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685"/>
        <w:gridCol w:w="4414"/>
      </w:tblGrid>
      <w:tr w:rsidR="00023FE7" w:rsidRPr="00FB21E9" w:rsidTr="00B909F2">
        <w:trPr>
          <w:trHeight w:val="4063"/>
        </w:trPr>
        <w:tc>
          <w:tcPr>
            <w:tcW w:w="5951" w:type="dxa"/>
            <w:tcBorders>
              <w:bottom w:val="single" w:sz="18" w:space="0" w:color="808080"/>
              <w:right w:val="single" w:sz="18" w:space="0" w:color="808080"/>
            </w:tcBorders>
            <w:vAlign w:val="center"/>
          </w:tcPr>
          <w:p w:rsidR="005C46EB" w:rsidRPr="00FB21E9" w:rsidRDefault="005C46EB" w:rsidP="005C46EB">
            <w:pPr>
              <w:ind w:left="994"/>
              <w:rPr>
                <w:rFonts w:ascii="Cambria" w:hAnsi="Cambria" w:cs="Tahoma"/>
                <w:sz w:val="76"/>
                <w:szCs w:val="76"/>
              </w:rPr>
            </w:pPr>
            <w:bookmarkStart w:id="0" w:name="_Toc356226345"/>
            <w:r w:rsidRPr="00FB21E9">
              <w:rPr>
                <w:rFonts w:ascii="Cambria" w:hAnsi="Cambria" w:cs="Tahoma"/>
                <w:sz w:val="76"/>
                <w:szCs w:val="76"/>
                <w:lang w:val="ru-RU"/>
              </w:rPr>
              <w:t>Список продуктов</w:t>
            </w:r>
            <w:bookmarkEnd w:id="0"/>
          </w:p>
          <w:p w:rsidR="00023FE7" w:rsidRPr="00FB21E9" w:rsidRDefault="00023FE7" w:rsidP="005C46EB">
            <w:pPr>
              <w:pStyle w:val="Title"/>
              <w:rPr>
                <w:rFonts w:cs="Tahoma"/>
                <w:b w:val="0"/>
                <w:sz w:val="76"/>
                <w:szCs w:val="72"/>
              </w:rPr>
            </w:pPr>
            <w:bookmarkStart w:id="1" w:name="_Toc370979919"/>
            <w:r w:rsidRPr="00FB21E9">
              <w:rPr>
                <w:rFonts w:cs="Tahoma"/>
                <w:b w:val="0"/>
                <w:sz w:val="76"/>
                <w:szCs w:val="72"/>
              </w:rPr>
              <w:t>Microsoft</w:t>
            </w:r>
            <w:r w:rsidR="00773A93" w:rsidRPr="00FB21E9">
              <w:rPr>
                <w:rFonts w:cs="Tahoma"/>
                <w:b w:val="0"/>
                <w:sz w:val="76"/>
                <w:szCs w:val="72"/>
                <w:vertAlign w:val="superscript"/>
              </w:rPr>
              <w:t>®</w:t>
            </w:r>
            <w:bookmarkEnd w:id="1"/>
          </w:p>
        </w:tc>
        <w:tc>
          <w:tcPr>
            <w:tcW w:w="4615" w:type="dxa"/>
            <w:tcBorders>
              <w:left w:val="single" w:sz="18" w:space="0" w:color="808080"/>
              <w:bottom w:val="single" w:sz="18" w:space="0" w:color="808080"/>
            </w:tcBorders>
            <w:vAlign w:val="center"/>
          </w:tcPr>
          <w:p w:rsidR="00023FE7" w:rsidRPr="00FB21E9" w:rsidRDefault="00023FE7">
            <w:pPr>
              <w:pStyle w:val="NoSpacing1"/>
              <w:ind w:right="-1797"/>
              <w:rPr>
                <w:rFonts w:ascii="Tahoma" w:hAnsi="Tahoma" w:cs="Tahoma"/>
                <w:sz w:val="72"/>
                <w:szCs w:val="72"/>
              </w:rPr>
            </w:pPr>
          </w:p>
          <w:p w:rsidR="00023FE7" w:rsidRPr="00FB21E9" w:rsidRDefault="009252D9">
            <w:pPr>
              <w:pStyle w:val="NoSpacing1"/>
              <w:ind w:right="-1797"/>
              <w:rPr>
                <w:rFonts w:ascii="Tahoma" w:hAnsi="Tahoma" w:cs="Tahoma"/>
                <w:sz w:val="72"/>
                <w:szCs w:val="72"/>
              </w:rPr>
            </w:pPr>
            <w:r w:rsidRPr="00FB21E9">
              <w:rPr>
                <w:rFonts w:ascii="Tahoma" w:hAnsi="Tahoma" w:cs="Tahoma"/>
                <w:sz w:val="72"/>
                <w:szCs w:val="72"/>
              </w:rPr>
              <w:t xml:space="preserve">1 </w:t>
            </w:r>
            <w:r w:rsidR="00440BE1" w:rsidRPr="00FB21E9">
              <w:rPr>
                <w:rFonts w:ascii="Tahoma" w:hAnsi="Tahoma" w:cs="Tahoma"/>
                <w:sz w:val="72"/>
                <w:szCs w:val="72"/>
              </w:rPr>
              <w:t>Н</w:t>
            </w:r>
            <w:r w:rsidRPr="00FB21E9">
              <w:rPr>
                <w:rFonts w:ascii="Tahoma" w:hAnsi="Tahoma" w:cs="Tahoma"/>
                <w:sz w:val="72"/>
                <w:szCs w:val="72"/>
              </w:rPr>
              <w:t>оября</w:t>
            </w:r>
          </w:p>
          <w:p w:rsidR="00023FE7" w:rsidRPr="00FB21E9" w:rsidRDefault="0077167D" w:rsidP="00A04495">
            <w:pPr>
              <w:pStyle w:val="NoSpacing1"/>
              <w:ind w:rightChars="-103" w:right="-185"/>
              <w:rPr>
                <w:rFonts w:ascii="Tahoma" w:hAnsi="Tahoma" w:cs="Tahoma"/>
                <w:color w:val="4F81BD"/>
                <w:sz w:val="200"/>
                <w:szCs w:val="200"/>
              </w:rPr>
            </w:pPr>
            <w:r w:rsidRPr="00FB21E9">
              <w:rPr>
                <w:rFonts w:ascii="Tahoma" w:hAnsi="Tahoma" w:cs="Tahoma"/>
                <w:color w:val="4F81BD"/>
                <w:sz w:val="180"/>
                <w:szCs w:val="200"/>
              </w:rPr>
              <w:t>2013</w:t>
            </w:r>
          </w:p>
        </w:tc>
      </w:tr>
      <w:tr w:rsidR="00023FE7" w:rsidRPr="008E4472" w:rsidTr="00B909F2">
        <w:trPr>
          <w:trHeight w:val="412"/>
        </w:trPr>
        <w:tc>
          <w:tcPr>
            <w:tcW w:w="5951" w:type="dxa"/>
            <w:tcBorders>
              <w:top w:val="single" w:sz="18" w:space="0" w:color="808080"/>
            </w:tcBorders>
            <w:vAlign w:val="center"/>
          </w:tcPr>
          <w:p w:rsidR="00023FE7" w:rsidRPr="008E4472" w:rsidRDefault="00023FE7" w:rsidP="00281082">
            <w:pPr>
              <w:pStyle w:val="NoSpacing1"/>
              <w:ind w:leftChars="122" w:left="220" w:firstLine="2"/>
              <w:rPr>
                <w:rFonts w:ascii="Tahoma" w:hAnsi="Tahoma" w:cs="Tahoma"/>
                <w:sz w:val="22"/>
                <w:szCs w:val="22"/>
                <w:lang w:val="ru-RU"/>
              </w:rPr>
            </w:pPr>
            <w:r w:rsidRPr="008E4472">
              <w:rPr>
                <w:rFonts w:ascii="Tahoma" w:hAnsi="Tahoma" w:cs="Tahoma"/>
                <w:szCs w:val="22"/>
                <w:lang w:val="ru-RU"/>
              </w:rPr>
              <w:t xml:space="preserve">В Списке продуктов </w:t>
            </w:r>
            <w:r w:rsidRPr="00FB21E9">
              <w:rPr>
                <w:rFonts w:ascii="Tahoma" w:hAnsi="Tahoma" w:cs="Tahoma"/>
                <w:szCs w:val="22"/>
              </w:rPr>
              <w:t>Microsoft</w:t>
            </w:r>
            <w:r w:rsidRPr="008E4472">
              <w:rPr>
                <w:rFonts w:ascii="Tahoma" w:hAnsi="Tahoma" w:cs="Tahoma"/>
                <w:szCs w:val="22"/>
                <w:lang w:val="ru-RU"/>
              </w:rPr>
              <w:t xml:space="preserve"> ежемесячно публикуются сведения о программном обеспечении и Веб-службах </w:t>
            </w:r>
            <w:r w:rsidRPr="00FB21E9">
              <w:rPr>
                <w:rFonts w:ascii="Tahoma" w:hAnsi="Tahoma" w:cs="Tahoma"/>
                <w:szCs w:val="22"/>
              </w:rPr>
              <w:t>Microsoft</w:t>
            </w:r>
            <w:r w:rsidRPr="008E4472">
              <w:rPr>
                <w:rFonts w:ascii="Tahoma" w:hAnsi="Tahoma" w:cs="Tahoma"/>
                <w:szCs w:val="22"/>
                <w:lang w:val="ru-RU"/>
              </w:rPr>
              <w:t xml:space="preserve">, лицензируемых в рамках Программ корпоративного лицензирования </w:t>
            </w:r>
            <w:r w:rsidRPr="00FB21E9">
              <w:rPr>
                <w:rFonts w:ascii="Tahoma" w:hAnsi="Tahoma" w:cs="Tahoma"/>
                <w:szCs w:val="22"/>
              </w:rPr>
              <w:t>Microsoft</w:t>
            </w:r>
            <w:r w:rsidRPr="008E4472">
              <w:rPr>
                <w:rFonts w:ascii="Tahoma" w:hAnsi="Tahoma" w:cs="Tahoma"/>
                <w:szCs w:val="22"/>
                <w:lang w:val="ru-RU"/>
              </w:rPr>
              <w:t>.</w:t>
            </w:r>
          </w:p>
        </w:tc>
        <w:tc>
          <w:tcPr>
            <w:tcW w:w="4615" w:type="dxa"/>
            <w:tcBorders>
              <w:top w:val="single" w:sz="18" w:space="0" w:color="808080"/>
            </w:tcBorders>
            <w:vAlign w:val="center"/>
          </w:tcPr>
          <w:p w:rsidR="00023FE7" w:rsidRPr="008E4472" w:rsidRDefault="00023FE7" w:rsidP="00A04495">
            <w:pPr>
              <w:pStyle w:val="NoSpacing1"/>
              <w:ind w:rightChars="-15" w:right="-27"/>
              <w:rPr>
                <w:rFonts w:ascii="Tahoma" w:hAnsi="Tahoma" w:cs="Tahoma"/>
                <w:sz w:val="32"/>
                <w:szCs w:val="32"/>
                <w:lang w:val="ru-RU"/>
              </w:rPr>
            </w:pPr>
          </w:p>
        </w:tc>
      </w:tr>
    </w:tbl>
    <w:p w:rsidR="00023FE7" w:rsidRPr="008E4472" w:rsidRDefault="00023FE7" w:rsidP="00B0065F">
      <w:pPr>
        <w:pStyle w:val="Heading1"/>
        <w:rPr>
          <w:rFonts w:cs="Tahoma"/>
          <w:lang w:val="ru-RU"/>
        </w:rPr>
        <w:sectPr w:rsidR="00023FE7" w:rsidRPr="008E4472"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rsidR="00023FE7" w:rsidRPr="008E4472" w:rsidRDefault="00023FE7" w:rsidP="00B0065F">
      <w:pPr>
        <w:pStyle w:val="Heading1"/>
        <w:rPr>
          <w:rFonts w:cs="Tahoma"/>
          <w:lang w:val="ru-RU"/>
        </w:rPr>
      </w:pPr>
      <w:bookmarkStart w:id="2" w:name="_Toc336337838"/>
      <w:bookmarkStart w:id="3" w:name="_Toc370979920"/>
      <w:r w:rsidRPr="008E4472">
        <w:rPr>
          <w:rFonts w:cs="Tahoma"/>
          <w:lang w:val="ru-RU"/>
        </w:rPr>
        <w:lastRenderedPageBreak/>
        <w:t>СВЕДЕНИЯ О ДАННОМ ДОКУМЕНТЕ</w:t>
      </w:r>
      <w:bookmarkEnd w:id="2"/>
      <w:bookmarkEnd w:id="3"/>
    </w:p>
    <w:p w:rsidR="00023FE7" w:rsidRPr="008E4472" w:rsidRDefault="00023FE7">
      <w:pPr>
        <w:pStyle w:val="Body"/>
        <w:ind w:right="720"/>
        <w:rPr>
          <w:rFonts w:ascii="Tahoma" w:hAnsi="Tahoma" w:cs="Tahoma"/>
          <w:lang w:val="ru-RU"/>
        </w:rPr>
      </w:pPr>
    </w:p>
    <w:p w:rsidR="00023FE7" w:rsidRPr="008E4472" w:rsidRDefault="00023FE7">
      <w:pPr>
        <w:pStyle w:val="Body"/>
        <w:ind w:right="720"/>
        <w:rPr>
          <w:rFonts w:ascii="Tahoma" w:hAnsi="Tahoma" w:cs="Tahoma"/>
          <w:lang w:val="ru-RU"/>
        </w:rPr>
      </w:pPr>
      <w:r w:rsidRPr="008E4472">
        <w:rPr>
          <w:rFonts w:ascii="Tahoma" w:hAnsi="Tahoma" w:cs="Tahoma"/>
          <w:sz w:val="18"/>
          <w:szCs w:val="18"/>
          <w:lang w:val="ru-RU"/>
        </w:rPr>
        <w:t xml:space="preserve">В Списке продуктов </w:t>
      </w:r>
      <w:r w:rsidRPr="00FB21E9">
        <w:rPr>
          <w:rFonts w:ascii="Tahoma" w:hAnsi="Tahoma" w:cs="Tahoma"/>
          <w:sz w:val="18"/>
          <w:szCs w:val="18"/>
        </w:rPr>
        <w:t>Microsoft</w:t>
      </w:r>
      <w:r w:rsidRPr="008E4472">
        <w:rPr>
          <w:rFonts w:ascii="Tahoma" w:hAnsi="Tahoma" w:cs="Tahoma"/>
          <w:sz w:val="18"/>
          <w:szCs w:val="18"/>
          <w:lang w:val="ru-RU"/>
        </w:rPr>
        <w:t xml:space="preserve"> ежемесячно публикуются сведения о программном обеспечении и Веб-службах </w:t>
      </w:r>
      <w:r w:rsidRPr="00FB21E9">
        <w:rPr>
          <w:rFonts w:ascii="Tahoma" w:hAnsi="Tahoma" w:cs="Tahoma"/>
          <w:sz w:val="18"/>
          <w:szCs w:val="18"/>
        </w:rPr>
        <w:t>Microsoft</w:t>
      </w:r>
      <w:r w:rsidRPr="008E4472">
        <w:rPr>
          <w:rFonts w:ascii="Tahoma" w:hAnsi="Tahoma" w:cs="Tahoma"/>
          <w:sz w:val="18"/>
          <w:szCs w:val="18"/>
          <w:lang w:val="ru-RU"/>
        </w:rPr>
        <w:t xml:space="preserve">, лицензируемых в рамках Программ корпоративного лицензирования </w:t>
      </w:r>
      <w:r w:rsidRPr="00FB21E9">
        <w:rPr>
          <w:rFonts w:ascii="Tahoma" w:hAnsi="Tahoma" w:cs="Tahoma"/>
          <w:sz w:val="18"/>
          <w:szCs w:val="18"/>
        </w:rPr>
        <w:t>Microsoft</w:t>
      </w:r>
      <w:r w:rsidRPr="008E4472">
        <w:rPr>
          <w:rFonts w:ascii="Tahoma" w:hAnsi="Tahoma" w:cs="Tahoma"/>
          <w:sz w:val="18"/>
          <w:szCs w:val="18"/>
          <w:lang w:val="ru-RU"/>
        </w:rPr>
        <w:t xml:space="preserve">. Информация, представленная в Списке продуктов </w:t>
      </w:r>
      <w:r w:rsidRPr="00FB21E9">
        <w:rPr>
          <w:rFonts w:ascii="Tahoma" w:hAnsi="Tahoma" w:cs="Tahoma"/>
          <w:sz w:val="18"/>
          <w:szCs w:val="18"/>
        </w:rPr>
        <w:t>Microsoft</w:t>
      </w:r>
      <w:r w:rsidRPr="008E4472">
        <w:rPr>
          <w:rFonts w:ascii="Tahoma" w:hAnsi="Tahoma" w:cs="Tahoma"/>
          <w:sz w:val="18"/>
          <w:szCs w:val="18"/>
          <w:lang w:val="ru-RU"/>
        </w:rPr>
        <w:t>, включает:</w:t>
      </w:r>
    </w:p>
    <w:p w:rsidR="00023FE7" w:rsidRPr="008E4472" w:rsidRDefault="00023FE7">
      <w:pPr>
        <w:pStyle w:val="Body"/>
        <w:ind w:right="720"/>
        <w:rPr>
          <w:rFonts w:ascii="Tahoma" w:hAnsi="Tahoma" w:cs="Tahoma"/>
          <w:sz w:val="18"/>
          <w:szCs w:val="18"/>
          <w:lang w:val="ru-RU"/>
        </w:rPr>
      </w:pPr>
    </w:p>
    <w:p w:rsidR="00023FE7" w:rsidRPr="008E4472" w:rsidRDefault="00023FE7">
      <w:pPr>
        <w:pStyle w:val="BulletedList"/>
        <w:ind w:right="720"/>
        <w:rPr>
          <w:rFonts w:ascii="Tahoma" w:hAnsi="Tahoma" w:cs="Tahoma"/>
          <w:lang w:val="ru-RU"/>
        </w:rPr>
      </w:pPr>
      <w:r w:rsidRPr="008E4472">
        <w:rPr>
          <w:rFonts w:ascii="Tahoma" w:hAnsi="Tahoma" w:cs="Tahoma"/>
          <w:sz w:val="18"/>
          <w:szCs w:val="18"/>
          <w:lang w:val="ru-RU"/>
        </w:rPr>
        <w:t xml:space="preserve">доступность нового программного обеспечения и продуктов, предлагаемых в рамках Программ корпоративного лицензирования </w:t>
      </w:r>
      <w:r w:rsidRPr="00FB21E9">
        <w:rPr>
          <w:rFonts w:ascii="Tahoma" w:hAnsi="Tahoma" w:cs="Tahoma"/>
          <w:sz w:val="18"/>
          <w:szCs w:val="18"/>
        </w:rPr>
        <w:t>Microsoft</w:t>
      </w:r>
      <w:r w:rsidRPr="008E4472">
        <w:rPr>
          <w:rFonts w:ascii="Tahoma" w:hAnsi="Tahoma" w:cs="Tahoma"/>
          <w:sz w:val="18"/>
          <w:szCs w:val="18"/>
          <w:lang w:val="ru-RU"/>
        </w:rPr>
        <w:t>;</w:t>
      </w:r>
    </w:p>
    <w:p w:rsidR="00023FE7" w:rsidRPr="008E4472" w:rsidRDefault="00023FE7" w:rsidP="00024C3C">
      <w:pPr>
        <w:pStyle w:val="BulletedList"/>
        <w:numPr>
          <w:ilvl w:val="0"/>
          <w:numId w:val="16"/>
        </w:numPr>
        <w:ind w:right="720"/>
        <w:rPr>
          <w:rFonts w:ascii="Tahoma" w:hAnsi="Tahoma" w:cs="Tahoma"/>
          <w:sz w:val="18"/>
          <w:szCs w:val="18"/>
          <w:lang w:val="ru-RU"/>
        </w:rPr>
      </w:pPr>
      <w:r w:rsidRPr="008E4472">
        <w:rPr>
          <w:rFonts w:ascii="Tahoma" w:hAnsi="Tahoma" w:cs="Tahoma"/>
          <w:sz w:val="18"/>
          <w:szCs w:val="18"/>
          <w:lang w:val="ru-RU"/>
        </w:rPr>
        <w:t>прекращение поддержки программного обеспечения и продуктов, предлагаемых в</w:t>
      </w:r>
      <w:r w:rsidR="00FE52E4">
        <w:rPr>
          <w:rFonts w:ascii="Tahoma" w:hAnsi="Tahoma" w:cs="Tahoma"/>
          <w:sz w:val="18"/>
          <w:szCs w:val="18"/>
        </w:rPr>
        <w:t> </w:t>
      </w:r>
      <w:r w:rsidRPr="008E4472">
        <w:rPr>
          <w:rFonts w:ascii="Tahoma" w:hAnsi="Tahoma" w:cs="Tahoma"/>
          <w:sz w:val="18"/>
          <w:szCs w:val="18"/>
          <w:lang w:val="ru-RU"/>
        </w:rPr>
        <w:t xml:space="preserve">рамках Программ корпоративного лицензирования </w:t>
      </w:r>
      <w:r w:rsidRPr="00FE52E4">
        <w:rPr>
          <w:rFonts w:ascii="Tahoma" w:hAnsi="Tahoma" w:cs="Tahoma"/>
          <w:sz w:val="18"/>
          <w:szCs w:val="18"/>
        </w:rPr>
        <w:t>Microsoft</w:t>
      </w:r>
      <w:r w:rsidRPr="008E4472">
        <w:rPr>
          <w:rFonts w:ascii="Tahoma" w:hAnsi="Tahoma" w:cs="Tahoma"/>
          <w:sz w:val="18"/>
          <w:szCs w:val="18"/>
          <w:lang w:val="ru-RU"/>
        </w:rPr>
        <w:t>;</w:t>
      </w:r>
    </w:p>
    <w:p w:rsidR="00023FE7" w:rsidRPr="008E4472" w:rsidRDefault="00023FE7" w:rsidP="00024C3C">
      <w:pPr>
        <w:pStyle w:val="BulletedList"/>
        <w:numPr>
          <w:ilvl w:val="0"/>
          <w:numId w:val="16"/>
        </w:numPr>
        <w:ind w:right="720"/>
        <w:rPr>
          <w:rFonts w:ascii="Tahoma" w:hAnsi="Tahoma" w:cs="Tahoma"/>
          <w:sz w:val="18"/>
          <w:szCs w:val="18"/>
          <w:lang w:val="ru-RU"/>
        </w:rPr>
      </w:pPr>
      <w:r w:rsidRPr="008E4472">
        <w:rPr>
          <w:rFonts w:ascii="Tahoma" w:hAnsi="Tahoma" w:cs="Tahoma"/>
          <w:sz w:val="18"/>
          <w:szCs w:val="18"/>
          <w:lang w:val="ru-RU"/>
        </w:rPr>
        <w:t xml:space="preserve">обозначения программного обеспечения и продуктов в соответствии с категориями продуктов, предлагаемых в рамках Программ корпоративного лицензирования </w:t>
      </w:r>
      <w:r w:rsidRPr="00FE52E4">
        <w:rPr>
          <w:rFonts w:ascii="Tahoma" w:hAnsi="Tahoma" w:cs="Tahoma"/>
          <w:sz w:val="18"/>
          <w:szCs w:val="18"/>
        </w:rPr>
        <w:t>Microsoft</w:t>
      </w:r>
      <w:r w:rsidRPr="008E4472">
        <w:rPr>
          <w:rFonts w:ascii="Tahoma" w:hAnsi="Tahoma" w:cs="Tahoma"/>
          <w:sz w:val="18"/>
          <w:szCs w:val="18"/>
          <w:lang w:val="ru-RU"/>
        </w:rPr>
        <w:t>;</w:t>
      </w:r>
    </w:p>
    <w:p w:rsidR="00023FE7" w:rsidRPr="008E4472" w:rsidRDefault="00023FE7" w:rsidP="00024C3C">
      <w:pPr>
        <w:pStyle w:val="BulletedList"/>
        <w:numPr>
          <w:ilvl w:val="0"/>
          <w:numId w:val="16"/>
        </w:numPr>
        <w:ind w:right="720"/>
        <w:rPr>
          <w:rFonts w:ascii="Tahoma" w:hAnsi="Tahoma" w:cs="Tahoma"/>
          <w:sz w:val="18"/>
          <w:szCs w:val="18"/>
          <w:lang w:val="ru-RU"/>
        </w:rPr>
      </w:pPr>
      <w:r w:rsidRPr="008E4472">
        <w:rPr>
          <w:rFonts w:ascii="Tahoma" w:hAnsi="Tahoma" w:cs="Tahoma"/>
          <w:sz w:val="18"/>
          <w:szCs w:val="18"/>
          <w:lang w:val="ru-RU"/>
        </w:rPr>
        <w:t>количество баллов, начисляемых при приобретении того или иного программного обеспечения или продукта;</w:t>
      </w:r>
    </w:p>
    <w:p w:rsidR="00023FE7" w:rsidRPr="00FE52E4" w:rsidRDefault="00023FE7" w:rsidP="00024C3C">
      <w:pPr>
        <w:pStyle w:val="BulletedList"/>
        <w:numPr>
          <w:ilvl w:val="0"/>
          <w:numId w:val="16"/>
        </w:numPr>
        <w:ind w:right="720"/>
        <w:rPr>
          <w:rFonts w:ascii="Tahoma" w:hAnsi="Tahoma" w:cs="Tahoma"/>
          <w:sz w:val="18"/>
          <w:szCs w:val="18"/>
        </w:rPr>
      </w:pPr>
      <w:r w:rsidRPr="00FE52E4">
        <w:rPr>
          <w:rFonts w:ascii="Tahoma" w:hAnsi="Tahoma" w:cs="Tahoma"/>
          <w:sz w:val="18"/>
          <w:szCs w:val="18"/>
        </w:rPr>
        <w:t>доступные специальные предложения;</w:t>
      </w:r>
    </w:p>
    <w:p w:rsidR="00023FE7" w:rsidRPr="008E4472" w:rsidRDefault="00023FE7" w:rsidP="00024C3C">
      <w:pPr>
        <w:pStyle w:val="BulletedList"/>
        <w:numPr>
          <w:ilvl w:val="0"/>
          <w:numId w:val="16"/>
        </w:numPr>
        <w:ind w:right="720"/>
        <w:rPr>
          <w:rFonts w:ascii="Tahoma" w:hAnsi="Tahoma" w:cs="Tahoma"/>
          <w:sz w:val="18"/>
          <w:szCs w:val="18"/>
          <w:lang w:val="ru-RU"/>
        </w:rPr>
      </w:pPr>
      <w:r w:rsidRPr="008E4472">
        <w:rPr>
          <w:rFonts w:ascii="Tahoma" w:hAnsi="Tahoma" w:cs="Tahoma"/>
          <w:sz w:val="18"/>
          <w:szCs w:val="18"/>
          <w:lang w:val="ru-RU"/>
        </w:rPr>
        <w:t>схемы перехода с одной версии программного обеспечения на другую версию этого же программного обеспечения;</w:t>
      </w:r>
    </w:p>
    <w:p w:rsidR="00023FE7" w:rsidRPr="008E4472" w:rsidRDefault="00023FE7" w:rsidP="00024C3C">
      <w:pPr>
        <w:pStyle w:val="BulletedList"/>
        <w:numPr>
          <w:ilvl w:val="0"/>
          <w:numId w:val="16"/>
        </w:numPr>
        <w:ind w:right="720"/>
        <w:rPr>
          <w:rFonts w:ascii="Tahoma" w:hAnsi="Tahoma" w:cs="Tahoma"/>
          <w:sz w:val="18"/>
          <w:szCs w:val="18"/>
          <w:lang w:val="ru-RU"/>
        </w:rPr>
      </w:pPr>
      <w:r w:rsidRPr="008E4472">
        <w:rPr>
          <w:rFonts w:ascii="Tahoma" w:hAnsi="Tahoma" w:cs="Tahoma"/>
          <w:sz w:val="18"/>
          <w:szCs w:val="18"/>
          <w:lang w:val="ru-RU"/>
        </w:rPr>
        <w:t>схемы перехода с версий программного обеспечения, поддержка которых прекращена, на новые версии программного обеспечения;</w:t>
      </w:r>
    </w:p>
    <w:p w:rsidR="00023FE7" w:rsidRPr="008E4472" w:rsidRDefault="00023FE7" w:rsidP="00024C3C">
      <w:pPr>
        <w:pStyle w:val="BulletedList"/>
        <w:numPr>
          <w:ilvl w:val="0"/>
          <w:numId w:val="16"/>
        </w:numPr>
        <w:ind w:right="720"/>
        <w:rPr>
          <w:rFonts w:ascii="Tahoma" w:hAnsi="Tahoma" w:cs="Tahoma"/>
          <w:sz w:val="18"/>
          <w:szCs w:val="18"/>
          <w:lang w:val="ru-RU"/>
        </w:rPr>
      </w:pPr>
      <w:r w:rsidRPr="008E4472">
        <w:rPr>
          <w:rFonts w:ascii="Tahoma" w:hAnsi="Tahoma" w:cs="Tahoma"/>
          <w:sz w:val="18"/>
          <w:szCs w:val="18"/>
          <w:lang w:val="ru-RU"/>
        </w:rPr>
        <w:t xml:space="preserve">сведения о преимуществах в рамках программы </w:t>
      </w:r>
      <w:r w:rsidRPr="00FE52E4">
        <w:rPr>
          <w:rFonts w:ascii="Tahoma" w:hAnsi="Tahoma" w:cs="Tahoma"/>
          <w:sz w:val="18"/>
          <w:szCs w:val="18"/>
        </w:rPr>
        <w:t>Software</w:t>
      </w:r>
      <w:r w:rsidRPr="008E4472">
        <w:rPr>
          <w:rFonts w:ascii="Tahoma" w:hAnsi="Tahoma" w:cs="Tahoma"/>
          <w:sz w:val="18"/>
          <w:szCs w:val="18"/>
          <w:lang w:val="ru-RU"/>
        </w:rPr>
        <w:t xml:space="preserve"> </w:t>
      </w:r>
      <w:r w:rsidRPr="00FE52E4">
        <w:rPr>
          <w:rFonts w:ascii="Tahoma" w:hAnsi="Tahoma" w:cs="Tahoma"/>
          <w:sz w:val="18"/>
          <w:szCs w:val="18"/>
        </w:rPr>
        <w:t>Assurance</w:t>
      </w:r>
      <w:r w:rsidRPr="008E4472">
        <w:rPr>
          <w:rFonts w:ascii="Tahoma" w:hAnsi="Tahoma" w:cs="Tahoma"/>
          <w:sz w:val="18"/>
          <w:szCs w:val="18"/>
          <w:lang w:val="ru-RU"/>
        </w:rPr>
        <w:t>;</w:t>
      </w:r>
    </w:p>
    <w:p w:rsidR="00023FE7" w:rsidRPr="008E4472" w:rsidRDefault="00023FE7" w:rsidP="00024C3C">
      <w:pPr>
        <w:pStyle w:val="BulletedList"/>
        <w:numPr>
          <w:ilvl w:val="0"/>
          <w:numId w:val="16"/>
        </w:numPr>
        <w:ind w:right="720"/>
        <w:rPr>
          <w:rFonts w:ascii="Tahoma" w:hAnsi="Tahoma" w:cs="Tahoma"/>
          <w:sz w:val="18"/>
          <w:szCs w:val="18"/>
          <w:lang w:val="ru-RU"/>
        </w:rPr>
      </w:pPr>
      <w:r w:rsidRPr="008E4472">
        <w:rPr>
          <w:rFonts w:ascii="Tahoma" w:hAnsi="Tahoma" w:cs="Tahoma"/>
          <w:sz w:val="18"/>
          <w:szCs w:val="18"/>
          <w:lang w:val="ru-RU"/>
        </w:rPr>
        <w:t>примечания и дополнительные сведения о конкретном программном обеспечении и</w:t>
      </w:r>
      <w:r w:rsidR="00FE52E4">
        <w:rPr>
          <w:rFonts w:ascii="Tahoma" w:hAnsi="Tahoma" w:cs="Tahoma"/>
          <w:sz w:val="18"/>
          <w:szCs w:val="18"/>
        </w:rPr>
        <w:t> </w:t>
      </w:r>
      <w:r w:rsidRPr="008E4472">
        <w:rPr>
          <w:rFonts w:ascii="Tahoma" w:hAnsi="Tahoma" w:cs="Tahoma"/>
          <w:sz w:val="18"/>
          <w:szCs w:val="18"/>
          <w:lang w:val="ru-RU"/>
        </w:rPr>
        <w:t>продуктах.</w:t>
      </w:r>
    </w:p>
    <w:p w:rsidR="00023FE7" w:rsidRPr="008E4472" w:rsidRDefault="00023FE7">
      <w:pPr>
        <w:ind w:right="720"/>
        <w:rPr>
          <w:rFonts w:cs="Tahoma"/>
          <w:lang w:val="ru-RU"/>
        </w:rPr>
      </w:pPr>
    </w:p>
    <w:p w:rsidR="00023FE7" w:rsidRPr="008E4472" w:rsidRDefault="00023FE7">
      <w:pPr>
        <w:ind w:right="720"/>
        <w:rPr>
          <w:rFonts w:cs="Tahoma"/>
          <w:lang w:val="ru-RU"/>
        </w:rPr>
      </w:pPr>
    </w:p>
    <w:p w:rsidR="00023FE7" w:rsidRPr="008E4472" w:rsidRDefault="00023FE7" w:rsidP="00B0065F">
      <w:pPr>
        <w:pStyle w:val="Heading1"/>
        <w:rPr>
          <w:rFonts w:cs="Tahoma"/>
          <w:lang w:val="ru-RU"/>
        </w:rPr>
      </w:pPr>
      <w:bookmarkStart w:id="4" w:name="_Toc336337839"/>
      <w:bookmarkStart w:id="5" w:name="_Toc370979921"/>
      <w:r w:rsidRPr="008E4472">
        <w:rPr>
          <w:rFonts w:cs="Tahoma"/>
          <w:lang w:val="ru-RU"/>
        </w:rPr>
        <w:t xml:space="preserve">Использование СПИСКа ПРОДУКТОВ </w:t>
      </w:r>
      <w:r w:rsidRPr="00FB21E9">
        <w:rPr>
          <w:rFonts w:cs="Tahoma"/>
        </w:rPr>
        <w:t>Microsoft</w:t>
      </w:r>
      <w:bookmarkEnd w:id="4"/>
      <w:bookmarkEnd w:id="5"/>
    </w:p>
    <w:p w:rsidR="00023FE7" w:rsidRPr="008E4472" w:rsidRDefault="00023FE7">
      <w:pPr>
        <w:pStyle w:val="Body"/>
        <w:ind w:right="-1890"/>
        <w:rPr>
          <w:rFonts w:ascii="Tahoma" w:hAnsi="Tahoma" w:cs="Tahoma"/>
          <w:lang w:val="ru-RU"/>
        </w:rPr>
      </w:pPr>
      <w:bookmarkStart w:id="6" w:name="_GoBack"/>
      <w:bookmarkEnd w:id="6"/>
    </w:p>
    <w:p w:rsidR="00023FE7" w:rsidRPr="008E4472" w:rsidRDefault="00023FE7">
      <w:pPr>
        <w:pStyle w:val="Body"/>
        <w:ind w:right="-1890"/>
        <w:rPr>
          <w:rFonts w:ascii="Tahoma" w:hAnsi="Tahoma" w:cs="Tahoma"/>
          <w:lang w:val="ru-RU"/>
        </w:rPr>
      </w:pPr>
      <w:r w:rsidRPr="008E4472">
        <w:rPr>
          <w:rFonts w:ascii="Tahoma" w:hAnsi="Tahoma" w:cs="Tahoma"/>
          <w:b/>
          <w:lang w:val="ru-RU"/>
        </w:rPr>
        <w:t>Ознакомьтесь с Ключом к таблице, следующим за перечисленными ниже действиями.</w:t>
      </w:r>
    </w:p>
    <w:p w:rsidR="00023FE7" w:rsidRPr="008E4472" w:rsidRDefault="00023FE7">
      <w:pPr>
        <w:pStyle w:val="Body"/>
        <w:ind w:right="-1890"/>
        <w:rPr>
          <w:rFonts w:ascii="Tahoma" w:hAnsi="Tahoma" w:cs="Tahoma"/>
          <w:lang w:val="ru-RU"/>
        </w:rPr>
      </w:pPr>
    </w:p>
    <w:p w:rsidR="00023FE7" w:rsidRPr="008E4472" w:rsidRDefault="00023FE7">
      <w:pPr>
        <w:pStyle w:val="Body"/>
        <w:ind w:right="-1890"/>
        <w:rPr>
          <w:rFonts w:ascii="Tahoma" w:hAnsi="Tahoma" w:cs="Tahoma"/>
          <w:lang w:val="ru-RU"/>
        </w:rPr>
      </w:pPr>
      <w:r w:rsidRPr="008E4472">
        <w:rPr>
          <w:rStyle w:val="BodyChar"/>
          <w:rFonts w:ascii="Tahoma" w:hAnsi="Tahoma" w:cs="Tahoma"/>
          <w:b/>
          <w:sz w:val="18"/>
          <w:szCs w:val="18"/>
          <w:lang w:val="ru-RU"/>
        </w:rPr>
        <w:t>Шаг 1.</w:t>
      </w:r>
      <w:r w:rsidR="00773A93" w:rsidRPr="008E4472">
        <w:rPr>
          <w:rStyle w:val="BodyChar"/>
          <w:rFonts w:ascii="Tahoma" w:hAnsi="Tahoma" w:cs="Tahoma"/>
          <w:b/>
          <w:sz w:val="18"/>
          <w:szCs w:val="18"/>
          <w:lang w:val="ru-RU"/>
        </w:rPr>
        <w:t xml:space="preserve"> </w:t>
      </w:r>
      <w:r w:rsidRPr="008E4472">
        <w:rPr>
          <w:rFonts w:ascii="Tahoma" w:hAnsi="Tahoma" w:cs="Tahoma"/>
          <w:sz w:val="18"/>
          <w:szCs w:val="18"/>
          <w:lang w:val="ru-RU"/>
        </w:rPr>
        <w:t xml:space="preserve">Выберите в таблице интересующее вас программное обеспечение. </w:t>
      </w:r>
    </w:p>
    <w:p w:rsidR="00023FE7" w:rsidRPr="008E4472" w:rsidRDefault="00023FE7">
      <w:pPr>
        <w:pStyle w:val="Body"/>
        <w:ind w:right="-1890"/>
        <w:rPr>
          <w:rFonts w:ascii="Tahoma" w:hAnsi="Tahoma" w:cs="Tahoma"/>
          <w:sz w:val="18"/>
          <w:szCs w:val="18"/>
          <w:lang w:val="ru-RU"/>
        </w:rPr>
      </w:pPr>
    </w:p>
    <w:p w:rsidR="0006585F" w:rsidRDefault="0049442B" w:rsidP="003E6DBA">
      <w:pPr>
        <w:pStyle w:val="NumberedSteps"/>
        <w:ind w:left="0" w:right="720"/>
        <w:rPr>
          <w:noProof/>
        </w:rPr>
      </w:pPr>
      <w:r>
        <w:rPr>
          <w:rFonts w:ascii="Tahoma" w:hAnsi="Tahoma" w:cs="Tahoma"/>
          <w:noProof/>
          <w:sz w:val="18"/>
          <w:szCs w:val="18"/>
        </w:rPr>
        <mc:AlternateContent>
          <mc:Choice Requires="wps">
            <w:drawing>
              <wp:anchor distT="0" distB="0" distL="114300" distR="114300" simplePos="0" relativeHeight="251661824" behindDoc="0" locked="0" layoutInCell="1" allowOverlap="1">
                <wp:simplePos x="0" y="0"/>
                <wp:positionH relativeFrom="column">
                  <wp:posOffset>-28575</wp:posOffset>
                </wp:positionH>
                <wp:positionV relativeFrom="paragraph">
                  <wp:posOffset>1964055</wp:posOffset>
                </wp:positionV>
                <wp:extent cx="1571625" cy="276225"/>
                <wp:effectExtent l="0" t="0" r="9525" b="9525"/>
                <wp:wrapNone/>
                <wp:docPr id="116" name="Oval 1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71625" cy="276225"/>
                        </a:xfrm>
                        <a:prstGeom prst="ellipse">
                          <a:avLst/>
                        </a:prstGeom>
                        <a:noFill/>
                        <a:ln w="254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1F11B8E" id="Oval 116" o:spid="_x0000_s1026" style="position:absolute;margin-left:-2.25pt;margin-top:154.65pt;width:123.75pt;height:21.7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" filled="f" strokecolor="red" strokeweight="2pt">
                <v:textbox inset="5.85pt,.7pt,5.85pt,.7pt"/>
              </v:oval>
            </w:pict>
          </mc:Fallback>
        </mc:AlternateContent>
      </w:r>
      <w:r w:rsidR="0006585F">
        <w:rPr>
          <w:noProof/>
        </w:rPr>
        <w:drawing>
          <wp:inline distT="0" distB="0" distL="0" distR="0">
            <wp:extent cx="5934456" cy="2660904"/>
            <wp:effectExtent l="0" t="0" r="0" b="63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cstate="print"/>
                    <a:srcRect l="22912" t="36277" r="19451" b="11455"/>
                    <a:stretch/>
                  </pic:blipFill>
                  <pic:spPr bwMode="auto">
                    <a:xfrm>
                      <a:off x="0" y="0"/>
                      <a:ext cx="5934456" cy="2660904"/>
                    </a:xfrm>
                    <a:prstGeom prst="rect">
                      <a:avLst/>
                    </a:prstGeom>
                    <a:ln>
                      <a:noFill/>
                    </a:ln>
                    <a:extLst>
                      <a:ext uri="{53640926-AAD7-44D8-BBD7-CCE9431645EC}">
                        <a14:shadowObscured xmlns:a14="http://schemas.microsoft.com/office/drawing/2010/main"/>
                      </a:ext>
                    </a:extLst>
                  </pic:spPr>
                </pic:pic>
              </a:graphicData>
            </a:graphic>
          </wp:inline>
        </w:drawing>
      </w:r>
    </w:p>
    <w:p w:rsidR="00023FE7" w:rsidRPr="008E4472" w:rsidRDefault="00023FE7">
      <w:pPr>
        <w:pStyle w:val="NumberedSteps"/>
        <w:ind w:right="720"/>
        <w:rPr>
          <w:rFonts w:ascii="Tahoma" w:hAnsi="Tahoma" w:cs="Tahoma"/>
          <w:sz w:val="18"/>
          <w:szCs w:val="18"/>
          <w:lang w:val="ru-RU"/>
        </w:rPr>
      </w:pPr>
      <w:r w:rsidRPr="008E4472">
        <w:rPr>
          <w:rStyle w:val="BodyChar"/>
          <w:rFonts w:ascii="Tahoma" w:hAnsi="Tahoma" w:cs="Tahoma"/>
          <w:b/>
          <w:sz w:val="18"/>
          <w:szCs w:val="18"/>
          <w:lang w:val="ru-RU"/>
        </w:rPr>
        <w:lastRenderedPageBreak/>
        <w:t>Шаг 2.</w:t>
      </w:r>
      <w:r w:rsidR="00773A93" w:rsidRPr="008E4472">
        <w:rPr>
          <w:rFonts w:ascii="Tahoma" w:hAnsi="Tahoma" w:cs="Tahoma"/>
          <w:sz w:val="18"/>
          <w:szCs w:val="18"/>
          <w:lang w:val="ru-RU"/>
        </w:rPr>
        <w:t xml:space="preserve"> </w:t>
      </w:r>
      <w:r w:rsidRPr="008E4472">
        <w:rPr>
          <w:rFonts w:ascii="Tahoma" w:hAnsi="Tahoma" w:cs="Tahoma"/>
          <w:sz w:val="18"/>
          <w:szCs w:val="18"/>
          <w:lang w:val="ru-RU"/>
        </w:rPr>
        <w:t xml:space="preserve">Ознакомьтесь с представленной в столбцах информацией о доступных специальных предложениях, преимуществах в рамках программы </w:t>
      </w:r>
      <w:r w:rsidRPr="00FE52E4">
        <w:rPr>
          <w:rFonts w:ascii="Tahoma" w:hAnsi="Tahoma" w:cs="Tahoma"/>
          <w:sz w:val="18"/>
          <w:szCs w:val="18"/>
        </w:rPr>
        <w:t>Software</w:t>
      </w:r>
      <w:r w:rsidRPr="008E4472">
        <w:rPr>
          <w:rFonts w:ascii="Tahoma" w:hAnsi="Tahoma" w:cs="Tahoma"/>
          <w:sz w:val="18"/>
          <w:szCs w:val="18"/>
          <w:lang w:val="ru-RU"/>
        </w:rPr>
        <w:t xml:space="preserve"> </w:t>
      </w:r>
      <w:r w:rsidRPr="00FE52E4">
        <w:rPr>
          <w:rFonts w:ascii="Tahoma" w:hAnsi="Tahoma" w:cs="Tahoma"/>
          <w:sz w:val="18"/>
          <w:szCs w:val="18"/>
        </w:rPr>
        <w:t>Assurance</w:t>
      </w:r>
      <w:r w:rsidRPr="008E4472">
        <w:rPr>
          <w:rFonts w:ascii="Tahoma" w:hAnsi="Tahoma" w:cs="Tahoma"/>
          <w:sz w:val="18"/>
          <w:szCs w:val="18"/>
          <w:lang w:val="ru-RU"/>
        </w:rPr>
        <w:t>, количестве начисляемых баллов, доступности программы и т.</w:t>
      </w:r>
      <w:r w:rsidRPr="00FE52E4">
        <w:rPr>
          <w:rFonts w:ascii="Tahoma" w:hAnsi="Tahoma" w:cs="Tahoma"/>
          <w:sz w:val="18"/>
          <w:szCs w:val="18"/>
        </w:rPr>
        <w:t> </w:t>
      </w:r>
      <w:r w:rsidRPr="008E4472">
        <w:rPr>
          <w:rFonts w:ascii="Tahoma" w:hAnsi="Tahoma" w:cs="Tahoma"/>
          <w:sz w:val="18"/>
          <w:szCs w:val="18"/>
          <w:lang w:val="ru-RU"/>
        </w:rPr>
        <w:t>д.</w:t>
      </w:r>
    </w:p>
    <w:p w:rsidR="00023FE7" w:rsidRPr="008E4472" w:rsidRDefault="00023FE7" w:rsidP="000E5145">
      <w:pPr>
        <w:pStyle w:val="NumberedSteps"/>
        <w:ind w:right="720"/>
        <w:rPr>
          <w:rFonts w:ascii="Tahoma" w:hAnsi="Tahoma" w:cs="Tahoma"/>
          <w:sz w:val="18"/>
          <w:szCs w:val="18"/>
          <w:lang w:val="ru-RU"/>
        </w:rPr>
      </w:pPr>
      <w:r w:rsidRPr="008E4472">
        <w:rPr>
          <w:rStyle w:val="BodyChar"/>
          <w:rFonts w:ascii="Tahoma" w:hAnsi="Tahoma" w:cs="Tahoma"/>
          <w:b/>
          <w:sz w:val="18"/>
          <w:szCs w:val="18"/>
          <w:lang w:val="ru-RU"/>
        </w:rPr>
        <w:t>Шаг 3.</w:t>
      </w:r>
      <w:r w:rsidR="00773A93" w:rsidRPr="008E4472">
        <w:rPr>
          <w:rFonts w:ascii="Tahoma" w:hAnsi="Tahoma" w:cs="Tahoma"/>
          <w:sz w:val="18"/>
          <w:szCs w:val="18"/>
          <w:lang w:val="ru-RU"/>
        </w:rPr>
        <w:t xml:space="preserve"> </w:t>
      </w:r>
      <w:r w:rsidRPr="008E4472">
        <w:rPr>
          <w:rFonts w:ascii="Tahoma" w:hAnsi="Tahoma" w:cs="Tahoma"/>
          <w:sz w:val="18"/>
          <w:szCs w:val="18"/>
          <w:lang w:val="ru-RU"/>
        </w:rPr>
        <w:t xml:space="preserve">К некоторому программному обеспечению также применяются примечания, содержащие дополнительную информацию. При наличии такого примечания щелкните его номер (удерживая клавишу </w:t>
      </w:r>
      <w:r w:rsidRPr="00FE52E4">
        <w:rPr>
          <w:rFonts w:ascii="Tahoma" w:hAnsi="Tahoma" w:cs="Tahoma"/>
          <w:sz w:val="18"/>
          <w:szCs w:val="18"/>
        </w:rPr>
        <w:t>CTRL</w:t>
      </w:r>
      <w:r w:rsidRPr="008E4472">
        <w:rPr>
          <w:rFonts w:ascii="Tahoma" w:hAnsi="Tahoma" w:cs="Tahoma"/>
          <w:sz w:val="18"/>
          <w:szCs w:val="18"/>
          <w:lang w:val="ru-RU"/>
        </w:rPr>
        <w:t>), чтобы перейти непосредственно к соответствующему тексту, или самостоятельно перейдите к указанному примечанию, следующему за таблицей. Дополнительная информация включает сведения о предложениях перехода или критериях соответствия, как показано в нижеследующем примере.</w:t>
      </w:r>
    </w:p>
    <w:p w:rsidR="000E5145" w:rsidRPr="008E4472" w:rsidRDefault="000E5145" w:rsidP="000E5145">
      <w:pPr>
        <w:pStyle w:val="NumberedSteps"/>
        <w:ind w:right="720"/>
        <w:rPr>
          <w:rFonts w:ascii="Tahoma" w:hAnsi="Tahoma" w:cs="Tahoma"/>
          <w:sz w:val="18"/>
          <w:szCs w:val="18"/>
          <w:lang w:val="ru-RU"/>
        </w:rPr>
      </w:pPr>
    </w:p>
    <w:p w:rsidR="00023FE7" w:rsidRPr="00FB21E9" w:rsidRDefault="0049442B">
      <w:pPr>
        <w:pStyle w:val="NumberedSteps"/>
        <w:tabs>
          <w:tab w:val="left" w:pos="9360"/>
        </w:tabs>
        <w:ind w:right="720"/>
        <w:rPr>
          <w:rFonts w:ascii="Tahoma" w:hAnsi="Tahoma" w:cs="Tahoma"/>
        </w:rPr>
      </w:pPr>
      <w:r>
        <w:rPr>
          <w:rFonts w:ascii="Tahoma" w:hAnsi="Tahoma" w:cs="Tahoma"/>
          <w:noProof/>
          <w:sz w:val="18"/>
          <w:szCs w:val="18"/>
        </w:rPr>
        <mc:AlternateContent>
          <mc:Choice Requires="wps">
            <w:drawing>
              <wp:anchor distT="0" distB="0" distL="114300" distR="114300" simplePos="0" relativeHeight="251659776" behindDoc="0" locked="0" layoutInCell="1" allowOverlap="1">
                <wp:simplePos x="0" y="0"/>
                <wp:positionH relativeFrom="column">
                  <wp:posOffset>390525</wp:posOffset>
                </wp:positionH>
                <wp:positionV relativeFrom="paragraph">
                  <wp:posOffset>1680210</wp:posOffset>
                </wp:positionV>
                <wp:extent cx="895350" cy="180975"/>
                <wp:effectExtent l="0" t="0" r="0" b="9525"/>
                <wp:wrapNone/>
                <wp:docPr id="114" name="Oval 1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95350" cy="180975"/>
                        </a:xfrm>
                        <a:prstGeom prst="ellipse">
                          <a:avLst/>
                        </a:prstGeom>
                        <a:noFill/>
                        <a:ln w="254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A2CE711" id="Oval 114" o:spid="_x0000_s1026" style="position:absolute;margin-left:30.75pt;margin-top:132.3pt;width:70.5pt;height:14.2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" filled="f" strokecolor="red" strokeweight="2pt">
                <v:textbox inset="5.85pt,.7pt,5.85pt,.7pt"/>
              </v:oval>
            </w:pict>
          </mc:Fallback>
        </mc:AlternateContent>
      </w:r>
      <w:r>
        <w:rPr>
          <w:rFonts w:ascii="Tahoma" w:hAnsi="Tahoma" w:cs="Tahoma"/>
          <w:noProof/>
          <w:sz w:val="18"/>
          <w:szCs w:val="18"/>
        </w:rPr>
        <mc:AlternateContent>
          <mc:Choice Requires="wps">
            <w:drawing>
              <wp:anchor distT="0" distB="0" distL="114300" distR="114300" simplePos="0" relativeHeight="251660800" behindDoc="0" locked="0" layoutInCell="1" allowOverlap="1">
                <wp:simplePos x="0" y="0"/>
                <wp:positionH relativeFrom="column">
                  <wp:posOffset>1647825</wp:posOffset>
                </wp:positionH>
                <wp:positionV relativeFrom="paragraph">
                  <wp:posOffset>1659255</wp:posOffset>
                </wp:positionV>
                <wp:extent cx="238125" cy="200025"/>
                <wp:effectExtent l="0" t="0" r="9525" b="9525"/>
                <wp:wrapNone/>
                <wp:docPr id="115" name="Oval 1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8125" cy="200025"/>
                        </a:xfrm>
                        <a:prstGeom prst="ellipse">
                          <a:avLst/>
                        </a:prstGeom>
                        <a:noFill/>
                        <a:ln w="254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E52E5F9" id="Oval 115" o:spid="_x0000_s1026" style="position:absolute;margin-left:129.75pt;margin-top:130.65pt;width:18.75pt;height:15.7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" filled="f" strokecolor="red" strokeweight="2pt">
                <v:textbox inset="5.85pt,.7pt,5.85pt,.7pt"/>
              </v:oval>
            </w:pict>
          </mc:Fallback>
        </mc:AlternateContent>
      </w:r>
      <w:r w:rsidR="003E6DBA">
        <w:rPr>
          <w:noProof/>
        </w:rPr>
        <w:drawing>
          <wp:inline distT="0" distB="0" distL="0" distR="0">
            <wp:extent cx="1938528" cy="2404872"/>
            <wp:effectExtent l="0" t="0" r="5080" b="0"/>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cstate="print"/>
                    <a:srcRect l="16347" t="22650" r="58493" b="12607"/>
                    <a:stretch/>
                  </pic:blipFill>
                  <pic:spPr bwMode="auto">
                    <a:xfrm>
                      <a:off x="0" y="0"/>
                      <a:ext cx="1938528" cy="2404872"/>
                    </a:xfrm>
                    <a:prstGeom prst="rect">
                      <a:avLst/>
                    </a:prstGeom>
                    <a:ln>
                      <a:noFill/>
                    </a:ln>
                    <a:extLst>
                      <a:ext uri="{53640926-AAD7-44D8-BBD7-CCE9431645EC}">
                        <a14:shadowObscured xmlns:a14="http://schemas.microsoft.com/office/drawing/2010/main"/>
                      </a:ext>
                    </a:extLst>
                  </pic:spPr>
                </pic:pic>
              </a:graphicData>
            </a:graphic>
          </wp:inline>
        </w:drawing>
      </w:r>
    </w:p>
    <w:p w:rsidR="0013361B" w:rsidRPr="00FE52E4" w:rsidRDefault="0013361B">
      <w:pPr>
        <w:pStyle w:val="NumberedSteps"/>
        <w:tabs>
          <w:tab w:val="left" w:pos="9360"/>
        </w:tabs>
        <w:ind w:right="720"/>
        <w:rPr>
          <w:rFonts w:ascii="Tahoma" w:hAnsi="Tahoma" w:cs="Tahoma"/>
          <w:sz w:val="18"/>
          <w:szCs w:val="18"/>
        </w:rPr>
      </w:pPr>
    </w:p>
    <w:p w:rsidR="00023FE7" w:rsidRPr="00FB21E9" w:rsidRDefault="003E6DBA">
      <w:pPr>
        <w:pStyle w:val="NumberedSteps"/>
        <w:ind w:right="720"/>
        <w:rPr>
          <w:rFonts w:ascii="Tahoma" w:hAnsi="Tahoma" w:cs="Tahoma"/>
        </w:rPr>
      </w:pPr>
      <w:r>
        <w:rPr>
          <w:noProof/>
        </w:rPr>
        <w:drawing>
          <wp:inline distT="0" distB="0" distL="0" distR="0">
            <wp:extent cx="4818888" cy="1005840"/>
            <wp:effectExtent l="19050" t="19050" r="20320" b="22860"/>
            <wp:docPr id="11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cstate="print"/>
                    <a:srcRect l="18590" t="36966" r="19551" b="46154"/>
                    <a:stretch/>
                  </pic:blipFill>
                  <pic:spPr bwMode="auto">
                    <a:xfrm>
                      <a:off x="0" y="0"/>
                      <a:ext cx="4818888" cy="1005840"/>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rsidR="0013361B" w:rsidRPr="00FE52E4" w:rsidRDefault="0013361B">
      <w:pPr>
        <w:pStyle w:val="NumberedSteps"/>
        <w:ind w:right="720"/>
        <w:rPr>
          <w:rFonts w:ascii="Tahoma" w:hAnsi="Tahoma" w:cs="Tahoma"/>
          <w:sz w:val="18"/>
          <w:szCs w:val="18"/>
        </w:rPr>
      </w:pPr>
    </w:p>
    <w:p w:rsidR="00023FE7" w:rsidRPr="008E4472" w:rsidRDefault="00023FE7">
      <w:pPr>
        <w:pStyle w:val="NumberedSteps"/>
        <w:ind w:right="720"/>
        <w:rPr>
          <w:rFonts w:ascii="Tahoma" w:hAnsi="Tahoma" w:cs="Tahoma"/>
          <w:sz w:val="18"/>
          <w:szCs w:val="18"/>
          <w:lang w:val="ru-RU"/>
        </w:rPr>
      </w:pPr>
      <w:r w:rsidRPr="008E4472">
        <w:rPr>
          <w:rStyle w:val="BodyChar"/>
          <w:rFonts w:ascii="Tahoma" w:hAnsi="Tahoma" w:cs="Tahoma"/>
          <w:b/>
          <w:sz w:val="18"/>
          <w:szCs w:val="18"/>
          <w:lang w:val="ru-RU"/>
        </w:rPr>
        <w:t>Шаг 4.</w:t>
      </w:r>
      <w:r w:rsidR="00773A93" w:rsidRPr="008E4472">
        <w:rPr>
          <w:rStyle w:val="BodyChar"/>
          <w:rFonts w:ascii="Tahoma" w:hAnsi="Tahoma" w:cs="Tahoma"/>
          <w:b/>
          <w:sz w:val="18"/>
          <w:szCs w:val="18"/>
          <w:lang w:val="ru-RU"/>
        </w:rPr>
        <w:t xml:space="preserve"> </w:t>
      </w:r>
      <w:r w:rsidRPr="008E4472">
        <w:rPr>
          <w:rFonts w:ascii="Tahoma" w:hAnsi="Tahoma" w:cs="Tahoma"/>
          <w:sz w:val="18"/>
          <w:szCs w:val="18"/>
          <w:lang w:val="ru-RU"/>
        </w:rPr>
        <w:t xml:space="preserve">Дополнительные сведения о преимуществах в рамках программы </w:t>
      </w:r>
      <w:r w:rsidRPr="00FE52E4">
        <w:rPr>
          <w:rFonts w:ascii="Tahoma" w:hAnsi="Tahoma" w:cs="Tahoma"/>
          <w:sz w:val="18"/>
          <w:szCs w:val="18"/>
        </w:rPr>
        <w:t>Software</w:t>
      </w:r>
      <w:r w:rsidRPr="008E4472">
        <w:rPr>
          <w:rFonts w:ascii="Tahoma" w:hAnsi="Tahoma" w:cs="Tahoma"/>
          <w:sz w:val="18"/>
          <w:szCs w:val="18"/>
          <w:lang w:val="ru-RU"/>
        </w:rPr>
        <w:t xml:space="preserve"> </w:t>
      </w:r>
      <w:r w:rsidRPr="00FE52E4">
        <w:rPr>
          <w:rFonts w:ascii="Tahoma" w:hAnsi="Tahoma" w:cs="Tahoma"/>
          <w:sz w:val="18"/>
          <w:szCs w:val="18"/>
        </w:rPr>
        <w:t>Assurance</w:t>
      </w:r>
      <w:r w:rsidRPr="008E4472">
        <w:rPr>
          <w:rFonts w:ascii="Tahoma" w:hAnsi="Tahoma" w:cs="Tahoma"/>
          <w:sz w:val="18"/>
          <w:szCs w:val="18"/>
          <w:lang w:val="ru-RU"/>
        </w:rPr>
        <w:t xml:space="preserve">, приобретении и возобновлении действия </w:t>
      </w:r>
      <w:r w:rsidRPr="00FE52E4">
        <w:rPr>
          <w:rFonts w:ascii="Tahoma" w:hAnsi="Tahoma" w:cs="Tahoma"/>
          <w:sz w:val="18"/>
          <w:szCs w:val="18"/>
        </w:rPr>
        <w:t>Software</w:t>
      </w:r>
      <w:r w:rsidRPr="008E4472">
        <w:rPr>
          <w:rFonts w:ascii="Tahoma" w:hAnsi="Tahoma" w:cs="Tahoma"/>
          <w:sz w:val="18"/>
          <w:szCs w:val="18"/>
          <w:lang w:val="ru-RU"/>
        </w:rPr>
        <w:t xml:space="preserve"> </w:t>
      </w:r>
      <w:r w:rsidRPr="00FE52E4">
        <w:rPr>
          <w:rFonts w:ascii="Tahoma" w:hAnsi="Tahoma" w:cs="Tahoma"/>
          <w:sz w:val="18"/>
          <w:szCs w:val="18"/>
        </w:rPr>
        <w:t>Assurance</w:t>
      </w:r>
      <w:r w:rsidRPr="008E4472">
        <w:rPr>
          <w:rFonts w:ascii="Tahoma" w:hAnsi="Tahoma" w:cs="Tahoma"/>
          <w:sz w:val="18"/>
          <w:szCs w:val="18"/>
          <w:lang w:val="ru-RU"/>
        </w:rPr>
        <w:t>, см. в Приложениях 5 и 6.</w:t>
      </w:r>
    </w:p>
    <w:p w:rsidR="00023FE7" w:rsidRPr="008E4472" w:rsidRDefault="00023FE7">
      <w:pPr>
        <w:pStyle w:val="Body"/>
        <w:ind w:right="720"/>
        <w:rPr>
          <w:rFonts w:ascii="Tahoma" w:hAnsi="Tahoma" w:cs="Tahoma"/>
          <w:sz w:val="18"/>
          <w:szCs w:val="18"/>
          <w:lang w:val="ru-RU"/>
        </w:rPr>
      </w:pPr>
      <w:r w:rsidRPr="008E4472">
        <w:rPr>
          <w:rFonts w:ascii="Tahoma" w:hAnsi="Tahoma" w:cs="Tahoma"/>
          <w:b/>
          <w:sz w:val="18"/>
          <w:szCs w:val="18"/>
          <w:lang w:val="ru-RU"/>
        </w:rPr>
        <w:t>Примечание.</w:t>
      </w:r>
      <w:r w:rsidR="00773A93" w:rsidRPr="008E4472">
        <w:rPr>
          <w:rFonts w:ascii="Tahoma" w:hAnsi="Tahoma" w:cs="Tahoma"/>
          <w:sz w:val="18"/>
          <w:szCs w:val="18"/>
          <w:lang w:val="ru-RU"/>
        </w:rPr>
        <w:t xml:space="preserve"> </w:t>
      </w:r>
      <w:r w:rsidRPr="008E4472">
        <w:rPr>
          <w:rFonts w:ascii="Tahoma" w:hAnsi="Tahoma" w:cs="Tahoma"/>
          <w:sz w:val="18"/>
          <w:szCs w:val="18"/>
          <w:lang w:val="ru-RU"/>
        </w:rPr>
        <w:t>Настоящий Список продуктов содержит информацию о программном обеспечении, доступном в рамках отдельных программ, и сведения о приобретении Лицензий для данного программного обеспечения. Список продуктов включается путем ссылки в</w:t>
      </w:r>
      <w:r w:rsidR="00FE52E4">
        <w:rPr>
          <w:rFonts w:ascii="Tahoma" w:hAnsi="Tahoma" w:cs="Tahoma"/>
          <w:sz w:val="18"/>
          <w:szCs w:val="18"/>
        </w:rPr>
        <w:t> </w:t>
      </w:r>
      <w:r w:rsidRPr="008E4472">
        <w:rPr>
          <w:rFonts w:ascii="Tahoma" w:hAnsi="Tahoma" w:cs="Tahoma"/>
          <w:sz w:val="18"/>
          <w:szCs w:val="18"/>
          <w:lang w:val="ru-RU"/>
        </w:rPr>
        <w:t xml:space="preserve">Соглашение корпоративного лицензирования </w:t>
      </w:r>
      <w:r w:rsidRPr="00FE52E4">
        <w:rPr>
          <w:rFonts w:ascii="Tahoma" w:hAnsi="Tahoma" w:cs="Tahoma"/>
          <w:sz w:val="18"/>
          <w:szCs w:val="18"/>
        </w:rPr>
        <w:t>Microsoft</w:t>
      </w:r>
      <w:r w:rsidRPr="008E4472">
        <w:rPr>
          <w:rFonts w:ascii="Tahoma" w:hAnsi="Tahoma" w:cs="Tahoma"/>
          <w:sz w:val="18"/>
          <w:szCs w:val="18"/>
          <w:lang w:val="ru-RU"/>
        </w:rPr>
        <w:t xml:space="preserve">. Доступное программное обеспечение может отличаться в зависимости от региона. Клиентам следует обратиться к своему торговому посреднику или Менеджеру по работе с клиентами </w:t>
      </w:r>
      <w:r w:rsidRPr="00FE52E4">
        <w:rPr>
          <w:rFonts w:ascii="Tahoma" w:hAnsi="Tahoma" w:cs="Tahoma"/>
          <w:sz w:val="18"/>
          <w:szCs w:val="18"/>
        </w:rPr>
        <w:t>Microsoft</w:t>
      </w:r>
      <w:r w:rsidRPr="008E4472">
        <w:rPr>
          <w:rFonts w:ascii="Tahoma" w:hAnsi="Tahoma" w:cs="Tahoma"/>
          <w:sz w:val="18"/>
          <w:szCs w:val="18"/>
          <w:lang w:val="ru-RU"/>
        </w:rPr>
        <w:t xml:space="preserve"> для получения сведений о доступности того или иного программного обеспечения в определенном регионе.</w:t>
      </w:r>
    </w:p>
    <w:p w:rsidR="00023FE7" w:rsidRPr="008E4472" w:rsidRDefault="00023FE7">
      <w:pPr>
        <w:pStyle w:val="Body"/>
        <w:ind w:right="720"/>
        <w:rPr>
          <w:rFonts w:ascii="Tahoma" w:hAnsi="Tahoma" w:cs="Tahoma"/>
          <w:sz w:val="18"/>
          <w:szCs w:val="18"/>
          <w:lang w:val="ru-RU"/>
        </w:rPr>
      </w:pPr>
    </w:p>
    <w:p w:rsidR="00EA1FEB" w:rsidRPr="00EA1FEB" w:rsidRDefault="00023FE7" w:rsidP="003E6DBA">
      <w:pPr>
        <w:pStyle w:val="Body"/>
        <w:ind w:right="720"/>
        <w:rPr>
          <w:noProof/>
        </w:rPr>
      </w:pPr>
      <w:r w:rsidRPr="008E4472">
        <w:rPr>
          <w:rFonts w:ascii="Tahoma" w:hAnsi="Tahoma" w:cs="Tahoma"/>
          <w:sz w:val="18"/>
          <w:szCs w:val="18"/>
          <w:lang w:val="ru-RU"/>
        </w:rPr>
        <w:t xml:space="preserve">При желании также можно ознакомиться с документом «Права на использование продуктов». Права на использование продуктов публикуются ежеквартально и содержат наиболее актуальные сведения о правах на использование программного обеспечения </w:t>
      </w:r>
      <w:r w:rsidRPr="00FE52E4">
        <w:rPr>
          <w:rFonts w:ascii="Tahoma" w:hAnsi="Tahoma" w:cs="Tahoma"/>
          <w:sz w:val="18"/>
          <w:szCs w:val="18"/>
        </w:rPr>
        <w:t>Microsoft</w:t>
      </w:r>
      <w:r w:rsidRPr="008E4472">
        <w:rPr>
          <w:rFonts w:ascii="Tahoma" w:hAnsi="Tahoma" w:cs="Tahoma"/>
          <w:sz w:val="18"/>
          <w:szCs w:val="18"/>
          <w:lang w:val="ru-RU"/>
        </w:rPr>
        <w:t xml:space="preserve"> в</w:t>
      </w:r>
      <w:r w:rsidR="00FE52E4">
        <w:rPr>
          <w:rFonts w:ascii="Tahoma" w:hAnsi="Tahoma" w:cs="Tahoma"/>
          <w:sz w:val="18"/>
          <w:szCs w:val="18"/>
        </w:rPr>
        <w:t> </w:t>
      </w:r>
      <w:r w:rsidRPr="008E4472">
        <w:rPr>
          <w:rFonts w:ascii="Tahoma" w:hAnsi="Tahoma" w:cs="Tahoma"/>
          <w:sz w:val="18"/>
          <w:szCs w:val="18"/>
          <w:lang w:val="ru-RU"/>
        </w:rPr>
        <w:t xml:space="preserve">рамках Программ корпоративного лицензирования </w:t>
      </w:r>
      <w:r w:rsidRPr="00FE52E4">
        <w:rPr>
          <w:rFonts w:ascii="Tahoma" w:hAnsi="Tahoma" w:cs="Tahoma"/>
          <w:sz w:val="18"/>
          <w:szCs w:val="18"/>
        </w:rPr>
        <w:t>Microsoft</w:t>
      </w:r>
      <w:r w:rsidRPr="008E4472">
        <w:rPr>
          <w:rFonts w:ascii="Tahoma" w:hAnsi="Tahoma" w:cs="Tahoma"/>
          <w:sz w:val="18"/>
          <w:szCs w:val="18"/>
          <w:lang w:val="ru-RU"/>
        </w:rPr>
        <w:t>. Данный документ доступен на</w:t>
      </w:r>
      <w:r w:rsidR="00FE52E4">
        <w:rPr>
          <w:rFonts w:ascii="Tahoma" w:hAnsi="Tahoma" w:cs="Tahoma"/>
          <w:sz w:val="18"/>
          <w:szCs w:val="18"/>
        </w:rPr>
        <w:t> </w:t>
      </w:r>
      <w:r w:rsidRPr="008E4472">
        <w:rPr>
          <w:rFonts w:ascii="Tahoma" w:hAnsi="Tahoma" w:cs="Tahoma"/>
          <w:sz w:val="18"/>
          <w:szCs w:val="18"/>
          <w:lang w:val="ru-RU"/>
        </w:rPr>
        <w:t>веб-странице по адресу</w:t>
      </w:r>
      <w:r w:rsidR="00773A93" w:rsidRPr="008E4472">
        <w:rPr>
          <w:rFonts w:ascii="Tahoma" w:hAnsi="Tahoma" w:cs="Tahoma"/>
          <w:sz w:val="18"/>
          <w:szCs w:val="18"/>
          <w:lang w:val="ru-RU"/>
        </w:rPr>
        <w:t xml:space="preserve"> </w:t>
      </w:r>
      <w:r w:rsidR="00FE52E4">
        <w:rPr>
          <w:rFonts w:ascii="Tahoma" w:hAnsi="Tahoma" w:cs="Tahoma"/>
          <w:sz w:val="18"/>
          <w:szCs w:val="18"/>
        </w:rPr>
        <w:t>http</w:t>
      </w:r>
      <w:r w:rsidR="00FE52E4" w:rsidRPr="008E4472">
        <w:rPr>
          <w:rFonts w:ascii="Tahoma" w:hAnsi="Tahoma" w:cs="Tahoma"/>
          <w:sz w:val="18"/>
          <w:szCs w:val="18"/>
          <w:lang w:val="ru-RU"/>
        </w:rPr>
        <w:t>://</w:t>
      </w:r>
      <w:r w:rsidR="00FE52E4">
        <w:rPr>
          <w:rFonts w:ascii="Tahoma" w:hAnsi="Tahoma" w:cs="Tahoma"/>
          <w:sz w:val="18"/>
          <w:szCs w:val="18"/>
        </w:rPr>
        <w:t>www</w:t>
      </w:r>
      <w:r w:rsidR="00FE52E4" w:rsidRPr="008E4472">
        <w:rPr>
          <w:rFonts w:ascii="Tahoma" w:hAnsi="Tahoma" w:cs="Tahoma"/>
          <w:sz w:val="18"/>
          <w:szCs w:val="18"/>
          <w:lang w:val="ru-RU"/>
        </w:rPr>
        <w:t>.</w:t>
      </w:r>
      <w:r w:rsidR="00FE52E4">
        <w:rPr>
          <w:rFonts w:ascii="Tahoma" w:hAnsi="Tahoma" w:cs="Tahoma"/>
          <w:sz w:val="18"/>
          <w:szCs w:val="18"/>
        </w:rPr>
        <w:t>microsoftvolumelicensing</w:t>
      </w:r>
      <w:r w:rsidR="00FE52E4" w:rsidRPr="008E4472">
        <w:rPr>
          <w:rFonts w:ascii="Tahoma" w:hAnsi="Tahoma" w:cs="Tahoma"/>
          <w:sz w:val="18"/>
          <w:szCs w:val="18"/>
          <w:lang w:val="ru-RU"/>
        </w:rPr>
        <w:t>.</w:t>
      </w:r>
      <w:r w:rsidR="00FE52E4">
        <w:rPr>
          <w:rFonts w:ascii="Tahoma" w:hAnsi="Tahoma" w:cs="Tahoma"/>
          <w:sz w:val="18"/>
          <w:szCs w:val="18"/>
        </w:rPr>
        <w:t>com</w:t>
      </w:r>
      <w:r w:rsidR="00FE52E4" w:rsidRPr="008E4472">
        <w:rPr>
          <w:rFonts w:ascii="Tahoma" w:hAnsi="Tahoma" w:cs="Tahoma"/>
          <w:sz w:val="18"/>
          <w:szCs w:val="18"/>
          <w:lang w:val="ru-RU"/>
        </w:rPr>
        <w:t>/</w:t>
      </w:r>
      <w:r w:rsidR="00FE52E4">
        <w:rPr>
          <w:rFonts w:ascii="Tahoma" w:hAnsi="Tahoma" w:cs="Tahoma"/>
          <w:sz w:val="18"/>
          <w:szCs w:val="18"/>
        </w:rPr>
        <w:t>userights</w:t>
      </w:r>
      <w:r w:rsidR="00FE52E4" w:rsidRPr="008E4472">
        <w:rPr>
          <w:rFonts w:ascii="Tahoma" w:hAnsi="Tahoma" w:cs="Tahoma"/>
          <w:sz w:val="18"/>
          <w:szCs w:val="18"/>
          <w:lang w:val="ru-RU"/>
        </w:rPr>
        <w:t>/</w:t>
      </w:r>
      <w:r w:rsidR="00FE52E4">
        <w:rPr>
          <w:rFonts w:ascii="Tahoma" w:hAnsi="Tahoma" w:cs="Tahoma"/>
          <w:sz w:val="18"/>
          <w:szCs w:val="18"/>
        </w:rPr>
        <w:t>Default</w:t>
      </w:r>
      <w:r w:rsidR="00FE52E4" w:rsidRPr="008E4472">
        <w:rPr>
          <w:rFonts w:ascii="Tahoma" w:hAnsi="Tahoma" w:cs="Tahoma"/>
          <w:sz w:val="18"/>
          <w:szCs w:val="18"/>
          <w:lang w:val="ru-RU"/>
        </w:rPr>
        <w:t>.</w:t>
      </w:r>
      <w:r w:rsidR="00FE52E4">
        <w:rPr>
          <w:rFonts w:ascii="Tahoma" w:hAnsi="Tahoma" w:cs="Tahoma"/>
          <w:sz w:val="18"/>
          <w:szCs w:val="18"/>
        </w:rPr>
        <w:t>aspx</w:t>
      </w:r>
      <w:r w:rsidR="00FE52E4" w:rsidRPr="008E4472">
        <w:rPr>
          <w:rFonts w:ascii="Tahoma" w:hAnsi="Tahoma" w:cs="Tahoma"/>
          <w:sz w:val="18"/>
          <w:szCs w:val="18"/>
          <w:lang w:val="ru-RU"/>
        </w:rPr>
        <w:t xml:space="preserve"> </w:t>
      </w:r>
      <w:hyperlink w:history="1"/>
      <w:r w:rsidRPr="008E4472">
        <w:rPr>
          <w:lang w:val="ru-RU"/>
        </w:rPr>
        <w:br w:type="page"/>
      </w:r>
      <w:r w:rsidR="0044025B" w:rsidRPr="00341B40">
        <w:rPr>
          <w:b/>
          <w:caps/>
          <w:noProof/>
          <w:sz w:val="22"/>
          <w:szCs w:val="18"/>
        </w:rPr>
        <w:fldChar w:fldCharType="begin"/>
      </w:r>
      <w:r w:rsidRPr="008E4472">
        <w:rPr>
          <w:lang w:val="ru-RU"/>
        </w:rPr>
        <w:instrText xml:space="preserve"> </w:instrText>
      </w:r>
      <w:r w:rsidRPr="00341B40">
        <w:instrText>TOC</w:instrText>
      </w:r>
      <w:r w:rsidRPr="008E4472">
        <w:rPr>
          <w:lang w:val="ru-RU"/>
        </w:rPr>
        <w:instrText xml:space="preserve"> \</w:instrText>
      </w:r>
      <w:r w:rsidRPr="00341B40">
        <w:instrText>o</w:instrText>
      </w:r>
      <w:r w:rsidRPr="008E4472">
        <w:rPr>
          <w:lang w:val="ru-RU"/>
        </w:rPr>
        <w:instrText xml:space="preserve"> "1-2" \</w:instrText>
      </w:r>
      <w:r w:rsidRPr="00341B40">
        <w:instrText>t</w:instrText>
      </w:r>
      <w:r w:rsidRPr="008E4472">
        <w:rPr>
          <w:lang w:val="ru-RU"/>
        </w:rPr>
        <w:instrText xml:space="preserve"> "</w:instrText>
      </w:r>
      <w:r w:rsidRPr="00341B40">
        <w:instrText>Heading</w:instrText>
      </w:r>
      <w:r w:rsidRPr="008E4472">
        <w:rPr>
          <w:lang w:val="ru-RU"/>
        </w:rPr>
        <w:instrText xml:space="preserve"> 3,3,</w:instrText>
      </w:r>
      <w:r w:rsidRPr="00341B40">
        <w:instrText>Heading</w:instrText>
      </w:r>
      <w:r w:rsidRPr="008E4472">
        <w:rPr>
          <w:lang w:val="ru-RU"/>
        </w:rPr>
        <w:instrText xml:space="preserve"> 4,4,</w:instrText>
      </w:r>
      <w:r w:rsidRPr="00341B40">
        <w:instrText>Product</w:instrText>
      </w:r>
      <w:r w:rsidRPr="008E4472">
        <w:rPr>
          <w:lang w:val="ru-RU"/>
        </w:rPr>
        <w:instrText xml:space="preserve"> </w:instrText>
      </w:r>
      <w:r w:rsidRPr="00341B40">
        <w:instrText>Names</w:instrText>
      </w:r>
      <w:r w:rsidRPr="008E4472">
        <w:rPr>
          <w:lang w:val="ru-RU"/>
        </w:rPr>
        <w:instrText xml:space="preserve">,2" </w:instrText>
      </w:r>
      <w:r w:rsidR="0044025B" w:rsidRPr="00341B40">
        <w:rPr>
          <w:b/>
          <w:caps/>
          <w:noProof/>
          <w:sz w:val="22"/>
          <w:szCs w:val="18"/>
        </w:rPr>
        <w:fldChar w:fldCharType="separate"/>
      </w:r>
    </w:p>
    <w:p w:rsidR="00EA1FEB" w:rsidRPr="00EA1FEB" w:rsidRDefault="00EA1FEB">
      <w:pPr>
        <w:pStyle w:val="TOC1"/>
        <w:rPr>
          <w:rFonts w:asciiTheme="minorHAnsi" w:eastAsiaTheme="minorEastAsia" w:hAnsiTheme="minorHAnsi" w:cstheme="minorBidi"/>
          <w:b w:val="0"/>
          <w:caps w:val="0"/>
          <w:color w:val="auto"/>
          <w:szCs w:val="22"/>
        </w:rPr>
      </w:pPr>
      <w:r w:rsidRPr="00EA1FEB">
        <w:rPr>
          <w:b w:val="0"/>
          <w:color w:val="auto"/>
        </w:rPr>
        <w:lastRenderedPageBreak/>
        <w:t>Microsoft</w:t>
      </w:r>
      <w:r w:rsidRPr="00EA1FEB">
        <w:rPr>
          <w:b w:val="0"/>
          <w:color w:val="auto"/>
          <w:vertAlign w:val="superscript"/>
        </w:rPr>
        <w:t>®</w:t>
      </w:r>
      <w:r w:rsidRPr="00EA1FEB">
        <w:rPr>
          <w:color w:val="auto"/>
        </w:rPr>
        <w:tab/>
      </w:r>
      <w:r w:rsidRPr="00EA1FEB">
        <w:rPr>
          <w:color w:val="auto"/>
        </w:rPr>
        <w:fldChar w:fldCharType="begin"/>
      </w:r>
      <w:r w:rsidRPr="00EA1FEB">
        <w:rPr>
          <w:color w:val="auto"/>
        </w:rPr>
        <w:instrText xml:space="preserve"> PAGEREF _Toc370979919 \h </w:instrText>
      </w:r>
      <w:r w:rsidRPr="00EA1FEB">
        <w:rPr>
          <w:color w:val="auto"/>
        </w:rPr>
      </w:r>
      <w:r w:rsidRPr="00EA1FEB">
        <w:rPr>
          <w:color w:val="auto"/>
        </w:rPr>
        <w:fldChar w:fldCharType="separate"/>
      </w:r>
      <w:r w:rsidRPr="00EA1FEB">
        <w:rPr>
          <w:color w:val="auto"/>
        </w:rPr>
        <w:t>1</w:t>
      </w:r>
      <w:r w:rsidRPr="00EA1FEB">
        <w:rPr>
          <w:color w:val="auto"/>
        </w:rPr>
        <w:fldChar w:fldCharType="end"/>
      </w:r>
    </w:p>
    <w:p w:rsidR="00EA1FEB" w:rsidRPr="00EA1FEB" w:rsidRDefault="00EA1FEB">
      <w:pPr>
        <w:pStyle w:val="TOC1"/>
        <w:rPr>
          <w:rFonts w:asciiTheme="minorHAnsi" w:eastAsiaTheme="minorEastAsia" w:hAnsiTheme="minorHAnsi" w:cstheme="minorBidi"/>
          <w:b w:val="0"/>
          <w:caps w:val="0"/>
          <w:color w:val="auto"/>
          <w:szCs w:val="22"/>
        </w:rPr>
      </w:pPr>
      <w:r w:rsidRPr="00EA1FEB">
        <w:rPr>
          <w:color w:val="auto"/>
          <w:lang w:val="ru-RU"/>
        </w:rPr>
        <w:t>СВЕДЕНИЯ О ДАННОМ ДОКУМЕНТЕ</w:t>
      </w:r>
      <w:r w:rsidRPr="00EA1FEB">
        <w:rPr>
          <w:color w:val="auto"/>
        </w:rPr>
        <w:tab/>
      </w:r>
      <w:r w:rsidRPr="00EA1FEB">
        <w:rPr>
          <w:color w:val="auto"/>
        </w:rPr>
        <w:fldChar w:fldCharType="begin"/>
      </w:r>
      <w:r w:rsidRPr="00EA1FEB">
        <w:rPr>
          <w:color w:val="auto"/>
        </w:rPr>
        <w:instrText xml:space="preserve"> PAGEREF _Toc370979920 \h </w:instrText>
      </w:r>
      <w:r w:rsidRPr="00EA1FEB">
        <w:rPr>
          <w:color w:val="auto"/>
        </w:rPr>
      </w:r>
      <w:r w:rsidRPr="00EA1FEB">
        <w:rPr>
          <w:color w:val="auto"/>
        </w:rPr>
        <w:fldChar w:fldCharType="separate"/>
      </w:r>
      <w:r w:rsidRPr="00EA1FEB">
        <w:rPr>
          <w:color w:val="auto"/>
        </w:rPr>
        <w:t>2</w:t>
      </w:r>
      <w:r w:rsidRPr="00EA1FEB">
        <w:rPr>
          <w:color w:val="auto"/>
        </w:rPr>
        <w:fldChar w:fldCharType="end"/>
      </w:r>
    </w:p>
    <w:p w:rsidR="00EA1FEB" w:rsidRPr="00EA1FEB" w:rsidRDefault="00EA1FEB">
      <w:pPr>
        <w:pStyle w:val="TOC1"/>
        <w:rPr>
          <w:rFonts w:asciiTheme="minorHAnsi" w:eastAsiaTheme="minorEastAsia" w:hAnsiTheme="minorHAnsi" w:cstheme="minorBidi"/>
          <w:b w:val="0"/>
          <w:caps w:val="0"/>
          <w:color w:val="auto"/>
          <w:szCs w:val="22"/>
        </w:rPr>
      </w:pPr>
      <w:r w:rsidRPr="00EA1FEB">
        <w:rPr>
          <w:color w:val="auto"/>
          <w:lang w:val="ru-RU"/>
        </w:rPr>
        <w:t xml:space="preserve">Использование СПИСКа ПРОДУКТОВ </w:t>
      </w:r>
      <w:r w:rsidRPr="00EA1FEB">
        <w:rPr>
          <w:color w:val="auto"/>
        </w:rPr>
        <w:t>Microsoft</w:t>
      </w:r>
      <w:r w:rsidRPr="00EA1FEB">
        <w:rPr>
          <w:color w:val="auto"/>
        </w:rPr>
        <w:tab/>
      </w:r>
      <w:r w:rsidRPr="00EA1FEB">
        <w:rPr>
          <w:color w:val="auto"/>
        </w:rPr>
        <w:fldChar w:fldCharType="begin"/>
      </w:r>
      <w:r w:rsidRPr="00EA1FEB">
        <w:rPr>
          <w:color w:val="auto"/>
        </w:rPr>
        <w:instrText xml:space="preserve"> PAGEREF _Toc370979921 \h </w:instrText>
      </w:r>
      <w:r w:rsidRPr="00EA1FEB">
        <w:rPr>
          <w:color w:val="auto"/>
        </w:rPr>
      </w:r>
      <w:r w:rsidRPr="00EA1FEB">
        <w:rPr>
          <w:color w:val="auto"/>
        </w:rPr>
        <w:fldChar w:fldCharType="separate"/>
      </w:r>
      <w:r w:rsidRPr="00EA1FEB">
        <w:rPr>
          <w:color w:val="auto"/>
        </w:rPr>
        <w:t>2</w:t>
      </w:r>
      <w:r w:rsidRPr="00EA1FEB">
        <w:rPr>
          <w:color w:val="auto"/>
        </w:rPr>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Ключ к таблице</w:t>
      </w:r>
      <w:r w:rsidRPr="00EA1FEB">
        <w:tab/>
      </w:r>
      <w:r w:rsidRPr="00EA1FEB">
        <w:fldChar w:fldCharType="begin"/>
      </w:r>
      <w:r w:rsidRPr="00EA1FEB">
        <w:instrText xml:space="preserve"> PAGEREF _Toc370979922 \h </w:instrText>
      </w:r>
      <w:r w:rsidRPr="00EA1FEB">
        <w:fldChar w:fldCharType="separate"/>
      </w:r>
      <w:r w:rsidRPr="00EA1FEB">
        <w:t>14</w:t>
      </w:r>
      <w:r w:rsidRPr="00EA1FEB">
        <w:fldChar w:fldCharType="end"/>
      </w:r>
    </w:p>
    <w:p w:rsidR="00EA1FEB" w:rsidRPr="00EA1FEB" w:rsidRDefault="00EA1FEB">
      <w:pPr>
        <w:pStyle w:val="TOC1"/>
        <w:rPr>
          <w:rFonts w:asciiTheme="minorHAnsi" w:eastAsiaTheme="minorEastAsia" w:hAnsiTheme="minorHAnsi" w:cstheme="minorBidi"/>
          <w:b w:val="0"/>
          <w:caps w:val="0"/>
          <w:color w:val="auto"/>
          <w:szCs w:val="22"/>
        </w:rPr>
      </w:pPr>
      <w:r w:rsidRPr="00EA1FEB">
        <w:rPr>
          <w:color w:val="auto"/>
        </w:rPr>
        <w:t>СПИСОК Продуктов</w:t>
      </w:r>
      <w:r w:rsidRPr="00EA1FEB">
        <w:rPr>
          <w:color w:val="auto"/>
        </w:rPr>
        <w:tab/>
      </w:r>
      <w:r w:rsidRPr="00EA1FEB">
        <w:rPr>
          <w:color w:val="auto"/>
        </w:rPr>
        <w:fldChar w:fldCharType="begin"/>
      </w:r>
      <w:r w:rsidRPr="00EA1FEB">
        <w:rPr>
          <w:color w:val="auto"/>
        </w:rPr>
        <w:instrText xml:space="preserve"> PAGEREF _Toc370979923 \h </w:instrText>
      </w:r>
      <w:r w:rsidRPr="00EA1FEB">
        <w:rPr>
          <w:color w:val="auto"/>
        </w:rPr>
      </w:r>
      <w:r w:rsidRPr="00EA1FEB">
        <w:rPr>
          <w:color w:val="auto"/>
        </w:rPr>
        <w:fldChar w:fldCharType="separate"/>
      </w:r>
      <w:r w:rsidRPr="00EA1FEB">
        <w:rPr>
          <w:color w:val="auto"/>
        </w:rPr>
        <w:t>16</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olor w:val="auto"/>
        </w:rPr>
        <w:t>КАТЕГОРИЯ «ПРИЛОЖЕНИЯ»</w:t>
      </w:r>
      <w:r w:rsidRPr="00EA1FEB">
        <w:rPr>
          <w:color w:val="auto"/>
        </w:rPr>
        <w:tab/>
      </w:r>
      <w:r w:rsidRPr="00EA1FEB">
        <w:rPr>
          <w:color w:val="auto"/>
        </w:rPr>
        <w:fldChar w:fldCharType="begin"/>
      </w:r>
      <w:r w:rsidRPr="00EA1FEB">
        <w:rPr>
          <w:color w:val="auto"/>
        </w:rPr>
        <w:instrText xml:space="preserve"> PAGEREF _Toc370979924 \h </w:instrText>
      </w:r>
      <w:r w:rsidRPr="00EA1FEB">
        <w:rPr>
          <w:color w:val="auto"/>
        </w:rPr>
      </w:r>
      <w:r w:rsidRPr="00EA1FEB">
        <w:rPr>
          <w:color w:val="auto"/>
        </w:rPr>
        <w:fldChar w:fldCharType="separate"/>
      </w:r>
      <w:r w:rsidRPr="00EA1FEB">
        <w:rPr>
          <w:color w:val="auto"/>
        </w:rPr>
        <w:t>16</w:t>
      </w:r>
      <w:r w:rsidRPr="00EA1FEB">
        <w:rPr>
          <w:color w:val="auto"/>
        </w:rPr>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Access 2013</w:t>
      </w:r>
      <w:r w:rsidRPr="00EA1FEB">
        <w:tab/>
      </w:r>
      <w:r w:rsidRPr="00EA1FEB">
        <w:fldChar w:fldCharType="begin"/>
      </w:r>
      <w:r w:rsidRPr="00EA1FEB">
        <w:instrText xml:space="preserve"> PAGEREF _Toc370979925 \h </w:instrText>
      </w:r>
      <w:r w:rsidRPr="00EA1FEB">
        <w:fldChar w:fldCharType="separate"/>
      </w:r>
      <w:r w:rsidRPr="00EA1FEB">
        <w:t>16</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AutoRoute 2013</w:t>
      </w:r>
      <w:r w:rsidRPr="00EA1FEB">
        <w:tab/>
      </w:r>
      <w:r w:rsidRPr="00EA1FEB">
        <w:fldChar w:fldCharType="begin"/>
      </w:r>
      <w:r w:rsidRPr="00EA1FEB">
        <w:instrText xml:space="preserve"> PAGEREF _Toc370979926 \h </w:instrText>
      </w:r>
      <w:r w:rsidRPr="00EA1FEB">
        <w:fldChar w:fldCharType="separate"/>
      </w:r>
      <w:r w:rsidRPr="00EA1FEB">
        <w:t>16</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Excel 2013</w:t>
      </w:r>
      <w:r w:rsidRPr="00EA1FEB">
        <w:tab/>
      </w:r>
      <w:r w:rsidRPr="00EA1FEB">
        <w:fldChar w:fldCharType="begin"/>
      </w:r>
      <w:r w:rsidRPr="00EA1FEB">
        <w:instrText xml:space="preserve"> PAGEREF _Toc370979927 \h </w:instrText>
      </w:r>
      <w:r w:rsidRPr="00EA1FEB">
        <w:fldChar w:fldCharType="separate"/>
      </w:r>
      <w:r w:rsidRPr="00EA1FEB">
        <w:t>16</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Excel для Mac 2011</w:t>
      </w:r>
      <w:r w:rsidRPr="00EA1FEB">
        <w:tab/>
      </w:r>
      <w:r w:rsidRPr="00EA1FEB">
        <w:fldChar w:fldCharType="begin"/>
      </w:r>
      <w:r w:rsidRPr="00EA1FEB">
        <w:instrText xml:space="preserve"> PAGEREF _Toc370979928 \h </w:instrText>
      </w:r>
      <w:r w:rsidRPr="00EA1FEB">
        <w:fldChar w:fldCharType="separate"/>
      </w:r>
      <w:r w:rsidRPr="00EA1FEB">
        <w:t>16</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Expression Encoder Pro 4</w:t>
      </w:r>
      <w:r w:rsidRPr="00EA1FEB">
        <w:tab/>
      </w:r>
      <w:r w:rsidRPr="00EA1FEB">
        <w:fldChar w:fldCharType="begin"/>
      </w:r>
      <w:r w:rsidRPr="00EA1FEB">
        <w:instrText xml:space="preserve"> PAGEREF _Toc370979929 \h </w:instrText>
      </w:r>
      <w:r w:rsidRPr="00EA1FEB">
        <w:fldChar w:fldCharType="separate"/>
      </w:r>
      <w:r w:rsidRPr="00EA1FEB">
        <w:t>16</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InfoPath</w:t>
      </w:r>
      <w:r w:rsidRPr="00EA1FEB">
        <w:rPr>
          <w:rFonts w:cs="Tahoma"/>
          <w:vertAlign w:val="superscript"/>
        </w:rPr>
        <w:t>®</w:t>
      </w:r>
      <w:r w:rsidRPr="00EA1FEB">
        <w:rPr>
          <w:rFonts w:cs="Tahoma"/>
        </w:rPr>
        <w:t xml:space="preserve"> 2013</w:t>
      </w:r>
      <w:r w:rsidRPr="00EA1FEB">
        <w:tab/>
      </w:r>
      <w:r w:rsidRPr="00EA1FEB">
        <w:fldChar w:fldCharType="begin"/>
      </w:r>
      <w:r w:rsidRPr="00EA1FEB">
        <w:instrText xml:space="preserve"> PAGEREF _Toc370979930 \h </w:instrText>
      </w:r>
      <w:r w:rsidRPr="00EA1FEB">
        <w:fldChar w:fldCharType="separate"/>
      </w:r>
      <w:r w:rsidRPr="00EA1FEB">
        <w:t>16</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Lync 2013</w:t>
      </w:r>
      <w:r w:rsidRPr="00EA1FEB">
        <w:tab/>
      </w:r>
      <w:r w:rsidRPr="00EA1FEB">
        <w:fldChar w:fldCharType="begin"/>
      </w:r>
      <w:r w:rsidRPr="00EA1FEB">
        <w:instrText xml:space="preserve"> PAGEREF _Toc370979931 \h </w:instrText>
      </w:r>
      <w:r w:rsidRPr="00EA1FEB">
        <w:fldChar w:fldCharType="separate"/>
      </w:r>
      <w:r w:rsidRPr="00EA1FEB">
        <w:t>16</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Lync для Mac 2011</w:t>
      </w:r>
      <w:r w:rsidRPr="00EA1FEB">
        <w:tab/>
      </w:r>
      <w:r w:rsidRPr="00EA1FEB">
        <w:fldChar w:fldCharType="begin"/>
      </w:r>
      <w:r w:rsidRPr="00EA1FEB">
        <w:instrText xml:space="preserve"> PAGEREF _Toc370979932 \h </w:instrText>
      </w:r>
      <w:r w:rsidRPr="00EA1FEB">
        <w:fldChar w:fldCharType="separate"/>
      </w:r>
      <w:r w:rsidRPr="00EA1FEB">
        <w:t>16</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MapPoint</w:t>
      </w:r>
      <w:r w:rsidRPr="00EA1FEB">
        <w:rPr>
          <w:rFonts w:cs="Tahoma"/>
          <w:vertAlign w:val="superscript"/>
        </w:rPr>
        <w:t>®</w:t>
      </w:r>
      <w:r w:rsidRPr="00EA1FEB">
        <w:rPr>
          <w:rFonts w:cs="Tahoma"/>
        </w:rPr>
        <w:t xml:space="preserve"> Fleet Edition 2013</w:t>
      </w:r>
      <w:r w:rsidRPr="00EA1FEB">
        <w:tab/>
      </w:r>
      <w:r w:rsidRPr="00EA1FEB">
        <w:fldChar w:fldCharType="begin"/>
      </w:r>
      <w:r w:rsidRPr="00EA1FEB">
        <w:instrText xml:space="preserve"> PAGEREF _Toc370979933 \h </w:instrText>
      </w:r>
      <w:r w:rsidRPr="00EA1FEB">
        <w:fldChar w:fldCharType="separate"/>
      </w:r>
      <w:r w:rsidRPr="00EA1FEB">
        <w:t>16</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MapPoint</w:t>
      </w:r>
      <w:r w:rsidRPr="00EA1FEB">
        <w:rPr>
          <w:rFonts w:cs="Tahoma"/>
          <w:vertAlign w:val="superscript"/>
        </w:rPr>
        <w:t>®</w:t>
      </w:r>
      <w:r w:rsidRPr="00EA1FEB">
        <w:rPr>
          <w:rFonts w:cs="Tahoma"/>
        </w:rPr>
        <w:t xml:space="preserve"> 2013 для Windows</w:t>
      </w:r>
      <w:r w:rsidRPr="00EA1FEB">
        <w:tab/>
      </w:r>
      <w:r w:rsidRPr="00EA1FEB">
        <w:fldChar w:fldCharType="begin"/>
      </w:r>
      <w:r w:rsidRPr="00EA1FEB">
        <w:instrText xml:space="preserve"> PAGEREF _Toc370979934 \h </w:instrText>
      </w:r>
      <w:r w:rsidRPr="00EA1FEB">
        <w:fldChar w:fldCharType="separate"/>
      </w:r>
      <w:r w:rsidRPr="00EA1FEB">
        <w:t>16</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MSDN Operating Systems</w:t>
      </w:r>
      <w:r w:rsidRPr="00EA1FEB">
        <w:tab/>
      </w:r>
      <w:r w:rsidRPr="00EA1FEB">
        <w:fldChar w:fldCharType="begin"/>
      </w:r>
      <w:r w:rsidRPr="00EA1FEB">
        <w:instrText xml:space="preserve"> PAGEREF _Toc370979935 \h </w:instrText>
      </w:r>
      <w:r w:rsidRPr="00EA1FEB">
        <w:fldChar w:fldCharType="separate"/>
      </w:r>
      <w:r w:rsidRPr="00EA1FEB">
        <w:t>16</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Платформы MSDN</w:t>
      </w:r>
      <w:r w:rsidRPr="00EA1FEB">
        <w:tab/>
      </w:r>
      <w:r w:rsidRPr="00EA1FEB">
        <w:fldChar w:fldCharType="begin"/>
      </w:r>
      <w:r w:rsidRPr="00EA1FEB">
        <w:instrText xml:space="preserve"> PAGEREF _Toc370979936 \h </w:instrText>
      </w:r>
      <w:r w:rsidRPr="00EA1FEB">
        <w:fldChar w:fldCharType="separate"/>
      </w:r>
      <w:r w:rsidRPr="00EA1FEB">
        <w:t>16</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Office 365 Education A3  (лицензии SL «на пользователя»)</w:t>
      </w:r>
      <w:r w:rsidRPr="00EA1FEB">
        <w:tab/>
      </w:r>
      <w:r w:rsidRPr="00EA1FEB">
        <w:fldChar w:fldCharType="begin"/>
      </w:r>
      <w:r w:rsidRPr="00EA1FEB">
        <w:instrText xml:space="preserve"> PAGEREF _Toc370979937 \h </w:instrText>
      </w:r>
      <w:r w:rsidRPr="00EA1FEB">
        <w:fldChar w:fldCharType="separate"/>
      </w:r>
      <w:r w:rsidRPr="00EA1FEB">
        <w:t>16</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Office 365 Education A4 (User SL)</w:t>
      </w:r>
      <w:r w:rsidRPr="00EA1FEB">
        <w:tab/>
      </w:r>
      <w:r w:rsidRPr="00EA1FEB">
        <w:fldChar w:fldCharType="begin"/>
      </w:r>
      <w:r w:rsidRPr="00EA1FEB">
        <w:instrText xml:space="preserve"> PAGEREF _Toc370979938 \h </w:instrText>
      </w:r>
      <w:r w:rsidRPr="00EA1FEB">
        <w:fldChar w:fldCharType="separate"/>
      </w:r>
      <w:r w:rsidRPr="00EA1FEB">
        <w:t>16</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Office</w:t>
      </w:r>
      <w:r w:rsidRPr="00EA1FEB">
        <w:rPr>
          <w:rFonts w:cs="Tahoma"/>
          <w:lang w:val="ru-RU"/>
        </w:rPr>
        <w:t xml:space="preserve"> 365 для среднего бизнеса (</w:t>
      </w:r>
      <w:r w:rsidRPr="00EA1FEB">
        <w:rPr>
          <w:rFonts w:cs="Tahoma"/>
        </w:rPr>
        <w:t>User</w:t>
      </w:r>
      <w:r w:rsidRPr="00EA1FEB">
        <w:rPr>
          <w:rFonts w:cs="Tahoma"/>
          <w:lang w:val="ru-RU"/>
        </w:rPr>
        <w:t xml:space="preserve"> </w:t>
      </w:r>
      <w:r w:rsidRPr="00EA1FEB">
        <w:rPr>
          <w:rFonts w:cs="Tahoma"/>
        </w:rPr>
        <w:t>SL</w:t>
      </w:r>
      <w:r w:rsidRPr="00EA1FEB">
        <w:rPr>
          <w:rFonts w:cs="Tahoma"/>
          <w:lang w:val="ru-RU"/>
        </w:rPr>
        <w:t>)</w:t>
      </w:r>
      <w:r w:rsidRPr="00EA1FEB">
        <w:tab/>
      </w:r>
      <w:r w:rsidRPr="00EA1FEB">
        <w:fldChar w:fldCharType="begin"/>
      </w:r>
      <w:r w:rsidRPr="00EA1FEB">
        <w:instrText xml:space="preserve"> PAGEREF _Toc370979939 \h </w:instrText>
      </w:r>
      <w:r w:rsidRPr="00EA1FEB">
        <w:fldChar w:fldCharType="separate"/>
      </w:r>
      <w:r w:rsidRPr="00EA1FEB">
        <w:t>16</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Office 365 Enterprise E3, E4 Add-on (User SL)</w:t>
      </w:r>
      <w:r w:rsidRPr="00EA1FEB">
        <w:tab/>
      </w:r>
      <w:r w:rsidRPr="00EA1FEB">
        <w:fldChar w:fldCharType="begin"/>
      </w:r>
      <w:r w:rsidRPr="00EA1FEB">
        <w:instrText xml:space="preserve"> PAGEREF _Toc370979940 \h </w:instrText>
      </w:r>
      <w:r w:rsidRPr="00EA1FEB">
        <w:fldChar w:fldCharType="separate"/>
      </w:r>
      <w:r w:rsidRPr="00EA1FEB">
        <w:t>16</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Office</w:t>
      </w:r>
      <w:r w:rsidRPr="00EA1FEB">
        <w:rPr>
          <w:rFonts w:cs="Tahoma"/>
          <w:lang w:val="ru-RU"/>
        </w:rPr>
        <w:t xml:space="preserve"> 365 корпоративный </w:t>
      </w:r>
      <w:r w:rsidRPr="00EA1FEB">
        <w:rPr>
          <w:rFonts w:cs="Tahoma"/>
        </w:rPr>
        <w:t>E</w:t>
      </w:r>
      <w:r w:rsidRPr="00EA1FEB">
        <w:rPr>
          <w:rFonts w:cs="Tahoma"/>
          <w:lang w:val="ru-RU"/>
        </w:rPr>
        <w:t xml:space="preserve">3 (лицензия </w:t>
      </w:r>
      <w:r w:rsidRPr="00EA1FEB">
        <w:rPr>
          <w:rFonts w:cs="Tahoma"/>
        </w:rPr>
        <w:t>SL</w:t>
      </w:r>
      <w:r w:rsidRPr="00EA1FEB">
        <w:rPr>
          <w:rFonts w:cs="Tahoma"/>
          <w:lang w:val="ru-RU"/>
        </w:rPr>
        <w:t xml:space="preserve"> «на пользователя»)</w:t>
      </w:r>
      <w:r w:rsidRPr="00EA1FEB">
        <w:tab/>
      </w:r>
      <w:r w:rsidRPr="00EA1FEB">
        <w:fldChar w:fldCharType="begin"/>
      </w:r>
      <w:r w:rsidRPr="00EA1FEB">
        <w:instrText xml:space="preserve"> PAGEREF _Toc370979941 \h </w:instrText>
      </w:r>
      <w:r w:rsidRPr="00EA1FEB">
        <w:fldChar w:fldCharType="separate"/>
      </w:r>
      <w:r w:rsidRPr="00EA1FEB">
        <w:t>16</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Office</w:t>
      </w:r>
      <w:r w:rsidRPr="00EA1FEB">
        <w:rPr>
          <w:rFonts w:cs="Tahoma"/>
          <w:lang w:val="ru-RU"/>
        </w:rPr>
        <w:t xml:space="preserve"> 365 корпоративный </w:t>
      </w:r>
      <w:r w:rsidRPr="00EA1FEB">
        <w:rPr>
          <w:rFonts w:cs="Tahoma"/>
        </w:rPr>
        <w:t>E</w:t>
      </w:r>
      <w:r w:rsidRPr="00EA1FEB">
        <w:rPr>
          <w:rFonts w:cs="Tahoma"/>
          <w:lang w:val="ru-RU"/>
        </w:rPr>
        <w:t xml:space="preserve">4 (лицензия </w:t>
      </w:r>
      <w:r w:rsidRPr="00EA1FEB">
        <w:rPr>
          <w:rFonts w:cs="Tahoma"/>
        </w:rPr>
        <w:t>SL</w:t>
      </w:r>
      <w:r w:rsidRPr="00EA1FEB">
        <w:rPr>
          <w:rFonts w:cs="Tahoma"/>
          <w:lang w:val="ru-RU"/>
        </w:rPr>
        <w:t xml:space="preserve"> «на пользователя»)</w:t>
      </w:r>
      <w:r w:rsidRPr="00EA1FEB">
        <w:tab/>
      </w:r>
      <w:r w:rsidRPr="00EA1FEB">
        <w:fldChar w:fldCharType="begin"/>
      </w:r>
      <w:r w:rsidRPr="00EA1FEB">
        <w:instrText xml:space="preserve"> PAGEREF _Toc370979942 \h </w:instrText>
      </w:r>
      <w:r w:rsidRPr="00EA1FEB">
        <w:fldChar w:fldCharType="separate"/>
      </w:r>
      <w:r w:rsidRPr="00EA1FEB">
        <w:t>16</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Office</w:t>
      </w:r>
      <w:r w:rsidRPr="00EA1FEB">
        <w:rPr>
          <w:rFonts w:cs="Tahoma"/>
          <w:lang w:val="ru-RU"/>
        </w:rPr>
        <w:t xml:space="preserve"> 365 для государственных организаций </w:t>
      </w:r>
      <w:r w:rsidRPr="00EA1FEB">
        <w:rPr>
          <w:rFonts w:cs="Tahoma"/>
        </w:rPr>
        <w:t>G</w:t>
      </w:r>
      <w:r w:rsidRPr="00EA1FEB">
        <w:rPr>
          <w:rFonts w:cs="Tahoma"/>
          <w:lang w:val="ru-RU"/>
        </w:rPr>
        <w:t xml:space="preserve">3, </w:t>
      </w:r>
      <w:r w:rsidRPr="00EA1FEB">
        <w:rPr>
          <w:rFonts w:cs="Tahoma"/>
        </w:rPr>
        <w:t>G</w:t>
      </w:r>
      <w:r w:rsidRPr="00EA1FEB">
        <w:rPr>
          <w:rFonts w:cs="Tahoma"/>
          <w:lang w:val="ru-RU"/>
        </w:rPr>
        <w:t xml:space="preserve">4 </w:t>
      </w:r>
      <w:r w:rsidRPr="00EA1FEB">
        <w:rPr>
          <w:rFonts w:cs="Tahoma"/>
        </w:rPr>
        <w:t>Add</w:t>
      </w:r>
      <w:r w:rsidRPr="00EA1FEB">
        <w:rPr>
          <w:rFonts w:cs="Tahoma"/>
          <w:lang w:val="ru-RU"/>
        </w:rPr>
        <w:t>-</w:t>
      </w:r>
      <w:r w:rsidRPr="00EA1FEB">
        <w:rPr>
          <w:rFonts w:cs="Tahoma"/>
        </w:rPr>
        <w:t>on</w:t>
      </w:r>
      <w:r w:rsidRPr="00EA1FEB">
        <w:rPr>
          <w:rFonts w:cs="Tahoma"/>
          <w:lang w:val="ru-RU"/>
        </w:rPr>
        <w:t xml:space="preserve"> (</w:t>
      </w:r>
      <w:r w:rsidRPr="00EA1FEB">
        <w:rPr>
          <w:rFonts w:cs="Tahoma"/>
        </w:rPr>
        <w:t>User</w:t>
      </w:r>
      <w:r w:rsidRPr="00EA1FEB">
        <w:rPr>
          <w:rFonts w:cs="Tahoma"/>
          <w:lang w:val="ru-RU"/>
        </w:rPr>
        <w:t xml:space="preserve"> </w:t>
      </w:r>
      <w:r w:rsidRPr="00EA1FEB">
        <w:rPr>
          <w:rFonts w:cs="Tahoma"/>
        </w:rPr>
        <w:t>SL</w:t>
      </w:r>
      <w:r w:rsidRPr="00EA1FEB">
        <w:rPr>
          <w:rFonts w:cs="Tahoma"/>
          <w:lang w:val="ru-RU"/>
        </w:rPr>
        <w:t>)</w:t>
      </w:r>
      <w:r w:rsidRPr="00EA1FEB">
        <w:tab/>
      </w:r>
      <w:r w:rsidRPr="00EA1FEB">
        <w:fldChar w:fldCharType="begin"/>
      </w:r>
      <w:r w:rsidRPr="00EA1FEB">
        <w:instrText xml:space="preserve"> PAGEREF _Toc370979943 \h </w:instrText>
      </w:r>
      <w:r w:rsidRPr="00EA1FEB">
        <w:fldChar w:fldCharType="separate"/>
      </w:r>
      <w:r w:rsidRPr="00EA1FEB">
        <w:t>16</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Office</w:t>
      </w:r>
      <w:r w:rsidRPr="00EA1FEB">
        <w:rPr>
          <w:rFonts w:cs="Tahoma"/>
          <w:lang w:val="ru-RU"/>
        </w:rPr>
        <w:t xml:space="preserve"> 365 для государственных организаций </w:t>
      </w:r>
      <w:r w:rsidRPr="00EA1FEB">
        <w:rPr>
          <w:rFonts w:cs="Tahoma"/>
        </w:rPr>
        <w:t>G</w:t>
      </w:r>
      <w:r w:rsidRPr="00EA1FEB">
        <w:rPr>
          <w:rFonts w:cs="Tahoma"/>
          <w:lang w:val="ru-RU"/>
        </w:rPr>
        <w:t>3—</w:t>
      </w:r>
      <w:r w:rsidRPr="00EA1FEB">
        <w:rPr>
          <w:rFonts w:cs="Tahoma"/>
        </w:rPr>
        <w:t>G</w:t>
      </w:r>
      <w:r w:rsidRPr="00EA1FEB">
        <w:rPr>
          <w:rFonts w:cs="Tahoma"/>
          <w:lang w:val="ru-RU"/>
        </w:rPr>
        <w:t>4 (</w:t>
      </w:r>
      <w:r w:rsidRPr="00EA1FEB">
        <w:rPr>
          <w:rFonts w:cs="Tahoma"/>
        </w:rPr>
        <w:t>User</w:t>
      </w:r>
      <w:r w:rsidRPr="00EA1FEB">
        <w:rPr>
          <w:rFonts w:cs="Tahoma"/>
          <w:lang w:val="ru-RU"/>
        </w:rPr>
        <w:t xml:space="preserve"> </w:t>
      </w:r>
      <w:r w:rsidRPr="00EA1FEB">
        <w:rPr>
          <w:rFonts w:cs="Tahoma"/>
        </w:rPr>
        <w:t>SL</w:t>
      </w:r>
      <w:r w:rsidRPr="00EA1FEB">
        <w:rPr>
          <w:rFonts w:cs="Tahoma"/>
          <w:lang w:val="ru-RU"/>
        </w:rPr>
        <w:t>)</w:t>
      </w:r>
      <w:r w:rsidRPr="00EA1FEB">
        <w:tab/>
      </w:r>
      <w:r w:rsidRPr="00EA1FEB">
        <w:fldChar w:fldCharType="begin"/>
      </w:r>
      <w:r w:rsidRPr="00EA1FEB">
        <w:instrText xml:space="preserve"> PAGEREF _Toc370979944 \h </w:instrText>
      </w:r>
      <w:r w:rsidRPr="00EA1FEB">
        <w:fldChar w:fldCharType="separate"/>
      </w:r>
      <w:r w:rsidRPr="00EA1FEB">
        <w:t>16</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Office</w:t>
      </w:r>
      <w:r w:rsidRPr="00EA1FEB">
        <w:rPr>
          <w:rFonts w:cs="Tahoma"/>
          <w:lang w:val="ru-RU"/>
        </w:rPr>
        <w:t xml:space="preserve"> для дома и учебы </w:t>
      </w:r>
      <w:r w:rsidRPr="00EA1FEB">
        <w:rPr>
          <w:rFonts w:cs="Tahoma"/>
        </w:rPr>
        <w:t>RT</w:t>
      </w:r>
      <w:r w:rsidRPr="00EA1FEB">
        <w:rPr>
          <w:rFonts w:cs="Tahoma"/>
          <w:lang w:val="ru-RU"/>
        </w:rPr>
        <w:t xml:space="preserve"> 2013 с</w:t>
      </w:r>
      <w:r w:rsidRPr="00EA1FEB">
        <w:rPr>
          <w:rFonts w:cs="Tahoma"/>
        </w:rPr>
        <w:t> </w:t>
      </w:r>
      <w:r w:rsidRPr="00EA1FEB">
        <w:rPr>
          <w:rFonts w:cs="Tahoma"/>
          <w:lang w:val="ru-RU"/>
        </w:rPr>
        <w:t>правами на коммерческое использование</w:t>
      </w:r>
      <w:r w:rsidRPr="00EA1FEB">
        <w:tab/>
      </w:r>
      <w:r w:rsidRPr="00EA1FEB">
        <w:fldChar w:fldCharType="begin"/>
      </w:r>
      <w:r w:rsidRPr="00EA1FEB">
        <w:instrText xml:space="preserve"> PAGEREF _Toc370979945 \h </w:instrText>
      </w:r>
      <w:r w:rsidRPr="00EA1FEB">
        <w:fldChar w:fldCharType="separate"/>
      </w:r>
      <w:r w:rsidRPr="00EA1FEB">
        <w:t>16</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Office для Mac стандартный 2011</w:t>
      </w:r>
      <w:r w:rsidRPr="00EA1FEB">
        <w:tab/>
      </w:r>
      <w:r w:rsidRPr="00EA1FEB">
        <w:fldChar w:fldCharType="begin"/>
      </w:r>
      <w:r w:rsidRPr="00EA1FEB">
        <w:instrText xml:space="preserve"> PAGEREF _Toc370979946 \h </w:instrText>
      </w:r>
      <w:r w:rsidRPr="00EA1FEB">
        <w:fldChar w:fldCharType="separate"/>
      </w:r>
      <w:r w:rsidRPr="00EA1FEB">
        <w:t>16</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lang w:val="ru-RU"/>
        </w:rPr>
        <w:t xml:space="preserve">Пакет многоязычного интерфейса для </w:t>
      </w:r>
      <w:r w:rsidRPr="00EA1FEB">
        <w:rPr>
          <w:rFonts w:cs="Tahoma"/>
        </w:rPr>
        <w:t>Office</w:t>
      </w:r>
      <w:r w:rsidRPr="00EA1FEB">
        <w:rPr>
          <w:rFonts w:cs="Tahoma"/>
          <w:lang w:val="ru-RU"/>
        </w:rPr>
        <w:t xml:space="preserve"> 2013</w:t>
      </w:r>
      <w:r w:rsidRPr="00EA1FEB">
        <w:tab/>
      </w:r>
      <w:r w:rsidRPr="00EA1FEB">
        <w:fldChar w:fldCharType="begin"/>
      </w:r>
      <w:r w:rsidRPr="00EA1FEB">
        <w:instrText xml:space="preserve"> PAGEREF _Toc370979947 \h </w:instrText>
      </w:r>
      <w:r w:rsidRPr="00EA1FEB">
        <w:fldChar w:fldCharType="separate"/>
      </w:r>
      <w:r w:rsidRPr="00EA1FEB">
        <w:t>17</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Office профессиональный плюс 2013</w:t>
      </w:r>
      <w:r w:rsidRPr="00EA1FEB">
        <w:tab/>
      </w:r>
      <w:r w:rsidRPr="00EA1FEB">
        <w:fldChar w:fldCharType="begin"/>
      </w:r>
      <w:r w:rsidRPr="00EA1FEB">
        <w:instrText xml:space="preserve"> PAGEREF _Toc370979948 \h </w:instrText>
      </w:r>
      <w:r w:rsidRPr="00EA1FEB">
        <w:fldChar w:fldCharType="separate"/>
      </w:r>
      <w:r w:rsidRPr="00EA1FEB">
        <w:t>17</w:t>
      </w:r>
      <w:r w:rsidRPr="00EA1FEB">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olor w:val="auto"/>
        </w:rPr>
        <w:t>Office стандартный 2013</w:t>
      </w:r>
      <w:r w:rsidRPr="00EA1FEB">
        <w:rPr>
          <w:color w:val="auto"/>
        </w:rPr>
        <w:tab/>
      </w:r>
      <w:r w:rsidRPr="00EA1FEB">
        <w:rPr>
          <w:color w:val="auto"/>
        </w:rPr>
        <w:fldChar w:fldCharType="begin"/>
      </w:r>
      <w:r w:rsidRPr="00EA1FEB">
        <w:rPr>
          <w:color w:val="auto"/>
        </w:rPr>
        <w:instrText xml:space="preserve"> PAGEREF _Toc370979949 \h </w:instrText>
      </w:r>
      <w:r w:rsidRPr="00EA1FEB">
        <w:rPr>
          <w:color w:val="auto"/>
        </w:rPr>
      </w:r>
      <w:r w:rsidRPr="00EA1FEB">
        <w:rPr>
          <w:color w:val="auto"/>
        </w:rPr>
        <w:fldChar w:fldCharType="separate"/>
      </w:r>
      <w:r w:rsidRPr="00EA1FEB">
        <w:rPr>
          <w:color w:val="auto"/>
        </w:rPr>
        <w:t>17</w:t>
      </w:r>
      <w:r w:rsidRPr="00EA1FEB">
        <w:rPr>
          <w:color w:val="auto"/>
        </w:rPr>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Office </w:t>
      </w:r>
      <w:r w:rsidRPr="00EA1FEB">
        <w:rPr>
          <w:rFonts w:cs="Tahoma"/>
          <w:lang w:val="ru-RU"/>
        </w:rPr>
        <w:t>365 профессиональный плюс (</w:t>
      </w:r>
      <w:r w:rsidRPr="00EA1FEB">
        <w:rPr>
          <w:rFonts w:cs="Tahoma"/>
        </w:rPr>
        <w:t>User</w:t>
      </w:r>
      <w:r w:rsidRPr="00EA1FEB">
        <w:rPr>
          <w:rFonts w:cs="Tahoma"/>
          <w:lang w:val="ru-RU"/>
        </w:rPr>
        <w:t xml:space="preserve"> </w:t>
      </w:r>
      <w:r w:rsidRPr="00EA1FEB">
        <w:rPr>
          <w:rFonts w:cs="Tahoma"/>
        </w:rPr>
        <w:t>SL</w:t>
      </w:r>
      <w:r w:rsidRPr="00EA1FEB">
        <w:rPr>
          <w:rFonts w:cs="Tahoma"/>
          <w:lang w:val="ru-RU"/>
        </w:rPr>
        <w:t>)</w:t>
      </w:r>
      <w:r w:rsidRPr="00EA1FEB">
        <w:tab/>
      </w:r>
      <w:r w:rsidRPr="00EA1FEB">
        <w:fldChar w:fldCharType="begin"/>
      </w:r>
      <w:r w:rsidRPr="00EA1FEB">
        <w:instrText xml:space="preserve"> PAGEREF _Toc370979950 \h </w:instrText>
      </w:r>
      <w:r w:rsidRPr="00EA1FEB">
        <w:fldChar w:fldCharType="separate"/>
      </w:r>
      <w:r w:rsidRPr="00EA1FEB">
        <w:t>17</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Office</w:t>
      </w:r>
      <w:r w:rsidRPr="00EA1FEB">
        <w:rPr>
          <w:rFonts w:cs="Tahoma"/>
          <w:lang w:val="ru-RU"/>
        </w:rPr>
        <w:t xml:space="preserve"> 365 профессиональный плюс с</w:t>
      </w:r>
      <w:r w:rsidRPr="00EA1FEB">
        <w:rPr>
          <w:rFonts w:cs="Tahoma"/>
        </w:rPr>
        <w:t> </w:t>
      </w:r>
      <w:r w:rsidRPr="00EA1FEB">
        <w:rPr>
          <w:rFonts w:cs="Tahoma"/>
          <w:lang w:val="ru-RU"/>
        </w:rPr>
        <w:t xml:space="preserve">переходом на </w:t>
      </w:r>
      <w:r w:rsidRPr="00EA1FEB">
        <w:rPr>
          <w:rFonts w:cs="Tahoma"/>
        </w:rPr>
        <w:t>Software</w:t>
      </w:r>
      <w:r w:rsidRPr="00EA1FEB">
        <w:rPr>
          <w:rFonts w:cs="Tahoma"/>
          <w:lang w:val="ru-RU"/>
        </w:rPr>
        <w:t xml:space="preserve"> </w:t>
      </w:r>
      <w:r w:rsidRPr="00EA1FEB">
        <w:rPr>
          <w:rFonts w:cs="Tahoma"/>
        </w:rPr>
        <w:t>Assurance</w:t>
      </w:r>
      <w:r w:rsidRPr="00EA1FEB">
        <w:rPr>
          <w:rFonts w:cs="Tahoma"/>
          <w:lang w:val="ru-RU"/>
        </w:rPr>
        <w:t xml:space="preserve"> (лицензия </w:t>
      </w:r>
      <w:r w:rsidRPr="00EA1FEB">
        <w:rPr>
          <w:rFonts w:cs="Tahoma"/>
        </w:rPr>
        <w:t>SL</w:t>
      </w:r>
      <w:r w:rsidRPr="00EA1FEB">
        <w:rPr>
          <w:rFonts w:cs="Tahoma"/>
          <w:lang w:val="ru-RU"/>
        </w:rPr>
        <w:t xml:space="preserve"> «на пользователя»)</w:t>
      </w:r>
      <w:r w:rsidRPr="00EA1FEB">
        <w:tab/>
      </w:r>
      <w:r w:rsidRPr="00EA1FEB">
        <w:fldChar w:fldCharType="begin"/>
      </w:r>
      <w:r w:rsidRPr="00EA1FEB">
        <w:instrText xml:space="preserve"> PAGEREF _Toc370979951 \h </w:instrText>
      </w:r>
      <w:r w:rsidRPr="00EA1FEB">
        <w:fldChar w:fldCharType="separate"/>
      </w:r>
      <w:r w:rsidRPr="00EA1FEB">
        <w:t>17</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lang w:val="ru-RU"/>
        </w:rPr>
        <w:t xml:space="preserve">Подписка на </w:t>
      </w:r>
      <w:r w:rsidRPr="00EA1FEB">
        <w:rPr>
          <w:rFonts w:cs="Tahoma"/>
        </w:rPr>
        <w:t>Office</w:t>
      </w:r>
      <w:r w:rsidRPr="00EA1FEB">
        <w:rPr>
          <w:rFonts w:cs="Tahoma"/>
          <w:lang w:val="ru-RU"/>
        </w:rPr>
        <w:t xml:space="preserve"> Профессиональный плюс </w:t>
      </w:r>
      <w:r w:rsidRPr="00EA1FEB">
        <w:rPr>
          <w:rFonts w:cs="Tahoma"/>
        </w:rPr>
        <w:t>A</w:t>
      </w:r>
      <w:r w:rsidRPr="00EA1FEB">
        <w:rPr>
          <w:rFonts w:cs="Tahoma"/>
          <w:lang w:val="ru-RU"/>
        </w:rPr>
        <w:t xml:space="preserve"> (</w:t>
      </w:r>
      <w:r w:rsidRPr="00EA1FEB">
        <w:rPr>
          <w:rFonts w:cs="Tahoma"/>
        </w:rPr>
        <w:t>User</w:t>
      </w:r>
      <w:r w:rsidRPr="00EA1FEB">
        <w:rPr>
          <w:rFonts w:cs="Tahoma"/>
          <w:lang w:val="ru-RU"/>
        </w:rPr>
        <w:t xml:space="preserve"> </w:t>
      </w:r>
      <w:r w:rsidRPr="00EA1FEB">
        <w:rPr>
          <w:rFonts w:cs="Tahoma"/>
        </w:rPr>
        <w:t>SL</w:t>
      </w:r>
      <w:r w:rsidRPr="00EA1FEB">
        <w:rPr>
          <w:rFonts w:cs="Tahoma"/>
          <w:lang w:val="ru-RU"/>
        </w:rPr>
        <w:t>)</w:t>
      </w:r>
      <w:r w:rsidRPr="00EA1FEB">
        <w:tab/>
      </w:r>
      <w:r w:rsidRPr="00EA1FEB">
        <w:fldChar w:fldCharType="begin"/>
      </w:r>
      <w:r w:rsidRPr="00EA1FEB">
        <w:instrText xml:space="preserve"> PAGEREF _Toc370979952 \h </w:instrText>
      </w:r>
      <w:r w:rsidRPr="00EA1FEB">
        <w:fldChar w:fldCharType="separate"/>
      </w:r>
      <w:r w:rsidRPr="00EA1FEB">
        <w:t>17</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OneNote</w:t>
      </w:r>
      <w:r w:rsidRPr="00EA1FEB">
        <w:rPr>
          <w:rFonts w:cs="Tahoma"/>
          <w:vertAlign w:val="superscript"/>
        </w:rPr>
        <w:t>®</w:t>
      </w:r>
      <w:r w:rsidRPr="00EA1FEB">
        <w:rPr>
          <w:rFonts w:cs="Tahoma"/>
        </w:rPr>
        <w:t xml:space="preserve"> 2013</w:t>
      </w:r>
      <w:r w:rsidRPr="00EA1FEB">
        <w:tab/>
      </w:r>
      <w:r w:rsidRPr="00EA1FEB">
        <w:fldChar w:fldCharType="begin"/>
      </w:r>
      <w:r w:rsidRPr="00EA1FEB">
        <w:instrText xml:space="preserve"> PAGEREF _Toc370979953 \h </w:instrText>
      </w:r>
      <w:r w:rsidRPr="00EA1FEB">
        <w:fldChar w:fldCharType="separate"/>
      </w:r>
      <w:r w:rsidRPr="00EA1FEB">
        <w:t>17</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Outlook</w:t>
      </w:r>
      <w:r w:rsidRPr="00EA1FEB">
        <w:rPr>
          <w:rFonts w:cs="Tahoma"/>
          <w:vertAlign w:val="superscript"/>
        </w:rPr>
        <w:t>®</w:t>
      </w:r>
      <w:r w:rsidRPr="00EA1FEB">
        <w:rPr>
          <w:rFonts w:cs="Tahoma"/>
        </w:rPr>
        <w:t xml:space="preserve"> 2013</w:t>
      </w:r>
      <w:r w:rsidRPr="00EA1FEB">
        <w:tab/>
      </w:r>
      <w:r w:rsidRPr="00EA1FEB">
        <w:fldChar w:fldCharType="begin"/>
      </w:r>
      <w:r w:rsidRPr="00EA1FEB">
        <w:instrText xml:space="preserve"> PAGEREF _Toc370979954 \h </w:instrText>
      </w:r>
      <w:r w:rsidRPr="00EA1FEB">
        <w:fldChar w:fldCharType="separate"/>
      </w:r>
      <w:r w:rsidRPr="00EA1FEB">
        <w:t>17</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Outlook для Mac 2011</w:t>
      </w:r>
      <w:r w:rsidRPr="00EA1FEB">
        <w:tab/>
      </w:r>
      <w:r w:rsidRPr="00EA1FEB">
        <w:fldChar w:fldCharType="begin"/>
      </w:r>
      <w:r w:rsidRPr="00EA1FEB">
        <w:instrText xml:space="preserve"> PAGEREF _Toc370979955 \h </w:instrText>
      </w:r>
      <w:r w:rsidRPr="00EA1FEB">
        <w:fldChar w:fldCharType="separate"/>
      </w:r>
      <w:r w:rsidRPr="00EA1FEB">
        <w:t>17</w:t>
      </w:r>
      <w:r w:rsidRPr="00EA1FEB">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olor w:val="auto"/>
        </w:rPr>
        <w:t>PowerPoint 2013</w:t>
      </w:r>
      <w:r w:rsidRPr="00EA1FEB">
        <w:rPr>
          <w:color w:val="auto"/>
        </w:rPr>
        <w:tab/>
      </w:r>
      <w:r w:rsidRPr="00EA1FEB">
        <w:rPr>
          <w:color w:val="auto"/>
        </w:rPr>
        <w:fldChar w:fldCharType="begin"/>
      </w:r>
      <w:r w:rsidRPr="00EA1FEB">
        <w:rPr>
          <w:color w:val="auto"/>
        </w:rPr>
        <w:instrText xml:space="preserve"> PAGEREF _Toc370979956 \h </w:instrText>
      </w:r>
      <w:r w:rsidRPr="00EA1FEB">
        <w:rPr>
          <w:color w:val="auto"/>
        </w:rPr>
      </w:r>
      <w:r w:rsidRPr="00EA1FEB">
        <w:rPr>
          <w:color w:val="auto"/>
        </w:rPr>
        <w:fldChar w:fldCharType="separate"/>
      </w:r>
      <w:r w:rsidRPr="00EA1FEB">
        <w:rPr>
          <w:color w:val="auto"/>
        </w:rPr>
        <w:t>17</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olor w:val="auto"/>
        </w:rPr>
        <w:t>PowerPoint для Mac 2011</w:t>
      </w:r>
      <w:r w:rsidRPr="00EA1FEB">
        <w:rPr>
          <w:color w:val="auto"/>
        </w:rPr>
        <w:tab/>
      </w:r>
      <w:r w:rsidRPr="00EA1FEB">
        <w:rPr>
          <w:color w:val="auto"/>
        </w:rPr>
        <w:fldChar w:fldCharType="begin"/>
      </w:r>
      <w:r w:rsidRPr="00EA1FEB">
        <w:rPr>
          <w:color w:val="auto"/>
        </w:rPr>
        <w:instrText xml:space="preserve"> PAGEREF _Toc370979957 \h </w:instrText>
      </w:r>
      <w:r w:rsidRPr="00EA1FEB">
        <w:rPr>
          <w:color w:val="auto"/>
        </w:rPr>
      </w:r>
      <w:r w:rsidRPr="00EA1FEB">
        <w:rPr>
          <w:color w:val="auto"/>
        </w:rPr>
        <w:fldChar w:fldCharType="separate"/>
      </w:r>
      <w:r w:rsidRPr="00EA1FEB">
        <w:rPr>
          <w:color w:val="auto"/>
        </w:rPr>
        <w:t>17</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olor w:val="auto"/>
        </w:rPr>
        <w:t>Project стандартный 2013</w:t>
      </w:r>
      <w:r w:rsidRPr="00EA1FEB">
        <w:rPr>
          <w:color w:val="auto"/>
        </w:rPr>
        <w:tab/>
      </w:r>
      <w:r w:rsidRPr="00EA1FEB">
        <w:rPr>
          <w:color w:val="auto"/>
        </w:rPr>
        <w:fldChar w:fldCharType="begin"/>
      </w:r>
      <w:r w:rsidRPr="00EA1FEB">
        <w:rPr>
          <w:color w:val="auto"/>
        </w:rPr>
        <w:instrText xml:space="preserve"> PAGEREF _Toc370979958 \h </w:instrText>
      </w:r>
      <w:r w:rsidRPr="00EA1FEB">
        <w:rPr>
          <w:color w:val="auto"/>
        </w:rPr>
      </w:r>
      <w:r w:rsidRPr="00EA1FEB">
        <w:rPr>
          <w:color w:val="auto"/>
        </w:rPr>
        <w:fldChar w:fldCharType="separate"/>
      </w:r>
      <w:r w:rsidRPr="00EA1FEB">
        <w:rPr>
          <w:color w:val="auto"/>
        </w:rPr>
        <w:t>17</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olor w:val="auto"/>
        </w:rPr>
        <w:t>Project профессиональный 2013</w:t>
      </w:r>
      <w:r w:rsidRPr="00EA1FEB">
        <w:rPr>
          <w:color w:val="auto"/>
        </w:rPr>
        <w:tab/>
      </w:r>
      <w:r w:rsidRPr="00EA1FEB">
        <w:rPr>
          <w:color w:val="auto"/>
        </w:rPr>
        <w:fldChar w:fldCharType="begin"/>
      </w:r>
      <w:r w:rsidRPr="00EA1FEB">
        <w:rPr>
          <w:color w:val="auto"/>
        </w:rPr>
        <w:instrText xml:space="preserve"> PAGEREF _Toc370979959 \h </w:instrText>
      </w:r>
      <w:r w:rsidRPr="00EA1FEB">
        <w:rPr>
          <w:color w:val="auto"/>
        </w:rPr>
      </w:r>
      <w:r w:rsidRPr="00EA1FEB">
        <w:rPr>
          <w:color w:val="auto"/>
        </w:rPr>
        <w:fldChar w:fldCharType="separate"/>
      </w:r>
      <w:r w:rsidRPr="00EA1FEB">
        <w:rPr>
          <w:color w:val="auto"/>
        </w:rPr>
        <w:t>17</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olor w:val="auto"/>
        </w:rPr>
        <w:t>Project профессиональный для Office 365</w:t>
      </w:r>
      <w:r w:rsidRPr="00EA1FEB">
        <w:rPr>
          <w:color w:val="auto"/>
        </w:rPr>
        <w:tab/>
      </w:r>
      <w:r w:rsidRPr="00EA1FEB">
        <w:rPr>
          <w:color w:val="auto"/>
        </w:rPr>
        <w:fldChar w:fldCharType="begin"/>
      </w:r>
      <w:r w:rsidRPr="00EA1FEB">
        <w:rPr>
          <w:color w:val="auto"/>
        </w:rPr>
        <w:instrText xml:space="preserve"> PAGEREF _Toc370979960 \h </w:instrText>
      </w:r>
      <w:r w:rsidRPr="00EA1FEB">
        <w:rPr>
          <w:color w:val="auto"/>
        </w:rPr>
      </w:r>
      <w:r w:rsidRPr="00EA1FEB">
        <w:rPr>
          <w:color w:val="auto"/>
        </w:rPr>
        <w:fldChar w:fldCharType="separate"/>
      </w:r>
      <w:r w:rsidRPr="00EA1FEB">
        <w:rPr>
          <w:color w:val="auto"/>
        </w:rPr>
        <w:t>17</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olor w:val="auto"/>
        </w:rPr>
        <w:t>Project</w:t>
      </w:r>
      <w:r w:rsidRPr="00EA1FEB">
        <w:rPr>
          <w:color w:val="auto"/>
          <w:lang w:val="ru-RU"/>
        </w:rPr>
        <w:t xml:space="preserve"> профессиональный для</w:t>
      </w:r>
      <w:r w:rsidRPr="00EA1FEB">
        <w:rPr>
          <w:color w:val="auto"/>
        </w:rPr>
        <w:t> Office </w:t>
      </w:r>
      <w:r w:rsidRPr="00EA1FEB">
        <w:rPr>
          <w:color w:val="auto"/>
          <w:lang w:val="ru-RU"/>
        </w:rPr>
        <w:t xml:space="preserve">365 </w:t>
      </w:r>
      <w:r w:rsidRPr="00EA1FEB">
        <w:rPr>
          <w:color w:val="auto"/>
        </w:rPr>
        <w:t>A</w:t>
      </w:r>
      <w:r w:rsidRPr="00EA1FEB">
        <w:rPr>
          <w:color w:val="auto"/>
        </w:rPr>
        <w:tab/>
      </w:r>
      <w:r w:rsidRPr="00EA1FEB">
        <w:rPr>
          <w:color w:val="auto"/>
        </w:rPr>
        <w:fldChar w:fldCharType="begin"/>
      </w:r>
      <w:r w:rsidRPr="00EA1FEB">
        <w:rPr>
          <w:color w:val="auto"/>
        </w:rPr>
        <w:instrText xml:space="preserve"> PAGEREF _Toc370979961 \h </w:instrText>
      </w:r>
      <w:r w:rsidRPr="00EA1FEB">
        <w:rPr>
          <w:color w:val="auto"/>
        </w:rPr>
      </w:r>
      <w:r w:rsidRPr="00EA1FEB">
        <w:rPr>
          <w:color w:val="auto"/>
        </w:rPr>
        <w:fldChar w:fldCharType="separate"/>
      </w:r>
      <w:r w:rsidRPr="00EA1FEB">
        <w:rPr>
          <w:color w:val="auto"/>
        </w:rPr>
        <w:t>17</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olor w:val="auto"/>
        </w:rPr>
        <w:t>Publisher 2013</w:t>
      </w:r>
      <w:r w:rsidRPr="00EA1FEB">
        <w:rPr>
          <w:color w:val="auto"/>
        </w:rPr>
        <w:tab/>
      </w:r>
      <w:r w:rsidRPr="00EA1FEB">
        <w:rPr>
          <w:color w:val="auto"/>
        </w:rPr>
        <w:fldChar w:fldCharType="begin"/>
      </w:r>
      <w:r w:rsidRPr="00EA1FEB">
        <w:rPr>
          <w:color w:val="auto"/>
        </w:rPr>
        <w:instrText xml:space="preserve"> PAGEREF _Toc370979962 \h </w:instrText>
      </w:r>
      <w:r w:rsidRPr="00EA1FEB">
        <w:rPr>
          <w:color w:val="auto"/>
        </w:rPr>
      </w:r>
      <w:r w:rsidRPr="00EA1FEB">
        <w:rPr>
          <w:color w:val="auto"/>
        </w:rPr>
        <w:fldChar w:fldCharType="separate"/>
      </w:r>
      <w:r w:rsidRPr="00EA1FEB">
        <w:rPr>
          <w:color w:val="auto"/>
        </w:rPr>
        <w:t>17</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olor w:val="auto"/>
          <w:lang w:val="ru-RU"/>
        </w:rPr>
        <w:t xml:space="preserve">Права на сдачу в аренду для </w:t>
      </w:r>
      <w:r w:rsidRPr="00EA1FEB">
        <w:rPr>
          <w:color w:val="auto"/>
        </w:rPr>
        <w:t>Office</w:t>
      </w:r>
      <w:r w:rsidRPr="00EA1FEB">
        <w:rPr>
          <w:color w:val="auto"/>
          <w:lang w:val="ru-RU"/>
        </w:rPr>
        <w:t xml:space="preserve"> стандартный</w:t>
      </w:r>
      <w:r w:rsidRPr="00EA1FEB">
        <w:rPr>
          <w:color w:val="auto"/>
        </w:rPr>
        <w:tab/>
      </w:r>
      <w:r w:rsidRPr="00EA1FEB">
        <w:rPr>
          <w:color w:val="auto"/>
        </w:rPr>
        <w:fldChar w:fldCharType="begin"/>
      </w:r>
      <w:r w:rsidRPr="00EA1FEB">
        <w:rPr>
          <w:color w:val="auto"/>
        </w:rPr>
        <w:instrText xml:space="preserve"> PAGEREF _Toc370979963 \h </w:instrText>
      </w:r>
      <w:r w:rsidRPr="00EA1FEB">
        <w:rPr>
          <w:color w:val="auto"/>
        </w:rPr>
      </w:r>
      <w:r w:rsidRPr="00EA1FEB">
        <w:rPr>
          <w:color w:val="auto"/>
        </w:rPr>
        <w:fldChar w:fldCharType="separate"/>
      </w:r>
      <w:r w:rsidRPr="00EA1FEB">
        <w:rPr>
          <w:color w:val="auto"/>
        </w:rPr>
        <w:t>17</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olor w:val="auto"/>
          <w:lang w:val="ru-RU"/>
        </w:rPr>
        <w:t xml:space="preserve">Права на сдачу в аренду для </w:t>
      </w:r>
      <w:r w:rsidRPr="00EA1FEB">
        <w:rPr>
          <w:color w:val="auto"/>
        </w:rPr>
        <w:t>Office</w:t>
      </w:r>
      <w:r w:rsidRPr="00EA1FEB">
        <w:rPr>
          <w:color w:val="auto"/>
          <w:lang w:val="ru-RU"/>
        </w:rPr>
        <w:t xml:space="preserve"> профессиональный плюс</w:t>
      </w:r>
      <w:r w:rsidRPr="00EA1FEB">
        <w:rPr>
          <w:color w:val="auto"/>
        </w:rPr>
        <w:tab/>
      </w:r>
      <w:r w:rsidRPr="00EA1FEB">
        <w:rPr>
          <w:color w:val="auto"/>
        </w:rPr>
        <w:fldChar w:fldCharType="begin"/>
      </w:r>
      <w:r w:rsidRPr="00EA1FEB">
        <w:rPr>
          <w:color w:val="auto"/>
        </w:rPr>
        <w:instrText xml:space="preserve"> PAGEREF _Toc370979964 \h </w:instrText>
      </w:r>
      <w:r w:rsidRPr="00EA1FEB">
        <w:rPr>
          <w:color w:val="auto"/>
        </w:rPr>
      </w:r>
      <w:r w:rsidRPr="00EA1FEB">
        <w:rPr>
          <w:color w:val="auto"/>
        </w:rPr>
        <w:fldChar w:fldCharType="separate"/>
      </w:r>
      <w:r w:rsidRPr="00EA1FEB">
        <w:rPr>
          <w:color w:val="auto"/>
        </w:rPr>
        <w:t>17</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olor w:val="auto"/>
        </w:rPr>
        <w:t>Streets and Trips 2013</w:t>
      </w:r>
      <w:r w:rsidRPr="00EA1FEB">
        <w:rPr>
          <w:color w:val="auto"/>
        </w:rPr>
        <w:tab/>
      </w:r>
      <w:r w:rsidRPr="00EA1FEB">
        <w:rPr>
          <w:color w:val="auto"/>
        </w:rPr>
        <w:fldChar w:fldCharType="begin"/>
      </w:r>
      <w:r w:rsidRPr="00EA1FEB">
        <w:rPr>
          <w:color w:val="auto"/>
        </w:rPr>
        <w:instrText xml:space="preserve"> PAGEREF _Toc370979965 \h </w:instrText>
      </w:r>
      <w:r w:rsidRPr="00EA1FEB">
        <w:rPr>
          <w:color w:val="auto"/>
        </w:rPr>
      </w:r>
      <w:r w:rsidRPr="00EA1FEB">
        <w:rPr>
          <w:color w:val="auto"/>
        </w:rPr>
        <w:fldChar w:fldCharType="separate"/>
      </w:r>
      <w:r w:rsidRPr="00EA1FEB">
        <w:rPr>
          <w:color w:val="auto"/>
        </w:rPr>
        <w:t>17</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olor w:val="auto"/>
        </w:rPr>
        <w:t>Visio</w:t>
      </w:r>
      <w:r w:rsidRPr="00EA1FEB">
        <w:rPr>
          <w:color w:val="auto"/>
          <w:vertAlign w:val="superscript"/>
        </w:rPr>
        <w:t>®</w:t>
      </w:r>
      <w:r w:rsidRPr="00EA1FEB">
        <w:rPr>
          <w:color w:val="auto"/>
        </w:rPr>
        <w:t xml:space="preserve"> профессиональный 2013</w:t>
      </w:r>
      <w:r w:rsidRPr="00EA1FEB">
        <w:rPr>
          <w:color w:val="auto"/>
        </w:rPr>
        <w:tab/>
      </w:r>
      <w:r w:rsidRPr="00EA1FEB">
        <w:rPr>
          <w:color w:val="auto"/>
        </w:rPr>
        <w:fldChar w:fldCharType="begin"/>
      </w:r>
      <w:r w:rsidRPr="00EA1FEB">
        <w:rPr>
          <w:color w:val="auto"/>
        </w:rPr>
        <w:instrText xml:space="preserve"> PAGEREF _Toc370979966 \h </w:instrText>
      </w:r>
      <w:r w:rsidRPr="00EA1FEB">
        <w:rPr>
          <w:color w:val="auto"/>
        </w:rPr>
      </w:r>
      <w:r w:rsidRPr="00EA1FEB">
        <w:rPr>
          <w:color w:val="auto"/>
        </w:rPr>
        <w:fldChar w:fldCharType="separate"/>
      </w:r>
      <w:r w:rsidRPr="00EA1FEB">
        <w:rPr>
          <w:color w:val="auto"/>
        </w:rPr>
        <w:t>17</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olor w:val="auto"/>
        </w:rPr>
        <w:t>Visio</w:t>
      </w:r>
      <w:r w:rsidRPr="00EA1FEB">
        <w:rPr>
          <w:color w:val="auto"/>
          <w:vertAlign w:val="superscript"/>
        </w:rPr>
        <w:t>®</w:t>
      </w:r>
      <w:r w:rsidRPr="00EA1FEB">
        <w:rPr>
          <w:color w:val="auto"/>
        </w:rPr>
        <w:t xml:space="preserve"> стандартный 2013</w:t>
      </w:r>
      <w:r w:rsidRPr="00EA1FEB">
        <w:rPr>
          <w:color w:val="auto"/>
        </w:rPr>
        <w:tab/>
      </w:r>
      <w:r w:rsidRPr="00EA1FEB">
        <w:rPr>
          <w:color w:val="auto"/>
        </w:rPr>
        <w:fldChar w:fldCharType="begin"/>
      </w:r>
      <w:r w:rsidRPr="00EA1FEB">
        <w:rPr>
          <w:color w:val="auto"/>
        </w:rPr>
        <w:instrText xml:space="preserve"> PAGEREF _Toc370979967 \h </w:instrText>
      </w:r>
      <w:r w:rsidRPr="00EA1FEB">
        <w:rPr>
          <w:color w:val="auto"/>
        </w:rPr>
      </w:r>
      <w:r w:rsidRPr="00EA1FEB">
        <w:rPr>
          <w:color w:val="auto"/>
        </w:rPr>
        <w:fldChar w:fldCharType="separate"/>
      </w:r>
      <w:r w:rsidRPr="00EA1FEB">
        <w:rPr>
          <w:color w:val="auto"/>
        </w:rPr>
        <w:t>17</w:t>
      </w:r>
      <w:r w:rsidRPr="00EA1FEB">
        <w:rPr>
          <w:color w:val="auto"/>
        </w:rPr>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Visio Pro для Office 365</w:t>
      </w:r>
      <w:r w:rsidRPr="00EA1FEB">
        <w:tab/>
      </w:r>
      <w:r w:rsidRPr="00EA1FEB">
        <w:fldChar w:fldCharType="begin"/>
      </w:r>
      <w:r w:rsidRPr="00EA1FEB">
        <w:instrText xml:space="preserve"> PAGEREF _Toc370979968 \h </w:instrText>
      </w:r>
      <w:r w:rsidRPr="00EA1FEB">
        <w:fldChar w:fldCharType="separate"/>
      </w:r>
      <w:r w:rsidRPr="00EA1FEB">
        <w:t>17</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Visio</w:t>
      </w:r>
      <w:r w:rsidRPr="00EA1FEB">
        <w:rPr>
          <w:rFonts w:cs="Tahoma"/>
          <w:lang w:val="ru-RU"/>
        </w:rPr>
        <w:t xml:space="preserve"> профессиональный для</w:t>
      </w:r>
      <w:r w:rsidRPr="00EA1FEB">
        <w:rPr>
          <w:rFonts w:cs="Tahoma"/>
        </w:rPr>
        <w:t> Office </w:t>
      </w:r>
      <w:r w:rsidRPr="00EA1FEB">
        <w:rPr>
          <w:rFonts w:cs="Tahoma"/>
          <w:lang w:val="ru-RU"/>
        </w:rPr>
        <w:t xml:space="preserve">365 </w:t>
      </w:r>
      <w:r w:rsidRPr="00EA1FEB">
        <w:rPr>
          <w:rFonts w:cs="Tahoma"/>
        </w:rPr>
        <w:t>A</w:t>
      </w:r>
      <w:r w:rsidRPr="00EA1FEB">
        <w:tab/>
      </w:r>
      <w:r w:rsidRPr="00EA1FEB">
        <w:fldChar w:fldCharType="begin"/>
      </w:r>
      <w:r w:rsidRPr="00EA1FEB">
        <w:instrText xml:space="preserve"> PAGEREF _Toc370979969 \h </w:instrText>
      </w:r>
      <w:r w:rsidRPr="00EA1FEB">
        <w:fldChar w:fldCharType="separate"/>
      </w:r>
      <w:r w:rsidRPr="00EA1FEB">
        <w:t>17</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Visual Studio</w:t>
      </w:r>
      <w:r w:rsidRPr="00EA1FEB">
        <w:rPr>
          <w:rFonts w:cs="Tahoma"/>
          <w:vertAlign w:val="superscript"/>
        </w:rPr>
        <w:t>®</w:t>
      </w:r>
      <w:r w:rsidRPr="00EA1FEB">
        <w:rPr>
          <w:rFonts w:cs="Tahoma"/>
        </w:rPr>
        <w:t xml:space="preserve"> Professional 2013</w:t>
      </w:r>
      <w:r w:rsidRPr="00EA1FEB">
        <w:tab/>
      </w:r>
      <w:r w:rsidRPr="00EA1FEB">
        <w:fldChar w:fldCharType="begin"/>
      </w:r>
      <w:r w:rsidRPr="00EA1FEB">
        <w:instrText xml:space="preserve"> PAGEREF _Toc370979970 \h </w:instrText>
      </w:r>
      <w:r w:rsidRPr="00EA1FEB">
        <w:fldChar w:fldCharType="separate"/>
      </w:r>
      <w:r w:rsidRPr="00EA1FEB">
        <w:t>17</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Visual Studio</w:t>
      </w:r>
      <w:r w:rsidRPr="00EA1FEB">
        <w:rPr>
          <w:rFonts w:cs="Tahoma"/>
          <w:vertAlign w:val="superscript"/>
        </w:rPr>
        <w:t>®</w:t>
      </w:r>
      <w:r w:rsidRPr="00EA1FEB">
        <w:rPr>
          <w:rFonts w:cs="Tahoma"/>
        </w:rPr>
        <w:t xml:space="preserve"> Professional 2013 с MSDN</w:t>
      </w:r>
      <w:r w:rsidRPr="00EA1FEB">
        <w:tab/>
      </w:r>
      <w:r w:rsidRPr="00EA1FEB">
        <w:fldChar w:fldCharType="begin"/>
      </w:r>
      <w:r w:rsidRPr="00EA1FEB">
        <w:instrText xml:space="preserve"> PAGEREF _Toc370979971 \h </w:instrText>
      </w:r>
      <w:r w:rsidRPr="00EA1FEB">
        <w:fldChar w:fldCharType="separate"/>
      </w:r>
      <w:r w:rsidRPr="00EA1FEB">
        <w:t>17</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Visual Studio</w:t>
      </w:r>
      <w:r w:rsidRPr="00EA1FEB">
        <w:rPr>
          <w:rFonts w:cs="Tahoma"/>
          <w:vertAlign w:val="superscript"/>
        </w:rPr>
        <w:t>®</w:t>
      </w:r>
      <w:r w:rsidRPr="00EA1FEB">
        <w:rPr>
          <w:rFonts w:cs="Tahoma"/>
        </w:rPr>
        <w:t xml:space="preserve"> Premium 2013 с MSDN</w:t>
      </w:r>
      <w:r w:rsidRPr="00EA1FEB">
        <w:tab/>
      </w:r>
      <w:r w:rsidRPr="00EA1FEB">
        <w:fldChar w:fldCharType="begin"/>
      </w:r>
      <w:r w:rsidRPr="00EA1FEB">
        <w:instrText xml:space="preserve"> PAGEREF _Toc370979972 \h </w:instrText>
      </w:r>
      <w:r w:rsidRPr="00EA1FEB">
        <w:fldChar w:fldCharType="separate"/>
      </w:r>
      <w:r w:rsidRPr="00EA1FEB">
        <w:t>17</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Visual Studio</w:t>
      </w:r>
      <w:r w:rsidRPr="00EA1FEB">
        <w:rPr>
          <w:rFonts w:cs="Tahoma"/>
          <w:vertAlign w:val="superscript"/>
        </w:rPr>
        <w:t>®</w:t>
      </w:r>
      <w:r w:rsidRPr="00EA1FEB">
        <w:rPr>
          <w:rFonts w:cs="Tahoma"/>
        </w:rPr>
        <w:t xml:space="preserve"> Ultimate 2013 c MSDN</w:t>
      </w:r>
      <w:r w:rsidRPr="00EA1FEB">
        <w:tab/>
      </w:r>
      <w:r w:rsidRPr="00EA1FEB">
        <w:fldChar w:fldCharType="begin"/>
      </w:r>
      <w:r w:rsidRPr="00EA1FEB">
        <w:instrText xml:space="preserve"> PAGEREF _Toc370979973 \h </w:instrText>
      </w:r>
      <w:r w:rsidRPr="00EA1FEB">
        <w:fldChar w:fldCharType="separate"/>
      </w:r>
      <w:r w:rsidRPr="00EA1FEB">
        <w:t>18</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Visual Studio</w:t>
      </w:r>
      <w:r w:rsidRPr="00EA1FEB">
        <w:rPr>
          <w:rFonts w:cs="Tahoma"/>
          <w:vertAlign w:val="superscript"/>
        </w:rPr>
        <w:t>®</w:t>
      </w:r>
      <w:r w:rsidRPr="00EA1FEB">
        <w:rPr>
          <w:rFonts w:cs="Tahoma"/>
        </w:rPr>
        <w:t xml:space="preserve"> Test Professional 2013 c MSDN</w:t>
      </w:r>
      <w:r w:rsidRPr="00EA1FEB">
        <w:tab/>
      </w:r>
      <w:r w:rsidRPr="00EA1FEB">
        <w:fldChar w:fldCharType="begin"/>
      </w:r>
      <w:r w:rsidRPr="00EA1FEB">
        <w:instrText xml:space="preserve"> PAGEREF _Toc370979974 \h </w:instrText>
      </w:r>
      <w:r w:rsidRPr="00EA1FEB">
        <w:fldChar w:fldCharType="separate"/>
      </w:r>
      <w:r w:rsidRPr="00EA1FEB">
        <w:t>18</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lastRenderedPageBreak/>
        <w:t>Word 2013</w:t>
      </w:r>
      <w:r w:rsidRPr="00EA1FEB">
        <w:tab/>
      </w:r>
      <w:r w:rsidRPr="00EA1FEB">
        <w:fldChar w:fldCharType="begin"/>
      </w:r>
      <w:r w:rsidRPr="00EA1FEB">
        <w:instrText xml:space="preserve"> PAGEREF _Toc370979975 \h </w:instrText>
      </w:r>
      <w:r w:rsidRPr="00EA1FEB">
        <w:fldChar w:fldCharType="separate"/>
      </w:r>
      <w:r w:rsidRPr="00EA1FEB">
        <w:t>18</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Word для Mac 2011</w:t>
      </w:r>
      <w:r w:rsidRPr="00EA1FEB">
        <w:tab/>
      </w:r>
      <w:r w:rsidRPr="00EA1FEB">
        <w:fldChar w:fldCharType="begin"/>
      </w:r>
      <w:r w:rsidRPr="00EA1FEB">
        <w:instrText xml:space="preserve"> PAGEREF _Toc370979976 \h </w:instrText>
      </w:r>
      <w:r w:rsidRPr="00EA1FEB">
        <w:fldChar w:fldCharType="separate"/>
      </w:r>
      <w:r w:rsidRPr="00EA1FEB">
        <w:t>18</w:t>
      </w:r>
      <w:r w:rsidRPr="00EA1FEB">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olor w:val="auto"/>
        </w:rPr>
        <w:t>КАТЕГОРИЯ «СИСТЕМЫ»</w:t>
      </w:r>
      <w:r w:rsidRPr="00EA1FEB">
        <w:rPr>
          <w:color w:val="auto"/>
        </w:rPr>
        <w:tab/>
      </w:r>
      <w:r w:rsidRPr="00EA1FEB">
        <w:rPr>
          <w:color w:val="auto"/>
        </w:rPr>
        <w:fldChar w:fldCharType="begin"/>
      </w:r>
      <w:r w:rsidRPr="00EA1FEB">
        <w:rPr>
          <w:color w:val="auto"/>
        </w:rPr>
        <w:instrText xml:space="preserve"> PAGEREF _Toc370979977 \h </w:instrText>
      </w:r>
      <w:r w:rsidRPr="00EA1FEB">
        <w:rPr>
          <w:color w:val="auto"/>
        </w:rPr>
      </w:r>
      <w:r w:rsidRPr="00EA1FEB">
        <w:rPr>
          <w:color w:val="auto"/>
        </w:rPr>
        <w:fldChar w:fldCharType="separate"/>
      </w:r>
      <w:r w:rsidRPr="00EA1FEB">
        <w:rPr>
          <w:color w:val="auto"/>
        </w:rPr>
        <w:t>18</w:t>
      </w:r>
      <w:r w:rsidRPr="00EA1FEB">
        <w:rPr>
          <w:color w:val="auto"/>
        </w:rPr>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Microsoft Desktop Optimization Pack для Software Assurance</w:t>
      </w:r>
      <w:r w:rsidRPr="00EA1FEB">
        <w:tab/>
      </w:r>
      <w:r w:rsidRPr="00EA1FEB">
        <w:fldChar w:fldCharType="begin"/>
      </w:r>
      <w:r w:rsidRPr="00EA1FEB">
        <w:instrText xml:space="preserve"> PAGEREF _Toc370979978 \h </w:instrText>
      </w:r>
      <w:r w:rsidRPr="00EA1FEB">
        <w:fldChar w:fldCharType="separate"/>
      </w:r>
      <w:r w:rsidRPr="00EA1FEB">
        <w:t>18</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Подписная лицензия Windows Companion</w:t>
      </w:r>
      <w:r w:rsidRPr="00EA1FEB">
        <w:tab/>
      </w:r>
      <w:r w:rsidRPr="00EA1FEB">
        <w:fldChar w:fldCharType="begin"/>
      </w:r>
      <w:r w:rsidRPr="00EA1FEB">
        <w:instrText xml:space="preserve"> PAGEREF _Toc370979979 \h </w:instrText>
      </w:r>
      <w:r w:rsidRPr="00EA1FEB">
        <w:fldChar w:fldCharType="separate"/>
      </w:r>
      <w:r w:rsidRPr="00EA1FEB">
        <w:t>18</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Windows</w:t>
      </w:r>
      <w:r w:rsidRPr="00EA1FEB">
        <w:rPr>
          <w:rFonts w:cs="Tahoma"/>
          <w:vertAlign w:val="superscript"/>
        </w:rPr>
        <w:t>®</w:t>
      </w:r>
      <w:r w:rsidRPr="00EA1FEB">
        <w:rPr>
          <w:rFonts w:cs="Tahoma"/>
        </w:rPr>
        <w:t xml:space="preserve"> Embedded 8.1 Industry Pro</w:t>
      </w:r>
      <w:r w:rsidRPr="00EA1FEB">
        <w:tab/>
      </w:r>
      <w:r w:rsidRPr="00EA1FEB">
        <w:fldChar w:fldCharType="begin"/>
      </w:r>
      <w:r w:rsidRPr="00EA1FEB">
        <w:instrText xml:space="preserve"> PAGEREF _Toc370979980 \h </w:instrText>
      </w:r>
      <w:r w:rsidRPr="00EA1FEB">
        <w:fldChar w:fldCharType="separate"/>
      </w:r>
      <w:r w:rsidRPr="00EA1FEB">
        <w:t>18</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Windows</w:t>
      </w:r>
      <w:r w:rsidRPr="00EA1FEB">
        <w:rPr>
          <w:rFonts w:cs="Tahoma"/>
          <w:vertAlign w:val="superscript"/>
        </w:rPr>
        <w:t>®</w:t>
      </w:r>
      <w:r w:rsidRPr="00EA1FEB">
        <w:rPr>
          <w:rFonts w:cs="Tahoma"/>
        </w:rPr>
        <w:t xml:space="preserve"> Embedded 8.1 Industry Pro Sideloading</w:t>
      </w:r>
      <w:r w:rsidRPr="00EA1FEB">
        <w:tab/>
      </w:r>
      <w:r w:rsidRPr="00EA1FEB">
        <w:fldChar w:fldCharType="begin"/>
      </w:r>
      <w:r w:rsidRPr="00EA1FEB">
        <w:instrText xml:space="preserve"> PAGEREF _Toc370979981 \h </w:instrText>
      </w:r>
      <w:r w:rsidRPr="00EA1FEB">
        <w:fldChar w:fldCharType="separate"/>
      </w:r>
      <w:r w:rsidRPr="00EA1FEB">
        <w:t>19</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Windows</w:t>
      </w:r>
      <w:r w:rsidRPr="00EA1FEB">
        <w:rPr>
          <w:rFonts w:cs="Tahoma"/>
          <w:vertAlign w:val="superscript"/>
        </w:rPr>
        <w:t>®</w:t>
      </w:r>
      <w:r w:rsidRPr="00EA1FEB">
        <w:rPr>
          <w:rFonts w:cs="Tahoma"/>
        </w:rPr>
        <w:t xml:space="preserve"> Embedded 8 Standard Enterprise Kit</w:t>
      </w:r>
      <w:r w:rsidRPr="00EA1FEB">
        <w:tab/>
      </w:r>
      <w:r w:rsidRPr="00EA1FEB">
        <w:fldChar w:fldCharType="begin"/>
      </w:r>
      <w:r w:rsidRPr="00EA1FEB">
        <w:instrText xml:space="preserve"> PAGEREF _Toc370979982 \h </w:instrText>
      </w:r>
      <w:r w:rsidRPr="00EA1FEB">
        <w:fldChar w:fldCharType="separate"/>
      </w:r>
      <w:r w:rsidRPr="00EA1FEB">
        <w:t>19</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lang w:val="ru-RU"/>
        </w:rPr>
        <w:t xml:space="preserve">Права на сдачу в аренду для </w:t>
      </w:r>
      <w:r w:rsidRPr="00EA1FEB">
        <w:rPr>
          <w:rFonts w:cs="Tahoma"/>
        </w:rPr>
        <w:t>Windows</w:t>
      </w:r>
      <w:r w:rsidRPr="00EA1FEB">
        <w:tab/>
      </w:r>
      <w:r w:rsidRPr="00EA1FEB">
        <w:fldChar w:fldCharType="begin"/>
      </w:r>
      <w:r w:rsidRPr="00EA1FEB">
        <w:instrText xml:space="preserve"> PAGEREF _Toc370979983 \h </w:instrText>
      </w:r>
      <w:r w:rsidRPr="00EA1FEB">
        <w:fldChar w:fldCharType="separate"/>
      </w:r>
      <w:r w:rsidRPr="00EA1FEB">
        <w:t>19</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Windows</w:t>
      </w:r>
      <w:r w:rsidRPr="00EA1FEB">
        <w:rPr>
          <w:rFonts w:cs="Tahoma"/>
          <w:vertAlign w:val="superscript"/>
        </w:rPr>
        <w:t>®</w:t>
      </w:r>
      <w:r w:rsidRPr="00EA1FEB">
        <w:rPr>
          <w:rFonts w:cs="Tahoma"/>
        </w:rPr>
        <w:t xml:space="preserve"> 7 Partners in Learning</w:t>
      </w:r>
      <w:r w:rsidRPr="00EA1FEB">
        <w:tab/>
      </w:r>
      <w:r w:rsidRPr="00EA1FEB">
        <w:fldChar w:fldCharType="begin"/>
      </w:r>
      <w:r w:rsidRPr="00EA1FEB">
        <w:instrText xml:space="preserve"> PAGEREF _Toc370979984 \h </w:instrText>
      </w:r>
      <w:r w:rsidRPr="00EA1FEB">
        <w:fldChar w:fldCharType="separate"/>
      </w:r>
      <w:r w:rsidRPr="00EA1FEB">
        <w:t>19</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Windows 8.1 Enterprise Sideloading (упаковка из 100 лицензий)</w:t>
      </w:r>
      <w:r w:rsidRPr="00EA1FEB">
        <w:tab/>
      </w:r>
      <w:r w:rsidRPr="00EA1FEB">
        <w:fldChar w:fldCharType="begin"/>
      </w:r>
      <w:r w:rsidRPr="00EA1FEB">
        <w:instrText xml:space="preserve"> PAGEREF _Toc370979985 \h </w:instrText>
      </w:r>
      <w:r w:rsidRPr="00EA1FEB">
        <w:fldChar w:fldCharType="separate"/>
      </w:r>
      <w:r w:rsidRPr="00EA1FEB">
        <w:t>19</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Windows</w:t>
      </w:r>
      <w:r w:rsidRPr="00EA1FEB">
        <w:rPr>
          <w:rFonts w:cs="Tahoma"/>
          <w:vertAlign w:val="superscript"/>
        </w:rPr>
        <w:t>®</w:t>
      </w:r>
      <w:r w:rsidRPr="00EA1FEB">
        <w:rPr>
          <w:rFonts w:cs="Tahoma"/>
        </w:rPr>
        <w:t xml:space="preserve"> 8.1 Профессиональная</w:t>
      </w:r>
      <w:r w:rsidRPr="00EA1FEB">
        <w:tab/>
      </w:r>
      <w:r w:rsidRPr="00EA1FEB">
        <w:fldChar w:fldCharType="begin"/>
      </w:r>
      <w:r w:rsidRPr="00EA1FEB">
        <w:instrText xml:space="preserve"> PAGEREF _Toc370979986 \h </w:instrText>
      </w:r>
      <w:r w:rsidRPr="00EA1FEB">
        <w:fldChar w:fldCharType="separate"/>
      </w:r>
      <w:r w:rsidRPr="00EA1FEB">
        <w:t>19</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Windows</w:t>
      </w:r>
      <w:r w:rsidRPr="00EA1FEB">
        <w:rPr>
          <w:rFonts w:cs="Tahoma"/>
          <w:vertAlign w:val="superscript"/>
          <w:lang w:val="ru-RU"/>
        </w:rPr>
        <w:t>®</w:t>
      </w:r>
      <w:r w:rsidRPr="00EA1FEB">
        <w:rPr>
          <w:rFonts w:cs="Tahoma"/>
          <w:lang w:val="ru-RU"/>
        </w:rPr>
        <w:t xml:space="preserve"> 8.1 Профессиональная с пакетом </w:t>
      </w:r>
      <w:r w:rsidRPr="00EA1FEB">
        <w:rPr>
          <w:rFonts w:cs="Tahoma"/>
        </w:rPr>
        <w:t>MDOP</w:t>
      </w:r>
      <w:r w:rsidRPr="00EA1FEB">
        <w:tab/>
      </w:r>
      <w:r w:rsidRPr="00EA1FEB">
        <w:fldChar w:fldCharType="begin"/>
      </w:r>
      <w:r w:rsidRPr="00EA1FEB">
        <w:instrText xml:space="preserve"> PAGEREF _Toc370979987 \h </w:instrText>
      </w:r>
      <w:r w:rsidRPr="00EA1FEB">
        <w:fldChar w:fldCharType="separate"/>
      </w:r>
      <w:r w:rsidRPr="00EA1FEB">
        <w:t>19</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Windows Virtual Desktop Access (VDA)</w:t>
      </w:r>
      <w:r w:rsidRPr="00EA1FEB">
        <w:tab/>
      </w:r>
      <w:r w:rsidRPr="00EA1FEB">
        <w:fldChar w:fldCharType="begin"/>
      </w:r>
      <w:r w:rsidRPr="00EA1FEB">
        <w:instrText xml:space="preserve"> PAGEREF _Toc370979988 \h </w:instrText>
      </w:r>
      <w:r w:rsidRPr="00EA1FEB">
        <w:fldChar w:fldCharType="separate"/>
      </w:r>
      <w:r w:rsidRPr="00EA1FEB">
        <w:t>19</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Windows Intune (на устройство)</w:t>
      </w:r>
      <w:r w:rsidRPr="00EA1FEB">
        <w:tab/>
      </w:r>
      <w:r w:rsidRPr="00EA1FEB">
        <w:fldChar w:fldCharType="begin"/>
      </w:r>
      <w:r w:rsidRPr="00EA1FEB">
        <w:instrText xml:space="preserve"> PAGEREF _Toc370979989 \h </w:instrText>
      </w:r>
      <w:r w:rsidRPr="00EA1FEB">
        <w:fldChar w:fldCharType="separate"/>
      </w:r>
      <w:r w:rsidRPr="00EA1FEB">
        <w:t>19</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Windows Intune Add-On («на устройство»)</w:t>
      </w:r>
      <w:r w:rsidRPr="00EA1FEB">
        <w:tab/>
      </w:r>
      <w:r w:rsidRPr="00EA1FEB">
        <w:fldChar w:fldCharType="begin"/>
      </w:r>
      <w:r w:rsidRPr="00EA1FEB">
        <w:instrText xml:space="preserve"> PAGEREF _Toc370979990 \h </w:instrText>
      </w:r>
      <w:r w:rsidRPr="00EA1FEB">
        <w:fldChar w:fldCharType="separate"/>
      </w:r>
      <w:r w:rsidRPr="00EA1FEB">
        <w:t>19</w:t>
      </w:r>
      <w:r w:rsidRPr="00EA1FEB">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olor w:val="auto"/>
        </w:rPr>
        <w:t>КАТЕГОРИЯ «СЕРВЕРЫ»</w:t>
      </w:r>
      <w:r w:rsidRPr="00EA1FEB">
        <w:rPr>
          <w:color w:val="auto"/>
        </w:rPr>
        <w:tab/>
      </w:r>
      <w:r w:rsidRPr="00EA1FEB">
        <w:rPr>
          <w:color w:val="auto"/>
        </w:rPr>
        <w:fldChar w:fldCharType="begin"/>
      </w:r>
      <w:r w:rsidRPr="00EA1FEB">
        <w:rPr>
          <w:color w:val="auto"/>
        </w:rPr>
        <w:instrText xml:space="preserve"> PAGEREF _Toc370979991 \h </w:instrText>
      </w:r>
      <w:r w:rsidRPr="00EA1FEB">
        <w:rPr>
          <w:color w:val="auto"/>
        </w:rPr>
      </w:r>
      <w:r w:rsidRPr="00EA1FEB">
        <w:rPr>
          <w:color w:val="auto"/>
        </w:rPr>
        <w:fldChar w:fldCharType="separate"/>
      </w:r>
      <w:r w:rsidRPr="00EA1FEB">
        <w:rPr>
          <w:color w:val="auto"/>
        </w:rPr>
        <w:t>19</w:t>
      </w:r>
      <w:r w:rsidRPr="00EA1FEB">
        <w:rPr>
          <w:color w:val="auto"/>
        </w:rPr>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lang w:val="ru-RU"/>
        </w:rPr>
        <w:t xml:space="preserve">Карты </w:t>
      </w:r>
      <w:r w:rsidRPr="00EA1FEB">
        <w:rPr>
          <w:rFonts w:cs="Tahoma"/>
        </w:rPr>
        <w:t>Bing</w:t>
      </w:r>
      <w:r w:rsidRPr="00EA1FEB">
        <w:rPr>
          <w:rFonts w:cs="Tahoma"/>
          <w:lang w:val="ru-RU"/>
        </w:rPr>
        <w:t>: отслеживание потребителей «на актив» (ежемесячная подписка)</w:t>
      </w:r>
      <w:r w:rsidRPr="00EA1FEB">
        <w:tab/>
      </w:r>
      <w:r w:rsidRPr="00EA1FEB">
        <w:fldChar w:fldCharType="begin"/>
      </w:r>
      <w:r w:rsidRPr="00EA1FEB">
        <w:instrText xml:space="preserve"> PAGEREF _Toc370979992 \h </w:instrText>
      </w:r>
      <w:r w:rsidRPr="00EA1FEB">
        <w:fldChar w:fldCharType="separate"/>
      </w:r>
      <w:r w:rsidRPr="00EA1FEB">
        <w:t>20</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lang w:val="ru-RU"/>
        </w:rPr>
        <w:t xml:space="preserve">Карты </w:t>
      </w:r>
      <w:r w:rsidRPr="00EA1FEB">
        <w:rPr>
          <w:rFonts w:cs="Tahoma"/>
        </w:rPr>
        <w:t>Bing</w:t>
      </w:r>
      <w:r w:rsidRPr="00EA1FEB">
        <w:rPr>
          <w:rFonts w:cs="Tahoma"/>
          <w:lang w:val="ru-RU"/>
        </w:rPr>
        <w:t xml:space="preserve"> для предприятий (ежемесячный взнос по подписке)</w:t>
      </w:r>
      <w:r w:rsidRPr="00EA1FEB">
        <w:tab/>
      </w:r>
      <w:r w:rsidRPr="00EA1FEB">
        <w:fldChar w:fldCharType="begin"/>
      </w:r>
      <w:r w:rsidRPr="00EA1FEB">
        <w:instrText xml:space="preserve"> PAGEREF _Toc370979993 \h </w:instrText>
      </w:r>
      <w:r w:rsidRPr="00EA1FEB">
        <w:fldChar w:fldCharType="separate"/>
      </w:r>
      <w:r w:rsidRPr="00EA1FEB">
        <w:t>20</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lang w:val="ru-RU"/>
        </w:rPr>
        <w:t xml:space="preserve">Карты </w:t>
      </w:r>
      <w:r w:rsidRPr="00EA1FEB">
        <w:rPr>
          <w:rFonts w:cs="Tahoma"/>
        </w:rPr>
        <w:t>Bing</w:t>
      </w:r>
      <w:r w:rsidRPr="00EA1FEB">
        <w:rPr>
          <w:rFonts w:cs="Tahoma"/>
          <w:lang w:val="ru-RU"/>
        </w:rPr>
        <w:t>: использование общедоступного веб-сайта (ежемесячная подписка на 100</w:t>
      </w:r>
      <w:r w:rsidRPr="00EA1FEB">
        <w:rPr>
          <w:rFonts w:cs="Tahoma"/>
        </w:rPr>
        <w:t> </w:t>
      </w:r>
      <w:r w:rsidRPr="00EA1FEB">
        <w:rPr>
          <w:rFonts w:cs="Tahoma"/>
          <w:lang w:val="ru-RU"/>
        </w:rPr>
        <w:t>000 транзакций)</w:t>
      </w:r>
      <w:r w:rsidRPr="00EA1FEB">
        <w:tab/>
      </w:r>
      <w:r w:rsidRPr="00EA1FEB">
        <w:fldChar w:fldCharType="begin"/>
      </w:r>
      <w:r w:rsidRPr="00EA1FEB">
        <w:instrText xml:space="preserve"> PAGEREF _Toc370979994 \h </w:instrText>
      </w:r>
      <w:r w:rsidRPr="00EA1FEB">
        <w:fldChar w:fldCharType="separate"/>
      </w:r>
      <w:r w:rsidRPr="00EA1FEB">
        <w:t>20</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lang w:val="ru-RU"/>
        </w:rPr>
        <w:t xml:space="preserve">Карты </w:t>
      </w:r>
      <w:r w:rsidRPr="00EA1FEB">
        <w:rPr>
          <w:rFonts w:cs="Tahoma"/>
        </w:rPr>
        <w:t>Bing</w:t>
      </w:r>
      <w:r w:rsidRPr="00EA1FEB">
        <w:rPr>
          <w:rFonts w:cs="Tahoma"/>
          <w:lang w:val="ru-RU"/>
        </w:rPr>
        <w:t>: использование общедоступного веб-сайта (ежемесячная подписка на 420</w:t>
      </w:r>
      <w:r w:rsidRPr="00EA1FEB">
        <w:rPr>
          <w:rFonts w:cs="Tahoma"/>
        </w:rPr>
        <w:t> </w:t>
      </w:r>
      <w:r w:rsidRPr="00EA1FEB">
        <w:rPr>
          <w:rFonts w:cs="Tahoma"/>
          <w:lang w:val="ru-RU"/>
        </w:rPr>
        <w:t>000 (или более) транзакций)</w:t>
      </w:r>
      <w:r w:rsidRPr="00EA1FEB">
        <w:tab/>
      </w:r>
      <w:r w:rsidRPr="00EA1FEB">
        <w:fldChar w:fldCharType="begin"/>
      </w:r>
      <w:r w:rsidRPr="00EA1FEB">
        <w:instrText xml:space="preserve"> PAGEREF _Toc370979995 \h </w:instrText>
      </w:r>
      <w:r w:rsidRPr="00EA1FEB">
        <w:fldChar w:fldCharType="separate"/>
      </w:r>
      <w:r w:rsidRPr="00EA1FEB">
        <w:t>20</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lang w:val="ru-RU"/>
        </w:rPr>
        <w:t xml:space="preserve">Карты </w:t>
      </w:r>
      <w:r w:rsidRPr="00EA1FEB">
        <w:rPr>
          <w:rFonts w:cs="Tahoma"/>
        </w:rPr>
        <w:t>Bing</w:t>
      </w:r>
      <w:r w:rsidRPr="00EA1FEB">
        <w:rPr>
          <w:rFonts w:cs="Tahoma"/>
          <w:lang w:val="ru-RU"/>
        </w:rPr>
        <w:t>: использование внутреннего веб-сайта (ежемесячная подписка на 100</w:t>
      </w:r>
      <w:r w:rsidRPr="00EA1FEB">
        <w:rPr>
          <w:rFonts w:cs="Tahoma"/>
        </w:rPr>
        <w:t> </w:t>
      </w:r>
      <w:r w:rsidRPr="00EA1FEB">
        <w:rPr>
          <w:rFonts w:cs="Tahoma"/>
          <w:lang w:val="ru-RU"/>
        </w:rPr>
        <w:t>000 транзакций)</w:t>
      </w:r>
      <w:r w:rsidRPr="00EA1FEB">
        <w:tab/>
      </w:r>
      <w:r w:rsidRPr="00EA1FEB">
        <w:fldChar w:fldCharType="begin"/>
      </w:r>
      <w:r w:rsidRPr="00EA1FEB">
        <w:instrText xml:space="preserve"> PAGEREF _Toc370979996 \h </w:instrText>
      </w:r>
      <w:r w:rsidRPr="00EA1FEB">
        <w:fldChar w:fldCharType="separate"/>
      </w:r>
      <w:r w:rsidRPr="00EA1FEB">
        <w:t>20</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lang w:val="ru-RU"/>
        </w:rPr>
        <w:t xml:space="preserve">Карты </w:t>
      </w:r>
      <w:r w:rsidRPr="00EA1FEB">
        <w:rPr>
          <w:rFonts w:cs="Tahoma"/>
        </w:rPr>
        <w:t>Bing</w:t>
      </w:r>
      <w:r w:rsidRPr="00EA1FEB">
        <w:rPr>
          <w:rFonts w:cs="Tahoma"/>
          <w:lang w:val="ru-RU"/>
        </w:rPr>
        <w:t>: использование внутреннего веб-сайта (ежемесячная подписка на</w:t>
      </w:r>
      <w:r w:rsidRPr="00EA1FEB">
        <w:rPr>
          <w:rFonts w:cs="Tahoma"/>
        </w:rPr>
        <w:t> </w:t>
      </w:r>
      <w:r w:rsidRPr="00EA1FEB">
        <w:rPr>
          <w:rFonts w:cs="Tahoma"/>
          <w:lang w:val="ru-RU"/>
        </w:rPr>
        <w:t>250</w:t>
      </w:r>
      <w:r w:rsidRPr="00EA1FEB">
        <w:rPr>
          <w:rFonts w:cs="Tahoma"/>
        </w:rPr>
        <w:t> </w:t>
      </w:r>
      <w:r w:rsidRPr="00EA1FEB">
        <w:rPr>
          <w:rFonts w:cs="Tahoma"/>
          <w:lang w:val="ru-RU"/>
        </w:rPr>
        <w:t>000 (или более) транзакций)</w:t>
      </w:r>
      <w:r w:rsidRPr="00EA1FEB">
        <w:tab/>
      </w:r>
      <w:r w:rsidRPr="00EA1FEB">
        <w:fldChar w:fldCharType="begin"/>
      </w:r>
      <w:r w:rsidRPr="00EA1FEB">
        <w:instrText xml:space="preserve"> PAGEREF _Toc370979997 \h </w:instrText>
      </w:r>
      <w:r w:rsidRPr="00EA1FEB">
        <w:fldChar w:fldCharType="separate"/>
      </w:r>
      <w:r w:rsidRPr="00EA1FEB">
        <w:t>20</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lang w:val="ru-RU"/>
        </w:rPr>
        <w:t xml:space="preserve">Карты </w:t>
      </w:r>
      <w:r w:rsidRPr="00EA1FEB">
        <w:rPr>
          <w:rFonts w:cs="Tahoma"/>
        </w:rPr>
        <w:t>Bing</w:t>
      </w:r>
      <w:r w:rsidRPr="00EA1FEB">
        <w:rPr>
          <w:rFonts w:cs="Tahoma"/>
          <w:lang w:val="ru-RU"/>
        </w:rPr>
        <w:t xml:space="preserve"> «на известного пользователя» (ежемесячная подписка)</w:t>
      </w:r>
      <w:r w:rsidRPr="00EA1FEB">
        <w:tab/>
      </w:r>
      <w:r w:rsidRPr="00EA1FEB">
        <w:fldChar w:fldCharType="begin"/>
      </w:r>
      <w:r w:rsidRPr="00EA1FEB">
        <w:instrText xml:space="preserve"> PAGEREF _Toc370979998 \h </w:instrText>
      </w:r>
      <w:r w:rsidRPr="00EA1FEB">
        <w:fldChar w:fldCharType="separate"/>
      </w:r>
      <w:r w:rsidRPr="00EA1FEB">
        <w:t>20</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lang w:val="ru-RU"/>
        </w:rPr>
        <w:t xml:space="preserve">Карты </w:t>
      </w:r>
      <w:r w:rsidRPr="00EA1FEB">
        <w:rPr>
          <w:rFonts w:cs="Tahoma"/>
        </w:rPr>
        <w:t>Bing</w:t>
      </w:r>
      <w:r w:rsidRPr="00EA1FEB">
        <w:rPr>
          <w:rFonts w:cs="Tahoma"/>
          <w:lang w:val="ru-RU"/>
        </w:rPr>
        <w:t>: пакет на 5</w:t>
      </w:r>
      <w:r w:rsidRPr="00EA1FEB">
        <w:rPr>
          <w:rFonts w:cs="Tahoma"/>
        </w:rPr>
        <w:t> </w:t>
      </w:r>
      <w:r w:rsidRPr="00EA1FEB">
        <w:rPr>
          <w:rFonts w:cs="Tahoma"/>
          <w:lang w:val="ru-RU"/>
        </w:rPr>
        <w:t>000 известных пользователей (ежемесячная подписка)</w:t>
      </w:r>
      <w:r w:rsidRPr="00EA1FEB">
        <w:tab/>
      </w:r>
      <w:r w:rsidRPr="00EA1FEB">
        <w:fldChar w:fldCharType="begin"/>
      </w:r>
      <w:r w:rsidRPr="00EA1FEB">
        <w:instrText xml:space="preserve"> PAGEREF _Toc370979999 \h </w:instrText>
      </w:r>
      <w:r w:rsidRPr="00EA1FEB">
        <w:fldChar w:fldCharType="separate"/>
      </w:r>
      <w:r w:rsidRPr="00EA1FEB">
        <w:t>20</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lang w:val="ru-RU"/>
        </w:rPr>
        <w:t xml:space="preserve">Облегченная версия Карт </w:t>
      </w:r>
      <w:r w:rsidRPr="00EA1FEB">
        <w:rPr>
          <w:rFonts w:cs="Tahoma"/>
        </w:rPr>
        <w:t>Bing</w:t>
      </w:r>
      <w:r w:rsidRPr="00EA1FEB">
        <w:rPr>
          <w:rFonts w:cs="Tahoma"/>
          <w:lang w:val="ru-RU"/>
        </w:rPr>
        <w:t xml:space="preserve"> «на известного пользователя» (ежемесячная подписка)</w:t>
      </w:r>
      <w:r w:rsidRPr="00EA1FEB">
        <w:tab/>
      </w:r>
      <w:r w:rsidRPr="00EA1FEB">
        <w:fldChar w:fldCharType="begin"/>
      </w:r>
      <w:r w:rsidRPr="00EA1FEB">
        <w:instrText xml:space="preserve"> PAGEREF _Toc370980000 \h </w:instrText>
      </w:r>
      <w:r w:rsidRPr="00EA1FEB">
        <w:fldChar w:fldCharType="separate"/>
      </w:r>
      <w:r w:rsidRPr="00EA1FEB">
        <w:t>20</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lang w:val="ru-RU"/>
        </w:rPr>
        <w:t xml:space="preserve">Облегченная версия Карт </w:t>
      </w:r>
      <w:r w:rsidRPr="00EA1FEB">
        <w:rPr>
          <w:rFonts w:cs="Tahoma"/>
        </w:rPr>
        <w:t>Bing</w:t>
      </w:r>
      <w:r w:rsidRPr="00EA1FEB">
        <w:rPr>
          <w:rFonts w:cs="Tahoma"/>
          <w:lang w:val="ru-RU"/>
        </w:rPr>
        <w:t>: пакет на 5</w:t>
      </w:r>
      <w:r w:rsidRPr="00EA1FEB">
        <w:rPr>
          <w:rFonts w:cs="Tahoma"/>
        </w:rPr>
        <w:t> </w:t>
      </w:r>
      <w:r w:rsidRPr="00EA1FEB">
        <w:rPr>
          <w:rFonts w:cs="Tahoma"/>
          <w:lang w:val="ru-RU"/>
        </w:rPr>
        <w:t>000 известных пользователей (ежемесячная подписка)</w:t>
      </w:r>
      <w:r w:rsidRPr="00EA1FEB">
        <w:tab/>
      </w:r>
      <w:r w:rsidRPr="00EA1FEB">
        <w:fldChar w:fldCharType="begin"/>
      </w:r>
      <w:r w:rsidRPr="00EA1FEB">
        <w:instrText xml:space="preserve"> PAGEREF _Toc370980001 \h </w:instrText>
      </w:r>
      <w:r w:rsidRPr="00EA1FEB">
        <w:fldChar w:fldCharType="separate"/>
      </w:r>
      <w:r w:rsidRPr="00EA1FEB">
        <w:t>20</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lang w:val="ru-RU"/>
        </w:rPr>
        <w:t xml:space="preserve">Мобильная версия Карт </w:t>
      </w:r>
      <w:r w:rsidRPr="00EA1FEB">
        <w:rPr>
          <w:rFonts w:cs="Tahoma"/>
        </w:rPr>
        <w:t>Bing</w:t>
      </w:r>
      <w:r w:rsidRPr="00EA1FEB">
        <w:rPr>
          <w:rFonts w:cs="Tahoma"/>
          <w:lang w:val="ru-RU"/>
        </w:rPr>
        <w:t>: управление лицензиями (ежемесячный взнос по подписке на платформу)</w:t>
      </w:r>
      <w:r w:rsidRPr="00EA1FEB">
        <w:tab/>
      </w:r>
      <w:r w:rsidRPr="00EA1FEB">
        <w:fldChar w:fldCharType="begin"/>
      </w:r>
      <w:r w:rsidRPr="00EA1FEB">
        <w:instrText xml:space="preserve"> PAGEREF _Toc370980002 \h </w:instrText>
      </w:r>
      <w:r w:rsidRPr="00EA1FEB">
        <w:fldChar w:fldCharType="separate"/>
      </w:r>
      <w:r w:rsidRPr="00EA1FEB">
        <w:t>20</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lang w:val="ru-RU"/>
        </w:rPr>
        <w:t xml:space="preserve">Мобильная версия Карт </w:t>
      </w:r>
      <w:r w:rsidRPr="00EA1FEB">
        <w:rPr>
          <w:rFonts w:cs="Tahoma"/>
        </w:rPr>
        <w:t>Bing</w:t>
      </w:r>
      <w:r w:rsidRPr="00EA1FEB">
        <w:rPr>
          <w:rFonts w:cs="Tahoma"/>
          <w:lang w:val="ru-RU"/>
        </w:rPr>
        <w:t>: управление лицензиями (для</w:t>
      </w:r>
      <w:r w:rsidRPr="00EA1FEB">
        <w:rPr>
          <w:rFonts w:cs="Tahoma"/>
        </w:rPr>
        <w:t> </w:t>
      </w:r>
      <w:r w:rsidRPr="00EA1FEB">
        <w:rPr>
          <w:rFonts w:cs="Tahoma"/>
          <w:lang w:val="ru-RU"/>
        </w:rPr>
        <w:t>Северной Америки) с</w:t>
      </w:r>
      <w:r w:rsidRPr="00EA1FEB">
        <w:rPr>
          <w:rFonts w:cs="Tahoma"/>
        </w:rPr>
        <w:t> </w:t>
      </w:r>
      <w:r w:rsidRPr="00EA1FEB">
        <w:rPr>
          <w:rFonts w:cs="Tahoma"/>
          <w:lang w:val="ru-RU"/>
        </w:rPr>
        <w:t>маршрутизацией «на актив» (ежемесячный взнос по подписке)</w:t>
      </w:r>
      <w:r w:rsidRPr="00EA1FEB">
        <w:tab/>
      </w:r>
      <w:r w:rsidRPr="00EA1FEB">
        <w:fldChar w:fldCharType="begin"/>
      </w:r>
      <w:r w:rsidRPr="00EA1FEB">
        <w:instrText xml:space="preserve"> PAGEREF _Toc370980003 \h </w:instrText>
      </w:r>
      <w:r w:rsidRPr="00EA1FEB">
        <w:fldChar w:fldCharType="separate"/>
      </w:r>
      <w:r w:rsidRPr="00EA1FEB">
        <w:t>20</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lang w:val="ru-RU"/>
        </w:rPr>
        <w:t xml:space="preserve">Мобильная версия Карт </w:t>
      </w:r>
      <w:r w:rsidRPr="00EA1FEB">
        <w:rPr>
          <w:rFonts w:cs="Tahoma"/>
        </w:rPr>
        <w:t>Bing</w:t>
      </w:r>
      <w:r w:rsidRPr="00EA1FEB">
        <w:rPr>
          <w:rFonts w:cs="Tahoma"/>
          <w:lang w:val="ru-RU"/>
        </w:rPr>
        <w:t>: управление лицензиями (для</w:t>
      </w:r>
      <w:r w:rsidRPr="00EA1FEB">
        <w:rPr>
          <w:rFonts w:cs="Tahoma"/>
        </w:rPr>
        <w:t> </w:t>
      </w:r>
      <w:r w:rsidRPr="00EA1FEB">
        <w:rPr>
          <w:rFonts w:cs="Tahoma"/>
          <w:lang w:val="ru-RU"/>
        </w:rPr>
        <w:t>Северной Америки) без маршрутизации «на актив» (ежемесячный взнос по подписке)</w:t>
      </w:r>
      <w:r w:rsidRPr="00EA1FEB">
        <w:tab/>
      </w:r>
      <w:r w:rsidRPr="00EA1FEB">
        <w:fldChar w:fldCharType="begin"/>
      </w:r>
      <w:r w:rsidRPr="00EA1FEB">
        <w:instrText xml:space="preserve"> PAGEREF _Toc370980004 \h </w:instrText>
      </w:r>
      <w:r w:rsidRPr="00EA1FEB">
        <w:fldChar w:fldCharType="separate"/>
      </w:r>
      <w:r w:rsidRPr="00EA1FEB">
        <w:t>20</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lang w:val="ru-RU"/>
        </w:rPr>
        <w:t xml:space="preserve">Мобильная версия Карт </w:t>
      </w:r>
      <w:r w:rsidRPr="00EA1FEB">
        <w:rPr>
          <w:rFonts w:cs="Tahoma"/>
        </w:rPr>
        <w:t>Bing</w:t>
      </w:r>
      <w:r w:rsidRPr="00EA1FEB">
        <w:rPr>
          <w:rFonts w:cs="Tahoma"/>
          <w:lang w:val="ru-RU"/>
        </w:rPr>
        <w:t>: управление лицензиями (для Европы) с маршрутизацией «на актив» (ежемесячный взнос по подписке)</w:t>
      </w:r>
      <w:r w:rsidRPr="00EA1FEB">
        <w:tab/>
      </w:r>
      <w:r w:rsidRPr="00EA1FEB">
        <w:fldChar w:fldCharType="begin"/>
      </w:r>
      <w:r w:rsidRPr="00EA1FEB">
        <w:instrText xml:space="preserve"> PAGEREF _Toc370980005 \h </w:instrText>
      </w:r>
      <w:r w:rsidRPr="00EA1FEB">
        <w:fldChar w:fldCharType="separate"/>
      </w:r>
      <w:r w:rsidRPr="00EA1FEB">
        <w:t>20</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lang w:val="ru-RU"/>
        </w:rPr>
        <w:t xml:space="preserve">Мобильная версия Карт </w:t>
      </w:r>
      <w:r w:rsidRPr="00EA1FEB">
        <w:rPr>
          <w:rFonts w:cs="Tahoma"/>
        </w:rPr>
        <w:t>Bing</w:t>
      </w:r>
      <w:r w:rsidRPr="00EA1FEB">
        <w:rPr>
          <w:rFonts w:cs="Tahoma"/>
          <w:lang w:val="ru-RU"/>
        </w:rPr>
        <w:t>: управление лицензиями (для Европы) без маршрутизации «на</w:t>
      </w:r>
      <w:r w:rsidRPr="00EA1FEB">
        <w:rPr>
          <w:rFonts w:cs="Tahoma"/>
        </w:rPr>
        <w:t> </w:t>
      </w:r>
      <w:r w:rsidRPr="00EA1FEB">
        <w:rPr>
          <w:rFonts w:cs="Tahoma"/>
          <w:lang w:val="ru-RU"/>
        </w:rPr>
        <w:t>актив» (ежемесячный взнос</w:t>
      </w:r>
      <w:r w:rsidRPr="00EA1FEB">
        <w:rPr>
          <w:rFonts w:cs="Tahoma"/>
        </w:rPr>
        <w:t> </w:t>
      </w:r>
      <w:r w:rsidRPr="00EA1FEB">
        <w:rPr>
          <w:rFonts w:cs="Tahoma"/>
          <w:lang w:val="ru-RU"/>
        </w:rPr>
        <w:t>по подписке)</w:t>
      </w:r>
      <w:r w:rsidRPr="00EA1FEB">
        <w:tab/>
      </w:r>
      <w:r w:rsidRPr="00EA1FEB">
        <w:fldChar w:fldCharType="begin"/>
      </w:r>
      <w:r w:rsidRPr="00EA1FEB">
        <w:instrText xml:space="preserve"> PAGEREF _Toc370980006 \h </w:instrText>
      </w:r>
      <w:r w:rsidRPr="00EA1FEB">
        <w:fldChar w:fldCharType="separate"/>
      </w:r>
      <w:r w:rsidRPr="00EA1FEB">
        <w:t>20</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BizTalk</w:t>
      </w:r>
      <w:r w:rsidRPr="00EA1FEB">
        <w:rPr>
          <w:rFonts w:cs="Tahoma"/>
          <w:vertAlign w:val="superscript"/>
        </w:rPr>
        <w:t>®</w:t>
      </w:r>
      <w:r w:rsidRPr="00EA1FEB">
        <w:rPr>
          <w:rFonts w:cs="Tahoma"/>
        </w:rPr>
        <w:t xml:space="preserve"> Server 2013 Branch Edition</w:t>
      </w:r>
      <w:r w:rsidRPr="00EA1FEB">
        <w:tab/>
      </w:r>
      <w:r w:rsidRPr="00EA1FEB">
        <w:fldChar w:fldCharType="begin"/>
      </w:r>
      <w:r w:rsidRPr="00EA1FEB">
        <w:instrText xml:space="preserve"> PAGEREF _Toc370980007 \h </w:instrText>
      </w:r>
      <w:r w:rsidRPr="00EA1FEB">
        <w:fldChar w:fldCharType="separate"/>
      </w:r>
      <w:r w:rsidRPr="00EA1FEB">
        <w:t>21</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BizTalk</w:t>
      </w:r>
      <w:r w:rsidRPr="00EA1FEB">
        <w:rPr>
          <w:rFonts w:cs="Tahoma"/>
          <w:vertAlign w:val="superscript"/>
        </w:rPr>
        <w:t>®</w:t>
      </w:r>
      <w:r w:rsidRPr="00EA1FEB">
        <w:rPr>
          <w:rFonts w:cs="Tahoma"/>
        </w:rPr>
        <w:t xml:space="preserve"> Server 2013 Enterprise Edition</w:t>
      </w:r>
      <w:r w:rsidRPr="00EA1FEB">
        <w:tab/>
      </w:r>
      <w:r w:rsidRPr="00EA1FEB">
        <w:fldChar w:fldCharType="begin"/>
      </w:r>
      <w:r w:rsidRPr="00EA1FEB">
        <w:instrText xml:space="preserve"> PAGEREF _Toc370980008 \h </w:instrText>
      </w:r>
      <w:r w:rsidRPr="00EA1FEB">
        <w:fldChar w:fldCharType="separate"/>
      </w:r>
      <w:r w:rsidRPr="00EA1FEB">
        <w:t>21</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BizTalk</w:t>
      </w:r>
      <w:r w:rsidRPr="00EA1FEB">
        <w:rPr>
          <w:rFonts w:cs="Tahoma"/>
          <w:vertAlign w:val="superscript"/>
        </w:rPr>
        <w:t>®</w:t>
      </w:r>
      <w:r w:rsidRPr="00EA1FEB">
        <w:rPr>
          <w:rFonts w:cs="Tahoma"/>
        </w:rPr>
        <w:t xml:space="preserve"> Server 2013 Branch IDC</w:t>
      </w:r>
      <w:r w:rsidRPr="00EA1FEB">
        <w:tab/>
      </w:r>
      <w:r w:rsidRPr="00EA1FEB">
        <w:fldChar w:fldCharType="begin"/>
      </w:r>
      <w:r w:rsidRPr="00EA1FEB">
        <w:instrText xml:space="preserve"> PAGEREF _Toc370980009 \h </w:instrText>
      </w:r>
      <w:r w:rsidRPr="00EA1FEB">
        <w:fldChar w:fldCharType="separate"/>
      </w:r>
      <w:r w:rsidRPr="00EA1FEB">
        <w:t>21</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BizTalk</w:t>
      </w:r>
      <w:r w:rsidRPr="00EA1FEB">
        <w:rPr>
          <w:rFonts w:cs="Tahoma"/>
          <w:vertAlign w:val="superscript"/>
        </w:rPr>
        <w:t>®</w:t>
      </w:r>
      <w:r w:rsidRPr="00EA1FEB">
        <w:rPr>
          <w:rFonts w:cs="Tahoma"/>
        </w:rPr>
        <w:t xml:space="preserve"> Server 2013 Standard Edition</w:t>
      </w:r>
      <w:r w:rsidRPr="00EA1FEB">
        <w:tab/>
      </w:r>
      <w:r w:rsidRPr="00EA1FEB">
        <w:fldChar w:fldCharType="begin"/>
      </w:r>
      <w:r w:rsidRPr="00EA1FEB">
        <w:instrText xml:space="preserve"> PAGEREF _Toc370980010 \h </w:instrText>
      </w:r>
      <w:r w:rsidRPr="00EA1FEB">
        <w:fldChar w:fldCharType="separate"/>
      </w:r>
      <w:r w:rsidRPr="00EA1FEB">
        <w:t>21</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BizTalk</w:t>
      </w:r>
      <w:r w:rsidRPr="00EA1FEB">
        <w:rPr>
          <w:rFonts w:cs="Tahoma"/>
          <w:vertAlign w:val="superscript"/>
        </w:rPr>
        <w:t>®</w:t>
      </w:r>
      <w:r w:rsidRPr="00EA1FEB">
        <w:rPr>
          <w:rFonts w:cs="Tahoma"/>
        </w:rPr>
        <w:t xml:space="preserve"> Server 2013 Standard Edition IDC</w:t>
      </w:r>
      <w:r w:rsidRPr="00EA1FEB">
        <w:tab/>
      </w:r>
      <w:r w:rsidRPr="00EA1FEB">
        <w:fldChar w:fldCharType="begin"/>
      </w:r>
      <w:r w:rsidRPr="00EA1FEB">
        <w:instrText xml:space="preserve"> PAGEREF _Toc370980011 \h </w:instrText>
      </w:r>
      <w:r w:rsidRPr="00EA1FEB">
        <w:fldChar w:fldCharType="separate"/>
      </w:r>
      <w:r w:rsidRPr="00EA1FEB">
        <w:t>21</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Business Intelligence Appliance 2012</w:t>
      </w:r>
      <w:r w:rsidRPr="00EA1FEB">
        <w:tab/>
      </w:r>
      <w:r w:rsidRPr="00EA1FEB">
        <w:fldChar w:fldCharType="begin"/>
      </w:r>
      <w:r w:rsidRPr="00EA1FEB">
        <w:instrText xml:space="preserve"> PAGEREF _Toc370980012 \h </w:instrText>
      </w:r>
      <w:r w:rsidRPr="00EA1FEB">
        <w:fldChar w:fldCharType="separate"/>
      </w:r>
      <w:r w:rsidRPr="00EA1FEB">
        <w:t>21</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Core</w:t>
      </w:r>
      <w:r w:rsidRPr="00EA1FEB">
        <w:rPr>
          <w:rFonts w:cs="Tahoma"/>
          <w:lang w:val="ru-RU"/>
        </w:rPr>
        <w:t xml:space="preserve"> </w:t>
      </w:r>
      <w:r w:rsidRPr="00EA1FEB">
        <w:rPr>
          <w:rFonts w:cs="Tahoma"/>
        </w:rPr>
        <w:t>CAL</w:t>
      </w:r>
      <w:r w:rsidRPr="00EA1FEB">
        <w:rPr>
          <w:rFonts w:cs="Tahoma"/>
          <w:lang w:val="ru-RU"/>
        </w:rPr>
        <w:t xml:space="preserve"> </w:t>
      </w:r>
      <w:r w:rsidRPr="00EA1FEB">
        <w:rPr>
          <w:rFonts w:cs="Tahoma"/>
        </w:rPr>
        <w:t>Suite</w:t>
      </w:r>
      <w:r w:rsidRPr="00EA1FEB">
        <w:rPr>
          <w:rFonts w:cs="Tahoma"/>
          <w:lang w:val="ru-RU"/>
        </w:rPr>
        <w:t xml:space="preserve"> </w:t>
      </w:r>
      <w:r w:rsidRPr="00EA1FEB">
        <w:rPr>
          <w:rFonts w:cs="Tahoma"/>
        </w:rPr>
        <w:t>Bridge</w:t>
      </w:r>
      <w:r w:rsidRPr="00EA1FEB">
        <w:rPr>
          <w:rFonts w:cs="Tahoma"/>
          <w:lang w:val="ru-RU"/>
        </w:rPr>
        <w:t xml:space="preserve"> для </w:t>
      </w:r>
      <w:r w:rsidRPr="00EA1FEB">
        <w:rPr>
          <w:rFonts w:cs="Tahoma"/>
        </w:rPr>
        <w:t>Office </w:t>
      </w:r>
      <w:r w:rsidRPr="00EA1FEB">
        <w:rPr>
          <w:rFonts w:cs="Tahoma"/>
          <w:lang w:val="ru-RU"/>
        </w:rPr>
        <w:t>365 (пользовательские лицензии и лицензии «на</w:t>
      </w:r>
      <w:r w:rsidRPr="00EA1FEB">
        <w:rPr>
          <w:rFonts w:cs="Tahoma"/>
        </w:rPr>
        <w:t> </w:t>
      </w:r>
      <w:r w:rsidRPr="00EA1FEB">
        <w:rPr>
          <w:rFonts w:cs="Tahoma"/>
          <w:lang w:val="ru-RU"/>
        </w:rPr>
        <w:t>устройство»)</w:t>
      </w:r>
      <w:r w:rsidRPr="00EA1FEB">
        <w:tab/>
      </w:r>
      <w:r w:rsidRPr="00EA1FEB">
        <w:fldChar w:fldCharType="begin"/>
      </w:r>
      <w:r w:rsidRPr="00EA1FEB">
        <w:instrText xml:space="preserve"> PAGEREF _Toc370980013 \h </w:instrText>
      </w:r>
      <w:r w:rsidRPr="00EA1FEB">
        <w:fldChar w:fldCharType="separate"/>
      </w:r>
      <w:r w:rsidRPr="00EA1FEB">
        <w:t>21</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Core</w:t>
      </w:r>
      <w:r w:rsidRPr="00EA1FEB">
        <w:rPr>
          <w:rFonts w:cs="Tahoma"/>
          <w:lang w:val="ru-RU"/>
        </w:rPr>
        <w:t xml:space="preserve"> </w:t>
      </w:r>
      <w:r w:rsidRPr="00EA1FEB">
        <w:rPr>
          <w:rFonts w:cs="Tahoma"/>
        </w:rPr>
        <w:t>CAL</w:t>
      </w:r>
      <w:r w:rsidRPr="00EA1FEB">
        <w:rPr>
          <w:rFonts w:cs="Tahoma"/>
          <w:lang w:val="ru-RU"/>
        </w:rPr>
        <w:t xml:space="preserve"> </w:t>
      </w:r>
      <w:r w:rsidRPr="00EA1FEB">
        <w:rPr>
          <w:rFonts w:cs="Tahoma"/>
        </w:rPr>
        <w:t>Suite</w:t>
      </w:r>
      <w:r w:rsidRPr="00EA1FEB">
        <w:rPr>
          <w:rFonts w:cs="Tahoma"/>
          <w:lang w:val="ru-RU"/>
        </w:rPr>
        <w:t xml:space="preserve"> </w:t>
      </w:r>
      <w:r w:rsidRPr="00EA1FEB">
        <w:rPr>
          <w:rFonts w:cs="Tahoma"/>
        </w:rPr>
        <w:t>Bridge</w:t>
      </w:r>
      <w:r w:rsidRPr="00EA1FEB">
        <w:rPr>
          <w:rFonts w:cs="Tahoma"/>
          <w:lang w:val="ru-RU"/>
        </w:rPr>
        <w:t xml:space="preserve"> для </w:t>
      </w:r>
      <w:r w:rsidRPr="00EA1FEB">
        <w:rPr>
          <w:rFonts w:cs="Tahoma"/>
        </w:rPr>
        <w:t>Office </w:t>
      </w:r>
      <w:r w:rsidRPr="00EA1FEB">
        <w:rPr>
          <w:rFonts w:cs="Tahoma"/>
          <w:lang w:val="ru-RU"/>
        </w:rPr>
        <w:t xml:space="preserve">365 и </w:t>
      </w:r>
      <w:r w:rsidRPr="00EA1FEB">
        <w:rPr>
          <w:rFonts w:cs="Tahoma"/>
        </w:rPr>
        <w:t>Windows</w:t>
      </w:r>
      <w:r w:rsidRPr="00EA1FEB">
        <w:rPr>
          <w:rFonts w:cs="Tahoma"/>
          <w:vertAlign w:val="superscript"/>
          <w:lang w:val="ru-RU"/>
        </w:rPr>
        <w:t>®</w:t>
      </w:r>
      <w:r w:rsidRPr="00EA1FEB">
        <w:rPr>
          <w:rFonts w:cs="Tahoma"/>
          <w:lang w:val="ru-RU"/>
        </w:rPr>
        <w:t xml:space="preserve"> </w:t>
      </w:r>
      <w:r w:rsidRPr="00EA1FEB">
        <w:rPr>
          <w:rFonts w:cs="Tahoma"/>
        </w:rPr>
        <w:t>Intune</w:t>
      </w:r>
      <w:r w:rsidRPr="00EA1FEB">
        <w:rPr>
          <w:rFonts w:cs="Tahoma"/>
          <w:lang w:val="ru-RU"/>
        </w:rPr>
        <w:t xml:space="preserve"> (лицензии «на пользователя» и</w:t>
      </w:r>
      <w:r w:rsidRPr="00EA1FEB">
        <w:rPr>
          <w:rFonts w:cs="Tahoma"/>
        </w:rPr>
        <w:t> </w:t>
      </w:r>
      <w:r w:rsidRPr="00EA1FEB">
        <w:rPr>
          <w:rFonts w:cs="Tahoma"/>
          <w:lang w:val="ru-RU"/>
        </w:rPr>
        <w:t>лицензии «на устройство»)</w:t>
      </w:r>
      <w:r w:rsidRPr="00EA1FEB">
        <w:tab/>
      </w:r>
      <w:r w:rsidRPr="00EA1FEB">
        <w:fldChar w:fldCharType="begin"/>
      </w:r>
      <w:r w:rsidRPr="00EA1FEB">
        <w:instrText xml:space="preserve"> PAGEREF _Toc370980014 \h </w:instrText>
      </w:r>
      <w:r w:rsidRPr="00EA1FEB">
        <w:fldChar w:fldCharType="separate"/>
      </w:r>
      <w:r w:rsidRPr="00EA1FEB">
        <w:t>21</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Core</w:t>
      </w:r>
      <w:r w:rsidRPr="00EA1FEB">
        <w:rPr>
          <w:rFonts w:cs="Tahoma"/>
          <w:lang w:val="ru-RU"/>
        </w:rPr>
        <w:t xml:space="preserve"> </w:t>
      </w:r>
      <w:r w:rsidRPr="00EA1FEB">
        <w:rPr>
          <w:rFonts w:cs="Tahoma"/>
        </w:rPr>
        <w:t>CAL</w:t>
      </w:r>
      <w:r w:rsidRPr="00EA1FEB">
        <w:rPr>
          <w:rFonts w:cs="Tahoma"/>
          <w:lang w:val="ru-RU"/>
        </w:rPr>
        <w:t xml:space="preserve"> </w:t>
      </w:r>
      <w:r w:rsidRPr="00EA1FEB">
        <w:rPr>
          <w:rFonts w:cs="Tahoma"/>
        </w:rPr>
        <w:t>Suite</w:t>
      </w:r>
      <w:r w:rsidRPr="00EA1FEB">
        <w:rPr>
          <w:rFonts w:cs="Tahoma"/>
          <w:lang w:val="ru-RU"/>
        </w:rPr>
        <w:t xml:space="preserve"> </w:t>
      </w:r>
      <w:r w:rsidRPr="00EA1FEB">
        <w:rPr>
          <w:rFonts w:cs="Tahoma"/>
        </w:rPr>
        <w:t>Bridge</w:t>
      </w:r>
      <w:r w:rsidRPr="00EA1FEB">
        <w:rPr>
          <w:rFonts w:cs="Tahoma"/>
          <w:lang w:val="ru-RU"/>
        </w:rPr>
        <w:t xml:space="preserve"> для </w:t>
      </w:r>
      <w:r w:rsidRPr="00EA1FEB">
        <w:rPr>
          <w:rFonts w:cs="Tahoma"/>
        </w:rPr>
        <w:t>Windows</w:t>
      </w:r>
      <w:r w:rsidRPr="00EA1FEB">
        <w:rPr>
          <w:rFonts w:cs="Tahoma"/>
          <w:vertAlign w:val="superscript"/>
          <w:lang w:val="ru-RU"/>
        </w:rPr>
        <w:t>®</w:t>
      </w:r>
      <w:r w:rsidRPr="00EA1FEB">
        <w:rPr>
          <w:rFonts w:cs="Tahoma"/>
          <w:lang w:val="ru-RU"/>
        </w:rPr>
        <w:t xml:space="preserve"> </w:t>
      </w:r>
      <w:r w:rsidRPr="00EA1FEB">
        <w:rPr>
          <w:rFonts w:cs="Tahoma"/>
        </w:rPr>
        <w:t>Intune</w:t>
      </w:r>
      <w:r w:rsidRPr="00EA1FEB">
        <w:rPr>
          <w:rFonts w:cs="Tahoma"/>
          <w:lang w:val="ru-RU"/>
        </w:rPr>
        <w:t xml:space="preserve"> (пользовательские лицензии и</w:t>
      </w:r>
      <w:r w:rsidRPr="00EA1FEB">
        <w:rPr>
          <w:rFonts w:cs="Tahoma"/>
        </w:rPr>
        <w:t> </w:t>
      </w:r>
      <w:r w:rsidRPr="00EA1FEB">
        <w:rPr>
          <w:rFonts w:cs="Tahoma"/>
          <w:lang w:val="ru-RU"/>
        </w:rPr>
        <w:t>лицензии «на устройство»)</w:t>
      </w:r>
      <w:r w:rsidRPr="00EA1FEB">
        <w:tab/>
      </w:r>
      <w:r w:rsidRPr="00EA1FEB">
        <w:fldChar w:fldCharType="begin"/>
      </w:r>
      <w:r w:rsidRPr="00EA1FEB">
        <w:instrText xml:space="preserve"> PAGEREF _Toc370980015 \h </w:instrText>
      </w:r>
      <w:r w:rsidRPr="00EA1FEB">
        <w:fldChar w:fldCharType="separate"/>
      </w:r>
      <w:r w:rsidRPr="00EA1FEB">
        <w:t>21</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Core</w:t>
      </w:r>
      <w:r w:rsidRPr="00EA1FEB">
        <w:rPr>
          <w:rFonts w:cs="Tahoma"/>
          <w:lang w:val="ru-RU"/>
        </w:rPr>
        <w:t xml:space="preserve"> </w:t>
      </w:r>
      <w:r w:rsidRPr="00EA1FEB">
        <w:rPr>
          <w:rFonts w:cs="Tahoma"/>
        </w:rPr>
        <w:t>CAL</w:t>
      </w:r>
      <w:r w:rsidRPr="00EA1FEB">
        <w:rPr>
          <w:rFonts w:cs="Tahoma"/>
          <w:lang w:val="ru-RU"/>
        </w:rPr>
        <w:t xml:space="preserve"> </w:t>
      </w:r>
      <w:r w:rsidRPr="00EA1FEB">
        <w:rPr>
          <w:rFonts w:cs="Tahoma"/>
        </w:rPr>
        <w:t>Suite</w:t>
      </w:r>
      <w:r w:rsidRPr="00EA1FEB">
        <w:rPr>
          <w:rFonts w:cs="Tahoma"/>
          <w:lang w:val="ru-RU"/>
        </w:rPr>
        <w:t xml:space="preserve"> (пользовательские лицензии и лицензии «на устройство»)</w:t>
      </w:r>
      <w:r w:rsidRPr="00EA1FEB">
        <w:tab/>
      </w:r>
      <w:r w:rsidRPr="00EA1FEB">
        <w:fldChar w:fldCharType="begin"/>
      </w:r>
      <w:r w:rsidRPr="00EA1FEB">
        <w:instrText xml:space="preserve"> PAGEREF _Toc370980016 \h </w:instrText>
      </w:r>
      <w:r w:rsidRPr="00EA1FEB">
        <w:fldChar w:fldCharType="separate"/>
      </w:r>
      <w:r w:rsidRPr="00EA1FEB">
        <w:t>21</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Core Infrastructure Server Suite Standard</w:t>
      </w:r>
      <w:r w:rsidRPr="00EA1FEB">
        <w:tab/>
      </w:r>
      <w:r w:rsidRPr="00EA1FEB">
        <w:fldChar w:fldCharType="begin"/>
      </w:r>
      <w:r w:rsidRPr="00EA1FEB">
        <w:instrText xml:space="preserve"> PAGEREF _Toc370980017 \h </w:instrText>
      </w:r>
      <w:r w:rsidRPr="00EA1FEB">
        <w:fldChar w:fldCharType="separate"/>
      </w:r>
      <w:r w:rsidRPr="00EA1FEB">
        <w:t>21</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Core Infrastructure Server Suite Enterprise</w:t>
      </w:r>
      <w:r w:rsidRPr="00EA1FEB">
        <w:tab/>
      </w:r>
      <w:r w:rsidRPr="00EA1FEB">
        <w:fldChar w:fldCharType="begin"/>
      </w:r>
      <w:r w:rsidRPr="00EA1FEB">
        <w:instrText xml:space="preserve"> PAGEREF _Toc370980018 \h </w:instrText>
      </w:r>
      <w:r w:rsidRPr="00EA1FEB">
        <w:fldChar w:fldCharType="separate"/>
      </w:r>
      <w:r w:rsidRPr="00EA1FEB">
        <w:t>21</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Core Infrastructure Server Suite Datacenter</w:t>
      </w:r>
      <w:r w:rsidRPr="00EA1FEB">
        <w:tab/>
      </w:r>
      <w:r w:rsidRPr="00EA1FEB">
        <w:fldChar w:fldCharType="begin"/>
      </w:r>
      <w:r w:rsidRPr="00EA1FEB">
        <w:instrText xml:space="preserve"> PAGEREF _Toc370980019 \h </w:instrText>
      </w:r>
      <w:r w:rsidRPr="00EA1FEB">
        <w:fldChar w:fldCharType="separate"/>
      </w:r>
      <w:r w:rsidRPr="00EA1FEB">
        <w:t>21</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Duet Enterprise 2.0</w:t>
      </w:r>
      <w:r w:rsidRPr="00EA1FEB">
        <w:tab/>
      </w:r>
      <w:r w:rsidRPr="00EA1FEB">
        <w:fldChar w:fldCharType="begin"/>
      </w:r>
      <w:r w:rsidRPr="00EA1FEB">
        <w:instrText xml:space="preserve"> PAGEREF _Toc370980020 \h </w:instrText>
      </w:r>
      <w:r w:rsidRPr="00EA1FEB">
        <w:fldChar w:fldCharType="separate"/>
      </w:r>
      <w:r w:rsidRPr="00EA1FEB">
        <w:t>21</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Enterprise</w:t>
      </w:r>
      <w:r w:rsidRPr="00EA1FEB">
        <w:rPr>
          <w:rFonts w:cs="Tahoma"/>
          <w:lang w:val="ru-RU"/>
        </w:rPr>
        <w:t xml:space="preserve"> </w:t>
      </w:r>
      <w:r w:rsidRPr="00EA1FEB">
        <w:rPr>
          <w:rFonts w:cs="Tahoma"/>
        </w:rPr>
        <w:t>CAL</w:t>
      </w:r>
      <w:r w:rsidRPr="00EA1FEB">
        <w:rPr>
          <w:rFonts w:cs="Tahoma"/>
          <w:lang w:val="ru-RU"/>
        </w:rPr>
        <w:t xml:space="preserve"> </w:t>
      </w:r>
      <w:r w:rsidRPr="00EA1FEB">
        <w:rPr>
          <w:rFonts w:cs="Tahoma"/>
        </w:rPr>
        <w:t>Suite</w:t>
      </w:r>
      <w:r w:rsidRPr="00EA1FEB">
        <w:rPr>
          <w:rFonts w:cs="Tahoma"/>
          <w:lang w:val="ru-RU"/>
        </w:rPr>
        <w:t xml:space="preserve"> </w:t>
      </w:r>
      <w:r w:rsidRPr="00EA1FEB">
        <w:rPr>
          <w:rFonts w:cs="Tahoma"/>
        </w:rPr>
        <w:t>Bridge</w:t>
      </w:r>
      <w:r w:rsidRPr="00EA1FEB">
        <w:rPr>
          <w:rFonts w:cs="Tahoma"/>
          <w:lang w:val="ru-RU"/>
        </w:rPr>
        <w:t xml:space="preserve"> для </w:t>
      </w:r>
      <w:r w:rsidRPr="00EA1FEB">
        <w:rPr>
          <w:rFonts w:cs="Tahoma"/>
        </w:rPr>
        <w:t>Office</w:t>
      </w:r>
      <w:r w:rsidRPr="00EA1FEB">
        <w:rPr>
          <w:rFonts w:cs="Tahoma"/>
          <w:lang w:val="ru-RU"/>
        </w:rPr>
        <w:t xml:space="preserve"> 365 (пользовательские лицензии и лицензии «на устройство»)</w:t>
      </w:r>
      <w:r w:rsidRPr="00EA1FEB">
        <w:tab/>
      </w:r>
      <w:r w:rsidRPr="00EA1FEB">
        <w:fldChar w:fldCharType="begin"/>
      </w:r>
      <w:r w:rsidRPr="00EA1FEB">
        <w:instrText xml:space="preserve"> PAGEREF _Toc370980021 \h </w:instrText>
      </w:r>
      <w:r w:rsidRPr="00EA1FEB">
        <w:fldChar w:fldCharType="separate"/>
      </w:r>
      <w:r w:rsidRPr="00EA1FEB">
        <w:t>21</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Enterprise</w:t>
      </w:r>
      <w:r w:rsidRPr="00EA1FEB">
        <w:rPr>
          <w:rFonts w:cs="Tahoma"/>
          <w:lang w:val="ru-RU"/>
        </w:rPr>
        <w:t xml:space="preserve"> </w:t>
      </w:r>
      <w:r w:rsidRPr="00EA1FEB">
        <w:rPr>
          <w:rFonts w:cs="Tahoma"/>
        </w:rPr>
        <w:t>CAL</w:t>
      </w:r>
      <w:r w:rsidRPr="00EA1FEB">
        <w:rPr>
          <w:rFonts w:cs="Tahoma"/>
          <w:lang w:val="ru-RU"/>
        </w:rPr>
        <w:t xml:space="preserve"> </w:t>
      </w:r>
      <w:r w:rsidRPr="00EA1FEB">
        <w:rPr>
          <w:rFonts w:cs="Tahoma"/>
        </w:rPr>
        <w:t>Suite</w:t>
      </w:r>
      <w:r w:rsidRPr="00EA1FEB">
        <w:rPr>
          <w:rFonts w:cs="Tahoma"/>
          <w:lang w:val="ru-RU"/>
        </w:rPr>
        <w:t xml:space="preserve"> </w:t>
      </w:r>
      <w:r w:rsidRPr="00EA1FEB">
        <w:rPr>
          <w:rFonts w:cs="Tahoma"/>
        </w:rPr>
        <w:t>Bridge</w:t>
      </w:r>
      <w:r w:rsidRPr="00EA1FEB">
        <w:rPr>
          <w:rFonts w:cs="Tahoma"/>
          <w:lang w:val="ru-RU"/>
        </w:rPr>
        <w:t xml:space="preserve"> для </w:t>
      </w:r>
      <w:r w:rsidRPr="00EA1FEB">
        <w:rPr>
          <w:rFonts w:cs="Tahoma"/>
        </w:rPr>
        <w:t>Office</w:t>
      </w:r>
      <w:r w:rsidRPr="00EA1FEB">
        <w:rPr>
          <w:rFonts w:cs="Tahoma"/>
          <w:lang w:val="ru-RU"/>
        </w:rPr>
        <w:t xml:space="preserve"> 365 и </w:t>
      </w:r>
      <w:r w:rsidRPr="00EA1FEB">
        <w:rPr>
          <w:rFonts w:cs="Tahoma"/>
        </w:rPr>
        <w:t>Windows</w:t>
      </w:r>
      <w:r w:rsidRPr="00EA1FEB">
        <w:rPr>
          <w:rFonts w:cs="Tahoma"/>
          <w:vertAlign w:val="superscript"/>
          <w:lang w:val="ru-RU"/>
        </w:rPr>
        <w:t>®</w:t>
      </w:r>
      <w:r w:rsidRPr="00EA1FEB">
        <w:rPr>
          <w:rFonts w:cs="Tahoma"/>
          <w:lang w:val="ru-RU"/>
        </w:rPr>
        <w:t xml:space="preserve"> </w:t>
      </w:r>
      <w:r w:rsidRPr="00EA1FEB">
        <w:rPr>
          <w:rFonts w:cs="Tahoma"/>
        </w:rPr>
        <w:t>Intune</w:t>
      </w:r>
      <w:r w:rsidRPr="00EA1FEB">
        <w:rPr>
          <w:rFonts w:cs="Tahoma"/>
          <w:lang w:val="ru-RU"/>
        </w:rPr>
        <w:t xml:space="preserve"> (лицензии «на пользователя» и</w:t>
      </w:r>
      <w:r w:rsidRPr="00EA1FEB">
        <w:rPr>
          <w:rFonts w:cs="Tahoma"/>
        </w:rPr>
        <w:t> </w:t>
      </w:r>
      <w:r w:rsidRPr="00EA1FEB">
        <w:rPr>
          <w:rFonts w:cs="Tahoma"/>
          <w:lang w:val="ru-RU"/>
        </w:rPr>
        <w:t>лицензии «на устройство»)</w:t>
      </w:r>
      <w:r w:rsidRPr="00EA1FEB">
        <w:tab/>
      </w:r>
      <w:r w:rsidRPr="00EA1FEB">
        <w:fldChar w:fldCharType="begin"/>
      </w:r>
      <w:r w:rsidRPr="00EA1FEB">
        <w:instrText xml:space="preserve"> PAGEREF _Toc370980022 \h </w:instrText>
      </w:r>
      <w:r w:rsidRPr="00EA1FEB">
        <w:fldChar w:fldCharType="separate"/>
      </w:r>
      <w:r w:rsidRPr="00EA1FEB">
        <w:t>21</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Enterprise</w:t>
      </w:r>
      <w:r w:rsidRPr="00EA1FEB">
        <w:rPr>
          <w:rFonts w:cs="Tahoma"/>
          <w:lang w:val="ru-RU"/>
        </w:rPr>
        <w:t xml:space="preserve"> </w:t>
      </w:r>
      <w:r w:rsidRPr="00EA1FEB">
        <w:rPr>
          <w:rFonts w:cs="Tahoma"/>
        </w:rPr>
        <w:t>CAL</w:t>
      </w:r>
      <w:r w:rsidRPr="00EA1FEB">
        <w:rPr>
          <w:rFonts w:cs="Tahoma"/>
          <w:lang w:val="ru-RU"/>
        </w:rPr>
        <w:t xml:space="preserve"> </w:t>
      </w:r>
      <w:r w:rsidRPr="00EA1FEB">
        <w:rPr>
          <w:rFonts w:cs="Tahoma"/>
        </w:rPr>
        <w:t>Suite</w:t>
      </w:r>
      <w:r w:rsidRPr="00EA1FEB">
        <w:rPr>
          <w:rFonts w:cs="Tahoma"/>
          <w:lang w:val="ru-RU"/>
        </w:rPr>
        <w:t xml:space="preserve"> </w:t>
      </w:r>
      <w:r w:rsidRPr="00EA1FEB">
        <w:rPr>
          <w:rFonts w:cs="Tahoma"/>
        </w:rPr>
        <w:t>Bridge</w:t>
      </w:r>
      <w:r w:rsidRPr="00EA1FEB">
        <w:rPr>
          <w:rFonts w:cs="Tahoma"/>
          <w:lang w:val="ru-RU"/>
        </w:rPr>
        <w:t xml:space="preserve"> для </w:t>
      </w:r>
      <w:r w:rsidRPr="00EA1FEB">
        <w:rPr>
          <w:rFonts w:cs="Tahoma"/>
        </w:rPr>
        <w:t>Windows</w:t>
      </w:r>
      <w:r w:rsidRPr="00EA1FEB">
        <w:rPr>
          <w:rFonts w:cs="Tahoma"/>
          <w:vertAlign w:val="superscript"/>
          <w:lang w:val="ru-RU"/>
        </w:rPr>
        <w:t>®</w:t>
      </w:r>
      <w:r w:rsidRPr="00EA1FEB">
        <w:rPr>
          <w:rFonts w:cs="Tahoma"/>
          <w:lang w:val="ru-RU"/>
        </w:rPr>
        <w:t xml:space="preserve"> </w:t>
      </w:r>
      <w:r w:rsidRPr="00EA1FEB">
        <w:rPr>
          <w:rFonts w:cs="Tahoma"/>
        </w:rPr>
        <w:t>Intune</w:t>
      </w:r>
      <w:r w:rsidRPr="00EA1FEB">
        <w:rPr>
          <w:rFonts w:cs="Tahoma"/>
          <w:lang w:val="ru-RU"/>
        </w:rPr>
        <w:t xml:space="preserve"> (лицензии «на</w:t>
      </w:r>
      <w:r w:rsidRPr="00EA1FEB">
        <w:rPr>
          <w:rFonts w:cs="Tahoma"/>
        </w:rPr>
        <w:t> </w:t>
      </w:r>
      <w:r w:rsidRPr="00EA1FEB">
        <w:rPr>
          <w:rFonts w:cs="Tahoma"/>
          <w:lang w:val="ru-RU"/>
        </w:rPr>
        <w:t>пользователя» и лицензии «на устройство»)</w:t>
      </w:r>
      <w:r w:rsidRPr="00EA1FEB">
        <w:tab/>
      </w:r>
      <w:r w:rsidRPr="00EA1FEB">
        <w:fldChar w:fldCharType="begin"/>
      </w:r>
      <w:r w:rsidRPr="00EA1FEB">
        <w:instrText xml:space="preserve"> PAGEREF _Toc370980023 \h </w:instrText>
      </w:r>
      <w:r w:rsidRPr="00EA1FEB">
        <w:fldChar w:fldCharType="separate"/>
      </w:r>
      <w:r w:rsidRPr="00EA1FEB">
        <w:t>21</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Enterprise</w:t>
      </w:r>
      <w:r w:rsidRPr="00EA1FEB">
        <w:rPr>
          <w:rFonts w:cs="Tahoma"/>
          <w:lang w:val="ru-RU"/>
        </w:rPr>
        <w:t xml:space="preserve"> </w:t>
      </w:r>
      <w:r w:rsidRPr="00EA1FEB">
        <w:rPr>
          <w:rFonts w:cs="Tahoma"/>
        </w:rPr>
        <w:t>CAL</w:t>
      </w:r>
      <w:r w:rsidRPr="00EA1FEB">
        <w:rPr>
          <w:rFonts w:cs="Tahoma"/>
          <w:lang w:val="ru-RU"/>
        </w:rPr>
        <w:t xml:space="preserve"> </w:t>
      </w:r>
      <w:r w:rsidRPr="00EA1FEB">
        <w:rPr>
          <w:rFonts w:cs="Tahoma"/>
        </w:rPr>
        <w:t>Suite</w:t>
      </w:r>
      <w:r w:rsidRPr="00EA1FEB">
        <w:rPr>
          <w:rFonts w:cs="Tahoma"/>
          <w:lang w:val="ru-RU"/>
        </w:rPr>
        <w:t xml:space="preserve"> (лицензии «на пользователя» и лицензии «на устройство»)</w:t>
      </w:r>
      <w:r w:rsidRPr="00EA1FEB">
        <w:tab/>
      </w:r>
      <w:r w:rsidRPr="00EA1FEB">
        <w:fldChar w:fldCharType="begin"/>
      </w:r>
      <w:r w:rsidRPr="00EA1FEB">
        <w:instrText xml:space="preserve"> PAGEREF _Toc370980024 \h </w:instrText>
      </w:r>
      <w:r w:rsidRPr="00EA1FEB">
        <w:fldChar w:fldCharType="separate"/>
      </w:r>
      <w:r w:rsidRPr="00EA1FEB">
        <w:t>21</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Exchange Enterprise CAL со службами 2013</w:t>
      </w:r>
      <w:r w:rsidRPr="00EA1FEB">
        <w:tab/>
      </w:r>
      <w:r w:rsidRPr="00EA1FEB">
        <w:fldChar w:fldCharType="begin"/>
      </w:r>
      <w:r w:rsidRPr="00EA1FEB">
        <w:instrText xml:space="preserve"> PAGEREF _Toc370980025 \h </w:instrText>
      </w:r>
      <w:r w:rsidRPr="00EA1FEB">
        <w:fldChar w:fldCharType="separate"/>
      </w:r>
      <w:r w:rsidRPr="00EA1FEB">
        <w:t>21</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lastRenderedPageBreak/>
        <w:t>Exchange Enterprise CAL без служб 2013</w:t>
      </w:r>
      <w:r w:rsidRPr="00EA1FEB">
        <w:tab/>
      </w:r>
      <w:r w:rsidRPr="00EA1FEB">
        <w:fldChar w:fldCharType="begin"/>
      </w:r>
      <w:r w:rsidRPr="00EA1FEB">
        <w:instrText xml:space="preserve"> PAGEREF _Toc370980026 \h </w:instrText>
      </w:r>
      <w:r w:rsidRPr="00EA1FEB">
        <w:fldChar w:fldCharType="separate"/>
      </w:r>
      <w:r w:rsidRPr="00EA1FEB">
        <w:t>22</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Архивация на базе Exchange Online для Exchange Server (User SL)</w:t>
      </w:r>
      <w:r w:rsidRPr="00EA1FEB">
        <w:tab/>
      </w:r>
      <w:r w:rsidRPr="00EA1FEB">
        <w:fldChar w:fldCharType="begin"/>
      </w:r>
      <w:r w:rsidRPr="00EA1FEB">
        <w:instrText xml:space="preserve"> PAGEREF _Toc370980027 \h </w:instrText>
      </w:r>
      <w:r w:rsidRPr="00EA1FEB">
        <w:fldChar w:fldCharType="separate"/>
      </w:r>
      <w:r w:rsidRPr="00EA1FEB">
        <w:t>22</w:t>
      </w:r>
      <w:r w:rsidRPr="00EA1FEB">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olor w:val="auto"/>
        </w:rPr>
        <w:t>Exchange Online Archiving для Exchange Server A (User SL)</w:t>
      </w:r>
      <w:r w:rsidRPr="00EA1FEB">
        <w:rPr>
          <w:color w:val="auto"/>
        </w:rPr>
        <w:tab/>
      </w:r>
      <w:r w:rsidRPr="00EA1FEB">
        <w:rPr>
          <w:color w:val="auto"/>
        </w:rPr>
        <w:fldChar w:fldCharType="begin"/>
      </w:r>
      <w:r w:rsidRPr="00EA1FEB">
        <w:rPr>
          <w:color w:val="auto"/>
        </w:rPr>
        <w:instrText xml:space="preserve"> PAGEREF _Toc370980028 \h </w:instrText>
      </w:r>
      <w:r w:rsidRPr="00EA1FEB">
        <w:rPr>
          <w:color w:val="auto"/>
        </w:rPr>
      </w:r>
      <w:r w:rsidRPr="00EA1FEB">
        <w:rPr>
          <w:color w:val="auto"/>
        </w:rPr>
        <w:fldChar w:fldCharType="separate"/>
      </w:r>
      <w:r w:rsidRPr="00EA1FEB">
        <w:rPr>
          <w:color w:val="auto"/>
        </w:rPr>
        <w:t>22</w:t>
      </w:r>
      <w:r w:rsidRPr="00EA1FEB">
        <w:rPr>
          <w:color w:val="auto"/>
        </w:rPr>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Exchange Hosted Archive  (User SL)</w:t>
      </w:r>
      <w:r w:rsidRPr="00EA1FEB">
        <w:tab/>
      </w:r>
      <w:r w:rsidRPr="00EA1FEB">
        <w:fldChar w:fldCharType="begin"/>
      </w:r>
      <w:r w:rsidRPr="00EA1FEB">
        <w:instrText xml:space="preserve"> PAGEREF _Toc370980029 \h </w:instrText>
      </w:r>
      <w:r w:rsidRPr="00EA1FEB">
        <w:fldChar w:fldCharType="separate"/>
      </w:r>
      <w:r w:rsidRPr="00EA1FEB">
        <w:t>22</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Дополнительное хранилище для Exchange Hosted Archive (User SL)</w:t>
      </w:r>
      <w:r w:rsidRPr="00EA1FEB">
        <w:tab/>
      </w:r>
      <w:r w:rsidRPr="00EA1FEB">
        <w:fldChar w:fldCharType="begin"/>
      </w:r>
      <w:r w:rsidRPr="00EA1FEB">
        <w:instrText xml:space="preserve"> PAGEREF _Toc370980030 \h </w:instrText>
      </w:r>
      <w:r w:rsidRPr="00EA1FEB">
        <w:fldChar w:fldCharType="separate"/>
      </w:r>
      <w:r w:rsidRPr="00EA1FEB">
        <w:t>22</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Exchange Hosted Encryption (User SL)</w:t>
      </w:r>
      <w:r w:rsidRPr="00EA1FEB">
        <w:tab/>
      </w:r>
      <w:r w:rsidRPr="00EA1FEB">
        <w:fldChar w:fldCharType="begin"/>
      </w:r>
      <w:r w:rsidRPr="00EA1FEB">
        <w:instrText xml:space="preserve"> PAGEREF _Toc370980031 \h </w:instrText>
      </w:r>
      <w:r w:rsidRPr="00EA1FEB">
        <w:fldChar w:fldCharType="separate"/>
      </w:r>
      <w:r w:rsidRPr="00EA1FEB">
        <w:t>22</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Архивация на базе Exchange Online для Exchange Online A</w:t>
      </w:r>
      <w:r w:rsidRPr="00EA1FEB">
        <w:tab/>
      </w:r>
      <w:r w:rsidRPr="00EA1FEB">
        <w:fldChar w:fldCharType="begin"/>
      </w:r>
      <w:r w:rsidRPr="00EA1FEB">
        <w:instrText xml:space="preserve"> PAGEREF _Toc370980032 \h </w:instrText>
      </w:r>
      <w:r w:rsidRPr="00EA1FEB">
        <w:fldChar w:fldCharType="separate"/>
      </w:r>
      <w:r w:rsidRPr="00EA1FEB">
        <w:t>22</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Архивация на базе Exchange Online для Exchange Online</w:t>
      </w:r>
      <w:r w:rsidRPr="00EA1FEB">
        <w:tab/>
      </w:r>
      <w:r w:rsidRPr="00EA1FEB">
        <w:fldChar w:fldCharType="begin"/>
      </w:r>
      <w:r w:rsidRPr="00EA1FEB">
        <w:instrText xml:space="preserve"> PAGEREF _Toc370980033 \h </w:instrText>
      </w:r>
      <w:r w:rsidRPr="00EA1FEB">
        <w:fldChar w:fldCharType="separate"/>
      </w:r>
      <w:r w:rsidRPr="00EA1FEB">
        <w:t>22</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lang w:val="ru-RU"/>
        </w:rPr>
        <w:t xml:space="preserve">Базовая подписка на </w:t>
      </w:r>
      <w:r w:rsidRPr="00EA1FEB">
        <w:rPr>
          <w:rFonts w:cs="Tahoma"/>
        </w:rPr>
        <w:t>Exchange</w:t>
      </w:r>
      <w:r w:rsidRPr="00EA1FEB">
        <w:rPr>
          <w:rFonts w:cs="Tahoma"/>
          <w:lang w:val="ru-RU"/>
        </w:rPr>
        <w:t xml:space="preserve"> </w:t>
      </w:r>
      <w:r w:rsidRPr="00EA1FEB">
        <w:rPr>
          <w:rFonts w:cs="Tahoma"/>
        </w:rPr>
        <w:t>Online</w:t>
      </w:r>
      <w:r w:rsidRPr="00EA1FEB">
        <w:rPr>
          <w:rFonts w:cs="Tahoma"/>
          <w:lang w:val="ru-RU"/>
        </w:rPr>
        <w:t xml:space="preserve"> (лицензии </w:t>
      </w:r>
      <w:r w:rsidRPr="00EA1FEB">
        <w:rPr>
          <w:rFonts w:cs="Tahoma"/>
        </w:rPr>
        <w:t>SL</w:t>
      </w:r>
      <w:r w:rsidRPr="00EA1FEB">
        <w:rPr>
          <w:rFonts w:cs="Tahoma"/>
          <w:lang w:val="ru-RU"/>
        </w:rPr>
        <w:t xml:space="preserve"> «на</w:t>
      </w:r>
      <w:r w:rsidRPr="00EA1FEB">
        <w:rPr>
          <w:rFonts w:cs="Tahoma"/>
        </w:rPr>
        <w:t> </w:t>
      </w:r>
      <w:r w:rsidRPr="00EA1FEB">
        <w:rPr>
          <w:rFonts w:cs="Tahoma"/>
          <w:lang w:val="ru-RU"/>
        </w:rPr>
        <w:t>пользователя»)</w:t>
      </w:r>
      <w:r w:rsidRPr="00EA1FEB">
        <w:tab/>
      </w:r>
      <w:r w:rsidRPr="00EA1FEB">
        <w:fldChar w:fldCharType="begin"/>
      </w:r>
      <w:r w:rsidRPr="00EA1FEB">
        <w:instrText xml:space="preserve"> PAGEREF _Toc370980034 \h </w:instrText>
      </w:r>
      <w:r w:rsidRPr="00EA1FEB">
        <w:fldChar w:fldCharType="separate"/>
      </w:r>
      <w:r w:rsidRPr="00EA1FEB">
        <w:t>22</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Exchange Online Plan 1 Add-on (User SL)</w:t>
      </w:r>
      <w:r w:rsidRPr="00EA1FEB">
        <w:tab/>
      </w:r>
      <w:r w:rsidRPr="00EA1FEB">
        <w:fldChar w:fldCharType="begin"/>
      </w:r>
      <w:r w:rsidRPr="00EA1FEB">
        <w:instrText xml:space="preserve"> PAGEREF _Toc370980035 \h </w:instrText>
      </w:r>
      <w:r w:rsidRPr="00EA1FEB">
        <w:fldChar w:fldCharType="separate"/>
      </w:r>
      <w:r w:rsidRPr="00EA1FEB">
        <w:t>22</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Exchange</w:t>
      </w:r>
      <w:r w:rsidRPr="00EA1FEB">
        <w:rPr>
          <w:rFonts w:cs="Tahoma"/>
          <w:lang w:val="ru-RU"/>
        </w:rPr>
        <w:t xml:space="preserve"> </w:t>
      </w:r>
      <w:r w:rsidRPr="00EA1FEB">
        <w:rPr>
          <w:rFonts w:cs="Tahoma"/>
        </w:rPr>
        <w:t>Online</w:t>
      </w:r>
      <w:r w:rsidRPr="00EA1FEB">
        <w:rPr>
          <w:rFonts w:cs="Tahoma"/>
          <w:lang w:val="ru-RU"/>
        </w:rPr>
        <w:t xml:space="preserve"> (план 1) (лицензии </w:t>
      </w:r>
      <w:r w:rsidRPr="00EA1FEB">
        <w:rPr>
          <w:rFonts w:cs="Tahoma"/>
        </w:rPr>
        <w:t>SL</w:t>
      </w:r>
      <w:r w:rsidRPr="00EA1FEB">
        <w:rPr>
          <w:rFonts w:cs="Tahoma"/>
          <w:lang w:val="ru-RU"/>
        </w:rPr>
        <w:t xml:space="preserve"> «на пользователя»)</w:t>
      </w:r>
      <w:r w:rsidRPr="00EA1FEB">
        <w:tab/>
      </w:r>
      <w:r w:rsidRPr="00EA1FEB">
        <w:fldChar w:fldCharType="begin"/>
      </w:r>
      <w:r w:rsidRPr="00EA1FEB">
        <w:instrText xml:space="preserve"> PAGEREF _Toc370980036 \h </w:instrText>
      </w:r>
      <w:r w:rsidRPr="00EA1FEB">
        <w:fldChar w:fldCharType="separate"/>
      </w:r>
      <w:r w:rsidRPr="00EA1FEB">
        <w:t>22</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Exchange</w:t>
      </w:r>
      <w:r w:rsidRPr="00EA1FEB">
        <w:rPr>
          <w:rFonts w:cs="Tahoma"/>
          <w:lang w:val="ru-RU"/>
        </w:rPr>
        <w:t xml:space="preserve"> </w:t>
      </w:r>
      <w:r w:rsidRPr="00EA1FEB">
        <w:rPr>
          <w:rFonts w:cs="Tahoma"/>
        </w:rPr>
        <w:t>Online</w:t>
      </w:r>
      <w:r w:rsidRPr="00EA1FEB">
        <w:rPr>
          <w:rFonts w:cs="Tahoma"/>
          <w:lang w:val="ru-RU"/>
        </w:rPr>
        <w:t xml:space="preserve"> (план 2) (лицензии </w:t>
      </w:r>
      <w:r w:rsidRPr="00EA1FEB">
        <w:rPr>
          <w:rFonts w:cs="Tahoma"/>
        </w:rPr>
        <w:t>SL</w:t>
      </w:r>
      <w:r w:rsidRPr="00EA1FEB">
        <w:rPr>
          <w:rFonts w:cs="Tahoma"/>
          <w:lang w:val="ru-RU"/>
        </w:rPr>
        <w:t xml:space="preserve"> «на пользователя»)</w:t>
      </w:r>
      <w:r w:rsidRPr="00EA1FEB">
        <w:tab/>
      </w:r>
      <w:r w:rsidRPr="00EA1FEB">
        <w:fldChar w:fldCharType="begin"/>
      </w:r>
      <w:r w:rsidRPr="00EA1FEB">
        <w:instrText xml:space="preserve"> PAGEREF _Toc370980037 \h </w:instrText>
      </w:r>
      <w:r w:rsidRPr="00EA1FEB">
        <w:fldChar w:fldCharType="separate"/>
      </w:r>
      <w:r w:rsidRPr="00EA1FEB">
        <w:t>22</w:t>
      </w:r>
      <w:r w:rsidRPr="00EA1FEB">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olor w:val="auto"/>
        </w:rPr>
        <w:t>Exchange Online Plan 1A для выпускников (User SL)</w:t>
      </w:r>
      <w:r w:rsidRPr="00EA1FEB">
        <w:rPr>
          <w:color w:val="auto"/>
        </w:rPr>
        <w:tab/>
      </w:r>
      <w:r w:rsidRPr="00EA1FEB">
        <w:rPr>
          <w:color w:val="auto"/>
        </w:rPr>
        <w:fldChar w:fldCharType="begin"/>
      </w:r>
      <w:r w:rsidRPr="00EA1FEB">
        <w:rPr>
          <w:color w:val="auto"/>
        </w:rPr>
        <w:instrText xml:space="preserve"> PAGEREF _Toc370980038 \h </w:instrText>
      </w:r>
      <w:r w:rsidRPr="00EA1FEB">
        <w:rPr>
          <w:color w:val="auto"/>
        </w:rPr>
      </w:r>
      <w:r w:rsidRPr="00EA1FEB">
        <w:rPr>
          <w:color w:val="auto"/>
        </w:rPr>
        <w:fldChar w:fldCharType="separate"/>
      </w:r>
      <w:r w:rsidRPr="00EA1FEB">
        <w:rPr>
          <w:color w:val="auto"/>
        </w:rPr>
        <w:t>22</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olor w:val="auto"/>
        </w:rPr>
        <w:t>Exchange</w:t>
      </w:r>
      <w:r w:rsidRPr="00EA1FEB">
        <w:rPr>
          <w:color w:val="auto"/>
          <w:lang w:val="ru-RU"/>
        </w:rPr>
        <w:t xml:space="preserve"> </w:t>
      </w:r>
      <w:r w:rsidRPr="00EA1FEB">
        <w:rPr>
          <w:color w:val="auto"/>
        </w:rPr>
        <w:t>Online</w:t>
      </w:r>
      <w:r w:rsidRPr="00EA1FEB">
        <w:rPr>
          <w:color w:val="auto"/>
          <w:lang w:val="ru-RU"/>
        </w:rPr>
        <w:t xml:space="preserve"> (план 2</w:t>
      </w:r>
      <w:r w:rsidRPr="00EA1FEB">
        <w:rPr>
          <w:color w:val="auto"/>
        </w:rPr>
        <w:t>A</w:t>
      </w:r>
      <w:r w:rsidRPr="00EA1FEB">
        <w:rPr>
          <w:color w:val="auto"/>
          <w:lang w:val="ru-RU"/>
        </w:rPr>
        <w:t xml:space="preserve">) (лицензии </w:t>
      </w:r>
      <w:r w:rsidRPr="00EA1FEB">
        <w:rPr>
          <w:color w:val="auto"/>
        </w:rPr>
        <w:t>SL</w:t>
      </w:r>
      <w:r w:rsidRPr="00EA1FEB">
        <w:rPr>
          <w:color w:val="auto"/>
          <w:lang w:val="ru-RU"/>
        </w:rPr>
        <w:t xml:space="preserve"> «на пользователя»)</w:t>
      </w:r>
      <w:r w:rsidRPr="00EA1FEB">
        <w:rPr>
          <w:color w:val="auto"/>
        </w:rPr>
        <w:tab/>
      </w:r>
      <w:r w:rsidRPr="00EA1FEB">
        <w:rPr>
          <w:color w:val="auto"/>
        </w:rPr>
        <w:fldChar w:fldCharType="begin"/>
      </w:r>
      <w:r w:rsidRPr="00EA1FEB">
        <w:rPr>
          <w:color w:val="auto"/>
        </w:rPr>
        <w:instrText xml:space="preserve"> PAGEREF _Toc370980039 \h </w:instrText>
      </w:r>
      <w:r w:rsidRPr="00EA1FEB">
        <w:rPr>
          <w:color w:val="auto"/>
        </w:rPr>
      </w:r>
      <w:r w:rsidRPr="00EA1FEB">
        <w:rPr>
          <w:color w:val="auto"/>
        </w:rPr>
        <w:fldChar w:fldCharType="separate"/>
      </w:r>
      <w:r w:rsidRPr="00EA1FEB">
        <w:rPr>
          <w:color w:val="auto"/>
        </w:rPr>
        <w:t>22</w:t>
      </w:r>
      <w:r w:rsidRPr="00EA1FEB">
        <w:rPr>
          <w:color w:val="auto"/>
        </w:rPr>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Exchange Online Protection (User SL)</w:t>
      </w:r>
      <w:r w:rsidRPr="00EA1FEB">
        <w:tab/>
      </w:r>
      <w:r w:rsidRPr="00EA1FEB">
        <w:fldChar w:fldCharType="begin"/>
      </w:r>
      <w:r w:rsidRPr="00EA1FEB">
        <w:instrText xml:space="preserve"> PAGEREF _Toc370980040 \h </w:instrText>
      </w:r>
      <w:r w:rsidRPr="00EA1FEB">
        <w:fldChar w:fldCharType="separate"/>
      </w:r>
      <w:r w:rsidRPr="00EA1FEB">
        <w:t>22</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Exchange Server Enterprise 2013</w:t>
      </w:r>
      <w:r w:rsidRPr="00EA1FEB">
        <w:tab/>
      </w:r>
      <w:r w:rsidRPr="00EA1FEB">
        <w:fldChar w:fldCharType="begin"/>
      </w:r>
      <w:r w:rsidRPr="00EA1FEB">
        <w:instrText xml:space="preserve"> PAGEREF _Toc370980041 \h </w:instrText>
      </w:r>
      <w:r w:rsidRPr="00EA1FEB">
        <w:fldChar w:fldCharType="separate"/>
      </w:r>
      <w:r w:rsidRPr="00EA1FEB">
        <w:t>22</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Exchange Server Standard 2013</w:t>
      </w:r>
      <w:r w:rsidRPr="00EA1FEB">
        <w:tab/>
      </w:r>
      <w:r w:rsidRPr="00EA1FEB">
        <w:fldChar w:fldCharType="begin"/>
      </w:r>
      <w:r w:rsidRPr="00EA1FEB">
        <w:instrText xml:space="preserve"> PAGEREF _Toc370980042 \h </w:instrText>
      </w:r>
      <w:r w:rsidRPr="00EA1FEB">
        <w:fldChar w:fldCharType="separate"/>
      </w:r>
      <w:r w:rsidRPr="00EA1FEB">
        <w:t>22</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Exchange Server 2007 Standard for Small Business</w:t>
      </w:r>
      <w:r w:rsidRPr="00EA1FEB">
        <w:tab/>
      </w:r>
      <w:r w:rsidRPr="00EA1FEB">
        <w:fldChar w:fldCharType="begin"/>
      </w:r>
      <w:r w:rsidRPr="00EA1FEB">
        <w:instrText xml:space="preserve"> PAGEREF _Toc370980043 \h </w:instrText>
      </w:r>
      <w:r w:rsidRPr="00EA1FEB">
        <w:fldChar w:fldCharType="separate"/>
      </w:r>
      <w:r w:rsidRPr="00EA1FEB">
        <w:t>22</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Exchange Server 2007 Standard for Small Business CAL</w:t>
      </w:r>
      <w:r w:rsidRPr="00EA1FEB">
        <w:tab/>
      </w:r>
      <w:r w:rsidRPr="00EA1FEB">
        <w:fldChar w:fldCharType="begin"/>
      </w:r>
      <w:r w:rsidRPr="00EA1FEB">
        <w:instrText xml:space="preserve"> PAGEREF _Toc370980044 \h </w:instrText>
      </w:r>
      <w:r w:rsidRPr="00EA1FEB">
        <w:fldChar w:fldCharType="separate"/>
      </w:r>
      <w:r w:rsidRPr="00EA1FEB">
        <w:t>22</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Exchange</w:t>
      </w:r>
      <w:r w:rsidRPr="00EA1FEB">
        <w:rPr>
          <w:rFonts w:cs="Tahoma"/>
          <w:lang w:val="ru-RU"/>
        </w:rPr>
        <w:t xml:space="preserve"> </w:t>
      </w:r>
      <w:r w:rsidRPr="00EA1FEB">
        <w:rPr>
          <w:rFonts w:cs="Tahoma"/>
        </w:rPr>
        <w:t>Server</w:t>
      </w:r>
      <w:r w:rsidRPr="00EA1FEB">
        <w:rPr>
          <w:rFonts w:cs="Tahoma"/>
          <w:lang w:val="ru-RU"/>
        </w:rPr>
        <w:t xml:space="preserve"> 2010 </w:t>
      </w:r>
      <w:r w:rsidRPr="00EA1FEB">
        <w:rPr>
          <w:rFonts w:cs="Tahoma"/>
        </w:rPr>
        <w:t>Standard</w:t>
      </w:r>
      <w:r w:rsidRPr="00EA1FEB">
        <w:rPr>
          <w:rFonts w:cs="Tahoma"/>
          <w:lang w:val="ru-RU"/>
        </w:rPr>
        <w:t xml:space="preserve"> </w:t>
      </w:r>
      <w:r w:rsidRPr="00EA1FEB">
        <w:rPr>
          <w:rFonts w:cs="Tahoma"/>
        </w:rPr>
        <w:t>CAL</w:t>
      </w:r>
      <w:r w:rsidRPr="00EA1FEB">
        <w:rPr>
          <w:rFonts w:cs="Tahoma"/>
          <w:lang w:val="ru-RU"/>
        </w:rPr>
        <w:t xml:space="preserve"> (лицензии «на устройство» и пользовательские лицензии)</w:t>
      </w:r>
      <w:r w:rsidRPr="00EA1FEB">
        <w:tab/>
      </w:r>
      <w:r w:rsidRPr="00EA1FEB">
        <w:fldChar w:fldCharType="begin"/>
      </w:r>
      <w:r w:rsidRPr="00EA1FEB">
        <w:instrText xml:space="preserve"> PAGEREF _Toc370980045 \h </w:instrText>
      </w:r>
      <w:r w:rsidRPr="00EA1FEB">
        <w:fldChar w:fldCharType="separate"/>
      </w:r>
      <w:r w:rsidRPr="00EA1FEB">
        <w:t>22</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Forefront Endpoint Protection</w:t>
      </w:r>
      <w:r w:rsidRPr="00EA1FEB">
        <w:tab/>
      </w:r>
      <w:r w:rsidRPr="00EA1FEB">
        <w:fldChar w:fldCharType="begin"/>
      </w:r>
      <w:r w:rsidRPr="00EA1FEB">
        <w:instrText xml:space="preserve"> PAGEREF _Toc370980046 \h </w:instrText>
      </w:r>
      <w:r w:rsidRPr="00EA1FEB">
        <w:fldChar w:fldCharType="separate"/>
      </w:r>
      <w:r w:rsidRPr="00EA1FEB">
        <w:t>22</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Forefront</w:t>
      </w:r>
      <w:r w:rsidRPr="00EA1FEB">
        <w:rPr>
          <w:rFonts w:cs="Tahoma"/>
          <w:lang w:val="ru-RU"/>
        </w:rPr>
        <w:t xml:space="preserve"> </w:t>
      </w:r>
      <w:r w:rsidRPr="00EA1FEB">
        <w:rPr>
          <w:rFonts w:cs="Tahoma"/>
        </w:rPr>
        <w:t>Identity</w:t>
      </w:r>
      <w:r w:rsidRPr="00EA1FEB">
        <w:rPr>
          <w:rFonts w:cs="Tahoma"/>
          <w:lang w:val="ru-RU"/>
        </w:rPr>
        <w:t xml:space="preserve"> </w:t>
      </w:r>
      <w:r w:rsidRPr="00EA1FEB">
        <w:rPr>
          <w:rFonts w:cs="Tahoma"/>
        </w:rPr>
        <w:t>Manager</w:t>
      </w:r>
      <w:r w:rsidRPr="00EA1FEB">
        <w:rPr>
          <w:rFonts w:cs="Tahoma"/>
          <w:lang w:val="ru-RU"/>
        </w:rPr>
        <w:t xml:space="preserve"> 2010 </w:t>
      </w:r>
      <w:r w:rsidRPr="00EA1FEB">
        <w:rPr>
          <w:rFonts w:cs="Tahoma"/>
        </w:rPr>
        <w:t>R</w:t>
      </w:r>
      <w:r w:rsidRPr="00EA1FEB">
        <w:rPr>
          <w:rFonts w:cs="Tahoma"/>
          <w:lang w:val="ru-RU"/>
        </w:rPr>
        <w:t xml:space="preserve">2 </w:t>
      </w:r>
      <w:r w:rsidRPr="00EA1FEB">
        <w:rPr>
          <w:rFonts w:cs="Tahoma"/>
        </w:rPr>
        <w:t>CAL</w:t>
      </w:r>
      <w:r w:rsidRPr="00EA1FEB">
        <w:rPr>
          <w:rFonts w:cs="Tahoma"/>
          <w:lang w:val="ru-RU"/>
        </w:rPr>
        <w:t xml:space="preserve"> (только лицензии «на пользователя»)</w:t>
      </w:r>
      <w:r w:rsidRPr="00EA1FEB">
        <w:tab/>
      </w:r>
      <w:r w:rsidRPr="00EA1FEB">
        <w:fldChar w:fldCharType="begin"/>
      </w:r>
      <w:r w:rsidRPr="00EA1FEB">
        <w:instrText xml:space="preserve"> PAGEREF _Toc370980047 \h </w:instrText>
      </w:r>
      <w:r w:rsidRPr="00EA1FEB">
        <w:fldChar w:fldCharType="separate"/>
      </w:r>
      <w:r w:rsidRPr="00EA1FEB">
        <w:t>22</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Forefront Identity Manager 2010 R2 External Connector</w:t>
      </w:r>
      <w:r w:rsidRPr="00EA1FEB">
        <w:tab/>
      </w:r>
      <w:r w:rsidRPr="00EA1FEB">
        <w:fldChar w:fldCharType="begin"/>
      </w:r>
      <w:r w:rsidRPr="00EA1FEB">
        <w:instrText xml:space="preserve"> PAGEREF _Toc370980048 \h </w:instrText>
      </w:r>
      <w:r w:rsidRPr="00EA1FEB">
        <w:fldChar w:fldCharType="separate"/>
      </w:r>
      <w:r w:rsidRPr="00EA1FEB">
        <w:t>22</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Forefront Identity Manager 2010 R2 Server</w:t>
      </w:r>
      <w:r w:rsidRPr="00EA1FEB">
        <w:tab/>
      </w:r>
      <w:r w:rsidRPr="00EA1FEB">
        <w:fldChar w:fldCharType="begin"/>
      </w:r>
      <w:r w:rsidRPr="00EA1FEB">
        <w:instrText xml:space="preserve"> PAGEREF _Toc370980049 \h </w:instrText>
      </w:r>
      <w:r w:rsidRPr="00EA1FEB">
        <w:fldChar w:fldCharType="separate"/>
      </w:r>
      <w:r w:rsidRPr="00EA1FEB">
        <w:t>22</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Forefront Identity Manager 2010 R2 — Windows Live Edition</w:t>
      </w:r>
      <w:r w:rsidRPr="00EA1FEB">
        <w:tab/>
      </w:r>
      <w:r w:rsidRPr="00EA1FEB">
        <w:fldChar w:fldCharType="begin"/>
      </w:r>
      <w:r w:rsidRPr="00EA1FEB">
        <w:instrText xml:space="preserve"> PAGEREF _Toc370980050 \h </w:instrText>
      </w:r>
      <w:r w:rsidRPr="00EA1FEB">
        <w:fldChar w:fldCharType="separate"/>
      </w:r>
      <w:r w:rsidRPr="00EA1FEB">
        <w:t>22</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Forefront Online Protection для Exchange (Device SL и User SL)</w:t>
      </w:r>
      <w:r w:rsidRPr="00EA1FEB">
        <w:tab/>
      </w:r>
      <w:r w:rsidRPr="00EA1FEB">
        <w:fldChar w:fldCharType="begin"/>
      </w:r>
      <w:r w:rsidRPr="00EA1FEB">
        <w:instrText xml:space="preserve"> PAGEREF _Toc370980051 \h </w:instrText>
      </w:r>
      <w:r w:rsidRPr="00EA1FEB">
        <w:fldChar w:fldCharType="separate"/>
      </w:r>
      <w:r w:rsidRPr="00EA1FEB">
        <w:t>23</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Forefront Protection 2010 для Exchange Server (Device SL и User SL)</w:t>
      </w:r>
      <w:r w:rsidRPr="00EA1FEB">
        <w:tab/>
      </w:r>
      <w:r w:rsidRPr="00EA1FEB">
        <w:fldChar w:fldCharType="begin"/>
      </w:r>
      <w:r w:rsidRPr="00EA1FEB">
        <w:instrText xml:space="preserve"> PAGEREF _Toc370980052 \h </w:instrText>
      </w:r>
      <w:r w:rsidRPr="00EA1FEB">
        <w:fldChar w:fldCharType="separate"/>
      </w:r>
      <w:r w:rsidRPr="00EA1FEB">
        <w:t>23</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Forefront Protection 2010 для SharePoint (Device SL и User SL)</w:t>
      </w:r>
      <w:r w:rsidRPr="00EA1FEB">
        <w:tab/>
      </w:r>
      <w:r w:rsidRPr="00EA1FEB">
        <w:fldChar w:fldCharType="begin"/>
      </w:r>
      <w:r w:rsidRPr="00EA1FEB">
        <w:instrText xml:space="preserve"> PAGEREF _Toc370980053 \h </w:instrText>
      </w:r>
      <w:r w:rsidRPr="00EA1FEB">
        <w:fldChar w:fldCharType="separate"/>
      </w:r>
      <w:r w:rsidRPr="00EA1FEB">
        <w:t>23</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Forefront Protection 2010 для SharePoint для интернет-сайтов (Add-on SL)</w:t>
      </w:r>
      <w:r w:rsidRPr="00EA1FEB">
        <w:tab/>
      </w:r>
      <w:r w:rsidRPr="00EA1FEB">
        <w:fldChar w:fldCharType="begin"/>
      </w:r>
      <w:r w:rsidRPr="00EA1FEB">
        <w:instrText xml:space="preserve"> PAGEREF _Toc370980054 \h </w:instrText>
      </w:r>
      <w:r w:rsidRPr="00EA1FEB">
        <w:fldChar w:fldCharType="separate"/>
      </w:r>
      <w:r w:rsidRPr="00EA1FEB">
        <w:t>23</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Forefront Protection Suite (Device SL и User SL)</w:t>
      </w:r>
      <w:r w:rsidRPr="00EA1FEB">
        <w:tab/>
      </w:r>
      <w:r w:rsidRPr="00EA1FEB">
        <w:fldChar w:fldCharType="begin"/>
      </w:r>
      <w:r w:rsidRPr="00EA1FEB">
        <w:instrText xml:space="preserve"> PAGEREF _Toc370980055 \h </w:instrText>
      </w:r>
      <w:r w:rsidRPr="00EA1FEB">
        <w:fldChar w:fldCharType="separate"/>
      </w:r>
      <w:r w:rsidRPr="00EA1FEB">
        <w:t>23</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Forefront Security для Office Communications Server (Device SL и User SL)</w:t>
      </w:r>
      <w:r w:rsidRPr="00EA1FEB">
        <w:tab/>
      </w:r>
      <w:r w:rsidRPr="00EA1FEB">
        <w:fldChar w:fldCharType="begin"/>
      </w:r>
      <w:r w:rsidRPr="00EA1FEB">
        <w:instrText xml:space="preserve"> PAGEREF _Toc370980056 \h </w:instrText>
      </w:r>
      <w:r w:rsidRPr="00EA1FEB">
        <w:fldChar w:fldCharType="separate"/>
      </w:r>
      <w:r w:rsidRPr="00EA1FEB">
        <w:t>23</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Forefront Threat Management Gateway Web Protection Services</w:t>
      </w:r>
      <w:r w:rsidRPr="00EA1FEB">
        <w:tab/>
      </w:r>
      <w:r w:rsidRPr="00EA1FEB">
        <w:fldChar w:fldCharType="begin"/>
      </w:r>
      <w:r w:rsidRPr="00EA1FEB">
        <w:instrText xml:space="preserve"> PAGEREF _Toc370980057 \h </w:instrText>
      </w:r>
      <w:r w:rsidRPr="00EA1FEB">
        <w:fldChar w:fldCharType="separate"/>
      </w:r>
      <w:r w:rsidRPr="00EA1FEB">
        <w:t>23</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Forefront Unified Access Gateway Server 2010</w:t>
      </w:r>
      <w:r w:rsidRPr="00EA1FEB">
        <w:tab/>
      </w:r>
      <w:r w:rsidRPr="00EA1FEB">
        <w:fldChar w:fldCharType="begin"/>
      </w:r>
      <w:r w:rsidRPr="00EA1FEB">
        <w:instrText xml:space="preserve"> PAGEREF _Toc370980058 \h </w:instrText>
      </w:r>
      <w:r w:rsidRPr="00EA1FEB">
        <w:fldChar w:fldCharType="separate"/>
      </w:r>
      <w:r w:rsidRPr="00EA1FEB">
        <w:t>23</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Forefront Unified Access Gateway External Connector 2010</w:t>
      </w:r>
      <w:r w:rsidRPr="00EA1FEB">
        <w:tab/>
      </w:r>
      <w:r w:rsidRPr="00EA1FEB">
        <w:fldChar w:fldCharType="begin"/>
      </w:r>
      <w:r w:rsidRPr="00EA1FEB">
        <w:instrText xml:space="preserve"> PAGEREF _Toc370980059 \h </w:instrText>
      </w:r>
      <w:r w:rsidRPr="00EA1FEB">
        <w:fldChar w:fldCharType="separate"/>
      </w:r>
      <w:r w:rsidRPr="00EA1FEB">
        <w:t>23</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Forefront Unified Access Gateway 2010 CAL</w:t>
      </w:r>
      <w:r w:rsidRPr="00EA1FEB">
        <w:tab/>
      </w:r>
      <w:r w:rsidRPr="00EA1FEB">
        <w:fldChar w:fldCharType="begin"/>
      </w:r>
      <w:r w:rsidRPr="00EA1FEB">
        <w:instrText xml:space="preserve"> PAGEREF _Toc370980060 \h </w:instrText>
      </w:r>
      <w:r w:rsidRPr="00EA1FEB">
        <w:fldChar w:fldCharType="separate"/>
      </w:r>
      <w:r w:rsidRPr="00EA1FEB">
        <w:t>23</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Forefront Unified Access Gateway 2010 10K CAL Pack</w:t>
      </w:r>
      <w:r w:rsidRPr="00EA1FEB">
        <w:tab/>
      </w:r>
      <w:r w:rsidRPr="00EA1FEB">
        <w:fldChar w:fldCharType="begin"/>
      </w:r>
      <w:r w:rsidRPr="00EA1FEB">
        <w:instrText xml:space="preserve"> PAGEREF _Toc370980061 \h </w:instrText>
      </w:r>
      <w:r w:rsidRPr="00EA1FEB">
        <w:fldChar w:fldCharType="separate"/>
      </w:r>
      <w:r w:rsidRPr="00EA1FEB">
        <w:t>23</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HPC Pack 2008 R2 Enterprise</w:t>
      </w:r>
      <w:r w:rsidRPr="00EA1FEB">
        <w:tab/>
      </w:r>
      <w:r w:rsidRPr="00EA1FEB">
        <w:fldChar w:fldCharType="begin"/>
      </w:r>
      <w:r w:rsidRPr="00EA1FEB">
        <w:instrText xml:space="preserve"> PAGEREF _Toc370980062 \h </w:instrText>
      </w:r>
      <w:r w:rsidRPr="00EA1FEB">
        <w:fldChar w:fldCharType="separate"/>
      </w:r>
      <w:r w:rsidRPr="00EA1FEB">
        <w:t>23</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HPC</w:t>
      </w:r>
      <w:r w:rsidRPr="00EA1FEB">
        <w:rPr>
          <w:rFonts w:cs="Tahoma"/>
          <w:lang w:val="ru-RU"/>
        </w:rPr>
        <w:t xml:space="preserve"> </w:t>
      </w:r>
      <w:r w:rsidRPr="00EA1FEB">
        <w:rPr>
          <w:rFonts w:cs="Tahoma"/>
        </w:rPr>
        <w:t>Pack</w:t>
      </w:r>
      <w:r w:rsidRPr="00EA1FEB">
        <w:rPr>
          <w:rFonts w:cs="Tahoma"/>
          <w:lang w:val="ru-RU"/>
        </w:rPr>
        <w:t xml:space="preserve"> 2008 </w:t>
      </w:r>
      <w:r w:rsidRPr="00EA1FEB">
        <w:rPr>
          <w:rFonts w:cs="Tahoma"/>
        </w:rPr>
        <w:t>R</w:t>
      </w:r>
      <w:r w:rsidRPr="00EA1FEB">
        <w:rPr>
          <w:rFonts w:cs="Tahoma"/>
          <w:lang w:val="ru-RU"/>
        </w:rPr>
        <w:t>2 для рабочей станции</w:t>
      </w:r>
      <w:r w:rsidRPr="00EA1FEB">
        <w:tab/>
      </w:r>
      <w:r w:rsidRPr="00EA1FEB">
        <w:fldChar w:fldCharType="begin"/>
      </w:r>
      <w:r w:rsidRPr="00EA1FEB">
        <w:instrText xml:space="preserve"> PAGEREF _Toc370980063 \h </w:instrText>
      </w:r>
      <w:r w:rsidRPr="00EA1FEB">
        <w:fldChar w:fldCharType="separate"/>
      </w:r>
      <w:r w:rsidRPr="00EA1FEB">
        <w:t>23</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Lync Online Plan 1 Add-on (User SL)</w:t>
      </w:r>
      <w:r w:rsidRPr="00EA1FEB">
        <w:tab/>
      </w:r>
      <w:r w:rsidRPr="00EA1FEB">
        <w:fldChar w:fldCharType="begin"/>
      </w:r>
      <w:r w:rsidRPr="00EA1FEB">
        <w:instrText xml:space="preserve"> PAGEREF _Toc370980064 \h </w:instrText>
      </w:r>
      <w:r w:rsidRPr="00EA1FEB">
        <w:fldChar w:fldCharType="separate"/>
      </w:r>
      <w:r w:rsidRPr="00EA1FEB">
        <w:t>23</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Lync Online Plan 1 (User SL)</w:t>
      </w:r>
      <w:r w:rsidRPr="00EA1FEB">
        <w:tab/>
      </w:r>
      <w:r w:rsidRPr="00EA1FEB">
        <w:fldChar w:fldCharType="begin"/>
      </w:r>
      <w:r w:rsidRPr="00EA1FEB">
        <w:instrText xml:space="preserve"> PAGEREF _Toc370980065 \h </w:instrText>
      </w:r>
      <w:r w:rsidRPr="00EA1FEB">
        <w:fldChar w:fldCharType="separate"/>
      </w:r>
      <w:r w:rsidRPr="00EA1FEB">
        <w:t>23</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Lync Online Plan 2 (User SL)</w:t>
      </w:r>
      <w:r w:rsidRPr="00EA1FEB">
        <w:tab/>
      </w:r>
      <w:r w:rsidRPr="00EA1FEB">
        <w:fldChar w:fldCharType="begin"/>
      </w:r>
      <w:r w:rsidRPr="00EA1FEB">
        <w:instrText xml:space="preserve"> PAGEREF _Toc370980066 \h </w:instrText>
      </w:r>
      <w:r w:rsidRPr="00EA1FEB">
        <w:fldChar w:fldCharType="separate"/>
      </w:r>
      <w:r w:rsidRPr="00EA1FEB">
        <w:t>23</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Lync Online Plan 3 (User SL)</w:t>
      </w:r>
      <w:r w:rsidRPr="00EA1FEB">
        <w:tab/>
      </w:r>
      <w:r w:rsidRPr="00EA1FEB">
        <w:fldChar w:fldCharType="begin"/>
      </w:r>
      <w:r w:rsidRPr="00EA1FEB">
        <w:instrText xml:space="preserve"> PAGEREF _Toc370980067 \h </w:instrText>
      </w:r>
      <w:r w:rsidRPr="00EA1FEB">
        <w:fldChar w:fldCharType="separate"/>
      </w:r>
      <w:r w:rsidRPr="00EA1FEB">
        <w:t>23</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Lync</w:t>
      </w:r>
      <w:r w:rsidRPr="00EA1FEB">
        <w:rPr>
          <w:rFonts w:cs="Tahoma"/>
          <w:lang w:val="ru-RU"/>
        </w:rPr>
        <w:t xml:space="preserve"> </w:t>
      </w:r>
      <w:r w:rsidRPr="00EA1FEB">
        <w:rPr>
          <w:rFonts w:cs="Tahoma"/>
        </w:rPr>
        <w:t>Online</w:t>
      </w:r>
      <w:r w:rsidRPr="00EA1FEB">
        <w:rPr>
          <w:rFonts w:cs="Tahoma"/>
          <w:lang w:val="ru-RU"/>
        </w:rPr>
        <w:t xml:space="preserve"> (план 3</w:t>
      </w:r>
      <w:r w:rsidRPr="00EA1FEB">
        <w:rPr>
          <w:rFonts w:cs="Tahoma"/>
        </w:rPr>
        <w:t>A</w:t>
      </w:r>
      <w:r w:rsidRPr="00EA1FEB">
        <w:rPr>
          <w:rFonts w:cs="Tahoma"/>
          <w:lang w:val="ru-RU"/>
        </w:rPr>
        <w:t xml:space="preserve">) (лицензия </w:t>
      </w:r>
      <w:r w:rsidRPr="00EA1FEB">
        <w:rPr>
          <w:rFonts w:cs="Tahoma"/>
        </w:rPr>
        <w:t>SL</w:t>
      </w:r>
      <w:r w:rsidRPr="00EA1FEB">
        <w:rPr>
          <w:rFonts w:cs="Tahoma"/>
          <w:lang w:val="ru-RU"/>
        </w:rPr>
        <w:t xml:space="preserve"> «на пользователя»)</w:t>
      </w:r>
      <w:r w:rsidRPr="00EA1FEB">
        <w:tab/>
      </w:r>
      <w:r w:rsidRPr="00EA1FEB">
        <w:fldChar w:fldCharType="begin"/>
      </w:r>
      <w:r w:rsidRPr="00EA1FEB">
        <w:instrText xml:space="preserve"> PAGEREF _Toc370980068 \h </w:instrText>
      </w:r>
      <w:r w:rsidRPr="00EA1FEB">
        <w:fldChar w:fldCharType="separate"/>
      </w:r>
      <w:r w:rsidRPr="00EA1FEB">
        <w:t>23</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Lync Server 2013</w:t>
      </w:r>
      <w:r w:rsidRPr="00EA1FEB">
        <w:tab/>
      </w:r>
      <w:r w:rsidRPr="00EA1FEB">
        <w:fldChar w:fldCharType="begin"/>
      </w:r>
      <w:r w:rsidRPr="00EA1FEB">
        <w:instrText xml:space="preserve"> PAGEREF _Toc370980069 \h </w:instrText>
      </w:r>
      <w:r w:rsidRPr="00EA1FEB">
        <w:fldChar w:fldCharType="separate"/>
      </w:r>
      <w:r w:rsidRPr="00EA1FEB">
        <w:t>23</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Lync Server Enterprise CAL 2013</w:t>
      </w:r>
      <w:r w:rsidRPr="00EA1FEB">
        <w:tab/>
      </w:r>
      <w:r w:rsidRPr="00EA1FEB">
        <w:fldChar w:fldCharType="begin"/>
      </w:r>
      <w:r w:rsidRPr="00EA1FEB">
        <w:instrText xml:space="preserve"> PAGEREF _Toc370980070 \h </w:instrText>
      </w:r>
      <w:r w:rsidRPr="00EA1FEB">
        <w:fldChar w:fldCharType="separate"/>
      </w:r>
      <w:r w:rsidRPr="00EA1FEB">
        <w:t>23</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Lync Server Plus CAL 2013</w:t>
      </w:r>
      <w:r w:rsidRPr="00EA1FEB">
        <w:tab/>
      </w:r>
      <w:r w:rsidRPr="00EA1FEB">
        <w:fldChar w:fldCharType="begin"/>
      </w:r>
      <w:r w:rsidRPr="00EA1FEB">
        <w:instrText xml:space="preserve"> PAGEREF _Toc370980071 \h </w:instrText>
      </w:r>
      <w:r w:rsidRPr="00EA1FEB">
        <w:fldChar w:fldCharType="separate"/>
      </w:r>
      <w:r w:rsidRPr="00EA1FEB">
        <w:t>23</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Lync Server Standard CAL 2013</w:t>
      </w:r>
      <w:r w:rsidRPr="00EA1FEB">
        <w:tab/>
      </w:r>
      <w:r w:rsidRPr="00EA1FEB">
        <w:fldChar w:fldCharType="begin"/>
      </w:r>
      <w:r w:rsidRPr="00EA1FEB">
        <w:instrText xml:space="preserve"> PAGEREF _Toc370980072 \h </w:instrText>
      </w:r>
      <w:r w:rsidRPr="00EA1FEB">
        <w:fldChar w:fldCharType="separate"/>
      </w:r>
      <w:r w:rsidRPr="00EA1FEB">
        <w:t>23</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Microsoft</w:t>
      </w:r>
      <w:r w:rsidRPr="00EA1FEB">
        <w:rPr>
          <w:rFonts w:cs="Tahoma"/>
          <w:lang w:val="ru-RU"/>
        </w:rPr>
        <w:t xml:space="preserve"> </w:t>
      </w:r>
      <w:r w:rsidRPr="00EA1FEB">
        <w:rPr>
          <w:rFonts w:cs="Tahoma"/>
        </w:rPr>
        <w:t>Dynamics</w:t>
      </w:r>
      <w:r w:rsidRPr="00EA1FEB">
        <w:rPr>
          <w:rFonts w:cs="Tahoma"/>
          <w:lang w:val="ru-RU"/>
        </w:rPr>
        <w:t xml:space="preserve"> </w:t>
      </w:r>
      <w:r w:rsidRPr="00EA1FEB">
        <w:rPr>
          <w:rFonts w:cs="Tahoma"/>
        </w:rPr>
        <w:t>AX</w:t>
      </w:r>
      <w:r w:rsidRPr="00EA1FEB">
        <w:rPr>
          <w:rFonts w:cs="Tahoma"/>
          <w:lang w:val="ru-RU"/>
        </w:rPr>
        <w:t xml:space="preserve"> 2012 </w:t>
      </w:r>
      <w:r w:rsidRPr="00EA1FEB">
        <w:rPr>
          <w:rFonts w:cs="Tahoma"/>
        </w:rPr>
        <w:t>R</w:t>
      </w:r>
      <w:r w:rsidRPr="00EA1FEB">
        <w:rPr>
          <w:rFonts w:cs="Tahoma"/>
          <w:lang w:val="ru-RU"/>
        </w:rPr>
        <w:t xml:space="preserve">2 </w:t>
      </w:r>
      <w:r w:rsidRPr="00EA1FEB">
        <w:rPr>
          <w:rFonts w:cs="Tahoma"/>
        </w:rPr>
        <w:t>Enterprise</w:t>
      </w:r>
      <w:r w:rsidRPr="00EA1FEB">
        <w:rPr>
          <w:rFonts w:cs="Tahoma"/>
          <w:lang w:val="ru-RU"/>
        </w:rPr>
        <w:t xml:space="preserve"> </w:t>
      </w:r>
      <w:r w:rsidRPr="00EA1FEB">
        <w:rPr>
          <w:rFonts w:cs="Tahoma"/>
        </w:rPr>
        <w:t>Additive</w:t>
      </w:r>
      <w:r w:rsidRPr="00EA1FEB">
        <w:rPr>
          <w:rFonts w:cs="Tahoma"/>
          <w:lang w:val="ru-RU"/>
        </w:rPr>
        <w:t xml:space="preserve"> </w:t>
      </w:r>
      <w:r w:rsidRPr="00EA1FEB">
        <w:rPr>
          <w:rFonts w:cs="Tahoma"/>
        </w:rPr>
        <w:t>CAL</w:t>
      </w:r>
      <w:r w:rsidRPr="00EA1FEB">
        <w:rPr>
          <w:rFonts w:cs="Tahoma"/>
          <w:lang w:val="ru-RU"/>
        </w:rPr>
        <w:t xml:space="preserve"> (лицензии «на пользователя» и лицензии «на устройство»)</w:t>
      </w:r>
      <w:r w:rsidRPr="00EA1FEB">
        <w:tab/>
      </w:r>
      <w:r w:rsidRPr="00EA1FEB">
        <w:fldChar w:fldCharType="begin"/>
      </w:r>
      <w:r w:rsidRPr="00EA1FEB">
        <w:instrText xml:space="preserve"> PAGEREF _Toc370980073 \h </w:instrText>
      </w:r>
      <w:r w:rsidRPr="00EA1FEB">
        <w:fldChar w:fldCharType="separate"/>
      </w:r>
      <w:r w:rsidRPr="00EA1FEB">
        <w:t>23</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Microsoft</w:t>
      </w:r>
      <w:r w:rsidRPr="00EA1FEB">
        <w:rPr>
          <w:rFonts w:cs="Tahoma"/>
          <w:lang w:val="ru-RU"/>
        </w:rPr>
        <w:t xml:space="preserve"> </w:t>
      </w:r>
      <w:r w:rsidRPr="00EA1FEB">
        <w:rPr>
          <w:rFonts w:cs="Tahoma"/>
        </w:rPr>
        <w:t>Dynamics</w:t>
      </w:r>
      <w:r w:rsidRPr="00EA1FEB">
        <w:rPr>
          <w:rFonts w:cs="Tahoma"/>
          <w:lang w:val="ru-RU"/>
        </w:rPr>
        <w:t xml:space="preserve"> </w:t>
      </w:r>
      <w:r w:rsidRPr="00EA1FEB">
        <w:rPr>
          <w:rFonts w:cs="Tahoma"/>
        </w:rPr>
        <w:t>AX</w:t>
      </w:r>
      <w:r w:rsidRPr="00EA1FEB">
        <w:rPr>
          <w:rFonts w:cs="Tahoma"/>
          <w:lang w:val="ru-RU"/>
        </w:rPr>
        <w:t xml:space="preserve"> 2012 </w:t>
      </w:r>
      <w:r w:rsidRPr="00EA1FEB">
        <w:rPr>
          <w:rFonts w:cs="Tahoma"/>
        </w:rPr>
        <w:t>R</w:t>
      </w:r>
      <w:r w:rsidRPr="00EA1FEB">
        <w:rPr>
          <w:rFonts w:cs="Tahoma"/>
          <w:lang w:val="ru-RU"/>
        </w:rPr>
        <w:t xml:space="preserve">2 </w:t>
      </w:r>
      <w:r w:rsidRPr="00EA1FEB">
        <w:rPr>
          <w:rFonts w:cs="Tahoma"/>
        </w:rPr>
        <w:t>Enterprise</w:t>
      </w:r>
      <w:r w:rsidRPr="00EA1FEB">
        <w:rPr>
          <w:rFonts w:cs="Tahoma"/>
          <w:lang w:val="ru-RU"/>
        </w:rPr>
        <w:t xml:space="preserve"> </w:t>
      </w:r>
      <w:r w:rsidRPr="00EA1FEB">
        <w:rPr>
          <w:rFonts w:cs="Tahoma"/>
        </w:rPr>
        <w:t>CAL</w:t>
      </w:r>
      <w:r w:rsidRPr="00EA1FEB">
        <w:rPr>
          <w:rFonts w:cs="Tahoma"/>
          <w:lang w:val="ru-RU"/>
        </w:rPr>
        <w:t xml:space="preserve"> (лицензии «на</w:t>
      </w:r>
      <w:r w:rsidRPr="00EA1FEB">
        <w:rPr>
          <w:rFonts w:cs="Tahoma"/>
        </w:rPr>
        <w:t> </w:t>
      </w:r>
      <w:r w:rsidRPr="00EA1FEB">
        <w:rPr>
          <w:rFonts w:cs="Tahoma"/>
          <w:lang w:val="ru-RU"/>
        </w:rPr>
        <w:t>пользователя» и лицензии «на устройство»)</w:t>
      </w:r>
      <w:r w:rsidRPr="00EA1FEB">
        <w:tab/>
      </w:r>
      <w:r w:rsidRPr="00EA1FEB">
        <w:fldChar w:fldCharType="begin"/>
      </w:r>
      <w:r w:rsidRPr="00EA1FEB">
        <w:instrText xml:space="preserve"> PAGEREF _Toc370980074 \h </w:instrText>
      </w:r>
      <w:r w:rsidRPr="00EA1FEB">
        <w:fldChar w:fldCharType="separate"/>
      </w:r>
      <w:r w:rsidRPr="00EA1FEB">
        <w:t>23</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Microsoft</w:t>
      </w:r>
      <w:r w:rsidRPr="00EA1FEB">
        <w:rPr>
          <w:rFonts w:cs="Tahoma"/>
          <w:lang w:val="ru-RU"/>
        </w:rPr>
        <w:t xml:space="preserve"> </w:t>
      </w:r>
      <w:r w:rsidRPr="00EA1FEB">
        <w:rPr>
          <w:rFonts w:cs="Tahoma"/>
        </w:rPr>
        <w:t>Dynamics</w:t>
      </w:r>
      <w:r w:rsidRPr="00EA1FEB">
        <w:rPr>
          <w:rFonts w:cs="Tahoma"/>
          <w:lang w:val="ru-RU"/>
        </w:rPr>
        <w:t xml:space="preserve"> </w:t>
      </w:r>
      <w:r w:rsidRPr="00EA1FEB">
        <w:rPr>
          <w:rFonts w:cs="Tahoma"/>
        </w:rPr>
        <w:t>AX</w:t>
      </w:r>
      <w:r w:rsidRPr="00EA1FEB">
        <w:rPr>
          <w:rFonts w:cs="Tahoma"/>
          <w:lang w:val="ru-RU"/>
        </w:rPr>
        <w:t xml:space="preserve"> 2012 </w:t>
      </w:r>
      <w:r w:rsidRPr="00EA1FEB">
        <w:rPr>
          <w:rFonts w:cs="Tahoma"/>
        </w:rPr>
        <w:t>R</w:t>
      </w:r>
      <w:r w:rsidRPr="00EA1FEB">
        <w:rPr>
          <w:rFonts w:cs="Tahoma"/>
          <w:lang w:val="ru-RU"/>
        </w:rPr>
        <w:t xml:space="preserve">2 </w:t>
      </w:r>
      <w:r w:rsidRPr="00EA1FEB">
        <w:rPr>
          <w:rFonts w:cs="Tahoma"/>
        </w:rPr>
        <w:t>Functional</w:t>
      </w:r>
      <w:r w:rsidRPr="00EA1FEB">
        <w:rPr>
          <w:rFonts w:cs="Tahoma"/>
          <w:lang w:val="ru-RU"/>
        </w:rPr>
        <w:t xml:space="preserve"> </w:t>
      </w:r>
      <w:r w:rsidRPr="00EA1FEB">
        <w:rPr>
          <w:rFonts w:cs="Tahoma"/>
        </w:rPr>
        <w:t>Additive</w:t>
      </w:r>
      <w:r w:rsidRPr="00EA1FEB">
        <w:rPr>
          <w:rFonts w:cs="Tahoma"/>
          <w:lang w:val="ru-RU"/>
        </w:rPr>
        <w:t xml:space="preserve"> </w:t>
      </w:r>
      <w:r w:rsidRPr="00EA1FEB">
        <w:rPr>
          <w:rFonts w:cs="Tahoma"/>
        </w:rPr>
        <w:t>CAL</w:t>
      </w:r>
      <w:r w:rsidRPr="00EA1FEB">
        <w:rPr>
          <w:rFonts w:cs="Tahoma"/>
          <w:lang w:val="ru-RU"/>
        </w:rPr>
        <w:t xml:space="preserve"> (лицензии «на пользователя» и</w:t>
      </w:r>
      <w:r w:rsidRPr="00EA1FEB">
        <w:rPr>
          <w:rFonts w:cs="Tahoma"/>
        </w:rPr>
        <w:t> </w:t>
      </w:r>
      <w:r w:rsidRPr="00EA1FEB">
        <w:rPr>
          <w:rFonts w:cs="Tahoma"/>
          <w:lang w:val="ru-RU"/>
        </w:rPr>
        <w:t>лицензии «на устройство»)</w:t>
      </w:r>
      <w:r w:rsidRPr="00EA1FEB">
        <w:tab/>
      </w:r>
      <w:r w:rsidRPr="00EA1FEB">
        <w:fldChar w:fldCharType="begin"/>
      </w:r>
      <w:r w:rsidRPr="00EA1FEB">
        <w:instrText xml:space="preserve"> PAGEREF _Toc370980075 \h </w:instrText>
      </w:r>
      <w:r w:rsidRPr="00EA1FEB">
        <w:fldChar w:fldCharType="separate"/>
      </w:r>
      <w:r w:rsidRPr="00EA1FEB">
        <w:t>23</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Microsoft</w:t>
      </w:r>
      <w:r w:rsidRPr="00EA1FEB">
        <w:rPr>
          <w:rFonts w:cs="Tahoma"/>
          <w:lang w:val="ru-RU"/>
        </w:rPr>
        <w:t xml:space="preserve"> </w:t>
      </w:r>
      <w:r w:rsidRPr="00EA1FEB">
        <w:rPr>
          <w:rFonts w:cs="Tahoma"/>
        </w:rPr>
        <w:t>Dynamics</w:t>
      </w:r>
      <w:r w:rsidRPr="00EA1FEB">
        <w:rPr>
          <w:rFonts w:cs="Tahoma"/>
          <w:lang w:val="ru-RU"/>
        </w:rPr>
        <w:t xml:space="preserve"> </w:t>
      </w:r>
      <w:r w:rsidRPr="00EA1FEB">
        <w:rPr>
          <w:rFonts w:cs="Tahoma"/>
        </w:rPr>
        <w:t>AX</w:t>
      </w:r>
      <w:r w:rsidRPr="00EA1FEB">
        <w:rPr>
          <w:rFonts w:cs="Tahoma"/>
          <w:lang w:val="ru-RU"/>
        </w:rPr>
        <w:t xml:space="preserve"> 2012 </w:t>
      </w:r>
      <w:r w:rsidRPr="00EA1FEB">
        <w:rPr>
          <w:rFonts w:cs="Tahoma"/>
        </w:rPr>
        <w:t>R</w:t>
      </w:r>
      <w:r w:rsidRPr="00EA1FEB">
        <w:rPr>
          <w:rFonts w:cs="Tahoma"/>
          <w:lang w:val="ru-RU"/>
        </w:rPr>
        <w:t xml:space="preserve">2 </w:t>
      </w:r>
      <w:r w:rsidRPr="00EA1FEB">
        <w:rPr>
          <w:rFonts w:cs="Tahoma"/>
        </w:rPr>
        <w:t>Functional</w:t>
      </w:r>
      <w:r w:rsidRPr="00EA1FEB">
        <w:rPr>
          <w:rFonts w:cs="Tahoma"/>
          <w:lang w:val="ru-RU"/>
        </w:rPr>
        <w:t xml:space="preserve"> </w:t>
      </w:r>
      <w:r w:rsidRPr="00EA1FEB">
        <w:rPr>
          <w:rFonts w:cs="Tahoma"/>
        </w:rPr>
        <w:t>CAL</w:t>
      </w:r>
      <w:r w:rsidRPr="00EA1FEB">
        <w:rPr>
          <w:rFonts w:cs="Tahoma"/>
          <w:lang w:val="ru-RU"/>
        </w:rPr>
        <w:t xml:space="preserve"> (лицензии «на</w:t>
      </w:r>
      <w:r w:rsidRPr="00EA1FEB">
        <w:rPr>
          <w:rFonts w:cs="Tahoma"/>
        </w:rPr>
        <w:t> </w:t>
      </w:r>
      <w:r w:rsidRPr="00EA1FEB">
        <w:rPr>
          <w:rFonts w:cs="Tahoma"/>
          <w:lang w:val="ru-RU"/>
        </w:rPr>
        <w:t>пользователя» и лицензии «на устройство»)</w:t>
      </w:r>
      <w:r w:rsidRPr="00EA1FEB">
        <w:tab/>
      </w:r>
      <w:r w:rsidRPr="00EA1FEB">
        <w:fldChar w:fldCharType="begin"/>
      </w:r>
      <w:r w:rsidRPr="00EA1FEB">
        <w:instrText xml:space="preserve"> PAGEREF _Toc370980076 \h </w:instrText>
      </w:r>
      <w:r w:rsidRPr="00EA1FEB">
        <w:fldChar w:fldCharType="separate"/>
      </w:r>
      <w:r w:rsidRPr="00EA1FEB">
        <w:t>23</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Microsoft</w:t>
      </w:r>
      <w:r w:rsidRPr="00EA1FEB">
        <w:rPr>
          <w:rFonts w:cs="Tahoma"/>
          <w:lang w:val="ru-RU"/>
        </w:rPr>
        <w:t xml:space="preserve"> </w:t>
      </w:r>
      <w:r w:rsidRPr="00EA1FEB">
        <w:rPr>
          <w:rFonts w:cs="Tahoma"/>
        </w:rPr>
        <w:t>Dynamics</w:t>
      </w:r>
      <w:r w:rsidRPr="00EA1FEB">
        <w:rPr>
          <w:rFonts w:cs="Tahoma"/>
          <w:lang w:val="ru-RU"/>
        </w:rPr>
        <w:t xml:space="preserve"> </w:t>
      </w:r>
      <w:r w:rsidRPr="00EA1FEB">
        <w:rPr>
          <w:rFonts w:cs="Tahoma"/>
        </w:rPr>
        <w:t>AX</w:t>
      </w:r>
      <w:r w:rsidRPr="00EA1FEB">
        <w:rPr>
          <w:rFonts w:cs="Tahoma"/>
          <w:lang w:val="ru-RU"/>
        </w:rPr>
        <w:t xml:space="preserve"> 2012 </w:t>
      </w:r>
      <w:r w:rsidRPr="00EA1FEB">
        <w:rPr>
          <w:rFonts w:cs="Tahoma"/>
        </w:rPr>
        <w:t>R</w:t>
      </w:r>
      <w:r w:rsidRPr="00EA1FEB">
        <w:rPr>
          <w:rFonts w:cs="Tahoma"/>
          <w:lang w:val="ru-RU"/>
        </w:rPr>
        <w:t xml:space="preserve">2 </w:t>
      </w:r>
      <w:r w:rsidRPr="00EA1FEB">
        <w:rPr>
          <w:rFonts w:cs="Tahoma"/>
        </w:rPr>
        <w:t>Self</w:t>
      </w:r>
      <w:r w:rsidRPr="00EA1FEB">
        <w:rPr>
          <w:rFonts w:cs="Tahoma"/>
          <w:lang w:val="ru-RU"/>
        </w:rPr>
        <w:t xml:space="preserve"> </w:t>
      </w:r>
      <w:r w:rsidRPr="00EA1FEB">
        <w:rPr>
          <w:rFonts w:cs="Tahoma"/>
        </w:rPr>
        <w:t>Serve</w:t>
      </w:r>
      <w:r w:rsidRPr="00EA1FEB">
        <w:rPr>
          <w:rFonts w:cs="Tahoma"/>
          <w:lang w:val="ru-RU"/>
        </w:rPr>
        <w:t xml:space="preserve"> </w:t>
      </w:r>
      <w:r w:rsidRPr="00EA1FEB">
        <w:rPr>
          <w:rFonts w:cs="Tahoma"/>
        </w:rPr>
        <w:t>CAL</w:t>
      </w:r>
      <w:r w:rsidRPr="00EA1FEB">
        <w:rPr>
          <w:rFonts w:cs="Tahoma"/>
          <w:lang w:val="ru-RU"/>
        </w:rPr>
        <w:t xml:space="preserve"> (лицензии «на пользователя» и лицензии «на устройство»)</w:t>
      </w:r>
      <w:r w:rsidRPr="00EA1FEB">
        <w:tab/>
      </w:r>
      <w:r w:rsidRPr="00EA1FEB">
        <w:fldChar w:fldCharType="begin"/>
      </w:r>
      <w:r w:rsidRPr="00EA1FEB">
        <w:instrText xml:space="preserve"> PAGEREF _Toc370980077 \h </w:instrText>
      </w:r>
      <w:r w:rsidRPr="00EA1FEB">
        <w:fldChar w:fldCharType="separate"/>
      </w:r>
      <w:r w:rsidRPr="00EA1FEB">
        <w:t>24</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Microsoft Dynamics AX 2012 R2 Server</w:t>
      </w:r>
      <w:r w:rsidRPr="00EA1FEB">
        <w:tab/>
      </w:r>
      <w:r w:rsidRPr="00EA1FEB">
        <w:fldChar w:fldCharType="begin"/>
      </w:r>
      <w:r w:rsidRPr="00EA1FEB">
        <w:instrText xml:space="preserve"> PAGEREF _Toc370980078 \h </w:instrText>
      </w:r>
      <w:r w:rsidRPr="00EA1FEB">
        <w:fldChar w:fldCharType="separate"/>
      </w:r>
      <w:r w:rsidRPr="00EA1FEB">
        <w:t>24</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Microsoft</w:t>
      </w:r>
      <w:r w:rsidRPr="00EA1FEB">
        <w:rPr>
          <w:rFonts w:cs="Tahoma"/>
          <w:lang w:val="ru-RU"/>
        </w:rPr>
        <w:t xml:space="preserve"> </w:t>
      </w:r>
      <w:r w:rsidRPr="00EA1FEB">
        <w:rPr>
          <w:rFonts w:cs="Tahoma"/>
        </w:rPr>
        <w:t>Dynamics</w:t>
      </w:r>
      <w:r w:rsidRPr="00EA1FEB">
        <w:rPr>
          <w:rFonts w:cs="Tahoma"/>
          <w:lang w:val="ru-RU"/>
        </w:rPr>
        <w:t xml:space="preserve"> </w:t>
      </w:r>
      <w:r w:rsidRPr="00EA1FEB">
        <w:rPr>
          <w:rFonts w:cs="Tahoma"/>
        </w:rPr>
        <w:t>AX</w:t>
      </w:r>
      <w:r w:rsidRPr="00EA1FEB">
        <w:rPr>
          <w:rFonts w:cs="Tahoma"/>
          <w:lang w:val="ru-RU"/>
        </w:rPr>
        <w:t xml:space="preserve"> 2012 </w:t>
      </w:r>
      <w:r w:rsidRPr="00EA1FEB">
        <w:rPr>
          <w:rFonts w:cs="Tahoma"/>
        </w:rPr>
        <w:t>R</w:t>
      </w:r>
      <w:r w:rsidRPr="00EA1FEB">
        <w:rPr>
          <w:rFonts w:cs="Tahoma"/>
          <w:lang w:val="ru-RU"/>
        </w:rPr>
        <w:t xml:space="preserve">2 </w:t>
      </w:r>
      <w:r w:rsidRPr="00EA1FEB">
        <w:rPr>
          <w:rFonts w:cs="Tahoma"/>
        </w:rPr>
        <w:t>Task</w:t>
      </w:r>
      <w:r w:rsidRPr="00EA1FEB">
        <w:rPr>
          <w:rFonts w:cs="Tahoma"/>
          <w:lang w:val="ru-RU"/>
        </w:rPr>
        <w:t xml:space="preserve"> </w:t>
      </w:r>
      <w:r w:rsidRPr="00EA1FEB">
        <w:rPr>
          <w:rFonts w:cs="Tahoma"/>
        </w:rPr>
        <w:t>Additive</w:t>
      </w:r>
      <w:r w:rsidRPr="00EA1FEB">
        <w:rPr>
          <w:rFonts w:cs="Tahoma"/>
          <w:lang w:val="ru-RU"/>
        </w:rPr>
        <w:t xml:space="preserve"> </w:t>
      </w:r>
      <w:r w:rsidRPr="00EA1FEB">
        <w:rPr>
          <w:rFonts w:cs="Tahoma"/>
        </w:rPr>
        <w:t>CAL</w:t>
      </w:r>
      <w:r w:rsidRPr="00EA1FEB">
        <w:rPr>
          <w:rFonts w:cs="Tahoma"/>
          <w:lang w:val="ru-RU"/>
        </w:rPr>
        <w:t xml:space="preserve"> (лицензии «на пользователя» и лицензии «на устройство»)</w:t>
      </w:r>
      <w:r w:rsidRPr="00EA1FEB">
        <w:tab/>
      </w:r>
      <w:r w:rsidRPr="00EA1FEB">
        <w:fldChar w:fldCharType="begin"/>
      </w:r>
      <w:r w:rsidRPr="00EA1FEB">
        <w:instrText xml:space="preserve"> PAGEREF _Toc370980079 \h </w:instrText>
      </w:r>
      <w:r w:rsidRPr="00EA1FEB">
        <w:fldChar w:fldCharType="separate"/>
      </w:r>
      <w:r w:rsidRPr="00EA1FEB">
        <w:t>24</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Microsoft</w:t>
      </w:r>
      <w:r w:rsidRPr="00EA1FEB">
        <w:rPr>
          <w:rFonts w:cs="Tahoma"/>
          <w:lang w:val="ru-RU"/>
        </w:rPr>
        <w:t xml:space="preserve"> </w:t>
      </w:r>
      <w:r w:rsidRPr="00EA1FEB">
        <w:rPr>
          <w:rFonts w:cs="Tahoma"/>
        </w:rPr>
        <w:t>Dynamics</w:t>
      </w:r>
      <w:r w:rsidRPr="00EA1FEB">
        <w:rPr>
          <w:rFonts w:cs="Tahoma"/>
          <w:lang w:val="ru-RU"/>
        </w:rPr>
        <w:t xml:space="preserve"> </w:t>
      </w:r>
      <w:r w:rsidRPr="00EA1FEB">
        <w:rPr>
          <w:rFonts w:cs="Tahoma"/>
        </w:rPr>
        <w:t>AX</w:t>
      </w:r>
      <w:r w:rsidRPr="00EA1FEB">
        <w:rPr>
          <w:rFonts w:cs="Tahoma"/>
          <w:lang w:val="ru-RU"/>
        </w:rPr>
        <w:t xml:space="preserve"> 2012 </w:t>
      </w:r>
      <w:r w:rsidRPr="00EA1FEB">
        <w:rPr>
          <w:rFonts w:cs="Tahoma"/>
        </w:rPr>
        <w:t>R</w:t>
      </w:r>
      <w:r w:rsidRPr="00EA1FEB">
        <w:rPr>
          <w:rFonts w:cs="Tahoma"/>
          <w:lang w:val="ru-RU"/>
        </w:rPr>
        <w:t xml:space="preserve">2 </w:t>
      </w:r>
      <w:r w:rsidRPr="00EA1FEB">
        <w:rPr>
          <w:rFonts w:cs="Tahoma"/>
        </w:rPr>
        <w:t>Task</w:t>
      </w:r>
      <w:r w:rsidRPr="00EA1FEB">
        <w:rPr>
          <w:rFonts w:cs="Tahoma"/>
          <w:lang w:val="ru-RU"/>
        </w:rPr>
        <w:t xml:space="preserve"> </w:t>
      </w:r>
      <w:r w:rsidRPr="00EA1FEB">
        <w:rPr>
          <w:rFonts w:cs="Tahoma"/>
        </w:rPr>
        <w:t>CAL</w:t>
      </w:r>
      <w:r w:rsidRPr="00EA1FEB">
        <w:rPr>
          <w:rFonts w:cs="Tahoma"/>
          <w:lang w:val="ru-RU"/>
        </w:rPr>
        <w:t xml:space="preserve"> (лицензии «на пользователя» и лицензии «на</w:t>
      </w:r>
      <w:r w:rsidRPr="00EA1FEB">
        <w:rPr>
          <w:rFonts w:cs="Tahoma"/>
        </w:rPr>
        <w:t> </w:t>
      </w:r>
      <w:r w:rsidRPr="00EA1FEB">
        <w:rPr>
          <w:rFonts w:cs="Tahoma"/>
          <w:lang w:val="ru-RU"/>
        </w:rPr>
        <w:t>устройство»)</w:t>
      </w:r>
      <w:r w:rsidRPr="00EA1FEB">
        <w:tab/>
      </w:r>
      <w:r w:rsidRPr="00EA1FEB">
        <w:fldChar w:fldCharType="begin"/>
      </w:r>
      <w:r w:rsidRPr="00EA1FEB">
        <w:instrText xml:space="preserve"> PAGEREF _Toc370980080 \h </w:instrText>
      </w:r>
      <w:r w:rsidRPr="00EA1FEB">
        <w:fldChar w:fldCharType="separate"/>
      </w:r>
      <w:r w:rsidRPr="00EA1FEB">
        <w:t>24</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Microsoft</w:t>
      </w:r>
      <w:r w:rsidRPr="00EA1FEB">
        <w:rPr>
          <w:rFonts w:cs="Tahoma"/>
          <w:lang w:val="ru-RU"/>
        </w:rPr>
        <w:t xml:space="preserve"> </w:t>
      </w:r>
      <w:r w:rsidRPr="00EA1FEB">
        <w:rPr>
          <w:rFonts w:cs="Tahoma"/>
        </w:rPr>
        <w:t>Dynamics</w:t>
      </w:r>
      <w:r w:rsidRPr="00EA1FEB">
        <w:rPr>
          <w:rFonts w:cs="Tahoma"/>
          <w:lang w:val="ru-RU"/>
        </w:rPr>
        <w:t xml:space="preserve"> </w:t>
      </w:r>
      <w:r w:rsidRPr="00EA1FEB">
        <w:rPr>
          <w:rFonts w:cs="Tahoma"/>
        </w:rPr>
        <w:t>CRM</w:t>
      </w:r>
      <w:r w:rsidRPr="00EA1FEB">
        <w:rPr>
          <w:rFonts w:cs="Tahoma"/>
          <w:lang w:val="ru-RU"/>
        </w:rPr>
        <w:t xml:space="preserve"> 2013 </w:t>
      </w:r>
      <w:r w:rsidRPr="00EA1FEB">
        <w:rPr>
          <w:rFonts w:cs="Tahoma"/>
        </w:rPr>
        <w:t>Basic</w:t>
      </w:r>
      <w:r w:rsidRPr="00EA1FEB">
        <w:rPr>
          <w:rFonts w:cs="Tahoma"/>
          <w:lang w:val="ru-RU"/>
        </w:rPr>
        <w:t xml:space="preserve"> </w:t>
      </w:r>
      <w:r w:rsidRPr="00EA1FEB">
        <w:rPr>
          <w:rFonts w:cs="Tahoma"/>
        </w:rPr>
        <w:t>CAL</w:t>
      </w:r>
      <w:r w:rsidRPr="00EA1FEB">
        <w:rPr>
          <w:rFonts w:cs="Tahoma"/>
          <w:lang w:val="ru-RU"/>
        </w:rPr>
        <w:t xml:space="preserve"> (пользовательская лицензия и лицензия «на устройство»)</w:t>
      </w:r>
      <w:r w:rsidRPr="00EA1FEB">
        <w:tab/>
      </w:r>
      <w:r w:rsidRPr="00EA1FEB">
        <w:fldChar w:fldCharType="begin"/>
      </w:r>
      <w:r w:rsidRPr="00EA1FEB">
        <w:instrText xml:space="preserve"> PAGEREF _Toc370980081 \h </w:instrText>
      </w:r>
      <w:r w:rsidRPr="00EA1FEB">
        <w:fldChar w:fldCharType="separate"/>
      </w:r>
      <w:r w:rsidRPr="00EA1FEB">
        <w:t>24</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lastRenderedPageBreak/>
        <w:t>Microsoft</w:t>
      </w:r>
      <w:r w:rsidRPr="00EA1FEB">
        <w:rPr>
          <w:rFonts w:cs="Tahoma"/>
          <w:lang w:val="ru-RU"/>
        </w:rPr>
        <w:t xml:space="preserve"> </w:t>
      </w:r>
      <w:r w:rsidRPr="00EA1FEB">
        <w:rPr>
          <w:rFonts w:cs="Tahoma"/>
        </w:rPr>
        <w:t>Dynamics</w:t>
      </w:r>
      <w:r w:rsidRPr="00EA1FEB">
        <w:rPr>
          <w:rFonts w:cs="Tahoma"/>
          <w:lang w:val="ru-RU"/>
        </w:rPr>
        <w:t xml:space="preserve"> 2013 </w:t>
      </w:r>
      <w:r w:rsidRPr="00EA1FEB">
        <w:rPr>
          <w:rFonts w:cs="Tahoma"/>
        </w:rPr>
        <w:t>CRM</w:t>
      </w:r>
      <w:r w:rsidRPr="00EA1FEB">
        <w:rPr>
          <w:rFonts w:cs="Tahoma"/>
          <w:lang w:val="ru-RU"/>
        </w:rPr>
        <w:t xml:space="preserve"> </w:t>
      </w:r>
      <w:r w:rsidRPr="00EA1FEB">
        <w:rPr>
          <w:rFonts w:cs="Tahoma"/>
        </w:rPr>
        <w:t>Basic</w:t>
      </w:r>
      <w:r w:rsidRPr="00EA1FEB">
        <w:rPr>
          <w:rFonts w:cs="Tahoma"/>
          <w:lang w:val="ru-RU"/>
        </w:rPr>
        <w:t xml:space="preserve"> </w:t>
      </w:r>
      <w:r w:rsidRPr="00EA1FEB">
        <w:rPr>
          <w:rFonts w:cs="Tahoma"/>
        </w:rPr>
        <w:t>Use</w:t>
      </w:r>
      <w:r w:rsidRPr="00EA1FEB">
        <w:rPr>
          <w:rFonts w:cs="Tahoma"/>
          <w:lang w:val="ru-RU"/>
        </w:rPr>
        <w:t xml:space="preserve"> </w:t>
      </w:r>
      <w:r w:rsidRPr="00EA1FEB">
        <w:rPr>
          <w:rFonts w:cs="Tahoma"/>
        </w:rPr>
        <w:t>Additive</w:t>
      </w:r>
      <w:r w:rsidRPr="00EA1FEB">
        <w:rPr>
          <w:rFonts w:cs="Tahoma"/>
          <w:lang w:val="ru-RU"/>
        </w:rPr>
        <w:t xml:space="preserve"> </w:t>
      </w:r>
      <w:r w:rsidRPr="00EA1FEB">
        <w:rPr>
          <w:rFonts w:cs="Tahoma"/>
        </w:rPr>
        <w:t>CAL</w:t>
      </w:r>
      <w:r w:rsidRPr="00EA1FEB">
        <w:rPr>
          <w:rFonts w:cs="Tahoma"/>
          <w:lang w:val="ru-RU"/>
        </w:rPr>
        <w:t xml:space="preserve"> (пользовательская лицензия и</w:t>
      </w:r>
      <w:r w:rsidRPr="00EA1FEB">
        <w:rPr>
          <w:rFonts w:cs="Tahoma"/>
        </w:rPr>
        <w:t> </w:t>
      </w:r>
      <w:r w:rsidRPr="00EA1FEB">
        <w:rPr>
          <w:rFonts w:cs="Tahoma"/>
          <w:lang w:val="ru-RU"/>
        </w:rPr>
        <w:t>лицензия «на устройство»)</w:t>
      </w:r>
      <w:r w:rsidRPr="00EA1FEB">
        <w:tab/>
      </w:r>
      <w:r w:rsidRPr="00EA1FEB">
        <w:fldChar w:fldCharType="begin"/>
      </w:r>
      <w:r w:rsidRPr="00EA1FEB">
        <w:instrText xml:space="preserve"> PAGEREF _Toc370980082 \h </w:instrText>
      </w:r>
      <w:r w:rsidRPr="00EA1FEB">
        <w:fldChar w:fldCharType="separate"/>
      </w:r>
      <w:r w:rsidRPr="00EA1FEB">
        <w:t>24</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Microsoft Dynamics 2013 CRM Essential CAL</w:t>
      </w:r>
      <w:r w:rsidRPr="00EA1FEB">
        <w:tab/>
      </w:r>
      <w:r w:rsidRPr="00EA1FEB">
        <w:fldChar w:fldCharType="begin"/>
      </w:r>
      <w:r w:rsidRPr="00EA1FEB">
        <w:instrText xml:space="preserve"> PAGEREF _Toc370980083 \h </w:instrText>
      </w:r>
      <w:r w:rsidRPr="00EA1FEB">
        <w:fldChar w:fldCharType="separate"/>
      </w:r>
      <w:r w:rsidRPr="00EA1FEB">
        <w:t>24</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Microsoft</w:t>
      </w:r>
      <w:r w:rsidRPr="00EA1FEB">
        <w:rPr>
          <w:rFonts w:cs="Tahoma"/>
          <w:lang w:val="ru-RU"/>
        </w:rPr>
        <w:t xml:space="preserve"> </w:t>
      </w:r>
      <w:r w:rsidRPr="00EA1FEB">
        <w:rPr>
          <w:rFonts w:cs="Tahoma"/>
        </w:rPr>
        <w:t>Dynamics</w:t>
      </w:r>
      <w:r w:rsidRPr="00EA1FEB">
        <w:rPr>
          <w:rFonts w:cs="Tahoma"/>
          <w:lang w:val="ru-RU"/>
        </w:rPr>
        <w:t xml:space="preserve"> 2013 </w:t>
      </w:r>
      <w:r w:rsidRPr="00EA1FEB">
        <w:rPr>
          <w:rFonts w:cs="Tahoma"/>
        </w:rPr>
        <w:t>CRM</w:t>
      </w:r>
      <w:r w:rsidRPr="00EA1FEB">
        <w:rPr>
          <w:rFonts w:cs="Tahoma"/>
          <w:lang w:val="ru-RU"/>
        </w:rPr>
        <w:t xml:space="preserve"> </w:t>
      </w:r>
      <w:r w:rsidRPr="00EA1FEB">
        <w:rPr>
          <w:rFonts w:cs="Tahoma"/>
        </w:rPr>
        <w:t>Professional</w:t>
      </w:r>
      <w:r w:rsidRPr="00EA1FEB">
        <w:rPr>
          <w:rFonts w:cs="Tahoma"/>
          <w:lang w:val="ru-RU"/>
        </w:rPr>
        <w:t xml:space="preserve"> </w:t>
      </w:r>
      <w:r w:rsidRPr="00EA1FEB">
        <w:rPr>
          <w:rFonts w:cs="Tahoma"/>
        </w:rPr>
        <w:t>CAL</w:t>
      </w:r>
      <w:r w:rsidRPr="00EA1FEB">
        <w:rPr>
          <w:rFonts w:cs="Tahoma"/>
          <w:lang w:val="ru-RU"/>
        </w:rPr>
        <w:t xml:space="preserve"> (пользовательские лицензии и</w:t>
      </w:r>
      <w:r w:rsidRPr="00EA1FEB">
        <w:rPr>
          <w:rFonts w:cs="Tahoma"/>
        </w:rPr>
        <w:t> </w:t>
      </w:r>
      <w:r w:rsidRPr="00EA1FEB">
        <w:rPr>
          <w:rFonts w:cs="Tahoma"/>
          <w:lang w:val="ru-RU"/>
        </w:rPr>
        <w:t>лицензии «на устройство»)</w:t>
      </w:r>
      <w:r w:rsidRPr="00EA1FEB">
        <w:tab/>
      </w:r>
      <w:r w:rsidRPr="00EA1FEB">
        <w:fldChar w:fldCharType="begin"/>
      </w:r>
      <w:r w:rsidRPr="00EA1FEB">
        <w:instrText xml:space="preserve"> PAGEREF _Toc370980084 \h </w:instrText>
      </w:r>
      <w:r w:rsidRPr="00EA1FEB">
        <w:fldChar w:fldCharType="separate"/>
      </w:r>
      <w:r w:rsidRPr="00EA1FEB">
        <w:t>24</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Microsoft</w:t>
      </w:r>
      <w:r w:rsidRPr="00EA1FEB">
        <w:rPr>
          <w:rFonts w:cs="Tahoma"/>
          <w:lang w:val="ru-RU"/>
        </w:rPr>
        <w:t xml:space="preserve"> </w:t>
      </w:r>
      <w:r w:rsidRPr="00EA1FEB">
        <w:rPr>
          <w:rFonts w:cs="Tahoma"/>
        </w:rPr>
        <w:t>Dynamics</w:t>
      </w:r>
      <w:r w:rsidRPr="00EA1FEB">
        <w:rPr>
          <w:rFonts w:cs="Tahoma"/>
          <w:lang w:val="ru-RU"/>
        </w:rPr>
        <w:t xml:space="preserve"> 2013 </w:t>
      </w:r>
      <w:r w:rsidRPr="00EA1FEB">
        <w:rPr>
          <w:rFonts w:cs="Tahoma"/>
        </w:rPr>
        <w:t>CRM</w:t>
      </w:r>
      <w:r w:rsidRPr="00EA1FEB">
        <w:rPr>
          <w:rFonts w:cs="Tahoma"/>
          <w:lang w:val="ru-RU"/>
        </w:rPr>
        <w:t xml:space="preserve"> </w:t>
      </w:r>
      <w:r w:rsidRPr="00EA1FEB">
        <w:rPr>
          <w:rFonts w:cs="Tahoma"/>
        </w:rPr>
        <w:t>Professional</w:t>
      </w:r>
      <w:r w:rsidRPr="00EA1FEB">
        <w:rPr>
          <w:rFonts w:cs="Tahoma"/>
          <w:lang w:val="ru-RU"/>
        </w:rPr>
        <w:t xml:space="preserve"> </w:t>
      </w:r>
      <w:r w:rsidRPr="00EA1FEB">
        <w:rPr>
          <w:rFonts w:cs="Tahoma"/>
        </w:rPr>
        <w:t>Use</w:t>
      </w:r>
      <w:r w:rsidRPr="00EA1FEB">
        <w:rPr>
          <w:rFonts w:cs="Tahoma"/>
          <w:lang w:val="ru-RU"/>
        </w:rPr>
        <w:t xml:space="preserve"> </w:t>
      </w:r>
      <w:r w:rsidRPr="00EA1FEB">
        <w:rPr>
          <w:rFonts w:cs="Tahoma"/>
        </w:rPr>
        <w:t>Additive</w:t>
      </w:r>
      <w:r w:rsidRPr="00EA1FEB">
        <w:rPr>
          <w:rFonts w:cs="Tahoma"/>
          <w:lang w:val="ru-RU"/>
        </w:rPr>
        <w:t xml:space="preserve"> </w:t>
      </w:r>
      <w:r w:rsidRPr="00EA1FEB">
        <w:rPr>
          <w:rFonts w:cs="Tahoma"/>
        </w:rPr>
        <w:t>CAL</w:t>
      </w:r>
      <w:r w:rsidRPr="00EA1FEB">
        <w:rPr>
          <w:rFonts w:cs="Tahoma"/>
          <w:lang w:val="ru-RU"/>
        </w:rPr>
        <w:t xml:space="preserve"> (пользовательские лицензии и</w:t>
      </w:r>
      <w:r w:rsidRPr="00EA1FEB">
        <w:rPr>
          <w:rFonts w:cs="Tahoma"/>
        </w:rPr>
        <w:t> </w:t>
      </w:r>
      <w:r w:rsidRPr="00EA1FEB">
        <w:rPr>
          <w:rFonts w:cs="Tahoma"/>
          <w:lang w:val="ru-RU"/>
        </w:rPr>
        <w:t>лицензии «на устройство»)</w:t>
      </w:r>
      <w:r w:rsidRPr="00EA1FEB">
        <w:tab/>
      </w:r>
      <w:r w:rsidRPr="00EA1FEB">
        <w:fldChar w:fldCharType="begin"/>
      </w:r>
      <w:r w:rsidRPr="00EA1FEB">
        <w:instrText xml:space="preserve"> PAGEREF _Toc370980085 \h </w:instrText>
      </w:r>
      <w:r w:rsidRPr="00EA1FEB">
        <w:fldChar w:fldCharType="separate"/>
      </w:r>
      <w:r w:rsidRPr="00EA1FEB">
        <w:t>24</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Microsoft Dynamics CRM 2013 Server</w:t>
      </w:r>
      <w:r w:rsidRPr="00EA1FEB">
        <w:tab/>
      </w:r>
      <w:r w:rsidRPr="00EA1FEB">
        <w:fldChar w:fldCharType="begin"/>
      </w:r>
      <w:r w:rsidRPr="00EA1FEB">
        <w:instrText xml:space="preserve"> PAGEREF _Toc370980086 \h </w:instrText>
      </w:r>
      <w:r w:rsidRPr="00EA1FEB">
        <w:fldChar w:fldCharType="separate"/>
      </w:r>
      <w:r w:rsidRPr="00EA1FEB">
        <w:t>24</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Microsoft Dynamics CRM 2011 External Connectors</w:t>
      </w:r>
      <w:r w:rsidRPr="00EA1FEB">
        <w:tab/>
      </w:r>
      <w:r w:rsidRPr="00EA1FEB">
        <w:fldChar w:fldCharType="begin"/>
      </w:r>
      <w:r w:rsidRPr="00EA1FEB">
        <w:instrText xml:space="preserve"> PAGEREF _Toc370980087 \h </w:instrText>
      </w:r>
      <w:r w:rsidRPr="00EA1FEB">
        <w:fldChar w:fldCharType="separate"/>
      </w:r>
      <w:r w:rsidRPr="00EA1FEB">
        <w:t>24</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Microsoft Dynamics CRM Workgroup Server 2013</w:t>
      </w:r>
      <w:r w:rsidRPr="00EA1FEB">
        <w:tab/>
      </w:r>
      <w:r w:rsidRPr="00EA1FEB">
        <w:fldChar w:fldCharType="begin"/>
      </w:r>
      <w:r w:rsidRPr="00EA1FEB">
        <w:instrText xml:space="preserve"> PAGEREF _Toc370980088 \h </w:instrText>
      </w:r>
      <w:r w:rsidRPr="00EA1FEB">
        <w:fldChar w:fldCharType="separate"/>
      </w:r>
      <w:r w:rsidRPr="00EA1FEB">
        <w:t>24</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Microsoft Dynamics CRM Online Basic</w:t>
      </w:r>
      <w:r w:rsidRPr="00EA1FEB">
        <w:tab/>
      </w:r>
      <w:r w:rsidRPr="00EA1FEB">
        <w:fldChar w:fldCharType="begin"/>
      </w:r>
      <w:r w:rsidRPr="00EA1FEB">
        <w:instrText xml:space="preserve"> PAGEREF _Toc370980089 \h </w:instrText>
      </w:r>
      <w:r w:rsidRPr="00EA1FEB">
        <w:fldChar w:fldCharType="separate"/>
      </w:r>
      <w:r w:rsidRPr="00EA1FEB">
        <w:t>24</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Расширенная поддержка Microsoft Dynamics CRM Online</w:t>
      </w:r>
      <w:r w:rsidRPr="00EA1FEB">
        <w:tab/>
      </w:r>
      <w:r w:rsidRPr="00EA1FEB">
        <w:fldChar w:fldCharType="begin"/>
      </w:r>
      <w:r w:rsidRPr="00EA1FEB">
        <w:instrText xml:space="preserve"> PAGEREF _Toc370980090 \h </w:instrText>
      </w:r>
      <w:r w:rsidRPr="00EA1FEB">
        <w:fldChar w:fldCharType="separate"/>
      </w:r>
      <w:r w:rsidRPr="00EA1FEB">
        <w:t>24</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Microsoft Dynamics CRM Online Essential</w:t>
      </w:r>
      <w:r w:rsidRPr="00EA1FEB">
        <w:tab/>
      </w:r>
      <w:r w:rsidRPr="00EA1FEB">
        <w:fldChar w:fldCharType="begin"/>
      </w:r>
      <w:r w:rsidRPr="00EA1FEB">
        <w:instrText xml:space="preserve"> PAGEREF _Toc370980091 \h </w:instrText>
      </w:r>
      <w:r w:rsidRPr="00EA1FEB">
        <w:fldChar w:fldCharType="separate"/>
      </w:r>
      <w:r w:rsidRPr="00EA1FEB">
        <w:t>24</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Непроизводственный экземпляр Microsoft Dynamics CRM Online</w:t>
      </w:r>
      <w:r w:rsidRPr="00EA1FEB">
        <w:tab/>
      </w:r>
      <w:r w:rsidRPr="00EA1FEB">
        <w:fldChar w:fldCharType="begin"/>
      </w:r>
      <w:r w:rsidRPr="00EA1FEB">
        <w:instrText xml:space="preserve"> PAGEREF _Toc370980092 \h </w:instrText>
      </w:r>
      <w:r w:rsidRPr="00EA1FEB">
        <w:fldChar w:fldCharType="separate"/>
      </w:r>
      <w:r w:rsidRPr="00EA1FEB">
        <w:t>24</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Производственный экземпляр Microsoft Dynamics CRM Online</w:t>
      </w:r>
      <w:r w:rsidRPr="00EA1FEB">
        <w:tab/>
      </w:r>
      <w:r w:rsidRPr="00EA1FEB">
        <w:fldChar w:fldCharType="begin"/>
      </w:r>
      <w:r w:rsidRPr="00EA1FEB">
        <w:instrText xml:space="preserve"> PAGEREF _Toc370980093 \h </w:instrText>
      </w:r>
      <w:r w:rsidRPr="00EA1FEB">
        <w:fldChar w:fldCharType="separate"/>
      </w:r>
      <w:r w:rsidRPr="00EA1FEB">
        <w:t>24</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Microsoft Dynamics CRM Online Professional</w:t>
      </w:r>
      <w:r w:rsidRPr="00EA1FEB">
        <w:tab/>
      </w:r>
      <w:r w:rsidRPr="00EA1FEB">
        <w:fldChar w:fldCharType="begin"/>
      </w:r>
      <w:r w:rsidRPr="00EA1FEB">
        <w:instrText xml:space="preserve"> PAGEREF _Toc370980094 \h </w:instrText>
      </w:r>
      <w:r w:rsidRPr="00EA1FEB">
        <w:fldChar w:fldCharType="separate"/>
      </w:r>
      <w:r w:rsidRPr="00EA1FEB">
        <w:t>24</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lang w:val="ru-RU"/>
        </w:rPr>
        <w:t xml:space="preserve">Профессиональная прямая поддержка для </w:t>
      </w:r>
      <w:r w:rsidRPr="00EA1FEB">
        <w:rPr>
          <w:rFonts w:cs="Tahoma"/>
        </w:rPr>
        <w:t>Microsoft</w:t>
      </w:r>
      <w:r w:rsidRPr="00EA1FEB">
        <w:rPr>
          <w:rFonts w:cs="Tahoma"/>
          <w:lang w:val="ru-RU"/>
        </w:rPr>
        <w:t xml:space="preserve"> </w:t>
      </w:r>
      <w:r w:rsidRPr="00EA1FEB">
        <w:rPr>
          <w:rFonts w:cs="Tahoma"/>
        </w:rPr>
        <w:t>Dynamics</w:t>
      </w:r>
      <w:r w:rsidRPr="00EA1FEB">
        <w:rPr>
          <w:rFonts w:cs="Tahoma"/>
          <w:lang w:val="ru-RU"/>
        </w:rPr>
        <w:t xml:space="preserve"> </w:t>
      </w:r>
      <w:r w:rsidRPr="00EA1FEB">
        <w:rPr>
          <w:rFonts w:cs="Tahoma"/>
        </w:rPr>
        <w:t>CRM</w:t>
      </w:r>
      <w:r w:rsidRPr="00EA1FEB">
        <w:rPr>
          <w:rFonts w:cs="Tahoma"/>
          <w:lang w:val="ru-RU"/>
        </w:rPr>
        <w:t xml:space="preserve"> </w:t>
      </w:r>
      <w:r w:rsidRPr="00EA1FEB">
        <w:rPr>
          <w:rFonts w:cs="Tahoma"/>
        </w:rPr>
        <w:t>Online</w:t>
      </w:r>
      <w:r w:rsidRPr="00EA1FEB">
        <w:tab/>
      </w:r>
      <w:r w:rsidRPr="00EA1FEB">
        <w:fldChar w:fldCharType="begin"/>
      </w:r>
      <w:r w:rsidRPr="00EA1FEB">
        <w:instrText xml:space="preserve"> PAGEREF _Toc370980095 \h </w:instrText>
      </w:r>
      <w:r w:rsidRPr="00EA1FEB">
        <w:fldChar w:fldCharType="separate"/>
      </w:r>
      <w:r w:rsidRPr="00EA1FEB">
        <w:t>24</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Хранилище Microsoft Dynamics CRM Online</w:t>
      </w:r>
      <w:r w:rsidRPr="00EA1FEB">
        <w:tab/>
      </w:r>
      <w:r w:rsidRPr="00EA1FEB">
        <w:fldChar w:fldCharType="begin"/>
      </w:r>
      <w:r w:rsidRPr="00EA1FEB">
        <w:instrText xml:space="preserve"> PAGEREF _Toc370980096 \h </w:instrText>
      </w:r>
      <w:r w:rsidRPr="00EA1FEB">
        <w:fldChar w:fldCharType="separate"/>
      </w:r>
      <w:r w:rsidRPr="00EA1FEB">
        <w:t>24</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Библиотека Microsoft Learning  E-Reference (User SL)</w:t>
      </w:r>
      <w:r w:rsidRPr="00EA1FEB">
        <w:tab/>
      </w:r>
      <w:r w:rsidRPr="00EA1FEB">
        <w:fldChar w:fldCharType="begin"/>
      </w:r>
      <w:r w:rsidRPr="00EA1FEB">
        <w:instrText xml:space="preserve"> PAGEREF _Toc370980097 \h </w:instrText>
      </w:r>
      <w:r w:rsidRPr="00EA1FEB">
        <w:fldChar w:fldCharType="separate"/>
      </w:r>
      <w:r w:rsidRPr="00EA1FEB">
        <w:t>24</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Microsoft Learning Solutions IT Academy (Services SL)</w:t>
      </w:r>
      <w:r w:rsidRPr="00EA1FEB">
        <w:tab/>
      </w:r>
      <w:r w:rsidRPr="00EA1FEB">
        <w:fldChar w:fldCharType="begin"/>
      </w:r>
      <w:r w:rsidRPr="00EA1FEB">
        <w:instrText xml:space="preserve"> PAGEREF _Toc370980098 \h </w:instrText>
      </w:r>
      <w:r w:rsidRPr="00EA1FEB">
        <w:fldChar w:fldCharType="separate"/>
      </w:r>
      <w:r w:rsidRPr="00EA1FEB">
        <w:t>25</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Microsoft Learning MCP 1 Exam Vouchers (Services SL)</w:t>
      </w:r>
      <w:r w:rsidRPr="00EA1FEB">
        <w:tab/>
      </w:r>
      <w:r w:rsidRPr="00EA1FEB">
        <w:fldChar w:fldCharType="begin"/>
      </w:r>
      <w:r w:rsidRPr="00EA1FEB">
        <w:instrText xml:space="preserve"> PAGEREF _Toc370980099 \h </w:instrText>
      </w:r>
      <w:r w:rsidRPr="00EA1FEB">
        <w:fldChar w:fldCharType="separate"/>
      </w:r>
      <w:r w:rsidRPr="00EA1FEB">
        <w:t>25</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Microsoft Learning MCP 30 Exam Vouchers (User SL)</w:t>
      </w:r>
      <w:r w:rsidRPr="00EA1FEB">
        <w:tab/>
      </w:r>
      <w:r w:rsidRPr="00EA1FEB">
        <w:fldChar w:fldCharType="begin"/>
      </w:r>
      <w:r w:rsidRPr="00EA1FEB">
        <w:instrText xml:space="preserve"> PAGEREF _Toc370980100 \h </w:instrText>
      </w:r>
      <w:r w:rsidRPr="00EA1FEB">
        <w:fldChar w:fldCharType="separate"/>
      </w:r>
      <w:r w:rsidRPr="00EA1FEB">
        <w:t>25</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lang w:val="ru-RU"/>
        </w:rPr>
        <w:t xml:space="preserve">500 лицензий на сайт сертификационных экзаменов </w:t>
      </w:r>
      <w:r w:rsidRPr="00EA1FEB">
        <w:rPr>
          <w:rFonts w:cs="Tahoma"/>
        </w:rPr>
        <w:t>Microsoft</w:t>
      </w:r>
      <w:r w:rsidRPr="00EA1FEB">
        <w:rPr>
          <w:rFonts w:cs="Tahoma"/>
          <w:lang w:val="ru-RU"/>
        </w:rPr>
        <w:t xml:space="preserve"> </w:t>
      </w:r>
      <w:r w:rsidRPr="00EA1FEB">
        <w:rPr>
          <w:rFonts w:cs="Tahoma"/>
        </w:rPr>
        <w:t>Learning</w:t>
      </w:r>
      <w:r w:rsidRPr="00EA1FEB">
        <w:rPr>
          <w:rFonts w:cs="Tahoma"/>
          <w:lang w:val="ru-RU"/>
        </w:rPr>
        <w:t xml:space="preserve"> </w:t>
      </w:r>
      <w:r w:rsidRPr="00EA1FEB">
        <w:rPr>
          <w:rFonts w:cs="Tahoma"/>
        </w:rPr>
        <w:t>MOS</w:t>
      </w:r>
      <w:r w:rsidRPr="00EA1FEB">
        <w:rPr>
          <w:rFonts w:cs="Tahoma"/>
          <w:lang w:val="ru-RU"/>
        </w:rPr>
        <w:t xml:space="preserve"> (лицензии </w:t>
      </w:r>
      <w:r w:rsidRPr="00EA1FEB">
        <w:rPr>
          <w:rFonts w:cs="Tahoma"/>
        </w:rPr>
        <w:t>SL</w:t>
      </w:r>
      <w:r w:rsidRPr="00EA1FEB">
        <w:rPr>
          <w:rFonts w:cs="Tahoma"/>
          <w:lang w:val="ru-RU"/>
        </w:rPr>
        <w:t xml:space="preserve"> «на службу»)</w:t>
      </w:r>
      <w:r w:rsidRPr="00EA1FEB">
        <w:tab/>
      </w:r>
      <w:r w:rsidRPr="00EA1FEB">
        <w:fldChar w:fldCharType="begin"/>
      </w:r>
      <w:r w:rsidRPr="00EA1FEB">
        <w:instrText xml:space="preserve"> PAGEREF _Toc370980101 \h </w:instrText>
      </w:r>
      <w:r w:rsidRPr="00EA1FEB">
        <w:fldChar w:fldCharType="separate"/>
      </w:r>
      <w:r w:rsidRPr="00EA1FEB">
        <w:t>25</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lang w:val="ru-RU"/>
        </w:rPr>
        <w:t xml:space="preserve">250 лицензий на сайт сертификационных экзаменов </w:t>
      </w:r>
      <w:r w:rsidRPr="00EA1FEB">
        <w:rPr>
          <w:rFonts w:cs="Tahoma"/>
        </w:rPr>
        <w:t>Microsoft</w:t>
      </w:r>
      <w:r w:rsidRPr="00EA1FEB">
        <w:rPr>
          <w:rFonts w:cs="Tahoma"/>
          <w:lang w:val="ru-RU"/>
        </w:rPr>
        <w:t xml:space="preserve"> </w:t>
      </w:r>
      <w:r w:rsidRPr="00EA1FEB">
        <w:rPr>
          <w:rFonts w:cs="Tahoma"/>
        </w:rPr>
        <w:t>Learning</w:t>
      </w:r>
      <w:r w:rsidRPr="00EA1FEB">
        <w:rPr>
          <w:rFonts w:cs="Tahoma"/>
          <w:lang w:val="ru-RU"/>
        </w:rPr>
        <w:t xml:space="preserve"> </w:t>
      </w:r>
      <w:r w:rsidRPr="00EA1FEB">
        <w:rPr>
          <w:rFonts w:cs="Tahoma"/>
        </w:rPr>
        <w:t>MTA</w:t>
      </w:r>
      <w:r w:rsidRPr="00EA1FEB">
        <w:rPr>
          <w:rFonts w:cs="Tahoma"/>
          <w:lang w:val="ru-RU"/>
        </w:rPr>
        <w:t xml:space="preserve"> (лицензии </w:t>
      </w:r>
      <w:r w:rsidRPr="00EA1FEB">
        <w:rPr>
          <w:rFonts w:cs="Tahoma"/>
        </w:rPr>
        <w:t>SL</w:t>
      </w:r>
      <w:r w:rsidRPr="00EA1FEB">
        <w:rPr>
          <w:rFonts w:cs="Tahoma"/>
          <w:lang w:val="ru-RU"/>
        </w:rPr>
        <w:t xml:space="preserve"> «на службу»)</w:t>
      </w:r>
      <w:r w:rsidRPr="00EA1FEB">
        <w:tab/>
      </w:r>
      <w:r w:rsidRPr="00EA1FEB">
        <w:fldChar w:fldCharType="begin"/>
      </w:r>
      <w:r w:rsidRPr="00EA1FEB">
        <w:instrText xml:space="preserve"> PAGEREF _Toc370980102 \h </w:instrText>
      </w:r>
      <w:r w:rsidRPr="00EA1FEB">
        <w:fldChar w:fldCharType="separate"/>
      </w:r>
      <w:r w:rsidRPr="00EA1FEB">
        <w:t>25</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Microsoft Office Audit and Control Management Server</w:t>
      </w:r>
      <w:r w:rsidRPr="00EA1FEB">
        <w:tab/>
      </w:r>
      <w:r w:rsidRPr="00EA1FEB">
        <w:fldChar w:fldCharType="begin"/>
      </w:r>
      <w:r w:rsidRPr="00EA1FEB">
        <w:instrText xml:space="preserve"> PAGEREF _Toc370980103 \h </w:instrText>
      </w:r>
      <w:r w:rsidRPr="00EA1FEB">
        <w:fldChar w:fldCharType="separate"/>
      </w:r>
      <w:r w:rsidRPr="00EA1FEB">
        <w:t>25</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Microsoft Translator API</w:t>
      </w:r>
      <w:r w:rsidRPr="00EA1FEB">
        <w:tab/>
      </w:r>
      <w:r w:rsidRPr="00EA1FEB">
        <w:fldChar w:fldCharType="begin"/>
      </w:r>
      <w:r w:rsidRPr="00EA1FEB">
        <w:instrText xml:space="preserve"> PAGEREF _Toc370980104 \h </w:instrText>
      </w:r>
      <w:r w:rsidRPr="00EA1FEB">
        <w:fldChar w:fldCharType="separate"/>
      </w:r>
      <w:r w:rsidRPr="00EA1FEB">
        <w:t>25</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Office</w:t>
      </w:r>
      <w:r w:rsidRPr="00EA1FEB">
        <w:rPr>
          <w:rFonts w:cs="Tahoma"/>
          <w:lang w:val="ru-RU"/>
        </w:rPr>
        <w:t xml:space="preserve"> 365 для среднего бизнеса (</w:t>
      </w:r>
      <w:r w:rsidRPr="00EA1FEB">
        <w:rPr>
          <w:rFonts w:cs="Tahoma"/>
        </w:rPr>
        <w:t>User</w:t>
      </w:r>
      <w:r w:rsidRPr="00EA1FEB">
        <w:rPr>
          <w:rFonts w:cs="Tahoma"/>
          <w:lang w:val="ru-RU"/>
        </w:rPr>
        <w:t xml:space="preserve"> </w:t>
      </w:r>
      <w:r w:rsidRPr="00EA1FEB">
        <w:rPr>
          <w:rFonts w:cs="Tahoma"/>
        </w:rPr>
        <w:t>SL</w:t>
      </w:r>
      <w:r w:rsidRPr="00EA1FEB">
        <w:rPr>
          <w:rFonts w:cs="Tahoma"/>
          <w:lang w:val="ru-RU"/>
        </w:rPr>
        <w:t>)</w:t>
      </w:r>
      <w:r w:rsidRPr="00EA1FEB">
        <w:tab/>
      </w:r>
      <w:r w:rsidRPr="00EA1FEB">
        <w:fldChar w:fldCharType="begin"/>
      </w:r>
      <w:r w:rsidRPr="00EA1FEB">
        <w:instrText xml:space="preserve"> PAGEREF _Toc370980105 \h </w:instrText>
      </w:r>
      <w:r w:rsidRPr="00EA1FEB">
        <w:fldChar w:fldCharType="separate"/>
      </w:r>
      <w:r w:rsidRPr="00EA1FEB">
        <w:t>25</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Office 365 Education A2 (лицензии SL «на пользователя»)</w:t>
      </w:r>
      <w:r w:rsidRPr="00EA1FEB">
        <w:tab/>
      </w:r>
      <w:r w:rsidRPr="00EA1FEB">
        <w:fldChar w:fldCharType="begin"/>
      </w:r>
      <w:r w:rsidRPr="00EA1FEB">
        <w:instrText xml:space="preserve"> PAGEREF _Toc370980106 \h </w:instrText>
      </w:r>
      <w:r w:rsidRPr="00EA1FEB">
        <w:fldChar w:fldCharType="separate"/>
      </w:r>
      <w:r w:rsidRPr="00EA1FEB">
        <w:t>25</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Office 365 Education A3 (лицензии SL «на пользователя»)</w:t>
      </w:r>
      <w:r w:rsidRPr="00EA1FEB">
        <w:tab/>
      </w:r>
      <w:r w:rsidRPr="00EA1FEB">
        <w:fldChar w:fldCharType="begin"/>
      </w:r>
      <w:r w:rsidRPr="00EA1FEB">
        <w:instrText xml:space="preserve"> PAGEREF _Toc370980107 \h </w:instrText>
      </w:r>
      <w:r w:rsidRPr="00EA1FEB">
        <w:fldChar w:fldCharType="separate"/>
      </w:r>
      <w:r w:rsidRPr="00EA1FEB">
        <w:t>25</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Office 365 Education A4 (лицензии SL «на пользователя»)</w:t>
      </w:r>
      <w:r w:rsidRPr="00EA1FEB">
        <w:tab/>
      </w:r>
      <w:r w:rsidRPr="00EA1FEB">
        <w:fldChar w:fldCharType="begin"/>
      </w:r>
      <w:r w:rsidRPr="00EA1FEB">
        <w:instrText xml:space="preserve"> PAGEREF _Toc370980108 \h </w:instrText>
      </w:r>
      <w:r w:rsidRPr="00EA1FEB">
        <w:fldChar w:fldCharType="separate"/>
      </w:r>
      <w:r w:rsidRPr="00EA1FEB">
        <w:t>25</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Office 365 корпоративный E3 (User SL)</w:t>
      </w:r>
      <w:r w:rsidRPr="00EA1FEB">
        <w:tab/>
      </w:r>
      <w:r w:rsidRPr="00EA1FEB">
        <w:fldChar w:fldCharType="begin"/>
      </w:r>
      <w:r w:rsidRPr="00EA1FEB">
        <w:instrText xml:space="preserve"> PAGEREF _Toc370980109 \h </w:instrText>
      </w:r>
      <w:r w:rsidRPr="00EA1FEB">
        <w:fldChar w:fldCharType="separate"/>
      </w:r>
      <w:r w:rsidRPr="00EA1FEB">
        <w:t>25</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Office</w:t>
      </w:r>
      <w:r w:rsidRPr="00EA1FEB">
        <w:rPr>
          <w:rFonts w:cs="Tahoma"/>
          <w:lang w:val="ru-RU"/>
        </w:rPr>
        <w:t xml:space="preserve"> 365 корпоративный </w:t>
      </w:r>
      <w:r w:rsidRPr="00EA1FEB">
        <w:rPr>
          <w:rFonts w:cs="Tahoma"/>
        </w:rPr>
        <w:t>E</w:t>
      </w:r>
      <w:r w:rsidRPr="00EA1FEB">
        <w:rPr>
          <w:rFonts w:cs="Tahoma"/>
          <w:lang w:val="ru-RU"/>
        </w:rPr>
        <w:t xml:space="preserve">4 (лицензия </w:t>
      </w:r>
      <w:r w:rsidRPr="00EA1FEB">
        <w:rPr>
          <w:rFonts w:cs="Tahoma"/>
        </w:rPr>
        <w:t>SL</w:t>
      </w:r>
      <w:r w:rsidRPr="00EA1FEB">
        <w:rPr>
          <w:rFonts w:cs="Tahoma"/>
          <w:lang w:val="ru-RU"/>
        </w:rPr>
        <w:t xml:space="preserve"> «на пользователя»)</w:t>
      </w:r>
      <w:r w:rsidRPr="00EA1FEB">
        <w:tab/>
      </w:r>
      <w:r w:rsidRPr="00EA1FEB">
        <w:fldChar w:fldCharType="begin"/>
      </w:r>
      <w:r w:rsidRPr="00EA1FEB">
        <w:instrText xml:space="preserve"> PAGEREF _Toc370980110 \h </w:instrText>
      </w:r>
      <w:r w:rsidRPr="00EA1FEB">
        <w:fldChar w:fldCharType="separate"/>
      </w:r>
      <w:r w:rsidRPr="00EA1FEB">
        <w:t>25</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Office 365 корпоративный E1, E3, E4 Add-on (User SL)</w:t>
      </w:r>
      <w:r w:rsidRPr="00EA1FEB">
        <w:tab/>
      </w:r>
      <w:r w:rsidRPr="00EA1FEB">
        <w:fldChar w:fldCharType="begin"/>
      </w:r>
      <w:r w:rsidRPr="00EA1FEB">
        <w:instrText xml:space="preserve"> PAGEREF _Toc370980111 \h </w:instrText>
      </w:r>
      <w:r w:rsidRPr="00EA1FEB">
        <w:fldChar w:fldCharType="separate"/>
      </w:r>
      <w:r w:rsidRPr="00EA1FEB">
        <w:t>25</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Office</w:t>
      </w:r>
      <w:r w:rsidRPr="00EA1FEB">
        <w:rPr>
          <w:rFonts w:cs="Tahoma"/>
          <w:lang w:val="ru-RU"/>
        </w:rPr>
        <w:t xml:space="preserve"> 365 корпоративный </w:t>
      </w:r>
      <w:r w:rsidRPr="00EA1FEB">
        <w:rPr>
          <w:rFonts w:cs="Tahoma"/>
        </w:rPr>
        <w:t>E</w:t>
      </w:r>
      <w:r w:rsidRPr="00EA1FEB">
        <w:rPr>
          <w:rFonts w:cs="Tahoma"/>
          <w:lang w:val="ru-RU"/>
        </w:rPr>
        <w:t xml:space="preserve">3, </w:t>
      </w:r>
      <w:r w:rsidRPr="00EA1FEB">
        <w:rPr>
          <w:rFonts w:cs="Tahoma"/>
        </w:rPr>
        <w:t>E</w:t>
      </w:r>
      <w:r w:rsidRPr="00EA1FEB">
        <w:rPr>
          <w:rFonts w:cs="Tahoma"/>
          <w:lang w:val="ru-RU"/>
        </w:rPr>
        <w:t xml:space="preserve">4 без </w:t>
      </w:r>
      <w:r w:rsidRPr="00EA1FEB">
        <w:rPr>
          <w:rFonts w:cs="Tahoma"/>
        </w:rPr>
        <w:t>Office</w:t>
      </w:r>
      <w:r w:rsidRPr="00EA1FEB">
        <w:rPr>
          <w:rFonts w:cs="Tahoma"/>
          <w:lang w:val="ru-RU"/>
        </w:rPr>
        <w:t xml:space="preserve"> профессиональный плюс </w:t>
      </w:r>
      <w:r w:rsidRPr="00EA1FEB">
        <w:rPr>
          <w:rFonts w:cs="Tahoma"/>
        </w:rPr>
        <w:t>Add</w:t>
      </w:r>
      <w:r w:rsidRPr="00EA1FEB">
        <w:rPr>
          <w:rFonts w:cs="Tahoma"/>
          <w:lang w:val="ru-RU"/>
        </w:rPr>
        <w:t>-</w:t>
      </w:r>
      <w:r w:rsidRPr="00EA1FEB">
        <w:rPr>
          <w:rFonts w:cs="Tahoma"/>
        </w:rPr>
        <w:t>on</w:t>
      </w:r>
      <w:r w:rsidRPr="00EA1FEB">
        <w:rPr>
          <w:rFonts w:cs="Tahoma"/>
          <w:lang w:val="ru-RU"/>
        </w:rPr>
        <w:t xml:space="preserve"> (</w:t>
      </w:r>
      <w:r w:rsidRPr="00EA1FEB">
        <w:rPr>
          <w:rFonts w:cs="Tahoma"/>
        </w:rPr>
        <w:t>User</w:t>
      </w:r>
      <w:r w:rsidRPr="00EA1FEB">
        <w:rPr>
          <w:rFonts w:cs="Tahoma"/>
          <w:lang w:val="ru-RU"/>
        </w:rPr>
        <w:t xml:space="preserve"> </w:t>
      </w:r>
      <w:r w:rsidRPr="00EA1FEB">
        <w:rPr>
          <w:rFonts w:cs="Tahoma"/>
        </w:rPr>
        <w:t>SL</w:t>
      </w:r>
      <w:r w:rsidRPr="00EA1FEB">
        <w:rPr>
          <w:rFonts w:cs="Tahoma"/>
          <w:lang w:val="ru-RU"/>
        </w:rPr>
        <w:t>)</w:t>
      </w:r>
      <w:r w:rsidRPr="00EA1FEB">
        <w:tab/>
      </w:r>
      <w:r w:rsidRPr="00EA1FEB">
        <w:fldChar w:fldCharType="begin"/>
      </w:r>
      <w:r w:rsidRPr="00EA1FEB">
        <w:instrText xml:space="preserve"> PAGEREF _Toc370980112 \h </w:instrText>
      </w:r>
      <w:r w:rsidRPr="00EA1FEB">
        <w:fldChar w:fldCharType="separate"/>
      </w:r>
      <w:r w:rsidRPr="00EA1FEB">
        <w:t>25</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Office 365 корпоративный K1 (User SL)</w:t>
      </w:r>
      <w:r w:rsidRPr="00EA1FEB">
        <w:tab/>
      </w:r>
      <w:r w:rsidRPr="00EA1FEB">
        <w:fldChar w:fldCharType="begin"/>
      </w:r>
      <w:r w:rsidRPr="00EA1FEB">
        <w:instrText xml:space="preserve"> PAGEREF _Toc370980113 \h </w:instrText>
      </w:r>
      <w:r w:rsidRPr="00EA1FEB">
        <w:fldChar w:fldCharType="separate"/>
      </w:r>
      <w:r w:rsidRPr="00EA1FEB">
        <w:t>25</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Office</w:t>
      </w:r>
      <w:r w:rsidRPr="00EA1FEB">
        <w:rPr>
          <w:rFonts w:cs="Tahoma"/>
          <w:lang w:val="ru-RU"/>
        </w:rPr>
        <w:t xml:space="preserve"> 365 для государственных организаций </w:t>
      </w:r>
      <w:r w:rsidRPr="00EA1FEB">
        <w:rPr>
          <w:rFonts w:cs="Tahoma"/>
        </w:rPr>
        <w:t>G</w:t>
      </w:r>
      <w:r w:rsidRPr="00EA1FEB">
        <w:rPr>
          <w:rFonts w:cs="Tahoma"/>
          <w:lang w:val="ru-RU"/>
        </w:rPr>
        <w:t xml:space="preserve">1, </w:t>
      </w:r>
      <w:r w:rsidRPr="00EA1FEB">
        <w:rPr>
          <w:rFonts w:cs="Tahoma"/>
        </w:rPr>
        <w:t>G</w:t>
      </w:r>
      <w:r w:rsidRPr="00EA1FEB">
        <w:rPr>
          <w:rFonts w:cs="Tahoma"/>
          <w:lang w:val="ru-RU"/>
        </w:rPr>
        <w:t xml:space="preserve">3, </w:t>
      </w:r>
      <w:r w:rsidRPr="00EA1FEB">
        <w:rPr>
          <w:rFonts w:cs="Tahoma"/>
        </w:rPr>
        <w:t>G</w:t>
      </w:r>
      <w:r w:rsidRPr="00EA1FEB">
        <w:rPr>
          <w:rFonts w:cs="Tahoma"/>
          <w:lang w:val="ru-RU"/>
        </w:rPr>
        <w:t>4 (</w:t>
      </w:r>
      <w:r w:rsidRPr="00EA1FEB">
        <w:rPr>
          <w:rFonts w:cs="Tahoma"/>
        </w:rPr>
        <w:t>User SL</w:t>
      </w:r>
      <w:r w:rsidRPr="00EA1FEB">
        <w:rPr>
          <w:rFonts w:cs="Tahoma"/>
          <w:lang w:val="ru-RU"/>
        </w:rPr>
        <w:t>)</w:t>
      </w:r>
      <w:r w:rsidRPr="00EA1FEB">
        <w:tab/>
      </w:r>
      <w:r w:rsidRPr="00EA1FEB">
        <w:fldChar w:fldCharType="begin"/>
      </w:r>
      <w:r w:rsidRPr="00EA1FEB">
        <w:instrText xml:space="preserve"> PAGEREF _Toc370980114 \h </w:instrText>
      </w:r>
      <w:r w:rsidRPr="00EA1FEB">
        <w:fldChar w:fldCharType="separate"/>
      </w:r>
      <w:r w:rsidRPr="00EA1FEB">
        <w:t>25</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Office</w:t>
      </w:r>
      <w:r w:rsidRPr="00EA1FEB">
        <w:rPr>
          <w:rFonts w:cs="Tahoma"/>
          <w:lang w:val="ru-RU"/>
        </w:rPr>
        <w:t xml:space="preserve"> 365 для государственных организаций </w:t>
      </w:r>
      <w:r w:rsidRPr="00EA1FEB">
        <w:rPr>
          <w:rFonts w:cs="Tahoma"/>
        </w:rPr>
        <w:t>G</w:t>
      </w:r>
      <w:r w:rsidRPr="00EA1FEB">
        <w:rPr>
          <w:rFonts w:cs="Tahoma"/>
          <w:lang w:val="ru-RU"/>
        </w:rPr>
        <w:t xml:space="preserve">1, </w:t>
      </w:r>
      <w:r w:rsidRPr="00EA1FEB">
        <w:rPr>
          <w:rFonts w:cs="Tahoma"/>
        </w:rPr>
        <w:t>G</w:t>
      </w:r>
      <w:r w:rsidRPr="00EA1FEB">
        <w:rPr>
          <w:rFonts w:cs="Tahoma"/>
          <w:lang w:val="ru-RU"/>
        </w:rPr>
        <w:t xml:space="preserve">3, </w:t>
      </w:r>
      <w:r w:rsidRPr="00EA1FEB">
        <w:rPr>
          <w:rFonts w:cs="Tahoma"/>
        </w:rPr>
        <w:t>G</w:t>
      </w:r>
      <w:r w:rsidRPr="00EA1FEB">
        <w:rPr>
          <w:rFonts w:cs="Tahoma"/>
          <w:lang w:val="ru-RU"/>
        </w:rPr>
        <w:t xml:space="preserve">4 </w:t>
      </w:r>
      <w:r w:rsidRPr="00EA1FEB">
        <w:rPr>
          <w:rFonts w:cs="Tahoma"/>
        </w:rPr>
        <w:t>Add</w:t>
      </w:r>
      <w:r w:rsidRPr="00EA1FEB">
        <w:rPr>
          <w:rFonts w:cs="Tahoma"/>
          <w:lang w:val="ru-RU"/>
        </w:rPr>
        <w:t>-</w:t>
      </w:r>
      <w:r w:rsidRPr="00EA1FEB">
        <w:rPr>
          <w:rFonts w:cs="Tahoma"/>
        </w:rPr>
        <w:t>on</w:t>
      </w:r>
      <w:r w:rsidRPr="00EA1FEB">
        <w:rPr>
          <w:rFonts w:cs="Tahoma"/>
          <w:lang w:val="ru-RU"/>
        </w:rPr>
        <w:t xml:space="preserve"> (</w:t>
      </w:r>
      <w:r w:rsidRPr="00EA1FEB">
        <w:rPr>
          <w:rFonts w:cs="Tahoma"/>
        </w:rPr>
        <w:t>User</w:t>
      </w:r>
      <w:r w:rsidRPr="00EA1FEB">
        <w:rPr>
          <w:rFonts w:cs="Tahoma"/>
          <w:lang w:val="ru-RU"/>
        </w:rPr>
        <w:t xml:space="preserve"> </w:t>
      </w:r>
      <w:r w:rsidRPr="00EA1FEB">
        <w:rPr>
          <w:rFonts w:cs="Tahoma"/>
        </w:rPr>
        <w:t>SL</w:t>
      </w:r>
      <w:r w:rsidRPr="00EA1FEB">
        <w:rPr>
          <w:rFonts w:cs="Tahoma"/>
          <w:lang w:val="ru-RU"/>
        </w:rPr>
        <w:t>)</w:t>
      </w:r>
      <w:r w:rsidRPr="00EA1FEB">
        <w:tab/>
      </w:r>
      <w:r w:rsidRPr="00EA1FEB">
        <w:fldChar w:fldCharType="begin"/>
      </w:r>
      <w:r w:rsidRPr="00EA1FEB">
        <w:instrText xml:space="preserve"> PAGEREF _Toc370980115 \h </w:instrText>
      </w:r>
      <w:r w:rsidRPr="00EA1FEB">
        <w:fldChar w:fldCharType="separate"/>
      </w:r>
      <w:r w:rsidRPr="00EA1FEB">
        <w:t>25</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Office</w:t>
      </w:r>
      <w:r w:rsidRPr="00EA1FEB">
        <w:rPr>
          <w:rFonts w:cs="Tahoma"/>
          <w:lang w:val="ru-RU"/>
        </w:rPr>
        <w:t xml:space="preserve"> 365 для государственных организаций </w:t>
      </w:r>
      <w:r w:rsidRPr="00EA1FEB">
        <w:rPr>
          <w:rFonts w:cs="Tahoma"/>
        </w:rPr>
        <w:t>G</w:t>
      </w:r>
      <w:r w:rsidRPr="00EA1FEB">
        <w:rPr>
          <w:rFonts w:cs="Tahoma"/>
          <w:lang w:val="ru-RU"/>
        </w:rPr>
        <w:t xml:space="preserve">3, </w:t>
      </w:r>
      <w:r w:rsidRPr="00EA1FEB">
        <w:rPr>
          <w:rFonts w:cs="Tahoma"/>
        </w:rPr>
        <w:t>G</w:t>
      </w:r>
      <w:r w:rsidRPr="00EA1FEB">
        <w:rPr>
          <w:rFonts w:cs="Tahoma"/>
          <w:lang w:val="ru-RU"/>
        </w:rPr>
        <w:t xml:space="preserve">4 без </w:t>
      </w:r>
      <w:r w:rsidRPr="00EA1FEB">
        <w:rPr>
          <w:rFonts w:cs="Tahoma"/>
        </w:rPr>
        <w:t>Office</w:t>
      </w:r>
      <w:r w:rsidRPr="00EA1FEB">
        <w:rPr>
          <w:rFonts w:cs="Tahoma"/>
          <w:lang w:val="ru-RU"/>
        </w:rPr>
        <w:t xml:space="preserve"> профессиональный плюс </w:t>
      </w:r>
      <w:r w:rsidRPr="00EA1FEB">
        <w:rPr>
          <w:rFonts w:cs="Tahoma"/>
        </w:rPr>
        <w:t>Add</w:t>
      </w:r>
      <w:r w:rsidRPr="00EA1FEB">
        <w:rPr>
          <w:rFonts w:cs="Tahoma"/>
          <w:lang w:val="ru-RU"/>
        </w:rPr>
        <w:t>-</w:t>
      </w:r>
      <w:r w:rsidRPr="00EA1FEB">
        <w:rPr>
          <w:rFonts w:cs="Tahoma"/>
        </w:rPr>
        <w:t>on</w:t>
      </w:r>
      <w:r w:rsidRPr="00EA1FEB">
        <w:rPr>
          <w:rFonts w:cs="Tahoma"/>
          <w:lang w:val="ru-RU"/>
        </w:rPr>
        <w:t xml:space="preserve"> (</w:t>
      </w:r>
      <w:r w:rsidRPr="00EA1FEB">
        <w:rPr>
          <w:rFonts w:cs="Tahoma"/>
        </w:rPr>
        <w:t>User</w:t>
      </w:r>
      <w:r w:rsidRPr="00EA1FEB">
        <w:rPr>
          <w:rFonts w:cs="Tahoma"/>
          <w:lang w:val="ru-RU"/>
        </w:rPr>
        <w:t xml:space="preserve"> </w:t>
      </w:r>
      <w:r w:rsidRPr="00EA1FEB">
        <w:rPr>
          <w:rFonts w:cs="Tahoma"/>
        </w:rPr>
        <w:t>SL</w:t>
      </w:r>
      <w:r w:rsidRPr="00EA1FEB">
        <w:rPr>
          <w:rFonts w:cs="Tahoma"/>
          <w:lang w:val="ru-RU"/>
        </w:rPr>
        <w:t>)</w:t>
      </w:r>
      <w:r w:rsidRPr="00EA1FEB">
        <w:tab/>
      </w:r>
      <w:r w:rsidRPr="00EA1FEB">
        <w:fldChar w:fldCharType="begin"/>
      </w:r>
      <w:r w:rsidRPr="00EA1FEB">
        <w:instrText xml:space="preserve"> PAGEREF _Toc370980116 \h </w:instrText>
      </w:r>
      <w:r w:rsidRPr="00EA1FEB">
        <w:fldChar w:fldCharType="separate"/>
      </w:r>
      <w:r w:rsidRPr="00EA1FEB">
        <w:t>25</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Office Web Applications с SharePoint (план 2A) (лицензия SL «на пользователя»)</w:t>
      </w:r>
      <w:r w:rsidRPr="00EA1FEB">
        <w:tab/>
      </w:r>
      <w:r w:rsidRPr="00EA1FEB">
        <w:fldChar w:fldCharType="begin"/>
      </w:r>
      <w:r w:rsidRPr="00EA1FEB">
        <w:instrText xml:space="preserve"> PAGEREF _Toc370980117 \h </w:instrText>
      </w:r>
      <w:r w:rsidRPr="00EA1FEB">
        <w:fldChar w:fldCharType="separate"/>
      </w:r>
      <w:r w:rsidRPr="00EA1FEB">
        <w:t>25</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Project Online</w:t>
      </w:r>
      <w:r w:rsidRPr="00EA1FEB">
        <w:tab/>
      </w:r>
      <w:r w:rsidRPr="00EA1FEB">
        <w:fldChar w:fldCharType="begin"/>
      </w:r>
      <w:r w:rsidRPr="00EA1FEB">
        <w:instrText xml:space="preserve"> PAGEREF _Toc370980118 \h </w:instrText>
      </w:r>
      <w:r w:rsidRPr="00EA1FEB">
        <w:fldChar w:fldCharType="separate"/>
      </w:r>
      <w:r w:rsidRPr="00EA1FEB">
        <w:t>26</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Project Online A</w:t>
      </w:r>
      <w:r w:rsidRPr="00EA1FEB">
        <w:tab/>
      </w:r>
      <w:r w:rsidRPr="00EA1FEB">
        <w:fldChar w:fldCharType="begin"/>
      </w:r>
      <w:r w:rsidRPr="00EA1FEB">
        <w:instrText xml:space="preserve"> PAGEREF _Toc370980119 \h </w:instrText>
      </w:r>
      <w:r w:rsidRPr="00EA1FEB">
        <w:fldChar w:fldCharType="separate"/>
      </w:r>
      <w:r w:rsidRPr="00EA1FEB">
        <w:t>26</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Project Server 2013</w:t>
      </w:r>
      <w:r w:rsidRPr="00EA1FEB">
        <w:tab/>
      </w:r>
      <w:r w:rsidRPr="00EA1FEB">
        <w:fldChar w:fldCharType="begin"/>
      </w:r>
      <w:r w:rsidRPr="00EA1FEB">
        <w:instrText xml:space="preserve"> PAGEREF _Toc370980120 \h </w:instrText>
      </w:r>
      <w:r w:rsidRPr="00EA1FEB">
        <w:fldChar w:fldCharType="separate"/>
      </w:r>
      <w:r w:rsidRPr="00EA1FEB">
        <w:t>26</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Project Server CAL 2013</w:t>
      </w:r>
      <w:r w:rsidRPr="00EA1FEB">
        <w:tab/>
      </w:r>
      <w:r w:rsidRPr="00EA1FEB">
        <w:fldChar w:fldCharType="begin"/>
      </w:r>
      <w:r w:rsidRPr="00EA1FEB">
        <w:instrText xml:space="preserve"> PAGEREF _Toc370980121 \h </w:instrText>
      </w:r>
      <w:r w:rsidRPr="00EA1FEB">
        <w:fldChar w:fldCharType="separate"/>
      </w:r>
      <w:r w:rsidRPr="00EA1FEB">
        <w:t>26</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SharePoint™ Online Extra Storage, 1 ГБ (дополнительная лицензия SL)</w:t>
      </w:r>
      <w:r w:rsidRPr="00EA1FEB">
        <w:tab/>
      </w:r>
      <w:r w:rsidRPr="00EA1FEB">
        <w:fldChar w:fldCharType="begin"/>
      </w:r>
      <w:r w:rsidRPr="00EA1FEB">
        <w:instrText xml:space="preserve"> PAGEREF _Toc370980122 \h </w:instrText>
      </w:r>
      <w:r w:rsidRPr="00EA1FEB">
        <w:fldChar w:fldCharType="separate"/>
      </w:r>
      <w:r w:rsidRPr="00EA1FEB">
        <w:t>26</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lang w:val="ru-RU"/>
        </w:rPr>
        <w:t>1</w:t>
      </w:r>
      <w:r w:rsidRPr="00EA1FEB">
        <w:rPr>
          <w:rFonts w:cs="Tahoma"/>
        </w:rPr>
        <w:t> </w:t>
      </w:r>
      <w:r w:rsidRPr="00EA1FEB">
        <w:rPr>
          <w:rFonts w:cs="Tahoma"/>
          <w:lang w:val="ru-RU"/>
        </w:rPr>
        <w:t>ГБ</w:t>
      </w:r>
      <w:r w:rsidRPr="00EA1FEB">
        <w:rPr>
          <w:rFonts w:cs="Tahoma"/>
        </w:rPr>
        <w:t> </w:t>
      </w:r>
      <w:r w:rsidRPr="00EA1FEB">
        <w:rPr>
          <w:rFonts w:cs="Tahoma"/>
          <w:lang w:val="ru-RU"/>
        </w:rPr>
        <w:t>дополнительного хранилища</w:t>
      </w:r>
      <w:r w:rsidRPr="00EA1FEB">
        <w:rPr>
          <w:rFonts w:cs="Tahoma"/>
        </w:rPr>
        <w:t> </w:t>
      </w:r>
      <w:r w:rsidRPr="00EA1FEB">
        <w:rPr>
          <w:rFonts w:cs="Tahoma"/>
          <w:lang w:val="ru-RU"/>
        </w:rPr>
        <w:t>для</w:t>
      </w:r>
      <w:r w:rsidRPr="00EA1FEB">
        <w:rPr>
          <w:rFonts w:cs="Tahoma"/>
        </w:rPr>
        <w:t> SharePoint</w:t>
      </w:r>
      <w:r w:rsidRPr="00EA1FEB">
        <w:rPr>
          <w:rFonts w:cs="Tahoma"/>
          <w:lang w:val="ru-RU"/>
        </w:rPr>
        <w:t xml:space="preserve">™ </w:t>
      </w:r>
      <w:r w:rsidRPr="00EA1FEB">
        <w:rPr>
          <w:rFonts w:cs="Tahoma"/>
        </w:rPr>
        <w:t>Online</w:t>
      </w:r>
      <w:r w:rsidRPr="00EA1FEB">
        <w:rPr>
          <w:rFonts w:cs="Tahoma"/>
          <w:lang w:val="ru-RU"/>
        </w:rPr>
        <w:t xml:space="preserve"> </w:t>
      </w:r>
      <w:r w:rsidRPr="00EA1FEB">
        <w:rPr>
          <w:rFonts w:cs="Tahoma"/>
        </w:rPr>
        <w:t>A</w:t>
      </w:r>
      <w:r w:rsidRPr="00EA1FEB">
        <w:rPr>
          <w:rFonts w:cs="Tahoma"/>
          <w:lang w:val="ru-RU"/>
        </w:rPr>
        <w:t xml:space="preserve"> (</w:t>
      </w:r>
      <w:r w:rsidRPr="00EA1FEB">
        <w:rPr>
          <w:rFonts w:cs="Tahoma"/>
        </w:rPr>
        <w:t>Add</w:t>
      </w:r>
      <w:r w:rsidRPr="00EA1FEB">
        <w:rPr>
          <w:rFonts w:cs="Tahoma"/>
          <w:lang w:val="ru-RU"/>
        </w:rPr>
        <w:t>-</w:t>
      </w:r>
      <w:r w:rsidRPr="00EA1FEB">
        <w:rPr>
          <w:rFonts w:cs="Tahoma"/>
        </w:rPr>
        <w:t>on</w:t>
      </w:r>
      <w:r w:rsidRPr="00EA1FEB">
        <w:rPr>
          <w:rFonts w:cs="Tahoma"/>
          <w:lang w:val="ru-RU"/>
        </w:rPr>
        <w:t xml:space="preserve"> </w:t>
      </w:r>
      <w:r w:rsidRPr="00EA1FEB">
        <w:rPr>
          <w:rFonts w:cs="Tahoma"/>
        </w:rPr>
        <w:t>SL</w:t>
      </w:r>
      <w:r w:rsidRPr="00EA1FEB">
        <w:rPr>
          <w:rFonts w:cs="Tahoma"/>
          <w:lang w:val="ru-RU"/>
        </w:rPr>
        <w:t>)</w:t>
      </w:r>
      <w:r w:rsidRPr="00EA1FEB">
        <w:tab/>
      </w:r>
      <w:r w:rsidRPr="00EA1FEB">
        <w:fldChar w:fldCharType="begin"/>
      </w:r>
      <w:r w:rsidRPr="00EA1FEB">
        <w:instrText xml:space="preserve"> PAGEREF _Toc370980123 \h </w:instrText>
      </w:r>
      <w:r w:rsidRPr="00EA1FEB">
        <w:fldChar w:fldCharType="separate"/>
      </w:r>
      <w:r w:rsidRPr="00EA1FEB">
        <w:t>26</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SharePoint™ Online Plan 1  Add-on (User SL)</w:t>
      </w:r>
      <w:r w:rsidRPr="00EA1FEB">
        <w:tab/>
      </w:r>
      <w:r w:rsidRPr="00EA1FEB">
        <w:fldChar w:fldCharType="begin"/>
      </w:r>
      <w:r w:rsidRPr="00EA1FEB">
        <w:instrText xml:space="preserve"> PAGEREF _Toc370980124 \h </w:instrText>
      </w:r>
      <w:r w:rsidRPr="00EA1FEB">
        <w:fldChar w:fldCharType="separate"/>
      </w:r>
      <w:r w:rsidRPr="00EA1FEB">
        <w:t>26</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SharePoint</w:t>
      </w:r>
      <w:r w:rsidRPr="00EA1FEB">
        <w:rPr>
          <w:rFonts w:cs="Tahoma"/>
          <w:lang w:val="ru-RU"/>
        </w:rPr>
        <w:t>™</w:t>
      </w:r>
      <w:r w:rsidRPr="00EA1FEB">
        <w:rPr>
          <w:rFonts w:cs="Tahoma"/>
        </w:rPr>
        <w:t> Online </w:t>
      </w:r>
      <w:r w:rsidRPr="00EA1FEB">
        <w:rPr>
          <w:rFonts w:cs="Tahoma"/>
          <w:lang w:val="ru-RU"/>
        </w:rPr>
        <w:t>(план</w:t>
      </w:r>
      <w:r w:rsidRPr="00EA1FEB">
        <w:rPr>
          <w:rFonts w:cs="Tahoma"/>
        </w:rPr>
        <w:t> </w:t>
      </w:r>
      <w:r w:rsidRPr="00EA1FEB">
        <w:rPr>
          <w:rFonts w:cs="Tahoma"/>
          <w:lang w:val="ru-RU"/>
        </w:rPr>
        <w:t>1) (лицензии</w:t>
      </w:r>
      <w:r w:rsidRPr="00EA1FEB">
        <w:rPr>
          <w:rFonts w:cs="Tahoma"/>
        </w:rPr>
        <w:t> SL </w:t>
      </w:r>
      <w:r w:rsidRPr="00EA1FEB">
        <w:rPr>
          <w:rFonts w:cs="Tahoma"/>
          <w:lang w:val="ru-RU"/>
        </w:rPr>
        <w:t>«на пользователя»)</w:t>
      </w:r>
      <w:r w:rsidRPr="00EA1FEB">
        <w:tab/>
      </w:r>
      <w:r w:rsidRPr="00EA1FEB">
        <w:fldChar w:fldCharType="begin"/>
      </w:r>
      <w:r w:rsidRPr="00EA1FEB">
        <w:instrText xml:space="preserve"> PAGEREF _Toc370980125 \h </w:instrText>
      </w:r>
      <w:r w:rsidRPr="00EA1FEB">
        <w:fldChar w:fldCharType="separate"/>
      </w:r>
      <w:r w:rsidRPr="00EA1FEB">
        <w:t>26</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SharePoint™ Online Plan 1 с Yammer Add-on (User SL)</w:t>
      </w:r>
      <w:r w:rsidRPr="00EA1FEB">
        <w:tab/>
      </w:r>
      <w:r w:rsidRPr="00EA1FEB">
        <w:fldChar w:fldCharType="begin"/>
      </w:r>
      <w:r w:rsidRPr="00EA1FEB">
        <w:instrText xml:space="preserve"> PAGEREF _Toc370980126 \h </w:instrText>
      </w:r>
      <w:r w:rsidRPr="00EA1FEB">
        <w:fldChar w:fldCharType="separate"/>
      </w:r>
      <w:r w:rsidRPr="00EA1FEB">
        <w:t>26</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SharePoint</w:t>
      </w:r>
      <w:r w:rsidRPr="00EA1FEB">
        <w:rPr>
          <w:rFonts w:cs="Tahoma"/>
          <w:lang w:val="ru-RU"/>
        </w:rPr>
        <w:t xml:space="preserve">™ </w:t>
      </w:r>
      <w:r w:rsidRPr="00EA1FEB">
        <w:rPr>
          <w:rFonts w:cs="Tahoma"/>
        </w:rPr>
        <w:t>Online</w:t>
      </w:r>
      <w:r w:rsidRPr="00EA1FEB">
        <w:rPr>
          <w:rFonts w:cs="Tahoma"/>
          <w:lang w:val="ru-RU"/>
        </w:rPr>
        <w:t xml:space="preserve"> (план 2) (лицензии </w:t>
      </w:r>
      <w:r w:rsidRPr="00EA1FEB">
        <w:rPr>
          <w:rFonts w:cs="Tahoma"/>
        </w:rPr>
        <w:t>SL</w:t>
      </w:r>
      <w:r w:rsidRPr="00EA1FEB">
        <w:rPr>
          <w:rFonts w:cs="Tahoma"/>
          <w:lang w:val="ru-RU"/>
        </w:rPr>
        <w:t xml:space="preserve"> «на пользователя»)</w:t>
      </w:r>
      <w:r w:rsidRPr="00EA1FEB">
        <w:tab/>
      </w:r>
      <w:r w:rsidRPr="00EA1FEB">
        <w:fldChar w:fldCharType="begin"/>
      </w:r>
      <w:r w:rsidRPr="00EA1FEB">
        <w:instrText xml:space="preserve"> PAGEREF _Toc370980127 \h </w:instrText>
      </w:r>
      <w:r w:rsidRPr="00EA1FEB">
        <w:fldChar w:fldCharType="separate"/>
      </w:r>
      <w:r w:rsidRPr="00EA1FEB">
        <w:t>26</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SharePoint™ Server 2013</w:t>
      </w:r>
      <w:r w:rsidRPr="00EA1FEB">
        <w:tab/>
      </w:r>
      <w:r w:rsidRPr="00EA1FEB">
        <w:fldChar w:fldCharType="begin"/>
      </w:r>
      <w:r w:rsidRPr="00EA1FEB">
        <w:instrText xml:space="preserve"> PAGEREF _Toc370980128 \h </w:instrText>
      </w:r>
      <w:r w:rsidRPr="00EA1FEB">
        <w:fldChar w:fldCharType="separate"/>
      </w:r>
      <w:r w:rsidRPr="00EA1FEB">
        <w:t>26</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SharePoint™ Server Enterprise CAL 2013</w:t>
      </w:r>
      <w:r w:rsidRPr="00EA1FEB">
        <w:tab/>
      </w:r>
      <w:r w:rsidRPr="00EA1FEB">
        <w:fldChar w:fldCharType="begin"/>
      </w:r>
      <w:r w:rsidRPr="00EA1FEB">
        <w:instrText xml:space="preserve"> PAGEREF _Toc370980129 \h </w:instrText>
      </w:r>
      <w:r w:rsidRPr="00EA1FEB">
        <w:fldChar w:fldCharType="separate"/>
      </w:r>
      <w:r w:rsidRPr="00EA1FEB">
        <w:t>26</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SharePoint™ Server Standard CAL 2013</w:t>
      </w:r>
      <w:r w:rsidRPr="00EA1FEB">
        <w:tab/>
      </w:r>
      <w:r w:rsidRPr="00EA1FEB">
        <w:fldChar w:fldCharType="begin"/>
      </w:r>
      <w:r w:rsidRPr="00EA1FEB">
        <w:instrText xml:space="preserve"> PAGEREF _Toc370980130 \h </w:instrText>
      </w:r>
      <w:r w:rsidRPr="00EA1FEB">
        <w:fldChar w:fldCharType="separate"/>
      </w:r>
      <w:r w:rsidRPr="00EA1FEB">
        <w:t>26</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SQL</w:t>
      </w:r>
      <w:r w:rsidRPr="00EA1FEB">
        <w:rPr>
          <w:rFonts w:cs="Tahoma"/>
          <w:lang w:val="ru-RU"/>
        </w:rPr>
        <w:t xml:space="preserve"> </w:t>
      </w:r>
      <w:r w:rsidRPr="00EA1FEB">
        <w:rPr>
          <w:rFonts w:cs="Tahoma"/>
        </w:rPr>
        <w:t>Server</w:t>
      </w:r>
      <w:r w:rsidRPr="00EA1FEB">
        <w:rPr>
          <w:rFonts w:eastAsia="Times New Roman" w:cs="Tahoma"/>
          <w:vertAlign w:val="superscript"/>
          <w:lang w:val="ru-RU"/>
        </w:rPr>
        <w:t>®</w:t>
      </w:r>
      <w:r w:rsidRPr="00EA1FEB">
        <w:rPr>
          <w:rFonts w:cs="Tahoma"/>
          <w:lang w:val="ru-RU"/>
        </w:rPr>
        <w:t xml:space="preserve"> 2008 </w:t>
      </w:r>
      <w:r w:rsidRPr="00EA1FEB">
        <w:rPr>
          <w:rFonts w:cs="Tahoma"/>
        </w:rPr>
        <w:t>R</w:t>
      </w:r>
      <w:r w:rsidRPr="00EA1FEB">
        <w:rPr>
          <w:rFonts w:cs="Tahoma"/>
          <w:lang w:val="ru-RU"/>
        </w:rPr>
        <w:t xml:space="preserve">2 </w:t>
      </w:r>
      <w:r w:rsidRPr="00EA1FEB">
        <w:rPr>
          <w:rFonts w:cs="Tahoma"/>
        </w:rPr>
        <w:t>Datacenter</w:t>
      </w:r>
      <w:r w:rsidRPr="00EA1FEB">
        <w:rPr>
          <w:rFonts w:cs="Tahoma"/>
          <w:lang w:val="ru-RU"/>
        </w:rPr>
        <w:t>, лицензия «на 1 процессор»</w:t>
      </w:r>
      <w:r w:rsidRPr="00EA1FEB">
        <w:tab/>
      </w:r>
      <w:r w:rsidRPr="00EA1FEB">
        <w:fldChar w:fldCharType="begin"/>
      </w:r>
      <w:r w:rsidRPr="00EA1FEB">
        <w:instrText xml:space="preserve"> PAGEREF _Toc370980131 \h </w:instrText>
      </w:r>
      <w:r w:rsidRPr="00EA1FEB">
        <w:fldChar w:fldCharType="separate"/>
      </w:r>
      <w:r w:rsidRPr="00EA1FEB">
        <w:t>26</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SQL Server</w:t>
      </w:r>
      <w:r w:rsidRPr="00EA1FEB">
        <w:rPr>
          <w:rFonts w:eastAsia="Times New Roman" w:cs="Tahoma"/>
          <w:vertAlign w:val="superscript"/>
        </w:rPr>
        <w:t>®</w:t>
      </w:r>
      <w:r w:rsidRPr="00EA1FEB">
        <w:rPr>
          <w:rFonts w:cs="Tahoma"/>
        </w:rPr>
        <w:t xml:space="preserve"> 2008 R2 Small Business</w:t>
      </w:r>
      <w:r w:rsidRPr="00EA1FEB">
        <w:tab/>
      </w:r>
      <w:r w:rsidRPr="00EA1FEB">
        <w:fldChar w:fldCharType="begin"/>
      </w:r>
      <w:r w:rsidRPr="00EA1FEB">
        <w:instrText xml:space="preserve"> PAGEREF _Toc370980132 \h </w:instrText>
      </w:r>
      <w:r w:rsidRPr="00EA1FEB">
        <w:fldChar w:fldCharType="separate"/>
      </w:r>
      <w:r w:rsidRPr="00EA1FEB">
        <w:t>26</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SQL Server</w:t>
      </w:r>
      <w:r w:rsidRPr="00EA1FEB">
        <w:rPr>
          <w:rFonts w:eastAsia="Times New Roman" w:cs="Tahoma"/>
          <w:vertAlign w:val="superscript"/>
        </w:rPr>
        <w:t>®</w:t>
      </w:r>
      <w:r w:rsidRPr="00EA1FEB">
        <w:rPr>
          <w:rFonts w:cs="Tahoma"/>
        </w:rPr>
        <w:t xml:space="preserve"> 2008 R2 Small Business CAL</w:t>
      </w:r>
      <w:r w:rsidRPr="00EA1FEB">
        <w:tab/>
      </w:r>
      <w:r w:rsidRPr="00EA1FEB">
        <w:fldChar w:fldCharType="begin"/>
      </w:r>
      <w:r w:rsidRPr="00EA1FEB">
        <w:instrText xml:space="preserve"> PAGEREF _Toc370980133 \h </w:instrText>
      </w:r>
      <w:r w:rsidRPr="00EA1FEB">
        <w:fldChar w:fldCharType="separate"/>
      </w:r>
      <w:r w:rsidRPr="00EA1FEB">
        <w:t>26</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SQL</w:t>
      </w:r>
      <w:r w:rsidRPr="00EA1FEB">
        <w:rPr>
          <w:rFonts w:cs="Tahoma"/>
          <w:lang w:val="ru-RU"/>
        </w:rPr>
        <w:t xml:space="preserve"> </w:t>
      </w:r>
      <w:r w:rsidRPr="00EA1FEB">
        <w:rPr>
          <w:rFonts w:cs="Tahoma"/>
        </w:rPr>
        <w:t>Server</w:t>
      </w:r>
      <w:r w:rsidRPr="00EA1FEB">
        <w:rPr>
          <w:rFonts w:eastAsia="Times New Roman" w:cs="Tahoma"/>
          <w:vertAlign w:val="superscript"/>
          <w:lang w:val="ru-RU"/>
        </w:rPr>
        <w:t>®</w:t>
      </w:r>
      <w:r w:rsidRPr="00EA1FEB">
        <w:rPr>
          <w:rFonts w:cs="Tahoma"/>
          <w:lang w:val="ru-RU"/>
        </w:rPr>
        <w:t xml:space="preserve"> 2008 </w:t>
      </w:r>
      <w:r w:rsidRPr="00EA1FEB">
        <w:rPr>
          <w:rFonts w:cs="Tahoma"/>
        </w:rPr>
        <w:t>R</w:t>
      </w:r>
      <w:r w:rsidRPr="00EA1FEB">
        <w:rPr>
          <w:rFonts w:cs="Tahoma"/>
          <w:lang w:val="ru-RU"/>
        </w:rPr>
        <w:t xml:space="preserve">2 </w:t>
      </w:r>
      <w:r w:rsidRPr="00EA1FEB">
        <w:rPr>
          <w:rFonts w:cs="Tahoma"/>
        </w:rPr>
        <w:t>Web</w:t>
      </w:r>
      <w:r w:rsidRPr="00EA1FEB">
        <w:rPr>
          <w:rFonts w:cs="Tahoma"/>
          <w:lang w:val="ru-RU"/>
        </w:rPr>
        <w:t xml:space="preserve"> «на</w:t>
      </w:r>
      <w:r w:rsidRPr="00EA1FEB">
        <w:rPr>
          <w:rFonts w:cs="Tahoma"/>
        </w:rPr>
        <w:t> </w:t>
      </w:r>
      <w:r w:rsidRPr="00EA1FEB">
        <w:rPr>
          <w:rFonts w:cs="Tahoma"/>
          <w:lang w:val="ru-RU"/>
        </w:rPr>
        <w:t>процессор»</w:t>
      </w:r>
      <w:r w:rsidRPr="00EA1FEB">
        <w:tab/>
      </w:r>
      <w:r w:rsidRPr="00EA1FEB">
        <w:fldChar w:fldCharType="begin"/>
      </w:r>
      <w:r w:rsidRPr="00EA1FEB">
        <w:instrText xml:space="preserve"> PAGEREF _Toc370980134 \h </w:instrText>
      </w:r>
      <w:r w:rsidRPr="00EA1FEB">
        <w:fldChar w:fldCharType="separate"/>
      </w:r>
      <w:r w:rsidRPr="00EA1FEB">
        <w:t>26</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SQL Server</w:t>
      </w:r>
      <w:r w:rsidRPr="00EA1FEB">
        <w:rPr>
          <w:rFonts w:eastAsia="Times New Roman" w:cs="Tahoma"/>
          <w:vertAlign w:val="superscript"/>
        </w:rPr>
        <w:t>®</w:t>
      </w:r>
      <w:r w:rsidRPr="00EA1FEB">
        <w:rPr>
          <w:rFonts w:cs="Tahoma"/>
        </w:rPr>
        <w:t xml:space="preserve"> 2008 R2 Workgroup CAL</w:t>
      </w:r>
      <w:r w:rsidRPr="00EA1FEB">
        <w:tab/>
      </w:r>
      <w:r w:rsidRPr="00EA1FEB">
        <w:fldChar w:fldCharType="begin"/>
      </w:r>
      <w:r w:rsidRPr="00EA1FEB">
        <w:instrText xml:space="preserve"> PAGEREF _Toc370980135 \h </w:instrText>
      </w:r>
      <w:r w:rsidRPr="00EA1FEB">
        <w:fldChar w:fldCharType="separate"/>
      </w:r>
      <w:r w:rsidRPr="00EA1FEB">
        <w:t>26</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SQL</w:t>
      </w:r>
      <w:r w:rsidRPr="00EA1FEB">
        <w:rPr>
          <w:rFonts w:cs="Tahoma"/>
          <w:lang w:val="ru-RU"/>
        </w:rPr>
        <w:t xml:space="preserve"> </w:t>
      </w:r>
      <w:r w:rsidRPr="00EA1FEB">
        <w:rPr>
          <w:rFonts w:cs="Tahoma"/>
        </w:rPr>
        <w:t>Server</w:t>
      </w:r>
      <w:r w:rsidRPr="00EA1FEB">
        <w:rPr>
          <w:rFonts w:eastAsia="Times New Roman" w:cs="Tahoma"/>
          <w:vertAlign w:val="superscript"/>
          <w:lang w:val="ru-RU"/>
        </w:rPr>
        <w:t>®</w:t>
      </w:r>
      <w:r w:rsidRPr="00EA1FEB">
        <w:rPr>
          <w:rFonts w:cs="Tahoma"/>
          <w:lang w:val="ru-RU"/>
        </w:rPr>
        <w:t xml:space="preserve"> 2008 </w:t>
      </w:r>
      <w:r w:rsidRPr="00EA1FEB">
        <w:rPr>
          <w:rFonts w:cs="Tahoma"/>
        </w:rPr>
        <w:t>R</w:t>
      </w:r>
      <w:r w:rsidRPr="00EA1FEB">
        <w:rPr>
          <w:rFonts w:cs="Tahoma"/>
          <w:lang w:val="ru-RU"/>
        </w:rPr>
        <w:t xml:space="preserve">2 </w:t>
      </w:r>
      <w:r w:rsidRPr="00EA1FEB">
        <w:rPr>
          <w:rFonts w:cs="Tahoma"/>
        </w:rPr>
        <w:t>Workgroup</w:t>
      </w:r>
      <w:r w:rsidRPr="00EA1FEB">
        <w:rPr>
          <w:rFonts w:cs="Tahoma"/>
          <w:lang w:val="ru-RU"/>
        </w:rPr>
        <w:t xml:space="preserve"> (5 клиентских надстроек)</w:t>
      </w:r>
      <w:r w:rsidRPr="00EA1FEB">
        <w:tab/>
      </w:r>
      <w:r w:rsidRPr="00EA1FEB">
        <w:fldChar w:fldCharType="begin"/>
      </w:r>
      <w:r w:rsidRPr="00EA1FEB">
        <w:instrText xml:space="preserve"> PAGEREF _Toc370980136 \h </w:instrText>
      </w:r>
      <w:r w:rsidRPr="00EA1FEB">
        <w:fldChar w:fldCharType="separate"/>
      </w:r>
      <w:r w:rsidRPr="00EA1FEB">
        <w:t>26</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SQL</w:t>
      </w:r>
      <w:r w:rsidRPr="00EA1FEB">
        <w:rPr>
          <w:rFonts w:cs="Tahoma"/>
          <w:lang w:val="ru-RU"/>
        </w:rPr>
        <w:t xml:space="preserve"> </w:t>
      </w:r>
      <w:r w:rsidRPr="00EA1FEB">
        <w:rPr>
          <w:rFonts w:cs="Tahoma"/>
        </w:rPr>
        <w:t>Server</w:t>
      </w:r>
      <w:r w:rsidRPr="00EA1FEB">
        <w:rPr>
          <w:rFonts w:eastAsia="Times New Roman" w:cs="Tahoma"/>
          <w:vertAlign w:val="superscript"/>
          <w:lang w:val="ru-RU"/>
        </w:rPr>
        <w:t>®</w:t>
      </w:r>
      <w:r w:rsidRPr="00EA1FEB">
        <w:rPr>
          <w:rFonts w:cs="Tahoma"/>
          <w:lang w:val="ru-RU"/>
        </w:rPr>
        <w:t xml:space="preserve"> 2008 </w:t>
      </w:r>
      <w:r w:rsidRPr="00EA1FEB">
        <w:rPr>
          <w:rFonts w:cs="Tahoma"/>
        </w:rPr>
        <w:t>R</w:t>
      </w:r>
      <w:r w:rsidRPr="00EA1FEB">
        <w:rPr>
          <w:rFonts w:cs="Tahoma"/>
          <w:lang w:val="ru-RU"/>
        </w:rPr>
        <w:t xml:space="preserve">2 </w:t>
      </w:r>
      <w:r w:rsidRPr="00EA1FEB">
        <w:rPr>
          <w:rFonts w:cs="Tahoma"/>
        </w:rPr>
        <w:t>Workgroup</w:t>
      </w:r>
      <w:r w:rsidRPr="00EA1FEB">
        <w:rPr>
          <w:rFonts w:cs="Tahoma"/>
          <w:lang w:val="ru-RU"/>
        </w:rPr>
        <w:t>, лицензия «на 1 процессор»</w:t>
      </w:r>
      <w:r w:rsidRPr="00EA1FEB">
        <w:tab/>
      </w:r>
      <w:r w:rsidRPr="00EA1FEB">
        <w:fldChar w:fldCharType="begin"/>
      </w:r>
      <w:r w:rsidRPr="00EA1FEB">
        <w:instrText xml:space="preserve"> PAGEREF _Toc370980137 \h </w:instrText>
      </w:r>
      <w:r w:rsidRPr="00EA1FEB">
        <w:fldChar w:fldCharType="separate"/>
      </w:r>
      <w:r w:rsidRPr="00EA1FEB">
        <w:t>26</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SQL Server</w:t>
      </w:r>
      <w:r w:rsidRPr="00EA1FEB">
        <w:rPr>
          <w:rFonts w:eastAsia="Times New Roman" w:cs="Tahoma"/>
          <w:vertAlign w:val="superscript"/>
        </w:rPr>
        <w:t>®</w:t>
      </w:r>
      <w:r w:rsidRPr="00EA1FEB">
        <w:rPr>
          <w:rFonts w:cs="Tahoma"/>
        </w:rPr>
        <w:t xml:space="preserve"> 2012 Business Intelligence</w:t>
      </w:r>
      <w:r w:rsidRPr="00EA1FEB">
        <w:tab/>
      </w:r>
      <w:r w:rsidRPr="00EA1FEB">
        <w:fldChar w:fldCharType="begin"/>
      </w:r>
      <w:r w:rsidRPr="00EA1FEB">
        <w:instrText xml:space="preserve"> PAGEREF _Toc370980138 \h </w:instrText>
      </w:r>
      <w:r w:rsidRPr="00EA1FEB">
        <w:fldChar w:fldCharType="separate"/>
      </w:r>
      <w:r w:rsidRPr="00EA1FEB">
        <w:t>26</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lastRenderedPageBreak/>
        <w:t>SQL</w:t>
      </w:r>
      <w:r w:rsidRPr="00EA1FEB">
        <w:rPr>
          <w:rFonts w:cs="Tahoma"/>
          <w:lang w:val="ru-RU"/>
        </w:rPr>
        <w:t xml:space="preserve"> </w:t>
      </w:r>
      <w:r w:rsidRPr="00EA1FEB">
        <w:rPr>
          <w:rFonts w:cs="Tahoma"/>
        </w:rPr>
        <w:t>Server</w:t>
      </w:r>
      <w:r w:rsidRPr="00EA1FEB">
        <w:rPr>
          <w:rFonts w:eastAsia="Times New Roman" w:cs="Tahoma"/>
          <w:vertAlign w:val="superscript"/>
          <w:lang w:val="ru-RU"/>
        </w:rPr>
        <w:t>®</w:t>
      </w:r>
      <w:r w:rsidRPr="00EA1FEB">
        <w:rPr>
          <w:rFonts w:cs="Tahoma"/>
          <w:lang w:val="ru-RU"/>
        </w:rPr>
        <w:t xml:space="preserve"> 2012 </w:t>
      </w:r>
      <w:r w:rsidRPr="00EA1FEB">
        <w:rPr>
          <w:rFonts w:cs="Tahoma"/>
        </w:rPr>
        <w:t>CAL</w:t>
      </w:r>
      <w:r w:rsidRPr="00EA1FEB">
        <w:rPr>
          <w:rFonts w:cs="Tahoma"/>
          <w:lang w:val="ru-RU"/>
        </w:rPr>
        <w:t xml:space="preserve"> (лицензии «на устройство» и</w:t>
      </w:r>
      <w:r w:rsidRPr="00EA1FEB">
        <w:rPr>
          <w:rFonts w:cs="Tahoma"/>
        </w:rPr>
        <w:t> </w:t>
      </w:r>
      <w:r w:rsidRPr="00EA1FEB">
        <w:rPr>
          <w:rFonts w:cs="Tahoma"/>
          <w:lang w:val="ru-RU"/>
        </w:rPr>
        <w:t xml:space="preserve">лицензии </w:t>
      </w:r>
      <w:r w:rsidRPr="00EA1FEB">
        <w:rPr>
          <w:rFonts w:cs="Tahoma"/>
        </w:rPr>
        <w:t>SL</w:t>
      </w:r>
      <w:r w:rsidRPr="00EA1FEB">
        <w:rPr>
          <w:rFonts w:cs="Tahoma"/>
          <w:lang w:val="ru-RU"/>
        </w:rPr>
        <w:t xml:space="preserve"> «на пользователя»)</w:t>
      </w:r>
      <w:r w:rsidRPr="00EA1FEB">
        <w:tab/>
      </w:r>
      <w:r w:rsidRPr="00EA1FEB">
        <w:fldChar w:fldCharType="begin"/>
      </w:r>
      <w:r w:rsidRPr="00EA1FEB">
        <w:instrText xml:space="preserve"> PAGEREF _Toc370980139 \h </w:instrText>
      </w:r>
      <w:r w:rsidRPr="00EA1FEB">
        <w:fldChar w:fldCharType="separate"/>
      </w:r>
      <w:r w:rsidRPr="00EA1FEB">
        <w:t>26</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SQL Server</w:t>
      </w:r>
      <w:r w:rsidRPr="00EA1FEB">
        <w:rPr>
          <w:rFonts w:eastAsia="Times New Roman" w:cs="Tahoma"/>
          <w:vertAlign w:val="superscript"/>
        </w:rPr>
        <w:t>®</w:t>
      </w:r>
      <w:r w:rsidRPr="00EA1FEB">
        <w:rPr>
          <w:rFonts w:cs="Tahoma"/>
        </w:rPr>
        <w:t xml:space="preserve"> 2012 Developer</w:t>
      </w:r>
      <w:r w:rsidRPr="00EA1FEB">
        <w:tab/>
      </w:r>
      <w:r w:rsidRPr="00EA1FEB">
        <w:fldChar w:fldCharType="begin"/>
      </w:r>
      <w:r w:rsidRPr="00EA1FEB">
        <w:instrText xml:space="preserve"> PAGEREF _Toc370980140 \h </w:instrText>
      </w:r>
      <w:r w:rsidRPr="00EA1FEB">
        <w:fldChar w:fldCharType="separate"/>
      </w:r>
      <w:r w:rsidRPr="00EA1FEB">
        <w:t>26</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SQL Server</w:t>
      </w:r>
      <w:r w:rsidRPr="00EA1FEB">
        <w:rPr>
          <w:rFonts w:eastAsia="Times New Roman" w:cs="Tahoma"/>
          <w:vertAlign w:val="superscript"/>
        </w:rPr>
        <w:t>®</w:t>
      </w:r>
      <w:r w:rsidRPr="00EA1FEB">
        <w:rPr>
          <w:rFonts w:cs="Tahoma"/>
        </w:rPr>
        <w:t xml:space="preserve"> 2012 Enterprise</w:t>
      </w:r>
      <w:r w:rsidRPr="00EA1FEB">
        <w:tab/>
      </w:r>
      <w:r w:rsidRPr="00EA1FEB">
        <w:fldChar w:fldCharType="begin"/>
      </w:r>
      <w:r w:rsidRPr="00EA1FEB">
        <w:instrText xml:space="preserve"> PAGEREF _Toc370980141 \h </w:instrText>
      </w:r>
      <w:r w:rsidRPr="00EA1FEB">
        <w:fldChar w:fldCharType="separate"/>
      </w:r>
      <w:r w:rsidRPr="00EA1FEB">
        <w:t>27</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SQL Server</w:t>
      </w:r>
      <w:r w:rsidRPr="00EA1FEB">
        <w:rPr>
          <w:rFonts w:eastAsia="Times New Roman" w:cs="Tahoma"/>
          <w:vertAlign w:val="superscript"/>
        </w:rPr>
        <w:t>®</w:t>
      </w:r>
      <w:r w:rsidRPr="00EA1FEB">
        <w:rPr>
          <w:rFonts w:cs="Tahoma"/>
        </w:rPr>
        <w:t xml:space="preserve"> 2012 Enterprise Core (пакет — 2 лицензии «на ядро»)</w:t>
      </w:r>
      <w:r w:rsidRPr="00EA1FEB">
        <w:tab/>
      </w:r>
      <w:r w:rsidRPr="00EA1FEB">
        <w:fldChar w:fldCharType="begin"/>
      </w:r>
      <w:r w:rsidRPr="00EA1FEB">
        <w:instrText xml:space="preserve"> PAGEREF _Toc370980142 \h </w:instrText>
      </w:r>
      <w:r w:rsidRPr="00EA1FEB">
        <w:fldChar w:fldCharType="separate"/>
      </w:r>
      <w:r w:rsidRPr="00EA1FEB">
        <w:t>27</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SQL Server</w:t>
      </w:r>
      <w:r w:rsidRPr="00EA1FEB">
        <w:rPr>
          <w:rFonts w:eastAsia="Times New Roman" w:cs="Tahoma"/>
          <w:vertAlign w:val="superscript"/>
        </w:rPr>
        <w:t>®</w:t>
      </w:r>
      <w:r w:rsidRPr="00EA1FEB">
        <w:rPr>
          <w:rFonts w:cs="Tahoma"/>
        </w:rPr>
        <w:t xml:space="preserve"> 2012 Parallel Data Warehouse</w:t>
      </w:r>
      <w:r w:rsidRPr="00EA1FEB">
        <w:tab/>
      </w:r>
      <w:r w:rsidRPr="00EA1FEB">
        <w:fldChar w:fldCharType="begin"/>
      </w:r>
      <w:r w:rsidRPr="00EA1FEB">
        <w:instrText xml:space="preserve"> PAGEREF _Toc370980143 \h </w:instrText>
      </w:r>
      <w:r w:rsidRPr="00EA1FEB">
        <w:fldChar w:fldCharType="separate"/>
      </w:r>
      <w:r w:rsidRPr="00EA1FEB">
        <w:t>27</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SQL Server</w:t>
      </w:r>
      <w:r w:rsidRPr="00EA1FEB">
        <w:rPr>
          <w:rFonts w:eastAsia="Times New Roman" w:cs="Tahoma"/>
          <w:vertAlign w:val="superscript"/>
        </w:rPr>
        <w:t>®</w:t>
      </w:r>
      <w:r w:rsidRPr="00EA1FEB">
        <w:rPr>
          <w:rFonts w:cs="Tahoma"/>
        </w:rPr>
        <w:t xml:space="preserve"> 2012 Parallel Data Warehouse Developer</w:t>
      </w:r>
      <w:r w:rsidRPr="00EA1FEB">
        <w:tab/>
      </w:r>
      <w:r w:rsidRPr="00EA1FEB">
        <w:fldChar w:fldCharType="begin"/>
      </w:r>
      <w:r w:rsidRPr="00EA1FEB">
        <w:instrText xml:space="preserve"> PAGEREF _Toc370980144 \h </w:instrText>
      </w:r>
      <w:r w:rsidRPr="00EA1FEB">
        <w:fldChar w:fldCharType="separate"/>
      </w:r>
      <w:r w:rsidRPr="00EA1FEB">
        <w:t>27</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SQL Server</w:t>
      </w:r>
      <w:r w:rsidRPr="00EA1FEB">
        <w:rPr>
          <w:rFonts w:eastAsia="Times New Roman" w:cs="Tahoma"/>
          <w:vertAlign w:val="superscript"/>
        </w:rPr>
        <w:t>®</w:t>
      </w:r>
      <w:r w:rsidRPr="00EA1FEB">
        <w:rPr>
          <w:rFonts w:cs="Tahoma"/>
        </w:rPr>
        <w:t xml:space="preserve"> 2012 Standard</w:t>
      </w:r>
      <w:r w:rsidRPr="00EA1FEB">
        <w:tab/>
      </w:r>
      <w:r w:rsidRPr="00EA1FEB">
        <w:fldChar w:fldCharType="begin"/>
      </w:r>
      <w:r w:rsidRPr="00EA1FEB">
        <w:instrText xml:space="preserve"> PAGEREF _Toc370980145 \h </w:instrText>
      </w:r>
      <w:r w:rsidRPr="00EA1FEB">
        <w:fldChar w:fldCharType="separate"/>
      </w:r>
      <w:r w:rsidRPr="00EA1FEB">
        <w:t>27</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SQL Server</w:t>
      </w:r>
      <w:r w:rsidRPr="00EA1FEB">
        <w:rPr>
          <w:rFonts w:eastAsia="Times New Roman" w:cs="Tahoma"/>
          <w:vertAlign w:val="superscript"/>
        </w:rPr>
        <w:t>®</w:t>
      </w:r>
      <w:r w:rsidRPr="00EA1FEB">
        <w:rPr>
          <w:rFonts w:cs="Tahoma"/>
        </w:rPr>
        <w:t xml:space="preserve"> 2012 Standard Core (пакет — 2 лицензии «на ядро»)</w:t>
      </w:r>
      <w:r w:rsidRPr="00EA1FEB">
        <w:tab/>
      </w:r>
      <w:r w:rsidRPr="00EA1FEB">
        <w:fldChar w:fldCharType="begin"/>
      </w:r>
      <w:r w:rsidRPr="00EA1FEB">
        <w:instrText xml:space="preserve"> PAGEREF _Toc370980146 \h </w:instrText>
      </w:r>
      <w:r w:rsidRPr="00EA1FEB">
        <w:fldChar w:fldCharType="separate"/>
      </w:r>
      <w:r w:rsidRPr="00EA1FEB">
        <w:t>27</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System Center Configuration Manager 2007 R3 Enterprise Server Management License</w:t>
      </w:r>
      <w:r w:rsidRPr="00EA1FEB">
        <w:tab/>
      </w:r>
      <w:r w:rsidRPr="00EA1FEB">
        <w:fldChar w:fldCharType="begin"/>
      </w:r>
      <w:r w:rsidRPr="00EA1FEB">
        <w:instrText xml:space="preserve"> PAGEREF _Toc370980147 \h </w:instrText>
      </w:r>
      <w:r w:rsidRPr="00EA1FEB">
        <w:fldChar w:fldCharType="separate"/>
      </w:r>
      <w:r w:rsidRPr="00EA1FEB">
        <w:t>27</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System Center Configuration Manager 2007 R3 Standard Server Management License (Standard Server ML)</w:t>
      </w:r>
      <w:r w:rsidRPr="00EA1FEB">
        <w:tab/>
      </w:r>
      <w:r w:rsidRPr="00EA1FEB">
        <w:fldChar w:fldCharType="begin"/>
      </w:r>
      <w:r w:rsidRPr="00EA1FEB">
        <w:instrText xml:space="preserve"> PAGEREF _Toc370980148 \h </w:instrText>
      </w:r>
      <w:r w:rsidRPr="00EA1FEB">
        <w:fldChar w:fldCharType="separate"/>
      </w:r>
      <w:r w:rsidRPr="00EA1FEB">
        <w:t>27</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System Center Data Protection Manager 2010, лицензия Enterprise на управление сервером</w:t>
      </w:r>
      <w:r w:rsidRPr="00EA1FEB">
        <w:tab/>
      </w:r>
      <w:r w:rsidRPr="00EA1FEB">
        <w:fldChar w:fldCharType="begin"/>
      </w:r>
      <w:r w:rsidRPr="00EA1FEB">
        <w:instrText xml:space="preserve"> PAGEREF _Toc370980149 \h </w:instrText>
      </w:r>
      <w:r w:rsidRPr="00EA1FEB">
        <w:fldChar w:fldCharType="separate"/>
      </w:r>
      <w:r w:rsidRPr="00EA1FEB">
        <w:t>27</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System Center Data Protection Manager 2010 Standard, лицензия на управление сервером</w:t>
      </w:r>
      <w:r w:rsidRPr="00EA1FEB">
        <w:tab/>
      </w:r>
      <w:r w:rsidRPr="00EA1FEB">
        <w:fldChar w:fldCharType="begin"/>
      </w:r>
      <w:r w:rsidRPr="00EA1FEB">
        <w:instrText xml:space="preserve"> PAGEREF _Toc370980150 \h </w:instrText>
      </w:r>
      <w:r w:rsidRPr="00EA1FEB">
        <w:fldChar w:fldCharType="separate"/>
      </w:r>
      <w:r w:rsidRPr="00EA1FEB">
        <w:t>27</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System Center Essentials 2010</w:t>
      </w:r>
      <w:r w:rsidRPr="00EA1FEB">
        <w:tab/>
      </w:r>
      <w:r w:rsidRPr="00EA1FEB">
        <w:fldChar w:fldCharType="begin"/>
      </w:r>
      <w:r w:rsidRPr="00EA1FEB">
        <w:instrText xml:space="preserve"> PAGEREF _Toc370980151 \h </w:instrText>
      </w:r>
      <w:r w:rsidRPr="00EA1FEB">
        <w:fldChar w:fldCharType="separate"/>
      </w:r>
      <w:r w:rsidRPr="00EA1FEB">
        <w:t>27</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System Center Essentials 2010 Client ML</w:t>
      </w:r>
      <w:r w:rsidRPr="00EA1FEB">
        <w:tab/>
      </w:r>
      <w:r w:rsidRPr="00EA1FEB">
        <w:fldChar w:fldCharType="begin"/>
      </w:r>
      <w:r w:rsidRPr="00EA1FEB">
        <w:instrText xml:space="preserve"> PAGEREF _Toc370980152 \h </w:instrText>
      </w:r>
      <w:r w:rsidRPr="00EA1FEB">
        <w:fldChar w:fldCharType="separate"/>
      </w:r>
      <w:r w:rsidRPr="00EA1FEB">
        <w:t>27</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System Center Essentials 2010 Server ML</w:t>
      </w:r>
      <w:r w:rsidRPr="00EA1FEB">
        <w:tab/>
      </w:r>
      <w:r w:rsidRPr="00EA1FEB">
        <w:fldChar w:fldCharType="begin"/>
      </w:r>
      <w:r w:rsidRPr="00EA1FEB">
        <w:instrText xml:space="preserve"> PAGEREF _Toc370980153 \h </w:instrText>
      </w:r>
      <w:r w:rsidRPr="00EA1FEB">
        <w:fldChar w:fldCharType="separate"/>
      </w:r>
      <w:r w:rsidRPr="00EA1FEB">
        <w:t>27</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System Center Essentials 2010 с технологией SQL Server 2008</w:t>
      </w:r>
      <w:r w:rsidRPr="00EA1FEB">
        <w:tab/>
      </w:r>
      <w:r w:rsidRPr="00EA1FEB">
        <w:fldChar w:fldCharType="begin"/>
      </w:r>
      <w:r w:rsidRPr="00EA1FEB">
        <w:instrText xml:space="preserve"> PAGEREF _Toc370980154 \h </w:instrText>
      </w:r>
      <w:r w:rsidRPr="00EA1FEB">
        <w:fldChar w:fldCharType="separate"/>
      </w:r>
      <w:r w:rsidRPr="00EA1FEB">
        <w:t>27</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System Center Essentials Plus 2010 Client Management License Suite</w:t>
      </w:r>
      <w:r w:rsidRPr="00EA1FEB">
        <w:tab/>
      </w:r>
      <w:r w:rsidRPr="00EA1FEB">
        <w:fldChar w:fldCharType="begin"/>
      </w:r>
      <w:r w:rsidRPr="00EA1FEB">
        <w:instrText xml:space="preserve"> PAGEREF _Toc370980155 \h </w:instrText>
      </w:r>
      <w:r w:rsidRPr="00EA1FEB">
        <w:fldChar w:fldCharType="separate"/>
      </w:r>
      <w:r w:rsidRPr="00EA1FEB">
        <w:t>27</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System Center Operations Manager 2007 R2 Standard Server Management License</w:t>
      </w:r>
      <w:r w:rsidRPr="00EA1FEB">
        <w:tab/>
      </w:r>
      <w:r w:rsidRPr="00EA1FEB">
        <w:fldChar w:fldCharType="begin"/>
      </w:r>
      <w:r w:rsidRPr="00EA1FEB">
        <w:instrText xml:space="preserve"> PAGEREF _Toc370980156 \h </w:instrText>
      </w:r>
      <w:r w:rsidRPr="00EA1FEB">
        <w:fldChar w:fldCharType="separate"/>
      </w:r>
      <w:r w:rsidRPr="00EA1FEB">
        <w:t>27</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System Center Operations Manager 2007 R2 Enterprise Server Management License</w:t>
      </w:r>
      <w:r w:rsidRPr="00EA1FEB">
        <w:tab/>
      </w:r>
      <w:r w:rsidRPr="00EA1FEB">
        <w:fldChar w:fldCharType="begin"/>
      </w:r>
      <w:r w:rsidRPr="00EA1FEB">
        <w:instrText xml:space="preserve"> PAGEREF _Toc370980157 \h </w:instrText>
      </w:r>
      <w:r w:rsidRPr="00EA1FEB">
        <w:fldChar w:fldCharType="separate"/>
      </w:r>
      <w:r w:rsidRPr="00EA1FEB">
        <w:t>27</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System</w:t>
      </w:r>
      <w:r w:rsidRPr="00EA1FEB">
        <w:rPr>
          <w:rFonts w:cs="Tahoma"/>
          <w:lang w:val="ru-RU"/>
        </w:rPr>
        <w:t xml:space="preserve"> </w:t>
      </w:r>
      <w:r w:rsidRPr="00EA1FEB">
        <w:rPr>
          <w:rFonts w:cs="Tahoma"/>
        </w:rPr>
        <w:t>Center</w:t>
      </w:r>
      <w:r w:rsidRPr="00EA1FEB">
        <w:rPr>
          <w:rFonts w:cs="Tahoma"/>
          <w:lang w:val="ru-RU"/>
        </w:rPr>
        <w:t xml:space="preserve"> </w:t>
      </w:r>
      <w:r w:rsidRPr="00EA1FEB">
        <w:rPr>
          <w:rFonts w:cs="Tahoma"/>
        </w:rPr>
        <w:t>Operations</w:t>
      </w:r>
      <w:r w:rsidRPr="00EA1FEB">
        <w:rPr>
          <w:rFonts w:cs="Tahoma"/>
          <w:lang w:val="ru-RU"/>
        </w:rPr>
        <w:t xml:space="preserve"> </w:t>
      </w:r>
      <w:r w:rsidRPr="00EA1FEB">
        <w:rPr>
          <w:rFonts w:cs="Tahoma"/>
        </w:rPr>
        <w:t>Manager</w:t>
      </w:r>
      <w:r w:rsidRPr="00EA1FEB">
        <w:rPr>
          <w:rFonts w:cs="Tahoma"/>
          <w:lang w:val="ru-RU"/>
        </w:rPr>
        <w:t xml:space="preserve"> 2007 </w:t>
      </w:r>
      <w:r w:rsidRPr="00EA1FEB">
        <w:rPr>
          <w:rFonts w:cs="Tahoma"/>
        </w:rPr>
        <w:t>R</w:t>
      </w:r>
      <w:r w:rsidRPr="00EA1FEB">
        <w:rPr>
          <w:rFonts w:cs="Tahoma"/>
          <w:lang w:val="ru-RU"/>
        </w:rPr>
        <w:t>2, клиентская лицензия на управление «на операционную среду»</w:t>
      </w:r>
      <w:r w:rsidRPr="00EA1FEB">
        <w:tab/>
      </w:r>
      <w:r w:rsidRPr="00EA1FEB">
        <w:fldChar w:fldCharType="begin"/>
      </w:r>
      <w:r w:rsidRPr="00EA1FEB">
        <w:instrText xml:space="preserve"> PAGEREF _Toc370980158 \h </w:instrText>
      </w:r>
      <w:r w:rsidRPr="00EA1FEB">
        <w:fldChar w:fldCharType="separate"/>
      </w:r>
      <w:r w:rsidRPr="00EA1FEB">
        <w:t>27</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System</w:t>
      </w:r>
      <w:r w:rsidRPr="00EA1FEB">
        <w:rPr>
          <w:rFonts w:cs="Tahoma"/>
          <w:lang w:val="ru-RU"/>
        </w:rPr>
        <w:t xml:space="preserve"> </w:t>
      </w:r>
      <w:r w:rsidRPr="00EA1FEB">
        <w:rPr>
          <w:rFonts w:cs="Tahoma"/>
        </w:rPr>
        <w:t>Center</w:t>
      </w:r>
      <w:r w:rsidRPr="00EA1FEB">
        <w:rPr>
          <w:rFonts w:cs="Tahoma"/>
          <w:lang w:val="ru-RU"/>
        </w:rPr>
        <w:t xml:space="preserve"> </w:t>
      </w:r>
      <w:r w:rsidRPr="00EA1FEB">
        <w:rPr>
          <w:rFonts w:cs="Tahoma"/>
        </w:rPr>
        <w:t>Operations</w:t>
      </w:r>
      <w:r w:rsidRPr="00EA1FEB">
        <w:rPr>
          <w:rFonts w:cs="Tahoma"/>
          <w:lang w:val="ru-RU"/>
        </w:rPr>
        <w:t xml:space="preserve"> </w:t>
      </w:r>
      <w:r w:rsidRPr="00EA1FEB">
        <w:rPr>
          <w:rFonts w:cs="Tahoma"/>
        </w:rPr>
        <w:t>Manager</w:t>
      </w:r>
      <w:r w:rsidRPr="00EA1FEB">
        <w:rPr>
          <w:rFonts w:cs="Tahoma"/>
          <w:lang w:val="ru-RU"/>
        </w:rPr>
        <w:t xml:space="preserve"> 2007 </w:t>
      </w:r>
      <w:r w:rsidRPr="00EA1FEB">
        <w:rPr>
          <w:rFonts w:cs="Tahoma"/>
        </w:rPr>
        <w:t>R</w:t>
      </w:r>
      <w:r w:rsidRPr="00EA1FEB">
        <w:rPr>
          <w:rFonts w:cs="Tahoma"/>
          <w:lang w:val="ru-RU"/>
        </w:rPr>
        <w:t>2 клиентская лицензия на управление «на пользователя»</w:t>
      </w:r>
      <w:r w:rsidRPr="00EA1FEB">
        <w:tab/>
      </w:r>
      <w:r w:rsidRPr="00EA1FEB">
        <w:fldChar w:fldCharType="begin"/>
      </w:r>
      <w:r w:rsidRPr="00EA1FEB">
        <w:instrText xml:space="preserve"> PAGEREF _Toc370980159 \h </w:instrText>
      </w:r>
      <w:r w:rsidRPr="00EA1FEB">
        <w:fldChar w:fldCharType="separate"/>
      </w:r>
      <w:r w:rsidRPr="00EA1FEB">
        <w:t>27</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System Center Reporting  Manager 2006</w:t>
      </w:r>
      <w:r w:rsidRPr="00EA1FEB">
        <w:tab/>
      </w:r>
      <w:r w:rsidRPr="00EA1FEB">
        <w:fldChar w:fldCharType="begin"/>
      </w:r>
      <w:r w:rsidRPr="00EA1FEB">
        <w:instrText xml:space="preserve"> PAGEREF _Toc370980160 \h </w:instrText>
      </w:r>
      <w:r w:rsidRPr="00EA1FEB">
        <w:fldChar w:fldCharType="separate"/>
      </w:r>
      <w:r w:rsidRPr="00EA1FEB">
        <w:t>28</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System Center Server Management Suite Enterprise</w:t>
      </w:r>
      <w:r w:rsidRPr="00EA1FEB">
        <w:tab/>
      </w:r>
      <w:r w:rsidRPr="00EA1FEB">
        <w:fldChar w:fldCharType="begin"/>
      </w:r>
      <w:r w:rsidRPr="00EA1FEB">
        <w:instrText xml:space="preserve"> PAGEREF _Toc370980161 \h </w:instrText>
      </w:r>
      <w:r w:rsidRPr="00EA1FEB">
        <w:fldChar w:fldCharType="separate"/>
      </w:r>
      <w:r w:rsidRPr="00EA1FEB">
        <w:t>28</w:t>
      </w:r>
      <w:r w:rsidRPr="00EA1FEB">
        <w:fldChar w:fldCharType="end"/>
      </w:r>
    </w:p>
    <w:p w:rsidR="00EA1FEB" w:rsidRPr="00EA1FEB" w:rsidRDefault="00EA1FEB">
      <w:pPr>
        <w:pStyle w:val="TOC4"/>
        <w:rPr>
          <w:rFonts w:asciiTheme="minorHAnsi" w:eastAsiaTheme="minorEastAsia" w:hAnsiTheme="minorHAnsi" w:cstheme="minorBidi"/>
          <w:noProof/>
          <w:sz w:val="22"/>
          <w:szCs w:val="22"/>
        </w:rPr>
      </w:pPr>
      <w:r w:rsidRPr="00EA1FEB">
        <w:rPr>
          <w:rFonts w:cs="Tahoma"/>
          <w:noProof/>
        </w:rPr>
        <w:t>System Center Server Management Suite Datacenter</w:t>
      </w:r>
      <w:r w:rsidRPr="00EA1FEB">
        <w:rPr>
          <w:noProof/>
        </w:rPr>
        <w:tab/>
      </w:r>
      <w:r w:rsidRPr="00EA1FEB">
        <w:rPr>
          <w:noProof/>
        </w:rPr>
        <w:fldChar w:fldCharType="begin"/>
      </w:r>
      <w:r w:rsidRPr="00EA1FEB">
        <w:rPr>
          <w:noProof/>
        </w:rPr>
        <w:instrText xml:space="preserve"> PAGEREF _Toc370980162 \h </w:instrText>
      </w:r>
      <w:r w:rsidRPr="00EA1FEB">
        <w:rPr>
          <w:noProof/>
        </w:rPr>
      </w:r>
      <w:r w:rsidRPr="00EA1FEB">
        <w:rPr>
          <w:noProof/>
        </w:rPr>
        <w:fldChar w:fldCharType="separate"/>
      </w:r>
      <w:r w:rsidRPr="00EA1FEB">
        <w:rPr>
          <w:noProof/>
        </w:rPr>
        <w:t>28</w:t>
      </w:r>
      <w:r w:rsidRPr="00EA1FEB">
        <w:rPr>
          <w:noProof/>
        </w:rPr>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System</w:t>
      </w:r>
      <w:r w:rsidRPr="00EA1FEB">
        <w:rPr>
          <w:rFonts w:cs="Tahoma"/>
          <w:lang w:val="ru-RU"/>
        </w:rPr>
        <w:t xml:space="preserve"> </w:t>
      </w:r>
      <w:r w:rsidRPr="00EA1FEB">
        <w:rPr>
          <w:rFonts w:cs="Tahoma"/>
        </w:rPr>
        <w:t>Center</w:t>
      </w:r>
      <w:r w:rsidRPr="00EA1FEB">
        <w:rPr>
          <w:rFonts w:cs="Tahoma"/>
          <w:lang w:val="ru-RU"/>
        </w:rPr>
        <w:t xml:space="preserve"> </w:t>
      </w:r>
      <w:r w:rsidRPr="00EA1FEB">
        <w:rPr>
          <w:rFonts w:cs="Tahoma"/>
        </w:rPr>
        <w:t>Service</w:t>
      </w:r>
      <w:r w:rsidRPr="00EA1FEB">
        <w:rPr>
          <w:rFonts w:cs="Tahoma"/>
          <w:lang w:val="ru-RU"/>
        </w:rPr>
        <w:t xml:space="preserve"> </w:t>
      </w:r>
      <w:r w:rsidRPr="00EA1FEB">
        <w:rPr>
          <w:rFonts w:cs="Tahoma"/>
        </w:rPr>
        <w:t>Manager</w:t>
      </w:r>
      <w:r w:rsidRPr="00EA1FEB">
        <w:rPr>
          <w:rFonts w:cs="Tahoma"/>
          <w:lang w:val="ru-RU"/>
        </w:rPr>
        <w:t xml:space="preserve"> 2010, клиентская лицензия на управление «на операционную среду»</w:t>
      </w:r>
      <w:r w:rsidRPr="00EA1FEB">
        <w:tab/>
      </w:r>
      <w:r w:rsidRPr="00EA1FEB">
        <w:fldChar w:fldCharType="begin"/>
      </w:r>
      <w:r w:rsidRPr="00EA1FEB">
        <w:instrText xml:space="preserve"> PAGEREF _Toc370980163 \h </w:instrText>
      </w:r>
      <w:r w:rsidRPr="00EA1FEB">
        <w:fldChar w:fldCharType="separate"/>
      </w:r>
      <w:r w:rsidRPr="00EA1FEB">
        <w:t>28</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System</w:t>
      </w:r>
      <w:r w:rsidRPr="00EA1FEB">
        <w:rPr>
          <w:rFonts w:cs="Tahoma"/>
          <w:lang w:val="ru-RU"/>
        </w:rPr>
        <w:t xml:space="preserve"> </w:t>
      </w:r>
      <w:r w:rsidRPr="00EA1FEB">
        <w:rPr>
          <w:rFonts w:cs="Tahoma"/>
        </w:rPr>
        <w:t>Center</w:t>
      </w:r>
      <w:r w:rsidRPr="00EA1FEB">
        <w:rPr>
          <w:rFonts w:cs="Tahoma"/>
          <w:lang w:val="ru-RU"/>
        </w:rPr>
        <w:t xml:space="preserve"> </w:t>
      </w:r>
      <w:r w:rsidRPr="00EA1FEB">
        <w:rPr>
          <w:rFonts w:cs="Tahoma"/>
        </w:rPr>
        <w:t>Service</w:t>
      </w:r>
      <w:r w:rsidRPr="00EA1FEB">
        <w:rPr>
          <w:rFonts w:cs="Tahoma"/>
          <w:lang w:val="ru-RU"/>
        </w:rPr>
        <w:t xml:space="preserve"> </w:t>
      </w:r>
      <w:r w:rsidRPr="00EA1FEB">
        <w:rPr>
          <w:rFonts w:cs="Tahoma"/>
        </w:rPr>
        <w:t>Manager</w:t>
      </w:r>
      <w:r w:rsidRPr="00EA1FEB">
        <w:rPr>
          <w:rFonts w:cs="Tahoma"/>
          <w:lang w:val="ru-RU"/>
        </w:rPr>
        <w:t xml:space="preserve"> 2010, клиентская лицензия на управление (</w:t>
      </w:r>
      <w:r w:rsidRPr="00EA1FEB">
        <w:rPr>
          <w:rFonts w:cs="Tahoma"/>
        </w:rPr>
        <w:t>Client</w:t>
      </w:r>
      <w:r w:rsidRPr="00EA1FEB">
        <w:rPr>
          <w:rFonts w:cs="Tahoma"/>
          <w:lang w:val="ru-RU"/>
        </w:rPr>
        <w:t xml:space="preserve"> </w:t>
      </w:r>
      <w:r w:rsidRPr="00EA1FEB">
        <w:rPr>
          <w:rFonts w:cs="Tahoma"/>
        </w:rPr>
        <w:t>ML</w:t>
      </w:r>
      <w:r w:rsidRPr="00EA1FEB">
        <w:rPr>
          <w:rFonts w:cs="Tahoma"/>
          <w:lang w:val="ru-RU"/>
        </w:rPr>
        <w:t>) «на</w:t>
      </w:r>
      <w:r w:rsidRPr="00EA1FEB">
        <w:rPr>
          <w:rFonts w:cs="Tahoma"/>
        </w:rPr>
        <w:t> </w:t>
      </w:r>
      <w:r w:rsidRPr="00EA1FEB">
        <w:rPr>
          <w:rFonts w:cs="Tahoma"/>
          <w:lang w:val="ru-RU"/>
        </w:rPr>
        <w:t>пользователя»</w:t>
      </w:r>
      <w:r w:rsidRPr="00EA1FEB">
        <w:tab/>
      </w:r>
      <w:r w:rsidRPr="00EA1FEB">
        <w:fldChar w:fldCharType="begin"/>
      </w:r>
      <w:r w:rsidRPr="00EA1FEB">
        <w:instrText xml:space="preserve"> PAGEREF _Toc370980164 \h </w:instrText>
      </w:r>
      <w:r w:rsidRPr="00EA1FEB">
        <w:fldChar w:fldCharType="separate"/>
      </w:r>
      <w:r w:rsidRPr="00EA1FEB">
        <w:t>28</w:t>
      </w:r>
      <w:r w:rsidRPr="00EA1FEB">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olor w:val="auto"/>
        </w:rPr>
        <w:t>System</w:t>
      </w:r>
      <w:r w:rsidRPr="00EA1FEB">
        <w:rPr>
          <w:color w:val="auto"/>
          <w:lang w:val="ru-RU"/>
        </w:rPr>
        <w:t xml:space="preserve"> </w:t>
      </w:r>
      <w:r w:rsidRPr="00EA1FEB">
        <w:rPr>
          <w:color w:val="auto"/>
        </w:rPr>
        <w:t>Center</w:t>
      </w:r>
      <w:r w:rsidRPr="00EA1FEB">
        <w:rPr>
          <w:color w:val="auto"/>
          <w:lang w:val="ru-RU"/>
        </w:rPr>
        <w:t xml:space="preserve"> </w:t>
      </w:r>
      <w:r w:rsidRPr="00EA1FEB">
        <w:rPr>
          <w:color w:val="auto"/>
        </w:rPr>
        <w:t>Service</w:t>
      </w:r>
      <w:r w:rsidRPr="00EA1FEB">
        <w:rPr>
          <w:color w:val="auto"/>
          <w:lang w:val="ru-RU"/>
        </w:rPr>
        <w:t xml:space="preserve"> </w:t>
      </w:r>
      <w:r w:rsidRPr="00EA1FEB">
        <w:rPr>
          <w:color w:val="auto"/>
        </w:rPr>
        <w:t>Manager</w:t>
      </w:r>
      <w:r w:rsidRPr="00EA1FEB">
        <w:rPr>
          <w:color w:val="auto"/>
          <w:lang w:val="ru-RU"/>
        </w:rPr>
        <w:t xml:space="preserve"> 2010, лицензия на управление сервером (</w:t>
      </w:r>
      <w:r w:rsidRPr="00EA1FEB">
        <w:rPr>
          <w:color w:val="auto"/>
        </w:rPr>
        <w:t>Server</w:t>
      </w:r>
      <w:r w:rsidRPr="00EA1FEB">
        <w:rPr>
          <w:color w:val="auto"/>
          <w:lang w:val="ru-RU"/>
        </w:rPr>
        <w:t xml:space="preserve"> </w:t>
      </w:r>
      <w:r w:rsidRPr="00EA1FEB">
        <w:rPr>
          <w:color w:val="auto"/>
        </w:rPr>
        <w:t>ML</w:t>
      </w:r>
      <w:r w:rsidRPr="00EA1FEB">
        <w:rPr>
          <w:color w:val="auto"/>
          <w:lang w:val="ru-RU"/>
        </w:rPr>
        <w:t>) «на операционную среду»</w:t>
      </w:r>
      <w:r w:rsidRPr="00EA1FEB">
        <w:rPr>
          <w:color w:val="auto"/>
        </w:rPr>
        <w:tab/>
      </w:r>
      <w:r w:rsidRPr="00EA1FEB">
        <w:rPr>
          <w:color w:val="auto"/>
        </w:rPr>
        <w:fldChar w:fldCharType="begin"/>
      </w:r>
      <w:r w:rsidRPr="00EA1FEB">
        <w:rPr>
          <w:color w:val="auto"/>
        </w:rPr>
        <w:instrText xml:space="preserve"> PAGEREF _Toc370980165 \h </w:instrText>
      </w:r>
      <w:r w:rsidRPr="00EA1FEB">
        <w:rPr>
          <w:color w:val="auto"/>
        </w:rPr>
      </w:r>
      <w:r w:rsidRPr="00EA1FEB">
        <w:rPr>
          <w:color w:val="auto"/>
        </w:rPr>
        <w:fldChar w:fldCharType="separate"/>
      </w:r>
      <w:r w:rsidRPr="00EA1FEB">
        <w:rPr>
          <w:color w:val="auto"/>
        </w:rPr>
        <w:t>28</w:t>
      </w:r>
      <w:r w:rsidRPr="00EA1FEB">
        <w:rPr>
          <w:color w:val="auto"/>
        </w:rPr>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System</w:t>
      </w:r>
      <w:r w:rsidRPr="00EA1FEB">
        <w:rPr>
          <w:rFonts w:cs="Tahoma"/>
          <w:lang w:val="ru-RU"/>
        </w:rPr>
        <w:t xml:space="preserve"> </w:t>
      </w:r>
      <w:r w:rsidRPr="00EA1FEB">
        <w:rPr>
          <w:rFonts w:cs="Tahoma"/>
        </w:rPr>
        <w:t>Center</w:t>
      </w:r>
      <w:r w:rsidRPr="00EA1FEB">
        <w:rPr>
          <w:rFonts w:cs="Tahoma"/>
          <w:lang w:val="ru-RU"/>
        </w:rPr>
        <w:t xml:space="preserve"> 2012 </w:t>
      </w:r>
      <w:r w:rsidRPr="00EA1FEB">
        <w:rPr>
          <w:rFonts w:cs="Tahoma"/>
        </w:rPr>
        <w:t>R</w:t>
      </w:r>
      <w:r w:rsidRPr="00EA1FEB">
        <w:rPr>
          <w:rFonts w:cs="Tahoma"/>
          <w:lang w:val="ru-RU"/>
        </w:rPr>
        <w:t xml:space="preserve">2 </w:t>
      </w:r>
      <w:r w:rsidRPr="00EA1FEB">
        <w:rPr>
          <w:rFonts w:cs="Tahoma"/>
        </w:rPr>
        <w:t>Client</w:t>
      </w:r>
      <w:r w:rsidRPr="00EA1FEB">
        <w:rPr>
          <w:rFonts w:cs="Tahoma"/>
          <w:lang w:val="ru-RU"/>
        </w:rPr>
        <w:t xml:space="preserve"> </w:t>
      </w:r>
      <w:r w:rsidRPr="00EA1FEB">
        <w:rPr>
          <w:rFonts w:cs="Tahoma"/>
        </w:rPr>
        <w:t>Management</w:t>
      </w:r>
      <w:r w:rsidRPr="00EA1FEB">
        <w:rPr>
          <w:rFonts w:cs="Tahoma"/>
          <w:lang w:val="ru-RU"/>
        </w:rPr>
        <w:t xml:space="preserve"> </w:t>
      </w:r>
      <w:r w:rsidRPr="00EA1FEB">
        <w:rPr>
          <w:rFonts w:cs="Tahoma"/>
        </w:rPr>
        <w:t>Suite</w:t>
      </w:r>
      <w:r w:rsidRPr="00EA1FEB">
        <w:rPr>
          <w:rFonts w:cs="Tahoma"/>
          <w:lang w:val="ru-RU"/>
        </w:rPr>
        <w:t>, клиентская лицензия на управление «на</w:t>
      </w:r>
      <w:r w:rsidRPr="00EA1FEB">
        <w:rPr>
          <w:rFonts w:cs="Tahoma"/>
        </w:rPr>
        <w:t> </w:t>
      </w:r>
      <w:r w:rsidRPr="00EA1FEB">
        <w:rPr>
          <w:rFonts w:cs="Tahoma"/>
          <w:lang w:val="ru-RU"/>
        </w:rPr>
        <w:t>операционную среду»</w:t>
      </w:r>
      <w:r w:rsidRPr="00EA1FEB">
        <w:tab/>
      </w:r>
      <w:r w:rsidRPr="00EA1FEB">
        <w:fldChar w:fldCharType="begin"/>
      </w:r>
      <w:r w:rsidRPr="00EA1FEB">
        <w:instrText xml:space="preserve"> PAGEREF _Toc370980166 \h </w:instrText>
      </w:r>
      <w:r w:rsidRPr="00EA1FEB">
        <w:fldChar w:fldCharType="separate"/>
      </w:r>
      <w:r w:rsidRPr="00EA1FEB">
        <w:t>28</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System</w:t>
      </w:r>
      <w:r w:rsidRPr="00EA1FEB">
        <w:rPr>
          <w:rFonts w:cs="Tahoma"/>
          <w:lang w:val="ru-RU"/>
        </w:rPr>
        <w:t xml:space="preserve"> </w:t>
      </w:r>
      <w:r w:rsidRPr="00EA1FEB">
        <w:rPr>
          <w:rFonts w:cs="Tahoma"/>
        </w:rPr>
        <w:t>Center</w:t>
      </w:r>
      <w:r w:rsidRPr="00EA1FEB">
        <w:rPr>
          <w:rFonts w:cs="Tahoma"/>
          <w:lang w:val="ru-RU"/>
        </w:rPr>
        <w:t xml:space="preserve"> 2012 </w:t>
      </w:r>
      <w:r w:rsidRPr="00EA1FEB">
        <w:rPr>
          <w:rFonts w:cs="Tahoma"/>
        </w:rPr>
        <w:t>R</w:t>
      </w:r>
      <w:r w:rsidRPr="00EA1FEB">
        <w:rPr>
          <w:rFonts w:cs="Tahoma"/>
          <w:lang w:val="ru-RU"/>
        </w:rPr>
        <w:t xml:space="preserve">2 </w:t>
      </w:r>
      <w:r w:rsidRPr="00EA1FEB">
        <w:rPr>
          <w:rFonts w:cs="Tahoma"/>
        </w:rPr>
        <w:t>Client</w:t>
      </w:r>
      <w:r w:rsidRPr="00EA1FEB">
        <w:rPr>
          <w:rFonts w:cs="Tahoma"/>
          <w:lang w:val="ru-RU"/>
        </w:rPr>
        <w:t xml:space="preserve"> </w:t>
      </w:r>
      <w:r w:rsidRPr="00EA1FEB">
        <w:rPr>
          <w:rFonts w:cs="Tahoma"/>
        </w:rPr>
        <w:t>Management</w:t>
      </w:r>
      <w:r w:rsidRPr="00EA1FEB">
        <w:rPr>
          <w:rFonts w:cs="Tahoma"/>
          <w:lang w:val="ru-RU"/>
        </w:rPr>
        <w:t xml:space="preserve"> </w:t>
      </w:r>
      <w:r w:rsidRPr="00EA1FEB">
        <w:rPr>
          <w:rFonts w:cs="Tahoma"/>
        </w:rPr>
        <w:t>Suite</w:t>
      </w:r>
      <w:r w:rsidRPr="00EA1FEB">
        <w:rPr>
          <w:rFonts w:cs="Tahoma"/>
          <w:lang w:val="ru-RU"/>
        </w:rPr>
        <w:t>, клиентская лицензия на управление «на пользователя»</w:t>
      </w:r>
      <w:r w:rsidRPr="00EA1FEB">
        <w:tab/>
      </w:r>
      <w:r w:rsidRPr="00EA1FEB">
        <w:fldChar w:fldCharType="begin"/>
      </w:r>
      <w:r w:rsidRPr="00EA1FEB">
        <w:instrText xml:space="preserve"> PAGEREF _Toc370980167 \h </w:instrText>
      </w:r>
      <w:r w:rsidRPr="00EA1FEB">
        <w:fldChar w:fldCharType="separate"/>
      </w:r>
      <w:r w:rsidRPr="00EA1FEB">
        <w:t>28</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System Center 2012 R2 Configuration Manager Client Management License, клиентская лицензия на управление (только для учащихся)</w:t>
      </w:r>
      <w:r w:rsidRPr="00EA1FEB">
        <w:tab/>
      </w:r>
      <w:r w:rsidRPr="00EA1FEB">
        <w:fldChar w:fldCharType="begin"/>
      </w:r>
      <w:r w:rsidRPr="00EA1FEB">
        <w:instrText xml:space="preserve"> PAGEREF _Toc370980168 \h </w:instrText>
      </w:r>
      <w:r w:rsidRPr="00EA1FEB">
        <w:fldChar w:fldCharType="separate"/>
      </w:r>
      <w:r w:rsidRPr="00EA1FEB">
        <w:t>28</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System</w:t>
      </w:r>
      <w:r w:rsidRPr="00EA1FEB">
        <w:rPr>
          <w:rFonts w:cs="Tahoma"/>
          <w:lang w:val="ru-RU"/>
        </w:rPr>
        <w:t xml:space="preserve"> </w:t>
      </w:r>
      <w:r w:rsidRPr="00EA1FEB">
        <w:rPr>
          <w:rFonts w:cs="Tahoma"/>
        </w:rPr>
        <w:t>Center</w:t>
      </w:r>
      <w:r w:rsidRPr="00EA1FEB">
        <w:rPr>
          <w:rFonts w:cs="Tahoma"/>
          <w:lang w:val="ru-RU"/>
        </w:rPr>
        <w:t xml:space="preserve"> 2012 </w:t>
      </w:r>
      <w:r w:rsidRPr="00EA1FEB">
        <w:rPr>
          <w:rFonts w:cs="Tahoma"/>
        </w:rPr>
        <w:t>R</w:t>
      </w:r>
      <w:r w:rsidRPr="00EA1FEB">
        <w:rPr>
          <w:rFonts w:cs="Tahoma"/>
          <w:lang w:val="ru-RU"/>
        </w:rPr>
        <w:t xml:space="preserve">2 </w:t>
      </w:r>
      <w:r w:rsidRPr="00EA1FEB">
        <w:rPr>
          <w:rFonts w:cs="Tahoma"/>
        </w:rPr>
        <w:t>Configuration</w:t>
      </w:r>
      <w:r w:rsidRPr="00EA1FEB">
        <w:rPr>
          <w:rFonts w:cs="Tahoma"/>
          <w:lang w:val="ru-RU"/>
        </w:rPr>
        <w:t xml:space="preserve"> </w:t>
      </w:r>
      <w:r w:rsidRPr="00EA1FEB">
        <w:rPr>
          <w:rFonts w:cs="Tahoma"/>
        </w:rPr>
        <w:t>Manager</w:t>
      </w:r>
      <w:r w:rsidRPr="00EA1FEB">
        <w:rPr>
          <w:rFonts w:cs="Tahoma"/>
          <w:lang w:val="ru-RU"/>
        </w:rPr>
        <w:t>, клиентская лицензия на управление «на операционную среду»</w:t>
      </w:r>
      <w:r w:rsidRPr="00EA1FEB">
        <w:tab/>
      </w:r>
      <w:r w:rsidRPr="00EA1FEB">
        <w:fldChar w:fldCharType="begin"/>
      </w:r>
      <w:r w:rsidRPr="00EA1FEB">
        <w:instrText xml:space="preserve"> PAGEREF _Toc370980169 \h </w:instrText>
      </w:r>
      <w:r w:rsidRPr="00EA1FEB">
        <w:fldChar w:fldCharType="separate"/>
      </w:r>
      <w:r w:rsidRPr="00EA1FEB">
        <w:t>28</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System</w:t>
      </w:r>
      <w:r w:rsidRPr="00EA1FEB">
        <w:rPr>
          <w:rFonts w:cs="Tahoma"/>
          <w:lang w:val="ru-RU"/>
        </w:rPr>
        <w:t xml:space="preserve"> </w:t>
      </w:r>
      <w:r w:rsidRPr="00EA1FEB">
        <w:rPr>
          <w:rFonts w:cs="Tahoma"/>
        </w:rPr>
        <w:t>Center</w:t>
      </w:r>
      <w:r w:rsidRPr="00EA1FEB">
        <w:rPr>
          <w:rFonts w:cs="Tahoma"/>
          <w:lang w:val="ru-RU"/>
        </w:rPr>
        <w:t xml:space="preserve"> 2012 </w:t>
      </w:r>
      <w:r w:rsidRPr="00EA1FEB">
        <w:rPr>
          <w:rFonts w:cs="Tahoma"/>
        </w:rPr>
        <w:t>R</w:t>
      </w:r>
      <w:r w:rsidRPr="00EA1FEB">
        <w:rPr>
          <w:rFonts w:cs="Tahoma"/>
          <w:lang w:val="ru-RU"/>
        </w:rPr>
        <w:t xml:space="preserve">2 </w:t>
      </w:r>
      <w:r w:rsidRPr="00EA1FEB">
        <w:rPr>
          <w:rFonts w:cs="Tahoma"/>
        </w:rPr>
        <w:t>Configuration</w:t>
      </w:r>
      <w:r w:rsidRPr="00EA1FEB">
        <w:rPr>
          <w:rFonts w:cs="Tahoma"/>
          <w:lang w:val="ru-RU"/>
        </w:rPr>
        <w:t xml:space="preserve"> </w:t>
      </w:r>
      <w:r w:rsidRPr="00EA1FEB">
        <w:rPr>
          <w:rFonts w:cs="Tahoma"/>
        </w:rPr>
        <w:t>Manager</w:t>
      </w:r>
      <w:r w:rsidRPr="00EA1FEB">
        <w:rPr>
          <w:rFonts w:cs="Tahoma"/>
          <w:lang w:val="ru-RU"/>
        </w:rPr>
        <w:t>, клиентская лицензия на управление «на пользователя»</w:t>
      </w:r>
      <w:r w:rsidRPr="00EA1FEB">
        <w:tab/>
      </w:r>
      <w:r w:rsidRPr="00EA1FEB">
        <w:fldChar w:fldCharType="begin"/>
      </w:r>
      <w:r w:rsidRPr="00EA1FEB">
        <w:instrText xml:space="preserve"> PAGEREF _Toc370980170 \h </w:instrText>
      </w:r>
      <w:r w:rsidRPr="00EA1FEB">
        <w:fldChar w:fldCharType="separate"/>
      </w:r>
      <w:r w:rsidRPr="00EA1FEB">
        <w:t>28</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System</w:t>
      </w:r>
      <w:r w:rsidRPr="00EA1FEB">
        <w:rPr>
          <w:rFonts w:cs="Tahoma"/>
          <w:lang w:val="ru-RU"/>
        </w:rPr>
        <w:t xml:space="preserve"> </w:t>
      </w:r>
      <w:r w:rsidRPr="00EA1FEB">
        <w:rPr>
          <w:rFonts w:cs="Tahoma"/>
        </w:rPr>
        <w:t>Center</w:t>
      </w:r>
      <w:r w:rsidRPr="00EA1FEB">
        <w:rPr>
          <w:rFonts w:cs="Tahoma"/>
          <w:lang w:val="ru-RU"/>
        </w:rPr>
        <w:t xml:space="preserve"> 2012 </w:t>
      </w:r>
      <w:r w:rsidRPr="00EA1FEB">
        <w:rPr>
          <w:rFonts w:cs="Tahoma"/>
        </w:rPr>
        <w:t>R</w:t>
      </w:r>
      <w:r w:rsidRPr="00EA1FEB">
        <w:rPr>
          <w:rFonts w:cs="Tahoma"/>
          <w:lang w:val="ru-RU"/>
        </w:rPr>
        <w:t xml:space="preserve">2 </w:t>
      </w:r>
      <w:r w:rsidRPr="00EA1FEB">
        <w:rPr>
          <w:rFonts w:cs="Tahoma"/>
        </w:rPr>
        <w:t>Datacenter</w:t>
      </w:r>
      <w:r w:rsidRPr="00EA1FEB">
        <w:rPr>
          <w:rFonts w:cs="Tahoma"/>
          <w:lang w:val="ru-RU"/>
        </w:rPr>
        <w:t xml:space="preserve"> </w:t>
      </w:r>
      <w:r w:rsidRPr="00EA1FEB">
        <w:rPr>
          <w:rFonts w:cs="Tahoma"/>
        </w:rPr>
        <w:t>Server</w:t>
      </w:r>
      <w:r w:rsidRPr="00EA1FEB">
        <w:rPr>
          <w:rFonts w:cs="Tahoma"/>
          <w:lang w:val="ru-RU"/>
        </w:rPr>
        <w:t>, лицензия на управление (2-процессорная)</w:t>
      </w:r>
      <w:r w:rsidRPr="00EA1FEB">
        <w:tab/>
      </w:r>
      <w:r w:rsidRPr="00EA1FEB">
        <w:fldChar w:fldCharType="begin"/>
      </w:r>
      <w:r w:rsidRPr="00EA1FEB">
        <w:instrText xml:space="preserve"> PAGEREF _Toc370980171 \h </w:instrText>
      </w:r>
      <w:r w:rsidRPr="00EA1FEB">
        <w:fldChar w:fldCharType="separate"/>
      </w:r>
      <w:r w:rsidRPr="00EA1FEB">
        <w:t>28</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System Center 2012 R2 Endpoint Protection</w:t>
      </w:r>
      <w:r w:rsidRPr="00EA1FEB">
        <w:tab/>
      </w:r>
      <w:r w:rsidRPr="00EA1FEB">
        <w:fldChar w:fldCharType="begin"/>
      </w:r>
      <w:r w:rsidRPr="00EA1FEB">
        <w:instrText xml:space="preserve"> PAGEREF _Toc370980172 \h </w:instrText>
      </w:r>
      <w:r w:rsidRPr="00EA1FEB">
        <w:fldChar w:fldCharType="separate"/>
      </w:r>
      <w:r w:rsidRPr="00EA1FEB">
        <w:t>28</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System</w:t>
      </w:r>
      <w:r w:rsidRPr="00EA1FEB">
        <w:rPr>
          <w:rFonts w:cs="Tahoma"/>
          <w:lang w:val="ru-RU"/>
        </w:rPr>
        <w:t xml:space="preserve"> </w:t>
      </w:r>
      <w:r w:rsidRPr="00EA1FEB">
        <w:rPr>
          <w:rFonts w:cs="Tahoma"/>
        </w:rPr>
        <w:t>Center</w:t>
      </w:r>
      <w:r w:rsidRPr="00EA1FEB">
        <w:rPr>
          <w:rFonts w:cs="Tahoma"/>
          <w:lang w:val="ru-RU"/>
        </w:rPr>
        <w:t xml:space="preserve"> 2012 </w:t>
      </w:r>
      <w:r w:rsidRPr="00EA1FEB">
        <w:rPr>
          <w:rFonts w:cs="Tahoma"/>
        </w:rPr>
        <w:t>R</w:t>
      </w:r>
      <w:r w:rsidRPr="00EA1FEB">
        <w:rPr>
          <w:rFonts w:cs="Tahoma"/>
          <w:lang w:val="ru-RU"/>
        </w:rPr>
        <w:t xml:space="preserve">2 </w:t>
      </w:r>
      <w:r w:rsidRPr="00EA1FEB">
        <w:rPr>
          <w:rFonts w:cs="Tahoma"/>
        </w:rPr>
        <w:t>Standard</w:t>
      </w:r>
      <w:r w:rsidRPr="00EA1FEB">
        <w:rPr>
          <w:rFonts w:cs="Tahoma"/>
          <w:lang w:val="ru-RU"/>
        </w:rPr>
        <w:t xml:space="preserve"> </w:t>
      </w:r>
      <w:r w:rsidRPr="00EA1FEB">
        <w:rPr>
          <w:rFonts w:cs="Tahoma"/>
        </w:rPr>
        <w:t>Server</w:t>
      </w:r>
      <w:r w:rsidRPr="00EA1FEB">
        <w:rPr>
          <w:rFonts w:cs="Tahoma"/>
          <w:lang w:val="ru-RU"/>
        </w:rPr>
        <w:t>, лицензия на управление (2-процессорная)</w:t>
      </w:r>
      <w:r w:rsidRPr="00EA1FEB">
        <w:tab/>
      </w:r>
      <w:r w:rsidRPr="00EA1FEB">
        <w:fldChar w:fldCharType="begin"/>
      </w:r>
      <w:r w:rsidRPr="00EA1FEB">
        <w:instrText xml:space="preserve"> PAGEREF _Toc370980173 \h </w:instrText>
      </w:r>
      <w:r w:rsidRPr="00EA1FEB">
        <w:fldChar w:fldCharType="separate"/>
      </w:r>
      <w:r w:rsidRPr="00EA1FEB">
        <w:t>28</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VDI Suite</w:t>
      </w:r>
      <w:r w:rsidRPr="00EA1FEB">
        <w:tab/>
      </w:r>
      <w:r w:rsidRPr="00EA1FEB">
        <w:fldChar w:fldCharType="begin"/>
      </w:r>
      <w:r w:rsidRPr="00EA1FEB">
        <w:instrText xml:space="preserve"> PAGEREF _Toc370980174 \h </w:instrText>
      </w:r>
      <w:r w:rsidRPr="00EA1FEB">
        <w:fldChar w:fldCharType="separate"/>
      </w:r>
      <w:r w:rsidRPr="00EA1FEB">
        <w:t>28</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VDI Suite с MDOP</w:t>
      </w:r>
      <w:r w:rsidRPr="00EA1FEB">
        <w:tab/>
      </w:r>
      <w:r w:rsidRPr="00EA1FEB">
        <w:fldChar w:fldCharType="begin"/>
      </w:r>
      <w:r w:rsidRPr="00EA1FEB">
        <w:instrText xml:space="preserve"> PAGEREF _Toc370980175 \h </w:instrText>
      </w:r>
      <w:r w:rsidRPr="00EA1FEB">
        <w:fldChar w:fldCharType="separate"/>
      </w:r>
      <w:r w:rsidRPr="00EA1FEB">
        <w:t>28</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Virtual Server 2005 R2 Enterprise Edition</w:t>
      </w:r>
      <w:r w:rsidRPr="00EA1FEB">
        <w:tab/>
      </w:r>
      <w:r w:rsidRPr="00EA1FEB">
        <w:fldChar w:fldCharType="begin"/>
      </w:r>
      <w:r w:rsidRPr="00EA1FEB">
        <w:instrText xml:space="preserve"> PAGEREF _Toc370980176 \h </w:instrText>
      </w:r>
      <w:r w:rsidRPr="00EA1FEB">
        <w:fldChar w:fldCharType="separate"/>
      </w:r>
      <w:r w:rsidRPr="00EA1FEB">
        <w:t>28</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Visual Studio</w:t>
      </w:r>
      <w:r w:rsidRPr="00EA1FEB">
        <w:rPr>
          <w:rFonts w:eastAsia="Times New Roman" w:cs="Tahoma"/>
          <w:vertAlign w:val="superscript"/>
        </w:rPr>
        <w:t>®</w:t>
      </w:r>
      <w:r w:rsidRPr="00EA1FEB">
        <w:rPr>
          <w:rFonts w:cs="Tahoma"/>
        </w:rPr>
        <w:t xml:space="preserve"> Team Foundation Server 2013 с технологией SQL Server 2012</w:t>
      </w:r>
      <w:r w:rsidRPr="00EA1FEB">
        <w:tab/>
      </w:r>
      <w:r w:rsidRPr="00EA1FEB">
        <w:fldChar w:fldCharType="begin"/>
      </w:r>
      <w:r w:rsidRPr="00EA1FEB">
        <w:instrText xml:space="preserve"> PAGEREF _Toc370980177 \h </w:instrText>
      </w:r>
      <w:r w:rsidRPr="00EA1FEB">
        <w:fldChar w:fldCharType="separate"/>
      </w:r>
      <w:r w:rsidRPr="00EA1FEB">
        <w:t>28</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Visual Studio</w:t>
      </w:r>
      <w:r w:rsidRPr="00EA1FEB">
        <w:rPr>
          <w:rFonts w:cs="Tahoma"/>
          <w:vertAlign w:val="superscript"/>
        </w:rPr>
        <w:t>®</w:t>
      </w:r>
      <w:r w:rsidRPr="00EA1FEB">
        <w:rPr>
          <w:rFonts w:cs="Tahoma"/>
        </w:rPr>
        <w:t xml:space="preserve"> Team Foundation Server 2013, клиентская лицензия «на устройство»</w:t>
      </w:r>
      <w:r w:rsidRPr="00EA1FEB">
        <w:tab/>
      </w:r>
      <w:r w:rsidRPr="00EA1FEB">
        <w:fldChar w:fldCharType="begin"/>
      </w:r>
      <w:r w:rsidRPr="00EA1FEB">
        <w:instrText xml:space="preserve"> PAGEREF _Toc370980178 \h </w:instrText>
      </w:r>
      <w:r w:rsidRPr="00EA1FEB">
        <w:fldChar w:fldCharType="separate"/>
      </w:r>
      <w:r w:rsidRPr="00EA1FEB">
        <w:t>29</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Visual Studio</w:t>
      </w:r>
      <w:r w:rsidRPr="00EA1FEB">
        <w:rPr>
          <w:rFonts w:cs="Tahoma"/>
          <w:vertAlign w:val="superscript"/>
        </w:rPr>
        <w:t>®</w:t>
      </w:r>
      <w:r w:rsidRPr="00EA1FEB">
        <w:rPr>
          <w:rFonts w:cs="Tahoma"/>
        </w:rPr>
        <w:t xml:space="preserve"> Team Foundation Server 2013, клиентская лицензия «на пользователя»</w:t>
      </w:r>
      <w:r w:rsidRPr="00EA1FEB">
        <w:tab/>
      </w:r>
      <w:r w:rsidRPr="00EA1FEB">
        <w:fldChar w:fldCharType="begin"/>
      </w:r>
      <w:r w:rsidRPr="00EA1FEB">
        <w:instrText xml:space="preserve"> PAGEREF _Toc370980179 \h </w:instrText>
      </w:r>
      <w:r w:rsidRPr="00EA1FEB">
        <w:fldChar w:fldCharType="separate"/>
      </w:r>
      <w:r w:rsidRPr="00EA1FEB">
        <w:t>29</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lang w:val="ru-RU"/>
        </w:rPr>
        <w:t xml:space="preserve">Управление правами </w:t>
      </w:r>
      <w:r w:rsidRPr="00EA1FEB">
        <w:rPr>
          <w:rFonts w:cs="Tahoma"/>
        </w:rPr>
        <w:t>Active</w:t>
      </w:r>
      <w:r w:rsidRPr="00EA1FEB">
        <w:rPr>
          <w:rFonts w:cs="Tahoma"/>
          <w:lang w:val="ru-RU"/>
        </w:rPr>
        <w:t xml:space="preserve"> </w:t>
      </w:r>
      <w:r w:rsidRPr="00EA1FEB">
        <w:rPr>
          <w:rFonts w:cs="Tahoma"/>
        </w:rPr>
        <w:t>Directory</w:t>
      </w:r>
      <w:r w:rsidRPr="00EA1FEB">
        <w:rPr>
          <w:rFonts w:cs="Tahoma"/>
          <w:lang w:val="ru-RU"/>
        </w:rPr>
        <w:t xml:space="preserve"> для </w:t>
      </w:r>
      <w:r w:rsidRPr="00EA1FEB">
        <w:rPr>
          <w:rFonts w:cs="Tahoma"/>
        </w:rPr>
        <w:t>Windows</w:t>
      </w:r>
      <w:r w:rsidRPr="00EA1FEB">
        <w:rPr>
          <w:rFonts w:cs="Tahoma"/>
          <w:lang w:val="ru-RU"/>
        </w:rPr>
        <w:t xml:space="preserve"> </w:t>
      </w:r>
      <w:r w:rsidRPr="00EA1FEB">
        <w:rPr>
          <w:rFonts w:cs="Tahoma"/>
        </w:rPr>
        <w:t>Azure</w:t>
      </w:r>
      <w:r w:rsidRPr="00EA1FEB">
        <w:rPr>
          <w:rFonts w:cs="Tahoma"/>
          <w:lang w:val="ru-RU"/>
        </w:rPr>
        <w:t xml:space="preserve"> (лицензия </w:t>
      </w:r>
      <w:r w:rsidRPr="00EA1FEB">
        <w:rPr>
          <w:rFonts w:cs="Tahoma"/>
        </w:rPr>
        <w:t>SL</w:t>
      </w:r>
      <w:r w:rsidRPr="00EA1FEB">
        <w:rPr>
          <w:rFonts w:cs="Tahoma"/>
          <w:lang w:val="ru-RU"/>
        </w:rPr>
        <w:t xml:space="preserve"> «на пользователя»)</w:t>
      </w:r>
      <w:r w:rsidRPr="00EA1FEB">
        <w:tab/>
      </w:r>
      <w:r w:rsidRPr="00EA1FEB">
        <w:fldChar w:fldCharType="begin"/>
      </w:r>
      <w:r w:rsidRPr="00EA1FEB">
        <w:instrText xml:space="preserve"> PAGEREF _Toc370980180 \h </w:instrText>
      </w:r>
      <w:r w:rsidRPr="00EA1FEB">
        <w:fldChar w:fldCharType="separate"/>
      </w:r>
      <w:r w:rsidRPr="00EA1FEB">
        <w:t>29</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Управление правами Active Directory для Windows Azure, Academic (лицензия SL «на пользователя»)</w:t>
      </w:r>
      <w:r w:rsidRPr="00EA1FEB">
        <w:tab/>
      </w:r>
      <w:r w:rsidRPr="00EA1FEB">
        <w:fldChar w:fldCharType="begin"/>
      </w:r>
      <w:r w:rsidRPr="00EA1FEB">
        <w:instrText xml:space="preserve"> PAGEREF _Toc370980181 \h </w:instrText>
      </w:r>
      <w:r w:rsidRPr="00EA1FEB">
        <w:fldChar w:fldCharType="separate"/>
      </w:r>
      <w:r w:rsidRPr="00EA1FEB">
        <w:t>29</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lang w:val="ru-RU"/>
        </w:rPr>
        <w:t xml:space="preserve">Управление правами </w:t>
      </w:r>
      <w:r w:rsidRPr="00EA1FEB">
        <w:rPr>
          <w:rFonts w:cs="Tahoma"/>
        </w:rPr>
        <w:t>Active</w:t>
      </w:r>
      <w:r w:rsidRPr="00EA1FEB">
        <w:rPr>
          <w:rFonts w:cs="Tahoma"/>
          <w:lang w:val="ru-RU"/>
        </w:rPr>
        <w:t xml:space="preserve"> </w:t>
      </w:r>
      <w:r w:rsidRPr="00EA1FEB">
        <w:rPr>
          <w:rFonts w:cs="Tahoma"/>
        </w:rPr>
        <w:t>Directory</w:t>
      </w:r>
      <w:r w:rsidRPr="00EA1FEB">
        <w:rPr>
          <w:rFonts w:cs="Tahoma"/>
          <w:lang w:val="ru-RU"/>
        </w:rPr>
        <w:t xml:space="preserve"> для </w:t>
      </w:r>
      <w:r w:rsidRPr="00EA1FEB">
        <w:rPr>
          <w:rFonts w:cs="Tahoma"/>
        </w:rPr>
        <w:t>Windows</w:t>
      </w:r>
      <w:r w:rsidRPr="00EA1FEB">
        <w:rPr>
          <w:rFonts w:cs="Tahoma"/>
          <w:lang w:val="ru-RU"/>
        </w:rPr>
        <w:t xml:space="preserve"> </w:t>
      </w:r>
      <w:r w:rsidRPr="00EA1FEB">
        <w:rPr>
          <w:rFonts w:cs="Tahoma"/>
        </w:rPr>
        <w:t>Azure</w:t>
      </w:r>
      <w:r w:rsidRPr="00EA1FEB">
        <w:rPr>
          <w:rFonts w:cs="Tahoma"/>
          <w:lang w:val="ru-RU"/>
        </w:rPr>
        <w:t xml:space="preserve"> </w:t>
      </w:r>
      <w:r w:rsidRPr="00EA1FEB">
        <w:rPr>
          <w:rFonts w:cs="Tahoma"/>
        </w:rPr>
        <w:t>Add</w:t>
      </w:r>
      <w:r w:rsidRPr="00EA1FEB">
        <w:rPr>
          <w:rFonts w:cs="Tahoma"/>
          <w:lang w:val="ru-RU"/>
        </w:rPr>
        <w:t>-</w:t>
      </w:r>
      <w:r w:rsidRPr="00EA1FEB">
        <w:rPr>
          <w:rFonts w:cs="Tahoma"/>
        </w:rPr>
        <w:t>on</w:t>
      </w:r>
      <w:r w:rsidRPr="00EA1FEB">
        <w:rPr>
          <w:rFonts w:cs="Tahoma"/>
          <w:lang w:val="ru-RU"/>
        </w:rPr>
        <w:t xml:space="preserve"> (лицензия </w:t>
      </w:r>
      <w:r w:rsidRPr="00EA1FEB">
        <w:rPr>
          <w:rFonts w:cs="Tahoma"/>
        </w:rPr>
        <w:t>SL</w:t>
      </w:r>
      <w:r w:rsidRPr="00EA1FEB">
        <w:rPr>
          <w:rFonts w:cs="Tahoma"/>
          <w:lang w:val="ru-RU"/>
        </w:rPr>
        <w:t xml:space="preserve"> «на</w:t>
      </w:r>
      <w:r w:rsidRPr="00EA1FEB">
        <w:rPr>
          <w:rFonts w:cs="Tahoma"/>
        </w:rPr>
        <w:t> </w:t>
      </w:r>
      <w:r w:rsidRPr="00EA1FEB">
        <w:rPr>
          <w:rFonts w:cs="Tahoma"/>
          <w:lang w:val="ru-RU"/>
        </w:rPr>
        <w:t>пользователя»)</w:t>
      </w:r>
      <w:r w:rsidRPr="00EA1FEB">
        <w:tab/>
      </w:r>
      <w:r w:rsidRPr="00EA1FEB">
        <w:fldChar w:fldCharType="begin"/>
      </w:r>
      <w:r w:rsidRPr="00EA1FEB">
        <w:instrText xml:space="preserve"> PAGEREF _Toc370980182 \h </w:instrText>
      </w:r>
      <w:r w:rsidRPr="00EA1FEB">
        <w:fldChar w:fldCharType="separate"/>
      </w:r>
      <w:r w:rsidRPr="00EA1FEB">
        <w:t>29</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Службы Windows Azure</w:t>
      </w:r>
      <w:r w:rsidRPr="00EA1FEB">
        <w:tab/>
      </w:r>
      <w:r w:rsidRPr="00EA1FEB">
        <w:fldChar w:fldCharType="begin"/>
      </w:r>
      <w:r w:rsidRPr="00EA1FEB">
        <w:instrText xml:space="preserve"> PAGEREF _Toc370980183 \h </w:instrText>
      </w:r>
      <w:r w:rsidRPr="00EA1FEB">
        <w:fldChar w:fldCharType="separate"/>
      </w:r>
      <w:r w:rsidRPr="00EA1FEB">
        <w:t>29</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Windows</w:t>
      </w:r>
      <w:r w:rsidRPr="00EA1FEB">
        <w:rPr>
          <w:rFonts w:cs="Tahoma"/>
          <w:vertAlign w:val="superscript"/>
        </w:rPr>
        <w:t>®</w:t>
      </w:r>
      <w:r w:rsidRPr="00EA1FEB">
        <w:rPr>
          <w:rFonts w:cs="Tahoma"/>
        </w:rPr>
        <w:t xml:space="preserve"> Embedded Device Manager 2011</w:t>
      </w:r>
      <w:r w:rsidRPr="00EA1FEB">
        <w:tab/>
      </w:r>
      <w:r w:rsidRPr="00EA1FEB">
        <w:fldChar w:fldCharType="begin"/>
      </w:r>
      <w:r w:rsidRPr="00EA1FEB">
        <w:instrText xml:space="preserve"> PAGEREF _Toc370980184 \h </w:instrText>
      </w:r>
      <w:r w:rsidRPr="00EA1FEB">
        <w:fldChar w:fldCharType="separate"/>
      </w:r>
      <w:r w:rsidRPr="00EA1FEB">
        <w:t>29</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Windows</w:t>
      </w:r>
      <w:r w:rsidRPr="00EA1FEB">
        <w:rPr>
          <w:rFonts w:cs="Tahoma"/>
          <w:vertAlign w:val="superscript"/>
          <w:lang w:val="ru-RU"/>
        </w:rPr>
        <w:t>®</w:t>
      </w:r>
      <w:r w:rsidRPr="00EA1FEB">
        <w:rPr>
          <w:rFonts w:cs="Tahoma"/>
          <w:lang w:val="ru-RU"/>
        </w:rPr>
        <w:t xml:space="preserve"> </w:t>
      </w:r>
      <w:r w:rsidRPr="00EA1FEB">
        <w:rPr>
          <w:rFonts w:cs="Tahoma"/>
        </w:rPr>
        <w:t>Embedded</w:t>
      </w:r>
      <w:r w:rsidRPr="00EA1FEB">
        <w:rPr>
          <w:rFonts w:cs="Tahoma"/>
          <w:lang w:val="ru-RU"/>
        </w:rPr>
        <w:t xml:space="preserve"> </w:t>
      </w:r>
      <w:r w:rsidRPr="00EA1FEB">
        <w:rPr>
          <w:rFonts w:cs="Tahoma"/>
        </w:rPr>
        <w:t>Device</w:t>
      </w:r>
      <w:r w:rsidRPr="00EA1FEB">
        <w:rPr>
          <w:rFonts w:cs="Tahoma"/>
          <w:lang w:val="ru-RU"/>
        </w:rPr>
        <w:t xml:space="preserve"> </w:t>
      </w:r>
      <w:r w:rsidRPr="00EA1FEB">
        <w:rPr>
          <w:rFonts w:cs="Tahoma"/>
        </w:rPr>
        <w:t>Manager</w:t>
      </w:r>
      <w:r w:rsidRPr="00EA1FEB">
        <w:rPr>
          <w:rFonts w:cs="Tahoma"/>
          <w:lang w:val="ru-RU"/>
        </w:rPr>
        <w:t xml:space="preserve"> 2011, клиентская лицензия на управление «на</w:t>
      </w:r>
      <w:r w:rsidRPr="00EA1FEB">
        <w:rPr>
          <w:rFonts w:cs="Tahoma"/>
        </w:rPr>
        <w:t> </w:t>
      </w:r>
      <w:r w:rsidRPr="00EA1FEB">
        <w:rPr>
          <w:rFonts w:cs="Tahoma"/>
          <w:lang w:val="ru-RU"/>
        </w:rPr>
        <w:t>операционную среду»</w:t>
      </w:r>
      <w:r w:rsidRPr="00EA1FEB">
        <w:tab/>
      </w:r>
      <w:r w:rsidRPr="00EA1FEB">
        <w:fldChar w:fldCharType="begin"/>
      </w:r>
      <w:r w:rsidRPr="00EA1FEB">
        <w:instrText xml:space="preserve"> PAGEREF _Toc370980185 \h </w:instrText>
      </w:r>
      <w:r w:rsidRPr="00EA1FEB">
        <w:fldChar w:fldCharType="separate"/>
      </w:r>
      <w:r w:rsidRPr="00EA1FEB">
        <w:t>29</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Windows</w:t>
      </w:r>
      <w:r w:rsidRPr="00EA1FEB">
        <w:rPr>
          <w:rFonts w:cs="Tahoma"/>
          <w:vertAlign w:val="superscript"/>
          <w:lang w:val="ru-RU"/>
        </w:rPr>
        <w:t>®</w:t>
      </w:r>
      <w:r w:rsidRPr="00EA1FEB">
        <w:rPr>
          <w:rFonts w:cs="Tahoma"/>
          <w:lang w:val="ru-RU"/>
        </w:rPr>
        <w:t xml:space="preserve"> </w:t>
      </w:r>
      <w:r w:rsidRPr="00EA1FEB">
        <w:rPr>
          <w:rFonts w:cs="Tahoma"/>
        </w:rPr>
        <w:t>Embedded</w:t>
      </w:r>
      <w:r w:rsidRPr="00EA1FEB">
        <w:rPr>
          <w:rFonts w:cs="Tahoma"/>
          <w:lang w:val="ru-RU"/>
        </w:rPr>
        <w:t xml:space="preserve"> </w:t>
      </w:r>
      <w:r w:rsidRPr="00EA1FEB">
        <w:rPr>
          <w:rFonts w:cs="Tahoma"/>
        </w:rPr>
        <w:t>Device</w:t>
      </w:r>
      <w:r w:rsidRPr="00EA1FEB">
        <w:rPr>
          <w:rFonts w:cs="Tahoma"/>
          <w:lang w:val="ru-RU"/>
        </w:rPr>
        <w:t xml:space="preserve"> </w:t>
      </w:r>
      <w:r w:rsidRPr="00EA1FEB">
        <w:rPr>
          <w:rFonts w:cs="Tahoma"/>
        </w:rPr>
        <w:t>Manager</w:t>
      </w:r>
      <w:r w:rsidRPr="00EA1FEB">
        <w:rPr>
          <w:rFonts w:cs="Tahoma"/>
          <w:lang w:val="ru-RU"/>
        </w:rPr>
        <w:t xml:space="preserve"> 2011, клиентская лицензия на управление «на</w:t>
      </w:r>
      <w:r w:rsidRPr="00EA1FEB">
        <w:rPr>
          <w:rFonts w:cs="Tahoma"/>
        </w:rPr>
        <w:t> </w:t>
      </w:r>
      <w:r w:rsidRPr="00EA1FEB">
        <w:rPr>
          <w:rFonts w:cs="Tahoma"/>
          <w:lang w:val="ru-RU"/>
        </w:rPr>
        <w:t>пользователя»</w:t>
      </w:r>
      <w:r w:rsidRPr="00EA1FEB">
        <w:tab/>
      </w:r>
      <w:r w:rsidRPr="00EA1FEB">
        <w:fldChar w:fldCharType="begin"/>
      </w:r>
      <w:r w:rsidRPr="00EA1FEB">
        <w:instrText xml:space="preserve"> PAGEREF _Toc370980186 \h </w:instrText>
      </w:r>
      <w:r w:rsidRPr="00EA1FEB">
        <w:fldChar w:fldCharType="separate"/>
      </w:r>
      <w:r w:rsidRPr="00EA1FEB">
        <w:t>29</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Windows</w:t>
      </w:r>
      <w:r w:rsidRPr="00EA1FEB">
        <w:rPr>
          <w:rFonts w:cs="Tahoma"/>
          <w:vertAlign w:val="superscript"/>
        </w:rPr>
        <w:t>®</w:t>
      </w:r>
      <w:r w:rsidRPr="00EA1FEB">
        <w:rPr>
          <w:rFonts w:cs="Tahoma"/>
        </w:rPr>
        <w:t xml:space="preserve"> Embedded Device Manager 2011 с технологией SQL Server</w:t>
      </w:r>
      <w:r w:rsidRPr="00EA1FEB">
        <w:rPr>
          <w:rFonts w:cs="Tahoma"/>
          <w:vertAlign w:val="superscript"/>
        </w:rPr>
        <w:t>®</w:t>
      </w:r>
      <w:r w:rsidRPr="00EA1FEB">
        <w:rPr>
          <w:rFonts w:cs="Tahoma"/>
        </w:rPr>
        <w:t xml:space="preserve"> 2008</w:t>
      </w:r>
      <w:r w:rsidRPr="00EA1FEB">
        <w:tab/>
      </w:r>
      <w:r w:rsidRPr="00EA1FEB">
        <w:fldChar w:fldCharType="begin"/>
      </w:r>
      <w:r w:rsidRPr="00EA1FEB">
        <w:instrText xml:space="preserve"> PAGEREF _Toc370980187 \h </w:instrText>
      </w:r>
      <w:r w:rsidRPr="00EA1FEB">
        <w:fldChar w:fldCharType="separate"/>
      </w:r>
      <w:r w:rsidRPr="00EA1FEB">
        <w:t>29</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Windows Essential Business Server 2008 Standard</w:t>
      </w:r>
      <w:r w:rsidRPr="00EA1FEB">
        <w:tab/>
      </w:r>
      <w:r w:rsidRPr="00EA1FEB">
        <w:fldChar w:fldCharType="begin"/>
      </w:r>
      <w:r w:rsidRPr="00EA1FEB">
        <w:instrText xml:space="preserve"> PAGEREF _Toc370980188 \h </w:instrText>
      </w:r>
      <w:r w:rsidRPr="00EA1FEB">
        <w:fldChar w:fldCharType="separate"/>
      </w:r>
      <w:r w:rsidRPr="00EA1FEB">
        <w:t>29</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Набор клиентских лицензий Windows Essential Business Server 2008 CAL Suite</w:t>
      </w:r>
      <w:r w:rsidRPr="00EA1FEB">
        <w:tab/>
      </w:r>
      <w:r w:rsidRPr="00EA1FEB">
        <w:fldChar w:fldCharType="begin"/>
      </w:r>
      <w:r w:rsidRPr="00EA1FEB">
        <w:instrText xml:space="preserve"> PAGEREF _Toc370980189 \h </w:instrText>
      </w:r>
      <w:r w:rsidRPr="00EA1FEB">
        <w:fldChar w:fldCharType="separate"/>
      </w:r>
      <w:r w:rsidRPr="00EA1FEB">
        <w:t>29</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Набор клиентских лицензий Windows Essential Business Server 2008 CAL Suite (5 клиентов)</w:t>
      </w:r>
      <w:r w:rsidRPr="00EA1FEB">
        <w:tab/>
      </w:r>
      <w:r w:rsidRPr="00EA1FEB">
        <w:fldChar w:fldCharType="begin"/>
      </w:r>
      <w:r w:rsidRPr="00EA1FEB">
        <w:instrText xml:space="preserve"> PAGEREF _Toc370980190 \h </w:instrText>
      </w:r>
      <w:r w:rsidRPr="00EA1FEB">
        <w:fldChar w:fldCharType="separate"/>
      </w:r>
      <w:r w:rsidRPr="00EA1FEB">
        <w:t>29</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Набор клиентских лицензий Windows Essential Business Server 2008 CAL Suite (20 клиентов)</w:t>
      </w:r>
      <w:r w:rsidRPr="00EA1FEB">
        <w:tab/>
      </w:r>
      <w:r w:rsidRPr="00EA1FEB">
        <w:fldChar w:fldCharType="begin"/>
      </w:r>
      <w:r w:rsidRPr="00EA1FEB">
        <w:instrText xml:space="preserve"> PAGEREF _Toc370980191 \h </w:instrText>
      </w:r>
      <w:r w:rsidRPr="00EA1FEB">
        <w:fldChar w:fldCharType="separate"/>
      </w:r>
      <w:r w:rsidRPr="00EA1FEB">
        <w:t>29</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Набор клиентских лицензий Windows Essential Business Server 2008 CAL Suite (50 клиентов)</w:t>
      </w:r>
      <w:r w:rsidRPr="00EA1FEB">
        <w:tab/>
      </w:r>
      <w:r w:rsidRPr="00EA1FEB">
        <w:fldChar w:fldCharType="begin"/>
      </w:r>
      <w:r w:rsidRPr="00EA1FEB">
        <w:instrText xml:space="preserve"> PAGEREF _Toc370980192 \h </w:instrText>
      </w:r>
      <w:r w:rsidRPr="00EA1FEB">
        <w:fldChar w:fldCharType="separate"/>
      </w:r>
      <w:r w:rsidRPr="00EA1FEB">
        <w:t>29</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Windows Essential Business Server 2008 Premium</w:t>
      </w:r>
      <w:r w:rsidRPr="00EA1FEB">
        <w:tab/>
      </w:r>
      <w:r w:rsidRPr="00EA1FEB">
        <w:fldChar w:fldCharType="begin"/>
      </w:r>
      <w:r w:rsidRPr="00EA1FEB">
        <w:instrText xml:space="preserve"> PAGEREF _Toc370980193 \h </w:instrText>
      </w:r>
      <w:r w:rsidRPr="00EA1FEB">
        <w:fldChar w:fldCharType="separate"/>
      </w:r>
      <w:r w:rsidRPr="00EA1FEB">
        <w:t>29</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Пакет Windows Essential Business Server 2008 CAL Suite for Premium Users or Devices</w:t>
      </w:r>
      <w:r w:rsidRPr="00EA1FEB">
        <w:tab/>
      </w:r>
      <w:r w:rsidRPr="00EA1FEB">
        <w:fldChar w:fldCharType="begin"/>
      </w:r>
      <w:r w:rsidRPr="00EA1FEB">
        <w:instrText xml:space="preserve"> PAGEREF _Toc370980194 \h </w:instrText>
      </w:r>
      <w:r w:rsidRPr="00EA1FEB">
        <w:fldChar w:fldCharType="separate"/>
      </w:r>
      <w:r w:rsidRPr="00EA1FEB">
        <w:t>29</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lastRenderedPageBreak/>
        <w:t>Пакет Windows Essential Business Server 2008 CAL Suite for Premium Users or Devices (5 клиентов)</w:t>
      </w:r>
      <w:r w:rsidRPr="00EA1FEB">
        <w:tab/>
      </w:r>
      <w:r w:rsidRPr="00EA1FEB">
        <w:fldChar w:fldCharType="begin"/>
      </w:r>
      <w:r w:rsidRPr="00EA1FEB">
        <w:instrText xml:space="preserve"> PAGEREF _Toc370980195 \h </w:instrText>
      </w:r>
      <w:r w:rsidRPr="00EA1FEB">
        <w:fldChar w:fldCharType="separate"/>
      </w:r>
      <w:r w:rsidRPr="00EA1FEB">
        <w:t>30</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Пакет Windows Essential Business Server 2008 CAL Suite for Premium Users or Devices (20 клиентов)</w:t>
      </w:r>
      <w:r w:rsidRPr="00EA1FEB">
        <w:tab/>
      </w:r>
      <w:r w:rsidRPr="00EA1FEB">
        <w:fldChar w:fldCharType="begin"/>
      </w:r>
      <w:r w:rsidRPr="00EA1FEB">
        <w:instrText xml:space="preserve"> PAGEREF _Toc370980196 \h </w:instrText>
      </w:r>
      <w:r w:rsidRPr="00EA1FEB">
        <w:fldChar w:fldCharType="separate"/>
      </w:r>
      <w:r w:rsidRPr="00EA1FEB">
        <w:t>30</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Пакет Windows Essential Business Server 2008 CAL Suite for Premium Users or Devices (50 клиентов)</w:t>
      </w:r>
      <w:r w:rsidRPr="00EA1FEB">
        <w:tab/>
      </w:r>
      <w:r w:rsidRPr="00EA1FEB">
        <w:fldChar w:fldCharType="begin"/>
      </w:r>
      <w:r w:rsidRPr="00EA1FEB">
        <w:instrText xml:space="preserve"> PAGEREF _Toc370980197 \h </w:instrText>
      </w:r>
      <w:r w:rsidRPr="00EA1FEB">
        <w:fldChar w:fldCharType="separate"/>
      </w:r>
      <w:r w:rsidRPr="00EA1FEB">
        <w:t>30</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Windows HPC Server 2008 R2 Suite</w:t>
      </w:r>
      <w:r w:rsidRPr="00EA1FEB">
        <w:tab/>
      </w:r>
      <w:r w:rsidRPr="00EA1FEB">
        <w:fldChar w:fldCharType="begin"/>
      </w:r>
      <w:r w:rsidRPr="00EA1FEB">
        <w:instrText xml:space="preserve"> PAGEREF _Toc370980198 \h </w:instrText>
      </w:r>
      <w:r w:rsidRPr="00EA1FEB">
        <w:fldChar w:fldCharType="separate"/>
      </w:r>
      <w:r w:rsidRPr="00EA1FEB">
        <w:t>30</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Windows Intune Add-on для System Center Configuration Manager и System Center Endpoint Protection (на пользователя)</w:t>
      </w:r>
      <w:r w:rsidRPr="00EA1FEB">
        <w:tab/>
      </w:r>
      <w:r w:rsidRPr="00EA1FEB">
        <w:fldChar w:fldCharType="begin"/>
      </w:r>
      <w:r w:rsidRPr="00EA1FEB">
        <w:instrText xml:space="preserve"> PAGEREF _Toc370980199 \h </w:instrText>
      </w:r>
      <w:r w:rsidRPr="00EA1FEB">
        <w:fldChar w:fldCharType="separate"/>
      </w:r>
      <w:r w:rsidRPr="00EA1FEB">
        <w:t>30</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Windows Intune (на пользователя)</w:t>
      </w:r>
      <w:r w:rsidRPr="00EA1FEB">
        <w:tab/>
      </w:r>
      <w:r w:rsidRPr="00EA1FEB">
        <w:fldChar w:fldCharType="begin"/>
      </w:r>
      <w:r w:rsidRPr="00EA1FEB">
        <w:instrText xml:space="preserve"> PAGEREF _Toc370980200 \h </w:instrText>
      </w:r>
      <w:r w:rsidRPr="00EA1FEB">
        <w:fldChar w:fldCharType="separate"/>
      </w:r>
      <w:r w:rsidRPr="00EA1FEB">
        <w:t>30</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lang w:val="ru-RU"/>
        </w:rPr>
        <w:t xml:space="preserve">Дополнительное хранилище для </w:t>
      </w:r>
      <w:r w:rsidRPr="00EA1FEB">
        <w:rPr>
          <w:rFonts w:cs="Tahoma"/>
        </w:rPr>
        <w:t>Windows</w:t>
      </w:r>
      <w:r w:rsidRPr="00EA1FEB">
        <w:rPr>
          <w:rFonts w:cs="Tahoma"/>
          <w:lang w:val="ru-RU"/>
        </w:rPr>
        <w:t xml:space="preserve"> </w:t>
      </w:r>
      <w:r w:rsidRPr="00EA1FEB">
        <w:rPr>
          <w:rFonts w:cs="Tahoma"/>
        </w:rPr>
        <w:t>Intune</w:t>
      </w:r>
      <w:r w:rsidRPr="00EA1FEB">
        <w:rPr>
          <w:rFonts w:cs="Tahoma"/>
          <w:lang w:val="ru-RU"/>
        </w:rPr>
        <w:t xml:space="preserve"> </w:t>
      </w:r>
      <w:r w:rsidRPr="00EA1FEB">
        <w:rPr>
          <w:rFonts w:cs="Tahoma"/>
        </w:rPr>
        <w:t>USL</w:t>
      </w:r>
      <w:r w:rsidRPr="00EA1FEB">
        <w:rPr>
          <w:rFonts w:cs="Tahoma"/>
          <w:lang w:val="ru-RU"/>
        </w:rPr>
        <w:t xml:space="preserve"> </w:t>
      </w:r>
      <w:r w:rsidRPr="00EA1FEB">
        <w:rPr>
          <w:rFonts w:cs="Tahoma"/>
        </w:rPr>
        <w:t>Add</w:t>
      </w:r>
      <w:r w:rsidRPr="00EA1FEB">
        <w:rPr>
          <w:rFonts w:cs="Tahoma"/>
          <w:lang w:val="ru-RU"/>
        </w:rPr>
        <w:t>-</w:t>
      </w:r>
      <w:r w:rsidRPr="00EA1FEB">
        <w:rPr>
          <w:rFonts w:cs="Tahoma"/>
        </w:rPr>
        <w:t>On</w:t>
      </w:r>
      <w:r w:rsidRPr="00EA1FEB">
        <w:rPr>
          <w:rFonts w:cs="Tahoma"/>
          <w:lang w:val="ru-RU"/>
        </w:rPr>
        <w:t xml:space="preserve"> (1</w:t>
      </w:r>
      <w:r w:rsidRPr="00EA1FEB">
        <w:rPr>
          <w:rFonts w:cs="Tahoma"/>
        </w:rPr>
        <w:t> </w:t>
      </w:r>
      <w:r w:rsidRPr="00EA1FEB">
        <w:rPr>
          <w:rFonts w:cs="Tahoma"/>
          <w:lang w:val="ru-RU"/>
        </w:rPr>
        <w:t>ГБ)</w:t>
      </w:r>
      <w:r w:rsidRPr="00EA1FEB">
        <w:tab/>
      </w:r>
      <w:r w:rsidRPr="00EA1FEB">
        <w:fldChar w:fldCharType="begin"/>
      </w:r>
      <w:r w:rsidRPr="00EA1FEB">
        <w:instrText xml:space="preserve"> PAGEREF _Toc370980201 \h </w:instrText>
      </w:r>
      <w:r w:rsidRPr="00EA1FEB">
        <w:fldChar w:fldCharType="separate"/>
      </w:r>
      <w:r w:rsidRPr="00EA1FEB">
        <w:t>30</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Windows MultiPoint Server 2012 Standard</w:t>
      </w:r>
      <w:r w:rsidRPr="00EA1FEB">
        <w:tab/>
      </w:r>
      <w:r w:rsidRPr="00EA1FEB">
        <w:fldChar w:fldCharType="begin"/>
      </w:r>
      <w:r w:rsidRPr="00EA1FEB">
        <w:instrText xml:space="preserve"> PAGEREF _Toc370980202 \h </w:instrText>
      </w:r>
      <w:r w:rsidRPr="00EA1FEB">
        <w:fldChar w:fldCharType="separate"/>
      </w:r>
      <w:r w:rsidRPr="00EA1FEB">
        <w:t>30</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Windows MultiPoint Server 2012 Premium</w:t>
      </w:r>
      <w:r w:rsidRPr="00EA1FEB">
        <w:tab/>
      </w:r>
      <w:r w:rsidRPr="00EA1FEB">
        <w:fldChar w:fldCharType="begin"/>
      </w:r>
      <w:r w:rsidRPr="00EA1FEB">
        <w:instrText xml:space="preserve"> PAGEREF _Toc370980203 \h </w:instrText>
      </w:r>
      <w:r w:rsidRPr="00EA1FEB">
        <w:fldChar w:fldCharType="separate"/>
      </w:r>
      <w:r w:rsidRPr="00EA1FEB">
        <w:t>30</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Клиентская лицензия Windows MultiPoint Server 2012 CAL</w:t>
      </w:r>
      <w:r w:rsidRPr="00EA1FEB">
        <w:tab/>
      </w:r>
      <w:r w:rsidRPr="00EA1FEB">
        <w:fldChar w:fldCharType="begin"/>
      </w:r>
      <w:r w:rsidRPr="00EA1FEB">
        <w:instrText xml:space="preserve"> PAGEREF _Toc370980204 \h </w:instrText>
      </w:r>
      <w:r w:rsidRPr="00EA1FEB">
        <w:fldChar w:fldCharType="separate"/>
      </w:r>
      <w:r w:rsidRPr="00EA1FEB">
        <w:t>30</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Клиентская лицензия Windows MultiPoint Server 2012 CAL с клиентской лицензией Windows Server 2012 CAL</w:t>
      </w:r>
      <w:r w:rsidRPr="00EA1FEB">
        <w:tab/>
      </w:r>
      <w:r w:rsidRPr="00EA1FEB">
        <w:fldChar w:fldCharType="begin"/>
      </w:r>
      <w:r w:rsidRPr="00EA1FEB">
        <w:instrText xml:space="preserve"> PAGEREF _Toc370980205 \h </w:instrText>
      </w:r>
      <w:r w:rsidRPr="00EA1FEB">
        <w:fldChar w:fldCharType="separate"/>
      </w:r>
      <w:r w:rsidRPr="00EA1FEB">
        <w:t>30</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Windows MultiPoint Server 2012 Premium с Windows MultiPoint Server 2012 (CAL) (5 клиентов)</w:t>
      </w:r>
      <w:r w:rsidRPr="00EA1FEB">
        <w:tab/>
      </w:r>
      <w:r w:rsidRPr="00EA1FEB">
        <w:fldChar w:fldCharType="begin"/>
      </w:r>
      <w:r w:rsidRPr="00EA1FEB">
        <w:instrText xml:space="preserve"> PAGEREF _Toc370980206 \h </w:instrText>
      </w:r>
      <w:r w:rsidRPr="00EA1FEB">
        <w:fldChar w:fldCharType="separate"/>
      </w:r>
      <w:r w:rsidRPr="00EA1FEB">
        <w:t>30</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Windows MultiPoint Server 2012 Premium с Windows MultiPoint Server 2012 CAL (5 клиентов) с Windows Server 2012 CAL (5 клиентов)</w:t>
      </w:r>
      <w:r w:rsidRPr="00EA1FEB">
        <w:tab/>
      </w:r>
      <w:r w:rsidRPr="00EA1FEB">
        <w:fldChar w:fldCharType="begin"/>
      </w:r>
      <w:r w:rsidRPr="00EA1FEB">
        <w:instrText xml:space="preserve"> PAGEREF _Toc370980207 \h </w:instrText>
      </w:r>
      <w:r w:rsidRPr="00EA1FEB">
        <w:fldChar w:fldCharType="separate"/>
      </w:r>
      <w:r w:rsidRPr="00EA1FEB">
        <w:t>30</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Windows Server™ 2008 R2 HPC Edition</w:t>
      </w:r>
      <w:r w:rsidRPr="00EA1FEB">
        <w:tab/>
      </w:r>
      <w:r w:rsidRPr="00EA1FEB">
        <w:fldChar w:fldCharType="begin"/>
      </w:r>
      <w:r w:rsidRPr="00EA1FEB">
        <w:instrText xml:space="preserve"> PAGEREF _Toc370980208 \h </w:instrText>
      </w:r>
      <w:r w:rsidRPr="00EA1FEB">
        <w:fldChar w:fldCharType="separate"/>
      </w:r>
      <w:r w:rsidRPr="00EA1FEB">
        <w:t>30</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Windows Server™ 2008 R2 Enterprise</w:t>
      </w:r>
      <w:r w:rsidRPr="00EA1FEB">
        <w:tab/>
      </w:r>
      <w:r w:rsidRPr="00EA1FEB">
        <w:fldChar w:fldCharType="begin"/>
      </w:r>
      <w:r w:rsidRPr="00EA1FEB">
        <w:instrText xml:space="preserve"> PAGEREF _Toc370980209 \h </w:instrText>
      </w:r>
      <w:r w:rsidRPr="00EA1FEB">
        <w:fldChar w:fldCharType="separate"/>
      </w:r>
      <w:r w:rsidRPr="00EA1FEB">
        <w:t>30</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Windows Server™ 2008 R2 Itanium Based Systems</w:t>
      </w:r>
      <w:r w:rsidRPr="00EA1FEB">
        <w:tab/>
      </w:r>
      <w:r w:rsidRPr="00EA1FEB">
        <w:fldChar w:fldCharType="begin"/>
      </w:r>
      <w:r w:rsidRPr="00EA1FEB">
        <w:instrText xml:space="preserve"> PAGEREF _Toc370980210 \h </w:instrText>
      </w:r>
      <w:r w:rsidRPr="00EA1FEB">
        <w:fldChar w:fldCharType="separate"/>
      </w:r>
      <w:r w:rsidRPr="00EA1FEB">
        <w:t>30</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lang w:val="ru-RU"/>
        </w:rPr>
        <w:t xml:space="preserve">Клиентская лицензия </w:t>
      </w:r>
      <w:r w:rsidRPr="00EA1FEB">
        <w:rPr>
          <w:rFonts w:cs="Tahoma"/>
        </w:rPr>
        <w:t>Windows Server</w:t>
      </w:r>
      <w:r w:rsidRPr="00EA1FEB">
        <w:rPr>
          <w:rFonts w:cs="Tahoma"/>
          <w:lang w:val="ru-RU"/>
        </w:rPr>
        <w:t xml:space="preserve">™ 2012 </w:t>
      </w:r>
      <w:r w:rsidRPr="00EA1FEB">
        <w:rPr>
          <w:rFonts w:cs="Tahoma"/>
        </w:rPr>
        <w:t>CAL</w:t>
      </w:r>
      <w:r w:rsidRPr="00EA1FEB">
        <w:rPr>
          <w:rFonts w:cs="Tahoma"/>
          <w:lang w:val="ru-RU"/>
        </w:rPr>
        <w:t xml:space="preserve"> («на</w:t>
      </w:r>
      <w:r w:rsidRPr="00EA1FEB">
        <w:rPr>
          <w:rFonts w:cs="Tahoma"/>
        </w:rPr>
        <w:t> </w:t>
      </w:r>
      <w:r w:rsidRPr="00EA1FEB">
        <w:rPr>
          <w:rFonts w:cs="Tahoma"/>
          <w:lang w:val="ru-RU"/>
        </w:rPr>
        <w:t>устройство» и</w:t>
      </w:r>
      <w:r w:rsidRPr="00EA1FEB">
        <w:rPr>
          <w:rFonts w:cs="Tahoma"/>
        </w:rPr>
        <w:t> </w:t>
      </w:r>
      <w:r w:rsidRPr="00EA1FEB">
        <w:rPr>
          <w:rFonts w:cs="Tahoma"/>
          <w:lang w:val="ru-RU"/>
        </w:rPr>
        <w:t>«на</w:t>
      </w:r>
      <w:r w:rsidRPr="00EA1FEB">
        <w:rPr>
          <w:rFonts w:cs="Tahoma"/>
        </w:rPr>
        <w:t> </w:t>
      </w:r>
      <w:r w:rsidRPr="00EA1FEB">
        <w:rPr>
          <w:rFonts w:cs="Tahoma"/>
          <w:lang w:val="ru-RU"/>
        </w:rPr>
        <w:t>пользователя»)</w:t>
      </w:r>
      <w:r w:rsidRPr="00EA1FEB">
        <w:tab/>
      </w:r>
      <w:r w:rsidRPr="00EA1FEB">
        <w:fldChar w:fldCharType="begin"/>
      </w:r>
      <w:r w:rsidRPr="00EA1FEB">
        <w:instrText xml:space="preserve"> PAGEREF _Toc370980211 \h </w:instrText>
      </w:r>
      <w:r w:rsidRPr="00EA1FEB">
        <w:fldChar w:fldCharType="separate"/>
      </w:r>
      <w:r w:rsidRPr="00EA1FEB">
        <w:t>30</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Windows Server™ 2012 R2 Datacenter</w:t>
      </w:r>
      <w:r w:rsidRPr="00EA1FEB">
        <w:tab/>
      </w:r>
      <w:r w:rsidRPr="00EA1FEB">
        <w:fldChar w:fldCharType="begin"/>
      </w:r>
      <w:r w:rsidRPr="00EA1FEB">
        <w:instrText xml:space="preserve"> PAGEREF _Toc370980212 \h </w:instrText>
      </w:r>
      <w:r w:rsidRPr="00EA1FEB">
        <w:fldChar w:fldCharType="separate"/>
      </w:r>
      <w:r w:rsidRPr="00EA1FEB">
        <w:t>30</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Windows Server™ 2012 R2 Standard</w:t>
      </w:r>
      <w:r w:rsidRPr="00EA1FEB">
        <w:tab/>
      </w:r>
      <w:r w:rsidRPr="00EA1FEB">
        <w:fldChar w:fldCharType="begin"/>
      </w:r>
      <w:r w:rsidRPr="00EA1FEB">
        <w:instrText xml:space="preserve"> PAGEREF _Toc370980213 \h </w:instrText>
      </w:r>
      <w:r w:rsidRPr="00EA1FEB">
        <w:fldChar w:fldCharType="separate"/>
      </w:r>
      <w:r w:rsidRPr="00EA1FEB">
        <w:t>30</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Windows Server™ External Connector</w:t>
      </w:r>
      <w:r w:rsidRPr="00EA1FEB">
        <w:tab/>
      </w:r>
      <w:r w:rsidRPr="00EA1FEB">
        <w:fldChar w:fldCharType="begin"/>
      </w:r>
      <w:r w:rsidRPr="00EA1FEB">
        <w:instrText xml:space="preserve"> PAGEREF _Toc370980214 \h </w:instrText>
      </w:r>
      <w:r w:rsidRPr="00EA1FEB">
        <w:fldChar w:fldCharType="separate"/>
      </w:r>
      <w:r w:rsidRPr="00EA1FEB">
        <w:t>30</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lang w:val="ru-RU"/>
        </w:rPr>
        <w:t>Клиентская лицензия (</w:t>
      </w:r>
      <w:r w:rsidRPr="00EA1FEB">
        <w:rPr>
          <w:rFonts w:cs="Tahoma"/>
        </w:rPr>
        <w:t>CAL</w:t>
      </w:r>
      <w:r w:rsidRPr="00EA1FEB">
        <w:rPr>
          <w:rFonts w:cs="Tahoma"/>
          <w:lang w:val="ru-RU"/>
        </w:rPr>
        <w:t>) на</w:t>
      </w:r>
      <w:r w:rsidRPr="00EA1FEB">
        <w:rPr>
          <w:rFonts w:cs="Tahoma"/>
        </w:rPr>
        <w:t> </w:t>
      </w:r>
      <w:r w:rsidRPr="00EA1FEB">
        <w:rPr>
          <w:rFonts w:cs="Tahoma"/>
          <w:lang w:val="ru-RU"/>
        </w:rPr>
        <w:t xml:space="preserve">Службы удаленных рабочих столов </w:t>
      </w:r>
      <w:r w:rsidRPr="00EA1FEB">
        <w:rPr>
          <w:rFonts w:cs="Tahoma"/>
        </w:rPr>
        <w:t>Windows</w:t>
      </w:r>
      <w:r w:rsidRPr="00EA1FEB">
        <w:rPr>
          <w:rFonts w:cs="Tahoma"/>
          <w:lang w:val="ru-RU"/>
        </w:rPr>
        <w:t xml:space="preserve"> </w:t>
      </w:r>
      <w:r w:rsidRPr="00EA1FEB">
        <w:rPr>
          <w:rFonts w:cs="Tahoma"/>
        </w:rPr>
        <w:t>Server</w:t>
      </w:r>
      <w:r w:rsidRPr="00EA1FEB">
        <w:rPr>
          <w:rFonts w:cs="Tahoma"/>
          <w:lang w:val="ru-RU"/>
        </w:rPr>
        <w:t>™ 2012</w:t>
      </w:r>
      <w:r w:rsidRPr="00EA1FEB">
        <w:tab/>
      </w:r>
      <w:r w:rsidRPr="00EA1FEB">
        <w:fldChar w:fldCharType="begin"/>
      </w:r>
      <w:r w:rsidRPr="00EA1FEB">
        <w:instrText xml:space="preserve"> PAGEREF _Toc370980215 \h </w:instrText>
      </w:r>
      <w:r w:rsidRPr="00EA1FEB">
        <w:fldChar w:fldCharType="separate"/>
      </w:r>
      <w:r w:rsidRPr="00EA1FEB">
        <w:t>31</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Windows Server™ 2012 Remote Desktop Services External Connector</w:t>
      </w:r>
      <w:r w:rsidRPr="00EA1FEB">
        <w:tab/>
      </w:r>
      <w:r w:rsidRPr="00EA1FEB">
        <w:fldChar w:fldCharType="begin"/>
      </w:r>
      <w:r w:rsidRPr="00EA1FEB">
        <w:instrText xml:space="preserve"> PAGEREF _Toc370980216 \h </w:instrText>
      </w:r>
      <w:r w:rsidRPr="00EA1FEB">
        <w:fldChar w:fldCharType="separate"/>
      </w:r>
      <w:r w:rsidRPr="00EA1FEB">
        <w:t>31</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Windows Server™ 2012 Active Directory Rights Management Services CAL</w:t>
      </w:r>
      <w:r w:rsidRPr="00EA1FEB">
        <w:tab/>
      </w:r>
      <w:r w:rsidRPr="00EA1FEB">
        <w:fldChar w:fldCharType="begin"/>
      </w:r>
      <w:r w:rsidRPr="00EA1FEB">
        <w:instrText xml:space="preserve"> PAGEREF _Toc370980217 \h </w:instrText>
      </w:r>
      <w:r w:rsidRPr="00EA1FEB">
        <w:fldChar w:fldCharType="separate"/>
      </w:r>
      <w:r w:rsidRPr="00EA1FEB">
        <w:t>31</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Windows Server™ Active Directory Rights Management Services External Connector</w:t>
      </w:r>
      <w:r w:rsidRPr="00EA1FEB">
        <w:tab/>
      </w:r>
      <w:r w:rsidRPr="00EA1FEB">
        <w:fldChar w:fldCharType="begin"/>
      </w:r>
      <w:r w:rsidRPr="00EA1FEB">
        <w:instrText xml:space="preserve"> PAGEREF _Toc370980218 \h </w:instrText>
      </w:r>
      <w:r w:rsidRPr="00EA1FEB">
        <w:fldChar w:fldCharType="separate"/>
      </w:r>
      <w:r w:rsidRPr="00EA1FEB">
        <w:t>31</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Windows Small Business Server 2008 Premium</w:t>
      </w:r>
      <w:r w:rsidRPr="00EA1FEB">
        <w:tab/>
      </w:r>
      <w:r w:rsidRPr="00EA1FEB">
        <w:fldChar w:fldCharType="begin"/>
      </w:r>
      <w:r w:rsidRPr="00EA1FEB">
        <w:instrText xml:space="preserve"> PAGEREF _Toc370980219 \h </w:instrText>
      </w:r>
      <w:r w:rsidRPr="00EA1FEB">
        <w:fldChar w:fldCharType="separate"/>
      </w:r>
      <w:r w:rsidRPr="00EA1FEB">
        <w:t>31</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Windows Small Business Server 2011 Standard</w:t>
      </w:r>
      <w:r w:rsidRPr="00EA1FEB">
        <w:tab/>
      </w:r>
      <w:r w:rsidRPr="00EA1FEB">
        <w:fldChar w:fldCharType="begin"/>
      </w:r>
      <w:r w:rsidRPr="00EA1FEB">
        <w:instrText xml:space="preserve"> PAGEREF _Toc370980220 \h </w:instrText>
      </w:r>
      <w:r w:rsidRPr="00EA1FEB">
        <w:fldChar w:fldCharType="separate"/>
      </w:r>
      <w:r w:rsidRPr="00EA1FEB">
        <w:t>31</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Набор клиентских лицензий Windows Small Business Server 2011 CAL Suite (1 клиент)</w:t>
      </w:r>
      <w:r w:rsidRPr="00EA1FEB">
        <w:tab/>
      </w:r>
      <w:r w:rsidRPr="00EA1FEB">
        <w:fldChar w:fldCharType="begin"/>
      </w:r>
      <w:r w:rsidRPr="00EA1FEB">
        <w:instrText xml:space="preserve"> PAGEREF _Toc370980221 \h </w:instrText>
      </w:r>
      <w:r w:rsidRPr="00EA1FEB">
        <w:fldChar w:fldCharType="separate"/>
      </w:r>
      <w:r w:rsidRPr="00EA1FEB">
        <w:t>31</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Набор клиентских лицензий Windows Small Business Server 2011 CAL Suite (5 клиентов)</w:t>
      </w:r>
      <w:r w:rsidRPr="00EA1FEB">
        <w:tab/>
      </w:r>
      <w:r w:rsidRPr="00EA1FEB">
        <w:fldChar w:fldCharType="begin"/>
      </w:r>
      <w:r w:rsidRPr="00EA1FEB">
        <w:instrText xml:space="preserve"> PAGEREF _Toc370980222 \h </w:instrText>
      </w:r>
      <w:r w:rsidRPr="00EA1FEB">
        <w:fldChar w:fldCharType="separate"/>
      </w:r>
      <w:r w:rsidRPr="00EA1FEB">
        <w:t>31</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Windows Small Business Server 2011 CAL Suite (20 клиентов)</w:t>
      </w:r>
      <w:r w:rsidRPr="00EA1FEB">
        <w:tab/>
      </w:r>
      <w:r w:rsidRPr="00EA1FEB">
        <w:fldChar w:fldCharType="begin"/>
      </w:r>
      <w:r w:rsidRPr="00EA1FEB">
        <w:instrText xml:space="preserve"> PAGEREF _Toc370980223 \h </w:instrText>
      </w:r>
      <w:r w:rsidRPr="00EA1FEB">
        <w:fldChar w:fldCharType="separate"/>
      </w:r>
      <w:r w:rsidRPr="00EA1FEB">
        <w:t>31</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Windows Small Business Server 2011 Premium Add-on</w:t>
      </w:r>
      <w:r w:rsidRPr="00EA1FEB">
        <w:tab/>
      </w:r>
      <w:r w:rsidRPr="00EA1FEB">
        <w:fldChar w:fldCharType="begin"/>
      </w:r>
      <w:r w:rsidRPr="00EA1FEB">
        <w:instrText xml:space="preserve"> PAGEREF _Toc370980224 \h </w:instrText>
      </w:r>
      <w:r w:rsidRPr="00EA1FEB">
        <w:fldChar w:fldCharType="separate"/>
      </w:r>
      <w:r w:rsidRPr="00EA1FEB">
        <w:t>31</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Набор клиентских лицензий Windows Small Business Server 2011 Premium Add-on CAL Suite</w:t>
      </w:r>
      <w:r w:rsidRPr="00EA1FEB">
        <w:tab/>
      </w:r>
      <w:r w:rsidRPr="00EA1FEB">
        <w:fldChar w:fldCharType="begin"/>
      </w:r>
      <w:r w:rsidRPr="00EA1FEB">
        <w:instrText xml:space="preserve"> PAGEREF _Toc370980225 \h </w:instrText>
      </w:r>
      <w:r w:rsidRPr="00EA1FEB">
        <w:fldChar w:fldCharType="separate"/>
      </w:r>
      <w:r w:rsidRPr="00EA1FEB">
        <w:t>31</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Набор клиентских лицензий Windows Small Business Server 2011 Premium Add-on CAL Suite (5 клиентов)</w:t>
      </w:r>
      <w:r w:rsidRPr="00EA1FEB">
        <w:tab/>
      </w:r>
      <w:r w:rsidRPr="00EA1FEB">
        <w:fldChar w:fldCharType="begin"/>
      </w:r>
      <w:r w:rsidRPr="00EA1FEB">
        <w:instrText xml:space="preserve"> PAGEREF _Toc370980226 \h </w:instrText>
      </w:r>
      <w:r w:rsidRPr="00EA1FEB">
        <w:fldChar w:fldCharType="separate"/>
      </w:r>
      <w:r w:rsidRPr="00EA1FEB">
        <w:t>31</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Набор клиентских лицензий Windows Small Business Server 2011 Premium Add-on CAL Suite (20 клиентов)</w:t>
      </w:r>
      <w:r w:rsidRPr="00EA1FEB">
        <w:tab/>
      </w:r>
      <w:r w:rsidRPr="00EA1FEB">
        <w:fldChar w:fldCharType="begin"/>
      </w:r>
      <w:r w:rsidRPr="00EA1FEB">
        <w:instrText xml:space="preserve"> PAGEREF _Toc370980227 \h </w:instrText>
      </w:r>
      <w:r w:rsidRPr="00EA1FEB">
        <w:fldChar w:fldCharType="separate"/>
      </w:r>
      <w:r w:rsidRPr="00EA1FEB">
        <w:t>31</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Windows Server 2012 R2 Essentials</w:t>
      </w:r>
      <w:r w:rsidRPr="00EA1FEB">
        <w:tab/>
      </w:r>
      <w:r w:rsidRPr="00EA1FEB">
        <w:fldChar w:fldCharType="begin"/>
      </w:r>
      <w:r w:rsidRPr="00EA1FEB">
        <w:instrText xml:space="preserve"> PAGEREF _Toc370980228 \h </w:instrText>
      </w:r>
      <w:r w:rsidRPr="00EA1FEB">
        <w:fldChar w:fldCharType="separate"/>
      </w:r>
      <w:r w:rsidRPr="00EA1FEB">
        <w:t>31</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Windows Small Business Server 2011 Essentials</w:t>
      </w:r>
      <w:r w:rsidRPr="00EA1FEB">
        <w:tab/>
      </w:r>
      <w:r w:rsidRPr="00EA1FEB">
        <w:fldChar w:fldCharType="begin"/>
      </w:r>
      <w:r w:rsidRPr="00EA1FEB">
        <w:instrText xml:space="preserve"> PAGEREF _Toc370980229 \h </w:instrText>
      </w:r>
      <w:r w:rsidRPr="00EA1FEB">
        <w:fldChar w:fldCharType="separate"/>
      </w:r>
      <w:r w:rsidRPr="00EA1FEB">
        <w:t>31</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Windows Web Server 2008 R2</w:t>
      </w:r>
      <w:r w:rsidRPr="00EA1FEB">
        <w:tab/>
      </w:r>
      <w:r w:rsidRPr="00EA1FEB">
        <w:fldChar w:fldCharType="begin"/>
      </w:r>
      <w:r w:rsidRPr="00EA1FEB">
        <w:instrText xml:space="preserve"> PAGEREF _Toc370980230 \h </w:instrText>
      </w:r>
      <w:r w:rsidRPr="00EA1FEB">
        <w:fldChar w:fldCharType="separate"/>
      </w:r>
      <w:r w:rsidRPr="00EA1FEB">
        <w:t>31</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Yammer Enterprise</w:t>
      </w:r>
      <w:r w:rsidRPr="00EA1FEB">
        <w:tab/>
      </w:r>
      <w:r w:rsidRPr="00EA1FEB">
        <w:fldChar w:fldCharType="begin"/>
      </w:r>
      <w:r w:rsidRPr="00EA1FEB">
        <w:instrText xml:space="preserve"> PAGEREF _Toc370980231 \h </w:instrText>
      </w:r>
      <w:r w:rsidRPr="00EA1FEB">
        <w:fldChar w:fldCharType="separate"/>
      </w:r>
      <w:r w:rsidRPr="00EA1FEB">
        <w:t>31</w:t>
      </w:r>
      <w:r w:rsidRPr="00EA1FEB">
        <w:fldChar w:fldCharType="end"/>
      </w:r>
    </w:p>
    <w:p w:rsidR="00EA1FEB" w:rsidRPr="00EA1FEB" w:rsidRDefault="00EA1FEB">
      <w:pPr>
        <w:pStyle w:val="TOC1"/>
        <w:rPr>
          <w:rFonts w:asciiTheme="minorHAnsi" w:eastAsiaTheme="minorEastAsia" w:hAnsiTheme="minorHAnsi" w:cstheme="minorBidi"/>
          <w:b w:val="0"/>
          <w:caps w:val="0"/>
          <w:color w:val="auto"/>
          <w:szCs w:val="22"/>
        </w:rPr>
      </w:pPr>
      <w:r w:rsidRPr="00EA1FEB">
        <w:rPr>
          <w:color w:val="auto"/>
          <w:lang w:val="ru-RU"/>
        </w:rPr>
        <w:t>РАЗДЕЛ 1. Изменения В СПИСКЕ ПРОДУКТОВ за</w:t>
      </w:r>
      <w:r w:rsidRPr="00EA1FEB">
        <w:rPr>
          <w:color w:val="auto"/>
        </w:rPr>
        <w:t> </w:t>
      </w:r>
      <w:r w:rsidRPr="00EA1FEB">
        <w:rPr>
          <w:color w:val="auto"/>
          <w:lang w:val="ru-RU"/>
        </w:rPr>
        <w:t>последние 12 месяцев</w:t>
      </w:r>
      <w:r w:rsidRPr="00EA1FEB">
        <w:rPr>
          <w:color w:val="auto"/>
        </w:rPr>
        <w:tab/>
      </w:r>
      <w:r w:rsidRPr="00EA1FEB">
        <w:rPr>
          <w:color w:val="auto"/>
        </w:rPr>
        <w:fldChar w:fldCharType="begin"/>
      </w:r>
      <w:r w:rsidRPr="00EA1FEB">
        <w:rPr>
          <w:color w:val="auto"/>
        </w:rPr>
        <w:instrText xml:space="preserve"> PAGEREF _Toc370980232 \h </w:instrText>
      </w:r>
      <w:r w:rsidRPr="00EA1FEB">
        <w:rPr>
          <w:color w:val="auto"/>
        </w:rPr>
      </w:r>
      <w:r w:rsidRPr="00EA1FEB">
        <w:rPr>
          <w:color w:val="auto"/>
        </w:rPr>
        <w:fldChar w:fldCharType="separate"/>
      </w:r>
      <w:r w:rsidRPr="00EA1FEB">
        <w:rPr>
          <w:color w:val="auto"/>
        </w:rPr>
        <w:t>32</w:t>
      </w:r>
      <w:r w:rsidRPr="00EA1FEB">
        <w:rPr>
          <w:color w:val="auto"/>
        </w:rPr>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lang w:val="ru-RU"/>
        </w:rPr>
        <w:t>ИЗМЕНЕНИЯ В НОЯБРЕ 2013 Г.</w:t>
      </w:r>
      <w:r w:rsidRPr="00EA1FEB">
        <w:tab/>
      </w:r>
      <w:r w:rsidRPr="00EA1FEB">
        <w:fldChar w:fldCharType="begin"/>
      </w:r>
      <w:r w:rsidRPr="00EA1FEB">
        <w:instrText xml:space="preserve"> PAGEREF _Toc370980233 \h </w:instrText>
      </w:r>
      <w:r w:rsidRPr="00EA1FEB">
        <w:fldChar w:fldCharType="separate"/>
      </w:r>
      <w:r w:rsidRPr="00EA1FEB">
        <w:t>32</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lang w:val="ru-RU"/>
        </w:rPr>
        <w:t>ИЗМЕНЕНИЯ В ОКТЯБРЕ 2013 Г.</w:t>
      </w:r>
      <w:r w:rsidRPr="00EA1FEB">
        <w:tab/>
      </w:r>
      <w:r w:rsidRPr="00EA1FEB">
        <w:fldChar w:fldCharType="begin"/>
      </w:r>
      <w:r w:rsidRPr="00EA1FEB">
        <w:instrText xml:space="preserve"> PAGEREF _Toc370980234 \h </w:instrText>
      </w:r>
      <w:r w:rsidRPr="00EA1FEB">
        <w:fldChar w:fldCharType="separate"/>
      </w:r>
      <w:r w:rsidRPr="00EA1FEB">
        <w:t>33</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lang w:val="ru-RU"/>
        </w:rPr>
        <w:t>ИЗМЕНЕНИЯ В СЕНТЯБРЕ 2013 Г.</w:t>
      </w:r>
      <w:r w:rsidRPr="00EA1FEB">
        <w:tab/>
      </w:r>
      <w:r w:rsidRPr="00EA1FEB">
        <w:fldChar w:fldCharType="begin"/>
      </w:r>
      <w:r w:rsidRPr="00EA1FEB">
        <w:instrText xml:space="preserve"> PAGEREF _Toc370980235 \h </w:instrText>
      </w:r>
      <w:r w:rsidRPr="00EA1FEB">
        <w:fldChar w:fldCharType="separate"/>
      </w:r>
      <w:r w:rsidRPr="00EA1FEB">
        <w:t>34</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ИЗМЕНЕНИЯ В АВГУСТЕ 2013 Г.</w:t>
      </w:r>
      <w:r w:rsidRPr="00EA1FEB">
        <w:tab/>
      </w:r>
      <w:r w:rsidRPr="00EA1FEB">
        <w:fldChar w:fldCharType="begin"/>
      </w:r>
      <w:r w:rsidRPr="00EA1FEB">
        <w:instrText xml:space="preserve"> PAGEREF _Toc370980236 \h </w:instrText>
      </w:r>
      <w:r w:rsidRPr="00EA1FEB">
        <w:fldChar w:fldCharType="separate"/>
      </w:r>
      <w:r w:rsidRPr="00EA1FEB">
        <w:t>34</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lang w:val="ru-RU"/>
        </w:rPr>
        <w:t>ИЗМЕНЕНИЯ В ИЮЛЕ 2013 Г.</w:t>
      </w:r>
      <w:r w:rsidRPr="00EA1FEB">
        <w:tab/>
      </w:r>
      <w:r w:rsidRPr="00EA1FEB">
        <w:fldChar w:fldCharType="begin"/>
      </w:r>
      <w:r w:rsidRPr="00EA1FEB">
        <w:instrText xml:space="preserve"> PAGEREF _Toc370980237 \h </w:instrText>
      </w:r>
      <w:r w:rsidRPr="00EA1FEB">
        <w:fldChar w:fldCharType="separate"/>
      </w:r>
      <w:r w:rsidRPr="00EA1FEB">
        <w:t>35</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ИЗМЕНЕНИЯ В ИЮНЕ 2013 Г.</w:t>
      </w:r>
      <w:r w:rsidRPr="00EA1FEB">
        <w:tab/>
      </w:r>
      <w:r w:rsidRPr="00EA1FEB">
        <w:fldChar w:fldCharType="begin"/>
      </w:r>
      <w:r w:rsidRPr="00EA1FEB">
        <w:instrText xml:space="preserve"> PAGEREF _Toc370980238 \h </w:instrText>
      </w:r>
      <w:r w:rsidRPr="00EA1FEB">
        <w:fldChar w:fldCharType="separate"/>
      </w:r>
      <w:r w:rsidRPr="00EA1FEB">
        <w:t>35</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lang w:val="ru-RU"/>
        </w:rPr>
        <w:t>ИЗМЕНЕНИЯ В МАЕ 2013 Г.</w:t>
      </w:r>
      <w:r w:rsidRPr="00EA1FEB">
        <w:tab/>
      </w:r>
      <w:r w:rsidRPr="00EA1FEB">
        <w:fldChar w:fldCharType="begin"/>
      </w:r>
      <w:r w:rsidRPr="00EA1FEB">
        <w:instrText xml:space="preserve"> PAGEREF _Toc370980239 \h </w:instrText>
      </w:r>
      <w:r w:rsidRPr="00EA1FEB">
        <w:fldChar w:fldCharType="separate"/>
      </w:r>
      <w:r w:rsidRPr="00EA1FEB">
        <w:t>36</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lang w:val="ru-RU"/>
        </w:rPr>
        <w:t>ИЗМЕНЕНИЯ В АПРЕЛЕ 2013 Г.</w:t>
      </w:r>
      <w:r w:rsidRPr="00EA1FEB">
        <w:tab/>
      </w:r>
      <w:r w:rsidRPr="00EA1FEB">
        <w:fldChar w:fldCharType="begin"/>
      </w:r>
      <w:r w:rsidRPr="00EA1FEB">
        <w:instrText xml:space="preserve"> PAGEREF _Toc370980240 \h </w:instrText>
      </w:r>
      <w:r w:rsidRPr="00EA1FEB">
        <w:fldChar w:fldCharType="separate"/>
      </w:r>
      <w:r w:rsidRPr="00EA1FEB">
        <w:t>36</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lang w:val="ru-RU"/>
        </w:rPr>
        <w:t>ИЗМЕНЕНИЯ В МАРТЕ 2013 Г.</w:t>
      </w:r>
      <w:r w:rsidRPr="00EA1FEB">
        <w:tab/>
      </w:r>
      <w:r w:rsidRPr="00EA1FEB">
        <w:fldChar w:fldCharType="begin"/>
      </w:r>
      <w:r w:rsidRPr="00EA1FEB">
        <w:instrText xml:space="preserve"> PAGEREF _Toc370980241 \h </w:instrText>
      </w:r>
      <w:r w:rsidRPr="00EA1FEB">
        <w:fldChar w:fldCharType="separate"/>
      </w:r>
      <w:r w:rsidRPr="00EA1FEB">
        <w:t>38</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lang w:val="ru-RU"/>
        </w:rPr>
        <w:t>ИЗМЕНЕНИЯ В ФЕВРАЛЕ 2013 Г.</w:t>
      </w:r>
      <w:r w:rsidRPr="00EA1FEB">
        <w:tab/>
      </w:r>
      <w:r w:rsidRPr="00EA1FEB">
        <w:fldChar w:fldCharType="begin"/>
      </w:r>
      <w:r w:rsidRPr="00EA1FEB">
        <w:instrText xml:space="preserve"> PAGEREF _Toc370980242 \h </w:instrText>
      </w:r>
      <w:r w:rsidRPr="00EA1FEB">
        <w:fldChar w:fldCharType="separate"/>
      </w:r>
      <w:r w:rsidRPr="00EA1FEB">
        <w:t>39</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ИЗМЕНЕНИЯ В ЯНВАРЕ 2013 Г.</w:t>
      </w:r>
      <w:r w:rsidRPr="00EA1FEB">
        <w:tab/>
      </w:r>
      <w:r w:rsidRPr="00EA1FEB">
        <w:fldChar w:fldCharType="begin"/>
      </w:r>
      <w:r w:rsidRPr="00EA1FEB">
        <w:instrText xml:space="preserve"> PAGEREF _Toc370980243 \h </w:instrText>
      </w:r>
      <w:r w:rsidRPr="00EA1FEB">
        <w:fldChar w:fldCharType="separate"/>
      </w:r>
      <w:r w:rsidRPr="00EA1FEB">
        <w:t>40</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lang w:val="ru-RU"/>
        </w:rPr>
        <w:t>ИЗМЕНЕНИЯ В ДЕКАБРЕ 2012 Г.</w:t>
      </w:r>
      <w:r w:rsidRPr="00EA1FEB">
        <w:tab/>
      </w:r>
      <w:r w:rsidRPr="00EA1FEB">
        <w:fldChar w:fldCharType="begin"/>
      </w:r>
      <w:r w:rsidRPr="00EA1FEB">
        <w:instrText xml:space="preserve"> PAGEREF _Toc370980244 \h </w:instrText>
      </w:r>
      <w:r w:rsidRPr="00EA1FEB">
        <w:fldChar w:fldCharType="separate"/>
      </w:r>
      <w:r w:rsidRPr="00EA1FEB">
        <w:t>40</w:t>
      </w:r>
      <w:r w:rsidRPr="00EA1FEB">
        <w:fldChar w:fldCharType="end"/>
      </w:r>
    </w:p>
    <w:p w:rsidR="00EA1FEB" w:rsidRPr="00EA1FEB" w:rsidRDefault="00EA1FEB">
      <w:pPr>
        <w:pStyle w:val="TOC1"/>
        <w:rPr>
          <w:rFonts w:asciiTheme="minorHAnsi" w:eastAsiaTheme="minorEastAsia" w:hAnsiTheme="minorHAnsi" w:cstheme="minorBidi"/>
          <w:b w:val="0"/>
          <w:caps w:val="0"/>
          <w:color w:val="auto"/>
          <w:szCs w:val="22"/>
        </w:rPr>
      </w:pPr>
      <w:r w:rsidRPr="00EA1FEB">
        <w:rPr>
          <w:color w:val="auto"/>
          <w:lang w:val="ru-RU"/>
        </w:rPr>
        <w:t>РАЗДЕЛ 2. СПЕЦИАЛЬНЫЕ ПРЕДЛОЖЕНИЯ ДЛЯ</w:t>
      </w:r>
      <w:r w:rsidRPr="00EA1FEB">
        <w:rPr>
          <w:color w:val="auto"/>
        </w:rPr>
        <w:t> </w:t>
      </w:r>
      <w:r w:rsidRPr="00EA1FEB">
        <w:rPr>
          <w:color w:val="auto"/>
          <w:lang w:val="ru-RU"/>
        </w:rPr>
        <w:t>ПРОДУКТОВ</w:t>
      </w:r>
      <w:r w:rsidRPr="00EA1FEB">
        <w:rPr>
          <w:color w:val="auto"/>
        </w:rPr>
        <w:tab/>
      </w:r>
      <w:r w:rsidRPr="00EA1FEB">
        <w:rPr>
          <w:color w:val="auto"/>
        </w:rPr>
        <w:fldChar w:fldCharType="begin"/>
      </w:r>
      <w:r w:rsidRPr="00EA1FEB">
        <w:rPr>
          <w:color w:val="auto"/>
        </w:rPr>
        <w:instrText xml:space="preserve"> PAGEREF _Toc370980245 \h </w:instrText>
      </w:r>
      <w:r w:rsidRPr="00EA1FEB">
        <w:rPr>
          <w:color w:val="auto"/>
        </w:rPr>
      </w:r>
      <w:r w:rsidRPr="00EA1FEB">
        <w:rPr>
          <w:color w:val="auto"/>
        </w:rPr>
        <w:fldChar w:fldCharType="separate"/>
      </w:r>
      <w:r w:rsidRPr="00EA1FEB">
        <w:rPr>
          <w:color w:val="auto"/>
        </w:rPr>
        <w:t>43</w:t>
      </w:r>
      <w:r w:rsidRPr="00EA1FEB">
        <w:rPr>
          <w:color w:val="auto"/>
        </w:rPr>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Microsoft</w:t>
      </w:r>
      <w:r w:rsidRPr="00EA1FEB">
        <w:rPr>
          <w:rFonts w:cs="Tahoma"/>
          <w:lang w:val="ru-RU"/>
        </w:rPr>
        <w:t xml:space="preserve"> </w:t>
      </w:r>
      <w:r w:rsidRPr="00EA1FEB">
        <w:rPr>
          <w:rFonts w:cs="Tahoma"/>
        </w:rPr>
        <w:t>Dynamics</w:t>
      </w:r>
      <w:r w:rsidRPr="00EA1FEB">
        <w:rPr>
          <w:rFonts w:cs="Tahoma"/>
          <w:lang w:val="ru-RU"/>
        </w:rPr>
        <w:t xml:space="preserve"> </w:t>
      </w:r>
      <w:r w:rsidRPr="00EA1FEB">
        <w:rPr>
          <w:rFonts w:cs="Tahoma"/>
        </w:rPr>
        <w:t>AX</w:t>
      </w:r>
      <w:r w:rsidRPr="00EA1FEB">
        <w:rPr>
          <w:rFonts w:cs="Tahoma"/>
          <w:lang w:val="ru-RU"/>
        </w:rPr>
        <w:t xml:space="preserve"> 2012 </w:t>
      </w:r>
      <w:r w:rsidRPr="00EA1FEB">
        <w:rPr>
          <w:rFonts w:cs="Tahoma"/>
        </w:rPr>
        <w:t>R</w:t>
      </w:r>
      <w:r w:rsidRPr="00EA1FEB">
        <w:rPr>
          <w:rFonts w:cs="Tahoma"/>
          <w:lang w:val="ru-RU"/>
        </w:rPr>
        <w:t xml:space="preserve">2: специальное предложение </w:t>
      </w:r>
      <w:r w:rsidRPr="00EA1FEB">
        <w:rPr>
          <w:rFonts w:cs="Tahoma"/>
        </w:rPr>
        <w:t>EA</w:t>
      </w:r>
      <w:r w:rsidRPr="00EA1FEB">
        <w:rPr>
          <w:rFonts w:cs="Tahoma"/>
          <w:lang w:val="ru-RU"/>
        </w:rPr>
        <w:t xml:space="preserve"> </w:t>
      </w:r>
      <w:r w:rsidRPr="00EA1FEB">
        <w:rPr>
          <w:rFonts w:cs="Tahoma"/>
        </w:rPr>
        <w:t>Starter</w:t>
      </w:r>
      <w:r w:rsidRPr="00EA1FEB">
        <w:tab/>
      </w:r>
      <w:r w:rsidRPr="00EA1FEB">
        <w:fldChar w:fldCharType="begin"/>
      </w:r>
      <w:r w:rsidRPr="00EA1FEB">
        <w:instrText xml:space="preserve"> PAGEREF _Toc370980246 \h </w:instrText>
      </w:r>
      <w:r w:rsidRPr="00EA1FEB">
        <w:fldChar w:fldCharType="separate"/>
      </w:r>
      <w:r w:rsidRPr="00EA1FEB">
        <w:t>43</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eastAsia="Times New Roman" w:cs="Tahoma"/>
        </w:rPr>
        <w:t>Рекламная акция: надстройка Windows Intune + Windows Intune</w:t>
      </w:r>
      <w:r w:rsidRPr="00EA1FEB">
        <w:tab/>
      </w:r>
      <w:r w:rsidRPr="00EA1FEB">
        <w:fldChar w:fldCharType="begin"/>
      </w:r>
      <w:r w:rsidRPr="00EA1FEB">
        <w:instrText xml:space="preserve"> PAGEREF _Toc370980247 \h </w:instrText>
      </w:r>
      <w:r w:rsidRPr="00EA1FEB">
        <w:fldChar w:fldCharType="separate"/>
      </w:r>
      <w:r w:rsidRPr="00EA1FEB">
        <w:t>43</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eastAsia="Times New Roman" w:cs="Tahoma"/>
          <w:lang w:val="ru-RU"/>
        </w:rPr>
        <w:t xml:space="preserve">Ускорение внедрения </w:t>
      </w:r>
      <w:r w:rsidRPr="00EA1FEB">
        <w:rPr>
          <w:rFonts w:eastAsia="Times New Roman" w:cs="Tahoma"/>
        </w:rPr>
        <w:t>Windows</w:t>
      </w:r>
      <w:r w:rsidRPr="00EA1FEB">
        <w:rPr>
          <w:rFonts w:eastAsia="Times New Roman" w:cs="Tahoma"/>
          <w:lang w:val="ru-RU"/>
        </w:rPr>
        <w:t xml:space="preserve"> </w:t>
      </w:r>
      <w:r w:rsidRPr="00EA1FEB">
        <w:rPr>
          <w:rFonts w:eastAsia="Times New Roman" w:cs="Tahoma"/>
        </w:rPr>
        <w:t>Azure</w:t>
      </w:r>
      <w:r w:rsidRPr="00EA1FEB">
        <w:tab/>
      </w:r>
      <w:r w:rsidRPr="00EA1FEB">
        <w:fldChar w:fldCharType="begin"/>
      </w:r>
      <w:r w:rsidRPr="00EA1FEB">
        <w:instrText xml:space="preserve"> PAGEREF _Toc370980248 \h </w:instrText>
      </w:r>
      <w:r w:rsidRPr="00EA1FEB">
        <w:fldChar w:fldCharType="separate"/>
      </w:r>
      <w:r w:rsidRPr="00EA1FEB">
        <w:t>43</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eastAsia="Times New Roman" w:cs="Tahoma"/>
          <w:lang w:val="ru-RU"/>
        </w:rPr>
        <w:t xml:space="preserve">Рекламная акция: </w:t>
      </w:r>
      <w:r w:rsidRPr="00EA1FEB">
        <w:rPr>
          <w:rFonts w:eastAsia="Times New Roman" w:cs="Tahoma"/>
        </w:rPr>
        <w:t>Visual</w:t>
      </w:r>
      <w:r w:rsidRPr="00EA1FEB">
        <w:rPr>
          <w:rFonts w:eastAsia="Times New Roman" w:cs="Tahoma"/>
          <w:lang w:val="ru-RU"/>
        </w:rPr>
        <w:t xml:space="preserve"> </w:t>
      </w:r>
      <w:r w:rsidRPr="00EA1FEB">
        <w:rPr>
          <w:rFonts w:eastAsia="Times New Roman" w:cs="Tahoma"/>
        </w:rPr>
        <w:t>Studio</w:t>
      </w:r>
      <w:r w:rsidRPr="00EA1FEB">
        <w:rPr>
          <w:rFonts w:eastAsia="Times New Roman" w:cs="Tahoma"/>
          <w:lang w:val="ru-RU"/>
        </w:rPr>
        <w:t xml:space="preserve"> </w:t>
      </w:r>
      <w:r w:rsidRPr="00EA1FEB">
        <w:rPr>
          <w:rFonts w:eastAsia="Times New Roman" w:cs="Tahoma"/>
        </w:rPr>
        <w:t>Test</w:t>
      </w:r>
      <w:r w:rsidRPr="00EA1FEB">
        <w:rPr>
          <w:rFonts w:eastAsia="Times New Roman" w:cs="Tahoma"/>
          <w:lang w:val="ru-RU"/>
        </w:rPr>
        <w:t xml:space="preserve"> </w:t>
      </w:r>
      <w:r w:rsidRPr="00EA1FEB">
        <w:rPr>
          <w:rFonts w:eastAsia="Times New Roman" w:cs="Tahoma"/>
        </w:rPr>
        <w:t>Pro</w:t>
      </w:r>
      <w:r w:rsidRPr="00EA1FEB">
        <w:rPr>
          <w:rFonts w:eastAsia="Times New Roman" w:cs="Tahoma"/>
          <w:lang w:val="ru-RU"/>
        </w:rPr>
        <w:t xml:space="preserve"> с подпиской </w:t>
      </w:r>
      <w:r w:rsidRPr="00EA1FEB">
        <w:rPr>
          <w:rFonts w:eastAsia="Times New Roman" w:cs="Tahoma"/>
        </w:rPr>
        <w:t>MSDN</w:t>
      </w:r>
      <w:r w:rsidRPr="00EA1FEB">
        <w:tab/>
      </w:r>
      <w:r w:rsidRPr="00EA1FEB">
        <w:fldChar w:fldCharType="begin"/>
      </w:r>
      <w:r w:rsidRPr="00EA1FEB">
        <w:instrText xml:space="preserve"> PAGEREF _Toc370980249 \h </w:instrText>
      </w:r>
      <w:r w:rsidRPr="00EA1FEB">
        <w:fldChar w:fldCharType="separate"/>
      </w:r>
      <w:r w:rsidRPr="00EA1FEB">
        <w:t>44</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eastAsia="Times New Roman" w:cs="Tahoma"/>
          <w:lang w:val="ru-RU"/>
        </w:rPr>
        <w:lastRenderedPageBreak/>
        <w:t xml:space="preserve">Запуск соглашения </w:t>
      </w:r>
      <w:r w:rsidRPr="00EA1FEB">
        <w:rPr>
          <w:rFonts w:eastAsia="Times New Roman" w:cs="Tahoma"/>
        </w:rPr>
        <w:t>Server</w:t>
      </w:r>
      <w:r w:rsidRPr="00EA1FEB">
        <w:rPr>
          <w:rFonts w:eastAsia="Times New Roman" w:cs="Tahoma"/>
          <w:lang w:val="ru-RU"/>
        </w:rPr>
        <w:t xml:space="preserve"> &amp; </w:t>
      </w:r>
      <w:r w:rsidRPr="00EA1FEB">
        <w:rPr>
          <w:rFonts w:eastAsia="Times New Roman" w:cs="Tahoma"/>
        </w:rPr>
        <w:t>Cloud</w:t>
      </w:r>
      <w:r w:rsidRPr="00EA1FEB">
        <w:rPr>
          <w:rFonts w:eastAsia="Times New Roman" w:cs="Tahoma"/>
          <w:lang w:val="ru-RU"/>
        </w:rPr>
        <w:t xml:space="preserve"> в 2014 финансовом году</w:t>
      </w:r>
      <w:r w:rsidRPr="00EA1FEB">
        <w:tab/>
      </w:r>
      <w:r w:rsidRPr="00EA1FEB">
        <w:fldChar w:fldCharType="begin"/>
      </w:r>
      <w:r w:rsidRPr="00EA1FEB">
        <w:instrText xml:space="preserve"> PAGEREF _Toc370980250 \h </w:instrText>
      </w:r>
      <w:r w:rsidRPr="00EA1FEB">
        <w:fldChar w:fldCharType="separate"/>
      </w:r>
      <w:r w:rsidRPr="00EA1FEB">
        <w:t>44</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eastAsia="Times New Roman" w:cs="Tahoma"/>
          <w:lang w:val="ru-RU"/>
        </w:rPr>
        <w:t>Рекламная акция: управление проектами и портфолио в облаке</w:t>
      </w:r>
      <w:r w:rsidRPr="00EA1FEB">
        <w:tab/>
      </w:r>
      <w:r w:rsidRPr="00EA1FEB">
        <w:fldChar w:fldCharType="begin"/>
      </w:r>
      <w:r w:rsidRPr="00EA1FEB">
        <w:instrText xml:space="preserve"> PAGEREF _Toc370980251 \h </w:instrText>
      </w:r>
      <w:r w:rsidRPr="00EA1FEB">
        <w:fldChar w:fldCharType="separate"/>
      </w:r>
      <w:r w:rsidRPr="00EA1FEB">
        <w:t>44</w:t>
      </w:r>
      <w:r w:rsidRPr="00EA1FEB">
        <w:fldChar w:fldCharType="end"/>
      </w:r>
    </w:p>
    <w:p w:rsidR="00EA1FEB" w:rsidRPr="00EA1FEB" w:rsidRDefault="00EA1FEB">
      <w:pPr>
        <w:pStyle w:val="TOC1"/>
        <w:rPr>
          <w:rFonts w:asciiTheme="minorHAnsi" w:eastAsiaTheme="minorEastAsia" w:hAnsiTheme="minorHAnsi" w:cstheme="minorBidi"/>
          <w:b w:val="0"/>
          <w:caps w:val="0"/>
          <w:color w:val="auto"/>
          <w:szCs w:val="22"/>
        </w:rPr>
      </w:pPr>
      <w:r w:rsidRPr="00EA1FEB">
        <w:rPr>
          <w:color w:val="auto"/>
          <w:lang w:val="ru-RU"/>
        </w:rPr>
        <w:t>РАЗДЕЛ 3. Определения программы корпоративного лицензирования</w:t>
      </w:r>
      <w:r w:rsidRPr="00EA1FEB">
        <w:rPr>
          <w:color w:val="auto"/>
        </w:rPr>
        <w:tab/>
      </w:r>
      <w:r w:rsidRPr="00EA1FEB">
        <w:rPr>
          <w:color w:val="auto"/>
        </w:rPr>
        <w:fldChar w:fldCharType="begin"/>
      </w:r>
      <w:r w:rsidRPr="00EA1FEB">
        <w:rPr>
          <w:color w:val="auto"/>
        </w:rPr>
        <w:instrText xml:space="preserve"> PAGEREF _Toc370980252 \h </w:instrText>
      </w:r>
      <w:r w:rsidRPr="00EA1FEB">
        <w:rPr>
          <w:color w:val="auto"/>
        </w:rPr>
      </w:r>
      <w:r w:rsidRPr="00EA1FEB">
        <w:rPr>
          <w:color w:val="auto"/>
        </w:rPr>
        <w:fldChar w:fldCharType="separate"/>
      </w:r>
      <w:r w:rsidRPr="00EA1FEB">
        <w:rPr>
          <w:color w:val="auto"/>
        </w:rPr>
        <w:t>45</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olor w:val="auto"/>
          <w:lang w:val="ru-RU"/>
        </w:rPr>
        <w:t>Применимые программы корпоративного лицензирования</w:t>
      </w:r>
      <w:r w:rsidRPr="00EA1FEB">
        <w:rPr>
          <w:color w:val="auto"/>
        </w:rPr>
        <w:tab/>
      </w:r>
      <w:r w:rsidRPr="00EA1FEB">
        <w:rPr>
          <w:color w:val="auto"/>
        </w:rPr>
        <w:fldChar w:fldCharType="begin"/>
      </w:r>
      <w:r w:rsidRPr="00EA1FEB">
        <w:rPr>
          <w:color w:val="auto"/>
        </w:rPr>
        <w:instrText xml:space="preserve"> PAGEREF _Toc370980253 \h </w:instrText>
      </w:r>
      <w:r w:rsidRPr="00EA1FEB">
        <w:rPr>
          <w:color w:val="auto"/>
        </w:rPr>
      </w:r>
      <w:r w:rsidRPr="00EA1FEB">
        <w:rPr>
          <w:color w:val="auto"/>
        </w:rPr>
        <w:fldChar w:fldCharType="separate"/>
      </w:r>
      <w:r w:rsidRPr="00EA1FEB">
        <w:rPr>
          <w:color w:val="auto"/>
        </w:rPr>
        <w:t>45</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olor w:val="auto"/>
        </w:rPr>
        <w:t>Баллы и минимальные заказы</w:t>
      </w:r>
      <w:r w:rsidRPr="00EA1FEB">
        <w:rPr>
          <w:color w:val="auto"/>
        </w:rPr>
        <w:tab/>
      </w:r>
      <w:r w:rsidRPr="00EA1FEB">
        <w:rPr>
          <w:color w:val="auto"/>
        </w:rPr>
        <w:fldChar w:fldCharType="begin"/>
      </w:r>
      <w:r w:rsidRPr="00EA1FEB">
        <w:rPr>
          <w:color w:val="auto"/>
        </w:rPr>
        <w:instrText xml:space="preserve"> PAGEREF _Toc370980254 \h </w:instrText>
      </w:r>
      <w:r w:rsidRPr="00EA1FEB">
        <w:rPr>
          <w:color w:val="auto"/>
        </w:rPr>
      </w:r>
      <w:r w:rsidRPr="00EA1FEB">
        <w:rPr>
          <w:color w:val="auto"/>
        </w:rPr>
        <w:fldChar w:fldCharType="separate"/>
      </w:r>
      <w:r w:rsidRPr="00EA1FEB">
        <w:rPr>
          <w:color w:val="auto"/>
        </w:rPr>
        <w:t>45</w:t>
      </w:r>
      <w:r w:rsidRPr="00EA1FEB">
        <w:rPr>
          <w:color w:val="auto"/>
        </w:rPr>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Требования к минимальному объему заказа</w:t>
      </w:r>
      <w:r w:rsidRPr="00EA1FEB">
        <w:tab/>
      </w:r>
      <w:r w:rsidRPr="00EA1FEB">
        <w:fldChar w:fldCharType="begin"/>
      </w:r>
      <w:r w:rsidRPr="00EA1FEB">
        <w:instrText xml:space="preserve"> PAGEREF _Toc370980255 \h </w:instrText>
      </w:r>
      <w:r w:rsidRPr="00EA1FEB">
        <w:fldChar w:fldCharType="separate"/>
      </w:r>
      <w:r w:rsidRPr="00EA1FEB">
        <w:t>46</w:t>
      </w:r>
      <w:r w:rsidRPr="00EA1FEB">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olor w:val="auto"/>
        </w:rPr>
        <w:t>Платформы</w:t>
      </w:r>
      <w:r w:rsidRPr="00EA1FEB">
        <w:rPr>
          <w:color w:val="auto"/>
        </w:rPr>
        <w:tab/>
      </w:r>
      <w:r w:rsidRPr="00EA1FEB">
        <w:rPr>
          <w:color w:val="auto"/>
        </w:rPr>
        <w:fldChar w:fldCharType="begin"/>
      </w:r>
      <w:r w:rsidRPr="00EA1FEB">
        <w:rPr>
          <w:color w:val="auto"/>
        </w:rPr>
        <w:instrText xml:space="preserve"> PAGEREF _Toc370980256 \h </w:instrText>
      </w:r>
      <w:r w:rsidRPr="00EA1FEB">
        <w:rPr>
          <w:color w:val="auto"/>
        </w:rPr>
      </w:r>
      <w:r w:rsidRPr="00EA1FEB">
        <w:rPr>
          <w:color w:val="auto"/>
        </w:rPr>
        <w:fldChar w:fldCharType="separate"/>
      </w:r>
      <w:r w:rsidRPr="00EA1FEB">
        <w:rPr>
          <w:color w:val="auto"/>
        </w:rPr>
        <w:t>50</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olor w:val="auto"/>
          <w:lang w:val="ru-RU"/>
        </w:rPr>
        <w:t>Определение управления для соответствующих устройств</w:t>
      </w:r>
      <w:r w:rsidRPr="00EA1FEB">
        <w:rPr>
          <w:color w:val="auto"/>
        </w:rPr>
        <w:tab/>
      </w:r>
      <w:r w:rsidRPr="00EA1FEB">
        <w:rPr>
          <w:color w:val="auto"/>
        </w:rPr>
        <w:fldChar w:fldCharType="begin"/>
      </w:r>
      <w:r w:rsidRPr="00EA1FEB">
        <w:rPr>
          <w:color w:val="auto"/>
        </w:rPr>
        <w:instrText xml:space="preserve"> PAGEREF _Toc370980257 \h </w:instrText>
      </w:r>
      <w:r w:rsidRPr="00EA1FEB">
        <w:rPr>
          <w:color w:val="auto"/>
        </w:rPr>
      </w:r>
      <w:r w:rsidRPr="00EA1FEB">
        <w:rPr>
          <w:color w:val="auto"/>
        </w:rPr>
        <w:fldChar w:fldCharType="separate"/>
      </w:r>
      <w:r w:rsidRPr="00EA1FEB">
        <w:rPr>
          <w:color w:val="auto"/>
        </w:rPr>
        <w:t>51</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olor w:val="auto"/>
          <w:lang w:val="ru-RU"/>
        </w:rPr>
        <w:t xml:space="preserve">Соответствующие Продукты, для которых предоставляется скидка </w:t>
      </w:r>
      <w:r w:rsidRPr="00EA1FEB">
        <w:rPr>
          <w:color w:val="auto"/>
        </w:rPr>
        <w:t>Up</w:t>
      </w:r>
      <w:r w:rsidRPr="00EA1FEB">
        <w:rPr>
          <w:color w:val="auto"/>
          <w:lang w:val="ru-RU"/>
        </w:rPr>
        <w:t xml:space="preserve"> </w:t>
      </w:r>
      <w:r w:rsidRPr="00EA1FEB">
        <w:rPr>
          <w:color w:val="auto"/>
        </w:rPr>
        <w:t>to</w:t>
      </w:r>
      <w:r w:rsidRPr="00EA1FEB">
        <w:rPr>
          <w:color w:val="auto"/>
          <w:lang w:val="ru-RU"/>
        </w:rPr>
        <w:t xml:space="preserve"> </w:t>
      </w:r>
      <w:r w:rsidRPr="00EA1FEB">
        <w:rPr>
          <w:color w:val="auto"/>
        </w:rPr>
        <w:t>Date</w:t>
      </w:r>
      <w:r w:rsidRPr="00EA1FEB">
        <w:rPr>
          <w:color w:val="auto"/>
          <w:lang w:val="ru-RU"/>
        </w:rPr>
        <w:t xml:space="preserve"> (</w:t>
      </w:r>
      <w:r w:rsidRPr="00EA1FEB">
        <w:rPr>
          <w:color w:val="auto"/>
        </w:rPr>
        <w:t>UTD</w:t>
      </w:r>
      <w:r w:rsidRPr="00EA1FEB">
        <w:rPr>
          <w:color w:val="auto"/>
          <w:lang w:val="ru-RU"/>
        </w:rPr>
        <w:t>)</w:t>
      </w:r>
      <w:r w:rsidRPr="00EA1FEB">
        <w:rPr>
          <w:color w:val="auto"/>
        </w:rPr>
        <w:tab/>
      </w:r>
      <w:r w:rsidRPr="00EA1FEB">
        <w:rPr>
          <w:color w:val="auto"/>
        </w:rPr>
        <w:fldChar w:fldCharType="begin"/>
      </w:r>
      <w:r w:rsidRPr="00EA1FEB">
        <w:rPr>
          <w:color w:val="auto"/>
        </w:rPr>
        <w:instrText xml:space="preserve"> PAGEREF _Toc370980258 \h </w:instrText>
      </w:r>
      <w:r w:rsidRPr="00EA1FEB">
        <w:rPr>
          <w:color w:val="auto"/>
        </w:rPr>
      </w:r>
      <w:r w:rsidRPr="00EA1FEB">
        <w:rPr>
          <w:color w:val="auto"/>
        </w:rPr>
        <w:fldChar w:fldCharType="separate"/>
      </w:r>
      <w:r w:rsidRPr="00EA1FEB">
        <w:rPr>
          <w:color w:val="auto"/>
        </w:rPr>
        <w:t>52</w:t>
      </w:r>
      <w:r w:rsidRPr="00EA1FEB">
        <w:rPr>
          <w:color w:val="auto"/>
        </w:rPr>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Обновленные условия Соглашения Enterprise Agreement и программы Enterprise Subscription Agreement</w:t>
      </w:r>
      <w:r w:rsidRPr="00EA1FEB">
        <w:tab/>
      </w:r>
      <w:r w:rsidRPr="00EA1FEB">
        <w:fldChar w:fldCharType="begin"/>
      </w:r>
      <w:r w:rsidRPr="00EA1FEB">
        <w:instrText xml:space="preserve"> PAGEREF _Toc370980259 \h </w:instrText>
      </w:r>
      <w:r w:rsidRPr="00EA1FEB">
        <w:fldChar w:fldCharType="separate"/>
      </w:r>
      <w:r w:rsidRPr="00EA1FEB">
        <w:t>53</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Продолжение обслуживания посредством продленного срока</w:t>
      </w:r>
      <w:r w:rsidRPr="00EA1FEB">
        <w:tab/>
      </w:r>
      <w:r w:rsidRPr="00EA1FEB">
        <w:fldChar w:fldCharType="begin"/>
      </w:r>
      <w:r w:rsidRPr="00EA1FEB">
        <w:instrText xml:space="preserve"> PAGEREF _Toc370980260 \h </w:instrText>
      </w:r>
      <w:r w:rsidRPr="00EA1FEB">
        <w:fldChar w:fldCharType="separate"/>
      </w:r>
      <w:r w:rsidRPr="00EA1FEB">
        <w:t>57</w:t>
      </w:r>
      <w:r w:rsidRPr="00EA1FEB">
        <w:fldChar w:fldCharType="end"/>
      </w:r>
    </w:p>
    <w:p w:rsidR="00EA1FEB" w:rsidRPr="00EA1FEB" w:rsidRDefault="00EA1FEB">
      <w:pPr>
        <w:pStyle w:val="TOC1"/>
        <w:rPr>
          <w:rFonts w:asciiTheme="minorHAnsi" w:eastAsiaTheme="minorEastAsia" w:hAnsiTheme="minorHAnsi" w:cstheme="minorBidi"/>
          <w:b w:val="0"/>
          <w:caps w:val="0"/>
          <w:color w:val="auto"/>
          <w:szCs w:val="22"/>
        </w:rPr>
      </w:pPr>
      <w:r w:rsidRPr="00EA1FEB">
        <w:rPr>
          <w:color w:val="auto"/>
        </w:rPr>
        <w:t>РАЗДЕЛ 4. ТИПЫ ЛИЦЕНЗИЙ И ВОЗНАГРАЖДЕНИЯ</w:t>
      </w:r>
      <w:r w:rsidRPr="00EA1FEB">
        <w:rPr>
          <w:color w:val="auto"/>
        </w:rPr>
        <w:tab/>
      </w:r>
      <w:r w:rsidRPr="00EA1FEB">
        <w:rPr>
          <w:color w:val="auto"/>
        </w:rPr>
        <w:fldChar w:fldCharType="begin"/>
      </w:r>
      <w:r w:rsidRPr="00EA1FEB">
        <w:rPr>
          <w:color w:val="auto"/>
        </w:rPr>
        <w:instrText xml:space="preserve"> PAGEREF _Toc370980261 \h </w:instrText>
      </w:r>
      <w:r w:rsidRPr="00EA1FEB">
        <w:rPr>
          <w:color w:val="auto"/>
        </w:rPr>
      </w:r>
      <w:r w:rsidRPr="00EA1FEB">
        <w:rPr>
          <w:color w:val="auto"/>
        </w:rPr>
        <w:fldChar w:fldCharType="separate"/>
      </w:r>
      <w:r w:rsidRPr="00EA1FEB">
        <w:rPr>
          <w:color w:val="auto"/>
        </w:rPr>
        <w:t>59</w:t>
      </w:r>
      <w:r w:rsidRPr="00EA1FEB">
        <w:rPr>
          <w:color w:val="auto"/>
        </w:rPr>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Вознаграждения</w:t>
      </w:r>
      <w:r w:rsidRPr="00EA1FEB">
        <w:tab/>
      </w:r>
      <w:r w:rsidRPr="00EA1FEB">
        <w:fldChar w:fldCharType="begin"/>
      </w:r>
      <w:r w:rsidRPr="00EA1FEB">
        <w:instrText xml:space="preserve"> PAGEREF _Toc370980262 \h </w:instrText>
      </w:r>
      <w:r w:rsidRPr="00EA1FEB">
        <w:fldChar w:fldCharType="separate"/>
      </w:r>
      <w:r w:rsidRPr="00EA1FEB">
        <w:t>59</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lang w:val="ru-RU"/>
        </w:rPr>
        <w:t>Лицензия</w:t>
      </w:r>
      <w:r w:rsidRPr="00EA1FEB">
        <w:tab/>
      </w:r>
      <w:r w:rsidRPr="00EA1FEB">
        <w:fldChar w:fldCharType="begin"/>
      </w:r>
      <w:r w:rsidRPr="00EA1FEB">
        <w:instrText xml:space="preserve"> PAGEREF _Toc370980263 \h </w:instrText>
      </w:r>
      <w:r w:rsidRPr="00EA1FEB">
        <w:fldChar w:fldCharType="separate"/>
      </w:r>
      <w:r w:rsidRPr="00EA1FEB">
        <w:t>59</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lang w:val="ru-RU"/>
        </w:rPr>
        <w:t xml:space="preserve">Лицензия и </w:t>
      </w:r>
      <w:r w:rsidRPr="00EA1FEB">
        <w:rPr>
          <w:rFonts w:cs="Tahoma"/>
        </w:rPr>
        <w:t>Software</w:t>
      </w:r>
      <w:r w:rsidRPr="00EA1FEB">
        <w:rPr>
          <w:rFonts w:cs="Tahoma"/>
          <w:lang w:val="ru-RU"/>
        </w:rPr>
        <w:t xml:space="preserve"> </w:t>
      </w:r>
      <w:r w:rsidRPr="00EA1FEB">
        <w:rPr>
          <w:rFonts w:cs="Tahoma"/>
        </w:rPr>
        <w:t>Assurance</w:t>
      </w:r>
      <w:r w:rsidRPr="00EA1FEB">
        <w:tab/>
      </w:r>
      <w:r w:rsidRPr="00EA1FEB">
        <w:fldChar w:fldCharType="begin"/>
      </w:r>
      <w:r w:rsidRPr="00EA1FEB">
        <w:instrText xml:space="preserve"> PAGEREF _Toc370980264 \h </w:instrText>
      </w:r>
      <w:r w:rsidRPr="00EA1FEB">
        <w:fldChar w:fldCharType="separate"/>
      </w:r>
      <w:r w:rsidRPr="00EA1FEB">
        <w:t>59</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Software</w:t>
      </w:r>
      <w:r w:rsidRPr="00EA1FEB">
        <w:rPr>
          <w:rFonts w:cs="Tahoma"/>
          <w:lang w:val="ru-RU"/>
        </w:rPr>
        <w:t xml:space="preserve"> </w:t>
      </w:r>
      <w:r w:rsidRPr="00EA1FEB">
        <w:rPr>
          <w:rFonts w:cs="Tahoma"/>
        </w:rPr>
        <w:t>Assurance</w:t>
      </w:r>
      <w:r w:rsidRPr="00EA1FEB">
        <w:tab/>
      </w:r>
      <w:r w:rsidRPr="00EA1FEB">
        <w:fldChar w:fldCharType="begin"/>
      </w:r>
      <w:r w:rsidRPr="00EA1FEB">
        <w:instrText xml:space="preserve"> PAGEREF _Toc370980265 \h </w:instrText>
      </w:r>
      <w:r w:rsidRPr="00EA1FEB">
        <w:fldChar w:fldCharType="separate"/>
      </w:r>
      <w:r w:rsidRPr="00EA1FEB">
        <w:t>60</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lang w:val="ru-RU"/>
        </w:rPr>
        <w:t>Лицензии на переход вверх</w:t>
      </w:r>
      <w:r w:rsidRPr="00EA1FEB">
        <w:tab/>
      </w:r>
      <w:r w:rsidRPr="00EA1FEB">
        <w:fldChar w:fldCharType="begin"/>
      </w:r>
      <w:r w:rsidRPr="00EA1FEB">
        <w:instrText xml:space="preserve"> PAGEREF _Toc370980266 \h </w:instrText>
      </w:r>
      <w:r w:rsidRPr="00EA1FEB">
        <w:fldChar w:fldCharType="separate"/>
      </w:r>
      <w:r w:rsidRPr="00EA1FEB">
        <w:t>61</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lang w:val="ru-RU"/>
        </w:rPr>
        <w:t>Подписные лицензии</w:t>
      </w:r>
      <w:r w:rsidRPr="00EA1FEB">
        <w:tab/>
      </w:r>
      <w:r w:rsidRPr="00EA1FEB">
        <w:fldChar w:fldCharType="begin"/>
      </w:r>
      <w:r w:rsidRPr="00EA1FEB">
        <w:instrText xml:space="preserve"> PAGEREF _Toc370980267 \h </w:instrText>
      </w:r>
      <w:r w:rsidRPr="00EA1FEB">
        <w:fldChar w:fldCharType="separate"/>
      </w:r>
      <w:r w:rsidRPr="00EA1FEB">
        <w:t>62</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Обновление</w:t>
      </w:r>
      <w:r w:rsidRPr="00EA1FEB">
        <w:tab/>
      </w:r>
      <w:r w:rsidRPr="00EA1FEB">
        <w:fldChar w:fldCharType="begin"/>
      </w:r>
      <w:r w:rsidRPr="00EA1FEB">
        <w:instrText xml:space="preserve"> PAGEREF _Toc370980268 \h </w:instrText>
      </w:r>
      <w:r w:rsidRPr="00EA1FEB">
        <w:fldChar w:fldCharType="separate"/>
      </w:r>
      <w:r w:rsidRPr="00EA1FEB">
        <w:t>62</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lang w:val="ru-RU"/>
        </w:rPr>
        <w:t xml:space="preserve">Лицензия на обновление и </w:t>
      </w:r>
      <w:r w:rsidRPr="00EA1FEB">
        <w:rPr>
          <w:rFonts w:cs="Tahoma"/>
        </w:rPr>
        <w:t>Software</w:t>
      </w:r>
      <w:r w:rsidRPr="00EA1FEB">
        <w:rPr>
          <w:rFonts w:cs="Tahoma"/>
          <w:lang w:val="ru-RU"/>
        </w:rPr>
        <w:t xml:space="preserve"> </w:t>
      </w:r>
      <w:r w:rsidRPr="00EA1FEB">
        <w:rPr>
          <w:rFonts w:cs="Tahoma"/>
        </w:rPr>
        <w:t>Assurance</w:t>
      </w:r>
      <w:r w:rsidRPr="00EA1FEB">
        <w:tab/>
      </w:r>
      <w:r w:rsidRPr="00EA1FEB">
        <w:fldChar w:fldCharType="begin"/>
      </w:r>
      <w:r w:rsidRPr="00EA1FEB">
        <w:instrText xml:space="preserve"> PAGEREF _Toc370980269 \h </w:instrText>
      </w:r>
      <w:r w:rsidRPr="00EA1FEB">
        <w:fldChar w:fldCharType="separate"/>
      </w:r>
      <w:r w:rsidRPr="00EA1FEB">
        <w:t>62</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lang w:val="ru-RU"/>
        </w:rPr>
        <w:t xml:space="preserve">Лицензии </w:t>
      </w:r>
      <w:r w:rsidRPr="00EA1FEB">
        <w:rPr>
          <w:rFonts w:cs="Tahoma"/>
        </w:rPr>
        <w:t>Work</w:t>
      </w:r>
      <w:r w:rsidRPr="00EA1FEB">
        <w:rPr>
          <w:rFonts w:cs="Tahoma"/>
          <w:lang w:val="ru-RU"/>
        </w:rPr>
        <w:t xml:space="preserve"> </w:t>
      </w:r>
      <w:r w:rsidRPr="00EA1FEB">
        <w:rPr>
          <w:rFonts w:cs="Tahoma"/>
        </w:rPr>
        <w:t>At</w:t>
      </w:r>
      <w:r w:rsidRPr="00EA1FEB">
        <w:rPr>
          <w:rFonts w:cs="Tahoma"/>
          <w:lang w:val="ru-RU"/>
        </w:rPr>
        <w:t xml:space="preserve"> </w:t>
      </w:r>
      <w:r w:rsidRPr="00EA1FEB">
        <w:rPr>
          <w:rFonts w:cs="Tahoma"/>
        </w:rPr>
        <w:t>Home</w:t>
      </w:r>
      <w:r w:rsidRPr="00EA1FEB">
        <w:tab/>
      </w:r>
      <w:r w:rsidRPr="00EA1FEB">
        <w:fldChar w:fldCharType="begin"/>
      </w:r>
      <w:r w:rsidRPr="00EA1FEB">
        <w:instrText xml:space="preserve"> PAGEREF _Toc370980270 \h </w:instrText>
      </w:r>
      <w:r w:rsidRPr="00EA1FEB">
        <w:fldChar w:fldCharType="separate"/>
      </w:r>
      <w:r w:rsidRPr="00EA1FEB">
        <w:t>63</w:t>
      </w:r>
      <w:r w:rsidRPr="00EA1FEB">
        <w:fldChar w:fldCharType="end"/>
      </w:r>
    </w:p>
    <w:p w:rsidR="00EA1FEB" w:rsidRPr="00EA1FEB" w:rsidRDefault="00EA1FEB">
      <w:pPr>
        <w:pStyle w:val="TOC1"/>
        <w:rPr>
          <w:rFonts w:asciiTheme="minorHAnsi" w:eastAsiaTheme="minorEastAsia" w:hAnsiTheme="minorHAnsi" w:cstheme="minorBidi"/>
          <w:b w:val="0"/>
          <w:caps w:val="0"/>
          <w:color w:val="auto"/>
          <w:szCs w:val="22"/>
        </w:rPr>
      </w:pPr>
      <w:r w:rsidRPr="00EA1FEB">
        <w:rPr>
          <w:color w:val="auto"/>
          <w:lang w:val="ru-RU"/>
        </w:rPr>
        <w:t>Раздел 5. ЦЕНЫ И УСЛОВИЯ ПЛАТЕЖА ДЛЯ  ВЕБ-СЛУЖБ</w:t>
      </w:r>
      <w:r w:rsidRPr="00EA1FEB">
        <w:rPr>
          <w:color w:val="auto"/>
        </w:rPr>
        <w:tab/>
      </w:r>
      <w:r w:rsidRPr="00EA1FEB">
        <w:rPr>
          <w:color w:val="auto"/>
        </w:rPr>
        <w:fldChar w:fldCharType="begin"/>
      </w:r>
      <w:r w:rsidRPr="00EA1FEB">
        <w:rPr>
          <w:color w:val="auto"/>
        </w:rPr>
        <w:instrText xml:space="preserve"> PAGEREF _Toc370980271 \h </w:instrText>
      </w:r>
      <w:r w:rsidRPr="00EA1FEB">
        <w:rPr>
          <w:color w:val="auto"/>
        </w:rPr>
      </w:r>
      <w:r w:rsidRPr="00EA1FEB">
        <w:rPr>
          <w:color w:val="auto"/>
        </w:rPr>
        <w:fldChar w:fldCharType="separate"/>
      </w:r>
      <w:r w:rsidRPr="00EA1FEB">
        <w:rPr>
          <w:color w:val="auto"/>
        </w:rPr>
        <w:t>64</w:t>
      </w:r>
      <w:r w:rsidRPr="00EA1FEB">
        <w:rPr>
          <w:color w:val="auto"/>
        </w:rPr>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lang w:val="ru-RU"/>
        </w:rPr>
        <w:t>Цены на Веб-службу и условия платежа</w:t>
      </w:r>
      <w:r w:rsidRPr="00EA1FEB">
        <w:tab/>
      </w:r>
      <w:r w:rsidRPr="00EA1FEB">
        <w:fldChar w:fldCharType="begin"/>
      </w:r>
      <w:r w:rsidRPr="00EA1FEB">
        <w:instrText xml:space="preserve"> PAGEREF _Toc370980272 \h </w:instrText>
      </w:r>
      <w:r w:rsidRPr="00EA1FEB">
        <w:fldChar w:fldCharType="separate"/>
      </w:r>
      <w:r w:rsidRPr="00EA1FEB">
        <w:t>64</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lang w:val="ru-RU"/>
        </w:rPr>
        <w:t>Срок действия подписки на веб-службы</w:t>
      </w:r>
      <w:r w:rsidRPr="00EA1FEB">
        <w:tab/>
      </w:r>
      <w:r w:rsidRPr="00EA1FEB">
        <w:fldChar w:fldCharType="begin"/>
      </w:r>
      <w:r w:rsidRPr="00EA1FEB">
        <w:instrText xml:space="preserve"> PAGEREF _Toc370980273 \h </w:instrText>
      </w:r>
      <w:r w:rsidRPr="00EA1FEB">
        <w:fldChar w:fldCharType="separate"/>
      </w:r>
      <w:r w:rsidRPr="00EA1FEB">
        <w:t>65</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lang w:val="ru-RU"/>
        </w:rPr>
        <w:t>Приобретение и автоматическое возобновление действия веб-служб</w:t>
      </w:r>
      <w:r w:rsidRPr="00EA1FEB">
        <w:tab/>
      </w:r>
      <w:r w:rsidRPr="00EA1FEB">
        <w:fldChar w:fldCharType="begin"/>
      </w:r>
      <w:r w:rsidRPr="00EA1FEB">
        <w:instrText xml:space="preserve"> PAGEREF _Toc370980274 \h </w:instrText>
      </w:r>
      <w:r w:rsidRPr="00EA1FEB">
        <w:fldChar w:fldCharType="separate"/>
      </w:r>
      <w:r w:rsidRPr="00EA1FEB">
        <w:t>66</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lang w:val="ru-RU"/>
        </w:rPr>
        <w:t>Управление возобновлением действия и автоматическим возобновлением действия</w:t>
      </w:r>
      <w:r w:rsidRPr="00EA1FEB">
        <w:tab/>
      </w:r>
      <w:r w:rsidRPr="00EA1FEB">
        <w:fldChar w:fldCharType="begin"/>
      </w:r>
      <w:r w:rsidRPr="00EA1FEB">
        <w:instrText xml:space="preserve"> PAGEREF _Toc370980275 \h </w:instrText>
      </w:r>
      <w:r w:rsidRPr="00EA1FEB">
        <w:fldChar w:fldCharType="separate"/>
      </w:r>
      <w:r w:rsidRPr="00EA1FEB">
        <w:t>66</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lang w:val="ru-RU"/>
        </w:rPr>
        <w:t>Отмена заказа на веб-службы</w:t>
      </w:r>
      <w:r w:rsidRPr="00EA1FEB">
        <w:tab/>
      </w:r>
      <w:r w:rsidRPr="00EA1FEB">
        <w:fldChar w:fldCharType="begin"/>
      </w:r>
      <w:r w:rsidRPr="00EA1FEB">
        <w:instrText xml:space="preserve"> PAGEREF _Toc370980276 \h </w:instrText>
      </w:r>
      <w:r w:rsidRPr="00EA1FEB">
        <w:fldChar w:fldCharType="separate"/>
      </w:r>
      <w:r w:rsidRPr="00EA1FEB">
        <w:t>66</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Способы платежа за веб-службы</w:t>
      </w:r>
      <w:r w:rsidRPr="00EA1FEB">
        <w:tab/>
      </w:r>
      <w:r w:rsidRPr="00EA1FEB">
        <w:fldChar w:fldCharType="begin"/>
      </w:r>
      <w:r w:rsidRPr="00EA1FEB">
        <w:instrText xml:space="preserve"> PAGEREF _Toc370980277 \h </w:instrText>
      </w:r>
      <w:r w:rsidRPr="00EA1FEB">
        <w:fldChar w:fldCharType="separate"/>
      </w:r>
      <w:r w:rsidRPr="00EA1FEB">
        <w:t>66</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Требования к минимальному количеству приобретаемых лицензий на веб-службы в рамках программ корпоративного лицензирования</w:t>
      </w:r>
      <w:r w:rsidRPr="00EA1FEB">
        <w:tab/>
      </w:r>
      <w:r w:rsidRPr="00EA1FEB">
        <w:fldChar w:fldCharType="begin"/>
      </w:r>
      <w:r w:rsidRPr="00EA1FEB">
        <w:instrText xml:space="preserve"> PAGEREF _Toc370980278 \h </w:instrText>
      </w:r>
      <w:r w:rsidRPr="00EA1FEB">
        <w:fldChar w:fldCharType="separate"/>
      </w:r>
      <w:r w:rsidRPr="00EA1FEB">
        <w:t>67</w:t>
      </w:r>
      <w:r w:rsidRPr="00EA1FEB">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olor w:val="auto"/>
        </w:rPr>
        <w:t>Службы Windows Azure</w:t>
      </w:r>
      <w:r w:rsidRPr="00EA1FEB">
        <w:rPr>
          <w:color w:val="auto"/>
        </w:rPr>
        <w:tab/>
      </w:r>
      <w:r w:rsidRPr="00EA1FEB">
        <w:rPr>
          <w:color w:val="auto"/>
        </w:rPr>
        <w:fldChar w:fldCharType="begin"/>
      </w:r>
      <w:r w:rsidRPr="00EA1FEB">
        <w:rPr>
          <w:color w:val="auto"/>
        </w:rPr>
        <w:instrText xml:space="preserve"> PAGEREF _Toc370980279 \h </w:instrText>
      </w:r>
      <w:r w:rsidRPr="00EA1FEB">
        <w:rPr>
          <w:color w:val="auto"/>
        </w:rPr>
      </w:r>
      <w:r w:rsidRPr="00EA1FEB">
        <w:rPr>
          <w:color w:val="auto"/>
        </w:rPr>
        <w:fldChar w:fldCharType="separate"/>
      </w:r>
      <w:r w:rsidRPr="00EA1FEB">
        <w:rPr>
          <w:color w:val="auto"/>
        </w:rPr>
        <w:t>67</w:t>
      </w:r>
      <w:r w:rsidRPr="00EA1FEB">
        <w:rPr>
          <w:color w:val="auto"/>
        </w:rPr>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Доступность Веб-служб в регионах</w:t>
      </w:r>
      <w:r w:rsidRPr="00EA1FEB">
        <w:tab/>
      </w:r>
      <w:r w:rsidRPr="00EA1FEB">
        <w:fldChar w:fldCharType="begin"/>
      </w:r>
      <w:r w:rsidRPr="00EA1FEB">
        <w:instrText xml:space="preserve"> PAGEREF _Toc370980280 \h </w:instrText>
      </w:r>
      <w:r w:rsidRPr="00EA1FEB">
        <w:fldChar w:fldCharType="separate"/>
      </w:r>
      <w:r w:rsidRPr="00EA1FEB">
        <w:t>69</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Дополнительные условия предоставления веб-служб</w:t>
      </w:r>
      <w:r w:rsidRPr="00EA1FEB">
        <w:tab/>
      </w:r>
      <w:r w:rsidRPr="00EA1FEB">
        <w:fldChar w:fldCharType="begin"/>
      </w:r>
      <w:r w:rsidRPr="00EA1FEB">
        <w:instrText xml:space="preserve"> PAGEREF _Toc370980281 \h </w:instrText>
      </w:r>
      <w:r w:rsidRPr="00EA1FEB">
        <w:fldChar w:fldCharType="separate"/>
      </w:r>
      <w:r w:rsidRPr="00EA1FEB">
        <w:t>69</w:t>
      </w:r>
      <w:r w:rsidRPr="00EA1FEB">
        <w:fldChar w:fldCharType="end"/>
      </w:r>
    </w:p>
    <w:p w:rsidR="00EA1FEB" w:rsidRPr="00EA1FEB" w:rsidRDefault="00EA1FEB">
      <w:pPr>
        <w:pStyle w:val="TOC1"/>
        <w:rPr>
          <w:rFonts w:asciiTheme="minorHAnsi" w:eastAsiaTheme="minorEastAsia" w:hAnsiTheme="minorHAnsi" w:cstheme="minorBidi"/>
          <w:b w:val="0"/>
          <w:caps w:val="0"/>
          <w:color w:val="auto"/>
          <w:szCs w:val="22"/>
        </w:rPr>
      </w:pPr>
      <w:r w:rsidRPr="00EA1FEB">
        <w:rPr>
          <w:color w:val="auto"/>
        </w:rPr>
        <w:t>Раздел 6. ПрАВИЛА ВОЗОБНОВЛЕНИЯ ДЕЙСТВИЯ Software Assurance</w:t>
      </w:r>
      <w:r w:rsidRPr="00EA1FEB">
        <w:rPr>
          <w:color w:val="auto"/>
        </w:rPr>
        <w:tab/>
      </w:r>
      <w:r w:rsidRPr="00EA1FEB">
        <w:rPr>
          <w:color w:val="auto"/>
        </w:rPr>
        <w:fldChar w:fldCharType="begin"/>
      </w:r>
      <w:r w:rsidRPr="00EA1FEB">
        <w:rPr>
          <w:color w:val="auto"/>
        </w:rPr>
        <w:instrText xml:space="preserve"> PAGEREF _Toc370980282 \h </w:instrText>
      </w:r>
      <w:r w:rsidRPr="00EA1FEB">
        <w:rPr>
          <w:color w:val="auto"/>
        </w:rPr>
      </w:r>
      <w:r w:rsidRPr="00EA1FEB">
        <w:rPr>
          <w:color w:val="auto"/>
        </w:rPr>
        <w:fldChar w:fldCharType="separate"/>
      </w:r>
      <w:r w:rsidRPr="00EA1FEB">
        <w:rPr>
          <w:color w:val="auto"/>
        </w:rPr>
        <w:t>70</w:t>
      </w:r>
      <w:r w:rsidRPr="00EA1FEB">
        <w:rPr>
          <w:color w:val="auto"/>
        </w:rPr>
        <w:fldChar w:fldCharType="end"/>
      </w:r>
    </w:p>
    <w:p w:rsidR="00EA1FEB" w:rsidRPr="00EA1FEB" w:rsidRDefault="00EA1FEB">
      <w:pPr>
        <w:pStyle w:val="TOC4"/>
        <w:rPr>
          <w:rFonts w:asciiTheme="minorHAnsi" w:eastAsiaTheme="minorEastAsia" w:hAnsiTheme="minorHAnsi" w:cstheme="minorBidi"/>
          <w:noProof/>
          <w:sz w:val="22"/>
          <w:szCs w:val="22"/>
        </w:rPr>
      </w:pPr>
      <w:r w:rsidRPr="00EA1FEB">
        <w:rPr>
          <w:rFonts w:cs="Tahoma"/>
          <w:noProof/>
        </w:rPr>
        <w:t>Лицензия Open</w:t>
      </w:r>
      <w:r w:rsidRPr="00EA1FEB">
        <w:rPr>
          <w:noProof/>
        </w:rPr>
        <w:tab/>
      </w:r>
      <w:r w:rsidRPr="00EA1FEB">
        <w:rPr>
          <w:noProof/>
        </w:rPr>
        <w:fldChar w:fldCharType="begin"/>
      </w:r>
      <w:r w:rsidRPr="00EA1FEB">
        <w:rPr>
          <w:noProof/>
        </w:rPr>
        <w:instrText xml:space="preserve"> PAGEREF _Toc370980283 \h </w:instrText>
      </w:r>
      <w:r w:rsidRPr="00EA1FEB">
        <w:rPr>
          <w:noProof/>
        </w:rPr>
      </w:r>
      <w:r w:rsidRPr="00EA1FEB">
        <w:rPr>
          <w:noProof/>
        </w:rPr>
        <w:fldChar w:fldCharType="separate"/>
      </w:r>
      <w:r w:rsidRPr="00EA1FEB">
        <w:rPr>
          <w:noProof/>
        </w:rPr>
        <w:t>70</w:t>
      </w:r>
      <w:r w:rsidRPr="00EA1FEB">
        <w:rPr>
          <w:noProof/>
        </w:rPr>
        <w:fldChar w:fldCharType="end"/>
      </w:r>
    </w:p>
    <w:p w:rsidR="00EA1FEB" w:rsidRPr="00EA1FEB" w:rsidRDefault="00EA1FEB">
      <w:pPr>
        <w:pStyle w:val="TOC4"/>
        <w:rPr>
          <w:rFonts w:asciiTheme="minorHAnsi" w:eastAsiaTheme="minorEastAsia" w:hAnsiTheme="minorHAnsi" w:cstheme="minorBidi"/>
          <w:noProof/>
          <w:sz w:val="22"/>
          <w:szCs w:val="22"/>
        </w:rPr>
      </w:pPr>
      <w:r w:rsidRPr="00EA1FEB">
        <w:rPr>
          <w:rFonts w:cs="Tahoma"/>
          <w:noProof/>
        </w:rPr>
        <w:t>Open Value версии 20xx г</w:t>
      </w:r>
      <w:r w:rsidRPr="00EA1FEB">
        <w:rPr>
          <w:noProof/>
        </w:rPr>
        <w:tab/>
      </w:r>
      <w:r w:rsidRPr="00EA1FEB">
        <w:rPr>
          <w:noProof/>
        </w:rPr>
        <w:fldChar w:fldCharType="begin"/>
      </w:r>
      <w:r w:rsidRPr="00EA1FEB">
        <w:rPr>
          <w:noProof/>
        </w:rPr>
        <w:instrText xml:space="preserve"> PAGEREF _Toc370980284 \h </w:instrText>
      </w:r>
      <w:r w:rsidRPr="00EA1FEB">
        <w:rPr>
          <w:noProof/>
        </w:rPr>
      </w:r>
      <w:r w:rsidRPr="00EA1FEB">
        <w:rPr>
          <w:noProof/>
        </w:rPr>
        <w:fldChar w:fldCharType="separate"/>
      </w:r>
      <w:r w:rsidRPr="00EA1FEB">
        <w:rPr>
          <w:noProof/>
        </w:rPr>
        <w:t>70</w:t>
      </w:r>
      <w:r w:rsidRPr="00EA1FEB">
        <w:rPr>
          <w:noProof/>
        </w:rPr>
        <w:fldChar w:fldCharType="end"/>
      </w:r>
    </w:p>
    <w:p w:rsidR="00EA1FEB" w:rsidRPr="00EA1FEB" w:rsidRDefault="00EA1FEB">
      <w:pPr>
        <w:pStyle w:val="TOC4"/>
        <w:rPr>
          <w:rFonts w:asciiTheme="minorHAnsi" w:eastAsiaTheme="minorEastAsia" w:hAnsiTheme="minorHAnsi" w:cstheme="minorBidi"/>
          <w:noProof/>
          <w:sz w:val="22"/>
          <w:szCs w:val="22"/>
        </w:rPr>
      </w:pPr>
      <w:r w:rsidRPr="00EA1FEB">
        <w:rPr>
          <w:rFonts w:cs="Tahoma"/>
          <w:noProof/>
        </w:rPr>
        <w:t>Select версии 20xx г.</w:t>
      </w:r>
      <w:r w:rsidRPr="00EA1FEB">
        <w:rPr>
          <w:noProof/>
        </w:rPr>
        <w:tab/>
      </w:r>
      <w:r w:rsidRPr="00EA1FEB">
        <w:rPr>
          <w:noProof/>
        </w:rPr>
        <w:fldChar w:fldCharType="begin"/>
      </w:r>
      <w:r w:rsidRPr="00EA1FEB">
        <w:rPr>
          <w:noProof/>
        </w:rPr>
        <w:instrText xml:space="preserve"> PAGEREF _Toc370980285 \h </w:instrText>
      </w:r>
      <w:r w:rsidRPr="00EA1FEB">
        <w:rPr>
          <w:noProof/>
        </w:rPr>
      </w:r>
      <w:r w:rsidRPr="00EA1FEB">
        <w:rPr>
          <w:noProof/>
        </w:rPr>
        <w:fldChar w:fldCharType="separate"/>
      </w:r>
      <w:r w:rsidRPr="00EA1FEB">
        <w:rPr>
          <w:noProof/>
        </w:rPr>
        <w:t>70</w:t>
      </w:r>
      <w:r w:rsidRPr="00EA1FEB">
        <w:rPr>
          <w:noProof/>
        </w:rPr>
        <w:fldChar w:fldCharType="end"/>
      </w:r>
    </w:p>
    <w:p w:rsidR="00EA1FEB" w:rsidRPr="00EA1FEB" w:rsidRDefault="00EA1FEB">
      <w:pPr>
        <w:pStyle w:val="TOC4"/>
        <w:rPr>
          <w:rFonts w:asciiTheme="minorHAnsi" w:eastAsiaTheme="minorEastAsia" w:hAnsiTheme="minorHAnsi" w:cstheme="minorBidi"/>
          <w:noProof/>
          <w:sz w:val="22"/>
          <w:szCs w:val="22"/>
        </w:rPr>
      </w:pPr>
      <w:r w:rsidRPr="00EA1FEB">
        <w:rPr>
          <w:rFonts w:cs="Tahoma"/>
          <w:noProof/>
        </w:rPr>
        <w:t>Возобновление действия покрытия в рамках одного соглашения</w:t>
      </w:r>
      <w:r w:rsidRPr="00EA1FEB">
        <w:rPr>
          <w:noProof/>
        </w:rPr>
        <w:tab/>
      </w:r>
      <w:r w:rsidRPr="00EA1FEB">
        <w:rPr>
          <w:noProof/>
        </w:rPr>
        <w:fldChar w:fldCharType="begin"/>
      </w:r>
      <w:r w:rsidRPr="00EA1FEB">
        <w:rPr>
          <w:noProof/>
        </w:rPr>
        <w:instrText xml:space="preserve"> PAGEREF _Toc370980286 \h </w:instrText>
      </w:r>
      <w:r w:rsidRPr="00EA1FEB">
        <w:rPr>
          <w:noProof/>
        </w:rPr>
      </w:r>
      <w:r w:rsidRPr="00EA1FEB">
        <w:rPr>
          <w:noProof/>
        </w:rPr>
        <w:fldChar w:fldCharType="separate"/>
      </w:r>
      <w:r w:rsidRPr="00EA1FEB">
        <w:rPr>
          <w:noProof/>
        </w:rPr>
        <w:t>70</w:t>
      </w:r>
      <w:r w:rsidRPr="00EA1FEB">
        <w:rPr>
          <w:noProof/>
        </w:rPr>
        <w:fldChar w:fldCharType="end"/>
      </w:r>
    </w:p>
    <w:p w:rsidR="00EA1FEB" w:rsidRPr="00EA1FEB" w:rsidRDefault="00EA1FEB">
      <w:pPr>
        <w:pStyle w:val="TOC4"/>
        <w:rPr>
          <w:rFonts w:asciiTheme="minorHAnsi" w:eastAsiaTheme="minorEastAsia" w:hAnsiTheme="minorHAnsi" w:cstheme="minorBidi"/>
          <w:noProof/>
          <w:sz w:val="22"/>
          <w:szCs w:val="22"/>
        </w:rPr>
      </w:pPr>
      <w:r w:rsidRPr="00EA1FEB">
        <w:rPr>
          <w:rFonts w:cs="Tahoma"/>
          <w:noProof/>
        </w:rPr>
        <w:t>Возобновление действия покрытия в рамках отдельного соглашения</w:t>
      </w:r>
      <w:r w:rsidRPr="00EA1FEB">
        <w:rPr>
          <w:noProof/>
        </w:rPr>
        <w:tab/>
      </w:r>
      <w:r w:rsidRPr="00EA1FEB">
        <w:rPr>
          <w:noProof/>
        </w:rPr>
        <w:fldChar w:fldCharType="begin"/>
      </w:r>
      <w:r w:rsidRPr="00EA1FEB">
        <w:rPr>
          <w:noProof/>
        </w:rPr>
        <w:instrText xml:space="preserve"> PAGEREF _Toc370980287 \h </w:instrText>
      </w:r>
      <w:r w:rsidRPr="00EA1FEB">
        <w:rPr>
          <w:noProof/>
        </w:rPr>
      </w:r>
      <w:r w:rsidRPr="00EA1FEB">
        <w:rPr>
          <w:noProof/>
        </w:rPr>
        <w:fldChar w:fldCharType="separate"/>
      </w:r>
      <w:r w:rsidRPr="00EA1FEB">
        <w:rPr>
          <w:noProof/>
        </w:rPr>
        <w:t>71</w:t>
      </w:r>
      <w:r w:rsidRPr="00EA1FEB">
        <w:rPr>
          <w:noProof/>
        </w:rPr>
        <w:fldChar w:fldCharType="end"/>
      </w:r>
    </w:p>
    <w:p w:rsidR="00EA1FEB" w:rsidRPr="00EA1FEB" w:rsidRDefault="00EA1FEB">
      <w:pPr>
        <w:pStyle w:val="TOC4"/>
        <w:rPr>
          <w:rFonts w:asciiTheme="minorHAnsi" w:eastAsiaTheme="minorEastAsia" w:hAnsiTheme="minorHAnsi" w:cstheme="minorBidi"/>
          <w:noProof/>
          <w:sz w:val="22"/>
          <w:szCs w:val="22"/>
        </w:rPr>
      </w:pPr>
      <w:r w:rsidRPr="00EA1FEB">
        <w:rPr>
          <w:rFonts w:cs="Tahoma"/>
          <w:noProof/>
        </w:rPr>
        <w:t>Select Plus версии 20xx г</w:t>
      </w:r>
      <w:r w:rsidRPr="00EA1FEB">
        <w:rPr>
          <w:noProof/>
        </w:rPr>
        <w:tab/>
      </w:r>
      <w:r w:rsidRPr="00EA1FEB">
        <w:rPr>
          <w:noProof/>
        </w:rPr>
        <w:fldChar w:fldCharType="begin"/>
      </w:r>
      <w:r w:rsidRPr="00EA1FEB">
        <w:rPr>
          <w:noProof/>
        </w:rPr>
        <w:instrText xml:space="preserve"> PAGEREF _Toc370980288 \h </w:instrText>
      </w:r>
      <w:r w:rsidRPr="00EA1FEB">
        <w:rPr>
          <w:noProof/>
        </w:rPr>
      </w:r>
      <w:r w:rsidRPr="00EA1FEB">
        <w:rPr>
          <w:noProof/>
        </w:rPr>
        <w:fldChar w:fldCharType="separate"/>
      </w:r>
      <w:r w:rsidRPr="00EA1FEB">
        <w:rPr>
          <w:noProof/>
        </w:rPr>
        <w:t>71</w:t>
      </w:r>
      <w:r w:rsidRPr="00EA1FEB">
        <w:rPr>
          <w:noProof/>
        </w:rPr>
        <w:fldChar w:fldCharType="end"/>
      </w:r>
    </w:p>
    <w:p w:rsidR="00EA1FEB" w:rsidRPr="00EA1FEB" w:rsidRDefault="00EA1FEB">
      <w:pPr>
        <w:pStyle w:val="TOC4"/>
        <w:rPr>
          <w:rFonts w:asciiTheme="minorHAnsi" w:eastAsiaTheme="minorEastAsia" w:hAnsiTheme="minorHAnsi" w:cstheme="minorBidi"/>
          <w:noProof/>
          <w:sz w:val="22"/>
          <w:szCs w:val="22"/>
        </w:rPr>
      </w:pPr>
      <w:r w:rsidRPr="00EA1FEB">
        <w:rPr>
          <w:rFonts w:cs="Tahoma"/>
          <w:noProof/>
        </w:rPr>
        <w:t>Соглашение Enterprise 2011 и более поздние версии</w:t>
      </w:r>
      <w:r w:rsidRPr="00EA1FEB">
        <w:rPr>
          <w:noProof/>
        </w:rPr>
        <w:tab/>
      </w:r>
      <w:r w:rsidRPr="00EA1FEB">
        <w:rPr>
          <w:noProof/>
        </w:rPr>
        <w:fldChar w:fldCharType="begin"/>
      </w:r>
      <w:r w:rsidRPr="00EA1FEB">
        <w:rPr>
          <w:noProof/>
        </w:rPr>
        <w:instrText xml:space="preserve"> PAGEREF _Toc370980289 \h </w:instrText>
      </w:r>
      <w:r w:rsidRPr="00EA1FEB">
        <w:rPr>
          <w:noProof/>
        </w:rPr>
      </w:r>
      <w:r w:rsidRPr="00EA1FEB">
        <w:rPr>
          <w:noProof/>
        </w:rPr>
        <w:fldChar w:fldCharType="separate"/>
      </w:r>
      <w:r w:rsidRPr="00EA1FEB">
        <w:rPr>
          <w:noProof/>
        </w:rPr>
        <w:t>71</w:t>
      </w:r>
      <w:r w:rsidRPr="00EA1FEB">
        <w:rPr>
          <w:noProof/>
        </w:rPr>
        <w:fldChar w:fldCharType="end"/>
      </w:r>
    </w:p>
    <w:p w:rsidR="00EA1FEB" w:rsidRPr="00EA1FEB" w:rsidRDefault="00EA1FEB">
      <w:pPr>
        <w:pStyle w:val="TOC4"/>
        <w:rPr>
          <w:rFonts w:asciiTheme="minorHAnsi" w:eastAsiaTheme="minorEastAsia" w:hAnsiTheme="minorHAnsi" w:cstheme="minorBidi"/>
          <w:noProof/>
          <w:sz w:val="22"/>
          <w:szCs w:val="22"/>
        </w:rPr>
      </w:pPr>
      <w:r w:rsidRPr="00EA1FEB">
        <w:rPr>
          <w:rFonts w:cs="Tahoma"/>
          <w:noProof/>
        </w:rPr>
        <w:t>Соглашение Enterprise более ранней версии, чем 2011</w:t>
      </w:r>
      <w:r w:rsidRPr="00EA1FEB">
        <w:rPr>
          <w:noProof/>
        </w:rPr>
        <w:tab/>
      </w:r>
      <w:r w:rsidRPr="00EA1FEB">
        <w:rPr>
          <w:noProof/>
        </w:rPr>
        <w:fldChar w:fldCharType="begin"/>
      </w:r>
      <w:r w:rsidRPr="00EA1FEB">
        <w:rPr>
          <w:noProof/>
        </w:rPr>
        <w:instrText xml:space="preserve"> PAGEREF _Toc370980290 \h </w:instrText>
      </w:r>
      <w:r w:rsidRPr="00EA1FEB">
        <w:rPr>
          <w:noProof/>
        </w:rPr>
      </w:r>
      <w:r w:rsidRPr="00EA1FEB">
        <w:rPr>
          <w:noProof/>
        </w:rPr>
        <w:fldChar w:fldCharType="separate"/>
      </w:r>
      <w:r w:rsidRPr="00EA1FEB">
        <w:rPr>
          <w:noProof/>
        </w:rPr>
        <w:t>72</w:t>
      </w:r>
      <w:r w:rsidRPr="00EA1FEB">
        <w:rPr>
          <w:noProof/>
        </w:rPr>
        <w:fldChar w:fldCharType="end"/>
      </w:r>
    </w:p>
    <w:p w:rsidR="00EA1FEB" w:rsidRPr="00EA1FEB" w:rsidRDefault="00EA1FEB">
      <w:pPr>
        <w:pStyle w:val="TOC4"/>
        <w:rPr>
          <w:rFonts w:asciiTheme="minorHAnsi" w:eastAsiaTheme="minorEastAsia" w:hAnsiTheme="minorHAnsi" w:cstheme="minorBidi"/>
          <w:noProof/>
          <w:sz w:val="22"/>
          <w:szCs w:val="22"/>
        </w:rPr>
      </w:pPr>
      <w:r w:rsidRPr="00EA1FEB">
        <w:rPr>
          <w:rFonts w:cs="Tahoma"/>
          <w:noProof/>
        </w:rPr>
        <w:t>Возобновление действия через другие программы</w:t>
      </w:r>
      <w:r w:rsidRPr="00EA1FEB">
        <w:rPr>
          <w:noProof/>
        </w:rPr>
        <w:tab/>
      </w:r>
      <w:r w:rsidRPr="00EA1FEB">
        <w:rPr>
          <w:noProof/>
        </w:rPr>
        <w:fldChar w:fldCharType="begin"/>
      </w:r>
      <w:r w:rsidRPr="00EA1FEB">
        <w:rPr>
          <w:noProof/>
        </w:rPr>
        <w:instrText xml:space="preserve"> PAGEREF _Toc370980291 \h </w:instrText>
      </w:r>
      <w:r w:rsidRPr="00EA1FEB">
        <w:rPr>
          <w:noProof/>
        </w:rPr>
      </w:r>
      <w:r w:rsidRPr="00EA1FEB">
        <w:rPr>
          <w:noProof/>
        </w:rPr>
        <w:fldChar w:fldCharType="separate"/>
      </w:r>
      <w:r w:rsidRPr="00EA1FEB">
        <w:rPr>
          <w:noProof/>
        </w:rPr>
        <w:t>72</w:t>
      </w:r>
      <w:r w:rsidRPr="00EA1FEB">
        <w:rPr>
          <w:noProof/>
        </w:rPr>
        <w:fldChar w:fldCharType="end"/>
      </w:r>
    </w:p>
    <w:p w:rsidR="00EA1FEB" w:rsidRPr="00EA1FEB" w:rsidRDefault="00EA1FEB">
      <w:pPr>
        <w:pStyle w:val="TOC1"/>
        <w:rPr>
          <w:rFonts w:asciiTheme="minorHAnsi" w:eastAsiaTheme="minorEastAsia" w:hAnsiTheme="minorHAnsi" w:cstheme="minorBidi"/>
          <w:b w:val="0"/>
          <w:caps w:val="0"/>
          <w:color w:val="auto"/>
          <w:szCs w:val="22"/>
        </w:rPr>
      </w:pPr>
      <w:r w:rsidRPr="00EA1FEB">
        <w:rPr>
          <w:color w:val="auto"/>
        </w:rPr>
        <w:t>РАЗДЕЛ 7. Преимущества программ, преимущества использования Software Assurance (SA) и веб-служб (OLS)</w:t>
      </w:r>
      <w:r w:rsidRPr="00EA1FEB">
        <w:rPr>
          <w:color w:val="auto"/>
        </w:rPr>
        <w:tab/>
      </w:r>
      <w:r w:rsidRPr="00EA1FEB">
        <w:rPr>
          <w:color w:val="auto"/>
        </w:rPr>
        <w:fldChar w:fldCharType="begin"/>
      </w:r>
      <w:r w:rsidRPr="00EA1FEB">
        <w:rPr>
          <w:color w:val="auto"/>
        </w:rPr>
        <w:instrText xml:space="preserve"> PAGEREF _Toc370980292 \h </w:instrText>
      </w:r>
      <w:r w:rsidRPr="00EA1FEB">
        <w:rPr>
          <w:color w:val="auto"/>
        </w:rPr>
      </w:r>
      <w:r w:rsidRPr="00EA1FEB">
        <w:rPr>
          <w:color w:val="auto"/>
        </w:rPr>
        <w:fldChar w:fldCharType="separate"/>
      </w:r>
      <w:r w:rsidRPr="00EA1FEB">
        <w:rPr>
          <w:color w:val="auto"/>
        </w:rPr>
        <w:t>73</w:t>
      </w:r>
      <w:r w:rsidRPr="00EA1FEB">
        <w:rPr>
          <w:color w:val="auto"/>
        </w:rPr>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Права перехода на новые версии</w:t>
      </w:r>
      <w:r w:rsidRPr="00EA1FEB">
        <w:tab/>
      </w:r>
      <w:r w:rsidRPr="00EA1FEB">
        <w:fldChar w:fldCharType="begin"/>
      </w:r>
      <w:r w:rsidRPr="00EA1FEB">
        <w:instrText xml:space="preserve"> PAGEREF _Toc370980293 \h </w:instrText>
      </w:r>
      <w:r w:rsidRPr="00EA1FEB">
        <w:fldChar w:fldCharType="separate"/>
      </w:r>
      <w:r w:rsidRPr="00EA1FEB">
        <w:t>76</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Пакет многоязычного интерфейса для Office</w:t>
      </w:r>
      <w:r w:rsidRPr="00EA1FEB">
        <w:tab/>
      </w:r>
      <w:r w:rsidRPr="00EA1FEB">
        <w:fldChar w:fldCharType="begin"/>
      </w:r>
      <w:r w:rsidRPr="00EA1FEB">
        <w:instrText xml:space="preserve"> PAGEREF _Toc370980294 \h </w:instrText>
      </w:r>
      <w:r w:rsidRPr="00EA1FEB">
        <w:fldChar w:fldCharType="separate"/>
      </w:r>
      <w:r w:rsidRPr="00EA1FEB">
        <w:t>76</w:t>
      </w:r>
      <w:r w:rsidRPr="00EA1FEB">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olor w:val="auto"/>
        </w:rPr>
        <w:t>Windows 8 Корпоративная</w:t>
      </w:r>
      <w:r w:rsidRPr="00EA1FEB">
        <w:rPr>
          <w:color w:val="auto"/>
        </w:rPr>
        <w:tab/>
      </w:r>
      <w:r w:rsidRPr="00EA1FEB">
        <w:rPr>
          <w:color w:val="auto"/>
        </w:rPr>
        <w:fldChar w:fldCharType="begin"/>
      </w:r>
      <w:r w:rsidRPr="00EA1FEB">
        <w:rPr>
          <w:color w:val="auto"/>
        </w:rPr>
        <w:instrText xml:space="preserve"> PAGEREF _Toc370980295 \h </w:instrText>
      </w:r>
      <w:r w:rsidRPr="00EA1FEB">
        <w:rPr>
          <w:color w:val="auto"/>
        </w:rPr>
      </w:r>
      <w:r w:rsidRPr="00EA1FEB">
        <w:rPr>
          <w:color w:val="auto"/>
        </w:rPr>
        <w:fldChar w:fldCharType="separate"/>
      </w:r>
      <w:r w:rsidRPr="00EA1FEB">
        <w:rPr>
          <w:color w:val="auto"/>
        </w:rPr>
        <w:t>81</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olor w:val="auto"/>
        </w:rPr>
        <w:t>Windows 8 Enterprise Sideloading</w:t>
      </w:r>
      <w:r w:rsidRPr="00EA1FEB">
        <w:rPr>
          <w:color w:val="auto"/>
        </w:rPr>
        <w:tab/>
      </w:r>
      <w:r w:rsidRPr="00EA1FEB">
        <w:rPr>
          <w:color w:val="auto"/>
        </w:rPr>
        <w:fldChar w:fldCharType="begin"/>
      </w:r>
      <w:r w:rsidRPr="00EA1FEB">
        <w:rPr>
          <w:color w:val="auto"/>
        </w:rPr>
        <w:instrText xml:space="preserve"> PAGEREF _Toc370980296 \h </w:instrText>
      </w:r>
      <w:r w:rsidRPr="00EA1FEB">
        <w:rPr>
          <w:color w:val="auto"/>
        </w:rPr>
      </w:r>
      <w:r w:rsidRPr="00EA1FEB">
        <w:rPr>
          <w:color w:val="auto"/>
        </w:rPr>
        <w:fldChar w:fldCharType="separate"/>
      </w:r>
      <w:r w:rsidRPr="00EA1FEB">
        <w:rPr>
          <w:color w:val="auto"/>
        </w:rPr>
        <w:t>82</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olor w:val="auto"/>
        </w:rPr>
        <w:t>Подписная лицензия Windows Companion</w:t>
      </w:r>
      <w:r w:rsidRPr="00EA1FEB">
        <w:rPr>
          <w:color w:val="auto"/>
        </w:rPr>
        <w:tab/>
      </w:r>
      <w:r w:rsidRPr="00EA1FEB">
        <w:rPr>
          <w:color w:val="auto"/>
        </w:rPr>
        <w:fldChar w:fldCharType="begin"/>
      </w:r>
      <w:r w:rsidRPr="00EA1FEB">
        <w:rPr>
          <w:color w:val="auto"/>
        </w:rPr>
        <w:instrText xml:space="preserve"> PAGEREF _Toc370980297 \h </w:instrText>
      </w:r>
      <w:r w:rsidRPr="00EA1FEB">
        <w:rPr>
          <w:color w:val="auto"/>
        </w:rPr>
      </w:r>
      <w:r w:rsidRPr="00EA1FEB">
        <w:rPr>
          <w:color w:val="auto"/>
        </w:rPr>
        <w:fldChar w:fldCharType="separate"/>
      </w:r>
      <w:r w:rsidRPr="00EA1FEB">
        <w:rPr>
          <w:color w:val="auto"/>
        </w:rPr>
        <w:t>82</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olor w:val="auto"/>
        </w:rPr>
        <w:t>Ваучеры на обучение</w:t>
      </w:r>
      <w:r w:rsidRPr="00EA1FEB">
        <w:rPr>
          <w:color w:val="auto"/>
        </w:rPr>
        <w:tab/>
      </w:r>
      <w:r w:rsidRPr="00EA1FEB">
        <w:rPr>
          <w:color w:val="auto"/>
        </w:rPr>
        <w:fldChar w:fldCharType="begin"/>
      </w:r>
      <w:r w:rsidRPr="00EA1FEB">
        <w:rPr>
          <w:color w:val="auto"/>
        </w:rPr>
        <w:instrText xml:space="preserve"> PAGEREF _Toc370980298 \h </w:instrText>
      </w:r>
      <w:r w:rsidRPr="00EA1FEB">
        <w:rPr>
          <w:color w:val="auto"/>
        </w:rPr>
      </w:r>
      <w:r w:rsidRPr="00EA1FEB">
        <w:rPr>
          <w:color w:val="auto"/>
        </w:rPr>
        <w:fldChar w:fldCharType="separate"/>
      </w:r>
      <w:r w:rsidRPr="00EA1FEB">
        <w:rPr>
          <w:color w:val="auto"/>
        </w:rPr>
        <w:t>82</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olor w:val="auto"/>
        </w:rPr>
        <w:t>E-Learning</w:t>
      </w:r>
      <w:r w:rsidRPr="00EA1FEB">
        <w:rPr>
          <w:color w:val="auto"/>
        </w:rPr>
        <w:tab/>
      </w:r>
      <w:r w:rsidRPr="00EA1FEB">
        <w:rPr>
          <w:color w:val="auto"/>
        </w:rPr>
        <w:fldChar w:fldCharType="begin"/>
      </w:r>
      <w:r w:rsidRPr="00EA1FEB">
        <w:rPr>
          <w:color w:val="auto"/>
        </w:rPr>
        <w:instrText xml:space="preserve"> PAGEREF _Toc370980299 \h </w:instrText>
      </w:r>
      <w:r w:rsidRPr="00EA1FEB">
        <w:rPr>
          <w:color w:val="auto"/>
        </w:rPr>
      </w:r>
      <w:r w:rsidRPr="00EA1FEB">
        <w:rPr>
          <w:color w:val="auto"/>
        </w:rPr>
        <w:fldChar w:fldCharType="separate"/>
      </w:r>
      <w:r w:rsidRPr="00EA1FEB">
        <w:rPr>
          <w:color w:val="auto"/>
        </w:rPr>
        <w:t>84</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olor w:val="auto"/>
        </w:rPr>
        <w:t>Программа использования ПО на домашних компьютерах</w:t>
      </w:r>
      <w:r w:rsidRPr="00EA1FEB">
        <w:rPr>
          <w:color w:val="auto"/>
        </w:rPr>
        <w:tab/>
      </w:r>
      <w:r w:rsidRPr="00EA1FEB">
        <w:rPr>
          <w:color w:val="auto"/>
        </w:rPr>
        <w:fldChar w:fldCharType="begin"/>
      </w:r>
      <w:r w:rsidRPr="00EA1FEB">
        <w:rPr>
          <w:color w:val="auto"/>
        </w:rPr>
        <w:instrText xml:space="preserve"> PAGEREF _Toc370980300 \h </w:instrText>
      </w:r>
      <w:r w:rsidRPr="00EA1FEB">
        <w:rPr>
          <w:color w:val="auto"/>
        </w:rPr>
      </w:r>
      <w:r w:rsidRPr="00EA1FEB">
        <w:rPr>
          <w:color w:val="auto"/>
        </w:rPr>
        <w:fldChar w:fldCharType="separate"/>
      </w:r>
      <w:r w:rsidRPr="00EA1FEB">
        <w:rPr>
          <w:color w:val="auto"/>
        </w:rPr>
        <w:t>85</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olor w:val="auto"/>
        </w:rPr>
        <w:t>Круглосуточная техническая поддержка</w:t>
      </w:r>
      <w:r w:rsidRPr="00EA1FEB">
        <w:rPr>
          <w:color w:val="auto"/>
        </w:rPr>
        <w:tab/>
      </w:r>
      <w:r w:rsidRPr="00EA1FEB">
        <w:rPr>
          <w:color w:val="auto"/>
        </w:rPr>
        <w:fldChar w:fldCharType="begin"/>
      </w:r>
      <w:r w:rsidRPr="00EA1FEB">
        <w:rPr>
          <w:color w:val="auto"/>
        </w:rPr>
        <w:instrText xml:space="preserve"> PAGEREF _Toc370980301 \h </w:instrText>
      </w:r>
      <w:r w:rsidRPr="00EA1FEB">
        <w:rPr>
          <w:color w:val="auto"/>
        </w:rPr>
      </w:r>
      <w:r w:rsidRPr="00EA1FEB">
        <w:rPr>
          <w:color w:val="auto"/>
        </w:rPr>
        <w:fldChar w:fldCharType="separate"/>
      </w:r>
      <w:r w:rsidRPr="00EA1FEB">
        <w:rPr>
          <w:color w:val="auto"/>
        </w:rPr>
        <w:t>88</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olor w:val="auto"/>
        </w:rPr>
        <w:t>Неограниченная круглосуточная техническая поддержка</w:t>
      </w:r>
      <w:r w:rsidRPr="00EA1FEB">
        <w:rPr>
          <w:color w:val="auto"/>
        </w:rPr>
        <w:tab/>
      </w:r>
      <w:r w:rsidRPr="00EA1FEB">
        <w:rPr>
          <w:color w:val="auto"/>
        </w:rPr>
        <w:fldChar w:fldCharType="begin"/>
      </w:r>
      <w:r w:rsidRPr="00EA1FEB">
        <w:rPr>
          <w:color w:val="auto"/>
        </w:rPr>
        <w:instrText xml:space="preserve"> PAGEREF _Toc370980302 \h </w:instrText>
      </w:r>
      <w:r w:rsidRPr="00EA1FEB">
        <w:rPr>
          <w:color w:val="auto"/>
        </w:rPr>
      </w:r>
      <w:r w:rsidRPr="00EA1FEB">
        <w:rPr>
          <w:color w:val="auto"/>
        </w:rPr>
        <w:fldChar w:fldCharType="separate"/>
      </w:r>
      <w:r w:rsidRPr="00EA1FEB">
        <w:rPr>
          <w:color w:val="auto"/>
        </w:rPr>
        <w:t>93</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olor w:val="auto"/>
        </w:rPr>
        <w:lastRenderedPageBreak/>
        <w:t>System Center Advisor</w:t>
      </w:r>
      <w:r w:rsidRPr="00EA1FEB">
        <w:rPr>
          <w:color w:val="auto"/>
        </w:rPr>
        <w:tab/>
      </w:r>
      <w:r w:rsidRPr="00EA1FEB">
        <w:rPr>
          <w:color w:val="auto"/>
        </w:rPr>
        <w:fldChar w:fldCharType="begin"/>
      </w:r>
      <w:r w:rsidRPr="00EA1FEB">
        <w:rPr>
          <w:color w:val="auto"/>
        </w:rPr>
        <w:instrText xml:space="preserve"> PAGEREF _Toc370980303 \h </w:instrText>
      </w:r>
      <w:r w:rsidRPr="00EA1FEB">
        <w:rPr>
          <w:color w:val="auto"/>
        </w:rPr>
      </w:r>
      <w:r w:rsidRPr="00EA1FEB">
        <w:rPr>
          <w:color w:val="auto"/>
        </w:rPr>
        <w:fldChar w:fldCharType="separate"/>
      </w:r>
      <w:r w:rsidRPr="00EA1FEB">
        <w:rPr>
          <w:color w:val="auto"/>
        </w:rPr>
        <w:t>95</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olor w:val="auto"/>
        </w:rPr>
        <w:t>«Холодное» резервирование для аварийного восстановления</w:t>
      </w:r>
      <w:r w:rsidRPr="00EA1FEB">
        <w:rPr>
          <w:color w:val="auto"/>
        </w:rPr>
        <w:tab/>
      </w:r>
      <w:r w:rsidRPr="00EA1FEB">
        <w:rPr>
          <w:color w:val="auto"/>
        </w:rPr>
        <w:fldChar w:fldCharType="begin"/>
      </w:r>
      <w:r w:rsidRPr="00EA1FEB">
        <w:rPr>
          <w:color w:val="auto"/>
        </w:rPr>
        <w:instrText xml:space="preserve"> PAGEREF _Toc370980304 \h </w:instrText>
      </w:r>
      <w:r w:rsidRPr="00EA1FEB">
        <w:rPr>
          <w:color w:val="auto"/>
        </w:rPr>
      </w:r>
      <w:r w:rsidRPr="00EA1FEB">
        <w:rPr>
          <w:color w:val="auto"/>
        </w:rPr>
        <w:fldChar w:fldCharType="separate"/>
      </w:r>
      <w:r w:rsidRPr="00EA1FEB">
        <w:rPr>
          <w:color w:val="auto"/>
        </w:rPr>
        <w:t>97</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olor w:val="auto"/>
        </w:rPr>
        <w:t>Службы подписки TechNet SA</w:t>
      </w:r>
      <w:r w:rsidRPr="00EA1FEB">
        <w:rPr>
          <w:color w:val="auto"/>
        </w:rPr>
        <w:tab/>
      </w:r>
      <w:r w:rsidRPr="00EA1FEB">
        <w:rPr>
          <w:color w:val="auto"/>
        </w:rPr>
        <w:fldChar w:fldCharType="begin"/>
      </w:r>
      <w:r w:rsidRPr="00EA1FEB">
        <w:rPr>
          <w:color w:val="auto"/>
        </w:rPr>
        <w:instrText xml:space="preserve"> PAGEREF _Toc370980305 \h </w:instrText>
      </w:r>
      <w:r w:rsidRPr="00EA1FEB">
        <w:rPr>
          <w:color w:val="auto"/>
        </w:rPr>
      </w:r>
      <w:r w:rsidRPr="00EA1FEB">
        <w:rPr>
          <w:color w:val="auto"/>
        </w:rPr>
        <w:fldChar w:fldCharType="separate"/>
      </w:r>
      <w:r w:rsidRPr="00EA1FEB">
        <w:rPr>
          <w:color w:val="auto"/>
        </w:rPr>
        <w:t>97</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olor w:val="auto"/>
        </w:rPr>
        <w:t>TechNet</w:t>
      </w:r>
      <w:r w:rsidRPr="00EA1FEB">
        <w:rPr>
          <w:color w:val="auto"/>
          <w:lang w:val="ru-RU"/>
        </w:rPr>
        <w:t xml:space="preserve"> </w:t>
      </w:r>
      <w:r w:rsidRPr="00EA1FEB">
        <w:rPr>
          <w:color w:val="auto"/>
        </w:rPr>
        <w:t>Plus</w:t>
      </w:r>
      <w:r w:rsidRPr="00EA1FEB">
        <w:rPr>
          <w:color w:val="auto"/>
          <w:lang w:val="ru-RU"/>
        </w:rPr>
        <w:t xml:space="preserve"> </w:t>
      </w:r>
      <w:r w:rsidRPr="00EA1FEB">
        <w:rPr>
          <w:color w:val="auto"/>
        </w:rPr>
        <w:t>Direct</w:t>
      </w:r>
      <w:r w:rsidRPr="00EA1FEB">
        <w:rPr>
          <w:color w:val="auto"/>
        </w:rPr>
        <w:tab/>
      </w:r>
      <w:r w:rsidRPr="00EA1FEB">
        <w:rPr>
          <w:color w:val="auto"/>
        </w:rPr>
        <w:fldChar w:fldCharType="begin"/>
      </w:r>
      <w:r w:rsidRPr="00EA1FEB">
        <w:rPr>
          <w:color w:val="auto"/>
        </w:rPr>
        <w:instrText xml:space="preserve"> PAGEREF _Toc370980306 \h </w:instrText>
      </w:r>
      <w:r w:rsidRPr="00EA1FEB">
        <w:rPr>
          <w:color w:val="auto"/>
        </w:rPr>
      </w:r>
      <w:r w:rsidRPr="00EA1FEB">
        <w:rPr>
          <w:color w:val="auto"/>
        </w:rPr>
        <w:fldChar w:fldCharType="separate"/>
      </w:r>
      <w:r w:rsidRPr="00EA1FEB">
        <w:rPr>
          <w:color w:val="auto"/>
        </w:rPr>
        <w:t>99</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olor w:val="auto"/>
          <w:lang w:val="ru-RU"/>
        </w:rPr>
        <w:t xml:space="preserve">Перемещение лицензий с помощью </w:t>
      </w:r>
      <w:r w:rsidRPr="00EA1FEB">
        <w:rPr>
          <w:color w:val="auto"/>
        </w:rPr>
        <w:t>Software</w:t>
      </w:r>
      <w:r w:rsidRPr="00EA1FEB">
        <w:rPr>
          <w:color w:val="auto"/>
          <w:lang w:val="ru-RU"/>
        </w:rPr>
        <w:t xml:space="preserve"> </w:t>
      </w:r>
      <w:r w:rsidRPr="00EA1FEB">
        <w:rPr>
          <w:color w:val="auto"/>
        </w:rPr>
        <w:t>Assurance</w:t>
      </w:r>
      <w:r w:rsidRPr="00EA1FEB">
        <w:rPr>
          <w:color w:val="auto"/>
        </w:rPr>
        <w:tab/>
      </w:r>
      <w:r w:rsidRPr="00EA1FEB">
        <w:rPr>
          <w:color w:val="auto"/>
        </w:rPr>
        <w:fldChar w:fldCharType="begin"/>
      </w:r>
      <w:r w:rsidRPr="00EA1FEB">
        <w:rPr>
          <w:color w:val="auto"/>
        </w:rPr>
        <w:instrText xml:space="preserve"> PAGEREF _Toc370980307 \h </w:instrText>
      </w:r>
      <w:r w:rsidRPr="00EA1FEB">
        <w:rPr>
          <w:color w:val="auto"/>
        </w:rPr>
      </w:r>
      <w:r w:rsidRPr="00EA1FEB">
        <w:rPr>
          <w:color w:val="auto"/>
        </w:rPr>
        <w:fldChar w:fldCharType="separate"/>
      </w:r>
      <w:r w:rsidRPr="00EA1FEB">
        <w:rPr>
          <w:color w:val="auto"/>
        </w:rPr>
        <w:t>100</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olor w:val="auto"/>
        </w:rPr>
        <w:t>Windows</w:t>
      </w:r>
      <w:r w:rsidRPr="00EA1FEB">
        <w:rPr>
          <w:color w:val="auto"/>
          <w:lang w:val="ru-RU"/>
        </w:rPr>
        <w:t xml:space="preserve"> </w:t>
      </w:r>
      <w:r w:rsidRPr="00EA1FEB">
        <w:rPr>
          <w:color w:val="auto"/>
        </w:rPr>
        <w:t>Thin</w:t>
      </w:r>
      <w:r w:rsidRPr="00EA1FEB">
        <w:rPr>
          <w:color w:val="auto"/>
          <w:lang w:val="ru-RU"/>
        </w:rPr>
        <w:t xml:space="preserve"> </w:t>
      </w:r>
      <w:r w:rsidRPr="00EA1FEB">
        <w:rPr>
          <w:color w:val="auto"/>
        </w:rPr>
        <w:t>PC</w:t>
      </w:r>
      <w:r w:rsidRPr="00EA1FEB">
        <w:rPr>
          <w:color w:val="auto"/>
        </w:rPr>
        <w:tab/>
      </w:r>
      <w:r w:rsidRPr="00EA1FEB">
        <w:rPr>
          <w:color w:val="auto"/>
        </w:rPr>
        <w:fldChar w:fldCharType="begin"/>
      </w:r>
      <w:r w:rsidRPr="00EA1FEB">
        <w:rPr>
          <w:color w:val="auto"/>
        </w:rPr>
        <w:instrText xml:space="preserve"> PAGEREF _Toc370980308 \h </w:instrText>
      </w:r>
      <w:r w:rsidRPr="00EA1FEB">
        <w:rPr>
          <w:color w:val="auto"/>
        </w:rPr>
      </w:r>
      <w:r w:rsidRPr="00EA1FEB">
        <w:rPr>
          <w:color w:val="auto"/>
        </w:rPr>
        <w:fldChar w:fldCharType="separate"/>
      </w:r>
      <w:r w:rsidRPr="00EA1FEB">
        <w:rPr>
          <w:color w:val="auto"/>
        </w:rPr>
        <w:t>100</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olor w:val="auto"/>
        </w:rPr>
        <w:t>Microsoft Desktop Optimization Pack для Software Assurance</w:t>
      </w:r>
      <w:r w:rsidRPr="00EA1FEB">
        <w:rPr>
          <w:color w:val="auto"/>
        </w:rPr>
        <w:tab/>
      </w:r>
      <w:r w:rsidRPr="00EA1FEB">
        <w:rPr>
          <w:color w:val="auto"/>
        </w:rPr>
        <w:fldChar w:fldCharType="begin"/>
      </w:r>
      <w:r w:rsidRPr="00EA1FEB">
        <w:rPr>
          <w:color w:val="auto"/>
        </w:rPr>
        <w:instrText xml:space="preserve"> PAGEREF _Toc370980309 \h </w:instrText>
      </w:r>
      <w:r w:rsidRPr="00EA1FEB">
        <w:rPr>
          <w:color w:val="auto"/>
        </w:rPr>
      </w:r>
      <w:r w:rsidRPr="00EA1FEB">
        <w:rPr>
          <w:color w:val="auto"/>
        </w:rPr>
        <w:fldChar w:fldCharType="separate"/>
      </w:r>
      <w:r w:rsidRPr="00EA1FEB">
        <w:rPr>
          <w:color w:val="auto"/>
        </w:rPr>
        <w:t>101</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olor w:val="auto"/>
          <w:lang w:val="ru-RU"/>
        </w:rPr>
        <w:t xml:space="preserve">Права доступа виртуального рабочего стола </w:t>
      </w:r>
      <w:r w:rsidRPr="00EA1FEB">
        <w:rPr>
          <w:color w:val="auto"/>
        </w:rPr>
        <w:t>Windows</w:t>
      </w:r>
      <w:r w:rsidRPr="00EA1FEB">
        <w:rPr>
          <w:color w:val="auto"/>
          <w:lang w:val="ru-RU"/>
        </w:rPr>
        <w:t xml:space="preserve"> (</w:t>
      </w:r>
      <w:r w:rsidRPr="00EA1FEB">
        <w:rPr>
          <w:color w:val="auto"/>
        </w:rPr>
        <w:t>VDA</w:t>
      </w:r>
      <w:r w:rsidRPr="00EA1FEB">
        <w:rPr>
          <w:color w:val="auto"/>
          <w:lang w:val="ru-RU"/>
        </w:rPr>
        <w:t>)</w:t>
      </w:r>
      <w:r w:rsidRPr="00EA1FEB">
        <w:rPr>
          <w:color w:val="auto"/>
        </w:rPr>
        <w:tab/>
      </w:r>
      <w:r w:rsidRPr="00EA1FEB">
        <w:rPr>
          <w:color w:val="auto"/>
        </w:rPr>
        <w:fldChar w:fldCharType="begin"/>
      </w:r>
      <w:r w:rsidRPr="00EA1FEB">
        <w:rPr>
          <w:color w:val="auto"/>
        </w:rPr>
        <w:instrText xml:space="preserve"> PAGEREF _Toc370980310 \h </w:instrText>
      </w:r>
      <w:r w:rsidRPr="00EA1FEB">
        <w:rPr>
          <w:color w:val="auto"/>
        </w:rPr>
      </w:r>
      <w:r w:rsidRPr="00EA1FEB">
        <w:rPr>
          <w:color w:val="auto"/>
        </w:rPr>
        <w:fldChar w:fldCharType="separate"/>
      </w:r>
      <w:r w:rsidRPr="00EA1FEB">
        <w:rPr>
          <w:color w:val="auto"/>
        </w:rPr>
        <w:t>102</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olor w:val="auto"/>
          <w:lang w:val="ru-RU"/>
        </w:rPr>
        <w:t>Доступность лицензий на переход вверх</w:t>
      </w:r>
      <w:r w:rsidRPr="00EA1FEB">
        <w:rPr>
          <w:color w:val="auto"/>
        </w:rPr>
        <w:tab/>
      </w:r>
      <w:r w:rsidRPr="00EA1FEB">
        <w:rPr>
          <w:color w:val="auto"/>
        </w:rPr>
        <w:fldChar w:fldCharType="begin"/>
      </w:r>
      <w:r w:rsidRPr="00EA1FEB">
        <w:rPr>
          <w:color w:val="auto"/>
        </w:rPr>
        <w:instrText xml:space="preserve"> PAGEREF _Toc370980311 \h </w:instrText>
      </w:r>
      <w:r w:rsidRPr="00EA1FEB">
        <w:rPr>
          <w:color w:val="auto"/>
        </w:rPr>
      </w:r>
      <w:r w:rsidRPr="00EA1FEB">
        <w:rPr>
          <w:color w:val="auto"/>
        </w:rPr>
        <w:fldChar w:fldCharType="separate"/>
      </w:r>
      <w:r w:rsidRPr="00EA1FEB">
        <w:rPr>
          <w:color w:val="auto"/>
        </w:rPr>
        <w:t>102</w:t>
      </w:r>
      <w:r w:rsidRPr="00EA1FEB">
        <w:rPr>
          <w:color w:val="auto"/>
        </w:rPr>
        <w:fldChar w:fldCharType="end"/>
      </w:r>
    </w:p>
    <w:p w:rsidR="00EA1FEB" w:rsidRPr="00EA1FEB" w:rsidRDefault="00EA1FEB">
      <w:pPr>
        <w:pStyle w:val="TOC1"/>
        <w:rPr>
          <w:rFonts w:asciiTheme="minorHAnsi" w:eastAsiaTheme="minorEastAsia" w:hAnsiTheme="minorHAnsi" w:cstheme="minorBidi"/>
          <w:b w:val="0"/>
          <w:caps w:val="0"/>
          <w:color w:val="auto"/>
          <w:szCs w:val="22"/>
        </w:rPr>
      </w:pPr>
      <w:r w:rsidRPr="00EA1FEB">
        <w:rPr>
          <w:color w:val="auto"/>
          <w:lang w:val="ru-RU"/>
        </w:rPr>
        <w:t>Раздел 8. Услуги</w:t>
      </w:r>
      <w:r w:rsidRPr="00EA1FEB">
        <w:rPr>
          <w:color w:val="auto"/>
        </w:rPr>
        <w:tab/>
      </w:r>
      <w:r w:rsidRPr="00EA1FEB">
        <w:rPr>
          <w:color w:val="auto"/>
        </w:rPr>
        <w:fldChar w:fldCharType="begin"/>
      </w:r>
      <w:r w:rsidRPr="00EA1FEB">
        <w:rPr>
          <w:color w:val="auto"/>
        </w:rPr>
        <w:instrText xml:space="preserve"> PAGEREF _Toc370980312 \h </w:instrText>
      </w:r>
      <w:r w:rsidRPr="00EA1FEB">
        <w:rPr>
          <w:color w:val="auto"/>
        </w:rPr>
      </w:r>
      <w:r w:rsidRPr="00EA1FEB">
        <w:rPr>
          <w:color w:val="auto"/>
        </w:rPr>
        <w:fldChar w:fldCharType="separate"/>
      </w:r>
      <w:r w:rsidRPr="00EA1FEB">
        <w:rPr>
          <w:color w:val="auto"/>
        </w:rPr>
        <w:t>104</w:t>
      </w:r>
      <w:r w:rsidRPr="00EA1FEB">
        <w:rPr>
          <w:color w:val="auto"/>
        </w:rPr>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lang w:val="ru-RU"/>
        </w:rPr>
        <w:t>Использование, собственность и лицензионные права</w:t>
      </w:r>
      <w:r w:rsidRPr="00EA1FEB">
        <w:tab/>
      </w:r>
      <w:r w:rsidRPr="00EA1FEB">
        <w:fldChar w:fldCharType="begin"/>
      </w:r>
      <w:r w:rsidRPr="00EA1FEB">
        <w:instrText xml:space="preserve"> PAGEREF _Toc370980313 \h </w:instrText>
      </w:r>
      <w:r w:rsidRPr="00EA1FEB">
        <w:fldChar w:fldCharType="separate"/>
      </w:r>
      <w:r w:rsidRPr="00EA1FEB">
        <w:t>112</w:t>
      </w:r>
      <w:r w:rsidRPr="00EA1FEB">
        <w:fldChar w:fldCharType="end"/>
      </w:r>
    </w:p>
    <w:p w:rsidR="00EA1FEB" w:rsidRPr="00EA1FEB" w:rsidRDefault="00EA1FEB">
      <w:pPr>
        <w:pStyle w:val="TOC1"/>
        <w:rPr>
          <w:rFonts w:asciiTheme="minorHAnsi" w:eastAsiaTheme="minorEastAsia" w:hAnsiTheme="minorHAnsi" w:cstheme="minorBidi"/>
          <w:b w:val="0"/>
          <w:caps w:val="0"/>
          <w:color w:val="auto"/>
          <w:szCs w:val="22"/>
        </w:rPr>
      </w:pPr>
      <w:r w:rsidRPr="00EA1FEB">
        <w:rPr>
          <w:color w:val="auto"/>
          <w:lang w:val="ru-RU"/>
        </w:rPr>
        <w:t>РАЗДЕЛ 9. ДОПОЛНИТЕЛЬНЫЕ УСЛОВИЯ</w:t>
      </w:r>
      <w:r w:rsidRPr="00EA1FEB">
        <w:rPr>
          <w:color w:val="auto"/>
        </w:rPr>
        <w:tab/>
      </w:r>
      <w:r w:rsidRPr="00EA1FEB">
        <w:rPr>
          <w:color w:val="auto"/>
        </w:rPr>
        <w:fldChar w:fldCharType="begin"/>
      </w:r>
      <w:r w:rsidRPr="00EA1FEB">
        <w:rPr>
          <w:color w:val="auto"/>
        </w:rPr>
        <w:instrText xml:space="preserve"> PAGEREF _Toc370980314 \h </w:instrText>
      </w:r>
      <w:r w:rsidRPr="00EA1FEB">
        <w:rPr>
          <w:color w:val="auto"/>
        </w:rPr>
      </w:r>
      <w:r w:rsidRPr="00EA1FEB">
        <w:rPr>
          <w:color w:val="auto"/>
        </w:rPr>
        <w:fldChar w:fldCharType="separate"/>
      </w:r>
      <w:r w:rsidRPr="00EA1FEB">
        <w:rPr>
          <w:color w:val="auto"/>
        </w:rPr>
        <w:t>118</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rFonts w:eastAsia="Times New Roman"/>
          <w:color w:val="auto"/>
          <w:lang w:val="ru-RU"/>
        </w:rPr>
        <w:t>Клиентские лицензии (</w:t>
      </w:r>
      <w:r w:rsidRPr="00EA1FEB">
        <w:rPr>
          <w:rFonts w:eastAsia="Times New Roman"/>
          <w:color w:val="auto"/>
        </w:rPr>
        <w:t>CAL</w:t>
      </w:r>
      <w:r w:rsidRPr="00EA1FEB">
        <w:rPr>
          <w:rFonts w:eastAsia="Times New Roman"/>
          <w:color w:val="auto"/>
          <w:lang w:val="ru-RU"/>
        </w:rPr>
        <w:t>) и клиентские лицензии на управление</w:t>
      </w:r>
      <w:r w:rsidRPr="00EA1FEB">
        <w:rPr>
          <w:rFonts w:eastAsia="Times New Roman"/>
          <w:color w:val="auto"/>
        </w:rPr>
        <w:t> </w:t>
      </w:r>
      <w:r w:rsidRPr="00EA1FEB">
        <w:rPr>
          <w:rFonts w:eastAsia="Times New Roman"/>
          <w:color w:val="auto"/>
          <w:lang w:val="ru-RU"/>
        </w:rPr>
        <w:t>(</w:t>
      </w:r>
      <w:r w:rsidRPr="00EA1FEB">
        <w:rPr>
          <w:rFonts w:eastAsia="Times New Roman"/>
          <w:color w:val="auto"/>
        </w:rPr>
        <w:t>ML</w:t>
      </w:r>
      <w:r w:rsidRPr="00EA1FEB">
        <w:rPr>
          <w:rFonts w:eastAsia="Times New Roman"/>
          <w:color w:val="auto"/>
          <w:lang w:val="ru-RU"/>
        </w:rPr>
        <w:t>)</w:t>
      </w:r>
      <w:r w:rsidRPr="00EA1FEB">
        <w:rPr>
          <w:color w:val="auto"/>
        </w:rPr>
        <w:tab/>
      </w:r>
      <w:r w:rsidRPr="00EA1FEB">
        <w:rPr>
          <w:color w:val="auto"/>
        </w:rPr>
        <w:fldChar w:fldCharType="begin"/>
      </w:r>
      <w:r w:rsidRPr="00EA1FEB">
        <w:rPr>
          <w:color w:val="auto"/>
        </w:rPr>
        <w:instrText xml:space="preserve"> PAGEREF _Toc370980315 \h </w:instrText>
      </w:r>
      <w:r w:rsidRPr="00EA1FEB">
        <w:rPr>
          <w:color w:val="auto"/>
        </w:rPr>
      </w:r>
      <w:r w:rsidRPr="00EA1FEB">
        <w:rPr>
          <w:color w:val="auto"/>
        </w:rPr>
        <w:fldChar w:fldCharType="separate"/>
      </w:r>
      <w:r w:rsidRPr="00EA1FEB">
        <w:rPr>
          <w:color w:val="auto"/>
        </w:rPr>
        <w:t>118</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olor w:val="auto"/>
          <w:lang w:val="ru-RU"/>
        </w:rPr>
        <w:t xml:space="preserve">Ограничения </w:t>
      </w:r>
      <w:r w:rsidRPr="00EA1FEB">
        <w:rPr>
          <w:color w:val="auto"/>
        </w:rPr>
        <w:t>EI</w:t>
      </w:r>
      <w:r w:rsidRPr="00EA1FEB">
        <w:rPr>
          <w:color w:val="auto"/>
          <w:lang w:val="ru-RU"/>
        </w:rPr>
        <w:t xml:space="preserve"> </w:t>
      </w:r>
      <w:r w:rsidRPr="00EA1FEB">
        <w:rPr>
          <w:color w:val="auto"/>
        </w:rPr>
        <w:t>Controls</w:t>
      </w:r>
      <w:r w:rsidRPr="00EA1FEB">
        <w:rPr>
          <w:color w:val="auto"/>
        </w:rPr>
        <w:tab/>
      </w:r>
      <w:r w:rsidRPr="00EA1FEB">
        <w:rPr>
          <w:color w:val="auto"/>
        </w:rPr>
        <w:fldChar w:fldCharType="begin"/>
      </w:r>
      <w:r w:rsidRPr="00EA1FEB">
        <w:rPr>
          <w:color w:val="auto"/>
        </w:rPr>
        <w:instrText xml:space="preserve"> PAGEREF _Toc370980316 \h </w:instrText>
      </w:r>
      <w:r w:rsidRPr="00EA1FEB">
        <w:rPr>
          <w:color w:val="auto"/>
        </w:rPr>
      </w:r>
      <w:r w:rsidRPr="00EA1FEB">
        <w:rPr>
          <w:color w:val="auto"/>
        </w:rPr>
        <w:fldChar w:fldCharType="separate"/>
      </w:r>
      <w:r w:rsidRPr="00EA1FEB">
        <w:rPr>
          <w:color w:val="auto"/>
        </w:rPr>
        <w:t>119</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olor w:val="auto"/>
          <w:lang w:val="ru-RU"/>
        </w:rPr>
        <w:t>Многоязыковые пакеты (</w:t>
      </w:r>
      <w:r w:rsidRPr="00EA1FEB">
        <w:rPr>
          <w:color w:val="auto"/>
        </w:rPr>
        <w:t>MLP</w:t>
      </w:r>
      <w:r w:rsidRPr="00EA1FEB">
        <w:rPr>
          <w:color w:val="auto"/>
          <w:lang w:val="ru-RU"/>
        </w:rPr>
        <w:t>), функциональность Многоязыкового</w:t>
      </w:r>
      <w:r w:rsidRPr="00EA1FEB">
        <w:rPr>
          <w:color w:val="auto"/>
        </w:rPr>
        <w:t> </w:t>
      </w:r>
      <w:r w:rsidRPr="00EA1FEB">
        <w:rPr>
          <w:color w:val="auto"/>
          <w:lang w:val="ru-RU"/>
        </w:rPr>
        <w:t>интерфейса пользователя (</w:t>
      </w:r>
      <w:r w:rsidRPr="00EA1FEB">
        <w:rPr>
          <w:color w:val="auto"/>
        </w:rPr>
        <w:t>MUI</w:t>
      </w:r>
      <w:r w:rsidRPr="00EA1FEB">
        <w:rPr>
          <w:color w:val="auto"/>
          <w:lang w:val="ru-RU"/>
        </w:rPr>
        <w:t>) и права на новые языковые версии</w:t>
      </w:r>
      <w:r w:rsidRPr="00EA1FEB">
        <w:rPr>
          <w:color w:val="auto"/>
        </w:rPr>
        <w:tab/>
      </w:r>
      <w:r w:rsidRPr="00EA1FEB">
        <w:rPr>
          <w:color w:val="auto"/>
        </w:rPr>
        <w:fldChar w:fldCharType="begin"/>
      </w:r>
      <w:r w:rsidRPr="00EA1FEB">
        <w:rPr>
          <w:color w:val="auto"/>
        </w:rPr>
        <w:instrText xml:space="preserve"> PAGEREF _Toc370980317 \h </w:instrText>
      </w:r>
      <w:r w:rsidRPr="00EA1FEB">
        <w:rPr>
          <w:color w:val="auto"/>
        </w:rPr>
      </w:r>
      <w:r w:rsidRPr="00EA1FEB">
        <w:rPr>
          <w:color w:val="auto"/>
        </w:rPr>
        <w:fldChar w:fldCharType="separate"/>
      </w:r>
      <w:r w:rsidRPr="00EA1FEB">
        <w:rPr>
          <w:color w:val="auto"/>
        </w:rPr>
        <w:t>119</w:t>
      </w:r>
      <w:r w:rsidRPr="00EA1FEB">
        <w:rPr>
          <w:color w:val="auto"/>
        </w:rPr>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lang w:val="ru-RU"/>
        </w:rPr>
        <w:t>Лицензии, не зависимые от платформ</w:t>
      </w:r>
      <w:r w:rsidRPr="00EA1FEB">
        <w:tab/>
      </w:r>
      <w:r w:rsidRPr="00EA1FEB">
        <w:fldChar w:fldCharType="begin"/>
      </w:r>
      <w:r w:rsidRPr="00EA1FEB">
        <w:instrText xml:space="preserve"> PAGEREF _Toc370980318 \h </w:instrText>
      </w:r>
      <w:r w:rsidRPr="00EA1FEB">
        <w:fldChar w:fldCharType="separate"/>
      </w:r>
      <w:r w:rsidRPr="00EA1FEB">
        <w:t>120</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lang w:val="ru-RU"/>
        </w:rPr>
        <w:t>Ключи многократной установки</w:t>
      </w:r>
      <w:r w:rsidRPr="00EA1FEB">
        <w:tab/>
      </w:r>
      <w:r w:rsidRPr="00EA1FEB">
        <w:fldChar w:fldCharType="begin"/>
      </w:r>
      <w:r w:rsidRPr="00EA1FEB">
        <w:instrText xml:space="preserve"> PAGEREF _Toc370980319 \h </w:instrText>
      </w:r>
      <w:r w:rsidRPr="00EA1FEB">
        <w:fldChar w:fldCharType="separate"/>
      </w:r>
      <w:r w:rsidRPr="00EA1FEB">
        <w:t>120</w:t>
      </w:r>
      <w:r w:rsidRPr="00EA1FEB">
        <w:fldChar w:fldCharType="end"/>
      </w:r>
    </w:p>
    <w:p w:rsidR="00EA1FEB" w:rsidRPr="00EA1FEB" w:rsidRDefault="00EA1FEB">
      <w:pPr>
        <w:pStyle w:val="TOC1"/>
        <w:rPr>
          <w:rFonts w:asciiTheme="minorHAnsi" w:eastAsiaTheme="minorEastAsia" w:hAnsiTheme="minorHAnsi" w:cstheme="minorBidi"/>
          <w:b w:val="0"/>
          <w:caps w:val="0"/>
          <w:color w:val="auto"/>
          <w:szCs w:val="22"/>
        </w:rPr>
      </w:pPr>
      <w:r w:rsidRPr="00EA1FEB">
        <w:rPr>
          <w:color w:val="auto"/>
          <w:lang w:val="ru-RU"/>
        </w:rPr>
        <w:t>Раздел 10. Дополнительные условия для Веб-служб, включаемых в Локальное  (</w:t>
      </w:r>
      <w:r w:rsidRPr="00EA1FEB">
        <w:rPr>
          <w:color w:val="auto"/>
        </w:rPr>
        <w:t>On</w:t>
      </w:r>
      <w:r w:rsidRPr="00EA1FEB">
        <w:rPr>
          <w:color w:val="auto"/>
          <w:lang w:val="ru-RU"/>
        </w:rPr>
        <w:t>-</w:t>
      </w:r>
      <w:r w:rsidRPr="00EA1FEB">
        <w:rPr>
          <w:color w:val="auto"/>
        </w:rPr>
        <w:t>Premise</w:t>
      </w:r>
      <w:r w:rsidRPr="00EA1FEB">
        <w:rPr>
          <w:color w:val="auto"/>
          <w:lang w:val="ru-RU"/>
        </w:rPr>
        <w:t>) программное обеспечение</w:t>
      </w:r>
      <w:r w:rsidRPr="00EA1FEB">
        <w:rPr>
          <w:color w:val="auto"/>
        </w:rPr>
        <w:tab/>
      </w:r>
      <w:r w:rsidRPr="00EA1FEB">
        <w:rPr>
          <w:color w:val="auto"/>
        </w:rPr>
        <w:fldChar w:fldCharType="begin"/>
      </w:r>
      <w:r w:rsidRPr="00EA1FEB">
        <w:rPr>
          <w:color w:val="auto"/>
        </w:rPr>
        <w:instrText xml:space="preserve"> PAGEREF _Toc370980320 \h </w:instrText>
      </w:r>
      <w:r w:rsidRPr="00EA1FEB">
        <w:rPr>
          <w:color w:val="auto"/>
        </w:rPr>
      </w:r>
      <w:r w:rsidRPr="00EA1FEB">
        <w:rPr>
          <w:color w:val="auto"/>
        </w:rPr>
        <w:fldChar w:fldCharType="separate"/>
      </w:r>
      <w:r w:rsidRPr="00EA1FEB">
        <w:rPr>
          <w:color w:val="auto"/>
        </w:rPr>
        <w:t>122</w:t>
      </w:r>
      <w:r w:rsidRPr="00EA1FEB">
        <w:rPr>
          <w:color w:val="auto"/>
        </w:rPr>
        <w:fldChar w:fldCharType="end"/>
      </w:r>
    </w:p>
    <w:p w:rsidR="00EA1FEB" w:rsidRPr="00EA1FEB" w:rsidRDefault="00EA1FEB">
      <w:pPr>
        <w:pStyle w:val="TOC1"/>
        <w:rPr>
          <w:rFonts w:asciiTheme="minorHAnsi" w:eastAsiaTheme="minorEastAsia" w:hAnsiTheme="minorHAnsi" w:cstheme="minorBidi"/>
          <w:b w:val="0"/>
          <w:caps w:val="0"/>
          <w:color w:val="auto"/>
          <w:szCs w:val="22"/>
        </w:rPr>
      </w:pPr>
      <w:r w:rsidRPr="00EA1FEB">
        <w:rPr>
          <w:color w:val="auto"/>
          <w:lang w:val="ru-RU"/>
        </w:rPr>
        <w:t>Примечания о продуктах</w:t>
      </w:r>
      <w:r w:rsidRPr="00EA1FEB">
        <w:rPr>
          <w:color w:val="auto"/>
        </w:rPr>
        <w:tab/>
      </w:r>
      <w:r w:rsidRPr="00EA1FEB">
        <w:rPr>
          <w:color w:val="auto"/>
        </w:rPr>
        <w:fldChar w:fldCharType="begin"/>
      </w:r>
      <w:r w:rsidRPr="00EA1FEB">
        <w:rPr>
          <w:color w:val="auto"/>
        </w:rPr>
        <w:instrText xml:space="preserve"> PAGEREF _Toc370980321 \h </w:instrText>
      </w:r>
      <w:r w:rsidRPr="00EA1FEB">
        <w:rPr>
          <w:color w:val="auto"/>
        </w:rPr>
      </w:r>
      <w:r w:rsidRPr="00EA1FEB">
        <w:rPr>
          <w:color w:val="auto"/>
        </w:rPr>
        <w:fldChar w:fldCharType="separate"/>
      </w:r>
      <w:r w:rsidRPr="00EA1FEB">
        <w:rPr>
          <w:color w:val="auto"/>
        </w:rPr>
        <w:t>125</w:t>
      </w:r>
      <w:r w:rsidRPr="00EA1FEB">
        <w:rPr>
          <w:color w:val="auto"/>
        </w:rPr>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lang w:val="ru-RU"/>
        </w:rPr>
        <w:t>Категория «Приложения»</w:t>
      </w:r>
      <w:r w:rsidRPr="00EA1FEB">
        <w:tab/>
      </w:r>
      <w:r w:rsidRPr="00EA1FEB">
        <w:fldChar w:fldCharType="begin"/>
      </w:r>
      <w:r w:rsidRPr="00EA1FEB">
        <w:instrText xml:space="preserve"> PAGEREF _Toc370980322 \h </w:instrText>
      </w:r>
      <w:r w:rsidRPr="00EA1FEB">
        <w:fldChar w:fldCharType="separate"/>
      </w:r>
      <w:r w:rsidRPr="00EA1FEB">
        <w:t>125</w:t>
      </w:r>
      <w:r w:rsidRPr="00EA1FEB">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aps/>
          <w:color w:val="auto"/>
          <w:vertAlign w:val="superscript"/>
        </w:rPr>
        <w:t>1</w:t>
      </w:r>
      <w:r w:rsidRPr="00EA1FEB">
        <w:rPr>
          <w:color w:val="auto"/>
        </w:rPr>
        <w:t xml:space="preserve"> Expression Encoder Pro 4</w:t>
      </w:r>
      <w:r w:rsidRPr="00EA1FEB">
        <w:rPr>
          <w:color w:val="auto"/>
        </w:rPr>
        <w:tab/>
      </w:r>
      <w:r w:rsidRPr="00EA1FEB">
        <w:rPr>
          <w:color w:val="auto"/>
        </w:rPr>
        <w:fldChar w:fldCharType="begin"/>
      </w:r>
      <w:r w:rsidRPr="00EA1FEB">
        <w:rPr>
          <w:color w:val="auto"/>
        </w:rPr>
        <w:instrText xml:space="preserve"> PAGEREF _Toc370980323 \h </w:instrText>
      </w:r>
      <w:r w:rsidRPr="00EA1FEB">
        <w:rPr>
          <w:color w:val="auto"/>
        </w:rPr>
      </w:r>
      <w:r w:rsidRPr="00EA1FEB">
        <w:rPr>
          <w:color w:val="auto"/>
        </w:rPr>
        <w:fldChar w:fldCharType="separate"/>
      </w:r>
      <w:r w:rsidRPr="00EA1FEB">
        <w:rPr>
          <w:color w:val="auto"/>
        </w:rPr>
        <w:t>125</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aps/>
          <w:color w:val="auto"/>
          <w:vertAlign w:val="superscript"/>
          <w:lang w:val="ru-RU"/>
        </w:rPr>
        <w:t>2</w:t>
      </w:r>
      <w:r w:rsidRPr="00EA1FEB">
        <w:rPr>
          <w:color w:val="auto"/>
          <w:lang w:val="ru-RU"/>
        </w:rPr>
        <w:t xml:space="preserve"> </w:t>
      </w:r>
      <w:r w:rsidRPr="00EA1FEB">
        <w:rPr>
          <w:color w:val="auto"/>
        </w:rPr>
        <w:t>Lync</w:t>
      </w:r>
      <w:r w:rsidRPr="00EA1FEB">
        <w:rPr>
          <w:color w:val="auto"/>
          <w:lang w:val="ru-RU"/>
        </w:rPr>
        <w:t xml:space="preserve"> для </w:t>
      </w:r>
      <w:r w:rsidRPr="00EA1FEB">
        <w:rPr>
          <w:color w:val="auto"/>
        </w:rPr>
        <w:t>Mac</w:t>
      </w:r>
      <w:r w:rsidRPr="00EA1FEB">
        <w:rPr>
          <w:color w:val="auto"/>
          <w:lang w:val="ru-RU"/>
        </w:rPr>
        <w:t xml:space="preserve"> 2011</w:t>
      </w:r>
      <w:r w:rsidRPr="00EA1FEB">
        <w:rPr>
          <w:color w:val="auto"/>
        </w:rPr>
        <w:tab/>
      </w:r>
      <w:r w:rsidRPr="00EA1FEB">
        <w:rPr>
          <w:color w:val="auto"/>
        </w:rPr>
        <w:fldChar w:fldCharType="begin"/>
      </w:r>
      <w:r w:rsidRPr="00EA1FEB">
        <w:rPr>
          <w:color w:val="auto"/>
        </w:rPr>
        <w:instrText xml:space="preserve"> PAGEREF _Toc370980324 \h </w:instrText>
      </w:r>
      <w:r w:rsidRPr="00EA1FEB">
        <w:rPr>
          <w:color w:val="auto"/>
        </w:rPr>
      </w:r>
      <w:r w:rsidRPr="00EA1FEB">
        <w:rPr>
          <w:color w:val="auto"/>
        </w:rPr>
        <w:fldChar w:fldCharType="separate"/>
      </w:r>
      <w:r w:rsidRPr="00EA1FEB">
        <w:rPr>
          <w:color w:val="auto"/>
        </w:rPr>
        <w:t>125</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aps/>
          <w:color w:val="auto"/>
          <w:vertAlign w:val="superscript"/>
          <w:lang w:val="ru-RU"/>
        </w:rPr>
        <w:t>3</w:t>
      </w:r>
      <w:r w:rsidRPr="00EA1FEB">
        <w:rPr>
          <w:color w:val="auto"/>
          <w:lang w:val="ru-RU"/>
        </w:rPr>
        <w:t xml:space="preserve"> Операционные системы </w:t>
      </w:r>
      <w:r w:rsidRPr="00EA1FEB">
        <w:rPr>
          <w:color w:val="auto"/>
        </w:rPr>
        <w:t>MSDN</w:t>
      </w:r>
      <w:r w:rsidRPr="00EA1FEB">
        <w:rPr>
          <w:color w:val="auto"/>
        </w:rPr>
        <w:tab/>
      </w:r>
      <w:r w:rsidRPr="00EA1FEB">
        <w:rPr>
          <w:color w:val="auto"/>
        </w:rPr>
        <w:fldChar w:fldCharType="begin"/>
      </w:r>
      <w:r w:rsidRPr="00EA1FEB">
        <w:rPr>
          <w:color w:val="auto"/>
        </w:rPr>
        <w:instrText xml:space="preserve"> PAGEREF _Toc370980325 \h </w:instrText>
      </w:r>
      <w:r w:rsidRPr="00EA1FEB">
        <w:rPr>
          <w:color w:val="auto"/>
        </w:rPr>
      </w:r>
      <w:r w:rsidRPr="00EA1FEB">
        <w:rPr>
          <w:color w:val="auto"/>
        </w:rPr>
        <w:fldChar w:fldCharType="separate"/>
      </w:r>
      <w:r w:rsidRPr="00EA1FEB">
        <w:rPr>
          <w:color w:val="auto"/>
        </w:rPr>
        <w:t>125</w:t>
      </w:r>
      <w:r w:rsidRPr="00EA1FEB">
        <w:rPr>
          <w:color w:val="auto"/>
        </w:rPr>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caps/>
          <w:vertAlign w:val="superscript"/>
        </w:rPr>
        <w:t>4</w:t>
      </w:r>
      <w:r w:rsidRPr="00EA1FEB">
        <w:rPr>
          <w:rFonts w:cs="Tahoma"/>
        </w:rPr>
        <w:t xml:space="preserve"> Платформы MSDN</w:t>
      </w:r>
      <w:r w:rsidRPr="00EA1FEB">
        <w:tab/>
      </w:r>
      <w:r w:rsidRPr="00EA1FEB">
        <w:fldChar w:fldCharType="begin"/>
      </w:r>
      <w:r w:rsidRPr="00EA1FEB">
        <w:instrText xml:space="preserve"> PAGEREF _Toc370980326 \h </w:instrText>
      </w:r>
      <w:r w:rsidRPr="00EA1FEB">
        <w:fldChar w:fldCharType="separate"/>
      </w:r>
      <w:r w:rsidRPr="00EA1FEB">
        <w:t>126</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caps/>
          <w:vertAlign w:val="superscript"/>
        </w:rPr>
        <w:t>5</w:t>
      </w:r>
      <w:r w:rsidRPr="00EA1FEB">
        <w:rPr>
          <w:rFonts w:cs="Tahoma"/>
        </w:rPr>
        <w:t xml:space="preserve"> Office 365 Education A2-A4 (User SL)</w:t>
      </w:r>
      <w:r w:rsidRPr="00EA1FEB">
        <w:tab/>
      </w:r>
      <w:r w:rsidRPr="00EA1FEB">
        <w:fldChar w:fldCharType="begin"/>
      </w:r>
      <w:r w:rsidRPr="00EA1FEB">
        <w:instrText xml:space="preserve"> PAGEREF _Toc370980327 \h </w:instrText>
      </w:r>
      <w:r w:rsidRPr="00EA1FEB">
        <w:fldChar w:fldCharType="separate"/>
      </w:r>
      <w:r w:rsidRPr="00EA1FEB">
        <w:t>126</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caps/>
          <w:vertAlign w:val="superscript"/>
          <w:lang w:val="ru-RU"/>
        </w:rPr>
        <w:t>6</w:t>
      </w:r>
      <w:r w:rsidRPr="00EA1FEB">
        <w:rPr>
          <w:rFonts w:cs="Tahoma"/>
          <w:lang w:val="ru-RU"/>
        </w:rPr>
        <w:t xml:space="preserve"> </w:t>
      </w:r>
      <w:r w:rsidRPr="00EA1FEB">
        <w:rPr>
          <w:rFonts w:cs="Tahoma"/>
        </w:rPr>
        <w:t>Office</w:t>
      </w:r>
      <w:r w:rsidRPr="00EA1FEB">
        <w:rPr>
          <w:rFonts w:cs="Tahoma"/>
          <w:lang w:val="ru-RU"/>
        </w:rPr>
        <w:t xml:space="preserve"> 365 для среднего бизнеса</w:t>
      </w:r>
      <w:r w:rsidRPr="00EA1FEB">
        <w:tab/>
      </w:r>
      <w:r w:rsidRPr="00EA1FEB">
        <w:fldChar w:fldCharType="begin"/>
      </w:r>
      <w:r w:rsidRPr="00EA1FEB">
        <w:instrText xml:space="preserve"> PAGEREF _Toc370980328 \h </w:instrText>
      </w:r>
      <w:r w:rsidRPr="00EA1FEB">
        <w:fldChar w:fldCharType="separate"/>
      </w:r>
      <w:r w:rsidRPr="00EA1FEB">
        <w:t>127</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caps/>
          <w:vertAlign w:val="superscript"/>
          <w:lang w:val="ru-RU"/>
        </w:rPr>
        <w:t>7</w:t>
      </w:r>
      <w:r w:rsidRPr="00EA1FEB">
        <w:rPr>
          <w:rFonts w:cs="Tahoma"/>
          <w:caps/>
          <w:lang w:val="ru-RU"/>
        </w:rPr>
        <w:t xml:space="preserve"> </w:t>
      </w:r>
      <w:r w:rsidRPr="00EA1FEB">
        <w:rPr>
          <w:rFonts w:cs="Tahoma"/>
          <w:lang w:val="ru-RU"/>
        </w:rPr>
        <w:t xml:space="preserve">Подписные лицензии </w:t>
      </w:r>
      <w:r w:rsidRPr="00EA1FEB">
        <w:rPr>
          <w:rFonts w:cs="Tahoma"/>
        </w:rPr>
        <w:t>USL</w:t>
      </w:r>
      <w:r w:rsidRPr="00EA1FEB">
        <w:rPr>
          <w:rFonts w:cs="Tahoma"/>
          <w:lang w:val="ru-RU"/>
        </w:rPr>
        <w:t xml:space="preserve"> </w:t>
      </w:r>
      <w:r w:rsidRPr="00EA1FEB">
        <w:rPr>
          <w:rFonts w:cs="Tahoma"/>
        </w:rPr>
        <w:t>Add</w:t>
      </w:r>
      <w:r w:rsidRPr="00EA1FEB">
        <w:rPr>
          <w:rFonts w:cs="Tahoma"/>
          <w:lang w:val="ru-RU"/>
        </w:rPr>
        <w:t>-</w:t>
      </w:r>
      <w:r w:rsidRPr="00EA1FEB">
        <w:rPr>
          <w:rFonts w:cs="Tahoma"/>
        </w:rPr>
        <w:t>on</w:t>
      </w:r>
      <w:r w:rsidRPr="00EA1FEB">
        <w:rPr>
          <w:rFonts w:cs="Tahoma"/>
          <w:lang w:val="ru-RU"/>
        </w:rPr>
        <w:t xml:space="preserve"> «на пользователя» на </w:t>
      </w:r>
      <w:r w:rsidRPr="00EA1FEB">
        <w:rPr>
          <w:rFonts w:cs="Tahoma"/>
        </w:rPr>
        <w:t>Office</w:t>
      </w:r>
      <w:r w:rsidRPr="00EA1FEB">
        <w:rPr>
          <w:rFonts w:cs="Tahoma"/>
          <w:lang w:val="ru-RU"/>
        </w:rPr>
        <w:t xml:space="preserve"> 365 и рабочую нагрузку «корпоративный»</w:t>
      </w:r>
      <w:r w:rsidRPr="00EA1FEB">
        <w:tab/>
      </w:r>
      <w:r w:rsidRPr="00EA1FEB">
        <w:fldChar w:fldCharType="begin"/>
      </w:r>
      <w:r w:rsidRPr="00EA1FEB">
        <w:instrText xml:space="preserve"> PAGEREF _Toc370980329 \h </w:instrText>
      </w:r>
      <w:r w:rsidRPr="00EA1FEB">
        <w:fldChar w:fldCharType="separate"/>
      </w:r>
      <w:r w:rsidRPr="00EA1FEB">
        <w:t>128</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caps/>
          <w:vertAlign w:val="superscript"/>
          <w:lang w:val="ru-RU"/>
        </w:rPr>
        <w:t>8</w:t>
      </w:r>
      <w:r w:rsidRPr="00EA1FEB">
        <w:rPr>
          <w:rFonts w:cs="Tahoma"/>
          <w:caps/>
          <w:lang w:val="ru-RU"/>
        </w:rPr>
        <w:t xml:space="preserve"> </w:t>
      </w:r>
      <w:r w:rsidRPr="00EA1FEB">
        <w:rPr>
          <w:rFonts w:cs="Tahoma"/>
        </w:rPr>
        <w:t>Office</w:t>
      </w:r>
      <w:r w:rsidRPr="00EA1FEB">
        <w:rPr>
          <w:rFonts w:cs="Tahoma"/>
          <w:lang w:val="ru-RU"/>
        </w:rPr>
        <w:t xml:space="preserve"> 365 корпоративный </w:t>
      </w:r>
      <w:r w:rsidRPr="00EA1FEB">
        <w:rPr>
          <w:rFonts w:cs="Tahoma"/>
        </w:rPr>
        <w:t>E</w:t>
      </w:r>
      <w:r w:rsidRPr="00EA1FEB">
        <w:rPr>
          <w:rFonts w:cs="Tahoma"/>
          <w:lang w:val="ru-RU"/>
        </w:rPr>
        <w:t>3-</w:t>
      </w:r>
      <w:r w:rsidRPr="00EA1FEB">
        <w:rPr>
          <w:rFonts w:cs="Tahoma"/>
        </w:rPr>
        <w:t>E</w:t>
      </w:r>
      <w:r w:rsidRPr="00EA1FEB">
        <w:rPr>
          <w:rFonts w:cs="Tahoma"/>
          <w:lang w:val="ru-RU"/>
        </w:rPr>
        <w:t>4</w:t>
      </w:r>
      <w:r w:rsidRPr="00EA1FEB">
        <w:tab/>
      </w:r>
      <w:r w:rsidRPr="00EA1FEB">
        <w:fldChar w:fldCharType="begin"/>
      </w:r>
      <w:r w:rsidRPr="00EA1FEB">
        <w:instrText xml:space="preserve"> PAGEREF _Toc370980330 \h </w:instrText>
      </w:r>
      <w:r w:rsidRPr="00EA1FEB">
        <w:fldChar w:fldCharType="separate"/>
      </w:r>
      <w:r w:rsidRPr="00EA1FEB">
        <w:t>130</w:t>
      </w:r>
      <w:r w:rsidRPr="00EA1FEB">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aps/>
          <w:color w:val="auto"/>
          <w:vertAlign w:val="superscript"/>
        </w:rPr>
        <w:t>9</w:t>
      </w:r>
      <w:r w:rsidRPr="00EA1FEB">
        <w:rPr>
          <w:caps/>
          <w:color w:val="auto"/>
        </w:rPr>
        <w:t xml:space="preserve"> </w:t>
      </w:r>
      <w:r w:rsidRPr="00EA1FEB">
        <w:rPr>
          <w:color w:val="auto"/>
        </w:rPr>
        <w:t>Office для Mac Standard 2011</w:t>
      </w:r>
      <w:r w:rsidRPr="00EA1FEB">
        <w:rPr>
          <w:color w:val="auto"/>
        </w:rPr>
        <w:tab/>
      </w:r>
      <w:r w:rsidRPr="00EA1FEB">
        <w:rPr>
          <w:color w:val="auto"/>
        </w:rPr>
        <w:fldChar w:fldCharType="begin"/>
      </w:r>
      <w:r w:rsidRPr="00EA1FEB">
        <w:rPr>
          <w:color w:val="auto"/>
        </w:rPr>
        <w:instrText xml:space="preserve"> PAGEREF _Toc370980331 \h </w:instrText>
      </w:r>
      <w:r w:rsidRPr="00EA1FEB">
        <w:rPr>
          <w:color w:val="auto"/>
        </w:rPr>
      </w:r>
      <w:r w:rsidRPr="00EA1FEB">
        <w:rPr>
          <w:color w:val="auto"/>
        </w:rPr>
        <w:fldChar w:fldCharType="separate"/>
      </w:r>
      <w:r w:rsidRPr="00EA1FEB">
        <w:rPr>
          <w:color w:val="auto"/>
        </w:rPr>
        <w:t>130</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aps/>
          <w:color w:val="auto"/>
          <w:vertAlign w:val="superscript"/>
          <w:lang w:val="ru-RU"/>
        </w:rPr>
        <w:t>10</w:t>
      </w:r>
      <w:r w:rsidRPr="00EA1FEB">
        <w:rPr>
          <w:color w:val="auto"/>
          <w:lang w:val="ru-RU"/>
        </w:rPr>
        <w:t xml:space="preserve"> Пакет многоязыкового интерфейса для </w:t>
      </w:r>
      <w:r w:rsidRPr="00EA1FEB">
        <w:rPr>
          <w:color w:val="auto"/>
        </w:rPr>
        <w:t>Office</w:t>
      </w:r>
      <w:r w:rsidRPr="00EA1FEB">
        <w:rPr>
          <w:color w:val="auto"/>
          <w:lang w:val="ru-RU"/>
        </w:rPr>
        <w:t xml:space="preserve"> 2013</w:t>
      </w:r>
      <w:r w:rsidRPr="00EA1FEB">
        <w:rPr>
          <w:color w:val="auto"/>
        </w:rPr>
        <w:tab/>
      </w:r>
      <w:r w:rsidRPr="00EA1FEB">
        <w:rPr>
          <w:color w:val="auto"/>
        </w:rPr>
        <w:fldChar w:fldCharType="begin"/>
      </w:r>
      <w:r w:rsidRPr="00EA1FEB">
        <w:rPr>
          <w:color w:val="auto"/>
        </w:rPr>
        <w:instrText xml:space="preserve"> PAGEREF _Toc370980332 \h </w:instrText>
      </w:r>
      <w:r w:rsidRPr="00EA1FEB">
        <w:rPr>
          <w:color w:val="auto"/>
        </w:rPr>
      </w:r>
      <w:r w:rsidRPr="00EA1FEB">
        <w:rPr>
          <w:color w:val="auto"/>
        </w:rPr>
        <w:fldChar w:fldCharType="separate"/>
      </w:r>
      <w:r w:rsidRPr="00EA1FEB">
        <w:rPr>
          <w:color w:val="auto"/>
        </w:rPr>
        <w:t>130</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aps/>
          <w:color w:val="auto"/>
          <w:vertAlign w:val="superscript"/>
        </w:rPr>
        <w:t>11</w:t>
      </w:r>
      <w:r w:rsidRPr="00EA1FEB">
        <w:rPr>
          <w:color w:val="auto"/>
        </w:rPr>
        <w:t xml:space="preserve"> Office профессиональный плюс 2013</w:t>
      </w:r>
      <w:r w:rsidRPr="00EA1FEB">
        <w:rPr>
          <w:color w:val="auto"/>
        </w:rPr>
        <w:tab/>
      </w:r>
      <w:r w:rsidRPr="00EA1FEB">
        <w:rPr>
          <w:color w:val="auto"/>
        </w:rPr>
        <w:fldChar w:fldCharType="begin"/>
      </w:r>
      <w:r w:rsidRPr="00EA1FEB">
        <w:rPr>
          <w:color w:val="auto"/>
        </w:rPr>
        <w:instrText xml:space="preserve"> PAGEREF _Toc370980333 \h </w:instrText>
      </w:r>
      <w:r w:rsidRPr="00EA1FEB">
        <w:rPr>
          <w:color w:val="auto"/>
        </w:rPr>
      </w:r>
      <w:r w:rsidRPr="00EA1FEB">
        <w:rPr>
          <w:color w:val="auto"/>
        </w:rPr>
        <w:fldChar w:fldCharType="separate"/>
      </w:r>
      <w:r w:rsidRPr="00EA1FEB">
        <w:rPr>
          <w:color w:val="auto"/>
        </w:rPr>
        <w:t>131</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aps/>
          <w:color w:val="auto"/>
          <w:vertAlign w:val="superscript"/>
        </w:rPr>
        <w:t>12</w:t>
      </w:r>
      <w:r w:rsidRPr="00EA1FEB">
        <w:rPr>
          <w:color w:val="auto"/>
        </w:rPr>
        <w:t xml:space="preserve"> Office стандартный 2013</w:t>
      </w:r>
      <w:r w:rsidRPr="00EA1FEB">
        <w:rPr>
          <w:color w:val="auto"/>
        </w:rPr>
        <w:tab/>
      </w:r>
      <w:r w:rsidRPr="00EA1FEB">
        <w:rPr>
          <w:color w:val="auto"/>
        </w:rPr>
        <w:fldChar w:fldCharType="begin"/>
      </w:r>
      <w:r w:rsidRPr="00EA1FEB">
        <w:rPr>
          <w:color w:val="auto"/>
        </w:rPr>
        <w:instrText xml:space="preserve"> PAGEREF _Toc370980334 \h </w:instrText>
      </w:r>
      <w:r w:rsidRPr="00EA1FEB">
        <w:rPr>
          <w:color w:val="auto"/>
        </w:rPr>
      </w:r>
      <w:r w:rsidRPr="00EA1FEB">
        <w:rPr>
          <w:color w:val="auto"/>
        </w:rPr>
        <w:fldChar w:fldCharType="separate"/>
      </w:r>
      <w:r w:rsidRPr="00EA1FEB">
        <w:rPr>
          <w:color w:val="auto"/>
        </w:rPr>
        <w:t>131</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aps/>
          <w:color w:val="auto"/>
          <w:vertAlign w:val="superscript"/>
          <w:lang w:val="ru-RU"/>
        </w:rPr>
        <w:t>13</w:t>
      </w:r>
      <w:r w:rsidRPr="00EA1FEB">
        <w:rPr>
          <w:color w:val="auto"/>
          <w:lang w:val="ru-RU"/>
        </w:rPr>
        <w:t xml:space="preserve"> </w:t>
      </w:r>
      <w:r w:rsidRPr="00EA1FEB">
        <w:rPr>
          <w:color w:val="auto"/>
        </w:rPr>
        <w:t>Office</w:t>
      </w:r>
      <w:r w:rsidRPr="00EA1FEB">
        <w:rPr>
          <w:color w:val="auto"/>
          <w:lang w:val="ru-RU"/>
        </w:rPr>
        <w:t xml:space="preserve"> 365 профессиональный плюс (</w:t>
      </w:r>
      <w:r w:rsidRPr="00EA1FEB">
        <w:rPr>
          <w:color w:val="auto"/>
        </w:rPr>
        <w:t>User</w:t>
      </w:r>
      <w:r w:rsidRPr="00EA1FEB">
        <w:rPr>
          <w:color w:val="auto"/>
          <w:lang w:val="ru-RU"/>
        </w:rPr>
        <w:t xml:space="preserve"> </w:t>
      </w:r>
      <w:r w:rsidRPr="00EA1FEB">
        <w:rPr>
          <w:color w:val="auto"/>
        </w:rPr>
        <w:t>SL</w:t>
      </w:r>
      <w:r w:rsidRPr="00EA1FEB">
        <w:rPr>
          <w:color w:val="auto"/>
          <w:lang w:val="ru-RU"/>
        </w:rPr>
        <w:t>)</w:t>
      </w:r>
      <w:r w:rsidRPr="00EA1FEB">
        <w:rPr>
          <w:color w:val="auto"/>
        </w:rPr>
        <w:tab/>
      </w:r>
      <w:r w:rsidRPr="00EA1FEB">
        <w:rPr>
          <w:color w:val="auto"/>
        </w:rPr>
        <w:fldChar w:fldCharType="begin"/>
      </w:r>
      <w:r w:rsidRPr="00EA1FEB">
        <w:rPr>
          <w:color w:val="auto"/>
        </w:rPr>
        <w:instrText xml:space="preserve"> PAGEREF _Toc370980335 \h </w:instrText>
      </w:r>
      <w:r w:rsidRPr="00EA1FEB">
        <w:rPr>
          <w:color w:val="auto"/>
        </w:rPr>
      </w:r>
      <w:r w:rsidRPr="00EA1FEB">
        <w:rPr>
          <w:color w:val="auto"/>
        </w:rPr>
        <w:fldChar w:fldCharType="separate"/>
      </w:r>
      <w:r w:rsidRPr="00EA1FEB">
        <w:rPr>
          <w:color w:val="auto"/>
        </w:rPr>
        <w:t>132</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aps/>
          <w:color w:val="auto"/>
          <w:vertAlign w:val="superscript"/>
          <w:lang w:val="ru-RU"/>
        </w:rPr>
        <w:t>14</w:t>
      </w:r>
      <w:r w:rsidRPr="00EA1FEB">
        <w:rPr>
          <w:color w:val="auto"/>
          <w:lang w:val="ru-RU"/>
        </w:rPr>
        <w:t xml:space="preserve"> </w:t>
      </w:r>
      <w:r w:rsidRPr="00EA1FEB">
        <w:rPr>
          <w:color w:val="auto"/>
        </w:rPr>
        <w:t>Outlook</w:t>
      </w:r>
      <w:r w:rsidRPr="00EA1FEB">
        <w:rPr>
          <w:color w:val="auto"/>
          <w:lang w:val="ru-RU"/>
        </w:rPr>
        <w:t xml:space="preserve"> для </w:t>
      </w:r>
      <w:r w:rsidRPr="00EA1FEB">
        <w:rPr>
          <w:color w:val="auto"/>
        </w:rPr>
        <w:t>Mac</w:t>
      </w:r>
      <w:r w:rsidRPr="00EA1FEB">
        <w:rPr>
          <w:color w:val="auto"/>
          <w:lang w:val="ru-RU"/>
        </w:rPr>
        <w:t xml:space="preserve"> 2011</w:t>
      </w:r>
      <w:r w:rsidRPr="00EA1FEB">
        <w:rPr>
          <w:color w:val="auto"/>
        </w:rPr>
        <w:tab/>
      </w:r>
      <w:r w:rsidRPr="00EA1FEB">
        <w:rPr>
          <w:color w:val="auto"/>
        </w:rPr>
        <w:fldChar w:fldCharType="begin"/>
      </w:r>
      <w:r w:rsidRPr="00EA1FEB">
        <w:rPr>
          <w:color w:val="auto"/>
        </w:rPr>
        <w:instrText xml:space="preserve"> PAGEREF _Toc370980336 \h </w:instrText>
      </w:r>
      <w:r w:rsidRPr="00EA1FEB">
        <w:rPr>
          <w:color w:val="auto"/>
        </w:rPr>
      </w:r>
      <w:r w:rsidRPr="00EA1FEB">
        <w:rPr>
          <w:color w:val="auto"/>
        </w:rPr>
        <w:fldChar w:fldCharType="separate"/>
      </w:r>
      <w:r w:rsidRPr="00EA1FEB">
        <w:rPr>
          <w:color w:val="auto"/>
        </w:rPr>
        <w:t>132</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aps/>
          <w:color w:val="auto"/>
          <w:vertAlign w:val="superscript"/>
          <w:lang w:val="ru-RU"/>
        </w:rPr>
        <w:t>15</w:t>
      </w:r>
      <w:r w:rsidRPr="00EA1FEB">
        <w:rPr>
          <w:color w:val="auto"/>
          <w:lang w:val="ru-RU"/>
        </w:rPr>
        <w:t xml:space="preserve"> </w:t>
      </w:r>
      <w:r w:rsidRPr="00EA1FEB">
        <w:rPr>
          <w:color w:val="auto"/>
        </w:rPr>
        <w:t>Project</w:t>
      </w:r>
      <w:r w:rsidRPr="00EA1FEB">
        <w:rPr>
          <w:color w:val="auto"/>
          <w:lang w:val="ru-RU"/>
        </w:rPr>
        <w:t xml:space="preserve"> профессиональный 2013</w:t>
      </w:r>
      <w:r w:rsidRPr="00EA1FEB">
        <w:rPr>
          <w:color w:val="auto"/>
        </w:rPr>
        <w:tab/>
      </w:r>
      <w:r w:rsidRPr="00EA1FEB">
        <w:rPr>
          <w:color w:val="auto"/>
        </w:rPr>
        <w:fldChar w:fldCharType="begin"/>
      </w:r>
      <w:r w:rsidRPr="00EA1FEB">
        <w:rPr>
          <w:color w:val="auto"/>
        </w:rPr>
        <w:instrText xml:space="preserve"> PAGEREF _Toc370980337 \h </w:instrText>
      </w:r>
      <w:r w:rsidRPr="00EA1FEB">
        <w:rPr>
          <w:color w:val="auto"/>
        </w:rPr>
      </w:r>
      <w:r w:rsidRPr="00EA1FEB">
        <w:rPr>
          <w:color w:val="auto"/>
        </w:rPr>
        <w:fldChar w:fldCharType="separate"/>
      </w:r>
      <w:r w:rsidRPr="00EA1FEB">
        <w:rPr>
          <w:color w:val="auto"/>
        </w:rPr>
        <w:t>133</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aps/>
          <w:color w:val="auto"/>
          <w:vertAlign w:val="superscript"/>
          <w:lang w:val="ru-RU"/>
        </w:rPr>
        <w:t>16</w:t>
      </w:r>
      <w:r w:rsidRPr="00EA1FEB">
        <w:rPr>
          <w:caps/>
          <w:color w:val="auto"/>
          <w:lang w:val="ru-RU"/>
        </w:rPr>
        <w:t xml:space="preserve"> </w:t>
      </w:r>
      <w:r w:rsidRPr="00EA1FEB">
        <w:rPr>
          <w:color w:val="auto"/>
        </w:rPr>
        <w:t>Project</w:t>
      </w:r>
      <w:r w:rsidRPr="00EA1FEB">
        <w:rPr>
          <w:color w:val="auto"/>
          <w:lang w:val="ru-RU"/>
        </w:rPr>
        <w:t xml:space="preserve"> профессиональный для </w:t>
      </w:r>
      <w:r w:rsidRPr="00EA1FEB">
        <w:rPr>
          <w:color w:val="auto"/>
        </w:rPr>
        <w:t>Office</w:t>
      </w:r>
      <w:r w:rsidRPr="00EA1FEB">
        <w:rPr>
          <w:color w:val="auto"/>
          <w:lang w:val="ru-RU"/>
        </w:rPr>
        <w:t xml:space="preserve"> 365</w:t>
      </w:r>
      <w:r w:rsidRPr="00EA1FEB">
        <w:rPr>
          <w:color w:val="auto"/>
        </w:rPr>
        <w:tab/>
      </w:r>
      <w:r w:rsidRPr="00EA1FEB">
        <w:rPr>
          <w:color w:val="auto"/>
        </w:rPr>
        <w:fldChar w:fldCharType="begin"/>
      </w:r>
      <w:r w:rsidRPr="00EA1FEB">
        <w:rPr>
          <w:color w:val="auto"/>
        </w:rPr>
        <w:instrText xml:space="preserve"> PAGEREF _Toc370980338 \h </w:instrText>
      </w:r>
      <w:r w:rsidRPr="00EA1FEB">
        <w:rPr>
          <w:color w:val="auto"/>
        </w:rPr>
      </w:r>
      <w:r w:rsidRPr="00EA1FEB">
        <w:rPr>
          <w:color w:val="auto"/>
        </w:rPr>
        <w:fldChar w:fldCharType="separate"/>
      </w:r>
      <w:r w:rsidRPr="00EA1FEB">
        <w:rPr>
          <w:color w:val="auto"/>
        </w:rPr>
        <w:t>133</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aps/>
          <w:color w:val="auto"/>
          <w:vertAlign w:val="superscript"/>
          <w:lang w:val="ru-RU"/>
        </w:rPr>
        <w:t>17</w:t>
      </w:r>
      <w:r w:rsidRPr="00EA1FEB">
        <w:rPr>
          <w:color w:val="auto"/>
          <w:lang w:val="ru-RU"/>
        </w:rPr>
        <w:t xml:space="preserve"> Права на аренду </w:t>
      </w:r>
      <w:r w:rsidRPr="00EA1FEB">
        <w:rPr>
          <w:color w:val="auto"/>
        </w:rPr>
        <w:t>Office</w:t>
      </w:r>
      <w:r w:rsidRPr="00EA1FEB">
        <w:rPr>
          <w:color w:val="auto"/>
        </w:rPr>
        <w:tab/>
      </w:r>
      <w:r w:rsidRPr="00EA1FEB">
        <w:rPr>
          <w:color w:val="auto"/>
        </w:rPr>
        <w:fldChar w:fldCharType="begin"/>
      </w:r>
      <w:r w:rsidRPr="00EA1FEB">
        <w:rPr>
          <w:color w:val="auto"/>
        </w:rPr>
        <w:instrText xml:space="preserve"> PAGEREF _Toc370980339 \h </w:instrText>
      </w:r>
      <w:r w:rsidRPr="00EA1FEB">
        <w:rPr>
          <w:color w:val="auto"/>
        </w:rPr>
      </w:r>
      <w:r w:rsidRPr="00EA1FEB">
        <w:rPr>
          <w:color w:val="auto"/>
        </w:rPr>
        <w:fldChar w:fldCharType="separate"/>
      </w:r>
      <w:r w:rsidRPr="00EA1FEB">
        <w:rPr>
          <w:color w:val="auto"/>
        </w:rPr>
        <w:t>133</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aps/>
          <w:color w:val="auto"/>
          <w:vertAlign w:val="superscript"/>
          <w:lang w:val="ru-RU"/>
        </w:rPr>
        <w:t>18</w:t>
      </w:r>
      <w:r w:rsidRPr="00EA1FEB">
        <w:rPr>
          <w:color w:val="auto"/>
          <w:lang w:val="ru-RU"/>
        </w:rPr>
        <w:t xml:space="preserve"> </w:t>
      </w:r>
      <w:r w:rsidRPr="00EA1FEB">
        <w:rPr>
          <w:color w:val="auto"/>
        </w:rPr>
        <w:t>Visio</w:t>
      </w:r>
      <w:r w:rsidRPr="00EA1FEB">
        <w:rPr>
          <w:color w:val="auto"/>
          <w:lang w:val="ru-RU"/>
        </w:rPr>
        <w:t xml:space="preserve"> профессиональный 2013</w:t>
      </w:r>
      <w:r w:rsidRPr="00EA1FEB">
        <w:rPr>
          <w:color w:val="auto"/>
        </w:rPr>
        <w:tab/>
      </w:r>
      <w:r w:rsidRPr="00EA1FEB">
        <w:rPr>
          <w:color w:val="auto"/>
        </w:rPr>
        <w:fldChar w:fldCharType="begin"/>
      </w:r>
      <w:r w:rsidRPr="00EA1FEB">
        <w:rPr>
          <w:color w:val="auto"/>
        </w:rPr>
        <w:instrText xml:space="preserve"> PAGEREF _Toc370980340 \h </w:instrText>
      </w:r>
      <w:r w:rsidRPr="00EA1FEB">
        <w:rPr>
          <w:color w:val="auto"/>
        </w:rPr>
      </w:r>
      <w:r w:rsidRPr="00EA1FEB">
        <w:rPr>
          <w:color w:val="auto"/>
        </w:rPr>
        <w:fldChar w:fldCharType="separate"/>
      </w:r>
      <w:r w:rsidRPr="00EA1FEB">
        <w:rPr>
          <w:color w:val="auto"/>
        </w:rPr>
        <w:t>134</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aps/>
          <w:color w:val="auto"/>
          <w:vertAlign w:val="superscript"/>
          <w:lang w:val="ru-RU"/>
        </w:rPr>
        <w:t>19</w:t>
      </w:r>
      <w:r w:rsidRPr="00EA1FEB">
        <w:rPr>
          <w:color w:val="auto"/>
          <w:lang w:val="ru-RU"/>
        </w:rPr>
        <w:t xml:space="preserve"> </w:t>
      </w:r>
      <w:r w:rsidRPr="00EA1FEB">
        <w:rPr>
          <w:color w:val="auto"/>
        </w:rPr>
        <w:t>Visio</w:t>
      </w:r>
      <w:r w:rsidRPr="00EA1FEB">
        <w:rPr>
          <w:color w:val="auto"/>
          <w:lang w:val="ru-RU"/>
        </w:rPr>
        <w:t xml:space="preserve"> профессиональный для </w:t>
      </w:r>
      <w:r w:rsidRPr="00EA1FEB">
        <w:rPr>
          <w:color w:val="auto"/>
        </w:rPr>
        <w:t>Office</w:t>
      </w:r>
      <w:r w:rsidRPr="00EA1FEB">
        <w:rPr>
          <w:color w:val="auto"/>
          <w:lang w:val="ru-RU"/>
        </w:rPr>
        <w:t xml:space="preserve"> 365</w:t>
      </w:r>
      <w:r w:rsidRPr="00EA1FEB">
        <w:rPr>
          <w:color w:val="auto"/>
        </w:rPr>
        <w:tab/>
      </w:r>
      <w:r w:rsidRPr="00EA1FEB">
        <w:rPr>
          <w:color w:val="auto"/>
        </w:rPr>
        <w:fldChar w:fldCharType="begin"/>
      </w:r>
      <w:r w:rsidRPr="00EA1FEB">
        <w:rPr>
          <w:color w:val="auto"/>
        </w:rPr>
        <w:instrText xml:space="preserve"> PAGEREF _Toc370980341 \h </w:instrText>
      </w:r>
      <w:r w:rsidRPr="00EA1FEB">
        <w:rPr>
          <w:color w:val="auto"/>
        </w:rPr>
      </w:r>
      <w:r w:rsidRPr="00EA1FEB">
        <w:rPr>
          <w:color w:val="auto"/>
        </w:rPr>
        <w:fldChar w:fldCharType="separate"/>
      </w:r>
      <w:r w:rsidRPr="00EA1FEB">
        <w:rPr>
          <w:color w:val="auto"/>
        </w:rPr>
        <w:t>135</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aps/>
          <w:color w:val="auto"/>
          <w:vertAlign w:val="superscript"/>
        </w:rPr>
        <w:t>20</w:t>
      </w:r>
      <w:r w:rsidRPr="00EA1FEB">
        <w:rPr>
          <w:color w:val="auto"/>
        </w:rPr>
        <w:t xml:space="preserve"> Visual Studio Professional 2012</w:t>
      </w:r>
      <w:r w:rsidRPr="00EA1FEB">
        <w:rPr>
          <w:color w:val="auto"/>
        </w:rPr>
        <w:tab/>
      </w:r>
      <w:r w:rsidRPr="00EA1FEB">
        <w:rPr>
          <w:color w:val="auto"/>
        </w:rPr>
        <w:fldChar w:fldCharType="begin"/>
      </w:r>
      <w:r w:rsidRPr="00EA1FEB">
        <w:rPr>
          <w:color w:val="auto"/>
        </w:rPr>
        <w:instrText xml:space="preserve"> PAGEREF _Toc370980342 \h </w:instrText>
      </w:r>
      <w:r w:rsidRPr="00EA1FEB">
        <w:rPr>
          <w:color w:val="auto"/>
        </w:rPr>
      </w:r>
      <w:r w:rsidRPr="00EA1FEB">
        <w:rPr>
          <w:color w:val="auto"/>
        </w:rPr>
        <w:fldChar w:fldCharType="separate"/>
      </w:r>
      <w:r w:rsidRPr="00EA1FEB">
        <w:rPr>
          <w:color w:val="auto"/>
        </w:rPr>
        <w:t>135</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aps/>
          <w:color w:val="auto"/>
          <w:vertAlign w:val="superscript"/>
        </w:rPr>
        <w:t>21</w:t>
      </w:r>
      <w:r w:rsidRPr="00EA1FEB">
        <w:rPr>
          <w:color w:val="auto"/>
        </w:rPr>
        <w:t xml:space="preserve"> Visual Studio Professional 2013 c MSDN</w:t>
      </w:r>
      <w:r w:rsidRPr="00EA1FEB">
        <w:rPr>
          <w:color w:val="auto"/>
        </w:rPr>
        <w:tab/>
      </w:r>
      <w:r w:rsidRPr="00EA1FEB">
        <w:rPr>
          <w:color w:val="auto"/>
        </w:rPr>
        <w:fldChar w:fldCharType="begin"/>
      </w:r>
      <w:r w:rsidRPr="00EA1FEB">
        <w:rPr>
          <w:color w:val="auto"/>
        </w:rPr>
        <w:instrText xml:space="preserve"> PAGEREF _Toc370980343 \h </w:instrText>
      </w:r>
      <w:r w:rsidRPr="00EA1FEB">
        <w:rPr>
          <w:color w:val="auto"/>
        </w:rPr>
      </w:r>
      <w:r w:rsidRPr="00EA1FEB">
        <w:rPr>
          <w:color w:val="auto"/>
        </w:rPr>
        <w:fldChar w:fldCharType="separate"/>
      </w:r>
      <w:r w:rsidRPr="00EA1FEB">
        <w:rPr>
          <w:color w:val="auto"/>
        </w:rPr>
        <w:t>135</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aps/>
          <w:color w:val="auto"/>
          <w:vertAlign w:val="superscript"/>
          <w:lang w:val="ru-RU"/>
        </w:rPr>
        <w:t>22</w:t>
      </w:r>
      <w:r w:rsidRPr="00EA1FEB">
        <w:rPr>
          <w:color w:val="auto"/>
          <w:lang w:val="ru-RU"/>
        </w:rPr>
        <w:t xml:space="preserve"> </w:t>
      </w:r>
      <w:r w:rsidRPr="00EA1FEB">
        <w:rPr>
          <w:color w:val="auto"/>
        </w:rPr>
        <w:t>Visual</w:t>
      </w:r>
      <w:r w:rsidRPr="00EA1FEB">
        <w:rPr>
          <w:color w:val="auto"/>
          <w:lang w:val="ru-RU"/>
        </w:rPr>
        <w:t xml:space="preserve"> </w:t>
      </w:r>
      <w:r w:rsidRPr="00EA1FEB">
        <w:rPr>
          <w:color w:val="auto"/>
        </w:rPr>
        <w:t>Studio</w:t>
      </w:r>
      <w:r w:rsidRPr="00EA1FEB">
        <w:rPr>
          <w:color w:val="auto"/>
          <w:lang w:val="ru-RU"/>
        </w:rPr>
        <w:t xml:space="preserve"> </w:t>
      </w:r>
      <w:r w:rsidRPr="00EA1FEB">
        <w:rPr>
          <w:color w:val="auto"/>
        </w:rPr>
        <w:t>Premium</w:t>
      </w:r>
      <w:r w:rsidRPr="00EA1FEB">
        <w:rPr>
          <w:color w:val="auto"/>
          <w:lang w:val="ru-RU"/>
        </w:rPr>
        <w:t xml:space="preserve"> 2013 с </w:t>
      </w:r>
      <w:r w:rsidRPr="00EA1FEB">
        <w:rPr>
          <w:color w:val="auto"/>
        </w:rPr>
        <w:t>MSDN</w:t>
      </w:r>
      <w:r w:rsidRPr="00EA1FEB">
        <w:rPr>
          <w:color w:val="auto"/>
        </w:rPr>
        <w:tab/>
      </w:r>
      <w:r w:rsidRPr="00EA1FEB">
        <w:rPr>
          <w:color w:val="auto"/>
        </w:rPr>
        <w:fldChar w:fldCharType="begin"/>
      </w:r>
      <w:r w:rsidRPr="00EA1FEB">
        <w:rPr>
          <w:color w:val="auto"/>
        </w:rPr>
        <w:instrText xml:space="preserve"> PAGEREF _Toc370980344 \h </w:instrText>
      </w:r>
      <w:r w:rsidRPr="00EA1FEB">
        <w:rPr>
          <w:color w:val="auto"/>
        </w:rPr>
      </w:r>
      <w:r w:rsidRPr="00EA1FEB">
        <w:rPr>
          <w:color w:val="auto"/>
        </w:rPr>
        <w:fldChar w:fldCharType="separate"/>
      </w:r>
      <w:r w:rsidRPr="00EA1FEB">
        <w:rPr>
          <w:color w:val="auto"/>
        </w:rPr>
        <w:t>136</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aps/>
          <w:color w:val="auto"/>
          <w:vertAlign w:val="superscript"/>
          <w:lang w:val="ru-RU"/>
        </w:rPr>
        <w:t>23</w:t>
      </w:r>
      <w:r w:rsidRPr="00EA1FEB">
        <w:rPr>
          <w:color w:val="auto"/>
          <w:lang w:val="ru-RU"/>
        </w:rPr>
        <w:t xml:space="preserve"> </w:t>
      </w:r>
      <w:r w:rsidRPr="00EA1FEB">
        <w:rPr>
          <w:color w:val="auto"/>
        </w:rPr>
        <w:t>Visual</w:t>
      </w:r>
      <w:r w:rsidRPr="00EA1FEB">
        <w:rPr>
          <w:color w:val="auto"/>
          <w:lang w:val="ru-RU"/>
        </w:rPr>
        <w:t xml:space="preserve"> </w:t>
      </w:r>
      <w:r w:rsidRPr="00EA1FEB">
        <w:rPr>
          <w:color w:val="auto"/>
        </w:rPr>
        <w:t>Studio</w:t>
      </w:r>
      <w:r w:rsidRPr="00EA1FEB">
        <w:rPr>
          <w:color w:val="auto"/>
          <w:lang w:val="ru-RU"/>
        </w:rPr>
        <w:t xml:space="preserve"> </w:t>
      </w:r>
      <w:r w:rsidRPr="00EA1FEB">
        <w:rPr>
          <w:color w:val="auto"/>
        </w:rPr>
        <w:t>Ultimate</w:t>
      </w:r>
      <w:r w:rsidRPr="00EA1FEB">
        <w:rPr>
          <w:color w:val="auto"/>
          <w:lang w:val="ru-RU"/>
        </w:rPr>
        <w:t xml:space="preserve"> 2013 с </w:t>
      </w:r>
      <w:r w:rsidRPr="00EA1FEB">
        <w:rPr>
          <w:color w:val="auto"/>
        </w:rPr>
        <w:t>MSDN</w:t>
      </w:r>
      <w:r w:rsidRPr="00EA1FEB">
        <w:rPr>
          <w:color w:val="auto"/>
        </w:rPr>
        <w:tab/>
      </w:r>
      <w:r w:rsidRPr="00EA1FEB">
        <w:rPr>
          <w:color w:val="auto"/>
        </w:rPr>
        <w:fldChar w:fldCharType="begin"/>
      </w:r>
      <w:r w:rsidRPr="00EA1FEB">
        <w:rPr>
          <w:color w:val="auto"/>
        </w:rPr>
        <w:instrText xml:space="preserve"> PAGEREF _Toc370980345 \h </w:instrText>
      </w:r>
      <w:r w:rsidRPr="00EA1FEB">
        <w:rPr>
          <w:color w:val="auto"/>
        </w:rPr>
      </w:r>
      <w:r w:rsidRPr="00EA1FEB">
        <w:rPr>
          <w:color w:val="auto"/>
        </w:rPr>
        <w:fldChar w:fldCharType="separate"/>
      </w:r>
      <w:r w:rsidRPr="00EA1FEB">
        <w:rPr>
          <w:color w:val="auto"/>
        </w:rPr>
        <w:t>137</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aps/>
          <w:color w:val="auto"/>
          <w:vertAlign w:val="superscript"/>
          <w:lang w:val="ru-RU"/>
        </w:rPr>
        <w:t>24</w:t>
      </w:r>
      <w:r w:rsidRPr="00EA1FEB">
        <w:rPr>
          <w:color w:val="auto"/>
          <w:lang w:val="ru-RU"/>
        </w:rPr>
        <w:t xml:space="preserve"> </w:t>
      </w:r>
      <w:r w:rsidRPr="00EA1FEB">
        <w:rPr>
          <w:color w:val="auto"/>
        </w:rPr>
        <w:t>Visual</w:t>
      </w:r>
      <w:r w:rsidRPr="00EA1FEB">
        <w:rPr>
          <w:color w:val="auto"/>
          <w:lang w:val="ru-RU"/>
        </w:rPr>
        <w:t xml:space="preserve"> </w:t>
      </w:r>
      <w:r w:rsidRPr="00EA1FEB">
        <w:rPr>
          <w:color w:val="auto"/>
        </w:rPr>
        <w:t>Studio</w:t>
      </w:r>
      <w:r w:rsidRPr="00EA1FEB">
        <w:rPr>
          <w:color w:val="auto"/>
          <w:lang w:val="ru-RU"/>
        </w:rPr>
        <w:t xml:space="preserve"> </w:t>
      </w:r>
      <w:r w:rsidRPr="00EA1FEB">
        <w:rPr>
          <w:color w:val="auto"/>
        </w:rPr>
        <w:t>Test</w:t>
      </w:r>
      <w:r w:rsidRPr="00EA1FEB">
        <w:rPr>
          <w:color w:val="auto"/>
          <w:lang w:val="ru-RU"/>
        </w:rPr>
        <w:t xml:space="preserve"> </w:t>
      </w:r>
      <w:r w:rsidRPr="00EA1FEB">
        <w:rPr>
          <w:color w:val="auto"/>
        </w:rPr>
        <w:t>Professional</w:t>
      </w:r>
      <w:r w:rsidRPr="00EA1FEB">
        <w:rPr>
          <w:color w:val="auto"/>
          <w:lang w:val="ru-RU"/>
        </w:rPr>
        <w:t xml:space="preserve"> 2013 с </w:t>
      </w:r>
      <w:r w:rsidRPr="00EA1FEB">
        <w:rPr>
          <w:color w:val="auto"/>
        </w:rPr>
        <w:t>MSDN</w:t>
      </w:r>
      <w:r w:rsidRPr="00EA1FEB">
        <w:rPr>
          <w:color w:val="auto"/>
        </w:rPr>
        <w:tab/>
      </w:r>
      <w:r w:rsidRPr="00EA1FEB">
        <w:rPr>
          <w:color w:val="auto"/>
        </w:rPr>
        <w:fldChar w:fldCharType="begin"/>
      </w:r>
      <w:r w:rsidRPr="00EA1FEB">
        <w:rPr>
          <w:color w:val="auto"/>
        </w:rPr>
        <w:instrText xml:space="preserve"> PAGEREF _Toc370980346 \h </w:instrText>
      </w:r>
      <w:r w:rsidRPr="00EA1FEB">
        <w:rPr>
          <w:color w:val="auto"/>
        </w:rPr>
      </w:r>
      <w:r w:rsidRPr="00EA1FEB">
        <w:rPr>
          <w:color w:val="auto"/>
        </w:rPr>
        <w:fldChar w:fldCharType="separate"/>
      </w:r>
      <w:r w:rsidRPr="00EA1FEB">
        <w:rPr>
          <w:color w:val="auto"/>
        </w:rPr>
        <w:t>138</w:t>
      </w:r>
      <w:r w:rsidRPr="00EA1FEB">
        <w:rPr>
          <w:color w:val="auto"/>
        </w:rPr>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rPr>
        <w:t>Категория «Системы»</w:t>
      </w:r>
      <w:r w:rsidRPr="00EA1FEB">
        <w:tab/>
      </w:r>
      <w:r w:rsidRPr="00EA1FEB">
        <w:fldChar w:fldCharType="begin"/>
      </w:r>
      <w:r w:rsidRPr="00EA1FEB">
        <w:instrText xml:space="preserve"> PAGEREF _Toc370980347 \h </w:instrText>
      </w:r>
      <w:r w:rsidRPr="00EA1FEB">
        <w:fldChar w:fldCharType="separate"/>
      </w:r>
      <w:r w:rsidRPr="00EA1FEB">
        <w:t>140</w:t>
      </w:r>
      <w:r w:rsidRPr="00EA1FEB">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aps/>
          <w:color w:val="auto"/>
          <w:vertAlign w:val="superscript"/>
        </w:rPr>
        <w:t>25</w:t>
      </w:r>
      <w:r w:rsidRPr="00EA1FEB">
        <w:rPr>
          <w:color w:val="auto"/>
        </w:rPr>
        <w:t xml:space="preserve"> Microsoft Desktop Optimization Pack для Software Assurance</w:t>
      </w:r>
      <w:r w:rsidRPr="00EA1FEB">
        <w:rPr>
          <w:color w:val="auto"/>
        </w:rPr>
        <w:tab/>
      </w:r>
      <w:r w:rsidRPr="00EA1FEB">
        <w:rPr>
          <w:color w:val="auto"/>
        </w:rPr>
        <w:fldChar w:fldCharType="begin"/>
      </w:r>
      <w:r w:rsidRPr="00EA1FEB">
        <w:rPr>
          <w:color w:val="auto"/>
        </w:rPr>
        <w:instrText xml:space="preserve"> PAGEREF _Toc370980348 \h </w:instrText>
      </w:r>
      <w:r w:rsidRPr="00EA1FEB">
        <w:rPr>
          <w:color w:val="auto"/>
        </w:rPr>
      </w:r>
      <w:r w:rsidRPr="00EA1FEB">
        <w:rPr>
          <w:color w:val="auto"/>
        </w:rPr>
        <w:fldChar w:fldCharType="separate"/>
      </w:r>
      <w:r w:rsidRPr="00EA1FEB">
        <w:rPr>
          <w:color w:val="auto"/>
        </w:rPr>
        <w:t>140</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aps/>
          <w:color w:val="auto"/>
          <w:vertAlign w:val="superscript"/>
          <w:lang w:val="ru-RU"/>
        </w:rPr>
        <w:t>26</w:t>
      </w:r>
      <w:r w:rsidRPr="00EA1FEB">
        <w:rPr>
          <w:caps/>
          <w:color w:val="auto"/>
          <w:lang w:val="ru-RU"/>
        </w:rPr>
        <w:t xml:space="preserve"> </w:t>
      </w:r>
      <w:r w:rsidRPr="00EA1FEB">
        <w:rPr>
          <w:color w:val="auto"/>
        </w:rPr>
        <w:t>Windows</w:t>
      </w:r>
      <w:r w:rsidRPr="00EA1FEB">
        <w:rPr>
          <w:color w:val="auto"/>
          <w:lang w:val="ru-RU"/>
        </w:rPr>
        <w:t xml:space="preserve"> </w:t>
      </w:r>
      <w:r w:rsidRPr="00EA1FEB">
        <w:rPr>
          <w:color w:val="auto"/>
        </w:rPr>
        <w:t>Embedded</w:t>
      </w:r>
      <w:r w:rsidRPr="00EA1FEB">
        <w:rPr>
          <w:color w:val="auto"/>
          <w:lang w:val="ru-RU"/>
        </w:rPr>
        <w:t xml:space="preserve"> 8 </w:t>
      </w:r>
      <w:r w:rsidRPr="00EA1FEB">
        <w:rPr>
          <w:color w:val="auto"/>
        </w:rPr>
        <w:t>Standard</w:t>
      </w:r>
      <w:r w:rsidRPr="00EA1FEB">
        <w:rPr>
          <w:color w:val="auto"/>
          <w:lang w:val="ru-RU"/>
        </w:rPr>
        <w:t xml:space="preserve"> </w:t>
      </w:r>
      <w:r w:rsidRPr="00EA1FEB">
        <w:rPr>
          <w:color w:val="auto"/>
        </w:rPr>
        <w:t>Enterprise</w:t>
      </w:r>
      <w:r w:rsidRPr="00EA1FEB">
        <w:rPr>
          <w:color w:val="auto"/>
          <w:lang w:val="ru-RU"/>
        </w:rPr>
        <w:t xml:space="preserve"> </w:t>
      </w:r>
      <w:r w:rsidRPr="00EA1FEB">
        <w:rPr>
          <w:color w:val="auto"/>
        </w:rPr>
        <w:t>Kit</w:t>
      </w:r>
      <w:r w:rsidRPr="00EA1FEB">
        <w:rPr>
          <w:color w:val="auto"/>
        </w:rPr>
        <w:tab/>
      </w:r>
      <w:r w:rsidRPr="00EA1FEB">
        <w:rPr>
          <w:color w:val="auto"/>
        </w:rPr>
        <w:fldChar w:fldCharType="begin"/>
      </w:r>
      <w:r w:rsidRPr="00EA1FEB">
        <w:rPr>
          <w:color w:val="auto"/>
        </w:rPr>
        <w:instrText xml:space="preserve"> PAGEREF _Toc370980349 \h </w:instrText>
      </w:r>
      <w:r w:rsidRPr="00EA1FEB">
        <w:rPr>
          <w:color w:val="auto"/>
        </w:rPr>
      </w:r>
      <w:r w:rsidRPr="00EA1FEB">
        <w:rPr>
          <w:color w:val="auto"/>
        </w:rPr>
        <w:fldChar w:fldCharType="separate"/>
      </w:r>
      <w:r w:rsidRPr="00EA1FEB">
        <w:rPr>
          <w:color w:val="auto"/>
        </w:rPr>
        <w:t>140</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aps/>
          <w:color w:val="auto"/>
          <w:vertAlign w:val="superscript"/>
        </w:rPr>
        <w:t>27</w:t>
      </w:r>
      <w:r w:rsidRPr="00EA1FEB">
        <w:rPr>
          <w:caps/>
          <w:color w:val="auto"/>
        </w:rPr>
        <w:t xml:space="preserve"> </w:t>
      </w:r>
      <w:r w:rsidRPr="00EA1FEB">
        <w:rPr>
          <w:color w:val="auto"/>
        </w:rPr>
        <w:t>Enterprise Sideloading для Windows Embedded 8.1</w:t>
      </w:r>
      <w:r w:rsidRPr="00EA1FEB">
        <w:rPr>
          <w:color w:val="auto"/>
        </w:rPr>
        <w:tab/>
      </w:r>
      <w:r w:rsidRPr="00EA1FEB">
        <w:rPr>
          <w:color w:val="auto"/>
        </w:rPr>
        <w:fldChar w:fldCharType="begin"/>
      </w:r>
      <w:r w:rsidRPr="00EA1FEB">
        <w:rPr>
          <w:color w:val="auto"/>
        </w:rPr>
        <w:instrText xml:space="preserve"> PAGEREF _Toc370980350 \h </w:instrText>
      </w:r>
      <w:r w:rsidRPr="00EA1FEB">
        <w:rPr>
          <w:color w:val="auto"/>
        </w:rPr>
      </w:r>
      <w:r w:rsidRPr="00EA1FEB">
        <w:rPr>
          <w:color w:val="auto"/>
        </w:rPr>
        <w:fldChar w:fldCharType="separate"/>
      </w:r>
      <w:r w:rsidRPr="00EA1FEB">
        <w:rPr>
          <w:color w:val="auto"/>
        </w:rPr>
        <w:t>141</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aps/>
          <w:color w:val="auto"/>
          <w:vertAlign w:val="superscript"/>
        </w:rPr>
        <w:t>28</w:t>
      </w:r>
      <w:r w:rsidRPr="00EA1FEB">
        <w:rPr>
          <w:caps/>
          <w:color w:val="auto"/>
        </w:rPr>
        <w:t xml:space="preserve"> </w:t>
      </w:r>
      <w:r w:rsidRPr="00EA1FEB">
        <w:rPr>
          <w:color w:val="auto"/>
        </w:rPr>
        <w:t>Windows</w:t>
      </w:r>
      <w:r w:rsidRPr="00EA1FEB">
        <w:rPr>
          <w:color w:val="auto"/>
          <w:vertAlign w:val="superscript"/>
        </w:rPr>
        <w:t>®</w:t>
      </w:r>
      <w:r w:rsidRPr="00EA1FEB">
        <w:rPr>
          <w:color w:val="auto"/>
        </w:rPr>
        <w:t xml:space="preserve"> Embedded 8.1 Industry Pro Upgrade</w:t>
      </w:r>
      <w:r w:rsidRPr="00EA1FEB">
        <w:rPr>
          <w:color w:val="auto"/>
        </w:rPr>
        <w:tab/>
      </w:r>
      <w:r w:rsidRPr="00EA1FEB">
        <w:rPr>
          <w:color w:val="auto"/>
        </w:rPr>
        <w:fldChar w:fldCharType="begin"/>
      </w:r>
      <w:r w:rsidRPr="00EA1FEB">
        <w:rPr>
          <w:color w:val="auto"/>
        </w:rPr>
        <w:instrText xml:space="preserve"> PAGEREF _Toc370980351 \h </w:instrText>
      </w:r>
      <w:r w:rsidRPr="00EA1FEB">
        <w:rPr>
          <w:color w:val="auto"/>
        </w:rPr>
      </w:r>
      <w:r w:rsidRPr="00EA1FEB">
        <w:rPr>
          <w:color w:val="auto"/>
        </w:rPr>
        <w:fldChar w:fldCharType="separate"/>
      </w:r>
      <w:r w:rsidRPr="00EA1FEB">
        <w:rPr>
          <w:color w:val="auto"/>
        </w:rPr>
        <w:t>141</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aps/>
          <w:color w:val="auto"/>
          <w:vertAlign w:val="superscript"/>
          <w:lang w:val="ru-RU"/>
        </w:rPr>
        <w:t>29</w:t>
      </w:r>
      <w:r w:rsidRPr="00EA1FEB">
        <w:rPr>
          <w:caps/>
          <w:color w:val="auto"/>
          <w:lang w:val="ru-RU"/>
        </w:rPr>
        <w:t xml:space="preserve"> </w:t>
      </w:r>
      <w:r w:rsidRPr="00EA1FEB">
        <w:rPr>
          <w:color w:val="auto"/>
          <w:lang w:val="ru-RU"/>
        </w:rPr>
        <w:t xml:space="preserve">Подписная лицензия </w:t>
      </w:r>
      <w:r w:rsidRPr="00EA1FEB">
        <w:rPr>
          <w:color w:val="auto"/>
        </w:rPr>
        <w:t>Windows</w:t>
      </w:r>
      <w:r w:rsidRPr="00EA1FEB">
        <w:rPr>
          <w:color w:val="auto"/>
          <w:vertAlign w:val="superscript"/>
          <w:lang w:val="ru-RU"/>
        </w:rPr>
        <w:t>®</w:t>
      </w:r>
      <w:r w:rsidRPr="00EA1FEB">
        <w:rPr>
          <w:color w:val="auto"/>
          <w:lang w:val="ru-RU"/>
        </w:rPr>
        <w:t xml:space="preserve"> </w:t>
      </w:r>
      <w:r w:rsidRPr="00EA1FEB">
        <w:rPr>
          <w:color w:val="auto"/>
        </w:rPr>
        <w:t>Companion</w:t>
      </w:r>
      <w:r w:rsidRPr="00EA1FEB">
        <w:rPr>
          <w:color w:val="auto"/>
        </w:rPr>
        <w:tab/>
      </w:r>
      <w:r w:rsidRPr="00EA1FEB">
        <w:rPr>
          <w:color w:val="auto"/>
        </w:rPr>
        <w:fldChar w:fldCharType="begin"/>
      </w:r>
      <w:r w:rsidRPr="00EA1FEB">
        <w:rPr>
          <w:color w:val="auto"/>
        </w:rPr>
        <w:instrText xml:space="preserve"> PAGEREF _Toc370980352 \h </w:instrText>
      </w:r>
      <w:r w:rsidRPr="00EA1FEB">
        <w:rPr>
          <w:color w:val="auto"/>
        </w:rPr>
      </w:r>
      <w:r w:rsidRPr="00EA1FEB">
        <w:rPr>
          <w:color w:val="auto"/>
        </w:rPr>
        <w:fldChar w:fldCharType="separate"/>
      </w:r>
      <w:r w:rsidRPr="00EA1FEB">
        <w:rPr>
          <w:color w:val="auto"/>
        </w:rPr>
        <w:t>143</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aps/>
          <w:color w:val="auto"/>
          <w:vertAlign w:val="superscript"/>
          <w:lang w:val="ru-RU"/>
        </w:rPr>
        <w:t>30</w:t>
      </w:r>
      <w:r w:rsidRPr="00EA1FEB">
        <w:rPr>
          <w:rFonts w:eastAsia="Times New Roman"/>
          <w:color w:val="auto"/>
          <w:lang w:val="ru-RU"/>
        </w:rPr>
        <w:t xml:space="preserve"> </w:t>
      </w:r>
      <w:r w:rsidRPr="00EA1FEB">
        <w:rPr>
          <w:color w:val="auto"/>
        </w:rPr>
        <w:t>Windows</w:t>
      </w:r>
      <w:r w:rsidRPr="00EA1FEB">
        <w:rPr>
          <w:color w:val="auto"/>
          <w:vertAlign w:val="superscript"/>
          <w:lang w:val="ru-RU"/>
        </w:rPr>
        <w:t>®</w:t>
      </w:r>
      <w:r w:rsidRPr="00EA1FEB">
        <w:rPr>
          <w:color w:val="auto"/>
          <w:lang w:val="ru-RU"/>
        </w:rPr>
        <w:t xml:space="preserve"> 7 </w:t>
      </w:r>
      <w:r w:rsidRPr="00EA1FEB">
        <w:rPr>
          <w:color w:val="auto"/>
        </w:rPr>
        <w:t>Partners</w:t>
      </w:r>
      <w:r w:rsidRPr="00EA1FEB">
        <w:rPr>
          <w:color w:val="auto"/>
          <w:lang w:val="ru-RU"/>
        </w:rPr>
        <w:t xml:space="preserve"> </w:t>
      </w:r>
      <w:r w:rsidRPr="00EA1FEB">
        <w:rPr>
          <w:color w:val="auto"/>
        </w:rPr>
        <w:t>in</w:t>
      </w:r>
      <w:r w:rsidRPr="00EA1FEB">
        <w:rPr>
          <w:color w:val="auto"/>
          <w:lang w:val="ru-RU"/>
        </w:rPr>
        <w:t xml:space="preserve"> </w:t>
      </w:r>
      <w:r w:rsidRPr="00EA1FEB">
        <w:rPr>
          <w:color w:val="auto"/>
        </w:rPr>
        <w:t>Learning</w:t>
      </w:r>
      <w:r w:rsidRPr="00EA1FEB">
        <w:rPr>
          <w:color w:val="auto"/>
        </w:rPr>
        <w:tab/>
      </w:r>
      <w:r w:rsidRPr="00EA1FEB">
        <w:rPr>
          <w:color w:val="auto"/>
        </w:rPr>
        <w:fldChar w:fldCharType="begin"/>
      </w:r>
      <w:r w:rsidRPr="00EA1FEB">
        <w:rPr>
          <w:color w:val="auto"/>
        </w:rPr>
        <w:instrText xml:space="preserve"> PAGEREF _Toc370980353 \h </w:instrText>
      </w:r>
      <w:r w:rsidRPr="00EA1FEB">
        <w:rPr>
          <w:color w:val="auto"/>
        </w:rPr>
      </w:r>
      <w:r w:rsidRPr="00EA1FEB">
        <w:rPr>
          <w:color w:val="auto"/>
        </w:rPr>
        <w:fldChar w:fldCharType="separate"/>
      </w:r>
      <w:r w:rsidRPr="00EA1FEB">
        <w:rPr>
          <w:color w:val="auto"/>
        </w:rPr>
        <w:t>143</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aps/>
          <w:color w:val="auto"/>
          <w:vertAlign w:val="superscript"/>
        </w:rPr>
        <w:t>31</w:t>
      </w:r>
      <w:r w:rsidRPr="00EA1FEB">
        <w:rPr>
          <w:color w:val="auto"/>
        </w:rPr>
        <w:t xml:space="preserve"> Windows</w:t>
      </w:r>
      <w:r w:rsidRPr="00EA1FEB">
        <w:rPr>
          <w:color w:val="auto"/>
          <w:vertAlign w:val="superscript"/>
        </w:rPr>
        <w:t>®</w:t>
      </w:r>
      <w:r w:rsidRPr="00EA1FEB">
        <w:rPr>
          <w:color w:val="auto"/>
        </w:rPr>
        <w:t xml:space="preserve"> 8.1 Enterprise Sideloading</w:t>
      </w:r>
      <w:r w:rsidRPr="00EA1FEB">
        <w:rPr>
          <w:color w:val="auto"/>
        </w:rPr>
        <w:tab/>
      </w:r>
      <w:r w:rsidRPr="00EA1FEB">
        <w:rPr>
          <w:color w:val="auto"/>
        </w:rPr>
        <w:fldChar w:fldCharType="begin"/>
      </w:r>
      <w:r w:rsidRPr="00EA1FEB">
        <w:rPr>
          <w:color w:val="auto"/>
        </w:rPr>
        <w:instrText xml:space="preserve"> PAGEREF _Toc370980354 \h </w:instrText>
      </w:r>
      <w:r w:rsidRPr="00EA1FEB">
        <w:rPr>
          <w:color w:val="auto"/>
        </w:rPr>
      </w:r>
      <w:r w:rsidRPr="00EA1FEB">
        <w:rPr>
          <w:color w:val="auto"/>
        </w:rPr>
        <w:fldChar w:fldCharType="separate"/>
      </w:r>
      <w:r w:rsidRPr="00EA1FEB">
        <w:rPr>
          <w:color w:val="auto"/>
        </w:rPr>
        <w:t>144</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aps/>
          <w:color w:val="auto"/>
          <w:vertAlign w:val="superscript"/>
          <w:lang w:val="ru-RU"/>
        </w:rPr>
        <w:t>32</w:t>
      </w:r>
      <w:r w:rsidRPr="00EA1FEB">
        <w:rPr>
          <w:color w:val="auto"/>
          <w:lang w:val="ru-RU"/>
        </w:rPr>
        <w:t xml:space="preserve"> Обновление </w:t>
      </w:r>
      <w:r w:rsidRPr="00EA1FEB">
        <w:rPr>
          <w:color w:val="auto"/>
        </w:rPr>
        <w:t>Windows</w:t>
      </w:r>
      <w:r w:rsidRPr="00EA1FEB">
        <w:rPr>
          <w:color w:val="auto"/>
          <w:vertAlign w:val="superscript"/>
          <w:lang w:val="ru-RU"/>
        </w:rPr>
        <w:t>®</w:t>
      </w:r>
      <w:r w:rsidRPr="00EA1FEB">
        <w:rPr>
          <w:color w:val="auto"/>
          <w:lang w:val="ru-RU"/>
        </w:rPr>
        <w:t xml:space="preserve"> 8.1 Профессиональная</w:t>
      </w:r>
      <w:r w:rsidRPr="00EA1FEB">
        <w:rPr>
          <w:color w:val="auto"/>
        </w:rPr>
        <w:tab/>
      </w:r>
      <w:r w:rsidRPr="00EA1FEB">
        <w:rPr>
          <w:color w:val="auto"/>
        </w:rPr>
        <w:fldChar w:fldCharType="begin"/>
      </w:r>
      <w:r w:rsidRPr="00EA1FEB">
        <w:rPr>
          <w:color w:val="auto"/>
        </w:rPr>
        <w:instrText xml:space="preserve"> PAGEREF _Toc370980355 \h </w:instrText>
      </w:r>
      <w:r w:rsidRPr="00EA1FEB">
        <w:rPr>
          <w:color w:val="auto"/>
        </w:rPr>
      </w:r>
      <w:r w:rsidRPr="00EA1FEB">
        <w:rPr>
          <w:color w:val="auto"/>
        </w:rPr>
        <w:fldChar w:fldCharType="separate"/>
      </w:r>
      <w:r w:rsidRPr="00EA1FEB">
        <w:rPr>
          <w:color w:val="auto"/>
        </w:rPr>
        <w:t>145</w:t>
      </w:r>
      <w:r w:rsidRPr="00EA1FEB">
        <w:rPr>
          <w:color w:val="auto"/>
        </w:rPr>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caps/>
          <w:vertAlign w:val="superscript"/>
          <w:lang w:val="ru-RU"/>
        </w:rPr>
        <w:t>33</w:t>
      </w:r>
      <w:r w:rsidRPr="00EA1FEB">
        <w:rPr>
          <w:rFonts w:cs="Tahoma"/>
          <w:caps/>
          <w:lang w:val="ru-RU"/>
        </w:rPr>
        <w:t xml:space="preserve"> </w:t>
      </w:r>
      <w:r w:rsidRPr="00EA1FEB">
        <w:rPr>
          <w:rFonts w:cs="Tahoma"/>
        </w:rPr>
        <w:t>Windows</w:t>
      </w:r>
      <w:r w:rsidRPr="00EA1FEB">
        <w:rPr>
          <w:rFonts w:cs="Tahoma"/>
          <w:lang w:val="ru-RU"/>
        </w:rPr>
        <w:t xml:space="preserve"> </w:t>
      </w:r>
      <w:r w:rsidRPr="00EA1FEB">
        <w:rPr>
          <w:rFonts w:cs="Tahoma"/>
        </w:rPr>
        <w:t>Intune</w:t>
      </w:r>
      <w:r w:rsidRPr="00EA1FEB">
        <w:rPr>
          <w:rFonts w:cs="Tahoma"/>
          <w:lang w:val="ru-RU"/>
        </w:rPr>
        <w:t xml:space="preserve"> </w:t>
      </w:r>
      <w:r w:rsidRPr="00EA1FEB">
        <w:rPr>
          <w:rFonts w:cs="Tahoma"/>
        </w:rPr>
        <w:t>Add</w:t>
      </w:r>
      <w:r w:rsidRPr="00EA1FEB">
        <w:rPr>
          <w:rFonts w:cs="Tahoma"/>
          <w:lang w:val="ru-RU"/>
        </w:rPr>
        <w:t>-</w:t>
      </w:r>
      <w:r w:rsidRPr="00EA1FEB">
        <w:rPr>
          <w:rFonts w:cs="Tahoma"/>
        </w:rPr>
        <w:t>on</w:t>
      </w:r>
      <w:r w:rsidRPr="00EA1FEB">
        <w:rPr>
          <w:rFonts w:cs="Tahoma"/>
          <w:lang w:val="ru-RU"/>
        </w:rPr>
        <w:t xml:space="preserve"> (на устройство)</w:t>
      </w:r>
      <w:r w:rsidRPr="00EA1FEB">
        <w:tab/>
      </w:r>
      <w:r w:rsidRPr="00EA1FEB">
        <w:fldChar w:fldCharType="begin"/>
      </w:r>
      <w:r w:rsidRPr="00EA1FEB">
        <w:instrText xml:space="preserve"> PAGEREF _Toc370980356 \h </w:instrText>
      </w:r>
      <w:r w:rsidRPr="00EA1FEB">
        <w:fldChar w:fldCharType="separate"/>
      </w:r>
      <w:r w:rsidRPr="00EA1FEB">
        <w:t>152</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lang w:val="ru-RU"/>
        </w:rPr>
        <w:lastRenderedPageBreak/>
        <w:t>Категория «Серверы»</w:t>
      </w:r>
      <w:r w:rsidRPr="00EA1FEB">
        <w:tab/>
      </w:r>
      <w:r w:rsidRPr="00EA1FEB">
        <w:fldChar w:fldCharType="begin"/>
      </w:r>
      <w:r w:rsidRPr="00EA1FEB">
        <w:instrText xml:space="preserve"> PAGEREF _Toc370980357 \h </w:instrText>
      </w:r>
      <w:r w:rsidRPr="00EA1FEB">
        <w:fldChar w:fldCharType="separate"/>
      </w:r>
      <w:r w:rsidRPr="00EA1FEB">
        <w:t>153</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caps/>
          <w:vertAlign w:val="superscript"/>
          <w:lang w:val="ru-RU"/>
        </w:rPr>
        <w:t>34</w:t>
      </w:r>
      <w:r w:rsidRPr="00EA1FEB">
        <w:rPr>
          <w:rFonts w:cs="Tahoma"/>
          <w:lang w:val="ru-RU"/>
        </w:rPr>
        <w:t xml:space="preserve"> Надстройка Карты </w:t>
      </w:r>
      <w:r w:rsidRPr="00EA1FEB">
        <w:rPr>
          <w:rFonts w:cs="Tahoma"/>
        </w:rPr>
        <w:t>Bing</w:t>
      </w:r>
      <w:r w:rsidRPr="00EA1FEB">
        <w:rPr>
          <w:rFonts w:cs="Tahoma"/>
          <w:lang w:val="ru-RU"/>
        </w:rPr>
        <w:t xml:space="preserve">: использование общедоступного веб-сайта и Надстройка Карты </w:t>
      </w:r>
      <w:r w:rsidRPr="00EA1FEB">
        <w:rPr>
          <w:rFonts w:cs="Tahoma"/>
        </w:rPr>
        <w:t>Bing</w:t>
      </w:r>
      <w:r w:rsidRPr="00EA1FEB">
        <w:rPr>
          <w:rFonts w:cs="Tahoma"/>
          <w:lang w:val="ru-RU"/>
        </w:rPr>
        <w:t>: использование внутреннего веб-сайта (</w:t>
      </w:r>
      <w:r w:rsidRPr="00EA1FEB">
        <w:rPr>
          <w:rFonts w:cs="Tahoma"/>
        </w:rPr>
        <w:t>SL</w:t>
      </w:r>
      <w:r w:rsidRPr="00EA1FEB">
        <w:rPr>
          <w:rFonts w:cs="Tahoma"/>
          <w:lang w:val="ru-RU"/>
        </w:rPr>
        <w:t>)</w:t>
      </w:r>
      <w:r w:rsidRPr="00EA1FEB">
        <w:tab/>
      </w:r>
      <w:r w:rsidRPr="00EA1FEB">
        <w:fldChar w:fldCharType="begin"/>
      </w:r>
      <w:r w:rsidRPr="00EA1FEB">
        <w:instrText xml:space="preserve"> PAGEREF _Toc370980358 \h </w:instrText>
      </w:r>
      <w:r w:rsidRPr="00EA1FEB">
        <w:fldChar w:fldCharType="separate"/>
      </w:r>
      <w:r w:rsidRPr="00EA1FEB">
        <w:t>153</w:t>
      </w:r>
      <w:r w:rsidRPr="00EA1FEB">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aps/>
          <w:color w:val="auto"/>
          <w:vertAlign w:val="superscript"/>
          <w:lang w:val="ru-RU"/>
        </w:rPr>
        <w:t>35</w:t>
      </w:r>
      <w:r w:rsidRPr="00EA1FEB">
        <w:rPr>
          <w:caps/>
          <w:color w:val="auto"/>
          <w:lang w:val="ru-RU"/>
        </w:rPr>
        <w:t xml:space="preserve"> </w:t>
      </w:r>
      <w:r w:rsidRPr="00EA1FEB">
        <w:rPr>
          <w:color w:val="auto"/>
        </w:rPr>
        <w:t>BizTalk</w:t>
      </w:r>
      <w:r w:rsidRPr="00EA1FEB">
        <w:rPr>
          <w:color w:val="auto"/>
          <w:lang w:val="ru-RU"/>
        </w:rPr>
        <w:t xml:space="preserve"> </w:t>
      </w:r>
      <w:r w:rsidRPr="00EA1FEB">
        <w:rPr>
          <w:color w:val="auto"/>
        </w:rPr>
        <w:t>Server</w:t>
      </w:r>
      <w:r w:rsidRPr="00EA1FEB">
        <w:rPr>
          <w:color w:val="auto"/>
          <w:vertAlign w:val="superscript"/>
          <w:lang w:val="ru-RU"/>
        </w:rPr>
        <w:t>®</w:t>
      </w:r>
      <w:r w:rsidRPr="00EA1FEB">
        <w:rPr>
          <w:color w:val="auto"/>
          <w:lang w:val="ru-RU"/>
        </w:rPr>
        <w:t xml:space="preserve"> 2013 </w:t>
      </w:r>
      <w:r w:rsidRPr="00EA1FEB">
        <w:rPr>
          <w:color w:val="auto"/>
        </w:rPr>
        <w:t>Branch</w:t>
      </w:r>
      <w:r w:rsidRPr="00EA1FEB">
        <w:rPr>
          <w:color w:val="auto"/>
        </w:rPr>
        <w:tab/>
      </w:r>
      <w:r w:rsidRPr="00EA1FEB">
        <w:rPr>
          <w:color w:val="auto"/>
        </w:rPr>
        <w:fldChar w:fldCharType="begin"/>
      </w:r>
      <w:r w:rsidRPr="00EA1FEB">
        <w:rPr>
          <w:color w:val="auto"/>
        </w:rPr>
        <w:instrText xml:space="preserve"> PAGEREF _Toc370980359 \h </w:instrText>
      </w:r>
      <w:r w:rsidRPr="00EA1FEB">
        <w:rPr>
          <w:color w:val="auto"/>
        </w:rPr>
      </w:r>
      <w:r w:rsidRPr="00EA1FEB">
        <w:rPr>
          <w:color w:val="auto"/>
        </w:rPr>
        <w:fldChar w:fldCharType="separate"/>
      </w:r>
      <w:r w:rsidRPr="00EA1FEB">
        <w:rPr>
          <w:color w:val="auto"/>
        </w:rPr>
        <w:t>155</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aps/>
          <w:color w:val="auto"/>
          <w:vertAlign w:val="superscript"/>
          <w:lang w:val="ru-RU"/>
        </w:rPr>
        <w:t>36</w:t>
      </w:r>
      <w:r w:rsidRPr="00EA1FEB">
        <w:rPr>
          <w:caps/>
          <w:color w:val="auto"/>
          <w:lang w:val="ru-RU"/>
        </w:rPr>
        <w:t xml:space="preserve"> </w:t>
      </w:r>
      <w:r w:rsidRPr="00EA1FEB">
        <w:rPr>
          <w:color w:val="auto"/>
        </w:rPr>
        <w:t>BizTalk</w:t>
      </w:r>
      <w:r w:rsidRPr="00EA1FEB">
        <w:rPr>
          <w:color w:val="auto"/>
          <w:lang w:val="ru-RU"/>
        </w:rPr>
        <w:t xml:space="preserve"> </w:t>
      </w:r>
      <w:r w:rsidRPr="00EA1FEB">
        <w:rPr>
          <w:color w:val="auto"/>
        </w:rPr>
        <w:t>Server</w:t>
      </w:r>
      <w:r w:rsidRPr="00EA1FEB">
        <w:rPr>
          <w:color w:val="auto"/>
          <w:vertAlign w:val="superscript"/>
          <w:lang w:val="ru-RU"/>
        </w:rPr>
        <w:t>®</w:t>
      </w:r>
      <w:r w:rsidRPr="00EA1FEB">
        <w:rPr>
          <w:color w:val="auto"/>
          <w:lang w:val="ru-RU"/>
        </w:rPr>
        <w:t xml:space="preserve"> 2013 </w:t>
      </w:r>
      <w:r w:rsidRPr="00EA1FEB">
        <w:rPr>
          <w:color w:val="auto"/>
        </w:rPr>
        <w:t>Enterprise</w:t>
      </w:r>
      <w:r w:rsidRPr="00EA1FEB">
        <w:rPr>
          <w:color w:val="auto"/>
        </w:rPr>
        <w:tab/>
      </w:r>
      <w:r w:rsidRPr="00EA1FEB">
        <w:rPr>
          <w:color w:val="auto"/>
        </w:rPr>
        <w:fldChar w:fldCharType="begin"/>
      </w:r>
      <w:r w:rsidRPr="00EA1FEB">
        <w:rPr>
          <w:color w:val="auto"/>
        </w:rPr>
        <w:instrText xml:space="preserve"> PAGEREF _Toc370980360 \h </w:instrText>
      </w:r>
      <w:r w:rsidRPr="00EA1FEB">
        <w:rPr>
          <w:color w:val="auto"/>
        </w:rPr>
      </w:r>
      <w:r w:rsidRPr="00EA1FEB">
        <w:rPr>
          <w:color w:val="auto"/>
        </w:rPr>
        <w:fldChar w:fldCharType="separate"/>
      </w:r>
      <w:r w:rsidRPr="00EA1FEB">
        <w:rPr>
          <w:color w:val="auto"/>
        </w:rPr>
        <w:t>157</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aps/>
          <w:color w:val="auto"/>
          <w:vertAlign w:val="superscript"/>
          <w:lang w:val="ru-RU"/>
        </w:rPr>
        <w:t>37</w:t>
      </w:r>
      <w:r w:rsidRPr="00EA1FEB">
        <w:rPr>
          <w:color w:val="auto"/>
          <w:lang w:val="ru-RU"/>
        </w:rPr>
        <w:t xml:space="preserve"> </w:t>
      </w:r>
      <w:r w:rsidRPr="00EA1FEB">
        <w:rPr>
          <w:color w:val="auto"/>
        </w:rPr>
        <w:t>BizTalk</w:t>
      </w:r>
      <w:r w:rsidRPr="00EA1FEB">
        <w:rPr>
          <w:color w:val="auto"/>
          <w:lang w:val="ru-RU"/>
        </w:rPr>
        <w:t xml:space="preserve"> </w:t>
      </w:r>
      <w:r w:rsidRPr="00EA1FEB">
        <w:rPr>
          <w:color w:val="auto"/>
        </w:rPr>
        <w:t>Server</w:t>
      </w:r>
      <w:r w:rsidRPr="00EA1FEB">
        <w:rPr>
          <w:color w:val="auto"/>
          <w:vertAlign w:val="superscript"/>
          <w:lang w:val="ru-RU"/>
        </w:rPr>
        <w:t>®</w:t>
      </w:r>
      <w:r w:rsidRPr="00EA1FEB">
        <w:rPr>
          <w:color w:val="auto"/>
          <w:lang w:val="ru-RU"/>
        </w:rPr>
        <w:t xml:space="preserve"> 2013 </w:t>
      </w:r>
      <w:r w:rsidRPr="00EA1FEB">
        <w:rPr>
          <w:color w:val="auto"/>
        </w:rPr>
        <w:t>Standard</w:t>
      </w:r>
      <w:r w:rsidRPr="00EA1FEB">
        <w:rPr>
          <w:color w:val="auto"/>
        </w:rPr>
        <w:tab/>
      </w:r>
      <w:r w:rsidRPr="00EA1FEB">
        <w:rPr>
          <w:color w:val="auto"/>
        </w:rPr>
        <w:fldChar w:fldCharType="begin"/>
      </w:r>
      <w:r w:rsidRPr="00EA1FEB">
        <w:rPr>
          <w:color w:val="auto"/>
        </w:rPr>
        <w:instrText xml:space="preserve"> PAGEREF _Toc370980361 \h </w:instrText>
      </w:r>
      <w:r w:rsidRPr="00EA1FEB">
        <w:rPr>
          <w:color w:val="auto"/>
        </w:rPr>
      </w:r>
      <w:r w:rsidRPr="00EA1FEB">
        <w:rPr>
          <w:color w:val="auto"/>
        </w:rPr>
        <w:fldChar w:fldCharType="separate"/>
      </w:r>
      <w:r w:rsidRPr="00EA1FEB">
        <w:rPr>
          <w:color w:val="auto"/>
        </w:rPr>
        <w:t>158</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aps/>
          <w:color w:val="auto"/>
          <w:vertAlign w:val="superscript"/>
          <w:lang w:val="ru-RU"/>
        </w:rPr>
        <w:t>38</w:t>
      </w:r>
      <w:r w:rsidRPr="00EA1FEB">
        <w:rPr>
          <w:caps/>
          <w:color w:val="auto"/>
          <w:lang w:val="ru-RU"/>
        </w:rPr>
        <w:t xml:space="preserve"> </w:t>
      </w:r>
      <w:r w:rsidRPr="00EA1FEB">
        <w:rPr>
          <w:color w:val="auto"/>
        </w:rPr>
        <w:t>Business</w:t>
      </w:r>
      <w:r w:rsidRPr="00EA1FEB">
        <w:rPr>
          <w:color w:val="auto"/>
          <w:lang w:val="ru-RU"/>
        </w:rPr>
        <w:t xml:space="preserve"> </w:t>
      </w:r>
      <w:r w:rsidRPr="00EA1FEB">
        <w:rPr>
          <w:color w:val="auto"/>
        </w:rPr>
        <w:t>Intelligence</w:t>
      </w:r>
      <w:r w:rsidRPr="00EA1FEB">
        <w:rPr>
          <w:color w:val="auto"/>
          <w:lang w:val="ru-RU"/>
        </w:rPr>
        <w:t xml:space="preserve"> </w:t>
      </w:r>
      <w:r w:rsidRPr="00EA1FEB">
        <w:rPr>
          <w:color w:val="auto"/>
        </w:rPr>
        <w:t>Appliance</w:t>
      </w:r>
      <w:r w:rsidRPr="00EA1FEB">
        <w:rPr>
          <w:color w:val="auto"/>
          <w:lang w:val="ru-RU"/>
        </w:rPr>
        <w:t xml:space="preserve"> 2012</w:t>
      </w:r>
      <w:r w:rsidRPr="00EA1FEB">
        <w:rPr>
          <w:color w:val="auto"/>
        </w:rPr>
        <w:tab/>
      </w:r>
      <w:r w:rsidRPr="00EA1FEB">
        <w:rPr>
          <w:color w:val="auto"/>
        </w:rPr>
        <w:fldChar w:fldCharType="begin"/>
      </w:r>
      <w:r w:rsidRPr="00EA1FEB">
        <w:rPr>
          <w:color w:val="auto"/>
        </w:rPr>
        <w:instrText xml:space="preserve"> PAGEREF _Toc370980362 \h </w:instrText>
      </w:r>
      <w:r w:rsidRPr="00EA1FEB">
        <w:rPr>
          <w:color w:val="auto"/>
        </w:rPr>
      </w:r>
      <w:r w:rsidRPr="00EA1FEB">
        <w:rPr>
          <w:color w:val="auto"/>
        </w:rPr>
        <w:fldChar w:fldCharType="separate"/>
      </w:r>
      <w:r w:rsidRPr="00EA1FEB">
        <w:rPr>
          <w:color w:val="auto"/>
        </w:rPr>
        <w:t>160</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aps/>
          <w:color w:val="auto"/>
          <w:vertAlign w:val="superscript"/>
        </w:rPr>
        <w:t>39</w:t>
      </w:r>
      <w:r w:rsidRPr="00EA1FEB">
        <w:rPr>
          <w:color w:val="auto"/>
        </w:rPr>
        <w:t xml:space="preserve"> Core CAL Suite Bridge для Office 365, Core CAL Suite Bridge для Office 365 и Windows Intune и Core CAL Suite Bridge для Windows Intune</w:t>
      </w:r>
      <w:r w:rsidRPr="00EA1FEB">
        <w:rPr>
          <w:color w:val="auto"/>
        </w:rPr>
        <w:tab/>
      </w:r>
      <w:r w:rsidRPr="00EA1FEB">
        <w:rPr>
          <w:color w:val="auto"/>
        </w:rPr>
        <w:fldChar w:fldCharType="begin"/>
      </w:r>
      <w:r w:rsidRPr="00EA1FEB">
        <w:rPr>
          <w:color w:val="auto"/>
        </w:rPr>
        <w:instrText xml:space="preserve"> PAGEREF _Toc370980363 \h </w:instrText>
      </w:r>
      <w:r w:rsidRPr="00EA1FEB">
        <w:rPr>
          <w:color w:val="auto"/>
        </w:rPr>
      </w:r>
      <w:r w:rsidRPr="00EA1FEB">
        <w:rPr>
          <w:color w:val="auto"/>
        </w:rPr>
        <w:fldChar w:fldCharType="separate"/>
      </w:r>
      <w:r w:rsidRPr="00EA1FEB">
        <w:rPr>
          <w:color w:val="auto"/>
        </w:rPr>
        <w:t>160</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aps/>
          <w:color w:val="auto"/>
          <w:vertAlign w:val="superscript"/>
        </w:rPr>
        <w:t>40</w:t>
      </w:r>
      <w:r w:rsidRPr="00EA1FEB">
        <w:rPr>
          <w:color w:val="auto"/>
        </w:rPr>
        <w:t xml:space="preserve"> Core CAL Suite</w:t>
      </w:r>
      <w:r w:rsidRPr="00EA1FEB">
        <w:rPr>
          <w:color w:val="auto"/>
        </w:rPr>
        <w:tab/>
      </w:r>
      <w:r w:rsidRPr="00EA1FEB">
        <w:rPr>
          <w:color w:val="auto"/>
        </w:rPr>
        <w:fldChar w:fldCharType="begin"/>
      </w:r>
      <w:r w:rsidRPr="00EA1FEB">
        <w:rPr>
          <w:color w:val="auto"/>
        </w:rPr>
        <w:instrText xml:space="preserve"> PAGEREF _Toc370980364 \h </w:instrText>
      </w:r>
      <w:r w:rsidRPr="00EA1FEB">
        <w:rPr>
          <w:color w:val="auto"/>
        </w:rPr>
      </w:r>
      <w:r w:rsidRPr="00EA1FEB">
        <w:rPr>
          <w:color w:val="auto"/>
        </w:rPr>
        <w:fldChar w:fldCharType="separate"/>
      </w:r>
      <w:r w:rsidRPr="00EA1FEB">
        <w:rPr>
          <w:color w:val="auto"/>
        </w:rPr>
        <w:t>161</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aps/>
          <w:color w:val="auto"/>
          <w:vertAlign w:val="superscript"/>
        </w:rPr>
        <w:t>41</w:t>
      </w:r>
      <w:r w:rsidRPr="00EA1FEB">
        <w:rPr>
          <w:color w:val="auto"/>
        </w:rPr>
        <w:t xml:space="preserve"> Core Infrastructure Server Suite Standard</w:t>
      </w:r>
      <w:r w:rsidRPr="00EA1FEB">
        <w:rPr>
          <w:color w:val="auto"/>
        </w:rPr>
        <w:tab/>
      </w:r>
      <w:r w:rsidRPr="00EA1FEB">
        <w:rPr>
          <w:color w:val="auto"/>
        </w:rPr>
        <w:fldChar w:fldCharType="begin"/>
      </w:r>
      <w:r w:rsidRPr="00EA1FEB">
        <w:rPr>
          <w:color w:val="auto"/>
        </w:rPr>
        <w:instrText xml:space="preserve"> PAGEREF _Toc370980365 \h </w:instrText>
      </w:r>
      <w:r w:rsidRPr="00EA1FEB">
        <w:rPr>
          <w:color w:val="auto"/>
        </w:rPr>
      </w:r>
      <w:r w:rsidRPr="00EA1FEB">
        <w:rPr>
          <w:color w:val="auto"/>
        </w:rPr>
        <w:fldChar w:fldCharType="separate"/>
      </w:r>
      <w:r w:rsidRPr="00EA1FEB">
        <w:rPr>
          <w:color w:val="auto"/>
        </w:rPr>
        <w:t>162</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aps/>
          <w:color w:val="auto"/>
          <w:vertAlign w:val="superscript"/>
        </w:rPr>
        <w:t>42</w:t>
      </w:r>
      <w:r w:rsidRPr="00EA1FEB">
        <w:rPr>
          <w:color w:val="auto"/>
        </w:rPr>
        <w:t xml:space="preserve"> Core Infrastructure Server Suite Enterprise</w:t>
      </w:r>
      <w:r w:rsidRPr="00EA1FEB">
        <w:rPr>
          <w:color w:val="auto"/>
        </w:rPr>
        <w:tab/>
      </w:r>
      <w:r w:rsidRPr="00EA1FEB">
        <w:rPr>
          <w:color w:val="auto"/>
        </w:rPr>
        <w:fldChar w:fldCharType="begin"/>
      </w:r>
      <w:r w:rsidRPr="00EA1FEB">
        <w:rPr>
          <w:color w:val="auto"/>
        </w:rPr>
        <w:instrText xml:space="preserve"> PAGEREF _Toc370980366 \h </w:instrText>
      </w:r>
      <w:r w:rsidRPr="00EA1FEB">
        <w:rPr>
          <w:color w:val="auto"/>
        </w:rPr>
      </w:r>
      <w:r w:rsidRPr="00EA1FEB">
        <w:rPr>
          <w:color w:val="auto"/>
        </w:rPr>
        <w:fldChar w:fldCharType="separate"/>
      </w:r>
      <w:r w:rsidRPr="00EA1FEB">
        <w:rPr>
          <w:color w:val="auto"/>
        </w:rPr>
        <w:t>163</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aps/>
          <w:color w:val="auto"/>
          <w:vertAlign w:val="superscript"/>
          <w:lang w:val="ru-RU"/>
        </w:rPr>
        <w:t>43</w:t>
      </w:r>
      <w:r w:rsidRPr="00EA1FEB">
        <w:rPr>
          <w:color w:val="auto"/>
          <w:lang w:val="ru-RU"/>
        </w:rPr>
        <w:t xml:space="preserve"> </w:t>
      </w:r>
      <w:r w:rsidRPr="00EA1FEB">
        <w:rPr>
          <w:color w:val="auto"/>
        </w:rPr>
        <w:t>Core</w:t>
      </w:r>
      <w:r w:rsidRPr="00EA1FEB">
        <w:rPr>
          <w:color w:val="auto"/>
          <w:lang w:val="ru-RU"/>
        </w:rPr>
        <w:t xml:space="preserve"> </w:t>
      </w:r>
      <w:r w:rsidRPr="00EA1FEB">
        <w:rPr>
          <w:color w:val="auto"/>
        </w:rPr>
        <w:t>Infrastructure</w:t>
      </w:r>
      <w:r w:rsidRPr="00EA1FEB">
        <w:rPr>
          <w:color w:val="auto"/>
          <w:lang w:val="ru-RU"/>
        </w:rPr>
        <w:t xml:space="preserve"> </w:t>
      </w:r>
      <w:r w:rsidRPr="00EA1FEB">
        <w:rPr>
          <w:color w:val="auto"/>
        </w:rPr>
        <w:t>Server</w:t>
      </w:r>
      <w:r w:rsidRPr="00EA1FEB">
        <w:rPr>
          <w:color w:val="auto"/>
          <w:lang w:val="ru-RU"/>
        </w:rPr>
        <w:t xml:space="preserve"> </w:t>
      </w:r>
      <w:r w:rsidRPr="00EA1FEB">
        <w:rPr>
          <w:color w:val="auto"/>
        </w:rPr>
        <w:t>Suite</w:t>
      </w:r>
      <w:r w:rsidRPr="00EA1FEB">
        <w:rPr>
          <w:color w:val="auto"/>
          <w:lang w:val="ru-RU"/>
        </w:rPr>
        <w:t xml:space="preserve"> </w:t>
      </w:r>
      <w:r w:rsidRPr="00EA1FEB">
        <w:rPr>
          <w:color w:val="auto"/>
        </w:rPr>
        <w:t>Datacenter</w:t>
      </w:r>
      <w:r w:rsidRPr="00EA1FEB">
        <w:rPr>
          <w:color w:val="auto"/>
        </w:rPr>
        <w:tab/>
      </w:r>
      <w:r w:rsidRPr="00EA1FEB">
        <w:rPr>
          <w:color w:val="auto"/>
        </w:rPr>
        <w:fldChar w:fldCharType="begin"/>
      </w:r>
      <w:r w:rsidRPr="00EA1FEB">
        <w:rPr>
          <w:color w:val="auto"/>
        </w:rPr>
        <w:instrText xml:space="preserve"> PAGEREF _Toc370980367 \h </w:instrText>
      </w:r>
      <w:r w:rsidRPr="00EA1FEB">
        <w:rPr>
          <w:color w:val="auto"/>
        </w:rPr>
      </w:r>
      <w:r w:rsidRPr="00EA1FEB">
        <w:rPr>
          <w:color w:val="auto"/>
        </w:rPr>
        <w:fldChar w:fldCharType="separate"/>
      </w:r>
      <w:r w:rsidRPr="00EA1FEB">
        <w:rPr>
          <w:color w:val="auto"/>
        </w:rPr>
        <w:t>163</w:t>
      </w:r>
      <w:r w:rsidRPr="00EA1FEB">
        <w:rPr>
          <w:color w:val="auto"/>
        </w:rPr>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eastAsia="Times New Roman" w:cs="Tahoma"/>
          <w:caps/>
          <w:vertAlign w:val="superscript"/>
        </w:rPr>
        <w:t>44</w:t>
      </w:r>
      <w:r w:rsidRPr="00EA1FEB">
        <w:rPr>
          <w:rFonts w:eastAsia="Times New Roman" w:cs="Tahoma"/>
          <w:caps/>
        </w:rPr>
        <w:t xml:space="preserve"> </w:t>
      </w:r>
      <w:r w:rsidRPr="00EA1FEB">
        <w:rPr>
          <w:rFonts w:eastAsia="Times New Roman" w:cs="Tahoma"/>
        </w:rPr>
        <w:t>Duet Enterprise 2.0</w:t>
      </w:r>
      <w:r w:rsidRPr="00EA1FEB">
        <w:tab/>
      </w:r>
      <w:r w:rsidRPr="00EA1FEB">
        <w:fldChar w:fldCharType="begin"/>
      </w:r>
      <w:r w:rsidRPr="00EA1FEB">
        <w:instrText xml:space="preserve"> PAGEREF _Toc370980368 \h </w:instrText>
      </w:r>
      <w:r w:rsidRPr="00EA1FEB">
        <w:fldChar w:fldCharType="separate"/>
      </w:r>
      <w:r w:rsidRPr="00EA1FEB">
        <w:t>165</w:t>
      </w:r>
      <w:r w:rsidRPr="00EA1FEB">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aps/>
          <w:color w:val="auto"/>
          <w:vertAlign w:val="superscript"/>
        </w:rPr>
        <w:t>45</w:t>
      </w:r>
      <w:r w:rsidRPr="00EA1FEB">
        <w:rPr>
          <w:caps/>
          <w:color w:val="auto"/>
        </w:rPr>
        <w:t xml:space="preserve"> </w:t>
      </w:r>
      <w:r w:rsidRPr="00EA1FEB">
        <w:rPr>
          <w:color w:val="auto"/>
        </w:rPr>
        <w:t>Enterprise CAL Suite Bridge для Office 365, Enterprise CAL Suite Bridge для Office 365 и Windows Intune, а также Enterprise CAL Suite Bridge для Windows Intune</w:t>
      </w:r>
      <w:r w:rsidRPr="00EA1FEB">
        <w:rPr>
          <w:color w:val="auto"/>
        </w:rPr>
        <w:tab/>
      </w:r>
      <w:r w:rsidRPr="00EA1FEB">
        <w:rPr>
          <w:color w:val="auto"/>
        </w:rPr>
        <w:fldChar w:fldCharType="begin"/>
      </w:r>
      <w:r w:rsidRPr="00EA1FEB">
        <w:rPr>
          <w:color w:val="auto"/>
        </w:rPr>
        <w:instrText xml:space="preserve"> PAGEREF _Toc370980369 \h </w:instrText>
      </w:r>
      <w:r w:rsidRPr="00EA1FEB">
        <w:rPr>
          <w:color w:val="auto"/>
        </w:rPr>
      </w:r>
      <w:r w:rsidRPr="00EA1FEB">
        <w:rPr>
          <w:color w:val="auto"/>
        </w:rPr>
        <w:fldChar w:fldCharType="separate"/>
      </w:r>
      <w:r w:rsidRPr="00EA1FEB">
        <w:rPr>
          <w:color w:val="auto"/>
        </w:rPr>
        <w:t>165</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aps/>
          <w:color w:val="auto"/>
          <w:vertAlign w:val="superscript"/>
        </w:rPr>
        <w:t>46</w:t>
      </w:r>
      <w:r w:rsidRPr="00EA1FEB">
        <w:rPr>
          <w:color w:val="auto"/>
        </w:rPr>
        <w:t xml:space="preserve"> Enterprise CAL Suite</w:t>
      </w:r>
      <w:r w:rsidRPr="00EA1FEB">
        <w:rPr>
          <w:color w:val="auto"/>
        </w:rPr>
        <w:tab/>
      </w:r>
      <w:r w:rsidRPr="00EA1FEB">
        <w:rPr>
          <w:color w:val="auto"/>
        </w:rPr>
        <w:fldChar w:fldCharType="begin"/>
      </w:r>
      <w:r w:rsidRPr="00EA1FEB">
        <w:rPr>
          <w:color w:val="auto"/>
        </w:rPr>
        <w:instrText xml:space="preserve"> PAGEREF _Toc370980370 \h </w:instrText>
      </w:r>
      <w:r w:rsidRPr="00EA1FEB">
        <w:rPr>
          <w:color w:val="auto"/>
        </w:rPr>
      </w:r>
      <w:r w:rsidRPr="00EA1FEB">
        <w:rPr>
          <w:color w:val="auto"/>
        </w:rPr>
        <w:fldChar w:fldCharType="separate"/>
      </w:r>
      <w:r w:rsidRPr="00EA1FEB">
        <w:rPr>
          <w:color w:val="auto"/>
        </w:rPr>
        <w:t>166</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aps/>
          <w:color w:val="auto"/>
          <w:vertAlign w:val="superscript"/>
        </w:rPr>
        <w:t>47</w:t>
      </w:r>
      <w:r w:rsidRPr="00EA1FEB">
        <w:rPr>
          <w:color w:val="auto"/>
        </w:rPr>
        <w:t xml:space="preserve"> Exchange Enterprise CAL со службами 2013</w:t>
      </w:r>
      <w:r w:rsidRPr="00EA1FEB">
        <w:rPr>
          <w:color w:val="auto"/>
        </w:rPr>
        <w:tab/>
      </w:r>
      <w:r w:rsidRPr="00EA1FEB">
        <w:rPr>
          <w:color w:val="auto"/>
        </w:rPr>
        <w:fldChar w:fldCharType="begin"/>
      </w:r>
      <w:r w:rsidRPr="00EA1FEB">
        <w:rPr>
          <w:color w:val="auto"/>
        </w:rPr>
        <w:instrText xml:space="preserve"> PAGEREF _Toc370980371 \h </w:instrText>
      </w:r>
      <w:r w:rsidRPr="00EA1FEB">
        <w:rPr>
          <w:color w:val="auto"/>
        </w:rPr>
      </w:r>
      <w:r w:rsidRPr="00EA1FEB">
        <w:rPr>
          <w:color w:val="auto"/>
        </w:rPr>
        <w:fldChar w:fldCharType="separate"/>
      </w:r>
      <w:r w:rsidRPr="00EA1FEB">
        <w:rPr>
          <w:color w:val="auto"/>
        </w:rPr>
        <w:t>168</w:t>
      </w:r>
      <w:r w:rsidRPr="00EA1FEB">
        <w:rPr>
          <w:color w:val="auto"/>
        </w:rPr>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vertAlign w:val="superscript"/>
          <w:lang w:val="ru-RU"/>
        </w:rPr>
        <w:t>48</w:t>
      </w:r>
      <w:r w:rsidRPr="00EA1FEB">
        <w:rPr>
          <w:rFonts w:cs="Tahoma"/>
          <w:lang w:val="ru-RU"/>
        </w:rPr>
        <w:t xml:space="preserve"> Архивация на базе </w:t>
      </w:r>
      <w:r w:rsidRPr="00EA1FEB">
        <w:rPr>
          <w:rFonts w:cs="Tahoma"/>
        </w:rPr>
        <w:t>Exchange</w:t>
      </w:r>
      <w:r w:rsidRPr="00EA1FEB">
        <w:rPr>
          <w:rFonts w:cs="Tahoma"/>
          <w:lang w:val="ru-RU"/>
        </w:rPr>
        <w:t xml:space="preserve"> </w:t>
      </w:r>
      <w:r w:rsidRPr="00EA1FEB">
        <w:rPr>
          <w:rFonts w:cs="Tahoma"/>
        </w:rPr>
        <w:t>Online</w:t>
      </w:r>
      <w:r w:rsidRPr="00EA1FEB">
        <w:rPr>
          <w:rFonts w:cs="Tahoma"/>
          <w:lang w:val="ru-RU"/>
        </w:rPr>
        <w:t xml:space="preserve"> для </w:t>
      </w:r>
      <w:r w:rsidRPr="00EA1FEB">
        <w:rPr>
          <w:rFonts w:cs="Tahoma"/>
        </w:rPr>
        <w:t>Exchange</w:t>
      </w:r>
      <w:r w:rsidRPr="00EA1FEB">
        <w:rPr>
          <w:rFonts w:cs="Tahoma"/>
          <w:lang w:val="ru-RU"/>
        </w:rPr>
        <w:t xml:space="preserve"> </w:t>
      </w:r>
      <w:r w:rsidRPr="00EA1FEB">
        <w:rPr>
          <w:rFonts w:cs="Tahoma"/>
        </w:rPr>
        <w:t>Server</w:t>
      </w:r>
      <w:r w:rsidRPr="00EA1FEB">
        <w:rPr>
          <w:rFonts w:cs="Tahoma"/>
          <w:lang w:val="ru-RU"/>
        </w:rPr>
        <w:t xml:space="preserve"> (лицензия </w:t>
      </w:r>
      <w:r w:rsidRPr="00EA1FEB">
        <w:rPr>
          <w:rFonts w:cs="Tahoma"/>
        </w:rPr>
        <w:t>SL</w:t>
      </w:r>
      <w:r w:rsidRPr="00EA1FEB">
        <w:rPr>
          <w:rFonts w:cs="Tahoma"/>
          <w:lang w:val="ru-RU"/>
        </w:rPr>
        <w:t xml:space="preserve"> «на</w:t>
      </w:r>
      <w:r w:rsidRPr="00EA1FEB">
        <w:rPr>
          <w:rFonts w:cs="Tahoma"/>
        </w:rPr>
        <w:t> </w:t>
      </w:r>
      <w:r w:rsidRPr="00EA1FEB">
        <w:rPr>
          <w:rFonts w:cs="Tahoma"/>
          <w:lang w:val="ru-RU"/>
        </w:rPr>
        <w:t>пользователя»)</w:t>
      </w:r>
      <w:r w:rsidRPr="00EA1FEB">
        <w:tab/>
      </w:r>
      <w:r w:rsidRPr="00EA1FEB">
        <w:fldChar w:fldCharType="begin"/>
      </w:r>
      <w:r w:rsidRPr="00EA1FEB">
        <w:instrText xml:space="preserve"> PAGEREF _Toc370980372 \h </w:instrText>
      </w:r>
      <w:r w:rsidRPr="00EA1FEB">
        <w:fldChar w:fldCharType="separate"/>
      </w:r>
      <w:r w:rsidRPr="00EA1FEB">
        <w:t>168</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vertAlign w:val="superscript"/>
          <w:lang w:val="ru-RU"/>
        </w:rPr>
        <w:t>49</w:t>
      </w:r>
      <w:r w:rsidRPr="00EA1FEB">
        <w:rPr>
          <w:rFonts w:cs="Tahoma"/>
          <w:lang w:val="ru-RU"/>
        </w:rPr>
        <w:t xml:space="preserve"> Архивация на базе </w:t>
      </w:r>
      <w:r w:rsidRPr="00EA1FEB">
        <w:rPr>
          <w:rFonts w:cs="Tahoma"/>
        </w:rPr>
        <w:t>Exchange</w:t>
      </w:r>
      <w:r w:rsidRPr="00EA1FEB">
        <w:rPr>
          <w:rFonts w:cs="Tahoma"/>
          <w:lang w:val="ru-RU"/>
        </w:rPr>
        <w:t xml:space="preserve"> </w:t>
      </w:r>
      <w:r w:rsidRPr="00EA1FEB">
        <w:rPr>
          <w:rFonts w:cs="Tahoma"/>
        </w:rPr>
        <w:t>Online</w:t>
      </w:r>
      <w:r w:rsidRPr="00EA1FEB">
        <w:rPr>
          <w:rFonts w:cs="Tahoma"/>
          <w:lang w:val="ru-RU"/>
        </w:rPr>
        <w:t xml:space="preserve"> для </w:t>
      </w:r>
      <w:r w:rsidRPr="00EA1FEB">
        <w:rPr>
          <w:rFonts w:cs="Tahoma"/>
        </w:rPr>
        <w:t>Exchange</w:t>
      </w:r>
      <w:r w:rsidRPr="00EA1FEB">
        <w:rPr>
          <w:rFonts w:cs="Tahoma"/>
          <w:lang w:val="ru-RU"/>
        </w:rPr>
        <w:t xml:space="preserve"> </w:t>
      </w:r>
      <w:r w:rsidRPr="00EA1FEB">
        <w:rPr>
          <w:rFonts w:cs="Tahoma"/>
        </w:rPr>
        <w:t>Server</w:t>
      </w:r>
      <w:r w:rsidRPr="00EA1FEB">
        <w:rPr>
          <w:rFonts w:cs="Tahoma"/>
          <w:lang w:val="ru-RU"/>
        </w:rPr>
        <w:t xml:space="preserve"> </w:t>
      </w:r>
      <w:r w:rsidRPr="00EA1FEB">
        <w:rPr>
          <w:rFonts w:cs="Tahoma"/>
        </w:rPr>
        <w:t>A</w:t>
      </w:r>
      <w:r w:rsidRPr="00EA1FEB">
        <w:rPr>
          <w:rFonts w:cs="Tahoma"/>
          <w:lang w:val="ru-RU"/>
        </w:rPr>
        <w:t xml:space="preserve"> (лицензия </w:t>
      </w:r>
      <w:r w:rsidRPr="00EA1FEB">
        <w:rPr>
          <w:rFonts w:cs="Tahoma"/>
        </w:rPr>
        <w:t>SL</w:t>
      </w:r>
      <w:r w:rsidRPr="00EA1FEB">
        <w:rPr>
          <w:rFonts w:cs="Tahoma"/>
          <w:lang w:val="ru-RU"/>
        </w:rPr>
        <w:t xml:space="preserve"> «на</w:t>
      </w:r>
      <w:r w:rsidRPr="00EA1FEB">
        <w:rPr>
          <w:rFonts w:cs="Tahoma"/>
        </w:rPr>
        <w:t> </w:t>
      </w:r>
      <w:r w:rsidRPr="00EA1FEB">
        <w:rPr>
          <w:rFonts w:cs="Tahoma"/>
          <w:lang w:val="ru-RU"/>
        </w:rPr>
        <w:t>пользователя»)</w:t>
      </w:r>
      <w:r w:rsidRPr="00EA1FEB">
        <w:tab/>
      </w:r>
      <w:r w:rsidRPr="00EA1FEB">
        <w:fldChar w:fldCharType="begin"/>
      </w:r>
      <w:r w:rsidRPr="00EA1FEB">
        <w:instrText xml:space="preserve"> PAGEREF _Toc370980373 \h </w:instrText>
      </w:r>
      <w:r w:rsidRPr="00EA1FEB">
        <w:fldChar w:fldCharType="separate"/>
      </w:r>
      <w:r w:rsidRPr="00EA1FEB">
        <w:t>169</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vertAlign w:val="superscript"/>
        </w:rPr>
        <w:t>50</w:t>
      </w:r>
      <w:r w:rsidRPr="00EA1FEB">
        <w:rPr>
          <w:rFonts w:cs="Tahoma"/>
        </w:rPr>
        <w:t xml:space="preserve"> Exchange Hosted Archive (User SL), дополнительное хранилище для Exchange Hosted Archive (Add-on SL)</w:t>
      </w:r>
      <w:r w:rsidRPr="00EA1FEB">
        <w:tab/>
      </w:r>
      <w:r w:rsidRPr="00EA1FEB">
        <w:fldChar w:fldCharType="begin"/>
      </w:r>
      <w:r w:rsidRPr="00EA1FEB">
        <w:instrText xml:space="preserve"> PAGEREF _Toc370980374 \h </w:instrText>
      </w:r>
      <w:r w:rsidRPr="00EA1FEB">
        <w:fldChar w:fldCharType="separate"/>
      </w:r>
      <w:r w:rsidRPr="00EA1FEB">
        <w:t>169</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vertAlign w:val="superscript"/>
        </w:rPr>
        <w:t>51</w:t>
      </w:r>
      <w:r w:rsidRPr="00EA1FEB">
        <w:rPr>
          <w:rFonts w:cs="Tahoma"/>
        </w:rPr>
        <w:t xml:space="preserve"> Exchange Hosted Encryption (User SL)</w:t>
      </w:r>
      <w:r w:rsidRPr="00EA1FEB">
        <w:tab/>
      </w:r>
      <w:r w:rsidRPr="00EA1FEB">
        <w:fldChar w:fldCharType="begin"/>
      </w:r>
      <w:r w:rsidRPr="00EA1FEB">
        <w:instrText xml:space="preserve"> PAGEREF _Toc370980375 \h </w:instrText>
      </w:r>
      <w:r w:rsidRPr="00EA1FEB">
        <w:fldChar w:fldCharType="separate"/>
      </w:r>
      <w:r w:rsidRPr="00EA1FEB">
        <w:t>170</w:t>
      </w:r>
      <w:r w:rsidRPr="00EA1FEB">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aps/>
          <w:color w:val="auto"/>
          <w:vertAlign w:val="superscript"/>
        </w:rPr>
        <w:t>52</w:t>
      </w:r>
      <w:r w:rsidRPr="00EA1FEB">
        <w:rPr>
          <w:color w:val="auto"/>
        </w:rPr>
        <w:t xml:space="preserve"> Exchange Online Kiosk (User SL)</w:t>
      </w:r>
      <w:r w:rsidRPr="00EA1FEB">
        <w:rPr>
          <w:color w:val="auto"/>
        </w:rPr>
        <w:tab/>
      </w:r>
      <w:r w:rsidRPr="00EA1FEB">
        <w:rPr>
          <w:color w:val="auto"/>
        </w:rPr>
        <w:fldChar w:fldCharType="begin"/>
      </w:r>
      <w:r w:rsidRPr="00EA1FEB">
        <w:rPr>
          <w:color w:val="auto"/>
        </w:rPr>
        <w:instrText xml:space="preserve"> PAGEREF _Toc370980376 \h </w:instrText>
      </w:r>
      <w:r w:rsidRPr="00EA1FEB">
        <w:rPr>
          <w:color w:val="auto"/>
        </w:rPr>
      </w:r>
      <w:r w:rsidRPr="00EA1FEB">
        <w:rPr>
          <w:color w:val="auto"/>
        </w:rPr>
        <w:fldChar w:fldCharType="separate"/>
      </w:r>
      <w:r w:rsidRPr="00EA1FEB">
        <w:rPr>
          <w:color w:val="auto"/>
        </w:rPr>
        <w:t>170</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aps/>
          <w:color w:val="auto"/>
          <w:vertAlign w:val="superscript"/>
        </w:rPr>
        <w:t>53</w:t>
      </w:r>
      <w:r w:rsidRPr="00EA1FEB">
        <w:rPr>
          <w:caps/>
          <w:color w:val="auto"/>
        </w:rPr>
        <w:t xml:space="preserve"> </w:t>
      </w:r>
      <w:r w:rsidRPr="00EA1FEB">
        <w:rPr>
          <w:color w:val="auto"/>
        </w:rPr>
        <w:t>Exchange Online (план 1)</w:t>
      </w:r>
      <w:r w:rsidRPr="00EA1FEB">
        <w:rPr>
          <w:color w:val="auto"/>
        </w:rPr>
        <w:tab/>
      </w:r>
      <w:r w:rsidRPr="00EA1FEB">
        <w:rPr>
          <w:color w:val="auto"/>
        </w:rPr>
        <w:fldChar w:fldCharType="begin"/>
      </w:r>
      <w:r w:rsidRPr="00EA1FEB">
        <w:rPr>
          <w:color w:val="auto"/>
        </w:rPr>
        <w:instrText xml:space="preserve"> PAGEREF _Toc370980377 \h </w:instrText>
      </w:r>
      <w:r w:rsidRPr="00EA1FEB">
        <w:rPr>
          <w:color w:val="auto"/>
        </w:rPr>
      </w:r>
      <w:r w:rsidRPr="00EA1FEB">
        <w:rPr>
          <w:color w:val="auto"/>
        </w:rPr>
        <w:fldChar w:fldCharType="separate"/>
      </w:r>
      <w:r w:rsidRPr="00EA1FEB">
        <w:rPr>
          <w:color w:val="auto"/>
        </w:rPr>
        <w:t>171</w:t>
      </w:r>
      <w:r w:rsidRPr="00EA1FEB">
        <w:rPr>
          <w:color w:val="auto"/>
        </w:rPr>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caps/>
          <w:vertAlign w:val="superscript"/>
          <w:lang w:val="ru-RU"/>
        </w:rPr>
        <w:t>54</w:t>
      </w:r>
      <w:r w:rsidRPr="00EA1FEB">
        <w:rPr>
          <w:rFonts w:cs="Tahoma"/>
          <w:caps/>
          <w:lang w:val="ru-RU"/>
        </w:rPr>
        <w:t xml:space="preserve"> </w:t>
      </w:r>
      <w:r w:rsidRPr="00EA1FEB">
        <w:rPr>
          <w:rFonts w:cs="Tahoma"/>
        </w:rPr>
        <w:t>Exchange</w:t>
      </w:r>
      <w:r w:rsidRPr="00EA1FEB">
        <w:rPr>
          <w:rFonts w:cs="Tahoma"/>
          <w:lang w:val="ru-RU"/>
        </w:rPr>
        <w:t xml:space="preserve"> </w:t>
      </w:r>
      <w:r w:rsidRPr="00EA1FEB">
        <w:rPr>
          <w:rFonts w:cs="Tahoma"/>
        </w:rPr>
        <w:t>Online</w:t>
      </w:r>
      <w:r w:rsidRPr="00EA1FEB">
        <w:rPr>
          <w:rFonts w:cs="Tahoma"/>
          <w:lang w:val="ru-RU"/>
        </w:rPr>
        <w:t xml:space="preserve"> (план 2)</w:t>
      </w:r>
      <w:r w:rsidRPr="00EA1FEB">
        <w:tab/>
      </w:r>
      <w:r w:rsidRPr="00EA1FEB">
        <w:fldChar w:fldCharType="begin"/>
      </w:r>
      <w:r w:rsidRPr="00EA1FEB">
        <w:instrText xml:space="preserve"> PAGEREF _Toc370980378 \h </w:instrText>
      </w:r>
      <w:r w:rsidRPr="00EA1FEB">
        <w:fldChar w:fldCharType="separate"/>
      </w:r>
      <w:r w:rsidRPr="00EA1FEB">
        <w:t>171</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caps/>
          <w:vertAlign w:val="superscript"/>
        </w:rPr>
        <w:t>55</w:t>
      </w:r>
      <w:r w:rsidRPr="00EA1FEB">
        <w:rPr>
          <w:rFonts w:cs="Tahoma"/>
          <w:caps/>
        </w:rPr>
        <w:t xml:space="preserve"> </w:t>
      </w:r>
      <w:r w:rsidRPr="00EA1FEB">
        <w:rPr>
          <w:rFonts w:cs="Tahoma"/>
        </w:rPr>
        <w:t>Exchange Online Protection (User SL)</w:t>
      </w:r>
      <w:r w:rsidRPr="00EA1FEB">
        <w:tab/>
      </w:r>
      <w:r w:rsidRPr="00EA1FEB">
        <w:fldChar w:fldCharType="begin"/>
      </w:r>
      <w:r w:rsidRPr="00EA1FEB">
        <w:instrText xml:space="preserve"> PAGEREF _Toc370980379 \h </w:instrText>
      </w:r>
      <w:r w:rsidRPr="00EA1FEB">
        <w:fldChar w:fldCharType="separate"/>
      </w:r>
      <w:r w:rsidRPr="00EA1FEB">
        <w:t>172</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caps/>
          <w:vertAlign w:val="superscript"/>
        </w:rPr>
        <w:t>56</w:t>
      </w:r>
      <w:r w:rsidRPr="00EA1FEB">
        <w:rPr>
          <w:rFonts w:cs="Tahoma"/>
          <w:caps/>
        </w:rPr>
        <w:t xml:space="preserve"> </w:t>
      </w:r>
      <w:r w:rsidRPr="00EA1FEB">
        <w:rPr>
          <w:rFonts w:cs="Tahoma"/>
        </w:rPr>
        <w:t>Exchange Server 2013, выпуски Enterprise и Standard</w:t>
      </w:r>
      <w:r w:rsidRPr="00EA1FEB">
        <w:tab/>
      </w:r>
      <w:r w:rsidRPr="00EA1FEB">
        <w:fldChar w:fldCharType="begin"/>
      </w:r>
      <w:r w:rsidRPr="00EA1FEB">
        <w:instrText xml:space="preserve"> PAGEREF _Toc370980380 \h </w:instrText>
      </w:r>
      <w:r w:rsidRPr="00EA1FEB">
        <w:fldChar w:fldCharType="separate"/>
      </w:r>
      <w:r w:rsidRPr="00EA1FEB">
        <w:t>172</w:t>
      </w:r>
      <w:r w:rsidRPr="00EA1FEB">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aps/>
          <w:color w:val="auto"/>
          <w:vertAlign w:val="superscript"/>
        </w:rPr>
        <w:t>57</w:t>
      </w:r>
      <w:r w:rsidRPr="00EA1FEB">
        <w:rPr>
          <w:color w:val="auto"/>
        </w:rPr>
        <w:t xml:space="preserve"> Exchange Server 2010 Standard CAL</w:t>
      </w:r>
      <w:r w:rsidRPr="00EA1FEB">
        <w:rPr>
          <w:color w:val="auto"/>
        </w:rPr>
        <w:tab/>
      </w:r>
      <w:r w:rsidRPr="00EA1FEB">
        <w:rPr>
          <w:color w:val="auto"/>
        </w:rPr>
        <w:fldChar w:fldCharType="begin"/>
      </w:r>
      <w:r w:rsidRPr="00EA1FEB">
        <w:rPr>
          <w:color w:val="auto"/>
        </w:rPr>
        <w:instrText xml:space="preserve"> PAGEREF _Toc370980381 \h </w:instrText>
      </w:r>
      <w:r w:rsidRPr="00EA1FEB">
        <w:rPr>
          <w:color w:val="auto"/>
        </w:rPr>
      </w:r>
      <w:r w:rsidRPr="00EA1FEB">
        <w:rPr>
          <w:color w:val="auto"/>
        </w:rPr>
        <w:fldChar w:fldCharType="separate"/>
      </w:r>
      <w:r w:rsidRPr="00EA1FEB">
        <w:rPr>
          <w:color w:val="auto"/>
        </w:rPr>
        <w:t>173</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aps/>
          <w:color w:val="auto"/>
          <w:vertAlign w:val="superscript"/>
          <w:lang w:val="ru-RU"/>
        </w:rPr>
        <w:t>58</w:t>
      </w:r>
      <w:r w:rsidRPr="00EA1FEB">
        <w:rPr>
          <w:color w:val="auto"/>
          <w:lang w:val="ru-RU"/>
        </w:rPr>
        <w:t xml:space="preserve"> </w:t>
      </w:r>
      <w:r w:rsidRPr="00EA1FEB">
        <w:rPr>
          <w:color w:val="auto"/>
        </w:rPr>
        <w:t>Forefront</w:t>
      </w:r>
      <w:r w:rsidRPr="00EA1FEB">
        <w:rPr>
          <w:color w:val="auto"/>
          <w:lang w:val="ru-RU"/>
        </w:rPr>
        <w:t xml:space="preserve"> </w:t>
      </w:r>
      <w:r w:rsidRPr="00EA1FEB">
        <w:rPr>
          <w:color w:val="auto"/>
        </w:rPr>
        <w:t>Endpoint</w:t>
      </w:r>
      <w:r w:rsidRPr="00EA1FEB">
        <w:rPr>
          <w:color w:val="auto"/>
          <w:lang w:val="ru-RU"/>
        </w:rPr>
        <w:t xml:space="preserve"> </w:t>
      </w:r>
      <w:r w:rsidRPr="00EA1FEB">
        <w:rPr>
          <w:color w:val="auto"/>
        </w:rPr>
        <w:t>Protection</w:t>
      </w:r>
      <w:r w:rsidRPr="00EA1FEB">
        <w:rPr>
          <w:color w:val="auto"/>
        </w:rPr>
        <w:tab/>
      </w:r>
      <w:r w:rsidRPr="00EA1FEB">
        <w:rPr>
          <w:color w:val="auto"/>
        </w:rPr>
        <w:fldChar w:fldCharType="begin"/>
      </w:r>
      <w:r w:rsidRPr="00EA1FEB">
        <w:rPr>
          <w:color w:val="auto"/>
        </w:rPr>
        <w:instrText xml:space="preserve"> PAGEREF _Toc370980382 \h </w:instrText>
      </w:r>
      <w:r w:rsidRPr="00EA1FEB">
        <w:rPr>
          <w:color w:val="auto"/>
        </w:rPr>
      </w:r>
      <w:r w:rsidRPr="00EA1FEB">
        <w:rPr>
          <w:color w:val="auto"/>
        </w:rPr>
        <w:fldChar w:fldCharType="separate"/>
      </w:r>
      <w:r w:rsidRPr="00EA1FEB">
        <w:rPr>
          <w:color w:val="auto"/>
        </w:rPr>
        <w:t>173</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aps/>
          <w:color w:val="auto"/>
          <w:vertAlign w:val="superscript"/>
        </w:rPr>
        <w:t>59</w:t>
      </w:r>
      <w:r w:rsidRPr="00EA1FEB">
        <w:rPr>
          <w:caps/>
          <w:color w:val="auto"/>
        </w:rPr>
        <w:t xml:space="preserve"> </w:t>
      </w:r>
      <w:r w:rsidRPr="00EA1FEB">
        <w:rPr>
          <w:color w:val="auto"/>
        </w:rPr>
        <w:t>Forefront Identity Manager 2010 R2</w:t>
      </w:r>
      <w:r w:rsidRPr="00EA1FEB">
        <w:rPr>
          <w:color w:val="auto"/>
        </w:rPr>
        <w:tab/>
      </w:r>
      <w:r w:rsidRPr="00EA1FEB">
        <w:rPr>
          <w:color w:val="auto"/>
        </w:rPr>
        <w:fldChar w:fldCharType="begin"/>
      </w:r>
      <w:r w:rsidRPr="00EA1FEB">
        <w:rPr>
          <w:color w:val="auto"/>
        </w:rPr>
        <w:instrText xml:space="preserve"> PAGEREF _Toc370980383 \h </w:instrText>
      </w:r>
      <w:r w:rsidRPr="00EA1FEB">
        <w:rPr>
          <w:color w:val="auto"/>
        </w:rPr>
      </w:r>
      <w:r w:rsidRPr="00EA1FEB">
        <w:rPr>
          <w:color w:val="auto"/>
        </w:rPr>
        <w:fldChar w:fldCharType="separate"/>
      </w:r>
      <w:r w:rsidRPr="00EA1FEB">
        <w:rPr>
          <w:color w:val="auto"/>
        </w:rPr>
        <w:t>174</w:t>
      </w:r>
      <w:r w:rsidRPr="00EA1FEB">
        <w:rPr>
          <w:color w:val="auto"/>
        </w:rPr>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caps/>
          <w:vertAlign w:val="superscript"/>
        </w:rPr>
        <w:t>60</w:t>
      </w:r>
      <w:r w:rsidRPr="00EA1FEB">
        <w:rPr>
          <w:rFonts w:cs="Tahoma"/>
        </w:rPr>
        <w:t xml:space="preserve"> Forefront Identity Manager 2010 – Windows Live Edition</w:t>
      </w:r>
      <w:r w:rsidRPr="00EA1FEB">
        <w:tab/>
      </w:r>
      <w:r w:rsidRPr="00EA1FEB">
        <w:fldChar w:fldCharType="begin"/>
      </w:r>
      <w:r w:rsidRPr="00EA1FEB">
        <w:instrText xml:space="preserve"> PAGEREF _Toc370980384 \h </w:instrText>
      </w:r>
      <w:r w:rsidRPr="00EA1FEB">
        <w:fldChar w:fldCharType="separate"/>
      </w:r>
      <w:r w:rsidRPr="00EA1FEB">
        <w:t>174</w:t>
      </w:r>
      <w:r w:rsidRPr="00EA1FEB">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aps/>
          <w:color w:val="auto"/>
          <w:vertAlign w:val="superscript"/>
        </w:rPr>
        <w:t>61</w:t>
      </w:r>
      <w:r w:rsidRPr="00EA1FEB">
        <w:rPr>
          <w:color w:val="auto"/>
        </w:rPr>
        <w:t xml:space="preserve"> Forefront Online Protection для Exchange (Device SL и User SL)</w:t>
      </w:r>
      <w:r w:rsidRPr="00EA1FEB">
        <w:rPr>
          <w:color w:val="auto"/>
        </w:rPr>
        <w:tab/>
      </w:r>
      <w:r w:rsidRPr="00EA1FEB">
        <w:rPr>
          <w:color w:val="auto"/>
        </w:rPr>
        <w:fldChar w:fldCharType="begin"/>
      </w:r>
      <w:r w:rsidRPr="00EA1FEB">
        <w:rPr>
          <w:color w:val="auto"/>
        </w:rPr>
        <w:instrText xml:space="preserve"> PAGEREF _Toc370980385 \h </w:instrText>
      </w:r>
      <w:r w:rsidRPr="00EA1FEB">
        <w:rPr>
          <w:color w:val="auto"/>
        </w:rPr>
      </w:r>
      <w:r w:rsidRPr="00EA1FEB">
        <w:rPr>
          <w:color w:val="auto"/>
        </w:rPr>
        <w:fldChar w:fldCharType="separate"/>
      </w:r>
      <w:r w:rsidRPr="00EA1FEB">
        <w:rPr>
          <w:color w:val="auto"/>
        </w:rPr>
        <w:t>174</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aps/>
          <w:color w:val="auto"/>
          <w:vertAlign w:val="superscript"/>
        </w:rPr>
        <w:t>62</w:t>
      </w:r>
      <w:r w:rsidRPr="00EA1FEB">
        <w:rPr>
          <w:caps/>
          <w:color w:val="auto"/>
        </w:rPr>
        <w:t xml:space="preserve"> </w:t>
      </w:r>
      <w:r w:rsidRPr="00EA1FEB">
        <w:rPr>
          <w:color w:val="auto"/>
        </w:rPr>
        <w:t>Forefront Protection 2010 для Exchange Server (Device SL и User SL), Forefront Protection 2010 для SharePoint (Device SL и User SL) и Forefront Protection 2010 для интернет-сайтов (Add-on SL)</w:t>
      </w:r>
      <w:r w:rsidRPr="00EA1FEB">
        <w:rPr>
          <w:color w:val="auto"/>
        </w:rPr>
        <w:tab/>
      </w:r>
      <w:r w:rsidRPr="00EA1FEB">
        <w:rPr>
          <w:color w:val="auto"/>
        </w:rPr>
        <w:fldChar w:fldCharType="begin"/>
      </w:r>
      <w:r w:rsidRPr="00EA1FEB">
        <w:rPr>
          <w:color w:val="auto"/>
        </w:rPr>
        <w:instrText xml:space="preserve"> PAGEREF _Toc370980386 \h </w:instrText>
      </w:r>
      <w:r w:rsidRPr="00EA1FEB">
        <w:rPr>
          <w:color w:val="auto"/>
        </w:rPr>
      </w:r>
      <w:r w:rsidRPr="00EA1FEB">
        <w:rPr>
          <w:color w:val="auto"/>
        </w:rPr>
        <w:fldChar w:fldCharType="separate"/>
      </w:r>
      <w:r w:rsidRPr="00EA1FEB">
        <w:rPr>
          <w:color w:val="auto"/>
        </w:rPr>
        <w:t>174</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aps/>
          <w:color w:val="auto"/>
          <w:vertAlign w:val="superscript"/>
        </w:rPr>
        <w:t>63</w:t>
      </w:r>
      <w:r w:rsidRPr="00EA1FEB">
        <w:rPr>
          <w:color w:val="auto"/>
        </w:rPr>
        <w:t xml:space="preserve"> Forefront Protection Suite (Device и User)</w:t>
      </w:r>
      <w:r w:rsidRPr="00EA1FEB">
        <w:rPr>
          <w:color w:val="auto"/>
        </w:rPr>
        <w:tab/>
      </w:r>
      <w:r w:rsidRPr="00EA1FEB">
        <w:rPr>
          <w:color w:val="auto"/>
        </w:rPr>
        <w:fldChar w:fldCharType="begin"/>
      </w:r>
      <w:r w:rsidRPr="00EA1FEB">
        <w:rPr>
          <w:color w:val="auto"/>
        </w:rPr>
        <w:instrText xml:space="preserve"> PAGEREF _Toc370980387 \h </w:instrText>
      </w:r>
      <w:r w:rsidRPr="00EA1FEB">
        <w:rPr>
          <w:color w:val="auto"/>
        </w:rPr>
      </w:r>
      <w:r w:rsidRPr="00EA1FEB">
        <w:rPr>
          <w:color w:val="auto"/>
        </w:rPr>
        <w:fldChar w:fldCharType="separate"/>
      </w:r>
      <w:r w:rsidRPr="00EA1FEB">
        <w:rPr>
          <w:color w:val="auto"/>
        </w:rPr>
        <w:t>175</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aps/>
          <w:color w:val="auto"/>
          <w:vertAlign w:val="superscript"/>
        </w:rPr>
        <w:t>64</w:t>
      </w:r>
      <w:r w:rsidRPr="00EA1FEB">
        <w:rPr>
          <w:caps/>
          <w:color w:val="auto"/>
        </w:rPr>
        <w:t xml:space="preserve"> </w:t>
      </w:r>
      <w:r w:rsidRPr="00EA1FEB">
        <w:rPr>
          <w:color w:val="auto"/>
        </w:rPr>
        <w:t>Forefront Security для Office Communications Server (User SL и Device SL)</w:t>
      </w:r>
      <w:r w:rsidRPr="00EA1FEB">
        <w:rPr>
          <w:color w:val="auto"/>
        </w:rPr>
        <w:tab/>
      </w:r>
      <w:r w:rsidRPr="00EA1FEB">
        <w:rPr>
          <w:color w:val="auto"/>
        </w:rPr>
        <w:fldChar w:fldCharType="begin"/>
      </w:r>
      <w:r w:rsidRPr="00EA1FEB">
        <w:rPr>
          <w:color w:val="auto"/>
        </w:rPr>
        <w:instrText xml:space="preserve"> PAGEREF _Toc370980388 \h </w:instrText>
      </w:r>
      <w:r w:rsidRPr="00EA1FEB">
        <w:rPr>
          <w:color w:val="auto"/>
        </w:rPr>
      </w:r>
      <w:r w:rsidRPr="00EA1FEB">
        <w:rPr>
          <w:color w:val="auto"/>
        </w:rPr>
        <w:fldChar w:fldCharType="separate"/>
      </w:r>
      <w:r w:rsidRPr="00EA1FEB">
        <w:rPr>
          <w:color w:val="auto"/>
        </w:rPr>
        <w:t>176</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aps/>
          <w:color w:val="auto"/>
          <w:vertAlign w:val="superscript"/>
        </w:rPr>
        <w:t>65</w:t>
      </w:r>
      <w:r w:rsidRPr="00EA1FEB">
        <w:rPr>
          <w:caps/>
          <w:color w:val="auto"/>
        </w:rPr>
        <w:t xml:space="preserve"> </w:t>
      </w:r>
      <w:r w:rsidRPr="00EA1FEB">
        <w:rPr>
          <w:color w:val="auto"/>
        </w:rPr>
        <w:t>Веб-служба защиты Forefront Threat Management Gateway</w:t>
      </w:r>
      <w:r w:rsidRPr="00EA1FEB">
        <w:rPr>
          <w:color w:val="auto"/>
        </w:rPr>
        <w:tab/>
      </w:r>
      <w:r w:rsidRPr="00EA1FEB">
        <w:rPr>
          <w:color w:val="auto"/>
        </w:rPr>
        <w:fldChar w:fldCharType="begin"/>
      </w:r>
      <w:r w:rsidRPr="00EA1FEB">
        <w:rPr>
          <w:color w:val="auto"/>
        </w:rPr>
        <w:instrText xml:space="preserve"> PAGEREF _Toc370980389 \h </w:instrText>
      </w:r>
      <w:r w:rsidRPr="00EA1FEB">
        <w:rPr>
          <w:color w:val="auto"/>
        </w:rPr>
      </w:r>
      <w:r w:rsidRPr="00EA1FEB">
        <w:rPr>
          <w:color w:val="auto"/>
        </w:rPr>
        <w:fldChar w:fldCharType="separate"/>
      </w:r>
      <w:r w:rsidRPr="00EA1FEB">
        <w:rPr>
          <w:color w:val="auto"/>
        </w:rPr>
        <w:t>176</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aps/>
          <w:color w:val="auto"/>
          <w:vertAlign w:val="superscript"/>
        </w:rPr>
        <w:t>66</w:t>
      </w:r>
      <w:r w:rsidRPr="00EA1FEB">
        <w:rPr>
          <w:caps/>
          <w:color w:val="auto"/>
        </w:rPr>
        <w:t xml:space="preserve"> </w:t>
      </w:r>
      <w:r w:rsidRPr="00EA1FEB">
        <w:rPr>
          <w:color w:val="auto"/>
        </w:rPr>
        <w:t>Forefront Unified Access Gateway 2010</w:t>
      </w:r>
      <w:r w:rsidRPr="00EA1FEB">
        <w:rPr>
          <w:color w:val="auto"/>
        </w:rPr>
        <w:tab/>
      </w:r>
      <w:r w:rsidRPr="00EA1FEB">
        <w:rPr>
          <w:color w:val="auto"/>
        </w:rPr>
        <w:fldChar w:fldCharType="begin"/>
      </w:r>
      <w:r w:rsidRPr="00EA1FEB">
        <w:rPr>
          <w:color w:val="auto"/>
        </w:rPr>
        <w:instrText xml:space="preserve"> PAGEREF _Toc370980390 \h </w:instrText>
      </w:r>
      <w:r w:rsidRPr="00EA1FEB">
        <w:rPr>
          <w:color w:val="auto"/>
        </w:rPr>
      </w:r>
      <w:r w:rsidRPr="00EA1FEB">
        <w:rPr>
          <w:color w:val="auto"/>
        </w:rPr>
        <w:fldChar w:fldCharType="separate"/>
      </w:r>
      <w:r w:rsidRPr="00EA1FEB">
        <w:rPr>
          <w:color w:val="auto"/>
        </w:rPr>
        <w:t>176</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aps/>
          <w:color w:val="auto"/>
          <w:vertAlign w:val="superscript"/>
          <w:lang w:val="ru-RU"/>
        </w:rPr>
        <w:t>67</w:t>
      </w:r>
      <w:r w:rsidRPr="00EA1FEB">
        <w:rPr>
          <w:caps/>
          <w:color w:val="auto"/>
          <w:lang w:val="ru-RU"/>
        </w:rPr>
        <w:t xml:space="preserve"> </w:t>
      </w:r>
      <w:r w:rsidRPr="00EA1FEB">
        <w:rPr>
          <w:color w:val="auto"/>
        </w:rPr>
        <w:t>HPC</w:t>
      </w:r>
      <w:r w:rsidRPr="00EA1FEB">
        <w:rPr>
          <w:color w:val="auto"/>
          <w:lang w:val="ru-RU"/>
        </w:rPr>
        <w:t xml:space="preserve"> </w:t>
      </w:r>
      <w:r w:rsidRPr="00EA1FEB">
        <w:rPr>
          <w:color w:val="auto"/>
        </w:rPr>
        <w:t>Pack</w:t>
      </w:r>
      <w:r w:rsidRPr="00EA1FEB">
        <w:rPr>
          <w:color w:val="auto"/>
          <w:lang w:val="ru-RU"/>
        </w:rPr>
        <w:t xml:space="preserve"> 2008 </w:t>
      </w:r>
      <w:r w:rsidRPr="00EA1FEB">
        <w:rPr>
          <w:color w:val="auto"/>
        </w:rPr>
        <w:t>R</w:t>
      </w:r>
      <w:r w:rsidRPr="00EA1FEB">
        <w:rPr>
          <w:color w:val="auto"/>
          <w:lang w:val="ru-RU"/>
        </w:rPr>
        <w:t xml:space="preserve">2 </w:t>
      </w:r>
      <w:r w:rsidRPr="00EA1FEB">
        <w:rPr>
          <w:color w:val="auto"/>
        </w:rPr>
        <w:t>Enterprise</w:t>
      </w:r>
      <w:r w:rsidRPr="00EA1FEB">
        <w:rPr>
          <w:color w:val="auto"/>
        </w:rPr>
        <w:tab/>
      </w:r>
      <w:r w:rsidRPr="00EA1FEB">
        <w:rPr>
          <w:color w:val="auto"/>
        </w:rPr>
        <w:fldChar w:fldCharType="begin"/>
      </w:r>
      <w:r w:rsidRPr="00EA1FEB">
        <w:rPr>
          <w:color w:val="auto"/>
        </w:rPr>
        <w:instrText xml:space="preserve"> PAGEREF _Toc370980391 \h </w:instrText>
      </w:r>
      <w:r w:rsidRPr="00EA1FEB">
        <w:rPr>
          <w:color w:val="auto"/>
        </w:rPr>
      </w:r>
      <w:r w:rsidRPr="00EA1FEB">
        <w:rPr>
          <w:color w:val="auto"/>
        </w:rPr>
        <w:fldChar w:fldCharType="separate"/>
      </w:r>
      <w:r w:rsidRPr="00EA1FEB">
        <w:rPr>
          <w:color w:val="auto"/>
        </w:rPr>
        <w:t>176</w:t>
      </w:r>
      <w:r w:rsidRPr="00EA1FEB">
        <w:rPr>
          <w:color w:val="auto"/>
        </w:rPr>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caps/>
          <w:vertAlign w:val="superscript"/>
          <w:lang w:val="ru-RU"/>
        </w:rPr>
        <w:t>68</w:t>
      </w:r>
      <w:r w:rsidRPr="00EA1FEB">
        <w:rPr>
          <w:rFonts w:cs="Tahoma"/>
          <w:lang w:val="ru-RU"/>
        </w:rPr>
        <w:t xml:space="preserve"> </w:t>
      </w:r>
      <w:r w:rsidRPr="00EA1FEB">
        <w:rPr>
          <w:rFonts w:cs="Tahoma"/>
        </w:rPr>
        <w:t>Lync</w:t>
      </w:r>
      <w:r w:rsidRPr="00EA1FEB">
        <w:rPr>
          <w:rFonts w:cs="Tahoma"/>
          <w:lang w:val="ru-RU"/>
        </w:rPr>
        <w:t xml:space="preserve"> </w:t>
      </w:r>
      <w:r w:rsidRPr="00EA1FEB">
        <w:rPr>
          <w:rFonts w:cs="Tahoma"/>
        </w:rPr>
        <w:t>Online</w:t>
      </w:r>
      <w:r w:rsidRPr="00EA1FEB">
        <w:rPr>
          <w:rFonts w:cs="Tahoma"/>
          <w:lang w:val="ru-RU"/>
        </w:rPr>
        <w:t xml:space="preserve"> (план 1, 2 и 3)</w:t>
      </w:r>
      <w:r w:rsidRPr="00EA1FEB">
        <w:tab/>
      </w:r>
      <w:r w:rsidRPr="00EA1FEB">
        <w:fldChar w:fldCharType="begin"/>
      </w:r>
      <w:r w:rsidRPr="00EA1FEB">
        <w:instrText xml:space="preserve"> PAGEREF _Toc370980392 \h </w:instrText>
      </w:r>
      <w:r w:rsidRPr="00EA1FEB">
        <w:fldChar w:fldCharType="separate"/>
      </w:r>
      <w:r w:rsidRPr="00EA1FEB">
        <w:t>177</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caps/>
          <w:vertAlign w:val="superscript"/>
        </w:rPr>
        <w:t>69</w:t>
      </w:r>
      <w:r w:rsidRPr="00EA1FEB">
        <w:rPr>
          <w:rFonts w:cs="Tahoma"/>
          <w:caps/>
        </w:rPr>
        <w:t xml:space="preserve"> </w:t>
      </w:r>
      <w:r w:rsidRPr="00EA1FEB">
        <w:rPr>
          <w:rFonts w:cs="Tahoma"/>
        </w:rPr>
        <w:t>Lync Server 2013</w:t>
      </w:r>
      <w:r w:rsidRPr="00EA1FEB">
        <w:tab/>
      </w:r>
      <w:r w:rsidRPr="00EA1FEB">
        <w:fldChar w:fldCharType="begin"/>
      </w:r>
      <w:r w:rsidRPr="00EA1FEB">
        <w:instrText xml:space="preserve"> PAGEREF _Toc370980393 \h </w:instrText>
      </w:r>
      <w:r w:rsidRPr="00EA1FEB">
        <w:fldChar w:fldCharType="separate"/>
      </w:r>
      <w:r w:rsidRPr="00EA1FEB">
        <w:t>178</w:t>
      </w:r>
      <w:r w:rsidRPr="00EA1FEB">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olor w:val="auto"/>
          <w:vertAlign w:val="superscript"/>
          <w:lang w:val="ru-RU"/>
        </w:rPr>
        <w:t>70</w:t>
      </w:r>
      <w:r w:rsidRPr="00EA1FEB">
        <w:rPr>
          <w:color w:val="auto"/>
          <w:lang w:val="ru-RU"/>
        </w:rPr>
        <w:t xml:space="preserve"> </w:t>
      </w:r>
      <w:r w:rsidRPr="00EA1FEB">
        <w:rPr>
          <w:color w:val="auto"/>
        </w:rPr>
        <w:t>Microsoft</w:t>
      </w:r>
      <w:r w:rsidRPr="00EA1FEB">
        <w:rPr>
          <w:color w:val="auto"/>
          <w:lang w:val="ru-RU"/>
        </w:rPr>
        <w:t xml:space="preserve"> </w:t>
      </w:r>
      <w:r w:rsidRPr="00EA1FEB">
        <w:rPr>
          <w:color w:val="auto"/>
        </w:rPr>
        <w:t>Dynamics</w:t>
      </w:r>
      <w:r w:rsidRPr="00EA1FEB">
        <w:rPr>
          <w:color w:val="auto"/>
          <w:lang w:val="ru-RU"/>
        </w:rPr>
        <w:t xml:space="preserve"> </w:t>
      </w:r>
      <w:r w:rsidRPr="00EA1FEB">
        <w:rPr>
          <w:color w:val="auto"/>
        </w:rPr>
        <w:t>AX</w:t>
      </w:r>
      <w:r w:rsidRPr="00EA1FEB">
        <w:rPr>
          <w:color w:val="auto"/>
          <w:lang w:val="ru-RU"/>
        </w:rPr>
        <w:t xml:space="preserve"> 2012 </w:t>
      </w:r>
      <w:r w:rsidRPr="00EA1FEB">
        <w:rPr>
          <w:color w:val="auto"/>
        </w:rPr>
        <w:t>R</w:t>
      </w:r>
      <w:r w:rsidRPr="00EA1FEB">
        <w:rPr>
          <w:color w:val="auto"/>
          <w:lang w:val="ru-RU"/>
        </w:rPr>
        <w:t>2</w:t>
      </w:r>
      <w:r w:rsidRPr="00EA1FEB">
        <w:rPr>
          <w:color w:val="auto"/>
        </w:rPr>
        <w:tab/>
      </w:r>
      <w:r w:rsidRPr="00EA1FEB">
        <w:rPr>
          <w:color w:val="auto"/>
        </w:rPr>
        <w:fldChar w:fldCharType="begin"/>
      </w:r>
      <w:r w:rsidRPr="00EA1FEB">
        <w:rPr>
          <w:color w:val="auto"/>
        </w:rPr>
        <w:instrText xml:space="preserve"> PAGEREF _Toc370980394 \h </w:instrText>
      </w:r>
      <w:r w:rsidRPr="00EA1FEB">
        <w:rPr>
          <w:color w:val="auto"/>
        </w:rPr>
      </w:r>
      <w:r w:rsidRPr="00EA1FEB">
        <w:rPr>
          <w:color w:val="auto"/>
        </w:rPr>
        <w:fldChar w:fldCharType="separate"/>
      </w:r>
      <w:r w:rsidRPr="00EA1FEB">
        <w:rPr>
          <w:color w:val="auto"/>
        </w:rPr>
        <w:t>179</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olor w:val="auto"/>
          <w:vertAlign w:val="superscript"/>
          <w:lang w:val="ru-RU"/>
        </w:rPr>
        <w:t>71</w:t>
      </w:r>
      <w:r w:rsidRPr="00EA1FEB">
        <w:rPr>
          <w:color w:val="auto"/>
          <w:lang w:val="ru-RU"/>
        </w:rPr>
        <w:t xml:space="preserve"> </w:t>
      </w:r>
      <w:r w:rsidRPr="00EA1FEB">
        <w:rPr>
          <w:color w:val="auto"/>
        </w:rPr>
        <w:t>Microsoft</w:t>
      </w:r>
      <w:r w:rsidRPr="00EA1FEB">
        <w:rPr>
          <w:color w:val="auto"/>
          <w:lang w:val="ru-RU"/>
        </w:rPr>
        <w:t xml:space="preserve"> </w:t>
      </w:r>
      <w:r w:rsidRPr="00EA1FEB">
        <w:rPr>
          <w:color w:val="auto"/>
        </w:rPr>
        <w:t>Dynamics</w:t>
      </w:r>
      <w:r w:rsidRPr="00EA1FEB">
        <w:rPr>
          <w:color w:val="auto"/>
          <w:lang w:val="ru-RU"/>
        </w:rPr>
        <w:t xml:space="preserve"> </w:t>
      </w:r>
      <w:r w:rsidRPr="00EA1FEB">
        <w:rPr>
          <w:color w:val="auto"/>
        </w:rPr>
        <w:t>CRM</w:t>
      </w:r>
      <w:r w:rsidRPr="00EA1FEB">
        <w:rPr>
          <w:color w:val="auto"/>
          <w:lang w:val="ru-RU"/>
        </w:rPr>
        <w:t xml:space="preserve"> 2013</w:t>
      </w:r>
      <w:r w:rsidRPr="00EA1FEB">
        <w:rPr>
          <w:color w:val="auto"/>
        </w:rPr>
        <w:tab/>
      </w:r>
      <w:r w:rsidRPr="00EA1FEB">
        <w:rPr>
          <w:color w:val="auto"/>
        </w:rPr>
        <w:fldChar w:fldCharType="begin"/>
      </w:r>
      <w:r w:rsidRPr="00EA1FEB">
        <w:rPr>
          <w:color w:val="auto"/>
        </w:rPr>
        <w:instrText xml:space="preserve"> PAGEREF _Toc370980395 \h </w:instrText>
      </w:r>
      <w:r w:rsidRPr="00EA1FEB">
        <w:rPr>
          <w:color w:val="auto"/>
        </w:rPr>
      </w:r>
      <w:r w:rsidRPr="00EA1FEB">
        <w:rPr>
          <w:color w:val="auto"/>
        </w:rPr>
        <w:fldChar w:fldCharType="separate"/>
      </w:r>
      <w:r w:rsidRPr="00EA1FEB">
        <w:rPr>
          <w:color w:val="auto"/>
        </w:rPr>
        <w:t>180</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olor w:val="auto"/>
          <w:vertAlign w:val="superscript"/>
          <w:lang w:val="ru-RU"/>
        </w:rPr>
        <w:t>72</w:t>
      </w:r>
      <w:r w:rsidRPr="00EA1FEB">
        <w:rPr>
          <w:color w:val="auto"/>
          <w:lang w:val="ru-RU"/>
        </w:rPr>
        <w:t xml:space="preserve"> </w:t>
      </w:r>
      <w:r w:rsidRPr="00EA1FEB">
        <w:rPr>
          <w:color w:val="auto"/>
        </w:rPr>
        <w:t>Microsoft</w:t>
      </w:r>
      <w:r w:rsidRPr="00EA1FEB">
        <w:rPr>
          <w:color w:val="auto"/>
          <w:lang w:val="ru-RU"/>
        </w:rPr>
        <w:t xml:space="preserve"> </w:t>
      </w:r>
      <w:r w:rsidRPr="00EA1FEB">
        <w:rPr>
          <w:color w:val="auto"/>
        </w:rPr>
        <w:t>Dynamics</w:t>
      </w:r>
      <w:r w:rsidRPr="00EA1FEB">
        <w:rPr>
          <w:color w:val="auto"/>
          <w:lang w:val="ru-RU"/>
        </w:rPr>
        <w:t xml:space="preserve"> </w:t>
      </w:r>
      <w:r w:rsidRPr="00EA1FEB">
        <w:rPr>
          <w:color w:val="auto"/>
        </w:rPr>
        <w:t>CRM</w:t>
      </w:r>
      <w:r w:rsidRPr="00EA1FEB">
        <w:rPr>
          <w:color w:val="auto"/>
          <w:lang w:val="ru-RU"/>
        </w:rPr>
        <w:t xml:space="preserve"> 2011 </w:t>
      </w:r>
      <w:r w:rsidRPr="00EA1FEB">
        <w:rPr>
          <w:color w:val="auto"/>
        </w:rPr>
        <w:t>External</w:t>
      </w:r>
      <w:r w:rsidRPr="00EA1FEB">
        <w:rPr>
          <w:color w:val="auto"/>
          <w:lang w:val="ru-RU"/>
        </w:rPr>
        <w:t xml:space="preserve"> </w:t>
      </w:r>
      <w:r w:rsidRPr="00EA1FEB">
        <w:rPr>
          <w:color w:val="auto"/>
        </w:rPr>
        <w:t>Connector</w:t>
      </w:r>
      <w:r w:rsidRPr="00EA1FEB">
        <w:rPr>
          <w:color w:val="auto"/>
        </w:rPr>
        <w:tab/>
      </w:r>
      <w:r w:rsidRPr="00EA1FEB">
        <w:rPr>
          <w:color w:val="auto"/>
        </w:rPr>
        <w:fldChar w:fldCharType="begin"/>
      </w:r>
      <w:r w:rsidRPr="00EA1FEB">
        <w:rPr>
          <w:color w:val="auto"/>
        </w:rPr>
        <w:instrText xml:space="preserve"> PAGEREF _Toc370980396 \h </w:instrText>
      </w:r>
      <w:r w:rsidRPr="00EA1FEB">
        <w:rPr>
          <w:color w:val="auto"/>
        </w:rPr>
      </w:r>
      <w:r w:rsidRPr="00EA1FEB">
        <w:rPr>
          <w:color w:val="auto"/>
        </w:rPr>
        <w:fldChar w:fldCharType="separate"/>
      </w:r>
      <w:r w:rsidRPr="00EA1FEB">
        <w:rPr>
          <w:color w:val="auto"/>
        </w:rPr>
        <w:t>184</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aps/>
          <w:color w:val="auto"/>
          <w:vertAlign w:val="superscript"/>
          <w:lang w:val="ru-RU"/>
        </w:rPr>
        <w:t>73</w:t>
      </w:r>
      <w:r w:rsidRPr="00EA1FEB">
        <w:rPr>
          <w:color w:val="auto"/>
          <w:lang w:val="ru-RU"/>
        </w:rPr>
        <w:t xml:space="preserve"> </w:t>
      </w:r>
      <w:r w:rsidRPr="00EA1FEB">
        <w:rPr>
          <w:color w:val="auto"/>
        </w:rPr>
        <w:t>Microsoft</w:t>
      </w:r>
      <w:r w:rsidRPr="00EA1FEB">
        <w:rPr>
          <w:color w:val="auto"/>
          <w:lang w:val="ru-RU"/>
        </w:rPr>
        <w:t xml:space="preserve"> </w:t>
      </w:r>
      <w:r w:rsidRPr="00EA1FEB">
        <w:rPr>
          <w:color w:val="auto"/>
        </w:rPr>
        <w:t>Dynamics</w:t>
      </w:r>
      <w:r w:rsidRPr="00EA1FEB">
        <w:rPr>
          <w:color w:val="auto"/>
          <w:lang w:val="ru-RU"/>
        </w:rPr>
        <w:t xml:space="preserve"> </w:t>
      </w:r>
      <w:r w:rsidRPr="00EA1FEB">
        <w:rPr>
          <w:color w:val="auto"/>
        </w:rPr>
        <w:t>CRM</w:t>
      </w:r>
      <w:r w:rsidRPr="00EA1FEB">
        <w:rPr>
          <w:color w:val="auto"/>
          <w:lang w:val="ru-RU"/>
        </w:rPr>
        <w:t xml:space="preserve"> </w:t>
      </w:r>
      <w:r w:rsidRPr="00EA1FEB">
        <w:rPr>
          <w:color w:val="auto"/>
        </w:rPr>
        <w:t>Online</w:t>
      </w:r>
      <w:r w:rsidRPr="00EA1FEB">
        <w:rPr>
          <w:color w:val="auto"/>
        </w:rPr>
        <w:tab/>
      </w:r>
      <w:r w:rsidRPr="00EA1FEB">
        <w:rPr>
          <w:color w:val="auto"/>
        </w:rPr>
        <w:fldChar w:fldCharType="begin"/>
      </w:r>
      <w:r w:rsidRPr="00EA1FEB">
        <w:rPr>
          <w:color w:val="auto"/>
        </w:rPr>
        <w:instrText xml:space="preserve"> PAGEREF _Toc370980397 \h </w:instrText>
      </w:r>
      <w:r w:rsidRPr="00EA1FEB">
        <w:rPr>
          <w:color w:val="auto"/>
        </w:rPr>
      </w:r>
      <w:r w:rsidRPr="00EA1FEB">
        <w:rPr>
          <w:color w:val="auto"/>
        </w:rPr>
        <w:fldChar w:fldCharType="separate"/>
      </w:r>
      <w:r w:rsidRPr="00EA1FEB">
        <w:rPr>
          <w:color w:val="auto"/>
        </w:rPr>
        <w:t>184</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aps/>
          <w:color w:val="auto"/>
          <w:vertAlign w:val="superscript"/>
          <w:lang w:val="ru-RU"/>
        </w:rPr>
        <w:t>74</w:t>
      </w:r>
      <w:r w:rsidRPr="00EA1FEB">
        <w:rPr>
          <w:color w:val="auto"/>
          <w:lang w:val="ru-RU"/>
        </w:rPr>
        <w:t xml:space="preserve"> </w:t>
      </w:r>
      <w:r w:rsidRPr="00EA1FEB">
        <w:rPr>
          <w:color w:val="auto"/>
        </w:rPr>
        <w:t>Microsoft</w:t>
      </w:r>
      <w:r w:rsidRPr="00EA1FEB">
        <w:rPr>
          <w:color w:val="auto"/>
          <w:lang w:val="ru-RU"/>
        </w:rPr>
        <w:t xml:space="preserve"> </w:t>
      </w:r>
      <w:r w:rsidRPr="00EA1FEB">
        <w:rPr>
          <w:color w:val="auto"/>
        </w:rPr>
        <w:t>Learning</w:t>
      </w:r>
      <w:r w:rsidRPr="00EA1FEB">
        <w:rPr>
          <w:color w:val="auto"/>
          <w:lang w:val="ru-RU"/>
        </w:rPr>
        <w:t xml:space="preserve"> </w:t>
      </w:r>
      <w:r w:rsidRPr="00EA1FEB">
        <w:rPr>
          <w:color w:val="auto"/>
        </w:rPr>
        <w:t>MCP</w:t>
      </w:r>
      <w:r w:rsidRPr="00EA1FEB">
        <w:rPr>
          <w:color w:val="auto"/>
          <w:lang w:val="ru-RU"/>
        </w:rPr>
        <w:t xml:space="preserve"> </w:t>
      </w:r>
      <w:r w:rsidRPr="00EA1FEB">
        <w:rPr>
          <w:color w:val="auto"/>
        </w:rPr>
        <w:t>Exam</w:t>
      </w:r>
      <w:r w:rsidRPr="00EA1FEB">
        <w:rPr>
          <w:color w:val="auto"/>
          <w:lang w:val="ru-RU"/>
        </w:rPr>
        <w:t xml:space="preserve"> </w:t>
      </w:r>
      <w:r w:rsidRPr="00EA1FEB">
        <w:rPr>
          <w:color w:val="auto"/>
        </w:rPr>
        <w:t>Vouchers</w:t>
      </w:r>
      <w:r w:rsidRPr="00EA1FEB">
        <w:rPr>
          <w:color w:val="auto"/>
        </w:rPr>
        <w:tab/>
      </w:r>
      <w:r w:rsidRPr="00EA1FEB">
        <w:rPr>
          <w:color w:val="auto"/>
        </w:rPr>
        <w:fldChar w:fldCharType="begin"/>
      </w:r>
      <w:r w:rsidRPr="00EA1FEB">
        <w:rPr>
          <w:color w:val="auto"/>
        </w:rPr>
        <w:instrText xml:space="preserve"> PAGEREF _Toc370980398 \h </w:instrText>
      </w:r>
      <w:r w:rsidRPr="00EA1FEB">
        <w:rPr>
          <w:color w:val="auto"/>
        </w:rPr>
      </w:r>
      <w:r w:rsidRPr="00EA1FEB">
        <w:rPr>
          <w:color w:val="auto"/>
        </w:rPr>
        <w:fldChar w:fldCharType="separate"/>
      </w:r>
      <w:r w:rsidRPr="00EA1FEB">
        <w:rPr>
          <w:color w:val="auto"/>
        </w:rPr>
        <w:t>185</w:t>
      </w:r>
      <w:r w:rsidRPr="00EA1FEB">
        <w:rPr>
          <w:color w:val="auto"/>
        </w:rPr>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caps/>
          <w:vertAlign w:val="superscript"/>
          <w:lang w:val="ru-RU"/>
        </w:rPr>
        <w:t>75</w:t>
      </w:r>
      <w:r w:rsidRPr="00EA1FEB">
        <w:rPr>
          <w:rFonts w:cs="Tahoma"/>
          <w:caps/>
          <w:lang w:val="ru-RU"/>
        </w:rPr>
        <w:t xml:space="preserve"> </w:t>
      </w:r>
      <w:r w:rsidRPr="00EA1FEB">
        <w:rPr>
          <w:rFonts w:cs="Tahoma"/>
        </w:rPr>
        <w:t>Office</w:t>
      </w:r>
      <w:r w:rsidRPr="00EA1FEB">
        <w:rPr>
          <w:rFonts w:cs="Tahoma"/>
          <w:lang w:val="ru-RU"/>
        </w:rPr>
        <w:t xml:space="preserve"> 365 корпоративный </w:t>
      </w:r>
      <w:r w:rsidRPr="00EA1FEB">
        <w:rPr>
          <w:rFonts w:cs="Tahoma"/>
        </w:rPr>
        <w:t>K</w:t>
      </w:r>
      <w:r w:rsidRPr="00EA1FEB">
        <w:rPr>
          <w:rFonts w:cs="Tahoma"/>
          <w:lang w:val="ru-RU"/>
        </w:rPr>
        <w:t>1 (</w:t>
      </w:r>
      <w:r w:rsidRPr="00EA1FEB">
        <w:rPr>
          <w:rFonts w:cs="Tahoma"/>
        </w:rPr>
        <w:t>User</w:t>
      </w:r>
      <w:r w:rsidRPr="00EA1FEB">
        <w:rPr>
          <w:rFonts w:cs="Tahoma"/>
          <w:lang w:val="ru-RU"/>
        </w:rPr>
        <w:t xml:space="preserve"> </w:t>
      </w:r>
      <w:r w:rsidRPr="00EA1FEB">
        <w:rPr>
          <w:rFonts w:cs="Tahoma"/>
        </w:rPr>
        <w:t>SL</w:t>
      </w:r>
      <w:r w:rsidRPr="00EA1FEB">
        <w:rPr>
          <w:rFonts w:cs="Tahoma"/>
          <w:lang w:val="ru-RU"/>
        </w:rPr>
        <w:t>)</w:t>
      </w:r>
      <w:r w:rsidRPr="00EA1FEB">
        <w:tab/>
      </w:r>
      <w:r w:rsidRPr="00EA1FEB">
        <w:fldChar w:fldCharType="begin"/>
      </w:r>
      <w:r w:rsidRPr="00EA1FEB">
        <w:instrText xml:space="preserve"> PAGEREF _Toc370980399 \h </w:instrText>
      </w:r>
      <w:r w:rsidRPr="00EA1FEB">
        <w:fldChar w:fldCharType="separate"/>
      </w:r>
      <w:r w:rsidRPr="00EA1FEB">
        <w:t>186</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caps/>
          <w:vertAlign w:val="superscript"/>
          <w:lang w:val="ru-RU"/>
        </w:rPr>
        <w:t>76</w:t>
      </w:r>
      <w:r w:rsidRPr="00EA1FEB">
        <w:rPr>
          <w:rFonts w:cs="Tahoma"/>
          <w:lang w:val="ru-RU"/>
        </w:rPr>
        <w:t xml:space="preserve"> </w:t>
      </w:r>
      <w:r w:rsidRPr="00EA1FEB">
        <w:rPr>
          <w:rFonts w:cs="Tahoma"/>
        </w:rPr>
        <w:t>Office</w:t>
      </w:r>
      <w:r w:rsidRPr="00EA1FEB">
        <w:rPr>
          <w:rFonts w:cs="Tahoma"/>
          <w:lang w:val="ru-RU"/>
        </w:rPr>
        <w:t xml:space="preserve"> 365 для государственных организаций </w:t>
      </w:r>
      <w:r w:rsidRPr="00EA1FEB">
        <w:rPr>
          <w:rFonts w:cs="Tahoma"/>
        </w:rPr>
        <w:t>G</w:t>
      </w:r>
      <w:r w:rsidRPr="00EA1FEB">
        <w:rPr>
          <w:rFonts w:cs="Tahoma"/>
          <w:lang w:val="ru-RU"/>
        </w:rPr>
        <w:t xml:space="preserve">1, </w:t>
      </w:r>
      <w:r w:rsidRPr="00EA1FEB">
        <w:rPr>
          <w:rFonts w:cs="Tahoma"/>
        </w:rPr>
        <w:t>G</w:t>
      </w:r>
      <w:r w:rsidRPr="00EA1FEB">
        <w:rPr>
          <w:rFonts w:cs="Tahoma"/>
          <w:lang w:val="ru-RU"/>
        </w:rPr>
        <w:t xml:space="preserve">3, </w:t>
      </w:r>
      <w:r w:rsidRPr="00EA1FEB">
        <w:rPr>
          <w:rFonts w:cs="Tahoma"/>
        </w:rPr>
        <w:t>G</w:t>
      </w:r>
      <w:r w:rsidRPr="00EA1FEB">
        <w:rPr>
          <w:rFonts w:cs="Tahoma"/>
          <w:lang w:val="ru-RU"/>
        </w:rPr>
        <w:t>4</w:t>
      </w:r>
      <w:r w:rsidRPr="00EA1FEB">
        <w:tab/>
      </w:r>
      <w:r w:rsidRPr="00EA1FEB">
        <w:fldChar w:fldCharType="begin"/>
      </w:r>
      <w:r w:rsidRPr="00EA1FEB">
        <w:instrText xml:space="preserve"> PAGEREF _Toc370980400 \h </w:instrText>
      </w:r>
      <w:r w:rsidRPr="00EA1FEB">
        <w:fldChar w:fldCharType="separate"/>
      </w:r>
      <w:r w:rsidRPr="00EA1FEB">
        <w:t>186</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caps/>
          <w:vertAlign w:val="superscript"/>
        </w:rPr>
        <w:t>77</w:t>
      </w:r>
      <w:r w:rsidRPr="00EA1FEB">
        <w:rPr>
          <w:rFonts w:cs="Tahoma"/>
        </w:rPr>
        <w:t xml:space="preserve"> SharePoint Online (план 1 и 2)</w:t>
      </w:r>
      <w:r w:rsidRPr="00EA1FEB">
        <w:tab/>
      </w:r>
      <w:r w:rsidRPr="00EA1FEB">
        <w:fldChar w:fldCharType="begin"/>
      </w:r>
      <w:r w:rsidRPr="00EA1FEB">
        <w:instrText xml:space="preserve"> PAGEREF _Toc370980401 \h </w:instrText>
      </w:r>
      <w:r w:rsidRPr="00EA1FEB">
        <w:fldChar w:fldCharType="separate"/>
      </w:r>
      <w:r w:rsidRPr="00EA1FEB">
        <w:t>187</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caps/>
          <w:vertAlign w:val="superscript"/>
        </w:rPr>
        <w:t>78</w:t>
      </w:r>
      <w:r w:rsidRPr="00EA1FEB">
        <w:rPr>
          <w:rFonts w:cs="Tahoma"/>
          <w:caps/>
        </w:rPr>
        <w:t xml:space="preserve"> </w:t>
      </w:r>
      <w:r w:rsidRPr="00EA1FEB">
        <w:rPr>
          <w:rFonts w:cs="Tahoma"/>
        </w:rPr>
        <w:t>SharePoint Server 2013</w:t>
      </w:r>
      <w:r w:rsidRPr="00EA1FEB">
        <w:tab/>
      </w:r>
      <w:r w:rsidRPr="00EA1FEB">
        <w:fldChar w:fldCharType="begin"/>
      </w:r>
      <w:r w:rsidRPr="00EA1FEB">
        <w:instrText xml:space="preserve"> PAGEREF _Toc370980402 \h </w:instrText>
      </w:r>
      <w:r w:rsidRPr="00EA1FEB">
        <w:fldChar w:fldCharType="separate"/>
      </w:r>
      <w:r w:rsidRPr="00EA1FEB">
        <w:t>187</w:t>
      </w:r>
      <w:r w:rsidRPr="00EA1FEB">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aps/>
          <w:color w:val="auto"/>
          <w:vertAlign w:val="superscript"/>
          <w:lang w:val="ru-RU"/>
        </w:rPr>
        <w:t>79</w:t>
      </w:r>
      <w:r w:rsidRPr="00EA1FEB">
        <w:rPr>
          <w:color w:val="auto"/>
          <w:lang w:val="ru-RU"/>
        </w:rPr>
        <w:t xml:space="preserve"> </w:t>
      </w:r>
      <w:r w:rsidRPr="00EA1FEB">
        <w:rPr>
          <w:color w:val="auto"/>
        </w:rPr>
        <w:t>SQL</w:t>
      </w:r>
      <w:r w:rsidRPr="00EA1FEB">
        <w:rPr>
          <w:color w:val="auto"/>
          <w:lang w:val="ru-RU"/>
        </w:rPr>
        <w:t xml:space="preserve"> </w:t>
      </w:r>
      <w:r w:rsidRPr="00EA1FEB">
        <w:rPr>
          <w:color w:val="auto"/>
        </w:rPr>
        <w:t>Server</w:t>
      </w:r>
      <w:r w:rsidRPr="00EA1FEB">
        <w:rPr>
          <w:color w:val="auto"/>
          <w:vertAlign w:val="superscript"/>
          <w:lang w:val="ru-RU"/>
        </w:rPr>
        <w:t>®</w:t>
      </w:r>
      <w:r w:rsidRPr="00EA1FEB">
        <w:rPr>
          <w:color w:val="auto"/>
          <w:lang w:val="ru-RU"/>
        </w:rPr>
        <w:t xml:space="preserve"> 2008 </w:t>
      </w:r>
      <w:r w:rsidRPr="00EA1FEB">
        <w:rPr>
          <w:color w:val="auto"/>
        </w:rPr>
        <w:t>R</w:t>
      </w:r>
      <w:r w:rsidRPr="00EA1FEB">
        <w:rPr>
          <w:color w:val="auto"/>
          <w:lang w:val="ru-RU"/>
        </w:rPr>
        <w:t xml:space="preserve">2 </w:t>
      </w:r>
      <w:r w:rsidRPr="00EA1FEB">
        <w:rPr>
          <w:color w:val="auto"/>
        </w:rPr>
        <w:t>Datacenter</w:t>
      </w:r>
      <w:r w:rsidRPr="00EA1FEB">
        <w:rPr>
          <w:color w:val="auto"/>
        </w:rPr>
        <w:tab/>
      </w:r>
      <w:r w:rsidRPr="00EA1FEB">
        <w:rPr>
          <w:color w:val="auto"/>
        </w:rPr>
        <w:fldChar w:fldCharType="begin"/>
      </w:r>
      <w:r w:rsidRPr="00EA1FEB">
        <w:rPr>
          <w:color w:val="auto"/>
        </w:rPr>
        <w:instrText xml:space="preserve"> PAGEREF _Toc370980403 \h </w:instrText>
      </w:r>
      <w:r w:rsidRPr="00EA1FEB">
        <w:rPr>
          <w:color w:val="auto"/>
        </w:rPr>
      </w:r>
      <w:r w:rsidRPr="00EA1FEB">
        <w:rPr>
          <w:color w:val="auto"/>
        </w:rPr>
        <w:fldChar w:fldCharType="separate"/>
      </w:r>
      <w:r w:rsidRPr="00EA1FEB">
        <w:rPr>
          <w:color w:val="auto"/>
        </w:rPr>
        <w:t>189</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aps/>
          <w:color w:val="auto"/>
          <w:vertAlign w:val="superscript"/>
          <w:lang w:val="ru-RU"/>
        </w:rPr>
        <w:t>80</w:t>
      </w:r>
      <w:r w:rsidRPr="00EA1FEB">
        <w:rPr>
          <w:caps/>
          <w:color w:val="auto"/>
          <w:lang w:val="ru-RU"/>
        </w:rPr>
        <w:t xml:space="preserve"> </w:t>
      </w:r>
      <w:r w:rsidRPr="00EA1FEB">
        <w:rPr>
          <w:color w:val="auto"/>
        </w:rPr>
        <w:t>SQL</w:t>
      </w:r>
      <w:r w:rsidRPr="00EA1FEB">
        <w:rPr>
          <w:color w:val="auto"/>
          <w:lang w:val="ru-RU"/>
        </w:rPr>
        <w:t xml:space="preserve"> </w:t>
      </w:r>
      <w:r w:rsidRPr="00EA1FEB">
        <w:rPr>
          <w:color w:val="auto"/>
        </w:rPr>
        <w:t>Server</w:t>
      </w:r>
      <w:r w:rsidRPr="00EA1FEB">
        <w:rPr>
          <w:color w:val="auto"/>
          <w:vertAlign w:val="superscript"/>
          <w:lang w:val="ru-RU"/>
        </w:rPr>
        <w:t>®</w:t>
      </w:r>
      <w:r w:rsidRPr="00EA1FEB">
        <w:rPr>
          <w:color w:val="auto"/>
          <w:lang w:val="ru-RU"/>
        </w:rPr>
        <w:t xml:space="preserve"> 2008 </w:t>
      </w:r>
      <w:r w:rsidRPr="00EA1FEB">
        <w:rPr>
          <w:color w:val="auto"/>
        </w:rPr>
        <w:t>R</w:t>
      </w:r>
      <w:r w:rsidRPr="00EA1FEB">
        <w:rPr>
          <w:color w:val="auto"/>
          <w:lang w:val="ru-RU"/>
        </w:rPr>
        <w:t xml:space="preserve">2 </w:t>
      </w:r>
      <w:r w:rsidRPr="00EA1FEB">
        <w:rPr>
          <w:color w:val="auto"/>
        </w:rPr>
        <w:t>Small</w:t>
      </w:r>
      <w:r w:rsidRPr="00EA1FEB">
        <w:rPr>
          <w:color w:val="auto"/>
          <w:lang w:val="ru-RU"/>
        </w:rPr>
        <w:t xml:space="preserve"> </w:t>
      </w:r>
      <w:r w:rsidRPr="00EA1FEB">
        <w:rPr>
          <w:color w:val="auto"/>
        </w:rPr>
        <w:t>Business</w:t>
      </w:r>
      <w:r w:rsidRPr="00EA1FEB">
        <w:rPr>
          <w:color w:val="auto"/>
        </w:rPr>
        <w:tab/>
      </w:r>
      <w:r w:rsidRPr="00EA1FEB">
        <w:rPr>
          <w:color w:val="auto"/>
        </w:rPr>
        <w:fldChar w:fldCharType="begin"/>
      </w:r>
      <w:r w:rsidRPr="00EA1FEB">
        <w:rPr>
          <w:color w:val="auto"/>
        </w:rPr>
        <w:instrText xml:space="preserve"> PAGEREF _Toc370980404 \h </w:instrText>
      </w:r>
      <w:r w:rsidRPr="00EA1FEB">
        <w:rPr>
          <w:color w:val="auto"/>
        </w:rPr>
      </w:r>
      <w:r w:rsidRPr="00EA1FEB">
        <w:rPr>
          <w:color w:val="auto"/>
        </w:rPr>
        <w:fldChar w:fldCharType="separate"/>
      </w:r>
      <w:r w:rsidRPr="00EA1FEB">
        <w:rPr>
          <w:color w:val="auto"/>
        </w:rPr>
        <w:t>192</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aps/>
          <w:color w:val="auto"/>
          <w:vertAlign w:val="superscript"/>
          <w:lang w:val="ru-RU"/>
        </w:rPr>
        <w:t>81</w:t>
      </w:r>
      <w:r w:rsidRPr="00EA1FEB">
        <w:rPr>
          <w:color w:val="auto"/>
          <w:lang w:val="ru-RU"/>
        </w:rPr>
        <w:t xml:space="preserve"> </w:t>
      </w:r>
      <w:r w:rsidRPr="00EA1FEB">
        <w:rPr>
          <w:color w:val="auto"/>
        </w:rPr>
        <w:t>SQL</w:t>
      </w:r>
      <w:r w:rsidRPr="00EA1FEB">
        <w:rPr>
          <w:color w:val="auto"/>
          <w:lang w:val="ru-RU"/>
        </w:rPr>
        <w:t xml:space="preserve"> </w:t>
      </w:r>
      <w:r w:rsidRPr="00EA1FEB">
        <w:rPr>
          <w:color w:val="auto"/>
        </w:rPr>
        <w:t>Server</w:t>
      </w:r>
      <w:r w:rsidRPr="00EA1FEB">
        <w:rPr>
          <w:color w:val="auto"/>
          <w:vertAlign w:val="superscript"/>
          <w:lang w:val="ru-RU"/>
        </w:rPr>
        <w:t>®</w:t>
      </w:r>
      <w:r w:rsidRPr="00EA1FEB">
        <w:rPr>
          <w:color w:val="auto"/>
          <w:lang w:val="ru-RU"/>
        </w:rPr>
        <w:t xml:space="preserve"> 2008 </w:t>
      </w:r>
      <w:r w:rsidRPr="00EA1FEB">
        <w:rPr>
          <w:color w:val="auto"/>
        </w:rPr>
        <w:t>R</w:t>
      </w:r>
      <w:r w:rsidRPr="00EA1FEB">
        <w:rPr>
          <w:color w:val="auto"/>
          <w:lang w:val="ru-RU"/>
        </w:rPr>
        <w:t xml:space="preserve">2 </w:t>
      </w:r>
      <w:r w:rsidRPr="00EA1FEB">
        <w:rPr>
          <w:color w:val="auto"/>
        </w:rPr>
        <w:t>Web</w:t>
      </w:r>
      <w:r w:rsidRPr="00EA1FEB">
        <w:rPr>
          <w:color w:val="auto"/>
          <w:lang w:val="ru-RU"/>
        </w:rPr>
        <w:t xml:space="preserve"> «на процессор»</w:t>
      </w:r>
      <w:r w:rsidRPr="00EA1FEB">
        <w:rPr>
          <w:color w:val="auto"/>
        </w:rPr>
        <w:tab/>
      </w:r>
      <w:r w:rsidRPr="00EA1FEB">
        <w:rPr>
          <w:color w:val="auto"/>
        </w:rPr>
        <w:fldChar w:fldCharType="begin"/>
      </w:r>
      <w:r w:rsidRPr="00EA1FEB">
        <w:rPr>
          <w:color w:val="auto"/>
        </w:rPr>
        <w:instrText xml:space="preserve"> PAGEREF _Toc370980405 \h </w:instrText>
      </w:r>
      <w:r w:rsidRPr="00EA1FEB">
        <w:rPr>
          <w:color w:val="auto"/>
        </w:rPr>
      </w:r>
      <w:r w:rsidRPr="00EA1FEB">
        <w:rPr>
          <w:color w:val="auto"/>
        </w:rPr>
        <w:fldChar w:fldCharType="separate"/>
      </w:r>
      <w:r w:rsidRPr="00EA1FEB">
        <w:rPr>
          <w:color w:val="auto"/>
        </w:rPr>
        <w:t>193</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olor w:val="auto"/>
          <w:vertAlign w:val="superscript"/>
          <w:lang w:val="ru-RU"/>
        </w:rPr>
        <w:t>82</w:t>
      </w:r>
      <w:r w:rsidRPr="00EA1FEB">
        <w:rPr>
          <w:color w:val="auto"/>
          <w:lang w:val="ru-RU"/>
        </w:rPr>
        <w:t xml:space="preserve"> </w:t>
      </w:r>
      <w:r w:rsidRPr="00EA1FEB">
        <w:rPr>
          <w:color w:val="auto"/>
        </w:rPr>
        <w:t>SQL</w:t>
      </w:r>
      <w:r w:rsidRPr="00EA1FEB">
        <w:rPr>
          <w:color w:val="auto"/>
          <w:lang w:val="ru-RU"/>
        </w:rPr>
        <w:t xml:space="preserve"> </w:t>
      </w:r>
      <w:r w:rsidRPr="00EA1FEB">
        <w:rPr>
          <w:color w:val="auto"/>
        </w:rPr>
        <w:t>Server</w:t>
      </w:r>
      <w:r w:rsidRPr="00EA1FEB">
        <w:rPr>
          <w:color w:val="auto"/>
          <w:vertAlign w:val="superscript"/>
          <w:lang w:val="ru-RU"/>
        </w:rPr>
        <w:t>®</w:t>
      </w:r>
      <w:r w:rsidRPr="00EA1FEB">
        <w:rPr>
          <w:color w:val="auto"/>
          <w:lang w:val="ru-RU"/>
        </w:rPr>
        <w:t xml:space="preserve"> 2008 </w:t>
      </w:r>
      <w:r w:rsidRPr="00EA1FEB">
        <w:rPr>
          <w:color w:val="auto"/>
        </w:rPr>
        <w:t>R</w:t>
      </w:r>
      <w:r w:rsidRPr="00EA1FEB">
        <w:rPr>
          <w:color w:val="auto"/>
          <w:lang w:val="ru-RU"/>
        </w:rPr>
        <w:t xml:space="preserve">2 </w:t>
      </w:r>
      <w:r w:rsidRPr="00EA1FEB">
        <w:rPr>
          <w:color w:val="auto"/>
        </w:rPr>
        <w:t>Workgroup</w:t>
      </w:r>
      <w:r w:rsidRPr="00EA1FEB">
        <w:rPr>
          <w:color w:val="auto"/>
          <w:lang w:val="ru-RU"/>
        </w:rPr>
        <w:t xml:space="preserve"> (5 клиентских надстроек)</w:t>
      </w:r>
      <w:r w:rsidRPr="00EA1FEB">
        <w:rPr>
          <w:color w:val="auto"/>
        </w:rPr>
        <w:tab/>
      </w:r>
      <w:r w:rsidRPr="00EA1FEB">
        <w:rPr>
          <w:color w:val="auto"/>
        </w:rPr>
        <w:fldChar w:fldCharType="begin"/>
      </w:r>
      <w:r w:rsidRPr="00EA1FEB">
        <w:rPr>
          <w:color w:val="auto"/>
        </w:rPr>
        <w:instrText xml:space="preserve"> PAGEREF _Toc370980406 \h </w:instrText>
      </w:r>
      <w:r w:rsidRPr="00EA1FEB">
        <w:rPr>
          <w:color w:val="auto"/>
        </w:rPr>
      </w:r>
      <w:r w:rsidRPr="00EA1FEB">
        <w:rPr>
          <w:color w:val="auto"/>
        </w:rPr>
        <w:fldChar w:fldCharType="separate"/>
      </w:r>
      <w:r w:rsidRPr="00EA1FEB">
        <w:rPr>
          <w:color w:val="auto"/>
        </w:rPr>
        <w:t>196</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olor w:val="auto"/>
          <w:vertAlign w:val="superscript"/>
          <w:lang w:val="ru-RU"/>
        </w:rPr>
        <w:t>83</w:t>
      </w:r>
      <w:r w:rsidRPr="00EA1FEB">
        <w:rPr>
          <w:color w:val="auto"/>
          <w:lang w:val="ru-RU"/>
        </w:rPr>
        <w:t xml:space="preserve"> </w:t>
      </w:r>
      <w:r w:rsidRPr="00EA1FEB">
        <w:rPr>
          <w:color w:val="auto"/>
        </w:rPr>
        <w:t>SQL</w:t>
      </w:r>
      <w:r w:rsidRPr="00EA1FEB">
        <w:rPr>
          <w:color w:val="auto"/>
          <w:lang w:val="ru-RU"/>
        </w:rPr>
        <w:t xml:space="preserve"> </w:t>
      </w:r>
      <w:r w:rsidRPr="00EA1FEB">
        <w:rPr>
          <w:color w:val="auto"/>
        </w:rPr>
        <w:t>Server</w:t>
      </w:r>
      <w:r w:rsidRPr="00EA1FEB">
        <w:rPr>
          <w:color w:val="auto"/>
          <w:vertAlign w:val="superscript"/>
          <w:lang w:val="ru-RU"/>
        </w:rPr>
        <w:t>®</w:t>
      </w:r>
      <w:r w:rsidRPr="00EA1FEB">
        <w:rPr>
          <w:color w:val="auto"/>
          <w:lang w:val="ru-RU"/>
        </w:rPr>
        <w:t xml:space="preserve"> 2008 </w:t>
      </w:r>
      <w:r w:rsidRPr="00EA1FEB">
        <w:rPr>
          <w:color w:val="auto"/>
        </w:rPr>
        <w:t>R</w:t>
      </w:r>
      <w:r w:rsidRPr="00EA1FEB">
        <w:rPr>
          <w:color w:val="auto"/>
          <w:lang w:val="ru-RU"/>
        </w:rPr>
        <w:t xml:space="preserve">2 </w:t>
      </w:r>
      <w:r w:rsidRPr="00EA1FEB">
        <w:rPr>
          <w:color w:val="auto"/>
        </w:rPr>
        <w:t>Workgroup</w:t>
      </w:r>
      <w:r w:rsidRPr="00EA1FEB">
        <w:rPr>
          <w:color w:val="auto"/>
          <w:lang w:val="ru-RU"/>
        </w:rPr>
        <w:t xml:space="preserve"> «на процессор»</w:t>
      </w:r>
      <w:r w:rsidRPr="00EA1FEB">
        <w:rPr>
          <w:color w:val="auto"/>
        </w:rPr>
        <w:tab/>
      </w:r>
      <w:r w:rsidRPr="00EA1FEB">
        <w:rPr>
          <w:color w:val="auto"/>
        </w:rPr>
        <w:fldChar w:fldCharType="begin"/>
      </w:r>
      <w:r w:rsidRPr="00EA1FEB">
        <w:rPr>
          <w:color w:val="auto"/>
        </w:rPr>
        <w:instrText xml:space="preserve"> PAGEREF _Toc370980407 \h </w:instrText>
      </w:r>
      <w:r w:rsidRPr="00EA1FEB">
        <w:rPr>
          <w:color w:val="auto"/>
        </w:rPr>
      </w:r>
      <w:r w:rsidRPr="00EA1FEB">
        <w:rPr>
          <w:color w:val="auto"/>
        </w:rPr>
        <w:fldChar w:fldCharType="separate"/>
      </w:r>
      <w:r w:rsidRPr="00EA1FEB">
        <w:rPr>
          <w:color w:val="auto"/>
        </w:rPr>
        <w:t>196</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olor w:val="auto"/>
          <w:vertAlign w:val="superscript"/>
          <w:lang w:val="ru-RU"/>
        </w:rPr>
        <w:t>84</w:t>
      </w:r>
      <w:r w:rsidRPr="00EA1FEB">
        <w:rPr>
          <w:color w:val="auto"/>
          <w:lang w:val="ru-RU"/>
        </w:rPr>
        <w:t xml:space="preserve"> </w:t>
      </w:r>
      <w:r w:rsidRPr="00EA1FEB">
        <w:rPr>
          <w:color w:val="auto"/>
        </w:rPr>
        <w:t>SQL</w:t>
      </w:r>
      <w:r w:rsidRPr="00EA1FEB">
        <w:rPr>
          <w:color w:val="auto"/>
          <w:lang w:val="ru-RU"/>
        </w:rPr>
        <w:t xml:space="preserve"> </w:t>
      </w:r>
      <w:r w:rsidRPr="00EA1FEB">
        <w:rPr>
          <w:color w:val="auto"/>
        </w:rPr>
        <w:t>Server</w:t>
      </w:r>
      <w:r w:rsidRPr="00EA1FEB">
        <w:rPr>
          <w:color w:val="auto"/>
          <w:vertAlign w:val="superscript"/>
          <w:lang w:val="ru-RU"/>
        </w:rPr>
        <w:t>®</w:t>
      </w:r>
      <w:r w:rsidRPr="00EA1FEB">
        <w:rPr>
          <w:color w:val="auto"/>
          <w:lang w:val="ru-RU"/>
        </w:rPr>
        <w:t xml:space="preserve"> 2012 </w:t>
      </w:r>
      <w:r w:rsidRPr="00EA1FEB">
        <w:rPr>
          <w:color w:val="auto"/>
        </w:rPr>
        <w:t>Developer</w:t>
      </w:r>
      <w:r w:rsidRPr="00EA1FEB">
        <w:rPr>
          <w:color w:val="auto"/>
        </w:rPr>
        <w:tab/>
      </w:r>
      <w:r w:rsidRPr="00EA1FEB">
        <w:rPr>
          <w:color w:val="auto"/>
        </w:rPr>
        <w:fldChar w:fldCharType="begin"/>
      </w:r>
      <w:r w:rsidRPr="00EA1FEB">
        <w:rPr>
          <w:color w:val="auto"/>
        </w:rPr>
        <w:instrText xml:space="preserve"> PAGEREF _Toc370980408 \h </w:instrText>
      </w:r>
      <w:r w:rsidRPr="00EA1FEB">
        <w:rPr>
          <w:color w:val="auto"/>
        </w:rPr>
      </w:r>
      <w:r w:rsidRPr="00EA1FEB">
        <w:rPr>
          <w:color w:val="auto"/>
        </w:rPr>
        <w:fldChar w:fldCharType="separate"/>
      </w:r>
      <w:r w:rsidRPr="00EA1FEB">
        <w:rPr>
          <w:color w:val="auto"/>
        </w:rPr>
        <w:t>199</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olor w:val="auto"/>
          <w:vertAlign w:val="superscript"/>
          <w:lang w:val="ru-RU"/>
        </w:rPr>
        <w:t>85</w:t>
      </w:r>
      <w:r w:rsidRPr="00EA1FEB">
        <w:rPr>
          <w:color w:val="auto"/>
          <w:lang w:val="ru-RU"/>
        </w:rPr>
        <w:t xml:space="preserve"> </w:t>
      </w:r>
      <w:r w:rsidRPr="00EA1FEB">
        <w:rPr>
          <w:color w:val="auto"/>
        </w:rPr>
        <w:t>SQL</w:t>
      </w:r>
      <w:r w:rsidRPr="00EA1FEB">
        <w:rPr>
          <w:color w:val="auto"/>
          <w:lang w:val="ru-RU"/>
        </w:rPr>
        <w:t xml:space="preserve"> </w:t>
      </w:r>
      <w:r w:rsidRPr="00EA1FEB">
        <w:rPr>
          <w:color w:val="auto"/>
        </w:rPr>
        <w:t>Server</w:t>
      </w:r>
      <w:r w:rsidRPr="00EA1FEB">
        <w:rPr>
          <w:color w:val="auto"/>
          <w:vertAlign w:val="superscript"/>
          <w:lang w:val="ru-RU"/>
        </w:rPr>
        <w:t>®</w:t>
      </w:r>
      <w:r w:rsidRPr="00EA1FEB">
        <w:rPr>
          <w:color w:val="auto"/>
          <w:lang w:val="ru-RU"/>
        </w:rPr>
        <w:t xml:space="preserve"> 2012 </w:t>
      </w:r>
      <w:r w:rsidRPr="00EA1FEB">
        <w:rPr>
          <w:color w:val="auto"/>
        </w:rPr>
        <w:t>Enterprise</w:t>
      </w:r>
      <w:r w:rsidRPr="00EA1FEB">
        <w:rPr>
          <w:color w:val="auto"/>
        </w:rPr>
        <w:tab/>
      </w:r>
      <w:r w:rsidRPr="00EA1FEB">
        <w:rPr>
          <w:color w:val="auto"/>
        </w:rPr>
        <w:fldChar w:fldCharType="begin"/>
      </w:r>
      <w:r w:rsidRPr="00EA1FEB">
        <w:rPr>
          <w:color w:val="auto"/>
        </w:rPr>
        <w:instrText xml:space="preserve"> PAGEREF _Toc370980409 \h </w:instrText>
      </w:r>
      <w:r w:rsidRPr="00EA1FEB">
        <w:rPr>
          <w:color w:val="auto"/>
        </w:rPr>
      </w:r>
      <w:r w:rsidRPr="00EA1FEB">
        <w:rPr>
          <w:color w:val="auto"/>
        </w:rPr>
        <w:fldChar w:fldCharType="separate"/>
      </w:r>
      <w:r w:rsidRPr="00EA1FEB">
        <w:rPr>
          <w:color w:val="auto"/>
        </w:rPr>
        <w:t>199</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aps/>
          <w:color w:val="auto"/>
          <w:vertAlign w:val="superscript"/>
          <w:lang w:val="ru-RU"/>
        </w:rPr>
        <w:t>86</w:t>
      </w:r>
      <w:r w:rsidRPr="00EA1FEB">
        <w:rPr>
          <w:caps/>
          <w:color w:val="auto"/>
          <w:lang w:val="ru-RU"/>
        </w:rPr>
        <w:t xml:space="preserve"> </w:t>
      </w:r>
      <w:r w:rsidRPr="00EA1FEB">
        <w:rPr>
          <w:color w:val="auto"/>
        </w:rPr>
        <w:t>SQL</w:t>
      </w:r>
      <w:r w:rsidRPr="00EA1FEB">
        <w:rPr>
          <w:color w:val="auto"/>
          <w:lang w:val="ru-RU"/>
        </w:rPr>
        <w:t xml:space="preserve"> </w:t>
      </w:r>
      <w:r w:rsidRPr="00EA1FEB">
        <w:rPr>
          <w:color w:val="auto"/>
        </w:rPr>
        <w:t>Server</w:t>
      </w:r>
      <w:r w:rsidRPr="00EA1FEB">
        <w:rPr>
          <w:color w:val="auto"/>
          <w:vertAlign w:val="superscript"/>
          <w:lang w:val="ru-RU"/>
        </w:rPr>
        <w:t>®</w:t>
      </w:r>
      <w:r w:rsidRPr="00EA1FEB">
        <w:rPr>
          <w:color w:val="auto"/>
          <w:lang w:val="ru-RU"/>
        </w:rPr>
        <w:t xml:space="preserve"> 2012 </w:t>
      </w:r>
      <w:r w:rsidRPr="00EA1FEB">
        <w:rPr>
          <w:color w:val="auto"/>
        </w:rPr>
        <w:t>Enterprise</w:t>
      </w:r>
      <w:r w:rsidRPr="00EA1FEB">
        <w:rPr>
          <w:color w:val="auto"/>
          <w:lang w:val="ru-RU"/>
        </w:rPr>
        <w:t xml:space="preserve"> </w:t>
      </w:r>
      <w:r w:rsidRPr="00EA1FEB">
        <w:rPr>
          <w:color w:val="auto"/>
        </w:rPr>
        <w:t>Core</w:t>
      </w:r>
      <w:r w:rsidRPr="00EA1FEB">
        <w:rPr>
          <w:color w:val="auto"/>
        </w:rPr>
        <w:tab/>
      </w:r>
      <w:r w:rsidRPr="00EA1FEB">
        <w:rPr>
          <w:color w:val="auto"/>
        </w:rPr>
        <w:fldChar w:fldCharType="begin"/>
      </w:r>
      <w:r w:rsidRPr="00EA1FEB">
        <w:rPr>
          <w:color w:val="auto"/>
        </w:rPr>
        <w:instrText xml:space="preserve"> PAGEREF _Toc370980410 \h </w:instrText>
      </w:r>
      <w:r w:rsidRPr="00EA1FEB">
        <w:rPr>
          <w:color w:val="auto"/>
        </w:rPr>
      </w:r>
      <w:r w:rsidRPr="00EA1FEB">
        <w:rPr>
          <w:color w:val="auto"/>
        </w:rPr>
        <w:fldChar w:fldCharType="separate"/>
      </w:r>
      <w:r w:rsidRPr="00EA1FEB">
        <w:rPr>
          <w:color w:val="auto"/>
        </w:rPr>
        <w:t>200</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aps/>
          <w:color w:val="auto"/>
          <w:vertAlign w:val="superscript"/>
          <w:lang w:val="ru-RU"/>
        </w:rPr>
        <w:t>87</w:t>
      </w:r>
      <w:r w:rsidRPr="00EA1FEB">
        <w:rPr>
          <w:color w:val="auto"/>
          <w:lang w:val="ru-RU"/>
        </w:rPr>
        <w:t xml:space="preserve"> </w:t>
      </w:r>
      <w:r w:rsidRPr="00EA1FEB">
        <w:rPr>
          <w:color w:val="auto"/>
        </w:rPr>
        <w:t>SQL</w:t>
      </w:r>
      <w:r w:rsidRPr="00EA1FEB">
        <w:rPr>
          <w:color w:val="auto"/>
          <w:lang w:val="ru-RU"/>
        </w:rPr>
        <w:t xml:space="preserve"> </w:t>
      </w:r>
      <w:r w:rsidRPr="00EA1FEB">
        <w:rPr>
          <w:color w:val="auto"/>
        </w:rPr>
        <w:t>Server</w:t>
      </w:r>
      <w:r w:rsidRPr="00EA1FEB">
        <w:rPr>
          <w:color w:val="auto"/>
          <w:vertAlign w:val="superscript"/>
          <w:lang w:val="ru-RU"/>
        </w:rPr>
        <w:t>®</w:t>
      </w:r>
      <w:r w:rsidRPr="00EA1FEB">
        <w:rPr>
          <w:color w:val="auto"/>
          <w:lang w:val="ru-RU"/>
        </w:rPr>
        <w:t xml:space="preserve"> 2012 </w:t>
      </w:r>
      <w:r w:rsidRPr="00EA1FEB">
        <w:rPr>
          <w:color w:val="auto"/>
        </w:rPr>
        <w:t>Parallel</w:t>
      </w:r>
      <w:r w:rsidRPr="00EA1FEB">
        <w:rPr>
          <w:color w:val="auto"/>
          <w:lang w:val="ru-RU"/>
        </w:rPr>
        <w:t xml:space="preserve"> </w:t>
      </w:r>
      <w:r w:rsidRPr="00EA1FEB">
        <w:rPr>
          <w:color w:val="auto"/>
        </w:rPr>
        <w:t>Data</w:t>
      </w:r>
      <w:r w:rsidRPr="00EA1FEB">
        <w:rPr>
          <w:color w:val="auto"/>
          <w:lang w:val="ru-RU"/>
        </w:rPr>
        <w:t xml:space="preserve"> </w:t>
      </w:r>
      <w:r w:rsidRPr="00EA1FEB">
        <w:rPr>
          <w:color w:val="auto"/>
        </w:rPr>
        <w:t>Warehouse</w:t>
      </w:r>
      <w:r w:rsidRPr="00EA1FEB">
        <w:rPr>
          <w:color w:val="auto"/>
        </w:rPr>
        <w:tab/>
      </w:r>
      <w:r w:rsidRPr="00EA1FEB">
        <w:rPr>
          <w:color w:val="auto"/>
        </w:rPr>
        <w:fldChar w:fldCharType="begin"/>
      </w:r>
      <w:r w:rsidRPr="00EA1FEB">
        <w:rPr>
          <w:color w:val="auto"/>
        </w:rPr>
        <w:instrText xml:space="preserve"> PAGEREF _Toc370980411 \h </w:instrText>
      </w:r>
      <w:r w:rsidRPr="00EA1FEB">
        <w:rPr>
          <w:color w:val="auto"/>
        </w:rPr>
      </w:r>
      <w:r w:rsidRPr="00EA1FEB">
        <w:rPr>
          <w:color w:val="auto"/>
        </w:rPr>
        <w:fldChar w:fldCharType="separate"/>
      </w:r>
      <w:r w:rsidRPr="00EA1FEB">
        <w:rPr>
          <w:color w:val="auto"/>
        </w:rPr>
        <w:t>202</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aps/>
          <w:color w:val="auto"/>
          <w:vertAlign w:val="superscript"/>
          <w:lang w:val="ru-RU"/>
        </w:rPr>
        <w:lastRenderedPageBreak/>
        <w:t>88</w:t>
      </w:r>
      <w:r w:rsidRPr="00EA1FEB">
        <w:rPr>
          <w:color w:val="auto"/>
          <w:lang w:val="ru-RU"/>
        </w:rPr>
        <w:t xml:space="preserve"> </w:t>
      </w:r>
      <w:r w:rsidRPr="00EA1FEB">
        <w:rPr>
          <w:color w:val="auto"/>
        </w:rPr>
        <w:t>SQL</w:t>
      </w:r>
      <w:r w:rsidRPr="00EA1FEB">
        <w:rPr>
          <w:color w:val="auto"/>
          <w:lang w:val="ru-RU"/>
        </w:rPr>
        <w:t xml:space="preserve"> </w:t>
      </w:r>
      <w:r w:rsidRPr="00EA1FEB">
        <w:rPr>
          <w:color w:val="auto"/>
        </w:rPr>
        <w:t>Server</w:t>
      </w:r>
      <w:r w:rsidRPr="00EA1FEB">
        <w:rPr>
          <w:color w:val="auto"/>
          <w:vertAlign w:val="superscript"/>
          <w:lang w:val="ru-RU"/>
        </w:rPr>
        <w:t>®</w:t>
      </w:r>
      <w:r w:rsidRPr="00EA1FEB">
        <w:rPr>
          <w:color w:val="auto"/>
          <w:lang w:val="ru-RU"/>
        </w:rPr>
        <w:t xml:space="preserve"> 2012 </w:t>
      </w:r>
      <w:r w:rsidRPr="00EA1FEB">
        <w:rPr>
          <w:color w:val="auto"/>
        </w:rPr>
        <w:t>Standard</w:t>
      </w:r>
      <w:r w:rsidRPr="00EA1FEB">
        <w:rPr>
          <w:color w:val="auto"/>
        </w:rPr>
        <w:tab/>
      </w:r>
      <w:r w:rsidRPr="00EA1FEB">
        <w:rPr>
          <w:color w:val="auto"/>
        </w:rPr>
        <w:fldChar w:fldCharType="begin"/>
      </w:r>
      <w:r w:rsidRPr="00EA1FEB">
        <w:rPr>
          <w:color w:val="auto"/>
        </w:rPr>
        <w:instrText xml:space="preserve"> PAGEREF _Toc370980412 \h </w:instrText>
      </w:r>
      <w:r w:rsidRPr="00EA1FEB">
        <w:rPr>
          <w:color w:val="auto"/>
        </w:rPr>
      </w:r>
      <w:r w:rsidRPr="00EA1FEB">
        <w:rPr>
          <w:color w:val="auto"/>
        </w:rPr>
        <w:fldChar w:fldCharType="separate"/>
      </w:r>
      <w:r w:rsidRPr="00EA1FEB">
        <w:rPr>
          <w:color w:val="auto"/>
        </w:rPr>
        <w:t>203</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aps/>
          <w:color w:val="auto"/>
          <w:vertAlign w:val="superscript"/>
          <w:lang w:val="ru-RU"/>
        </w:rPr>
        <w:t>89</w:t>
      </w:r>
      <w:r w:rsidRPr="00EA1FEB">
        <w:rPr>
          <w:color w:val="auto"/>
          <w:lang w:val="ru-RU"/>
        </w:rPr>
        <w:t xml:space="preserve"> </w:t>
      </w:r>
      <w:r w:rsidRPr="00EA1FEB">
        <w:rPr>
          <w:color w:val="auto"/>
        </w:rPr>
        <w:t>SQL</w:t>
      </w:r>
      <w:r w:rsidRPr="00EA1FEB">
        <w:rPr>
          <w:color w:val="auto"/>
          <w:lang w:val="ru-RU"/>
        </w:rPr>
        <w:t xml:space="preserve"> </w:t>
      </w:r>
      <w:r w:rsidRPr="00EA1FEB">
        <w:rPr>
          <w:color w:val="auto"/>
        </w:rPr>
        <w:t>Server</w:t>
      </w:r>
      <w:r w:rsidRPr="00EA1FEB">
        <w:rPr>
          <w:color w:val="auto"/>
          <w:vertAlign w:val="superscript"/>
          <w:lang w:val="ru-RU"/>
        </w:rPr>
        <w:t>®</w:t>
      </w:r>
      <w:r w:rsidRPr="00EA1FEB">
        <w:rPr>
          <w:color w:val="auto"/>
          <w:lang w:val="ru-RU"/>
        </w:rPr>
        <w:t xml:space="preserve"> 2012 </w:t>
      </w:r>
      <w:r w:rsidRPr="00EA1FEB">
        <w:rPr>
          <w:color w:val="auto"/>
        </w:rPr>
        <w:t>Standard</w:t>
      </w:r>
      <w:r w:rsidRPr="00EA1FEB">
        <w:rPr>
          <w:rFonts w:eastAsia="Calibri"/>
          <w:color w:val="auto"/>
          <w:lang w:val="ru-RU"/>
        </w:rPr>
        <w:t xml:space="preserve"> </w:t>
      </w:r>
      <w:r w:rsidRPr="00EA1FEB">
        <w:rPr>
          <w:rFonts w:eastAsia="Calibri"/>
          <w:color w:val="auto"/>
        </w:rPr>
        <w:t>Core</w:t>
      </w:r>
      <w:r w:rsidRPr="00EA1FEB">
        <w:rPr>
          <w:color w:val="auto"/>
        </w:rPr>
        <w:tab/>
      </w:r>
      <w:r w:rsidRPr="00EA1FEB">
        <w:rPr>
          <w:color w:val="auto"/>
        </w:rPr>
        <w:fldChar w:fldCharType="begin"/>
      </w:r>
      <w:r w:rsidRPr="00EA1FEB">
        <w:rPr>
          <w:color w:val="auto"/>
        </w:rPr>
        <w:instrText xml:space="preserve"> PAGEREF _Toc370980413 \h </w:instrText>
      </w:r>
      <w:r w:rsidRPr="00EA1FEB">
        <w:rPr>
          <w:color w:val="auto"/>
        </w:rPr>
      </w:r>
      <w:r w:rsidRPr="00EA1FEB">
        <w:rPr>
          <w:color w:val="auto"/>
        </w:rPr>
        <w:fldChar w:fldCharType="separate"/>
      </w:r>
      <w:r w:rsidRPr="00EA1FEB">
        <w:rPr>
          <w:color w:val="auto"/>
        </w:rPr>
        <w:t>203</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aps/>
          <w:color w:val="auto"/>
          <w:vertAlign w:val="superscript"/>
        </w:rPr>
        <w:t>90</w:t>
      </w:r>
      <w:r w:rsidRPr="00EA1FEB">
        <w:rPr>
          <w:color w:val="auto"/>
        </w:rPr>
        <w:t xml:space="preserve"> System Center Essentials 2010</w:t>
      </w:r>
      <w:r w:rsidRPr="00EA1FEB">
        <w:rPr>
          <w:color w:val="auto"/>
        </w:rPr>
        <w:tab/>
      </w:r>
      <w:r w:rsidRPr="00EA1FEB">
        <w:rPr>
          <w:color w:val="auto"/>
        </w:rPr>
        <w:fldChar w:fldCharType="begin"/>
      </w:r>
      <w:r w:rsidRPr="00EA1FEB">
        <w:rPr>
          <w:color w:val="auto"/>
        </w:rPr>
        <w:instrText xml:space="preserve"> PAGEREF _Toc370980414 \h </w:instrText>
      </w:r>
      <w:r w:rsidRPr="00EA1FEB">
        <w:rPr>
          <w:color w:val="auto"/>
        </w:rPr>
      </w:r>
      <w:r w:rsidRPr="00EA1FEB">
        <w:rPr>
          <w:color w:val="auto"/>
        </w:rPr>
        <w:fldChar w:fldCharType="separate"/>
      </w:r>
      <w:r w:rsidRPr="00EA1FEB">
        <w:rPr>
          <w:color w:val="auto"/>
        </w:rPr>
        <w:t>207</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aps/>
          <w:color w:val="auto"/>
          <w:vertAlign w:val="superscript"/>
          <w:lang w:val="ru-RU"/>
        </w:rPr>
        <w:t>91</w:t>
      </w:r>
      <w:r w:rsidRPr="00EA1FEB">
        <w:rPr>
          <w:color w:val="auto"/>
          <w:lang w:val="ru-RU"/>
        </w:rPr>
        <w:t xml:space="preserve"> </w:t>
      </w:r>
      <w:r w:rsidRPr="00EA1FEB">
        <w:rPr>
          <w:color w:val="auto"/>
        </w:rPr>
        <w:t>System</w:t>
      </w:r>
      <w:r w:rsidRPr="00EA1FEB">
        <w:rPr>
          <w:color w:val="auto"/>
          <w:lang w:val="ru-RU"/>
        </w:rPr>
        <w:t xml:space="preserve"> </w:t>
      </w:r>
      <w:r w:rsidRPr="00EA1FEB">
        <w:rPr>
          <w:color w:val="auto"/>
        </w:rPr>
        <w:t>Center</w:t>
      </w:r>
      <w:r w:rsidRPr="00EA1FEB">
        <w:rPr>
          <w:color w:val="auto"/>
          <w:lang w:val="ru-RU"/>
        </w:rPr>
        <w:t xml:space="preserve"> </w:t>
      </w:r>
      <w:r w:rsidRPr="00EA1FEB">
        <w:rPr>
          <w:color w:val="auto"/>
        </w:rPr>
        <w:t>Reporting</w:t>
      </w:r>
      <w:r w:rsidRPr="00EA1FEB">
        <w:rPr>
          <w:color w:val="auto"/>
          <w:lang w:val="ru-RU"/>
        </w:rPr>
        <w:t xml:space="preserve"> </w:t>
      </w:r>
      <w:r w:rsidRPr="00EA1FEB">
        <w:rPr>
          <w:color w:val="auto"/>
        </w:rPr>
        <w:t>Manager</w:t>
      </w:r>
      <w:r w:rsidRPr="00EA1FEB">
        <w:rPr>
          <w:color w:val="auto"/>
          <w:lang w:val="ru-RU"/>
        </w:rPr>
        <w:t xml:space="preserve"> 2006</w:t>
      </w:r>
      <w:r w:rsidRPr="00EA1FEB">
        <w:rPr>
          <w:color w:val="auto"/>
        </w:rPr>
        <w:tab/>
      </w:r>
      <w:r w:rsidRPr="00EA1FEB">
        <w:rPr>
          <w:color w:val="auto"/>
        </w:rPr>
        <w:fldChar w:fldCharType="begin"/>
      </w:r>
      <w:r w:rsidRPr="00EA1FEB">
        <w:rPr>
          <w:color w:val="auto"/>
        </w:rPr>
        <w:instrText xml:space="preserve"> PAGEREF _Toc370980415 \h </w:instrText>
      </w:r>
      <w:r w:rsidRPr="00EA1FEB">
        <w:rPr>
          <w:color w:val="auto"/>
        </w:rPr>
      </w:r>
      <w:r w:rsidRPr="00EA1FEB">
        <w:rPr>
          <w:color w:val="auto"/>
        </w:rPr>
        <w:fldChar w:fldCharType="separate"/>
      </w:r>
      <w:r w:rsidRPr="00EA1FEB">
        <w:rPr>
          <w:color w:val="auto"/>
        </w:rPr>
        <w:t>208</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aps/>
          <w:color w:val="auto"/>
          <w:vertAlign w:val="superscript"/>
        </w:rPr>
        <w:t>92</w:t>
      </w:r>
      <w:r w:rsidRPr="00EA1FEB">
        <w:rPr>
          <w:caps/>
          <w:color w:val="auto"/>
        </w:rPr>
        <w:t xml:space="preserve"> </w:t>
      </w:r>
      <w:r w:rsidRPr="00EA1FEB">
        <w:rPr>
          <w:color w:val="auto"/>
        </w:rPr>
        <w:t>System Center Server Management Suite Enterprise</w:t>
      </w:r>
      <w:r w:rsidRPr="00EA1FEB">
        <w:rPr>
          <w:color w:val="auto"/>
        </w:rPr>
        <w:tab/>
      </w:r>
      <w:r w:rsidRPr="00EA1FEB">
        <w:rPr>
          <w:color w:val="auto"/>
        </w:rPr>
        <w:fldChar w:fldCharType="begin"/>
      </w:r>
      <w:r w:rsidRPr="00EA1FEB">
        <w:rPr>
          <w:color w:val="auto"/>
        </w:rPr>
        <w:instrText xml:space="preserve"> PAGEREF _Toc370980416 \h </w:instrText>
      </w:r>
      <w:r w:rsidRPr="00EA1FEB">
        <w:rPr>
          <w:color w:val="auto"/>
        </w:rPr>
      </w:r>
      <w:r w:rsidRPr="00EA1FEB">
        <w:rPr>
          <w:color w:val="auto"/>
        </w:rPr>
        <w:fldChar w:fldCharType="separate"/>
      </w:r>
      <w:r w:rsidRPr="00EA1FEB">
        <w:rPr>
          <w:color w:val="auto"/>
        </w:rPr>
        <w:t>209</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aps/>
          <w:color w:val="auto"/>
          <w:vertAlign w:val="superscript"/>
        </w:rPr>
        <w:t>93</w:t>
      </w:r>
      <w:r w:rsidRPr="00EA1FEB">
        <w:rPr>
          <w:caps/>
          <w:color w:val="auto"/>
        </w:rPr>
        <w:t xml:space="preserve"> </w:t>
      </w:r>
      <w:r w:rsidRPr="00EA1FEB">
        <w:rPr>
          <w:color w:val="auto"/>
        </w:rPr>
        <w:t>System Center Server Management Suite Datacenter</w:t>
      </w:r>
      <w:r w:rsidRPr="00EA1FEB">
        <w:rPr>
          <w:color w:val="auto"/>
        </w:rPr>
        <w:tab/>
      </w:r>
      <w:r w:rsidRPr="00EA1FEB">
        <w:rPr>
          <w:color w:val="auto"/>
        </w:rPr>
        <w:fldChar w:fldCharType="begin"/>
      </w:r>
      <w:r w:rsidRPr="00EA1FEB">
        <w:rPr>
          <w:color w:val="auto"/>
        </w:rPr>
        <w:instrText xml:space="preserve"> PAGEREF _Toc370980417 \h </w:instrText>
      </w:r>
      <w:r w:rsidRPr="00EA1FEB">
        <w:rPr>
          <w:color w:val="auto"/>
        </w:rPr>
      </w:r>
      <w:r w:rsidRPr="00EA1FEB">
        <w:rPr>
          <w:color w:val="auto"/>
        </w:rPr>
        <w:fldChar w:fldCharType="separate"/>
      </w:r>
      <w:r w:rsidRPr="00EA1FEB">
        <w:rPr>
          <w:color w:val="auto"/>
        </w:rPr>
        <w:t>211</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aps/>
          <w:color w:val="auto"/>
          <w:vertAlign w:val="superscript"/>
        </w:rPr>
        <w:t>94</w:t>
      </w:r>
      <w:r w:rsidRPr="00EA1FEB">
        <w:rPr>
          <w:color w:val="auto"/>
        </w:rPr>
        <w:t xml:space="preserve"> System Center 2012 R2 Datacenter</w:t>
      </w:r>
      <w:r w:rsidRPr="00EA1FEB">
        <w:rPr>
          <w:color w:val="auto"/>
        </w:rPr>
        <w:tab/>
      </w:r>
      <w:r w:rsidRPr="00EA1FEB">
        <w:rPr>
          <w:color w:val="auto"/>
        </w:rPr>
        <w:fldChar w:fldCharType="begin"/>
      </w:r>
      <w:r w:rsidRPr="00EA1FEB">
        <w:rPr>
          <w:color w:val="auto"/>
        </w:rPr>
        <w:instrText xml:space="preserve"> PAGEREF _Toc370980418 \h </w:instrText>
      </w:r>
      <w:r w:rsidRPr="00EA1FEB">
        <w:rPr>
          <w:color w:val="auto"/>
        </w:rPr>
      </w:r>
      <w:r w:rsidRPr="00EA1FEB">
        <w:rPr>
          <w:color w:val="auto"/>
        </w:rPr>
        <w:fldChar w:fldCharType="separate"/>
      </w:r>
      <w:r w:rsidRPr="00EA1FEB">
        <w:rPr>
          <w:color w:val="auto"/>
        </w:rPr>
        <w:t>211</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aps/>
          <w:color w:val="auto"/>
          <w:vertAlign w:val="superscript"/>
        </w:rPr>
        <w:t>95</w:t>
      </w:r>
      <w:r w:rsidRPr="00EA1FEB">
        <w:rPr>
          <w:color w:val="auto"/>
        </w:rPr>
        <w:t xml:space="preserve"> System Center 2012 R2 Standard</w:t>
      </w:r>
      <w:r w:rsidRPr="00EA1FEB">
        <w:rPr>
          <w:color w:val="auto"/>
        </w:rPr>
        <w:tab/>
      </w:r>
      <w:r w:rsidRPr="00EA1FEB">
        <w:rPr>
          <w:color w:val="auto"/>
        </w:rPr>
        <w:fldChar w:fldCharType="begin"/>
      </w:r>
      <w:r w:rsidRPr="00EA1FEB">
        <w:rPr>
          <w:color w:val="auto"/>
        </w:rPr>
        <w:instrText xml:space="preserve"> PAGEREF _Toc370980419 \h </w:instrText>
      </w:r>
      <w:r w:rsidRPr="00EA1FEB">
        <w:rPr>
          <w:color w:val="auto"/>
        </w:rPr>
      </w:r>
      <w:r w:rsidRPr="00EA1FEB">
        <w:rPr>
          <w:color w:val="auto"/>
        </w:rPr>
        <w:fldChar w:fldCharType="separate"/>
      </w:r>
      <w:r w:rsidRPr="00EA1FEB">
        <w:rPr>
          <w:color w:val="auto"/>
        </w:rPr>
        <w:t>211</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aps/>
          <w:color w:val="auto"/>
          <w:vertAlign w:val="superscript"/>
        </w:rPr>
        <w:t>96</w:t>
      </w:r>
      <w:r w:rsidRPr="00EA1FEB">
        <w:rPr>
          <w:color w:val="auto"/>
        </w:rPr>
        <w:t xml:space="preserve"> System Center 2012 R2 Client Management Suite</w:t>
      </w:r>
      <w:r w:rsidRPr="00EA1FEB">
        <w:rPr>
          <w:color w:val="auto"/>
        </w:rPr>
        <w:tab/>
      </w:r>
      <w:r w:rsidRPr="00EA1FEB">
        <w:rPr>
          <w:color w:val="auto"/>
        </w:rPr>
        <w:fldChar w:fldCharType="begin"/>
      </w:r>
      <w:r w:rsidRPr="00EA1FEB">
        <w:rPr>
          <w:color w:val="auto"/>
        </w:rPr>
        <w:instrText xml:space="preserve"> PAGEREF _Toc370980420 \h </w:instrText>
      </w:r>
      <w:r w:rsidRPr="00EA1FEB">
        <w:rPr>
          <w:color w:val="auto"/>
        </w:rPr>
      </w:r>
      <w:r w:rsidRPr="00EA1FEB">
        <w:rPr>
          <w:color w:val="auto"/>
        </w:rPr>
        <w:fldChar w:fldCharType="separate"/>
      </w:r>
      <w:r w:rsidRPr="00EA1FEB">
        <w:rPr>
          <w:color w:val="auto"/>
        </w:rPr>
        <w:t>212</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aps/>
          <w:color w:val="auto"/>
          <w:vertAlign w:val="superscript"/>
        </w:rPr>
        <w:t>97</w:t>
      </w:r>
      <w:r w:rsidRPr="00EA1FEB">
        <w:rPr>
          <w:color w:val="auto"/>
        </w:rPr>
        <w:t xml:space="preserve"> System Center 2012 R2 Configuration Manager</w:t>
      </w:r>
      <w:r w:rsidRPr="00EA1FEB">
        <w:rPr>
          <w:color w:val="auto"/>
        </w:rPr>
        <w:tab/>
      </w:r>
      <w:r w:rsidRPr="00EA1FEB">
        <w:rPr>
          <w:color w:val="auto"/>
        </w:rPr>
        <w:fldChar w:fldCharType="begin"/>
      </w:r>
      <w:r w:rsidRPr="00EA1FEB">
        <w:rPr>
          <w:color w:val="auto"/>
        </w:rPr>
        <w:instrText xml:space="preserve"> PAGEREF _Toc370980421 \h </w:instrText>
      </w:r>
      <w:r w:rsidRPr="00EA1FEB">
        <w:rPr>
          <w:color w:val="auto"/>
        </w:rPr>
      </w:r>
      <w:r w:rsidRPr="00EA1FEB">
        <w:rPr>
          <w:color w:val="auto"/>
        </w:rPr>
        <w:fldChar w:fldCharType="separate"/>
      </w:r>
      <w:r w:rsidRPr="00EA1FEB">
        <w:rPr>
          <w:color w:val="auto"/>
        </w:rPr>
        <w:t>212</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aps/>
          <w:color w:val="auto"/>
          <w:vertAlign w:val="superscript"/>
          <w:lang w:val="ru-RU"/>
        </w:rPr>
        <w:t>98</w:t>
      </w:r>
      <w:r w:rsidRPr="00EA1FEB">
        <w:rPr>
          <w:color w:val="auto"/>
          <w:lang w:val="ru-RU"/>
        </w:rPr>
        <w:t xml:space="preserve"> </w:t>
      </w:r>
      <w:r w:rsidRPr="00EA1FEB">
        <w:rPr>
          <w:color w:val="auto"/>
        </w:rPr>
        <w:t>System</w:t>
      </w:r>
      <w:r w:rsidRPr="00EA1FEB">
        <w:rPr>
          <w:color w:val="auto"/>
          <w:lang w:val="ru-RU"/>
        </w:rPr>
        <w:t xml:space="preserve"> </w:t>
      </w:r>
      <w:r w:rsidRPr="00EA1FEB">
        <w:rPr>
          <w:color w:val="auto"/>
        </w:rPr>
        <w:t>Center</w:t>
      </w:r>
      <w:r w:rsidRPr="00EA1FEB">
        <w:rPr>
          <w:color w:val="auto"/>
          <w:lang w:val="ru-RU"/>
        </w:rPr>
        <w:t xml:space="preserve"> 2012 </w:t>
      </w:r>
      <w:r w:rsidRPr="00EA1FEB">
        <w:rPr>
          <w:color w:val="auto"/>
        </w:rPr>
        <w:t>R</w:t>
      </w:r>
      <w:r w:rsidRPr="00EA1FEB">
        <w:rPr>
          <w:color w:val="auto"/>
          <w:lang w:val="ru-RU"/>
        </w:rPr>
        <w:t xml:space="preserve">2 </w:t>
      </w:r>
      <w:r w:rsidRPr="00EA1FEB">
        <w:rPr>
          <w:color w:val="auto"/>
        </w:rPr>
        <w:t>Endpoint</w:t>
      </w:r>
      <w:r w:rsidRPr="00EA1FEB">
        <w:rPr>
          <w:color w:val="auto"/>
          <w:lang w:val="ru-RU"/>
        </w:rPr>
        <w:t xml:space="preserve"> </w:t>
      </w:r>
      <w:r w:rsidRPr="00EA1FEB">
        <w:rPr>
          <w:color w:val="auto"/>
        </w:rPr>
        <w:t>Protection</w:t>
      </w:r>
      <w:r w:rsidRPr="00EA1FEB">
        <w:rPr>
          <w:color w:val="auto"/>
        </w:rPr>
        <w:tab/>
      </w:r>
      <w:r w:rsidRPr="00EA1FEB">
        <w:rPr>
          <w:color w:val="auto"/>
        </w:rPr>
        <w:fldChar w:fldCharType="begin"/>
      </w:r>
      <w:r w:rsidRPr="00EA1FEB">
        <w:rPr>
          <w:color w:val="auto"/>
        </w:rPr>
        <w:instrText xml:space="preserve"> PAGEREF _Toc370980422 \h </w:instrText>
      </w:r>
      <w:r w:rsidRPr="00EA1FEB">
        <w:rPr>
          <w:color w:val="auto"/>
        </w:rPr>
      </w:r>
      <w:r w:rsidRPr="00EA1FEB">
        <w:rPr>
          <w:color w:val="auto"/>
        </w:rPr>
        <w:fldChar w:fldCharType="separate"/>
      </w:r>
      <w:r w:rsidRPr="00EA1FEB">
        <w:rPr>
          <w:color w:val="auto"/>
        </w:rPr>
        <w:t>212</w:t>
      </w:r>
      <w:r w:rsidRPr="00EA1FEB">
        <w:rPr>
          <w:color w:val="auto"/>
        </w:rPr>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caps/>
          <w:vertAlign w:val="superscript"/>
          <w:lang w:val="ru-RU"/>
        </w:rPr>
        <w:t>99</w:t>
      </w:r>
      <w:r w:rsidRPr="00EA1FEB">
        <w:rPr>
          <w:rFonts w:cs="Tahoma"/>
          <w:caps/>
          <w:lang w:val="ru-RU"/>
        </w:rPr>
        <w:t xml:space="preserve"> </w:t>
      </w:r>
      <w:r w:rsidRPr="00EA1FEB">
        <w:rPr>
          <w:rFonts w:cs="Tahoma"/>
          <w:lang w:val="ru-RU"/>
        </w:rPr>
        <w:t xml:space="preserve">Службы </w:t>
      </w:r>
      <w:r w:rsidRPr="00EA1FEB">
        <w:rPr>
          <w:rFonts w:cs="Tahoma"/>
        </w:rPr>
        <w:t>Windows</w:t>
      </w:r>
      <w:r w:rsidRPr="00EA1FEB">
        <w:rPr>
          <w:rFonts w:cs="Tahoma"/>
          <w:lang w:val="ru-RU"/>
        </w:rPr>
        <w:t xml:space="preserve"> </w:t>
      </w:r>
      <w:r w:rsidRPr="00EA1FEB">
        <w:rPr>
          <w:rFonts w:cs="Tahoma"/>
        </w:rPr>
        <w:t>Azure</w:t>
      </w:r>
      <w:r w:rsidRPr="00EA1FEB">
        <w:tab/>
      </w:r>
      <w:r w:rsidRPr="00EA1FEB">
        <w:fldChar w:fldCharType="begin"/>
      </w:r>
      <w:r w:rsidRPr="00EA1FEB">
        <w:instrText xml:space="preserve"> PAGEREF _Toc370980423 \h </w:instrText>
      </w:r>
      <w:r w:rsidRPr="00EA1FEB">
        <w:fldChar w:fldCharType="separate"/>
      </w:r>
      <w:r w:rsidRPr="00EA1FEB">
        <w:t>212</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caps/>
          <w:vertAlign w:val="superscript"/>
          <w:lang w:val="ru-RU"/>
        </w:rPr>
        <w:t>100</w:t>
      </w:r>
      <w:r w:rsidRPr="00EA1FEB">
        <w:rPr>
          <w:rFonts w:cs="Tahoma"/>
          <w:lang w:val="ru-RU"/>
        </w:rPr>
        <w:t xml:space="preserve"> </w:t>
      </w:r>
      <w:r w:rsidRPr="00EA1FEB">
        <w:rPr>
          <w:rFonts w:cs="Tahoma"/>
        </w:rPr>
        <w:t>Windows</w:t>
      </w:r>
      <w:r w:rsidRPr="00EA1FEB">
        <w:rPr>
          <w:rFonts w:cs="Tahoma"/>
          <w:lang w:val="ru-RU"/>
        </w:rPr>
        <w:t xml:space="preserve"> </w:t>
      </w:r>
      <w:r w:rsidRPr="00EA1FEB">
        <w:rPr>
          <w:rFonts w:cs="Tahoma"/>
        </w:rPr>
        <w:t>Embedded</w:t>
      </w:r>
      <w:r w:rsidRPr="00EA1FEB">
        <w:rPr>
          <w:rFonts w:cs="Tahoma"/>
          <w:lang w:val="ru-RU"/>
        </w:rPr>
        <w:t xml:space="preserve"> </w:t>
      </w:r>
      <w:r w:rsidRPr="00EA1FEB">
        <w:rPr>
          <w:rFonts w:cs="Tahoma"/>
        </w:rPr>
        <w:t>Device</w:t>
      </w:r>
      <w:r w:rsidRPr="00EA1FEB">
        <w:rPr>
          <w:rFonts w:cs="Tahoma"/>
          <w:lang w:val="ru-RU"/>
        </w:rPr>
        <w:t xml:space="preserve"> </w:t>
      </w:r>
      <w:r w:rsidRPr="00EA1FEB">
        <w:rPr>
          <w:rFonts w:cs="Tahoma"/>
        </w:rPr>
        <w:t>Manager</w:t>
      </w:r>
      <w:r w:rsidRPr="00EA1FEB">
        <w:rPr>
          <w:rFonts w:cs="Tahoma"/>
          <w:lang w:val="ru-RU"/>
        </w:rPr>
        <w:t xml:space="preserve"> 2011 – серверная лицензия на управление</w:t>
      </w:r>
      <w:r w:rsidRPr="00EA1FEB">
        <w:tab/>
      </w:r>
      <w:r w:rsidRPr="00EA1FEB">
        <w:fldChar w:fldCharType="begin"/>
      </w:r>
      <w:r w:rsidRPr="00EA1FEB">
        <w:instrText xml:space="preserve"> PAGEREF _Toc370980424 \h </w:instrText>
      </w:r>
      <w:r w:rsidRPr="00EA1FEB">
        <w:fldChar w:fldCharType="separate"/>
      </w:r>
      <w:r w:rsidRPr="00EA1FEB">
        <w:t>213</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caps/>
          <w:vertAlign w:val="superscript"/>
          <w:lang w:val="ru-RU"/>
        </w:rPr>
        <w:t>101</w:t>
      </w:r>
      <w:r w:rsidRPr="00EA1FEB">
        <w:rPr>
          <w:rFonts w:cs="Tahoma"/>
          <w:lang w:val="ru-RU"/>
        </w:rPr>
        <w:t xml:space="preserve"> </w:t>
      </w:r>
      <w:r w:rsidRPr="00EA1FEB">
        <w:rPr>
          <w:rFonts w:cs="Tahoma"/>
        </w:rPr>
        <w:t>Windows</w:t>
      </w:r>
      <w:r w:rsidRPr="00EA1FEB">
        <w:rPr>
          <w:rFonts w:cs="Tahoma"/>
          <w:lang w:val="ru-RU"/>
        </w:rPr>
        <w:t xml:space="preserve"> </w:t>
      </w:r>
      <w:r w:rsidRPr="00EA1FEB">
        <w:rPr>
          <w:rFonts w:cs="Tahoma"/>
        </w:rPr>
        <w:t>Embedded</w:t>
      </w:r>
      <w:r w:rsidRPr="00EA1FEB">
        <w:rPr>
          <w:rFonts w:cs="Tahoma"/>
          <w:lang w:val="ru-RU"/>
        </w:rPr>
        <w:t xml:space="preserve"> </w:t>
      </w:r>
      <w:r w:rsidRPr="00EA1FEB">
        <w:rPr>
          <w:rFonts w:cs="Tahoma"/>
        </w:rPr>
        <w:t>Device</w:t>
      </w:r>
      <w:r w:rsidRPr="00EA1FEB">
        <w:rPr>
          <w:rFonts w:cs="Tahoma"/>
          <w:lang w:val="ru-RU"/>
        </w:rPr>
        <w:t xml:space="preserve"> </w:t>
      </w:r>
      <w:r w:rsidRPr="00EA1FEB">
        <w:rPr>
          <w:rFonts w:cs="Tahoma"/>
        </w:rPr>
        <w:t>Manager</w:t>
      </w:r>
      <w:r w:rsidRPr="00EA1FEB">
        <w:rPr>
          <w:rFonts w:cs="Tahoma"/>
          <w:lang w:val="ru-RU"/>
        </w:rPr>
        <w:t xml:space="preserve"> 2011 – клиентская лицензия на</w:t>
      </w:r>
      <w:r w:rsidRPr="00EA1FEB">
        <w:rPr>
          <w:rFonts w:cs="Tahoma"/>
        </w:rPr>
        <w:t> </w:t>
      </w:r>
      <w:r w:rsidRPr="00EA1FEB">
        <w:rPr>
          <w:rFonts w:cs="Tahoma"/>
          <w:lang w:val="ru-RU"/>
        </w:rPr>
        <w:t>управление</w:t>
      </w:r>
      <w:r w:rsidRPr="00EA1FEB">
        <w:tab/>
      </w:r>
      <w:r w:rsidRPr="00EA1FEB">
        <w:fldChar w:fldCharType="begin"/>
      </w:r>
      <w:r w:rsidRPr="00EA1FEB">
        <w:instrText xml:space="preserve"> PAGEREF _Toc370980425 \h </w:instrText>
      </w:r>
      <w:r w:rsidRPr="00EA1FEB">
        <w:fldChar w:fldCharType="separate"/>
      </w:r>
      <w:r w:rsidRPr="00EA1FEB">
        <w:t>214</w:t>
      </w:r>
      <w:r w:rsidRPr="00EA1FEB">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aps/>
          <w:color w:val="auto"/>
          <w:vertAlign w:val="superscript"/>
        </w:rPr>
        <w:t>102</w:t>
      </w:r>
      <w:r w:rsidRPr="00EA1FEB">
        <w:rPr>
          <w:caps/>
          <w:color w:val="auto"/>
        </w:rPr>
        <w:t xml:space="preserve"> </w:t>
      </w:r>
      <w:r w:rsidRPr="00EA1FEB">
        <w:rPr>
          <w:color w:val="auto"/>
        </w:rPr>
        <w:t>Windows EBS 2008 Standard и EBS 2008 Premium</w:t>
      </w:r>
      <w:r w:rsidRPr="00EA1FEB">
        <w:rPr>
          <w:color w:val="auto"/>
        </w:rPr>
        <w:tab/>
      </w:r>
      <w:r w:rsidRPr="00EA1FEB">
        <w:rPr>
          <w:color w:val="auto"/>
        </w:rPr>
        <w:fldChar w:fldCharType="begin"/>
      </w:r>
      <w:r w:rsidRPr="00EA1FEB">
        <w:rPr>
          <w:color w:val="auto"/>
        </w:rPr>
        <w:instrText xml:space="preserve"> PAGEREF _Toc370980426 \h </w:instrText>
      </w:r>
      <w:r w:rsidRPr="00EA1FEB">
        <w:rPr>
          <w:color w:val="auto"/>
        </w:rPr>
      </w:r>
      <w:r w:rsidRPr="00EA1FEB">
        <w:rPr>
          <w:color w:val="auto"/>
        </w:rPr>
        <w:fldChar w:fldCharType="separate"/>
      </w:r>
      <w:r w:rsidRPr="00EA1FEB">
        <w:rPr>
          <w:color w:val="auto"/>
        </w:rPr>
        <w:t>215</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aps/>
          <w:color w:val="auto"/>
          <w:vertAlign w:val="superscript"/>
          <w:lang w:val="ru-RU"/>
        </w:rPr>
        <w:t>103</w:t>
      </w:r>
      <w:r w:rsidRPr="00EA1FEB">
        <w:rPr>
          <w:caps/>
          <w:color w:val="auto"/>
          <w:lang w:val="ru-RU"/>
        </w:rPr>
        <w:t xml:space="preserve"> </w:t>
      </w:r>
      <w:r w:rsidRPr="00EA1FEB">
        <w:rPr>
          <w:color w:val="auto"/>
        </w:rPr>
        <w:t>Windows</w:t>
      </w:r>
      <w:r w:rsidRPr="00EA1FEB">
        <w:rPr>
          <w:color w:val="auto"/>
          <w:lang w:val="ru-RU"/>
        </w:rPr>
        <w:t xml:space="preserve"> </w:t>
      </w:r>
      <w:r w:rsidRPr="00EA1FEB">
        <w:rPr>
          <w:color w:val="auto"/>
        </w:rPr>
        <w:t>HPC</w:t>
      </w:r>
      <w:r w:rsidRPr="00EA1FEB">
        <w:rPr>
          <w:color w:val="auto"/>
          <w:lang w:val="ru-RU"/>
        </w:rPr>
        <w:t xml:space="preserve"> </w:t>
      </w:r>
      <w:r w:rsidRPr="00EA1FEB">
        <w:rPr>
          <w:color w:val="auto"/>
        </w:rPr>
        <w:t>Server</w:t>
      </w:r>
      <w:r w:rsidRPr="00EA1FEB">
        <w:rPr>
          <w:color w:val="auto"/>
          <w:lang w:val="ru-RU"/>
        </w:rPr>
        <w:t xml:space="preserve"> 2008 </w:t>
      </w:r>
      <w:r w:rsidRPr="00EA1FEB">
        <w:rPr>
          <w:color w:val="auto"/>
        </w:rPr>
        <w:t>R</w:t>
      </w:r>
      <w:r w:rsidRPr="00EA1FEB">
        <w:rPr>
          <w:color w:val="auto"/>
          <w:lang w:val="ru-RU"/>
        </w:rPr>
        <w:t xml:space="preserve">2 </w:t>
      </w:r>
      <w:r w:rsidRPr="00EA1FEB">
        <w:rPr>
          <w:color w:val="auto"/>
        </w:rPr>
        <w:t>Suite</w:t>
      </w:r>
      <w:r w:rsidRPr="00EA1FEB">
        <w:rPr>
          <w:color w:val="auto"/>
        </w:rPr>
        <w:tab/>
      </w:r>
      <w:r w:rsidRPr="00EA1FEB">
        <w:rPr>
          <w:color w:val="auto"/>
        </w:rPr>
        <w:fldChar w:fldCharType="begin"/>
      </w:r>
      <w:r w:rsidRPr="00EA1FEB">
        <w:rPr>
          <w:color w:val="auto"/>
        </w:rPr>
        <w:instrText xml:space="preserve"> PAGEREF _Toc370980427 \h </w:instrText>
      </w:r>
      <w:r w:rsidRPr="00EA1FEB">
        <w:rPr>
          <w:color w:val="auto"/>
        </w:rPr>
      </w:r>
      <w:r w:rsidRPr="00EA1FEB">
        <w:rPr>
          <w:color w:val="auto"/>
        </w:rPr>
        <w:fldChar w:fldCharType="separate"/>
      </w:r>
      <w:r w:rsidRPr="00EA1FEB">
        <w:rPr>
          <w:color w:val="auto"/>
        </w:rPr>
        <w:t>217</w:t>
      </w:r>
      <w:r w:rsidRPr="00EA1FEB">
        <w:rPr>
          <w:color w:val="auto"/>
        </w:rPr>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caps/>
          <w:vertAlign w:val="superscript"/>
        </w:rPr>
        <w:t>104</w:t>
      </w:r>
      <w:r w:rsidRPr="00EA1FEB">
        <w:rPr>
          <w:rFonts w:cs="Tahoma"/>
          <w:caps/>
        </w:rPr>
        <w:t xml:space="preserve"> </w:t>
      </w:r>
      <w:r w:rsidRPr="00EA1FEB">
        <w:rPr>
          <w:rFonts w:cs="Tahoma"/>
        </w:rPr>
        <w:t>Windows Multipoint Server 2012 Standard</w:t>
      </w:r>
      <w:r w:rsidRPr="00EA1FEB">
        <w:tab/>
      </w:r>
      <w:r w:rsidRPr="00EA1FEB">
        <w:fldChar w:fldCharType="begin"/>
      </w:r>
      <w:r w:rsidRPr="00EA1FEB">
        <w:instrText xml:space="preserve"> PAGEREF _Toc370980428 \h </w:instrText>
      </w:r>
      <w:r w:rsidRPr="00EA1FEB">
        <w:fldChar w:fldCharType="separate"/>
      </w:r>
      <w:r w:rsidRPr="00EA1FEB">
        <w:t>218</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caps/>
          <w:vertAlign w:val="superscript"/>
        </w:rPr>
        <w:t>105</w:t>
      </w:r>
      <w:r w:rsidRPr="00EA1FEB">
        <w:rPr>
          <w:rFonts w:cs="Tahoma"/>
          <w:caps/>
        </w:rPr>
        <w:t xml:space="preserve"> </w:t>
      </w:r>
      <w:r w:rsidRPr="00EA1FEB">
        <w:rPr>
          <w:rFonts w:cs="Tahoma"/>
        </w:rPr>
        <w:t>Windows Multipoint Server 2012 Premium</w:t>
      </w:r>
      <w:r w:rsidRPr="00EA1FEB">
        <w:tab/>
      </w:r>
      <w:r w:rsidRPr="00EA1FEB">
        <w:fldChar w:fldCharType="begin"/>
      </w:r>
      <w:r w:rsidRPr="00EA1FEB">
        <w:instrText xml:space="preserve"> PAGEREF _Toc370980429 \h </w:instrText>
      </w:r>
      <w:r w:rsidRPr="00EA1FEB">
        <w:fldChar w:fldCharType="separate"/>
      </w:r>
      <w:r w:rsidRPr="00EA1FEB">
        <w:t>218</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caps/>
          <w:vertAlign w:val="superscript"/>
        </w:rPr>
        <w:t>106</w:t>
      </w:r>
      <w:r w:rsidRPr="00EA1FEB">
        <w:rPr>
          <w:rFonts w:cs="Tahoma"/>
        </w:rPr>
        <w:t xml:space="preserve"> Windows Multipoint Server 2012 CAL</w:t>
      </w:r>
      <w:r w:rsidRPr="00EA1FEB">
        <w:tab/>
      </w:r>
      <w:r w:rsidRPr="00EA1FEB">
        <w:fldChar w:fldCharType="begin"/>
      </w:r>
      <w:r w:rsidRPr="00EA1FEB">
        <w:instrText xml:space="preserve"> PAGEREF _Toc370980430 \h </w:instrText>
      </w:r>
      <w:r w:rsidRPr="00EA1FEB">
        <w:fldChar w:fldCharType="separate"/>
      </w:r>
      <w:r w:rsidRPr="00EA1FEB">
        <w:t>218</w:t>
      </w:r>
      <w:r w:rsidRPr="00EA1FEB">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aps/>
          <w:color w:val="auto"/>
          <w:vertAlign w:val="superscript"/>
          <w:lang w:val="ru-RU"/>
        </w:rPr>
        <w:t>107</w:t>
      </w:r>
      <w:r w:rsidRPr="00EA1FEB">
        <w:rPr>
          <w:color w:val="auto"/>
          <w:lang w:val="ru-RU"/>
        </w:rPr>
        <w:t xml:space="preserve"> </w:t>
      </w:r>
      <w:r w:rsidRPr="00EA1FEB">
        <w:rPr>
          <w:color w:val="auto"/>
        </w:rPr>
        <w:t>Windows</w:t>
      </w:r>
      <w:r w:rsidRPr="00EA1FEB">
        <w:rPr>
          <w:color w:val="auto"/>
          <w:lang w:val="ru-RU"/>
        </w:rPr>
        <w:t xml:space="preserve"> </w:t>
      </w:r>
      <w:r w:rsidRPr="00EA1FEB">
        <w:rPr>
          <w:color w:val="auto"/>
        </w:rPr>
        <w:t>Server</w:t>
      </w:r>
      <w:r w:rsidRPr="00EA1FEB">
        <w:rPr>
          <w:color w:val="auto"/>
          <w:lang w:val="ru-RU"/>
        </w:rPr>
        <w:t xml:space="preserve"> 2008 </w:t>
      </w:r>
      <w:r w:rsidRPr="00EA1FEB">
        <w:rPr>
          <w:color w:val="auto"/>
        </w:rPr>
        <w:t>R</w:t>
      </w:r>
      <w:r w:rsidRPr="00EA1FEB">
        <w:rPr>
          <w:color w:val="auto"/>
          <w:lang w:val="ru-RU"/>
        </w:rPr>
        <w:t xml:space="preserve">2 </w:t>
      </w:r>
      <w:r w:rsidRPr="00EA1FEB">
        <w:rPr>
          <w:color w:val="auto"/>
        </w:rPr>
        <w:t>HPC</w:t>
      </w:r>
      <w:r w:rsidRPr="00EA1FEB">
        <w:rPr>
          <w:color w:val="auto"/>
          <w:lang w:val="ru-RU"/>
        </w:rPr>
        <w:t xml:space="preserve"> </w:t>
      </w:r>
      <w:r w:rsidRPr="00EA1FEB">
        <w:rPr>
          <w:color w:val="auto"/>
        </w:rPr>
        <w:t>Edition</w:t>
      </w:r>
      <w:r w:rsidRPr="00EA1FEB">
        <w:rPr>
          <w:color w:val="auto"/>
        </w:rPr>
        <w:tab/>
      </w:r>
      <w:r w:rsidRPr="00EA1FEB">
        <w:rPr>
          <w:color w:val="auto"/>
        </w:rPr>
        <w:fldChar w:fldCharType="begin"/>
      </w:r>
      <w:r w:rsidRPr="00EA1FEB">
        <w:rPr>
          <w:color w:val="auto"/>
        </w:rPr>
        <w:instrText xml:space="preserve"> PAGEREF _Toc370980431 \h </w:instrText>
      </w:r>
      <w:r w:rsidRPr="00EA1FEB">
        <w:rPr>
          <w:color w:val="auto"/>
        </w:rPr>
      </w:r>
      <w:r w:rsidRPr="00EA1FEB">
        <w:rPr>
          <w:color w:val="auto"/>
        </w:rPr>
        <w:fldChar w:fldCharType="separate"/>
      </w:r>
      <w:r w:rsidRPr="00EA1FEB">
        <w:rPr>
          <w:color w:val="auto"/>
        </w:rPr>
        <w:t>218</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aps/>
          <w:color w:val="auto"/>
          <w:vertAlign w:val="superscript"/>
          <w:lang w:val="ru-RU"/>
        </w:rPr>
        <w:t>108</w:t>
      </w:r>
      <w:r w:rsidRPr="00EA1FEB">
        <w:rPr>
          <w:color w:val="auto"/>
          <w:lang w:val="ru-RU"/>
        </w:rPr>
        <w:t xml:space="preserve"> </w:t>
      </w:r>
      <w:r w:rsidRPr="00EA1FEB">
        <w:rPr>
          <w:color w:val="auto"/>
        </w:rPr>
        <w:t>Windows</w:t>
      </w:r>
      <w:r w:rsidRPr="00EA1FEB">
        <w:rPr>
          <w:color w:val="auto"/>
          <w:lang w:val="ru-RU"/>
        </w:rPr>
        <w:t xml:space="preserve"> </w:t>
      </w:r>
      <w:r w:rsidRPr="00EA1FEB">
        <w:rPr>
          <w:color w:val="auto"/>
        </w:rPr>
        <w:t>Server</w:t>
      </w:r>
      <w:r w:rsidRPr="00EA1FEB">
        <w:rPr>
          <w:color w:val="auto"/>
          <w:lang w:val="ru-RU"/>
        </w:rPr>
        <w:t xml:space="preserve"> 2008 </w:t>
      </w:r>
      <w:r w:rsidRPr="00EA1FEB">
        <w:rPr>
          <w:color w:val="auto"/>
        </w:rPr>
        <w:t>R</w:t>
      </w:r>
      <w:r w:rsidRPr="00EA1FEB">
        <w:rPr>
          <w:color w:val="auto"/>
          <w:lang w:val="ru-RU"/>
        </w:rPr>
        <w:t xml:space="preserve">2 </w:t>
      </w:r>
      <w:r w:rsidRPr="00EA1FEB">
        <w:rPr>
          <w:color w:val="auto"/>
        </w:rPr>
        <w:t>Enterprise</w:t>
      </w:r>
      <w:r w:rsidRPr="00EA1FEB">
        <w:rPr>
          <w:color w:val="auto"/>
        </w:rPr>
        <w:tab/>
      </w:r>
      <w:r w:rsidRPr="00EA1FEB">
        <w:rPr>
          <w:color w:val="auto"/>
        </w:rPr>
        <w:fldChar w:fldCharType="begin"/>
      </w:r>
      <w:r w:rsidRPr="00EA1FEB">
        <w:rPr>
          <w:color w:val="auto"/>
        </w:rPr>
        <w:instrText xml:space="preserve"> PAGEREF _Toc370980432 \h </w:instrText>
      </w:r>
      <w:r w:rsidRPr="00EA1FEB">
        <w:rPr>
          <w:color w:val="auto"/>
        </w:rPr>
      </w:r>
      <w:r w:rsidRPr="00EA1FEB">
        <w:rPr>
          <w:color w:val="auto"/>
        </w:rPr>
        <w:fldChar w:fldCharType="separate"/>
      </w:r>
      <w:r w:rsidRPr="00EA1FEB">
        <w:rPr>
          <w:color w:val="auto"/>
        </w:rPr>
        <w:t>219</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aps/>
          <w:color w:val="auto"/>
          <w:vertAlign w:val="superscript"/>
        </w:rPr>
        <w:t>109</w:t>
      </w:r>
      <w:r w:rsidRPr="00EA1FEB">
        <w:rPr>
          <w:color w:val="auto"/>
        </w:rPr>
        <w:t xml:space="preserve"> Windows Server 2008 R2 for Itanium Based Systems</w:t>
      </w:r>
      <w:r w:rsidRPr="00EA1FEB">
        <w:rPr>
          <w:color w:val="auto"/>
        </w:rPr>
        <w:tab/>
      </w:r>
      <w:r w:rsidRPr="00EA1FEB">
        <w:rPr>
          <w:color w:val="auto"/>
        </w:rPr>
        <w:fldChar w:fldCharType="begin"/>
      </w:r>
      <w:r w:rsidRPr="00EA1FEB">
        <w:rPr>
          <w:color w:val="auto"/>
        </w:rPr>
        <w:instrText xml:space="preserve"> PAGEREF _Toc370980433 \h </w:instrText>
      </w:r>
      <w:r w:rsidRPr="00EA1FEB">
        <w:rPr>
          <w:color w:val="auto"/>
        </w:rPr>
      </w:r>
      <w:r w:rsidRPr="00EA1FEB">
        <w:rPr>
          <w:color w:val="auto"/>
        </w:rPr>
        <w:fldChar w:fldCharType="separate"/>
      </w:r>
      <w:r w:rsidRPr="00EA1FEB">
        <w:rPr>
          <w:color w:val="auto"/>
        </w:rPr>
        <w:t>220</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aps/>
          <w:color w:val="auto"/>
          <w:vertAlign w:val="superscript"/>
          <w:lang w:val="ru-RU"/>
        </w:rPr>
        <w:t>110</w:t>
      </w:r>
      <w:r w:rsidRPr="00EA1FEB">
        <w:rPr>
          <w:caps/>
          <w:color w:val="auto"/>
          <w:lang w:val="ru-RU"/>
        </w:rPr>
        <w:t xml:space="preserve"> </w:t>
      </w:r>
      <w:r w:rsidRPr="00EA1FEB">
        <w:rPr>
          <w:color w:val="auto"/>
        </w:rPr>
        <w:t>Windows</w:t>
      </w:r>
      <w:r w:rsidRPr="00EA1FEB">
        <w:rPr>
          <w:color w:val="auto"/>
          <w:lang w:val="ru-RU"/>
        </w:rPr>
        <w:t xml:space="preserve"> </w:t>
      </w:r>
      <w:r w:rsidRPr="00EA1FEB">
        <w:rPr>
          <w:color w:val="auto"/>
        </w:rPr>
        <w:t>Server</w:t>
      </w:r>
      <w:r w:rsidRPr="00EA1FEB">
        <w:rPr>
          <w:color w:val="auto"/>
          <w:lang w:val="ru-RU"/>
        </w:rPr>
        <w:t xml:space="preserve"> 2012 </w:t>
      </w:r>
      <w:r w:rsidRPr="00EA1FEB">
        <w:rPr>
          <w:color w:val="auto"/>
        </w:rPr>
        <w:t>CAL</w:t>
      </w:r>
      <w:r w:rsidRPr="00EA1FEB">
        <w:rPr>
          <w:color w:val="auto"/>
        </w:rPr>
        <w:tab/>
      </w:r>
      <w:r w:rsidRPr="00EA1FEB">
        <w:rPr>
          <w:color w:val="auto"/>
        </w:rPr>
        <w:fldChar w:fldCharType="begin"/>
      </w:r>
      <w:r w:rsidRPr="00EA1FEB">
        <w:rPr>
          <w:color w:val="auto"/>
        </w:rPr>
        <w:instrText xml:space="preserve"> PAGEREF _Toc370980434 \h </w:instrText>
      </w:r>
      <w:r w:rsidRPr="00EA1FEB">
        <w:rPr>
          <w:color w:val="auto"/>
        </w:rPr>
      </w:r>
      <w:r w:rsidRPr="00EA1FEB">
        <w:rPr>
          <w:color w:val="auto"/>
        </w:rPr>
        <w:fldChar w:fldCharType="separate"/>
      </w:r>
      <w:r w:rsidRPr="00EA1FEB">
        <w:rPr>
          <w:color w:val="auto"/>
        </w:rPr>
        <w:t>220</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aps/>
          <w:color w:val="auto"/>
          <w:vertAlign w:val="superscript"/>
          <w:lang w:val="ru-RU"/>
        </w:rPr>
        <w:t>111</w:t>
      </w:r>
      <w:r w:rsidRPr="00EA1FEB">
        <w:rPr>
          <w:caps/>
          <w:color w:val="auto"/>
          <w:lang w:val="ru-RU"/>
        </w:rPr>
        <w:t xml:space="preserve"> </w:t>
      </w:r>
      <w:r w:rsidRPr="00EA1FEB">
        <w:rPr>
          <w:color w:val="auto"/>
        </w:rPr>
        <w:t>Windows</w:t>
      </w:r>
      <w:r w:rsidRPr="00EA1FEB">
        <w:rPr>
          <w:color w:val="auto"/>
          <w:lang w:val="ru-RU"/>
        </w:rPr>
        <w:t xml:space="preserve"> </w:t>
      </w:r>
      <w:r w:rsidRPr="00EA1FEB">
        <w:rPr>
          <w:color w:val="auto"/>
        </w:rPr>
        <w:t>Server</w:t>
      </w:r>
      <w:r w:rsidRPr="00EA1FEB">
        <w:rPr>
          <w:color w:val="auto"/>
          <w:lang w:val="ru-RU"/>
        </w:rPr>
        <w:t xml:space="preserve"> 2012 </w:t>
      </w:r>
      <w:r w:rsidRPr="00EA1FEB">
        <w:rPr>
          <w:color w:val="auto"/>
        </w:rPr>
        <w:t>R</w:t>
      </w:r>
      <w:r w:rsidRPr="00EA1FEB">
        <w:rPr>
          <w:color w:val="auto"/>
          <w:lang w:val="ru-RU"/>
        </w:rPr>
        <w:t xml:space="preserve">2 </w:t>
      </w:r>
      <w:r w:rsidRPr="00EA1FEB">
        <w:rPr>
          <w:color w:val="auto"/>
        </w:rPr>
        <w:t>Datacenter</w:t>
      </w:r>
      <w:r w:rsidRPr="00EA1FEB">
        <w:rPr>
          <w:color w:val="auto"/>
        </w:rPr>
        <w:tab/>
      </w:r>
      <w:r w:rsidRPr="00EA1FEB">
        <w:rPr>
          <w:color w:val="auto"/>
        </w:rPr>
        <w:fldChar w:fldCharType="begin"/>
      </w:r>
      <w:r w:rsidRPr="00EA1FEB">
        <w:rPr>
          <w:color w:val="auto"/>
        </w:rPr>
        <w:instrText xml:space="preserve"> PAGEREF _Toc370980435 \h </w:instrText>
      </w:r>
      <w:r w:rsidRPr="00EA1FEB">
        <w:rPr>
          <w:color w:val="auto"/>
        </w:rPr>
      </w:r>
      <w:r w:rsidRPr="00EA1FEB">
        <w:rPr>
          <w:color w:val="auto"/>
        </w:rPr>
        <w:fldChar w:fldCharType="separate"/>
      </w:r>
      <w:r w:rsidRPr="00EA1FEB">
        <w:rPr>
          <w:color w:val="auto"/>
        </w:rPr>
        <w:t>221</w:t>
      </w:r>
      <w:r w:rsidRPr="00EA1FEB">
        <w:rPr>
          <w:color w:val="auto"/>
        </w:rPr>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aps/>
          <w:color w:val="auto"/>
          <w:vertAlign w:val="superscript"/>
        </w:rPr>
        <w:t>112</w:t>
      </w:r>
      <w:r w:rsidRPr="00EA1FEB">
        <w:rPr>
          <w:caps/>
          <w:color w:val="auto"/>
        </w:rPr>
        <w:t xml:space="preserve"> </w:t>
      </w:r>
      <w:r w:rsidRPr="00EA1FEB">
        <w:rPr>
          <w:color w:val="auto"/>
        </w:rPr>
        <w:t>Windows Server 2012 R2 Standard</w:t>
      </w:r>
      <w:r w:rsidRPr="00EA1FEB">
        <w:rPr>
          <w:color w:val="auto"/>
        </w:rPr>
        <w:tab/>
      </w:r>
      <w:r w:rsidRPr="00EA1FEB">
        <w:rPr>
          <w:color w:val="auto"/>
        </w:rPr>
        <w:fldChar w:fldCharType="begin"/>
      </w:r>
      <w:r w:rsidRPr="00EA1FEB">
        <w:rPr>
          <w:color w:val="auto"/>
        </w:rPr>
        <w:instrText xml:space="preserve"> PAGEREF _Toc370980436 \h </w:instrText>
      </w:r>
      <w:r w:rsidRPr="00EA1FEB">
        <w:rPr>
          <w:color w:val="auto"/>
        </w:rPr>
      </w:r>
      <w:r w:rsidRPr="00EA1FEB">
        <w:rPr>
          <w:color w:val="auto"/>
        </w:rPr>
        <w:fldChar w:fldCharType="separate"/>
      </w:r>
      <w:r w:rsidRPr="00EA1FEB">
        <w:rPr>
          <w:color w:val="auto"/>
        </w:rPr>
        <w:t>221</w:t>
      </w:r>
      <w:r w:rsidRPr="00EA1FEB">
        <w:rPr>
          <w:color w:val="auto"/>
        </w:rPr>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caps/>
          <w:vertAlign w:val="superscript"/>
        </w:rPr>
        <w:t>113</w:t>
      </w:r>
      <w:r w:rsidRPr="00EA1FEB">
        <w:rPr>
          <w:rFonts w:cs="Tahoma"/>
        </w:rPr>
        <w:t xml:space="preserve"> Windows Small Business Server (SBS) 2008 Premium</w:t>
      </w:r>
      <w:r w:rsidRPr="00EA1FEB">
        <w:tab/>
      </w:r>
      <w:r w:rsidRPr="00EA1FEB">
        <w:fldChar w:fldCharType="begin"/>
      </w:r>
      <w:r w:rsidRPr="00EA1FEB">
        <w:instrText xml:space="preserve"> PAGEREF _Toc370980437 \h </w:instrText>
      </w:r>
      <w:r w:rsidRPr="00EA1FEB">
        <w:fldChar w:fldCharType="separate"/>
      </w:r>
      <w:r w:rsidRPr="00EA1FEB">
        <w:t>222</w:t>
      </w:r>
      <w:r w:rsidRPr="00EA1FEB">
        <w:fldChar w:fldCharType="end"/>
      </w:r>
    </w:p>
    <w:p w:rsidR="00EA1FEB" w:rsidRPr="00EA1FEB" w:rsidRDefault="00EA1FEB">
      <w:pPr>
        <w:pStyle w:val="TOC3"/>
        <w:rPr>
          <w:rFonts w:asciiTheme="minorHAnsi" w:eastAsiaTheme="minorEastAsia" w:hAnsiTheme="minorHAnsi" w:cstheme="minorBidi"/>
          <w:bCs w:val="0"/>
          <w:color w:val="auto"/>
          <w:sz w:val="22"/>
          <w:szCs w:val="22"/>
        </w:rPr>
      </w:pPr>
      <w:r w:rsidRPr="00EA1FEB">
        <w:rPr>
          <w:caps/>
          <w:color w:val="auto"/>
          <w:vertAlign w:val="superscript"/>
          <w:lang w:val="ru-RU"/>
        </w:rPr>
        <w:t>114</w:t>
      </w:r>
      <w:r w:rsidRPr="00EA1FEB">
        <w:rPr>
          <w:caps/>
          <w:color w:val="auto"/>
          <w:lang w:val="ru-RU"/>
        </w:rPr>
        <w:t xml:space="preserve"> </w:t>
      </w:r>
      <w:r w:rsidRPr="00EA1FEB">
        <w:rPr>
          <w:color w:val="auto"/>
        </w:rPr>
        <w:t>Windows</w:t>
      </w:r>
      <w:r w:rsidRPr="00EA1FEB">
        <w:rPr>
          <w:color w:val="auto"/>
          <w:lang w:val="ru-RU"/>
        </w:rPr>
        <w:t xml:space="preserve"> </w:t>
      </w:r>
      <w:r w:rsidRPr="00EA1FEB">
        <w:rPr>
          <w:color w:val="auto"/>
        </w:rPr>
        <w:t>Small</w:t>
      </w:r>
      <w:r w:rsidRPr="00EA1FEB">
        <w:rPr>
          <w:color w:val="auto"/>
          <w:lang w:val="ru-RU"/>
        </w:rPr>
        <w:t xml:space="preserve"> </w:t>
      </w:r>
      <w:r w:rsidRPr="00EA1FEB">
        <w:rPr>
          <w:color w:val="auto"/>
        </w:rPr>
        <w:t>Business</w:t>
      </w:r>
      <w:r w:rsidRPr="00EA1FEB">
        <w:rPr>
          <w:color w:val="auto"/>
          <w:lang w:val="ru-RU"/>
        </w:rPr>
        <w:t xml:space="preserve"> </w:t>
      </w:r>
      <w:r w:rsidRPr="00EA1FEB">
        <w:rPr>
          <w:color w:val="auto"/>
        </w:rPr>
        <w:t>Server</w:t>
      </w:r>
      <w:r w:rsidRPr="00EA1FEB">
        <w:rPr>
          <w:color w:val="auto"/>
          <w:lang w:val="ru-RU"/>
        </w:rPr>
        <w:t xml:space="preserve"> (2011) </w:t>
      </w:r>
      <w:r w:rsidRPr="00EA1FEB">
        <w:rPr>
          <w:color w:val="auto"/>
        </w:rPr>
        <w:t>Standard</w:t>
      </w:r>
      <w:r w:rsidRPr="00EA1FEB">
        <w:rPr>
          <w:color w:val="auto"/>
        </w:rPr>
        <w:tab/>
      </w:r>
      <w:r w:rsidRPr="00EA1FEB">
        <w:rPr>
          <w:color w:val="auto"/>
        </w:rPr>
        <w:fldChar w:fldCharType="begin"/>
      </w:r>
      <w:r w:rsidRPr="00EA1FEB">
        <w:rPr>
          <w:color w:val="auto"/>
        </w:rPr>
        <w:instrText xml:space="preserve"> PAGEREF _Toc370980438 \h </w:instrText>
      </w:r>
      <w:r w:rsidRPr="00EA1FEB">
        <w:rPr>
          <w:color w:val="auto"/>
        </w:rPr>
      </w:r>
      <w:r w:rsidRPr="00EA1FEB">
        <w:rPr>
          <w:color w:val="auto"/>
        </w:rPr>
        <w:fldChar w:fldCharType="separate"/>
      </w:r>
      <w:r w:rsidRPr="00EA1FEB">
        <w:rPr>
          <w:color w:val="auto"/>
        </w:rPr>
        <w:t>222</w:t>
      </w:r>
      <w:r w:rsidRPr="00EA1FEB">
        <w:rPr>
          <w:color w:val="auto"/>
        </w:rPr>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caps/>
          <w:spacing w:val="-4"/>
          <w:vertAlign w:val="superscript"/>
        </w:rPr>
        <w:t>115</w:t>
      </w:r>
      <w:r w:rsidRPr="00EA1FEB">
        <w:rPr>
          <w:rFonts w:cs="Tahoma"/>
          <w:caps/>
          <w:spacing w:val="-4"/>
        </w:rPr>
        <w:t xml:space="preserve"> </w:t>
      </w:r>
      <w:r w:rsidRPr="00EA1FEB">
        <w:rPr>
          <w:rFonts w:cs="Tahoma"/>
          <w:spacing w:val="-4"/>
        </w:rPr>
        <w:t>Набор клиентских лицензий Windows Small Business Server (SBS) 2011 CAL Suite</w:t>
      </w:r>
      <w:r w:rsidRPr="00EA1FEB">
        <w:tab/>
      </w:r>
      <w:r w:rsidRPr="00EA1FEB">
        <w:fldChar w:fldCharType="begin"/>
      </w:r>
      <w:r w:rsidRPr="00EA1FEB">
        <w:instrText xml:space="preserve"> PAGEREF _Toc370980439 \h </w:instrText>
      </w:r>
      <w:r w:rsidRPr="00EA1FEB">
        <w:fldChar w:fldCharType="separate"/>
      </w:r>
      <w:r w:rsidRPr="00EA1FEB">
        <w:t>223</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caps/>
          <w:vertAlign w:val="superscript"/>
        </w:rPr>
        <w:t>116</w:t>
      </w:r>
      <w:r w:rsidRPr="00EA1FEB">
        <w:rPr>
          <w:rFonts w:cs="Tahoma"/>
          <w:caps/>
        </w:rPr>
        <w:t xml:space="preserve"> </w:t>
      </w:r>
      <w:r w:rsidRPr="00EA1FEB">
        <w:rPr>
          <w:rFonts w:cs="Tahoma"/>
        </w:rPr>
        <w:t>Windows Small Business Server (SBS) 2011 Premium Add-on</w:t>
      </w:r>
      <w:r w:rsidRPr="00EA1FEB">
        <w:tab/>
      </w:r>
      <w:r w:rsidRPr="00EA1FEB">
        <w:fldChar w:fldCharType="begin"/>
      </w:r>
      <w:r w:rsidRPr="00EA1FEB">
        <w:instrText xml:space="preserve"> PAGEREF _Toc370980440 \h </w:instrText>
      </w:r>
      <w:r w:rsidRPr="00EA1FEB">
        <w:fldChar w:fldCharType="separate"/>
      </w:r>
      <w:r w:rsidRPr="00EA1FEB">
        <w:t>224</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caps/>
          <w:vertAlign w:val="superscript"/>
        </w:rPr>
        <w:t>117</w:t>
      </w:r>
      <w:r w:rsidRPr="00EA1FEB">
        <w:rPr>
          <w:rFonts w:cs="Tahoma"/>
        </w:rPr>
        <w:t xml:space="preserve"> Набор клиентских лицензий Windows Small Business Server (SBS) 2011 Premium Add-on CAL Suite</w:t>
      </w:r>
      <w:r w:rsidRPr="00EA1FEB">
        <w:tab/>
      </w:r>
      <w:r w:rsidRPr="00EA1FEB">
        <w:fldChar w:fldCharType="begin"/>
      </w:r>
      <w:r w:rsidRPr="00EA1FEB">
        <w:instrText xml:space="preserve"> PAGEREF _Toc370980441 \h </w:instrText>
      </w:r>
      <w:r w:rsidRPr="00EA1FEB">
        <w:fldChar w:fldCharType="separate"/>
      </w:r>
      <w:r w:rsidRPr="00EA1FEB">
        <w:t>225</w:t>
      </w:r>
      <w:r w:rsidRPr="00EA1FEB">
        <w:fldChar w:fldCharType="end"/>
      </w:r>
    </w:p>
    <w:p w:rsidR="00EA1FEB" w:rsidRPr="00EA1FEB" w:rsidRDefault="00EA1FEB">
      <w:pPr>
        <w:pStyle w:val="TOC2"/>
        <w:rPr>
          <w:rFonts w:asciiTheme="minorHAnsi" w:eastAsiaTheme="minorEastAsia" w:hAnsiTheme="minorHAnsi" w:cstheme="minorBidi"/>
          <w:sz w:val="22"/>
          <w:szCs w:val="22"/>
        </w:rPr>
      </w:pPr>
      <w:r w:rsidRPr="00EA1FEB">
        <w:rPr>
          <w:rFonts w:cs="Tahoma"/>
          <w:vertAlign w:val="superscript"/>
          <w:lang w:val="ru-RU"/>
        </w:rPr>
        <w:t>118</w:t>
      </w:r>
      <w:r w:rsidRPr="00EA1FEB">
        <w:rPr>
          <w:rFonts w:cs="Tahoma"/>
          <w:lang w:val="ru-RU"/>
        </w:rPr>
        <w:t xml:space="preserve"> </w:t>
      </w:r>
      <w:r w:rsidRPr="00EA1FEB">
        <w:rPr>
          <w:rFonts w:cs="Tahoma"/>
        </w:rPr>
        <w:t>Windows</w:t>
      </w:r>
      <w:r w:rsidRPr="00EA1FEB">
        <w:rPr>
          <w:rFonts w:cs="Tahoma"/>
          <w:lang w:val="ru-RU"/>
        </w:rPr>
        <w:t xml:space="preserve"> </w:t>
      </w:r>
      <w:r w:rsidRPr="00EA1FEB">
        <w:rPr>
          <w:rFonts w:cs="Tahoma"/>
        </w:rPr>
        <w:t>Small</w:t>
      </w:r>
      <w:r w:rsidRPr="00EA1FEB">
        <w:rPr>
          <w:rFonts w:cs="Tahoma"/>
          <w:lang w:val="ru-RU"/>
        </w:rPr>
        <w:t xml:space="preserve"> </w:t>
      </w:r>
      <w:r w:rsidRPr="00EA1FEB">
        <w:rPr>
          <w:rFonts w:cs="Tahoma"/>
        </w:rPr>
        <w:t>Business</w:t>
      </w:r>
      <w:r w:rsidRPr="00EA1FEB">
        <w:rPr>
          <w:rFonts w:cs="Tahoma"/>
          <w:lang w:val="ru-RU"/>
        </w:rPr>
        <w:t xml:space="preserve"> </w:t>
      </w:r>
      <w:r w:rsidRPr="00EA1FEB">
        <w:rPr>
          <w:rFonts w:cs="Tahoma"/>
        </w:rPr>
        <w:t>Server</w:t>
      </w:r>
      <w:r w:rsidRPr="00EA1FEB">
        <w:rPr>
          <w:rFonts w:cs="Tahoma"/>
          <w:lang w:val="ru-RU"/>
        </w:rPr>
        <w:t xml:space="preserve"> 2011 </w:t>
      </w:r>
      <w:r w:rsidRPr="00EA1FEB">
        <w:rPr>
          <w:rFonts w:cs="Tahoma"/>
        </w:rPr>
        <w:t>Essentials</w:t>
      </w:r>
      <w:r w:rsidRPr="00EA1FEB">
        <w:tab/>
      </w:r>
      <w:r w:rsidRPr="00EA1FEB">
        <w:fldChar w:fldCharType="begin"/>
      </w:r>
      <w:r w:rsidRPr="00EA1FEB">
        <w:instrText xml:space="preserve"> PAGEREF _Toc370980442 \h </w:instrText>
      </w:r>
      <w:r w:rsidRPr="00EA1FEB">
        <w:fldChar w:fldCharType="separate"/>
      </w:r>
      <w:r w:rsidRPr="00EA1FEB">
        <w:t>226</w:t>
      </w:r>
      <w:r w:rsidRPr="00EA1FEB">
        <w:fldChar w:fldCharType="end"/>
      </w:r>
    </w:p>
    <w:p w:rsidR="00EA1FEB" w:rsidRDefault="00EA1FEB">
      <w:pPr>
        <w:pStyle w:val="TOC2"/>
        <w:rPr>
          <w:rFonts w:asciiTheme="minorHAnsi" w:eastAsiaTheme="minorEastAsia" w:hAnsiTheme="minorHAnsi" w:cstheme="minorBidi"/>
          <w:sz w:val="22"/>
          <w:szCs w:val="22"/>
        </w:rPr>
      </w:pPr>
      <w:r w:rsidRPr="00EA1FEB">
        <w:rPr>
          <w:rFonts w:cs="Tahoma"/>
          <w:vertAlign w:val="superscript"/>
          <w:lang w:val="ru-RU"/>
        </w:rPr>
        <w:t xml:space="preserve">119 </w:t>
      </w:r>
      <w:r w:rsidRPr="00EA1FEB">
        <w:rPr>
          <w:rFonts w:cs="Tahoma"/>
        </w:rPr>
        <w:t>Windows</w:t>
      </w:r>
      <w:r w:rsidRPr="00EA1FEB">
        <w:rPr>
          <w:rFonts w:cs="Tahoma"/>
          <w:lang w:val="ru-RU"/>
        </w:rPr>
        <w:t xml:space="preserve"> </w:t>
      </w:r>
      <w:r w:rsidRPr="00EA1FEB">
        <w:rPr>
          <w:rFonts w:cs="Tahoma"/>
        </w:rPr>
        <w:t>Web</w:t>
      </w:r>
      <w:r w:rsidRPr="00EA1FEB">
        <w:rPr>
          <w:rFonts w:cs="Tahoma"/>
          <w:lang w:val="ru-RU"/>
        </w:rPr>
        <w:t xml:space="preserve"> </w:t>
      </w:r>
      <w:r w:rsidRPr="00EA1FEB">
        <w:rPr>
          <w:rFonts w:cs="Tahoma"/>
        </w:rPr>
        <w:t>Server</w:t>
      </w:r>
      <w:r w:rsidRPr="00EA1FEB">
        <w:rPr>
          <w:rFonts w:cs="Tahoma"/>
          <w:vertAlign w:val="superscript"/>
          <w:lang w:val="ru-RU"/>
        </w:rPr>
        <w:t>®</w:t>
      </w:r>
      <w:r w:rsidRPr="00EA1FEB">
        <w:rPr>
          <w:rFonts w:cs="Tahoma"/>
          <w:lang w:val="ru-RU"/>
        </w:rPr>
        <w:t xml:space="preserve"> 2008 </w:t>
      </w:r>
      <w:r w:rsidRPr="00EA1FEB">
        <w:rPr>
          <w:rFonts w:cs="Tahoma"/>
        </w:rPr>
        <w:t>R</w:t>
      </w:r>
      <w:r w:rsidRPr="00EA1FEB">
        <w:rPr>
          <w:rFonts w:cs="Tahoma"/>
          <w:lang w:val="ru-RU"/>
        </w:rPr>
        <w:t>2</w:t>
      </w:r>
      <w:r>
        <w:tab/>
      </w:r>
      <w:r>
        <w:fldChar w:fldCharType="begin"/>
      </w:r>
      <w:r>
        <w:instrText xml:space="preserve"> PAGEREF _Toc370980443 \h </w:instrText>
      </w:r>
      <w:r>
        <w:fldChar w:fldCharType="separate"/>
      </w:r>
      <w:r>
        <w:t>227</w:t>
      </w:r>
      <w:r>
        <w:fldChar w:fldCharType="end"/>
      </w:r>
    </w:p>
    <w:p w:rsidR="007E0CC6" w:rsidRPr="00341B40" w:rsidRDefault="0044025B" w:rsidP="00461CA9">
      <w:pPr>
        <w:pStyle w:val="TOC4"/>
        <w:tabs>
          <w:tab w:val="clear" w:pos="9360"/>
          <w:tab w:val="center" w:pos="4680"/>
        </w:tabs>
        <w:rPr>
          <w:rFonts w:cs="Tahoma"/>
        </w:rPr>
      </w:pPr>
      <w:r w:rsidRPr="00341B40">
        <w:rPr>
          <w:rFonts w:cs="Tahoma"/>
        </w:rPr>
        <w:fldChar w:fldCharType="end"/>
      </w:r>
    </w:p>
    <w:p w:rsidR="00023FE7" w:rsidRPr="005440E1" w:rsidRDefault="00ED3854" w:rsidP="007E0CC6">
      <w:pPr>
        <w:pStyle w:val="Heading2"/>
        <w:rPr>
          <w:rFonts w:ascii="Tahoma" w:hAnsi="Tahoma" w:cs="Tahoma"/>
          <w:sz w:val="36"/>
          <w:szCs w:val="36"/>
        </w:rPr>
      </w:pPr>
      <w:bookmarkStart w:id="7" w:name="_Toc246850065"/>
      <w:r w:rsidRPr="00FB21E9">
        <w:rPr>
          <w:rFonts w:ascii="Tahoma" w:hAnsi="Tahoma" w:cs="Tahoma"/>
          <w:sz w:val="36"/>
        </w:rPr>
        <w:br w:type="page"/>
      </w:r>
      <w:bookmarkStart w:id="8" w:name="_Toc336337840"/>
      <w:bookmarkStart w:id="9" w:name="_Toc370979922"/>
      <w:r w:rsidRPr="005440E1">
        <w:rPr>
          <w:rFonts w:ascii="Tahoma" w:hAnsi="Tahoma" w:cs="Tahoma"/>
          <w:sz w:val="36"/>
          <w:szCs w:val="36"/>
        </w:rPr>
        <w:lastRenderedPageBreak/>
        <w:t>Ключ к таблице</w:t>
      </w:r>
      <w:bookmarkEnd w:id="7"/>
      <w:bookmarkEnd w:id="8"/>
      <w:bookmarkEnd w:id="9"/>
    </w:p>
    <w:p w:rsidR="00023FE7" w:rsidRPr="005440E1" w:rsidRDefault="00023FE7">
      <w:pPr>
        <w:pStyle w:val="ChartKeyHeadings"/>
        <w:ind w:right="-180"/>
        <w:rPr>
          <w:rFonts w:ascii="Tahoma" w:hAnsi="Tahoma" w:cs="Tahoma"/>
          <w:sz w:val="18"/>
          <w:szCs w:val="18"/>
        </w:rPr>
      </w:pPr>
    </w:p>
    <w:p w:rsidR="00023FE7" w:rsidRPr="008E4472" w:rsidRDefault="00023FE7">
      <w:pPr>
        <w:pStyle w:val="ChartKeyHeadings"/>
        <w:ind w:right="-180"/>
        <w:rPr>
          <w:rFonts w:ascii="Tahoma" w:hAnsi="Tahoma" w:cs="Tahoma"/>
          <w:lang w:val="ru-RU"/>
        </w:rPr>
      </w:pPr>
      <w:r w:rsidRPr="008E4472">
        <w:rPr>
          <w:rFonts w:ascii="Tahoma" w:hAnsi="Tahoma" w:cs="Tahoma"/>
          <w:szCs w:val="24"/>
          <w:lang w:val="ru-RU"/>
        </w:rPr>
        <w:t>Заголовки столбцов</w:t>
      </w:r>
    </w:p>
    <w:p w:rsidR="00023FE7" w:rsidRPr="008E4472" w:rsidRDefault="00023FE7">
      <w:pPr>
        <w:pStyle w:val="ChartKeyHeadings"/>
        <w:ind w:right="-180"/>
        <w:rPr>
          <w:rFonts w:ascii="Tahoma" w:hAnsi="Tahoma" w:cs="Tahoma"/>
          <w:sz w:val="18"/>
          <w:szCs w:val="18"/>
          <w:lang w:val="ru-RU"/>
        </w:rPr>
      </w:pPr>
    </w:p>
    <w:p w:rsidR="00664EE9" w:rsidRPr="008E4472" w:rsidRDefault="00664EE9" w:rsidP="00664EE9">
      <w:pPr>
        <w:pStyle w:val="Bodywithspace"/>
        <w:spacing w:before="0" w:after="0" w:line="276" w:lineRule="auto"/>
        <w:ind w:right="-180"/>
        <w:rPr>
          <w:rFonts w:ascii="Tahoma" w:hAnsi="Tahoma" w:cs="Tahoma"/>
          <w:sz w:val="18"/>
          <w:szCs w:val="18"/>
          <w:lang w:val="ru-RU"/>
        </w:rPr>
      </w:pPr>
      <w:r w:rsidRPr="008E4472">
        <w:rPr>
          <w:rStyle w:val="BodyChar"/>
          <w:rFonts w:ascii="Tahoma" w:hAnsi="Tahoma" w:cs="Tahoma"/>
          <w:b/>
          <w:color w:val="000000"/>
          <w:sz w:val="18"/>
          <w:szCs w:val="18"/>
          <w:lang w:val="ru-RU"/>
        </w:rPr>
        <w:t xml:space="preserve">Единицы </w:t>
      </w:r>
      <w:r w:rsidRPr="005440E1">
        <w:rPr>
          <w:rStyle w:val="BodyChar"/>
          <w:rFonts w:ascii="Tahoma" w:hAnsi="Tahoma" w:cs="Tahoma"/>
          <w:b/>
          <w:color w:val="000000"/>
          <w:sz w:val="18"/>
          <w:szCs w:val="18"/>
        </w:rPr>
        <w:t>Campus</w:t>
      </w:r>
      <w:r w:rsidRPr="008E4472">
        <w:rPr>
          <w:rStyle w:val="BodyChar"/>
          <w:rFonts w:ascii="Tahoma" w:hAnsi="Tahoma" w:cs="Tahoma"/>
          <w:b/>
          <w:color w:val="000000"/>
          <w:sz w:val="18"/>
          <w:szCs w:val="18"/>
          <w:lang w:val="ru-RU"/>
        </w:rPr>
        <w:t xml:space="preserve"> и </w:t>
      </w:r>
      <w:r w:rsidRPr="005440E1">
        <w:rPr>
          <w:rStyle w:val="BodyChar"/>
          <w:rFonts w:ascii="Tahoma" w:hAnsi="Tahoma" w:cs="Tahoma"/>
          <w:b/>
          <w:color w:val="000000"/>
          <w:sz w:val="18"/>
          <w:szCs w:val="18"/>
        </w:rPr>
        <w:t>School</w:t>
      </w:r>
      <w:r w:rsidRPr="008E4472">
        <w:rPr>
          <w:rStyle w:val="BodyChar"/>
          <w:rFonts w:ascii="Tahoma" w:hAnsi="Tahoma" w:cs="Tahoma"/>
          <w:b/>
          <w:color w:val="000000"/>
          <w:sz w:val="18"/>
          <w:szCs w:val="18"/>
          <w:lang w:val="ru-RU"/>
        </w:rPr>
        <w:t xml:space="preserve"> —</w:t>
      </w:r>
      <w:r w:rsidRPr="008E4472">
        <w:rPr>
          <w:rFonts w:ascii="Tahoma" w:hAnsi="Tahoma" w:cs="Tahoma"/>
          <w:color w:val="000000"/>
          <w:sz w:val="18"/>
          <w:szCs w:val="18"/>
          <w:lang w:val="ru-RU"/>
        </w:rPr>
        <w:t xml:space="preserve"> числа в этом столбце означают количество единиц, назначаемых за программное обеспечение, которое предлагается по Соглашению о регистрации </w:t>
      </w:r>
      <w:r w:rsidRPr="005440E1">
        <w:rPr>
          <w:rFonts w:ascii="Tahoma" w:hAnsi="Tahoma" w:cs="Tahoma"/>
          <w:color w:val="000000"/>
          <w:sz w:val="18"/>
          <w:szCs w:val="18"/>
        </w:rPr>
        <w:t>School</w:t>
      </w:r>
      <w:r w:rsidRPr="008E4472">
        <w:rPr>
          <w:rFonts w:ascii="Tahoma" w:hAnsi="Tahoma" w:cs="Tahoma"/>
          <w:color w:val="000000"/>
          <w:sz w:val="18"/>
          <w:szCs w:val="18"/>
          <w:lang w:val="ru-RU"/>
        </w:rPr>
        <w:t xml:space="preserve"> в рамках </w:t>
      </w:r>
      <w:r w:rsidRPr="005440E1">
        <w:rPr>
          <w:rFonts w:ascii="Tahoma" w:hAnsi="Tahoma" w:cs="Tahoma"/>
          <w:color w:val="000000"/>
          <w:sz w:val="18"/>
          <w:szCs w:val="18"/>
        </w:rPr>
        <w:t>Campus</w:t>
      </w:r>
      <w:r w:rsidRPr="008E4472">
        <w:rPr>
          <w:rFonts w:ascii="Tahoma" w:hAnsi="Tahoma" w:cs="Tahoma"/>
          <w:color w:val="000000"/>
          <w:sz w:val="18"/>
          <w:szCs w:val="18"/>
          <w:lang w:val="ru-RU"/>
        </w:rPr>
        <w:t xml:space="preserve"> </w:t>
      </w:r>
      <w:r w:rsidRPr="005440E1">
        <w:rPr>
          <w:rFonts w:ascii="Tahoma" w:hAnsi="Tahoma" w:cs="Tahoma"/>
          <w:color w:val="000000"/>
          <w:sz w:val="18"/>
          <w:szCs w:val="18"/>
        </w:rPr>
        <w:t>and</w:t>
      </w:r>
      <w:r w:rsidRPr="008E4472">
        <w:rPr>
          <w:rFonts w:ascii="Tahoma" w:hAnsi="Tahoma" w:cs="Tahoma"/>
          <w:color w:val="000000"/>
          <w:sz w:val="18"/>
          <w:szCs w:val="18"/>
          <w:lang w:val="ru-RU"/>
        </w:rPr>
        <w:t xml:space="preserve"> </w:t>
      </w:r>
      <w:r w:rsidRPr="005440E1">
        <w:rPr>
          <w:rFonts w:ascii="Tahoma" w:hAnsi="Tahoma" w:cs="Tahoma"/>
          <w:color w:val="000000"/>
          <w:sz w:val="18"/>
          <w:szCs w:val="18"/>
        </w:rPr>
        <w:t>School</w:t>
      </w:r>
      <w:r w:rsidRPr="008E4472">
        <w:rPr>
          <w:rFonts w:ascii="Tahoma" w:hAnsi="Tahoma" w:cs="Tahoma"/>
          <w:color w:val="000000"/>
          <w:sz w:val="18"/>
          <w:szCs w:val="18"/>
          <w:lang w:val="ru-RU"/>
        </w:rPr>
        <w:t xml:space="preserve"> </w:t>
      </w:r>
      <w:r w:rsidRPr="005440E1">
        <w:rPr>
          <w:rFonts w:ascii="Tahoma" w:hAnsi="Tahoma" w:cs="Tahoma"/>
          <w:color w:val="000000"/>
          <w:sz w:val="18"/>
          <w:szCs w:val="18"/>
        </w:rPr>
        <w:t>Agreement</w:t>
      </w:r>
      <w:r w:rsidRPr="008E4472">
        <w:rPr>
          <w:rFonts w:ascii="Tahoma" w:hAnsi="Tahoma" w:cs="Tahoma"/>
          <w:color w:val="000000"/>
          <w:sz w:val="18"/>
          <w:szCs w:val="18"/>
          <w:lang w:val="ru-RU"/>
        </w:rPr>
        <w:t>. Продукты не предлагаются в рамках этих программ, если столбец «</w:t>
      </w:r>
      <w:r w:rsidRPr="005440E1">
        <w:rPr>
          <w:rFonts w:ascii="Tahoma" w:hAnsi="Tahoma" w:cs="Tahoma"/>
          <w:color w:val="000000"/>
          <w:sz w:val="18"/>
          <w:szCs w:val="18"/>
        </w:rPr>
        <w:t>CA</w:t>
      </w:r>
      <w:r w:rsidRPr="008E4472">
        <w:rPr>
          <w:rFonts w:ascii="Tahoma" w:hAnsi="Tahoma" w:cs="Tahoma"/>
          <w:color w:val="000000"/>
          <w:sz w:val="18"/>
          <w:szCs w:val="18"/>
          <w:lang w:val="ru-RU"/>
        </w:rPr>
        <w:t>/</w:t>
      </w:r>
      <w:r w:rsidRPr="005440E1">
        <w:rPr>
          <w:rFonts w:ascii="Tahoma" w:hAnsi="Tahoma" w:cs="Tahoma"/>
          <w:color w:val="000000"/>
          <w:sz w:val="18"/>
          <w:szCs w:val="18"/>
        </w:rPr>
        <w:t>SA</w:t>
      </w:r>
      <w:r w:rsidRPr="008E4472">
        <w:rPr>
          <w:rFonts w:ascii="Tahoma" w:hAnsi="Tahoma" w:cs="Tahoma"/>
          <w:color w:val="000000"/>
          <w:sz w:val="18"/>
          <w:szCs w:val="18"/>
          <w:lang w:val="ru-RU"/>
        </w:rPr>
        <w:t>» пуст.</w:t>
      </w:r>
    </w:p>
    <w:p w:rsidR="00023FE7" w:rsidRPr="008E4472" w:rsidRDefault="00023FE7">
      <w:pPr>
        <w:pStyle w:val="Bodywithspace"/>
        <w:spacing w:before="0" w:after="0" w:line="276" w:lineRule="auto"/>
        <w:ind w:right="-180"/>
        <w:rPr>
          <w:rFonts w:ascii="Tahoma" w:hAnsi="Tahoma" w:cs="Tahoma"/>
          <w:sz w:val="18"/>
          <w:szCs w:val="18"/>
          <w:lang w:val="ru-RU"/>
        </w:rPr>
      </w:pPr>
      <w:r w:rsidRPr="008E4472">
        <w:rPr>
          <w:rStyle w:val="BodyChar"/>
          <w:rFonts w:ascii="Tahoma" w:hAnsi="Tahoma" w:cs="Tahoma"/>
          <w:b/>
          <w:sz w:val="18"/>
          <w:szCs w:val="18"/>
          <w:lang w:val="ru-RU"/>
        </w:rPr>
        <w:t xml:space="preserve">Дата доступности — </w:t>
      </w:r>
      <w:r w:rsidRPr="008E4472">
        <w:rPr>
          <w:rStyle w:val="BodyChar"/>
          <w:rFonts w:ascii="Tahoma" w:hAnsi="Tahoma" w:cs="Tahoma"/>
          <w:sz w:val="18"/>
          <w:szCs w:val="18"/>
          <w:lang w:val="ru-RU"/>
        </w:rPr>
        <w:t>первая дата доступности продукта,</w:t>
      </w:r>
      <w:r w:rsidRPr="008E4472">
        <w:rPr>
          <w:rStyle w:val="BodyChar"/>
          <w:rFonts w:ascii="Tahoma" w:hAnsi="Tahoma" w:cs="Tahoma"/>
          <w:color w:val="000000"/>
          <w:sz w:val="18"/>
          <w:szCs w:val="18"/>
          <w:lang w:val="ru-RU"/>
        </w:rPr>
        <w:t xml:space="preserve"> представленная в формате «месяц/год». </w:t>
      </w:r>
      <w:r w:rsidRPr="008E4472">
        <w:rPr>
          <w:rStyle w:val="BodyChar"/>
          <w:rFonts w:ascii="Tahoma" w:hAnsi="Tahoma" w:cs="Tahoma"/>
          <w:sz w:val="18"/>
          <w:szCs w:val="18"/>
          <w:lang w:val="ru-RU"/>
        </w:rPr>
        <w:t>Это</w:t>
      </w:r>
      <w:r w:rsidR="005440E1">
        <w:rPr>
          <w:rStyle w:val="BodyChar"/>
          <w:rFonts w:ascii="Tahoma" w:hAnsi="Tahoma" w:cs="Tahoma"/>
          <w:sz w:val="18"/>
          <w:szCs w:val="18"/>
        </w:rPr>
        <w:t> </w:t>
      </w:r>
      <w:r w:rsidRPr="008E4472">
        <w:rPr>
          <w:rStyle w:val="BodyChar"/>
          <w:rFonts w:ascii="Tahoma" w:hAnsi="Tahoma" w:cs="Tahoma"/>
          <w:sz w:val="18"/>
          <w:szCs w:val="18"/>
          <w:lang w:val="ru-RU"/>
        </w:rPr>
        <w:t xml:space="preserve">дата, на которую </w:t>
      </w:r>
      <w:r w:rsidRPr="005440E1">
        <w:rPr>
          <w:rStyle w:val="BodyChar"/>
          <w:rFonts w:ascii="Tahoma" w:hAnsi="Tahoma" w:cs="Tahoma"/>
          <w:sz w:val="18"/>
          <w:szCs w:val="18"/>
        </w:rPr>
        <w:t>Microsoft</w:t>
      </w:r>
      <w:r w:rsidRPr="008E4472">
        <w:rPr>
          <w:rStyle w:val="BodyChar"/>
          <w:rFonts w:ascii="Tahoma" w:hAnsi="Tahoma" w:cs="Tahoma"/>
          <w:sz w:val="18"/>
          <w:szCs w:val="18"/>
          <w:lang w:val="ru-RU"/>
        </w:rPr>
        <w:t xml:space="preserve"> предоставляет для заказа лицензии на данный продукт, или дата, на</w:t>
      </w:r>
      <w:r w:rsidR="005440E1">
        <w:rPr>
          <w:rStyle w:val="BodyChar"/>
          <w:rFonts w:ascii="Tahoma" w:hAnsi="Tahoma" w:cs="Tahoma"/>
          <w:sz w:val="18"/>
          <w:szCs w:val="18"/>
        </w:rPr>
        <w:t> </w:t>
      </w:r>
      <w:r w:rsidRPr="008E4472">
        <w:rPr>
          <w:rStyle w:val="BodyChar"/>
          <w:rFonts w:ascii="Tahoma" w:hAnsi="Tahoma" w:cs="Tahoma"/>
          <w:sz w:val="18"/>
          <w:szCs w:val="18"/>
          <w:lang w:val="ru-RU"/>
        </w:rPr>
        <w:t>которую программное обеспечение для данного продукта становится доступным для загрузки через</w:t>
      </w:r>
      <w:r w:rsidR="005440E1">
        <w:rPr>
          <w:rStyle w:val="BodyChar"/>
          <w:rFonts w:ascii="Tahoma" w:hAnsi="Tahoma" w:cs="Tahoma"/>
          <w:sz w:val="18"/>
          <w:szCs w:val="18"/>
        </w:rPr>
        <w:t> </w:t>
      </w:r>
      <w:r w:rsidRPr="008E4472">
        <w:rPr>
          <w:rStyle w:val="BodyChar"/>
          <w:rFonts w:ascii="Tahoma" w:hAnsi="Tahoma" w:cs="Tahoma"/>
          <w:sz w:val="18"/>
          <w:szCs w:val="18"/>
          <w:lang w:val="ru-RU"/>
        </w:rPr>
        <w:t xml:space="preserve">систему </w:t>
      </w:r>
      <w:r w:rsidRPr="005440E1">
        <w:rPr>
          <w:rStyle w:val="BodyChar"/>
          <w:rFonts w:ascii="Tahoma" w:hAnsi="Tahoma" w:cs="Tahoma"/>
          <w:sz w:val="18"/>
          <w:szCs w:val="18"/>
        </w:rPr>
        <w:t>VLSC</w:t>
      </w:r>
      <w:r w:rsidRPr="008E4472">
        <w:rPr>
          <w:rStyle w:val="BodyChar"/>
          <w:rFonts w:ascii="Tahoma" w:hAnsi="Tahoma" w:cs="Tahoma"/>
          <w:sz w:val="18"/>
          <w:szCs w:val="18"/>
          <w:lang w:val="ru-RU"/>
        </w:rPr>
        <w:t>, в зависимости от того, какое событие наступит раньше.</w:t>
      </w:r>
    </w:p>
    <w:p w:rsidR="00023FE7" w:rsidRPr="008E4472" w:rsidRDefault="00023FE7">
      <w:pPr>
        <w:pStyle w:val="Bodywithspace"/>
        <w:spacing w:before="0" w:after="0" w:line="276" w:lineRule="auto"/>
        <w:ind w:right="-180"/>
        <w:rPr>
          <w:rFonts w:ascii="Tahoma" w:hAnsi="Tahoma" w:cs="Tahoma"/>
          <w:sz w:val="18"/>
          <w:szCs w:val="18"/>
          <w:lang w:val="ru-RU"/>
        </w:rPr>
      </w:pPr>
      <w:r w:rsidRPr="005440E1">
        <w:rPr>
          <w:rStyle w:val="BodyChar"/>
          <w:rFonts w:ascii="Tahoma" w:hAnsi="Tahoma" w:cs="Tahoma"/>
          <w:b/>
          <w:sz w:val="18"/>
          <w:szCs w:val="18"/>
        </w:rPr>
        <w:t>EA</w:t>
      </w:r>
      <w:r w:rsidRPr="008E4472">
        <w:rPr>
          <w:rStyle w:val="BodyChar"/>
          <w:rFonts w:ascii="Tahoma" w:hAnsi="Tahoma" w:cs="Tahoma"/>
          <w:b/>
          <w:sz w:val="18"/>
          <w:szCs w:val="18"/>
          <w:lang w:val="ru-RU"/>
        </w:rPr>
        <w:t xml:space="preserve"> (Соглашение </w:t>
      </w:r>
      <w:r w:rsidRPr="005440E1">
        <w:rPr>
          <w:rStyle w:val="BodyChar"/>
          <w:rFonts w:ascii="Tahoma" w:hAnsi="Tahoma" w:cs="Tahoma"/>
          <w:b/>
          <w:sz w:val="18"/>
          <w:szCs w:val="18"/>
        </w:rPr>
        <w:t>Enterprise</w:t>
      </w:r>
      <w:r w:rsidRPr="008E4472">
        <w:rPr>
          <w:rStyle w:val="BodyChar"/>
          <w:rFonts w:ascii="Tahoma" w:hAnsi="Tahoma" w:cs="Tahoma"/>
          <w:b/>
          <w:sz w:val="18"/>
          <w:szCs w:val="18"/>
          <w:lang w:val="ru-RU"/>
        </w:rPr>
        <w:t>) —</w:t>
      </w:r>
      <w:r w:rsidRPr="008E4472">
        <w:rPr>
          <w:rFonts w:ascii="Tahoma" w:hAnsi="Tahoma" w:cs="Tahoma"/>
          <w:sz w:val="18"/>
          <w:szCs w:val="18"/>
          <w:lang w:val="ru-RU"/>
        </w:rPr>
        <w:t xml:space="preserve"> Соглашение </w:t>
      </w:r>
      <w:r w:rsidRPr="005440E1">
        <w:rPr>
          <w:rFonts w:ascii="Tahoma" w:hAnsi="Tahoma" w:cs="Tahoma"/>
          <w:sz w:val="18"/>
          <w:szCs w:val="18"/>
        </w:rPr>
        <w:t>Enterprise</w:t>
      </w:r>
      <w:r w:rsidRPr="008E4472">
        <w:rPr>
          <w:rFonts w:ascii="Tahoma" w:hAnsi="Tahoma" w:cs="Tahoma"/>
          <w:sz w:val="18"/>
          <w:szCs w:val="18"/>
          <w:lang w:val="ru-RU"/>
        </w:rPr>
        <w:t xml:space="preserve"> версии 20</w:t>
      </w:r>
      <w:r w:rsidRPr="005440E1">
        <w:rPr>
          <w:rFonts w:ascii="Tahoma" w:hAnsi="Tahoma" w:cs="Tahoma"/>
          <w:sz w:val="18"/>
          <w:szCs w:val="18"/>
        </w:rPr>
        <w:t>xx </w:t>
      </w:r>
      <w:r w:rsidRPr="008E4472">
        <w:rPr>
          <w:rFonts w:ascii="Tahoma" w:hAnsi="Tahoma" w:cs="Tahoma"/>
          <w:sz w:val="18"/>
          <w:szCs w:val="18"/>
          <w:lang w:val="ru-RU"/>
        </w:rPr>
        <w:t>г.</w:t>
      </w:r>
    </w:p>
    <w:p w:rsidR="00023FE7" w:rsidRPr="005440E1" w:rsidRDefault="00023FE7">
      <w:pPr>
        <w:pStyle w:val="Bodywithspace"/>
        <w:spacing w:before="0" w:after="0" w:line="276" w:lineRule="auto"/>
        <w:ind w:right="-180"/>
        <w:rPr>
          <w:rFonts w:ascii="Tahoma" w:hAnsi="Tahoma" w:cs="Tahoma"/>
          <w:sz w:val="18"/>
          <w:szCs w:val="18"/>
        </w:rPr>
      </w:pPr>
      <w:r w:rsidRPr="005440E1">
        <w:rPr>
          <w:rStyle w:val="BodyChar"/>
          <w:rFonts w:ascii="Tahoma" w:hAnsi="Tahoma" w:cs="Tahoma"/>
          <w:b/>
          <w:sz w:val="18"/>
          <w:szCs w:val="18"/>
        </w:rPr>
        <w:t xml:space="preserve">EA Sub (Соглашение Enterprise Subscription Agreement) — </w:t>
      </w:r>
      <w:r w:rsidRPr="005440E1">
        <w:rPr>
          <w:rFonts w:ascii="Tahoma" w:hAnsi="Tahoma" w:cs="Tahoma"/>
          <w:sz w:val="18"/>
          <w:szCs w:val="18"/>
        </w:rPr>
        <w:t>Соглашение Enterprise Subscription Agreement версии 200x г.</w:t>
      </w:r>
      <w:r w:rsidR="00773A93" w:rsidRPr="005440E1">
        <w:rPr>
          <w:rFonts w:ascii="Tahoma" w:hAnsi="Tahoma" w:cs="Tahoma"/>
          <w:sz w:val="18"/>
          <w:szCs w:val="18"/>
        </w:rPr>
        <w:t xml:space="preserve"> </w:t>
      </w:r>
    </w:p>
    <w:p w:rsidR="00456002" w:rsidRPr="008E4472" w:rsidRDefault="00456002" w:rsidP="00456002">
      <w:pPr>
        <w:pStyle w:val="Bodywithspace"/>
        <w:spacing w:before="0" w:after="0" w:line="276" w:lineRule="auto"/>
        <w:ind w:right="-180"/>
        <w:rPr>
          <w:rFonts w:ascii="Tahoma" w:hAnsi="Tahoma" w:cs="Tahoma"/>
          <w:sz w:val="18"/>
          <w:szCs w:val="18"/>
          <w:lang w:val="ru-RU"/>
        </w:rPr>
      </w:pPr>
      <w:r w:rsidRPr="008E4472">
        <w:rPr>
          <w:rStyle w:val="BodyChar"/>
          <w:rFonts w:ascii="Tahoma" w:hAnsi="Tahoma" w:cs="Tahoma"/>
          <w:b/>
          <w:sz w:val="18"/>
          <w:szCs w:val="18"/>
          <w:lang w:val="ru-RU"/>
        </w:rPr>
        <w:t xml:space="preserve">Минимальный объем заказа в рамках программ </w:t>
      </w:r>
      <w:r w:rsidRPr="005440E1">
        <w:rPr>
          <w:rStyle w:val="BodyChar"/>
          <w:rFonts w:ascii="Tahoma" w:hAnsi="Tahoma" w:cs="Tahoma"/>
          <w:b/>
          <w:sz w:val="18"/>
          <w:szCs w:val="18"/>
        </w:rPr>
        <w:t>Open</w:t>
      </w:r>
      <w:r w:rsidRPr="008E4472">
        <w:rPr>
          <w:rStyle w:val="BodyChar"/>
          <w:rFonts w:ascii="Tahoma" w:hAnsi="Tahoma" w:cs="Tahoma"/>
          <w:b/>
          <w:sz w:val="18"/>
          <w:szCs w:val="18"/>
          <w:lang w:val="ru-RU"/>
        </w:rPr>
        <w:t xml:space="preserve"> —</w:t>
      </w:r>
      <w:r w:rsidRPr="008E4472">
        <w:rPr>
          <w:rFonts w:ascii="Tahoma" w:hAnsi="Tahoma" w:cs="Tahoma"/>
          <w:sz w:val="18"/>
          <w:szCs w:val="18"/>
          <w:lang w:val="ru-RU"/>
        </w:rPr>
        <w:t xml:space="preserve"> каждая Лицензия приравнивается к пяти</w:t>
      </w:r>
      <w:r w:rsidR="005440E1">
        <w:rPr>
          <w:rFonts w:ascii="Tahoma" w:hAnsi="Tahoma" w:cs="Tahoma"/>
          <w:sz w:val="18"/>
          <w:szCs w:val="18"/>
        </w:rPr>
        <w:t> </w:t>
      </w:r>
      <w:r w:rsidRPr="008E4472">
        <w:rPr>
          <w:rFonts w:ascii="Tahoma" w:hAnsi="Tahoma" w:cs="Tahoma"/>
          <w:sz w:val="18"/>
          <w:szCs w:val="18"/>
          <w:lang w:val="ru-RU"/>
        </w:rPr>
        <w:t xml:space="preserve">Лицензиям, составляющим минимальный первоначальный заказ, в рамках программ </w:t>
      </w:r>
      <w:r w:rsidRPr="005440E1">
        <w:rPr>
          <w:rFonts w:ascii="Tahoma" w:hAnsi="Tahoma" w:cs="Tahoma"/>
          <w:sz w:val="18"/>
          <w:szCs w:val="18"/>
        </w:rPr>
        <w:t>Open</w:t>
      </w:r>
      <w:r w:rsidRPr="008E4472">
        <w:rPr>
          <w:rFonts w:ascii="Tahoma" w:hAnsi="Tahoma" w:cs="Tahoma"/>
          <w:sz w:val="18"/>
          <w:szCs w:val="18"/>
          <w:lang w:val="ru-RU"/>
        </w:rPr>
        <w:t xml:space="preserve"> </w:t>
      </w:r>
      <w:r w:rsidRPr="005440E1">
        <w:rPr>
          <w:rFonts w:ascii="Tahoma" w:hAnsi="Tahoma" w:cs="Tahoma"/>
          <w:sz w:val="18"/>
          <w:szCs w:val="18"/>
        </w:rPr>
        <w:t>License</w:t>
      </w:r>
      <w:r w:rsidRPr="008E4472">
        <w:rPr>
          <w:rFonts w:ascii="Tahoma" w:hAnsi="Tahoma" w:cs="Tahoma"/>
          <w:sz w:val="18"/>
          <w:szCs w:val="18"/>
          <w:lang w:val="ru-RU"/>
        </w:rPr>
        <w:t xml:space="preserve"> и</w:t>
      </w:r>
      <w:r w:rsidR="005440E1">
        <w:rPr>
          <w:rFonts w:ascii="Tahoma" w:hAnsi="Tahoma" w:cs="Tahoma"/>
          <w:sz w:val="18"/>
          <w:szCs w:val="18"/>
        </w:rPr>
        <w:t> </w:t>
      </w:r>
      <w:r w:rsidRPr="008E4472">
        <w:rPr>
          <w:rFonts w:ascii="Tahoma" w:hAnsi="Tahoma" w:cs="Tahoma"/>
          <w:sz w:val="18"/>
          <w:szCs w:val="18"/>
          <w:lang w:val="ru-RU"/>
        </w:rPr>
        <w:t xml:space="preserve">(или) </w:t>
      </w:r>
      <w:r w:rsidRPr="005440E1">
        <w:rPr>
          <w:rFonts w:ascii="Tahoma" w:hAnsi="Tahoma" w:cs="Tahoma"/>
          <w:sz w:val="18"/>
          <w:szCs w:val="18"/>
        </w:rPr>
        <w:t>Open</w:t>
      </w:r>
      <w:r w:rsidRPr="008E4472">
        <w:rPr>
          <w:rFonts w:ascii="Tahoma" w:hAnsi="Tahoma" w:cs="Tahoma"/>
          <w:sz w:val="18"/>
          <w:szCs w:val="18"/>
          <w:lang w:val="ru-RU"/>
        </w:rPr>
        <w:t xml:space="preserve"> </w:t>
      </w:r>
      <w:r w:rsidRPr="005440E1">
        <w:rPr>
          <w:rFonts w:ascii="Tahoma" w:hAnsi="Tahoma" w:cs="Tahoma"/>
          <w:sz w:val="18"/>
          <w:szCs w:val="18"/>
        </w:rPr>
        <w:t>Value</w:t>
      </w:r>
      <w:r w:rsidRPr="008E4472">
        <w:rPr>
          <w:rFonts w:ascii="Tahoma" w:hAnsi="Tahoma" w:cs="Tahoma"/>
          <w:sz w:val="18"/>
          <w:szCs w:val="18"/>
          <w:lang w:val="ru-RU"/>
        </w:rPr>
        <w:t>. По значению в данном столбце определяется программа, к которой применяется данное требование.</w:t>
      </w:r>
    </w:p>
    <w:p w:rsidR="00456002" w:rsidRPr="005440E1" w:rsidRDefault="00456002" w:rsidP="00456002">
      <w:pPr>
        <w:pStyle w:val="Bodywithspace"/>
        <w:spacing w:before="0" w:after="0" w:line="276" w:lineRule="auto"/>
        <w:ind w:right="-180"/>
        <w:rPr>
          <w:rFonts w:ascii="Tahoma" w:hAnsi="Tahoma" w:cs="Tahoma"/>
          <w:sz w:val="18"/>
          <w:szCs w:val="18"/>
        </w:rPr>
      </w:pPr>
      <w:r w:rsidRPr="005440E1">
        <w:rPr>
          <w:rStyle w:val="BodyChar"/>
          <w:rFonts w:ascii="Tahoma" w:hAnsi="Tahoma" w:cs="Tahoma"/>
          <w:b/>
          <w:sz w:val="18"/>
          <w:szCs w:val="18"/>
        </w:rPr>
        <w:t>Open</w:t>
      </w:r>
      <w:r w:rsidRPr="008E4472">
        <w:rPr>
          <w:rStyle w:val="BodyChar"/>
          <w:rFonts w:ascii="Tahoma" w:hAnsi="Tahoma" w:cs="Tahoma"/>
          <w:b/>
          <w:sz w:val="18"/>
          <w:szCs w:val="18"/>
          <w:lang w:val="ru-RU"/>
        </w:rPr>
        <w:t xml:space="preserve"> </w:t>
      </w:r>
      <w:r w:rsidRPr="005440E1">
        <w:rPr>
          <w:rStyle w:val="BodyChar"/>
          <w:rFonts w:ascii="Tahoma" w:hAnsi="Tahoma" w:cs="Tahoma"/>
          <w:b/>
          <w:sz w:val="18"/>
          <w:szCs w:val="18"/>
        </w:rPr>
        <w:t>License</w:t>
      </w:r>
      <w:r w:rsidRPr="008E4472">
        <w:rPr>
          <w:rStyle w:val="BodyChar"/>
          <w:rFonts w:ascii="Tahoma" w:hAnsi="Tahoma" w:cs="Tahoma"/>
          <w:b/>
          <w:sz w:val="18"/>
          <w:szCs w:val="18"/>
          <w:lang w:val="ru-RU"/>
        </w:rPr>
        <w:t xml:space="preserve"> —</w:t>
      </w:r>
      <w:r w:rsidRPr="008E4472">
        <w:rPr>
          <w:rFonts w:ascii="Tahoma" w:hAnsi="Tahoma" w:cs="Tahoma"/>
          <w:sz w:val="18"/>
          <w:szCs w:val="18"/>
          <w:lang w:val="ru-RU"/>
        </w:rPr>
        <w:t xml:space="preserve"> отдельный компонент </w:t>
      </w:r>
      <w:r w:rsidRPr="005440E1">
        <w:rPr>
          <w:rFonts w:ascii="Tahoma" w:hAnsi="Tahoma" w:cs="Tahoma"/>
          <w:sz w:val="18"/>
          <w:szCs w:val="18"/>
        </w:rPr>
        <w:t>Open</w:t>
      </w:r>
      <w:r w:rsidRPr="008E4472">
        <w:rPr>
          <w:rFonts w:ascii="Tahoma" w:hAnsi="Tahoma" w:cs="Tahoma"/>
          <w:sz w:val="18"/>
          <w:szCs w:val="18"/>
          <w:lang w:val="ru-RU"/>
        </w:rPr>
        <w:t xml:space="preserve"> </w:t>
      </w:r>
      <w:r w:rsidRPr="005440E1">
        <w:rPr>
          <w:rFonts w:ascii="Tahoma" w:hAnsi="Tahoma" w:cs="Tahoma"/>
          <w:sz w:val="18"/>
          <w:szCs w:val="18"/>
        </w:rPr>
        <w:t>License</w:t>
      </w:r>
      <w:r w:rsidRPr="008E4472">
        <w:rPr>
          <w:rFonts w:ascii="Tahoma" w:hAnsi="Tahoma" w:cs="Tahoma"/>
          <w:sz w:val="18"/>
          <w:szCs w:val="18"/>
          <w:lang w:val="ru-RU"/>
        </w:rPr>
        <w:t xml:space="preserve"> в рамках программ </w:t>
      </w:r>
      <w:r w:rsidRPr="005440E1">
        <w:rPr>
          <w:rFonts w:ascii="Tahoma" w:hAnsi="Tahoma" w:cs="Tahoma"/>
          <w:sz w:val="18"/>
          <w:szCs w:val="18"/>
        </w:rPr>
        <w:t>Open</w:t>
      </w:r>
      <w:r w:rsidRPr="008E4472">
        <w:rPr>
          <w:rFonts w:ascii="Tahoma" w:hAnsi="Tahoma" w:cs="Tahoma"/>
          <w:sz w:val="18"/>
          <w:szCs w:val="18"/>
          <w:lang w:val="ru-RU"/>
        </w:rPr>
        <w:t xml:space="preserve">. </w:t>
      </w:r>
      <w:r w:rsidRPr="005440E1">
        <w:rPr>
          <w:rFonts w:ascii="Tahoma" w:hAnsi="Tahoma" w:cs="Tahoma"/>
          <w:sz w:val="18"/>
          <w:szCs w:val="18"/>
        </w:rPr>
        <w:t>В соответствующих случаях Open License включает Open License, Academic Open License, Open License для государственных организаций и Charity Open License.</w:t>
      </w:r>
    </w:p>
    <w:p w:rsidR="00456002" w:rsidRPr="008E4472" w:rsidRDefault="00456002" w:rsidP="00456002">
      <w:pPr>
        <w:pStyle w:val="Bodywithspace"/>
        <w:spacing w:before="0" w:after="0" w:line="276" w:lineRule="auto"/>
        <w:ind w:right="-180"/>
        <w:rPr>
          <w:rFonts w:ascii="Tahoma" w:hAnsi="Tahoma" w:cs="Tahoma"/>
          <w:sz w:val="18"/>
          <w:szCs w:val="18"/>
          <w:lang w:val="ru-RU"/>
        </w:rPr>
      </w:pPr>
      <w:r w:rsidRPr="00FB21E9">
        <w:rPr>
          <w:rStyle w:val="BodyChar"/>
          <w:rFonts w:ascii="Tahoma" w:hAnsi="Tahoma" w:cs="Tahoma"/>
          <w:b/>
          <w:sz w:val="18"/>
          <w:szCs w:val="18"/>
        </w:rPr>
        <w:t>Open</w:t>
      </w:r>
      <w:r w:rsidRPr="008E4472">
        <w:rPr>
          <w:rStyle w:val="BodyChar"/>
          <w:rFonts w:ascii="Tahoma" w:hAnsi="Tahoma" w:cs="Tahoma"/>
          <w:b/>
          <w:sz w:val="18"/>
          <w:szCs w:val="18"/>
          <w:lang w:val="ru-RU"/>
        </w:rPr>
        <w:t xml:space="preserve"> </w:t>
      </w:r>
      <w:r w:rsidRPr="00FB21E9">
        <w:rPr>
          <w:rStyle w:val="BodyChar"/>
          <w:rFonts w:ascii="Tahoma" w:hAnsi="Tahoma" w:cs="Tahoma"/>
          <w:b/>
          <w:sz w:val="18"/>
          <w:szCs w:val="18"/>
        </w:rPr>
        <w:t>Value</w:t>
      </w:r>
      <w:r w:rsidRPr="008E4472">
        <w:rPr>
          <w:rStyle w:val="BodyChar"/>
          <w:rFonts w:ascii="Tahoma" w:hAnsi="Tahoma" w:cs="Tahoma"/>
          <w:b/>
          <w:sz w:val="18"/>
          <w:szCs w:val="18"/>
          <w:lang w:val="ru-RU"/>
        </w:rPr>
        <w:t xml:space="preserve"> (</w:t>
      </w:r>
      <w:r w:rsidRPr="00FB21E9">
        <w:rPr>
          <w:rStyle w:val="BodyChar"/>
          <w:rFonts w:ascii="Tahoma" w:hAnsi="Tahoma" w:cs="Tahoma"/>
          <w:b/>
          <w:sz w:val="18"/>
          <w:szCs w:val="18"/>
        </w:rPr>
        <w:t>OV</w:t>
      </w:r>
      <w:r w:rsidRPr="008E4472">
        <w:rPr>
          <w:rStyle w:val="BodyChar"/>
          <w:rFonts w:ascii="Tahoma" w:hAnsi="Tahoma" w:cs="Tahoma"/>
          <w:b/>
          <w:sz w:val="18"/>
          <w:szCs w:val="18"/>
          <w:lang w:val="ru-RU"/>
        </w:rPr>
        <w:t>) —</w:t>
      </w:r>
      <w:r w:rsidRPr="008E4472">
        <w:rPr>
          <w:rFonts w:ascii="Tahoma" w:hAnsi="Tahoma" w:cs="Tahoma"/>
          <w:sz w:val="18"/>
          <w:szCs w:val="18"/>
          <w:lang w:val="ru-RU"/>
        </w:rPr>
        <w:t xml:space="preserve"> </w:t>
      </w:r>
      <w:r w:rsidRPr="00FB21E9">
        <w:rPr>
          <w:rFonts w:ascii="Tahoma" w:hAnsi="Tahoma" w:cs="Tahoma"/>
          <w:sz w:val="18"/>
          <w:szCs w:val="18"/>
        </w:rPr>
        <w:t>Open</w:t>
      </w:r>
      <w:r w:rsidRPr="008E4472">
        <w:rPr>
          <w:rFonts w:ascii="Tahoma" w:hAnsi="Tahoma" w:cs="Tahoma"/>
          <w:sz w:val="18"/>
          <w:szCs w:val="18"/>
          <w:lang w:val="ru-RU"/>
        </w:rPr>
        <w:t xml:space="preserve"> </w:t>
      </w:r>
      <w:r w:rsidRPr="00FB21E9">
        <w:rPr>
          <w:rFonts w:ascii="Tahoma" w:hAnsi="Tahoma" w:cs="Tahoma"/>
          <w:sz w:val="18"/>
          <w:szCs w:val="18"/>
        </w:rPr>
        <w:t>Value</w:t>
      </w:r>
      <w:r w:rsidRPr="008E4472">
        <w:rPr>
          <w:rFonts w:ascii="Tahoma" w:hAnsi="Tahoma" w:cs="Tahoma"/>
          <w:sz w:val="18"/>
          <w:szCs w:val="18"/>
          <w:lang w:val="ru-RU"/>
        </w:rPr>
        <w:t xml:space="preserve"> включает в себя </w:t>
      </w:r>
      <w:r w:rsidRPr="00FB21E9">
        <w:rPr>
          <w:rFonts w:ascii="Tahoma" w:hAnsi="Tahoma" w:cs="Tahoma"/>
          <w:sz w:val="18"/>
          <w:szCs w:val="18"/>
        </w:rPr>
        <w:t>Open</w:t>
      </w:r>
      <w:r w:rsidRPr="008E4472">
        <w:rPr>
          <w:rFonts w:ascii="Tahoma" w:hAnsi="Tahoma" w:cs="Tahoma"/>
          <w:sz w:val="18"/>
          <w:szCs w:val="18"/>
          <w:lang w:val="ru-RU"/>
        </w:rPr>
        <w:t xml:space="preserve"> </w:t>
      </w:r>
      <w:r w:rsidRPr="00FB21E9">
        <w:rPr>
          <w:rFonts w:ascii="Tahoma" w:hAnsi="Tahoma" w:cs="Tahoma"/>
          <w:sz w:val="18"/>
          <w:szCs w:val="18"/>
        </w:rPr>
        <w:t>Value</w:t>
      </w:r>
      <w:r w:rsidRPr="008E4472">
        <w:rPr>
          <w:rFonts w:ascii="Tahoma" w:hAnsi="Tahoma" w:cs="Tahoma"/>
          <w:sz w:val="18"/>
          <w:szCs w:val="18"/>
          <w:lang w:val="ru-RU"/>
        </w:rPr>
        <w:t xml:space="preserve"> и </w:t>
      </w:r>
      <w:r w:rsidRPr="00FB21E9">
        <w:rPr>
          <w:rFonts w:ascii="Tahoma" w:hAnsi="Tahoma" w:cs="Tahoma"/>
          <w:sz w:val="18"/>
          <w:szCs w:val="18"/>
        </w:rPr>
        <w:t>Open</w:t>
      </w:r>
      <w:r w:rsidRPr="008E4472">
        <w:rPr>
          <w:rFonts w:ascii="Tahoma" w:hAnsi="Tahoma" w:cs="Tahoma"/>
          <w:sz w:val="18"/>
          <w:szCs w:val="18"/>
          <w:lang w:val="ru-RU"/>
        </w:rPr>
        <w:t xml:space="preserve"> </w:t>
      </w:r>
      <w:r w:rsidRPr="00FB21E9">
        <w:rPr>
          <w:rFonts w:ascii="Tahoma" w:hAnsi="Tahoma" w:cs="Tahoma"/>
          <w:sz w:val="18"/>
          <w:szCs w:val="18"/>
        </w:rPr>
        <w:t>Value</w:t>
      </w:r>
      <w:r w:rsidRPr="008E4472">
        <w:rPr>
          <w:rFonts w:ascii="Tahoma" w:hAnsi="Tahoma" w:cs="Tahoma"/>
          <w:sz w:val="18"/>
          <w:szCs w:val="18"/>
          <w:lang w:val="ru-RU"/>
        </w:rPr>
        <w:t xml:space="preserve"> для государственных организаций.</w:t>
      </w:r>
    </w:p>
    <w:p w:rsidR="00456002" w:rsidRPr="008E4472" w:rsidRDefault="00456002" w:rsidP="00456002">
      <w:pPr>
        <w:pStyle w:val="Bodywithspace"/>
        <w:spacing w:before="0" w:after="0" w:line="276" w:lineRule="auto"/>
        <w:ind w:right="-180"/>
        <w:rPr>
          <w:rFonts w:ascii="Tahoma" w:hAnsi="Tahoma" w:cs="Tahoma"/>
          <w:sz w:val="18"/>
          <w:szCs w:val="18"/>
          <w:lang w:val="ru-RU"/>
        </w:rPr>
      </w:pPr>
      <w:r w:rsidRPr="005440E1">
        <w:rPr>
          <w:rStyle w:val="BodyChar"/>
          <w:rFonts w:ascii="Tahoma" w:hAnsi="Tahoma" w:cs="Tahoma"/>
          <w:b/>
          <w:sz w:val="18"/>
          <w:szCs w:val="18"/>
        </w:rPr>
        <w:t>Open</w:t>
      </w:r>
      <w:r w:rsidRPr="008E4472">
        <w:rPr>
          <w:rStyle w:val="BodyChar"/>
          <w:rFonts w:ascii="Tahoma" w:hAnsi="Tahoma" w:cs="Tahoma"/>
          <w:b/>
          <w:sz w:val="18"/>
          <w:szCs w:val="18"/>
          <w:lang w:val="ru-RU"/>
        </w:rPr>
        <w:t xml:space="preserve"> </w:t>
      </w:r>
      <w:r w:rsidRPr="005440E1">
        <w:rPr>
          <w:rStyle w:val="BodyChar"/>
          <w:rFonts w:ascii="Tahoma" w:hAnsi="Tahoma" w:cs="Tahoma"/>
          <w:b/>
          <w:sz w:val="18"/>
          <w:szCs w:val="18"/>
        </w:rPr>
        <w:t>Value</w:t>
      </w:r>
      <w:r w:rsidRPr="008E4472">
        <w:rPr>
          <w:rStyle w:val="BodyChar"/>
          <w:rFonts w:ascii="Tahoma" w:hAnsi="Tahoma" w:cs="Tahoma"/>
          <w:b/>
          <w:sz w:val="18"/>
          <w:szCs w:val="18"/>
          <w:lang w:val="ru-RU"/>
        </w:rPr>
        <w:t xml:space="preserve"> </w:t>
      </w:r>
      <w:r w:rsidRPr="005440E1">
        <w:rPr>
          <w:rStyle w:val="BodyChar"/>
          <w:rFonts w:ascii="Tahoma" w:hAnsi="Tahoma" w:cs="Tahoma"/>
          <w:b/>
          <w:sz w:val="18"/>
          <w:szCs w:val="18"/>
        </w:rPr>
        <w:t>Subscription</w:t>
      </w:r>
      <w:r w:rsidRPr="008E4472">
        <w:rPr>
          <w:rStyle w:val="BodyChar"/>
          <w:rFonts w:ascii="Tahoma" w:hAnsi="Tahoma" w:cs="Tahoma"/>
          <w:b/>
          <w:sz w:val="18"/>
          <w:szCs w:val="18"/>
          <w:lang w:val="ru-RU"/>
        </w:rPr>
        <w:t xml:space="preserve"> (</w:t>
      </w:r>
      <w:r w:rsidRPr="005440E1">
        <w:rPr>
          <w:rStyle w:val="BodyChar"/>
          <w:rFonts w:ascii="Tahoma" w:hAnsi="Tahoma" w:cs="Tahoma"/>
          <w:b/>
          <w:sz w:val="18"/>
          <w:szCs w:val="18"/>
        </w:rPr>
        <w:t>OVS</w:t>
      </w:r>
      <w:r w:rsidRPr="008E4472">
        <w:rPr>
          <w:rStyle w:val="BodyChar"/>
          <w:rFonts w:ascii="Tahoma" w:hAnsi="Tahoma" w:cs="Tahoma"/>
          <w:b/>
          <w:sz w:val="18"/>
          <w:szCs w:val="18"/>
          <w:lang w:val="ru-RU"/>
        </w:rPr>
        <w:t>) —</w:t>
      </w:r>
      <w:r w:rsidRPr="008E4472">
        <w:rPr>
          <w:rFonts w:ascii="Tahoma" w:hAnsi="Tahoma" w:cs="Tahoma"/>
          <w:sz w:val="18"/>
          <w:szCs w:val="18"/>
          <w:lang w:val="ru-RU"/>
        </w:rPr>
        <w:t xml:space="preserve"> </w:t>
      </w:r>
      <w:r w:rsidRPr="005440E1">
        <w:rPr>
          <w:rFonts w:ascii="Tahoma" w:hAnsi="Tahoma" w:cs="Tahoma"/>
          <w:sz w:val="18"/>
          <w:szCs w:val="18"/>
        </w:rPr>
        <w:t>Open</w:t>
      </w:r>
      <w:r w:rsidRPr="008E4472">
        <w:rPr>
          <w:rFonts w:ascii="Tahoma" w:hAnsi="Tahoma" w:cs="Tahoma"/>
          <w:sz w:val="18"/>
          <w:szCs w:val="18"/>
          <w:lang w:val="ru-RU"/>
        </w:rPr>
        <w:t xml:space="preserve"> </w:t>
      </w:r>
      <w:r w:rsidRPr="005440E1">
        <w:rPr>
          <w:rFonts w:ascii="Tahoma" w:hAnsi="Tahoma" w:cs="Tahoma"/>
          <w:sz w:val="18"/>
          <w:szCs w:val="18"/>
        </w:rPr>
        <w:t>Value</w:t>
      </w:r>
      <w:r w:rsidRPr="008E4472">
        <w:rPr>
          <w:rFonts w:ascii="Tahoma" w:hAnsi="Tahoma" w:cs="Tahoma"/>
          <w:sz w:val="18"/>
          <w:szCs w:val="18"/>
          <w:lang w:val="ru-RU"/>
        </w:rPr>
        <w:t xml:space="preserve"> </w:t>
      </w:r>
      <w:r w:rsidRPr="005440E1">
        <w:rPr>
          <w:rFonts w:ascii="Tahoma" w:hAnsi="Tahoma" w:cs="Tahoma"/>
          <w:sz w:val="18"/>
          <w:szCs w:val="18"/>
        </w:rPr>
        <w:t>Subscription</w:t>
      </w:r>
      <w:r w:rsidRPr="008E4472">
        <w:rPr>
          <w:rFonts w:ascii="Tahoma" w:hAnsi="Tahoma" w:cs="Tahoma"/>
          <w:sz w:val="18"/>
          <w:szCs w:val="18"/>
          <w:lang w:val="ru-RU"/>
        </w:rPr>
        <w:t xml:space="preserve"> включает в себя </w:t>
      </w:r>
      <w:r w:rsidRPr="005440E1">
        <w:rPr>
          <w:rFonts w:ascii="Tahoma" w:hAnsi="Tahoma" w:cs="Tahoma"/>
          <w:sz w:val="18"/>
          <w:szCs w:val="18"/>
        </w:rPr>
        <w:t>Open</w:t>
      </w:r>
      <w:r w:rsidRPr="008E4472">
        <w:rPr>
          <w:rFonts w:ascii="Tahoma" w:hAnsi="Tahoma" w:cs="Tahoma"/>
          <w:sz w:val="18"/>
          <w:szCs w:val="18"/>
          <w:lang w:val="ru-RU"/>
        </w:rPr>
        <w:t xml:space="preserve"> </w:t>
      </w:r>
      <w:r w:rsidRPr="005440E1">
        <w:rPr>
          <w:rFonts w:ascii="Tahoma" w:hAnsi="Tahoma" w:cs="Tahoma"/>
          <w:sz w:val="18"/>
          <w:szCs w:val="18"/>
        </w:rPr>
        <w:t>Value</w:t>
      </w:r>
      <w:r w:rsidRPr="008E4472">
        <w:rPr>
          <w:rFonts w:ascii="Tahoma" w:hAnsi="Tahoma" w:cs="Tahoma"/>
          <w:sz w:val="18"/>
          <w:szCs w:val="18"/>
          <w:lang w:val="ru-RU"/>
        </w:rPr>
        <w:t xml:space="preserve"> </w:t>
      </w:r>
      <w:r w:rsidRPr="005440E1">
        <w:rPr>
          <w:rFonts w:ascii="Tahoma" w:hAnsi="Tahoma" w:cs="Tahoma"/>
          <w:sz w:val="18"/>
          <w:szCs w:val="18"/>
        </w:rPr>
        <w:t>Subscription</w:t>
      </w:r>
      <w:r w:rsidRPr="008E4472">
        <w:rPr>
          <w:rFonts w:ascii="Tahoma" w:hAnsi="Tahoma" w:cs="Tahoma"/>
          <w:sz w:val="18"/>
          <w:szCs w:val="18"/>
          <w:lang w:val="ru-RU"/>
        </w:rPr>
        <w:t xml:space="preserve"> и</w:t>
      </w:r>
      <w:r w:rsidR="005440E1">
        <w:rPr>
          <w:rFonts w:ascii="Tahoma" w:hAnsi="Tahoma" w:cs="Tahoma"/>
          <w:sz w:val="18"/>
          <w:szCs w:val="18"/>
        </w:rPr>
        <w:t> </w:t>
      </w:r>
      <w:r w:rsidRPr="005440E1">
        <w:rPr>
          <w:rFonts w:ascii="Tahoma" w:hAnsi="Tahoma" w:cs="Tahoma"/>
          <w:sz w:val="18"/>
          <w:szCs w:val="18"/>
        </w:rPr>
        <w:t>Open</w:t>
      </w:r>
      <w:r w:rsidRPr="008E4472">
        <w:rPr>
          <w:rFonts w:ascii="Tahoma" w:hAnsi="Tahoma" w:cs="Tahoma"/>
          <w:sz w:val="18"/>
          <w:szCs w:val="18"/>
          <w:lang w:val="ru-RU"/>
        </w:rPr>
        <w:t xml:space="preserve"> </w:t>
      </w:r>
      <w:r w:rsidRPr="005440E1">
        <w:rPr>
          <w:rFonts w:ascii="Tahoma" w:hAnsi="Tahoma" w:cs="Tahoma"/>
          <w:sz w:val="18"/>
          <w:szCs w:val="18"/>
        </w:rPr>
        <w:t>Value</w:t>
      </w:r>
      <w:r w:rsidRPr="008E4472">
        <w:rPr>
          <w:rFonts w:ascii="Tahoma" w:hAnsi="Tahoma" w:cs="Tahoma"/>
          <w:sz w:val="18"/>
          <w:szCs w:val="18"/>
          <w:lang w:val="ru-RU"/>
        </w:rPr>
        <w:t xml:space="preserve"> </w:t>
      </w:r>
      <w:r w:rsidRPr="005440E1">
        <w:rPr>
          <w:rFonts w:ascii="Tahoma" w:hAnsi="Tahoma" w:cs="Tahoma"/>
          <w:sz w:val="18"/>
          <w:szCs w:val="18"/>
        </w:rPr>
        <w:t>Subscription</w:t>
      </w:r>
      <w:r w:rsidRPr="008E4472">
        <w:rPr>
          <w:rFonts w:ascii="Tahoma" w:hAnsi="Tahoma" w:cs="Tahoma"/>
          <w:sz w:val="18"/>
          <w:szCs w:val="18"/>
          <w:lang w:val="ru-RU"/>
        </w:rPr>
        <w:t xml:space="preserve"> для государственных организаций. </w:t>
      </w:r>
    </w:p>
    <w:p w:rsidR="00456002" w:rsidRPr="005440E1" w:rsidRDefault="00456002" w:rsidP="00456002">
      <w:pPr>
        <w:pStyle w:val="Bodywithspace"/>
        <w:spacing w:before="0" w:after="0" w:line="276" w:lineRule="auto"/>
        <w:ind w:right="-180"/>
        <w:rPr>
          <w:rFonts w:ascii="Tahoma" w:hAnsi="Tahoma" w:cs="Tahoma"/>
          <w:sz w:val="18"/>
          <w:szCs w:val="18"/>
        </w:rPr>
      </w:pPr>
      <w:r w:rsidRPr="005440E1">
        <w:rPr>
          <w:rStyle w:val="BodyChar"/>
          <w:rFonts w:ascii="Tahoma" w:hAnsi="Tahoma" w:cs="Tahoma"/>
          <w:b/>
          <w:sz w:val="18"/>
          <w:szCs w:val="18"/>
        </w:rPr>
        <w:t xml:space="preserve">EES и OVS-ES — </w:t>
      </w:r>
      <w:r w:rsidRPr="005440E1">
        <w:rPr>
          <w:rStyle w:val="BodyChar"/>
          <w:rFonts w:ascii="Tahoma" w:hAnsi="Tahoma" w:cs="Tahoma"/>
          <w:sz w:val="18"/>
          <w:szCs w:val="18"/>
        </w:rPr>
        <w:t>Enrollment for Education Solutions и Open Value Subscription для решений Education Solutions.</w:t>
      </w:r>
    </w:p>
    <w:p w:rsidR="00456002" w:rsidRPr="008E4472" w:rsidRDefault="00456002" w:rsidP="00456002">
      <w:pPr>
        <w:pStyle w:val="Bodywithspace"/>
        <w:spacing w:before="0" w:after="0" w:line="276" w:lineRule="auto"/>
        <w:ind w:right="-180"/>
        <w:rPr>
          <w:rFonts w:ascii="Tahoma" w:hAnsi="Tahoma" w:cs="Tahoma"/>
          <w:sz w:val="18"/>
          <w:szCs w:val="18"/>
          <w:lang w:val="ru-RU"/>
        </w:rPr>
      </w:pPr>
      <w:r w:rsidRPr="008E4472">
        <w:rPr>
          <w:rStyle w:val="BodyChar"/>
          <w:rFonts w:ascii="Tahoma" w:hAnsi="Tahoma" w:cs="Tahoma"/>
          <w:b/>
          <w:sz w:val="18"/>
          <w:szCs w:val="18"/>
          <w:lang w:val="ru-RU"/>
        </w:rPr>
        <w:t>Специальные предложения и предложения перехода —</w:t>
      </w:r>
      <w:r w:rsidRPr="008E4472">
        <w:rPr>
          <w:rFonts w:ascii="Tahoma" w:hAnsi="Tahoma" w:cs="Tahoma"/>
          <w:sz w:val="18"/>
          <w:szCs w:val="18"/>
          <w:lang w:val="ru-RU"/>
        </w:rPr>
        <w:t xml:space="preserve"> для данного программного обеспечения</w:t>
      </w:r>
      <w:r w:rsidR="005440E1">
        <w:rPr>
          <w:rFonts w:ascii="Tahoma" w:hAnsi="Tahoma" w:cs="Tahoma"/>
          <w:sz w:val="18"/>
          <w:szCs w:val="18"/>
        </w:rPr>
        <w:t> </w:t>
      </w:r>
      <w:r w:rsidRPr="008E4472">
        <w:rPr>
          <w:rFonts w:ascii="Tahoma" w:hAnsi="Tahoma" w:cs="Tahoma"/>
          <w:sz w:val="18"/>
          <w:szCs w:val="18"/>
          <w:lang w:val="ru-RU"/>
        </w:rPr>
        <w:t>доступно специальное предложение или предложение перехода.</w:t>
      </w:r>
    </w:p>
    <w:p w:rsidR="00456002" w:rsidRPr="008E4472" w:rsidRDefault="00456002" w:rsidP="00456002">
      <w:pPr>
        <w:pStyle w:val="Bodywithspace"/>
        <w:spacing w:before="0" w:after="0" w:line="276" w:lineRule="auto"/>
        <w:ind w:right="-180"/>
        <w:rPr>
          <w:rFonts w:ascii="Tahoma" w:hAnsi="Tahoma" w:cs="Tahoma"/>
          <w:sz w:val="18"/>
          <w:szCs w:val="18"/>
          <w:lang w:val="ru-RU"/>
        </w:rPr>
      </w:pPr>
      <w:r w:rsidRPr="008E4472">
        <w:rPr>
          <w:rStyle w:val="BodyChar"/>
          <w:rFonts w:ascii="Tahoma" w:hAnsi="Tahoma" w:cs="Tahoma"/>
          <w:b/>
          <w:sz w:val="18"/>
          <w:szCs w:val="18"/>
          <w:lang w:val="ru-RU"/>
        </w:rPr>
        <w:t xml:space="preserve">Преимущества </w:t>
      </w:r>
      <w:r w:rsidRPr="005440E1">
        <w:rPr>
          <w:rStyle w:val="BodyChar"/>
          <w:rFonts w:ascii="Tahoma" w:hAnsi="Tahoma" w:cs="Tahoma"/>
          <w:b/>
          <w:sz w:val="18"/>
          <w:szCs w:val="18"/>
        </w:rPr>
        <w:t>Software</w:t>
      </w:r>
      <w:r w:rsidRPr="008E4472">
        <w:rPr>
          <w:rStyle w:val="BodyChar"/>
          <w:rFonts w:ascii="Tahoma" w:hAnsi="Tahoma" w:cs="Tahoma"/>
          <w:b/>
          <w:sz w:val="18"/>
          <w:szCs w:val="18"/>
          <w:lang w:val="ru-RU"/>
        </w:rPr>
        <w:t xml:space="preserve"> </w:t>
      </w:r>
      <w:r w:rsidRPr="005440E1">
        <w:rPr>
          <w:rStyle w:val="BodyChar"/>
          <w:rFonts w:ascii="Tahoma" w:hAnsi="Tahoma" w:cs="Tahoma"/>
          <w:b/>
          <w:sz w:val="18"/>
          <w:szCs w:val="18"/>
        </w:rPr>
        <w:t>Assurance</w:t>
      </w:r>
      <w:r w:rsidRPr="008E4472">
        <w:rPr>
          <w:rStyle w:val="BodyChar"/>
          <w:rFonts w:ascii="Tahoma" w:hAnsi="Tahoma" w:cs="Tahoma"/>
          <w:b/>
          <w:sz w:val="18"/>
          <w:szCs w:val="18"/>
          <w:lang w:val="ru-RU"/>
        </w:rPr>
        <w:t xml:space="preserve"> —</w:t>
      </w:r>
      <w:r w:rsidRPr="008E4472">
        <w:rPr>
          <w:rFonts w:ascii="Tahoma" w:hAnsi="Tahoma" w:cs="Tahoma"/>
          <w:sz w:val="18"/>
          <w:szCs w:val="18"/>
          <w:lang w:val="ru-RU"/>
        </w:rPr>
        <w:t xml:space="preserve"> для клиентов, имеющих соответствующие права и использующих данное программное обеспечение, доступны преимущества в рамках программы </w:t>
      </w:r>
      <w:r w:rsidRPr="005440E1">
        <w:rPr>
          <w:rFonts w:ascii="Tahoma" w:hAnsi="Tahoma" w:cs="Tahoma"/>
          <w:sz w:val="18"/>
          <w:szCs w:val="18"/>
        </w:rPr>
        <w:t>Software</w:t>
      </w:r>
      <w:r w:rsidR="005440E1">
        <w:rPr>
          <w:rFonts w:ascii="Tahoma" w:hAnsi="Tahoma" w:cs="Tahoma"/>
          <w:sz w:val="18"/>
          <w:szCs w:val="18"/>
        </w:rPr>
        <w:t> </w:t>
      </w:r>
      <w:r w:rsidRPr="005440E1">
        <w:rPr>
          <w:rFonts w:ascii="Tahoma" w:hAnsi="Tahoma" w:cs="Tahoma"/>
          <w:sz w:val="18"/>
          <w:szCs w:val="18"/>
        </w:rPr>
        <w:t>Assurance</w:t>
      </w:r>
      <w:r w:rsidRPr="008E4472">
        <w:rPr>
          <w:rFonts w:ascii="Tahoma" w:hAnsi="Tahoma" w:cs="Tahoma"/>
          <w:sz w:val="18"/>
          <w:szCs w:val="18"/>
          <w:lang w:val="ru-RU"/>
        </w:rPr>
        <w:t>.</w:t>
      </w:r>
    </w:p>
    <w:p w:rsidR="00456002" w:rsidRPr="008E4472" w:rsidRDefault="00456002" w:rsidP="00456002">
      <w:pPr>
        <w:pStyle w:val="Bodywithspace"/>
        <w:spacing w:before="0" w:after="0" w:line="276" w:lineRule="auto"/>
        <w:ind w:right="-180"/>
        <w:rPr>
          <w:rFonts w:ascii="Tahoma" w:hAnsi="Tahoma" w:cs="Tahoma"/>
          <w:sz w:val="18"/>
          <w:szCs w:val="18"/>
          <w:lang w:val="ru-RU"/>
        </w:rPr>
      </w:pPr>
      <w:r w:rsidRPr="005440E1">
        <w:rPr>
          <w:rStyle w:val="BodyChar"/>
          <w:rFonts w:ascii="Tahoma" w:hAnsi="Tahoma" w:cs="Tahoma"/>
          <w:b/>
          <w:sz w:val="18"/>
          <w:szCs w:val="18"/>
        </w:rPr>
        <w:t>Select</w:t>
      </w:r>
      <w:r w:rsidRPr="008E4472">
        <w:rPr>
          <w:rStyle w:val="BodyChar"/>
          <w:rFonts w:ascii="Tahoma" w:hAnsi="Tahoma" w:cs="Tahoma"/>
          <w:b/>
          <w:sz w:val="18"/>
          <w:szCs w:val="18"/>
          <w:lang w:val="ru-RU"/>
        </w:rPr>
        <w:t xml:space="preserve"> —</w:t>
      </w:r>
      <w:r w:rsidRPr="008E4472">
        <w:rPr>
          <w:rFonts w:ascii="Tahoma" w:hAnsi="Tahoma" w:cs="Tahoma"/>
          <w:sz w:val="18"/>
          <w:szCs w:val="18"/>
          <w:lang w:val="ru-RU"/>
        </w:rPr>
        <w:t xml:space="preserve"> </w:t>
      </w:r>
      <w:r w:rsidRPr="005440E1">
        <w:rPr>
          <w:rFonts w:ascii="Tahoma" w:hAnsi="Tahoma" w:cs="Tahoma"/>
          <w:sz w:val="18"/>
          <w:szCs w:val="18"/>
        </w:rPr>
        <w:t>Select</w:t>
      </w:r>
      <w:r w:rsidRPr="008E4472">
        <w:rPr>
          <w:rFonts w:ascii="Tahoma" w:hAnsi="Tahoma" w:cs="Tahoma"/>
          <w:sz w:val="18"/>
          <w:szCs w:val="18"/>
          <w:lang w:val="ru-RU"/>
        </w:rPr>
        <w:t xml:space="preserve"> версии 20</w:t>
      </w:r>
      <w:r w:rsidRPr="005440E1">
        <w:rPr>
          <w:rFonts w:ascii="Tahoma" w:hAnsi="Tahoma" w:cs="Tahoma"/>
          <w:sz w:val="18"/>
          <w:szCs w:val="18"/>
        </w:rPr>
        <w:t>xx </w:t>
      </w:r>
      <w:r w:rsidRPr="008E4472">
        <w:rPr>
          <w:rFonts w:ascii="Tahoma" w:hAnsi="Tahoma" w:cs="Tahoma"/>
          <w:sz w:val="18"/>
          <w:szCs w:val="18"/>
          <w:lang w:val="ru-RU"/>
        </w:rPr>
        <w:t xml:space="preserve">г. Также включает </w:t>
      </w:r>
      <w:r w:rsidRPr="005440E1">
        <w:rPr>
          <w:rFonts w:ascii="Tahoma" w:hAnsi="Tahoma" w:cs="Tahoma"/>
          <w:sz w:val="18"/>
          <w:szCs w:val="18"/>
        </w:rPr>
        <w:t>Academic</w:t>
      </w:r>
      <w:r w:rsidRPr="008E4472">
        <w:rPr>
          <w:rFonts w:ascii="Tahoma" w:hAnsi="Tahoma" w:cs="Tahoma"/>
          <w:sz w:val="18"/>
          <w:szCs w:val="18"/>
          <w:lang w:val="ru-RU"/>
        </w:rPr>
        <w:t xml:space="preserve"> </w:t>
      </w:r>
      <w:r w:rsidRPr="005440E1">
        <w:rPr>
          <w:rFonts w:ascii="Tahoma" w:hAnsi="Tahoma" w:cs="Tahoma"/>
          <w:sz w:val="18"/>
          <w:szCs w:val="18"/>
        </w:rPr>
        <w:t>Select</w:t>
      </w:r>
      <w:r w:rsidRPr="008E4472">
        <w:rPr>
          <w:rFonts w:ascii="Tahoma" w:hAnsi="Tahoma" w:cs="Tahoma"/>
          <w:sz w:val="18"/>
          <w:szCs w:val="18"/>
          <w:lang w:val="ru-RU"/>
        </w:rPr>
        <w:t xml:space="preserve"> и </w:t>
      </w:r>
      <w:r w:rsidRPr="005440E1">
        <w:rPr>
          <w:rFonts w:ascii="Tahoma" w:hAnsi="Tahoma" w:cs="Tahoma"/>
          <w:sz w:val="18"/>
          <w:szCs w:val="18"/>
        </w:rPr>
        <w:t>Select</w:t>
      </w:r>
      <w:r w:rsidRPr="008E4472">
        <w:rPr>
          <w:rFonts w:ascii="Tahoma" w:hAnsi="Tahoma" w:cs="Tahoma"/>
          <w:sz w:val="18"/>
          <w:szCs w:val="18"/>
          <w:lang w:val="ru-RU"/>
        </w:rPr>
        <w:t xml:space="preserve"> для государственных организаций.</w:t>
      </w:r>
    </w:p>
    <w:p w:rsidR="00456002" w:rsidRPr="005440E1" w:rsidRDefault="00456002" w:rsidP="00456002">
      <w:pPr>
        <w:pStyle w:val="Bodywithspace"/>
        <w:spacing w:before="0" w:after="0" w:line="276" w:lineRule="auto"/>
        <w:ind w:right="-180"/>
        <w:rPr>
          <w:rFonts w:ascii="Tahoma" w:hAnsi="Tahoma" w:cs="Tahoma"/>
          <w:sz w:val="18"/>
          <w:szCs w:val="18"/>
        </w:rPr>
      </w:pPr>
      <w:r w:rsidRPr="005440E1">
        <w:rPr>
          <w:rStyle w:val="BodyChar"/>
          <w:rFonts w:ascii="Tahoma" w:hAnsi="Tahoma" w:cs="Tahoma"/>
          <w:b/>
          <w:sz w:val="18"/>
          <w:szCs w:val="18"/>
        </w:rPr>
        <w:t>Select Plus</w:t>
      </w:r>
      <w:r w:rsidRPr="005440E1">
        <w:rPr>
          <w:rStyle w:val="BodyChar"/>
          <w:rFonts w:ascii="Tahoma" w:hAnsi="Tahoma" w:cs="Tahoma"/>
          <w:sz w:val="18"/>
          <w:szCs w:val="18"/>
        </w:rPr>
        <w:t xml:space="preserve"> — Select Plus версии 20xx г.</w:t>
      </w:r>
      <w:r w:rsidR="00773A93" w:rsidRPr="005440E1">
        <w:rPr>
          <w:rStyle w:val="BodyChar"/>
          <w:rFonts w:ascii="Tahoma" w:hAnsi="Tahoma" w:cs="Tahoma"/>
          <w:sz w:val="18"/>
          <w:szCs w:val="18"/>
        </w:rPr>
        <w:t xml:space="preserve"> </w:t>
      </w:r>
      <w:r w:rsidRPr="005440E1">
        <w:rPr>
          <w:rStyle w:val="BodyChar"/>
          <w:rFonts w:ascii="Tahoma" w:hAnsi="Tahoma" w:cs="Tahoma"/>
          <w:sz w:val="18"/>
          <w:szCs w:val="18"/>
        </w:rPr>
        <w:t>К нему также относится Academic Select Plus и Government Select Plus.</w:t>
      </w:r>
    </w:p>
    <w:p w:rsidR="00023FE7" w:rsidRPr="005440E1" w:rsidRDefault="00023FE7">
      <w:pPr>
        <w:pStyle w:val="Bodywithspace"/>
        <w:spacing w:before="0" w:after="0"/>
        <w:ind w:right="-180"/>
        <w:rPr>
          <w:rFonts w:ascii="Tahoma" w:hAnsi="Tahoma" w:cs="Tahoma"/>
          <w:sz w:val="18"/>
          <w:szCs w:val="18"/>
        </w:rPr>
      </w:pPr>
    </w:p>
    <w:p w:rsidR="00023FE7" w:rsidRPr="008E4472" w:rsidRDefault="00023FE7">
      <w:pPr>
        <w:pStyle w:val="ChartKeyHeadings"/>
        <w:ind w:right="-180"/>
        <w:rPr>
          <w:rFonts w:ascii="Tahoma" w:hAnsi="Tahoma" w:cs="Tahoma"/>
          <w:lang w:val="ru-RU"/>
        </w:rPr>
      </w:pPr>
      <w:r w:rsidRPr="008E4472">
        <w:rPr>
          <w:rFonts w:ascii="Tahoma" w:hAnsi="Tahoma" w:cs="Tahoma"/>
          <w:szCs w:val="28"/>
          <w:lang w:val="ru-RU"/>
        </w:rPr>
        <w:t>Значения столбцов</w:t>
      </w:r>
    </w:p>
    <w:p w:rsidR="00023FE7" w:rsidRPr="008E4472" w:rsidRDefault="00023FE7">
      <w:pPr>
        <w:pStyle w:val="ChartKeyHeadings"/>
        <w:ind w:right="-180"/>
        <w:rPr>
          <w:rFonts w:ascii="Tahoma" w:hAnsi="Tahoma" w:cs="Tahoma"/>
          <w:b w:val="0"/>
          <w:sz w:val="18"/>
          <w:szCs w:val="18"/>
          <w:lang w:val="ru-RU"/>
        </w:rPr>
      </w:pPr>
    </w:p>
    <w:p w:rsidR="00023FE7" w:rsidRPr="008E4472" w:rsidRDefault="00023FE7">
      <w:pPr>
        <w:pStyle w:val="Bodywithspace"/>
        <w:spacing w:before="0" w:after="0" w:line="276" w:lineRule="auto"/>
        <w:ind w:right="-180"/>
        <w:rPr>
          <w:rFonts w:ascii="Tahoma" w:hAnsi="Tahoma" w:cs="Tahoma"/>
          <w:sz w:val="18"/>
          <w:szCs w:val="18"/>
          <w:lang w:val="ru-RU"/>
        </w:rPr>
      </w:pPr>
      <w:r w:rsidRPr="008E4472">
        <w:rPr>
          <w:rStyle w:val="BodyChar"/>
          <w:rFonts w:ascii="Tahoma" w:hAnsi="Tahoma" w:cs="Tahoma"/>
          <w:b/>
          <w:sz w:val="18"/>
          <w:szCs w:val="18"/>
          <w:lang w:val="ru-RU"/>
        </w:rPr>
        <w:t xml:space="preserve">1 г. — </w:t>
      </w:r>
      <w:r w:rsidRPr="008E4472">
        <w:rPr>
          <w:rFonts w:ascii="Tahoma" w:hAnsi="Tahoma" w:cs="Tahoma"/>
          <w:sz w:val="18"/>
          <w:szCs w:val="18"/>
          <w:lang w:val="ru-RU"/>
        </w:rPr>
        <w:t>(до окончания срока действия соглашения остается один год).</w:t>
      </w:r>
    </w:p>
    <w:p w:rsidR="00023FE7" w:rsidRPr="008E4472" w:rsidRDefault="00023FE7">
      <w:pPr>
        <w:pStyle w:val="Bodywithspace"/>
        <w:spacing w:before="0" w:after="0" w:line="276" w:lineRule="auto"/>
        <w:ind w:right="-180"/>
        <w:rPr>
          <w:rFonts w:ascii="Tahoma" w:hAnsi="Tahoma" w:cs="Tahoma"/>
          <w:sz w:val="18"/>
          <w:szCs w:val="18"/>
          <w:lang w:val="ru-RU"/>
        </w:rPr>
      </w:pPr>
      <w:r w:rsidRPr="008E4472">
        <w:rPr>
          <w:rStyle w:val="BodyChar"/>
          <w:rFonts w:ascii="Tahoma" w:hAnsi="Tahoma" w:cs="Tahoma"/>
          <w:b/>
          <w:sz w:val="18"/>
          <w:szCs w:val="18"/>
          <w:lang w:val="ru-RU"/>
        </w:rPr>
        <w:t>2 г. —</w:t>
      </w:r>
      <w:r w:rsidRPr="008E4472">
        <w:rPr>
          <w:rFonts w:ascii="Tahoma" w:hAnsi="Tahoma" w:cs="Tahoma"/>
          <w:sz w:val="18"/>
          <w:szCs w:val="18"/>
          <w:lang w:val="ru-RU"/>
        </w:rPr>
        <w:t xml:space="preserve"> (до окончания срока действия соглашения остается два года).</w:t>
      </w:r>
    </w:p>
    <w:p w:rsidR="00023FE7" w:rsidRPr="008E4472" w:rsidRDefault="00023FE7">
      <w:pPr>
        <w:pStyle w:val="Bodywithspace"/>
        <w:spacing w:before="0" w:after="0" w:line="276" w:lineRule="auto"/>
        <w:ind w:right="-180"/>
        <w:rPr>
          <w:rFonts w:ascii="Tahoma" w:hAnsi="Tahoma" w:cs="Tahoma"/>
          <w:sz w:val="18"/>
          <w:szCs w:val="18"/>
          <w:lang w:val="ru-RU"/>
        </w:rPr>
      </w:pPr>
      <w:r w:rsidRPr="008E4472">
        <w:rPr>
          <w:rStyle w:val="BodyChar"/>
          <w:rFonts w:ascii="Tahoma" w:hAnsi="Tahoma" w:cs="Tahoma"/>
          <w:b/>
          <w:sz w:val="18"/>
          <w:szCs w:val="18"/>
          <w:lang w:val="ru-RU"/>
        </w:rPr>
        <w:t>3 г. —</w:t>
      </w:r>
      <w:r w:rsidRPr="008E4472">
        <w:rPr>
          <w:rFonts w:ascii="Tahoma" w:hAnsi="Tahoma" w:cs="Tahoma"/>
          <w:sz w:val="18"/>
          <w:szCs w:val="18"/>
          <w:lang w:val="ru-RU"/>
        </w:rPr>
        <w:t xml:space="preserve"> (до окончания срока действия соглашения остается три года).</w:t>
      </w:r>
    </w:p>
    <w:p w:rsidR="00023FE7" w:rsidRPr="008E4472" w:rsidRDefault="00023FE7">
      <w:pPr>
        <w:pStyle w:val="Bodywithspace"/>
        <w:spacing w:before="0" w:after="0" w:line="276" w:lineRule="auto"/>
        <w:ind w:right="-180"/>
        <w:rPr>
          <w:rFonts w:ascii="Tahoma" w:hAnsi="Tahoma" w:cs="Tahoma"/>
          <w:sz w:val="18"/>
          <w:szCs w:val="18"/>
          <w:lang w:val="ru-RU"/>
        </w:rPr>
      </w:pPr>
      <w:r w:rsidRPr="005440E1">
        <w:rPr>
          <w:rStyle w:val="BodyChar"/>
          <w:rFonts w:ascii="Tahoma" w:hAnsi="Tahoma" w:cs="Tahoma"/>
          <w:b/>
          <w:sz w:val="18"/>
          <w:szCs w:val="18"/>
        </w:rPr>
        <w:t>A</w:t>
      </w:r>
      <w:r w:rsidRPr="008E4472">
        <w:rPr>
          <w:rStyle w:val="BodyChar"/>
          <w:rFonts w:ascii="Tahoma" w:hAnsi="Tahoma" w:cs="Tahoma"/>
          <w:b/>
          <w:sz w:val="18"/>
          <w:szCs w:val="18"/>
          <w:lang w:val="ru-RU"/>
        </w:rPr>
        <w:t xml:space="preserve"> —</w:t>
      </w:r>
      <w:r w:rsidRPr="008E4472">
        <w:rPr>
          <w:rFonts w:ascii="Tahoma" w:hAnsi="Tahoma" w:cs="Tahoma"/>
          <w:sz w:val="18"/>
          <w:szCs w:val="18"/>
          <w:lang w:val="ru-RU"/>
        </w:rPr>
        <w:t xml:space="preserve"> программное обеспечение предлагается как дополнительный продукт.</w:t>
      </w:r>
    </w:p>
    <w:p w:rsidR="009E22D0" w:rsidRPr="008E4472" w:rsidRDefault="009E22D0" w:rsidP="009E22D0">
      <w:pPr>
        <w:pStyle w:val="Bodywithspace"/>
        <w:spacing w:before="0" w:after="0" w:line="276" w:lineRule="auto"/>
        <w:ind w:right="-180"/>
        <w:rPr>
          <w:rFonts w:ascii="Tahoma" w:hAnsi="Tahoma" w:cs="Tahoma"/>
          <w:sz w:val="18"/>
          <w:szCs w:val="18"/>
          <w:lang w:val="ru-RU"/>
        </w:rPr>
      </w:pPr>
      <w:r w:rsidRPr="005440E1">
        <w:rPr>
          <w:rStyle w:val="BodyChar"/>
          <w:rFonts w:ascii="Tahoma" w:hAnsi="Tahoma" w:cs="Tahoma"/>
          <w:b/>
          <w:sz w:val="18"/>
          <w:szCs w:val="18"/>
        </w:rPr>
        <w:t>AO</w:t>
      </w:r>
      <w:r w:rsidRPr="008E4472">
        <w:rPr>
          <w:rStyle w:val="BodyChar"/>
          <w:rFonts w:ascii="Tahoma" w:hAnsi="Tahoma" w:cs="Tahoma"/>
          <w:sz w:val="18"/>
          <w:szCs w:val="18"/>
          <w:lang w:val="ru-RU"/>
        </w:rPr>
        <w:t xml:space="preserve"> </w:t>
      </w:r>
      <w:r w:rsidRPr="008E4472">
        <w:rPr>
          <w:rStyle w:val="BodyChar"/>
          <w:rFonts w:ascii="Tahoma" w:hAnsi="Tahoma" w:cs="Tahoma"/>
          <w:b/>
          <w:sz w:val="18"/>
          <w:szCs w:val="18"/>
          <w:lang w:val="ru-RU"/>
        </w:rPr>
        <w:t xml:space="preserve">— </w:t>
      </w:r>
      <w:r w:rsidRPr="008E4472">
        <w:rPr>
          <w:rFonts w:ascii="Tahoma" w:hAnsi="Tahoma" w:cs="Tahoma"/>
          <w:sz w:val="18"/>
          <w:szCs w:val="18"/>
          <w:lang w:val="ru-RU"/>
        </w:rPr>
        <w:t>программное обеспечение предлагается как дополнительный продукт, который заказывается для всех настольных компьютеров компании.</w:t>
      </w:r>
    </w:p>
    <w:p w:rsidR="009F5F37" w:rsidRPr="008E4472" w:rsidRDefault="009F5F37">
      <w:pPr>
        <w:pStyle w:val="Bodywithspace"/>
        <w:spacing w:before="0" w:after="0" w:line="276" w:lineRule="auto"/>
        <w:ind w:right="-180"/>
        <w:rPr>
          <w:rFonts w:ascii="Tahoma" w:hAnsi="Tahoma" w:cs="Tahoma"/>
          <w:sz w:val="18"/>
          <w:szCs w:val="18"/>
          <w:lang w:val="ru-RU"/>
        </w:rPr>
      </w:pPr>
      <w:r w:rsidRPr="005440E1">
        <w:rPr>
          <w:rStyle w:val="BodyChar"/>
          <w:rFonts w:ascii="Tahoma" w:hAnsi="Tahoma" w:cs="Tahoma"/>
          <w:b/>
          <w:sz w:val="18"/>
          <w:szCs w:val="18"/>
        </w:rPr>
        <w:t>C</w:t>
      </w:r>
      <w:r w:rsidRPr="008E4472">
        <w:rPr>
          <w:rStyle w:val="BodyChar"/>
          <w:rFonts w:ascii="Tahoma" w:hAnsi="Tahoma" w:cs="Tahoma"/>
          <w:b/>
          <w:sz w:val="18"/>
          <w:szCs w:val="18"/>
          <w:lang w:val="ru-RU"/>
        </w:rPr>
        <w:t xml:space="preserve"> — </w:t>
      </w:r>
      <w:r w:rsidRPr="008E4472">
        <w:rPr>
          <w:rFonts w:ascii="Tahoma" w:hAnsi="Tahoma" w:cs="Tahoma"/>
          <w:sz w:val="18"/>
          <w:szCs w:val="18"/>
          <w:lang w:val="ru-RU"/>
        </w:rPr>
        <w:t>программное обеспечение предлагается как продукт основной инфраструктуры.</w:t>
      </w:r>
    </w:p>
    <w:p w:rsidR="009F5F37" w:rsidRPr="008E4472" w:rsidRDefault="009F5F37" w:rsidP="009F5F37">
      <w:pPr>
        <w:pStyle w:val="ListParagraph"/>
        <w:rPr>
          <w:rFonts w:ascii="Tahoma" w:hAnsi="Tahoma" w:cs="Tahoma"/>
          <w:sz w:val="18"/>
          <w:szCs w:val="18"/>
          <w:lang w:val="ru-RU"/>
        </w:rPr>
      </w:pPr>
      <w:r w:rsidRPr="005440E1">
        <w:rPr>
          <w:rStyle w:val="BodyChar"/>
          <w:rFonts w:ascii="Tahoma" w:hAnsi="Tahoma" w:cs="Tahoma"/>
          <w:b/>
          <w:sz w:val="18"/>
          <w:szCs w:val="18"/>
        </w:rPr>
        <w:t>D</w:t>
      </w:r>
      <w:r w:rsidRPr="008E4472">
        <w:rPr>
          <w:rStyle w:val="BodyChar"/>
          <w:rFonts w:ascii="Tahoma" w:hAnsi="Tahoma" w:cs="Tahoma"/>
          <w:b/>
          <w:sz w:val="18"/>
          <w:szCs w:val="18"/>
          <w:lang w:val="ru-RU"/>
        </w:rPr>
        <w:t xml:space="preserve"> — </w:t>
      </w:r>
      <w:r w:rsidRPr="008E4472">
        <w:rPr>
          <w:rFonts w:ascii="Tahoma" w:hAnsi="Tahoma" w:cs="Tahoma"/>
          <w:sz w:val="18"/>
          <w:szCs w:val="18"/>
          <w:lang w:val="ru-RU"/>
        </w:rPr>
        <w:t xml:space="preserve">программное обеспечение предлагается в рамках программы </w:t>
      </w:r>
      <w:r w:rsidRPr="005440E1">
        <w:rPr>
          <w:rFonts w:ascii="Tahoma" w:hAnsi="Tahoma" w:cs="Tahoma"/>
          <w:sz w:val="18"/>
          <w:szCs w:val="18"/>
        </w:rPr>
        <w:t>Industry</w:t>
      </w:r>
      <w:r w:rsidRPr="008E4472">
        <w:rPr>
          <w:rFonts w:ascii="Tahoma" w:hAnsi="Tahoma" w:cs="Tahoma"/>
          <w:sz w:val="18"/>
          <w:szCs w:val="18"/>
          <w:lang w:val="ru-RU"/>
        </w:rPr>
        <w:t xml:space="preserve"> </w:t>
      </w:r>
      <w:r w:rsidRPr="005440E1">
        <w:rPr>
          <w:rFonts w:ascii="Tahoma" w:hAnsi="Tahoma" w:cs="Tahoma"/>
          <w:sz w:val="18"/>
          <w:szCs w:val="18"/>
        </w:rPr>
        <w:t>Device</w:t>
      </w:r>
      <w:r w:rsidRPr="008E4472">
        <w:rPr>
          <w:rFonts w:ascii="Tahoma" w:hAnsi="Tahoma" w:cs="Tahoma"/>
          <w:sz w:val="18"/>
          <w:szCs w:val="18"/>
          <w:lang w:val="ru-RU"/>
        </w:rPr>
        <w:t>.</w:t>
      </w:r>
    </w:p>
    <w:p w:rsidR="00023FE7" w:rsidRPr="008E4472" w:rsidRDefault="00023FE7">
      <w:pPr>
        <w:pStyle w:val="Bodywithspace"/>
        <w:spacing w:before="0" w:after="0" w:line="276" w:lineRule="auto"/>
        <w:ind w:right="-180"/>
        <w:rPr>
          <w:rFonts w:ascii="Tahoma" w:hAnsi="Tahoma" w:cs="Tahoma"/>
          <w:sz w:val="18"/>
          <w:szCs w:val="18"/>
          <w:lang w:val="ru-RU"/>
        </w:rPr>
      </w:pPr>
      <w:r w:rsidRPr="005440E1">
        <w:rPr>
          <w:rStyle w:val="BodyChar"/>
          <w:rFonts w:ascii="Tahoma" w:hAnsi="Tahoma" w:cs="Tahoma"/>
          <w:b/>
          <w:sz w:val="18"/>
          <w:szCs w:val="18"/>
        </w:rPr>
        <w:t>DT</w:t>
      </w:r>
      <w:r w:rsidRPr="008E4472">
        <w:rPr>
          <w:rStyle w:val="BodyChar"/>
          <w:rFonts w:ascii="Tahoma" w:hAnsi="Tahoma" w:cs="Tahoma"/>
          <w:b/>
          <w:sz w:val="18"/>
          <w:szCs w:val="18"/>
          <w:lang w:val="ru-RU"/>
        </w:rPr>
        <w:t xml:space="preserve"> —</w:t>
      </w:r>
      <w:r w:rsidRPr="008E4472">
        <w:rPr>
          <w:rFonts w:ascii="Tahoma" w:hAnsi="Tahoma" w:cs="Tahoma"/>
          <w:sz w:val="18"/>
          <w:szCs w:val="18"/>
          <w:lang w:val="ru-RU"/>
        </w:rPr>
        <w:t xml:space="preserve"> преимущества в рамках программы </w:t>
      </w:r>
      <w:r w:rsidRPr="005440E1">
        <w:rPr>
          <w:rFonts w:ascii="Tahoma" w:hAnsi="Tahoma" w:cs="Tahoma"/>
          <w:sz w:val="18"/>
          <w:szCs w:val="18"/>
        </w:rPr>
        <w:t>Software</w:t>
      </w:r>
      <w:r w:rsidRPr="008E4472">
        <w:rPr>
          <w:rFonts w:ascii="Tahoma" w:hAnsi="Tahoma" w:cs="Tahoma"/>
          <w:sz w:val="18"/>
          <w:szCs w:val="18"/>
          <w:lang w:val="ru-RU"/>
        </w:rPr>
        <w:t xml:space="preserve"> </w:t>
      </w:r>
      <w:r w:rsidRPr="005440E1">
        <w:rPr>
          <w:rFonts w:ascii="Tahoma" w:hAnsi="Tahoma" w:cs="Tahoma"/>
          <w:sz w:val="18"/>
          <w:szCs w:val="18"/>
        </w:rPr>
        <w:t>Assurance</w:t>
      </w:r>
      <w:r w:rsidRPr="008E4472">
        <w:rPr>
          <w:rFonts w:ascii="Tahoma" w:hAnsi="Tahoma" w:cs="Tahoma"/>
          <w:sz w:val="18"/>
          <w:szCs w:val="18"/>
          <w:lang w:val="ru-RU"/>
        </w:rPr>
        <w:t xml:space="preserve"> для Предложений для настольных компьютеров. </w:t>
      </w:r>
    </w:p>
    <w:p w:rsidR="00F90F21" w:rsidRPr="008E4472" w:rsidRDefault="009055B7">
      <w:pPr>
        <w:pStyle w:val="Bodywithspace"/>
        <w:spacing w:before="0" w:after="0" w:line="276" w:lineRule="auto"/>
        <w:ind w:right="-180"/>
        <w:rPr>
          <w:rFonts w:ascii="Tahoma" w:hAnsi="Tahoma" w:cs="Tahoma"/>
          <w:sz w:val="18"/>
          <w:szCs w:val="18"/>
          <w:lang w:val="ru-RU"/>
        </w:rPr>
      </w:pPr>
      <w:r w:rsidRPr="005440E1">
        <w:rPr>
          <w:rFonts w:ascii="Tahoma" w:hAnsi="Tahoma" w:cs="Tahoma"/>
          <w:b/>
          <w:color w:val="000000"/>
          <w:sz w:val="18"/>
          <w:szCs w:val="18"/>
        </w:rPr>
        <w:t>E</w:t>
      </w:r>
      <w:r w:rsidRPr="008E4472">
        <w:rPr>
          <w:rFonts w:ascii="Tahoma" w:hAnsi="Tahoma" w:cs="Tahoma"/>
          <w:color w:val="000000"/>
          <w:sz w:val="18"/>
          <w:szCs w:val="18"/>
          <w:lang w:val="ru-RU"/>
        </w:rPr>
        <w:t xml:space="preserve"> — продукт предлагается как базовый продукт или платформа для настольных компьютеров.</w:t>
      </w:r>
    </w:p>
    <w:p w:rsidR="00B23BE6" w:rsidRPr="008E4472" w:rsidRDefault="00B23BE6" w:rsidP="00B23BE6">
      <w:pPr>
        <w:spacing w:line="276" w:lineRule="auto"/>
        <w:ind w:left="720" w:right="-180"/>
        <w:rPr>
          <w:rFonts w:cs="Tahoma"/>
          <w:szCs w:val="18"/>
          <w:lang w:val="ru-RU"/>
        </w:rPr>
      </w:pPr>
      <w:r w:rsidRPr="005440E1">
        <w:rPr>
          <w:rFonts w:cs="Tahoma"/>
          <w:b/>
          <w:color w:val="000000"/>
          <w:szCs w:val="18"/>
        </w:rPr>
        <w:t>EOLS</w:t>
      </w:r>
      <w:r w:rsidRPr="008E4472">
        <w:rPr>
          <w:rFonts w:cs="Tahoma"/>
          <w:b/>
          <w:color w:val="000000"/>
          <w:szCs w:val="18"/>
          <w:lang w:val="ru-RU"/>
        </w:rPr>
        <w:t xml:space="preserve"> —</w:t>
      </w:r>
      <w:r w:rsidRPr="008E4472">
        <w:rPr>
          <w:rFonts w:cs="Tahoma"/>
          <w:color w:val="000000"/>
          <w:szCs w:val="18"/>
          <w:lang w:val="ru-RU"/>
        </w:rPr>
        <w:t xml:space="preserve"> продукт предлагается как базовая веб-служба или веб-служба платформы.</w:t>
      </w:r>
    </w:p>
    <w:p w:rsidR="00E97819" w:rsidRPr="008E4472" w:rsidRDefault="00E97819">
      <w:pPr>
        <w:pStyle w:val="Bodywithspace"/>
        <w:spacing w:before="0" w:after="0" w:line="276" w:lineRule="auto"/>
        <w:ind w:right="-180"/>
        <w:rPr>
          <w:rFonts w:ascii="Tahoma" w:hAnsi="Tahoma" w:cs="Tahoma"/>
          <w:sz w:val="18"/>
          <w:szCs w:val="18"/>
          <w:lang w:val="ru-RU"/>
        </w:rPr>
      </w:pPr>
      <w:r w:rsidRPr="005440E1">
        <w:rPr>
          <w:rFonts w:ascii="Tahoma" w:hAnsi="Tahoma" w:cs="Tahoma"/>
          <w:b/>
          <w:color w:val="000000"/>
          <w:sz w:val="18"/>
          <w:szCs w:val="18"/>
        </w:rPr>
        <w:lastRenderedPageBreak/>
        <w:t>ST</w:t>
      </w:r>
      <w:r w:rsidRPr="008E4472">
        <w:rPr>
          <w:rFonts w:ascii="Tahoma" w:hAnsi="Tahoma" w:cs="Tahoma"/>
          <w:b/>
          <w:color w:val="000000"/>
          <w:sz w:val="18"/>
          <w:szCs w:val="18"/>
          <w:lang w:val="ru-RU"/>
        </w:rPr>
        <w:t xml:space="preserve"> — </w:t>
      </w:r>
      <w:r w:rsidRPr="008E4472">
        <w:rPr>
          <w:rFonts w:ascii="Tahoma" w:hAnsi="Tahoma" w:cs="Tahoma"/>
          <w:color w:val="000000"/>
          <w:sz w:val="18"/>
          <w:szCs w:val="18"/>
          <w:lang w:val="ru-RU"/>
        </w:rPr>
        <w:t xml:space="preserve">означает, что программное обеспечение предлагается в рамках предложения </w:t>
      </w:r>
      <w:r w:rsidRPr="005440E1">
        <w:rPr>
          <w:rFonts w:ascii="Tahoma" w:hAnsi="Tahoma" w:cs="Tahoma"/>
          <w:color w:val="000000"/>
          <w:sz w:val="18"/>
          <w:szCs w:val="18"/>
        </w:rPr>
        <w:t>Student</w:t>
      </w:r>
      <w:r w:rsidRPr="008E4472">
        <w:rPr>
          <w:rFonts w:ascii="Tahoma" w:hAnsi="Tahoma" w:cs="Tahoma"/>
          <w:color w:val="000000"/>
          <w:sz w:val="18"/>
          <w:szCs w:val="18"/>
          <w:lang w:val="ru-RU"/>
        </w:rPr>
        <w:t>. Число заказанных копий должно соответствовать общему Числу учащихся.</w:t>
      </w:r>
    </w:p>
    <w:p w:rsidR="00023FE7" w:rsidRPr="008E4472" w:rsidRDefault="00023FE7">
      <w:pPr>
        <w:pStyle w:val="Bodywithspace"/>
        <w:spacing w:before="0" w:after="0" w:line="276" w:lineRule="auto"/>
        <w:ind w:right="-180"/>
        <w:rPr>
          <w:rFonts w:ascii="Tahoma" w:hAnsi="Tahoma" w:cs="Tahoma"/>
          <w:sz w:val="18"/>
          <w:szCs w:val="18"/>
          <w:lang w:val="ru-RU"/>
        </w:rPr>
      </w:pPr>
      <w:r w:rsidRPr="005440E1">
        <w:rPr>
          <w:rStyle w:val="BodyChar"/>
          <w:rFonts w:ascii="Tahoma" w:hAnsi="Tahoma" w:cs="Tahoma"/>
          <w:b/>
          <w:sz w:val="18"/>
          <w:szCs w:val="18"/>
        </w:rPr>
        <w:t>L</w:t>
      </w:r>
      <w:r w:rsidRPr="008E4472">
        <w:rPr>
          <w:rStyle w:val="BodyChar"/>
          <w:rFonts w:ascii="Tahoma" w:hAnsi="Tahoma" w:cs="Tahoma"/>
          <w:b/>
          <w:sz w:val="18"/>
          <w:szCs w:val="18"/>
          <w:lang w:val="ru-RU"/>
        </w:rPr>
        <w:t xml:space="preserve"> (Лицензия) —</w:t>
      </w:r>
      <w:r w:rsidRPr="008E4472">
        <w:rPr>
          <w:rFonts w:ascii="Tahoma" w:hAnsi="Tahoma" w:cs="Tahoma"/>
          <w:sz w:val="18"/>
          <w:szCs w:val="18"/>
          <w:lang w:val="ru-RU"/>
        </w:rPr>
        <w:t xml:space="preserve"> количество баллов, назначаемое за Лицензию </w:t>
      </w:r>
      <w:r w:rsidRPr="005440E1">
        <w:rPr>
          <w:rFonts w:ascii="Tahoma" w:hAnsi="Tahoma" w:cs="Tahoma"/>
          <w:sz w:val="18"/>
          <w:szCs w:val="18"/>
        </w:rPr>
        <w:t>Standard</w:t>
      </w:r>
      <w:r w:rsidRPr="008E4472">
        <w:rPr>
          <w:rFonts w:ascii="Tahoma" w:hAnsi="Tahoma" w:cs="Tahoma"/>
          <w:sz w:val="18"/>
          <w:szCs w:val="18"/>
          <w:lang w:val="ru-RU"/>
        </w:rPr>
        <w:t>, предлагаемую для указанного</w:t>
      </w:r>
      <w:r w:rsidR="005440E1">
        <w:rPr>
          <w:rFonts w:ascii="Tahoma" w:hAnsi="Tahoma" w:cs="Tahoma"/>
          <w:sz w:val="18"/>
          <w:szCs w:val="18"/>
        </w:rPr>
        <w:t> </w:t>
      </w:r>
      <w:r w:rsidRPr="008E4472">
        <w:rPr>
          <w:rFonts w:ascii="Tahoma" w:hAnsi="Tahoma" w:cs="Tahoma"/>
          <w:sz w:val="18"/>
          <w:szCs w:val="18"/>
          <w:lang w:val="ru-RU"/>
        </w:rPr>
        <w:t>программного обеспечения.</w:t>
      </w:r>
    </w:p>
    <w:p w:rsidR="00023FE7" w:rsidRPr="008E4472" w:rsidRDefault="00023FE7">
      <w:pPr>
        <w:pStyle w:val="Bodywithspace"/>
        <w:spacing w:before="0" w:after="0" w:line="276" w:lineRule="auto"/>
        <w:ind w:right="-180"/>
        <w:rPr>
          <w:rFonts w:ascii="Tahoma" w:hAnsi="Tahoma" w:cs="Tahoma"/>
          <w:sz w:val="18"/>
          <w:szCs w:val="18"/>
          <w:lang w:val="ru-RU"/>
        </w:rPr>
      </w:pPr>
      <w:r w:rsidRPr="005440E1">
        <w:rPr>
          <w:rStyle w:val="BodyChar"/>
          <w:rFonts w:ascii="Tahoma" w:hAnsi="Tahoma" w:cs="Tahoma"/>
          <w:b/>
          <w:sz w:val="18"/>
          <w:szCs w:val="18"/>
        </w:rPr>
        <w:t>L</w:t>
      </w:r>
      <w:r w:rsidRPr="008E4472">
        <w:rPr>
          <w:rStyle w:val="BodyChar"/>
          <w:rFonts w:ascii="Tahoma" w:hAnsi="Tahoma" w:cs="Tahoma"/>
          <w:b/>
          <w:sz w:val="18"/>
          <w:szCs w:val="18"/>
          <w:lang w:val="ru-RU"/>
        </w:rPr>
        <w:t>&amp;</w:t>
      </w:r>
      <w:r w:rsidRPr="005440E1">
        <w:rPr>
          <w:rStyle w:val="BodyChar"/>
          <w:rFonts w:ascii="Tahoma" w:hAnsi="Tahoma" w:cs="Tahoma"/>
          <w:b/>
          <w:sz w:val="18"/>
          <w:szCs w:val="18"/>
        </w:rPr>
        <w:t>SA</w:t>
      </w:r>
      <w:r w:rsidRPr="008E4472">
        <w:rPr>
          <w:rStyle w:val="BodyChar"/>
          <w:rFonts w:ascii="Tahoma" w:hAnsi="Tahoma" w:cs="Tahoma"/>
          <w:b/>
          <w:sz w:val="18"/>
          <w:szCs w:val="18"/>
          <w:lang w:val="ru-RU"/>
        </w:rPr>
        <w:t xml:space="preserve"> (</w:t>
      </w:r>
      <w:r w:rsidRPr="005440E1">
        <w:rPr>
          <w:rStyle w:val="BodyChar"/>
          <w:rFonts w:ascii="Tahoma" w:hAnsi="Tahoma" w:cs="Tahoma"/>
          <w:b/>
          <w:sz w:val="18"/>
          <w:szCs w:val="18"/>
        </w:rPr>
        <w:t>License</w:t>
      </w:r>
      <w:r w:rsidRPr="008E4472">
        <w:rPr>
          <w:rStyle w:val="BodyChar"/>
          <w:rFonts w:ascii="Tahoma" w:hAnsi="Tahoma" w:cs="Tahoma"/>
          <w:b/>
          <w:sz w:val="18"/>
          <w:szCs w:val="18"/>
          <w:lang w:val="ru-RU"/>
        </w:rPr>
        <w:t xml:space="preserve"> &amp; </w:t>
      </w:r>
      <w:r w:rsidRPr="005440E1">
        <w:rPr>
          <w:rStyle w:val="BodyChar"/>
          <w:rFonts w:ascii="Tahoma" w:hAnsi="Tahoma" w:cs="Tahoma"/>
          <w:b/>
          <w:sz w:val="18"/>
          <w:szCs w:val="18"/>
        </w:rPr>
        <w:t>Software</w:t>
      </w:r>
      <w:r w:rsidRPr="008E4472">
        <w:rPr>
          <w:rStyle w:val="BodyChar"/>
          <w:rFonts w:ascii="Tahoma" w:hAnsi="Tahoma" w:cs="Tahoma"/>
          <w:b/>
          <w:sz w:val="18"/>
          <w:szCs w:val="18"/>
          <w:lang w:val="ru-RU"/>
        </w:rPr>
        <w:t xml:space="preserve"> </w:t>
      </w:r>
      <w:r w:rsidRPr="005440E1">
        <w:rPr>
          <w:rStyle w:val="BodyChar"/>
          <w:rFonts w:ascii="Tahoma" w:hAnsi="Tahoma" w:cs="Tahoma"/>
          <w:b/>
          <w:sz w:val="18"/>
          <w:szCs w:val="18"/>
        </w:rPr>
        <w:t>Assurance</w:t>
      </w:r>
      <w:r w:rsidRPr="008E4472">
        <w:rPr>
          <w:rStyle w:val="BodyChar"/>
          <w:rFonts w:ascii="Tahoma" w:hAnsi="Tahoma" w:cs="Tahoma"/>
          <w:b/>
          <w:sz w:val="18"/>
          <w:szCs w:val="18"/>
          <w:lang w:val="ru-RU"/>
        </w:rPr>
        <w:t>) —</w:t>
      </w:r>
      <w:r w:rsidRPr="008E4472">
        <w:rPr>
          <w:rFonts w:ascii="Tahoma" w:hAnsi="Tahoma" w:cs="Tahoma"/>
          <w:sz w:val="18"/>
          <w:szCs w:val="18"/>
          <w:lang w:val="ru-RU"/>
        </w:rPr>
        <w:t xml:space="preserve"> количество баллов, назначаемое за </w:t>
      </w:r>
      <w:r w:rsidRPr="005440E1">
        <w:rPr>
          <w:rFonts w:ascii="Tahoma" w:hAnsi="Tahoma" w:cs="Tahoma"/>
          <w:sz w:val="18"/>
          <w:szCs w:val="18"/>
        </w:rPr>
        <w:t>License</w:t>
      </w:r>
      <w:r w:rsidRPr="008E4472">
        <w:rPr>
          <w:rFonts w:ascii="Tahoma" w:hAnsi="Tahoma" w:cs="Tahoma"/>
          <w:sz w:val="18"/>
          <w:szCs w:val="18"/>
          <w:lang w:val="ru-RU"/>
        </w:rPr>
        <w:t xml:space="preserve"> + </w:t>
      </w:r>
      <w:r w:rsidRPr="005440E1">
        <w:rPr>
          <w:rFonts w:ascii="Tahoma" w:hAnsi="Tahoma" w:cs="Tahoma"/>
          <w:sz w:val="18"/>
          <w:szCs w:val="18"/>
        </w:rPr>
        <w:t>Software</w:t>
      </w:r>
      <w:r w:rsidRPr="008E4472">
        <w:rPr>
          <w:rFonts w:ascii="Tahoma" w:hAnsi="Tahoma" w:cs="Tahoma"/>
          <w:sz w:val="18"/>
          <w:szCs w:val="18"/>
          <w:lang w:val="ru-RU"/>
        </w:rPr>
        <w:t xml:space="preserve"> </w:t>
      </w:r>
      <w:r w:rsidRPr="005440E1">
        <w:rPr>
          <w:rFonts w:ascii="Tahoma" w:hAnsi="Tahoma" w:cs="Tahoma"/>
          <w:sz w:val="18"/>
          <w:szCs w:val="18"/>
        </w:rPr>
        <w:t>Assurance</w:t>
      </w:r>
      <w:r w:rsidRPr="008E4472">
        <w:rPr>
          <w:rFonts w:ascii="Tahoma" w:hAnsi="Tahoma" w:cs="Tahoma"/>
          <w:sz w:val="18"/>
          <w:szCs w:val="18"/>
          <w:lang w:val="ru-RU"/>
        </w:rPr>
        <w:t>, предлагаемые для указанного программного обеспечения.</w:t>
      </w:r>
    </w:p>
    <w:p w:rsidR="00023FE7" w:rsidRPr="008E4472" w:rsidRDefault="00023FE7">
      <w:pPr>
        <w:pStyle w:val="Bodywithspace"/>
        <w:spacing w:before="0" w:after="0" w:line="276" w:lineRule="auto"/>
        <w:rPr>
          <w:rFonts w:ascii="Tahoma" w:hAnsi="Tahoma" w:cs="Tahoma"/>
          <w:sz w:val="18"/>
          <w:szCs w:val="18"/>
          <w:lang w:val="ru-RU"/>
        </w:rPr>
      </w:pPr>
      <w:r w:rsidRPr="005440E1">
        <w:rPr>
          <w:rStyle w:val="BodyChar"/>
          <w:rFonts w:ascii="Tahoma" w:hAnsi="Tahoma" w:cs="Tahoma"/>
          <w:b/>
          <w:bCs/>
          <w:color w:val="000000"/>
          <w:sz w:val="18"/>
          <w:szCs w:val="18"/>
        </w:rPr>
        <w:t>OL</w:t>
      </w:r>
      <w:r w:rsidRPr="008E4472">
        <w:rPr>
          <w:rStyle w:val="BodyChar"/>
          <w:rFonts w:ascii="Tahoma" w:hAnsi="Tahoma" w:cs="Tahoma"/>
          <w:b/>
          <w:bCs/>
          <w:color w:val="000000"/>
          <w:sz w:val="18"/>
          <w:szCs w:val="18"/>
          <w:lang w:val="ru-RU"/>
        </w:rPr>
        <w:t xml:space="preserve"> —</w:t>
      </w:r>
      <w:r w:rsidRPr="008E4472">
        <w:rPr>
          <w:rFonts w:ascii="Tahoma" w:hAnsi="Tahoma" w:cs="Tahoma"/>
          <w:color w:val="000000"/>
          <w:sz w:val="18"/>
          <w:szCs w:val="18"/>
          <w:lang w:val="ru-RU"/>
        </w:rPr>
        <w:t xml:space="preserve"> доступно в рамках программы </w:t>
      </w:r>
      <w:r w:rsidRPr="005440E1">
        <w:rPr>
          <w:rFonts w:ascii="Tahoma" w:hAnsi="Tahoma" w:cs="Tahoma"/>
          <w:color w:val="000000"/>
          <w:sz w:val="18"/>
          <w:szCs w:val="18"/>
        </w:rPr>
        <w:t>Open</w:t>
      </w:r>
      <w:r w:rsidRPr="008E4472">
        <w:rPr>
          <w:rFonts w:ascii="Tahoma" w:hAnsi="Tahoma" w:cs="Tahoma"/>
          <w:color w:val="000000"/>
          <w:sz w:val="18"/>
          <w:szCs w:val="18"/>
          <w:lang w:val="ru-RU"/>
        </w:rPr>
        <w:t xml:space="preserve"> </w:t>
      </w:r>
      <w:r w:rsidRPr="005440E1">
        <w:rPr>
          <w:rFonts w:ascii="Tahoma" w:hAnsi="Tahoma" w:cs="Tahoma"/>
          <w:color w:val="000000"/>
          <w:sz w:val="18"/>
          <w:szCs w:val="18"/>
        </w:rPr>
        <w:t>License</w:t>
      </w:r>
      <w:r w:rsidRPr="008E4472">
        <w:rPr>
          <w:rFonts w:ascii="Tahoma" w:hAnsi="Tahoma" w:cs="Tahoma"/>
          <w:color w:val="000000"/>
          <w:sz w:val="18"/>
          <w:szCs w:val="18"/>
          <w:lang w:val="ru-RU"/>
        </w:rPr>
        <w:t>.</w:t>
      </w:r>
    </w:p>
    <w:p w:rsidR="001D3F04" w:rsidRPr="008E4472" w:rsidRDefault="001D3F04" w:rsidP="001D3F04">
      <w:pPr>
        <w:pStyle w:val="Bodywithspace"/>
        <w:spacing w:before="0" w:after="0" w:line="276" w:lineRule="auto"/>
        <w:ind w:right="-180"/>
        <w:rPr>
          <w:rFonts w:ascii="Tahoma" w:hAnsi="Tahoma" w:cs="Tahoma"/>
          <w:sz w:val="18"/>
          <w:szCs w:val="18"/>
          <w:lang w:val="ru-RU"/>
        </w:rPr>
      </w:pPr>
      <w:r w:rsidRPr="005440E1">
        <w:rPr>
          <w:rStyle w:val="BodyChar"/>
          <w:rFonts w:ascii="Tahoma" w:hAnsi="Tahoma" w:cs="Tahoma"/>
          <w:b/>
          <w:sz w:val="18"/>
          <w:szCs w:val="18"/>
        </w:rPr>
        <w:t>OSB</w:t>
      </w:r>
      <w:r w:rsidRPr="008E4472">
        <w:rPr>
          <w:rStyle w:val="BodyChar"/>
          <w:rFonts w:ascii="Tahoma" w:hAnsi="Tahoma" w:cs="Tahoma"/>
          <w:b/>
          <w:sz w:val="18"/>
          <w:szCs w:val="18"/>
          <w:lang w:val="ru-RU"/>
        </w:rPr>
        <w:t xml:space="preserve"> </w:t>
      </w:r>
      <w:r w:rsidRPr="008E4472">
        <w:rPr>
          <w:rStyle w:val="BodyChar"/>
          <w:rFonts w:ascii="Tahoma" w:hAnsi="Tahoma" w:cs="Tahoma"/>
          <w:sz w:val="18"/>
          <w:szCs w:val="18"/>
          <w:lang w:val="ru-RU"/>
        </w:rPr>
        <w:t>— преимущества Веб-служб для соответствующих клиентов.</w:t>
      </w:r>
      <w:r w:rsidR="00773A93" w:rsidRPr="008E4472">
        <w:rPr>
          <w:rStyle w:val="BodyChar"/>
          <w:rFonts w:ascii="Tahoma" w:hAnsi="Tahoma" w:cs="Tahoma"/>
          <w:sz w:val="18"/>
          <w:szCs w:val="18"/>
          <w:lang w:val="ru-RU"/>
        </w:rPr>
        <w:t xml:space="preserve"> </w:t>
      </w:r>
      <w:r w:rsidRPr="008E4472">
        <w:rPr>
          <w:rStyle w:val="BodyChar"/>
          <w:rFonts w:ascii="Tahoma" w:hAnsi="Tahoma" w:cs="Tahoma"/>
          <w:sz w:val="18"/>
          <w:szCs w:val="18"/>
          <w:lang w:val="ru-RU"/>
        </w:rPr>
        <w:t>Примечание. П</w:t>
      </w:r>
      <w:r w:rsidRPr="008E4472">
        <w:rPr>
          <w:rFonts w:ascii="Tahoma" w:hAnsi="Tahoma" w:cs="Tahoma"/>
          <w:sz w:val="18"/>
          <w:szCs w:val="18"/>
          <w:lang w:val="ru-RU"/>
        </w:rPr>
        <w:t>родукты, которые дают</w:t>
      </w:r>
      <w:r w:rsidR="005440E1">
        <w:rPr>
          <w:rFonts w:ascii="Tahoma" w:hAnsi="Tahoma" w:cs="Tahoma"/>
          <w:sz w:val="18"/>
          <w:szCs w:val="18"/>
        </w:rPr>
        <w:t> </w:t>
      </w:r>
      <w:r w:rsidRPr="008E4472">
        <w:rPr>
          <w:rFonts w:ascii="Tahoma" w:hAnsi="Tahoma" w:cs="Tahoma"/>
          <w:sz w:val="18"/>
          <w:szCs w:val="18"/>
          <w:lang w:val="ru-RU"/>
        </w:rPr>
        <w:t>право на преимущества Веб-служб, могут быть представлены в таблице для нескольких категорий</w:t>
      </w:r>
      <w:r w:rsidR="005440E1">
        <w:rPr>
          <w:rFonts w:ascii="Tahoma" w:hAnsi="Tahoma" w:cs="Tahoma"/>
          <w:sz w:val="18"/>
          <w:szCs w:val="18"/>
        </w:rPr>
        <w:t> </w:t>
      </w:r>
      <w:r w:rsidRPr="008E4472">
        <w:rPr>
          <w:rFonts w:ascii="Tahoma" w:hAnsi="Tahoma" w:cs="Tahoma"/>
          <w:sz w:val="18"/>
          <w:szCs w:val="18"/>
          <w:lang w:val="ru-RU"/>
        </w:rPr>
        <w:t>продуктов.</w:t>
      </w:r>
      <w:r w:rsidR="00773A93" w:rsidRPr="008E4472">
        <w:rPr>
          <w:rFonts w:ascii="Tahoma" w:hAnsi="Tahoma" w:cs="Tahoma"/>
          <w:sz w:val="18"/>
          <w:szCs w:val="18"/>
          <w:lang w:val="ru-RU"/>
        </w:rPr>
        <w:t xml:space="preserve"> </w:t>
      </w:r>
      <w:r w:rsidRPr="008E4472">
        <w:rPr>
          <w:rFonts w:ascii="Tahoma" w:hAnsi="Tahoma" w:cs="Tahoma"/>
          <w:sz w:val="18"/>
          <w:szCs w:val="18"/>
          <w:lang w:val="ru-RU"/>
        </w:rPr>
        <w:t xml:space="preserve">Это свидетельствует о том, что эти предложения могут давать право на преимущества </w:t>
      </w:r>
      <w:r w:rsidRPr="005440E1">
        <w:rPr>
          <w:rFonts w:ascii="Tahoma" w:hAnsi="Tahoma" w:cs="Tahoma"/>
          <w:sz w:val="18"/>
          <w:szCs w:val="18"/>
        </w:rPr>
        <w:t>Software</w:t>
      </w:r>
      <w:r w:rsidRPr="008E4472">
        <w:rPr>
          <w:rFonts w:ascii="Tahoma" w:hAnsi="Tahoma" w:cs="Tahoma"/>
          <w:sz w:val="18"/>
          <w:szCs w:val="18"/>
          <w:lang w:val="ru-RU"/>
        </w:rPr>
        <w:t xml:space="preserve"> </w:t>
      </w:r>
      <w:r w:rsidRPr="005440E1">
        <w:rPr>
          <w:rFonts w:ascii="Tahoma" w:hAnsi="Tahoma" w:cs="Tahoma"/>
          <w:sz w:val="18"/>
          <w:szCs w:val="18"/>
        </w:rPr>
        <w:t>Assurance</w:t>
      </w:r>
      <w:r w:rsidRPr="008E4472">
        <w:rPr>
          <w:rFonts w:ascii="Tahoma" w:hAnsi="Tahoma" w:cs="Tahoma"/>
          <w:sz w:val="18"/>
          <w:szCs w:val="18"/>
          <w:lang w:val="ru-RU"/>
        </w:rPr>
        <w:t>, связанные с несколькими категориями продуктов, и не требуют выбора преимуществ той или иной категории.</w:t>
      </w:r>
    </w:p>
    <w:p w:rsidR="00023FE7" w:rsidRPr="008E4472" w:rsidRDefault="00023FE7">
      <w:pPr>
        <w:pStyle w:val="Bodywithspace"/>
        <w:spacing w:before="0" w:after="0" w:line="276" w:lineRule="auto"/>
        <w:rPr>
          <w:rFonts w:ascii="Tahoma" w:hAnsi="Tahoma" w:cs="Tahoma"/>
          <w:sz w:val="18"/>
          <w:szCs w:val="18"/>
          <w:lang w:val="ru-RU"/>
        </w:rPr>
      </w:pPr>
      <w:r w:rsidRPr="005440E1">
        <w:rPr>
          <w:rStyle w:val="BodyChar"/>
          <w:rFonts w:ascii="Tahoma" w:hAnsi="Tahoma" w:cs="Tahoma"/>
          <w:b/>
          <w:bCs/>
          <w:color w:val="000000"/>
          <w:sz w:val="18"/>
          <w:szCs w:val="18"/>
        </w:rPr>
        <w:t>OL</w:t>
      </w:r>
      <w:r w:rsidRPr="008E4472">
        <w:rPr>
          <w:rStyle w:val="BodyChar"/>
          <w:rFonts w:ascii="Tahoma" w:hAnsi="Tahoma" w:cs="Tahoma"/>
          <w:b/>
          <w:bCs/>
          <w:color w:val="000000"/>
          <w:sz w:val="18"/>
          <w:szCs w:val="18"/>
          <w:lang w:val="ru-RU"/>
        </w:rPr>
        <w:t xml:space="preserve"> и </w:t>
      </w:r>
      <w:r w:rsidRPr="005440E1">
        <w:rPr>
          <w:rStyle w:val="BodyChar"/>
          <w:rFonts w:ascii="Tahoma" w:hAnsi="Tahoma" w:cs="Tahoma"/>
          <w:b/>
          <w:bCs/>
          <w:color w:val="000000"/>
          <w:sz w:val="18"/>
          <w:szCs w:val="18"/>
        </w:rPr>
        <w:t>SA</w:t>
      </w:r>
      <w:r w:rsidRPr="008E4472">
        <w:rPr>
          <w:rStyle w:val="BodyChar"/>
          <w:rFonts w:ascii="Tahoma" w:hAnsi="Tahoma" w:cs="Tahoma"/>
          <w:b/>
          <w:bCs/>
          <w:color w:val="000000"/>
          <w:sz w:val="18"/>
          <w:szCs w:val="18"/>
          <w:lang w:val="ru-RU"/>
        </w:rPr>
        <w:t xml:space="preserve"> — </w:t>
      </w:r>
      <w:r w:rsidRPr="008E4472">
        <w:rPr>
          <w:rStyle w:val="BodyChar"/>
          <w:rFonts w:ascii="Tahoma" w:hAnsi="Tahoma" w:cs="Tahoma"/>
          <w:color w:val="000000"/>
          <w:sz w:val="18"/>
          <w:szCs w:val="18"/>
          <w:lang w:val="ru-RU"/>
        </w:rPr>
        <w:t xml:space="preserve">доступно в рамках программы </w:t>
      </w:r>
      <w:r w:rsidRPr="005440E1">
        <w:rPr>
          <w:rStyle w:val="BodyChar"/>
          <w:rFonts w:ascii="Tahoma" w:hAnsi="Tahoma" w:cs="Tahoma"/>
          <w:color w:val="000000"/>
          <w:sz w:val="18"/>
          <w:szCs w:val="18"/>
        </w:rPr>
        <w:t>Open</w:t>
      </w:r>
      <w:r w:rsidRPr="008E4472">
        <w:rPr>
          <w:rStyle w:val="BodyChar"/>
          <w:rFonts w:ascii="Tahoma" w:hAnsi="Tahoma" w:cs="Tahoma"/>
          <w:color w:val="000000"/>
          <w:sz w:val="18"/>
          <w:szCs w:val="18"/>
          <w:lang w:val="ru-RU"/>
        </w:rPr>
        <w:t xml:space="preserve"> </w:t>
      </w:r>
      <w:r w:rsidRPr="005440E1">
        <w:rPr>
          <w:rStyle w:val="BodyChar"/>
          <w:rFonts w:ascii="Tahoma" w:hAnsi="Tahoma" w:cs="Tahoma"/>
          <w:color w:val="000000"/>
          <w:sz w:val="18"/>
          <w:szCs w:val="18"/>
        </w:rPr>
        <w:t>License</w:t>
      </w:r>
      <w:r w:rsidRPr="008E4472">
        <w:rPr>
          <w:rStyle w:val="BodyChar"/>
          <w:rFonts w:ascii="Tahoma" w:hAnsi="Tahoma" w:cs="Tahoma"/>
          <w:color w:val="000000"/>
          <w:sz w:val="18"/>
          <w:szCs w:val="18"/>
          <w:lang w:val="ru-RU"/>
        </w:rPr>
        <w:t xml:space="preserve"> при условии приобретения </w:t>
      </w:r>
      <w:r w:rsidRPr="005440E1">
        <w:rPr>
          <w:rStyle w:val="BodyChar"/>
          <w:rFonts w:ascii="Tahoma" w:hAnsi="Tahoma" w:cs="Tahoma"/>
          <w:color w:val="000000"/>
          <w:sz w:val="18"/>
          <w:szCs w:val="18"/>
        </w:rPr>
        <w:t>L</w:t>
      </w:r>
      <w:r w:rsidRPr="008E4472">
        <w:rPr>
          <w:rStyle w:val="BodyChar"/>
          <w:rFonts w:ascii="Tahoma" w:hAnsi="Tahoma" w:cs="Tahoma"/>
          <w:color w:val="000000"/>
          <w:sz w:val="18"/>
          <w:szCs w:val="18"/>
          <w:lang w:val="ru-RU"/>
        </w:rPr>
        <w:t>&amp;</w:t>
      </w:r>
      <w:r w:rsidRPr="005440E1">
        <w:rPr>
          <w:rStyle w:val="BodyChar"/>
          <w:rFonts w:ascii="Tahoma" w:hAnsi="Tahoma" w:cs="Tahoma"/>
          <w:color w:val="000000"/>
          <w:sz w:val="18"/>
          <w:szCs w:val="18"/>
        </w:rPr>
        <w:t>SA</w:t>
      </w:r>
      <w:r w:rsidRPr="008E4472">
        <w:rPr>
          <w:rStyle w:val="BodyChar"/>
          <w:rFonts w:ascii="Tahoma" w:hAnsi="Tahoma" w:cs="Tahoma"/>
          <w:color w:val="000000"/>
          <w:sz w:val="18"/>
          <w:szCs w:val="18"/>
          <w:lang w:val="ru-RU"/>
        </w:rPr>
        <w:t xml:space="preserve"> (Лицензии и</w:t>
      </w:r>
      <w:r w:rsidR="005440E1">
        <w:rPr>
          <w:rStyle w:val="BodyChar"/>
          <w:rFonts w:ascii="Tahoma" w:hAnsi="Tahoma" w:cs="Tahoma"/>
          <w:color w:val="000000"/>
          <w:sz w:val="18"/>
          <w:szCs w:val="18"/>
        </w:rPr>
        <w:t> </w:t>
      </w:r>
      <w:r w:rsidRPr="005440E1">
        <w:rPr>
          <w:rStyle w:val="BodyChar"/>
          <w:rFonts w:ascii="Tahoma" w:hAnsi="Tahoma" w:cs="Tahoma"/>
          <w:color w:val="000000"/>
          <w:sz w:val="18"/>
          <w:szCs w:val="18"/>
        </w:rPr>
        <w:t>Software</w:t>
      </w:r>
      <w:r w:rsidRPr="008E4472">
        <w:rPr>
          <w:rStyle w:val="BodyChar"/>
          <w:rFonts w:ascii="Tahoma" w:hAnsi="Tahoma" w:cs="Tahoma"/>
          <w:color w:val="000000"/>
          <w:sz w:val="18"/>
          <w:szCs w:val="18"/>
          <w:lang w:val="ru-RU"/>
        </w:rPr>
        <w:t xml:space="preserve"> </w:t>
      </w:r>
      <w:r w:rsidRPr="005440E1">
        <w:rPr>
          <w:rStyle w:val="BodyChar"/>
          <w:rFonts w:ascii="Tahoma" w:hAnsi="Tahoma" w:cs="Tahoma"/>
          <w:color w:val="000000"/>
          <w:sz w:val="18"/>
          <w:szCs w:val="18"/>
        </w:rPr>
        <w:t>Assurance</w:t>
      </w:r>
      <w:r w:rsidRPr="008E4472">
        <w:rPr>
          <w:rStyle w:val="BodyChar"/>
          <w:rFonts w:ascii="Tahoma" w:hAnsi="Tahoma" w:cs="Tahoma"/>
          <w:color w:val="000000"/>
          <w:sz w:val="18"/>
          <w:szCs w:val="18"/>
          <w:lang w:val="ru-RU"/>
        </w:rPr>
        <w:t xml:space="preserve">) и </w:t>
      </w:r>
      <w:r w:rsidRPr="005440E1">
        <w:rPr>
          <w:rStyle w:val="BodyChar"/>
          <w:rFonts w:ascii="Tahoma" w:hAnsi="Tahoma" w:cs="Tahoma"/>
          <w:color w:val="000000"/>
          <w:sz w:val="18"/>
          <w:szCs w:val="18"/>
        </w:rPr>
        <w:t>Software</w:t>
      </w:r>
      <w:r w:rsidRPr="008E4472">
        <w:rPr>
          <w:rStyle w:val="BodyChar"/>
          <w:rFonts w:ascii="Tahoma" w:hAnsi="Tahoma" w:cs="Tahoma"/>
          <w:color w:val="000000"/>
          <w:sz w:val="18"/>
          <w:szCs w:val="18"/>
          <w:lang w:val="ru-RU"/>
        </w:rPr>
        <w:t xml:space="preserve"> </w:t>
      </w:r>
      <w:r w:rsidRPr="005440E1">
        <w:rPr>
          <w:rStyle w:val="BodyChar"/>
          <w:rFonts w:ascii="Tahoma" w:hAnsi="Tahoma" w:cs="Tahoma"/>
          <w:color w:val="000000"/>
          <w:sz w:val="18"/>
          <w:szCs w:val="18"/>
        </w:rPr>
        <w:t>Assurance</w:t>
      </w:r>
      <w:r w:rsidRPr="008E4472">
        <w:rPr>
          <w:rStyle w:val="BodyChar"/>
          <w:rFonts w:ascii="Tahoma" w:hAnsi="Tahoma" w:cs="Tahoma"/>
          <w:color w:val="000000"/>
          <w:sz w:val="18"/>
          <w:szCs w:val="18"/>
          <w:lang w:val="ru-RU"/>
        </w:rPr>
        <w:t>.</w:t>
      </w:r>
    </w:p>
    <w:p w:rsidR="00023FE7" w:rsidRPr="008E4472" w:rsidRDefault="00023FE7">
      <w:pPr>
        <w:pStyle w:val="Bodywithspace"/>
        <w:spacing w:before="0" w:after="0" w:line="276" w:lineRule="auto"/>
        <w:rPr>
          <w:rFonts w:ascii="Tahoma" w:hAnsi="Tahoma" w:cs="Tahoma"/>
          <w:sz w:val="18"/>
          <w:szCs w:val="18"/>
          <w:lang w:val="ru-RU"/>
        </w:rPr>
      </w:pPr>
      <w:r w:rsidRPr="005440E1">
        <w:rPr>
          <w:rStyle w:val="BodyChar"/>
          <w:rFonts w:ascii="Tahoma" w:hAnsi="Tahoma" w:cs="Tahoma"/>
          <w:b/>
          <w:bCs/>
          <w:color w:val="000000"/>
          <w:sz w:val="18"/>
          <w:szCs w:val="18"/>
        </w:rPr>
        <w:t>OSP</w:t>
      </w:r>
      <w:r w:rsidRPr="008E4472">
        <w:rPr>
          <w:rStyle w:val="BodyChar"/>
          <w:rFonts w:ascii="Tahoma" w:hAnsi="Tahoma" w:cs="Tahoma"/>
          <w:b/>
          <w:bCs/>
          <w:color w:val="000000"/>
          <w:sz w:val="18"/>
          <w:szCs w:val="18"/>
          <w:lang w:val="ru-RU"/>
        </w:rPr>
        <w:t xml:space="preserve"> — </w:t>
      </w:r>
      <w:r w:rsidRPr="008E4472">
        <w:rPr>
          <w:rStyle w:val="BodyChar"/>
          <w:rFonts w:ascii="Tahoma" w:hAnsi="Tahoma" w:cs="Tahoma"/>
          <w:bCs/>
          <w:color w:val="000000"/>
          <w:sz w:val="18"/>
          <w:szCs w:val="18"/>
          <w:lang w:val="ru-RU"/>
        </w:rPr>
        <w:t xml:space="preserve">доступно в рамках программы </w:t>
      </w:r>
      <w:r w:rsidRPr="005440E1">
        <w:rPr>
          <w:rStyle w:val="BodyChar"/>
          <w:rFonts w:ascii="Tahoma" w:hAnsi="Tahoma" w:cs="Tahoma"/>
          <w:bCs/>
          <w:color w:val="000000"/>
          <w:sz w:val="18"/>
          <w:szCs w:val="18"/>
        </w:rPr>
        <w:t>Online</w:t>
      </w:r>
      <w:r w:rsidRPr="008E4472">
        <w:rPr>
          <w:rStyle w:val="BodyChar"/>
          <w:rFonts w:ascii="Tahoma" w:hAnsi="Tahoma" w:cs="Tahoma"/>
          <w:bCs/>
          <w:color w:val="000000"/>
          <w:sz w:val="18"/>
          <w:szCs w:val="18"/>
          <w:lang w:val="ru-RU"/>
        </w:rPr>
        <w:t xml:space="preserve"> </w:t>
      </w:r>
      <w:r w:rsidRPr="005440E1">
        <w:rPr>
          <w:rStyle w:val="BodyChar"/>
          <w:rFonts w:ascii="Tahoma" w:hAnsi="Tahoma" w:cs="Tahoma"/>
          <w:bCs/>
          <w:color w:val="000000"/>
          <w:sz w:val="18"/>
          <w:szCs w:val="18"/>
        </w:rPr>
        <w:t>Subscription</w:t>
      </w:r>
      <w:r w:rsidRPr="008E4472">
        <w:rPr>
          <w:rStyle w:val="BodyChar"/>
          <w:rFonts w:ascii="Tahoma" w:hAnsi="Tahoma" w:cs="Tahoma"/>
          <w:bCs/>
          <w:color w:val="000000"/>
          <w:sz w:val="18"/>
          <w:szCs w:val="18"/>
          <w:lang w:val="ru-RU"/>
        </w:rPr>
        <w:t>.</w:t>
      </w:r>
    </w:p>
    <w:p w:rsidR="00023FE7" w:rsidRPr="008E4472" w:rsidRDefault="00023FE7">
      <w:pPr>
        <w:pStyle w:val="Bodywithspace"/>
        <w:spacing w:before="0" w:after="0" w:line="276" w:lineRule="auto"/>
        <w:rPr>
          <w:rFonts w:ascii="Tahoma" w:hAnsi="Tahoma" w:cs="Tahoma"/>
          <w:sz w:val="18"/>
          <w:szCs w:val="18"/>
          <w:lang w:val="ru-RU"/>
        </w:rPr>
      </w:pPr>
      <w:r w:rsidRPr="005440E1">
        <w:rPr>
          <w:rStyle w:val="BodyChar"/>
          <w:rFonts w:ascii="Tahoma" w:hAnsi="Tahoma" w:cs="Tahoma"/>
          <w:b/>
          <w:bCs/>
          <w:color w:val="000000"/>
          <w:sz w:val="18"/>
          <w:szCs w:val="18"/>
        </w:rPr>
        <w:t>OV</w:t>
      </w:r>
      <w:r w:rsidRPr="008E4472">
        <w:rPr>
          <w:rStyle w:val="BodyChar"/>
          <w:rFonts w:ascii="Tahoma" w:hAnsi="Tahoma" w:cs="Tahoma"/>
          <w:b/>
          <w:bCs/>
          <w:color w:val="000000"/>
          <w:sz w:val="18"/>
          <w:szCs w:val="18"/>
          <w:lang w:val="ru-RU"/>
        </w:rPr>
        <w:t xml:space="preserve"> и </w:t>
      </w:r>
      <w:r w:rsidRPr="005440E1">
        <w:rPr>
          <w:rStyle w:val="BodyChar"/>
          <w:rFonts w:ascii="Tahoma" w:hAnsi="Tahoma" w:cs="Tahoma"/>
          <w:b/>
          <w:bCs/>
          <w:color w:val="000000"/>
          <w:sz w:val="18"/>
          <w:szCs w:val="18"/>
        </w:rPr>
        <w:t>OVS</w:t>
      </w:r>
      <w:r w:rsidRPr="008E4472">
        <w:rPr>
          <w:rStyle w:val="BodyChar"/>
          <w:rFonts w:ascii="Tahoma" w:hAnsi="Tahoma" w:cs="Tahoma"/>
          <w:b/>
          <w:bCs/>
          <w:color w:val="000000"/>
          <w:sz w:val="18"/>
          <w:szCs w:val="18"/>
          <w:lang w:val="ru-RU"/>
        </w:rPr>
        <w:t xml:space="preserve"> —</w:t>
      </w:r>
      <w:r w:rsidRPr="008E4472">
        <w:rPr>
          <w:rFonts w:ascii="Tahoma" w:hAnsi="Tahoma" w:cs="Tahoma"/>
          <w:color w:val="000000"/>
          <w:sz w:val="18"/>
          <w:szCs w:val="18"/>
          <w:lang w:val="ru-RU"/>
        </w:rPr>
        <w:t xml:space="preserve"> доступно в рамках программ </w:t>
      </w:r>
      <w:r w:rsidRPr="005440E1">
        <w:rPr>
          <w:rFonts w:ascii="Tahoma" w:hAnsi="Tahoma" w:cs="Tahoma"/>
          <w:color w:val="000000"/>
          <w:sz w:val="18"/>
          <w:szCs w:val="18"/>
        </w:rPr>
        <w:t>Open</w:t>
      </w:r>
      <w:r w:rsidRPr="008E4472">
        <w:rPr>
          <w:rFonts w:ascii="Tahoma" w:hAnsi="Tahoma" w:cs="Tahoma"/>
          <w:color w:val="000000"/>
          <w:sz w:val="18"/>
          <w:szCs w:val="18"/>
          <w:lang w:val="ru-RU"/>
        </w:rPr>
        <w:t xml:space="preserve"> </w:t>
      </w:r>
      <w:r w:rsidRPr="005440E1">
        <w:rPr>
          <w:rFonts w:ascii="Tahoma" w:hAnsi="Tahoma" w:cs="Tahoma"/>
          <w:color w:val="000000"/>
          <w:sz w:val="18"/>
          <w:szCs w:val="18"/>
        </w:rPr>
        <w:t>Value</w:t>
      </w:r>
      <w:r w:rsidRPr="008E4472">
        <w:rPr>
          <w:rFonts w:ascii="Tahoma" w:hAnsi="Tahoma" w:cs="Tahoma"/>
          <w:color w:val="000000"/>
          <w:sz w:val="18"/>
          <w:szCs w:val="18"/>
          <w:lang w:val="ru-RU"/>
        </w:rPr>
        <w:t xml:space="preserve"> и </w:t>
      </w:r>
      <w:r w:rsidRPr="005440E1">
        <w:rPr>
          <w:rFonts w:ascii="Tahoma" w:hAnsi="Tahoma" w:cs="Tahoma"/>
          <w:color w:val="000000"/>
          <w:sz w:val="18"/>
          <w:szCs w:val="18"/>
        </w:rPr>
        <w:t>Open</w:t>
      </w:r>
      <w:r w:rsidRPr="008E4472">
        <w:rPr>
          <w:rFonts w:ascii="Tahoma" w:hAnsi="Tahoma" w:cs="Tahoma"/>
          <w:color w:val="000000"/>
          <w:sz w:val="18"/>
          <w:szCs w:val="18"/>
          <w:lang w:val="ru-RU"/>
        </w:rPr>
        <w:t xml:space="preserve"> </w:t>
      </w:r>
      <w:r w:rsidRPr="005440E1">
        <w:rPr>
          <w:rFonts w:ascii="Tahoma" w:hAnsi="Tahoma" w:cs="Tahoma"/>
          <w:color w:val="000000"/>
          <w:sz w:val="18"/>
          <w:szCs w:val="18"/>
        </w:rPr>
        <w:t>Value</w:t>
      </w:r>
      <w:r w:rsidRPr="008E4472">
        <w:rPr>
          <w:rFonts w:ascii="Tahoma" w:hAnsi="Tahoma" w:cs="Tahoma"/>
          <w:color w:val="000000"/>
          <w:sz w:val="18"/>
          <w:szCs w:val="18"/>
          <w:lang w:val="ru-RU"/>
        </w:rPr>
        <w:t xml:space="preserve"> </w:t>
      </w:r>
      <w:r w:rsidRPr="005440E1">
        <w:rPr>
          <w:rFonts w:ascii="Tahoma" w:hAnsi="Tahoma" w:cs="Tahoma"/>
          <w:color w:val="000000"/>
          <w:sz w:val="18"/>
          <w:szCs w:val="18"/>
        </w:rPr>
        <w:t>Subscription</w:t>
      </w:r>
      <w:r w:rsidRPr="008E4472">
        <w:rPr>
          <w:rFonts w:ascii="Tahoma" w:hAnsi="Tahoma" w:cs="Tahoma"/>
          <w:color w:val="000000"/>
          <w:sz w:val="18"/>
          <w:szCs w:val="18"/>
          <w:lang w:val="ru-RU"/>
        </w:rPr>
        <w:t>.</w:t>
      </w:r>
    </w:p>
    <w:p w:rsidR="00023FE7" w:rsidRPr="008E4472" w:rsidRDefault="00023FE7">
      <w:pPr>
        <w:pStyle w:val="Bodywithspace"/>
        <w:spacing w:before="0" w:after="0" w:line="276" w:lineRule="auto"/>
        <w:ind w:right="-180"/>
        <w:rPr>
          <w:rFonts w:ascii="Tahoma" w:hAnsi="Tahoma" w:cs="Tahoma"/>
          <w:sz w:val="18"/>
          <w:szCs w:val="18"/>
          <w:lang w:val="ru-RU"/>
        </w:rPr>
      </w:pPr>
      <w:r w:rsidRPr="005440E1">
        <w:rPr>
          <w:rStyle w:val="BodyChar"/>
          <w:rFonts w:ascii="Tahoma" w:hAnsi="Tahoma" w:cs="Tahoma"/>
          <w:b/>
          <w:sz w:val="18"/>
          <w:szCs w:val="18"/>
        </w:rPr>
        <w:t>P</w:t>
      </w:r>
      <w:r w:rsidRPr="008E4472">
        <w:rPr>
          <w:rStyle w:val="BodyChar"/>
          <w:rFonts w:ascii="Tahoma" w:hAnsi="Tahoma" w:cs="Tahoma"/>
          <w:b/>
          <w:sz w:val="18"/>
          <w:szCs w:val="18"/>
          <w:lang w:val="ru-RU"/>
        </w:rPr>
        <w:t xml:space="preserve"> —</w:t>
      </w:r>
      <w:r w:rsidRPr="008E4472">
        <w:rPr>
          <w:rFonts w:ascii="Tahoma" w:hAnsi="Tahoma" w:cs="Tahoma"/>
          <w:sz w:val="18"/>
          <w:szCs w:val="18"/>
          <w:lang w:val="ru-RU"/>
        </w:rPr>
        <w:t xml:space="preserve"> данное программное обеспечение предлагается для части настольных компьютеров организации в</w:t>
      </w:r>
      <w:r w:rsidR="005440E1">
        <w:rPr>
          <w:rFonts w:ascii="Tahoma" w:hAnsi="Tahoma" w:cs="Tahoma"/>
          <w:sz w:val="18"/>
          <w:szCs w:val="18"/>
        </w:rPr>
        <w:t> </w:t>
      </w:r>
      <w:r w:rsidRPr="008E4472">
        <w:rPr>
          <w:rFonts w:ascii="Tahoma" w:hAnsi="Tahoma" w:cs="Tahoma"/>
          <w:sz w:val="18"/>
          <w:szCs w:val="18"/>
          <w:lang w:val="ru-RU"/>
        </w:rPr>
        <w:t xml:space="preserve">рамках </w:t>
      </w:r>
      <w:r w:rsidRPr="005440E1">
        <w:rPr>
          <w:rFonts w:ascii="Tahoma" w:hAnsi="Tahoma" w:cs="Tahoma"/>
          <w:sz w:val="18"/>
          <w:szCs w:val="18"/>
        </w:rPr>
        <w:t>Open</w:t>
      </w:r>
      <w:r w:rsidRPr="008E4472">
        <w:rPr>
          <w:rFonts w:ascii="Tahoma" w:hAnsi="Tahoma" w:cs="Tahoma"/>
          <w:sz w:val="18"/>
          <w:szCs w:val="18"/>
          <w:lang w:val="ru-RU"/>
        </w:rPr>
        <w:t xml:space="preserve"> </w:t>
      </w:r>
      <w:r w:rsidRPr="005440E1">
        <w:rPr>
          <w:rFonts w:ascii="Tahoma" w:hAnsi="Tahoma" w:cs="Tahoma"/>
          <w:sz w:val="18"/>
          <w:szCs w:val="18"/>
        </w:rPr>
        <w:t>Value</w:t>
      </w:r>
      <w:r w:rsidRPr="008E4472">
        <w:rPr>
          <w:rFonts w:ascii="Tahoma" w:hAnsi="Tahoma" w:cs="Tahoma"/>
          <w:sz w:val="18"/>
          <w:szCs w:val="18"/>
          <w:lang w:val="ru-RU"/>
        </w:rPr>
        <w:t xml:space="preserve">. </w:t>
      </w:r>
    </w:p>
    <w:p w:rsidR="009F5F37" w:rsidRPr="008E4472" w:rsidRDefault="009F5F37">
      <w:pPr>
        <w:pStyle w:val="Bodywithspace"/>
        <w:spacing w:before="0" w:after="0" w:line="276" w:lineRule="auto"/>
        <w:rPr>
          <w:rFonts w:ascii="Tahoma" w:hAnsi="Tahoma" w:cs="Tahoma"/>
          <w:sz w:val="18"/>
          <w:szCs w:val="18"/>
          <w:lang w:val="ru-RU"/>
        </w:rPr>
      </w:pPr>
      <w:r w:rsidRPr="005440E1">
        <w:rPr>
          <w:rStyle w:val="BodyChar"/>
          <w:rFonts w:ascii="Tahoma" w:hAnsi="Tahoma" w:cs="Tahoma"/>
          <w:b/>
          <w:sz w:val="18"/>
          <w:szCs w:val="18"/>
        </w:rPr>
        <w:t>S</w:t>
      </w:r>
      <w:r w:rsidRPr="008E4472">
        <w:rPr>
          <w:rStyle w:val="BodyChar"/>
          <w:rFonts w:ascii="Tahoma" w:hAnsi="Tahoma" w:cs="Tahoma"/>
          <w:b/>
          <w:sz w:val="18"/>
          <w:szCs w:val="18"/>
          <w:lang w:val="ru-RU"/>
        </w:rPr>
        <w:t xml:space="preserve"> — </w:t>
      </w:r>
      <w:r w:rsidRPr="008E4472">
        <w:rPr>
          <w:rFonts w:ascii="Tahoma" w:hAnsi="Tahoma" w:cs="Tahoma"/>
          <w:sz w:val="18"/>
          <w:szCs w:val="18"/>
          <w:lang w:val="ru-RU"/>
        </w:rPr>
        <w:t>данное программное обеспечение предлагается как платформа приложений.</w:t>
      </w:r>
    </w:p>
    <w:p w:rsidR="00023FE7" w:rsidRPr="008E4472" w:rsidRDefault="00023FE7">
      <w:pPr>
        <w:pStyle w:val="Bodywithspace"/>
        <w:spacing w:before="0" w:after="0" w:line="276" w:lineRule="auto"/>
        <w:rPr>
          <w:rFonts w:ascii="Tahoma" w:hAnsi="Tahoma" w:cs="Tahoma"/>
          <w:sz w:val="18"/>
          <w:szCs w:val="18"/>
          <w:lang w:val="ru-RU"/>
        </w:rPr>
      </w:pPr>
      <w:r w:rsidRPr="005440E1">
        <w:rPr>
          <w:rStyle w:val="BodyChar"/>
          <w:rFonts w:ascii="Tahoma" w:hAnsi="Tahoma" w:cs="Tahoma"/>
          <w:b/>
          <w:sz w:val="18"/>
          <w:szCs w:val="18"/>
        </w:rPr>
        <w:t>SA</w:t>
      </w:r>
      <w:r w:rsidRPr="008E4472">
        <w:rPr>
          <w:rStyle w:val="BodyChar"/>
          <w:rFonts w:ascii="Tahoma" w:hAnsi="Tahoma" w:cs="Tahoma"/>
          <w:b/>
          <w:sz w:val="18"/>
          <w:szCs w:val="18"/>
          <w:lang w:val="ru-RU"/>
        </w:rPr>
        <w:t xml:space="preserve"> (</w:t>
      </w:r>
      <w:r w:rsidRPr="005440E1">
        <w:rPr>
          <w:rStyle w:val="BodyChar"/>
          <w:rFonts w:ascii="Tahoma" w:hAnsi="Tahoma" w:cs="Tahoma"/>
          <w:b/>
          <w:sz w:val="18"/>
          <w:szCs w:val="18"/>
        </w:rPr>
        <w:t>Software</w:t>
      </w:r>
      <w:r w:rsidRPr="008E4472">
        <w:rPr>
          <w:rStyle w:val="BodyChar"/>
          <w:rFonts w:ascii="Tahoma" w:hAnsi="Tahoma" w:cs="Tahoma"/>
          <w:b/>
          <w:sz w:val="18"/>
          <w:szCs w:val="18"/>
          <w:lang w:val="ru-RU"/>
        </w:rPr>
        <w:t xml:space="preserve"> </w:t>
      </w:r>
      <w:r w:rsidRPr="005440E1">
        <w:rPr>
          <w:rStyle w:val="BodyChar"/>
          <w:rFonts w:ascii="Tahoma" w:hAnsi="Tahoma" w:cs="Tahoma"/>
          <w:b/>
          <w:sz w:val="18"/>
          <w:szCs w:val="18"/>
        </w:rPr>
        <w:t>Assurance</w:t>
      </w:r>
      <w:r w:rsidRPr="008E4472">
        <w:rPr>
          <w:rStyle w:val="BodyChar"/>
          <w:rFonts w:ascii="Tahoma" w:hAnsi="Tahoma" w:cs="Tahoma"/>
          <w:b/>
          <w:sz w:val="18"/>
          <w:szCs w:val="18"/>
          <w:lang w:val="ru-RU"/>
        </w:rPr>
        <w:t>) —</w:t>
      </w:r>
      <w:r w:rsidRPr="008E4472">
        <w:rPr>
          <w:rFonts w:ascii="Tahoma" w:hAnsi="Tahoma" w:cs="Tahoma"/>
          <w:sz w:val="18"/>
          <w:szCs w:val="18"/>
          <w:lang w:val="ru-RU"/>
        </w:rPr>
        <w:t xml:space="preserve"> количество баллов, назначаемое за </w:t>
      </w:r>
      <w:r w:rsidRPr="005440E1">
        <w:rPr>
          <w:rFonts w:ascii="Tahoma" w:hAnsi="Tahoma" w:cs="Tahoma"/>
          <w:sz w:val="18"/>
          <w:szCs w:val="18"/>
        </w:rPr>
        <w:t>Software</w:t>
      </w:r>
      <w:r w:rsidRPr="008E4472">
        <w:rPr>
          <w:rFonts w:ascii="Tahoma" w:hAnsi="Tahoma" w:cs="Tahoma"/>
          <w:sz w:val="18"/>
          <w:szCs w:val="18"/>
          <w:lang w:val="ru-RU"/>
        </w:rPr>
        <w:t xml:space="preserve"> </w:t>
      </w:r>
      <w:r w:rsidRPr="005440E1">
        <w:rPr>
          <w:rFonts w:ascii="Tahoma" w:hAnsi="Tahoma" w:cs="Tahoma"/>
          <w:sz w:val="18"/>
          <w:szCs w:val="18"/>
        </w:rPr>
        <w:t>Assurance</w:t>
      </w:r>
      <w:r w:rsidRPr="008E4472">
        <w:rPr>
          <w:rFonts w:ascii="Tahoma" w:hAnsi="Tahoma" w:cs="Tahoma"/>
          <w:sz w:val="18"/>
          <w:szCs w:val="18"/>
          <w:lang w:val="ru-RU"/>
        </w:rPr>
        <w:t xml:space="preserve">, предлагаемую для указанного программного обеспечения. </w:t>
      </w:r>
    </w:p>
    <w:p w:rsidR="00913A0A" w:rsidRPr="008E4472" w:rsidRDefault="00913A0A" w:rsidP="00913A0A">
      <w:pPr>
        <w:pStyle w:val="Bodywithspace"/>
        <w:spacing w:before="0" w:after="0" w:line="276" w:lineRule="auto"/>
        <w:ind w:right="-180"/>
        <w:rPr>
          <w:rFonts w:ascii="Tahoma" w:hAnsi="Tahoma" w:cs="Tahoma"/>
          <w:sz w:val="18"/>
          <w:szCs w:val="18"/>
          <w:lang w:val="ru-RU"/>
        </w:rPr>
      </w:pPr>
      <w:r w:rsidRPr="005440E1">
        <w:rPr>
          <w:rStyle w:val="BodyChar"/>
          <w:rFonts w:ascii="Tahoma" w:hAnsi="Tahoma" w:cs="Tahoma"/>
          <w:b/>
          <w:sz w:val="18"/>
          <w:szCs w:val="18"/>
        </w:rPr>
        <w:t>SCE</w:t>
      </w:r>
      <w:r w:rsidRPr="008E4472">
        <w:rPr>
          <w:rStyle w:val="BodyChar"/>
          <w:rFonts w:ascii="Tahoma" w:hAnsi="Tahoma" w:cs="Tahoma"/>
          <w:b/>
          <w:sz w:val="18"/>
          <w:szCs w:val="18"/>
          <w:lang w:val="ru-RU"/>
        </w:rPr>
        <w:t xml:space="preserve"> </w:t>
      </w:r>
      <w:r w:rsidRPr="008E4472">
        <w:rPr>
          <w:rStyle w:val="BodyChar"/>
          <w:rFonts w:ascii="Tahoma" w:hAnsi="Tahoma" w:cs="Tahoma"/>
          <w:sz w:val="18"/>
          <w:szCs w:val="18"/>
          <w:lang w:val="ru-RU"/>
        </w:rPr>
        <w:t xml:space="preserve">= соглашение о регистрации </w:t>
      </w:r>
      <w:r w:rsidRPr="005440E1">
        <w:rPr>
          <w:rStyle w:val="BodyChar"/>
          <w:rFonts w:ascii="Tahoma" w:hAnsi="Tahoma" w:cs="Tahoma"/>
          <w:sz w:val="18"/>
          <w:szCs w:val="18"/>
        </w:rPr>
        <w:t>Server</w:t>
      </w:r>
      <w:r w:rsidRPr="008E4472">
        <w:rPr>
          <w:rStyle w:val="BodyChar"/>
          <w:rFonts w:ascii="Tahoma" w:hAnsi="Tahoma" w:cs="Tahoma"/>
          <w:sz w:val="18"/>
          <w:szCs w:val="18"/>
          <w:lang w:val="ru-RU"/>
        </w:rPr>
        <w:t xml:space="preserve"> </w:t>
      </w:r>
      <w:r w:rsidRPr="005440E1">
        <w:rPr>
          <w:rStyle w:val="BodyChar"/>
          <w:rFonts w:ascii="Tahoma" w:hAnsi="Tahoma" w:cs="Tahoma"/>
          <w:sz w:val="18"/>
          <w:szCs w:val="18"/>
        </w:rPr>
        <w:t>and</w:t>
      </w:r>
      <w:r w:rsidRPr="008E4472">
        <w:rPr>
          <w:rStyle w:val="BodyChar"/>
          <w:rFonts w:ascii="Tahoma" w:hAnsi="Tahoma" w:cs="Tahoma"/>
          <w:sz w:val="18"/>
          <w:szCs w:val="18"/>
          <w:lang w:val="ru-RU"/>
        </w:rPr>
        <w:t xml:space="preserve"> </w:t>
      </w:r>
      <w:r w:rsidRPr="005440E1">
        <w:rPr>
          <w:rStyle w:val="BodyChar"/>
          <w:rFonts w:ascii="Tahoma" w:hAnsi="Tahoma" w:cs="Tahoma"/>
          <w:sz w:val="18"/>
          <w:szCs w:val="18"/>
        </w:rPr>
        <w:t>Cloud</w:t>
      </w:r>
      <w:r w:rsidRPr="008E4472">
        <w:rPr>
          <w:rStyle w:val="BodyChar"/>
          <w:rFonts w:ascii="Tahoma" w:hAnsi="Tahoma" w:cs="Tahoma"/>
          <w:sz w:val="18"/>
          <w:szCs w:val="18"/>
          <w:lang w:val="ru-RU"/>
        </w:rPr>
        <w:t>.</w:t>
      </w:r>
    </w:p>
    <w:p w:rsidR="00913A0A" w:rsidRPr="008E4472" w:rsidRDefault="00913A0A" w:rsidP="000347DA">
      <w:pPr>
        <w:pStyle w:val="Bodywithspace"/>
        <w:spacing w:before="0" w:after="0" w:line="276" w:lineRule="auto"/>
        <w:ind w:right="-180"/>
        <w:rPr>
          <w:rFonts w:ascii="Tahoma" w:hAnsi="Tahoma" w:cs="Tahoma"/>
          <w:sz w:val="18"/>
          <w:szCs w:val="18"/>
          <w:lang w:val="ru-RU"/>
        </w:rPr>
      </w:pPr>
      <w:r w:rsidRPr="005440E1">
        <w:rPr>
          <w:rStyle w:val="BodyChar"/>
          <w:rFonts w:ascii="Tahoma" w:hAnsi="Tahoma" w:cs="Tahoma"/>
          <w:b/>
          <w:sz w:val="18"/>
          <w:szCs w:val="18"/>
        </w:rPr>
        <w:t>STP</w:t>
      </w:r>
      <w:r w:rsidRPr="008E4472">
        <w:rPr>
          <w:rStyle w:val="BodyChar"/>
          <w:rFonts w:ascii="Tahoma" w:hAnsi="Tahoma" w:cs="Tahoma"/>
          <w:b/>
          <w:sz w:val="18"/>
          <w:szCs w:val="18"/>
          <w:lang w:val="ru-RU"/>
        </w:rPr>
        <w:t xml:space="preserve"> </w:t>
      </w:r>
      <w:r w:rsidRPr="008E4472">
        <w:rPr>
          <w:rStyle w:val="BodyChar"/>
          <w:rFonts w:ascii="Tahoma" w:hAnsi="Tahoma" w:cs="Tahoma"/>
          <w:sz w:val="18"/>
          <w:szCs w:val="18"/>
          <w:lang w:val="ru-RU"/>
        </w:rPr>
        <w:t>=</w:t>
      </w:r>
      <w:r w:rsidRPr="008E4472">
        <w:rPr>
          <w:rStyle w:val="BodyChar"/>
          <w:rFonts w:ascii="Tahoma" w:hAnsi="Tahoma" w:cs="Tahoma"/>
          <w:b/>
          <w:sz w:val="18"/>
          <w:szCs w:val="18"/>
          <w:lang w:val="ru-RU"/>
        </w:rPr>
        <w:t xml:space="preserve"> </w:t>
      </w:r>
      <w:r w:rsidRPr="008E4472">
        <w:rPr>
          <w:rStyle w:val="BodyChar"/>
          <w:rFonts w:ascii="Tahoma" w:hAnsi="Tahoma" w:cs="Tahoma"/>
          <w:sz w:val="18"/>
          <w:szCs w:val="18"/>
          <w:lang w:val="ru-RU"/>
        </w:rPr>
        <w:t xml:space="preserve">продукт относится к серверам и средстам и предлагается по соглашению о регистрации </w:t>
      </w:r>
      <w:r w:rsidRPr="005440E1">
        <w:rPr>
          <w:rStyle w:val="BodyChar"/>
          <w:rFonts w:ascii="Tahoma" w:hAnsi="Tahoma" w:cs="Tahoma"/>
          <w:sz w:val="18"/>
          <w:szCs w:val="18"/>
        </w:rPr>
        <w:t>Server</w:t>
      </w:r>
      <w:r w:rsidRPr="008E4472">
        <w:rPr>
          <w:rStyle w:val="BodyChar"/>
          <w:rFonts w:ascii="Tahoma" w:hAnsi="Tahoma" w:cs="Tahoma"/>
          <w:sz w:val="18"/>
          <w:szCs w:val="18"/>
          <w:lang w:val="ru-RU"/>
        </w:rPr>
        <w:t xml:space="preserve"> </w:t>
      </w:r>
      <w:r w:rsidRPr="005440E1">
        <w:rPr>
          <w:rStyle w:val="BodyChar"/>
          <w:rFonts w:ascii="Tahoma" w:hAnsi="Tahoma" w:cs="Tahoma"/>
          <w:sz w:val="18"/>
          <w:szCs w:val="18"/>
        </w:rPr>
        <w:t>and</w:t>
      </w:r>
      <w:r w:rsidRPr="008E4472">
        <w:rPr>
          <w:rStyle w:val="BodyChar"/>
          <w:rFonts w:ascii="Tahoma" w:hAnsi="Tahoma" w:cs="Tahoma"/>
          <w:sz w:val="18"/>
          <w:szCs w:val="18"/>
          <w:lang w:val="ru-RU"/>
        </w:rPr>
        <w:t xml:space="preserve"> </w:t>
      </w:r>
      <w:r w:rsidRPr="005440E1">
        <w:rPr>
          <w:rStyle w:val="BodyChar"/>
          <w:rFonts w:ascii="Tahoma" w:hAnsi="Tahoma" w:cs="Tahoma"/>
          <w:sz w:val="18"/>
          <w:szCs w:val="18"/>
        </w:rPr>
        <w:t>Cloud</w:t>
      </w:r>
      <w:r w:rsidRPr="008E4472">
        <w:rPr>
          <w:rStyle w:val="BodyChar"/>
          <w:rFonts w:ascii="Tahoma" w:hAnsi="Tahoma" w:cs="Tahoma"/>
          <w:sz w:val="18"/>
          <w:szCs w:val="18"/>
          <w:lang w:val="ru-RU"/>
        </w:rPr>
        <w:t xml:space="preserve"> </w:t>
      </w:r>
      <w:r w:rsidRPr="005440E1">
        <w:rPr>
          <w:rStyle w:val="BodyChar"/>
          <w:rFonts w:ascii="Tahoma" w:hAnsi="Tahoma" w:cs="Tahoma"/>
          <w:sz w:val="18"/>
          <w:szCs w:val="18"/>
        </w:rPr>
        <w:t>Enrollment</w:t>
      </w:r>
      <w:r w:rsidRPr="008E4472">
        <w:rPr>
          <w:rStyle w:val="BodyChar"/>
          <w:rFonts w:ascii="Tahoma" w:hAnsi="Tahoma" w:cs="Tahoma"/>
          <w:sz w:val="18"/>
          <w:szCs w:val="18"/>
          <w:lang w:val="ru-RU"/>
        </w:rPr>
        <w:t>.</w:t>
      </w:r>
    </w:p>
    <w:p w:rsidR="00023FE7" w:rsidRPr="008E4472" w:rsidRDefault="00023FE7">
      <w:pPr>
        <w:pStyle w:val="Bodywithspace"/>
        <w:spacing w:before="0" w:after="0" w:line="276" w:lineRule="auto"/>
        <w:ind w:right="-180"/>
        <w:rPr>
          <w:rFonts w:ascii="Tahoma" w:hAnsi="Tahoma" w:cs="Tahoma"/>
          <w:sz w:val="18"/>
          <w:szCs w:val="18"/>
          <w:lang w:val="ru-RU"/>
        </w:rPr>
      </w:pPr>
      <w:r w:rsidRPr="005440E1">
        <w:rPr>
          <w:rStyle w:val="BodyChar"/>
          <w:rFonts w:ascii="Tahoma" w:hAnsi="Tahoma" w:cs="Tahoma"/>
          <w:b/>
          <w:sz w:val="18"/>
          <w:szCs w:val="18"/>
        </w:rPr>
        <w:t>SRV</w:t>
      </w:r>
      <w:r w:rsidRPr="008E4472">
        <w:rPr>
          <w:rStyle w:val="BodyChar"/>
          <w:rFonts w:ascii="Tahoma" w:hAnsi="Tahoma" w:cs="Tahoma"/>
          <w:b/>
          <w:sz w:val="18"/>
          <w:szCs w:val="18"/>
          <w:lang w:val="ru-RU"/>
        </w:rPr>
        <w:t xml:space="preserve"> —</w:t>
      </w:r>
      <w:r w:rsidRPr="008E4472">
        <w:rPr>
          <w:rFonts w:ascii="Tahoma" w:hAnsi="Tahoma" w:cs="Tahoma"/>
          <w:sz w:val="18"/>
          <w:szCs w:val="18"/>
          <w:lang w:val="ru-RU"/>
        </w:rPr>
        <w:t xml:space="preserve"> преимущества в рамках программы </w:t>
      </w:r>
      <w:r w:rsidRPr="005440E1">
        <w:rPr>
          <w:rFonts w:ascii="Tahoma" w:hAnsi="Tahoma" w:cs="Tahoma"/>
          <w:sz w:val="18"/>
          <w:szCs w:val="18"/>
        </w:rPr>
        <w:t>Software</w:t>
      </w:r>
      <w:r w:rsidRPr="008E4472">
        <w:rPr>
          <w:rFonts w:ascii="Tahoma" w:hAnsi="Tahoma" w:cs="Tahoma"/>
          <w:sz w:val="18"/>
          <w:szCs w:val="18"/>
          <w:lang w:val="ru-RU"/>
        </w:rPr>
        <w:t xml:space="preserve"> </w:t>
      </w:r>
      <w:r w:rsidRPr="005440E1">
        <w:rPr>
          <w:rFonts w:ascii="Tahoma" w:hAnsi="Tahoma" w:cs="Tahoma"/>
          <w:sz w:val="18"/>
          <w:szCs w:val="18"/>
        </w:rPr>
        <w:t>Assurance</w:t>
      </w:r>
      <w:r w:rsidRPr="008E4472">
        <w:rPr>
          <w:rFonts w:ascii="Tahoma" w:hAnsi="Tahoma" w:cs="Tahoma"/>
          <w:sz w:val="18"/>
          <w:szCs w:val="18"/>
          <w:lang w:val="ru-RU"/>
        </w:rPr>
        <w:t xml:space="preserve"> для предложений категории «Серверы». </w:t>
      </w:r>
    </w:p>
    <w:p w:rsidR="00023FE7" w:rsidRPr="008E4472" w:rsidRDefault="00023FE7">
      <w:pPr>
        <w:pStyle w:val="Bodywithspace"/>
        <w:tabs>
          <w:tab w:val="left" w:pos="9360"/>
        </w:tabs>
        <w:spacing w:before="0" w:after="0" w:line="276" w:lineRule="auto"/>
        <w:ind w:right="-180"/>
        <w:rPr>
          <w:rFonts w:ascii="Tahoma" w:hAnsi="Tahoma" w:cs="Tahoma"/>
          <w:sz w:val="18"/>
          <w:szCs w:val="18"/>
          <w:lang w:val="ru-RU"/>
        </w:rPr>
      </w:pPr>
      <w:r w:rsidRPr="005440E1">
        <w:rPr>
          <w:rStyle w:val="BodyChar"/>
          <w:rFonts w:ascii="Tahoma" w:hAnsi="Tahoma" w:cs="Tahoma"/>
          <w:b/>
          <w:sz w:val="18"/>
          <w:szCs w:val="18"/>
        </w:rPr>
        <w:t>U</w:t>
      </w:r>
      <w:r w:rsidRPr="008E4472">
        <w:rPr>
          <w:rStyle w:val="BodyChar"/>
          <w:rFonts w:ascii="Tahoma" w:hAnsi="Tahoma" w:cs="Tahoma"/>
          <w:b/>
          <w:sz w:val="18"/>
          <w:szCs w:val="18"/>
          <w:lang w:val="ru-RU"/>
        </w:rPr>
        <w:t xml:space="preserve"> (Лицензия на обновление) —</w:t>
      </w:r>
      <w:r w:rsidRPr="008E4472">
        <w:rPr>
          <w:rFonts w:ascii="Tahoma" w:hAnsi="Tahoma" w:cs="Tahoma"/>
          <w:sz w:val="18"/>
          <w:szCs w:val="18"/>
          <w:lang w:val="ru-RU"/>
        </w:rPr>
        <w:t xml:space="preserve"> количество баллов, назначаемое за обновление, которое предлагается для указанного программного обеспечения.</w:t>
      </w:r>
    </w:p>
    <w:p w:rsidR="00023FE7" w:rsidRPr="008E4472" w:rsidRDefault="00023FE7">
      <w:pPr>
        <w:pStyle w:val="Bodywithspace"/>
        <w:spacing w:before="0" w:after="0" w:line="276" w:lineRule="auto"/>
        <w:ind w:right="-180"/>
        <w:rPr>
          <w:rFonts w:ascii="Tahoma" w:hAnsi="Tahoma" w:cs="Tahoma"/>
          <w:sz w:val="18"/>
          <w:szCs w:val="18"/>
          <w:lang w:val="ru-RU"/>
        </w:rPr>
      </w:pPr>
      <w:r w:rsidRPr="005440E1">
        <w:rPr>
          <w:rStyle w:val="BodyChar"/>
          <w:rFonts w:ascii="Tahoma" w:hAnsi="Tahoma" w:cs="Tahoma"/>
          <w:b/>
          <w:sz w:val="18"/>
          <w:szCs w:val="18"/>
        </w:rPr>
        <w:t>U</w:t>
      </w:r>
      <w:r w:rsidRPr="008E4472">
        <w:rPr>
          <w:rStyle w:val="BodyChar"/>
          <w:rFonts w:ascii="Tahoma" w:hAnsi="Tahoma" w:cs="Tahoma"/>
          <w:b/>
          <w:sz w:val="18"/>
          <w:szCs w:val="18"/>
          <w:lang w:val="ru-RU"/>
        </w:rPr>
        <w:t xml:space="preserve"> &amp; </w:t>
      </w:r>
      <w:r w:rsidRPr="005440E1">
        <w:rPr>
          <w:rStyle w:val="BodyChar"/>
          <w:rFonts w:ascii="Tahoma" w:hAnsi="Tahoma" w:cs="Tahoma"/>
          <w:b/>
          <w:sz w:val="18"/>
          <w:szCs w:val="18"/>
        </w:rPr>
        <w:t>SA</w:t>
      </w:r>
      <w:r w:rsidRPr="008E4472">
        <w:rPr>
          <w:rStyle w:val="BodyChar"/>
          <w:rFonts w:ascii="Tahoma" w:hAnsi="Tahoma" w:cs="Tahoma"/>
          <w:b/>
          <w:sz w:val="18"/>
          <w:szCs w:val="18"/>
          <w:lang w:val="ru-RU"/>
        </w:rPr>
        <w:t xml:space="preserve"> (</w:t>
      </w:r>
      <w:r w:rsidRPr="005440E1">
        <w:rPr>
          <w:rStyle w:val="BodyChar"/>
          <w:rFonts w:ascii="Tahoma" w:hAnsi="Tahoma" w:cs="Tahoma"/>
          <w:b/>
          <w:sz w:val="18"/>
          <w:szCs w:val="18"/>
        </w:rPr>
        <w:t>Upgrade</w:t>
      </w:r>
      <w:r w:rsidRPr="008E4472">
        <w:rPr>
          <w:rStyle w:val="BodyChar"/>
          <w:rFonts w:ascii="Tahoma" w:hAnsi="Tahoma" w:cs="Tahoma"/>
          <w:b/>
          <w:sz w:val="18"/>
          <w:szCs w:val="18"/>
          <w:lang w:val="ru-RU"/>
        </w:rPr>
        <w:t xml:space="preserve"> + </w:t>
      </w:r>
      <w:r w:rsidRPr="005440E1">
        <w:rPr>
          <w:rStyle w:val="BodyChar"/>
          <w:rFonts w:ascii="Tahoma" w:hAnsi="Tahoma" w:cs="Tahoma"/>
          <w:b/>
          <w:sz w:val="18"/>
          <w:szCs w:val="18"/>
        </w:rPr>
        <w:t>Software</w:t>
      </w:r>
      <w:r w:rsidRPr="008E4472">
        <w:rPr>
          <w:rStyle w:val="BodyChar"/>
          <w:rFonts w:ascii="Tahoma" w:hAnsi="Tahoma" w:cs="Tahoma"/>
          <w:b/>
          <w:sz w:val="18"/>
          <w:szCs w:val="18"/>
          <w:lang w:val="ru-RU"/>
        </w:rPr>
        <w:t xml:space="preserve"> </w:t>
      </w:r>
      <w:r w:rsidRPr="005440E1">
        <w:rPr>
          <w:rStyle w:val="BodyChar"/>
          <w:rFonts w:ascii="Tahoma" w:hAnsi="Tahoma" w:cs="Tahoma"/>
          <w:b/>
          <w:sz w:val="18"/>
          <w:szCs w:val="18"/>
        </w:rPr>
        <w:t>Assurance</w:t>
      </w:r>
      <w:r w:rsidRPr="008E4472">
        <w:rPr>
          <w:rStyle w:val="BodyChar"/>
          <w:rFonts w:ascii="Tahoma" w:hAnsi="Tahoma" w:cs="Tahoma"/>
          <w:b/>
          <w:sz w:val="18"/>
          <w:szCs w:val="18"/>
          <w:lang w:val="ru-RU"/>
        </w:rPr>
        <w:t>)</w:t>
      </w:r>
      <w:r w:rsidRPr="008E4472">
        <w:rPr>
          <w:rFonts w:ascii="Tahoma" w:hAnsi="Tahoma" w:cs="Tahoma"/>
          <w:sz w:val="18"/>
          <w:szCs w:val="18"/>
          <w:lang w:val="ru-RU"/>
        </w:rPr>
        <w:t xml:space="preserve"> — количество баллов, назначаемое за </w:t>
      </w:r>
      <w:r w:rsidRPr="005440E1">
        <w:rPr>
          <w:rFonts w:ascii="Tahoma" w:hAnsi="Tahoma" w:cs="Tahoma"/>
          <w:sz w:val="18"/>
          <w:szCs w:val="18"/>
        </w:rPr>
        <w:t>Upgrade</w:t>
      </w:r>
      <w:r w:rsidRPr="008E4472">
        <w:rPr>
          <w:rFonts w:ascii="Tahoma" w:hAnsi="Tahoma" w:cs="Tahoma"/>
          <w:sz w:val="18"/>
          <w:szCs w:val="18"/>
          <w:lang w:val="ru-RU"/>
        </w:rPr>
        <w:t xml:space="preserve"> + </w:t>
      </w:r>
      <w:r w:rsidRPr="005440E1">
        <w:rPr>
          <w:rFonts w:ascii="Tahoma" w:hAnsi="Tahoma" w:cs="Tahoma"/>
          <w:sz w:val="18"/>
          <w:szCs w:val="18"/>
        </w:rPr>
        <w:t>Software</w:t>
      </w:r>
      <w:r w:rsidRPr="008E4472">
        <w:rPr>
          <w:rFonts w:ascii="Tahoma" w:hAnsi="Tahoma" w:cs="Tahoma"/>
          <w:sz w:val="18"/>
          <w:szCs w:val="18"/>
          <w:lang w:val="ru-RU"/>
        </w:rPr>
        <w:t xml:space="preserve"> </w:t>
      </w:r>
      <w:r w:rsidRPr="005440E1">
        <w:rPr>
          <w:rFonts w:ascii="Tahoma" w:hAnsi="Tahoma" w:cs="Tahoma"/>
          <w:sz w:val="18"/>
          <w:szCs w:val="18"/>
        </w:rPr>
        <w:t>Assurance</w:t>
      </w:r>
      <w:r w:rsidRPr="008E4472">
        <w:rPr>
          <w:rFonts w:ascii="Tahoma" w:hAnsi="Tahoma" w:cs="Tahoma"/>
          <w:sz w:val="18"/>
          <w:szCs w:val="18"/>
          <w:lang w:val="ru-RU"/>
        </w:rPr>
        <w:t>, предлагаемые для указанного программного обеспечения.</w:t>
      </w:r>
    </w:p>
    <w:p w:rsidR="00023FE7" w:rsidRPr="00FB21E9" w:rsidRDefault="00023FE7" w:rsidP="00C94604">
      <w:pPr>
        <w:pStyle w:val="Heading1"/>
        <w:spacing w:before="0"/>
        <w:rPr>
          <w:rFonts w:cs="Tahoma"/>
        </w:rPr>
      </w:pPr>
      <w:r w:rsidRPr="008E4472">
        <w:rPr>
          <w:rFonts w:cs="Tahoma"/>
          <w:sz w:val="18"/>
          <w:szCs w:val="18"/>
          <w:lang w:val="ru-RU"/>
        </w:rPr>
        <w:br w:type="page"/>
      </w:r>
      <w:bookmarkStart w:id="10" w:name="_Toc336337841"/>
      <w:bookmarkStart w:id="11" w:name="_Toc370979923"/>
      <w:r w:rsidRPr="00FB21E9">
        <w:rPr>
          <w:rFonts w:cs="Tahoma"/>
        </w:rPr>
        <w:lastRenderedPageBreak/>
        <w:t>СПИСОК Продуктов</w:t>
      </w:r>
      <w:bookmarkEnd w:id="10"/>
      <w:bookmarkEnd w:id="11"/>
    </w:p>
    <w:p w:rsidR="000E5145" w:rsidRPr="0083426E" w:rsidRDefault="000E5145" w:rsidP="004E292A">
      <w:pPr>
        <w:pStyle w:val="Heading3"/>
        <w:rPr>
          <w:rFonts w:ascii="Tahoma" w:hAnsi="Tahoma" w:cs="Tahoma"/>
          <w:b w:val="0"/>
          <w:sz w:val="18"/>
          <w:szCs w:val="18"/>
        </w:rPr>
      </w:pPr>
      <w:bookmarkStart w:id="12" w:name="_Toc300391149"/>
      <w:bookmarkStart w:id="13" w:name="_Toc312398873"/>
      <w:bookmarkStart w:id="14" w:name="_Toc336337842"/>
    </w:p>
    <w:p w:rsidR="00F70479" w:rsidRPr="0083426E" w:rsidRDefault="00F70479" w:rsidP="00F70479">
      <w:pPr>
        <w:rPr>
          <w:rFonts w:cs="Tahoma"/>
          <w:szCs w:val="18"/>
        </w:rPr>
      </w:pPr>
    </w:p>
    <w:p w:rsidR="00023FE7" w:rsidRPr="00FB21E9" w:rsidRDefault="00023FE7" w:rsidP="004E292A">
      <w:pPr>
        <w:pStyle w:val="Heading3"/>
        <w:rPr>
          <w:rFonts w:ascii="Tahoma" w:hAnsi="Tahoma" w:cs="Tahoma"/>
        </w:rPr>
      </w:pPr>
      <w:bookmarkStart w:id="15" w:name="_Toc370979924"/>
      <w:r w:rsidRPr="00FB21E9">
        <w:rPr>
          <w:rFonts w:ascii="Tahoma" w:hAnsi="Tahoma" w:cs="Tahoma"/>
          <w:sz w:val="22"/>
          <w:szCs w:val="22"/>
        </w:rPr>
        <w:t>КАТЕГОРИЯ «ПРИЛОЖЕНИЯ»</w:t>
      </w:r>
      <w:bookmarkEnd w:id="12"/>
      <w:bookmarkEnd w:id="13"/>
      <w:bookmarkEnd w:id="14"/>
      <w:bookmarkEnd w:id="15"/>
    </w:p>
    <w:p w:rsidR="006949F0" w:rsidRPr="00FB21E9" w:rsidRDefault="006949F0" w:rsidP="006949F0">
      <w:pPr>
        <w:rPr>
          <w:rFonts w:cs="Tahoma"/>
        </w:rPr>
      </w:pPr>
    </w:p>
    <w:tbl>
      <w:tblPr>
        <w:tblW w:w="10651"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468"/>
        <w:gridCol w:w="693"/>
        <w:gridCol w:w="405"/>
        <w:gridCol w:w="477"/>
        <w:gridCol w:w="378"/>
        <w:gridCol w:w="369"/>
        <w:gridCol w:w="396"/>
        <w:gridCol w:w="369"/>
        <w:gridCol w:w="378"/>
        <w:gridCol w:w="378"/>
        <w:gridCol w:w="350"/>
        <w:gridCol w:w="429"/>
        <w:gridCol w:w="429"/>
        <w:gridCol w:w="429"/>
        <w:gridCol w:w="429"/>
        <w:gridCol w:w="429"/>
        <w:gridCol w:w="429"/>
        <w:gridCol w:w="568"/>
        <w:gridCol w:w="486"/>
        <w:gridCol w:w="362"/>
      </w:tblGrid>
      <w:tr w:rsidR="00913A0A" w:rsidRPr="00FB21E9" w:rsidTr="0083426E">
        <w:trPr>
          <w:cantSplit/>
          <w:trHeight w:val="1493"/>
          <w:tblHeader/>
        </w:trPr>
        <w:tc>
          <w:tcPr>
            <w:tcW w:w="2468" w:type="dxa"/>
            <w:tcBorders>
              <w:top w:val="single" w:sz="4" w:space="0" w:color="FFFFFF"/>
              <w:left w:val="nil"/>
              <w:bottom w:val="nil"/>
            </w:tcBorders>
          </w:tcPr>
          <w:p w:rsidR="00913A0A" w:rsidRPr="00FB21E9" w:rsidRDefault="00913A0A">
            <w:pPr>
              <w:widowControl w:val="0"/>
              <w:ind w:left="-360"/>
              <w:rPr>
                <w:rFonts w:cs="Tahoma"/>
              </w:rPr>
            </w:pPr>
          </w:p>
        </w:tc>
        <w:tc>
          <w:tcPr>
            <w:tcW w:w="693" w:type="dxa"/>
            <w:textDirection w:val="btLr"/>
            <w:vAlign w:val="center"/>
          </w:tcPr>
          <w:p w:rsidR="00913A0A" w:rsidRPr="00FB21E9" w:rsidRDefault="00913A0A" w:rsidP="00C71AA8">
            <w:pPr>
              <w:pStyle w:val="TableVerticalText"/>
              <w:widowControl w:val="0"/>
              <w:rPr>
                <w:rFonts w:ascii="Tahoma" w:hAnsi="Tahoma" w:cs="Tahoma"/>
              </w:rPr>
            </w:pPr>
            <w:r w:rsidRPr="00FB21E9">
              <w:rPr>
                <w:rFonts w:ascii="Tahoma" w:hAnsi="Tahoma" w:cs="Tahoma"/>
              </w:rPr>
              <w:t>Примечания о продуктах</w:t>
            </w:r>
          </w:p>
        </w:tc>
        <w:tc>
          <w:tcPr>
            <w:tcW w:w="405" w:type="dxa"/>
            <w:textDirection w:val="btLr"/>
          </w:tcPr>
          <w:p w:rsidR="00786C23" w:rsidRPr="00786C23" w:rsidRDefault="00786C23">
            <w:pPr>
              <w:pStyle w:val="TableVerticalText"/>
              <w:widowControl w:val="0"/>
              <w:rPr>
                <w:rFonts w:ascii="Tahoma" w:hAnsi="Tahoma" w:cs="Tahoma"/>
                <w:sz w:val="8"/>
                <w:szCs w:val="8"/>
              </w:rPr>
            </w:pPr>
          </w:p>
          <w:p w:rsidR="00913A0A" w:rsidRPr="00FB21E9" w:rsidRDefault="00913A0A">
            <w:pPr>
              <w:pStyle w:val="TableVerticalText"/>
              <w:widowControl w:val="0"/>
              <w:rPr>
                <w:rFonts w:ascii="Tahoma" w:hAnsi="Tahoma" w:cs="Tahoma"/>
              </w:rPr>
            </w:pPr>
            <w:r w:rsidRPr="00FB21E9">
              <w:rPr>
                <w:rFonts w:ascii="Tahoma" w:hAnsi="Tahoma" w:cs="Tahoma"/>
              </w:rPr>
              <w:t>Дата доступности</w:t>
            </w:r>
          </w:p>
        </w:tc>
        <w:tc>
          <w:tcPr>
            <w:tcW w:w="477" w:type="dxa"/>
            <w:tcBorders>
              <w:right w:val="single" w:sz="18" w:space="0" w:color="auto"/>
            </w:tcBorders>
            <w:textDirection w:val="btLr"/>
            <w:vAlign w:val="center"/>
          </w:tcPr>
          <w:p w:rsidR="00913A0A" w:rsidRPr="008E4472" w:rsidRDefault="00913A0A">
            <w:pPr>
              <w:pStyle w:val="TableVerticalText"/>
              <w:widowControl w:val="0"/>
              <w:rPr>
                <w:rFonts w:ascii="Tahoma" w:hAnsi="Tahoma" w:cs="Tahoma"/>
                <w:lang w:val="ru-RU"/>
              </w:rPr>
            </w:pPr>
            <w:r w:rsidRPr="008E4472">
              <w:rPr>
                <w:rFonts w:ascii="Tahoma" w:hAnsi="Tahoma" w:cs="Tahoma"/>
                <w:lang w:val="ru-RU"/>
              </w:rPr>
              <w:t xml:space="preserve">Преимущества в рамках программы </w:t>
            </w:r>
            <w:r w:rsidRPr="00FB21E9">
              <w:rPr>
                <w:rFonts w:ascii="Tahoma" w:hAnsi="Tahoma" w:cs="Tahoma"/>
              </w:rPr>
              <w:t>Software</w:t>
            </w:r>
            <w:r w:rsidRPr="008E4472">
              <w:rPr>
                <w:rFonts w:ascii="Tahoma" w:hAnsi="Tahoma" w:cs="Tahoma"/>
                <w:lang w:val="ru-RU"/>
              </w:rPr>
              <w:t xml:space="preserve"> </w:t>
            </w:r>
            <w:r w:rsidRPr="00FB21E9">
              <w:rPr>
                <w:rFonts w:ascii="Tahoma" w:hAnsi="Tahoma" w:cs="Tahoma"/>
              </w:rPr>
              <w:t>Assurance</w:t>
            </w:r>
          </w:p>
        </w:tc>
        <w:tc>
          <w:tcPr>
            <w:tcW w:w="2618" w:type="dxa"/>
            <w:gridSpan w:val="7"/>
            <w:tcBorders>
              <w:left w:val="single" w:sz="18" w:space="0" w:color="auto"/>
              <w:right w:val="single" w:sz="18" w:space="0" w:color="auto"/>
            </w:tcBorders>
            <w:vAlign w:val="center"/>
          </w:tcPr>
          <w:p w:rsidR="00913A0A" w:rsidRPr="00FB21E9" w:rsidRDefault="00913A0A">
            <w:pPr>
              <w:pStyle w:val="TableHeadingsBlack"/>
              <w:widowControl w:val="0"/>
              <w:rPr>
                <w:rFonts w:ascii="Tahoma" w:hAnsi="Tahoma" w:cs="Tahoma"/>
              </w:rPr>
            </w:pPr>
            <w:r w:rsidRPr="00FB21E9">
              <w:rPr>
                <w:rFonts w:ascii="Tahoma" w:hAnsi="Tahoma" w:cs="Tahoma"/>
              </w:rPr>
              <w:t>Select / Select Plus*</w:t>
            </w:r>
          </w:p>
        </w:tc>
        <w:tc>
          <w:tcPr>
            <w:tcW w:w="1287" w:type="dxa"/>
            <w:gridSpan w:val="3"/>
            <w:tcBorders>
              <w:left w:val="single" w:sz="18" w:space="0" w:color="auto"/>
              <w:right w:val="single" w:sz="18" w:space="0" w:color="auto"/>
            </w:tcBorders>
            <w:vAlign w:val="center"/>
          </w:tcPr>
          <w:p w:rsidR="00913A0A" w:rsidRPr="00FB21E9" w:rsidRDefault="00913A0A">
            <w:pPr>
              <w:pStyle w:val="TableHeadingsBlack"/>
              <w:widowControl w:val="0"/>
              <w:rPr>
                <w:rFonts w:ascii="Tahoma" w:hAnsi="Tahoma" w:cs="Tahoma"/>
              </w:rPr>
            </w:pPr>
            <w:r w:rsidRPr="00FB21E9">
              <w:rPr>
                <w:rFonts w:ascii="Tahoma" w:hAnsi="Tahoma" w:cs="Tahoma"/>
              </w:rPr>
              <w:t>Лицензия Open</w:t>
            </w:r>
          </w:p>
        </w:tc>
        <w:tc>
          <w:tcPr>
            <w:tcW w:w="429" w:type="dxa"/>
            <w:tcBorders>
              <w:left w:val="single" w:sz="18" w:space="0" w:color="auto"/>
            </w:tcBorders>
            <w:textDirection w:val="btLr"/>
            <w:vAlign w:val="center"/>
          </w:tcPr>
          <w:p w:rsidR="00913A0A" w:rsidRPr="00FB21E9" w:rsidRDefault="00913A0A">
            <w:pPr>
              <w:pStyle w:val="TableVerticalText"/>
              <w:widowControl w:val="0"/>
              <w:rPr>
                <w:rFonts w:ascii="Tahoma" w:hAnsi="Tahoma" w:cs="Tahoma"/>
              </w:rPr>
            </w:pPr>
            <w:r w:rsidRPr="00FB21E9">
              <w:rPr>
                <w:rFonts w:ascii="Tahoma" w:hAnsi="Tahoma" w:cs="Tahoma"/>
              </w:rPr>
              <w:t xml:space="preserve">Единицы </w:t>
            </w:r>
            <w:r w:rsidR="00786C23">
              <w:rPr>
                <w:rFonts w:ascii="Tahoma" w:hAnsi="Tahoma" w:cs="Tahoma"/>
              </w:rPr>
              <w:br/>
            </w:r>
            <w:r w:rsidRPr="00FB21E9">
              <w:rPr>
                <w:rFonts w:ascii="Tahoma" w:hAnsi="Tahoma" w:cs="Tahoma"/>
              </w:rPr>
              <w:t>Campus и School</w:t>
            </w:r>
          </w:p>
        </w:tc>
        <w:tc>
          <w:tcPr>
            <w:tcW w:w="429" w:type="dxa"/>
            <w:tcBorders>
              <w:right w:val="single" w:sz="18" w:space="0" w:color="auto"/>
            </w:tcBorders>
            <w:textDirection w:val="btLr"/>
            <w:vAlign w:val="center"/>
          </w:tcPr>
          <w:p w:rsidR="00913A0A" w:rsidRPr="00FB21E9" w:rsidRDefault="00913A0A">
            <w:pPr>
              <w:pStyle w:val="TableVerticalText"/>
              <w:widowControl w:val="0"/>
              <w:rPr>
                <w:rFonts w:ascii="Tahoma" w:hAnsi="Tahoma" w:cs="Tahoma"/>
              </w:rPr>
            </w:pPr>
            <w:r w:rsidRPr="00FB21E9">
              <w:rPr>
                <w:rFonts w:ascii="Tahoma" w:hAnsi="Tahoma" w:cs="Tahoma"/>
              </w:rPr>
              <w:t>EA и EA Sub</w:t>
            </w:r>
          </w:p>
        </w:tc>
        <w:tc>
          <w:tcPr>
            <w:tcW w:w="429" w:type="dxa"/>
            <w:tcBorders>
              <w:left w:val="single" w:sz="18" w:space="0" w:color="auto"/>
              <w:right w:val="single" w:sz="18" w:space="0" w:color="auto"/>
            </w:tcBorders>
            <w:textDirection w:val="btLr"/>
            <w:vAlign w:val="center"/>
          </w:tcPr>
          <w:p w:rsidR="00913A0A" w:rsidRPr="00FB21E9" w:rsidRDefault="00913A0A">
            <w:pPr>
              <w:pStyle w:val="TableVerticalText"/>
              <w:widowControl w:val="0"/>
              <w:rPr>
                <w:rFonts w:ascii="Tahoma" w:hAnsi="Tahoma" w:cs="Tahoma"/>
              </w:rPr>
            </w:pPr>
            <w:r w:rsidRPr="00FB21E9">
              <w:rPr>
                <w:rFonts w:ascii="Tahoma" w:hAnsi="Tahoma" w:cs="Tahoma"/>
              </w:rPr>
              <w:t>OV / OVS</w:t>
            </w:r>
          </w:p>
        </w:tc>
        <w:tc>
          <w:tcPr>
            <w:tcW w:w="568" w:type="dxa"/>
            <w:textDirection w:val="btLr"/>
          </w:tcPr>
          <w:p w:rsidR="00913A0A" w:rsidRPr="00FB21E9" w:rsidRDefault="00913A0A" w:rsidP="00E67091">
            <w:pPr>
              <w:pStyle w:val="TableVerticalText"/>
              <w:widowControl w:val="0"/>
              <w:spacing w:before="120"/>
              <w:rPr>
                <w:rFonts w:ascii="Tahoma" w:hAnsi="Tahoma" w:cs="Tahoma"/>
              </w:rPr>
            </w:pPr>
            <w:r w:rsidRPr="00FB21E9">
              <w:rPr>
                <w:rFonts w:ascii="Tahoma" w:hAnsi="Tahoma" w:cs="Tahoma"/>
              </w:rPr>
              <w:t>EES / OVS -ES</w:t>
            </w:r>
          </w:p>
        </w:tc>
        <w:tc>
          <w:tcPr>
            <w:tcW w:w="486" w:type="dxa"/>
            <w:textDirection w:val="btLr"/>
            <w:vAlign w:val="center"/>
          </w:tcPr>
          <w:p w:rsidR="00913A0A" w:rsidRPr="008E4472" w:rsidRDefault="00913A0A" w:rsidP="00456002">
            <w:pPr>
              <w:pStyle w:val="TableVerticalText"/>
              <w:widowControl w:val="0"/>
              <w:rPr>
                <w:rFonts w:ascii="Tahoma" w:hAnsi="Tahoma" w:cs="Tahoma"/>
                <w:lang w:val="ru-RU"/>
              </w:rPr>
            </w:pPr>
            <w:r w:rsidRPr="008E4472">
              <w:rPr>
                <w:rFonts w:ascii="Tahoma" w:hAnsi="Tahoma" w:cs="Tahoma"/>
                <w:lang w:val="ru-RU"/>
              </w:rPr>
              <w:t xml:space="preserve">Минимальный объем заказа в рамках программ </w:t>
            </w:r>
            <w:r w:rsidRPr="00FB21E9">
              <w:rPr>
                <w:rFonts w:ascii="Tahoma" w:hAnsi="Tahoma" w:cs="Tahoma"/>
              </w:rPr>
              <w:t>Open</w:t>
            </w:r>
          </w:p>
        </w:tc>
        <w:tc>
          <w:tcPr>
            <w:tcW w:w="362" w:type="dxa"/>
            <w:textDirection w:val="btLr"/>
          </w:tcPr>
          <w:p w:rsidR="00786C23" w:rsidRPr="008E4472" w:rsidRDefault="00786C23" w:rsidP="00456002">
            <w:pPr>
              <w:pStyle w:val="TableVerticalText"/>
              <w:widowControl w:val="0"/>
              <w:rPr>
                <w:rFonts w:ascii="Tahoma" w:hAnsi="Tahoma" w:cs="Tahoma"/>
                <w:sz w:val="8"/>
                <w:szCs w:val="8"/>
                <w:lang w:val="ru-RU"/>
              </w:rPr>
            </w:pPr>
          </w:p>
          <w:p w:rsidR="00913A0A" w:rsidRPr="00FB21E9" w:rsidRDefault="00913A0A" w:rsidP="00456002">
            <w:pPr>
              <w:pStyle w:val="TableVerticalText"/>
              <w:widowControl w:val="0"/>
              <w:rPr>
                <w:rFonts w:ascii="Tahoma" w:hAnsi="Tahoma" w:cs="Tahoma"/>
              </w:rPr>
            </w:pPr>
            <w:r w:rsidRPr="00FB21E9">
              <w:rPr>
                <w:rFonts w:ascii="Tahoma" w:hAnsi="Tahoma" w:cs="Tahoma"/>
              </w:rPr>
              <w:t>SCE</w:t>
            </w:r>
          </w:p>
        </w:tc>
      </w:tr>
      <w:tr w:rsidR="00786C23" w:rsidRPr="00FB21E9" w:rsidTr="0083426E">
        <w:trPr>
          <w:cantSplit/>
          <w:trHeight w:val="271"/>
          <w:tblHeader/>
        </w:trPr>
        <w:tc>
          <w:tcPr>
            <w:tcW w:w="2468" w:type="dxa"/>
            <w:vMerge w:val="restart"/>
            <w:tcBorders>
              <w:top w:val="nil"/>
              <w:left w:val="nil"/>
            </w:tcBorders>
          </w:tcPr>
          <w:p w:rsidR="00913A0A" w:rsidRPr="00FB21E9" w:rsidRDefault="00913A0A">
            <w:pPr>
              <w:widowControl w:val="0"/>
              <w:rPr>
                <w:rFonts w:cs="Tahoma"/>
                <w:b/>
              </w:rPr>
            </w:pPr>
          </w:p>
        </w:tc>
        <w:tc>
          <w:tcPr>
            <w:tcW w:w="693" w:type="dxa"/>
            <w:vMerge w:val="restart"/>
          </w:tcPr>
          <w:p w:rsidR="00913A0A" w:rsidRPr="008E4472" w:rsidRDefault="00913A0A">
            <w:pPr>
              <w:keepNext/>
              <w:widowControl w:val="0"/>
              <w:spacing w:before="200" w:after="120"/>
              <w:jc w:val="center"/>
              <w:outlineLvl w:val="0"/>
              <w:rPr>
                <w:rFonts w:cs="Tahoma"/>
                <w:b/>
                <w:color w:val="0000FF"/>
                <w:sz w:val="10"/>
                <w:lang w:val="ru-RU"/>
              </w:rPr>
            </w:pPr>
            <w:r w:rsidRPr="008E4472">
              <w:rPr>
                <w:rFonts w:cs="Tahoma"/>
                <w:b/>
                <w:color w:val="0000FF"/>
                <w:sz w:val="10"/>
                <w:lang w:val="ru-RU"/>
              </w:rPr>
              <w:t xml:space="preserve">(Щелкните кнопкой мыши, удерживая клавишу </w:t>
            </w:r>
            <w:r w:rsidRPr="00FB21E9">
              <w:rPr>
                <w:rFonts w:cs="Tahoma"/>
                <w:b/>
                <w:color w:val="0000FF"/>
                <w:sz w:val="10"/>
              </w:rPr>
              <w:t>CTRL</w:t>
            </w:r>
            <w:r w:rsidRPr="008E4472">
              <w:rPr>
                <w:rFonts w:cs="Tahoma"/>
                <w:b/>
                <w:color w:val="0000FF"/>
                <w:sz w:val="10"/>
                <w:lang w:val="ru-RU"/>
              </w:rPr>
              <w:t>)</w:t>
            </w:r>
          </w:p>
        </w:tc>
        <w:tc>
          <w:tcPr>
            <w:tcW w:w="405" w:type="dxa"/>
            <w:vMerge w:val="restart"/>
          </w:tcPr>
          <w:p w:rsidR="00913A0A" w:rsidRPr="008E4472" w:rsidRDefault="00913A0A">
            <w:pPr>
              <w:widowControl w:val="0"/>
              <w:rPr>
                <w:rFonts w:cs="Tahoma"/>
                <w:lang w:val="ru-RU"/>
              </w:rPr>
            </w:pPr>
          </w:p>
        </w:tc>
        <w:tc>
          <w:tcPr>
            <w:tcW w:w="477" w:type="dxa"/>
            <w:vMerge w:val="restart"/>
            <w:tcBorders>
              <w:right w:val="single" w:sz="18" w:space="0" w:color="auto"/>
            </w:tcBorders>
          </w:tcPr>
          <w:p w:rsidR="00913A0A" w:rsidRPr="008E4472" w:rsidRDefault="00913A0A">
            <w:pPr>
              <w:widowControl w:val="0"/>
              <w:rPr>
                <w:rFonts w:cs="Tahoma"/>
                <w:lang w:val="ru-RU"/>
              </w:rPr>
            </w:pPr>
          </w:p>
        </w:tc>
        <w:tc>
          <w:tcPr>
            <w:tcW w:w="378" w:type="dxa"/>
            <w:vMerge w:val="restart"/>
            <w:tcBorders>
              <w:left w:val="single" w:sz="18" w:space="0" w:color="auto"/>
            </w:tcBorders>
            <w:vAlign w:val="center"/>
          </w:tcPr>
          <w:p w:rsidR="00913A0A" w:rsidRPr="00FB21E9" w:rsidRDefault="00913A0A">
            <w:pPr>
              <w:pStyle w:val="TableHeadingsRed"/>
              <w:widowControl w:val="0"/>
              <w:rPr>
                <w:rFonts w:ascii="Tahoma" w:hAnsi="Tahoma" w:cs="Tahoma"/>
              </w:rPr>
            </w:pPr>
            <w:r w:rsidRPr="00FB21E9">
              <w:rPr>
                <w:rFonts w:ascii="Tahoma" w:hAnsi="Tahoma" w:cs="Tahoma"/>
              </w:rPr>
              <w:t>L</w:t>
            </w:r>
          </w:p>
        </w:tc>
        <w:tc>
          <w:tcPr>
            <w:tcW w:w="1134" w:type="dxa"/>
            <w:gridSpan w:val="3"/>
            <w:vAlign w:val="center"/>
          </w:tcPr>
          <w:p w:rsidR="00913A0A" w:rsidRPr="00FB21E9" w:rsidRDefault="00913A0A">
            <w:pPr>
              <w:pStyle w:val="TableHeadingsGreen"/>
              <w:widowControl w:val="0"/>
              <w:rPr>
                <w:rFonts w:ascii="Tahoma" w:hAnsi="Tahoma" w:cs="Tahoma"/>
              </w:rPr>
            </w:pPr>
            <w:r w:rsidRPr="00FB21E9">
              <w:rPr>
                <w:rFonts w:ascii="Tahoma" w:hAnsi="Tahoma" w:cs="Tahoma"/>
              </w:rPr>
              <w:t>L&amp;SA</w:t>
            </w:r>
          </w:p>
        </w:tc>
        <w:tc>
          <w:tcPr>
            <w:tcW w:w="1106" w:type="dxa"/>
            <w:gridSpan w:val="3"/>
            <w:tcBorders>
              <w:right w:val="single" w:sz="18" w:space="0" w:color="auto"/>
            </w:tcBorders>
            <w:vAlign w:val="center"/>
          </w:tcPr>
          <w:p w:rsidR="00913A0A" w:rsidRPr="00FB21E9" w:rsidRDefault="00913A0A">
            <w:pPr>
              <w:pStyle w:val="TableHeadingsBlue"/>
              <w:widowControl w:val="0"/>
              <w:rPr>
                <w:rFonts w:ascii="Tahoma" w:hAnsi="Tahoma" w:cs="Tahoma"/>
              </w:rPr>
            </w:pPr>
            <w:r w:rsidRPr="00FB21E9">
              <w:rPr>
                <w:rFonts w:ascii="Tahoma" w:hAnsi="Tahoma" w:cs="Tahoma"/>
              </w:rPr>
              <w:t>SA</w:t>
            </w:r>
          </w:p>
        </w:tc>
        <w:tc>
          <w:tcPr>
            <w:tcW w:w="429" w:type="dxa"/>
            <w:vMerge w:val="restart"/>
            <w:tcBorders>
              <w:left w:val="single" w:sz="18" w:space="0" w:color="auto"/>
            </w:tcBorders>
            <w:vAlign w:val="center"/>
          </w:tcPr>
          <w:p w:rsidR="00913A0A" w:rsidRPr="00FB21E9" w:rsidRDefault="00913A0A">
            <w:pPr>
              <w:pStyle w:val="TableHeadingsRed"/>
              <w:widowControl w:val="0"/>
              <w:rPr>
                <w:rFonts w:ascii="Tahoma" w:hAnsi="Tahoma" w:cs="Tahoma"/>
              </w:rPr>
            </w:pPr>
            <w:r w:rsidRPr="00FB21E9">
              <w:rPr>
                <w:rFonts w:ascii="Tahoma" w:hAnsi="Tahoma" w:cs="Tahoma"/>
              </w:rPr>
              <w:t>L</w:t>
            </w:r>
          </w:p>
        </w:tc>
        <w:tc>
          <w:tcPr>
            <w:tcW w:w="429" w:type="dxa"/>
            <w:vAlign w:val="center"/>
          </w:tcPr>
          <w:p w:rsidR="00913A0A" w:rsidRPr="00FB21E9" w:rsidRDefault="00913A0A">
            <w:pPr>
              <w:pStyle w:val="TableHeadingsGreen"/>
              <w:widowControl w:val="0"/>
              <w:rPr>
                <w:rFonts w:ascii="Tahoma" w:hAnsi="Tahoma" w:cs="Tahoma"/>
              </w:rPr>
            </w:pPr>
            <w:r w:rsidRPr="00FB21E9">
              <w:rPr>
                <w:rFonts w:ascii="Tahoma" w:hAnsi="Tahoma" w:cs="Tahoma"/>
              </w:rPr>
              <w:t>L&amp;SA</w:t>
            </w:r>
          </w:p>
        </w:tc>
        <w:tc>
          <w:tcPr>
            <w:tcW w:w="429" w:type="dxa"/>
            <w:vMerge w:val="restart"/>
            <w:tcBorders>
              <w:right w:val="single" w:sz="18" w:space="0" w:color="auto"/>
            </w:tcBorders>
            <w:vAlign w:val="center"/>
          </w:tcPr>
          <w:p w:rsidR="00913A0A" w:rsidRPr="00FB21E9" w:rsidRDefault="00913A0A">
            <w:pPr>
              <w:pStyle w:val="TableHeadingsBlue"/>
              <w:widowControl w:val="0"/>
              <w:rPr>
                <w:rFonts w:ascii="Tahoma" w:hAnsi="Tahoma" w:cs="Tahoma"/>
              </w:rPr>
            </w:pPr>
            <w:r w:rsidRPr="00FB21E9">
              <w:rPr>
                <w:rFonts w:ascii="Tahoma" w:hAnsi="Tahoma" w:cs="Tahoma"/>
              </w:rPr>
              <w:t>SA</w:t>
            </w:r>
          </w:p>
        </w:tc>
        <w:tc>
          <w:tcPr>
            <w:tcW w:w="429" w:type="dxa"/>
            <w:vMerge w:val="restart"/>
            <w:tcBorders>
              <w:left w:val="single" w:sz="18" w:space="0" w:color="auto"/>
            </w:tcBorders>
          </w:tcPr>
          <w:p w:rsidR="00913A0A" w:rsidRPr="00FB21E9" w:rsidRDefault="00913A0A" w:rsidP="00097B90">
            <w:pPr>
              <w:widowControl w:val="0"/>
              <w:rPr>
                <w:rFonts w:cs="Tahoma"/>
              </w:rPr>
            </w:pPr>
          </w:p>
        </w:tc>
        <w:tc>
          <w:tcPr>
            <w:tcW w:w="429" w:type="dxa"/>
            <w:vMerge w:val="restart"/>
            <w:tcBorders>
              <w:right w:val="single" w:sz="18" w:space="0" w:color="auto"/>
            </w:tcBorders>
          </w:tcPr>
          <w:p w:rsidR="00913A0A" w:rsidRPr="00FB21E9" w:rsidRDefault="00913A0A">
            <w:pPr>
              <w:widowControl w:val="0"/>
              <w:rPr>
                <w:rFonts w:cs="Tahoma"/>
              </w:rPr>
            </w:pPr>
          </w:p>
        </w:tc>
        <w:tc>
          <w:tcPr>
            <w:tcW w:w="429" w:type="dxa"/>
            <w:vMerge w:val="restart"/>
            <w:tcBorders>
              <w:left w:val="single" w:sz="18" w:space="0" w:color="auto"/>
              <w:right w:val="single" w:sz="18" w:space="0" w:color="auto"/>
            </w:tcBorders>
          </w:tcPr>
          <w:p w:rsidR="00913A0A" w:rsidRPr="00FB21E9" w:rsidRDefault="00913A0A">
            <w:pPr>
              <w:widowControl w:val="0"/>
              <w:rPr>
                <w:rFonts w:cs="Tahoma"/>
              </w:rPr>
            </w:pPr>
          </w:p>
        </w:tc>
        <w:tc>
          <w:tcPr>
            <w:tcW w:w="568" w:type="dxa"/>
            <w:vMerge w:val="restart"/>
          </w:tcPr>
          <w:p w:rsidR="00913A0A" w:rsidRPr="00FB21E9" w:rsidRDefault="00913A0A">
            <w:pPr>
              <w:widowControl w:val="0"/>
              <w:rPr>
                <w:rFonts w:cs="Tahoma"/>
              </w:rPr>
            </w:pPr>
          </w:p>
        </w:tc>
        <w:tc>
          <w:tcPr>
            <w:tcW w:w="486" w:type="dxa"/>
            <w:vMerge w:val="restart"/>
          </w:tcPr>
          <w:p w:rsidR="00913A0A" w:rsidRPr="00FB21E9" w:rsidRDefault="00913A0A">
            <w:pPr>
              <w:widowControl w:val="0"/>
              <w:rPr>
                <w:rFonts w:cs="Tahoma"/>
              </w:rPr>
            </w:pPr>
          </w:p>
        </w:tc>
        <w:tc>
          <w:tcPr>
            <w:tcW w:w="362" w:type="dxa"/>
          </w:tcPr>
          <w:p w:rsidR="00913A0A" w:rsidRPr="00FB21E9" w:rsidRDefault="00913A0A">
            <w:pPr>
              <w:widowControl w:val="0"/>
              <w:rPr>
                <w:rFonts w:cs="Tahoma"/>
              </w:rPr>
            </w:pPr>
          </w:p>
        </w:tc>
      </w:tr>
      <w:tr w:rsidR="00786C23" w:rsidRPr="00FB21E9" w:rsidTr="0083426E">
        <w:trPr>
          <w:cantSplit/>
          <w:trHeight w:val="262"/>
          <w:tblHeader/>
        </w:trPr>
        <w:tc>
          <w:tcPr>
            <w:tcW w:w="2468" w:type="dxa"/>
            <w:vMerge/>
            <w:tcBorders>
              <w:top w:val="single" w:sz="4" w:space="0" w:color="auto"/>
              <w:left w:val="nil"/>
              <w:bottom w:val="single" w:sz="4" w:space="0" w:color="auto"/>
            </w:tcBorders>
          </w:tcPr>
          <w:p w:rsidR="00913A0A" w:rsidRPr="00FB21E9" w:rsidRDefault="00913A0A">
            <w:pPr>
              <w:widowControl w:val="0"/>
              <w:rPr>
                <w:rFonts w:cs="Tahoma"/>
              </w:rPr>
            </w:pPr>
          </w:p>
        </w:tc>
        <w:tc>
          <w:tcPr>
            <w:tcW w:w="693" w:type="dxa"/>
            <w:vMerge/>
            <w:tcBorders>
              <w:bottom w:val="single" w:sz="4" w:space="0" w:color="auto"/>
            </w:tcBorders>
          </w:tcPr>
          <w:p w:rsidR="00913A0A" w:rsidRPr="00FB21E9" w:rsidRDefault="00913A0A">
            <w:pPr>
              <w:keepNext/>
              <w:widowControl w:val="0"/>
              <w:spacing w:before="200" w:after="120"/>
              <w:outlineLvl w:val="0"/>
              <w:rPr>
                <w:rFonts w:cs="Tahoma"/>
                <w:b/>
              </w:rPr>
            </w:pPr>
          </w:p>
        </w:tc>
        <w:tc>
          <w:tcPr>
            <w:tcW w:w="405" w:type="dxa"/>
            <w:vMerge/>
            <w:tcBorders>
              <w:bottom w:val="single" w:sz="4" w:space="0" w:color="auto"/>
            </w:tcBorders>
          </w:tcPr>
          <w:p w:rsidR="00913A0A" w:rsidRPr="00FB21E9" w:rsidRDefault="00913A0A">
            <w:pPr>
              <w:widowControl w:val="0"/>
              <w:rPr>
                <w:rFonts w:cs="Tahoma"/>
              </w:rPr>
            </w:pPr>
          </w:p>
        </w:tc>
        <w:tc>
          <w:tcPr>
            <w:tcW w:w="477" w:type="dxa"/>
            <w:vMerge/>
            <w:tcBorders>
              <w:bottom w:val="single" w:sz="4" w:space="0" w:color="auto"/>
              <w:right w:val="single" w:sz="18" w:space="0" w:color="auto"/>
            </w:tcBorders>
          </w:tcPr>
          <w:p w:rsidR="00913A0A" w:rsidRPr="00FB21E9" w:rsidRDefault="00913A0A">
            <w:pPr>
              <w:widowControl w:val="0"/>
              <w:rPr>
                <w:rFonts w:cs="Tahoma"/>
              </w:rPr>
            </w:pPr>
          </w:p>
        </w:tc>
        <w:tc>
          <w:tcPr>
            <w:tcW w:w="378" w:type="dxa"/>
            <w:vMerge/>
            <w:tcBorders>
              <w:left w:val="single" w:sz="18" w:space="0" w:color="auto"/>
              <w:bottom w:val="single" w:sz="4" w:space="0" w:color="auto"/>
            </w:tcBorders>
            <w:vAlign w:val="center"/>
          </w:tcPr>
          <w:p w:rsidR="00913A0A" w:rsidRPr="00FB21E9" w:rsidRDefault="00913A0A">
            <w:pPr>
              <w:widowControl w:val="0"/>
              <w:jc w:val="center"/>
              <w:rPr>
                <w:rFonts w:cs="Tahoma"/>
              </w:rPr>
            </w:pPr>
          </w:p>
        </w:tc>
        <w:tc>
          <w:tcPr>
            <w:tcW w:w="369" w:type="dxa"/>
            <w:tcBorders>
              <w:bottom w:val="single" w:sz="4" w:space="0" w:color="auto"/>
            </w:tcBorders>
            <w:vAlign w:val="center"/>
          </w:tcPr>
          <w:p w:rsidR="00913A0A" w:rsidRPr="00FB21E9" w:rsidRDefault="00913A0A">
            <w:pPr>
              <w:pStyle w:val="TableHeadingsGreen"/>
              <w:widowControl w:val="0"/>
              <w:rPr>
                <w:rFonts w:ascii="Tahoma" w:hAnsi="Tahoma" w:cs="Tahoma"/>
              </w:rPr>
            </w:pPr>
            <w:r w:rsidRPr="00FB21E9">
              <w:rPr>
                <w:rFonts w:ascii="Tahoma" w:hAnsi="Tahoma" w:cs="Tahoma"/>
              </w:rPr>
              <w:t>3 г.</w:t>
            </w:r>
          </w:p>
        </w:tc>
        <w:tc>
          <w:tcPr>
            <w:tcW w:w="396" w:type="dxa"/>
            <w:tcBorders>
              <w:bottom w:val="single" w:sz="4" w:space="0" w:color="auto"/>
            </w:tcBorders>
            <w:vAlign w:val="center"/>
          </w:tcPr>
          <w:p w:rsidR="00913A0A" w:rsidRPr="00FB21E9" w:rsidRDefault="00913A0A">
            <w:pPr>
              <w:pStyle w:val="TableHeadingsGreen"/>
              <w:widowControl w:val="0"/>
              <w:rPr>
                <w:rFonts w:ascii="Tahoma" w:hAnsi="Tahoma" w:cs="Tahoma"/>
              </w:rPr>
            </w:pPr>
            <w:r w:rsidRPr="00FB21E9">
              <w:rPr>
                <w:rFonts w:ascii="Tahoma" w:hAnsi="Tahoma" w:cs="Tahoma"/>
              </w:rPr>
              <w:t>2 г.</w:t>
            </w:r>
          </w:p>
        </w:tc>
        <w:tc>
          <w:tcPr>
            <w:tcW w:w="369" w:type="dxa"/>
            <w:tcBorders>
              <w:bottom w:val="single" w:sz="4" w:space="0" w:color="auto"/>
            </w:tcBorders>
            <w:vAlign w:val="center"/>
          </w:tcPr>
          <w:p w:rsidR="00913A0A" w:rsidRPr="00FB21E9" w:rsidRDefault="00913A0A">
            <w:pPr>
              <w:pStyle w:val="TableHeadingsGreen"/>
              <w:widowControl w:val="0"/>
              <w:rPr>
                <w:rFonts w:ascii="Tahoma" w:hAnsi="Tahoma" w:cs="Tahoma"/>
              </w:rPr>
            </w:pPr>
            <w:r w:rsidRPr="00FB21E9">
              <w:rPr>
                <w:rFonts w:ascii="Tahoma" w:hAnsi="Tahoma" w:cs="Tahoma"/>
              </w:rPr>
              <w:t>1 г.</w:t>
            </w:r>
          </w:p>
        </w:tc>
        <w:tc>
          <w:tcPr>
            <w:tcW w:w="378" w:type="dxa"/>
            <w:tcBorders>
              <w:bottom w:val="single" w:sz="4" w:space="0" w:color="auto"/>
            </w:tcBorders>
            <w:vAlign w:val="center"/>
          </w:tcPr>
          <w:p w:rsidR="00913A0A" w:rsidRPr="00FB21E9" w:rsidRDefault="00913A0A">
            <w:pPr>
              <w:pStyle w:val="TableHeadingsBlue"/>
              <w:widowControl w:val="0"/>
              <w:rPr>
                <w:rFonts w:ascii="Tahoma" w:hAnsi="Tahoma" w:cs="Tahoma"/>
              </w:rPr>
            </w:pPr>
            <w:r w:rsidRPr="00FB21E9">
              <w:rPr>
                <w:rFonts w:ascii="Tahoma" w:hAnsi="Tahoma" w:cs="Tahoma"/>
              </w:rPr>
              <w:t>3 г.</w:t>
            </w:r>
          </w:p>
        </w:tc>
        <w:tc>
          <w:tcPr>
            <w:tcW w:w="378" w:type="dxa"/>
            <w:tcBorders>
              <w:bottom w:val="single" w:sz="4" w:space="0" w:color="auto"/>
            </w:tcBorders>
            <w:vAlign w:val="center"/>
          </w:tcPr>
          <w:p w:rsidR="00913A0A" w:rsidRPr="00FB21E9" w:rsidRDefault="00913A0A">
            <w:pPr>
              <w:pStyle w:val="TableHeadingsBlue"/>
              <w:widowControl w:val="0"/>
              <w:rPr>
                <w:rFonts w:ascii="Tahoma" w:hAnsi="Tahoma" w:cs="Tahoma"/>
              </w:rPr>
            </w:pPr>
            <w:r w:rsidRPr="00FB21E9">
              <w:rPr>
                <w:rFonts w:ascii="Tahoma" w:hAnsi="Tahoma" w:cs="Tahoma"/>
              </w:rPr>
              <w:t>2 г.</w:t>
            </w:r>
          </w:p>
        </w:tc>
        <w:tc>
          <w:tcPr>
            <w:tcW w:w="350" w:type="dxa"/>
            <w:tcBorders>
              <w:bottom w:val="single" w:sz="4" w:space="0" w:color="auto"/>
              <w:right w:val="single" w:sz="18" w:space="0" w:color="auto"/>
            </w:tcBorders>
            <w:vAlign w:val="center"/>
          </w:tcPr>
          <w:p w:rsidR="00913A0A" w:rsidRPr="00FB21E9" w:rsidRDefault="00913A0A">
            <w:pPr>
              <w:pStyle w:val="TableHeadingsBlue"/>
              <w:widowControl w:val="0"/>
              <w:rPr>
                <w:rFonts w:ascii="Tahoma" w:hAnsi="Tahoma" w:cs="Tahoma"/>
              </w:rPr>
            </w:pPr>
            <w:r w:rsidRPr="00FB21E9">
              <w:rPr>
                <w:rFonts w:ascii="Tahoma" w:hAnsi="Tahoma" w:cs="Tahoma"/>
              </w:rPr>
              <w:t>1 г.</w:t>
            </w:r>
          </w:p>
        </w:tc>
        <w:tc>
          <w:tcPr>
            <w:tcW w:w="429" w:type="dxa"/>
            <w:vMerge/>
            <w:tcBorders>
              <w:left w:val="single" w:sz="18" w:space="0" w:color="auto"/>
              <w:bottom w:val="single" w:sz="4" w:space="0" w:color="auto"/>
            </w:tcBorders>
            <w:vAlign w:val="center"/>
          </w:tcPr>
          <w:p w:rsidR="00913A0A" w:rsidRPr="00FB21E9" w:rsidRDefault="00913A0A">
            <w:pPr>
              <w:widowControl w:val="0"/>
              <w:jc w:val="center"/>
              <w:rPr>
                <w:rFonts w:cs="Tahoma"/>
              </w:rPr>
            </w:pPr>
          </w:p>
        </w:tc>
        <w:tc>
          <w:tcPr>
            <w:tcW w:w="429" w:type="dxa"/>
            <w:tcBorders>
              <w:bottom w:val="single" w:sz="4" w:space="0" w:color="auto"/>
            </w:tcBorders>
            <w:vAlign w:val="center"/>
          </w:tcPr>
          <w:p w:rsidR="00913A0A" w:rsidRPr="00FB21E9" w:rsidRDefault="00913A0A">
            <w:pPr>
              <w:pStyle w:val="TableHeadingsGreen"/>
              <w:widowControl w:val="0"/>
              <w:rPr>
                <w:rFonts w:ascii="Tahoma" w:hAnsi="Tahoma" w:cs="Tahoma"/>
              </w:rPr>
            </w:pPr>
            <w:r w:rsidRPr="00FB21E9">
              <w:rPr>
                <w:rFonts w:ascii="Tahoma" w:hAnsi="Tahoma" w:cs="Tahoma"/>
              </w:rPr>
              <w:t>P</w:t>
            </w:r>
          </w:p>
        </w:tc>
        <w:tc>
          <w:tcPr>
            <w:tcW w:w="429" w:type="dxa"/>
            <w:vMerge/>
            <w:tcBorders>
              <w:bottom w:val="single" w:sz="4" w:space="0" w:color="auto"/>
              <w:right w:val="single" w:sz="18" w:space="0" w:color="auto"/>
            </w:tcBorders>
          </w:tcPr>
          <w:p w:rsidR="00913A0A" w:rsidRPr="00FB21E9" w:rsidRDefault="00913A0A">
            <w:pPr>
              <w:widowControl w:val="0"/>
              <w:rPr>
                <w:rFonts w:cs="Tahoma"/>
              </w:rPr>
            </w:pPr>
          </w:p>
        </w:tc>
        <w:tc>
          <w:tcPr>
            <w:tcW w:w="429" w:type="dxa"/>
            <w:vMerge/>
            <w:tcBorders>
              <w:left w:val="single" w:sz="18" w:space="0" w:color="auto"/>
              <w:bottom w:val="single" w:sz="4" w:space="0" w:color="auto"/>
            </w:tcBorders>
          </w:tcPr>
          <w:p w:rsidR="00913A0A" w:rsidRPr="00FB21E9" w:rsidRDefault="00913A0A">
            <w:pPr>
              <w:widowControl w:val="0"/>
              <w:rPr>
                <w:rFonts w:cs="Tahoma"/>
              </w:rPr>
            </w:pPr>
          </w:p>
        </w:tc>
        <w:tc>
          <w:tcPr>
            <w:tcW w:w="429" w:type="dxa"/>
            <w:vMerge/>
            <w:tcBorders>
              <w:bottom w:val="single" w:sz="4" w:space="0" w:color="auto"/>
              <w:right w:val="single" w:sz="18" w:space="0" w:color="auto"/>
            </w:tcBorders>
          </w:tcPr>
          <w:p w:rsidR="00913A0A" w:rsidRPr="00FB21E9" w:rsidRDefault="00913A0A">
            <w:pPr>
              <w:widowControl w:val="0"/>
              <w:rPr>
                <w:rFonts w:cs="Tahoma"/>
              </w:rPr>
            </w:pPr>
          </w:p>
        </w:tc>
        <w:tc>
          <w:tcPr>
            <w:tcW w:w="429" w:type="dxa"/>
            <w:vMerge/>
            <w:tcBorders>
              <w:left w:val="single" w:sz="18" w:space="0" w:color="auto"/>
              <w:bottom w:val="single" w:sz="4" w:space="0" w:color="auto"/>
              <w:right w:val="single" w:sz="18" w:space="0" w:color="auto"/>
            </w:tcBorders>
          </w:tcPr>
          <w:p w:rsidR="00913A0A" w:rsidRPr="00FB21E9" w:rsidRDefault="00913A0A">
            <w:pPr>
              <w:widowControl w:val="0"/>
              <w:rPr>
                <w:rFonts w:cs="Tahoma"/>
              </w:rPr>
            </w:pPr>
          </w:p>
        </w:tc>
        <w:tc>
          <w:tcPr>
            <w:tcW w:w="568" w:type="dxa"/>
            <w:vMerge/>
            <w:tcBorders>
              <w:bottom w:val="single" w:sz="4" w:space="0" w:color="auto"/>
            </w:tcBorders>
          </w:tcPr>
          <w:p w:rsidR="00913A0A" w:rsidRPr="00FB21E9" w:rsidRDefault="00913A0A">
            <w:pPr>
              <w:widowControl w:val="0"/>
              <w:rPr>
                <w:rFonts w:cs="Tahoma"/>
              </w:rPr>
            </w:pPr>
          </w:p>
        </w:tc>
        <w:tc>
          <w:tcPr>
            <w:tcW w:w="486" w:type="dxa"/>
            <w:vMerge/>
            <w:tcBorders>
              <w:bottom w:val="single" w:sz="4" w:space="0" w:color="auto"/>
            </w:tcBorders>
          </w:tcPr>
          <w:p w:rsidR="00913A0A" w:rsidRPr="00FB21E9" w:rsidRDefault="00913A0A">
            <w:pPr>
              <w:widowControl w:val="0"/>
              <w:rPr>
                <w:rFonts w:cs="Tahoma"/>
              </w:rPr>
            </w:pPr>
          </w:p>
        </w:tc>
        <w:tc>
          <w:tcPr>
            <w:tcW w:w="362" w:type="dxa"/>
            <w:tcBorders>
              <w:bottom w:val="single" w:sz="4" w:space="0" w:color="auto"/>
            </w:tcBorders>
          </w:tcPr>
          <w:p w:rsidR="00913A0A" w:rsidRPr="00FB21E9" w:rsidRDefault="00913A0A">
            <w:pPr>
              <w:widowControl w:val="0"/>
              <w:rPr>
                <w:rFonts w:cs="Tahoma"/>
              </w:rPr>
            </w:pPr>
          </w:p>
        </w:tc>
      </w:tr>
      <w:tr w:rsidR="00786C23" w:rsidRPr="00FB21E9" w:rsidTr="0083426E">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5" w:type="dxa"/>
            <w:right w:w="25" w:type="dxa"/>
          </w:tblCellMar>
        </w:tblPrEx>
        <w:trPr>
          <w:cantSplit/>
          <w:trHeight w:val="249"/>
        </w:trPr>
        <w:tc>
          <w:tcPr>
            <w:tcW w:w="2468" w:type="dxa"/>
            <w:tcBorders>
              <w:bottom w:val="single" w:sz="3" w:space="0" w:color="auto"/>
            </w:tcBorders>
            <w:shd w:val="clear" w:color="auto" w:fill="FABF8F"/>
            <w:vAlign w:val="center"/>
          </w:tcPr>
          <w:p w:rsidR="00913A0A" w:rsidRPr="00FB21E9" w:rsidRDefault="00913A0A" w:rsidP="005C46EB">
            <w:pPr>
              <w:pStyle w:val="ProductNames"/>
              <w:spacing w:beforeLines="20" w:before="48" w:afterLines="20" w:after="48"/>
              <w:rPr>
                <w:rFonts w:ascii="Tahoma" w:hAnsi="Tahoma" w:cs="Tahoma"/>
                <w:sz w:val="14"/>
              </w:rPr>
            </w:pPr>
            <w:bookmarkStart w:id="16" w:name="_Toc336337843"/>
            <w:bookmarkStart w:id="17" w:name="_Toc370979925"/>
            <w:r w:rsidRPr="00FB21E9">
              <w:rPr>
                <w:rFonts w:ascii="Tahoma" w:hAnsi="Tahoma" w:cs="Tahoma"/>
                <w:sz w:val="14"/>
              </w:rPr>
              <w:t xml:space="preserve">Access </w:t>
            </w:r>
            <w:bookmarkEnd w:id="16"/>
            <w:r w:rsidRPr="00FB21E9">
              <w:rPr>
                <w:rFonts w:ascii="Tahoma" w:hAnsi="Tahoma" w:cs="Tahoma"/>
                <w:sz w:val="14"/>
              </w:rPr>
              <w:t>2013</w:t>
            </w:r>
            <w:bookmarkEnd w:id="17"/>
          </w:p>
        </w:tc>
        <w:tc>
          <w:tcPr>
            <w:tcW w:w="693" w:type="dxa"/>
            <w:tcBorders>
              <w:bottom w:val="single" w:sz="3" w:space="0" w:color="auto"/>
            </w:tcBorders>
            <w:shd w:val="clear" w:color="auto" w:fill="FABF8F"/>
            <w:vAlign w:val="center"/>
          </w:tcPr>
          <w:p w:rsidR="00913A0A" w:rsidRPr="00786C23" w:rsidRDefault="00913A0A">
            <w:pPr>
              <w:pStyle w:val="TableText"/>
              <w:widowControl w:val="0"/>
              <w:rPr>
                <w:rStyle w:val="EndnoteReference"/>
                <w:rFonts w:cs="Tahoma"/>
                <w:b w:val="0"/>
                <w:color w:val="0000FF"/>
                <w:sz w:val="13"/>
                <w:szCs w:val="13"/>
                <w:u w:val="single"/>
              </w:rPr>
            </w:pPr>
          </w:p>
        </w:tc>
        <w:tc>
          <w:tcPr>
            <w:tcW w:w="405" w:type="dxa"/>
            <w:tcBorders>
              <w:bottom w:val="single" w:sz="3" w:space="0" w:color="auto"/>
            </w:tcBorders>
            <w:shd w:val="clear" w:color="auto" w:fill="FABF8F"/>
            <w:vAlign w:val="center"/>
          </w:tcPr>
          <w:p w:rsidR="00913A0A" w:rsidRPr="00FB21E9" w:rsidRDefault="00913A0A" w:rsidP="004000C7">
            <w:pPr>
              <w:pStyle w:val="TableText"/>
              <w:widowControl w:val="0"/>
              <w:rPr>
                <w:rFonts w:ascii="Tahoma" w:hAnsi="Tahoma" w:cs="Tahoma"/>
                <w:color w:val="000000"/>
                <w:sz w:val="13"/>
              </w:rPr>
            </w:pPr>
            <w:r w:rsidRPr="00FB21E9">
              <w:rPr>
                <w:rFonts w:ascii="Tahoma" w:hAnsi="Tahoma" w:cs="Tahoma"/>
                <w:color w:val="000000"/>
                <w:sz w:val="13"/>
              </w:rPr>
              <w:t>10/12</w:t>
            </w:r>
          </w:p>
        </w:tc>
        <w:tc>
          <w:tcPr>
            <w:tcW w:w="477" w:type="dxa"/>
            <w:tcBorders>
              <w:bottom w:val="single" w:sz="3" w:space="0" w:color="auto"/>
              <w:right w:val="single" w:sz="15" w:space="0" w:color="auto"/>
            </w:tcBorders>
            <w:shd w:val="clear" w:color="auto" w:fill="FABF8F"/>
            <w:vAlign w:val="center"/>
          </w:tcPr>
          <w:p w:rsidR="00913A0A" w:rsidRPr="00FB21E9" w:rsidRDefault="00913A0A" w:rsidP="004B3534">
            <w:pPr>
              <w:pStyle w:val="TableText"/>
              <w:widowControl w:val="0"/>
              <w:rPr>
                <w:rFonts w:ascii="Tahoma" w:hAnsi="Tahoma" w:cs="Tahoma"/>
                <w:color w:val="000000"/>
                <w:sz w:val="13"/>
              </w:rPr>
            </w:pPr>
            <w:r w:rsidRPr="00FB21E9">
              <w:rPr>
                <w:rFonts w:ascii="Tahoma" w:hAnsi="Tahoma" w:cs="Tahoma"/>
                <w:color w:val="000000"/>
                <w:sz w:val="13"/>
              </w:rPr>
              <w:t>DT</w:t>
            </w:r>
          </w:p>
        </w:tc>
        <w:tc>
          <w:tcPr>
            <w:tcW w:w="378" w:type="dxa"/>
            <w:tcBorders>
              <w:left w:val="single" w:sz="15" w:space="0" w:color="auto"/>
              <w:bottom w:val="single" w:sz="3" w:space="0" w:color="auto"/>
            </w:tcBorders>
            <w:shd w:val="clear" w:color="auto" w:fill="FABF8F"/>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1</w:t>
            </w:r>
          </w:p>
        </w:tc>
        <w:tc>
          <w:tcPr>
            <w:tcW w:w="369" w:type="dxa"/>
            <w:tcBorders>
              <w:bottom w:val="single" w:sz="3" w:space="0" w:color="auto"/>
            </w:tcBorders>
            <w:shd w:val="clear" w:color="auto" w:fill="FABF8F"/>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3</w:t>
            </w:r>
          </w:p>
        </w:tc>
        <w:tc>
          <w:tcPr>
            <w:tcW w:w="396" w:type="dxa"/>
            <w:tcBorders>
              <w:bottom w:val="single" w:sz="3" w:space="0" w:color="auto"/>
            </w:tcBorders>
            <w:shd w:val="clear" w:color="auto" w:fill="FABF8F"/>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2</w:t>
            </w:r>
          </w:p>
        </w:tc>
        <w:tc>
          <w:tcPr>
            <w:tcW w:w="369" w:type="dxa"/>
            <w:tcBorders>
              <w:bottom w:val="single" w:sz="3" w:space="0" w:color="auto"/>
            </w:tcBorders>
            <w:shd w:val="clear" w:color="auto" w:fill="FABF8F"/>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2</w:t>
            </w:r>
          </w:p>
        </w:tc>
        <w:tc>
          <w:tcPr>
            <w:tcW w:w="378" w:type="dxa"/>
            <w:tcBorders>
              <w:bottom w:val="single" w:sz="3" w:space="0" w:color="auto"/>
            </w:tcBorders>
            <w:shd w:val="clear" w:color="auto" w:fill="FABF8F"/>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2</w:t>
            </w:r>
          </w:p>
        </w:tc>
        <w:tc>
          <w:tcPr>
            <w:tcW w:w="378" w:type="dxa"/>
            <w:tcBorders>
              <w:bottom w:val="single" w:sz="3" w:space="0" w:color="auto"/>
            </w:tcBorders>
            <w:shd w:val="clear" w:color="auto" w:fill="FABF8F"/>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1</w:t>
            </w:r>
          </w:p>
        </w:tc>
        <w:tc>
          <w:tcPr>
            <w:tcW w:w="350" w:type="dxa"/>
            <w:tcBorders>
              <w:bottom w:val="single" w:sz="3" w:space="0" w:color="auto"/>
              <w:right w:val="single" w:sz="15" w:space="0" w:color="auto"/>
            </w:tcBorders>
            <w:shd w:val="clear" w:color="auto" w:fill="FABF8F"/>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1</w:t>
            </w:r>
          </w:p>
        </w:tc>
        <w:tc>
          <w:tcPr>
            <w:tcW w:w="429" w:type="dxa"/>
            <w:tcBorders>
              <w:left w:val="single" w:sz="15" w:space="0" w:color="auto"/>
              <w:bottom w:val="single" w:sz="3" w:space="0" w:color="auto"/>
            </w:tcBorders>
            <w:shd w:val="clear" w:color="auto" w:fill="FABF8F"/>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1</w:t>
            </w:r>
          </w:p>
        </w:tc>
        <w:tc>
          <w:tcPr>
            <w:tcW w:w="429" w:type="dxa"/>
            <w:tcBorders>
              <w:bottom w:val="single" w:sz="3" w:space="0" w:color="auto"/>
            </w:tcBorders>
            <w:shd w:val="clear" w:color="auto" w:fill="FABF8F"/>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2</w:t>
            </w:r>
          </w:p>
        </w:tc>
        <w:tc>
          <w:tcPr>
            <w:tcW w:w="429" w:type="dxa"/>
            <w:tcBorders>
              <w:bottom w:val="single" w:sz="3" w:space="0" w:color="auto"/>
              <w:right w:val="single" w:sz="15" w:space="0" w:color="auto"/>
            </w:tcBorders>
            <w:shd w:val="clear" w:color="auto" w:fill="FABF8F"/>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1</w:t>
            </w:r>
          </w:p>
        </w:tc>
        <w:tc>
          <w:tcPr>
            <w:tcW w:w="429" w:type="dxa"/>
            <w:tcBorders>
              <w:left w:val="single" w:sz="15" w:space="0" w:color="auto"/>
              <w:bottom w:val="single" w:sz="3" w:space="0" w:color="auto"/>
            </w:tcBorders>
            <w:shd w:val="clear" w:color="auto" w:fill="FABF8F"/>
            <w:vAlign w:val="center"/>
          </w:tcPr>
          <w:p w:rsidR="00913A0A" w:rsidRPr="00FB21E9" w:rsidRDefault="00913A0A" w:rsidP="004B3534">
            <w:pPr>
              <w:pStyle w:val="TableText"/>
              <w:widowControl w:val="0"/>
              <w:rPr>
                <w:rFonts w:ascii="Tahoma" w:hAnsi="Tahoma" w:cs="Tahoma"/>
                <w:sz w:val="13"/>
              </w:rPr>
            </w:pPr>
          </w:p>
        </w:tc>
        <w:tc>
          <w:tcPr>
            <w:tcW w:w="429" w:type="dxa"/>
            <w:tcBorders>
              <w:bottom w:val="single" w:sz="3" w:space="0" w:color="auto"/>
              <w:right w:val="single" w:sz="15" w:space="0" w:color="auto"/>
            </w:tcBorders>
            <w:shd w:val="clear" w:color="auto" w:fill="FABF8F"/>
            <w:vAlign w:val="center"/>
          </w:tcPr>
          <w:p w:rsidR="00913A0A" w:rsidRPr="00FB21E9" w:rsidRDefault="00913A0A" w:rsidP="004B3534">
            <w:pPr>
              <w:pStyle w:val="TableText"/>
              <w:widowControl w:val="0"/>
              <w:rPr>
                <w:rFonts w:ascii="Tahoma" w:hAnsi="Tahoma" w:cs="Tahoma"/>
                <w:sz w:val="13"/>
              </w:rPr>
            </w:pPr>
          </w:p>
        </w:tc>
        <w:tc>
          <w:tcPr>
            <w:tcW w:w="429" w:type="dxa"/>
            <w:tcBorders>
              <w:left w:val="single" w:sz="15" w:space="0" w:color="auto"/>
              <w:bottom w:val="single" w:sz="3" w:space="0" w:color="auto"/>
              <w:right w:val="single" w:sz="15" w:space="0" w:color="auto"/>
            </w:tcBorders>
            <w:shd w:val="clear" w:color="auto" w:fill="FABF8F"/>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P</w:t>
            </w:r>
          </w:p>
        </w:tc>
        <w:tc>
          <w:tcPr>
            <w:tcW w:w="568" w:type="dxa"/>
            <w:tcBorders>
              <w:bottom w:val="single" w:sz="3" w:space="0" w:color="auto"/>
            </w:tcBorders>
            <w:shd w:val="clear" w:color="auto" w:fill="FABF8F"/>
          </w:tcPr>
          <w:p w:rsidR="00913A0A" w:rsidRPr="00FB21E9" w:rsidRDefault="00913A0A" w:rsidP="004B3534">
            <w:pPr>
              <w:pStyle w:val="TableText"/>
              <w:widowControl w:val="0"/>
              <w:rPr>
                <w:rFonts w:ascii="Tahoma" w:hAnsi="Tahoma" w:cs="Tahoma"/>
                <w:sz w:val="13"/>
              </w:rPr>
            </w:pPr>
          </w:p>
        </w:tc>
        <w:tc>
          <w:tcPr>
            <w:tcW w:w="486" w:type="dxa"/>
            <w:tcBorders>
              <w:bottom w:val="single" w:sz="3" w:space="0" w:color="auto"/>
            </w:tcBorders>
            <w:shd w:val="clear" w:color="auto" w:fill="FABF8F"/>
            <w:vAlign w:val="center"/>
          </w:tcPr>
          <w:p w:rsidR="00913A0A" w:rsidRPr="00FB21E9" w:rsidRDefault="00913A0A" w:rsidP="004B3534">
            <w:pPr>
              <w:pStyle w:val="TableText"/>
              <w:widowControl w:val="0"/>
              <w:rPr>
                <w:rFonts w:ascii="Tahoma" w:hAnsi="Tahoma" w:cs="Tahoma"/>
                <w:sz w:val="13"/>
              </w:rPr>
            </w:pPr>
          </w:p>
        </w:tc>
        <w:tc>
          <w:tcPr>
            <w:tcW w:w="362" w:type="dxa"/>
            <w:tcBorders>
              <w:bottom w:val="single" w:sz="3" w:space="0" w:color="auto"/>
            </w:tcBorders>
            <w:shd w:val="clear" w:color="auto" w:fill="FABF8F"/>
          </w:tcPr>
          <w:p w:rsidR="00913A0A" w:rsidRPr="00FB21E9" w:rsidRDefault="00913A0A" w:rsidP="004B3534">
            <w:pPr>
              <w:pStyle w:val="TableText"/>
              <w:widowControl w:val="0"/>
              <w:rPr>
                <w:rFonts w:ascii="Tahoma" w:hAnsi="Tahoma" w:cs="Tahoma"/>
                <w:sz w:val="13"/>
              </w:rPr>
            </w:pPr>
          </w:p>
        </w:tc>
      </w:tr>
      <w:tr w:rsidR="00786C23" w:rsidRPr="00FB21E9" w:rsidTr="0083426E">
        <w:trPr>
          <w:cantSplit/>
          <w:trHeight w:val="287"/>
        </w:trPr>
        <w:tc>
          <w:tcPr>
            <w:tcW w:w="2468" w:type="dxa"/>
            <w:tcBorders>
              <w:bottom w:val="single" w:sz="4" w:space="0" w:color="auto"/>
            </w:tcBorders>
            <w:shd w:val="clear" w:color="auto" w:fill="FFFFFF"/>
            <w:vAlign w:val="center"/>
          </w:tcPr>
          <w:p w:rsidR="00913A0A" w:rsidRPr="00FB21E9" w:rsidRDefault="00913A0A" w:rsidP="005C46EB">
            <w:pPr>
              <w:pStyle w:val="ProductNames"/>
              <w:spacing w:beforeLines="20" w:before="48" w:afterLines="20" w:after="48"/>
              <w:rPr>
                <w:rFonts w:ascii="Tahoma" w:hAnsi="Tahoma" w:cs="Tahoma"/>
                <w:sz w:val="14"/>
              </w:rPr>
            </w:pPr>
            <w:bookmarkStart w:id="18" w:name="_Toc336337844"/>
            <w:bookmarkStart w:id="19" w:name="_Toc370979926"/>
            <w:r w:rsidRPr="00FB21E9">
              <w:rPr>
                <w:rFonts w:ascii="Tahoma" w:hAnsi="Tahoma" w:cs="Tahoma"/>
                <w:sz w:val="14"/>
              </w:rPr>
              <w:t>AutoRoute 2013</w:t>
            </w:r>
            <w:bookmarkEnd w:id="18"/>
            <w:bookmarkEnd w:id="19"/>
          </w:p>
        </w:tc>
        <w:tc>
          <w:tcPr>
            <w:tcW w:w="693" w:type="dxa"/>
            <w:tcBorders>
              <w:bottom w:val="single" w:sz="4" w:space="0" w:color="auto"/>
            </w:tcBorders>
            <w:shd w:val="clear" w:color="auto" w:fill="FFFFFF"/>
            <w:vAlign w:val="center"/>
          </w:tcPr>
          <w:p w:rsidR="00913A0A" w:rsidRPr="00786C23" w:rsidRDefault="00913A0A">
            <w:pPr>
              <w:pStyle w:val="TableText"/>
              <w:widowControl w:val="0"/>
              <w:rPr>
                <w:rFonts w:cs="Tahoma"/>
                <w:color w:val="0000FF"/>
                <w:sz w:val="13"/>
                <w:szCs w:val="13"/>
                <w:u w:val="single"/>
              </w:rPr>
            </w:pPr>
          </w:p>
        </w:tc>
        <w:tc>
          <w:tcPr>
            <w:tcW w:w="405" w:type="dxa"/>
            <w:tcBorders>
              <w:bottom w:val="single" w:sz="4" w:space="0" w:color="auto"/>
            </w:tcBorders>
            <w:shd w:val="clear" w:color="auto" w:fill="FFFFFF"/>
            <w:vAlign w:val="center"/>
          </w:tcPr>
          <w:p w:rsidR="00913A0A" w:rsidRPr="00FB21E9" w:rsidRDefault="00913A0A" w:rsidP="004000C7">
            <w:pPr>
              <w:pStyle w:val="TableText"/>
              <w:widowControl w:val="0"/>
              <w:rPr>
                <w:rFonts w:ascii="Tahoma" w:hAnsi="Tahoma" w:cs="Tahoma"/>
                <w:sz w:val="13"/>
              </w:rPr>
            </w:pPr>
            <w:r w:rsidRPr="00FB21E9">
              <w:rPr>
                <w:rFonts w:ascii="Tahoma" w:hAnsi="Tahoma" w:cs="Tahoma"/>
                <w:sz w:val="13"/>
              </w:rPr>
              <w:t>10/12</w:t>
            </w:r>
          </w:p>
        </w:tc>
        <w:tc>
          <w:tcPr>
            <w:tcW w:w="477" w:type="dxa"/>
            <w:tcBorders>
              <w:bottom w:val="single" w:sz="4" w:space="0" w:color="auto"/>
              <w:right w:val="single" w:sz="18" w:space="0" w:color="auto"/>
            </w:tcBorders>
            <w:shd w:val="clear" w:color="auto" w:fill="FFFFFF"/>
            <w:vAlign w:val="center"/>
          </w:tcPr>
          <w:p w:rsidR="00913A0A" w:rsidRPr="00FB21E9" w:rsidRDefault="00913A0A" w:rsidP="004B3534">
            <w:pPr>
              <w:pStyle w:val="TableText"/>
              <w:widowControl w:val="0"/>
              <w:rPr>
                <w:rFonts w:ascii="Tahoma" w:hAnsi="Tahoma" w:cs="Tahoma"/>
                <w:sz w:val="13"/>
              </w:rPr>
            </w:pPr>
          </w:p>
        </w:tc>
        <w:tc>
          <w:tcPr>
            <w:tcW w:w="378" w:type="dxa"/>
            <w:tcBorders>
              <w:left w:val="single" w:sz="18" w:space="0" w:color="auto"/>
              <w:bottom w:val="single" w:sz="4" w:space="0" w:color="auto"/>
            </w:tcBorders>
            <w:shd w:val="clear" w:color="auto" w:fill="FFFFFF"/>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1</w:t>
            </w:r>
          </w:p>
        </w:tc>
        <w:tc>
          <w:tcPr>
            <w:tcW w:w="369" w:type="dxa"/>
            <w:tcBorders>
              <w:bottom w:val="single" w:sz="4" w:space="0" w:color="auto"/>
            </w:tcBorders>
            <w:shd w:val="clear" w:color="auto" w:fill="FFFFFF"/>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3</w:t>
            </w:r>
          </w:p>
        </w:tc>
        <w:tc>
          <w:tcPr>
            <w:tcW w:w="396" w:type="dxa"/>
            <w:tcBorders>
              <w:bottom w:val="single" w:sz="4" w:space="0" w:color="auto"/>
            </w:tcBorders>
            <w:shd w:val="clear" w:color="auto" w:fill="FFFFFF"/>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2</w:t>
            </w:r>
          </w:p>
        </w:tc>
        <w:tc>
          <w:tcPr>
            <w:tcW w:w="369" w:type="dxa"/>
            <w:tcBorders>
              <w:bottom w:val="single" w:sz="4" w:space="0" w:color="auto"/>
            </w:tcBorders>
            <w:shd w:val="clear" w:color="auto" w:fill="FFFFFF"/>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2</w:t>
            </w:r>
          </w:p>
        </w:tc>
        <w:tc>
          <w:tcPr>
            <w:tcW w:w="378" w:type="dxa"/>
            <w:tcBorders>
              <w:bottom w:val="single" w:sz="4" w:space="0" w:color="auto"/>
            </w:tcBorders>
            <w:shd w:val="clear" w:color="auto" w:fill="FFFFFF"/>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2</w:t>
            </w:r>
          </w:p>
        </w:tc>
        <w:tc>
          <w:tcPr>
            <w:tcW w:w="378" w:type="dxa"/>
            <w:tcBorders>
              <w:bottom w:val="single" w:sz="4" w:space="0" w:color="auto"/>
            </w:tcBorders>
            <w:shd w:val="clear" w:color="auto" w:fill="FFFFFF"/>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1</w:t>
            </w:r>
          </w:p>
        </w:tc>
        <w:tc>
          <w:tcPr>
            <w:tcW w:w="350" w:type="dxa"/>
            <w:tcBorders>
              <w:bottom w:val="single" w:sz="4" w:space="0" w:color="auto"/>
              <w:right w:val="single" w:sz="18" w:space="0" w:color="auto"/>
            </w:tcBorders>
            <w:shd w:val="clear" w:color="auto" w:fill="FFFFFF"/>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1</w:t>
            </w:r>
          </w:p>
        </w:tc>
        <w:tc>
          <w:tcPr>
            <w:tcW w:w="429" w:type="dxa"/>
            <w:tcBorders>
              <w:bottom w:val="single" w:sz="4" w:space="0" w:color="auto"/>
            </w:tcBorders>
            <w:shd w:val="clear" w:color="auto" w:fill="FFFFFF"/>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P</w:t>
            </w:r>
          </w:p>
        </w:tc>
        <w:tc>
          <w:tcPr>
            <w:tcW w:w="568" w:type="dxa"/>
            <w:tcBorders>
              <w:bottom w:val="single" w:sz="4" w:space="0" w:color="auto"/>
            </w:tcBorders>
            <w:shd w:val="clear" w:color="auto" w:fill="FFFFFF"/>
            <w:vAlign w:val="center"/>
          </w:tcPr>
          <w:p w:rsidR="00913A0A" w:rsidRPr="00FB21E9" w:rsidRDefault="00913A0A" w:rsidP="00080B33">
            <w:pPr>
              <w:pStyle w:val="TableText"/>
              <w:widowControl w:val="0"/>
              <w:rPr>
                <w:rFonts w:ascii="Tahoma" w:hAnsi="Tahoma" w:cs="Tahoma"/>
                <w:sz w:val="13"/>
              </w:rPr>
            </w:pPr>
            <w:r w:rsidRPr="00FB21E9">
              <w:rPr>
                <w:rFonts w:ascii="Tahoma" w:hAnsi="Tahoma" w:cs="Tahoma"/>
                <w:sz w:val="13"/>
              </w:rPr>
              <w:t>A</w:t>
            </w:r>
          </w:p>
        </w:tc>
        <w:tc>
          <w:tcPr>
            <w:tcW w:w="486" w:type="dxa"/>
            <w:tcBorders>
              <w:bottom w:val="single" w:sz="4" w:space="0" w:color="auto"/>
            </w:tcBorders>
            <w:shd w:val="clear" w:color="auto" w:fill="FFFFFF"/>
            <w:vAlign w:val="center"/>
          </w:tcPr>
          <w:p w:rsidR="00913A0A" w:rsidRPr="00FB21E9" w:rsidRDefault="00913A0A" w:rsidP="004B3534">
            <w:pPr>
              <w:pStyle w:val="TableText"/>
              <w:widowControl w:val="0"/>
              <w:rPr>
                <w:rFonts w:ascii="Tahoma" w:hAnsi="Tahoma" w:cs="Tahoma"/>
                <w:sz w:val="13"/>
              </w:rPr>
            </w:pPr>
          </w:p>
        </w:tc>
        <w:tc>
          <w:tcPr>
            <w:tcW w:w="362" w:type="dxa"/>
            <w:tcBorders>
              <w:bottom w:val="single" w:sz="4" w:space="0" w:color="auto"/>
            </w:tcBorders>
            <w:shd w:val="clear" w:color="auto" w:fill="FFFFFF"/>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A</w:t>
            </w:r>
          </w:p>
        </w:tc>
      </w:tr>
      <w:tr w:rsidR="00786C23" w:rsidRPr="00FB21E9" w:rsidTr="0083426E">
        <w:trPr>
          <w:cantSplit/>
          <w:trHeight w:val="287"/>
        </w:trPr>
        <w:tc>
          <w:tcPr>
            <w:tcW w:w="2468" w:type="dxa"/>
            <w:tcBorders>
              <w:bottom w:val="single" w:sz="4" w:space="0" w:color="auto"/>
            </w:tcBorders>
            <w:shd w:val="clear" w:color="auto" w:fill="FABF8F"/>
            <w:vAlign w:val="center"/>
          </w:tcPr>
          <w:p w:rsidR="00913A0A" w:rsidRPr="00FB21E9" w:rsidRDefault="00913A0A" w:rsidP="005C46EB">
            <w:pPr>
              <w:pStyle w:val="ProductNames"/>
              <w:spacing w:beforeLines="20" w:before="48" w:afterLines="20" w:after="48"/>
              <w:rPr>
                <w:rFonts w:ascii="Tahoma" w:hAnsi="Tahoma" w:cs="Tahoma"/>
                <w:sz w:val="14"/>
              </w:rPr>
            </w:pPr>
            <w:bookmarkStart w:id="20" w:name="_Toc336337846"/>
            <w:bookmarkStart w:id="21" w:name="_Toc370979927"/>
            <w:r w:rsidRPr="00FB21E9">
              <w:rPr>
                <w:rFonts w:ascii="Tahoma" w:hAnsi="Tahoma" w:cs="Tahoma"/>
                <w:sz w:val="14"/>
              </w:rPr>
              <w:t xml:space="preserve">Excel </w:t>
            </w:r>
            <w:bookmarkEnd w:id="20"/>
            <w:r w:rsidRPr="00FB21E9">
              <w:rPr>
                <w:rFonts w:ascii="Tahoma" w:hAnsi="Tahoma" w:cs="Tahoma"/>
                <w:sz w:val="14"/>
              </w:rPr>
              <w:t>2013</w:t>
            </w:r>
            <w:bookmarkEnd w:id="21"/>
          </w:p>
        </w:tc>
        <w:tc>
          <w:tcPr>
            <w:tcW w:w="693" w:type="dxa"/>
            <w:tcBorders>
              <w:bottom w:val="single" w:sz="4" w:space="0" w:color="auto"/>
            </w:tcBorders>
            <w:shd w:val="clear" w:color="auto" w:fill="FABF8F"/>
            <w:vAlign w:val="center"/>
          </w:tcPr>
          <w:p w:rsidR="00913A0A" w:rsidRPr="00786C23" w:rsidRDefault="00913A0A">
            <w:pPr>
              <w:pStyle w:val="TableText"/>
              <w:widowControl w:val="0"/>
              <w:rPr>
                <w:rStyle w:val="EndnoteReference"/>
                <w:rFonts w:cs="Tahoma"/>
                <w:b w:val="0"/>
                <w:color w:val="0000FF"/>
                <w:sz w:val="13"/>
                <w:szCs w:val="13"/>
                <w:u w:val="single"/>
              </w:rPr>
            </w:pPr>
          </w:p>
        </w:tc>
        <w:tc>
          <w:tcPr>
            <w:tcW w:w="405" w:type="dxa"/>
            <w:tcBorders>
              <w:bottom w:val="single" w:sz="4" w:space="0" w:color="auto"/>
            </w:tcBorders>
            <w:shd w:val="clear" w:color="auto" w:fill="FABF8F"/>
            <w:vAlign w:val="center"/>
          </w:tcPr>
          <w:p w:rsidR="00913A0A" w:rsidRPr="00FB21E9" w:rsidRDefault="00913A0A" w:rsidP="004000C7">
            <w:pPr>
              <w:pStyle w:val="TableText"/>
              <w:widowControl w:val="0"/>
              <w:rPr>
                <w:rFonts w:ascii="Tahoma" w:hAnsi="Tahoma" w:cs="Tahoma"/>
                <w:color w:val="000000"/>
                <w:sz w:val="13"/>
              </w:rPr>
            </w:pPr>
            <w:r w:rsidRPr="00FB21E9">
              <w:rPr>
                <w:rFonts w:ascii="Tahoma" w:hAnsi="Tahoma" w:cs="Tahoma"/>
                <w:color w:val="000000"/>
                <w:sz w:val="13"/>
              </w:rPr>
              <w:t>10/12</w:t>
            </w:r>
          </w:p>
        </w:tc>
        <w:tc>
          <w:tcPr>
            <w:tcW w:w="477" w:type="dxa"/>
            <w:tcBorders>
              <w:bottom w:val="single" w:sz="4" w:space="0" w:color="auto"/>
              <w:right w:val="single" w:sz="18" w:space="0" w:color="auto"/>
            </w:tcBorders>
            <w:shd w:val="clear" w:color="auto" w:fill="FABF8F"/>
            <w:vAlign w:val="center"/>
          </w:tcPr>
          <w:p w:rsidR="00913A0A" w:rsidRPr="00FB21E9" w:rsidRDefault="00913A0A" w:rsidP="004B3534">
            <w:pPr>
              <w:pStyle w:val="TableText"/>
              <w:widowControl w:val="0"/>
              <w:rPr>
                <w:rFonts w:ascii="Tahoma" w:hAnsi="Tahoma" w:cs="Tahoma"/>
                <w:color w:val="000000"/>
                <w:sz w:val="13"/>
              </w:rPr>
            </w:pPr>
            <w:r w:rsidRPr="00FB21E9">
              <w:rPr>
                <w:rFonts w:ascii="Tahoma" w:hAnsi="Tahoma" w:cs="Tahoma"/>
                <w:color w:val="000000"/>
                <w:sz w:val="13"/>
              </w:rPr>
              <w:t>DT</w:t>
            </w:r>
          </w:p>
        </w:tc>
        <w:tc>
          <w:tcPr>
            <w:tcW w:w="378" w:type="dxa"/>
            <w:tcBorders>
              <w:left w:val="single" w:sz="18" w:space="0" w:color="auto"/>
              <w:bottom w:val="single" w:sz="4" w:space="0" w:color="auto"/>
            </w:tcBorders>
            <w:shd w:val="clear" w:color="auto" w:fill="FABF8F"/>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1</w:t>
            </w:r>
          </w:p>
        </w:tc>
        <w:tc>
          <w:tcPr>
            <w:tcW w:w="369" w:type="dxa"/>
            <w:tcBorders>
              <w:bottom w:val="single" w:sz="4" w:space="0" w:color="auto"/>
            </w:tcBorders>
            <w:shd w:val="clear" w:color="auto" w:fill="FABF8F"/>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3</w:t>
            </w:r>
          </w:p>
        </w:tc>
        <w:tc>
          <w:tcPr>
            <w:tcW w:w="396" w:type="dxa"/>
            <w:tcBorders>
              <w:bottom w:val="single" w:sz="4" w:space="0" w:color="auto"/>
            </w:tcBorders>
            <w:shd w:val="clear" w:color="auto" w:fill="FABF8F"/>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2</w:t>
            </w:r>
          </w:p>
        </w:tc>
        <w:tc>
          <w:tcPr>
            <w:tcW w:w="369" w:type="dxa"/>
            <w:tcBorders>
              <w:bottom w:val="single" w:sz="4" w:space="0" w:color="auto"/>
            </w:tcBorders>
            <w:shd w:val="clear" w:color="auto" w:fill="FABF8F"/>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2</w:t>
            </w:r>
          </w:p>
        </w:tc>
        <w:tc>
          <w:tcPr>
            <w:tcW w:w="378" w:type="dxa"/>
            <w:tcBorders>
              <w:bottom w:val="single" w:sz="4" w:space="0" w:color="auto"/>
            </w:tcBorders>
            <w:shd w:val="clear" w:color="auto" w:fill="FABF8F"/>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2</w:t>
            </w:r>
          </w:p>
        </w:tc>
        <w:tc>
          <w:tcPr>
            <w:tcW w:w="378" w:type="dxa"/>
            <w:tcBorders>
              <w:bottom w:val="single" w:sz="4" w:space="0" w:color="auto"/>
            </w:tcBorders>
            <w:shd w:val="clear" w:color="auto" w:fill="FABF8F"/>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1</w:t>
            </w:r>
          </w:p>
        </w:tc>
        <w:tc>
          <w:tcPr>
            <w:tcW w:w="350" w:type="dxa"/>
            <w:tcBorders>
              <w:bottom w:val="single" w:sz="4" w:space="0" w:color="auto"/>
              <w:right w:val="single" w:sz="18" w:space="0" w:color="auto"/>
            </w:tcBorders>
            <w:shd w:val="clear" w:color="auto" w:fill="FABF8F"/>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1</w:t>
            </w:r>
          </w:p>
        </w:tc>
        <w:tc>
          <w:tcPr>
            <w:tcW w:w="429" w:type="dxa"/>
            <w:tcBorders>
              <w:bottom w:val="single" w:sz="4" w:space="0" w:color="auto"/>
            </w:tcBorders>
            <w:shd w:val="clear" w:color="auto" w:fill="FABF8F"/>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FB21E9"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FB21E9"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P</w:t>
            </w:r>
          </w:p>
        </w:tc>
        <w:tc>
          <w:tcPr>
            <w:tcW w:w="568" w:type="dxa"/>
            <w:tcBorders>
              <w:bottom w:val="single" w:sz="4" w:space="0" w:color="auto"/>
            </w:tcBorders>
            <w:shd w:val="clear" w:color="auto" w:fill="FABF8F"/>
            <w:vAlign w:val="center"/>
          </w:tcPr>
          <w:p w:rsidR="00913A0A" w:rsidRPr="00FB21E9" w:rsidRDefault="00913A0A" w:rsidP="00080B33">
            <w:pPr>
              <w:pStyle w:val="TableText"/>
              <w:widowControl w:val="0"/>
              <w:rPr>
                <w:rFonts w:ascii="Tahoma" w:hAnsi="Tahoma" w:cs="Tahoma"/>
                <w:sz w:val="13"/>
              </w:rPr>
            </w:pPr>
          </w:p>
        </w:tc>
        <w:tc>
          <w:tcPr>
            <w:tcW w:w="486" w:type="dxa"/>
            <w:tcBorders>
              <w:bottom w:val="single" w:sz="4" w:space="0" w:color="auto"/>
            </w:tcBorders>
            <w:shd w:val="clear" w:color="auto" w:fill="FABF8F"/>
            <w:vAlign w:val="center"/>
          </w:tcPr>
          <w:p w:rsidR="00913A0A" w:rsidRPr="00FB21E9" w:rsidRDefault="00913A0A" w:rsidP="004B3534">
            <w:pPr>
              <w:pStyle w:val="TableText"/>
              <w:widowControl w:val="0"/>
              <w:rPr>
                <w:rFonts w:ascii="Tahoma" w:hAnsi="Tahoma" w:cs="Tahoma"/>
                <w:sz w:val="13"/>
              </w:rPr>
            </w:pPr>
          </w:p>
        </w:tc>
        <w:tc>
          <w:tcPr>
            <w:tcW w:w="362" w:type="dxa"/>
            <w:tcBorders>
              <w:bottom w:val="single" w:sz="4" w:space="0" w:color="auto"/>
            </w:tcBorders>
            <w:shd w:val="clear" w:color="auto" w:fill="FABF8F"/>
          </w:tcPr>
          <w:p w:rsidR="00913A0A" w:rsidRPr="00FB21E9" w:rsidRDefault="00913A0A" w:rsidP="004B3534">
            <w:pPr>
              <w:pStyle w:val="TableText"/>
              <w:widowControl w:val="0"/>
              <w:rPr>
                <w:rFonts w:ascii="Tahoma" w:hAnsi="Tahoma" w:cs="Tahoma"/>
                <w:sz w:val="13"/>
              </w:rPr>
            </w:pPr>
          </w:p>
        </w:tc>
      </w:tr>
      <w:tr w:rsidR="00786C23" w:rsidRPr="00FB21E9" w:rsidTr="0083426E">
        <w:trPr>
          <w:cantSplit/>
          <w:trHeight w:val="278"/>
        </w:trPr>
        <w:tc>
          <w:tcPr>
            <w:tcW w:w="2468" w:type="dxa"/>
            <w:tcBorders>
              <w:bottom w:val="single" w:sz="4" w:space="0" w:color="auto"/>
            </w:tcBorders>
            <w:shd w:val="clear" w:color="auto" w:fill="auto"/>
            <w:vAlign w:val="center"/>
          </w:tcPr>
          <w:p w:rsidR="00913A0A" w:rsidRPr="00FB21E9" w:rsidRDefault="00913A0A" w:rsidP="005C46EB">
            <w:pPr>
              <w:pStyle w:val="ProductNames"/>
              <w:spacing w:beforeLines="20" w:before="48" w:afterLines="20" w:after="48"/>
              <w:rPr>
                <w:rFonts w:ascii="Tahoma" w:hAnsi="Tahoma" w:cs="Tahoma"/>
                <w:sz w:val="14"/>
              </w:rPr>
            </w:pPr>
            <w:bookmarkStart w:id="22" w:name="_Toc336337847"/>
            <w:bookmarkStart w:id="23" w:name="_Toc370979928"/>
            <w:r w:rsidRPr="00FB21E9">
              <w:rPr>
                <w:rFonts w:ascii="Tahoma" w:hAnsi="Tahoma" w:cs="Tahoma"/>
                <w:sz w:val="14"/>
              </w:rPr>
              <w:t>Excel для Mac 2011</w:t>
            </w:r>
            <w:bookmarkEnd w:id="22"/>
            <w:bookmarkEnd w:id="23"/>
          </w:p>
        </w:tc>
        <w:tc>
          <w:tcPr>
            <w:tcW w:w="693" w:type="dxa"/>
            <w:tcBorders>
              <w:bottom w:val="single" w:sz="4" w:space="0" w:color="auto"/>
            </w:tcBorders>
            <w:shd w:val="clear" w:color="auto" w:fill="auto"/>
            <w:vAlign w:val="center"/>
          </w:tcPr>
          <w:p w:rsidR="00913A0A" w:rsidRPr="00786C23" w:rsidRDefault="00913A0A">
            <w:pPr>
              <w:pStyle w:val="TableText"/>
              <w:widowControl w:val="0"/>
              <w:rPr>
                <w:rStyle w:val="EndnoteReference"/>
                <w:rFonts w:cs="Tahoma"/>
                <w:b w:val="0"/>
                <w:color w:val="0000FF"/>
                <w:sz w:val="13"/>
                <w:szCs w:val="13"/>
                <w:u w:val="single"/>
              </w:rPr>
            </w:pPr>
          </w:p>
        </w:tc>
        <w:tc>
          <w:tcPr>
            <w:tcW w:w="405" w:type="dxa"/>
            <w:tcBorders>
              <w:bottom w:val="single" w:sz="4" w:space="0" w:color="auto"/>
            </w:tcBorders>
            <w:shd w:val="clear" w:color="auto" w:fill="auto"/>
            <w:vAlign w:val="center"/>
          </w:tcPr>
          <w:p w:rsidR="00913A0A" w:rsidRPr="00FB21E9" w:rsidRDefault="00913A0A" w:rsidP="004000C7">
            <w:pPr>
              <w:pStyle w:val="TableText"/>
              <w:widowControl w:val="0"/>
              <w:rPr>
                <w:rFonts w:ascii="Tahoma" w:hAnsi="Tahoma" w:cs="Tahoma"/>
                <w:color w:val="000000"/>
                <w:sz w:val="13"/>
              </w:rPr>
            </w:pPr>
            <w:r w:rsidRPr="00FB21E9">
              <w:rPr>
                <w:rFonts w:ascii="Tahoma" w:hAnsi="Tahoma" w:cs="Tahoma"/>
                <w:color w:val="000000"/>
                <w:sz w:val="13"/>
              </w:rPr>
              <w:t>09/10</w:t>
            </w:r>
          </w:p>
        </w:tc>
        <w:tc>
          <w:tcPr>
            <w:tcW w:w="477" w:type="dxa"/>
            <w:tcBorders>
              <w:bottom w:val="single" w:sz="4" w:space="0" w:color="auto"/>
              <w:right w:val="single" w:sz="18" w:space="0" w:color="auto"/>
            </w:tcBorders>
            <w:shd w:val="clear" w:color="auto" w:fill="auto"/>
            <w:vAlign w:val="center"/>
          </w:tcPr>
          <w:p w:rsidR="00913A0A" w:rsidRPr="00FB21E9" w:rsidRDefault="00913A0A" w:rsidP="004B3534">
            <w:pPr>
              <w:pStyle w:val="TableText"/>
              <w:widowControl w:val="0"/>
              <w:rPr>
                <w:rFonts w:ascii="Tahoma" w:hAnsi="Tahoma" w:cs="Tahoma"/>
                <w:color w:val="000000"/>
                <w:sz w:val="13"/>
              </w:rPr>
            </w:pPr>
            <w:r w:rsidRPr="00FB21E9">
              <w:rPr>
                <w:rFonts w:ascii="Tahoma" w:hAnsi="Tahoma" w:cs="Tahoma"/>
                <w:color w:val="000000"/>
                <w:sz w:val="13"/>
              </w:rPr>
              <w:t>DT</w:t>
            </w:r>
          </w:p>
        </w:tc>
        <w:tc>
          <w:tcPr>
            <w:tcW w:w="378" w:type="dxa"/>
            <w:tcBorders>
              <w:left w:val="single" w:sz="18" w:space="0" w:color="auto"/>
              <w:bottom w:val="single" w:sz="4" w:space="0" w:color="auto"/>
            </w:tcBorders>
            <w:shd w:val="clear" w:color="auto" w:fill="auto"/>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1</w:t>
            </w:r>
          </w:p>
        </w:tc>
        <w:tc>
          <w:tcPr>
            <w:tcW w:w="369" w:type="dxa"/>
            <w:tcBorders>
              <w:bottom w:val="single" w:sz="4" w:space="0" w:color="auto"/>
            </w:tcBorders>
            <w:shd w:val="clear" w:color="auto" w:fill="auto"/>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3</w:t>
            </w:r>
          </w:p>
        </w:tc>
        <w:tc>
          <w:tcPr>
            <w:tcW w:w="396" w:type="dxa"/>
            <w:tcBorders>
              <w:bottom w:val="single" w:sz="4" w:space="0" w:color="auto"/>
            </w:tcBorders>
            <w:shd w:val="clear" w:color="auto" w:fill="auto"/>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2</w:t>
            </w:r>
          </w:p>
        </w:tc>
        <w:tc>
          <w:tcPr>
            <w:tcW w:w="369" w:type="dxa"/>
            <w:tcBorders>
              <w:bottom w:val="single" w:sz="4" w:space="0" w:color="auto"/>
            </w:tcBorders>
            <w:shd w:val="clear" w:color="auto" w:fill="auto"/>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2</w:t>
            </w:r>
          </w:p>
        </w:tc>
        <w:tc>
          <w:tcPr>
            <w:tcW w:w="378" w:type="dxa"/>
            <w:tcBorders>
              <w:bottom w:val="single" w:sz="4" w:space="0" w:color="auto"/>
            </w:tcBorders>
            <w:shd w:val="clear" w:color="auto" w:fill="auto"/>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2</w:t>
            </w:r>
          </w:p>
        </w:tc>
        <w:tc>
          <w:tcPr>
            <w:tcW w:w="378" w:type="dxa"/>
            <w:tcBorders>
              <w:bottom w:val="single" w:sz="4" w:space="0" w:color="auto"/>
            </w:tcBorders>
            <w:shd w:val="clear" w:color="auto" w:fill="auto"/>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1</w:t>
            </w:r>
          </w:p>
        </w:tc>
        <w:tc>
          <w:tcPr>
            <w:tcW w:w="350" w:type="dxa"/>
            <w:tcBorders>
              <w:bottom w:val="single" w:sz="4" w:space="0" w:color="auto"/>
              <w:right w:val="single" w:sz="18" w:space="0" w:color="auto"/>
            </w:tcBorders>
            <w:shd w:val="clear" w:color="auto" w:fill="auto"/>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1</w:t>
            </w:r>
          </w:p>
        </w:tc>
        <w:tc>
          <w:tcPr>
            <w:tcW w:w="429" w:type="dxa"/>
            <w:tcBorders>
              <w:bottom w:val="single" w:sz="4" w:space="0" w:color="auto"/>
            </w:tcBorders>
            <w:shd w:val="clear" w:color="auto" w:fill="auto"/>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FB21E9"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FB21E9"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P</w:t>
            </w:r>
          </w:p>
        </w:tc>
        <w:tc>
          <w:tcPr>
            <w:tcW w:w="568" w:type="dxa"/>
            <w:tcBorders>
              <w:bottom w:val="single" w:sz="4" w:space="0" w:color="auto"/>
            </w:tcBorders>
            <w:shd w:val="clear" w:color="auto" w:fill="auto"/>
            <w:vAlign w:val="center"/>
          </w:tcPr>
          <w:p w:rsidR="00913A0A" w:rsidRPr="00FB21E9" w:rsidRDefault="00913A0A" w:rsidP="00080B33">
            <w:pPr>
              <w:pStyle w:val="TableText"/>
              <w:widowControl w:val="0"/>
              <w:rPr>
                <w:rFonts w:ascii="Tahoma" w:hAnsi="Tahoma" w:cs="Tahoma"/>
                <w:sz w:val="13"/>
              </w:rPr>
            </w:pPr>
          </w:p>
        </w:tc>
        <w:tc>
          <w:tcPr>
            <w:tcW w:w="486" w:type="dxa"/>
            <w:tcBorders>
              <w:bottom w:val="single" w:sz="4" w:space="0" w:color="auto"/>
            </w:tcBorders>
            <w:shd w:val="clear" w:color="auto" w:fill="auto"/>
            <w:vAlign w:val="center"/>
          </w:tcPr>
          <w:p w:rsidR="00913A0A" w:rsidRPr="00FB21E9" w:rsidRDefault="00913A0A" w:rsidP="004B3534">
            <w:pPr>
              <w:pStyle w:val="TableText"/>
              <w:widowControl w:val="0"/>
              <w:rPr>
                <w:rFonts w:ascii="Tahoma" w:hAnsi="Tahoma" w:cs="Tahoma"/>
                <w:sz w:val="13"/>
              </w:rPr>
            </w:pPr>
          </w:p>
        </w:tc>
        <w:tc>
          <w:tcPr>
            <w:tcW w:w="362" w:type="dxa"/>
            <w:tcBorders>
              <w:bottom w:val="single" w:sz="4" w:space="0" w:color="auto"/>
            </w:tcBorders>
          </w:tcPr>
          <w:p w:rsidR="00913A0A" w:rsidRPr="00FB21E9" w:rsidRDefault="00913A0A" w:rsidP="004B3534">
            <w:pPr>
              <w:pStyle w:val="TableText"/>
              <w:widowControl w:val="0"/>
              <w:rPr>
                <w:rFonts w:ascii="Tahoma" w:hAnsi="Tahoma" w:cs="Tahoma"/>
                <w:sz w:val="13"/>
              </w:rPr>
            </w:pPr>
          </w:p>
        </w:tc>
      </w:tr>
      <w:tr w:rsidR="00786C23" w:rsidRPr="00FB21E9" w:rsidTr="0083426E">
        <w:trPr>
          <w:cantSplit/>
          <w:trHeight w:val="287"/>
        </w:trPr>
        <w:tc>
          <w:tcPr>
            <w:tcW w:w="2468" w:type="dxa"/>
            <w:tcBorders>
              <w:bottom w:val="single" w:sz="4" w:space="0" w:color="auto"/>
            </w:tcBorders>
            <w:shd w:val="clear" w:color="auto" w:fill="FABF8F"/>
            <w:vAlign w:val="center"/>
          </w:tcPr>
          <w:p w:rsidR="00913A0A" w:rsidRPr="00FB21E9" w:rsidRDefault="00913A0A" w:rsidP="005C46EB">
            <w:pPr>
              <w:pStyle w:val="Heading2"/>
              <w:spacing w:beforeLines="20" w:before="48" w:afterLines="20" w:after="48"/>
              <w:ind w:left="0"/>
              <w:rPr>
                <w:rFonts w:ascii="Tahoma" w:hAnsi="Tahoma" w:cs="Tahoma"/>
                <w:b w:val="0"/>
                <w:sz w:val="14"/>
              </w:rPr>
            </w:pPr>
            <w:bookmarkStart w:id="24" w:name="_Toc336337850"/>
            <w:bookmarkStart w:id="25" w:name="_Toc370979929"/>
            <w:r w:rsidRPr="00FB21E9">
              <w:rPr>
                <w:rFonts w:ascii="Tahoma" w:hAnsi="Tahoma" w:cs="Tahoma"/>
                <w:b w:val="0"/>
                <w:sz w:val="14"/>
              </w:rPr>
              <w:t>Expression Encoder Pro 4</w:t>
            </w:r>
            <w:bookmarkEnd w:id="24"/>
            <w:bookmarkEnd w:id="25"/>
          </w:p>
        </w:tc>
        <w:tc>
          <w:tcPr>
            <w:tcW w:w="693" w:type="dxa"/>
            <w:tcBorders>
              <w:bottom w:val="single" w:sz="4" w:space="0" w:color="auto"/>
            </w:tcBorders>
            <w:shd w:val="clear" w:color="auto" w:fill="FABF8F"/>
            <w:vAlign w:val="center"/>
          </w:tcPr>
          <w:p w:rsidR="00913A0A" w:rsidRPr="00786C23" w:rsidRDefault="00836E47" w:rsidP="00F9515B">
            <w:pPr>
              <w:pStyle w:val="TableText"/>
              <w:widowControl w:val="0"/>
              <w:rPr>
                <w:rStyle w:val="EndnoteReference"/>
                <w:rFonts w:cs="Tahoma"/>
                <w:b w:val="0"/>
                <w:color w:val="0000FF"/>
                <w:sz w:val="13"/>
                <w:szCs w:val="13"/>
                <w:u w:val="single"/>
              </w:rPr>
            </w:pPr>
            <w:hyperlink w:anchor="_1_Expression_Encoder" w:history="1">
              <w:r w:rsidR="00CF5A3E" w:rsidRPr="00786C23">
                <w:rPr>
                  <w:rStyle w:val="Hyperlink"/>
                  <w:rFonts w:cs="Tahoma"/>
                  <w:b/>
                  <w:sz w:val="13"/>
                  <w:szCs w:val="13"/>
                </w:rPr>
                <w:t>1</w:t>
              </w:r>
            </w:hyperlink>
          </w:p>
        </w:tc>
        <w:tc>
          <w:tcPr>
            <w:tcW w:w="405" w:type="dxa"/>
            <w:tcBorders>
              <w:bottom w:val="single" w:sz="4" w:space="0" w:color="auto"/>
            </w:tcBorders>
            <w:shd w:val="clear" w:color="auto" w:fill="FABF8F"/>
            <w:vAlign w:val="center"/>
          </w:tcPr>
          <w:p w:rsidR="00913A0A" w:rsidRPr="00FB21E9" w:rsidRDefault="00913A0A" w:rsidP="004000C7">
            <w:pPr>
              <w:pStyle w:val="TableText"/>
              <w:widowControl w:val="0"/>
              <w:rPr>
                <w:rFonts w:ascii="Tahoma" w:hAnsi="Tahoma" w:cs="Tahoma"/>
                <w:sz w:val="13"/>
              </w:rPr>
            </w:pPr>
            <w:r w:rsidRPr="00FB21E9">
              <w:rPr>
                <w:rFonts w:ascii="Tahoma" w:hAnsi="Tahoma" w:cs="Tahoma"/>
                <w:sz w:val="13"/>
              </w:rPr>
              <w:t>07/10</w:t>
            </w:r>
          </w:p>
        </w:tc>
        <w:tc>
          <w:tcPr>
            <w:tcW w:w="477" w:type="dxa"/>
            <w:tcBorders>
              <w:bottom w:val="single" w:sz="4" w:space="0" w:color="auto"/>
              <w:right w:val="single" w:sz="18" w:space="0" w:color="auto"/>
            </w:tcBorders>
            <w:shd w:val="clear" w:color="auto" w:fill="FABF8F"/>
            <w:vAlign w:val="center"/>
          </w:tcPr>
          <w:p w:rsidR="00913A0A" w:rsidRPr="00FB21E9" w:rsidRDefault="00913A0A" w:rsidP="00F9515B">
            <w:pPr>
              <w:pStyle w:val="TableText"/>
              <w:widowControl w:val="0"/>
              <w:rPr>
                <w:rFonts w:ascii="Tahoma" w:hAnsi="Tahoma" w:cs="Tahoma"/>
                <w:sz w:val="13"/>
              </w:rPr>
            </w:pPr>
            <w:r w:rsidRPr="00FB21E9">
              <w:rPr>
                <w:rFonts w:ascii="Tahoma" w:hAnsi="Tahoma" w:cs="Tahoma"/>
                <w:sz w:val="13"/>
              </w:rPr>
              <w:t>DT</w:t>
            </w:r>
          </w:p>
        </w:tc>
        <w:tc>
          <w:tcPr>
            <w:tcW w:w="378" w:type="dxa"/>
            <w:tcBorders>
              <w:left w:val="single" w:sz="18" w:space="0" w:color="auto"/>
              <w:bottom w:val="single" w:sz="4" w:space="0" w:color="auto"/>
            </w:tcBorders>
            <w:shd w:val="clear" w:color="auto" w:fill="FABF8F"/>
            <w:vAlign w:val="center"/>
          </w:tcPr>
          <w:p w:rsidR="00913A0A" w:rsidRPr="00FB21E9" w:rsidRDefault="00913A0A" w:rsidP="00F9515B">
            <w:pPr>
              <w:pStyle w:val="TableText"/>
              <w:widowControl w:val="0"/>
              <w:rPr>
                <w:rFonts w:ascii="Tahoma" w:hAnsi="Tahoma" w:cs="Tahoma"/>
                <w:sz w:val="13"/>
              </w:rPr>
            </w:pPr>
            <w:r w:rsidRPr="00FB21E9">
              <w:rPr>
                <w:rFonts w:ascii="Tahoma" w:hAnsi="Tahoma" w:cs="Tahoma"/>
                <w:sz w:val="13"/>
              </w:rPr>
              <w:t>1</w:t>
            </w:r>
          </w:p>
        </w:tc>
        <w:tc>
          <w:tcPr>
            <w:tcW w:w="369" w:type="dxa"/>
            <w:tcBorders>
              <w:bottom w:val="single" w:sz="4" w:space="0" w:color="auto"/>
            </w:tcBorders>
            <w:shd w:val="clear" w:color="auto" w:fill="FABF8F"/>
            <w:vAlign w:val="center"/>
          </w:tcPr>
          <w:p w:rsidR="00913A0A" w:rsidRPr="00FB21E9" w:rsidRDefault="00913A0A" w:rsidP="00F9515B">
            <w:pPr>
              <w:pStyle w:val="TableText"/>
              <w:widowControl w:val="0"/>
              <w:rPr>
                <w:rFonts w:ascii="Tahoma" w:hAnsi="Tahoma" w:cs="Tahoma"/>
                <w:sz w:val="13"/>
              </w:rPr>
            </w:pPr>
            <w:r w:rsidRPr="00FB21E9">
              <w:rPr>
                <w:rFonts w:ascii="Tahoma" w:hAnsi="Tahoma" w:cs="Tahoma"/>
                <w:sz w:val="13"/>
              </w:rPr>
              <w:t>3</w:t>
            </w:r>
          </w:p>
        </w:tc>
        <w:tc>
          <w:tcPr>
            <w:tcW w:w="396" w:type="dxa"/>
            <w:tcBorders>
              <w:bottom w:val="single" w:sz="4" w:space="0" w:color="auto"/>
            </w:tcBorders>
            <w:shd w:val="clear" w:color="auto" w:fill="FABF8F"/>
            <w:vAlign w:val="center"/>
          </w:tcPr>
          <w:p w:rsidR="00913A0A" w:rsidRPr="00FB21E9" w:rsidRDefault="00913A0A" w:rsidP="00F9515B">
            <w:pPr>
              <w:pStyle w:val="TableText"/>
              <w:widowControl w:val="0"/>
              <w:rPr>
                <w:rFonts w:ascii="Tahoma" w:hAnsi="Tahoma" w:cs="Tahoma"/>
                <w:sz w:val="13"/>
              </w:rPr>
            </w:pPr>
            <w:r w:rsidRPr="00FB21E9">
              <w:rPr>
                <w:rFonts w:ascii="Tahoma" w:hAnsi="Tahoma" w:cs="Tahoma"/>
                <w:sz w:val="13"/>
              </w:rPr>
              <w:t>2</w:t>
            </w:r>
          </w:p>
        </w:tc>
        <w:tc>
          <w:tcPr>
            <w:tcW w:w="369" w:type="dxa"/>
            <w:tcBorders>
              <w:bottom w:val="single" w:sz="4" w:space="0" w:color="auto"/>
            </w:tcBorders>
            <w:shd w:val="clear" w:color="auto" w:fill="FABF8F"/>
            <w:vAlign w:val="center"/>
          </w:tcPr>
          <w:p w:rsidR="00913A0A" w:rsidRPr="00FB21E9" w:rsidRDefault="00913A0A" w:rsidP="00F9515B">
            <w:pPr>
              <w:pStyle w:val="TableText"/>
              <w:widowControl w:val="0"/>
              <w:rPr>
                <w:rFonts w:ascii="Tahoma" w:hAnsi="Tahoma" w:cs="Tahoma"/>
                <w:sz w:val="13"/>
              </w:rPr>
            </w:pPr>
            <w:r w:rsidRPr="00FB21E9">
              <w:rPr>
                <w:rFonts w:ascii="Tahoma" w:hAnsi="Tahoma" w:cs="Tahoma"/>
                <w:sz w:val="13"/>
              </w:rPr>
              <w:t>2</w:t>
            </w:r>
          </w:p>
        </w:tc>
        <w:tc>
          <w:tcPr>
            <w:tcW w:w="378" w:type="dxa"/>
            <w:tcBorders>
              <w:bottom w:val="single" w:sz="4" w:space="0" w:color="auto"/>
            </w:tcBorders>
            <w:shd w:val="clear" w:color="auto" w:fill="FABF8F"/>
            <w:vAlign w:val="center"/>
          </w:tcPr>
          <w:p w:rsidR="00913A0A" w:rsidRPr="00FB21E9" w:rsidRDefault="00913A0A" w:rsidP="00F9515B">
            <w:pPr>
              <w:pStyle w:val="TableText"/>
              <w:widowControl w:val="0"/>
              <w:rPr>
                <w:rFonts w:ascii="Tahoma" w:hAnsi="Tahoma" w:cs="Tahoma"/>
                <w:sz w:val="13"/>
              </w:rPr>
            </w:pPr>
            <w:r w:rsidRPr="00FB21E9">
              <w:rPr>
                <w:rFonts w:ascii="Tahoma" w:hAnsi="Tahoma" w:cs="Tahoma"/>
                <w:sz w:val="13"/>
              </w:rPr>
              <w:t>2</w:t>
            </w:r>
          </w:p>
        </w:tc>
        <w:tc>
          <w:tcPr>
            <w:tcW w:w="378" w:type="dxa"/>
            <w:tcBorders>
              <w:bottom w:val="single" w:sz="4" w:space="0" w:color="auto"/>
            </w:tcBorders>
            <w:shd w:val="clear" w:color="auto" w:fill="FABF8F"/>
            <w:vAlign w:val="center"/>
          </w:tcPr>
          <w:p w:rsidR="00913A0A" w:rsidRPr="00FB21E9" w:rsidRDefault="00913A0A" w:rsidP="00F9515B">
            <w:pPr>
              <w:pStyle w:val="TableText"/>
              <w:widowControl w:val="0"/>
              <w:rPr>
                <w:rFonts w:ascii="Tahoma" w:hAnsi="Tahoma" w:cs="Tahoma"/>
                <w:sz w:val="13"/>
              </w:rPr>
            </w:pPr>
            <w:r w:rsidRPr="00FB21E9">
              <w:rPr>
                <w:rFonts w:ascii="Tahoma" w:hAnsi="Tahoma" w:cs="Tahoma"/>
                <w:sz w:val="13"/>
              </w:rPr>
              <w:t>1</w:t>
            </w:r>
          </w:p>
        </w:tc>
        <w:tc>
          <w:tcPr>
            <w:tcW w:w="350" w:type="dxa"/>
            <w:tcBorders>
              <w:bottom w:val="single" w:sz="4" w:space="0" w:color="auto"/>
              <w:right w:val="single" w:sz="18" w:space="0" w:color="auto"/>
            </w:tcBorders>
            <w:shd w:val="clear" w:color="auto" w:fill="FABF8F"/>
            <w:vAlign w:val="center"/>
          </w:tcPr>
          <w:p w:rsidR="00913A0A" w:rsidRPr="00FB21E9" w:rsidRDefault="00913A0A" w:rsidP="00F9515B">
            <w:pPr>
              <w:pStyle w:val="TableText"/>
              <w:widowControl w:val="0"/>
              <w:rPr>
                <w:rFonts w:ascii="Tahoma" w:hAnsi="Tahoma" w:cs="Tahoma"/>
                <w:sz w:val="13"/>
              </w:rPr>
            </w:pPr>
            <w:r w:rsidRPr="00FB21E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FB21E9" w:rsidRDefault="00913A0A" w:rsidP="00F9515B">
            <w:pPr>
              <w:pStyle w:val="TableText"/>
              <w:widowControl w:val="0"/>
              <w:rPr>
                <w:rFonts w:ascii="Tahoma" w:hAnsi="Tahoma" w:cs="Tahoma"/>
                <w:sz w:val="13"/>
              </w:rPr>
            </w:pPr>
            <w:r w:rsidRPr="00FB21E9">
              <w:rPr>
                <w:rFonts w:ascii="Tahoma" w:hAnsi="Tahoma" w:cs="Tahoma"/>
                <w:sz w:val="13"/>
              </w:rPr>
              <w:t>1</w:t>
            </w:r>
          </w:p>
        </w:tc>
        <w:tc>
          <w:tcPr>
            <w:tcW w:w="429" w:type="dxa"/>
            <w:tcBorders>
              <w:bottom w:val="single" w:sz="4" w:space="0" w:color="auto"/>
            </w:tcBorders>
            <w:shd w:val="clear" w:color="auto" w:fill="FABF8F"/>
            <w:vAlign w:val="center"/>
          </w:tcPr>
          <w:p w:rsidR="00913A0A" w:rsidRPr="00FB21E9" w:rsidRDefault="00913A0A" w:rsidP="00F9515B">
            <w:pPr>
              <w:pStyle w:val="TableText"/>
              <w:widowControl w:val="0"/>
              <w:rPr>
                <w:rFonts w:ascii="Tahoma" w:hAnsi="Tahoma" w:cs="Tahoma"/>
                <w:sz w:val="13"/>
              </w:rPr>
            </w:pPr>
            <w:r w:rsidRPr="00FB21E9">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FB21E9" w:rsidRDefault="00913A0A" w:rsidP="00F9515B">
            <w:pPr>
              <w:pStyle w:val="TableText"/>
              <w:widowControl w:val="0"/>
              <w:rPr>
                <w:rFonts w:ascii="Tahoma" w:hAnsi="Tahoma" w:cs="Tahoma"/>
                <w:sz w:val="13"/>
              </w:rPr>
            </w:pPr>
            <w:r w:rsidRPr="00FB21E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FB21E9" w:rsidRDefault="00913A0A" w:rsidP="00F9515B">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FB21E9" w:rsidRDefault="00913A0A" w:rsidP="00F9515B">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F9515B">
            <w:pPr>
              <w:pStyle w:val="TableText"/>
              <w:widowControl w:val="0"/>
              <w:rPr>
                <w:rFonts w:ascii="Tahoma" w:hAnsi="Tahoma" w:cs="Tahoma"/>
                <w:sz w:val="13"/>
              </w:rPr>
            </w:pPr>
            <w:r w:rsidRPr="00FB21E9">
              <w:rPr>
                <w:rFonts w:ascii="Tahoma" w:hAnsi="Tahoma" w:cs="Tahoma"/>
                <w:sz w:val="13"/>
              </w:rPr>
              <w:t>P</w:t>
            </w:r>
          </w:p>
        </w:tc>
        <w:tc>
          <w:tcPr>
            <w:tcW w:w="568" w:type="dxa"/>
            <w:tcBorders>
              <w:bottom w:val="single" w:sz="4" w:space="0" w:color="auto"/>
            </w:tcBorders>
            <w:shd w:val="clear" w:color="auto" w:fill="FABF8F"/>
            <w:vAlign w:val="center"/>
          </w:tcPr>
          <w:p w:rsidR="00913A0A" w:rsidRPr="00FB21E9" w:rsidRDefault="00913A0A" w:rsidP="00080B33">
            <w:pPr>
              <w:pStyle w:val="TableText"/>
              <w:widowControl w:val="0"/>
              <w:rPr>
                <w:rFonts w:ascii="Tahoma" w:hAnsi="Tahoma" w:cs="Tahoma"/>
                <w:sz w:val="13"/>
              </w:rPr>
            </w:pPr>
          </w:p>
        </w:tc>
        <w:tc>
          <w:tcPr>
            <w:tcW w:w="486" w:type="dxa"/>
            <w:tcBorders>
              <w:bottom w:val="single" w:sz="4" w:space="0" w:color="auto"/>
            </w:tcBorders>
            <w:shd w:val="clear" w:color="auto" w:fill="FABF8F"/>
            <w:vAlign w:val="center"/>
          </w:tcPr>
          <w:p w:rsidR="00913A0A" w:rsidRPr="00FB21E9" w:rsidRDefault="00913A0A" w:rsidP="00F9515B">
            <w:pPr>
              <w:pStyle w:val="TableText"/>
              <w:widowControl w:val="0"/>
              <w:rPr>
                <w:rFonts w:ascii="Tahoma" w:hAnsi="Tahoma" w:cs="Tahoma"/>
                <w:sz w:val="13"/>
              </w:rPr>
            </w:pPr>
          </w:p>
        </w:tc>
        <w:tc>
          <w:tcPr>
            <w:tcW w:w="362" w:type="dxa"/>
            <w:tcBorders>
              <w:bottom w:val="single" w:sz="4" w:space="0" w:color="auto"/>
            </w:tcBorders>
            <w:shd w:val="clear" w:color="auto" w:fill="FABF8F"/>
          </w:tcPr>
          <w:p w:rsidR="00913A0A" w:rsidRPr="00FB21E9" w:rsidRDefault="00913A0A" w:rsidP="00F9515B">
            <w:pPr>
              <w:pStyle w:val="TableText"/>
              <w:widowControl w:val="0"/>
              <w:rPr>
                <w:rFonts w:ascii="Tahoma" w:hAnsi="Tahoma" w:cs="Tahoma"/>
                <w:sz w:val="13"/>
              </w:rPr>
            </w:pPr>
          </w:p>
        </w:tc>
      </w:tr>
      <w:tr w:rsidR="00786C23" w:rsidRPr="00FB21E9" w:rsidTr="0083426E">
        <w:trPr>
          <w:cantSplit/>
          <w:trHeight w:val="287"/>
        </w:trPr>
        <w:tc>
          <w:tcPr>
            <w:tcW w:w="2468" w:type="dxa"/>
            <w:tcBorders>
              <w:bottom w:val="single" w:sz="4" w:space="0" w:color="auto"/>
            </w:tcBorders>
            <w:shd w:val="clear" w:color="auto" w:fill="auto"/>
            <w:vAlign w:val="center"/>
          </w:tcPr>
          <w:p w:rsidR="00913A0A" w:rsidRPr="00FB21E9" w:rsidRDefault="00913A0A" w:rsidP="005C46EB">
            <w:pPr>
              <w:pStyle w:val="Heading2"/>
              <w:spacing w:beforeLines="20" w:before="48" w:afterLines="20" w:after="48"/>
              <w:ind w:left="0"/>
              <w:rPr>
                <w:rFonts w:ascii="Tahoma" w:hAnsi="Tahoma" w:cs="Tahoma"/>
                <w:b w:val="0"/>
                <w:sz w:val="14"/>
              </w:rPr>
            </w:pPr>
            <w:bookmarkStart w:id="26" w:name="_Toc336337853"/>
            <w:bookmarkStart w:id="27" w:name="_Toc370979930"/>
            <w:r w:rsidRPr="00FB21E9">
              <w:rPr>
                <w:rFonts w:ascii="Tahoma" w:hAnsi="Tahoma" w:cs="Tahoma"/>
                <w:b w:val="0"/>
                <w:sz w:val="14"/>
              </w:rPr>
              <w:t>InfoPath</w:t>
            </w:r>
            <w:r w:rsidR="00773A93" w:rsidRPr="00FB21E9">
              <w:rPr>
                <w:rFonts w:ascii="Tahoma" w:hAnsi="Tahoma" w:cs="Tahoma"/>
                <w:b w:val="0"/>
                <w:sz w:val="14"/>
                <w:vertAlign w:val="superscript"/>
              </w:rPr>
              <w:t>®</w:t>
            </w:r>
            <w:r w:rsidRPr="00FB21E9">
              <w:rPr>
                <w:rFonts w:ascii="Tahoma" w:hAnsi="Tahoma" w:cs="Tahoma"/>
                <w:b w:val="0"/>
                <w:sz w:val="14"/>
              </w:rPr>
              <w:t xml:space="preserve"> </w:t>
            </w:r>
            <w:bookmarkEnd w:id="26"/>
            <w:r w:rsidRPr="00FB21E9">
              <w:rPr>
                <w:rFonts w:ascii="Tahoma" w:hAnsi="Tahoma" w:cs="Tahoma"/>
                <w:b w:val="0"/>
                <w:sz w:val="14"/>
              </w:rPr>
              <w:t>2013</w:t>
            </w:r>
            <w:bookmarkEnd w:id="27"/>
          </w:p>
        </w:tc>
        <w:tc>
          <w:tcPr>
            <w:tcW w:w="693" w:type="dxa"/>
            <w:tcBorders>
              <w:bottom w:val="single" w:sz="4" w:space="0" w:color="auto"/>
            </w:tcBorders>
            <w:shd w:val="clear" w:color="auto" w:fill="auto"/>
            <w:vAlign w:val="center"/>
          </w:tcPr>
          <w:p w:rsidR="00913A0A" w:rsidRPr="00786C23" w:rsidRDefault="00913A0A">
            <w:pPr>
              <w:pStyle w:val="TableText"/>
              <w:widowControl w:val="0"/>
              <w:rPr>
                <w:rStyle w:val="EndnoteReference"/>
                <w:rFonts w:cs="Tahoma"/>
                <w:b w:val="0"/>
                <w:color w:val="0000FF"/>
                <w:sz w:val="13"/>
                <w:szCs w:val="13"/>
                <w:u w:val="single"/>
              </w:rPr>
            </w:pPr>
          </w:p>
        </w:tc>
        <w:tc>
          <w:tcPr>
            <w:tcW w:w="405" w:type="dxa"/>
            <w:tcBorders>
              <w:bottom w:val="single" w:sz="4" w:space="0" w:color="auto"/>
            </w:tcBorders>
            <w:shd w:val="clear" w:color="auto" w:fill="auto"/>
            <w:vAlign w:val="center"/>
          </w:tcPr>
          <w:p w:rsidR="00913A0A" w:rsidRPr="00FB21E9" w:rsidRDefault="00913A0A" w:rsidP="004000C7">
            <w:pPr>
              <w:pStyle w:val="TableText"/>
              <w:widowControl w:val="0"/>
              <w:rPr>
                <w:rFonts w:ascii="Tahoma" w:hAnsi="Tahoma" w:cs="Tahoma"/>
                <w:sz w:val="13"/>
              </w:rPr>
            </w:pPr>
            <w:r w:rsidRPr="00FB21E9">
              <w:rPr>
                <w:rFonts w:ascii="Tahoma" w:hAnsi="Tahoma" w:cs="Tahoma"/>
                <w:sz w:val="13"/>
              </w:rPr>
              <w:t>04/10</w:t>
            </w:r>
          </w:p>
        </w:tc>
        <w:tc>
          <w:tcPr>
            <w:tcW w:w="477" w:type="dxa"/>
            <w:tcBorders>
              <w:bottom w:val="single" w:sz="4" w:space="0" w:color="auto"/>
              <w:right w:val="single" w:sz="18" w:space="0" w:color="auto"/>
            </w:tcBorders>
            <w:shd w:val="clear" w:color="auto" w:fill="auto"/>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DT</w:t>
            </w:r>
          </w:p>
        </w:tc>
        <w:tc>
          <w:tcPr>
            <w:tcW w:w="378" w:type="dxa"/>
            <w:tcBorders>
              <w:left w:val="single" w:sz="18" w:space="0" w:color="auto"/>
              <w:bottom w:val="single" w:sz="4" w:space="0" w:color="auto"/>
            </w:tcBorders>
            <w:shd w:val="clear" w:color="auto" w:fill="auto"/>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1</w:t>
            </w:r>
          </w:p>
        </w:tc>
        <w:tc>
          <w:tcPr>
            <w:tcW w:w="369" w:type="dxa"/>
            <w:tcBorders>
              <w:bottom w:val="single" w:sz="4" w:space="0" w:color="auto"/>
            </w:tcBorders>
            <w:shd w:val="clear" w:color="auto" w:fill="auto"/>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3</w:t>
            </w:r>
          </w:p>
        </w:tc>
        <w:tc>
          <w:tcPr>
            <w:tcW w:w="396" w:type="dxa"/>
            <w:tcBorders>
              <w:bottom w:val="single" w:sz="4" w:space="0" w:color="auto"/>
            </w:tcBorders>
            <w:shd w:val="clear" w:color="auto" w:fill="auto"/>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2</w:t>
            </w:r>
          </w:p>
        </w:tc>
        <w:tc>
          <w:tcPr>
            <w:tcW w:w="369" w:type="dxa"/>
            <w:tcBorders>
              <w:bottom w:val="single" w:sz="4" w:space="0" w:color="auto"/>
            </w:tcBorders>
            <w:shd w:val="clear" w:color="auto" w:fill="auto"/>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2</w:t>
            </w:r>
          </w:p>
        </w:tc>
        <w:tc>
          <w:tcPr>
            <w:tcW w:w="378" w:type="dxa"/>
            <w:tcBorders>
              <w:bottom w:val="single" w:sz="4" w:space="0" w:color="auto"/>
            </w:tcBorders>
            <w:shd w:val="clear" w:color="auto" w:fill="auto"/>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2</w:t>
            </w:r>
          </w:p>
        </w:tc>
        <w:tc>
          <w:tcPr>
            <w:tcW w:w="378" w:type="dxa"/>
            <w:tcBorders>
              <w:bottom w:val="single" w:sz="4" w:space="0" w:color="auto"/>
            </w:tcBorders>
            <w:shd w:val="clear" w:color="auto" w:fill="auto"/>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1</w:t>
            </w:r>
          </w:p>
        </w:tc>
        <w:tc>
          <w:tcPr>
            <w:tcW w:w="350" w:type="dxa"/>
            <w:tcBorders>
              <w:bottom w:val="single" w:sz="4" w:space="0" w:color="auto"/>
              <w:right w:val="single" w:sz="18" w:space="0" w:color="auto"/>
            </w:tcBorders>
            <w:shd w:val="clear" w:color="auto" w:fill="auto"/>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1</w:t>
            </w:r>
          </w:p>
        </w:tc>
        <w:tc>
          <w:tcPr>
            <w:tcW w:w="429" w:type="dxa"/>
            <w:tcBorders>
              <w:bottom w:val="single" w:sz="4" w:space="0" w:color="auto"/>
            </w:tcBorders>
            <w:shd w:val="clear" w:color="auto" w:fill="auto"/>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FB21E9"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FB21E9"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P</w:t>
            </w:r>
          </w:p>
        </w:tc>
        <w:tc>
          <w:tcPr>
            <w:tcW w:w="568" w:type="dxa"/>
            <w:tcBorders>
              <w:bottom w:val="single" w:sz="4" w:space="0" w:color="auto"/>
            </w:tcBorders>
            <w:shd w:val="clear" w:color="auto" w:fill="auto"/>
            <w:vAlign w:val="center"/>
          </w:tcPr>
          <w:p w:rsidR="00913A0A" w:rsidRPr="00FB21E9" w:rsidRDefault="00913A0A" w:rsidP="00080B33">
            <w:pPr>
              <w:pStyle w:val="TableText"/>
              <w:widowControl w:val="0"/>
              <w:rPr>
                <w:rFonts w:ascii="Tahoma" w:hAnsi="Tahoma" w:cs="Tahoma"/>
                <w:sz w:val="13"/>
              </w:rPr>
            </w:pPr>
          </w:p>
        </w:tc>
        <w:tc>
          <w:tcPr>
            <w:tcW w:w="486" w:type="dxa"/>
            <w:tcBorders>
              <w:bottom w:val="single" w:sz="4" w:space="0" w:color="auto"/>
            </w:tcBorders>
            <w:shd w:val="clear" w:color="auto" w:fill="auto"/>
            <w:vAlign w:val="center"/>
          </w:tcPr>
          <w:p w:rsidR="00913A0A" w:rsidRPr="00FB21E9" w:rsidRDefault="00913A0A" w:rsidP="004B3534">
            <w:pPr>
              <w:pStyle w:val="TableText"/>
              <w:widowControl w:val="0"/>
              <w:rPr>
                <w:rFonts w:ascii="Tahoma" w:hAnsi="Tahoma" w:cs="Tahoma"/>
                <w:sz w:val="13"/>
              </w:rPr>
            </w:pPr>
          </w:p>
        </w:tc>
        <w:tc>
          <w:tcPr>
            <w:tcW w:w="362" w:type="dxa"/>
            <w:tcBorders>
              <w:bottom w:val="single" w:sz="4" w:space="0" w:color="auto"/>
            </w:tcBorders>
          </w:tcPr>
          <w:p w:rsidR="00913A0A" w:rsidRPr="00FB21E9" w:rsidRDefault="00913A0A" w:rsidP="004B3534">
            <w:pPr>
              <w:pStyle w:val="TableText"/>
              <w:widowControl w:val="0"/>
              <w:rPr>
                <w:rFonts w:ascii="Tahoma" w:hAnsi="Tahoma" w:cs="Tahoma"/>
                <w:sz w:val="13"/>
              </w:rPr>
            </w:pPr>
          </w:p>
        </w:tc>
      </w:tr>
      <w:tr w:rsidR="00786C23" w:rsidRPr="00FB21E9" w:rsidTr="0083426E">
        <w:trPr>
          <w:cantSplit/>
          <w:trHeight w:val="287"/>
        </w:trPr>
        <w:tc>
          <w:tcPr>
            <w:tcW w:w="2468" w:type="dxa"/>
            <w:tcBorders>
              <w:bottom w:val="single" w:sz="4" w:space="0" w:color="auto"/>
            </w:tcBorders>
            <w:shd w:val="clear" w:color="auto" w:fill="FABF8F"/>
            <w:vAlign w:val="center"/>
          </w:tcPr>
          <w:p w:rsidR="00913A0A" w:rsidRPr="00FB21E9" w:rsidRDefault="00913A0A" w:rsidP="005C46EB">
            <w:pPr>
              <w:pStyle w:val="Heading2"/>
              <w:spacing w:beforeLines="20" w:before="48" w:afterLines="20" w:after="48"/>
              <w:ind w:left="0"/>
              <w:rPr>
                <w:rFonts w:ascii="Tahoma" w:hAnsi="Tahoma" w:cs="Tahoma"/>
                <w:b w:val="0"/>
                <w:sz w:val="14"/>
              </w:rPr>
            </w:pPr>
            <w:bookmarkStart w:id="28" w:name="_Toc336337854"/>
            <w:bookmarkStart w:id="29" w:name="_Toc370979931"/>
            <w:r w:rsidRPr="00FB21E9">
              <w:rPr>
                <w:rFonts w:ascii="Tahoma" w:hAnsi="Tahoma" w:cs="Tahoma"/>
                <w:b w:val="0"/>
                <w:sz w:val="14"/>
              </w:rPr>
              <w:t xml:space="preserve">Lync </w:t>
            </w:r>
            <w:bookmarkEnd w:id="28"/>
            <w:r w:rsidRPr="00FB21E9">
              <w:rPr>
                <w:rFonts w:ascii="Tahoma" w:hAnsi="Tahoma" w:cs="Tahoma"/>
                <w:b w:val="0"/>
                <w:sz w:val="14"/>
              </w:rPr>
              <w:t>2013</w:t>
            </w:r>
            <w:bookmarkEnd w:id="29"/>
          </w:p>
        </w:tc>
        <w:tc>
          <w:tcPr>
            <w:tcW w:w="693" w:type="dxa"/>
            <w:tcBorders>
              <w:bottom w:val="single" w:sz="4" w:space="0" w:color="auto"/>
            </w:tcBorders>
            <w:shd w:val="clear" w:color="auto" w:fill="FABF8F"/>
            <w:vAlign w:val="center"/>
          </w:tcPr>
          <w:p w:rsidR="00913A0A" w:rsidRPr="00786C23" w:rsidRDefault="00913A0A">
            <w:pPr>
              <w:pStyle w:val="TableText"/>
              <w:widowControl w:val="0"/>
              <w:rPr>
                <w:rStyle w:val="EndnoteReference"/>
                <w:rFonts w:cs="Tahoma"/>
                <w:b w:val="0"/>
                <w:color w:val="0000FF"/>
                <w:sz w:val="13"/>
                <w:szCs w:val="13"/>
                <w:u w:val="single"/>
              </w:rPr>
            </w:pPr>
            <w:bookmarkStart w:id="30" w:name="_Hlt301882262"/>
            <w:bookmarkStart w:id="31" w:name="_Hlt336250688"/>
          </w:p>
        </w:tc>
        <w:bookmarkEnd w:id="30"/>
        <w:bookmarkEnd w:id="31"/>
        <w:tc>
          <w:tcPr>
            <w:tcW w:w="405" w:type="dxa"/>
            <w:tcBorders>
              <w:bottom w:val="single" w:sz="4" w:space="0" w:color="auto"/>
            </w:tcBorders>
            <w:shd w:val="clear" w:color="auto" w:fill="FABF8F"/>
            <w:vAlign w:val="center"/>
          </w:tcPr>
          <w:p w:rsidR="00913A0A" w:rsidRPr="00FB21E9" w:rsidRDefault="00913A0A" w:rsidP="004000C7">
            <w:pPr>
              <w:pStyle w:val="TableText"/>
              <w:widowControl w:val="0"/>
              <w:rPr>
                <w:rFonts w:ascii="Tahoma" w:hAnsi="Tahoma" w:cs="Tahoma"/>
                <w:sz w:val="13"/>
              </w:rPr>
            </w:pPr>
            <w:r w:rsidRPr="00FB21E9">
              <w:rPr>
                <w:rFonts w:ascii="Tahoma" w:hAnsi="Tahoma" w:cs="Tahoma"/>
                <w:sz w:val="13"/>
              </w:rPr>
              <w:t>10/12</w:t>
            </w:r>
          </w:p>
        </w:tc>
        <w:tc>
          <w:tcPr>
            <w:tcW w:w="477" w:type="dxa"/>
            <w:tcBorders>
              <w:bottom w:val="single" w:sz="4" w:space="0" w:color="auto"/>
              <w:right w:val="single" w:sz="18" w:space="0" w:color="auto"/>
            </w:tcBorders>
            <w:shd w:val="clear" w:color="auto" w:fill="FABF8F"/>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DT</w:t>
            </w:r>
          </w:p>
        </w:tc>
        <w:tc>
          <w:tcPr>
            <w:tcW w:w="378" w:type="dxa"/>
            <w:tcBorders>
              <w:left w:val="single" w:sz="18" w:space="0" w:color="auto"/>
              <w:bottom w:val="single" w:sz="4" w:space="0" w:color="auto"/>
            </w:tcBorders>
            <w:shd w:val="clear" w:color="auto" w:fill="FABF8F"/>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1</w:t>
            </w:r>
          </w:p>
        </w:tc>
        <w:tc>
          <w:tcPr>
            <w:tcW w:w="369" w:type="dxa"/>
            <w:tcBorders>
              <w:bottom w:val="single" w:sz="4" w:space="0" w:color="auto"/>
            </w:tcBorders>
            <w:shd w:val="clear" w:color="auto" w:fill="FABF8F"/>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3</w:t>
            </w:r>
          </w:p>
        </w:tc>
        <w:tc>
          <w:tcPr>
            <w:tcW w:w="396" w:type="dxa"/>
            <w:tcBorders>
              <w:bottom w:val="single" w:sz="4" w:space="0" w:color="auto"/>
            </w:tcBorders>
            <w:shd w:val="clear" w:color="auto" w:fill="FABF8F"/>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2</w:t>
            </w:r>
          </w:p>
        </w:tc>
        <w:tc>
          <w:tcPr>
            <w:tcW w:w="369" w:type="dxa"/>
            <w:tcBorders>
              <w:bottom w:val="single" w:sz="4" w:space="0" w:color="auto"/>
            </w:tcBorders>
            <w:shd w:val="clear" w:color="auto" w:fill="FABF8F"/>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2</w:t>
            </w:r>
          </w:p>
        </w:tc>
        <w:tc>
          <w:tcPr>
            <w:tcW w:w="378" w:type="dxa"/>
            <w:tcBorders>
              <w:bottom w:val="single" w:sz="4" w:space="0" w:color="auto"/>
            </w:tcBorders>
            <w:shd w:val="clear" w:color="auto" w:fill="FABF8F"/>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2</w:t>
            </w:r>
          </w:p>
        </w:tc>
        <w:tc>
          <w:tcPr>
            <w:tcW w:w="378" w:type="dxa"/>
            <w:tcBorders>
              <w:bottom w:val="single" w:sz="4" w:space="0" w:color="auto"/>
            </w:tcBorders>
            <w:shd w:val="clear" w:color="auto" w:fill="FABF8F"/>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1</w:t>
            </w:r>
          </w:p>
        </w:tc>
        <w:tc>
          <w:tcPr>
            <w:tcW w:w="350" w:type="dxa"/>
            <w:tcBorders>
              <w:bottom w:val="single" w:sz="4" w:space="0" w:color="auto"/>
              <w:right w:val="single" w:sz="18" w:space="0" w:color="auto"/>
            </w:tcBorders>
            <w:shd w:val="clear" w:color="auto" w:fill="FABF8F"/>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1</w:t>
            </w:r>
          </w:p>
        </w:tc>
        <w:tc>
          <w:tcPr>
            <w:tcW w:w="429" w:type="dxa"/>
            <w:tcBorders>
              <w:bottom w:val="single" w:sz="4" w:space="0" w:color="auto"/>
            </w:tcBorders>
            <w:shd w:val="clear" w:color="auto" w:fill="FABF8F"/>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P</w:t>
            </w:r>
          </w:p>
        </w:tc>
        <w:tc>
          <w:tcPr>
            <w:tcW w:w="568" w:type="dxa"/>
            <w:tcBorders>
              <w:bottom w:val="single" w:sz="4" w:space="0" w:color="auto"/>
            </w:tcBorders>
            <w:shd w:val="clear" w:color="auto" w:fill="FABF8F"/>
            <w:vAlign w:val="center"/>
          </w:tcPr>
          <w:p w:rsidR="00913A0A" w:rsidRPr="00FB21E9" w:rsidRDefault="00913A0A" w:rsidP="00080B33">
            <w:pPr>
              <w:pStyle w:val="TableText"/>
              <w:widowControl w:val="0"/>
              <w:rPr>
                <w:rFonts w:ascii="Tahoma" w:hAnsi="Tahoma" w:cs="Tahoma"/>
                <w:sz w:val="13"/>
              </w:rPr>
            </w:pPr>
            <w:r w:rsidRPr="00FB21E9">
              <w:rPr>
                <w:rFonts w:ascii="Tahoma" w:hAnsi="Tahoma" w:cs="Tahoma"/>
                <w:sz w:val="13"/>
              </w:rPr>
              <w:t>A, ST</w:t>
            </w:r>
          </w:p>
        </w:tc>
        <w:tc>
          <w:tcPr>
            <w:tcW w:w="486" w:type="dxa"/>
            <w:tcBorders>
              <w:bottom w:val="single" w:sz="4" w:space="0" w:color="auto"/>
            </w:tcBorders>
            <w:shd w:val="clear" w:color="auto" w:fill="FABF8F"/>
            <w:vAlign w:val="center"/>
          </w:tcPr>
          <w:p w:rsidR="00913A0A" w:rsidRPr="00FB21E9" w:rsidRDefault="00913A0A" w:rsidP="004B3534">
            <w:pPr>
              <w:pStyle w:val="TableText"/>
              <w:widowControl w:val="0"/>
              <w:rPr>
                <w:rFonts w:ascii="Tahoma" w:hAnsi="Tahoma" w:cs="Tahoma"/>
                <w:sz w:val="13"/>
              </w:rPr>
            </w:pPr>
          </w:p>
        </w:tc>
        <w:tc>
          <w:tcPr>
            <w:tcW w:w="362" w:type="dxa"/>
            <w:tcBorders>
              <w:bottom w:val="single" w:sz="4" w:space="0" w:color="auto"/>
            </w:tcBorders>
            <w:shd w:val="clear" w:color="auto" w:fill="FABF8F"/>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A</w:t>
            </w:r>
          </w:p>
        </w:tc>
      </w:tr>
      <w:tr w:rsidR="00786C23" w:rsidRPr="00FB21E9" w:rsidTr="0083426E">
        <w:trPr>
          <w:cantSplit/>
          <w:trHeight w:val="287"/>
        </w:trPr>
        <w:tc>
          <w:tcPr>
            <w:tcW w:w="2468" w:type="dxa"/>
            <w:tcBorders>
              <w:bottom w:val="single" w:sz="4" w:space="0" w:color="auto"/>
            </w:tcBorders>
            <w:shd w:val="clear" w:color="auto" w:fill="auto"/>
            <w:vAlign w:val="center"/>
          </w:tcPr>
          <w:p w:rsidR="00913A0A" w:rsidRPr="00FB21E9" w:rsidRDefault="00913A0A" w:rsidP="005C46EB">
            <w:pPr>
              <w:pStyle w:val="Heading2"/>
              <w:spacing w:beforeLines="20" w:before="48" w:afterLines="20" w:after="48"/>
              <w:ind w:left="0"/>
              <w:rPr>
                <w:rFonts w:ascii="Tahoma" w:hAnsi="Tahoma" w:cs="Tahoma"/>
                <w:b w:val="0"/>
                <w:sz w:val="14"/>
              </w:rPr>
            </w:pPr>
            <w:bookmarkStart w:id="32" w:name="_Toc336337855"/>
            <w:bookmarkStart w:id="33" w:name="_Toc370979932"/>
            <w:r w:rsidRPr="00FB21E9">
              <w:rPr>
                <w:rFonts w:ascii="Tahoma" w:hAnsi="Tahoma" w:cs="Tahoma"/>
                <w:b w:val="0"/>
                <w:sz w:val="14"/>
              </w:rPr>
              <w:t>Lync для Mac 2011</w:t>
            </w:r>
            <w:bookmarkEnd w:id="32"/>
            <w:bookmarkEnd w:id="33"/>
          </w:p>
        </w:tc>
        <w:tc>
          <w:tcPr>
            <w:tcW w:w="693" w:type="dxa"/>
            <w:tcBorders>
              <w:bottom w:val="single" w:sz="4" w:space="0" w:color="auto"/>
            </w:tcBorders>
            <w:shd w:val="clear" w:color="auto" w:fill="auto"/>
            <w:vAlign w:val="center"/>
          </w:tcPr>
          <w:p w:rsidR="00913A0A" w:rsidRPr="00786C23" w:rsidRDefault="00836E47" w:rsidP="009832D3">
            <w:pPr>
              <w:pStyle w:val="TableText"/>
              <w:widowControl w:val="0"/>
              <w:rPr>
                <w:rStyle w:val="EndnoteReference"/>
                <w:rFonts w:cs="Tahoma"/>
                <w:b w:val="0"/>
                <w:color w:val="0000FF"/>
                <w:sz w:val="13"/>
                <w:szCs w:val="13"/>
                <w:u w:val="single"/>
              </w:rPr>
            </w:pPr>
            <w:hyperlink w:anchor="_2_Lync_for" w:history="1">
              <w:r w:rsidR="00CF5A3E" w:rsidRPr="00786C23">
                <w:rPr>
                  <w:rStyle w:val="Hyperlink"/>
                  <w:rFonts w:cs="Tahoma"/>
                  <w:b/>
                  <w:sz w:val="13"/>
                  <w:szCs w:val="13"/>
                </w:rPr>
                <w:t>2</w:t>
              </w:r>
            </w:hyperlink>
          </w:p>
        </w:tc>
        <w:tc>
          <w:tcPr>
            <w:tcW w:w="405" w:type="dxa"/>
            <w:tcBorders>
              <w:bottom w:val="single" w:sz="4" w:space="0" w:color="auto"/>
            </w:tcBorders>
            <w:shd w:val="clear" w:color="auto" w:fill="auto"/>
            <w:vAlign w:val="center"/>
          </w:tcPr>
          <w:p w:rsidR="00913A0A" w:rsidRPr="00FB21E9" w:rsidRDefault="00913A0A" w:rsidP="004000C7">
            <w:pPr>
              <w:pStyle w:val="TableText"/>
              <w:widowControl w:val="0"/>
              <w:rPr>
                <w:rFonts w:ascii="Tahoma" w:hAnsi="Tahoma" w:cs="Tahoma"/>
                <w:sz w:val="13"/>
              </w:rPr>
            </w:pPr>
            <w:r w:rsidRPr="00FB21E9">
              <w:rPr>
                <w:rFonts w:ascii="Tahoma" w:hAnsi="Tahoma" w:cs="Tahoma"/>
                <w:sz w:val="13"/>
              </w:rPr>
              <w:t>10/11</w:t>
            </w:r>
          </w:p>
        </w:tc>
        <w:tc>
          <w:tcPr>
            <w:tcW w:w="477" w:type="dxa"/>
            <w:tcBorders>
              <w:bottom w:val="single" w:sz="4" w:space="0" w:color="auto"/>
              <w:right w:val="single" w:sz="18" w:space="0" w:color="auto"/>
            </w:tcBorders>
            <w:shd w:val="clear" w:color="auto" w:fill="auto"/>
            <w:vAlign w:val="center"/>
          </w:tcPr>
          <w:p w:rsidR="00913A0A" w:rsidRPr="00FB21E9" w:rsidRDefault="00913A0A" w:rsidP="00703595">
            <w:pPr>
              <w:pStyle w:val="TableText"/>
              <w:widowControl w:val="0"/>
              <w:rPr>
                <w:rFonts w:ascii="Tahoma" w:hAnsi="Tahoma" w:cs="Tahoma"/>
                <w:sz w:val="13"/>
              </w:rPr>
            </w:pPr>
            <w:r w:rsidRPr="00FB21E9">
              <w:rPr>
                <w:rFonts w:ascii="Tahoma" w:hAnsi="Tahoma" w:cs="Tahoma"/>
                <w:sz w:val="13"/>
              </w:rPr>
              <w:t>DT</w:t>
            </w:r>
          </w:p>
        </w:tc>
        <w:tc>
          <w:tcPr>
            <w:tcW w:w="378" w:type="dxa"/>
            <w:tcBorders>
              <w:left w:val="single" w:sz="18" w:space="0" w:color="auto"/>
              <w:bottom w:val="single" w:sz="4" w:space="0" w:color="auto"/>
            </w:tcBorders>
            <w:shd w:val="clear" w:color="auto" w:fill="auto"/>
            <w:vAlign w:val="center"/>
          </w:tcPr>
          <w:p w:rsidR="00913A0A" w:rsidRPr="00FB21E9" w:rsidRDefault="00913A0A" w:rsidP="00703595">
            <w:pPr>
              <w:pStyle w:val="TableText"/>
              <w:widowControl w:val="0"/>
              <w:rPr>
                <w:rFonts w:ascii="Tahoma" w:hAnsi="Tahoma" w:cs="Tahoma"/>
                <w:sz w:val="13"/>
              </w:rPr>
            </w:pPr>
            <w:r w:rsidRPr="00FB21E9">
              <w:rPr>
                <w:rFonts w:ascii="Tahoma" w:hAnsi="Tahoma" w:cs="Tahoma"/>
                <w:sz w:val="13"/>
              </w:rPr>
              <w:t>1</w:t>
            </w:r>
          </w:p>
        </w:tc>
        <w:tc>
          <w:tcPr>
            <w:tcW w:w="369" w:type="dxa"/>
            <w:tcBorders>
              <w:bottom w:val="single" w:sz="4" w:space="0" w:color="auto"/>
            </w:tcBorders>
            <w:shd w:val="clear" w:color="auto" w:fill="auto"/>
            <w:vAlign w:val="center"/>
          </w:tcPr>
          <w:p w:rsidR="00913A0A" w:rsidRPr="00FB21E9" w:rsidRDefault="00913A0A" w:rsidP="00703595">
            <w:pPr>
              <w:pStyle w:val="TableText"/>
              <w:widowControl w:val="0"/>
              <w:rPr>
                <w:rFonts w:ascii="Tahoma" w:hAnsi="Tahoma" w:cs="Tahoma"/>
                <w:sz w:val="13"/>
              </w:rPr>
            </w:pPr>
            <w:r w:rsidRPr="00FB21E9">
              <w:rPr>
                <w:rFonts w:ascii="Tahoma" w:hAnsi="Tahoma" w:cs="Tahoma"/>
                <w:sz w:val="13"/>
              </w:rPr>
              <w:t>3</w:t>
            </w:r>
          </w:p>
        </w:tc>
        <w:tc>
          <w:tcPr>
            <w:tcW w:w="396" w:type="dxa"/>
            <w:tcBorders>
              <w:bottom w:val="single" w:sz="4" w:space="0" w:color="auto"/>
            </w:tcBorders>
            <w:shd w:val="clear" w:color="auto" w:fill="auto"/>
            <w:vAlign w:val="center"/>
          </w:tcPr>
          <w:p w:rsidR="00913A0A" w:rsidRPr="00FB21E9" w:rsidRDefault="00913A0A" w:rsidP="00703595">
            <w:pPr>
              <w:pStyle w:val="TableText"/>
              <w:widowControl w:val="0"/>
              <w:rPr>
                <w:rFonts w:ascii="Tahoma" w:hAnsi="Tahoma" w:cs="Tahoma"/>
                <w:sz w:val="13"/>
              </w:rPr>
            </w:pPr>
            <w:r w:rsidRPr="00FB21E9">
              <w:rPr>
                <w:rFonts w:ascii="Tahoma" w:hAnsi="Tahoma" w:cs="Tahoma"/>
                <w:sz w:val="13"/>
              </w:rPr>
              <w:t>2</w:t>
            </w:r>
          </w:p>
        </w:tc>
        <w:tc>
          <w:tcPr>
            <w:tcW w:w="369" w:type="dxa"/>
            <w:tcBorders>
              <w:bottom w:val="single" w:sz="4" w:space="0" w:color="auto"/>
            </w:tcBorders>
            <w:shd w:val="clear" w:color="auto" w:fill="auto"/>
            <w:vAlign w:val="center"/>
          </w:tcPr>
          <w:p w:rsidR="00913A0A" w:rsidRPr="00FB21E9" w:rsidRDefault="00913A0A" w:rsidP="00703595">
            <w:pPr>
              <w:pStyle w:val="TableText"/>
              <w:widowControl w:val="0"/>
              <w:rPr>
                <w:rFonts w:ascii="Tahoma" w:hAnsi="Tahoma" w:cs="Tahoma"/>
                <w:sz w:val="13"/>
              </w:rPr>
            </w:pPr>
            <w:r w:rsidRPr="00FB21E9">
              <w:rPr>
                <w:rFonts w:ascii="Tahoma" w:hAnsi="Tahoma" w:cs="Tahoma"/>
                <w:sz w:val="13"/>
              </w:rPr>
              <w:t>2</w:t>
            </w:r>
          </w:p>
        </w:tc>
        <w:tc>
          <w:tcPr>
            <w:tcW w:w="378" w:type="dxa"/>
            <w:tcBorders>
              <w:bottom w:val="single" w:sz="4" w:space="0" w:color="auto"/>
            </w:tcBorders>
            <w:shd w:val="clear" w:color="auto" w:fill="auto"/>
            <w:vAlign w:val="center"/>
          </w:tcPr>
          <w:p w:rsidR="00913A0A" w:rsidRPr="00FB21E9" w:rsidRDefault="00913A0A" w:rsidP="00703595">
            <w:pPr>
              <w:pStyle w:val="TableText"/>
              <w:widowControl w:val="0"/>
              <w:rPr>
                <w:rFonts w:ascii="Tahoma" w:hAnsi="Tahoma" w:cs="Tahoma"/>
                <w:sz w:val="13"/>
              </w:rPr>
            </w:pPr>
            <w:r w:rsidRPr="00FB21E9">
              <w:rPr>
                <w:rFonts w:ascii="Tahoma" w:hAnsi="Tahoma" w:cs="Tahoma"/>
                <w:sz w:val="13"/>
              </w:rPr>
              <w:t>2</w:t>
            </w:r>
          </w:p>
        </w:tc>
        <w:tc>
          <w:tcPr>
            <w:tcW w:w="378" w:type="dxa"/>
            <w:tcBorders>
              <w:bottom w:val="single" w:sz="4" w:space="0" w:color="auto"/>
            </w:tcBorders>
            <w:shd w:val="clear" w:color="auto" w:fill="auto"/>
            <w:vAlign w:val="center"/>
          </w:tcPr>
          <w:p w:rsidR="00913A0A" w:rsidRPr="00FB21E9" w:rsidRDefault="00913A0A" w:rsidP="00703595">
            <w:pPr>
              <w:pStyle w:val="TableText"/>
              <w:widowControl w:val="0"/>
              <w:rPr>
                <w:rFonts w:ascii="Tahoma" w:hAnsi="Tahoma" w:cs="Tahoma"/>
                <w:sz w:val="13"/>
              </w:rPr>
            </w:pPr>
            <w:r w:rsidRPr="00FB21E9">
              <w:rPr>
                <w:rFonts w:ascii="Tahoma" w:hAnsi="Tahoma" w:cs="Tahoma"/>
                <w:sz w:val="13"/>
              </w:rPr>
              <w:t>1</w:t>
            </w:r>
          </w:p>
        </w:tc>
        <w:tc>
          <w:tcPr>
            <w:tcW w:w="350" w:type="dxa"/>
            <w:tcBorders>
              <w:bottom w:val="single" w:sz="4" w:space="0" w:color="auto"/>
              <w:right w:val="single" w:sz="18" w:space="0" w:color="auto"/>
            </w:tcBorders>
            <w:shd w:val="clear" w:color="auto" w:fill="auto"/>
            <w:vAlign w:val="center"/>
          </w:tcPr>
          <w:p w:rsidR="00913A0A" w:rsidRPr="00FB21E9" w:rsidRDefault="00913A0A" w:rsidP="00703595">
            <w:pPr>
              <w:pStyle w:val="TableText"/>
              <w:widowControl w:val="0"/>
              <w:rPr>
                <w:rFonts w:ascii="Tahoma" w:hAnsi="Tahoma" w:cs="Tahoma"/>
                <w:sz w:val="13"/>
              </w:rPr>
            </w:pPr>
            <w:r w:rsidRPr="00FB21E9">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FB21E9" w:rsidRDefault="00913A0A" w:rsidP="00703595">
            <w:pPr>
              <w:pStyle w:val="TableText"/>
              <w:widowControl w:val="0"/>
              <w:rPr>
                <w:rFonts w:ascii="Tahoma" w:hAnsi="Tahoma" w:cs="Tahoma"/>
                <w:sz w:val="13"/>
              </w:rPr>
            </w:pPr>
            <w:r w:rsidRPr="00FB21E9">
              <w:rPr>
                <w:rFonts w:ascii="Tahoma" w:hAnsi="Tahoma" w:cs="Tahoma"/>
                <w:sz w:val="13"/>
              </w:rPr>
              <w:t>1</w:t>
            </w:r>
          </w:p>
        </w:tc>
        <w:tc>
          <w:tcPr>
            <w:tcW w:w="429" w:type="dxa"/>
            <w:tcBorders>
              <w:bottom w:val="single" w:sz="4" w:space="0" w:color="auto"/>
            </w:tcBorders>
            <w:shd w:val="clear" w:color="auto" w:fill="auto"/>
            <w:vAlign w:val="center"/>
          </w:tcPr>
          <w:p w:rsidR="00913A0A" w:rsidRPr="00FB21E9" w:rsidRDefault="00913A0A" w:rsidP="00703595">
            <w:pPr>
              <w:pStyle w:val="TableText"/>
              <w:widowControl w:val="0"/>
              <w:rPr>
                <w:rFonts w:ascii="Tahoma" w:hAnsi="Tahoma" w:cs="Tahoma"/>
                <w:sz w:val="13"/>
              </w:rPr>
            </w:pPr>
            <w:r w:rsidRPr="00FB21E9">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FB21E9" w:rsidRDefault="00913A0A" w:rsidP="00703595">
            <w:pPr>
              <w:pStyle w:val="TableText"/>
              <w:widowControl w:val="0"/>
              <w:rPr>
                <w:rFonts w:ascii="Tahoma" w:hAnsi="Tahoma" w:cs="Tahoma"/>
                <w:sz w:val="13"/>
              </w:rPr>
            </w:pPr>
            <w:r w:rsidRPr="00FB21E9">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FB21E9" w:rsidRDefault="00913A0A" w:rsidP="00703595">
            <w:pPr>
              <w:pStyle w:val="TableText"/>
              <w:widowControl w:val="0"/>
              <w:rPr>
                <w:rFonts w:ascii="Tahoma" w:hAnsi="Tahoma" w:cs="Tahoma"/>
                <w:sz w:val="13"/>
              </w:rPr>
            </w:pPr>
            <w:r w:rsidRPr="00FB21E9">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FB21E9" w:rsidRDefault="00913A0A" w:rsidP="00703595">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703595">
            <w:pPr>
              <w:pStyle w:val="TableText"/>
              <w:widowControl w:val="0"/>
              <w:rPr>
                <w:rFonts w:ascii="Tahoma" w:hAnsi="Tahoma" w:cs="Tahoma"/>
                <w:sz w:val="13"/>
              </w:rPr>
            </w:pPr>
            <w:r w:rsidRPr="00FB21E9">
              <w:rPr>
                <w:rFonts w:ascii="Tahoma" w:hAnsi="Tahoma" w:cs="Tahoma"/>
                <w:sz w:val="13"/>
              </w:rPr>
              <w:t>P</w:t>
            </w:r>
          </w:p>
        </w:tc>
        <w:tc>
          <w:tcPr>
            <w:tcW w:w="568" w:type="dxa"/>
            <w:tcBorders>
              <w:bottom w:val="single" w:sz="4" w:space="0" w:color="auto"/>
            </w:tcBorders>
            <w:shd w:val="clear" w:color="auto" w:fill="auto"/>
            <w:vAlign w:val="center"/>
          </w:tcPr>
          <w:p w:rsidR="00913A0A" w:rsidRPr="00FB21E9" w:rsidRDefault="00913A0A" w:rsidP="00080B33">
            <w:pPr>
              <w:pStyle w:val="TableText"/>
              <w:widowControl w:val="0"/>
              <w:rPr>
                <w:rFonts w:ascii="Tahoma" w:hAnsi="Tahoma" w:cs="Tahoma"/>
                <w:sz w:val="13"/>
              </w:rPr>
            </w:pPr>
          </w:p>
        </w:tc>
        <w:tc>
          <w:tcPr>
            <w:tcW w:w="486" w:type="dxa"/>
            <w:tcBorders>
              <w:bottom w:val="single" w:sz="4" w:space="0" w:color="auto"/>
            </w:tcBorders>
            <w:shd w:val="clear" w:color="auto" w:fill="auto"/>
            <w:vAlign w:val="center"/>
          </w:tcPr>
          <w:p w:rsidR="00913A0A" w:rsidRPr="00FB21E9" w:rsidRDefault="00913A0A" w:rsidP="00703595">
            <w:pPr>
              <w:pStyle w:val="TableText"/>
              <w:widowControl w:val="0"/>
              <w:rPr>
                <w:rFonts w:ascii="Tahoma" w:hAnsi="Tahoma" w:cs="Tahoma"/>
                <w:sz w:val="13"/>
              </w:rPr>
            </w:pPr>
          </w:p>
        </w:tc>
        <w:tc>
          <w:tcPr>
            <w:tcW w:w="362" w:type="dxa"/>
            <w:tcBorders>
              <w:bottom w:val="single" w:sz="4" w:space="0" w:color="auto"/>
            </w:tcBorders>
          </w:tcPr>
          <w:p w:rsidR="00913A0A" w:rsidRPr="00FB21E9" w:rsidRDefault="00913A0A" w:rsidP="00703595">
            <w:pPr>
              <w:pStyle w:val="TableText"/>
              <w:widowControl w:val="0"/>
              <w:rPr>
                <w:rFonts w:ascii="Tahoma" w:hAnsi="Tahoma" w:cs="Tahoma"/>
                <w:sz w:val="13"/>
              </w:rPr>
            </w:pPr>
          </w:p>
        </w:tc>
      </w:tr>
      <w:tr w:rsidR="00786C23" w:rsidRPr="00FB21E9" w:rsidTr="0083426E">
        <w:trPr>
          <w:cantSplit/>
          <w:trHeight w:val="287"/>
        </w:trPr>
        <w:tc>
          <w:tcPr>
            <w:tcW w:w="2468" w:type="dxa"/>
            <w:tcBorders>
              <w:bottom w:val="single" w:sz="4" w:space="0" w:color="auto"/>
            </w:tcBorders>
            <w:shd w:val="clear" w:color="auto" w:fill="FABF8F"/>
            <w:vAlign w:val="center"/>
          </w:tcPr>
          <w:p w:rsidR="00913A0A" w:rsidRPr="00FB21E9" w:rsidRDefault="00913A0A" w:rsidP="005C46EB">
            <w:pPr>
              <w:pStyle w:val="Heading2"/>
              <w:spacing w:beforeLines="20" w:before="48" w:afterLines="20" w:after="48"/>
              <w:ind w:left="0"/>
              <w:rPr>
                <w:rFonts w:ascii="Tahoma" w:hAnsi="Tahoma" w:cs="Tahoma"/>
                <w:b w:val="0"/>
                <w:sz w:val="14"/>
              </w:rPr>
            </w:pPr>
            <w:bookmarkStart w:id="34" w:name="_Toc235859737"/>
            <w:bookmarkStart w:id="35" w:name="_Toc336337856"/>
            <w:bookmarkStart w:id="36" w:name="_Toc370979933"/>
            <w:r w:rsidRPr="00FB21E9">
              <w:rPr>
                <w:rFonts w:ascii="Tahoma" w:hAnsi="Tahoma" w:cs="Tahoma"/>
                <w:b w:val="0"/>
                <w:sz w:val="14"/>
              </w:rPr>
              <w:t>MapPoint</w:t>
            </w:r>
            <w:r w:rsidR="00773A93" w:rsidRPr="00FB21E9">
              <w:rPr>
                <w:rFonts w:ascii="Tahoma" w:hAnsi="Tahoma" w:cs="Tahoma"/>
                <w:b w:val="0"/>
                <w:sz w:val="14"/>
                <w:vertAlign w:val="superscript"/>
              </w:rPr>
              <w:t>®</w:t>
            </w:r>
            <w:r w:rsidRPr="00FB21E9">
              <w:rPr>
                <w:rFonts w:ascii="Tahoma" w:hAnsi="Tahoma" w:cs="Tahoma"/>
                <w:b w:val="0"/>
                <w:sz w:val="14"/>
              </w:rPr>
              <w:t xml:space="preserve"> Fleet Edition </w:t>
            </w:r>
            <w:bookmarkEnd w:id="34"/>
            <w:r w:rsidRPr="00FB21E9">
              <w:rPr>
                <w:rFonts w:ascii="Tahoma" w:hAnsi="Tahoma" w:cs="Tahoma"/>
                <w:b w:val="0"/>
                <w:sz w:val="14"/>
              </w:rPr>
              <w:t>2013</w:t>
            </w:r>
            <w:bookmarkEnd w:id="35"/>
            <w:bookmarkEnd w:id="36"/>
          </w:p>
        </w:tc>
        <w:tc>
          <w:tcPr>
            <w:tcW w:w="693" w:type="dxa"/>
            <w:tcBorders>
              <w:bottom w:val="single" w:sz="4" w:space="0" w:color="auto"/>
            </w:tcBorders>
            <w:shd w:val="clear" w:color="auto" w:fill="FABF8F"/>
            <w:vAlign w:val="center"/>
          </w:tcPr>
          <w:p w:rsidR="00913A0A" w:rsidRPr="00786C23" w:rsidRDefault="00913A0A">
            <w:pPr>
              <w:pStyle w:val="TableText"/>
              <w:widowControl w:val="0"/>
              <w:rPr>
                <w:rStyle w:val="EndnoteReference"/>
                <w:rFonts w:cs="Tahoma"/>
                <w:b w:val="0"/>
                <w:color w:val="0000FF"/>
                <w:sz w:val="13"/>
                <w:szCs w:val="13"/>
                <w:u w:val="single"/>
              </w:rPr>
            </w:pPr>
          </w:p>
        </w:tc>
        <w:tc>
          <w:tcPr>
            <w:tcW w:w="405" w:type="dxa"/>
            <w:tcBorders>
              <w:bottom w:val="single" w:sz="4" w:space="0" w:color="auto"/>
            </w:tcBorders>
            <w:shd w:val="clear" w:color="auto" w:fill="FABF8F"/>
            <w:vAlign w:val="center"/>
          </w:tcPr>
          <w:p w:rsidR="00913A0A" w:rsidRPr="00FB21E9" w:rsidRDefault="00913A0A" w:rsidP="004000C7">
            <w:pPr>
              <w:pStyle w:val="TableText"/>
              <w:widowControl w:val="0"/>
              <w:rPr>
                <w:rFonts w:ascii="Tahoma" w:hAnsi="Tahoma" w:cs="Tahoma"/>
                <w:sz w:val="13"/>
              </w:rPr>
            </w:pPr>
            <w:r w:rsidRPr="00FB21E9">
              <w:rPr>
                <w:rFonts w:ascii="Tahoma" w:hAnsi="Tahoma" w:cs="Tahoma"/>
                <w:sz w:val="13"/>
              </w:rPr>
              <w:t>03/11</w:t>
            </w:r>
          </w:p>
        </w:tc>
        <w:tc>
          <w:tcPr>
            <w:tcW w:w="477" w:type="dxa"/>
            <w:tcBorders>
              <w:bottom w:val="single" w:sz="4" w:space="0" w:color="auto"/>
              <w:right w:val="single" w:sz="18" w:space="0" w:color="auto"/>
            </w:tcBorders>
            <w:shd w:val="clear" w:color="auto" w:fill="FABF8F"/>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DT</w:t>
            </w:r>
          </w:p>
        </w:tc>
        <w:tc>
          <w:tcPr>
            <w:tcW w:w="378" w:type="dxa"/>
            <w:tcBorders>
              <w:left w:val="single" w:sz="18" w:space="0" w:color="auto"/>
              <w:bottom w:val="single" w:sz="4" w:space="0" w:color="auto"/>
            </w:tcBorders>
            <w:shd w:val="clear" w:color="auto" w:fill="FABF8F"/>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4</w:t>
            </w:r>
          </w:p>
        </w:tc>
        <w:tc>
          <w:tcPr>
            <w:tcW w:w="369" w:type="dxa"/>
            <w:tcBorders>
              <w:bottom w:val="single" w:sz="4" w:space="0" w:color="auto"/>
            </w:tcBorders>
            <w:shd w:val="clear" w:color="auto" w:fill="FABF8F"/>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10</w:t>
            </w:r>
          </w:p>
        </w:tc>
        <w:tc>
          <w:tcPr>
            <w:tcW w:w="396" w:type="dxa"/>
            <w:tcBorders>
              <w:bottom w:val="single" w:sz="4" w:space="0" w:color="auto"/>
            </w:tcBorders>
            <w:shd w:val="clear" w:color="auto" w:fill="FABF8F"/>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8</w:t>
            </w:r>
          </w:p>
        </w:tc>
        <w:tc>
          <w:tcPr>
            <w:tcW w:w="369" w:type="dxa"/>
            <w:tcBorders>
              <w:bottom w:val="single" w:sz="4" w:space="0" w:color="auto"/>
            </w:tcBorders>
            <w:shd w:val="clear" w:color="auto" w:fill="FABF8F"/>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6</w:t>
            </w:r>
          </w:p>
        </w:tc>
        <w:tc>
          <w:tcPr>
            <w:tcW w:w="378" w:type="dxa"/>
            <w:tcBorders>
              <w:bottom w:val="single" w:sz="4" w:space="0" w:color="auto"/>
            </w:tcBorders>
            <w:shd w:val="clear" w:color="auto" w:fill="FABF8F"/>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6</w:t>
            </w:r>
          </w:p>
        </w:tc>
        <w:tc>
          <w:tcPr>
            <w:tcW w:w="378" w:type="dxa"/>
            <w:tcBorders>
              <w:bottom w:val="single" w:sz="4" w:space="0" w:color="auto"/>
            </w:tcBorders>
            <w:shd w:val="clear" w:color="auto" w:fill="FABF8F"/>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4</w:t>
            </w:r>
          </w:p>
        </w:tc>
        <w:tc>
          <w:tcPr>
            <w:tcW w:w="350" w:type="dxa"/>
            <w:tcBorders>
              <w:bottom w:val="single" w:sz="4" w:space="0" w:color="auto"/>
              <w:right w:val="single" w:sz="18" w:space="0" w:color="auto"/>
            </w:tcBorders>
            <w:shd w:val="clear" w:color="auto" w:fill="FABF8F"/>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4</w:t>
            </w:r>
          </w:p>
        </w:tc>
        <w:tc>
          <w:tcPr>
            <w:tcW w:w="429" w:type="dxa"/>
            <w:tcBorders>
              <w:bottom w:val="single" w:sz="4" w:space="0" w:color="auto"/>
            </w:tcBorders>
            <w:shd w:val="clear" w:color="auto" w:fill="FABF8F"/>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8</w:t>
            </w:r>
          </w:p>
        </w:tc>
        <w:tc>
          <w:tcPr>
            <w:tcW w:w="429" w:type="dxa"/>
            <w:tcBorders>
              <w:bottom w:val="single" w:sz="4" w:space="0" w:color="auto"/>
              <w:right w:val="single" w:sz="18" w:space="0" w:color="auto"/>
            </w:tcBorders>
            <w:shd w:val="clear" w:color="auto" w:fill="FABF8F"/>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4</w:t>
            </w:r>
          </w:p>
        </w:tc>
        <w:tc>
          <w:tcPr>
            <w:tcW w:w="429" w:type="dxa"/>
            <w:tcBorders>
              <w:left w:val="single" w:sz="18" w:space="0" w:color="auto"/>
              <w:bottom w:val="single" w:sz="4" w:space="0" w:color="auto"/>
            </w:tcBorders>
            <w:shd w:val="clear" w:color="auto" w:fill="FABF8F"/>
            <w:vAlign w:val="center"/>
          </w:tcPr>
          <w:p w:rsidR="00913A0A" w:rsidRPr="00FB21E9"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P</w:t>
            </w:r>
          </w:p>
        </w:tc>
        <w:tc>
          <w:tcPr>
            <w:tcW w:w="568" w:type="dxa"/>
            <w:tcBorders>
              <w:bottom w:val="single" w:sz="4" w:space="0" w:color="auto"/>
            </w:tcBorders>
            <w:shd w:val="clear" w:color="auto" w:fill="FABF8F"/>
            <w:vAlign w:val="center"/>
          </w:tcPr>
          <w:p w:rsidR="00913A0A" w:rsidRPr="00FB21E9" w:rsidRDefault="00913A0A" w:rsidP="00080B33">
            <w:pPr>
              <w:pStyle w:val="TableText"/>
              <w:widowControl w:val="0"/>
              <w:rPr>
                <w:rFonts w:ascii="Tahoma" w:hAnsi="Tahoma" w:cs="Tahoma"/>
                <w:sz w:val="13"/>
              </w:rPr>
            </w:pPr>
          </w:p>
        </w:tc>
        <w:tc>
          <w:tcPr>
            <w:tcW w:w="486" w:type="dxa"/>
            <w:tcBorders>
              <w:bottom w:val="single" w:sz="4" w:space="0" w:color="auto"/>
            </w:tcBorders>
            <w:shd w:val="clear" w:color="auto" w:fill="FABF8F"/>
            <w:vAlign w:val="center"/>
          </w:tcPr>
          <w:p w:rsidR="00913A0A" w:rsidRPr="00FB21E9" w:rsidRDefault="00913A0A" w:rsidP="004B3534">
            <w:pPr>
              <w:pStyle w:val="TableText"/>
              <w:widowControl w:val="0"/>
              <w:rPr>
                <w:rFonts w:ascii="Tahoma" w:hAnsi="Tahoma" w:cs="Tahoma"/>
                <w:sz w:val="13"/>
              </w:rPr>
            </w:pPr>
          </w:p>
        </w:tc>
        <w:tc>
          <w:tcPr>
            <w:tcW w:w="362" w:type="dxa"/>
            <w:tcBorders>
              <w:bottom w:val="single" w:sz="4" w:space="0" w:color="auto"/>
            </w:tcBorders>
            <w:shd w:val="clear" w:color="auto" w:fill="FABF8F"/>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A</w:t>
            </w:r>
          </w:p>
        </w:tc>
      </w:tr>
      <w:tr w:rsidR="00786C23" w:rsidRPr="00FB21E9" w:rsidTr="0083426E">
        <w:trPr>
          <w:cantSplit/>
          <w:trHeight w:val="323"/>
        </w:trPr>
        <w:tc>
          <w:tcPr>
            <w:tcW w:w="2468" w:type="dxa"/>
            <w:tcBorders>
              <w:bottom w:val="single" w:sz="4" w:space="0" w:color="auto"/>
            </w:tcBorders>
            <w:shd w:val="clear" w:color="auto" w:fill="auto"/>
            <w:vAlign w:val="center"/>
          </w:tcPr>
          <w:p w:rsidR="00913A0A" w:rsidRPr="00FB21E9" w:rsidRDefault="00913A0A" w:rsidP="005C46EB">
            <w:pPr>
              <w:pStyle w:val="Heading2"/>
              <w:spacing w:beforeLines="20" w:before="48" w:afterLines="20" w:after="48"/>
              <w:ind w:left="0"/>
              <w:rPr>
                <w:rFonts w:ascii="Tahoma" w:hAnsi="Tahoma" w:cs="Tahoma"/>
                <w:b w:val="0"/>
                <w:sz w:val="14"/>
              </w:rPr>
            </w:pPr>
            <w:bookmarkStart w:id="37" w:name="_Toc235859738"/>
            <w:bookmarkStart w:id="38" w:name="_Toc336337857"/>
            <w:bookmarkStart w:id="39" w:name="_Toc370979934"/>
            <w:r w:rsidRPr="00FB21E9">
              <w:rPr>
                <w:rFonts w:ascii="Tahoma" w:hAnsi="Tahoma" w:cs="Tahoma"/>
                <w:b w:val="0"/>
                <w:sz w:val="14"/>
              </w:rPr>
              <w:t>MapPoint</w:t>
            </w:r>
            <w:r w:rsidR="00773A93" w:rsidRPr="00FB21E9">
              <w:rPr>
                <w:rFonts w:ascii="Tahoma" w:hAnsi="Tahoma" w:cs="Tahoma"/>
                <w:b w:val="0"/>
                <w:sz w:val="14"/>
                <w:vertAlign w:val="superscript"/>
              </w:rPr>
              <w:t>®</w:t>
            </w:r>
            <w:r w:rsidRPr="00FB21E9">
              <w:rPr>
                <w:rFonts w:ascii="Tahoma" w:hAnsi="Tahoma" w:cs="Tahoma"/>
                <w:b w:val="0"/>
                <w:sz w:val="14"/>
              </w:rPr>
              <w:t xml:space="preserve"> 2013 для Windows</w:t>
            </w:r>
            <w:bookmarkEnd w:id="37"/>
            <w:bookmarkEnd w:id="38"/>
            <w:bookmarkEnd w:id="39"/>
          </w:p>
        </w:tc>
        <w:tc>
          <w:tcPr>
            <w:tcW w:w="693" w:type="dxa"/>
            <w:tcBorders>
              <w:bottom w:val="single" w:sz="4" w:space="0" w:color="auto"/>
            </w:tcBorders>
            <w:shd w:val="clear" w:color="auto" w:fill="auto"/>
            <w:vAlign w:val="center"/>
          </w:tcPr>
          <w:p w:rsidR="00913A0A" w:rsidRPr="00786C23" w:rsidRDefault="00913A0A">
            <w:pPr>
              <w:pStyle w:val="TableText"/>
              <w:widowControl w:val="0"/>
              <w:rPr>
                <w:rStyle w:val="EndnoteReference"/>
                <w:rFonts w:cs="Tahoma"/>
                <w:b w:val="0"/>
                <w:color w:val="0000FF"/>
                <w:sz w:val="13"/>
                <w:szCs w:val="13"/>
                <w:u w:val="single"/>
              </w:rPr>
            </w:pPr>
          </w:p>
        </w:tc>
        <w:tc>
          <w:tcPr>
            <w:tcW w:w="405" w:type="dxa"/>
            <w:tcBorders>
              <w:bottom w:val="single" w:sz="4" w:space="0" w:color="auto"/>
            </w:tcBorders>
            <w:shd w:val="clear" w:color="auto" w:fill="auto"/>
            <w:vAlign w:val="center"/>
          </w:tcPr>
          <w:p w:rsidR="00913A0A" w:rsidRPr="00FB21E9" w:rsidRDefault="00913A0A" w:rsidP="004000C7">
            <w:pPr>
              <w:pStyle w:val="TableText"/>
              <w:widowControl w:val="0"/>
              <w:rPr>
                <w:rFonts w:ascii="Tahoma" w:hAnsi="Tahoma" w:cs="Tahoma"/>
                <w:color w:val="000000"/>
                <w:sz w:val="13"/>
              </w:rPr>
            </w:pPr>
            <w:r w:rsidRPr="00FB21E9">
              <w:rPr>
                <w:rFonts w:ascii="Tahoma" w:hAnsi="Tahoma" w:cs="Tahoma"/>
                <w:color w:val="000000"/>
                <w:sz w:val="13"/>
              </w:rPr>
              <w:t>03/11</w:t>
            </w:r>
          </w:p>
        </w:tc>
        <w:tc>
          <w:tcPr>
            <w:tcW w:w="477" w:type="dxa"/>
            <w:tcBorders>
              <w:bottom w:val="single" w:sz="4" w:space="0" w:color="auto"/>
              <w:right w:val="single" w:sz="18" w:space="0" w:color="auto"/>
            </w:tcBorders>
            <w:shd w:val="clear" w:color="auto" w:fill="auto"/>
            <w:vAlign w:val="center"/>
          </w:tcPr>
          <w:p w:rsidR="00913A0A" w:rsidRPr="00FB21E9" w:rsidRDefault="00913A0A" w:rsidP="004B3534">
            <w:pPr>
              <w:pStyle w:val="TableText"/>
              <w:widowControl w:val="0"/>
              <w:rPr>
                <w:rFonts w:ascii="Tahoma" w:hAnsi="Tahoma" w:cs="Tahoma"/>
                <w:color w:val="000000"/>
                <w:sz w:val="13"/>
              </w:rPr>
            </w:pPr>
            <w:r w:rsidRPr="00FB21E9">
              <w:rPr>
                <w:rFonts w:ascii="Tahoma" w:hAnsi="Tahoma" w:cs="Tahoma"/>
                <w:color w:val="000000"/>
                <w:sz w:val="13"/>
              </w:rPr>
              <w:t>DT</w:t>
            </w:r>
          </w:p>
        </w:tc>
        <w:tc>
          <w:tcPr>
            <w:tcW w:w="378" w:type="dxa"/>
            <w:tcBorders>
              <w:left w:val="single" w:sz="18" w:space="0" w:color="auto"/>
              <w:bottom w:val="single" w:sz="4" w:space="0" w:color="auto"/>
            </w:tcBorders>
            <w:shd w:val="clear" w:color="auto" w:fill="auto"/>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1</w:t>
            </w:r>
          </w:p>
        </w:tc>
        <w:tc>
          <w:tcPr>
            <w:tcW w:w="369" w:type="dxa"/>
            <w:tcBorders>
              <w:bottom w:val="single" w:sz="4" w:space="0" w:color="auto"/>
            </w:tcBorders>
            <w:shd w:val="clear" w:color="auto" w:fill="auto"/>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3</w:t>
            </w:r>
          </w:p>
        </w:tc>
        <w:tc>
          <w:tcPr>
            <w:tcW w:w="396" w:type="dxa"/>
            <w:tcBorders>
              <w:bottom w:val="single" w:sz="4" w:space="0" w:color="auto"/>
            </w:tcBorders>
            <w:shd w:val="clear" w:color="auto" w:fill="auto"/>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2</w:t>
            </w:r>
          </w:p>
        </w:tc>
        <w:tc>
          <w:tcPr>
            <w:tcW w:w="369" w:type="dxa"/>
            <w:tcBorders>
              <w:bottom w:val="single" w:sz="4" w:space="0" w:color="auto"/>
            </w:tcBorders>
            <w:shd w:val="clear" w:color="auto" w:fill="auto"/>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2</w:t>
            </w:r>
          </w:p>
        </w:tc>
        <w:tc>
          <w:tcPr>
            <w:tcW w:w="378" w:type="dxa"/>
            <w:tcBorders>
              <w:bottom w:val="single" w:sz="4" w:space="0" w:color="auto"/>
            </w:tcBorders>
            <w:shd w:val="clear" w:color="auto" w:fill="auto"/>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2</w:t>
            </w:r>
          </w:p>
        </w:tc>
        <w:tc>
          <w:tcPr>
            <w:tcW w:w="378" w:type="dxa"/>
            <w:tcBorders>
              <w:bottom w:val="single" w:sz="4" w:space="0" w:color="auto"/>
            </w:tcBorders>
            <w:shd w:val="clear" w:color="auto" w:fill="auto"/>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1</w:t>
            </w:r>
          </w:p>
        </w:tc>
        <w:tc>
          <w:tcPr>
            <w:tcW w:w="350" w:type="dxa"/>
            <w:tcBorders>
              <w:bottom w:val="single" w:sz="4" w:space="0" w:color="auto"/>
              <w:right w:val="single" w:sz="18" w:space="0" w:color="auto"/>
            </w:tcBorders>
            <w:shd w:val="clear" w:color="auto" w:fill="auto"/>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1</w:t>
            </w:r>
          </w:p>
        </w:tc>
        <w:tc>
          <w:tcPr>
            <w:tcW w:w="429" w:type="dxa"/>
            <w:tcBorders>
              <w:bottom w:val="single" w:sz="4" w:space="0" w:color="auto"/>
            </w:tcBorders>
            <w:shd w:val="clear" w:color="auto" w:fill="auto"/>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P</w:t>
            </w:r>
          </w:p>
        </w:tc>
        <w:tc>
          <w:tcPr>
            <w:tcW w:w="568" w:type="dxa"/>
            <w:tcBorders>
              <w:bottom w:val="single" w:sz="4" w:space="0" w:color="auto"/>
            </w:tcBorders>
            <w:shd w:val="clear" w:color="auto" w:fill="auto"/>
            <w:vAlign w:val="center"/>
          </w:tcPr>
          <w:p w:rsidR="00913A0A" w:rsidRPr="00FB21E9" w:rsidRDefault="00913A0A" w:rsidP="00080B33">
            <w:pPr>
              <w:pStyle w:val="TableText"/>
              <w:widowControl w:val="0"/>
              <w:rPr>
                <w:rFonts w:ascii="Tahoma" w:hAnsi="Tahoma" w:cs="Tahoma"/>
                <w:sz w:val="13"/>
              </w:rPr>
            </w:pPr>
            <w:r w:rsidRPr="00FB21E9">
              <w:rPr>
                <w:rFonts w:ascii="Tahoma" w:hAnsi="Tahoma" w:cs="Tahoma"/>
                <w:sz w:val="13"/>
              </w:rPr>
              <w:t>A, AO, ST</w:t>
            </w:r>
          </w:p>
        </w:tc>
        <w:tc>
          <w:tcPr>
            <w:tcW w:w="486" w:type="dxa"/>
            <w:tcBorders>
              <w:bottom w:val="single" w:sz="4" w:space="0" w:color="auto"/>
            </w:tcBorders>
            <w:shd w:val="clear" w:color="auto" w:fill="auto"/>
            <w:vAlign w:val="center"/>
          </w:tcPr>
          <w:p w:rsidR="00913A0A" w:rsidRPr="00FB21E9" w:rsidRDefault="00913A0A" w:rsidP="004B3534">
            <w:pPr>
              <w:pStyle w:val="TableText"/>
              <w:widowControl w:val="0"/>
              <w:rPr>
                <w:rFonts w:ascii="Tahoma" w:hAnsi="Tahoma" w:cs="Tahoma"/>
                <w:sz w:val="13"/>
              </w:rPr>
            </w:pPr>
          </w:p>
        </w:tc>
        <w:tc>
          <w:tcPr>
            <w:tcW w:w="362" w:type="dxa"/>
            <w:tcBorders>
              <w:bottom w:val="single" w:sz="4" w:space="0" w:color="auto"/>
            </w:tcBorders>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A</w:t>
            </w:r>
          </w:p>
        </w:tc>
      </w:tr>
      <w:tr w:rsidR="00786C23" w:rsidRPr="00FB21E9" w:rsidTr="0083426E">
        <w:trPr>
          <w:cantSplit/>
          <w:trHeight w:val="269"/>
        </w:trPr>
        <w:tc>
          <w:tcPr>
            <w:tcW w:w="2468" w:type="dxa"/>
            <w:tcBorders>
              <w:bottom w:val="single" w:sz="4" w:space="0" w:color="auto"/>
            </w:tcBorders>
            <w:shd w:val="clear" w:color="auto" w:fill="FABF8F"/>
            <w:vAlign w:val="center"/>
          </w:tcPr>
          <w:p w:rsidR="00913A0A" w:rsidRPr="00FB21E9" w:rsidRDefault="00913A0A" w:rsidP="005C46EB">
            <w:pPr>
              <w:pStyle w:val="Heading2"/>
              <w:spacing w:beforeLines="20" w:before="48" w:afterLines="20" w:after="48"/>
              <w:ind w:left="0"/>
              <w:rPr>
                <w:rFonts w:ascii="Tahoma" w:hAnsi="Tahoma" w:cs="Tahoma"/>
                <w:b w:val="0"/>
                <w:sz w:val="14"/>
              </w:rPr>
            </w:pPr>
            <w:bookmarkStart w:id="40" w:name="_Toc336337858"/>
            <w:bookmarkStart w:id="41" w:name="_Toc370979935"/>
            <w:r w:rsidRPr="00FB21E9">
              <w:rPr>
                <w:rFonts w:ascii="Tahoma" w:hAnsi="Tahoma" w:cs="Tahoma"/>
                <w:b w:val="0"/>
                <w:sz w:val="14"/>
              </w:rPr>
              <w:t>MSDN Operating Systems</w:t>
            </w:r>
            <w:bookmarkEnd w:id="40"/>
            <w:bookmarkEnd w:id="41"/>
          </w:p>
        </w:tc>
        <w:tc>
          <w:tcPr>
            <w:tcW w:w="693" w:type="dxa"/>
            <w:tcBorders>
              <w:bottom w:val="single" w:sz="4" w:space="0" w:color="auto"/>
            </w:tcBorders>
            <w:shd w:val="clear" w:color="auto" w:fill="FABF8F"/>
            <w:vAlign w:val="center"/>
          </w:tcPr>
          <w:p w:rsidR="00913A0A" w:rsidRPr="00786C23" w:rsidRDefault="00836E47" w:rsidP="009832D3">
            <w:pPr>
              <w:pStyle w:val="TableText"/>
              <w:widowControl w:val="0"/>
              <w:rPr>
                <w:rStyle w:val="EndnoteReference"/>
                <w:rFonts w:cs="Tahoma"/>
                <w:b w:val="0"/>
                <w:color w:val="0000FF"/>
                <w:sz w:val="13"/>
                <w:szCs w:val="13"/>
                <w:u w:val="single"/>
              </w:rPr>
            </w:pPr>
            <w:hyperlink w:anchor="_3_MSDN_Operating" w:history="1">
              <w:r w:rsidR="00CF5A3E" w:rsidRPr="00786C23">
                <w:rPr>
                  <w:rStyle w:val="Hyperlink"/>
                  <w:rFonts w:cs="Tahoma"/>
                  <w:b/>
                  <w:sz w:val="13"/>
                  <w:szCs w:val="13"/>
                </w:rPr>
                <w:t>3</w:t>
              </w:r>
            </w:hyperlink>
          </w:p>
        </w:tc>
        <w:tc>
          <w:tcPr>
            <w:tcW w:w="405" w:type="dxa"/>
            <w:tcBorders>
              <w:bottom w:val="single" w:sz="4" w:space="0" w:color="auto"/>
            </w:tcBorders>
            <w:shd w:val="clear" w:color="auto" w:fill="FABF8F"/>
            <w:vAlign w:val="center"/>
          </w:tcPr>
          <w:p w:rsidR="00913A0A" w:rsidRPr="00FB21E9" w:rsidRDefault="00913A0A" w:rsidP="004000C7">
            <w:pPr>
              <w:pStyle w:val="TableText"/>
              <w:rPr>
                <w:rFonts w:ascii="Tahoma" w:hAnsi="Tahoma" w:cs="Tahoma"/>
                <w:sz w:val="13"/>
              </w:rPr>
            </w:pPr>
            <w:r w:rsidRPr="00FB21E9">
              <w:rPr>
                <w:rFonts w:ascii="Tahoma" w:hAnsi="Tahoma" w:cs="Tahoma"/>
                <w:sz w:val="13"/>
              </w:rPr>
              <w:t>01/06</w:t>
            </w:r>
          </w:p>
        </w:tc>
        <w:tc>
          <w:tcPr>
            <w:tcW w:w="477" w:type="dxa"/>
            <w:tcBorders>
              <w:bottom w:val="single" w:sz="4" w:space="0" w:color="auto"/>
              <w:right w:val="single" w:sz="18" w:space="0" w:color="auto"/>
            </w:tcBorders>
            <w:shd w:val="clear" w:color="auto" w:fill="FABF8F"/>
            <w:vAlign w:val="center"/>
          </w:tcPr>
          <w:p w:rsidR="00913A0A" w:rsidRPr="00FB21E9" w:rsidRDefault="00913A0A" w:rsidP="004B3534">
            <w:pPr>
              <w:pStyle w:val="TableText"/>
              <w:rPr>
                <w:rFonts w:ascii="Tahoma" w:hAnsi="Tahoma" w:cs="Tahoma"/>
                <w:sz w:val="13"/>
              </w:rPr>
            </w:pPr>
          </w:p>
        </w:tc>
        <w:tc>
          <w:tcPr>
            <w:tcW w:w="378" w:type="dxa"/>
            <w:tcBorders>
              <w:left w:val="single" w:sz="18" w:space="0" w:color="auto"/>
              <w:bottom w:val="single" w:sz="4" w:space="0" w:color="auto"/>
            </w:tcBorders>
            <w:shd w:val="clear" w:color="auto" w:fill="FABF8F"/>
            <w:vAlign w:val="center"/>
          </w:tcPr>
          <w:p w:rsidR="00913A0A" w:rsidRPr="00FB21E9" w:rsidRDefault="00913A0A" w:rsidP="004B3534">
            <w:pPr>
              <w:pStyle w:val="TableText"/>
              <w:rPr>
                <w:rFonts w:ascii="Tahoma" w:hAnsi="Tahoma" w:cs="Tahoma"/>
                <w:sz w:val="13"/>
              </w:rPr>
            </w:pPr>
          </w:p>
        </w:tc>
        <w:tc>
          <w:tcPr>
            <w:tcW w:w="369" w:type="dxa"/>
            <w:tcBorders>
              <w:bottom w:val="single" w:sz="4" w:space="0" w:color="auto"/>
            </w:tcBorders>
            <w:shd w:val="clear" w:color="auto" w:fill="FABF8F"/>
            <w:vAlign w:val="center"/>
          </w:tcPr>
          <w:p w:rsidR="00913A0A" w:rsidRPr="00FB21E9" w:rsidRDefault="00913A0A" w:rsidP="004B3534">
            <w:pPr>
              <w:pStyle w:val="TableText"/>
              <w:rPr>
                <w:rFonts w:ascii="Tahoma" w:hAnsi="Tahoma" w:cs="Tahoma"/>
                <w:sz w:val="13"/>
              </w:rPr>
            </w:pPr>
            <w:r w:rsidRPr="00FB21E9">
              <w:rPr>
                <w:rFonts w:ascii="Tahoma" w:hAnsi="Tahoma" w:cs="Tahoma"/>
                <w:sz w:val="13"/>
              </w:rPr>
              <w:t>5</w:t>
            </w:r>
          </w:p>
        </w:tc>
        <w:tc>
          <w:tcPr>
            <w:tcW w:w="396" w:type="dxa"/>
            <w:tcBorders>
              <w:bottom w:val="single" w:sz="4" w:space="0" w:color="auto"/>
            </w:tcBorders>
            <w:shd w:val="clear" w:color="auto" w:fill="FABF8F"/>
            <w:vAlign w:val="center"/>
          </w:tcPr>
          <w:p w:rsidR="00913A0A" w:rsidRPr="00FB21E9" w:rsidRDefault="00913A0A" w:rsidP="004B3534">
            <w:pPr>
              <w:pStyle w:val="TableText"/>
              <w:rPr>
                <w:rFonts w:ascii="Tahoma" w:hAnsi="Tahoma" w:cs="Tahoma"/>
                <w:sz w:val="13"/>
              </w:rPr>
            </w:pPr>
            <w:r w:rsidRPr="00FB21E9">
              <w:rPr>
                <w:rFonts w:ascii="Tahoma" w:hAnsi="Tahoma" w:cs="Tahoma"/>
                <w:sz w:val="13"/>
              </w:rPr>
              <w:t>4</w:t>
            </w:r>
          </w:p>
        </w:tc>
        <w:tc>
          <w:tcPr>
            <w:tcW w:w="369" w:type="dxa"/>
            <w:tcBorders>
              <w:bottom w:val="single" w:sz="4" w:space="0" w:color="auto"/>
            </w:tcBorders>
            <w:shd w:val="clear" w:color="auto" w:fill="FABF8F"/>
            <w:vAlign w:val="center"/>
          </w:tcPr>
          <w:p w:rsidR="00913A0A" w:rsidRPr="00FB21E9" w:rsidRDefault="00913A0A" w:rsidP="004B3534">
            <w:pPr>
              <w:pStyle w:val="TableText"/>
              <w:rPr>
                <w:rFonts w:ascii="Tahoma" w:hAnsi="Tahoma" w:cs="Tahoma"/>
                <w:sz w:val="13"/>
              </w:rPr>
            </w:pPr>
            <w:r w:rsidRPr="00FB21E9">
              <w:rPr>
                <w:rFonts w:ascii="Tahoma" w:hAnsi="Tahoma" w:cs="Tahoma"/>
                <w:sz w:val="13"/>
              </w:rPr>
              <w:t>3</w:t>
            </w:r>
          </w:p>
        </w:tc>
        <w:tc>
          <w:tcPr>
            <w:tcW w:w="378" w:type="dxa"/>
            <w:tcBorders>
              <w:bottom w:val="single" w:sz="4" w:space="0" w:color="auto"/>
            </w:tcBorders>
            <w:shd w:val="clear" w:color="auto" w:fill="FABF8F"/>
            <w:vAlign w:val="center"/>
          </w:tcPr>
          <w:p w:rsidR="00913A0A" w:rsidRPr="00FB21E9" w:rsidRDefault="00913A0A" w:rsidP="004B3534">
            <w:pPr>
              <w:pStyle w:val="TableText"/>
              <w:rPr>
                <w:rFonts w:ascii="Tahoma" w:hAnsi="Tahoma" w:cs="Tahoma"/>
                <w:sz w:val="13"/>
              </w:rPr>
            </w:pPr>
            <w:r w:rsidRPr="00FB21E9">
              <w:rPr>
                <w:rFonts w:ascii="Tahoma" w:hAnsi="Tahoma" w:cs="Tahoma"/>
                <w:sz w:val="13"/>
              </w:rPr>
              <w:t>3</w:t>
            </w:r>
          </w:p>
        </w:tc>
        <w:tc>
          <w:tcPr>
            <w:tcW w:w="378" w:type="dxa"/>
            <w:tcBorders>
              <w:bottom w:val="single" w:sz="4" w:space="0" w:color="auto"/>
            </w:tcBorders>
            <w:shd w:val="clear" w:color="auto" w:fill="FABF8F"/>
            <w:vAlign w:val="center"/>
          </w:tcPr>
          <w:p w:rsidR="00913A0A" w:rsidRPr="00FB21E9" w:rsidRDefault="00913A0A" w:rsidP="004B3534">
            <w:pPr>
              <w:pStyle w:val="TableText"/>
              <w:rPr>
                <w:rFonts w:ascii="Tahoma" w:hAnsi="Tahoma" w:cs="Tahoma"/>
                <w:sz w:val="13"/>
              </w:rPr>
            </w:pPr>
            <w:r w:rsidRPr="00FB21E9">
              <w:rPr>
                <w:rFonts w:ascii="Tahoma" w:hAnsi="Tahoma" w:cs="Tahoma"/>
                <w:sz w:val="13"/>
              </w:rPr>
              <w:t>2</w:t>
            </w:r>
          </w:p>
        </w:tc>
        <w:tc>
          <w:tcPr>
            <w:tcW w:w="350" w:type="dxa"/>
            <w:tcBorders>
              <w:bottom w:val="single" w:sz="4" w:space="0" w:color="auto"/>
              <w:right w:val="single" w:sz="18" w:space="0" w:color="auto"/>
            </w:tcBorders>
            <w:shd w:val="clear" w:color="auto" w:fill="FABF8F"/>
            <w:vAlign w:val="center"/>
          </w:tcPr>
          <w:p w:rsidR="00913A0A" w:rsidRPr="00FB21E9" w:rsidRDefault="00913A0A" w:rsidP="004B3534">
            <w:pPr>
              <w:pStyle w:val="TableText"/>
              <w:rPr>
                <w:rFonts w:ascii="Tahoma" w:hAnsi="Tahoma" w:cs="Tahoma"/>
                <w:sz w:val="13"/>
              </w:rPr>
            </w:pPr>
            <w:r w:rsidRPr="00FB21E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FB21E9" w:rsidRDefault="00913A0A"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913A0A" w:rsidRPr="00FB21E9" w:rsidRDefault="00913A0A" w:rsidP="004B3534">
            <w:pPr>
              <w:pStyle w:val="TableText"/>
              <w:rPr>
                <w:rFonts w:ascii="Tahoma" w:hAnsi="Tahoma" w:cs="Tahoma"/>
                <w:sz w:val="13"/>
              </w:rPr>
            </w:pPr>
            <w:r w:rsidRPr="00FB21E9">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913A0A" w:rsidRPr="00FB21E9" w:rsidRDefault="00913A0A" w:rsidP="004B3534">
            <w:pPr>
              <w:pStyle w:val="TableText"/>
              <w:rPr>
                <w:rFonts w:ascii="Tahoma" w:hAnsi="Tahoma" w:cs="Tahoma"/>
                <w:sz w:val="13"/>
              </w:rPr>
            </w:pPr>
            <w:r w:rsidRPr="00FB21E9">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913A0A" w:rsidRPr="00FB21E9" w:rsidRDefault="00913A0A" w:rsidP="004B3534">
            <w:pPr>
              <w:pStyle w:val="TableText"/>
              <w:rPr>
                <w:rFonts w:ascii="Tahoma" w:hAnsi="Tahoma" w:cs="Tahoma"/>
                <w:sz w:val="13"/>
              </w:rPr>
            </w:pPr>
            <w:r w:rsidRPr="00FB21E9">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FB21E9" w:rsidRDefault="00913A0A"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4B3534">
            <w:pPr>
              <w:pStyle w:val="TableText"/>
              <w:rPr>
                <w:rFonts w:ascii="Tahoma" w:hAnsi="Tahoma" w:cs="Tahoma"/>
                <w:sz w:val="13"/>
              </w:rPr>
            </w:pPr>
            <w:r w:rsidRPr="00FB21E9">
              <w:rPr>
                <w:rFonts w:ascii="Tahoma" w:hAnsi="Tahoma" w:cs="Tahoma"/>
                <w:sz w:val="13"/>
              </w:rPr>
              <w:t>P</w:t>
            </w:r>
          </w:p>
        </w:tc>
        <w:tc>
          <w:tcPr>
            <w:tcW w:w="568" w:type="dxa"/>
            <w:tcBorders>
              <w:bottom w:val="single" w:sz="4" w:space="0" w:color="auto"/>
            </w:tcBorders>
            <w:shd w:val="clear" w:color="auto" w:fill="FABF8F"/>
            <w:vAlign w:val="center"/>
          </w:tcPr>
          <w:p w:rsidR="00913A0A" w:rsidRPr="00FB21E9" w:rsidRDefault="00913A0A" w:rsidP="00080B33">
            <w:pPr>
              <w:pStyle w:val="TableText"/>
              <w:rPr>
                <w:rFonts w:ascii="Tahoma" w:hAnsi="Tahoma" w:cs="Tahoma"/>
                <w:sz w:val="13"/>
              </w:rPr>
            </w:pPr>
            <w:r w:rsidRPr="00FB21E9">
              <w:rPr>
                <w:rFonts w:ascii="Tahoma" w:hAnsi="Tahoma" w:cs="Tahoma"/>
                <w:sz w:val="13"/>
              </w:rPr>
              <w:t>A</w:t>
            </w:r>
          </w:p>
        </w:tc>
        <w:tc>
          <w:tcPr>
            <w:tcW w:w="486" w:type="dxa"/>
            <w:tcBorders>
              <w:bottom w:val="single" w:sz="4" w:space="0" w:color="auto"/>
            </w:tcBorders>
            <w:shd w:val="clear" w:color="auto" w:fill="FABF8F"/>
            <w:vAlign w:val="center"/>
          </w:tcPr>
          <w:p w:rsidR="00913A0A" w:rsidRPr="00FB21E9" w:rsidRDefault="00913A0A" w:rsidP="004B3534">
            <w:pPr>
              <w:pStyle w:val="TableText"/>
              <w:rPr>
                <w:rFonts w:ascii="Tahoma" w:hAnsi="Tahoma" w:cs="Tahoma"/>
              </w:rPr>
            </w:pPr>
            <w:r w:rsidRPr="00FB21E9">
              <w:rPr>
                <w:rFonts w:ascii="Tahoma" w:hAnsi="Tahoma" w:cs="Tahoma"/>
                <w:sz w:val="13"/>
              </w:rPr>
              <w:t>OL/SA/</w:t>
            </w:r>
          </w:p>
          <w:p w:rsidR="00913A0A" w:rsidRPr="00FB21E9" w:rsidRDefault="00913A0A" w:rsidP="004B3534">
            <w:pPr>
              <w:pStyle w:val="TableText"/>
              <w:rPr>
                <w:rFonts w:ascii="Tahoma" w:hAnsi="Tahoma" w:cs="Tahoma"/>
                <w:sz w:val="13"/>
              </w:rPr>
            </w:pPr>
            <w:r w:rsidRPr="00FB21E9">
              <w:rPr>
                <w:rFonts w:ascii="Tahoma" w:hAnsi="Tahoma" w:cs="Tahoma"/>
                <w:sz w:val="13"/>
              </w:rPr>
              <w:t>OV</w:t>
            </w:r>
          </w:p>
        </w:tc>
        <w:tc>
          <w:tcPr>
            <w:tcW w:w="362" w:type="dxa"/>
            <w:tcBorders>
              <w:bottom w:val="single" w:sz="4" w:space="0" w:color="auto"/>
            </w:tcBorders>
            <w:shd w:val="clear" w:color="auto" w:fill="FABF8F"/>
          </w:tcPr>
          <w:p w:rsidR="00913A0A" w:rsidRPr="00FB21E9" w:rsidRDefault="00913A0A" w:rsidP="004B3534">
            <w:pPr>
              <w:pStyle w:val="TableText"/>
              <w:rPr>
                <w:rFonts w:ascii="Tahoma" w:hAnsi="Tahoma" w:cs="Tahoma"/>
                <w:sz w:val="13"/>
              </w:rPr>
            </w:pPr>
          </w:p>
        </w:tc>
      </w:tr>
      <w:tr w:rsidR="00786C23" w:rsidRPr="00FB21E9" w:rsidTr="0083426E">
        <w:trPr>
          <w:cantSplit/>
          <w:trHeight w:val="287"/>
        </w:trPr>
        <w:tc>
          <w:tcPr>
            <w:tcW w:w="2468" w:type="dxa"/>
            <w:tcBorders>
              <w:bottom w:val="single" w:sz="4" w:space="0" w:color="auto"/>
            </w:tcBorders>
            <w:shd w:val="clear" w:color="auto" w:fill="auto"/>
            <w:vAlign w:val="center"/>
          </w:tcPr>
          <w:p w:rsidR="00913A0A" w:rsidRPr="00FB21E9" w:rsidRDefault="00913A0A" w:rsidP="005C46EB">
            <w:pPr>
              <w:pStyle w:val="Heading2"/>
              <w:spacing w:beforeLines="20" w:before="48" w:afterLines="20" w:after="48"/>
              <w:ind w:left="0"/>
              <w:rPr>
                <w:rFonts w:ascii="Tahoma" w:hAnsi="Tahoma" w:cs="Tahoma"/>
                <w:b w:val="0"/>
                <w:sz w:val="14"/>
              </w:rPr>
            </w:pPr>
            <w:bookmarkStart w:id="42" w:name="_Toc370979936"/>
            <w:r w:rsidRPr="00FB21E9">
              <w:rPr>
                <w:rFonts w:ascii="Tahoma" w:hAnsi="Tahoma" w:cs="Tahoma"/>
                <w:b w:val="0"/>
                <w:sz w:val="14"/>
              </w:rPr>
              <w:t>Платформы MSDN</w:t>
            </w:r>
            <w:bookmarkEnd w:id="42"/>
          </w:p>
        </w:tc>
        <w:tc>
          <w:tcPr>
            <w:tcW w:w="693" w:type="dxa"/>
            <w:tcBorders>
              <w:bottom w:val="single" w:sz="4" w:space="0" w:color="auto"/>
            </w:tcBorders>
            <w:shd w:val="clear" w:color="auto" w:fill="auto"/>
            <w:vAlign w:val="center"/>
          </w:tcPr>
          <w:p w:rsidR="00913A0A" w:rsidRPr="00786C23" w:rsidRDefault="00836E47" w:rsidP="009832D3">
            <w:pPr>
              <w:pStyle w:val="TableText"/>
              <w:widowControl w:val="0"/>
              <w:rPr>
                <w:rFonts w:cs="Tahoma"/>
              </w:rPr>
            </w:pPr>
            <w:hyperlink w:anchor="_4_MSDN_Platforms" w:history="1">
              <w:r w:rsidR="00CF5A3E" w:rsidRPr="00786C23">
                <w:rPr>
                  <w:rStyle w:val="Hyperlink"/>
                  <w:rFonts w:cs="Tahoma"/>
                  <w:b/>
                  <w:sz w:val="13"/>
                  <w:szCs w:val="13"/>
                </w:rPr>
                <w:t>4</w:t>
              </w:r>
            </w:hyperlink>
          </w:p>
        </w:tc>
        <w:tc>
          <w:tcPr>
            <w:tcW w:w="405" w:type="dxa"/>
            <w:tcBorders>
              <w:bottom w:val="single" w:sz="4" w:space="0" w:color="auto"/>
            </w:tcBorders>
            <w:shd w:val="clear" w:color="auto" w:fill="auto"/>
            <w:vAlign w:val="center"/>
          </w:tcPr>
          <w:p w:rsidR="00913A0A" w:rsidRPr="00FB21E9" w:rsidRDefault="00913A0A" w:rsidP="004000C7">
            <w:pPr>
              <w:pStyle w:val="TableText"/>
              <w:widowControl w:val="0"/>
              <w:rPr>
                <w:rFonts w:ascii="Tahoma" w:hAnsi="Tahoma" w:cs="Tahoma"/>
                <w:sz w:val="13"/>
              </w:rPr>
            </w:pPr>
            <w:r w:rsidRPr="00FB21E9">
              <w:rPr>
                <w:rFonts w:ascii="Tahoma" w:hAnsi="Tahoma" w:cs="Tahoma"/>
                <w:sz w:val="13"/>
              </w:rPr>
              <w:t>06/13</w:t>
            </w:r>
          </w:p>
        </w:tc>
        <w:tc>
          <w:tcPr>
            <w:tcW w:w="477" w:type="dxa"/>
            <w:tcBorders>
              <w:bottom w:val="single" w:sz="4" w:space="0" w:color="auto"/>
              <w:right w:val="single" w:sz="18" w:space="0" w:color="auto"/>
            </w:tcBorders>
            <w:shd w:val="clear" w:color="auto" w:fill="auto"/>
            <w:vAlign w:val="center"/>
          </w:tcPr>
          <w:p w:rsidR="00913A0A" w:rsidRPr="00FB21E9" w:rsidRDefault="00913A0A" w:rsidP="004B3534">
            <w:pPr>
              <w:pStyle w:val="TableText"/>
              <w:widowControl w:val="0"/>
              <w:rPr>
                <w:rFonts w:ascii="Tahoma" w:hAnsi="Tahoma" w:cs="Tahoma"/>
                <w:sz w:val="13"/>
              </w:rPr>
            </w:pPr>
          </w:p>
        </w:tc>
        <w:tc>
          <w:tcPr>
            <w:tcW w:w="378" w:type="dxa"/>
            <w:tcBorders>
              <w:left w:val="single" w:sz="18" w:space="0" w:color="auto"/>
              <w:bottom w:val="single" w:sz="4" w:space="0" w:color="auto"/>
            </w:tcBorders>
            <w:shd w:val="clear" w:color="auto" w:fill="auto"/>
            <w:vAlign w:val="center"/>
          </w:tcPr>
          <w:p w:rsidR="00913A0A" w:rsidRPr="00FB21E9" w:rsidRDefault="00913A0A" w:rsidP="004B3534">
            <w:pPr>
              <w:pStyle w:val="TableText"/>
              <w:widowControl w:val="0"/>
              <w:rPr>
                <w:rFonts w:ascii="Tahoma" w:hAnsi="Tahoma" w:cs="Tahoma"/>
                <w:sz w:val="13"/>
              </w:rPr>
            </w:pPr>
          </w:p>
        </w:tc>
        <w:tc>
          <w:tcPr>
            <w:tcW w:w="369" w:type="dxa"/>
            <w:tcBorders>
              <w:bottom w:val="single" w:sz="4" w:space="0" w:color="auto"/>
            </w:tcBorders>
            <w:shd w:val="clear" w:color="auto" w:fill="auto"/>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15</w:t>
            </w:r>
          </w:p>
        </w:tc>
        <w:tc>
          <w:tcPr>
            <w:tcW w:w="396" w:type="dxa"/>
            <w:tcBorders>
              <w:bottom w:val="single" w:sz="4" w:space="0" w:color="auto"/>
            </w:tcBorders>
            <w:shd w:val="clear" w:color="auto" w:fill="auto"/>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12</w:t>
            </w:r>
          </w:p>
        </w:tc>
        <w:tc>
          <w:tcPr>
            <w:tcW w:w="369" w:type="dxa"/>
            <w:tcBorders>
              <w:bottom w:val="single" w:sz="4" w:space="0" w:color="auto"/>
            </w:tcBorders>
            <w:shd w:val="clear" w:color="auto" w:fill="auto"/>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9</w:t>
            </w:r>
          </w:p>
        </w:tc>
        <w:tc>
          <w:tcPr>
            <w:tcW w:w="378" w:type="dxa"/>
            <w:tcBorders>
              <w:bottom w:val="single" w:sz="4" w:space="0" w:color="auto"/>
            </w:tcBorders>
            <w:shd w:val="clear" w:color="auto" w:fill="auto"/>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9</w:t>
            </w:r>
          </w:p>
        </w:tc>
        <w:tc>
          <w:tcPr>
            <w:tcW w:w="378" w:type="dxa"/>
            <w:tcBorders>
              <w:bottom w:val="single" w:sz="4" w:space="0" w:color="auto"/>
            </w:tcBorders>
            <w:shd w:val="clear" w:color="auto" w:fill="auto"/>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6</w:t>
            </w:r>
          </w:p>
        </w:tc>
        <w:tc>
          <w:tcPr>
            <w:tcW w:w="350" w:type="dxa"/>
            <w:tcBorders>
              <w:bottom w:val="single" w:sz="4" w:space="0" w:color="auto"/>
              <w:right w:val="single" w:sz="18" w:space="0" w:color="auto"/>
            </w:tcBorders>
            <w:shd w:val="clear" w:color="auto" w:fill="auto"/>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rsidR="00913A0A" w:rsidRPr="00FB21E9"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6</w:t>
            </w:r>
          </w:p>
        </w:tc>
        <w:tc>
          <w:tcPr>
            <w:tcW w:w="429" w:type="dxa"/>
            <w:tcBorders>
              <w:left w:val="single" w:sz="18" w:space="0" w:color="auto"/>
              <w:bottom w:val="single" w:sz="4" w:space="0" w:color="auto"/>
            </w:tcBorders>
            <w:shd w:val="clear" w:color="auto" w:fill="auto"/>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FB21E9" w:rsidDel="000365B0" w:rsidRDefault="00913A0A" w:rsidP="004B3534">
            <w:pPr>
              <w:pStyle w:val="TableText"/>
              <w:widowControl w:val="0"/>
              <w:rPr>
                <w:rFonts w:ascii="Tahoma" w:hAnsi="Tahoma" w:cs="Tahoma"/>
                <w:sz w:val="13"/>
              </w:rPr>
            </w:pPr>
            <w:r w:rsidRPr="00FB21E9">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P</w:t>
            </w:r>
          </w:p>
        </w:tc>
        <w:tc>
          <w:tcPr>
            <w:tcW w:w="568" w:type="dxa"/>
            <w:tcBorders>
              <w:bottom w:val="single" w:sz="4" w:space="0" w:color="auto"/>
            </w:tcBorders>
            <w:shd w:val="clear" w:color="auto" w:fill="auto"/>
            <w:vAlign w:val="center"/>
          </w:tcPr>
          <w:p w:rsidR="00913A0A" w:rsidRPr="00FB21E9" w:rsidRDefault="00913A0A" w:rsidP="00080B33">
            <w:pPr>
              <w:pStyle w:val="TableText"/>
              <w:widowControl w:val="0"/>
              <w:rPr>
                <w:rFonts w:ascii="Tahoma" w:hAnsi="Tahoma" w:cs="Tahoma"/>
                <w:sz w:val="13"/>
              </w:rPr>
            </w:pPr>
            <w:r w:rsidRPr="00FB21E9">
              <w:rPr>
                <w:rFonts w:ascii="Tahoma" w:hAnsi="Tahoma" w:cs="Tahoma"/>
                <w:sz w:val="13"/>
              </w:rPr>
              <w:t>A, (только EES)</w:t>
            </w:r>
          </w:p>
        </w:tc>
        <w:tc>
          <w:tcPr>
            <w:tcW w:w="486" w:type="dxa"/>
            <w:tcBorders>
              <w:bottom w:val="single" w:sz="4" w:space="0" w:color="auto"/>
            </w:tcBorders>
            <w:shd w:val="clear" w:color="auto" w:fill="auto"/>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OL/SA/OV</w:t>
            </w:r>
          </w:p>
        </w:tc>
        <w:tc>
          <w:tcPr>
            <w:tcW w:w="362" w:type="dxa"/>
            <w:tcBorders>
              <w:bottom w:val="single" w:sz="4" w:space="0" w:color="auto"/>
            </w:tcBorders>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STP</w:t>
            </w:r>
          </w:p>
        </w:tc>
      </w:tr>
      <w:tr w:rsidR="00786C23" w:rsidRPr="00FB21E9" w:rsidTr="0083426E">
        <w:trPr>
          <w:cantSplit/>
          <w:trHeight w:val="287"/>
        </w:trPr>
        <w:tc>
          <w:tcPr>
            <w:tcW w:w="2468" w:type="dxa"/>
            <w:tcBorders>
              <w:bottom w:val="single" w:sz="4" w:space="0" w:color="auto"/>
            </w:tcBorders>
            <w:shd w:val="clear" w:color="auto" w:fill="FABF8F"/>
            <w:vAlign w:val="center"/>
          </w:tcPr>
          <w:p w:rsidR="00913A0A" w:rsidRPr="00FB21E9" w:rsidRDefault="00913A0A" w:rsidP="005C46EB">
            <w:pPr>
              <w:pStyle w:val="Heading2"/>
              <w:spacing w:beforeLines="20" w:before="48" w:afterLines="20" w:after="48"/>
              <w:ind w:left="0"/>
              <w:rPr>
                <w:rFonts w:ascii="Tahoma" w:hAnsi="Tahoma" w:cs="Tahoma"/>
                <w:b w:val="0"/>
                <w:sz w:val="14"/>
              </w:rPr>
            </w:pPr>
            <w:bookmarkStart w:id="43" w:name="_Toc336337860"/>
            <w:bookmarkStart w:id="44" w:name="_Toc370979937"/>
            <w:r w:rsidRPr="00FB21E9">
              <w:rPr>
                <w:rFonts w:ascii="Tahoma" w:hAnsi="Tahoma" w:cs="Tahoma"/>
                <w:b w:val="0"/>
                <w:sz w:val="14"/>
              </w:rPr>
              <w:t xml:space="preserve">Office 365 Education A3 </w:t>
            </w:r>
            <w:r w:rsidR="00786C23">
              <w:rPr>
                <w:rFonts w:ascii="Tahoma" w:hAnsi="Tahoma" w:cs="Tahoma"/>
                <w:b w:val="0"/>
                <w:sz w:val="14"/>
              </w:rPr>
              <w:br/>
            </w:r>
            <w:r w:rsidRPr="00FB21E9">
              <w:rPr>
                <w:rFonts w:ascii="Tahoma" w:hAnsi="Tahoma" w:cs="Tahoma"/>
                <w:b w:val="0"/>
                <w:sz w:val="14"/>
              </w:rPr>
              <w:t>(лицензии SL «на пользователя»)</w:t>
            </w:r>
            <w:bookmarkEnd w:id="43"/>
            <w:bookmarkEnd w:id="44"/>
          </w:p>
        </w:tc>
        <w:tc>
          <w:tcPr>
            <w:tcW w:w="693" w:type="dxa"/>
            <w:tcBorders>
              <w:bottom w:val="single" w:sz="4" w:space="0" w:color="auto"/>
            </w:tcBorders>
            <w:shd w:val="clear" w:color="auto" w:fill="FABF8F"/>
            <w:vAlign w:val="center"/>
          </w:tcPr>
          <w:p w:rsidR="00913A0A" w:rsidRPr="00786C23" w:rsidRDefault="00836E47" w:rsidP="009832D3">
            <w:pPr>
              <w:pStyle w:val="TableText"/>
              <w:widowControl w:val="0"/>
              <w:rPr>
                <w:rFonts w:cs="Tahoma"/>
                <w:b/>
                <w:color w:val="0000FF"/>
                <w:sz w:val="13"/>
                <w:szCs w:val="13"/>
                <w:u w:val="single"/>
              </w:rPr>
            </w:pPr>
            <w:hyperlink w:anchor="_5_Office_365_1" w:history="1">
              <w:r w:rsidR="00CF5A3E" w:rsidRPr="00786C23">
                <w:rPr>
                  <w:rStyle w:val="Hyperlink"/>
                  <w:rFonts w:cs="Tahoma"/>
                  <w:b/>
                  <w:sz w:val="13"/>
                  <w:szCs w:val="13"/>
                </w:rPr>
                <w:t>5</w:t>
              </w:r>
            </w:hyperlink>
          </w:p>
        </w:tc>
        <w:tc>
          <w:tcPr>
            <w:tcW w:w="405" w:type="dxa"/>
            <w:tcBorders>
              <w:bottom w:val="single" w:sz="4" w:space="0" w:color="auto"/>
            </w:tcBorders>
            <w:shd w:val="clear" w:color="auto" w:fill="FABF8F"/>
            <w:vAlign w:val="center"/>
          </w:tcPr>
          <w:p w:rsidR="00913A0A" w:rsidRPr="00FB21E9" w:rsidRDefault="00913A0A" w:rsidP="004000C7">
            <w:pPr>
              <w:pStyle w:val="TableText"/>
              <w:widowControl w:val="0"/>
              <w:rPr>
                <w:rFonts w:ascii="Tahoma" w:hAnsi="Tahoma" w:cs="Tahoma"/>
                <w:sz w:val="13"/>
              </w:rPr>
            </w:pPr>
            <w:r w:rsidRPr="00FB21E9">
              <w:rPr>
                <w:rFonts w:ascii="Tahoma" w:hAnsi="Tahoma" w:cs="Tahoma"/>
                <w:sz w:val="13"/>
              </w:rPr>
              <w:t>06/12</w:t>
            </w:r>
          </w:p>
        </w:tc>
        <w:tc>
          <w:tcPr>
            <w:tcW w:w="477" w:type="dxa"/>
            <w:tcBorders>
              <w:bottom w:val="single" w:sz="4" w:space="0" w:color="auto"/>
              <w:right w:val="single" w:sz="18" w:space="0" w:color="auto"/>
            </w:tcBorders>
            <w:shd w:val="clear" w:color="auto" w:fill="FABF8F"/>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OSB</w:t>
            </w:r>
          </w:p>
        </w:tc>
        <w:tc>
          <w:tcPr>
            <w:tcW w:w="378" w:type="dxa"/>
            <w:tcBorders>
              <w:left w:val="single" w:sz="18" w:space="0" w:color="auto"/>
              <w:bottom w:val="single" w:sz="4" w:space="0" w:color="auto"/>
            </w:tcBorders>
            <w:shd w:val="clear" w:color="auto" w:fill="FABF8F"/>
            <w:vAlign w:val="center"/>
          </w:tcPr>
          <w:p w:rsidR="00913A0A" w:rsidRPr="00FB21E9" w:rsidRDefault="00913A0A" w:rsidP="004B3534">
            <w:pPr>
              <w:pStyle w:val="TableText"/>
              <w:widowControl w:val="0"/>
              <w:rPr>
                <w:rFonts w:ascii="Tahoma" w:hAnsi="Tahoma" w:cs="Tahoma"/>
                <w:sz w:val="13"/>
              </w:rPr>
            </w:pPr>
          </w:p>
        </w:tc>
        <w:tc>
          <w:tcPr>
            <w:tcW w:w="369" w:type="dxa"/>
            <w:tcBorders>
              <w:bottom w:val="single" w:sz="4" w:space="0" w:color="auto"/>
            </w:tcBorders>
            <w:shd w:val="clear" w:color="auto" w:fill="FABF8F"/>
            <w:vAlign w:val="center"/>
          </w:tcPr>
          <w:p w:rsidR="00913A0A" w:rsidRPr="00FB21E9" w:rsidRDefault="00913A0A" w:rsidP="004B3534">
            <w:pPr>
              <w:pStyle w:val="TableText"/>
              <w:widowControl w:val="0"/>
              <w:rPr>
                <w:rFonts w:ascii="Tahoma" w:hAnsi="Tahoma" w:cs="Tahoma"/>
                <w:sz w:val="13"/>
              </w:rPr>
            </w:pPr>
          </w:p>
        </w:tc>
        <w:tc>
          <w:tcPr>
            <w:tcW w:w="396" w:type="dxa"/>
            <w:tcBorders>
              <w:bottom w:val="single" w:sz="4" w:space="0" w:color="auto"/>
            </w:tcBorders>
            <w:shd w:val="clear" w:color="auto" w:fill="FABF8F"/>
            <w:vAlign w:val="center"/>
          </w:tcPr>
          <w:p w:rsidR="00913A0A" w:rsidRPr="00FB21E9" w:rsidRDefault="00913A0A" w:rsidP="004B3534">
            <w:pPr>
              <w:pStyle w:val="TableText"/>
              <w:widowControl w:val="0"/>
              <w:rPr>
                <w:rFonts w:ascii="Tahoma" w:hAnsi="Tahoma" w:cs="Tahoma"/>
                <w:sz w:val="13"/>
              </w:rPr>
            </w:pPr>
          </w:p>
        </w:tc>
        <w:tc>
          <w:tcPr>
            <w:tcW w:w="369" w:type="dxa"/>
            <w:tcBorders>
              <w:bottom w:val="single" w:sz="4" w:space="0" w:color="auto"/>
            </w:tcBorders>
            <w:shd w:val="clear" w:color="auto" w:fill="FABF8F"/>
            <w:vAlign w:val="center"/>
          </w:tcPr>
          <w:p w:rsidR="00913A0A" w:rsidRPr="00FB21E9" w:rsidRDefault="00913A0A" w:rsidP="004B3534">
            <w:pPr>
              <w:pStyle w:val="TableText"/>
              <w:widowControl w:val="0"/>
              <w:rPr>
                <w:rFonts w:ascii="Tahoma" w:hAnsi="Tahoma" w:cs="Tahoma"/>
                <w:sz w:val="13"/>
              </w:rPr>
            </w:pPr>
          </w:p>
        </w:tc>
        <w:tc>
          <w:tcPr>
            <w:tcW w:w="378" w:type="dxa"/>
            <w:tcBorders>
              <w:bottom w:val="single" w:sz="4" w:space="0" w:color="auto"/>
            </w:tcBorders>
            <w:shd w:val="clear" w:color="auto" w:fill="FABF8F"/>
            <w:vAlign w:val="center"/>
          </w:tcPr>
          <w:p w:rsidR="00913A0A" w:rsidRPr="00FB21E9" w:rsidRDefault="00913A0A" w:rsidP="004B3534">
            <w:pPr>
              <w:pStyle w:val="TableText"/>
              <w:widowControl w:val="0"/>
              <w:rPr>
                <w:rFonts w:ascii="Tahoma" w:hAnsi="Tahoma" w:cs="Tahoma"/>
                <w:sz w:val="13"/>
              </w:rPr>
            </w:pPr>
          </w:p>
        </w:tc>
        <w:tc>
          <w:tcPr>
            <w:tcW w:w="378" w:type="dxa"/>
            <w:tcBorders>
              <w:bottom w:val="single" w:sz="4" w:space="0" w:color="auto"/>
            </w:tcBorders>
            <w:shd w:val="clear" w:color="auto" w:fill="FABF8F"/>
            <w:vAlign w:val="center"/>
          </w:tcPr>
          <w:p w:rsidR="00913A0A" w:rsidRPr="00FB21E9" w:rsidRDefault="00913A0A" w:rsidP="004B3534">
            <w:pPr>
              <w:pStyle w:val="TableText"/>
              <w:widowControl w:val="0"/>
              <w:rPr>
                <w:rFonts w:ascii="Tahoma" w:hAnsi="Tahoma" w:cs="Tahoma"/>
                <w:sz w:val="13"/>
              </w:rPr>
            </w:pPr>
          </w:p>
        </w:tc>
        <w:tc>
          <w:tcPr>
            <w:tcW w:w="350" w:type="dxa"/>
            <w:tcBorders>
              <w:bottom w:val="single" w:sz="4" w:space="0" w:color="auto"/>
              <w:right w:val="single" w:sz="18" w:space="0" w:color="auto"/>
            </w:tcBorders>
            <w:shd w:val="clear" w:color="auto" w:fill="FABF8F"/>
            <w:vAlign w:val="center"/>
          </w:tcPr>
          <w:p w:rsidR="00913A0A" w:rsidRPr="00FB21E9" w:rsidRDefault="00913A0A" w:rsidP="004B3534">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FB21E9" w:rsidDel="000365B0"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P</w:t>
            </w:r>
          </w:p>
        </w:tc>
        <w:tc>
          <w:tcPr>
            <w:tcW w:w="568" w:type="dxa"/>
            <w:tcBorders>
              <w:bottom w:val="single" w:sz="4" w:space="0" w:color="auto"/>
            </w:tcBorders>
            <w:shd w:val="clear" w:color="auto" w:fill="FABF8F"/>
            <w:vAlign w:val="center"/>
          </w:tcPr>
          <w:p w:rsidR="00913A0A" w:rsidRPr="00FB21E9" w:rsidRDefault="00913A0A" w:rsidP="009578A2">
            <w:pPr>
              <w:pStyle w:val="TableText"/>
              <w:widowControl w:val="0"/>
              <w:rPr>
                <w:rFonts w:ascii="Tahoma" w:hAnsi="Tahoma" w:cs="Tahoma"/>
                <w:sz w:val="13"/>
              </w:rPr>
            </w:pPr>
            <w:r w:rsidRPr="00FB21E9">
              <w:rPr>
                <w:rFonts w:ascii="Tahoma" w:hAnsi="Tahoma" w:cs="Tahoma"/>
                <w:sz w:val="13"/>
              </w:rPr>
              <w:t>EOLS (только EES), A (OVS-ES)</w:t>
            </w:r>
          </w:p>
        </w:tc>
        <w:tc>
          <w:tcPr>
            <w:tcW w:w="486" w:type="dxa"/>
            <w:tcBorders>
              <w:bottom w:val="single" w:sz="4" w:space="0" w:color="auto"/>
            </w:tcBorders>
            <w:shd w:val="clear" w:color="auto" w:fill="FABF8F"/>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OL</w:t>
            </w:r>
          </w:p>
        </w:tc>
        <w:tc>
          <w:tcPr>
            <w:tcW w:w="362" w:type="dxa"/>
            <w:tcBorders>
              <w:bottom w:val="single" w:sz="4" w:space="0" w:color="auto"/>
            </w:tcBorders>
            <w:shd w:val="clear" w:color="auto" w:fill="FABF8F"/>
          </w:tcPr>
          <w:p w:rsidR="00913A0A" w:rsidRPr="00FB21E9" w:rsidRDefault="00913A0A" w:rsidP="004B3534">
            <w:pPr>
              <w:pStyle w:val="TableText"/>
              <w:widowControl w:val="0"/>
              <w:rPr>
                <w:rFonts w:ascii="Tahoma" w:hAnsi="Tahoma" w:cs="Tahoma"/>
                <w:sz w:val="13"/>
              </w:rPr>
            </w:pPr>
          </w:p>
        </w:tc>
      </w:tr>
      <w:tr w:rsidR="00786C23" w:rsidRPr="00FB21E9" w:rsidTr="0083426E">
        <w:trPr>
          <w:cantSplit/>
          <w:trHeight w:val="287"/>
        </w:trPr>
        <w:tc>
          <w:tcPr>
            <w:tcW w:w="2468" w:type="dxa"/>
            <w:tcBorders>
              <w:bottom w:val="single" w:sz="4" w:space="0" w:color="auto"/>
            </w:tcBorders>
            <w:shd w:val="clear" w:color="auto" w:fill="auto"/>
            <w:vAlign w:val="center"/>
          </w:tcPr>
          <w:p w:rsidR="00913A0A" w:rsidRPr="00FB21E9" w:rsidRDefault="00913A0A" w:rsidP="005C46EB">
            <w:pPr>
              <w:pStyle w:val="Heading2"/>
              <w:spacing w:beforeLines="20" w:before="48" w:afterLines="20" w:after="48"/>
              <w:ind w:left="0"/>
              <w:rPr>
                <w:rFonts w:ascii="Tahoma" w:hAnsi="Tahoma" w:cs="Tahoma"/>
                <w:b w:val="0"/>
                <w:sz w:val="14"/>
              </w:rPr>
            </w:pPr>
            <w:bookmarkStart w:id="45" w:name="_Toc370979938"/>
            <w:r w:rsidRPr="00FB21E9">
              <w:rPr>
                <w:rFonts w:ascii="Tahoma" w:hAnsi="Tahoma" w:cs="Tahoma"/>
                <w:b w:val="0"/>
                <w:sz w:val="14"/>
              </w:rPr>
              <w:t>Office 365 Education A4 (User SL)</w:t>
            </w:r>
            <w:bookmarkEnd w:id="45"/>
          </w:p>
        </w:tc>
        <w:tc>
          <w:tcPr>
            <w:tcW w:w="693" w:type="dxa"/>
            <w:tcBorders>
              <w:bottom w:val="single" w:sz="4" w:space="0" w:color="auto"/>
            </w:tcBorders>
            <w:shd w:val="clear" w:color="auto" w:fill="auto"/>
            <w:vAlign w:val="center"/>
          </w:tcPr>
          <w:p w:rsidR="00913A0A" w:rsidRPr="00786C23" w:rsidRDefault="00836E47" w:rsidP="009578A2">
            <w:pPr>
              <w:pStyle w:val="TableText"/>
              <w:widowControl w:val="0"/>
              <w:rPr>
                <w:rFonts w:cs="Tahoma"/>
              </w:rPr>
            </w:pPr>
            <w:hyperlink w:anchor="_5_Office_365_1" w:history="1">
              <w:r w:rsidR="00CF5A3E" w:rsidRPr="00786C23">
                <w:rPr>
                  <w:rStyle w:val="Hyperlink"/>
                  <w:rFonts w:cs="Tahoma"/>
                  <w:b/>
                  <w:sz w:val="13"/>
                  <w:szCs w:val="13"/>
                </w:rPr>
                <w:t>5</w:t>
              </w:r>
            </w:hyperlink>
          </w:p>
        </w:tc>
        <w:tc>
          <w:tcPr>
            <w:tcW w:w="405" w:type="dxa"/>
            <w:tcBorders>
              <w:bottom w:val="single" w:sz="4" w:space="0" w:color="auto"/>
            </w:tcBorders>
            <w:shd w:val="clear" w:color="auto" w:fill="auto"/>
            <w:vAlign w:val="center"/>
          </w:tcPr>
          <w:p w:rsidR="00913A0A" w:rsidRPr="00FB21E9" w:rsidRDefault="00913A0A" w:rsidP="009578A2">
            <w:pPr>
              <w:pStyle w:val="TableText"/>
              <w:widowControl w:val="0"/>
              <w:rPr>
                <w:rFonts w:ascii="Tahoma" w:hAnsi="Tahoma" w:cs="Tahoma"/>
                <w:sz w:val="13"/>
              </w:rPr>
            </w:pPr>
            <w:r w:rsidRPr="00FB21E9">
              <w:rPr>
                <w:rFonts w:ascii="Tahoma" w:hAnsi="Tahoma" w:cs="Tahoma"/>
                <w:sz w:val="13"/>
              </w:rPr>
              <w:t>06/12</w:t>
            </w:r>
          </w:p>
        </w:tc>
        <w:tc>
          <w:tcPr>
            <w:tcW w:w="477" w:type="dxa"/>
            <w:tcBorders>
              <w:bottom w:val="single" w:sz="4" w:space="0" w:color="auto"/>
              <w:right w:val="single" w:sz="18" w:space="0" w:color="auto"/>
            </w:tcBorders>
            <w:shd w:val="clear" w:color="auto" w:fill="auto"/>
            <w:vAlign w:val="center"/>
          </w:tcPr>
          <w:p w:rsidR="00913A0A" w:rsidRPr="00FB21E9" w:rsidRDefault="00913A0A" w:rsidP="009578A2">
            <w:pPr>
              <w:pStyle w:val="TableText"/>
              <w:widowControl w:val="0"/>
              <w:rPr>
                <w:rFonts w:ascii="Tahoma" w:hAnsi="Tahoma" w:cs="Tahoma"/>
                <w:sz w:val="13"/>
              </w:rPr>
            </w:pPr>
            <w:r w:rsidRPr="00FB21E9">
              <w:rPr>
                <w:rFonts w:ascii="Tahoma" w:hAnsi="Tahoma" w:cs="Tahoma"/>
                <w:sz w:val="13"/>
              </w:rPr>
              <w:t>OSB</w:t>
            </w:r>
          </w:p>
        </w:tc>
        <w:tc>
          <w:tcPr>
            <w:tcW w:w="378" w:type="dxa"/>
            <w:tcBorders>
              <w:left w:val="single" w:sz="18" w:space="0" w:color="auto"/>
              <w:bottom w:val="single" w:sz="4" w:space="0" w:color="auto"/>
            </w:tcBorders>
            <w:shd w:val="clear" w:color="auto" w:fill="auto"/>
            <w:vAlign w:val="center"/>
          </w:tcPr>
          <w:p w:rsidR="00913A0A" w:rsidRPr="00FB21E9" w:rsidRDefault="00913A0A" w:rsidP="009578A2">
            <w:pPr>
              <w:pStyle w:val="TableText"/>
              <w:widowControl w:val="0"/>
              <w:rPr>
                <w:rFonts w:ascii="Tahoma" w:hAnsi="Tahoma" w:cs="Tahoma"/>
                <w:sz w:val="13"/>
              </w:rPr>
            </w:pPr>
          </w:p>
        </w:tc>
        <w:tc>
          <w:tcPr>
            <w:tcW w:w="369" w:type="dxa"/>
            <w:tcBorders>
              <w:bottom w:val="single" w:sz="4" w:space="0" w:color="auto"/>
            </w:tcBorders>
            <w:shd w:val="clear" w:color="auto" w:fill="auto"/>
            <w:vAlign w:val="center"/>
          </w:tcPr>
          <w:p w:rsidR="00913A0A" w:rsidRPr="00FB21E9" w:rsidRDefault="00913A0A" w:rsidP="009578A2">
            <w:pPr>
              <w:pStyle w:val="TableText"/>
              <w:widowControl w:val="0"/>
              <w:rPr>
                <w:rFonts w:ascii="Tahoma" w:hAnsi="Tahoma" w:cs="Tahoma"/>
                <w:sz w:val="13"/>
              </w:rPr>
            </w:pPr>
          </w:p>
        </w:tc>
        <w:tc>
          <w:tcPr>
            <w:tcW w:w="396" w:type="dxa"/>
            <w:tcBorders>
              <w:bottom w:val="single" w:sz="4" w:space="0" w:color="auto"/>
            </w:tcBorders>
            <w:shd w:val="clear" w:color="auto" w:fill="auto"/>
            <w:vAlign w:val="center"/>
          </w:tcPr>
          <w:p w:rsidR="00913A0A" w:rsidRPr="00FB21E9" w:rsidRDefault="00913A0A" w:rsidP="009578A2">
            <w:pPr>
              <w:pStyle w:val="TableText"/>
              <w:widowControl w:val="0"/>
              <w:rPr>
                <w:rFonts w:ascii="Tahoma" w:hAnsi="Tahoma" w:cs="Tahoma"/>
                <w:sz w:val="13"/>
              </w:rPr>
            </w:pPr>
          </w:p>
        </w:tc>
        <w:tc>
          <w:tcPr>
            <w:tcW w:w="369" w:type="dxa"/>
            <w:tcBorders>
              <w:bottom w:val="single" w:sz="4" w:space="0" w:color="auto"/>
            </w:tcBorders>
            <w:shd w:val="clear" w:color="auto" w:fill="auto"/>
            <w:vAlign w:val="center"/>
          </w:tcPr>
          <w:p w:rsidR="00913A0A" w:rsidRPr="00FB21E9" w:rsidRDefault="00913A0A" w:rsidP="009578A2">
            <w:pPr>
              <w:pStyle w:val="TableText"/>
              <w:widowControl w:val="0"/>
              <w:rPr>
                <w:rFonts w:ascii="Tahoma" w:hAnsi="Tahoma" w:cs="Tahoma"/>
                <w:sz w:val="13"/>
              </w:rPr>
            </w:pPr>
          </w:p>
        </w:tc>
        <w:tc>
          <w:tcPr>
            <w:tcW w:w="378" w:type="dxa"/>
            <w:tcBorders>
              <w:bottom w:val="single" w:sz="4" w:space="0" w:color="auto"/>
            </w:tcBorders>
            <w:shd w:val="clear" w:color="auto" w:fill="auto"/>
            <w:vAlign w:val="center"/>
          </w:tcPr>
          <w:p w:rsidR="00913A0A" w:rsidRPr="00FB21E9" w:rsidRDefault="00913A0A" w:rsidP="009578A2">
            <w:pPr>
              <w:pStyle w:val="TableText"/>
              <w:widowControl w:val="0"/>
              <w:rPr>
                <w:rFonts w:ascii="Tahoma" w:hAnsi="Tahoma" w:cs="Tahoma"/>
                <w:sz w:val="13"/>
              </w:rPr>
            </w:pPr>
          </w:p>
        </w:tc>
        <w:tc>
          <w:tcPr>
            <w:tcW w:w="378" w:type="dxa"/>
            <w:tcBorders>
              <w:bottom w:val="single" w:sz="4" w:space="0" w:color="auto"/>
            </w:tcBorders>
            <w:shd w:val="clear" w:color="auto" w:fill="auto"/>
            <w:vAlign w:val="center"/>
          </w:tcPr>
          <w:p w:rsidR="00913A0A" w:rsidRPr="00FB21E9" w:rsidRDefault="00913A0A" w:rsidP="009578A2">
            <w:pPr>
              <w:pStyle w:val="TableText"/>
              <w:widowControl w:val="0"/>
              <w:rPr>
                <w:rFonts w:ascii="Tahoma" w:hAnsi="Tahoma" w:cs="Tahoma"/>
                <w:sz w:val="13"/>
              </w:rPr>
            </w:pPr>
          </w:p>
        </w:tc>
        <w:tc>
          <w:tcPr>
            <w:tcW w:w="350" w:type="dxa"/>
            <w:tcBorders>
              <w:bottom w:val="single" w:sz="4" w:space="0" w:color="auto"/>
              <w:right w:val="single" w:sz="18" w:space="0" w:color="auto"/>
            </w:tcBorders>
            <w:shd w:val="clear" w:color="auto" w:fill="auto"/>
            <w:vAlign w:val="center"/>
          </w:tcPr>
          <w:p w:rsidR="00913A0A" w:rsidRPr="00FB21E9" w:rsidRDefault="00913A0A" w:rsidP="009578A2">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rsidR="00913A0A" w:rsidRPr="00FB21E9" w:rsidRDefault="00913A0A" w:rsidP="009578A2">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913A0A" w:rsidRPr="00FB21E9" w:rsidRDefault="00913A0A" w:rsidP="009578A2">
            <w:pPr>
              <w:pStyle w:val="TableText"/>
              <w:widowControl w:val="0"/>
              <w:rPr>
                <w:rFonts w:ascii="Tahoma" w:hAnsi="Tahoma" w:cs="Tahoma"/>
                <w:sz w:val="13"/>
              </w:rPr>
            </w:pPr>
            <w:r w:rsidRPr="00FB21E9">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FB21E9" w:rsidRDefault="00913A0A" w:rsidP="009578A2">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9578A2">
            <w:pPr>
              <w:pStyle w:val="TableText"/>
              <w:widowControl w:val="0"/>
              <w:rPr>
                <w:rFonts w:ascii="Tahoma" w:hAnsi="Tahoma" w:cs="Tahoma"/>
                <w:sz w:val="13"/>
              </w:rPr>
            </w:pPr>
          </w:p>
        </w:tc>
        <w:tc>
          <w:tcPr>
            <w:tcW w:w="568" w:type="dxa"/>
            <w:tcBorders>
              <w:bottom w:val="single" w:sz="4" w:space="0" w:color="auto"/>
            </w:tcBorders>
            <w:shd w:val="clear" w:color="auto" w:fill="auto"/>
            <w:vAlign w:val="center"/>
          </w:tcPr>
          <w:p w:rsidR="00913A0A" w:rsidRPr="00FB21E9" w:rsidRDefault="00913A0A" w:rsidP="009578A2">
            <w:pPr>
              <w:pStyle w:val="TableText"/>
              <w:widowControl w:val="0"/>
              <w:rPr>
                <w:rFonts w:ascii="Tahoma" w:hAnsi="Tahoma" w:cs="Tahoma"/>
                <w:sz w:val="13"/>
              </w:rPr>
            </w:pPr>
            <w:r w:rsidRPr="00FB21E9">
              <w:rPr>
                <w:rFonts w:ascii="Tahoma" w:hAnsi="Tahoma" w:cs="Tahoma"/>
                <w:sz w:val="13"/>
              </w:rPr>
              <w:t>EOLS (только EES)</w:t>
            </w:r>
          </w:p>
        </w:tc>
        <w:tc>
          <w:tcPr>
            <w:tcW w:w="486" w:type="dxa"/>
            <w:tcBorders>
              <w:bottom w:val="single" w:sz="4" w:space="0" w:color="auto"/>
            </w:tcBorders>
            <w:shd w:val="clear" w:color="auto" w:fill="auto"/>
            <w:vAlign w:val="center"/>
          </w:tcPr>
          <w:p w:rsidR="00913A0A" w:rsidRPr="00FB21E9" w:rsidRDefault="00913A0A" w:rsidP="009578A2">
            <w:pPr>
              <w:pStyle w:val="TableText"/>
              <w:widowControl w:val="0"/>
              <w:rPr>
                <w:rFonts w:ascii="Tahoma" w:hAnsi="Tahoma" w:cs="Tahoma"/>
                <w:sz w:val="13"/>
              </w:rPr>
            </w:pPr>
          </w:p>
        </w:tc>
        <w:tc>
          <w:tcPr>
            <w:tcW w:w="362" w:type="dxa"/>
            <w:tcBorders>
              <w:bottom w:val="single" w:sz="4" w:space="0" w:color="auto"/>
            </w:tcBorders>
          </w:tcPr>
          <w:p w:rsidR="00913A0A" w:rsidRPr="00FB21E9" w:rsidRDefault="00913A0A" w:rsidP="009578A2">
            <w:pPr>
              <w:pStyle w:val="TableText"/>
              <w:widowControl w:val="0"/>
              <w:rPr>
                <w:rFonts w:ascii="Tahoma" w:hAnsi="Tahoma" w:cs="Tahoma"/>
                <w:sz w:val="13"/>
              </w:rPr>
            </w:pPr>
          </w:p>
        </w:tc>
      </w:tr>
      <w:tr w:rsidR="00786C23" w:rsidRPr="00FB21E9" w:rsidTr="0083426E">
        <w:trPr>
          <w:cantSplit/>
          <w:trHeight w:val="287"/>
        </w:trPr>
        <w:tc>
          <w:tcPr>
            <w:tcW w:w="2468" w:type="dxa"/>
            <w:tcBorders>
              <w:bottom w:val="single" w:sz="4" w:space="0" w:color="auto"/>
            </w:tcBorders>
            <w:shd w:val="clear" w:color="auto" w:fill="FABF8F"/>
            <w:vAlign w:val="center"/>
          </w:tcPr>
          <w:p w:rsidR="00913A0A" w:rsidRPr="008E4472" w:rsidRDefault="00913A0A" w:rsidP="005C46EB">
            <w:pPr>
              <w:pStyle w:val="Heading2"/>
              <w:spacing w:beforeLines="20" w:before="48" w:afterLines="20" w:after="48"/>
              <w:ind w:left="0"/>
              <w:rPr>
                <w:rFonts w:ascii="Tahoma" w:hAnsi="Tahoma" w:cs="Tahoma"/>
                <w:b w:val="0"/>
                <w:sz w:val="14"/>
                <w:lang w:val="ru-RU"/>
              </w:rPr>
            </w:pPr>
            <w:bookmarkStart w:id="46" w:name="_Toc370979939"/>
            <w:r w:rsidRPr="00FB21E9">
              <w:rPr>
                <w:rFonts w:ascii="Tahoma" w:hAnsi="Tahoma" w:cs="Tahoma"/>
                <w:b w:val="0"/>
                <w:sz w:val="14"/>
              </w:rPr>
              <w:t>Office</w:t>
            </w:r>
            <w:r w:rsidRPr="008E4472">
              <w:rPr>
                <w:rFonts w:ascii="Tahoma" w:hAnsi="Tahoma" w:cs="Tahoma"/>
                <w:b w:val="0"/>
                <w:sz w:val="14"/>
                <w:lang w:val="ru-RU"/>
              </w:rPr>
              <w:t xml:space="preserve"> 365 для среднего бизнеса (</w:t>
            </w:r>
            <w:r w:rsidRPr="00FB21E9">
              <w:rPr>
                <w:rFonts w:ascii="Tahoma" w:hAnsi="Tahoma" w:cs="Tahoma"/>
                <w:b w:val="0"/>
                <w:sz w:val="14"/>
              </w:rPr>
              <w:t>User</w:t>
            </w:r>
            <w:r w:rsidRPr="008E4472">
              <w:rPr>
                <w:rFonts w:ascii="Tahoma" w:hAnsi="Tahoma" w:cs="Tahoma"/>
                <w:b w:val="0"/>
                <w:sz w:val="14"/>
                <w:lang w:val="ru-RU"/>
              </w:rPr>
              <w:t xml:space="preserve"> </w:t>
            </w:r>
            <w:r w:rsidRPr="00FB21E9">
              <w:rPr>
                <w:rFonts w:ascii="Tahoma" w:hAnsi="Tahoma" w:cs="Tahoma"/>
                <w:b w:val="0"/>
                <w:sz w:val="14"/>
              </w:rPr>
              <w:t>SL</w:t>
            </w:r>
            <w:r w:rsidRPr="008E4472">
              <w:rPr>
                <w:rFonts w:ascii="Tahoma" w:hAnsi="Tahoma" w:cs="Tahoma"/>
                <w:b w:val="0"/>
                <w:sz w:val="14"/>
                <w:lang w:val="ru-RU"/>
              </w:rPr>
              <w:t>)</w:t>
            </w:r>
            <w:bookmarkEnd w:id="46"/>
          </w:p>
        </w:tc>
        <w:tc>
          <w:tcPr>
            <w:tcW w:w="693" w:type="dxa"/>
            <w:tcBorders>
              <w:bottom w:val="single" w:sz="4" w:space="0" w:color="auto"/>
            </w:tcBorders>
            <w:shd w:val="clear" w:color="auto" w:fill="FABF8F"/>
            <w:vAlign w:val="center"/>
          </w:tcPr>
          <w:p w:rsidR="00913A0A" w:rsidRPr="00786C23" w:rsidRDefault="00836E47" w:rsidP="009832D3">
            <w:pPr>
              <w:pStyle w:val="TableText"/>
              <w:widowControl w:val="0"/>
              <w:rPr>
                <w:rFonts w:cs="Tahoma"/>
                <w:b/>
                <w:sz w:val="13"/>
                <w:szCs w:val="13"/>
              </w:rPr>
            </w:pPr>
            <w:hyperlink w:anchor="_7_Office_365" w:history="1">
              <w:r w:rsidR="00CF5A3E" w:rsidRPr="00786C23">
                <w:rPr>
                  <w:rStyle w:val="Hyperlink"/>
                  <w:rFonts w:cs="Tahoma"/>
                  <w:b/>
                  <w:sz w:val="13"/>
                  <w:szCs w:val="13"/>
                </w:rPr>
                <w:t>6</w:t>
              </w:r>
            </w:hyperlink>
          </w:p>
        </w:tc>
        <w:tc>
          <w:tcPr>
            <w:tcW w:w="405" w:type="dxa"/>
            <w:tcBorders>
              <w:bottom w:val="single" w:sz="4" w:space="0" w:color="auto"/>
            </w:tcBorders>
            <w:shd w:val="clear" w:color="auto" w:fill="FABF8F"/>
            <w:vAlign w:val="center"/>
          </w:tcPr>
          <w:p w:rsidR="00913A0A" w:rsidRPr="00FB21E9" w:rsidRDefault="00913A0A" w:rsidP="004000C7">
            <w:pPr>
              <w:pStyle w:val="TableText"/>
              <w:widowControl w:val="0"/>
              <w:rPr>
                <w:rFonts w:ascii="Tahoma" w:hAnsi="Tahoma" w:cs="Tahoma"/>
                <w:sz w:val="13"/>
              </w:rPr>
            </w:pPr>
            <w:r w:rsidRPr="00FB21E9">
              <w:rPr>
                <w:rFonts w:ascii="Tahoma" w:hAnsi="Tahoma" w:cs="Tahoma"/>
                <w:sz w:val="13"/>
              </w:rPr>
              <w:t>03/13</w:t>
            </w:r>
          </w:p>
        </w:tc>
        <w:tc>
          <w:tcPr>
            <w:tcW w:w="477" w:type="dxa"/>
            <w:tcBorders>
              <w:bottom w:val="single" w:sz="4" w:space="0" w:color="auto"/>
              <w:right w:val="single" w:sz="18" w:space="0" w:color="auto"/>
            </w:tcBorders>
            <w:shd w:val="clear" w:color="auto" w:fill="FABF8F"/>
            <w:vAlign w:val="center"/>
          </w:tcPr>
          <w:p w:rsidR="00913A0A" w:rsidRPr="00FB21E9" w:rsidRDefault="00913A0A" w:rsidP="004B3534">
            <w:pPr>
              <w:pStyle w:val="TableText"/>
              <w:widowControl w:val="0"/>
              <w:rPr>
                <w:rFonts w:ascii="Tahoma" w:hAnsi="Tahoma" w:cs="Tahoma"/>
                <w:sz w:val="13"/>
              </w:rPr>
            </w:pPr>
          </w:p>
        </w:tc>
        <w:tc>
          <w:tcPr>
            <w:tcW w:w="378" w:type="dxa"/>
            <w:tcBorders>
              <w:left w:val="single" w:sz="18" w:space="0" w:color="auto"/>
              <w:bottom w:val="single" w:sz="4" w:space="0" w:color="auto"/>
            </w:tcBorders>
            <w:shd w:val="clear" w:color="auto" w:fill="FABF8F"/>
            <w:vAlign w:val="center"/>
          </w:tcPr>
          <w:p w:rsidR="00913A0A" w:rsidRPr="00FB21E9" w:rsidRDefault="00913A0A" w:rsidP="004B3534">
            <w:pPr>
              <w:pStyle w:val="TableText"/>
              <w:widowControl w:val="0"/>
              <w:rPr>
                <w:rFonts w:ascii="Tahoma" w:hAnsi="Tahoma" w:cs="Tahoma"/>
                <w:sz w:val="13"/>
              </w:rPr>
            </w:pPr>
          </w:p>
        </w:tc>
        <w:tc>
          <w:tcPr>
            <w:tcW w:w="369" w:type="dxa"/>
            <w:tcBorders>
              <w:bottom w:val="single" w:sz="4" w:space="0" w:color="auto"/>
            </w:tcBorders>
            <w:shd w:val="clear" w:color="auto" w:fill="FABF8F"/>
            <w:vAlign w:val="center"/>
          </w:tcPr>
          <w:p w:rsidR="00913A0A" w:rsidRPr="00FB21E9" w:rsidRDefault="00913A0A" w:rsidP="004B3534">
            <w:pPr>
              <w:pStyle w:val="TableText"/>
              <w:widowControl w:val="0"/>
              <w:rPr>
                <w:rFonts w:ascii="Tahoma" w:hAnsi="Tahoma" w:cs="Tahoma"/>
                <w:sz w:val="13"/>
              </w:rPr>
            </w:pPr>
          </w:p>
        </w:tc>
        <w:tc>
          <w:tcPr>
            <w:tcW w:w="396" w:type="dxa"/>
            <w:tcBorders>
              <w:bottom w:val="single" w:sz="4" w:space="0" w:color="auto"/>
            </w:tcBorders>
            <w:shd w:val="clear" w:color="auto" w:fill="FABF8F"/>
            <w:vAlign w:val="center"/>
          </w:tcPr>
          <w:p w:rsidR="00913A0A" w:rsidRPr="00FB21E9" w:rsidRDefault="00913A0A" w:rsidP="004B3534">
            <w:pPr>
              <w:pStyle w:val="TableText"/>
              <w:widowControl w:val="0"/>
              <w:rPr>
                <w:rFonts w:ascii="Tahoma" w:hAnsi="Tahoma" w:cs="Tahoma"/>
                <w:sz w:val="13"/>
              </w:rPr>
            </w:pPr>
          </w:p>
        </w:tc>
        <w:tc>
          <w:tcPr>
            <w:tcW w:w="369" w:type="dxa"/>
            <w:tcBorders>
              <w:bottom w:val="single" w:sz="4" w:space="0" w:color="auto"/>
            </w:tcBorders>
            <w:shd w:val="clear" w:color="auto" w:fill="FABF8F"/>
            <w:vAlign w:val="center"/>
          </w:tcPr>
          <w:p w:rsidR="00913A0A" w:rsidRPr="00FB21E9" w:rsidRDefault="00913A0A" w:rsidP="004B3534">
            <w:pPr>
              <w:pStyle w:val="TableText"/>
              <w:widowControl w:val="0"/>
              <w:rPr>
                <w:rFonts w:ascii="Tahoma" w:hAnsi="Tahoma" w:cs="Tahoma"/>
                <w:sz w:val="13"/>
              </w:rPr>
            </w:pPr>
          </w:p>
        </w:tc>
        <w:tc>
          <w:tcPr>
            <w:tcW w:w="378" w:type="dxa"/>
            <w:tcBorders>
              <w:bottom w:val="single" w:sz="4" w:space="0" w:color="auto"/>
            </w:tcBorders>
            <w:shd w:val="clear" w:color="auto" w:fill="FABF8F"/>
            <w:vAlign w:val="center"/>
          </w:tcPr>
          <w:p w:rsidR="00913A0A" w:rsidRPr="00FB21E9" w:rsidRDefault="00913A0A" w:rsidP="004B3534">
            <w:pPr>
              <w:pStyle w:val="TableText"/>
              <w:widowControl w:val="0"/>
              <w:rPr>
                <w:rFonts w:ascii="Tahoma" w:hAnsi="Tahoma" w:cs="Tahoma"/>
                <w:sz w:val="13"/>
              </w:rPr>
            </w:pPr>
          </w:p>
        </w:tc>
        <w:tc>
          <w:tcPr>
            <w:tcW w:w="378" w:type="dxa"/>
            <w:tcBorders>
              <w:bottom w:val="single" w:sz="4" w:space="0" w:color="auto"/>
            </w:tcBorders>
            <w:shd w:val="clear" w:color="auto" w:fill="FABF8F"/>
            <w:vAlign w:val="center"/>
          </w:tcPr>
          <w:p w:rsidR="00913A0A" w:rsidRPr="00FB21E9" w:rsidRDefault="00913A0A" w:rsidP="004B3534">
            <w:pPr>
              <w:pStyle w:val="TableText"/>
              <w:widowControl w:val="0"/>
              <w:rPr>
                <w:rFonts w:ascii="Tahoma" w:hAnsi="Tahoma" w:cs="Tahoma"/>
                <w:sz w:val="13"/>
              </w:rPr>
            </w:pPr>
          </w:p>
        </w:tc>
        <w:tc>
          <w:tcPr>
            <w:tcW w:w="350" w:type="dxa"/>
            <w:tcBorders>
              <w:bottom w:val="single" w:sz="4" w:space="0" w:color="auto"/>
              <w:right w:val="single" w:sz="18" w:space="0" w:color="auto"/>
            </w:tcBorders>
            <w:shd w:val="clear" w:color="auto" w:fill="FABF8F"/>
            <w:vAlign w:val="center"/>
          </w:tcPr>
          <w:p w:rsidR="00913A0A" w:rsidRPr="00FB21E9" w:rsidRDefault="00913A0A" w:rsidP="004B3534">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FB21E9"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FB21E9" w:rsidRDefault="00913A0A" w:rsidP="00CC19FC">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P</w:t>
            </w:r>
          </w:p>
        </w:tc>
        <w:tc>
          <w:tcPr>
            <w:tcW w:w="568" w:type="dxa"/>
            <w:tcBorders>
              <w:bottom w:val="single" w:sz="4" w:space="0" w:color="auto"/>
            </w:tcBorders>
            <w:shd w:val="clear" w:color="auto" w:fill="FABF8F"/>
            <w:vAlign w:val="center"/>
          </w:tcPr>
          <w:p w:rsidR="00913A0A" w:rsidRPr="00FB21E9" w:rsidRDefault="00913A0A" w:rsidP="00080B33">
            <w:pPr>
              <w:pStyle w:val="TableText"/>
              <w:widowControl w:val="0"/>
              <w:rPr>
                <w:rFonts w:ascii="Tahoma" w:hAnsi="Tahoma" w:cs="Tahoma"/>
                <w:sz w:val="13"/>
              </w:rPr>
            </w:pPr>
          </w:p>
        </w:tc>
        <w:tc>
          <w:tcPr>
            <w:tcW w:w="486" w:type="dxa"/>
            <w:tcBorders>
              <w:bottom w:val="single" w:sz="4" w:space="0" w:color="auto"/>
            </w:tcBorders>
            <w:shd w:val="clear" w:color="auto" w:fill="FABF8F"/>
            <w:vAlign w:val="center"/>
          </w:tcPr>
          <w:p w:rsidR="00913A0A" w:rsidRPr="00FB21E9" w:rsidRDefault="00913A0A" w:rsidP="004B3534">
            <w:pPr>
              <w:pStyle w:val="TableText"/>
              <w:widowControl w:val="0"/>
              <w:rPr>
                <w:rFonts w:ascii="Tahoma" w:hAnsi="Tahoma" w:cs="Tahoma"/>
                <w:sz w:val="13"/>
              </w:rPr>
            </w:pPr>
            <w:r w:rsidRPr="00FB21E9">
              <w:rPr>
                <w:rFonts w:ascii="Tahoma" w:hAnsi="Tahoma" w:cs="Tahoma"/>
                <w:sz w:val="13"/>
              </w:rPr>
              <w:t>OL/OV</w:t>
            </w:r>
          </w:p>
        </w:tc>
        <w:tc>
          <w:tcPr>
            <w:tcW w:w="362" w:type="dxa"/>
            <w:tcBorders>
              <w:bottom w:val="single" w:sz="4" w:space="0" w:color="auto"/>
            </w:tcBorders>
            <w:shd w:val="clear" w:color="auto" w:fill="FABF8F"/>
          </w:tcPr>
          <w:p w:rsidR="00913A0A" w:rsidRPr="00FB21E9" w:rsidRDefault="00913A0A" w:rsidP="004B3534">
            <w:pPr>
              <w:pStyle w:val="TableText"/>
              <w:widowControl w:val="0"/>
              <w:rPr>
                <w:rFonts w:ascii="Tahoma" w:hAnsi="Tahoma" w:cs="Tahoma"/>
                <w:sz w:val="13"/>
              </w:rPr>
            </w:pPr>
          </w:p>
        </w:tc>
      </w:tr>
      <w:tr w:rsidR="00786C23" w:rsidRPr="00FB21E9" w:rsidTr="0083426E">
        <w:trPr>
          <w:cantSplit/>
          <w:trHeight w:val="287"/>
        </w:trPr>
        <w:tc>
          <w:tcPr>
            <w:tcW w:w="2468" w:type="dxa"/>
            <w:tcBorders>
              <w:bottom w:val="single" w:sz="4" w:space="0" w:color="auto"/>
            </w:tcBorders>
            <w:shd w:val="clear" w:color="auto" w:fill="FFFFFF" w:themeFill="background1"/>
            <w:vAlign w:val="center"/>
          </w:tcPr>
          <w:p w:rsidR="00913A0A" w:rsidRPr="00FB21E9" w:rsidRDefault="00913A0A" w:rsidP="005C46EB">
            <w:pPr>
              <w:pStyle w:val="Heading2"/>
              <w:spacing w:beforeLines="20" w:before="48" w:afterLines="20" w:after="48"/>
              <w:ind w:left="0"/>
              <w:rPr>
                <w:rFonts w:ascii="Tahoma" w:hAnsi="Tahoma" w:cs="Tahoma"/>
                <w:b w:val="0"/>
                <w:sz w:val="14"/>
              </w:rPr>
            </w:pPr>
            <w:bookmarkStart w:id="47" w:name="_Toc370979940"/>
            <w:r w:rsidRPr="00FB21E9">
              <w:rPr>
                <w:rFonts w:ascii="Tahoma" w:hAnsi="Tahoma" w:cs="Tahoma"/>
                <w:b w:val="0"/>
                <w:sz w:val="14"/>
              </w:rPr>
              <w:t>Office 365 Enterprise E3, E4 Add-on (User SL)</w:t>
            </w:r>
            <w:bookmarkEnd w:id="47"/>
          </w:p>
        </w:tc>
        <w:tc>
          <w:tcPr>
            <w:tcW w:w="693" w:type="dxa"/>
            <w:tcBorders>
              <w:bottom w:val="single" w:sz="4" w:space="0" w:color="auto"/>
            </w:tcBorders>
            <w:shd w:val="clear" w:color="auto" w:fill="FFFFFF" w:themeFill="background1"/>
            <w:vAlign w:val="center"/>
          </w:tcPr>
          <w:p w:rsidR="00913A0A" w:rsidRPr="00786C23" w:rsidRDefault="00836E47" w:rsidP="009832D3">
            <w:pPr>
              <w:pStyle w:val="TableText"/>
              <w:widowControl w:val="0"/>
              <w:rPr>
                <w:rFonts w:cs="Tahoma"/>
                <w:b/>
                <w:sz w:val="13"/>
                <w:szCs w:val="13"/>
              </w:rPr>
            </w:pPr>
            <w:hyperlink w:anchor="_7_Add-on_User" w:history="1">
              <w:r w:rsidR="00CF5A3E" w:rsidRPr="00786C23">
                <w:rPr>
                  <w:rStyle w:val="Hyperlink"/>
                  <w:rFonts w:cs="Tahoma"/>
                  <w:b/>
                  <w:sz w:val="13"/>
                  <w:szCs w:val="13"/>
                </w:rPr>
                <w:t>7</w:t>
              </w:r>
            </w:hyperlink>
          </w:p>
        </w:tc>
        <w:tc>
          <w:tcPr>
            <w:tcW w:w="405" w:type="dxa"/>
            <w:tcBorders>
              <w:bottom w:val="single" w:sz="4" w:space="0" w:color="auto"/>
            </w:tcBorders>
            <w:shd w:val="clear" w:color="auto" w:fill="FFFFFF" w:themeFill="background1"/>
            <w:vAlign w:val="center"/>
          </w:tcPr>
          <w:p w:rsidR="00913A0A" w:rsidRPr="00FB21E9" w:rsidRDefault="00913A0A" w:rsidP="004000C7">
            <w:pPr>
              <w:pStyle w:val="TableText"/>
              <w:widowControl w:val="0"/>
              <w:rPr>
                <w:rFonts w:ascii="Tahoma" w:hAnsi="Tahoma" w:cs="Tahoma"/>
                <w:sz w:val="13"/>
              </w:rPr>
            </w:pPr>
            <w:r w:rsidRPr="00FB21E9">
              <w:rPr>
                <w:rFonts w:ascii="Tahoma" w:hAnsi="Tahoma" w:cs="Tahoma"/>
                <w:sz w:val="13"/>
              </w:rPr>
              <w:t>08/13</w:t>
            </w:r>
          </w:p>
        </w:tc>
        <w:tc>
          <w:tcPr>
            <w:tcW w:w="477" w:type="dxa"/>
            <w:tcBorders>
              <w:bottom w:val="single" w:sz="4" w:space="0" w:color="auto"/>
              <w:right w:val="single" w:sz="18" w:space="0" w:color="auto"/>
            </w:tcBorders>
            <w:shd w:val="clear" w:color="auto" w:fill="FFFFFF" w:themeFill="background1"/>
            <w:vAlign w:val="center"/>
          </w:tcPr>
          <w:p w:rsidR="00913A0A" w:rsidRPr="00FB21E9" w:rsidRDefault="00913A0A" w:rsidP="004B3534">
            <w:pPr>
              <w:pStyle w:val="TableText"/>
              <w:widowControl w:val="0"/>
              <w:rPr>
                <w:rFonts w:ascii="Tahoma" w:hAnsi="Tahoma" w:cs="Tahoma"/>
                <w:sz w:val="13"/>
              </w:rPr>
            </w:pPr>
          </w:p>
        </w:tc>
        <w:tc>
          <w:tcPr>
            <w:tcW w:w="378" w:type="dxa"/>
            <w:tcBorders>
              <w:left w:val="single" w:sz="18" w:space="0" w:color="auto"/>
              <w:bottom w:val="single" w:sz="4" w:space="0" w:color="auto"/>
            </w:tcBorders>
            <w:shd w:val="clear" w:color="auto" w:fill="FFFFFF" w:themeFill="background1"/>
            <w:vAlign w:val="center"/>
          </w:tcPr>
          <w:p w:rsidR="00913A0A" w:rsidRPr="00FB21E9" w:rsidRDefault="00913A0A" w:rsidP="004B3534">
            <w:pPr>
              <w:pStyle w:val="TableText"/>
              <w:widowControl w:val="0"/>
              <w:rPr>
                <w:rFonts w:ascii="Tahoma" w:hAnsi="Tahoma" w:cs="Tahoma"/>
                <w:sz w:val="13"/>
              </w:rPr>
            </w:pPr>
          </w:p>
        </w:tc>
        <w:tc>
          <w:tcPr>
            <w:tcW w:w="369" w:type="dxa"/>
            <w:tcBorders>
              <w:bottom w:val="single" w:sz="4" w:space="0" w:color="auto"/>
            </w:tcBorders>
            <w:shd w:val="clear" w:color="auto" w:fill="FFFFFF" w:themeFill="background1"/>
            <w:vAlign w:val="center"/>
          </w:tcPr>
          <w:p w:rsidR="00913A0A" w:rsidRPr="00FB21E9" w:rsidRDefault="00913A0A" w:rsidP="004B3534">
            <w:pPr>
              <w:pStyle w:val="TableText"/>
              <w:widowControl w:val="0"/>
              <w:rPr>
                <w:rFonts w:ascii="Tahoma" w:hAnsi="Tahoma" w:cs="Tahoma"/>
                <w:sz w:val="13"/>
              </w:rPr>
            </w:pPr>
          </w:p>
        </w:tc>
        <w:tc>
          <w:tcPr>
            <w:tcW w:w="396" w:type="dxa"/>
            <w:tcBorders>
              <w:bottom w:val="single" w:sz="4" w:space="0" w:color="auto"/>
            </w:tcBorders>
            <w:shd w:val="clear" w:color="auto" w:fill="FFFFFF" w:themeFill="background1"/>
            <w:vAlign w:val="center"/>
          </w:tcPr>
          <w:p w:rsidR="00913A0A" w:rsidRPr="00FB21E9" w:rsidRDefault="00913A0A" w:rsidP="004B3534">
            <w:pPr>
              <w:pStyle w:val="TableText"/>
              <w:widowControl w:val="0"/>
              <w:rPr>
                <w:rFonts w:ascii="Tahoma" w:hAnsi="Tahoma" w:cs="Tahoma"/>
                <w:sz w:val="13"/>
              </w:rPr>
            </w:pPr>
          </w:p>
        </w:tc>
        <w:tc>
          <w:tcPr>
            <w:tcW w:w="369" w:type="dxa"/>
            <w:tcBorders>
              <w:bottom w:val="single" w:sz="4" w:space="0" w:color="auto"/>
            </w:tcBorders>
            <w:shd w:val="clear" w:color="auto" w:fill="FFFFFF" w:themeFill="background1"/>
            <w:vAlign w:val="center"/>
          </w:tcPr>
          <w:p w:rsidR="00913A0A" w:rsidRPr="00FB21E9" w:rsidRDefault="00913A0A" w:rsidP="004B3534">
            <w:pPr>
              <w:pStyle w:val="TableText"/>
              <w:widowControl w:val="0"/>
              <w:rPr>
                <w:rFonts w:ascii="Tahoma" w:hAnsi="Tahoma" w:cs="Tahoma"/>
                <w:sz w:val="13"/>
              </w:rPr>
            </w:pPr>
          </w:p>
        </w:tc>
        <w:tc>
          <w:tcPr>
            <w:tcW w:w="378" w:type="dxa"/>
            <w:tcBorders>
              <w:bottom w:val="single" w:sz="4" w:space="0" w:color="auto"/>
            </w:tcBorders>
            <w:shd w:val="clear" w:color="auto" w:fill="FFFFFF" w:themeFill="background1"/>
            <w:vAlign w:val="center"/>
          </w:tcPr>
          <w:p w:rsidR="00913A0A" w:rsidRPr="00FB21E9" w:rsidRDefault="00913A0A" w:rsidP="004B3534">
            <w:pPr>
              <w:pStyle w:val="TableText"/>
              <w:widowControl w:val="0"/>
              <w:rPr>
                <w:rFonts w:ascii="Tahoma" w:hAnsi="Tahoma" w:cs="Tahoma"/>
                <w:sz w:val="13"/>
              </w:rPr>
            </w:pPr>
          </w:p>
        </w:tc>
        <w:tc>
          <w:tcPr>
            <w:tcW w:w="378" w:type="dxa"/>
            <w:tcBorders>
              <w:bottom w:val="single" w:sz="4" w:space="0" w:color="auto"/>
            </w:tcBorders>
            <w:shd w:val="clear" w:color="auto" w:fill="FFFFFF" w:themeFill="background1"/>
            <w:vAlign w:val="center"/>
          </w:tcPr>
          <w:p w:rsidR="00913A0A" w:rsidRPr="00FB21E9" w:rsidRDefault="00913A0A" w:rsidP="004B3534">
            <w:pPr>
              <w:pStyle w:val="TableText"/>
              <w:widowControl w:val="0"/>
              <w:rPr>
                <w:rFonts w:ascii="Tahoma" w:hAnsi="Tahoma" w:cs="Tahoma"/>
                <w:sz w:val="13"/>
              </w:rPr>
            </w:pPr>
          </w:p>
        </w:tc>
        <w:tc>
          <w:tcPr>
            <w:tcW w:w="350" w:type="dxa"/>
            <w:tcBorders>
              <w:bottom w:val="single" w:sz="4" w:space="0" w:color="auto"/>
              <w:right w:val="single" w:sz="18" w:space="0" w:color="auto"/>
            </w:tcBorders>
            <w:shd w:val="clear" w:color="auto" w:fill="FFFFFF" w:themeFill="background1"/>
            <w:vAlign w:val="center"/>
          </w:tcPr>
          <w:p w:rsidR="00913A0A" w:rsidRPr="00FB21E9"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913A0A" w:rsidRPr="00FB21E9"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913A0A" w:rsidRPr="00FB21E9"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913A0A" w:rsidRPr="00FB21E9"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913A0A" w:rsidRPr="00FB21E9"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913A0A" w:rsidRPr="00FB21E9" w:rsidRDefault="00913A0A" w:rsidP="00CC19FC">
            <w:pPr>
              <w:pStyle w:val="TableText"/>
              <w:widowControl w:val="0"/>
              <w:rPr>
                <w:rFonts w:ascii="Tahoma" w:hAnsi="Tahoma" w:cs="Tahoma"/>
                <w:sz w:val="13"/>
              </w:rPr>
            </w:pPr>
            <w:r w:rsidRPr="00FB21E9">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rsidR="00913A0A" w:rsidRPr="00FB21E9" w:rsidRDefault="00913A0A" w:rsidP="004B3534">
            <w:pPr>
              <w:pStyle w:val="TableText"/>
              <w:widowControl w:val="0"/>
              <w:rPr>
                <w:rFonts w:ascii="Tahoma" w:hAnsi="Tahoma" w:cs="Tahoma"/>
                <w:sz w:val="13"/>
              </w:rPr>
            </w:pPr>
          </w:p>
        </w:tc>
        <w:tc>
          <w:tcPr>
            <w:tcW w:w="568" w:type="dxa"/>
            <w:tcBorders>
              <w:bottom w:val="single" w:sz="4" w:space="0" w:color="auto"/>
            </w:tcBorders>
            <w:shd w:val="clear" w:color="auto" w:fill="FFFFFF" w:themeFill="background1"/>
            <w:vAlign w:val="center"/>
          </w:tcPr>
          <w:p w:rsidR="00913A0A" w:rsidRPr="00FB21E9" w:rsidRDefault="00913A0A" w:rsidP="00080B33">
            <w:pPr>
              <w:pStyle w:val="TableText"/>
              <w:widowControl w:val="0"/>
              <w:rPr>
                <w:rFonts w:ascii="Tahoma" w:hAnsi="Tahoma" w:cs="Tahoma"/>
                <w:sz w:val="13"/>
              </w:rPr>
            </w:pPr>
          </w:p>
        </w:tc>
        <w:tc>
          <w:tcPr>
            <w:tcW w:w="486" w:type="dxa"/>
            <w:tcBorders>
              <w:bottom w:val="single" w:sz="4" w:space="0" w:color="auto"/>
            </w:tcBorders>
            <w:shd w:val="clear" w:color="auto" w:fill="FFFFFF" w:themeFill="background1"/>
            <w:vAlign w:val="center"/>
          </w:tcPr>
          <w:p w:rsidR="00913A0A" w:rsidRPr="00FB21E9" w:rsidRDefault="00913A0A" w:rsidP="004B3534">
            <w:pPr>
              <w:pStyle w:val="TableText"/>
              <w:widowControl w:val="0"/>
              <w:rPr>
                <w:rFonts w:ascii="Tahoma" w:hAnsi="Tahoma" w:cs="Tahoma"/>
                <w:sz w:val="13"/>
              </w:rPr>
            </w:pPr>
          </w:p>
        </w:tc>
        <w:tc>
          <w:tcPr>
            <w:tcW w:w="362" w:type="dxa"/>
            <w:tcBorders>
              <w:bottom w:val="single" w:sz="4" w:space="0" w:color="auto"/>
            </w:tcBorders>
            <w:shd w:val="clear" w:color="auto" w:fill="FFFFFF" w:themeFill="background1"/>
          </w:tcPr>
          <w:p w:rsidR="00913A0A" w:rsidRPr="00FB21E9" w:rsidRDefault="00913A0A" w:rsidP="004B3534">
            <w:pPr>
              <w:pStyle w:val="TableText"/>
              <w:widowControl w:val="0"/>
              <w:rPr>
                <w:rFonts w:ascii="Tahoma" w:hAnsi="Tahoma" w:cs="Tahoma"/>
                <w:sz w:val="13"/>
              </w:rPr>
            </w:pPr>
          </w:p>
        </w:tc>
      </w:tr>
      <w:tr w:rsidR="00786C23" w:rsidRPr="00FB21E9" w:rsidTr="0083426E">
        <w:trPr>
          <w:cantSplit/>
          <w:trHeight w:val="287"/>
        </w:trPr>
        <w:tc>
          <w:tcPr>
            <w:tcW w:w="2468" w:type="dxa"/>
            <w:tcBorders>
              <w:bottom w:val="single" w:sz="4" w:space="0" w:color="auto"/>
            </w:tcBorders>
            <w:shd w:val="clear" w:color="auto" w:fill="FABF8F"/>
            <w:vAlign w:val="center"/>
          </w:tcPr>
          <w:p w:rsidR="000956ED" w:rsidRPr="008E4472" w:rsidRDefault="000956ED" w:rsidP="005C46EB">
            <w:pPr>
              <w:pStyle w:val="Heading2"/>
              <w:spacing w:beforeLines="20" w:before="48" w:afterLines="20" w:after="48"/>
              <w:ind w:left="0"/>
              <w:rPr>
                <w:rFonts w:ascii="Tahoma" w:hAnsi="Tahoma" w:cs="Tahoma"/>
                <w:b w:val="0"/>
                <w:sz w:val="14"/>
                <w:lang w:val="ru-RU"/>
              </w:rPr>
            </w:pPr>
            <w:bookmarkStart w:id="48" w:name="_Toc291024473"/>
            <w:bookmarkStart w:id="49" w:name="_Toc336337862"/>
            <w:bookmarkStart w:id="50" w:name="_Toc370979941"/>
            <w:r w:rsidRPr="00FB21E9">
              <w:rPr>
                <w:rFonts w:ascii="Tahoma" w:hAnsi="Tahoma" w:cs="Tahoma"/>
                <w:b w:val="0"/>
                <w:sz w:val="14"/>
              </w:rPr>
              <w:t>Office</w:t>
            </w:r>
            <w:r w:rsidRPr="008E4472">
              <w:rPr>
                <w:rFonts w:ascii="Tahoma" w:hAnsi="Tahoma" w:cs="Tahoma"/>
                <w:b w:val="0"/>
                <w:sz w:val="14"/>
                <w:lang w:val="ru-RU"/>
              </w:rPr>
              <w:t xml:space="preserve"> 365 корпоративный </w:t>
            </w:r>
            <w:r w:rsidRPr="00FB21E9">
              <w:rPr>
                <w:rFonts w:ascii="Tahoma" w:hAnsi="Tahoma" w:cs="Tahoma"/>
                <w:b w:val="0"/>
                <w:sz w:val="14"/>
              </w:rPr>
              <w:t>E</w:t>
            </w:r>
            <w:r w:rsidRPr="008E4472">
              <w:rPr>
                <w:rFonts w:ascii="Tahoma" w:hAnsi="Tahoma" w:cs="Tahoma"/>
                <w:b w:val="0"/>
                <w:sz w:val="14"/>
                <w:lang w:val="ru-RU"/>
              </w:rPr>
              <w:t xml:space="preserve">3 (лицензия </w:t>
            </w:r>
            <w:r w:rsidRPr="00FB21E9">
              <w:rPr>
                <w:rFonts w:ascii="Tahoma" w:hAnsi="Tahoma" w:cs="Tahoma"/>
                <w:b w:val="0"/>
                <w:sz w:val="14"/>
              </w:rPr>
              <w:t>SL</w:t>
            </w:r>
            <w:r w:rsidRPr="008E4472">
              <w:rPr>
                <w:rFonts w:ascii="Tahoma" w:hAnsi="Tahoma" w:cs="Tahoma"/>
                <w:b w:val="0"/>
                <w:sz w:val="14"/>
                <w:lang w:val="ru-RU"/>
              </w:rPr>
              <w:t xml:space="preserve"> «на пользователя»)</w:t>
            </w:r>
            <w:bookmarkEnd w:id="48"/>
            <w:bookmarkEnd w:id="49"/>
            <w:bookmarkEnd w:id="50"/>
          </w:p>
        </w:tc>
        <w:tc>
          <w:tcPr>
            <w:tcW w:w="693" w:type="dxa"/>
            <w:tcBorders>
              <w:bottom w:val="single" w:sz="4" w:space="0" w:color="auto"/>
            </w:tcBorders>
            <w:shd w:val="clear" w:color="auto" w:fill="FABF8F"/>
            <w:vAlign w:val="center"/>
          </w:tcPr>
          <w:p w:rsidR="000956ED" w:rsidRPr="00786C23" w:rsidRDefault="00836E47" w:rsidP="00B0065F">
            <w:pPr>
              <w:pStyle w:val="TableText"/>
              <w:widowControl w:val="0"/>
              <w:rPr>
                <w:rFonts w:cs="Tahoma"/>
                <w:b/>
                <w:color w:val="0000FF"/>
                <w:sz w:val="13"/>
                <w:szCs w:val="13"/>
                <w:u w:val="single"/>
              </w:rPr>
            </w:pPr>
            <w:hyperlink w:anchor="_7_Office_365_1" w:history="1">
              <w:r w:rsidR="00CF5A3E" w:rsidRPr="00786C23">
                <w:rPr>
                  <w:rStyle w:val="Hyperlink"/>
                  <w:rFonts w:cs="Tahoma"/>
                  <w:b/>
                  <w:sz w:val="13"/>
                  <w:szCs w:val="13"/>
                </w:rPr>
                <w:t>8</w:t>
              </w:r>
            </w:hyperlink>
            <w:hyperlink w:anchor="_65_Office_365" w:history="1"/>
          </w:p>
        </w:tc>
        <w:tc>
          <w:tcPr>
            <w:tcW w:w="405" w:type="dxa"/>
            <w:tcBorders>
              <w:bottom w:val="single" w:sz="4" w:space="0" w:color="auto"/>
            </w:tcBorders>
            <w:shd w:val="clear" w:color="auto" w:fill="FABF8F"/>
            <w:vAlign w:val="center"/>
          </w:tcPr>
          <w:p w:rsidR="000956ED" w:rsidRPr="00FB21E9" w:rsidRDefault="000956ED" w:rsidP="004000C7">
            <w:pPr>
              <w:pStyle w:val="TableText"/>
              <w:widowControl w:val="0"/>
              <w:rPr>
                <w:rFonts w:ascii="Tahoma" w:hAnsi="Tahoma" w:cs="Tahoma"/>
                <w:sz w:val="13"/>
              </w:rPr>
            </w:pPr>
            <w:r w:rsidRPr="00FB21E9">
              <w:rPr>
                <w:rFonts w:ascii="Tahoma" w:hAnsi="Tahoma" w:cs="Tahoma"/>
                <w:sz w:val="13"/>
              </w:rPr>
              <w:t>06/11</w:t>
            </w:r>
          </w:p>
        </w:tc>
        <w:tc>
          <w:tcPr>
            <w:tcW w:w="477" w:type="dxa"/>
            <w:tcBorders>
              <w:bottom w:val="single" w:sz="4" w:space="0" w:color="auto"/>
              <w:right w:val="single" w:sz="18" w:space="0" w:color="auto"/>
            </w:tcBorders>
            <w:shd w:val="clear" w:color="auto" w:fill="FABF8F"/>
            <w:vAlign w:val="center"/>
          </w:tcPr>
          <w:p w:rsidR="000956ED" w:rsidRPr="00FB21E9" w:rsidRDefault="000956ED" w:rsidP="004B3534">
            <w:pPr>
              <w:pStyle w:val="TableText"/>
              <w:widowControl w:val="0"/>
              <w:rPr>
                <w:rFonts w:ascii="Tahoma" w:hAnsi="Tahoma" w:cs="Tahoma"/>
                <w:sz w:val="13"/>
              </w:rPr>
            </w:pPr>
            <w:r w:rsidRPr="00FB21E9">
              <w:rPr>
                <w:rFonts w:ascii="Tahoma" w:hAnsi="Tahoma" w:cs="Tahoma"/>
                <w:sz w:val="13"/>
              </w:rPr>
              <w:t>OSB</w:t>
            </w:r>
          </w:p>
        </w:tc>
        <w:tc>
          <w:tcPr>
            <w:tcW w:w="378" w:type="dxa"/>
            <w:tcBorders>
              <w:left w:val="single" w:sz="18" w:space="0" w:color="auto"/>
              <w:bottom w:val="single" w:sz="4" w:space="0" w:color="auto"/>
            </w:tcBorders>
            <w:shd w:val="clear" w:color="auto" w:fill="FABF8F"/>
            <w:vAlign w:val="center"/>
          </w:tcPr>
          <w:p w:rsidR="000956ED" w:rsidRPr="00FB21E9" w:rsidRDefault="000956ED" w:rsidP="004B3534">
            <w:pPr>
              <w:pStyle w:val="TableText"/>
              <w:widowControl w:val="0"/>
              <w:rPr>
                <w:rFonts w:ascii="Tahoma" w:hAnsi="Tahoma" w:cs="Tahoma"/>
                <w:sz w:val="13"/>
              </w:rPr>
            </w:pPr>
          </w:p>
        </w:tc>
        <w:tc>
          <w:tcPr>
            <w:tcW w:w="369" w:type="dxa"/>
            <w:tcBorders>
              <w:bottom w:val="single" w:sz="4" w:space="0" w:color="auto"/>
            </w:tcBorders>
            <w:shd w:val="clear" w:color="auto" w:fill="FABF8F"/>
            <w:vAlign w:val="center"/>
          </w:tcPr>
          <w:p w:rsidR="000956ED" w:rsidRPr="00FB21E9" w:rsidRDefault="000956ED" w:rsidP="004B3534">
            <w:pPr>
              <w:pStyle w:val="TableText"/>
              <w:widowControl w:val="0"/>
              <w:rPr>
                <w:rFonts w:ascii="Tahoma" w:hAnsi="Tahoma" w:cs="Tahoma"/>
                <w:sz w:val="13"/>
              </w:rPr>
            </w:pPr>
          </w:p>
        </w:tc>
        <w:tc>
          <w:tcPr>
            <w:tcW w:w="396" w:type="dxa"/>
            <w:tcBorders>
              <w:bottom w:val="single" w:sz="4" w:space="0" w:color="auto"/>
            </w:tcBorders>
            <w:shd w:val="clear" w:color="auto" w:fill="FABF8F"/>
            <w:vAlign w:val="center"/>
          </w:tcPr>
          <w:p w:rsidR="000956ED" w:rsidRPr="00FB21E9" w:rsidRDefault="000956ED" w:rsidP="004B3534">
            <w:pPr>
              <w:pStyle w:val="TableText"/>
              <w:widowControl w:val="0"/>
              <w:rPr>
                <w:rFonts w:ascii="Tahoma" w:hAnsi="Tahoma" w:cs="Tahoma"/>
                <w:sz w:val="13"/>
              </w:rPr>
            </w:pPr>
          </w:p>
        </w:tc>
        <w:tc>
          <w:tcPr>
            <w:tcW w:w="369" w:type="dxa"/>
            <w:tcBorders>
              <w:bottom w:val="single" w:sz="4" w:space="0" w:color="auto"/>
            </w:tcBorders>
            <w:shd w:val="clear" w:color="auto" w:fill="FABF8F"/>
            <w:vAlign w:val="center"/>
          </w:tcPr>
          <w:p w:rsidR="000956ED" w:rsidRPr="00FB21E9" w:rsidRDefault="000956ED" w:rsidP="004B3534">
            <w:pPr>
              <w:pStyle w:val="TableText"/>
              <w:widowControl w:val="0"/>
              <w:rPr>
                <w:rFonts w:ascii="Tahoma" w:hAnsi="Tahoma" w:cs="Tahoma"/>
                <w:sz w:val="13"/>
              </w:rPr>
            </w:pPr>
          </w:p>
        </w:tc>
        <w:tc>
          <w:tcPr>
            <w:tcW w:w="378" w:type="dxa"/>
            <w:tcBorders>
              <w:bottom w:val="single" w:sz="4" w:space="0" w:color="auto"/>
            </w:tcBorders>
            <w:shd w:val="clear" w:color="auto" w:fill="FABF8F"/>
            <w:vAlign w:val="center"/>
          </w:tcPr>
          <w:p w:rsidR="000956ED" w:rsidRPr="00FB21E9" w:rsidRDefault="000956ED" w:rsidP="004B3534">
            <w:pPr>
              <w:pStyle w:val="TableText"/>
              <w:widowControl w:val="0"/>
              <w:rPr>
                <w:rFonts w:ascii="Tahoma" w:hAnsi="Tahoma" w:cs="Tahoma"/>
                <w:sz w:val="13"/>
              </w:rPr>
            </w:pPr>
          </w:p>
        </w:tc>
        <w:tc>
          <w:tcPr>
            <w:tcW w:w="378" w:type="dxa"/>
            <w:tcBorders>
              <w:bottom w:val="single" w:sz="4" w:space="0" w:color="auto"/>
            </w:tcBorders>
            <w:shd w:val="clear" w:color="auto" w:fill="FABF8F"/>
            <w:vAlign w:val="center"/>
          </w:tcPr>
          <w:p w:rsidR="000956ED" w:rsidRPr="00FB21E9" w:rsidRDefault="000956ED" w:rsidP="004B3534">
            <w:pPr>
              <w:pStyle w:val="TableText"/>
              <w:widowControl w:val="0"/>
              <w:rPr>
                <w:rFonts w:ascii="Tahoma" w:hAnsi="Tahoma" w:cs="Tahoma"/>
                <w:sz w:val="13"/>
              </w:rPr>
            </w:pPr>
          </w:p>
        </w:tc>
        <w:tc>
          <w:tcPr>
            <w:tcW w:w="350" w:type="dxa"/>
            <w:tcBorders>
              <w:bottom w:val="single" w:sz="4" w:space="0" w:color="auto"/>
              <w:right w:val="single" w:sz="18" w:space="0" w:color="auto"/>
            </w:tcBorders>
            <w:shd w:val="clear" w:color="auto" w:fill="FABF8F"/>
            <w:vAlign w:val="center"/>
          </w:tcPr>
          <w:p w:rsidR="000956ED" w:rsidRPr="00FB21E9" w:rsidRDefault="000956ED" w:rsidP="004B3534">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rsidR="000956ED" w:rsidRPr="00FB21E9" w:rsidRDefault="000956ED" w:rsidP="004B3534">
            <w:pPr>
              <w:pStyle w:val="TableText"/>
              <w:widowControl w:val="0"/>
              <w:rPr>
                <w:rFonts w:ascii="Tahoma" w:hAnsi="Tahoma" w:cs="Tahoma"/>
                <w:sz w:val="13"/>
              </w:rPr>
            </w:pPr>
            <w:r w:rsidRPr="00FB21E9">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0956ED" w:rsidRPr="00FB21E9" w:rsidRDefault="000956ED"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0956ED" w:rsidRPr="00FB21E9" w:rsidRDefault="000956ED" w:rsidP="004B3534">
            <w:pPr>
              <w:pStyle w:val="TableText"/>
              <w:widowControl w:val="0"/>
              <w:rPr>
                <w:rFonts w:ascii="Tahoma" w:hAnsi="Tahoma" w:cs="Tahoma"/>
                <w:sz w:val="13"/>
              </w:rPr>
            </w:pPr>
            <w:r w:rsidRPr="00FB21E9">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rsidR="000956ED" w:rsidRPr="00FB21E9" w:rsidRDefault="000956ED" w:rsidP="004B3534">
            <w:pPr>
              <w:pStyle w:val="TableText"/>
              <w:widowControl w:val="0"/>
              <w:rPr>
                <w:rFonts w:ascii="Tahoma" w:hAnsi="Tahoma" w:cs="Tahoma"/>
                <w:sz w:val="13"/>
              </w:rPr>
            </w:pPr>
            <w:r w:rsidRPr="00FB21E9">
              <w:rPr>
                <w:rFonts w:ascii="Tahoma" w:hAnsi="Tahoma" w:cs="Tahoma"/>
                <w:sz w:val="13"/>
              </w:rPr>
              <w:t>P</w:t>
            </w:r>
          </w:p>
        </w:tc>
        <w:tc>
          <w:tcPr>
            <w:tcW w:w="568" w:type="dxa"/>
            <w:tcBorders>
              <w:bottom w:val="single" w:sz="4" w:space="0" w:color="auto"/>
            </w:tcBorders>
            <w:shd w:val="clear" w:color="auto" w:fill="FABF8F"/>
            <w:vAlign w:val="center"/>
          </w:tcPr>
          <w:p w:rsidR="000956ED" w:rsidRPr="00FB21E9" w:rsidRDefault="000956ED" w:rsidP="00080B33">
            <w:pPr>
              <w:pStyle w:val="TableText"/>
              <w:widowControl w:val="0"/>
              <w:rPr>
                <w:rFonts w:ascii="Tahoma" w:hAnsi="Tahoma" w:cs="Tahoma"/>
                <w:sz w:val="13"/>
              </w:rPr>
            </w:pPr>
          </w:p>
        </w:tc>
        <w:tc>
          <w:tcPr>
            <w:tcW w:w="486" w:type="dxa"/>
            <w:tcBorders>
              <w:bottom w:val="single" w:sz="4" w:space="0" w:color="auto"/>
            </w:tcBorders>
            <w:shd w:val="clear" w:color="auto" w:fill="FABF8F"/>
            <w:vAlign w:val="center"/>
          </w:tcPr>
          <w:p w:rsidR="000956ED" w:rsidRPr="00FB21E9" w:rsidRDefault="000956ED" w:rsidP="004B3534">
            <w:pPr>
              <w:pStyle w:val="TableText"/>
              <w:widowControl w:val="0"/>
              <w:rPr>
                <w:rFonts w:ascii="Tahoma" w:hAnsi="Tahoma" w:cs="Tahoma"/>
                <w:sz w:val="13"/>
              </w:rPr>
            </w:pPr>
            <w:r w:rsidRPr="00FB21E9">
              <w:rPr>
                <w:rFonts w:ascii="Tahoma" w:hAnsi="Tahoma" w:cs="Tahoma"/>
                <w:sz w:val="13"/>
              </w:rPr>
              <w:t>OL/OV</w:t>
            </w:r>
          </w:p>
        </w:tc>
        <w:tc>
          <w:tcPr>
            <w:tcW w:w="362" w:type="dxa"/>
            <w:tcBorders>
              <w:bottom w:val="single" w:sz="4" w:space="0" w:color="auto"/>
            </w:tcBorders>
            <w:shd w:val="clear" w:color="auto" w:fill="FABF8F"/>
          </w:tcPr>
          <w:p w:rsidR="000956ED" w:rsidRPr="00FB21E9" w:rsidRDefault="000956ED" w:rsidP="004B3534">
            <w:pPr>
              <w:pStyle w:val="TableText"/>
              <w:widowControl w:val="0"/>
              <w:rPr>
                <w:rFonts w:ascii="Tahoma" w:hAnsi="Tahoma" w:cs="Tahoma"/>
                <w:sz w:val="13"/>
              </w:rPr>
            </w:pPr>
          </w:p>
        </w:tc>
      </w:tr>
      <w:tr w:rsidR="00786C23" w:rsidRPr="00FB21E9" w:rsidTr="0083426E">
        <w:trPr>
          <w:cantSplit/>
          <w:trHeight w:val="287"/>
        </w:trPr>
        <w:tc>
          <w:tcPr>
            <w:tcW w:w="2468" w:type="dxa"/>
            <w:tcBorders>
              <w:bottom w:val="single" w:sz="4" w:space="0" w:color="auto"/>
            </w:tcBorders>
            <w:shd w:val="clear" w:color="auto" w:fill="FFFFFF" w:themeFill="background1"/>
            <w:vAlign w:val="center"/>
          </w:tcPr>
          <w:p w:rsidR="00913A0A" w:rsidRPr="008E4472" w:rsidRDefault="00913A0A" w:rsidP="005C46EB">
            <w:pPr>
              <w:pStyle w:val="Heading2"/>
              <w:spacing w:beforeLines="20" w:before="48" w:afterLines="20" w:after="48"/>
              <w:ind w:left="0"/>
              <w:rPr>
                <w:rFonts w:ascii="Tahoma" w:hAnsi="Tahoma" w:cs="Tahoma"/>
                <w:b w:val="0"/>
                <w:sz w:val="14"/>
                <w:lang w:val="ru-RU"/>
              </w:rPr>
            </w:pPr>
            <w:bookmarkStart w:id="51" w:name="_Toc370979942"/>
            <w:r w:rsidRPr="00FB21E9">
              <w:rPr>
                <w:rFonts w:ascii="Tahoma" w:hAnsi="Tahoma" w:cs="Tahoma"/>
                <w:b w:val="0"/>
                <w:sz w:val="14"/>
              </w:rPr>
              <w:t>Office</w:t>
            </w:r>
            <w:r w:rsidRPr="008E4472">
              <w:rPr>
                <w:rFonts w:ascii="Tahoma" w:hAnsi="Tahoma" w:cs="Tahoma"/>
                <w:b w:val="0"/>
                <w:sz w:val="14"/>
                <w:lang w:val="ru-RU"/>
              </w:rPr>
              <w:t xml:space="preserve"> 365 корпоративный </w:t>
            </w:r>
            <w:r w:rsidRPr="00FB21E9">
              <w:rPr>
                <w:rFonts w:ascii="Tahoma" w:hAnsi="Tahoma" w:cs="Tahoma"/>
                <w:b w:val="0"/>
                <w:sz w:val="14"/>
              </w:rPr>
              <w:t>E</w:t>
            </w:r>
            <w:r w:rsidRPr="008E4472">
              <w:rPr>
                <w:rFonts w:ascii="Tahoma" w:hAnsi="Tahoma" w:cs="Tahoma"/>
                <w:b w:val="0"/>
                <w:sz w:val="14"/>
                <w:lang w:val="ru-RU"/>
              </w:rPr>
              <w:t xml:space="preserve">4 (лицензия </w:t>
            </w:r>
            <w:r w:rsidRPr="00FB21E9">
              <w:rPr>
                <w:rFonts w:ascii="Tahoma" w:hAnsi="Tahoma" w:cs="Tahoma"/>
                <w:b w:val="0"/>
                <w:sz w:val="14"/>
              </w:rPr>
              <w:t>SL</w:t>
            </w:r>
            <w:r w:rsidRPr="008E4472">
              <w:rPr>
                <w:rFonts w:ascii="Tahoma" w:hAnsi="Tahoma" w:cs="Tahoma"/>
                <w:b w:val="0"/>
                <w:sz w:val="14"/>
                <w:lang w:val="ru-RU"/>
              </w:rPr>
              <w:t xml:space="preserve"> «на пользователя»)</w:t>
            </w:r>
            <w:bookmarkEnd w:id="51"/>
          </w:p>
        </w:tc>
        <w:tc>
          <w:tcPr>
            <w:tcW w:w="693" w:type="dxa"/>
            <w:tcBorders>
              <w:bottom w:val="single" w:sz="4" w:space="0" w:color="auto"/>
            </w:tcBorders>
            <w:shd w:val="clear" w:color="auto" w:fill="FFFFFF" w:themeFill="background1"/>
            <w:vAlign w:val="center"/>
          </w:tcPr>
          <w:p w:rsidR="00913A0A" w:rsidRPr="00786C23" w:rsidRDefault="00836E47" w:rsidP="00D55AB9">
            <w:pPr>
              <w:pStyle w:val="TableText"/>
              <w:widowControl w:val="0"/>
              <w:rPr>
                <w:rFonts w:cs="Tahoma"/>
              </w:rPr>
            </w:pPr>
            <w:hyperlink w:anchor="_7_Office_365_1" w:history="1">
              <w:r w:rsidR="00CF5A3E" w:rsidRPr="00786C23">
                <w:rPr>
                  <w:rStyle w:val="Hyperlink"/>
                  <w:rFonts w:cs="Tahoma"/>
                  <w:b/>
                  <w:sz w:val="13"/>
                  <w:szCs w:val="13"/>
                </w:rPr>
                <w:t>8</w:t>
              </w:r>
            </w:hyperlink>
            <w:hyperlink w:anchor="_65_Office_365" w:history="1"/>
          </w:p>
        </w:tc>
        <w:tc>
          <w:tcPr>
            <w:tcW w:w="405" w:type="dxa"/>
            <w:tcBorders>
              <w:bottom w:val="single" w:sz="4" w:space="0" w:color="auto"/>
            </w:tcBorders>
            <w:shd w:val="clear" w:color="auto" w:fill="FFFFFF" w:themeFill="background1"/>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06/11</w:t>
            </w:r>
          </w:p>
        </w:tc>
        <w:tc>
          <w:tcPr>
            <w:tcW w:w="477" w:type="dxa"/>
            <w:tcBorders>
              <w:bottom w:val="single" w:sz="4" w:space="0" w:color="auto"/>
              <w:right w:val="single" w:sz="18" w:space="0" w:color="auto"/>
            </w:tcBorders>
            <w:shd w:val="clear" w:color="auto" w:fill="FFFFFF" w:themeFill="background1"/>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OSB</w:t>
            </w:r>
          </w:p>
        </w:tc>
        <w:tc>
          <w:tcPr>
            <w:tcW w:w="378" w:type="dxa"/>
            <w:tcBorders>
              <w:left w:val="single" w:sz="18" w:space="0" w:color="auto"/>
              <w:bottom w:val="single" w:sz="4" w:space="0" w:color="auto"/>
            </w:tcBorders>
            <w:shd w:val="clear" w:color="auto" w:fill="FFFFFF" w:themeFill="background1"/>
            <w:vAlign w:val="center"/>
          </w:tcPr>
          <w:p w:rsidR="00913A0A" w:rsidRPr="00FB21E9" w:rsidRDefault="00913A0A" w:rsidP="00D55AB9">
            <w:pPr>
              <w:pStyle w:val="TableText"/>
              <w:widowControl w:val="0"/>
              <w:rPr>
                <w:rFonts w:ascii="Tahoma" w:hAnsi="Tahoma" w:cs="Tahoma"/>
                <w:sz w:val="13"/>
              </w:rPr>
            </w:pPr>
          </w:p>
        </w:tc>
        <w:tc>
          <w:tcPr>
            <w:tcW w:w="369" w:type="dxa"/>
            <w:tcBorders>
              <w:bottom w:val="single" w:sz="4" w:space="0" w:color="auto"/>
            </w:tcBorders>
            <w:shd w:val="clear" w:color="auto" w:fill="FFFFFF" w:themeFill="background1"/>
            <w:vAlign w:val="center"/>
          </w:tcPr>
          <w:p w:rsidR="00913A0A" w:rsidRPr="00FB21E9" w:rsidRDefault="00913A0A" w:rsidP="00D55AB9">
            <w:pPr>
              <w:pStyle w:val="TableText"/>
              <w:widowControl w:val="0"/>
              <w:rPr>
                <w:rFonts w:ascii="Tahoma" w:hAnsi="Tahoma" w:cs="Tahoma"/>
                <w:sz w:val="13"/>
              </w:rPr>
            </w:pPr>
          </w:p>
        </w:tc>
        <w:tc>
          <w:tcPr>
            <w:tcW w:w="396" w:type="dxa"/>
            <w:tcBorders>
              <w:bottom w:val="single" w:sz="4" w:space="0" w:color="auto"/>
            </w:tcBorders>
            <w:shd w:val="clear" w:color="auto" w:fill="FFFFFF" w:themeFill="background1"/>
            <w:vAlign w:val="center"/>
          </w:tcPr>
          <w:p w:rsidR="00913A0A" w:rsidRPr="00FB21E9" w:rsidRDefault="00913A0A" w:rsidP="00D55AB9">
            <w:pPr>
              <w:pStyle w:val="TableText"/>
              <w:widowControl w:val="0"/>
              <w:rPr>
                <w:rFonts w:ascii="Tahoma" w:hAnsi="Tahoma" w:cs="Tahoma"/>
                <w:sz w:val="13"/>
              </w:rPr>
            </w:pPr>
          </w:p>
        </w:tc>
        <w:tc>
          <w:tcPr>
            <w:tcW w:w="369" w:type="dxa"/>
            <w:tcBorders>
              <w:bottom w:val="single" w:sz="4" w:space="0" w:color="auto"/>
            </w:tcBorders>
            <w:shd w:val="clear" w:color="auto" w:fill="FFFFFF" w:themeFill="background1"/>
            <w:vAlign w:val="center"/>
          </w:tcPr>
          <w:p w:rsidR="00913A0A" w:rsidRPr="00FB21E9" w:rsidRDefault="00913A0A" w:rsidP="00D55AB9">
            <w:pPr>
              <w:pStyle w:val="TableText"/>
              <w:widowControl w:val="0"/>
              <w:rPr>
                <w:rFonts w:ascii="Tahoma" w:hAnsi="Tahoma" w:cs="Tahoma"/>
                <w:sz w:val="13"/>
              </w:rPr>
            </w:pPr>
          </w:p>
        </w:tc>
        <w:tc>
          <w:tcPr>
            <w:tcW w:w="378" w:type="dxa"/>
            <w:tcBorders>
              <w:bottom w:val="single" w:sz="4" w:space="0" w:color="auto"/>
            </w:tcBorders>
            <w:shd w:val="clear" w:color="auto" w:fill="FFFFFF" w:themeFill="background1"/>
            <w:vAlign w:val="center"/>
          </w:tcPr>
          <w:p w:rsidR="00913A0A" w:rsidRPr="00FB21E9" w:rsidRDefault="00913A0A" w:rsidP="00D55AB9">
            <w:pPr>
              <w:pStyle w:val="TableText"/>
              <w:widowControl w:val="0"/>
              <w:rPr>
                <w:rFonts w:ascii="Tahoma" w:hAnsi="Tahoma" w:cs="Tahoma"/>
                <w:sz w:val="13"/>
              </w:rPr>
            </w:pPr>
          </w:p>
        </w:tc>
        <w:tc>
          <w:tcPr>
            <w:tcW w:w="378" w:type="dxa"/>
            <w:tcBorders>
              <w:bottom w:val="single" w:sz="4" w:space="0" w:color="auto"/>
            </w:tcBorders>
            <w:shd w:val="clear" w:color="auto" w:fill="FFFFFF" w:themeFill="background1"/>
            <w:vAlign w:val="center"/>
          </w:tcPr>
          <w:p w:rsidR="00913A0A" w:rsidRPr="00FB21E9" w:rsidRDefault="00913A0A" w:rsidP="00D55AB9">
            <w:pPr>
              <w:pStyle w:val="TableText"/>
              <w:widowControl w:val="0"/>
              <w:rPr>
                <w:rFonts w:ascii="Tahoma" w:hAnsi="Tahoma" w:cs="Tahoma"/>
                <w:sz w:val="13"/>
              </w:rPr>
            </w:pPr>
          </w:p>
        </w:tc>
        <w:tc>
          <w:tcPr>
            <w:tcW w:w="350" w:type="dxa"/>
            <w:tcBorders>
              <w:bottom w:val="single" w:sz="4" w:space="0" w:color="auto"/>
              <w:right w:val="single" w:sz="18" w:space="0" w:color="auto"/>
            </w:tcBorders>
            <w:shd w:val="clear" w:color="auto" w:fill="FFFFFF" w:themeFill="background1"/>
            <w:vAlign w:val="center"/>
          </w:tcPr>
          <w:p w:rsidR="00913A0A" w:rsidRPr="00FB21E9"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913A0A" w:rsidRPr="00FB21E9"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913A0A" w:rsidRPr="00FB21E9"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913A0A" w:rsidRPr="00FB21E9"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913A0A" w:rsidRPr="00FB21E9"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rsidR="00913A0A" w:rsidRPr="00FB21E9" w:rsidRDefault="00913A0A" w:rsidP="00D55AB9">
            <w:pPr>
              <w:pStyle w:val="TableText"/>
              <w:widowControl w:val="0"/>
              <w:rPr>
                <w:rFonts w:ascii="Tahoma" w:hAnsi="Tahoma" w:cs="Tahoma"/>
                <w:sz w:val="13"/>
              </w:rPr>
            </w:pPr>
          </w:p>
        </w:tc>
        <w:tc>
          <w:tcPr>
            <w:tcW w:w="568" w:type="dxa"/>
            <w:tcBorders>
              <w:bottom w:val="single" w:sz="4" w:space="0" w:color="auto"/>
            </w:tcBorders>
            <w:shd w:val="clear" w:color="auto" w:fill="FFFFFF" w:themeFill="background1"/>
            <w:vAlign w:val="center"/>
          </w:tcPr>
          <w:p w:rsidR="00913A0A" w:rsidRPr="00FB21E9" w:rsidRDefault="00913A0A" w:rsidP="00D55AB9">
            <w:pPr>
              <w:pStyle w:val="TableText"/>
              <w:widowControl w:val="0"/>
              <w:rPr>
                <w:rFonts w:ascii="Tahoma" w:hAnsi="Tahoma" w:cs="Tahoma"/>
                <w:sz w:val="13"/>
              </w:rPr>
            </w:pPr>
          </w:p>
        </w:tc>
        <w:tc>
          <w:tcPr>
            <w:tcW w:w="486" w:type="dxa"/>
            <w:tcBorders>
              <w:bottom w:val="single" w:sz="4" w:space="0" w:color="auto"/>
            </w:tcBorders>
            <w:shd w:val="clear" w:color="auto" w:fill="FFFFFF" w:themeFill="background1"/>
            <w:vAlign w:val="center"/>
          </w:tcPr>
          <w:p w:rsidR="00913A0A" w:rsidRPr="00FB21E9" w:rsidRDefault="00913A0A" w:rsidP="00D55AB9">
            <w:pPr>
              <w:pStyle w:val="TableText"/>
              <w:widowControl w:val="0"/>
              <w:rPr>
                <w:rFonts w:ascii="Tahoma" w:hAnsi="Tahoma" w:cs="Tahoma"/>
                <w:sz w:val="13"/>
              </w:rPr>
            </w:pPr>
          </w:p>
        </w:tc>
        <w:tc>
          <w:tcPr>
            <w:tcW w:w="362" w:type="dxa"/>
            <w:tcBorders>
              <w:bottom w:val="single" w:sz="4" w:space="0" w:color="auto"/>
            </w:tcBorders>
            <w:shd w:val="clear" w:color="auto" w:fill="FFFFFF" w:themeFill="background1"/>
          </w:tcPr>
          <w:p w:rsidR="00913A0A" w:rsidRPr="00FB21E9" w:rsidRDefault="00913A0A" w:rsidP="00D55AB9">
            <w:pPr>
              <w:pStyle w:val="TableText"/>
              <w:widowControl w:val="0"/>
              <w:rPr>
                <w:rFonts w:ascii="Tahoma" w:hAnsi="Tahoma" w:cs="Tahoma"/>
                <w:sz w:val="13"/>
              </w:rPr>
            </w:pPr>
          </w:p>
        </w:tc>
      </w:tr>
      <w:tr w:rsidR="00786C23" w:rsidRPr="00FB21E9" w:rsidTr="0083426E">
        <w:trPr>
          <w:cantSplit/>
          <w:trHeight w:val="287"/>
        </w:trPr>
        <w:tc>
          <w:tcPr>
            <w:tcW w:w="2468" w:type="dxa"/>
            <w:tcBorders>
              <w:bottom w:val="single" w:sz="4" w:space="0" w:color="auto"/>
            </w:tcBorders>
            <w:shd w:val="clear" w:color="auto" w:fill="FABF8F"/>
            <w:vAlign w:val="center"/>
          </w:tcPr>
          <w:p w:rsidR="00913A0A" w:rsidRPr="008E4472" w:rsidRDefault="00913A0A" w:rsidP="005C46EB">
            <w:pPr>
              <w:pStyle w:val="Heading2"/>
              <w:spacing w:beforeLines="20" w:before="48" w:afterLines="20" w:after="48"/>
              <w:ind w:left="0"/>
              <w:rPr>
                <w:rFonts w:ascii="Tahoma" w:hAnsi="Tahoma" w:cs="Tahoma"/>
                <w:b w:val="0"/>
                <w:sz w:val="14"/>
                <w:lang w:val="ru-RU"/>
              </w:rPr>
            </w:pPr>
            <w:bookmarkStart w:id="52" w:name="_Toc370979943"/>
            <w:r w:rsidRPr="00FB21E9">
              <w:rPr>
                <w:rFonts w:ascii="Tahoma" w:hAnsi="Tahoma" w:cs="Tahoma"/>
                <w:b w:val="0"/>
                <w:sz w:val="14"/>
              </w:rPr>
              <w:t>Office</w:t>
            </w:r>
            <w:r w:rsidRPr="008E4472">
              <w:rPr>
                <w:rFonts w:ascii="Tahoma" w:hAnsi="Tahoma" w:cs="Tahoma"/>
                <w:b w:val="0"/>
                <w:sz w:val="14"/>
                <w:lang w:val="ru-RU"/>
              </w:rPr>
              <w:t xml:space="preserve"> 365 для государственных организаций </w:t>
            </w:r>
            <w:r w:rsidRPr="00FB21E9">
              <w:rPr>
                <w:rFonts w:ascii="Tahoma" w:hAnsi="Tahoma" w:cs="Tahoma"/>
                <w:b w:val="0"/>
                <w:sz w:val="14"/>
              </w:rPr>
              <w:t>G</w:t>
            </w:r>
            <w:r w:rsidRPr="008E4472">
              <w:rPr>
                <w:rFonts w:ascii="Tahoma" w:hAnsi="Tahoma" w:cs="Tahoma"/>
                <w:b w:val="0"/>
                <w:sz w:val="14"/>
                <w:lang w:val="ru-RU"/>
              </w:rPr>
              <w:t xml:space="preserve">3, </w:t>
            </w:r>
            <w:r w:rsidRPr="00FB21E9">
              <w:rPr>
                <w:rFonts w:ascii="Tahoma" w:hAnsi="Tahoma" w:cs="Tahoma"/>
                <w:b w:val="0"/>
                <w:sz w:val="14"/>
              </w:rPr>
              <w:t>G</w:t>
            </w:r>
            <w:r w:rsidRPr="008E4472">
              <w:rPr>
                <w:rFonts w:ascii="Tahoma" w:hAnsi="Tahoma" w:cs="Tahoma"/>
                <w:b w:val="0"/>
                <w:sz w:val="14"/>
                <w:lang w:val="ru-RU"/>
              </w:rPr>
              <w:t xml:space="preserve">4 </w:t>
            </w:r>
            <w:r w:rsidRPr="00FB21E9">
              <w:rPr>
                <w:rFonts w:ascii="Tahoma" w:hAnsi="Tahoma" w:cs="Tahoma"/>
                <w:b w:val="0"/>
                <w:sz w:val="14"/>
              </w:rPr>
              <w:t>Add</w:t>
            </w:r>
            <w:r w:rsidRPr="008E4472">
              <w:rPr>
                <w:rFonts w:ascii="Tahoma" w:hAnsi="Tahoma" w:cs="Tahoma"/>
                <w:b w:val="0"/>
                <w:sz w:val="14"/>
                <w:lang w:val="ru-RU"/>
              </w:rPr>
              <w:t>-</w:t>
            </w:r>
            <w:r w:rsidRPr="00FB21E9">
              <w:rPr>
                <w:rFonts w:ascii="Tahoma" w:hAnsi="Tahoma" w:cs="Tahoma"/>
                <w:b w:val="0"/>
                <w:sz w:val="14"/>
              </w:rPr>
              <w:t>on</w:t>
            </w:r>
            <w:r w:rsidRPr="008E4472">
              <w:rPr>
                <w:rFonts w:ascii="Tahoma" w:hAnsi="Tahoma" w:cs="Tahoma"/>
                <w:b w:val="0"/>
                <w:sz w:val="14"/>
                <w:lang w:val="ru-RU"/>
              </w:rPr>
              <w:t xml:space="preserve"> (</w:t>
            </w:r>
            <w:r w:rsidRPr="00FB21E9">
              <w:rPr>
                <w:rFonts w:ascii="Tahoma" w:hAnsi="Tahoma" w:cs="Tahoma"/>
                <w:b w:val="0"/>
                <w:sz w:val="14"/>
              </w:rPr>
              <w:t>User</w:t>
            </w:r>
            <w:r w:rsidRPr="008E4472">
              <w:rPr>
                <w:rFonts w:ascii="Tahoma" w:hAnsi="Tahoma" w:cs="Tahoma"/>
                <w:b w:val="0"/>
                <w:sz w:val="14"/>
                <w:lang w:val="ru-RU"/>
              </w:rPr>
              <w:t xml:space="preserve"> </w:t>
            </w:r>
            <w:r w:rsidRPr="00FB21E9">
              <w:rPr>
                <w:rFonts w:ascii="Tahoma" w:hAnsi="Tahoma" w:cs="Tahoma"/>
                <w:b w:val="0"/>
                <w:sz w:val="14"/>
              </w:rPr>
              <w:t>SL</w:t>
            </w:r>
            <w:r w:rsidRPr="008E4472">
              <w:rPr>
                <w:rFonts w:ascii="Tahoma" w:hAnsi="Tahoma" w:cs="Tahoma"/>
                <w:b w:val="0"/>
                <w:sz w:val="14"/>
                <w:lang w:val="ru-RU"/>
              </w:rPr>
              <w:t>)</w:t>
            </w:r>
            <w:bookmarkEnd w:id="52"/>
          </w:p>
        </w:tc>
        <w:tc>
          <w:tcPr>
            <w:tcW w:w="693" w:type="dxa"/>
            <w:tcBorders>
              <w:bottom w:val="single" w:sz="4" w:space="0" w:color="auto"/>
            </w:tcBorders>
            <w:shd w:val="clear" w:color="auto" w:fill="FABF8F"/>
            <w:vAlign w:val="center"/>
          </w:tcPr>
          <w:p w:rsidR="00913A0A" w:rsidRPr="00786C23" w:rsidRDefault="00836E47" w:rsidP="00D55AB9">
            <w:pPr>
              <w:pStyle w:val="TableText"/>
              <w:widowControl w:val="0"/>
              <w:rPr>
                <w:rFonts w:cs="Tahoma"/>
              </w:rPr>
            </w:pPr>
            <w:hyperlink w:anchor="_7_Add-on_User" w:history="1">
              <w:r w:rsidR="00CF5A3E" w:rsidRPr="00786C23">
                <w:rPr>
                  <w:rStyle w:val="Hyperlink"/>
                  <w:rFonts w:cs="Tahoma"/>
                  <w:b/>
                  <w:sz w:val="13"/>
                  <w:szCs w:val="13"/>
                </w:rPr>
                <w:t>7</w:t>
              </w:r>
            </w:hyperlink>
          </w:p>
        </w:tc>
        <w:tc>
          <w:tcPr>
            <w:tcW w:w="405" w:type="dxa"/>
            <w:tcBorders>
              <w:bottom w:val="single" w:sz="4" w:space="0" w:color="auto"/>
            </w:tcBorders>
            <w:shd w:val="clear" w:color="auto" w:fill="FABF8F"/>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08/13</w:t>
            </w:r>
          </w:p>
        </w:tc>
        <w:tc>
          <w:tcPr>
            <w:tcW w:w="477" w:type="dxa"/>
            <w:tcBorders>
              <w:bottom w:val="single" w:sz="4" w:space="0" w:color="auto"/>
              <w:right w:val="single" w:sz="18" w:space="0" w:color="auto"/>
            </w:tcBorders>
            <w:shd w:val="clear" w:color="auto" w:fill="FABF8F"/>
            <w:vAlign w:val="center"/>
          </w:tcPr>
          <w:p w:rsidR="00913A0A" w:rsidRPr="00FB21E9" w:rsidRDefault="00913A0A" w:rsidP="00D55AB9">
            <w:pPr>
              <w:pStyle w:val="TableText"/>
              <w:widowControl w:val="0"/>
              <w:rPr>
                <w:rFonts w:ascii="Tahoma" w:hAnsi="Tahoma" w:cs="Tahoma"/>
                <w:sz w:val="13"/>
              </w:rPr>
            </w:pPr>
          </w:p>
        </w:tc>
        <w:tc>
          <w:tcPr>
            <w:tcW w:w="378" w:type="dxa"/>
            <w:tcBorders>
              <w:left w:val="single" w:sz="18" w:space="0" w:color="auto"/>
              <w:bottom w:val="single" w:sz="4" w:space="0" w:color="auto"/>
            </w:tcBorders>
            <w:shd w:val="clear" w:color="auto" w:fill="FABF8F"/>
            <w:vAlign w:val="center"/>
          </w:tcPr>
          <w:p w:rsidR="00913A0A" w:rsidRPr="00FB21E9" w:rsidRDefault="00913A0A" w:rsidP="00D55AB9">
            <w:pPr>
              <w:pStyle w:val="TableText"/>
              <w:widowControl w:val="0"/>
              <w:rPr>
                <w:rFonts w:ascii="Tahoma" w:hAnsi="Tahoma" w:cs="Tahoma"/>
                <w:sz w:val="13"/>
              </w:rPr>
            </w:pPr>
          </w:p>
        </w:tc>
        <w:tc>
          <w:tcPr>
            <w:tcW w:w="369" w:type="dxa"/>
            <w:tcBorders>
              <w:bottom w:val="single" w:sz="4" w:space="0" w:color="auto"/>
            </w:tcBorders>
            <w:shd w:val="clear" w:color="auto" w:fill="FABF8F"/>
            <w:vAlign w:val="center"/>
          </w:tcPr>
          <w:p w:rsidR="00913A0A" w:rsidRPr="00FB21E9" w:rsidRDefault="00913A0A" w:rsidP="00D55AB9">
            <w:pPr>
              <w:pStyle w:val="TableText"/>
              <w:widowControl w:val="0"/>
              <w:rPr>
                <w:rFonts w:ascii="Tahoma" w:hAnsi="Tahoma" w:cs="Tahoma"/>
                <w:sz w:val="13"/>
              </w:rPr>
            </w:pPr>
          </w:p>
        </w:tc>
        <w:tc>
          <w:tcPr>
            <w:tcW w:w="396" w:type="dxa"/>
            <w:tcBorders>
              <w:bottom w:val="single" w:sz="4" w:space="0" w:color="auto"/>
            </w:tcBorders>
            <w:shd w:val="clear" w:color="auto" w:fill="FABF8F"/>
            <w:vAlign w:val="center"/>
          </w:tcPr>
          <w:p w:rsidR="00913A0A" w:rsidRPr="00FB21E9" w:rsidRDefault="00913A0A" w:rsidP="00D55AB9">
            <w:pPr>
              <w:pStyle w:val="TableText"/>
              <w:widowControl w:val="0"/>
              <w:rPr>
                <w:rFonts w:ascii="Tahoma" w:hAnsi="Tahoma" w:cs="Tahoma"/>
                <w:sz w:val="13"/>
              </w:rPr>
            </w:pPr>
          </w:p>
        </w:tc>
        <w:tc>
          <w:tcPr>
            <w:tcW w:w="369" w:type="dxa"/>
            <w:tcBorders>
              <w:bottom w:val="single" w:sz="4" w:space="0" w:color="auto"/>
            </w:tcBorders>
            <w:shd w:val="clear" w:color="auto" w:fill="FABF8F"/>
            <w:vAlign w:val="center"/>
          </w:tcPr>
          <w:p w:rsidR="00913A0A" w:rsidRPr="00FB21E9" w:rsidRDefault="00913A0A" w:rsidP="00D55AB9">
            <w:pPr>
              <w:pStyle w:val="TableText"/>
              <w:widowControl w:val="0"/>
              <w:rPr>
                <w:rFonts w:ascii="Tahoma" w:hAnsi="Tahoma" w:cs="Tahoma"/>
                <w:sz w:val="13"/>
              </w:rPr>
            </w:pPr>
          </w:p>
        </w:tc>
        <w:tc>
          <w:tcPr>
            <w:tcW w:w="378" w:type="dxa"/>
            <w:tcBorders>
              <w:bottom w:val="single" w:sz="4" w:space="0" w:color="auto"/>
            </w:tcBorders>
            <w:shd w:val="clear" w:color="auto" w:fill="FABF8F"/>
            <w:vAlign w:val="center"/>
          </w:tcPr>
          <w:p w:rsidR="00913A0A" w:rsidRPr="00FB21E9" w:rsidRDefault="00913A0A" w:rsidP="00D55AB9">
            <w:pPr>
              <w:pStyle w:val="TableText"/>
              <w:widowControl w:val="0"/>
              <w:rPr>
                <w:rFonts w:ascii="Tahoma" w:hAnsi="Tahoma" w:cs="Tahoma"/>
                <w:sz w:val="13"/>
              </w:rPr>
            </w:pPr>
          </w:p>
        </w:tc>
        <w:tc>
          <w:tcPr>
            <w:tcW w:w="378" w:type="dxa"/>
            <w:tcBorders>
              <w:bottom w:val="single" w:sz="4" w:space="0" w:color="auto"/>
            </w:tcBorders>
            <w:shd w:val="clear" w:color="auto" w:fill="FABF8F"/>
            <w:vAlign w:val="center"/>
          </w:tcPr>
          <w:p w:rsidR="00913A0A" w:rsidRPr="00FB21E9" w:rsidRDefault="00913A0A" w:rsidP="00D55AB9">
            <w:pPr>
              <w:pStyle w:val="TableText"/>
              <w:widowControl w:val="0"/>
              <w:rPr>
                <w:rFonts w:ascii="Tahoma" w:hAnsi="Tahoma" w:cs="Tahoma"/>
                <w:sz w:val="13"/>
              </w:rPr>
            </w:pPr>
          </w:p>
        </w:tc>
        <w:tc>
          <w:tcPr>
            <w:tcW w:w="350" w:type="dxa"/>
            <w:tcBorders>
              <w:bottom w:val="single" w:sz="4" w:space="0" w:color="auto"/>
              <w:right w:val="single" w:sz="18" w:space="0" w:color="auto"/>
            </w:tcBorders>
            <w:shd w:val="clear" w:color="auto" w:fill="FABF8F"/>
            <w:vAlign w:val="center"/>
          </w:tcPr>
          <w:p w:rsidR="00913A0A" w:rsidRPr="00FB21E9"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FB21E9"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13A0A" w:rsidRPr="00FB21E9"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FB21E9"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FB21E9"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D55AB9">
            <w:pPr>
              <w:pStyle w:val="TableText"/>
              <w:widowControl w:val="0"/>
              <w:rPr>
                <w:rFonts w:ascii="Tahoma" w:hAnsi="Tahoma" w:cs="Tahoma"/>
                <w:sz w:val="13"/>
              </w:rPr>
            </w:pPr>
          </w:p>
        </w:tc>
        <w:tc>
          <w:tcPr>
            <w:tcW w:w="568" w:type="dxa"/>
            <w:tcBorders>
              <w:bottom w:val="single" w:sz="4" w:space="0" w:color="auto"/>
            </w:tcBorders>
            <w:shd w:val="clear" w:color="auto" w:fill="FABF8F"/>
            <w:vAlign w:val="center"/>
          </w:tcPr>
          <w:p w:rsidR="00913A0A" w:rsidRPr="00FB21E9" w:rsidRDefault="00913A0A" w:rsidP="00D55AB9">
            <w:pPr>
              <w:pStyle w:val="TableText"/>
              <w:widowControl w:val="0"/>
              <w:rPr>
                <w:rFonts w:ascii="Tahoma" w:hAnsi="Tahoma" w:cs="Tahoma"/>
                <w:sz w:val="13"/>
              </w:rPr>
            </w:pPr>
          </w:p>
        </w:tc>
        <w:tc>
          <w:tcPr>
            <w:tcW w:w="486" w:type="dxa"/>
            <w:tcBorders>
              <w:bottom w:val="single" w:sz="4" w:space="0" w:color="auto"/>
            </w:tcBorders>
            <w:shd w:val="clear" w:color="auto" w:fill="FABF8F"/>
            <w:vAlign w:val="center"/>
          </w:tcPr>
          <w:p w:rsidR="00913A0A" w:rsidRPr="00FB21E9" w:rsidRDefault="00913A0A" w:rsidP="00D55AB9">
            <w:pPr>
              <w:pStyle w:val="TableText"/>
              <w:widowControl w:val="0"/>
              <w:rPr>
                <w:rFonts w:ascii="Tahoma" w:hAnsi="Tahoma" w:cs="Tahoma"/>
                <w:sz w:val="13"/>
              </w:rPr>
            </w:pPr>
          </w:p>
        </w:tc>
        <w:tc>
          <w:tcPr>
            <w:tcW w:w="362" w:type="dxa"/>
            <w:tcBorders>
              <w:bottom w:val="single" w:sz="4" w:space="0" w:color="auto"/>
            </w:tcBorders>
            <w:shd w:val="clear" w:color="auto" w:fill="FABF8F"/>
          </w:tcPr>
          <w:p w:rsidR="00913A0A" w:rsidRPr="00FB21E9" w:rsidRDefault="00913A0A" w:rsidP="00D55AB9">
            <w:pPr>
              <w:pStyle w:val="TableText"/>
              <w:widowControl w:val="0"/>
              <w:rPr>
                <w:rFonts w:ascii="Tahoma" w:hAnsi="Tahoma" w:cs="Tahoma"/>
                <w:sz w:val="13"/>
              </w:rPr>
            </w:pPr>
          </w:p>
        </w:tc>
      </w:tr>
      <w:tr w:rsidR="00786C23" w:rsidRPr="00FB21E9" w:rsidTr="0083426E">
        <w:trPr>
          <w:cantSplit/>
          <w:trHeight w:val="287"/>
        </w:trPr>
        <w:tc>
          <w:tcPr>
            <w:tcW w:w="2468" w:type="dxa"/>
            <w:tcBorders>
              <w:bottom w:val="single" w:sz="4" w:space="0" w:color="auto"/>
            </w:tcBorders>
            <w:shd w:val="clear" w:color="auto" w:fill="auto"/>
            <w:vAlign w:val="center"/>
          </w:tcPr>
          <w:p w:rsidR="00913A0A" w:rsidRPr="008E4472" w:rsidRDefault="00913A0A" w:rsidP="005C46EB">
            <w:pPr>
              <w:pStyle w:val="Heading2"/>
              <w:spacing w:beforeLines="20" w:before="48" w:afterLines="20" w:after="48"/>
              <w:ind w:left="0"/>
              <w:rPr>
                <w:rFonts w:ascii="Tahoma" w:hAnsi="Tahoma" w:cs="Tahoma"/>
                <w:b w:val="0"/>
                <w:sz w:val="14"/>
                <w:lang w:val="ru-RU"/>
              </w:rPr>
            </w:pPr>
            <w:bookmarkStart w:id="53" w:name="_Toc291024474"/>
            <w:bookmarkStart w:id="54" w:name="_Toc336337863"/>
            <w:bookmarkStart w:id="55" w:name="_Toc370979944"/>
            <w:r w:rsidRPr="00FB21E9">
              <w:rPr>
                <w:rFonts w:ascii="Tahoma" w:hAnsi="Tahoma" w:cs="Tahoma"/>
                <w:b w:val="0"/>
                <w:sz w:val="14"/>
              </w:rPr>
              <w:t>Office</w:t>
            </w:r>
            <w:r w:rsidRPr="008E4472">
              <w:rPr>
                <w:rFonts w:ascii="Tahoma" w:hAnsi="Tahoma" w:cs="Tahoma"/>
                <w:b w:val="0"/>
                <w:sz w:val="14"/>
                <w:lang w:val="ru-RU"/>
              </w:rPr>
              <w:t xml:space="preserve"> 365 </w:t>
            </w:r>
            <w:bookmarkEnd w:id="53"/>
            <w:bookmarkEnd w:id="54"/>
            <w:r w:rsidRPr="008E4472">
              <w:rPr>
                <w:rFonts w:ascii="Tahoma" w:hAnsi="Tahoma" w:cs="Tahoma"/>
                <w:b w:val="0"/>
                <w:sz w:val="14"/>
                <w:lang w:val="ru-RU"/>
              </w:rPr>
              <w:t xml:space="preserve">для государственных организаций </w:t>
            </w:r>
            <w:r w:rsidRPr="00FB21E9">
              <w:rPr>
                <w:rFonts w:ascii="Tahoma" w:hAnsi="Tahoma" w:cs="Tahoma"/>
                <w:b w:val="0"/>
                <w:sz w:val="14"/>
              </w:rPr>
              <w:t>G</w:t>
            </w:r>
            <w:r w:rsidRPr="008E4472">
              <w:rPr>
                <w:rFonts w:ascii="Tahoma" w:hAnsi="Tahoma" w:cs="Tahoma"/>
                <w:b w:val="0"/>
                <w:sz w:val="14"/>
                <w:lang w:val="ru-RU"/>
              </w:rPr>
              <w:t>3—</w:t>
            </w:r>
            <w:r w:rsidRPr="00FB21E9">
              <w:rPr>
                <w:rFonts w:ascii="Tahoma" w:hAnsi="Tahoma" w:cs="Tahoma"/>
                <w:b w:val="0"/>
                <w:sz w:val="14"/>
              </w:rPr>
              <w:t>G</w:t>
            </w:r>
            <w:r w:rsidRPr="008E4472">
              <w:rPr>
                <w:rFonts w:ascii="Tahoma" w:hAnsi="Tahoma" w:cs="Tahoma"/>
                <w:b w:val="0"/>
                <w:sz w:val="14"/>
                <w:lang w:val="ru-RU"/>
              </w:rPr>
              <w:t>4 (</w:t>
            </w:r>
            <w:r w:rsidRPr="00FB21E9">
              <w:rPr>
                <w:rFonts w:ascii="Tahoma" w:hAnsi="Tahoma" w:cs="Tahoma"/>
                <w:b w:val="0"/>
                <w:sz w:val="14"/>
              </w:rPr>
              <w:t>User</w:t>
            </w:r>
            <w:r w:rsidRPr="008E4472">
              <w:rPr>
                <w:rFonts w:ascii="Tahoma" w:hAnsi="Tahoma" w:cs="Tahoma"/>
                <w:b w:val="0"/>
                <w:sz w:val="14"/>
                <w:lang w:val="ru-RU"/>
              </w:rPr>
              <w:t xml:space="preserve"> </w:t>
            </w:r>
            <w:r w:rsidRPr="00FB21E9">
              <w:rPr>
                <w:rFonts w:ascii="Tahoma" w:hAnsi="Tahoma" w:cs="Tahoma"/>
                <w:b w:val="0"/>
                <w:sz w:val="14"/>
              </w:rPr>
              <w:t>SL</w:t>
            </w:r>
            <w:r w:rsidRPr="008E4472">
              <w:rPr>
                <w:rFonts w:ascii="Tahoma" w:hAnsi="Tahoma" w:cs="Tahoma"/>
                <w:b w:val="0"/>
                <w:sz w:val="14"/>
                <w:lang w:val="ru-RU"/>
              </w:rPr>
              <w:t>)</w:t>
            </w:r>
            <w:bookmarkEnd w:id="55"/>
          </w:p>
        </w:tc>
        <w:tc>
          <w:tcPr>
            <w:tcW w:w="693" w:type="dxa"/>
            <w:tcBorders>
              <w:bottom w:val="single" w:sz="4" w:space="0" w:color="auto"/>
            </w:tcBorders>
            <w:shd w:val="clear" w:color="auto" w:fill="auto"/>
            <w:vAlign w:val="center"/>
          </w:tcPr>
          <w:p w:rsidR="00913A0A" w:rsidRPr="00786C23" w:rsidRDefault="00836E47" w:rsidP="00D55AB9">
            <w:pPr>
              <w:pStyle w:val="TableText"/>
              <w:widowControl w:val="0"/>
              <w:rPr>
                <w:rFonts w:cs="Tahoma"/>
                <w:b/>
                <w:color w:val="0000FF"/>
                <w:sz w:val="13"/>
                <w:szCs w:val="13"/>
                <w:u w:val="single"/>
              </w:rPr>
            </w:pPr>
            <w:hyperlink w:anchor="_77_SharePoint_Online" w:history="1">
              <w:r w:rsidR="00CF5A3E" w:rsidRPr="00786C23">
                <w:rPr>
                  <w:rStyle w:val="Hyperlink"/>
                  <w:rFonts w:cs="Tahoma"/>
                  <w:b/>
                  <w:sz w:val="13"/>
                  <w:szCs w:val="13"/>
                </w:rPr>
                <w:t>77</w:t>
              </w:r>
            </w:hyperlink>
            <w:hyperlink w:anchor="_65_Office_365" w:history="1"/>
          </w:p>
        </w:tc>
        <w:tc>
          <w:tcPr>
            <w:tcW w:w="405" w:type="dxa"/>
            <w:tcBorders>
              <w:bottom w:val="single" w:sz="4" w:space="0" w:color="auto"/>
            </w:tcBorders>
            <w:shd w:val="clear" w:color="auto" w:fill="auto"/>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08/12</w:t>
            </w:r>
          </w:p>
        </w:tc>
        <w:tc>
          <w:tcPr>
            <w:tcW w:w="477" w:type="dxa"/>
            <w:tcBorders>
              <w:bottom w:val="single" w:sz="4" w:space="0" w:color="auto"/>
              <w:right w:val="single" w:sz="18" w:space="0" w:color="auto"/>
            </w:tcBorders>
            <w:shd w:val="clear" w:color="auto" w:fill="auto"/>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OSB</w:t>
            </w:r>
          </w:p>
        </w:tc>
        <w:tc>
          <w:tcPr>
            <w:tcW w:w="378" w:type="dxa"/>
            <w:tcBorders>
              <w:left w:val="single" w:sz="18" w:space="0" w:color="auto"/>
              <w:bottom w:val="single" w:sz="4" w:space="0" w:color="auto"/>
            </w:tcBorders>
            <w:shd w:val="clear" w:color="auto" w:fill="auto"/>
            <w:vAlign w:val="center"/>
          </w:tcPr>
          <w:p w:rsidR="00913A0A" w:rsidRPr="00FB21E9" w:rsidRDefault="00913A0A" w:rsidP="00D55AB9">
            <w:pPr>
              <w:pStyle w:val="TableText"/>
              <w:widowControl w:val="0"/>
              <w:rPr>
                <w:rFonts w:ascii="Tahoma" w:hAnsi="Tahoma" w:cs="Tahoma"/>
                <w:sz w:val="13"/>
              </w:rPr>
            </w:pPr>
          </w:p>
        </w:tc>
        <w:tc>
          <w:tcPr>
            <w:tcW w:w="369" w:type="dxa"/>
            <w:tcBorders>
              <w:bottom w:val="single" w:sz="4" w:space="0" w:color="auto"/>
            </w:tcBorders>
            <w:shd w:val="clear" w:color="auto" w:fill="auto"/>
            <w:vAlign w:val="center"/>
          </w:tcPr>
          <w:p w:rsidR="00913A0A" w:rsidRPr="00FB21E9" w:rsidRDefault="00913A0A" w:rsidP="00D55AB9">
            <w:pPr>
              <w:pStyle w:val="TableText"/>
              <w:widowControl w:val="0"/>
              <w:rPr>
                <w:rFonts w:ascii="Tahoma" w:hAnsi="Tahoma" w:cs="Tahoma"/>
                <w:sz w:val="13"/>
              </w:rPr>
            </w:pPr>
          </w:p>
        </w:tc>
        <w:tc>
          <w:tcPr>
            <w:tcW w:w="396" w:type="dxa"/>
            <w:tcBorders>
              <w:bottom w:val="single" w:sz="4" w:space="0" w:color="auto"/>
            </w:tcBorders>
            <w:shd w:val="clear" w:color="auto" w:fill="auto"/>
            <w:vAlign w:val="center"/>
          </w:tcPr>
          <w:p w:rsidR="00913A0A" w:rsidRPr="00FB21E9" w:rsidRDefault="00913A0A" w:rsidP="00D55AB9">
            <w:pPr>
              <w:pStyle w:val="TableText"/>
              <w:widowControl w:val="0"/>
              <w:rPr>
                <w:rFonts w:ascii="Tahoma" w:hAnsi="Tahoma" w:cs="Tahoma"/>
                <w:sz w:val="13"/>
              </w:rPr>
            </w:pPr>
          </w:p>
        </w:tc>
        <w:tc>
          <w:tcPr>
            <w:tcW w:w="369" w:type="dxa"/>
            <w:tcBorders>
              <w:bottom w:val="single" w:sz="4" w:space="0" w:color="auto"/>
            </w:tcBorders>
            <w:shd w:val="clear" w:color="auto" w:fill="auto"/>
            <w:vAlign w:val="center"/>
          </w:tcPr>
          <w:p w:rsidR="00913A0A" w:rsidRPr="00FB21E9" w:rsidRDefault="00913A0A" w:rsidP="00D55AB9">
            <w:pPr>
              <w:pStyle w:val="TableText"/>
              <w:widowControl w:val="0"/>
              <w:rPr>
                <w:rFonts w:ascii="Tahoma" w:hAnsi="Tahoma" w:cs="Tahoma"/>
                <w:sz w:val="13"/>
              </w:rPr>
            </w:pPr>
          </w:p>
        </w:tc>
        <w:tc>
          <w:tcPr>
            <w:tcW w:w="378" w:type="dxa"/>
            <w:tcBorders>
              <w:bottom w:val="single" w:sz="4" w:space="0" w:color="auto"/>
            </w:tcBorders>
            <w:shd w:val="clear" w:color="auto" w:fill="auto"/>
            <w:vAlign w:val="center"/>
          </w:tcPr>
          <w:p w:rsidR="00913A0A" w:rsidRPr="00FB21E9" w:rsidRDefault="00913A0A" w:rsidP="00D55AB9">
            <w:pPr>
              <w:pStyle w:val="TableText"/>
              <w:widowControl w:val="0"/>
              <w:rPr>
                <w:rFonts w:ascii="Tahoma" w:hAnsi="Tahoma" w:cs="Tahoma"/>
                <w:sz w:val="13"/>
              </w:rPr>
            </w:pPr>
          </w:p>
        </w:tc>
        <w:tc>
          <w:tcPr>
            <w:tcW w:w="378" w:type="dxa"/>
            <w:tcBorders>
              <w:bottom w:val="single" w:sz="4" w:space="0" w:color="auto"/>
            </w:tcBorders>
            <w:shd w:val="clear" w:color="auto" w:fill="auto"/>
            <w:vAlign w:val="center"/>
          </w:tcPr>
          <w:p w:rsidR="00913A0A" w:rsidRPr="00FB21E9" w:rsidRDefault="00913A0A" w:rsidP="00D55AB9">
            <w:pPr>
              <w:pStyle w:val="TableText"/>
              <w:widowControl w:val="0"/>
              <w:rPr>
                <w:rFonts w:ascii="Tahoma" w:hAnsi="Tahoma" w:cs="Tahoma"/>
                <w:sz w:val="13"/>
              </w:rPr>
            </w:pPr>
          </w:p>
        </w:tc>
        <w:tc>
          <w:tcPr>
            <w:tcW w:w="350" w:type="dxa"/>
            <w:tcBorders>
              <w:bottom w:val="single" w:sz="4" w:space="0" w:color="auto"/>
              <w:right w:val="single" w:sz="18" w:space="0" w:color="auto"/>
            </w:tcBorders>
            <w:shd w:val="clear" w:color="auto" w:fill="auto"/>
            <w:vAlign w:val="center"/>
          </w:tcPr>
          <w:p w:rsidR="00913A0A" w:rsidRPr="00FB21E9"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913A0A" w:rsidRPr="00FB21E9"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13A0A" w:rsidRPr="00FB21E9"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FB21E9"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913A0A" w:rsidRPr="00FB21E9"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 xml:space="preserve">EOLS </w:t>
            </w:r>
          </w:p>
        </w:tc>
        <w:tc>
          <w:tcPr>
            <w:tcW w:w="429"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D55AB9">
            <w:pPr>
              <w:pStyle w:val="TableText"/>
              <w:widowControl w:val="0"/>
              <w:rPr>
                <w:rFonts w:ascii="Tahoma" w:hAnsi="Tahoma" w:cs="Tahoma"/>
                <w:sz w:val="13"/>
              </w:rPr>
            </w:pPr>
          </w:p>
        </w:tc>
        <w:tc>
          <w:tcPr>
            <w:tcW w:w="568" w:type="dxa"/>
            <w:tcBorders>
              <w:bottom w:val="single" w:sz="4" w:space="0" w:color="auto"/>
            </w:tcBorders>
            <w:shd w:val="clear" w:color="auto" w:fill="auto"/>
            <w:vAlign w:val="center"/>
          </w:tcPr>
          <w:p w:rsidR="00913A0A" w:rsidRPr="00FB21E9" w:rsidRDefault="00913A0A" w:rsidP="00D55AB9">
            <w:pPr>
              <w:pStyle w:val="TableText"/>
              <w:widowControl w:val="0"/>
              <w:rPr>
                <w:rFonts w:ascii="Tahoma" w:hAnsi="Tahoma" w:cs="Tahoma"/>
                <w:sz w:val="13"/>
              </w:rPr>
            </w:pPr>
          </w:p>
        </w:tc>
        <w:tc>
          <w:tcPr>
            <w:tcW w:w="486" w:type="dxa"/>
            <w:tcBorders>
              <w:bottom w:val="single" w:sz="4" w:space="0" w:color="auto"/>
            </w:tcBorders>
            <w:shd w:val="clear" w:color="auto" w:fill="auto"/>
            <w:vAlign w:val="center"/>
          </w:tcPr>
          <w:p w:rsidR="00913A0A" w:rsidRPr="00FB21E9" w:rsidRDefault="00913A0A" w:rsidP="00D55AB9">
            <w:pPr>
              <w:pStyle w:val="TableText"/>
              <w:widowControl w:val="0"/>
              <w:rPr>
                <w:rFonts w:ascii="Tahoma" w:hAnsi="Tahoma" w:cs="Tahoma"/>
                <w:sz w:val="13"/>
              </w:rPr>
            </w:pPr>
          </w:p>
        </w:tc>
        <w:tc>
          <w:tcPr>
            <w:tcW w:w="362" w:type="dxa"/>
            <w:tcBorders>
              <w:bottom w:val="single" w:sz="4" w:space="0" w:color="auto"/>
            </w:tcBorders>
          </w:tcPr>
          <w:p w:rsidR="00913A0A" w:rsidRPr="00FB21E9" w:rsidRDefault="00913A0A" w:rsidP="00D55AB9">
            <w:pPr>
              <w:pStyle w:val="TableText"/>
              <w:widowControl w:val="0"/>
              <w:rPr>
                <w:rFonts w:ascii="Tahoma" w:hAnsi="Tahoma" w:cs="Tahoma"/>
                <w:sz w:val="13"/>
              </w:rPr>
            </w:pPr>
          </w:p>
        </w:tc>
      </w:tr>
      <w:tr w:rsidR="00786C23" w:rsidRPr="00FB21E9" w:rsidTr="0083426E">
        <w:trPr>
          <w:cantSplit/>
          <w:trHeight w:val="287"/>
        </w:trPr>
        <w:tc>
          <w:tcPr>
            <w:tcW w:w="2468" w:type="dxa"/>
            <w:tcBorders>
              <w:bottom w:val="single" w:sz="4" w:space="0" w:color="auto"/>
            </w:tcBorders>
            <w:shd w:val="clear" w:color="auto" w:fill="FABF8F"/>
            <w:vAlign w:val="center"/>
          </w:tcPr>
          <w:p w:rsidR="00913A0A" w:rsidRPr="008E4472" w:rsidRDefault="00913A0A" w:rsidP="00786C23">
            <w:pPr>
              <w:pStyle w:val="Heading2"/>
              <w:spacing w:beforeLines="20" w:before="48" w:afterLines="20" w:after="48"/>
              <w:ind w:left="0"/>
              <w:rPr>
                <w:rFonts w:ascii="Tahoma" w:hAnsi="Tahoma" w:cs="Tahoma"/>
                <w:b w:val="0"/>
                <w:sz w:val="14"/>
                <w:lang w:val="ru-RU"/>
              </w:rPr>
            </w:pPr>
            <w:bookmarkStart w:id="56" w:name="_Toc370979945"/>
            <w:r w:rsidRPr="00FB21E9">
              <w:rPr>
                <w:rFonts w:ascii="Tahoma" w:hAnsi="Tahoma" w:cs="Tahoma"/>
                <w:b w:val="0"/>
                <w:sz w:val="14"/>
              </w:rPr>
              <w:t>Office</w:t>
            </w:r>
            <w:r w:rsidRPr="008E4472">
              <w:rPr>
                <w:rFonts w:ascii="Tahoma" w:hAnsi="Tahoma" w:cs="Tahoma"/>
                <w:b w:val="0"/>
                <w:sz w:val="14"/>
                <w:lang w:val="ru-RU"/>
              </w:rPr>
              <w:t xml:space="preserve"> для дома и учебы </w:t>
            </w:r>
            <w:r w:rsidRPr="00FB21E9">
              <w:rPr>
                <w:rFonts w:ascii="Tahoma" w:hAnsi="Tahoma" w:cs="Tahoma"/>
                <w:b w:val="0"/>
                <w:sz w:val="14"/>
              </w:rPr>
              <w:t>RT</w:t>
            </w:r>
            <w:r w:rsidRPr="008E4472">
              <w:rPr>
                <w:rFonts w:ascii="Tahoma" w:hAnsi="Tahoma" w:cs="Tahoma"/>
                <w:b w:val="0"/>
                <w:sz w:val="14"/>
                <w:lang w:val="ru-RU"/>
              </w:rPr>
              <w:t xml:space="preserve"> 2013 с</w:t>
            </w:r>
            <w:r w:rsidR="00786C23">
              <w:rPr>
                <w:rFonts w:ascii="Tahoma" w:hAnsi="Tahoma" w:cs="Tahoma"/>
                <w:b w:val="0"/>
                <w:sz w:val="14"/>
              </w:rPr>
              <w:t> </w:t>
            </w:r>
            <w:r w:rsidRPr="008E4472">
              <w:rPr>
                <w:rFonts w:ascii="Tahoma" w:hAnsi="Tahoma" w:cs="Tahoma"/>
                <w:b w:val="0"/>
                <w:sz w:val="14"/>
                <w:lang w:val="ru-RU"/>
              </w:rPr>
              <w:t>правами на коммерческое использование</w:t>
            </w:r>
            <w:bookmarkEnd w:id="56"/>
          </w:p>
        </w:tc>
        <w:tc>
          <w:tcPr>
            <w:tcW w:w="693" w:type="dxa"/>
            <w:tcBorders>
              <w:bottom w:val="single" w:sz="4" w:space="0" w:color="auto"/>
            </w:tcBorders>
            <w:shd w:val="clear" w:color="auto" w:fill="FABF8F"/>
            <w:vAlign w:val="center"/>
          </w:tcPr>
          <w:p w:rsidR="00913A0A" w:rsidRPr="008E4472" w:rsidRDefault="00913A0A" w:rsidP="00D55AB9">
            <w:pPr>
              <w:pStyle w:val="TableText"/>
              <w:widowControl w:val="0"/>
              <w:rPr>
                <w:rFonts w:cs="Tahoma"/>
                <w:b/>
                <w:color w:val="0000FF"/>
                <w:sz w:val="13"/>
                <w:szCs w:val="13"/>
                <w:u w:val="single"/>
                <w:lang w:val="ru-RU"/>
              </w:rPr>
            </w:pPr>
          </w:p>
        </w:tc>
        <w:tc>
          <w:tcPr>
            <w:tcW w:w="405" w:type="dxa"/>
            <w:tcBorders>
              <w:bottom w:val="single" w:sz="4" w:space="0" w:color="auto"/>
            </w:tcBorders>
            <w:shd w:val="clear" w:color="auto" w:fill="FABF8F"/>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12/12</w:t>
            </w:r>
          </w:p>
        </w:tc>
        <w:tc>
          <w:tcPr>
            <w:tcW w:w="477" w:type="dxa"/>
            <w:tcBorders>
              <w:bottom w:val="single" w:sz="4" w:space="0" w:color="auto"/>
              <w:right w:val="single" w:sz="18" w:space="0" w:color="auto"/>
            </w:tcBorders>
            <w:shd w:val="clear" w:color="auto" w:fill="FABF8F"/>
            <w:vAlign w:val="center"/>
          </w:tcPr>
          <w:p w:rsidR="00913A0A" w:rsidRPr="00FB21E9" w:rsidRDefault="00913A0A" w:rsidP="00D55AB9">
            <w:pPr>
              <w:pStyle w:val="TableText"/>
              <w:widowControl w:val="0"/>
              <w:rPr>
                <w:rFonts w:ascii="Tahoma" w:hAnsi="Tahoma" w:cs="Tahoma"/>
                <w:sz w:val="13"/>
              </w:rPr>
            </w:pPr>
          </w:p>
        </w:tc>
        <w:tc>
          <w:tcPr>
            <w:tcW w:w="378" w:type="dxa"/>
            <w:tcBorders>
              <w:left w:val="single" w:sz="18" w:space="0" w:color="auto"/>
              <w:bottom w:val="single" w:sz="4" w:space="0" w:color="auto"/>
            </w:tcBorders>
            <w:shd w:val="clear" w:color="auto" w:fill="FABF8F"/>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1</w:t>
            </w:r>
          </w:p>
        </w:tc>
        <w:tc>
          <w:tcPr>
            <w:tcW w:w="369" w:type="dxa"/>
            <w:tcBorders>
              <w:bottom w:val="single" w:sz="4" w:space="0" w:color="auto"/>
            </w:tcBorders>
            <w:shd w:val="clear" w:color="auto" w:fill="FABF8F"/>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3</w:t>
            </w:r>
          </w:p>
        </w:tc>
        <w:tc>
          <w:tcPr>
            <w:tcW w:w="396" w:type="dxa"/>
            <w:tcBorders>
              <w:bottom w:val="single" w:sz="4" w:space="0" w:color="auto"/>
            </w:tcBorders>
            <w:shd w:val="clear" w:color="auto" w:fill="FABF8F"/>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2</w:t>
            </w:r>
          </w:p>
        </w:tc>
        <w:tc>
          <w:tcPr>
            <w:tcW w:w="369" w:type="dxa"/>
            <w:tcBorders>
              <w:bottom w:val="single" w:sz="4" w:space="0" w:color="auto"/>
            </w:tcBorders>
            <w:shd w:val="clear" w:color="auto" w:fill="FABF8F"/>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2</w:t>
            </w:r>
          </w:p>
        </w:tc>
        <w:tc>
          <w:tcPr>
            <w:tcW w:w="378" w:type="dxa"/>
            <w:tcBorders>
              <w:bottom w:val="single" w:sz="4" w:space="0" w:color="auto"/>
            </w:tcBorders>
            <w:shd w:val="clear" w:color="auto" w:fill="FABF8F"/>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2</w:t>
            </w:r>
          </w:p>
        </w:tc>
        <w:tc>
          <w:tcPr>
            <w:tcW w:w="378" w:type="dxa"/>
            <w:tcBorders>
              <w:bottom w:val="single" w:sz="4" w:space="0" w:color="auto"/>
            </w:tcBorders>
            <w:shd w:val="clear" w:color="auto" w:fill="FABF8F"/>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1</w:t>
            </w:r>
          </w:p>
        </w:tc>
        <w:tc>
          <w:tcPr>
            <w:tcW w:w="350" w:type="dxa"/>
            <w:tcBorders>
              <w:bottom w:val="single" w:sz="4" w:space="0" w:color="auto"/>
              <w:right w:val="single" w:sz="18" w:space="0" w:color="auto"/>
            </w:tcBorders>
            <w:shd w:val="clear" w:color="auto" w:fill="FABF8F"/>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1</w:t>
            </w:r>
          </w:p>
        </w:tc>
        <w:tc>
          <w:tcPr>
            <w:tcW w:w="429" w:type="dxa"/>
            <w:tcBorders>
              <w:bottom w:val="single" w:sz="4" w:space="0" w:color="auto"/>
            </w:tcBorders>
            <w:shd w:val="clear" w:color="auto" w:fill="FABF8F"/>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FB21E9"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FB21E9"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D55AB9">
            <w:pPr>
              <w:pStyle w:val="TableText"/>
              <w:widowControl w:val="0"/>
              <w:rPr>
                <w:rFonts w:ascii="Tahoma" w:hAnsi="Tahoma" w:cs="Tahoma"/>
                <w:sz w:val="13"/>
              </w:rPr>
            </w:pPr>
          </w:p>
        </w:tc>
        <w:tc>
          <w:tcPr>
            <w:tcW w:w="568" w:type="dxa"/>
            <w:tcBorders>
              <w:bottom w:val="single" w:sz="4" w:space="0" w:color="auto"/>
            </w:tcBorders>
            <w:shd w:val="clear" w:color="auto" w:fill="FABF8F"/>
            <w:vAlign w:val="center"/>
          </w:tcPr>
          <w:p w:rsidR="00913A0A" w:rsidRPr="00FB21E9" w:rsidRDefault="00913A0A" w:rsidP="00D55AB9">
            <w:pPr>
              <w:pStyle w:val="TableText"/>
              <w:widowControl w:val="0"/>
              <w:rPr>
                <w:rFonts w:ascii="Tahoma" w:hAnsi="Tahoma" w:cs="Tahoma"/>
                <w:sz w:val="13"/>
              </w:rPr>
            </w:pPr>
          </w:p>
        </w:tc>
        <w:tc>
          <w:tcPr>
            <w:tcW w:w="486" w:type="dxa"/>
            <w:tcBorders>
              <w:bottom w:val="single" w:sz="4" w:space="0" w:color="auto"/>
            </w:tcBorders>
            <w:shd w:val="clear" w:color="auto" w:fill="FABF8F"/>
            <w:vAlign w:val="center"/>
          </w:tcPr>
          <w:p w:rsidR="00913A0A" w:rsidRPr="00FB21E9" w:rsidRDefault="00913A0A" w:rsidP="00D55AB9">
            <w:pPr>
              <w:pStyle w:val="TableText"/>
              <w:widowControl w:val="0"/>
              <w:rPr>
                <w:rFonts w:ascii="Tahoma" w:hAnsi="Tahoma" w:cs="Tahoma"/>
                <w:sz w:val="13"/>
              </w:rPr>
            </w:pPr>
          </w:p>
        </w:tc>
        <w:tc>
          <w:tcPr>
            <w:tcW w:w="362" w:type="dxa"/>
            <w:tcBorders>
              <w:bottom w:val="single" w:sz="4" w:space="0" w:color="auto"/>
            </w:tcBorders>
            <w:shd w:val="clear" w:color="auto" w:fill="FABF8F"/>
          </w:tcPr>
          <w:p w:rsidR="00913A0A" w:rsidRPr="00FB21E9" w:rsidRDefault="00913A0A" w:rsidP="00D55AB9">
            <w:pPr>
              <w:pStyle w:val="TableText"/>
              <w:widowControl w:val="0"/>
              <w:rPr>
                <w:rFonts w:ascii="Tahoma" w:hAnsi="Tahoma" w:cs="Tahoma"/>
                <w:sz w:val="13"/>
              </w:rPr>
            </w:pPr>
          </w:p>
        </w:tc>
      </w:tr>
      <w:tr w:rsidR="00786C23" w:rsidRPr="00FB21E9" w:rsidTr="0083426E">
        <w:trPr>
          <w:cantSplit/>
          <w:trHeight w:val="287"/>
        </w:trPr>
        <w:tc>
          <w:tcPr>
            <w:tcW w:w="2468" w:type="dxa"/>
            <w:tcBorders>
              <w:bottom w:val="single" w:sz="4" w:space="0" w:color="auto"/>
            </w:tcBorders>
            <w:shd w:val="clear" w:color="auto" w:fill="auto"/>
            <w:vAlign w:val="center"/>
          </w:tcPr>
          <w:p w:rsidR="00913A0A" w:rsidRPr="00FB21E9" w:rsidRDefault="00913A0A" w:rsidP="005C46EB">
            <w:pPr>
              <w:pStyle w:val="Heading2"/>
              <w:spacing w:beforeLines="20" w:before="48" w:afterLines="20" w:after="48"/>
              <w:ind w:left="0"/>
              <w:rPr>
                <w:rFonts w:ascii="Tahoma" w:hAnsi="Tahoma" w:cs="Tahoma"/>
                <w:b w:val="0"/>
                <w:sz w:val="14"/>
              </w:rPr>
            </w:pPr>
            <w:bookmarkStart w:id="57" w:name="_Toc336337865"/>
            <w:bookmarkStart w:id="58" w:name="_Toc370979946"/>
            <w:r w:rsidRPr="00FB21E9">
              <w:rPr>
                <w:rFonts w:ascii="Tahoma" w:hAnsi="Tahoma" w:cs="Tahoma"/>
                <w:b w:val="0"/>
                <w:sz w:val="14"/>
              </w:rPr>
              <w:t>Office для Mac стандартный 2011</w:t>
            </w:r>
            <w:bookmarkEnd w:id="57"/>
            <w:bookmarkEnd w:id="58"/>
            <w:r w:rsidRPr="00FB21E9">
              <w:rPr>
                <w:rFonts w:ascii="Tahoma" w:hAnsi="Tahoma" w:cs="Tahoma"/>
                <w:b w:val="0"/>
                <w:sz w:val="14"/>
              </w:rPr>
              <w:t xml:space="preserve"> </w:t>
            </w:r>
          </w:p>
        </w:tc>
        <w:tc>
          <w:tcPr>
            <w:tcW w:w="693" w:type="dxa"/>
            <w:tcBorders>
              <w:bottom w:val="single" w:sz="4" w:space="0" w:color="auto"/>
            </w:tcBorders>
            <w:shd w:val="clear" w:color="auto" w:fill="auto"/>
            <w:vAlign w:val="center"/>
          </w:tcPr>
          <w:p w:rsidR="00913A0A" w:rsidRPr="00786C23" w:rsidRDefault="00836E47" w:rsidP="00D55AB9">
            <w:pPr>
              <w:pStyle w:val="TableText"/>
              <w:widowControl w:val="0"/>
              <w:rPr>
                <w:rStyle w:val="EndnoteReference"/>
                <w:rFonts w:cs="Tahoma"/>
                <w:b w:val="0"/>
                <w:color w:val="0000FF"/>
                <w:sz w:val="13"/>
                <w:szCs w:val="13"/>
                <w:u w:val="single"/>
              </w:rPr>
            </w:pPr>
            <w:hyperlink w:anchor="_8_Office_for" w:history="1">
              <w:r w:rsidR="00CF5A3E" w:rsidRPr="00786C23">
                <w:rPr>
                  <w:rStyle w:val="Hyperlink"/>
                  <w:rFonts w:cs="Tahoma"/>
                  <w:b/>
                  <w:sz w:val="13"/>
                  <w:szCs w:val="13"/>
                </w:rPr>
                <w:t>9</w:t>
              </w:r>
            </w:hyperlink>
            <w:hyperlink w:anchor="_76_Office_for" w:history="1"/>
          </w:p>
        </w:tc>
        <w:tc>
          <w:tcPr>
            <w:tcW w:w="405" w:type="dxa"/>
            <w:tcBorders>
              <w:bottom w:val="single" w:sz="4" w:space="0" w:color="auto"/>
            </w:tcBorders>
            <w:shd w:val="clear" w:color="auto" w:fill="auto"/>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09/10</w:t>
            </w:r>
          </w:p>
        </w:tc>
        <w:tc>
          <w:tcPr>
            <w:tcW w:w="477" w:type="dxa"/>
            <w:tcBorders>
              <w:bottom w:val="single" w:sz="4" w:space="0" w:color="auto"/>
              <w:right w:val="single" w:sz="18" w:space="0" w:color="auto"/>
            </w:tcBorders>
            <w:shd w:val="clear" w:color="auto" w:fill="auto"/>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DT</w:t>
            </w:r>
          </w:p>
        </w:tc>
        <w:tc>
          <w:tcPr>
            <w:tcW w:w="378" w:type="dxa"/>
            <w:tcBorders>
              <w:left w:val="single" w:sz="18" w:space="0" w:color="auto"/>
              <w:bottom w:val="single" w:sz="4" w:space="0" w:color="auto"/>
            </w:tcBorders>
            <w:shd w:val="clear" w:color="auto" w:fill="auto"/>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2</w:t>
            </w:r>
          </w:p>
        </w:tc>
        <w:tc>
          <w:tcPr>
            <w:tcW w:w="369" w:type="dxa"/>
            <w:tcBorders>
              <w:bottom w:val="single" w:sz="4" w:space="0" w:color="auto"/>
            </w:tcBorders>
            <w:shd w:val="clear" w:color="auto" w:fill="auto"/>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5</w:t>
            </w:r>
          </w:p>
        </w:tc>
        <w:tc>
          <w:tcPr>
            <w:tcW w:w="396" w:type="dxa"/>
            <w:tcBorders>
              <w:bottom w:val="single" w:sz="4" w:space="0" w:color="auto"/>
            </w:tcBorders>
            <w:shd w:val="clear" w:color="auto" w:fill="auto"/>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4</w:t>
            </w:r>
          </w:p>
        </w:tc>
        <w:tc>
          <w:tcPr>
            <w:tcW w:w="369" w:type="dxa"/>
            <w:tcBorders>
              <w:bottom w:val="single" w:sz="4" w:space="0" w:color="auto"/>
            </w:tcBorders>
            <w:shd w:val="clear" w:color="auto" w:fill="auto"/>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3</w:t>
            </w:r>
          </w:p>
        </w:tc>
        <w:tc>
          <w:tcPr>
            <w:tcW w:w="378" w:type="dxa"/>
            <w:tcBorders>
              <w:bottom w:val="single" w:sz="4" w:space="0" w:color="auto"/>
            </w:tcBorders>
            <w:shd w:val="clear" w:color="auto" w:fill="auto"/>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3</w:t>
            </w:r>
          </w:p>
        </w:tc>
        <w:tc>
          <w:tcPr>
            <w:tcW w:w="378" w:type="dxa"/>
            <w:tcBorders>
              <w:bottom w:val="single" w:sz="4" w:space="0" w:color="auto"/>
            </w:tcBorders>
            <w:shd w:val="clear" w:color="auto" w:fill="auto"/>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2</w:t>
            </w:r>
          </w:p>
        </w:tc>
        <w:tc>
          <w:tcPr>
            <w:tcW w:w="350" w:type="dxa"/>
            <w:tcBorders>
              <w:bottom w:val="single" w:sz="4" w:space="0" w:color="auto"/>
              <w:right w:val="single" w:sz="18" w:space="0" w:color="auto"/>
            </w:tcBorders>
            <w:shd w:val="clear" w:color="auto" w:fill="auto"/>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2</w:t>
            </w:r>
          </w:p>
        </w:tc>
        <w:tc>
          <w:tcPr>
            <w:tcW w:w="429" w:type="dxa"/>
            <w:tcBorders>
              <w:bottom w:val="single" w:sz="4" w:space="0" w:color="auto"/>
            </w:tcBorders>
            <w:shd w:val="clear" w:color="auto" w:fill="auto"/>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FB21E9"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P</w:t>
            </w:r>
          </w:p>
        </w:tc>
        <w:tc>
          <w:tcPr>
            <w:tcW w:w="568" w:type="dxa"/>
            <w:tcBorders>
              <w:bottom w:val="single" w:sz="4" w:space="0" w:color="auto"/>
            </w:tcBorders>
            <w:shd w:val="clear" w:color="auto" w:fill="auto"/>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Е</w:t>
            </w:r>
          </w:p>
        </w:tc>
        <w:tc>
          <w:tcPr>
            <w:tcW w:w="486" w:type="dxa"/>
            <w:tcBorders>
              <w:bottom w:val="single" w:sz="4" w:space="0" w:color="auto"/>
            </w:tcBorders>
            <w:shd w:val="clear" w:color="auto" w:fill="auto"/>
            <w:vAlign w:val="center"/>
          </w:tcPr>
          <w:p w:rsidR="00913A0A" w:rsidRPr="00FB21E9" w:rsidRDefault="00913A0A" w:rsidP="00D55AB9">
            <w:pPr>
              <w:pStyle w:val="TableText"/>
              <w:widowControl w:val="0"/>
              <w:rPr>
                <w:rFonts w:ascii="Tahoma" w:hAnsi="Tahoma" w:cs="Tahoma"/>
                <w:sz w:val="13"/>
              </w:rPr>
            </w:pPr>
          </w:p>
        </w:tc>
        <w:tc>
          <w:tcPr>
            <w:tcW w:w="362" w:type="dxa"/>
            <w:tcBorders>
              <w:bottom w:val="single" w:sz="4" w:space="0" w:color="auto"/>
            </w:tcBorders>
          </w:tcPr>
          <w:p w:rsidR="00913A0A" w:rsidRPr="00FB21E9" w:rsidRDefault="00913A0A" w:rsidP="00D55AB9">
            <w:pPr>
              <w:pStyle w:val="TableText"/>
              <w:widowControl w:val="0"/>
              <w:rPr>
                <w:rFonts w:ascii="Tahoma" w:hAnsi="Tahoma" w:cs="Tahoma"/>
                <w:sz w:val="13"/>
              </w:rPr>
            </w:pPr>
          </w:p>
        </w:tc>
      </w:tr>
      <w:tr w:rsidR="00786C23" w:rsidRPr="00FB21E9" w:rsidTr="0083426E">
        <w:trPr>
          <w:cantSplit/>
          <w:trHeight w:val="287"/>
        </w:trPr>
        <w:tc>
          <w:tcPr>
            <w:tcW w:w="2468" w:type="dxa"/>
            <w:tcBorders>
              <w:bottom w:val="single" w:sz="4" w:space="0" w:color="auto"/>
            </w:tcBorders>
            <w:shd w:val="clear" w:color="auto" w:fill="FABF8F"/>
            <w:vAlign w:val="center"/>
          </w:tcPr>
          <w:p w:rsidR="00913A0A" w:rsidRPr="008E4472" w:rsidRDefault="00913A0A" w:rsidP="005C46EB">
            <w:pPr>
              <w:pStyle w:val="Heading2"/>
              <w:spacing w:beforeLines="20" w:before="48" w:afterLines="20" w:after="48"/>
              <w:ind w:left="0"/>
              <w:rPr>
                <w:rFonts w:ascii="Tahoma" w:hAnsi="Tahoma" w:cs="Tahoma"/>
                <w:b w:val="0"/>
                <w:sz w:val="14"/>
                <w:lang w:val="ru-RU"/>
              </w:rPr>
            </w:pPr>
            <w:bookmarkStart w:id="59" w:name="_Office_Multi-Language_Pack"/>
            <w:bookmarkStart w:id="60" w:name="_Toc336337866"/>
            <w:bookmarkStart w:id="61" w:name="_Toc370979947"/>
            <w:bookmarkEnd w:id="59"/>
            <w:r w:rsidRPr="008E4472">
              <w:rPr>
                <w:rFonts w:ascii="Tahoma" w:hAnsi="Tahoma" w:cs="Tahoma"/>
                <w:b w:val="0"/>
                <w:sz w:val="14"/>
                <w:lang w:val="ru-RU"/>
              </w:rPr>
              <w:lastRenderedPageBreak/>
              <w:t xml:space="preserve">Пакет многоязычного интерфейса для </w:t>
            </w:r>
            <w:r w:rsidRPr="00FB21E9">
              <w:rPr>
                <w:rFonts w:ascii="Tahoma" w:hAnsi="Tahoma" w:cs="Tahoma"/>
                <w:b w:val="0"/>
                <w:sz w:val="14"/>
              </w:rPr>
              <w:t>Office</w:t>
            </w:r>
            <w:r w:rsidRPr="008E4472">
              <w:rPr>
                <w:rFonts w:ascii="Tahoma" w:hAnsi="Tahoma" w:cs="Tahoma"/>
                <w:b w:val="0"/>
                <w:sz w:val="14"/>
                <w:lang w:val="ru-RU"/>
              </w:rPr>
              <w:t xml:space="preserve"> </w:t>
            </w:r>
            <w:bookmarkEnd w:id="60"/>
            <w:r w:rsidRPr="008E4472">
              <w:rPr>
                <w:rFonts w:ascii="Tahoma" w:hAnsi="Tahoma" w:cs="Tahoma"/>
                <w:b w:val="0"/>
                <w:sz w:val="14"/>
                <w:lang w:val="ru-RU"/>
              </w:rPr>
              <w:t>2013</w:t>
            </w:r>
            <w:bookmarkEnd w:id="61"/>
          </w:p>
        </w:tc>
        <w:tc>
          <w:tcPr>
            <w:tcW w:w="693" w:type="dxa"/>
            <w:tcBorders>
              <w:bottom w:val="single" w:sz="4" w:space="0" w:color="auto"/>
            </w:tcBorders>
            <w:shd w:val="clear" w:color="auto" w:fill="FABF8F"/>
            <w:vAlign w:val="center"/>
          </w:tcPr>
          <w:p w:rsidR="00913A0A" w:rsidRPr="00786C23" w:rsidRDefault="00836E47" w:rsidP="00D55AB9">
            <w:pPr>
              <w:pStyle w:val="TableText"/>
              <w:widowControl w:val="0"/>
              <w:rPr>
                <w:rStyle w:val="EndnoteReference"/>
                <w:rFonts w:cs="Tahoma"/>
                <w:b w:val="0"/>
                <w:color w:val="0000FF"/>
                <w:sz w:val="13"/>
                <w:szCs w:val="13"/>
                <w:u w:val="single"/>
              </w:rPr>
            </w:pPr>
            <w:hyperlink w:anchor="_9_Office_Multi-Language" w:history="1">
              <w:r w:rsidR="00CF5A3E" w:rsidRPr="00786C23">
                <w:rPr>
                  <w:rStyle w:val="Hyperlink"/>
                  <w:rFonts w:cs="Tahoma"/>
                  <w:b/>
                  <w:sz w:val="13"/>
                  <w:szCs w:val="13"/>
                </w:rPr>
                <w:t>10</w:t>
              </w:r>
            </w:hyperlink>
            <w:hyperlink w:anchor="_87_Office_Multi-Language" w:history="1"/>
          </w:p>
        </w:tc>
        <w:tc>
          <w:tcPr>
            <w:tcW w:w="405" w:type="dxa"/>
            <w:tcBorders>
              <w:bottom w:val="single" w:sz="4" w:space="0" w:color="auto"/>
            </w:tcBorders>
            <w:shd w:val="clear" w:color="auto" w:fill="FABF8F"/>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10/12</w:t>
            </w:r>
          </w:p>
        </w:tc>
        <w:tc>
          <w:tcPr>
            <w:tcW w:w="477" w:type="dxa"/>
            <w:tcBorders>
              <w:bottom w:val="single" w:sz="4" w:space="0" w:color="auto"/>
              <w:right w:val="single" w:sz="18" w:space="0" w:color="auto"/>
            </w:tcBorders>
            <w:shd w:val="clear" w:color="auto" w:fill="FABF8F"/>
            <w:vAlign w:val="center"/>
          </w:tcPr>
          <w:p w:rsidR="00913A0A" w:rsidRPr="00FB21E9" w:rsidRDefault="00913A0A" w:rsidP="00D55AB9">
            <w:pPr>
              <w:pStyle w:val="TableText"/>
              <w:widowControl w:val="0"/>
              <w:rPr>
                <w:rFonts w:ascii="Tahoma" w:hAnsi="Tahoma" w:cs="Tahoma"/>
                <w:sz w:val="13"/>
              </w:rPr>
            </w:pPr>
          </w:p>
        </w:tc>
        <w:tc>
          <w:tcPr>
            <w:tcW w:w="378" w:type="dxa"/>
            <w:tcBorders>
              <w:left w:val="single" w:sz="18" w:space="0" w:color="auto"/>
              <w:bottom w:val="single" w:sz="4" w:space="0" w:color="auto"/>
            </w:tcBorders>
            <w:shd w:val="clear" w:color="auto" w:fill="FABF8F"/>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1</w:t>
            </w:r>
          </w:p>
        </w:tc>
        <w:tc>
          <w:tcPr>
            <w:tcW w:w="369" w:type="dxa"/>
            <w:tcBorders>
              <w:bottom w:val="single" w:sz="4" w:space="0" w:color="auto"/>
            </w:tcBorders>
            <w:shd w:val="clear" w:color="auto" w:fill="FABF8F"/>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3</w:t>
            </w:r>
          </w:p>
        </w:tc>
        <w:tc>
          <w:tcPr>
            <w:tcW w:w="396" w:type="dxa"/>
            <w:tcBorders>
              <w:bottom w:val="single" w:sz="4" w:space="0" w:color="auto"/>
            </w:tcBorders>
            <w:shd w:val="clear" w:color="auto" w:fill="FABF8F"/>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2</w:t>
            </w:r>
          </w:p>
        </w:tc>
        <w:tc>
          <w:tcPr>
            <w:tcW w:w="369" w:type="dxa"/>
            <w:tcBorders>
              <w:bottom w:val="single" w:sz="4" w:space="0" w:color="auto"/>
            </w:tcBorders>
            <w:shd w:val="clear" w:color="auto" w:fill="FABF8F"/>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2</w:t>
            </w:r>
          </w:p>
        </w:tc>
        <w:tc>
          <w:tcPr>
            <w:tcW w:w="378" w:type="dxa"/>
            <w:tcBorders>
              <w:bottom w:val="single" w:sz="4" w:space="0" w:color="auto"/>
            </w:tcBorders>
            <w:shd w:val="clear" w:color="auto" w:fill="FABF8F"/>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2</w:t>
            </w:r>
          </w:p>
        </w:tc>
        <w:tc>
          <w:tcPr>
            <w:tcW w:w="378" w:type="dxa"/>
            <w:tcBorders>
              <w:bottom w:val="single" w:sz="4" w:space="0" w:color="auto"/>
            </w:tcBorders>
            <w:shd w:val="clear" w:color="auto" w:fill="FABF8F"/>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1</w:t>
            </w:r>
          </w:p>
        </w:tc>
        <w:tc>
          <w:tcPr>
            <w:tcW w:w="350" w:type="dxa"/>
            <w:tcBorders>
              <w:bottom w:val="single" w:sz="4" w:space="0" w:color="auto"/>
              <w:right w:val="single" w:sz="18" w:space="0" w:color="auto"/>
            </w:tcBorders>
            <w:shd w:val="clear" w:color="auto" w:fill="FABF8F"/>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1</w:t>
            </w:r>
          </w:p>
        </w:tc>
        <w:tc>
          <w:tcPr>
            <w:tcW w:w="429" w:type="dxa"/>
            <w:tcBorders>
              <w:bottom w:val="single" w:sz="4" w:space="0" w:color="auto"/>
            </w:tcBorders>
            <w:shd w:val="clear" w:color="auto" w:fill="FABF8F"/>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D55AB9">
            <w:pPr>
              <w:pStyle w:val="TableText"/>
              <w:widowControl w:val="0"/>
              <w:rPr>
                <w:rFonts w:ascii="Tahoma" w:hAnsi="Tahoma" w:cs="Tahoma"/>
                <w:sz w:val="13"/>
              </w:rPr>
            </w:pPr>
          </w:p>
        </w:tc>
        <w:tc>
          <w:tcPr>
            <w:tcW w:w="568" w:type="dxa"/>
            <w:tcBorders>
              <w:bottom w:val="single" w:sz="4" w:space="0" w:color="auto"/>
            </w:tcBorders>
            <w:shd w:val="clear" w:color="auto" w:fill="FABF8F"/>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A</w:t>
            </w:r>
          </w:p>
        </w:tc>
        <w:tc>
          <w:tcPr>
            <w:tcW w:w="486" w:type="dxa"/>
            <w:tcBorders>
              <w:bottom w:val="single" w:sz="4" w:space="0" w:color="auto"/>
            </w:tcBorders>
            <w:shd w:val="clear" w:color="auto" w:fill="FABF8F"/>
            <w:vAlign w:val="center"/>
          </w:tcPr>
          <w:p w:rsidR="00913A0A" w:rsidRPr="00FB21E9" w:rsidRDefault="00913A0A" w:rsidP="00D55AB9">
            <w:pPr>
              <w:pStyle w:val="TableText"/>
              <w:widowControl w:val="0"/>
              <w:rPr>
                <w:rFonts w:ascii="Tahoma" w:hAnsi="Tahoma" w:cs="Tahoma"/>
                <w:sz w:val="13"/>
              </w:rPr>
            </w:pPr>
          </w:p>
        </w:tc>
        <w:tc>
          <w:tcPr>
            <w:tcW w:w="362" w:type="dxa"/>
            <w:tcBorders>
              <w:bottom w:val="single" w:sz="4" w:space="0" w:color="auto"/>
            </w:tcBorders>
            <w:shd w:val="clear" w:color="auto" w:fill="FABF8F"/>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A</w:t>
            </w:r>
          </w:p>
        </w:tc>
      </w:tr>
      <w:tr w:rsidR="00786C23" w:rsidRPr="00FB21E9" w:rsidTr="0083426E">
        <w:trPr>
          <w:cantSplit/>
          <w:trHeight w:val="422"/>
        </w:trPr>
        <w:tc>
          <w:tcPr>
            <w:tcW w:w="2468" w:type="dxa"/>
            <w:tcBorders>
              <w:bottom w:val="single" w:sz="4" w:space="0" w:color="auto"/>
            </w:tcBorders>
            <w:shd w:val="clear" w:color="auto" w:fill="auto"/>
            <w:vAlign w:val="center"/>
          </w:tcPr>
          <w:p w:rsidR="00913A0A" w:rsidRPr="00FB21E9" w:rsidRDefault="00913A0A" w:rsidP="005C46EB">
            <w:pPr>
              <w:pStyle w:val="ProductNames"/>
              <w:spacing w:beforeLines="20" w:before="48" w:afterLines="20" w:after="48"/>
              <w:rPr>
                <w:rFonts w:ascii="Tahoma" w:hAnsi="Tahoma" w:cs="Tahoma"/>
                <w:sz w:val="14"/>
              </w:rPr>
            </w:pPr>
            <w:bookmarkStart w:id="62" w:name="_Toc336337867"/>
            <w:bookmarkStart w:id="63" w:name="_Toc370979948"/>
            <w:r w:rsidRPr="00FB21E9">
              <w:rPr>
                <w:rFonts w:ascii="Tahoma" w:hAnsi="Tahoma" w:cs="Tahoma"/>
                <w:sz w:val="14"/>
              </w:rPr>
              <w:t xml:space="preserve">Office профессиональный плюс </w:t>
            </w:r>
            <w:bookmarkEnd w:id="62"/>
            <w:r w:rsidRPr="00FB21E9">
              <w:rPr>
                <w:rFonts w:ascii="Tahoma" w:hAnsi="Tahoma" w:cs="Tahoma"/>
                <w:sz w:val="14"/>
              </w:rPr>
              <w:t>2013</w:t>
            </w:r>
            <w:bookmarkEnd w:id="63"/>
          </w:p>
        </w:tc>
        <w:tc>
          <w:tcPr>
            <w:tcW w:w="693" w:type="dxa"/>
            <w:tcBorders>
              <w:bottom w:val="single" w:sz="4" w:space="0" w:color="auto"/>
            </w:tcBorders>
            <w:shd w:val="clear" w:color="auto" w:fill="auto"/>
            <w:vAlign w:val="center"/>
          </w:tcPr>
          <w:p w:rsidR="00913A0A" w:rsidRPr="00786C23" w:rsidRDefault="00836E47" w:rsidP="00D55AB9">
            <w:pPr>
              <w:pStyle w:val="TableText"/>
              <w:widowControl w:val="0"/>
              <w:rPr>
                <w:rStyle w:val="EndnoteReference"/>
                <w:rFonts w:cs="Tahoma"/>
                <w:b w:val="0"/>
                <w:color w:val="0000FF"/>
                <w:sz w:val="13"/>
                <w:szCs w:val="13"/>
                <w:u w:val="single"/>
              </w:rPr>
            </w:pPr>
            <w:hyperlink w:anchor="_10_Office_Professional" w:history="1">
              <w:r w:rsidR="00CF5A3E" w:rsidRPr="00786C23">
                <w:rPr>
                  <w:rStyle w:val="Hyperlink"/>
                  <w:rFonts w:cs="Tahoma"/>
                  <w:b/>
                  <w:sz w:val="13"/>
                  <w:szCs w:val="13"/>
                </w:rPr>
                <w:t>11</w:t>
              </w:r>
            </w:hyperlink>
            <w:hyperlink w:anchor="_98_Office_Professional" w:history="1"/>
          </w:p>
        </w:tc>
        <w:tc>
          <w:tcPr>
            <w:tcW w:w="405" w:type="dxa"/>
            <w:tcBorders>
              <w:bottom w:val="single" w:sz="4" w:space="0" w:color="auto"/>
            </w:tcBorders>
            <w:shd w:val="clear" w:color="auto" w:fill="auto"/>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10/12</w:t>
            </w:r>
          </w:p>
        </w:tc>
        <w:tc>
          <w:tcPr>
            <w:tcW w:w="477" w:type="dxa"/>
            <w:tcBorders>
              <w:bottom w:val="single" w:sz="4" w:space="0" w:color="auto"/>
              <w:right w:val="single" w:sz="18" w:space="0" w:color="auto"/>
            </w:tcBorders>
            <w:shd w:val="clear" w:color="auto" w:fill="auto"/>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DT</w:t>
            </w:r>
          </w:p>
        </w:tc>
        <w:tc>
          <w:tcPr>
            <w:tcW w:w="378" w:type="dxa"/>
            <w:tcBorders>
              <w:left w:val="single" w:sz="18" w:space="0" w:color="auto"/>
              <w:bottom w:val="single" w:sz="4" w:space="0" w:color="auto"/>
            </w:tcBorders>
            <w:shd w:val="clear" w:color="auto" w:fill="auto"/>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2</w:t>
            </w:r>
          </w:p>
        </w:tc>
        <w:tc>
          <w:tcPr>
            <w:tcW w:w="369" w:type="dxa"/>
            <w:tcBorders>
              <w:bottom w:val="single" w:sz="4" w:space="0" w:color="auto"/>
            </w:tcBorders>
            <w:shd w:val="clear" w:color="auto" w:fill="auto"/>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5</w:t>
            </w:r>
          </w:p>
        </w:tc>
        <w:tc>
          <w:tcPr>
            <w:tcW w:w="396" w:type="dxa"/>
            <w:tcBorders>
              <w:bottom w:val="single" w:sz="4" w:space="0" w:color="auto"/>
            </w:tcBorders>
            <w:shd w:val="clear" w:color="auto" w:fill="auto"/>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4</w:t>
            </w:r>
          </w:p>
        </w:tc>
        <w:tc>
          <w:tcPr>
            <w:tcW w:w="369" w:type="dxa"/>
            <w:tcBorders>
              <w:bottom w:val="single" w:sz="4" w:space="0" w:color="auto"/>
            </w:tcBorders>
            <w:shd w:val="clear" w:color="auto" w:fill="auto"/>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3</w:t>
            </w:r>
          </w:p>
        </w:tc>
        <w:tc>
          <w:tcPr>
            <w:tcW w:w="378" w:type="dxa"/>
            <w:tcBorders>
              <w:bottom w:val="single" w:sz="4" w:space="0" w:color="auto"/>
            </w:tcBorders>
            <w:shd w:val="clear" w:color="auto" w:fill="auto"/>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3</w:t>
            </w:r>
          </w:p>
        </w:tc>
        <w:tc>
          <w:tcPr>
            <w:tcW w:w="378" w:type="dxa"/>
            <w:tcBorders>
              <w:bottom w:val="single" w:sz="4" w:space="0" w:color="auto"/>
            </w:tcBorders>
            <w:shd w:val="clear" w:color="auto" w:fill="auto"/>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2</w:t>
            </w:r>
          </w:p>
        </w:tc>
        <w:tc>
          <w:tcPr>
            <w:tcW w:w="350" w:type="dxa"/>
            <w:tcBorders>
              <w:bottom w:val="single" w:sz="4" w:space="0" w:color="auto"/>
              <w:right w:val="single" w:sz="18" w:space="0" w:color="auto"/>
            </w:tcBorders>
            <w:shd w:val="clear" w:color="auto" w:fill="auto"/>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2</w:t>
            </w:r>
          </w:p>
        </w:tc>
        <w:tc>
          <w:tcPr>
            <w:tcW w:w="429" w:type="dxa"/>
            <w:tcBorders>
              <w:bottom w:val="single" w:sz="4" w:space="0" w:color="auto"/>
            </w:tcBorders>
            <w:shd w:val="clear" w:color="auto" w:fill="auto"/>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Е</w:t>
            </w:r>
          </w:p>
        </w:tc>
        <w:tc>
          <w:tcPr>
            <w:tcW w:w="429"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E, P</w:t>
            </w:r>
          </w:p>
        </w:tc>
        <w:tc>
          <w:tcPr>
            <w:tcW w:w="568" w:type="dxa"/>
            <w:tcBorders>
              <w:bottom w:val="single" w:sz="4" w:space="0" w:color="auto"/>
            </w:tcBorders>
            <w:shd w:val="clear" w:color="auto" w:fill="auto"/>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E,ST</w:t>
            </w:r>
          </w:p>
        </w:tc>
        <w:tc>
          <w:tcPr>
            <w:tcW w:w="486" w:type="dxa"/>
            <w:tcBorders>
              <w:bottom w:val="single" w:sz="4" w:space="0" w:color="auto"/>
            </w:tcBorders>
            <w:shd w:val="clear" w:color="auto" w:fill="auto"/>
            <w:vAlign w:val="center"/>
          </w:tcPr>
          <w:p w:rsidR="00913A0A" w:rsidRPr="00FB21E9" w:rsidRDefault="00913A0A" w:rsidP="00D55AB9">
            <w:pPr>
              <w:pStyle w:val="TableText"/>
              <w:widowControl w:val="0"/>
              <w:rPr>
                <w:rFonts w:ascii="Tahoma" w:hAnsi="Tahoma" w:cs="Tahoma"/>
                <w:sz w:val="13"/>
              </w:rPr>
            </w:pPr>
          </w:p>
        </w:tc>
        <w:tc>
          <w:tcPr>
            <w:tcW w:w="362" w:type="dxa"/>
            <w:tcBorders>
              <w:bottom w:val="single" w:sz="4" w:space="0" w:color="auto"/>
            </w:tcBorders>
          </w:tcPr>
          <w:p w:rsidR="00913A0A" w:rsidRPr="00FB21E9" w:rsidRDefault="00913A0A" w:rsidP="00D55AB9">
            <w:pPr>
              <w:pStyle w:val="TableText"/>
              <w:widowControl w:val="0"/>
              <w:rPr>
                <w:rFonts w:ascii="Tahoma" w:hAnsi="Tahoma" w:cs="Tahoma"/>
                <w:sz w:val="13"/>
              </w:rPr>
            </w:pPr>
          </w:p>
        </w:tc>
      </w:tr>
      <w:tr w:rsidR="00786C23" w:rsidRPr="00FB21E9" w:rsidTr="0083426E">
        <w:trPr>
          <w:cantSplit/>
          <w:trHeight w:val="278"/>
        </w:trPr>
        <w:tc>
          <w:tcPr>
            <w:tcW w:w="2468" w:type="dxa"/>
            <w:tcBorders>
              <w:bottom w:val="single" w:sz="4" w:space="0" w:color="auto"/>
            </w:tcBorders>
            <w:shd w:val="clear" w:color="auto" w:fill="FABF8F"/>
            <w:vAlign w:val="center"/>
          </w:tcPr>
          <w:p w:rsidR="00913A0A" w:rsidRPr="00FB21E9" w:rsidRDefault="00913A0A" w:rsidP="005C46EB">
            <w:pPr>
              <w:pStyle w:val="Heading3"/>
              <w:spacing w:beforeLines="20" w:before="48" w:afterLines="20" w:after="48"/>
              <w:rPr>
                <w:rFonts w:ascii="Tahoma" w:hAnsi="Tahoma" w:cs="Tahoma"/>
                <w:b w:val="0"/>
                <w:sz w:val="14"/>
              </w:rPr>
            </w:pPr>
            <w:bookmarkStart w:id="64" w:name="_Toc336337868"/>
            <w:bookmarkStart w:id="65" w:name="_Toc370979949"/>
            <w:r w:rsidRPr="00FB21E9">
              <w:rPr>
                <w:rFonts w:ascii="Tahoma" w:hAnsi="Tahoma" w:cs="Tahoma"/>
                <w:b w:val="0"/>
                <w:sz w:val="14"/>
              </w:rPr>
              <w:t xml:space="preserve">Office стандартный </w:t>
            </w:r>
            <w:bookmarkEnd w:id="64"/>
            <w:r w:rsidRPr="00FB21E9">
              <w:rPr>
                <w:rFonts w:ascii="Tahoma" w:hAnsi="Tahoma" w:cs="Tahoma"/>
                <w:b w:val="0"/>
                <w:sz w:val="14"/>
              </w:rPr>
              <w:t>2013</w:t>
            </w:r>
            <w:bookmarkEnd w:id="65"/>
            <w:r w:rsidRPr="00FB21E9">
              <w:rPr>
                <w:rFonts w:ascii="Tahoma" w:hAnsi="Tahoma" w:cs="Tahoma"/>
                <w:b w:val="0"/>
                <w:sz w:val="14"/>
              </w:rPr>
              <w:t xml:space="preserve"> </w:t>
            </w:r>
          </w:p>
        </w:tc>
        <w:tc>
          <w:tcPr>
            <w:tcW w:w="693" w:type="dxa"/>
            <w:tcBorders>
              <w:bottom w:val="single" w:sz="4" w:space="0" w:color="auto"/>
            </w:tcBorders>
            <w:shd w:val="clear" w:color="auto" w:fill="FABF8F"/>
            <w:vAlign w:val="center"/>
          </w:tcPr>
          <w:p w:rsidR="00913A0A" w:rsidRPr="0083426E" w:rsidRDefault="00836E47" w:rsidP="00D55AB9">
            <w:pPr>
              <w:pStyle w:val="TableText"/>
              <w:widowControl w:val="0"/>
              <w:rPr>
                <w:rStyle w:val="EndnoteReference"/>
                <w:rFonts w:cs="Tahoma"/>
                <w:b w:val="0"/>
                <w:color w:val="0000FF"/>
                <w:sz w:val="13"/>
                <w:szCs w:val="13"/>
                <w:u w:val="single"/>
              </w:rPr>
            </w:pPr>
            <w:hyperlink w:anchor="_11_Office_Standard" w:history="1">
              <w:r w:rsidR="00CF5A3E" w:rsidRPr="0083426E">
                <w:rPr>
                  <w:rStyle w:val="Hyperlink"/>
                  <w:rFonts w:cs="Tahoma"/>
                  <w:b/>
                  <w:sz w:val="13"/>
                  <w:szCs w:val="13"/>
                </w:rPr>
                <w:t>12</w:t>
              </w:r>
            </w:hyperlink>
            <w:hyperlink w:anchor="_109_Office_Standard" w:history="1"/>
          </w:p>
        </w:tc>
        <w:tc>
          <w:tcPr>
            <w:tcW w:w="405" w:type="dxa"/>
            <w:tcBorders>
              <w:bottom w:val="single" w:sz="4" w:space="0" w:color="auto"/>
            </w:tcBorders>
            <w:shd w:val="clear" w:color="auto" w:fill="FABF8F"/>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10/12</w:t>
            </w:r>
          </w:p>
        </w:tc>
        <w:tc>
          <w:tcPr>
            <w:tcW w:w="477" w:type="dxa"/>
            <w:tcBorders>
              <w:bottom w:val="single" w:sz="4" w:space="0" w:color="auto"/>
              <w:right w:val="single" w:sz="18" w:space="0" w:color="auto"/>
            </w:tcBorders>
            <w:shd w:val="clear" w:color="auto" w:fill="FABF8F"/>
            <w:vAlign w:val="center"/>
          </w:tcPr>
          <w:p w:rsidR="00913A0A" w:rsidRPr="00FB21E9" w:rsidRDefault="00913A0A" w:rsidP="00D55AB9">
            <w:pPr>
              <w:pStyle w:val="TableText"/>
              <w:widowControl w:val="0"/>
              <w:rPr>
                <w:rFonts w:ascii="Tahoma" w:hAnsi="Tahoma" w:cs="Tahoma"/>
                <w:b/>
                <w:sz w:val="13"/>
              </w:rPr>
            </w:pPr>
            <w:r w:rsidRPr="00FB21E9">
              <w:rPr>
                <w:rFonts w:ascii="Tahoma" w:hAnsi="Tahoma" w:cs="Tahoma"/>
                <w:sz w:val="13"/>
              </w:rPr>
              <w:t>DT</w:t>
            </w:r>
          </w:p>
        </w:tc>
        <w:tc>
          <w:tcPr>
            <w:tcW w:w="378" w:type="dxa"/>
            <w:tcBorders>
              <w:left w:val="single" w:sz="18" w:space="0" w:color="auto"/>
              <w:bottom w:val="single" w:sz="4" w:space="0" w:color="auto"/>
            </w:tcBorders>
            <w:shd w:val="clear" w:color="auto" w:fill="FABF8F"/>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2</w:t>
            </w:r>
          </w:p>
        </w:tc>
        <w:tc>
          <w:tcPr>
            <w:tcW w:w="369" w:type="dxa"/>
            <w:tcBorders>
              <w:bottom w:val="single" w:sz="4" w:space="0" w:color="auto"/>
            </w:tcBorders>
            <w:shd w:val="clear" w:color="auto" w:fill="FABF8F"/>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5</w:t>
            </w:r>
          </w:p>
        </w:tc>
        <w:tc>
          <w:tcPr>
            <w:tcW w:w="396" w:type="dxa"/>
            <w:tcBorders>
              <w:bottom w:val="single" w:sz="4" w:space="0" w:color="auto"/>
            </w:tcBorders>
            <w:shd w:val="clear" w:color="auto" w:fill="FABF8F"/>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4</w:t>
            </w:r>
          </w:p>
        </w:tc>
        <w:tc>
          <w:tcPr>
            <w:tcW w:w="369" w:type="dxa"/>
            <w:tcBorders>
              <w:bottom w:val="single" w:sz="4" w:space="0" w:color="auto"/>
            </w:tcBorders>
            <w:shd w:val="clear" w:color="auto" w:fill="FABF8F"/>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3</w:t>
            </w:r>
          </w:p>
        </w:tc>
        <w:tc>
          <w:tcPr>
            <w:tcW w:w="378" w:type="dxa"/>
            <w:tcBorders>
              <w:bottom w:val="single" w:sz="4" w:space="0" w:color="auto"/>
            </w:tcBorders>
            <w:shd w:val="clear" w:color="auto" w:fill="FABF8F"/>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3</w:t>
            </w:r>
          </w:p>
        </w:tc>
        <w:tc>
          <w:tcPr>
            <w:tcW w:w="378" w:type="dxa"/>
            <w:tcBorders>
              <w:bottom w:val="single" w:sz="4" w:space="0" w:color="auto"/>
            </w:tcBorders>
            <w:shd w:val="clear" w:color="auto" w:fill="FABF8F"/>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2</w:t>
            </w:r>
          </w:p>
        </w:tc>
        <w:tc>
          <w:tcPr>
            <w:tcW w:w="350" w:type="dxa"/>
            <w:tcBorders>
              <w:bottom w:val="single" w:sz="4" w:space="0" w:color="auto"/>
              <w:right w:val="single" w:sz="18" w:space="0" w:color="auto"/>
            </w:tcBorders>
            <w:shd w:val="clear" w:color="auto" w:fill="FABF8F"/>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2</w:t>
            </w:r>
          </w:p>
        </w:tc>
        <w:tc>
          <w:tcPr>
            <w:tcW w:w="429" w:type="dxa"/>
            <w:tcBorders>
              <w:bottom w:val="single" w:sz="4" w:space="0" w:color="auto"/>
            </w:tcBorders>
            <w:shd w:val="clear" w:color="auto" w:fill="FABF8F"/>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913A0A" w:rsidRPr="00FB21E9"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FB21E9"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P</w:t>
            </w:r>
          </w:p>
        </w:tc>
        <w:tc>
          <w:tcPr>
            <w:tcW w:w="568" w:type="dxa"/>
            <w:tcBorders>
              <w:bottom w:val="single" w:sz="4" w:space="0" w:color="auto"/>
            </w:tcBorders>
            <w:shd w:val="clear" w:color="auto" w:fill="FABF8F"/>
            <w:vAlign w:val="center"/>
          </w:tcPr>
          <w:p w:rsidR="00913A0A" w:rsidRPr="00FB21E9" w:rsidRDefault="00913A0A" w:rsidP="00D55AB9">
            <w:pPr>
              <w:pStyle w:val="TableText"/>
              <w:widowControl w:val="0"/>
              <w:rPr>
                <w:rFonts w:ascii="Tahoma" w:hAnsi="Tahoma" w:cs="Tahoma"/>
                <w:sz w:val="13"/>
              </w:rPr>
            </w:pPr>
          </w:p>
        </w:tc>
        <w:tc>
          <w:tcPr>
            <w:tcW w:w="486" w:type="dxa"/>
            <w:tcBorders>
              <w:bottom w:val="single" w:sz="4" w:space="0" w:color="auto"/>
            </w:tcBorders>
            <w:shd w:val="clear" w:color="auto" w:fill="FABF8F"/>
            <w:vAlign w:val="center"/>
          </w:tcPr>
          <w:p w:rsidR="00913A0A" w:rsidRPr="00FB21E9" w:rsidRDefault="00913A0A" w:rsidP="00D55AB9">
            <w:pPr>
              <w:pStyle w:val="TableText"/>
              <w:widowControl w:val="0"/>
              <w:rPr>
                <w:rFonts w:ascii="Tahoma" w:hAnsi="Tahoma" w:cs="Tahoma"/>
                <w:sz w:val="13"/>
              </w:rPr>
            </w:pPr>
          </w:p>
        </w:tc>
        <w:tc>
          <w:tcPr>
            <w:tcW w:w="362" w:type="dxa"/>
            <w:tcBorders>
              <w:bottom w:val="single" w:sz="4" w:space="0" w:color="auto"/>
            </w:tcBorders>
            <w:shd w:val="clear" w:color="auto" w:fill="FABF8F"/>
          </w:tcPr>
          <w:p w:rsidR="00913A0A" w:rsidRPr="00FB21E9" w:rsidRDefault="00913A0A" w:rsidP="00D55AB9">
            <w:pPr>
              <w:pStyle w:val="TableText"/>
              <w:widowControl w:val="0"/>
              <w:rPr>
                <w:rFonts w:ascii="Tahoma" w:hAnsi="Tahoma" w:cs="Tahoma"/>
                <w:sz w:val="13"/>
              </w:rPr>
            </w:pPr>
          </w:p>
        </w:tc>
      </w:tr>
      <w:tr w:rsidR="00786C23" w:rsidRPr="00FB21E9" w:rsidTr="0083426E">
        <w:trPr>
          <w:cantSplit/>
          <w:trHeight w:val="305"/>
        </w:trPr>
        <w:tc>
          <w:tcPr>
            <w:tcW w:w="2468" w:type="dxa"/>
            <w:tcBorders>
              <w:bottom w:val="single" w:sz="4" w:space="0" w:color="auto"/>
            </w:tcBorders>
            <w:shd w:val="clear" w:color="auto" w:fill="auto"/>
          </w:tcPr>
          <w:p w:rsidR="000956ED" w:rsidRPr="008E4472" w:rsidRDefault="000956ED" w:rsidP="005C46EB">
            <w:pPr>
              <w:pStyle w:val="Heading2"/>
              <w:spacing w:beforeLines="20" w:before="48" w:afterLines="20" w:after="48"/>
              <w:ind w:left="0"/>
              <w:rPr>
                <w:rFonts w:ascii="Tahoma" w:hAnsi="Tahoma" w:cs="Tahoma"/>
                <w:b w:val="0"/>
                <w:sz w:val="14"/>
                <w:lang w:val="ru-RU"/>
              </w:rPr>
            </w:pPr>
            <w:bookmarkStart w:id="66" w:name="_Toc336337869"/>
            <w:bookmarkStart w:id="67" w:name="_Toc370979950"/>
            <w:r w:rsidRPr="00FB21E9">
              <w:rPr>
                <w:rFonts w:ascii="Tahoma" w:hAnsi="Tahoma" w:cs="Tahoma"/>
                <w:b w:val="0"/>
                <w:sz w:val="14"/>
              </w:rPr>
              <w:t>Office </w:t>
            </w:r>
            <w:r w:rsidRPr="008E4472">
              <w:rPr>
                <w:rFonts w:ascii="Tahoma" w:hAnsi="Tahoma" w:cs="Tahoma"/>
                <w:b w:val="0"/>
                <w:sz w:val="14"/>
                <w:lang w:val="ru-RU"/>
              </w:rPr>
              <w:t>365 профессиональный плюс (</w:t>
            </w:r>
            <w:r w:rsidRPr="00FB21E9">
              <w:rPr>
                <w:rFonts w:ascii="Tahoma" w:hAnsi="Tahoma" w:cs="Tahoma"/>
                <w:b w:val="0"/>
                <w:sz w:val="14"/>
              </w:rPr>
              <w:t>User</w:t>
            </w:r>
            <w:r w:rsidRPr="008E4472">
              <w:rPr>
                <w:rFonts w:ascii="Tahoma" w:hAnsi="Tahoma" w:cs="Tahoma"/>
                <w:b w:val="0"/>
                <w:sz w:val="14"/>
                <w:lang w:val="ru-RU"/>
              </w:rPr>
              <w:t xml:space="preserve"> </w:t>
            </w:r>
            <w:r w:rsidRPr="00FB21E9">
              <w:rPr>
                <w:rFonts w:ascii="Tahoma" w:hAnsi="Tahoma" w:cs="Tahoma"/>
                <w:b w:val="0"/>
                <w:sz w:val="14"/>
              </w:rPr>
              <w:t>SL</w:t>
            </w:r>
            <w:r w:rsidRPr="008E4472">
              <w:rPr>
                <w:rFonts w:ascii="Tahoma" w:hAnsi="Tahoma" w:cs="Tahoma"/>
                <w:b w:val="0"/>
                <w:sz w:val="14"/>
                <w:lang w:val="ru-RU"/>
              </w:rPr>
              <w:t>)</w:t>
            </w:r>
            <w:bookmarkEnd w:id="66"/>
            <w:bookmarkEnd w:id="67"/>
          </w:p>
        </w:tc>
        <w:tc>
          <w:tcPr>
            <w:tcW w:w="693" w:type="dxa"/>
            <w:tcBorders>
              <w:bottom w:val="single" w:sz="4" w:space="0" w:color="auto"/>
            </w:tcBorders>
            <w:shd w:val="clear" w:color="auto" w:fill="auto"/>
          </w:tcPr>
          <w:p w:rsidR="000956ED" w:rsidRPr="0083426E" w:rsidRDefault="00836E47" w:rsidP="00D55AB9">
            <w:pPr>
              <w:pStyle w:val="TableText"/>
              <w:widowControl w:val="0"/>
              <w:spacing w:before="120"/>
              <w:rPr>
                <w:rFonts w:cs="Tahoma"/>
                <w:b/>
                <w:color w:val="0000FF"/>
                <w:sz w:val="13"/>
                <w:szCs w:val="13"/>
                <w:u w:val="single"/>
              </w:rPr>
            </w:pPr>
            <w:hyperlink w:anchor="_12_Office_365" w:history="1">
              <w:r w:rsidR="00CF5A3E" w:rsidRPr="0083426E">
                <w:rPr>
                  <w:rStyle w:val="Hyperlink"/>
                  <w:rFonts w:cs="Tahoma"/>
                  <w:b/>
                  <w:sz w:val="13"/>
                  <w:szCs w:val="13"/>
                </w:rPr>
                <w:t>13</w:t>
              </w:r>
            </w:hyperlink>
            <w:hyperlink w:anchor="Aps_9OfficeProPlusSubUserSL" w:history="1"/>
          </w:p>
        </w:tc>
        <w:tc>
          <w:tcPr>
            <w:tcW w:w="405" w:type="dxa"/>
            <w:tcBorders>
              <w:bottom w:val="single" w:sz="4" w:space="0" w:color="auto"/>
            </w:tcBorders>
            <w:shd w:val="clear" w:color="auto" w:fill="auto"/>
            <w:vAlign w:val="center"/>
          </w:tcPr>
          <w:p w:rsidR="000956ED" w:rsidRPr="00FB21E9" w:rsidRDefault="000956ED" w:rsidP="00D55AB9">
            <w:pPr>
              <w:pStyle w:val="TableText"/>
              <w:rPr>
                <w:rFonts w:ascii="Tahoma" w:hAnsi="Tahoma" w:cs="Tahoma"/>
                <w:sz w:val="13"/>
              </w:rPr>
            </w:pPr>
            <w:r w:rsidRPr="00FB21E9">
              <w:rPr>
                <w:rFonts w:ascii="Tahoma" w:hAnsi="Tahoma" w:cs="Tahoma"/>
                <w:sz w:val="13"/>
              </w:rPr>
              <w:t>06/11</w:t>
            </w:r>
          </w:p>
        </w:tc>
        <w:tc>
          <w:tcPr>
            <w:tcW w:w="477" w:type="dxa"/>
            <w:tcBorders>
              <w:bottom w:val="single" w:sz="4" w:space="0" w:color="auto"/>
              <w:right w:val="single" w:sz="18" w:space="0" w:color="auto"/>
            </w:tcBorders>
            <w:shd w:val="clear" w:color="auto" w:fill="auto"/>
          </w:tcPr>
          <w:p w:rsidR="000956ED" w:rsidRPr="00FB21E9" w:rsidRDefault="000956ED" w:rsidP="00D55AB9">
            <w:pPr>
              <w:pStyle w:val="TableText"/>
              <w:rPr>
                <w:rFonts w:ascii="Tahoma" w:hAnsi="Tahoma" w:cs="Tahoma"/>
                <w:sz w:val="13"/>
              </w:rPr>
            </w:pPr>
          </w:p>
        </w:tc>
        <w:tc>
          <w:tcPr>
            <w:tcW w:w="378" w:type="dxa"/>
            <w:tcBorders>
              <w:left w:val="single" w:sz="18" w:space="0" w:color="auto"/>
              <w:bottom w:val="single" w:sz="4" w:space="0" w:color="auto"/>
            </w:tcBorders>
            <w:shd w:val="clear" w:color="auto" w:fill="auto"/>
          </w:tcPr>
          <w:p w:rsidR="000956ED" w:rsidRPr="00FB21E9" w:rsidRDefault="000956ED" w:rsidP="00D55AB9">
            <w:pPr>
              <w:pStyle w:val="TableText"/>
              <w:rPr>
                <w:rFonts w:ascii="Tahoma" w:hAnsi="Tahoma" w:cs="Tahoma"/>
                <w:sz w:val="13"/>
              </w:rPr>
            </w:pPr>
          </w:p>
        </w:tc>
        <w:tc>
          <w:tcPr>
            <w:tcW w:w="369" w:type="dxa"/>
            <w:tcBorders>
              <w:bottom w:val="single" w:sz="4" w:space="0" w:color="auto"/>
            </w:tcBorders>
            <w:shd w:val="clear" w:color="auto" w:fill="auto"/>
          </w:tcPr>
          <w:p w:rsidR="000956ED" w:rsidRPr="00FB21E9" w:rsidRDefault="000956ED" w:rsidP="00D55AB9">
            <w:pPr>
              <w:pStyle w:val="TableText"/>
              <w:rPr>
                <w:rFonts w:ascii="Tahoma" w:hAnsi="Tahoma" w:cs="Tahoma"/>
                <w:sz w:val="13"/>
              </w:rPr>
            </w:pPr>
          </w:p>
        </w:tc>
        <w:tc>
          <w:tcPr>
            <w:tcW w:w="396" w:type="dxa"/>
            <w:tcBorders>
              <w:bottom w:val="single" w:sz="4" w:space="0" w:color="auto"/>
            </w:tcBorders>
            <w:shd w:val="clear" w:color="auto" w:fill="auto"/>
          </w:tcPr>
          <w:p w:rsidR="000956ED" w:rsidRPr="00FB21E9" w:rsidRDefault="000956ED" w:rsidP="00D55AB9">
            <w:pPr>
              <w:pStyle w:val="TableText"/>
              <w:rPr>
                <w:rFonts w:ascii="Tahoma" w:hAnsi="Tahoma" w:cs="Tahoma"/>
                <w:sz w:val="13"/>
              </w:rPr>
            </w:pPr>
          </w:p>
        </w:tc>
        <w:tc>
          <w:tcPr>
            <w:tcW w:w="369" w:type="dxa"/>
            <w:tcBorders>
              <w:bottom w:val="single" w:sz="4" w:space="0" w:color="auto"/>
            </w:tcBorders>
            <w:shd w:val="clear" w:color="auto" w:fill="auto"/>
          </w:tcPr>
          <w:p w:rsidR="000956ED" w:rsidRPr="00FB21E9" w:rsidRDefault="000956ED" w:rsidP="00D55AB9">
            <w:pPr>
              <w:pStyle w:val="TableText"/>
              <w:rPr>
                <w:rFonts w:ascii="Tahoma" w:hAnsi="Tahoma" w:cs="Tahoma"/>
                <w:sz w:val="13"/>
              </w:rPr>
            </w:pPr>
          </w:p>
        </w:tc>
        <w:tc>
          <w:tcPr>
            <w:tcW w:w="378" w:type="dxa"/>
            <w:tcBorders>
              <w:bottom w:val="single" w:sz="4" w:space="0" w:color="auto"/>
            </w:tcBorders>
            <w:shd w:val="clear" w:color="auto" w:fill="auto"/>
          </w:tcPr>
          <w:p w:rsidR="000956ED" w:rsidRPr="00FB21E9" w:rsidRDefault="000956ED" w:rsidP="00D55AB9">
            <w:pPr>
              <w:pStyle w:val="TableText"/>
              <w:rPr>
                <w:rFonts w:ascii="Tahoma" w:hAnsi="Tahoma" w:cs="Tahoma"/>
                <w:sz w:val="13"/>
              </w:rPr>
            </w:pPr>
          </w:p>
        </w:tc>
        <w:tc>
          <w:tcPr>
            <w:tcW w:w="378" w:type="dxa"/>
            <w:tcBorders>
              <w:bottom w:val="single" w:sz="4" w:space="0" w:color="auto"/>
            </w:tcBorders>
            <w:shd w:val="clear" w:color="auto" w:fill="auto"/>
          </w:tcPr>
          <w:p w:rsidR="000956ED" w:rsidRPr="00FB21E9" w:rsidRDefault="000956ED" w:rsidP="00D55AB9">
            <w:pPr>
              <w:pStyle w:val="TableText"/>
              <w:rPr>
                <w:rFonts w:ascii="Tahoma" w:hAnsi="Tahoma" w:cs="Tahoma"/>
                <w:sz w:val="13"/>
              </w:rPr>
            </w:pPr>
          </w:p>
        </w:tc>
        <w:tc>
          <w:tcPr>
            <w:tcW w:w="350" w:type="dxa"/>
            <w:tcBorders>
              <w:bottom w:val="single" w:sz="4" w:space="0" w:color="auto"/>
              <w:right w:val="single" w:sz="18" w:space="0" w:color="auto"/>
            </w:tcBorders>
            <w:shd w:val="clear" w:color="auto" w:fill="auto"/>
          </w:tcPr>
          <w:p w:rsidR="000956ED" w:rsidRPr="00FB21E9" w:rsidRDefault="000956ED" w:rsidP="00D55AB9">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tcPr>
          <w:p w:rsidR="000956ED" w:rsidRPr="00FB21E9" w:rsidRDefault="000956ED" w:rsidP="00D55AB9">
            <w:pPr>
              <w:pStyle w:val="TableText"/>
              <w:rPr>
                <w:rFonts w:ascii="Tahoma" w:hAnsi="Tahoma" w:cs="Tahoma"/>
                <w:sz w:val="13"/>
              </w:rPr>
            </w:pPr>
            <w:r w:rsidRPr="00FB21E9">
              <w:rPr>
                <w:rFonts w:ascii="Tahoma" w:hAnsi="Tahoma" w:cs="Tahoma"/>
                <w:sz w:val="13"/>
              </w:rPr>
              <w:t>2</w:t>
            </w:r>
          </w:p>
        </w:tc>
        <w:tc>
          <w:tcPr>
            <w:tcW w:w="429" w:type="dxa"/>
            <w:tcBorders>
              <w:left w:val="single" w:sz="18" w:space="0" w:color="auto"/>
              <w:bottom w:val="single" w:sz="4" w:space="0" w:color="auto"/>
            </w:tcBorders>
            <w:shd w:val="clear" w:color="auto" w:fill="auto"/>
          </w:tcPr>
          <w:p w:rsidR="000956ED" w:rsidRPr="00FB21E9" w:rsidRDefault="000956ED"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0956ED" w:rsidRPr="00FB21E9" w:rsidRDefault="000956ED" w:rsidP="00D55AB9">
            <w:pPr>
              <w:pStyle w:val="TableText"/>
              <w:rPr>
                <w:rFonts w:ascii="Tahoma" w:hAnsi="Tahoma" w:cs="Tahoma"/>
                <w:sz w:val="13"/>
              </w:rPr>
            </w:pPr>
            <w:r w:rsidRPr="00FB21E9">
              <w:rPr>
                <w:rFonts w:ascii="Tahoma" w:hAnsi="Tahoma" w:cs="Tahoma"/>
                <w:sz w:val="13"/>
              </w:rPr>
              <w:t>E, S</w:t>
            </w:r>
          </w:p>
        </w:tc>
        <w:tc>
          <w:tcPr>
            <w:tcW w:w="429" w:type="dxa"/>
            <w:tcBorders>
              <w:left w:val="single" w:sz="18" w:space="0" w:color="auto"/>
              <w:bottom w:val="single" w:sz="4" w:space="0" w:color="auto"/>
              <w:right w:val="single" w:sz="18" w:space="0" w:color="auto"/>
            </w:tcBorders>
            <w:shd w:val="clear" w:color="auto" w:fill="auto"/>
          </w:tcPr>
          <w:p w:rsidR="000956ED" w:rsidRPr="00FB21E9" w:rsidRDefault="000956ED" w:rsidP="00D55AB9">
            <w:pPr>
              <w:pStyle w:val="TableText"/>
              <w:rPr>
                <w:rFonts w:ascii="Tahoma" w:hAnsi="Tahoma" w:cs="Tahoma"/>
                <w:sz w:val="13"/>
              </w:rPr>
            </w:pPr>
            <w:r w:rsidRPr="00FB21E9">
              <w:rPr>
                <w:rFonts w:ascii="Tahoma" w:hAnsi="Tahoma" w:cs="Tahoma"/>
                <w:sz w:val="13"/>
              </w:rPr>
              <w:t>P</w:t>
            </w:r>
          </w:p>
        </w:tc>
        <w:tc>
          <w:tcPr>
            <w:tcW w:w="568" w:type="dxa"/>
            <w:tcBorders>
              <w:bottom w:val="single" w:sz="4" w:space="0" w:color="auto"/>
            </w:tcBorders>
            <w:shd w:val="clear" w:color="auto" w:fill="auto"/>
            <w:vAlign w:val="center"/>
          </w:tcPr>
          <w:p w:rsidR="000956ED" w:rsidRPr="00FB21E9" w:rsidRDefault="000956ED" w:rsidP="00D55AB9">
            <w:pPr>
              <w:pStyle w:val="TableText"/>
              <w:rPr>
                <w:rFonts w:ascii="Tahoma" w:hAnsi="Tahoma" w:cs="Tahoma"/>
                <w:sz w:val="13"/>
              </w:rPr>
            </w:pPr>
          </w:p>
        </w:tc>
        <w:tc>
          <w:tcPr>
            <w:tcW w:w="486" w:type="dxa"/>
            <w:tcBorders>
              <w:bottom w:val="single" w:sz="4" w:space="0" w:color="auto"/>
            </w:tcBorders>
            <w:shd w:val="clear" w:color="auto" w:fill="auto"/>
          </w:tcPr>
          <w:p w:rsidR="000956ED" w:rsidRPr="00FB21E9" w:rsidRDefault="000956ED" w:rsidP="00D55AB9">
            <w:pPr>
              <w:pStyle w:val="TableText"/>
              <w:rPr>
                <w:rFonts w:ascii="Tahoma" w:hAnsi="Tahoma" w:cs="Tahoma"/>
                <w:sz w:val="13"/>
              </w:rPr>
            </w:pPr>
            <w:r w:rsidRPr="00FB21E9">
              <w:rPr>
                <w:rFonts w:ascii="Tahoma" w:hAnsi="Tahoma" w:cs="Tahoma"/>
                <w:sz w:val="13"/>
              </w:rPr>
              <w:t>OL/OV</w:t>
            </w:r>
          </w:p>
        </w:tc>
        <w:tc>
          <w:tcPr>
            <w:tcW w:w="362" w:type="dxa"/>
            <w:tcBorders>
              <w:bottom w:val="single" w:sz="4" w:space="0" w:color="auto"/>
            </w:tcBorders>
          </w:tcPr>
          <w:p w:rsidR="000956ED" w:rsidRPr="00FB21E9" w:rsidRDefault="000956ED" w:rsidP="00D55AB9">
            <w:pPr>
              <w:pStyle w:val="TableText"/>
              <w:rPr>
                <w:rFonts w:ascii="Tahoma" w:hAnsi="Tahoma" w:cs="Tahoma"/>
                <w:sz w:val="13"/>
              </w:rPr>
            </w:pPr>
          </w:p>
        </w:tc>
      </w:tr>
      <w:tr w:rsidR="00786C23" w:rsidRPr="00FB21E9" w:rsidTr="0083426E">
        <w:trPr>
          <w:cantSplit/>
          <w:trHeight w:val="305"/>
        </w:trPr>
        <w:tc>
          <w:tcPr>
            <w:tcW w:w="2468" w:type="dxa"/>
            <w:tcBorders>
              <w:bottom w:val="single" w:sz="4" w:space="0" w:color="auto"/>
            </w:tcBorders>
            <w:shd w:val="clear" w:color="auto" w:fill="FABF8F"/>
            <w:vAlign w:val="center"/>
          </w:tcPr>
          <w:p w:rsidR="00913A0A" w:rsidRPr="008E4472" w:rsidRDefault="00913A0A" w:rsidP="00786C23">
            <w:pPr>
              <w:pStyle w:val="Heading2"/>
              <w:spacing w:beforeLines="20" w:before="48" w:afterLines="20" w:after="48"/>
              <w:ind w:left="0"/>
              <w:rPr>
                <w:rFonts w:ascii="Tahoma" w:hAnsi="Tahoma" w:cs="Tahoma"/>
                <w:b w:val="0"/>
                <w:sz w:val="14"/>
                <w:lang w:val="ru-RU"/>
              </w:rPr>
            </w:pPr>
            <w:bookmarkStart w:id="68" w:name="_Toc370979951"/>
            <w:r w:rsidRPr="00FB21E9">
              <w:rPr>
                <w:rFonts w:ascii="Tahoma" w:hAnsi="Tahoma" w:cs="Tahoma"/>
                <w:b w:val="0"/>
                <w:sz w:val="14"/>
              </w:rPr>
              <w:t>Office</w:t>
            </w:r>
            <w:r w:rsidRPr="008E4472">
              <w:rPr>
                <w:rFonts w:ascii="Tahoma" w:hAnsi="Tahoma" w:cs="Tahoma"/>
                <w:b w:val="0"/>
                <w:sz w:val="14"/>
                <w:lang w:val="ru-RU"/>
              </w:rPr>
              <w:t xml:space="preserve"> 365 профессиональный плюс с</w:t>
            </w:r>
            <w:r w:rsidR="00786C23">
              <w:rPr>
                <w:rFonts w:ascii="Tahoma" w:hAnsi="Tahoma" w:cs="Tahoma"/>
                <w:b w:val="0"/>
                <w:sz w:val="14"/>
              </w:rPr>
              <w:t> </w:t>
            </w:r>
            <w:r w:rsidRPr="008E4472">
              <w:rPr>
                <w:rFonts w:ascii="Tahoma" w:hAnsi="Tahoma" w:cs="Tahoma"/>
                <w:b w:val="0"/>
                <w:sz w:val="14"/>
                <w:lang w:val="ru-RU"/>
              </w:rPr>
              <w:t xml:space="preserve">переходом на </w:t>
            </w:r>
            <w:r w:rsidRPr="00FB21E9">
              <w:rPr>
                <w:rFonts w:ascii="Tahoma" w:hAnsi="Tahoma" w:cs="Tahoma"/>
                <w:b w:val="0"/>
                <w:sz w:val="14"/>
              </w:rPr>
              <w:t>Software</w:t>
            </w:r>
            <w:r w:rsidRPr="008E4472">
              <w:rPr>
                <w:rFonts w:ascii="Tahoma" w:hAnsi="Tahoma" w:cs="Tahoma"/>
                <w:b w:val="0"/>
                <w:sz w:val="14"/>
                <w:lang w:val="ru-RU"/>
              </w:rPr>
              <w:t xml:space="preserve"> </w:t>
            </w:r>
            <w:r w:rsidRPr="00FB21E9">
              <w:rPr>
                <w:rFonts w:ascii="Tahoma" w:hAnsi="Tahoma" w:cs="Tahoma"/>
                <w:b w:val="0"/>
                <w:sz w:val="14"/>
              </w:rPr>
              <w:t>Assurance</w:t>
            </w:r>
            <w:r w:rsidRPr="008E4472">
              <w:rPr>
                <w:rFonts w:ascii="Tahoma" w:hAnsi="Tahoma" w:cs="Tahoma"/>
                <w:b w:val="0"/>
                <w:sz w:val="14"/>
                <w:lang w:val="ru-RU"/>
              </w:rPr>
              <w:t xml:space="preserve"> (лицензия </w:t>
            </w:r>
            <w:r w:rsidRPr="00FB21E9">
              <w:rPr>
                <w:rFonts w:ascii="Tahoma" w:hAnsi="Tahoma" w:cs="Tahoma"/>
                <w:b w:val="0"/>
                <w:sz w:val="14"/>
              </w:rPr>
              <w:t>SL</w:t>
            </w:r>
            <w:r w:rsidRPr="008E4472">
              <w:rPr>
                <w:rFonts w:ascii="Tahoma" w:hAnsi="Tahoma" w:cs="Tahoma"/>
                <w:b w:val="0"/>
                <w:sz w:val="14"/>
                <w:lang w:val="ru-RU"/>
              </w:rPr>
              <w:t xml:space="preserve"> «на пользователя»)</w:t>
            </w:r>
            <w:bookmarkEnd w:id="68"/>
          </w:p>
        </w:tc>
        <w:tc>
          <w:tcPr>
            <w:tcW w:w="693" w:type="dxa"/>
            <w:tcBorders>
              <w:bottom w:val="single" w:sz="4" w:space="0" w:color="auto"/>
            </w:tcBorders>
            <w:shd w:val="clear" w:color="auto" w:fill="FABF8F"/>
            <w:vAlign w:val="center"/>
          </w:tcPr>
          <w:p w:rsidR="00913A0A" w:rsidRPr="0083426E" w:rsidRDefault="00836E47" w:rsidP="00D55AB9">
            <w:pPr>
              <w:pStyle w:val="TableText"/>
              <w:widowControl w:val="0"/>
              <w:rPr>
                <w:rFonts w:cs="Tahoma"/>
                <w:b/>
                <w:color w:val="0000FF"/>
                <w:sz w:val="13"/>
                <w:szCs w:val="13"/>
                <w:u w:val="single"/>
              </w:rPr>
            </w:pPr>
            <w:hyperlink w:anchor="_12_Office_365" w:history="1">
              <w:r w:rsidR="00CF5A3E" w:rsidRPr="0083426E">
                <w:rPr>
                  <w:rStyle w:val="Hyperlink"/>
                  <w:rFonts w:cs="Tahoma"/>
                  <w:b/>
                  <w:sz w:val="13"/>
                  <w:szCs w:val="13"/>
                </w:rPr>
                <w:t>13</w:t>
              </w:r>
            </w:hyperlink>
          </w:p>
        </w:tc>
        <w:tc>
          <w:tcPr>
            <w:tcW w:w="405" w:type="dxa"/>
            <w:tcBorders>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04/13</w:t>
            </w:r>
          </w:p>
        </w:tc>
        <w:tc>
          <w:tcPr>
            <w:tcW w:w="477" w:type="dxa"/>
            <w:tcBorders>
              <w:bottom w:val="single" w:sz="4" w:space="0" w:color="auto"/>
              <w:right w:val="single" w:sz="18" w:space="0" w:color="auto"/>
            </w:tcBorders>
            <w:shd w:val="clear" w:color="auto" w:fill="FABF8F"/>
            <w:vAlign w:val="center"/>
          </w:tcPr>
          <w:p w:rsidR="00913A0A" w:rsidRPr="00FB21E9" w:rsidRDefault="00913A0A" w:rsidP="00D55AB9">
            <w:pPr>
              <w:pStyle w:val="TableText"/>
              <w:rPr>
                <w:rFonts w:ascii="Tahoma" w:hAnsi="Tahoma" w:cs="Tahoma"/>
                <w:sz w:val="13"/>
              </w:rPr>
            </w:pPr>
          </w:p>
        </w:tc>
        <w:tc>
          <w:tcPr>
            <w:tcW w:w="378" w:type="dxa"/>
            <w:tcBorders>
              <w:left w:val="single" w:sz="18" w:space="0" w:color="auto"/>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p>
        </w:tc>
        <w:tc>
          <w:tcPr>
            <w:tcW w:w="369" w:type="dxa"/>
            <w:tcBorders>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p>
        </w:tc>
        <w:tc>
          <w:tcPr>
            <w:tcW w:w="396" w:type="dxa"/>
            <w:tcBorders>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p>
        </w:tc>
        <w:tc>
          <w:tcPr>
            <w:tcW w:w="369" w:type="dxa"/>
            <w:tcBorders>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p>
        </w:tc>
        <w:tc>
          <w:tcPr>
            <w:tcW w:w="378" w:type="dxa"/>
            <w:tcBorders>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p>
        </w:tc>
        <w:tc>
          <w:tcPr>
            <w:tcW w:w="378" w:type="dxa"/>
            <w:tcBorders>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p>
        </w:tc>
        <w:tc>
          <w:tcPr>
            <w:tcW w:w="350" w:type="dxa"/>
            <w:tcBorders>
              <w:bottom w:val="single" w:sz="4" w:space="0" w:color="auto"/>
              <w:right w:val="single" w:sz="18" w:space="0" w:color="auto"/>
            </w:tcBorders>
            <w:shd w:val="clear" w:color="auto" w:fill="FABF8F"/>
            <w:vAlign w:val="center"/>
          </w:tcPr>
          <w:p w:rsidR="00913A0A" w:rsidRPr="00FB21E9"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FB21E9"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E, S</w:t>
            </w: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D55AB9">
            <w:pPr>
              <w:pStyle w:val="TableText"/>
              <w:rPr>
                <w:rFonts w:ascii="Tahoma" w:hAnsi="Tahoma" w:cs="Tahoma"/>
                <w:sz w:val="13"/>
              </w:rPr>
            </w:pPr>
          </w:p>
        </w:tc>
        <w:tc>
          <w:tcPr>
            <w:tcW w:w="568" w:type="dxa"/>
            <w:tcBorders>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p>
        </w:tc>
        <w:tc>
          <w:tcPr>
            <w:tcW w:w="486" w:type="dxa"/>
            <w:tcBorders>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p>
        </w:tc>
        <w:tc>
          <w:tcPr>
            <w:tcW w:w="362" w:type="dxa"/>
            <w:tcBorders>
              <w:bottom w:val="single" w:sz="4" w:space="0" w:color="auto"/>
            </w:tcBorders>
            <w:shd w:val="clear" w:color="auto" w:fill="FABF8F"/>
          </w:tcPr>
          <w:p w:rsidR="00913A0A" w:rsidRPr="00FB21E9" w:rsidRDefault="00913A0A" w:rsidP="00D55AB9">
            <w:pPr>
              <w:pStyle w:val="TableText"/>
              <w:rPr>
                <w:rFonts w:ascii="Tahoma" w:hAnsi="Tahoma" w:cs="Tahoma"/>
                <w:sz w:val="13"/>
              </w:rPr>
            </w:pPr>
          </w:p>
        </w:tc>
      </w:tr>
      <w:tr w:rsidR="00786C23" w:rsidRPr="00FB21E9" w:rsidTr="0083426E">
        <w:trPr>
          <w:cantSplit/>
          <w:trHeight w:val="305"/>
        </w:trPr>
        <w:tc>
          <w:tcPr>
            <w:tcW w:w="2468" w:type="dxa"/>
            <w:tcBorders>
              <w:bottom w:val="single" w:sz="4" w:space="0" w:color="auto"/>
            </w:tcBorders>
            <w:shd w:val="clear" w:color="auto" w:fill="auto"/>
            <w:vAlign w:val="center"/>
          </w:tcPr>
          <w:p w:rsidR="00913A0A" w:rsidRPr="008E4472" w:rsidRDefault="00913A0A" w:rsidP="005C46EB">
            <w:pPr>
              <w:pStyle w:val="Heading2"/>
              <w:spacing w:beforeLines="20" w:before="48" w:afterLines="20" w:after="48"/>
              <w:ind w:left="0"/>
              <w:rPr>
                <w:rFonts w:ascii="Tahoma" w:hAnsi="Tahoma" w:cs="Tahoma"/>
                <w:b w:val="0"/>
                <w:sz w:val="14"/>
                <w:lang w:val="ru-RU"/>
              </w:rPr>
            </w:pPr>
            <w:bookmarkStart w:id="69" w:name="_Toc336337870"/>
            <w:bookmarkStart w:id="70" w:name="_Toc370979952"/>
            <w:r w:rsidRPr="008E4472">
              <w:rPr>
                <w:rFonts w:ascii="Tahoma" w:hAnsi="Tahoma" w:cs="Tahoma"/>
                <w:b w:val="0"/>
                <w:sz w:val="14"/>
                <w:lang w:val="ru-RU"/>
              </w:rPr>
              <w:t xml:space="preserve">Подписка на </w:t>
            </w:r>
            <w:r w:rsidRPr="00FB21E9">
              <w:rPr>
                <w:rFonts w:ascii="Tahoma" w:hAnsi="Tahoma" w:cs="Tahoma"/>
                <w:b w:val="0"/>
                <w:sz w:val="14"/>
              </w:rPr>
              <w:t>Office</w:t>
            </w:r>
            <w:r w:rsidRPr="008E4472">
              <w:rPr>
                <w:rFonts w:ascii="Tahoma" w:hAnsi="Tahoma" w:cs="Tahoma"/>
                <w:b w:val="0"/>
                <w:sz w:val="14"/>
                <w:lang w:val="ru-RU"/>
              </w:rPr>
              <w:t xml:space="preserve"> Профессиональный плюс </w:t>
            </w:r>
            <w:r w:rsidRPr="00FB21E9">
              <w:rPr>
                <w:rFonts w:ascii="Tahoma" w:hAnsi="Tahoma" w:cs="Tahoma"/>
                <w:b w:val="0"/>
                <w:sz w:val="14"/>
              </w:rPr>
              <w:t>A</w:t>
            </w:r>
            <w:r w:rsidRPr="008E4472">
              <w:rPr>
                <w:rFonts w:ascii="Tahoma" w:hAnsi="Tahoma" w:cs="Tahoma"/>
                <w:b w:val="0"/>
                <w:sz w:val="14"/>
                <w:lang w:val="ru-RU"/>
              </w:rPr>
              <w:t xml:space="preserve"> (</w:t>
            </w:r>
            <w:r w:rsidRPr="00FB21E9">
              <w:rPr>
                <w:rFonts w:ascii="Tahoma" w:hAnsi="Tahoma" w:cs="Tahoma"/>
                <w:b w:val="0"/>
                <w:sz w:val="14"/>
              </w:rPr>
              <w:t>User</w:t>
            </w:r>
            <w:r w:rsidRPr="008E4472">
              <w:rPr>
                <w:rFonts w:ascii="Tahoma" w:hAnsi="Tahoma" w:cs="Tahoma"/>
                <w:b w:val="0"/>
                <w:sz w:val="14"/>
                <w:lang w:val="ru-RU"/>
              </w:rPr>
              <w:t xml:space="preserve"> </w:t>
            </w:r>
            <w:r w:rsidRPr="00FB21E9">
              <w:rPr>
                <w:rFonts w:ascii="Tahoma" w:hAnsi="Tahoma" w:cs="Tahoma"/>
                <w:b w:val="0"/>
                <w:sz w:val="14"/>
              </w:rPr>
              <w:t>SL</w:t>
            </w:r>
            <w:r w:rsidRPr="008E4472">
              <w:rPr>
                <w:rFonts w:ascii="Tahoma" w:hAnsi="Tahoma" w:cs="Tahoma"/>
                <w:b w:val="0"/>
                <w:sz w:val="14"/>
                <w:lang w:val="ru-RU"/>
              </w:rPr>
              <w:t>)</w:t>
            </w:r>
            <w:bookmarkEnd w:id="69"/>
            <w:bookmarkEnd w:id="70"/>
          </w:p>
        </w:tc>
        <w:tc>
          <w:tcPr>
            <w:tcW w:w="693" w:type="dxa"/>
            <w:tcBorders>
              <w:bottom w:val="single" w:sz="4" w:space="0" w:color="auto"/>
            </w:tcBorders>
            <w:shd w:val="clear" w:color="auto" w:fill="auto"/>
            <w:vAlign w:val="center"/>
          </w:tcPr>
          <w:p w:rsidR="00913A0A" w:rsidRPr="008E4472" w:rsidRDefault="00913A0A" w:rsidP="00D55AB9">
            <w:pPr>
              <w:pStyle w:val="TableText"/>
              <w:widowControl w:val="0"/>
              <w:rPr>
                <w:rFonts w:cs="Tahoma"/>
                <w:color w:val="0000FF"/>
                <w:sz w:val="13"/>
                <w:szCs w:val="13"/>
                <w:u w:val="single"/>
                <w:lang w:val="ru-RU"/>
              </w:rPr>
            </w:pPr>
          </w:p>
        </w:tc>
        <w:tc>
          <w:tcPr>
            <w:tcW w:w="405" w:type="dxa"/>
            <w:tcBorders>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06/12</w:t>
            </w:r>
          </w:p>
        </w:tc>
        <w:tc>
          <w:tcPr>
            <w:tcW w:w="477" w:type="dxa"/>
            <w:tcBorders>
              <w:bottom w:val="single" w:sz="4" w:space="0" w:color="auto"/>
              <w:right w:val="single" w:sz="18" w:space="0" w:color="auto"/>
            </w:tcBorders>
            <w:shd w:val="clear" w:color="auto" w:fill="auto"/>
            <w:vAlign w:val="center"/>
          </w:tcPr>
          <w:p w:rsidR="00913A0A" w:rsidRPr="00FB21E9" w:rsidRDefault="00913A0A" w:rsidP="00D55AB9">
            <w:pPr>
              <w:pStyle w:val="TableText"/>
              <w:rPr>
                <w:rFonts w:ascii="Tahoma" w:hAnsi="Tahoma" w:cs="Tahoma"/>
                <w:sz w:val="13"/>
              </w:rPr>
            </w:pPr>
          </w:p>
        </w:tc>
        <w:tc>
          <w:tcPr>
            <w:tcW w:w="378" w:type="dxa"/>
            <w:tcBorders>
              <w:left w:val="single" w:sz="18" w:space="0" w:color="auto"/>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p>
        </w:tc>
        <w:tc>
          <w:tcPr>
            <w:tcW w:w="369" w:type="dxa"/>
            <w:tcBorders>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p>
        </w:tc>
        <w:tc>
          <w:tcPr>
            <w:tcW w:w="396" w:type="dxa"/>
            <w:tcBorders>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p>
        </w:tc>
        <w:tc>
          <w:tcPr>
            <w:tcW w:w="369" w:type="dxa"/>
            <w:tcBorders>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p>
        </w:tc>
        <w:tc>
          <w:tcPr>
            <w:tcW w:w="378" w:type="dxa"/>
            <w:tcBorders>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p>
        </w:tc>
        <w:tc>
          <w:tcPr>
            <w:tcW w:w="378" w:type="dxa"/>
            <w:tcBorders>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p>
        </w:tc>
        <w:tc>
          <w:tcPr>
            <w:tcW w:w="350" w:type="dxa"/>
            <w:tcBorders>
              <w:bottom w:val="single" w:sz="4" w:space="0" w:color="auto"/>
              <w:right w:val="single" w:sz="18" w:space="0" w:color="auto"/>
            </w:tcBorders>
            <w:shd w:val="clear" w:color="auto" w:fill="auto"/>
            <w:vAlign w:val="center"/>
          </w:tcPr>
          <w:p w:rsidR="00913A0A" w:rsidRPr="00FB21E9" w:rsidRDefault="00913A0A" w:rsidP="00D55AB9">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Е</w:t>
            </w:r>
          </w:p>
        </w:tc>
        <w:tc>
          <w:tcPr>
            <w:tcW w:w="429"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P</w:t>
            </w:r>
          </w:p>
        </w:tc>
        <w:tc>
          <w:tcPr>
            <w:tcW w:w="568" w:type="dxa"/>
            <w:tcBorders>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E (только EES), A (OVS-ES)</w:t>
            </w:r>
          </w:p>
        </w:tc>
        <w:tc>
          <w:tcPr>
            <w:tcW w:w="486" w:type="dxa"/>
            <w:tcBorders>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OL</w:t>
            </w:r>
          </w:p>
        </w:tc>
        <w:tc>
          <w:tcPr>
            <w:tcW w:w="362" w:type="dxa"/>
            <w:tcBorders>
              <w:bottom w:val="single" w:sz="4" w:space="0" w:color="auto"/>
            </w:tcBorders>
          </w:tcPr>
          <w:p w:rsidR="00913A0A" w:rsidRPr="00FB21E9" w:rsidRDefault="00913A0A" w:rsidP="00D55AB9">
            <w:pPr>
              <w:pStyle w:val="TableText"/>
              <w:rPr>
                <w:rFonts w:ascii="Tahoma" w:hAnsi="Tahoma" w:cs="Tahoma"/>
                <w:sz w:val="13"/>
              </w:rPr>
            </w:pPr>
          </w:p>
        </w:tc>
      </w:tr>
      <w:tr w:rsidR="00786C23" w:rsidRPr="00FB21E9" w:rsidTr="0083426E">
        <w:trPr>
          <w:cantSplit/>
          <w:trHeight w:val="305"/>
        </w:trPr>
        <w:tc>
          <w:tcPr>
            <w:tcW w:w="2468" w:type="dxa"/>
            <w:tcBorders>
              <w:bottom w:val="single" w:sz="4" w:space="0" w:color="auto"/>
            </w:tcBorders>
            <w:shd w:val="clear" w:color="auto" w:fill="FABF8F"/>
            <w:vAlign w:val="center"/>
          </w:tcPr>
          <w:p w:rsidR="00913A0A" w:rsidRPr="00FB21E9" w:rsidRDefault="00913A0A" w:rsidP="005C46EB">
            <w:pPr>
              <w:pStyle w:val="Heading2"/>
              <w:spacing w:beforeLines="20" w:before="48" w:afterLines="20" w:after="48"/>
              <w:ind w:left="0"/>
              <w:rPr>
                <w:rFonts w:ascii="Tahoma" w:hAnsi="Tahoma" w:cs="Tahoma"/>
                <w:b w:val="0"/>
                <w:sz w:val="14"/>
              </w:rPr>
            </w:pPr>
            <w:bookmarkStart w:id="71" w:name="_Toc336337873"/>
            <w:bookmarkStart w:id="72" w:name="_Toc370979953"/>
            <w:r w:rsidRPr="00FB21E9">
              <w:rPr>
                <w:rFonts w:ascii="Tahoma" w:hAnsi="Tahoma" w:cs="Tahoma"/>
                <w:b w:val="0"/>
                <w:sz w:val="14"/>
              </w:rPr>
              <w:t>OneNote</w:t>
            </w:r>
            <w:r w:rsidR="00773A93" w:rsidRPr="00FB21E9">
              <w:rPr>
                <w:rFonts w:ascii="Tahoma" w:hAnsi="Tahoma" w:cs="Tahoma"/>
                <w:b w:val="0"/>
                <w:sz w:val="14"/>
                <w:vertAlign w:val="superscript"/>
              </w:rPr>
              <w:t>®</w:t>
            </w:r>
            <w:r w:rsidRPr="00FB21E9">
              <w:rPr>
                <w:rFonts w:ascii="Tahoma" w:hAnsi="Tahoma" w:cs="Tahoma"/>
                <w:b w:val="0"/>
                <w:sz w:val="14"/>
              </w:rPr>
              <w:t xml:space="preserve"> </w:t>
            </w:r>
            <w:bookmarkEnd w:id="71"/>
            <w:r w:rsidRPr="00FB21E9">
              <w:rPr>
                <w:rFonts w:ascii="Tahoma" w:hAnsi="Tahoma" w:cs="Tahoma"/>
                <w:b w:val="0"/>
                <w:sz w:val="14"/>
              </w:rPr>
              <w:t>2013</w:t>
            </w:r>
            <w:bookmarkEnd w:id="72"/>
          </w:p>
        </w:tc>
        <w:tc>
          <w:tcPr>
            <w:tcW w:w="693" w:type="dxa"/>
            <w:tcBorders>
              <w:bottom w:val="single" w:sz="4" w:space="0" w:color="auto"/>
            </w:tcBorders>
            <w:shd w:val="clear" w:color="auto" w:fill="FABF8F"/>
            <w:vAlign w:val="center"/>
          </w:tcPr>
          <w:p w:rsidR="00913A0A" w:rsidRPr="0083426E" w:rsidRDefault="00913A0A" w:rsidP="00D55AB9">
            <w:pPr>
              <w:pStyle w:val="TableText"/>
              <w:widowControl w:val="0"/>
              <w:rPr>
                <w:rStyle w:val="EndnoteReference"/>
                <w:rFonts w:cs="Tahoma"/>
                <w:b w:val="0"/>
                <w:color w:val="0000FF"/>
                <w:sz w:val="13"/>
                <w:szCs w:val="13"/>
                <w:u w:val="single"/>
              </w:rPr>
            </w:pPr>
          </w:p>
        </w:tc>
        <w:tc>
          <w:tcPr>
            <w:tcW w:w="405" w:type="dxa"/>
            <w:tcBorders>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10/12</w:t>
            </w:r>
          </w:p>
        </w:tc>
        <w:tc>
          <w:tcPr>
            <w:tcW w:w="477" w:type="dxa"/>
            <w:tcBorders>
              <w:bottom w:val="single" w:sz="4" w:space="0" w:color="auto"/>
              <w:right w:val="single" w:sz="18"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DT</w:t>
            </w:r>
          </w:p>
        </w:tc>
        <w:tc>
          <w:tcPr>
            <w:tcW w:w="378" w:type="dxa"/>
            <w:tcBorders>
              <w:left w:val="single" w:sz="18" w:space="0" w:color="auto"/>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1</w:t>
            </w:r>
          </w:p>
        </w:tc>
        <w:tc>
          <w:tcPr>
            <w:tcW w:w="369" w:type="dxa"/>
            <w:tcBorders>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3</w:t>
            </w:r>
          </w:p>
        </w:tc>
        <w:tc>
          <w:tcPr>
            <w:tcW w:w="396" w:type="dxa"/>
            <w:tcBorders>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2</w:t>
            </w:r>
          </w:p>
        </w:tc>
        <w:tc>
          <w:tcPr>
            <w:tcW w:w="369" w:type="dxa"/>
            <w:tcBorders>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2</w:t>
            </w:r>
          </w:p>
        </w:tc>
        <w:tc>
          <w:tcPr>
            <w:tcW w:w="378" w:type="dxa"/>
            <w:tcBorders>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2</w:t>
            </w:r>
          </w:p>
        </w:tc>
        <w:tc>
          <w:tcPr>
            <w:tcW w:w="378" w:type="dxa"/>
            <w:tcBorders>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1</w:t>
            </w:r>
          </w:p>
        </w:tc>
        <w:tc>
          <w:tcPr>
            <w:tcW w:w="350" w:type="dxa"/>
            <w:tcBorders>
              <w:bottom w:val="single" w:sz="4" w:space="0" w:color="auto"/>
              <w:right w:val="single" w:sz="18"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1</w:t>
            </w:r>
          </w:p>
        </w:tc>
        <w:tc>
          <w:tcPr>
            <w:tcW w:w="429" w:type="dxa"/>
            <w:tcBorders>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FB21E9"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P</w:t>
            </w:r>
          </w:p>
        </w:tc>
        <w:tc>
          <w:tcPr>
            <w:tcW w:w="568" w:type="dxa"/>
            <w:tcBorders>
              <w:bottom w:val="single" w:sz="4" w:space="0" w:color="auto"/>
            </w:tcBorders>
            <w:shd w:val="clear" w:color="auto" w:fill="FABF8F"/>
          </w:tcPr>
          <w:p w:rsidR="00913A0A" w:rsidRPr="00FB21E9" w:rsidRDefault="00913A0A" w:rsidP="00D55AB9">
            <w:pPr>
              <w:pStyle w:val="TableText"/>
              <w:rPr>
                <w:rFonts w:ascii="Tahoma" w:hAnsi="Tahoma" w:cs="Tahoma"/>
                <w:sz w:val="13"/>
              </w:rPr>
            </w:pPr>
          </w:p>
        </w:tc>
        <w:tc>
          <w:tcPr>
            <w:tcW w:w="486" w:type="dxa"/>
            <w:tcBorders>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p>
        </w:tc>
        <w:tc>
          <w:tcPr>
            <w:tcW w:w="362" w:type="dxa"/>
            <w:tcBorders>
              <w:bottom w:val="single" w:sz="4" w:space="0" w:color="auto"/>
            </w:tcBorders>
            <w:shd w:val="clear" w:color="auto" w:fill="FABF8F"/>
          </w:tcPr>
          <w:p w:rsidR="00913A0A" w:rsidRPr="00FB21E9" w:rsidRDefault="00913A0A" w:rsidP="00D55AB9">
            <w:pPr>
              <w:pStyle w:val="TableText"/>
              <w:rPr>
                <w:rFonts w:ascii="Tahoma" w:hAnsi="Tahoma" w:cs="Tahoma"/>
                <w:sz w:val="13"/>
              </w:rPr>
            </w:pPr>
          </w:p>
        </w:tc>
      </w:tr>
      <w:tr w:rsidR="00786C23" w:rsidRPr="00FB21E9" w:rsidTr="0083426E">
        <w:trPr>
          <w:cantSplit/>
          <w:trHeight w:val="350"/>
        </w:trPr>
        <w:tc>
          <w:tcPr>
            <w:tcW w:w="2468" w:type="dxa"/>
            <w:tcBorders>
              <w:bottom w:val="single" w:sz="4" w:space="0" w:color="auto"/>
            </w:tcBorders>
            <w:shd w:val="clear" w:color="auto" w:fill="auto"/>
            <w:vAlign w:val="center"/>
          </w:tcPr>
          <w:p w:rsidR="00913A0A" w:rsidRPr="00FB21E9" w:rsidRDefault="00913A0A" w:rsidP="005C46EB">
            <w:pPr>
              <w:pStyle w:val="Heading2"/>
              <w:spacing w:beforeLines="20" w:before="48" w:afterLines="20" w:after="48"/>
              <w:ind w:left="0"/>
              <w:rPr>
                <w:rFonts w:ascii="Tahoma" w:hAnsi="Tahoma" w:cs="Tahoma"/>
                <w:b w:val="0"/>
                <w:sz w:val="14"/>
              </w:rPr>
            </w:pPr>
            <w:bookmarkStart w:id="73" w:name="_Toc336337874"/>
            <w:bookmarkStart w:id="74" w:name="_Toc370979954"/>
            <w:r w:rsidRPr="00FB21E9">
              <w:rPr>
                <w:rFonts w:ascii="Tahoma" w:hAnsi="Tahoma" w:cs="Tahoma"/>
                <w:b w:val="0"/>
                <w:sz w:val="14"/>
              </w:rPr>
              <w:t>Outlook</w:t>
            </w:r>
            <w:r w:rsidR="00773A93" w:rsidRPr="00FB21E9">
              <w:rPr>
                <w:rFonts w:ascii="Tahoma" w:hAnsi="Tahoma" w:cs="Tahoma"/>
                <w:b w:val="0"/>
                <w:sz w:val="14"/>
                <w:vertAlign w:val="superscript"/>
              </w:rPr>
              <w:t>®</w:t>
            </w:r>
            <w:r w:rsidRPr="00FB21E9">
              <w:rPr>
                <w:rFonts w:ascii="Tahoma" w:hAnsi="Tahoma" w:cs="Tahoma"/>
                <w:b w:val="0"/>
                <w:sz w:val="14"/>
              </w:rPr>
              <w:t xml:space="preserve"> </w:t>
            </w:r>
            <w:bookmarkEnd w:id="73"/>
            <w:r w:rsidRPr="00FB21E9">
              <w:rPr>
                <w:rFonts w:ascii="Tahoma" w:hAnsi="Tahoma" w:cs="Tahoma"/>
                <w:b w:val="0"/>
                <w:sz w:val="14"/>
              </w:rPr>
              <w:t>2013</w:t>
            </w:r>
            <w:bookmarkEnd w:id="74"/>
          </w:p>
        </w:tc>
        <w:tc>
          <w:tcPr>
            <w:tcW w:w="693" w:type="dxa"/>
            <w:tcBorders>
              <w:bottom w:val="single" w:sz="4" w:space="0" w:color="auto"/>
            </w:tcBorders>
            <w:shd w:val="clear" w:color="auto" w:fill="auto"/>
            <w:vAlign w:val="center"/>
          </w:tcPr>
          <w:p w:rsidR="00913A0A" w:rsidRPr="0083426E" w:rsidRDefault="00913A0A" w:rsidP="00D55AB9">
            <w:pPr>
              <w:pStyle w:val="TableText"/>
              <w:widowControl w:val="0"/>
              <w:rPr>
                <w:rStyle w:val="EndnoteReference"/>
                <w:rFonts w:cs="Tahoma"/>
                <w:b w:val="0"/>
                <w:color w:val="0000FF"/>
                <w:sz w:val="13"/>
                <w:szCs w:val="13"/>
                <w:u w:val="single"/>
              </w:rPr>
            </w:pPr>
          </w:p>
        </w:tc>
        <w:tc>
          <w:tcPr>
            <w:tcW w:w="405" w:type="dxa"/>
            <w:tcBorders>
              <w:bottom w:val="single" w:sz="4" w:space="0" w:color="auto"/>
            </w:tcBorders>
            <w:shd w:val="clear" w:color="auto" w:fill="auto"/>
            <w:vAlign w:val="center"/>
          </w:tcPr>
          <w:p w:rsidR="00913A0A" w:rsidRPr="00FB21E9" w:rsidRDefault="00913A0A" w:rsidP="00D55AB9">
            <w:pPr>
              <w:pStyle w:val="TableText"/>
              <w:spacing w:before="60" w:after="60"/>
              <w:rPr>
                <w:rFonts w:ascii="Tahoma" w:hAnsi="Tahoma" w:cs="Tahoma"/>
                <w:sz w:val="13"/>
              </w:rPr>
            </w:pPr>
            <w:r w:rsidRPr="00FB21E9">
              <w:rPr>
                <w:rFonts w:ascii="Tahoma" w:hAnsi="Tahoma" w:cs="Tahoma"/>
                <w:sz w:val="13"/>
              </w:rPr>
              <w:t>10/12</w:t>
            </w:r>
          </w:p>
        </w:tc>
        <w:tc>
          <w:tcPr>
            <w:tcW w:w="477" w:type="dxa"/>
            <w:tcBorders>
              <w:bottom w:val="single" w:sz="4" w:space="0" w:color="auto"/>
              <w:right w:val="single" w:sz="18" w:space="0" w:color="auto"/>
            </w:tcBorders>
            <w:shd w:val="clear" w:color="auto" w:fill="auto"/>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DT</w:t>
            </w:r>
          </w:p>
        </w:tc>
        <w:tc>
          <w:tcPr>
            <w:tcW w:w="378" w:type="dxa"/>
            <w:tcBorders>
              <w:left w:val="single" w:sz="18" w:space="0" w:color="auto"/>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1</w:t>
            </w:r>
          </w:p>
        </w:tc>
        <w:tc>
          <w:tcPr>
            <w:tcW w:w="369" w:type="dxa"/>
            <w:tcBorders>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3</w:t>
            </w:r>
          </w:p>
        </w:tc>
        <w:tc>
          <w:tcPr>
            <w:tcW w:w="396" w:type="dxa"/>
            <w:tcBorders>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2</w:t>
            </w:r>
          </w:p>
        </w:tc>
        <w:tc>
          <w:tcPr>
            <w:tcW w:w="369" w:type="dxa"/>
            <w:tcBorders>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2</w:t>
            </w:r>
          </w:p>
        </w:tc>
        <w:tc>
          <w:tcPr>
            <w:tcW w:w="378" w:type="dxa"/>
            <w:tcBorders>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2</w:t>
            </w:r>
          </w:p>
        </w:tc>
        <w:tc>
          <w:tcPr>
            <w:tcW w:w="378" w:type="dxa"/>
            <w:tcBorders>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1</w:t>
            </w:r>
          </w:p>
        </w:tc>
        <w:tc>
          <w:tcPr>
            <w:tcW w:w="350" w:type="dxa"/>
            <w:tcBorders>
              <w:bottom w:val="single" w:sz="4" w:space="0" w:color="auto"/>
              <w:right w:val="single" w:sz="18" w:space="0" w:color="auto"/>
            </w:tcBorders>
            <w:shd w:val="clear" w:color="auto" w:fill="auto"/>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1</w:t>
            </w:r>
          </w:p>
        </w:tc>
        <w:tc>
          <w:tcPr>
            <w:tcW w:w="429" w:type="dxa"/>
            <w:tcBorders>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FB21E9"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P</w:t>
            </w:r>
          </w:p>
        </w:tc>
        <w:tc>
          <w:tcPr>
            <w:tcW w:w="568" w:type="dxa"/>
            <w:tcBorders>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p>
        </w:tc>
        <w:tc>
          <w:tcPr>
            <w:tcW w:w="486" w:type="dxa"/>
            <w:tcBorders>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p>
        </w:tc>
        <w:tc>
          <w:tcPr>
            <w:tcW w:w="362" w:type="dxa"/>
            <w:tcBorders>
              <w:bottom w:val="single" w:sz="4" w:space="0" w:color="auto"/>
            </w:tcBorders>
          </w:tcPr>
          <w:p w:rsidR="00913A0A" w:rsidRPr="00FB21E9" w:rsidRDefault="00913A0A" w:rsidP="00D55AB9">
            <w:pPr>
              <w:pStyle w:val="TableText"/>
              <w:rPr>
                <w:rFonts w:ascii="Tahoma" w:hAnsi="Tahoma" w:cs="Tahoma"/>
                <w:sz w:val="13"/>
              </w:rPr>
            </w:pPr>
          </w:p>
        </w:tc>
      </w:tr>
      <w:tr w:rsidR="00786C23" w:rsidRPr="00FB21E9" w:rsidTr="0083426E">
        <w:trPr>
          <w:cantSplit/>
          <w:trHeight w:val="305"/>
        </w:trPr>
        <w:tc>
          <w:tcPr>
            <w:tcW w:w="2468" w:type="dxa"/>
            <w:tcBorders>
              <w:bottom w:val="single" w:sz="4" w:space="0" w:color="auto"/>
            </w:tcBorders>
            <w:shd w:val="clear" w:color="auto" w:fill="FABF8F"/>
            <w:vAlign w:val="center"/>
          </w:tcPr>
          <w:p w:rsidR="00913A0A" w:rsidRPr="00FB21E9" w:rsidRDefault="00913A0A" w:rsidP="005C46EB">
            <w:pPr>
              <w:pStyle w:val="Heading2"/>
              <w:spacing w:beforeLines="20" w:before="48" w:afterLines="20" w:after="48"/>
              <w:ind w:left="0"/>
              <w:rPr>
                <w:rFonts w:ascii="Tahoma" w:hAnsi="Tahoma" w:cs="Tahoma"/>
                <w:b w:val="0"/>
                <w:sz w:val="16"/>
                <w:szCs w:val="16"/>
              </w:rPr>
            </w:pPr>
            <w:bookmarkStart w:id="75" w:name="_Toc336337875"/>
            <w:bookmarkStart w:id="76" w:name="_Toc370979955"/>
            <w:r w:rsidRPr="00FB21E9">
              <w:rPr>
                <w:rFonts w:ascii="Tahoma" w:hAnsi="Tahoma" w:cs="Tahoma"/>
                <w:b w:val="0"/>
                <w:sz w:val="14"/>
                <w:szCs w:val="16"/>
              </w:rPr>
              <w:t xml:space="preserve">Outlook </w:t>
            </w:r>
            <w:bookmarkEnd w:id="75"/>
            <w:r w:rsidRPr="00FB21E9">
              <w:rPr>
                <w:rFonts w:ascii="Tahoma" w:hAnsi="Tahoma" w:cs="Tahoma"/>
                <w:b w:val="0"/>
                <w:sz w:val="14"/>
                <w:szCs w:val="16"/>
              </w:rPr>
              <w:t>для Mac 2011</w:t>
            </w:r>
            <w:bookmarkEnd w:id="76"/>
          </w:p>
        </w:tc>
        <w:tc>
          <w:tcPr>
            <w:tcW w:w="693" w:type="dxa"/>
            <w:tcBorders>
              <w:bottom w:val="single" w:sz="4" w:space="0" w:color="auto"/>
            </w:tcBorders>
            <w:shd w:val="clear" w:color="auto" w:fill="FABF8F"/>
            <w:vAlign w:val="center"/>
          </w:tcPr>
          <w:p w:rsidR="00913A0A" w:rsidRPr="0083426E" w:rsidRDefault="00836E47" w:rsidP="00D55AB9">
            <w:pPr>
              <w:pStyle w:val="TableText"/>
              <w:widowControl w:val="0"/>
              <w:rPr>
                <w:rStyle w:val="EndnoteReference"/>
                <w:rFonts w:cs="Tahoma"/>
                <w:b w:val="0"/>
                <w:color w:val="0000FF"/>
                <w:sz w:val="13"/>
                <w:szCs w:val="13"/>
                <w:u w:val="single"/>
              </w:rPr>
            </w:pPr>
            <w:hyperlink w:anchor="_13_Outlook_for" w:history="1">
              <w:r w:rsidR="00CF5A3E" w:rsidRPr="0083426E">
                <w:rPr>
                  <w:rStyle w:val="Hyperlink"/>
                  <w:rFonts w:cs="Tahoma"/>
                  <w:b/>
                  <w:sz w:val="13"/>
                  <w:szCs w:val="13"/>
                </w:rPr>
                <w:t>14</w:t>
              </w:r>
            </w:hyperlink>
            <w:hyperlink w:anchor="Srv_9OutlookMac2011" w:history="1"/>
          </w:p>
        </w:tc>
        <w:tc>
          <w:tcPr>
            <w:tcW w:w="405" w:type="dxa"/>
            <w:tcBorders>
              <w:bottom w:val="single" w:sz="4" w:space="0" w:color="auto"/>
            </w:tcBorders>
            <w:shd w:val="clear" w:color="auto" w:fill="FABF8F"/>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09/10</w:t>
            </w:r>
          </w:p>
        </w:tc>
        <w:tc>
          <w:tcPr>
            <w:tcW w:w="477" w:type="dxa"/>
            <w:tcBorders>
              <w:bottom w:val="single" w:sz="4" w:space="0" w:color="auto"/>
              <w:right w:val="single" w:sz="18" w:space="0" w:color="auto"/>
            </w:tcBorders>
            <w:shd w:val="clear" w:color="auto" w:fill="FABF8F"/>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DT</w:t>
            </w:r>
          </w:p>
        </w:tc>
        <w:tc>
          <w:tcPr>
            <w:tcW w:w="378" w:type="dxa"/>
            <w:tcBorders>
              <w:left w:val="single" w:sz="18" w:space="0" w:color="auto"/>
              <w:bottom w:val="single" w:sz="4" w:space="0" w:color="auto"/>
            </w:tcBorders>
            <w:shd w:val="clear" w:color="auto" w:fill="FABF8F"/>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1</w:t>
            </w:r>
          </w:p>
        </w:tc>
        <w:tc>
          <w:tcPr>
            <w:tcW w:w="369" w:type="dxa"/>
            <w:tcBorders>
              <w:bottom w:val="single" w:sz="4" w:space="0" w:color="auto"/>
            </w:tcBorders>
            <w:shd w:val="clear" w:color="auto" w:fill="FABF8F"/>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3</w:t>
            </w:r>
          </w:p>
        </w:tc>
        <w:tc>
          <w:tcPr>
            <w:tcW w:w="396" w:type="dxa"/>
            <w:tcBorders>
              <w:bottom w:val="single" w:sz="4" w:space="0" w:color="auto"/>
            </w:tcBorders>
            <w:shd w:val="clear" w:color="auto" w:fill="FABF8F"/>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2</w:t>
            </w:r>
          </w:p>
        </w:tc>
        <w:tc>
          <w:tcPr>
            <w:tcW w:w="369" w:type="dxa"/>
            <w:tcBorders>
              <w:bottom w:val="single" w:sz="4" w:space="0" w:color="auto"/>
            </w:tcBorders>
            <w:shd w:val="clear" w:color="auto" w:fill="FABF8F"/>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2</w:t>
            </w:r>
          </w:p>
        </w:tc>
        <w:tc>
          <w:tcPr>
            <w:tcW w:w="378" w:type="dxa"/>
            <w:tcBorders>
              <w:bottom w:val="single" w:sz="4" w:space="0" w:color="auto"/>
            </w:tcBorders>
            <w:shd w:val="clear" w:color="auto" w:fill="FABF8F"/>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2</w:t>
            </w:r>
          </w:p>
        </w:tc>
        <w:tc>
          <w:tcPr>
            <w:tcW w:w="378" w:type="dxa"/>
            <w:tcBorders>
              <w:bottom w:val="single" w:sz="4" w:space="0" w:color="auto"/>
            </w:tcBorders>
            <w:shd w:val="clear" w:color="auto" w:fill="FABF8F"/>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1</w:t>
            </w:r>
          </w:p>
        </w:tc>
        <w:tc>
          <w:tcPr>
            <w:tcW w:w="350" w:type="dxa"/>
            <w:tcBorders>
              <w:bottom w:val="single" w:sz="4" w:space="0" w:color="auto"/>
              <w:right w:val="single" w:sz="18" w:space="0" w:color="auto"/>
            </w:tcBorders>
            <w:shd w:val="clear" w:color="auto" w:fill="FABF8F"/>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1</w:t>
            </w:r>
          </w:p>
        </w:tc>
        <w:tc>
          <w:tcPr>
            <w:tcW w:w="429" w:type="dxa"/>
            <w:tcBorders>
              <w:bottom w:val="single" w:sz="4" w:space="0" w:color="auto"/>
            </w:tcBorders>
            <w:shd w:val="clear" w:color="auto" w:fill="FABF8F"/>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FB21E9"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FB21E9"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P</w:t>
            </w:r>
          </w:p>
        </w:tc>
        <w:tc>
          <w:tcPr>
            <w:tcW w:w="568" w:type="dxa"/>
            <w:tcBorders>
              <w:bottom w:val="single" w:sz="4" w:space="0" w:color="auto"/>
            </w:tcBorders>
            <w:shd w:val="clear" w:color="auto" w:fill="FABF8F"/>
            <w:vAlign w:val="center"/>
          </w:tcPr>
          <w:p w:rsidR="00913A0A" w:rsidRPr="00FB21E9" w:rsidRDefault="00913A0A" w:rsidP="00D55AB9">
            <w:pPr>
              <w:pStyle w:val="TableText"/>
              <w:widowControl w:val="0"/>
              <w:rPr>
                <w:rFonts w:ascii="Tahoma" w:hAnsi="Tahoma" w:cs="Tahoma"/>
                <w:sz w:val="13"/>
              </w:rPr>
            </w:pPr>
          </w:p>
        </w:tc>
        <w:tc>
          <w:tcPr>
            <w:tcW w:w="486" w:type="dxa"/>
            <w:tcBorders>
              <w:bottom w:val="single" w:sz="4" w:space="0" w:color="auto"/>
            </w:tcBorders>
            <w:shd w:val="clear" w:color="auto" w:fill="FABF8F"/>
            <w:vAlign w:val="center"/>
          </w:tcPr>
          <w:p w:rsidR="00913A0A" w:rsidRPr="00FB21E9" w:rsidRDefault="00913A0A" w:rsidP="00D55AB9">
            <w:pPr>
              <w:pStyle w:val="TableText"/>
              <w:widowControl w:val="0"/>
              <w:rPr>
                <w:rFonts w:ascii="Tahoma" w:hAnsi="Tahoma" w:cs="Tahoma"/>
                <w:sz w:val="13"/>
              </w:rPr>
            </w:pPr>
          </w:p>
        </w:tc>
        <w:tc>
          <w:tcPr>
            <w:tcW w:w="362" w:type="dxa"/>
            <w:tcBorders>
              <w:bottom w:val="single" w:sz="4" w:space="0" w:color="auto"/>
            </w:tcBorders>
            <w:shd w:val="clear" w:color="auto" w:fill="FABF8F"/>
          </w:tcPr>
          <w:p w:rsidR="00913A0A" w:rsidRPr="00FB21E9" w:rsidRDefault="00913A0A" w:rsidP="00D55AB9">
            <w:pPr>
              <w:pStyle w:val="TableText"/>
              <w:widowControl w:val="0"/>
              <w:rPr>
                <w:rFonts w:ascii="Tahoma" w:hAnsi="Tahoma" w:cs="Tahoma"/>
                <w:sz w:val="13"/>
              </w:rPr>
            </w:pPr>
          </w:p>
        </w:tc>
      </w:tr>
      <w:tr w:rsidR="00786C23" w:rsidRPr="00FB21E9" w:rsidTr="0083426E">
        <w:trPr>
          <w:cantSplit/>
          <w:trHeight w:val="305"/>
        </w:trPr>
        <w:tc>
          <w:tcPr>
            <w:tcW w:w="2468" w:type="dxa"/>
            <w:tcBorders>
              <w:bottom w:val="single" w:sz="4" w:space="0" w:color="auto"/>
            </w:tcBorders>
            <w:shd w:val="clear" w:color="auto" w:fill="auto"/>
            <w:vAlign w:val="center"/>
          </w:tcPr>
          <w:p w:rsidR="00913A0A" w:rsidRPr="00FB21E9" w:rsidRDefault="00913A0A" w:rsidP="005C46EB">
            <w:pPr>
              <w:pStyle w:val="Heading3"/>
              <w:spacing w:beforeLines="20" w:before="48" w:afterLines="20" w:after="48"/>
              <w:rPr>
                <w:rFonts w:ascii="Tahoma" w:hAnsi="Tahoma" w:cs="Tahoma"/>
                <w:b w:val="0"/>
                <w:sz w:val="14"/>
              </w:rPr>
            </w:pPr>
            <w:bookmarkStart w:id="77" w:name="_Toc370979956"/>
            <w:r w:rsidRPr="00FB21E9">
              <w:rPr>
                <w:rFonts w:ascii="Tahoma" w:hAnsi="Tahoma" w:cs="Tahoma"/>
                <w:b w:val="0"/>
                <w:sz w:val="14"/>
              </w:rPr>
              <w:t>PowerPoint 2013</w:t>
            </w:r>
            <w:bookmarkEnd w:id="77"/>
          </w:p>
        </w:tc>
        <w:tc>
          <w:tcPr>
            <w:tcW w:w="693" w:type="dxa"/>
            <w:tcBorders>
              <w:bottom w:val="single" w:sz="4" w:space="0" w:color="auto"/>
            </w:tcBorders>
            <w:shd w:val="clear" w:color="auto" w:fill="auto"/>
            <w:vAlign w:val="center"/>
          </w:tcPr>
          <w:p w:rsidR="00913A0A" w:rsidRPr="0083426E" w:rsidRDefault="00913A0A" w:rsidP="00D55AB9">
            <w:pPr>
              <w:pStyle w:val="TableText"/>
              <w:widowControl w:val="0"/>
              <w:rPr>
                <w:rStyle w:val="EndnoteReference"/>
                <w:rFonts w:cs="Tahoma"/>
                <w:color w:val="0000FF"/>
                <w:sz w:val="13"/>
                <w:szCs w:val="13"/>
                <w:u w:val="single"/>
              </w:rPr>
            </w:pPr>
          </w:p>
        </w:tc>
        <w:tc>
          <w:tcPr>
            <w:tcW w:w="405" w:type="dxa"/>
            <w:tcBorders>
              <w:bottom w:val="single" w:sz="4" w:space="0" w:color="auto"/>
            </w:tcBorders>
            <w:shd w:val="clear" w:color="auto" w:fill="auto"/>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10/12</w:t>
            </w:r>
          </w:p>
        </w:tc>
        <w:tc>
          <w:tcPr>
            <w:tcW w:w="477" w:type="dxa"/>
            <w:tcBorders>
              <w:bottom w:val="single" w:sz="4" w:space="0" w:color="auto"/>
              <w:right w:val="single" w:sz="18" w:space="0" w:color="auto"/>
            </w:tcBorders>
            <w:shd w:val="clear" w:color="auto" w:fill="auto"/>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DT</w:t>
            </w:r>
          </w:p>
        </w:tc>
        <w:tc>
          <w:tcPr>
            <w:tcW w:w="378" w:type="dxa"/>
            <w:tcBorders>
              <w:left w:val="single" w:sz="18" w:space="0" w:color="auto"/>
              <w:bottom w:val="single" w:sz="4" w:space="0" w:color="auto"/>
            </w:tcBorders>
            <w:shd w:val="clear" w:color="auto" w:fill="auto"/>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1</w:t>
            </w:r>
          </w:p>
        </w:tc>
        <w:tc>
          <w:tcPr>
            <w:tcW w:w="369" w:type="dxa"/>
            <w:tcBorders>
              <w:bottom w:val="single" w:sz="4" w:space="0" w:color="auto"/>
            </w:tcBorders>
            <w:shd w:val="clear" w:color="auto" w:fill="auto"/>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3</w:t>
            </w:r>
          </w:p>
        </w:tc>
        <w:tc>
          <w:tcPr>
            <w:tcW w:w="396" w:type="dxa"/>
            <w:tcBorders>
              <w:bottom w:val="single" w:sz="4" w:space="0" w:color="auto"/>
            </w:tcBorders>
            <w:shd w:val="clear" w:color="auto" w:fill="auto"/>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2</w:t>
            </w:r>
          </w:p>
        </w:tc>
        <w:tc>
          <w:tcPr>
            <w:tcW w:w="369" w:type="dxa"/>
            <w:tcBorders>
              <w:bottom w:val="single" w:sz="4" w:space="0" w:color="auto"/>
            </w:tcBorders>
            <w:shd w:val="clear" w:color="auto" w:fill="auto"/>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2</w:t>
            </w:r>
          </w:p>
        </w:tc>
        <w:tc>
          <w:tcPr>
            <w:tcW w:w="378" w:type="dxa"/>
            <w:tcBorders>
              <w:bottom w:val="single" w:sz="4" w:space="0" w:color="auto"/>
            </w:tcBorders>
            <w:shd w:val="clear" w:color="auto" w:fill="auto"/>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2</w:t>
            </w:r>
          </w:p>
        </w:tc>
        <w:tc>
          <w:tcPr>
            <w:tcW w:w="378" w:type="dxa"/>
            <w:tcBorders>
              <w:bottom w:val="single" w:sz="4" w:space="0" w:color="auto"/>
            </w:tcBorders>
            <w:shd w:val="clear" w:color="auto" w:fill="auto"/>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1</w:t>
            </w:r>
          </w:p>
        </w:tc>
        <w:tc>
          <w:tcPr>
            <w:tcW w:w="350" w:type="dxa"/>
            <w:tcBorders>
              <w:bottom w:val="single" w:sz="4" w:space="0" w:color="auto"/>
              <w:right w:val="single" w:sz="18" w:space="0" w:color="auto"/>
            </w:tcBorders>
            <w:shd w:val="clear" w:color="auto" w:fill="auto"/>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1</w:t>
            </w:r>
          </w:p>
        </w:tc>
        <w:tc>
          <w:tcPr>
            <w:tcW w:w="429" w:type="dxa"/>
            <w:tcBorders>
              <w:bottom w:val="single" w:sz="4" w:space="0" w:color="auto"/>
            </w:tcBorders>
            <w:shd w:val="clear" w:color="auto" w:fill="auto"/>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FB21E9"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FB21E9"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D55AB9">
            <w:pPr>
              <w:pStyle w:val="TableText"/>
              <w:widowControl w:val="0"/>
              <w:rPr>
                <w:rFonts w:ascii="Tahoma" w:hAnsi="Tahoma" w:cs="Tahoma"/>
                <w:sz w:val="13"/>
              </w:rPr>
            </w:pPr>
            <w:r w:rsidRPr="00FB21E9">
              <w:rPr>
                <w:rFonts w:ascii="Tahoma" w:hAnsi="Tahoma" w:cs="Tahoma"/>
                <w:sz w:val="13"/>
              </w:rPr>
              <w:t>P</w:t>
            </w:r>
          </w:p>
        </w:tc>
        <w:tc>
          <w:tcPr>
            <w:tcW w:w="568" w:type="dxa"/>
            <w:tcBorders>
              <w:bottom w:val="single" w:sz="4" w:space="0" w:color="auto"/>
            </w:tcBorders>
            <w:shd w:val="clear" w:color="auto" w:fill="auto"/>
            <w:vAlign w:val="center"/>
          </w:tcPr>
          <w:p w:rsidR="00913A0A" w:rsidRPr="00FB21E9" w:rsidRDefault="00913A0A" w:rsidP="00D55AB9">
            <w:pPr>
              <w:pStyle w:val="TableText"/>
              <w:widowControl w:val="0"/>
              <w:rPr>
                <w:rFonts w:ascii="Tahoma" w:hAnsi="Tahoma" w:cs="Tahoma"/>
                <w:sz w:val="13"/>
              </w:rPr>
            </w:pPr>
          </w:p>
        </w:tc>
        <w:tc>
          <w:tcPr>
            <w:tcW w:w="486" w:type="dxa"/>
            <w:tcBorders>
              <w:bottom w:val="single" w:sz="4" w:space="0" w:color="auto"/>
            </w:tcBorders>
            <w:shd w:val="clear" w:color="auto" w:fill="auto"/>
            <w:vAlign w:val="center"/>
          </w:tcPr>
          <w:p w:rsidR="00913A0A" w:rsidRPr="00FB21E9" w:rsidRDefault="00913A0A" w:rsidP="00D55AB9">
            <w:pPr>
              <w:pStyle w:val="TableText"/>
              <w:widowControl w:val="0"/>
              <w:rPr>
                <w:rFonts w:ascii="Tahoma" w:hAnsi="Tahoma" w:cs="Tahoma"/>
                <w:sz w:val="13"/>
              </w:rPr>
            </w:pPr>
          </w:p>
        </w:tc>
        <w:tc>
          <w:tcPr>
            <w:tcW w:w="362" w:type="dxa"/>
            <w:tcBorders>
              <w:bottom w:val="single" w:sz="4" w:space="0" w:color="auto"/>
            </w:tcBorders>
          </w:tcPr>
          <w:p w:rsidR="00913A0A" w:rsidRPr="00FB21E9" w:rsidRDefault="00913A0A" w:rsidP="00D55AB9">
            <w:pPr>
              <w:pStyle w:val="TableText"/>
              <w:widowControl w:val="0"/>
              <w:rPr>
                <w:rFonts w:ascii="Tahoma" w:hAnsi="Tahoma" w:cs="Tahoma"/>
                <w:sz w:val="13"/>
              </w:rPr>
            </w:pPr>
          </w:p>
        </w:tc>
      </w:tr>
      <w:tr w:rsidR="00786C23" w:rsidRPr="00FB21E9" w:rsidTr="0083426E">
        <w:trPr>
          <w:cantSplit/>
          <w:trHeight w:val="145"/>
        </w:trPr>
        <w:tc>
          <w:tcPr>
            <w:tcW w:w="2468" w:type="dxa"/>
            <w:tcBorders>
              <w:bottom w:val="single" w:sz="4" w:space="0" w:color="auto"/>
            </w:tcBorders>
            <w:shd w:val="clear" w:color="auto" w:fill="FABF8F"/>
          </w:tcPr>
          <w:p w:rsidR="00913A0A" w:rsidRPr="00FB21E9" w:rsidRDefault="00913A0A" w:rsidP="005C46EB">
            <w:pPr>
              <w:pStyle w:val="Heading3"/>
              <w:spacing w:beforeLines="20" w:before="48" w:afterLines="20" w:after="48"/>
              <w:rPr>
                <w:rFonts w:ascii="Tahoma" w:hAnsi="Tahoma" w:cs="Tahoma"/>
                <w:b w:val="0"/>
                <w:sz w:val="14"/>
              </w:rPr>
            </w:pPr>
            <w:bookmarkStart w:id="78" w:name="_Toc336337878"/>
            <w:bookmarkStart w:id="79" w:name="_Toc370979957"/>
            <w:r w:rsidRPr="00FB21E9">
              <w:rPr>
                <w:rFonts w:ascii="Tahoma" w:hAnsi="Tahoma" w:cs="Tahoma"/>
                <w:b w:val="0"/>
                <w:sz w:val="14"/>
              </w:rPr>
              <w:t>PowerPoint для Mac 2011</w:t>
            </w:r>
            <w:bookmarkEnd w:id="78"/>
            <w:bookmarkEnd w:id="79"/>
          </w:p>
        </w:tc>
        <w:tc>
          <w:tcPr>
            <w:tcW w:w="693" w:type="dxa"/>
            <w:tcBorders>
              <w:bottom w:val="single" w:sz="4" w:space="0" w:color="auto"/>
            </w:tcBorders>
            <w:shd w:val="clear" w:color="auto" w:fill="FABF8F"/>
            <w:vAlign w:val="center"/>
          </w:tcPr>
          <w:p w:rsidR="00913A0A" w:rsidRPr="0083426E" w:rsidRDefault="00913A0A" w:rsidP="00D55AB9">
            <w:pPr>
              <w:pStyle w:val="TableText"/>
              <w:widowControl w:val="0"/>
              <w:rPr>
                <w:rStyle w:val="EndnoteReference"/>
                <w:rFonts w:cs="Tahoma"/>
                <w:color w:val="0000FF"/>
                <w:sz w:val="13"/>
                <w:szCs w:val="13"/>
                <w:u w:val="single"/>
              </w:rPr>
            </w:pPr>
          </w:p>
        </w:tc>
        <w:tc>
          <w:tcPr>
            <w:tcW w:w="405" w:type="dxa"/>
            <w:tcBorders>
              <w:bottom w:val="single" w:sz="4" w:space="0" w:color="auto"/>
            </w:tcBorders>
            <w:shd w:val="clear" w:color="auto" w:fill="FABF8F"/>
            <w:vAlign w:val="center"/>
          </w:tcPr>
          <w:p w:rsidR="00913A0A" w:rsidRPr="00FB21E9" w:rsidRDefault="00913A0A" w:rsidP="00D55AB9">
            <w:pPr>
              <w:pStyle w:val="TableText"/>
              <w:spacing w:before="60" w:after="60"/>
              <w:rPr>
                <w:rFonts w:ascii="Tahoma" w:hAnsi="Tahoma" w:cs="Tahoma"/>
                <w:sz w:val="13"/>
              </w:rPr>
            </w:pPr>
            <w:r w:rsidRPr="00FB21E9">
              <w:rPr>
                <w:rFonts w:ascii="Tahoma" w:hAnsi="Tahoma" w:cs="Tahoma"/>
                <w:sz w:val="13"/>
              </w:rPr>
              <w:t>09/10</w:t>
            </w:r>
          </w:p>
        </w:tc>
        <w:tc>
          <w:tcPr>
            <w:tcW w:w="477" w:type="dxa"/>
            <w:tcBorders>
              <w:bottom w:val="single" w:sz="4" w:space="0" w:color="auto"/>
              <w:right w:val="single" w:sz="18"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DT</w:t>
            </w:r>
          </w:p>
        </w:tc>
        <w:tc>
          <w:tcPr>
            <w:tcW w:w="378" w:type="dxa"/>
            <w:tcBorders>
              <w:left w:val="single" w:sz="18" w:space="0" w:color="auto"/>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1</w:t>
            </w:r>
          </w:p>
        </w:tc>
        <w:tc>
          <w:tcPr>
            <w:tcW w:w="369" w:type="dxa"/>
            <w:tcBorders>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3</w:t>
            </w:r>
          </w:p>
        </w:tc>
        <w:tc>
          <w:tcPr>
            <w:tcW w:w="396" w:type="dxa"/>
            <w:tcBorders>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2</w:t>
            </w:r>
          </w:p>
        </w:tc>
        <w:tc>
          <w:tcPr>
            <w:tcW w:w="369" w:type="dxa"/>
            <w:tcBorders>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2</w:t>
            </w:r>
          </w:p>
        </w:tc>
        <w:tc>
          <w:tcPr>
            <w:tcW w:w="378" w:type="dxa"/>
            <w:tcBorders>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2</w:t>
            </w:r>
          </w:p>
        </w:tc>
        <w:tc>
          <w:tcPr>
            <w:tcW w:w="378" w:type="dxa"/>
            <w:tcBorders>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1</w:t>
            </w:r>
          </w:p>
        </w:tc>
        <w:tc>
          <w:tcPr>
            <w:tcW w:w="350" w:type="dxa"/>
            <w:tcBorders>
              <w:bottom w:val="single" w:sz="4" w:space="0" w:color="auto"/>
              <w:right w:val="single" w:sz="18"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1</w:t>
            </w:r>
          </w:p>
        </w:tc>
        <w:tc>
          <w:tcPr>
            <w:tcW w:w="429" w:type="dxa"/>
            <w:tcBorders>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FB21E9"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P</w:t>
            </w:r>
          </w:p>
        </w:tc>
        <w:tc>
          <w:tcPr>
            <w:tcW w:w="568" w:type="dxa"/>
            <w:tcBorders>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p>
        </w:tc>
        <w:tc>
          <w:tcPr>
            <w:tcW w:w="486" w:type="dxa"/>
            <w:tcBorders>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p>
        </w:tc>
        <w:tc>
          <w:tcPr>
            <w:tcW w:w="362" w:type="dxa"/>
            <w:tcBorders>
              <w:bottom w:val="single" w:sz="4" w:space="0" w:color="auto"/>
            </w:tcBorders>
            <w:shd w:val="clear" w:color="auto" w:fill="FABF8F"/>
          </w:tcPr>
          <w:p w:rsidR="00913A0A" w:rsidRPr="00FB21E9" w:rsidRDefault="00913A0A" w:rsidP="00D55AB9">
            <w:pPr>
              <w:pStyle w:val="TableText"/>
              <w:rPr>
                <w:rFonts w:ascii="Tahoma" w:hAnsi="Tahoma" w:cs="Tahoma"/>
                <w:sz w:val="13"/>
              </w:rPr>
            </w:pPr>
          </w:p>
        </w:tc>
      </w:tr>
      <w:tr w:rsidR="00786C23" w:rsidRPr="00FB21E9" w:rsidTr="0083426E">
        <w:trPr>
          <w:cantSplit/>
          <w:trHeight w:val="145"/>
        </w:trPr>
        <w:tc>
          <w:tcPr>
            <w:tcW w:w="2468" w:type="dxa"/>
            <w:tcBorders>
              <w:bottom w:val="single" w:sz="4" w:space="0" w:color="auto"/>
            </w:tcBorders>
            <w:shd w:val="clear" w:color="auto" w:fill="auto"/>
          </w:tcPr>
          <w:p w:rsidR="00913A0A" w:rsidRPr="00FB21E9" w:rsidRDefault="00913A0A" w:rsidP="005C46EB">
            <w:pPr>
              <w:pStyle w:val="Heading3"/>
              <w:spacing w:beforeLines="20" w:before="48" w:afterLines="20" w:after="48"/>
              <w:rPr>
                <w:rFonts w:ascii="Tahoma" w:hAnsi="Tahoma" w:cs="Tahoma"/>
                <w:b w:val="0"/>
                <w:sz w:val="14"/>
              </w:rPr>
            </w:pPr>
            <w:bookmarkStart w:id="80" w:name="_Toc336337879"/>
            <w:bookmarkStart w:id="81" w:name="_Toc370979958"/>
            <w:r w:rsidRPr="00FB21E9">
              <w:rPr>
                <w:rFonts w:ascii="Tahoma" w:hAnsi="Tahoma" w:cs="Tahoma"/>
                <w:b w:val="0"/>
                <w:sz w:val="14"/>
              </w:rPr>
              <w:t>Project стандартный</w:t>
            </w:r>
            <w:bookmarkEnd w:id="80"/>
            <w:r w:rsidRPr="00FB21E9">
              <w:rPr>
                <w:rFonts w:ascii="Tahoma" w:hAnsi="Tahoma" w:cs="Tahoma"/>
                <w:b w:val="0"/>
                <w:sz w:val="14"/>
              </w:rPr>
              <w:t xml:space="preserve"> 2013</w:t>
            </w:r>
            <w:bookmarkEnd w:id="81"/>
          </w:p>
        </w:tc>
        <w:tc>
          <w:tcPr>
            <w:tcW w:w="693" w:type="dxa"/>
            <w:tcBorders>
              <w:bottom w:val="single" w:sz="4" w:space="0" w:color="auto"/>
            </w:tcBorders>
            <w:shd w:val="clear" w:color="auto" w:fill="auto"/>
            <w:vAlign w:val="center"/>
          </w:tcPr>
          <w:p w:rsidR="00913A0A" w:rsidRPr="0083426E" w:rsidRDefault="00913A0A" w:rsidP="00D55AB9">
            <w:pPr>
              <w:pStyle w:val="TableText"/>
              <w:widowControl w:val="0"/>
              <w:rPr>
                <w:rStyle w:val="EndnoteReference"/>
                <w:rFonts w:cs="Tahoma"/>
                <w:color w:val="0000FF"/>
                <w:sz w:val="13"/>
                <w:szCs w:val="13"/>
                <w:u w:val="single"/>
              </w:rPr>
            </w:pPr>
          </w:p>
        </w:tc>
        <w:tc>
          <w:tcPr>
            <w:tcW w:w="405" w:type="dxa"/>
            <w:tcBorders>
              <w:bottom w:val="single" w:sz="4" w:space="0" w:color="auto"/>
            </w:tcBorders>
            <w:shd w:val="clear" w:color="auto" w:fill="auto"/>
            <w:vAlign w:val="center"/>
          </w:tcPr>
          <w:p w:rsidR="00913A0A" w:rsidRPr="00FB21E9" w:rsidRDefault="00913A0A" w:rsidP="00D55AB9">
            <w:pPr>
              <w:pStyle w:val="TableText"/>
              <w:spacing w:before="60" w:after="60"/>
              <w:rPr>
                <w:rFonts w:ascii="Tahoma" w:hAnsi="Tahoma" w:cs="Tahoma"/>
                <w:sz w:val="13"/>
              </w:rPr>
            </w:pPr>
            <w:r w:rsidRPr="00FB21E9">
              <w:rPr>
                <w:rFonts w:ascii="Tahoma" w:hAnsi="Tahoma" w:cs="Tahoma"/>
                <w:sz w:val="13"/>
              </w:rPr>
              <w:t>10/12</w:t>
            </w:r>
          </w:p>
        </w:tc>
        <w:tc>
          <w:tcPr>
            <w:tcW w:w="477" w:type="dxa"/>
            <w:tcBorders>
              <w:bottom w:val="single" w:sz="4" w:space="0" w:color="auto"/>
              <w:right w:val="single" w:sz="18" w:space="0" w:color="auto"/>
            </w:tcBorders>
            <w:shd w:val="clear" w:color="auto" w:fill="auto"/>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DT</w:t>
            </w:r>
          </w:p>
        </w:tc>
        <w:tc>
          <w:tcPr>
            <w:tcW w:w="378" w:type="dxa"/>
            <w:tcBorders>
              <w:left w:val="single" w:sz="18" w:space="0" w:color="auto"/>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2</w:t>
            </w:r>
          </w:p>
        </w:tc>
        <w:tc>
          <w:tcPr>
            <w:tcW w:w="369" w:type="dxa"/>
            <w:tcBorders>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5</w:t>
            </w:r>
          </w:p>
        </w:tc>
        <w:tc>
          <w:tcPr>
            <w:tcW w:w="396" w:type="dxa"/>
            <w:tcBorders>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4</w:t>
            </w:r>
          </w:p>
        </w:tc>
        <w:tc>
          <w:tcPr>
            <w:tcW w:w="369" w:type="dxa"/>
            <w:tcBorders>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3</w:t>
            </w:r>
          </w:p>
        </w:tc>
        <w:tc>
          <w:tcPr>
            <w:tcW w:w="378" w:type="dxa"/>
            <w:tcBorders>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3</w:t>
            </w:r>
          </w:p>
        </w:tc>
        <w:tc>
          <w:tcPr>
            <w:tcW w:w="378" w:type="dxa"/>
            <w:tcBorders>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2</w:t>
            </w:r>
          </w:p>
        </w:tc>
        <w:tc>
          <w:tcPr>
            <w:tcW w:w="350" w:type="dxa"/>
            <w:tcBorders>
              <w:bottom w:val="single" w:sz="4" w:space="0" w:color="auto"/>
              <w:right w:val="single" w:sz="18" w:space="0" w:color="auto"/>
            </w:tcBorders>
            <w:shd w:val="clear" w:color="auto" w:fill="auto"/>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2</w:t>
            </w:r>
          </w:p>
        </w:tc>
        <w:tc>
          <w:tcPr>
            <w:tcW w:w="429" w:type="dxa"/>
            <w:tcBorders>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P</w:t>
            </w:r>
          </w:p>
        </w:tc>
        <w:tc>
          <w:tcPr>
            <w:tcW w:w="568" w:type="dxa"/>
            <w:tcBorders>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p>
        </w:tc>
        <w:tc>
          <w:tcPr>
            <w:tcW w:w="486" w:type="dxa"/>
            <w:tcBorders>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p>
        </w:tc>
        <w:tc>
          <w:tcPr>
            <w:tcW w:w="362" w:type="dxa"/>
            <w:tcBorders>
              <w:bottom w:val="single" w:sz="4" w:space="0" w:color="auto"/>
            </w:tcBorders>
          </w:tcPr>
          <w:p w:rsidR="00913A0A" w:rsidRPr="00FB21E9" w:rsidRDefault="00913A0A" w:rsidP="00D55AB9">
            <w:pPr>
              <w:pStyle w:val="TableText"/>
              <w:rPr>
                <w:rFonts w:ascii="Tahoma" w:hAnsi="Tahoma" w:cs="Tahoma"/>
                <w:sz w:val="13"/>
              </w:rPr>
            </w:pPr>
            <w:r w:rsidRPr="00FB21E9">
              <w:rPr>
                <w:rFonts w:ascii="Tahoma" w:hAnsi="Tahoma" w:cs="Tahoma"/>
                <w:sz w:val="13"/>
              </w:rPr>
              <w:t>A</w:t>
            </w:r>
          </w:p>
        </w:tc>
      </w:tr>
      <w:tr w:rsidR="00786C23" w:rsidRPr="00FB21E9" w:rsidTr="0083426E">
        <w:trPr>
          <w:cantSplit/>
          <w:trHeight w:val="145"/>
        </w:trPr>
        <w:tc>
          <w:tcPr>
            <w:tcW w:w="2468" w:type="dxa"/>
            <w:tcBorders>
              <w:bottom w:val="single" w:sz="4" w:space="0" w:color="auto"/>
            </w:tcBorders>
            <w:shd w:val="clear" w:color="auto" w:fill="FABF8F"/>
          </w:tcPr>
          <w:p w:rsidR="00913A0A" w:rsidRPr="00FB21E9" w:rsidRDefault="00913A0A" w:rsidP="005C46EB">
            <w:pPr>
              <w:pStyle w:val="Heading3"/>
              <w:spacing w:beforeLines="20" w:before="48" w:afterLines="20" w:after="48"/>
              <w:rPr>
                <w:rFonts w:ascii="Tahoma" w:hAnsi="Tahoma" w:cs="Tahoma"/>
                <w:b w:val="0"/>
                <w:sz w:val="14"/>
              </w:rPr>
            </w:pPr>
            <w:bookmarkStart w:id="82" w:name="_Toc336337880"/>
            <w:bookmarkStart w:id="83" w:name="_Toc370979959"/>
            <w:r w:rsidRPr="00FB21E9">
              <w:rPr>
                <w:rFonts w:ascii="Tahoma" w:hAnsi="Tahoma" w:cs="Tahoma"/>
                <w:b w:val="0"/>
                <w:sz w:val="14"/>
              </w:rPr>
              <w:t>Project профессиональный 2013</w:t>
            </w:r>
            <w:bookmarkEnd w:id="82"/>
            <w:bookmarkEnd w:id="83"/>
            <w:r w:rsidRPr="00FB21E9">
              <w:rPr>
                <w:rFonts w:ascii="Tahoma" w:hAnsi="Tahoma" w:cs="Tahoma"/>
                <w:b w:val="0"/>
                <w:sz w:val="14"/>
              </w:rPr>
              <w:t xml:space="preserve"> </w:t>
            </w:r>
          </w:p>
        </w:tc>
        <w:tc>
          <w:tcPr>
            <w:tcW w:w="693" w:type="dxa"/>
            <w:tcBorders>
              <w:bottom w:val="single" w:sz="4" w:space="0" w:color="auto"/>
            </w:tcBorders>
            <w:shd w:val="clear" w:color="auto" w:fill="FABF8F"/>
            <w:vAlign w:val="center"/>
          </w:tcPr>
          <w:p w:rsidR="00913A0A" w:rsidRPr="0083426E" w:rsidRDefault="00836E47" w:rsidP="00D55AB9">
            <w:pPr>
              <w:pStyle w:val="TableText"/>
              <w:widowControl w:val="0"/>
              <w:rPr>
                <w:rStyle w:val="EndnoteReference"/>
                <w:rFonts w:cs="Tahoma"/>
                <w:b w:val="0"/>
                <w:color w:val="0000FF"/>
                <w:sz w:val="13"/>
                <w:szCs w:val="13"/>
                <w:u w:val="single"/>
              </w:rPr>
            </w:pPr>
            <w:hyperlink w:anchor="_14_Project_Professional" w:history="1">
              <w:r w:rsidR="00CF5A3E" w:rsidRPr="0083426E">
                <w:rPr>
                  <w:rStyle w:val="Hyperlink"/>
                  <w:rFonts w:cs="Tahoma"/>
                  <w:b/>
                  <w:sz w:val="13"/>
                  <w:szCs w:val="13"/>
                </w:rPr>
                <w:t>15</w:t>
              </w:r>
            </w:hyperlink>
          </w:p>
        </w:tc>
        <w:tc>
          <w:tcPr>
            <w:tcW w:w="405" w:type="dxa"/>
            <w:tcBorders>
              <w:bottom w:val="single" w:sz="4" w:space="0" w:color="auto"/>
            </w:tcBorders>
            <w:shd w:val="clear" w:color="auto" w:fill="FABF8F"/>
            <w:vAlign w:val="center"/>
          </w:tcPr>
          <w:p w:rsidR="00913A0A" w:rsidRPr="00FB21E9" w:rsidRDefault="00913A0A" w:rsidP="00D55AB9">
            <w:pPr>
              <w:pStyle w:val="TableText"/>
              <w:spacing w:before="60" w:after="60"/>
              <w:rPr>
                <w:rFonts w:ascii="Tahoma" w:hAnsi="Tahoma" w:cs="Tahoma"/>
                <w:sz w:val="13"/>
              </w:rPr>
            </w:pPr>
            <w:r w:rsidRPr="00FB21E9">
              <w:rPr>
                <w:rFonts w:ascii="Tahoma" w:hAnsi="Tahoma" w:cs="Tahoma"/>
                <w:sz w:val="13"/>
              </w:rPr>
              <w:t>10/12</w:t>
            </w:r>
          </w:p>
        </w:tc>
        <w:tc>
          <w:tcPr>
            <w:tcW w:w="477" w:type="dxa"/>
            <w:tcBorders>
              <w:bottom w:val="single" w:sz="4" w:space="0" w:color="auto"/>
              <w:right w:val="single" w:sz="18"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DT</w:t>
            </w:r>
          </w:p>
        </w:tc>
        <w:tc>
          <w:tcPr>
            <w:tcW w:w="378" w:type="dxa"/>
            <w:tcBorders>
              <w:left w:val="single" w:sz="18" w:space="0" w:color="auto"/>
              <w:bottom w:val="single" w:sz="4" w:space="0" w:color="auto"/>
            </w:tcBorders>
            <w:shd w:val="clear" w:color="auto" w:fill="FABF8F"/>
            <w:vAlign w:val="center"/>
          </w:tcPr>
          <w:p w:rsidR="00913A0A" w:rsidRPr="00FB21E9" w:rsidRDefault="00913A0A" w:rsidP="00D55AB9">
            <w:pPr>
              <w:pStyle w:val="TableText"/>
              <w:rPr>
                <w:rFonts w:ascii="Tahoma" w:hAnsi="Tahoma" w:cs="Tahoma"/>
                <w:sz w:val="13"/>
                <w:szCs w:val="13"/>
              </w:rPr>
            </w:pPr>
            <w:r w:rsidRPr="00FB21E9">
              <w:rPr>
                <w:rFonts w:ascii="Tahoma" w:hAnsi="Tahoma" w:cs="Tahoma"/>
                <w:sz w:val="13"/>
                <w:szCs w:val="13"/>
              </w:rPr>
              <w:t>4</w:t>
            </w:r>
          </w:p>
        </w:tc>
        <w:tc>
          <w:tcPr>
            <w:tcW w:w="369" w:type="dxa"/>
            <w:tcBorders>
              <w:bottom w:val="single" w:sz="4" w:space="0" w:color="auto"/>
            </w:tcBorders>
            <w:shd w:val="clear" w:color="auto" w:fill="FABF8F"/>
            <w:vAlign w:val="center"/>
          </w:tcPr>
          <w:p w:rsidR="00913A0A" w:rsidRPr="00FB21E9" w:rsidRDefault="00913A0A" w:rsidP="00D55AB9">
            <w:pPr>
              <w:pStyle w:val="TableText"/>
              <w:rPr>
                <w:rFonts w:ascii="Tahoma" w:hAnsi="Tahoma" w:cs="Tahoma"/>
                <w:sz w:val="13"/>
                <w:szCs w:val="13"/>
              </w:rPr>
            </w:pPr>
            <w:r w:rsidRPr="00FB21E9">
              <w:rPr>
                <w:rFonts w:ascii="Tahoma" w:hAnsi="Tahoma" w:cs="Tahoma"/>
                <w:sz w:val="13"/>
                <w:szCs w:val="13"/>
              </w:rPr>
              <w:t>10</w:t>
            </w:r>
          </w:p>
        </w:tc>
        <w:tc>
          <w:tcPr>
            <w:tcW w:w="396" w:type="dxa"/>
            <w:tcBorders>
              <w:bottom w:val="single" w:sz="4" w:space="0" w:color="auto"/>
            </w:tcBorders>
            <w:shd w:val="clear" w:color="auto" w:fill="FABF8F"/>
            <w:vAlign w:val="center"/>
          </w:tcPr>
          <w:p w:rsidR="00913A0A" w:rsidRPr="00FB21E9" w:rsidRDefault="00913A0A" w:rsidP="00D55AB9">
            <w:pPr>
              <w:pStyle w:val="TableText"/>
              <w:rPr>
                <w:rFonts w:ascii="Tahoma" w:hAnsi="Tahoma" w:cs="Tahoma"/>
                <w:sz w:val="13"/>
                <w:szCs w:val="13"/>
              </w:rPr>
            </w:pPr>
            <w:r w:rsidRPr="00FB21E9">
              <w:rPr>
                <w:rFonts w:ascii="Tahoma" w:hAnsi="Tahoma" w:cs="Tahoma"/>
                <w:sz w:val="13"/>
                <w:szCs w:val="13"/>
              </w:rPr>
              <w:t>8</w:t>
            </w:r>
          </w:p>
        </w:tc>
        <w:tc>
          <w:tcPr>
            <w:tcW w:w="369" w:type="dxa"/>
            <w:tcBorders>
              <w:bottom w:val="single" w:sz="4" w:space="0" w:color="auto"/>
            </w:tcBorders>
            <w:shd w:val="clear" w:color="auto" w:fill="FABF8F"/>
            <w:vAlign w:val="center"/>
          </w:tcPr>
          <w:p w:rsidR="00913A0A" w:rsidRPr="00FB21E9" w:rsidRDefault="00913A0A" w:rsidP="00D55AB9">
            <w:pPr>
              <w:pStyle w:val="TableText"/>
              <w:rPr>
                <w:rFonts w:ascii="Tahoma" w:hAnsi="Tahoma" w:cs="Tahoma"/>
                <w:sz w:val="13"/>
                <w:szCs w:val="13"/>
              </w:rPr>
            </w:pPr>
            <w:r w:rsidRPr="00FB21E9">
              <w:rPr>
                <w:rFonts w:ascii="Tahoma" w:hAnsi="Tahoma" w:cs="Tahoma"/>
                <w:sz w:val="13"/>
                <w:szCs w:val="13"/>
              </w:rPr>
              <w:t>6</w:t>
            </w:r>
          </w:p>
        </w:tc>
        <w:tc>
          <w:tcPr>
            <w:tcW w:w="378" w:type="dxa"/>
            <w:tcBorders>
              <w:bottom w:val="single" w:sz="4" w:space="0" w:color="auto"/>
            </w:tcBorders>
            <w:shd w:val="clear" w:color="auto" w:fill="FABF8F"/>
            <w:vAlign w:val="center"/>
          </w:tcPr>
          <w:p w:rsidR="00913A0A" w:rsidRPr="00FB21E9" w:rsidRDefault="00913A0A" w:rsidP="00D55AB9">
            <w:pPr>
              <w:pStyle w:val="TableText"/>
              <w:rPr>
                <w:rFonts w:ascii="Tahoma" w:hAnsi="Tahoma" w:cs="Tahoma"/>
                <w:sz w:val="13"/>
                <w:szCs w:val="13"/>
              </w:rPr>
            </w:pPr>
            <w:r w:rsidRPr="00FB21E9">
              <w:rPr>
                <w:rFonts w:ascii="Tahoma" w:hAnsi="Tahoma" w:cs="Tahoma"/>
                <w:sz w:val="13"/>
                <w:szCs w:val="13"/>
              </w:rPr>
              <w:t>6</w:t>
            </w:r>
          </w:p>
        </w:tc>
        <w:tc>
          <w:tcPr>
            <w:tcW w:w="378" w:type="dxa"/>
            <w:tcBorders>
              <w:bottom w:val="single" w:sz="4" w:space="0" w:color="auto"/>
            </w:tcBorders>
            <w:shd w:val="clear" w:color="auto" w:fill="FABF8F"/>
            <w:vAlign w:val="center"/>
          </w:tcPr>
          <w:p w:rsidR="00913A0A" w:rsidRPr="00FB21E9" w:rsidRDefault="00913A0A" w:rsidP="00D55AB9">
            <w:pPr>
              <w:pStyle w:val="TableText"/>
              <w:rPr>
                <w:rFonts w:ascii="Tahoma" w:hAnsi="Tahoma" w:cs="Tahoma"/>
                <w:sz w:val="13"/>
                <w:szCs w:val="13"/>
              </w:rPr>
            </w:pPr>
            <w:r w:rsidRPr="00FB21E9">
              <w:rPr>
                <w:rFonts w:ascii="Tahoma" w:hAnsi="Tahoma" w:cs="Tahoma"/>
                <w:sz w:val="13"/>
                <w:szCs w:val="13"/>
              </w:rPr>
              <w:t>4</w:t>
            </w:r>
          </w:p>
        </w:tc>
        <w:tc>
          <w:tcPr>
            <w:tcW w:w="350" w:type="dxa"/>
            <w:tcBorders>
              <w:bottom w:val="single" w:sz="4" w:space="0" w:color="auto"/>
              <w:right w:val="single" w:sz="18" w:space="0" w:color="auto"/>
            </w:tcBorders>
            <w:shd w:val="clear" w:color="auto" w:fill="FABF8F"/>
            <w:vAlign w:val="center"/>
          </w:tcPr>
          <w:p w:rsidR="00913A0A" w:rsidRPr="00FB21E9" w:rsidRDefault="00913A0A" w:rsidP="00D55AB9">
            <w:pPr>
              <w:pStyle w:val="TableText"/>
              <w:rPr>
                <w:rFonts w:ascii="Tahoma" w:hAnsi="Tahoma" w:cs="Tahoma"/>
                <w:sz w:val="13"/>
                <w:szCs w:val="13"/>
              </w:rPr>
            </w:pPr>
            <w:r w:rsidRPr="00FB21E9">
              <w:rPr>
                <w:rFonts w:ascii="Tahoma" w:hAnsi="Tahoma" w:cs="Tahoma"/>
                <w:sz w:val="13"/>
                <w:szCs w:val="13"/>
              </w:rPr>
              <w:t>2</w:t>
            </w:r>
          </w:p>
        </w:tc>
        <w:tc>
          <w:tcPr>
            <w:tcW w:w="429" w:type="dxa"/>
            <w:tcBorders>
              <w:left w:val="single" w:sz="18" w:space="0" w:color="auto"/>
              <w:bottom w:val="single" w:sz="4" w:space="0" w:color="auto"/>
            </w:tcBorders>
            <w:shd w:val="clear" w:color="auto" w:fill="FABF8F"/>
            <w:vAlign w:val="center"/>
          </w:tcPr>
          <w:p w:rsidR="00913A0A" w:rsidRPr="00FB21E9" w:rsidRDefault="00913A0A" w:rsidP="00D55AB9">
            <w:pPr>
              <w:pStyle w:val="TableText"/>
              <w:rPr>
                <w:rFonts w:ascii="Tahoma" w:hAnsi="Tahoma" w:cs="Tahoma"/>
                <w:sz w:val="13"/>
                <w:szCs w:val="13"/>
              </w:rPr>
            </w:pPr>
            <w:r w:rsidRPr="00FB21E9">
              <w:rPr>
                <w:rFonts w:ascii="Tahoma" w:hAnsi="Tahoma" w:cs="Tahoma"/>
                <w:sz w:val="13"/>
                <w:szCs w:val="13"/>
              </w:rPr>
              <w:t>4</w:t>
            </w:r>
          </w:p>
        </w:tc>
        <w:tc>
          <w:tcPr>
            <w:tcW w:w="429" w:type="dxa"/>
            <w:tcBorders>
              <w:bottom w:val="single" w:sz="4" w:space="0" w:color="auto"/>
            </w:tcBorders>
            <w:shd w:val="clear" w:color="auto" w:fill="FABF8F"/>
            <w:vAlign w:val="center"/>
          </w:tcPr>
          <w:p w:rsidR="00913A0A" w:rsidRPr="00FB21E9" w:rsidRDefault="00913A0A" w:rsidP="00D55AB9">
            <w:pPr>
              <w:pStyle w:val="TableText"/>
              <w:rPr>
                <w:rFonts w:ascii="Tahoma" w:hAnsi="Tahoma" w:cs="Tahoma"/>
                <w:sz w:val="13"/>
                <w:szCs w:val="13"/>
              </w:rPr>
            </w:pPr>
            <w:r w:rsidRPr="00FB21E9">
              <w:rPr>
                <w:rFonts w:ascii="Tahoma" w:hAnsi="Tahoma" w:cs="Tahoma"/>
                <w:sz w:val="13"/>
                <w:szCs w:val="13"/>
              </w:rPr>
              <w:t>8</w:t>
            </w:r>
          </w:p>
        </w:tc>
        <w:tc>
          <w:tcPr>
            <w:tcW w:w="429" w:type="dxa"/>
            <w:tcBorders>
              <w:bottom w:val="single" w:sz="4" w:space="0" w:color="auto"/>
              <w:right w:val="single" w:sz="18" w:space="0" w:color="auto"/>
            </w:tcBorders>
            <w:shd w:val="clear" w:color="auto" w:fill="FABF8F"/>
            <w:vAlign w:val="center"/>
          </w:tcPr>
          <w:p w:rsidR="00913A0A" w:rsidRPr="00FB21E9" w:rsidRDefault="00913A0A" w:rsidP="00D55AB9">
            <w:pPr>
              <w:pStyle w:val="TableText"/>
              <w:rPr>
                <w:rFonts w:ascii="Tahoma" w:hAnsi="Tahoma" w:cs="Tahoma"/>
                <w:sz w:val="13"/>
                <w:szCs w:val="13"/>
              </w:rPr>
            </w:pPr>
            <w:r w:rsidRPr="00FB21E9">
              <w:rPr>
                <w:rFonts w:ascii="Tahoma" w:hAnsi="Tahoma" w:cs="Tahoma"/>
                <w:sz w:val="13"/>
                <w:szCs w:val="13"/>
              </w:rPr>
              <w:t>4</w:t>
            </w:r>
          </w:p>
        </w:tc>
        <w:tc>
          <w:tcPr>
            <w:tcW w:w="429" w:type="dxa"/>
            <w:tcBorders>
              <w:left w:val="single" w:sz="18" w:space="0" w:color="auto"/>
              <w:bottom w:val="single" w:sz="4" w:space="0" w:color="auto"/>
            </w:tcBorders>
            <w:shd w:val="clear" w:color="auto" w:fill="FABF8F"/>
            <w:vAlign w:val="center"/>
          </w:tcPr>
          <w:p w:rsidR="00913A0A" w:rsidRPr="00FB21E9" w:rsidRDefault="00913A0A" w:rsidP="00D55AB9">
            <w:pPr>
              <w:pStyle w:val="TableText"/>
              <w:rPr>
                <w:rFonts w:ascii="Tahoma" w:hAnsi="Tahoma" w:cs="Tahoma"/>
                <w:sz w:val="13"/>
                <w:szCs w:val="13"/>
              </w:rPr>
            </w:pPr>
            <w:r w:rsidRPr="00FB21E9">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P</w:t>
            </w:r>
          </w:p>
        </w:tc>
        <w:tc>
          <w:tcPr>
            <w:tcW w:w="568" w:type="dxa"/>
            <w:tcBorders>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A, AO, ST</w:t>
            </w:r>
          </w:p>
        </w:tc>
        <w:tc>
          <w:tcPr>
            <w:tcW w:w="486" w:type="dxa"/>
            <w:tcBorders>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p>
        </w:tc>
        <w:tc>
          <w:tcPr>
            <w:tcW w:w="362" w:type="dxa"/>
            <w:tcBorders>
              <w:bottom w:val="single" w:sz="4" w:space="0" w:color="auto"/>
            </w:tcBorders>
            <w:shd w:val="clear" w:color="auto" w:fill="FABF8F"/>
          </w:tcPr>
          <w:p w:rsidR="00913A0A" w:rsidRPr="00FB21E9" w:rsidRDefault="00913A0A" w:rsidP="00D55AB9">
            <w:pPr>
              <w:pStyle w:val="TableText"/>
              <w:rPr>
                <w:rFonts w:ascii="Tahoma" w:hAnsi="Tahoma" w:cs="Tahoma"/>
                <w:sz w:val="13"/>
              </w:rPr>
            </w:pPr>
            <w:r w:rsidRPr="00FB21E9">
              <w:rPr>
                <w:rFonts w:ascii="Tahoma" w:hAnsi="Tahoma" w:cs="Tahoma"/>
                <w:sz w:val="13"/>
              </w:rPr>
              <w:t>A</w:t>
            </w:r>
          </w:p>
        </w:tc>
      </w:tr>
      <w:tr w:rsidR="00786C23" w:rsidRPr="00FB21E9" w:rsidTr="0083426E">
        <w:trPr>
          <w:cantSplit/>
          <w:trHeight w:val="145"/>
        </w:trPr>
        <w:tc>
          <w:tcPr>
            <w:tcW w:w="2468" w:type="dxa"/>
            <w:tcBorders>
              <w:bottom w:val="single" w:sz="4" w:space="0" w:color="auto"/>
            </w:tcBorders>
            <w:shd w:val="clear" w:color="auto" w:fill="auto"/>
          </w:tcPr>
          <w:p w:rsidR="00913A0A" w:rsidRPr="00FB21E9" w:rsidRDefault="00913A0A" w:rsidP="00786C23">
            <w:pPr>
              <w:pStyle w:val="Heading3"/>
              <w:spacing w:beforeLines="20" w:before="48" w:afterLines="20" w:after="48"/>
              <w:rPr>
                <w:rFonts w:ascii="Tahoma" w:hAnsi="Tahoma" w:cs="Tahoma"/>
                <w:b w:val="0"/>
                <w:sz w:val="14"/>
              </w:rPr>
            </w:pPr>
            <w:bookmarkStart w:id="84" w:name="_Toc370979960"/>
            <w:r w:rsidRPr="00FB21E9">
              <w:rPr>
                <w:rFonts w:ascii="Tahoma" w:hAnsi="Tahoma" w:cs="Tahoma"/>
                <w:b w:val="0"/>
                <w:sz w:val="14"/>
              </w:rPr>
              <w:t>Project профессиональный для</w:t>
            </w:r>
            <w:r w:rsidR="00786C23">
              <w:rPr>
                <w:rFonts w:ascii="Tahoma" w:hAnsi="Tahoma" w:cs="Tahoma"/>
                <w:b w:val="0"/>
                <w:sz w:val="14"/>
              </w:rPr>
              <w:t> </w:t>
            </w:r>
            <w:r w:rsidRPr="00FB21E9">
              <w:rPr>
                <w:rFonts w:ascii="Tahoma" w:hAnsi="Tahoma" w:cs="Tahoma"/>
                <w:b w:val="0"/>
                <w:sz w:val="14"/>
              </w:rPr>
              <w:t>Office 365</w:t>
            </w:r>
            <w:bookmarkEnd w:id="84"/>
            <w:r w:rsidRPr="00FB21E9">
              <w:rPr>
                <w:rFonts w:ascii="Tahoma" w:hAnsi="Tahoma" w:cs="Tahoma"/>
                <w:b w:val="0"/>
                <w:sz w:val="14"/>
              </w:rPr>
              <w:t xml:space="preserve"> </w:t>
            </w:r>
          </w:p>
        </w:tc>
        <w:tc>
          <w:tcPr>
            <w:tcW w:w="693" w:type="dxa"/>
            <w:tcBorders>
              <w:bottom w:val="single" w:sz="4" w:space="0" w:color="auto"/>
            </w:tcBorders>
            <w:shd w:val="clear" w:color="auto" w:fill="auto"/>
            <w:vAlign w:val="center"/>
          </w:tcPr>
          <w:p w:rsidR="00913A0A" w:rsidRPr="0083426E" w:rsidRDefault="00836E47" w:rsidP="00D55AB9">
            <w:pPr>
              <w:pStyle w:val="TableText"/>
              <w:widowControl w:val="0"/>
              <w:rPr>
                <w:rFonts w:cs="Tahoma"/>
                <w:b/>
                <w:color w:val="0000FF"/>
                <w:sz w:val="13"/>
                <w:szCs w:val="13"/>
                <w:u w:val="single"/>
              </w:rPr>
            </w:pPr>
            <w:hyperlink w:anchor="_15_Project_Pro" w:history="1">
              <w:r w:rsidR="00CF5A3E" w:rsidRPr="0083426E">
                <w:rPr>
                  <w:rStyle w:val="Hyperlink"/>
                  <w:rFonts w:cs="Tahoma"/>
                  <w:b/>
                  <w:sz w:val="13"/>
                  <w:szCs w:val="13"/>
                </w:rPr>
                <w:t>16</w:t>
              </w:r>
            </w:hyperlink>
          </w:p>
        </w:tc>
        <w:tc>
          <w:tcPr>
            <w:tcW w:w="405" w:type="dxa"/>
            <w:tcBorders>
              <w:bottom w:val="single" w:sz="4" w:space="0" w:color="auto"/>
            </w:tcBorders>
            <w:shd w:val="clear" w:color="auto" w:fill="auto"/>
            <w:vAlign w:val="center"/>
          </w:tcPr>
          <w:p w:rsidR="00913A0A" w:rsidRPr="00FB21E9" w:rsidRDefault="00913A0A" w:rsidP="00D55AB9">
            <w:pPr>
              <w:pStyle w:val="TableText"/>
              <w:spacing w:before="60" w:after="60"/>
              <w:rPr>
                <w:rFonts w:ascii="Tahoma" w:hAnsi="Tahoma" w:cs="Tahoma"/>
                <w:sz w:val="13"/>
              </w:rPr>
            </w:pPr>
            <w:r w:rsidRPr="00FB21E9">
              <w:rPr>
                <w:rFonts w:ascii="Tahoma" w:hAnsi="Tahoma" w:cs="Tahoma"/>
                <w:sz w:val="13"/>
              </w:rPr>
              <w:t>03/13</w:t>
            </w:r>
          </w:p>
        </w:tc>
        <w:tc>
          <w:tcPr>
            <w:tcW w:w="477" w:type="dxa"/>
            <w:tcBorders>
              <w:bottom w:val="single" w:sz="4" w:space="0" w:color="auto"/>
              <w:right w:val="single" w:sz="18" w:space="0" w:color="auto"/>
            </w:tcBorders>
            <w:shd w:val="clear" w:color="auto" w:fill="auto"/>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DT</w:t>
            </w:r>
          </w:p>
        </w:tc>
        <w:tc>
          <w:tcPr>
            <w:tcW w:w="378" w:type="dxa"/>
            <w:tcBorders>
              <w:left w:val="single" w:sz="18" w:space="0" w:color="auto"/>
              <w:bottom w:val="single" w:sz="4" w:space="0" w:color="auto"/>
            </w:tcBorders>
            <w:shd w:val="clear" w:color="auto" w:fill="auto"/>
            <w:vAlign w:val="center"/>
          </w:tcPr>
          <w:p w:rsidR="00913A0A" w:rsidRPr="00FB21E9" w:rsidRDefault="00913A0A" w:rsidP="00D55AB9">
            <w:pPr>
              <w:pStyle w:val="TableText"/>
              <w:spacing w:after="120"/>
              <w:rPr>
                <w:rFonts w:ascii="Tahoma" w:hAnsi="Tahoma" w:cs="Tahoma"/>
                <w:sz w:val="13"/>
                <w:szCs w:val="13"/>
              </w:rPr>
            </w:pPr>
          </w:p>
        </w:tc>
        <w:tc>
          <w:tcPr>
            <w:tcW w:w="369" w:type="dxa"/>
            <w:tcBorders>
              <w:bottom w:val="single" w:sz="4" w:space="0" w:color="auto"/>
            </w:tcBorders>
            <w:shd w:val="clear" w:color="auto" w:fill="auto"/>
            <w:vAlign w:val="center"/>
          </w:tcPr>
          <w:p w:rsidR="00913A0A" w:rsidRPr="00FB21E9" w:rsidRDefault="00913A0A" w:rsidP="00D55AB9">
            <w:pPr>
              <w:pStyle w:val="TableText"/>
              <w:spacing w:after="120"/>
              <w:rPr>
                <w:rFonts w:ascii="Tahoma" w:hAnsi="Tahoma" w:cs="Tahoma"/>
                <w:sz w:val="13"/>
                <w:szCs w:val="13"/>
              </w:rPr>
            </w:pPr>
          </w:p>
        </w:tc>
        <w:tc>
          <w:tcPr>
            <w:tcW w:w="396" w:type="dxa"/>
            <w:tcBorders>
              <w:bottom w:val="single" w:sz="4" w:space="0" w:color="auto"/>
            </w:tcBorders>
            <w:shd w:val="clear" w:color="auto" w:fill="auto"/>
            <w:vAlign w:val="center"/>
          </w:tcPr>
          <w:p w:rsidR="00913A0A" w:rsidRPr="00FB21E9" w:rsidRDefault="00913A0A" w:rsidP="00D55AB9">
            <w:pPr>
              <w:pStyle w:val="TableText"/>
              <w:spacing w:after="120"/>
              <w:rPr>
                <w:rFonts w:ascii="Tahoma" w:hAnsi="Tahoma" w:cs="Tahoma"/>
                <w:sz w:val="13"/>
                <w:szCs w:val="13"/>
              </w:rPr>
            </w:pPr>
          </w:p>
        </w:tc>
        <w:tc>
          <w:tcPr>
            <w:tcW w:w="369" w:type="dxa"/>
            <w:tcBorders>
              <w:bottom w:val="single" w:sz="4" w:space="0" w:color="auto"/>
            </w:tcBorders>
            <w:shd w:val="clear" w:color="auto" w:fill="auto"/>
            <w:vAlign w:val="center"/>
          </w:tcPr>
          <w:p w:rsidR="00913A0A" w:rsidRPr="00FB21E9" w:rsidRDefault="00913A0A" w:rsidP="00D55AB9">
            <w:pPr>
              <w:pStyle w:val="TableText"/>
              <w:spacing w:after="120"/>
              <w:rPr>
                <w:rFonts w:ascii="Tahoma" w:hAnsi="Tahoma" w:cs="Tahoma"/>
                <w:sz w:val="13"/>
                <w:szCs w:val="13"/>
              </w:rPr>
            </w:pPr>
          </w:p>
        </w:tc>
        <w:tc>
          <w:tcPr>
            <w:tcW w:w="378" w:type="dxa"/>
            <w:tcBorders>
              <w:bottom w:val="single" w:sz="4" w:space="0" w:color="auto"/>
            </w:tcBorders>
            <w:shd w:val="clear" w:color="auto" w:fill="auto"/>
            <w:vAlign w:val="center"/>
          </w:tcPr>
          <w:p w:rsidR="00913A0A" w:rsidRPr="00FB21E9" w:rsidRDefault="00913A0A" w:rsidP="00D55AB9">
            <w:pPr>
              <w:pStyle w:val="TableText"/>
              <w:spacing w:after="120"/>
              <w:rPr>
                <w:rFonts w:ascii="Tahoma" w:hAnsi="Tahoma" w:cs="Tahoma"/>
                <w:sz w:val="13"/>
                <w:szCs w:val="13"/>
              </w:rPr>
            </w:pPr>
          </w:p>
        </w:tc>
        <w:tc>
          <w:tcPr>
            <w:tcW w:w="378" w:type="dxa"/>
            <w:tcBorders>
              <w:bottom w:val="single" w:sz="4" w:space="0" w:color="auto"/>
            </w:tcBorders>
            <w:shd w:val="clear" w:color="auto" w:fill="auto"/>
            <w:vAlign w:val="center"/>
          </w:tcPr>
          <w:p w:rsidR="00913A0A" w:rsidRPr="00FB21E9" w:rsidRDefault="00913A0A" w:rsidP="00D55AB9">
            <w:pPr>
              <w:pStyle w:val="TableText"/>
              <w:spacing w:after="120"/>
              <w:rPr>
                <w:rFonts w:ascii="Tahoma" w:hAnsi="Tahoma" w:cs="Tahoma"/>
                <w:sz w:val="13"/>
                <w:szCs w:val="13"/>
              </w:rPr>
            </w:pPr>
          </w:p>
        </w:tc>
        <w:tc>
          <w:tcPr>
            <w:tcW w:w="350" w:type="dxa"/>
            <w:tcBorders>
              <w:bottom w:val="single" w:sz="4" w:space="0" w:color="auto"/>
              <w:right w:val="single" w:sz="18" w:space="0" w:color="auto"/>
            </w:tcBorders>
            <w:shd w:val="clear" w:color="auto" w:fill="auto"/>
            <w:vAlign w:val="center"/>
          </w:tcPr>
          <w:p w:rsidR="00913A0A" w:rsidRPr="00FB21E9" w:rsidRDefault="00913A0A" w:rsidP="00D55AB9">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auto"/>
            <w:vAlign w:val="center"/>
          </w:tcPr>
          <w:p w:rsidR="00913A0A" w:rsidRPr="00FB21E9" w:rsidRDefault="00913A0A"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913A0A" w:rsidRPr="00FB21E9" w:rsidRDefault="00913A0A"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913A0A" w:rsidRPr="00FB21E9" w:rsidRDefault="00913A0A" w:rsidP="00D55AB9">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auto"/>
            <w:vAlign w:val="center"/>
          </w:tcPr>
          <w:p w:rsidR="00913A0A" w:rsidRPr="00FB21E9" w:rsidRDefault="00913A0A"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D55AB9">
            <w:pPr>
              <w:pStyle w:val="TableText"/>
              <w:rPr>
                <w:rFonts w:ascii="Tahoma" w:hAnsi="Tahoma" w:cs="Tahoma"/>
                <w:sz w:val="13"/>
              </w:rPr>
            </w:pPr>
          </w:p>
        </w:tc>
        <w:tc>
          <w:tcPr>
            <w:tcW w:w="568" w:type="dxa"/>
            <w:tcBorders>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p>
        </w:tc>
        <w:tc>
          <w:tcPr>
            <w:tcW w:w="486" w:type="dxa"/>
            <w:tcBorders>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p>
        </w:tc>
        <w:tc>
          <w:tcPr>
            <w:tcW w:w="362" w:type="dxa"/>
            <w:tcBorders>
              <w:bottom w:val="single" w:sz="4" w:space="0" w:color="auto"/>
            </w:tcBorders>
          </w:tcPr>
          <w:p w:rsidR="00913A0A" w:rsidRPr="00FB21E9" w:rsidRDefault="00913A0A" w:rsidP="00D55AB9">
            <w:pPr>
              <w:pStyle w:val="TableText"/>
              <w:rPr>
                <w:rFonts w:ascii="Tahoma" w:hAnsi="Tahoma" w:cs="Tahoma"/>
                <w:sz w:val="13"/>
              </w:rPr>
            </w:pPr>
            <w:r w:rsidRPr="00FB21E9">
              <w:rPr>
                <w:rFonts w:ascii="Tahoma" w:hAnsi="Tahoma" w:cs="Tahoma"/>
                <w:sz w:val="13"/>
              </w:rPr>
              <w:t>A</w:t>
            </w:r>
          </w:p>
        </w:tc>
      </w:tr>
      <w:tr w:rsidR="00786C23" w:rsidRPr="00FB21E9" w:rsidTr="0083426E">
        <w:trPr>
          <w:cantSplit/>
          <w:trHeight w:val="145"/>
        </w:trPr>
        <w:tc>
          <w:tcPr>
            <w:tcW w:w="2468" w:type="dxa"/>
            <w:tcBorders>
              <w:bottom w:val="single" w:sz="4" w:space="0" w:color="auto"/>
            </w:tcBorders>
            <w:shd w:val="clear" w:color="auto" w:fill="FABF8F"/>
          </w:tcPr>
          <w:p w:rsidR="00913A0A" w:rsidRPr="008E4472" w:rsidRDefault="00913A0A" w:rsidP="00786C23">
            <w:pPr>
              <w:pStyle w:val="Heading3"/>
              <w:spacing w:beforeLines="20" w:before="48" w:afterLines="20" w:after="48"/>
              <w:rPr>
                <w:rFonts w:ascii="Tahoma" w:hAnsi="Tahoma" w:cs="Tahoma"/>
                <w:b w:val="0"/>
                <w:sz w:val="14"/>
                <w:lang w:val="ru-RU"/>
              </w:rPr>
            </w:pPr>
            <w:bookmarkStart w:id="85" w:name="_Toc370979961"/>
            <w:r w:rsidRPr="00FB21E9">
              <w:rPr>
                <w:rFonts w:ascii="Tahoma" w:hAnsi="Tahoma" w:cs="Tahoma"/>
                <w:b w:val="0"/>
                <w:sz w:val="14"/>
              </w:rPr>
              <w:t>Project</w:t>
            </w:r>
            <w:r w:rsidRPr="008E4472">
              <w:rPr>
                <w:rFonts w:ascii="Tahoma" w:hAnsi="Tahoma" w:cs="Tahoma"/>
                <w:b w:val="0"/>
                <w:sz w:val="14"/>
                <w:lang w:val="ru-RU"/>
              </w:rPr>
              <w:t xml:space="preserve"> профессиональный для</w:t>
            </w:r>
            <w:r w:rsidR="00786C23">
              <w:rPr>
                <w:rFonts w:ascii="Tahoma" w:hAnsi="Tahoma" w:cs="Tahoma"/>
                <w:b w:val="0"/>
                <w:sz w:val="14"/>
              </w:rPr>
              <w:t> </w:t>
            </w:r>
            <w:r w:rsidRPr="00FB21E9">
              <w:rPr>
                <w:rFonts w:ascii="Tahoma" w:hAnsi="Tahoma" w:cs="Tahoma"/>
                <w:b w:val="0"/>
                <w:sz w:val="14"/>
              </w:rPr>
              <w:t>Office </w:t>
            </w:r>
            <w:r w:rsidRPr="008E4472">
              <w:rPr>
                <w:rFonts w:ascii="Tahoma" w:hAnsi="Tahoma" w:cs="Tahoma"/>
                <w:b w:val="0"/>
                <w:sz w:val="14"/>
                <w:lang w:val="ru-RU"/>
              </w:rPr>
              <w:t xml:space="preserve">365 </w:t>
            </w:r>
            <w:r w:rsidRPr="00FB21E9">
              <w:rPr>
                <w:rFonts w:ascii="Tahoma" w:hAnsi="Tahoma" w:cs="Tahoma"/>
                <w:b w:val="0"/>
                <w:sz w:val="14"/>
              </w:rPr>
              <w:t>A</w:t>
            </w:r>
            <w:bookmarkEnd w:id="85"/>
          </w:p>
        </w:tc>
        <w:tc>
          <w:tcPr>
            <w:tcW w:w="693" w:type="dxa"/>
            <w:tcBorders>
              <w:bottom w:val="single" w:sz="4" w:space="0" w:color="auto"/>
            </w:tcBorders>
            <w:shd w:val="clear" w:color="auto" w:fill="FABF8F"/>
            <w:vAlign w:val="center"/>
          </w:tcPr>
          <w:p w:rsidR="00913A0A" w:rsidRPr="008E4472" w:rsidRDefault="00913A0A" w:rsidP="00D55AB9">
            <w:pPr>
              <w:pStyle w:val="TableText"/>
              <w:widowControl w:val="0"/>
              <w:rPr>
                <w:rFonts w:cs="Tahoma"/>
                <w:b/>
                <w:color w:val="0000FF"/>
                <w:sz w:val="13"/>
                <w:szCs w:val="13"/>
                <w:u w:val="single"/>
                <w:lang w:val="ru-RU"/>
              </w:rPr>
            </w:pPr>
          </w:p>
        </w:tc>
        <w:tc>
          <w:tcPr>
            <w:tcW w:w="405" w:type="dxa"/>
            <w:tcBorders>
              <w:bottom w:val="single" w:sz="4" w:space="0" w:color="auto"/>
            </w:tcBorders>
            <w:shd w:val="clear" w:color="auto" w:fill="FABF8F"/>
            <w:vAlign w:val="center"/>
          </w:tcPr>
          <w:p w:rsidR="00913A0A" w:rsidRPr="00FB21E9" w:rsidRDefault="00913A0A" w:rsidP="00D55AB9">
            <w:pPr>
              <w:pStyle w:val="TableText"/>
              <w:spacing w:before="60" w:after="60"/>
              <w:rPr>
                <w:rFonts w:ascii="Tahoma" w:hAnsi="Tahoma" w:cs="Tahoma"/>
                <w:sz w:val="13"/>
              </w:rPr>
            </w:pPr>
            <w:r w:rsidRPr="00FB21E9">
              <w:rPr>
                <w:rFonts w:ascii="Tahoma" w:hAnsi="Tahoma" w:cs="Tahoma"/>
                <w:sz w:val="13"/>
              </w:rPr>
              <w:t>03/13</w:t>
            </w:r>
          </w:p>
        </w:tc>
        <w:tc>
          <w:tcPr>
            <w:tcW w:w="477" w:type="dxa"/>
            <w:tcBorders>
              <w:bottom w:val="single" w:sz="4" w:space="0" w:color="auto"/>
              <w:right w:val="single" w:sz="18"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DT</w:t>
            </w:r>
          </w:p>
        </w:tc>
        <w:tc>
          <w:tcPr>
            <w:tcW w:w="378" w:type="dxa"/>
            <w:tcBorders>
              <w:left w:val="single" w:sz="18" w:space="0" w:color="auto"/>
              <w:bottom w:val="single" w:sz="4" w:space="0" w:color="auto"/>
            </w:tcBorders>
            <w:shd w:val="clear" w:color="auto" w:fill="FABF8F"/>
            <w:vAlign w:val="center"/>
          </w:tcPr>
          <w:p w:rsidR="00913A0A" w:rsidRPr="00FB21E9" w:rsidRDefault="00913A0A" w:rsidP="00D55AB9">
            <w:pPr>
              <w:pStyle w:val="TableText"/>
              <w:spacing w:after="120"/>
              <w:rPr>
                <w:rFonts w:ascii="Tahoma" w:hAnsi="Tahoma" w:cs="Tahoma"/>
                <w:sz w:val="13"/>
                <w:szCs w:val="13"/>
              </w:rPr>
            </w:pPr>
          </w:p>
        </w:tc>
        <w:tc>
          <w:tcPr>
            <w:tcW w:w="369" w:type="dxa"/>
            <w:tcBorders>
              <w:bottom w:val="single" w:sz="4" w:space="0" w:color="auto"/>
            </w:tcBorders>
            <w:shd w:val="clear" w:color="auto" w:fill="FABF8F"/>
            <w:vAlign w:val="center"/>
          </w:tcPr>
          <w:p w:rsidR="00913A0A" w:rsidRPr="00FB21E9" w:rsidRDefault="00913A0A" w:rsidP="00D55AB9">
            <w:pPr>
              <w:pStyle w:val="TableText"/>
              <w:spacing w:after="120"/>
              <w:rPr>
                <w:rFonts w:ascii="Tahoma" w:hAnsi="Tahoma" w:cs="Tahoma"/>
                <w:sz w:val="13"/>
                <w:szCs w:val="13"/>
              </w:rPr>
            </w:pPr>
          </w:p>
        </w:tc>
        <w:tc>
          <w:tcPr>
            <w:tcW w:w="396" w:type="dxa"/>
            <w:tcBorders>
              <w:bottom w:val="single" w:sz="4" w:space="0" w:color="auto"/>
            </w:tcBorders>
            <w:shd w:val="clear" w:color="auto" w:fill="FABF8F"/>
            <w:vAlign w:val="center"/>
          </w:tcPr>
          <w:p w:rsidR="00913A0A" w:rsidRPr="00FB21E9" w:rsidRDefault="00913A0A" w:rsidP="00D55AB9">
            <w:pPr>
              <w:pStyle w:val="TableText"/>
              <w:spacing w:after="120"/>
              <w:rPr>
                <w:rFonts w:ascii="Tahoma" w:hAnsi="Tahoma" w:cs="Tahoma"/>
                <w:sz w:val="13"/>
                <w:szCs w:val="13"/>
              </w:rPr>
            </w:pPr>
          </w:p>
        </w:tc>
        <w:tc>
          <w:tcPr>
            <w:tcW w:w="369" w:type="dxa"/>
            <w:tcBorders>
              <w:bottom w:val="single" w:sz="4" w:space="0" w:color="auto"/>
            </w:tcBorders>
            <w:shd w:val="clear" w:color="auto" w:fill="FABF8F"/>
            <w:vAlign w:val="center"/>
          </w:tcPr>
          <w:p w:rsidR="00913A0A" w:rsidRPr="00FB21E9" w:rsidRDefault="00913A0A" w:rsidP="00D55AB9">
            <w:pPr>
              <w:pStyle w:val="TableText"/>
              <w:spacing w:after="120"/>
              <w:rPr>
                <w:rFonts w:ascii="Tahoma" w:hAnsi="Tahoma" w:cs="Tahoma"/>
                <w:sz w:val="13"/>
                <w:szCs w:val="13"/>
              </w:rPr>
            </w:pPr>
          </w:p>
        </w:tc>
        <w:tc>
          <w:tcPr>
            <w:tcW w:w="378" w:type="dxa"/>
            <w:tcBorders>
              <w:bottom w:val="single" w:sz="4" w:space="0" w:color="auto"/>
            </w:tcBorders>
            <w:shd w:val="clear" w:color="auto" w:fill="FABF8F"/>
            <w:vAlign w:val="center"/>
          </w:tcPr>
          <w:p w:rsidR="00913A0A" w:rsidRPr="00FB21E9" w:rsidRDefault="00913A0A" w:rsidP="00D55AB9">
            <w:pPr>
              <w:pStyle w:val="TableText"/>
              <w:spacing w:after="120"/>
              <w:rPr>
                <w:rFonts w:ascii="Tahoma" w:hAnsi="Tahoma" w:cs="Tahoma"/>
                <w:sz w:val="13"/>
                <w:szCs w:val="13"/>
              </w:rPr>
            </w:pPr>
          </w:p>
        </w:tc>
        <w:tc>
          <w:tcPr>
            <w:tcW w:w="378" w:type="dxa"/>
            <w:tcBorders>
              <w:bottom w:val="single" w:sz="4" w:space="0" w:color="auto"/>
            </w:tcBorders>
            <w:shd w:val="clear" w:color="auto" w:fill="FABF8F"/>
            <w:vAlign w:val="center"/>
          </w:tcPr>
          <w:p w:rsidR="00913A0A" w:rsidRPr="00FB21E9" w:rsidRDefault="00913A0A" w:rsidP="00D55AB9">
            <w:pPr>
              <w:pStyle w:val="TableText"/>
              <w:spacing w:after="120"/>
              <w:rPr>
                <w:rFonts w:ascii="Tahoma" w:hAnsi="Tahoma" w:cs="Tahoma"/>
                <w:sz w:val="13"/>
                <w:szCs w:val="13"/>
              </w:rPr>
            </w:pPr>
          </w:p>
        </w:tc>
        <w:tc>
          <w:tcPr>
            <w:tcW w:w="350" w:type="dxa"/>
            <w:tcBorders>
              <w:bottom w:val="single" w:sz="4" w:space="0" w:color="auto"/>
              <w:right w:val="single" w:sz="18" w:space="0" w:color="auto"/>
            </w:tcBorders>
            <w:shd w:val="clear" w:color="auto" w:fill="FABF8F"/>
            <w:vAlign w:val="center"/>
          </w:tcPr>
          <w:p w:rsidR="00913A0A" w:rsidRPr="00FB21E9" w:rsidRDefault="00913A0A" w:rsidP="00D55AB9">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FABF8F"/>
            <w:vAlign w:val="center"/>
          </w:tcPr>
          <w:p w:rsidR="00913A0A" w:rsidRPr="00FB21E9" w:rsidRDefault="00913A0A"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913A0A" w:rsidRPr="00FB21E9" w:rsidRDefault="00913A0A"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rsidR="00913A0A" w:rsidRPr="00FB21E9" w:rsidRDefault="00913A0A" w:rsidP="00D55AB9">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FABF8F"/>
            <w:vAlign w:val="center"/>
          </w:tcPr>
          <w:p w:rsidR="00913A0A" w:rsidRPr="00FB21E9" w:rsidRDefault="00913A0A" w:rsidP="00D55AB9">
            <w:pPr>
              <w:pStyle w:val="TableText"/>
              <w:spacing w:after="120"/>
              <w:rPr>
                <w:rFonts w:ascii="Tahoma" w:hAnsi="Tahoma" w:cs="Tahoma"/>
                <w:sz w:val="13"/>
                <w:szCs w:val="13"/>
              </w:rPr>
            </w:pPr>
            <w:r w:rsidRPr="00FB21E9">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D55AB9">
            <w:pPr>
              <w:pStyle w:val="TableText"/>
              <w:rPr>
                <w:rFonts w:ascii="Tahoma" w:hAnsi="Tahoma" w:cs="Tahoma"/>
                <w:sz w:val="13"/>
              </w:rPr>
            </w:pPr>
          </w:p>
        </w:tc>
        <w:tc>
          <w:tcPr>
            <w:tcW w:w="568" w:type="dxa"/>
            <w:tcBorders>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A, ST (только EES)</w:t>
            </w:r>
          </w:p>
        </w:tc>
        <w:tc>
          <w:tcPr>
            <w:tcW w:w="486" w:type="dxa"/>
            <w:tcBorders>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p>
        </w:tc>
        <w:tc>
          <w:tcPr>
            <w:tcW w:w="362" w:type="dxa"/>
            <w:tcBorders>
              <w:bottom w:val="single" w:sz="4" w:space="0" w:color="auto"/>
            </w:tcBorders>
            <w:shd w:val="clear" w:color="auto" w:fill="FABF8F"/>
          </w:tcPr>
          <w:p w:rsidR="00913A0A" w:rsidRPr="00FB21E9" w:rsidRDefault="00913A0A" w:rsidP="00D55AB9">
            <w:pPr>
              <w:pStyle w:val="TableText"/>
              <w:rPr>
                <w:rFonts w:ascii="Tahoma" w:hAnsi="Tahoma" w:cs="Tahoma"/>
                <w:sz w:val="13"/>
              </w:rPr>
            </w:pPr>
            <w:r w:rsidRPr="00FB21E9">
              <w:rPr>
                <w:rFonts w:ascii="Tahoma" w:hAnsi="Tahoma" w:cs="Tahoma"/>
                <w:sz w:val="13"/>
              </w:rPr>
              <w:t>A</w:t>
            </w:r>
          </w:p>
        </w:tc>
      </w:tr>
      <w:tr w:rsidR="00786C23" w:rsidRPr="00FB21E9" w:rsidTr="0083426E">
        <w:trPr>
          <w:cantSplit/>
          <w:trHeight w:val="145"/>
        </w:trPr>
        <w:tc>
          <w:tcPr>
            <w:tcW w:w="2468" w:type="dxa"/>
            <w:tcBorders>
              <w:bottom w:val="single" w:sz="4" w:space="0" w:color="auto"/>
            </w:tcBorders>
            <w:shd w:val="clear" w:color="auto" w:fill="auto"/>
          </w:tcPr>
          <w:p w:rsidR="00913A0A" w:rsidRPr="00FB21E9" w:rsidRDefault="00913A0A" w:rsidP="005C46EB">
            <w:pPr>
              <w:pStyle w:val="Heading3"/>
              <w:spacing w:beforeLines="20" w:before="48" w:afterLines="20" w:after="48"/>
              <w:rPr>
                <w:rFonts w:ascii="Tahoma" w:hAnsi="Tahoma" w:cs="Tahoma"/>
                <w:b w:val="0"/>
                <w:sz w:val="14"/>
              </w:rPr>
            </w:pPr>
            <w:bookmarkStart w:id="86" w:name="_Toc370979962"/>
            <w:r w:rsidRPr="00FB21E9">
              <w:rPr>
                <w:rFonts w:ascii="Tahoma" w:hAnsi="Tahoma" w:cs="Tahoma"/>
                <w:b w:val="0"/>
                <w:sz w:val="14"/>
              </w:rPr>
              <w:t>Publisher 2013</w:t>
            </w:r>
            <w:bookmarkEnd w:id="86"/>
          </w:p>
        </w:tc>
        <w:tc>
          <w:tcPr>
            <w:tcW w:w="693" w:type="dxa"/>
            <w:tcBorders>
              <w:bottom w:val="single" w:sz="4" w:space="0" w:color="auto"/>
            </w:tcBorders>
            <w:shd w:val="clear" w:color="auto" w:fill="auto"/>
            <w:vAlign w:val="center"/>
          </w:tcPr>
          <w:p w:rsidR="00913A0A" w:rsidRPr="0083426E" w:rsidRDefault="00913A0A" w:rsidP="00D55AB9">
            <w:pPr>
              <w:pStyle w:val="TableText"/>
              <w:widowControl w:val="0"/>
              <w:rPr>
                <w:rFonts w:cs="Tahoma"/>
                <w:b/>
                <w:color w:val="0000FF"/>
                <w:sz w:val="13"/>
                <w:szCs w:val="13"/>
                <w:u w:val="single"/>
              </w:rPr>
            </w:pPr>
            <w:bookmarkStart w:id="87" w:name="_Hlt335908485"/>
          </w:p>
        </w:tc>
        <w:bookmarkEnd w:id="87"/>
        <w:tc>
          <w:tcPr>
            <w:tcW w:w="405" w:type="dxa"/>
            <w:tcBorders>
              <w:bottom w:val="single" w:sz="4" w:space="0" w:color="auto"/>
            </w:tcBorders>
            <w:shd w:val="clear" w:color="auto" w:fill="auto"/>
            <w:vAlign w:val="center"/>
          </w:tcPr>
          <w:p w:rsidR="00913A0A" w:rsidRPr="00FB21E9" w:rsidDel="00527D48" w:rsidRDefault="00913A0A" w:rsidP="00D55AB9">
            <w:pPr>
              <w:pStyle w:val="TableText"/>
              <w:spacing w:before="60" w:after="60"/>
              <w:rPr>
                <w:rFonts w:ascii="Tahoma" w:hAnsi="Tahoma" w:cs="Tahoma"/>
                <w:sz w:val="13"/>
              </w:rPr>
            </w:pPr>
            <w:r w:rsidRPr="00FB21E9">
              <w:rPr>
                <w:rFonts w:ascii="Tahoma" w:hAnsi="Tahoma" w:cs="Tahoma"/>
                <w:sz w:val="13"/>
              </w:rPr>
              <w:t>10/12</w:t>
            </w:r>
          </w:p>
        </w:tc>
        <w:tc>
          <w:tcPr>
            <w:tcW w:w="477" w:type="dxa"/>
            <w:tcBorders>
              <w:bottom w:val="single" w:sz="4" w:space="0" w:color="auto"/>
              <w:right w:val="single" w:sz="18" w:space="0" w:color="auto"/>
            </w:tcBorders>
            <w:shd w:val="clear" w:color="auto" w:fill="auto"/>
            <w:vAlign w:val="center"/>
          </w:tcPr>
          <w:p w:rsidR="00913A0A" w:rsidRPr="00FB21E9" w:rsidRDefault="00913A0A" w:rsidP="00D55AB9">
            <w:pPr>
              <w:pStyle w:val="TableText"/>
              <w:rPr>
                <w:rFonts w:ascii="Tahoma" w:hAnsi="Tahoma" w:cs="Tahoma"/>
                <w:sz w:val="13"/>
              </w:rPr>
            </w:pPr>
          </w:p>
        </w:tc>
        <w:tc>
          <w:tcPr>
            <w:tcW w:w="378" w:type="dxa"/>
            <w:tcBorders>
              <w:left w:val="single" w:sz="18" w:space="0" w:color="auto"/>
              <w:bottom w:val="single" w:sz="4" w:space="0" w:color="auto"/>
            </w:tcBorders>
            <w:shd w:val="clear" w:color="auto" w:fill="auto"/>
            <w:vAlign w:val="center"/>
          </w:tcPr>
          <w:p w:rsidR="00913A0A" w:rsidRPr="00FB21E9" w:rsidRDefault="00913A0A" w:rsidP="00D55AB9">
            <w:pPr>
              <w:pStyle w:val="TableText"/>
              <w:spacing w:after="120"/>
              <w:rPr>
                <w:rFonts w:ascii="Tahoma" w:hAnsi="Tahoma" w:cs="Tahoma"/>
                <w:sz w:val="13"/>
                <w:szCs w:val="13"/>
              </w:rPr>
            </w:pPr>
            <w:r w:rsidRPr="00FB21E9">
              <w:rPr>
                <w:rFonts w:ascii="Tahoma" w:hAnsi="Tahoma" w:cs="Tahoma"/>
                <w:sz w:val="13"/>
                <w:szCs w:val="13"/>
              </w:rPr>
              <w:t>1</w:t>
            </w:r>
          </w:p>
        </w:tc>
        <w:tc>
          <w:tcPr>
            <w:tcW w:w="369" w:type="dxa"/>
            <w:tcBorders>
              <w:bottom w:val="single" w:sz="4" w:space="0" w:color="auto"/>
            </w:tcBorders>
            <w:shd w:val="clear" w:color="auto" w:fill="auto"/>
            <w:vAlign w:val="center"/>
          </w:tcPr>
          <w:p w:rsidR="00913A0A" w:rsidRPr="00FB21E9" w:rsidRDefault="00913A0A" w:rsidP="00D55AB9">
            <w:pPr>
              <w:pStyle w:val="TableText"/>
              <w:spacing w:after="120"/>
              <w:rPr>
                <w:rFonts w:ascii="Tahoma" w:hAnsi="Tahoma" w:cs="Tahoma"/>
                <w:sz w:val="13"/>
                <w:szCs w:val="13"/>
              </w:rPr>
            </w:pPr>
            <w:r w:rsidRPr="00FB21E9">
              <w:rPr>
                <w:rFonts w:ascii="Tahoma" w:hAnsi="Tahoma" w:cs="Tahoma"/>
                <w:sz w:val="13"/>
                <w:szCs w:val="13"/>
              </w:rPr>
              <w:t>3</w:t>
            </w:r>
          </w:p>
        </w:tc>
        <w:tc>
          <w:tcPr>
            <w:tcW w:w="396" w:type="dxa"/>
            <w:tcBorders>
              <w:bottom w:val="single" w:sz="4" w:space="0" w:color="auto"/>
            </w:tcBorders>
            <w:shd w:val="clear" w:color="auto" w:fill="auto"/>
            <w:vAlign w:val="center"/>
          </w:tcPr>
          <w:p w:rsidR="00913A0A" w:rsidRPr="00FB21E9" w:rsidRDefault="00913A0A" w:rsidP="00D55AB9">
            <w:pPr>
              <w:pStyle w:val="TableText"/>
              <w:spacing w:after="120"/>
              <w:rPr>
                <w:rFonts w:ascii="Tahoma" w:hAnsi="Tahoma" w:cs="Tahoma"/>
                <w:sz w:val="13"/>
                <w:szCs w:val="13"/>
              </w:rPr>
            </w:pPr>
            <w:r w:rsidRPr="00FB21E9">
              <w:rPr>
                <w:rFonts w:ascii="Tahoma" w:hAnsi="Tahoma" w:cs="Tahoma"/>
                <w:sz w:val="13"/>
                <w:szCs w:val="13"/>
              </w:rPr>
              <w:t>2</w:t>
            </w:r>
          </w:p>
        </w:tc>
        <w:tc>
          <w:tcPr>
            <w:tcW w:w="369" w:type="dxa"/>
            <w:tcBorders>
              <w:bottom w:val="single" w:sz="4" w:space="0" w:color="auto"/>
            </w:tcBorders>
            <w:shd w:val="clear" w:color="auto" w:fill="auto"/>
            <w:vAlign w:val="center"/>
          </w:tcPr>
          <w:p w:rsidR="00913A0A" w:rsidRPr="00FB21E9" w:rsidRDefault="00913A0A" w:rsidP="00D55AB9">
            <w:pPr>
              <w:pStyle w:val="TableText"/>
              <w:spacing w:after="120"/>
              <w:rPr>
                <w:rFonts w:ascii="Tahoma" w:hAnsi="Tahoma" w:cs="Tahoma"/>
                <w:sz w:val="13"/>
                <w:szCs w:val="13"/>
              </w:rPr>
            </w:pPr>
            <w:r w:rsidRPr="00FB21E9">
              <w:rPr>
                <w:rFonts w:ascii="Tahoma" w:hAnsi="Tahoma" w:cs="Tahoma"/>
                <w:sz w:val="13"/>
                <w:szCs w:val="13"/>
              </w:rPr>
              <w:t>2</w:t>
            </w:r>
          </w:p>
        </w:tc>
        <w:tc>
          <w:tcPr>
            <w:tcW w:w="378" w:type="dxa"/>
            <w:tcBorders>
              <w:bottom w:val="single" w:sz="4" w:space="0" w:color="auto"/>
            </w:tcBorders>
            <w:shd w:val="clear" w:color="auto" w:fill="auto"/>
            <w:vAlign w:val="center"/>
          </w:tcPr>
          <w:p w:rsidR="00913A0A" w:rsidRPr="00FB21E9" w:rsidRDefault="00913A0A" w:rsidP="00D55AB9">
            <w:pPr>
              <w:pStyle w:val="TableText"/>
              <w:spacing w:after="120"/>
              <w:rPr>
                <w:rFonts w:ascii="Tahoma" w:hAnsi="Tahoma" w:cs="Tahoma"/>
                <w:sz w:val="13"/>
                <w:szCs w:val="13"/>
              </w:rPr>
            </w:pPr>
            <w:r w:rsidRPr="00FB21E9">
              <w:rPr>
                <w:rFonts w:ascii="Tahoma" w:hAnsi="Tahoma" w:cs="Tahoma"/>
                <w:sz w:val="13"/>
                <w:szCs w:val="13"/>
              </w:rPr>
              <w:t>2</w:t>
            </w:r>
          </w:p>
        </w:tc>
        <w:tc>
          <w:tcPr>
            <w:tcW w:w="378" w:type="dxa"/>
            <w:tcBorders>
              <w:bottom w:val="single" w:sz="4" w:space="0" w:color="auto"/>
            </w:tcBorders>
            <w:shd w:val="clear" w:color="auto" w:fill="auto"/>
            <w:vAlign w:val="center"/>
          </w:tcPr>
          <w:p w:rsidR="00913A0A" w:rsidRPr="00FB21E9" w:rsidRDefault="00913A0A" w:rsidP="00D55AB9">
            <w:pPr>
              <w:pStyle w:val="TableText"/>
              <w:spacing w:after="120"/>
              <w:rPr>
                <w:rFonts w:ascii="Tahoma" w:hAnsi="Tahoma" w:cs="Tahoma"/>
                <w:sz w:val="13"/>
                <w:szCs w:val="13"/>
              </w:rPr>
            </w:pPr>
            <w:r w:rsidRPr="00FB21E9">
              <w:rPr>
                <w:rFonts w:ascii="Tahoma" w:hAnsi="Tahoma" w:cs="Tahoma"/>
                <w:sz w:val="13"/>
                <w:szCs w:val="13"/>
              </w:rPr>
              <w:t>1</w:t>
            </w:r>
          </w:p>
        </w:tc>
        <w:tc>
          <w:tcPr>
            <w:tcW w:w="350" w:type="dxa"/>
            <w:tcBorders>
              <w:bottom w:val="single" w:sz="4" w:space="0" w:color="auto"/>
              <w:right w:val="single" w:sz="18" w:space="0" w:color="auto"/>
            </w:tcBorders>
            <w:shd w:val="clear" w:color="auto" w:fill="auto"/>
            <w:vAlign w:val="center"/>
          </w:tcPr>
          <w:p w:rsidR="00913A0A" w:rsidRPr="00FB21E9" w:rsidRDefault="00913A0A" w:rsidP="00D55AB9">
            <w:pPr>
              <w:pStyle w:val="TableText"/>
              <w:spacing w:after="120"/>
              <w:rPr>
                <w:rFonts w:ascii="Tahoma" w:hAnsi="Tahoma" w:cs="Tahoma"/>
                <w:sz w:val="13"/>
                <w:szCs w:val="13"/>
              </w:rPr>
            </w:pPr>
            <w:r w:rsidRPr="00FB21E9">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rsidR="00913A0A" w:rsidRPr="00FB21E9" w:rsidRDefault="00913A0A" w:rsidP="00D55AB9">
            <w:pPr>
              <w:pStyle w:val="TableText"/>
              <w:spacing w:after="120"/>
              <w:rPr>
                <w:rFonts w:ascii="Tahoma" w:hAnsi="Tahoma" w:cs="Tahoma"/>
                <w:sz w:val="13"/>
                <w:szCs w:val="13"/>
              </w:rPr>
            </w:pPr>
            <w:r w:rsidRPr="00FB21E9">
              <w:rPr>
                <w:rFonts w:ascii="Tahoma" w:hAnsi="Tahoma" w:cs="Tahoma"/>
                <w:sz w:val="13"/>
                <w:szCs w:val="13"/>
              </w:rPr>
              <w:t>1</w:t>
            </w:r>
          </w:p>
        </w:tc>
        <w:tc>
          <w:tcPr>
            <w:tcW w:w="429" w:type="dxa"/>
            <w:tcBorders>
              <w:bottom w:val="single" w:sz="4" w:space="0" w:color="auto"/>
            </w:tcBorders>
            <w:shd w:val="clear" w:color="auto" w:fill="auto"/>
            <w:vAlign w:val="center"/>
          </w:tcPr>
          <w:p w:rsidR="00913A0A" w:rsidRPr="00FB21E9" w:rsidRDefault="00913A0A" w:rsidP="00D55AB9">
            <w:pPr>
              <w:pStyle w:val="TableText"/>
              <w:spacing w:after="120"/>
              <w:rPr>
                <w:rFonts w:ascii="Tahoma" w:hAnsi="Tahoma" w:cs="Tahoma"/>
                <w:sz w:val="13"/>
                <w:szCs w:val="13"/>
              </w:rPr>
            </w:pPr>
            <w:r w:rsidRPr="00FB21E9">
              <w:rPr>
                <w:rFonts w:ascii="Tahoma" w:hAnsi="Tahoma" w:cs="Tahoma"/>
                <w:sz w:val="13"/>
                <w:szCs w:val="13"/>
              </w:rPr>
              <w:t>2</w:t>
            </w:r>
          </w:p>
        </w:tc>
        <w:tc>
          <w:tcPr>
            <w:tcW w:w="429" w:type="dxa"/>
            <w:tcBorders>
              <w:bottom w:val="single" w:sz="4" w:space="0" w:color="auto"/>
              <w:right w:val="single" w:sz="18" w:space="0" w:color="auto"/>
            </w:tcBorders>
            <w:shd w:val="clear" w:color="auto" w:fill="auto"/>
            <w:vAlign w:val="center"/>
          </w:tcPr>
          <w:p w:rsidR="00913A0A" w:rsidRPr="00FB21E9" w:rsidRDefault="00913A0A" w:rsidP="00D55AB9">
            <w:pPr>
              <w:pStyle w:val="TableText"/>
              <w:spacing w:after="120"/>
              <w:rPr>
                <w:rFonts w:ascii="Tahoma" w:hAnsi="Tahoma" w:cs="Tahoma"/>
                <w:sz w:val="13"/>
                <w:szCs w:val="13"/>
              </w:rPr>
            </w:pPr>
            <w:r w:rsidRPr="00FB21E9">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rsidR="00913A0A" w:rsidRPr="00FB21E9" w:rsidRDefault="00913A0A"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913A0A" w:rsidRPr="00FB21E9"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P</w:t>
            </w:r>
          </w:p>
        </w:tc>
        <w:tc>
          <w:tcPr>
            <w:tcW w:w="568" w:type="dxa"/>
            <w:tcBorders>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p>
        </w:tc>
        <w:tc>
          <w:tcPr>
            <w:tcW w:w="486" w:type="dxa"/>
            <w:tcBorders>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p>
        </w:tc>
        <w:tc>
          <w:tcPr>
            <w:tcW w:w="362" w:type="dxa"/>
            <w:tcBorders>
              <w:bottom w:val="single" w:sz="4" w:space="0" w:color="auto"/>
            </w:tcBorders>
          </w:tcPr>
          <w:p w:rsidR="00913A0A" w:rsidRPr="00FB21E9" w:rsidRDefault="00913A0A" w:rsidP="00D55AB9">
            <w:pPr>
              <w:pStyle w:val="TableText"/>
              <w:rPr>
                <w:rFonts w:ascii="Tahoma" w:hAnsi="Tahoma" w:cs="Tahoma"/>
                <w:sz w:val="13"/>
              </w:rPr>
            </w:pPr>
          </w:p>
        </w:tc>
      </w:tr>
      <w:tr w:rsidR="00786C23" w:rsidRPr="00FB21E9" w:rsidTr="0083426E">
        <w:trPr>
          <w:cantSplit/>
          <w:trHeight w:val="145"/>
        </w:trPr>
        <w:tc>
          <w:tcPr>
            <w:tcW w:w="2468" w:type="dxa"/>
            <w:tcBorders>
              <w:bottom w:val="single" w:sz="4" w:space="0" w:color="auto"/>
            </w:tcBorders>
            <w:shd w:val="clear" w:color="auto" w:fill="FABF8F"/>
          </w:tcPr>
          <w:p w:rsidR="00913A0A" w:rsidRPr="008E4472" w:rsidRDefault="00913A0A" w:rsidP="005C46EB">
            <w:pPr>
              <w:pStyle w:val="Heading3"/>
              <w:spacing w:beforeLines="20" w:before="48" w:afterLines="20" w:after="48"/>
              <w:rPr>
                <w:rFonts w:ascii="Tahoma" w:hAnsi="Tahoma" w:cs="Tahoma"/>
                <w:b w:val="0"/>
                <w:sz w:val="14"/>
                <w:lang w:val="ru-RU"/>
              </w:rPr>
            </w:pPr>
            <w:bookmarkStart w:id="88" w:name="_Toc336337882"/>
            <w:bookmarkStart w:id="89" w:name="_Toc370979963"/>
            <w:r w:rsidRPr="008E4472">
              <w:rPr>
                <w:rFonts w:ascii="Tahoma" w:hAnsi="Tahoma" w:cs="Tahoma"/>
                <w:b w:val="0"/>
                <w:sz w:val="14"/>
                <w:lang w:val="ru-RU"/>
              </w:rPr>
              <w:t xml:space="preserve">Права на сдачу в аренду для </w:t>
            </w:r>
            <w:r w:rsidRPr="00FB21E9">
              <w:rPr>
                <w:rFonts w:ascii="Tahoma" w:hAnsi="Tahoma" w:cs="Tahoma"/>
                <w:b w:val="0"/>
                <w:sz w:val="14"/>
              </w:rPr>
              <w:t>Office</w:t>
            </w:r>
            <w:r w:rsidRPr="008E4472">
              <w:rPr>
                <w:rFonts w:ascii="Tahoma" w:hAnsi="Tahoma" w:cs="Tahoma"/>
                <w:b w:val="0"/>
                <w:sz w:val="14"/>
                <w:lang w:val="ru-RU"/>
              </w:rPr>
              <w:t xml:space="preserve"> </w:t>
            </w:r>
            <w:bookmarkEnd w:id="88"/>
            <w:r w:rsidRPr="008E4472">
              <w:rPr>
                <w:rFonts w:ascii="Tahoma" w:hAnsi="Tahoma" w:cs="Tahoma"/>
                <w:b w:val="0"/>
                <w:sz w:val="14"/>
                <w:lang w:val="ru-RU"/>
              </w:rPr>
              <w:t>стандартный</w:t>
            </w:r>
            <w:bookmarkEnd w:id="89"/>
          </w:p>
        </w:tc>
        <w:tc>
          <w:tcPr>
            <w:tcW w:w="693" w:type="dxa"/>
            <w:tcBorders>
              <w:bottom w:val="single" w:sz="4" w:space="0" w:color="auto"/>
            </w:tcBorders>
            <w:shd w:val="clear" w:color="auto" w:fill="FABF8F"/>
            <w:vAlign w:val="center"/>
          </w:tcPr>
          <w:p w:rsidR="00913A0A" w:rsidRPr="0083426E" w:rsidRDefault="00836E47" w:rsidP="00D55AB9">
            <w:pPr>
              <w:pStyle w:val="TableText"/>
              <w:widowControl w:val="0"/>
              <w:rPr>
                <w:rStyle w:val="EndnoteReference"/>
                <w:rFonts w:cs="Tahoma"/>
                <w:b w:val="0"/>
                <w:color w:val="0000FF"/>
                <w:sz w:val="13"/>
                <w:szCs w:val="13"/>
                <w:u w:val="single"/>
              </w:rPr>
            </w:pPr>
            <w:hyperlink w:anchor="_16_Rental_Rights" w:history="1">
              <w:r w:rsidR="00CF5A3E" w:rsidRPr="0083426E">
                <w:rPr>
                  <w:rStyle w:val="Hyperlink"/>
                  <w:rFonts w:cs="Tahoma"/>
                  <w:b/>
                  <w:sz w:val="13"/>
                  <w:szCs w:val="13"/>
                </w:rPr>
                <w:t>17</w:t>
              </w:r>
            </w:hyperlink>
          </w:p>
        </w:tc>
        <w:tc>
          <w:tcPr>
            <w:tcW w:w="405" w:type="dxa"/>
            <w:tcBorders>
              <w:bottom w:val="single" w:sz="4" w:space="0" w:color="auto"/>
            </w:tcBorders>
            <w:shd w:val="clear" w:color="auto" w:fill="FABF8F"/>
            <w:vAlign w:val="center"/>
          </w:tcPr>
          <w:p w:rsidR="00913A0A" w:rsidRPr="00FB21E9" w:rsidRDefault="00913A0A" w:rsidP="00D55AB9">
            <w:pPr>
              <w:pStyle w:val="TableText"/>
              <w:spacing w:before="60" w:after="60"/>
              <w:rPr>
                <w:rFonts w:ascii="Tahoma" w:hAnsi="Tahoma" w:cs="Tahoma"/>
                <w:sz w:val="13"/>
              </w:rPr>
            </w:pPr>
            <w:r w:rsidRPr="00FB21E9">
              <w:rPr>
                <w:rFonts w:ascii="Tahoma" w:hAnsi="Tahoma" w:cs="Tahoma"/>
                <w:sz w:val="13"/>
              </w:rPr>
              <w:t>4/09</w:t>
            </w:r>
          </w:p>
        </w:tc>
        <w:tc>
          <w:tcPr>
            <w:tcW w:w="477" w:type="dxa"/>
            <w:tcBorders>
              <w:bottom w:val="single" w:sz="4" w:space="0" w:color="auto"/>
              <w:right w:val="single" w:sz="18"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DT</w:t>
            </w:r>
          </w:p>
        </w:tc>
        <w:tc>
          <w:tcPr>
            <w:tcW w:w="378" w:type="dxa"/>
            <w:tcBorders>
              <w:left w:val="single" w:sz="18" w:space="0" w:color="auto"/>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1</w:t>
            </w:r>
          </w:p>
        </w:tc>
        <w:tc>
          <w:tcPr>
            <w:tcW w:w="369" w:type="dxa"/>
            <w:tcBorders>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p>
        </w:tc>
        <w:tc>
          <w:tcPr>
            <w:tcW w:w="396" w:type="dxa"/>
            <w:tcBorders>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p>
        </w:tc>
        <w:tc>
          <w:tcPr>
            <w:tcW w:w="369" w:type="dxa"/>
            <w:tcBorders>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p>
        </w:tc>
        <w:tc>
          <w:tcPr>
            <w:tcW w:w="378" w:type="dxa"/>
            <w:tcBorders>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p>
        </w:tc>
        <w:tc>
          <w:tcPr>
            <w:tcW w:w="378" w:type="dxa"/>
            <w:tcBorders>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p>
        </w:tc>
        <w:tc>
          <w:tcPr>
            <w:tcW w:w="350" w:type="dxa"/>
            <w:tcBorders>
              <w:bottom w:val="single" w:sz="4" w:space="0" w:color="auto"/>
              <w:right w:val="single" w:sz="18" w:space="0" w:color="auto"/>
            </w:tcBorders>
            <w:shd w:val="clear" w:color="auto" w:fill="FABF8F"/>
            <w:vAlign w:val="center"/>
          </w:tcPr>
          <w:p w:rsidR="00913A0A" w:rsidRPr="00FB21E9"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1</w:t>
            </w:r>
          </w:p>
        </w:tc>
        <w:tc>
          <w:tcPr>
            <w:tcW w:w="429" w:type="dxa"/>
            <w:tcBorders>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FB21E9"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FB21E9"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D55AB9">
            <w:pPr>
              <w:pStyle w:val="TableText"/>
              <w:rPr>
                <w:rFonts w:ascii="Tahoma" w:hAnsi="Tahoma" w:cs="Tahoma"/>
                <w:sz w:val="13"/>
              </w:rPr>
            </w:pPr>
          </w:p>
        </w:tc>
        <w:tc>
          <w:tcPr>
            <w:tcW w:w="568" w:type="dxa"/>
            <w:tcBorders>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p>
        </w:tc>
        <w:tc>
          <w:tcPr>
            <w:tcW w:w="486" w:type="dxa"/>
            <w:tcBorders>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p>
        </w:tc>
        <w:tc>
          <w:tcPr>
            <w:tcW w:w="362" w:type="dxa"/>
            <w:tcBorders>
              <w:bottom w:val="single" w:sz="4" w:space="0" w:color="auto"/>
            </w:tcBorders>
            <w:shd w:val="clear" w:color="auto" w:fill="FABF8F"/>
          </w:tcPr>
          <w:p w:rsidR="00913A0A" w:rsidRPr="00FB21E9" w:rsidRDefault="00913A0A" w:rsidP="00D55AB9">
            <w:pPr>
              <w:pStyle w:val="TableText"/>
              <w:rPr>
                <w:rFonts w:ascii="Tahoma" w:hAnsi="Tahoma" w:cs="Tahoma"/>
                <w:sz w:val="13"/>
              </w:rPr>
            </w:pPr>
          </w:p>
        </w:tc>
      </w:tr>
      <w:tr w:rsidR="00786C23" w:rsidRPr="00FB21E9" w:rsidTr="0083426E">
        <w:trPr>
          <w:cantSplit/>
          <w:trHeight w:val="145"/>
        </w:trPr>
        <w:tc>
          <w:tcPr>
            <w:tcW w:w="2468" w:type="dxa"/>
            <w:tcBorders>
              <w:bottom w:val="single" w:sz="4" w:space="0" w:color="auto"/>
            </w:tcBorders>
            <w:shd w:val="clear" w:color="auto" w:fill="auto"/>
          </w:tcPr>
          <w:p w:rsidR="00913A0A" w:rsidRPr="008E4472" w:rsidRDefault="00913A0A" w:rsidP="005C46EB">
            <w:pPr>
              <w:pStyle w:val="Heading3"/>
              <w:spacing w:beforeLines="20" w:before="48" w:afterLines="20" w:after="48"/>
              <w:rPr>
                <w:rFonts w:ascii="Tahoma" w:hAnsi="Tahoma" w:cs="Tahoma"/>
                <w:b w:val="0"/>
                <w:sz w:val="14"/>
                <w:lang w:val="ru-RU"/>
              </w:rPr>
            </w:pPr>
            <w:bookmarkStart w:id="90" w:name="_Toc370979964"/>
            <w:r w:rsidRPr="008E4472">
              <w:rPr>
                <w:rFonts w:ascii="Tahoma" w:hAnsi="Tahoma" w:cs="Tahoma"/>
                <w:b w:val="0"/>
                <w:sz w:val="14"/>
                <w:lang w:val="ru-RU"/>
              </w:rPr>
              <w:t xml:space="preserve">Права на сдачу в аренду для </w:t>
            </w:r>
            <w:r w:rsidRPr="00FB21E9">
              <w:rPr>
                <w:rFonts w:ascii="Tahoma" w:hAnsi="Tahoma" w:cs="Tahoma"/>
                <w:b w:val="0"/>
                <w:sz w:val="14"/>
              </w:rPr>
              <w:t>Office</w:t>
            </w:r>
            <w:r w:rsidRPr="008E4472">
              <w:rPr>
                <w:rFonts w:ascii="Tahoma" w:hAnsi="Tahoma" w:cs="Tahoma"/>
                <w:b w:val="0"/>
                <w:sz w:val="14"/>
                <w:lang w:val="ru-RU"/>
              </w:rPr>
              <w:t xml:space="preserve"> профессиональный плюс</w:t>
            </w:r>
            <w:bookmarkEnd w:id="90"/>
          </w:p>
        </w:tc>
        <w:tc>
          <w:tcPr>
            <w:tcW w:w="693" w:type="dxa"/>
            <w:tcBorders>
              <w:bottom w:val="single" w:sz="4" w:space="0" w:color="auto"/>
            </w:tcBorders>
            <w:shd w:val="clear" w:color="auto" w:fill="auto"/>
            <w:vAlign w:val="center"/>
          </w:tcPr>
          <w:p w:rsidR="00913A0A" w:rsidRPr="0083426E" w:rsidRDefault="00836E47" w:rsidP="00D55AB9">
            <w:pPr>
              <w:pStyle w:val="TableText"/>
              <w:widowControl w:val="0"/>
              <w:rPr>
                <w:rStyle w:val="EndnoteReference"/>
                <w:rFonts w:cs="Tahoma"/>
                <w:b w:val="0"/>
                <w:color w:val="0000FF"/>
                <w:sz w:val="13"/>
                <w:szCs w:val="13"/>
                <w:u w:val="single"/>
              </w:rPr>
            </w:pPr>
            <w:hyperlink w:anchor="_16_Rental_Rights" w:history="1">
              <w:r w:rsidR="00CF5A3E" w:rsidRPr="0083426E">
                <w:rPr>
                  <w:rStyle w:val="Hyperlink"/>
                  <w:rFonts w:cs="Tahoma"/>
                  <w:b/>
                  <w:sz w:val="13"/>
                  <w:szCs w:val="13"/>
                </w:rPr>
                <w:t>17</w:t>
              </w:r>
            </w:hyperlink>
          </w:p>
        </w:tc>
        <w:tc>
          <w:tcPr>
            <w:tcW w:w="405" w:type="dxa"/>
            <w:tcBorders>
              <w:bottom w:val="single" w:sz="4" w:space="0" w:color="auto"/>
            </w:tcBorders>
            <w:shd w:val="clear" w:color="auto" w:fill="auto"/>
            <w:vAlign w:val="center"/>
          </w:tcPr>
          <w:p w:rsidR="00913A0A" w:rsidRPr="00FB21E9" w:rsidRDefault="00913A0A" w:rsidP="00D55AB9">
            <w:pPr>
              <w:pStyle w:val="TableText"/>
              <w:spacing w:before="60" w:after="60"/>
              <w:rPr>
                <w:rFonts w:ascii="Tahoma" w:hAnsi="Tahoma" w:cs="Tahoma"/>
                <w:sz w:val="13"/>
              </w:rPr>
            </w:pPr>
            <w:r w:rsidRPr="00FB21E9">
              <w:rPr>
                <w:rFonts w:ascii="Tahoma" w:hAnsi="Tahoma" w:cs="Tahoma"/>
                <w:sz w:val="13"/>
              </w:rPr>
              <w:t>4/09</w:t>
            </w:r>
          </w:p>
        </w:tc>
        <w:tc>
          <w:tcPr>
            <w:tcW w:w="477" w:type="dxa"/>
            <w:tcBorders>
              <w:bottom w:val="single" w:sz="4" w:space="0" w:color="auto"/>
              <w:right w:val="single" w:sz="18" w:space="0" w:color="auto"/>
            </w:tcBorders>
            <w:shd w:val="clear" w:color="auto" w:fill="auto"/>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DT</w:t>
            </w:r>
          </w:p>
        </w:tc>
        <w:tc>
          <w:tcPr>
            <w:tcW w:w="378" w:type="dxa"/>
            <w:tcBorders>
              <w:left w:val="single" w:sz="18" w:space="0" w:color="auto"/>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1</w:t>
            </w:r>
          </w:p>
        </w:tc>
        <w:tc>
          <w:tcPr>
            <w:tcW w:w="369" w:type="dxa"/>
            <w:tcBorders>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p>
        </w:tc>
        <w:tc>
          <w:tcPr>
            <w:tcW w:w="396" w:type="dxa"/>
            <w:tcBorders>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p>
        </w:tc>
        <w:tc>
          <w:tcPr>
            <w:tcW w:w="369" w:type="dxa"/>
            <w:tcBorders>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p>
        </w:tc>
        <w:tc>
          <w:tcPr>
            <w:tcW w:w="378" w:type="dxa"/>
            <w:tcBorders>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p>
        </w:tc>
        <w:tc>
          <w:tcPr>
            <w:tcW w:w="378" w:type="dxa"/>
            <w:tcBorders>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p>
        </w:tc>
        <w:tc>
          <w:tcPr>
            <w:tcW w:w="350" w:type="dxa"/>
            <w:tcBorders>
              <w:bottom w:val="single" w:sz="4" w:space="0" w:color="auto"/>
              <w:right w:val="single" w:sz="18" w:space="0" w:color="auto"/>
            </w:tcBorders>
            <w:shd w:val="clear" w:color="auto" w:fill="auto"/>
            <w:vAlign w:val="center"/>
          </w:tcPr>
          <w:p w:rsidR="00913A0A" w:rsidRPr="00FB21E9"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1</w:t>
            </w:r>
          </w:p>
        </w:tc>
        <w:tc>
          <w:tcPr>
            <w:tcW w:w="429" w:type="dxa"/>
            <w:tcBorders>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FB21E9"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FB21E9"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D55AB9">
            <w:pPr>
              <w:pStyle w:val="TableText"/>
              <w:rPr>
                <w:rFonts w:ascii="Tahoma" w:hAnsi="Tahoma" w:cs="Tahoma"/>
                <w:sz w:val="13"/>
              </w:rPr>
            </w:pPr>
          </w:p>
        </w:tc>
        <w:tc>
          <w:tcPr>
            <w:tcW w:w="568" w:type="dxa"/>
            <w:tcBorders>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p>
        </w:tc>
        <w:tc>
          <w:tcPr>
            <w:tcW w:w="486" w:type="dxa"/>
            <w:tcBorders>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p>
        </w:tc>
        <w:tc>
          <w:tcPr>
            <w:tcW w:w="362" w:type="dxa"/>
            <w:tcBorders>
              <w:bottom w:val="single" w:sz="4" w:space="0" w:color="auto"/>
            </w:tcBorders>
          </w:tcPr>
          <w:p w:rsidR="00913A0A" w:rsidRPr="00FB21E9" w:rsidRDefault="00913A0A" w:rsidP="00D55AB9">
            <w:pPr>
              <w:pStyle w:val="TableText"/>
              <w:rPr>
                <w:rFonts w:ascii="Tahoma" w:hAnsi="Tahoma" w:cs="Tahoma"/>
                <w:sz w:val="13"/>
              </w:rPr>
            </w:pPr>
          </w:p>
        </w:tc>
      </w:tr>
      <w:tr w:rsidR="00786C23" w:rsidRPr="00FB21E9" w:rsidTr="0083426E">
        <w:trPr>
          <w:cantSplit/>
          <w:trHeight w:val="145"/>
        </w:trPr>
        <w:tc>
          <w:tcPr>
            <w:tcW w:w="2468" w:type="dxa"/>
            <w:tcBorders>
              <w:bottom w:val="single" w:sz="4" w:space="0" w:color="auto"/>
            </w:tcBorders>
            <w:shd w:val="clear" w:color="auto" w:fill="FABF8F"/>
          </w:tcPr>
          <w:p w:rsidR="00913A0A" w:rsidRPr="00FB21E9" w:rsidRDefault="00913A0A" w:rsidP="005C46EB">
            <w:pPr>
              <w:pStyle w:val="Heading3"/>
              <w:spacing w:beforeLines="20" w:before="48" w:afterLines="20" w:after="48"/>
              <w:rPr>
                <w:rFonts w:ascii="Tahoma" w:hAnsi="Tahoma" w:cs="Tahoma"/>
                <w:b w:val="0"/>
                <w:sz w:val="14"/>
              </w:rPr>
            </w:pPr>
            <w:bookmarkStart w:id="91" w:name="_Toc336337884"/>
            <w:bookmarkStart w:id="92" w:name="_Toc370979965"/>
            <w:r w:rsidRPr="00FB21E9">
              <w:rPr>
                <w:rFonts w:ascii="Tahoma" w:hAnsi="Tahoma" w:cs="Tahoma"/>
                <w:b w:val="0"/>
                <w:sz w:val="14"/>
              </w:rPr>
              <w:t>Streets and Trips 2013</w:t>
            </w:r>
            <w:bookmarkEnd w:id="91"/>
            <w:bookmarkEnd w:id="92"/>
          </w:p>
        </w:tc>
        <w:tc>
          <w:tcPr>
            <w:tcW w:w="693" w:type="dxa"/>
            <w:tcBorders>
              <w:bottom w:val="single" w:sz="4" w:space="0" w:color="auto"/>
            </w:tcBorders>
            <w:shd w:val="clear" w:color="auto" w:fill="FABF8F"/>
            <w:vAlign w:val="center"/>
          </w:tcPr>
          <w:p w:rsidR="00913A0A" w:rsidRPr="0083426E" w:rsidRDefault="00913A0A" w:rsidP="00D55AB9">
            <w:pPr>
              <w:pStyle w:val="TableText"/>
              <w:widowControl w:val="0"/>
              <w:rPr>
                <w:rStyle w:val="EndnoteReference"/>
                <w:rFonts w:cs="Tahoma"/>
                <w:color w:val="0000FF"/>
                <w:sz w:val="13"/>
                <w:szCs w:val="13"/>
                <w:u w:val="single"/>
              </w:rPr>
            </w:pPr>
          </w:p>
        </w:tc>
        <w:tc>
          <w:tcPr>
            <w:tcW w:w="405" w:type="dxa"/>
            <w:tcBorders>
              <w:bottom w:val="single" w:sz="4" w:space="0" w:color="auto"/>
            </w:tcBorders>
            <w:shd w:val="clear" w:color="auto" w:fill="FABF8F"/>
            <w:vAlign w:val="center"/>
          </w:tcPr>
          <w:p w:rsidR="00913A0A" w:rsidRPr="00FB21E9" w:rsidRDefault="00913A0A" w:rsidP="00D55AB9">
            <w:pPr>
              <w:pStyle w:val="TableText"/>
              <w:spacing w:before="60" w:after="60"/>
              <w:rPr>
                <w:rFonts w:ascii="Tahoma" w:hAnsi="Tahoma" w:cs="Tahoma"/>
                <w:sz w:val="13"/>
              </w:rPr>
            </w:pPr>
            <w:r w:rsidRPr="00FB21E9">
              <w:rPr>
                <w:rFonts w:ascii="Tahoma" w:hAnsi="Tahoma" w:cs="Tahoma"/>
                <w:sz w:val="13"/>
              </w:rPr>
              <w:t>03/11</w:t>
            </w:r>
          </w:p>
        </w:tc>
        <w:tc>
          <w:tcPr>
            <w:tcW w:w="477" w:type="dxa"/>
            <w:tcBorders>
              <w:bottom w:val="single" w:sz="4" w:space="0" w:color="auto"/>
              <w:right w:val="single" w:sz="18"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DT</w:t>
            </w:r>
          </w:p>
        </w:tc>
        <w:tc>
          <w:tcPr>
            <w:tcW w:w="378" w:type="dxa"/>
            <w:tcBorders>
              <w:left w:val="single" w:sz="18" w:space="0" w:color="auto"/>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1</w:t>
            </w:r>
          </w:p>
        </w:tc>
        <w:tc>
          <w:tcPr>
            <w:tcW w:w="369" w:type="dxa"/>
            <w:tcBorders>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3</w:t>
            </w:r>
          </w:p>
        </w:tc>
        <w:tc>
          <w:tcPr>
            <w:tcW w:w="396" w:type="dxa"/>
            <w:tcBorders>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2</w:t>
            </w:r>
          </w:p>
        </w:tc>
        <w:tc>
          <w:tcPr>
            <w:tcW w:w="369" w:type="dxa"/>
            <w:tcBorders>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2</w:t>
            </w:r>
          </w:p>
        </w:tc>
        <w:tc>
          <w:tcPr>
            <w:tcW w:w="378" w:type="dxa"/>
            <w:tcBorders>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2</w:t>
            </w:r>
          </w:p>
        </w:tc>
        <w:tc>
          <w:tcPr>
            <w:tcW w:w="378" w:type="dxa"/>
            <w:tcBorders>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1</w:t>
            </w:r>
          </w:p>
        </w:tc>
        <w:tc>
          <w:tcPr>
            <w:tcW w:w="350" w:type="dxa"/>
            <w:tcBorders>
              <w:bottom w:val="single" w:sz="4" w:space="0" w:color="auto"/>
              <w:right w:val="single" w:sz="18"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1</w:t>
            </w:r>
          </w:p>
        </w:tc>
        <w:tc>
          <w:tcPr>
            <w:tcW w:w="429" w:type="dxa"/>
            <w:tcBorders>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P</w:t>
            </w:r>
          </w:p>
        </w:tc>
        <w:tc>
          <w:tcPr>
            <w:tcW w:w="568" w:type="dxa"/>
            <w:tcBorders>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A,ST</w:t>
            </w:r>
          </w:p>
        </w:tc>
        <w:tc>
          <w:tcPr>
            <w:tcW w:w="486" w:type="dxa"/>
            <w:tcBorders>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p>
        </w:tc>
        <w:tc>
          <w:tcPr>
            <w:tcW w:w="362" w:type="dxa"/>
            <w:tcBorders>
              <w:bottom w:val="single" w:sz="4" w:space="0" w:color="auto"/>
            </w:tcBorders>
            <w:shd w:val="clear" w:color="auto" w:fill="FABF8F"/>
          </w:tcPr>
          <w:p w:rsidR="00913A0A" w:rsidRPr="00FB21E9" w:rsidRDefault="00913A0A" w:rsidP="00D55AB9">
            <w:pPr>
              <w:pStyle w:val="TableText"/>
              <w:rPr>
                <w:rFonts w:ascii="Tahoma" w:hAnsi="Tahoma" w:cs="Tahoma"/>
                <w:sz w:val="13"/>
              </w:rPr>
            </w:pPr>
          </w:p>
        </w:tc>
      </w:tr>
      <w:tr w:rsidR="00786C23" w:rsidRPr="00FB21E9" w:rsidTr="0083426E">
        <w:trPr>
          <w:cantSplit/>
          <w:trHeight w:val="145"/>
        </w:trPr>
        <w:tc>
          <w:tcPr>
            <w:tcW w:w="2468" w:type="dxa"/>
            <w:tcBorders>
              <w:bottom w:val="single" w:sz="4" w:space="0" w:color="auto"/>
            </w:tcBorders>
            <w:shd w:val="clear" w:color="auto" w:fill="auto"/>
          </w:tcPr>
          <w:p w:rsidR="00913A0A" w:rsidRPr="00FB21E9" w:rsidRDefault="00913A0A" w:rsidP="005C46EB">
            <w:pPr>
              <w:pStyle w:val="Heading3"/>
              <w:spacing w:beforeLines="20" w:before="48" w:afterLines="20" w:after="48"/>
              <w:rPr>
                <w:rFonts w:ascii="Tahoma" w:hAnsi="Tahoma" w:cs="Tahoma"/>
                <w:b w:val="0"/>
                <w:sz w:val="14"/>
              </w:rPr>
            </w:pPr>
            <w:bookmarkStart w:id="93" w:name="_Toc336337886"/>
            <w:bookmarkStart w:id="94" w:name="_Toc370979966"/>
            <w:r w:rsidRPr="00FB21E9">
              <w:rPr>
                <w:rFonts w:ascii="Tahoma" w:hAnsi="Tahoma" w:cs="Tahoma"/>
                <w:b w:val="0"/>
                <w:sz w:val="14"/>
              </w:rPr>
              <w:t>Visio</w:t>
            </w:r>
            <w:r w:rsidR="00773A93" w:rsidRPr="00FB21E9">
              <w:rPr>
                <w:rFonts w:ascii="Tahoma" w:hAnsi="Tahoma" w:cs="Tahoma"/>
                <w:b w:val="0"/>
                <w:sz w:val="14"/>
                <w:vertAlign w:val="superscript"/>
              </w:rPr>
              <w:t>®</w:t>
            </w:r>
            <w:r w:rsidRPr="00FB21E9">
              <w:rPr>
                <w:rFonts w:ascii="Tahoma" w:hAnsi="Tahoma" w:cs="Tahoma"/>
                <w:b w:val="0"/>
                <w:sz w:val="14"/>
              </w:rPr>
              <w:t xml:space="preserve"> профессиональный 2013</w:t>
            </w:r>
            <w:bookmarkEnd w:id="93"/>
            <w:bookmarkEnd w:id="94"/>
            <w:r w:rsidR="00773A93" w:rsidRPr="00FB21E9">
              <w:rPr>
                <w:rFonts w:ascii="Tahoma" w:hAnsi="Tahoma" w:cs="Tahoma"/>
                <w:b w:val="0"/>
                <w:sz w:val="14"/>
              </w:rPr>
              <w:t xml:space="preserve"> </w:t>
            </w:r>
          </w:p>
        </w:tc>
        <w:tc>
          <w:tcPr>
            <w:tcW w:w="693" w:type="dxa"/>
            <w:tcBorders>
              <w:bottom w:val="single" w:sz="4" w:space="0" w:color="auto"/>
            </w:tcBorders>
            <w:shd w:val="clear" w:color="auto" w:fill="auto"/>
            <w:vAlign w:val="center"/>
          </w:tcPr>
          <w:p w:rsidR="00913A0A" w:rsidRPr="0083426E" w:rsidRDefault="00836E47" w:rsidP="00D55AB9">
            <w:pPr>
              <w:pStyle w:val="TableText"/>
              <w:widowControl w:val="0"/>
              <w:rPr>
                <w:rStyle w:val="EndnoteReference"/>
                <w:rFonts w:cs="Tahoma"/>
                <w:b w:val="0"/>
                <w:color w:val="0000FF"/>
                <w:sz w:val="13"/>
                <w:szCs w:val="13"/>
                <w:u w:val="single"/>
              </w:rPr>
            </w:pPr>
            <w:hyperlink w:anchor="_17_Visio_Professional" w:history="1">
              <w:r w:rsidR="00CF5A3E" w:rsidRPr="0083426E">
                <w:rPr>
                  <w:rStyle w:val="Hyperlink"/>
                  <w:rFonts w:cs="Tahoma"/>
                  <w:b/>
                  <w:sz w:val="13"/>
                  <w:szCs w:val="13"/>
                </w:rPr>
                <w:t>18</w:t>
              </w:r>
            </w:hyperlink>
          </w:p>
        </w:tc>
        <w:tc>
          <w:tcPr>
            <w:tcW w:w="405" w:type="dxa"/>
            <w:tcBorders>
              <w:bottom w:val="single" w:sz="4" w:space="0" w:color="auto"/>
            </w:tcBorders>
            <w:shd w:val="clear" w:color="auto" w:fill="auto"/>
            <w:vAlign w:val="center"/>
          </w:tcPr>
          <w:p w:rsidR="00913A0A" w:rsidRPr="00FB21E9" w:rsidRDefault="00913A0A" w:rsidP="00D55AB9">
            <w:pPr>
              <w:pStyle w:val="TableText"/>
              <w:spacing w:before="60" w:after="60"/>
              <w:rPr>
                <w:rFonts w:ascii="Tahoma" w:hAnsi="Tahoma" w:cs="Tahoma"/>
                <w:sz w:val="13"/>
              </w:rPr>
            </w:pPr>
            <w:r w:rsidRPr="00FB21E9">
              <w:rPr>
                <w:rFonts w:ascii="Tahoma" w:hAnsi="Tahoma" w:cs="Tahoma"/>
                <w:sz w:val="13"/>
              </w:rPr>
              <w:t>10/12</w:t>
            </w:r>
          </w:p>
        </w:tc>
        <w:tc>
          <w:tcPr>
            <w:tcW w:w="477" w:type="dxa"/>
            <w:tcBorders>
              <w:bottom w:val="single" w:sz="4" w:space="0" w:color="auto"/>
              <w:right w:val="single" w:sz="18" w:space="0" w:color="auto"/>
            </w:tcBorders>
            <w:shd w:val="clear" w:color="auto" w:fill="auto"/>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DT</w:t>
            </w:r>
          </w:p>
        </w:tc>
        <w:tc>
          <w:tcPr>
            <w:tcW w:w="378" w:type="dxa"/>
            <w:tcBorders>
              <w:left w:val="single" w:sz="18" w:space="0" w:color="auto"/>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2</w:t>
            </w:r>
          </w:p>
        </w:tc>
        <w:tc>
          <w:tcPr>
            <w:tcW w:w="369" w:type="dxa"/>
            <w:tcBorders>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5</w:t>
            </w:r>
          </w:p>
        </w:tc>
        <w:tc>
          <w:tcPr>
            <w:tcW w:w="396" w:type="dxa"/>
            <w:tcBorders>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4</w:t>
            </w:r>
          </w:p>
        </w:tc>
        <w:tc>
          <w:tcPr>
            <w:tcW w:w="369" w:type="dxa"/>
            <w:tcBorders>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3</w:t>
            </w:r>
          </w:p>
        </w:tc>
        <w:tc>
          <w:tcPr>
            <w:tcW w:w="378" w:type="dxa"/>
            <w:tcBorders>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3</w:t>
            </w:r>
          </w:p>
        </w:tc>
        <w:tc>
          <w:tcPr>
            <w:tcW w:w="378" w:type="dxa"/>
            <w:tcBorders>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2</w:t>
            </w:r>
          </w:p>
        </w:tc>
        <w:tc>
          <w:tcPr>
            <w:tcW w:w="350" w:type="dxa"/>
            <w:tcBorders>
              <w:bottom w:val="single" w:sz="4" w:space="0" w:color="auto"/>
              <w:right w:val="single" w:sz="18" w:space="0" w:color="auto"/>
            </w:tcBorders>
            <w:shd w:val="clear" w:color="auto" w:fill="auto"/>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2</w:t>
            </w:r>
          </w:p>
        </w:tc>
        <w:tc>
          <w:tcPr>
            <w:tcW w:w="429" w:type="dxa"/>
            <w:tcBorders>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P</w:t>
            </w:r>
          </w:p>
        </w:tc>
        <w:tc>
          <w:tcPr>
            <w:tcW w:w="568" w:type="dxa"/>
            <w:tcBorders>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p>
        </w:tc>
        <w:tc>
          <w:tcPr>
            <w:tcW w:w="486" w:type="dxa"/>
            <w:tcBorders>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p>
        </w:tc>
        <w:tc>
          <w:tcPr>
            <w:tcW w:w="362" w:type="dxa"/>
            <w:tcBorders>
              <w:bottom w:val="single" w:sz="4" w:space="0" w:color="auto"/>
            </w:tcBorders>
          </w:tcPr>
          <w:p w:rsidR="00913A0A" w:rsidRPr="00FB21E9" w:rsidRDefault="00913A0A" w:rsidP="00D55AB9">
            <w:pPr>
              <w:pStyle w:val="TableText"/>
              <w:rPr>
                <w:rFonts w:ascii="Tahoma" w:hAnsi="Tahoma" w:cs="Tahoma"/>
                <w:sz w:val="13"/>
              </w:rPr>
            </w:pPr>
          </w:p>
        </w:tc>
      </w:tr>
      <w:tr w:rsidR="00786C23" w:rsidRPr="00FB21E9" w:rsidTr="0083426E">
        <w:trPr>
          <w:cantSplit/>
          <w:trHeight w:val="145"/>
        </w:trPr>
        <w:tc>
          <w:tcPr>
            <w:tcW w:w="2468" w:type="dxa"/>
            <w:tcBorders>
              <w:bottom w:val="single" w:sz="4" w:space="0" w:color="auto"/>
            </w:tcBorders>
            <w:shd w:val="clear" w:color="auto" w:fill="FABF8F"/>
          </w:tcPr>
          <w:p w:rsidR="00913A0A" w:rsidRPr="00FB21E9" w:rsidRDefault="00913A0A" w:rsidP="005C46EB">
            <w:pPr>
              <w:pStyle w:val="Heading3"/>
              <w:spacing w:beforeLines="20" w:before="48" w:afterLines="20" w:after="48"/>
              <w:rPr>
                <w:rFonts w:ascii="Tahoma" w:hAnsi="Tahoma" w:cs="Tahoma"/>
                <w:b w:val="0"/>
                <w:sz w:val="14"/>
              </w:rPr>
            </w:pPr>
            <w:bookmarkStart w:id="95" w:name="_Toc336337887"/>
            <w:bookmarkStart w:id="96" w:name="_Toc370979967"/>
            <w:r w:rsidRPr="00FB21E9">
              <w:rPr>
                <w:rFonts w:ascii="Tahoma" w:hAnsi="Tahoma" w:cs="Tahoma"/>
                <w:b w:val="0"/>
                <w:sz w:val="14"/>
              </w:rPr>
              <w:t>Visio</w:t>
            </w:r>
            <w:r w:rsidR="00773A93" w:rsidRPr="00FB21E9">
              <w:rPr>
                <w:rFonts w:ascii="Tahoma" w:hAnsi="Tahoma" w:cs="Tahoma"/>
                <w:b w:val="0"/>
                <w:sz w:val="14"/>
                <w:vertAlign w:val="superscript"/>
              </w:rPr>
              <w:t>®</w:t>
            </w:r>
            <w:r w:rsidRPr="00FB21E9">
              <w:rPr>
                <w:rFonts w:ascii="Tahoma" w:hAnsi="Tahoma" w:cs="Tahoma"/>
                <w:b w:val="0"/>
                <w:sz w:val="14"/>
              </w:rPr>
              <w:t xml:space="preserve"> стандартный 2013</w:t>
            </w:r>
            <w:bookmarkEnd w:id="95"/>
            <w:bookmarkEnd w:id="96"/>
            <w:r w:rsidRPr="00FB21E9">
              <w:rPr>
                <w:rFonts w:ascii="Tahoma" w:hAnsi="Tahoma" w:cs="Tahoma"/>
                <w:b w:val="0"/>
                <w:sz w:val="14"/>
              </w:rPr>
              <w:t xml:space="preserve"> </w:t>
            </w:r>
          </w:p>
        </w:tc>
        <w:tc>
          <w:tcPr>
            <w:tcW w:w="693" w:type="dxa"/>
            <w:tcBorders>
              <w:bottom w:val="single" w:sz="4" w:space="0" w:color="auto"/>
            </w:tcBorders>
            <w:shd w:val="clear" w:color="auto" w:fill="FABF8F"/>
            <w:vAlign w:val="center"/>
          </w:tcPr>
          <w:p w:rsidR="00913A0A" w:rsidRPr="0083426E" w:rsidRDefault="00913A0A" w:rsidP="00D55AB9">
            <w:pPr>
              <w:pStyle w:val="TableText"/>
              <w:widowControl w:val="0"/>
              <w:rPr>
                <w:rStyle w:val="EndnoteReference"/>
                <w:rFonts w:cs="Tahoma"/>
                <w:color w:val="0000FF"/>
                <w:sz w:val="13"/>
                <w:szCs w:val="13"/>
                <w:u w:val="single"/>
              </w:rPr>
            </w:pPr>
          </w:p>
        </w:tc>
        <w:tc>
          <w:tcPr>
            <w:tcW w:w="405" w:type="dxa"/>
            <w:tcBorders>
              <w:bottom w:val="single" w:sz="4" w:space="0" w:color="auto"/>
            </w:tcBorders>
            <w:shd w:val="clear" w:color="auto" w:fill="FABF8F"/>
            <w:vAlign w:val="center"/>
          </w:tcPr>
          <w:p w:rsidR="00913A0A" w:rsidRPr="00FB21E9" w:rsidRDefault="00913A0A" w:rsidP="00D55AB9">
            <w:pPr>
              <w:pStyle w:val="TableText"/>
              <w:spacing w:before="60" w:after="60"/>
              <w:rPr>
                <w:rFonts w:ascii="Tahoma" w:hAnsi="Tahoma" w:cs="Tahoma"/>
                <w:sz w:val="13"/>
              </w:rPr>
            </w:pPr>
            <w:r w:rsidRPr="00FB21E9">
              <w:rPr>
                <w:rFonts w:ascii="Tahoma" w:hAnsi="Tahoma" w:cs="Tahoma"/>
                <w:sz w:val="13"/>
              </w:rPr>
              <w:t>10/12</w:t>
            </w:r>
          </w:p>
        </w:tc>
        <w:tc>
          <w:tcPr>
            <w:tcW w:w="477" w:type="dxa"/>
            <w:tcBorders>
              <w:bottom w:val="single" w:sz="4" w:space="0" w:color="auto"/>
              <w:right w:val="single" w:sz="18"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DT</w:t>
            </w:r>
          </w:p>
        </w:tc>
        <w:tc>
          <w:tcPr>
            <w:tcW w:w="378" w:type="dxa"/>
            <w:tcBorders>
              <w:left w:val="single" w:sz="18" w:space="0" w:color="auto"/>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1</w:t>
            </w:r>
          </w:p>
        </w:tc>
        <w:tc>
          <w:tcPr>
            <w:tcW w:w="369" w:type="dxa"/>
            <w:tcBorders>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3</w:t>
            </w:r>
          </w:p>
        </w:tc>
        <w:tc>
          <w:tcPr>
            <w:tcW w:w="396" w:type="dxa"/>
            <w:tcBorders>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2</w:t>
            </w:r>
          </w:p>
        </w:tc>
        <w:tc>
          <w:tcPr>
            <w:tcW w:w="369" w:type="dxa"/>
            <w:tcBorders>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2</w:t>
            </w:r>
          </w:p>
        </w:tc>
        <w:tc>
          <w:tcPr>
            <w:tcW w:w="378" w:type="dxa"/>
            <w:tcBorders>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2</w:t>
            </w:r>
          </w:p>
        </w:tc>
        <w:tc>
          <w:tcPr>
            <w:tcW w:w="378" w:type="dxa"/>
            <w:tcBorders>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1</w:t>
            </w:r>
          </w:p>
        </w:tc>
        <w:tc>
          <w:tcPr>
            <w:tcW w:w="350" w:type="dxa"/>
            <w:tcBorders>
              <w:bottom w:val="single" w:sz="4" w:space="0" w:color="auto"/>
              <w:right w:val="single" w:sz="18"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1</w:t>
            </w:r>
          </w:p>
        </w:tc>
        <w:tc>
          <w:tcPr>
            <w:tcW w:w="429" w:type="dxa"/>
            <w:tcBorders>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P</w:t>
            </w:r>
          </w:p>
        </w:tc>
        <w:tc>
          <w:tcPr>
            <w:tcW w:w="568" w:type="dxa"/>
            <w:tcBorders>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p>
        </w:tc>
        <w:tc>
          <w:tcPr>
            <w:tcW w:w="486" w:type="dxa"/>
            <w:tcBorders>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p>
        </w:tc>
        <w:tc>
          <w:tcPr>
            <w:tcW w:w="362" w:type="dxa"/>
            <w:tcBorders>
              <w:bottom w:val="single" w:sz="4" w:space="0" w:color="auto"/>
            </w:tcBorders>
            <w:shd w:val="clear" w:color="auto" w:fill="FABF8F"/>
          </w:tcPr>
          <w:p w:rsidR="00913A0A" w:rsidRPr="00FB21E9" w:rsidRDefault="00913A0A" w:rsidP="00D55AB9">
            <w:pPr>
              <w:pStyle w:val="TableText"/>
              <w:rPr>
                <w:rFonts w:ascii="Tahoma" w:hAnsi="Tahoma" w:cs="Tahoma"/>
                <w:sz w:val="13"/>
              </w:rPr>
            </w:pPr>
          </w:p>
        </w:tc>
      </w:tr>
      <w:tr w:rsidR="00786C23" w:rsidRPr="00FB21E9" w:rsidTr="0083426E">
        <w:trPr>
          <w:cantSplit/>
          <w:trHeight w:val="145"/>
        </w:trPr>
        <w:tc>
          <w:tcPr>
            <w:tcW w:w="2468" w:type="dxa"/>
            <w:tcBorders>
              <w:bottom w:val="single" w:sz="4" w:space="0" w:color="auto"/>
            </w:tcBorders>
            <w:shd w:val="clear" w:color="auto" w:fill="auto"/>
          </w:tcPr>
          <w:p w:rsidR="00913A0A" w:rsidRPr="00FB21E9" w:rsidRDefault="00913A0A" w:rsidP="005C46EB">
            <w:pPr>
              <w:pStyle w:val="ProductNames"/>
              <w:spacing w:beforeLines="20" w:before="48" w:afterLines="20" w:after="48"/>
              <w:rPr>
                <w:rFonts w:ascii="Tahoma" w:hAnsi="Tahoma" w:cs="Tahoma"/>
                <w:sz w:val="14"/>
              </w:rPr>
            </w:pPr>
            <w:bookmarkStart w:id="97" w:name="_Toc370979968"/>
            <w:r w:rsidRPr="00FB21E9">
              <w:rPr>
                <w:rFonts w:ascii="Tahoma" w:hAnsi="Tahoma" w:cs="Tahoma"/>
                <w:sz w:val="14"/>
              </w:rPr>
              <w:t>Visio Pro для Office 365</w:t>
            </w:r>
            <w:bookmarkEnd w:id="97"/>
          </w:p>
        </w:tc>
        <w:tc>
          <w:tcPr>
            <w:tcW w:w="693" w:type="dxa"/>
            <w:tcBorders>
              <w:bottom w:val="single" w:sz="4" w:space="0" w:color="auto"/>
            </w:tcBorders>
            <w:shd w:val="clear" w:color="auto" w:fill="auto"/>
            <w:vAlign w:val="center"/>
          </w:tcPr>
          <w:p w:rsidR="00913A0A" w:rsidRPr="0083426E" w:rsidRDefault="00836E47" w:rsidP="00D55AB9">
            <w:pPr>
              <w:pStyle w:val="TableText"/>
              <w:widowControl w:val="0"/>
              <w:rPr>
                <w:rStyle w:val="EndnoteReference"/>
                <w:rFonts w:cs="Tahoma"/>
                <w:b w:val="0"/>
                <w:color w:val="0000FF"/>
                <w:sz w:val="13"/>
                <w:szCs w:val="13"/>
                <w:u w:val="single"/>
              </w:rPr>
            </w:pPr>
            <w:hyperlink w:anchor="_18_Visio_Pro" w:history="1">
              <w:r w:rsidR="00CF5A3E" w:rsidRPr="0083426E">
                <w:rPr>
                  <w:rStyle w:val="Hyperlink"/>
                  <w:rFonts w:cs="Tahoma"/>
                  <w:b/>
                  <w:sz w:val="13"/>
                  <w:szCs w:val="13"/>
                </w:rPr>
                <w:t>19</w:t>
              </w:r>
            </w:hyperlink>
          </w:p>
        </w:tc>
        <w:tc>
          <w:tcPr>
            <w:tcW w:w="405" w:type="dxa"/>
            <w:tcBorders>
              <w:bottom w:val="single" w:sz="4" w:space="0" w:color="auto"/>
            </w:tcBorders>
            <w:shd w:val="clear" w:color="auto" w:fill="auto"/>
            <w:vAlign w:val="center"/>
          </w:tcPr>
          <w:p w:rsidR="00913A0A" w:rsidRPr="00FB21E9" w:rsidRDefault="00913A0A" w:rsidP="00D55AB9">
            <w:pPr>
              <w:pStyle w:val="TableText"/>
              <w:spacing w:before="60" w:after="60"/>
              <w:rPr>
                <w:rFonts w:ascii="Tahoma" w:hAnsi="Tahoma" w:cs="Tahoma"/>
                <w:sz w:val="13"/>
              </w:rPr>
            </w:pPr>
            <w:r w:rsidRPr="00FB21E9">
              <w:rPr>
                <w:rFonts w:ascii="Tahoma" w:hAnsi="Tahoma" w:cs="Tahoma"/>
                <w:sz w:val="13"/>
              </w:rPr>
              <w:t>03/13</w:t>
            </w:r>
          </w:p>
        </w:tc>
        <w:tc>
          <w:tcPr>
            <w:tcW w:w="477" w:type="dxa"/>
            <w:tcBorders>
              <w:bottom w:val="single" w:sz="4" w:space="0" w:color="auto"/>
              <w:right w:val="single" w:sz="18" w:space="0" w:color="auto"/>
            </w:tcBorders>
            <w:shd w:val="clear" w:color="auto" w:fill="auto"/>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DT</w:t>
            </w:r>
          </w:p>
        </w:tc>
        <w:tc>
          <w:tcPr>
            <w:tcW w:w="378" w:type="dxa"/>
            <w:tcBorders>
              <w:left w:val="single" w:sz="18" w:space="0" w:color="auto"/>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p>
        </w:tc>
        <w:tc>
          <w:tcPr>
            <w:tcW w:w="369" w:type="dxa"/>
            <w:tcBorders>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p>
        </w:tc>
        <w:tc>
          <w:tcPr>
            <w:tcW w:w="396" w:type="dxa"/>
            <w:tcBorders>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p>
        </w:tc>
        <w:tc>
          <w:tcPr>
            <w:tcW w:w="369" w:type="dxa"/>
            <w:tcBorders>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p>
        </w:tc>
        <w:tc>
          <w:tcPr>
            <w:tcW w:w="378" w:type="dxa"/>
            <w:tcBorders>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p>
        </w:tc>
        <w:tc>
          <w:tcPr>
            <w:tcW w:w="378" w:type="dxa"/>
            <w:tcBorders>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p>
        </w:tc>
        <w:tc>
          <w:tcPr>
            <w:tcW w:w="350" w:type="dxa"/>
            <w:tcBorders>
              <w:bottom w:val="single" w:sz="4" w:space="0" w:color="auto"/>
              <w:right w:val="single" w:sz="18" w:space="0" w:color="auto"/>
            </w:tcBorders>
            <w:shd w:val="clear" w:color="auto" w:fill="auto"/>
            <w:vAlign w:val="center"/>
          </w:tcPr>
          <w:p w:rsidR="00913A0A" w:rsidRPr="00FB21E9"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FB21E9"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D55AB9">
            <w:pPr>
              <w:pStyle w:val="TableText"/>
              <w:rPr>
                <w:rFonts w:ascii="Tahoma" w:hAnsi="Tahoma" w:cs="Tahoma"/>
                <w:sz w:val="13"/>
              </w:rPr>
            </w:pPr>
          </w:p>
        </w:tc>
        <w:tc>
          <w:tcPr>
            <w:tcW w:w="568" w:type="dxa"/>
            <w:tcBorders>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p>
        </w:tc>
        <w:tc>
          <w:tcPr>
            <w:tcW w:w="486" w:type="dxa"/>
            <w:tcBorders>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p>
        </w:tc>
        <w:tc>
          <w:tcPr>
            <w:tcW w:w="362" w:type="dxa"/>
            <w:tcBorders>
              <w:bottom w:val="single" w:sz="4" w:space="0" w:color="auto"/>
            </w:tcBorders>
          </w:tcPr>
          <w:p w:rsidR="00913A0A" w:rsidRPr="00FB21E9" w:rsidRDefault="00913A0A" w:rsidP="00D55AB9">
            <w:pPr>
              <w:pStyle w:val="TableText"/>
              <w:rPr>
                <w:rFonts w:ascii="Tahoma" w:hAnsi="Tahoma" w:cs="Tahoma"/>
                <w:sz w:val="13"/>
              </w:rPr>
            </w:pPr>
          </w:p>
        </w:tc>
      </w:tr>
      <w:tr w:rsidR="00786C23" w:rsidRPr="00FB21E9" w:rsidTr="0083426E">
        <w:trPr>
          <w:cantSplit/>
          <w:trHeight w:val="145"/>
        </w:trPr>
        <w:tc>
          <w:tcPr>
            <w:tcW w:w="2468" w:type="dxa"/>
            <w:tcBorders>
              <w:bottom w:val="single" w:sz="4" w:space="0" w:color="auto"/>
            </w:tcBorders>
            <w:shd w:val="clear" w:color="auto" w:fill="FABF8F"/>
            <w:vAlign w:val="center"/>
          </w:tcPr>
          <w:p w:rsidR="00913A0A" w:rsidRPr="008E4472" w:rsidRDefault="00913A0A" w:rsidP="0083426E">
            <w:pPr>
              <w:pStyle w:val="ProductNames"/>
              <w:spacing w:beforeLines="20" w:before="48" w:afterLines="20" w:after="48"/>
              <w:rPr>
                <w:rFonts w:ascii="Tahoma" w:hAnsi="Tahoma" w:cs="Tahoma"/>
                <w:sz w:val="14"/>
                <w:lang w:val="ru-RU"/>
              </w:rPr>
            </w:pPr>
            <w:bookmarkStart w:id="98" w:name="_Toc370979969"/>
            <w:r w:rsidRPr="00FB21E9">
              <w:rPr>
                <w:rFonts w:ascii="Tahoma" w:hAnsi="Tahoma" w:cs="Tahoma"/>
                <w:sz w:val="14"/>
              </w:rPr>
              <w:t>Visio</w:t>
            </w:r>
            <w:r w:rsidRPr="008E4472">
              <w:rPr>
                <w:rFonts w:ascii="Tahoma" w:hAnsi="Tahoma" w:cs="Tahoma"/>
                <w:sz w:val="14"/>
                <w:lang w:val="ru-RU"/>
              </w:rPr>
              <w:t xml:space="preserve"> профессиональный для</w:t>
            </w:r>
            <w:r w:rsidR="0083426E">
              <w:rPr>
                <w:rFonts w:ascii="Tahoma" w:hAnsi="Tahoma" w:cs="Tahoma"/>
                <w:sz w:val="14"/>
              </w:rPr>
              <w:t> </w:t>
            </w:r>
            <w:r w:rsidRPr="00FB21E9">
              <w:rPr>
                <w:rFonts w:ascii="Tahoma" w:hAnsi="Tahoma" w:cs="Tahoma"/>
                <w:sz w:val="14"/>
              </w:rPr>
              <w:t>Office</w:t>
            </w:r>
            <w:r w:rsidR="0083426E">
              <w:rPr>
                <w:rFonts w:ascii="Tahoma" w:hAnsi="Tahoma" w:cs="Tahoma"/>
                <w:sz w:val="14"/>
              </w:rPr>
              <w:t> </w:t>
            </w:r>
            <w:r w:rsidRPr="008E4472">
              <w:rPr>
                <w:rFonts w:ascii="Tahoma" w:hAnsi="Tahoma" w:cs="Tahoma"/>
                <w:sz w:val="14"/>
                <w:lang w:val="ru-RU"/>
              </w:rPr>
              <w:t xml:space="preserve">365 </w:t>
            </w:r>
            <w:r w:rsidRPr="00FB21E9">
              <w:rPr>
                <w:rFonts w:ascii="Tahoma" w:hAnsi="Tahoma" w:cs="Tahoma"/>
                <w:sz w:val="14"/>
              </w:rPr>
              <w:t>A</w:t>
            </w:r>
            <w:bookmarkEnd w:id="98"/>
          </w:p>
        </w:tc>
        <w:tc>
          <w:tcPr>
            <w:tcW w:w="693" w:type="dxa"/>
            <w:tcBorders>
              <w:bottom w:val="single" w:sz="4" w:space="0" w:color="auto"/>
            </w:tcBorders>
            <w:shd w:val="clear" w:color="auto" w:fill="FABF8F"/>
            <w:vAlign w:val="center"/>
          </w:tcPr>
          <w:p w:rsidR="00913A0A" w:rsidRPr="008E4472" w:rsidRDefault="00913A0A" w:rsidP="00D55AB9">
            <w:pPr>
              <w:pStyle w:val="TableText"/>
              <w:widowControl w:val="0"/>
              <w:rPr>
                <w:rStyle w:val="EndnoteReference"/>
                <w:rFonts w:cs="Tahoma"/>
                <w:color w:val="0000FF"/>
                <w:sz w:val="13"/>
                <w:szCs w:val="13"/>
                <w:u w:val="single"/>
                <w:lang w:val="ru-RU"/>
              </w:rPr>
            </w:pPr>
          </w:p>
        </w:tc>
        <w:tc>
          <w:tcPr>
            <w:tcW w:w="405" w:type="dxa"/>
            <w:tcBorders>
              <w:bottom w:val="single" w:sz="4" w:space="0" w:color="auto"/>
            </w:tcBorders>
            <w:shd w:val="clear" w:color="auto" w:fill="FABF8F"/>
            <w:vAlign w:val="center"/>
          </w:tcPr>
          <w:p w:rsidR="00913A0A" w:rsidRPr="00FB21E9" w:rsidRDefault="00913A0A" w:rsidP="00D55AB9">
            <w:pPr>
              <w:pStyle w:val="TableText"/>
              <w:spacing w:before="60" w:after="60"/>
              <w:rPr>
                <w:rFonts w:ascii="Tahoma" w:hAnsi="Tahoma" w:cs="Tahoma"/>
                <w:sz w:val="13"/>
              </w:rPr>
            </w:pPr>
            <w:r w:rsidRPr="00FB21E9">
              <w:rPr>
                <w:rFonts w:ascii="Tahoma" w:hAnsi="Tahoma" w:cs="Tahoma"/>
                <w:sz w:val="13"/>
              </w:rPr>
              <w:t>03/13</w:t>
            </w:r>
          </w:p>
        </w:tc>
        <w:tc>
          <w:tcPr>
            <w:tcW w:w="477" w:type="dxa"/>
            <w:tcBorders>
              <w:bottom w:val="single" w:sz="4" w:space="0" w:color="auto"/>
              <w:right w:val="single" w:sz="18"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DT</w:t>
            </w:r>
          </w:p>
        </w:tc>
        <w:tc>
          <w:tcPr>
            <w:tcW w:w="378" w:type="dxa"/>
            <w:tcBorders>
              <w:left w:val="single" w:sz="18" w:space="0" w:color="auto"/>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p>
        </w:tc>
        <w:tc>
          <w:tcPr>
            <w:tcW w:w="369" w:type="dxa"/>
            <w:tcBorders>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p>
        </w:tc>
        <w:tc>
          <w:tcPr>
            <w:tcW w:w="396" w:type="dxa"/>
            <w:tcBorders>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p>
        </w:tc>
        <w:tc>
          <w:tcPr>
            <w:tcW w:w="369" w:type="dxa"/>
            <w:tcBorders>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p>
        </w:tc>
        <w:tc>
          <w:tcPr>
            <w:tcW w:w="378" w:type="dxa"/>
            <w:tcBorders>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p>
        </w:tc>
        <w:tc>
          <w:tcPr>
            <w:tcW w:w="378" w:type="dxa"/>
            <w:tcBorders>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p>
        </w:tc>
        <w:tc>
          <w:tcPr>
            <w:tcW w:w="350" w:type="dxa"/>
            <w:tcBorders>
              <w:bottom w:val="single" w:sz="4" w:space="0" w:color="auto"/>
              <w:right w:val="single" w:sz="18" w:space="0" w:color="auto"/>
            </w:tcBorders>
            <w:shd w:val="clear" w:color="auto" w:fill="FABF8F"/>
            <w:vAlign w:val="center"/>
          </w:tcPr>
          <w:p w:rsidR="00913A0A" w:rsidRPr="00FB21E9"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FB21E9"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D55AB9">
            <w:pPr>
              <w:pStyle w:val="TableText"/>
              <w:rPr>
                <w:rFonts w:ascii="Tahoma" w:hAnsi="Tahoma" w:cs="Tahoma"/>
                <w:sz w:val="13"/>
              </w:rPr>
            </w:pPr>
          </w:p>
        </w:tc>
        <w:tc>
          <w:tcPr>
            <w:tcW w:w="568" w:type="dxa"/>
            <w:tcBorders>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A, ST (только EES)</w:t>
            </w:r>
          </w:p>
        </w:tc>
        <w:tc>
          <w:tcPr>
            <w:tcW w:w="486" w:type="dxa"/>
            <w:tcBorders>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p>
        </w:tc>
        <w:tc>
          <w:tcPr>
            <w:tcW w:w="362" w:type="dxa"/>
            <w:tcBorders>
              <w:bottom w:val="single" w:sz="4" w:space="0" w:color="auto"/>
            </w:tcBorders>
            <w:shd w:val="clear" w:color="auto" w:fill="FABF8F"/>
          </w:tcPr>
          <w:p w:rsidR="00913A0A" w:rsidRPr="00FB21E9" w:rsidRDefault="00913A0A" w:rsidP="00D55AB9">
            <w:pPr>
              <w:pStyle w:val="TableText"/>
              <w:rPr>
                <w:rFonts w:ascii="Tahoma" w:hAnsi="Tahoma" w:cs="Tahoma"/>
                <w:sz w:val="13"/>
              </w:rPr>
            </w:pPr>
          </w:p>
        </w:tc>
      </w:tr>
      <w:tr w:rsidR="00786C23" w:rsidRPr="00FB21E9" w:rsidTr="0083426E">
        <w:trPr>
          <w:cantSplit/>
          <w:trHeight w:val="145"/>
        </w:trPr>
        <w:tc>
          <w:tcPr>
            <w:tcW w:w="2468" w:type="dxa"/>
            <w:tcBorders>
              <w:bottom w:val="single" w:sz="4" w:space="0" w:color="auto"/>
            </w:tcBorders>
            <w:shd w:val="clear" w:color="auto" w:fill="auto"/>
          </w:tcPr>
          <w:p w:rsidR="00913A0A" w:rsidRPr="00FB21E9" w:rsidRDefault="00913A0A" w:rsidP="005C46EB">
            <w:pPr>
              <w:pStyle w:val="ProductNames"/>
              <w:spacing w:beforeLines="20" w:before="48" w:afterLines="20" w:after="48"/>
              <w:rPr>
                <w:rFonts w:ascii="Tahoma" w:hAnsi="Tahoma" w:cs="Tahoma"/>
                <w:sz w:val="14"/>
              </w:rPr>
            </w:pPr>
            <w:bookmarkStart w:id="99" w:name="_Toc336337889"/>
            <w:bookmarkStart w:id="100" w:name="_Toc370979970"/>
            <w:r w:rsidRPr="00FB21E9">
              <w:rPr>
                <w:rFonts w:ascii="Tahoma" w:hAnsi="Tahoma" w:cs="Tahoma"/>
                <w:sz w:val="14"/>
              </w:rPr>
              <w:t>Visual Studio</w:t>
            </w:r>
            <w:r w:rsidR="00773A93" w:rsidRPr="00FB21E9">
              <w:rPr>
                <w:rFonts w:ascii="Tahoma" w:hAnsi="Tahoma" w:cs="Tahoma"/>
                <w:sz w:val="14"/>
                <w:vertAlign w:val="superscript"/>
              </w:rPr>
              <w:t>®</w:t>
            </w:r>
            <w:r w:rsidRPr="00FB21E9">
              <w:rPr>
                <w:rFonts w:ascii="Tahoma" w:hAnsi="Tahoma" w:cs="Tahoma"/>
                <w:sz w:val="14"/>
              </w:rPr>
              <w:t xml:space="preserve"> Professional </w:t>
            </w:r>
            <w:bookmarkEnd w:id="99"/>
            <w:r w:rsidRPr="00FB21E9">
              <w:rPr>
                <w:rFonts w:ascii="Tahoma" w:hAnsi="Tahoma" w:cs="Tahoma"/>
                <w:sz w:val="14"/>
              </w:rPr>
              <w:t>2013</w:t>
            </w:r>
            <w:bookmarkEnd w:id="100"/>
          </w:p>
        </w:tc>
        <w:tc>
          <w:tcPr>
            <w:tcW w:w="693" w:type="dxa"/>
            <w:tcBorders>
              <w:bottom w:val="single" w:sz="4" w:space="0" w:color="auto"/>
            </w:tcBorders>
            <w:shd w:val="clear" w:color="auto" w:fill="auto"/>
            <w:vAlign w:val="center"/>
          </w:tcPr>
          <w:p w:rsidR="00913A0A" w:rsidRPr="0083426E" w:rsidRDefault="00836E47" w:rsidP="00D55AB9">
            <w:pPr>
              <w:pStyle w:val="TableText"/>
              <w:widowControl w:val="0"/>
              <w:rPr>
                <w:rFonts w:cs="Tahoma"/>
                <w:b/>
                <w:color w:val="0000FF"/>
                <w:sz w:val="13"/>
                <w:szCs w:val="13"/>
                <w:u w:val="single"/>
              </w:rPr>
            </w:pPr>
            <w:hyperlink w:anchor="_19_Visual_Studio" w:history="1">
              <w:r w:rsidR="00CF5A3E" w:rsidRPr="0083426E">
                <w:rPr>
                  <w:rStyle w:val="Hyperlink"/>
                  <w:rFonts w:cs="Tahoma"/>
                  <w:b/>
                  <w:sz w:val="13"/>
                  <w:szCs w:val="13"/>
                </w:rPr>
                <w:t>20</w:t>
              </w:r>
            </w:hyperlink>
          </w:p>
        </w:tc>
        <w:tc>
          <w:tcPr>
            <w:tcW w:w="405" w:type="dxa"/>
            <w:tcBorders>
              <w:bottom w:val="single" w:sz="4" w:space="0" w:color="auto"/>
            </w:tcBorders>
            <w:shd w:val="clear" w:color="auto" w:fill="auto"/>
            <w:vAlign w:val="center"/>
          </w:tcPr>
          <w:p w:rsidR="00913A0A" w:rsidRPr="00FB21E9" w:rsidRDefault="00913A0A" w:rsidP="00D55AB9">
            <w:pPr>
              <w:pStyle w:val="TableText"/>
              <w:spacing w:before="60" w:after="60"/>
              <w:rPr>
                <w:rFonts w:ascii="Tahoma" w:hAnsi="Tahoma" w:cs="Tahoma"/>
                <w:sz w:val="13"/>
              </w:rPr>
            </w:pPr>
            <w:r w:rsidRPr="00FB21E9">
              <w:rPr>
                <w:rFonts w:ascii="Tahoma" w:hAnsi="Tahoma" w:cs="Tahoma"/>
                <w:sz w:val="13"/>
              </w:rPr>
              <w:t>08/12</w:t>
            </w:r>
          </w:p>
        </w:tc>
        <w:tc>
          <w:tcPr>
            <w:tcW w:w="477" w:type="dxa"/>
            <w:tcBorders>
              <w:bottom w:val="single" w:sz="4" w:space="0" w:color="auto"/>
              <w:right w:val="single" w:sz="18" w:space="0" w:color="auto"/>
            </w:tcBorders>
            <w:shd w:val="clear" w:color="auto" w:fill="auto"/>
            <w:vAlign w:val="center"/>
          </w:tcPr>
          <w:p w:rsidR="00913A0A" w:rsidRPr="00FB21E9" w:rsidRDefault="00913A0A" w:rsidP="00D55AB9">
            <w:pPr>
              <w:pStyle w:val="TableText"/>
              <w:rPr>
                <w:rFonts w:ascii="Tahoma" w:hAnsi="Tahoma" w:cs="Tahoma"/>
                <w:sz w:val="13"/>
              </w:rPr>
            </w:pPr>
          </w:p>
        </w:tc>
        <w:tc>
          <w:tcPr>
            <w:tcW w:w="378" w:type="dxa"/>
            <w:tcBorders>
              <w:left w:val="single" w:sz="18" w:space="0" w:color="auto"/>
              <w:bottom w:val="single" w:sz="4" w:space="0" w:color="auto"/>
            </w:tcBorders>
            <w:shd w:val="clear" w:color="auto" w:fill="auto"/>
            <w:vAlign w:val="center"/>
          </w:tcPr>
          <w:p w:rsidR="00913A0A" w:rsidRPr="00FB21E9" w:rsidRDefault="00913A0A" w:rsidP="00D55AB9">
            <w:pPr>
              <w:pStyle w:val="TableText"/>
              <w:spacing w:after="120"/>
              <w:rPr>
                <w:rFonts w:ascii="Tahoma" w:hAnsi="Tahoma" w:cs="Tahoma"/>
                <w:sz w:val="13"/>
              </w:rPr>
            </w:pPr>
            <w:r w:rsidRPr="00FB21E9">
              <w:rPr>
                <w:rFonts w:ascii="Tahoma" w:hAnsi="Tahoma" w:cs="Tahoma"/>
                <w:sz w:val="13"/>
              </w:rPr>
              <w:t>2</w:t>
            </w:r>
          </w:p>
        </w:tc>
        <w:tc>
          <w:tcPr>
            <w:tcW w:w="369" w:type="dxa"/>
            <w:tcBorders>
              <w:bottom w:val="single" w:sz="4" w:space="0" w:color="auto"/>
            </w:tcBorders>
            <w:shd w:val="clear" w:color="auto" w:fill="auto"/>
            <w:vAlign w:val="center"/>
          </w:tcPr>
          <w:p w:rsidR="00913A0A" w:rsidRPr="00FB21E9" w:rsidRDefault="00913A0A" w:rsidP="00D55AB9">
            <w:pPr>
              <w:pStyle w:val="TableText"/>
              <w:spacing w:after="120"/>
              <w:rPr>
                <w:rFonts w:ascii="Tahoma" w:hAnsi="Tahoma" w:cs="Tahoma"/>
                <w:sz w:val="13"/>
              </w:rPr>
            </w:pPr>
          </w:p>
        </w:tc>
        <w:tc>
          <w:tcPr>
            <w:tcW w:w="396" w:type="dxa"/>
            <w:tcBorders>
              <w:bottom w:val="single" w:sz="4" w:space="0" w:color="auto"/>
            </w:tcBorders>
            <w:shd w:val="clear" w:color="auto" w:fill="auto"/>
            <w:vAlign w:val="center"/>
          </w:tcPr>
          <w:p w:rsidR="00913A0A" w:rsidRPr="00FB21E9" w:rsidRDefault="00913A0A" w:rsidP="00D55AB9">
            <w:pPr>
              <w:pStyle w:val="TableText"/>
              <w:spacing w:after="120"/>
              <w:rPr>
                <w:rFonts w:ascii="Tahoma" w:hAnsi="Tahoma" w:cs="Tahoma"/>
                <w:sz w:val="13"/>
              </w:rPr>
            </w:pPr>
          </w:p>
        </w:tc>
        <w:tc>
          <w:tcPr>
            <w:tcW w:w="369" w:type="dxa"/>
            <w:tcBorders>
              <w:bottom w:val="single" w:sz="4" w:space="0" w:color="auto"/>
            </w:tcBorders>
            <w:shd w:val="clear" w:color="auto" w:fill="auto"/>
            <w:vAlign w:val="center"/>
          </w:tcPr>
          <w:p w:rsidR="00913A0A" w:rsidRPr="00FB21E9" w:rsidRDefault="00913A0A" w:rsidP="00D55AB9">
            <w:pPr>
              <w:pStyle w:val="TableText"/>
              <w:spacing w:after="120"/>
              <w:rPr>
                <w:rFonts w:ascii="Tahoma" w:hAnsi="Tahoma" w:cs="Tahoma"/>
                <w:sz w:val="13"/>
              </w:rPr>
            </w:pPr>
          </w:p>
        </w:tc>
        <w:tc>
          <w:tcPr>
            <w:tcW w:w="378" w:type="dxa"/>
            <w:tcBorders>
              <w:bottom w:val="single" w:sz="4" w:space="0" w:color="auto"/>
            </w:tcBorders>
            <w:shd w:val="clear" w:color="auto" w:fill="auto"/>
            <w:vAlign w:val="center"/>
          </w:tcPr>
          <w:p w:rsidR="00913A0A" w:rsidRPr="00FB21E9" w:rsidRDefault="00913A0A" w:rsidP="00D55AB9">
            <w:pPr>
              <w:pStyle w:val="TableText"/>
              <w:spacing w:after="120"/>
              <w:rPr>
                <w:rFonts w:ascii="Tahoma" w:hAnsi="Tahoma" w:cs="Tahoma"/>
                <w:sz w:val="13"/>
              </w:rPr>
            </w:pPr>
          </w:p>
        </w:tc>
        <w:tc>
          <w:tcPr>
            <w:tcW w:w="378" w:type="dxa"/>
            <w:tcBorders>
              <w:bottom w:val="single" w:sz="4" w:space="0" w:color="auto"/>
            </w:tcBorders>
            <w:shd w:val="clear" w:color="auto" w:fill="auto"/>
            <w:vAlign w:val="center"/>
          </w:tcPr>
          <w:p w:rsidR="00913A0A" w:rsidRPr="00FB21E9" w:rsidRDefault="00913A0A" w:rsidP="00D55AB9">
            <w:pPr>
              <w:pStyle w:val="TableText"/>
              <w:spacing w:after="120"/>
              <w:rPr>
                <w:rFonts w:ascii="Tahoma" w:hAnsi="Tahoma" w:cs="Tahoma"/>
                <w:sz w:val="13"/>
              </w:rPr>
            </w:pPr>
          </w:p>
        </w:tc>
        <w:tc>
          <w:tcPr>
            <w:tcW w:w="350" w:type="dxa"/>
            <w:tcBorders>
              <w:bottom w:val="single" w:sz="4" w:space="0" w:color="auto"/>
              <w:right w:val="single" w:sz="18" w:space="0" w:color="auto"/>
            </w:tcBorders>
            <w:shd w:val="clear" w:color="auto" w:fill="auto"/>
            <w:vAlign w:val="center"/>
          </w:tcPr>
          <w:p w:rsidR="00913A0A" w:rsidRPr="00FB21E9" w:rsidRDefault="00913A0A" w:rsidP="00D55AB9">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913A0A" w:rsidRPr="00FB21E9" w:rsidRDefault="00913A0A" w:rsidP="00D55AB9">
            <w:pPr>
              <w:pStyle w:val="TableText"/>
              <w:spacing w:after="120"/>
              <w:rPr>
                <w:rFonts w:ascii="Tahoma" w:hAnsi="Tahoma" w:cs="Tahoma"/>
                <w:sz w:val="13"/>
              </w:rPr>
            </w:pPr>
            <w:r w:rsidRPr="00FB21E9">
              <w:rPr>
                <w:rFonts w:ascii="Tahoma" w:hAnsi="Tahoma" w:cs="Tahoma"/>
                <w:sz w:val="13"/>
              </w:rPr>
              <w:t>2</w:t>
            </w:r>
          </w:p>
        </w:tc>
        <w:tc>
          <w:tcPr>
            <w:tcW w:w="429" w:type="dxa"/>
            <w:tcBorders>
              <w:bottom w:val="single" w:sz="4" w:space="0" w:color="auto"/>
            </w:tcBorders>
            <w:shd w:val="clear" w:color="auto" w:fill="auto"/>
            <w:vAlign w:val="center"/>
          </w:tcPr>
          <w:p w:rsidR="00913A0A" w:rsidRPr="00FB21E9" w:rsidRDefault="00913A0A" w:rsidP="00D55AB9">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FB21E9" w:rsidRDefault="00913A0A" w:rsidP="00D55AB9">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913A0A" w:rsidRPr="00FB21E9" w:rsidRDefault="00913A0A" w:rsidP="00D55AB9">
            <w:pPr>
              <w:pStyle w:val="TableText"/>
              <w:spacing w:before="120"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FB21E9"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D55AB9">
            <w:pPr>
              <w:pStyle w:val="TableText"/>
              <w:rPr>
                <w:rFonts w:ascii="Tahoma" w:hAnsi="Tahoma" w:cs="Tahoma"/>
                <w:sz w:val="13"/>
              </w:rPr>
            </w:pPr>
          </w:p>
        </w:tc>
        <w:tc>
          <w:tcPr>
            <w:tcW w:w="568" w:type="dxa"/>
            <w:tcBorders>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p>
        </w:tc>
        <w:tc>
          <w:tcPr>
            <w:tcW w:w="486" w:type="dxa"/>
            <w:tcBorders>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p>
        </w:tc>
        <w:tc>
          <w:tcPr>
            <w:tcW w:w="362" w:type="dxa"/>
            <w:tcBorders>
              <w:bottom w:val="single" w:sz="4" w:space="0" w:color="auto"/>
            </w:tcBorders>
          </w:tcPr>
          <w:p w:rsidR="00913A0A" w:rsidRPr="00FB21E9" w:rsidRDefault="00913A0A" w:rsidP="00D55AB9">
            <w:pPr>
              <w:pStyle w:val="TableText"/>
              <w:rPr>
                <w:rFonts w:ascii="Tahoma" w:hAnsi="Tahoma" w:cs="Tahoma"/>
                <w:sz w:val="13"/>
              </w:rPr>
            </w:pPr>
          </w:p>
        </w:tc>
      </w:tr>
      <w:tr w:rsidR="00786C23" w:rsidRPr="00FB21E9" w:rsidTr="0083426E">
        <w:trPr>
          <w:cantSplit/>
          <w:trHeight w:val="145"/>
        </w:trPr>
        <w:tc>
          <w:tcPr>
            <w:tcW w:w="2468" w:type="dxa"/>
            <w:tcBorders>
              <w:bottom w:val="single" w:sz="4" w:space="0" w:color="auto"/>
            </w:tcBorders>
            <w:shd w:val="clear" w:color="auto" w:fill="FABF8F"/>
          </w:tcPr>
          <w:p w:rsidR="00913A0A" w:rsidRPr="00FB21E9" w:rsidRDefault="00913A0A" w:rsidP="0083426E">
            <w:pPr>
              <w:pStyle w:val="ProductNames"/>
              <w:spacing w:beforeLines="20" w:before="48" w:afterLines="20" w:after="48"/>
              <w:rPr>
                <w:rFonts w:ascii="Tahoma" w:hAnsi="Tahoma" w:cs="Tahoma"/>
                <w:sz w:val="14"/>
              </w:rPr>
            </w:pPr>
            <w:bookmarkStart w:id="101" w:name="_Toc336337890"/>
            <w:bookmarkStart w:id="102" w:name="_Toc370979971"/>
            <w:r w:rsidRPr="00FB21E9">
              <w:rPr>
                <w:rFonts w:ascii="Tahoma" w:hAnsi="Tahoma" w:cs="Tahoma"/>
                <w:sz w:val="14"/>
              </w:rPr>
              <w:t>Visual Studio</w:t>
            </w:r>
            <w:r w:rsidR="00773A93" w:rsidRPr="00FB21E9">
              <w:rPr>
                <w:rFonts w:ascii="Tahoma" w:hAnsi="Tahoma" w:cs="Tahoma"/>
                <w:sz w:val="14"/>
                <w:vertAlign w:val="superscript"/>
              </w:rPr>
              <w:t>®</w:t>
            </w:r>
            <w:r w:rsidRPr="00FB21E9">
              <w:rPr>
                <w:rFonts w:ascii="Tahoma" w:hAnsi="Tahoma" w:cs="Tahoma"/>
                <w:sz w:val="14"/>
              </w:rPr>
              <w:t xml:space="preserve"> Professional 2013 с</w:t>
            </w:r>
            <w:r w:rsidR="0083426E">
              <w:rPr>
                <w:rFonts w:ascii="Tahoma" w:hAnsi="Tahoma" w:cs="Tahoma"/>
                <w:sz w:val="14"/>
              </w:rPr>
              <w:t> </w:t>
            </w:r>
            <w:r w:rsidRPr="00FB21E9">
              <w:rPr>
                <w:rFonts w:ascii="Tahoma" w:hAnsi="Tahoma" w:cs="Tahoma"/>
                <w:sz w:val="14"/>
              </w:rPr>
              <w:t>MSDN</w:t>
            </w:r>
            <w:bookmarkEnd w:id="101"/>
            <w:bookmarkEnd w:id="102"/>
            <w:r w:rsidRPr="00FB21E9">
              <w:rPr>
                <w:rFonts w:ascii="Tahoma" w:hAnsi="Tahoma" w:cs="Tahoma"/>
                <w:sz w:val="14"/>
              </w:rPr>
              <w:t xml:space="preserve"> </w:t>
            </w:r>
          </w:p>
        </w:tc>
        <w:tc>
          <w:tcPr>
            <w:tcW w:w="693" w:type="dxa"/>
            <w:tcBorders>
              <w:bottom w:val="single" w:sz="4" w:space="0" w:color="auto"/>
            </w:tcBorders>
            <w:shd w:val="clear" w:color="auto" w:fill="FABF8F"/>
            <w:vAlign w:val="center"/>
          </w:tcPr>
          <w:p w:rsidR="00913A0A" w:rsidRPr="0083426E" w:rsidRDefault="00836E47" w:rsidP="00D55AB9">
            <w:pPr>
              <w:pStyle w:val="TableText"/>
              <w:widowControl w:val="0"/>
              <w:rPr>
                <w:rStyle w:val="EndnoteReference"/>
                <w:rFonts w:cs="Tahoma"/>
                <w:b w:val="0"/>
                <w:color w:val="0000FF"/>
                <w:sz w:val="13"/>
                <w:szCs w:val="13"/>
                <w:u w:val="single"/>
              </w:rPr>
            </w:pPr>
            <w:hyperlink w:anchor="_20_Visual_Studio" w:history="1">
              <w:r w:rsidR="00CF5A3E" w:rsidRPr="0083426E">
                <w:rPr>
                  <w:rStyle w:val="Hyperlink"/>
                  <w:rFonts w:cs="Tahoma"/>
                  <w:b/>
                  <w:sz w:val="13"/>
                  <w:szCs w:val="13"/>
                </w:rPr>
                <w:t>21</w:t>
              </w:r>
            </w:hyperlink>
            <w:hyperlink w:anchor="Aps_13VS2010ProfessionalMSDN" w:history="1"/>
          </w:p>
        </w:tc>
        <w:tc>
          <w:tcPr>
            <w:tcW w:w="405" w:type="dxa"/>
            <w:tcBorders>
              <w:bottom w:val="single" w:sz="4" w:space="0" w:color="auto"/>
            </w:tcBorders>
            <w:shd w:val="clear" w:color="auto" w:fill="FABF8F"/>
            <w:vAlign w:val="center"/>
          </w:tcPr>
          <w:p w:rsidR="00913A0A" w:rsidRPr="00FB21E9" w:rsidRDefault="00913A0A" w:rsidP="00D55AB9">
            <w:pPr>
              <w:pStyle w:val="TableText"/>
              <w:spacing w:before="60" w:after="60"/>
              <w:rPr>
                <w:rFonts w:ascii="Tahoma" w:hAnsi="Tahoma" w:cs="Tahoma"/>
                <w:sz w:val="13"/>
              </w:rPr>
            </w:pPr>
            <w:r w:rsidRPr="00FB21E9">
              <w:rPr>
                <w:rFonts w:ascii="Tahoma" w:hAnsi="Tahoma" w:cs="Tahoma"/>
                <w:sz w:val="13"/>
              </w:rPr>
              <w:t>09/12</w:t>
            </w:r>
          </w:p>
        </w:tc>
        <w:tc>
          <w:tcPr>
            <w:tcW w:w="477" w:type="dxa"/>
            <w:tcBorders>
              <w:bottom w:val="single" w:sz="4" w:space="0" w:color="auto"/>
              <w:right w:val="single" w:sz="18"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DT</w:t>
            </w:r>
          </w:p>
        </w:tc>
        <w:tc>
          <w:tcPr>
            <w:tcW w:w="378" w:type="dxa"/>
            <w:tcBorders>
              <w:left w:val="single" w:sz="18" w:space="0" w:color="auto"/>
              <w:bottom w:val="single" w:sz="4" w:space="0" w:color="auto"/>
            </w:tcBorders>
            <w:shd w:val="clear" w:color="auto" w:fill="FABF8F"/>
            <w:vAlign w:val="center"/>
          </w:tcPr>
          <w:p w:rsidR="00913A0A" w:rsidRPr="00FB21E9" w:rsidRDefault="00913A0A" w:rsidP="00D55AB9">
            <w:pPr>
              <w:pStyle w:val="TableText"/>
              <w:spacing w:after="120"/>
              <w:rPr>
                <w:rFonts w:ascii="Tahoma" w:hAnsi="Tahoma" w:cs="Tahoma"/>
                <w:sz w:val="13"/>
              </w:rPr>
            </w:pPr>
          </w:p>
        </w:tc>
        <w:tc>
          <w:tcPr>
            <w:tcW w:w="369" w:type="dxa"/>
            <w:tcBorders>
              <w:bottom w:val="single" w:sz="4" w:space="0" w:color="auto"/>
            </w:tcBorders>
            <w:shd w:val="clear" w:color="auto" w:fill="FABF8F"/>
            <w:vAlign w:val="center"/>
          </w:tcPr>
          <w:p w:rsidR="00913A0A" w:rsidRPr="00FB21E9" w:rsidRDefault="00913A0A" w:rsidP="00D55AB9">
            <w:pPr>
              <w:pStyle w:val="TableText"/>
              <w:spacing w:after="120"/>
              <w:rPr>
                <w:rFonts w:ascii="Tahoma" w:hAnsi="Tahoma" w:cs="Tahoma"/>
                <w:sz w:val="13"/>
              </w:rPr>
            </w:pPr>
            <w:r w:rsidRPr="00FB21E9">
              <w:rPr>
                <w:rFonts w:ascii="Tahoma" w:hAnsi="Tahoma" w:cs="Tahoma"/>
                <w:sz w:val="13"/>
              </w:rPr>
              <w:t>3</w:t>
            </w:r>
          </w:p>
        </w:tc>
        <w:tc>
          <w:tcPr>
            <w:tcW w:w="396" w:type="dxa"/>
            <w:tcBorders>
              <w:bottom w:val="single" w:sz="4" w:space="0" w:color="auto"/>
            </w:tcBorders>
            <w:shd w:val="clear" w:color="auto" w:fill="FABF8F"/>
            <w:vAlign w:val="center"/>
          </w:tcPr>
          <w:p w:rsidR="00913A0A" w:rsidRPr="00FB21E9" w:rsidRDefault="00913A0A" w:rsidP="00D55AB9">
            <w:pPr>
              <w:pStyle w:val="TableText"/>
              <w:spacing w:after="120"/>
              <w:rPr>
                <w:rFonts w:ascii="Tahoma" w:hAnsi="Tahoma" w:cs="Tahoma"/>
                <w:sz w:val="13"/>
              </w:rPr>
            </w:pPr>
            <w:r w:rsidRPr="00FB21E9">
              <w:rPr>
                <w:rFonts w:ascii="Tahoma" w:hAnsi="Tahoma" w:cs="Tahoma"/>
                <w:sz w:val="13"/>
              </w:rPr>
              <w:t>2</w:t>
            </w:r>
          </w:p>
        </w:tc>
        <w:tc>
          <w:tcPr>
            <w:tcW w:w="369" w:type="dxa"/>
            <w:tcBorders>
              <w:bottom w:val="single" w:sz="4" w:space="0" w:color="auto"/>
            </w:tcBorders>
            <w:shd w:val="clear" w:color="auto" w:fill="FABF8F"/>
            <w:vAlign w:val="center"/>
          </w:tcPr>
          <w:p w:rsidR="00913A0A" w:rsidRPr="00FB21E9" w:rsidRDefault="00913A0A" w:rsidP="00D55AB9">
            <w:pPr>
              <w:pStyle w:val="TableText"/>
              <w:spacing w:after="120"/>
              <w:rPr>
                <w:rFonts w:ascii="Tahoma" w:hAnsi="Tahoma" w:cs="Tahoma"/>
                <w:sz w:val="13"/>
              </w:rPr>
            </w:pPr>
            <w:r w:rsidRPr="00FB21E9">
              <w:rPr>
                <w:rFonts w:ascii="Tahoma" w:hAnsi="Tahoma" w:cs="Tahoma"/>
                <w:sz w:val="13"/>
              </w:rPr>
              <w:t>2</w:t>
            </w:r>
          </w:p>
        </w:tc>
        <w:tc>
          <w:tcPr>
            <w:tcW w:w="378" w:type="dxa"/>
            <w:tcBorders>
              <w:bottom w:val="single" w:sz="4" w:space="0" w:color="auto"/>
            </w:tcBorders>
            <w:shd w:val="clear" w:color="auto" w:fill="FABF8F"/>
            <w:vAlign w:val="center"/>
          </w:tcPr>
          <w:p w:rsidR="00913A0A" w:rsidRPr="00FB21E9" w:rsidRDefault="00913A0A" w:rsidP="00D55AB9">
            <w:pPr>
              <w:pStyle w:val="TableText"/>
              <w:spacing w:after="120"/>
              <w:rPr>
                <w:rFonts w:ascii="Tahoma" w:hAnsi="Tahoma" w:cs="Tahoma"/>
                <w:sz w:val="13"/>
              </w:rPr>
            </w:pPr>
            <w:r w:rsidRPr="00FB21E9">
              <w:rPr>
                <w:rFonts w:ascii="Tahoma" w:hAnsi="Tahoma" w:cs="Tahoma"/>
                <w:sz w:val="13"/>
              </w:rPr>
              <w:t>2</w:t>
            </w:r>
          </w:p>
        </w:tc>
        <w:tc>
          <w:tcPr>
            <w:tcW w:w="378" w:type="dxa"/>
            <w:tcBorders>
              <w:bottom w:val="single" w:sz="4" w:space="0" w:color="auto"/>
            </w:tcBorders>
            <w:shd w:val="clear" w:color="auto" w:fill="FABF8F"/>
            <w:vAlign w:val="center"/>
          </w:tcPr>
          <w:p w:rsidR="00913A0A" w:rsidRPr="00FB21E9" w:rsidRDefault="00913A0A" w:rsidP="00D55AB9">
            <w:pPr>
              <w:pStyle w:val="TableText"/>
              <w:spacing w:after="120"/>
              <w:rPr>
                <w:rFonts w:ascii="Tahoma" w:hAnsi="Tahoma" w:cs="Tahoma"/>
                <w:sz w:val="13"/>
              </w:rPr>
            </w:pPr>
            <w:r w:rsidRPr="00FB21E9">
              <w:rPr>
                <w:rFonts w:ascii="Tahoma" w:hAnsi="Tahoma" w:cs="Tahoma"/>
                <w:sz w:val="13"/>
              </w:rPr>
              <w:t>1</w:t>
            </w:r>
          </w:p>
        </w:tc>
        <w:tc>
          <w:tcPr>
            <w:tcW w:w="350" w:type="dxa"/>
            <w:tcBorders>
              <w:bottom w:val="single" w:sz="4" w:space="0" w:color="auto"/>
              <w:right w:val="single" w:sz="18" w:space="0" w:color="auto"/>
            </w:tcBorders>
            <w:shd w:val="clear" w:color="auto" w:fill="FABF8F"/>
            <w:vAlign w:val="center"/>
          </w:tcPr>
          <w:p w:rsidR="00913A0A" w:rsidRPr="00FB21E9" w:rsidRDefault="00913A0A" w:rsidP="00D55AB9">
            <w:pPr>
              <w:pStyle w:val="TableText"/>
              <w:spacing w:after="120"/>
              <w:rPr>
                <w:rFonts w:ascii="Tahoma" w:hAnsi="Tahoma" w:cs="Tahoma"/>
                <w:sz w:val="13"/>
              </w:rPr>
            </w:pPr>
            <w:r w:rsidRPr="00FB21E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FB21E9"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913A0A" w:rsidRPr="00FB21E9" w:rsidRDefault="00913A0A" w:rsidP="00D55AB9">
            <w:pPr>
              <w:pStyle w:val="TableText"/>
              <w:spacing w:after="120"/>
              <w:rPr>
                <w:rFonts w:ascii="Tahoma" w:hAnsi="Tahoma" w:cs="Tahoma"/>
                <w:sz w:val="13"/>
              </w:rPr>
            </w:pPr>
            <w:r w:rsidRPr="00FB21E9">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FB21E9" w:rsidRDefault="00913A0A" w:rsidP="00D55AB9">
            <w:pPr>
              <w:pStyle w:val="TableText"/>
              <w:spacing w:after="120"/>
              <w:rPr>
                <w:rFonts w:ascii="Tahoma" w:hAnsi="Tahoma" w:cs="Tahoma"/>
                <w:sz w:val="13"/>
              </w:rPr>
            </w:pPr>
            <w:r w:rsidRPr="00FB21E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P</w:t>
            </w:r>
          </w:p>
        </w:tc>
        <w:tc>
          <w:tcPr>
            <w:tcW w:w="568" w:type="dxa"/>
            <w:tcBorders>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A</w:t>
            </w:r>
          </w:p>
        </w:tc>
        <w:tc>
          <w:tcPr>
            <w:tcW w:w="486" w:type="dxa"/>
            <w:tcBorders>
              <w:bottom w:val="single" w:sz="4" w:space="0" w:color="auto"/>
            </w:tcBorders>
            <w:shd w:val="clear" w:color="auto" w:fill="FABF8F"/>
            <w:vAlign w:val="center"/>
          </w:tcPr>
          <w:p w:rsidR="00913A0A" w:rsidRPr="00FB21E9" w:rsidRDefault="00913A0A" w:rsidP="00D55AB9">
            <w:pPr>
              <w:pStyle w:val="TableText"/>
              <w:rPr>
                <w:rFonts w:ascii="Tahoma" w:hAnsi="Tahoma" w:cs="Tahoma"/>
              </w:rPr>
            </w:pPr>
            <w:r w:rsidRPr="00FB21E9">
              <w:rPr>
                <w:rFonts w:ascii="Tahoma" w:hAnsi="Tahoma" w:cs="Tahoma"/>
                <w:sz w:val="13"/>
              </w:rPr>
              <w:t>OL/SA/</w:t>
            </w:r>
          </w:p>
          <w:p w:rsidR="00913A0A" w:rsidRPr="00FB21E9" w:rsidRDefault="00913A0A" w:rsidP="00D55AB9">
            <w:pPr>
              <w:pStyle w:val="TableText"/>
              <w:rPr>
                <w:rFonts w:ascii="Tahoma" w:hAnsi="Tahoma" w:cs="Tahoma"/>
                <w:sz w:val="13"/>
              </w:rPr>
            </w:pPr>
            <w:r w:rsidRPr="00FB21E9">
              <w:rPr>
                <w:rFonts w:ascii="Tahoma" w:hAnsi="Tahoma" w:cs="Tahoma"/>
                <w:sz w:val="13"/>
              </w:rPr>
              <w:t>OV</w:t>
            </w:r>
          </w:p>
        </w:tc>
        <w:tc>
          <w:tcPr>
            <w:tcW w:w="362" w:type="dxa"/>
            <w:tcBorders>
              <w:bottom w:val="single" w:sz="4" w:space="0" w:color="auto"/>
            </w:tcBorders>
            <w:shd w:val="clear" w:color="auto" w:fill="FABF8F"/>
          </w:tcPr>
          <w:p w:rsidR="00913A0A" w:rsidRPr="00FB21E9" w:rsidRDefault="00913A0A" w:rsidP="00D55AB9">
            <w:pPr>
              <w:pStyle w:val="TableText"/>
              <w:rPr>
                <w:rFonts w:ascii="Tahoma" w:hAnsi="Tahoma" w:cs="Tahoma"/>
                <w:sz w:val="13"/>
              </w:rPr>
            </w:pPr>
            <w:r w:rsidRPr="00FB21E9">
              <w:rPr>
                <w:rFonts w:ascii="Tahoma" w:hAnsi="Tahoma" w:cs="Tahoma"/>
                <w:sz w:val="13"/>
              </w:rPr>
              <w:t>A</w:t>
            </w:r>
          </w:p>
        </w:tc>
      </w:tr>
      <w:tr w:rsidR="00786C23" w:rsidRPr="00FB21E9" w:rsidTr="0083426E">
        <w:trPr>
          <w:cantSplit/>
          <w:trHeight w:val="145"/>
        </w:trPr>
        <w:tc>
          <w:tcPr>
            <w:tcW w:w="2468" w:type="dxa"/>
            <w:tcBorders>
              <w:bottom w:val="single" w:sz="4" w:space="0" w:color="auto"/>
            </w:tcBorders>
            <w:shd w:val="clear" w:color="auto" w:fill="auto"/>
          </w:tcPr>
          <w:p w:rsidR="00913A0A" w:rsidRPr="00FB21E9" w:rsidRDefault="00913A0A" w:rsidP="005C46EB">
            <w:pPr>
              <w:pStyle w:val="Heading2"/>
              <w:spacing w:beforeLines="20" w:before="48" w:afterLines="20" w:after="48"/>
              <w:ind w:left="0"/>
              <w:rPr>
                <w:rFonts w:ascii="Tahoma" w:hAnsi="Tahoma" w:cs="Tahoma"/>
                <w:b w:val="0"/>
                <w:sz w:val="14"/>
              </w:rPr>
            </w:pPr>
            <w:bookmarkStart w:id="103" w:name="_Toc336337891"/>
            <w:bookmarkStart w:id="104" w:name="_Toc370979972"/>
            <w:r w:rsidRPr="00FB21E9">
              <w:rPr>
                <w:rFonts w:ascii="Tahoma" w:hAnsi="Tahoma" w:cs="Tahoma"/>
                <w:b w:val="0"/>
                <w:sz w:val="14"/>
              </w:rPr>
              <w:t>Visual Studio</w:t>
            </w:r>
            <w:r w:rsidR="00773A93" w:rsidRPr="00FB21E9">
              <w:rPr>
                <w:rFonts w:ascii="Tahoma" w:hAnsi="Tahoma" w:cs="Tahoma"/>
                <w:sz w:val="14"/>
                <w:vertAlign w:val="superscript"/>
              </w:rPr>
              <w:t>®</w:t>
            </w:r>
            <w:r w:rsidRPr="00FB21E9">
              <w:rPr>
                <w:rFonts w:ascii="Tahoma" w:hAnsi="Tahoma" w:cs="Tahoma"/>
                <w:b w:val="0"/>
                <w:sz w:val="14"/>
              </w:rPr>
              <w:t xml:space="preserve"> Premium 2013 с MSDN</w:t>
            </w:r>
            <w:bookmarkEnd w:id="103"/>
            <w:bookmarkEnd w:id="104"/>
          </w:p>
        </w:tc>
        <w:tc>
          <w:tcPr>
            <w:tcW w:w="693" w:type="dxa"/>
            <w:tcBorders>
              <w:bottom w:val="single" w:sz="4" w:space="0" w:color="auto"/>
            </w:tcBorders>
            <w:shd w:val="clear" w:color="auto" w:fill="auto"/>
            <w:vAlign w:val="center"/>
          </w:tcPr>
          <w:p w:rsidR="00913A0A" w:rsidRPr="0083426E" w:rsidRDefault="00836E47" w:rsidP="00D55AB9">
            <w:pPr>
              <w:pStyle w:val="TableText"/>
              <w:widowControl w:val="0"/>
              <w:rPr>
                <w:rFonts w:cs="Tahoma"/>
                <w:b/>
                <w:sz w:val="13"/>
                <w:szCs w:val="13"/>
                <w:u w:val="single"/>
              </w:rPr>
            </w:pPr>
            <w:hyperlink w:anchor="_21_Visual_Studio" w:history="1">
              <w:r w:rsidR="00CF5A3E" w:rsidRPr="0083426E">
                <w:rPr>
                  <w:rStyle w:val="Hyperlink"/>
                  <w:rFonts w:cs="Tahoma"/>
                  <w:b/>
                  <w:sz w:val="13"/>
                  <w:szCs w:val="13"/>
                </w:rPr>
                <w:t>22</w:t>
              </w:r>
            </w:hyperlink>
          </w:p>
        </w:tc>
        <w:tc>
          <w:tcPr>
            <w:tcW w:w="405" w:type="dxa"/>
            <w:tcBorders>
              <w:bottom w:val="single" w:sz="4" w:space="0" w:color="auto"/>
            </w:tcBorders>
            <w:shd w:val="clear" w:color="auto" w:fill="auto"/>
            <w:vAlign w:val="center"/>
          </w:tcPr>
          <w:p w:rsidR="00913A0A" w:rsidRPr="00FB21E9" w:rsidRDefault="00913A0A" w:rsidP="00D55AB9">
            <w:pPr>
              <w:pStyle w:val="TableText"/>
              <w:spacing w:before="60" w:after="60"/>
              <w:rPr>
                <w:rFonts w:ascii="Tahoma" w:hAnsi="Tahoma" w:cs="Tahoma"/>
                <w:sz w:val="13"/>
              </w:rPr>
            </w:pPr>
            <w:r w:rsidRPr="00FB21E9">
              <w:rPr>
                <w:rFonts w:ascii="Tahoma" w:hAnsi="Tahoma" w:cs="Tahoma"/>
                <w:sz w:val="13"/>
              </w:rPr>
              <w:t>09/12</w:t>
            </w:r>
          </w:p>
        </w:tc>
        <w:tc>
          <w:tcPr>
            <w:tcW w:w="477" w:type="dxa"/>
            <w:tcBorders>
              <w:bottom w:val="single" w:sz="4" w:space="0" w:color="auto"/>
              <w:right w:val="single" w:sz="18" w:space="0" w:color="auto"/>
            </w:tcBorders>
            <w:shd w:val="clear" w:color="auto" w:fill="auto"/>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DT</w:t>
            </w:r>
          </w:p>
        </w:tc>
        <w:tc>
          <w:tcPr>
            <w:tcW w:w="378" w:type="dxa"/>
            <w:tcBorders>
              <w:left w:val="single" w:sz="18" w:space="0" w:color="auto"/>
              <w:bottom w:val="single" w:sz="4" w:space="0" w:color="auto"/>
            </w:tcBorders>
            <w:shd w:val="clear" w:color="auto" w:fill="auto"/>
            <w:vAlign w:val="center"/>
          </w:tcPr>
          <w:p w:rsidR="00913A0A" w:rsidRPr="00FB21E9" w:rsidRDefault="00913A0A" w:rsidP="00D55AB9">
            <w:pPr>
              <w:pStyle w:val="TableText"/>
              <w:spacing w:after="120"/>
              <w:rPr>
                <w:rFonts w:ascii="Tahoma" w:hAnsi="Tahoma" w:cs="Tahoma"/>
                <w:sz w:val="13"/>
              </w:rPr>
            </w:pPr>
          </w:p>
        </w:tc>
        <w:tc>
          <w:tcPr>
            <w:tcW w:w="369" w:type="dxa"/>
            <w:tcBorders>
              <w:bottom w:val="single" w:sz="4" w:space="0" w:color="auto"/>
            </w:tcBorders>
            <w:shd w:val="clear" w:color="auto" w:fill="auto"/>
            <w:vAlign w:val="center"/>
          </w:tcPr>
          <w:p w:rsidR="00913A0A" w:rsidRPr="00FB21E9" w:rsidRDefault="00913A0A" w:rsidP="00D55AB9">
            <w:pPr>
              <w:pStyle w:val="TableText"/>
              <w:spacing w:after="120"/>
              <w:rPr>
                <w:rFonts w:ascii="Tahoma" w:hAnsi="Tahoma" w:cs="Tahoma"/>
                <w:sz w:val="13"/>
              </w:rPr>
            </w:pPr>
            <w:r w:rsidRPr="00FB21E9">
              <w:rPr>
                <w:rFonts w:ascii="Tahoma" w:hAnsi="Tahoma" w:cs="Tahoma"/>
                <w:sz w:val="13"/>
              </w:rPr>
              <w:t>40</w:t>
            </w:r>
          </w:p>
        </w:tc>
        <w:tc>
          <w:tcPr>
            <w:tcW w:w="396" w:type="dxa"/>
            <w:tcBorders>
              <w:bottom w:val="single" w:sz="4" w:space="0" w:color="auto"/>
            </w:tcBorders>
            <w:shd w:val="clear" w:color="auto" w:fill="auto"/>
            <w:vAlign w:val="center"/>
          </w:tcPr>
          <w:p w:rsidR="00913A0A" w:rsidRPr="00FB21E9" w:rsidRDefault="00913A0A" w:rsidP="00D55AB9">
            <w:pPr>
              <w:pStyle w:val="TableText"/>
              <w:spacing w:after="120"/>
              <w:rPr>
                <w:rFonts w:ascii="Tahoma" w:hAnsi="Tahoma" w:cs="Tahoma"/>
                <w:sz w:val="13"/>
              </w:rPr>
            </w:pPr>
            <w:r w:rsidRPr="00FB21E9">
              <w:rPr>
                <w:rFonts w:ascii="Tahoma" w:hAnsi="Tahoma" w:cs="Tahoma"/>
                <w:sz w:val="13"/>
              </w:rPr>
              <w:t>32</w:t>
            </w:r>
          </w:p>
        </w:tc>
        <w:tc>
          <w:tcPr>
            <w:tcW w:w="369" w:type="dxa"/>
            <w:tcBorders>
              <w:bottom w:val="single" w:sz="4" w:space="0" w:color="auto"/>
            </w:tcBorders>
            <w:shd w:val="clear" w:color="auto" w:fill="auto"/>
            <w:vAlign w:val="center"/>
          </w:tcPr>
          <w:p w:rsidR="00913A0A" w:rsidRPr="00FB21E9" w:rsidRDefault="00913A0A" w:rsidP="00D55AB9">
            <w:pPr>
              <w:pStyle w:val="TableText"/>
              <w:spacing w:after="120"/>
              <w:rPr>
                <w:rFonts w:ascii="Tahoma" w:hAnsi="Tahoma" w:cs="Tahoma"/>
                <w:sz w:val="13"/>
              </w:rPr>
            </w:pPr>
            <w:r w:rsidRPr="00FB21E9">
              <w:rPr>
                <w:rFonts w:ascii="Tahoma" w:hAnsi="Tahoma" w:cs="Tahoma"/>
                <w:sz w:val="13"/>
              </w:rPr>
              <w:t>24</w:t>
            </w:r>
          </w:p>
        </w:tc>
        <w:tc>
          <w:tcPr>
            <w:tcW w:w="378" w:type="dxa"/>
            <w:tcBorders>
              <w:bottom w:val="single" w:sz="4" w:space="0" w:color="auto"/>
            </w:tcBorders>
            <w:shd w:val="clear" w:color="auto" w:fill="auto"/>
            <w:vAlign w:val="center"/>
          </w:tcPr>
          <w:p w:rsidR="00913A0A" w:rsidRPr="00FB21E9" w:rsidRDefault="00913A0A" w:rsidP="00D55AB9">
            <w:pPr>
              <w:pStyle w:val="TableText"/>
              <w:spacing w:after="120"/>
              <w:rPr>
                <w:rFonts w:ascii="Tahoma" w:hAnsi="Tahoma" w:cs="Tahoma"/>
                <w:sz w:val="13"/>
              </w:rPr>
            </w:pPr>
            <w:r w:rsidRPr="00FB21E9">
              <w:rPr>
                <w:rFonts w:ascii="Tahoma" w:hAnsi="Tahoma" w:cs="Tahoma"/>
                <w:sz w:val="13"/>
              </w:rPr>
              <w:t>24</w:t>
            </w:r>
          </w:p>
        </w:tc>
        <w:tc>
          <w:tcPr>
            <w:tcW w:w="378" w:type="dxa"/>
            <w:tcBorders>
              <w:bottom w:val="single" w:sz="4" w:space="0" w:color="auto"/>
            </w:tcBorders>
            <w:shd w:val="clear" w:color="auto" w:fill="auto"/>
            <w:vAlign w:val="center"/>
          </w:tcPr>
          <w:p w:rsidR="00913A0A" w:rsidRPr="00FB21E9" w:rsidRDefault="00913A0A" w:rsidP="00D55AB9">
            <w:pPr>
              <w:pStyle w:val="TableText"/>
              <w:spacing w:after="120"/>
              <w:rPr>
                <w:rFonts w:ascii="Tahoma" w:hAnsi="Tahoma" w:cs="Tahoma"/>
                <w:sz w:val="13"/>
              </w:rPr>
            </w:pPr>
            <w:r w:rsidRPr="00FB21E9">
              <w:rPr>
                <w:rFonts w:ascii="Tahoma" w:hAnsi="Tahoma" w:cs="Tahoma"/>
                <w:sz w:val="13"/>
              </w:rPr>
              <w:t>16</w:t>
            </w:r>
          </w:p>
        </w:tc>
        <w:tc>
          <w:tcPr>
            <w:tcW w:w="350" w:type="dxa"/>
            <w:tcBorders>
              <w:bottom w:val="single" w:sz="4" w:space="0" w:color="auto"/>
              <w:right w:val="single" w:sz="18" w:space="0" w:color="auto"/>
            </w:tcBorders>
            <w:shd w:val="clear" w:color="auto" w:fill="auto"/>
            <w:vAlign w:val="center"/>
          </w:tcPr>
          <w:p w:rsidR="00913A0A" w:rsidRPr="00FB21E9" w:rsidRDefault="00913A0A" w:rsidP="00D55AB9">
            <w:pPr>
              <w:pStyle w:val="TableText"/>
              <w:spacing w:after="120"/>
              <w:rPr>
                <w:rFonts w:ascii="Tahoma" w:hAnsi="Tahoma" w:cs="Tahoma"/>
                <w:sz w:val="13"/>
              </w:rPr>
            </w:pPr>
            <w:r w:rsidRPr="00FB21E9">
              <w:rPr>
                <w:rFonts w:ascii="Tahoma" w:hAnsi="Tahoma" w:cs="Tahoma"/>
                <w:sz w:val="13"/>
              </w:rPr>
              <w:t>8</w:t>
            </w:r>
          </w:p>
        </w:tc>
        <w:tc>
          <w:tcPr>
            <w:tcW w:w="429" w:type="dxa"/>
            <w:tcBorders>
              <w:left w:val="single" w:sz="18" w:space="0" w:color="auto"/>
              <w:bottom w:val="single" w:sz="4" w:space="0" w:color="auto"/>
            </w:tcBorders>
            <w:shd w:val="clear" w:color="auto" w:fill="auto"/>
            <w:vAlign w:val="center"/>
          </w:tcPr>
          <w:p w:rsidR="00913A0A" w:rsidRPr="00FB21E9"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913A0A" w:rsidRPr="00FB21E9" w:rsidRDefault="00913A0A" w:rsidP="00D55AB9">
            <w:pPr>
              <w:pStyle w:val="TableText"/>
              <w:spacing w:after="120"/>
              <w:rPr>
                <w:rFonts w:ascii="Tahoma" w:hAnsi="Tahoma" w:cs="Tahoma"/>
                <w:sz w:val="13"/>
              </w:rPr>
            </w:pPr>
            <w:r w:rsidRPr="00FB21E9">
              <w:rPr>
                <w:rFonts w:ascii="Tahoma" w:hAnsi="Tahoma" w:cs="Tahoma"/>
                <w:sz w:val="13"/>
              </w:rPr>
              <w:t>32</w:t>
            </w:r>
          </w:p>
        </w:tc>
        <w:tc>
          <w:tcPr>
            <w:tcW w:w="429" w:type="dxa"/>
            <w:tcBorders>
              <w:bottom w:val="single" w:sz="4" w:space="0" w:color="auto"/>
              <w:right w:val="single" w:sz="18" w:space="0" w:color="auto"/>
            </w:tcBorders>
            <w:shd w:val="clear" w:color="auto" w:fill="auto"/>
            <w:vAlign w:val="center"/>
          </w:tcPr>
          <w:p w:rsidR="00913A0A" w:rsidRPr="00FB21E9" w:rsidRDefault="00913A0A" w:rsidP="00D55AB9">
            <w:pPr>
              <w:pStyle w:val="TableText"/>
              <w:spacing w:after="120"/>
              <w:rPr>
                <w:rFonts w:ascii="Tahoma" w:hAnsi="Tahoma" w:cs="Tahoma"/>
                <w:sz w:val="13"/>
              </w:rPr>
            </w:pPr>
            <w:r w:rsidRPr="00FB21E9">
              <w:rPr>
                <w:rFonts w:ascii="Tahoma" w:hAnsi="Tahoma" w:cs="Tahoma"/>
                <w:sz w:val="13"/>
              </w:rPr>
              <w:t>16</w:t>
            </w:r>
          </w:p>
        </w:tc>
        <w:tc>
          <w:tcPr>
            <w:tcW w:w="429" w:type="dxa"/>
            <w:tcBorders>
              <w:left w:val="single" w:sz="18" w:space="0" w:color="auto"/>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P</w:t>
            </w:r>
          </w:p>
        </w:tc>
        <w:tc>
          <w:tcPr>
            <w:tcW w:w="568" w:type="dxa"/>
            <w:tcBorders>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A</w:t>
            </w:r>
          </w:p>
        </w:tc>
        <w:tc>
          <w:tcPr>
            <w:tcW w:w="486" w:type="dxa"/>
            <w:tcBorders>
              <w:bottom w:val="single" w:sz="4" w:space="0" w:color="auto"/>
            </w:tcBorders>
            <w:shd w:val="clear" w:color="auto" w:fill="auto"/>
            <w:vAlign w:val="center"/>
          </w:tcPr>
          <w:p w:rsidR="00913A0A" w:rsidRPr="00FB21E9" w:rsidRDefault="00913A0A" w:rsidP="00D55AB9">
            <w:pPr>
              <w:pStyle w:val="TableText"/>
              <w:rPr>
                <w:rFonts w:ascii="Tahoma" w:hAnsi="Tahoma" w:cs="Tahoma"/>
              </w:rPr>
            </w:pPr>
            <w:r w:rsidRPr="00FB21E9">
              <w:rPr>
                <w:rFonts w:ascii="Tahoma" w:hAnsi="Tahoma" w:cs="Tahoma"/>
                <w:sz w:val="13"/>
              </w:rPr>
              <w:t>OL/SA/</w:t>
            </w:r>
          </w:p>
          <w:p w:rsidR="00913A0A" w:rsidRPr="00FB21E9" w:rsidRDefault="00913A0A" w:rsidP="00D55AB9">
            <w:pPr>
              <w:pStyle w:val="TableText"/>
              <w:rPr>
                <w:rFonts w:ascii="Tahoma" w:hAnsi="Tahoma" w:cs="Tahoma"/>
                <w:sz w:val="13"/>
              </w:rPr>
            </w:pPr>
            <w:r w:rsidRPr="00FB21E9">
              <w:rPr>
                <w:rFonts w:ascii="Tahoma" w:hAnsi="Tahoma" w:cs="Tahoma"/>
                <w:sz w:val="13"/>
              </w:rPr>
              <w:t>OV</w:t>
            </w:r>
          </w:p>
        </w:tc>
        <w:tc>
          <w:tcPr>
            <w:tcW w:w="362" w:type="dxa"/>
            <w:tcBorders>
              <w:bottom w:val="single" w:sz="4" w:space="0" w:color="auto"/>
            </w:tcBorders>
          </w:tcPr>
          <w:p w:rsidR="00913A0A" w:rsidRPr="00FB21E9" w:rsidRDefault="00913A0A" w:rsidP="00D55AB9">
            <w:pPr>
              <w:pStyle w:val="TableText"/>
              <w:rPr>
                <w:rFonts w:ascii="Tahoma" w:hAnsi="Tahoma" w:cs="Tahoma"/>
                <w:sz w:val="13"/>
              </w:rPr>
            </w:pPr>
            <w:r w:rsidRPr="00FB21E9">
              <w:rPr>
                <w:rFonts w:ascii="Tahoma" w:hAnsi="Tahoma" w:cs="Tahoma"/>
                <w:sz w:val="13"/>
              </w:rPr>
              <w:t>STP</w:t>
            </w:r>
          </w:p>
        </w:tc>
      </w:tr>
      <w:tr w:rsidR="00786C23" w:rsidRPr="00FB21E9" w:rsidTr="0083426E">
        <w:trPr>
          <w:cantSplit/>
          <w:trHeight w:val="145"/>
        </w:trPr>
        <w:tc>
          <w:tcPr>
            <w:tcW w:w="2468" w:type="dxa"/>
            <w:tcBorders>
              <w:bottom w:val="single" w:sz="4" w:space="0" w:color="auto"/>
            </w:tcBorders>
            <w:shd w:val="clear" w:color="auto" w:fill="FABF8F"/>
          </w:tcPr>
          <w:p w:rsidR="00913A0A" w:rsidRPr="00FB21E9" w:rsidRDefault="00913A0A" w:rsidP="005C46EB">
            <w:pPr>
              <w:pStyle w:val="Heading2"/>
              <w:spacing w:beforeLines="20" w:before="48" w:afterLines="20" w:after="48"/>
              <w:ind w:left="0"/>
              <w:rPr>
                <w:rFonts w:ascii="Tahoma" w:hAnsi="Tahoma" w:cs="Tahoma"/>
                <w:b w:val="0"/>
                <w:sz w:val="14"/>
              </w:rPr>
            </w:pPr>
            <w:bookmarkStart w:id="105" w:name="_Toc336337892"/>
            <w:bookmarkStart w:id="106" w:name="_Toc370979973"/>
            <w:r w:rsidRPr="00FB21E9">
              <w:rPr>
                <w:rFonts w:ascii="Tahoma" w:hAnsi="Tahoma" w:cs="Tahoma"/>
                <w:b w:val="0"/>
                <w:sz w:val="14"/>
              </w:rPr>
              <w:lastRenderedPageBreak/>
              <w:t>Visual Studio</w:t>
            </w:r>
            <w:r w:rsidR="00773A93" w:rsidRPr="00FB21E9">
              <w:rPr>
                <w:rFonts w:ascii="Tahoma" w:hAnsi="Tahoma" w:cs="Tahoma"/>
                <w:sz w:val="14"/>
                <w:vertAlign w:val="superscript"/>
              </w:rPr>
              <w:t>®</w:t>
            </w:r>
            <w:r w:rsidRPr="00FB21E9">
              <w:rPr>
                <w:rFonts w:ascii="Tahoma" w:hAnsi="Tahoma" w:cs="Tahoma"/>
                <w:b w:val="0"/>
                <w:sz w:val="14"/>
              </w:rPr>
              <w:t xml:space="preserve"> Ultimate 2013 c MSDN</w:t>
            </w:r>
            <w:bookmarkEnd w:id="105"/>
            <w:bookmarkEnd w:id="106"/>
          </w:p>
        </w:tc>
        <w:tc>
          <w:tcPr>
            <w:tcW w:w="693" w:type="dxa"/>
            <w:tcBorders>
              <w:bottom w:val="single" w:sz="4" w:space="0" w:color="auto"/>
            </w:tcBorders>
            <w:shd w:val="clear" w:color="auto" w:fill="FABF8F"/>
            <w:vAlign w:val="center"/>
          </w:tcPr>
          <w:p w:rsidR="00913A0A" w:rsidRPr="0083426E" w:rsidRDefault="00836E47" w:rsidP="00D55AB9">
            <w:pPr>
              <w:pStyle w:val="TableText"/>
              <w:widowControl w:val="0"/>
              <w:rPr>
                <w:rFonts w:cs="Tahoma"/>
                <w:b/>
                <w:sz w:val="13"/>
                <w:szCs w:val="13"/>
                <w:u w:val="single"/>
              </w:rPr>
            </w:pPr>
            <w:hyperlink w:anchor="_22_Visual_Studio" w:history="1">
              <w:r w:rsidR="00CF5A3E" w:rsidRPr="0083426E">
                <w:rPr>
                  <w:rStyle w:val="Hyperlink"/>
                  <w:rFonts w:cs="Tahoma"/>
                  <w:b/>
                  <w:sz w:val="13"/>
                  <w:szCs w:val="13"/>
                </w:rPr>
                <w:t>23</w:t>
              </w:r>
            </w:hyperlink>
          </w:p>
        </w:tc>
        <w:tc>
          <w:tcPr>
            <w:tcW w:w="405" w:type="dxa"/>
            <w:tcBorders>
              <w:bottom w:val="single" w:sz="4" w:space="0" w:color="auto"/>
            </w:tcBorders>
            <w:shd w:val="clear" w:color="auto" w:fill="FABF8F"/>
            <w:vAlign w:val="center"/>
          </w:tcPr>
          <w:p w:rsidR="00913A0A" w:rsidRPr="00FB21E9" w:rsidRDefault="00913A0A" w:rsidP="00D55AB9">
            <w:pPr>
              <w:pStyle w:val="TableText"/>
              <w:spacing w:before="60" w:after="60"/>
              <w:rPr>
                <w:rFonts w:ascii="Tahoma" w:hAnsi="Tahoma" w:cs="Tahoma"/>
                <w:sz w:val="13"/>
              </w:rPr>
            </w:pPr>
            <w:r w:rsidRPr="00FB21E9">
              <w:rPr>
                <w:rFonts w:ascii="Tahoma" w:hAnsi="Tahoma" w:cs="Tahoma"/>
                <w:sz w:val="13"/>
              </w:rPr>
              <w:t>09/12</w:t>
            </w:r>
          </w:p>
        </w:tc>
        <w:tc>
          <w:tcPr>
            <w:tcW w:w="477" w:type="dxa"/>
            <w:tcBorders>
              <w:bottom w:val="single" w:sz="4" w:space="0" w:color="auto"/>
              <w:right w:val="single" w:sz="18"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DT</w:t>
            </w:r>
          </w:p>
        </w:tc>
        <w:tc>
          <w:tcPr>
            <w:tcW w:w="378" w:type="dxa"/>
            <w:tcBorders>
              <w:left w:val="single" w:sz="18" w:space="0" w:color="auto"/>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p>
        </w:tc>
        <w:tc>
          <w:tcPr>
            <w:tcW w:w="369" w:type="dxa"/>
            <w:tcBorders>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85</w:t>
            </w:r>
          </w:p>
        </w:tc>
        <w:tc>
          <w:tcPr>
            <w:tcW w:w="396" w:type="dxa"/>
            <w:tcBorders>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68</w:t>
            </w:r>
          </w:p>
        </w:tc>
        <w:tc>
          <w:tcPr>
            <w:tcW w:w="369" w:type="dxa"/>
            <w:tcBorders>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51</w:t>
            </w:r>
          </w:p>
        </w:tc>
        <w:tc>
          <w:tcPr>
            <w:tcW w:w="378" w:type="dxa"/>
            <w:tcBorders>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51</w:t>
            </w:r>
          </w:p>
        </w:tc>
        <w:tc>
          <w:tcPr>
            <w:tcW w:w="378" w:type="dxa"/>
            <w:tcBorders>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34</w:t>
            </w:r>
          </w:p>
        </w:tc>
        <w:tc>
          <w:tcPr>
            <w:tcW w:w="350" w:type="dxa"/>
            <w:tcBorders>
              <w:bottom w:val="single" w:sz="4" w:space="0" w:color="auto"/>
              <w:right w:val="single" w:sz="18"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17</w:t>
            </w:r>
          </w:p>
        </w:tc>
        <w:tc>
          <w:tcPr>
            <w:tcW w:w="429" w:type="dxa"/>
            <w:tcBorders>
              <w:left w:val="single" w:sz="18" w:space="0" w:color="auto"/>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68</w:t>
            </w:r>
          </w:p>
        </w:tc>
        <w:tc>
          <w:tcPr>
            <w:tcW w:w="429" w:type="dxa"/>
            <w:tcBorders>
              <w:bottom w:val="single" w:sz="4" w:space="0" w:color="auto"/>
              <w:right w:val="single" w:sz="18"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34</w:t>
            </w:r>
          </w:p>
        </w:tc>
        <w:tc>
          <w:tcPr>
            <w:tcW w:w="429" w:type="dxa"/>
            <w:tcBorders>
              <w:left w:val="single" w:sz="18" w:space="0" w:color="auto"/>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P</w:t>
            </w:r>
          </w:p>
        </w:tc>
        <w:tc>
          <w:tcPr>
            <w:tcW w:w="568" w:type="dxa"/>
            <w:tcBorders>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A</w:t>
            </w:r>
          </w:p>
        </w:tc>
        <w:tc>
          <w:tcPr>
            <w:tcW w:w="486" w:type="dxa"/>
            <w:tcBorders>
              <w:bottom w:val="single" w:sz="4" w:space="0" w:color="auto"/>
            </w:tcBorders>
            <w:shd w:val="clear" w:color="auto" w:fill="FABF8F"/>
            <w:vAlign w:val="center"/>
          </w:tcPr>
          <w:p w:rsidR="00913A0A" w:rsidRPr="00FB21E9" w:rsidRDefault="00913A0A" w:rsidP="00D55AB9">
            <w:pPr>
              <w:pStyle w:val="TableText"/>
              <w:rPr>
                <w:rFonts w:ascii="Tahoma" w:hAnsi="Tahoma" w:cs="Tahoma"/>
              </w:rPr>
            </w:pPr>
            <w:r w:rsidRPr="00FB21E9">
              <w:rPr>
                <w:rFonts w:ascii="Tahoma" w:hAnsi="Tahoma" w:cs="Tahoma"/>
                <w:sz w:val="13"/>
              </w:rPr>
              <w:t>OL/SA/</w:t>
            </w:r>
          </w:p>
          <w:p w:rsidR="00913A0A" w:rsidRPr="00FB21E9" w:rsidRDefault="00913A0A" w:rsidP="00D55AB9">
            <w:pPr>
              <w:pStyle w:val="TableText"/>
              <w:rPr>
                <w:rFonts w:ascii="Tahoma" w:hAnsi="Tahoma" w:cs="Tahoma"/>
                <w:sz w:val="13"/>
              </w:rPr>
            </w:pPr>
            <w:r w:rsidRPr="00FB21E9">
              <w:rPr>
                <w:rFonts w:ascii="Tahoma" w:hAnsi="Tahoma" w:cs="Tahoma"/>
                <w:sz w:val="13"/>
              </w:rPr>
              <w:t>OV</w:t>
            </w:r>
          </w:p>
        </w:tc>
        <w:tc>
          <w:tcPr>
            <w:tcW w:w="362" w:type="dxa"/>
            <w:tcBorders>
              <w:bottom w:val="single" w:sz="4" w:space="0" w:color="auto"/>
            </w:tcBorders>
            <w:shd w:val="clear" w:color="auto" w:fill="FABF8F"/>
          </w:tcPr>
          <w:p w:rsidR="00913A0A" w:rsidRPr="00FB21E9" w:rsidRDefault="00913A0A" w:rsidP="00D55AB9">
            <w:pPr>
              <w:pStyle w:val="TableText"/>
              <w:rPr>
                <w:rFonts w:ascii="Tahoma" w:hAnsi="Tahoma" w:cs="Tahoma"/>
                <w:sz w:val="13"/>
              </w:rPr>
            </w:pPr>
            <w:r w:rsidRPr="00FB21E9">
              <w:rPr>
                <w:rFonts w:ascii="Tahoma" w:hAnsi="Tahoma" w:cs="Tahoma"/>
                <w:sz w:val="13"/>
              </w:rPr>
              <w:t>STP</w:t>
            </w:r>
          </w:p>
        </w:tc>
      </w:tr>
      <w:tr w:rsidR="00786C23" w:rsidRPr="00FB21E9" w:rsidTr="0083426E">
        <w:trPr>
          <w:cantSplit/>
          <w:trHeight w:val="145"/>
        </w:trPr>
        <w:tc>
          <w:tcPr>
            <w:tcW w:w="2468" w:type="dxa"/>
            <w:tcBorders>
              <w:bottom w:val="single" w:sz="4" w:space="0" w:color="auto"/>
            </w:tcBorders>
            <w:shd w:val="clear" w:color="auto" w:fill="auto"/>
          </w:tcPr>
          <w:p w:rsidR="00913A0A" w:rsidRPr="00FB21E9" w:rsidRDefault="00913A0A" w:rsidP="005C46EB">
            <w:pPr>
              <w:pStyle w:val="Heading2"/>
              <w:spacing w:beforeLines="20" w:before="48" w:afterLines="20" w:after="48"/>
              <w:ind w:left="0"/>
              <w:rPr>
                <w:rFonts w:ascii="Tahoma" w:hAnsi="Tahoma" w:cs="Tahoma"/>
                <w:b w:val="0"/>
                <w:sz w:val="14"/>
              </w:rPr>
            </w:pPr>
            <w:bookmarkStart w:id="107" w:name="_Toc336337893"/>
            <w:bookmarkStart w:id="108" w:name="_Toc370979974"/>
            <w:r w:rsidRPr="00FB21E9">
              <w:rPr>
                <w:rFonts w:ascii="Tahoma" w:hAnsi="Tahoma" w:cs="Tahoma"/>
                <w:b w:val="0"/>
                <w:sz w:val="14"/>
              </w:rPr>
              <w:t>Visual Studio</w:t>
            </w:r>
            <w:r w:rsidR="00773A93" w:rsidRPr="00FB21E9">
              <w:rPr>
                <w:rFonts w:ascii="Tahoma" w:hAnsi="Tahoma" w:cs="Tahoma"/>
                <w:sz w:val="14"/>
                <w:vertAlign w:val="superscript"/>
              </w:rPr>
              <w:t>®</w:t>
            </w:r>
            <w:r w:rsidRPr="00FB21E9">
              <w:rPr>
                <w:rFonts w:ascii="Tahoma" w:hAnsi="Tahoma" w:cs="Tahoma"/>
                <w:b w:val="0"/>
                <w:sz w:val="14"/>
              </w:rPr>
              <w:t xml:space="preserve"> Test Professional 2013 c MSDN</w:t>
            </w:r>
            <w:bookmarkEnd w:id="107"/>
            <w:bookmarkEnd w:id="108"/>
          </w:p>
        </w:tc>
        <w:tc>
          <w:tcPr>
            <w:tcW w:w="693" w:type="dxa"/>
            <w:tcBorders>
              <w:bottom w:val="single" w:sz="4" w:space="0" w:color="auto"/>
            </w:tcBorders>
            <w:shd w:val="clear" w:color="auto" w:fill="auto"/>
            <w:vAlign w:val="center"/>
          </w:tcPr>
          <w:p w:rsidR="00913A0A" w:rsidRPr="0083426E" w:rsidRDefault="00836E47" w:rsidP="00D55AB9">
            <w:pPr>
              <w:pStyle w:val="TableText"/>
              <w:widowControl w:val="0"/>
              <w:rPr>
                <w:rFonts w:cs="Tahoma"/>
                <w:b/>
                <w:sz w:val="13"/>
                <w:szCs w:val="13"/>
                <w:u w:val="single"/>
              </w:rPr>
            </w:pPr>
            <w:hyperlink w:anchor="_23_Visual_Studio" w:history="1">
              <w:r w:rsidR="00CF5A3E" w:rsidRPr="0083426E">
                <w:rPr>
                  <w:rStyle w:val="Hyperlink"/>
                  <w:rFonts w:cs="Tahoma"/>
                  <w:b/>
                  <w:sz w:val="13"/>
                  <w:szCs w:val="13"/>
                </w:rPr>
                <w:t>24</w:t>
              </w:r>
            </w:hyperlink>
          </w:p>
        </w:tc>
        <w:tc>
          <w:tcPr>
            <w:tcW w:w="405" w:type="dxa"/>
            <w:tcBorders>
              <w:bottom w:val="single" w:sz="4" w:space="0" w:color="auto"/>
            </w:tcBorders>
            <w:shd w:val="clear" w:color="auto" w:fill="auto"/>
            <w:vAlign w:val="center"/>
          </w:tcPr>
          <w:p w:rsidR="00913A0A" w:rsidRPr="00FB21E9" w:rsidRDefault="00913A0A" w:rsidP="00D55AB9">
            <w:pPr>
              <w:pStyle w:val="TableText"/>
              <w:spacing w:before="60" w:after="60"/>
              <w:rPr>
                <w:rFonts w:ascii="Tahoma" w:hAnsi="Tahoma" w:cs="Tahoma"/>
                <w:sz w:val="13"/>
              </w:rPr>
            </w:pPr>
            <w:r w:rsidRPr="00FB21E9">
              <w:rPr>
                <w:rFonts w:ascii="Tahoma" w:hAnsi="Tahoma" w:cs="Tahoma"/>
                <w:sz w:val="13"/>
              </w:rPr>
              <w:t>09/12</w:t>
            </w:r>
          </w:p>
        </w:tc>
        <w:tc>
          <w:tcPr>
            <w:tcW w:w="477" w:type="dxa"/>
            <w:tcBorders>
              <w:bottom w:val="single" w:sz="4" w:space="0" w:color="auto"/>
              <w:right w:val="single" w:sz="18" w:space="0" w:color="auto"/>
            </w:tcBorders>
            <w:shd w:val="clear" w:color="auto" w:fill="auto"/>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DT</w:t>
            </w:r>
          </w:p>
        </w:tc>
        <w:tc>
          <w:tcPr>
            <w:tcW w:w="378" w:type="dxa"/>
            <w:tcBorders>
              <w:left w:val="single" w:sz="18" w:space="0" w:color="auto"/>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p>
        </w:tc>
        <w:tc>
          <w:tcPr>
            <w:tcW w:w="369" w:type="dxa"/>
            <w:tcBorders>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15</w:t>
            </w:r>
          </w:p>
        </w:tc>
        <w:tc>
          <w:tcPr>
            <w:tcW w:w="396" w:type="dxa"/>
            <w:tcBorders>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12</w:t>
            </w:r>
          </w:p>
        </w:tc>
        <w:tc>
          <w:tcPr>
            <w:tcW w:w="369" w:type="dxa"/>
            <w:tcBorders>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9</w:t>
            </w:r>
          </w:p>
        </w:tc>
        <w:tc>
          <w:tcPr>
            <w:tcW w:w="378" w:type="dxa"/>
            <w:tcBorders>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9</w:t>
            </w:r>
          </w:p>
        </w:tc>
        <w:tc>
          <w:tcPr>
            <w:tcW w:w="378" w:type="dxa"/>
            <w:tcBorders>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6</w:t>
            </w:r>
          </w:p>
        </w:tc>
        <w:tc>
          <w:tcPr>
            <w:tcW w:w="350" w:type="dxa"/>
            <w:tcBorders>
              <w:bottom w:val="single" w:sz="4" w:space="0" w:color="auto"/>
              <w:right w:val="single" w:sz="18" w:space="0" w:color="auto"/>
            </w:tcBorders>
            <w:shd w:val="clear" w:color="auto" w:fill="auto"/>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6</w:t>
            </w:r>
          </w:p>
        </w:tc>
        <w:tc>
          <w:tcPr>
            <w:tcW w:w="429" w:type="dxa"/>
            <w:tcBorders>
              <w:left w:val="single" w:sz="18" w:space="0" w:color="auto"/>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P</w:t>
            </w:r>
          </w:p>
        </w:tc>
        <w:tc>
          <w:tcPr>
            <w:tcW w:w="568" w:type="dxa"/>
            <w:tcBorders>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A</w:t>
            </w:r>
          </w:p>
        </w:tc>
        <w:tc>
          <w:tcPr>
            <w:tcW w:w="486" w:type="dxa"/>
            <w:tcBorders>
              <w:bottom w:val="single" w:sz="4" w:space="0" w:color="auto"/>
            </w:tcBorders>
            <w:shd w:val="clear" w:color="auto" w:fill="auto"/>
            <w:vAlign w:val="center"/>
          </w:tcPr>
          <w:p w:rsidR="00913A0A" w:rsidRPr="00FB21E9" w:rsidRDefault="00913A0A" w:rsidP="00D55AB9">
            <w:pPr>
              <w:pStyle w:val="TableText"/>
              <w:rPr>
                <w:rFonts w:ascii="Tahoma" w:hAnsi="Tahoma" w:cs="Tahoma"/>
              </w:rPr>
            </w:pPr>
            <w:r w:rsidRPr="00FB21E9">
              <w:rPr>
                <w:rFonts w:ascii="Tahoma" w:hAnsi="Tahoma" w:cs="Tahoma"/>
                <w:sz w:val="13"/>
              </w:rPr>
              <w:t>OL/SA/</w:t>
            </w:r>
          </w:p>
          <w:p w:rsidR="00913A0A" w:rsidRPr="00FB21E9" w:rsidRDefault="00913A0A" w:rsidP="00D55AB9">
            <w:pPr>
              <w:pStyle w:val="TableText"/>
              <w:rPr>
                <w:rFonts w:ascii="Tahoma" w:hAnsi="Tahoma" w:cs="Tahoma"/>
                <w:sz w:val="13"/>
              </w:rPr>
            </w:pPr>
            <w:r w:rsidRPr="00FB21E9">
              <w:rPr>
                <w:rFonts w:ascii="Tahoma" w:hAnsi="Tahoma" w:cs="Tahoma"/>
                <w:sz w:val="13"/>
              </w:rPr>
              <w:t>OV</w:t>
            </w:r>
          </w:p>
        </w:tc>
        <w:tc>
          <w:tcPr>
            <w:tcW w:w="362" w:type="dxa"/>
            <w:tcBorders>
              <w:bottom w:val="single" w:sz="4" w:space="0" w:color="auto"/>
            </w:tcBorders>
          </w:tcPr>
          <w:p w:rsidR="00913A0A" w:rsidRPr="00FB21E9" w:rsidRDefault="00913A0A" w:rsidP="00D55AB9">
            <w:pPr>
              <w:pStyle w:val="TableText"/>
              <w:rPr>
                <w:rFonts w:ascii="Tahoma" w:hAnsi="Tahoma" w:cs="Tahoma"/>
                <w:sz w:val="13"/>
              </w:rPr>
            </w:pPr>
            <w:r w:rsidRPr="00FB21E9">
              <w:rPr>
                <w:rFonts w:ascii="Tahoma" w:hAnsi="Tahoma" w:cs="Tahoma"/>
                <w:sz w:val="13"/>
              </w:rPr>
              <w:t>STP</w:t>
            </w:r>
          </w:p>
        </w:tc>
      </w:tr>
      <w:tr w:rsidR="00786C23" w:rsidRPr="00FB21E9" w:rsidTr="0083426E">
        <w:trPr>
          <w:cantSplit/>
          <w:trHeight w:val="70"/>
        </w:trPr>
        <w:tc>
          <w:tcPr>
            <w:tcW w:w="2468" w:type="dxa"/>
            <w:tcBorders>
              <w:bottom w:val="single" w:sz="4" w:space="0" w:color="auto"/>
            </w:tcBorders>
            <w:shd w:val="clear" w:color="auto" w:fill="FABF8F"/>
          </w:tcPr>
          <w:p w:rsidR="00913A0A" w:rsidRPr="00FB21E9" w:rsidRDefault="00913A0A" w:rsidP="005C46EB">
            <w:pPr>
              <w:pStyle w:val="Heading2"/>
              <w:spacing w:beforeLines="20" w:before="48" w:afterLines="20" w:after="48"/>
              <w:ind w:left="0"/>
              <w:rPr>
                <w:rFonts w:ascii="Tahoma" w:hAnsi="Tahoma" w:cs="Tahoma"/>
                <w:b w:val="0"/>
                <w:sz w:val="14"/>
              </w:rPr>
            </w:pPr>
            <w:bookmarkStart w:id="109" w:name="_Toc336337894"/>
            <w:bookmarkStart w:id="110" w:name="_Toc370979975"/>
            <w:r w:rsidRPr="00FB21E9">
              <w:rPr>
                <w:rFonts w:ascii="Tahoma" w:hAnsi="Tahoma" w:cs="Tahoma"/>
                <w:b w:val="0"/>
                <w:sz w:val="14"/>
              </w:rPr>
              <w:t xml:space="preserve">Word </w:t>
            </w:r>
            <w:bookmarkEnd w:id="109"/>
            <w:r w:rsidRPr="00FB21E9">
              <w:rPr>
                <w:rFonts w:ascii="Tahoma" w:hAnsi="Tahoma" w:cs="Tahoma"/>
                <w:b w:val="0"/>
                <w:sz w:val="14"/>
              </w:rPr>
              <w:t>2013</w:t>
            </w:r>
            <w:bookmarkEnd w:id="110"/>
          </w:p>
        </w:tc>
        <w:tc>
          <w:tcPr>
            <w:tcW w:w="693" w:type="dxa"/>
            <w:tcBorders>
              <w:bottom w:val="single" w:sz="4" w:space="0" w:color="auto"/>
            </w:tcBorders>
            <w:shd w:val="clear" w:color="auto" w:fill="FABF8F"/>
            <w:vAlign w:val="center"/>
          </w:tcPr>
          <w:p w:rsidR="00913A0A" w:rsidRPr="0083426E" w:rsidRDefault="00913A0A" w:rsidP="00D55AB9">
            <w:pPr>
              <w:pStyle w:val="TableText"/>
              <w:widowControl w:val="0"/>
              <w:rPr>
                <w:rStyle w:val="EndnoteReference"/>
                <w:rFonts w:cs="Tahoma"/>
                <w:color w:val="0000FF"/>
                <w:sz w:val="13"/>
                <w:szCs w:val="13"/>
                <w:u w:val="single"/>
              </w:rPr>
            </w:pPr>
          </w:p>
        </w:tc>
        <w:tc>
          <w:tcPr>
            <w:tcW w:w="405" w:type="dxa"/>
            <w:tcBorders>
              <w:bottom w:val="single" w:sz="4" w:space="0" w:color="auto"/>
            </w:tcBorders>
            <w:shd w:val="clear" w:color="auto" w:fill="FABF8F"/>
            <w:vAlign w:val="center"/>
          </w:tcPr>
          <w:p w:rsidR="00913A0A" w:rsidRPr="00FB21E9" w:rsidRDefault="00913A0A" w:rsidP="00D55AB9">
            <w:pPr>
              <w:pStyle w:val="TableText"/>
              <w:spacing w:before="60" w:after="60"/>
              <w:rPr>
                <w:rFonts w:ascii="Tahoma" w:hAnsi="Tahoma" w:cs="Tahoma"/>
                <w:sz w:val="13"/>
              </w:rPr>
            </w:pPr>
            <w:r w:rsidRPr="00FB21E9">
              <w:rPr>
                <w:rFonts w:ascii="Tahoma" w:hAnsi="Tahoma" w:cs="Tahoma"/>
                <w:sz w:val="13"/>
              </w:rPr>
              <w:t>10/12</w:t>
            </w:r>
          </w:p>
        </w:tc>
        <w:tc>
          <w:tcPr>
            <w:tcW w:w="477" w:type="dxa"/>
            <w:tcBorders>
              <w:bottom w:val="single" w:sz="4" w:space="0" w:color="auto"/>
              <w:right w:val="single" w:sz="18"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DT</w:t>
            </w:r>
          </w:p>
        </w:tc>
        <w:tc>
          <w:tcPr>
            <w:tcW w:w="378" w:type="dxa"/>
            <w:tcBorders>
              <w:left w:val="single" w:sz="18" w:space="0" w:color="auto"/>
              <w:bottom w:val="single" w:sz="4" w:space="0" w:color="auto"/>
            </w:tcBorders>
            <w:shd w:val="clear" w:color="auto" w:fill="FABF8F"/>
            <w:vAlign w:val="center"/>
          </w:tcPr>
          <w:p w:rsidR="00913A0A" w:rsidRPr="00FB21E9" w:rsidRDefault="00913A0A" w:rsidP="00D55AB9">
            <w:pPr>
              <w:pStyle w:val="TableText"/>
              <w:spacing w:after="120"/>
              <w:rPr>
                <w:rFonts w:ascii="Tahoma" w:hAnsi="Tahoma" w:cs="Tahoma"/>
                <w:sz w:val="13"/>
              </w:rPr>
            </w:pPr>
            <w:r w:rsidRPr="00FB21E9">
              <w:rPr>
                <w:rFonts w:ascii="Tahoma" w:hAnsi="Tahoma" w:cs="Tahoma"/>
                <w:sz w:val="13"/>
              </w:rPr>
              <w:t>1</w:t>
            </w:r>
          </w:p>
        </w:tc>
        <w:tc>
          <w:tcPr>
            <w:tcW w:w="369" w:type="dxa"/>
            <w:tcBorders>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3</w:t>
            </w:r>
          </w:p>
        </w:tc>
        <w:tc>
          <w:tcPr>
            <w:tcW w:w="396" w:type="dxa"/>
            <w:tcBorders>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2</w:t>
            </w:r>
          </w:p>
        </w:tc>
        <w:tc>
          <w:tcPr>
            <w:tcW w:w="369" w:type="dxa"/>
            <w:tcBorders>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2</w:t>
            </w:r>
          </w:p>
        </w:tc>
        <w:tc>
          <w:tcPr>
            <w:tcW w:w="378" w:type="dxa"/>
            <w:tcBorders>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2</w:t>
            </w:r>
          </w:p>
        </w:tc>
        <w:tc>
          <w:tcPr>
            <w:tcW w:w="378" w:type="dxa"/>
            <w:tcBorders>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1</w:t>
            </w:r>
          </w:p>
        </w:tc>
        <w:tc>
          <w:tcPr>
            <w:tcW w:w="350" w:type="dxa"/>
            <w:tcBorders>
              <w:bottom w:val="single" w:sz="4" w:space="0" w:color="auto"/>
              <w:right w:val="single" w:sz="18"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1</w:t>
            </w:r>
          </w:p>
        </w:tc>
        <w:tc>
          <w:tcPr>
            <w:tcW w:w="429" w:type="dxa"/>
            <w:tcBorders>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FB21E9"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P</w:t>
            </w:r>
          </w:p>
        </w:tc>
        <w:tc>
          <w:tcPr>
            <w:tcW w:w="568" w:type="dxa"/>
            <w:tcBorders>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p>
        </w:tc>
        <w:tc>
          <w:tcPr>
            <w:tcW w:w="486" w:type="dxa"/>
            <w:tcBorders>
              <w:bottom w:val="single" w:sz="4" w:space="0" w:color="auto"/>
            </w:tcBorders>
            <w:shd w:val="clear" w:color="auto" w:fill="FABF8F"/>
            <w:vAlign w:val="center"/>
          </w:tcPr>
          <w:p w:rsidR="00913A0A" w:rsidRPr="00FB21E9" w:rsidRDefault="00913A0A" w:rsidP="00D55AB9">
            <w:pPr>
              <w:pStyle w:val="TableText"/>
              <w:rPr>
                <w:rFonts w:ascii="Tahoma" w:hAnsi="Tahoma" w:cs="Tahoma"/>
                <w:sz w:val="13"/>
              </w:rPr>
            </w:pPr>
          </w:p>
        </w:tc>
        <w:tc>
          <w:tcPr>
            <w:tcW w:w="362" w:type="dxa"/>
            <w:tcBorders>
              <w:bottom w:val="single" w:sz="4" w:space="0" w:color="auto"/>
            </w:tcBorders>
            <w:shd w:val="clear" w:color="auto" w:fill="FABF8F"/>
          </w:tcPr>
          <w:p w:rsidR="00913A0A" w:rsidRPr="00FB21E9" w:rsidRDefault="00913A0A" w:rsidP="00D55AB9">
            <w:pPr>
              <w:pStyle w:val="TableText"/>
              <w:rPr>
                <w:rFonts w:ascii="Tahoma" w:hAnsi="Tahoma" w:cs="Tahoma"/>
                <w:sz w:val="13"/>
              </w:rPr>
            </w:pPr>
          </w:p>
        </w:tc>
      </w:tr>
      <w:tr w:rsidR="00786C23" w:rsidRPr="00FB21E9" w:rsidTr="0083426E">
        <w:trPr>
          <w:cantSplit/>
          <w:trHeight w:val="323"/>
        </w:trPr>
        <w:tc>
          <w:tcPr>
            <w:tcW w:w="2468" w:type="dxa"/>
            <w:tcBorders>
              <w:bottom w:val="single" w:sz="4" w:space="0" w:color="auto"/>
            </w:tcBorders>
            <w:shd w:val="clear" w:color="auto" w:fill="auto"/>
          </w:tcPr>
          <w:p w:rsidR="00913A0A" w:rsidRPr="00FB21E9" w:rsidRDefault="00913A0A" w:rsidP="005C46EB">
            <w:pPr>
              <w:pStyle w:val="Heading2"/>
              <w:spacing w:beforeLines="20" w:before="48" w:afterLines="20" w:after="48"/>
              <w:ind w:left="0"/>
              <w:rPr>
                <w:rFonts w:ascii="Tahoma" w:hAnsi="Tahoma" w:cs="Tahoma"/>
                <w:b w:val="0"/>
                <w:sz w:val="14"/>
              </w:rPr>
            </w:pPr>
            <w:bookmarkStart w:id="111" w:name="_Toc336337895"/>
            <w:bookmarkStart w:id="112" w:name="_Toc370979976"/>
            <w:r w:rsidRPr="00FB21E9">
              <w:rPr>
                <w:rFonts w:ascii="Tahoma" w:hAnsi="Tahoma" w:cs="Tahoma"/>
                <w:b w:val="0"/>
                <w:sz w:val="14"/>
              </w:rPr>
              <w:t>Word для Mac 2011</w:t>
            </w:r>
            <w:bookmarkEnd w:id="111"/>
            <w:bookmarkEnd w:id="112"/>
          </w:p>
        </w:tc>
        <w:tc>
          <w:tcPr>
            <w:tcW w:w="693" w:type="dxa"/>
            <w:tcBorders>
              <w:bottom w:val="single" w:sz="4" w:space="0" w:color="auto"/>
            </w:tcBorders>
            <w:shd w:val="clear" w:color="auto" w:fill="auto"/>
            <w:vAlign w:val="center"/>
          </w:tcPr>
          <w:p w:rsidR="00913A0A" w:rsidRPr="0083426E" w:rsidRDefault="00913A0A" w:rsidP="00D55AB9">
            <w:pPr>
              <w:pStyle w:val="TableText"/>
              <w:widowControl w:val="0"/>
              <w:rPr>
                <w:rStyle w:val="EndnoteReference"/>
                <w:rFonts w:cs="Tahoma"/>
                <w:color w:val="0000FF"/>
                <w:sz w:val="14"/>
              </w:rPr>
            </w:pPr>
          </w:p>
        </w:tc>
        <w:tc>
          <w:tcPr>
            <w:tcW w:w="405" w:type="dxa"/>
            <w:tcBorders>
              <w:bottom w:val="single" w:sz="4" w:space="0" w:color="auto"/>
            </w:tcBorders>
            <w:shd w:val="clear" w:color="auto" w:fill="auto"/>
            <w:vAlign w:val="center"/>
          </w:tcPr>
          <w:p w:rsidR="00913A0A" w:rsidRPr="00FB21E9" w:rsidRDefault="00913A0A" w:rsidP="00D55AB9">
            <w:pPr>
              <w:pStyle w:val="TableText"/>
              <w:spacing w:before="60" w:after="60"/>
              <w:rPr>
                <w:rFonts w:ascii="Tahoma" w:hAnsi="Tahoma" w:cs="Tahoma"/>
                <w:sz w:val="13"/>
              </w:rPr>
            </w:pPr>
            <w:r w:rsidRPr="00FB21E9">
              <w:rPr>
                <w:rFonts w:ascii="Tahoma" w:hAnsi="Tahoma" w:cs="Tahoma"/>
                <w:sz w:val="13"/>
              </w:rPr>
              <w:t>09/10</w:t>
            </w:r>
          </w:p>
        </w:tc>
        <w:tc>
          <w:tcPr>
            <w:tcW w:w="477" w:type="dxa"/>
            <w:tcBorders>
              <w:bottom w:val="single" w:sz="4" w:space="0" w:color="auto"/>
              <w:right w:val="single" w:sz="18" w:space="0" w:color="auto"/>
            </w:tcBorders>
            <w:shd w:val="clear" w:color="auto" w:fill="auto"/>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DT</w:t>
            </w:r>
          </w:p>
        </w:tc>
        <w:tc>
          <w:tcPr>
            <w:tcW w:w="378" w:type="dxa"/>
            <w:tcBorders>
              <w:left w:val="single" w:sz="18" w:space="0" w:color="auto"/>
              <w:bottom w:val="single" w:sz="4" w:space="0" w:color="auto"/>
            </w:tcBorders>
            <w:shd w:val="clear" w:color="auto" w:fill="auto"/>
            <w:vAlign w:val="center"/>
          </w:tcPr>
          <w:p w:rsidR="00913A0A" w:rsidRPr="00FB21E9" w:rsidRDefault="00913A0A" w:rsidP="00D55AB9">
            <w:pPr>
              <w:pStyle w:val="TableText"/>
              <w:spacing w:after="120"/>
              <w:rPr>
                <w:rFonts w:ascii="Tahoma" w:hAnsi="Tahoma" w:cs="Tahoma"/>
                <w:sz w:val="13"/>
              </w:rPr>
            </w:pPr>
            <w:r w:rsidRPr="00FB21E9">
              <w:rPr>
                <w:rFonts w:ascii="Tahoma" w:hAnsi="Tahoma" w:cs="Tahoma"/>
                <w:sz w:val="13"/>
              </w:rPr>
              <w:t>1</w:t>
            </w:r>
          </w:p>
        </w:tc>
        <w:tc>
          <w:tcPr>
            <w:tcW w:w="369" w:type="dxa"/>
            <w:tcBorders>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3</w:t>
            </w:r>
          </w:p>
        </w:tc>
        <w:tc>
          <w:tcPr>
            <w:tcW w:w="396" w:type="dxa"/>
            <w:tcBorders>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2</w:t>
            </w:r>
          </w:p>
        </w:tc>
        <w:tc>
          <w:tcPr>
            <w:tcW w:w="369" w:type="dxa"/>
            <w:tcBorders>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2</w:t>
            </w:r>
          </w:p>
        </w:tc>
        <w:tc>
          <w:tcPr>
            <w:tcW w:w="378" w:type="dxa"/>
            <w:tcBorders>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2</w:t>
            </w:r>
          </w:p>
        </w:tc>
        <w:tc>
          <w:tcPr>
            <w:tcW w:w="378" w:type="dxa"/>
            <w:tcBorders>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1</w:t>
            </w:r>
          </w:p>
        </w:tc>
        <w:tc>
          <w:tcPr>
            <w:tcW w:w="350" w:type="dxa"/>
            <w:tcBorders>
              <w:bottom w:val="single" w:sz="4" w:space="0" w:color="auto"/>
              <w:right w:val="single" w:sz="18" w:space="0" w:color="auto"/>
            </w:tcBorders>
            <w:shd w:val="clear" w:color="auto" w:fill="auto"/>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1</w:t>
            </w:r>
          </w:p>
        </w:tc>
        <w:tc>
          <w:tcPr>
            <w:tcW w:w="429" w:type="dxa"/>
            <w:tcBorders>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FB21E9"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D55AB9">
            <w:pPr>
              <w:pStyle w:val="TableText"/>
              <w:rPr>
                <w:rFonts w:ascii="Tahoma" w:hAnsi="Tahoma" w:cs="Tahoma"/>
                <w:sz w:val="13"/>
              </w:rPr>
            </w:pPr>
            <w:r w:rsidRPr="00FB21E9">
              <w:rPr>
                <w:rFonts w:ascii="Tahoma" w:hAnsi="Tahoma" w:cs="Tahoma"/>
                <w:sz w:val="13"/>
              </w:rPr>
              <w:t>P</w:t>
            </w:r>
          </w:p>
        </w:tc>
        <w:tc>
          <w:tcPr>
            <w:tcW w:w="568" w:type="dxa"/>
            <w:tcBorders>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p>
        </w:tc>
        <w:tc>
          <w:tcPr>
            <w:tcW w:w="486" w:type="dxa"/>
            <w:tcBorders>
              <w:bottom w:val="single" w:sz="4" w:space="0" w:color="auto"/>
            </w:tcBorders>
            <w:shd w:val="clear" w:color="auto" w:fill="auto"/>
            <w:vAlign w:val="center"/>
          </w:tcPr>
          <w:p w:rsidR="00913A0A" w:rsidRPr="00FB21E9" w:rsidRDefault="00913A0A" w:rsidP="00D55AB9">
            <w:pPr>
              <w:pStyle w:val="TableText"/>
              <w:rPr>
                <w:rFonts w:ascii="Tahoma" w:hAnsi="Tahoma" w:cs="Tahoma"/>
                <w:sz w:val="13"/>
              </w:rPr>
            </w:pPr>
          </w:p>
        </w:tc>
        <w:tc>
          <w:tcPr>
            <w:tcW w:w="362" w:type="dxa"/>
            <w:tcBorders>
              <w:bottom w:val="single" w:sz="4" w:space="0" w:color="auto"/>
            </w:tcBorders>
          </w:tcPr>
          <w:p w:rsidR="00913A0A" w:rsidRPr="00FB21E9" w:rsidRDefault="00913A0A" w:rsidP="00D55AB9">
            <w:pPr>
              <w:pStyle w:val="TableText"/>
              <w:rPr>
                <w:rFonts w:ascii="Tahoma" w:hAnsi="Tahoma" w:cs="Tahoma"/>
                <w:sz w:val="13"/>
              </w:rPr>
            </w:pPr>
          </w:p>
        </w:tc>
      </w:tr>
    </w:tbl>
    <w:p w:rsidR="00023FE7" w:rsidRPr="00FB21E9" w:rsidRDefault="0049442B">
      <w:pPr>
        <w:pStyle w:val="Bodywithspace"/>
        <w:ind w:left="0"/>
        <w:rPr>
          <w:rFonts w:ascii="Tahoma" w:hAnsi="Tahoma" w:cs="Tahoma"/>
        </w:rPr>
      </w:pPr>
      <w:r>
        <w:rPr>
          <w:rFonts w:ascii="Tahoma" w:hAnsi="Tahoma" w:cs="Tahoma"/>
          <w:noProof/>
          <w:sz w:val="14"/>
        </w:rPr>
        <mc:AlternateContent>
          <mc:Choice Requires="wps">
            <w:drawing>
              <wp:anchor distT="0" distB="0" distL="114300" distR="114300" simplePos="0" relativeHeight="251653632" behindDoc="0" locked="0" layoutInCell="1" allowOverlap="1">
                <wp:simplePos x="0" y="0"/>
                <wp:positionH relativeFrom="column">
                  <wp:posOffset>-317500</wp:posOffset>
                </wp:positionH>
                <wp:positionV relativeFrom="paragraph">
                  <wp:posOffset>19685</wp:posOffset>
                </wp:positionV>
                <wp:extent cx="6547485" cy="427355"/>
                <wp:effectExtent l="0" t="0" r="0" b="0"/>
                <wp:wrapNone/>
                <wp:docPr id="14"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B3B48" w:rsidRDefault="00EB3B48">
                            <w:pPr>
                              <w:rPr>
                                <w:rFonts w:cs="Tahoma"/>
                                <w:i/>
                                <w:color w:val="000000"/>
                                <w:sz w:val="14"/>
                                <w:szCs w:val="14"/>
                              </w:rPr>
                            </w:pPr>
                            <w:r>
                              <w:rPr>
                                <w:rFonts w:cs="Tahoma"/>
                                <w:i/>
                                <w:color w:val="000000"/>
                                <w:sz w:val="14"/>
                                <w:szCs w:val="14"/>
                              </w:rPr>
                              <w:t>Примечание. Если ячейка для продукта пуста, значит, продукт в настоящее время не предлагается в рамках данной программы.</w:t>
                            </w:r>
                          </w:p>
                          <w:p w:rsidR="00EB3B48" w:rsidRDefault="00EB3B48">
                            <w:pPr>
                              <w:rPr>
                                <w:rFonts w:cs="Tahoma"/>
                                <w:i/>
                                <w:color w:val="000000"/>
                                <w:sz w:val="14"/>
                                <w:szCs w:val="14"/>
                              </w:rPr>
                            </w:pPr>
                            <w:r>
                              <w:rPr>
                                <w:rFonts w:cs="Tahoma"/>
                                <w:i/>
                                <w:color w:val="000000"/>
                                <w:sz w:val="14"/>
                                <w:szCs w:val="14"/>
                              </w:rPr>
                              <w:t>*Только для программы Select Plus будут использоваться буква «L» и значение «три года» для столбца «L&amp;SA/ SA».</w:t>
                            </w:r>
                          </w:p>
                          <w:p w:rsidR="00EB3B48" w:rsidRDefault="00EB3B4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A87J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DYA87JtgIAALsF&#10;AAAOAAAAAAAAAAAAAAAAAC4CAABkcnMvZTJvRG9jLnhtbFBLAQItABQABgAIAAAAIQD2TosO3QAA&#10;AAgBAAAPAAAAAAAAAAAAAAAAABAFAABkcnMvZG93bnJldi54bWxQSwUGAAAAAAQABADzAAAAGgYA&#10;AAAA&#10;" filled="f" stroked="f">
                <v:textbox>
                  <w:txbxContent>
                    <w:p w:rsidR="00EB3B48" w:rsidRDefault="00EB3B48">
                      <w:pPr>
                        <w:rPr>
                          <w:rFonts w:cs="Tahoma"/>
                          <w:i/>
                          <w:color w:val="000000"/>
                          <w:sz w:val="14"/>
                          <w:szCs w:val="14"/>
                        </w:rPr>
                      </w:pPr>
                      <w:r>
                        <w:rPr>
                          <w:rFonts w:cs="Tahoma"/>
                          <w:i/>
                          <w:color w:val="000000"/>
                          <w:sz w:val="14"/>
                          <w:szCs w:val="14"/>
                        </w:rPr>
                        <w:t>Примечание. Если ячейка для продукта пуста, значит, продукт в настоящее время не предлагается в рамках данной программы.</w:t>
                      </w:r>
                    </w:p>
                    <w:p w:rsidR="00EB3B48" w:rsidRDefault="00EB3B48">
                      <w:pPr>
                        <w:rPr>
                          <w:rFonts w:cs="Tahoma"/>
                          <w:i/>
                          <w:color w:val="000000"/>
                          <w:sz w:val="14"/>
                          <w:szCs w:val="14"/>
                        </w:rPr>
                      </w:pPr>
                      <w:r>
                        <w:rPr>
                          <w:rFonts w:cs="Tahoma"/>
                          <w:i/>
                          <w:color w:val="000000"/>
                          <w:sz w:val="14"/>
                          <w:szCs w:val="14"/>
                        </w:rPr>
                        <w:t>*Только для программы Select Plus будут использоваться буква «L» и значение «три года» для столбца «L&amp;SA/ SA».</w:t>
                      </w:r>
                    </w:p>
                    <w:p w:rsidR="00EB3B48" w:rsidRDefault="00EB3B48"/>
                  </w:txbxContent>
                </v:textbox>
              </v:shape>
            </w:pict>
          </mc:Fallback>
        </mc:AlternateContent>
      </w:r>
    </w:p>
    <w:p w:rsidR="00023FE7" w:rsidRPr="00FB21E9" w:rsidRDefault="00023FE7">
      <w:pPr>
        <w:pStyle w:val="ProductPool"/>
        <w:rPr>
          <w:rFonts w:ascii="Tahoma" w:hAnsi="Tahoma" w:cs="Tahoma"/>
        </w:rPr>
      </w:pPr>
    </w:p>
    <w:p w:rsidR="00E5334D" w:rsidRDefault="00E5334D">
      <w:pPr>
        <w:rPr>
          <w:rFonts w:cs="Tahoma"/>
        </w:rPr>
      </w:pPr>
    </w:p>
    <w:p w:rsidR="0083426E" w:rsidRDefault="0083426E">
      <w:pPr>
        <w:rPr>
          <w:rFonts w:cs="Tahoma"/>
        </w:rPr>
      </w:pPr>
    </w:p>
    <w:p w:rsidR="0083426E" w:rsidRDefault="0083426E">
      <w:pPr>
        <w:rPr>
          <w:rFonts w:cs="Tahoma"/>
        </w:rPr>
      </w:pPr>
    </w:p>
    <w:p w:rsidR="0083426E" w:rsidRDefault="0083426E">
      <w:pPr>
        <w:rPr>
          <w:rFonts w:cs="Tahoma"/>
        </w:rPr>
      </w:pPr>
    </w:p>
    <w:p w:rsidR="0083426E" w:rsidRDefault="0083426E">
      <w:pPr>
        <w:rPr>
          <w:rFonts w:cs="Tahoma"/>
        </w:rPr>
      </w:pPr>
    </w:p>
    <w:p w:rsidR="0083426E" w:rsidRDefault="0083426E">
      <w:pPr>
        <w:rPr>
          <w:rFonts w:cs="Tahoma"/>
        </w:rPr>
      </w:pPr>
    </w:p>
    <w:p w:rsidR="0083426E" w:rsidRDefault="0083426E">
      <w:pPr>
        <w:rPr>
          <w:rFonts w:cs="Tahoma"/>
        </w:rPr>
      </w:pPr>
    </w:p>
    <w:p w:rsidR="0083426E" w:rsidRDefault="0083426E">
      <w:pPr>
        <w:rPr>
          <w:rFonts w:cs="Tahoma"/>
        </w:rPr>
      </w:pPr>
    </w:p>
    <w:p w:rsidR="0083426E" w:rsidRDefault="0083426E">
      <w:pPr>
        <w:rPr>
          <w:rFonts w:cs="Tahoma"/>
        </w:rPr>
      </w:pPr>
    </w:p>
    <w:p w:rsidR="0083426E" w:rsidRDefault="0083426E">
      <w:pPr>
        <w:rPr>
          <w:rFonts w:cs="Tahoma"/>
        </w:rPr>
      </w:pPr>
    </w:p>
    <w:p w:rsidR="0083426E" w:rsidRDefault="0083426E">
      <w:pPr>
        <w:rPr>
          <w:rFonts w:cs="Tahoma"/>
        </w:rPr>
      </w:pPr>
    </w:p>
    <w:p w:rsidR="0083426E" w:rsidRDefault="0083426E">
      <w:pPr>
        <w:rPr>
          <w:rFonts w:cs="Tahoma"/>
        </w:rPr>
      </w:pPr>
    </w:p>
    <w:p w:rsidR="0083426E" w:rsidRDefault="0083426E">
      <w:pPr>
        <w:rPr>
          <w:rFonts w:cs="Tahoma"/>
        </w:rPr>
      </w:pPr>
    </w:p>
    <w:p w:rsidR="0083426E" w:rsidRDefault="0083426E">
      <w:pPr>
        <w:rPr>
          <w:rFonts w:cs="Tahoma"/>
        </w:rPr>
      </w:pPr>
    </w:p>
    <w:p w:rsidR="0083426E" w:rsidRDefault="0083426E">
      <w:pPr>
        <w:rPr>
          <w:rFonts w:cs="Tahoma"/>
        </w:rPr>
      </w:pPr>
    </w:p>
    <w:p w:rsidR="0083426E" w:rsidRDefault="0083426E">
      <w:pPr>
        <w:rPr>
          <w:rFonts w:cs="Tahoma"/>
        </w:rPr>
      </w:pPr>
    </w:p>
    <w:p w:rsidR="0083426E" w:rsidRDefault="0083426E">
      <w:pPr>
        <w:rPr>
          <w:rFonts w:cs="Tahoma"/>
        </w:rPr>
      </w:pPr>
    </w:p>
    <w:p w:rsidR="0083426E" w:rsidRDefault="0083426E">
      <w:pPr>
        <w:rPr>
          <w:rFonts w:cs="Tahoma"/>
        </w:rPr>
      </w:pPr>
    </w:p>
    <w:p w:rsidR="0083426E" w:rsidRDefault="0083426E">
      <w:pPr>
        <w:rPr>
          <w:rFonts w:cs="Tahoma"/>
        </w:rPr>
      </w:pPr>
    </w:p>
    <w:p w:rsidR="0083426E" w:rsidRDefault="0083426E">
      <w:pPr>
        <w:rPr>
          <w:rFonts w:cs="Tahoma"/>
        </w:rPr>
      </w:pPr>
    </w:p>
    <w:p w:rsidR="0083426E" w:rsidRDefault="0083426E">
      <w:pPr>
        <w:rPr>
          <w:rFonts w:cs="Tahoma"/>
        </w:rPr>
      </w:pPr>
    </w:p>
    <w:p w:rsidR="00023FE7" w:rsidRPr="00FB21E9" w:rsidRDefault="00023FE7" w:rsidP="004E292A">
      <w:pPr>
        <w:pStyle w:val="Heading3"/>
        <w:rPr>
          <w:rFonts w:ascii="Tahoma" w:hAnsi="Tahoma" w:cs="Tahoma"/>
        </w:rPr>
      </w:pPr>
      <w:bookmarkStart w:id="113" w:name="_Toc336337896"/>
      <w:bookmarkStart w:id="114" w:name="_Toc370979977"/>
      <w:r w:rsidRPr="00FB21E9">
        <w:rPr>
          <w:rFonts w:ascii="Tahoma" w:hAnsi="Tahoma" w:cs="Tahoma"/>
          <w:sz w:val="22"/>
        </w:rPr>
        <w:t>КАТЕГОРИЯ «СИСТЕМЫ»</w:t>
      </w:r>
      <w:bookmarkEnd w:id="113"/>
      <w:bookmarkEnd w:id="114"/>
    </w:p>
    <w:p w:rsidR="00023FE7" w:rsidRPr="00FB21E9" w:rsidRDefault="00023FE7">
      <w:pPr>
        <w:rPr>
          <w:rFonts w:cs="Tahoma"/>
        </w:rPr>
      </w:pPr>
    </w:p>
    <w:tbl>
      <w:tblPr>
        <w:tblW w:w="10766"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160"/>
        <w:gridCol w:w="686"/>
        <w:gridCol w:w="450"/>
        <w:gridCol w:w="484"/>
        <w:gridCol w:w="360"/>
        <w:gridCol w:w="382"/>
        <w:gridCol w:w="450"/>
        <w:gridCol w:w="450"/>
        <w:gridCol w:w="450"/>
        <w:gridCol w:w="450"/>
        <w:gridCol w:w="394"/>
        <w:gridCol w:w="450"/>
        <w:gridCol w:w="450"/>
        <w:gridCol w:w="450"/>
        <w:gridCol w:w="450"/>
        <w:gridCol w:w="450"/>
        <w:gridCol w:w="450"/>
        <w:gridCol w:w="574"/>
        <w:gridCol w:w="416"/>
        <w:gridCol w:w="360"/>
      </w:tblGrid>
      <w:tr w:rsidR="00913A0A" w:rsidRPr="00FB21E9" w:rsidTr="0083426E">
        <w:trPr>
          <w:cantSplit/>
          <w:trHeight w:val="389"/>
          <w:tblHeader/>
        </w:trPr>
        <w:tc>
          <w:tcPr>
            <w:tcW w:w="2160" w:type="dxa"/>
            <w:vMerge w:val="restart"/>
            <w:tcBorders>
              <w:top w:val="single" w:sz="4" w:space="0" w:color="FFFFFF"/>
              <w:left w:val="single" w:sz="4" w:space="0" w:color="FFFFFF"/>
            </w:tcBorders>
          </w:tcPr>
          <w:p w:rsidR="00913A0A" w:rsidRPr="00FB21E9" w:rsidRDefault="0049442B">
            <w:pPr>
              <w:rPr>
                <w:rFonts w:cs="Tahoma"/>
                <w:sz w:val="20"/>
              </w:rPr>
            </w:pPr>
            <w:r>
              <w:rPr>
                <w:rFonts w:cs="Tahoma"/>
                <w:noProof/>
                <w:sz w:val="9"/>
              </w:rPr>
              <mc:AlternateContent>
                <mc:Choice Requires="wps">
                  <w:drawing>
                    <wp:anchor distT="0" distB="0" distL="114300" distR="114300" simplePos="0" relativeHeight="251656704" behindDoc="0" locked="0" layoutInCell="1" allowOverlap="1">
                      <wp:simplePos x="0" y="0"/>
                      <wp:positionH relativeFrom="column">
                        <wp:posOffset>1311910</wp:posOffset>
                      </wp:positionH>
                      <wp:positionV relativeFrom="paragraph">
                        <wp:posOffset>722630</wp:posOffset>
                      </wp:positionV>
                      <wp:extent cx="549910" cy="485775"/>
                      <wp:effectExtent l="0" t="0" r="0" b="0"/>
                      <wp:wrapNone/>
                      <wp:docPr id="11"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9910" cy="4857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B3B48" w:rsidRDefault="00EB3B48">
                                  <w:pPr>
                                    <w:rPr>
                                      <w:color w:val="0000FF"/>
                                      <w:sz w:val="20"/>
                                    </w:rPr>
                                  </w:pPr>
                                  <w:r>
                                    <w:rPr>
                                      <w:rFonts w:cs="Tahoma"/>
                                      <w:b/>
                                      <w:color w:val="0000FF"/>
                                      <w:sz w:val="8"/>
                                    </w:rPr>
                                    <w:t>(Щелкните кнопкой мыши, удерживая клавишу CTRL)</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61" o:spid="_x0000_s1027" type="#_x0000_t202" style="position:absolute;margin-left:103.3pt;margin-top:56.9pt;width:43.3pt;height:38.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0AZ9twIAAME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" filled="f" stroked="f">
                      <v:textbox>
                        <w:txbxContent>
                          <w:p w:rsidR="00EB3B48" w:rsidRDefault="00EB3B48">
                            <w:pPr>
                              <w:rPr>
                                <w:color w:val="0000FF"/>
                                <w:sz w:val="20"/>
                              </w:rPr>
                            </w:pPr>
                            <w:r>
                              <w:rPr>
                                <w:rFonts w:cs="Tahoma"/>
                                <w:b/>
                                <w:color w:val="0000FF"/>
                                <w:sz w:val="8"/>
                              </w:rPr>
                              <w:t>(Щелкните кнопкой мыши, удерживая клавишу CTRL)</w:t>
                            </w:r>
                          </w:p>
                        </w:txbxContent>
                      </v:textbox>
                    </v:shape>
                  </w:pict>
                </mc:Fallback>
              </mc:AlternateContent>
            </w:r>
          </w:p>
        </w:tc>
        <w:tc>
          <w:tcPr>
            <w:tcW w:w="686" w:type="dxa"/>
            <w:vMerge w:val="restart"/>
            <w:tcBorders>
              <w:top w:val="single" w:sz="12" w:space="0" w:color="auto"/>
            </w:tcBorders>
            <w:textDirection w:val="btLr"/>
            <w:vAlign w:val="center"/>
          </w:tcPr>
          <w:p w:rsidR="00913A0A" w:rsidRPr="00FB21E9" w:rsidRDefault="00CF5A3E" w:rsidP="009F34B7">
            <w:pPr>
              <w:pStyle w:val="TableVerticalText"/>
              <w:rPr>
                <w:rFonts w:ascii="Tahoma" w:hAnsi="Tahoma" w:cs="Tahoma"/>
                <w:sz w:val="9"/>
              </w:rPr>
            </w:pPr>
            <w:r w:rsidRPr="00FB21E9">
              <w:rPr>
                <w:rFonts w:ascii="Tahoma" w:hAnsi="Tahoma" w:cs="Tahoma"/>
                <w:sz w:val="9"/>
              </w:rPr>
              <w:t xml:space="preserve">Примечания </w:t>
            </w:r>
            <w:r w:rsidR="0083426E">
              <w:rPr>
                <w:rFonts w:ascii="Tahoma" w:hAnsi="Tahoma" w:cs="Tahoma"/>
                <w:sz w:val="9"/>
              </w:rPr>
              <w:br/>
            </w:r>
            <w:r w:rsidRPr="00FB21E9">
              <w:rPr>
                <w:rFonts w:ascii="Tahoma" w:hAnsi="Tahoma" w:cs="Tahoma"/>
                <w:sz w:val="9"/>
              </w:rPr>
              <w:t>о продуктах</w:t>
            </w:r>
          </w:p>
        </w:tc>
        <w:tc>
          <w:tcPr>
            <w:tcW w:w="450" w:type="dxa"/>
            <w:vMerge w:val="restart"/>
            <w:tcBorders>
              <w:top w:val="single" w:sz="12" w:space="0" w:color="auto"/>
            </w:tcBorders>
            <w:textDirection w:val="btLr"/>
          </w:tcPr>
          <w:p w:rsidR="00913A0A" w:rsidRPr="00FB21E9" w:rsidRDefault="00913A0A" w:rsidP="0019788A">
            <w:pPr>
              <w:pStyle w:val="TableVerticalText"/>
              <w:spacing w:before="120"/>
              <w:rPr>
                <w:rFonts w:ascii="Tahoma" w:hAnsi="Tahoma" w:cs="Tahoma"/>
                <w:sz w:val="9"/>
              </w:rPr>
            </w:pPr>
            <w:r w:rsidRPr="00FB21E9">
              <w:rPr>
                <w:rFonts w:ascii="Tahoma" w:hAnsi="Tahoma" w:cs="Tahoma"/>
                <w:sz w:val="9"/>
              </w:rPr>
              <w:t>Дата доступности</w:t>
            </w:r>
          </w:p>
        </w:tc>
        <w:tc>
          <w:tcPr>
            <w:tcW w:w="484" w:type="dxa"/>
            <w:vMerge w:val="restart"/>
            <w:tcBorders>
              <w:top w:val="single" w:sz="12" w:space="0" w:color="auto"/>
              <w:right w:val="single" w:sz="18" w:space="0" w:color="auto"/>
            </w:tcBorders>
            <w:textDirection w:val="btLr"/>
            <w:vAlign w:val="center"/>
          </w:tcPr>
          <w:p w:rsidR="00913A0A" w:rsidRPr="008E4472" w:rsidRDefault="00913A0A">
            <w:pPr>
              <w:pStyle w:val="TableVerticalText"/>
              <w:rPr>
                <w:rFonts w:ascii="Tahoma" w:hAnsi="Tahoma" w:cs="Tahoma"/>
                <w:sz w:val="9"/>
                <w:lang w:val="ru-RU"/>
              </w:rPr>
            </w:pPr>
            <w:r w:rsidRPr="008E4472">
              <w:rPr>
                <w:rFonts w:ascii="Tahoma" w:hAnsi="Tahoma" w:cs="Tahoma"/>
                <w:sz w:val="9"/>
                <w:lang w:val="ru-RU"/>
              </w:rPr>
              <w:t xml:space="preserve">Преимущества в рамках программы </w:t>
            </w:r>
            <w:r w:rsidRPr="00FB21E9">
              <w:rPr>
                <w:rFonts w:ascii="Tahoma" w:hAnsi="Tahoma" w:cs="Tahoma"/>
                <w:sz w:val="9"/>
              </w:rPr>
              <w:t>Software</w:t>
            </w:r>
            <w:r w:rsidRPr="008E4472">
              <w:rPr>
                <w:rFonts w:ascii="Tahoma" w:hAnsi="Tahoma" w:cs="Tahoma"/>
                <w:sz w:val="9"/>
                <w:lang w:val="ru-RU"/>
              </w:rPr>
              <w:t xml:space="preserve"> </w:t>
            </w:r>
            <w:r w:rsidRPr="00FB21E9">
              <w:rPr>
                <w:rFonts w:ascii="Tahoma" w:hAnsi="Tahoma" w:cs="Tahoma"/>
                <w:sz w:val="9"/>
              </w:rPr>
              <w:t>Assurance</w:t>
            </w:r>
          </w:p>
        </w:tc>
        <w:tc>
          <w:tcPr>
            <w:tcW w:w="2936" w:type="dxa"/>
            <w:gridSpan w:val="7"/>
            <w:tcBorders>
              <w:top w:val="single" w:sz="12" w:space="0" w:color="auto"/>
              <w:left w:val="single" w:sz="18" w:space="0" w:color="auto"/>
              <w:right w:val="single" w:sz="18" w:space="0" w:color="auto"/>
            </w:tcBorders>
            <w:vAlign w:val="center"/>
          </w:tcPr>
          <w:p w:rsidR="00913A0A" w:rsidRPr="00FB21E9" w:rsidRDefault="00913A0A">
            <w:pPr>
              <w:pStyle w:val="TableHeadingsBlack"/>
              <w:rPr>
                <w:rFonts w:ascii="Tahoma" w:hAnsi="Tahoma" w:cs="Tahoma"/>
                <w:sz w:val="9"/>
              </w:rPr>
            </w:pPr>
            <w:r w:rsidRPr="00FB21E9">
              <w:rPr>
                <w:rFonts w:ascii="Tahoma"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rsidR="00913A0A" w:rsidRPr="00FB21E9" w:rsidRDefault="00913A0A">
            <w:pPr>
              <w:pStyle w:val="TableHeadingsBlack"/>
              <w:rPr>
                <w:rFonts w:ascii="Tahoma" w:hAnsi="Tahoma" w:cs="Tahoma"/>
                <w:sz w:val="9"/>
              </w:rPr>
            </w:pPr>
            <w:r w:rsidRPr="00FB21E9">
              <w:rPr>
                <w:rFonts w:ascii="Tahoma" w:hAnsi="Tahoma" w:cs="Tahoma"/>
                <w:sz w:val="9"/>
              </w:rPr>
              <w:t>Лицензия Open</w:t>
            </w:r>
          </w:p>
        </w:tc>
        <w:tc>
          <w:tcPr>
            <w:tcW w:w="450" w:type="dxa"/>
            <w:vMerge w:val="restart"/>
            <w:tcBorders>
              <w:top w:val="single" w:sz="12" w:space="0" w:color="auto"/>
              <w:left w:val="single" w:sz="18" w:space="0" w:color="auto"/>
            </w:tcBorders>
            <w:textDirection w:val="btLr"/>
            <w:vAlign w:val="center"/>
          </w:tcPr>
          <w:p w:rsidR="00913A0A" w:rsidRPr="00FB21E9" w:rsidRDefault="00913A0A">
            <w:pPr>
              <w:pStyle w:val="TableVerticalText"/>
              <w:rPr>
                <w:rFonts w:ascii="Tahoma" w:hAnsi="Tahoma" w:cs="Tahoma"/>
                <w:sz w:val="9"/>
              </w:rPr>
            </w:pPr>
            <w:r w:rsidRPr="00FB21E9">
              <w:rPr>
                <w:rFonts w:ascii="Tahoma" w:hAnsi="Tahoma" w:cs="Tahoma"/>
                <w:sz w:val="9"/>
              </w:rPr>
              <w:t>Единицы Campus и School</w:t>
            </w:r>
          </w:p>
        </w:tc>
        <w:tc>
          <w:tcPr>
            <w:tcW w:w="450" w:type="dxa"/>
            <w:vMerge w:val="restart"/>
            <w:tcBorders>
              <w:top w:val="single" w:sz="12" w:space="0" w:color="auto"/>
              <w:right w:val="single" w:sz="18" w:space="0" w:color="auto"/>
            </w:tcBorders>
            <w:textDirection w:val="btLr"/>
            <w:vAlign w:val="center"/>
          </w:tcPr>
          <w:p w:rsidR="00913A0A" w:rsidRPr="00FB21E9" w:rsidRDefault="00913A0A">
            <w:pPr>
              <w:pStyle w:val="TableVerticalText"/>
              <w:rPr>
                <w:rFonts w:ascii="Tahoma" w:hAnsi="Tahoma" w:cs="Tahoma"/>
                <w:sz w:val="9"/>
              </w:rPr>
            </w:pPr>
            <w:r w:rsidRPr="00FB21E9">
              <w:rPr>
                <w:rFonts w:ascii="Tahoma" w:hAnsi="Tahoma" w:cs="Tahoma"/>
                <w:sz w:val="9"/>
              </w:rPr>
              <w:t xml:space="preserve">EA и </w:t>
            </w:r>
            <w:r w:rsidRPr="00FB21E9">
              <w:rPr>
                <w:rFonts w:ascii="Tahoma"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rsidR="00913A0A" w:rsidRPr="00FB21E9" w:rsidRDefault="00913A0A">
            <w:pPr>
              <w:pStyle w:val="TableVerticalText"/>
              <w:rPr>
                <w:rFonts w:ascii="Tahoma" w:hAnsi="Tahoma" w:cs="Tahoma"/>
                <w:sz w:val="9"/>
              </w:rPr>
            </w:pPr>
            <w:r w:rsidRPr="00FB21E9">
              <w:rPr>
                <w:rFonts w:ascii="Tahoma" w:hAnsi="Tahoma" w:cs="Tahoma"/>
                <w:sz w:val="9"/>
              </w:rPr>
              <w:t>OV / OVS</w:t>
            </w:r>
          </w:p>
        </w:tc>
        <w:tc>
          <w:tcPr>
            <w:tcW w:w="574" w:type="dxa"/>
            <w:vMerge w:val="restart"/>
            <w:tcBorders>
              <w:top w:val="single" w:sz="12" w:space="0" w:color="auto"/>
            </w:tcBorders>
            <w:textDirection w:val="btLr"/>
          </w:tcPr>
          <w:p w:rsidR="00913A0A" w:rsidRPr="00FB21E9" w:rsidRDefault="00913A0A" w:rsidP="00A661BF">
            <w:pPr>
              <w:pStyle w:val="TableVerticalText"/>
              <w:spacing w:before="120"/>
              <w:rPr>
                <w:rFonts w:ascii="Tahoma" w:hAnsi="Tahoma" w:cs="Tahoma"/>
                <w:sz w:val="9"/>
              </w:rPr>
            </w:pPr>
            <w:r w:rsidRPr="00FB21E9">
              <w:rPr>
                <w:rFonts w:ascii="Tahoma" w:hAnsi="Tahoma" w:cs="Tahoma"/>
                <w:sz w:val="9"/>
              </w:rPr>
              <w:t>EES / OVS ES</w:t>
            </w:r>
          </w:p>
        </w:tc>
        <w:tc>
          <w:tcPr>
            <w:tcW w:w="416" w:type="dxa"/>
            <w:vMerge w:val="restart"/>
            <w:tcBorders>
              <w:top w:val="single" w:sz="12" w:space="0" w:color="auto"/>
            </w:tcBorders>
            <w:textDirection w:val="btLr"/>
            <w:vAlign w:val="center"/>
          </w:tcPr>
          <w:p w:rsidR="00913A0A" w:rsidRPr="008E4472" w:rsidRDefault="00913A0A" w:rsidP="00456002">
            <w:pPr>
              <w:pStyle w:val="TableVerticalText"/>
              <w:rPr>
                <w:rFonts w:ascii="Tahoma" w:hAnsi="Tahoma" w:cs="Tahoma"/>
                <w:sz w:val="9"/>
                <w:lang w:val="ru-RU"/>
              </w:rPr>
            </w:pPr>
            <w:r w:rsidRPr="008E4472">
              <w:rPr>
                <w:rFonts w:ascii="Tahoma" w:hAnsi="Tahoma" w:cs="Tahoma"/>
                <w:sz w:val="9"/>
                <w:lang w:val="ru-RU"/>
              </w:rPr>
              <w:t xml:space="preserve">Минимальный объем заказа </w:t>
            </w:r>
            <w:r w:rsidR="0083426E" w:rsidRPr="008E4472">
              <w:rPr>
                <w:rFonts w:ascii="Tahoma" w:hAnsi="Tahoma" w:cs="Tahoma"/>
                <w:sz w:val="9"/>
                <w:lang w:val="ru-RU"/>
              </w:rPr>
              <w:br/>
            </w:r>
            <w:r w:rsidRPr="008E4472">
              <w:rPr>
                <w:rFonts w:ascii="Tahoma" w:hAnsi="Tahoma" w:cs="Tahoma"/>
                <w:sz w:val="9"/>
                <w:lang w:val="ru-RU"/>
              </w:rPr>
              <w:t xml:space="preserve">в рамках программ </w:t>
            </w:r>
            <w:r w:rsidRPr="00FB21E9">
              <w:rPr>
                <w:rFonts w:ascii="Tahoma" w:hAnsi="Tahoma" w:cs="Tahoma"/>
                <w:sz w:val="9"/>
              </w:rPr>
              <w:t>Open</w:t>
            </w:r>
          </w:p>
        </w:tc>
        <w:tc>
          <w:tcPr>
            <w:tcW w:w="360" w:type="dxa"/>
            <w:vMerge w:val="restart"/>
            <w:tcBorders>
              <w:top w:val="single" w:sz="12" w:space="0" w:color="auto"/>
            </w:tcBorders>
            <w:textDirection w:val="btLr"/>
          </w:tcPr>
          <w:p w:rsidR="0083426E" w:rsidRPr="008E4472" w:rsidRDefault="0083426E" w:rsidP="00456002">
            <w:pPr>
              <w:pStyle w:val="TableVerticalText"/>
              <w:rPr>
                <w:rFonts w:ascii="Tahoma" w:hAnsi="Tahoma" w:cs="Tahoma"/>
                <w:sz w:val="8"/>
                <w:szCs w:val="8"/>
                <w:lang w:val="ru-RU"/>
              </w:rPr>
            </w:pPr>
          </w:p>
          <w:p w:rsidR="00913A0A" w:rsidRPr="00FB21E9" w:rsidRDefault="00913A0A" w:rsidP="00456002">
            <w:pPr>
              <w:pStyle w:val="TableVerticalText"/>
              <w:rPr>
                <w:rFonts w:ascii="Tahoma" w:hAnsi="Tahoma" w:cs="Tahoma"/>
                <w:sz w:val="9"/>
              </w:rPr>
            </w:pPr>
            <w:r w:rsidRPr="00FB21E9">
              <w:rPr>
                <w:rFonts w:ascii="Tahoma" w:hAnsi="Tahoma" w:cs="Tahoma"/>
                <w:sz w:val="9"/>
              </w:rPr>
              <w:t>SCE</w:t>
            </w:r>
          </w:p>
        </w:tc>
      </w:tr>
      <w:tr w:rsidR="00913A0A" w:rsidRPr="00FB21E9" w:rsidTr="00E57D0A">
        <w:trPr>
          <w:cantSplit/>
          <w:trHeight w:val="262"/>
          <w:tblHeader/>
        </w:trPr>
        <w:tc>
          <w:tcPr>
            <w:tcW w:w="2160" w:type="dxa"/>
            <w:vMerge/>
            <w:tcBorders>
              <w:left w:val="single" w:sz="4" w:space="0" w:color="FFFFFF"/>
            </w:tcBorders>
          </w:tcPr>
          <w:p w:rsidR="00913A0A" w:rsidRPr="00FB21E9" w:rsidRDefault="00913A0A">
            <w:pPr>
              <w:rPr>
                <w:rFonts w:cs="Tahoma"/>
                <w:sz w:val="20"/>
              </w:rPr>
            </w:pPr>
          </w:p>
        </w:tc>
        <w:tc>
          <w:tcPr>
            <w:tcW w:w="686" w:type="dxa"/>
            <w:vMerge/>
          </w:tcPr>
          <w:p w:rsidR="00913A0A" w:rsidRPr="00FB21E9" w:rsidRDefault="00913A0A">
            <w:pPr>
              <w:rPr>
                <w:rFonts w:cs="Tahoma"/>
                <w:b/>
                <w:sz w:val="20"/>
              </w:rPr>
            </w:pPr>
          </w:p>
        </w:tc>
        <w:tc>
          <w:tcPr>
            <w:tcW w:w="450" w:type="dxa"/>
            <w:vMerge/>
          </w:tcPr>
          <w:p w:rsidR="00913A0A" w:rsidRPr="00FB21E9" w:rsidRDefault="00913A0A">
            <w:pPr>
              <w:rPr>
                <w:rFonts w:cs="Tahoma"/>
                <w:sz w:val="20"/>
              </w:rPr>
            </w:pPr>
          </w:p>
        </w:tc>
        <w:tc>
          <w:tcPr>
            <w:tcW w:w="484" w:type="dxa"/>
            <w:vMerge/>
            <w:tcBorders>
              <w:right w:val="single" w:sz="18" w:space="0" w:color="auto"/>
            </w:tcBorders>
          </w:tcPr>
          <w:p w:rsidR="00913A0A" w:rsidRPr="00FB21E9" w:rsidRDefault="00913A0A">
            <w:pPr>
              <w:rPr>
                <w:rFonts w:cs="Tahoma"/>
                <w:sz w:val="20"/>
              </w:rPr>
            </w:pPr>
          </w:p>
        </w:tc>
        <w:tc>
          <w:tcPr>
            <w:tcW w:w="360" w:type="dxa"/>
            <w:vMerge w:val="restart"/>
            <w:tcBorders>
              <w:left w:val="single" w:sz="18" w:space="0" w:color="auto"/>
            </w:tcBorders>
            <w:vAlign w:val="center"/>
          </w:tcPr>
          <w:p w:rsidR="00913A0A" w:rsidRPr="00FB21E9" w:rsidRDefault="00913A0A">
            <w:pPr>
              <w:pStyle w:val="TableHeadingsRed"/>
              <w:rPr>
                <w:rFonts w:ascii="Tahoma" w:hAnsi="Tahoma" w:cs="Tahoma"/>
                <w:sz w:val="9"/>
              </w:rPr>
            </w:pPr>
            <w:r w:rsidRPr="00FB21E9">
              <w:rPr>
                <w:rFonts w:ascii="Tahoma" w:hAnsi="Tahoma" w:cs="Tahoma"/>
                <w:sz w:val="9"/>
              </w:rPr>
              <w:t>L</w:t>
            </w:r>
          </w:p>
        </w:tc>
        <w:tc>
          <w:tcPr>
            <w:tcW w:w="1282" w:type="dxa"/>
            <w:gridSpan w:val="3"/>
            <w:vAlign w:val="center"/>
          </w:tcPr>
          <w:p w:rsidR="00913A0A" w:rsidRPr="00FB21E9" w:rsidRDefault="00913A0A">
            <w:pPr>
              <w:pStyle w:val="TableHeadingsGreen"/>
              <w:rPr>
                <w:rFonts w:ascii="Tahoma" w:hAnsi="Tahoma" w:cs="Tahoma"/>
                <w:sz w:val="9"/>
              </w:rPr>
            </w:pPr>
            <w:r w:rsidRPr="00FB21E9">
              <w:rPr>
                <w:rFonts w:ascii="Tahoma" w:hAnsi="Tahoma" w:cs="Tahoma"/>
                <w:sz w:val="9"/>
              </w:rPr>
              <w:t>L&amp;SA</w:t>
            </w:r>
          </w:p>
        </w:tc>
        <w:tc>
          <w:tcPr>
            <w:tcW w:w="1294" w:type="dxa"/>
            <w:gridSpan w:val="3"/>
            <w:tcBorders>
              <w:right w:val="single" w:sz="18" w:space="0" w:color="auto"/>
            </w:tcBorders>
            <w:vAlign w:val="center"/>
          </w:tcPr>
          <w:p w:rsidR="00913A0A" w:rsidRPr="00FB21E9" w:rsidRDefault="00913A0A">
            <w:pPr>
              <w:pStyle w:val="TableHeadingsBlue"/>
              <w:rPr>
                <w:rFonts w:ascii="Tahoma" w:hAnsi="Tahoma" w:cs="Tahoma"/>
                <w:sz w:val="9"/>
              </w:rPr>
            </w:pPr>
            <w:r w:rsidRPr="00FB21E9">
              <w:rPr>
                <w:rFonts w:ascii="Tahoma" w:hAnsi="Tahoma" w:cs="Tahoma"/>
                <w:sz w:val="9"/>
              </w:rPr>
              <w:t>SA</w:t>
            </w:r>
          </w:p>
        </w:tc>
        <w:tc>
          <w:tcPr>
            <w:tcW w:w="450" w:type="dxa"/>
            <w:vMerge w:val="restart"/>
            <w:tcBorders>
              <w:left w:val="single" w:sz="18" w:space="0" w:color="auto"/>
            </w:tcBorders>
            <w:vAlign w:val="center"/>
          </w:tcPr>
          <w:p w:rsidR="00913A0A" w:rsidRPr="00FB21E9" w:rsidRDefault="00913A0A">
            <w:pPr>
              <w:pStyle w:val="TableHeadingsRed"/>
              <w:rPr>
                <w:rFonts w:ascii="Tahoma" w:hAnsi="Tahoma" w:cs="Tahoma"/>
                <w:sz w:val="9"/>
              </w:rPr>
            </w:pPr>
            <w:r w:rsidRPr="00FB21E9">
              <w:rPr>
                <w:rFonts w:ascii="Tahoma" w:hAnsi="Tahoma" w:cs="Tahoma"/>
                <w:sz w:val="9"/>
              </w:rPr>
              <w:t>L</w:t>
            </w:r>
          </w:p>
        </w:tc>
        <w:tc>
          <w:tcPr>
            <w:tcW w:w="450" w:type="dxa"/>
            <w:vAlign w:val="center"/>
          </w:tcPr>
          <w:p w:rsidR="00913A0A" w:rsidRPr="00FB21E9" w:rsidRDefault="00913A0A">
            <w:pPr>
              <w:pStyle w:val="TableHeadingsGreen"/>
              <w:rPr>
                <w:rFonts w:ascii="Tahoma" w:hAnsi="Tahoma" w:cs="Tahoma"/>
                <w:sz w:val="9"/>
              </w:rPr>
            </w:pPr>
            <w:r w:rsidRPr="00FB21E9">
              <w:rPr>
                <w:rFonts w:ascii="Tahoma" w:hAnsi="Tahoma" w:cs="Tahoma"/>
                <w:sz w:val="9"/>
              </w:rPr>
              <w:t>L&amp;SA</w:t>
            </w:r>
          </w:p>
        </w:tc>
        <w:tc>
          <w:tcPr>
            <w:tcW w:w="450" w:type="dxa"/>
            <w:vMerge w:val="restart"/>
            <w:tcBorders>
              <w:right w:val="single" w:sz="18" w:space="0" w:color="auto"/>
            </w:tcBorders>
            <w:vAlign w:val="center"/>
          </w:tcPr>
          <w:p w:rsidR="00913A0A" w:rsidRPr="00FB21E9" w:rsidRDefault="00913A0A">
            <w:pPr>
              <w:pStyle w:val="TableHeadingsBlue"/>
              <w:rPr>
                <w:rFonts w:ascii="Tahoma" w:hAnsi="Tahoma" w:cs="Tahoma"/>
                <w:sz w:val="9"/>
              </w:rPr>
            </w:pPr>
            <w:r w:rsidRPr="00FB21E9">
              <w:rPr>
                <w:rFonts w:ascii="Tahoma" w:hAnsi="Tahoma" w:cs="Tahoma"/>
                <w:sz w:val="9"/>
              </w:rPr>
              <w:t>SA</w:t>
            </w:r>
          </w:p>
        </w:tc>
        <w:tc>
          <w:tcPr>
            <w:tcW w:w="450" w:type="dxa"/>
            <w:vMerge/>
            <w:tcBorders>
              <w:left w:val="single" w:sz="18" w:space="0" w:color="auto"/>
            </w:tcBorders>
          </w:tcPr>
          <w:p w:rsidR="00913A0A" w:rsidRPr="00FB21E9" w:rsidRDefault="00913A0A">
            <w:pPr>
              <w:rPr>
                <w:rFonts w:cs="Tahoma"/>
                <w:sz w:val="20"/>
              </w:rPr>
            </w:pPr>
          </w:p>
        </w:tc>
        <w:tc>
          <w:tcPr>
            <w:tcW w:w="450" w:type="dxa"/>
            <w:vMerge/>
            <w:tcBorders>
              <w:right w:val="single" w:sz="18" w:space="0" w:color="auto"/>
            </w:tcBorders>
          </w:tcPr>
          <w:p w:rsidR="00913A0A" w:rsidRPr="00FB21E9" w:rsidRDefault="00913A0A">
            <w:pPr>
              <w:rPr>
                <w:rFonts w:cs="Tahoma"/>
                <w:sz w:val="20"/>
              </w:rPr>
            </w:pPr>
          </w:p>
        </w:tc>
        <w:tc>
          <w:tcPr>
            <w:tcW w:w="450" w:type="dxa"/>
            <w:vMerge/>
            <w:tcBorders>
              <w:left w:val="single" w:sz="18" w:space="0" w:color="auto"/>
              <w:right w:val="single" w:sz="18" w:space="0" w:color="auto"/>
            </w:tcBorders>
          </w:tcPr>
          <w:p w:rsidR="00913A0A" w:rsidRPr="00FB21E9" w:rsidRDefault="00913A0A">
            <w:pPr>
              <w:rPr>
                <w:rFonts w:cs="Tahoma"/>
                <w:sz w:val="20"/>
              </w:rPr>
            </w:pPr>
          </w:p>
        </w:tc>
        <w:tc>
          <w:tcPr>
            <w:tcW w:w="574" w:type="dxa"/>
            <w:vMerge/>
          </w:tcPr>
          <w:p w:rsidR="00913A0A" w:rsidRPr="00FB21E9" w:rsidRDefault="00913A0A">
            <w:pPr>
              <w:rPr>
                <w:rFonts w:cs="Tahoma"/>
                <w:sz w:val="20"/>
              </w:rPr>
            </w:pPr>
          </w:p>
        </w:tc>
        <w:tc>
          <w:tcPr>
            <w:tcW w:w="416" w:type="dxa"/>
            <w:vMerge/>
          </w:tcPr>
          <w:p w:rsidR="00913A0A" w:rsidRPr="00FB21E9" w:rsidRDefault="00913A0A">
            <w:pPr>
              <w:rPr>
                <w:rFonts w:cs="Tahoma"/>
                <w:sz w:val="20"/>
              </w:rPr>
            </w:pPr>
          </w:p>
        </w:tc>
        <w:tc>
          <w:tcPr>
            <w:tcW w:w="360" w:type="dxa"/>
            <w:vMerge/>
          </w:tcPr>
          <w:p w:rsidR="00913A0A" w:rsidRPr="00FB21E9" w:rsidRDefault="00913A0A">
            <w:pPr>
              <w:rPr>
                <w:rFonts w:cs="Tahoma"/>
                <w:sz w:val="20"/>
              </w:rPr>
            </w:pPr>
          </w:p>
        </w:tc>
      </w:tr>
      <w:tr w:rsidR="00913A0A" w:rsidRPr="00FB21E9" w:rsidTr="00E57D0A">
        <w:trPr>
          <w:cantSplit/>
          <w:trHeight w:val="1178"/>
          <w:tblHeader/>
        </w:trPr>
        <w:tc>
          <w:tcPr>
            <w:tcW w:w="2160" w:type="dxa"/>
            <w:vMerge/>
            <w:tcBorders>
              <w:left w:val="single" w:sz="4" w:space="0" w:color="FFFFFF"/>
              <w:bottom w:val="single" w:sz="4" w:space="0" w:color="auto"/>
            </w:tcBorders>
          </w:tcPr>
          <w:p w:rsidR="00913A0A" w:rsidRPr="00FB21E9" w:rsidRDefault="00913A0A">
            <w:pPr>
              <w:rPr>
                <w:rFonts w:cs="Tahoma"/>
                <w:sz w:val="20"/>
              </w:rPr>
            </w:pPr>
          </w:p>
        </w:tc>
        <w:tc>
          <w:tcPr>
            <w:tcW w:w="686" w:type="dxa"/>
            <w:vMerge/>
            <w:tcBorders>
              <w:bottom w:val="single" w:sz="4" w:space="0" w:color="auto"/>
            </w:tcBorders>
          </w:tcPr>
          <w:p w:rsidR="00913A0A" w:rsidRPr="00FB21E9" w:rsidRDefault="00913A0A">
            <w:pPr>
              <w:rPr>
                <w:rFonts w:cs="Tahoma"/>
                <w:b/>
                <w:sz w:val="20"/>
              </w:rPr>
            </w:pPr>
          </w:p>
        </w:tc>
        <w:tc>
          <w:tcPr>
            <w:tcW w:w="450" w:type="dxa"/>
            <w:vMerge/>
            <w:tcBorders>
              <w:bottom w:val="single" w:sz="4" w:space="0" w:color="auto"/>
            </w:tcBorders>
          </w:tcPr>
          <w:p w:rsidR="00913A0A" w:rsidRPr="00FB21E9" w:rsidRDefault="00913A0A">
            <w:pPr>
              <w:rPr>
                <w:rFonts w:cs="Tahoma"/>
                <w:sz w:val="20"/>
              </w:rPr>
            </w:pPr>
          </w:p>
        </w:tc>
        <w:tc>
          <w:tcPr>
            <w:tcW w:w="484" w:type="dxa"/>
            <w:vMerge/>
            <w:tcBorders>
              <w:bottom w:val="single" w:sz="4" w:space="0" w:color="auto"/>
              <w:right w:val="single" w:sz="18" w:space="0" w:color="auto"/>
            </w:tcBorders>
          </w:tcPr>
          <w:p w:rsidR="00913A0A" w:rsidRPr="00FB21E9" w:rsidRDefault="00913A0A">
            <w:pPr>
              <w:rPr>
                <w:rFonts w:cs="Tahoma"/>
                <w:sz w:val="20"/>
              </w:rPr>
            </w:pPr>
          </w:p>
        </w:tc>
        <w:tc>
          <w:tcPr>
            <w:tcW w:w="360" w:type="dxa"/>
            <w:vMerge/>
            <w:tcBorders>
              <w:left w:val="single" w:sz="18" w:space="0" w:color="auto"/>
              <w:bottom w:val="single" w:sz="4" w:space="0" w:color="auto"/>
            </w:tcBorders>
            <w:vAlign w:val="center"/>
          </w:tcPr>
          <w:p w:rsidR="00913A0A" w:rsidRPr="00FB21E9" w:rsidRDefault="00913A0A">
            <w:pPr>
              <w:jc w:val="center"/>
              <w:rPr>
                <w:rFonts w:cs="Tahoma"/>
                <w:sz w:val="20"/>
              </w:rPr>
            </w:pPr>
          </w:p>
        </w:tc>
        <w:tc>
          <w:tcPr>
            <w:tcW w:w="382" w:type="dxa"/>
            <w:tcBorders>
              <w:bottom w:val="single" w:sz="4" w:space="0" w:color="auto"/>
            </w:tcBorders>
            <w:vAlign w:val="center"/>
          </w:tcPr>
          <w:p w:rsidR="00913A0A" w:rsidRPr="00FB21E9" w:rsidRDefault="00913A0A">
            <w:pPr>
              <w:pStyle w:val="TableHeadingsGreen"/>
              <w:rPr>
                <w:rFonts w:ascii="Tahoma" w:hAnsi="Tahoma" w:cs="Tahoma"/>
                <w:sz w:val="9"/>
              </w:rPr>
            </w:pPr>
            <w:r w:rsidRPr="00FB21E9">
              <w:rPr>
                <w:rFonts w:ascii="Tahoma" w:hAnsi="Tahoma" w:cs="Tahoma"/>
                <w:sz w:val="9"/>
              </w:rPr>
              <w:t>3 г.</w:t>
            </w:r>
          </w:p>
        </w:tc>
        <w:tc>
          <w:tcPr>
            <w:tcW w:w="450" w:type="dxa"/>
            <w:tcBorders>
              <w:bottom w:val="single" w:sz="4" w:space="0" w:color="auto"/>
            </w:tcBorders>
            <w:vAlign w:val="center"/>
          </w:tcPr>
          <w:p w:rsidR="00913A0A" w:rsidRPr="00FB21E9" w:rsidRDefault="00913A0A">
            <w:pPr>
              <w:pStyle w:val="TableHeadingsGreen"/>
              <w:rPr>
                <w:rFonts w:ascii="Tahoma" w:hAnsi="Tahoma" w:cs="Tahoma"/>
                <w:sz w:val="9"/>
              </w:rPr>
            </w:pPr>
            <w:r w:rsidRPr="00FB21E9">
              <w:rPr>
                <w:rFonts w:ascii="Tahoma" w:hAnsi="Tahoma" w:cs="Tahoma"/>
                <w:sz w:val="9"/>
              </w:rPr>
              <w:t>2 г.</w:t>
            </w:r>
          </w:p>
        </w:tc>
        <w:tc>
          <w:tcPr>
            <w:tcW w:w="450" w:type="dxa"/>
            <w:tcBorders>
              <w:bottom w:val="single" w:sz="4" w:space="0" w:color="auto"/>
            </w:tcBorders>
            <w:vAlign w:val="center"/>
          </w:tcPr>
          <w:p w:rsidR="00913A0A" w:rsidRPr="00FB21E9" w:rsidRDefault="00913A0A">
            <w:pPr>
              <w:pStyle w:val="TableHeadingsGreen"/>
              <w:rPr>
                <w:rFonts w:ascii="Tahoma" w:hAnsi="Tahoma" w:cs="Tahoma"/>
                <w:sz w:val="9"/>
              </w:rPr>
            </w:pPr>
            <w:r w:rsidRPr="00FB21E9">
              <w:rPr>
                <w:rFonts w:ascii="Tahoma" w:hAnsi="Tahoma" w:cs="Tahoma"/>
                <w:sz w:val="9"/>
              </w:rPr>
              <w:t>1 г.</w:t>
            </w:r>
          </w:p>
        </w:tc>
        <w:tc>
          <w:tcPr>
            <w:tcW w:w="450" w:type="dxa"/>
            <w:tcBorders>
              <w:bottom w:val="single" w:sz="4" w:space="0" w:color="auto"/>
            </w:tcBorders>
            <w:vAlign w:val="center"/>
          </w:tcPr>
          <w:p w:rsidR="00913A0A" w:rsidRPr="00FB21E9" w:rsidRDefault="00913A0A">
            <w:pPr>
              <w:pStyle w:val="TableHeadingsBlue"/>
              <w:rPr>
                <w:rFonts w:ascii="Tahoma" w:hAnsi="Tahoma" w:cs="Tahoma"/>
                <w:sz w:val="9"/>
              </w:rPr>
            </w:pPr>
            <w:r w:rsidRPr="00FB21E9">
              <w:rPr>
                <w:rFonts w:ascii="Tahoma" w:hAnsi="Tahoma" w:cs="Tahoma"/>
                <w:sz w:val="9"/>
              </w:rPr>
              <w:t>3 г.</w:t>
            </w:r>
          </w:p>
        </w:tc>
        <w:tc>
          <w:tcPr>
            <w:tcW w:w="450" w:type="dxa"/>
            <w:tcBorders>
              <w:bottom w:val="single" w:sz="4" w:space="0" w:color="auto"/>
            </w:tcBorders>
            <w:vAlign w:val="center"/>
          </w:tcPr>
          <w:p w:rsidR="00913A0A" w:rsidRPr="00FB21E9" w:rsidRDefault="00913A0A">
            <w:pPr>
              <w:pStyle w:val="TableHeadingsBlue"/>
              <w:rPr>
                <w:rFonts w:ascii="Tahoma" w:hAnsi="Tahoma" w:cs="Tahoma"/>
                <w:sz w:val="9"/>
              </w:rPr>
            </w:pPr>
            <w:r w:rsidRPr="00FB21E9">
              <w:rPr>
                <w:rFonts w:ascii="Tahoma" w:hAnsi="Tahoma" w:cs="Tahoma"/>
                <w:sz w:val="9"/>
              </w:rPr>
              <w:t>2 г.</w:t>
            </w:r>
          </w:p>
        </w:tc>
        <w:tc>
          <w:tcPr>
            <w:tcW w:w="394" w:type="dxa"/>
            <w:tcBorders>
              <w:bottom w:val="single" w:sz="4" w:space="0" w:color="auto"/>
              <w:right w:val="single" w:sz="18" w:space="0" w:color="auto"/>
            </w:tcBorders>
            <w:vAlign w:val="center"/>
          </w:tcPr>
          <w:p w:rsidR="00913A0A" w:rsidRPr="00FB21E9" w:rsidRDefault="00913A0A">
            <w:pPr>
              <w:pStyle w:val="TableHeadingsBlue"/>
              <w:rPr>
                <w:rFonts w:ascii="Tahoma" w:hAnsi="Tahoma" w:cs="Tahoma"/>
                <w:sz w:val="9"/>
              </w:rPr>
            </w:pPr>
            <w:r w:rsidRPr="00FB21E9">
              <w:rPr>
                <w:rFonts w:ascii="Tahoma" w:hAnsi="Tahoma" w:cs="Tahoma"/>
                <w:sz w:val="9"/>
              </w:rPr>
              <w:t>1 г.</w:t>
            </w:r>
          </w:p>
        </w:tc>
        <w:tc>
          <w:tcPr>
            <w:tcW w:w="450" w:type="dxa"/>
            <w:vMerge/>
            <w:tcBorders>
              <w:left w:val="single" w:sz="18" w:space="0" w:color="auto"/>
              <w:bottom w:val="single" w:sz="4" w:space="0" w:color="auto"/>
            </w:tcBorders>
            <w:vAlign w:val="center"/>
          </w:tcPr>
          <w:p w:rsidR="00913A0A" w:rsidRPr="00FB21E9" w:rsidRDefault="00913A0A">
            <w:pPr>
              <w:jc w:val="center"/>
              <w:rPr>
                <w:rFonts w:cs="Tahoma"/>
                <w:sz w:val="20"/>
              </w:rPr>
            </w:pPr>
          </w:p>
        </w:tc>
        <w:tc>
          <w:tcPr>
            <w:tcW w:w="450" w:type="dxa"/>
            <w:tcBorders>
              <w:bottom w:val="single" w:sz="4" w:space="0" w:color="auto"/>
            </w:tcBorders>
            <w:vAlign w:val="center"/>
          </w:tcPr>
          <w:p w:rsidR="00913A0A" w:rsidRPr="00FB21E9" w:rsidRDefault="00913A0A">
            <w:pPr>
              <w:pStyle w:val="TableHeadingsGreen"/>
              <w:rPr>
                <w:rFonts w:ascii="Tahoma" w:hAnsi="Tahoma" w:cs="Tahoma"/>
                <w:sz w:val="9"/>
              </w:rPr>
            </w:pPr>
            <w:r w:rsidRPr="00FB21E9">
              <w:rPr>
                <w:rFonts w:ascii="Tahoma" w:hAnsi="Tahoma" w:cs="Tahoma"/>
                <w:sz w:val="9"/>
              </w:rPr>
              <w:t>P</w:t>
            </w:r>
          </w:p>
        </w:tc>
        <w:tc>
          <w:tcPr>
            <w:tcW w:w="450" w:type="dxa"/>
            <w:vMerge/>
            <w:tcBorders>
              <w:bottom w:val="single" w:sz="4" w:space="0" w:color="auto"/>
              <w:right w:val="single" w:sz="18" w:space="0" w:color="auto"/>
            </w:tcBorders>
            <w:vAlign w:val="center"/>
          </w:tcPr>
          <w:p w:rsidR="00913A0A" w:rsidRPr="00FB21E9" w:rsidRDefault="00913A0A">
            <w:pPr>
              <w:jc w:val="center"/>
              <w:rPr>
                <w:rFonts w:cs="Tahoma"/>
                <w:sz w:val="20"/>
              </w:rPr>
            </w:pPr>
          </w:p>
        </w:tc>
        <w:tc>
          <w:tcPr>
            <w:tcW w:w="450" w:type="dxa"/>
            <w:vMerge/>
            <w:tcBorders>
              <w:left w:val="single" w:sz="18" w:space="0" w:color="auto"/>
              <w:bottom w:val="single" w:sz="4" w:space="0" w:color="auto"/>
            </w:tcBorders>
          </w:tcPr>
          <w:p w:rsidR="00913A0A" w:rsidRPr="00FB21E9" w:rsidRDefault="00913A0A">
            <w:pPr>
              <w:rPr>
                <w:rFonts w:cs="Tahoma"/>
                <w:sz w:val="20"/>
              </w:rPr>
            </w:pPr>
          </w:p>
        </w:tc>
        <w:tc>
          <w:tcPr>
            <w:tcW w:w="450" w:type="dxa"/>
            <w:vMerge/>
            <w:tcBorders>
              <w:bottom w:val="single" w:sz="4" w:space="0" w:color="auto"/>
              <w:right w:val="single" w:sz="18" w:space="0" w:color="auto"/>
            </w:tcBorders>
          </w:tcPr>
          <w:p w:rsidR="00913A0A" w:rsidRPr="00FB21E9" w:rsidRDefault="00913A0A">
            <w:pPr>
              <w:rPr>
                <w:rFonts w:cs="Tahoma"/>
                <w:sz w:val="20"/>
              </w:rPr>
            </w:pPr>
          </w:p>
        </w:tc>
        <w:tc>
          <w:tcPr>
            <w:tcW w:w="450" w:type="dxa"/>
            <w:vMerge/>
            <w:tcBorders>
              <w:left w:val="single" w:sz="18" w:space="0" w:color="auto"/>
              <w:bottom w:val="single" w:sz="4" w:space="0" w:color="auto"/>
              <w:right w:val="single" w:sz="18" w:space="0" w:color="auto"/>
            </w:tcBorders>
          </w:tcPr>
          <w:p w:rsidR="00913A0A" w:rsidRPr="00FB21E9" w:rsidRDefault="00913A0A">
            <w:pPr>
              <w:rPr>
                <w:rFonts w:cs="Tahoma"/>
                <w:sz w:val="20"/>
              </w:rPr>
            </w:pPr>
          </w:p>
        </w:tc>
        <w:tc>
          <w:tcPr>
            <w:tcW w:w="574" w:type="dxa"/>
            <w:vMerge/>
            <w:tcBorders>
              <w:bottom w:val="single" w:sz="4" w:space="0" w:color="auto"/>
            </w:tcBorders>
          </w:tcPr>
          <w:p w:rsidR="00913A0A" w:rsidRPr="00FB21E9" w:rsidRDefault="00913A0A">
            <w:pPr>
              <w:rPr>
                <w:rFonts w:cs="Tahoma"/>
                <w:sz w:val="20"/>
              </w:rPr>
            </w:pPr>
          </w:p>
        </w:tc>
        <w:tc>
          <w:tcPr>
            <w:tcW w:w="416" w:type="dxa"/>
            <w:vMerge/>
            <w:tcBorders>
              <w:bottom w:val="single" w:sz="4" w:space="0" w:color="auto"/>
            </w:tcBorders>
          </w:tcPr>
          <w:p w:rsidR="00913A0A" w:rsidRPr="00FB21E9" w:rsidRDefault="00913A0A">
            <w:pPr>
              <w:rPr>
                <w:rFonts w:cs="Tahoma"/>
                <w:sz w:val="20"/>
              </w:rPr>
            </w:pPr>
          </w:p>
        </w:tc>
        <w:tc>
          <w:tcPr>
            <w:tcW w:w="360" w:type="dxa"/>
            <w:vMerge/>
            <w:tcBorders>
              <w:bottom w:val="single" w:sz="4" w:space="0" w:color="auto"/>
            </w:tcBorders>
          </w:tcPr>
          <w:p w:rsidR="00913A0A" w:rsidRPr="00FB21E9" w:rsidRDefault="00913A0A">
            <w:pPr>
              <w:rPr>
                <w:rFonts w:cs="Tahoma"/>
                <w:sz w:val="20"/>
              </w:rPr>
            </w:pPr>
          </w:p>
        </w:tc>
      </w:tr>
      <w:tr w:rsidR="008A0F85" w:rsidRPr="00FB21E9" w:rsidTr="0083426E">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160" w:type="dxa"/>
            <w:tcBorders>
              <w:bottom w:val="single" w:sz="3" w:space="0" w:color="auto"/>
            </w:tcBorders>
            <w:shd w:val="clear" w:color="auto" w:fill="FABF8F"/>
          </w:tcPr>
          <w:p w:rsidR="00913A0A" w:rsidRPr="00FB21E9" w:rsidRDefault="00913A0A" w:rsidP="00F70479">
            <w:pPr>
              <w:pStyle w:val="ProductNames"/>
              <w:rPr>
                <w:rFonts w:ascii="Tahoma" w:hAnsi="Tahoma" w:cs="Tahoma"/>
                <w:sz w:val="14"/>
              </w:rPr>
            </w:pPr>
            <w:bookmarkStart w:id="115" w:name="_Toc370979978"/>
            <w:r w:rsidRPr="00FB21E9">
              <w:rPr>
                <w:rFonts w:ascii="Tahoma" w:hAnsi="Tahoma" w:cs="Tahoma"/>
                <w:sz w:val="14"/>
              </w:rPr>
              <w:t>Microsoft Desktop Optimization Pack для Software Assurance</w:t>
            </w:r>
            <w:bookmarkEnd w:id="115"/>
          </w:p>
        </w:tc>
        <w:tc>
          <w:tcPr>
            <w:tcW w:w="686" w:type="dxa"/>
            <w:tcBorders>
              <w:bottom w:val="single" w:sz="3" w:space="0" w:color="auto"/>
            </w:tcBorders>
            <w:shd w:val="clear" w:color="auto" w:fill="FABF8F"/>
            <w:vAlign w:val="center"/>
          </w:tcPr>
          <w:p w:rsidR="00913A0A" w:rsidRPr="0083426E" w:rsidRDefault="00836E47" w:rsidP="009D43FB">
            <w:pPr>
              <w:pStyle w:val="TableText"/>
              <w:widowControl w:val="0"/>
              <w:rPr>
                <w:rFonts w:cs="Tahoma"/>
                <w:b/>
                <w:color w:val="0000FF"/>
                <w:sz w:val="13"/>
                <w:szCs w:val="13"/>
                <w:u w:val="single"/>
              </w:rPr>
            </w:pPr>
            <w:hyperlink w:anchor="_24_Microsoft_Desktop" w:history="1">
              <w:r w:rsidR="00CF5A3E" w:rsidRPr="0083426E">
                <w:rPr>
                  <w:rStyle w:val="Hyperlink"/>
                  <w:rFonts w:cs="Tahoma"/>
                  <w:b/>
                  <w:sz w:val="13"/>
                  <w:szCs w:val="13"/>
                </w:rPr>
                <w:t>25</w:t>
              </w:r>
            </w:hyperlink>
          </w:p>
        </w:tc>
        <w:tc>
          <w:tcPr>
            <w:tcW w:w="450" w:type="dxa"/>
            <w:tcBorders>
              <w:bottom w:val="single" w:sz="3" w:space="0" w:color="auto"/>
            </w:tcBorders>
            <w:shd w:val="clear" w:color="auto" w:fill="FABF8F"/>
            <w:vAlign w:val="center"/>
          </w:tcPr>
          <w:p w:rsidR="00913A0A" w:rsidRPr="00FB21E9" w:rsidRDefault="00913A0A" w:rsidP="004D199A">
            <w:pPr>
              <w:pStyle w:val="TableText"/>
              <w:rPr>
                <w:rFonts w:ascii="Tahoma" w:hAnsi="Tahoma" w:cs="Tahoma"/>
                <w:sz w:val="13"/>
              </w:rPr>
            </w:pPr>
            <w:r w:rsidRPr="00FB21E9">
              <w:rPr>
                <w:rFonts w:ascii="Tahoma" w:hAnsi="Tahoma" w:cs="Tahoma"/>
                <w:sz w:val="13"/>
              </w:rPr>
              <w:t>11/12</w:t>
            </w:r>
          </w:p>
        </w:tc>
        <w:tc>
          <w:tcPr>
            <w:tcW w:w="484" w:type="dxa"/>
            <w:tcBorders>
              <w:bottom w:val="single" w:sz="3" w:space="0" w:color="auto"/>
              <w:right w:val="single" w:sz="15" w:space="0" w:color="auto"/>
            </w:tcBorders>
            <w:shd w:val="clear" w:color="auto" w:fill="FABF8F"/>
            <w:vAlign w:val="center"/>
          </w:tcPr>
          <w:p w:rsidR="00913A0A" w:rsidRPr="00FB21E9" w:rsidRDefault="00913A0A">
            <w:pPr>
              <w:pStyle w:val="TableText"/>
              <w:rPr>
                <w:rFonts w:ascii="Tahoma" w:hAnsi="Tahoma" w:cs="Tahoma"/>
                <w:sz w:val="13"/>
              </w:rPr>
            </w:pPr>
          </w:p>
        </w:tc>
        <w:tc>
          <w:tcPr>
            <w:tcW w:w="2936" w:type="dxa"/>
            <w:gridSpan w:val="7"/>
            <w:tcBorders>
              <w:left w:val="single" w:sz="15" w:space="0" w:color="auto"/>
              <w:bottom w:val="single" w:sz="3" w:space="0" w:color="auto"/>
              <w:right w:val="single" w:sz="15" w:space="0" w:color="auto"/>
            </w:tcBorders>
            <w:shd w:val="clear" w:color="auto" w:fill="FABF8F"/>
            <w:vAlign w:val="center"/>
          </w:tcPr>
          <w:p w:rsidR="00913A0A" w:rsidRPr="00FB21E9" w:rsidRDefault="00913A0A">
            <w:pPr>
              <w:pStyle w:val="TableText"/>
              <w:rPr>
                <w:rFonts w:ascii="Tahoma" w:hAnsi="Tahoma" w:cs="Tahoma"/>
                <w:sz w:val="13"/>
              </w:rPr>
            </w:pPr>
            <w:r w:rsidRPr="00FB21E9">
              <w:rPr>
                <w:rFonts w:ascii="Tahoma" w:hAnsi="Tahoma" w:cs="Tahoma"/>
                <w:sz w:val="13"/>
              </w:rPr>
              <w:t>1</w:t>
            </w:r>
          </w:p>
        </w:tc>
        <w:tc>
          <w:tcPr>
            <w:tcW w:w="450" w:type="dxa"/>
            <w:tcBorders>
              <w:left w:val="single" w:sz="15" w:space="0" w:color="auto"/>
              <w:bottom w:val="single" w:sz="3" w:space="0" w:color="auto"/>
            </w:tcBorders>
            <w:shd w:val="clear" w:color="auto" w:fill="FABF8F"/>
            <w:vAlign w:val="center"/>
          </w:tcPr>
          <w:p w:rsidR="00913A0A" w:rsidRPr="00FB21E9" w:rsidRDefault="00913A0A">
            <w:pPr>
              <w:pStyle w:val="TableText"/>
              <w:rPr>
                <w:rFonts w:ascii="Tahoma" w:hAnsi="Tahoma" w:cs="Tahoma"/>
                <w:sz w:val="13"/>
              </w:rPr>
            </w:pPr>
          </w:p>
        </w:tc>
        <w:tc>
          <w:tcPr>
            <w:tcW w:w="450" w:type="dxa"/>
            <w:tcBorders>
              <w:bottom w:val="single" w:sz="3" w:space="0" w:color="auto"/>
            </w:tcBorders>
            <w:shd w:val="clear" w:color="auto" w:fill="FABF8F"/>
            <w:vAlign w:val="center"/>
          </w:tcPr>
          <w:p w:rsidR="00913A0A" w:rsidRPr="00FB21E9" w:rsidRDefault="00913A0A">
            <w:pPr>
              <w:pStyle w:val="TableText"/>
              <w:rPr>
                <w:rFonts w:ascii="Tahoma" w:hAnsi="Tahoma" w:cs="Tahoma"/>
                <w:sz w:val="13"/>
              </w:rPr>
            </w:pPr>
          </w:p>
        </w:tc>
        <w:tc>
          <w:tcPr>
            <w:tcW w:w="450" w:type="dxa"/>
            <w:tcBorders>
              <w:bottom w:val="single" w:sz="3" w:space="0" w:color="auto"/>
              <w:right w:val="single" w:sz="15" w:space="0" w:color="auto"/>
            </w:tcBorders>
            <w:shd w:val="clear" w:color="auto" w:fill="FABF8F"/>
            <w:vAlign w:val="center"/>
          </w:tcPr>
          <w:p w:rsidR="00913A0A" w:rsidRPr="00FB21E9" w:rsidRDefault="00913A0A">
            <w:pPr>
              <w:pStyle w:val="TableText"/>
              <w:rPr>
                <w:rFonts w:ascii="Tahoma" w:hAnsi="Tahoma" w:cs="Tahoma"/>
                <w:sz w:val="13"/>
              </w:rPr>
            </w:pPr>
          </w:p>
        </w:tc>
        <w:tc>
          <w:tcPr>
            <w:tcW w:w="450" w:type="dxa"/>
            <w:tcBorders>
              <w:left w:val="single" w:sz="15" w:space="0" w:color="auto"/>
              <w:bottom w:val="single" w:sz="3" w:space="0" w:color="auto"/>
            </w:tcBorders>
            <w:shd w:val="clear" w:color="auto" w:fill="FABF8F"/>
            <w:vAlign w:val="center"/>
          </w:tcPr>
          <w:p w:rsidR="00913A0A" w:rsidRPr="00FB21E9" w:rsidRDefault="00913A0A" w:rsidP="004479EA">
            <w:pPr>
              <w:pStyle w:val="TableText"/>
              <w:rPr>
                <w:rFonts w:ascii="Tahoma" w:hAnsi="Tahoma" w:cs="Tahoma"/>
                <w:sz w:val="13"/>
              </w:rPr>
            </w:pPr>
            <w:r w:rsidRPr="00FB21E9">
              <w:rPr>
                <w:rFonts w:ascii="Tahoma" w:hAnsi="Tahoma" w:cs="Tahoma"/>
                <w:sz w:val="13"/>
              </w:rPr>
              <w:t>1, E</w:t>
            </w:r>
          </w:p>
        </w:tc>
        <w:tc>
          <w:tcPr>
            <w:tcW w:w="450" w:type="dxa"/>
            <w:tcBorders>
              <w:bottom w:val="single" w:sz="3" w:space="0" w:color="auto"/>
              <w:right w:val="single" w:sz="15" w:space="0" w:color="auto"/>
            </w:tcBorders>
            <w:shd w:val="clear" w:color="auto" w:fill="FABF8F"/>
            <w:vAlign w:val="center"/>
          </w:tcPr>
          <w:p w:rsidR="00913A0A" w:rsidRPr="00FB21E9" w:rsidRDefault="00913A0A" w:rsidP="008925CF">
            <w:pPr>
              <w:pStyle w:val="TableText"/>
              <w:rPr>
                <w:rFonts w:ascii="Tahoma" w:hAnsi="Tahoma" w:cs="Tahoma"/>
                <w:sz w:val="13"/>
              </w:rPr>
            </w:pPr>
            <w:r w:rsidRPr="00FB21E9">
              <w:rPr>
                <w:rFonts w:ascii="Tahoma" w:hAnsi="Tahoma" w:cs="Tahoma"/>
                <w:sz w:val="13"/>
              </w:rPr>
              <w:t>E, A</w:t>
            </w:r>
          </w:p>
        </w:tc>
        <w:tc>
          <w:tcPr>
            <w:tcW w:w="450" w:type="dxa"/>
            <w:tcBorders>
              <w:left w:val="single" w:sz="15" w:space="0" w:color="auto"/>
              <w:bottom w:val="single" w:sz="3" w:space="0" w:color="auto"/>
              <w:right w:val="single" w:sz="15" w:space="0" w:color="auto"/>
            </w:tcBorders>
            <w:shd w:val="clear" w:color="auto" w:fill="FABF8F"/>
            <w:vAlign w:val="center"/>
          </w:tcPr>
          <w:p w:rsidR="00913A0A" w:rsidRPr="00FB21E9" w:rsidRDefault="00913A0A">
            <w:pPr>
              <w:pStyle w:val="TableText"/>
              <w:rPr>
                <w:rFonts w:ascii="Tahoma" w:hAnsi="Tahoma" w:cs="Tahoma"/>
                <w:sz w:val="13"/>
              </w:rPr>
            </w:pPr>
            <w:r w:rsidRPr="00FB21E9">
              <w:rPr>
                <w:rFonts w:ascii="Tahoma" w:hAnsi="Tahoma" w:cs="Tahoma"/>
                <w:sz w:val="13"/>
              </w:rPr>
              <w:t>P</w:t>
            </w:r>
          </w:p>
        </w:tc>
        <w:tc>
          <w:tcPr>
            <w:tcW w:w="574" w:type="dxa"/>
            <w:tcBorders>
              <w:bottom w:val="single" w:sz="3" w:space="0" w:color="auto"/>
            </w:tcBorders>
            <w:shd w:val="clear" w:color="auto" w:fill="FABF8F"/>
            <w:vAlign w:val="center"/>
          </w:tcPr>
          <w:p w:rsidR="00913A0A" w:rsidRPr="00FB21E9" w:rsidRDefault="00913A0A" w:rsidP="009A015E">
            <w:pPr>
              <w:pStyle w:val="TableText"/>
              <w:rPr>
                <w:rFonts w:ascii="Tahoma" w:hAnsi="Tahoma" w:cs="Tahoma"/>
                <w:sz w:val="13"/>
              </w:rPr>
            </w:pPr>
            <w:r w:rsidRPr="00FB21E9">
              <w:rPr>
                <w:rFonts w:ascii="Tahoma" w:hAnsi="Tahoma" w:cs="Tahoma"/>
                <w:sz w:val="13"/>
              </w:rPr>
              <w:t>A,ST</w:t>
            </w:r>
          </w:p>
        </w:tc>
        <w:tc>
          <w:tcPr>
            <w:tcW w:w="416" w:type="dxa"/>
            <w:tcBorders>
              <w:bottom w:val="single" w:sz="3" w:space="0" w:color="auto"/>
            </w:tcBorders>
            <w:shd w:val="clear" w:color="auto" w:fill="FABF8F"/>
            <w:vAlign w:val="center"/>
          </w:tcPr>
          <w:p w:rsidR="00913A0A" w:rsidRPr="00FB21E9" w:rsidRDefault="00913A0A">
            <w:pPr>
              <w:pStyle w:val="TableText"/>
              <w:rPr>
                <w:rFonts w:ascii="Tahoma" w:hAnsi="Tahoma" w:cs="Tahoma"/>
                <w:sz w:val="13"/>
              </w:rPr>
            </w:pPr>
          </w:p>
        </w:tc>
        <w:tc>
          <w:tcPr>
            <w:tcW w:w="360" w:type="dxa"/>
            <w:tcBorders>
              <w:bottom w:val="single" w:sz="3" w:space="0" w:color="auto"/>
            </w:tcBorders>
            <w:shd w:val="clear" w:color="auto" w:fill="FABF8F"/>
          </w:tcPr>
          <w:p w:rsidR="00913A0A" w:rsidRPr="00FB21E9" w:rsidRDefault="00913A0A">
            <w:pPr>
              <w:pStyle w:val="TableText"/>
              <w:rPr>
                <w:rFonts w:ascii="Tahoma" w:hAnsi="Tahoma" w:cs="Tahoma"/>
                <w:sz w:val="13"/>
              </w:rPr>
            </w:pPr>
            <w:r w:rsidRPr="00FB21E9">
              <w:rPr>
                <w:rFonts w:ascii="Tahoma" w:hAnsi="Tahoma" w:cs="Tahoma"/>
                <w:sz w:val="13"/>
              </w:rPr>
              <w:t>A</w:t>
            </w:r>
          </w:p>
        </w:tc>
      </w:tr>
      <w:tr w:rsidR="00913A0A" w:rsidRPr="00FB21E9" w:rsidTr="0083426E">
        <w:trPr>
          <w:trHeight w:val="145"/>
        </w:trPr>
        <w:tc>
          <w:tcPr>
            <w:tcW w:w="2160" w:type="dxa"/>
            <w:tcBorders>
              <w:bottom w:val="single" w:sz="4" w:space="0" w:color="auto"/>
            </w:tcBorders>
            <w:shd w:val="clear" w:color="auto" w:fill="auto"/>
          </w:tcPr>
          <w:p w:rsidR="00913A0A" w:rsidRPr="00FB21E9" w:rsidRDefault="00913A0A" w:rsidP="00F70479">
            <w:pPr>
              <w:pStyle w:val="ProductNames"/>
              <w:rPr>
                <w:rFonts w:ascii="Tahoma" w:hAnsi="Tahoma" w:cs="Tahoma"/>
                <w:sz w:val="14"/>
              </w:rPr>
            </w:pPr>
            <w:bookmarkStart w:id="116" w:name="_Toc336337897"/>
            <w:bookmarkStart w:id="117" w:name="_Toc370979979"/>
            <w:r w:rsidRPr="00FB21E9">
              <w:rPr>
                <w:rFonts w:ascii="Tahoma" w:hAnsi="Tahoma" w:cs="Tahoma"/>
                <w:sz w:val="14"/>
              </w:rPr>
              <w:t>Подписная лицензия Windows Companion</w:t>
            </w:r>
            <w:bookmarkEnd w:id="116"/>
            <w:bookmarkEnd w:id="117"/>
          </w:p>
        </w:tc>
        <w:tc>
          <w:tcPr>
            <w:tcW w:w="686" w:type="dxa"/>
            <w:tcBorders>
              <w:bottom w:val="single" w:sz="4" w:space="0" w:color="auto"/>
            </w:tcBorders>
            <w:shd w:val="clear" w:color="auto" w:fill="auto"/>
            <w:vAlign w:val="center"/>
          </w:tcPr>
          <w:p w:rsidR="00913A0A" w:rsidRPr="0083426E" w:rsidRDefault="00836E47" w:rsidP="006D5161">
            <w:pPr>
              <w:pStyle w:val="TableText"/>
              <w:widowControl w:val="0"/>
              <w:rPr>
                <w:rFonts w:cs="Tahoma"/>
                <w:b/>
                <w:color w:val="0000FF"/>
                <w:sz w:val="13"/>
                <w:szCs w:val="13"/>
                <w:u w:val="single"/>
              </w:rPr>
            </w:pPr>
            <w:hyperlink w:anchor="_25_Windows®_Companion" w:history="1">
              <w:r w:rsidR="00CF5A3E" w:rsidRPr="0083426E">
                <w:rPr>
                  <w:rStyle w:val="Hyperlink"/>
                  <w:rFonts w:cs="Tahoma"/>
                  <w:b/>
                  <w:sz w:val="13"/>
                  <w:szCs w:val="13"/>
                </w:rPr>
                <w:t>29</w:t>
              </w:r>
            </w:hyperlink>
            <w:hyperlink w:anchor="_25_Windows®_Companion" w:history="1"/>
          </w:p>
        </w:tc>
        <w:tc>
          <w:tcPr>
            <w:tcW w:w="450" w:type="dxa"/>
            <w:tcBorders>
              <w:bottom w:val="single" w:sz="4" w:space="0" w:color="auto"/>
            </w:tcBorders>
            <w:shd w:val="clear" w:color="auto" w:fill="auto"/>
            <w:vAlign w:val="center"/>
          </w:tcPr>
          <w:p w:rsidR="00913A0A" w:rsidRPr="00FB21E9" w:rsidRDefault="00913A0A" w:rsidP="004D199A">
            <w:pPr>
              <w:pStyle w:val="TableText"/>
              <w:rPr>
                <w:rFonts w:ascii="Tahoma" w:hAnsi="Tahoma" w:cs="Tahoma"/>
                <w:sz w:val="13"/>
              </w:rPr>
            </w:pPr>
            <w:r w:rsidRPr="00FB21E9">
              <w:rPr>
                <w:rFonts w:ascii="Tahoma" w:hAnsi="Tahoma" w:cs="Tahoma"/>
                <w:sz w:val="13"/>
              </w:rPr>
              <w:t>10/12</w:t>
            </w:r>
          </w:p>
        </w:tc>
        <w:tc>
          <w:tcPr>
            <w:tcW w:w="484" w:type="dxa"/>
            <w:tcBorders>
              <w:bottom w:val="single" w:sz="4" w:space="0" w:color="auto"/>
              <w:right w:val="single" w:sz="18" w:space="0" w:color="auto"/>
            </w:tcBorders>
            <w:shd w:val="clear" w:color="auto" w:fill="auto"/>
            <w:vAlign w:val="center"/>
          </w:tcPr>
          <w:p w:rsidR="00913A0A" w:rsidRPr="00FB21E9" w:rsidRDefault="00913A0A">
            <w:pPr>
              <w:pStyle w:val="TableText"/>
              <w:rPr>
                <w:rFonts w:ascii="Tahoma" w:hAnsi="Tahoma" w:cs="Tahoma"/>
                <w:sz w:val="13"/>
              </w:rPr>
            </w:pPr>
          </w:p>
        </w:tc>
        <w:tc>
          <w:tcPr>
            <w:tcW w:w="2936" w:type="dxa"/>
            <w:gridSpan w:val="7"/>
            <w:tcBorders>
              <w:left w:val="single" w:sz="18" w:space="0" w:color="auto"/>
              <w:bottom w:val="single" w:sz="4" w:space="0" w:color="auto"/>
              <w:right w:val="single" w:sz="18" w:space="0" w:color="auto"/>
            </w:tcBorders>
            <w:shd w:val="clear" w:color="auto" w:fill="auto"/>
            <w:vAlign w:val="center"/>
          </w:tcPr>
          <w:p w:rsidR="00913A0A" w:rsidRPr="00FB21E9" w:rsidRDefault="00913A0A">
            <w:pPr>
              <w:pStyle w:val="TableText"/>
              <w:rPr>
                <w:rFonts w:ascii="Tahoma" w:hAnsi="Tahoma" w:cs="Tahoma"/>
                <w:sz w:val="13"/>
              </w:rPr>
            </w:pPr>
            <w:r w:rsidRPr="00FB21E9">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rsidR="00913A0A" w:rsidRPr="00FB21E9" w:rsidRDefault="00913A0A">
            <w:pPr>
              <w:pStyle w:val="TableText"/>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4479EA">
            <w:pPr>
              <w:pStyle w:val="TableText"/>
              <w:rPr>
                <w:rFonts w:ascii="Tahoma" w:hAnsi="Tahoma" w:cs="Tahoma"/>
                <w:sz w:val="13"/>
              </w:rPr>
            </w:pPr>
            <w:r w:rsidRPr="00FB21E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FB21E9" w:rsidRDefault="00913A0A" w:rsidP="008925CF">
            <w:pPr>
              <w:pStyle w:val="TableText"/>
              <w:rPr>
                <w:rFonts w:ascii="Tahoma" w:hAnsi="Tahoma" w:cs="Tahoma"/>
                <w:sz w:val="13"/>
              </w:rPr>
            </w:pPr>
            <w:r w:rsidRPr="00FB21E9">
              <w:rPr>
                <w:rFonts w:ascii="Tahoma" w:hAnsi="Tahoma" w:cs="Tahoma"/>
                <w:sz w:val="13"/>
              </w:rPr>
              <w:t>Е</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pPr>
              <w:pStyle w:val="TableText"/>
              <w:rPr>
                <w:rFonts w:ascii="Tahoma" w:hAnsi="Tahoma" w:cs="Tahoma"/>
                <w:sz w:val="13"/>
              </w:rPr>
            </w:pPr>
          </w:p>
        </w:tc>
        <w:tc>
          <w:tcPr>
            <w:tcW w:w="574" w:type="dxa"/>
            <w:tcBorders>
              <w:bottom w:val="single" w:sz="4" w:space="0" w:color="auto"/>
            </w:tcBorders>
            <w:shd w:val="clear" w:color="auto" w:fill="auto"/>
          </w:tcPr>
          <w:p w:rsidR="00913A0A" w:rsidRPr="00FB21E9" w:rsidRDefault="00913A0A">
            <w:pPr>
              <w:pStyle w:val="TableText"/>
              <w:rPr>
                <w:rFonts w:ascii="Tahoma" w:hAnsi="Tahoma" w:cs="Tahoma"/>
                <w:sz w:val="13"/>
              </w:rPr>
            </w:pPr>
            <w:r w:rsidRPr="00FB21E9">
              <w:rPr>
                <w:rFonts w:ascii="Tahoma" w:hAnsi="Tahoma" w:cs="Tahoma"/>
                <w:sz w:val="13"/>
              </w:rPr>
              <w:t>A, (только EES)</w:t>
            </w:r>
          </w:p>
        </w:tc>
        <w:tc>
          <w:tcPr>
            <w:tcW w:w="416" w:type="dxa"/>
            <w:tcBorders>
              <w:bottom w:val="single" w:sz="4" w:space="0" w:color="auto"/>
            </w:tcBorders>
            <w:shd w:val="clear" w:color="auto" w:fill="auto"/>
            <w:vAlign w:val="center"/>
          </w:tcPr>
          <w:p w:rsidR="00913A0A" w:rsidRPr="00FB21E9" w:rsidRDefault="00913A0A">
            <w:pPr>
              <w:pStyle w:val="TableText"/>
              <w:rPr>
                <w:rFonts w:ascii="Tahoma" w:hAnsi="Tahoma" w:cs="Tahoma"/>
                <w:sz w:val="13"/>
              </w:rPr>
            </w:pPr>
          </w:p>
        </w:tc>
        <w:tc>
          <w:tcPr>
            <w:tcW w:w="360" w:type="dxa"/>
            <w:tcBorders>
              <w:bottom w:val="single" w:sz="4" w:space="0" w:color="auto"/>
            </w:tcBorders>
          </w:tcPr>
          <w:p w:rsidR="00913A0A" w:rsidRPr="00FB21E9" w:rsidRDefault="00913A0A">
            <w:pPr>
              <w:pStyle w:val="TableText"/>
              <w:rPr>
                <w:rFonts w:ascii="Tahoma" w:hAnsi="Tahoma" w:cs="Tahoma"/>
                <w:sz w:val="13"/>
              </w:rPr>
            </w:pPr>
          </w:p>
        </w:tc>
      </w:tr>
      <w:tr w:rsidR="008A0F85" w:rsidRPr="00FB21E9" w:rsidTr="00E57D0A">
        <w:trPr>
          <w:trHeight w:val="145"/>
        </w:trPr>
        <w:tc>
          <w:tcPr>
            <w:tcW w:w="2160" w:type="dxa"/>
            <w:tcBorders>
              <w:bottom w:val="single" w:sz="4" w:space="0" w:color="auto"/>
            </w:tcBorders>
            <w:shd w:val="clear" w:color="auto" w:fill="FABF8F"/>
          </w:tcPr>
          <w:p w:rsidR="00913A0A" w:rsidRPr="00FB21E9" w:rsidRDefault="00913A0A" w:rsidP="00F70479">
            <w:pPr>
              <w:pStyle w:val="ProductNames"/>
              <w:rPr>
                <w:rFonts w:ascii="Tahoma" w:hAnsi="Tahoma" w:cs="Tahoma"/>
                <w:sz w:val="14"/>
              </w:rPr>
            </w:pPr>
            <w:bookmarkStart w:id="118" w:name="_Toc370979980"/>
            <w:r w:rsidRPr="00FB21E9">
              <w:rPr>
                <w:rFonts w:ascii="Tahoma" w:hAnsi="Tahoma" w:cs="Tahoma"/>
                <w:sz w:val="14"/>
              </w:rPr>
              <w:t>Windows</w:t>
            </w:r>
            <w:r w:rsidR="00773A93" w:rsidRPr="00FB21E9">
              <w:rPr>
                <w:rFonts w:ascii="Tahoma" w:hAnsi="Tahoma" w:cs="Tahoma"/>
                <w:sz w:val="14"/>
                <w:vertAlign w:val="superscript"/>
              </w:rPr>
              <w:t>®</w:t>
            </w:r>
            <w:r w:rsidRPr="00FB21E9">
              <w:rPr>
                <w:rFonts w:ascii="Tahoma" w:hAnsi="Tahoma" w:cs="Tahoma"/>
                <w:sz w:val="14"/>
              </w:rPr>
              <w:t xml:space="preserve"> Embedded 8.1 Industry Pro</w:t>
            </w:r>
            <w:bookmarkEnd w:id="118"/>
          </w:p>
        </w:tc>
        <w:tc>
          <w:tcPr>
            <w:tcW w:w="686" w:type="dxa"/>
            <w:tcBorders>
              <w:bottom w:val="single" w:sz="4" w:space="0" w:color="auto"/>
            </w:tcBorders>
            <w:shd w:val="clear" w:color="auto" w:fill="FABF8F"/>
            <w:vAlign w:val="center"/>
          </w:tcPr>
          <w:p w:rsidR="00913A0A" w:rsidRPr="0083426E" w:rsidRDefault="00836E47" w:rsidP="003D5C46">
            <w:pPr>
              <w:pStyle w:val="TableText"/>
              <w:widowControl w:val="0"/>
              <w:rPr>
                <w:rFonts w:cs="Tahoma"/>
                <w:b/>
                <w:sz w:val="13"/>
                <w:szCs w:val="13"/>
              </w:rPr>
            </w:pPr>
            <w:hyperlink w:anchor="_27_Windows®_Embedded" w:history="1">
              <w:r w:rsidR="00CF5A3E" w:rsidRPr="0083426E">
                <w:rPr>
                  <w:rStyle w:val="Hyperlink"/>
                  <w:rFonts w:cs="Tahoma"/>
                  <w:b/>
                  <w:sz w:val="13"/>
                  <w:szCs w:val="13"/>
                </w:rPr>
                <w:t>28</w:t>
              </w:r>
            </w:hyperlink>
          </w:p>
        </w:tc>
        <w:tc>
          <w:tcPr>
            <w:tcW w:w="450" w:type="dxa"/>
            <w:tcBorders>
              <w:bottom w:val="single" w:sz="4" w:space="0" w:color="auto"/>
            </w:tcBorders>
            <w:shd w:val="clear" w:color="auto" w:fill="FABF8F"/>
            <w:vAlign w:val="center"/>
          </w:tcPr>
          <w:p w:rsidR="00913A0A" w:rsidRPr="00FB21E9" w:rsidRDefault="00ED3095" w:rsidP="004D199A">
            <w:pPr>
              <w:pStyle w:val="TableText"/>
              <w:rPr>
                <w:rFonts w:ascii="Tahoma" w:hAnsi="Tahoma" w:cs="Tahoma"/>
                <w:sz w:val="13"/>
              </w:rPr>
            </w:pPr>
            <w:r w:rsidRPr="00FB21E9">
              <w:rPr>
                <w:rFonts w:ascii="Tahoma" w:hAnsi="Tahoma" w:cs="Tahoma"/>
                <w:sz w:val="13"/>
              </w:rPr>
              <w:t>11/13</w:t>
            </w:r>
          </w:p>
        </w:tc>
        <w:tc>
          <w:tcPr>
            <w:tcW w:w="484" w:type="dxa"/>
            <w:tcBorders>
              <w:bottom w:val="single" w:sz="4" w:space="0" w:color="auto"/>
              <w:right w:val="single" w:sz="18" w:space="0" w:color="auto"/>
            </w:tcBorders>
            <w:shd w:val="clear" w:color="auto" w:fill="FABF8F"/>
            <w:vAlign w:val="center"/>
          </w:tcPr>
          <w:p w:rsidR="00913A0A" w:rsidRPr="00FB21E9" w:rsidRDefault="00913A0A">
            <w:pPr>
              <w:pStyle w:val="TableText"/>
              <w:rPr>
                <w:rFonts w:ascii="Tahoma" w:hAnsi="Tahoma" w:cs="Tahoma"/>
                <w:sz w:val="13"/>
              </w:rPr>
            </w:pPr>
          </w:p>
        </w:tc>
        <w:tc>
          <w:tcPr>
            <w:tcW w:w="360" w:type="dxa"/>
            <w:tcBorders>
              <w:left w:val="single" w:sz="18" w:space="0" w:color="auto"/>
              <w:bottom w:val="single" w:sz="4" w:space="0" w:color="auto"/>
              <w:right w:val="single" w:sz="4" w:space="0" w:color="auto"/>
            </w:tcBorders>
            <w:shd w:val="clear" w:color="auto" w:fill="FABF8F"/>
            <w:vAlign w:val="center"/>
          </w:tcPr>
          <w:p w:rsidR="00913A0A" w:rsidRPr="00FB21E9" w:rsidRDefault="00913A0A">
            <w:pPr>
              <w:pStyle w:val="TableText"/>
              <w:rPr>
                <w:rFonts w:ascii="Tahoma" w:hAnsi="Tahoma" w:cs="Tahoma"/>
                <w:sz w:val="13"/>
              </w:rPr>
            </w:pPr>
            <w:r w:rsidRPr="00FB21E9">
              <w:rPr>
                <w:rFonts w:ascii="Tahoma" w:hAnsi="Tahoma" w:cs="Tahoma"/>
                <w:sz w:val="13"/>
              </w:rPr>
              <w:t>2</w:t>
            </w:r>
          </w:p>
        </w:tc>
        <w:tc>
          <w:tcPr>
            <w:tcW w:w="382" w:type="dxa"/>
            <w:tcBorders>
              <w:left w:val="single" w:sz="4" w:space="0" w:color="auto"/>
              <w:bottom w:val="single" w:sz="4" w:space="0" w:color="auto"/>
              <w:right w:val="single" w:sz="4" w:space="0" w:color="auto"/>
            </w:tcBorders>
            <w:shd w:val="clear" w:color="auto" w:fill="FABF8F"/>
            <w:vAlign w:val="center"/>
          </w:tcPr>
          <w:p w:rsidR="00913A0A" w:rsidRPr="00FB21E9" w:rsidRDefault="00913A0A">
            <w:pPr>
              <w:pStyle w:val="TableText"/>
              <w:rPr>
                <w:rFonts w:ascii="Tahoma" w:hAnsi="Tahoma" w:cs="Tahoma"/>
                <w:sz w:val="13"/>
              </w:rPr>
            </w:pPr>
            <w:r w:rsidRPr="00FB21E9">
              <w:rPr>
                <w:rFonts w:ascii="Tahoma" w:hAnsi="Tahoma" w:cs="Tahoma"/>
                <w:sz w:val="13"/>
              </w:rPr>
              <w:t>5</w:t>
            </w:r>
          </w:p>
        </w:tc>
        <w:tc>
          <w:tcPr>
            <w:tcW w:w="450" w:type="dxa"/>
            <w:tcBorders>
              <w:left w:val="single" w:sz="4" w:space="0" w:color="auto"/>
              <w:bottom w:val="single" w:sz="4" w:space="0" w:color="auto"/>
              <w:right w:val="single" w:sz="4" w:space="0" w:color="auto"/>
            </w:tcBorders>
            <w:shd w:val="clear" w:color="auto" w:fill="FABF8F"/>
            <w:vAlign w:val="center"/>
          </w:tcPr>
          <w:p w:rsidR="00913A0A" w:rsidRPr="00FB21E9" w:rsidRDefault="00913A0A">
            <w:pPr>
              <w:pStyle w:val="TableText"/>
              <w:rPr>
                <w:rFonts w:ascii="Tahoma" w:hAnsi="Tahoma" w:cs="Tahoma"/>
                <w:sz w:val="13"/>
              </w:rPr>
            </w:pPr>
            <w:r w:rsidRPr="00FB21E9">
              <w:rPr>
                <w:rFonts w:ascii="Tahoma" w:hAnsi="Tahoma" w:cs="Tahoma"/>
                <w:sz w:val="13"/>
              </w:rPr>
              <w:t>4</w:t>
            </w:r>
          </w:p>
        </w:tc>
        <w:tc>
          <w:tcPr>
            <w:tcW w:w="450" w:type="dxa"/>
            <w:tcBorders>
              <w:left w:val="single" w:sz="4" w:space="0" w:color="auto"/>
              <w:bottom w:val="single" w:sz="4" w:space="0" w:color="auto"/>
              <w:right w:val="single" w:sz="4" w:space="0" w:color="auto"/>
            </w:tcBorders>
            <w:shd w:val="clear" w:color="auto" w:fill="FABF8F"/>
            <w:vAlign w:val="center"/>
          </w:tcPr>
          <w:p w:rsidR="00913A0A" w:rsidRPr="00FB21E9" w:rsidRDefault="00913A0A">
            <w:pPr>
              <w:pStyle w:val="TableText"/>
              <w:rPr>
                <w:rFonts w:ascii="Tahoma" w:hAnsi="Tahoma" w:cs="Tahoma"/>
                <w:sz w:val="13"/>
              </w:rPr>
            </w:pPr>
            <w:r w:rsidRPr="00FB21E9">
              <w:rPr>
                <w:rFonts w:ascii="Tahoma" w:hAnsi="Tahoma" w:cs="Tahoma"/>
                <w:sz w:val="13"/>
              </w:rPr>
              <w:t>3</w:t>
            </w:r>
          </w:p>
        </w:tc>
        <w:tc>
          <w:tcPr>
            <w:tcW w:w="450" w:type="dxa"/>
            <w:tcBorders>
              <w:left w:val="single" w:sz="4" w:space="0" w:color="auto"/>
              <w:bottom w:val="single" w:sz="4" w:space="0" w:color="auto"/>
              <w:right w:val="single" w:sz="4" w:space="0" w:color="auto"/>
            </w:tcBorders>
            <w:shd w:val="clear" w:color="auto" w:fill="FABF8F"/>
            <w:vAlign w:val="center"/>
          </w:tcPr>
          <w:p w:rsidR="00913A0A" w:rsidRPr="00FB21E9" w:rsidRDefault="00913A0A">
            <w:pPr>
              <w:pStyle w:val="TableText"/>
              <w:rPr>
                <w:rFonts w:ascii="Tahoma" w:hAnsi="Tahoma" w:cs="Tahoma"/>
                <w:sz w:val="13"/>
              </w:rPr>
            </w:pPr>
            <w:r w:rsidRPr="00FB21E9">
              <w:rPr>
                <w:rFonts w:ascii="Tahoma" w:hAnsi="Tahoma" w:cs="Tahoma"/>
                <w:sz w:val="13"/>
              </w:rPr>
              <w:t>3</w:t>
            </w:r>
          </w:p>
        </w:tc>
        <w:tc>
          <w:tcPr>
            <w:tcW w:w="450" w:type="dxa"/>
            <w:tcBorders>
              <w:left w:val="single" w:sz="4" w:space="0" w:color="auto"/>
              <w:bottom w:val="single" w:sz="4" w:space="0" w:color="auto"/>
              <w:right w:val="single" w:sz="4" w:space="0" w:color="auto"/>
            </w:tcBorders>
            <w:shd w:val="clear" w:color="auto" w:fill="FABF8F"/>
            <w:vAlign w:val="center"/>
          </w:tcPr>
          <w:p w:rsidR="00913A0A" w:rsidRPr="00FB21E9" w:rsidRDefault="00913A0A">
            <w:pPr>
              <w:pStyle w:val="TableText"/>
              <w:rPr>
                <w:rFonts w:ascii="Tahoma" w:hAnsi="Tahoma" w:cs="Tahoma"/>
                <w:sz w:val="13"/>
              </w:rPr>
            </w:pPr>
            <w:r w:rsidRPr="00FB21E9">
              <w:rPr>
                <w:rFonts w:ascii="Tahoma" w:hAnsi="Tahoma" w:cs="Tahoma"/>
                <w:sz w:val="13"/>
              </w:rPr>
              <w:t>2</w:t>
            </w:r>
          </w:p>
        </w:tc>
        <w:tc>
          <w:tcPr>
            <w:tcW w:w="394" w:type="dxa"/>
            <w:tcBorders>
              <w:left w:val="single" w:sz="4" w:space="0" w:color="auto"/>
              <w:bottom w:val="single" w:sz="4" w:space="0" w:color="auto"/>
              <w:right w:val="single" w:sz="18" w:space="0" w:color="auto"/>
            </w:tcBorders>
            <w:shd w:val="clear" w:color="auto" w:fill="FABF8F"/>
            <w:vAlign w:val="center"/>
          </w:tcPr>
          <w:p w:rsidR="00913A0A" w:rsidRPr="00FB21E9" w:rsidRDefault="00913A0A">
            <w:pPr>
              <w:pStyle w:val="TableText"/>
              <w:rPr>
                <w:rFonts w:ascii="Tahoma" w:hAnsi="Tahoma" w:cs="Tahoma"/>
                <w:sz w:val="13"/>
              </w:rPr>
            </w:pPr>
            <w:r w:rsidRPr="00FB21E9">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FB21E9" w:rsidRDefault="00913A0A">
            <w:pPr>
              <w:pStyle w:val="TableText"/>
              <w:rPr>
                <w:rFonts w:ascii="Tahoma" w:hAnsi="Tahoma" w:cs="Tahoma"/>
                <w:sz w:val="13"/>
              </w:rPr>
            </w:pPr>
            <w:r w:rsidRPr="00FB21E9">
              <w:rPr>
                <w:rFonts w:ascii="Tahoma" w:hAnsi="Tahoma" w:cs="Tahoma"/>
                <w:sz w:val="13"/>
              </w:rPr>
              <w:t>2</w:t>
            </w:r>
          </w:p>
        </w:tc>
        <w:tc>
          <w:tcPr>
            <w:tcW w:w="450" w:type="dxa"/>
            <w:tcBorders>
              <w:bottom w:val="single" w:sz="4" w:space="0" w:color="auto"/>
            </w:tcBorders>
            <w:shd w:val="clear" w:color="auto" w:fill="FABF8F"/>
            <w:vAlign w:val="center"/>
          </w:tcPr>
          <w:p w:rsidR="00913A0A" w:rsidRPr="00FB21E9" w:rsidRDefault="00913A0A">
            <w:pPr>
              <w:pStyle w:val="TableText"/>
              <w:rPr>
                <w:rFonts w:ascii="Tahoma" w:hAnsi="Tahoma" w:cs="Tahoma"/>
                <w:sz w:val="13"/>
              </w:rPr>
            </w:pPr>
            <w:r w:rsidRPr="00FB21E9">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rsidR="00913A0A" w:rsidRPr="00FB21E9" w:rsidRDefault="00913A0A">
            <w:pPr>
              <w:pStyle w:val="TableText"/>
              <w:rPr>
                <w:rFonts w:ascii="Tahoma" w:hAnsi="Tahoma" w:cs="Tahoma"/>
                <w:sz w:val="13"/>
              </w:rPr>
            </w:pPr>
            <w:r w:rsidRPr="00FB21E9">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913A0A" w:rsidRPr="00FB21E9" w:rsidRDefault="00913A0A" w:rsidP="004479EA">
            <w:pPr>
              <w:pStyle w:val="TableText"/>
              <w:rPr>
                <w:rFonts w:ascii="Tahoma" w:hAnsi="Tahoma" w:cs="Tahoma"/>
                <w:sz w:val="13"/>
              </w:rPr>
            </w:pPr>
            <w:r w:rsidRPr="00FB21E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FB21E9" w:rsidRDefault="00913A0A" w:rsidP="008925CF">
            <w:pPr>
              <w:pStyle w:val="TableText"/>
              <w:rPr>
                <w:rFonts w:ascii="Tahoma" w:hAnsi="Tahoma" w:cs="Tahoma"/>
                <w:sz w:val="13"/>
              </w:rPr>
            </w:pPr>
            <w:r w:rsidRPr="00FB21E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pPr>
              <w:pStyle w:val="TableText"/>
              <w:rPr>
                <w:rFonts w:ascii="Tahoma" w:hAnsi="Tahoma" w:cs="Tahoma"/>
                <w:sz w:val="13"/>
              </w:rPr>
            </w:pPr>
            <w:r w:rsidRPr="00FB21E9">
              <w:rPr>
                <w:rFonts w:ascii="Tahoma" w:hAnsi="Tahoma" w:cs="Tahoma"/>
                <w:sz w:val="13"/>
              </w:rPr>
              <w:t>P</w:t>
            </w:r>
          </w:p>
        </w:tc>
        <w:tc>
          <w:tcPr>
            <w:tcW w:w="574" w:type="dxa"/>
            <w:tcBorders>
              <w:bottom w:val="single" w:sz="4" w:space="0" w:color="auto"/>
            </w:tcBorders>
            <w:shd w:val="clear" w:color="auto" w:fill="FABF8F"/>
          </w:tcPr>
          <w:p w:rsidR="00913A0A" w:rsidRPr="00FB21E9" w:rsidRDefault="00913A0A">
            <w:pPr>
              <w:pStyle w:val="TableText"/>
              <w:rPr>
                <w:rFonts w:ascii="Tahoma" w:hAnsi="Tahoma" w:cs="Tahoma"/>
                <w:sz w:val="13"/>
              </w:rPr>
            </w:pPr>
          </w:p>
        </w:tc>
        <w:tc>
          <w:tcPr>
            <w:tcW w:w="416" w:type="dxa"/>
            <w:tcBorders>
              <w:bottom w:val="single" w:sz="4" w:space="0" w:color="auto"/>
            </w:tcBorders>
            <w:shd w:val="clear" w:color="auto" w:fill="FABF8F"/>
            <w:vAlign w:val="center"/>
          </w:tcPr>
          <w:p w:rsidR="00913A0A" w:rsidRPr="00FB21E9" w:rsidRDefault="00913A0A">
            <w:pPr>
              <w:pStyle w:val="TableText"/>
              <w:rPr>
                <w:rFonts w:ascii="Tahoma" w:hAnsi="Tahoma" w:cs="Tahoma"/>
                <w:sz w:val="13"/>
              </w:rPr>
            </w:pPr>
          </w:p>
        </w:tc>
        <w:tc>
          <w:tcPr>
            <w:tcW w:w="360" w:type="dxa"/>
            <w:tcBorders>
              <w:bottom w:val="single" w:sz="4" w:space="0" w:color="auto"/>
            </w:tcBorders>
            <w:shd w:val="clear" w:color="auto" w:fill="FABF8F"/>
          </w:tcPr>
          <w:p w:rsidR="00913A0A" w:rsidRPr="00FB21E9" w:rsidRDefault="00913A0A">
            <w:pPr>
              <w:pStyle w:val="TableText"/>
              <w:rPr>
                <w:rFonts w:ascii="Tahoma" w:hAnsi="Tahoma" w:cs="Tahoma"/>
                <w:sz w:val="13"/>
              </w:rPr>
            </w:pPr>
            <w:r w:rsidRPr="00FB21E9">
              <w:rPr>
                <w:rFonts w:ascii="Tahoma" w:hAnsi="Tahoma" w:cs="Tahoma"/>
                <w:sz w:val="13"/>
              </w:rPr>
              <w:t>A</w:t>
            </w:r>
          </w:p>
        </w:tc>
      </w:tr>
      <w:tr w:rsidR="00ED3095" w:rsidRPr="00FB21E9" w:rsidTr="0083426E">
        <w:trPr>
          <w:trHeight w:val="145"/>
        </w:trPr>
        <w:tc>
          <w:tcPr>
            <w:tcW w:w="2160" w:type="dxa"/>
            <w:tcBorders>
              <w:bottom w:val="single" w:sz="4" w:space="0" w:color="auto"/>
            </w:tcBorders>
            <w:shd w:val="clear" w:color="auto" w:fill="auto"/>
          </w:tcPr>
          <w:p w:rsidR="00ED3095" w:rsidRPr="00FB21E9" w:rsidRDefault="00ED3095" w:rsidP="00F70479">
            <w:pPr>
              <w:pStyle w:val="ProductNames"/>
              <w:rPr>
                <w:rFonts w:ascii="Tahoma" w:hAnsi="Tahoma" w:cs="Tahoma"/>
                <w:sz w:val="14"/>
              </w:rPr>
            </w:pPr>
            <w:bookmarkStart w:id="119" w:name="_Toc370979981"/>
            <w:r w:rsidRPr="00FB21E9">
              <w:rPr>
                <w:rFonts w:ascii="Tahoma" w:hAnsi="Tahoma" w:cs="Tahoma"/>
                <w:sz w:val="14"/>
              </w:rPr>
              <w:lastRenderedPageBreak/>
              <w:t>Windows</w:t>
            </w:r>
            <w:r w:rsidR="00773A93" w:rsidRPr="00FB21E9">
              <w:rPr>
                <w:rFonts w:ascii="Tahoma" w:hAnsi="Tahoma" w:cs="Tahoma"/>
                <w:sz w:val="14"/>
                <w:vertAlign w:val="superscript"/>
              </w:rPr>
              <w:t>®</w:t>
            </w:r>
            <w:r w:rsidRPr="00FB21E9">
              <w:rPr>
                <w:rFonts w:ascii="Tahoma" w:hAnsi="Tahoma" w:cs="Tahoma"/>
                <w:sz w:val="14"/>
              </w:rPr>
              <w:t xml:space="preserve"> Embedded 8.1 Industry Pro Sideloading</w:t>
            </w:r>
            <w:bookmarkEnd w:id="119"/>
          </w:p>
        </w:tc>
        <w:tc>
          <w:tcPr>
            <w:tcW w:w="686" w:type="dxa"/>
            <w:tcBorders>
              <w:bottom w:val="single" w:sz="4" w:space="0" w:color="auto"/>
            </w:tcBorders>
            <w:shd w:val="clear" w:color="auto" w:fill="auto"/>
            <w:vAlign w:val="center"/>
          </w:tcPr>
          <w:p w:rsidR="00ED3095" w:rsidRPr="0083426E" w:rsidRDefault="00836E47" w:rsidP="003D5C46">
            <w:pPr>
              <w:pStyle w:val="TableText"/>
              <w:widowControl w:val="0"/>
              <w:rPr>
                <w:rFonts w:cs="Tahoma"/>
                <w:b/>
                <w:sz w:val="13"/>
                <w:szCs w:val="13"/>
              </w:rPr>
            </w:pPr>
            <w:hyperlink w:anchor="_26_Windows_Embedded" w:history="1">
              <w:r w:rsidR="00CF5A3E" w:rsidRPr="0083426E">
                <w:rPr>
                  <w:rStyle w:val="Hyperlink"/>
                  <w:rFonts w:cs="Tahoma"/>
                  <w:b/>
                  <w:sz w:val="13"/>
                  <w:szCs w:val="13"/>
                </w:rPr>
                <w:t>27</w:t>
              </w:r>
            </w:hyperlink>
          </w:p>
        </w:tc>
        <w:tc>
          <w:tcPr>
            <w:tcW w:w="450" w:type="dxa"/>
            <w:tcBorders>
              <w:bottom w:val="single" w:sz="4" w:space="0" w:color="auto"/>
            </w:tcBorders>
            <w:shd w:val="clear" w:color="auto" w:fill="auto"/>
            <w:vAlign w:val="center"/>
          </w:tcPr>
          <w:p w:rsidR="00ED3095" w:rsidRPr="00FB21E9" w:rsidRDefault="00ED3095" w:rsidP="004D199A">
            <w:pPr>
              <w:pStyle w:val="TableText"/>
              <w:rPr>
                <w:rFonts w:ascii="Tahoma" w:hAnsi="Tahoma" w:cs="Tahoma"/>
                <w:sz w:val="13"/>
              </w:rPr>
            </w:pPr>
            <w:r w:rsidRPr="00FB21E9">
              <w:rPr>
                <w:rFonts w:ascii="Tahoma" w:hAnsi="Tahoma" w:cs="Tahoma"/>
                <w:sz w:val="13"/>
              </w:rPr>
              <w:t>11/13</w:t>
            </w:r>
          </w:p>
        </w:tc>
        <w:tc>
          <w:tcPr>
            <w:tcW w:w="484" w:type="dxa"/>
            <w:tcBorders>
              <w:bottom w:val="single" w:sz="4" w:space="0" w:color="auto"/>
              <w:right w:val="single" w:sz="18" w:space="0" w:color="auto"/>
            </w:tcBorders>
            <w:shd w:val="clear" w:color="auto" w:fill="auto"/>
            <w:vAlign w:val="center"/>
          </w:tcPr>
          <w:p w:rsidR="00ED3095" w:rsidRPr="00FB21E9" w:rsidRDefault="00ED3095">
            <w:pPr>
              <w:pStyle w:val="TableText"/>
              <w:rPr>
                <w:rFonts w:ascii="Tahoma" w:hAnsi="Tahoma" w:cs="Tahoma"/>
                <w:sz w:val="13"/>
              </w:rPr>
            </w:pPr>
          </w:p>
        </w:tc>
        <w:tc>
          <w:tcPr>
            <w:tcW w:w="2936" w:type="dxa"/>
            <w:gridSpan w:val="7"/>
            <w:tcBorders>
              <w:left w:val="single" w:sz="18" w:space="0" w:color="auto"/>
              <w:bottom w:val="single" w:sz="4" w:space="0" w:color="auto"/>
              <w:right w:val="single" w:sz="18" w:space="0" w:color="auto"/>
            </w:tcBorders>
            <w:shd w:val="clear" w:color="auto" w:fill="auto"/>
            <w:vAlign w:val="center"/>
          </w:tcPr>
          <w:p w:rsidR="00ED3095" w:rsidRPr="00FB21E9" w:rsidRDefault="00ED3095">
            <w:pPr>
              <w:pStyle w:val="TableText"/>
              <w:rPr>
                <w:rFonts w:ascii="Tahoma" w:hAnsi="Tahoma" w:cs="Tahoma"/>
                <w:sz w:val="13"/>
              </w:rPr>
            </w:pPr>
            <w:r w:rsidRPr="00FB21E9">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rsidR="00ED3095" w:rsidRPr="00FB21E9" w:rsidRDefault="00ED3095">
            <w:pPr>
              <w:pStyle w:val="TableText"/>
              <w:rPr>
                <w:rFonts w:ascii="Tahoma" w:hAnsi="Tahoma" w:cs="Tahoma"/>
                <w:sz w:val="13"/>
              </w:rPr>
            </w:pPr>
            <w:r w:rsidRPr="00FB21E9">
              <w:rPr>
                <w:rFonts w:ascii="Tahoma" w:hAnsi="Tahoma" w:cs="Tahoma"/>
                <w:sz w:val="13"/>
              </w:rPr>
              <w:t>2</w:t>
            </w:r>
          </w:p>
        </w:tc>
        <w:tc>
          <w:tcPr>
            <w:tcW w:w="450" w:type="dxa"/>
            <w:tcBorders>
              <w:bottom w:val="single" w:sz="4" w:space="0" w:color="auto"/>
            </w:tcBorders>
            <w:shd w:val="clear" w:color="auto" w:fill="auto"/>
            <w:vAlign w:val="center"/>
          </w:tcPr>
          <w:p w:rsidR="00ED3095" w:rsidRPr="00FB21E9" w:rsidRDefault="00ED3095">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ED3095" w:rsidRPr="00FB21E9" w:rsidRDefault="00ED3095">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ED3095" w:rsidRPr="00FB21E9" w:rsidRDefault="00ED3095" w:rsidP="004479EA">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ED3095" w:rsidRPr="00FB21E9" w:rsidRDefault="00ED3095" w:rsidP="008925CF">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ED3095" w:rsidRPr="00FB21E9" w:rsidRDefault="00ED3095">
            <w:pPr>
              <w:pStyle w:val="TableText"/>
              <w:rPr>
                <w:rFonts w:ascii="Tahoma" w:hAnsi="Tahoma" w:cs="Tahoma"/>
                <w:sz w:val="13"/>
              </w:rPr>
            </w:pPr>
          </w:p>
        </w:tc>
        <w:tc>
          <w:tcPr>
            <w:tcW w:w="574" w:type="dxa"/>
            <w:tcBorders>
              <w:bottom w:val="single" w:sz="4" w:space="0" w:color="auto"/>
            </w:tcBorders>
            <w:shd w:val="clear" w:color="auto" w:fill="auto"/>
          </w:tcPr>
          <w:p w:rsidR="00ED3095" w:rsidRPr="00FB21E9" w:rsidRDefault="00ED3095">
            <w:pPr>
              <w:pStyle w:val="TableText"/>
              <w:rPr>
                <w:rFonts w:ascii="Tahoma" w:hAnsi="Tahoma" w:cs="Tahoma"/>
                <w:sz w:val="13"/>
              </w:rPr>
            </w:pPr>
          </w:p>
        </w:tc>
        <w:tc>
          <w:tcPr>
            <w:tcW w:w="416" w:type="dxa"/>
            <w:tcBorders>
              <w:bottom w:val="single" w:sz="4" w:space="0" w:color="auto"/>
            </w:tcBorders>
            <w:shd w:val="clear" w:color="auto" w:fill="auto"/>
            <w:vAlign w:val="center"/>
          </w:tcPr>
          <w:p w:rsidR="00ED3095" w:rsidRPr="00FB21E9" w:rsidRDefault="00ED3095">
            <w:pPr>
              <w:pStyle w:val="TableText"/>
              <w:rPr>
                <w:rFonts w:ascii="Tahoma" w:hAnsi="Tahoma" w:cs="Tahoma"/>
                <w:sz w:val="13"/>
              </w:rPr>
            </w:pPr>
          </w:p>
        </w:tc>
        <w:tc>
          <w:tcPr>
            <w:tcW w:w="360" w:type="dxa"/>
            <w:tcBorders>
              <w:bottom w:val="single" w:sz="4" w:space="0" w:color="auto"/>
            </w:tcBorders>
          </w:tcPr>
          <w:p w:rsidR="00ED3095" w:rsidRPr="00FB21E9" w:rsidRDefault="00ED3095">
            <w:pPr>
              <w:pStyle w:val="TableText"/>
              <w:rPr>
                <w:rFonts w:ascii="Tahoma" w:hAnsi="Tahoma" w:cs="Tahoma"/>
                <w:sz w:val="13"/>
              </w:rPr>
            </w:pPr>
          </w:p>
        </w:tc>
      </w:tr>
      <w:tr w:rsidR="008A0F85" w:rsidRPr="00FB21E9" w:rsidTr="00E57D0A">
        <w:trPr>
          <w:trHeight w:val="145"/>
        </w:trPr>
        <w:tc>
          <w:tcPr>
            <w:tcW w:w="2160" w:type="dxa"/>
            <w:tcBorders>
              <w:bottom w:val="single" w:sz="4" w:space="0" w:color="auto"/>
            </w:tcBorders>
            <w:shd w:val="clear" w:color="auto" w:fill="FABF8F"/>
          </w:tcPr>
          <w:p w:rsidR="00913A0A" w:rsidRPr="00FB21E9" w:rsidRDefault="00913A0A" w:rsidP="003234A7">
            <w:pPr>
              <w:pStyle w:val="ProductNames"/>
              <w:rPr>
                <w:rFonts w:ascii="Tahoma" w:hAnsi="Tahoma" w:cs="Tahoma"/>
                <w:sz w:val="14"/>
              </w:rPr>
            </w:pPr>
            <w:bookmarkStart w:id="120" w:name="_Toc370979982"/>
            <w:r w:rsidRPr="00FB21E9">
              <w:rPr>
                <w:rFonts w:ascii="Tahoma" w:hAnsi="Tahoma" w:cs="Tahoma"/>
                <w:sz w:val="14"/>
              </w:rPr>
              <w:t>Windows</w:t>
            </w:r>
            <w:r w:rsidR="00773A93" w:rsidRPr="00FB21E9">
              <w:rPr>
                <w:rFonts w:ascii="Tahoma" w:hAnsi="Tahoma" w:cs="Tahoma"/>
                <w:sz w:val="14"/>
                <w:vertAlign w:val="superscript"/>
              </w:rPr>
              <w:t>®</w:t>
            </w:r>
            <w:r w:rsidRPr="00FB21E9">
              <w:rPr>
                <w:rFonts w:ascii="Tahoma" w:hAnsi="Tahoma" w:cs="Tahoma"/>
                <w:sz w:val="14"/>
              </w:rPr>
              <w:t xml:space="preserve"> Embedded 8 Standard Enterprise Kit</w:t>
            </w:r>
            <w:bookmarkEnd w:id="120"/>
          </w:p>
        </w:tc>
        <w:tc>
          <w:tcPr>
            <w:tcW w:w="686" w:type="dxa"/>
            <w:tcBorders>
              <w:bottom w:val="single" w:sz="4" w:space="0" w:color="auto"/>
            </w:tcBorders>
            <w:shd w:val="clear" w:color="auto" w:fill="FABF8F"/>
            <w:vAlign w:val="center"/>
          </w:tcPr>
          <w:p w:rsidR="00913A0A" w:rsidRPr="0083426E" w:rsidRDefault="00836E47" w:rsidP="003D5C46">
            <w:pPr>
              <w:pStyle w:val="TableText"/>
              <w:widowControl w:val="0"/>
              <w:rPr>
                <w:rFonts w:cs="Tahoma"/>
                <w:b/>
                <w:sz w:val="13"/>
                <w:szCs w:val="13"/>
              </w:rPr>
            </w:pPr>
            <w:hyperlink w:anchor="_25_Windows_Embedded" w:history="1">
              <w:r w:rsidR="00CF5A3E" w:rsidRPr="0083426E">
                <w:rPr>
                  <w:rStyle w:val="Hyperlink"/>
                  <w:rFonts w:cs="Tahoma"/>
                  <w:b/>
                  <w:sz w:val="13"/>
                  <w:szCs w:val="13"/>
                </w:rPr>
                <w:t>26</w:t>
              </w:r>
            </w:hyperlink>
          </w:p>
        </w:tc>
        <w:tc>
          <w:tcPr>
            <w:tcW w:w="450" w:type="dxa"/>
            <w:tcBorders>
              <w:bottom w:val="single" w:sz="4" w:space="0" w:color="auto"/>
            </w:tcBorders>
            <w:shd w:val="clear" w:color="auto" w:fill="FABF8F"/>
            <w:vAlign w:val="center"/>
          </w:tcPr>
          <w:p w:rsidR="00913A0A" w:rsidRPr="00FB21E9" w:rsidRDefault="00913A0A" w:rsidP="004D199A">
            <w:pPr>
              <w:pStyle w:val="TableText"/>
              <w:rPr>
                <w:rFonts w:ascii="Tahoma" w:hAnsi="Tahoma" w:cs="Tahoma"/>
                <w:sz w:val="13"/>
              </w:rPr>
            </w:pPr>
            <w:r w:rsidRPr="00FB21E9">
              <w:rPr>
                <w:rFonts w:ascii="Tahoma" w:hAnsi="Tahoma" w:cs="Tahoma"/>
                <w:sz w:val="13"/>
              </w:rPr>
              <w:t>07/13</w:t>
            </w:r>
          </w:p>
        </w:tc>
        <w:tc>
          <w:tcPr>
            <w:tcW w:w="484" w:type="dxa"/>
            <w:tcBorders>
              <w:bottom w:val="single" w:sz="4" w:space="0" w:color="auto"/>
              <w:right w:val="single" w:sz="18" w:space="0" w:color="auto"/>
            </w:tcBorders>
            <w:shd w:val="clear" w:color="auto" w:fill="FABF8F"/>
            <w:vAlign w:val="center"/>
          </w:tcPr>
          <w:p w:rsidR="00913A0A" w:rsidRPr="00FB21E9" w:rsidRDefault="00913A0A">
            <w:pPr>
              <w:pStyle w:val="TableText"/>
              <w:rPr>
                <w:rFonts w:ascii="Tahoma" w:hAnsi="Tahoma" w:cs="Tahoma"/>
                <w:sz w:val="13"/>
              </w:rPr>
            </w:pPr>
          </w:p>
        </w:tc>
        <w:tc>
          <w:tcPr>
            <w:tcW w:w="360" w:type="dxa"/>
            <w:tcBorders>
              <w:left w:val="single" w:sz="18" w:space="0" w:color="auto"/>
              <w:bottom w:val="single" w:sz="4" w:space="0" w:color="auto"/>
              <w:right w:val="single" w:sz="4" w:space="0" w:color="auto"/>
            </w:tcBorders>
            <w:shd w:val="clear" w:color="auto" w:fill="FABF8F"/>
            <w:vAlign w:val="center"/>
          </w:tcPr>
          <w:p w:rsidR="00913A0A" w:rsidRPr="00FB21E9" w:rsidRDefault="00913A0A">
            <w:pPr>
              <w:pStyle w:val="TableText"/>
              <w:rPr>
                <w:rFonts w:ascii="Tahoma" w:hAnsi="Tahoma" w:cs="Tahoma"/>
                <w:sz w:val="13"/>
              </w:rPr>
            </w:pPr>
            <w:r w:rsidRPr="00FB21E9">
              <w:rPr>
                <w:rFonts w:ascii="Tahoma" w:hAnsi="Tahoma" w:cs="Tahoma"/>
                <w:sz w:val="13"/>
              </w:rPr>
              <w:t>2</w:t>
            </w:r>
          </w:p>
        </w:tc>
        <w:tc>
          <w:tcPr>
            <w:tcW w:w="382" w:type="dxa"/>
            <w:tcBorders>
              <w:left w:val="single" w:sz="4" w:space="0" w:color="auto"/>
              <w:bottom w:val="single" w:sz="4" w:space="0" w:color="auto"/>
              <w:right w:val="single" w:sz="4" w:space="0" w:color="auto"/>
            </w:tcBorders>
            <w:shd w:val="clear" w:color="auto" w:fill="FABF8F"/>
            <w:vAlign w:val="center"/>
          </w:tcPr>
          <w:p w:rsidR="00913A0A" w:rsidRPr="00FB21E9" w:rsidRDefault="00913A0A">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913A0A" w:rsidRPr="00FB21E9" w:rsidRDefault="00913A0A">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913A0A" w:rsidRPr="00FB21E9" w:rsidRDefault="00913A0A">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913A0A" w:rsidRPr="00FB21E9" w:rsidRDefault="00913A0A">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913A0A" w:rsidRPr="00FB21E9" w:rsidRDefault="00913A0A">
            <w:pPr>
              <w:pStyle w:val="TableText"/>
              <w:rPr>
                <w:rFonts w:ascii="Tahoma" w:hAnsi="Tahoma" w:cs="Tahoma"/>
                <w:sz w:val="13"/>
              </w:rPr>
            </w:pPr>
          </w:p>
        </w:tc>
        <w:tc>
          <w:tcPr>
            <w:tcW w:w="394" w:type="dxa"/>
            <w:tcBorders>
              <w:left w:val="single" w:sz="4" w:space="0" w:color="auto"/>
              <w:bottom w:val="single" w:sz="4" w:space="0" w:color="auto"/>
              <w:right w:val="single" w:sz="18" w:space="0" w:color="auto"/>
            </w:tcBorders>
            <w:shd w:val="clear" w:color="auto" w:fill="FABF8F"/>
            <w:vAlign w:val="center"/>
          </w:tcPr>
          <w:p w:rsidR="00913A0A" w:rsidRPr="00FB21E9" w:rsidRDefault="00913A0A">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pPr>
              <w:pStyle w:val="TableText"/>
              <w:rPr>
                <w:rFonts w:ascii="Tahoma" w:hAnsi="Tahoma" w:cs="Tahoma"/>
                <w:sz w:val="13"/>
              </w:rPr>
            </w:pPr>
            <w:r w:rsidRPr="00FB21E9">
              <w:rPr>
                <w:rFonts w:ascii="Tahoma" w:hAnsi="Tahoma" w:cs="Tahoma"/>
                <w:sz w:val="13"/>
              </w:rPr>
              <w:t>2</w:t>
            </w:r>
          </w:p>
        </w:tc>
        <w:tc>
          <w:tcPr>
            <w:tcW w:w="450" w:type="dxa"/>
            <w:tcBorders>
              <w:bottom w:val="single" w:sz="4" w:space="0" w:color="auto"/>
            </w:tcBorders>
            <w:shd w:val="clear" w:color="auto" w:fill="FABF8F"/>
            <w:vAlign w:val="center"/>
          </w:tcPr>
          <w:p w:rsidR="00913A0A" w:rsidRPr="00FB21E9" w:rsidRDefault="00913A0A">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4479EA">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8925CF">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pPr>
              <w:pStyle w:val="TableText"/>
              <w:rPr>
                <w:rFonts w:ascii="Tahoma" w:hAnsi="Tahoma" w:cs="Tahoma"/>
                <w:sz w:val="13"/>
              </w:rPr>
            </w:pPr>
          </w:p>
        </w:tc>
        <w:tc>
          <w:tcPr>
            <w:tcW w:w="574" w:type="dxa"/>
            <w:tcBorders>
              <w:bottom w:val="single" w:sz="4" w:space="0" w:color="auto"/>
            </w:tcBorders>
            <w:shd w:val="clear" w:color="auto" w:fill="FABF8F"/>
          </w:tcPr>
          <w:p w:rsidR="00913A0A" w:rsidRPr="00FB21E9" w:rsidRDefault="00913A0A">
            <w:pPr>
              <w:pStyle w:val="TableText"/>
              <w:rPr>
                <w:rFonts w:ascii="Tahoma" w:hAnsi="Tahoma" w:cs="Tahoma"/>
                <w:sz w:val="13"/>
              </w:rPr>
            </w:pPr>
          </w:p>
        </w:tc>
        <w:tc>
          <w:tcPr>
            <w:tcW w:w="416" w:type="dxa"/>
            <w:tcBorders>
              <w:bottom w:val="single" w:sz="4" w:space="0" w:color="auto"/>
            </w:tcBorders>
            <w:shd w:val="clear" w:color="auto" w:fill="FABF8F"/>
            <w:vAlign w:val="center"/>
          </w:tcPr>
          <w:p w:rsidR="00913A0A" w:rsidRPr="00FB21E9" w:rsidRDefault="00913A0A">
            <w:pPr>
              <w:pStyle w:val="TableText"/>
              <w:rPr>
                <w:rFonts w:ascii="Tahoma" w:hAnsi="Tahoma" w:cs="Tahoma"/>
                <w:sz w:val="13"/>
              </w:rPr>
            </w:pPr>
          </w:p>
        </w:tc>
        <w:tc>
          <w:tcPr>
            <w:tcW w:w="360" w:type="dxa"/>
            <w:tcBorders>
              <w:bottom w:val="single" w:sz="4" w:space="0" w:color="auto"/>
            </w:tcBorders>
            <w:shd w:val="clear" w:color="auto" w:fill="FABF8F"/>
          </w:tcPr>
          <w:p w:rsidR="00913A0A" w:rsidRPr="00FB21E9" w:rsidRDefault="00913A0A">
            <w:pPr>
              <w:pStyle w:val="TableText"/>
              <w:rPr>
                <w:rFonts w:ascii="Tahoma" w:hAnsi="Tahoma" w:cs="Tahoma"/>
                <w:sz w:val="13"/>
              </w:rPr>
            </w:pPr>
          </w:p>
        </w:tc>
      </w:tr>
      <w:tr w:rsidR="0045693C" w:rsidRPr="00FB21E9" w:rsidTr="00E57D0A">
        <w:trPr>
          <w:trHeight w:val="145"/>
        </w:trPr>
        <w:tc>
          <w:tcPr>
            <w:tcW w:w="2160" w:type="dxa"/>
            <w:tcBorders>
              <w:bottom w:val="single" w:sz="4" w:space="0" w:color="auto"/>
            </w:tcBorders>
            <w:shd w:val="clear" w:color="auto" w:fill="auto"/>
          </w:tcPr>
          <w:p w:rsidR="00913A0A" w:rsidRPr="008E4472" w:rsidRDefault="00913A0A" w:rsidP="00F70479">
            <w:pPr>
              <w:pStyle w:val="ProductNames"/>
              <w:rPr>
                <w:rFonts w:ascii="Tahoma" w:hAnsi="Tahoma" w:cs="Tahoma"/>
                <w:sz w:val="14"/>
                <w:lang w:val="ru-RU"/>
              </w:rPr>
            </w:pPr>
            <w:bookmarkStart w:id="121" w:name="_Toc336337901"/>
            <w:bookmarkStart w:id="122" w:name="_Toc370979983"/>
            <w:r w:rsidRPr="008E4472">
              <w:rPr>
                <w:rFonts w:ascii="Tahoma" w:hAnsi="Tahoma" w:cs="Tahoma"/>
                <w:sz w:val="14"/>
                <w:lang w:val="ru-RU"/>
              </w:rPr>
              <w:t xml:space="preserve">Права на сдачу в аренду для </w:t>
            </w:r>
            <w:r w:rsidRPr="00FB21E9">
              <w:rPr>
                <w:rFonts w:ascii="Tahoma" w:hAnsi="Tahoma" w:cs="Tahoma"/>
                <w:sz w:val="14"/>
              </w:rPr>
              <w:t>Windows</w:t>
            </w:r>
            <w:bookmarkEnd w:id="121"/>
            <w:bookmarkEnd w:id="122"/>
          </w:p>
        </w:tc>
        <w:tc>
          <w:tcPr>
            <w:tcW w:w="686" w:type="dxa"/>
            <w:tcBorders>
              <w:bottom w:val="single" w:sz="4" w:space="0" w:color="auto"/>
            </w:tcBorders>
            <w:shd w:val="clear" w:color="auto" w:fill="auto"/>
            <w:vAlign w:val="center"/>
          </w:tcPr>
          <w:p w:rsidR="00913A0A" w:rsidRPr="008E4472" w:rsidRDefault="00913A0A" w:rsidP="008A7B14">
            <w:pPr>
              <w:pStyle w:val="TableText"/>
              <w:widowControl w:val="0"/>
              <w:rPr>
                <w:rFonts w:cs="Tahoma"/>
                <w:b/>
                <w:sz w:val="13"/>
                <w:szCs w:val="13"/>
                <w:lang w:val="ru-RU"/>
              </w:rPr>
            </w:pPr>
          </w:p>
        </w:tc>
        <w:tc>
          <w:tcPr>
            <w:tcW w:w="450" w:type="dxa"/>
            <w:tcBorders>
              <w:bottom w:val="single" w:sz="4" w:space="0" w:color="auto"/>
            </w:tcBorders>
            <w:shd w:val="clear" w:color="auto" w:fill="auto"/>
            <w:vAlign w:val="center"/>
          </w:tcPr>
          <w:p w:rsidR="00913A0A" w:rsidRPr="00FB21E9" w:rsidRDefault="00913A0A" w:rsidP="004D199A">
            <w:pPr>
              <w:pStyle w:val="TableText"/>
              <w:rPr>
                <w:rFonts w:ascii="Tahoma" w:hAnsi="Tahoma" w:cs="Tahoma"/>
                <w:sz w:val="13"/>
              </w:rPr>
            </w:pPr>
            <w:r w:rsidRPr="00FB21E9">
              <w:rPr>
                <w:rFonts w:ascii="Tahoma" w:hAnsi="Tahoma" w:cs="Tahoma"/>
                <w:sz w:val="13"/>
              </w:rPr>
              <w:t>04/09</w:t>
            </w:r>
          </w:p>
        </w:tc>
        <w:tc>
          <w:tcPr>
            <w:tcW w:w="484" w:type="dxa"/>
            <w:tcBorders>
              <w:bottom w:val="single" w:sz="4" w:space="0" w:color="auto"/>
              <w:right w:val="single" w:sz="18" w:space="0" w:color="auto"/>
            </w:tcBorders>
            <w:shd w:val="clear" w:color="auto" w:fill="auto"/>
            <w:vAlign w:val="center"/>
          </w:tcPr>
          <w:p w:rsidR="00913A0A" w:rsidRPr="00FB21E9" w:rsidRDefault="00913A0A">
            <w:pPr>
              <w:pStyle w:val="TableText"/>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FB21E9" w:rsidRDefault="00913A0A">
            <w:pPr>
              <w:pStyle w:val="TableText"/>
              <w:rPr>
                <w:rFonts w:ascii="Tahoma" w:hAnsi="Tahoma" w:cs="Tahoma"/>
                <w:sz w:val="13"/>
              </w:rPr>
            </w:pPr>
            <w:r w:rsidRPr="00FB21E9">
              <w:rPr>
                <w:rFonts w:ascii="Tahoma" w:hAnsi="Tahoma" w:cs="Tahoma"/>
                <w:sz w:val="13"/>
              </w:rPr>
              <w:t>2</w:t>
            </w:r>
          </w:p>
        </w:tc>
        <w:tc>
          <w:tcPr>
            <w:tcW w:w="382" w:type="dxa"/>
            <w:tcBorders>
              <w:bottom w:val="single" w:sz="4" w:space="0" w:color="auto"/>
            </w:tcBorders>
            <w:shd w:val="clear" w:color="auto" w:fill="auto"/>
            <w:vAlign w:val="center"/>
          </w:tcPr>
          <w:p w:rsidR="00913A0A" w:rsidRPr="00FB21E9" w:rsidRDefault="00913A0A">
            <w:pPr>
              <w:pStyle w:val="TableText"/>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pPr>
              <w:pStyle w:val="TableText"/>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pPr>
              <w:pStyle w:val="TableText"/>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pPr>
              <w:pStyle w:val="TableText"/>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pPr>
              <w:pStyle w:val="TableText"/>
              <w:rPr>
                <w:rFonts w:ascii="Tahoma" w:hAnsi="Tahoma" w:cs="Tahoma"/>
                <w:sz w:val="13"/>
              </w:rPr>
            </w:pPr>
          </w:p>
        </w:tc>
        <w:tc>
          <w:tcPr>
            <w:tcW w:w="394" w:type="dxa"/>
            <w:tcBorders>
              <w:bottom w:val="single" w:sz="4" w:space="0" w:color="auto"/>
              <w:right w:val="single" w:sz="18" w:space="0" w:color="auto"/>
            </w:tcBorders>
            <w:shd w:val="clear" w:color="auto" w:fill="auto"/>
            <w:vAlign w:val="center"/>
          </w:tcPr>
          <w:p w:rsidR="00913A0A" w:rsidRPr="00FB21E9" w:rsidRDefault="00913A0A">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pPr>
              <w:pStyle w:val="TableText"/>
              <w:rPr>
                <w:rFonts w:ascii="Tahoma" w:hAnsi="Tahoma" w:cs="Tahoma"/>
                <w:sz w:val="13"/>
              </w:rPr>
            </w:pPr>
            <w:r w:rsidRPr="00FB21E9">
              <w:rPr>
                <w:rFonts w:ascii="Tahoma" w:hAnsi="Tahoma" w:cs="Tahoma"/>
                <w:sz w:val="13"/>
              </w:rPr>
              <w:t>2</w:t>
            </w:r>
          </w:p>
        </w:tc>
        <w:tc>
          <w:tcPr>
            <w:tcW w:w="450" w:type="dxa"/>
            <w:tcBorders>
              <w:bottom w:val="single" w:sz="4" w:space="0" w:color="auto"/>
            </w:tcBorders>
            <w:shd w:val="clear" w:color="auto" w:fill="auto"/>
            <w:vAlign w:val="center"/>
          </w:tcPr>
          <w:p w:rsidR="00913A0A" w:rsidRPr="00FB21E9" w:rsidRDefault="00913A0A">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pPr>
              <w:pStyle w:val="TableText"/>
              <w:rPr>
                <w:rFonts w:ascii="Tahoma" w:hAnsi="Tahoma" w:cs="Tahoma"/>
                <w:sz w:val="13"/>
              </w:rPr>
            </w:pPr>
          </w:p>
        </w:tc>
        <w:tc>
          <w:tcPr>
            <w:tcW w:w="574" w:type="dxa"/>
            <w:tcBorders>
              <w:bottom w:val="single" w:sz="4" w:space="0" w:color="auto"/>
            </w:tcBorders>
            <w:shd w:val="clear" w:color="auto" w:fill="auto"/>
          </w:tcPr>
          <w:p w:rsidR="00913A0A" w:rsidRPr="00FB21E9" w:rsidRDefault="00913A0A" w:rsidP="00A0765A">
            <w:pPr>
              <w:pStyle w:val="TableText"/>
              <w:spacing w:before="120"/>
              <w:rPr>
                <w:rFonts w:ascii="Tahoma" w:hAnsi="Tahoma" w:cs="Tahoma"/>
                <w:sz w:val="13"/>
              </w:rPr>
            </w:pPr>
          </w:p>
        </w:tc>
        <w:tc>
          <w:tcPr>
            <w:tcW w:w="416" w:type="dxa"/>
            <w:tcBorders>
              <w:bottom w:val="single" w:sz="4" w:space="0" w:color="auto"/>
            </w:tcBorders>
            <w:shd w:val="clear" w:color="auto" w:fill="auto"/>
            <w:vAlign w:val="center"/>
          </w:tcPr>
          <w:p w:rsidR="00913A0A" w:rsidRPr="00FB21E9" w:rsidRDefault="00913A0A">
            <w:pPr>
              <w:pStyle w:val="TableText"/>
              <w:rPr>
                <w:rFonts w:ascii="Tahoma" w:hAnsi="Tahoma" w:cs="Tahoma"/>
                <w:sz w:val="13"/>
              </w:rPr>
            </w:pPr>
          </w:p>
        </w:tc>
        <w:tc>
          <w:tcPr>
            <w:tcW w:w="360" w:type="dxa"/>
            <w:tcBorders>
              <w:bottom w:val="single" w:sz="4" w:space="0" w:color="auto"/>
            </w:tcBorders>
            <w:shd w:val="clear" w:color="auto" w:fill="auto"/>
          </w:tcPr>
          <w:p w:rsidR="00913A0A" w:rsidRPr="00FB21E9" w:rsidRDefault="00913A0A">
            <w:pPr>
              <w:pStyle w:val="TableText"/>
              <w:rPr>
                <w:rFonts w:ascii="Tahoma" w:hAnsi="Tahoma" w:cs="Tahoma"/>
                <w:sz w:val="13"/>
              </w:rPr>
            </w:pPr>
          </w:p>
        </w:tc>
      </w:tr>
      <w:tr w:rsidR="00913A0A" w:rsidRPr="00FB21E9" w:rsidTr="0083426E">
        <w:trPr>
          <w:trHeight w:val="145"/>
        </w:trPr>
        <w:tc>
          <w:tcPr>
            <w:tcW w:w="2160" w:type="dxa"/>
            <w:tcBorders>
              <w:bottom w:val="single" w:sz="4" w:space="0" w:color="auto"/>
            </w:tcBorders>
            <w:shd w:val="clear" w:color="auto" w:fill="FABF8F"/>
          </w:tcPr>
          <w:p w:rsidR="00913A0A" w:rsidRPr="00FB21E9" w:rsidRDefault="00913A0A" w:rsidP="00D513A8">
            <w:pPr>
              <w:pStyle w:val="ProductNames"/>
              <w:rPr>
                <w:rFonts w:ascii="Tahoma" w:hAnsi="Tahoma" w:cs="Tahoma"/>
                <w:sz w:val="14"/>
              </w:rPr>
            </w:pPr>
            <w:bookmarkStart w:id="123" w:name="_Toc336337903"/>
            <w:bookmarkStart w:id="124" w:name="_Toc336337902"/>
            <w:bookmarkStart w:id="125" w:name="_Toc370979984"/>
            <w:r w:rsidRPr="00FB21E9">
              <w:rPr>
                <w:rFonts w:ascii="Tahoma" w:hAnsi="Tahoma" w:cs="Tahoma"/>
                <w:sz w:val="14"/>
              </w:rPr>
              <w:t>Windows</w:t>
            </w:r>
            <w:r w:rsidR="00773A93" w:rsidRPr="00FB21E9">
              <w:rPr>
                <w:rFonts w:ascii="Tahoma" w:hAnsi="Tahoma" w:cs="Tahoma"/>
                <w:sz w:val="14"/>
                <w:vertAlign w:val="superscript"/>
              </w:rPr>
              <w:t>®</w:t>
            </w:r>
            <w:r w:rsidRPr="00FB21E9">
              <w:rPr>
                <w:rFonts w:ascii="Tahoma" w:hAnsi="Tahoma" w:cs="Tahoma"/>
                <w:sz w:val="14"/>
              </w:rPr>
              <w:t xml:space="preserve"> 7 Partners in Learning</w:t>
            </w:r>
            <w:bookmarkEnd w:id="123"/>
            <w:bookmarkEnd w:id="124"/>
            <w:bookmarkEnd w:id="125"/>
          </w:p>
        </w:tc>
        <w:tc>
          <w:tcPr>
            <w:tcW w:w="686" w:type="dxa"/>
            <w:tcBorders>
              <w:bottom w:val="single" w:sz="4" w:space="0" w:color="auto"/>
            </w:tcBorders>
            <w:shd w:val="clear" w:color="auto" w:fill="FABF8F"/>
            <w:vAlign w:val="center"/>
          </w:tcPr>
          <w:p w:rsidR="00913A0A" w:rsidRPr="0083426E" w:rsidRDefault="00836E47" w:rsidP="003D4F46">
            <w:pPr>
              <w:pStyle w:val="TableText"/>
              <w:widowControl w:val="0"/>
              <w:rPr>
                <w:rFonts w:cs="Tahoma"/>
                <w:b/>
                <w:sz w:val="13"/>
                <w:szCs w:val="13"/>
                <w:u w:val="single"/>
              </w:rPr>
            </w:pPr>
            <w:hyperlink w:anchor="_30_Windows®_8" w:history="1">
              <w:r w:rsidR="00CF5A3E" w:rsidRPr="0083426E">
                <w:rPr>
                  <w:rStyle w:val="Hyperlink"/>
                  <w:rFonts w:cs="Tahoma"/>
                  <w:b/>
                  <w:sz w:val="13"/>
                  <w:szCs w:val="13"/>
                </w:rPr>
                <w:t>30</w:t>
              </w:r>
            </w:hyperlink>
          </w:p>
        </w:tc>
        <w:tc>
          <w:tcPr>
            <w:tcW w:w="450" w:type="dxa"/>
            <w:tcBorders>
              <w:bottom w:val="single" w:sz="4" w:space="0" w:color="auto"/>
            </w:tcBorders>
            <w:shd w:val="clear" w:color="auto" w:fill="FABF8F"/>
          </w:tcPr>
          <w:p w:rsidR="00913A0A" w:rsidRPr="00FB21E9" w:rsidRDefault="00913A0A" w:rsidP="009124DC">
            <w:pPr>
              <w:pStyle w:val="TableText"/>
              <w:spacing w:before="120"/>
              <w:rPr>
                <w:rFonts w:ascii="Tahoma" w:hAnsi="Tahoma" w:cs="Tahoma"/>
                <w:sz w:val="13"/>
              </w:rPr>
            </w:pPr>
            <w:r w:rsidRPr="00FB21E9">
              <w:rPr>
                <w:rFonts w:ascii="Tahoma" w:hAnsi="Tahoma" w:cs="Tahoma"/>
                <w:sz w:val="13"/>
              </w:rPr>
              <w:t>11/09</w:t>
            </w:r>
          </w:p>
        </w:tc>
        <w:tc>
          <w:tcPr>
            <w:tcW w:w="484" w:type="dxa"/>
            <w:tcBorders>
              <w:bottom w:val="single" w:sz="4" w:space="0" w:color="auto"/>
              <w:right w:val="single" w:sz="18" w:space="0" w:color="auto"/>
            </w:tcBorders>
            <w:shd w:val="clear" w:color="auto" w:fill="FABF8F"/>
            <w:vAlign w:val="center"/>
          </w:tcPr>
          <w:p w:rsidR="00913A0A" w:rsidRPr="00FB21E9" w:rsidRDefault="00913A0A">
            <w:pPr>
              <w:pStyle w:val="TableText"/>
              <w:rPr>
                <w:rFonts w:ascii="Tahoma" w:hAnsi="Tahoma" w:cs="Tahoma"/>
                <w:sz w:val="13"/>
              </w:rPr>
            </w:pPr>
            <w:r w:rsidRPr="00FB21E9">
              <w:rPr>
                <w:rFonts w:ascii="Tahoma" w:hAnsi="Tahoma" w:cs="Tahoma"/>
                <w:sz w:val="13"/>
              </w:rPr>
              <w:t>DT</w:t>
            </w:r>
          </w:p>
        </w:tc>
        <w:tc>
          <w:tcPr>
            <w:tcW w:w="2936" w:type="dxa"/>
            <w:gridSpan w:val="7"/>
            <w:tcBorders>
              <w:left w:val="single" w:sz="18" w:space="0" w:color="auto"/>
              <w:bottom w:val="single" w:sz="4" w:space="0" w:color="auto"/>
              <w:right w:val="single" w:sz="18" w:space="0" w:color="auto"/>
            </w:tcBorders>
            <w:shd w:val="clear" w:color="auto" w:fill="FABF8F"/>
            <w:vAlign w:val="center"/>
          </w:tcPr>
          <w:p w:rsidR="00913A0A" w:rsidRPr="00FB21E9" w:rsidRDefault="00913A0A">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pPr>
              <w:pStyle w:val="TableText"/>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pPr>
              <w:pStyle w:val="TableText"/>
              <w:rPr>
                <w:rFonts w:ascii="Tahoma" w:hAnsi="Tahoma" w:cs="Tahoma"/>
                <w:sz w:val="13"/>
              </w:rPr>
            </w:pPr>
            <w:r w:rsidRPr="00FB21E9">
              <w:rPr>
                <w:rFonts w:ascii="Tahoma" w:hAnsi="Tahoma" w:cs="Tahoma"/>
                <w:sz w:val="13"/>
              </w:rPr>
              <w:t xml:space="preserve">2 </w:t>
            </w:r>
            <w:r w:rsidRPr="00FB21E9">
              <w:rPr>
                <w:rFonts w:ascii="Tahoma" w:hAnsi="Tahoma" w:cs="Tahoma"/>
                <w:sz w:val="10"/>
                <w:szCs w:val="12"/>
              </w:rPr>
              <w:t>(только School)</w:t>
            </w:r>
          </w:p>
        </w:tc>
        <w:tc>
          <w:tcPr>
            <w:tcW w:w="450" w:type="dxa"/>
            <w:tcBorders>
              <w:bottom w:val="single" w:sz="4" w:space="0" w:color="auto"/>
              <w:right w:val="single" w:sz="18" w:space="0" w:color="auto"/>
            </w:tcBorders>
            <w:shd w:val="clear" w:color="auto" w:fill="FABF8F"/>
            <w:vAlign w:val="center"/>
          </w:tcPr>
          <w:p w:rsidR="00913A0A" w:rsidRPr="00FB21E9" w:rsidRDefault="00913A0A">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pPr>
              <w:pStyle w:val="TableText"/>
              <w:rPr>
                <w:rFonts w:ascii="Tahoma" w:hAnsi="Tahoma" w:cs="Tahoma"/>
                <w:sz w:val="13"/>
              </w:rPr>
            </w:pPr>
          </w:p>
        </w:tc>
        <w:tc>
          <w:tcPr>
            <w:tcW w:w="574" w:type="dxa"/>
            <w:tcBorders>
              <w:bottom w:val="single" w:sz="4" w:space="0" w:color="auto"/>
            </w:tcBorders>
            <w:shd w:val="clear" w:color="auto" w:fill="FABF8F"/>
          </w:tcPr>
          <w:p w:rsidR="00913A0A" w:rsidRPr="00FB21E9" w:rsidRDefault="00913A0A" w:rsidP="00A0765A">
            <w:pPr>
              <w:pStyle w:val="TableText"/>
              <w:spacing w:before="120"/>
              <w:rPr>
                <w:rFonts w:ascii="Tahoma" w:hAnsi="Tahoma" w:cs="Tahoma"/>
                <w:sz w:val="13"/>
              </w:rPr>
            </w:pPr>
          </w:p>
        </w:tc>
        <w:tc>
          <w:tcPr>
            <w:tcW w:w="416" w:type="dxa"/>
            <w:tcBorders>
              <w:bottom w:val="single" w:sz="4" w:space="0" w:color="auto"/>
            </w:tcBorders>
            <w:shd w:val="clear" w:color="auto" w:fill="FABF8F"/>
            <w:vAlign w:val="center"/>
          </w:tcPr>
          <w:p w:rsidR="00913A0A" w:rsidRPr="00FB21E9" w:rsidRDefault="00913A0A">
            <w:pPr>
              <w:pStyle w:val="TableText"/>
              <w:rPr>
                <w:rFonts w:ascii="Tahoma" w:hAnsi="Tahoma" w:cs="Tahoma"/>
                <w:sz w:val="13"/>
              </w:rPr>
            </w:pPr>
          </w:p>
        </w:tc>
        <w:tc>
          <w:tcPr>
            <w:tcW w:w="360" w:type="dxa"/>
            <w:tcBorders>
              <w:bottom w:val="single" w:sz="4" w:space="0" w:color="auto"/>
            </w:tcBorders>
            <w:shd w:val="clear" w:color="auto" w:fill="FABF8F"/>
          </w:tcPr>
          <w:p w:rsidR="00913A0A" w:rsidRPr="00FB21E9" w:rsidRDefault="00913A0A">
            <w:pPr>
              <w:pStyle w:val="TableText"/>
              <w:rPr>
                <w:rFonts w:ascii="Tahoma" w:hAnsi="Tahoma" w:cs="Tahoma"/>
                <w:sz w:val="13"/>
              </w:rPr>
            </w:pPr>
          </w:p>
        </w:tc>
      </w:tr>
      <w:tr w:rsidR="0045693C" w:rsidRPr="00FB21E9" w:rsidTr="00E57D0A">
        <w:trPr>
          <w:trHeight w:val="145"/>
        </w:trPr>
        <w:tc>
          <w:tcPr>
            <w:tcW w:w="2160" w:type="dxa"/>
            <w:tcBorders>
              <w:bottom w:val="single" w:sz="4" w:space="0" w:color="auto"/>
            </w:tcBorders>
            <w:shd w:val="clear" w:color="auto" w:fill="auto"/>
          </w:tcPr>
          <w:p w:rsidR="00913A0A" w:rsidRPr="00FB21E9" w:rsidRDefault="00913A0A" w:rsidP="00F70479">
            <w:pPr>
              <w:pStyle w:val="ProductNames"/>
              <w:rPr>
                <w:rFonts w:ascii="Tahoma" w:hAnsi="Tahoma" w:cs="Tahoma"/>
                <w:sz w:val="14"/>
              </w:rPr>
            </w:pPr>
            <w:bookmarkStart w:id="126" w:name="_Toc370979985"/>
            <w:r w:rsidRPr="00FB21E9">
              <w:rPr>
                <w:rFonts w:ascii="Tahoma" w:hAnsi="Tahoma" w:cs="Tahoma"/>
                <w:sz w:val="14"/>
              </w:rPr>
              <w:t>Windows 8.1 Enterprise Sideloading (упаковка из 100 лицензий)</w:t>
            </w:r>
            <w:bookmarkEnd w:id="126"/>
          </w:p>
        </w:tc>
        <w:tc>
          <w:tcPr>
            <w:tcW w:w="686" w:type="dxa"/>
            <w:tcBorders>
              <w:bottom w:val="single" w:sz="4" w:space="0" w:color="auto"/>
            </w:tcBorders>
            <w:shd w:val="clear" w:color="auto" w:fill="auto"/>
            <w:vAlign w:val="center"/>
          </w:tcPr>
          <w:p w:rsidR="00913A0A" w:rsidRPr="0083426E" w:rsidRDefault="00836E47" w:rsidP="003D4F46">
            <w:pPr>
              <w:pStyle w:val="TableText"/>
              <w:widowControl w:val="0"/>
              <w:rPr>
                <w:rFonts w:cs="Tahoma"/>
              </w:rPr>
            </w:pPr>
            <w:hyperlink w:anchor="_28_Windows®_8" w:history="1">
              <w:r w:rsidR="00CF5A3E" w:rsidRPr="0083426E">
                <w:rPr>
                  <w:rStyle w:val="Hyperlink"/>
                  <w:rFonts w:cs="Tahoma"/>
                  <w:b/>
                  <w:sz w:val="13"/>
                  <w:szCs w:val="13"/>
                </w:rPr>
                <w:t>31</w:t>
              </w:r>
            </w:hyperlink>
          </w:p>
        </w:tc>
        <w:tc>
          <w:tcPr>
            <w:tcW w:w="450" w:type="dxa"/>
            <w:tcBorders>
              <w:bottom w:val="single" w:sz="4" w:space="0" w:color="auto"/>
            </w:tcBorders>
            <w:shd w:val="clear" w:color="auto" w:fill="auto"/>
          </w:tcPr>
          <w:p w:rsidR="00913A0A" w:rsidRPr="00FB21E9" w:rsidRDefault="00913A0A" w:rsidP="009124DC">
            <w:pPr>
              <w:pStyle w:val="TableText"/>
              <w:spacing w:before="120"/>
              <w:rPr>
                <w:rFonts w:ascii="Tahoma" w:hAnsi="Tahoma" w:cs="Tahoma"/>
                <w:sz w:val="13"/>
              </w:rPr>
            </w:pPr>
            <w:r w:rsidRPr="00FB21E9">
              <w:rPr>
                <w:rFonts w:ascii="Tahoma" w:hAnsi="Tahoma" w:cs="Tahoma"/>
                <w:sz w:val="13"/>
              </w:rPr>
              <w:t>09/12</w:t>
            </w:r>
          </w:p>
        </w:tc>
        <w:tc>
          <w:tcPr>
            <w:tcW w:w="484" w:type="dxa"/>
            <w:tcBorders>
              <w:bottom w:val="single" w:sz="4" w:space="0" w:color="auto"/>
              <w:right w:val="single" w:sz="18" w:space="0" w:color="auto"/>
            </w:tcBorders>
            <w:shd w:val="clear" w:color="auto" w:fill="auto"/>
            <w:vAlign w:val="center"/>
          </w:tcPr>
          <w:p w:rsidR="00913A0A" w:rsidRPr="00FB21E9" w:rsidRDefault="00913A0A">
            <w:pPr>
              <w:pStyle w:val="TableText"/>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FB21E9" w:rsidRDefault="00913A0A">
            <w:pPr>
              <w:pStyle w:val="TableText"/>
              <w:rPr>
                <w:rFonts w:ascii="Tahoma" w:hAnsi="Tahoma" w:cs="Tahoma"/>
                <w:sz w:val="13"/>
              </w:rPr>
            </w:pPr>
            <w:r w:rsidRPr="00FB21E9">
              <w:rPr>
                <w:rFonts w:ascii="Tahoma" w:hAnsi="Tahoma" w:cs="Tahoma"/>
                <w:sz w:val="13"/>
              </w:rPr>
              <w:t>12</w:t>
            </w:r>
          </w:p>
        </w:tc>
        <w:tc>
          <w:tcPr>
            <w:tcW w:w="382" w:type="dxa"/>
            <w:tcBorders>
              <w:bottom w:val="single" w:sz="4" w:space="0" w:color="auto"/>
            </w:tcBorders>
            <w:shd w:val="clear" w:color="auto" w:fill="auto"/>
            <w:vAlign w:val="center"/>
          </w:tcPr>
          <w:p w:rsidR="00913A0A" w:rsidRPr="00FB21E9" w:rsidRDefault="00913A0A">
            <w:pPr>
              <w:pStyle w:val="TableText"/>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pPr>
              <w:pStyle w:val="TableText"/>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pPr>
              <w:pStyle w:val="TableText"/>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pPr>
              <w:pStyle w:val="TableText"/>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pPr>
              <w:pStyle w:val="TableText"/>
              <w:rPr>
                <w:rFonts w:ascii="Tahoma" w:hAnsi="Tahoma" w:cs="Tahoma"/>
                <w:sz w:val="13"/>
              </w:rPr>
            </w:pPr>
          </w:p>
        </w:tc>
        <w:tc>
          <w:tcPr>
            <w:tcW w:w="394" w:type="dxa"/>
            <w:tcBorders>
              <w:bottom w:val="single" w:sz="4" w:space="0" w:color="auto"/>
              <w:right w:val="single" w:sz="18" w:space="0" w:color="auto"/>
            </w:tcBorders>
            <w:shd w:val="clear" w:color="auto" w:fill="auto"/>
            <w:vAlign w:val="center"/>
          </w:tcPr>
          <w:p w:rsidR="00913A0A" w:rsidRPr="00FB21E9" w:rsidRDefault="00913A0A">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pPr>
              <w:pStyle w:val="TableText"/>
              <w:rPr>
                <w:rFonts w:ascii="Tahoma" w:hAnsi="Tahoma" w:cs="Tahoma"/>
                <w:sz w:val="13"/>
              </w:rPr>
            </w:pPr>
            <w:r w:rsidRPr="00FB21E9">
              <w:rPr>
                <w:rFonts w:ascii="Tahoma" w:hAnsi="Tahoma" w:cs="Tahoma"/>
                <w:sz w:val="13"/>
              </w:rPr>
              <w:t>12</w:t>
            </w:r>
          </w:p>
        </w:tc>
        <w:tc>
          <w:tcPr>
            <w:tcW w:w="450" w:type="dxa"/>
            <w:tcBorders>
              <w:bottom w:val="single" w:sz="4" w:space="0" w:color="auto"/>
            </w:tcBorders>
            <w:shd w:val="clear" w:color="auto" w:fill="auto"/>
            <w:vAlign w:val="center"/>
          </w:tcPr>
          <w:p w:rsidR="00913A0A" w:rsidRPr="00FB21E9" w:rsidRDefault="00913A0A">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pPr>
              <w:pStyle w:val="TableText"/>
              <w:rPr>
                <w:rFonts w:ascii="Tahoma" w:hAnsi="Tahoma" w:cs="Tahoma"/>
                <w:sz w:val="13"/>
              </w:rPr>
            </w:pPr>
          </w:p>
        </w:tc>
        <w:tc>
          <w:tcPr>
            <w:tcW w:w="574" w:type="dxa"/>
            <w:tcBorders>
              <w:bottom w:val="single" w:sz="4" w:space="0" w:color="auto"/>
            </w:tcBorders>
            <w:shd w:val="clear" w:color="auto" w:fill="auto"/>
            <w:vAlign w:val="center"/>
          </w:tcPr>
          <w:p w:rsidR="00913A0A" w:rsidRPr="00FB21E9" w:rsidRDefault="00913A0A" w:rsidP="004000C7">
            <w:pPr>
              <w:pStyle w:val="TableText"/>
              <w:rPr>
                <w:rFonts w:ascii="Tahoma" w:hAnsi="Tahoma" w:cs="Tahoma"/>
                <w:sz w:val="13"/>
              </w:rPr>
            </w:pPr>
          </w:p>
        </w:tc>
        <w:tc>
          <w:tcPr>
            <w:tcW w:w="416" w:type="dxa"/>
            <w:tcBorders>
              <w:bottom w:val="single" w:sz="4" w:space="0" w:color="auto"/>
            </w:tcBorders>
            <w:shd w:val="clear" w:color="auto" w:fill="auto"/>
            <w:vAlign w:val="center"/>
          </w:tcPr>
          <w:p w:rsidR="00913A0A" w:rsidRPr="00FB21E9" w:rsidRDefault="00913A0A">
            <w:pPr>
              <w:pStyle w:val="TableText"/>
              <w:rPr>
                <w:rFonts w:ascii="Tahoma" w:hAnsi="Tahoma" w:cs="Tahoma"/>
                <w:sz w:val="13"/>
              </w:rPr>
            </w:pPr>
            <w:r w:rsidRPr="00FB21E9">
              <w:rPr>
                <w:rFonts w:ascii="Tahoma" w:hAnsi="Tahoma" w:cs="Tahoma"/>
                <w:sz w:val="13"/>
              </w:rPr>
              <w:t>OL</w:t>
            </w:r>
          </w:p>
        </w:tc>
        <w:tc>
          <w:tcPr>
            <w:tcW w:w="360" w:type="dxa"/>
            <w:tcBorders>
              <w:bottom w:val="single" w:sz="4" w:space="0" w:color="auto"/>
            </w:tcBorders>
            <w:shd w:val="clear" w:color="auto" w:fill="auto"/>
          </w:tcPr>
          <w:p w:rsidR="00913A0A" w:rsidRPr="00FB21E9" w:rsidRDefault="00913A0A">
            <w:pPr>
              <w:pStyle w:val="TableText"/>
              <w:rPr>
                <w:rFonts w:ascii="Tahoma" w:hAnsi="Tahoma" w:cs="Tahoma"/>
                <w:sz w:val="13"/>
              </w:rPr>
            </w:pPr>
          </w:p>
        </w:tc>
      </w:tr>
      <w:tr w:rsidR="00913A0A" w:rsidRPr="00FB21E9" w:rsidTr="00E57D0A">
        <w:trPr>
          <w:trHeight w:val="145"/>
        </w:trPr>
        <w:tc>
          <w:tcPr>
            <w:tcW w:w="2160" w:type="dxa"/>
            <w:tcBorders>
              <w:bottom w:val="single" w:sz="4" w:space="0" w:color="auto"/>
            </w:tcBorders>
            <w:shd w:val="clear" w:color="auto" w:fill="FABF8F"/>
          </w:tcPr>
          <w:p w:rsidR="00913A0A" w:rsidRPr="00FB21E9" w:rsidRDefault="00913A0A" w:rsidP="00F70479">
            <w:pPr>
              <w:pStyle w:val="ProductNames"/>
              <w:rPr>
                <w:rFonts w:ascii="Tahoma" w:hAnsi="Tahoma" w:cs="Tahoma"/>
                <w:sz w:val="14"/>
              </w:rPr>
            </w:pPr>
            <w:bookmarkStart w:id="127" w:name="_Toc336337904"/>
            <w:bookmarkStart w:id="128" w:name="_Toc370979986"/>
            <w:r w:rsidRPr="00FB21E9">
              <w:rPr>
                <w:rFonts w:ascii="Tahoma" w:hAnsi="Tahoma" w:cs="Tahoma"/>
                <w:sz w:val="14"/>
              </w:rPr>
              <w:t>Windows</w:t>
            </w:r>
            <w:r w:rsidR="00773A93" w:rsidRPr="00FB21E9">
              <w:rPr>
                <w:rFonts w:ascii="Tahoma" w:hAnsi="Tahoma" w:cs="Tahoma"/>
                <w:sz w:val="14"/>
                <w:vertAlign w:val="superscript"/>
              </w:rPr>
              <w:t>®</w:t>
            </w:r>
            <w:r w:rsidRPr="00FB21E9">
              <w:rPr>
                <w:rFonts w:ascii="Tahoma" w:hAnsi="Tahoma" w:cs="Tahoma"/>
                <w:sz w:val="14"/>
              </w:rPr>
              <w:t xml:space="preserve"> 8.1 Профессиональная</w:t>
            </w:r>
            <w:bookmarkEnd w:id="127"/>
            <w:bookmarkEnd w:id="128"/>
            <w:r w:rsidRPr="00FB21E9">
              <w:rPr>
                <w:rFonts w:ascii="Tahoma" w:hAnsi="Tahoma" w:cs="Tahoma"/>
                <w:sz w:val="14"/>
              </w:rPr>
              <w:t xml:space="preserve"> </w:t>
            </w:r>
          </w:p>
        </w:tc>
        <w:tc>
          <w:tcPr>
            <w:tcW w:w="686" w:type="dxa"/>
            <w:tcBorders>
              <w:bottom w:val="single" w:sz="4" w:space="0" w:color="auto"/>
            </w:tcBorders>
            <w:shd w:val="clear" w:color="auto" w:fill="FABF8F"/>
            <w:vAlign w:val="center"/>
          </w:tcPr>
          <w:p w:rsidR="00913A0A" w:rsidRPr="0083426E" w:rsidRDefault="00836E47" w:rsidP="003D4F46">
            <w:pPr>
              <w:pStyle w:val="TableText"/>
              <w:widowControl w:val="0"/>
              <w:rPr>
                <w:rStyle w:val="EndnoteReference"/>
                <w:rFonts w:cs="Tahoma"/>
                <w:b w:val="0"/>
                <w:color w:val="0000FF"/>
                <w:sz w:val="13"/>
                <w:szCs w:val="13"/>
                <w:u w:val="single"/>
              </w:rPr>
            </w:pPr>
            <w:hyperlink w:anchor="_29_Windows®_8" w:history="1">
              <w:r w:rsidR="00CF5A3E" w:rsidRPr="0083426E">
                <w:rPr>
                  <w:rStyle w:val="Hyperlink"/>
                  <w:rFonts w:cs="Tahoma"/>
                  <w:b/>
                  <w:sz w:val="13"/>
                  <w:szCs w:val="13"/>
                </w:rPr>
                <w:t>32</w:t>
              </w:r>
            </w:hyperlink>
            <w:hyperlink w:anchor="_29_Windows®_8" w:history="1"/>
          </w:p>
        </w:tc>
        <w:tc>
          <w:tcPr>
            <w:tcW w:w="450" w:type="dxa"/>
            <w:tcBorders>
              <w:bottom w:val="single" w:sz="4" w:space="0" w:color="auto"/>
            </w:tcBorders>
            <w:shd w:val="clear" w:color="auto" w:fill="FABF8F"/>
          </w:tcPr>
          <w:p w:rsidR="00913A0A" w:rsidRPr="00FB21E9" w:rsidRDefault="00ED3095" w:rsidP="009124DC">
            <w:pPr>
              <w:pStyle w:val="TableText"/>
              <w:spacing w:before="120"/>
              <w:rPr>
                <w:rFonts w:ascii="Tahoma" w:hAnsi="Tahoma" w:cs="Tahoma"/>
                <w:sz w:val="13"/>
              </w:rPr>
            </w:pPr>
            <w:r w:rsidRPr="00FB21E9">
              <w:rPr>
                <w:rFonts w:ascii="Tahoma" w:hAnsi="Tahoma" w:cs="Tahoma"/>
                <w:sz w:val="13"/>
              </w:rPr>
              <w:t>11/13</w:t>
            </w:r>
          </w:p>
        </w:tc>
        <w:tc>
          <w:tcPr>
            <w:tcW w:w="484" w:type="dxa"/>
            <w:tcBorders>
              <w:bottom w:val="single" w:sz="4" w:space="0" w:color="auto"/>
              <w:right w:val="single" w:sz="18" w:space="0" w:color="auto"/>
            </w:tcBorders>
            <w:shd w:val="clear" w:color="auto" w:fill="FABF8F"/>
            <w:vAlign w:val="center"/>
          </w:tcPr>
          <w:p w:rsidR="00913A0A" w:rsidRPr="00FB21E9" w:rsidRDefault="00913A0A">
            <w:pPr>
              <w:pStyle w:val="TableText"/>
              <w:rPr>
                <w:rFonts w:ascii="Tahoma" w:hAnsi="Tahoma" w:cs="Tahoma"/>
                <w:sz w:val="13"/>
              </w:rPr>
            </w:pPr>
            <w:r w:rsidRPr="00FB21E9">
              <w:rPr>
                <w:rFonts w:ascii="Tahoma" w:hAnsi="Tahoma" w:cs="Tahoma"/>
                <w:sz w:val="13"/>
              </w:rPr>
              <w:t>DT</w:t>
            </w:r>
          </w:p>
        </w:tc>
        <w:tc>
          <w:tcPr>
            <w:tcW w:w="360" w:type="dxa"/>
            <w:tcBorders>
              <w:left w:val="single" w:sz="18" w:space="0" w:color="auto"/>
              <w:bottom w:val="single" w:sz="4" w:space="0" w:color="auto"/>
            </w:tcBorders>
            <w:shd w:val="clear" w:color="auto" w:fill="FABF8F"/>
            <w:vAlign w:val="center"/>
          </w:tcPr>
          <w:p w:rsidR="00913A0A" w:rsidRPr="00FB21E9" w:rsidRDefault="00913A0A">
            <w:pPr>
              <w:pStyle w:val="TableText"/>
              <w:rPr>
                <w:rFonts w:ascii="Tahoma" w:hAnsi="Tahoma" w:cs="Tahoma"/>
                <w:sz w:val="13"/>
              </w:rPr>
            </w:pPr>
            <w:r w:rsidRPr="00FB21E9">
              <w:rPr>
                <w:rFonts w:ascii="Tahoma" w:hAnsi="Tahoma" w:cs="Tahoma"/>
                <w:sz w:val="13"/>
              </w:rPr>
              <w:t>2</w:t>
            </w:r>
          </w:p>
        </w:tc>
        <w:tc>
          <w:tcPr>
            <w:tcW w:w="382" w:type="dxa"/>
            <w:tcBorders>
              <w:bottom w:val="single" w:sz="4" w:space="0" w:color="auto"/>
            </w:tcBorders>
            <w:shd w:val="clear" w:color="auto" w:fill="FABF8F"/>
            <w:vAlign w:val="center"/>
          </w:tcPr>
          <w:p w:rsidR="00913A0A" w:rsidRPr="00FB21E9" w:rsidRDefault="00913A0A">
            <w:pPr>
              <w:pStyle w:val="TableText"/>
              <w:rPr>
                <w:rFonts w:ascii="Tahoma" w:hAnsi="Tahoma" w:cs="Tahoma"/>
                <w:sz w:val="13"/>
              </w:rPr>
            </w:pPr>
            <w:r w:rsidRPr="00FB21E9">
              <w:rPr>
                <w:rFonts w:ascii="Tahoma" w:hAnsi="Tahoma" w:cs="Tahoma"/>
                <w:sz w:val="13"/>
              </w:rPr>
              <w:t>5</w:t>
            </w:r>
          </w:p>
        </w:tc>
        <w:tc>
          <w:tcPr>
            <w:tcW w:w="450" w:type="dxa"/>
            <w:tcBorders>
              <w:bottom w:val="single" w:sz="4" w:space="0" w:color="auto"/>
            </w:tcBorders>
            <w:shd w:val="clear" w:color="auto" w:fill="FABF8F"/>
            <w:vAlign w:val="center"/>
          </w:tcPr>
          <w:p w:rsidR="00913A0A" w:rsidRPr="00FB21E9" w:rsidRDefault="00913A0A">
            <w:pPr>
              <w:pStyle w:val="TableText"/>
              <w:rPr>
                <w:rFonts w:ascii="Tahoma" w:hAnsi="Tahoma" w:cs="Tahoma"/>
                <w:sz w:val="13"/>
              </w:rPr>
            </w:pPr>
            <w:r w:rsidRPr="00FB21E9">
              <w:rPr>
                <w:rFonts w:ascii="Tahoma" w:hAnsi="Tahoma" w:cs="Tahoma"/>
                <w:sz w:val="13"/>
              </w:rPr>
              <w:t>4</w:t>
            </w:r>
          </w:p>
        </w:tc>
        <w:tc>
          <w:tcPr>
            <w:tcW w:w="450" w:type="dxa"/>
            <w:tcBorders>
              <w:bottom w:val="single" w:sz="4" w:space="0" w:color="auto"/>
            </w:tcBorders>
            <w:shd w:val="clear" w:color="auto" w:fill="FABF8F"/>
            <w:vAlign w:val="center"/>
          </w:tcPr>
          <w:p w:rsidR="00913A0A" w:rsidRPr="00FB21E9" w:rsidRDefault="00913A0A">
            <w:pPr>
              <w:pStyle w:val="TableText"/>
              <w:rPr>
                <w:rFonts w:ascii="Tahoma" w:hAnsi="Tahoma" w:cs="Tahoma"/>
                <w:sz w:val="13"/>
              </w:rPr>
            </w:pPr>
            <w:r w:rsidRPr="00FB21E9">
              <w:rPr>
                <w:rFonts w:ascii="Tahoma" w:hAnsi="Tahoma" w:cs="Tahoma"/>
                <w:sz w:val="13"/>
              </w:rPr>
              <w:t>3</w:t>
            </w:r>
          </w:p>
        </w:tc>
        <w:tc>
          <w:tcPr>
            <w:tcW w:w="450" w:type="dxa"/>
            <w:tcBorders>
              <w:bottom w:val="single" w:sz="4" w:space="0" w:color="auto"/>
            </w:tcBorders>
            <w:shd w:val="clear" w:color="auto" w:fill="FABF8F"/>
            <w:vAlign w:val="center"/>
          </w:tcPr>
          <w:p w:rsidR="00913A0A" w:rsidRPr="00FB21E9" w:rsidRDefault="00913A0A">
            <w:pPr>
              <w:pStyle w:val="TableText"/>
              <w:rPr>
                <w:rFonts w:ascii="Tahoma" w:hAnsi="Tahoma" w:cs="Tahoma"/>
                <w:sz w:val="13"/>
              </w:rPr>
            </w:pPr>
            <w:r w:rsidRPr="00FB21E9">
              <w:rPr>
                <w:rFonts w:ascii="Tahoma" w:hAnsi="Tahoma" w:cs="Tahoma"/>
                <w:sz w:val="13"/>
              </w:rPr>
              <w:t>3</w:t>
            </w:r>
          </w:p>
        </w:tc>
        <w:tc>
          <w:tcPr>
            <w:tcW w:w="450" w:type="dxa"/>
            <w:tcBorders>
              <w:bottom w:val="single" w:sz="4" w:space="0" w:color="auto"/>
            </w:tcBorders>
            <w:shd w:val="clear" w:color="auto" w:fill="FABF8F"/>
            <w:vAlign w:val="center"/>
          </w:tcPr>
          <w:p w:rsidR="00913A0A" w:rsidRPr="00FB21E9" w:rsidRDefault="00913A0A">
            <w:pPr>
              <w:pStyle w:val="TableText"/>
              <w:rPr>
                <w:rFonts w:ascii="Tahoma" w:hAnsi="Tahoma" w:cs="Tahoma"/>
                <w:sz w:val="13"/>
              </w:rPr>
            </w:pPr>
            <w:r w:rsidRPr="00FB21E9">
              <w:rPr>
                <w:rFonts w:ascii="Tahoma" w:hAnsi="Tahoma" w:cs="Tahoma"/>
                <w:sz w:val="13"/>
              </w:rPr>
              <w:t>2</w:t>
            </w:r>
          </w:p>
        </w:tc>
        <w:tc>
          <w:tcPr>
            <w:tcW w:w="394" w:type="dxa"/>
            <w:tcBorders>
              <w:bottom w:val="single" w:sz="4" w:space="0" w:color="auto"/>
              <w:right w:val="single" w:sz="18" w:space="0" w:color="auto"/>
            </w:tcBorders>
            <w:shd w:val="clear" w:color="auto" w:fill="FABF8F"/>
            <w:vAlign w:val="center"/>
          </w:tcPr>
          <w:p w:rsidR="00913A0A" w:rsidRPr="00FB21E9" w:rsidRDefault="00913A0A">
            <w:pPr>
              <w:pStyle w:val="TableText"/>
              <w:rPr>
                <w:rFonts w:ascii="Tahoma" w:hAnsi="Tahoma" w:cs="Tahoma"/>
                <w:sz w:val="13"/>
              </w:rPr>
            </w:pPr>
            <w:r w:rsidRPr="00FB21E9">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FB21E9" w:rsidRDefault="00913A0A">
            <w:pPr>
              <w:pStyle w:val="TableText"/>
              <w:rPr>
                <w:rFonts w:ascii="Tahoma" w:hAnsi="Tahoma" w:cs="Tahoma"/>
                <w:sz w:val="13"/>
              </w:rPr>
            </w:pPr>
            <w:r w:rsidRPr="00FB21E9">
              <w:rPr>
                <w:rFonts w:ascii="Tahoma" w:hAnsi="Tahoma" w:cs="Tahoma"/>
                <w:sz w:val="13"/>
              </w:rPr>
              <w:t>2</w:t>
            </w:r>
          </w:p>
        </w:tc>
        <w:tc>
          <w:tcPr>
            <w:tcW w:w="450" w:type="dxa"/>
            <w:tcBorders>
              <w:bottom w:val="single" w:sz="4" w:space="0" w:color="auto"/>
            </w:tcBorders>
            <w:shd w:val="clear" w:color="auto" w:fill="FABF8F"/>
            <w:vAlign w:val="center"/>
          </w:tcPr>
          <w:p w:rsidR="00913A0A" w:rsidRPr="00FB21E9" w:rsidRDefault="00913A0A">
            <w:pPr>
              <w:pStyle w:val="TableText"/>
              <w:rPr>
                <w:rFonts w:ascii="Tahoma" w:hAnsi="Tahoma" w:cs="Tahoma"/>
                <w:sz w:val="13"/>
              </w:rPr>
            </w:pPr>
            <w:r w:rsidRPr="00FB21E9">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rsidR="00913A0A" w:rsidRPr="00FB21E9" w:rsidRDefault="00913A0A">
            <w:pPr>
              <w:pStyle w:val="TableText"/>
              <w:rPr>
                <w:rFonts w:ascii="Tahoma" w:hAnsi="Tahoma" w:cs="Tahoma"/>
                <w:sz w:val="13"/>
              </w:rPr>
            </w:pPr>
            <w:r w:rsidRPr="00FB21E9">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913A0A" w:rsidRPr="00FB21E9" w:rsidRDefault="00913A0A">
            <w:pPr>
              <w:pStyle w:val="TableText"/>
              <w:rPr>
                <w:rFonts w:ascii="Tahoma" w:hAnsi="Tahoma" w:cs="Tahoma"/>
                <w:sz w:val="13"/>
              </w:rPr>
            </w:pPr>
            <w:r w:rsidRPr="00FB21E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FB21E9" w:rsidRDefault="00913A0A">
            <w:pPr>
              <w:pStyle w:val="TableText"/>
              <w:rPr>
                <w:rFonts w:ascii="Tahoma" w:hAnsi="Tahoma" w:cs="Tahoma"/>
                <w:sz w:val="13"/>
              </w:rPr>
            </w:pPr>
            <w:r w:rsidRPr="00FB21E9">
              <w:rPr>
                <w:rFonts w:ascii="Tahoma" w:hAnsi="Tahoma" w:cs="Tahoma"/>
                <w:sz w:val="13"/>
              </w:rPr>
              <w:t>Е</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pPr>
              <w:pStyle w:val="TableText"/>
              <w:rPr>
                <w:rFonts w:ascii="Tahoma" w:hAnsi="Tahoma" w:cs="Tahoma"/>
                <w:sz w:val="13"/>
              </w:rPr>
            </w:pPr>
            <w:r w:rsidRPr="00FB21E9">
              <w:rPr>
                <w:rFonts w:ascii="Tahoma" w:hAnsi="Tahoma" w:cs="Tahoma"/>
                <w:sz w:val="13"/>
              </w:rPr>
              <w:t>E, P</w:t>
            </w:r>
          </w:p>
        </w:tc>
        <w:tc>
          <w:tcPr>
            <w:tcW w:w="574" w:type="dxa"/>
            <w:tcBorders>
              <w:bottom w:val="single" w:sz="4" w:space="0" w:color="auto"/>
            </w:tcBorders>
            <w:shd w:val="clear" w:color="auto" w:fill="FABF8F"/>
            <w:vAlign w:val="center"/>
          </w:tcPr>
          <w:p w:rsidR="00913A0A" w:rsidRPr="00FB21E9" w:rsidRDefault="00913A0A" w:rsidP="004000C7">
            <w:pPr>
              <w:pStyle w:val="TableText"/>
              <w:rPr>
                <w:rFonts w:ascii="Tahoma" w:hAnsi="Tahoma" w:cs="Tahoma"/>
                <w:sz w:val="13"/>
              </w:rPr>
            </w:pPr>
            <w:r w:rsidRPr="00FB21E9">
              <w:rPr>
                <w:rFonts w:ascii="Tahoma" w:hAnsi="Tahoma" w:cs="Tahoma"/>
                <w:sz w:val="13"/>
              </w:rPr>
              <w:t>E,ST</w:t>
            </w:r>
          </w:p>
        </w:tc>
        <w:tc>
          <w:tcPr>
            <w:tcW w:w="416" w:type="dxa"/>
            <w:tcBorders>
              <w:bottom w:val="single" w:sz="4" w:space="0" w:color="auto"/>
            </w:tcBorders>
            <w:shd w:val="clear" w:color="auto" w:fill="FABF8F"/>
            <w:vAlign w:val="center"/>
          </w:tcPr>
          <w:p w:rsidR="00913A0A" w:rsidRPr="00FB21E9" w:rsidRDefault="00913A0A">
            <w:pPr>
              <w:pStyle w:val="TableText"/>
              <w:rPr>
                <w:rFonts w:ascii="Tahoma" w:hAnsi="Tahoma" w:cs="Tahoma"/>
                <w:sz w:val="13"/>
              </w:rPr>
            </w:pPr>
          </w:p>
        </w:tc>
        <w:tc>
          <w:tcPr>
            <w:tcW w:w="360" w:type="dxa"/>
            <w:tcBorders>
              <w:bottom w:val="single" w:sz="4" w:space="0" w:color="auto"/>
            </w:tcBorders>
            <w:shd w:val="clear" w:color="auto" w:fill="FABF8F"/>
          </w:tcPr>
          <w:p w:rsidR="00913A0A" w:rsidRPr="00FB21E9" w:rsidRDefault="00913A0A">
            <w:pPr>
              <w:pStyle w:val="TableText"/>
              <w:rPr>
                <w:rFonts w:ascii="Tahoma" w:hAnsi="Tahoma" w:cs="Tahoma"/>
                <w:sz w:val="13"/>
              </w:rPr>
            </w:pPr>
          </w:p>
        </w:tc>
      </w:tr>
      <w:tr w:rsidR="0045693C" w:rsidRPr="00FB21E9" w:rsidTr="00E57D0A">
        <w:trPr>
          <w:trHeight w:val="145"/>
        </w:trPr>
        <w:tc>
          <w:tcPr>
            <w:tcW w:w="2160" w:type="dxa"/>
            <w:tcBorders>
              <w:bottom w:val="single" w:sz="4" w:space="0" w:color="auto"/>
            </w:tcBorders>
            <w:shd w:val="clear" w:color="auto" w:fill="auto"/>
          </w:tcPr>
          <w:p w:rsidR="00913A0A" w:rsidRPr="008E4472" w:rsidRDefault="00913A0A" w:rsidP="00F70479">
            <w:pPr>
              <w:pStyle w:val="ProductNames"/>
              <w:rPr>
                <w:rFonts w:ascii="Tahoma" w:hAnsi="Tahoma" w:cs="Tahoma"/>
                <w:sz w:val="14"/>
                <w:lang w:val="ru-RU"/>
              </w:rPr>
            </w:pPr>
            <w:bookmarkStart w:id="129" w:name="_Toc336337905"/>
            <w:bookmarkStart w:id="130" w:name="_Toc370979987"/>
            <w:r w:rsidRPr="00FB21E9">
              <w:rPr>
                <w:rFonts w:ascii="Tahoma" w:hAnsi="Tahoma" w:cs="Tahoma"/>
                <w:sz w:val="14"/>
              </w:rPr>
              <w:t>Windows</w:t>
            </w:r>
            <w:r w:rsidR="00773A93" w:rsidRPr="008E4472">
              <w:rPr>
                <w:rFonts w:ascii="Tahoma" w:hAnsi="Tahoma" w:cs="Tahoma"/>
                <w:sz w:val="14"/>
                <w:vertAlign w:val="superscript"/>
                <w:lang w:val="ru-RU"/>
              </w:rPr>
              <w:t>®</w:t>
            </w:r>
            <w:r w:rsidRPr="008E4472">
              <w:rPr>
                <w:rFonts w:ascii="Tahoma" w:hAnsi="Tahoma" w:cs="Tahoma"/>
                <w:sz w:val="14"/>
                <w:lang w:val="ru-RU"/>
              </w:rPr>
              <w:t xml:space="preserve"> 8.1 Профессиональная с пакетом </w:t>
            </w:r>
            <w:r w:rsidRPr="00FB21E9">
              <w:rPr>
                <w:rFonts w:ascii="Tahoma" w:hAnsi="Tahoma" w:cs="Tahoma"/>
                <w:sz w:val="14"/>
              </w:rPr>
              <w:t>MDOP</w:t>
            </w:r>
            <w:bookmarkEnd w:id="129"/>
            <w:bookmarkEnd w:id="130"/>
            <w:r w:rsidRPr="008E4472">
              <w:rPr>
                <w:rFonts w:ascii="Tahoma" w:hAnsi="Tahoma" w:cs="Tahoma"/>
                <w:sz w:val="14"/>
                <w:lang w:val="ru-RU"/>
              </w:rPr>
              <w:t xml:space="preserve"> </w:t>
            </w:r>
          </w:p>
        </w:tc>
        <w:tc>
          <w:tcPr>
            <w:tcW w:w="686" w:type="dxa"/>
            <w:tcBorders>
              <w:bottom w:val="single" w:sz="4" w:space="0" w:color="auto"/>
            </w:tcBorders>
            <w:shd w:val="clear" w:color="auto" w:fill="auto"/>
            <w:vAlign w:val="center"/>
          </w:tcPr>
          <w:p w:rsidR="00913A0A" w:rsidRPr="008E4472" w:rsidRDefault="00913A0A" w:rsidP="005D1AD1">
            <w:pPr>
              <w:pStyle w:val="TableText"/>
              <w:widowControl w:val="0"/>
              <w:rPr>
                <w:rStyle w:val="EndnoteReference"/>
                <w:rFonts w:cs="Tahoma"/>
                <w:color w:val="0000FF"/>
                <w:sz w:val="13"/>
                <w:szCs w:val="13"/>
                <w:u w:val="single"/>
                <w:lang w:val="ru-RU"/>
              </w:rPr>
            </w:pPr>
          </w:p>
        </w:tc>
        <w:tc>
          <w:tcPr>
            <w:tcW w:w="450" w:type="dxa"/>
            <w:tcBorders>
              <w:bottom w:val="single" w:sz="4" w:space="0" w:color="auto"/>
            </w:tcBorders>
            <w:shd w:val="clear" w:color="auto" w:fill="auto"/>
          </w:tcPr>
          <w:p w:rsidR="00913A0A" w:rsidRPr="00FB21E9" w:rsidRDefault="00ED3095" w:rsidP="00690165">
            <w:pPr>
              <w:pStyle w:val="TableText"/>
              <w:spacing w:before="120"/>
              <w:rPr>
                <w:rFonts w:ascii="Tahoma" w:hAnsi="Tahoma" w:cs="Tahoma"/>
                <w:sz w:val="13"/>
              </w:rPr>
            </w:pPr>
            <w:r w:rsidRPr="00FB21E9">
              <w:rPr>
                <w:rFonts w:ascii="Tahoma" w:hAnsi="Tahoma" w:cs="Tahoma"/>
                <w:sz w:val="13"/>
              </w:rPr>
              <w:t>11/13</w:t>
            </w:r>
          </w:p>
        </w:tc>
        <w:tc>
          <w:tcPr>
            <w:tcW w:w="484" w:type="dxa"/>
            <w:tcBorders>
              <w:bottom w:val="single" w:sz="4" w:space="0" w:color="auto"/>
              <w:right w:val="single" w:sz="18" w:space="0" w:color="auto"/>
            </w:tcBorders>
            <w:shd w:val="clear" w:color="auto" w:fill="auto"/>
            <w:vAlign w:val="center"/>
          </w:tcPr>
          <w:p w:rsidR="00913A0A" w:rsidRPr="00FB21E9" w:rsidRDefault="00913A0A" w:rsidP="005D1AD1">
            <w:pPr>
              <w:pStyle w:val="TableText"/>
              <w:rPr>
                <w:rFonts w:ascii="Tahoma" w:hAnsi="Tahoma" w:cs="Tahoma"/>
                <w:sz w:val="13"/>
              </w:rPr>
            </w:pPr>
            <w:r w:rsidRPr="00FB21E9">
              <w:rPr>
                <w:rFonts w:ascii="Tahoma" w:hAnsi="Tahoma" w:cs="Tahoma"/>
                <w:sz w:val="13"/>
              </w:rPr>
              <w:t>DT</w:t>
            </w:r>
          </w:p>
        </w:tc>
        <w:tc>
          <w:tcPr>
            <w:tcW w:w="360" w:type="dxa"/>
            <w:tcBorders>
              <w:left w:val="single" w:sz="18" w:space="0" w:color="auto"/>
              <w:bottom w:val="single" w:sz="4" w:space="0" w:color="auto"/>
            </w:tcBorders>
            <w:shd w:val="clear" w:color="auto" w:fill="auto"/>
            <w:vAlign w:val="center"/>
          </w:tcPr>
          <w:p w:rsidR="00913A0A" w:rsidRPr="00FB21E9" w:rsidRDefault="00913A0A" w:rsidP="005D1AD1">
            <w:pPr>
              <w:pStyle w:val="TableText"/>
              <w:rPr>
                <w:rFonts w:ascii="Tahoma" w:hAnsi="Tahoma" w:cs="Tahoma"/>
                <w:sz w:val="13"/>
              </w:rPr>
            </w:pPr>
            <w:r w:rsidRPr="00FB21E9">
              <w:rPr>
                <w:rFonts w:ascii="Tahoma" w:hAnsi="Tahoma" w:cs="Tahoma"/>
                <w:sz w:val="13"/>
              </w:rPr>
              <w:t>2</w:t>
            </w:r>
          </w:p>
        </w:tc>
        <w:tc>
          <w:tcPr>
            <w:tcW w:w="382" w:type="dxa"/>
            <w:tcBorders>
              <w:bottom w:val="single" w:sz="4" w:space="0" w:color="auto"/>
            </w:tcBorders>
            <w:shd w:val="clear" w:color="auto" w:fill="auto"/>
            <w:vAlign w:val="center"/>
          </w:tcPr>
          <w:p w:rsidR="00913A0A" w:rsidRPr="00FB21E9" w:rsidRDefault="00913A0A" w:rsidP="005D1AD1">
            <w:pPr>
              <w:pStyle w:val="TableText"/>
              <w:rPr>
                <w:rFonts w:ascii="Tahoma" w:hAnsi="Tahoma" w:cs="Tahoma"/>
                <w:sz w:val="13"/>
              </w:rPr>
            </w:pPr>
            <w:r w:rsidRPr="00FB21E9">
              <w:rPr>
                <w:rFonts w:ascii="Tahoma" w:hAnsi="Tahoma" w:cs="Tahoma"/>
                <w:sz w:val="13"/>
              </w:rPr>
              <w:t>6</w:t>
            </w:r>
          </w:p>
        </w:tc>
        <w:tc>
          <w:tcPr>
            <w:tcW w:w="450" w:type="dxa"/>
            <w:tcBorders>
              <w:bottom w:val="single" w:sz="4" w:space="0" w:color="auto"/>
            </w:tcBorders>
            <w:shd w:val="clear" w:color="auto" w:fill="auto"/>
            <w:vAlign w:val="center"/>
          </w:tcPr>
          <w:p w:rsidR="00913A0A" w:rsidRPr="00FB21E9" w:rsidRDefault="00913A0A" w:rsidP="005D1AD1">
            <w:pPr>
              <w:pStyle w:val="TableText"/>
              <w:rPr>
                <w:rFonts w:ascii="Tahoma" w:hAnsi="Tahoma" w:cs="Tahoma"/>
                <w:sz w:val="13"/>
              </w:rPr>
            </w:pPr>
            <w:r w:rsidRPr="00FB21E9">
              <w:rPr>
                <w:rFonts w:ascii="Tahoma" w:hAnsi="Tahoma" w:cs="Tahoma"/>
                <w:sz w:val="13"/>
              </w:rPr>
              <w:t>5</w:t>
            </w:r>
          </w:p>
        </w:tc>
        <w:tc>
          <w:tcPr>
            <w:tcW w:w="450" w:type="dxa"/>
            <w:tcBorders>
              <w:bottom w:val="single" w:sz="4" w:space="0" w:color="auto"/>
            </w:tcBorders>
            <w:shd w:val="clear" w:color="auto" w:fill="auto"/>
            <w:vAlign w:val="center"/>
          </w:tcPr>
          <w:p w:rsidR="00913A0A" w:rsidRPr="00FB21E9" w:rsidRDefault="00913A0A" w:rsidP="005D1AD1">
            <w:pPr>
              <w:pStyle w:val="TableText"/>
              <w:rPr>
                <w:rFonts w:ascii="Tahoma" w:hAnsi="Tahoma" w:cs="Tahoma"/>
                <w:sz w:val="13"/>
              </w:rPr>
            </w:pPr>
            <w:r w:rsidRPr="00FB21E9">
              <w:rPr>
                <w:rFonts w:ascii="Tahoma" w:hAnsi="Tahoma" w:cs="Tahoma"/>
                <w:sz w:val="13"/>
              </w:rPr>
              <w:t>4</w:t>
            </w:r>
          </w:p>
        </w:tc>
        <w:tc>
          <w:tcPr>
            <w:tcW w:w="450" w:type="dxa"/>
            <w:tcBorders>
              <w:bottom w:val="single" w:sz="4" w:space="0" w:color="auto"/>
            </w:tcBorders>
            <w:shd w:val="clear" w:color="auto" w:fill="auto"/>
            <w:vAlign w:val="center"/>
          </w:tcPr>
          <w:p w:rsidR="00913A0A" w:rsidRPr="00FB21E9" w:rsidRDefault="00913A0A" w:rsidP="005D1AD1">
            <w:pPr>
              <w:pStyle w:val="TableText"/>
              <w:rPr>
                <w:rFonts w:ascii="Tahoma" w:hAnsi="Tahoma" w:cs="Tahoma"/>
                <w:sz w:val="13"/>
              </w:rPr>
            </w:pPr>
            <w:r w:rsidRPr="00FB21E9">
              <w:rPr>
                <w:rFonts w:ascii="Tahoma" w:hAnsi="Tahoma" w:cs="Tahoma"/>
                <w:sz w:val="13"/>
              </w:rPr>
              <w:t>3</w:t>
            </w:r>
          </w:p>
        </w:tc>
        <w:tc>
          <w:tcPr>
            <w:tcW w:w="450" w:type="dxa"/>
            <w:tcBorders>
              <w:bottom w:val="single" w:sz="4" w:space="0" w:color="auto"/>
            </w:tcBorders>
            <w:shd w:val="clear" w:color="auto" w:fill="auto"/>
            <w:vAlign w:val="center"/>
          </w:tcPr>
          <w:p w:rsidR="00913A0A" w:rsidRPr="00FB21E9" w:rsidRDefault="00913A0A" w:rsidP="005D1AD1">
            <w:pPr>
              <w:pStyle w:val="TableText"/>
              <w:rPr>
                <w:rFonts w:ascii="Tahoma" w:hAnsi="Tahoma" w:cs="Tahoma"/>
                <w:sz w:val="13"/>
              </w:rPr>
            </w:pPr>
            <w:r w:rsidRPr="00FB21E9">
              <w:rPr>
                <w:rFonts w:ascii="Tahoma" w:hAnsi="Tahoma" w:cs="Tahoma"/>
                <w:sz w:val="13"/>
              </w:rPr>
              <w:t>2</w:t>
            </w:r>
          </w:p>
        </w:tc>
        <w:tc>
          <w:tcPr>
            <w:tcW w:w="394" w:type="dxa"/>
            <w:tcBorders>
              <w:bottom w:val="single" w:sz="4" w:space="0" w:color="auto"/>
              <w:right w:val="single" w:sz="18" w:space="0" w:color="auto"/>
            </w:tcBorders>
            <w:shd w:val="clear" w:color="auto" w:fill="auto"/>
            <w:vAlign w:val="center"/>
          </w:tcPr>
          <w:p w:rsidR="00913A0A" w:rsidRPr="00FB21E9" w:rsidRDefault="00913A0A" w:rsidP="005D1AD1">
            <w:pPr>
              <w:pStyle w:val="TableText"/>
              <w:rPr>
                <w:rFonts w:ascii="Tahoma" w:hAnsi="Tahoma" w:cs="Tahoma"/>
                <w:sz w:val="13"/>
              </w:rPr>
            </w:pPr>
            <w:r w:rsidRPr="00FB21E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FB21E9" w:rsidRDefault="00913A0A" w:rsidP="005D1AD1">
            <w:pPr>
              <w:pStyle w:val="TableText"/>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5D1AD1">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5D1AD1">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5D1AD1">
            <w:pPr>
              <w:pStyle w:val="TableText"/>
              <w:rPr>
                <w:rFonts w:ascii="Tahoma" w:hAnsi="Tahoma" w:cs="Tahoma"/>
                <w:sz w:val="13"/>
              </w:rPr>
            </w:pPr>
            <w:r w:rsidRPr="00FB21E9">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913A0A" w:rsidRPr="00FB21E9" w:rsidRDefault="00913A0A" w:rsidP="005D1AD1">
            <w:pPr>
              <w:pStyle w:val="TableText"/>
              <w:rPr>
                <w:rFonts w:ascii="Tahoma" w:hAnsi="Tahoma" w:cs="Tahoma"/>
                <w:sz w:val="13"/>
              </w:rPr>
            </w:pPr>
            <w:r w:rsidRPr="00FB21E9">
              <w:rPr>
                <w:rFonts w:ascii="Tahoma" w:hAnsi="Tahoma" w:cs="Tahoma"/>
                <w:sz w:val="13"/>
              </w:rPr>
              <w:t>Е</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5D1AD1">
            <w:pPr>
              <w:pStyle w:val="TableText"/>
              <w:rPr>
                <w:rFonts w:ascii="Tahoma" w:hAnsi="Tahoma" w:cs="Tahoma"/>
                <w:sz w:val="13"/>
              </w:rPr>
            </w:pPr>
            <w:r w:rsidRPr="00FB21E9">
              <w:rPr>
                <w:rFonts w:ascii="Tahoma" w:hAnsi="Tahoma" w:cs="Tahoma"/>
                <w:sz w:val="13"/>
              </w:rPr>
              <w:t>E, P</w:t>
            </w:r>
          </w:p>
        </w:tc>
        <w:tc>
          <w:tcPr>
            <w:tcW w:w="574" w:type="dxa"/>
            <w:tcBorders>
              <w:bottom w:val="single" w:sz="4" w:space="0" w:color="auto"/>
            </w:tcBorders>
            <w:shd w:val="clear" w:color="auto" w:fill="auto"/>
            <w:vAlign w:val="center"/>
          </w:tcPr>
          <w:p w:rsidR="00913A0A" w:rsidRPr="00FB21E9" w:rsidRDefault="00913A0A" w:rsidP="004000C7">
            <w:pPr>
              <w:pStyle w:val="TableText"/>
              <w:rPr>
                <w:rFonts w:ascii="Tahoma" w:hAnsi="Tahoma" w:cs="Tahoma"/>
                <w:sz w:val="13"/>
              </w:rPr>
            </w:pPr>
            <w:r w:rsidRPr="00FB21E9">
              <w:rPr>
                <w:rFonts w:ascii="Tahoma" w:hAnsi="Tahoma" w:cs="Tahoma"/>
                <w:sz w:val="13"/>
              </w:rPr>
              <w:t>E,ST</w:t>
            </w:r>
          </w:p>
        </w:tc>
        <w:tc>
          <w:tcPr>
            <w:tcW w:w="416" w:type="dxa"/>
            <w:tcBorders>
              <w:bottom w:val="single" w:sz="4" w:space="0" w:color="auto"/>
            </w:tcBorders>
            <w:shd w:val="clear" w:color="auto" w:fill="auto"/>
            <w:vAlign w:val="center"/>
          </w:tcPr>
          <w:p w:rsidR="00913A0A" w:rsidRPr="00FB21E9" w:rsidRDefault="00913A0A" w:rsidP="005D1AD1">
            <w:pPr>
              <w:pStyle w:val="TableText"/>
              <w:rPr>
                <w:rFonts w:ascii="Tahoma" w:hAnsi="Tahoma" w:cs="Tahoma"/>
                <w:sz w:val="13"/>
              </w:rPr>
            </w:pPr>
          </w:p>
        </w:tc>
        <w:tc>
          <w:tcPr>
            <w:tcW w:w="360" w:type="dxa"/>
            <w:tcBorders>
              <w:bottom w:val="single" w:sz="4" w:space="0" w:color="auto"/>
            </w:tcBorders>
            <w:shd w:val="clear" w:color="auto" w:fill="auto"/>
          </w:tcPr>
          <w:p w:rsidR="00913A0A" w:rsidRPr="00FB21E9" w:rsidRDefault="00913A0A" w:rsidP="005D1AD1">
            <w:pPr>
              <w:pStyle w:val="TableText"/>
              <w:rPr>
                <w:rFonts w:ascii="Tahoma" w:hAnsi="Tahoma" w:cs="Tahoma"/>
                <w:sz w:val="13"/>
              </w:rPr>
            </w:pPr>
          </w:p>
        </w:tc>
      </w:tr>
      <w:tr w:rsidR="00913A0A" w:rsidRPr="00FB21E9" w:rsidTr="0083426E">
        <w:trPr>
          <w:trHeight w:val="123"/>
        </w:trPr>
        <w:tc>
          <w:tcPr>
            <w:tcW w:w="2160" w:type="dxa"/>
            <w:shd w:val="clear" w:color="auto" w:fill="FABF8F"/>
          </w:tcPr>
          <w:p w:rsidR="00913A0A" w:rsidRPr="00FB21E9" w:rsidRDefault="00913A0A" w:rsidP="0070485B">
            <w:pPr>
              <w:pStyle w:val="ProductNames"/>
              <w:spacing w:before="40" w:after="40"/>
              <w:rPr>
                <w:rFonts w:ascii="Tahoma" w:hAnsi="Tahoma" w:cs="Tahoma"/>
                <w:sz w:val="14"/>
              </w:rPr>
            </w:pPr>
            <w:bookmarkStart w:id="131" w:name="_Toc336337906"/>
            <w:bookmarkStart w:id="132" w:name="_Toc370979988"/>
            <w:r w:rsidRPr="00FB21E9">
              <w:rPr>
                <w:rFonts w:ascii="Tahoma" w:hAnsi="Tahoma" w:cs="Tahoma"/>
                <w:sz w:val="14"/>
              </w:rPr>
              <w:t>Windows Virtual Desktop Access (VDA)</w:t>
            </w:r>
            <w:bookmarkEnd w:id="131"/>
            <w:bookmarkEnd w:id="132"/>
          </w:p>
        </w:tc>
        <w:tc>
          <w:tcPr>
            <w:tcW w:w="686" w:type="dxa"/>
            <w:shd w:val="clear" w:color="auto" w:fill="FABF8F"/>
            <w:vAlign w:val="center"/>
          </w:tcPr>
          <w:p w:rsidR="00913A0A" w:rsidRPr="0083426E" w:rsidRDefault="00913A0A">
            <w:pPr>
              <w:pStyle w:val="TableText"/>
              <w:widowControl w:val="0"/>
              <w:rPr>
                <w:rStyle w:val="EndnoteReference"/>
                <w:rFonts w:cs="Tahoma"/>
                <w:color w:val="0000FF"/>
                <w:sz w:val="13"/>
                <w:szCs w:val="13"/>
              </w:rPr>
            </w:pPr>
          </w:p>
        </w:tc>
        <w:tc>
          <w:tcPr>
            <w:tcW w:w="450" w:type="dxa"/>
            <w:shd w:val="clear" w:color="auto" w:fill="FABF8F"/>
            <w:vAlign w:val="center"/>
          </w:tcPr>
          <w:p w:rsidR="00913A0A" w:rsidRPr="00FB21E9" w:rsidRDefault="00913A0A" w:rsidP="007E466C">
            <w:pPr>
              <w:pStyle w:val="TableText"/>
              <w:rPr>
                <w:rFonts w:ascii="Tahoma" w:hAnsi="Tahoma" w:cs="Tahoma"/>
                <w:sz w:val="13"/>
              </w:rPr>
            </w:pPr>
            <w:r w:rsidRPr="00FB21E9">
              <w:rPr>
                <w:rFonts w:ascii="Tahoma" w:hAnsi="Tahoma" w:cs="Tahoma"/>
                <w:sz w:val="13"/>
              </w:rPr>
              <w:t>07/10</w:t>
            </w:r>
          </w:p>
        </w:tc>
        <w:tc>
          <w:tcPr>
            <w:tcW w:w="484" w:type="dxa"/>
            <w:tcBorders>
              <w:right w:val="single" w:sz="18" w:space="0" w:color="auto"/>
            </w:tcBorders>
            <w:shd w:val="clear" w:color="auto" w:fill="FABF8F"/>
            <w:vAlign w:val="center"/>
          </w:tcPr>
          <w:p w:rsidR="00913A0A" w:rsidRPr="00FB21E9" w:rsidRDefault="00913A0A">
            <w:pPr>
              <w:pStyle w:val="TableText"/>
              <w:rPr>
                <w:rFonts w:ascii="Tahoma" w:hAnsi="Tahoma" w:cs="Tahoma"/>
                <w:sz w:val="13"/>
              </w:rPr>
            </w:pPr>
            <w:r w:rsidRPr="00FB21E9">
              <w:rPr>
                <w:rFonts w:ascii="Tahoma" w:hAnsi="Tahoma" w:cs="Tahoma"/>
                <w:sz w:val="13"/>
              </w:rPr>
              <w:t>DT</w:t>
            </w:r>
          </w:p>
        </w:tc>
        <w:tc>
          <w:tcPr>
            <w:tcW w:w="2936" w:type="dxa"/>
            <w:gridSpan w:val="7"/>
            <w:tcBorders>
              <w:left w:val="single" w:sz="18" w:space="0" w:color="auto"/>
              <w:right w:val="single" w:sz="18" w:space="0" w:color="auto"/>
            </w:tcBorders>
            <w:shd w:val="clear" w:color="auto" w:fill="FABF8F"/>
            <w:vAlign w:val="center"/>
          </w:tcPr>
          <w:p w:rsidR="00913A0A" w:rsidRPr="00FB21E9" w:rsidRDefault="00913A0A">
            <w:pPr>
              <w:pStyle w:val="TableText"/>
              <w:rPr>
                <w:rFonts w:ascii="Tahoma" w:hAnsi="Tahoma" w:cs="Tahoma"/>
                <w:sz w:val="13"/>
              </w:rPr>
            </w:pPr>
            <w:r w:rsidRPr="00FB21E9">
              <w:rPr>
                <w:rFonts w:ascii="Tahoma" w:hAnsi="Tahoma" w:cs="Tahoma"/>
                <w:sz w:val="13"/>
              </w:rPr>
              <w:t>2</w:t>
            </w:r>
          </w:p>
        </w:tc>
        <w:tc>
          <w:tcPr>
            <w:tcW w:w="450" w:type="dxa"/>
            <w:tcBorders>
              <w:left w:val="single" w:sz="18" w:space="0" w:color="auto"/>
            </w:tcBorders>
            <w:shd w:val="clear" w:color="auto" w:fill="FABF8F"/>
            <w:vAlign w:val="center"/>
          </w:tcPr>
          <w:p w:rsidR="00913A0A" w:rsidRPr="00FB21E9" w:rsidRDefault="00913A0A">
            <w:pPr>
              <w:pStyle w:val="TableText"/>
              <w:rPr>
                <w:rFonts w:ascii="Tahoma" w:hAnsi="Tahoma" w:cs="Tahoma"/>
                <w:sz w:val="13"/>
              </w:rPr>
            </w:pPr>
          </w:p>
        </w:tc>
        <w:tc>
          <w:tcPr>
            <w:tcW w:w="450" w:type="dxa"/>
            <w:shd w:val="clear" w:color="auto" w:fill="FABF8F"/>
            <w:vAlign w:val="center"/>
          </w:tcPr>
          <w:p w:rsidR="00913A0A" w:rsidRPr="00FB21E9" w:rsidRDefault="00913A0A">
            <w:pPr>
              <w:pStyle w:val="TableText"/>
              <w:rPr>
                <w:rFonts w:ascii="Tahoma" w:hAnsi="Tahoma" w:cs="Tahoma"/>
                <w:sz w:val="13"/>
              </w:rPr>
            </w:pPr>
          </w:p>
        </w:tc>
        <w:tc>
          <w:tcPr>
            <w:tcW w:w="450" w:type="dxa"/>
            <w:tcBorders>
              <w:right w:val="single" w:sz="18" w:space="0" w:color="auto"/>
            </w:tcBorders>
            <w:shd w:val="clear" w:color="auto" w:fill="FABF8F"/>
            <w:vAlign w:val="center"/>
          </w:tcPr>
          <w:p w:rsidR="00913A0A" w:rsidRPr="00FB21E9" w:rsidRDefault="00913A0A">
            <w:pPr>
              <w:pStyle w:val="TableText"/>
              <w:rPr>
                <w:rFonts w:ascii="Tahoma" w:hAnsi="Tahoma" w:cs="Tahoma"/>
                <w:sz w:val="13"/>
              </w:rPr>
            </w:pPr>
          </w:p>
        </w:tc>
        <w:tc>
          <w:tcPr>
            <w:tcW w:w="450" w:type="dxa"/>
            <w:tcBorders>
              <w:left w:val="single" w:sz="18" w:space="0" w:color="auto"/>
            </w:tcBorders>
            <w:shd w:val="clear" w:color="auto" w:fill="FABF8F"/>
            <w:vAlign w:val="center"/>
          </w:tcPr>
          <w:p w:rsidR="00913A0A" w:rsidRPr="00FB21E9" w:rsidRDefault="00913A0A">
            <w:pPr>
              <w:pStyle w:val="TableText"/>
              <w:rPr>
                <w:rFonts w:ascii="Tahoma" w:hAnsi="Tahoma" w:cs="Tahoma"/>
                <w:sz w:val="13"/>
              </w:rPr>
            </w:pPr>
            <w:r w:rsidRPr="00FB21E9">
              <w:rPr>
                <w:rFonts w:ascii="Tahoma" w:hAnsi="Tahoma" w:cs="Tahoma"/>
                <w:sz w:val="13"/>
              </w:rPr>
              <w:t>1)</w:t>
            </w:r>
          </w:p>
        </w:tc>
        <w:tc>
          <w:tcPr>
            <w:tcW w:w="450" w:type="dxa"/>
            <w:tcBorders>
              <w:right w:val="single" w:sz="18" w:space="0" w:color="auto"/>
            </w:tcBorders>
            <w:shd w:val="clear" w:color="auto" w:fill="FABF8F"/>
            <w:vAlign w:val="center"/>
          </w:tcPr>
          <w:p w:rsidR="00913A0A" w:rsidRPr="00FB21E9" w:rsidRDefault="00913A0A" w:rsidP="00BD5039">
            <w:pPr>
              <w:pStyle w:val="TableText"/>
              <w:rPr>
                <w:rFonts w:ascii="Tahoma" w:hAnsi="Tahoma" w:cs="Tahoma"/>
                <w:sz w:val="13"/>
              </w:rPr>
            </w:pPr>
            <w:r w:rsidRPr="00FB21E9">
              <w:rPr>
                <w:rFonts w:ascii="Tahoma" w:hAnsi="Tahoma" w:cs="Tahoma"/>
                <w:sz w:val="13"/>
              </w:rPr>
              <w:t>E, A</w:t>
            </w:r>
          </w:p>
        </w:tc>
        <w:tc>
          <w:tcPr>
            <w:tcW w:w="450" w:type="dxa"/>
            <w:tcBorders>
              <w:left w:val="single" w:sz="18" w:space="0" w:color="auto"/>
              <w:right w:val="single" w:sz="18" w:space="0" w:color="auto"/>
            </w:tcBorders>
            <w:shd w:val="clear" w:color="auto" w:fill="FABF8F"/>
            <w:vAlign w:val="center"/>
          </w:tcPr>
          <w:p w:rsidR="00913A0A" w:rsidRPr="00FB21E9" w:rsidRDefault="00913A0A">
            <w:pPr>
              <w:pStyle w:val="TableText"/>
              <w:rPr>
                <w:rFonts w:ascii="Tahoma" w:hAnsi="Tahoma" w:cs="Tahoma"/>
                <w:sz w:val="13"/>
              </w:rPr>
            </w:pPr>
            <w:r w:rsidRPr="00FB21E9">
              <w:rPr>
                <w:rFonts w:ascii="Tahoma" w:hAnsi="Tahoma" w:cs="Tahoma"/>
                <w:sz w:val="13"/>
              </w:rPr>
              <w:t>P</w:t>
            </w:r>
          </w:p>
        </w:tc>
        <w:tc>
          <w:tcPr>
            <w:tcW w:w="574" w:type="dxa"/>
            <w:shd w:val="clear" w:color="auto" w:fill="FABF8F"/>
            <w:vAlign w:val="center"/>
          </w:tcPr>
          <w:p w:rsidR="00913A0A" w:rsidRPr="00FB21E9" w:rsidRDefault="00913A0A" w:rsidP="00722522">
            <w:pPr>
              <w:pStyle w:val="TableText"/>
              <w:rPr>
                <w:rFonts w:ascii="Tahoma" w:hAnsi="Tahoma" w:cs="Tahoma"/>
                <w:sz w:val="13"/>
              </w:rPr>
            </w:pPr>
            <w:r w:rsidRPr="00FB21E9">
              <w:rPr>
                <w:rFonts w:ascii="Tahoma" w:hAnsi="Tahoma" w:cs="Tahoma"/>
                <w:sz w:val="13"/>
              </w:rPr>
              <w:t>A</w:t>
            </w:r>
          </w:p>
        </w:tc>
        <w:tc>
          <w:tcPr>
            <w:tcW w:w="416" w:type="dxa"/>
            <w:shd w:val="clear" w:color="auto" w:fill="FABF8F"/>
            <w:vAlign w:val="center"/>
          </w:tcPr>
          <w:p w:rsidR="00913A0A" w:rsidRPr="00FB21E9" w:rsidRDefault="00913A0A">
            <w:pPr>
              <w:pStyle w:val="TableText"/>
              <w:rPr>
                <w:rFonts w:ascii="Tahoma" w:hAnsi="Tahoma" w:cs="Tahoma"/>
                <w:sz w:val="13"/>
              </w:rPr>
            </w:pPr>
          </w:p>
        </w:tc>
        <w:tc>
          <w:tcPr>
            <w:tcW w:w="360" w:type="dxa"/>
            <w:shd w:val="clear" w:color="auto" w:fill="FABF8F"/>
          </w:tcPr>
          <w:p w:rsidR="00913A0A" w:rsidRPr="00FB21E9" w:rsidRDefault="00913A0A">
            <w:pPr>
              <w:pStyle w:val="TableText"/>
              <w:rPr>
                <w:rFonts w:ascii="Tahoma" w:hAnsi="Tahoma" w:cs="Tahoma"/>
                <w:sz w:val="13"/>
              </w:rPr>
            </w:pPr>
          </w:p>
        </w:tc>
      </w:tr>
      <w:tr w:rsidR="008A0F85" w:rsidRPr="00FB21E9" w:rsidTr="0083426E">
        <w:trPr>
          <w:trHeight w:val="123"/>
        </w:trPr>
        <w:tc>
          <w:tcPr>
            <w:tcW w:w="2160" w:type="dxa"/>
            <w:shd w:val="clear" w:color="auto" w:fill="auto"/>
          </w:tcPr>
          <w:p w:rsidR="00913A0A" w:rsidRPr="00FB21E9" w:rsidRDefault="00913A0A" w:rsidP="00F70479">
            <w:pPr>
              <w:pStyle w:val="ProductNames"/>
              <w:rPr>
                <w:rFonts w:ascii="Tahoma" w:hAnsi="Tahoma" w:cs="Tahoma"/>
                <w:sz w:val="14"/>
              </w:rPr>
            </w:pPr>
            <w:bookmarkStart w:id="133" w:name="_Toc370979989"/>
            <w:r w:rsidRPr="00FB21E9">
              <w:rPr>
                <w:rFonts w:ascii="Tahoma" w:hAnsi="Tahoma" w:cs="Tahoma"/>
                <w:sz w:val="14"/>
              </w:rPr>
              <w:t>Windows Intune (на устройство)</w:t>
            </w:r>
            <w:bookmarkEnd w:id="133"/>
          </w:p>
        </w:tc>
        <w:tc>
          <w:tcPr>
            <w:tcW w:w="686" w:type="dxa"/>
            <w:shd w:val="clear" w:color="auto" w:fill="auto"/>
            <w:vAlign w:val="center"/>
          </w:tcPr>
          <w:p w:rsidR="00913A0A" w:rsidRPr="0083426E" w:rsidRDefault="00836E47" w:rsidP="003D4F46">
            <w:pPr>
              <w:pStyle w:val="TableText"/>
              <w:widowControl w:val="0"/>
              <w:rPr>
                <w:rStyle w:val="EndnoteReference"/>
                <w:rFonts w:cs="Tahoma"/>
                <w:b w:val="0"/>
                <w:color w:val="0000FF"/>
                <w:sz w:val="13"/>
                <w:szCs w:val="13"/>
              </w:rPr>
            </w:pPr>
            <w:hyperlink w:anchor="_29_Windows®_8" w:history="1">
              <w:r w:rsidR="00CF5A3E" w:rsidRPr="0083426E">
                <w:rPr>
                  <w:rStyle w:val="Hyperlink"/>
                  <w:rFonts w:cs="Tahoma"/>
                  <w:b/>
                  <w:sz w:val="13"/>
                  <w:szCs w:val="13"/>
                </w:rPr>
                <w:t>32</w:t>
              </w:r>
            </w:hyperlink>
          </w:p>
        </w:tc>
        <w:tc>
          <w:tcPr>
            <w:tcW w:w="450" w:type="dxa"/>
            <w:shd w:val="clear" w:color="auto" w:fill="auto"/>
          </w:tcPr>
          <w:p w:rsidR="00913A0A" w:rsidRPr="00FB21E9" w:rsidRDefault="00913A0A" w:rsidP="006640D1">
            <w:pPr>
              <w:pStyle w:val="TableText"/>
              <w:spacing w:before="120"/>
              <w:rPr>
                <w:rFonts w:ascii="Tahoma" w:hAnsi="Tahoma" w:cs="Tahoma"/>
                <w:sz w:val="13"/>
              </w:rPr>
            </w:pPr>
            <w:r w:rsidRPr="00FB21E9">
              <w:rPr>
                <w:rFonts w:ascii="Tahoma" w:hAnsi="Tahoma" w:cs="Tahoma"/>
                <w:sz w:val="13"/>
              </w:rPr>
              <w:t>04/11</w:t>
            </w:r>
          </w:p>
        </w:tc>
        <w:tc>
          <w:tcPr>
            <w:tcW w:w="484" w:type="dxa"/>
            <w:tcBorders>
              <w:right w:val="single" w:sz="18" w:space="0" w:color="auto"/>
            </w:tcBorders>
            <w:shd w:val="clear" w:color="auto" w:fill="auto"/>
            <w:vAlign w:val="center"/>
          </w:tcPr>
          <w:p w:rsidR="00913A0A" w:rsidRPr="00FB21E9" w:rsidRDefault="00913A0A">
            <w:pPr>
              <w:pStyle w:val="TableText"/>
              <w:rPr>
                <w:rFonts w:ascii="Tahoma" w:hAnsi="Tahoma" w:cs="Tahoma"/>
                <w:sz w:val="13"/>
              </w:rPr>
            </w:pPr>
          </w:p>
        </w:tc>
        <w:tc>
          <w:tcPr>
            <w:tcW w:w="2936" w:type="dxa"/>
            <w:gridSpan w:val="7"/>
            <w:tcBorders>
              <w:left w:val="single" w:sz="18" w:space="0" w:color="auto"/>
              <w:right w:val="single" w:sz="18" w:space="0" w:color="auto"/>
            </w:tcBorders>
            <w:shd w:val="clear" w:color="auto" w:fill="auto"/>
            <w:vAlign w:val="center"/>
          </w:tcPr>
          <w:p w:rsidR="00913A0A" w:rsidRPr="00FB21E9" w:rsidRDefault="00913A0A">
            <w:pPr>
              <w:pStyle w:val="TableText"/>
              <w:rPr>
                <w:rFonts w:ascii="Tahoma" w:hAnsi="Tahoma" w:cs="Tahoma"/>
                <w:sz w:val="13"/>
              </w:rPr>
            </w:pPr>
          </w:p>
        </w:tc>
        <w:tc>
          <w:tcPr>
            <w:tcW w:w="450" w:type="dxa"/>
            <w:tcBorders>
              <w:left w:val="single" w:sz="18" w:space="0" w:color="auto"/>
            </w:tcBorders>
            <w:shd w:val="clear" w:color="auto" w:fill="auto"/>
            <w:vAlign w:val="center"/>
          </w:tcPr>
          <w:p w:rsidR="00913A0A" w:rsidRPr="00FB21E9" w:rsidRDefault="00913A0A">
            <w:pPr>
              <w:pStyle w:val="TableText"/>
              <w:rPr>
                <w:rFonts w:ascii="Tahoma" w:hAnsi="Tahoma" w:cs="Tahoma"/>
                <w:sz w:val="13"/>
              </w:rPr>
            </w:pPr>
          </w:p>
        </w:tc>
        <w:tc>
          <w:tcPr>
            <w:tcW w:w="450" w:type="dxa"/>
            <w:shd w:val="clear" w:color="auto" w:fill="auto"/>
            <w:vAlign w:val="center"/>
          </w:tcPr>
          <w:p w:rsidR="00913A0A" w:rsidRPr="00FB21E9" w:rsidRDefault="00913A0A">
            <w:pPr>
              <w:pStyle w:val="TableText"/>
              <w:rPr>
                <w:rFonts w:ascii="Tahoma" w:hAnsi="Tahoma" w:cs="Tahoma"/>
                <w:sz w:val="13"/>
              </w:rPr>
            </w:pPr>
          </w:p>
        </w:tc>
        <w:tc>
          <w:tcPr>
            <w:tcW w:w="450" w:type="dxa"/>
            <w:tcBorders>
              <w:right w:val="single" w:sz="18" w:space="0" w:color="auto"/>
            </w:tcBorders>
            <w:shd w:val="clear" w:color="auto" w:fill="auto"/>
            <w:vAlign w:val="center"/>
          </w:tcPr>
          <w:p w:rsidR="00913A0A" w:rsidRPr="00FB21E9" w:rsidRDefault="00913A0A">
            <w:pPr>
              <w:pStyle w:val="TableText"/>
              <w:rPr>
                <w:rFonts w:ascii="Tahoma" w:hAnsi="Tahoma" w:cs="Tahoma"/>
                <w:sz w:val="13"/>
              </w:rPr>
            </w:pPr>
          </w:p>
        </w:tc>
        <w:tc>
          <w:tcPr>
            <w:tcW w:w="450" w:type="dxa"/>
            <w:tcBorders>
              <w:left w:val="single" w:sz="18" w:space="0" w:color="auto"/>
            </w:tcBorders>
            <w:shd w:val="clear" w:color="auto" w:fill="auto"/>
            <w:vAlign w:val="center"/>
          </w:tcPr>
          <w:p w:rsidR="00913A0A" w:rsidRPr="00FB21E9" w:rsidRDefault="00913A0A">
            <w:pPr>
              <w:pStyle w:val="TableText"/>
              <w:rPr>
                <w:rFonts w:ascii="Tahoma" w:hAnsi="Tahoma" w:cs="Tahoma"/>
                <w:sz w:val="13"/>
              </w:rPr>
            </w:pPr>
          </w:p>
        </w:tc>
        <w:tc>
          <w:tcPr>
            <w:tcW w:w="450" w:type="dxa"/>
            <w:tcBorders>
              <w:right w:val="single" w:sz="18" w:space="0" w:color="auto"/>
            </w:tcBorders>
            <w:shd w:val="clear" w:color="auto" w:fill="auto"/>
            <w:vAlign w:val="center"/>
          </w:tcPr>
          <w:p w:rsidR="00913A0A" w:rsidRPr="00FB21E9" w:rsidRDefault="00913A0A" w:rsidP="00BD5039">
            <w:pPr>
              <w:pStyle w:val="TableText"/>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rsidR="00913A0A" w:rsidRPr="00FB21E9" w:rsidRDefault="00913A0A">
            <w:pPr>
              <w:pStyle w:val="TableText"/>
              <w:rPr>
                <w:rFonts w:ascii="Tahoma" w:hAnsi="Tahoma" w:cs="Tahoma"/>
                <w:sz w:val="13"/>
              </w:rPr>
            </w:pPr>
          </w:p>
        </w:tc>
        <w:tc>
          <w:tcPr>
            <w:tcW w:w="574" w:type="dxa"/>
            <w:shd w:val="clear" w:color="auto" w:fill="auto"/>
            <w:vAlign w:val="center"/>
          </w:tcPr>
          <w:p w:rsidR="00913A0A" w:rsidRPr="00FB21E9" w:rsidRDefault="00913A0A" w:rsidP="00722522">
            <w:pPr>
              <w:pStyle w:val="TableText"/>
              <w:rPr>
                <w:rFonts w:ascii="Tahoma" w:hAnsi="Tahoma" w:cs="Tahoma"/>
                <w:sz w:val="13"/>
              </w:rPr>
            </w:pPr>
          </w:p>
        </w:tc>
        <w:tc>
          <w:tcPr>
            <w:tcW w:w="416" w:type="dxa"/>
            <w:shd w:val="clear" w:color="auto" w:fill="auto"/>
            <w:vAlign w:val="center"/>
          </w:tcPr>
          <w:p w:rsidR="00913A0A" w:rsidRPr="00FB21E9" w:rsidRDefault="00913A0A">
            <w:pPr>
              <w:pStyle w:val="TableText"/>
              <w:rPr>
                <w:rFonts w:ascii="Tahoma" w:hAnsi="Tahoma" w:cs="Tahoma"/>
                <w:sz w:val="13"/>
              </w:rPr>
            </w:pPr>
          </w:p>
        </w:tc>
        <w:tc>
          <w:tcPr>
            <w:tcW w:w="360" w:type="dxa"/>
            <w:shd w:val="clear" w:color="auto" w:fill="auto"/>
          </w:tcPr>
          <w:p w:rsidR="00913A0A" w:rsidRPr="00FB21E9" w:rsidRDefault="00913A0A">
            <w:pPr>
              <w:pStyle w:val="TableText"/>
              <w:rPr>
                <w:rFonts w:ascii="Tahoma" w:hAnsi="Tahoma" w:cs="Tahoma"/>
                <w:sz w:val="13"/>
              </w:rPr>
            </w:pPr>
          </w:p>
        </w:tc>
      </w:tr>
      <w:tr w:rsidR="00913A0A" w:rsidRPr="00FB21E9" w:rsidTr="0083426E">
        <w:trPr>
          <w:trHeight w:val="123"/>
        </w:trPr>
        <w:tc>
          <w:tcPr>
            <w:tcW w:w="2160" w:type="dxa"/>
            <w:tcBorders>
              <w:bottom w:val="single" w:sz="4" w:space="0" w:color="auto"/>
            </w:tcBorders>
            <w:shd w:val="clear" w:color="auto" w:fill="FABF8F"/>
          </w:tcPr>
          <w:p w:rsidR="00913A0A" w:rsidRPr="00FB21E9" w:rsidRDefault="00913A0A" w:rsidP="0083426E">
            <w:pPr>
              <w:pStyle w:val="ProductNames"/>
              <w:rPr>
                <w:rFonts w:ascii="Tahoma" w:hAnsi="Tahoma" w:cs="Tahoma"/>
                <w:sz w:val="14"/>
              </w:rPr>
            </w:pPr>
            <w:bookmarkStart w:id="134" w:name="_Toc370979990"/>
            <w:r w:rsidRPr="00FB21E9">
              <w:rPr>
                <w:rFonts w:ascii="Tahoma" w:hAnsi="Tahoma" w:cs="Tahoma"/>
                <w:sz w:val="14"/>
              </w:rPr>
              <w:t>Windows Intune Add-On («на</w:t>
            </w:r>
            <w:r w:rsidR="0083426E">
              <w:rPr>
                <w:rFonts w:ascii="Tahoma" w:hAnsi="Tahoma" w:cs="Tahoma"/>
                <w:sz w:val="14"/>
              </w:rPr>
              <w:t> </w:t>
            </w:r>
            <w:r w:rsidRPr="00FB21E9">
              <w:rPr>
                <w:rFonts w:ascii="Tahoma" w:hAnsi="Tahoma" w:cs="Tahoma"/>
                <w:sz w:val="14"/>
              </w:rPr>
              <w:t>устройство»)</w:t>
            </w:r>
            <w:bookmarkEnd w:id="134"/>
          </w:p>
        </w:tc>
        <w:tc>
          <w:tcPr>
            <w:tcW w:w="686" w:type="dxa"/>
            <w:tcBorders>
              <w:bottom w:val="single" w:sz="4" w:space="0" w:color="auto"/>
            </w:tcBorders>
            <w:shd w:val="clear" w:color="auto" w:fill="FABF8F"/>
            <w:vAlign w:val="center"/>
          </w:tcPr>
          <w:p w:rsidR="00913A0A" w:rsidRPr="0083426E" w:rsidRDefault="00836E47" w:rsidP="003D4F46">
            <w:pPr>
              <w:pStyle w:val="TableText"/>
              <w:widowControl w:val="0"/>
              <w:rPr>
                <w:rStyle w:val="EndnoteReference"/>
                <w:rFonts w:cs="Tahoma"/>
                <w:b w:val="0"/>
                <w:color w:val="0000FF"/>
                <w:sz w:val="13"/>
                <w:szCs w:val="13"/>
              </w:rPr>
            </w:pPr>
            <w:hyperlink w:anchor="_98_Windows_Multipoint" w:history="1">
              <w:r w:rsidR="00CF5A3E" w:rsidRPr="0083426E">
                <w:rPr>
                  <w:rStyle w:val="Hyperlink"/>
                  <w:rFonts w:cs="Tahoma"/>
                  <w:b/>
                  <w:sz w:val="13"/>
                  <w:szCs w:val="13"/>
                </w:rPr>
                <w:t>33</w:t>
              </w:r>
            </w:hyperlink>
            <w:hyperlink w:anchor="Sys_27WindowsVistaProUpgrade" w:history="1"/>
          </w:p>
        </w:tc>
        <w:tc>
          <w:tcPr>
            <w:tcW w:w="450" w:type="dxa"/>
            <w:tcBorders>
              <w:bottom w:val="single" w:sz="4" w:space="0" w:color="auto"/>
            </w:tcBorders>
            <w:shd w:val="clear" w:color="auto" w:fill="FABF8F"/>
          </w:tcPr>
          <w:p w:rsidR="00913A0A" w:rsidRPr="00FB21E9" w:rsidRDefault="00913A0A" w:rsidP="00163658">
            <w:pPr>
              <w:pStyle w:val="TableText"/>
              <w:spacing w:before="120"/>
              <w:rPr>
                <w:rFonts w:ascii="Tahoma" w:hAnsi="Tahoma" w:cs="Tahoma"/>
                <w:sz w:val="13"/>
              </w:rPr>
            </w:pPr>
            <w:r w:rsidRPr="00FB21E9">
              <w:rPr>
                <w:rFonts w:ascii="Tahoma" w:hAnsi="Tahoma" w:cs="Tahoma"/>
                <w:sz w:val="13"/>
              </w:rPr>
              <w:t>04/11</w:t>
            </w:r>
          </w:p>
        </w:tc>
        <w:tc>
          <w:tcPr>
            <w:tcW w:w="484" w:type="dxa"/>
            <w:tcBorders>
              <w:bottom w:val="single" w:sz="4" w:space="0" w:color="auto"/>
              <w:right w:val="single" w:sz="18" w:space="0" w:color="auto"/>
            </w:tcBorders>
            <w:shd w:val="clear" w:color="auto" w:fill="FABF8F"/>
            <w:vAlign w:val="center"/>
          </w:tcPr>
          <w:p w:rsidR="00913A0A" w:rsidRPr="00FB21E9" w:rsidRDefault="00913A0A">
            <w:pPr>
              <w:pStyle w:val="TableText"/>
              <w:rPr>
                <w:rFonts w:ascii="Tahoma" w:hAnsi="Tahoma" w:cs="Tahoma"/>
                <w:sz w:val="13"/>
              </w:rPr>
            </w:pPr>
          </w:p>
        </w:tc>
        <w:tc>
          <w:tcPr>
            <w:tcW w:w="2936" w:type="dxa"/>
            <w:gridSpan w:val="7"/>
            <w:tcBorders>
              <w:left w:val="single" w:sz="18" w:space="0" w:color="auto"/>
              <w:bottom w:val="single" w:sz="4" w:space="0" w:color="auto"/>
              <w:right w:val="single" w:sz="18" w:space="0" w:color="auto"/>
            </w:tcBorders>
            <w:shd w:val="clear" w:color="auto" w:fill="FABF8F"/>
            <w:vAlign w:val="center"/>
          </w:tcPr>
          <w:p w:rsidR="00913A0A" w:rsidRPr="00FB21E9" w:rsidRDefault="00913A0A">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pPr>
              <w:pStyle w:val="TableText"/>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BD5039">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pPr>
              <w:pStyle w:val="TableText"/>
              <w:rPr>
                <w:rFonts w:ascii="Tahoma" w:hAnsi="Tahoma" w:cs="Tahoma"/>
                <w:sz w:val="13"/>
              </w:rPr>
            </w:pPr>
          </w:p>
        </w:tc>
        <w:tc>
          <w:tcPr>
            <w:tcW w:w="574" w:type="dxa"/>
            <w:tcBorders>
              <w:bottom w:val="single" w:sz="4" w:space="0" w:color="auto"/>
            </w:tcBorders>
            <w:shd w:val="clear" w:color="auto" w:fill="FABF8F"/>
            <w:vAlign w:val="center"/>
          </w:tcPr>
          <w:p w:rsidR="00913A0A" w:rsidRPr="00FB21E9" w:rsidRDefault="00913A0A" w:rsidP="00722522">
            <w:pPr>
              <w:pStyle w:val="TableText"/>
              <w:rPr>
                <w:rFonts w:ascii="Tahoma" w:hAnsi="Tahoma" w:cs="Tahoma"/>
                <w:sz w:val="13"/>
              </w:rPr>
            </w:pPr>
          </w:p>
        </w:tc>
        <w:tc>
          <w:tcPr>
            <w:tcW w:w="416" w:type="dxa"/>
            <w:tcBorders>
              <w:bottom w:val="single" w:sz="4" w:space="0" w:color="auto"/>
            </w:tcBorders>
            <w:shd w:val="clear" w:color="auto" w:fill="FABF8F"/>
            <w:vAlign w:val="center"/>
          </w:tcPr>
          <w:p w:rsidR="00913A0A" w:rsidRPr="00FB21E9" w:rsidRDefault="00913A0A">
            <w:pPr>
              <w:pStyle w:val="TableText"/>
              <w:rPr>
                <w:rFonts w:ascii="Tahoma" w:hAnsi="Tahoma" w:cs="Tahoma"/>
                <w:sz w:val="13"/>
              </w:rPr>
            </w:pPr>
          </w:p>
        </w:tc>
        <w:tc>
          <w:tcPr>
            <w:tcW w:w="360" w:type="dxa"/>
            <w:tcBorders>
              <w:bottom w:val="single" w:sz="4" w:space="0" w:color="auto"/>
            </w:tcBorders>
            <w:shd w:val="clear" w:color="auto" w:fill="FABF8F"/>
          </w:tcPr>
          <w:p w:rsidR="00913A0A" w:rsidRPr="00FB21E9" w:rsidRDefault="00913A0A">
            <w:pPr>
              <w:pStyle w:val="TableText"/>
              <w:rPr>
                <w:rFonts w:ascii="Tahoma" w:hAnsi="Tahoma" w:cs="Tahoma"/>
                <w:sz w:val="13"/>
              </w:rPr>
            </w:pPr>
          </w:p>
        </w:tc>
      </w:tr>
    </w:tbl>
    <w:p w:rsidR="00091558" w:rsidRPr="0083426E" w:rsidRDefault="00091558">
      <w:pPr>
        <w:pStyle w:val="ProductPool"/>
        <w:rPr>
          <w:rFonts w:ascii="Tahoma" w:hAnsi="Tahoma" w:cs="Tahoma"/>
          <w:b w:val="0"/>
          <w:sz w:val="18"/>
          <w:szCs w:val="18"/>
        </w:rPr>
      </w:pPr>
    </w:p>
    <w:p w:rsidR="0021637C" w:rsidRDefault="0021637C" w:rsidP="004E292A">
      <w:pPr>
        <w:pStyle w:val="Heading3"/>
        <w:rPr>
          <w:rFonts w:ascii="Tahoma" w:hAnsi="Tahoma" w:cs="Tahoma"/>
          <w:b w:val="0"/>
          <w:sz w:val="18"/>
          <w:szCs w:val="18"/>
        </w:rPr>
      </w:pPr>
    </w:p>
    <w:p w:rsidR="0083426E" w:rsidRDefault="0083426E" w:rsidP="0083426E"/>
    <w:p w:rsidR="0083426E" w:rsidRDefault="0083426E" w:rsidP="0083426E"/>
    <w:p w:rsidR="0083426E" w:rsidRDefault="0083426E" w:rsidP="0083426E"/>
    <w:p w:rsidR="0083426E" w:rsidRDefault="0083426E" w:rsidP="0083426E"/>
    <w:p w:rsidR="0083426E" w:rsidRDefault="0083426E" w:rsidP="0083426E"/>
    <w:p w:rsidR="0083426E" w:rsidRDefault="0083426E" w:rsidP="0083426E"/>
    <w:p w:rsidR="0083426E" w:rsidRDefault="0083426E" w:rsidP="0083426E"/>
    <w:p w:rsidR="0083426E" w:rsidRDefault="0083426E" w:rsidP="0083426E"/>
    <w:p w:rsidR="0083426E" w:rsidRDefault="0083426E" w:rsidP="0083426E"/>
    <w:p w:rsidR="0083426E" w:rsidRDefault="0083426E" w:rsidP="0083426E"/>
    <w:p w:rsidR="0083426E" w:rsidRDefault="0083426E" w:rsidP="0083426E"/>
    <w:p w:rsidR="0083426E" w:rsidRDefault="0083426E" w:rsidP="0083426E"/>
    <w:p w:rsidR="0083426E" w:rsidRDefault="0083426E" w:rsidP="0083426E"/>
    <w:p w:rsidR="0083426E" w:rsidRDefault="0083426E" w:rsidP="0083426E"/>
    <w:p w:rsidR="0083426E" w:rsidRDefault="0083426E" w:rsidP="0083426E"/>
    <w:p w:rsidR="0083426E" w:rsidRDefault="0083426E" w:rsidP="0083426E"/>
    <w:p w:rsidR="0083426E" w:rsidRDefault="0083426E" w:rsidP="0083426E"/>
    <w:p w:rsidR="0083426E" w:rsidRDefault="0083426E" w:rsidP="0083426E"/>
    <w:p w:rsidR="0083426E" w:rsidRDefault="0083426E" w:rsidP="0083426E"/>
    <w:p w:rsidR="0083426E" w:rsidRDefault="0083426E" w:rsidP="0083426E"/>
    <w:p w:rsidR="0083426E" w:rsidRDefault="0083426E" w:rsidP="0083426E"/>
    <w:p w:rsidR="00023FE7" w:rsidRPr="00FB21E9" w:rsidRDefault="00023FE7" w:rsidP="004E292A">
      <w:pPr>
        <w:pStyle w:val="Heading3"/>
        <w:rPr>
          <w:rFonts w:ascii="Tahoma" w:hAnsi="Tahoma" w:cs="Tahoma"/>
        </w:rPr>
      </w:pPr>
      <w:bookmarkStart w:id="135" w:name="_Toc336337908"/>
      <w:bookmarkStart w:id="136" w:name="_Toc370979991"/>
      <w:r w:rsidRPr="00FB21E9">
        <w:rPr>
          <w:rFonts w:ascii="Tahoma" w:hAnsi="Tahoma" w:cs="Tahoma"/>
          <w:sz w:val="22"/>
          <w:szCs w:val="22"/>
        </w:rPr>
        <w:t>КАТЕГОРИЯ «СЕРВЕРЫ»</w:t>
      </w:r>
      <w:bookmarkEnd w:id="135"/>
      <w:bookmarkEnd w:id="136"/>
    </w:p>
    <w:p w:rsidR="00023FE7" w:rsidRPr="00FB21E9" w:rsidRDefault="00023FE7">
      <w:pPr>
        <w:rPr>
          <w:rFonts w:cs="Tahoma"/>
        </w:rPr>
      </w:pPr>
    </w:p>
    <w:tbl>
      <w:tblPr>
        <w:tblW w:w="10890"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19"/>
        <w:gridCol w:w="2173"/>
        <w:gridCol w:w="630"/>
        <w:gridCol w:w="497"/>
        <w:gridCol w:w="459"/>
        <w:gridCol w:w="360"/>
        <w:gridCol w:w="450"/>
        <w:gridCol w:w="9"/>
        <w:gridCol w:w="441"/>
        <w:gridCol w:w="14"/>
        <w:gridCol w:w="425"/>
        <w:gridCol w:w="11"/>
        <w:gridCol w:w="9"/>
        <w:gridCol w:w="432"/>
        <w:gridCol w:w="9"/>
        <w:gridCol w:w="450"/>
        <w:gridCol w:w="362"/>
        <w:gridCol w:w="450"/>
        <w:gridCol w:w="450"/>
        <w:gridCol w:w="450"/>
        <w:gridCol w:w="450"/>
        <w:gridCol w:w="450"/>
        <w:gridCol w:w="450"/>
        <w:gridCol w:w="547"/>
        <w:gridCol w:w="486"/>
        <w:gridCol w:w="407"/>
      </w:tblGrid>
      <w:tr w:rsidR="00913A0A" w:rsidRPr="00FB21E9" w:rsidTr="00447F89">
        <w:trPr>
          <w:cantSplit/>
          <w:trHeight w:val="389"/>
          <w:tblHeader/>
        </w:trPr>
        <w:tc>
          <w:tcPr>
            <w:tcW w:w="2192" w:type="dxa"/>
            <w:gridSpan w:val="2"/>
            <w:vMerge w:val="restart"/>
            <w:tcBorders>
              <w:top w:val="single" w:sz="4" w:space="0" w:color="FFFFFF"/>
              <w:left w:val="single" w:sz="4" w:space="0" w:color="FFFFFF"/>
            </w:tcBorders>
          </w:tcPr>
          <w:p w:rsidR="00913A0A" w:rsidRPr="00FB21E9" w:rsidRDefault="0049442B">
            <w:pPr>
              <w:rPr>
                <w:rFonts w:cs="Tahoma"/>
                <w:sz w:val="20"/>
              </w:rPr>
            </w:pPr>
            <w:r>
              <w:rPr>
                <w:rFonts w:cs="Tahoma"/>
                <w:noProof/>
              </w:rPr>
              <w:lastRenderedPageBreak/>
              <mc:AlternateContent>
                <mc:Choice Requires="wps">
                  <w:drawing>
                    <wp:anchor distT="0" distB="0" distL="114300" distR="114300" simplePos="0" relativeHeight="251657728" behindDoc="0" locked="0" layoutInCell="1" allowOverlap="1" wp14:anchorId="09FDC928" wp14:editId="681AB44F">
                      <wp:simplePos x="0" y="0"/>
                      <wp:positionH relativeFrom="column">
                        <wp:posOffset>1336040</wp:posOffset>
                      </wp:positionH>
                      <wp:positionV relativeFrom="paragraph">
                        <wp:posOffset>833755</wp:posOffset>
                      </wp:positionV>
                      <wp:extent cx="500380" cy="459105"/>
                      <wp:effectExtent l="0" t="0" r="0" b="0"/>
                      <wp:wrapNone/>
                      <wp:docPr id="10"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0380" cy="4591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B3B48" w:rsidRDefault="00EB3B48">
                                  <w:pPr>
                                    <w:rPr>
                                      <w:color w:val="0000FF"/>
                                      <w:sz w:val="20"/>
                                    </w:rPr>
                                  </w:pPr>
                                  <w:r>
                                    <w:rPr>
                                      <w:rFonts w:cs="Tahoma"/>
                                      <w:b/>
                                      <w:color w:val="0000FF"/>
                                      <w:sz w:val="8"/>
                                    </w:rPr>
                                    <w:t>(Щелкните кнопкой мыши, удерживая клавишу CTRL)</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09FDC928" id="Text Box 64" o:spid="_x0000_s1028" type="#_x0000_t202" style="position:absolute;margin-left:105.2pt;margin-top:65.65pt;width:39.4pt;height:36.15pt;z-index:25165772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" filled="f" stroked="f">
                      <v:textbox style="mso-fit-shape-to-text:t">
                        <w:txbxContent>
                          <w:p w:rsidR="00EB3B48" w:rsidRDefault="00EB3B48">
                            <w:pPr>
                              <w:rPr>
                                <w:color w:val="0000FF"/>
                                <w:sz w:val="20"/>
                              </w:rPr>
                            </w:pPr>
                            <w:r>
                              <w:rPr>
                                <w:rFonts w:cs="Tahoma"/>
                                <w:b/>
                                <w:color w:val="0000FF"/>
                                <w:sz w:val="8"/>
                              </w:rPr>
                              <w:t>(Щелкните кнопкой мыши, удерживая клавишу CTRL)</w:t>
                            </w:r>
                          </w:p>
                        </w:txbxContent>
                      </v:textbox>
                    </v:shape>
                  </w:pict>
                </mc:Fallback>
              </mc:AlternateContent>
            </w:r>
          </w:p>
        </w:tc>
        <w:tc>
          <w:tcPr>
            <w:tcW w:w="630" w:type="dxa"/>
            <w:vMerge w:val="restart"/>
            <w:tcBorders>
              <w:top w:val="single" w:sz="12" w:space="0" w:color="auto"/>
            </w:tcBorders>
            <w:textDirection w:val="btLr"/>
            <w:vAlign w:val="center"/>
          </w:tcPr>
          <w:p w:rsidR="00913A0A" w:rsidRPr="00FB21E9" w:rsidRDefault="00CF5A3E" w:rsidP="00656DC8">
            <w:pPr>
              <w:pStyle w:val="TableVerticalText"/>
              <w:rPr>
                <w:rFonts w:ascii="Tahoma" w:hAnsi="Tahoma" w:cs="Tahoma"/>
                <w:sz w:val="9"/>
              </w:rPr>
            </w:pPr>
            <w:r w:rsidRPr="00FB21E9">
              <w:rPr>
                <w:rFonts w:ascii="Tahoma" w:hAnsi="Tahoma" w:cs="Tahoma"/>
                <w:sz w:val="9"/>
              </w:rPr>
              <w:t xml:space="preserve">Примечания </w:t>
            </w:r>
            <w:r w:rsidR="0083426E">
              <w:rPr>
                <w:rFonts w:ascii="Tahoma" w:hAnsi="Tahoma" w:cs="Tahoma"/>
                <w:sz w:val="9"/>
              </w:rPr>
              <w:br/>
            </w:r>
            <w:r w:rsidRPr="00FB21E9">
              <w:rPr>
                <w:rFonts w:ascii="Tahoma" w:hAnsi="Tahoma" w:cs="Tahoma"/>
                <w:sz w:val="9"/>
              </w:rPr>
              <w:t xml:space="preserve">о </w:t>
            </w:r>
            <w:r w:rsidRPr="00FB21E9">
              <w:rPr>
                <w:rStyle w:val="Emphasis"/>
                <w:rFonts w:ascii="Tahoma" w:hAnsi="Tahoma" w:cs="Tahoma"/>
              </w:rPr>
              <w:t>продуктах</w:t>
            </w:r>
          </w:p>
        </w:tc>
        <w:tc>
          <w:tcPr>
            <w:tcW w:w="497" w:type="dxa"/>
            <w:vMerge w:val="restart"/>
            <w:tcBorders>
              <w:top w:val="single" w:sz="12" w:space="0" w:color="auto"/>
            </w:tcBorders>
            <w:textDirection w:val="btLr"/>
          </w:tcPr>
          <w:p w:rsidR="00913A0A" w:rsidRPr="00FB21E9" w:rsidRDefault="00913A0A">
            <w:pPr>
              <w:pStyle w:val="TableVerticalText"/>
              <w:rPr>
                <w:rFonts w:ascii="Tahoma" w:hAnsi="Tahoma" w:cs="Tahoma"/>
              </w:rPr>
            </w:pPr>
          </w:p>
          <w:p w:rsidR="00913A0A" w:rsidRPr="00FB21E9" w:rsidRDefault="00913A0A">
            <w:pPr>
              <w:pStyle w:val="TableVerticalText"/>
              <w:rPr>
                <w:rFonts w:ascii="Tahoma" w:hAnsi="Tahoma" w:cs="Tahoma"/>
                <w:sz w:val="9"/>
              </w:rPr>
            </w:pPr>
            <w:r w:rsidRPr="00FB21E9">
              <w:rPr>
                <w:rFonts w:ascii="Tahoma" w:hAnsi="Tahoma" w:cs="Tahoma"/>
                <w:sz w:val="9"/>
              </w:rPr>
              <w:t>Дата доступности</w:t>
            </w:r>
          </w:p>
        </w:tc>
        <w:tc>
          <w:tcPr>
            <w:tcW w:w="459" w:type="dxa"/>
            <w:vMerge w:val="restart"/>
            <w:tcBorders>
              <w:top w:val="single" w:sz="12" w:space="0" w:color="auto"/>
              <w:right w:val="single" w:sz="18" w:space="0" w:color="auto"/>
            </w:tcBorders>
            <w:textDirection w:val="btLr"/>
            <w:vAlign w:val="center"/>
          </w:tcPr>
          <w:p w:rsidR="00913A0A" w:rsidRPr="00FB21E9" w:rsidRDefault="00913A0A">
            <w:pPr>
              <w:pStyle w:val="TableVerticalText"/>
              <w:rPr>
                <w:rFonts w:ascii="Tahoma" w:hAnsi="Tahoma" w:cs="Tahoma"/>
                <w:sz w:val="9"/>
              </w:rPr>
            </w:pPr>
            <w:r w:rsidRPr="00FB21E9">
              <w:rPr>
                <w:rFonts w:ascii="Tahoma" w:hAnsi="Tahoma" w:cs="Tahoma"/>
                <w:sz w:val="9"/>
              </w:rPr>
              <w:t>SAB / OSB</w:t>
            </w:r>
          </w:p>
        </w:tc>
        <w:tc>
          <w:tcPr>
            <w:tcW w:w="2972" w:type="dxa"/>
            <w:gridSpan w:val="12"/>
            <w:tcBorders>
              <w:top w:val="single" w:sz="12" w:space="0" w:color="auto"/>
              <w:left w:val="single" w:sz="18" w:space="0" w:color="auto"/>
              <w:right w:val="single" w:sz="18" w:space="0" w:color="auto"/>
            </w:tcBorders>
            <w:vAlign w:val="center"/>
          </w:tcPr>
          <w:p w:rsidR="00913A0A" w:rsidRPr="00FB21E9" w:rsidRDefault="00913A0A">
            <w:pPr>
              <w:pStyle w:val="TableHeadingsBlack"/>
              <w:rPr>
                <w:rFonts w:ascii="Tahoma" w:hAnsi="Tahoma" w:cs="Tahoma"/>
              </w:rPr>
            </w:pPr>
            <w:r w:rsidRPr="00FB21E9">
              <w:rPr>
                <w:rFonts w:ascii="Tahoma" w:hAnsi="Tahoma" w:cs="Tahoma"/>
              </w:rPr>
              <w:t>Select / Select Plus*</w:t>
            </w:r>
          </w:p>
        </w:tc>
        <w:tc>
          <w:tcPr>
            <w:tcW w:w="1350" w:type="dxa"/>
            <w:gridSpan w:val="3"/>
            <w:tcBorders>
              <w:top w:val="single" w:sz="12" w:space="0" w:color="auto"/>
              <w:left w:val="single" w:sz="18" w:space="0" w:color="auto"/>
              <w:right w:val="single" w:sz="18" w:space="0" w:color="auto"/>
            </w:tcBorders>
            <w:vAlign w:val="center"/>
          </w:tcPr>
          <w:p w:rsidR="00913A0A" w:rsidRPr="00FB21E9" w:rsidRDefault="00913A0A">
            <w:pPr>
              <w:pStyle w:val="TableHeadingsBlack"/>
              <w:rPr>
                <w:rFonts w:ascii="Tahoma" w:hAnsi="Tahoma" w:cs="Tahoma"/>
                <w:szCs w:val="11"/>
              </w:rPr>
            </w:pPr>
            <w:r w:rsidRPr="00FB21E9">
              <w:rPr>
                <w:rFonts w:ascii="Tahoma" w:hAnsi="Tahoma" w:cs="Tahoma"/>
                <w:szCs w:val="11"/>
              </w:rPr>
              <w:t>Лицензия Open</w:t>
            </w:r>
          </w:p>
        </w:tc>
        <w:tc>
          <w:tcPr>
            <w:tcW w:w="450" w:type="dxa"/>
            <w:vMerge w:val="restart"/>
            <w:tcBorders>
              <w:top w:val="single" w:sz="12" w:space="0" w:color="auto"/>
              <w:left w:val="single" w:sz="18" w:space="0" w:color="auto"/>
            </w:tcBorders>
            <w:textDirection w:val="btLr"/>
            <w:vAlign w:val="center"/>
          </w:tcPr>
          <w:p w:rsidR="00913A0A" w:rsidRPr="00FB21E9" w:rsidRDefault="00913A0A">
            <w:pPr>
              <w:pStyle w:val="TableVerticalText"/>
              <w:rPr>
                <w:rFonts w:ascii="Tahoma" w:hAnsi="Tahoma" w:cs="Tahoma"/>
                <w:sz w:val="9"/>
              </w:rPr>
            </w:pPr>
            <w:r w:rsidRPr="00FB21E9">
              <w:rPr>
                <w:rFonts w:ascii="Tahoma" w:hAnsi="Tahoma" w:cs="Tahoma"/>
                <w:sz w:val="9"/>
              </w:rPr>
              <w:t>Единицы Campus и School</w:t>
            </w:r>
          </w:p>
        </w:tc>
        <w:tc>
          <w:tcPr>
            <w:tcW w:w="450" w:type="dxa"/>
            <w:vMerge w:val="restart"/>
            <w:tcBorders>
              <w:top w:val="single" w:sz="12" w:space="0" w:color="auto"/>
              <w:right w:val="single" w:sz="18" w:space="0" w:color="auto"/>
            </w:tcBorders>
            <w:textDirection w:val="btLr"/>
            <w:vAlign w:val="center"/>
          </w:tcPr>
          <w:p w:rsidR="00913A0A" w:rsidRPr="00FB21E9" w:rsidRDefault="00913A0A">
            <w:pPr>
              <w:pStyle w:val="TableVerticalText"/>
              <w:rPr>
                <w:rFonts w:ascii="Tahoma" w:hAnsi="Tahoma" w:cs="Tahoma"/>
                <w:sz w:val="9"/>
              </w:rPr>
            </w:pPr>
            <w:r w:rsidRPr="00FB21E9">
              <w:rPr>
                <w:rFonts w:ascii="Tahoma" w:hAnsi="Tahoma" w:cs="Tahoma"/>
                <w:sz w:val="9"/>
              </w:rPr>
              <w:t xml:space="preserve">EA и </w:t>
            </w:r>
            <w:r w:rsidRPr="00FB21E9">
              <w:rPr>
                <w:rFonts w:ascii="Tahoma"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rsidR="00913A0A" w:rsidRPr="00FB21E9" w:rsidRDefault="00913A0A">
            <w:pPr>
              <w:pStyle w:val="TableVerticalText"/>
              <w:rPr>
                <w:rFonts w:ascii="Tahoma" w:hAnsi="Tahoma" w:cs="Tahoma"/>
                <w:sz w:val="9"/>
              </w:rPr>
            </w:pPr>
            <w:r w:rsidRPr="00FB21E9">
              <w:rPr>
                <w:rFonts w:ascii="Tahoma" w:hAnsi="Tahoma" w:cs="Tahoma"/>
                <w:sz w:val="9"/>
              </w:rPr>
              <w:t>OV / OVS</w:t>
            </w:r>
          </w:p>
        </w:tc>
        <w:tc>
          <w:tcPr>
            <w:tcW w:w="547" w:type="dxa"/>
            <w:vMerge w:val="restart"/>
            <w:tcBorders>
              <w:top w:val="single" w:sz="12" w:space="0" w:color="auto"/>
            </w:tcBorders>
            <w:textDirection w:val="btLr"/>
          </w:tcPr>
          <w:p w:rsidR="00913A0A" w:rsidRPr="00FB21E9" w:rsidRDefault="00913A0A" w:rsidP="00384940">
            <w:pPr>
              <w:pStyle w:val="TableVerticalText"/>
              <w:spacing w:before="120"/>
              <w:rPr>
                <w:rFonts w:ascii="Tahoma" w:hAnsi="Tahoma" w:cs="Tahoma"/>
                <w:sz w:val="9"/>
              </w:rPr>
            </w:pPr>
            <w:r w:rsidRPr="00FB21E9">
              <w:rPr>
                <w:rFonts w:ascii="Tahoma" w:hAnsi="Tahoma" w:cs="Tahoma"/>
                <w:sz w:val="9"/>
              </w:rPr>
              <w:t>EES / OVS - ES</w:t>
            </w:r>
          </w:p>
        </w:tc>
        <w:tc>
          <w:tcPr>
            <w:tcW w:w="486" w:type="dxa"/>
            <w:vMerge w:val="restart"/>
            <w:tcBorders>
              <w:top w:val="single" w:sz="12" w:space="0" w:color="auto"/>
            </w:tcBorders>
            <w:textDirection w:val="btLr"/>
            <w:vAlign w:val="center"/>
          </w:tcPr>
          <w:p w:rsidR="00913A0A" w:rsidRPr="008E4472" w:rsidRDefault="00913A0A" w:rsidP="00456002">
            <w:pPr>
              <w:pStyle w:val="TableVerticalText"/>
              <w:rPr>
                <w:rFonts w:ascii="Tahoma" w:hAnsi="Tahoma" w:cs="Tahoma"/>
                <w:sz w:val="9"/>
                <w:lang w:val="ru-RU"/>
              </w:rPr>
            </w:pPr>
            <w:r w:rsidRPr="008E4472">
              <w:rPr>
                <w:rFonts w:ascii="Tahoma" w:hAnsi="Tahoma" w:cs="Tahoma"/>
                <w:sz w:val="9"/>
                <w:lang w:val="ru-RU"/>
              </w:rPr>
              <w:t xml:space="preserve">Минимальный объем заказа </w:t>
            </w:r>
            <w:r w:rsidR="0083426E" w:rsidRPr="008E4472">
              <w:rPr>
                <w:rFonts w:ascii="Tahoma" w:hAnsi="Tahoma" w:cs="Tahoma"/>
                <w:sz w:val="9"/>
                <w:lang w:val="ru-RU"/>
              </w:rPr>
              <w:br/>
            </w:r>
            <w:r w:rsidRPr="008E4472">
              <w:rPr>
                <w:rFonts w:ascii="Tahoma" w:hAnsi="Tahoma" w:cs="Tahoma"/>
                <w:sz w:val="9"/>
                <w:lang w:val="ru-RU"/>
              </w:rPr>
              <w:t xml:space="preserve">в рамках программ </w:t>
            </w:r>
            <w:r w:rsidRPr="00FB21E9">
              <w:rPr>
                <w:rFonts w:ascii="Tahoma" w:hAnsi="Tahoma" w:cs="Tahoma"/>
                <w:sz w:val="9"/>
              </w:rPr>
              <w:t>Open</w:t>
            </w:r>
          </w:p>
        </w:tc>
        <w:tc>
          <w:tcPr>
            <w:tcW w:w="407" w:type="dxa"/>
            <w:vMerge w:val="restart"/>
            <w:tcBorders>
              <w:top w:val="single" w:sz="12" w:space="0" w:color="auto"/>
            </w:tcBorders>
            <w:textDirection w:val="btLr"/>
          </w:tcPr>
          <w:p w:rsidR="0083426E" w:rsidRPr="008E4472" w:rsidRDefault="0083426E" w:rsidP="00456002">
            <w:pPr>
              <w:pStyle w:val="TableVerticalText"/>
              <w:rPr>
                <w:rFonts w:ascii="Tahoma" w:hAnsi="Tahoma" w:cs="Tahoma"/>
                <w:sz w:val="9"/>
                <w:lang w:val="ru-RU"/>
              </w:rPr>
            </w:pPr>
          </w:p>
          <w:p w:rsidR="00913A0A" w:rsidRPr="00FB21E9" w:rsidRDefault="00913A0A" w:rsidP="00456002">
            <w:pPr>
              <w:pStyle w:val="TableVerticalText"/>
              <w:rPr>
                <w:rFonts w:ascii="Tahoma" w:hAnsi="Tahoma" w:cs="Tahoma"/>
                <w:sz w:val="9"/>
              </w:rPr>
            </w:pPr>
            <w:r w:rsidRPr="00FB21E9">
              <w:rPr>
                <w:rFonts w:ascii="Tahoma" w:hAnsi="Tahoma" w:cs="Tahoma"/>
                <w:sz w:val="9"/>
              </w:rPr>
              <w:t>SCE</w:t>
            </w:r>
          </w:p>
        </w:tc>
      </w:tr>
      <w:tr w:rsidR="00913A0A" w:rsidRPr="00FB21E9" w:rsidTr="00447F89">
        <w:trPr>
          <w:cantSplit/>
          <w:trHeight w:val="262"/>
          <w:tblHeader/>
        </w:trPr>
        <w:tc>
          <w:tcPr>
            <w:tcW w:w="2192" w:type="dxa"/>
            <w:gridSpan w:val="2"/>
            <w:vMerge/>
            <w:tcBorders>
              <w:left w:val="single" w:sz="4" w:space="0" w:color="FFFFFF"/>
            </w:tcBorders>
          </w:tcPr>
          <w:p w:rsidR="00913A0A" w:rsidRPr="00FB21E9" w:rsidRDefault="00913A0A">
            <w:pPr>
              <w:rPr>
                <w:rFonts w:cs="Tahoma"/>
                <w:sz w:val="20"/>
              </w:rPr>
            </w:pPr>
          </w:p>
        </w:tc>
        <w:tc>
          <w:tcPr>
            <w:tcW w:w="630" w:type="dxa"/>
            <w:vMerge/>
          </w:tcPr>
          <w:p w:rsidR="00913A0A" w:rsidRPr="00FB21E9" w:rsidRDefault="00913A0A">
            <w:pPr>
              <w:rPr>
                <w:rFonts w:cs="Tahoma"/>
                <w:b/>
                <w:sz w:val="20"/>
              </w:rPr>
            </w:pPr>
          </w:p>
        </w:tc>
        <w:tc>
          <w:tcPr>
            <w:tcW w:w="497" w:type="dxa"/>
            <w:vMerge/>
          </w:tcPr>
          <w:p w:rsidR="00913A0A" w:rsidRPr="00FB21E9" w:rsidRDefault="00913A0A">
            <w:pPr>
              <w:rPr>
                <w:rFonts w:cs="Tahoma"/>
                <w:sz w:val="20"/>
              </w:rPr>
            </w:pPr>
          </w:p>
        </w:tc>
        <w:tc>
          <w:tcPr>
            <w:tcW w:w="459" w:type="dxa"/>
            <w:vMerge/>
            <w:tcBorders>
              <w:right w:val="single" w:sz="18" w:space="0" w:color="auto"/>
            </w:tcBorders>
          </w:tcPr>
          <w:p w:rsidR="00913A0A" w:rsidRPr="00FB21E9" w:rsidRDefault="00913A0A">
            <w:pPr>
              <w:rPr>
                <w:rFonts w:cs="Tahoma"/>
                <w:sz w:val="20"/>
              </w:rPr>
            </w:pPr>
          </w:p>
        </w:tc>
        <w:tc>
          <w:tcPr>
            <w:tcW w:w="360" w:type="dxa"/>
            <w:vMerge w:val="restart"/>
            <w:tcBorders>
              <w:left w:val="single" w:sz="18" w:space="0" w:color="auto"/>
            </w:tcBorders>
            <w:vAlign w:val="center"/>
          </w:tcPr>
          <w:p w:rsidR="00913A0A" w:rsidRPr="00FB21E9" w:rsidRDefault="00913A0A">
            <w:pPr>
              <w:pStyle w:val="TableHeadingsRed"/>
              <w:rPr>
                <w:rFonts w:ascii="Tahoma" w:hAnsi="Tahoma" w:cs="Tahoma"/>
                <w:sz w:val="9"/>
              </w:rPr>
            </w:pPr>
            <w:r w:rsidRPr="00FB21E9">
              <w:rPr>
                <w:rFonts w:ascii="Tahoma" w:hAnsi="Tahoma" w:cs="Tahoma"/>
                <w:sz w:val="9"/>
              </w:rPr>
              <w:t>L</w:t>
            </w:r>
          </w:p>
        </w:tc>
        <w:tc>
          <w:tcPr>
            <w:tcW w:w="1350" w:type="dxa"/>
            <w:gridSpan w:val="6"/>
            <w:vAlign w:val="center"/>
          </w:tcPr>
          <w:p w:rsidR="00913A0A" w:rsidRPr="00FB21E9" w:rsidRDefault="00913A0A">
            <w:pPr>
              <w:pStyle w:val="TableHeadingsGreen"/>
              <w:rPr>
                <w:rFonts w:ascii="Tahoma" w:hAnsi="Tahoma" w:cs="Tahoma"/>
                <w:sz w:val="9"/>
              </w:rPr>
            </w:pPr>
            <w:r w:rsidRPr="00FB21E9">
              <w:rPr>
                <w:rFonts w:ascii="Tahoma" w:hAnsi="Tahoma" w:cs="Tahoma"/>
                <w:sz w:val="9"/>
              </w:rPr>
              <w:t>L&amp;SA</w:t>
            </w:r>
          </w:p>
        </w:tc>
        <w:tc>
          <w:tcPr>
            <w:tcW w:w="1262" w:type="dxa"/>
            <w:gridSpan w:val="5"/>
            <w:tcBorders>
              <w:right w:val="single" w:sz="18" w:space="0" w:color="auto"/>
            </w:tcBorders>
            <w:vAlign w:val="center"/>
          </w:tcPr>
          <w:p w:rsidR="00913A0A" w:rsidRPr="00FB21E9" w:rsidRDefault="00913A0A">
            <w:pPr>
              <w:pStyle w:val="TableHeadingsBlue"/>
              <w:rPr>
                <w:rFonts w:ascii="Tahoma" w:hAnsi="Tahoma" w:cs="Tahoma"/>
                <w:sz w:val="9"/>
              </w:rPr>
            </w:pPr>
            <w:r w:rsidRPr="00FB21E9">
              <w:rPr>
                <w:rFonts w:ascii="Tahoma" w:hAnsi="Tahoma" w:cs="Tahoma"/>
                <w:sz w:val="9"/>
              </w:rPr>
              <w:t>SA</w:t>
            </w:r>
          </w:p>
        </w:tc>
        <w:tc>
          <w:tcPr>
            <w:tcW w:w="450" w:type="dxa"/>
            <w:vMerge w:val="restart"/>
            <w:tcBorders>
              <w:left w:val="single" w:sz="18" w:space="0" w:color="auto"/>
            </w:tcBorders>
            <w:vAlign w:val="center"/>
          </w:tcPr>
          <w:p w:rsidR="00913A0A" w:rsidRPr="00FB21E9" w:rsidRDefault="00913A0A">
            <w:pPr>
              <w:pStyle w:val="TableHeadingsRed"/>
              <w:rPr>
                <w:rFonts w:ascii="Tahoma" w:hAnsi="Tahoma" w:cs="Tahoma"/>
                <w:sz w:val="9"/>
              </w:rPr>
            </w:pPr>
            <w:r w:rsidRPr="00FB21E9">
              <w:rPr>
                <w:rFonts w:ascii="Tahoma" w:hAnsi="Tahoma" w:cs="Tahoma"/>
                <w:sz w:val="9"/>
              </w:rPr>
              <w:t>L</w:t>
            </w:r>
          </w:p>
        </w:tc>
        <w:tc>
          <w:tcPr>
            <w:tcW w:w="450" w:type="dxa"/>
            <w:vAlign w:val="center"/>
          </w:tcPr>
          <w:p w:rsidR="00913A0A" w:rsidRPr="00FB21E9" w:rsidRDefault="00913A0A">
            <w:pPr>
              <w:pStyle w:val="TableHeadingsGreen"/>
              <w:rPr>
                <w:rFonts w:ascii="Tahoma" w:hAnsi="Tahoma" w:cs="Tahoma"/>
                <w:sz w:val="9"/>
              </w:rPr>
            </w:pPr>
            <w:r w:rsidRPr="00FB21E9">
              <w:rPr>
                <w:rFonts w:ascii="Tahoma" w:hAnsi="Tahoma" w:cs="Tahoma"/>
                <w:sz w:val="9"/>
              </w:rPr>
              <w:t>L&amp;SA</w:t>
            </w:r>
          </w:p>
        </w:tc>
        <w:tc>
          <w:tcPr>
            <w:tcW w:w="450" w:type="dxa"/>
            <w:vMerge w:val="restart"/>
            <w:tcBorders>
              <w:right w:val="single" w:sz="18" w:space="0" w:color="auto"/>
            </w:tcBorders>
            <w:vAlign w:val="center"/>
          </w:tcPr>
          <w:p w:rsidR="00913A0A" w:rsidRPr="00FB21E9" w:rsidRDefault="00913A0A">
            <w:pPr>
              <w:pStyle w:val="TableHeadingsBlue"/>
              <w:rPr>
                <w:rFonts w:ascii="Tahoma" w:hAnsi="Tahoma" w:cs="Tahoma"/>
                <w:sz w:val="9"/>
              </w:rPr>
            </w:pPr>
            <w:r w:rsidRPr="00FB21E9">
              <w:rPr>
                <w:rFonts w:ascii="Tahoma" w:hAnsi="Tahoma" w:cs="Tahoma"/>
                <w:sz w:val="9"/>
              </w:rPr>
              <w:t>SA</w:t>
            </w:r>
          </w:p>
        </w:tc>
        <w:tc>
          <w:tcPr>
            <w:tcW w:w="450" w:type="dxa"/>
            <w:vMerge/>
            <w:tcBorders>
              <w:left w:val="single" w:sz="18" w:space="0" w:color="auto"/>
            </w:tcBorders>
          </w:tcPr>
          <w:p w:rsidR="00913A0A" w:rsidRPr="00FB21E9" w:rsidRDefault="00913A0A">
            <w:pPr>
              <w:rPr>
                <w:rFonts w:cs="Tahoma"/>
                <w:sz w:val="20"/>
              </w:rPr>
            </w:pPr>
          </w:p>
        </w:tc>
        <w:tc>
          <w:tcPr>
            <w:tcW w:w="450" w:type="dxa"/>
            <w:vMerge/>
            <w:tcBorders>
              <w:right w:val="single" w:sz="18" w:space="0" w:color="auto"/>
            </w:tcBorders>
          </w:tcPr>
          <w:p w:rsidR="00913A0A" w:rsidRPr="00FB21E9" w:rsidRDefault="00913A0A">
            <w:pPr>
              <w:rPr>
                <w:rFonts w:cs="Tahoma"/>
                <w:sz w:val="20"/>
              </w:rPr>
            </w:pPr>
          </w:p>
        </w:tc>
        <w:tc>
          <w:tcPr>
            <w:tcW w:w="450" w:type="dxa"/>
            <w:vMerge/>
            <w:tcBorders>
              <w:left w:val="single" w:sz="18" w:space="0" w:color="auto"/>
              <w:right w:val="single" w:sz="18" w:space="0" w:color="auto"/>
            </w:tcBorders>
          </w:tcPr>
          <w:p w:rsidR="00913A0A" w:rsidRPr="00FB21E9" w:rsidRDefault="00913A0A">
            <w:pPr>
              <w:rPr>
                <w:rFonts w:cs="Tahoma"/>
                <w:sz w:val="20"/>
              </w:rPr>
            </w:pPr>
          </w:p>
        </w:tc>
        <w:tc>
          <w:tcPr>
            <w:tcW w:w="547" w:type="dxa"/>
            <w:vMerge/>
          </w:tcPr>
          <w:p w:rsidR="00913A0A" w:rsidRPr="00FB21E9" w:rsidRDefault="00913A0A">
            <w:pPr>
              <w:rPr>
                <w:rFonts w:cs="Tahoma"/>
                <w:sz w:val="20"/>
              </w:rPr>
            </w:pPr>
          </w:p>
        </w:tc>
        <w:tc>
          <w:tcPr>
            <w:tcW w:w="486" w:type="dxa"/>
            <w:vMerge/>
          </w:tcPr>
          <w:p w:rsidR="00913A0A" w:rsidRPr="00FB21E9" w:rsidRDefault="00913A0A">
            <w:pPr>
              <w:rPr>
                <w:rFonts w:cs="Tahoma"/>
                <w:sz w:val="20"/>
              </w:rPr>
            </w:pPr>
          </w:p>
        </w:tc>
        <w:tc>
          <w:tcPr>
            <w:tcW w:w="407" w:type="dxa"/>
            <w:vMerge/>
          </w:tcPr>
          <w:p w:rsidR="00913A0A" w:rsidRPr="00FB21E9" w:rsidRDefault="00913A0A">
            <w:pPr>
              <w:rPr>
                <w:rFonts w:cs="Tahoma"/>
                <w:sz w:val="20"/>
              </w:rPr>
            </w:pPr>
          </w:p>
        </w:tc>
      </w:tr>
      <w:tr w:rsidR="00913A0A" w:rsidRPr="00FB21E9" w:rsidTr="00447F89">
        <w:trPr>
          <w:cantSplit/>
          <w:trHeight w:val="1349"/>
          <w:tblHeader/>
        </w:trPr>
        <w:tc>
          <w:tcPr>
            <w:tcW w:w="2192" w:type="dxa"/>
            <w:gridSpan w:val="2"/>
            <w:vMerge/>
            <w:tcBorders>
              <w:left w:val="single" w:sz="4" w:space="0" w:color="FFFFFF"/>
              <w:bottom w:val="single" w:sz="4" w:space="0" w:color="auto"/>
            </w:tcBorders>
          </w:tcPr>
          <w:p w:rsidR="00913A0A" w:rsidRPr="00FB21E9" w:rsidRDefault="00913A0A">
            <w:pPr>
              <w:rPr>
                <w:rFonts w:cs="Tahoma"/>
                <w:sz w:val="20"/>
              </w:rPr>
            </w:pPr>
          </w:p>
        </w:tc>
        <w:tc>
          <w:tcPr>
            <w:tcW w:w="630" w:type="dxa"/>
            <w:vMerge/>
            <w:tcBorders>
              <w:bottom w:val="single" w:sz="4" w:space="0" w:color="auto"/>
            </w:tcBorders>
          </w:tcPr>
          <w:p w:rsidR="00913A0A" w:rsidRPr="00FB21E9" w:rsidRDefault="00913A0A">
            <w:pPr>
              <w:rPr>
                <w:rFonts w:cs="Tahoma"/>
                <w:b/>
                <w:sz w:val="20"/>
              </w:rPr>
            </w:pPr>
          </w:p>
        </w:tc>
        <w:tc>
          <w:tcPr>
            <w:tcW w:w="497" w:type="dxa"/>
            <w:vMerge/>
            <w:tcBorders>
              <w:bottom w:val="single" w:sz="4" w:space="0" w:color="auto"/>
            </w:tcBorders>
          </w:tcPr>
          <w:p w:rsidR="00913A0A" w:rsidRPr="00FB21E9" w:rsidRDefault="00913A0A">
            <w:pPr>
              <w:rPr>
                <w:rFonts w:cs="Tahoma"/>
                <w:sz w:val="20"/>
              </w:rPr>
            </w:pPr>
          </w:p>
        </w:tc>
        <w:tc>
          <w:tcPr>
            <w:tcW w:w="459" w:type="dxa"/>
            <w:vMerge/>
            <w:tcBorders>
              <w:bottom w:val="single" w:sz="4" w:space="0" w:color="auto"/>
              <w:right w:val="single" w:sz="18" w:space="0" w:color="auto"/>
            </w:tcBorders>
          </w:tcPr>
          <w:p w:rsidR="00913A0A" w:rsidRPr="00FB21E9" w:rsidRDefault="00913A0A">
            <w:pPr>
              <w:rPr>
                <w:rFonts w:cs="Tahoma"/>
                <w:sz w:val="20"/>
              </w:rPr>
            </w:pPr>
          </w:p>
        </w:tc>
        <w:tc>
          <w:tcPr>
            <w:tcW w:w="360" w:type="dxa"/>
            <w:vMerge/>
            <w:tcBorders>
              <w:left w:val="single" w:sz="18" w:space="0" w:color="auto"/>
              <w:bottom w:val="single" w:sz="4" w:space="0" w:color="auto"/>
            </w:tcBorders>
            <w:vAlign w:val="center"/>
          </w:tcPr>
          <w:p w:rsidR="00913A0A" w:rsidRPr="00FB21E9" w:rsidRDefault="00913A0A">
            <w:pPr>
              <w:jc w:val="center"/>
              <w:rPr>
                <w:rFonts w:cs="Tahoma"/>
                <w:sz w:val="20"/>
              </w:rPr>
            </w:pPr>
          </w:p>
        </w:tc>
        <w:tc>
          <w:tcPr>
            <w:tcW w:w="450" w:type="dxa"/>
            <w:tcBorders>
              <w:bottom w:val="single" w:sz="4" w:space="0" w:color="auto"/>
            </w:tcBorders>
            <w:vAlign w:val="center"/>
          </w:tcPr>
          <w:p w:rsidR="00913A0A" w:rsidRPr="00FB21E9" w:rsidRDefault="00913A0A">
            <w:pPr>
              <w:pStyle w:val="TableHeadingsGreen"/>
              <w:rPr>
                <w:rFonts w:ascii="Tahoma" w:hAnsi="Tahoma" w:cs="Tahoma"/>
                <w:sz w:val="9"/>
              </w:rPr>
            </w:pPr>
            <w:r w:rsidRPr="00FB21E9">
              <w:rPr>
                <w:rFonts w:ascii="Tahoma" w:hAnsi="Tahoma" w:cs="Tahoma"/>
                <w:sz w:val="9"/>
              </w:rPr>
              <w:t>3 г.</w:t>
            </w:r>
          </w:p>
        </w:tc>
        <w:tc>
          <w:tcPr>
            <w:tcW w:w="450" w:type="dxa"/>
            <w:gridSpan w:val="2"/>
            <w:tcBorders>
              <w:bottom w:val="single" w:sz="4" w:space="0" w:color="auto"/>
            </w:tcBorders>
            <w:vAlign w:val="center"/>
          </w:tcPr>
          <w:p w:rsidR="00913A0A" w:rsidRPr="00FB21E9" w:rsidRDefault="00913A0A">
            <w:pPr>
              <w:pStyle w:val="TableHeadingsGreen"/>
              <w:rPr>
                <w:rFonts w:ascii="Tahoma" w:hAnsi="Tahoma" w:cs="Tahoma"/>
                <w:sz w:val="9"/>
              </w:rPr>
            </w:pPr>
            <w:r w:rsidRPr="00FB21E9">
              <w:rPr>
                <w:rFonts w:ascii="Tahoma" w:hAnsi="Tahoma" w:cs="Tahoma"/>
                <w:sz w:val="9"/>
              </w:rPr>
              <w:t>2 г.</w:t>
            </w:r>
          </w:p>
        </w:tc>
        <w:tc>
          <w:tcPr>
            <w:tcW w:w="450" w:type="dxa"/>
            <w:gridSpan w:val="3"/>
            <w:tcBorders>
              <w:bottom w:val="single" w:sz="4" w:space="0" w:color="auto"/>
            </w:tcBorders>
            <w:vAlign w:val="center"/>
          </w:tcPr>
          <w:p w:rsidR="00913A0A" w:rsidRPr="00FB21E9" w:rsidRDefault="00913A0A">
            <w:pPr>
              <w:pStyle w:val="TableHeadingsGreen"/>
              <w:rPr>
                <w:rFonts w:ascii="Tahoma" w:hAnsi="Tahoma" w:cs="Tahoma"/>
                <w:sz w:val="9"/>
              </w:rPr>
            </w:pPr>
            <w:r w:rsidRPr="00FB21E9">
              <w:rPr>
                <w:rFonts w:ascii="Tahoma" w:hAnsi="Tahoma" w:cs="Tahoma"/>
                <w:sz w:val="9"/>
              </w:rPr>
              <w:t>1 г.</w:t>
            </w:r>
          </w:p>
        </w:tc>
        <w:tc>
          <w:tcPr>
            <w:tcW w:w="450" w:type="dxa"/>
            <w:gridSpan w:val="3"/>
            <w:tcBorders>
              <w:bottom w:val="single" w:sz="4" w:space="0" w:color="auto"/>
            </w:tcBorders>
            <w:vAlign w:val="center"/>
          </w:tcPr>
          <w:p w:rsidR="00913A0A" w:rsidRPr="00FB21E9" w:rsidRDefault="00913A0A">
            <w:pPr>
              <w:pStyle w:val="TableHeadingsBlue"/>
              <w:rPr>
                <w:rFonts w:ascii="Tahoma" w:hAnsi="Tahoma" w:cs="Tahoma"/>
                <w:sz w:val="9"/>
              </w:rPr>
            </w:pPr>
            <w:r w:rsidRPr="00FB21E9">
              <w:rPr>
                <w:rFonts w:ascii="Tahoma" w:hAnsi="Tahoma" w:cs="Tahoma"/>
                <w:sz w:val="9"/>
              </w:rPr>
              <w:t>3 г.</w:t>
            </w:r>
          </w:p>
        </w:tc>
        <w:tc>
          <w:tcPr>
            <w:tcW w:w="450" w:type="dxa"/>
            <w:tcBorders>
              <w:bottom w:val="single" w:sz="4" w:space="0" w:color="auto"/>
            </w:tcBorders>
            <w:vAlign w:val="center"/>
          </w:tcPr>
          <w:p w:rsidR="00913A0A" w:rsidRPr="00FB21E9" w:rsidRDefault="00913A0A">
            <w:pPr>
              <w:pStyle w:val="TableHeadingsBlue"/>
              <w:rPr>
                <w:rFonts w:ascii="Tahoma" w:hAnsi="Tahoma" w:cs="Tahoma"/>
                <w:sz w:val="9"/>
              </w:rPr>
            </w:pPr>
            <w:r w:rsidRPr="00FB21E9">
              <w:rPr>
                <w:rFonts w:ascii="Tahoma" w:hAnsi="Tahoma" w:cs="Tahoma"/>
                <w:sz w:val="9"/>
              </w:rPr>
              <w:t>2 г.</w:t>
            </w:r>
          </w:p>
        </w:tc>
        <w:tc>
          <w:tcPr>
            <w:tcW w:w="362" w:type="dxa"/>
            <w:tcBorders>
              <w:bottom w:val="single" w:sz="4" w:space="0" w:color="auto"/>
              <w:right w:val="single" w:sz="18" w:space="0" w:color="auto"/>
            </w:tcBorders>
            <w:vAlign w:val="center"/>
          </w:tcPr>
          <w:p w:rsidR="00913A0A" w:rsidRPr="00FB21E9" w:rsidRDefault="00913A0A">
            <w:pPr>
              <w:pStyle w:val="TableHeadingsBlue"/>
              <w:rPr>
                <w:rFonts w:ascii="Tahoma" w:hAnsi="Tahoma" w:cs="Tahoma"/>
                <w:sz w:val="9"/>
              </w:rPr>
            </w:pPr>
            <w:r w:rsidRPr="00FB21E9">
              <w:rPr>
                <w:rFonts w:ascii="Tahoma" w:hAnsi="Tahoma" w:cs="Tahoma"/>
                <w:sz w:val="9"/>
              </w:rPr>
              <w:t>1 г.</w:t>
            </w:r>
          </w:p>
        </w:tc>
        <w:tc>
          <w:tcPr>
            <w:tcW w:w="450" w:type="dxa"/>
            <w:vMerge/>
            <w:tcBorders>
              <w:left w:val="single" w:sz="18" w:space="0" w:color="auto"/>
              <w:bottom w:val="single" w:sz="4" w:space="0" w:color="auto"/>
            </w:tcBorders>
            <w:vAlign w:val="center"/>
          </w:tcPr>
          <w:p w:rsidR="00913A0A" w:rsidRPr="00FB21E9" w:rsidRDefault="00913A0A">
            <w:pPr>
              <w:jc w:val="center"/>
              <w:rPr>
                <w:rFonts w:cs="Tahoma"/>
                <w:sz w:val="20"/>
              </w:rPr>
            </w:pPr>
          </w:p>
        </w:tc>
        <w:tc>
          <w:tcPr>
            <w:tcW w:w="450" w:type="dxa"/>
            <w:tcBorders>
              <w:bottom w:val="single" w:sz="4" w:space="0" w:color="auto"/>
            </w:tcBorders>
            <w:vAlign w:val="center"/>
          </w:tcPr>
          <w:p w:rsidR="00913A0A" w:rsidRPr="00FB21E9" w:rsidRDefault="00913A0A">
            <w:pPr>
              <w:pStyle w:val="TableHeadingsGreen"/>
              <w:rPr>
                <w:rFonts w:ascii="Tahoma" w:hAnsi="Tahoma" w:cs="Tahoma"/>
                <w:sz w:val="9"/>
              </w:rPr>
            </w:pPr>
            <w:r w:rsidRPr="00FB21E9">
              <w:rPr>
                <w:rFonts w:ascii="Tahoma" w:hAnsi="Tahoma" w:cs="Tahoma"/>
                <w:sz w:val="9"/>
              </w:rPr>
              <w:t>P</w:t>
            </w:r>
          </w:p>
        </w:tc>
        <w:tc>
          <w:tcPr>
            <w:tcW w:w="450" w:type="dxa"/>
            <w:vMerge/>
            <w:tcBorders>
              <w:bottom w:val="single" w:sz="4" w:space="0" w:color="auto"/>
              <w:right w:val="single" w:sz="18" w:space="0" w:color="auto"/>
            </w:tcBorders>
            <w:vAlign w:val="center"/>
          </w:tcPr>
          <w:p w:rsidR="00913A0A" w:rsidRPr="00FB21E9" w:rsidRDefault="00913A0A">
            <w:pPr>
              <w:jc w:val="center"/>
              <w:rPr>
                <w:rFonts w:cs="Tahoma"/>
                <w:sz w:val="20"/>
              </w:rPr>
            </w:pPr>
          </w:p>
        </w:tc>
        <w:tc>
          <w:tcPr>
            <w:tcW w:w="450" w:type="dxa"/>
            <w:vMerge/>
            <w:tcBorders>
              <w:left w:val="single" w:sz="18" w:space="0" w:color="auto"/>
              <w:bottom w:val="single" w:sz="4" w:space="0" w:color="auto"/>
            </w:tcBorders>
          </w:tcPr>
          <w:p w:rsidR="00913A0A" w:rsidRPr="00FB21E9" w:rsidRDefault="00913A0A">
            <w:pPr>
              <w:rPr>
                <w:rFonts w:cs="Tahoma"/>
                <w:sz w:val="20"/>
              </w:rPr>
            </w:pPr>
          </w:p>
        </w:tc>
        <w:tc>
          <w:tcPr>
            <w:tcW w:w="450" w:type="dxa"/>
            <w:vMerge/>
            <w:tcBorders>
              <w:bottom w:val="single" w:sz="4" w:space="0" w:color="auto"/>
              <w:right w:val="single" w:sz="18" w:space="0" w:color="auto"/>
            </w:tcBorders>
          </w:tcPr>
          <w:p w:rsidR="00913A0A" w:rsidRPr="00FB21E9" w:rsidRDefault="00913A0A">
            <w:pPr>
              <w:rPr>
                <w:rFonts w:cs="Tahoma"/>
                <w:sz w:val="20"/>
              </w:rPr>
            </w:pPr>
          </w:p>
        </w:tc>
        <w:tc>
          <w:tcPr>
            <w:tcW w:w="450" w:type="dxa"/>
            <w:vMerge/>
            <w:tcBorders>
              <w:left w:val="single" w:sz="18" w:space="0" w:color="auto"/>
              <w:bottom w:val="single" w:sz="4" w:space="0" w:color="auto"/>
              <w:right w:val="single" w:sz="18" w:space="0" w:color="auto"/>
            </w:tcBorders>
          </w:tcPr>
          <w:p w:rsidR="00913A0A" w:rsidRPr="00FB21E9" w:rsidRDefault="00913A0A">
            <w:pPr>
              <w:rPr>
                <w:rFonts w:cs="Tahoma"/>
                <w:sz w:val="20"/>
              </w:rPr>
            </w:pPr>
          </w:p>
        </w:tc>
        <w:tc>
          <w:tcPr>
            <w:tcW w:w="547" w:type="dxa"/>
            <w:vMerge/>
            <w:tcBorders>
              <w:bottom w:val="single" w:sz="4" w:space="0" w:color="auto"/>
            </w:tcBorders>
          </w:tcPr>
          <w:p w:rsidR="00913A0A" w:rsidRPr="00FB21E9" w:rsidRDefault="00913A0A">
            <w:pPr>
              <w:rPr>
                <w:rFonts w:cs="Tahoma"/>
                <w:sz w:val="20"/>
              </w:rPr>
            </w:pPr>
          </w:p>
        </w:tc>
        <w:tc>
          <w:tcPr>
            <w:tcW w:w="486" w:type="dxa"/>
            <w:vMerge/>
            <w:tcBorders>
              <w:bottom w:val="single" w:sz="4" w:space="0" w:color="auto"/>
            </w:tcBorders>
          </w:tcPr>
          <w:p w:rsidR="00913A0A" w:rsidRPr="00FB21E9" w:rsidRDefault="00913A0A">
            <w:pPr>
              <w:rPr>
                <w:rFonts w:cs="Tahoma"/>
                <w:sz w:val="20"/>
              </w:rPr>
            </w:pPr>
          </w:p>
        </w:tc>
        <w:tc>
          <w:tcPr>
            <w:tcW w:w="407" w:type="dxa"/>
            <w:vMerge/>
            <w:tcBorders>
              <w:bottom w:val="single" w:sz="4" w:space="0" w:color="auto"/>
            </w:tcBorders>
          </w:tcPr>
          <w:p w:rsidR="00913A0A" w:rsidRPr="00FB21E9" w:rsidRDefault="00913A0A">
            <w:pPr>
              <w:rPr>
                <w:rFonts w:cs="Tahoma"/>
                <w:sz w:val="20"/>
              </w:rPr>
            </w:pPr>
          </w:p>
        </w:tc>
      </w:tr>
      <w:tr w:rsidR="00913A0A" w:rsidRPr="00FB21E9" w:rsidTr="00447F89">
        <w:trPr>
          <w:trHeight w:val="145"/>
        </w:trPr>
        <w:tc>
          <w:tcPr>
            <w:tcW w:w="2192" w:type="dxa"/>
            <w:gridSpan w:val="2"/>
            <w:tcBorders>
              <w:bottom w:val="single" w:sz="4" w:space="0" w:color="auto"/>
            </w:tcBorders>
            <w:shd w:val="clear" w:color="auto" w:fill="auto"/>
            <w:vAlign w:val="center"/>
          </w:tcPr>
          <w:p w:rsidR="00913A0A" w:rsidRPr="008E4472" w:rsidRDefault="00913A0A" w:rsidP="007E466C">
            <w:pPr>
              <w:pStyle w:val="ProductNames"/>
              <w:spacing w:before="0" w:after="0"/>
              <w:rPr>
                <w:rFonts w:ascii="Tahoma" w:hAnsi="Tahoma" w:cs="Tahoma"/>
                <w:sz w:val="14"/>
                <w:lang w:val="ru-RU"/>
              </w:rPr>
            </w:pPr>
            <w:bookmarkStart w:id="137" w:name="_Toc370979992"/>
            <w:r w:rsidRPr="008E4472">
              <w:rPr>
                <w:rFonts w:ascii="Tahoma" w:hAnsi="Tahoma" w:cs="Tahoma"/>
                <w:sz w:val="14"/>
                <w:lang w:val="ru-RU"/>
              </w:rPr>
              <w:t xml:space="preserve">Карты </w:t>
            </w:r>
            <w:r w:rsidRPr="00FB21E9">
              <w:rPr>
                <w:rFonts w:ascii="Tahoma" w:hAnsi="Tahoma" w:cs="Tahoma"/>
                <w:sz w:val="14"/>
              </w:rPr>
              <w:t>Bing</w:t>
            </w:r>
            <w:r w:rsidRPr="008E4472">
              <w:rPr>
                <w:rFonts w:ascii="Tahoma" w:hAnsi="Tahoma" w:cs="Tahoma"/>
                <w:sz w:val="14"/>
                <w:lang w:val="ru-RU"/>
              </w:rPr>
              <w:t>: отслеживание потребителей «на актив» (ежемесячная подписка)</w:t>
            </w:r>
            <w:bookmarkEnd w:id="137"/>
          </w:p>
        </w:tc>
        <w:tc>
          <w:tcPr>
            <w:tcW w:w="630" w:type="dxa"/>
            <w:tcBorders>
              <w:bottom w:val="single" w:sz="4" w:space="0" w:color="auto"/>
            </w:tcBorders>
            <w:shd w:val="clear" w:color="auto" w:fill="auto"/>
            <w:vAlign w:val="center"/>
          </w:tcPr>
          <w:p w:rsidR="00913A0A" w:rsidRPr="00447F89" w:rsidRDefault="00836E47" w:rsidP="003D4F46">
            <w:pPr>
              <w:jc w:val="center"/>
              <w:rPr>
                <w:rFonts w:ascii="Trebuchet MS" w:hAnsi="Trebuchet MS" w:cs="Tahoma"/>
                <w:b/>
                <w:sz w:val="13"/>
                <w:szCs w:val="13"/>
              </w:rPr>
            </w:pPr>
            <w:hyperlink w:anchor="_34_Bing_Maps" w:history="1">
              <w:r w:rsidR="00CF5A3E" w:rsidRPr="00447F89">
                <w:rPr>
                  <w:rStyle w:val="Hyperlink"/>
                  <w:rFonts w:ascii="Trebuchet MS" w:hAnsi="Trebuchet MS" w:cs="Tahoma"/>
                  <w:b/>
                  <w:sz w:val="13"/>
                  <w:szCs w:val="13"/>
                </w:rPr>
                <w:t>34</w:t>
              </w:r>
            </w:hyperlink>
          </w:p>
        </w:tc>
        <w:tc>
          <w:tcPr>
            <w:tcW w:w="497" w:type="dxa"/>
            <w:tcBorders>
              <w:bottom w:val="single" w:sz="4" w:space="0" w:color="auto"/>
            </w:tcBorders>
            <w:shd w:val="clear" w:color="auto" w:fill="auto"/>
            <w:vAlign w:val="center"/>
          </w:tcPr>
          <w:p w:rsidR="00913A0A" w:rsidRPr="00FB21E9" w:rsidRDefault="00913A0A" w:rsidP="002253A3">
            <w:pPr>
              <w:jc w:val="center"/>
              <w:rPr>
                <w:rFonts w:cs="Tahoma"/>
                <w:sz w:val="13"/>
              </w:rPr>
            </w:pPr>
            <w:r w:rsidRPr="00FB21E9">
              <w:rPr>
                <w:rFonts w:cs="Tahoma"/>
                <w:sz w:val="13"/>
              </w:rPr>
              <w:t>04/13</w:t>
            </w:r>
          </w:p>
        </w:tc>
        <w:tc>
          <w:tcPr>
            <w:tcW w:w="459" w:type="dxa"/>
            <w:tcBorders>
              <w:bottom w:val="single" w:sz="4" w:space="0" w:color="auto"/>
              <w:right w:val="single" w:sz="18" w:space="0" w:color="auto"/>
            </w:tcBorders>
            <w:shd w:val="clear" w:color="auto" w:fill="auto"/>
            <w:vAlign w:val="center"/>
          </w:tcPr>
          <w:p w:rsidR="00913A0A" w:rsidRPr="00FB21E9" w:rsidRDefault="00913A0A" w:rsidP="002253A3">
            <w:pPr>
              <w:jc w:val="center"/>
              <w:rPr>
                <w:rFonts w:cs="Tahoma"/>
                <w:sz w:val="13"/>
              </w:rPr>
            </w:pPr>
          </w:p>
        </w:tc>
        <w:tc>
          <w:tcPr>
            <w:tcW w:w="2972" w:type="dxa"/>
            <w:gridSpan w:val="12"/>
            <w:tcBorders>
              <w:left w:val="single" w:sz="18" w:space="0" w:color="auto"/>
              <w:bottom w:val="single" w:sz="4" w:space="0" w:color="auto"/>
              <w:right w:val="single" w:sz="18" w:space="0" w:color="auto"/>
            </w:tcBorders>
            <w:shd w:val="clear" w:color="auto" w:fill="auto"/>
            <w:vAlign w:val="center"/>
          </w:tcPr>
          <w:p w:rsidR="00913A0A" w:rsidRPr="00FB21E9" w:rsidRDefault="00913A0A" w:rsidP="002253A3">
            <w:pPr>
              <w:jc w:val="center"/>
              <w:rPr>
                <w:rFonts w:cs="Tahoma"/>
                <w:sz w:val="13"/>
              </w:rPr>
            </w:pPr>
            <w:r w:rsidRPr="00FB21E9">
              <w:rPr>
                <w:rFonts w:cs="Tahoma"/>
                <w:sz w:val="13"/>
              </w:rPr>
              <w:t>1 балл</w:t>
            </w:r>
          </w:p>
        </w:tc>
        <w:tc>
          <w:tcPr>
            <w:tcW w:w="450" w:type="dxa"/>
            <w:tcBorders>
              <w:left w:val="single" w:sz="18" w:space="0" w:color="auto"/>
              <w:bottom w:val="single" w:sz="4" w:space="0" w:color="auto"/>
            </w:tcBorders>
            <w:shd w:val="clear" w:color="auto" w:fill="auto"/>
            <w:vAlign w:val="center"/>
          </w:tcPr>
          <w:p w:rsidR="00913A0A" w:rsidRPr="00FB21E9" w:rsidRDefault="00913A0A" w:rsidP="002253A3">
            <w:pPr>
              <w:jc w:val="center"/>
              <w:rPr>
                <w:rFonts w:cs="Tahoma"/>
                <w:sz w:val="13"/>
              </w:rPr>
            </w:pPr>
            <w:r w:rsidRPr="00FB21E9">
              <w:rPr>
                <w:rFonts w:cs="Tahoma"/>
                <w:sz w:val="13"/>
              </w:rPr>
              <w:t>1</w:t>
            </w:r>
          </w:p>
        </w:tc>
        <w:tc>
          <w:tcPr>
            <w:tcW w:w="450" w:type="dxa"/>
            <w:tcBorders>
              <w:bottom w:val="single" w:sz="4" w:space="0" w:color="auto"/>
            </w:tcBorders>
            <w:shd w:val="clear" w:color="auto" w:fill="auto"/>
            <w:vAlign w:val="center"/>
          </w:tcPr>
          <w:p w:rsidR="00913A0A" w:rsidRPr="00FB21E9"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2253A3">
            <w:pPr>
              <w:jc w:val="center"/>
              <w:rPr>
                <w:rFonts w:cs="Tahoma"/>
                <w:sz w:val="13"/>
              </w:rPr>
            </w:pPr>
            <w:r w:rsidRPr="00FB21E9">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2253A3">
            <w:pPr>
              <w:jc w:val="center"/>
              <w:rPr>
                <w:rFonts w:cs="Tahoma"/>
                <w:sz w:val="13"/>
              </w:rPr>
            </w:pPr>
            <w:r w:rsidRPr="00FB21E9">
              <w:rPr>
                <w:rFonts w:cs="Tahoma"/>
                <w:sz w:val="13"/>
              </w:rPr>
              <w:t>P</w:t>
            </w:r>
          </w:p>
        </w:tc>
        <w:tc>
          <w:tcPr>
            <w:tcW w:w="547" w:type="dxa"/>
            <w:tcBorders>
              <w:bottom w:val="single" w:sz="4" w:space="0" w:color="auto"/>
            </w:tcBorders>
            <w:shd w:val="clear" w:color="auto" w:fill="auto"/>
            <w:vAlign w:val="center"/>
          </w:tcPr>
          <w:p w:rsidR="00913A0A" w:rsidRPr="00FB21E9" w:rsidRDefault="00913A0A" w:rsidP="002253A3">
            <w:pPr>
              <w:jc w:val="center"/>
              <w:rPr>
                <w:rFonts w:cs="Tahoma"/>
                <w:sz w:val="13"/>
              </w:rPr>
            </w:pPr>
          </w:p>
        </w:tc>
        <w:tc>
          <w:tcPr>
            <w:tcW w:w="486" w:type="dxa"/>
            <w:tcBorders>
              <w:bottom w:val="single" w:sz="4" w:space="0" w:color="auto"/>
            </w:tcBorders>
            <w:shd w:val="clear" w:color="auto" w:fill="auto"/>
            <w:vAlign w:val="center"/>
          </w:tcPr>
          <w:p w:rsidR="00913A0A" w:rsidRPr="00FB21E9" w:rsidRDefault="00913A0A" w:rsidP="002253A3">
            <w:pPr>
              <w:jc w:val="center"/>
              <w:rPr>
                <w:rFonts w:cs="Tahoma"/>
                <w:sz w:val="13"/>
              </w:rPr>
            </w:pPr>
            <w:r w:rsidRPr="00FB21E9">
              <w:rPr>
                <w:rFonts w:cs="Tahoma"/>
                <w:sz w:val="13"/>
              </w:rPr>
              <w:t>OL/OV</w:t>
            </w:r>
          </w:p>
        </w:tc>
        <w:tc>
          <w:tcPr>
            <w:tcW w:w="407" w:type="dxa"/>
            <w:tcBorders>
              <w:bottom w:val="single" w:sz="4" w:space="0" w:color="auto"/>
            </w:tcBorders>
          </w:tcPr>
          <w:p w:rsidR="00913A0A" w:rsidRPr="00FB21E9" w:rsidRDefault="00913A0A" w:rsidP="002253A3">
            <w:pPr>
              <w:jc w:val="center"/>
              <w:rPr>
                <w:rFonts w:cs="Tahoma"/>
                <w:sz w:val="13"/>
              </w:rPr>
            </w:pPr>
            <w:r w:rsidRPr="00FB21E9">
              <w:rPr>
                <w:rFonts w:cs="Tahoma"/>
                <w:sz w:val="13"/>
              </w:rPr>
              <w:t>A</w:t>
            </w:r>
          </w:p>
        </w:tc>
      </w:tr>
      <w:tr w:rsidR="008A0F85" w:rsidRPr="00FB21E9" w:rsidTr="00447F89">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192" w:type="dxa"/>
            <w:gridSpan w:val="2"/>
            <w:tcBorders>
              <w:bottom w:val="single" w:sz="3" w:space="0" w:color="auto"/>
            </w:tcBorders>
            <w:shd w:val="clear" w:color="auto" w:fill="FABF8F"/>
          </w:tcPr>
          <w:p w:rsidR="00913A0A" w:rsidRPr="008E4472" w:rsidRDefault="00913A0A" w:rsidP="00AD481C">
            <w:pPr>
              <w:pStyle w:val="ProductNames"/>
              <w:spacing w:before="0" w:after="0"/>
              <w:rPr>
                <w:rFonts w:ascii="Tahoma" w:hAnsi="Tahoma" w:cs="Tahoma"/>
                <w:sz w:val="14"/>
                <w:lang w:val="ru-RU"/>
              </w:rPr>
            </w:pPr>
            <w:bookmarkStart w:id="138" w:name="_Toc370979993"/>
            <w:r w:rsidRPr="008E4472">
              <w:rPr>
                <w:rFonts w:ascii="Tahoma" w:hAnsi="Tahoma" w:cs="Tahoma"/>
                <w:sz w:val="14"/>
                <w:lang w:val="ru-RU"/>
              </w:rPr>
              <w:t xml:space="preserve">Карты </w:t>
            </w:r>
            <w:r w:rsidRPr="00FB21E9">
              <w:rPr>
                <w:rFonts w:ascii="Tahoma" w:hAnsi="Tahoma" w:cs="Tahoma"/>
                <w:sz w:val="14"/>
              </w:rPr>
              <w:t>Bing</w:t>
            </w:r>
            <w:r w:rsidRPr="008E4472">
              <w:rPr>
                <w:rFonts w:ascii="Tahoma" w:hAnsi="Tahoma" w:cs="Tahoma"/>
                <w:sz w:val="14"/>
                <w:lang w:val="ru-RU"/>
              </w:rPr>
              <w:t xml:space="preserve"> для предприятий (ежемесячный взнос по подписке)</w:t>
            </w:r>
            <w:bookmarkEnd w:id="138"/>
          </w:p>
        </w:tc>
        <w:tc>
          <w:tcPr>
            <w:tcW w:w="630" w:type="dxa"/>
            <w:tcBorders>
              <w:bottom w:val="single" w:sz="3" w:space="0" w:color="auto"/>
            </w:tcBorders>
            <w:shd w:val="clear" w:color="auto" w:fill="FABF8F"/>
            <w:vAlign w:val="center"/>
          </w:tcPr>
          <w:p w:rsidR="00913A0A" w:rsidRPr="00447F89" w:rsidRDefault="00836E47" w:rsidP="003D4F46">
            <w:pPr>
              <w:jc w:val="center"/>
              <w:rPr>
                <w:rFonts w:ascii="Trebuchet MS" w:hAnsi="Trebuchet MS" w:cs="Tahoma"/>
                <w:b/>
                <w:sz w:val="13"/>
                <w:szCs w:val="13"/>
              </w:rPr>
            </w:pPr>
            <w:hyperlink w:anchor="_34_Bing_Maps" w:history="1">
              <w:r w:rsidR="00CF5A3E" w:rsidRPr="00447F89">
                <w:rPr>
                  <w:rStyle w:val="Hyperlink"/>
                  <w:rFonts w:ascii="Trebuchet MS" w:hAnsi="Trebuchet MS" w:cs="Tahoma"/>
                  <w:b/>
                  <w:sz w:val="13"/>
                  <w:szCs w:val="13"/>
                </w:rPr>
                <w:t>34</w:t>
              </w:r>
            </w:hyperlink>
          </w:p>
        </w:tc>
        <w:tc>
          <w:tcPr>
            <w:tcW w:w="497" w:type="dxa"/>
            <w:tcBorders>
              <w:bottom w:val="single" w:sz="3" w:space="0" w:color="auto"/>
            </w:tcBorders>
            <w:shd w:val="clear" w:color="auto" w:fill="FABF8F"/>
            <w:vAlign w:val="center"/>
          </w:tcPr>
          <w:p w:rsidR="00913A0A" w:rsidRPr="00FB21E9" w:rsidRDefault="00913A0A" w:rsidP="002253A3">
            <w:pPr>
              <w:jc w:val="center"/>
              <w:rPr>
                <w:rFonts w:cs="Tahoma"/>
                <w:sz w:val="14"/>
              </w:rPr>
            </w:pPr>
            <w:r w:rsidRPr="00FB21E9">
              <w:rPr>
                <w:rFonts w:cs="Tahoma"/>
                <w:sz w:val="14"/>
              </w:rPr>
              <w:t>04/13</w:t>
            </w:r>
          </w:p>
        </w:tc>
        <w:tc>
          <w:tcPr>
            <w:tcW w:w="459" w:type="dxa"/>
            <w:tcBorders>
              <w:bottom w:val="single" w:sz="3" w:space="0" w:color="auto"/>
              <w:right w:val="single" w:sz="15" w:space="0" w:color="auto"/>
            </w:tcBorders>
            <w:shd w:val="clear" w:color="auto" w:fill="FABF8F"/>
            <w:vAlign w:val="center"/>
          </w:tcPr>
          <w:p w:rsidR="00913A0A" w:rsidRPr="00FB21E9" w:rsidRDefault="00913A0A" w:rsidP="002253A3">
            <w:pPr>
              <w:jc w:val="center"/>
              <w:rPr>
                <w:rFonts w:cs="Tahoma"/>
                <w:sz w:val="14"/>
              </w:rPr>
            </w:pPr>
          </w:p>
        </w:tc>
        <w:tc>
          <w:tcPr>
            <w:tcW w:w="2972" w:type="dxa"/>
            <w:gridSpan w:val="12"/>
            <w:tcBorders>
              <w:left w:val="single" w:sz="15" w:space="0" w:color="auto"/>
              <w:bottom w:val="single" w:sz="3" w:space="0" w:color="auto"/>
              <w:right w:val="single" w:sz="15" w:space="0" w:color="auto"/>
            </w:tcBorders>
            <w:shd w:val="clear" w:color="auto" w:fill="FABF8F"/>
            <w:vAlign w:val="center"/>
          </w:tcPr>
          <w:p w:rsidR="00913A0A" w:rsidRPr="00FB21E9" w:rsidRDefault="00913A0A" w:rsidP="002253A3">
            <w:pPr>
              <w:jc w:val="center"/>
              <w:rPr>
                <w:rFonts w:cs="Tahoma"/>
                <w:sz w:val="14"/>
              </w:rPr>
            </w:pPr>
            <w:r w:rsidRPr="00FB21E9">
              <w:rPr>
                <w:rFonts w:cs="Tahoma"/>
                <w:sz w:val="14"/>
              </w:rPr>
              <w:t>25 баллов</w:t>
            </w:r>
          </w:p>
        </w:tc>
        <w:tc>
          <w:tcPr>
            <w:tcW w:w="450" w:type="dxa"/>
            <w:tcBorders>
              <w:left w:val="single" w:sz="15" w:space="0" w:color="auto"/>
              <w:bottom w:val="single" w:sz="3" w:space="0" w:color="auto"/>
            </w:tcBorders>
            <w:shd w:val="clear" w:color="auto" w:fill="FABF8F"/>
            <w:vAlign w:val="center"/>
          </w:tcPr>
          <w:p w:rsidR="00913A0A" w:rsidRPr="00FB21E9" w:rsidRDefault="00913A0A" w:rsidP="002253A3">
            <w:pPr>
              <w:jc w:val="center"/>
              <w:rPr>
                <w:rFonts w:cs="Tahoma"/>
                <w:sz w:val="14"/>
              </w:rPr>
            </w:pPr>
            <w:r w:rsidRPr="00FB21E9">
              <w:rPr>
                <w:rFonts w:cs="Tahoma"/>
                <w:sz w:val="14"/>
              </w:rPr>
              <w:t>25</w:t>
            </w:r>
          </w:p>
        </w:tc>
        <w:tc>
          <w:tcPr>
            <w:tcW w:w="450" w:type="dxa"/>
            <w:tcBorders>
              <w:bottom w:val="single" w:sz="3" w:space="0" w:color="auto"/>
            </w:tcBorders>
            <w:shd w:val="clear" w:color="auto" w:fill="FABF8F"/>
            <w:vAlign w:val="center"/>
          </w:tcPr>
          <w:p w:rsidR="00913A0A" w:rsidRPr="00FB21E9" w:rsidRDefault="00913A0A" w:rsidP="002253A3">
            <w:pPr>
              <w:jc w:val="center"/>
              <w:rPr>
                <w:rFonts w:cs="Tahoma"/>
                <w:sz w:val="14"/>
              </w:rPr>
            </w:pPr>
          </w:p>
        </w:tc>
        <w:tc>
          <w:tcPr>
            <w:tcW w:w="450" w:type="dxa"/>
            <w:tcBorders>
              <w:bottom w:val="single" w:sz="3" w:space="0" w:color="auto"/>
              <w:right w:val="single" w:sz="15" w:space="0" w:color="auto"/>
            </w:tcBorders>
            <w:shd w:val="clear" w:color="auto" w:fill="FABF8F"/>
            <w:vAlign w:val="center"/>
          </w:tcPr>
          <w:p w:rsidR="00913A0A" w:rsidRPr="00FB21E9" w:rsidRDefault="00913A0A" w:rsidP="002253A3">
            <w:pPr>
              <w:jc w:val="center"/>
              <w:rPr>
                <w:rFonts w:cs="Tahoma"/>
                <w:sz w:val="14"/>
              </w:rPr>
            </w:pPr>
          </w:p>
        </w:tc>
        <w:tc>
          <w:tcPr>
            <w:tcW w:w="450" w:type="dxa"/>
            <w:tcBorders>
              <w:left w:val="single" w:sz="15" w:space="0" w:color="auto"/>
              <w:bottom w:val="single" w:sz="3" w:space="0" w:color="auto"/>
            </w:tcBorders>
            <w:shd w:val="clear" w:color="auto" w:fill="FABF8F"/>
            <w:vAlign w:val="center"/>
          </w:tcPr>
          <w:p w:rsidR="00913A0A" w:rsidRPr="00FB21E9" w:rsidRDefault="00913A0A" w:rsidP="002253A3">
            <w:pPr>
              <w:jc w:val="center"/>
              <w:rPr>
                <w:rFonts w:cs="Tahoma"/>
                <w:sz w:val="14"/>
              </w:rPr>
            </w:pPr>
          </w:p>
        </w:tc>
        <w:tc>
          <w:tcPr>
            <w:tcW w:w="450" w:type="dxa"/>
            <w:tcBorders>
              <w:bottom w:val="single" w:sz="3" w:space="0" w:color="auto"/>
              <w:right w:val="single" w:sz="15" w:space="0" w:color="auto"/>
            </w:tcBorders>
            <w:shd w:val="clear" w:color="auto" w:fill="FABF8F"/>
            <w:vAlign w:val="center"/>
          </w:tcPr>
          <w:p w:rsidR="00913A0A" w:rsidRPr="00FB21E9" w:rsidRDefault="00913A0A" w:rsidP="002253A3">
            <w:pPr>
              <w:jc w:val="center"/>
              <w:rPr>
                <w:rFonts w:cs="Tahoma"/>
                <w:sz w:val="14"/>
              </w:rPr>
            </w:pPr>
            <w:r w:rsidRPr="00FB21E9">
              <w:rPr>
                <w:rFonts w:cs="Tahoma"/>
                <w:sz w:val="13"/>
              </w:rPr>
              <w:t>A</w:t>
            </w:r>
          </w:p>
        </w:tc>
        <w:tc>
          <w:tcPr>
            <w:tcW w:w="450" w:type="dxa"/>
            <w:tcBorders>
              <w:left w:val="single" w:sz="15" w:space="0" w:color="auto"/>
              <w:bottom w:val="single" w:sz="3" w:space="0" w:color="auto"/>
              <w:right w:val="single" w:sz="15" w:space="0" w:color="auto"/>
            </w:tcBorders>
            <w:shd w:val="clear" w:color="auto" w:fill="FABF8F"/>
            <w:vAlign w:val="center"/>
          </w:tcPr>
          <w:p w:rsidR="00913A0A" w:rsidRPr="00FB21E9" w:rsidRDefault="00913A0A" w:rsidP="002253A3">
            <w:pPr>
              <w:jc w:val="center"/>
              <w:rPr>
                <w:rFonts w:cs="Tahoma"/>
                <w:sz w:val="14"/>
              </w:rPr>
            </w:pPr>
            <w:r w:rsidRPr="00FB21E9">
              <w:rPr>
                <w:rFonts w:cs="Tahoma"/>
                <w:sz w:val="13"/>
              </w:rPr>
              <w:t>P</w:t>
            </w:r>
          </w:p>
        </w:tc>
        <w:tc>
          <w:tcPr>
            <w:tcW w:w="547" w:type="dxa"/>
            <w:tcBorders>
              <w:bottom w:val="single" w:sz="3" w:space="0" w:color="auto"/>
            </w:tcBorders>
            <w:shd w:val="clear" w:color="auto" w:fill="FABF8F"/>
            <w:vAlign w:val="center"/>
          </w:tcPr>
          <w:p w:rsidR="00913A0A" w:rsidRPr="00FB21E9" w:rsidRDefault="00913A0A" w:rsidP="002253A3">
            <w:pPr>
              <w:jc w:val="center"/>
              <w:rPr>
                <w:rFonts w:cs="Tahoma"/>
                <w:sz w:val="14"/>
              </w:rPr>
            </w:pPr>
          </w:p>
        </w:tc>
        <w:tc>
          <w:tcPr>
            <w:tcW w:w="486" w:type="dxa"/>
            <w:tcBorders>
              <w:bottom w:val="single" w:sz="3" w:space="0" w:color="auto"/>
            </w:tcBorders>
            <w:shd w:val="clear" w:color="auto" w:fill="FABF8F"/>
            <w:vAlign w:val="center"/>
          </w:tcPr>
          <w:p w:rsidR="00913A0A" w:rsidRPr="00FB21E9" w:rsidRDefault="00913A0A" w:rsidP="002253A3">
            <w:pPr>
              <w:jc w:val="center"/>
              <w:rPr>
                <w:rFonts w:cs="Tahoma"/>
                <w:sz w:val="14"/>
              </w:rPr>
            </w:pPr>
            <w:r w:rsidRPr="00FB21E9">
              <w:rPr>
                <w:rFonts w:cs="Tahoma"/>
                <w:sz w:val="13"/>
              </w:rPr>
              <w:t>OL/OV</w:t>
            </w:r>
          </w:p>
        </w:tc>
        <w:tc>
          <w:tcPr>
            <w:tcW w:w="407" w:type="dxa"/>
            <w:tcBorders>
              <w:bottom w:val="single" w:sz="3" w:space="0" w:color="auto"/>
            </w:tcBorders>
            <w:shd w:val="clear" w:color="auto" w:fill="FABF8F"/>
          </w:tcPr>
          <w:p w:rsidR="00913A0A" w:rsidRPr="00FB21E9" w:rsidRDefault="00913A0A" w:rsidP="002253A3">
            <w:pPr>
              <w:jc w:val="center"/>
              <w:rPr>
                <w:rFonts w:cs="Tahoma"/>
                <w:sz w:val="13"/>
              </w:rPr>
            </w:pPr>
            <w:r w:rsidRPr="00FB21E9">
              <w:rPr>
                <w:rFonts w:cs="Tahoma"/>
                <w:sz w:val="13"/>
              </w:rPr>
              <w:t>A</w:t>
            </w:r>
          </w:p>
        </w:tc>
      </w:tr>
      <w:tr w:rsidR="00913A0A" w:rsidRPr="00FB21E9" w:rsidTr="00447F89">
        <w:trPr>
          <w:trHeight w:val="145"/>
        </w:trPr>
        <w:tc>
          <w:tcPr>
            <w:tcW w:w="2192" w:type="dxa"/>
            <w:gridSpan w:val="2"/>
            <w:tcBorders>
              <w:bottom w:val="single" w:sz="4" w:space="0" w:color="auto"/>
            </w:tcBorders>
            <w:shd w:val="clear" w:color="auto" w:fill="auto"/>
          </w:tcPr>
          <w:p w:rsidR="00913A0A" w:rsidRPr="008E4472" w:rsidRDefault="00913A0A" w:rsidP="001A63C6">
            <w:pPr>
              <w:pStyle w:val="ProductNames"/>
              <w:spacing w:before="0" w:after="0"/>
              <w:rPr>
                <w:rFonts w:ascii="Tahoma" w:hAnsi="Tahoma" w:cs="Tahoma"/>
                <w:sz w:val="14"/>
                <w:lang w:val="ru-RU"/>
              </w:rPr>
            </w:pPr>
            <w:bookmarkStart w:id="139" w:name="_Toc370979994"/>
            <w:r w:rsidRPr="008E4472">
              <w:rPr>
                <w:rFonts w:ascii="Tahoma" w:hAnsi="Tahoma" w:cs="Tahoma"/>
                <w:sz w:val="14"/>
                <w:lang w:val="ru-RU"/>
              </w:rPr>
              <w:t xml:space="preserve">Карты </w:t>
            </w:r>
            <w:r w:rsidRPr="00FB21E9">
              <w:rPr>
                <w:rFonts w:ascii="Tahoma" w:hAnsi="Tahoma" w:cs="Tahoma"/>
                <w:sz w:val="14"/>
              </w:rPr>
              <w:t>Bing</w:t>
            </w:r>
            <w:r w:rsidRPr="008E4472">
              <w:rPr>
                <w:rFonts w:ascii="Tahoma" w:hAnsi="Tahoma" w:cs="Tahoma"/>
                <w:sz w:val="14"/>
                <w:lang w:val="ru-RU"/>
              </w:rPr>
              <w:t>: использование общедоступного веб-сайта (ежемесячная подписка на 100</w:t>
            </w:r>
            <w:r w:rsidRPr="00FB21E9">
              <w:rPr>
                <w:rFonts w:ascii="Tahoma" w:hAnsi="Tahoma" w:cs="Tahoma"/>
                <w:sz w:val="14"/>
              </w:rPr>
              <w:t> </w:t>
            </w:r>
            <w:r w:rsidRPr="008E4472">
              <w:rPr>
                <w:rFonts w:ascii="Tahoma" w:hAnsi="Tahoma" w:cs="Tahoma"/>
                <w:sz w:val="14"/>
                <w:lang w:val="ru-RU"/>
              </w:rPr>
              <w:t>000 транзакций)</w:t>
            </w:r>
            <w:bookmarkEnd w:id="139"/>
          </w:p>
        </w:tc>
        <w:tc>
          <w:tcPr>
            <w:tcW w:w="630" w:type="dxa"/>
            <w:tcBorders>
              <w:bottom w:val="single" w:sz="4" w:space="0" w:color="auto"/>
            </w:tcBorders>
            <w:shd w:val="clear" w:color="auto" w:fill="auto"/>
            <w:vAlign w:val="center"/>
          </w:tcPr>
          <w:p w:rsidR="00913A0A" w:rsidRPr="00447F89" w:rsidRDefault="00836E47" w:rsidP="003D4F46">
            <w:pPr>
              <w:jc w:val="center"/>
              <w:rPr>
                <w:rFonts w:ascii="Trebuchet MS" w:hAnsi="Trebuchet MS" w:cs="Tahoma"/>
                <w:b/>
                <w:sz w:val="13"/>
                <w:szCs w:val="13"/>
              </w:rPr>
            </w:pPr>
            <w:hyperlink w:anchor="_34_Bing_Maps" w:history="1">
              <w:r w:rsidR="00CF5A3E" w:rsidRPr="00447F89">
                <w:rPr>
                  <w:rStyle w:val="Hyperlink"/>
                  <w:rFonts w:ascii="Trebuchet MS" w:hAnsi="Trebuchet MS" w:cs="Tahoma"/>
                  <w:b/>
                  <w:sz w:val="13"/>
                  <w:szCs w:val="13"/>
                </w:rPr>
                <w:t>34</w:t>
              </w:r>
            </w:hyperlink>
          </w:p>
        </w:tc>
        <w:tc>
          <w:tcPr>
            <w:tcW w:w="497" w:type="dxa"/>
            <w:tcBorders>
              <w:bottom w:val="single" w:sz="4" w:space="0" w:color="auto"/>
            </w:tcBorders>
            <w:shd w:val="clear" w:color="auto" w:fill="auto"/>
            <w:vAlign w:val="center"/>
          </w:tcPr>
          <w:p w:rsidR="00913A0A" w:rsidRPr="00FB21E9" w:rsidRDefault="00913A0A" w:rsidP="002253A3">
            <w:pPr>
              <w:jc w:val="center"/>
              <w:rPr>
                <w:rFonts w:cs="Tahoma"/>
                <w:sz w:val="14"/>
              </w:rPr>
            </w:pPr>
            <w:r w:rsidRPr="00FB21E9">
              <w:rPr>
                <w:rFonts w:cs="Tahoma"/>
                <w:sz w:val="14"/>
              </w:rPr>
              <w:t>04/13</w:t>
            </w:r>
          </w:p>
        </w:tc>
        <w:tc>
          <w:tcPr>
            <w:tcW w:w="459" w:type="dxa"/>
            <w:tcBorders>
              <w:bottom w:val="single" w:sz="4" w:space="0" w:color="auto"/>
              <w:right w:val="single" w:sz="18" w:space="0" w:color="auto"/>
            </w:tcBorders>
            <w:shd w:val="clear" w:color="auto" w:fill="auto"/>
            <w:vAlign w:val="center"/>
          </w:tcPr>
          <w:p w:rsidR="00913A0A" w:rsidRPr="00FB21E9" w:rsidRDefault="00913A0A" w:rsidP="002253A3">
            <w:pPr>
              <w:jc w:val="center"/>
              <w:rPr>
                <w:rFonts w:cs="Tahoma"/>
                <w:sz w:val="14"/>
              </w:rPr>
            </w:pPr>
          </w:p>
        </w:tc>
        <w:tc>
          <w:tcPr>
            <w:tcW w:w="2972" w:type="dxa"/>
            <w:gridSpan w:val="12"/>
            <w:tcBorders>
              <w:left w:val="single" w:sz="18" w:space="0" w:color="auto"/>
              <w:bottom w:val="single" w:sz="4" w:space="0" w:color="auto"/>
              <w:right w:val="single" w:sz="18" w:space="0" w:color="auto"/>
            </w:tcBorders>
            <w:shd w:val="clear" w:color="auto" w:fill="auto"/>
            <w:vAlign w:val="center"/>
          </w:tcPr>
          <w:p w:rsidR="00913A0A" w:rsidRPr="00FB21E9" w:rsidRDefault="00913A0A" w:rsidP="002253A3">
            <w:pPr>
              <w:jc w:val="center"/>
              <w:rPr>
                <w:rFonts w:cs="Tahoma"/>
                <w:sz w:val="14"/>
              </w:rPr>
            </w:pPr>
            <w:r w:rsidRPr="00FB21E9">
              <w:rPr>
                <w:rFonts w:cs="Tahoma"/>
                <w:sz w:val="14"/>
              </w:rPr>
              <w:t>50 баллов</w:t>
            </w:r>
          </w:p>
        </w:tc>
        <w:tc>
          <w:tcPr>
            <w:tcW w:w="450" w:type="dxa"/>
            <w:tcBorders>
              <w:left w:val="single" w:sz="18" w:space="0" w:color="auto"/>
              <w:bottom w:val="single" w:sz="4" w:space="0" w:color="auto"/>
            </w:tcBorders>
            <w:shd w:val="clear" w:color="auto" w:fill="auto"/>
            <w:vAlign w:val="center"/>
          </w:tcPr>
          <w:p w:rsidR="00913A0A" w:rsidRPr="00FB21E9" w:rsidRDefault="00913A0A" w:rsidP="002253A3">
            <w:pPr>
              <w:jc w:val="center"/>
              <w:rPr>
                <w:rFonts w:cs="Tahoma"/>
                <w:sz w:val="14"/>
              </w:rPr>
            </w:pPr>
            <w:r w:rsidRPr="00FB21E9">
              <w:rPr>
                <w:rFonts w:cs="Tahoma"/>
                <w:sz w:val="14"/>
              </w:rPr>
              <w:t>50</w:t>
            </w:r>
          </w:p>
        </w:tc>
        <w:tc>
          <w:tcPr>
            <w:tcW w:w="450" w:type="dxa"/>
            <w:tcBorders>
              <w:bottom w:val="single" w:sz="4" w:space="0" w:color="auto"/>
            </w:tcBorders>
            <w:shd w:val="clear" w:color="auto" w:fill="auto"/>
            <w:vAlign w:val="center"/>
          </w:tcPr>
          <w:p w:rsidR="00913A0A" w:rsidRPr="00FB21E9" w:rsidRDefault="00913A0A"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2253A3">
            <w:pPr>
              <w:jc w:val="center"/>
              <w:rPr>
                <w:rFonts w:cs="Tahoma"/>
                <w:sz w:val="14"/>
              </w:rPr>
            </w:pPr>
            <w:r w:rsidRPr="00FB21E9">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2253A3">
            <w:pPr>
              <w:jc w:val="center"/>
              <w:rPr>
                <w:rFonts w:cs="Tahoma"/>
                <w:sz w:val="14"/>
              </w:rPr>
            </w:pPr>
            <w:r w:rsidRPr="00FB21E9">
              <w:rPr>
                <w:rFonts w:cs="Tahoma"/>
                <w:sz w:val="13"/>
              </w:rPr>
              <w:t>P</w:t>
            </w:r>
          </w:p>
        </w:tc>
        <w:tc>
          <w:tcPr>
            <w:tcW w:w="547" w:type="dxa"/>
            <w:tcBorders>
              <w:bottom w:val="single" w:sz="4" w:space="0" w:color="auto"/>
            </w:tcBorders>
            <w:shd w:val="clear" w:color="auto" w:fill="auto"/>
            <w:vAlign w:val="center"/>
          </w:tcPr>
          <w:p w:rsidR="00913A0A" w:rsidRPr="00FB21E9" w:rsidRDefault="00913A0A" w:rsidP="002253A3">
            <w:pPr>
              <w:jc w:val="center"/>
              <w:rPr>
                <w:rFonts w:cs="Tahoma"/>
                <w:sz w:val="14"/>
              </w:rPr>
            </w:pPr>
          </w:p>
        </w:tc>
        <w:tc>
          <w:tcPr>
            <w:tcW w:w="486" w:type="dxa"/>
            <w:tcBorders>
              <w:bottom w:val="single" w:sz="4" w:space="0" w:color="auto"/>
            </w:tcBorders>
            <w:shd w:val="clear" w:color="auto" w:fill="auto"/>
            <w:vAlign w:val="center"/>
          </w:tcPr>
          <w:p w:rsidR="00913A0A" w:rsidRPr="00FB21E9" w:rsidRDefault="00913A0A" w:rsidP="002253A3">
            <w:pPr>
              <w:jc w:val="center"/>
              <w:rPr>
                <w:rFonts w:cs="Tahoma"/>
                <w:sz w:val="14"/>
              </w:rPr>
            </w:pPr>
            <w:r w:rsidRPr="00FB21E9">
              <w:rPr>
                <w:rFonts w:cs="Tahoma"/>
                <w:sz w:val="13"/>
              </w:rPr>
              <w:t>OL/OV</w:t>
            </w:r>
          </w:p>
        </w:tc>
        <w:tc>
          <w:tcPr>
            <w:tcW w:w="407" w:type="dxa"/>
            <w:tcBorders>
              <w:bottom w:val="single" w:sz="4" w:space="0" w:color="auto"/>
            </w:tcBorders>
          </w:tcPr>
          <w:p w:rsidR="00913A0A" w:rsidRPr="00FB21E9" w:rsidRDefault="00913A0A" w:rsidP="002253A3">
            <w:pPr>
              <w:jc w:val="center"/>
              <w:rPr>
                <w:rFonts w:cs="Tahoma"/>
                <w:sz w:val="13"/>
              </w:rPr>
            </w:pPr>
            <w:r w:rsidRPr="00FB21E9">
              <w:rPr>
                <w:rFonts w:cs="Tahoma"/>
                <w:sz w:val="13"/>
              </w:rPr>
              <w:t>A</w:t>
            </w:r>
          </w:p>
        </w:tc>
      </w:tr>
      <w:tr w:rsidR="008A0F85" w:rsidRPr="00FB21E9" w:rsidTr="00447F89">
        <w:trPr>
          <w:trHeight w:val="145"/>
        </w:trPr>
        <w:tc>
          <w:tcPr>
            <w:tcW w:w="2192" w:type="dxa"/>
            <w:gridSpan w:val="2"/>
            <w:tcBorders>
              <w:bottom w:val="single" w:sz="4" w:space="0" w:color="auto"/>
            </w:tcBorders>
            <w:shd w:val="clear" w:color="auto" w:fill="FABF8F"/>
          </w:tcPr>
          <w:p w:rsidR="00913A0A" w:rsidRPr="008E4472" w:rsidRDefault="00913A0A" w:rsidP="001A63C6">
            <w:pPr>
              <w:pStyle w:val="ProductNames"/>
              <w:spacing w:before="0" w:after="0"/>
              <w:rPr>
                <w:rFonts w:ascii="Tahoma" w:hAnsi="Tahoma" w:cs="Tahoma"/>
                <w:sz w:val="14"/>
                <w:lang w:val="ru-RU"/>
              </w:rPr>
            </w:pPr>
            <w:bookmarkStart w:id="140" w:name="_Toc370979995"/>
            <w:r w:rsidRPr="008E4472">
              <w:rPr>
                <w:rFonts w:ascii="Tahoma" w:hAnsi="Tahoma" w:cs="Tahoma"/>
                <w:sz w:val="14"/>
                <w:lang w:val="ru-RU"/>
              </w:rPr>
              <w:t xml:space="preserve">Карты </w:t>
            </w:r>
            <w:r w:rsidRPr="00FB21E9">
              <w:rPr>
                <w:rFonts w:ascii="Tahoma" w:hAnsi="Tahoma" w:cs="Tahoma"/>
                <w:sz w:val="14"/>
              </w:rPr>
              <w:t>Bing</w:t>
            </w:r>
            <w:r w:rsidRPr="008E4472">
              <w:rPr>
                <w:rFonts w:ascii="Tahoma" w:hAnsi="Tahoma" w:cs="Tahoma"/>
                <w:sz w:val="14"/>
                <w:lang w:val="ru-RU"/>
              </w:rPr>
              <w:t>: использование общедоступного веб-сайта (ежемесячная подписка на 420</w:t>
            </w:r>
            <w:r w:rsidRPr="00FB21E9">
              <w:rPr>
                <w:rFonts w:ascii="Tahoma" w:hAnsi="Tahoma" w:cs="Tahoma"/>
                <w:sz w:val="14"/>
              </w:rPr>
              <w:t> </w:t>
            </w:r>
            <w:r w:rsidRPr="008E4472">
              <w:rPr>
                <w:rFonts w:ascii="Tahoma" w:hAnsi="Tahoma" w:cs="Tahoma"/>
                <w:sz w:val="14"/>
                <w:lang w:val="ru-RU"/>
              </w:rPr>
              <w:t>000 (или более) транзакций)</w:t>
            </w:r>
            <w:bookmarkEnd w:id="140"/>
          </w:p>
        </w:tc>
        <w:tc>
          <w:tcPr>
            <w:tcW w:w="630" w:type="dxa"/>
            <w:tcBorders>
              <w:bottom w:val="single" w:sz="4" w:space="0" w:color="auto"/>
            </w:tcBorders>
            <w:shd w:val="clear" w:color="auto" w:fill="FABF8F"/>
            <w:vAlign w:val="center"/>
          </w:tcPr>
          <w:p w:rsidR="00913A0A" w:rsidRPr="00447F89" w:rsidRDefault="00836E47" w:rsidP="003D4F46">
            <w:pPr>
              <w:jc w:val="center"/>
              <w:rPr>
                <w:rFonts w:ascii="Trebuchet MS" w:hAnsi="Trebuchet MS" w:cs="Tahoma"/>
                <w:b/>
                <w:sz w:val="13"/>
                <w:szCs w:val="13"/>
              </w:rPr>
            </w:pPr>
            <w:hyperlink w:anchor="_34_Bing_Maps" w:history="1">
              <w:r w:rsidR="00CF5A3E" w:rsidRPr="00447F89">
                <w:rPr>
                  <w:rStyle w:val="Hyperlink"/>
                  <w:rFonts w:ascii="Trebuchet MS" w:hAnsi="Trebuchet MS" w:cs="Tahoma"/>
                  <w:b/>
                  <w:sz w:val="13"/>
                  <w:szCs w:val="13"/>
                </w:rPr>
                <w:t>34</w:t>
              </w:r>
            </w:hyperlink>
          </w:p>
        </w:tc>
        <w:tc>
          <w:tcPr>
            <w:tcW w:w="497" w:type="dxa"/>
            <w:tcBorders>
              <w:bottom w:val="single" w:sz="4" w:space="0" w:color="auto"/>
            </w:tcBorders>
            <w:shd w:val="clear" w:color="auto" w:fill="FABF8F"/>
            <w:vAlign w:val="center"/>
          </w:tcPr>
          <w:p w:rsidR="00913A0A" w:rsidRPr="00FB21E9" w:rsidRDefault="00913A0A" w:rsidP="002253A3">
            <w:pPr>
              <w:jc w:val="center"/>
              <w:rPr>
                <w:rFonts w:cs="Tahoma"/>
                <w:sz w:val="14"/>
              </w:rPr>
            </w:pPr>
            <w:r w:rsidRPr="00FB21E9">
              <w:rPr>
                <w:rFonts w:cs="Tahoma"/>
                <w:sz w:val="14"/>
              </w:rPr>
              <w:t>04/13</w:t>
            </w:r>
          </w:p>
        </w:tc>
        <w:tc>
          <w:tcPr>
            <w:tcW w:w="459" w:type="dxa"/>
            <w:tcBorders>
              <w:bottom w:val="single" w:sz="4" w:space="0" w:color="auto"/>
              <w:right w:val="single" w:sz="18" w:space="0" w:color="auto"/>
            </w:tcBorders>
            <w:shd w:val="clear" w:color="auto" w:fill="FABF8F"/>
            <w:vAlign w:val="center"/>
          </w:tcPr>
          <w:p w:rsidR="00913A0A" w:rsidRPr="00FB21E9" w:rsidRDefault="00913A0A" w:rsidP="002253A3">
            <w:pPr>
              <w:jc w:val="center"/>
              <w:rPr>
                <w:rFonts w:cs="Tahoma"/>
                <w:sz w:val="14"/>
              </w:rPr>
            </w:pPr>
          </w:p>
        </w:tc>
        <w:tc>
          <w:tcPr>
            <w:tcW w:w="2972" w:type="dxa"/>
            <w:gridSpan w:val="12"/>
            <w:tcBorders>
              <w:left w:val="single" w:sz="18" w:space="0" w:color="auto"/>
              <w:bottom w:val="single" w:sz="4" w:space="0" w:color="auto"/>
              <w:right w:val="single" w:sz="18" w:space="0" w:color="auto"/>
            </w:tcBorders>
            <w:shd w:val="clear" w:color="auto" w:fill="FABF8F"/>
            <w:vAlign w:val="center"/>
          </w:tcPr>
          <w:p w:rsidR="00913A0A" w:rsidRPr="00FB21E9" w:rsidRDefault="00913A0A" w:rsidP="002253A3">
            <w:pPr>
              <w:jc w:val="center"/>
              <w:rPr>
                <w:rFonts w:cs="Tahoma"/>
                <w:sz w:val="14"/>
              </w:rPr>
            </w:pPr>
            <w:r w:rsidRPr="00FB21E9">
              <w:rPr>
                <w:rFonts w:cs="Tahoma"/>
                <w:sz w:val="14"/>
              </w:rPr>
              <w:t>200 баллов</w:t>
            </w:r>
          </w:p>
        </w:tc>
        <w:tc>
          <w:tcPr>
            <w:tcW w:w="450" w:type="dxa"/>
            <w:tcBorders>
              <w:left w:val="single" w:sz="18" w:space="0" w:color="auto"/>
              <w:bottom w:val="single" w:sz="4" w:space="0" w:color="auto"/>
            </w:tcBorders>
            <w:shd w:val="clear" w:color="auto" w:fill="FABF8F"/>
            <w:vAlign w:val="center"/>
          </w:tcPr>
          <w:p w:rsidR="00913A0A" w:rsidRPr="00FB21E9" w:rsidRDefault="00913A0A" w:rsidP="002253A3">
            <w:pPr>
              <w:jc w:val="center"/>
              <w:rPr>
                <w:rFonts w:cs="Tahoma"/>
                <w:sz w:val="14"/>
              </w:rPr>
            </w:pPr>
            <w:r w:rsidRPr="00FB21E9">
              <w:rPr>
                <w:rFonts w:cs="Tahoma"/>
                <w:sz w:val="14"/>
              </w:rPr>
              <w:t>200</w:t>
            </w:r>
          </w:p>
        </w:tc>
        <w:tc>
          <w:tcPr>
            <w:tcW w:w="450" w:type="dxa"/>
            <w:tcBorders>
              <w:bottom w:val="single" w:sz="4" w:space="0" w:color="auto"/>
            </w:tcBorders>
            <w:shd w:val="clear" w:color="auto" w:fill="FABF8F"/>
            <w:vAlign w:val="center"/>
          </w:tcPr>
          <w:p w:rsidR="00913A0A" w:rsidRPr="00FB21E9" w:rsidRDefault="00913A0A"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2253A3">
            <w:pPr>
              <w:jc w:val="center"/>
              <w:rPr>
                <w:rFonts w:cs="Tahoma"/>
                <w:sz w:val="14"/>
              </w:rPr>
            </w:pPr>
            <w:r w:rsidRPr="00FB21E9">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2253A3">
            <w:pPr>
              <w:jc w:val="center"/>
              <w:rPr>
                <w:rFonts w:cs="Tahoma"/>
                <w:sz w:val="14"/>
              </w:rPr>
            </w:pPr>
            <w:r w:rsidRPr="00FB21E9">
              <w:rPr>
                <w:rFonts w:cs="Tahoma"/>
                <w:sz w:val="13"/>
              </w:rPr>
              <w:t>P</w:t>
            </w:r>
          </w:p>
        </w:tc>
        <w:tc>
          <w:tcPr>
            <w:tcW w:w="547" w:type="dxa"/>
            <w:tcBorders>
              <w:bottom w:val="single" w:sz="4" w:space="0" w:color="auto"/>
            </w:tcBorders>
            <w:shd w:val="clear" w:color="auto" w:fill="FABF8F"/>
            <w:vAlign w:val="center"/>
          </w:tcPr>
          <w:p w:rsidR="00913A0A" w:rsidRPr="00FB21E9" w:rsidRDefault="00913A0A" w:rsidP="002253A3">
            <w:pPr>
              <w:jc w:val="center"/>
              <w:rPr>
                <w:rFonts w:cs="Tahoma"/>
                <w:sz w:val="14"/>
              </w:rPr>
            </w:pPr>
          </w:p>
        </w:tc>
        <w:tc>
          <w:tcPr>
            <w:tcW w:w="486" w:type="dxa"/>
            <w:tcBorders>
              <w:bottom w:val="single" w:sz="4" w:space="0" w:color="auto"/>
            </w:tcBorders>
            <w:shd w:val="clear" w:color="auto" w:fill="FABF8F"/>
            <w:vAlign w:val="center"/>
          </w:tcPr>
          <w:p w:rsidR="00913A0A" w:rsidRPr="00FB21E9" w:rsidRDefault="00913A0A" w:rsidP="002253A3">
            <w:pPr>
              <w:jc w:val="center"/>
              <w:rPr>
                <w:rFonts w:cs="Tahoma"/>
                <w:sz w:val="14"/>
              </w:rPr>
            </w:pPr>
            <w:r w:rsidRPr="00FB21E9">
              <w:rPr>
                <w:rFonts w:cs="Tahoma"/>
                <w:sz w:val="13"/>
              </w:rPr>
              <w:t>OL/OV</w:t>
            </w:r>
          </w:p>
        </w:tc>
        <w:tc>
          <w:tcPr>
            <w:tcW w:w="407" w:type="dxa"/>
            <w:tcBorders>
              <w:bottom w:val="single" w:sz="4" w:space="0" w:color="auto"/>
            </w:tcBorders>
            <w:shd w:val="clear" w:color="auto" w:fill="FABF8F"/>
          </w:tcPr>
          <w:p w:rsidR="00913A0A" w:rsidRPr="00FB21E9" w:rsidRDefault="00913A0A" w:rsidP="002253A3">
            <w:pPr>
              <w:jc w:val="center"/>
              <w:rPr>
                <w:rFonts w:cs="Tahoma"/>
                <w:sz w:val="13"/>
              </w:rPr>
            </w:pPr>
            <w:r w:rsidRPr="00FB21E9">
              <w:rPr>
                <w:rFonts w:cs="Tahoma"/>
                <w:sz w:val="13"/>
              </w:rPr>
              <w:t>A</w:t>
            </w:r>
          </w:p>
        </w:tc>
      </w:tr>
      <w:tr w:rsidR="00913A0A" w:rsidRPr="00FB21E9" w:rsidTr="00447F89">
        <w:trPr>
          <w:trHeight w:val="145"/>
        </w:trPr>
        <w:tc>
          <w:tcPr>
            <w:tcW w:w="2192" w:type="dxa"/>
            <w:gridSpan w:val="2"/>
            <w:tcBorders>
              <w:bottom w:val="single" w:sz="4" w:space="0" w:color="auto"/>
            </w:tcBorders>
            <w:shd w:val="clear" w:color="auto" w:fill="auto"/>
          </w:tcPr>
          <w:p w:rsidR="00913A0A" w:rsidRPr="008E4472" w:rsidRDefault="00913A0A" w:rsidP="001A63C6">
            <w:pPr>
              <w:pStyle w:val="ProductNames"/>
              <w:spacing w:before="0" w:after="0"/>
              <w:rPr>
                <w:rFonts w:ascii="Tahoma" w:hAnsi="Tahoma" w:cs="Tahoma"/>
                <w:sz w:val="14"/>
                <w:lang w:val="ru-RU"/>
              </w:rPr>
            </w:pPr>
            <w:bookmarkStart w:id="141" w:name="_Toc370979996"/>
            <w:r w:rsidRPr="008E4472">
              <w:rPr>
                <w:rFonts w:ascii="Tahoma" w:hAnsi="Tahoma" w:cs="Tahoma"/>
                <w:sz w:val="14"/>
                <w:lang w:val="ru-RU"/>
              </w:rPr>
              <w:t xml:space="preserve">Карты </w:t>
            </w:r>
            <w:r w:rsidRPr="00FB21E9">
              <w:rPr>
                <w:rFonts w:ascii="Tahoma" w:hAnsi="Tahoma" w:cs="Tahoma"/>
                <w:sz w:val="14"/>
              </w:rPr>
              <w:t>Bing</w:t>
            </w:r>
            <w:r w:rsidRPr="008E4472">
              <w:rPr>
                <w:rFonts w:ascii="Tahoma" w:hAnsi="Tahoma" w:cs="Tahoma"/>
                <w:sz w:val="14"/>
                <w:lang w:val="ru-RU"/>
              </w:rPr>
              <w:t>: использование внутреннего веб-сайта (ежемесячная подписка на 100</w:t>
            </w:r>
            <w:r w:rsidRPr="00FB21E9">
              <w:rPr>
                <w:rFonts w:ascii="Tahoma" w:hAnsi="Tahoma" w:cs="Tahoma"/>
                <w:sz w:val="14"/>
              </w:rPr>
              <w:t> </w:t>
            </w:r>
            <w:r w:rsidRPr="008E4472">
              <w:rPr>
                <w:rFonts w:ascii="Tahoma" w:hAnsi="Tahoma" w:cs="Tahoma"/>
                <w:sz w:val="14"/>
                <w:lang w:val="ru-RU"/>
              </w:rPr>
              <w:t>000 транзакций)</w:t>
            </w:r>
            <w:bookmarkEnd w:id="141"/>
          </w:p>
        </w:tc>
        <w:tc>
          <w:tcPr>
            <w:tcW w:w="630" w:type="dxa"/>
            <w:tcBorders>
              <w:bottom w:val="single" w:sz="4" w:space="0" w:color="auto"/>
            </w:tcBorders>
            <w:shd w:val="clear" w:color="auto" w:fill="auto"/>
            <w:vAlign w:val="center"/>
          </w:tcPr>
          <w:p w:rsidR="00913A0A" w:rsidRPr="00447F89" w:rsidRDefault="00836E47" w:rsidP="003D4F46">
            <w:pPr>
              <w:jc w:val="center"/>
              <w:rPr>
                <w:rFonts w:ascii="Trebuchet MS" w:hAnsi="Trebuchet MS" w:cs="Tahoma"/>
                <w:b/>
                <w:sz w:val="13"/>
                <w:szCs w:val="13"/>
              </w:rPr>
            </w:pPr>
            <w:hyperlink w:anchor="_34_Bing_Maps" w:history="1">
              <w:r w:rsidR="00CF5A3E" w:rsidRPr="00447F89">
                <w:rPr>
                  <w:rStyle w:val="Hyperlink"/>
                  <w:rFonts w:ascii="Trebuchet MS" w:hAnsi="Trebuchet MS" w:cs="Tahoma"/>
                  <w:b/>
                  <w:sz w:val="13"/>
                  <w:szCs w:val="13"/>
                </w:rPr>
                <w:t>34</w:t>
              </w:r>
            </w:hyperlink>
          </w:p>
        </w:tc>
        <w:tc>
          <w:tcPr>
            <w:tcW w:w="497" w:type="dxa"/>
            <w:tcBorders>
              <w:bottom w:val="single" w:sz="4" w:space="0" w:color="auto"/>
            </w:tcBorders>
            <w:shd w:val="clear" w:color="auto" w:fill="auto"/>
            <w:vAlign w:val="center"/>
          </w:tcPr>
          <w:p w:rsidR="00913A0A" w:rsidRPr="00FB21E9" w:rsidRDefault="00913A0A" w:rsidP="002253A3">
            <w:pPr>
              <w:jc w:val="center"/>
              <w:rPr>
                <w:rFonts w:cs="Tahoma"/>
                <w:sz w:val="14"/>
              </w:rPr>
            </w:pPr>
            <w:r w:rsidRPr="00FB21E9">
              <w:rPr>
                <w:rFonts w:cs="Tahoma"/>
                <w:sz w:val="14"/>
              </w:rPr>
              <w:t>04/13</w:t>
            </w:r>
          </w:p>
        </w:tc>
        <w:tc>
          <w:tcPr>
            <w:tcW w:w="459" w:type="dxa"/>
            <w:tcBorders>
              <w:bottom w:val="single" w:sz="4" w:space="0" w:color="auto"/>
              <w:right w:val="single" w:sz="18" w:space="0" w:color="auto"/>
            </w:tcBorders>
            <w:shd w:val="clear" w:color="auto" w:fill="auto"/>
            <w:vAlign w:val="center"/>
          </w:tcPr>
          <w:p w:rsidR="00913A0A" w:rsidRPr="00FB21E9" w:rsidRDefault="00913A0A" w:rsidP="002253A3">
            <w:pPr>
              <w:jc w:val="center"/>
              <w:rPr>
                <w:rFonts w:cs="Tahoma"/>
                <w:sz w:val="14"/>
              </w:rPr>
            </w:pPr>
          </w:p>
        </w:tc>
        <w:tc>
          <w:tcPr>
            <w:tcW w:w="2972" w:type="dxa"/>
            <w:gridSpan w:val="12"/>
            <w:tcBorders>
              <w:left w:val="single" w:sz="18" w:space="0" w:color="auto"/>
              <w:bottom w:val="single" w:sz="4" w:space="0" w:color="auto"/>
              <w:right w:val="single" w:sz="18" w:space="0" w:color="auto"/>
            </w:tcBorders>
            <w:shd w:val="clear" w:color="auto" w:fill="auto"/>
            <w:vAlign w:val="center"/>
          </w:tcPr>
          <w:p w:rsidR="00913A0A" w:rsidRPr="00FB21E9" w:rsidRDefault="00913A0A" w:rsidP="002253A3">
            <w:pPr>
              <w:jc w:val="center"/>
              <w:rPr>
                <w:rFonts w:cs="Tahoma"/>
                <w:sz w:val="14"/>
              </w:rPr>
            </w:pPr>
            <w:r w:rsidRPr="00FB21E9">
              <w:rPr>
                <w:rFonts w:cs="Tahoma"/>
                <w:sz w:val="14"/>
              </w:rPr>
              <w:t>125 баллов</w:t>
            </w:r>
          </w:p>
        </w:tc>
        <w:tc>
          <w:tcPr>
            <w:tcW w:w="450" w:type="dxa"/>
            <w:tcBorders>
              <w:left w:val="single" w:sz="18" w:space="0" w:color="auto"/>
              <w:bottom w:val="single" w:sz="4" w:space="0" w:color="auto"/>
            </w:tcBorders>
            <w:shd w:val="clear" w:color="auto" w:fill="auto"/>
            <w:vAlign w:val="center"/>
          </w:tcPr>
          <w:p w:rsidR="00913A0A" w:rsidRPr="00FB21E9" w:rsidRDefault="00913A0A" w:rsidP="002253A3">
            <w:pPr>
              <w:jc w:val="center"/>
              <w:rPr>
                <w:rFonts w:cs="Tahoma"/>
                <w:sz w:val="14"/>
              </w:rPr>
            </w:pPr>
            <w:r w:rsidRPr="00FB21E9">
              <w:rPr>
                <w:rFonts w:cs="Tahoma"/>
                <w:sz w:val="14"/>
              </w:rPr>
              <w:t>125</w:t>
            </w:r>
          </w:p>
        </w:tc>
        <w:tc>
          <w:tcPr>
            <w:tcW w:w="450" w:type="dxa"/>
            <w:tcBorders>
              <w:bottom w:val="single" w:sz="4" w:space="0" w:color="auto"/>
            </w:tcBorders>
            <w:shd w:val="clear" w:color="auto" w:fill="auto"/>
            <w:vAlign w:val="center"/>
          </w:tcPr>
          <w:p w:rsidR="00913A0A" w:rsidRPr="00FB21E9" w:rsidRDefault="00913A0A"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2253A3">
            <w:pPr>
              <w:jc w:val="center"/>
              <w:rPr>
                <w:rFonts w:cs="Tahoma"/>
                <w:sz w:val="14"/>
              </w:rPr>
            </w:pPr>
            <w:r w:rsidRPr="00FB21E9">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2253A3">
            <w:pPr>
              <w:jc w:val="center"/>
              <w:rPr>
                <w:rFonts w:cs="Tahoma"/>
                <w:sz w:val="14"/>
              </w:rPr>
            </w:pPr>
            <w:r w:rsidRPr="00FB21E9">
              <w:rPr>
                <w:rFonts w:cs="Tahoma"/>
                <w:sz w:val="13"/>
              </w:rPr>
              <w:t>P</w:t>
            </w:r>
          </w:p>
        </w:tc>
        <w:tc>
          <w:tcPr>
            <w:tcW w:w="547" w:type="dxa"/>
            <w:tcBorders>
              <w:bottom w:val="single" w:sz="4" w:space="0" w:color="auto"/>
            </w:tcBorders>
            <w:shd w:val="clear" w:color="auto" w:fill="auto"/>
            <w:vAlign w:val="center"/>
          </w:tcPr>
          <w:p w:rsidR="00913A0A" w:rsidRPr="00FB21E9" w:rsidRDefault="00913A0A" w:rsidP="002253A3">
            <w:pPr>
              <w:jc w:val="center"/>
              <w:rPr>
                <w:rFonts w:cs="Tahoma"/>
                <w:sz w:val="14"/>
              </w:rPr>
            </w:pPr>
          </w:p>
        </w:tc>
        <w:tc>
          <w:tcPr>
            <w:tcW w:w="486" w:type="dxa"/>
            <w:tcBorders>
              <w:bottom w:val="single" w:sz="4" w:space="0" w:color="auto"/>
            </w:tcBorders>
            <w:shd w:val="clear" w:color="auto" w:fill="auto"/>
            <w:vAlign w:val="center"/>
          </w:tcPr>
          <w:p w:rsidR="00913A0A" w:rsidRPr="00FB21E9" w:rsidRDefault="00913A0A" w:rsidP="002253A3">
            <w:pPr>
              <w:jc w:val="center"/>
              <w:rPr>
                <w:rFonts w:cs="Tahoma"/>
                <w:sz w:val="14"/>
              </w:rPr>
            </w:pPr>
            <w:r w:rsidRPr="00FB21E9">
              <w:rPr>
                <w:rFonts w:cs="Tahoma"/>
                <w:sz w:val="13"/>
              </w:rPr>
              <w:t>OL/OV</w:t>
            </w:r>
          </w:p>
        </w:tc>
        <w:tc>
          <w:tcPr>
            <w:tcW w:w="407" w:type="dxa"/>
            <w:tcBorders>
              <w:bottom w:val="single" w:sz="4" w:space="0" w:color="auto"/>
            </w:tcBorders>
          </w:tcPr>
          <w:p w:rsidR="00913A0A" w:rsidRPr="00FB21E9" w:rsidRDefault="00913A0A" w:rsidP="002253A3">
            <w:pPr>
              <w:jc w:val="center"/>
              <w:rPr>
                <w:rFonts w:cs="Tahoma"/>
                <w:sz w:val="13"/>
              </w:rPr>
            </w:pPr>
            <w:r w:rsidRPr="00FB21E9">
              <w:rPr>
                <w:rFonts w:cs="Tahoma"/>
                <w:sz w:val="13"/>
              </w:rPr>
              <w:t>A</w:t>
            </w:r>
          </w:p>
        </w:tc>
      </w:tr>
      <w:tr w:rsidR="008A0F85" w:rsidRPr="00FB21E9" w:rsidTr="00447F89">
        <w:trPr>
          <w:trHeight w:val="145"/>
        </w:trPr>
        <w:tc>
          <w:tcPr>
            <w:tcW w:w="2192" w:type="dxa"/>
            <w:gridSpan w:val="2"/>
            <w:tcBorders>
              <w:bottom w:val="single" w:sz="4" w:space="0" w:color="auto"/>
            </w:tcBorders>
            <w:shd w:val="clear" w:color="auto" w:fill="FABF8F"/>
          </w:tcPr>
          <w:p w:rsidR="00913A0A" w:rsidRPr="008E4472" w:rsidRDefault="00913A0A" w:rsidP="00447F89">
            <w:pPr>
              <w:pStyle w:val="ProductNames"/>
              <w:spacing w:before="0" w:after="0"/>
              <w:rPr>
                <w:rFonts w:ascii="Tahoma" w:hAnsi="Tahoma" w:cs="Tahoma"/>
                <w:sz w:val="14"/>
                <w:lang w:val="ru-RU"/>
              </w:rPr>
            </w:pPr>
            <w:bookmarkStart w:id="142" w:name="_Toc370979997"/>
            <w:r w:rsidRPr="008E4472">
              <w:rPr>
                <w:rFonts w:ascii="Tahoma" w:hAnsi="Tahoma" w:cs="Tahoma"/>
                <w:sz w:val="14"/>
                <w:lang w:val="ru-RU"/>
              </w:rPr>
              <w:t xml:space="preserve">Карты </w:t>
            </w:r>
            <w:r w:rsidRPr="00FB21E9">
              <w:rPr>
                <w:rFonts w:ascii="Tahoma" w:hAnsi="Tahoma" w:cs="Tahoma"/>
                <w:sz w:val="14"/>
              </w:rPr>
              <w:t>Bing</w:t>
            </w:r>
            <w:r w:rsidRPr="008E4472">
              <w:rPr>
                <w:rFonts w:ascii="Tahoma" w:hAnsi="Tahoma" w:cs="Tahoma"/>
                <w:sz w:val="14"/>
                <w:lang w:val="ru-RU"/>
              </w:rPr>
              <w:t>: использование внутреннего веб-сайта (ежемесячная подписка на</w:t>
            </w:r>
            <w:r w:rsidR="00447F89">
              <w:rPr>
                <w:rFonts w:ascii="Tahoma" w:hAnsi="Tahoma" w:cs="Tahoma"/>
                <w:sz w:val="14"/>
              </w:rPr>
              <w:t> </w:t>
            </w:r>
            <w:r w:rsidRPr="008E4472">
              <w:rPr>
                <w:rFonts w:ascii="Tahoma" w:hAnsi="Tahoma" w:cs="Tahoma"/>
                <w:sz w:val="14"/>
                <w:lang w:val="ru-RU"/>
              </w:rPr>
              <w:t>250</w:t>
            </w:r>
            <w:r w:rsidRPr="00FB21E9">
              <w:rPr>
                <w:rFonts w:ascii="Tahoma" w:hAnsi="Tahoma" w:cs="Tahoma"/>
                <w:sz w:val="14"/>
              </w:rPr>
              <w:t> </w:t>
            </w:r>
            <w:r w:rsidRPr="008E4472">
              <w:rPr>
                <w:rFonts w:ascii="Tahoma" w:hAnsi="Tahoma" w:cs="Tahoma"/>
                <w:sz w:val="14"/>
                <w:lang w:val="ru-RU"/>
              </w:rPr>
              <w:t>000 (или более) транзакций)</w:t>
            </w:r>
            <w:bookmarkEnd w:id="142"/>
          </w:p>
        </w:tc>
        <w:tc>
          <w:tcPr>
            <w:tcW w:w="630" w:type="dxa"/>
            <w:tcBorders>
              <w:bottom w:val="single" w:sz="4" w:space="0" w:color="auto"/>
            </w:tcBorders>
            <w:shd w:val="clear" w:color="auto" w:fill="FABF8F"/>
            <w:vAlign w:val="center"/>
          </w:tcPr>
          <w:p w:rsidR="00913A0A" w:rsidRPr="00447F89" w:rsidRDefault="00836E47" w:rsidP="003D4F46">
            <w:pPr>
              <w:jc w:val="center"/>
              <w:rPr>
                <w:rFonts w:ascii="Trebuchet MS" w:hAnsi="Trebuchet MS" w:cs="Tahoma"/>
                <w:b/>
                <w:sz w:val="13"/>
                <w:szCs w:val="13"/>
              </w:rPr>
            </w:pPr>
            <w:hyperlink w:anchor="_34_Bing_Maps" w:history="1">
              <w:r w:rsidR="00CF5A3E" w:rsidRPr="00447F89">
                <w:rPr>
                  <w:rStyle w:val="Hyperlink"/>
                  <w:rFonts w:ascii="Trebuchet MS" w:hAnsi="Trebuchet MS" w:cs="Tahoma"/>
                  <w:b/>
                  <w:sz w:val="13"/>
                  <w:szCs w:val="13"/>
                </w:rPr>
                <w:t>34</w:t>
              </w:r>
            </w:hyperlink>
          </w:p>
        </w:tc>
        <w:tc>
          <w:tcPr>
            <w:tcW w:w="497" w:type="dxa"/>
            <w:tcBorders>
              <w:bottom w:val="single" w:sz="4" w:space="0" w:color="auto"/>
            </w:tcBorders>
            <w:shd w:val="clear" w:color="auto" w:fill="FABF8F"/>
            <w:vAlign w:val="center"/>
          </w:tcPr>
          <w:p w:rsidR="00913A0A" w:rsidRPr="00FB21E9" w:rsidRDefault="00913A0A" w:rsidP="002253A3">
            <w:pPr>
              <w:jc w:val="center"/>
              <w:rPr>
                <w:rFonts w:cs="Tahoma"/>
                <w:sz w:val="14"/>
              </w:rPr>
            </w:pPr>
            <w:r w:rsidRPr="00FB21E9">
              <w:rPr>
                <w:rFonts w:cs="Tahoma"/>
                <w:sz w:val="14"/>
              </w:rPr>
              <w:t>04/13</w:t>
            </w:r>
          </w:p>
        </w:tc>
        <w:tc>
          <w:tcPr>
            <w:tcW w:w="459" w:type="dxa"/>
            <w:tcBorders>
              <w:bottom w:val="single" w:sz="4" w:space="0" w:color="auto"/>
              <w:right w:val="single" w:sz="18" w:space="0" w:color="auto"/>
            </w:tcBorders>
            <w:shd w:val="clear" w:color="auto" w:fill="FABF8F"/>
            <w:vAlign w:val="center"/>
          </w:tcPr>
          <w:p w:rsidR="00913A0A" w:rsidRPr="00FB21E9" w:rsidRDefault="00913A0A" w:rsidP="002253A3">
            <w:pPr>
              <w:jc w:val="center"/>
              <w:rPr>
                <w:rFonts w:cs="Tahoma"/>
                <w:sz w:val="14"/>
              </w:rPr>
            </w:pPr>
          </w:p>
        </w:tc>
        <w:tc>
          <w:tcPr>
            <w:tcW w:w="2972" w:type="dxa"/>
            <w:gridSpan w:val="12"/>
            <w:tcBorders>
              <w:left w:val="single" w:sz="18" w:space="0" w:color="auto"/>
              <w:bottom w:val="single" w:sz="4" w:space="0" w:color="auto"/>
              <w:right w:val="single" w:sz="18" w:space="0" w:color="auto"/>
            </w:tcBorders>
            <w:shd w:val="clear" w:color="auto" w:fill="FABF8F"/>
            <w:vAlign w:val="center"/>
          </w:tcPr>
          <w:p w:rsidR="00913A0A" w:rsidRPr="00FB21E9" w:rsidRDefault="00913A0A" w:rsidP="002253A3">
            <w:pPr>
              <w:jc w:val="center"/>
              <w:rPr>
                <w:rFonts w:cs="Tahoma"/>
                <w:sz w:val="14"/>
              </w:rPr>
            </w:pPr>
            <w:r w:rsidRPr="00FB21E9">
              <w:rPr>
                <w:rFonts w:cs="Tahoma"/>
                <w:sz w:val="14"/>
              </w:rPr>
              <w:t>200 баллов</w:t>
            </w:r>
          </w:p>
        </w:tc>
        <w:tc>
          <w:tcPr>
            <w:tcW w:w="450" w:type="dxa"/>
            <w:tcBorders>
              <w:left w:val="single" w:sz="18" w:space="0" w:color="auto"/>
              <w:bottom w:val="single" w:sz="4" w:space="0" w:color="auto"/>
            </w:tcBorders>
            <w:shd w:val="clear" w:color="auto" w:fill="FABF8F"/>
            <w:vAlign w:val="center"/>
          </w:tcPr>
          <w:p w:rsidR="00913A0A" w:rsidRPr="00FB21E9" w:rsidRDefault="00913A0A" w:rsidP="002253A3">
            <w:pPr>
              <w:jc w:val="center"/>
              <w:rPr>
                <w:rFonts w:cs="Tahoma"/>
                <w:sz w:val="14"/>
              </w:rPr>
            </w:pPr>
            <w:r w:rsidRPr="00FB21E9">
              <w:rPr>
                <w:rFonts w:cs="Tahoma"/>
                <w:sz w:val="14"/>
              </w:rPr>
              <w:t>200</w:t>
            </w:r>
          </w:p>
        </w:tc>
        <w:tc>
          <w:tcPr>
            <w:tcW w:w="450" w:type="dxa"/>
            <w:tcBorders>
              <w:bottom w:val="single" w:sz="4" w:space="0" w:color="auto"/>
            </w:tcBorders>
            <w:shd w:val="clear" w:color="auto" w:fill="FABF8F"/>
            <w:vAlign w:val="center"/>
          </w:tcPr>
          <w:p w:rsidR="00913A0A" w:rsidRPr="00FB21E9" w:rsidRDefault="00913A0A"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2253A3">
            <w:pPr>
              <w:jc w:val="center"/>
              <w:rPr>
                <w:rFonts w:cs="Tahoma"/>
                <w:sz w:val="14"/>
              </w:rPr>
            </w:pPr>
            <w:r w:rsidRPr="00FB21E9">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2253A3">
            <w:pPr>
              <w:jc w:val="center"/>
              <w:rPr>
                <w:rFonts w:cs="Tahoma"/>
                <w:sz w:val="14"/>
              </w:rPr>
            </w:pPr>
            <w:r w:rsidRPr="00FB21E9">
              <w:rPr>
                <w:rFonts w:cs="Tahoma"/>
                <w:sz w:val="13"/>
              </w:rPr>
              <w:t>P</w:t>
            </w:r>
          </w:p>
        </w:tc>
        <w:tc>
          <w:tcPr>
            <w:tcW w:w="547" w:type="dxa"/>
            <w:tcBorders>
              <w:bottom w:val="single" w:sz="4" w:space="0" w:color="auto"/>
            </w:tcBorders>
            <w:shd w:val="clear" w:color="auto" w:fill="FABF8F"/>
            <w:vAlign w:val="center"/>
          </w:tcPr>
          <w:p w:rsidR="00913A0A" w:rsidRPr="00FB21E9" w:rsidRDefault="00913A0A" w:rsidP="002253A3">
            <w:pPr>
              <w:jc w:val="center"/>
              <w:rPr>
                <w:rFonts w:cs="Tahoma"/>
                <w:sz w:val="14"/>
              </w:rPr>
            </w:pPr>
          </w:p>
        </w:tc>
        <w:tc>
          <w:tcPr>
            <w:tcW w:w="486" w:type="dxa"/>
            <w:tcBorders>
              <w:bottom w:val="single" w:sz="4" w:space="0" w:color="auto"/>
            </w:tcBorders>
            <w:shd w:val="clear" w:color="auto" w:fill="FABF8F"/>
            <w:vAlign w:val="center"/>
          </w:tcPr>
          <w:p w:rsidR="00913A0A" w:rsidRPr="00FB21E9" w:rsidRDefault="00913A0A" w:rsidP="002253A3">
            <w:pPr>
              <w:jc w:val="center"/>
              <w:rPr>
                <w:rFonts w:cs="Tahoma"/>
                <w:sz w:val="14"/>
              </w:rPr>
            </w:pPr>
            <w:r w:rsidRPr="00FB21E9">
              <w:rPr>
                <w:rFonts w:cs="Tahoma"/>
                <w:sz w:val="13"/>
              </w:rPr>
              <w:t>OL/OV</w:t>
            </w:r>
          </w:p>
        </w:tc>
        <w:tc>
          <w:tcPr>
            <w:tcW w:w="407" w:type="dxa"/>
            <w:tcBorders>
              <w:bottom w:val="single" w:sz="4" w:space="0" w:color="auto"/>
            </w:tcBorders>
            <w:shd w:val="clear" w:color="auto" w:fill="FABF8F"/>
          </w:tcPr>
          <w:p w:rsidR="00913A0A" w:rsidRPr="00FB21E9" w:rsidRDefault="00913A0A" w:rsidP="002253A3">
            <w:pPr>
              <w:jc w:val="center"/>
              <w:rPr>
                <w:rFonts w:cs="Tahoma"/>
                <w:sz w:val="13"/>
              </w:rPr>
            </w:pPr>
            <w:r w:rsidRPr="00FB21E9">
              <w:rPr>
                <w:rFonts w:cs="Tahoma"/>
                <w:sz w:val="13"/>
              </w:rPr>
              <w:t>A</w:t>
            </w:r>
          </w:p>
        </w:tc>
      </w:tr>
      <w:tr w:rsidR="00913A0A" w:rsidRPr="00FB21E9" w:rsidTr="00447F89">
        <w:trPr>
          <w:trHeight w:val="145"/>
        </w:trPr>
        <w:tc>
          <w:tcPr>
            <w:tcW w:w="2192" w:type="dxa"/>
            <w:gridSpan w:val="2"/>
            <w:tcBorders>
              <w:bottom w:val="single" w:sz="4" w:space="0" w:color="auto"/>
            </w:tcBorders>
            <w:shd w:val="clear" w:color="auto" w:fill="auto"/>
          </w:tcPr>
          <w:p w:rsidR="00913A0A" w:rsidRPr="008E4472" w:rsidRDefault="00913A0A" w:rsidP="005C46EB">
            <w:pPr>
              <w:pStyle w:val="ProductNames"/>
              <w:spacing w:beforeLines="20" w:before="48" w:afterLines="20" w:after="48"/>
              <w:rPr>
                <w:rFonts w:ascii="Tahoma" w:hAnsi="Tahoma" w:cs="Tahoma"/>
                <w:sz w:val="14"/>
                <w:lang w:val="ru-RU"/>
              </w:rPr>
            </w:pPr>
            <w:bookmarkStart w:id="143" w:name="_Toc370979998"/>
            <w:r w:rsidRPr="008E4472">
              <w:rPr>
                <w:rFonts w:ascii="Tahoma" w:hAnsi="Tahoma" w:cs="Tahoma"/>
                <w:sz w:val="14"/>
                <w:lang w:val="ru-RU"/>
              </w:rPr>
              <w:t xml:space="preserve">Карты </w:t>
            </w:r>
            <w:r w:rsidRPr="00FB21E9">
              <w:rPr>
                <w:rFonts w:ascii="Tahoma" w:hAnsi="Tahoma" w:cs="Tahoma"/>
                <w:sz w:val="14"/>
              </w:rPr>
              <w:t>Bing</w:t>
            </w:r>
            <w:r w:rsidRPr="008E4472">
              <w:rPr>
                <w:rFonts w:ascii="Tahoma" w:hAnsi="Tahoma" w:cs="Tahoma"/>
                <w:sz w:val="14"/>
                <w:lang w:val="ru-RU"/>
              </w:rPr>
              <w:t xml:space="preserve"> «на известного пользователя» (ежемесячная подписка)</w:t>
            </w:r>
            <w:bookmarkEnd w:id="143"/>
          </w:p>
        </w:tc>
        <w:tc>
          <w:tcPr>
            <w:tcW w:w="630" w:type="dxa"/>
            <w:tcBorders>
              <w:bottom w:val="single" w:sz="4" w:space="0" w:color="auto"/>
            </w:tcBorders>
            <w:shd w:val="clear" w:color="auto" w:fill="auto"/>
            <w:vAlign w:val="center"/>
          </w:tcPr>
          <w:p w:rsidR="00913A0A" w:rsidRPr="00447F89" w:rsidRDefault="00836E47" w:rsidP="003D4F46">
            <w:pPr>
              <w:jc w:val="center"/>
              <w:rPr>
                <w:rFonts w:ascii="Trebuchet MS" w:hAnsi="Trebuchet MS" w:cs="Tahoma"/>
                <w:b/>
                <w:sz w:val="13"/>
                <w:szCs w:val="13"/>
              </w:rPr>
            </w:pPr>
            <w:hyperlink w:anchor="_34_Bing_Maps" w:history="1">
              <w:r w:rsidR="00CF5A3E" w:rsidRPr="00447F89">
                <w:rPr>
                  <w:rStyle w:val="Hyperlink"/>
                  <w:rFonts w:ascii="Trebuchet MS" w:hAnsi="Trebuchet MS" w:cs="Tahoma"/>
                  <w:b/>
                  <w:sz w:val="13"/>
                  <w:szCs w:val="13"/>
                </w:rPr>
                <w:t>34</w:t>
              </w:r>
            </w:hyperlink>
          </w:p>
        </w:tc>
        <w:tc>
          <w:tcPr>
            <w:tcW w:w="497" w:type="dxa"/>
            <w:tcBorders>
              <w:bottom w:val="single" w:sz="4" w:space="0" w:color="auto"/>
            </w:tcBorders>
            <w:shd w:val="clear" w:color="auto" w:fill="auto"/>
            <w:vAlign w:val="center"/>
          </w:tcPr>
          <w:p w:rsidR="00913A0A" w:rsidRPr="00FB21E9" w:rsidRDefault="00913A0A" w:rsidP="002253A3">
            <w:pPr>
              <w:jc w:val="center"/>
              <w:rPr>
                <w:rFonts w:cs="Tahoma"/>
                <w:sz w:val="14"/>
              </w:rPr>
            </w:pPr>
            <w:r w:rsidRPr="00FB21E9">
              <w:rPr>
                <w:rFonts w:cs="Tahoma"/>
                <w:sz w:val="14"/>
              </w:rPr>
              <w:t>04/13</w:t>
            </w:r>
          </w:p>
        </w:tc>
        <w:tc>
          <w:tcPr>
            <w:tcW w:w="459" w:type="dxa"/>
            <w:tcBorders>
              <w:bottom w:val="single" w:sz="4" w:space="0" w:color="auto"/>
              <w:right w:val="single" w:sz="18" w:space="0" w:color="auto"/>
            </w:tcBorders>
            <w:shd w:val="clear" w:color="auto" w:fill="auto"/>
            <w:vAlign w:val="center"/>
          </w:tcPr>
          <w:p w:rsidR="00913A0A" w:rsidRPr="00FB21E9" w:rsidRDefault="00913A0A" w:rsidP="002253A3">
            <w:pPr>
              <w:jc w:val="center"/>
              <w:rPr>
                <w:rFonts w:cs="Tahoma"/>
                <w:sz w:val="13"/>
              </w:rPr>
            </w:pPr>
          </w:p>
        </w:tc>
        <w:tc>
          <w:tcPr>
            <w:tcW w:w="2972" w:type="dxa"/>
            <w:gridSpan w:val="12"/>
            <w:tcBorders>
              <w:left w:val="single" w:sz="18" w:space="0" w:color="auto"/>
              <w:bottom w:val="single" w:sz="4" w:space="0" w:color="auto"/>
              <w:right w:val="single" w:sz="18" w:space="0" w:color="auto"/>
            </w:tcBorders>
            <w:shd w:val="clear" w:color="auto" w:fill="auto"/>
            <w:vAlign w:val="center"/>
          </w:tcPr>
          <w:p w:rsidR="00913A0A" w:rsidRPr="00FB21E9" w:rsidRDefault="00913A0A" w:rsidP="002253A3">
            <w:pPr>
              <w:jc w:val="center"/>
              <w:rPr>
                <w:rFonts w:cs="Tahoma"/>
                <w:sz w:val="14"/>
              </w:rPr>
            </w:pPr>
            <w:r w:rsidRPr="00FB21E9">
              <w:rPr>
                <w:rFonts w:cs="Tahoma"/>
                <w:sz w:val="14"/>
              </w:rPr>
              <w:t>1 балл</w:t>
            </w:r>
          </w:p>
        </w:tc>
        <w:tc>
          <w:tcPr>
            <w:tcW w:w="450" w:type="dxa"/>
            <w:tcBorders>
              <w:left w:val="single" w:sz="18" w:space="0" w:color="auto"/>
              <w:bottom w:val="single" w:sz="4" w:space="0" w:color="auto"/>
            </w:tcBorders>
            <w:shd w:val="clear" w:color="auto" w:fill="auto"/>
            <w:vAlign w:val="center"/>
          </w:tcPr>
          <w:p w:rsidR="00913A0A" w:rsidRPr="00FB21E9" w:rsidRDefault="00913A0A" w:rsidP="002253A3">
            <w:pPr>
              <w:jc w:val="center"/>
              <w:rPr>
                <w:rFonts w:cs="Tahoma"/>
                <w:sz w:val="14"/>
              </w:rPr>
            </w:pPr>
            <w:r w:rsidRPr="00FB21E9">
              <w:rPr>
                <w:rFonts w:cs="Tahoma"/>
                <w:sz w:val="14"/>
              </w:rPr>
              <w:t>1</w:t>
            </w:r>
          </w:p>
        </w:tc>
        <w:tc>
          <w:tcPr>
            <w:tcW w:w="450" w:type="dxa"/>
            <w:tcBorders>
              <w:bottom w:val="single" w:sz="4" w:space="0" w:color="auto"/>
            </w:tcBorders>
            <w:shd w:val="clear" w:color="auto" w:fill="auto"/>
            <w:vAlign w:val="center"/>
          </w:tcPr>
          <w:p w:rsidR="00913A0A" w:rsidRPr="00FB21E9"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2253A3">
            <w:pPr>
              <w:jc w:val="center"/>
              <w:rPr>
                <w:rFonts w:cs="Tahoma"/>
                <w:sz w:val="14"/>
              </w:rPr>
            </w:pPr>
            <w:r w:rsidRPr="00FB21E9">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2253A3">
            <w:pPr>
              <w:jc w:val="center"/>
              <w:rPr>
                <w:rFonts w:cs="Tahoma"/>
                <w:sz w:val="14"/>
              </w:rPr>
            </w:pPr>
            <w:r w:rsidRPr="00FB21E9">
              <w:rPr>
                <w:rFonts w:cs="Tahoma"/>
                <w:sz w:val="13"/>
              </w:rPr>
              <w:t>P</w:t>
            </w:r>
          </w:p>
        </w:tc>
        <w:tc>
          <w:tcPr>
            <w:tcW w:w="547" w:type="dxa"/>
            <w:tcBorders>
              <w:bottom w:val="single" w:sz="4" w:space="0" w:color="auto"/>
            </w:tcBorders>
            <w:shd w:val="clear" w:color="auto" w:fill="auto"/>
            <w:vAlign w:val="center"/>
          </w:tcPr>
          <w:p w:rsidR="00913A0A" w:rsidRPr="00FB21E9" w:rsidRDefault="00913A0A" w:rsidP="002253A3">
            <w:pPr>
              <w:jc w:val="center"/>
              <w:rPr>
                <w:rFonts w:cs="Tahoma"/>
                <w:sz w:val="13"/>
              </w:rPr>
            </w:pPr>
          </w:p>
        </w:tc>
        <w:tc>
          <w:tcPr>
            <w:tcW w:w="486" w:type="dxa"/>
            <w:tcBorders>
              <w:bottom w:val="single" w:sz="4" w:space="0" w:color="auto"/>
            </w:tcBorders>
            <w:shd w:val="clear" w:color="auto" w:fill="auto"/>
            <w:vAlign w:val="center"/>
          </w:tcPr>
          <w:p w:rsidR="00913A0A" w:rsidRPr="00FB21E9" w:rsidRDefault="00913A0A" w:rsidP="002253A3">
            <w:pPr>
              <w:jc w:val="center"/>
              <w:rPr>
                <w:rFonts w:cs="Tahoma"/>
                <w:sz w:val="14"/>
              </w:rPr>
            </w:pPr>
            <w:r w:rsidRPr="00FB21E9">
              <w:rPr>
                <w:rFonts w:cs="Tahoma"/>
                <w:sz w:val="13"/>
              </w:rPr>
              <w:t>OL/OV</w:t>
            </w:r>
          </w:p>
        </w:tc>
        <w:tc>
          <w:tcPr>
            <w:tcW w:w="407" w:type="dxa"/>
            <w:tcBorders>
              <w:bottom w:val="single" w:sz="4" w:space="0" w:color="auto"/>
            </w:tcBorders>
          </w:tcPr>
          <w:p w:rsidR="00913A0A" w:rsidRPr="00FB21E9" w:rsidRDefault="00913A0A" w:rsidP="002253A3">
            <w:pPr>
              <w:jc w:val="center"/>
              <w:rPr>
                <w:rFonts w:cs="Tahoma"/>
                <w:sz w:val="13"/>
              </w:rPr>
            </w:pPr>
            <w:r w:rsidRPr="00FB21E9">
              <w:rPr>
                <w:rFonts w:cs="Tahoma"/>
                <w:sz w:val="13"/>
              </w:rPr>
              <w:t>A</w:t>
            </w:r>
          </w:p>
        </w:tc>
      </w:tr>
      <w:tr w:rsidR="008A0F85" w:rsidRPr="00FB21E9" w:rsidTr="00447F89">
        <w:trPr>
          <w:trHeight w:val="145"/>
        </w:trPr>
        <w:tc>
          <w:tcPr>
            <w:tcW w:w="2192" w:type="dxa"/>
            <w:gridSpan w:val="2"/>
            <w:tcBorders>
              <w:bottom w:val="single" w:sz="4" w:space="0" w:color="auto"/>
            </w:tcBorders>
            <w:shd w:val="clear" w:color="auto" w:fill="FABF8F"/>
          </w:tcPr>
          <w:p w:rsidR="00913A0A" w:rsidRPr="008E4472" w:rsidRDefault="00913A0A" w:rsidP="005C46EB">
            <w:pPr>
              <w:pStyle w:val="ProductNames"/>
              <w:spacing w:beforeLines="20" w:before="48" w:afterLines="20" w:after="48"/>
              <w:rPr>
                <w:rFonts w:ascii="Tahoma" w:hAnsi="Tahoma" w:cs="Tahoma"/>
                <w:sz w:val="14"/>
                <w:lang w:val="ru-RU"/>
              </w:rPr>
            </w:pPr>
            <w:bookmarkStart w:id="144" w:name="_Toc370979999"/>
            <w:r w:rsidRPr="008E4472">
              <w:rPr>
                <w:rFonts w:ascii="Tahoma" w:hAnsi="Tahoma" w:cs="Tahoma"/>
                <w:sz w:val="14"/>
                <w:lang w:val="ru-RU"/>
              </w:rPr>
              <w:t xml:space="preserve">Карты </w:t>
            </w:r>
            <w:r w:rsidRPr="00FB21E9">
              <w:rPr>
                <w:rFonts w:ascii="Tahoma" w:hAnsi="Tahoma" w:cs="Tahoma"/>
                <w:sz w:val="14"/>
              </w:rPr>
              <w:t>Bing</w:t>
            </w:r>
            <w:r w:rsidRPr="008E4472">
              <w:rPr>
                <w:rFonts w:ascii="Tahoma" w:hAnsi="Tahoma" w:cs="Tahoma"/>
                <w:sz w:val="14"/>
                <w:lang w:val="ru-RU"/>
              </w:rPr>
              <w:t>: пакет на 5</w:t>
            </w:r>
            <w:r w:rsidRPr="00FB21E9">
              <w:rPr>
                <w:rFonts w:ascii="Tahoma" w:hAnsi="Tahoma" w:cs="Tahoma"/>
                <w:sz w:val="14"/>
              </w:rPr>
              <w:t> </w:t>
            </w:r>
            <w:r w:rsidRPr="008E4472">
              <w:rPr>
                <w:rFonts w:ascii="Tahoma" w:hAnsi="Tahoma" w:cs="Tahoma"/>
                <w:sz w:val="14"/>
                <w:lang w:val="ru-RU"/>
              </w:rPr>
              <w:t>000 известных пользователей (ежемесячная подписка)</w:t>
            </w:r>
            <w:bookmarkEnd w:id="144"/>
          </w:p>
        </w:tc>
        <w:tc>
          <w:tcPr>
            <w:tcW w:w="630" w:type="dxa"/>
            <w:tcBorders>
              <w:bottom w:val="single" w:sz="4" w:space="0" w:color="auto"/>
            </w:tcBorders>
            <w:shd w:val="clear" w:color="auto" w:fill="FABF8F"/>
            <w:vAlign w:val="center"/>
          </w:tcPr>
          <w:p w:rsidR="00913A0A" w:rsidRPr="00447F89" w:rsidRDefault="00836E47" w:rsidP="003D4F46">
            <w:pPr>
              <w:jc w:val="center"/>
              <w:rPr>
                <w:rFonts w:ascii="Trebuchet MS" w:hAnsi="Trebuchet MS" w:cs="Tahoma"/>
                <w:b/>
                <w:sz w:val="13"/>
                <w:szCs w:val="13"/>
              </w:rPr>
            </w:pPr>
            <w:hyperlink w:anchor="_34_Bing_Maps" w:history="1">
              <w:r w:rsidR="00CF5A3E" w:rsidRPr="00447F89">
                <w:rPr>
                  <w:rStyle w:val="Hyperlink"/>
                  <w:rFonts w:ascii="Trebuchet MS" w:hAnsi="Trebuchet MS" w:cs="Tahoma"/>
                  <w:b/>
                  <w:sz w:val="13"/>
                  <w:szCs w:val="13"/>
                </w:rPr>
                <w:t>34</w:t>
              </w:r>
            </w:hyperlink>
          </w:p>
        </w:tc>
        <w:tc>
          <w:tcPr>
            <w:tcW w:w="497" w:type="dxa"/>
            <w:tcBorders>
              <w:bottom w:val="single" w:sz="4" w:space="0" w:color="auto"/>
            </w:tcBorders>
            <w:shd w:val="clear" w:color="auto" w:fill="FABF8F"/>
            <w:vAlign w:val="center"/>
          </w:tcPr>
          <w:p w:rsidR="00913A0A" w:rsidRPr="00FB21E9" w:rsidRDefault="00913A0A" w:rsidP="002253A3">
            <w:pPr>
              <w:jc w:val="center"/>
              <w:rPr>
                <w:rFonts w:cs="Tahoma"/>
                <w:sz w:val="14"/>
              </w:rPr>
            </w:pPr>
            <w:r w:rsidRPr="00FB21E9">
              <w:rPr>
                <w:rFonts w:cs="Tahoma"/>
                <w:sz w:val="14"/>
              </w:rPr>
              <w:t>04/13</w:t>
            </w:r>
          </w:p>
        </w:tc>
        <w:tc>
          <w:tcPr>
            <w:tcW w:w="459" w:type="dxa"/>
            <w:tcBorders>
              <w:bottom w:val="single" w:sz="4" w:space="0" w:color="auto"/>
              <w:right w:val="single" w:sz="18" w:space="0" w:color="auto"/>
            </w:tcBorders>
            <w:shd w:val="clear" w:color="auto" w:fill="FABF8F"/>
            <w:vAlign w:val="center"/>
          </w:tcPr>
          <w:p w:rsidR="00913A0A" w:rsidRPr="00FB21E9" w:rsidRDefault="00913A0A" w:rsidP="002253A3">
            <w:pPr>
              <w:jc w:val="center"/>
              <w:rPr>
                <w:rFonts w:cs="Tahoma"/>
                <w:sz w:val="13"/>
              </w:rPr>
            </w:pPr>
          </w:p>
        </w:tc>
        <w:tc>
          <w:tcPr>
            <w:tcW w:w="2972" w:type="dxa"/>
            <w:gridSpan w:val="12"/>
            <w:tcBorders>
              <w:left w:val="single" w:sz="18" w:space="0" w:color="auto"/>
              <w:bottom w:val="single" w:sz="4" w:space="0" w:color="auto"/>
              <w:right w:val="single" w:sz="18" w:space="0" w:color="auto"/>
            </w:tcBorders>
            <w:shd w:val="clear" w:color="auto" w:fill="FABF8F"/>
            <w:vAlign w:val="center"/>
          </w:tcPr>
          <w:p w:rsidR="00913A0A" w:rsidRPr="00FB21E9" w:rsidRDefault="00913A0A" w:rsidP="002253A3">
            <w:pPr>
              <w:jc w:val="center"/>
              <w:rPr>
                <w:rFonts w:cs="Tahoma"/>
                <w:sz w:val="14"/>
              </w:rPr>
            </w:pPr>
            <w:r w:rsidRPr="00FB21E9">
              <w:rPr>
                <w:rFonts w:cs="Tahoma"/>
                <w:sz w:val="14"/>
              </w:rPr>
              <w:t>200 баллов</w:t>
            </w:r>
          </w:p>
        </w:tc>
        <w:tc>
          <w:tcPr>
            <w:tcW w:w="450" w:type="dxa"/>
            <w:tcBorders>
              <w:left w:val="single" w:sz="18" w:space="0" w:color="auto"/>
              <w:bottom w:val="single" w:sz="4" w:space="0" w:color="auto"/>
            </w:tcBorders>
            <w:shd w:val="clear" w:color="auto" w:fill="FABF8F"/>
            <w:vAlign w:val="center"/>
          </w:tcPr>
          <w:p w:rsidR="00913A0A" w:rsidRPr="00FB21E9" w:rsidRDefault="00913A0A" w:rsidP="002253A3">
            <w:pPr>
              <w:jc w:val="center"/>
              <w:rPr>
                <w:rFonts w:cs="Tahoma"/>
                <w:sz w:val="14"/>
              </w:rPr>
            </w:pPr>
            <w:r w:rsidRPr="00FB21E9">
              <w:rPr>
                <w:rFonts w:cs="Tahoma"/>
                <w:sz w:val="14"/>
              </w:rPr>
              <w:t>200</w:t>
            </w:r>
          </w:p>
        </w:tc>
        <w:tc>
          <w:tcPr>
            <w:tcW w:w="450" w:type="dxa"/>
            <w:tcBorders>
              <w:bottom w:val="single" w:sz="4" w:space="0" w:color="auto"/>
            </w:tcBorders>
            <w:shd w:val="clear" w:color="auto" w:fill="FABF8F"/>
            <w:vAlign w:val="center"/>
          </w:tcPr>
          <w:p w:rsidR="00913A0A" w:rsidRPr="00FB21E9"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2253A3">
            <w:pPr>
              <w:jc w:val="center"/>
              <w:rPr>
                <w:rFonts w:cs="Tahoma"/>
                <w:sz w:val="14"/>
              </w:rPr>
            </w:pPr>
            <w:r w:rsidRPr="00FB21E9">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2253A3">
            <w:pPr>
              <w:jc w:val="center"/>
              <w:rPr>
                <w:rFonts w:cs="Tahoma"/>
                <w:sz w:val="14"/>
              </w:rPr>
            </w:pPr>
            <w:r w:rsidRPr="00FB21E9">
              <w:rPr>
                <w:rFonts w:cs="Tahoma"/>
                <w:sz w:val="13"/>
              </w:rPr>
              <w:t>P</w:t>
            </w:r>
          </w:p>
        </w:tc>
        <w:tc>
          <w:tcPr>
            <w:tcW w:w="547" w:type="dxa"/>
            <w:tcBorders>
              <w:bottom w:val="single" w:sz="4" w:space="0" w:color="auto"/>
            </w:tcBorders>
            <w:shd w:val="clear" w:color="auto" w:fill="FABF8F"/>
            <w:vAlign w:val="center"/>
          </w:tcPr>
          <w:p w:rsidR="00913A0A" w:rsidRPr="00FB21E9" w:rsidRDefault="00913A0A" w:rsidP="002253A3">
            <w:pPr>
              <w:jc w:val="center"/>
              <w:rPr>
                <w:rFonts w:cs="Tahoma"/>
                <w:sz w:val="13"/>
              </w:rPr>
            </w:pPr>
          </w:p>
        </w:tc>
        <w:tc>
          <w:tcPr>
            <w:tcW w:w="486" w:type="dxa"/>
            <w:tcBorders>
              <w:bottom w:val="single" w:sz="4" w:space="0" w:color="auto"/>
            </w:tcBorders>
            <w:shd w:val="clear" w:color="auto" w:fill="FABF8F"/>
            <w:vAlign w:val="center"/>
          </w:tcPr>
          <w:p w:rsidR="00913A0A" w:rsidRPr="00FB21E9" w:rsidRDefault="00913A0A" w:rsidP="002253A3">
            <w:pPr>
              <w:jc w:val="center"/>
              <w:rPr>
                <w:rFonts w:cs="Tahoma"/>
                <w:sz w:val="14"/>
              </w:rPr>
            </w:pPr>
            <w:r w:rsidRPr="00FB21E9">
              <w:rPr>
                <w:rFonts w:cs="Tahoma"/>
                <w:sz w:val="13"/>
              </w:rPr>
              <w:t>OL/OV</w:t>
            </w:r>
          </w:p>
        </w:tc>
        <w:tc>
          <w:tcPr>
            <w:tcW w:w="407" w:type="dxa"/>
            <w:tcBorders>
              <w:bottom w:val="single" w:sz="4" w:space="0" w:color="auto"/>
            </w:tcBorders>
            <w:shd w:val="clear" w:color="auto" w:fill="FABF8F"/>
          </w:tcPr>
          <w:p w:rsidR="00913A0A" w:rsidRPr="00FB21E9" w:rsidRDefault="00913A0A" w:rsidP="002253A3">
            <w:pPr>
              <w:jc w:val="center"/>
              <w:rPr>
                <w:rFonts w:cs="Tahoma"/>
                <w:sz w:val="13"/>
              </w:rPr>
            </w:pPr>
            <w:r w:rsidRPr="00FB21E9">
              <w:rPr>
                <w:rFonts w:cs="Tahoma"/>
                <w:sz w:val="13"/>
              </w:rPr>
              <w:t>A</w:t>
            </w:r>
          </w:p>
        </w:tc>
      </w:tr>
      <w:tr w:rsidR="00913A0A" w:rsidRPr="00FB21E9" w:rsidTr="00447F89">
        <w:trPr>
          <w:trHeight w:val="145"/>
        </w:trPr>
        <w:tc>
          <w:tcPr>
            <w:tcW w:w="2192" w:type="dxa"/>
            <w:gridSpan w:val="2"/>
            <w:tcBorders>
              <w:bottom w:val="single" w:sz="4" w:space="0" w:color="auto"/>
            </w:tcBorders>
            <w:shd w:val="clear" w:color="auto" w:fill="auto"/>
          </w:tcPr>
          <w:p w:rsidR="00913A0A" w:rsidRPr="008E4472" w:rsidRDefault="00913A0A" w:rsidP="005C46EB">
            <w:pPr>
              <w:pStyle w:val="ProductNames"/>
              <w:spacing w:beforeLines="20" w:before="48" w:afterLines="20" w:after="48"/>
              <w:rPr>
                <w:rFonts w:ascii="Tahoma" w:hAnsi="Tahoma" w:cs="Tahoma"/>
                <w:sz w:val="14"/>
                <w:lang w:val="ru-RU"/>
              </w:rPr>
            </w:pPr>
            <w:bookmarkStart w:id="145" w:name="_Toc370980000"/>
            <w:r w:rsidRPr="008E4472">
              <w:rPr>
                <w:rFonts w:ascii="Tahoma" w:hAnsi="Tahoma" w:cs="Tahoma"/>
                <w:sz w:val="14"/>
                <w:lang w:val="ru-RU"/>
              </w:rPr>
              <w:t xml:space="preserve">Облегченная версия Карт </w:t>
            </w:r>
            <w:r w:rsidRPr="00FB21E9">
              <w:rPr>
                <w:rFonts w:ascii="Tahoma" w:hAnsi="Tahoma" w:cs="Tahoma"/>
                <w:sz w:val="14"/>
              </w:rPr>
              <w:t>Bing</w:t>
            </w:r>
            <w:r w:rsidRPr="008E4472">
              <w:rPr>
                <w:rFonts w:ascii="Tahoma" w:hAnsi="Tahoma" w:cs="Tahoma"/>
                <w:sz w:val="14"/>
                <w:lang w:val="ru-RU"/>
              </w:rPr>
              <w:t xml:space="preserve"> «на известного пользователя» (ежемесячная подписка)</w:t>
            </w:r>
            <w:bookmarkEnd w:id="145"/>
          </w:p>
        </w:tc>
        <w:tc>
          <w:tcPr>
            <w:tcW w:w="630" w:type="dxa"/>
            <w:tcBorders>
              <w:bottom w:val="single" w:sz="4" w:space="0" w:color="auto"/>
            </w:tcBorders>
            <w:shd w:val="clear" w:color="auto" w:fill="auto"/>
            <w:vAlign w:val="center"/>
          </w:tcPr>
          <w:p w:rsidR="00913A0A" w:rsidRPr="00447F89" w:rsidRDefault="00836E47" w:rsidP="003D4F46">
            <w:pPr>
              <w:jc w:val="center"/>
              <w:rPr>
                <w:rFonts w:ascii="Trebuchet MS" w:hAnsi="Trebuchet MS" w:cs="Tahoma"/>
                <w:b/>
                <w:sz w:val="13"/>
                <w:szCs w:val="13"/>
              </w:rPr>
            </w:pPr>
            <w:hyperlink w:anchor="_34_Bing_Maps" w:history="1">
              <w:r w:rsidR="00CF5A3E" w:rsidRPr="00447F89">
                <w:rPr>
                  <w:rStyle w:val="Hyperlink"/>
                  <w:rFonts w:ascii="Trebuchet MS" w:hAnsi="Trebuchet MS" w:cs="Tahoma"/>
                  <w:b/>
                  <w:sz w:val="13"/>
                  <w:szCs w:val="13"/>
                </w:rPr>
                <w:t>34</w:t>
              </w:r>
            </w:hyperlink>
          </w:p>
        </w:tc>
        <w:tc>
          <w:tcPr>
            <w:tcW w:w="497" w:type="dxa"/>
            <w:tcBorders>
              <w:bottom w:val="single" w:sz="4" w:space="0" w:color="auto"/>
            </w:tcBorders>
            <w:shd w:val="clear" w:color="auto" w:fill="auto"/>
            <w:vAlign w:val="center"/>
          </w:tcPr>
          <w:p w:rsidR="00913A0A" w:rsidRPr="00FB21E9" w:rsidRDefault="00913A0A" w:rsidP="002253A3">
            <w:pPr>
              <w:jc w:val="center"/>
              <w:rPr>
                <w:rFonts w:cs="Tahoma"/>
                <w:sz w:val="14"/>
              </w:rPr>
            </w:pPr>
            <w:r w:rsidRPr="00FB21E9">
              <w:rPr>
                <w:rFonts w:cs="Tahoma"/>
                <w:sz w:val="14"/>
              </w:rPr>
              <w:t>04/13</w:t>
            </w:r>
          </w:p>
        </w:tc>
        <w:tc>
          <w:tcPr>
            <w:tcW w:w="459" w:type="dxa"/>
            <w:tcBorders>
              <w:bottom w:val="single" w:sz="4" w:space="0" w:color="auto"/>
              <w:right w:val="single" w:sz="18" w:space="0" w:color="auto"/>
            </w:tcBorders>
            <w:shd w:val="clear" w:color="auto" w:fill="auto"/>
            <w:vAlign w:val="center"/>
          </w:tcPr>
          <w:p w:rsidR="00913A0A" w:rsidRPr="00FB21E9" w:rsidRDefault="00913A0A" w:rsidP="002253A3">
            <w:pPr>
              <w:jc w:val="center"/>
              <w:rPr>
                <w:rFonts w:cs="Tahoma"/>
                <w:sz w:val="13"/>
              </w:rPr>
            </w:pPr>
          </w:p>
        </w:tc>
        <w:tc>
          <w:tcPr>
            <w:tcW w:w="2972" w:type="dxa"/>
            <w:gridSpan w:val="12"/>
            <w:tcBorders>
              <w:left w:val="single" w:sz="18" w:space="0" w:color="auto"/>
              <w:bottom w:val="single" w:sz="4" w:space="0" w:color="auto"/>
              <w:right w:val="single" w:sz="18" w:space="0" w:color="auto"/>
            </w:tcBorders>
            <w:shd w:val="clear" w:color="auto" w:fill="auto"/>
            <w:vAlign w:val="center"/>
          </w:tcPr>
          <w:p w:rsidR="00913A0A" w:rsidRPr="00FB21E9" w:rsidRDefault="00913A0A" w:rsidP="002253A3">
            <w:pPr>
              <w:jc w:val="center"/>
              <w:rPr>
                <w:rFonts w:cs="Tahoma"/>
                <w:sz w:val="14"/>
              </w:rPr>
            </w:pPr>
            <w:r w:rsidRPr="00FB21E9">
              <w:rPr>
                <w:rFonts w:cs="Tahoma"/>
                <w:sz w:val="14"/>
              </w:rPr>
              <w:t>1 балл</w:t>
            </w:r>
          </w:p>
        </w:tc>
        <w:tc>
          <w:tcPr>
            <w:tcW w:w="450" w:type="dxa"/>
            <w:tcBorders>
              <w:left w:val="single" w:sz="18" w:space="0" w:color="auto"/>
              <w:bottom w:val="single" w:sz="4" w:space="0" w:color="auto"/>
            </w:tcBorders>
            <w:shd w:val="clear" w:color="auto" w:fill="auto"/>
            <w:vAlign w:val="center"/>
          </w:tcPr>
          <w:p w:rsidR="00913A0A" w:rsidRPr="00FB21E9" w:rsidRDefault="00913A0A" w:rsidP="002253A3">
            <w:pPr>
              <w:jc w:val="center"/>
              <w:rPr>
                <w:rFonts w:cs="Tahoma"/>
                <w:sz w:val="14"/>
              </w:rPr>
            </w:pPr>
            <w:r w:rsidRPr="00FB21E9">
              <w:rPr>
                <w:rFonts w:cs="Tahoma"/>
                <w:sz w:val="14"/>
              </w:rPr>
              <w:t>1</w:t>
            </w:r>
          </w:p>
        </w:tc>
        <w:tc>
          <w:tcPr>
            <w:tcW w:w="450" w:type="dxa"/>
            <w:tcBorders>
              <w:bottom w:val="single" w:sz="4" w:space="0" w:color="auto"/>
            </w:tcBorders>
            <w:shd w:val="clear" w:color="auto" w:fill="auto"/>
            <w:vAlign w:val="center"/>
          </w:tcPr>
          <w:p w:rsidR="00913A0A" w:rsidRPr="00FB21E9"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2253A3">
            <w:pPr>
              <w:jc w:val="center"/>
              <w:rPr>
                <w:rFonts w:cs="Tahoma"/>
                <w:sz w:val="14"/>
              </w:rPr>
            </w:pPr>
            <w:r w:rsidRPr="00FB21E9">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2253A3">
            <w:pPr>
              <w:jc w:val="center"/>
              <w:rPr>
                <w:rFonts w:cs="Tahoma"/>
                <w:sz w:val="14"/>
              </w:rPr>
            </w:pPr>
            <w:r w:rsidRPr="00FB21E9">
              <w:rPr>
                <w:rFonts w:cs="Tahoma"/>
                <w:sz w:val="13"/>
              </w:rPr>
              <w:t>P</w:t>
            </w:r>
          </w:p>
        </w:tc>
        <w:tc>
          <w:tcPr>
            <w:tcW w:w="547" w:type="dxa"/>
            <w:tcBorders>
              <w:bottom w:val="single" w:sz="4" w:space="0" w:color="auto"/>
            </w:tcBorders>
            <w:shd w:val="clear" w:color="auto" w:fill="auto"/>
            <w:vAlign w:val="center"/>
          </w:tcPr>
          <w:p w:rsidR="00913A0A" w:rsidRPr="00FB21E9" w:rsidRDefault="00913A0A" w:rsidP="002253A3">
            <w:pPr>
              <w:jc w:val="center"/>
              <w:rPr>
                <w:rFonts w:cs="Tahoma"/>
                <w:sz w:val="13"/>
              </w:rPr>
            </w:pPr>
          </w:p>
        </w:tc>
        <w:tc>
          <w:tcPr>
            <w:tcW w:w="486" w:type="dxa"/>
            <w:tcBorders>
              <w:bottom w:val="single" w:sz="4" w:space="0" w:color="auto"/>
            </w:tcBorders>
            <w:shd w:val="clear" w:color="auto" w:fill="auto"/>
            <w:vAlign w:val="center"/>
          </w:tcPr>
          <w:p w:rsidR="00913A0A" w:rsidRPr="00FB21E9" w:rsidRDefault="00913A0A" w:rsidP="002253A3">
            <w:pPr>
              <w:jc w:val="center"/>
              <w:rPr>
                <w:rFonts w:cs="Tahoma"/>
                <w:sz w:val="14"/>
              </w:rPr>
            </w:pPr>
            <w:r w:rsidRPr="00FB21E9">
              <w:rPr>
                <w:rFonts w:cs="Tahoma"/>
                <w:sz w:val="13"/>
              </w:rPr>
              <w:t>OL/OV</w:t>
            </w:r>
          </w:p>
        </w:tc>
        <w:tc>
          <w:tcPr>
            <w:tcW w:w="407" w:type="dxa"/>
            <w:tcBorders>
              <w:bottom w:val="single" w:sz="4" w:space="0" w:color="auto"/>
            </w:tcBorders>
          </w:tcPr>
          <w:p w:rsidR="00913A0A" w:rsidRPr="00FB21E9" w:rsidRDefault="00913A0A" w:rsidP="002253A3">
            <w:pPr>
              <w:jc w:val="center"/>
              <w:rPr>
                <w:rFonts w:cs="Tahoma"/>
                <w:sz w:val="13"/>
              </w:rPr>
            </w:pPr>
            <w:r w:rsidRPr="00FB21E9">
              <w:rPr>
                <w:rFonts w:cs="Tahoma"/>
                <w:sz w:val="13"/>
              </w:rPr>
              <w:t>A</w:t>
            </w:r>
          </w:p>
        </w:tc>
      </w:tr>
      <w:tr w:rsidR="008A0F85" w:rsidRPr="00FB21E9" w:rsidTr="00447F89">
        <w:trPr>
          <w:trHeight w:val="145"/>
        </w:trPr>
        <w:tc>
          <w:tcPr>
            <w:tcW w:w="2192" w:type="dxa"/>
            <w:gridSpan w:val="2"/>
            <w:tcBorders>
              <w:bottom w:val="single" w:sz="4" w:space="0" w:color="auto"/>
            </w:tcBorders>
            <w:shd w:val="clear" w:color="auto" w:fill="FABF8F"/>
          </w:tcPr>
          <w:p w:rsidR="00913A0A" w:rsidRPr="008E4472" w:rsidRDefault="00913A0A" w:rsidP="005C46EB">
            <w:pPr>
              <w:pStyle w:val="ProductNames"/>
              <w:spacing w:beforeLines="20" w:before="48" w:afterLines="20" w:after="48"/>
              <w:rPr>
                <w:rFonts w:ascii="Tahoma" w:hAnsi="Tahoma" w:cs="Tahoma"/>
                <w:sz w:val="14"/>
                <w:lang w:val="ru-RU"/>
              </w:rPr>
            </w:pPr>
            <w:bookmarkStart w:id="146" w:name="_Toc370980001"/>
            <w:r w:rsidRPr="008E4472">
              <w:rPr>
                <w:rFonts w:ascii="Tahoma" w:hAnsi="Tahoma" w:cs="Tahoma"/>
                <w:sz w:val="14"/>
                <w:lang w:val="ru-RU"/>
              </w:rPr>
              <w:t xml:space="preserve">Облегченная версия Карт </w:t>
            </w:r>
            <w:r w:rsidRPr="00FB21E9">
              <w:rPr>
                <w:rFonts w:ascii="Tahoma" w:hAnsi="Tahoma" w:cs="Tahoma"/>
                <w:sz w:val="14"/>
              </w:rPr>
              <w:t>Bing</w:t>
            </w:r>
            <w:r w:rsidRPr="008E4472">
              <w:rPr>
                <w:rFonts w:ascii="Tahoma" w:hAnsi="Tahoma" w:cs="Tahoma"/>
                <w:sz w:val="14"/>
                <w:lang w:val="ru-RU"/>
              </w:rPr>
              <w:t>: пакет на 5</w:t>
            </w:r>
            <w:r w:rsidRPr="00FB21E9">
              <w:rPr>
                <w:rFonts w:ascii="Tahoma" w:hAnsi="Tahoma" w:cs="Tahoma"/>
                <w:sz w:val="14"/>
              </w:rPr>
              <w:t> </w:t>
            </w:r>
            <w:r w:rsidRPr="008E4472">
              <w:rPr>
                <w:rFonts w:ascii="Tahoma" w:hAnsi="Tahoma" w:cs="Tahoma"/>
                <w:sz w:val="14"/>
                <w:lang w:val="ru-RU"/>
              </w:rPr>
              <w:t>000 известных пользователей (ежемесячная подписка)</w:t>
            </w:r>
            <w:bookmarkEnd w:id="146"/>
          </w:p>
        </w:tc>
        <w:tc>
          <w:tcPr>
            <w:tcW w:w="630" w:type="dxa"/>
            <w:tcBorders>
              <w:bottom w:val="single" w:sz="4" w:space="0" w:color="auto"/>
            </w:tcBorders>
            <w:shd w:val="clear" w:color="auto" w:fill="FABF8F"/>
            <w:vAlign w:val="center"/>
          </w:tcPr>
          <w:p w:rsidR="00913A0A" w:rsidRPr="00447F89" w:rsidRDefault="00836E47" w:rsidP="003D4F46">
            <w:pPr>
              <w:jc w:val="center"/>
              <w:rPr>
                <w:rFonts w:ascii="Trebuchet MS" w:hAnsi="Trebuchet MS" w:cs="Tahoma"/>
                <w:b/>
                <w:sz w:val="13"/>
                <w:szCs w:val="13"/>
              </w:rPr>
            </w:pPr>
            <w:hyperlink w:anchor="_34_Bing_Maps" w:history="1">
              <w:r w:rsidR="00CF5A3E" w:rsidRPr="00447F89">
                <w:rPr>
                  <w:rStyle w:val="Hyperlink"/>
                  <w:rFonts w:ascii="Trebuchet MS" w:hAnsi="Trebuchet MS" w:cs="Tahoma"/>
                  <w:b/>
                  <w:sz w:val="13"/>
                  <w:szCs w:val="13"/>
                </w:rPr>
                <w:t>34</w:t>
              </w:r>
            </w:hyperlink>
          </w:p>
        </w:tc>
        <w:tc>
          <w:tcPr>
            <w:tcW w:w="497" w:type="dxa"/>
            <w:tcBorders>
              <w:bottom w:val="single" w:sz="4" w:space="0" w:color="auto"/>
            </w:tcBorders>
            <w:shd w:val="clear" w:color="auto" w:fill="FABF8F"/>
            <w:vAlign w:val="center"/>
          </w:tcPr>
          <w:p w:rsidR="00913A0A" w:rsidRPr="00FB21E9" w:rsidRDefault="00913A0A" w:rsidP="002253A3">
            <w:pPr>
              <w:jc w:val="center"/>
              <w:rPr>
                <w:rFonts w:cs="Tahoma"/>
                <w:sz w:val="14"/>
              </w:rPr>
            </w:pPr>
            <w:r w:rsidRPr="00FB21E9">
              <w:rPr>
                <w:rFonts w:cs="Tahoma"/>
                <w:sz w:val="14"/>
              </w:rPr>
              <w:t>04/13</w:t>
            </w:r>
          </w:p>
        </w:tc>
        <w:tc>
          <w:tcPr>
            <w:tcW w:w="459" w:type="dxa"/>
            <w:tcBorders>
              <w:bottom w:val="single" w:sz="4" w:space="0" w:color="auto"/>
              <w:right w:val="single" w:sz="18" w:space="0" w:color="auto"/>
            </w:tcBorders>
            <w:shd w:val="clear" w:color="auto" w:fill="FABF8F"/>
            <w:vAlign w:val="center"/>
          </w:tcPr>
          <w:p w:rsidR="00913A0A" w:rsidRPr="00FB21E9" w:rsidRDefault="00913A0A" w:rsidP="002253A3">
            <w:pPr>
              <w:jc w:val="center"/>
              <w:rPr>
                <w:rFonts w:cs="Tahoma"/>
                <w:sz w:val="13"/>
              </w:rPr>
            </w:pPr>
          </w:p>
        </w:tc>
        <w:tc>
          <w:tcPr>
            <w:tcW w:w="2972" w:type="dxa"/>
            <w:gridSpan w:val="12"/>
            <w:tcBorders>
              <w:left w:val="single" w:sz="18" w:space="0" w:color="auto"/>
              <w:bottom w:val="single" w:sz="4" w:space="0" w:color="auto"/>
              <w:right w:val="single" w:sz="18" w:space="0" w:color="auto"/>
            </w:tcBorders>
            <w:shd w:val="clear" w:color="auto" w:fill="FABF8F"/>
            <w:vAlign w:val="center"/>
          </w:tcPr>
          <w:p w:rsidR="00913A0A" w:rsidRPr="00FB21E9" w:rsidRDefault="00913A0A" w:rsidP="002253A3">
            <w:pPr>
              <w:jc w:val="center"/>
              <w:rPr>
                <w:rFonts w:cs="Tahoma"/>
                <w:sz w:val="14"/>
              </w:rPr>
            </w:pPr>
            <w:r w:rsidRPr="00FB21E9">
              <w:rPr>
                <w:rFonts w:cs="Tahoma"/>
                <w:sz w:val="14"/>
              </w:rPr>
              <w:t>125 баллов</w:t>
            </w:r>
          </w:p>
        </w:tc>
        <w:tc>
          <w:tcPr>
            <w:tcW w:w="450" w:type="dxa"/>
            <w:tcBorders>
              <w:left w:val="single" w:sz="18" w:space="0" w:color="auto"/>
              <w:bottom w:val="single" w:sz="4" w:space="0" w:color="auto"/>
            </w:tcBorders>
            <w:shd w:val="clear" w:color="auto" w:fill="FABF8F"/>
            <w:vAlign w:val="center"/>
          </w:tcPr>
          <w:p w:rsidR="00913A0A" w:rsidRPr="00FB21E9" w:rsidRDefault="00913A0A" w:rsidP="002253A3">
            <w:pPr>
              <w:jc w:val="center"/>
              <w:rPr>
                <w:rFonts w:cs="Tahoma"/>
                <w:sz w:val="14"/>
              </w:rPr>
            </w:pPr>
            <w:r w:rsidRPr="00FB21E9">
              <w:rPr>
                <w:rFonts w:cs="Tahoma"/>
                <w:sz w:val="14"/>
              </w:rPr>
              <w:t>125</w:t>
            </w:r>
          </w:p>
        </w:tc>
        <w:tc>
          <w:tcPr>
            <w:tcW w:w="450" w:type="dxa"/>
            <w:tcBorders>
              <w:bottom w:val="single" w:sz="4" w:space="0" w:color="auto"/>
            </w:tcBorders>
            <w:shd w:val="clear" w:color="auto" w:fill="FABF8F"/>
            <w:vAlign w:val="center"/>
          </w:tcPr>
          <w:p w:rsidR="00913A0A" w:rsidRPr="00FB21E9"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2253A3">
            <w:pPr>
              <w:jc w:val="center"/>
              <w:rPr>
                <w:rFonts w:cs="Tahoma"/>
                <w:sz w:val="14"/>
              </w:rPr>
            </w:pPr>
            <w:r w:rsidRPr="00FB21E9">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2253A3">
            <w:pPr>
              <w:jc w:val="center"/>
              <w:rPr>
                <w:rFonts w:cs="Tahoma"/>
                <w:sz w:val="14"/>
              </w:rPr>
            </w:pPr>
            <w:r w:rsidRPr="00FB21E9">
              <w:rPr>
                <w:rFonts w:cs="Tahoma"/>
                <w:sz w:val="13"/>
              </w:rPr>
              <w:t>P</w:t>
            </w:r>
          </w:p>
        </w:tc>
        <w:tc>
          <w:tcPr>
            <w:tcW w:w="547" w:type="dxa"/>
            <w:tcBorders>
              <w:bottom w:val="single" w:sz="4" w:space="0" w:color="auto"/>
            </w:tcBorders>
            <w:shd w:val="clear" w:color="auto" w:fill="FABF8F"/>
            <w:vAlign w:val="center"/>
          </w:tcPr>
          <w:p w:rsidR="00913A0A" w:rsidRPr="00FB21E9" w:rsidRDefault="00913A0A" w:rsidP="002253A3">
            <w:pPr>
              <w:jc w:val="center"/>
              <w:rPr>
                <w:rFonts w:cs="Tahoma"/>
                <w:sz w:val="13"/>
              </w:rPr>
            </w:pPr>
          </w:p>
        </w:tc>
        <w:tc>
          <w:tcPr>
            <w:tcW w:w="486" w:type="dxa"/>
            <w:tcBorders>
              <w:bottom w:val="single" w:sz="4" w:space="0" w:color="auto"/>
            </w:tcBorders>
            <w:shd w:val="clear" w:color="auto" w:fill="FABF8F"/>
            <w:vAlign w:val="center"/>
          </w:tcPr>
          <w:p w:rsidR="00913A0A" w:rsidRPr="00FB21E9" w:rsidRDefault="00913A0A" w:rsidP="002253A3">
            <w:pPr>
              <w:jc w:val="center"/>
              <w:rPr>
                <w:rFonts w:cs="Tahoma"/>
                <w:sz w:val="14"/>
              </w:rPr>
            </w:pPr>
            <w:r w:rsidRPr="00FB21E9">
              <w:rPr>
                <w:rFonts w:cs="Tahoma"/>
                <w:sz w:val="13"/>
              </w:rPr>
              <w:t>OL/OV</w:t>
            </w:r>
          </w:p>
        </w:tc>
        <w:tc>
          <w:tcPr>
            <w:tcW w:w="407" w:type="dxa"/>
            <w:tcBorders>
              <w:bottom w:val="single" w:sz="4" w:space="0" w:color="auto"/>
            </w:tcBorders>
            <w:shd w:val="clear" w:color="auto" w:fill="FABF8F"/>
          </w:tcPr>
          <w:p w:rsidR="00913A0A" w:rsidRPr="00FB21E9" w:rsidRDefault="00913A0A" w:rsidP="002253A3">
            <w:pPr>
              <w:jc w:val="center"/>
              <w:rPr>
                <w:rFonts w:cs="Tahoma"/>
                <w:sz w:val="13"/>
              </w:rPr>
            </w:pPr>
            <w:r w:rsidRPr="00FB21E9">
              <w:rPr>
                <w:rFonts w:cs="Tahoma"/>
                <w:sz w:val="13"/>
              </w:rPr>
              <w:t>A</w:t>
            </w:r>
          </w:p>
        </w:tc>
      </w:tr>
      <w:tr w:rsidR="00913A0A" w:rsidRPr="00FB21E9" w:rsidTr="00447F89">
        <w:trPr>
          <w:trHeight w:val="145"/>
        </w:trPr>
        <w:tc>
          <w:tcPr>
            <w:tcW w:w="2192" w:type="dxa"/>
            <w:gridSpan w:val="2"/>
            <w:tcBorders>
              <w:bottom w:val="single" w:sz="4" w:space="0" w:color="auto"/>
            </w:tcBorders>
            <w:shd w:val="clear" w:color="auto" w:fill="auto"/>
          </w:tcPr>
          <w:p w:rsidR="00913A0A" w:rsidRPr="008E4472" w:rsidRDefault="00913A0A" w:rsidP="005C46EB">
            <w:pPr>
              <w:pStyle w:val="ProductNames"/>
              <w:spacing w:beforeLines="20" w:before="48" w:afterLines="20" w:after="48"/>
              <w:rPr>
                <w:rFonts w:ascii="Tahoma" w:hAnsi="Tahoma" w:cs="Tahoma"/>
                <w:sz w:val="14"/>
                <w:lang w:val="ru-RU"/>
              </w:rPr>
            </w:pPr>
            <w:bookmarkStart w:id="147" w:name="_Toc370980002"/>
            <w:r w:rsidRPr="008E4472">
              <w:rPr>
                <w:rFonts w:ascii="Tahoma" w:hAnsi="Tahoma" w:cs="Tahoma"/>
                <w:sz w:val="14"/>
                <w:lang w:val="ru-RU"/>
              </w:rPr>
              <w:t xml:space="preserve">Мобильная версия Карт </w:t>
            </w:r>
            <w:r w:rsidRPr="00FB21E9">
              <w:rPr>
                <w:rFonts w:ascii="Tahoma" w:hAnsi="Tahoma" w:cs="Tahoma"/>
                <w:sz w:val="14"/>
              </w:rPr>
              <w:t>Bing</w:t>
            </w:r>
            <w:r w:rsidRPr="008E4472">
              <w:rPr>
                <w:rFonts w:ascii="Tahoma" w:hAnsi="Tahoma" w:cs="Tahoma"/>
                <w:sz w:val="14"/>
                <w:lang w:val="ru-RU"/>
              </w:rPr>
              <w:t>: управление лицензиями (ежемесячный взнос по подписке на платформу)</w:t>
            </w:r>
            <w:bookmarkEnd w:id="147"/>
          </w:p>
        </w:tc>
        <w:tc>
          <w:tcPr>
            <w:tcW w:w="630" w:type="dxa"/>
            <w:tcBorders>
              <w:bottom w:val="single" w:sz="4" w:space="0" w:color="auto"/>
            </w:tcBorders>
            <w:shd w:val="clear" w:color="auto" w:fill="auto"/>
            <w:vAlign w:val="center"/>
          </w:tcPr>
          <w:p w:rsidR="00913A0A" w:rsidRPr="00447F89" w:rsidRDefault="00836E47" w:rsidP="003D4F46">
            <w:pPr>
              <w:jc w:val="center"/>
              <w:rPr>
                <w:rFonts w:ascii="Trebuchet MS" w:hAnsi="Trebuchet MS" w:cs="Tahoma"/>
                <w:b/>
                <w:sz w:val="13"/>
                <w:szCs w:val="13"/>
              </w:rPr>
            </w:pPr>
            <w:hyperlink w:anchor="_34_Bing_Maps" w:history="1">
              <w:r w:rsidR="00CF5A3E" w:rsidRPr="00447F89">
                <w:rPr>
                  <w:rStyle w:val="Hyperlink"/>
                  <w:rFonts w:ascii="Trebuchet MS" w:hAnsi="Trebuchet MS" w:cs="Tahoma"/>
                  <w:b/>
                  <w:sz w:val="13"/>
                  <w:szCs w:val="13"/>
                </w:rPr>
                <w:t>34</w:t>
              </w:r>
            </w:hyperlink>
          </w:p>
        </w:tc>
        <w:tc>
          <w:tcPr>
            <w:tcW w:w="497" w:type="dxa"/>
            <w:tcBorders>
              <w:bottom w:val="single" w:sz="4" w:space="0" w:color="auto"/>
            </w:tcBorders>
            <w:shd w:val="clear" w:color="auto" w:fill="auto"/>
            <w:vAlign w:val="center"/>
          </w:tcPr>
          <w:p w:rsidR="00913A0A" w:rsidRPr="00FB21E9" w:rsidRDefault="00913A0A" w:rsidP="002253A3">
            <w:pPr>
              <w:jc w:val="center"/>
              <w:rPr>
                <w:rFonts w:cs="Tahoma"/>
                <w:sz w:val="14"/>
              </w:rPr>
            </w:pPr>
            <w:r w:rsidRPr="00FB21E9">
              <w:rPr>
                <w:rFonts w:cs="Tahoma"/>
                <w:sz w:val="14"/>
              </w:rPr>
              <w:t>04/13</w:t>
            </w:r>
          </w:p>
        </w:tc>
        <w:tc>
          <w:tcPr>
            <w:tcW w:w="459" w:type="dxa"/>
            <w:tcBorders>
              <w:bottom w:val="single" w:sz="4" w:space="0" w:color="auto"/>
              <w:right w:val="single" w:sz="18" w:space="0" w:color="auto"/>
            </w:tcBorders>
            <w:shd w:val="clear" w:color="auto" w:fill="auto"/>
            <w:vAlign w:val="center"/>
          </w:tcPr>
          <w:p w:rsidR="00913A0A" w:rsidRPr="00FB21E9" w:rsidRDefault="00913A0A" w:rsidP="002253A3">
            <w:pPr>
              <w:jc w:val="center"/>
              <w:rPr>
                <w:rFonts w:cs="Tahoma"/>
                <w:sz w:val="13"/>
              </w:rPr>
            </w:pPr>
          </w:p>
        </w:tc>
        <w:tc>
          <w:tcPr>
            <w:tcW w:w="2972" w:type="dxa"/>
            <w:gridSpan w:val="12"/>
            <w:tcBorders>
              <w:left w:val="single" w:sz="18" w:space="0" w:color="auto"/>
              <w:bottom w:val="single" w:sz="4" w:space="0" w:color="auto"/>
              <w:right w:val="single" w:sz="18" w:space="0" w:color="auto"/>
            </w:tcBorders>
            <w:shd w:val="clear" w:color="auto" w:fill="auto"/>
            <w:vAlign w:val="center"/>
          </w:tcPr>
          <w:p w:rsidR="00913A0A" w:rsidRPr="00FB21E9" w:rsidRDefault="00913A0A" w:rsidP="002253A3">
            <w:pPr>
              <w:jc w:val="center"/>
              <w:rPr>
                <w:rFonts w:cs="Tahoma"/>
                <w:sz w:val="14"/>
              </w:rPr>
            </w:pPr>
            <w:r w:rsidRPr="00FB21E9">
              <w:rPr>
                <w:rFonts w:cs="Tahoma"/>
                <w:sz w:val="14"/>
              </w:rPr>
              <w:t>25 баллов</w:t>
            </w:r>
          </w:p>
        </w:tc>
        <w:tc>
          <w:tcPr>
            <w:tcW w:w="450" w:type="dxa"/>
            <w:tcBorders>
              <w:left w:val="single" w:sz="18" w:space="0" w:color="auto"/>
              <w:bottom w:val="single" w:sz="4" w:space="0" w:color="auto"/>
            </w:tcBorders>
            <w:shd w:val="clear" w:color="auto" w:fill="auto"/>
            <w:vAlign w:val="center"/>
          </w:tcPr>
          <w:p w:rsidR="00913A0A" w:rsidRPr="00FB21E9" w:rsidRDefault="00913A0A" w:rsidP="002253A3">
            <w:pPr>
              <w:jc w:val="center"/>
              <w:rPr>
                <w:rFonts w:cs="Tahoma"/>
                <w:sz w:val="14"/>
              </w:rPr>
            </w:pPr>
            <w:r w:rsidRPr="00FB21E9">
              <w:rPr>
                <w:rFonts w:cs="Tahoma"/>
                <w:sz w:val="14"/>
              </w:rPr>
              <w:t>25</w:t>
            </w:r>
          </w:p>
        </w:tc>
        <w:tc>
          <w:tcPr>
            <w:tcW w:w="450" w:type="dxa"/>
            <w:tcBorders>
              <w:bottom w:val="single" w:sz="4" w:space="0" w:color="auto"/>
            </w:tcBorders>
            <w:shd w:val="clear" w:color="auto" w:fill="auto"/>
            <w:vAlign w:val="center"/>
          </w:tcPr>
          <w:p w:rsidR="00913A0A" w:rsidRPr="00FB21E9"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2253A3">
            <w:pPr>
              <w:jc w:val="center"/>
              <w:rPr>
                <w:rFonts w:cs="Tahoma"/>
                <w:sz w:val="14"/>
              </w:rPr>
            </w:pPr>
            <w:r w:rsidRPr="00FB21E9">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2253A3">
            <w:pPr>
              <w:jc w:val="center"/>
              <w:rPr>
                <w:rFonts w:cs="Tahoma"/>
                <w:sz w:val="14"/>
              </w:rPr>
            </w:pPr>
            <w:r w:rsidRPr="00FB21E9">
              <w:rPr>
                <w:rFonts w:cs="Tahoma"/>
                <w:sz w:val="13"/>
              </w:rPr>
              <w:t>P</w:t>
            </w:r>
          </w:p>
        </w:tc>
        <w:tc>
          <w:tcPr>
            <w:tcW w:w="547" w:type="dxa"/>
            <w:tcBorders>
              <w:bottom w:val="single" w:sz="4" w:space="0" w:color="auto"/>
            </w:tcBorders>
            <w:shd w:val="clear" w:color="auto" w:fill="auto"/>
            <w:vAlign w:val="center"/>
          </w:tcPr>
          <w:p w:rsidR="00913A0A" w:rsidRPr="00FB21E9" w:rsidRDefault="00913A0A" w:rsidP="002253A3">
            <w:pPr>
              <w:jc w:val="center"/>
              <w:rPr>
                <w:rFonts w:cs="Tahoma"/>
                <w:sz w:val="13"/>
              </w:rPr>
            </w:pPr>
          </w:p>
        </w:tc>
        <w:tc>
          <w:tcPr>
            <w:tcW w:w="486" w:type="dxa"/>
            <w:tcBorders>
              <w:bottom w:val="single" w:sz="4" w:space="0" w:color="auto"/>
            </w:tcBorders>
            <w:shd w:val="clear" w:color="auto" w:fill="auto"/>
            <w:vAlign w:val="center"/>
          </w:tcPr>
          <w:p w:rsidR="00913A0A" w:rsidRPr="00FB21E9" w:rsidRDefault="00913A0A" w:rsidP="002253A3">
            <w:pPr>
              <w:jc w:val="center"/>
              <w:rPr>
                <w:rFonts w:cs="Tahoma"/>
                <w:sz w:val="14"/>
              </w:rPr>
            </w:pPr>
            <w:r w:rsidRPr="00FB21E9">
              <w:rPr>
                <w:rFonts w:cs="Tahoma"/>
                <w:sz w:val="13"/>
              </w:rPr>
              <w:t>OL/OV</w:t>
            </w:r>
          </w:p>
        </w:tc>
        <w:tc>
          <w:tcPr>
            <w:tcW w:w="407" w:type="dxa"/>
            <w:tcBorders>
              <w:bottom w:val="single" w:sz="4" w:space="0" w:color="auto"/>
            </w:tcBorders>
          </w:tcPr>
          <w:p w:rsidR="00913A0A" w:rsidRPr="00FB21E9" w:rsidRDefault="00913A0A" w:rsidP="002253A3">
            <w:pPr>
              <w:jc w:val="center"/>
              <w:rPr>
                <w:rFonts w:cs="Tahoma"/>
                <w:sz w:val="13"/>
              </w:rPr>
            </w:pPr>
            <w:r w:rsidRPr="00FB21E9">
              <w:rPr>
                <w:rFonts w:cs="Tahoma"/>
                <w:sz w:val="13"/>
              </w:rPr>
              <w:t>A</w:t>
            </w:r>
          </w:p>
        </w:tc>
      </w:tr>
      <w:tr w:rsidR="008A0F85" w:rsidRPr="00FB21E9" w:rsidTr="00447F89">
        <w:trPr>
          <w:trHeight w:val="145"/>
        </w:trPr>
        <w:tc>
          <w:tcPr>
            <w:tcW w:w="2192" w:type="dxa"/>
            <w:gridSpan w:val="2"/>
            <w:tcBorders>
              <w:bottom w:val="single" w:sz="4" w:space="0" w:color="auto"/>
            </w:tcBorders>
            <w:shd w:val="clear" w:color="auto" w:fill="FABF8F"/>
          </w:tcPr>
          <w:p w:rsidR="00913A0A" w:rsidRPr="008E4472" w:rsidRDefault="00913A0A" w:rsidP="00447F89">
            <w:pPr>
              <w:pStyle w:val="ProductNames"/>
              <w:spacing w:beforeLines="20" w:before="48" w:afterLines="20" w:after="48"/>
              <w:rPr>
                <w:rFonts w:ascii="Tahoma" w:hAnsi="Tahoma" w:cs="Tahoma"/>
                <w:sz w:val="14"/>
                <w:lang w:val="ru-RU"/>
              </w:rPr>
            </w:pPr>
            <w:bookmarkStart w:id="148" w:name="_Toc370980003"/>
            <w:r w:rsidRPr="008E4472">
              <w:rPr>
                <w:rFonts w:ascii="Tahoma" w:hAnsi="Tahoma" w:cs="Tahoma"/>
                <w:sz w:val="14"/>
                <w:lang w:val="ru-RU"/>
              </w:rPr>
              <w:t xml:space="preserve">Мобильная версия Карт </w:t>
            </w:r>
            <w:r w:rsidRPr="00FB21E9">
              <w:rPr>
                <w:rFonts w:ascii="Tahoma" w:hAnsi="Tahoma" w:cs="Tahoma"/>
                <w:sz w:val="14"/>
              </w:rPr>
              <w:t>Bing</w:t>
            </w:r>
            <w:r w:rsidRPr="008E4472">
              <w:rPr>
                <w:rFonts w:ascii="Tahoma" w:hAnsi="Tahoma" w:cs="Tahoma"/>
                <w:sz w:val="14"/>
                <w:lang w:val="ru-RU"/>
              </w:rPr>
              <w:t>: управление лицензиями (для</w:t>
            </w:r>
            <w:r w:rsidR="00447F89">
              <w:rPr>
                <w:rFonts w:ascii="Tahoma" w:hAnsi="Tahoma" w:cs="Tahoma"/>
                <w:sz w:val="14"/>
              </w:rPr>
              <w:t> </w:t>
            </w:r>
            <w:r w:rsidRPr="008E4472">
              <w:rPr>
                <w:rFonts w:ascii="Tahoma" w:hAnsi="Tahoma" w:cs="Tahoma"/>
                <w:sz w:val="14"/>
                <w:lang w:val="ru-RU"/>
              </w:rPr>
              <w:t>Северной Америки) с</w:t>
            </w:r>
            <w:r w:rsidR="00447F89">
              <w:rPr>
                <w:rFonts w:ascii="Tahoma" w:hAnsi="Tahoma" w:cs="Tahoma"/>
                <w:sz w:val="14"/>
              </w:rPr>
              <w:t> </w:t>
            </w:r>
            <w:r w:rsidRPr="008E4472">
              <w:rPr>
                <w:rFonts w:ascii="Tahoma" w:hAnsi="Tahoma" w:cs="Tahoma"/>
                <w:sz w:val="14"/>
                <w:lang w:val="ru-RU"/>
              </w:rPr>
              <w:t>маршрутизацией «на актив» (ежемесячный взнос по подписке)</w:t>
            </w:r>
            <w:bookmarkEnd w:id="148"/>
          </w:p>
        </w:tc>
        <w:tc>
          <w:tcPr>
            <w:tcW w:w="630" w:type="dxa"/>
            <w:tcBorders>
              <w:bottom w:val="single" w:sz="4" w:space="0" w:color="auto"/>
            </w:tcBorders>
            <w:shd w:val="clear" w:color="auto" w:fill="FABF8F"/>
            <w:vAlign w:val="center"/>
          </w:tcPr>
          <w:p w:rsidR="00913A0A" w:rsidRPr="00447F89" w:rsidRDefault="00836E47" w:rsidP="003D4F46">
            <w:pPr>
              <w:jc w:val="center"/>
              <w:rPr>
                <w:rFonts w:ascii="Trebuchet MS" w:hAnsi="Trebuchet MS" w:cs="Tahoma"/>
                <w:b/>
                <w:sz w:val="13"/>
                <w:szCs w:val="13"/>
              </w:rPr>
            </w:pPr>
            <w:hyperlink w:anchor="_34_Bing_Maps" w:history="1">
              <w:r w:rsidR="00CF5A3E" w:rsidRPr="00447F89">
                <w:rPr>
                  <w:rStyle w:val="Hyperlink"/>
                  <w:rFonts w:ascii="Trebuchet MS" w:hAnsi="Trebuchet MS" w:cs="Tahoma"/>
                  <w:b/>
                  <w:sz w:val="13"/>
                  <w:szCs w:val="13"/>
                </w:rPr>
                <w:t>34</w:t>
              </w:r>
            </w:hyperlink>
          </w:p>
        </w:tc>
        <w:tc>
          <w:tcPr>
            <w:tcW w:w="497" w:type="dxa"/>
            <w:tcBorders>
              <w:bottom w:val="single" w:sz="4" w:space="0" w:color="auto"/>
            </w:tcBorders>
            <w:shd w:val="clear" w:color="auto" w:fill="FABF8F"/>
            <w:vAlign w:val="center"/>
          </w:tcPr>
          <w:p w:rsidR="00913A0A" w:rsidRPr="00FB21E9" w:rsidRDefault="00913A0A" w:rsidP="002253A3">
            <w:pPr>
              <w:jc w:val="center"/>
              <w:rPr>
                <w:rFonts w:cs="Tahoma"/>
                <w:sz w:val="14"/>
              </w:rPr>
            </w:pPr>
            <w:r w:rsidRPr="00FB21E9">
              <w:rPr>
                <w:rFonts w:cs="Tahoma"/>
                <w:sz w:val="14"/>
              </w:rPr>
              <w:t>04/13</w:t>
            </w:r>
          </w:p>
        </w:tc>
        <w:tc>
          <w:tcPr>
            <w:tcW w:w="459" w:type="dxa"/>
            <w:tcBorders>
              <w:bottom w:val="single" w:sz="4" w:space="0" w:color="auto"/>
              <w:right w:val="single" w:sz="18" w:space="0" w:color="auto"/>
            </w:tcBorders>
            <w:shd w:val="clear" w:color="auto" w:fill="FABF8F"/>
            <w:vAlign w:val="center"/>
          </w:tcPr>
          <w:p w:rsidR="00913A0A" w:rsidRPr="00FB21E9" w:rsidRDefault="00913A0A" w:rsidP="002253A3">
            <w:pPr>
              <w:jc w:val="center"/>
              <w:rPr>
                <w:rFonts w:cs="Tahoma"/>
                <w:sz w:val="13"/>
              </w:rPr>
            </w:pPr>
          </w:p>
        </w:tc>
        <w:tc>
          <w:tcPr>
            <w:tcW w:w="2972" w:type="dxa"/>
            <w:gridSpan w:val="12"/>
            <w:tcBorders>
              <w:left w:val="single" w:sz="18" w:space="0" w:color="auto"/>
              <w:bottom w:val="single" w:sz="4" w:space="0" w:color="auto"/>
              <w:right w:val="single" w:sz="18" w:space="0" w:color="auto"/>
            </w:tcBorders>
            <w:shd w:val="clear" w:color="auto" w:fill="FABF8F"/>
            <w:vAlign w:val="center"/>
          </w:tcPr>
          <w:p w:rsidR="00913A0A" w:rsidRPr="00FB21E9" w:rsidRDefault="00913A0A" w:rsidP="002253A3">
            <w:pPr>
              <w:jc w:val="center"/>
              <w:rPr>
                <w:rFonts w:cs="Tahoma"/>
                <w:sz w:val="14"/>
              </w:rPr>
            </w:pPr>
            <w:r w:rsidRPr="00FB21E9">
              <w:rPr>
                <w:rFonts w:cs="Tahoma"/>
                <w:sz w:val="14"/>
              </w:rPr>
              <w:t>1 балл</w:t>
            </w:r>
          </w:p>
        </w:tc>
        <w:tc>
          <w:tcPr>
            <w:tcW w:w="450" w:type="dxa"/>
            <w:tcBorders>
              <w:left w:val="single" w:sz="18" w:space="0" w:color="auto"/>
              <w:bottom w:val="single" w:sz="4" w:space="0" w:color="auto"/>
            </w:tcBorders>
            <w:shd w:val="clear" w:color="auto" w:fill="FABF8F"/>
            <w:vAlign w:val="center"/>
          </w:tcPr>
          <w:p w:rsidR="00913A0A" w:rsidRPr="00FB21E9" w:rsidRDefault="00913A0A" w:rsidP="002253A3">
            <w:pPr>
              <w:jc w:val="center"/>
              <w:rPr>
                <w:rFonts w:cs="Tahoma"/>
                <w:sz w:val="14"/>
              </w:rPr>
            </w:pPr>
            <w:r w:rsidRPr="00FB21E9">
              <w:rPr>
                <w:rFonts w:cs="Tahoma"/>
                <w:sz w:val="14"/>
              </w:rPr>
              <w:t>1</w:t>
            </w:r>
          </w:p>
        </w:tc>
        <w:tc>
          <w:tcPr>
            <w:tcW w:w="450" w:type="dxa"/>
            <w:tcBorders>
              <w:bottom w:val="single" w:sz="4" w:space="0" w:color="auto"/>
            </w:tcBorders>
            <w:shd w:val="clear" w:color="auto" w:fill="FABF8F"/>
            <w:vAlign w:val="center"/>
          </w:tcPr>
          <w:p w:rsidR="00913A0A" w:rsidRPr="00FB21E9"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2253A3">
            <w:pPr>
              <w:jc w:val="center"/>
              <w:rPr>
                <w:rFonts w:cs="Tahoma"/>
                <w:sz w:val="14"/>
              </w:rPr>
            </w:pPr>
            <w:r w:rsidRPr="00FB21E9">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2253A3">
            <w:pPr>
              <w:jc w:val="center"/>
              <w:rPr>
                <w:rFonts w:cs="Tahoma"/>
                <w:sz w:val="14"/>
              </w:rPr>
            </w:pPr>
            <w:r w:rsidRPr="00FB21E9">
              <w:rPr>
                <w:rFonts w:cs="Tahoma"/>
                <w:sz w:val="13"/>
              </w:rPr>
              <w:t>P</w:t>
            </w:r>
          </w:p>
        </w:tc>
        <w:tc>
          <w:tcPr>
            <w:tcW w:w="547" w:type="dxa"/>
            <w:tcBorders>
              <w:bottom w:val="single" w:sz="4" w:space="0" w:color="auto"/>
            </w:tcBorders>
            <w:shd w:val="clear" w:color="auto" w:fill="FABF8F"/>
            <w:vAlign w:val="center"/>
          </w:tcPr>
          <w:p w:rsidR="00913A0A" w:rsidRPr="00FB21E9" w:rsidRDefault="00913A0A" w:rsidP="002253A3">
            <w:pPr>
              <w:jc w:val="center"/>
              <w:rPr>
                <w:rFonts w:cs="Tahoma"/>
                <w:sz w:val="13"/>
              </w:rPr>
            </w:pPr>
          </w:p>
        </w:tc>
        <w:tc>
          <w:tcPr>
            <w:tcW w:w="486" w:type="dxa"/>
            <w:tcBorders>
              <w:bottom w:val="single" w:sz="4" w:space="0" w:color="auto"/>
            </w:tcBorders>
            <w:shd w:val="clear" w:color="auto" w:fill="FABF8F"/>
            <w:vAlign w:val="center"/>
          </w:tcPr>
          <w:p w:rsidR="00913A0A" w:rsidRPr="00FB21E9" w:rsidRDefault="00913A0A" w:rsidP="002253A3">
            <w:pPr>
              <w:jc w:val="center"/>
              <w:rPr>
                <w:rFonts w:cs="Tahoma"/>
                <w:sz w:val="14"/>
              </w:rPr>
            </w:pPr>
            <w:r w:rsidRPr="00FB21E9">
              <w:rPr>
                <w:rFonts w:cs="Tahoma"/>
                <w:sz w:val="13"/>
              </w:rPr>
              <w:t>OL/OV</w:t>
            </w:r>
          </w:p>
        </w:tc>
        <w:tc>
          <w:tcPr>
            <w:tcW w:w="407" w:type="dxa"/>
            <w:tcBorders>
              <w:bottom w:val="single" w:sz="4" w:space="0" w:color="auto"/>
            </w:tcBorders>
            <w:shd w:val="clear" w:color="auto" w:fill="FABF8F"/>
          </w:tcPr>
          <w:p w:rsidR="00913A0A" w:rsidRPr="00FB21E9" w:rsidRDefault="00913A0A" w:rsidP="002253A3">
            <w:pPr>
              <w:jc w:val="center"/>
              <w:rPr>
                <w:rFonts w:cs="Tahoma"/>
                <w:sz w:val="13"/>
              </w:rPr>
            </w:pPr>
            <w:r w:rsidRPr="00FB21E9">
              <w:rPr>
                <w:rFonts w:cs="Tahoma"/>
                <w:sz w:val="13"/>
              </w:rPr>
              <w:t>A</w:t>
            </w:r>
          </w:p>
        </w:tc>
      </w:tr>
      <w:tr w:rsidR="00913A0A" w:rsidRPr="00FB21E9" w:rsidTr="00447F89">
        <w:trPr>
          <w:trHeight w:val="145"/>
        </w:trPr>
        <w:tc>
          <w:tcPr>
            <w:tcW w:w="2192" w:type="dxa"/>
            <w:gridSpan w:val="2"/>
            <w:tcBorders>
              <w:bottom w:val="single" w:sz="4" w:space="0" w:color="auto"/>
            </w:tcBorders>
            <w:shd w:val="clear" w:color="auto" w:fill="auto"/>
          </w:tcPr>
          <w:p w:rsidR="00913A0A" w:rsidRPr="008E4472" w:rsidRDefault="00913A0A" w:rsidP="00447F89">
            <w:pPr>
              <w:pStyle w:val="ProductNames"/>
              <w:spacing w:beforeLines="20" w:before="48" w:afterLines="20" w:after="48"/>
              <w:rPr>
                <w:rFonts w:ascii="Tahoma" w:hAnsi="Tahoma" w:cs="Tahoma"/>
                <w:sz w:val="14"/>
                <w:lang w:val="ru-RU"/>
              </w:rPr>
            </w:pPr>
            <w:bookmarkStart w:id="149" w:name="_Toc370980004"/>
            <w:r w:rsidRPr="008E4472">
              <w:rPr>
                <w:rFonts w:ascii="Tahoma" w:hAnsi="Tahoma" w:cs="Tahoma"/>
                <w:sz w:val="14"/>
                <w:lang w:val="ru-RU"/>
              </w:rPr>
              <w:t xml:space="preserve">Мобильная версия Карт </w:t>
            </w:r>
            <w:r w:rsidRPr="00FB21E9">
              <w:rPr>
                <w:rFonts w:ascii="Tahoma" w:hAnsi="Tahoma" w:cs="Tahoma"/>
                <w:sz w:val="14"/>
              </w:rPr>
              <w:t>Bing</w:t>
            </w:r>
            <w:r w:rsidRPr="008E4472">
              <w:rPr>
                <w:rFonts w:ascii="Tahoma" w:hAnsi="Tahoma" w:cs="Tahoma"/>
                <w:sz w:val="14"/>
                <w:lang w:val="ru-RU"/>
              </w:rPr>
              <w:t>: управление лицензиями (для</w:t>
            </w:r>
            <w:r w:rsidR="00447F89">
              <w:rPr>
                <w:rFonts w:ascii="Tahoma" w:hAnsi="Tahoma" w:cs="Tahoma"/>
                <w:sz w:val="14"/>
              </w:rPr>
              <w:t> </w:t>
            </w:r>
            <w:r w:rsidRPr="008E4472">
              <w:rPr>
                <w:rFonts w:ascii="Tahoma" w:hAnsi="Tahoma" w:cs="Tahoma"/>
                <w:sz w:val="14"/>
                <w:lang w:val="ru-RU"/>
              </w:rPr>
              <w:t>Северной Америки) без маршрутизации «на актив» (ежемесячный взнос по подписке)</w:t>
            </w:r>
            <w:bookmarkEnd w:id="149"/>
          </w:p>
        </w:tc>
        <w:tc>
          <w:tcPr>
            <w:tcW w:w="630" w:type="dxa"/>
            <w:tcBorders>
              <w:bottom w:val="single" w:sz="4" w:space="0" w:color="auto"/>
            </w:tcBorders>
            <w:shd w:val="clear" w:color="auto" w:fill="auto"/>
            <w:vAlign w:val="center"/>
          </w:tcPr>
          <w:p w:rsidR="00913A0A" w:rsidRPr="00447F89" w:rsidRDefault="00836E47" w:rsidP="003D4F46">
            <w:pPr>
              <w:jc w:val="center"/>
              <w:rPr>
                <w:rFonts w:ascii="Trebuchet MS" w:hAnsi="Trebuchet MS" w:cs="Tahoma"/>
                <w:b/>
                <w:sz w:val="13"/>
                <w:szCs w:val="13"/>
              </w:rPr>
            </w:pPr>
            <w:hyperlink w:anchor="_34_Bing_Maps" w:history="1">
              <w:r w:rsidR="00CF5A3E" w:rsidRPr="00447F89">
                <w:rPr>
                  <w:rStyle w:val="Hyperlink"/>
                  <w:rFonts w:ascii="Trebuchet MS" w:hAnsi="Trebuchet MS" w:cs="Tahoma"/>
                  <w:b/>
                  <w:sz w:val="13"/>
                  <w:szCs w:val="13"/>
                </w:rPr>
                <w:t>34</w:t>
              </w:r>
            </w:hyperlink>
          </w:p>
        </w:tc>
        <w:tc>
          <w:tcPr>
            <w:tcW w:w="497" w:type="dxa"/>
            <w:tcBorders>
              <w:bottom w:val="single" w:sz="4" w:space="0" w:color="auto"/>
            </w:tcBorders>
            <w:shd w:val="clear" w:color="auto" w:fill="auto"/>
            <w:vAlign w:val="center"/>
          </w:tcPr>
          <w:p w:rsidR="00913A0A" w:rsidRPr="00FB21E9" w:rsidRDefault="00913A0A" w:rsidP="002253A3">
            <w:pPr>
              <w:jc w:val="center"/>
              <w:rPr>
                <w:rFonts w:cs="Tahoma"/>
                <w:sz w:val="14"/>
              </w:rPr>
            </w:pPr>
            <w:r w:rsidRPr="00FB21E9">
              <w:rPr>
                <w:rFonts w:cs="Tahoma"/>
                <w:sz w:val="14"/>
              </w:rPr>
              <w:t>04/13</w:t>
            </w:r>
          </w:p>
        </w:tc>
        <w:tc>
          <w:tcPr>
            <w:tcW w:w="459" w:type="dxa"/>
            <w:tcBorders>
              <w:bottom w:val="single" w:sz="4" w:space="0" w:color="auto"/>
              <w:right w:val="single" w:sz="18" w:space="0" w:color="auto"/>
            </w:tcBorders>
            <w:shd w:val="clear" w:color="auto" w:fill="auto"/>
            <w:vAlign w:val="center"/>
          </w:tcPr>
          <w:p w:rsidR="00913A0A" w:rsidRPr="00FB21E9" w:rsidRDefault="00913A0A" w:rsidP="002253A3">
            <w:pPr>
              <w:jc w:val="center"/>
              <w:rPr>
                <w:rFonts w:cs="Tahoma"/>
                <w:sz w:val="13"/>
              </w:rPr>
            </w:pPr>
          </w:p>
        </w:tc>
        <w:tc>
          <w:tcPr>
            <w:tcW w:w="2972" w:type="dxa"/>
            <w:gridSpan w:val="12"/>
            <w:tcBorders>
              <w:left w:val="single" w:sz="18" w:space="0" w:color="auto"/>
              <w:bottom w:val="single" w:sz="4" w:space="0" w:color="auto"/>
              <w:right w:val="single" w:sz="18" w:space="0" w:color="auto"/>
            </w:tcBorders>
            <w:shd w:val="clear" w:color="auto" w:fill="auto"/>
            <w:vAlign w:val="center"/>
          </w:tcPr>
          <w:p w:rsidR="00913A0A" w:rsidRPr="00FB21E9" w:rsidRDefault="00913A0A" w:rsidP="002253A3">
            <w:pPr>
              <w:jc w:val="center"/>
              <w:rPr>
                <w:rFonts w:cs="Tahoma"/>
                <w:sz w:val="14"/>
              </w:rPr>
            </w:pPr>
            <w:r w:rsidRPr="00FB21E9">
              <w:rPr>
                <w:rFonts w:cs="Tahoma"/>
                <w:sz w:val="14"/>
              </w:rPr>
              <w:t>1 балл</w:t>
            </w:r>
          </w:p>
        </w:tc>
        <w:tc>
          <w:tcPr>
            <w:tcW w:w="450" w:type="dxa"/>
            <w:tcBorders>
              <w:left w:val="single" w:sz="18" w:space="0" w:color="auto"/>
              <w:bottom w:val="single" w:sz="4" w:space="0" w:color="auto"/>
            </w:tcBorders>
            <w:shd w:val="clear" w:color="auto" w:fill="auto"/>
            <w:vAlign w:val="center"/>
          </w:tcPr>
          <w:p w:rsidR="00913A0A" w:rsidRPr="00FB21E9" w:rsidRDefault="00913A0A" w:rsidP="002253A3">
            <w:pPr>
              <w:jc w:val="center"/>
              <w:rPr>
                <w:rFonts w:cs="Tahoma"/>
                <w:sz w:val="14"/>
              </w:rPr>
            </w:pPr>
            <w:r w:rsidRPr="00FB21E9">
              <w:rPr>
                <w:rFonts w:cs="Tahoma"/>
                <w:sz w:val="14"/>
              </w:rPr>
              <w:t>1</w:t>
            </w:r>
          </w:p>
        </w:tc>
        <w:tc>
          <w:tcPr>
            <w:tcW w:w="450" w:type="dxa"/>
            <w:tcBorders>
              <w:bottom w:val="single" w:sz="4" w:space="0" w:color="auto"/>
            </w:tcBorders>
            <w:shd w:val="clear" w:color="auto" w:fill="auto"/>
            <w:vAlign w:val="center"/>
          </w:tcPr>
          <w:p w:rsidR="00913A0A" w:rsidRPr="00FB21E9"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2253A3">
            <w:pPr>
              <w:jc w:val="center"/>
              <w:rPr>
                <w:rFonts w:cs="Tahoma"/>
                <w:sz w:val="14"/>
              </w:rPr>
            </w:pPr>
            <w:r w:rsidRPr="00FB21E9">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2253A3">
            <w:pPr>
              <w:jc w:val="center"/>
              <w:rPr>
                <w:rFonts w:cs="Tahoma"/>
                <w:sz w:val="14"/>
              </w:rPr>
            </w:pPr>
            <w:r w:rsidRPr="00FB21E9">
              <w:rPr>
                <w:rFonts w:cs="Tahoma"/>
                <w:sz w:val="13"/>
              </w:rPr>
              <w:t>P</w:t>
            </w:r>
          </w:p>
        </w:tc>
        <w:tc>
          <w:tcPr>
            <w:tcW w:w="547" w:type="dxa"/>
            <w:tcBorders>
              <w:bottom w:val="single" w:sz="4" w:space="0" w:color="auto"/>
            </w:tcBorders>
            <w:shd w:val="clear" w:color="auto" w:fill="auto"/>
            <w:vAlign w:val="center"/>
          </w:tcPr>
          <w:p w:rsidR="00913A0A" w:rsidRPr="00FB21E9" w:rsidRDefault="00913A0A" w:rsidP="002253A3">
            <w:pPr>
              <w:jc w:val="center"/>
              <w:rPr>
                <w:rFonts w:cs="Tahoma"/>
                <w:sz w:val="13"/>
              </w:rPr>
            </w:pPr>
          </w:p>
        </w:tc>
        <w:tc>
          <w:tcPr>
            <w:tcW w:w="486" w:type="dxa"/>
            <w:tcBorders>
              <w:bottom w:val="single" w:sz="4" w:space="0" w:color="auto"/>
            </w:tcBorders>
            <w:shd w:val="clear" w:color="auto" w:fill="auto"/>
            <w:vAlign w:val="center"/>
          </w:tcPr>
          <w:p w:rsidR="00913A0A" w:rsidRPr="00FB21E9" w:rsidRDefault="00913A0A" w:rsidP="002253A3">
            <w:pPr>
              <w:jc w:val="center"/>
              <w:rPr>
                <w:rFonts w:cs="Tahoma"/>
                <w:sz w:val="14"/>
              </w:rPr>
            </w:pPr>
            <w:r w:rsidRPr="00FB21E9">
              <w:rPr>
                <w:rFonts w:cs="Tahoma"/>
                <w:sz w:val="13"/>
              </w:rPr>
              <w:t>OL/OV</w:t>
            </w:r>
          </w:p>
        </w:tc>
        <w:tc>
          <w:tcPr>
            <w:tcW w:w="407" w:type="dxa"/>
            <w:tcBorders>
              <w:bottom w:val="single" w:sz="4" w:space="0" w:color="auto"/>
            </w:tcBorders>
          </w:tcPr>
          <w:p w:rsidR="00913A0A" w:rsidRPr="00FB21E9" w:rsidRDefault="00913A0A" w:rsidP="002253A3">
            <w:pPr>
              <w:jc w:val="center"/>
              <w:rPr>
                <w:rFonts w:cs="Tahoma"/>
                <w:sz w:val="13"/>
              </w:rPr>
            </w:pPr>
            <w:r w:rsidRPr="00FB21E9">
              <w:rPr>
                <w:rFonts w:cs="Tahoma"/>
                <w:sz w:val="13"/>
              </w:rPr>
              <w:t>A</w:t>
            </w:r>
          </w:p>
        </w:tc>
      </w:tr>
      <w:tr w:rsidR="008A0F85" w:rsidRPr="00FB21E9" w:rsidTr="00447F89">
        <w:trPr>
          <w:cantSplit/>
          <w:trHeight w:val="145"/>
        </w:trPr>
        <w:tc>
          <w:tcPr>
            <w:tcW w:w="2192" w:type="dxa"/>
            <w:gridSpan w:val="2"/>
            <w:tcBorders>
              <w:bottom w:val="single" w:sz="4" w:space="0" w:color="auto"/>
            </w:tcBorders>
            <w:shd w:val="clear" w:color="auto" w:fill="FABF8F"/>
          </w:tcPr>
          <w:p w:rsidR="00913A0A" w:rsidRPr="008E4472" w:rsidRDefault="00913A0A" w:rsidP="005C46EB">
            <w:pPr>
              <w:pStyle w:val="ProductNames"/>
              <w:spacing w:beforeLines="20" w:before="48" w:afterLines="20" w:after="48"/>
              <w:rPr>
                <w:rFonts w:ascii="Tahoma" w:hAnsi="Tahoma" w:cs="Tahoma"/>
                <w:sz w:val="14"/>
                <w:lang w:val="ru-RU"/>
              </w:rPr>
            </w:pPr>
            <w:bookmarkStart w:id="150" w:name="_Toc370980005"/>
            <w:r w:rsidRPr="008E4472">
              <w:rPr>
                <w:rFonts w:ascii="Tahoma" w:hAnsi="Tahoma" w:cs="Tahoma"/>
                <w:sz w:val="14"/>
                <w:lang w:val="ru-RU"/>
              </w:rPr>
              <w:t xml:space="preserve">Мобильная версия Карт </w:t>
            </w:r>
            <w:r w:rsidRPr="00FB21E9">
              <w:rPr>
                <w:rFonts w:ascii="Tahoma" w:hAnsi="Tahoma" w:cs="Tahoma"/>
                <w:sz w:val="14"/>
              </w:rPr>
              <w:t>Bing</w:t>
            </w:r>
            <w:r w:rsidRPr="008E4472">
              <w:rPr>
                <w:rFonts w:ascii="Tahoma" w:hAnsi="Tahoma" w:cs="Tahoma"/>
                <w:sz w:val="14"/>
                <w:lang w:val="ru-RU"/>
              </w:rPr>
              <w:t>: управление лицензиями (для Европы) с маршрутизацией «на актив» (ежемесячный взнос по подписке)</w:t>
            </w:r>
            <w:bookmarkEnd w:id="150"/>
          </w:p>
        </w:tc>
        <w:tc>
          <w:tcPr>
            <w:tcW w:w="630" w:type="dxa"/>
            <w:tcBorders>
              <w:bottom w:val="single" w:sz="4" w:space="0" w:color="auto"/>
            </w:tcBorders>
            <w:shd w:val="clear" w:color="auto" w:fill="FABF8F"/>
            <w:vAlign w:val="center"/>
          </w:tcPr>
          <w:p w:rsidR="00913A0A" w:rsidRPr="00447F89" w:rsidRDefault="00836E47" w:rsidP="003D4F46">
            <w:pPr>
              <w:jc w:val="center"/>
              <w:rPr>
                <w:rFonts w:ascii="Trebuchet MS" w:hAnsi="Trebuchet MS" w:cs="Tahoma"/>
                <w:b/>
                <w:sz w:val="13"/>
                <w:szCs w:val="13"/>
              </w:rPr>
            </w:pPr>
            <w:hyperlink w:anchor="_34_Bing_Maps" w:history="1">
              <w:r w:rsidR="00CF5A3E" w:rsidRPr="00447F89">
                <w:rPr>
                  <w:rStyle w:val="Hyperlink"/>
                  <w:rFonts w:ascii="Trebuchet MS" w:hAnsi="Trebuchet MS" w:cs="Tahoma"/>
                  <w:b/>
                  <w:sz w:val="13"/>
                  <w:szCs w:val="13"/>
                </w:rPr>
                <w:t>34</w:t>
              </w:r>
            </w:hyperlink>
          </w:p>
        </w:tc>
        <w:tc>
          <w:tcPr>
            <w:tcW w:w="497" w:type="dxa"/>
            <w:tcBorders>
              <w:bottom w:val="single" w:sz="4" w:space="0" w:color="auto"/>
            </w:tcBorders>
            <w:shd w:val="clear" w:color="auto" w:fill="FABF8F"/>
            <w:vAlign w:val="center"/>
          </w:tcPr>
          <w:p w:rsidR="00913A0A" w:rsidRPr="00FB21E9" w:rsidRDefault="00913A0A" w:rsidP="002253A3">
            <w:pPr>
              <w:jc w:val="center"/>
              <w:rPr>
                <w:rFonts w:cs="Tahoma"/>
                <w:sz w:val="14"/>
              </w:rPr>
            </w:pPr>
            <w:r w:rsidRPr="00FB21E9">
              <w:rPr>
                <w:rFonts w:cs="Tahoma"/>
                <w:sz w:val="14"/>
              </w:rPr>
              <w:t>04/13</w:t>
            </w:r>
          </w:p>
        </w:tc>
        <w:tc>
          <w:tcPr>
            <w:tcW w:w="459" w:type="dxa"/>
            <w:tcBorders>
              <w:bottom w:val="single" w:sz="4" w:space="0" w:color="auto"/>
              <w:right w:val="single" w:sz="18" w:space="0" w:color="auto"/>
            </w:tcBorders>
            <w:shd w:val="clear" w:color="auto" w:fill="FABF8F"/>
            <w:vAlign w:val="center"/>
          </w:tcPr>
          <w:p w:rsidR="00913A0A" w:rsidRPr="00FB21E9" w:rsidRDefault="00913A0A" w:rsidP="002253A3">
            <w:pPr>
              <w:jc w:val="center"/>
              <w:rPr>
                <w:rFonts w:cs="Tahoma"/>
                <w:sz w:val="13"/>
              </w:rPr>
            </w:pPr>
          </w:p>
        </w:tc>
        <w:tc>
          <w:tcPr>
            <w:tcW w:w="2972" w:type="dxa"/>
            <w:gridSpan w:val="12"/>
            <w:tcBorders>
              <w:left w:val="single" w:sz="18" w:space="0" w:color="auto"/>
              <w:bottom w:val="single" w:sz="4" w:space="0" w:color="auto"/>
              <w:right w:val="single" w:sz="18" w:space="0" w:color="auto"/>
            </w:tcBorders>
            <w:shd w:val="clear" w:color="auto" w:fill="FABF8F"/>
            <w:vAlign w:val="center"/>
          </w:tcPr>
          <w:p w:rsidR="00913A0A" w:rsidRPr="00FB21E9" w:rsidRDefault="00913A0A" w:rsidP="002253A3">
            <w:pPr>
              <w:jc w:val="center"/>
              <w:rPr>
                <w:rFonts w:cs="Tahoma"/>
                <w:sz w:val="14"/>
              </w:rPr>
            </w:pPr>
            <w:r w:rsidRPr="00FB21E9">
              <w:rPr>
                <w:rFonts w:cs="Tahoma"/>
                <w:sz w:val="14"/>
              </w:rPr>
              <w:t>1 балл</w:t>
            </w:r>
          </w:p>
        </w:tc>
        <w:tc>
          <w:tcPr>
            <w:tcW w:w="450" w:type="dxa"/>
            <w:tcBorders>
              <w:left w:val="single" w:sz="18" w:space="0" w:color="auto"/>
              <w:bottom w:val="single" w:sz="4" w:space="0" w:color="auto"/>
            </w:tcBorders>
            <w:shd w:val="clear" w:color="auto" w:fill="FABF8F"/>
            <w:vAlign w:val="center"/>
          </w:tcPr>
          <w:p w:rsidR="00913A0A" w:rsidRPr="00FB21E9" w:rsidRDefault="00913A0A" w:rsidP="002253A3">
            <w:pPr>
              <w:jc w:val="center"/>
              <w:rPr>
                <w:rFonts w:cs="Tahoma"/>
                <w:sz w:val="14"/>
              </w:rPr>
            </w:pPr>
            <w:r w:rsidRPr="00FB21E9">
              <w:rPr>
                <w:rFonts w:cs="Tahoma"/>
                <w:sz w:val="14"/>
              </w:rPr>
              <w:t>1</w:t>
            </w:r>
          </w:p>
        </w:tc>
        <w:tc>
          <w:tcPr>
            <w:tcW w:w="450" w:type="dxa"/>
            <w:tcBorders>
              <w:bottom w:val="single" w:sz="4" w:space="0" w:color="auto"/>
            </w:tcBorders>
            <w:shd w:val="clear" w:color="auto" w:fill="FABF8F"/>
            <w:vAlign w:val="center"/>
          </w:tcPr>
          <w:p w:rsidR="00913A0A" w:rsidRPr="00FB21E9"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2253A3">
            <w:pPr>
              <w:jc w:val="center"/>
              <w:rPr>
                <w:rFonts w:cs="Tahoma"/>
                <w:sz w:val="14"/>
              </w:rPr>
            </w:pPr>
            <w:r w:rsidRPr="00FB21E9">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2253A3">
            <w:pPr>
              <w:jc w:val="center"/>
              <w:rPr>
                <w:rFonts w:cs="Tahoma"/>
                <w:sz w:val="14"/>
              </w:rPr>
            </w:pPr>
            <w:r w:rsidRPr="00FB21E9">
              <w:rPr>
                <w:rFonts w:cs="Tahoma"/>
                <w:sz w:val="13"/>
              </w:rPr>
              <w:t>P</w:t>
            </w:r>
          </w:p>
        </w:tc>
        <w:tc>
          <w:tcPr>
            <w:tcW w:w="547" w:type="dxa"/>
            <w:tcBorders>
              <w:bottom w:val="single" w:sz="4" w:space="0" w:color="auto"/>
            </w:tcBorders>
            <w:shd w:val="clear" w:color="auto" w:fill="FABF8F"/>
            <w:vAlign w:val="center"/>
          </w:tcPr>
          <w:p w:rsidR="00913A0A" w:rsidRPr="00FB21E9" w:rsidRDefault="00913A0A" w:rsidP="002253A3">
            <w:pPr>
              <w:jc w:val="center"/>
              <w:rPr>
                <w:rFonts w:cs="Tahoma"/>
                <w:sz w:val="13"/>
              </w:rPr>
            </w:pPr>
          </w:p>
        </w:tc>
        <w:tc>
          <w:tcPr>
            <w:tcW w:w="486" w:type="dxa"/>
            <w:tcBorders>
              <w:bottom w:val="single" w:sz="4" w:space="0" w:color="auto"/>
            </w:tcBorders>
            <w:shd w:val="clear" w:color="auto" w:fill="FABF8F"/>
            <w:vAlign w:val="center"/>
          </w:tcPr>
          <w:p w:rsidR="00913A0A" w:rsidRPr="00FB21E9" w:rsidRDefault="00913A0A" w:rsidP="002253A3">
            <w:pPr>
              <w:jc w:val="center"/>
              <w:rPr>
                <w:rFonts w:cs="Tahoma"/>
                <w:sz w:val="14"/>
              </w:rPr>
            </w:pPr>
            <w:r w:rsidRPr="00FB21E9">
              <w:rPr>
                <w:rFonts w:cs="Tahoma"/>
                <w:sz w:val="13"/>
              </w:rPr>
              <w:t>OL/OV</w:t>
            </w:r>
          </w:p>
        </w:tc>
        <w:tc>
          <w:tcPr>
            <w:tcW w:w="407" w:type="dxa"/>
            <w:tcBorders>
              <w:bottom w:val="single" w:sz="4" w:space="0" w:color="auto"/>
            </w:tcBorders>
            <w:shd w:val="clear" w:color="auto" w:fill="FABF8F"/>
          </w:tcPr>
          <w:p w:rsidR="00913A0A" w:rsidRPr="00FB21E9" w:rsidRDefault="00913A0A" w:rsidP="002253A3">
            <w:pPr>
              <w:jc w:val="center"/>
              <w:rPr>
                <w:rFonts w:cs="Tahoma"/>
                <w:sz w:val="13"/>
              </w:rPr>
            </w:pPr>
            <w:r w:rsidRPr="00FB21E9">
              <w:rPr>
                <w:rFonts w:cs="Tahoma"/>
                <w:sz w:val="13"/>
              </w:rPr>
              <w:t>A</w:t>
            </w:r>
          </w:p>
        </w:tc>
      </w:tr>
      <w:tr w:rsidR="00913A0A" w:rsidRPr="00FB21E9" w:rsidTr="00447F89">
        <w:trPr>
          <w:trHeight w:val="145"/>
        </w:trPr>
        <w:tc>
          <w:tcPr>
            <w:tcW w:w="2192" w:type="dxa"/>
            <w:gridSpan w:val="2"/>
            <w:tcBorders>
              <w:bottom w:val="single" w:sz="4" w:space="0" w:color="auto"/>
            </w:tcBorders>
            <w:shd w:val="clear" w:color="auto" w:fill="auto"/>
          </w:tcPr>
          <w:p w:rsidR="00913A0A" w:rsidRPr="008E4472" w:rsidRDefault="00913A0A" w:rsidP="00447F89">
            <w:pPr>
              <w:pStyle w:val="ProductNames"/>
              <w:spacing w:beforeLines="20" w:before="48" w:afterLines="20" w:after="48"/>
              <w:rPr>
                <w:rFonts w:ascii="Tahoma" w:hAnsi="Tahoma" w:cs="Tahoma"/>
                <w:sz w:val="14"/>
                <w:lang w:val="ru-RU"/>
              </w:rPr>
            </w:pPr>
            <w:bookmarkStart w:id="151" w:name="_Toc370980006"/>
            <w:r w:rsidRPr="008E4472">
              <w:rPr>
                <w:rFonts w:ascii="Tahoma" w:hAnsi="Tahoma" w:cs="Tahoma"/>
                <w:sz w:val="14"/>
                <w:lang w:val="ru-RU"/>
              </w:rPr>
              <w:lastRenderedPageBreak/>
              <w:t xml:space="preserve">Мобильная версия Карт </w:t>
            </w:r>
            <w:r w:rsidRPr="00FB21E9">
              <w:rPr>
                <w:rFonts w:ascii="Tahoma" w:hAnsi="Tahoma" w:cs="Tahoma"/>
                <w:sz w:val="14"/>
              </w:rPr>
              <w:t>Bing</w:t>
            </w:r>
            <w:r w:rsidRPr="008E4472">
              <w:rPr>
                <w:rFonts w:ascii="Tahoma" w:hAnsi="Tahoma" w:cs="Tahoma"/>
                <w:sz w:val="14"/>
                <w:lang w:val="ru-RU"/>
              </w:rPr>
              <w:t>: управление лицензиями (для Европы) без маршрутизации «на</w:t>
            </w:r>
            <w:r w:rsidR="00447F89">
              <w:rPr>
                <w:rFonts w:ascii="Tahoma" w:hAnsi="Tahoma" w:cs="Tahoma"/>
                <w:sz w:val="14"/>
              </w:rPr>
              <w:t> </w:t>
            </w:r>
            <w:r w:rsidRPr="008E4472">
              <w:rPr>
                <w:rFonts w:ascii="Tahoma" w:hAnsi="Tahoma" w:cs="Tahoma"/>
                <w:sz w:val="14"/>
                <w:lang w:val="ru-RU"/>
              </w:rPr>
              <w:t>актив» (ежемесячный взнос</w:t>
            </w:r>
            <w:r w:rsidR="00447F89">
              <w:rPr>
                <w:rFonts w:ascii="Tahoma" w:hAnsi="Tahoma" w:cs="Tahoma"/>
                <w:sz w:val="14"/>
              </w:rPr>
              <w:t> </w:t>
            </w:r>
            <w:r w:rsidRPr="008E4472">
              <w:rPr>
                <w:rFonts w:ascii="Tahoma" w:hAnsi="Tahoma" w:cs="Tahoma"/>
                <w:sz w:val="14"/>
                <w:lang w:val="ru-RU"/>
              </w:rPr>
              <w:t>по подписке)</w:t>
            </w:r>
            <w:bookmarkEnd w:id="151"/>
          </w:p>
        </w:tc>
        <w:tc>
          <w:tcPr>
            <w:tcW w:w="630" w:type="dxa"/>
            <w:tcBorders>
              <w:bottom w:val="single" w:sz="4" w:space="0" w:color="auto"/>
            </w:tcBorders>
            <w:shd w:val="clear" w:color="auto" w:fill="auto"/>
            <w:vAlign w:val="center"/>
          </w:tcPr>
          <w:p w:rsidR="00913A0A" w:rsidRPr="00447F89" w:rsidRDefault="00836E47" w:rsidP="003D4F46">
            <w:pPr>
              <w:jc w:val="center"/>
              <w:rPr>
                <w:rFonts w:ascii="Trebuchet MS" w:hAnsi="Trebuchet MS" w:cs="Tahoma"/>
                <w:b/>
                <w:sz w:val="13"/>
                <w:szCs w:val="13"/>
              </w:rPr>
            </w:pPr>
            <w:hyperlink w:anchor="_34_Bing_Maps" w:history="1">
              <w:r w:rsidR="00CF5A3E" w:rsidRPr="00447F89">
                <w:rPr>
                  <w:rStyle w:val="Hyperlink"/>
                  <w:rFonts w:ascii="Trebuchet MS" w:hAnsi="Trebuchet MS" w:cs="Tahoma"/>
                  <w:b/>
                  <w:sz w:val="13"/>
                  <w:szCs w:val="13"/>
                </w:rPr>
                <w:t>34</w:t>
              </w:r>
            </w:hyperlink>
          </w:p>
        </w:tc>
        <w:tc>
          <w:tcPr>
            <w:tcW w:w="497" w:type="dxa"/>
            <w:tcBorders>
              <w:bottom w:val="single" w:sz="4" w:space="0" w:color="auto"/>
            </w:tcBorders>
            <w:shd w:val="clear" w:color="auto" w:fill="auto"/>
            <w:vAlign w:val="center"/>
          </w:tcPr>
          <w:p w:rsidR="00913A0A" w:rsidRPr="00FB21E9" w:rsidRDefault="00913A0A" w:rsidP="00D15BAA">
            <w:pPr>
              <w:jc w:val="center"/>
              <w:rPr>
                <w:rFonts w:cs="Tahoma"/>
                <w:sz w:val="14"/>
              </w:rPr>
            </w:pPr>
            <w:r w:rsidRPr="00FB21E9">
              <w:rPr>
                <w:rFonts w:cs="Tahoma"/>
                <w:sz w:val="14"/>
              </w:rPr>
              <w:t>04/13</w:t>
            </w:r>
          </w:p>
        </w:tc>
        <w:tc>
          <w:tcPr>
            <w:tcW w:w="459" w:type="dxa"/>
            <w:tcBorders>
              <w:bottom w:val="single" w:sz="4" w:space="0" w:color="auto"/>
              <w:right w:val="single" w:sz="18" w:space="0" w:color="auto"/>
            </w:tcBorders>
            <w:shd w:val="clear" w:color="auto" w:fill="auto"/>
            <w:vAlign w:val="center"/>
          </w:tcPr>
          <w:p w:rsidR="00913A0A" w:rsidRPr="00FB21E9" w:rsidRDefault="00913A0A" w:rsidP="002253A3">
            <w:pPr>
              <w:jc w:val="center"/>
              <w:rPr>
                <w:rFonts w:cs="Tahoma"/>
                <w:sz w:val="13"/>
              </w:rPr>
            </w:pPr>
          </w:p>
        </w:tc>
        <w:tc>
          <w:tcPr>
            <w:tcW w:w="2972" w:type="dxa"/>
            <w:gridSpan w:val="12"/>
            <w:tcBorders>
              <w:left w:val="single" w:sz="18" w:space="0" w:color="auto"/>
              <w:bottom w:val="single" w:sz="4" w:space="0" w:color="auto"/>
              <w:right w:val="single" w:sz="18" w:space="0" w:color="auto"/>
            </w:tcBorders>
            <w:shd w:val="clear" w:color="auto" w:fill="auto"/>
            <w:vAlign w:val="center"/>
          </w:tcPr>
          <w:p w:rsidR="00913A0A" w:rsidRPr="00FB21E9" w:rsidRDefault="00913A0A" w:rsidP="002253A3">
            <w:pPr>
              <w:jc w:val="center"/>
              <w:rPr>
                <w:rFonts w:cs="Tahoma"/>
                <w:sz w:val="14"/>
              </w:rPr>
            </w:pPr>
            <w:r w:rsidRPr="00FB21E9">
              <w:rPr>
                <w:rFonts w:cs="Tahoma"/>
                <w:sz w:val="14"/>
              </w:rPr>
              <w:t>1 балл</w:t>
            </w:r>
          </w:p>
        </w:tc>
        <w:tc>
          <w:tcPr>
            <w:tcW w:w="450" w:type="dxa"/>
            <w:tcBorders>
              <w:left w:val="single" w:sz="18" w:space="0" w:color="auto"/>
              <w:bottom w:val="single" w:sz="4" w:space="0" w:color="auto"/>
            </w:tcBorders>
            <w:shd w:val="clear" w:color="auto" w:fill="auto"/>
            <w:vAlign w:val="center"/>
          </w:tcPr>
          <w:p w:rsidR="00913A0A" w:rsidRPr="00FB21E9" w:rsidRDefault="00913A0A" w:rsidP="002253A3">
            <w:pPr>
              <w:jc w:val="center"/>
              <w:rPr>
                <w:rFonts w:cs="Tahoma"/>
                <w:sz w:val="14"/>
              </w:rPr>
            </w:pPr>
            <w:r w:rsidRPr="00FB21E9">
              <w:rPr>
                <w:rFonts w:cs="Tahoma"/>
                <w:sz w:val="14"/>
              </w:rPr>
              <w:t>1</w:t>
            </w:r>
          </w:p>
        </w:tc>
        <w:tc>
          <w:tcPr>
            <w:tcW w:w="450" w:type="dxa"/>
            <w:tcBorders>
              <w:bottom w:val="single" w:sz="4" w:space="0" w:color="auto"/>
            </w:tcBorders>
            <w:shd w:val="clear" w:color="auto" w:fill="auto"/>
            <w:vAlign w:val="center"/>
          </w:tcPr>
          <w:p w:rsidR="00913A0A" w:rsidRPr="00FB21E9"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2253A3">
            <w:pPr>
              <w:jc w:val="center"/>
              <w:rPr>
                <w:rFonts w:cs="Tahoma"/>
                <w:sz w:val="14"/>
              </w:rPr>
            </w:pPr>
            <w:r w:rsidRPr="00FB21E9">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2253A3">
            <w:pPr>
              <w:jc w:val="center"/>
              <w:rPr>
                <w:rFonts w:cs="Tahoma"/>
                <w:sz w:val="14"/>
              </w:rPr>
            </w:pPr>
            <w:r w:rsidRPr="00FB21E9">
              <w:rPr>
                <w:rFonts w:cs="Tahoma"/>
                <w:sz w:val="13"/>
              </w:rPr>
              <w:t>P</w:t>
            </w:r>
          </w:p>
        </w:tc>
        <w:tc>
          <w:tcPr>
            <w:tcW w:w="547" w:type="dxa"/>
            <w:tcBorders>
              <w:bottom w:val="single" w:sz="4" w:space="0" w:color="auto"/>
            </w:tcBorders>
            <w:shd w:val="clear" w:color="auto" w:fill="auto"/>
            <w:vAlign w:val="center"/>
          </w:tcPr>
          <w:p w:rsidR="00913A0A" w:rsidRPr="00FB21E9" w:rsidRDefault="00913A0A" w:rsidP="002253A3">
            <w:pPr>
              <w:jc w:val="center"/>
              <w:rPr>
                <w:rFonts w:cs="Tahoma"/>
                <w:sz w:val="13"/>
              </w:rPr>
            </w:pPr>
          </w:p>
        </w:tc>
        <w:tc>
          <w:tcPr>
            <w:tcW w:w="486" w:type="dxa"/>
            <w:tcBorders>
              <w:bottom w:val="single" w:sz="4" w:space="0" w:color="auto"/>
            </w:tcBorders>
            <w:shd w:val="clear" w:color="auto" w:fill="auto"/>
            <w:vAlign w:val="center"/>
          </w:tcPr>
          <w:p w:rsidR="00913A0A" w:rsidRPr="00FB21E9" w:rsidRDefault="00913A0A" w:rsidP="002253A3">
            <w:pPr>
              <w:jc w:val="center"/>
              <w:rPr>
                <w:rFonts w:cs="Tahoma"/>
                <w:sz w:val="14"/>
              </w:rPr>
            </w:pPr>
            <w:r w:rsidRPr="00FB21E9">
              <w:rPr>
                <w:rFonts w:cs="Tahoma"/>
                <w:sz w:val="13"/>
              </w:rPr>
              <w:t>OL/OV</w:t>
            </w:r>
          </w:p>
        </w:tc>
        <w:tc>
          <w:tcPr>
            <w:tcW w:w="407" w:type="dxa"/>
            <w:tcBorders>
              <w:bottom w:val="single" w:sz="4" w:space="0" w:color="auto"/>
            </w:tcBorders>
          </w:tcPr>
          <w:p w:rsidR="00913A0A" w:rsidRPr="00FB21E9" w:rsidRDefault="00913A0A" w:rsidP="002253A3">
            <w:pPr>
              <w:jc w:val="center"/>
              <w:rPr>
                <w:rFonts w:cs="Tahoma"/>
                <w:sz w:val="13"/>
              </w:rPr>
            </w:pPr>
            <w:r w:rsidRPr="00FB21E9">
              <w:rPr>
                <w:rFonts w:cs="Tahoma"/>
                <w:sz w:val="13"/>
              </w:rPr>
              <w:t>A</w:t>
            </w:r>
          </w:p>
        </w:tc>
      </w:tr>
      <w:tr w:rsidR="008A0F85" w:rsidRPr="00FB21E9" w:rsidTr="00447F89">
        <w:trPr>
          <w:trHeight w:val="64"/>
        </w:trPr>
        <w:tc>
          <w:tcPr>
            <w:tcW w:w="2192" w:type="dxa"/>
            <w:gridSpan w:val="2"/>
            <w:tcBorders>
              <w:bottom w:val="single" w:sz="4" w:space="0" w:color="auto"/>
            </w:tcBorders>
            <w:shd w:val="clear" w:color="auto" w:fill="FABF8F"/>
            <w:vAlign w:val="center"/>
          </w:tcPr>
          <w:p w:rsidR="00913A0A" w:rsidRPr="00FB21E9" w:rsidRDefault="00913A0A" w:rsidP="005C46EB">
            <w:pPr>
              <w:pStyle w:val="ProductNames"/>
              <w:spacing w:beforeLines="20" w:before="48" w:afterLines="20" w:after="48"/>
              <w:rPr>
                <w:rFonts w:ascii="Tahoma" w:hAnsi="Tahoma" w:cs="Tahoma"/>
                <w:sz w:val="14"/>
              </w:rPr>
            </w:pPr>
            <w:bookmarkStart w:id="152" w:name="_Toc336337919"/>
            <w:bookmarkStart w:id="153" w:name="_Toc370980007"/>
            <w:r w:rsidRPr="00FB21E9">
              <w:rPr>
                <w:rFonts w:ascii="Tahoma" w:hAnsi="Tahoma" w:cs="Tahoma"/>
                <w:sz w:val="14"/>
              </w:rPr>
              <w:t>BizTalk</w:t>
            </w:r>
            <w:r w:rsidR="00773A93" w:rsidRPr="00FB21E9">
              <w:rPr>
                <w:rFonts w:ascii="Tahoma" w:hAnsi="Tahoma" w:cs="Tahoma"/>
                <w:szCs w:val="18"/>
                <w:vertAlign w:val="superscript"/>
              </w:rPr>
              <w:t>®</w:t>
            </w:r>
            <w:r w:rsidRPr="00FB21E9">
              <w:rPr>
                <w:rFonts w:ascii="Tahoma" w:hAnsi="Tahoma" w:cs="Tahoma"/>
                <w:sz w:val="14"/>
              </w:rPr>
              <w:t xml:space="preserve"> Server 2013 Branch Edition</w:t>
            </w:r>
            <w:bookmarkEnd w:id="152"/>
            <w:bookmarkEnd w:id="153"/>
            <w:r w:rsidRPr="00FB21E9">
              <w:rPr>
                <w:rFonts w:ascii="Tahoma" w:hAnsi="Tahoma" w:cs="Tahoma"/>
                <w:sz w:val="14"/>
              </w:rPr>
              <w:t xml:space="preserve"> </w:t>
            </w:r>
          </w:p>
        </w:tc>
        <w:tc>
          <w:tcPr>
            <w:tcW w:w="630" w:type="dxa"/>
            <w:tcBorders>
              <w:bottom w:val="single" w:sz="4" w:space="0" w:color="auto"/>
            </w:tcBorders>
            <w:shd w:val="clear" w:color="auto" w:fill="FABF8F"/>
            <w:vAlign w:val="center"/>
          </w:tcPr>
          <w:p w:rsidR="00913A0A" w:rsidRPr="00447F89" w:rsidRDefault="00836E47" w:rsidP="003D4F46">
            <w:pPr>
              <w:pStyle w:val="TableText"/>
              <w:widowControl w:val="0"/>
              <w:rPr>
                <w:rStyle w:val="EndnoteReference"/>
                <w:rFonts w:cs="Tahoma"/>
                <w:b w:val="0"/>
                <w:color w:val="0000FF"/>
                <w:sz w:val="13"/>
                <w:szCs w:val="13"/>
                <w:u w:val="single"/>
              </w:rPr>
            </w:pPr>
            <w:hyperlink w:anchor="_29_BizTalk®_Server" w:history="1">
              <w:r w:rsidR="00CF5A3E" w:rsidRPr="00447F89">
                <w:rPr>
                  <w:rStyle w:val="Hyperlink"/>
                  <w:rFonts w:cs="Tahoma"/>
                  <w:b/>
                  <w:sz w:val="13"/>
                  <w:szCs w:val="13"/>
                </w:rPr>
                <w:t>35</w:t>
              </w:r>
            </w:hyperlink>
            <w:hyperlink w:anchor="Srv_26_BizTalkServerBranch" w:history="1"/>
          </w:p>
        </w:tc>
        <w:tc>
          <w:tcPr>
            <w:tcW w:w="497"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03/13</w:t>
            </w:r>
          </w:p>
        </w:tc>
        <w:tc>
          <w:tcPr>
            <w:tcW w:w="459"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25</w:t>
            </w: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63</w:t>
            </w:r>
          </w:p>
        </w:tc>
        <w:tc>
          <w:tcPr>
            <w:tcW w:w="450" w:type="dxa"/>
            <w:gridSpan w:val="2"/>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50</w:t>
            </w: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38</w:t>
            </w: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38</w:t>
            </w: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25</w:t>
            </w:r>
          </w:p>
        </w:tc>
        <w:tc>
          <w:tcPr>
            <w:tcW w:w="362"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25</w:t>
            </w: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P</w:t>
            </w:r>
          </w:p>
        </w:tc>
        <w:tc>
          <w:tcPr>
            <w:tcW w:w="547"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sz w:val="13"/>
              </w:rPr>
              <w:t>A</w:t>
            </w:r>
          </w:p>
        </w:tc>
        <w:tc>
          <w:tcPr>
            <w:tcW w:w="486"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OL/OV</w:t>
            </w:r>
          </w:p>
        </w:tc>
        <w:tc>
          <w:tcPr>
            <w:tcW w:w="407" w:type="dxa"/>
            <w:tcBorders>
              <w:bottom w:val="single" w:sz="4" w:space="0" w:color="auto"/>
            </w:tcBorders>
            <w:shd w:val="clear" w:color="auto" w:fill="FABF8F"/>
          </w:tcPr>
          <w:p w:rsidR="00913A0A" w:rsidRPr="00FB21E9" w:rsidRDefault="00D93CA3" w:rsidP="001A63C6">
            <w:pPr>
              <w:pStyle w:val="TableText"/>
              <w:widowControl w:val="0"/>
              <w:rPr>
                <w:rFonts w:ascii="Tahoma" w:hAnsi="Tahoma" w:cs="Tahoma"/>
                <w:color w:val="000000"/>
                <w:sz w:val="13"/>
              </w:rPr>
            </w:pPr>
            <w:r w:rsidRPr="00FB21E9">
              <w:rPr>
                <w:rFonts w:ascii="Tahoma" w:hAnsi="Tahoma" w:cs="Tahoma"/>
                <w:color w:val="000000"/>
                <w:sz w:val="13"/>
              </w:rPr>
              <w:t>STP</w:t>
            </w:r>
          </w:p>
        </w:tc>
      </w:tr>
      <w:tr w:rsidR="00913A0A" w:rsidRPr="00FB21E9" w:rsidTr="00447F89">
        <w:trPr>
          <w:trHeight w:val="145"/>
        </w:trPr>
        <w:tc>
          <w:tcPr>
            <w:tcW w:w="2192" w:type="dxa"/>
            <w:gridSpan w:val="2"/>
            <w:tcBorders>
              <w:bottom w:val="single" w:sz="4" w:space="0" w:color="auto"/>
            </w:tcBorders>
            <w:shd w:val="clear" w:color="auto" w:fill="auto"/>
            <w:vAlign w:val="center"/>
          </w:tcPr>
          <w:p w:rsidR="00913A0A" w:rsidRPr="00FB21E9" w:rsidRDefault="00913A0A" w:rsidP="005C46EB">
            <w:pPr>
              <w:pStyle w:val="ProductNames"/>
              <w:spacing w:beforeLines="20" w:before="48" w:afterLines="20" w:after="48"/>
              <w:rPr>
                <w:rFonts w:ascii="Tahoma" w:hAnsi="Tahoma" w:cs="Tahoma"/>
                <w:sz w:val="14"/>
              </w:rPr>
            </w:pPr>
            <w:bookmarkStart w:id="154" w:name="_Toc336337920"/>
            <w:bookmarkStart w:id="155" w:name="_Toc370980008"/>
            <w:r w:rsidRPr="00FB21E9">
              <w:rPr>
                <w:rFonts w:ascii="Tahoma" w:hAnsi="Tahoma" w:cs="Tahoma"/>
                <w:sz w:val="14"/>
              </w:rPr>
              <w:t>BizTalk</w:t>
            </w:r>
            <w:r w:rsidR="00773A93" w:rsidRPr="00FB21E9">
              <w:rPr>
                <w:rFonts w:ascii="Tahoma" w:hAnsi="Tahoma" w:cs="Tahoma"/>
                <w:szCs w:val="18"/>
                <w:vertAlign w:val="superscript"/>
              </w:rPr>
              <w:t>®</w:t>
            </w:r>
            <w:r w:rsidRPr="00FB21E9">
              <w:rPr>
                <w:rFonts w:ascii="Tahoma" w:hAnsi="Tahoma" w:cs="Tahoma"/>
                <w:sz w:val="14"/>
              </w:rPr>
              <w:t xml:space="preserve"> Server 2013 Enterprise Edition</w:t>
            </w:r>
            <w:bookmarkEnd w:id="154"/>
            <w:bookmarkEnd w:id="155"/>
          </w:p>
        </w:tc>
        <w:tc>
          <w:tcPr>
            <w:tcW w:w="630" w:type="dxa"/>
            <w:tcBorders>
              <w:bottom w:val="single" w:sz="4" w:space="0" w:color="auto"/>
            </w:tcBorders>
            <w:shd w:val="clear" w:color="auto" w:fill="auto"/>
            <w:vAlign w:val="center"/>
          </w:tcPr>
          <w:p w:rsidR="00913A0A" w:rsidRPr="00447F89" w:rsidRDefault="00836E47" w:rsidP="003D4F46">
            <w:pPr>
              <w:pStyle w:val="TableText"/>
              <w:widowControl w:val="0"/>
              <w:rPr>
                <w:rStyle w:val="EndnoteReference"/>
                <w:rFonts w:cs="Tahoma"/>
                <w:b w:val="0"/>
                <w:color w:val="0000FF"/>
                <w:sz w:val="13"/>
                <w:szCs w:val="13"/>
                <w:u w:val="single"/>
              </w:rPr>
            </w:pPr>
            <w:hyperlink w:anchor="_36_BizTalk_Server®" w:history="1">
              <w:r w:rsidR="00CF5A3E" w:rsidRPr="00447F89">
                <w:rPr>
                  <w:rStyle w:val="Hyperlink"/>
                  <w:rFonts w:cs="Tahoma"/>
                  <w:b/>
                  <w:sz w:val="13"/>
                  <w:szCs w:val="13"/>
                </w:rPr>
                <w:t>36</w:t>
              </w:r>
            </w:hyperlink>
          </w:p>
        </w:tc>
        <w:tc>
          <w:tcPr>
            <w:tcW w:w="497"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03/13</w:t>
            </w:r>
          </w:p>
        </w:tc>
        <w:tc>
          <w:tcPr>
            <w:tcW w:w="459"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FB21E9" w:rsidRDefault="00ED3095" w:rsidP="001A63C6">
            <w:pPr>
              <w:pStyle w:val="TableText"/>
              <w:widowControl w:val="0"/>
              <w:rPr>
                <w:rFonts w:ascii="Tahoma" w:hAnsi="Tahoma" w:cs="Tahoma"/>
                <w:sz w:val="13"/>
              </w:rPr>
            </w:pPr>
            <w:r w:rsidRPr="00FB21E9">
              <w:rPr>
                <w:rFonts w:ascii="Tahoma" w:hAnsi="Tahoma" w:cs="Tahoma"/>
                <w:sz w:val="13"/>
              </w:rPr>
              <w:t>1</w:t>
            </w: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913A0A" w:rsidRPr="00FB21E9" w:rsidRDefault="00913A0A" w:rsidP="00ED309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ED3095" w:rsidP="001A63C6">
            <w:pPr>
              <w:pStyle w:val="TableText"/>
              <w:widowControl w:val="0"/>
              <w:rPr>
                <w:rFonts w:ascii="Tahoma" w:hAnsi="Tahoma" w:cs="Tahoma"/>
                <w:sz w:val="13"/>
              </w:rPr>
            </w:pPr>
            <w:r w:rsidRPr="00FB21E9">
              <w:rPr>
                <w:rFonts w:ascii="Tahoma" w:hAnsi="Tahoma" w:cs="Tahoma"/>
                <w:sz w:val="13"/>
              </w:rPr>
              <w:t>1</w:t>
            </w: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86"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07" w:type="dxa"/>
            <w:tcBorders>
              <w:bottom w:val="single" w:sz="4" w:space="0" w:color="auto"/>
            </w:tcBorders>
          </w:tcPr>
          <w:p w:rsidR="00913A0A" w:rsidRPr="00FB21E9" w:rsidRDefault="00D93CA3" w:rsidP="001A63C6">
            <w:pPr>
              <w:pStyle w:val="TableText"/>
              <w:widowControl w:val="0"/>
              <w:rPr>
                <w:rFonts w:ascii="Tahoma" w:hAnsi="Tahoma" w:cs="Tahoma"/>
                <w:color w:val="000000"/>
                <w:sz w:val="13"/>
              </w:rPr>
            </w:pPr>
            <w:r w:rsidRPr="00FB21E9">
              <w:rPr>
                <w:rFonts w:ascii="Tahoma" w:hAnsi="Tahoma" w:cs="Tahoma"/>
                <w:color w:val="000000"/>
                <w:sz w:val="13"/>
              </w:rPr>
              <w:t>STP</w:t>
            </w:r>
          </w:p>
        </w:tc>
      </w:tr>
      <w:tr w:rsidR="008A0F85" w:rsidRPr="00FB21E9" w:rsidTr="00447F89">
        <w:trPr>
          <w:trHeight w:val="145"/>
        </w:trPr>
        <w:tc>
          <w:tcPr>
            <w:tcW w:w="2192" w:type="dxa"/>
            <w:gridSpan w:val="2"/>
            <w:tcBorders>
              <w:bottom w:val="single" w:sz="4" w:space="0" w:color="auto"/>
            </w:tcBorders>
            <w:shd w:val="clear" w:color="auto" w:fill="FABF8F"/>
            <w:vAlign w:val="center"/>
          </w:tcPr>
          <w:p w:rsidR="00913A0A" w:rsidRPr="00FB21E9" w:rsidRDefault="00913A0A" w:rsidP="005C46EB">
            <w:pPr>
              <w:pStyle w:val="ProductNames"/>
              <w:spacing w:beforeLines="20" w:before="48" w:afterLines="20" w:after="48"/>
              <w:rPr>
                <w:rFonts w:ascii="Tahoma" w:hAnsi="Tahoma" w:cs="Tahoma"/>
                <w:sz w:val="14"/>
              </w:rPr>
            </w:pPr>
            <w:bookmarkStart w:id="156" w:name="_Toc370980009"/>
            <w:r w:rsidRPr="00FB21E9">
              <w:rPr>
                <w:rFonts w:ascii="Tahoma" w:hAnsi="Tahoma" w:cs="Tahoma"/>
                <w:sz w:val="14"/>
              </w:rPr>
              <w:t>BizTalk</w:t>
            </w:r>
            <w:r w:rsidR="00773A93" w:rsidRPr="00FB21E9">
              <w:rPr>
                <w:rFonts w:ascii="Tahoma" w:hAnsi="Tahoma" w:cs="Tahoma"/>
                <w:szCs w:val="18"/>
                <w:vertAlign w:val="superscript"/>
              </w:rPr>
              <w:t>®</w:t>
            </w:r>
            <w:r w:rsidRPr="00FB21E9">
              <w:rPr>
                <w:rFonts w:ascii="Tahoma" w:hAnsi="Tahoma" w:cs="Tahoma"/>
                <w:sz w:val="14"/>
              </w:rPr>
              <w:t xml:space="preserve"> Server 2013 Branch IDC</w:t>
            </w:r>
            <w:bookmarkEnd w:id="156"/>
          </w:p>
        </w:tc>
        <w:tc>
          <w:tcPr>
            <w:tcW w:w="630" w:type="dxa"/>
            <w:tcBorders>
              <w:bottom w:val="single" w:sz="4" w:space="0" w:color="auto"/>
            </w:tcBorders>
            <w:shd w:val="clear" w:color="auto" w:fill="FABF8F"/>
            <w:vAlign w:val="center"/>
          </w:tcPr>
          <w:p w:rsidR="00913A0A" w:rsidRPr="00447F89" w:rsidRDefault="00913A0A" w:rsidP="001A63C6">
            <w:pPr>
              <w:pStyle w:val="TableText"/>
              <w:widowControl w:val="0"/>
              <w:rPr>
                <w:rFonts w:cs="Tahoma"/>
              </w:rPr>
            </w:pPr>
          </w:p>
        </w:tc>
        <w:tc>
          <w:tcPr>
            <w:tcW w:w="497" w:type="dxa"/>
            <w:tcBorders>
              <w:bottom w:val="single" w:sz="4" w:space="0" w:color="auto"/>
            </w:tcBorders>
            <w:shd w:val="clear" w:color="auto" w:fill="FABF8F"/>
            <w:vAlign w:val="center"/>
          </w:tcPr>
          <w:p w:rsidR="00913A0A" w:rsidRPr="00FB21E9" w:rsidDel="004D199A" w:rsidRDefault="00913A0A" w:rsidP="001A63C6">
            <w:pPr>
              <w:pStyle w:val="TableText"/>
              <w:widowControl w:val="0"/>
              <w:rPr>
                <w:rFonts w:ascii="Tahoma" w:hAnsi="Tahoma" w:cs="Tahoma"/>
                <w:color w:val="000000"/>
                <w:sz w:val="13"/>
              </w:rPr>
            </w:pPr>
            <w:r w:rsidRPr="00FB21E9">
              <w:rPr>
                <w:rFonts w:ascii="Tahoma" w:hAnsi="Tahoma" w:cs="Tahoma"/>
                <w:color w:val="000000"/>
                <w:sz w:val="13"/>
              </w:rPr>
              <w:t>03/13</w:t>
            </w:r>
          </w:p>
        </w:tc>
        <w:tc>
          <w:tcPr>
            <w:tcW w:w="459"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86"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0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color w:val="000000"/>
                <w:sz w:val="13"/>
              </w:rPr>
            </w:pPr>
          </w:p>
        </w:tc>
      </w:tr>
      <w:tr w:rsidR="00913A0A" w:rsidRPr="00FB21E9" w:rsidTr="00447F89">
        <w:trPr>
          <w:trHeight w:val="145"/>
        </w:trPr>
        <w:tc>
          <w:tcPr>
            <w:tcW w:w="2192" w:type="dxa"/>
            <w:gridSpan w:val="2"/>
            <w:tcBorders>
              <w:bottom w:val="single" w:sz="4" w:space="0" w:color="auto"/>
            </w:tcBorders>
            <w:shd w:val="clear" w:color="auto" w:fill="auto"/>
            <w:vAlign w:val="center"/>
          </w:tcPr>
          <w:p w:rsidR="00913A0A" w:rsidRPr="00FB21E9" w:rsidRDefault="00913A0A" w:rsidP="005C46EB">
            <w:pPr>
              <w:pStyle w:val="ProductNames"/>
              <w:spacing w:beforeLines="20" w:before="48" w:afterLines="20" w:after="48"/>
              <w:rPr>
                <w:rFonts w:ascii="Tahoma" w:hAnsi="Tahoma" w:cs="Tahoma"/>
                <w:sz w:val="14"/>
              </w:rPr>
            </w:pPr>
            <w:bookmarkStart w:id="157" w:name="_Toc336337922"/>
            <w:bookmarkStart w:id="158" w:name="_Toc370980010"/>
            <w:r w:rsidRPr="00FB21E9">
              <w:rPr>
                <w:rFonts w:ascii="Tahoma" w:hAnsi="Tahoma" w:cs="Tahoma"/>
                <w:sz w:val="14"/>
              </w:rPr>
              <w:t>BizTalk</w:t>
            </w:r>
            <w:r w:rsidR="00773A93" w:rsidRPr="00FB21E9">
              <w:rPr>
                <w:rFonts w:ascii="Tahoma" w:hAnsi="Tahoma" w:cs="Tahoma"/>
                <w:szCs w:val="18"/>
                <w:vertAlign w:val="superscript"/>
              </w:rPr>
              <w:t>®</w:t>
            </w:r>
            <w:r w:rsidRPr="00FB21E9">
              <w:rPr>
                <w:rFonts w:ascii="Tahoma" w:hAnsi="Tahoma" w:cs="Tahoma"/>
                <w:sz w:val="14"/>
              </w:rPr>
              <w:t xml:space="preserve"> Server 2013 Standard Edition</w:t>
            </w:r>
            <w:bookmarkEnd w:id="157"/>
            <w:bookmarkEnd w:id="158"/>
            <w:r w:rsidRPr="00FB21E9">
              <w:rPr>
                <w:rFonts w:ascii="Tahoma" w:hAnsi="Tahoma" w:cs="Tahoma"/>
                <w:sz w:val="14"/>
              </w:rPr>
              <w:t xml:space="preserve"> </w:t>
            </w:r>
          </w:p>
        </w:tc>
        <w:tc>
          <w:tcPr>
            <w:tcW w:w="630" w:type="dxa"/>
            <w:tcBorders>
              <w:bottom w:val="single" w:sz="4" w:space="0" w:color="auto"/>
            </w:tcBorders>
            <w:shd w:val="clear" w:color="auto" w:fill="auto"/>
            <w:vAlign w:val="center"/>
          </w:tcPr>
          <w:p w:rsidR="00913A0A" w:rsidRPr="00447F89" w:rsidRDefault="00836E47" w:rsidP="003D4F46">
            <w:pPr>
              <w:pStyle w:val="TableText"/>
              <w:widowControl w:val="0"/>
              <w:rPr>
                <w:rStyle w:val="EndnoteReference"/>
                <w:rFonts w:cs="Tahoma"/>
                <w:b w:val="0"/>
                <w:color w:val="0000FF"/>
                <w:sz w:val="13"/>
                <w:szCs w:val="13"/>
                <w:u w:val="single"/>
              </w:rPr>
            </w:pPr>
            <w:hyperlink w:anchor="_37_BizTalk_Server®" w:history="1">
              <w:r w:rsidR="00CF5A3E" w:rsidRPr="00447F89">
                <w:rPr>
                  <w:rStyle w:val="Hyperlink"/>
                  <w:rFonts w:cs="Tahoma"/>
                  <w:b/>
                  <w:sz w:val="13"/>
                  <w:szCs w:val="13"/>
                </w:rPr>
                <w:t>37</w:t>
              </w:r>
            </w:hyperlink>
          </w:p>
        </w:tc>
        <w:tc>
          <w:tcPr>
            <w:tcW w:w="497"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03/13</w:t>
            </w:r>
          </w:p>
        </w:tc>
        <w:tc>
          <w:tcPr>
            <w:tcW w:w="459"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50</w:t>
            </w: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125</w:t>
            </w:r>
          </w:p>
        </w:tc>
        <w:tc>
          <w:tcPr>
            <w:tcW w:w="450" w:type="dxa"/>
            <w:gridSpan w:val="2"/>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100</w:t>
            </w: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75</w:t>
            </w: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75</w:t>
            </w: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50</w:t>
            </w:r>
          </w:p>
        </w:tc>
        <w:tc>
          <w:tcPr>
            <w:tcW w:w="362"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50</w:t>
            </w: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P</w:t>
            </w:r>
          </w:p>
        </w:tc>
        <w:tc>
          <w:tcPr>
            <w:tcW w:w="547"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sz w:val="13"/>
              </w:rPr>
              <w:t>A</w:t>
            </w:r>
          </w:p>
        </w:tc>
        <w:tc>
          <w:tcPr>
            <w:tcW w:w="486"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OL/OV</w:t>
            </w:r>
          </w:p>
        </w:tc>
        <w:tc>
          <w:tcPr>
            <w:tcW w:w="407" w:type="dxa"/>
            <w:tcBorders>
              <w:bottom w:val="single" w:sz="4" w:space="0" w:color="auto"/>
            </w:tcBorders>
          </w:tcPr>
          <w:p w:rsidR="00913A0A" w:rsidRPr="00FB21E9" w:rsidRDefault="00D93CA3" w:rsidP="001A63C6">
            <w:pPr>
              <w:pStyle w:val="TableText"/>
              <w:widowControl w:val="0"/>
              <w:rPr>
                <w:rFonts w:ascii="Tahoma" w:hAnsi="Tahoma" w:cs="Tahoma"/>
                <w:color w:val="000000"/>
                <w:sz w:val="13"/>
              </w:rPr>
            </w:pPr>
            <w:r w:rsidRPr="00FB21E9">
              <w:rPr>
                <w:rFonts w:ascii="Tahoma" w:hAnsi="Tahoma" w:cs="Tahoma"/>
                <w:color w:val="000000"/>
                <w:sz w:val="13"/>
              </w:rPr>
              <w:t>STP</w:t>
            </w:r>
          </w:p>
        </w:tc>
      </w:tr>
      <w:tr w:rsidR="008A0F85" w:rsidRPr="00FB21E9" w:rsidDel="00E7100E" w:rsidTr="00447F89">
        <w:trPr>
          <w:trHeight w:val="145"/>
        </w:trPr>
        <w:tc>
          <w:tcPr>
            <w:tcW w:w="2192" w:type="dxa"/>
            <w:gridSpan w:val="2"/>
            <w:tcBorders>
              <w:bottom w:val="single" w:sz="4" w:space="0" w:color="auto"/>
            </w:tcBorders>
            <w:shd w:val="clear" w:color="auto" w:fill="FABF8F"/>
            <w:vAlign w:val="center"/>
          </w:tcPr>
          <w:p w:rsidR="00913A0A" w:rsidRPr="00FB21E9" w:rsidDel="002B327C" w:rsidRDefault="00913A0A" w:rsidP="005C46EB">
            <w:pPr>
              <w:pStyle w:val="Heading2"/>
              <w:spacing w:beforeLines="20" w:before="48" w:afterLines="20" w:after="48"/>
              <w:ind w:left="0"/>
              <w:rPr>
                <w:rFonts w:ascii="Tahoma" w:hAnsi="Tahoma" w:cs="Tahoma"/>
                <w:b w:val="0"/>
                <w:sz w:val="14"/>
              </w:rPr>
            </w:pPr>
            <w:bookmarkStart w:id="159" w:name="_Toc370980011"/>
            <w:r w:rsidRPr="00FB21E9">
              <w:rPr>
                <w:rFonts w:ascii="Tahoma" w:hAnsi="Tahoma" w:cs="Tahoma"/>
                <w:b w:val="0"/>
                <w:sz w:val="14"/>
              </w:rPr>
              <w:t>BizTalk</w:t>
            </w:r>
            <w:r w:rsidR="00773A93" w:rsidRPr="00FB21E9">
              <w:rPr>
                <w:rFonts w:ascii="Tahoma" w:hAnsi="Tahoma" w:cs="Tahoma"/>
                <w:b w:val="0"/>
                <w:sz w:val="14"/>
                <w:vertAlign w:val="superscript"/>
              </w:rPr>
              <w:t>®</w:t>
            </w:r>
            <w:r w:rsidRPr="00FB21E9">
              <w:rPr>
                <w:rFonts w:ascii="Tahoma" w:hAnsi="Tahoma" w:cs="Tahoma"/>
                <w:b w:val="0"/>
                <w:sz w:val="14"/>
              </w:rPr>
              <w:t xml:space="preserve"> Server 2013 Standard Edition IDC</w:t>
            </w:r>
            <w:bookmarkEnd w:id="159"/>
          </w:p>
        </w:tc>
        <w:tc>
          <w:tcPr>
            <w:tcW w:w="630" w:type="dxa"/>
            <w:tcBorders>
              <w:bottom w:val="single" w:sz="4" w:space="0" w:color="auto"/>
            </w:tcBorders>
            <w:shd w:val="clear" w:color="auto" w:fill="FABF8F"/>
            <w:vAlign w:val="center"/>
          </w:tcPr>
          <w:p w:rsidR="00913A0A" w:rsidRPr="00447F89" w:rsidDel="00E7100E" w:rsidRDefault="00913A0A" w:rsidP="002253A3">
            <w:pPr>
              <w:jc w:val="center"/>
              <w:rPr>
                <w:rFonts w:ascii="Trebuchet MS" w:hAnsi="Trebuchet MS" w:cs="Tahoma"/>
                <w:sz w:val="13"/>
                <w:szCs w:val="13"/>
              </w:rPr>
            </w:pPr>
          </w:p>
        </w:tc>
        <w:tc>
          <w:tcPr>
            <w:tcW w:w="497" w:type="dxa"/>
            <w:tcBorders>
              <w:bottom w:val="single" w:sz="4" w:space="0" w:color="auto"/>
            </w:tcBorders>
            <w:shd w:val="clear" w:color="auto" w:fill="FABF8F"/>
            <w:vAlign w:val="center"/>
          </w:tcPr>
          <w:p w:rsidR="00913A0A" w:rsidRPr="00FB21E9" w:rsidDel="00A53269" w:rsidRDefault="00913A0A" w:rsidP="002253A3">
            <w:pPr>
              <w:jc w:val="center"/>
              <w:rPr>
                <w:rFonts w:cs="Tahoma"/>
                <w:color w:val="000000"/>
                <w:sz w:val="13"/>
                <w:szCs w:val="13"/>
              </w:rPr>
            </w:pPr>
            <w:r w:rsidRPr="00FB21E9">
              <w:rPr>
                <w:rFonts w:cs="Tahoma"/>
                <w:color w:val="000000"/>
                <w:sz w:val="13"/>
                <w:szCs w:val="13"/>
              </w:rPr>
              <w:t>03/13</w:t>
            </w:r>
          </w:p>
        </w:tc>
        <w:tc>
          <w:tcPr>
            <w:tcW w:w="459" w:type="dxa"/>
            <w:tcBorders>
              <w:bottom w:val="single" w:sz="4" w:space="0" w:color="auto"/>
              <w:right w:val="single" w:sz="18" w:space="0" w:color="auto"/>
            </w:tcBorders>
            <w:shd w:val="clear" w:color="auto" w:fill="FABF8F"/>
            <w:vAlign w:val="center"/>
          </w:tcPr>
          <w:p w:rsidR="00913A0A" w:rsidRPr="00FB21E9" w:rsidDel="00E7100E" w:rsidRDefault="00913A0A" w:rsidP="002253A3">
            <w:pPr>
              <w:jc w:val="center"/>
              <w:rPr>
                <w:rFonts w:cs="Tahoma"/>
                <w:color w:val="000000"/>
                <w:sz w:val="13"/>
                <w:szCs w:val="13"/>
              </w:rPr>
            </w:pPr>
          </w:p>
        </w:tc>
        <w:tc>
          <w:tcPr>
            <w:tcW w:w="360" w:type="dxa"/>
            <w:tcBorders>
              <w:left w:val="single" w:sz="18" w:space="0" w:color="auto"/>
              <w:bottom w:val="single" w:sz="4" w:space="0" w:color="auto"/>
            </w:tcBorders>
            <w:shd w:val="clear" w:color="auto" w:fill="FABF8F"/>
            <w:vAlign w:val="center"/>
          </w:tcPr>
          <w:p w:rsidR="00913A0A" w:rsidRPr="00FB21E9" w:rsidDel="00E7100E" w:rsidRDefault="00913A0A" w:rsidP="002253A3">
            <w:pPr>
              <w:jc w:val="center"/>
              <w:rPr>
                <w:rFonts w:cs="Tahoma"/>
                <w:sz w:val="13"/>
                <w:szCs w:val="13"/>
              </w:rPr>
            </w:pPr>
          </w:p>
        </w:tc>
        <w:tc>
          <w:tcPr>
            <w:tcW w:w="450" w:type="dxa"/>
            <w:tcBorders>
              <w:bottom w:val="single" w:sz="4" w:space="0" w:color="auto"/>
            </w:tcBorders>
            <w:shd w:val="clear" w:color="auto" w:fill="FABF8F"/>
            <w:vAlign w:val="center"/>
          </w:tcPr>
          <w:p w:rsidR="00913A0A" w:rsidRPr="00FB21E9" w:rsidDel="00E7100E" w:rsidRDefault="00913A0A" w:rsidP="002253A3">
            <w:pPr>
              <w:jc w:val="center"/>
              <w:rPr>
                <w:rFonts w:cs="Tahoma"/>
                <w:sz w:val="13"/>
                <w:szCs w:val="13"/>
              </w:rPr>
            </w:pPr>
          </w:p>
        </w:tc>
        <w:tc>
          <w:tcPr>
            <w:tcW w:w="450" w:type="dxa"/>
            <w:gridSpan w:val="2"/>
            <w:tcBorders>
              <w:bottom w:val="single" w:sz="4" w:space="0" w:color="auto"/>
            </w:tcBorders>
            <w:shd w:val="clear" w:color="auto" w:fill="FABF8F"/>
            <w:vAlign w:val="center"/>
          </w:tcPr>
          <w:p w:rsidR="00913A0A" w:rsidRPr="00FB21E9" w:rsidDel="00E7100E" w:rsidRDefault="00913A0A" w:rsidP="002253A3">
            <w:pPr>
              <w:jc w:val="center"/>
              <w:rPr>
                <w:rFonts w:cs="Tahoma"/>
                <w:sz w:val="13"/>
                <w:szCs w:val="13"/>
              </w:rPr>
            </w:pPr>
          </w:p>
        </w:tc>
        <w:tc>
          <w:tcPr>
            <w:tcW w:w="450" w:type="dxa"/>
            <w:gridSpan w:val="3"/>
            <w:tcBorders>
              <w:bottom w:val="single" w:sz="4" w:space="0" w:color="auto"/>
            </w:tcBorders>
            <w:shd w:val="clear" w:color="auto" w:fill="FABF8F"/>
            <w:vAlign w:val="center"/>
          </w:tcPr>
          <w:p w:rsidR="00913A0A" w:rsidRPr="00FB21E9" w:rsidDel="00E7100E" w:rsidRDefault="00913A0A" w:rsidP="002253A3">
            <w:pPr>
              <w:jc w:val="center"/>
              <w:rPr>
                <w:rFonts w:cs="Tahoma"/>
                <w:sz w:val="13"/>
                <w:szCs w:val="13"/>
              </w:rPr>
            </w:pPr>
          </w:p>
        </w:tc>
        <w:tc>
          <w:tcPr>
            <w:tcW w:w="450" w:type="dxa"/>
            <w:gridSpan w:val="3"/>
            <w:tcBorders>
              <w:bottom w:val="single" w:sz="4" w:space="0" w:color="auto"/>
            </w:tcBorders>
            <w:shd w:val="clear" w:color="auto" w:fill="FABF8F"/>
            <w:vAlign w:val="center"/>
          </w:tcPr>
          <w:p w:rsidR="00913A0A" w:rsidRPr="00FB21E9" w:rsidDel="00E7100E" w:rsidRDefault="00913A0A" w:rsidP="002253A3">
            <w:pPr>
              <w:jc w:val="center"/>
              <w:rPr>
                <w:rFonts w:cs="Tahoma"/>
                <w:sz w:val="13"/>
                <w:szCs w:val="13"/>
              </w:rPr>
            </w:pPr>
          </w:p>
        </w:tc>
        <w:tc>
          <w:tcPr>
            <w:tcW w:w="450" w:type="dxa"/>
            <w:tcBorders>
              <w:bottom w:val="single" w:sz="4" w:space="0" w:color="auto"/>
            </w:tcBorders>
            <w:shd w:val="clear" w:color="auto" w:fill="FABF8F"/>
            <w:vAlign w:val="center"/>
          </w:tcPr>
          <w:p w:rsidR="00913A0A" w:rsidRPr="00FB21E9" w:rsidDel="00E7100E" w:rsidRDefault="00913A0A" w:rsidP="002253A3">
            <w:pPr>
              <w:jc w:val="center"/>
              <w:rPr>
                <w:rFonts w:cs="Tahoma"/>
                <w:sz w:val="13"/>
                <w:szCs w:val="13"/>
              </w:rPr>
            </w:pPr>
          </w:p>
        </w:tc>
        <w:tc>
          <w:tcPr>
            <w:tcW w:w="362" w:type="dxa"/>
            <w:tcBorders>
              <w:bottom w:val="single" w:sz="4" w:space="0" w:color="auto"/>
              <w:right w:val="single" w:sz="18" w:space="0" w:color="auto"/>
            </w:tcBorders>
            <w:shd w:val="clear" w:color="auto" w:fill="FABF8F"/>
            <w:vAlign w:val="center"/>
          </w:tcPr>
          <w:p w:rsidR="00913A0A" w:rsidRPr="00FB21E9" w:rsidDel="00E7100E" w:rsidRDefault="00913A0A" w:rsidP="002253A3">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rsidR="00913A0A" w:rsidRPr="00FB21E9" w:rsidDel="00E7100E" w:rsidRDefault="00913A0A" w:rsidP="002253A3">
            <w:pPr>
              <w:jc w:val="center"/>
              <w:rPr>
                <w:rFonts w:cs="Tahoma"/>
                <w:sz w:val="13"/>
                <w:szCs w:val="13"/>
              </w:rPr>
            </w:pPr>
          </w:p>
        </w:tc>
        <w:tc>
          <w:tcPr>
            <w:tcW w:w="450" w:type="dxa"/>
            <w:tcBorders>
              <w:bottom w:val="single" w:sz="4" w:space="0" w:color="auto"/>
            </w:tcBorders>
            <w:shd w:val="clear" w:color="auto" w:fill="FABF8F"/>
            <w:vAlign w:val="center"/>
          </w:tcPr>
          <w:p w:rsidR="00913A0A" w:rsidRPr="00FB21E9" w:rsidDel="00E7100E" w:rsidRDefault="00913A0A" w:rsidP="002253A3">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rsidR="00913A0A" w:rsidRPr="00FB21E9" w:rsidDel="00E7100E" w:rsidRDefault="00913A0A" w:rsidP="002253A3">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rsidR="00913A0A" w:rsidRPr="00FB21E9" w:rsidDel="00E7100E" w:rsidRDefault="00913A0A" w:rsidP="002253A3">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rsidR="00913A0A" w:rsidRPr="00FB21E9" w:rsidDel="00A53269" w:rsidRDefault="00913A0A" w:rsidP="002253A3">
            <w:pPr>
              <w:jc w:val="center"/>
              <w:rPr>
                <w:rFonts w:cs="Tahoma"/>
                <w:sz w:val="13"/>
                <w:szCs w:val="13"/>
              </w:rPr>
            </w:pPr>
            <w:r w:rsidRPr="00FB21E9">
              <w:rPr>
                <w:rFonts w:cs="Tahoma"/>
                <w:sz w:val="13"/>
                <w:szCs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Del="00E7100E" w:rsidRDefault="00913A0A" w:rsidP="002253A3">
            <w:pPr>
              <w:jc w:val="center"/>
              <w:rPr>
                <w:rFonts w:cs="Tahoma"/>
                <w:sz w:val="13"/>
                <w:szCs w:val="13"/>
              </w:rPr>
            </w:pPr>
          </w:p>
        </w:tc>
        <w:tc>
          <w:tcPr>
            <w:tcW w:w="547" w:type="dxa"/>
            <w:tcBorders>
              <w:bottom w:val="single" w:sz="4" w:space="0" w:color="auto"/>
            </w:tcBorders>
            <w:shd w:val="clear" w:color="auto" w:fill="FABF8F"/>
            <w:vAlign w:val="center"/>
          </w:tcPr>
          <w:p w:rsidR="00913A0A" w:rsidRPr="00FB21E9" w:rsidDel="00E7100E" w:rsidRDefault="00913A0A" w:rsidP="002253A3">
            <w:pPr>
              <w:jc w:val="center"/>
              <w:rPr>
                <w:rFonts w:cs="Tahoma"/>
                <w:sz w:val="13"/>
                <w:szCs w:val="13"/>
              </w:rPr>
            </w:pPr>
          </w:p>
        </w:tc>
        <w:tc>
          <w:tcPr>
            <w:tcW w:w="486" w:type="dxa"/>
            <w:tcBorders>
              <w:bottom w:val="single" w:sz="4" w:space="0" w:color="auto"/>
            </w:tcBorders>
            <w:shd w:val="clear" w:color="auto" w:fill="FABF8F"/>
            <w:vAlign w:val="center"/>
          </w:tcPr>
          <w:p w:rsidR="00913A0A" w:rsidRPr="00FB21E9" w:rsidDel="00E7100E" w:rsidRDefault="00913A0A" w:rsidP="002253A3">
            <w:pPr>
              <w:jc w:val="center"/>
              <w:rPr>
                <w:rFonts w:cs="Tahoma"/>
                <w:color w:val="000000"/>
                <w:sz w:val="13"/>
                <w:szCs w:val="13"/>
              </w:rPr>
            </w:pPr>
          </w:p>
        </w:tc>
        <w:tc>
          <w:tcPr>
            <w:tcW w:w="407" w:type="dxa"/>
            <w:tcBorders>
              <w:bottom w:val="single" w:sz="4" w:space="0" w:color="auto"/>
            </w:tcBorders>
            <w:shd w:val="clear" w:color="auto" w:fill="FABF8F"/>
          </w:tcPr>
          <w:p w:rsidR="00913A0A" w:rsidRPr="00FB21E9" w:rsidDel="00E7100E" w:rsidRDefault="00913A0A" w:rsidP="002253A3">
            <w:pPr>
              <w:jc w:val="center"/>
              <w:rPr>
                <w:rFonts w:cs="Tahoma"/>
                <w:color w:val="000000"/>
                <w:sz w:val="13"/>
                <w:szCs w:val="13"/>
              </w:rPr>
            </w:pPr>
          </w:p>
        </w:tc>
      </w:tr>
      <w:tr w:rsidR="00913A0A" w:rsidRPr="00FB21E9" w:rsidTr="00447F89">
        <w:trPr>
          <w:trHeight w:val="145"/>
        </w:trPr>
        <w:tc>
          <w:tcPr>
            <w:tcW w:w="2192" w:type="dxa"/>
            <w:gridSpan w:val="2"/>
            <w:tcBorders>
              <w:bottom w:val="single" w:sz="4" w:space="0" w:color="auto"/>
            </w:tcBorders>
            <w:shd w:val="clear" w:color="auto" w:fill="auto"/>
            <w:vAlign w:val="center"/>
          </w:tcPr>
          <w:p w:rsidR="00913A0A" w:rsidRPr="00FB21E9" w:rsidRDefault="00913A0A" w:rsidP="005C46EB">
            <w:pPr>
              <w:pStyle w:val="Heading2"/>
              <w:spacing w:beforeLines="20" w:before="48" w:afterLines="20" w:after="48"/>
              <w:ind w:left="0"/>
              <w:rPr>
                <w:rFonts w:ascii="Tahoma" w:hAnsi="Tahoma" w:cs="Tahoma"/>
                <w:b w:val="0"/>
                <w:sz w:val="16"/>
                <w:szCs w:val="16"/>
              </w:rPr>
            </w:pPr>
            <w:bookmarkStart w:id="160" w:name="_Toc336337925"/>
            <w:bookmarkStart w:id="161" w:name="_Toc370980012"/>
            <w:r w:rsidRPr="00FB21E9">
              <w:rPr>
                <w:rFonts w:ascii="Tahoma" w:hAnsi="Tahoma" w:cs="Tahoma"/>
                <w:b w:val="0"/>
                <w:sz w:val="14"/>
                <w:szCs w:val="16"/>
              </w:rPr>
              <w:t>Business Intelligence Appliance 2012</w:t>
            </w:r>
            <w:bookmarkEnd w:id="160"/>
            <w:bookmarkEnd w:id="161"/>
          </w:p>
        </w:tc>
        <w:tc>
          <w:tcPr>
            <w:tcW w:w="630" w:type="dxa"/>
            <w:tcBorders>
              <w:bottom w:val="single" w:sz="4" w:space="0" w:color="auto"/>
            </w:tcBorders>
            <w:shd w:val="clear" w:color="auto" w:fill="auto"/>
            <w:vAlign w:val="center"/>
          </w:tcPr>
          <w:p w:rsidR="00913A0A" w:rsidRPr="00447F89" w:rsidRDefault="00836E47" w:rsidP="003D4F46">
            <w:pPr>
              <w:pStyle w:val="TableText"/>
              <w:widowControl w:val="0"/>
              <w:rPr>
                <w:rStyle w:val="EndnoteReference"/>
                <w:rFonts w:cs="Tahoma"/>
                <w:b w:val="0"/>
                <w:color w:val="0000FF"/>
                <w:sz w:val="13"/>
                <w:szCs w:val="13"/>
                <w:u w:val="single"/>
              </w:rPr>
            </w:pPr>
            <w:hyperlink w:anchor="_38_Business_Intelligence" w:history="1">
              <w:r w:rsidR="00CF5A3E" w:rsidRPr="00447F89">
                <w:rPr>
                  <w:rStyle w:val="Hyperlink"/>
                  <w:rFonts w:cs="Tahoma"/>
                  <w:b/>
                  <w:sz w:val="13"/>
                  <w:szCs w:val="13"/>
                </w:rPr>
                <w:t>38</w:t>
              </w:r>
            </w:hyperlink>
          </w:p>
        </w:tc>
        <w:tc>
          <w:tcPr>
            <w:tcW w:w="497"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11/11</w:t>
            </w:r>
          </w:p>
        </w:tc>
        <w:tc>
          <w:tcPr>
            <w:tcW w:w="459"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125</w:t>
            </w: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szCs w:val="13"/>
              </w:rPr>
            </w:pPr>
            <w:r w:rsidRPr="00FB21E9">
              <w:rPr>
                <w:rFonts w:ascii="Tahoma" w:hAnsi="Tahoma" w:cs="Tahoma"/>
                <w:sz w:val="13"/>
                <w:szCs w:val="13"/>
              </w:rPr>
              <w:t>313</w:t>
            </w:r>
          </w:p>
        </w:tc>
        <w:tc>
          <w:tcPr>
            <w:tcW w:w="450" w:type="dxa"/>
            <w:gridSpan w:val="2"/>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szCs w:val="13"/>
              </w:rPr>
            </w:pPr>
            <w:r w:rsidRPr="00FB21E9">
              <w:rPr>
                <w:rFonts w:ascii="Tahoma" w:hAnsi="Tahoma" w:cs="Tahoma"/>
                <w:sz w:val="13"/>
                <w:szCs w:val="13"/>
              </w:rPr>
              <w:t>250</w:t>
            </w: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szCs w:val="13"/>
              </w:rPr>
            </w:pPr>
            <w:r w:rsidRPr="00FB21E9">
              <w:rPr>
                <w:rFonts w:ascii="Tahoma" w:hAnsi="Tahoma" w:cs="Tahoma"/>
                <w:sz w:val="13"/>
                <w:szCs w:val="13"/>
              </w:rPr>
              <w:t>188</w:t>
            </w: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szCs w:val="13"/>
              </w:rPr>
            </w:pPr>
            <w:r w:rsidRPr="00FB21E9">
              <w:rPr>
                <w:rFonts w:ascii="Tahoma" w:hAnsi="Tahoma" w:cs="Tahoma"/>
                <w:sz w:val="13"/>
                <w:szCs w:val="13"/>
              </w:rPr>
              <w:t>188</w:t>
            </w: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szCs w:val="13"/>
              </w:rPr>
            </w:pPr>
            <w:r w:rsidRPr="00FB21E9">
              <w:rPr>
                <w:rFonts w:ascii="Tahoma" w:hAnsi="Tahoma" w:cs="Tahoma"/>
                <w:sz w:val="13"/>
                <w:szCs w:val="13"/>
              </w:rPr>
              <w:t>125</w:t>
            </w:r>
          </w:p>
        </w:tc>
        <w:tc>
          <w:tcPr>
            <w:tcW w:w="362"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szCs w:val="13"/>
              </w:rPr>
            </w:pPr>
            <w:r w:rsidRPr="00FB21E9">
              <w:rPr>
                <w:rFonts w:ascii="Tahoma" w:hAnsi="Tahoma" w:cs="Tahoma"/>
                <w:sz w:val="13"/>
                <w:szCs w:val="13"/>
              </w:rPr>
              <w:t>63</w:t>
            </w: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86"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07" w:type="dxa"/>
            <w:tcBorders>
              <w:bottom w:val="single" w:sz="4" w:space="0" w:color="auto"/>
            </w:tcBorders>
          </w:tcPr>
          <w:p w:rsidR="00913A0A" w:rsidRPr="00FB21E9" w:rsidRDefault="00D93CA3" w:rsidP="001A63C6">
            <w:pPr>
              <w:pStyle w:val="TableText"/>
              <w:widowControl w:val="0"/>
              <w:rPr>
                <w:rFonts w:ascii="Tahoma" w:hAnsi="Tahoma" w:cs="Tahoma"/>
                <w:color w:val="000000"/>
                <w:sz w:val="13"/>
              </w:rPr>
            </w:pPr>
            <w:r w:rsidRPr="00FB21E9">
              <w:rPr>
                <w:rFonts w:ascii="Tahoma" w:hAnsi="Tahoma" w:cs="Tahoma"/>
                <w:color w:val="000000"/>
                <w:sz w:val="13"/>
              </w:rPr>
              <w:t>A</w:t>
            </w:r>
          </w:p>
        </w:tc>
      </w:tr>
      <w:tr w:rsidR="008A0F85" w:rsidRPr="00FB21E9" w:rsidTr="00447F89">
        <w:trPr>
          <w:trHeight w:val="145"/>
        </w:trPr>
        <w:tc>
          <w:tcPr>
            <w:tcW w:w="2192" w:type="dxa"/>
            <w:gridSpan w:val="2"/>
            <w:tcBorders>
              <w:bottom w:val="single" w:sz="4" w:space="0" w:color="auto"/>
            </w:tcBorders>
            <w:shd w:val="clear" w:color="auto" w:fill="FABF8F"/>
            <w:vAlign w:val="center"/>
          </w:tcPr>
          <w:p w:rsidR="00913A0A" w:rsidRPr="008E4472" w:rsidRDefault="00913A0A" w:rsidP="00447F89">
            <w:pPr>
              <w:pStyle w:val="ProductNames"/>
              <w:spacing w:beforeLines="20" w:before="48" w:afterLines="20" w:after="48"/>
              <w:rPr>
                <w:rFonts w:ascii="Tahoma" w:hAnsi="Tahoma" w:cs="Tahoma"/>
                <w:sz w:val="14"/>
                <w:lang w:val="ru-RU"/>
              </w:rPr>
            </w:pPr>
            <w:bookmarkStart w:id="162" w:name="_Toc336337926"/>
            <w:bookmarkStart w:id="163" w:name="_Toc370980013"/>
            <w:r w:rsidRPr="00FB21E9">
              <w:rPr>
                <w:rFonts w:ascii="Tahoma" w:hAnsi="Tahoma" w:cs="Tahoma"/>
                <w:sz w:val="14"/>
              </w:rPr>
              <w:t>Core</w:t>
            </w:r>
            <w:r w:rsidRPr="008E4472">
              <w:rPr>
                <w:rFonts w:ascii="Tahoma" w:hAnsi="Tahoma" w:cs="Tahoma"/>
                <w:sz w:val="14"/>
                <w:lang w:val="ru-RU"/>
              </w:rPr>
              <w:t xml:space="preserve"> </w:t>
            </w:r>
            <w:r w:rsidRPr="00FB21E9">
              <w:rPr>
                <w:rFonts w:ascii="Tahoma" w:hAnsi="Tahoma" w:cs="Tahoma"/>
                <w:sz w:val="14"/>
              </w:rPr>
              <w:t>CAL</w:t>
            </w:r>
            <w:r w:rsidRPr="008E4472">
              <w:rPr>
                <w:rFonts w:ascii="Tahoma" w:hAnsi="Tahoma" w:cs="Tahoma"/>
                <w:sz w:val="14"/>
                <w:lang w:val="ru-RU"/>
              </w:rPr>
              <w:t xml:space="preserve"> </w:t>
            </w:r>
            <w:r w:rsidRPr="00FB21E9">
              <w:rPr>
                <w:rFonts w:ascii="Tahoma" w:hAnsi="Tahoma" w:cs="Tahoma"/>
                <w:sz w:val="14"/>
              </w:rPr>
              <w:t>Suite</w:t>
            </w:r>
            <w:r w:rsidRPr="008E4472">
              <w:rPr>
                <w:rFonts w:ascii="Tahoma" w:hAnsi="Tahoma" w:cs="Tahoma"/>
                <w:sz w:val="14"/>
                <w:lang w:val="ru-RU"/>
              </w:rPr>
              <w:t xml:space="preserve"> </w:t>
            </w:r>
            <w:r w:rsidRPr="00FB21E9">
              <w:rPr>
                <w:rFonts w:ascii="Tahoma" w:hAnsi="Tahoma" w:cs="Tahoma"/>
                <w:sz w:val="14"/>
              </w:rPr>
              <w:t>Bridge</w:t>
            </w:r>
            <w:r w:rsidRPr="008E4472">
              <w:rPr>
                <w:rFonts w:ascii="Tahoma" w:hAnsi="Tahoma" w:cs="Tahoma"/>
                <w:sz w:val="14"/>
                <w:lang w:val="ru-RU"/>
              </w:rPr>
              <w:t xml:space="preserve"> для </w:t>
            </w:r>
            <w:r w:rsidRPr="00FB21E9">
              <w:rPr>
                <w:rFonts w:ascii="Tahoma" w:hAnsi="Tahoma" w:cs="Tahoma"/>
                <w:sz w:val="14"/>
              </w:rPr>
              <w:t>Office</w:t>
            </w:r>
            <w:r w:rsidR="00447F89">
              <w:rPr>
                <w:rFonts w:ascii="Tahoma" w:hAnsi="Tahoma" w:cs="Tahoma"/>
                <w:sz w:val="14"/>
              </w:rPr>
              <w:t> </w:t>
            </w:r>
            <w:r w:rsidRPr="008E4472">
              <w:rPr>
                <w:rFonts w:ascii="Tahoma" w:hAnsi="Tahoma" w:cs="Tahoma"/>
                <w:sz w:val="14"/>
                <w:lang w:val="ru-RU"/>
              </w:rPr>
              <w:t>365 (пользовательские лицензии и лицензии «на</w:t>
            </w:r>
            <w:r w:rsidR="00447F89">
              <w:rPr>
                <w:rFonts w:ascii="Tahoma" w:hAnsi="Tahoma" w:cs="Tahoma"/>
                <w:sz w:val="14"/>
              </w:rPr>
              <w:t> </w:t>
            </w:r>
            <w:r w:rsidRPr="008E4472">
              <w:rPr>
                <w:rFonts w:ascii="Tahoma" w:hAnsi="Tahoma" w:cs="Tahoma"/>
                <w:sz w:val="14"/>
                <w:lang w:val="ru-RU"/>
              </w:rPr>
              <w:t>устройство»)</w:t>
            </w:r>
            <w:bookmarkEnd w:id="162"/>
            <w:bookmarkEnd w:id="163"/>
          </w:p>
        </w:tc>
        <w:tc>
          <w:tcPr>
            <w:tcW w:w="630" w:type="dxa"/>
            <w:tcBorders>
              <w:bottom w:val="single" w:sz="4" w:space="0" w:color="auto"/>
            </w:tcBorders>
            <w:shd w:val="clear" w:color="auto" w:fill="FABF8F"/>
            <w:vAlign w:val="center"/>
          </w:tcPr>
          <w:p w:rsidR="00913A0A" w:rsidRPr="00447F89" w:rsidRDefault="00836E47" w:rsidP="003D4F46">
            <w:pPr>
              <w:pStyle w:val="TableText"/>
              <w:widowControl w:val="0"/>
              <w:rPr>
                <w:rFonts w:cs="Tahoma"/>
                <w:b/>
                <w:color w:val="0000FF"/>
                <w:sz w:val="13"/>
                <w:szCs w:val="13"/>
                <w:u w:val="single"/>
              </w:rPr>
            </w:pPr>
            <w:hyperlink w:anchor="_39_Core_CAL" w:history="1">
              <w:r w:rsidR="00CF5A3E" w:rsidRPr="00447F89">
                <w:rPr>
                  <w:rStyle w:val="Hyperlink"/>
                  <w:rFonts w:cs="Tahoma"/>
                  <w:b/>
                  <w:sz w:val="13"/>
                  <w:szCs w:val="13"/>
                </w:rPr>
                <w:t>39</w:t>
              </w:r>
            </w:hyperlink>
          </w:p>
        </w:tc>
        <w:tc>
          <w:tcPr>
            <w:tcW w:w="497"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06/11</w:t>
            </w:r>
          </w:p>
        </w:tc>
        <w:tc>
          <w:tcPr>
            <w:tcW w:w="459"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szCs w:val="13"/>
              </w:rPr>
            </w:pPr>
          </w:p>
        </w:tc>
        <w:tc>
          <w:tcPr>
            <w:tcW w:w="362"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Е</w:t>
            </w:r>
          </w:p>
        </w:tc>
        <w:tc>
          <w:tcPr>
            <w:tcW w:w="547"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86"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sz w:val="13"/>
              </w:rPr>
            </w:pPr>
          </w:p>
        </w:tc>
      </w:tr>
      <w:tr w:rsidR="00913A0A" w:rsidRPr="00FB21E9" w:rsidTr="00447F89">
        <w:trPr>
          <w:trHeight w:val="145"/>
        </w:trPr>
        <w:tc>
          <w:tcPr>
            <w:tcW w:w="2192" w:type="dxa"/>
            <w:gridSpan w:val="2"/>
            <w:tcBorders>
              <w:bottom w:val="single" w:sz="4" w:space="0" w:color="auto"/>
            </w:tcBorders>
            <w:shd w:val="clear" w:color="auto" w:fill="auto"/>
            <w:vAlign w:val="center"/>
          </w:tcPr>
          <w:p w:rsidR="00913A0A" w:rsidRPr="008E4472" w:rsidRDefault="00913A0A" w:rsidP="00447F89">
            <w:pPr>
              <w:pStyle w:val="ProductNames"/>
              <w:spacing w:beforeLines="20" w:before="48" w:afterLines="20" w:after="48"/>
              <w:rPr>
                <w:rFonts w:ascii="Tahoma" w:hAnsi="Tahoma" w:cs="Tahoma"/>
                <w:sz w:val="14"/>
                <w:lang w:val="ru-RU"/>
              </w:rPr>
            </w:pPr>
            <w:bookmarkStart w:id="164" w:name="_Toc336337927"/>
            <w:bookmarkStart w:id="165" w:name="_Toc370980014"/>
            <w:r w:rsidRPr="00FB21E9">
              <w:rPr>
                <w:rFonts w:ascii="Tahoma" w:hAnsi="Tahoma" w:cs="Tahoma"/>
                <w:sz w:val="14"/>
              </w:rPr>
              <w:t>Core</w:t>
            </w:r>
            <w:r w:rsidRPr="008E4472">
              <w:rPr>
                <w:rFonts w:ascii="Tahoma" w:hAnsi="Tahoma" w:cs="Tahoma"/>
                <w:sz w:val="14"/>
                <w:lang w:val="ru-RU"/>
              </w:rPr>
              <w:t xml:space="preserve"> </w:t>
            </w:r>
            <w:r w:rsidRPr="00FB21E9">
              <w:rPr>
                <w:rFonts w:ascii="Tahoma" w:hAnsi="Tahoma" w:cs="Tahoma"/>
                <w:sz w:val="14"/>
              </w:rPr>
              <w:t>CAL</w:t>
            </w:r>
            <w:r w:rsidRPr="008E4472">
              <w:rPr>
                <w:rFonts w:ascii="Tahoma" w:hAnsi="Tahoma" w:cs="Tahoma"/>
                <w:sz w:val="14"/>
                <w:lang w:val="ru-RU"/>
              </w:rPr>
              <w:t xml:space="preserve"> </w:t>
            </w:r>
            <w:r w:rsidRPr="00FB21E9">
              <w:rPr>
                <w:rFonts w:ascii="Tahoma" w:hAnsi="Tahoma" w:cs="Tahoma"/>
                <w:sz w:val="14"/>
              </w:rPr>
              <w:t>Suite</w:t>
            </w:r>
            <w:r w:rsidRPr="008E4472">
              <w:rPr>
                <w:rFonts w:ascii="Tahoma" w:hAnsi="Tahoma" w:cs="Tahoma"/>
                <w:sz w:val="14"/>
                <w:lang w:val="ru-RU"/>
              </w:rPr>
              <w:t xml:space="preserve"> </w:t>
            </w:r>
            <w:r w:rsidRPr="00FB21E9">
              <w:rPr>
                <w:rFonts w:ascii="Tahoma" w:hAnsi="Tahoma" w:cs="Tahoma"/>
                <w:sz w:val="14"/>
              </w:rPr>
              <w:t>Bridge</w:t>
            </w:r>
            <w:r w:rsidRPr="008E4472">
              <w:rPr>
                <w:rFonts w:ascii="Tahoma" w:hAnsi="Tahoma" w:cs="Tahoma"/>
                <w:sz w:val="14"/>
                <w:lang w:val="ru-RU"/>
              </w:rPr>
              <w:t xml:space="preserve"> для </w:t>
            </w:r>
            <w:r w:rsidRPr="00FB21E9">
              <w:rPr>
                <w:rFonts w:ascii="Tahoma" w:hAnsi="Tahoma" w:cs="Tahoma"/>
                <w:sz w:val="14"/>
              </w:rPr>
              <w:t>Office</w:t>
            </w:r>
            <w:r w:rsidR="00447F89">
              <w:rPr>
                <w:rFonts w:ascii="Tahoma" w:hAnsi="Tahoma" w:cs="Tahoma"/>
                <w:sz w:val="14"/>
              </w:rPr>
              <w:t> </w:t>
            </w:r>
            <w:r w:rsidRPr="008E4472">
              <w:rPr>
                <w:rFonts w:ascii="Tahoma" w:hAnsi="Tahoma" w:cs="Tahoma"/>
                <w:sz w:val="14"/>
                <w:lang w:val="ru-RU"/>
              </w:rPr>
              <w:t xml:space="preserve">365 и </w:t>
            </w:r>
            <w:r w:rsidRPr="00FB21E9">
              <w:rPr>
                <w:rFonts w:ascii="Tahoma" w:hAnsi="Tahoma" w:cs="Tahoma"/>
                <w:sz w:val="14"/>
              </w:rPr>
              <w:t>Windows</w:t>
            </w:r>
            <w:r w:rsidR="00773A93" w:rsidRPr="008E4472">
              <w:rPr>
                <w:rFonts w:ascii="Tahoma" w:hAnsi="Tahoma" w:cs="Tahoma"/>
                <w:sz w:val="14"/>
                <w:vertAlign w:val="superscript"/>
                <w:lang w:val="ru-RU"/>
              </w:rPr>
              <w:t>®</w:t>
            </w:r>
            <w:r w:rsidRPr="008E4472">
              <w:rPr>
                <w:rFonts w:ascii="Tahoma" w:hAnsi="Tahoma" w:cs="Tahoma"/>
                <w:sz w:val="14"/>
                <w:lang w:val="ru-RU"/>
              </w:rPr>
              <w:t xml:space="preserve"> </w:t>
            </w:r>
            <w:r w:rsidRPr="00FB21E9">
              <w:rPr>
                <w:rFonts w:ascii="Tahoma" w:hAnsi="Tahoma" w:cs="Tahoma"/>
                <w:sz w:val="14"/>
              </w:rPr>
              <w:t>Intune</w:t>
            </w:r>
            <w:r w:rsidRPr="008E4472">
              <w:rPr>
                <w:rFonts w:ascii="Tahoma" w:hAnsi="Tahoma" w:cs="Tahoma"/>
                <w:sz w:val="14"/>
                <w:lang w:val="ru-RU"/>
              </w:rPr>
              <w:t xml:space="preserve"> (лицензии «на пользователя» и</w:t>
            </w:r>
            <w:r w:rsidR="00447F89">
              <w:rPr>
                <w:rFonts w:ascii="Tahoma" w:hAnsi="Tahoma" w:cs="Tahoma"/>
                <w:sz w:val="14"/>
              </w:rPr>
              <w:t> </w:t>
            </w:r>
            <w:r w:rsidRPr="008E4472">
              <w:rPr>
                <w:rFonts w:ascii="Tahoma" w:hAnsi="Tahoma" w:cs="Tahoma"/>
                <w:sz w:val="14"/>
                <w:lang w:val="ru-RU"/>
              </w:rPr>
              <w:t>лицензии «на устройство»)</w:t>
            </w:r>
            <w:bookmarkEnd w:id="164"/>
            <w:bookmarkEnd w:id="165"/>
          </w:p>
        </w:tc>
        <w:tc>
          <w:tcPr>
            <w:tcW w:w="630" w:type="dxa"/>
            <w:tcBorders>
              <w:bottom w:val="single" w:sz="4" w:space="0" w:color="auto"/>
            </w:tcBorders>
            <w:shd w:val="clear" w:color="auto" w:fill="auto"/>
            <w:vAlign w:val="center"/>
          </w:tcPr>
          <w:p w:rsidR="00913A0A" w:rsidRPr="00447F89" w:rsidRDefault="00836E47" w:rsidP="003D4F46">
            <w:pPr>
              <w:pStyle w:val="TableText"/>
              <w:widowControl w:val="0"/>
              <w:rPr>
                <w:rFonts w:cs="Tahoma"/>
                <w:b/>
                <w:color w:val="0000FF"/>
                <w:sz w:val="13"/>
                <w:szCs w:val="13"/>
                <w:u w:val="single"/>
              </w:rPr>
            </w:pPr>
            <w:hyperlink w:anchor="_39_Core_CAL" w:history="1">
              <w:r w:rsidR="00CF5A3E" w:rsidRPr="00447F89">
                <w:rPr>
                  <w:rStyle w:val="Hyperlink"/>
                  <w:rFonts w:cs="Tahoma"/>
                  <w:b/>
                  <w:sz w:val="13"/>
                  <w:szCs w:val="13"/>
                </w:rPr>
                <w:t>39</w:t>
              </w:r>
            </w:hyperlink>
          </w:p>
        </w:tc>
        <w:tc>
          <w:tcPr>
            <w:tcW w:w="497"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06/11</w:t>
            </w:r>
          </w:p>
        </w:tc>
        <w:tc>
          <w:tcPr>
            <w:tcW w:w="459"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szCs w:val="13"/>
              </w:rPr>
            </w:pPr>
          </w:p>
        </w:tc>
        <w:tc>
          <w:tcPr>
            <w:tcW w:w="362"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Е</w:t>
            </w:r>
          </w:p>
        </w:tc>
        <w:tc>
          <w:tcPr>
            <w:tcW w:w="547"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86"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tcPr>
          <w:p w:rsidR="00913A0A" w:rsidRPr="00FB21E9" w:rsidRDefault="00913A0A" w:rsidP="001A63C6">
            <w:pPr>
              <w:pStyle w:val="TableText"/>
              <w:widowControl w:val="0"/>
              <w:rPr>
                <w:rFonts w:ascii="Tahoma" w:hAnsi="Tahoma" w:cs="Tahoma"/>
                <w:sz w:val="13"/>
              </w:rPr>
            </w:pPr>
          </w:p>
        </w:tc>
      </w:tr>
      <w:tr w:rsidR="008A0F85" w:rsidRPr="00FB21E9" w:rsidTr="00447F89">
        <w:trPr>
          <w:trHeight w:val="145"/>
        </w:trPr>
        <w:tc>
          <w:tcPr>
            <w:tcW w:w="2192" w:type="dxa"/>
            <w:gridSpan w:val="2"/>
            <w:tcBorders>
              <w:bottom w:val="single" w:sz="4" w:space="0" w:color="auto"/>
            </w:tcBorders>
            <w:shd w:val="clear" w:color="auto" w:fill="FABF8F"/>
            <w:vAlign w:val="center"/>
          </w:tcPr>
          <w:p w:rsidR="00913A0A" w:rsidRPr="008E4472" w:rsidRDefault="00913A0A" w:rsidP="00257A5F">
            <w:pPr>
              <w:pStyle w:val="ProductNames"/>
              <w:spacing w:beforeLines="20" w:before="48" w:afterLines="20" w:after="48"/>
              <w:rPr>
                <w:rFonts w:ascii="Tahoma" w:hAnsi="Tahoma" w:cs="Tahoma"/>
                <w:sz w:val="14"/>
                <w:lang w:val="ru-RU"/>
              </w:rPr>
            </w:pPr>
            <w:bookmarkStart w:id="166" w:name="_Toc336337928"/>
            <w:bookmarkStart w:id="167" w:name="_Toc370980015"/>
            <w:r w:rsidRPr="00FB21E9">
              <w:rPr>
                <w:rFonts w:ascii="Tahoma" w:hAnsi="Tahoma" w:cs="Tahoma"/>
                <w:sz w:val="14"/>
              </w:rPr>
              <w:t>Core</w:t>
            </w:r>
            <w:r w:rsidRPr="008E4472">
              <w:rPr>
                <w:rFonts w:ascii="Tahoma" w:hAnsi="Tahoma" w:cs="Tahoma"/>
                <w:sz w:val="14"/>
                <w:lang w:val="ru-RU"/>
              </w:rPr>
              <w:t xml:space="preserve"> </w:t>
            </w:r>
            <w:r w:rsidRPr="00FB21E9">
              <w:rPr>
                <w:rFonts w:ascii="Tahoma" w:hAnsi="Tahoma" w:cs="Tahoma"/>
                <w:sz w:val="14"/>
              </w:rPr>
              <w:t>CAL</w:t>
            </w:r>
            <w:r w:rsidRPr="008E4472">
              <w:rPr>
                <w:rFonts w:ascii="Tahoma" w:hAnsi="Tahoma" w:cs="Tahoma"/>
                <w:sz w:val="14"/>
                <w:lang w:val="ru-RU"/>
              </w:rPr>
              <w:t xml:space="preserve"> </w:t>
            </w:r>
            <w:r w:rsidRPr="00FB21E9">
              <w:rPr>
                <w:rFonts w:ascii="Tahoma" w:hAnsi="Tahoma" w:cs="Tahoma"/>
                <w:sz w:val="14"/>
              </w:rPr>
              <w:t>Suite</w:t>
            </w:r>
            <w:r w:rsidRPr="008E4472">
              <w:rPr>
                <w:rFonts w:ascii="Tahoma" w:hAnsi="Tahoma" w:cs="Tahoma"/>
                <w:sz w:val="14"/>
                <w:lang w:val="ru-RU"/>
              </w:rPr>
              <w:t xml:space="preserve"> </w:t>
            </w:r>
            <w:r w:rsidRPr="00FB21E9">
              <w:rPr>
                <w:rFonts w:ascii="Tahoma" w:hAnsi="Tahoma" w:cs="Tahoma"/>
                <w:sz w:val="14"/>
              </w:rPr>
              <w:t>Bridge</w:t>
            </w:r>
            <w:r w:rsidRPr="008E4472">
              <w:rPr>
                <w:rFonts w:ascii="Tahoma" w:hAnsi="Tahoma" w:cs="Tahoma"/>
                <w:sz w:val="14"/>
                <w:lang w:val="ru-RU"/>
              </w:rPr>
              <w:t xml:space="preserve"> для </w:t>
            </w:r>
            <w:r w:rsidRPr="00FB21E9">
              <w:rPr>
                <w:rFonts w:ascii="Tahoma" w:hAnsi="Tahoma" w:cs="Tahoma"/>
                <w:sz w:val="14"/>
              </w:rPr>
              <w:t>Windows</w:t>
            </w:r>
            <w:r w:rsidR="00773A93" w:rsidRPr="008E4472">
              <w:rPr>
                <w:rFonts w:ascii="Tahoma" w:hAnsi="Tahoma" w:cs="Tahoma"/>
                <w:sz w:val="14"/>
                <w:vertAlign w:val="superscript"/>
                <w:lang w:val="ru-RU"/>
              </w:rPr>
              <w:t>®</w:t>
            </w:r>
            <w:r w:rsidRPr="008E4472">
              <w:rPr>
                <w:rFonts w:ascii="Tahoma" w:hAnsi="Tahoma" w:cs="Tahoma"/>
                <w:sz w:val="14"/>
                <w:lang w:val="ru-RU"/>
              </w:rPr>
              <w:t xml:space="preserve"> </w:t>
            </w:r>
            <w:r w:rsidRPr="00FB21E9">
              <w:rPr>
                <w:rFonts w:ascii="Tahoma" w:hAnsi="Tahoma" w:cs="Tahoma"/>
                <w:sz w:val="14"/>
              </w:rPr>
              <w:t>Intune</w:t>
            </w:r>
            <w:r w:rsidRPr="008E4472">
              <w:rPr>
                <w:rFonts w:ascii="Tahoma" w:hAnsi="Tahoma" w:cs="Tahoma"/>
                <w:sz w:val="14"/>
                <w:lang w:val="ru-RU"/>
              </w:rPr>
              <w:t xml:space="preserve"> (пользовательские лицензии и</w:t>
            </w:r>
            <w:r w:rsidR="00257A5F">
              <w:rPr>
                <w:rFonts w:ascii="Tahoma" w:hAnsi="Tahoma" w:cs="Tahoma"/>
                <w:sz w:val="14"/>
              </w:rPr>
              <w:t> </w:t>
            </w:r>
            <w:r w:rsidRPr="008E4472">
              <w:rPr>
                <w:rFonts w:ascii="Tahoma" w:hAnsi="Tahoma" w:cs="Tahoma"/>
                <w:sz w:val="14"/>
                <w:lang w:val="ru-RU"/>
              </w:rPr>
              <w:t>лицензии «на устройство»)</w:t>
            </w:r>
            <w:bookmarkEnd w:id="166"/>
            <w:bookmarkEnd w:id="167"/>
          </w:p>
        </w:tc>
        <w:tc>
          <w:tcPr>
            <w:tcW w:w="630" w:type="dxa"/>
            <w:tcBorders>
              <w:bottom w:val="single" w:sz="4" w:space="0" w:color="auto"/>
            </w:tcBorders>
            <w:shd w:val="clear" w:color="auto" w:fill="FABF8F"/>
            <w:vAlign w:val="center"/>
          </w:tcPr>
          <w:p w:rsidR="00913A0A" w:rsidRPr="00447F89" w:rsidRDefault="00836E47" w:rsidP="003D4F46">
            <w:pPr>
              <w:pStyle w:val="TableText"/>
              <w:widowControl w:val="0"/>
              <w:rPr>
                <w:rFonts w:cs="Tahoma"/>
                <w:b/>
                <w:color w:val="0000FF"/>
                <w:sz w:val="13"/>
                <w:szCs w:val="13"/>
                <w:u w:val="single"/>
              </w:rPr>
            </w:pPr>
            <w:hyperlink w:anchor="_39_Core_CAL" w:history="1">
              <w:r w:rsidR="00CF5A3E" w:rsidRPr="00447F89">
                <w:rPr>
                  <w:rStyle w:val="Hyperlink"/>
                  <w:rFonts w:cs="Tahoma"/>
                  <w:b/>
                  <w:sz w:val="13"/>
                  <w:szCs w:val="13"/>
                </w:rPr>
                <w:t>39</w:t>
              </w:r>
            </w:hyperlink>
          </w:p>
        </w:tc>
        <w:tc>
          <w:tcPr>
            <w:tcW w:w="497"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04/11</w:t>
            </w:r>
          </w:p>
        </w:tc>
        <w:tc>
          <w:tcPr>
            <w:tcW w:w="459"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szCs w:val="13"/>
              </w:rPr>
            </w:pPr>
          </w:p>
        </w:tc>
        <w:tc>
          <w:tcPr>
            <w:tcW w:w="362"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86"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sz w:val="13"/>
              </w:rPr>
            </w:pPr>
          </w:p>
        </w:tc>
      </w:tr>
      <w:tr w:rsidR="00913A0A" w:rsidRPr="00FB21E9" w:rsidTr="00447F89">
        <w:trPr>
          <w:trHeight w:val="145"/>
        </w:trPr>
        <w:tc>
          <w:tcPr>
            <w:tcW w:w="2192" w:type="dxa"/>
            <w:gridSpan w:val="2"/>
            <w:tcBorders>
              <w:bottom w:val="single" w:sz="4" w:space="0" w:color="auto"/>
            </w:tcBorders>
            <w:shd w:val="clear" w:color="auto" w:fill="auto"/>
            <w:vAlign w:val="center"/>
          </w:tcPr>
          <w:p w:rsidR="00913A0A" w:rsidRPr="008E4472" w:rsidRDefault="00913A0A" w:rsidP="005C46EB">
            <w:pPr>
              <w:pStyle w:val="ProductNames"/>
              <w:spacing w:beforeLines="20" w:before="48" w:afterLines="20" w:after="48"/>
              <w:rPr>
                <w:rFonts w:ascii="Tahoma" w:hAnsi="Tahoma" w:cs="Tahoma"/>
                <w:sz w:val="14"/>
                <w:lang w:val="ru-RU"/>
              </w:rPr>
            </w:pPr>
            <w:bookmarkStart w:id="168" w:name="_Toc336337929"/>
            <w:bookmarkStart w:id="169" w:name="_Toc370980016"/>
            <w:r w:rsidRPr="00FB21E9">
              <w:rPr>
                <w:rFonts w:ascii="Tahoma" w:hAnsi="Tahoma" w:cs="Tahoma"/>
                <w:sz w:val="14"/>
              </w:rPr>
              <w:t>Core</w:t>
            </w:r>
            <w:r w:rsidRPr="008E4472">
              <w:rPr>
                <w:rFonts w:ascii="Tahoma" w:hAnsi="Tahoma" w:cs="Tahoma"/>
                <w:sz w:val="14"/>
                <w:lang w:val="ru-RU"/>
              </w:rPr>
              <w:t xml:space="preserve"> </w:t>
            </w:r>
            <w:r w:rsidRPr="00FB21E9">
              <w:rPr>
                <w:rFonts w:ascii="Tahoma" w:hAnsi="Tahoma" w:cs="Tahoma"/>
                <w:sz w:val="14"/>
              </w:rPr>
              <w:t>CAL</w:t>
            </w:r>
            <w:r w:rsidRPr="008E4472">
              <w:rPr>
                <w:rFonts w:ascii="Tahoma" w:hAnsi="Tahoma" w:cs="Tahoma"/>
                <w:sz w:val="14"/>
                <w:lang w:val="ru-RU"/>
              </w:rPr>
              <w:t xml:space="preserve"> </w:t>
            </w:r>
            <w:r w:rsidRPr="00FB21E9">
              <w:rPr>
                <w:rFonts w:ascii="Tahoma" w:hAnsi="Tahoma" w:cs="Tahoma"/>
                <w:sz w:val="14"/>
              </w:rPr>
              <w:t>Suite</w:t>
            </w:r>
            <w:r w:rsidRPr="008E4472">
              <w:rPr>
                <w:rFonts w:ascii="Tahoma" w:hAnsi="Tahoma" w:cs="Tahoma"/>
                <w:sz w:val="14"/>
                <w:lang w:val="ru-RU"/>
              </w:rPr>
              <w:t xml:space="preserve"> (пользовательские лицензии и лицензии «на устройство»)</w:t>
            </w:r>
            <w:bookmarkEnd w:id="168"/>
            <w:bookmarkEnd w:id="169"/>
          </w:p>
        </w:tc>
        <w:tc>
          <w:tcPr>
            <w:tcW w:w="630" w:type="dxa"/>
            <w:tcBorders>
              <w:bottom w:val="single" w:sz="4" w:space="0" w:color="auto"/>
            </w:tcBorders>
            <w:shd w:val="clear" w:color="auto" w:fill="auto"/>
            <w:vAlign w:val="center"/>
          </w:tcPr>
          <w:p w:rsidR="00913A0A" w:rsidRPr="00447F89" w:rsidRDefault="00836E47" w:rsidP="003D4F46">
            <w:pPr>
              <w:pStyle w:val="TableText"/>
              <w:widowControl w:val="0"/>
              <w:rPr>
                <w:rStyle w:val="EndnoteReference"/>
                <w:rFonts w:cs="Tahoma"/>
                <w:color w:val="0000FF"/>
                <w:sz w:val="13"/>
                <w:szCs w:val="13"/>
                <w:u w:val="single"/>
              </w:rPr>
            </w:pPr>
            <w:hyperlink w:anchor="_40_Core_CAL" w:history="1">
              <w:r w:rsidR="00CF5A3E" w:rsidRPr="00447F89">
                <w:rPr>
                  <w:rStyle w:val="Hyperlink"/>
                  <w:rFonts w:cs="Tahoma"/>
                  <w:b/>
                  <w:sz w:val="13"/>
                  <w:szCs w:val="13"/>
                </w:rPr>
                <w:t>40</w:t>
              </w:r>
            </w:hyperlink>
          </w:p>
        </w:tc>
        <w:tc>
          <w:tcPr>
            <w:tcW w:w="497"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10/06</w:t>
            </w:r>
          </w:p>
        </w:tc>
        <w:tc>
          <w:tcPr>
            <w:tcW w:w="459"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szCs w:val="13"/>
              </w:rPr>
            </w:pPr>
            <w:r w:rsidRPr="00FB21E9">
              <w:rPr>
                <w:rFonts w:ascii="Tahoma" w:hAnsi="Tahoma" w:cs="Tahoma"/>
                <w:sz w:val="13"/>
                <w:szCs w:val="13"/>
              </w:rPr>
              <w:t>3</w:t>
            </w:r>
          </w:p>
        </w:tc>
        <w:tc>
          <w:tcPr>
            <w:tcW w:w="450" w:type="dxa"/>
            <w:gridSpan w:val="2"/>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szCs w:val="13"/>
              </w:rPr>
            </w:pPr>
            <w:r w:rsidRPr="00FB21E9">
              <w:rPr>
                <w:rFonts w:ascii="Tahoma" w:hAnsi="Tahoma" w:cs="Tahoma"/>
                <w:sz w:val="13"/>
                <w:szCs w:val="13"/>
              </w:rPr>
              <w:t>2</w:t>
            </w: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szCs w:val="13"/>
              </w:rPr>
            </w:pPr>
            <w:r w:rsidRPr="00FB21E9">
              <w:rPr>
                <w:rFonts w:ascii="Tahoma" w:hAnsi="Tahoma" w:cs="Tahoma"/>
                <w:sz w:val="13"/>
                <w:szCs w:val="13"/>
              </w:rPr>
              <w:t>2</w:t>
            </w: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szCs w:val="13"/>
              </w:rPr>
            </w:pPr>
            <w:r w:rsidRPr="00FB21E9">
              <w:rPr>
                <w:rFonts w:ascii="Tahoma" w:hAnsi="Tahoma" w:cs="Tahoma"/>
                <w:sz w:val="13"/>
                <w:szCs w:val="13"/>
              </w:rPr>
              <w:t>2</w:t>
            </w: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szCs w:val="13"/>
              </w:rPr>
            </w:pPr>
            <w:r w:rsidRPr="00FB21E9">
              <w:rPr>
                <w:rFonts w:ascii="Tahoma" w:hAnsi="Tahoma" w:cs="Tahoma"/>
                <w:sz w:val="13"/>
                <w:szCs w:val="13"/>
              </w:rPr>
              <w:t>1</w:t>
            </w:r>
          </w:p>
        </w:tc>
        <w:tc>
          <w:tcPr>
            <w:tcW w:w="362"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szCs w:val="13"/>
              </w:rPr>
            </w:pPr>
            <w:r w:rsidRPr="00FB21E9">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szCs w:val="13"/>
              </w:rPr>
            </w:pPr>
            <w:r w:rsidRPr="00FB21E9">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szCs w:val="13"/>
              </w:rPr>
            </w:pPr>
            <w:r w:rsidRPr="00FB21E9">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szCs w:val="13"/>
              </w:rPr>
            </w:pPr>
            <w:r w:rsidRPr="00FB21E9">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Е</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E, P</w:t>
            </w:r>
          </w:p>
        </w:tc>
        <w:tc>
          <w:tcPr>
            <w:tcW w:w="547"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sz w:val="13"/>
                <w:szCs w:val="13"/>
              </w:rPr>
              <w:t>E</w:t>
            </w:r>
            <w:r w:rsidRPr="00FB21E9">
              <w:rPr>
                <w:rFonts w:ascii="Tahoma" w:hAnsi="Tahoma" w:cs="Tahoma"/>
                <w:sz w:val="13"/>
              </w:rPr>
              <w:t>,ST</w:t>
            </w:r>
          </w:p>
        </w:tc>
        <w:tc>
          <w:tcPr>
            <w:tcW w:w="486"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07" w:type="dxa"/>
            <w:tcBorders>
              <w:bottom w:val="single" w:sz="4" w:space="0" w:color="auto"/>
            </w:tcBorders>
          </w:tcPr>
          <w:p w:rsidR="00913A0A" w:rsidRPr="00FB21E9" w:rsidRDefault="00913A0A" w:rsidP="001A63C6">
            <w:pPr>
              <w:pStyle w:val="TableText"/>
              <w:widowControl w:val="0"/>
              <w:rPr>
                <w:rFonts w:ascii="Tahoma" w:hAnsi="Tahoma" w:cs="Tahoma"/>
                <w:color w:val="000000"/>
                <w:sz w:val="13"/>
              </w:rPr>
            </w:pPr>
          </w:p>
        </w:tc>
      </w:tr>
      <w:tr w:rsidR="008A0F85" w:rsidRPr="00FB21E9" w:rsidTr="00447F89">
        <w:trPr>
          <w:trHeight w:val="145"/>
        </w:trPr>
        <w:tc>
          <w:tcPr>
            <w:tcW w:w="2192" w:type="dxa"/>
            <w:gridSpan w:val="2"/>
            <w:tcBorders>
              <w:bottom w:val="single" w:sz="4" w:space="0" w:color="auto"/>
            </w:tcBorders>
            <w:shd w:val="clear" w:color="auto" w:fill="FABF8F"/>
            <w:vAlign w:val="center"/>
          </w:tcPr>
          <w:p w:rsidR="00913A0A" w:rsidRPr="00FB21E9" w:rsidRDefault="00913A0A" w:rsidP="005C46EB">
            <w:pPr>
              <w:pStyle w:val="ProductNames"/>
              <w:spacing w:beforeLines="20" w:before="48" w:afterLines="20" w:after="48"/>
              <w:rPr>
                <w:rFonts w:ascii="Tahoma" w:hAnsi="Tahoma" w:cs="Tahoma"/>
                <w:sz w:val="14"/>
              </w:rPr>
            </w:pPr>
            <w:bookmarkStart w:id="170" w:name="_Toc336337930"/>
            <w:bookmarkStart w:id="171" w:name="_Toc370980017"/>
            <w:r w:rsidRPr="00FB21E9">
              <w:rPr>
                <w:rFonts w:ascii="Tahoma" w:hAnsi="Tahoma" w:cs="Tahoma"/>
                <w:sz w:val="14"/>
              </w:rPr>
              <w:t>Core Infrastructure Server Suite Standard</w:t>
            </w:r>
            <w:bookmarkEnd w:id="170"/>
            <w:bookmarkEnd w:id="171"/>
          </w:p>
        </w:tc>
        <w:tc>
          <w:tcPr>
            <w:tcW w:w="630" w:type="dxa"/>
            <w:tcBorders>
              <w:bottom w:val="single" w:sz="4" w:space="0" w:color="auto"/>
            </w:tcBorders>
            <w:shd w:val="clear" w:color="auto" w:fill="FABF8F"/>
            <w:vAlign w:val="center"/>
          </w:tcPr>
          <w:p w:rsidR="00913A0A" w:rsidRPr="00447F89" w:rsidRDefault="00836E47" w:rsidP="003D4F46">
            <w:pPr>
              <w:pStyle w:val="TableText"/>
              <w:widowControl w:val="0"/>
              <w:rPr>
                <w:rStyle w:val="EndnoteReference"/>
                <w:rFonts w:cs="Tahoma"/>
                <w:color w:val="0000FF"/>
                <w:sz w:val="13"/>
                <w:szCs w:val="13"/>
                <w:u w:val="single"/>
              </w:rPr>
            </w:pPr>
            <w:hyperlink w:anchor="_41_Core_Infrastructure" w:history="1">
              <w:r w:rsidR="00CF5A3E" w:rsidRPr="00447F89">
                <w:rPr>
                  <w:rStyle w:val="Hyperlink"/>
                  <w:rFonts w:cs="Tahoma"/>
                  <w:b/>
                  <w:sz w:val="13"/>
                  <w:szCs w:val="13"/>
                </w:rPr>
                <w:t>41</w:t>
              </w:r>
            </w:hyperlink>
          </w:p>
        </w:tc>
        <w:tc>
          <w:tcPr>
            <w:tcW w:w="497"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04/12</w:t>
            </w:r>
          </w:p>
        </w:tc>
        <w:tc>
          <w:tcPr>
            <w:tcW w:w="459"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szCs w:val="13"/>
              </w:rPr>
            </w:pPr>
            <w:r w:rsidRPr="00FB21E9">
              <w:rPr>
                <w:rFonts w:ascii="Tahoma" w:hAnsi="Tahoma" w:cs="Tahoma"/>
                <w:sz w:val="13"/>
                <w:szCs w:val="13"/>
              </w:rPr>
              <w:t>25</w:t>
            </w: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szCs w:val="13"/>
              </w:rPr>
            </w:pPr>
            <w:r w:rsidRPr="00FB21E9">
              <w:rPr>
                <w:rFonts w:ascii="Tahoma" w:hAnsi="Tahoma" w:cs="Tahoma"/>
                <w:sz w:val="13"/>
                <w:szCs w:val="13"/>
              </w:rPr>
              <w:t>63</w:t>
            </w:r>
          </w:p>
        </w:tc>
        <w:tc>
          <w:tcPr>
            <w:tcW w:w="450" w:type="dxa"/>
            <w:gridSpan w:val="2"/>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szCs w:val="13"/>
              </w:rPr>
            </w:pPr>
            <w:r w:rsidRPr="00FB21E9">
              <w:rPr>
                <w:rFonts w:ascii="Tahoma" w:hAnsi="Tahoma" w:cs="Tahoma"/>
                <w:sz w:val="13"/>
                <w:szCs w:val="13"/>
              </w:rPr>
              <w:t>50</w:t>
            </w: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szCs w:val="13"/>
              </w:rPr>
            </w:pPr>
            <w:r w:rsidRPr="00FB21E9">
              <w:rPr>
                <w:rFonts w:ascii="Tahoma" w:hAnsi="Tahoma" w:cs="Tahoma"/>
                <w:sz w:val="13"/>
                <w:szCs w:val="13"/>
              </w:rPr>
              <w:t>38</w:t>
            </w: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szCs w:val="13"/>
              </w:rPr>
            </w:pPr>
            <w:r w:rsidRPr="00FB21E9">
              <w:rPr>
                <w:rFonts w:ascii="Tahoma" w:hAnsi="Tahoma" w:cs="Tahoma"/>
                <w:sz w:val="13"/>
                <w:szCs w:val="13"/>
              </w:rPr>
              <w:t>38</w:t>
            </w: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szCs w:val="13"/>
              </w:rPr>
            </w:pPr>
            <w:r w:rsidRPr="00FB21E9">
              <w:rPr>
                <w:rFonts w:ascii="Tahoma" w:hAnsi="Tahoma" w:cs="Tahoma"/>
                <w:sz w:val="13"/>
                <w:szCs w:val="13"/>
              </w:rPr>
              <w:t>25</w:t>
            </w:r>
          </w:p>
        </w:tc>
        <w:tc>
          <w:tcPr>
            <w:tcW w:w="362"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szCs w:val="13"/>
              </w:rPr>
            </w:pPr>
            <w:r w:rsidRPr="00FB21E9">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szCs w:val="13"/>
              </w:rPr>
            </w:pPr>
            <w:r w:rsidRPr="00FB21E9">
              <w:rPr>
                <w:rFonts w:ascii="Tahoma" w:hAnsi="Tahoma" w:cs="Tahoma"/>
                <w:sz w:val="13"/>
                <w:szCs w:val="13"/>
              </w:rPr>
              <w:t>25</w:t>
            </w: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szCs w:val="13"/>
              </w:rPr>
            </w:pPr>
            <w:r w:rsidRPr="00FB21E9">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szCs w:val="13"/>
              </w:rPr>
            </w:pPr>
            <w:r w:rsidRPr="00FB21E9">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szCs w:val="13"/>
              </w:rPr>
            </w:pPr>
            <w:r w:rsidRPr="00FB21E9">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86"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OL/OV</w:t>
            </w:r>
          </w:p>
        </w:tc>
        <w:tc>
          <w:tcPr>
            <w:tcW w:w="40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sz w:val="13"/>
              </w:rPr>
            </w:pPr>
          </w:p>
        </w:tc>
      </w:tr>
      <w:tr w:rsidR="00913A0A" w:rsidRPr="00FB21E9" w:rsidTr="00447F89">
        <w:trPr>
          <w:trHeight w:val="145"/>
        </w:trPr>
        <w:tc>
          <w:tcPr>
            <w:tcW w:w="2192" w:type="dxa"/>
            <w:gridSpan w:val="2"/>
            <w:tcBorders>
              <w:bottom w:val="single" w:sz="4" w:space="0" w:color="auto"/>
            </w:tcBorders>
            <w:shd w:val="clear" w:color="auto" w:fill="auto"/>
            <w:vAlign w:val="center"/>
          </w:tcPr>
          <w:p w:rsidR="00913A0A" w:rsidRPr="00FB21E9" w:rsidRDefault="00913A0A" w:rsidP="005C46EB">
            <w:pPr>
              <w:pStyle w:val="ProductNames"/>
              <w:spacing w:beforeLines="20" w:before="48" w:afterLines="20" w:after="48"/>
              <w:rPr>
                <w:rFonts w:ascii="Tahoma" w:hAnsi="Tahoma" w:cs="Tahoma"/>
                <w:sz w:val="14"/>
              </w:rPr>
            </w:pPr>
            <w:bookmarkStart w:id="172" w:name="_Toc336337931"/>
            <w:bookmarkStart w:id="173" w:name="_Toc370980018"/>
            <w:r w:rsidRPr="00FB21E9">
              <w:rPr>
                <w:rFonts w:ascii="Tahoma" w:hAnsi="Tahoma" w:cs="Tahoma"/>
                <w:sz w:val="14"/>
              </w:rPr>
              <w:t>Core Infrastructure Server Suite Enterprise</w:t>
            </w:r>
            <w:bookmarkEnd w:id="172"/>
            <w:bookmarkEnd w:id="173"/>
          </w:p>
        </w:tc>
        <w:tc>
          <w:tcPr>
            <w:tcW w:w="630" w:type="dxa"/>
            <w:tcBorders>
              <w:bottom w:val="single" w:sz="4" w:space="0" w:color="auto"/>
            </w:tcBorders>
            <w:shd w:val="clear" w:color="auto" w:fill="auto"/>
            <w:vAlign w:val="center"/>
          </w:tcPr>
          <w:p w:rsidR="00913A0A" w:rsidRPr="00447F89" w:rsidRDefault="00836E47" w:rsidP="003D4F46">
            <w:pPr>
              <w:pStyle w:val="TableText"/>
              <w:widowControl w:val="0"/>
              <w:rPr>
                <w:rStyle w:val="EndnoteReference"/>
                <w:rFonts w:cs="Tahoma"/>
                <w:color w:val="0000FF"/>
                <w:sz w:val="13"/>
                <w:szCs w:val="13"/>
                <w:u w:val="single"/>
              </w:rPr>
            </w:pPr>
            <w:hyperlink w:anchor="_38_Core_Infrastructure" w:history="1">
              <w:r w:rsidR="00CF5A3E" w:rsidRPr="00447F89">
                <w:rPr>
                  <w:rStyle w:val="Hyperlink"/>
                  <w:rFonts w:cs="Tahoma"/>
                  <w:b/>
                  <w:sz w:val="13"/>
                  <w:szCs w:val="13"/>
                </w:rPr>
                <w:t>42</w:t>
              </w:r>
            </w:hyperlink>
          </w:p>
        </w:tc>
        <w:tc>
          <w:tcPr>
            <w:tcW w:w="497"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04/12</w:t>
            </w:r>
          </w:p>
        </w:tc>
        <w:tc>
          <w:tcPr>
            <w:tcW w:w="459"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szCs w:val="13"/>
              </w:rPr>
            </w:pPr>
          </w:p>
        </w:tc>
        <w:tc>
          <w:tcPr>
            <w:tcW w:w="362"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86"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tcPr>
          <w:p w:rsidR="00913A0A" w:rsidRPr="00FB21E9" w:rsidRDefault="00913A0A" w:rsidP="001A63C6">
            <w:pPr>
              <w:pStyle w:val="TableText"/>
              <w:widowControl w:val="0"/>
              <w:rPr>
                <w:rFonts w:ascii="Tahoma" w:hAnsi="Tahoma" w:cs="Tahoma"/>
                <w:sz w:val="13"/>
              </w:rPr>
            </w:pPr>
          </w:p>
        </w:tc>
      </w:tr>
      <w:tr w:rsidR="008A0F85" w:rsidRPr="00FB21E9" w:rsidTr="00447F89">
        <w:trPr>
          <w:trHeight w:val="145"/>
        </w:trPr>
        <w:tc>
          <w:tcPr>
            <w:tcW w:w="2192" w:type="dxa"/>
            <w:gridSpan w:val="2"/>
            <w:tcBorders>
              <w:bottom w:val="single" w:sz="4" w:space="0" w:color="auto"/>
            </w:tcBorders>
            <w:shd w:val="clear" w:color="auto" w:fill="FABF8F"/>
            <w:vAlign w:val="center"/>
          </w:tcPr>
          <w:p w:rsidR="00913A0A" w:rsidRPr="00FB21E9" w:rsidRDefault="00913A0A" w:rsidP="005C46EB">
            <w:pPr>
              <w:pStyle w:val="ProductNames"/>
              <w:spacing w:beforeLines="20" w:before="48" w:afterLines="20" w:after="48"/>
              <w:rPr>
                <w:rFonts w:ascii="Tahoma" w:hAnsi="Tahoma" w:cs="Tahoma"/>
                <w:sz w:val="14"/>
              </w:rPr>
            </w:pPr>
            <w:bookmarkStart w:id="174" w:name="_Toc336337932"/>
            <w:bookmarkStart w:id="175" w:name="_Toc370980019"/>
            <w:r w:rsidRPr="00FB21E9">
              <w:rPr>
                <w:rFonts w:ascii="Tahoma" w:hAnsi="Tahoma" w:cs="Tahoma"/>
                <w:sz w:val="14"/>
              </w:rPr>
              <w:t>Core Infrastructure Server Suite Datacenter</w:t>
            </w:r>
            <w:bookmarkEnd w:id="174"/>
            <w:bookmarkEnd w:id="175"/>
          </w:p>
        </w:tc>
        <w:tc>
          <w:tcPr>
            <w:tcW w:w="630" w:type="dxa"/>
            <w:tcBorders>
              <w:bottom w:val="single" w:sz="4" w:space="0" w:color="auto"/>
            </w:tcBorders>
            <w:shd w:val="clear" w:color="auto" w:fill="FABF8F"/>
            <w:vAlign w:val="center"/>
          </w:tcPr>
          <w:p w:rsidR="00913A0A" w:rsidRPr="00447F89" w:rsidRDefault="00836E47" w:rsidP="003D4F46">
            <w:pPr>
              <w:pStyle w:val="TableText"/>
              <w:widowControl w:val="0"/>
              <w:rPr>
                <w:rStyle w:val="EndnoteReference"/>
                <w:rFonts w:cs="Tahoma"/>
                <w:color w:val="0000FF"/>
                <w:sz w:val="13"/>
                <w:szCs w:val="13"/>
                <w:u w:val="single"/>
              </w:rPr>
            </w:pPr>
            <w:hyperlink w:anchor="_39_Core_Infrastructure" w:history="1">
              <w:r w:rsidR="00CF5A3E" w:rsidRPr="00447F89">
                <w:rPr>
                  <w:rStyle w:val="Hyperlink"/>
                  <w:rFonts w:cs="Tahoma"/>
                  <w:b/>
                  <w:sz w:val="13"/>
                  <w:szCs w:val="13"/>
                </w:rPr>
                <w:t>43</w:t>
              </w:r>
            </w:hyperlink>
            <w:hyperlink w:anchor="_39_Core_Infrastructure" w:history="1"/>
          </w:p>
        </w:tc>
        <w:tc>
          <w:tcPr>
            <w:tcW w:w="497"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04/12</w:t>
            </w:r>
          </w:p>
        </w:tc>
        <w:tc>
          <w:tcPr>
            <w:tcW w:w="459"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szCs w:val="13"/>
              </w:rPr>
            </w:pPr>
            <w:r w:rsidRPr="00FB21E9">
              <w:rPr>
                <w:rFonts w:ascii="Tahoma" w:hAnsi="Tahoma" w:cs="Tahoma"/>
                <w:sz w:val="13"/>
                <w:szCs w:val="13"/>
              </w:rPr>
              <w:t>75</w:t>
            </w: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szCs w:val="13"/>
              </w:rPr>
            </w:pPr>
            <w:r w:rsidRPr="00FB21E9">
              <w:rPr>
                <w:rFonts w:ascii="Tahoma" w:hAnsi="Tahoma" w:cs="Tahoma"/>
                <w:sz w:val="13"/>
                <w:szCs w:val="13"/>
              </w:rPr>
              <w:t>188</w:t>
            </w:r>
          </w:p>
        </w:tc>
        <w:tc>
          <w:tcPr>
            <w:tcW w:w="450" w:type="dxa"/>
            <w:gridSpan w:val="2"/>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szCs w:val="13"/>
              </w:rPr>
            </w:pPr>
            <w:r w:rsidRPr="00FB21E9">
              <w:rPr>
                <w:rFonts w:ascii="Tahoma" w:hAnsi="Tahoma" w:cs="Tahoma"/>
                <w:sz w:val="13"/>
                <w:szCs w:val="13"/>
              </w:rPr>
              <w:t>150</w:t>
            </w: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szCs w:val="13"/>
              </w:rPr>
            </w:pPr>
            <w:r w:rsidRPr="00FB21E9">
              <w:rPr>
                <w:rFonts w:ascii="Tahoma" w:hAnsi="Tahoma" w:cs="Tahoma"/>
                <w:sz w:val="13"/>
                <w:szCs w:val="13"/>
              </w:rPr>
              <w:t>113</w:t>
            </w: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szCs w:val="13"/>
                <w:lang w:eastAsia="ja-JP"/>
              </w:rPr>
            </w:pPr>
            <w:r w:rsidRPr="00FB21E9">
              <w:rPr>
                <w:rFonts w:ascii="Tahoma" w:hAnsi="Tahoma" w:cs="Tahoma"/>
                <w:sz w:val="13"/>
                <w:szCs w:val="13"/>
              </w:rPr>
              <w:t>113</w:t>
            </w: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szCs w:val="13"/>
              </w:rPr>
            </w:pPr>
            <w:r w:rsidRPr="00FB21E9">
              <w:rPr>
                <w:rFonts w:ascii="Tahoma" w:hAnsi="Tahoma" w:cs="Tahoma"/>
                <w:sz w:val="13"/>
                <w:szCs w:val="13"/>
              </w:rPr>
              <w:t>75</w:t>
            </w:r>
          </w:p>
        </w:tc>
        <w:tc>
          <w:tcPr>
            <w:tcW w:w="362"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szCs w:val="13"/>
                <w:lang w:eastAsia="ja-JP"/>
              </w:rPr>
            </w:pPr>
            <w:r w:rsidRPr="00FB21E9">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szCs w:val="13"/>
                <w:lang w:eastAsia="ja-JP"/>
              </w:rPr>
            </w:pPr>
            <w:r w:rsidRPr="00FB21E9">
              <w:rPr>
                <w:rFonts w:ascii="Tahoma" w:hAnsi="Tahoma" w:cs="Tahoma"/>
                <w:sz w:val="13"/>
                <w:szCs w:val="13"/>
              </w:rPr>
              <w:t>75</w:t>
            </w: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szCs w:val="13"/>
                <w:lang w:eastAsia="ja-JP"/>
              </w:rPr>
            </w:pPr>
            <w:r w:rsidRPr="00FB21E9">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szCs w:val="13"/>
                <w:lang w:eastAsia="ja-JP"/>
              </w:rPr>
            </w:pPr>
            <w:r w:rsidRPr="00FB21E9">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szCs w:val="13"/>
                <w:lang w:eastAsia="ja-JP"/>
              </w:rPr>
            </w:pPr>
            <w:r w:rsidRPr="00FB21E9">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86"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OL/OV</w:t>
            </w:r>
          </w:p>
        </w:tc>
        <w:tc>
          <w:tcPr>
            <w:tcW w:w="40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sz w:val="13"/>
              </w:rPr>
            </w:pPr>
          </w:p>
        </w:tc>
      </w:tr>
      <w:tr w:rsidR="00913A0A" w:rsidRPr="00FB21E9" w:rsidTr="00447F89">
        <w:trPr>
          <w:trHeight w:val="145"/>
        </w:trPr>
        <w:tc>
          <w:tcPr>
            <w:tcW w:w="2192" w:type="dxa"/>
            <w:gridSpan w:val="2"/>
            <w:tcBorders>
              <w:bottom w:val="single" w:sz="4" w:space="0" w:color="auto"/>
            </w:tcBorders>
            <w:shd w:val="clear" w:color="auto" w:fill="auto"/>
            <w:vAlign w:val="center"/>
          </w:tcPr>
          <w:p w:rsidR="00913A0A" w:rsidRPr="00FB21E9" w:rsidRDefault="00913A0A" w:rsidP="005C46EB">
            <w:pPr>
              <w:pStyle w:val="ProductNames"/>
              <w:spacing w:beforeLines="20" w:before="48" w:afterLines="20" w:after="48"/>
              <w:rPr>
                <w:rFonts w:ascii="Tahoma" w:hAnsi="Tahoma" w:cs="Tahoma"/>
                <w:color w:val="000000"/>
                <w:sz w:val="14"/>
                <w:szCs w:val="18"/>
              </w:rPr>
            </w:pPr>
            <w:bookmarkStart w:id="176" w:name="_Toc370980020"/>
            <w:r w:rsidRPr="00FB21E9">
              <w:rPr>
                <w:rFonts w:ascii="Tahoma" w:hAnsi="Tahoma" w:cs="Tahoma"/>
                <w:color w:val="000000"/>
                <w:sz w:val="14"/>
                <w:szCs w:val="18"/>
              </w:rPr>
              <w:t>Duet Enterprise 2.0</w:t>
            </w:r>
            <w:bookmarkEnd w:id="176"/>
          </w:p>
        </w:tc>
        <w:tc>
          <w:tcPr>
            <w:tcW w:w="630" w:type="dxa"/>
            <w:tcBorders>
              <w:bottom w:val="single" w:sz="4" w:space="0" w:color="auto"/>
            </w:tcBorders>
            <w:shd w:val="clear" w:color="auto" w:fill="auto"/>
            <w:vAlign w:val="center"/>
          </w:tcPr>
          <w:p w:rsidR="00913A0A" w:rsidRPr="00447F89" w:rsidDel="00132E08" w:rsidRDefault="00836E47" w:rsidP="003D4F46">
            <w:pPr>
              <w:pStyle w:val="TableText"/>
              <w:widowControl w:val="0"/>
              <w:rPr>
                <w:rFonts w:cs="Tahoma"/>
                <w:b/>
                <w:sz w:val="13"/>
                <w:szCs w:val="13"/>
              </w:rPr>
            </w:pPr>
            <w:hyperlink w:anchor="_44_Duet_Enterprise" w:history="1">
              <w:r w:rsidR="00CF5A3E" w:rsidRPr="00447F89">
                <w:rPr>
                  <w:rStyle w:val="Hyperlink"/>
                  <w:rFonts w:cs="Tahoma"/>
                  <w:b/>
                  <w:sz w:val="13"/>
                  <w:szCs w:val="13"/>
                </w:rPr>
                <w:t>44</w:t>
              </w:r>
            </w:hyperlink>
          </w:p>
        </w:tc>
        <w:tc>
          <w:tcPr>
            <w:tcW w:w="497"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9"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auto"/>
          </w:tcPr>
          <w:p w:rsidR="00913A0A" w:rsidRPr="00FB21E9" w:rsidRDefault="00913A0A" w:rsidP="001A63C6">
            <w:pPr>
              <w:pStyle w:val="TableText"/>
              <w:widowControl w:val="0"/>
              <w:rPr>
                <w:rFonts w:ascii="Tahoma" w:hAnsi="Tahoma" w:cs="Tahoma"/>
                <w:sz w:val="13"/>
              </w:rPr>
            </w:pPr>
          </w:p>
        </w:tc>
        <w:tc>
          <w:tcPr>
            <w:tcW w:w="486" w:type="dxa"/>
            <w:tcBorders>
              <w:bottom w:val="single" w:sz="4" w:space="0" w:color="auto"/>
            </w:tcBorders>
            <w:shd w:val="clear" w:color="auto" w:fill="auto"/>
            <w:vAlign w:val="center"/>
          </w:tcPr>
          <w:p w:rsidR="00913A0A" w:rsidRPr="00FB21E9" w:rsidRDefault="00913A0A" w:rsidP="001A63C6">
            <w:pPr>
              <w:pStyle w:val="TableText"/>
              <w:widowControl w:val="0"/>
              <w:jc w:val="left"/>
              <w:rPr>
                <w:rFonts w:ascii="Tahoma" w:hAnsi="Tahoma" w:cs="Tahoma"/>
                <w:sz w:val="13"/>
              </w:rPr>
            </w:pPr>
          </w:p>
        </w:tc>
        <w:tc>
          <w:tcPr>
            <w:tcW w:w="407" w:type="dxa"/>
            <w:tcBorders>
              <w:bottom w:val="single" w:sz="4" w:space="0" w:color="auto"/>
            </w:tcBorders>
          </w:tcPr>
          <w:p w:rsidR="00913A0A" w:rsidRPr="00FB21E9" w:rsidRDefault="00913A0A" w:rsidP="001A63C6">
            <w:pPr>
              <w:pStyle w:val="TableText"/>
              <w:widowControl w:val="0"/>
              <w:jc w:val="left"/>
              <w:rPr>
                <w:rFonts w:ascii="Tahoma" w:hAnsi="Tahoma" w:cs="Tahoma"/>
                <w:sz w:val="13"/>
              </w:rPr>
            </w:pPr>
          </w:p>
        </w:tc>
      </w:tr>
      <w:tr w:rsidR="008A0F85" w:rsidRPr="00FB21E9" w:rsidTr="00447F89">
        <w:trPr>
          <w:trHeight w:val="145"/>
        </w:trPr>
        <w:tc>
          <w:tcPr>
            <w:tcW w:w="2192" w:type="dxa"/>
            <w:gridSpan w:val="2"/>
            <w:tcBorders>
              <w:bottom w:val="single" w:sz="4" w:space="0" w:color="auto"/>
            </w:tcBorders>
            <w:shd w:val="clear" w:color="auto" w:fill="FABF8F"/>
            <w:vAlign w:val="center"/>
          </w:tcPr>
          <w:p w:rsidR="00913A0A" w:rsidRPr="008E4472" w:rsidRDefault="00913A0A" w:rsidP="005C46EB">
            <w:pPr>
              <w:pStyle w:val="ProductNames"/>
              <w:spacing w:beforeLines="20" w:before="48" w:afterLines="20" w:after="48"/>
              <w:rPr>
                <w:rFonts w:ascii="Tahoma" w:hAnsi="Tahoma" w:cs="Tahoma"/>
                <w:sz w:val="14"/>
                <w:lang w:val="ru-RU"/>
              </w:rPr>
            </w:pPr>
            <w:bookmarkStart w:id="177" w:name="_Toc336337942"/>
            <w:bookmarkStart w:id="178" w:name="_Toc370980021"/>
            <w:r w:rsidRPr="00FB21E9">
              <w:rPr>
                <w:rFonts w:ascii="Tahoma" w:hAnsi="Tahoma" w:cs="Tahoma"/>
                <w:sz w:val="14"/>
              </w:rPr>
              <w:t>Enterprise</w:t>
            </w:r>
            <w:r w:rsidRPr="008E4472">
              <w:rPr>
                <w:rFonts w:ascii="Tahoma" w:hAnsi="Tahoma" w:cs="Tahoma"/>
                <w:sz w:val="14"/>
                <w:lang w:val="ru-RU"/>
              </w:rPr>
              <w:t xml:space="preserve"> </w:t>
            </w:r>
            <w:r w:rsidRPr="00FB21E9">
              <w:rPr>
                <w:rFonts w:ascii="Tahoma" w:hAnsi="Tahoma" w:cs="Tahoma"/>
                <w:sz w:val="14"/>
              </w:rPr>
              <w:t>CAL</w:t>
            </w:r>
            <w:r w:rsidRPr="008E4472">
              <w:rPr>
                <w:rFonts w:ascii="Tahoma" w:hAnsi="Tahoma" w:cs="Tahoma"/>
                <w:sz w:val="14"/>
                <w:lang w:val="ru-RU"/>
              </w:rPr>
              <w:t xml:space="preserve"> </w:t>
            </w:r>
            <w:r w:rsidRPr="00FB21E9">
              <w:rPr>
                <w:rFonts w:ascii="Tahoma" w:hAnsi="Tahoma" w:cs="Tahoma"/>
                <w:sz w:val="14"/>
              </w:rPr>
              <w:t>Suite</w:t>
            </w:r>
            <w:r w:rsidRPr="008E4472">
              <w:rPr>
                <w:rFonts w:ascii="Tahoma" w:hAnsi="Tahoma" w:cs="Tahoma"/>
                <w:sz w:val="14"/>
                <w:lang w:val="ru-RU"/>
              </w:rPr>
              <w:t xml:space="preserve"> </w:t>
            </w:r>
            <w:r w:rsidRPr="00FB21E9">
              <w:rPr>
                <w:rFonts w:ascii="Tahoma" w:hAnsi="Tahoma" w:cs="Tahoma"/>
                <w:sz w:val="14"/>
              </w:rPr>
              <w:t>Bridge</w:t>
            </w:r>
            <w:r w:rsidRPr="008E4472">
              <w:rPr>
                <w:rFonts w:ascii="Tahoma" w:hAnsi="Tahoma" w:cs="Tahoma"/>
                <w:sz w:val="14"/>
                <w:lang w:val="ru-RU"/>
              </w:rPr>
              <w:t xml:space="preserve"> для </w:t>
            </w:r>
            <w:r w:rsidRPr="00FB21E9">
              <w:rPr>
                <w:rFonts w:ascii="Tahoma" w:hAnsi="Tahoma" w:cs="Tahoma"/>
                <w:sz w:val="14"/>
              </w:rPr>
              <w:t>Office</w:t>
            </w:r>
            <w:r w:rsidRPr="008E4472">
              <w:rPr>
                <w:rFonts w:ascii="Tahoma" w:hAnsi="Tahoma" w:cs="Tahoma"/>
                <w:sz w:val="14"/>
                <w:lang w:val="ru-RU"/>
              </w:rPr>
              <w:t xml:space="preserve"> 365 (пользовательские лицензии и лицензии «на устройство»)</w:t>
            </w:r>
            <w:bookmarkEnd w:id="177"/>
            <w:bookmarkEnd w:id="178"/>
          </w:p>
        </w:tc>
        <w:tc>
          <w:tcPr>
            <w:tcW w:w="630" w:type="dxa"/>
            <w:tcBorders>
              <w:bottom w:val="single" w:sz="4" w:space="0" w:color="auto"/>
            </w:tcBorders>
            <w:shd w:val="clear" w:color="auto" w:fill="FABF8F"/>
            <w:vAlign w:val="center"/>
          </w:tcPr>
          <w:p w:rsidR="00913A0A" w:rsidRPr="00447F89" w:rsidRDefault="00836E47" w:rsidP="003D4F46">
            <w:pPr>
              <w:pStyle w:val="TableText"/>
              <w:widowControl w:val="0"/>
              <w:rPr>
                <w:rFonts w:cs="Tahoma"/>
                <w:b/>
                <w:color w:val="0000FF"/>
                <w:sz w:val="13"/>
                <w:szCs w:val="13"/>
                <w:u w:val="single"/>
              </w:rPr>
            </w:pPr>
            <w:hyperlink w:anchor="_46_Enterprise_CAL" w:history="1">
              <w:r w:rsidR="00CF5A3E" w:rsidRPr="00447F89">
                <w:rPr>
                  <w:rStyle w:val="Hyperlink"/>
                  <w:rFonts w:cs="Tahoma"/>
                  <w:b/>
                  <w:sz w:val="13"/>
                  <w:szCs w:val="13"/>
                </w:rPr>
                <w:t>45</w:t>
              </w:r>
            </w:hyperlink>
          </w:p>
        </w:tc>
        <w:tc>
          <w:tcPr>
            <w:tcW w:w="497" w:type="dxa"/>
            <w:tcBorders>
              <w:bottom w:val="single" w:sz="4" w:space="0" w:color="auto"/>
            </w:tcBorders>
            <w:shd w:val="clear" w:color="auto" w:fill="FABF8F"/>
            <w:vAlign w:val="center"/>
          </w:tcPr>
          <w:p w:rsidR="00913A0A" w:rsidRPr="00FB21E9" w:rsidRDefault="00913A0A" w:rsidP="001A63C6">
            <w:pPr>
              <w:pStyle w:val="TableText"/>
              <w:widowControl w:val="0"/>
              <w:spacing w:before="40"/>
              <w:rPr>
                <w:rFonts w:ascii="Tahoma" w:hAnsi="Tahoma" w:cs="Tahoma"/>
                <w:sz w:val="13"/>
              </w:rPr>
            </w:pPr>
            <w:r w:rsidRPr="00FB21E9">
              <w:rPr>
                <w:rFonts w:ascii="Tahoma" w:hAnsi="Tahoma" w:cs="Tahoma"/>
                <w:sz w:val="13"/>
              </w:rPr>
              <w:t>06/11</w:t>
            </w:r>
          </w:p>
        </w:tc>
        <w:tc>
          <w:tcPr>
            <w:tcW w:w="459"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rsidR="00913A0A" w:rsidRPr="00FB21E9"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913A0A" w:rsidRPr="00FB21E9"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bottom"/>
          </w:tcPr>
          <w:p w:rsidR="00913A0A" w:rsidRPr="00FB21E9"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bottom"/>
          </w:tcPr>
          <w:p w:rsidR="00913A0A" w:rsidRPr="00FB21E9"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bottom"/>
          </w:tcPr>
          <w:p w:rsidR="00913A0A" w:rsidRPr="00FB21E9"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913A0A" w:rsidRPr="00FB21E9" w:rsidRDefault="00913A0A" w:rsidP="001A63C6">
            <w:pPr>
              <w:pStyle w:val="TableText"/>
              <w:widowControl w:val="0"/>
              <w:rPr>
                <w:rFonts w:ascii="Tahoma" w:hAnsi="Tahoma" w:cs="Tahoma"/>
                <w:sz w:val="13"/>
                <w:szCs w:val="13"/>
              </w:rPr>
            </w:pPr>
          </w:p>
        </w:tc>
        <w:tc>
          <w:tcPr>
            <w:tcW w:w="362" w:type="dxa"/>
            <w:tcBorders>
              <w:bottom w:val="single" w:sz="4" w:space="0" w:color="auto"/>
              <w:right w:val="single" w:sz="18" w:space="0" w:color="auto"/>
            </w:tcBorders>
            <w:shd w:val="clear" w:color="auto" w:fill="FABF8F"/>
            <w:vAlign w:val="bottom"/>
          </w:tcPr>
          <w:p w:rsidR="00913A0A" w:rsidRPr="00FB21E9"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rsidR="00913A0A" w:rsidRPr="00FB21E9"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913A0A" w:rsidRPr="00FB21E9"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bottom"/>
          </w:tcPr>
          <w:p w:rsidR="00913A0A" w:rsidRPr="00FB21E9"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Е</w:t>
            </w:r>
          </w:p>
        </w:tc>
        <w:tc>
          <w:tcPr>
            <w:tcW w:w="54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sz w:val="13"/>
              </w:rPr>
            </w:pPr>
          </w:p>
        </w:tc>
        <w:tc>
          <w:tcPr>
            <w:tcW w:w="486"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sz w:val="13"/>
              </w:rPr>
            </w:pPr>
          </w:p>
        </w:tc>
      </w:tr>
      <w:tr w:rsidR="00913A0A" w:rsidRPr="00FB21E9" w:rsidTr="00447F89">
        <w:trPr>
          <w:trHeight w:val="145"/>
        </w:trPr>
        <w:tc>
          <w:tcPr>
            <w:tcW w:w="2192" w:type="dxa"/>
            <w:gridSpan w:val="2"/>
            <w:tcBorders>
              <w:bottom w:val="single" w:sz="4" w:space="0" w:color="auto"/>
            </w:tcBorders>
            <w:shd w:val="clear" w:color="auto" w:fill="auto"/>
            <w:vAlign w:val="center"/>
          </w:tcPr>
          <w:p w:rsidR="00913A0A" w:rsidRPr="008E4472" w:rsidRDefault="00913A0A" w:rsidP="00447F89">
            <w:pPr>
              <w:pStyle w:val="ProductNames"/>
              <w:spacing w:beforeLines="20" w:before="48" w:afterLines="20" w:after="48"/>
              <w:rPr>
                <w:rFonts w:ascii="Tahoma" w:hAnsi="Tahoma" w:cs="Tahoma"/>
                <w:sz w:val="14"/>
                <w:lang w:val="ru-RU"/>
              </w:rPr>
            </w:pPr>
            <w:bookmarkStart w:id="179" w:name="_Toc336337943"/>
            <w:bookmarkStart w:id="180" w:name="_Toc370980022"/>
            <w:r w:rsidRPr="00FB21E9">
              <w:rPr>
                <w:rFonts w:ascii="Tahoma" w:hAnsi="Tahoma" w:cs="Tahoma"/>
                <w:sz w:val="14"/>
              </w:rPr>
              <w:t>Enterprise</w:t>
            </w:r>
            <w:r w:rsidRPr="008E4472">
              <w:rPr>
                <w:rFonts w:ascii="Tahoma" w:hAnsi="Tahoma" w:cs="Tahoma"/>
                <w:sz w:val="14"/>
                <w:lang w:val="ru-RU"/>
              </w:rPr>
              <w:t xml:space="preserve"> </w:t>
            </w:r>
            <w:r w:rsidRPr="00FB21E9">
              <w:rPr>
                <w:rFonts w:ascii="Tahoma" w:hAnsi="Tahoma" w:cs="Tahoma"/>
                <w:sz w:val="14"/>
              </w:rPr>
              <w:t>CAL</w:t>
            </w:r>
            <w:r w:rsidRPr="008E4472">
              <w:rPr>
                <w:rFonts w:ascii="Tahoma" w:hAnsi="Tahoma" w:cs="Tahoma"/>
                <w:sz w:val="14"/>
                <w:lang w:val="ru-RU"/>
              </w:rPr>
              <w:t xml:space="preserve"> </w:t>
            </w:r>
            <w:r w:rsidRPr="00FB21E9">
              <w:rPr>
                <w:rFonts w:ascii="Tahoma" w:hAnsi="Tahoma" w:cs="Tahoma"/>
                <w:sz w:val="14"/>
              </w:rPr>
              <w:t>Suite</w:t>
            </w:r>
            <w:r w:rsidRPr="008E4472">
              <w:rPr>
                <w:rFonts w:ascii="Tahoma" w:hAnsi="Tahoma" w:cs="Tahoma"/>
                <w:sz w:val="14"/>
                <w:lang w:val="ru-RU"/>
              </w:rPr>
              <w:t xml:space="preserve"> </w:t>
            </w:r>
            <w:r w:rsidRPr="00FB21E9">
              <w:rPr>
                <w:rFonts w:ascii="Tahoma" w:hAnsi="Tahoma" w:cs="Tahoma"/>
                <w:sz w:val="14"/>
              </w:rPr>
              <w:t>Bridge</w:t>
            </w:r>
            <w:r w:rsidRPr="008E4472">
              <w:rPr>
                <w:rFonts w:ascii="Tahoma" w:hAnsi="Tahoma" w:cs="Tahoma"/>
                <w:sz w:val="14"/>
                <w:lang w:val="ru-RU"/>
              </w:rPr>
              <w:t xml:space="preserve"> для </w:t>
            </w:r>
            <w:r w:rsidRPr="00FB21E9">
              <w:rPr>
                <w:rFonts w:ascii="Tahoma" w:hAnsi="Tahoma" w:cs="Tahoma"/>
                <w:sz w:val="14"/>
              </w:rPr>
              <w:t>Office</w:t>
            </w:r>
            <w:r w:rsidRPr="008E4472">
              <w:rPr>
                <w:rFonts w:ascii="Tahoma" w:hAnsi="Tahoma" w:cs="Tahoma"/>
                <w:sz w:val="14"/>
                <w:lang w:val="ru-RU"/>
              </w:rPr>
              <w:t xml:space="preserve"> 365 и </w:t>
            </w:r>
            <w:r w:rsidRPr="00FB21E9">
              <w:rPr>
                <w:rFonts w:ascii="Tahoma" w:hAnsi="Tahoma" w:cs="Tahoma"/>
                <w:sz w:val="14"/>
              </w:rPr>
              <w:t>Windows</w:t>
            </w:r>
            <w:r w:rsidR="00773A93" w:rsidRPr="008E4472">
              <w:rPr>
                <w:rFonts w:ascii="Tahoma" w:hAnsi="Tahoma" w:cs="Tahoma"/>
                <w:sz w:val="14"/>
                <w:vertAlign w:val="superscript"/>
                <w:lang w:val="ru-RU"/>
              </w:rPr>
              <w:t>®</w:t>
            </w:r>
            <w:r w:rsidRPr="008E4472">
              <w:rPr>
                <w:rFonts w:ascii="Tahoma" w:hAnsi="Tahoma" w:cs="Tahoma"/>
                <w:sz w:val="14"/>
                <w:lang w:val="ru-RU"/>
              </w:rPr>
              <w:t xml:space="preserve"> </w:t>
            </w:r>
            <w:r w:rsidRPr="00FB21E9">
              <w:rPr>
                <w:rFonts w:ascii="Tahoma" w:hAnsi="Tahoma" w:cs="Tahoma"/>
                <w:sz w:val="14"/>
              </w:rPr>
              <w:t>Intune</w:t>
            </w:r>
            <w:r w:rsidRPr="008E4472">
              <w:rPr>
                <w:rFonts w:ascii="Tahoma" w:hAnsi="Tahoma" w:cs="Tahoma"/>
                <w:sz w:val="14"/>
                <w:lang w:val="ru-RU"/>
              </w:rPr>
              <w:t xml:space="preserve"> (лицензии «на пользователя» и</w:t>
            </w:r>
            <w:r w:rsidR="00447F89">
              <w:rPr>
                <w:rFonts w:ascii="Tahoma" w:hAnsi="Tahoma" w:cs="Tahoma"/>
                <w:sz w:val="14"/>
              </w:rPr>
              <w:t> </w:t>
            </w:r>
            <w:r w:rsidRPr="008E4472">
              <w:rPr>
                <w:rFonts w:ascii="Tahoma" w:hAnsi="Tahoma" w:cs="Tahoma"/>
                <w:sz w:val="14"/>
                <w:lang w:val="ru-RU"/>
              </w:rPr>
              <w:t>лицензии «на устройство»)</w:t>
            </w:r>
            <w:bookmarkEnd w:id="179"/>
            <w:bookmarkEnd w:id="180"/>
          </w:p>
        </w:tc>
        <w:tc>
          <w:tcPr>
            <w:tcW w:w="630" w:type="dxa"/>
            <w:tcBorders>
              <w:bottom w:val="single" w:sz="4" w:space="0" w:color="auto"/>
            </w:tcBorders>
            <w:shd w:val="clear" w:color="auto" w:fill="auto"/>
            <w:vAlign w:val="center"/>
          </w:tcPr>
          <w:p w:rsidR="00913A0A" w:rsidRPr="00447F89" w:rsidRDefault="00836E47" w:rsidP="003D4F46">
            <w:pPr>
              <w:pStyle w:val="TableText"/>
              <w:widowControl w:val="0"/>
              <w:rPr>
                <w:rFonts w:cs="Tahoma"/>
                <w:b/>
                <w:color w:val="0000FF"/>
                <w:sz w:val="13"/>
                <w:szCs w:val="13"/>
                <w:u w:val="single"/>
              </w:rPr>
            </w:pPr>
            <w:hyperlink w:anchor="_46_Enterprise_CAL" w:history="1">
              <w:r w:rsidR="00CF5A3E" w:rsidRPr="00447F89">
                <w:rPr>
                  <w:rStyle w:val="Hyperlink"/>
                  <w:rFonts w:cs="Tahoma"/>
                  <w:b/>
                  <w:sz w:val="13"/>
                  <w:szCs w:val="13"/>
                </w:rPr>
                <w:t>45</w:t>
              </w:r>
            </w:hyperlink>
          </w:p>
        </w:tc>
        <w:tc>
          <w:tcPr>
            <w:tcW w:w="497" w:type="dxa"/>
            <w:tcBorders>
              <w:bottom w:val="single" w:sz="4" w:space="0" w:color="auto"/>
            </w:tcBorders>
            <w:shd w:val="clear" w:color="auto" w:fill="auto"/>
            <w:vAlign w:val="center"/>
          </w:tcPr>
          <w:p w:rsidR="00913A0A" w:rsidRPr="00FB21E9" w:rsidRDefault="00913A0A" w:rsidP="001A63C6">
            <w:pPr>
              <w:pStyle w:val="TableText"/>
              <w:widowControl w:val="0"/>
              <w:spacing w:before="40"/>
              <w:rPr>
                <w:rFonts w:ascii="Tahoma" w:hAnsi="Tahoma" w:cs="Tahoma"/>
                <w:sz w:val="13"/>
              </w:rPr>
            </w:pPr>
            <w:r w:rsidRPr="00FB21E9">
              <w:rPr>
                <w:rFonts w:ascii="Tahoma" w:hAnsi="Tahoma" w:cs="Tahoma"/>
                <w:sz w:val="13"/>
              </w:rPr>
              <w:t>06/11</w:t>
            </w:r>
          </w:p>
        </w:tc>
        <w:tc>
          <w:tcPr>
            <w:tcW w:w="459"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bottom"/>
          </w:tcPr>
          <w:p w:rsidR="00913A0A" w:rsidRPr="00FB21E9"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913A0A" w:rsidRPr="00FB21E9"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bottom"/>
          </w:tcPr>
          <w:p w:rsidR="00913A0A" w:rsidRPr="00FB21E9"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bottom"/>
          </w:tcPr>
          <w:p w:rsidR="00913A0A" w:rsidRPr="00FB21E9"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bottom"/>
          </w:tcPr>
          <w:p w:rsidR="00913A0A" w:rsidRPr="00FB21E9"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913A0A" w:rsidRPr="00FB21E9" w:rsidRDefault="00913A0A" w:rsidP="001A63C6">
            <w:pPr>
              <w:pStyle w:val="TableText"/>
              <w:widowControl w:val="0"/>
              <w:rPr>
                <w:rFonts w:ascii="Tahoma" w:hAnsi="Tahoma" w:cs="Tahoma"/>
                <w:sz w:val="13"/>
                <w:szCs w:val="13"/>
              </w:rPr>
            </w:pPr>
          </w:p>
        </w:tc>
        <w:tc>
          <w:tcPr>
            <w:tcW w:w="362" w:type="dxa"/>
            <w:tcBorders>
              <w:bottom w:val="single" w:sz="4" w:space="0" w:color="auto"/>
              <w:right w:val="single" w:sz="18" w:space="0" w:color="auto"/>
            </w:tcBorders>
            <w:shd w:val="clear" w:color="auto" w:fill="auto"/>
            <w:vAlign w:val="bottom"/>
          </w:tcPr>
          <w:p w:rsidR="00913A0A" w:rsidRPr="00FB21E9"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bottom"/>
          </w:tcPr>
          <w:p w:rsidR="00913A0A" w:rsidRPr="00FB21E9"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913A0A" w:rsidRPr="00FB21E9"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bottom"/>
          </w:tcPr>
          <w:p w:rsidR="00913A0A" w:rsidRPr="00FB21E9"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Е</w:t>
            </w:r>
          </w:p>
        </w:tc>
        <w:tc>
          <w:tcPr>
            <w:tcW w:w="547" w:type="dxa"/>
            <w:tcBorders>
              <w:bottom w:val="single" w:sz="4" w:space="0" w:color="auto"/>
            </w:tcBorders>
            <w:shd w:val="clear" w:color="auto" w:fill="auto"/>
          </w:tcPr>
          <w:p w:rsidR="00913A0A" w:rsidRPr="00FB21E9" w:rsidRDefault="00913A0A" w:rsidP="001A63C6">
            <w:pPr>
              <w:pStyle w:val="TableText"/>
              <w:widowControl w:val="0"/>
              <w:rPr>
                <w:rFonts w:ascii="Tahoma" w:hAnsi="Tahoma" w:cs="Tahoma"/>
                <w:sz w:val="13"/>
              </w:rPr>
            </w:pPr>
          </w:p>
        </w:tc>
        <w:tc>
          <w:tcPr>
            <w:tcW w:w="486"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tcPr>
          <w:p w:rsidR="00913A0A" w:rsidRPr="00FB21E9" w:rsidRDefault="00913A0A" w:rsidP="001A63C6">
            <w:pPr>
              <w:pStyle w:val="TableText"/>
              <w:widowControl w:val="0"/>
              <w:rPr>
                <w:rFonts w:ascii="Tahoma" w:hAnsi="Tahoma" w:cs="Tahoma"/>
                <w:sz w:val="13"/>
              </w:rPr>
            </w:pPr>
          </w:p>
        </w:tc>
      </w:tr>
      <w:tr w:rsidR="008A0F85" w:rsidRPr="00FB21E9" w:rsidTr="00447F89">
        <w:trPr>
          <w:cantSplit/>
          <w:trHeight w:val="278"/>
        </w:trPr>
        <w:tc>
          <w:tcPr>
            <w:tcW w:w="2192" w:type="dxa"/>
            <w:gridSpan w:val="2"/>
            <w:tcBorders>
              <w:bottom w:val="single" w:sz="4" w:space="0" w:color="auto"/>
            </w:tcBorders>
            <w:shd w:val="clear" w:color="auto" w:fill="FABF8F"/>
            <w:vAlign w:val="center"/>
          </w:tcPr>
          <w:p w:rsidR="00913A0A" w:rsidRPr="008E4472" w:rsidRDefault="00913A0A" w:rsidP="00447F89">
            <w:pPr>
              <w:pStyle w:val="ProductNames"/>
              <w:spacing w:beforeLines="20" w:before="48" w:afterLines="20" w:after="48"/>
              <w:rPr>
                <w:rFonts w:ascii="Tahoma" w:hAnsi="Tahoma" w:cs="Tahoma"/>
                <w:sz w:val="14"/>
                <w:lang w:val="ru-RU"/>
              </w:rPr>
            </w:pPr>
            <w:bookmarkStart w:id="181" w:name="_Toc336337944"/>
            <w:bookmarkStart w:id="182" w:name="_Toc370980023"/>
            <w:r w:rsidRPr="00FB21E9">
              <w:rPr>
                <w:rFonts w:ascii="Tahoma" w:hAnsi="Tahoma" w:cs="Tahoma"/>
                <w:sz w:val="14"/>
              </w:rPr>
              <w:t>Enterprise</w:t>
            </w:r>
            <w:r w:rsidRPr="008E4472">
              <w:rPr>
                <w:rFonts w:ascii="Tahoma" w:hAnsi="Tahoma" w:cs="Tahoma"/>
                <w:sz w:val="14"/>
                <w:lang w:val="ru-RU"/>
              </w:rPr>
              <w:t xml:space="preserve"> </w:t>
            </w:r>
            <w:r w:rsidRPr="00FB21E9">
              <w:rPr>
                <w:rFonts w:ascii="Tahoma" w:hAnsi="Tahoma" w:cs="Tahoma"/>
                <w:sz w:val="14"/>
              </w:rPr>
              <w:t>CAL</w:t>
            </w:r>
            <w:r w:rsidRPr="008E4472">
              <w:rPr>
                <w:rFonts w:ascii="Tahoma" w:hAnsi="Tahoma" w:cs="Tahoma"/>
                <w:sz w:val="14"/>
                <w:lang w:val="ru-RU"/>
              </w:rPr>
              <w:t xml:space="preserve"> </w:t>
            </w:r>
            <w:r w:rsidRPr="00FB21E9">
              <w:rPr>
                <w:rFonts w:ascii="Tahoma" w:hAnsi="Tahoma" w:cs="Tahoma"/>
                <w:sz w:val="14"/>
              </w:rPr>
              <w:t>Suite</w:t>
            </w:r>
            <w:r w:rsidRPr="008E4472">
              <w:rPr>
                <w:rFonts w:ascii="Tahoma" w:hAnsi="Tahoma" w:cs="Tahoma"/>
                <w:sz w:val="14"/>
                <w:lang w:val="ru-RU"/>
              </w:rPr>
              <w:t xml:space="preserve"> </w:t>
            </w:r>
            <w:r w:rsidRPr="00FB21E9">
              <w:rPr>
                <w:rFonts w:ascii="Tahoma" w:hAnsi="Tahoma" w:cs="Tahoma"/>
                <w:sz w:val="14"/>
              </w:rPr>
              <w:t>Bridge</w:t>
            </w:r>
            <w:r w:rsidRPr="008E4472">
              <w:rPr>
                <w:rFonts w:ascii="Tahoma" w:hAnsi="Tahoma" w:cs="Tahoma"/>
                <w:sz w:val="14"/>
                <w:lang w:val="ru-RU"/>
              </w:rPr>
              <w:t xml:space="preserve"> для </w:t>
            </w:r>
            <w:r w:rsidRPr="00FB21E9">
              <w:rPr>
                <w:rFonts w:ascii="Tahoma" w:hAnsi="Tahoma" w:cs="Tahoma"/>
                <w:sz w:val="14"/>
              </w:rPr>
              <w:t>Windows</w:t>
            </w:r>
            <w:r w:rsidR="00773A93" w:rsidRPr="008E4472">
              <w:rPr>
                <w:rFonts w:ascii="Tahoma" w:hAnsi="Tahoma" w:cs="Tahoma"/>
                <w:sz w:val="14"/>
                <w:vertAlign w:val="superscript"/>
                <w:lang w:val="ru-RU"/>
              </w:rPr>
              <w:t>®</w:t>
            </w:r>
            <w:r w:rsidRPr="008E4472">
              <w:rPr>
                <w:rFonts w:ascii="Tahoma" w:hAnsi="Tahoma" w:cs="Tahoma"/>
                <w:sz w:val="14"/>
                <w:lang w:val="ru-RU"/>
              </w:rPr>
              <w:t xml:space="preserve"> </w:t>
            </w:r>
            <w:r w:rsidRPr="00FB21E9">
              <w:rPr>
                <w:rFonts w:ascii="Tahoma" w:hAnsi="Tahoma" w:cs="Tahoma"/>
                <w:sz w:val="14"/>
              </w:rPr>
              <w:t>Intune</w:t>
            </w:r>
            <w:r w:rsidRPr="008E4472">
              <w:rPr>
                <w:rFonts w:ascii="Tahoma" w:hAnsi="Tahoma" w:cs="Tahoma"/>
                <w:sz w:val="14"/>
                <w:lang w:val="ru-RU"/>
              </w:rPr>
              <w:t xml:space="preserve"> (лицензии «на</w:t>
            </w:r>
            <w:r w:rsidR="00447F89">
              <w:rPr>
                <w:rFonts w:ascii="Tahoma" w:hAnsi="Tahoma" w:cs="Tahoma"/>
                <w:sz w:val="14"/>
              </w:rPr>
              <w:t> </w:t>
            </w:r>
            <w:r w:rsidRPr="008E4472">
              <w:rPr>
                <w:rFonts w:ascii="Tahoma" w:hAnsi="Tahoma" w:cs="Tahoma"/>
                <w:sz w:val="14"/>
                <w:lang w:val="ru-RU"/>
              </w:rPr>
              <w:t>пользователя» и лицензии «на устройство»)</w:t>
            </w:r>
            <w:bookmarkEnd w:id="181"/>
            <w:bookmarkEnd w:id="182"/>
          </w:p>
        </w:tc>
        <w:tc>
          <w:tcPr>
            <w:tcW w:w="630" w:type="dxa"/>
            <w:tcBorders>
              <w:bottom w:val="single" w:sz="4" w:space="0" w:color="auto"/>
            </w:tcBorders>
            <w:shd w:val="clear" w:color="auto" w:fill="FABF8F"/>
            <w:vAlign w:val="center"/>
          </w:tcPr>
          <w:p w:rsidR="00913A0A" w:rsidRPr="00447F89" w:rsidRDefault="00836E47" w:rsidP="003D4F46">
            <w:pPr>
              <w:pStyle w:val="TableText"/>
              <w:widowControl w:val="0"/>
              <w:rPr>
                <w:rFonts w:cs="Tahoma"/>
                <w:b/>
                <w:color w:val="0000FF"/>
                <w:sz w:val="13"/>
                <w:szCs w:val="13"/>
                <w:u w:val="single"/>
              </w:rPr>
            </w:pPr>
            <w:hyperlink w:anchor="_46_Enterprise_CAL" w:history="1">
              <w:r w:rsidR="00CF5A3E" w:rsidRPr="00447F89">
                <w:rPr>
                  <w:rStyle w:val="Hyperlink"/>
                  <w:rFonts w:cs="Tahoma"/>
                  <w:b/>
                  <w:sz w:val="13"/>
                  <w:szCs w:val="13"/>
                </w:rPr>
                <w:t>45</w:t>
              </w:r>
            </w:hyperlink>
            <w:hyperlink w:anchor="Srv_45EntCALBridgeWinIntune" w:history="1"/>
          </w:p>
        </w:tc>
        <w:tc>
          <w:tcPr>
            <w:tcW w:w="497" w:type="dxa"/>
            <w:tcBorders>
              <w:bottom w:val="single" w:sz="4" w:space="0" w:color="auto"/>
            </w:tcBorders>
            <w:shd w:val="clear" w:color="auto" w:fill="FABF8F"/>
            <w:vAlign w:val="center"/>
          </w:tcPr>
          <w:p w:rsidR="00913A0A" w:rsidRPr="00FB21E9" w:rsidRDefault="00913A0A" w:rsidP="001A63C6">
            <w:pPr>
              <w:pStyle w:val="TableText"/>
              <w:widowControl w:val="0"/>
              <w:spacing w:before="40"/>
              <w:rPr>
                <w:rFonts w:ascii="Tahoma" w:hAnsi="Tahoma" w:cs="Tahoma"/>
                <w:sz w:val="13"/>
              </w:rPr>
            </w:pPr>
            <w:r w:rsidRPr="00FB21E9">
              <w:rPr>
                <w:rFonts w:ascii="Tahoma" w:hAnsi="Tahoma" w:cs="Tahoma"/>
                <w:sz w:val="13"/>
              </w:rPr>
              <w:t>04/11</w:t>
            </w:r>
          </w:p>
        </w:tc>
        <w:tc>
          <w:tcPr>
            <w:tcW w:w="459"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bCs/>
                <w:color w:val="000000"/>
                <w:sz w:val="13"/>
              </w:rPr>
            </w:pPr>
          </w:p>
        </w:tc>
        <w:tc>
          <w:tcPr>
            <w:tcW w:w="450" w:type="dxa"/>
            <w:gridSpan w:val="2"/>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bCs/>
                <w:color w:val="000000"/>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bCs/>
                <w:color w:val="000000"/>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bCs/>
                <w:color w:val="000000"/>
                <w:sz w:val="13"/>
              </w:rPr>
            </w:pPr>
          </w:p>
        </w:tc>
        <w:tc>
          <w:tcPr>
            <w:tcW w:w="362"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86"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sz w:val="13"/>
              </w:rPr>
            </w:pPr>
          </w:p>
        </w:tc>
      </w:tr>
      <w:tr w:rsidR="00913A0A" w:rsidRPr="00FB21E9" w:rsidTr="00447F89">
        <w:trPr>
          <w:trHeight w:val="145"/>
        </w:trPr>
        <w:tc>
          <w:tcPr>
            <w:tcW w:w="2192" w:type="dxa"/>
            <w:gridSpan w:val="2"/>
            <w:tcBorders>
              <w:bottom w:val="single" w:sz="4" w:space="0" w:color="auto"/>
            </w:tcBorders>
            <w:shd w:val="clear" w:color="auto" w:fill="auto"/>
            <w:vAlign w:val="center"/>
          </w:tcPr>
          <w:p w:rsidR="00913A0A" w:rsidRPr="008E4472" w:rsidRDefault="00913A0A" w:rsidP="005C46EB">
            <w:pPr>
              <w:pStyle w:val="ProductNames"/>
              <w:spacing w:beforeLines="20" w:before="48" w:afterLines="20" w:after="48"/>
              <w:rPr>
                <w:rFonts w:ascii="Tahoma" w:hAnsi="Tahoma" w:cs="Tahoma"/>
                <w:sz w:val="14"/>
                <w:lang w:val="ru-RU"/>
              </w:rPr>
            </w:pPr>
            <w:bookmarkStart w:id="183" w:name="_Toc336337945"/>
            <w:bookmarkStart w:id="184" w:name="_Toc370980024"/>
            <w:r w:rsidRPr="00FB21E9">
              <w:rPr>
                <w:rFonts w:ascii="Tahoma" w:hAnsi="Tahoma" w:cs="Tahoma"/>
                <w:sz w:val="14"/>
              </w:rPr>
              <w:lastRenderedPageBreak/>
              <w:t>Enterprise</w:t>
            </w:r>
            <w:r w:rsidRPr="008E4472">
              <w:rPr>
                <w:rFonts w:ascii="Tahoma" w:hAnsi="Tahoma" w:cs="Tahoma"/>
                <w:sz w:val="14"/>
                <w:lang w:val="ru-RU"/>
              </w:rPr>
              <w:t xml:space="preserve"> </w:t>
            </w:r>
            <w:r w:rsidRPr="00FB21E9">
              <w:rPr>
                <w:rFonts w:ascii="Tahoma" w:hAnsi="Tahoma" w:cs="Tahoma"/>
                <w:sz w:val="14"/>
              </w:rPr>
              <w:t>CAL</w:t>
            </w:r>
            <w:r w:rsidRPr="008E4472">
              <w:rPr>
                <w:rFonts w:ascii="Tahoma" w:hAnsi="Tahoma" w:cs="Tahoma"/>
                <w:sz w:val="14"/>
                <w:lang w:val="ru-RU"/>
              </w:rPr>
              <w:t xml:space="preserve"> </w:t>
            </w:r>
            <w:r w:rsidRPr="00FB21E9">
              <w:rPr>
                <w:rFonts w:ascii="Tahoma" w:hAnsi="Tahoma" w:cs="Tahoma"/>
                <w:sz w:val="14"/>
              </w:rPr>
              <w:t>Suite</w:t>
            </w:r>
            <w:r w:rsidRPr="008E4472">
              <w:rPr>
                <w:rFonts w:ascii="Tahoma" w:hAnsi="Tahoma" w:cs="Tahoma"/>
                <w:sz w:val="14"/>
                <w:lang w:val="ru-RU"/>
              </w:rPr>
              <w:t xml:space="preserve"> (лицензии «на пользователя» и лицензии «на устройство»)</w:t>
            </w:r>
            <w:bookmarkEnd w:id="183"/>
            <w:bookmarkEnd w:id="184"/>
            <w:r w:rsidRPr="008E4472">
              <w:rPr>
                <w:rFonts w:ascii="Tahoma" w:hAnsi="Tahoma" w:cs="Tahoma"/>
                <w:sz w:val="14"/>
                <w:lang w:val="ru-RU"/>
              </w:rPr>
              <w:t xml:space="preserve"> </w:t>
            </w:r>
          </w:p>
        </w:tc>
        <w:tc>
          <w:tcPr>
            <w:tcW w:w="630" w:type="dxa"/>
            <w:tcBorders>
              <w:bottom w:val="single" w:sz="4" w:space="0" w:color="auto"/>
            </w:tcBorders>
            <w:shd w:val="clear" w:color="auto" w:fill="auto"/>
            <w:vAlign w:val="center"/>
          </w:tcPr>
          <w:p w:rsidR="00913A0A" w:rsidRPr="00447F89" w:rsidRDefault="00836E47" w:rsidP="003D4F46">
            <w:pPr>
              <w:pStyle w:val="TableText"/>
              <w:widowControl w:val="0"/>
              <w:rPr>
                <w:rStyle w:val="EndnoteReference"/>
                <w:rFonts w:cs="Tahoma"/>
                <w:color w:val="0000FF"/>
                <w:position w:val="-11"/>
                <w:sz w:val="13"/>
                <w:szCs w:val="13"/>
                <w:u w:val="single"/>
              </w:rPr>
            </w:pPr>
            <w:hyperlink w:anchor="_47_Enterprise_CAL" w:history="1">
              <w:r w:rsidR="00CF5A3E" w:rsidRPr="00447F89">
                <w:rPr>
                  <w:rStyle w:val="Hyperlink"/>
                  <w:rFonts w:cs="Tahoma"/>
                  <w:b/>
                  <w:sz w:val="13"/>
                  <w:szCs w:val="13"/>
                </w:rPr>
                <w:t>46</w:t>
              </w:r>
            </w:hyperlink>
          </w:p>
        </w:tc>
        <w:tc>
          <w:tcPr>
            <w:tcW w:w="497" w:type="dxa"/>
            <w:tcBorders>
              <w:bottom w:val="single" w:sz="4" w:space="0" w:color="auto"/>
            </w:tcBorders>
            <w:shd w:val="clear" w:color="auto" w:fill="auto"/>
            <w:vAlign w:val="center"/>
          </w:tcPr>
          <w:p w:rsidR="00913A0A" w:rsidRPr="00FB21E9" w:rsidRDefault="00913A0A" w:rsidP="001A63C6">
            <w:pPr>
              <w:pStyle w:val="TableText"/>
              <w:widowControl w:val="0"/>
              <w:spacing w:before="40"/>
              <w:rPr>
                <w:rFonts w:ascii="Tahoma" w:hAnsi="Tahoma" w:cs="Tahoma"/>
                <w:sz w:val="13"/>
              </w:rPr>
            </w:pPr>
            <w:r w:rsidRPr="00FB21E9">
              <w:rPr>
                <w:rFonts w:ascii="Tahoma" w:hAnsi="Tahoma" w:cs="Tahoma"/>
                <w:sz w:val="13"/>
              </w:rPr>
              <w:t>10/06</w:t>
            </w:r>
          </w:p>
        </w:tc>
        <w:tc>
          <w:tcPr>
            <w:tcW w:w="459"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bCs/>
                <w:color w:val="000000"/>
                <w:sz w:val="13"/>
              </w:rPr>
              <w:t>13</w:t>
            </w:r>
          </w:p>
        </w:tc>
        <w:tc>
          <w:tcPr>
            <w:tcW w:w="450" w:type="dxa"/>
            <w:gridSpan w:val="2"/>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bCs/>
                <w:color w:val="000000"/>
                <w:sz w:val="13"/>
              </w:rPr>
              <w:t>10</w:t>
            </w: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bCs/>
                <w:color w:val="000000"/>
                <w:sz w:val="13"/>
              </w:rPr>
              <w:t>8</w:t>
            </w: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bCs/>
                <w:color w:val="000000"/>
                <w:sz w:val="13"/>
              </w:rPr>
              <w:t>8</w:t>
            </w: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bCs/>
                <w:color w:val="000000"/>
                <w:sz w:val="13"/>
              </w:rPr>
              <w:t>5</w:t>
            </w:r>
          </w:p>
        </w:tc>
        <w:tc>
          <w:tcPr>
            <w:tcW w:w="362"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color w:val="000000"/>
                <w:sz w:val="13"/>
              </w:rPr>
              <w:t>3</w:t>
            </w: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2, E</w:t>
            </w: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Е</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E, P</w:t>
            </w:r>
          </w:p>
        </w:tc>
        <w:tc>
          <w:tcPr>
            <w:tcW w:w="547"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E,ST</w:t>
            </w:r>
          </w:p>
        </w:tc>
        <w:tc>
          <w:tcPr>
            <w:tcW w:w="486"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tcPr>
          <w:p w:rsidR="00913A0A" w:rsidRPr="00FB21E9" w:rsidRDefault="00913A0A" w:rsidP="001A63C6">
            <w:pPr>
              <w:pStyle w:val="TableText"/>
              <w:widowControl w:val="0"/>
              <w:rPr>
                <w:rFonts w:ascii="Tahoma" w:hAnsi="Tahoma" w:cs="Tahoma"/>
                <w:sz w:val="13"/>
              </w:rPr>
            </w:pPr>
          </w:p>
        </w:tc>
      </w:tr>
      <w:tr w:rsidR="008A0F85" w:rsidRPr="00FB21E9" w:rsidTr="00447F89">
        <w:trPr>
          <w:trHeight w:val="145"/>
        </w:trPr>
        <w:tc>
          <w:tcPr>
            <w:tcW w:w="2192" w:type="dxa"/>
            <w:gridSpan w:val="2"/>
            <w:tcBorders>
              <w:bottom w:val="single" w:sz="4" w:space="0" w:color="auto"/>
            </w:tcBorders>
            <w:shd w:val="clear" w:color="auto" w:fill="FABF8F"/>
            <w:vAlign w:val="center"/>
          </w:tcPr>
          <w:p w:rsidR="00913A0A" w:rsidRPr="00FB21E9" w:rsidRDefault="00913A0A" w:rsidP="00447F89">
            <w:pPr>
              <w:pStyle w:val="ProductNames"/>
              <w:rPr>
                <w:rFonts w:ascii="Tahoma" w:hAnsi="Tahoma" w:cs="Tahoma"/>
                <w:sz w:val="14"/>
              </w:rPr>
            </w:pPr>
            <w:bookmarkStart w:id="185" w:name="_Toc370980025"/>
            <w:r w:rsidRPr="00FB21E9">
              <w:rPr>
                <w:rFonts w:ascii="Tahoma" w:hAnsi="Tahoma" w:cs="Tahoma"/>
                <w:sz w:val="14"/>
              </w:rPr>
              <w:t>Exchange Enterprise CAL со</w:t>
            </w:r>
            <w:r w:rsidR="00447F89">
              <w:rPr>
                <w:rFonts w:ascii="Tahoma" w:hAnsi="Tahoma" w:cs="Tahoma"/>
                <w:sz w:val="14"/>
              </w:rPr>
              <w:t> </w:t>
            </w:r>
            <w:r w:rsidRPr="00FB21E9">
              <w:rPr>
                <w:rFonts w:ascii="Tahoma" w:hAnsi="Tahoma" w:cs="Tahoma"/>
                <w:sz w:val="14"/>
              </w:rPr>
              <w:t>службами 2013</w:t>
            </w:r>
            <w:bookmarkEnd w:id="185"/>
          </w:p>
        </w:tc>
        <w:tc>
          <w:tcPr>
            <w:tcW w:w="630" w:type="dxa"/>
            <w:tcBorders>
              <w:bottom w:val="single" w:sz="4" w:space="0" w:color="auto"/>
            </w:tcBorders>
            <w:shd w:val="clear" w:color="auto" w:fill="FABF8F"/>
            <w:vAlign w:val="center"/>
          </w:tcPr>
          <w:p w:rsidR="00913A0A" w:rsidRPr="00447F89" w:rsidRDefault="00836E47" w:rsidP="003D4F46">
            <w:pPr>
              <w:pStyle w:val="TableText"/>
              <w:widowControl w:val="0"/>
              <w:rPr>
                <w:rFonts w:cs="Tahoma"/>
                <w:b/>
                <w:sz w:val="13"/>
                <w:szCs w:val="13"/>
                <w:u w:val="single"/>
              </w:rPr>
            </w:pPr>
            <w:hyperlink w:anchor="_48_Exchange_Enterprise" w:history="1">
              <w:r w:rsidR="00CF5A3E" w:rsidRPr="00447F89">
                <w:rPr>
                  <w:rStyle w:val="Hyperlink"/>
                  <w:rFonts w:cs="Tahoma"/>
                  <w:b/>
                  <w:sz w:val="13"/>
                  <w:szCs w:val="13"/>
                </w:rPr>
                <w:t>47</w:t>
              </w:r>
            </w:hyperlink>
          </w:p>
        </w:tc>
        <w:tc>
          <w:tcPr>
            <w:tcW w:w="497" w:type="dxa"/>
            <w:tcBorders>
              <w:bottom w:val="single" w:sz="4" w:space="0" w:color="auto"/>
            </w:tcBorders>
            <w:shd w:val="clear" w:color="auto" w:fill="FABF8F"/>
            <w:vAlign w:val="center"/>
          </w:tcPr>
          <w:p w:rsidR="00913A0A" w:rsidRPr="00FB21E9" w:rsidRDefault="00913A0A" w:rsidP="001A63C6">
            <w:pPr>
              <w:pStyle w:val="TableText"/>
              <w:widowControl w:val="0"/>
              <w:spacing w:before="40"/>
              <w:rPr>
                <w:rFonts w:ascii="Tahoma" w:hAnsi="Tahoma" w:cs="Tahoma"/>
                <w:sz w:val="13"/>
              </w:rPr>
            </w:pPr>
            <w:r w:rsidRPr="00FB21E9">
              <w:rPr>
                <w:rFonts w:ascii="Tahoma" w:hAnsi="Tahoma" w:cs="Tahoma"/>
                <w:sz w:val="13"/>
              </w:rPr>
              <w:t>10/12</w:t>
            </w:r>
          </w:p>
        </w:tc>
        <w:tc>
          <w:tcPr>
            <w:tcW w:w="459"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w:t>
            </w: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bCs/>
                <w:color w:val="000000"/>
                <w:sz w:val="13"/>
              </w:rPr>
            </w:pPr>
            <w:r w:rsidRPr="00FB21E9">
              <w:rPr>
                <w:rFonts w:ascii="Tahoma" w:hAnsi="Tahoma" w:cs="Tahoma"/>
                <w:bCs/>
                <w:color w:val="000000"/>
                <w:sz w:val="13"/>
              </w:rPr>
              <w:t>3</w:t>
            </w:r>
          </w:p>
        </w:tc>
        <w:tc>
          <w:tcPr>
            <w:tcW w:w="450" w:type="dxa"/>
            <w:gridSpan w:val="2"/>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bCs/>
                <w:color w:val="000000"/>
                <w:sz w:val="13"/>
              </w:rPr>
            </w:pPr>
            <w:r w:rsidRPr="00FB21E9">
              <w:rPr>
                <w:rFonts w:ascii="Tahoma" w:hAnsi="Tahoma" w:cs="Tahoma"/>
                <w:bCs/>
                <w:color w:val="000000"/>
                <w:sz w:val="13"/>
              </w:rPr>
              <w:t>2</w:t>
            </w: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bCs/>
                <w:color w:val="000000"/>
                <w:sz w:val="13"/>
              </w:rPr>
            </w:pPr>
            <w:r w:rsidRPr="00FB21E9">
              <w:rPr>
                <w:rFonts w:ascii="Tahoma" w:hAnsi="Tahoma" w:cs="Tahoma"/>
                <w:bCs/>
                <w:color w:val="000000"/>
                <w:sz w:val="13"/>
              </w:rPr>
              <w:t>2</w:t>
            </w: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bCs/>
                <w:color w:val="000000"/>
                <w:sz w:val="13"/>
              </w:rPr>
            </w:pPr>
            <w:r w:rsidRPr="00FB21E9">
              <w:rPr>
                <w:rFonts w:ascii="Tahoma" w:hAnsi="Tahoma" w:cs="Tahoma"/>
                <w:bCs/>
                <w:color w:val="000000"/>
                <w:sz w:val="13"/>
              </w:rPr>
              <w:t>2</w:t>
            </w: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bCs/>
                <w:color w:val="000000"/>
                <w:sz w:val="13"/>
              </w:rPr>
            </w:pPr>
            <w:r w:rsidRPr="00FB21E9">
              <w:rPr>
                <w:rFonts w:ascii="Tahoma" w:hAnsi="Tahoma" w:cs="Tahoma"/>
                <w:bCs/>
                <w:color w:val="000000"/>
                <w:sz w:val="13"/>
              </w:rPr>
              <w:t>1</w:t>
            </w:r>
          </w:p>
        </w:tc>
        <w:tc>
          <w:tcPr>
            <w:tcW w:w="362"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P</w:t>
            </w:r>
          </w:p>
        </w:tc>
        <w:tc>
          <w:tcPr>
            <w:tcW w:w="547"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w:t>
            </w:r>
          </w:p>
        </w:tc>
        <w:tc>
          <w:tcPr>
            <w:tcW w:w="486"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sz w:val="13"/>
              </w:rPr>
            </w:pPr>
          </w:p>
        </w:tc>
      </w:tr>
      <w:tr w:rsidR="00913A0A" w:rsidRPr="00FB21E9" w:rsidTr="00447F89">
        <w:trPr>
          <w:trHeight w:val="145"/>
        </w:trPr>
        <w:tc>
          <w:tcPr>
            <w:tcW w:w="2192" w:type="dxa"/>
            <w:gridSpan w:val="2"/>
            <w:tcBorders>
              <w:bottom w:val="single" w:sz="4" w:space="0" w:color="auto"/>
            </w:tcBorders>
            <w:shd w:val="clear" w:color="auto" w:fill="auto"/>
          </w:tcPr>
          <w:p w:rsidR="00913A0A" w:rsidRPr="00FB21E9" w:rsidRDefault="00913A0A" w:rsidP="00447F89">
            <w:pPr>
              <w:pStyle w:val="Heading2"/>
              <w:ind w:left="0"/>
              <w:rPr>
                <w:rFonts w:ascii="Tahoma" w:hAnsi="Tahoma" w:cs="Tahoma"/>
                <w:b w:val="0"/>
                <w:sz w:val="14"/>
              </w:rPr>
            </w:pPr>
            <w:bookmarkStart w:id="186" w:name="_Toc370980026"/>
            <w:r w:rsidRPr="00FB21E9">
              <w:rPr>
                <w:rFonts w:ascii="Tahoma" w:hAnsi="Tahoma" w:cs="Tahoma"/>
                <w:b w:val="0"/>
                <w:sz w:val="14"/>
              </w:rPr>
              <w:t>Exchange Enterprise CAL без</w:t>
            </w:r>
            <w:r w:rsidR="00447F89">
              <w:rPr>
                <w:rFonts w:ascii="Tahoma" w:hAnsi="Tahoma" w:cs="Tahoma"/>
                <w:b w:val="0"/>
                <w:sz w:val="14"/>
              </w:rPr>
              <w:t> </w:t>
            </w:r>
            <w:r w:rsidRPr="00FB21E9">
              <w:rPr>
                <w:rFonts w:ascii="Tahoma" w:hAnsi="Tahoma" w:cs="Tahoma"/>
                <w:b w:val="0"/>
                <w:sz w:val="14"/>
              </w:rPr>
              <w:t>служб 2013</w:t>
            </w:r>
            <w:bookmarkEnd w:id="186"/>
          </w:p>
        </w:tc>
        <w:tc>
          <w:tcPr>
            <w:tcW w:w="630" w:type="dxa"/>
            <w:tcBorders>
              <w:bottom w:val="single" w:sz="4" w:space="0" w:color="auto"/>
            </w:tcBorders>
            <w:shd w:val="clear" w:color="auto" w:fill="auto"/>
            <w:vAlign w:val="center"/>
          </w:tcPr>
          <w:p w:rsidR="00913A0A" w:rsidRPr="00447F89" w:rsidRDefault="00913A0A" w:rsidP="001A63C6">
            <w:pPr>
              <w:pStyle w:val="TableText"/>
              <w:widowControl w:val="0"/>
              <w:rPr>
                <w:rFonts w:cs="Tahoma"/>
                <w:b/>
                <w:color w:val="0000FF"/>
                <w:sz w:val="13"/>
                <w:szCs w:val="13"/>
                <w:u w:val="single"/>
              </w:rPr>
            </w:pPr>
          </w:p>
        </w:tc>
        <w:tc>
          <w:tcPr>
            <w:tcW w:w="497" w:type="dxa"/>
            <w:tcBorders>
              <w:bottom w:val="single" w:sz="4" w:space="0" w:color="auto"/>
            </w:tcBorders>
            <w:shd w:val="clear" w:color="auto" w:fill="auto"/>
            <w:vAlign w:val="center"/>
          </w:tcPr>
          <w:p w:rsidR="00913A0A" w:rsidRPr="00FB21E9" w:rsidRDefault="00913A0A" w:rsidP="001A63C6">
            <w:pPr>
              <w:pStyle w:val="TableText"/>
              <w:widowControl w:val="0"/>
              <w:spacing w:before="80"/>
              <w:rPr>
                <w:rFonts w:ascii="Tahoma" w:hAnsi="Tahoma" w:cs="Tahoma"/>
                <w:sz w:val="13"/>
              </w:rPr>
            </w:pPr>
            <w:r w:rsidRPr="00FB21E9">
              <w:rPr>
                <w:rFonts w:ascii="Tahoma" w:hAnsi="Tahoma" w:cs="Tahoma"/>
                <w:sz w:val="13"/>
              </w:rPr>
              <w:t>10/12</w:t>
            </w:r>
          </w:p>
        </w:tc>
        <w:tc>
          <w:tcPr>
            <w:tcW w:w="459"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w:t>
            </w: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AO, ST</w:t>
            </w:r>
          </w:p>
        </w:tc>
        <w:tc>
          <w:tcPr>
            <w:tcW w:w="486"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tcPr>
          <w:p w:rsidR="00913A0A" w:rsidRPr="00FB21E9" w:rsidRDefault="00913A0A" w:rsidP="001A63C6">
            <w:pPr>
              <w:pStyle w:val="TableText"/>
              <w:widowControl w:val="0"/>
              <w:rPr>
                <w:rFonts w:ascii="Tahoma" w:hAnsi="Tahoma" w:cs="Tahoma"/>
                <w:sz w:val="13"/>
              </w:rPr>
            </w:pPr>
          </w:p>
        </w:tc>
      </w:tr>
      <w:tr w:rsidR="008A0F85" w:rsidRPr="00FB21E9" w:rsidTr="00447F89">
        <w:trPr>
          <w:trHeight w:val="145"/>
        </w:trPr>
        <w:tc>
          <w:tcPr>
            <w:tcW w:w="2192" w:type="dxa"/>
            <w:gridSpan w:val="2"/>
            <w:tcBorders>
              <w:bottom w:val="single" w:sz="4" w:space="0" w:color="auto"/>
            </w:tcBorders>
            <w:shd w:val="clear" w:color="auto" w:fill="FABF8F"/>
          </w:tcPr>
          <w:p w:rsidR="00913A0A" w:rsidRPr="00FB21E9" w:rsidRDefault="00913A0A" w:rsidP="00447F89">
            <w:pPr>
              <w:pStyle w:val="Heading2"/>
              <w:ind w:left="0"/>
              <w:rPr>
                <w:rFonts w:ascii="Tahoma" w:hAnsi="Tahoma" w:cs="Tahoma"/>
                <w:b w:val="0"/>
                <w:sz w:val="14"/>
              </w:rPr>
            </w:pPr>
            <w:bookmarkStart w:id="187" w:name="_Toc336337946"/>
            <w:bookmarkStart w:id="188" w:name="_Toc370980027"/>
            <w:r w:rsidRPr="00FB21E9">
              <w:rPr>
                <w:rFonts w:ascii="Tahoma" w:hAnsi="Tahoma" w:cs="Tahoma"/>
                <w:b w:val="0"/>
                <w:sz w:val="14"/>
              </w:rPr>
              <w:t>Архивация на базе Exchange Online</w:t>
            </w:r>
            <w:bookmarkEnd w:id="187"/>
            <w:r w:rsidRPr="00FB21E9">
              <w:rPr>
                <w:rFonts w:ascii="Tahoma" w:hAnsi="Tahoma" w:cs="Tahoma"/>
                <w:b w:val="0"/>
                <w:sz w:val="14"/>
              </w:rPr>
              <w:t xml:space="preserve"> для Exchange Server (User</w:t>
            </w:r>
            <w:r w:rsidR="00447F89">
              <w:rPr>
                <w:rFonts w:ascii="Tahoma" w:hAnsi="Tahoma" w:cs="Tahoma"/>
                <w:b w:val="0"/>
                <w:sz w:val="14"/>
              </w:rPr>
              <w:t> </w:t>
            </w:r>
            <w:r w:rsidRPr="00FB21E9">
              <w:rPr>
                <w:rFonts w:ascii="Tahoma" w:hAnsi="Tahoma" w:cs="Tahoma"/>
                <w:b w:val="0"/>
                <w:sz w:val="14"/>
              </w:rPr>
              <w:t>SL)</w:t>
            </w:r>
            <w:bookmarkEnd w:id="188"/>
          </w:p>
        </w:tc>
        <w:tc>
          <w:tcPr>
            <w:tcW w:w="630" w:type="dxa"/>
            <w:tcBorders>
              <w:bottom w:val="single" w:sz="4" w:space="0" w:color="auto"/>
            </w:tcBorders>
            <w:shd w:val="clear" w:color="auto" w:fill="FABF8F"/>
            <w:vAlign w:val="center"/>
          </w:tcPr>
          <w:p w:rsidR="00913A0A" w:rsidRPr="00447F89" w:rsidRDefault="00836E47" w:rsidP="003D4F46">
            <w:pPr>
              <w:pStyle w:val="TableText"/>
              <w:widowControl w:val="0"/>
              <w:rPr>
                <w:rFonts w:cs="Tahoma"/>
                <w:b/>
                <w:color w:val="0000FF"/>
                <w:sz w:val="13"/>
                <w:szCs w:val="13"/>
                <w:u w:val="single"/>
              </w:rPr>
            </w:pPr>
            <w:hyperlink w:anchor="_48_Архивация_на" w:history="1">
              <w:r w:rsidR="00CF5A3E" w:rsidRPr="00447F89">
                <w:rPr>
                  <w:rStyle w:val="Hyperlink"/>
                  <w:rFonts w:cs="Tahoma"/>
                  <w:b/>
                  <w:sz w:val="13"/>
                  <w:szCs w:val="13"/>
                </w:rPr>
                <w:t>48</w:t>
              </w:r>
            </w:hyperlink>
          </w:p>
        </w:tc>
        <w:tc>
          <w:tcPr>
            <w:tcW w:w="497" w:type="dxa"/>
            <w:tcBorders>
              <w:bottom w:val="single" w:sz="4" w:space="0" w:color="auto"/>
            </w:tcBorders>
            <w:shd w:val="clear" w:color="auto" w:fill="FABF8F"/>
            <w:vAlign w:val="center"/>
          </w:tcPr>
          <w:p w:rsidR="00913A0A" w:rsidRPr="00FB21E9" w:rsidDel="00876599" w:rsidRDefault="00913A0A" w:rsidP="001A63C6">
            <w:pPr>
              <w:pStyle w:val="TableText"/>
              <w:widowControl w:val="0"/>
              <w:spacing w:before="80"/>
              <w:rPr>
                <w:rFonts w:ascii="Tahoma" w:hAnsi="Tahoma" w:cs="Tahoma"/>
                <w:sz w:val="13"/>
              </w:rPr>
            </w:pPr>
            <w:r w:rsidRPr="00FB21E9">
              <w:rPr>
                <w:rFonts w:ascii="Tahoma" w:hAnsi="Tahoma" w:cs="Tahoma"/>
                <w:sz w:val="13"/>
              </w:rPr>
              <w:t>06/11</w:t>
            </w:r>
          </w:p>
        </w:tc>
        <w:tc>
          <w:tcPr>
            <w:tcW w:w="459"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A,ST</w:t>
            </w:r>
          </w:p>
        </w:tc>
        <w:tc>
          <w:tcPr>
            <w:tcW w:w="486"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sz w:val="13"/>
              </w:rPr>
            </w:pPr>
          </w:p>
        </w:tc>
      </w:tr>
      <w:tr w:rsidR="00913A0A" w:rsidRPr="00FB21E9" w:rsidTr="00447F89">
        <w:trPr>
          <w:trHeight w:val="145"/>
        </w:trPr>
        <w:tc>
          <w:tcPr>
            <w:tcW w:w="2192" w:type="dxa"/>
            <w:gridSpan w:val="2"/>
            <w:tcBorders>
              <w:bottom w:val="single" w:sz="4" w:space="0" w:color="auto"/>
            </w:tcBorders>
            <w:shd w:val="clear" w:color="auto" w:fill="auto"/>
            <w:vAlign w:val="center"/>
          </w:tcPr>
          <w:p w:rsidR="00913A0A" w:rsidRPr="00FB21E9" w:rsidRDefault="00913A0A" w:rsidP="00D66F68">
            <w:pPr>
              <w:pStyle w:val="Heading3"/>
              <w:rPr>
                <w:rFonts w:ascii="Tahoma" w:hAnsi="Tahoma" w:cs="Tahoma"/>
                <w:b w:val="0"/>
              </w:rPr>
            </w:pPr>
            <w:bookmarkStart w:id="189" w:name="_Toc336337947"/>
            <w:bookmarkStart w:id="190" w:name="_Toc370980028"/>
            <w:r w:rsidRPr="00FB21E9">
              <w:rPr>
                <w:rFonts w:ascii="Tahoma" w:hAnsi="Tahoma" w:cs="Tahoma"/>
                <w:b w:val="0"/>
                <w:sz w:val="14"/>
              </w:rPr>
              <w:t>Exchange Online Archiving для Exchange Server A (User SL)</w:t>
            </w:r>
            <w:bookmarkEnd w:id="189"/>
            <w:bookmarkEnd w:id="190"/>
          </w:p>
        </w:tc>
        <w:tc>
          <w:tcPr>
            <w:tcW w:w="630" w:type="dxa"/>
            <w:tcBorders>
              <w:bottom w:val="single" w:sz="4" w:space="0" w:color="auto"/>
            </w:tcBorders>
            <w:shd w:val="clear" w:color="auto" w:fill="auto"/>
            <w:vAlign w:val="center"/>
          </w:tcPr>
          <w:p w:rsidR="00913A0A" w:rsidRPr="00447F89" w:rsidRDefault="00836E47" w:rsidP="003D4F46">
            <w:pPr>
              <w:pStyle w:val="TableText"/>
              <w:widowControl w:val="0"/>
              <w:rPr>
                <w:rFonts w:cs="Tahoma"/>
                <w:b/>
                <w:color w:val="000000"/>
                <w:sz w:val="13"/>
                <w:szCs w:val="13"/>
                <w:u w:val="single"/>
              </w:rPr>
            </w:pPr>
            <w:hyperlink w:anchor="_49_Архивация_на" w:history="1">
              <w:r w:rsidR="00CF5A3E" w:rsidRPr="00447F89">
                <w:rPr>
                  <w:rStyle w:val="Hyperlink"/>
                  <w:rFonts w:cs="Tahoma"/>
                  <w:b/>
                  <w:sz w:val="13"/>
                  <w:szCs w:val="13"/>
                </w:rPr>
                <w:t>49</w:t>
              </w:r>
            </w:hyperlink>
            <w:hyperlink w:anchor="_47__Exchange" w:history="1"/>
          </w:p>
        </w:tc>
        <w:tc>
          <w:tcPr>
            <w:tcW w:w="497" w:type="dxa"/>
            <w:tcBorders>
              <w:bottom w:val="single" w:sz="4" w:space="0" w:color="auto"/>
            </w:tcBorders>
            <w:shd w:val="clear" w:color="auto" w:fill="auto"/>
            <w:vAlign w:val="center"/>
          </w:tcPr>
          <w:p w:rsidR="00913A0A" w:rsidRPr="00FB21E9" w:rsidRDefault="00913A0A" w:rsidP="007E466C">
            <w:pPr>
              <w:pStyle w:val="TableText"/>
              <w:widowControl w:val="0"/>
              <w:rPr>
                <w:rFonts w:ascii="Tahoma" w:hAnsi="Tahoma" w:cs="Tahoma"/>
                <w:sz w:val="13"/>
              </w:rPr>
            </w:pPr>
            <w:r w:rsidRPr="00FB21E9">
              <w:rPr>
                <w:rFonts w:ascii="Tahoma" w:hAnsi="Tahoma" w:cs="Tahoma"/>
                <w:sz w:val="13"/>
              </w:rPr>
              <w:t>06/12</w:t>
            </w:r>
          </w:p>
        </w:tc>
        <w:tc>
          <w:tcPr>
            <w:tcW w:w="459" w:type="dxa"/>
            <w:tcBorders>
              <w:bottom w:val="single" w:sz="4" w:space="0" w:color="auto"/>
              <w:right w:val="single" w:sz="18" w:space="0" w:color="auto"/>
            </w:tcBorders>
            <w:shd w:val="clear" w:color="auto" w:fill="auto"/>
            <w:vAlign w:val="center"/>
          </w:tcPr>
          <w:p w:rsidR="00913A0A" w:rsidRPr="00FB21E9" w:rsidRDefault="00913A0A" w:rsidP="00D66F68">
            <w:pPr>
              <w:pStyle w:val="TableText"/>
              <w:widowControl w:val="0"/>
              <w:rPr>
                <w:rFonts w:ascii="Tahoma" w:hAnsi="Tahoma" w:cs="Tahoma"/>
                <w:sz w:val="13"/>
              </w:rPr>
            </w:pPr>
          </w:p>
        </w:tc>
        <w:tc>
          <w:tcPr>
            <w:tcW w:w="360" w:type="dxa"/>
            <w:tcBorders>
              <w:left w:val="single" w:sz="18" w:space="0" w:color="auto"/>
              <w:bottom w:val="single" w:sz="4" w:space="0" w:color="auto"/>
              <w:right w:val="single" w:sz="4" w:space="0" w:color="auto"/>
            </w:tcBorders>
            <w:shd w:val="clear" w:color="auto" w:fill="auto"/>
            <w:vAlign w:val="center"/>
          </w:tcPr>
          <w:p w:rsidR="00913A0A" w:rsidRPr="00FB21E9" w:rsidRDefault="00913A0A" w:rsidP="00D66F68">
            <w:pPr>
              <w:pStyle w:val="TableText"/>
              <w:widowControl w:val="0"/>
              <w:rPr>
                <w:rFonts w:ascii="Tahoma" w:hAnsi="Tahoma" w:cs="Tahoma"/>
                <w:sz w:val="13"/>
              </w:rPr>
            </w:pPr>
          </w:p>
        </w:tc>
        <w:tc>
          <w:tcPr>
            <w:tcW w:w="459" w:type="dxa"/>
            <w:gridSpan w:val="2"/>
            <w:tcBorders>
              <w:left w:val="single" w:sz="4" w:space="0" w:color="auto"/>
              <w:bottom w:val="single" w:sz="4" w:space="0" w:color="auto"/>
              <w:right w:val="single" w:sz="4" w:space="0" w:color="auto"/>
            </w:tcBorders>
            <w:shd w:val="clear" w:color="auto" w:fill="auto"/>
            <w:vAlign w:val="center"/>
          </w:tcPr>
          <w:p w:rsidR="00913A0A" w:rsidRPr="00FB21E9" w:rsidRDefault="00913A0A" w:rsidP="00D66F68">
            <w:pPr>
              <w:pStyle w:val="TableText"/>
              <w:widowControl w:val="0"/>
              <w:rPr>
                <w:rFonts w:ascii="Tahoma" w:hAnsi="Tahoma" w:cs="Tahoma"/>
                <w:sz w:val="13"/>
              </w:rPr>
            </w:pPr>
          </w:p>
        </w:tc>
        <w:tc>
          <w:tcPr>
            <w:tcW w:w="455" w:type="dxa"/>
            <w:gridSpan w:val="2"/>
            <w:tcBorders>
              <w:left w:val="single" w:sz="4" w:space="0" w:color="auto"/>
              <w:bottom w:val="single" w:sz="4" w:space="0" w:color="auto"/>
              <w:right w:val="single" w:sz="4" w:space="0" w:color="auto"/>
            </w:tcBorders>
            <w:shd w:val="clear" w:color="auto" w:fill="auto"/>
            <w:vAlign w:val="center"/>
          </w:tcPr>
          <w:p w:rsidR="00913A0A" w:rsidRPr="00FB21E9" w:rsidRDefault="00913A0A" w:rsidP="00D66F68">
            <w:pPr>
              <w:pStyle w:val="TableText"/>
              <w:widowControl w:val="0"/>
              <w:rPr>
                <w:rFonts w:ascii="Tahoma" w:hAnsi="Tahoma" w:cs="Tahoma"/>
                <w:sz w:val="13"/>
              </w:rPr>
            </w:pPr>
          </w:p>
        </w:tc>
        <w:tc>
          <w:tcPr>
            <w:tcW w:w="445" w:type="dxa"/>
            <w:gridSpan w:val="3"/>
            <w:tcBorders>
              <w:left w:val="single" w:sz="4" w:space="0" w:color="auto"/>
              <w:bottom w:val="single" w:sz="4" w:space="0" w:color="auto"/>
              <w:right w:val="single" w:sz="4" w:space="0" w:color="auto"/>
            </w:tcBorders>
            <w:shd w:val="clear" w:color="auto" w:fill="auto"/>
            <w:vAlign w:val="center"/>
          </w:tcPr>
          <w:p w:rsidR="00913A0A" w:rsidRPr="00FB21E9" w:rsidRDefault="00913A0A" w:rsidP="00D66F68">
            <w:pPr>
              <w:pStyle w:val="TableText"/>
              <w:widowControl w:val="0"/>
              <w:rPr>
                <w:rFonts w:ascii="Tahoma" w:hAnsi="Tahoma" w:cs="Tahoma"/>
                <w:sz w:val="13"/>
              </w:rPr>
            </w:pPr>
          </w:p>
        </w:tc>
        <w:tc>
          <w:tcPr>
            <w:tcW w:w="432" w:type="dxa"/>
            <w:tcBorders>
              <w:left w:val="single" w:sz="4" w:space="0" w:color="auto"/>
              <w:bottom w:val="single" w:sz="4" w:space="0" w:color="auto"/>
              <w:right w:val="single" w:sz="4" w:space="0" w:color="auto"/>
            </w:tcBorders>
            <w:shd w:val="clear" w:color="auto" w:fill="auto"/>
            <w:vAlign w:val="center"/>
          </w:tcPr>
          <w:p w:rsidR="00913A0A" w:rsidRPr="00FB21E9" w:rsidRDefault="00913A0A" w:rsidP="00D66F68">
            <w:pPr>
              <w:pStyle w:val="TableText"/>
              <w:widowControl w:val="0"/>
              <w:rPr>
                <w:rFonts w:ascii="Tahoma" w:hAnsi="Tahoma" w:cs="Tahoma"/>
                <w:sz w:val="13"/>
              </w:rPr>
            </w:pPr>
          </w:p>
        </w:tc>
        <w:tc>
          <w:tcPr>
            <w:tcW w:w="459" w:type="dxa"/>
            <w:gridSpan w:val="2"/>
            <w:tcBorders>
              <w:left w:val="single" w:sz="4" w:space="0" w:color="auto"/>
              <w:bottom w:val="single" w:sz="4" w:space="0" w:color="auto"/>
              <w:right w:val="single" w:sz="4" w:space="0" w:color="auto"/>
            </w:tcBorders>
            <w:shd w:val="clear" w:color="auto" w:fill="auto"/>
            <w:vAlign w:val="center"/>
          </w:tcPr>
          <w:p w:rsidR="00913A0A" w:rsidRPr="00FB21E9" w:rsidRDefault="00913A0A" w:rsidP="00D66F68">
            <w:pPr>
              <w:pStyle w:val="TableText"/>
              <w:widowControl w:val="0"/>
              <w:rPr>
                <w:rFonts w:ascii="Tahoma" w:hAnsi="Tahoma" w:cs="Tahoma"/>
                <w:sz w:val="13"/>
              </w:rPr>
            </w:pPr>
          </w:p>
        </w:tc>
        <w:tc>
          <w:tcPr>
            <w:tcW w:w="362" w:type="dxa"/>
            <w:tcBorders>
              <w:left w:val="single" w:sz="4" w:space="0" w:color="auto"/>
              <w:bottom w:val="single" w:sz="4" w:space="0" w:color="auto"/>
              <w:right w:val="single" w:sz="18" w:space="0" w:color="auto"/>
            </w:tcBorders>
            <w:shd w:val="clear" w:color="auto" w:fill="auto"/>
            <w:vAlign w:val="center"/>
          </w:tcPr>
          <w:p w:rsidR="00913A0A" w:rsidRPr="00FB21E9" w:rsidRDefault="00913A0A" w:rsidP="00D66F6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D02D7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D02D7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242B1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242B11">
            <w:pPr>
              <w:pStyle w:val="TableText"/>
              <w:widowControl w:val="0"/>
              <w:rPr>
                <w:rFonts w:ascii="Tahoma" w:hAnsi="Tahoma" w:cs="Tahoma"/>
                <w:sz w:val="13"/>
              </w:rPr>
            </w:pPr>
            <w:r w:rsidRPr="00FB21E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FB21E9" w:rsidRDefault="00913A0A" w:rsidP="00EA31A6">
            <w:pPr>
              <w:pStyle w:val="TableText"/>
              <w:widowControl w:val="0"/>
              <w:rPr>
                <w:rFonts w:ascii="Tahoma" w:hAnsi="Tahoma" w:cs="Tahoma"/>
                <w:sz w:val="13"/>
              </w:rPr>
            </w:pPr>
            <w:r w:rsidRPr="00FB21E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EA31A6">
            <w:pPr>
              <w:pStyle w:val="TableText"/>
              <w:widowControl w:val="0"/>
              <w:rPr>
                <w:rFonts w:ascii="Tahoma" w:hAnsi="Tahoma" w:cs="Tahoma"/>
                <w:sz w:val="13"/>
              </w:rPr>
            </w:pPr>
          </w:p>
        </w:tc>
        <w:tc>
          <w:tcPr>
            <w:tcW w:w="547" w:type="dxa"/>
            <w:tcBorders>
              <w:bottom w:val="single" w:sz="4" w:space="0" w:color="auto"/>
            </w:tcBorders>
            <w:shd w:val="clear" w:color="auto" w:fill="auto"/>
          </w:tcPr>
          <w:p w:rsidR="00913A0A" w:rsidRPr="00FB21E9" w:rsidRDefault="00913A0A" w:rsidP="007E466C">
            <w:pPr>
              <w:pStyle w:val="TableText"/>
              <w:widowControl w:val="0"/>
              <w:rPr>
                <w:rFonts w:ascii="Tahoma" w:hAnsi="Tahoma" w:cs="Tahoma"/>
                <w:sz w:val="13"/>
              </w:rPr>
            </w:pPr>
            <w:r w:rsidRPr="00FB21E9">
              <w:rPr>
                <w:rFonts w:ascii="Tahoma" w:hAnsi="Tahoma" w:cs="Tahoma"/>
                <w:sz w:val="13"/>
              </w:rPr>
              <w:t>A, ST (только EES)</w:t>
            </w:r>
          </w:p>
        </w:tc>
        <w:tc>
          <w:tcPr>
            <w:tcW w:w="486" w:type="dxa"/>
            <w:tcBorders>
              <w:bottom w:val="single" w:sz="4" w:space="0" w:color="auto"/>
            </w:tcBorders>
            <w:shd w:val="clear" w:color="auto" w:fill="auto"/>
            <w:vAlign w:val="center"/>
          </w:tcPr>
          <w:p w:rsidR="00913A0A" w:rsidRPr="00FB21E9" w:rsidRDefault="00913A0A" w:rsidP="00D66F68">
            <w:pPr>
              <w:pStyle w:val="TableText"/>
              <w:widowControl w:val="0"/>
              <w:rPr>
                <w:rFonts w:ascii="Tahoma" w:hAnsi="Tahoma" w:cs="Tahoma"/>
                <w:sz w:val="13"/>
              </w:rPr>
            </w:pPr>
          </w:p>
        </w:tc>
        <w:tc>
          <w:tcPr>
            <w:tcW w:w="407" w:type="dxa"/>
            <w:tcBorders>
              <w:bottom w:val="single" w:sz="4" w:space="0" w:color="auto"/>
            </w:tcBorders>
          </w:tcPr>
          <w:p w:rsidR="00913A0A" w:rsidRPr="00FB21E9" w:rsidRDefault="00913A0A" w:rsidP="00D66F68">
            <w:pPr>
              <w:pStyle w:val="TableText"/>
              <w:widowControl w:val="0"/>
              <w:rPr>
                <w:rFonts w:ascii="Tahoma" w:hAnsi="Tahoma" w:cs="Tahoma"/>
                <w:sz w:val="13"/>
              </w:rPr>
            </w:pPr>
          </w:p>
        </w:tc>
      </w:tr>
      <w:tr w:rsidR="008A0F85" w:rsidRPr="00FB21E9" w:rsidTr="00447F89">
        <w:trPr>
          <w:trHeight w:val="145"/>
        </w:trPr>
        <w:tc>
          <w:tcPr>
            <w:tcW w:w="2192" w:type="dxa"/>
            <w:gridSpan w:val="2"/>
            <w:tcBorders>
              <w:bottom w:val="single" w:sz="4" w:space="0" w:color="auto"/>
            </w:tcBorders>
            <w:shd w:val="clear" w:color="auto" w:fill="FABF8F"/>
          </w:tcPr>
          <w:p w:rsidR="00913A0A" w:rsidRPr="00FB21E9" w:rsidRDefault="00913A0A" w:rsidP="001A63C6">
            <w:pPr>
              <w:pStyle w:val="ProductNames"/>
              <w:rPr>
                <w:rFonts w:ascii="Tahoma" w:hAnsi="Tahoma" w:cs="Tahoma"/>
                <w:sz w:val="14"/>
              </w:rPr>
            </w:pPr>
            <w:bookmarkStart w:id="191" w:name="_Toc336337948"/>
            <w:bookmarkStart w:id="192" w:name="_Toc370980029"/>
            <w:r w:rsidRPr="00FB21E9">
              <w:rPr>
                <w:rFonts w:ascii="Tahoma" w:hAnsi="Tahoma" w:cs="Tahoma"/>
                <w:sz w:val="14"/>
              </w:rPr>
              <w:t xml:space="preserve">Exchange Hosted Archive </w:t>
            </w:r>
            <w:r w:rsidR="007F0B3C">
              <w:rPr>
                <w:rFonts w:ascii="Tahoma" w:hAnsi="Tahoma" w:cs="Tahoma"/>
                <w:sz w:val="14"/>
              </w:rPr>
              <w:br/>
            </w:r>
            <w:r w:rsidRPr="00FB21E9">
              <w:rPr>
                <w:rFonts w:ascii="Tahoma" w:hAnsi="Tahoma" w:cs="Tahoma"/>
                <w:sz w:val="14"/>
              </w:rPr>
              <w:t>(User SL)</w:t>
            </w:r>
            <w:bookmarkEnd w:id="191"/>
            <w:bookmarkEnd w:id="192"/>
          </w:p>
        </w:tc>
        <w:tc>
          <w:tcPr>
            <w:tcW w:w="630" w:type="dxa"/>
            <w:tcBorders>
              <w:bottom w:val="single" w:sz="4" w:space="0" w:color="auto"/>
            </w:tcBorders>
            <w:shd w:val="clear" w:color="auto" w:fill="FABF8F"/>
            <w:vAlign w:val="center"/>
          </w:tcPr>
          <w:p w:rsidR="00913A0A" w:rsidRPr="00447F89" w:rsidRDefault="00836E47" w:rsidP="003D4F46">
            <w:pPr>
              <w:pStyle w:val="TableText"/>
              <w:widowControl w:val="0"/>
              <w:rPr>
                <w:rFonts w:cs="Tahoma"/>
                <w:b/>
                <w:color w:val="000000"/>
                <w:sz w:val="13"/>
                <w:szCs w:val="13"/>
                <w:u w:val="single"/>
              </w:rPr>
            </w:pPr>
            <w:hyperlink w:anchor="_50_Exchange_Hosted" w:history="1">
              <w:r w:rsidR="00CF5A3E" w:rsidRPr="00447F89">
                <w:rPr>
                  <w:rStyle w:val="Hyperlink"/>
                  <w:rFonts w:cs="Tahoma"/>
                  <w:b/>
                  <w:sz w:val="13"/>
                  <w:szCs w:val="13"/>
                </w:rPr>
                <w:t>50</w:t>
              </w:r>
            </w:hyperlink>
          </w:p>
        </w:tc>
        <w:tc>
          <w:tcPr>
            <w:tcW w:w="497" w:type="dxa"/>
            <w:tcBorders>
              <w:bottom w:val="single" w:sz="4" w:space="0" w:color="auto"/>
            </w:tcBorders>
            <w:shd w:val="clear" w:color="auto" w:fill="FABF8F"/>
            <w:vAlign w:val="center"/>
          </w:tcPr>
          <w:p w:rsidR="00913A0A" w:rsidRPr="00FB21E9" w:rsidRDefault="00913A0A" w:rsidP="001A63C6">
            <w:pPr>
              <w:pStyle w:val="TableText"/>
              <w:widowControl w:val="0"/>
              <w:spacing w:before="80"/>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right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9" w:type="dxa"/>
            <w:gridSpan w:val="2"/>
            <w:tcBorders>
              <w:left w:val="single" w:sz="4" w:space="0" w:color="auto"/>
              <w:bottom w:val="single" w:sz="4" w:space="0" w:color="auto"/>
              <w:right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5" w:type="dxa"/>
            <w:gridSpan w:val="2"/>
            <w:tcBorders>
              <w:left w:val="single" w:sz="4" w:space="0" w:color="auto"/>
              <w:bottom w:val="single" w:sz="4" w:space="0" w:color="auto"/>
              <w:right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45" w:type="dxa"/>
            <w:gridSpan w:val="3"/>
            <w:tcBorders>
              <w:left w:val="single" w:sz="4" w:space="0" w:color="auto"/>
              <w:bottom w:val="single" w:sz="4" w:space="0" w:color="auto"/>
              <w:right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32" w:type="dxa"/>
            <w:tcBorders>
              <w:left w:val="single" w:sz="4" w:space="0" w:color="auto"/>
              <w:bottom w:val="single" w:sz="4" w:space="0" w:color="auto"/>
              <w:right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9" w:type="dxa"/>
            <w:gridSpan w:val="2"/>
            <w:tcBorders>
              <w:left w:val="single" w:sz="4" w:space="0" w:color="auto"/>
              <w:bottom w:val="single" w:sz="4" w:space="0" w:color="auto"/>
              <w:right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362" w:type="dxa"/>
            <w:tcBorders>
              <w:left w:val="single" w:sz="4" w:space="0" w:color="auto"/>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sz w:val="13"/>
              </w:rPr>
            </w:pPr>
          </w:p>
        </w:tc>
        <w:tc>
          <w:tcPr>
            <w:tcW w:w="486"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sz w:val="13"/>
              </w:rPr>
            </w:pPr>
          </w:p>
        </w:tc>
      </w:tr>
      <w:tr w:rsidR="00913A0A" w:rsidRPr="00FB21E9" w:rsidTr="00447F89">
        <w:trPr>
          <w:trHeight w:val="145"/>
        </w:trPr>
        <w:tc>
          <w:tcPr>
            <w:tcW w:w="2192" w:type="dxa"/>
            <w:gridSpan w:val="2"/>
            <w:tcBorders>
              <w:bottom w:val="single" w:sz="4" w:space="0" w:color="auto"/>
            </w:tcBorders>
            <w:shd w:val="clear" w:color="auto" w:fill="auto"/>
          </w:tcPr>
          <w:p w:rsidR="00913A0A" w:rsidRPr="00FB21E9" w:rsidRDefault="00913A0A" w:rsidP="00447F89">
            <w:pPr>
              <w:pStyle w:val="ProductNames"/>
              <w:rPr>
                <w:rFonts w:ascii="Tahoma" w:hAnsi="Tahoma" w:cs="Tahoma"/>
                <w:sz w:val="14"/>
              </w:rPr>
            </w:pPr>
            <w:bookmarkStart w:id="193" w:name="_Toc336337949"/>
            <w:bookmarkStart w:id="194" w:name="_Toc370980030"/>
            <w:r w:rsidRPr="00FB21E9">
              <w:rPr>
                <w:rFonts w:ascii="Tahoma" w:hAnsi="Tahoma" w:cs="Tahoma"/>
                <w:sz w:val="14"/>
              </w:rPr>
              <w:t>Дополнительное хранилище для</w:t>
            </w:r>
            <w:r w:rsidR="00447F89">
              <w:rPr>
                <w:rFonts w:ascii="Tahoma" w:hAnsi="Tahoma" w:cs="Tahoma"/>
                <w:sz w:val="14"/>
              </w:rPr>
              <w:t> </w:t>
            </w:r>
            <w:r w:rsidRPr="00FB21E9">
              <w:rPr>
                <w:rFonts w:ascii="Tahoma" w:hAnsi="Tahoma" w:cs="Tahoma"/>
                <w:sz w:val="14"/>
              </w:rPr>
              <w:t>Exchange Hosted Archive (User SL)</w:t>
            </w:r>
            <w:bookmarkEnd w:id="193"/>
            <w:bookmarkEnd w:id="194"/>
          </w:p>
        </w:tc>
        <w:tc>
          <w:tcPr>
            <w:tcW w:w="630" w:type="dxa"/>
            <w:tcBorders>
              <w:bottom w:val="single" w:sz="4" w:space="0" w:color="auto"/>
            </w:tcBorders>
            <w:shd w:val="clear" w:color="auto" w:fill="auto"/>
            <w:vAlign w:val="center"/>
          </w:tcPr>
          <w:p w:rsidR="00913A0A" w:rsidRPr="00447F89" w:rsidRDefault="00836E47" w:rsidP="003D4F46">
            <w:pPr>
              <w:pStyle w:val="TableText"/>
              <w:widowControl w:val="0"/>
              <w:rPr>
                <w:rFonts w:cs="Tahoma"/>
                <w:b/>
                <w:color w:val="000000"/>
                <w:sz w:val="13"/>
                <w:szCs w:val="13"/>
                <w:u w:val="single"/>
              </w:rPr>
            </w:pPr>
            <w:hyperlink w:anchor="_50_Exchange_Hosted" w:history="1">
              <w:r w:rsidR="007F0B3C" w:rsidRPr="00447F89">
                <w:rPr>
                  <w:rStyle w:val="Hyperlink"/>
                  <w:rFonts w:cs="Tahoma"/>
                  <w:b/>
                  <w:sz w:val="13"/>
                  <w:szCs w:val="13"/>
                </w:rPr>
                <w:t>50</w:t>
              </w:r>
            </w:hyperlink>
          </w:p>
        </w:tc>
        <w:tc>
          <w:tcPr>
            <w:tcW w:w="497" w:type="dxa"/>
            <w:tcBorders>
              <w:bottom w:val="single" w:sz="4" w:space="0" w:color="auto"/>
            </w:tcBorders>
            <w:shd w:val="clear" w:color="auto" w:fill="auto"/>
            <w:vAlign w:val="center"/>
          </w:tcPr>
          <w:p w:rsidR="00913A0A" w:rsidRPr="00FB21E9" w:rsidRDefault="00913A0A" w:rsidP="001A63C6">
            <w:pPr>
              <w:pStyle w:val="TableText"/>
              <w:widowControl w:val="0"/>
              <w:spacing w:before="80"/>
              <w:rPr>
                <w:rFonts w:ascii="Tahoma" w:hAnsi="Tahoma" w:cs="Tahoma"/>
                <w:sz w:val="13"/>
              </w:rPr>
            </w:pPr>
          </w:p>
        </w:tc>
        <w:tc>
          <w:tcPr>
            <w:tcW w:w="459"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right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9" w:type="dxa"/>
            <w:gridSpan w:val="2"/>
            <w:tcBorders>
              <w:left w:val="single" w:sz="4" w:space="0" w:color="auto"/>
              <w:bottom w:val="single" w:sz="4" w:space="0" w:color="auto"/>
              <w:right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5" w:type="dxa"/>
            <w:gridSpan w:val="2"/>
            <w:tcBorders>
              <w:left w:val="single" w:sz="4" w:space="0" w:color="auto"/>
              <w:bottom w:val="single" w:sz="4" w:space="0" w:color="auto"/>
              <w:right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45" w:type="dxa"/>
            <w:gridSpan w:val="3"/>
            <w:tcBorders>
              <w:left w:val="single" w:sz="4" w:space="0" w:color="auto"/>
              <w:bottom w:val="single" w:sz="4" w:space="0" w:color="auto"/>
              <w:right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32" w:type="dxa"/>
            <w:tcBorders>
              <w:left w:val="single" w:sz="4" w:space="0" w:color="auto"/>
              <w:bottom w:val="single" w:sz="4" w:space="0" w:color="auto"/>
              <w:right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9" w:type="dxa"/>
            <w:gridSpan w:val="2"/>
            <w:tcBorders>
              <w:left w:val="single" w:sz="4" w:space="0" w:color="auto"/>
              <w:bottom w:val="single" w:sz="4" w:space="0" w:color="auto"/>
              <w:right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362" w:type="dxa"/>
            <w:tcBorders>
              <w:left w:val="single" w:sz="4" w:space="0" w:color="auto"/>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auto"/>
          </w:tcPr>
          <w:p w:rsidR="00913A0A" w:rsidRPr="00FB21E9" w:rsidRDefault="00913A0A" w:rsidP="001A63C6">
            <w:pPr>
              <w:pStyle w:val="TableText"/>
              <w:widowControl w:val="0"/>
              <w:rPr>
                <w:rFonts w:ascii="Tahoma" w:hAnsi="Tahoma" w:cs="Tahoma"/>
                <w:sz w:val="13"/>
              </w:rPr>
            </w:pPr>
          </w:p>
        </w:tc>
        <w:tc>
          <w:tcPr>
            <w:tcW w:w="486"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tcPr>
          <w:p w:rsidR="00913A0A" w:rsidRPr="00FB21E9" w:rsidRDefault="00913A0A" w:rsidP="001A63C6">
            <w:pPr>
              <w:pStyle w:val="TableText"/>
              <w:widowControl w:val="0"/>
              <w:rPr>
                <w:rFonts w:ascii="Tahoma" w:hAnsi="Tahoma" w:cs="Tahoma"/>
                <w:sz w:val="13"/>
              </w:rPr>
            </w:pPr>
          </w:p>
        </w:tc>
      </w:tr>
      <w:tr w:rsidR="008A0F85" w:rsidRPr="00FB21E9" w:rsidTr="00447F89">
        <w:trPr>
          <w:trHeight w:val="145"/>
        </w:trPr>
        <w:tc>
          <w:tcPr>
            <w:tcW w:w="2192" w:type="dxa"/>
            <w:gridSpan w:val="2"/>
            <w:tcBorders>
              <w:bottom w:val="single" w:sz="4" w:space="0" w:color="auto"/>
            </w:tcBorders>
            <w:shd w:val="clear" w:color="auto" w:fill="FABF8F"/>
          </w:tcPr>
          <w:p w:rsidR="00913A0A" w:rsidRPr="00FB21E9" w:rsidRDefault="00913A0A" w:rsidP="001A63C6">
            <w:pPr>
              <w:pStyle w:val="ProductNames"/>
              <w:rPr>
                <w:rFonts w:ascii="Tahoma" w:hAnsi="Tahoma" w:cs="Tahoma"/>
                <w:sz w:val="14"/>
              </w:rPr>
            </w:pPr>
            <w:bookmarkStart w:id="195" w:name="_Toc336337950"/>
            <w:bookmarkStart w:id="196" w:name="_Toc370980031"/>
            <w:r w:rsidRPr="00FB21E9">
              <w:rPr>
                <w:rFonts w:ascii="Tahoma" w:hAnsi="Tahoma" w:cs="Tahoma"/>
                <w:sz w:val="14"/>
              </w:rPr>
              <w:t>Exchange Hosted Encryption (User SL)</w:t>
            </w:r>
            <w:bookmarkEnd w:id="195"/>
            <w:bookmarkEnd w:id="196"/>
          </w:p>
        </w:tc>
        <w:tc>
          <w:tcPr>
            <w:tcW w:w="630" w:type="dxa"/>
            <w:tcBorders>
              <w:bottom w:val="single" w:sz="4" w:space="0" w:color="auto"/>
            </w:tcBorders>
            <w:shd w:val="clear" w:color="auto" w:fill="FABF8F"/>
            <w:vAlign w:val="center"/>
          </w:tcPr>
          <w:p w:rsidR="00913A0A" w:rsidRPr="00447F89" w:rsidRDefault="00836E47" w:rsidP="003D4F46">
            <w:pPr>
              <w:pStyle w:val="TableText"/>
              <w:widowControl w:val="0"/>
              <w:rPr>
                <w:rStyle w:val="EndnoteReference"/>
                <w:rFonts w:cs="Tahoma"/>
                <w:b w:val="0"/>
                <w:color w:val="000000"/>
                <w:position w:val="-11"/>
                <w:sz w:val="13"/>
                <w:szCs w:val="13"/>
                <w:u w:val="single"/>
              </w:rPr>
            </w:pPr>
            <w:hyperlink w:anchor="_46_Exchange_Hosted" w:history="1">
              <w:r w:rsidR="00CF5A3E" w:rsidRPr="00447F89">
                <w:rPr>
                  <w:rStyle w:val="Hyperlink"/>
                  <w:rFonts w:cs="Tahoma"/>
                  <w:b/>
                  <w:sz w:val="13"/>
                  <w:szCs w:val="13"/>
                </w:rPr>
                <w:t>51</w:t>
              </w:r>
            </w:hyperlink>
          </w:p>
        </w:tc>
        <w:tc>
          <w:tcPr>
            <w:tcW w:w="497" w:type="dxa"/>
            <w:tcBorders>
              <w:bottom w:val="single" w:sz="4" w:space="0" w:color="auto"/>
            </w:tcBorders>
            <w:shd w:val="clear" w:color="auto" w:fill="FABF8F"/>
            <w:vAlign w:val="center"/>
          </w:tcPr>
          <w:p w:rsidR="00913A0A" w:rsidRPr="00FB21E9" w:rsidRDefault="00913A0A" w:rsidP="001A63C6">
            <w:pPr>
              <w:pStyle w:val="TableText"/>
              <w:widowControl w:val="0"/>
              <w:spacing w:before="80"/>
              <w:rPr>
                <w:rFonts w:ascii="Tahoma" w:hAnsi="Tahoma" w:cs="Tahoma"/>
                <w:sz w:val="13"/>
              </w:rPr>
            </w:pPr>
            <w:r w:rsidRPr="00FB21E9">
              <w:rPr>
                <w:rFonts w:ascii="Tahoma" w:hAnsi="Tahoma" w:cs="Tahoma"/>
                <w:sz w:val="13"/>
              </w:rPr>
              <w:t>04/06</w:t>
            </w:r>
          </w:p>
        </w:tc>
        <w:tc>
          <w:tcPr>
            <w:tcW w:w="459"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2972" w:type="dxa"/>
            <w:gridSpan w:val="12"/>
            <w:tcBorders>
              <w:left w:val="single" w:sz="18" w:space="0" w:color="auto"/>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 балл</w:t>
            </w: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P</w:t>
            </w:r>
          </w:p>
        </w:tc>
        <w:tc>
          <w:tcPr>
            <w:tcW w:w="54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sz w:val="13"/>
              </w:rPr>
            </w:pPr>
          </w:p>
        </w:tc>
        <w:tc>
          <w:tcPr>
            <w:tcW w:w="486"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sz w:val="13"/>
              </w:rPr>
            </w:pPr>
          </w:p>
        </w:tc>
      </w:tr>
      <w:tr w:rsidR="00913A0A" w:rsidRPr="00FB21E9" w:rsidTr="00447F89">
        <w:trPr>
          <w:trHeight w:val="145"/>
        </w:trPr>
        <w:tc>
          <w:tcPr>
            <w:tcW w:w="2192" w:type="dxa"/>
            <w:gridSpan w:val="2"/>
            <w:tcBorders>
              <w:bottom w:val="single" w:sz="4" w:space="0" w:color="auto"/>
            </w:tcBorders>
            <w:shd w:val="clear" w:color="auto" w:fill="auto"/>
            <w:vAlign w:val="center"/>
          </w:tcPr>
          <w:p w:rsidR="00913A0A" w:rsidRPr="00FB21E9" w:rsidRDefault="00913A0A" w:rsidP="00D66F68">
            <w:pPr>
              <w:pStyle w:val="Heading2"/>
              <w:ind w:left="0"/>
              <w:rPr>
                <w:rFonts w:ascii="Tahoma" w:hAnsi="Tahoma" w:cs="Tahoma"/>
                <w:b w:val="0"/>
                <w:sz w:val="14"/>
              </w:rPr>
            </w:pPr>
            <w:bookmarkStart w:id="197" w:name="_Toc370980032"/>
            <w:r w:rsidRPr="00FB21E9">
              <w:rPr>
                <w:rFonts w:ascii="Tahoma" w:hAnsi="Tahoma" w:cs="Tahoma"/>
                <w:b w:val="0"/>
                <w:sz w:val="14"/>
              </w:rPr>
              <w:t>Архивация на базе Exchange Online для Exchange Online A</w:t>
            </w:r>
            <w:bookmarkEnd w:id="197"/>
          </w:p>
        </w:tc>
        <w:tc>
          <w:tcPr>
            <w:tcW w:w="630" w:type="dxa"/>
            <w:tcBorders>
              <w:bottom w:val="single" w:sz="4" w:space="0" w:color="auto"/>
            </w:tcBorders>
            <w:shd w:val="clear" w:color="auto" w:fill="auto"/>
            <w:vAlign w:val="center"/>
          </w:tcPr>
          <w:p w:rsidR="00913A0A" w:rsidRPr="00447F89" w:rsidRDefault="00913A0A" w:rsidP="001A63C6">
            <w:pPr>
              <w:pStyle w:val="TableText"/>
              <w:widowControl w:val="0"/>
              <w:rPr>
                <w:rFonts w:cs="Tahoma"/>
              </w:rPr>
            </w:pPr>
          </w:p>
        </w:tc>
        <w:tc>
          <w:tcPr>
            <w:tcW w:w="497" w:type="dxa"/>
            <w:tcBorders>
              <w:bottom w:val="single" w:sz="4" w:space="0" w:color="auto"/>
            </w:tcBorders>
            <w:shd w:val="clear" w:color="auto" w:fill="auto"/>
            <w:vAlign w:val="center"/>
          </w:tcPr>
          <w:p w:rsidR="00913A0A" w:rsidRPr="00FB21E9" w:rsidRDefault="00913A0A" w:rsidP="001A63C6">
            <w:pPr>
              <w:pStyle w:val="TableText"/>
              <w:widowControl w:val="0"/>
              <w:spacing w:before="80"/>
              <w:rPr>
                <w:rFonts w:ascii="Tahoma" w:hAnsi="Tahoma" w:cs="Tahoma"/>
                <w:sz w:val="13"/>
              </w:rPr>
            </w:pPr>
            <w:r w:rsidRPr="00FB21E9">
              <w:rPr>
                <w:rFonts w:ascii="Tahoma" w:hAnsi="Tahoma" w:cs="Tahoma"/>
                <w:sz w:val="13"/>
              </w:rPr>
              <w:t>03/13</w:t>
            </w:r>
          </w:p>
        </w:tc>
        <w:tc>
          <w:tcPr>
            <w:tcW w:w="459"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 ST (только EES</w:t>
            </w:r>
          </w:p>
        </w:tc>
        <w:tc>
          <w:tcPr>
            <w:tcW w:w="486"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tcPr>
          <w:p w:rsidR="00913A0A" w:rsidRPr="00FB21E9" w:rsidRDefault="00913A0A" w:rsidP="001A63C6">
            <w:pPr>
              <w:pStyle w:val="TableText"/>
              <w:widowControl w:val="0"/>
              <w:rPr>
                <w:rFonts w:ascii="Tahoma" w:hAnsi="Tahoma" w:cs="Tahoma"/>
                <w:sz w:val="13"/>
              </w:rPr>
            </w:pPr>
          </w:p>
        </w:tc>
      </w:tr>
      <w:tr w:rsidR="008A0F85" w:rsidRPr="00FB21E9" w:rsidTr="00447F89">
        <w:trPr>
          <w:trHeight w:val="145"/>
        </w:trPr>
        <w:tc>
          <w:tcPr>
            <w:tcW w:w="2192" w:type="dxa"/>
            <w:gridSpan w:val="2"/>
            <w:tcBorders>
              <w:bottom w:val="single" w:sz="4" w:space="0" w:color="auto"/>
            </w:tcBorders>
            <w:shd w:val="clear" w:color="auto" w:fill="FABF8F"/>
          </w:tcPr>
          <w:p w:rsidR="00913A0A" w:rsidRPr="00FB21E9" w:rsidRDefault="00913A0A" w:rsidP="001A63C6">
            <w:pPr>
              <w:pStyle w:val="Heading2"/>
              <w:ind w:left="0"/>
              <w:rPr>
                <w:rFonts w:ascii="Tahoma" w:hAnsi="Tahoma" w:cs="Tahoma"/>
                <w:b w:val="0"/>
                <w:sz w:val="14"/>
              </w:rPr>
            </w:pPr>
            <w:bookmarkStart w:id="198" w:name="_Toc370980033"/>
            <w:r w:rsidRPr="00FB21E9">
              <w:rPr>
                <w:rFonts w:ascii="Tahoma" w:hAnsi="Tahoma" w:cs="Tahoma"/>
                <w:b w:val="0"/>
                <w:sz w:val="14"/>
              </w:rPr>
              <w:t>Архивация на базе Exchange Online для Exchange Online</w:t>
            </w:r>
            <w:bookmarkEnd w:id="198"/>
          </w:p>
        </w:tc>
        <w:tc>
          <w:tcPr>
            <w:tcW w:w="630" w:type="dxa"/>
            <w:tcBorders>
              <w:bottom w:val="single" w:sz="4" w:space="0" w:color="auto"/>
            </w:tcBorders>
            <w:shd w:val="clear" w:color="auto" w:fill="FABF8F"/>
            <w:vAlign w:val="center"/>
          </w:tcPr>
          <w:p w:rsidR="00913A0A" w:rsidRPr="00447F89" w:rsidRDefault="00913A0A" w:rsidP="001A63C6">
            <w:pPr>
              <w:pStyle w:val="TableText"/>
              <w:widowControl w:val="0"/>
              <w:rPr>
                <w:rFonts w:cs="Tahoma"/>
              </w:rPr>
            </w:pPr>
          </w:p>
        </w:tc>
        <w:tc>
          <w:tcPr>
            <w:tcW w:w="497" w:type="dxa"/>
            <w:tcBorders>
              <w:bottom w:val="single" w:sz="4" w:space="0" w:color="auto"/>
            </w:tcBorders>
            <w:shd w:val="clear" w:color="auto" w:fill="FABF8F"/>
            <w:vAlign w:val="center"/>
          </w:tcPr>
          <w:p w:rsidR="00913A0A" w:rsidRPr="00FB21E9" w:rsidRDefault="00913A0A" w:rsidP="001A63C6">
            <w:pPr>
              <w:pStyle w:val="TableText"/>
              <w:widowControl w:val="0"/>
              <w:spacing w:before="80"/>
              <w:rPr>
                <w:rFonts w:ascii="Tahoma" w:hAnsi="Tahoma" w:cs="Tahoma"/>
                <w:sz w:val="13"/>
              </w:rPr>
            </w:pPr>
            <w:r w:rsidRPr="00FB21E9">
              <w:rPr>
                <w:rFonts w:ascii="Tahoma" w:hAnsi="Tahoma" w:cs="Tahoma"/>
                <w:sz w:val="13"/>
              </w:rPr>
              <w:t>03/13</w:t>
            </w:r>
          </w:p>
        </w:tc>
        <w:tc>
          <w:tcPr>
            <w:tcW w:w="459"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86"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sz w:val="13"/>
              </w:rPr>
            </w:pPr>
          </w:p>
        </w:tc>
      </w:tr>
      <w:tr w:rsidR="00913A0A" w:rsidRPr="00FB21E9" w:rsidTr="00447F89">
        <w:trPr>
          <w:trHeight w:val="145"/>
        </w:trPr>
        <w:tc>
          <w:tcPr>
            <w:tcW w:w="2192" w:type="dxa"/>
            <w:gridSpan w:val="2"/>
            <w:tcBorders>
              <w:bottom w:val="single" w:sz="4" w:space="0" w:color="auto"/>
            </w:tcBorders>
            <w:shd w:val="clear" w:color="auto" w:fill="auto"/>
          </w:tcPr>
          <w:p w:rsidR="00913A0A" w:rsidRPr="008E4472" w:rsidRDefault="00913A0A" w:rsidP="00447F89">
            <w:pPr>
              <w:pStyle w:val="Heading2"/>
              <w:ind w:left="0"/>
              <w:rPr>
                <w:rFonts w:ascii="Tahoma" w:hAnsi="Tahoma" w:cs="Tahoma"/>
                <w:b w:val="0"/>
                <w:sz w:val="14"/>
                <w:lang w:val="ru-RU"/>
              </w:rPr>
            </w:pPr>
            <w:bookmarkStart w:id="199" w:name="_Toc336337951"/>
            <w:bookmarkStart w:id="200" w:name="_Toc370980034"/>
            <w:r w:rsidRPr="008E4472">
              <w:rPr>
                <w:rFonts w:ascii="Tahoma" w:hAnsi="Tahoma" w:cs="Tahoma"/>
                <w:b w:val="0"/>
                <w:sz w:val="14"/>
                <w:lang w:val="ru-RU"/>
              </w:rPr>
              <w:t xml:space="preserve">Базовая подписка на </w:t>
            </w:r>
            <w:r w:rsidRPr="00FB21E9">
              <w:rPr>
                <w:rFonts w:ascii="Tahoma" w:hAnsi="Tahoma" w:cs="Tahoma"/>
                <w:b w:val="0"/>
                <w:sz w:val="14"/>
              </w:rPr>
              <w:t>Exchange</w:t>
            </w:r>
            <w:r w:rsidRPr="008E4472">
              <w:rPr>
                <w:rFonts w:ascii="Tahoma" w:hAnsi="Tahoma" w:cs="Tahoma"/>
                <w:b w:val="0"/>
                <w:sz w:val="14"/>
                <w:lang w:val="ru-RU"/>
              </w:rPr>
              <w:t xml:space="preserve"> </w:t>
            </w:r>
            <w:r w:rsidRPr="00FB21E9">
              <w:rPr>
                <w:rFonts w:ascii="Tahoma" w:hAnsi="Tahoma" w:cs="Tahoma"/>
                <w:b w:val="0"/>
                <w:sz w:val="14"/>
              </w:rPr>
              <w:t>Online</w:t>
            </w:r>
            <w:r w:rsidRPr="008E4472">
              <w:rPr>
                <w:rFonts w:ascii="Tahoma" w:hAnsi="Tahoma" w:cs="Tahoma"/>
                <w:b w:val="0"/>
                <w:sz w:val="14"/>
                <w:lang w:val="ru-RU"/>
              </w:rPr>
              <w:t xml:space="preserve"> (лицензии </w:t>
            </w:r>
            <w:r w:rsidRPr="00FB21E9">
              <w:rPr>
                <w:rFonts w:ascii="Tahoma" w:hAnsi="Tahoma" w:cs="Tahoma"/>
                <w:b w:val="0"/>
                <w:sz w:val="14"/>
              </w:rPr>
              <w:t>SL</w:t>
            </w:r>
            <w:r w:rsidRPr="008E4472">
              <w:rPr>
                <w:rFonts w:ascii="Tahoma" w:hAnsi="Tahoma" w:cs="Tahoma"/>
                <w:b w:val="0"/>
                <w:sz w:val="14"/>
                <w:lang w:val="ru-RU"/>
              </w:rPr>
              <w:t xml:space="preserve"> «на</w:t>
            </w:r>
            <w:r w:rsidR="00447F89">
              <w:rPr>
                <w:rFonts w:ascii="Tahoma" w:hAnsi="Tahoma" w:cs="Tahoma"/>
                <w:b w:val="0"/>
                <w:sz w:val="14"/>
              </w:rPr>
              <w:t> </w:t>
            </w:r>
            <w:r w:rsidRPr="008E4472">
              <w:rPr>
                <w:rFonts w:ascii="Tahoma" w:hAnsi="Tahoma" w:cs="Tahoma"/>
                <w:b w:val="0"/>
                <w:sz w:val="14"/>
                <w:lang w:val="ru-RU"/>
              </w:rPr>
              <w:t>пользователя»)</w:t>
            </w:r>
            <w:bookmarkEnd w:id="199"/>
            <w:bookmarkEnd w:id="200"/>
          </w:p>
        </w:tc>
        <w:tc>
          <w:tcPr>
            <w:tcW w:w="630" w:type="dxa"/>
            <w:tcBorders>
              <w:bottom w:val="single" w:sz="4" w:space="0" w:color="auto"/>
            </w:tcBorders>
            <w:shd w:val="clear" w:color="auto" w:fill="auto"/>
            <w:vAlign w:val="center"/>
          </w:tcPr>
          <w:p w:rsidR="00913A0A" w:rsidRPr="00447F89" w:rsidRDefault="00836E47" w:rsidP="003D4F46">
            <w:pPr>
              <w:pStyle w:val="TableText"/>
              <w:widowControl w:val="0"/>
              <w:rPr>
                <w:rStyle w:val="EndnoteReference"/>
                <w:rFonts w:cs="Tahoma"/>
                <w:b w:val="0"/>
                <w:color w:val="000000"/>
                <w:sz w:val="13"/>
                <w:szCs w:val="13"/>
                <w:u w:val="single"/>
              </w:rPr>
            </w:pPr>
            <w:hyperlink w:anchor="_52_Exchange_Online" w:history="1">
              <w:r w:rsidR="00CF5A3E" w:rsidRPr="00447F89">
                <w:rPr>
                  <w:rStyle w:val="Hyperlink"/>
                  <w:rFonts w:cs="Tahoma"/>
                  <w:b/>
                  <w:sz w:val="13"/>
                  <w:szCs w:val="13"/>
                </w:rPr>
                <w:t>52</w:t>
              </w:r>
            </w:hyperlink>
          </w:p>
        </w:tc>
        <w:tc>
          <w:tcPr>
            <w:tcW w:w="497" w:type="dxa"/>
            <w:tcBorders>
              <w:bottom w:val="single" w:sz="4" w:space="0" w:color="auto"/>
            </w:tcBorders>
            <w:shd w:val="clear" w:color="auto" w:fill="auto"/>
            <w:vAlign w:val="center"/>
          </w:tcPr>
          <w:p w:rsidR="00913A0A" w:rsidRPr="00FB21E9" w:rsidRDefault="00913A0A" w:rsidP="001A63C6">
            <w:pPr>
              <w:pStyle w:val="TableText"/>
              <w:widowControl w:val="0"/>
              <w:spacing w:before="80"/>
              <w:rPr>
                <w:rFonts w:ascii="Tahoma" w:hAnsi="Tahoma" w:cs="Tahoma"/>
                <w:sz w:val="13"/>
              </w:rPr>
            </w:pPr>
            <w:r w:rsidRPr="00FB21E9">
              <w:rPr>
                <w:rFonts w:ascii="Tahoma" w:hAnsi="Tahoma" w:cs="Tahoma"/>
                <w:sz w:val="13"/>
              </w:rPr>
              <w:t>06/11</w:t>
            </w:r>
          </w:p>
        </w:tc>
        <w:tc>
          <w:tcPr>
            <w:tcW w:w="459"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 xml:space="preserve"> </w:t>
            </w:r>
          </w:p>
        </w:tc>
        <w:tc>
          <w:tcPr>
            <w:tcW w:w="36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86"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tcPr>
          <w:p w:rsidR="00913A0A" w:rsidRPr="00FB21E9" w:rsidRDefault="00D93CA3" w:rsidP="001A63C6">
            <w:pPr>
              <w:pStyle w:val="TableText"/>
              <w:widowControl w:val="0"/>
              <w:rPr>
                <w:rFonts w:ascii="Tahoma" w:hAnsi="Tahoma" w:cs="Tahoma"/>
                <w:sz w:val="13"/>
              </w:rPr>
            </w:pPr>
            <w:r w:rsidRPr="00FB21E9">
              <w:rPr>
                <w:rFonts w:ascii="Tahoma" w:hAnsi="Tahoma" w:cs="Tahoma"/>
                <w:sz w:val="13"/>
              </w:rPr>
              <w:t>A</w:t>
            </w:r>
          </w:p>
        </w:tc>
      </w:tr>
      <w:tr w:rsidR="008A0F85" w:rsidRPr="00FB21E9" w:rsidTr="00447F89">
        <w:trPr>
          <w:trHeight w:val="395"/>
        </w:trPr>
        <w:tc>
          <w:tcPr>
            <w:tcW w:w="2192" w:type="dxa"/>
            <w:gridSpan w:val="2"/>
            <w:tcBorders>
              <w:bottom w:val="single" w:sz="4" w:space="0" w:color="auto"/>
            </w:tcBorders>
            <w:shd w:val="clear" w:color="auto" w:fill="FABF8F"/>
            <w:vAlign w:val="center"/>
          </w:tcPr>
          <w:p w:rsidR="00913A0A" w:rsidRPr="00FB21E9" w:rsidRDefault="00913A0A" w:rsidP="00D66F68">
            <w:pPr>
              <w:pStyle w:val="Heading2"/>
              <w:ind w:left="0"/>
              <w:rPr>
                <w:rFonts w:ascii="Tahoma" w:hAnsi="Tahoma" w:cs="Tahoma"/>
                <w:b w:val="0"/>
                <w:sz w:val="14"/>
              </w:rPr>
            </w:pPr>
            <w:bookmarkStart w:id="201" w:name="_Toc370980035"/>
            <w:r w:rsidRPr="00FB21E9">
              <w:rPr>
                <w:rFonts w:ascii="Tahoma" w:hAnsi="Tahoma" w:cs="Tahoma"/>
                <w:b w:val="0"/>
                <w:sz w:val="14"/>
              </w:rPr>
              <w:t>Exchange Online Plan 1 Add-on (User SL)</w:t>
            </w:r>
            <w:bookmarkEnd w:id="201"/>
          </w:p>
        </w:tc>
        <w:tc>
          <w:tcPr>
            <w:tcW w:w="630" w:type="dxa"/>
            <w:tcBorders>
              <w:bottom w:val="single" w:sz="4" w:space="0" w:color="auto"/>
            </w:tcBorders>
            <w:shd w:val="clear" w:color="auto" w:fill="FABF8F"/>
            <w:vAlign w:val="center"/>
          </w:tcPr>
          <w:p w:rsidR="00913A0A" w:rsidRPr="00447F89" w:rsidRDefault="00836E47" w:rsidP="003D4F46">
            <w:pPr>
              <w:pStyle w:val="TableText"/>
              <w:widowControl w:val="0"/>
              <w:rPr>
                <w:rFonts w:cs="Tahoma"/>
                <w:b/>
                <w:sz w:val="13"/>
                <w:szCs w:val="13"/>
              </w:rPr>
            </w:pPr>
            <w:hyperlink w:anchor="_48_Exchange_Online" w:history="1">
              <w:r w:rsidR="00CF5A3E" w:rsidRPr="00447F89">
                <w:rPr>
                  <w:rStyle w:val="Hyperlink"/>
                  <w:rFonts w:cs="Tahoma"/>
                  <w:b/>
                  <w:sz w:val="13"/>
                  <w:szCs w:val="13"/>
                </w:rPr>
                <w:t>53</w:t>
              </w:r>
            </w:hyperlink>
          </w:p>
        </w:tc>
        <w:tc>
          <w:tcPr>
            <w:tcW w:w="497" w:type="dxa"/>
            <w:tcBorders>
              <w:bottom w:val="single" w:sz="4" w:space="0" w:color="auto"/>
            </w:tcBorders>
            <w:shd w:val="clear" w:color="auto" w:fill="FABF8F"/>
            <w:vAlign w:val="center"/>
          </w:tcPr>
          <w:p w:rsidR="00913A0A" w:rsidRPr="00FB21E9" w:rsidRDefault="00913A0A" w:rsidP="001A63C6">
            <w:pPr>
              <w:pStyle w:val="TableText"/>
              <w:widowControl w:val="0"/>
              <w:spacing w:before="80"/>
              <w:rPr>
                <w:rFonts w:ascii="Tahoma" w:hAnsi="Tahoma" w:cs="Tahoma"/>
                <w:sz w:val="13"/>
              </w:rPr>
            </w:pPr>
            <w:r w:rsidRPr="00FB21E9">
              <w:rPr>
                <w:rFonts w:ascii="Tahoma" w:hAnsi="Tahoma" w:cs="Tahoma"/>
                <w:sz w:val="13"/>
              </w:rPr>
              <w:t>08/13</w:t>
            </w:r>
          </w:p>
        </w:tc>
        <w:tc>
          <w:tcPr>
            <w:tcW w:w="459"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86"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shd w:val="clear" w:color="auto" w:fill="FABF8F"/>
          </w:tcPr>
          <w:p w:rsidR="00913A0A" w:rsidRPr="00FB21E9" w:rsidRDefault="00D93CA3" w:rsidP="001A63C6">
            <w:pPr>
              <w:pStyle w:val="TableText"/>
              <w:widowControl w:val="0"/>
              <w:rPr>
                <w:rFonts w:ascii="Tahoma" w:hAnsi="Tahoma" w:cs="Tahoma"/>
                <w:sz w:val="13"/>
              </w:rPr>
            </w:pPr>
            <w:r w:rsidRPr="00FB21E9">
              <w:rPr>
                <w:rFonts w:ascii="Tahoma" w:hAnsi="Tahoma" w:cs="Tahoma"/>
                <w:sz w:val="13"/>
              </w:rPr>
              <w:t>A</w:t>
            </w:r>
          </w:p>
        </w:tc>
      </w:tr>
      <w:tr w:rsidR="00913A0A" w:rsidRPr="00FB21E9" w:rsidTr="00447F89">
        <w:trPr>
          <w:trHeight w:val="395"/>
        </w:trPr>
        <w:tc>
          <w:tcPr>
            <w:tcW w:w="2192" w:type="dxa"/>
            <w:gridSpan w:val="2"/>
            <w:tcBorders>
              <w:bottom w:val="single" w:sz="4" w:space="0" w:color="auto"/>
            </w:tcBorders>
            <w:shd w:val="clear" w:color="auto" w:fill="auto"/>
            <w:vAlign w:val="center"/>
          </w:tcPr>
          <w:p w:rsidR="00913A0A" w:rsidRPr="008E4472" w:rsidRDefault="00913A0A" w:rsidP="00D66F68">
            <w:pPr>
              <w:pStyle w:val="Heading2"/>
              <w:ind w:left="0"/>
              <w:rPr>
                <w:rFonts w:ascii="Tahoma" w:hAnsi="Tahoma" w:cs="Tahoma"/>
                <w:b w:val="0"/>
                <w:sz w:val="14"/>
                <w:lang w:val="ru-RU"/>
              </w:rPr>
            </w:pPr>
            <w:bookmarkStart w:id="202" w:name="_Toc336337952"/>
            <w:bookmarkStart w:id="203" w:name="_Toc370980036"/>
            <w:r w:rsidRPr="00FB21E9">
              <w:rPr>
                <w:rFonts w:ascii="Tahoma" w:hAnsi="Tahoma" w:cs="Tahoma"/>
                <w:b w:val="0"/>
                <w:sz w:val="14"/>
              </w:rPr>
              <w:t>Exchange</w:t>
            </w:r>
            <w:r w:rsidRPr="008E4472">
              <w:rPr>
                <w:rFonts w:ascii="Tahoma" w:hAnsi="Tahoma" w:cs="Tahoma"/>
                <w:b w:val="0"/>
                <w:sz w:val="14"/>
                <w:lang w:val="ru-RU"/>
              </w:rPr>
              <w:t xml:space="preserve"> </w:t>
            </w:r>
            <w:r w:rsidRPr="00FB21E9">
              <w:rPr>
                <w:rFonts w:ascii="Tahoma" w:hAnsi="Tahoma" w:cs="Tahoma"/>
                <w:b w:val="0"/>
                <w:sz w:val="14"/>
              </w:rPr>
              <w:t>Online</w:t>
            </w:r>
            <w:r w:rsidR="005F1581" w:rsidRPr="008E4472">
              <w:rPr>
                <w:rFonts w:ascii="Tahoma" w:hAnsi="Tahoma" w:cs="Tahoma"/>
                <w:b w:val="0"/>
                <w:sz w:val="14"/>
                <w:lang w:val="ru-RU"/>
              </w:rPr>
              <w:t xml:space="preserve"> </w:t>
            </w:r>
            <w:r w:rsidRPr="008E4472">
              <w:rPr>
                <w:rFonts w:ascii="Tahoma" w:hAnsi="Tahoma" w:cs="Tahoma"/>
                <w:b w:val="0"/>
                <w:sz w:val="14"/>
                <w:lang w:val="ru-RU"/>
              </w:rPr>
              <w:t xml:space="preserve">(план 1) (лицензии </w:t>
            </w:r>
            <w:r w:rsidRPr="00FB21E9">
              <w:rPr>
                <w:rFonts w:ascii="Tahoma" w:hAnsi="Tahoma" w:cs="Tahoma"/>
                <w:b w:val="0"/>
                <w:sz w:val="14"/>
              </w:rPr>
              <w:t>SL</w:t>
            </w:r>
            <w:r w:rsidRPr="008E4472">
              <w:rPr>
                <w:rFonts w:ascii="Tahoma" w:hAnsi="Tahoma" w:cs="Tahoma"/>
                <w:b w:val="0"/>
                <w:sz w:val="14"/>
                <w:lang w:val="ru-RU"/>
              </w:rPr>
              <w:t xml:space="preserve"> «на пользователя»)</w:t>
            </w:r>
            <w:bookmarkEnd w:id="202"/>
            <w:bookmarkEnd w:id="203"/>
          </w:p>
        </w:tc>
        <w:tc>
          <w:tcPr>
            <w:tcW w:w="630" w:type="dxa"/>
            <w:tcBorders>
              <w:bottom w:val="single" w:sz="4" w:space="0" w:color="auto"/>
            </w:tcBorders>
            <w:shd w:val="clear" w:color="auto" w:fill="auto"/>
            <w:vAlign w:val="center"/>
          </w:tcPr>
          <w:p w:rsidR="00913A0A" w:rsidRPr="00447F89" w:rsidRDefault="00836E47" w:rsidP="003D4F46">
            <w:pPr>
              <w:pStyle w:val="TableText"/>
              <w:widowControl w:val="0"/>
              <w:rPr>
                <w:rStyle w:val="EndnoteReference"/>
                <w:rFonts w:cs="Tahoma"/>
                <w:b w:val="0"/>
                <w:color w:val="0000FF"/>
                <w:sz w:val="13"/>
                <w:szCs w:val="13"/>
                <w:u w:val="single"/>
              </w:rPr>
            </w:pPr>
            <w:hyperlink w:anchor="_48_Exchange_Online" w:history="1">
              <w:r w:rsidR="00732EFB" w:rsidRPr="00447F89">
                <w:rPr>
                  <w:rStyle w:val="Hyperlink"/>
                  <w:rFonts w:cs="Tahoma"/>
                  <w:b/>
                  <w:sz w:val="13"/>
                  <w:szCs w:val="13"/>
                </w:rPr>
                <w:t>53</w:t>
              </w:r>
            </w:hyperlink>
          </w:p>
        </w:tc>
        <w:tc>
          <w:tcPr>
            <w:tcW w:w="497" w:type="dxa"/>
            <w:tcBorders>
              <w:bottom w:val="single" w:sz="4" w:space="0" w:color="auto"/>
            </w:tcBorders>
            <w:shd w:val="clear" w:color="auto" w:fill="auto"/>
            <w:vAlign w:val="center"/>
          </w:tcPr>
          <w:p w:rsidR="00913A0A" w:rsidRPr="00FB21E9" w:rsidRDefault="00913A0A" w:rsidP="001A63C6">
            <w:pPr>
              <w:pStyle w:val="TableText"/>
              <w:widowControl w:val="0"/>
              <w:spacing w:before="80"/>
              <w:rPr>
                <w:rFonts w:ascii="Tahoma" w:hAnsi="Tahoma" w:cs="Tahoma"/>
                <w:sz w:val="13"/>
              </w:rPr>
            </w:pPr>
            <w:r w:rsidRPr="00FB21E9">
              <w:rPr>
                <w:rFonts w:ascii="Tahoma" w:hAnsi="Tahoma" w:cs="Tahoma"/>
                <w:sz w:val="13"/>
              </w:rPr>
              <w:t>06/11</w:t>
            </w:r>
          </w:p>
        </w:tc>
        <w:tc>
          <w:tcPr>
            <w:tcW w:w="459"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P</w:t>
            </w:r>
          </w:p>
        </w:tc>
        <w:tc>
          <w:tcPr>
            <w:tcW w:w="547"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86" w:type="dxa"/>
            <w:tcBorders>
              <w:bottom w:val="single" w:sz="4" w:space="0" w:color="auto"/>
            </w:tcBorders>
            <w:shd w:val="clear" w:color="auto" w:fill="auto"/>
            <w:vAlign w:val="center"/>
          </w:tcPr>
          <w:p w:rsidR="00913A0A" w:rsidRPr="00FB21E9" w:rsidRDefault="000956ED" w:rsidP="001A63C6">
            <w:pPr>
              <w:pStyle w:val="TableText"/>
              <w:widowControl w:val="0"/>
              <w:rPr>
                <w:rFonts w:ascii="Tahoma" w:hAnsi="Tahoma" w:cs="Tahoma"/>
                <w:sz w:val="13"/>
              </w:rPr>
            </w:pPr>
            <w:r w:rsidRPr="00FB21E9">
              <w:rPr>
                <w:rFonts w:ascii="Tahoma" w:hAnsi="Tahoma" w:cs="Tahoma"/>
                <w:sz w:val="13"/>
              </w:rPr>
              <w:t>OL/OV</w:t>
            </w:r>
          </w:p>
        </w:tc>
        <w:tc>
          <w:tcPr>
            <w:tcW w:w="407" w:type="dxa"/>
            <w:tcBorders>
              <w:bottom w:val="single" w:sz="4" w:space="0" w:color="auto"/>
            </w:tcBorders>
          </w:tcPr>
          <w:p w:rsidR="00913A0A" w:rsidRPr="00FB21E9" w:rsidRDefault="00D93CA3" w:rsidP="001A63C6">
            <w:pPr>
              <w:pStyle w:val="TableText"/>
              <w:widowControl w:val="0"/>
              <w:rPr>
                <w:rFonts w:ascii="Tahoma" w:hAnsi="Tahoma" w:cs="Tahoma"/>
                <w:sz w:val="13"/>
              </w:rPr>
            </w:pPr>
            <w:r w:rsidRPr="00FB21E9">
              <w:rPr>
                <w:rFonts w:ascii="Tahoma" w:hAnsi="Tahoma" w:cs="Tahoma"/>
                <w:sz w:val="13"/>
              </w:rPr>
              <w:t>A</w:t>
            </w:r>
          </w:p>
        </w:tc>
      </w:tr>
      <w:tr w:rsidR="008A0F85" w:rsidRPr="00FB21E9" w:rsidTr="00447F89">
        <w:trPr>
          <w:trHeight w:val="145"/>
        </w:trPr>
        <w:tc>
          <w:tcPr>
            <w:tcW w:w="2192" w:type="dxa"/>
            <w:gridSpan w:val="2"/>
            <w:tcBorders>
              <w:bottom w:val="single" w:sz="4" w:space="0" w:color="auto"/>
            </w:tcBorders>
            <w:shd w:val="clear" w:color="auto" w:fill="FABF8F"/>
          </w:tcPr>
          <w:p w:rsidR="00913A0A" w:rsidRPr="008E4472" w:rsidRDefault="00913A0A" w:rsidP="001A63C6">
            <w:pPr>
              <w:pStyle w:val="Heading2"/>
              <w:ind w:left="0"/>
              <w:rPr>
                <w:rFonts w:ascii="Tahoma" w:hAnsi="Tahoma" w:cs="Tahoma"/>
                <w:b w:val="0"/>
                <w:sz w:val="14"/>
                <w:lang w:val="ru-RU"/>
              </w:rPr>
            </w:pPr>
            <w:bookmarkStart w:id="204" w:name="_Toc336337953"/>
            <w:bookmarkStart w:id="205" w:name="_Toc370980037"/>
            <w:r w:rsidRPr="00FB21E9">
              <w:rPr>
                <w:rFonts w:ascii="Tahoma" w:hAnsi="Tahoma" w:cs="Tahoma"/>
                <w:b w:val="0"/>
                <w:sz w:val="14"/>
              </w:rPr>
              <w:t>Exchange</w:t>
            </w:r>
            <w:r w:rsidRPr="008E4472">
              <w:rPr>
                <w:rFonts w:ascii="Tahoma" w:hAnsi="Tahoma" w:cs="Tahoma"/>
                <w:b w:val="0"/>
                <w:sz w:val="14"/>
                <w:lang w:val="ru-RU"/>
              </w:rPr>
              <w:t xml:space="preserve"> </w:t>
            </w:r>
            <w:r w:rsidRPr="00FB21E9">
              <w:rPr>
                <w:rFonts w:ascii="Tahoma" w:hAnsi="Tahoma" w:cs="Tahoma"/>
                <w:b w:val="0"/>
                <w:sz w:val="14"/>
              </w:rPr>
              <w:t>Online</w:t>
            </w:r>
            <w:r w:rsidR="005F1581" w:rsidRPr="008E4472">
              <w:rPr>
                <w:rFonts w:ascii="Tahoma" w:hAnsi="Tahoma" w:cs="Tahoma"/>
                <w:b w:val="0"/>
                <w:sz w:val="14"/>
                <w:lang w:val="ru-RU"/>
              </w:rPr>
              <w:t xml:space="preserve"> </w:t>
            </w:r>
            <w:r w:rsidRPr="008E4472">
              <w:rPr>
                <w:rFonts w:ascii="Tahoma" w:hAnsi="Tahoma" w:cs="Tahoma"/>
                <w:b w:val="0"/>
                <w:sz w:val="14"/>
                <w:lang w:val="ru-RU"/>
              </w:rPr>
              <w:t xml:space="preserve">(план 2) (лицензии </w:t>
            </w:r>
            <w:r w:rsidRPr="00FB21E9">
              <w:rPr>
                <w:rFonts w:ascii="Tahoma" w:hAnsi="Tahoma" w:cs="Tahoma"/>
                <w:b w:val="0"/>
                <w:sz w:val="14"/>
              </w:rPr>
              <w:t>SL</w:t>
            </w:r>
            <w:r w:rsidRPr="008E4472">
              <w:rPr>
                <w:rFonts w:ascii="Tahoma" w:hAnsi="Tahoma" w:cs="Tahoma"/>
                <w:b w:val="0"/>
                <w:sz w:val="14"/>
                <w:lang w:val="ru-RU"/>
              </w:rPr>
              <w:t xml:space="preserve"> «на пользователя»)</w:t>
            </w:r>
            <w:bookmarkEnd w:id="204"/>
            <w:bookmarkEnd w:id="205"/>
          </w:p>
        </w:tc>
        <w:tc>
          <w:tcPr>
            <w:tcW w:w="630" w:type="dxa"/>
            <w:tcBorders>
              <w:bottom w:val="single" w:sz="4" w:space="0" w:color="auto"/>
            </w:tcBorders>
            <w:shd w:val="clear" w:color="auto" w:fill="FABF8F"/>
            <w:vAlign w:val="center"/>
          </w:tcPr>
          <w:p w:rsidR="00913A0A" w:rsidRPr="00447F89" w:rsidRDefault="00836E47" w:rsidP="003D4F46">
            <w:pPr>
              <w:pStyle w:val="TableText"/>
              <w:widowControl w:val="0"/>
              <w:rPr>
                <w:rStyle w:val="EndnoteReference"/>
                <w:rFonts w:cs="Tahoma"/>
                <w:b w:val="0"/>
                <w:color w:val="000000"/>
                <w:sz w:val="13"/>
                <w:szCs w:val="13"/>
                <w:u w:val="single"/>
              </w:rPr>
            </w:pPr>
            <w:hyperlink w:anchor="_49_Exchange_Online" w:history="1">
              <w:r w:rsidR="00CF5A3E" w:rsidRPr="00447F89">
                <w:rPr>
                  <w:rStyle w:val="Hyperlink"/>
                  <w:rFonts w:cs="Tahoma"/>
                  <w:b/>
                  <w:sz w:val="13"/>
                  <w:szCs w:val="13"/>
                </w:rPr>
                <w:t>54</w:t>
              </w:r>
            </w:hyperlink>
            <w:hyperlink w:anchor="_49_Exchange_Online" w:history="1"/>
          </w:p>
        </w:tc>
        <w:tc>
          <w:tcPr>
            <w:tcW w:w="497" w:type="dxa"/>
            <w:tcBorders>
              <w:bottom w:val="single" w:sz="4" w:space="0" w:color="auto"/>
            </w:tcBorders>
            <w:shd w:val="clear" w:color="auto" w:fill="FABF8F"/>
            <w:vAlign w:val="center"/>
          </w:tcPr>
          <w:p w:rsidR="00913A0A" w:rsidRPr="00FB21E9" w:rsidRDefault="00913A0A" w:rsidP="007E466C">
            <w:pPr>
              <w:pStyle w:val="TableText"/>
              <w:widowControl w:val="0"/>
              <w:spacing w:before="80"/>
              <w:rPr>
                <w:rFonts w:ascii="Tahoma" w:hAnsi="Tahoma" w:cs="Tahoma"/>
                <w:sz w:val="13"/>
              </w:rPr>
            </w:pPr>
            <w:r w:rsidRPr="00FB21E9">
              <w:rPr>
                <w:rFonts w:ascii="Tahoma" w:hAnsi="Tahoma" w:cs="Tahoma"/>
                <w:sz w:val="13"/>
              </w:rPr>
              <w:t>06/11</w:t>
            </w:r>
          </w:p>
        </w:tc>
        <w:tc>
          <w:tcPr>
            <w:tcW w:w="459"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86"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shd w:val="clear" w:color="auto" w:fill="FABF8F"/>
          </w:tcPr>
          <w:p w:rsidR="00913A0A" w:rsidRPr="00FB21E9" w:rsidRDefault="00D93CA3" w:rsidP="001A63C6">
            <w:pPr>
              <w:pStyle w:val="TableText"/>
              <w:widowControl w:val="0"/>
              <w:rPr>
                <w:rFonts w:ascii="Tahoma" w:hAnsi="Tahoma" w:cs="Tahoma"/>
                <w:sz w:val="13"/>
              </w:rPr>
            </w:pPr>
            <w:r w:rsidRPr="00FB21E9">
              <w:rPr>
                <w:rFonts w:ascii="Tahoma" w:hAnsi="Tahoma" w:cs="Tahoma"/>
                <w:sz w:val="13"/>
              </w:rPr>
              <w:t>A</w:t>
            </w:r>
          </w:p>
        </w:tc>
      </w:tr>
      <w:tr w:rsidR="008A0F85" w:rsidRPr="00FB21E9" w:rsidTr="00447F89">
        <w:trPr>
          <w:trHeight w:val="145"/>
        </w:trPr>
        <w:tc>
          <w:tcPr>
            <w:tcW w:w="2192" w:type="dxa"/>
            <w:gridSpan w:val="2"/>
            <w:tcBorders>
              <w:bottom w:val="single" w:sz="4" w:space="0" w:color="auto"/>
            </w:tcBorders>
            <w:shd w:val="clear" w:color="auto" w:fill="FFFFFF" w:themeFill="background1"/>
          </w:tcPr>
          <w:p w:rsidR="00913A0A" w:rsidRPr="00FB21E9" w:rsidRDefault="00913A0A" w:rsidP="001A63C6">
            <w:pPr>
              <w:pStyle w:val="Heading3"/>
              <w:rPr>
                <w:rFonts w:ascii="Tahoma" w:hAnsi="Tahoma" w:cs="Tahoma"/>
                <w:b w:val="0"/>
                <w:sz w:val="14"/>
              </w:rPr>
            </w:pPr>
            <w:bookmarkStart w:id="206" w:name="_Toc336337954"/>
            <w:bookmarkStart w:id="207" w:name="_Toc370980038"/>
            <w:r w:rsidRPr="00FB21E9">
              <w:rPr>
                <w:rFonts w:ascii="Tahoma" w:hAnsi="Tahoma" w:cs="Tahoma"/>
                <w:b w:val="0"/>
                <w:sz w:val="14"/>
              </w:rPr>
              <w:t>Exchange Online Plan 1A для выпускников (User SL)</w:t>
            </w:r>
            <w:bookmarkEnd w:id="206"/>
            <w:bookmarkEnd w:id="207"/>
          </w:p>
        </w:tc>
        <w:tc>
          <w:tcPr>
            <w:tcW w:w="630" w:type="dxa"/>
            <w:tcBorders>
              <w:bottom w:val="single" w:sz="4" w:space="0" w:color="auto"/>
            </w:tcBorders>
            <w:shd w:val="clear" w:color="auto" w:fill="FFFFFF" w:themeFill="background1"/>
            <w:vAlign w:val="center"/>
          </w:tcPr>
          <w:p w:rsidR="00913A0A" w:rsidRPr="00447F89" w:rsidRDefault="00913A0A" w:rsidP="001A63C6">
            <w:pPr>
              <w:pStyle w:val="TableText"/>
              <w:widowControl w:val="0"/>
              <w:rPr>
                <w:rFonts w:cs="Tahoma"/>
                <w:b/>
                <w:color w:val="000000"/>
                <w:sz w:val="13"/>
                <w:szCs w:val="13"/>
                <w:u w:val="single"/>
              </w:rPr>
            </w:pPr>
          </w:p>
        </w:tc>
        <w:tc>
          <w:tcPr>
            <w:tcW w:w="497" w:type="dxa"/>
            <w:tcBorders>
              <w:bottom w:val="single" w:sz="4" w:space="0" w:color="auto"/>
            </w:tcBorders>
            <w:shd w:val="clear" w:color="auto" w:fill="FFFFFF" w:themeFill="background1"/>
            <w:vAlign w:val="center"/>
          </w:tcPr>
          <w:p w:rsidR="00913A0A" w:rsidRPr="00FB21E9" w:rsidRDefault="00913A0A" w:rsidP="001A63C6">
            <w:pPr>
              <w:pStyle w:val="TableText"/>
              <w:widowControl w:val="0"/>
              <w:spacing w:before="80"/>
              <w:rPr>
                <w:rFonts w:ascii="Tahoma" w:hAnsi="Tahoma" w:cs="Tahoma"/>
                <w:sz w:val="13"/>
              </w:rPr>
            </w:pPr>
            <w:r w:rsidRPr="00FB21E9">
              <w:rPr>
                <w:rFonts w:ascii="Tahoma" w:hAnsi="Tahoma" w:cs="Tahoma"/>
                <w:sz w:val="13"/>
              </w:rPr>
              <w:t>06/12</w:t>
            </w:r>
          </w:p>
        </w:tc>
        <w:tc>
          <w:tcPr>
            <w:tcW w:w="459" w:type="dxa"/>
            <w:tcBorders>
              <w:bottom w:val="single" w:sz="4" w:space="0" w:color="auto"/>
              <w:right w:val="single" w:sz="18" w:space="0" w:color="auto"/>
            </w:tcBorders>
            <w:shd w:val="clear" w:color="auto" w:fill="FFFFFF" w:themeFill="background1"/>
            <w:vAlign w:val="center"/>
          </w:tcPr>
          <w:p w:rsidR="00913A0A" w:rsidRPr="00FB21E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913A0A" w:rsidRPr="00FB21E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913A0A" w:rsidRPr="00FB21E9"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FFFFF" w:themeFill="background1"/>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FFFFFF" w:themeFill="background1"/>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 (только EES)</w:t>
            </w:r>
          </w:p>
        </w:tc>
        <w:tc>
          <w:tcPr>
            <w:tcW w:w="486" w:type="dxa"/>
            <w:tcBorders>
              <w:bottom w:val="single" w:sz="4" w:space="0" w:color="auto"/>
            </w:tcBorders>
            <w:shd w:val="clear" w:color="auto" w:fill="FFFFFF" w:themeFill="background1"/>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shd w:val="clear" w:color="auto" w:fill="FFFFFF" w:themeFill="background1"/>
          </w:tcPr>
          <w:p w:rsidR="00913A0A" w:rsidRPr="00FB21E9" w:rsidRDefault="00913A0A" w:rsidP="001A63C6">
            <w:pPr>
              <w:pStyle w:val="TableText"/>
              <w:widowControl w:val="0"/>
              <w:rPr>
                <w:rFonts w:ascii="Tahoma" w:hAnsi="Tahoma" w:cs="Tahoma"/>
                <w:sz w:val="13"/>
              </w:rPr>
            </w:pPr>
          </w:p>
        </w:tc>
      </w:tr>
      <w:tr w:rsidR="008A0F85" w:rsidRPr="00FB21E9" w:rsidTr="00447F89">
        <w:trPr>
          <w:trHeight w:val="145"/>
        </w:trPr>
        <w:tc>
          <w:tcPr>
            <w:tcW w:w="2192" w:type="dxa"/>
            <w:gridSpan w:val="2"/>
            <w:tcBorders>
              <w:bottom w:val="single" w:sz="4" w:space="0" w:color="auto"/>
            </w:tcBorders>
            <w:shd w:val="clear" w:color="auto" w:fill="FABF8F"/>
          </w:tcPr>
          <w:p w:rsidR="00913A0A" w:rsidRPr="008E4472" w:rsidRDefault="00913A0A" w:rsidP="001A63C6">
            <w:pPr>
              <w:pStyle w:val="Heading3"/>
              <w:rPr>
                <w:rFonts w:ascii="Tahoma" w:hAnsi="Tahoma" w:cs="Tahoma"/>
                <w:b w:val="0"/>
                <w:sz w:val="14"/>
                <w:lang w:val="ru-RU"/>
              </w:rPr>
            </w:pPr>
            <w:bookmarkStart w:id="208" w:name="_Toc336337955"/>
            <w:bookmarkStart w:id="209" w:name="_Toc370980039"/>
            <w:r w:rsidRPr="00FB21E9">
              <w:rPr>
                <w:rFonts w:ascii="Tahoma" w:hAnsi="Tahoma" w:cs="Tahoma"/>
                <w:b w:val="0"/>
                <w:sz w:val="14"/>
              </w:rPr>
              <w:t>Exchange</w:t>
            </w:r>
            <w:r w:rsidRPr="008E4472">
              <w:rPr>
                <w:rFonts w:ascii="Tahoma" w:hAnsi="Tahoma" w:cs="Tahoma"/>
                <w:b w:val="0"/>
                <w:sz w:val="14"/>
                <w:lang w:val="ru-RU"/>
              </w:rPr>
              <w:t xml:space="preserve"> </w:t>
            </w:r>
            <w:r w:rsidRPr="00FB21E9">
              <w:rPr>
                <w:rFonts w:ascii="Tahoma" w:hAnsi="Tahoma" w:cs="Tahoma"/>
                <w:b w:val="0"/>
                <w:sz w:val="14"/>
              </w:rPr>
              <w:t>Online</w:t>
            </w:r>
            <w:r w:rsidRPr="008E4472">
              <w:rPr>
                <w:rFonts w:ascii="Tahoma" w:hAnsi="Tahoma" w:cs="Tahoma"/>
                <w:b w:val="0"/>
                <w:sz w:val="14"/>
                <w:lang w:val="ru-RU"/>
              </w:rPr>
              <w:t xml:space="preserve"> (план 2</w:t>
            </w:r>
            <w:r w:rsidRPr="00FB21E9">
              <w:rPr>
                <w:rFonts w:ascii="Tahoma" w:hAnsi="Tahoma" w:cs="Tahoma"/>
                <w:b w:val="0"/>
                <w:sz w:val="14"/>
              </w:rPr>
              <w:t>A</w:t>
            </w:r>
            <w:r w:rsidRPr="008E4472">
              <w:rPr>
                <w:rFonts w:ascii="Tahoma" w:hAnsi="Tahoma" w:cs="Tahoma"/>
                <w:b w:val="0"/>
                <w:sz w:val="14"/>
                <w:lang w:val="ru-RU"/>
              </w:rPr>
              <w:t xml:space="preserve">) (лицензии </w:t>
            </w:r>
            <w:r w:rsidRPr="00FB21E9">
              <w:rPr>
                <w:rFonts w:ascii="Tahoma" w:hAnsi="Tahoma" w:cs="Tahoma"/>
                <w:b w:val="0"/>
                <w:sz w:val="14"/>
              </w:rPr>
              <w:t>SL</w:t>
            </w:r>
            <w:r w:rsidRPr="008E4472">
              <w:rPr>
                <w:rFonts w:ascii="Tahoma" w:hAnsi="Tahoma" w:cs="Tahoma"/>
                <w:b w:val="0"/>
                <w:sz w:val="14"/>
                <w:lang w:val="ru-RU"/>
              </w:rPr>
              <w:t xml:space="preserve"> «на пользователя»)</w:t>
            </w:r>
            <w:bookmarkEnd w:id="208"/>
            <w:bookmarkEnd w:id="209"/>
          </w:p>
        </w:tc>
        <w:tc>
          <w:tcPr>
            <w:tcW w:w="630" w:type="dxa"/>
            <w:tcBorders>
              <w:bottom w:val="single" w:sz="4" w:space="0" w:color="auto"/>
            </w:tcBorders>
            <w:shd w:val="clear" w:color="auto" w:fill="FABF8F"/>
            <w:vAlign w:val="center"/>
          </w:tcPr>
          <w:p w:rsidR="00913A0A" w:rsidRPr="008E4472" w:rsidRDefault="00913A0A" w:rsidP="001A63C6">
            <w:pPr>
              <w:pStyle w:val="TableText"/>
              <w:widowControl w:val="0"/>
              <w:rPr>
                <w:rFonts w:cs="Tahoma"/>
                <w:b/>
                <w:color w:val="000000"/>
                <w:sz w:val="13"/>
                <w:szCs w:val="13"/>
                <w:u w:val="single"/>
                <w:lang w:val="ru-RU"/>
              </w:rPr>
            </w:pPr>
          </w:p>
        </w:tc>
        <w:tc>
          <w:tcPr>
            <w:tcW w:w="497" w:type="dxa"/>
            <w:tcBorders>
              <w:bottom w:val="single" w:sz="4" w:space="0" w:color="auto"/>
            </w:tcBorders>
            <w:shd w:val="clear" w:color="auto" w:fill="FABF8F"/>
            <w:vAlign w:val="center"/>
          </w:tcPr>
          <w:p w:rsidR="00913A0A" w:rsidRPr="00FB21E9" w:rsidRDefault="00913A0A" w:rsidP="001A63C6">
            <w:pPr>
              <w:pStyle w:val="TableText"/>
              <w:widowControl w:val="0"/>
              <w:spacing w:before="80"/>
              <w:rPr>
                <w:rFonts w:ascii="Tahoma" w:hAnsi="Tahoma" w:cs="Tahoma"/>
                <w:sz w:val="13"/>
              </w:rPr>
            </w:pPr>
            <w:r w:rsidRPr="00FB21E9">
              <w:rPr>
                <w:rFonts w:ascii="Tahoma" w:hAnsi="Tahoma" w:cs="Tahoma"/>
                <w:sz w:val="13"/>
              </w:rPr>
              <w:t>06/12</w:t>
            </w:r>
          </w:p>
        </w:tc>
        <w:tc>
          <w:tcPr>
            <w:tcW w:w="459"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 (только EES)</w:t>
            </w:r>
          </w:p>
        </w:tc>
        <w:tc>
          <w:tcPr>
            <w:tcW w:w="486"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sz w:val="13"/>
              </w:rPr>
            </w:pPr>
          </w:p>
        </w:tc>
      </w:tr>
      <w:tr w:rsidR="008A0F85" w:rsidRPr="00FB21E9" w:rsidTr="00447F89">
        <w:trPr>
          <w:trHeight w:val="145"/>
        </w:trPr>
        <w:tc>
          <w:tcPr>
            <w:tcW w:w="2192" w:type="dxa"/>
            <w:gridSpan w:val="2"/>
            <w:tcBorders>
              <w:bottom w:val="single" w:sz="4" w:space="0" w:color="auto"/>
            </w:tcBorders>
            <w:shd w:val="clear" w:color="auto" w:fill="FFFFFF" w:themeFill="background1"/>
          </w:tcPr>
          <w:p w:rsidR="00913A0A" w:rsidRPr="00FB21E9" w:rsidRDefault="00913A0A" w:rsidP="00447F89">
            <w:pPr>
              <w:pStyle w:val="ProductNames"/>
              <w:rPr>
                <w:rFonts w:ascii="Tahoma" w:hAnsi="Tahoma" w:cs="Tahoma"/>
                <w:sz w:val="14"/>
              </w:rPr>
            </w:pPr>
            <w:bookmarkStart w:id="210" w:name="_Toc370980040"/>
            <w:r w:rsidRPr="00FB21E9">
              <w:rPr>
                <w:rFonts w:ascii="Tahoma" w:hAnsi="Tahoma" w:cs="Tahoma"/>
                <w:sz w:val="14"/>
              </w:rPr>
              <w:t>Exchange Online Protection (User</w:t>
            </w:r>
            <w:r w:rsidR="00447F89">
              <w:rPr>
                <w:rFonts w:ascii="Tahoma" w:hAnsi="Tahoma" w:cs="Tahoma"/>
                <w:sz w:val="14"/>
              </w:rPr>
              <w:t> </w:t>
            </w:r>
            <w:r w:rsidRPr="00FB21E9">
              <w:rPr>
                <w:rFonts w:ascii="Tahoma" w:hAnsi="Tahoma" w:cs="Tahoma"/>
                <w:sz w:val="14"/>
              </w:rPr>
              <w:t>SL)</w:t>
            </w:r>
            <w:bookmarkEnd w:id="210"/>
          </w:p>
        </w:tc>
        <w:tc>
          <w:tcPr>
            <w:tcW w:w="630" w:type="dxa"/>
            <w:tcBorders>
              <w:bottom w:val="single" w:sz="4" w:space="0" w:color="auto"/>
            </w:tcBorders>
            <w:shd w:val="clear" w:color="auto" w:fill="FFFFFF" w:themeFill="background1"/>
            <w:vAlign w:val="center"/>
          </w:tcPr>
          <w:p w:rsidR="00913A0A" w:rsidRPr="00447F89" w:rsidRDefault="00836E47" w:rsidP="003D4F46">
            <w:pPr>
              <w:pStyle w:val="TableText"/>
              <w:widowControl w:val="0"/>
              <w:rPr>
                <w:rFonts w:cs="Tahoma"/>
              </w:rPr>
            </w:pPr>
            <w:hyperlink w:anchor="_49_Exchange_Server" w:history="1">
              <w:r w:rsidR="00CF5A3E" w:rsidRPr="00447F89">
                <w:rPr>
                  <w:rStyle w:val="Hyperlink"/>
                  <w:rFonts w:cs="Tahoma"/>
                  <w:b/>
                  <w:sz w:val="13"/>
                  <w:szCs w:val="13"/>
                </w:rPr>
                <w:t>55</w:t>
              </w:r>
            </w:hyperlink>
            <w:hyperlink w:anchor="_49_Exchange_Server" w:history="1"/>
          </w:p>
        </w:tc>
        <w:tc>
          <w:tcPr>
            <w:tcW w:w="497" w:type="dxa"/>
            <w:tcBorders>
              <w:bottom w:val="single" w:sz="4" w:space="0" w:color="auto"/>
            </w:tcBorders>
            <w:shd w:val="clear" w:color="auto" w:fill="FFFFFF" w:themeFill="background1"/>
            <w:vAlign w:val="center"/>
          </w:tcPr>
          <w:p w:rsidR="00913A0A" w:rsidRPr="00FB21E9" w:rsidRDefault="00913A0A" w:rsidP="001A63C6">
            <w:pPr>
              <w:pStyle w:val="TableText"/>
              <w:widowControl w:val="0"/>
              <w:spacing w:before="80"/>
              <w:rPr>
                <w:rFonts w:ascii="Tahoma" w:hAnsi="Tahoma" w:cs="Tahoma"/>
                <w:sz w:val="13"/>
              </w:rPr>
            </w:pPr>
          </w:p>
        </w:tc>
        <w:tc>
          <w:tcPr>
            <w:tcW w:w="459" w:type="dxa"/>
            <w:tcBorders>
              <w:bottom w:val="single" w:sz="4" w:space="0" w:color="auto"/>
              <w:right w:val="single" w:sz="18" w:space="0" w:color="auto"/>
            </w:tcBorders>
            <w:shd w:val="clear" w:color="auto" w:fill="FFFFFF" w:themeFill="background1"/>
            <w:vAlign w:val="center"/>
          </w:tcPr>
          <w:p w:rsidR="00913A0A" w:rsidRPr="00FB21E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913A0A" w:rsidRPr="00FB21E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913A0A" w:rsidRPr="00FB21E9"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FFFFF" w:themeFill="background1"/>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P</w:t>
            </w:r>
          </w:p>
        </w:tc>
        <w:tc>
          <w:tcPr>
            <w:tcW w:w="547" w:type="dxa"/>
            <w:tcBorders>
              <w:bottom w:val="single" w:sz="4" w:space="0" w:color="auto"/>
            </w:tcBorders>
            <w:shd w:val="clear" w:color="auto" w:fill="FFFFFF" w:themeFill="background1"/>
          </w:tcPr>
          <w:p w:rsidR="00913A0A" w:rsidRPr="00FB21E9" w:rsidRDefault="00913A0A" w:rsidP="001A63C6">
            <w:pPr>
              <w:pStyle w:val="TableText"/>
              <w:widowControl w:val="0"/>
              <w:rPr>
                <w:rFonts w:ascii="Tahoma" w:hAnsi="Tahoma" w:cs="Tahoma"/>
                <w:sz w:val="13"/>
              </w:rPr>
            </w:pPr>
          </w:p>
        </w:tc>
        <w:tc>
          <w:tcPr>
            <w:tcW w:w="486" w:type="dxa"/>
            <w:tcBorders>
              <w:bottom w:val="single" w:sz="4" w:space="0" w:color="auto"/>
            </w:tcBorders>
            <w:shd w:val="clear" w:color="auto" w:fill="FFFFFF" w:themeFill="background1"/>
            <w:vAlign w:val="center"/>
          </w:tcPr>
          <w:p w:rsidR="00913A0A" w:rsidRPr="00FB21E9" w:rsidRDefault="000956ED" w:rsidP="001A63C6">
            <w:pPr>
              <w:pStyle w:val="TableText"/>
              <w:widowControl w:val="0"/>
              <w:rPr>
                <w:rFonts w:ascii="Tahoma" w:hAnsi="Tahoma" w:cs="Tahoma"/>
                <w:sz w:val="13"/>
              </w:rPr>
            </w:pPr>
            <w:r w:rsidRPr="00FB21E9">
              <w:rPr>
                <w:rFonts w:ascii="Tahoma" w:hAnsi="Tahoma" w:cs="Tahoma"/>
                <w:sz w:val="13"/>
              </w:rPr>
              <w:t>OL/OV</w:t>
            </w:r>
          </w:p>
        </w:tc>
        <w:tc>
          <w:tcPr>
            <w:tcW w:w="407" w:type="dxa"/>
            <w:tcBorders>
              <w:bottom w:val="single" w:sz="4" w:space="0" w:color="auto"/>
            </w:tcBorders>
            <w:shd w:val="clear" w:color="auto" w:fill="FFFFFF" w:themeFill="background1"/>
          </w:tcPr>
          <w:p w:rsidR="00913A0A" w:rsidRPr="00FB21E9" w:rsidRDefault="002C4BA9" w:rsidP="001A63C6">
            <w:pPr>
              <w:pStyle w:val="TableText"/>
              <w:widowControl w:val="0"/>
              <w:rPr>
                <w:rFonts w:ascii="Tahoma" w:hAnsi="Tahoma" w:cs="Tahoma"/>
                <w:sz w:val="13"/>
              </w:rPr>
            </w:pPr>
            <w:r w:rsidRPr="00FB21E9">
              <w:rPr>
                <w:rFonts w:ascii="Tahoma" w:hAnsi="Tahoma" w:cs="Tahoma"/>
                <w:sz w:val="13"/>
              </w:rPr>
              <w:t>A</w:t>
            </w:r>
          </w:p>
        </w:tc>
      </w:tr>
      <w:tr w:rsidR="008A0F85" w:rsidRPr="00FB21E9" w:rsidTr="00447F89">
        <w:trPr>
          <w:trHeight w:val="145"/>
        </w:trPr>
        <w:tc>
          <w:tcPr>
            <w:tcW w:w="2192" w:type="dxa"/>
            <w:gridSpan w:val="2"/>
            <w:tcBorders>
              <w:bottom w:val="single" w:sz="4" w:space="0" w:color="auto"/>
            </w:tcBorders>
            <w:shd w:val="clear" w:color="auto" w:fill="FABF8F"/>
          </w:tcPr>
          <w:p w:rsidR="00913A0A" w:rsidRPr="00FB21E9" w:rsidRDefault="00913A0A" w:rsidP="001A63C6">
            <w:pPr>
              <w:pStyle w:val="ProductNames"/>
              <w:rPr>
                <w:rFonts w:ascii="Tahoma" w:hAnsi="Tahoma" w:cs="Tahoma"/>
                <w:sz w:val="14"/>
              </w:rPr>
            </w:pPr>
            <w:bookmarkStart w:id="211" w:name="_Toc336337958"/>
            <w:bookmarkStart w:id="212" w:name="_Toc370980041"/>
            <w:r w:rsidRPr="00FB21E9">
              <w:rPr>
                <w:rFonts w:ascii="Tahoma" w:hAnsi="Tahoma" w:cs="Tahoma"/>
                <w:sz w:val="14"/>
              </w:rPr>
              <w:t>Exchange Server Enterprise</w:t>
            </w:r>
            <w:bookmarkEnd w:id="211"/>
            <w:r w:rsidRPr="00FB21E9">
              <w:rPr>
                <w:rFonts w:ascii="Tahoma" w:hAnsi="Tahoma" w:cs="Tahoma"/>
                <w:sz w:val="14"/>
              </w:rPr>
              <w:t xml:space="preserve"> 2013</w:t>
            </w:r>
            <w:bookmarkEnd w:id="212"/>
          </w:p>
        </w:tc>
        <w:tc>
          <w:tcPr>
            <w:tcW w:w="630" w:type="dxa"/>
            <w:tcBorders>
              <w:bottom w:val="single" w:sz="4" w:space="0" w:color="auto"/>
            </w:tcBorders>
            <w:shd w:val="clear" w:color="auto" w:fill="FABF8F"/>
            <w:vAlign w:val="center"/>
          </w:tcPr>
          <w:p w:rsidR="00913A0A" w:rsidRPr="00447F89" w:rsidRDefault="00836E47" w:rsidP="003D4F46">
            <w:pPr>
              <w:pStyle w:val="TableText"/>
              <w:widowControl w:val="0"/>
              <w:rPr>
                <w:rFonts w:cs="Tahoma"/>
                <w:b/>
                <w:color w:val="0000FF"/>
                <w:sz w:val="13"/>
                <w:szCs w:val="13"/>
                <w:u w:val="single"/>
              </w:rPr>
            </w:pPr>
            <w:hyperlink w:anchor="_56_Exchange_Server" w:history="1">
              <w:r w:rsidR="00CF5A3E" w:rsidRPr="00447F89">
                <w:rPr>
                  <w:rStyle w:val="Hyperlink"/>
                  <w:rFonts w:cs="Tahoma"/>
                  <w:b/>
                  <w:sz w:val="13"/>
                  <w:szCs w:val="13"/>
                </w:rPr>
                <w:t>56</w:t>
              </w:r>
            </w:hyperlink>
            <w:hyperlink w:anchor="_49_Exchange_Server" w:history="1"/>
          </w:p>
        </w:tc>
        <w:tc>
          <w:tcPr>
            <w:tcW w:w="497" w:type="dxa"/>
            <w:tcBorders>
              <w:bottom w:val="single" w:sz="4" w:space="0" w:color="auto"/>
            </w:tcBorders>
            <w:shd w:val="clear" w:color="auto" w:fill="FABF8F"/>
            <w:vAlign w:val="center"/>
          </w:tcPr>
          <w:p w:rsidR="00913A0A" w:rsidRPr="00FB21E9" w:rsidRDefault="00913A0A" w:rsidP="001A63C6">
            <w:pPr>
              <w:pStyle w:val="TableText"/>
              <w:widowControl w:val="0"/>
              <w:spacing w:before="80"/>
              <w:rPr>
                <w:rFonts w:ascii="Tahoma" w:hAnsi="Tahoma" w:cs="Tahoma"/>
                <w:sz w:val="13"/>
              </w:rPr>
            </w:pPr>
            <w:r w:rsidRPr="00FB21E9">
              <w:rPr>
                <w:rFonts w:ascii="Tahoma" w:hAnsi="Tahoma" w:cs="Tahoma"/>
                <w:sz w:val="13"/>
              </w:rPr>
              <w:t>10/12</w:t>
            </w:r>
          </w:p>
        </w:tc>
        <w:tc>
          <w:tcPr>
            <w:tcW w:w="459"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50</w:t>
            </w: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125</w:t>
            </w:r>
          </w:p>
        </w:tc>
        <w:tc>
          <w:tcPr>
            <w:tcW w:w="450" w:type="dxa"/>
            <w:gridSpan w:val="2"/>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100</w:t>
            </w: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75</w:t>
            </w: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75</w:t>
            </w: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50</w:t>
            </w:r>
          </w:p>
        </w:tc>
        <w:tc>
          <w:tcPr>
            <w:tcW w:w="362"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50</w:t>
            </w: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P</w:t>
            </w:r>
          </w:p>
        </w:tc>
        <w:tc>
          <w:tcPr>
            <w:tcW w:w="54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w:t>
            </w:r>
          </w:p>
        </w:tc>
        <w:tc>
          <w:tcPr>
            <w:tcW w:w="486"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shd w:val="clear" w:color="auto" w:fill="FABF8F"/>
          </w:tcPr>
          <w:p w:rsidR="00913A0A" w:rsidRPr="00FB21E9" w:rsidRDefault="002C4BA9" w:rsidP="001A63C6">
            <w:pPr>
              <w:pStyle w:val="TableText"/>
              <w:widowControl w:val="0"/>
              <w:rPr>
                <w:rFonts w:ascii="Tahoma" w:hAnsi="Tahoma" w:cs="Tahoma"/>
                <w:sz w:val="13"/>
              </w:rPr>
            </w:pPr>
            <w:r w:rsidRPr="00FB21E9">
              <w:rPr>
                <w:rFonts w:ascii="Tahoma" w:hAnsi="Tahoma" w:cs="Tahoma"/>
                <w:sz w:val="13"/>
              </w:rPr>
              <w:t>A</w:t>
            </w:r>
          </w:p>
        </w:tc>
      </w:tr>
      <w:tr w:rsidR="008A0F85" w:rsidRPr="00FB21E9" w:rsidTr="00447F89">
        <w:trPr>
          <w:trHeight w:val="145"/>
        </w:trPr>
        <w:tc>
          <w:tcPr>
            <w:tcW w:w="2192" w:type="dxa"/>
            <w:gridSpan w:val="2"/>
            <w:tcBorders>
              <w:bottom w:val="single" w:sz="4" w:space="0" w:color="auto"/>
            </w:tcBorders>
            <w:shd w:val="clear" w:color="auto" w:fill="FFFFFF" w:themeFill="background1"/>
          </w:tcPr>
          <w:p w:rsidR="00913A0A" w:rsidRPr="00FB21E9" w:rsidRDefault="00913A0A" w:rsidP="001A63C6">
            <w:pPr>
              <w:pStyle w:val="ProductNames"/>
              <w:rPr>
                <w:rFonts w:ascii="Tahoma" w:hAnsi="Tahoma" w:cs="Tahoma"/>
                <w:sz w:val="14"/>
              </w:rPr>
            </w:pPr>
            <w:bookmarkStart w:id="213" w:name="_Toc336337959"/>
            <w:bookmarkStart w:id="214" w:name="_Toc370980042"/>
            <w:r w:rsidRPr="00FB21E9">
              <w:rPr>
                <w:rFonts w:ascii="Tahoma" w:hAnsi="Tahoma" w:cs="Tahoma"/>
                <w:sz w:val="14"/>
              </w:rPr>
              <w:t>Exchange Server Standard</w:t>
            </w:r>
            <w:bookmarkEnd w:id="213"/>
            <w:r w:rsidRPr="00FB21E9">
              <w:rPr>
                <w:rFonts w:ascii="Tahoma" w:hAnsi="Tahoma" w:cs="Tahoma"/>
                <w:sz w:val="14"/>
              </w:rPr>
              <w:t xml:space="preserve"> 2013</w:t>
            </w:r>
            <w:bookmarkEnd w:id="214"/>
          </w:p>
        </w:tc>
        <w:tc>
          <w:tcPr>
            <w:tcW w:w="630" w:type="dxa"/>
            <w:tcBorders>
              <w:bottom w:val="single" w:sz="4" w:space="0" w:color="auto"/>
            </w:tcBorders>
            <w:shd w:val="clear" w:color="auto" w:fill="FFFFFF" w:themeFill="background1"/>
            <w:vAlign w:val="center"/>
          </w:tcPr>
          <w:p w:rsidR="00913A0A" w:rsidRPr="00447F89" w:rsidRDefault="00836E47" w:rsidP="003D4F46">
            <w:pPr>
              <w:pStyle w:val="TableText"/>
              <w:widowControl w:val="0"/>
              <w:rPr>
                <w:rFonts w:cs="Tahoma"/>
                <w:b/>
                <w:color w:val="0000FF"/>
                <w:sz w:val="13"/>
                <w:szCs w:val="13"/>
                <w:u w:val="single"/>
              </w:rPr>
            </w:pPr>
            <w:hyperlink w:anchor="_56_Exchange_Server" w:history="1">
              <w:r w:rsidR="00732EFB" w:rsidRPr="00447F89">
                <w:rPr>
                  <w:rStyle w:val="Hyperlink"/>
                  <w:rFonts w:cs="Tahoma"/>
                  <w:b/>
                  <w:sz w:val="13"/>
                  <w:szCs w:val="13"/>
                </w:rPr>
                <w:t>56</w:t>
              </w:r>
            </w:hyperlink>
            <w:hyperlink w:anchor="_49_Exchange_Server" w:history="1"/>
          </w:p>
        </w:tc>
        <w:tc>
          <w:tcPr>
            <w:tcW w:w="497" w:type="dxa"/>
            <w:tcBorders>
              <w:bottom w:val="single" w:sz="4" w:space="0" w:color="auto"/>
            </w:tcBorders>
            <w:shd w:val="clear" w:color="auto" w:fill="FFFFFF" w:themeFill="background1"/>
            <w:vAlign w:val="center"/>
          </w:tcPr>
          <w:p w:rsidR="00913A0A" w:rsidRPr="00FB21E9" w:rsidRDefault="00913A0A" w:rsidP="001A63C6">
            <w:pPr>
              <w:pStyle w:val="TableText"/>
              <w:widowControl w:val="0"/>
              <w:spacing w:before="80"/>
              <w:rPr>
                <w:rFonts w:ascii="Tahoma" w:hAnsi="Tahoma" w:cs="Tahoma"/>
                <w:sz w:val="13"/>
              </w:rPr>
            </w:pPr>
            <w:r w:rsidRPr="00FB21E9">
              <w:rPr>
                <w:rFonts w:ascii="Tahoma" w:hAnsi="Tahoma" w:cs="Tahoma"/>
                <w:sz w:val="13"/>
              </w:rPr>
              <w:t>10/12</w:t>
            </w:r>
          </w:p>
        </w:tc>
        <w:tc>
          <w:tcPr>
            <w:tcW w:w="459" w:type="dxa"/>
            <w:tcBorders>
              <w:bottom w:val="single" w:sz="4" w:space="0" w:color="auto"/>
              <w:right w:val="single" w:sz="18" w:space="0" w:color="auto"/>
            </w:tcBorders>
            <w:shd w:val="clear" w:color="auto" w:fill="FFFFFF" w:themeFill="background1"/>
            <w:vAlign w:val="center"/>
          </w:tcPr>
          <w:p w:rsidR="00913A0A" w:rsidRPr="00FB21E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10</w:t>
            </w:r>
          </w:p>
        </w:tc>
        <w:tc>
          <w:tcPr>
            <w:tcW w:w="450" w:type="dxa"/>
            <w:tcBorders>
              <w:bottom w:val="single" w:sz="4" w:space="0" w:color="auto"/>
            </w:tcBorders>
            <w:shd w:val="clear" w:color="auto" w:fill="FFFFFF" w:themeFill="background1"/>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25</w:t>
            </w:r>
          </w:p>
        </w:tc>
        <w:tc>
          <w:tcPr>
            <w:tcW w:w="450" w:type="dxa"/>
            <w:gridSpan w:val="2"/>
            <w:tcBorders>
              <w:bottom w:val="single" w:sz="4" w:space="0" w:color="auto"/>
            </w:tcBorders>
            <w:shd w:val="clear" w:color="auto" w:fill="FFFFFF" w:themeFill="background1"/>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20</w:t>
            </w:r>
          </w:p>
        </w:tc>
        <w:tc>
          <w:tcPr>
            <w:tcW w:w="450" w:type="dxa"/>
            <w:gridSpan w:val="3"/>
            <w:tcBorders>
              <w:bottom w:val="single" w:sz="4" w:space="0" w:color="auto"/>
            </w:tcBorders>
            <w:shd w:val="clear" w:color="auto" w:fill="FFFFFF" w:themeFill="background1"/>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15</w:t>
            </w:r>
          </w:p>
        </w:tc>
        <w:tc>
          <w:tcPr>
            <w:tcW w:w="450" w:type="dxa"/>
            <w:gridSpan w:val="3"/>
            <w:tcBorders>
              <w:bottom w:val="single" w:sz="4" w:space="0" w:color="auto"/>
            </w:tcBorders>
            <w:shd w:val="clear" w:color="auto" w:fill="FFFFFF" w:themeFill="background1"/>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15</w:t>
            </w:r>
          </w:p>
        </w:tc>
        <w:tc>
          <w:tcPr>
            <w:tcW w:w="450" w:type="dxa"/>
            <w:tcBorders>
              <w:bottom w:val="single" w:sz="4" w:space="0" w:color="auto"/>
            </w:tcBorders>
            <w:shd w:val="clear" w:color="auto" w:fill="FFFFFF" w:themeFill="background1"/>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10</w:t>
            </w:r>
          </w:p>
        </w:tc>
        <w:tc>
          <w:tcPr>
            <w:tcW w:w="362" w:type="dxa"/>
            <w:tcBorders>
              <w:bottom w:val="single" w:sz="4" w:space="0" w:color="auto"/>
              <w:right w:val="single" w:sz="18" w:space="0" w:color="auto"/>
            </w:tcBorders>
            <w:shd w:val="clear" w:color="auto" w:fill="FFFFFF" w:themeFill="background1"/>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10</w:t>
            </w:r>
          </w:p>
        </w:tc>
        <w:tc>
          <w:tcPr>
            <w:tcW w:w="450" w:type="dxa"/>
            <w:tcBorders>
              <w:bottom w:val="single" w:sz="4" w:space="0" w:color="auto"/>
            </w:tcBorders>
            <w:shd w:val="clear" w:color="auto" w:fill="FFFFFF" w:themeFill="background1"/>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20</w:t>
            </w:r>
          </w:p>
        </w:tc>
        <w:tc>
          <w:tcPr>
            <w:tcW w:w="450" w:type="dxa"/>
            <w:tcBorders>
              <w:bottom w:val="single" w:sz="4" w:space="0" w:color="auto"/>
              <w:right w:val="single" w:sz="18" w:space="0" w:color="auto"/>
            </w:tcBorders>
            <w:shd w:val="clear" w:color="auto" w:fill="FFFFFF" w:themeFill="background1"/>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10</w:t>
            </w:r>
          </w:p>
        </w:tc>
        <w:tc>
          <w:tcPr>
            <w:tcW w:w="450" w:type="dxa"/>
            <w:tcBorders>
              <w:left w:val="single" w:sz="18" w:space="0" w:color="auto"/>
              <w:bottom w:val="single" w:sz="4" w:space="0" w:color="auto"/>
            </w:tcBorders>
            <w:shd w:val="clear" w:color="auto" w:fill="FFFFFF" w:themeFill="background1"/>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10</w:t>
            </w:r>
          </w:p>
        </w:tc>
        <w:tc>
          <w:tcPr>
            <w:tcW w:w="450" w:type="dxa"/>
            <w:tcBorders>
              <w:bottom w:val="single" w:sz="4" w:space="0" w:color="auto"/>
              <w:right w:val="single" w:sz="18" w:space="0" w:color="auto"/>
            </w:tcBorders>
            <w:shd w:val="clear" w:color="auto" w:fill="FFFFFF" w:themeFill="background1"/>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P</w:t>
            </w:r>
          </w:p>
        </w:tc>
        <w:tc>
          <w:tcPr>
            <w:tcW w:w="547" w:type="dxa"/>
            <w:tcBorders>
              <w:bottom w:val="single" w:sz="4" w:space="0" w:color="auto"/>
            </w:tcBorders>
            <w:shd w:val="clear" w:color="auto" w:fill="FFFFFF" w:themeFill="background1"/>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w:t>
            </w:r>
          </w:p>
        </w:tc>
        <w:tc>
          <w:tcPr>
            <w:tcW w:w="486" w:type="dxa"/>
            <w:tcBorders>
              <w:bottom w:val="single" w:sz="4" w:space="0" w:color="auto"/>
            </w:tcBorders>
            <w:shd w:val="clear" w:color="auto" w:fill="FFFFFF" w:themeFill="background1"/>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shd w:val="clear" w:color="auto" w:fill="FFFFFF" w:themeFill="background1"/>
          </w:tcPr>
          <w:p w:rsidR="00913A0A" w:rsidRPr="00FB21E9" w:rsidRDefault="002C4BA9" w:rsidP="001A63C6">
            <w:pPr>
              <w:pStyle w:val="TableText"/>
              <w:widowControl w:val="0"/>
              <w:rPr>
                <w:rFonts w:ascii="Tahoma" w:hAnsi="Tahoma" w:cs="Tahoma"/>
                <w:sz w:val="13"/>
              </w:rPr>
            </w:pPr>
            <w:r w:rsidRPr="00FB21E9">
              <w:rPr>
                <w:rFonts w:ascii="Tahoma" w:hAnsi="Tahoma" w:cs="Tahoma"/>
                <w:sz w:val="13"/>
              </w:rPr>
              <w:t>A</w:t>
            </w:r>
          </w:p>
        </w:tc>
      </w:tr>
      <w:tr w:rsidR="008A0F85" w:rsidRPr="00FB21E9" w:rsidTr="00447F89">
        <w:trPr>
          <w:trHeight w:val="145"/>
        </w:trPr>
        <w:tc>
          <w:tcPr>
            <w:tcW w:w="2192" w:type="dxa"/>
            <w:gridSpan w:val="2"/>
            <w:tcBorders>
              <w:bottom w:val="single" w:sz="4" w:space="0" w:color="auto"/>
            </w:tcBorders>
            <w:shd w:val="clear" w:color="auto" w:fill="FABF8F"/>
          </w:tcPr>
          <w:p w:rsidR="00913A0A" w:rsidRPr="00FB21E9" w:rsidRDefault="00913A0A" w:rsidP="001A63C6">
            <w:pPr>
              <w:pStyle w:val="ProductNames"/>
              <w:rPr>
                <w:rFonts w:ascii="Tahoma" w:hAnsi="Tahoma" w:cs="Tahoma"/>
                <w:sz w:val="14"/>
              </w:rPr>
            </w:pPr>
            <w:bookmarkStart w:id="215" w:name="_Toc336337960"/>
            <w:bookmarkStart w:id="216" w:name="_Toc370980043"/>
            <w:r w:rsidRPr="00FB21E9">
              <w:rPr>
                <w:rFonts w:ascii="Tahoma" w:hAnsi="Tahoma" w:cs="Tahoma"/>
                <w:sz w:val="14"/>
              </w:rPr>
              <w:t>Exchange Server 2007 Standard for Small Business</w:t>
            </w:r>
            <w:bookmarkEnd w:id="215"/>
            <w:bookmarkEnd w:id="216"/>
          </w:p>
        </w:tc>
        <w:tc>
          <w:tcPr>
            <w:tcW w:w="630" w:type="dxa"/>
            <w:tcBorders>
              <w:bottom w:val="single" w:sz="4" w:space="0" w:color="auto"/>
            </w:tcBorders>
            <w:shd w:val="clear" w:color="auto" w:fill="FABF8F"/>
            <w:vAlign w:val="center"/>
          </w:tcPr>
          <w:p w:rsidR="00913A0A" w:rsidRPr="00447F89" w:rsidRDefault="00913A0A" w:rsidP="001A63C6">
            <w:pPr>
              <w:pStyle w:val="TableText"/>
              <w:widowControl w:val="0"/>
              <w:rPr>
                <w:rStyle w:val="EndnoteReference"/>
                <w:rFonts w:cs="Tahoma"/>
                <w:color w:val="000000"/>
                <w:sz w:val="13"/>
                <w:szCs w:val="13"/>
                <w:u w:val="single"/>
              </w:rPr>
            </w:pPr>
          </w:p>
        </w:tc>
        <w:tc>
          <w:tcPr>
            <w:tcW w:w="497" w:type="dxa"/>
            <w:tcBorders>
              <w:bottom w:val="single" w:sz="4" w:space="0" w:color="auto"/>
            </w:tcBorders>
            <w:shd w:val="clear" w:color="auto" w:fill="FABF8F"/>
            <w:vAlign w:val="center"/>
          </w:tcPr>
          <w:p w:rsidR="00913A0A" w:rsidRPr="00FB21E9" w:rsidRDefault="00913A0A" w:rsidP="001A63C6">
            <w:pPr>
              <w:pStyle w:val="TableText"/>
              <w:widowControl w:val="0"/>
              <w:spacing w:before="120"/>
              <w:rPr>
                <w:rFonts w:ascii="Tahoma" w:hAnsi="Tahoma" w:cs="Tahoma"/>
                <w:sz w:val="13"/>
              </w:rPr>
            </w:pPr>
            <w:r w:rsidRPr="00FB21E9">
              <w:rPr>
                <w:rFonts w:ascii="Tahoma" w:hAnsi="Tahoma" w:cs="Tahoma"/>
                <w:sz w:val="13"/>
              </w:rPr>
              <w:t>10/09</w:t>
            </w:r>
          </w:p>
        </w:tc>
        <w:tc>
          <w:tcPr>
            <w:tcW w:w="459"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10</w:t>
            </w: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P</w:t>
            </w:r>
          </w:p>
        </w:tc>
        <w:tc>
          <w:tcPr>
            <w:tcW w:w="54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sz w:val="13"/>
              </w:rPr>
            </w:pPr>
          </w:p>
        </w:tc>
        <w:tc>
          <w:tcPr>
            <w:tcW w:w="486"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sz w:val="13"/>
              </w:rPr>
            </w:pPr>
          </w:p>
        </w:tc>
      </w:tr>
      <w:tr w:rsidR="008A0F85" w:rsidRPr="00FB21E9" w:rsidTr="00447F89">
        <w:trPr>
          <w:trHeight w:val="145"/>
        </w:trPr>
        <w:tc>
          <w:tcPr>
            <w:tcW w:w="2192" w:type="dxa"/>
            <w:gridSpan w:val="2"/>
            <w:tcBorders>
              <w:bottom w:val="single" w:sz="4" w:space="0" w:color="auto"/>
            </w:tcBorders>
            <w:shd w:val="clear" w:color="auto" w:fill="FFFFFF" w:themeFill="background1"/>
          </w:tcPr>
          <w:p w:rsidR="00913A0A" w:rsidRPr="00FB21E9" w:rsidRDefault="00913A0A" w:rsidP="001A63C6">
            <w:pPr>
              <w:pStyle w:val="ProductNames"/>
              <w:rPr>
                <w:rFonts w:ascii="Tahoma" w:hAnsi="Tahoma" w:cs="Tahoma"/>
                <w:sz w:val="14"/>
              </w:rPr>
            </w:pPr>
            <w:bookmarkStart w:id="217" w:name="_Toc336337961"/>
            <w:bookmarkStart w:id="218" w:name="_Toc370980044"/>
            <w:r w:rsidRPr="00FB21E9">
              <w:rPr>
                <w:rFonts w:ascii="Tahoma" w:hAnsi="Tahoma" w:cs="Tahoma"/>
                <w:sz w:val="14"/>
              </w:rPr>
              <w:t>Exchange Server 2007 Standard for Small Business CAL</w:t>
            </w:r>
            <w:bookmarkEnd w:id="217"/>
            <w:bookmarkEnd w:id="218"/>
          </w:p>
        </w:tc>
        <w:tc>
          <w:tcPr>
            <w:tcW w:w="630" w:type="dxa"/>
            <w:tcBorders>
              <w:bottom w:val="single" w:sz="4" w:space="0" w:color="auto"/>
            </w:tcBorders>
            <w:shd w:val="clear" w:color="auto" w:fill="FFFFFF" w:themeFill="background1"/>
            <w:vAlign w:val="center"/>
          </w:tcPr>
          <w:p w:rsidR="00913A0A" w:rsidRPr="00447F89" w:rsidRDefault="00913A0A" w:rsidP="001A63C6">
            <w:pPr>
              <w:pStyle w:val="TableText"/>
              <w:widowControl w:val="0"/>
              <w:rPr>
                <w:rStyle w:val="EndnoteReference"/>
                <w:rFonts w:cs="Tahoma"/>
                <w:color w:val="000000"/>
                <w:sz w:val="13"/>
                <w:szCs w:val="13"/>
                <w:u w:val="single"/>
              </w:rPr>
            </w:pPr>
          </w:p>
        </w:tc>
        <w:tc>
          <w:tcPr>
            <w:tcW w:w="497" w:type="dxa"/>
            <w:tcBorders>
              <w:bottom w:val="single" w:sz="4" w:space="0" w:color="auto"/>
            </w:tcBorders>
            <w:shd w:val="clear" w:color="auto" w:fill="FFFFFF" w:themeFill="background1"/>
            <w:vAlign w:val="center"/>
          </w:tcPr>
          <w:p w:rsidR="00913A0A" w:rsidRPr="00FB21E9" w:rsidRDefault="00913A0A" w:rsidP="001A63C6">
            <w:pPr>
              <w:pStyle w:val="TableText"/>
              <w:widowControl w:val="0"/>
              <w:spacing w:before="120"/>
              <w:rPr>
                <w:rFonts w:ascii="Tahoma" w:hAnsi="Tahoma" w:cs="Tahoma"/>
                <w:sz w:val="13"/>
              </w:rPr>
            </w:pPr>
            <w:r w:rsidRPr="00FB21E9">
              <w:rPr>
                <w:rFonts w:ascii="Tahoma" w:hAnsi="Tahoma" w:cs="Tahoma"/>
                <w:sz w:val="13"/>
              </w:rPr>
              <w:t>11/09</w:t>
            </w:r>
          </w:p>
        </w:tc>
        <w:tc>
          <w:tcPr>
            <w:tcW w:w="459" w:type="dxa"/>
            <w:tcBorders>
              <w:bottom w:val="single" w:sz="4" w:space="0" w:color="auto"/>
              <w:right w:val="single" w:sz="18" w:space="0" w:color="auto"/>
            </w:tcBorders>
            <w:shd w:val="clear" w:color="auto" w:fill="FFFFFF" w:themeFill="background1"/>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913A0A" w:rsidRPr="00FB21E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913A0A" w:rsidRPr="00FB21E9"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FFFFF" w:themeFill="background1"/>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w:t>
            </w:r>
          </w:p>
        </w:tc>
        <w:tc>
          <w:tcPr>
            <w:tcW w:w="450" w:type="dxa"/>
            <w:tcBorders>
              <w:bottom w:val="single" w:sz="4" w:space="0" w:color="auto"/>
            </w:tcBorders>
            <w:shd w:val="clear" w:color="auto" w:fill="FFFFFF" w:themeFill="background1"/>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P</w:t>
            </w:r>
          </w:p>
        </w:tc>
        <w:tc>
          <w:tcPr>
            <w:tcW w:w="547" w:type="dxa"/>
            <w:tcBorders>
              <w:bottom w:val="single" w:sz="4" w:space="0" w:color="auto"/>
            </w:tcBorders>
            <w:shd w:val="clear" w:color="auto" w:fill="FFFFFF" w:themeFill="background1"/>
          </w:tcPr>
          <w:p w:rsidR="00913A0A" w:rsidRPr="00FB21E9" w:rsidRDefault="00913A0A" w:rsidP="001A63C6">
            <w:pPr>
              <w:pStyle w:val="TableText"/>
              <w:widowControl w:val="0"/>
              <w:rPr>
                <w:rFonts w:ascii="Tahoma" w:hAnsi="Tahoma" w:cs="Tahoma"/>
                <w:sz w:val="13"/>
              </w:rPr>
            </w:pPr>
          </w:p>
        </w:tc>
        <w:tc>
          <w:tcPr>
            <w:tcW w:w="486" w:type="dxa"/>
            <w:tcBorders>
              <w:bottom w:val="single" w:sz="4" w:space="0" w:color="auto"/>
            </w:tcBorders>
            <w:shd w:val="clear" w:color="auto" w:fill="FFFFFF" w:themeFill="background1"/>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shd w:val="clear" w:color="auto" w:fill="FFFFFF" w:themeFill="background1"/>
          </w:tcPr>
          <w:p w:rsidR="00913A0A" w:rsidRPr="00FB21E9" w:rsidRDefault="00913A0A" w:rsidP="001A63C6">
            <w:pPr>
              <w:pStyle w:val="TableText"/>
              <w:widowControl w:val="0"/>
              <w:rPr>
                <w:rFonts w:ascii="Tahoma" w:hAnsi="Tahoma" w:cs="Tahoma"/>
                <w:sz w:val="13"/>
              </w:rPr>
            </w:pPr>
          </w:p>
        </w:tc>
      </w:tr>
      <w:tr w:rsidR="008A0F85" w:rsidRPr="00FB21E9" w:rsidTr="00447F89">
        <w:trPr>
          <w:trHeight w:val="145"/>
        </w:trPr>
        <w:tc>
          <w:tcPr>
            <w:tcW w:w="2192" w:type="dxa"/>
            <w:gridSpan w:val="2"/>
            <w:tcBorders>
              <w:bottom w:val="single" w:sz="4" w:space="0" w:color="auto"/>
            </w:tcBorders>
            <w:shd w:val="clear" w:color="auto" w:fill="FABF8F"/>
          </w:tcPr>
          <w:p w:rsidR="00913A0A" w:rsidRPr="008E4472" w:rsidRDefault="00913A0A" w:rsidP="001A63C6">
            <w:pPr>
              <w:pStyle w:val="ProductNames"/>
              <w:rPr>
                <w:rFonts w:ascii="Tahoma" w:hAnsi="Tahoma" w:cs="Tahoma"/>
                <w:sz w:val="14"/>
                <w:lang w:val="ru-RU"/>
              </w:rPr>
            </w:pPr>
            <w:bookmarkStart w:id="219" w:name="_Toc336337963"/>
            <w:bookmarkStart w:id="220" w:name="_Toc370980045"/>
            <w:r w:rsidRPr="00FB21E9">
              <w:rPr>
                <w:rFonts w:ascii="Tahoma" w:hAnsi="Tahoma" w:cs="Tahoma"/>
                <w:sz w:val="14"/>
              </w:rPr>
              <w:t>Exchange</w:t>
            </w:r>
            <w:r w:rsidRPr="008E4472">
              <w:rPr>
                <w:rFonts w:ascii="Tahoma" w:hAnsi="Tahoma" w:cs="Tahoma"/>
                <w:sz w:val="14"/>
                <w:lang w:val="ru-RU"/>
              </w:rPr>
              <w:t xml:space="preserve"> </w:t>
            </w:r>
            <w:r w:rsidRPr="00FB21E9">
              <w:rPr>
                <w:rFonts w:ascii="Tahoma" w:hAnsi="Tahoma" w:cs="Tahoma"/>
                <w:sz w:val="14"/>
              </w:rPr>
              <w:t>Server</w:t>
            </w:r>
            <w:r w:rsidRPr="008E4472">
              <w:rPr>
                <w:rFonts w:ascii="Tahoma" w:hAnsi="Tahoma" w:cs="Tahoma"/>
                <w:sz w:val="14"/>
                <w:lang w:val="ru-RU"/>
              </w:rPr>
              <w:t xml:space="preserve"> 2010 </w:t>
            </w:r>
            <w:r w:rsidRPr="00FB21E9">
              <w:rPr>
                <w:rFonts w:ascii="Tahoma" w:hAnsi="Tahoma" w:cs="Tahoma"/>
                <w:sz w:val="14"/>
              </w:rPr>
              <w:t>Standard</w:t>
            </w:r>
            <w:r w:rsidRPr="008E4472">
              <w:rPr>
                <w:rFonts w:ascii="Tahoma" w:hAnsi="Tahoma" w:cs="Tahoma"/>
                <w:sz w:val="14"/>
                <w:lang w:val="ru-RU"/>
              </w:rPr>
              <w:t xml:space="preserve"> </w:t>
            </w:r>
            <w:r w:rsidRPr="00FB21E9">
              <w:rPr>
                <w:rFonts w:ascii="Tahoma" w:hAnsi="Tahoma" w:cs="Tahoma"/>
                <w:sz w:val="14"/>
              </w:rPr>
              <w:t>CAL</w:t>
            </w:r>
            <w:r w:rsidRPr="008E4472">
              <w:rPr>
                <w:rFonts w:ascii="Tahoma" w:hAnsi="Tahoma" w:cs="Tahoma"/>
                <w:sz w:val="14"/>
                <w:lang w:val="ru-RU"/>
              </w:rPr>
              <w:t xml:space="preserve"> (лицензии «на устройство» и пользовательские лицензии)</w:t>
            </w:r>
            <w:bookmarkEnd w:id="219"/>
            <w:bookmarkEnd w:id="220"/>
          </w:p>
        </w:tc>
        <w:tc>
          <w:tcPr>
            <w:tcW w:w="630" w:type="dxa"/>
            <w:tcBorders>
              <w:bottom w:val="single" w:sz="4" w:space="0" w:color="auto"/>
            </w:tcBorders>
            <w:shd w:val="clear" w:color="auto" w:fill="FABF8F"/>
            <w:vAlign w:val="center"/>
          </w:tcPr>
          <w:p w:rsidR="00913A0A" w:rsidRPr="00447F89" w:rsidRDefault="00836E47" w:rsidP="003D4F46">
            <w:pPr>
              <w:pStyle w:val="TableText"/>
              <w:widowControl w:val="0"/>
              <w:rPr>
                <w:rStyle w:val="EndnoteReference"/>
                <w:rFonts w:cs="Tahoma"/>
                <w:color w:val="0000FF"/>
                <w:position w:val="-11"/>
                <w:sz w:val="13"/>
                <w:szCs w:val="13"/>
                <w:u w:val="single"/>
              </w:rPr>
            </w:pPr>
            <w:hyperlink w:anchor="_50_Exchange_Server" w:history="1">
              <w:r w:rsidR="00CF5A3E" w:rsidRPr="00447F89">
                <w:rPr>
                  <w:rStyle w:val="Hyperlink"/>
                  <w:rFonts w:cs="Tahoma"/>
                  <w:b/>
                  <w:sz w:val="13"/>
                  <w:szCs w:val="13"/>
                </w:rPr>
                <w:t>57</w:t>
              </w:r>
            </w:hyperlink>
            <w:hyperlink w:anchor="_50_Exchange_Server" w:history="1"/>
          </w:p>
        </w:tc>
        <w:tc>
          <w:tcPr>
            <w:tcW w:w="497" w:type="dxa"/>
            <w:tcBorders>
              <w:bottom w:val="single" w:sz="4" w:space="0" w:color="auto"/>
            </w:tcBorders>
            <w:shd w:val="clear" w:color="auto" w:fill="FABF8F"/>
            <w:vAlign w:val="center"/>
          </w:tcPr>
          <w:p w:rsidR="00913A0A" w:rsidRPr="00FB21E9" w:rsidRDefault="00913A0A" w:rsidP="001A63C6">
            <w:pPr>
              <w:pStyle w:val="TableText"/>
              <w:widowControl w:val="0"/>
              <w:spacing w:before="80"/>
              <w:rPr>
                <w:rFonts w:ascii="Tahoma" w:hAnsi="Tahoma" w:cs="Tahoma"/>
                <w:sz w:val="13"/>
              </w:rPr>
            </w:pPr>
            <w:r w:rsidRPr="00FB21E9">
              <w:rPr>
                <w:rFonts w:ascii="Tahoma" w:hAnsi="Tahoma" w:cs="Tahoma"/>
                <w:sz w:val="13"/>
              </w:rPr>
              <w:t>11/09</w:t>
            </w:r>
          </w:p>
        </w:tc>
        <w:tc>
          <w:tcPr>
            <w:tcW w:w="459"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w:t>
            </w: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3</w:t>
            </w:r>
          </w:p>
        </w:tc>
        <w:tc>
          <w:tcPr>
            <w:tcW w:w="450" w:type="dxa"/>
            <w:gridSpan w:val="2"/>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2</w:t>
            </w: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2</w:t>
            </w: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2</w:t>
            </w: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w:t>
            </w:r>
          </w:p>
        </w:tc>
        <w:tc>
          <w:tcPr>
            <w:tcW w:w="362"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w:t>
            </w: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P</w:t>
            </w:r>
          </w:p>
        </w:tc>
        <w:tc>
          <w:tcPr>
            <w:tcW w:w="54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AO, ST</w:t>
            </w:r>
          </w:p>
        </w:tc>
        <w:tc>
          <w:tcPr>
            <w:tcW w:w="486"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sz w:val="13"/>
              </w:rPr>
            </w:pPr>
          </w:p>
        </w:tc>
      </w:tr>
      <w:tr w:rsidR="008A0F85" w:rsidRPr="00FB21E9" w:rsidDel="00515A83" w:rsidTr="00447F89">
        <w:trPr>
          <w:trHeight w:val="145"/>
        </w:trPr>
        <w:tc>
          <w:tcPr>
            <w:tcW w:w="2192" w:type="dxa"/>
            <w:gridSpan w:val="2"/>
            <w:tcBorders>
              <w:bottom w:val="single" w:sz="4" w:space="0" w:color="auto"/>
            </w:tcBorders>
            <w:shd w:val="clear" w:color="auto" w:fill="FFFFFF" w:themeFill="background1"/>
          </w:tcPr>
          <w:p w:rsidR="00913A0A" w:rsidRPr="00FB21E9" w:rsidDel="00515A83" w:rsidRDefault="00913A0A" w:rsidP="001A63C6">
            <w:pPr>
              <w:pStyle w:val="ProductNames"/>
              <w:rPr>
                <w:rFonts w:ascii="Tahoma" w:hAnsi="Tahoma" w:cs="Tahoma"/>
                <w:sz w:val="14"/>
              </w:rPr>
            </w:pPr>
            <w:bookmarkStart w:id="221" w:name="_Toc336337965"/>
            <w:bookmarkStart w:id="222" w:name="_Toc370980046"/>
            <w:r w:rsidRPr="00FB21E9">
              <w:rPr>
                <w:rFonts w:ascii="Tahoma" w:hAnsi="Tahoma" w:cs="Tahoma"/>
                <w:sz w:val="14"/>
              </w:rPr>
              <w:t>Forefront Endpoint Protection</w:t>
            </w:r>
            <w:bookmarkEnd w:id="221"/>
            <w:bookmarkEnd w:id="222"/>
          </w:p>
        </w:tc>
        <w:tc>
          <w:tcPr>
            <w:tcW w:w="630" w:type="dxa"/>
            <w:tcBorders>
              <w:bottom w:val="single" w:sz="4" w:space="0" w:color="auto"/>
            </w:tcBorders>
            <w:shd w:val="clear" w:color="auto" w:fill="FFFFFF" w:themeFill="background1"/>
            <w:vAlign w:val="center"/>
          </w:tcPr>
          <w:p w:rsidR="00913A0A" w:rsidRPr="00447F89" w:rsidDel="00515A83" w:rsidRDefault="00836E47" w:rsidP="003D4F46">
            <w:pPr>
              <w:pStyle w:val="TableText"/>
              <w:widowControl w:val="0"/>
              <w:rPr>
                <w:rStyle w:val="EndnoteReference"/>
                <w:rFonts w:cs="Tahoma"/>
                <w:color w:val="000000"/>
                <w:position w:val="-11"/>
                <w:sz w:val="13"/>
                <w:szCs w:val="13"/>
                <w:u w:val="single"/>
              </w:rPr>
            </w:pPr>
            <w:hyperlink w:anchor="_58_Forefront_Endpoint" w:history="1">
              <w:r w:rsidR="00CF5A3E" w:rsidRPr="00447F89">
                <w:rPr>
                  <w:rStyle w:val="Hyperlink"/>
                  <w:rFonts w:cs="Tahoma"/>
                  <w:b/>
                  <w:sz w:val="13"/>
                  <w:szCs w:val="13"/>
                </w:rPr>
                <w:t>58</w:t>
              </w:r>
            </w:hyperlink>
          </w:p>
        </w:tc>
        <w:tc>
          <w:tcPr>
            <w:tcW w:w="497" w:type="dxa"/>
            <w:tcBorders>
              <w:bottom w:val="single" w:sz="4" w:space="0" w:color="auto"/>
            </w:tcBorders>
            <w:shd w:val="clear" w:color="auto" w:fill="FFFFFF" w:themeFill="background1"/>
            <w:vAlign w:val="center"/>
          </w:tcPr>
          <w:p w:rsidR="00913A0A" w:rsidRPr="00FB21E9" w:rsidDel="00515A83" w:rsidRDefault="00913A0A" w:rsidP="001A63C6">
            <w:pPr>
              <w:pStyle w:val="TableText"/>
              <w:widowControl w:val="0"/>
              <w:spacing w:before="80"/>
              <w:rPr>
                <w:rFonts w:ascii="Tahoma" w:hAnsi="Tahoma" w:cs="Tahoma"/>
                <w:sz w:val="13"/>
              </w:rPr>
            </w:pPr>
          </w:p>
        </w:tc>
        <w:tc>
          <w:tcPr>
            <w:tcW w:w="459" w:type="dxa"/>
            <w:tcBorders>
              <w:bottom w:val="single" w:sz="4" w:space="0" w:color="auto"/>
              <w:right w:val="single" w:sz="18" w:space="0" w:color="auto"/>
            </w:tcBorders>
            <w:shd w:val="clear" w:color="auto" w:fill="FFFFFF" w:themeFill="background1"/>
            <w:vAlign w:val="center"/>
          </w:tcPr>
          <w:p w:rsidR="00913A0A" w:rsidRPr="00FB21E9" w:rsidDel="00515A83" w:rsidRDefault="00913A0A" w:rsidP="001A63C6">
            <w:pPr>
              <w:pStyle w:val="TableText"/>
              <w:widowControl w:val="0"/>
              <w:rPr>
                <w:rFonts w:ascii="Tahoma" w:hAnsi="Tahoma" w:cs="Tahoma"/>
                <w:sz w:val="13"/>
              </w:rPr>
            </w:pPr>
          </w:p>
        </w:tc>
        <w:tc>
          <w:tcPr>
            <w:tcW w:w="2972" w:type="dxa"/>
            <w:gridSpan w:val="12"/>
            <w:tcBorders>
              <w:left w:val="single" w:sz="18" w:space="0" w:color="auto"/>
              <w:bottom w:val="single" w:sz="4" w:space="0" w:color="auto"/>
              <w:right w:val="single" w:sz="18" w:space="0" w:color="auto"/>
            </w:tcBorders>
            <w:shd w:val="clear" w:color="auto" w:fill="FFFFFF" w:themeFill="background1"/>
            <w:vAlign w:val="center"/>
          </w:tcPr>
          <w:p w:rsidR="00913A0A" w:rsidRPr="00FB21E9" w:rsidDel="00515A83"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913A0A" w:rsidRPr="00FB21E9" w:rsidDel="00515A83"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913A0A" w:rsidRPr="00FB21E9" w:rsidDel="00515A83"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913A0A" w:rsidRPr="00FB21E9" w:rsidDel="00515A83"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913A0A" w:rsidRPr="00FB21E9" w:rsidDel="00515A83"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913A0A" w:rsidRPr="00FB21E9" w:rsidDel="00515A83"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913A0A" w:rsidRPr="00FB21E9" w:rsidDel="00515A83"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FFFFFF" w:themeFill="background1"/>
          </w:tcPr>
          <w:p w:rsidR="00913A0A" w:rsidRPr="00FB21E9" w:rsidDel="00515A83" w:rsidRDefault="00913A0A" w:rsidP="001A63C6">
            <w:pPr>
              <w:pStyle w:val="TableText"/>
              <w:widowControl w:val="0"/>
              <w:rPr>
                <w:rFonts w:ascii="Tahoma" w:hAnsi="Tahoma" w:cs="Tahoma"/>
                <w:sz w:val="13"/>
              </w:rPr>
            </w:pPr>
          </w:p>
        </w:tc>
        <w:tc>
          <w:tcPr>
            <w:tcW w:w="486" w:type="dxa"/>
            <w:tcBorders>
              <w:bottom w:val="single" w:sz="4" w:space="0" w:color="auto"/>
            </w:tcBorders>
            <w:shd w:val="clear" w:color="auto" w:fill="FFFFFF" w:themeFill="background1"/>
            <w:vAlign w:val="center"/>
          </w:tcPr>
          <w:p w:rsidR="00913A0A" w:rsidRPr="00FB21E9" w:rsidDel="00515A83" w:rsidRDefault="00913A0A" w:rsidP="001A63C6">
            <w:pPr>
              <w:pStyle w:val="TableText"/>
              <w:widowControl w:val="0"/>
              <w:rPr>
                <w:rFonts w:ascii="Tahoma" w:hAnsi="Tahoma" w:cs="Tahoma"/>
                <w:sz w:val="13"/>
              </w:rPr>
            </w:pPr>
          </w:p>
        </w:tc>
        <w:tc>
          <w:tcPr>
            <w:tcW w:w="407" w:type="dxa"/>
            <w:tcBorders>
              <w:bottom w:val="single" w:sz="4" w:space="0" w:color="auto"/>
            </w:tcBorders>
            <w:shd w:val="clear" w:color="auto" w:fill="FFFFFF" w:themeFill="background1"/>
          </w:tcPr>
          <w:p w:rsidR="00913A0A" w:rsidRPr="00FB21E9" w:rsidDel="00515A83" w:rsidRDefault="00913A0A" w:rsidP="001A63C6">
            <w:pPr>
              <w:pStyle w:val="TableText"/>
              <w:widowControl w:val="0"/>
              <w:rPr>
                <w:rFonts w:ascii="Tahoma" w:hAnsi="Tahoma" w:cs="Tahoma"/>
                <w:sz w:val="13"/>
              </w:rPr>
            </w:pPr>
          </w:p>
        </w:tc>
      </w:tr>
      <w:tr w:rsidR="008A0F85" w:rsidRPr="00FB21E9" w:rsidTr="00447F89">
        <w:trPr>
          <w:cantSplit/>
          <w:trHeight w:val="145"/>
        </w:trPr>
        <w:tc>
          <w:tcPr>
            <w:tcW w:w="2192" w:type="dxa"/>
            <w:gridSpan w:val="2"/>
            <w:tcBorders>
              <w:bottom w:val="single" w:sz="4" w:space="0" w:color="auto"/>
            </w:tcBorders>
            <w:shd w:val="clear" w:color="auto" w:fill="FABF8F"/>
          </w:tcPr>
          <w:p w:rsidR="00913A0A" w:rsidRPr="008E4472" w:rsidRDefault="00913A0A" w:rsidP="001A63C6">
            <w:pPr>
              <w:pStyle w:val="ProductNames"/>
              <w:rPr>
                <w:rFonts w:ascii="Tahoma" w:hAnsi="Tahoma" w:cs="Tahoma"/>
                <w:sz w:val="14"/>
                <w:lang w:val="ru-RU"/>
              </w:rPr>
            </w:pPr>
            <w:bookmarkStart w:id="223" w:name="_Toc336337966"/>
            <w:bookmarkStart w:id="224" w:name="_Toc370980047"/>
            <w:r w:rsidRPr="00FB21E9">
              <w:rPr>
                <w:rFonts w:ascii="Tahoma" w:hAnsi="Tahoma" w:cs="Tahoma"/>
                <w:sz w:val="14"/>
              </w:rPr>
              <w:t>Forefront</w:t>
            </w:r>
            <w:r w:rsidRPr="008E4472">
              <w:rPr>
                <w:rFonts w:ascii="Tahoma" w:hAnsi="Tahoma" w:cs="Tahoma"/>
                <w:sz w:val="14"/>
                <w:lang w:val="ru-RU"/>
              </w:rPr>
              <w:t xml:space="preserve"> </w:t>
            </w:r>
            <w:r w:rsidRPr="00FB21E9">
              <w:rPr>
                <w:rFonts w:ascii="Tahoma" w:hAnsi="Tahoma" w:cs="Tahoma"/>
                <w:sz w:val="14"/>
              </w:rPr>
              <w:t>Identity</w:t>
            </w:r>
            <w:r w:rsidRPr="008E4472">
              <w:rPr>
                <w:rFonts w:ascii="Tahoma" w:hAnsi="Tahoma" w:cs="Tahoma"/>
                <w:sz w:val="14"/>
                <w:lang w:val="ru-RU"/>
              </w:rPr>
              <w:t xml:space="preserve"> </w:t>
            </w:r>
            <w:r w:rsidRPr="00FB21E9">
              <w:rPr>
                <w:rFonts w:ascii="Tahoma" w:hAnsi="Tahoma" w:cs="Tahoma"/>
                <w:sz w:val="14"/>
              </w:rPr>
              <w:t>Manager</w:t>
            </w:r>
            <w:r w:rsidRPr="008E4472">
              <w:rPr>
                <w:rFonts w:ascii="Tahoma" w:hAnsi="Tahoma" w:cs="Tahoma"/>
                <w:sz w:val="14"/>
                <w:lang w:val="ru-RU"/>
              </w:rPr>
              <w:t xml:space="preserve"> 2010 </w:t>
            </w:r>
            <w:r w:rsidRPr="00FB21E9">
              <w:rPr>
                <w:rFonts w:ascii="Tahoma" w:hAnsi="Tahoma" w:cs="Tahoma"/>
                <w:sz w:val="14"/>
              </w:rPr>
              <w:t>R</w:t>
            </w:r>
            <w:r w:rsidRPr="008E4472">
              <w:rPr>
                <w:rFonts w:ascii="Tahoma" w:hAnsi="Tahoma" w:cs="Tahoma"/>
                <w:sz w:val="14"/>
                <w:lang w:val="ru-RU"/>
              </w:rPr>
              <w:t xml:space="preserve">2 </w:t>
            </w:r>
            <w:r w:rsidRPr="00FB21E9">
              <w:rPr>
                <w:rFonts w:ascii="Tahoma" w:hAnsi="Tahoma" w:cs="Tahoma"/>
                <w:sz w:val="14"/>
              </w:rPr>
              <w:t>CAL</w:t>
            </w:r>
            <w:r w:rsidRPr="008E4472">
              <w:rPr>
                <w:rFonts w:ascii="Tahoma" w:hAnsi="Tahoma" w:cs="Tahoma"/>
                <w:sz w:val="14"/>
                <w:lang w:val="ru-RU"/>
              </w:rPr>
              <w:t xml:space="preserve"> (только лицензии «на пользователя»)</w:t>
            </w:r>
            <w:bookmarkEnd w:id="223"/>
            <w:bookmarkEnd w:id="224"/>
          </w:p>
        </w:tc>
        <w:tc>
          <w:tcPr>
            <w:tcW w:w="630" w:type="dxa"/>
            <w:tcBorders>
              <w:bottom w:val="single" w:sz="4" w:space="0" w:color="auto"/>
            </w:tcBorders>
            <w:shd w:val="clear" w:color="auto" w:fill="FABF8F"/>
            <w:vAlign w:val="center"/>
          </w:tcPr>
          <w:p w:rsidR="00913A0A" w:rsidRPr="00447F89" w:rsidRDefault="00836E47" w:rsidP="003D4F46">
            <w:pPr>
              <w:pStyle w:val="TableText"/>
              <w:widowControl w:val="0"/>
              <w:rPr>
                <w:rStyle w:val="EndnoteReference"/>
                <w:rFonts w:cs="Tahoma"/>
                <w:b w:val="0"/>
                <w:color w:val="0000FF"/>
                <w:position w:val="-11"/>
                <w:sz w:val="13"/>
                <w:szCs w:val="13"/>
                <w:u w:val="single"/>
              </w:rPr>
            </w:pPr>
            <w:hyperlink w:anchor="_59_Forefront_Identity" w:history="1">
              <w:r w:rsidR="00732EFB" w:rsidRPr="00447F89">
                <w:rPr>
                  <w:rStyle w:val="Hyperlink"/>
                  <w:rFonts w:cs="Tahoma"/>
                  <w:b/>
                  <w:sz w:val="13"/>
                  <w:szCs w:val="13"/>
                </w:rPr>
                <w:t>59</w:t>
              </w:r>
            </w:hyperlink>
          </w:p>
        </w:tc>
        <w:tc>
          <w:tcPr>
            <w:tcW w:w="497" w:type="dxa"/>
            <w:tcBorders>
              <w:bottom w:val="single" w:sz="4" w:space="0" w:color="auto"/>
            </w:tcBorders>
            <w:shd w:val="clear" w:color="auto" w:fill="FABF8F"/>
            <w:vAlign w:val="center"/>
          </w:tcPr>
          <w:p w:rsidR="00913A0A" w:rsidRPr="00FB21E9" w:rsidRDefault="00913A0A" w:rsidP="001A63C6">
            <w:pPr>
              <w:pStyle w:val="TableText"/>
              <w:widowControl w:val="0"/>
              <w:spacing w:before="80"/>
              <w:rPr>
                <w:rFonts w:ascii="Tahoma" w:hAnsi="Tahoma" w:cs="Tahoma"/>
                <w:sz w:val="13"/>
              </w:rPr>
            </w:pPr>
            <w:r w:rsidRPr="00FB21E9">
              <w:rPr>
                <w:rFonts w:ascii="Tahoma" w:hAnsi="Tahoma" w:cs="Tahoma"/>
                <w:sz w:val="13"/>
              </w:rPr>
              <w:t>07/10</w:t>
            </w:r>
          </w:p>
        </w:tc>
        <w:tc>
          <w:tcPr>
            <w:tcW w:w="459"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sz w:val="13"/>
                <w:szCs w:val="13"/>
              </w:rPr>
              <w:t>1</w:t>
            </w:r>
          </w:p>
        </w:tc>
        <w:tc>
          <w:tcPr>
            <w:tcW w:w="450" w:type="dxa"/>
            <w:tcBorders>
              <w:bottom w:val="single" w:sz="4" w:space="0" w:color="auto"/>
            </w:tcBorders>
            <w:shd w:val="clear" w:color="auto" w:fill="FABF8F"/>
            <w:vAlign w:val="bottom"/>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sz w:val="13"/>
                <w:szCs w:val="13"/>
              </w:rPr>
              <w:t>3</w:t>
            </w:r>
          </w:p>
        </w:tc>
        <w:tc>
          <w:tcPr>
            <w:tcW w:w="450" w:type="dxa"/>
            <w:gridSpan w:val="2"/>
            <w:tcBorders>
              <w:bottom w:val="single" w:sz="4" w:space="0" w:color="auto"/>
            </w:tcBorders>
            <w:shd w:val="clear" w:color="auto" w:fill="FABF8F"/>
            <w:vAlign w:val="bottom"/>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sz w:val="13"/>
                <w:szCs w:val="13"/>
              </w:rPr>
              <w:t>2</w:t>
            </w:r>
          </w:p>
        </w:tc>
        <w:tc>
          <w:tcPr>
            <w:tcW w:w="450" w:type="dxa"/>
            <w:gridSpan w:val="3"/>
            <w:tcBorders>
              <w:bottom w:val="single" w:sz="4" w:space="0" w:color="auto"/>
            </w:tcBorders>
            <w:shd w:val="clear" w:color="auto" w:fill="FABF8F"/>
            <w:vAlign w:val="bottom"/>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sz w:val="13"/>
                <w:szCs w:val="13"/>
              </w:rPr>
              <w:t>2</w:t>
            </w:r>
          </w:p>
        </w:tc>
        <w:tc>
          <w:tcPr>
            <w:tcW w:w="450" w:type="dxa"/>
            <w:gridSpan w:val="3"/>
            <w:tcBorders>
              <w:bottom w:val="single" w:sz="4" w:space="0" w:color="auto"/>
            </w:tcBorders>
            <w:shd w:val="clear" w:color="auto" w:fill="FABF8F"/>
            <w:vAlign w:val="bottom"/>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sz w:val="13"/>
                <w:szCs w:val="13"/>
              </w:rPr>
              <w:t>2</w:t>
            </w:r>
          </w:p>
        </w:tc>
        <w:tc>
          <w:tcPr>
            <w:tcW w:w="450" w:type="dxa"/>
            <w:tcBorders>
              <w:bottom w:val="single" w:sz="4" w:space="0" w:color="auto"/>
            </w:tcBorders>
            <w:shd w:val="clear" w:color="auto" w:fill="FABF8F"/>
            <w:vAlign w:val="bottom"/>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sz w:val="13"/>
                <w:szCs w:val="13"/>
              </w:rPr>
              <w:t>1</w:t>
            </w:r>
          </w:p>
        </w:tc>
        <w:tc>
          <w:tcPr>
            <w:tcW w:w="362" w:type="dxa"/>
            <w:tcBorders>
              <w:bottom w:val="single" w:sz="4" w:space="0" w:color="auto"/>
              <w:right w:val="single" w:sz="18" w:space="0" w:color="auto"/>
            </w:tcBorders>
            <w:shd w:val="clear" w:color="auto" w:fill="FABF8F"/>
            <w:vAlign w:val="bottom"/>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sz w:val="13"/>
                <w:szCs w:val="13"/>
              </w:rPr>
              <w:t>1</w:t>
            </w:r>
          </w:p>
        </w:tc>
        <w:tc>
          <w:tcPr>
            <w:tcW w:w="450" w:type="dxa"/>
            <w:tcBorders>
              <w:bottom w:val="single" w:sz="4" w:space="0" w:color="auto"/>
            </w:tcBorders>
            <w:shd w:val="clear" w:color="auto" w:fill="FABF8F"/>
            <w:vAlign w:val="bottom"/>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bottom"/>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A,ST</w:t>
            </w:r>
          </w:p>
        </w:tc>
        <w:tc>
          <w:tcPr>
            <w:tcW w:w="486"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shd w:val="clear" w:color="auto" w:fill="FABF8F"/>
          </w:tcPr>
          <w:p w:rsidR="00913A0A" w:rsidRPr="00FB21E9" w:rsidRDefault="002C4BA9" w:rsidP="001A63C6">
            <w:pPr>
              <w:pStyle w:val="TableText"/>
              <w:widowControl w:val="0"/>
              <w:rPr>
                <w:rFonts w:ascii="Tahoma" w:hAnsi="Tahoma" w:cs="Tahoma"/>
                <w:sz w:val="13"/>
              </w:rPr>
            </w:pPr>
            <w:r w:rsidRPr="00FB21E9">
              <w:rPr>
                <w:rFonts w:ascii="Tahoma" w:hAnsi="Tahoma" w:cs="Tahoma"/>
                <w:sz w:val="13"/>
              </w:rPr>
              <w:t>A</w:t>
            </w:r>
          </w:p>
        </w:tc>
      </w:tr>
      <w:tr w:rsidR="008A0F85" w:rsidRPr="00FB21E9" w:rsidTr="00447F89">
        <w:trPr>
          <w:trHeight w:val="145"/>
        </w:trPr>
        <w:tc>
          <w:tcPr>
            <w:tcW w:w="2192" w:type="dxa"/>
            <w:gridSpan w:val="2"/>
            <w:tcBorders>
              <w:bottom w:val="single" w:sz="4" w:space="0" w:color="auto"/>
            </w:tcBorders>
            <w:shd w:val="clear" w:color="auto" w:fill="FFFFFF" w:themeFill="background1"/>
          </w:tcPr>
          <w:p w:rsidR="00913A0A" w:rsidRPr="00FB21E9" w:rsidRDefault="00913A0A" w:rsidP="001A63C6">
            <w:pPr>
              <w:pStyle w:val="ProductNames"/>
              <w:rPr>
                <w:rFonts w:ascii="Tahoma" w:hAnsi="Tahoma" w:cs="Tahoma"/>
                <w:sz w:val="14"/>
              </w:rPr>
            </w:pPr>
            <w:bookmarkStart w:id="225" w:name="_Toc336337967"/>
            <w:bookmarkStart w:id="226" w:name="_Toc370980048"/>
            <w:r w:rsidRPr="00FB21E9">
              <w:rPr>
                <w:rFonts w:ascii="Tahoma" w:hAnsi="Tahoma" w:cs="Tahoma"/>
                <w:sz w:val="14"/>
              </w:rPr>
              <w:t>Forefront Identity Manager 2010 R2 External Connector</w:t>
            </w:r>
            <w:bookmarkEnd w:id="225"/>
            <w:bookmarkEnd w:id="226"/>
          </w:p>
        </w:tc>
        <w:tc>
          <w:tcPr>
            <w:tcW w:w="630" w:type="dxa"/>
            <w:tcBorders>
              <w:bottom w:val="single" w:sz="4" w:space="0" w:color="auto"/>
            </w:tcBorders>
            <w:shd w:val="clear" w:color="auto" w:fill="FFFFFF" w:themeFill="background1"/>
            <w:vAlign w:val="center"/>
          </w:tcPr>
          <w:p w:rsidR="00913A0A" w:rsidRPr="00447F89" w:rsidRDefault="00836E47" w:rsidP="003D4F46">
            <w:pPr>
              <w:pStyle w:val="TableText"/>
              <w:widowControl w:val="0"/>
              <w:rPr>
                <w:rStyle w:val="EndnoteReference"/>
                <w:rFonts w:cs="Tahoma"/>
                <w:color w:val="000000"/>
                <w:position w:val="-11"/>
                <w:sz w:val="13"/>
                <w:szCs w:val="13"/>
                <w:u w:val="single"/>
              </w:rPr>
            </w:pPr>
            <w:hyperlink w:anchor="_59_Forefront_Identity" w:history="1">
              <w:r w:rsidR="00CF5A3E" w:rsidRPr="00447F89">
                <w:rPr>
                  <w:rStyle w:val="Hyperlink"/>
                  <w:rFonts w:cs="Tahoma"/>
                  <w:b/>
                  <w:sz w:val="13"/>
                  <w:szCs w:val="13"/>
                </w:rPr>
                <w:t>59</w:t>
              </w:r>
            </w:hyperlink>
          </w:p>
        </w:tc>
        <w:tc>
          <w:tcPr>
            <w:tcW w:w="497" w:type="dxa"/>
            <w:tcBorders>
              <w:bottom w:val="single" w:sz="4" w:space="0" w:color="auto"/>
            </w:tcBorders>
            <w:shd w:val="clear" w:color="auto" w:fill="FFFFFF" w:themeFill="background1"/>
            <w:vAlign w:val="center"/>
          </w:tcPr>
          <w:p w:rsidR="00913A0A" w:rsidRPr="00FB21E9" w:rsidRDefault="00913A0A" w:rsidP="001A63C6">
            <w:pPr>
              <w:pStyle w:val="TableText"/>
              <w:widowControl w:val="0"/>
              <w:spacing w:before="80"/>
              <w:rPr>
                <w:rFonts w:ascii="Tahoma" w:hAnsi="Tahoma" w:cs="Tahoma"/>
                <w:sz w:val="13"/>
              </w:rPr>
            </w:pPr>
            <w:r w:rsidRPr="00FB21E9">
              <w:rPr>
                <w:rFonts w:ascii="Tahoma" w:hAnsi="Tahoma" w:cs="Tahoma"/>
                <w:sz w:val="13"/>
              </w:rPr>
              <w:t>07/10</w:t>
            </w:r>
          </w:p>
        </w:tc>
        <w:tc>
          <w:tcPr>
            <w:tcW w:w="459" w:type="dxa"/>
            <w:tcBorders>
              <w:bottom w:val="single" w:sz="4" w:space="0" w:color="auto"/>
              <w:right w:val="single" w:sz="18" w:space="0" w:color="auto"/>
            </w:tcBorders>
            <w:shd w:val="clear" w:color="auto" w:fill="FFFFFF" w:themeFill="background1"/>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bottom"/>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sz w:val="13"/>
                <w:szCs w:val="13"/>
              </w:rPr>
              <w:t>125</w:t>
            </w:r>
          </w:p>
        </w:tc>
        <w:tc>
          <w:tcPr>
            <w:tcW w:w="450" w:type="dxa"/>
            <w:tcBorders>
              <w:bottom w:val="single" w:sz="4" w:space="0" w:color="auto"/>
            </w:tcBorders>
            <w:shd w:val="clear" w:color="auto" w:fill="FFFFFF" w:themeFill="background1"/>
            <w:vAlign w:val="bottom"/>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sz w:val="13"/>
                <w:szCs w:val="13"/>
              </w:rPr>
              <w:t>313</w:t>
            </w:r>
          </w:p>
        </w:tc>
        <w:tc>
          <w:tcPr>
            <w:tcW w:w="450" w:type="dxa"/>
            <w:gridSpan w:val="2"/>
            <w:tcBorders>
              <w:bottom w:val="single" w:sz="4" w:space="0" w:color="auto"/>
            </w:tcBorders>
            <w:shd w:val="clear" w:color="auto" w:fill="FFFFFF" w:themeFill="background1"/>
            <w:vAlign w:val="bottom"/>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sz w:val="13"/>
                <w:szCs w:val="13"/>
              </w:rPr>
              <w:t>250</w:t>
            </w:r>
          </w:p>
        </w:tc>
        <w:tc>
          <w:tcPr>
            <w:tcW w:w="450" w:type="dxa"/>
            <w:gridSpan w:val="3"/>
            <w:tcBorders>
              <w:bottom w:val="single" w:sz="4" w:space="0" w:color="auto"/>
            </w:tcBorders>
            <w:shd w:val="clear" w:color="auto" w:fill="FFFFFF" w:themeFill="background1"/>
            <w:vAlign w:val="bottom"/>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sz w:val="13"/>
                <w:szCs w:val="13"/>
              </w:rPr>
              <w:t>188</w:t>
            </w:r>
          </w:p>
        </w:tc>
        <w:tc>
          <w:tcPr>
            <w:tcW w:w="450" w:type="dxa"/>
            <w:gridSpan w:val="3"/>
            <w:tcBorders>
              <w:bottom w:val="single" w:sz="4" w:space="0" w:color="auto"/>
            </w:tcBorders>
            <w:shd w:val="clear" w:color="auto" w:fill="FFFFFF" w:themeFill="background1"/>
            <w:vAlign w:val="bottom"/>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sz w:val="13"/>
                <w:szCs w:val="13"/>
              </w:rPr>
              <w:t>188</w:t>
            </w:r>
          </w:p>
        </w:tc>
        <w:tc>
          <w:tcPr>
            <w:tcW w:w="450" w:type="dxa"/>
            <w:tcBorders>
              <w:bottom w:val="single" w:sz="4" w:space="0" w:color="auto"/>
            </w:tcBorders>
            <w:shd w:val="clear" w:color="auto" w:fill="FFFFFF" w:themeFill="background1"/>
            <w:vAlign w:val="bottom"/>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sz w:val="13"/>
                <w:szCs w:val="13"/>
              </w:rPr>
              <w:t>125</w:t>
            </w:r>
          </w:p>
        </w:tc>
        <w:tc>
          <w:tcPr>
            <w:tcW w:w="362" w:type="dxa"/>
            <w:tcBorders>
              <w:bottom w:val="single" w:sz="4" w:space="0" w:color="auto"/>
              <w:right w:val="single" w:sz="18" w:space="0" w:color="auto"/>
            </w:tcBorders>
            <w:shd w:val="clear" w:color="auto" w:fill="FFFFFF" w:themeFill="background1"/>
            <w:vAlign w:val="bottom"/>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sz w:val="13"/>
                <w:szCs w:val="13"/>
              </w:rPr>
              <w:t>63</w:t>
            </w:r>
          </w:p>
        </w:tc>
        <w:tc>
          <w:tcPr>
            <w:tcW w:w="450" w:type="dxa"/>
            <w:tcBorders>
              <w:left w:val="single" w:sz="18" w:space="0" w:color="auto"/>
              <w:bottom w:val="single" w:sz="4" w:space="0" w:color="auto"/>
            </w:tcBorders>
            <w:shd w:val="clear" w:color="auto" w:fill="FFFFFF" w:themeFill="background1"/>
            <w:vAlign w:val="bottom"/>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sz w:val="13"/>
                <w:szCs w:val="13"/>
              </w:rPr>
              <w:t>125</w:t>
            </w:r>
          </w:p>
        </w:tc>
        <w:tc>
          <w:tcPr>
            <w:tcW w:w="450" w:type="dxa"/>
            <w:tcBorders>
              <w:bottom w:val="single" w:sz="4" w:space="0" w:color="auto"/>
            </w:tcBorders>
            <w:shd w:val="clear" w:color="auto" w:fill="FFFFFF" w:themeFill="background1"/>
            <w:vAlign w:val="bottom"/>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sz w:val="13"/>
                <w:szCs w:val="13"/>
              </w:rPr>
              <w:t>250</w:t>
            </w:r>
          </w:p>
        </w:tc>
        <w:tc>
          <w:tcPr>
            <w:tcW w:w="450" w:type="dxa"/>
            <w:tcBorders>
              <w:bottom w:val="single" w:sz="4" w:space="0" w:color="auto"/>
              <w:right w:val="single" w:sz="18" w:space="0" w:color="auto"/>
            </w:tcBorders>
            <w:shd w:val="clear" w:color="auto" w:fill="FFFFFF" w:themeFill="background1"/>
            <w:vAlign w:val="bottom"/>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sz w:val="13"/>
                <w:szCs w:val="13"/>
              </w:rPr>
              <w:t>125</w:t>
            </w:r>
          </w:p>
        </w:tc>
        <w:tc>
          <w:tcPr>
            <w:tcW w:w="450" w:type="dxa"/>
            <w:tcBorders>
              <w:left w:val="single" w:sz="18" w:space="0" w:color="auto"/>
              <w:bottom w:val="single" w:sz="4" w:space="0" w:color="auto"/>
            </w:tcBorders>
            <w:shd w:val="clear" w:color="auto" w:fill="FFFFFF" w:themeFill="background1"/>
            <w:vAlign w:val="bottom"/>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sz w:val="13"/>
                <w:szCs w:val="13"/>
              </w:rPr>
              <w:t>125</w:t>
            </w:r>
          </w:p>
        </w:tc>
        <w:tc>
          <w:tcPr>
            <w:tcW w:w="450" w:type="dxa"/>
            <w:tcBorders>
              <w:bottom w:val="single" w:sz="4" w:space="0" w:color="auto"/>
              <w:right w:val="single" w:sz="18" w:space="0" w:color="auto"/>
            </w:tcBorders>
            <w:shd w:val="clear" w:color="auto" w:fill="FFFFFF" w:themeFill="background1"/>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P</w:t>
            </w:r>
          </w:p>
        </w:tc>
        <w:tc>
          <w:tcPr>
            <w:tcW w:w="547" w:type="dxa"/>
            <w:tcBorders>
              <w:bottom w:val="single" w:sz="4" w:space="0" w:color="auto"/>
            </w:tcBorders>
            <w:shd w:val="clear" w:color="auto" w:fill="FFFFFF" w:themeFill="background1"/>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w:t>
            </w:r>
          </w:p>
        </w:tc>
        <w:tc>
          <w:tcPr>
            <w:tcW w:w="486" w:type="dxa"/>
            <w:tcBorders>
              <w:bottom w:val="single" w:sz="4" w:space="0" w:color="auto"/>
            </w:tcBorders>
            <w:shd w:val="clear" w:color="auto" w:fill="FFFFFF" w:themeFill="background1"/>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shd w:val="clear" w:color="auto" w:fill="FFFFFF" w:themeFill="background1"/>
          </w:tcPr>
          <w:p w:rsidR="00913A0A" w:rsidRPr="00FB21E9" w:rsidRDefault="002C4BA9" w:rsidP="001A63C6">
            <w:pPr>
              <w:pStyle w:val="TableText"/>
              <w:widowControl w:val="0"/>
              <w:rPr>
                <w:rFonts w:ascii="Tahoma" w:hAnsi="Tahoma" w:cs="Tahoma"/>
                <w:sz w:val="13"/>
              </w:rPr>
            </w:pPr>
            <w:r w:rsidRPr="00FB21E9">
              <w:rPr>
                <w:rFonts w:ascii="Tahoma" w:hAnsi="Tahoma" w:cs="Tahoma"/>
                <w:sz w:val="13"/>
              </w:rPr>
              <w:t>A</w:t>
            </w:r>
          </w:p>
        </w:tc>
      </w:tr>
      <w:tr w:rsidR="008A0F85" w:rsidRPr="00FB21E9" w:rsidTr="00447F89">
        <w:trPr>
          <w:trHeight w:val="145"/>
        </w:trPr>
        <w:tc>
          <w:tcPr>
            <w:tcW w:w="2192" w:type="dxa"/>
            <w:gridSpan w:val="2"/>
            <w:tcBorders>
              <w:bottom w:val="single" w:sz="4" w:space="0" w:color="auto"/>
            </w:tcBorders>
            <w:shd w:val="clear" w:color="auto" w:fill="FABF8F"/>
          </w:tcPr>
          <w:p w:rsidR="00913A0A" w:rsidRPr="00FB21E9" w:rsidRDefault="00913A0A" w:rsidP="001A63C6">
            <w:pPr>
              <w:pStyle w:val="ProductNames"/>
              <w:rPr>
                <w:rFonts w:ascii="Tahoma" w:hAnsi="Tahoma" w:cs="Tahoma"/>
                <w:sz w:val="14"/>
              </w:rPr>
            </w:pPr>
            <w:bookmarkStart w:id="227" w:name="_Toc336337968"/>
            <w:bookmarkStart w:id="228" w:name="_Toc370980049"/>
            <w:r w:rsidRPr="00FB21E9">
              <w:rPr>
                <w:rFonts w:ascii="Tahoma" w:hAnsi="Tahoma" w:cs="Tahoma"/>
                <w:sz w:val="14"/>
              </w:rPr>
              <w:lastRenderedPageBreak/>
              <w:t>Forefront Identity Manager 2010 R2 Server</w:t>
            </w:r>
            <w:bookmarkEnd w:id="227"/>
            <w:bookmarkEnd w:id="228"/>
            <w:r w:rsidRPr="00FB21E9">
              <w:rPr>
                <w:rFonts w:ascii="Tahoma" w:hAnsi="Tahoma" w:cs="Tahoma"/>
                <w:sz w:val="14"/>
              </w:rPr>
              <w:t xml:space="preserve"> </w:t>
            </w:r>
          </w:p>
        </w:tc>
        <w:tc>
          <w:tcPr>
            <w:tcW w:w="630" w:type="dxa"/>
            <w:tcBorders>
              <w:bottom w:val="single" w:sz="4" w:space="0" w:color="auto"/>
            </w:tcBorders>
            <w:shd w:val="clear" w:color="auto" w:fill="FABF8F"/>
            <w:vAlign w:val="center"/>
          </w:tcPr>
          <w:p w:rsidR="00913A0A" w:rsidRPr="00447F89" w:rsidRDefault="00836E47" w:rsidP="0045693C">
            <w:pPr>
              <w:pStyle w:val="TableText"/>
              <w:widowControl w:val="0"/>
              <w:rPr>
                <w:rStyle w:val="EndnoteReference"/>
                <w:rFonts w:cs="Tahoma"/>
                <w:color w:val="000000"/>
                <w:position w:val="-11"/>
                <w:sz w:val="13"/>
                <w:szCs w:val="13"/>
                <w:u w:val="single"/>
              </w:rPr>
            </w:pPr>
            <w:hyperlink w:anchor="_59_Forefront_Identity" w:history="1">
              <w:r w:rsidR="00732EFB" w:rsidRPr="00447F89">
                <w:rPr>
                  <w:rStyle w:val="Hyperlink"/>
                  <w:rFonts w:cs="Tahoma"/>
                  <w:b/>
                  <w:sz w:val="13"/>
                  <w:szCs w:val="13"/>
                </w:rPr>
                <w:t>59</w:t>
              </w:r>
            </w:hyperlink>
          </w:p>
        </w:tc>
        <w:tc>
          <w:tcPr>
            <w:tcW w:w="497" w:type="dxa"/>
            <w:tcBorders>
              <w:bottom w:val="single" w:sz="4" w:space="0" w:color="auto"/>
            </w:tcBorders>
            <w:shd w:val="clear" w:color="auto" w:fill="FABF8F"/>
            <w:vAlign w:val="center"/>
          </w:tcPr>
          <w:p w:rsidR="00913A0A" w:rsidRPr="00FB21E9" w:rsidRDefault="00913A0A" w:rsidP="001A63C6">
            <w:pPr>
              <w:pStyle w:val="TableText"/>
              <w:widowControl w:val="0"/>
              <w:spacing w:before="80"/>
              <w:rPr>
                <w:rFonts w:ascii="Tahoma" w:hAnsi="Tahoma" w:cs="Tahoma"/>
                <w:sz w:val="13"/>
              </w:rPr>
            </w:pPr>
            <w:r w:rsidRPr="00FB21E9">
              <w:rPr>
                <w:rFonts w:ascii="Tahoma" w:hAnsi="Tahoma" w:cs="Tahoma"/>
                <w:sz w:val="13"/>
              </w:rPr>
              <w:t>07/10</w:t>
            </w:r>
          </w:p>
        </w:tc>
        <w:tc>
          <w:tcPr>
            <w:tcW w:w="459"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sz w:val="13"/>
                <w:szCs w:val="13"/>
              </w:rPr>
              <w:t>125</w:t>
            </w:r>
          </w:p>
        </w:tc>
        <w:tc>
          <w:tcPr>
            <w:tcW w:w="450" w:type="dxa"/>
            <w:tcBorders>
              <w:bottom w:val="single" w:sz="4" w:space="0" w:color="auto"/>
            </w:tcBorders>
            <w:shd w:val="clear" w:color="auto" w:fill="FABF8F"/>
            <w:vAlign w:val="bottom"/>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sz w:val="13"/>
                <w:szCs w:val="13"/>
              </w:rPr>
              <w:t>313</w:t>
            </w:r>
          </w:p>
        </w:tc>
        <w:tc>
          <w:tcPr>
            <w:tcW w:w="450" w:type="dxa"/>
            <w:gridSpan w:val="2"/>
            <w:tcBorders>
              <w:bottom w:val="single" w:sz="4" w:space="0" w:color="auto"/>
            </w:tcBorders>
            <w:shd w:val="clear" w:color="auto" w:fill="FABF8F"/>
            <w:vAlign w:val="bottom"/>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sz w:val="13"/>
                <w:szCs w:val="13"/>
              </w:rPr>
              <w:t>250</w:t>
            </w:r>
          </w:p>
        </w:tc>
        <w:tc>
          <w:tcPr>
            <w:tcW w:w="450" w:type="dxa"/>
            <w:gridSpan w:val="3"/>
            <w:tcBorders>
              <w:bottom w:val="single" w:sz="4" w:space="0" w:color="auto"/>
            </w:tcBorders>
            <w:shd w:val="clear" w:color="auto" w:fill="FABF8F"/>
            <w:vAlign w:val="bottom"/>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sz w:val="13"/>
                <w:szCs w:val="13"/>
              </w:rPr>
              <w:t>188</w:t>
            </w:r>
          </w:p>
        </w:tc>
        <w:tc>
          <w:tcPr>
            <w:tcW w:w="450" w:type="dxa"/>
            <w:gridSpan w:val="3"/>
            <w:tcBorders>
              <w:bottom w:val="single" w:sz="4" w:space="0" w:color="auto"/>
            </w:tcBorders>
            <w:shd w:val="clear" w:color="auto" w:fill="FABF8F"/>
            <w:vAlign w:val="bottom"/>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sz w:val="13"/>
                <w:szCs w:val="13"/>
              </w:rPr>
              <w:t>188</w:t>
            </w:r>
          </w:p>
        </w:tc>
        <w:tc>
          <w:tcPr>
            <w:tcW w:w="450" w:type="dxa"/>
            <w:tcBorders>
              <w:bottom w:val="single" w:sz="4" w:space="0" w:color="auto"/>
            </w:tcBorders>
            <w:shd w:val="clear" w:color="auto" w:fill="FABF8F"/>
            <w:vAlign w:val="bottom"/>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sz w:val="13"/>
                <w:szCs w:val="13"/>
              </w:rPr>
              <w:t>125</w:t>
            </w:r>
          </w:p>
        </w:tc>
        <w:tc>
          <w:tcPr>
            <w:tcW w:w="362" w:type="dxa"/>
            <w:tcBorders>
              <w:bottom w:val="single" w:sz="4" w:space="0" w:color="auto"/>
              <w:right w:val="single" w:sz="18" w:space="0" w:color="auto"/>
            </w:tcBorders>
            <w:shd w:val="clear" w:color="auto" w:fill="FABF8F"/>
            <w:vAlign w:val="bottom"/>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sz w:val="13"/>
                <w:szCs w:val="13"/>
              </w:rPr>
              <w:t>63</w:t>
            </w:r>
          </w:p>
        </w:tc>
        <w:tc>
          <w:tcPr>
            <w:tcW w:w="450" w:type="dxa"/>
            <w:tcBorders>
              <w:left w:val="single" w:sz="18" w:space="0" w:color="auto"/>
              <w:bottom w:val="single" w:sz="4" w:space="0" w:color="auto"/>
            </w:tcBorders>
            <w:shd w:val="clear" w:color="auto" w:fill="FABF8F"/>
            <w:vAlign w:val="bottom"/>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sz w:val="13"/>
                <w:szCs w:val="13"/>
              </w:rPr>
              <w:t>125</w:t>
            </w:r>
          </w:p>
        </w:tc>
        <w:tc>
          <w:tcPr>
            <w:tcW w:w="450" w:type="dxa"/>
            <w:tcBorders>
              <w:bottom w:val="single" w:sz="4" w:space="0" w:color="auto"/>
            </w:tcBorders>
            <w:shd w:val="clear" w:color="auto" w:fill="FABF8F"/>
            <w:vAlign w:val="bottom"/>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sz w:val="13"/>
                <w:szCs w:val="13"/>
              </w:rPr>
              <w:t>250</w:t>
            </w:r>
          </w:p>
        </w:tc>
        <w:tc>
          <w:tcPr>
            <w:tcW w:w="450" w:type="dxa"/>
            <w:tcBorders>
              <w:bottom w:val="single" w:sz="4" w:space="0" w:color="auto"/>
              <w:right w:val="single" w:sz="18" w:space="0" w:color="auto"/>
            </w:tcBorders>
            <w:shd w:val="clear" w:color="auto" w:fill="FABF8F"/>
            <w:vAlign w:val="bottom"/>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sz w:val="13"/>
                <w:szCs w:val="13"/>
              </w:rPr>
              <w:t>125</w:t>
            </w:r>
          </w:p>
        </w:tc>
        <w:tc>
          <w:tcPr>
            <w:tcW w:w="450" w:type="dxa"/>
            <w:tcBorders>
              <w:left w:val="single" w:sz="18" w:space="0" w:color="auto"/>
              <w:bottom w:val="single" w:sz="4" w:space="0" w:color="auto"/>
            </w:tcBorders>
            <w:shd w:val="clear" w:color="auto" w:fill="FABF8F"/>
            <w:vAlign w:val="bottom"/>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sz w:val="13"/>
                <w:szCs w:val="13"/>
              </w:rPr>
              <w:t>125</w:t>
            </w: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P</w:t>
            </w:r>
          </w:p>
        </w:tc>
        <w:tc>
          <w:tcPr>
            <w:tcW w:w="547" w:type="dxa"/>
            <w:tcBorders>
              <w:bottom w:val="single" w:sz="4" w:space="0" w:color="auto"/>
            </w:tcBorders>
            <w:shd w:val="clear" w:color="auto" w:fill="FABF8F"/>
          </w:tcPr>
          <w:p w:rsidR="00913A0A" w:rsidRPr="00FB21E9" w:rsidRDefault="00913A0A" w:rsidP="001A63C6">
            <w:pPr>
              <w:pStyle w:val="TableText"/>
              <w:widowControl w:val="0"/>
              <w:spacing w:before="120"/>
              <w:rPr>
                <w:rFonts w:ascii="Tahoma" w:hAnsi="Tahoma" w:cs="Tahoma"/>
                <w:sz w:val="13"/>
              </w:rPr>
            </w:pPr>
            <w:r w:rsidRPr="00FB21E9">
              <w:rPr>
                <w:rFonts w:ascii="Tahoma" w:hAnsi="Tahoma" w:cs="Tahoma"/>
                <w:sz w:val="13"/>
              </w:rPr>
              <w:t>A</w:t>
            </w:r>
          </w:p>
        </w:tc>
        <w:tc>
          <w:tcPr>
            <w:tcW w:w="486"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shd w:val="clear" w:color="auto" w:fill="FABF8F"/>
          </w:tcPr>
          <w:p w:rsidR="00913A0A" w:rsidRPr="00FB21E9" w:rsidRDefault="002C4BA9" w:rsidP="001A63C6">
            <w:pPr>
              <w:pStyle w:val="TableText"/>
              <w:widowControl w:val="0"/>
              <w:rPr>
                <w:rFonts w:ascii="Tahoma" w:hAnsi="Tahoma" w:cs="Tahoma"/>
                <w:sz w:val="13"/>
              </w:rPr>
            </w:pPr>
            <w:r w:rsidRPr="00FB21E9">
              <w:rPr>
                <w:rFonts w:ascii="Tahoma" w:hAnsi="Tahoma" w:cs="Tahoma"/>
                <w:sz w:val="13"/>
              </w:rPr>
              <w:t>A</w:t>
            </w:r>
          </w:p>
        </w:tc>
      </w:tr>
      <w:tr w:rsidR="008A0F85" w:rsidRPr="00FB21E9" w:rsidTr="00447F89">
        <w:trPr>
          <w:trHeight w:val="145"/>
        </w:trPr>
        <w:tc>
          <w:tcPr>
            <w:tcW w:w="2192" w:type="dxa"/>
            <w:gridSpan w:val="2"/>
            <w:tcBorders>
              <w:bottom w:val="single" w:sz="4" w:space="0" w:color="auto"/>
            </w:tcBorders>
            <w:shd w:val="clear" w:color="auto" w:fill="FFFFFF" w:themeFill="background1"/>
          </w:tcPr>
          <w:p w:rsidR="00913A0A" w:rsidRPr="00FB21E9" w:rsidRDefault="00913A0A" w:rsidP="001A63C6">
            <w:pPr>
              <w:pStyle w:val="Heading2"/>
              <w:ind w:left="0"/>
              <w:rPr>
                <w:rFonts w:ascii="Tahoma" w:hAnsi="Tahoma" w:cs="Tahoma"/>
                <w:b w:val="0"/>
              </w:rPr>
            </w:pPr>
            <w:bookmarkStart w:id="229" w:name="_Toc336337969"/>
            <w:bookmarkStart w:id="230" w:name="_Toc370980050"/>
            <w:r w:rsidRPr="00FB21E9">
              <w:rPr>
                <w:rFonts w:ascii="Tahoma" w:hAnsi="Tahoma" w:cs="Tahoma"/>
                <w:b w:val="0"/>
                <w:sz w:val="14"/>
              </w:rPr>
              <w:t>Forefront Identity Manager 2010 R2 — Windows Live Edition</w:t>
            </w:r>
            <w:bookmarkEnd w:id="229"/>
            <w:bookmarkEnd w:id="230"/>
          </w:p>
        </w:tc>
        <w:tc>
          <w:tcPr>
            <w:tcW w:w="630" w:type="dxa"/>
            <w:tcBorders>
              <w:bottom w:val="single" w:sz="4" w:space="0" w:color="auto"/>
            </w:tcBorders>
            <w:shd w:val="clear" w:color="auto" w:fill="FFFFFF" w:themeFill="background1"/>
            <w:vAlign w:val="center"/>
          </w:tcPr>
          <w:p w:rsidR="00913A0A" w:rsidRPr="00447F89" w:rsidRDefault="00836E47" w:rsidP="003D4F46">
            <w:pPr>
              <w:pStyle w:val="TableText"/>
              <w:widowControl w:val="0"/>
              <w:rPr>
                <w:rFonts w:cs="Tahoma"/>
                <w:b/>
                <w:color w:val="0000FF"/>
                <w:sz w:val="13"/>
                <w:szCs w:val="13"/>
                <w:u w:val="single"/>
              </w:rPr>
            </w:pPr>
            <w:hyperlink w:anchor="_55_Forefront_Identity" w:history="1">
              <w:r w:rsidR="00CF5A3E" w:rsidRPr="00447F89">
                <w:rPr>
                  <w:rStyle w:val="Hyperlink"/>
                  <w:rFonts w:cs="Tahoma"/>
                  <w:b/>
                  <w:sz w:val="13"/>
                  <w:szCs w:val="13"/>
                </w:rPr>
                <w:t>60</w:t>
              </w:r>
            </w:hyperlink>
          </w:p>
        </w:tc>
        <w:tc>
          <w:tcPr>
            <w:tcW w:w="497" w:type="dxa"/>
            <w:tcBorders>
              <w:bottom w:val="single" w:sz="4" w:space="0" w:color="auto"/>
            </w:tcBorders>
            <w:shd w:val="clear" w:color="auto" w:fill="FFFFFF" w:themeFill="background1"/>
            <w:vAlign w:val="center"/>
          </w:tcPr>
          <w:p w:rsidR="00913A0A" w:rsidRPr="00FB21E9" w:rsidRDefault="00913A0A" w:rsidP="001A63C6">
            <w:pPr>
              <w:pStyle w:val="TableText"/>
              <w:widowControl w:val="0"/>
              <w:spacing w:before="120"/>
              <w:rPr>
                <w:rFonts w:ascii="Tahoma" w:hAnsi="Tahoma" w:cs="Tahoma"/>
                <w:sz w:val="13"/>
              </w:rPr>
            </w:pPr>
            <w:r w:rsidRPr="00FB21E9">
              <w:rPr>
                <w:rFonts w:ascii="Tahoma" w:hAnsi="Tahoma" w:cs="Tahoma"/>
                <w:sz w:val="13"/>
              </w:rPr>
              <w:t>07/11</w:t>
            </w:r>
          </w:p>
        </w:tc>
        <w:tc>
          <w:tcPr>
            <w:tcW w:w="459" w:type="dxa"/>
            <w:tcBorders>
              <w:bottom w:val="single" w:sz="4" w:space="0" w:color="auto"/>
              <w:right w:val="single" w:sz="18" w:space="0" w:color="auto"/>
            </w:tcBorders>
            <w:shd w:val="clear" w:color="auto" w:fill="FFFFFF" w:themeFill="background1"/>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bottom"/>
          </w:tcPr>
          <w:p w:rsidR="00913A0A" w:rsidRPr="00FB21E9" w:rsidRDefault="00913A0A" w:rsidP="001A63C6">
            <w:pPr>
              <w:pStyle w:val="TableText"/>
              <w:widowControl w:val="0"/>
              <w:spacing w:before="100" w:beforeAutospacing="1" w:after="120"/>
              <w:rPr>
                <w:rFonts w:ascii="Tahoma" w:hAnsi="Tahoma" w:cs="Tahoma"/>
                <w:color w:val="000000"/>
                <w:sz w:val="13"/>
                <w:szCs w:val="13"/>
              </w:rPr>
            </w:pPr>
            <w:r w:rsidRPr="00FB21E9">
              <w:rPr>
                <w:rFonts w:ascii="Tahoma" w:hAnsi="Tahoma" w:cs="Tahoma"/>
                <w:sz w:val="13"/>
                <w:szCs w:val="13"/>
              </w:rPr>
              <w:t>25</w:t>
            </w:r>
          </w:p>
        </w:tc>
        <w:tc>
          <w:tcPr>
            <w:tcW w:w="450" w:type="dxa"/>
            <w:tcBorders>
              <w:bottom w:val="single" w:sz="4" w:space="0" w:color="auto"/>
            </w:tcBorders>
            <w:shd w:val="clear" w:color="auto" w:fill="FFFFFF" w:themeFill="background1"/>
            <w:vAlign w:val="bottom"/>
          </w:tcPr>
          <w:p w:rsidR="00913A0A" w:rsidRPr="00FB21E9" w:rsidRDefault="00913A0A" w:rsidP="001A63C6">
            <w:pPr>
              <w:pStyle w:val="TableText"/>
              <w:widowControl w:val="0"/>
              <w:spacing w:before="100" w:beforeAutospacing="1" w:after="120"/>
              <w:rPr>
                <w:rFonts w:ascii="Tahoma" w:hAnsi="Tahoma" w:cs="Tahoma"/>
                <w:color w:val="000000"/>
                <w:sz w:val="13"/>
                <w:szCs w:val="13"/>
              </w:rPr>
            </w:pPr>
            <w:r w:rsidRPr="00FB21E9">
              <w:rPr>
                <w:rFonts w:ascii="Tahoma" w:hAnsi="Tahoma" w:cs="Tahoma"/>
                <w:sz w:val="13"/>
                <w:szCs w:val="13"/>
              </w:rPr>
              <w:t>63</w:t>
            </w:r>
          </w:p>
        </w:tc>
        <w:tc>
          <w:tcPr>
            <w:tcW w:w="450" w:type="dxa"/>
            <w:gridSpan w:val="2"/>
            <w:tcBorders>
              <w:bottom w:val="single" w:sz="4" w:space="0" w:color="auto"/>
            </w:tcBorders>
            <w:shd w:val="clear" w:color="auto" w:fill="FFFFFF" w:themeFill="background1"/>
            <w:vAlign w:val="bottom"/>
          </w:tcPr>
          <w:p w:rsidR="00913A0A" w:rsidRPr="00FB21E9" w:rsidRDefault="00913A0A" w:rsidP="001A63C6">
            <w:pPr>
              <w:pStyle w:val="TableText"/>
              <w:widowControl w:val="0"/>
              <w:spacing w:before="100" w:beforeAutospacing="1" w:after="120"/>
              <w:rPr>
                <w:rFonts w:ascii="Tahoma" w:hAnsi="Tahoma" w:cs="Tahoma"/>
                <w:color w:val="000000"/>
                <w:sz w:val="13"/>
                <w:szCs w:val="13"/>
              </w:rPr>
            </w:pPr>
            <w:r w:rsidRPr="00FB21E9">
              <w:rPr>
                <w:rFonts w:ascii="Tahoma" w:hAnsi="Tahoma" w:cs="Tahoma"/>
                <w:sz w:val="13"/>
                <w:szCs w:val="13"/>
              </w:rPr>
              <w:t>50</w:t>
            </w:r>
          </w:p>
        </w:tc>
        <w:tc>
          <w:tcPr>
            <w:tcW w:w="450" w:type="dxa"/>
            <w:gridSpan w:val="3"/>
            <w:tcBorders>
              <w:bottom w:val="single" w:sz="4" w:space="0" w:color="auto"/>
            </w:tcBorders>
            <w:shd w:val="clear" w:color="auto" w:fill="FFFFFF" w:themeFill="background1"/>
            <w:vAlign w:val="bottom"/>
          </w:tcPr>
          <w:p w:rsidR="00913A0A" w:rsidRPr="00FB21E9" w:rsidRDefault="00913A0A" w:rsidP="001A63C6">
            <w:pPr>
              <w:pStyle w:val="TableText"/>
              <w:widowControl w:val="0"/>
              <w:spacing w:before="100" w:beforeAutospacing="1" w:after="120"/>
              <w:rPr>
                <w:rFonts w:ascii="Tahoma" w:hAnsi="Tahoma" w:cs="Tahoma"/>
                <w:color w:val="000000"/>
                <w:sz w:val="13"/>
                <w:szCs w:val="13"/>
              </w:rPr>
            </w:pPr>
            <w:r w:rsidRPr="00FB21E9">
              <w:rPr>
                <w:rFonts w:ascii="Tahoma" w:hAnsi="Tahoma" w:cs="Tahoma"/>
                <w:sz w:val="13"/>
                <w:szCs w:val="13"/>
              </w:rPr>
              <w:t>38</w:t>
            </w:r>
          </w:p>
        </w:tc>
        <w:tc>
          <w:tcPr>
            <w:tcW w:w="450" w:type="dxa"/>
            <w:gridSpan w:val="3"/>
            <w:tcBorders>
              <w:bottom w:val="single" w:sz="4" w:space="0" w:color="auto"/>
            </w:tcBorders>
            <w:shd w:val="clear" w:color="auto" w:fill="FFFFFF" w:themeFill="background1"/>
            <w:vAlign w:val="bottom"/>
          </w:tcPr>
          <w:p w:rsidR="00913A0A" w:rsidRPr="00FB21E9" w:rsidRDefault="00913A0A" w:rsidP="001A63C6">
            <w:pPr>
              <w:pStyle w:val="TableText"/>
              <w:widowControl w:val="0"/>
              <w:spacing w:before="100" w:beforeAutospacing="1" w:after="120"/>
              <w:rPr>
                <w:rFonts w:ascii="Tahoma" w:hAnsi="Tahoma" w:cs="Tahoma"/>
                <w:color w:val="000000"/>
                <w:sz w:val="13"/>
                <w:szCs w:val="13"/>
              </w:rPr>
            </w:pPr>
            <w:r w:rsidRPr="00FB21E9">
              <w:rPr>
                <w:rFonts w:ascii="Tahoma" w:hAnsi="Tahoma" w:cs="Tahoma"/>
                <w:sz w:val="13"/>
                <w:szCs w:val="13"/>
              </w:rPr>
              <w:t>38</w:t>
            </w:r>
          </w:p>
        </w:tc>
        <w:tc>
          <w:tcPr>
            <w:tcW w:w="450" w:type="dxa"/>
            <w:tcBorders>
              <w:bottom w:val="single" w:sz="4" w:space="0" w:color="auto"/>
            </w:tcBorders>
            <w:shd w:val="clear" w:color="auto" w:fill="FFFFFF" w:themeFill="background1"/>
            <w:vAlign w:val="bottom"/>
          </w:tcPr>
          <w:p w:rsidR="00913A0A" w:rsidRPr="00FB21E9" w:rsidRDefault="00913A0A" w:rsidP="001A63C6">
            <w:pPr>
              <w:pStyle w:val="TableText"/>
              <w:widowControl w:val="0"/>
              <w:spacing w:before="100" w:beforeAutospacing="1" w:after="120"/>
              <w:rPr>
                <w:rFonts w:ascii="Tahoma" w:hAnsi="Tahoma" w:cs="Tahoma"/>
                <w:color w:val="000000"/>
                <w:sz w:val="13"/>
                <w:szCs w:val="13"/>
              </w:rPr>
            </w:pPr>
            <w:r w:rsidRPr="00FB21E9">
              <w:rPr>
                <w:rFonts w:ascii="Tahoma" w:hAnsi="Tahoma" w:cs="Tahoma"/>
                <w:sz w:val="13"/>
                <w:szCs w:val="13"/>
              </w:rPr>
              <w:t>25</w:t>
            </w:r>
          </w:p>
        </w:tc>
        <w:tc>
          <w:tcPr>
            <w:tcW w:w="362" w:type="dxa"/>
            <w:tcBorders>
              <w:bottom w:val="single" w:sz="4" w:space="0" w:color="auto"/>
              <w:right w:val="single" w:sz="18" w:space="0" w:color="auto"/>
            </w:tcBorders>
            <w:shd w:val="clear" w:color="auto" w:fill="FFFFFF" w:themeFill="background1"/>
            <w:vAlign w:val="bottom"/>
          </w:tcPr>
          <w:p w:rsidR="00913A0A" w:rsidRPr="00FB21E9" w:rsidRDefault="00913A0A" w:rsidP="001A63C6">
            <w:pPr>
              <w:pStyle w:val="TableText"/>
              <w:widowControl w:val="0"/>
              <w:spacing w:before="100" w:beforeAutospacing="1" w:after="120"/>
              <w:rPr>
                <w:rFonts w:ascii="Tahoma" w:hAnsi="Tahoma" w:cs="Tahoma"/>
                <w:color w:val="000000"/>
                <w:sz w:val="13"/>
                <w:szCs w:val="13"/>
              </w:rPr>
            </w:pPr>
            <w:r w:rsidRPr="00FB21E9">
              <w:rPr>
                <w:rFonts w:ascii="Tahoma" w:hAnsi="Tahoma" w:cs="Tahoma"/>
                <w:sz w:val="13"/>
                <w:szCs w:val="13"/>
              </w:rPr>
              <w:t>13</w:t>
            </w:r>
          </w:p>
        </w:tc>
        <w:tc>
          <w:tcPr>
            <w:tcW w:w="450" w:type="dxa"/>
            <w:tcBorders>
              <w:left w:val="single" w:sz="18" w:space="0" w:color="auto"/>
              <w:bottom w:val="single" w:sz="4" w:space="0" w:color="auto"/>
            </w:tcBorders>
            <w:shd w:val="clear" w:color="auto" w:fill="FFFFFF" w:themeFill="background1"/>
            <w:vAlign w:val="bottom"/>
          </w:tcPr>
          <w:p w:rsidR="00913A0A" w:rsidRPr="00FB21E9" w:rsidRDefault="00913A0A" w:rsidP="001A63C6">
            <w:pPr>
              <w:pStyle w:val="TableText"/>
              <w:widowControl w:val="0"/>
              <w:spacing w:before="100" w:beforeAutospacing="1" w:after="120"/>
              <w:rPr>
                <w:rFonts w:ascii="Tahoma" w:hAnsi="Tahoma" w:cs="Tahoma"/>
                <w:color w:val="000000"/>
                <w:sz w:val="13"/>
                <w:szCs w:val="13"/>
              </w:rPr>
            </w:pPr>
            <w:r w:rsidRPr="00FB21E9">
              <w:rPr>
                <w:rFonts w:ascii="Tahoma" w:hAnsi="Tahoma" w:cs="Tahoma"/>
                <w:sz w:val="13"/>
                <w:szCs w:val="13"/>
              </w:rPr>
              <w:t>25</w:t>
            </w:r>
          </w:p>
        </w:tc>
        <w:tc>
          <w:tcPr>
            <w:tcW w:w="450" w:type="dxa"/>
            <w:tcBorders>
              <w:bottom w:val="single" w:sz="4" w:space="0" w:color="auto"/>
            </w:tcBorders>
            <w:shd w:val="clear" w:color="auto" w:fill="FFFFFF" w:themeFill="background1"/>
            <w:vAlign w:val="bottom"/>
          </w:tcPr>
          <w:p w:rsidR="00913A0A" w:rsidRPr="00FB21E9" w:rsidRDefault="00913A0A" w:rsidP="001A63C6">
            <w:pPr>
              <w:pStyle w:val="TableText"/>
              <w:widowControl w:val="0"/>
              <w:spacing w:before="100" w:beforeAutospacing="1" w:after="120"/>
              <w:rPr>
                <w:rFonts w:ascii="Tahoma" w:hAnsi="Tahoma" w:cs="Tahoma"/>
                <w:color w:val="000000"/>
                <w:sz w:val="13"/>
                <w:szCs w:val="13"/>
              </w:rPr>
            </w:pPr>
            <w:r w:rsidRPr="00FB21E9">
              <w:rPr>
                <w:rFonts w:ascii="Tahoma" w:hAnsi="Tahoma" w:cs="Tahoma"/>
                <w:sz w:val="13"/>
                <w:szCs w:val="13"/>
              </w:rPr>
              <w:t>50</w:t>
            </w:r>
          </w:p>
        </w:tc>
        <w:tc>
          <w:tcPr>
            <w:tcW w:w="450" w:type="dxa"/>
            <w:tcBorders>
              <w:bottom w:val="single" w:sz="4" w:space="0" w:color="auto"/>
              <w:right w:val="single" w:sz="18" w:space="0" w:color="auto"/>
            </w:tcBorders>
            <w:shd w:val="clear" w:color="auto" w:fill="FFFFFF" w:themeFill="background1"/>
            <w:vAlign w:val="bottom"/>
          </w:tcPr>
          <w:p w:rsidR="00913A0A" w:rsidRPr="00FB21E9" w:rsidRDefault="00913A0A" w:rsidP="001A63C6">
            <w:pPr>
              <w:pStyle w:val="TableText"/>
              <w:widowControl w:val="0"/>
              <w:spacing w:before="100" w:beforeAutospacing="1" w:after="120"/>
              <w:rPr>
                <w:rFonts w:ascii="Tahoma" w:hAnsi="Tahoma" w:cs="Tahoma"/>
                <w:color w:val="000000"/>
                <w:sz w:val="13"/>
                <w:szCs w:val="13"/>
              </w:rPr>
            </w:pPr>
            <w:r w:rsidRPr="00FB21E9">
              <w:rPr>
                <w:rFonts w:ascii="Tahoma" w:hAnsi="Tahoma" w:cs="Tahoma"/>
                <w:sz w:val="13"/>
                <w:szCs w:val="13"/>
              </w:rPr>
              <w:t>25</w:t>
            </w:r>
          </w:p>
        </w:tc>
        <w:tc>
          <w:tcPr>
            <w:tcW w:w="450" w:type="dxa"/>
            <w:tcBorders>
              <w:left w:val="single" w:sz="18" w:space="0" w:color="auto"/>
              <w:bottom w:val="single" w:sz="4" w:space="0" w:color="auto"/>
            </w:tcBorders>
            <w:shd w:val="clear" w:color="auto" w:fill="FFFFFF" w:themeFill="background1"/>
            <w:vAlign w:val="bottom"/>
          </w:tcPr>
          <w:p w:rsidR="00913A0A" w:rsidRPr="00FB21E9" w:rsidRDefault="00913A0A" w:rsidP="001A63C6">
            <w:pPr>
              <w:pStyle w:val="TableText"/>
              <w:widowControl w:val="0"/>
              <w:spacing w:before="100" w:beforeAutospacing="1" w:after="120"/>
              <w:rPr>
                <w:rFonts w:ascii="Tahoma" w:hAnsi="Tahoma" w:cs="Tahoma"/>
                <w:color w:val="000000"/>
                <w:sz w:val="13"/>
                <w:szCs w:val="13"/>
              </w:rPr>
            </w:pPr>
            <w:r w:rsidRPr="00FB21E9">
              <w:rPr>
                <w:rFonts w:ascii="Tahoma" w:hAnsi="Tahoma" w:cs="Tahoma"/>
                <w:sz w:val="13"/>
                <w:szCs w:val="13"/>
              </w:rPr>
              <w:t>25</w:t>
            </w:r>
          </w:p>
        </w:tc>
        <w:tc>
          <w:tcPr>
            <w:tcW w:w="450" w:type="dxa"/>
            <w:tcBorders>
              <w:bottom w:val="single" w:sz="4" w:space="0" w:color="auto"/>
              <w:right w:val="single" w:sz="18" w:space="0" w:color="auto"/>
            </w:tcBorders>
            <w:shd w:val="clear" w:color="auto" w:fill="FFFFFF" w:themeFill="background1"/>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P</w:t>
            </w:r>
          </w:p>
        </w:tc>
        <w:tc>
          <w:tcPr>
            <w:tcW w:w="547" w:type="dxa"/>
            <w:tcBorders>
              <w:bottom w:val="single" w:sz="4" w:space="0" w:color="auto"/>
            </w:tcBorders>
            <w:shd w:val="clear" w:color="auto" w:fill="FFFFFF" w:themeFill="background1"/>
          </w:tcPr>
          <w:p w:rsidR="00913A0A" w:rsidRPr="00FB21E9" w:rsidRDefault="00913A0A" w:rsidP="001A63C6">
            <w:pPr>
              <w:pStyle w:val="TableText"/>
              <w:widowControl w:val="0"/>
              <w:spacing w:before="120"/>
              <w:rPr>
                <w:rFonts w:ascii="Tahoma" w:hAnsi="Tahoma" w:cs="Tahoma"/>
                <w:sz w:val="13"/>
              </w:rPr>
            </w:pPr>
          </w:p>
        </w:tc>
        <w:tc>
          <w:tcPr>
            <w:tcW w:w="486" w:type="dxa"/>
            <w:tcBorders>
              <w:bottom w:val="single" w:sz="4" w:space="0" w:color="auto"/>
            </w:tcBorders>
            <w:shd w:val="clear" w:color="auto" w:fill="FFFFFF" w:themeFill="background1"/>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shd w:val="clear" w:color="auto" w:fill="FFFFFF" w:themeFill="background1"/>
          </w:tcPr>
          <w:p w:rsidR="00913A0A" w:rsidRPr="00FB21E9" w:rsidRDefault="00913A0A" w:rsidP="001A63C6">
            <w:pPr>
              <w:pStyle w:val="TableText"/>
              <w:widowControl w:val="0"/>
              <w:rPr>
                <w:rFonts w:ascii="Tahoma" w:hAnsi="Tahoma" w:cs="Tahoma"/>
                <w:sz w:val="13"/>
              </w:rPr>
            </w:pPr>
          </w:p>
        </w:tc>
      </w:tr>
      <w:tr w:rsidR="008A0F85" w:rsidRPr="00FB21E9" w:rsidTr="00447F89">
        <w:trPr>
          <w:trHeight w:val="145"/>
        </w:trPr>
        <w:tc>
          <w:tcPr>
            <w:tcW w:w="2192" w:type="dxa"/>
            <w:gridSpan w:val="2"/>
            <w:tcBorders>
              <w:bottom w:val="single" w:sz="4" w:space="0" w:color="auto"/>
            </w:tcBorders>
            <w:shd w:val="clear" w:color="auto" w:fill="FABF8F"/>
          </w:tcPr>
          <w:p w:rsidR="00913A0A" w:rsidRPr="00FB21E9" w:rsidRDefault="00913A0A" w:rsidP="001A63C6">
            <w:pPr>
              <w:pStyle w:val="Heading2"/>
              <w:ind w:left="0"/>
              <w:rPr>
                <w:rFonts w:ascii="Tahoma" w:hAnsi="Tahoma" w:cs="Tahoma"/>
                <w:b w:val="0"/>
                <w:sz w:val="14"/>
              </w:rPr>
            </w:pPr>
            <w:bookmarkStart w:id="231" w:name="_Toc370980051"/>
            <w:r w:rsidRPr="00FB21E9">
              <w:rPr>
                <w:rFonts w:ascii="Tahoma" w:hAnsi="Tahoma" w:cs="Tahoma"/>
                <w:b w:val="0"/>
                <w:sz w:val="14"/>
              </w:rPr>
              <w:t>Forefront Online Protection для Exchange (Device SL и User SL)</w:t>
            </w:r>
            <w:bookmarkEnd w:id="231"/>
          </w:p>
        </w:tc>
        <w:tc>
          <w:tcPr>
            <w:tcW w:w="630" w:type="dxa"/>
            <w:tcBorders>
              <w:bottom w:val="single" w:sz="4" w:space="0" w:color="auto"/>
            </w:tcBorders>
            <w:shd w:val="clear" w:color="auto" w:fill="FABF8F"/>
            <w:vAlign w:val="center"/>
          </w:tcPr>
          <w:p w:rsidR="00913A0A" w:rsidRPr="00447F89" w:rsidRDefault="00836E47" w:rsidP="003D4F46">
            <w:pPr>
              <w:pStyle w:val="TableText"/>
              <w:widowControl w:val="0"/>
              <w:rPr>
                <w:rFonts w:cs="Tahoma"/>
                <w:b/>
                <w:sz w:val="13"/>
                <w:szCs w:val="13"/>
              </w:rPr>
            </w:pPr>
            <w:hyperlink w:anchor="_61_Forefront_Online" w:history="1">
              <w:r w:rsidR="00CF5A3E" w:rsidRPr="00447F89">
                <w:rPr>
                  <w:rStyle w:val="Hyperlink"/>
                  <w:rFonts w:cs="Tahoma"/>
                  <w:b/>
                  <w:sz w:val="13"/>
                  <w:szCs w:val="13"/>
                </w:rPr>
                <w:t>61</w:t>
              </w:r>
            </w:hyperlink>
          </w:p>
        </w:tc>
        <w:tc>
          <w:tcPr>
            <w:tcW w:w="497" w:type="dxa"/>
            <w:tcBorders>
              <w:bottom w:val="single" w:sz="4" w:space="0" w:color="auto"/>
            </w:tcBorders>
            <w:shd w:val="clear" w:color="auto" w:fill="FABF8F"/>
            <w:vAlign w:val="center"/>
          </w:tcPr>
          <w:p w:rsidR="00913A0A" w:rsidRPr="00FB21E9" w:rsidRDefault="00913A0A" w:rsidP="001A63C6">
            <w:pPr>
              <w:pStyle w:val="TableText"/>
              <w:widowControl w:val="0"/>
              <w:spacing w:before="120"/>
              <w:rPr>
                <w:rFonts w:ascii="Tahoma" w:hAnsi="Tahoma" w:cs="Tahoma"/>
                <w:sz w:val="13"/>
              </w:rPr>
            </w:pPr>
            <w:r w:rsidRPr="00FB21E9">
              <w:rPr>
                <w:rFonts w:ascii="Tahoma" w:hAnsi="Tahoma" w:cs="Tahoma"/>
                <w:sz w:val="13"/>
              </w:rPr>
              <w:t>07/13</w:t>
            </w:r>
          </w:p>
        </w:tc>
        <w:tc>
          <w:tcPr>
            <w:tcW w:w="459"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rsidR="00913A0A" w:rsidRPr="00FB21E9" w:rsidRDefault="00913A0A"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rsidR="00913A0A" w:rsidRPr="00FB21E9" w:rsidRDefault="00913A0A" w:rsidP="001A63C6">
            <w:pPr>
              <w:pStyle w:val="TableText"/>
              <w:widowControl w:val="0"/>
              <w:spacing w:before="100" w:beforeAutospacing="1" w:after="120"/>
              <w:rPr>
                <w:rFonts w:ascii="Tahoma" w:hAnsi="Tahoma" w:cs="Tahoma"/>
                <w:sz w:val="13"/>
                <w:szCs w:val="13"/>
              </w:rPr>
            </w:pPr>
          </w:p>
        </w:tc>
        <w:tc>
          <w:tcPr>
            <w:tcW w:w="450" w:type="dxa"/>
            <w:gridSpan w:val="2"/>
            <w:tcBorders>
              <w:bottom w:val="single" w:sz="4" w:space="0" w:color="auto"/>
            </w:tcBorders>
            <w:shd w:val="clear" w:color="auto" w:fill="FABF8F"/>
            <w:vAlign w:val="bottom"/>
          </w:tcPr>
          <w:p w:rsidR="00913A0A" w:rsidRPr="00FB21E9" w:rsidRDefault="00913A0A" w:rsidP="001A63C6">
            <w:pPr>
              <w:pStyle w:val="TableText"/>
              <w:widowControl w:val="0"/>
              <w:spacing w:before="100" w:beforeAutospacing="1" w:after="120"/>
              <w:rPr>
                <w:rFonts w:ascii="Tahoma" w:hAnsi="Tahoma" w:cs="Tahoma"/>
                <w:sz w:val="13"/>
                <w:szCs w:val="13"/>
              </w:rPr>
            </w:pPr>
          </w:p>
        </w:tc>
        <w:tc>
          <w:tcPr>
            <w:tcW w:w="450" w:type="dxa"/>
            <w:gridSpan w:val="3"/>
            <w:tcBorders>
              <w:bottom w:val="single" w:sz="4" w:space="0" w:color="auto"/>
            </w:tcBorders>
            <w:shd w:val="clear" w:color="auto" w:fill="FABF8F"/>
            <w:vAlign w:val="bottom"/>
          </w:tcPr>
          <w:p w:rsidR="00913A0A" w:rsidRPr="00FB21E9" w:rsidRDefault="00913A0A" w:rsidP="001A63C6">
            <w:pPr>
              <w:pStyle w:val="TableText"/>
              <w:widowControl w:val="0"/>
              <w:spacing w:before="100" w:beforeAutospacing="1" w:after="120"/>
              <w:rPr>
                <w:rFonts w:ascii="Tahoma" w:hAnsi="Tahoma" w:cs="Tahoma"/>
                <w:sz w:val="13"/>
                <w:szCs w:val="13"/>
              </w:rPr>
            </w:pPr>
          </w:p>
        </w:tc>
        <w:tc>
          <w:tcPr>
            <w:tcW w:w="450" w:type="dxa"/>
            <w:gridSpan w:val="3"/>
            <w:tcBorders>
              <w:bottom w:val="single" w:sz="4" w:space="0" w:color="auto"/>
            </w:tcBorders>
            <w:shd w:val="clear" w:color="auto" w:fill="FABF8F"/>
            <w:vAlign w:val="bottom"/>
          </w:tcPr>
          <w:p w:rsidR="00913A0A" w:rsidRPr="00FB21E9" w:rsidRDefault="00913A0A"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rsidR="00913A0A" w:rsidRPr="00FB21E9" w:rsidRDefault="00913A0A" w:rsidP="001A63C6">
            <w:pPr>
              <w:pStyle w:val="TableText"/>
              <w:widowControl w:val="0"/>
              <w:spacing w:before="100" w:beforeAutospacing="1" w:after="120"/>
              <w:rPr>
                <w:rFonts w:ascii="Tahoma" w:hAnsi="Tahoma" w:cs="Tahoma"/>
                <w:sz w:val="13"/>
                <w:szCs w:val="13"/>
              </w:rPr>
            </w:pPr>
          </w:p>
        </w:tc>
        <w:tc>
          <w:tcPr>
            <w:tcW w:w="362" w:type="dxa"/>
            <w:tcBorders>
              <w:bottom w:val="single" w:sz="4" w:space="0" w:color="auto"/>
              <w:right w:val="single" w:sz="18" w:space="0" w:color="auto"/>
            </w:tcBorders>
            <w:shd w:val="clear" w:color="auto" w:fill="FABF8F"/>
            <w:vAlign w:val="bottom"/>
          </w:tcPr>
          <w:p w:rsidR="00913A0A" w:rsidRPr="00FB21E9" w:rsidRDefault="00913A0A" w:rsidP="001A63C6">
            <w:pPr>
              <w:pStyle w:val="TableText"/>
              <w:widowControl w:val="0"/>
              <w:spacing w:before="100" w:beforeAutospacing="1" w:after="1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rsidR="00913A0A" w:rsidRPr="00FB21E9" w:rsidRDefault="00913A0A"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rsidR="00913A0A" w:rsidRPr="00FB21E9" w:rsidRDefault="00913A0A"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bottom"/>
          </w:tcPr>
          <w:p w:rsidR="00913A0A" w:rsidRPr="00FB21E9" w:rsidRDefault="00913A0A" w:rsidP="001A63C6">
            <w:pPr>
              <w:pStyle w:val="TableText"/>
              <w:widowControl w:val="0"/>
              <w:spacing w:before="100" w:beforeAutospacing="1" w:after="1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rsidR="00913A0A" w:rsidRPr="00FB21E9" w:rsidRDefault="00913A0A"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FABF8F"/>
          </w:tcPr>
          <w:p w:rsidR="00913A0A" w:rsidRPr="00FB21E9" w:rsidRDefault="00913A0A" w:rsidP="001A63C6">
            <w:pPr>
              <w:pStyle w:val="TableText"/>
              <w:widowControl w:val="0"/>
              <w:spacing w:before="120"/>
              <w:rPr>
                <w:rFonts w:ascii="Tahoma" w:hAnsi="Tahoma" w:cs="Tahoma"/>
                <w:sz w:val="13"/>
              </w:rPr>
            </w:pPr>
          </w:p>
        </w:tc>
        <w:tc>
          <w:tcPr>
            <w:tcW w:w="486"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sz w:val="13"/>
              </w:rPr>
            </w:pPr>
          </w:p>
        </w:tc>
      </w:tr>
      <w:tr w:rsidR="00913A0A" w:rsidRPr="00FB21E9" w:rsidTr="00447F89">
        <w:trPr>
          <w:trHeight w:val="145"/>
        </w:trPr>
        <w:tc>
          <w:tcPr>
            <w:tcW w:w="2192" w:type="dxa"/>
            <w:gridSpan w:val="2"/>
            <w:tcBorders>
              <w:bottom w:val="single" w:sz="4" w:space="0" w:color="auto"/>
            </w:tcBorders>
            <w:shd w:val="clear" w:color="auto" w:fill="auto"/>
          </w:tcPr>
          <w:p w:rsidR="00913A0A" w:rsidRPr="00FB21E9" w:rsidRDefault="00913A0A" w:rsidP="001A63C6">
            <w:pPr>
              <w:pStyle w:val="ProductNames"/>
              <w:rPr>
                <w:rFonts w:ascii="Tahoma" w:hAnsi="Tahoma" w:cs="Tahoma"/>
                <w:sz w:val="14"/>
              </w:rPr>
            </w:pPr>
            <w:bookmarkStart w:id="232" w:name="_Toc336337971"/>
            <w:bookmarkStart w:id="233" w:name="_Toc370980052"/>
            <w:r w:rsidRPr="00FB21E9">
              <w:rPr>
                <w:rFonts w:ascii="Tahoma" w:hAnsi="Tahoma" w:cs="Tahoma"/>
                <w:sz w:val="14"/>
              </w:rPr>
              <w:t>Forefront Protection 2010 для Exchange Server (Device SL и User SL)</w:t>
            </w:r>
            <w:bookmarkEnd w:id="232"/>
            <w:bookmarkEnd w:id="233"/>
          </w:p>
        </w:tc>
        <w:tc>
          <w:tcPr>
            <w:tcW w:w="630" w:type="dxa"/>
            <w:tcBorders>
              <w:bottom w:val="single" w:sz="4" w:space="0" w:color="auto"/>
            </w:tcBorders>
            <w:shd w:val="clear" w:color="auto" w:fill="auto"/>
            <w:vAlign w:val="center"/>
          </w:tcPr>
          <w:p w:rsidR="00913A0A" w:rsidRPr="00447F89" w:rsidRDefault="00836E47" w:rsidP="003D4F46">
            <w:pPr>
              <w:pStyle w:val="TableText"/>
              <w:widowControl w:val="0"/>
              <w:rPr>
                <w:rFonts w:cs="Tahoma"/>
                <w:b/>
                <w:color w:val="000000"/>
                <w:sz w:val="13"/>
                <w:szCs w:val="13"/>
                <w:u w:val="single"/>
              </w:rPr>
            </w:pPr>
            <w:hyperlink w:anchor="_62_Forefront_Protection" w:history="1">
              <w:r w:rsidR="00CF5A3E" w:rsidRPr="00447F89">
                <w:rPr>
                  <w:rStyle w:val="Hyperlink"/>
                  <w:rFonts w:cs="Tahoma"/>
                  <w:b/>
                  <w:sz w:val="13"/>
                  <w:szCs w:val="13"/>
                </w:rPr>
                <w:t>62</w:t>
              </w:r>
            </w:hyperlink>
          </w:p>
        </w:tc>
        <w:tc>
          <w:tcPr>
            <w:tcW w:w="497" w:type="dxa"/>
            <w:tcBorders>
              <w:bottom w:val="single" w:sz="4" w:space="0" w:color="auto"/>
            </w:tcBorders>
            <w:shd w:val="clear" w:color="auto" w:fill="auto"/>
            <w:vAlign w:val="center"/>
          </w:tcPr>
          <w:p w:rsidR="00913A0A" w:rsidRPr="00FB21E9" w:rsidRDefault="00913A0A" w:rsidP="001A63C6">
            <w:pPr>
              <w:pStyle w:val="TableText"/>
              <w:widowControl w:val="0"/>
              <w:spacing w:before="80"/>
              <w:rPr>
                <w:rFonts w:ascii="Tahoma" w:hAnsi="Tahoma" w:cs="Tahoma"/>
                <w:sz w:val="13"/>
              </w:rPr>
            </w:pPr>
          </w:p>
        </w:tc>
        <w:tc>
          <w:tcPr>
            <w:tcW w:w="459"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right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9" w:type="dxa"/>
            <w:gridSpan w:val="2"/>
            <w:tcBorders>
              <w:left w:val="single" w:sz="4" w:space="0" w:color="auto"/>
              <w:bottom w:val="single" w:sz="4" w:space="0" w:color="auto"/>
              <w:right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5" w:type="dxa"/>
            <w:gridSpan w:val="2"/>
            <w:tcBorders>
              <w:left w:val="single" w:sz="4" w:space="0" w:color="auto"/>
              <w:bottom w:val="single" w:sz="4" w:space="0" w:color="auto"/>
              <w:right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2" w:type="dxa"/>
            <w:gridSpan w:val="3"/>
            <w:tcBorders>
              <w:left w:val="single" w:sz="4" w:space="0" w:color="auto"/>
              <w:bottom w:val="single" w:sz="4" w:space="0" w:color="auto"/>
              <w:right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9" w:type="dxa"/>
            <w:gridSpan w:val="2"/>
            <w:tcBorders>
              <w:left w:val="single" w:sz="4" w:space="0" w:color="auto"/>
              <w:bottom w:val="single" w:sz="4" w:space="0" w:color="auto"/>
              <w:right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362" w:type="dxa"/>
            <w:tcBorders>
              <w:left w:val="single" w:sz="4" w:space="0" w:color="auto"/>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auto"/>
            <w:vAlign w:val="center"/>
          </w:tcPr>
          <w:p w:rsidR="00913A0A" w:rsidRPr="00FB21E9" w:rsidRDefault="00913A0A" w:rsidP="001A63C6">
            <w:pPr>
              <w:pStyle w:val="TableText"/>
              <w:widowControl w:val="0"/>
              <w:spacing w:before="120"/>
              <w:rPr>
                <w:rFonts w:ascii="Tahoma" w:hAnsi="Tahoma" w:cs="Tahoma"/>
                <w:sz w:val="13"/>
              </w:rPr>
            </w:pPr>
          </w:p>
        </w:tc>
        <w:tc>
          <w:tcPr>
            <w:tcW w:w="486"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tcPr>
          <w:p w:rsidR="00913A0A" w:rsidRPr="00FB21E9" w:rsidRDefault="00913A0A" w:rsidP="001A63C6">
            <w:pPr>
              <w:pStyle w:val="TableText"/>
              <w:widowControl w:val="0"/>
              <w:rPr>
                <w:rFonts w:ascii="Tahoma" w:hAnsi="Tahoma" w:cs="Tahoma"/>
                <w:sz w:val="13"/>
              </w:rPr>
            </w:pPr>
          </w:p>
        </w:tc>
      </w:tr>
      <w:tr w:rsidR="008A0F85" w:rsidRPr="00FB21E9" w:rsidTr="00447F89">
        <w:trPr>
          <w:trHeight w:val="145"/>
        </w:trPr>
        <w:tc>
          <w:tcPr>
            <w:tcW w:w="2192" w:type="dxa"/>
            <w:gridSpan w:val="2"/>
            <w:tcBorders>
              <w:bottom w:val="single" w:sz="4" w:space="0" w:color="auto"/>
            </w:tcBorders>
            <w:shd w:val="clear" w:color="auto" w:fill="FABF8F"/>
          </w:tcPr>
          <w:p w:rsidR="00913A0A" w:rsidRPr="00FB21E9" w:rsidRDefault="00913A0A" w:rsidP="001A63C6">
            <w:pPr>
              <w:pStyle w:val="ProductNames"/>
              <w:rPr>
                <w:rFonts w:ascii="Tahoma" w:hAnsi="Tahoma" w:cs="Tahoma"/>
                <w:sz w:val="14"/>
              </w:rPr>
            </w:pPr>
            <w:bookmarkStart w:id="234" w:name="_Toc336337976"/>
            <w:bookmarkStart w:id="235" w:name="_Toc370980053"/>
            <w:r w:rsidRPr="00FB21E9">
              <w:rPr>
                <w:rFonts w:ascii="Tahoma" w:hAnsi="Tahoma" w:cs="Tahoma"/>
                <w:sz w:val="14"/>
              </w:rPr>
              <w:t>Forefront Protection 2010 для SharePoint (Device SL и User SL)</w:t>
            </w:r>
            <w:bookmarkEnd w:id="234"/>
            <w:bookmarkEnd w:id="235"/>
          </w:p>
        </w:tc>
        <w:tc>
          <w:tcPr>
            <w:tcW w:w="630" w:type="dxa"/>
            <w:tcBorders>
              <w:bottom w:val="single" w:sz="4" w:space="0" w:color="auto"/>
            </w:tcBorders>
            <w:shd w:val="clear" w:color="auto" w:fill="FABF8F"/>
            <w:vAlign w:val="center"/>
          </w:tcPr>
          <w:p w:rsidR="00913A0A" w:rsidRPr="00447F89" w:rsidRDefault="00836E47" w:rsidP="003D4F46">
            <w:pPr>
              <w:pStyle w:val="TableText"/>
              <w:widowControl w:val="0"/>
              <w:rPr>
                <w:rStyle w:val="EndnoteReference"/>
                <w:rFonts w:cs="Tahoma"/>
                <w:b w:val="0"/>
                <w:color w:val="000000"/>
                <w:position w:val="-11"/>
                <w:sz w:val="13"/>
                <w:szCs w:val="13"/>
                <w:u w:val="single"/>
              </w:rPr>
            </w:pPr>
            <w:hyperlink w:anchor="_62_Forefront_Protection" w:history="1">
              <w:r w:rsidR="00732EFB" w:rsidRPr="00447F89">
                <w:rPr>
                  <w:rStyle w:val="Hyperlink"/>
                  <w:rFonts w:cs="Tahoma"/>
                  <w:b/>
                  <w:sz w:val="13"/>
                  <w:szCs w:val="13"/>
                </w:rPr>
                <w:t>62</w:t>
              </w:r>
            </w:hyperlink>
          </w:p>
        </w:tc>
        <w:tc>
          <w:tcPr>
            <w:tcW w:w="497" w:type="dxa"/>
            <w:tcBorders>
              <w:bottom w:val="single" w:sz="4" w:space="0" w:color="auto"/>
            </w:tcBorders>
            <w:shd w:val="clear" w:color="auto" w:fill="FABF8F"/>
          </w:tcPr>
          <w:p w:rsidR="00913A0A" w:rsidRPr="00FB21E9" w:rsidRDefault="00913A0A" w:rsidP="001A63C6">
            <w:pPr>
              <w:pStyle w:val="TableText"/>
              <w:widowControl w:val="0"/>
              <w:spacing w:before="80"/>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right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9" w:type="dxa"/>
            <w:gridSpan w:val="2"/>
            <w:tcBorders>
              <w:left w:val="single" w:sz="4" w:space="0" w:color="auto"/>
              <w:bottom w:val="single" w:sz="4" w:space="0" w:color="auto"/>
              <w:right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5" w:type="dxa"/>
            <w:gridSpan w:val="2"/>
            <w:tcBorders>
              <w:left w:val="single" w:sz="4" w:space="0" w:color="auto"/>
              <w:bottom w:val="single" w:sz="4" w:space="0" w:color="auto"/>
              <w:right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2" w:type="dxa"/>
            <w:gridSpan w:val="3"/>
            <w:tcBorders>
              <w:left w:val="single" w:sz="4" w:space="0" w:color="auto"/>
              <w:bottom w:val="single" w:sz="4" w:space="0" w:color="auto"/>
              <w:right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9" w:type="dxa"/>
            <w:gridSpan w:val="2"/>
            <w:tcBorders>
              <w:left w:val="single" w:sz="4" w:space="0" w:color="auto"/>
              <w:bottom w:val="single" w:sz="4" w:space="0" w:color="auto"/>
              <w:right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362" w:type="dxa"/>
            <w:tcBorders>
              <w:left w:val="single" w:sz="4" w:space="0" w:color="auto"/>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FABF8F"/>
          </w:tcPr>
          <w:p w:rsidR="00913A0A" w:rsidRPr="00FB21E9" w:rsidRDefault="00913A0A" w:rsidP="001A63C6">
            <w:pPr>
              <w:pStyle w:val="TableText"/>
              <w:widowControl w:val="0"/>
              <w:spacing w:before="120"/>
              <w:rPr>
                <w:rFonts w:ascii="Tahoma" w:hAnsi="Tahoma" w:cs="Tahoma"/>
                <w:sz w:val="13"/>
              </w:rPr>
            </w:pPr>
          </w:p>
        </w:tc>
        <w:tc>
          <w:tcPr>
            <w:tcW w:w="486"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sz w:val="13"/>
              </w:rPr>
            </w:pPr>
          </w:p>
        </w:tc>
      </w:tr>
      <w:tr w:rsidR="00913A0A" w:rsidRPr="00FB21E9" w:rsidTr="00447F89">
        <w:trPr>
          <w:trHeight w:val="145"/>
        </w:trPr>
        <w:tc>
          <w:tcPr>
            <w:tcW w:w="2192" w:type="dxa"/>
            <w:gridSpan w:val="2"/>
            <w:tcBorders>
              <w:bottom w:val="single" w:sz="4" w:space="0" w:color="auto"/>
            </w:tcBorders>
            <w:shd w:val="clear" w:color="auto" w:fill="auto"/>
          </w:tcPr>
          <w:p w:rsidR="00913A0A" w:rsidRPr="00FB21E9" w:rsidRDefault="00913A0A" w:rsidP="001A63C6">
            <w:pPr>
              <w:pStyle w:val="ProductNames"/>
              <w:rPr>
                <w:rFonts w:ascii="Tahoma" w:hAnsi="Tahoma" w:cs="Tahoma"/>
                <w:sz w:val="14"/>
              </w:rPr>
            </w:pPr>
            <w:bookmarkStart w:id="236" w:name="_Toc336337977"/>
            <w:bookmarkStart w:id="237" w:name="_Toc370980054"/>
            <w:r w:rsidRPr="00FB21E9">
              <w:rPr>
                <w:rFonts w:ascii="Tahoma" w:hAnsi="Tahoma" w:cs="Tahoma"/>
                <w:sz w:val="14"/>
              </w:rPr>
              <w:t>Forefront Protection 2010 для SharePoint для интернет-сайтов (Add-on SL)</w:t>
            </w:r>
            <w:bookmarkEnd w:id="236"/>
            <w:bookmarkEnd w:id="237"/>
          </w:p>
        </w:tc>
        <w:tc>
          <w:tcPr>
            <w:tcW w:w="630" w:type="dxa"/>
            <w:tcBorders>
              <w:bottom w:val="single" w:sz="4" w:space="0" w:color="auto"/>
            </w:tcBorders>
            <w:shd w:val="clear" w:color="auto" w:fill="auto"/>
            <w:vAlign w:val="center"/>
          </w:tcPr>
          <w:p w:rsidR="00913A0A" w:rsidRPr="00447F89" w:rsidRDefault="00836E47" w:rsidP="003D4F46">
            <w:pPr>
              <w:pStyle w:val="TableText"/>
              <w:widowControl w:val="0"/>
              <w:rPr>
                <w:rStyle w:val="EndnoteReference"/>
                <w:rFonts w:cs="Tahoma"/>
                <w:b w:val="0"/>
                <w:color w:val="000000"/>
                <w:position w:val="-11"/>
                <w:sz w:val="13"/>
                <w:szCs w:val="13"/>
                <w:u w:val="single"/>
              </w:rPr>
            </w:pPr>
            <w:hyperlink w:anchor="_62_Forefront_Protection" w:history="1">
              <w:r w:rsidR="00732EFB" w:rsidRPr="00447F89">
                <w:rPr>
                  <w:rStyle w:val="Hyperlink"/>
                  <w:rFonts w:cs="Tahoma"/>
                  <w:b/>
                  <w:sz w:val="13"/>
                  <w:szCs w:val="13"/>
                </w:rPr>
                <w:t>62</w:t>
              </w:r>
            </w:hyperlink>
          </w:p>
        </w:tc>
        <w:tc>
          <w:tcPr>
            <w:tcW w:w="497" w:type="dxa"/>
            <w:tcBorders>
              <w:bottom w:val="single" w:sz="4" w:space="0" w:color="auto"/>
            </w:tcBorders>
            <w:shd w:val="clear" w:color="auto" w:fill="auto"/>
          </w:tcPr>
          <w:p w:rsidR="00913A0A" w:rsidRPr="00FB21E9" w:rsidRDefault="00913A0A" w:rsidP="001A63C6">
            <w:pPr>
              <w:pStyle w:val="TableText"/>
              <w:widowControl w:val="0"/>
              <w:spacing w:before="80"/>
              <w:rPr>
                <w:rFonts w:ascii="Tahoma" w:hAnsi="Tahoma" w:cs="Tahoma"/>
                <w:sz w:val="13"/>
              </w:rPr>
            </w:pPr>
            <w:r w:rsidRPr="00FB21E9">
              <w:rPr>
                <w:rFonts w:ascii="Tahoma" w:hAnsi="Tahoma" w:cs="Tahoma"/>
                <w:sz w:val="13"/>
              </w:rPr>
              <w:t>04/10</w:t>
            </w:r>
          </w:p>
        </w:tc>
        <w:tc>
          <w:tcPr>
            <w:tcW w:w="459"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SRV</w:t>
            </w:r>
          </w:p>
        </w:tc>
        <w:tc>
          <w:tcPr>
            <w:tcW w:w="2972" w:type="dxa"/>
            <w:gridSpan w:val="12"/>
            <w:tcBorders>
              <w:left w:val="single" w:sz="18" w:space="0" w:color="auto"/>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25 баллов</w:t>
            </w: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P</w:t>
            </w:r>
          </w:p>
        </w:tc>
        <w:tc>
          <w:tcPr>
            <w:tcW w:w="547" w:type="dxa"/>
            <w:tcBorders>
              <w:bottom w:val="single" w:sz="4" w:space="0" w:color="auto"/>
            </w:tcBorders>
            <w:shd w:val="clear" w:color="auto" w:fill="auto"/>
          </w:tcPr>
          <w:p w:rsidR="00913A0A" w:rsidRPr="00FB21E9" w:rsidRDefault="00913A0A" w:rsidP="001A63C6">
            <w:pPr>
              <w:pStyle w:val="TableText"/>
              <w:widowControl w:val="0"/>
              <w:spacing w:before="120"/>
              <w:rPr>
                <w:rFonts w:ascii="Tahoma" w:hAnsi="Tahoma" w:cs="Tahoma"/>
                <w:sz w:val="13"/>
              </w:rPr>
            </w:pPr>
            <w:r w:rsidRPr="00FB21E9">
              <w:rPr>
                <w:rFonts w:ascii="Tahoma" w:hAnsi="Tahoma" w:cs="Tahoma"/>
                <w:sz w:val="13"/>
              </w:rPr>
              <w:t>A</w:t>
            </w:r>
          </w:p>
        </w:tc>
        <w:tc>
          <w:tcPr>
            <w:tcW w:w="486"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OV</w:t>
            </w:r>
          </w:p>
        </w:tc>
        <w:tc>
          <w:tcPr>
            <w:tcW w:w="407" w:type="dxa"/>
            <w:tcBorders>
              <w:bottom w:val="single" w:sz="4" w:space="0" w:color="auto"/>
            </w:tcBorders>
          </w:tcPr>
          <w:p w:rsidR="00913A0A" w:rsidRPr="00FB21E9" w:rsidRDefault="002C4BA9" w:rsidP="001A63C6">
            <w:pPr>
              <w:pStyle w:val="TableText"/>
              <w:widowControl w:val="0"/>
              <w:rPr>
                <w:rFonts w:ascii="Tahoma" w:hAnsi="Tahoma" w:cs="Tahoma"/>
                <w:sz w:val="13"/>
              </w:rPr>
            </w:pPr>
            <w:r w:rsidRPr="00FB21E9">
              <w:rPr>
                <w:rFonts w:ascii="Tahoma" w:hAnsi="Tahoma" w:cs="Tahoma"/>
                <w:sz w:val="13"/>
              </w:rPr>
              <w:t>A</w:t>
            </w:r>
          </w:p>
        </w:tc>
      </w:tr>
      <w:tr w:rsidR="003D4F46" w:rsidRPr="00FB21E9" w:rsidTr="00447F89">
        <w:trPr>
          <w:trHeight w:val="145"/>
        </w:trPr>
        <w:tc>
          <w:tcPr>
            <w:tcW w:w="2192" w:type="dxa"/>
            <w:gridSpan w:val="2"/>
            <w:tcBorders>
              <w:bottom w:val="single" w:sz="4" w:space="0" w:color="auto"/>
            </w:tcBorders>
            <w:shd w:val="clear" w:color="auto" w:fill="FABF8F"/>
          </w:tcPr>
          <w:p w:rsidR="003D4F46" w:rsidRPr="00FB21E9" w:rsidRDefault="003D4F46" w:rsidP="00447F89">
            <w:pPr>
              <w:pStyle w:val="ProductNames"/>
              <w:rPr>
                <w:rFonts w:ascii="Tahoma" w:hAnsi="Tahoma" w:cs="Tahoma"/>
                <w:sz w:val="14"/>
              </w:rPr>
            </w:pPr>
            <w:bookmarkStart w:id="238" w:name="_Toc370980055"/>
            <w:r w:rsidRPr="00FB21E9">
              <w:rPr>
                <w:rFonts w:ascii="Tahoma" w:hAnsi="Tahoma" w:cs="Tahoma"/>
                <w:sz w:val="14"/>
              </w:rPr>
              <w:t>Forefront Protection Suite (Device</w:t>
            </w:r>
            <w:r w:rsidR="00447F89">
              <w:rPr>
                <w:rFonts w:ascii="Tahoma" w:hAnsi="Tahoma" w:cs="Tahoma"/>
                <w:sz w:val="14"/>
              </w:rPr>
              <w:t> </w:t>
            </w:r>
            <w:r w:rsidRPr="00FB21E9">
              <w:rPr>
                <w:rFonts w:ascii="Tahoma" w:hAnsi="Tahoma" w:cs="Tahoma"/>
                <w:sz w:val="14"/>
              </w:rPr>
              <w:t>SL и User SL)</w:t>
            </w:r>
            <w:bookmarkEnd w:id="238"/>
          </w:p>
        </w:tc>
        <w:tc>
          <w:tcPr>
            <w:tcW w:w="630" w:type="dxa"/>
            <w:tcBorders>
              <w:bottom w:val="single" w:sz="4" w:space="0" w:color="auto"/>
            </w:tcBorders>
            <w:shd w:val="clear" w:color="auto" w:fill="FABF8F"/>
            <w:vAlign w:val="center"/>
          </w:tcPr>
          <w:p w:rsidR="003D4F46" w:rsidRPr="00447F89" w:rsidRDefault="00836E47">
            <w:pPr>
              <w:pStyle w:val="TableText"/>
              <w:widowControl w:val="0"/>
              <w:rPr>
                <w:rFonts w:cs="Tahoma"/>
              </w:rPr>
            </w:pPr>
            <w:hyperlink w:anchor="_61_Forefront_Protection" w:history="1">
              <w:hyperlink w:anchor="_61_Forefront_Protection" w:history="1">
                <w:r w:rsidR="00CF5A3E" w:rsidRPr="00732EFB">
                  <w:rPr>
                    <w:rStyle w:val="Hyperlink"/>
                    <w:rFonts w:cs="Tahoma"/>
                    <w:b/>
                    <w:sz w:val="13"/>
                    <w:szCs w:val="13"/>
                  </w:rPr>
                  <w:t>6</w:t>
                </w:r>
              </w:hyperlink>
              <w:r w:rsidR="00CF5A3E" w:rsidRPr="00732EFB">
                <w:rPr>
                  <w:rStyle w:val="Hyperlink"/>
                  <w:rFonts w:cs="Tahoma"/>
                  <w:b/>
                  <w:sz w:val="13"/>
                  <w:szCs w:val="13"/>
                </w:rPr>
                <w:t>3</w:t>
              </w:r>
            </w:hyperlink>
          </w:p>
        </w:tc>
        <w:tc>
          <w:tcPr>
            <w:tcW w:w="497" w:type="dxa"/>
            <w:tcBorders>
              <w:bottom w:val="single" w:sz="4" w:space="0" w:color="auto"/>
            </w:tcBorders>
            <w:shd w:val="clear" w:color="auto" w:fill="FABF8F"/>
          </w:tcPr>
          <w:p w:rsidR="003D4F46" w:rsidRPr="00FB21E9" w:rsidRDefault="003D4F46" w:rsidP="001A63C6">
            <w:pPr>
              <w:pStyle w:val="TableText"/>
              <w:widowControl w:val="0"/>
              <w:spacing w:before="120"/>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rsidR="003D4F46" w:rsidRPr="00FB21E9" w:rsidRDefault="003D4F4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3D4F46" w:rsidRPr="00FB21E9" w:rsidRDefault="003D4F4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3D4F46" w:rsidRPr="00FB21E9"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3D4F46" w:rsidRPr="00FB21E9" w:rsidRDefault="003D4F4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3D4F46" w:rsidRPr="00FB21E9" w:rsidRDefault="003D4F4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3D4F46" w:rsidRPr="00FB21E9" w:rsidRDefault="003D4F4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3D4F46" w:rsidRPr="00FB21E9" w:rsidRDefault="003D4F46"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3D4F46" w:rsidRPr="00FB21E9"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3D4F46" w:rsidRPr="00FB21E9" w:rsidRDefault="003D4F4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3D4F46" w:rsidRPr="00FB21E9" w:rsidRDefault="003D4F4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3D4F46" w:rsidRPr="00FB21E9"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3D4F46" w:rsidRPr="00FB21E9" w:rsidRDefault="003D4F4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3D4F46" w:rsidRPr="00FB21E9"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3D4F46" w:rsidRPr="00FB21E9" w:rsidRDefault="003D4F46" w:rsidP="001A63C6">
            <w:pPr>
              <w:pStyle w:val="TableText"/>
              <w:widowControl w:val="0"/>
              <w:rPr>
                <w:rFonts w:ascii="Tahoma" w:hAnsi="Tahoma" w:cs="Tahoma"/>
                <w:sz w:val="13"/>
              </w:rPr>
            </w:pPr>
          </w:p>
        </w:tc>
        <w:tc>
          <w:tcPr>
            <w:tcW w:w="547" w:type="dxa"/>
            <w:tcBorders>
              <w:bottom w:val="single" w:sz="4" w:space="0" w:color="auto"/>
            </w:tcBorders>
            <w:shd w:val="clear" w:color="auto" w:fill="FABF8F"/>
          </w:tcPr>
          <w:p w:rsidR="003D4F46" w:rsidRPr="00FB21E9" w:rsidRDefault="003D4F46" w:rsidP="001A63C6">
            <w:pPr>
              <w:pStyle w:val="TableText"/>
              <w:widowControl w:val="0"/>
              <w:spacing w:before="120"/>
              <w:rPr>
                <w:rFonts w:ascii="Tahoma" w:hAnsi="Tahoma" w:cs="Tahoma"/>
                <w:sz w:val="13"/>
              </w:rPr>
            </w:pPr>
          </w:p>
        </w:tc>
        <w:tc>
          <w:tcPr>
            <w:tcW w:w="486" w:type="dxa"/>
            <w:tcBorders>
              <w:bottom w:val="single" w:sz="4" w:space="0" w:color="auto"/>
            </w:tcBorders>
            <w:shd w:val="clear" w:color="auto" w:fill="FABF8F"/>
            <w:vAlign w:val="center"/>
          </w:tcPr>
          <w:p w:rsidR="003D4F46" w:rsidRPr="00FB21E9" w:rsidRDefault="003D4F46" w:rsidP="001A63C6">
            <w:pPr>
              <w:pStyle w:val="TableText"/>
              <w:widowControl w:val="0"/>
              <w:rPr>
                <w:rFonts w:ascii="Tahoma" w:hAnsi="Tahoma" w:cs="Tahoma"/>
                <w:sz w:val="13"/>
              </w:rPr>
            </w:pPr>
          </w:p>
        </w:tc>
        <w:tc>
          <w:tcPr>
            <w:tcW w:w="407" w:type="dxa"/>
            <w:tcBorders>
              <w:bottom w:val="single" w:sz="4" w:space="0" w:color="auto"/>
            </w:tcBorders>
            <w:shd w:val="clear" w:color="auto" w:fill="FABF8F"/>
          </w:tcPr>
          <w:p w:rsidR="003D4F46" w:rsidRPr="00FB21E9" w:rsidRDefault="003D4F46" w:rsidP="001A63C6">
            <w:pPr>
              <w:pStyle w:val="TableText"/>
              <w:widowControl w:val="0"/>
              <w:rPr>
                <w:rFonts w:ascii="Tahoma" w:hAnsi="Tahoma" w:cs="Tahoma"/>
                <w:sz w:val="13"/>
              </w:rPr>
            </w:pPr>
          </w:p>
        </w:tc>
      </w:tr>
      <w:tr w:rsidR="0045693C" w:rsidRPr="00FB21E9" w:rsidTr="00447F89">
        <w:trPr>
          <w:trHeight w:val="145"/>
        </w:trPr>
        <w:tc>
          <w:tcPr>
            <w:tcW w:w="2192" w:type="dxa"/>
            <w:gridSpan w:val="2"/>
            <w:tcBorders>
              <w:bottom w:val="single" w:sz="4" w:space="0" w:color="auto"/>
            </w:tcBorders>
            <w:shd w:val="clear" w:color="auto" w:fill="auto"/>
          </w:tcPr>
          <w:p w:rsidR="003D4F46" w:rsidRPr="00FB21E9" w:rsidRDefault="003D4F46" w:rsidP="00447F89">
            <w:pPr>
              <w:pStyle w:val="ProductNames"/>
              <w:rPr>
                <w:rFonts w:ascii="Tahoma" w:hAnsi="Tahoma" w:cs="Tahoma"/>
                <w:sz w:val="14"/>
              </w:rPr>
            </w:pPr>
            <w:bookmarkStart w:id="239" w:name="_Toc370980056"/>
            <w:r w:rsidRPr="00FB21E9">
              <w:rPr>
                <w:rFonts w:ascii="Tahoma" w:hAnsi="Tahoma" w:cs="Tahoma"/>
                <w:sz w:val="14"/>
              </w:rPr>
              <w:t>Forefront Security для Office Communications Server (Device</w:t>
            </w:r>
            <w:r w:rsidR="00447F89">
              <w:rPr>
                <w:rFonts w:ascii="Tahoma" w:hAnsi="Tahoma" w:cs="Tahoma"/>
                <w:sz w:val="14"/>
              </w:rPr>
              <w:t> </w:t>
            </w:r>
            <w:r w:rsidRPr="00FB21E9">
              <w:rPr>
                <w:rFonts w:ascii="Tahoma" w:hAnsi="Tahoma" w:cs="Tahoma"/>
                <w:sz w:val="14"/>
              </w:rPr>
              <w:t>SL и User SL)</w:t>
            </w:r>
            <w:bookmarkEnd w:id="239"/>
          </w:p>
        </w:tc>
        <w:tc>
          <w:tcPr>
            <w:tcW w:w="630" w:type="dxa"/>
            <w:tcBorders>
              <w:bottom w:val="single" w:sz="4" w:space="0" w:color="auto"/>
            </w:tcBorders>
            <w:shd w:val="clear" w:color="auto" w:fill="auto"/>
            <w:vAlign w:val="center"/>
          </w:tcPr>
          <w:p w:rsidR="003D4F46" w:rsidRPr="00447F89" w:rsidRDefault="00836E47" w:rsidP="003D4F46">
            <w:pPr>
              <w:pStyle w:val="TableText"/>
              <w:widowControl w:val="0"/>
              <w:rPr>
                <w:rFonts w:cs="Tahoma"/>
              </w:rPr>
            </w:pPr>
            <w:hyperlink w:anchor="_64_Forefront_Security" w:history="1">
              <w:hyperlink w:anchor="_61_Forefront_Protection" w:history="1">
                <w:r w:rsidR="00CF5A3E" w:rsidRPr="00732EFB">
                  <w:rPr>
                    <w:rStyle w:val="Hyperlink"/>
                    <w:rFonts w:cs="Tahoma"/>
                    <w:b/>
                    <w:sz w:val="13"/>
                    <w:szCs w:val="13"/>
                  </w:rPr>
                  <w:t>6</w:t>
                </w:r>
              </w:hyperlink>
              <w:r w:rsidR="00CF5A3E" w:rsidRPr="00732EFB">
                <w:rPr>
                  <w:rStyle w:val="Hyperlink"/>
                  <w:rFonts w:cs="Tahoma"/>
                  <w:b/>
                  <w:sz w:val="13"/>
                  <w:szCs w:val="13"/>
                </w:rPr>
                <w:t>4</w:t>
              </w:r>
            </w:hyperlink>
          </w:p>
        </w:tc>
        <w:tc>
          <w:tcPr>
            <w:tcW w:w="497" w:type="dxa"/>
            <w:tcBorders>
              <w:bottom w:val="single" w:sz="4" w:space="0" w:color="auto"/>
            </w:tcBorders>
            <w:shd w:val="clear" w:color="auto" w:fill="auto"/>
          </w:tcPr>
          <w:p w:rsidR="003D4F46" w:rsidRPr="00FB21E9" w:rsidRDefault="003D4F46" w:rsidP="001A63C6">
            <w:pPr>
              <w:pStyle w:val="TableText"/>
              <w:widowControl w:val="0"/>
              <w:spacing w:before="120"/>
              <w:rPr>
                <w:rFonts w:ascii="Tahoma" w:hAnsi="Tahoma" w:cs="Tahoma"/>
                <w:sz w:val="13"/>
              </w:rPr>
            </w:pPr>
          </w:p>
        </w:tc>
        <w:tc>
          <w:tcPr>
            <w:tcW w:w="459" w:type="dxa"/>
            <w:tcBorders>
              <w:bottom w:val="single" w:sz="4" w:space="0" w:color="auto"/>
              <w:right w:val="single" w:sz="18" w:space="0" w:color="auto"/>
            </w:tcBorders>
            <w:shd w:val="clear" w:color="auto" w:fill="auto"/>
            <w:vAlign w:val="center"/>
          </w:tcPr>
          <w:p w:rsidR="003D4F46" w:rsidRPr="00FB21E9" w:rsidRDefault="003D4F4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3D4F46" w:rsidRPr="00FB21E9" w:rsidRDefault="003D4F4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3D4F46" w:rsidRPr="00FB21E9"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3D4F46" w:rsidRPr="00FB21E9" w:rsidRDefault="003D4F4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3D4F46" w:rsidRPr="00FB21E9" w:rsidRDefault="003D4F4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3D4F46" w:rsidRPr="00FB21E9" w:rsidRDefault="003D4F4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3D4F46" w:rsidRPr="00FB21E9" w:rsidRDefault="003D4F46"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3D4F46" w:rsidRPr="00FB21E9"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3D4F46" w:rsidRPr="00FB21E9" w:rsidRDefault="003D4F4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3D4F46" w:rsidRPr="00FB21E9" w:rsidRDefault="003D4F4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3D4F46" w:rsidRPr="00FB21E9"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3D4F46" w:rsidRPr="00FB21E9" w:rsidRDefault="003D4F4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3D4F46" w:rsidRPr="00FB21E9"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3D4F46" w:rsidRPr="00FB21E9" w:rsidRDefault="003D4F46" w:rsidP="001A63C6">
            <w:pPr>
              <w:pStyle w:val="TableText"/>
              <w:widowControl w:val="0"/>
              <w:rPr>
                <w:rFonts w:ascii="Tahoma" w:hAnsi="Tahoma" w:cs="Tahoma"/>
                <w:sz w:val="13"/>
              </w:rPr>
            </w:pPr>
          </w:p>
        </w:tc>
        <w:tc>
          <w:tcPr>
            <w:tcW w:w="547" w:type="dxa"/>
            <w:tcBorders>
              <w:bottom w:val="single" w:sz="4" w:space="0" w:color="auto"/>
            </w:tcBorders>
            <w:shd w:val="clear" w:color="auto" w:fill="auto"/>
          </w:tcPr>
          <w:p w:rsidR="003D4F46" w:rsidRPr="00FB21E9" w:rsidRDefault="003D4F46" w:rsidP="001A63C6">
            <w:pPr>
              <w:pStyle w:val="TableText"/>
              <w:widowControl w:val="0"/>
              <w:spacing w:before="120"/>
              <w:rPr>
                <w:rFonts w:ascii="Tahoma" w:hAnsi="Tahoma" w:cs="Tahoma"/>
                <w:sz w:val="13"/>
              </w:rPr>
            </w:pPr>
          </w:p>
        </w:tc>
        <w:tc>
          <w:tcPr>
            <w:tcW w:w="486" w:type="dxa"/>
            <w:tcBorders>
              <w:bottom w:val="single" w:sz="4" w:space="0" w:color="auto"/>
            </w:tcBorders>
            <w:shd w:val="clear" w:color="auto" w:fill="auto"/>
            <w:vAlign w:val="center"/>
          </w:tcPr>
          <w:p w:rsidR="003D4F46" w:rsidRPr="00FB21E9" w:rsidRDefault="003D4F46" w:rsidP="001A63C6">
            <w:pPr>
              <w:pStyle w:val="TableText"/>
              <w:widowControl w:val="0"/>
              <w:rPr>
                <w:rFonts w:ascii="Tahoma" w:hAnsi="Tahoma" w:cs="Tahoma"/>
                <w:sz w:val="13"/>
              </w:rPr>
            </w:pPr>
          </w:p>
        </w:tc>
        <w:tc>
          <w:tcPr>
            <w:tcW w:w="407" w:type="dxa"/>
            <w:tcBorders>
              <w:bottom w:val="single" w:sz="4" w:space="0" w:color="auto"/>
            </w:tcBorders>
            <w:shd w:val="clear" w:color="auto" w:fill="auto"/>
          </w:tcPr>
          <w:p w:rsidR="003D4F46" w:rsidRPr="00FB21E9" w:rsidRDefault="003D4F46" w:rsidP="001A63C6">
            <w:pPr>
              <w:pStyle w:val="TableText"/>
              <w:widowControl w:val="0"/>
              <w:rPr>
                <w:rFonts w:ascii="Tahoma" w:hAnsi="Tahoma" w:cs="Tahoma"/>
                <w:sz w:val="13"/>
              </w:rPr>
            </w:pPr>
          </w:p>
        </w:tc>
      </w:tr>
      <w:tr w:rsidR="008A0F85" w:rsidRPr="00FB21E9" w:rsidTr="00447F89">
        <w:trPr>
          <w:trHeight w:val="145"/>
        </w:trPr>
        <w:tc>
          <w:tcPr>
            <w:tcW w:w="2192" w:type="dxa"/>
            <w:gridSpan w:val="2"/>
            <w:tcBorders>
              <w:bottom w:val="single" w:sz="4" w:space="0" w:color="auto"/>
            </w:tcBorders>
            <w:shd w:val="clear" w:color="auto" w:fill="FABF8F"/>
          </w:tcPr>
          <w:p w:rsidR="00913A0A" w:rsidRPr="00FB21E9" w:rsidRDefault="00913A0A" w:rsidP="001A63C6">
            <w:pPr>
              <w:pStyle w:val="ProductNames"/>
              <w:rPr>
                <w:rFonts w:ascii="Tahoma" w:hAnsi="Tahoma" w:cs="Tahoma"/>
                <w:sz w:val="14"/>
              </w:rPr>
            </w:pPr>
            <w:bookmarkStart w:id="240" w:name="_Toc336337981"/>
            <w:bookmarkStart w:id="241" w:name="_Toc370980057"/>
            <w:r w:rsidRPr="00FB21E9">
              <w:rPr>
                <w:rFonts w:ascii="Tahoma" w:hAnsi="Tahoma" w:cs="Tahoma"/>
                <w:sz w:val="14"/>
              </w:rPr>
              <w:t>Forefront Threat Management Gateway Web Protection Services</w:t>
            </w:r>
            <w:bookmarkEnd w:id="240"/>
            <w:bookmarkEnd w:id="241"/>
            <w:r w:rsidRPr="00FB21E9">
              <w:rPr>
                <w:rFonts w:ascii="Tahoma" w:hAnsi="Tahoma" w:cs="Tahoma"/>
                <w:sz w:val="14"/>
              </w:rPr>
              <w:t xml:space="preserve"> </w:t>
            </w:r>
          </w:p>
        </w:tc>
        <w:tc>
          <w:tcPr>
            <w:tcW w:w="630" w:type="dxa"/>
            <w:tcBorders>
              <w:bottom w:val="single" w:sz="4" w:space="0" w:color="auto"/>
            </w:tcBorders>
            <w:shd w:val="clear" w:color="auto" w:fill="FABF8F"/>
            <w:vAlign w:val="center"/>
          </w:tcPr>
          <w:p w:rsidR="00913A0A" w:rsidRPr="00447F89" w:rsidRDefault="00836E47" w:rsidP="003D4F46">
            <w:pPr>
              <w:pStyle w:val="TableText"/>
              <w:widowControl w:val="0"/>
              <w:rPr>
                <w:rStyle w:val="EndnoteReference"/>
                <w:rFonts w:cs="Tahoma"/>
                <w:b w:val="0"/>
                <w:color w:val="0000FF"/>
                <w:position w:val="-11"/>
                <w:sz w:val="13"/>
                <w:szCs w:val="13"/>
                <w:u w:val="single"/>
              </w:rPr>
            </w:pPr>
            <w:hyperlink w:anchor="_65_Веб-служба_защиты" w:history="1">
              <w:r w:rsidR="00CF5A3E" w:rsidRPr="00447F89">
                <w:rPr>
                  <w:rStyle w:val="Hyperlink"/>
                  <w:rFonts w:cs="Tahoma"/>
                  <w:b/>
                  <w:sz w:val="13"/>
                  <w:szCs w:val="13"/>
                </w:rPr>
                <w:t>65</w:t>
              </w:r>
            </w:hyperlink>
            <w:hyperlink w:anchor="_57_Forefront_Threat" w:history="1"/>
          </w:p>
        </w:tc>
        <w:tc>
          <w:tcPr>
            <w:tcW w:w="497" w:type="dxa"/>
            <w:tcBorders>
              <w:bottom w:val="single" w:sz="4" w:space="0" w:color="auto"/>
            </w:tcBorders>
            <w:shd w:val="clear" w:color="auto" w:fill="FABF8F"/>
          </w:tcPr>
          <w:p w:rsidR="00913A0A" w:rsidRPr="00FB21E9" w:rsidRDefault="00913A0A" w:rsidP="001A63C6">
            <w:pPr>
              <w:pStyle w:val="TableText"/>
              <w:widowControl w:val="0"/>
              <w:spacing w:before="120"/>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FABF8F"/>
          </w:tcPr>
          <w:p w:rsidR="00913A0A" w:rsidRPr="00FB21E9" w:rsidRDefault="00913A0A" w:rsidP="001A63C6">
            <w:pPr>
              <w:pStyle w:val="TableText"/>
              <w:widowControl w:val="0"/>
              <w:spacing w:before="120"/>
              <w:rPr>
                <w:rFonts w:ascii="Tahoma" w:hAnsi="Tahoma" w:cs="Tahoma"/>
                <w:sz w:val="13"/>
              </w:rPr>
            </w:pPr>
          </w:p>
        </w:tc>
        <w:tc>
          <w:tcPr>
            <w:tcW w:w="486"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sz w:val="13"/>
              </w:rPr>
            </w:pPr>
          </w:p>
        </w:tc>
      </w:tr>
      <w:tr w:rsidR="00913A0A" w:rsidRPr="00FB21E9" w:rsidTr="00447F89">
        <w:trPr>
          <w:trHeight w:val="145"/>
        </w:trPr>
        <w:tc>
          <w:tcPr>
            <w:tcW w:w="2192" w:type="dxa"/>
            <w:gridSpan w:val="2"/>
            <w:tcBorders>
              <w:bottom w:val="single" w:sz="4" w:space="0" w:color="auto"/>
            </w:tcBorders>
            <w:shd w:val="clear" w:color="auto" w:fill="auto"/>
          </w:tcPr>
          <w:p w:rsidR="00913A0A" w:rsidRPr="00FB21E9" w:rsidRDefault="00913A0A" w:rsidP="001A63C6">
            <w:pPr>
              <w:pStyle w:val="ProductNames"/>
              <w:rPr>
                <w:rFonts w:ascii="Tahoma" w:hAnsi="Tahoma" w:cs="Tahoma"/>
                <w:sz w:val="14"/>
              </w:rPr>
            </w:pPr>
            <w:bookmarkStart w:id="242" w:name="_Toc336337982"/>
            <w:bookmarkStart w:id="243" w:name="_Toc370980058"/>
            <w:r w:rsidRPr="00FB21E9">
              <w:rPr>
                <w:rFonts w:ascii="Tahoma" w:hAnsi="Tahoma" w:cs="Tahoma"/>
                <w:sz w:val="14"/>
              </w:rPr>
              <w:t>Forefront Unified Access Gateway Server 2010</w:t>
            </w:r>
            <w:bookmarkEnd w:id="242"/>
            <w:bookmarkEnd w:id="243"/>
          </w:p>
        </w:tc>
        <w:tc>
          <w:tcPr>
            <w:tcW w:w="630" w:type="dxa"/>
            <w:tcBorders>
              <w:bottom w:val="single" w:sz="4" w:space="0" w:color="auto"/>
            </w:tcBorders>
            <w:shd w:val="clear" w:color="auto" w:fill="auto"/>
            <w:vAlign w:val="center"/>
          </w:tcPr>
          <w:p w:rsidR="00913A0A" w:rsidRPr="00447F89" w:rsidRDefault="00836E47" w:rsidP="003D4F46">
            <w:pPr>
              <w:pStyle w:val="TableText"/>
              <w:widowControl w:val="0"/>
              <w:rPr>
                <w:rFonts w:cs="Tahoma"/>
                <w:b/>
                <w:color w:val="000000"/>
                <w:sz w:val="13"/>
                <w:szCs w:val="13"/>
                <w:u w:val="single"/>
              </w:rPr>
            </w:pPr>
            <w:hyperlink w:anchor="_66_Forefront_Unified" w:history="1">
              <w:r w:rsidR="00CF5A3E" w:rsidRPr="00447F89">
                <w:rPr>
                  <w:rStyle w:val="Hyperlink"/>
                  <w:rFonts w:cs="Tahoma"/>
                  <w:b/>
                  <w:sz w:val="13"/>
                  <w:szCs w:val="13"/>
                </w:rPr>
                <w:t>66</w:t>
              </w:r>
            </w:hyperlink>
            <w:hyperlink w:anchor="Srv_52ForefrontUnifiedAccessGtwy2010" w:history="1"/>
          </w:p>
        </w:tc>
        <w:tc>
          <w:tcPr>
            <w:tcW w:w="497" w:type="dxa"/>
            <w:tcBorders>
              <w:bottom w:val="single" w:sz="4" w:space="0" w:color="auto"/>
            </w:tcBorders>
            <w:shd w:val="clear" w:color="auto" w:fill="auto"/>
          </w:tcPr>
          <w:p w:rsidR="00913A0A" w:rsidRPr="00FB21E9" w:rsidRDefault="00913A0A" w:rsidP="001A63C6">
            <w:pPr>
              <w:pStyle w:val="TableText"/>
              <w:widowControl w:val="0"/>
              <w:spacing w:before="80"/>
              <w:rPr>
                <w:rFonts w:ascii="Tahoma" w:hAnsi="Tahoma" w:cs="Tahoma"/>
                <w:sz w:val="13"/>
              </w:rPr>
            </w:pPr>
            <w:r w:rsidRPr="00FB21E9">
              <w:rPr>
                <w:rFonts w:ascii="Tahoma" w:hAnsi="Tahoma" w:cs="Tahoma"/>
                <w:sz w:val="13"/>
              </w:rPr>
              <w:t>01/10</w:t>
            </w:r>
          </w:p>
        </w:tc>
        <w:tc>
          <w:tcPr>
            <w:tcW w:w="459"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1</w:t>
            </w: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3</w:t>
            </w:r>
          </w:p>
        </w:tc>
        <w:tc>
          <w:tcPr>
            <w:tcW w:w="450" w:type="dxa"/>
            <w:gridSpan w:val="2"/>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2</w:t>
            </w: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2</w:t>
            </w: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2</w:t>
            </w: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1</w:t>
            </w:r>
          </w:p>
        </w:tc>
        <w:tc>
          <w:tcPr>
            <w:tcW w:w="362"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1</w:t>
            </w: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P</w:t>
            </w:r>
          </w:p>
        </w:tc>
        <w:tc>
          <w:tcPr>
            <w:tcW w:w="547" w:type="dxa"/>
            <w:tcBorders>
              <w:bottom w:val="single" w:sz="4" w:space="0" w:color="auto"/>
            </w:tcBorders>
            <w:shd w:val="clear" w:color="auto" w:fill="auto"/>
          </w:tcPr>
          <w:p w:rsidR="00913A0A" w:rsidRPr="00FB21E9" w:rsidRDefault="00913A0A" w:rsidP="001A63C6">
            <w:pPr>
              <w:pStyle w:val="TableText"/>
              <w:widowControl w:val="0"/>
              <w:spacing w:before="120"/>
              <w:rPr>
                <w:rFonts w:ascii="Tahoma" w:hAnsi="Tahoma" w:cs="Tahoma"/>
                <w:sz w:val="13"/>
              </w:rPr>
            </w:pPr>
            <w:r w:rsidRPr="00FB21E9">
              <w:rPr>
                <w:rFonts w:ascii="Tahoma" w:hAnsi="Tahoma" w:cs="Tahoma"/>
                <w:sz w:val="13"/>
              </w:rPr>
              <w:t>A</w:t>
            </w:r>
          </w:p>
        </w:tc>
        <w:tc>
          <w:tcPr>
            <w:tcW w:w="486"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tcPr>
          <w:p w:rsidR="00913A0A" w:rsidRPr="00FB21E9" w:rsidRDefault="002C4BA9" w:rsidP="001A63C6">
            <w:pPr>
              <w:pStyle w:val="TableText"/>
              <w:widowControl w:val="0"/>
              <w:rPr>
                <w:rFonts w:ascii="Tahoma" w:hAnsi="Tahoma" w:cs="Tahoma"/>
                <w:sz w:val="13"/>
              </w:rPr>
            </w:pPr>
            <w:r w:rsidRPr="00FB21E9">
              <w:rPr>
                <w:rFonts w:ascii="Tahoma" w:hAnsi="Tahoma" w:cs="Tahoma"/>
                <w:sz w:val="13"/>
              </w:rPr>
              <w:t>A</w:t>
            </w:r>
          </w:p>
        </w:tc>
      </w:tr>
      <w:tr w:rsidR="008A0F85" w:rsidRPr="00FB21E9" w:rsidTr="00447F89">
        <w:trPr>
          <w:trHeight w:val="145"/>
        </w:trPr>
        <w:tc>
          <w:tcPr>
            <w:tcW w:w="2192" w:type="dxa"/>
            <w:gridSpan w:val="2"/>
            <w:tcBorders>
              <w:bottom w:val="single" w:sz="4" w:space="0" w:color="auto"/>
            </w:tcBorders>
            <w:shd w:val="clear" w:color="auto" w:fill="FABF8F"/>
          </w:tcPr>
          <w:p w:rsidR="00913A0A" w:rsidRPr="00FB21E9" w:rsidRDefault="00913A0A" w:rsidP="001A63C6">
            <w:pPr>
              <w:pStyle w:val="ProductNames"/>
              <w:rPr>
                <w:rFonts w:ascii="Tahoma" w:hAnsi="Tahoma" w:cs="Tahoma"/>
                <w:sz w:val="14"/>
              </w:rPr>
            </w:pPr>
            <w:bookmarkStart w:id="244" w:name="_Toc336337983"/>
            <w:bookmarkStart w:id="245" w:name="_Toc370980059"/>
            <w:r w:rsidRPr="00FB21E9">
              <w:rPr>
                <w:rFonts w:ascii="Tahoma" w:hAnsi="Tahoma" w:cs="Tahoma"/>
                <w:sz w:val="14"/>
              </w:rPr>
              <w:t>Forefront Unified Access Gateway External Connector 2010</w:t>
            </w:r>
            <w:bookmarkEnd w:id="244"/>
            <w:bookmarkEnd w:id="245"/>
          </w:p>
        </w:tc>
        <w:tc>
          <w:tcPr>
            <w:tcW w:w="630" w:type="dxa"/>
            <w:tcBorders>
              <w:bottom w:val="single" w:sz="4" w:space="0" w:color="auto"/>
            </w:tcBorders>
            <w:shd w:val="clear" w:color="auto" w:fill="FABF8F"/>
            <w:vAlign w:val="center"/>
          </w:tcPr>
          <w:p w:rsidR="00913A0A" w:rsidRPr="00447F89" w:rsidRDefault="00836E47" w:rsidP="003D4F46">
            <w:pPr>
              <w:pStyle w:val="TableText"/>
              <w:widowControl w:val="0"/>
              <w:rPr>
                <w:rFonts w:cs="Tahoma"/>
                <w:b/>
                <w:color w:val="000000"/>
                <w:sz w:val="13"/>
                <w:szCs w:val="13"/>
                <w:u w:val="single"/>
              </w:rPr>
            </w:pPr>
            <w:hyperlink w:anchor="_66_Forefront_Unified" w:history="1">
              <w:r w:rsidR="00732EFB" w:rsidRPr="00447F89">
                <w:rPr>
                  <w:rStyle w:val="Hyperlink"/>
                  <w:rFonts w:cs="Tahoma"/>
                  <w:b/>
                  <w:sz w:val="13"/>
                  <w:szCs w:val="13"/>
                </w:rPr>
                <w:t>66</w:t>
              </w:r>
            </w:hyperlink>
            <w:hyperlink w:anchor="Srv_56ForefrontUnifiedAccessGtwy2010" w:history="1"/>
          </w:p>
        </w:tc>
        <w:tc>
          <w:tcPr>
            <w:tcW w:w="497" w:type="dxa"/>
            <w:tcBorders>
              <w:bottom w:val="single" w:sz="4" w:space="0" w:color="auto"/>
            </w:tcBorders>
            <w:shd w:val="clear" w:color="auto" w:fill="FABF8F"/>
          </w:tcPr>
          <w:p w:rsidR="00913A0A" w:rsidRPr="00FB21E9" w:rsidRDefault="00913A0A" w:rsidP="001A63C6">
            <w:pPr>
              <w:pStyle w:val="TableText"/>
              <w:widowControl w:val="0"/>
              <w:spacing w:before="80"/>
              <w:rPr>
                <w:rFonts w:ascii="Tahoma" w:hAnsi="Tahoma" w:cs="Tahoma"/>
                <w:sz w:val="13"/>
              </w:rPr>
            </w:pPr>
            <w:r w:rsidRPr="00FB21E9">
              <w:rPr>
                <w:rFonts w:ascii="Tahoma" w:hAnsi="Tahoma" w:cs="Tahoma"/>
                <w:sz w:val="13"/>
              </w:rPr>
              <w:t>01/10</w:t>
            </w:r>
          </w:p>
        </w:tc>
        <w:tc>
          <w:tcPr>
            <w:tcW w:w="459"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200</w:t>
            </w: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500</w:t>
            </w:r>
          </w:p>
        </w:tc>
        <w:tc>
          <w:tcPr>
            <w:tcW w:w="450" w:type="dxa"/>
            <w:gridSpan w:val="2"/>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400</w:t>
            </w: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300</w:t>
            </w: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300</w:t>
            </w: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200</w:t>
            </w:r>
          </w:p>
        </w:tc>
        <w:tc>
          <w:tcPr>
            <w:tcW w:w="362"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200</w:t>
            </w: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400</w:t>
            </w: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200</w:t>
            </w: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200</w:t>
            </w: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P</w:t>
            </w:r>
          </w:p>
        </w:tc>
        <w:tc>
          <w:tcPr>
            <w:tcW w:w="547" w:type="dxa"/>
            <w:tcBorders>
              <w:bottom w:val="single" w:sz="4" w:space="0" w:color="auto"/>
            </w:tcBorders>
            <w:shd w:val="clear" w:color="auto" w:fill="FABF8F"/>
          </w:tcPr>
          <w:p w:rsidR="00913A0A" w:rsidRPr="00FB21E9" w:rsidRDefault="00913A0A" w:rsidP="001A63C6">
            <w:pPr>
              <w:pStyle w:val="TableText"/>
              <w:widowControl w:val="0"/>
              <w:spacing w:before="120"/>
              <w:rPr>
                <w:rFonts w:ascii="Tahoma" w:hAnsi="Tahoma" w:cs="Tahoma"/>
                <w:sz w:val="13"/>
              </w:rPr>
            </w:pPr>
            <w:r w:rsidRPr="00FB21E9">
              <w:rPr>
                <w:rFonts w:ascii="Tahoma" w:hAnsi="Tahoma" w:cs="Tahoma"/>
                <w:sz w:val="13"/>
              </w:rPr>
              <w:t>A</w:t>
            </w:r>
          </w:p>
        </w:tc>
        <w:tc>
          <w:tcPr>
            <w:tcW w:w="486"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OL/OV</w:t>
            </w:r>
          </w:p>
        </w:tc>
        <w:tc>
          <w:tcPr>
            <w:tcW w:w="407" w:type="dxa"/>
            <w:tcBorders>
              <w:bottom w:val="single" w:sz="4" w:space="0" w:color="auto"/>
            </w:tcBorders>
            <w:shd w:val="clear" w:color="auto" w:fill="FABF8F"/>
          </w:tcPr>
          <w:p w:rsidR="00913A0A" w:rsidRPr="00FB21E9" w:rsidRDefault="002C4BA9" w:rsidP="001A63C6">
            <w:pPr>
              <w:pStyle w:val="TableText"/>
              <w:widowControl w:val="0"/>
              <w:rPr>
                <w:rFonts w:ascii="Tahoma" w:hAnsi="Tahoma" w:cs="Tahoma"/>
                <w:sz w:val="13"/>
              </w:rPr>
            </w:pPr>
            <w:r w:rsidRPr="00FB21E9">
              <w:rPr>
                <w:rFonts w:ascii="Tahoma" w:hAnsi="Tahoma" w:cs="Tahoma"/>
                <w:sz w:val="13"/>
              </w:rPr>
              <w:t>A</w:t>
            </w:r>
          </w:p>
        </w:tc>
      </w:tr>
      <w:tr w:rsidR="00913A0A" w:rsidRPr="00FB21E9" w:rsidTr="00447F89">
        <w:trPr>
          <w:trHeight w:val="145"/>
        </w:trPr>
        <w:tc>
          <w:tcPr>
            <w:tcW w:w="2192" w:type="dxa"/>
            <w:gridSpan w:val="2"/>
            <w:tcBorders>
              <w:bottom w:val="single" w:sz="4" w:space="0" w:color="auto"/>
            </w:tcBorders>
            <w:shd w:val="clear" w:color="auto" w:fill="auto"/>
          </w:tcPr>
          <w:p w:rsidR="00913A0A" w:rsidRPr="00FB21E9" w:rsidRDefault="00913A0A" w:rsidP="001A63C6">
            <w:pPr>
              <w:pStyle w:val="ProductNames"/>
              <w:rPr>
                <w:rFonts w:ascii="Tahoma" w:hAnsi="Tahoma" w:cs="Tahoma"/>
                <w:sz w:val="14"/>
              </w:rPr>
            </w:pPr>
            <w:bookmarkStart w:id="246" w:name="_Toc336337984"/>
            <w:bookmarkStart w:id="247" w:name="_Toc370980060"/>
            <w:r w:rsidRPr="00FB21E9">
              <w:rPr>
                <w:rFonts w:ascii="Tahoma" w:hAnsi="Tahoma" w:cs="Tahoma"/>
                <w:sz w:val="14"/>
              </w:rPr>
              <w:t>Forefront Unified Access Gateway 2010 CAL</w:t>
            </w:r>
            <w:bookmarkEnd w:id="246"/>
            <w:bookmarkEnd w:id="247"/>
            <w:r w:rsidRPr="00FB21E9">
              <w:rPr>
                <w:rFonts w:ascii="Tahoma" w:hAnsi="Tahoma" w:cs="Tahoma"/>
                <w:sz w:val="14"/>
              </w:rPr>
              <w:t xml:space="preserve"> </w:t>
            </w:r>
          </w:p>
        </w:tc>
        <w:tc>
          <w:tcPr>
            <w:tcW w:w="630" w:type="dxa"/>
            <w:tcBorders>
              <w:bottom w:val="single" w:sz="4" w:space="0" w:color="auto"/>
            </w:tcBorders>
            <w:shd w:val="clear" w:color="auto" w:fill="auto"/>
            <w:vAlign w:val="center"/>
          </w:tcPr>
          <w:p w:rsidR="00913A0A" w:rsidRPr="00447F89" w:rsidRDefault="00836E47" w:rsidP="00793532">
            <w:pPr>
              <w:pStyle w:val="TableText"/>
              <w:widowControl w:val="0"/>
              <w:rPr>
                <w:rFonts w:cs="Tahoma"/>
                <w:b/>
                <w:color w:val="000000"/>
                <w:sz w:val="13"/>
                <w:szCs w:val="13"/>
                <w:u w:val="single"/>
              </w:rPr>
            </w:pPr>
            <w:hyperlink w:anchor="_66_Forefront_Unified" w:history="1">
              <w:r w:rsidR="00732EFB" w:rsidRPr="00447F89">
                <w:rPr>
                  <w:rStyle w:val="Hyperlink"/>
                  <w:rFonts w:cs="Tahoma"/>
                  <w:b/>
                  <w:sz w:val="13"/>
                  <w:szCs w:val="13"/>
                </w:rPr>
                <w:t>66</w:t>
              </w:r>
            </w:hyperlink>
            <w:hyperlink w:anchor="Srv_52ForefrontUnifiedAccessGtwy2010" w:history="1"/>
          </w:p>
        </w:tc>
        <w:tc>
          <w:tcPr>
            <w:tcW w:w="497" w:type="dxa"/>
            <w:tcBorders>
              <w:bottom w:val="single" w:sz="4" w:space="0" w:color="auto"/>
            </w:tcBorders>
            <w:shd w:val="clear" w:color="auto" w:fill="auto"/>
          </w:tcPr>
          <w:p w:rsidR="00913A0A" w:rsidRPr="00FB21E9" w:rsidRDefault="00913A0A" w:rsidP="001A63C6">
            <w:pPr>
              <w:pStyle w:val="TableText"/>
              <w:widowControl w:val="0"/>
              <w:spacing w:before="80"/>
              <w:rPr>
                <w:rFonts w:ascii="Tahoma" w:hAnsi="Tahoma" w:cs="Tahoma"/>
                <w:sz w:val="13"/>
              </w:rPr>
            </w:pPr>
            <w:r w:rsidRPr="00FB21E9">
              <w:rPr>
                <w:rFonts w:ascii="Tahoma" w:hAnsi="Tahoma" w:cs="Tahoma"/>
                <w:sz w:val="13"/>
              </w:rPr>
              <w:t>01/10</w:t>
            </w:r>
          </w:p>
        </w:tc>
        <w:tc>
          <w:tcPr>
            <w:tcW w:w="459"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1</w:t>
            </w: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3</w:t>
            </w:r>
          </w:p>
        </w:tc>
        <w:tc>
          <w:tcPr>
            <w:tcW w:w="450" w:type="dxa"/>
            <w:gridSpan w:val="2"/>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2</w:t>
            </w: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2</w:t>
            </w: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2</w:t>
            </w: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1</w:t>
            </w:r>
          </w:p>
        </w:tc>
        <w:tc>
          <w:tcPr>
            <w:tcW w:w="362"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1</w:t>
            </w: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P</w:t>
            </w:r>
          </w:p>
        </w:tc>
        <w:tc>
          <w:tcPr>
            <w:tcW w:w="547" w:type="dxa"/>
            <w:tcBorders>
              <w:bottom w:val="single" w:sz="4" w:space="0" w:color="auto"/>
            </w:tcBorders>
            <w:shd w:val="clear" w:color="auto" w:fill="auto"/>
          </w:tcPr>
          <w:p w:rsidR="00913A0A" w:rsidRPr="00FB21E9" w:rsidRDefault="00913A0A" w:rsidP="001A63C6">
            <w:pPr>
              <w:pStyle w:val="TableText"/>
              <w:widowControl w:val="0"/>
              <w:spacing w:before="120"/>
              <w:rPr>
                <w:rFonts w:ascii="Tahoma" w:hAnsi="Tahoma" w:cs="Tahoma"/>
                <w:sz w:val="13"/>
              </w:rPr>
            </w:pPr>
            <w:r w:rsidRPr="00FB21E9">
              <w:rPr>
                <w:rFonts w:ascii="Tahoma" w:hAnsi="Tahoma" w:cs="Tahoma"/>
                <w:sz w:val="13"/>
              </w:rPr>
              <w:t>AO, ST</w:t>
            </w:r>
          </w:p>
        </w:tc>
        <w:tc>
          <w:tcPr>
            <w:tcW w:w="486"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tcPr>
          <w:p w:rsidR="00913A0A" w:rsidRPr="00FB21E9" w:rsidRDefault="002C4BA9" w:rsidP="001A63C6">
            <w:pPr>
              <w:pStyle w:val="TableText"/>
              <w:widowControl w:val="0"/>
              <w:rPr>
                <w:rFonts w:ascii="Tahoma" w:hAnsi="Tahoma" w:cs="Tahoma"/>
                <w:sz w:val="13"/>
              </w:rPr>
            </w:pPr>
            <w:r w:rsidRPr="00FB21E9">
              <w:rPr>
                <w:rFonts w:ascii="Tahoma" w:hAnsi="Tahoma" w:cs="Tahoma"/>
                <w:sz w:val="13"/>
              </w:rPr>
              <w:t>A</w:t>
            </w:r>
          </w:p>
        </w:tc>
      </w:tr>
      <w:tr w:rsidR="008A0F85" w:rsidRPr="00FB21E9" w:rsidTr="00447F89">
        <w:trPr>
          <w:trHeight w:val="145"/>
        </w:trPr>
        <w:tc>
          <w:tcPr>
            <w:tcW w:w="2192" w:type="dxa"/>
            <w:gridSpan w:val="2"/>
            <w:tcBorders>
              <w:bottom w:val="single" w:sz="4" w:space="0" w:color="auto"/>
            </w:tcBorders>
            <w:shd w:val="clear" w:color="auto" w:fill="FABF8F"/>
          </w:tcPr>
          <w:p w:rsidR="00913A0A" w:rsidRPr="00FB21E9" w:rsidRDefault="00913A0A" w:rsidP="001A63C6">
            <w:pPr>
              <w:pStyle w:val="ProductNames"/>
              <w:rPr>
                <w:rFonts w:ascii="Tahoma" w:hAnsi="Tahoma" w:cs="Tahoma"/>
                <w:sz w:val="14"/>
              </w:rPr>
            </w:pPr>
            <w:bookmarkStart w:id="248" w:name="_Toc336337985"/>
            <w:bookmarkStart w:id="249" w:name="_Toc370980061"/>
            <w:r w:rsidRPr="00FB21E9">
              <w:rPr>
                <w:rFonts w:ascii="Tahoma" w:hAnsi="Tahoma" w:cs="Tahoma"/>
                <w:sz w:val="14"/>
              </w:rPr>
              <w:t>Forefront Unified Access Gateway 2010 10K CAL Pack</w:t>
            </w:r>
            <w:bookmarkEnd w:id="248"/>
            <w:bookmarkEnd w:id="249"/>
          </w:p>
        </w:tc>
        <w:tc>
          <w:tcPr>
            <w:tcW w:w="630" w:type="dxa"/>
            <w:tcBorders>
              <w:bottom w:val="single" w:sz="4" w:space="0" w:color="auto"/>
            </w:tcBorders>
            <w:shd w:val="clear" w:color="auto" w:fill="FABF8F"/>
            <w:vAlign w:val="center"/>
          </w:tcPr>
          <w:p w:rsidR="00913A0A" w:rsidRPr="00447F89" w:rsidRDefault="00836E47" w:rsidP="00793532">
            <w:pPr>
              <w:pStyle w:val="TableText"/>
              <w:widowControl w:val="0"/>
              <w:rPr>
                <w:rFonts w:cs="Tahoma"/>
                <w:b/>
                <w:color w:val="000000"/>
                <w:sz w:val="13"/>
                <w:szCs w:val="13"/>
                <w:u w:val="single"/>
              </w:rPr>
            </w:pPr>
            <w:hyperlink w:anchor="_66_Forefront_Unified" w:history="1">
              <w:r w:rsidR="00732EFB" w:rsidRPr="00447F89">
                <w:rPr>
                  <w:rStyle w:val="Hyperlink"/>
                  <w:rFonts w:cs="Tahoma"/>
                  <w:b/>
                  <w:sz w:val="13"/>
                  <w:szCs w:val="13"/>
                </w:rPr>
                <w:t>66</w:t>
              </w:r>
            </w:hyperlink>
            <w:hyperlink w:anchor="Srv_52ForefrontUnifiedAccessGtwy2010" w:history="1"/>
          </w:p>
        </w:tc>
        <w:tc>
          <w:tcPr>
            <w:tcW w:w="497" w:type="dxa"/>
            <w:tcBorders>
              <w:bottom w:val="single" w:sz="4" w:space="0" w:color="auto"/>
            </w:tcBorders>
            <w:shd w:val="clear" w:color="auto" w:fill="FABF8F"/>
          </w:tcPr>
          <w:p w:rsidR="00913A0A" w:rsidRPr="00FB21E9" w:rsidRDefault="00913A0A" w:rsidP="001A63C6">
            <w:pPr>
              <w:pStyle w:val="TableText"/>
              <w:widowControl w:val="0"/>
              <w:spacing w:before="80"/>
              <w:rPr>
                <w:rFonts w:ascii="Tahoma" w:hAnsi="Tahoma" w:cs="Tahoma"/>
                <w:sz w:val="13"/>
              </w:rPr>
            </w:pPr>
            <w:r w:rsidRPr="00FB21E9">
              <w:rPr>
                <w:rFonts w:ascii="Tahoma" w:hAnsi="Tahoma" w:cs="Tahoma"/>
                <w:sz w:val="13"/>
              </w:rPr>
              <w:t>01/10</w:t>
            </w:r>
          </w:p>
        </w:tc>
        <w:tc>
          <w:tcPr>
            <w:tcW w:w="459"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200</w:t>
            </w: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500</w:t>
            </w:r>
          </w:p>
        </w:tc>
        <w:tc>
          <w:tcPr>
            <w:tcW w:w="450" w:type="dxa"/>
            <w:gridSpan w:val="2"/>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400</w:t>
            </w: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300</w:t>
            </w: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300</w:t>
            </w: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200</w:t>
            </w:r>
          </w:p>
        </w:tc>
        <w:tc>
          <w:tcPr>
            <w:tcW w:w="362"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FABF8F"/>
          </w:tcPr>
          <w:p w:rsidR="00913A0A" w:rsidRPr="00FB21E9" w:rsidRDefault="00913A0A" w:rsidP="001A63C6">
            <w:pPr>
              <w:pStyle w:val="TableText"/>
              <w:widowControl w:val="0"/>
              <w:spacing w:before="120"/>
              <w:rPr>
                <w:rFonts w:ascii="Tahoma" w:hAnsi="Tahoma" w:cs="Tahoma"/>
                <w:sz w:val="13"/>
              </w:rPr>
            </w:pPr>
          </w:p>
        </w:tc>
        <w:tc>
          <w:tcPr>
            <w:tcW w:w="486"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shd w:val="clear" w:color="auto" w:fill="FABF8F"/>
          </w:tcPr>
          <w:p w:rsidR="00913A0A" w:rsidRPr="00FB21E9" w:rsidRDefault="002C4BA9" w:rsidP="001A63C6">
            <w:pPr>
              <w:pStyle w:val="TableText"/>
              <w:widowControl w:val="0"/>
              <w:rPr>
                <w:rFonts w:ascii="Tahoma" w:hAnsi="Tahoma" w:cs="Tahoma"/>
                <w:sz w:val="13"/>
              </w:rPr>
            </w:pPr>
            <w:r w:rsidRPr="00FB21E9">
              <w:rPr>
                <w:rFonts w:ascii="Tahoma" w:hAnsi="Tahoma" w:cs="Tahoma"/>
                <w:sz w:val="13"/>
              </w:rPr>
              <w:t>A</w:t>
            </w:r>
          </w:p>
        </w:tc>
      </w:tr>
      <w:tr w:rsidR="00913A0A" w:rsidRPr="00FB21E9" w:rsidTr="00447F89">
        <w:trPr>
          <w:trHeight w:val="145"/>
        </w:trPr>
        <w:tc>
          <w:tcPr>
            <w:tcW w:w="2192" w:type="dxa"/>
            <w:gridSpan w:val="2"/>
            <w:tcBorders>
              <w:bottom w:val="single" w:sz="4" w:space="0" w:color="auto"/>
            </w:tcBorders>
            <w:shd w:val="clear" w:color="auto" w:fill="auto"/>
          </w:tcPr>
          <w:p w:rsidR="00913A0A" w:rsidRPr="00FB21E9" w:rsidRDefault="00913A0A" w:rsidP="001A63C6">
            <w:pPr>
              <w:pStyle w:val="ProductNames"/>
              <w:rPr>
                <w:rFonts w:ascii="Tahoma" w:hAnsi="Tahoma" w:cs="Tahoma"/>
                <w:sz w:val="14"/>
              </w:rPr>
            </w:pPr>
            <w:bookmarkStart w:id="250" w:name="_Toc336337990"/>
            <w:bookmarkStart w:id="251" w:name="_Toc370980062"/>
            <w:r w:rsidRPr="00FB21E9">
              <w:rPr>
                <w:rFonts w:ascii="Tahoma" w:hAnsi="Tahoma" w:cs="Tahoma"/>
                <w:sz w:val="14"/>
              </w:rPr>
              <w:t>HPC Pack 2008 R2 Enterprise</w:t>
            </w:r>
            <w:bookmarkEnd w:id="250"/>
            <w:bookmarkEnd w:id="251"/>
          </w:p>
        </w:tc>
        <w:tc>
          <w:tcPr>
            <w:tcW w:w="630" w:type="dxa"/>
            <w:tcBorders>
              <w:bottom w:val="single" w:sz="4" w:space="0" w:color="auto"/>
            </w:tcBorders>
            <w:shd w:val="clear" w:color="auto" w:fill="auto"/>
            <w:vAlign w:val="center"/>
          </w:tcPr>
          <w:p w:rsidR="00913A0A" w:rsidRPr="00447F89" w:rsidRDefault="00836E47" w:rsidP="00793532">
            <w:pPr>
              <w:pStyle w:val="TableText"/>
              <w:widowControl w:val="0"/>
              <w:rPr>
                <w:rStyle w:val="EndnoteReference"/>
                <w:rFonts w:cs="Tahoma"/>
                <w:color w:val="000000"/>
                <w:position w:val="-11"/>
                <w:sz w:val="13"/>
                <w:szCs w:val="13"/>
                <w:u w:val="single"/>
              </w:rPr>
            </w:pPr>
            <w:hyperlink w:anchor="_67_HPC_Pack" w:history="1">
              <w:hyperlink w:anchor="_51_High_Performance" w:history="1">
                <w:r w:rsidR="00CF5A3E" w:rsidRPr="00A16341">
                  <w:rPr>
                    <w:rStyle w:val="Hyperlink"/>
                    <w:rFonts w:cs="Tahoma"/>
                    <w:b/>
                    <w:sz w:val="13"/>
                    <w:szCs w:val="13"/>
                  </w:rPr>
                  <w:t>6</w:t>
                </w:r>
              </w:hyperlink>
              <w:r w:rsidR="00CF5A3E" w:rsidRPr="00A16341">
                <w:rPr>
                  <w:rStyle w:val="Hyperlink"/>
                  <w:rFonts w:cs="Tahoma"/>
                  <w:b/>
                  <w:sz w:val="13"/>
                  <w:szCs w:val="13"/>
                </w:rPr>
                <w:t>7</w:t>
              </w:r>
            </w:hyperlink>
            <w:hyperlink w:anchor="Srv_54HighPerfComputingPack" w:history="1"/>
          </w:p>
        </w:tc>
        <w:tc>
          <w:tcPr>
            <w:tcW w:w="497" w:type="dxa"/>
            <w:tcBorders>
              <w:bottom w:val="single" w:sz="4" w:space="0" w:color="auto"/>
            </w:tcBorders>
            <w:shd w:val="clear" w:color="auto" w:fill="auto"/>
          </w:tcPr>
          <w:p w:rsidR="00913A0A" w:rsidRPr="00FB21E9" w:rsidRDefault="00913A0A" w:rsidP="001A63C6">
            <w:pPr>
              <w:pStyle w:val="TableText"/>
              <w:widowControl w:val="0"/>
              <w:spacing w:before="80"/>
              <w:rPr>
                <w:rFonts w:ascii="Tahoma" w:hAnsi="Tahoma" w:cs="Tahoma"/>
                <w:sz w:val="13"/>
              </w:rPr>
            </w:pPr>
            <w:r w:rsidRPr="00FB21E9">
              <w:rPr>
                <w:rFonts w:ascii="Tahoma" w:hAnsi="Tahoma" w:cs="Tahoma"/>
                <w:sz w:val="13"/>
              </w:rPr>
              <w:t>09/10</w:t>
            </w:r>
          </w:p>
        </w:tc>
        <w:tc>
          <w:tcPr>
            <w:tcW w:w="459"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362"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auto"/>
          </w:tcPr>
          <w:p w:rsidR="00913A0A" w:rsidRPr="00FB21E9" w:rsidRDefault="00913A0A" w:rsidP="001A63C6">
            <w:pPr>
              <w:pStyle w:val="TableText"/>
              <w:widowControl w:val="0"/>
              <w:spacing w:before="120"/>
              <w:rPr>
                <w:rFonts w:ascii="Tahoma" w:hAnsi="Tahoma" w:cs="Tahoma"/>
                <w:sz w:val="13"/>
              </w:rPr>
            </w:pPr>
          </w:p>
        </w:tc>
        <w:tc>
          <w:tcPr>
            <w:tcW w:w="486"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tcPr>
          <w:p w:rsidR="00913A0A" w:rsidRPr="00FB21E9" w:rsidRDefault="00913A0A" w:rsidP="001A63C6">
            <w:pPr>
              <w:pStyle w:val="TableText"/>
              <w:widowControl w:val="0"/>
              <w:rPr>
                <w:rFonts w:ascii="Tahoma" w:hAnsi="Tahoma" w:cs="Tahoma"/>
                <w:sz w:val="13"/>
              </w:rPr>
            </w:pPr>
          </w:p>
        </w:tc>
      </w:tr>
      <w:tr w:rsidR="008A0F85" w:rsidRPr="00FB21E9" w:rsidTr="00447F89">
        <w:trPr>
          <w:trHeight w:val="145"/>
        </w:trPr>
        <w:tc>
          <w:tcPr>
            <w:tcW w:w="2192" w:type="dxa"/>
            <w:gridSpan w:val="2"/>
            <w:tcBorders>
              <w:bottom w:val="single" w:sz="4" w:space="0" w:color="auto"/>
            </w:tcBorders>
            <w:shd w:val="clear" w:color="auto" w:fill="FABF8F"/>
          </w:tcPr>
          <w:p w:rsidR="00913A0A" w:rsidRPr="008E4472" w:rsidRDefault="00913A0A" w:rsidP="001A63C6">
            <w:pPr>
              <w:pStyle w:val="ProductNames"/>
              <w:rPr>
                <w:rFonts w:ascii="Tahoma" w:hAnsi="Tahoma" w:cs="Tahoma"/>
                <w:sz w:val="14"/>
                <w:lang w:val="ru-RU"/>
              </w:rPr>
            </w:pPr>
            <w:bookmarkStart w:id="252" w:name="_Toc336337991"/>
            <w:bookmarkStart w:id="253" w:name="_Toc370980063"/>
            <w:r w:rsidRPr="00FB21E9">
              <w:rPr>
                <w:rFonts w:ascii="Tahoma" w:hAnsi="Tahoma" w:cs="Tahoma"/>
                <w:sz w:val="14"/>
              </w:rPr>
              <w:t>HPC</w:t>
            </w:r>
            <w:r w:rsidRPr="008E4472">
              <w:rPr>
                <w:rFonts w:ascii="Tahoma" w:hAnsi="Tahoma" w:cs="Tahoma"/>
                <w:sz w:val="14"/>
                <w:lang w:val="ru-RU"/>
              </w:rPr>
              <w:t xml:space="preserve"> </w:t>
            </w:r>
            <w:r w:rsidRPr="00FB21E9">
              <w:rPr>
                <w:rFonts w:ascii="Tahoma" w:hAnsi="Tahoma" w:cs="Tahoma"/>
                <w:sz w:val="14"/>
              </w:rPr>
              <w:t>Pack</w:t>
            </w:r>
            <w:r w:rsidRPr="008E4472">
              <w:rPr>
                <w:rFonts w:ascii="Tahoma" w:hAnsi="Tahoma" w:cs="Tahoma"/>
                <w:sz w:val="14"/>
                <w:lang w:val="ru-RU"/>
              </w:rPr>
              <w:t xml:space="preserve"> 2008 </w:t>
            </w:r>
            <w:r w:rsidRPr="00FB21E9">
              <w:rPr>
                <w:rFonts w:ascii="Tahoma" w:hAnsi="Tahoma" w:cs="Tahoma"/>
                <w:sz w:val="14"/>
              </w:rPr>
              <w:t>R</w:t>
            </w:r>
            <w:r w:rsidRPr="008E4472">
              <w:rPr>
                <w:rFonts w:ascii="Tahoma" w:hAnsi="Tahoma" w:cs="Tahoma"/>
                <w:sz w:val="14"/>
                <w:lang w:val="ru-RU"/>
              </w:rPr>
              <w:t>2 для рабочей станции</w:t>
            </w:r>
            <w:bookmarkEnd w:id="252"/>
            <w:bookmarkEnd w:id="253"/>
          </w:p>
        </w:tc>
        <w:tc>
          <w:tcPr>
            <w:tcW w:w="630" w:type="dxa"/>
            <w:tcBorders>
              <w:bottom w:val="single" w:sz="4" w:space="0" w:color="auto"/>
            </w:tcBorders>
            <w:shd w:val="clear" w:color="auto" w:fill="FABF8F"/>
            <w:vAlign w:val="center"/>
          </w:tcPr>
          <w:p w:rsidR="00913A0A" w:rsidRPr="00447F89" w:rsidRDefault="00836E47" w:rsidP="00793532">
            <w:pPr>
              <w:pStyle w:val="TableText"/>
              <w:widowControl w:val="0"/>
              <w:rPr>
                <w:rStyle w:val="EndnoteReference"/>
                <w:rFonts w:cs="Tahoma"/>
                <w:b w:val="0"/>
                <w:color w:val="000000"/>
                <w:sz w:val="13"/>
                <w:szCs w:val="13"/>
                <w:u w:val="single"/>
              </w:rPr>
            </w:pPr>
            <w:hyperlink w:anchor="_67_HPC_Pack" w:history="1">
              <w:hyperlink w:anchor="_51_High_Performance" w:history="1">
                <w:r w:rsidR="00A16341" w:rsidRPr="00A16341">
                  <w:rPr>
                    <w:rStyle w:val="Hyperlink"/>
                    <w:rFonts w:cs="Tahoma"/>
                    <w:b/>
                    <w:sz w:val="13"/>
                    <w:szCs w:val="13"/>
                  </w:rPr>
                  <w:t>6</w:t>
                </w:r>
              </w:hyperlink>
              <w:r w:rsidR="00A16341" w:rsidRPr="00A16341">
                <w:rPr>
                  <w:rStyle w:val="Hyperlink"/>
                  <w:rFonts w:cs="Tahoma"/>
                  <w:b/>
                  <w:sz w:val="13"/>
                  <w:szCs w:val="13"/>
                </w:rPr>
                <w:t>7</w:t>
              </w:r>
            </w:hyperlink>
          </w:p>
        </w:tc>
        <w:tc>
          <w:tcPr>
            <w:tcW w:w="497" w:type="dxa"/>
            <w:tcBorders>
              <w:bottom w:val="single" w:sz="4" w:space="0" w:color="auto"/>
            </w:tcBorders>
            <w:shd w:val="clear" w:color="auto" w:fill="FABF8F"/>
          </w:tcPr>
          <w:p w:rsidR="00913A0A" w:rsidRPr="00FB21E9" w:rsidRDefault="00913A0A" w:rsidP="001A63C6">
            <w:pPr>
              <w:pStyle w:val="TableText"/>
              <w:widowControl w:val="0"/>
              <w:spacing w:before="80"/>
              <w:rPr>
                <w:rFonts w:ascii="Tahoma" w:hAnsi="Tahoma" w:cs="Tahoma"/>
                <w:sz w:val="13"/>
              </w:rPr>
            </w:pPr>
            <w:r w:rsidRPr="00FB21E9">
              <w:rPr>
                <w:rFonts w:ascii="Tahoma" w:hAnsi="Tahoma" w:cs="Tahoma"/>
                <w:sz w:val="13"/>
              </w:rPr>
              <w:t>09/10</w:t>
            </w:r>
          </w:p>
        </w:tc>
        <w:tc>
          <w:tcPr>
            <w:tcW w:w="459"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362"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FABF8F"/>
          </w:tcPr>
          <w:p w:rsidR="00913A0A" w:rsidRPr="00FB21E9" w:rsidRDefault="00913A0A" w:rsidP="001A63C6">
            <w:pPr>
              <w:pStyle w:val="TableText"/>
              <w:widowControl w:val="0"/>
              <w:spacing w:before="120"/>
              <w:rPr>
                <w:rFonts w:ascii="Tahoma" w:hAnsi="Tahoma" w:cs="Tahoma"/>
                <w:sz w:val="13"/>
              </w:rPr>
            </w:pPr>
          </w:p>
        </w:tc>
        <w:tc>
          <w:tcPr>
            <w:tcW w:w="486"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sz w:val="13"/>
              </w:rPr>
            </w:pPr>
          </w:p>
        </w:tc>
      </w:tr>
      <w:tr w:rsidR="00913A0A" w:rsidRPr="00FB21E9" w:rsidTr="00447F89">
        <w:trPr>
          <w:trHeight w:val="145"/>
        </w:trPr>
        <w:tc>
          <w:tcPr>
            <w:tcW w:w="2192" w:type="dxa"/>
            <w:gridSpan w:val="2"/>
            <w:tcBorders>
              <w:bottom w:val="single" w:sz="4" w:space="0" w:color="auto"/>
            </w:tcBorders>
            <w:shd w:val="clear" w:color="auto" w:fill="auto"/>
            <w:vAlign w:val="center"/>
          </w:tcPr>
          <w:p w:rsidR="00913A0A" w:rsidRPr="00FB21E9" w:rsidRDefault="00913A0A" w:rsidP="00447F89">
            <w:pPr>
              <w:pStyle w:val="Heading2"/>
              <w:ind w:left="0"/>
              <w:rPr>
                <w:rFonts w:ascii="Tahoma" w:hAnsi="Tahoma" w:cs="Tahoma"/>
                <w:b w:val="0"/>
                <w:sz w:val="14"/>
                <w:szCs w:val="16"/>
              </w:rPr>
            </w:pPr>
            <w:bookmarkStart w:id="254" w:name="_Toc370980064"/>
            <w:r w:rsidRPr="00FB21E9">
              <w:rPr>
                <w:rFonts w:ascii="Tahoma" w:hAnsi="Tahoma" w:cs="Tahoma"/>
                <w:b w:val="0"/>
                <w:sz w:val="14"/>
                <w:szCs w:val="16"/>
              </w:rPr>
              <w:t>Lync Online Plan 1 Add-on (User</w:t>
            </w:r>
            <w:r w:rsidR="00447F89">
              <w:rPr>
                <w:rFonts w:ascii="Tahoma" w:hAnsi="Tahoma" w:cs="Tahoma"/>
                <w:b w:val="0"/>
                <w:sz w:val="14"/>
                <w:szCs w:val="16"/>
              </w:rPr>
              <w:t> </w:t>
            </w:r>
            <w:r w:rsidRPr="00FB21E9">
              <w:rPr>
                <w:rFonts w:ascii="Tahoma" w:hAnsi="Tahoma" w:cs="Tahoma"/>
                <w:b w:val="0"/>
                <w:sz w:val="14"/>
                <w:szCs w:val="16"/>
              </w:rPr>
              <w:t>SL)</w:t>
            </w:r>
            <w:bookmarkEnd w:id="254"/>
          </w:p>
        </w:tc>
        <w:tc>
          <w:tcPr>
            <w:tcW w:w="630" w:type="dxa"/>
            <w:tcBorders>
              <w:bottom w:val="single" w:sz="4" w:space="0" w:color="auto"/>
            </w:tcBorders>
            <w:shd w:val="clear" w:color="auto" w:fill="auto"/>
            <w:vAlign w:val="center"/>
          </w:tcPr>
          <w:p w:rsidR="00913A0A" w:rsidRPr="00447F89" w:rsidRDefault="00836E47" w:rsidP="00793532">
            <w:pPr>
              <w:pStyle w:val="TableText"/>
              <w:widowControl w:val="0"/>
              <w:rPr>
                <w:rFonts w:cs="Tahoma"/>
                <w:b/>
                <w:sz w:val="13"/>
                <w:szCs w:val="13"/>
              </w:rPr>
            </w:pPr>
            <w:hyperlink w:anchor="_65_63_Lync" w:history="1">
              <w:r w:rsidR="00CF5A3E" w:rsidRPr="00447F89">
                <w:rPr>
                  <w:rStyle w:val="Hyperlink"/>
                  <w:rFonts w:cs="Tahoma"/>
                  <w:b/>
                  <w:sz w:val="13"/>
                  <w:szCs w:val="13"/>
                </w:rPr>
                <w:t>68</w:t>
              </w:r>
            </w:hyperlink>
          </w:p>
        </w:tc>
        <w:tc>
          <w:tcPr>
            <w:tcW w:w="497" w:type="dxa"/>
            <w:tcBorders>
              <w:bottom w:val="single" w:sz="4" w:space="0" w:color="auto"/>
            </w:tcBorders>
            <w:shd w:val="clear" w:color="auto" w:fill="auto"/>
          </w:tcPr>
          <w:p w:rsidR="00913A0A" w:rsidRPr="00FB21E9" w:rsidRDefault="00913A0A" w:rsidP="001A63C6">
            <w:pPr>
              <w:pStyle w:val="TableText"/>
              <w:widowControl w:val="0"/>
              <w:spacing w:before="120"/>
              <w:rPr>
                <w:rFonts w:ascii="Tahoma" w:hAnsi="Tahoma" w:cs="Tahoma"/>
                <w:color w:val="000000"/>
                <w:sz w:val="13"/>
              </w:rPr>
            </w:pPr>
            <w:r w:rsidRPr="00FB21E9">
              <w:rPr>
                <w:rFonts w:ascii="Tahoma" w:hAnsi="Tahoma" w:cs="Tahoma"/>
                <w:color w:val="000000"/>
                <w:sz w:val="13"/>
              </w:rPr>
              <w:t>08/13</w:t>
            </w:r>
          </w:p>
        </w:tc>
        <w:tc>
          <w:tcPr>
            <w:tcW w:w="459"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auto"/>
          </w:tcPr>
          <w:p w:rsidR="00913A0A" w:rsidRPr="00FB21E9" w:rsidRDefault="00913A0A" w:rsidP="001A63C6">
            <w:pPr>
              <w:pStyle w:val="TableText"/>
              <w:widowControl w:val="0"/>
              <w:spacing w:before="120"/>
              <w:rPr>
                <w:rFonts w:ascii="Tahoma" w:hAnsi="Tahoma" w:cs="Tahoma"/>
                <w:sz w:val="13"/>
              </w:rPr>
            </w:pPr>
          </w:p>
        </w:tc>
        <w:tc>
          <w:tcPr>
            <w:tcW w:w="486"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tcPr>
          <w:p w:rsidR="00913A0A" w:rsidRPr="00FB21E9" w:rsidRDefault="002C4BA9" w:rsidP="001A63C6">
            <w:pPr>
              <w:pStyle w:val="TableText"/>
              <w:widowControl w:val="0"/>
              <w:rPr>
                <w:rFonts w:ascii="Tahoma" w:hAnsi="Tahoma" w:cs="Tahoma"/>
                <w:sz w:val="13"/>
              </w:rPr>
            </w:pPr>
            <w:r w:rsidRPr="00FB21E9">
              <w:rPr>
                <w:rFonts w:ascii="Tahoma" w:hAnsi="Tahoma" w:cs="Tahoma"/>
                <w:sz w:val="13"/>
              </w:rPr>
              <w:t>A</w:t>
            </w:r>
          </w:p>
        </w:tc>
      </w:tr>
      <w:tr w:rsidR="008A0F85" w:rsidRPr="00FB21E9" w:rsidTr="00447F89">
        <w:trPr>
          <w:trHeight w:val="145"/>
        </w:trPr>
        <w:tc>
          <w:tcPr>
            <w:tcW w:w="2192" w:type="dxa"/>
            <w:gridSpan w:val="2"/>
            <w:tcBorders>
              <w:bottom w:val="single" w:sz="4" w:space="0" w:color="auto"/>
            </w:tcBorders>
            <w:shd w:val="clear" w:color="auto" w:fill="FABF8F"/>
            <w:vAlign w:val="center"/>
          </w:tcPr>
          <w:p w:rsidR="00913A0A" w:rsidRPr="00FB21E9" w:rsidRDefault="00913A0A" w:rsidP="001A63C6">
            <w:pPr>
              <w:pStyle w:val="Heading2"/>
              <w:ind w:left="0"/>
              <w:rPr>
                <w:rFonts w:ascii="Tahoma" w:hAnsi="Tahoma" w:cs="Tahoma"/>
                <w:b w:val="0"/>
                <w:sz w:val="14"/>
                <w:szCs w:val="16"/>
              </w:rPr>
            </w:pPr>
            <w:bookmarkStart w:id="255" w:name="_Toc336337995"/>
            <w:bookmarkStart w:id="256" w:name="_Toc370980065"/>
            <w:r w:rsidRPr="00FB21E9">
              <w:rPr>
                <w:rFonts w:ascii="Tahoma" w:hAnsi="Tahoma" w:cs="Tahoma"/>
                <w:b w:val="0"/>
                <w:sz w:val="14"/>
                <w:szCs w:val="16"/>
              </w:rPr>
              <w:t>Lync Online Plan 1 (User SL)</w:t>
            </w:r>
            <w:bookmarkEnd w:id="255"/>
            <w:bookmarkEnd w:id="256"/>
          </w:p>
        </w:tc>
        <w:tc>
          <w:tcPr>
            <w:tcW w:w="630" w:type="dxa"/>
            <w:tcBorders>
              <w:bottom w:val="single" w:sz="4" w:space="0" w:color="auto"/>
            </w:tcBorders>
            <w:shd w:val="clear" w:color="auto" w:fill="FABF8F"/>
            <w:vAlign w:val="center"/>
          </w:tcPr>
          <w:p w:rsidR="00913A0A" w:rsidRPr="00447F89" w:rsidRDefault="00836E47" w:rsidP="00793532">
            <w:pPr>
              <w:pStyle w:val="TableText"/>
              <w:widowControl w:val="0"/>
              <w:rPr>
                <w:rFonts w:cs="Tahoma"/>
                <w:b/>
                <w:color w:val="0000FF"/>
                <w:sz w:val="13"/>
                <w:szCs w:val="13"/>
                <w:u w:val="single"/>
              </w:rPr>
            </w:pPr>
            <w:hyperlink w:anchor="_65_63_Lync" w:history="1">
              <w:r w:rsidR="00A16341" w:rsidRPr="00447F89">
                <w:rPr>
                  <w:rStyle w:val="Hyperlink"/>
                  <w:rFonts w:cs="Tahoma"/>
                  <w:b/>
                  <w:sz w:val="13"/>
                  <w:szCs w:val="13"/>
                </w:rPr>
                <w:t>68</w:t>
              </w:r>
            </w:hyperlink>
          </w:p>
        </w:tc>
        <w:tc>
          <w:tcPr>
            <w:tcW w:w="497" w:type="dxa"/>
            <w:tcBorders>
              <w:bottom w:val="single" w:sz="4" w:space="0" w:color="auto"/>
            </w:tcBorders>
            <w:shd w:val="clear" w:color="auto" w:fill="FABF8F"/>
          </w:tcPr>
          <w:p w:rsidR="00913A0A" w:rsidRPr="00FB21E9" w:rsidRDefault="00913A0A" w:rsidP="001A63C6">
            <w:pPr>
              <w:pStyle w:val="TableText"/>
              <w:widowControl w:val="0"/>
              <w:spacing w:before="120"/>
              <w:rPr>
                <w:rFonts w:ascii="Tahoma" w:hAnsi="Tahoma" w:cs="Tahoma"/>
                <w:color w:val="000000"/>
                <w:sz w:val="13"/>
              </w:rPr>
            </w:pPr>
            <w:r w:rsidRPr="00FB21E9">
              <w:rPr>
                <w:rFonts w:ascii="Tahoma" w:hAnsi="Tahoma" w:cs="Tahoma"/>
                <w:color w:val="000000"/>
                <w:sz w:val="13"/>
              </w:rPr>
              <w:t>06/11</w:t>
            </w:r>
          </w:p>
        </w:tc>
        <w:tc>
          <w:tcPr>
            <w:tcW w:w="459"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FABF8F"/>
          </w:tcPr>
          <w:p w:rsidR="00913A0A" w:rsidRPr="00FB21E9" w:rsidRDefault="00913A0A" w:rsidP="001A63C6">
            <w:pPr>
              <w:pStyle w:val="TableText"/>
              <w:widowControl w:val="0"/>
              <w:spacing w:before="120"/>
              <w:rPr>
                <w:rFonts w:ascii="Tahoma" w:hAnsi="Tahoma" w:cs="Tahoma"/>
                <w:sz w:val="13"/>
              </w:rPr>
            </w:pPr>
          </w:p>
        </w:tc>
        <w:tc>
          <w:tcPr>
            <w:tcW w:w="486"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shd w:val="clear" w:color="auto" w:fill="FABF8F"/>
          </w:tcPr>
          <w:p w:rsidR="00913A0A" w:rsidRPr="00FB21E9" w:rsidRDefault="002C4BA9" w:rsidP="001A63C6">
            <w:pPr>
              <w:pStyle w:val="TableText"/>
              <w:widowControl w:val="0"/>
              <w:rPr>
                <w:rFonts w:ascii="Tahoma" w:hAnsi="Tahoma" w:cs="Tahoma"/>
                <w:sz w:val="13"/>
              </w:rPr>
            </w:pPr>
            <w:r w:rsidRPr="00FB21E9">
              <w:rPr>
                <w:rFonts w:ascii="Tahoma" w:hAnsi="Tahoma" w:cs="Tahoma"/>
                <w:sz w:val="13"/>
              </w:rPr>
              <w:t>A</w:t>
            </w:r>
          </w:p>
        </w:tc>
      </w:tr>
      <w:tr w:rsidR="00913A0A" w:rsidRPr="00FB21E9" w:rsidTr="00447F89">
        <w:trPr>
          <w:trHeight w:val="145"/>
        </w:trPr>
        <w:tc>
          <w:tcPr>
            <w:tcW w:w="2192" w:type="dxa"/>
            <w:gridSpan w:val="2"/>
            <w:tcBorders>
              <w:bottom w:val="single" w:sz="4" w:space="0" w:color="auto"/>
            </w:tcBorders>
            <w:shd w:val="clear" w:color="auto" w:fill="auto"/>
            <w:vAlign w:val="center"/>
          </w:tcPr>
          <w:p w:rsidR="00913A0A" w:rsidRPr="00FB21E9" w:rsidRDefault="00913A0A" w:rsidP="001A63C6">
            <w:pPr>
              <w:pStyle w:val="Heading2"/>
              <w:ind w:left="0"/>
              <w:rPr>
                <w:rFonts w:ascii="Tahoma" w:hAnsi="Tahoma" w:cs="Tahoma"/>
                <w:b w:val="0"/>
                <w:sz w:val="14"/>
                <w:szCs w:val="16"/>
              </w:rPr>
            </w:pPr>
            <w:bookmarkStart w:id="257" w:name="_Toc336337996"/>
            <w:bookmarkStart w:id="258" w:name="_Toc370980066"/>
            <w:r w:rsidRPr="00FB21E9">
              <w:rPr>
                <w:rFonts w:ascii="Tahoma" w:hAnsi="Tahoma" w:cs="Tahoma"/>
                <w:b w:val="0"/>
                <w:sz w:val="14"/>
                <w:szCs w:val="16"/>
              </w:rPr>
              <w:t>Lync Online Plan 2 (User SL)</w:t>
            </w:r>
            <w:bookmarkEnd w:id="257"/>
            <w:bookmarkEnd w:id="258"/>
          </w:p>
        </w:tc>
        <w:tc>
          <w:tcPr>
            <w:tcW w:w="630" w:type="dxa"/>
            <w:tcBorders>
              <w:bottom w:val="single" w:sz="4" w:space="0" w:color="auto"/>
            </w:tcBorders>
            <w:shd w:val="clear" w:color="auto" w:fill="auto"/>
            <w:vAlign w:val="center"/>
          </w:tcPr>
          <w:p w:rsidR="00913A0A" w:rsidRPr="00447F89" w:rsidRDefault="00836E47" w:rsidP="00793532">
            <w:pPr>
              <w:pStyle w:val="TableText"/>
              <w:widowControl w:val="0"/>
              <w:rPr>
                <w:rFonts w:cs="Tahoma"/>
                <w:b/>
                <w:color w:val="0000FF"/>
                <w:sz w:val="13"/>
                <w:szCs w:val="13"/>
                <w:u w:val="single"/>
              </w:rPr>
            </w:pPr>
            <w:hyperlink w:anchor="_65_63_Lync" w:history="1">
              <w:r w:rsidR="00A16341" w:rsidRPr="00447F89">
                <w:rPr>
                  <w:rStyle w:val="Hyperlink"/>
                  <w:rFonts w:cs="Tahoma"/>
                  <w:b/>
                  <w:sz w:val="13"/>
                  <w:szCs w:val="13"/>
                </w:rPr>
                <w:t>68</w:t>
              </w:r>
            </w:hyperlink>
          </w:p>
        </w:tc>
        <w:tc>
          <w:tcPr>
            <w:tcW w:w="497" w:type="dxa"/>
            <w:tcBorders>
              <w:bottom w:val="single" w:sz="4" w:space="0" w:color="auto"/>
            </w:tcBorders>
            <w:shd w:val="clear" w:color="auto" w:fill="auto"/>
          </w:tcPr>
          <w:p w:rsidR="00913A0A" w:rsidRPr="00FB21E9" w:rsidRDefault="00913A0A" w:rsidP="001A63C6">
            <w:pPr>
              <w:pStyle w:val="TableText"/>
              <w:widowControl w:val="0"/>
              <w:spacing w:before="120"/>
              <w:rPr>
                <w:rFonts w:ascii="Tahoma" w:hAnsi="Tahoma" w:cs="Tahoma"/>
                <w:color w:val="000000"/>
                <w:sz w:val="13"/>
              </w:rPr>
            </w:pPr>
            <w:r w:rsidRPr="00FB21E9">
              <w:rPr>
                <w:rFonts w:ascii="Tahoma" w:hAnsi="Tahoma" w:cs="Tahoma"/>
                <w:color w:val="000000"/>
                <w:sz w:val="13"/>
              </w:rPr>
              <w:t>06/11</w:t>
            </w:r>
          </w:p>
        </w:tc>
        <w:tc>
          <w:tcPr>
            <w:tcW w:w="459"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auto"/>
          </w:tcPr>
          <w:p w:rsidR="00913A0A" w:rsidRPr="00FB21E9" w:rsidRDefault="00913A0A" w:rsidP="001A63C6">
            <w:pPr>
              <w:pStyle w:val="TableText"/>
              <w:widowControl w:val="0"/>
              <w:spacing w:before="120"/>
              <w:rPr>
                <w:rFonts w:ascii="Tahoma" w:hAnsi="Tahoma" w:cs="Tahoma"/>
                <w:sz w:val="13"/>
              </w:rPr>
            </w:pPr>
          </w:p>
        </w:tc>
        <w:tc>
          <w:tcPr>
            <w:tcW w:w="486"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tcPr>
          <w:p w:rsidR="00913A0A" w:rsidRPr="00FB21E9" w:rsidRDefault="002C4BA9" w:rsidP="001A63C6">
            <w:pPr>
              <w:pStyle w:val="TableText"/>
              <w:widowControl w:val="0"/>
              <w:rPr>
                <w:rFonts w:ascii="Tahoma" w:hAnsi="Tahoma" w:cs="Tahoma"/>
                <w:sz w:val="13"/>
              </w:rPr>
            </w:pPr>
            <w:r w:rsidRPr="00FB21E9">
              <w:rPr>
                <w:rFonts w:ascii="Tahoma" w:hAnsi="Tahoma" w:cs="Tahoma"/>
                <w:sz w:val="13"/>
              </w:rPr>
              <w:t>A</w:t>
            </w:r>
          </w:p>
        </w:tc>
      </w:tr>
      <w:tr w:rsidR="008A0F85" w:rsidRPr="00FB21E9" w:rsidTr="00447F89">
        <w:trPr>
          <w:trHeight w:val="145"/>
        </w:trPr>
        <w:tc>
          <w:tcPr>
            <w:tcW w:w="2192" w:type="dxa"/>
            <w:gridSpan w:val="2"/>
            <w:tcBorders>
              <w:bottom w:val="single" w:sz="4" w:space="0" w:color="auto"/>
            </w:tcBorders>
            <w:shd w:val="clear" w:color="auto" w:fill="FABF8F"/>
            <w:vAlign w:val="center"/>
          </w:tcPr>
          <w:p w:rsidR="00913A0A" w:rsidRPr="00FB21E9" w:rsidRDefault="00913A0A" w:rsidP="001A63C6">
            <w:pPr>
              <w:pStyle w:val="Heading2"/>
              <w:ind w:left="0"/>
              <w:rPr>
                <w:rFonts w:ascii="Tahoma" w:hAnsi="Tahoma" w:cs="Tahoma"/>
                <w:b w:val="0"/>
                <w:sz w:val="14"/>
                <w:szCs w:val="16"/>
              </w:rPr>
            </w:pPr>
            <w:bookmarkStart w:id="259" w:name="_Toc336337997"/>
            <w:bookmarkStart w:id="260" w:name="_Toc370980067"/>
            <w:r w:rsidRPr="00FB21E9">
              <w:rPr>
                <w:rFonts w:ascii="Tahoma" w:hAnsi="Tahoma" w:cs="Tahoma"/>
                <w:b w:val="0"/>
                <w:sz w:val="14"/>
                <w:szCs w:val="16"/>
              </w:rPr>
              <w:t>Lync Online Plan 3 (User SL)</w:t>
            </w:r>
            <w:bookmarkEnd w:id="259"/>
            <w:bookmarkEnd w:id="260"/>
          </w:p>
        </w:tc>
        <w:tc>
          <w:tcPr>
            <w:tcW w:w="630" w:type="dxa"/>
            <w:tcBorders>
              <w:bottom w:val="single" w:sz="4" w:space="0" w:color="auto"/>
            </w:tcBorders>
            <w:shd w:val="clear" w:color="auto" w:fill="FABF8F"/>
            <w:vAlign w:val="center"/>
          </w:tcPr>
          <w:p w:rsidR="00913A0A" w:rsidRPr="00447F89" w:rsidRDefault="00836E47" w:rsidP="00793532">
            <w:pPr>
              <w:pStyle w:val="TableText"/>
              <w:widowControl w:val="0"/>
              <w:rPr>
                <w:rFonts w:cs="Tahoma"/>
                <w:b/>
                <w:color w:val="0000FF"/>
                <w:sz w:val="13"/>
                <w:szCs w:val="13"/>
                <w:u w:val="single"/>
              </w:rPr>
            </w:pPr>
            <w:hyperlink w:anchor="_65_63_Lync" w:history="1">
              <w:r w:rsidR="00A16341" w:rsidRPr="00447F89">
                <w:rPr>
                  <w:rStyle w:val="Hyperlink"/>
                  <w:rFonts w:cs="Tahoma"/>
                  <w:b/>
                  <w:sz w:val="13"/>
                  <w:szCs w:val="13"/>
                </w:rPr>
                <w:t>68</w:t>
              </w:r>
            </w:hyperlink>
          </w:p>
        </w:tc>
        <w:tc>
          <w:tcPr>
            <w:tcW w:w="497" w:type="dxa"/>
            <w:tcBorders>
              <w:bottom w:val="single" w:sz="4" w:space="0" w:color="auto"/>
            </w:tcBorders>
            <w:shd w:val="clear" w:color="auto" w:fill="FABF8F"/>
          </w:tcPr>
          <w:p w:rsidR="00913A0A" w:rsidRPr="00FB21E9" w:rsidRDefault="00913A0A" w:rsidP="001A63C6">
            <w:pPr>
              <w:pStyle w:val="TableText"/>
              <w:widowControl w:val="0"/>
              <w:spacing w:before="120"/>
              <w:rPr>
                <w:rFonts w:ascii="Tahoma" w:hAnsi="Tahoma" w:cs="Tahoma"/>
                <w:color w:val="000000"/>
                <w:sz w:val="13"/>
              </w:rPr>
            </w:pPr>
            <w:r w:rsidRPr="00FB21E9">
              <w:rPr>
                <w:rFonts w:ascii="Tahoma" w:hAnsi="Tahoma" w:cs="Tahoma"/>
                <w:color w:val="000000"/>
                <w:sz w:val="13"/>
              </w:rPr>
              <w:t>07/12</w:t>
            </w:r>
          </w:p>
        </w:tc>
        <w:tc>
          <w:tcPr>
            <w:tcW w:w="459"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FABF8F"/>
          </w:tcPr>
          <w:p w:rsidR="00913A0A" w:rsidRPr="00FB21E9" w:rsidRDefault="00913A0A" w:rsidP="001A63C6">
            <w:pPr>
              <w:pStyle w:val="TableText"/>
              <w:widowControl w:val="0"/>
              <w:spacing w:before="120"/>
              <w:rPr>
                <w:rFonts w:ascii="Tahoma" w:hAnsi="Tahoma" w:cs="Tahoma"/>
                <w:sz w:val="13"/>
              </w:rPr>
            </w:pPr>
          </w:p>
        </w:tc>
        <w:tc>
          <w:tcPr>
            <w:tcW w:w="486"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shd w:val="clear" w:color="auto" w:fill="FABF8F"/>
          </w:tcPr>
          <w:p w:rsidR="00913A0A" w:rsidRPr="00FB21E9" w:rsidRDefault="002C4BA9" w:rsidP="001A63C6">
            <w:pPr>
              <w:pStyle w:val="TableText"/>
              <w:widowControl w:val="0"/>
              <w:rPr>
                <w:rFonts w:ascii="Tahoma" w:hAnsi="Tahoma" w:cs="Tahoma"/>
                <w:sz w:val="13"/>
              </w:rPr>
            </w:pPr>
            <w:r w:rsidRPr="00FB21E9">
              <w:rPr>
                <w:rFonts w:ascii="Tahoma" w:hAnsi="Tahoma" w:cs="Tahoma"/>
                <w:sz w:val="13"/>
              </w:rPr>
              <w:t>A</w:t>
            </w:r>
          </w:p>
        </w:tc>
      </w:tr>
      <w:tr w:rsidR="00913A0A" w:rsidRPr="00FB21E9" w:rsidTr="00447F89">
        <w:trPr>
          <w:trHeight w:val="145"/>
        </w:trPr>
        <w:tc>
          <w:tcPr>
            <w:tcW w:w="2192" w:type="dxa"/>
            <w:gridSpan w:val="2"/>
            <w:tcBorders>
              <w:bottom w:val="single" w:sz="4" w:space="0" w:color="auto"/>
            </w:tcBorders>
            <w:shd w:val="clear" w:color="auto" w:fill="auto"/>
            <w:vAlign w:val="center"/>
          </w:tcPr>
          <w:p w:rsidR="00913A0A" w:rsidRPr="008E4472" w:rsidRDefault="00913A0A" w:rsidP="001A63C6">
            <w:pPr>
              <w:pStyle w:val="Heading2"/>
              <w:ind w:left="0"/>
              <w:rPr>
                <w:rFonts w:ascii="Tahoma" w:hAnsi="Tahoma" w:cs="Tahoma"/>
                <w:b w:val="0"/>
                <w:sz w:val="14"/>
                <w:szCs w:val="16"/>
                <w:lang w:val="ru-RU"/>
              </w:rPr>
            </w:pPr>
            <w:bookmarkStart w:id="261" w:name="_Toc336337998"/>
            <w:bookmarkStart w:id="262" w:name="_Toc370980068"/>
            <w:r w:rsidRPr="00FB21E9">
              <w:rPr>
                <w:rFonts w:ascii="Tahoma" w:hAnsi="Tahoma" w:cs="Tahoma"/>
                <w:b w:val="0"/>
                <w:sz w:val="14"/>
                <w:szCs w:val="16"/>
              </w:rPr>
              <w:t>Lync</w:t>
            </w:r>
            <w:r w:rsidRPr="008E4472">
              <w:rPr>
                <w:rFonts w:ascii="Tahoma" w:hAnsi="Tahoma" w:cs="Tahoma"/>
                <w:b w:val="0"/>
                <w:sz w:val="14"/>
                <w:szCs w:val="16"/>
                <w:lang w:val="ru-RU"/>
              </w:rPr>
              <w:t xml:space="preserve"> </w:t>
            </w:r>
            <w:r w:rsidRPr="00FB21E9">
              <w:rPr>
                <w:rFonts w:ascii="Tahoma" w:hAnsi="Tahoma" w:cs="Tahoma"/>
                <w:b w:val="0"/>
                <w:sz w:val="14"/>
                <w:szCs w:val="16"/>
              </w:rPr>
              <w:t>Online</w:t>
            </w:r>
            <w:r w:rsidRPr="008E4472">
              <w:rPr>
                <w:rFonts w:ascii="Tahoma" w:hAnsi="Tahoma" w:cs="Tahoma"/>
                <w:b w:val="0"/>
                <w:sz w:val="14"/>
                <w:szCs w:val="16"/>
                <w:lang w:val="ru-RU"/>
              </w:rPr>
              <w:t xml:space="preserve"> (план 3</w:t>
            </w:r>
            <w:r w:rsidRPr="00FB21E9">
              <w:rPr>
                <w:rFonts w:ascii="Tahoma" w:hAnsi="Tahoma" w:cs="Tahoma"/>
                <w:b w:val="0"/>
                <w:sz w:val="14"/>
                <w:szCs w:val="16"/>
              </w:rPr>
              <w:t>A</w:t>
            </w:r>
            <w:r w:rsidRPr="008E4472">
              <w:rPr>
                <w:rFonts w:ascii="Tahoma" w:hAnsi="Tahoma" w:cs="Tahoma"/>
                <w:b w:val="0"/>
                <w:sz w:val="14"/>
                <w:szCs w:val="16"/>
                <w:lang w:val="ru-RU"/>
              </w:rPr>
              <w:t xml:space="preserve">) (лицензия </w:t>
            </w:r>
            <w:r w:rsidRPr="00FB21E9">
              <w:rPr>
                <w:rFonts w:ascii="Tahoma" w:hAnsi="Tahoma" w:cs="Tahoma"/>
                <w:b w:val="0"/>
                <w:sz w:val="14"/>
                <w:szCs w:val="16"/>
              </w:rPr>
              <w:t>SL</w:t>
            </w:r>
            <w:r w:rsidRPr="008E4472">
              <w:rPr>
                <w:rFonts w:ascii="Tahoma" w:hAnsi="Tahoma" w:cs="Tahoma"/>
                <w:b w:val="0"/>
                <w:sz w:val="14"/>
                <w:szCs w:val="16"/>
                <w:lang w:val="ru-RU"/>
              </w:rPr>
              <w:t xml:space="preserve"> «на пользователя»)</w:t>
            </w:r>
            <w:bookmarkEnd w:id="261"/>
            <w:bookmarkEnd w:id="262"/>
          </w:p>
        </w:tc>
        <w:tc>
          <w:tcPr>
            <w:tcW w:w="630" w:type="dxa"/>
            <w:tcBorders>
              <w:bottom w:val="single" w:sz="4" w:space="0" w:color="auto"/>
            </w:tcBorders>
            <w:shd w:val="clear" w:color="auto" w:fill="auto"/>
            <w:vAlign w:val="center"/>
          </w:tcPr>
          <w:p w:rsidR="00913A0A" w:rsidRPr="00447F89" w:rsidRDefault="00836E47" w:rsidP="00793532">
            <w:pPr>
              <w:pStyle w:val="TableText"/>
              <w:widowControl w:val="0"/>
              <w:rPr>
                <w:rFonts w:cs="Tahoma"/>
                <w:b/>
                <w:color w:val="0000FF"/>
                <w:sz w:val="13"/>
                <w:szCs w:val="13"/>
                <w:u w:val="single"/>
              </w:rPr>
            </w:pPr>
            <w:hyperlink w:anchor="_65_63_Lync" w:history="1">
              <w:r w:rsidR="00A16341" w:rsidRPr="00447F89">
                <w:rPr>
                  <w:rStyle w:val="Hyperlink"/>
                  <w:rFonts w:cs="Tahoma"/>
                  <w:b/>
                  <w:sz w:val="13"/>
                  <w:szCs w:val="13"/>
                </w:rPr>
                <w:t>68</w:t>
              </w:r>
            </w:hyperlink>
          </w:p>
        </w:tc>
        <w:tc>
          <w:tcPr>
            <w:tcW w:w="497"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07/12</w:t>
            </w:r>
          </w:p>
        </w:tc>
        <w:tc>
          <w:tcPr>
            <w:tcW w:w="459"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 ST (только EES)</w:t>
            </w:r>
          </w:p>
        </w:tc>
        <w:tc>
          <w:tcPr>
            <w:tcW w:w="486"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tcPr>
          <w:p w:rsidR="00913A0A" w:rsidRPr="00FB21E9" w:rsidRDefault="002C4BA9" w:rsidP="001A63C6">
            <w:pPr>
              <w:pStyle w:val="TableText"/>
              <w:widowControl w:val="0"/>
              <w:rPr>
                <w:rFonts w:ascii="Tahoma" w:hAnsi="Tahoma" w:cs="Tahoma"/>
                <w:sz w:val="13"/>
              </w:rPr>
            </w:pPr>
            <w:r w:rsidRPr="00FB21E9">
              <w:rPr>
                <w:rFonts w:ascii="Tahoma" w:hAnsi="Tahoma" w:cs="Tahoma"/>
                <w:sz w:val="13"/>
              </w:rPr>
              <w:t>A</w:t>
            </w:r>
          </w:p>
        </w:tc>
      </w:tr>
      <w:tr w:rsidR="008A0F85" w:rsidRPr="00FB21E9" w:rsidTr="00447F89">
        <w:trPr>
          <w:trHeight w:val="145"/>
        </w:trPr>
        <w:tc>
          <w:tcPr>
            <w:tcW w:w="2192" w:type="dxa"/>
            <w:gridSpan w:val="2"/>
            <w:tcBorders>
              <w:bottom w:val="single" w:sz="4" w:space="0" w:color="auto"/>
            </w:tcBorders>
            <w:shd w:val="clear" w:color="auto" w:fill="FABF8F"/>
            <w:vAlign w:val="center"/>
          </w:tcPr>
          <w:p w:rsidR="00913A0A" w:rsidRPr="00FB21E9" w:rsidRDefault="00913A0A" w:rsidP="001A63C6">
            <w:pPr>
              <w:pStyle w:val="Heading2"/>
              <w:ind w:left="0"/>
              <w:rPr>
                <w:rFonts w:ascii="Tahoma" w:hAnsi="Tahoma" w:cs="Tahoma"/>
                <w:b w:val="0"/>
                <w:sz w:val="14"/>
                <w:szCs w:val="16"/>
              </w:rPr>
            </w:pPr>
            <w:bookmarkStart w:id="263" w:name="_Toc336337999"/>
            <w:bookmarkStart w:id="264" w:name="_Toc370980069"/>
            <w:r w:rsidRPr="00FB21E9">
              <w:rPr>
                <w:rFonts w:ascii="Tahoma" w:hAnsi="Tahoma" w:cs="Tahoma"/>
                <w:b w:val="0"/>
                <w:sz w:val="14"/>
                <w:szCs w:val="16"/>
              </w:rPr>
              <w:t xml:space="preserve">Lync Server </w:t>
            </w:r>
            <w:bookmarkEnd w:id="263"/>
            <w:r w:rsidRPr="00FB21E9">
              <w:rPr>
                <w:rFonts w:ascii="Tahoma" w:hAnsi="Tahoma" w:cs="Tahoma"/>
                <w:b w:val="0"/>
                <w:sz w:val="14"/>
                <w:szCs w:val="16"/>
              </w:rPr>
              <w:t>2013</w:t>
            </w:r>
            <w:bookmarkEnd w:id="264"/>
          </w:p>
        </w:tc>
        <w:tc>
          <w:tcPr>
            <w:tcW w:w="630" w:type="dxa"/>
            <w:tcBorders>
              <w:bottom w:val="single" w:sz="4" w:space="0" w:color="auto"/>
            </w:tcBorders>
            <w:shd w:val="clear" w:color="auto" w:fill="FABF8F"/>
            <w:vAlign w:val="center"/>
          </w:tcPr>
          <w:p w:rsidR="00913A0A" w:rsidRPr="00447F89" w:rsidRDefault="00836E47" w:rsidP="00793532">
            <w:pPr>
              <w:pStyle w:val="TableText"/>
              <w:widowControl w:val="0"/>
              <w:rPr>
                <w:rFonts w:cs="Tahoma"/>
                <w:b/>
                <w:color w:val="0000FF"/>
                <w:sz w:val="13"/>
                <w:szCs w:val="13"/>
                <w:u w:val="single"/>
              </w:rPr>
            </w:pPr>
            <w:hyperlink w:anchor="_62_Lync_Server" w:history="1">
              <w:r w:rsidR="00CF5A3E" w:rsidRPr="00447F89">
                <w:rPr>
                  <w:rStyle w:val="Hyperlink"/>
                  <w:rFonts w:cs="Tahoma"/>
                  <w:b/>
                  <w:sz w:val="13"/>
                  <w:szCs w:val="13"/>
                </w:rPr>
                <w:t>69</w:t>
              </w:r>
            </w:hyperlink>
          </w:p>
        </w:tc>
        <w:tc>
          <w:tcPr>
            <w:tcW w:w="497" w:type="dxa"/>
            <w:tcBorders>
              <w:bottom w:val="single" w:sz="4" w:space="0" w:color="auto"/>
            </w:tcBorders>
            <w:shd w:val="clear" w:color="auto" w:fill="FABF8F"/>
          </w:tcPr>
          <w:p w:rsidR="00913A0A" w:rsidRPr="00FB21E9" w:rsidRDefault="00913A0A" w:rsidP="001A63C6">
            <w:pPr>
              <w:pStyle w:val="TableText"/>
              <w:widowControl w:val="0"/>
              <w:spacing w:before="120"/>
              <w:rPr>
                <w:rFonts w:ascii="Tahoma" w:hAnsi="Tahoma" w:cs="Tahoma"/>
                <w:color w:val="000000"/>
                <w:sz w:val="13"/>
              </w:rPr>
            </w:pPr>
            <w:r w:rsidRPr="00FB21E9">
              <w:rPr>
                <w:rFonts w:ascii="Tahoma" w:hAnsi="Tahoma" w:cs="Tahoma"/>
                <w:color w:val="000000"/>
                <w:sz w:val="13"/>
              </w:rPr>
              <w:t>10/12</w:t>
            </w:r>
          </w:p>
        </w:tc>
        <w:tc>
          <w:tcPr>
            <w:tcW w:w="459"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50</w:t>
            </w: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125</w:t>
            </w:r>
          </w:p>
        </w:tc>
        <w:tc>
          <w:tcPr>
            <w:tcW w:w="450" w:type="dxa"/>
            <w:gridSpan w:val="2"/>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100</w:t>
            </w: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75</w:t>
            </w: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75</w:t>
            </w: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50</w:t>
            </w:r>
          </w:p>
        </w:tc>
        <w:tc>
          <w:tcPr>
            <w:tcW w:w="362"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50</w:t>
            </w: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P</w:t>
            </w:r>
          </w:p>
        </w:tc>
        <w:tc>
          <w:tcPr>
            <w:tcW w:w="547" w:type="dxa"/>
            <w:tcBorders>
              <w:bottom w:val="single" w:sz="4" w:space="0" w:color="auto"/>
            </w:tcBorders>
            <w:shd w:val="clear" w:color="auto" w:fill="FABF8F"/>
          </w:tcPr>
          <w:p w:rsidR="00913A0A" w:rsidRPr="00FB21E9" w:rsidRDefault="00913A0A" w:rsidP="001A63C6">
            <w:pPr>
              <w:pStyle w:val="TableText"/>
              <w:widowControl w:val="0"/>
              <w:spacing w:before="120"/>
              <w:rPr>
                <w:rFonts w:ascii="Tahoma" w:hAnsi="Tahoma" w:cs="Tahoma"/>
                <w:sz w:val="13"/>
              </w:rPr>
            </w:pPr>
            <w:r w:rsidRPr="00FB21E9">
              <w:rPr>
                <w:rFonts w:ascii="Tahoma" w:hAnsi="Tahoma" w:cs="Tahoma"/>
                <w:sz w:val="13"/>
              </w:rPr>
              <w:t>A</w:t>
            </w:r>
          </w:p>
        </w:tc>
        <w:tc>
          <w:tcPr>
            <w:tcW w:w="486"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shd w:val="clear" w:color="auto" w:fill="FABF8F"/>
          </w:tcPr>
          <w:p w:rsidR="00913A0A" w:rsidRPr="00FB21E9" w:rsidRDefault="002C4BA9" w:rsidP="001A63C6">
            <w:pPr>
              <w:pStyle w:val="TableText"/>
              <w:widowControl w:val="0"/>
              <w:rPr>
                <w:rFonts w:ascii="Tahoma" w:hAnsi="Tahoma" w:cs="Tahoma"/>
                <w:sz w:val="13"/>
              </w:rPr>
            </w:pPr>
            <w:r w:rsidRPr="00FB21E9">
              <w:rPr>
                <w:rFonts w:ascii="Tahoma" w:hAnsi="Tahoma" w:cs="Tahoma"/>
                <w:sz w:val="13"/>
              </w:rPr>
              <w:t>A</w:t>
            </w:r>
          </w:p>
        </w:tc>
      </w:tr>
      <w:tr w:rsidR="00913A0A" w:rsidRPr="00FB21E9" w:rsidTr="00447F89">
        <w:trPr>
          <w:trHeight w:val="145"/>
        </w:trPr>
        <w:tc>
          <w:tcPr>
            <w:tcW w:w="2192" w:type="dxa"/>
            <w:gridSpan w:val="2"/>
            <w:tcBorders>
              <w:bottom w:val="single" w:sz="4" w:space="0" w:color="auto"/>
            </w:tcBorders>
            <w:shd w:val="clear" w:color="auto" w:fill="auto"/>
            <w:vAlign w:val="center"/>
          </w:tcPr>
          <w:p w:rsidR="00913A0A" w:rsidRPr="00FB21E9" w:rsidDel="006A2F66" w:rsidRDefault="00913A0A" w:rsidP="001A63C6">
            <w:pPr>
              <w:pStyle w:val="Heading2"/>
              <w:ind w:left="0"/>
              <w:rPr>
                <w:rFonts w:ascii="Tahoma" w:hAnsi="Tahoma" w:cs="Tahoma"/>
                <w:b w:val="0"/>
                <w:sz w:val="14"/>
                <w:szCs w:val="16"/>
              </w:rPr>
            </w:pPr>
            <w:bookmarkStart w:id="265" w:name="_Toc336338000"/>
            <w:bookmarkStart w:id="266" w:name="_Toc370980070"/>
            <w:r w:rsidRPr="00FB21E9">
              <w:rPr>
                <w:rFonts w:ascii="Tahoma" w:hAnsi="Tahoma" w:cs="Tahoma"/>
                <w:b w:val="0"/>
                <w:sz w:val="14"/>
                <w:szCs w:val="16"/>
              </w:rPr>
              <w:t>Lync Server Enterprise CAL</w:t>
            </w:r>
            <w:bookmarkEnd w:id="265"/>
            <w:r w:rsidRPr="00FB21E9">
              <w:rPr>
                <w:rFonts w:ascii="Tahoma" w:hAnsi="Tahoma" w:cs="Tahoma"/>
                <w:b w:val="0"/>
                <w:sz w:val="14"/>
                <w:szCs w:val="16"/>
              </w:rPr>
              <w:t xml:space="preserve"> 2013</w:t>
            </w:r>
            <w:bookmarkEnd w:id="266"/>
          </w:p>
        </w:tc>
        <w:tc>
          <w:tcPr>
            <w:tcW w:w="630" w:type="dxa"/>
            <w:tcBorders>
              <w:bottom w:val="single" w:sz="4" w:space="0" w:color="auto"/>
            </w:tcBorders>
            <w:shd w:val="clear" w:color="auto" w:fill="auto"/>
            <w:vAlign w:val="center"/>
          </w:tcPr>
          <w:p w:rsidR="00913A0A" w:rsidRPr="00447F89" w:rsidDel="006A2F66" w:rsidRDefault="00913A0A" w:rsidP="001A63C6">
            <w:pPr>
              <w:pStyle w:val="TableText"/>
              <w:widowControl w:val="0"/>
              <w:rPr>
                <w:rFonts w:cs="Tahoma"/>
                <w:b/>
                <w:color w:val="0000FF"/>
                <w:sz w:val="13"/>
                <w:szCs w:val="13"/>
                <w:u w:val="single"/>
              </w:rPr>
            </w:pPr>
          </w:p>
        </w:tc>
        <w:tc>
          <w:tcPr>
            <w:tcW w:w="497" w:type="dxa"/>
            <w:tcBorders>
              <w:bottom w:val="single" w:sz="4" w:space="0" w:color="auto"/>
            </w:tcBorders>
            <w:shd w:val="clear" w:color="auto" w:fill="auto"/>
          </w:tcPr>
          <w:p w:rsidR="00913A0A" w:rsidRPr="00FB21E9" w:rsidDel="006A2F66" w:rsidRDefault="00913A0A" w:rsidP="001A63C6">
            <w:pPr>
              <w:pStyle w:val="TableText"/>
              <w:widowControl w:val="0"/>
              <w:spacing w:before="120"/>
              <w:rPr>
                <w:rFonts w:ascii="Tahoma" w:hAnsi="Tahoma" w:cs="Tahoma"/>
                <w:color w:val="000000"/>
                <w:sz w:val="13"/>
              </w:rPr>
            </w:pPr>
            <w:r w:rsidRPr="00FB21E9">
              <w:rPr>
                <w:rFonts w:ascii="Tahoma" w:hAnsi="Tahoma" w:cs="Tahoma"/>
                <w:color w:val="000000"/>
                <w:sz w:val="13"/>
              </w:rPr>
              <w:t>10/12</w:t>
            </w:r>
          </w:p>
        </w:tc>
        <w:tc>
          <w:tcPr>
            <w:tcW w:w="459" w:type="dxa"/>
            <w:tcBorders>
              <w:bottom w:val="single" w:sz="4" w:space="0" w:color="auto"/>
              <w:right w:val="single" w:sz="18" w:space="0" w:color="auto"/>
            </w:tcBorders>
            <w:shd w:val="clear" w:color="auto" w:fill="auto"/>
            <w:vAlign w:val="center"/>
          </w:tcPr>
          <w:p w:rsidR="00913A0A" w:rsidRPr="00FB21E9" w:rsidDel="006A2F66" w:rsidRDefault="00913A0A" w:rsidP="001A63C6">
            <w:pPr>
              <w:pStyle w:val="TableText"/>
              <w:widowControl w:val="0"/>
              <w:rPr>
                <w:rFonts w:ascii="Tahoma" w:hAnsi="Tahoma" w:cs="Tahoma"/>
                <w:sz w:val="13"/>
              </w:rPr>
            </w:pPr>
            <w:r w:rsidRPr="00FB21E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FB21E9" w:rsidDel="006A2F66" w:rsidRDefault="00913A0A" w:rsidP="001A63C6">
            <w:pPr>
              <w:pStyle w:val="TableText"/>
              <w:widowControl w:val="0"/>
              <w:rPr>
                <w:rFonts w:ascii="Tahoma" w:hAnsi="Tahoma" w:cs="Tahoma"/>
                <w:sz w:val="13"/>
              </w:rPr>
            </w:pPr>
            <w:r w:rsidRPr="00FB21E9">
              <w:rPr>
                <w:rFonts w:ascii="Tahoma" w:hAnsi="Tahoma" w:cs="Tahoma"/>
                <w:sz w:val="13"/>
              </w:rPr>
              <w:t>1</w:t>
            </w:r>
          </w:p>
        </w:tc>
        <w:tc>
          <w:tcPr>
            <w:tcW w:w="450" w:type="dxa"/>
            <w:tcBorders>
              <w:bottom w:val="single" w:sz="4" w:space="0" w:color="auto"/>
            </w:tcBorders>
            <w:shd w:val="clear" w:color="auto" w:fill="auto"/>
            <w:vAlign w:val="center"/>
          </w:tcPr>
          <w:p w:rsidR="00913A0A" w:rsidRPr="00FB21E9" w:rsidDel="006A2F66" w:rsidRDefault="00913A0A" w:rsidP="001A63C6">
            <w:pPr>
              <w:pStyle w:val="TableText"/>
              <w:widowControl w:val="0"/>
              <w:rPr>
                <w:rFonts w:ascii="Tahoma" w:hAnsi="Tahoma" w:cs="Tahoma"/>
                <w:sz w:val="13"/>
              </w:rPr>
            </w:pPr>
            <w:r w:rsidRPr="00FB21E9">
              <w:rPr>
                <w:rFonts w:ascii="Tahoma" w:hAnsi="Tahoma" w:cs="Tahoma"/>
                <w:sz w:val="13"/>
              </w:rPr>
              <w:t>3</w:t>
            </w:r>
          </w:p>
        </w:tc>
        <w:tc>
          <w:tcPr>
            <w:tcW w:w="450" w:type="dxa"/>
            <w:gridSpan w:val="2"/>
            <w:tcBorders>
              <w:bottom w:val="single" w:sz="4" w:space="0" w:color="auto"/>
            </w:tcBorders>
            <w:shd w:val="clear" w:color="auto" w:fill="auto"/>
            <w:vAlign w:val="center"/>
          </w:tcPr>
          <w:p w:rsidR="00913A0A" w:rsidRPr="00FB21E9" w:rsidDel="006A2F66" w:rsidRDefault="00913A0A" w:rsidP="001A63C6">
            <w:pPr>
              <w:pStyle w:val="TableText"/>
              <w:widowControl w:val="0"/>
              <w:rPr>
                <w:rFonts w:ascii="Tahoma" w:hAnsi="Tahoma" w:cs="Tahoma"/>
                <w:sz w:val="13"/>
              </w:rPr>
            </w:pPr>
            <w:r w:rsidRPr="00FB21E9">
              <w:rPr>
                <w:rFonts w:ascii="Tahoma" w:hAnsi="Tahoma" w:cs="Tahoma"/>
                <w:sz w:val="13"/>
              </w:rPr>
              <w:t>2</w:t>
            </w:r>
          </w:p>
        </w:tc>
        <w:tc>
          <w:tcPr>
            <w:tcW w:w="450" w:type="dxa"/>
            <w:gridSpan w:val="3"/>
            <w:tcBorders>
              <w:bottom w:val="single" w:sz="4" w:space="0" w:color="auto"/>
            </w:tcBorders>
            <w:shd w:val="clear" w:color="auto" w:fill="auto"/>
            <w:vAlign w:val="center"/>
          </w:tcPr>
          <w:p w:rsidR="00913A0A" w:rsidRPr="00FB21E9" w:rsidDel="006A2F66" w:rsidRDefault="00913A0A" w:rsidP="001A63C6">
            <w:pPr>
              <w:pStyle w:val="TableText"/>
              <w:widowControl w:val="0"/>
              <w:rPr>
                <w:rFonts w:ascii="Tahoma" w:hAnsi="Tahoma" w:cs="Tahoma"/>
                <w:sz w:val="13"/>
              </w:rPr>
            </w:pPr>
            <w:r w:rsidRPr="00FB21E9">
              <w:rPr>
                <w:rFonts w:ascii="Tahoma" w:hAnsi="Tahoma" w:cs="Tahoma"/>
                <w:sz w:val="13"/>
              </w:rPr>
              <w:t>2</w:t>
            </w:r>
          </w:p>
        </w:tc>
        <w:tc>
          <w:tcPr>
            <w:tcW w:w="450" w:type="dxa"/>
            <w:gridSpan w:val="3"/>
            <w:tcBorders>
              <w:bottom w:val="single" w:sz="4" w:space="0" w:color="auto"/>
            </w:tcBorders>
            <w:shd w:val="clear" w:color="auto" w:fill="auto"/>
            <w:vAlign w:val="center"/>
          </w:tcPr>
          <w:p w:rsidR="00913A0A" w:rsidRPr="00FB21E9" w:rsidDel="006A2F66" w:rsidRDefault="00913A0A" w:rsidP="001A63C6">
            <w:pPr>
              <w:pStyle w:val="TableText"/>
              <w:widowControl w:val="0"/>
              <w:rPr>
                <w:rFonts w:ascii="Tahoma" w:hAnsi="Tahoma" w:cs="Tahoma"/>
                <w:sz w:val="13"/>
              </w:rPr>
            </w:pPr>
            <w:r w:rsidRPr="00FB21E9">
              <w:rPr>
                <w:rFonts w:ascii="Tahoma" w:hAnsi="Tahoma" w:cs="Tahoma"/>
                <w:sz w:val="13"/>
              </w:rPr>
              <w:t>2</w:t>
            </w:r>
          </w:p>
        </w:tc>
        <w:tc>
          <w:tcPr>
            <w:tcW w:w="450" w:type="dxa"/>
            <w:tcBorders>
              <w:bottom w:val="single" w:sz="4" w:space="0" w:color="auto"/>
            </w:tcBorders>
            <w:shd w:val="clear" w:color="auto" w:fill="auto"/>
            <w:vAlign w:val="center"/>
          </w:tcPr>
          <w:p w:rsidR="00913A0A" w:rsidRPr="00FB21E9" w:rsidDel="006A2F66" w:rsidRDefault="00913A0A" w:rsidP="001A63C6">
            <w:pPr>
              <w:pStyle w:val="TableText"/>
              <w:widowControl w:val="0"/>
              <w:rPr>
                <w:rFonts w:ascii="Tahoma" w:hAnsi="Tahoma" w:cs="Tahoma"/>
                <w:sz w:val="13"/>
              </w:rPr>
            </w:pPr>
            <w:r w:rsidRPr="00FB21E9">
              <w:rPr>
                <w:rFonts w:ascii="Tahoma" w:hAnsi="Tahoma" w:cs="Tahoma"/>
                <w:sz w:val="13"/>
              </w:rPr>
              <w:t>1</w:t>
            </w:r>
          </w:p>
        </w:tc>
        <w:tc>
          <w:tcPr>
            <w:tcW w:w="362" w:type="dxa"/>
            <w:tcBorders>
              <w:bottom w:val="single" w:sz="4" w:space="0" w:color="auto"/>
              <w:right w:val="single" w:sz="18" w:space="0" w:color="auto"/>
            </w:tcBorders>
            <w:shd w:val="clear" w:color="auto" w:fill="auto"/>
            <w:vAlign w:val="center"/>
          </w:tcPr>
          <w:p w:rsidR="00913A0A" w:rsidRPr="00FB21E9" w:rsidDel="006A2F66" w:rsidRDefault="00913A0A" w:rsidP="001A63C6">
            <w:pPr>
              <w:pStyle w:val="TableText"/>
              <w:widowControl w:val="0"/>
              <w:rPr>
                <w:rFonts w:ascii="Tahoma" w:hAnsi="Tahoma" w:cs="Tahoma"/>
                <w:sz w:val="13"/>
              </w:rPr>
            </w:pPr>
            <w:r w:rsidRPr="00FB21E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FB21E9" w:rsidDel="006A2F66" w:rsidRDefault="00913A0A" w:rsidP="001A63C6">
            <w:pPr>
              <w:pStyle w:val="TableText"/>
              <w:widowControl w:val="0"/>
              <w:rPr>
                <w:rFonts w:ascii="Tahoma" w:hAnsi="Tahoma" w:cs="Tahoma"/>
                <w:sz w:val="13"/>
              </w:rPr>
            </w:pPr>
            <w:r w:rsidRPr="00FB21E9">
              <w:rPr>
                <w:rFonts w:ascii="Tahoma" w:hAnsi="Tahoma" w:cs="Tahoma"/>
                <w:sz w:val="13"/>
              </w:rPr>
              <w:t>1</w:t>
            </w:r>
          </w:p>
        </w:tc>
        <w:tc>
          <w:tcPr>
            <w:tcW w:w="450" w:type="dxa"/>
            <w:tcBorders>
              <w:bottom w:val="single" w:sz="4" w:space="0" w:color="auto"/>
            </w:tcBorders>
            <w:shd w:val="clear" w:color="auto" w:fill="auto"/>
            <w:vAlign w:val="center"/>
          </w:tcPr>
          <w:p w:rsidR="00913A0A" w:rsidRPr="00FB21E9" w:rsidDel="006A2F66" w:rsidRDefault="00913A0A" w:rsidP="001A63C6">
            <w:pPr>
              <w:pStyle w:val="TableText"/>
              <w:widowControl w:val="0"/>
              <w:rPr>
                <w:rFonts w:ascii="Tahoma" w:hAnsi="Tahoma" w:cs="Tahoma"/>
                <w:sz w:val="13"/>
              </w:rPr>
            </w:pPr>
            <w:r w:rsidRPr="00FB21E9">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913A0A" w:rsidRPr="00FB21E9" w:rsidDel="006A2F66" w:rsidRDefault="00913A0A" w:rsidP="001A63C6">
            <w:pPr>
              <w:pStyle w:val="TableText"/>
              <w:widowControl w:val="0"/>
              <w:rPr>
                <w:rFonts w:ascii="Tahoma" w:hAnsi="Tahoma" w:cs="Tahoma"/>
                <w:sz w:val="13"/>
              </w:rPr>
            </w:pPr>
            <w:r w:rsidRPr="00FB21E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FB21E9" w:rsidDel="006A2F66" w:rsidRDefault="00913A0A" w:rsidP="001A63C6">
            <w:pPr>
              <w:pStyle w:val="TableText"/>
              <w:widowControl w:val="0"/>
              <w:rPr>
                <w:rFonts w:ascii="Tahoma" w:hAnsi="Tahoma" w:cs="Tahoma"/>
                <w:sz w:val="13"/>
              </w:rPr>
            </w:pPr>
            <w:r w:rsidRPr="00FB21E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FB21E9" w:rsidDel="006A2F66" w:rsidRDefault="00913A0A" w:rsidP="001A63C6">
            <w:pPr>
              <w:pStyle w:val="TableText"/>
              <w:widowControl w:val="0"/>
              <w:rPr>
                <w:rFonts w:ascii="Tahoma" w:hAnsi="Tahoma" w:cs="Tahoma"/>
                <w:sz w:val="13"/>
              </w:rPr>
            </w:pPr>
            <w:r w:rsidRPr="00FB21E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Del="006A2F66" w:rsidRDefault="00913A0A" w:rsidP="001A63C6">
            <w:pPr>
              <w:pStyle w:val="TableText"/>
              <w:widowControl w:val="0"/>
              <w:rPr>
                <w:rFonts w:ascii="Tahoma" w:hAnsi="Tahoma" w:cs="Tahoma"/>
                <w:sz w:val="13"/>
              </w:rPr>
            </w:pPr>
            <w:r w:rsidRPr="00FB21E9">
              <w:rPr>
                <w:rFonts w:ascii="Tahoma" w:hAnsi="Tahoma" w:cs="Tahoma"/>
                <w:sz w:val="13"/>
              </w:rPr>
              <w:t>P</w:t>
            </w:r>
          </w:p>
        </w:tc>
        <w:tc>
          <w:tcPr>
            <w:tcW w:w="547" w:type="dxa"/>
            <w:tcBorders>
              <w:bottom w:val="single" w:sz="4" w:space="0" w:color="auto"/>
            </w:tcBorders>
            <w:shd w:val="clear" w:color="auto" w:fill="auto"/>
          </w:tcPr>
          <w:p w:rsidR="00913A0A" w:rsidRPr="00FB21E9" w:rsidDel="006A2F66" w:rsidRDefault="00913A0A" w:rsidP="001A63C6">
            <w:pPr>
              <w:pStyle w:val="TableText"/>
              <w:widowControl w:val="0"/>
              <w:spacing w:before="120"/>
              <w:rPr>
                <w:rFonts w:ascii="Tahoma" w:hAnsi="Tahoma" w:cs="Tahoma"/>
                <w:sz w:val="13"/>
              </w:rPr>
            </w:pPr>
            <w:r w:rsidRPr="00FB21E9">
              <w:rPr>
                <w:rFonts w:ascii="Tahoma" w:hAnsi="Tahoma" w:cs="Tahoma"/>
                <w:sz w:val="13"/>
              </w:rPr>
              <w:t>AO, ST</w:t>
            </w:r>
          </w:p>
        </w:tc>
        <w:tc>
          <w:tcPr>
            <w:tcW w:w="486"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tcPr>
          <w:p w:rsidR="00913A0A" w:rsidRPr="00FB21E9" w:rsidRDefault="002C4BA9" w:rsidP="001A63C6">
            <w:pPr>
              <w:pStyle w:val="TableText"/>
              <w:widowControl w:val="0"/>
              <w:rPr>
                <w:rFonts w:ascii="Tahoma" w:hAnsi="Tahoma" w:cs="Tahoma"/>
                <w:sz w:val="13"/>
              </w:rPr>
            </w:pPr>
            <w:r w:rsidRPr="00FB21E9">
              <w:rPr>
                <w:rFonts w:ascii="Tahoma" w:hAnsi="Tahoma" w:cs="Tahoma"/>
                <w:sz w:val="13"/>
              </w:rPr>
              <w:t>A</w:t>
            </w:r>
          </w:p>
        </w:tc>
      </w:tr>
      <w:tr w:rsidR="008A0F85" w:rsidRPr="00FB21E9" w:rsidTr="00447F89">
        <w:trPr>
          <w:trHeight w:val="145"/>
        </w:trPr>
        <w:tc>
          <w:tcPr>
            <w:tcW w:w="2192" w:type="dxa"/>
            <w:gridSpan w:val="2"/>
            <w:tcBorders>
              <w:bottom w:val="single" w:sz="4" w:space="0" w:color="auto"/>
            </w:tcBorders>
            <w:shd w:val="clear" w:color="auto" w:fill="FABF8F"/>
            <w:vAlign w:val="center"/>
          </w:tcPr>
          <w:p w:rsidR="00913A0A" w:rsidRPr="00FB21E9" w:rsidDel="006A2F66" w:rsidRDefault="00913A0A" w:rsidP="001A63C6">
            <w:pPr>
              <w:pStyle w:val="Heading2"/>
              <w:ind w:left="0"/>
              <w:rPr>
                <w:rFonts w:ascii="Tahoma" w:hAnsi="Tahoma" w:cs="Tahoma"/>
                <w:b w:val="0"/>
                <w:sz w:val="14"/>
                <w:szCs w:val="16"/>
              </w:rPr>
            </w:pPr>
            <w:bookmarkStart w:id="267" w:name="_Toc336338002"/>
            <w:bookmarkStart w:id="268" w:name="_Toc370980071"/>
            <w:r w:rsidRPr="00FB21E9">
              <w:rPr>
                <w:rFonts w:ascii="Tahoma" w:hAnsi="Tahoma" w:cs="Tahoma"/>
                <w:b w:val="0"/>
                <w:sz w:val="14"/>
                <w:szCs w:val="16"/>
              </w:rPr>
              <w:t>Lync Server Plus CAL</w:t>
            </w:r>
            <w:bookmarkEnd w:id="267"/>
            <w:r w:rsidRPr="00FB21E9">
              <w:rPr>
                <w:rFonts w:ascii="Tahoma" w:hAnsi="Tahoma" w:cs="Tahoma"/>
                <w:b w:val="0"/>
                <w:sz w:val="14"/>
                <w:szCs w:val="16"/>
              </w:rPr>
              <w:t xml:space="preserve"> 2013</w:t>
            </w:r>
            <w:bookmarkEnd w:id="268"/>
          </w:p>
        </w:tc>
        <w:tc>
          <w:tcPr>
            <w:tcW w:w="630" w:type="dxa"/>
            <w:tcBorders>
              <w:bottom w:val="single" w:sz="4" w:space="0" w:color="auto"/>
            </w:tcBorders>
            <w:shd w:val="clear" w:color="auto" w:fill="FABF8F"/>
            <w:vAlign w:val="center"/>
          </w:tcPr>
          <w:p w:rsidR="00913A0A" w:rsidRPr="00447F89" w:rsidDel="006A2F66" w:rsidRDefault="00913A0A" w:rsidP="001A63C6">
            <w:pPr>
              <w:pStyle w:val="TableText"/>
              <w:widowControl w:val="0"/>
              <w:rPr>
                <w:rFonts w:cs="Tahoma"/>
                <w:b/>
                <w:color w:val="0000FF"/>
                <w:sz w:val="13"/>
                <w:szCs w:val="13"/>
                <w:u w:val="single"/>
              </w:rPr>
            </w:pPr>
            <w:bookmarkStart w:id="269" w:name="_Hlt335908886"/>
          </w:p>
        </w:tc>
        <w:bookmarkEnd w:id="269"/>
        <w:tc>
          <w:tcPr>
            <w:tcW w:w="497" w:type="dxa"/>
            <w:tcBorders>
              <w:bottom w:val="single" w:sz="4" w:space="0" w:color="auto"/>
            </w:tcBorders>
            <w:shd w:val="clear" w:color="auto" w:fill="FABF8F"/>
          </w:tcPr>
          <w:p w:rsidR="00913A0A" w:rsidRPr="00FB21E9" w:rsidDel="006A2F66" w:rsidRDefault="00913A0A" w:rsidP="001A63C6">
            <w:pPr>
              <w:pStyle w:val="TableText"/>
              <w:widowControl w:val="0"/>
              <w:spacing w:before="120"/>
              <w:rPr>
                <w:rFonts w:ascii="Tahoma" w:hAnsi="Tahoma" w:cs="Tahoma"/>
                <w:color w:val="000000"/>
                <w:sz w:val="13"/>
              </w:rPr>
            </w:pPr>
            <w:r w:rsidRPr="00FB21E9">
              <w:rPr>
                <w:rFonts w:ascii="Tahoma" w:hAnsi="Tahoma" w:cs="Tahoma"/>
                <w:color w:val="000000"/>
                <w:sz w:val="13"/>
              </w:rPr>
              <w:t>10/12</w:t>
            </w:r>
          </w:p>
        </w:tc>
        <w:tc>
          <w:tcPr>
            <w:tcW w:w="459" w:type="dxa"/>
            <w:tcBorders>
              <w:bottom w:val="single" w:sz="4" w:space="0" w:color="auto"/>
              <w:right w:val="single" w:sz="18" w:space="0" w:color="auto"/>
            </w:tcBorders>
            <w:shd w:val="clear" w:color="auto" w:fill="FABF8F"/>
            <w:vAlign w:val="center"/>
          </w:tcPr>
          <w:p w:rsidR="00913A0A" w:rsidRPr="00FB21E9" w:rsidDel="006A2F66" w:rsidRDefault="00913A0A" w:rsidP="001A63C6">
            <w:pPr>
              <w:pStyle w:val="TableText"/>
              <w:widowControl w:val="0"/>
              <w:rPr>
                <w:rFonts w:ascii="Tahoma" w:hAnsi="Tahoma" w:cs="Tahoma"/>
                <w:sz w:val="13"/>
              </w:rPr>
            </w:pPr>
            <w:r w:rsidRPr="00FB21E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FB21E9" w:rsidDel="006A2F66" w:rsidRDefault="00913A0A" w:rsidP="001A63C6">
            <w:pPr>
              <w:pStyle w:val="TableText"/>
              <w:widowControl w:val="0"/>
              <w:rPr>
                <w:rFonts w:ascii="Tahoma" w:hAnsi="Tahoma" w:cs="Tahoma"/>
                <w:sz w:val="13"/>
              </w:rPr>
            </w:pPr>
            <w:r w:rsidRPr="00FB21E9">
              <w:rPr>
                <w:rFonts w:ascii="Tahoma" w:hAnsi="Tahoma" w:cs="Tahoma"/>
                <w:sz w:val="13"/>
              </w:rPr>
              <w:t>1</w:t>
            </w:r>
          </w:p>
        </w:tc>
        <w:tc>
          <w:tcPr>
            <w:tcW w:w="450" w:type="dxa"/>
            <w:tcBorders>
              <w:bottom w:val="single" w:sz="4" w:space="0" w:color="auto"/>
            </w:tcBorders>
            <w:shd w:val="clear" w:color="auto" w:fill="FABF8F"/>
            <w:vAlign w:val="center"/>
          </w:tcPr>
          <w:p w:rsidR="00913A0A" w:rsidRPr="00FB21E9" w:rsidDel="006A2F66" w:rsidRDefault="00913A0A" w:rsidP="001A63C6">
            <w:pPr>
              <w:pStyle w:val="TableText"/>
              <w:widowControl w:val="0"/>
              <w:rPr>
                <w:rFonts w:ascii="Tahoma" w:hAnsi="Tahoma" w:cs="Tahoma"/>
                <w:sz w:val="13"/>
              </w:rPr>
            </w:pPr>
            <w:r w:rsidRPr="00FB21E9">
              <w:rPr>
                <w:rFonts w:ascii="Tahoma" w:hAnsi="Tahoma" w:cs="Tahoma"/>
                <w:sz w:val="13"/>
              </w:rPr>
              <w:t>3</w:t>
            </w:r>
          </w:p>
        </w:tc>
        <w:tc>
          <w:tcPr>
            <w:tcW w:w="450" w:type="dxa"/>
            <w:gridSpan w:val="2"/>
            <w:tcBorders>
              <w:bottom w:val="single" w:sz="4" w:space="0" w:color="auto"/>
            </w:tcBorders>
            <w:shd w:val="clear" w:color="auto" w:fill="FABF8F"/>
            <w:vAlign w:val="center"/>
          </w:tcPr>
          <w:p w:rsidR="00913A0A" w:rsidRPr="00FB21E9" w:rsidDel="006A2F66" w:rsidRDefault="00913A0A" w:rsidP="001A63C6">
            <w:pPr>
              <w:pStyle w:val="TableText"/>
              <w:widowControl w:val="0"/>
              <w:rPr>
                <w:rFonts w:ascii="Tahoma" w:hAnsi="Tahoma" w:cs="Tahoma"/>
                <w:sz w:val="13"/>
              </w:rPr>
            </w:pPr>
            <w:r w:rsidRPr="00FB21E9">
              <w:rPr>
                <w:rFonts w:ascii="Tahoma" w:hAnsi="Tahoma" w:cs="Tahoma"/>
                <w:sz w:val="13"/>
              </w:rPr>
              <w:t>2</w:t>
            </w:r>
          </w:p>
        </w:tc>
        <w:tc>
          <w:tcPr>
            <w:tcW w:w="450" w:type="dxa"/>
            <w:gridSpan w:val="3"/>
            <w:tcBorders>
              <w:bottom w:val="single" w:sz="4" w:space="0" w:color="auto"/>
            </w:tcBorders>
            <w:shd w:val="clear" w:color="auto" w:fill="FABF8F"/>
            <w:vAlign w:val="center"/>
          </w:tcPr>
          <w:p w:rsidR="00913A0A" w:rsidRPr="00FB21E9" w:rsidDel="006A2F66" w:rsidRDefault="00913A0A" w:rsidP="001A63C6">
            <w:pPr>
              <w:pStyle w:val="TableText"/>
              <w:widowControl w:val="0"/>
              <w:rPr>
                <w:rFonts w:ascii="Tahoma" w:hAnsi="Tahoma" w:cs="Tahoma"/>
                <w:sz w:val="13"/>
              </w:rPr>
            </w:pPr>
            <w:r w:rsidRPr="00FB21E9">
              <w:rPr>
                <w:rFonts w:ascii="Tahoma" w:hAnsi="Tahoma" w:cs="Tahoma"/>
                <w:sz w:val="13"/>
              </w:rPr>
              <w:t>2</w:t>
            </w:r>
          </w:p>
        </w:tc>
        <w:tc>
          <w:tcPr>
            <w:tcW w:w="450" w:type="dxa"/>
            <w:gridSpan w:val="3"/>
            <w:tcBorders>
              <w:bottom w:val="single" w:sz="4" w:space="0" w:color="auto"/>
            </w:tcBorders>
            <w:shd w:val="clear" w:color="auto" w:fill="FABF8F"/>
            <w:vAlign w:val="center"/>
          </w:tcPr>
          <w:p w:rsidR="00913A0A" w:rsidRPr="00FB21E9" w:rsidDel="006A2F66" w:rsidRDefault="00913A0A" w:rsidP="001A63C6">
            <w:pPr>
              <w:pStyle w:val="TableText"/>
              <w:widowControl w:val="0"/>
              <w:rPr>
                <w:rFonts w:ascii="Tahoma" w:hAnsi="Tahoma" w:cs="Tahoma"/>
                <w:sz w:val="13"/>
              </w:rPr>
            </w:pPr>
            <w:r w:rsidRPr="00FB21E9">
              <w:rPr>
                <w:rFonts w:ascii="Tahoma" w:hAnsi="Tahoma" w:cs="Tahoma"/>
                <w:sz w:val="13"/>
              </w:rPr>
              <w:t>2</w:t>
            </w:r>
          </w:p>
        </w:tc>
        <w:tc>
          <w:tcPr>
            <w:tcW w:w="450" w:type="dxa"/>
            <w:tcBorders>
              <w:bottom w:val="single" w:sz="4" w:space="0" w:color="auto"/>
            </w:tcBorders>
            <w:shd w:val="clear" w:color="auto" w:fill="FABF8F"/>
            <w:vAlign w:val="center"/>
          </w:tcPr>
          <w:p w:rsidR="00913A0A" w:rsidRPr="00FB21E9" w:rsidDel="006A2F66" w:rsidRDefault="00913A0A" w:rsidP="001A63C6">
            <w:pPr>
              <w:pStyle w:val="TableText"/>
              <w:widowControl w:val="0"/>
              <w:rPr>
                <w:rFonts w:ascii="Tahoma" w:hAnsi="Tahoma" w:cs="Tahoma"/>
                <w:sz w:val="13"/>
              </w:rPr>
            </w:pPr>
            <w:r w:rsidRPr="00FB21E9">
              <w:rPr>
                <w:rFonts w:ascii="Tahoma" w:hAnsi="Tahoma" w:cs="Tahoma"/>
                <w:sz w:val="13"/>
              </w:rPr>
              <w:t>1</w:t>
            </w:r>
          </w:p>
        </w:tc>
        <w:tc>
          <w:tcPr>
            <w:tcW w:w="362" w:type="dxa"/>
            <w:tcBorders>
              <w:bottom w:val="single" w:sz="4" w:space="0" w:color="auto"/>
              <w:right w:val="single" w:sz="18" w:space="0" w:color="auto"/>
            </w:tcBorders>
            <w:shd w:val="clear" w:color="auto" w:fill="FABF8F"/>
            <w:vAlign w:val="center"/>
          </w:tcPr>
          <w:p w:rsidR="00913A0A" w:rsidRPr="00FB21E9" w:rsidDel="006A2F66" w:rsidRDefault="00913A0A" w:rsidP="001A63C6">
            <w:pPr>
              <w:pStyle w:val="TableText"/>
              <w:widowControl w:val="0"/>
              <w:rPr>
                <w:rFonts w:ascii="Tahoma" w:hAnsi="Tahoma" w:cs="Tahoma"/>
                <w:sz w:val="13"/>
              </w:rPr>
            </w:pPr>
            <w:r w:rsidRPr="00FB21E9">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FB21E9" w:rsidDel="006A2F66" w:rsidRDefault="00913A0A" w:rsidP="001A63C6">
            <w:pPr>
              <w:pStyle w:val="TableText"/>
              <w:widowControl w:val="0"/>
              <w:rPr>
                <w:rFonts w:ascii="Tahoma" w:hAnsi="Tahoma" w:cs="Tahoma"/>
                <w:sz w:val="13"/>
              </w:rPr>
            </w:pPr>
            <w:r w:rsidRPr="00FB21E9">
              <w:rPr>
                <w:rFonts w:ascii="Tahoma" w:hAnsi="Tahoma" w:cs="Tahoma"/>
                <w:sz w:val="13"/>
              </w:rPr>
              <w:t>1</w:t>
            </w:r>
          </w:p>
        </w:tc>
        <w:tc>
          <w:tcPr>
            <w:tcW w:w="450" w:type="dxa"/>
            <w:tcBorders>
              <w:bottom w:val="single" w:sz="4" w:space="0" w:color="auto"/>
            </w:tcBorders>
            <w:shd w:val="clear" w:color="auto" w:fill="FABF8F"/>
            <w:vAlign w:val="center"/>
          </w:tcPr>
          <w:p w:rsidR="00913A0A" w:rsidRPr="00FB21E9" w:rsidDel="006A2F66" w:rsidRDefault="00913A0A" w:rsidP="001A63C6">
            <w:pPr>
              <w:pStyle w:val="TableText"/>
              <w:widowControl w:val="0"/>
              <w:rPr>
                <w:rFonts w:ascii="Tahoma" w:hAnsi="Tahoma" w:cs="Tahoma"/>
                <w:sz w:val="13"/>
              </w:rPr>
            </w:pPr>
            <w:r w:rsidRPr="00FB21E9">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913A0A" w:rsidRPr="00FB21E9" w:rsidDel="006A2F66" w:rsidRDefault="00913A0A" w:rsidP="001A63C6">
            <w:pPr>
              <w:pStyle w:val="TableText"/>
              <w:widowControl w:val="0"/>
              <w:rPr>
                <w:rFonts w:ascii="Tahoma" w:hAnsi="Tahoma" w:cs="Tahoma"/>
                <w:sz w:val="13"/>
              </w:rPr>
            </w:pPr>
            <w:r w:rsidRPr="00FB21E9">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FB21E9" w:rsidDel="006A2F66" w:rsidRDefault="00913A0A" w:rsidP="001A63C6">
            <w:pPr>
              <w:pStyle w:val="TableText"/>
              <w:widowControl w:val="0"/>
              <w:rPr>
                <w:rFonts w:ascii="Tahoma" w:hAnsi="Tahoma" w:cs="Tahoma"/>
                <w:sz w:val="13"/>
              </w:rPr>
            </w:pPr>
            <w:r w:rsidRPr="00FB21E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FB21E9" w:rsidDel="006A2F66" w:rsidRDefault="00913A0A" w:rsidP="001A63C6">
            <w:pPr>
              <w:pStyle w:val="TableText"/>
              <w:widowControl w:val="0"/>
              <w:rPr>
                <w:rFonts w:ascii="Tahoma" w:hAnsi="Tahoma" w:cs="Tahoma"/>
                <w:sz w:val="13"/>
              </w:rPr>
            </w:pPr>
            <w:r w:rsidRPr="00FB21E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Del="006A2F66" w:rsidRDefault="00913A0A" w:rsidP="001A63C6">
            <w:pPr>
              <w:pStyle w:val="TableText"/>
              <w:widowControl w:val="0"/>
              <w:rPr>
                <w:rFonts w:ascii="Tahoma" w:hAnsi="Tahoma" w:cs="Tahoma"/>
                <w:sz w:val="13"/>
              </w:rPr>
            </w:pPr>
            <w:r w:rsidRPr="00FB21E9">
              <w:rPr>
                <w:rFonts w:ascii="Tahoma" w:hAnsi="Tahoma" w:cs="Tahoma"/>
                <w:sz w:val="13"/>
              </w:rPr>
              <w:t>P</w:t>
            </w:r>
          </w:p>
        </w:tc>
        <w:tc>
          <w:tcPr>
            <w:tcW w:w="547" w:type="dxa"/>
            <w:tcBorders>
              <w:bottom w:val="single" w:sz="4" w:space="0" w:color="auto"/>
            </w:tcBorders>
            <w:shd w:val="clear" w:color="auto" w:fill="FABF8F"/>
          </w:tcPr>
          <w:p w:rsidR="00913A0A" w:rsidRPr="00FB21E9" w:rsidDel="006A2F66" w:rsidRDefault="00913A0A" w:rsidP="001A63C6">
            <w:pPr>
              <w:pStyle w:val="TableText"/>
              <w:widowControl w:val="0"/>
              <w:spacing w:before="120"/>
              <w:rPr>
                <w:rFonts w:ascii="Tahoma" w:hAnsi="Tahoma" w:cs="Tahoma"/>
                <w:sz w:val="13"/>
              </w:rPr>
            </w:pPr>
            <w:r w:rsidRPr="00FB21E9">
              <w:rPr>
                <w:rFonts w:ascii="Tahoma" w:hAnsi="Tahoma" w:cs="Tahoma"/>
                <w:sz w:val="13"/>
              </w:rPr>
              <w:t>A, ST</w:t>
            </w:r>
          </w:p>
        </w:tc>
        <w:tc>
          <w:tcPr>
            <w:tcW w:w="486"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shd w:val="clear" w:color="auto" w:fill="FABF8F"/>
          </w:tcPr>
          <w:p w:rsidR="00913A0A" w:rsidRPr="00FB21E9" w:rsidRDefault="002C4BA9" w:rsidP="001A63C6">
            <w:pPr>
              <w:pStyle w:val="TableText"/>
              <w:widowControl w:val="0"/>
              <w:rPr>
                <w:rFonts w:ascii="Tahoma" w:hAnsi="Tahoma" w:cs="Tahoma"/>
                <w:sz w:val="13"/>
              </w:rPr>
            </w:pPr>
            <w:r w:rsidRPr="00FB21E9">
              <w:rPr>
                <w:rFonts w:ascii="Tahoma" w:hAnsi="Tahoma" w:cs="Tahoma"/>
                <w:sz w:val="13"/>
              </w:rPr>
              <w:t>A</w:t>
            </w:r>
          </w:p>
        </w:tc>
      </w:tr>
      <w:tr w:rsidR="00913A0A" w:rsidRPr="00FB21E9" w:rsidTr="00447F89">
        <w:trPr>
          <w:trHeight w:val="145"/>
        </w:trPr>
        <w:tc>
          <w:tcPr>
            <w:tcW w:w="2192" w:type="dxa"/>
            <w:gridSpan w:val="2"/>
            <w:tcBorders>
              <w:bottom w:val="single" w:sz="4" w:space="0" w:color="auto"/>
            </w:tcBorders>
            <w:shd w:val="clear" w:color="auto" w:fill="auto"/>
            <w:vAlign w:val="center"/>
          </w:tcPr>
          <w:p w:rsidR="00913A0A" w:rsidRPr="00FB21E9" w:rsidDel="006A2F66" w:rsidRDefault="00913A0A" w:rsidP="001A63C6">
            <w:pPr>
              <w:pStyle w:val="Heading2"/>
              <w:ind w:left="0"/>
              <w:rPr>
                <w:rFonts w:ascii="Tahoma" w:hAnsi="Tahoma" w:cs="Tahoma"/>
                <w:b w:val="0"/>
                <w:sz w:val="14"/>
                <w:szCs w:val="16"/>
              </w:rPr>
            </w:pPr>
            <w:bookmarkStart w:id="270" w:name="_Toc336338005"/>
            <w:bookmarkStart w:id="271" w:name="_Toc370980072"/>
            <w:r w:rsidRPr="00FB21E9">
              <w:rPr>
                <w:rFonts w:ascii="Tahoma" w:hAnsi="Tahoma" w:cs="Tahoma"/>
                <w:b w:val="0"/>
                <w:sz w:val="14"/>
                <w:szCs w:val="16"/>
              </w:rPr>
              <w:t>Lync Server Standard CAL</w:t>
            </w:r>
            <w:bookmarkEnd w:id="270"/>
            <w:r w:rsidRPr="00FB21E9">
              <w:rPr>
                <w:rFonts w:ascii="Tahoma" w:hAnsi="Tahoma" w:cs="Tahoma"/>
                <w:b w:val="0"/>
                <w:sz w:val="14"/>
                <w:szCs w:val="16"/>
              </w:rPr>
              <w:t xml:space="preserve"> 2013</w:t>
            </w:r>
            <w:bookmarkEnd w:id="271"/>
          </w:p>
        </w:tc>
        <w:tc>
          <w:tcPr>
            <w:tcW w:w="630" w:type="dxa"/>
            <w:tcBorders>
              <w:bottom w:val="single" w:sz="4" w:space="0" w:color="auto"/>
            </w:tcBorders>
            <w:shd w:val="clear" w:color="auto" w:fill="auto"/>
            <w:vAlign w:val="center"/>
          </w:tcPr>
          <w:p w:rsidR="00913A0A" w:rsidRPr="00447F89" w:rsidDel="006A2F66" w:rsidRDefault="00913A0A" w:rsidP="001A63C6">
            <w:pPr>
              <w:pStyle w:val="TableText"/>
              <w:widowControl w:val="0"/>
              <w:rPr>
                <w:rFonts w:cs="Tahoma"/>
                <w:b/>
                <w:color w:val="0000FF"/>
                <w:sz w:val="13"/>
                <w:szCs w:val="13"/>
                <w:u w:val="single"/>
              </w:rPr>
            </w:pPr>
          </w:p>
        </w:tc>
        <w:tc>
          <w:tcPr>
            <w:tcW w:w="497" w:type="dxa"/>
            <w:tcBorders>
              <w:bottom w:val="single" w:sz="4" w:space="0" w:color="auto"/>
            </w:tcBorders>
            <w:shd w:val="clear" w:color="auto" w:fill="auto"/>
          </w:tcPr>
          <w:p w:rsidR="00913A0A" w:rsidRPr="00FB21E9" w:rsidDel="006A2F66" w:rsidRDefault="00913A0A" w:rsidP="001A63C6">
            <w:pPr>
              <w:pStyle w:val="TableText"/>
              <w:widowControl w:val="0"/>
              <w:spacing w:before="120"/>
              <w:rPr>
                <w:rFonts w:ascii="Tahoma" w:hAnsi="Tahoma" w:cs="Tahoma"/>
                <w:color w:val="000000"/>
                <w:sz w:val="13"/>
              </w:rPr>
            </w:pPr>
            <w:r w:rsidRPr="00FB21E9">
              <w:rPr>
                <w:rFonts w:ascii="Tahoma" w:hAnsi="Tahoma" w:cs="Tahoma"/>
                <w:color w:val="000000"/>
                <w:sz w:val="13"/>
              </w:rPr>
              <w:t>10/12</w:t>
            </w:r>
          </w:p>
        </w:tc>
        <w:tc>
          <w:tcPr>
            <w:tcW w:w="459" w:type="dxa"/>
            <w:tcBorders>
              <w:bottom w:val="single" w:sz="4" w:space="0" w:color="auto"/>
              <w:right w:val="single" w:sz="18" w:space="0" w:color="auto"/>
            </w:tcBorders>
            <w:shd w:val="clear" w:color="auto" w:fill="auto"/>
            <w:vAlign w:val="center"/>
          </w:tcPr>
          <w:p w:rsidR="00913A0A" w:rsidRPr="00FB21E9" w:rsidDel="006A2F66" w:rsidRDefault="00913A0A" w:rsidP="001A63C6">
            <w:pPr>
              <w:pStyle w:val="TableText"/>
              <w:widowControl w:val="0"/>
              <w:rPr>
                <w:rFonts w:ascii="Tahoma" w:hAnsi="Tahoma" w:cs="Tahoma"/>
                <w:sz w:val="13"/>
              </w:rPr>
            </w:pPr>
            <w:r w:rsidRPr="00FB21E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FB21E9" w:rsidDel="006A2F66" w:rsidRDefault="00913A0A" w:rsidP="001A63C6">
            <w:pPr>
              <w:pStyle w:val="TableText"/>
              <w:widowControl w:val="0"/>
              <w:rPr>
                <w:rFonts w:ascii="Tahoma" w:hAnsi="Tahoma" w:cs="Tahoma"/>
                <w:sz w:val="13"/>
              </w:rPr>
            </w:pPr>
            <w:r w:rsidRPr="00FB21E9">
              <w:rPr>
                <w:rFonts w:ascii="Tahoma" w:hAnsi="Tahoma" w:cs="Tahoma"/>
                <w:sz w:val="13"/>
              </w:rPr>
              <w:t>1</w:t>
            </w:r>
          </w:p>
        </w:tc>
        <w:tc>
          <w:tcPr>
            <w:tcW w:w="450" w:type="dxa"/>
            <w:tcBorders>
              <w:bottom w:val="single" w:sz="4" w:space="0" w:color="auto"/>
            </w:tcBorders>
            <w:shd w:val="clear" w:color="auto" w:fill="auto"/>
            <w:vAlign w:val="center"/>
          </w:tcPr>
          <w:p w:rsidR="00913A0A" w:rsidRPr="00FB21E9" w:rsidDel="006A2F66" w:rsidRDefault="00913A0A" w:rsidP="001A63C6">
            <w:pPr>
              <w:pStyle w:val="TableText"/>
              <w:widowControl w:val="0"/>
              <w:rPr>
                <w:rFonts w:ascii="Tahoma" w:hAnsi="Tahoma" w:cs="Tahoma"/>
                <w:sz w:val="13"/>
              </w:rPr>
            </w:pPr>
            <w:r w:rsidRPr="00FB21E9">
              <w:rPr>
                <w:rFonts w:ascii="Tahoma" w:hAnsi="Tahoma" w:cs="Tahoma"/>
                <w:sz w:val="13"/>
              </w:rPr>
              <w:t>3</w:t>
            </w:r>
          </w:p>
        </w:tc>
        <w:tc>
          <w:tcPr>
            <w:tcW w:w="450" w:type="dxa"/>
            <w:gridSpan w:val="2"/>
            <w:tcBorders>
              <w:bottom w:val="single" w:sz="4" w:space="0" w:color="auto"/>
            </w:tcBorders>
            <w:shd w:val="clear" w:color="auto" w:fill="auto"/>
            <w:vAlign w:val="center"/>
          </w:tcPr>
          <w:p w:rsidR="00913A0A" w:rsidRPr="00FB21E9" w:rsidDel="006A2F66" w:rsidRDefault="00913A0A" w:rsidP="001A63C6">
            <w:pPr>
              <w:pStyle w:val="TableText"/>
              <w:widowControl w:val="0"/>
              <w:rPr>
                <w:rFonts w:ascii="Tahoma" w:hAnsi="Tahoma" w:cs="Tahoma"/>
                <w:sz w:val="13"/>
              </w:rPr>
            </w:pPr>
            <w:r w:rsidRPr="00FB21E9">
              <w:rPr>
                <w:rFonts w:ascii="Tahoma" w:hAnsi="Tahoma" w:cs="Tahoma"/>
                <w:sz w:val="13"/>
              </w:rPr>
              <w:t>2</w:t>
            </w:r>
          </w:p>
        </w:tc>
        <w:tc>
          <w:tcPr>
            <w:tcW w:w="450" w:type="dxa"/>
            <w:gridSpan w:val="3"/>
            <w:tcBorders>
              <w:bottom w:val="single" w:sz="4" w:space="0" w:color="auto"/>
            </w:tcBorders>
            <w:shd w:val="clear" w:color="auto" w:fill="auto"/>
            <w:vAlign w:val="center"/>
          </w:tcPr>
          <w:p w:rsidR="00913A0A" w:rsidRPr="00FB21E9" w:rsidDel="006A2F66" w:rsidRDefault="00913A0A" w:rsidP="001A63C6">
            <w:pPr>
              <w:pStyle w:val="TableText"/>
              <w:widowControl w:val="0"/>
              <w:rPr>
                <w:rFonts w:ascii="Tahoma" w:hAnsi="Tahoma" w:cs="Tahoma"/>
                <w:sz w:val="13"/>
              </w:rPr>
            </w:pPr>
            <w:r w:rsidRPr="00FB21E9">
              <w:rPr>
                <w:rFonts w:ascii="Tahoma" w:hAnsi="Tahoma" w:cs="Tahoma"/>
                <w:sz w:val="13"/>
              </w:rPr>
              <w:t>2</w:t>
            </w:r>
          </w:p>
        </w:tc>
        <w:tc>
          <w:tcPr>
            <w:tcW w:w="450" w:type="dxa"/>
            <w:gridSpan w:val="3"/>
            <w:tcBorders>
              <w:bottom w:val="single" w:sz="4" w:space="0" w:color="auto"/>
            </w:tcBorders>
            <w:shd w:val="clear" w:color="auto" w:fill="auto"/>
            <w:vAlign w:val="center"/>
          </w:tcPr>
          <w:p w:rsidR="00913A0A" w:rsidRPr="00FB21E9" w:rsidDel="006A2F66" w:rsidRDefault="00913A0A" w:rsidP="001A63C6">
            <w:pPr>
              <w:pStyle w:val="TableText"/>
              <w:widowControl w:val="0"/>
              <w:rPr>
                <w:rFonts w:ascii="Tahoma" w:hAnsi="Tahoma" w:cs="Tahoma"/>
                <w:sz w:val="13"/>
              </w:rPr>
            </w:pPr>
            <w:r w:rsidRPr="00FB21E9">
              <w:rPr>
                <w:rFonts w:ascii="Tahoma" w:hAnsi="Tahoma" w:cs="Tahoma"/>
                <w:sz w:val="13"/>
              </w:rPr>
              <w:t>2</w:t>
            </w:r>
          </w:p>
        </w:tc>
        <w:tc>
          <w:tcPr>
            <w:tcW w:w="450" w:type="dxa"/>
            <w:tcBorders>
              <w:bottom w:val="single" w:sz="4" w:space="0" w:color="auto"/>
            </w:tcBorders>
            <w:shd w:val="clear" w:color="auto" w:fill="auto"/>
            <w:vAlign w:val="center"/>
          </w:tcPr>
          <w:p w:rsidR="00913A0A" w:rsidRPr="00FB21E9" w:rsidDel="006A2F66" w:rsidRDefault="00913A0A" w:rsidP="001A63C6">
            <w:pPr>
              <w:pStyle w:val="TableText"/>
              <w:widowControl w:val="0"/>
              <w:rPr>
                <w:rFonts w:ascii="Tahoma" w:hAnsi="Tahoma" w:cs="Tahoma"/>
                <w:sz w:val="13"/>
              </w:rPr>
            </w:pPr>
            <w:r w:rsidRPr="00FB21E9">
              <w:rPr>
                <w:rFonts w:ascii="Tahoma" w:hAnsi="Tahoma" w:cs="Tahoma"/>
                <w:sz w:val="13"/>
              </w:rPr>
              <w:t>1</w:t>
            </w:r>
          </w:p>
        </w:tc>
        <w:tc>
          <w:tcPr>
            <w:tcW w:w="362" w:type="dxa"/>
            <w:tcBorders>
              <w:bottom w:val="single" w:sz="4" w:space="0" w:color="auto"/>
              <w:right w:val="single" w:sz="18" w:space="0" w:color="auto"/>
            </w:tcBorders>
            <w:shd w:val="clear" w:color="auto" w:fill="auto"/>
            <w:vAlign w:val="center"/>
          </w:tcPr>
          <w:p w:rsidR="00913A0A" w:rsidRPr="00FB21E9" w:rsidDel="006A2F66" w:rsidRDefault="00913A0A" w:rsidP="001A63C6">
            <w:pPr>
              <w:pStyle w:val="TableText"/>
              <w:widowControl w:val="0"/>
              <w:rPr>
                <w:rFonts w:ascii="Tahoma" w:hAnsi="Tahoma" w:cs="Tahoma"/>
                <w:sz w:val="13"/>
              </w:rPr>
            </w:pPr>
            <w:r w:rsidRPr="00FB21E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FB21E9" w:rsidDel="006A2F66" w:rsidRDefault="00913A0A" w:rsidP="001A63C6">
            <w:pPr>
              <w:pStyle w:val="TableText"/>
              <w:widowControl w:val="0"/>
              <w:rPr>
                <w:rFonts w:ascii="Tahoma" w:hAnsi="Tahoma" w:cs="Tahoma"/>
                <w:sz w:val="13"/>
              </w:rPr>
            </w:pPr>
            <w:r w:rsidRPr="00FB21E9">
              <w:rPr>
                <w:rFonts w:ascii="Tahoma" w:hAnsi="Tahoma" w:cs="Tahoma"/>
                <w:sz w:val="13"/>
              </w:rPr>
              <w:t>1</w:t>
            </w:r>
          </w:p>
        </w:tc>
        <w:tc>
          <w:tcPr>
            <w:tcW w:w="450" w:type="dxa"/>
            <w:tcBorders>
              <w:bottom w:val="single" w:sz="4" w:space="0" w:color="auto"/>
            </w:tcBorders>
            <w:shd w:val="clear" w:color="auto" w:fill="auto"/>
            <w:vAlign w:val="center"/>
          </w:tcPr>
          <w:p w:rsidR="00913A0A" w:rsidRPr="00FB21E9" w:rsidDel="006A2F66" w:rsidRDefault="00913A0A" w:rsidP="001A63C6">
            <w:pPr>
              <w:pStyle w:val="TableText"/>
              <w:widowControl w:val="0"/>
              <w:rPr>
                <w:rFonts w:ascii="Tahoma" w:hAnsi="Tahoma" w:cs="Tahoma"/>
                <w:sz w:val="13"/>
              </w:rPr>
            </w:pPr>
            <w:r w:rsidRPr="00FB21E9">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913A0A" w:rsidRPr="00FB21E9" w:rsidDel="006A2F66" w:rsidRDefault="00913A0A" w:rsidP="001A63C6">
            <w:pPr>
              <w:pStyle w:val="TableText"/>
              <w:widowControl w:val="0"/>
              <w:rPr>
                <w:rFonts w:ascii="Tahoma" w:hAnsi="Tahoma" w:cs="Tahoma"/>
                <w:sz w:val="13"/>
              </w:rPr>
            </w:pPr>
            <w:r w:rsidRPr="00FB21E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FB21E9" w:rsidDel="006A2F66" w:rsidRDefault="00913A0A" w:rsidP="001A63C6">
            <w:pPr>
              <w:pStyle w:val="TableText"/>
              <w:widowControl w:val="0"/>
              <w:rPr>
                <w:rFonts w:ascii="Tahoma" w:hAnsi="Tahoma" w:cs="Tahoma"/>
                <w:sz w:val="13"/>
              </w:rPr>
            </w:pPr>
            <w:r w:rsidRPr="00FB21E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FB21E9" w:rsidDel="006A2F6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Del="006A2F66" w:rsidRDefault="00913A0A" w:rsidP="001A63C6">
            <w:pPr>
              <w:pStyle w:val="TableText"/>
              <w:widowControl w:val="0"/>
              <w:rPr>
                <w:rFonts w:ascii="Tahoma" w:hAnsi="Tahoma" w:cs="Tahoma"/>
                <w:sz w:val="13"/>
              </w:rPr>
            </w:pPr>
            <w:r w:rsidRPr="00FB21E9">
              <w:rPr>
                <w:rFonts w:ascii="Tahoma" w:hAnsi="Tahoma" w:cs="Tahoma"/>
                <w:sz w:val="13"/>
              </w:rPr>
              <w:t>P</w:t>
            </w:r>
          </w:p>
        </w:tc>
        <w:tc>
          <w:tcPr>
            <w:tcW w:w="547" w:type="dxa"/>
            <w:tcBorders>
              <w:bottom w:val="single" w:sz="4" w:space="0" w:color="auto"/>
            </w:tcBorders>
            <w:shd w:val="clear" w:color="auto" w:fill="auto"/>
          </w:tcPr>
          <w:p w:rsidR="00913A0A" w:rsidRPr="00FB21E9" w:rsidDel="006A2F66" w:rsidRDefault="00913A0A" w:rsidP="001A63C6">
            <w:pPr>
              <w:pStyle w:val="TableText"/>
              <w:widowControl w:val="0"/>
              <w:spacing w:before="120"/>
              <w:rPr>
                <w:rFonts w:ascii="Tahoma" w:hAnsi="Tahoma" w:cs="Tahoma"/>
                <w:sz w:val="13"/>
              </w:rPr>
            </w:pPr>
            <w:r w:rsidRPr="00FB21E9">
              <w:rPr>
                <w:rFonts w:ascii="Tahoma" w:hAnsi="Tahoma" w:cs="Tahoma"/>
                <w:sz w:val="13"/>
              </w:rPr>
              <w:t>A, ST</w:t>
            </w:r>
          </w:p>
        </w:tc>
        <w:tc>
          <w:tcPr>
            <w:tcW w:w="486"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tcPr>
          <w:p w:rsidR="00913A0A" w:rsidRPr="00FB21E9" w:rsidRDefault="002C4BA9" w:rsidP="001A63C6">
            <w:pPr>
              <w:pStyle w:val="TableText"/>
              <w:widowControl w:val="0"/>
              <w:rPr>
                <w:rFonts w:ascii="Tahoma" w:hAnsi="Tahoma" w:cs="Tahoma"/>
                <w:sz w:val="13"/>
              </w:rPr>
            </w:pPr>
            <w:r w:rsidRPr="00FB21E9">
              <w:rPr>
                <w:rFonts w:ascii="Tahoma" w:hAnsi="Tahoma" w:cs="Tahoma"/>
                <w:sz w:val="13"/>
              </w:rPr>
              <w:t>A</w:t>
            </w:r>
          </w:p>
        </w:tc>
      </w:tr>
      <w:tr w:rsidR="008A0F85" w:rsidRPr="00FB21E9" w:rsidTr="00447F89">
        <w:trPr>
          <w:trHeight w:val="70"/>
        </w:trPr>
        <w:tc>
          <w:tcPr>
            <w:tcW w:w="2192" w:type="dxa"/>
            <w:gridSpan w:val="2"/>
            <w:tcBorders>
              <w:bottom w:val="single" w:sz="4" w:space="0" w:color="auto"/>
            </w:tcBorders>
            <w:shd w:val="clear" w:color="auto" w:fill="FABF8F"/>
            <w:vAlign w:val="center"/>
          </w:tcPr>
          <w:p w:rsidR="00913A0A" w:rsidRPr="008E4472" w:rsidRDefault="00913A0A">
            <w:pPr>
              <w:pStyle w:val="Heading2"/>
              <w:ind w:left="0"/>
              <w:rPr>
                <w:rFonts w:ascii="Tahoma" w:hAnsi="Tahoma" w:cs="Tahoma"/>
                <w:b w:val="0"/>
                <w:sz w:val="14"/>
                <w:szCs w:val="14"/>
                <w:lang w:val="ru-RU"/>
              </w:rPr>
            </w:pPr>
            <w:bookmarkStart w:id="272" w:name="_Toc336338007"/>
            <w:bookmarkStart w:id="273" w:name="_Toc370980073"/>
            <w:r w:rsidRPr="00FB21E9">
              <w:rPr>
                <w:rFonts w:ascii="Tahoma" w:hAnsi="Tahoma" w:cs="Tahoma"/>
                <w:b w:val="0"/>
                <w:sz w:val="14"/>
                <w:szCs w:val="14"/>
              </w:rPr>
              <w:t>Microsoft</w:t>
            </w:r>
            <w:r w:rsidRPr="008E4472">
              <w:rPr>
                <w:rFonts w:ascii="Tahoma" w:hAnsi="Tahoma" w:cs="Tahoma"/>
                <w:b w:val="0"/>
                <w:sz w:val="14"/>
                <w:szCs w:val="14"/>
                <w:lang w:val="ru-RU"/>
              </w:rPr>
              <w:t xml:space="preserve"> </w:t>
            </w:r>
            <w:r w:rsidRPr="00FB21E9">
              <w:rPr>
                <w:rFonts w:ascii="Tahoma" w:hAnsi="Tahoma" w:cs="Tahoma"/>
                <w:b w:val="0"/>
                <w:sz w:val="14"/>
                <w:szCs w:val="14"/>
              </w:rPr>
              <w:t>Dynamics</w:t>
            </w:r>
            <w:r w:rsidRPr="008E4472">
              <w:rPr>
                <w:rFonts w:ascii="Tahoma" w:hAnsi="Tahoma" w:cs="Tahoma"/>
                <w:b w:val="0"/>
                <w:sz w:val="14"/>
                <w:szCs w:val="14"/>
                <w:lang w:val="ru-RU"/>
              </w:rPr>
              <w:t xml:space="preserve"> </w:t>
            </w:r>
            <w:r w:rsidRPr="00FB21E9">
              <w:rPr>
                <w:rFonts w:ascii="Tahoma" w:hAnsi="Tahoma" w:cs="Tahoma"/>
                <w:b w:val="0"/>
                <w:sz w:val="14"/>
                <w:szCs w:val="14"/>
              </w:rPr>
              <w:t>AX</w:t>
            </w:r>
            <w:r w:rsidRPr="008E4472">
              <w:rPr>
                <w:rFonts w:ascii="Tahoma" w:hAnsi="Tahoma" w:cs="Tahoma"/>
                <w:b w:val="0"/>
                <w:sz w:val="14"/>
                <w:szCs w:val="14"/>
                <w:lang w:val="ru-RU"/>
              </w:rPr>
              <w:t xml:space="preserve"> 2012 </w:t>
            </w:r>
            <w:r w:rsidRPr="00FB21E9">
              <w:rPr>
                <w:rFonts w:ascii="Tahoma" w:hAnsi="Tahoma" w:cs="Tahoma"/>
                <w:b w:val="0"/>
                <w:sz w:val="14"/>
                <w:szCs w:val="14"/>
              </w:rPr>
              <w:t>R</w:t>
            </w:r>
            <w:r w:rsidRPr="008E4472">
              <w:rPr>
                <w:rFonts w:ascii="Tahoma" w:hAnsi="Tahoma" w:cs="Tahoma"/>
                <w:b w:val="0"/>
                <w:sz w:val="14"/>
                <w:szCs w:val="14"/>
                <w:lang w:val="ru-RU"/>
              </w:rPr>
              <w:t xml:space="preserve">2 </w:t>
            </w:r>
            <w:r w:rsidRPr="00FB21E9">
              <w:rPr>
                <w:rFonts w:ascii="Tahoma" w:hAnsi="Tahoma" w:cs="Tahoma"/>
                <w:b w:val="0"/>
                <w:sz w:val="14"/>
                <w:szCs w:val="14"/>
              </w:rPr>
              <w:t>Enterprise</w:t>
            </w:r>
            <w:r w:rsidRPr="008E4472">
              <w:rPr>
                <w:rFonts w:ascii="Tahoma" w:hAnsi="Tahoma" w:cs="Tahoma"/>
                <w:b w:val="0"/>
                <w:sz w:val="14"/>
                <w:szCs w:val="14"/>
                <w:lang w:val="ru-RU"/>
              </w:rPr>
              <w:t xml:space="preserve"> </w:t>
            </w:r>
            <w:r w:rsidRPr="00FB21E9">
              <w:rPr>
                <w:rFonts w:ascii="Tahoma" w:hAnsi="Tahoma" w:cs="Tahoma"/>
                <w:b w:val="0"/>
                <w:sz w:val="14"/>
                <w:szCs w:val="14"/>
              </w:rPr>
              <w:t>Additive</w:t>
            </w:r>
            <w:r w:rsidRPr="008E4472">
              <w:rPr>
                <w:rFonts w:ascii="Tahoma" w:hAnsi="Tahoma" w:cs="Tahoma"/>
                <w:b w:val="0"/>
                <w:sz w:val="14"/>
                <w:szCs w:val="14"/>
                <w:lang w:val="ru-RU"/>
              </w:rPr>
              <w:t xml:space="preserve"> </w:t>
            </w:r>
            <w:r w:rsidRPr="00FB21E9">
              <w:rPr>
                <w:rFonts w:ascii="Tahoma" w:hAnsi="Tahoma" w:cs="Tahoma"/>
                <w:b w:val="0"/>
                <w:sz w:val="14"/>
                <w:szCs w:val="14"/>
              </w:rPr>
              <w:t>CAL</w:t>
            </w:r>
            <w:r w:rsidRPr="008E4472">
              <w:rPr>
                <w:rFonts w:ascii="Tahoma" w:hAnsi="Tahoma" w:cs="Tahoma"/>
                <w:b w:val="0"/>
                <w:sz w:val="14"/>
                <w:szCs w:val="14"/>
                <w:lang w:val="ru-RU"/>
              </w:rPr>
              <w:t xml:space="preserve"> (лицензии «на пользователя» и лицензии «на устройство»)</w:t>
            </w:r>
            <w:bookmarkEnd w:id="272"/>
            <w:bookmarkEnd w:id="273"/>
          </w:p>
        </w:tc>
        <w:tc>
          <w:tcPr>
            <w:tcW w:w="630" w:type="dxa"/>
            <w:tcBorders>
              <w:bottom w:val="single" w:sz="4" w:space="0" w:color="auto"/>
            </w:tcBorders>
            <w:shd w:val="clear" w:color="auto" w:fill="FABF8F"/>
            <w:vAlign w:val="center"/>
          </w:tcPr>
          <w:p w:rsidR="00913A0A" w:rsidRPr="00447F89" w:rsidRDefault="00836E47" w:rsidP="00793532">
            <w:pPr>
              <w:pStyle w:val="TableText"/>
              <w:widowControl w:val="0"/>
              <w:rPr>
                <w:rFonts w:cs="Tahoma"/>
                <w:b/>
                <w:color w:val="0000FF"/>
                <w:sz w:val="13"/>
                <w:szCs w:val="13"/>
                <w:u w:val="single"/>
              </w:rPr>
            </w:pPr>
            <w:hyperlink w:anchor="_72_Microsoft_Dynamics" w:history="1">
              <w:r w:rsidR="00CF5A3E" w:rsidRPr="00447F89">
                <w:rPr>
                  <w:rStyle w:val="Hyperlink"/>
                  <w:rFonts w:cs="Tahoma"/>
                  <w:b/>
                  <w:sz w:val="13"/>
                  <w:szCs w:val="13"/>
                </w:rPr>
                <w:t>70</w:t>
              </w:r>
            </w:hyperlink>
          </w:p>
        </w:tc>
        <w:tc>
          <w:tcPr>
            <w:tcW w:w="49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12/12</w:t>
            </w:r>
          </w:p>
        </w:tc>
        <w:tc>
          <w:tcPr>
            <w:tcW w:w="459"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sz w:val="13"/>
              </w:rPr>
            </w:pPr>
          </w:p>
        </w:tc>
        <w:tc>
          <w:tcPr>
            <w:tcW w:w="486" w:type="dxa"/>
            <w:tcBorders>
              <w:bottom w:val="single" w:sz="4" w:space="0" w:color="auto"/>
            </w:tcBorders>
            <w:shd w:val="clear" w:color="auto" w:fill="FABF8F"/>
            <w:vAlign w:val="center"/>
          </w:tcPr>
          <w:p w:rsidR="00913A0A" w:rsidRPr="00FB21E9" w:rsidRDefault="00913A0A" w:rsidP="001A63C6">
            <w:pPr>
              <w:pStyle w:val="TableText"/>
              <w:widowControl w:val="0"/>
              <w:jc w:val="left"/>
              <w:rPr>
                <w:rFonts w:ascii="Tahoma" w:hAnsi="Tahoma" w:cs="Tahoma"/>
                <w:sz w:val="13"/>
              </w:rPr>
            </w:pPr>
          </w:p>
        </w:tc>
        <w:tc>
          <w:tcPr>
            <w:tcW w:w="407" w:type="dxa"/>
            <w:tcBorders>
              <w:bottom w:val="single" w:sz="4" w:space="0" w:color="auto"/>
            </w:tcBorders>
            <w:shd w:val="clear" w:color="auto" w:fill="FABF8F"/>
          </w:tcPr>
          <w:p w:rsidR="00913A0A" w:rsidRPr="00FB21E9" w:rsidRDefault="00913A0A" w:rsidP="001A63C6">
            <w:pPr>
              <w:pStyle w:val="TableText"/>
              <w:widowControl w:val="0"/>
              <w:jc w:val="left"/>
              <w:rPr>
                <w:rFonts w:ascii="Tahoma" w:hAnsi="Tahoma" w:cs="Tahoma"/>
                <w:sz w:val="13"/>
              </w:rPr>
            </w:pPr>
          </w:p>
        </w:tc>
      </w:tr>
      <w:tr w:rsidR="00913A0A" w:rsidRPr="00FB21E9" w:rsidTr="00447F89">
        <w:trPr>
          <w:cantSplit/>
          <w:trHeight w:val="145"/>
        </w:trPr>
        <w:tc>
          <w:tcPr>
            <w:tcW w:w="2192" w:type="dxa"/>
            <w:gridSpan w:val="2"/>
            <w:tcBorders>
              <w:bottom w:val="single" w:sz="4" w:space="0" w:color="auto"/>
            </w:tcBorders>
            <w:shd w:val="clear" w:color="auto" w:fill="auto"/>
            <w:vAlign w:val="center"/>
          </w:tcPr>
          <w:p w:rsidR="00913A0A" w:rsidRPr="008E4472" w:rsidRDefault="00913A0A" w:rsidP="00A16341">
            <w:pPr>
              <w:pStyle w:val="Heading2"/>
              <w:ind w:left="0"/>
              <w:rPr>
                <w:rFonts w:ascii="Tahoma" w:hAnsi="Tahoma" w:cs="Tahoma"/>
                <w:b w:val="0"/>
                <w:sz w:val="14"/>
                <w:szCs w:val="14"/>
                <w:lang w:val="ru-RU"/>
              </w:rPr>
            </w:pPr>
            <w:bookmarkStart w:id="274" w:name="_Toc336338008"/>
            <w:bookmarkStart w:id="275" w:name="_Toc370980074"/>
            <w:r w:rsidRPr="00FB21E9">
              <w:rPr>
                <w:rFonts w:ascii="Tahoma" w:hAnsi="Tahoma" w:cs="Tahoma"/>
                <w:b w:val="0"/>
                <w:sz w:val="14"/>
                <w:szCs w:val="14"/>
              </w:rPr>
              <w:t>Microsoft</w:t>
            </w:r>
            <w:r w:rsidRPr="008E4472">
              <w:rPr>
                <w:rFonts w:ascii="Tahoma" w:hAnsi="Tahoma" w:cs="Tahoma"/>
                <w:b w:val="0"/>
                <w:sz w:val="14"/>
                <w:szCs w:val="14"/>
                <w:lang w:val="ru-RU"/>
              </w:rPr>
              <w:t xml:space="preserve"> </w:t>
            </w:r>
            <w:r w:rsidRPr="00FB21E9">
              <w:rPr>
                <w:rFonts w:ascii="Tahoma" w:hAnsi="Tahoma" w:cs="Tahoma"/>
                <w:b w:val="0"/>
                <w:sz w:val="14"/>
                <w:szCs w:val="14"/>
              </w:rPr>
              <w:t>Dynamics</w:t>
            </w:r>
            <w:r w:rsidRPr="008E4472">
              <w:rPr>
                <w:rFonts w:ascii="Tahoma" w:hAnsi="Tahoma" w:cs="Tahoma"/>
                <w:b w:val="0"/>
                <w:sz w:val="14"/>
                <w:szCs w:val="14"/>
                <w:lang w:val="ru-RU"/>
              </w:rPr>
              <w:t xml:space="preserve"> </w:t>
            </w:r>
            <w:r w:rsidRPr="00FB21E9">
              <w:rPr>
                <w:rFonts w:ascii="Tahoma" w:hAnsi="Tahoma" w:cs="Tahoma"/>
                <w:b w:val="0"/>
                <w:sz w:val="14"/>
                <w:szCs w:val="14"/>
              </w:rPr>
              <w:t>AX</w:t>
            </w:r>
            <w:r w:rsidRPr="008E4472">
              <w:rPr>
                <w:rFonts w:ascii="Tahoma" w:hAnsi="Tahoma" w:cs="Tahoma"/>
                <w:b w:val="0"/>
                <w:sz w:val="14"/>
                <w:szCs w:val="14"/>
                <w:lang w:val="ru-RU"/>
              </w:rPr>
              <w:t xml:space="preserve"> 2012 </w:t>
            </w:r>
            <w:r w:rsidRPr="00FB21E9">
              <w:rPr>
                <w:rFonts w:ascii="Tahoma" w:hAnsi="Tahoma" w:cs="Tahoma"/>
                <w:b w:val="0"/>
                <w:sz w:val="14"/>
                <w:szCs w:val="14"/>
              </w:rPr>
              <w:t>R</w:t>
            </w:r>
            <w:r w:rsidRPr="008E4472">
              <w:rPr>
                <w:rFonts w:ascii="Tahoma" w:hAnsi="Tahoma" w:cs="Tahoma"/>
                <w:b w:val="0"/>
                <w:sz w:val="14"/>
                <w:szCs w:val="14"/>
                <w:lang w:val="ru-RU"/>
              </w:rPr>
              <w:t xml:space="preserve">2 </w:t>
            </w:r>
            <w:r w:rsidRPr="00FB21E9">
              <w:rPr>
                <w:rFonts w:ascii="Tahoma" w:hAnsi="Tahoma" w:cs="Tahoma"/>
                <w:b w:val="0"/>
                <w:sz w:val="14"/>
                <w:szCs w:val="14"/>
              </w:rPr>
              <w:t>Enterprise</w:t>
            </w:r>
            <w:r w:rsidRPr="008E4472">
              <w:rPr>
                <w:rFonts w:ascii="Tahoma" w:hAnsi="Tahoma" w:cs="Tahoma"/>
                <w:b w:val="0"/>
                <w:sz w:val="14"/>
                <w:szCs w:val="14"/>
                <w:lang w:val="ru-RU"/>
              </w:rPr>
              <w:t xml:space="preserve"> </w:t>
            </w:r>
            <w:r w:rsidRPr="00FB21E9">
              <w:rPr>
                <w:rFonts w:ascii="Tahoma" w:hAnsi="Tahoma" w:cs="Tahoma"/>
                <w:b w:val="0"/>
                <w:sz w:val="14"/>
                <w:szCs w:val="14"/>
              </w:rPr>
              <w:t>CAL</w:t>
            </w:r>
            <w:r w:rsidRPr="008E4472">
              <w:rPr>
                <w:rFonts w:ascii="Tahoma" w:hAnsi="Tahoma" w:cs="Tahoma"/>
                <w:b w:val="0"/>
                <w:sz w:val="14"/>
                <w:szCs w:val="14"/>
                <w:lang w:val="ru-RU"/>
              </w:rPr>
              <w:t xml:space="preserve"> (лицензии «на</w:t>
            </w:r>
            <w:r w:rsidR="00A16341">
              <w:rPr>
                <w:rFonts w:ascii="Tahoma" w:hAnsi="Tahoma" w:cs="Tahoma"/>
                <w:b w:val="0"/>
                <w:sz w:val="14"/>
                <w:szCs w:val="14"/>
              </w:rPr>
              <w:t> </w:t>
            </w:r>
            <w:r w:rsidRPr="008E4472">
              <w:rPr>
                <w:rFonts w:ascii="Tahoma" w:hAnsi="Tahoma" w:cs="Tahoma"/>
                <w:b w:val="0"/>
                <w:sz w:val="14"/>
                <w:szCs w:val="14"/>
                <w:lang w:val="ru-RU"/>
              </w:rPr>
              <w:t>пользователя» и лицензии «на устройство»)</w:t>
            </w:r>
            <w:bookmarkEnd w:id="274"/>
            <w:bookmarkEnd w:id="275"/>
          </w:p>
        </w:tc>
        <w:tc>
          <w:tcPr>
            <w:tcW w:w="630" w:type="dxa"/>
            <w:tcBorders>
              <w:bottom w:val="single" w:sz="4" w:space="0" w:color="auto"/>
            </w:tcBorders>
            <w:shd w:val="clear" w:color="auto" w:fill="auto"/>
            <w:vAlign w:val="center"/>
          </w:tcPr>
          <w:p w:rsidR="00913A0A" w:rsidRPr="00447F89" w:rsidRDefault="00836E47" w:rsidP="00793532">
            <w:pPr>
              <w:pStyle w:val="TableText"/>
              <w:widowControl w:val="0"/>
              <w:rPr>
                <w:rFonts w:cs="Tahoma"/>
                <w:b/>
                <w:color w:val="0000FF"/>
                <w:sz w:val="13"/>
                <w:szCs w:val="13"/>
                <w:u w:val="single"/>
              </w:rPr>
            </w:pPr>
            <w:hyperlink w:anchor="_72_Microsoft_Dynamics" w:history="1">
              <w:r w:rsidR="00CF5A3E" w:rsidRPr="00447F89">
                <w:rPr>
                  <w:rStyle w:val="Hyperlink"/>
                  <w:rFonts w:cs="Tahoma"/>
                  <w:b/>
                  <w:sz w:val="13"/>
                  <w:szCs w:val="13"/>
                </w:rPr>
                <w:t>70</w:t>
              </w:r>
            </w:hyperlink>
          </w:p>
        </w:tc>
        <w:tc>
          <w:tcPr>
            <w:tcW w:w="497" w:type="dxa"/>
            <w:tcBorders>
              <w:bottom w:val="single" w:sz="4" w:space="0" w:color="auto"/>
            </w:tcBorders>
            <w:shd w:val="clear" w:color="auto" w:fill="auto"/>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12/12</w:t>
            </w:r>
          </w:p>
        </w:tc>
        <w:tc>
          <w:tcPr>
            <w:tcW w:w="459"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auto"/>
          </w:tcPr>
          <w:p w:rsidR="00913A0A" w:rsidRPr="00FB21E9" w:rsidRDefault="00913A0A" w:rsidP="001A63C6">
            <w:pPr>
              <w:pStyle w:val="TableText"/>
              <w:widowControl w:val="0"/>
              <w:rPr>
                <w:rFonts w:ascii="Tahoma" w:hAnsi="Tahoma" w:cs="Tahoma"/>
                <w:sz w:val="13"/>
              </w:rPr>
            </w:pPr>
          </w:p>
        </w:tc>
        <w:tc>
          <w:tcPr>
            <w:tcW w:w="486" w:type="dxa"/>
            <w:tcBorders>
              <w:bottom w:val="single" w:sz="4" w:space="0" w:color="auto"/>
            </w:tcBorders>
            <w:shd w:val="clear" w:color="auto" w:fill="auto"/>
            <w:vAlign w:val="center"/>
          </w:tcPr>
          <w:p w:rsidR="00913A0A" w:rsidRPr="00FB21E9" w:rsidRDefault="00913A0A" w:rsidP="001A63C6">
            <w:pPr>
              <w:pStyle w:val="TableText"/>
              <w:widowControl w:val="0"/>
              <w:jc w:val="left"/>
              <w:rPr>
                <w:rFonts w:ascii="Tahoma" w:hAnsi="Tahoma" w:cs="Tahoma"/>
                <w:sz w:val="13"/>
              </w:rPr>
            </w:pPr>
          </w:p>
        </w:tc>
        <w:tc>
          <w:tcPr>
            <w:tcW w:w="407" w:type="dxa"/>
            <w:tcBorders>
              <w:bottom w:val="single" w:sz="4" w:space="0" w:color="auto"/>
            </w:tcBorders>
          </w:tcPr>
          <w:p w:rsidR="00913A0A" w:rsidRPr="00FB21E9" w:rsidRDefault="00913A0A" w:rsidP="001A63C6">
            <w:pPr>
              <w:pStyle w:val="TableText"/>
              <w:widowControl w:val="0"/>
              <w:jc w:val="left"/>
              <w:rPr>
                <w:rFonts w:ascii="Tahoma" w:hAnsi="Tahoma" w:cs="Tahoma"/>
                <w:sz w:val="13"/>
              </w:rPr>
            </w:pPr>
          </w:p>
        </w:tc>
      </w:tr>
      <w:tr w:rsidR="008A0F85" w:rsidRPr="00FB21E9" w:rsidTr="00447F89">
        <w:trPr>
          <w:trHeight w:val="145"/>
        </w:trPr>
        <w:tc>
          <w:tcPr>
            <w:tcW w:w="2192" w:type="dxa"/>
            <w:gridSpan w:val="2"/>
            <w:tcBorders>
              <w:bottom w:val="single" w:sz="4" w:space="0" w:color="auto"/>
            </w:tcBorders>
            <w:shd w:val="clear" w:color="auto" w:fill="FABF8F"/>
            <w:vAlign w:val="center"/>
          </w:tcPr>
          <w:p w:rsidR="00913A0A" w:rsidRPr="008E4472" w:rsidRDefault="00913A0A" w:rsidP="00447F89">
            <w:pPr>
              <w:pStyle w:val="Heading2"/>
              <w:ind w:left="0"/>
              <w:rPr>
                <w:rFonts w:ascii="Tahoma" w:hAnsi="Tahoma" w:cs="Tahoma"/>
                <w:b w:val="0"/>
                <w:sz w:val="14"/>
                <w:szCs w:val="14"/>
                <w:lang w:val="ru-RU"/>
              </w:rPr>
            </w:pPr>
            <w:bookmarkStart w:id="276" w:name="_Toc336338009"/>
            <w:bookmarkStart w:id="277" w:name="_Toc370980075"/>
            <w:r w:rsidRPr="00FB21E9">
              <w:rPr>
                <w:rFonts w:ascii="Tahoma" w:hAnsi="Tahoma" w:cs="Tahoma"/>
                <w:b w:val="0"/>
                <w:sz w:val="14"/>
                <w:szCs w:val="14"/>
              </w:rPr>
              <w:t>Microsoft</w:t>
            </w:r>
            <w:r w:rsidRPr="008E4472">
              <w:rPr>
                <w:rFonts w:ascii="Tahoma" w:hAnsi="Tahoma" w:cs="Tahoma"/>
                <w:b w:val="0"/>
                <w:sz w:val="14"/>
                <w:szCs w:val="14"/>
                <w:lang w:val="ru-RU"/>
              </w:rPr>
              <w:t xml:space="preserve"> </w:t>
            </w:r>
            <w:r w:rsidRPr="00FB21E9">
              <w:rPr>
                <w:rFonts w:ascii="Tahoma" w:hAnsi="Tahoma" w:cs="Tahoma"/>
                <w:b w:val="0"/>
                <w:sz w:val="14"/>
                <w:szCs w:val="14"/>
              </w:rPr>
              <w:t>Dynamics</w:t>
            </w:r>
            <w:r w:rsidRPr="008E4472">
              <w:rPr>
                <w:rFonts w:ascii="Tahoma" w:hAnsi="Tahoma" w:cs="Tahoma"/>
                <w:b w:val="0"/>
                <w:sz w:val="14"/>
                <w:szCs w:val="14"/>
                <w:lang w:val="ru-RU"/>
              </w:rPr>
              <w:t xml:space="preserve"> </w:t>
            </w:r>
            <w:r w:rsidRPr="00FB21E9">
              <w:rPr>
                <w:rFonts w:ascii="Tahoma" w:hAnsi="Tahoma" w:cs="Tahoma"/>
                <w:b w:val="0"/>
                <w:sz w:val="14"/>
                <w:szCs w:val="14"/>
              </w:rPr>
              <w:t>AX</w:t>
            </w:r>
            <w:r w:rsidRPr="008E4472">
              <w:rPr>
                <w:rFonts w:ascii="Tahoma" w:hAnsi="Tahoma" w:cs="Tahoma"/>
                <w:b w:val="0"/>
                <w:sz w:val="14"/>
                <w:szCs w:val="14"/>
                <w:lang w:val="ru-RU"/>
              </w:rPr>
              <w:t xml:space="preserve"> 2012 </w:t>
            </w:r>
            <w:r w:rsidRPr="00FB21E9">
              <w:rPr>
                <w:rFonts w:ascii="Tahoma" w:hAnsi="Tahoma" w:cs="Tahoma"/>
                <w:b w:val="0"/>
                <w:sz w:val="14"/>
                <w:szCs w:val="14"/>
              </w:rPr>
              <w:t>R</w:t>
            </w:r>
            <w:r w:rsidRPr="008E4472">
              <w:rPr>
                <w:rFonts w:ascii="Tahoma" w:hAnsi="Tahoma" w:cs="Tahoma"/>
                <w:b w:val="0"/>
                <w:sz w:val="14"/>
                <w:szCs w:val="14"/>
                <w:lang w:val="ru-RU"/>
              </w:rPr>
              <w:t xml:space="preserve">2 </w:t>
            </w:r>
            <w:r w:rsidRPr="00FB21E9">
              <w:rPr>
                <w:rFonts w:ascii="Tahoma" w:hAnsi="Tahoma" w:cs="Tahoma"/>
                <w:b w:val="0"/>
                <w:sz w:val="14"/>
                <w:szCs w:val="14"/>
              </w:rPr>
              <w:t>Functional</w:t>
            </w:r>
            <w:r w:rsidRPr="008E4472">
              <w:rPr>
                <w:rFonts w:ascii="Tahoma" w:hAnsi="Tahoma" w:cs="Tahoma"/>
                <w:b w:val="0"/>
                <w:sz w:val="14"/>
                <w:szCs w:val="14"/>
                <w:lang w:val="ru-RU"/>
              </w:rPr>
              <w:t xml:space="preserve"> </w:t>
            </w:r>
            <w:r w:rsidRPr="00FB21E9">
              <w:rPr>
                <w:rFonts w:ascii="Tahoma" w:hAnsi="Tahoma" w:cs="Tahoma"/>
                <w:b w:val="0"/>
                <w:sz w:val="14"/>
                <w:szCs w:val="14"/>
              </w:rPr>
              <w:t>Additive</w:t>
            </w:r>
            <w:r w:rsidRPr="008E4472">
              <w:rPr>
                <w:rFonts w:ascii="Tahoma" w:hAnsi="Tahoma" w:cs="Tahoma"/>
                <w:b w:val="0"/>
                <w:sz w:val="14"/>
                <w:szCs w:val="14"/>
                <w:lang w:val="ru-RU"/>
              </w:rPr>
              <w:t xml:space="preserve"> </w:t>
            </w:r>
            <w:r w:rsidRPr="00FB21E9">
              <w:rPr>
                <w:rFonts w:ascii="Tahoma" w:hAnsi="Tahoma" w:cs="Tahoma"/>
                <w:b w:val="0"/>
                <w:sz w:val="14"/>
                <w:szCs w:val="14"/>
              </w:rPr>
              <w:t>CAL</w:t>
            </w:r>
            <w:r w:rsidRPr="008E4472">
              <w:rPr>
                <w:rFonts w:ascii="Tahoma" w:hAnsi="Tahoma" w:cs="Tahoma"/>
                <w:b w:val="0"/>
                <w:sz w:val="14"/>
                <w:szCs w:val="14"/>
                <w:lang w:val="ru-RU"/>
              </w:rPr>
              <w:t xml:space="preserve"> </w:t>
            </w:r>
            <w:r w:rsidRPr="008E4472">
              <w:rPr>
                <w:rFonts w:ascii="Tahoma" w:hAnsi="Tahoma" w:cs="Tahoma"/>
                <w:b w:val="0"/>
                <w:sz w:val="14"/>
                <w:szCs w:val="14"/>
                <w:lang w:val="ru-RU"/>
              </w:rPr>
              <w:lastRenderedPageBreak/>
              <w:t>(лицензии «на пользователя» и</w:t>
            </w:r>
            <w:r w:rsidR="00447F89">
              <w:rPr>
                <w:rFonts w:ascii="Tahoma" w:hAnsi="Tahoma" w:cs="Tahoma"/>
                <w:b w:val="0"/>
                <w:sz w:val="14"/>
                <w:szCs w:val="14"/>
              </w:rPr>
              <w:t> </w:t>
            </w:r>
            <w:r w:rsidRPr="008E4472">
              <w:rPr>
                <w:rFonts w:ascii="Tahoma" w:hAnsi="Tahoma" w:cs="Tahoma"/>
                <w:b w:val="0"/>
                <w:sz w:val="14"/>
                <w:szCs w:val="14"/>
                <w:lang w:val="ru-RU"/>
              </w:rPr>
              <w:t>лицензии «на устройство»)</w:t>
            </w:r>
            <w:bookmarkEnd w:id="276"/>
            <w:bookmarkEnd w:id="277"/>
          </w:p>
        </w:tc>
        <w:tc>
          <w:tcPr>
            <w:tcW w:w="630" w:type="dxa"/>
            <w:tcBorders>
              <w:bottom w:val="single" w:sz="4" w:space="0" w:color="auto"/>
            </w:tcBorders>
            <w:shd w:val="clear" w:color="auto" w:fill="FABF8F"/>
            <w:vAlign w:val="center"/>
          </w:tcPr>
          <w:p w:rsidR="00913A0A" w:rsidRPr="00447F89" w:rsidRDefault="00836E47" w:rsidP="00793532">
            <w:pPr>
              <w:pStyle w:val="TableText"/>
              <w:widowControl w:val="0"/>
              <w:rPr>
                <w:rFonts w:cs="Tahoma"/>
                <w:b/>
                <w:color w:val="0000FF"/>
                <w:sz w:val="13"/>
                <w:szCs w:val="13"/>
                <w:u w:val="single"/>
              </w:rPr>
            </w:pPr>
            <w:hyperlink w:anchor="_72_Microsoft_Dynamics" w:history="1">
              <w:r w:rsidR="00A16341" w:rsidRPr="00447F89">
                <w:rPr>
                  <w:rStyle w:val="Hyperlink"/>
                  <w:rFonts w:cs="Tahoma"/>
                  <w:b/>
                  <w:sz w:val="13"/>
                  <w:szCs w:val="13"/>
                </w:rPr>
                <w:t>70</w:t>
              </w:r>
            </w:hyperlink>
          </w:p>
        </w:tc>
        <w:tc>
          <w:tcPr>
            <w:tcW w:w="49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12/12</w:t>
            </w:r>
          </w:p>
        </w:tc>
        <w:tc>
          <w:tcPr>
            <w:tcW w:w="459"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sz w:val="13"/>
              </w:rPr>
            </w:pPr>
          </w:p>
        </w:tc>
        <w:tc>
          <w:tcPr>
            <w:tcW w:w="486" w:type="dxa"/>
            <w:tcBorders>
              <w:bottom w:val="single" w:sz="4" w:space="0" w:color="auto"/>
            </w:tcBorders>
            <w:shd w:val="clear" w:color="auto" w:fill="FABF8F"/>
            <w:vAlign w:val="center"/>
          </w:tcPr>
          <w:p w:rsidR="00913A0A" w:rsidRPr="00FB21E9" w:rsidRDefault="00913A0A" w:rsidP="001A63C6">
            <w:pPr>
              <w:pStyle w:val="TableText"/>
              <w:widowControl w:val="0"/>
              <w:jc w:val="left"/>
              <w:rPr>
                <w:rFonts w:ascii="Tahoma" w:hAnsi="Tahoma" w:cs="Tahoma"/>
                <w:sz w:val="13"/>
              </w:rPr>
            </w:pPr>
          </w:p>
        </w:tc>
        <w:tc>
          <w:tcPr>
            <w:tcW w:w="407" w:type="dxa"/>
            <w:tcBorders>
              <w:bottom w:val="single" w:sz="4" w:space="0" w:color="auto"/>
            </w:tcBorders>
            <w:shd w:val="clear" w:color="auto" w:fill="FABF8F"/>
          </w:tcPr>
          <w:p w:rsidR="00913A0A" w:rsidRPr="00FB21E9" w:rsidRDefault="00913A0A" w:rsidP="001A63C6">
            <w:pPr>
              <w:pStyle w:val="TableText"/>
              <w:widowControl w:val="0"/>
              <w:jc w:val="left"/>
              <w:rPr>
                <w:rFonts w:ascii="Tahoma" w:hAnsi="Tahoma" w:cs="Tahoma"/>
                <w:sz w:val="13"/>
              </w:rPr>
            </w:pPr>
          </w:p>
        </w:tc>
      </w:tr>
      <w:tr w:rsidR="00913A0A" w:rsidRPr="00FB21E9" w:rsidTr="00447F89">
        <w:trPr>
          <w:trHeight w:val="145"/>
        </w:trPr>
        <w:tc>
          <w:tcPr>
            <w:tcW w:w="2192" w:type="dxa"/>
            <w:gridSpan w:val="2"/>
            <w:tcBorders>
              <w:bottom w:val="single" w:sz="4" w:space="0" w:color="auto"/>
            </w:tcBorders>
            <w:shd w:val="clear" w:color="auto" w:fill="auto"/>
            <w:vAlign w:val="center"/>
          </w:tcPr>
          <w:p w:rsidR="00913A0A" w:rsidRPr="008E4472" w:rsidRDefault="00913A0A" w:rsidP="00447F89">
            <w:pPr>
              <w:pStyle w:val="Heading2"/>
              <w:ind w:left="0"/>
              <w:rPr>
                <w:rFonts w:ascii="Tahoma" w:hAnsi="Tahoma" w:cs="Tahoma"/>
                <w:b w:val="0"/>
                <w:sz w:val="14"/>
                <w:szCs w:val="14"/>
                <w:lang w:val="ru-RU"/>
              </w:rPr>
            </w:pPr>
            <w:bookmarkStart w:id="278" w:name="_Toc336338010"/>
            <w:bookmarkStart w:id="279" w:name="_Toc370980076"/>
            <w:r w:rsidRPr="00FB21E9">
              <w:rPr>
                <w:rFonts w:ascii="Tahoma" w:hAnsi="Tahoma" w:cs="Tahoma"/>
                <w:b w:val="0"/>
                <w:sz w:val="14"/>
                <w:szCs w:val="14"/>
              </w:rPr>
              <w:lastRenderedPageBreak/>
              <w:t>Microsoft</w:t>
            </w:r>
            <w:r w:rsidRPr="008E4472">
              <w:rPr>
                <w:rFonts w:ascii="Tahoma" w:hAnsi="Tahoma" w:cs="Tahoma"/>
                <w:b w:val="0"/>
                <w:sz w:val="14"/>
                <w:szCs w:val="14"/>
                <w:lang w:val="ru-RU"/>
              </w:rPr>
              <w:t xml:space="preserve"> </w:t>
            </w:r>
            <w:r w:rsidRPr="00FB21E9">
              <w:rPr>
                <w:rFonts w:ascii="Tahoma" w:hAnsi="Tahoma" w:cs="Tahoma"/>
                <w:b w:val="0"/>
                <w:sz w:val="14"/>
                <w:szCs w:val="14"/>
              </w:rPr>
              <w:t>Dynamics</w:t>
            </w:r>
            <w:r w:rsidRPr="008E4472">
              <w:rPr>
                <w:rFonts w:ascii="Tahoma" w:hAnsi="Tahoma" w:cs="Tahoma"/>
                <w:b w:val="0"/>
                <w:sz w:val="14"/>
                <w:szCs w:val="14"/>
                <w:lang w:val="ru-RU"/>
              </w:rPr>
              <w:t xml:space="preserve"> </w:t>
            </w:r>
            <w:r w:rsidRPr="00FB21E9">
              <w:rPr>
                <w:rFonts w:ascii="Tahoma" w:hAnsi="Tahoma" w:cs="Tahoma"/>
                <w:b w:val="0"/>
                <w:sz w:val="14"/>
                <w:szCs w:val="14"/>
              </w:rPr>
              <w:t>AX</w:t>
            </w:r>
            <w:r w:rsidRPr="008E4472">
              <w:rPr>
                <w:rFonts w:ascii="Tahoma" w:hAnsi="Tahoma" w:cs="Tahoma"/>
                <w:b w:val="0"/>
                <w:sz w:val="14"/>
                <w:szCs w:val="14"/>
                <w:lang w:val="ru-RU"/>
              </w:rPr>
              <w:t xml:space="preserve"> 2012 </w:t>
            </w:r>
            <w:r w:rsidRPr="00FB21E9">
              <w:rPr>
                <w:rFonts w:ascii="Tahoma" w:hAnsi="Tahoma" w:cs="Tahoma"/>
                <w:b w:val="0"/>
                <w:sz w:val="14"/>
                <w:szCs w:val="14"/>
              </w:rPr>
              <w:t>R</w:t>
            </w:r>
            <w:r w:rsidRPr="008E4472">
              <w:rPr>
                <w:rFonts w:ascii="Tahoma" w:hAnsi="Tahoma" w:cs="Tahoma"/>
                <w:b w:val="0"/>
                <w:sz w:val="14"/>
                <w:szCs w:val="14"/>
                <w:lang w:val="ru-RU"/>
              </w:rPr>
              <w:t xml:space="preserve">2 </w:t>
            </w:r>
            <w:r w:rsidRPr="00FB21E9">
              <w:rPr>
                <w:rFonts w:ascii="Tahoma" w:hAnsi="Tahoma" w:cs="Tahoma"/>
                <w:b w:val="0"/>
                <w:sz w:val="14"/>
                <w:szCs w:val="14"/>
              </w:rPr>
              <w:t>Functional</w:t>
            </w:r>
            <w:r w:rsidRPr="008E4472">
              <w:rPr>
                <w:rFonts w:ascii="Tahoma" w:hAnsi="Tahoma" w:cs="Tahoma"/>
                <w:b w:val="0"/>
                <w:sz w:val="14"/>
                <w:szCs w:val="14"/>
                <w:lang w:val="ru-RU"/>
              </w:rPr>
              <w:t xml:space="preserve"> </w:t>
            </w:r>
            <w:r w:rsidRPr="00FB21E9">
              <w:rPr>
                <w:rFonts w:ascii="Tahoma" w:hAnsi="Tahoma" w:cs="Tahoma"/>
                <w:b w:val="0"/>
                <w:sz w:val="14"/>
                <w:szCs w:val="14"/>
              </w:rPr>
              <w:t>CAL</w:t>
            </w:r>
            <w:r w:rsidRPr="008E4472">
              <w:rPr>
                <w:rFonts w:ascii="Tahoma" w:hAnsi="Tahoma" w:cs="Tahoma"/>
                <w:b w:val="0"/>
                <w:sz w:val="14"/>
                <w:szCs w:val="14"/>
                <w:lang w:val="ru-RU"/>
              </w:rPr>
              <w:t xml:space="preserve"> (лицензии «на</w:t>
            </w:r>
            <w:r w:rsidR="00447F89">
              <w:rPr>
                <w:rFonts w:ascii="Tahoma" w:hAnsi="Tahoma" w:cs="Tahoma"/>
                <w:b w:val="0"/>
                <w:sz w:val="14"/>
                <w:szCs w:val="14"/>
              </w:rPr>
              <w:t> </w:t>
            </w:r>
            <w:r w:rsidRPr="008E4472">
              <w:rPr>
                <w:rFonts w:ascii="Tahoma" w:hAnsi="Tahoma" w:cs="Tahoma"/>
                <w:b w:val="0"/>
                <w:sz w:val="14"/>
                <w:szCs w:val="14"/>
                <w:lang w:val="ru-RU"/>
              </w:rPr>
              <w:t>пользователя» и лицензии «на устройство»)</w:t>
            </w:r>
            <w:bookmarkEnd w:id="278"/>
            <w:bookmarkEnd w:id="279"/>
          </w:p>
        </w:tc>
        <w:tc>
          <w:tcPr>
            <w:tcW w:w="630" w:type="dxa"/>
            <w:tcBorders>
              <w:bottom w:val="single" w:sz="4" w:space="0" w:color="auto"/>
            </w:tcBorders>
            <w:shd w:val="clear" w:color="auto" w:fill="auto"/>
            <w:vAlign w:val="center"/>
          </w:tcPr>
          <w:p w:rsidR="00913A0A" w:rsidRPr="00447F89" w:rsidRDefault="00836E47" w:rsidP="00793532">
            <w:pPr>
              <w:pStyle w:val="TableText"/>
              <w:widowControl w:val="0"/>
              <w:rPr>
                <w:rFonts w:cs="Tahoma"/>
                <w:b/>
                <w:color w:val="0000FF"/>
                <w:sz w:val="13"/>
                <w:szCs w:val="13"/>
                <w:u w:val="single"/>
              </w:rPr>
            </w:pPr>
            <w:hyperlink w:anchor="_72_Microsoft_Dynamics" w:history="1">
              <w:r w:rsidR="00A3160F" w:rsidRPr="00447F89">
                <w:rPr>
                  <w:rStyle w:val="Hyperlink"/>
                  <w:rFonts w:cs="Tahoma"/>
                  <w:b/>
                  <w:sz w:val="13"/>
                  <w:szCs w:val="13"/>
                </w:rPr>
                <w:t>70</w:t>
              </w:r>
            </w:hyperlink>
          </w:p>
        </w:tc>
        <w:tc>
          <w:tcPr>
            <w:tcW w:w="497" w:type="dxa"/>
            <w:tcBorders>
              <w:bottom w:val="single" w:sz="4" w:space="0" w:color="auto"/>
            </w:tcBorders>
            <w:shd w:val="clear" w:color="auto" w:fill="auto"/>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12/12</w:t>
            </w:r>
          </w:p>
        </w:tc>
        <w:tc>
          <w:tcPr>
            <w:tcW w:w="459"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auto"/>
          </w:tcPr>
          <w:p w:rsidR="00913A0A" w:rsidRPr="00FB21E9" w:rsidRDefault="00913A0A" w:rsidP="001A63C6">
            <w:pPr>
              <w:pStyle w:val="TableText"/>
              <w:widowControl w:val="0"/>
              <w:rPr>
                <w:rFonts w:ascii="Tahoma" w:hAnsi="Tahoma" w:cs="Tahoma"/>
                <w:sz w:val="13"/>
              </w:rPr>
            </w:pPr>
          </w:p>
        </w:tc>
        <w:tc>
          <w:tcPr>
            <w:tcW w:w="486" w:type="dxa"/>
            <w:tcBorders>
              <w:bottom w:val="single" w:sz="4" w:space="0" w:color="auto"/>
            </w:tcBorders>
            <w:shd w:val="clear" w:color="auto" w:fill="auto"/>
            <w:vAlign w:val="center"/>
          </w:tcPr>
          <w:p w:rsidR="00913A0A" w:rsidRPr="00FB21E9" w:rsidRDefault="00913A0A" w:rsidP="001A63C6">
            <w:pPr>
              <w:pStyle w:val="TableText"/>
              <w:widowControl w:val="0"/>
              <w:jc w:val="left"/>
              <w:rPr>
                <w:rFonts w:ascii="Tahoma" w:hAnsi="Tahoma" w:cs="Tahoma"/>
                <w:sz w:val="13"/>
              </w:rPr>
            </w:pPr>
          </w:p>
        </w:tc>
        <w:tc>
          <w:tcPr>
            <w:tcW w:w="407" w:type="dxa"/>
            <w:tcBorders>
              <w:bottom w:val="single" w:sz="4" w:space="0" w:color="auto"/>
            </w:tcBorders>
          </w:tcPr>
          <w:p w:rsidR="00913A0A" w:rsidRPr="00FB21E9" w:rsidRDefault="00913A0A" w:rsidP="001A63C6">
            <w:pPr>
              <w:pStyle w:val="TableText"/>
              <w:widowControl w:val="0"/>
              <w:jc w:val="left"/>
              <w:rPr>
                <w:rFonts w:ascii="Tahoma" w:hAnsi="Tahoma" w:cs="Tahoma"/>
                <w:sz w:val="13"/>
              </w:rPr>
            </w:pPr>
          </w:p>
        </w:tc>
      </w:tr>
      <w:tr w:rsidR="008A0F85" w:rsidRPr="00FB21E9" w:rsidTr="00447F89">
        <w:trPr>
          <w:trHeight w:val="233"/>
        </w:trPr>
        <w:tc>
          <w:tcPr>
            <w:tcW w:w="2192" w:type="dxa"/>
            <w:gridSpan w:val="2"/>
            <w:tcBorders>
              <w:bottom w:val="single" w:sz="4" w:space="0" w:color="auto"/>
            </w:tcBorders>
            <w:shd w:val="clear" w:color="auto" w:fill="FABF8F"/>
            <w:vAlign w:val="center"/>
          </w:tcPr>
          <w:p w:rsidR="00913A0A" w:rsidRPr="008E4472" w:rsidRDefault="00913A0A" w:rsidP="001A63C6">
            <w:pPr>
              <w:pStyle w:val="Heading2"/>
              <w:ind w:left="0"/>
              <w:rPr>
                <w:rFonts w:ascii="Tahoma" w:hAnsi="Tahoma" w:cs="Tahoma"/>
                <w:b w:val="0"/>
                <w:sz w:val="14"/>
                <w:szCs w:val="14"/>
                <w:lang w:val="ru-RU"/>
              </w:rPr>
            </w:pPr>
            <w:bookmarkStart w:id="280" w:name="_Toc336338011"/>
            <w:bookmarkStart w:id="281" w:name="_Toc370980077"/>
            <w:r w:rsidRPr="00FB21E9">
              <w:rPr>
                <w:rFonts w:ascii="Tahoma" w:hAnsi="Tahoma" w:cs="Tahoma"/>
                <w:b w:val="0"/>
                <w:sz w:val="14"/>
                <w:szCs w:val="14"/>
              </w:rPr>
              <w:t>Microsoft</w:t>
            </w:r>
            <w:r w:rsidRPr="008E4472">
              <w:rPr>
                <w:rFonts w:ascii="Tahoma" w:hAnsi="Tahoma" w:cs="Tahoma"/>
                <w:b w:val="0"/>
                <w:sz w:val="14"/>
                <w:szCs w:val="14"/>
                <w:lang w:val="ru-RU"/>
              </w:rPr>
              <w:t xml:space="preserve"> </w:t>
            </w:r>
            <w:r w:rsidRPr="00FB21E9">
              <w:rPr>
                <w:rFonts w:ascii="Tahoma" w:hAnsi="Tahoma" w:cs="Tahoma"/>
                <w:b w:val="0"/>
                <w:sz w:val="14"/>
                <w:szCs w:val="14"/>
              </w:rPr>
              <w:t>Dynamics</w:t>
            </w:r>
            <w:r w:rsidRPr="008E4472">
              <w:rPr>
                <w:rFonts w:ascii="Tahoma" w:hAnsi="Tahoma" w:cs="Tahoma"/>
                <w:b w:val="0"/>
                <w:sz w:val="14"/>
                <w:szCs w:val="14"/>
                <w:lang w:val="ru-RU"/>
              </w:rPr>
              <w:t xml:space="preserve"> </w:t>
            </w:r>
            <w:r w:rsidRPr="00FB21E9">
              <w:rPr>
                <w:rFonts w:ascii="Tahoma" w:hAnsi="Tahoma" w:cs="Tahoma"/>
                <w:b w:val="0"/>
                <w:sz w:val="14"/>
                <w:szCs w:val="14"/>
              </w:rPr>
              <w:t>AX</w:t>
            </w:r>
            <w:r w:rsidRPr="008E4472">
              <w:rPr>
                <w:rFonts w:ascii="Tahoma" w:hAnsi="Tahoma" w:cs="Tahoma"/>
                <w:b w:val="0"/>
                <w:sz w:val="14"/>
                <w:szCs w:val="14"/>
                <w:lang w:val="ru-RU"/>
              </w:rPr>
              <w:t xml:space="preserve"> 2012 </w:t>
            </w:r>
            <w:r w:rsidRPr="00FB21E9">
              <w:rPr>
                <w:rFonts w:ascii="Tahoma" w:hAnsi="Tahoma" w:cs="Tahoma"/>
                <w:b w:val="0"/>
                <w:sz w:val="14"/>
                <w:szCs w:val="14"/>
              </w:rPr>
              <w:t>R</w:t>
            </w:r>
            <w:r w:rsidRPr="008E4472">
              <w:rPr>
                <w:rFonts w:ascii="Tahoma" w:hAnsi="Tahoma" w:cs="Tahoma"/>
                <w:b w:val="0"/>
                <w:sz w:val="14"/>
                <w:szCs w:val="14"/>
                <w:lang w:val="ru-RU"/>
              </w:rPr>
              <w:t xml:space="preserve">2 </w:t>
            </w:r>
            <w:r w:rsidRPr="00FB21E9">
              <w:rPr>
                <w:rFonts w:ascii="Tahoma" w:hAnsi="Tahoma" w:cs="Tahoma"/>
                <w:b w:val="0"/>
                <w:sz w:val="14"/>
                <w:szCs w:val="14"/>
              </w:rPr>
              <w:t>Self</w:t>
            </w:r>
            <w:r w:rsidRPr="008E4472">
              <w:rPr>
                <w:rFonts w:ascii="Tahoma" w:hAnsi="Tahoma" w:cs="Tahoma"/>
                <w:b w:val="0"/>
                <w:sz w:val="14"/>
                <w:szCs w:val="14"/>
                <w:lang w:val="ru-RU"/>
              </w:rPr>
              <w:t xml:space="preserve"> </w:t>
            </w:r>
            <w:r w:rsidRPr="00FB21E9">
              <w:rPr>
                <w:rFonts w:ascii="Tahoma" w:hAnsi="Tahoma" w:cs="Tahoma"/>
                <w:b w:val="0"/>
                <w:sz w:val="14"/>
                <w:szCs w:val="14"/>
              </w:rPr>
              <w:t>Serve</w:t>
            </w:r>
            <w:r w:rsidRPr="008E4472">
              <w:rPr>
                <w:rFonts w:ascii="Tahoma" w:hAnsi="Tahoma" w:cs="Tahoma"/>
                <w:b w:val="0"/>
                <w:sz w:val="14"/>
                <w:szCs w:val="14"/>
                <w:lang w:val="ru-RU"/>
              </w:rPr>
              <w:t xml:space="preserve"> </w:t>
            </w:r>
            <w:r w:rsidRPr="00FB21E9">
              <w:rPr>
                <w:rFonts w:ascii="Tahoma" w:hAnsi="Tahoma" w:cs="Tahoma"/>
                <w:b w:val="0"/>
                <w:sz w:val="14"/>
                <w:szCs w:val="14"/>
              </w:rPr>
              <w:t>CAL</w:t>
            </w:r>
            <w:r w:rsidRPr="008E4472">
              <w:rPr>
                <w:rFonts w:ascii="Tahoma" w:hAnsi="Tahoma" w:cs="Tahoma"/>
                <w:b w:val="0"/>
                <w:sz w:val="14"/>
                <w:szCs w:val="14"/>
                <w:lang w:val="ru-RU"/>
              </w:rPr>
              <w:t xml:space="preserve"> (лицензии «на пользователя» и лицензии «на устройство»)</w:t>
            </w:r>
            <w:bookmarkEnd w:id="280"/>
            <w:bookmarkEnd w:id="281"/>
          </w:p>
        </w:tc>
        <w:tc>
          <w:tcPr>
            <w:tcW w:w="630" w:type="dxa"/>
            <w:tcBorders>
              <w:bottom w:val="single" w:sz="4" w:space="0" w:color="auto"/>
            </w:tcBorders>
            <w:shd w:val="clear" w:color="auto" w:fill="FABF8F"/>
            <w:vAlign w:val="center"/>
          </w:tcPr>
          <w:p w:rsidR="00913A0A" w:rsidRPr="00447F89" w:rsidRDefault="00836E47" w:rsidP="00793532">
            <w:pPr>
              <w:pStyle w:val="TableText"/>
              <w:widowControl w:val="0"/>
              <w:rPr>
                <w:rFonts w:cs="Tahoma"/>
                <w:b/>
                <w:color w:val="0000FF"/>
                <w:sz w:val="13"/>
                <w:szCs w:val="13"/>
                <w:u w:val="single"/>
              </w:rPr>
            </w:pPr>
            <w:hyperlink w:anchor="_72_Microsoft_Dynamics" w:history="1">
              <w:r w:rsidR="00A3160F" w:rsidRPr="00447F89">
                <w:rPr>
                  <w:rStyle w:val="Hyperlink"/>
                  <w:rFonts w:cs="Tahoma"/>
                  <w:b/>
                  <w:sz w:val="13"/>
                  <w:szCs w:val="13"/>
                </w:rPr>
                <w:t>70</w:t>
              </w:r>
            </w:hyperlink>
          </w:p>
        </w:tc>
        <w:tc>
          <w:tcPr>
            <w:tcW w:w="49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12/12</w:t>
            </w:r>
          </w:p>
        </w:tc>
        <w:tc>
          <w:tcPr>
            <w:tcW w:w="459"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sz w:val="13"/>
              </w:rPr>
            </w:pPr>
          </w:p>
        </w:tc>
        <w:tc>
          <w:tcPr>
            <w:tcW w:w="486" w:type="dxa"/>
            <w:tcBorders>
              <w:bottom w:val="single" w:sz="4" w:space="0" w:color="auto"/>
            </w:tcBorders>
            <w:shd w:val="clear" w:color="auto" w:fill="FABF8F"/>
            <w:vAlign w:val="center"/>
          </w:tcPr>
          <w:p w:rsidR="00913A0A" w:rsidRPr="00FB21E9" w:rsidRDefault="00913A0A" w:rsidP="001A63C6">
            <w:pPr>
              <w:pStyle w:val="TableText"/>
              <w:widowControl w:val="0"/>
              <w:jc w:val="left"/>
              <w:rPr>
                <w:rFonts w:ascii="Tahoma" w:hAnsi="Tahoma" w:cs="Tahoma"/>
                <w:sz w:val="13"/>
              </w:rPr>
            </w:pPr>
          </w:p>
        </w:tc>
        <w:tc>
          <w:tcPr>
            <w:tcW w:w="407" w:type="dxa"/>
            <w:tcBorders>
              <w:bottom w:val="single" w:sz="4" w:space="0" w:color="auto"/>
            </w:tcBorders>
            <w:shd w:val="clear" w:color="auto" w:fill="FABF8F"/>
          </w:tcPr>
          <w:p w:rsidR="00913A0A" w:rsidRPr="00FB21E9" w:rsidRDefault="00913A0A" w:rsidP="001A63C6">
            <w:pPr>
              <w:pStyle w:val="TableText"/>
              <w:widowControl w:val="0"/>
              <w:jc w:val="left"/>
              <w:rPr>
                <w:rFonts w:ascii="Tahoma" w:hAnsi="Tahoma" w:cs="Tahoma"/>
                <w:sz w:val="13"/>
              </w:rPr>
            </w:pPr>
          </w:p>
        </w:tc>
      </w:tr>
      <w:tr w:rsidR="00913A0A" w:rsidRPr="00FB21E9" w:rsidTr="00447F89">
        <w:trPr>
          <w:trHeight w:val="242"/>
        </w:trPr>
        <w:tc>
          <w:tcPr>
            <w:tcW w:w="2192" w:type="dxa"/>
            <w:gridSpan w:val="2"/>
            <w:tcBorders>
              <w:bottom w:val="single" w:sz="4" w:space="0" w:color="auto"/>
            </w:tcBorders>
            <w:shd w:val="clear" w:color="auto" w:fill="auto"/>
            <w:vAlign w:val="center"/>
          </w:tcPr>
          <w:p w:rsidR="00913A0A" w:rsidRPr="00FB21E9" w:rsidRDefault="00913A0A" w:rsidP="001A63C6">
            <w:pPr>
              <w:pStyle w:val="Heading2"/>
              <w:ind w:left="0"/>
              <w:rPr>
                <w:rFonts w:ascii="Tahoma" w:hAnsi="Tahoma" w:cs="Tahoma"/>
                <w:b w:val="0"/>
                <w:sz w:val="14"/>
                <w:szCs w:val="14"/>
              </w:rPr>
            </w:pPr>
            <w:bookmarkStart w:id="282" w:name="_Toc336338012"/>
            <w:bookmarkStart w:id="283" w:name="_Toc370980078"/>
            <w:r w:rsidRPr="00FB21E9">
              <w:rPr>
                <w:rFonts w:ascii="Tahoma" w:hAnsi="Tahoma" w:cs="Tahoma"/>
                <w:b w:val="0"/>
                <w:sz w:val="14"/>
                <w:szCs w:val="14"/>
              </w:rPr>
              <w:t>Microsoft Dynamics AX 2012 R2 Server</w:t>
            </w:r>
            <w:bookmarkEnd w:id="282"/>
            <w:bookmarkEnd w:id="283"/>
          </w:p>
        </w:tc>
        <w:tc>
          <w:tcPr>
            <w:tcW w:w="630" w:type="dxa"/>
            <w:tcBorders>
              <w:bottom w:val="single" w:sz="4" w:space="0" w:color="auto"/>
            </w:tcBorders>
            <w:shd w:val="clear" w:color="auto" w:fill="auto"/>
            <w:vAlign w:val="center"/>
          </w:tcPr>
          <w:p w:rsidR="00913A0A" w:rsidRPr="00447F89" w:rsidRDefault="00836E47" w:rsidP="00793532">
            <w:pPr>
              <w:pStyle w:val="TableText"/>
              <w:widowControl w:val="0"/>
              <w:rPr>
                <w:rFonts w:cs="Tahoma"/>
                <w:b/>
                <w:color w:val="0000FF"/>
                <w:sz w:val="13"/>
                <w:szCs w:val="13"/>
                <w:u w:val="single"/>
              </w:rPr>
            </w:pPr>
            <w:hyperlink w:anchor="_72_Microsoft_Dynamics" w:history="1">
              <w:r w:rsidR="00A3160F" w:rsidRPr="00447F89">
                <w:rPr>
                  <w:rStyle w:val="Hyperlink"/>
                  <w:rFonts w:cs="Tahoma"/>
                  <w:b/>
                  <w:sz w:val="13"/>
                  <w:szCs w:val="13"/>
                </w:rPr>
                <w:t>70</w:t>
              </w:r>
            </w:hyperlink>
          </w:p>
        </w:tc>
        <w:tc>
          <w:tcPr>
            <w:tcW w:w="497" w:type="dxa"/>
            <w:tcBorders>
              <w:bottom w:val="single" w:sz="4" w:space="0" w:color="auto"/>
            </w:tcBorders>
            <w:shd w:val="clear" w:color="auto" w:fill="auto"/>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12/12</w:t>
            </w:r>
          </w:p>
        </w:tc>
        <w:tc>
          <w:tcPr>
            <w:tcW w:w="459"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auto"/>
          </w:tcPr>
          <w:p w:rsidR="00913A0A" w:rsidRPr="00FB21E9" w:rsidRDefault="00913A0A" w:rsidP="001A63C6">
            <w:pPr>
              <w:pStyle w:val="TableText"/>
              <w:widowControl w:val="0"/>
              <w:rPr>
                <w:rFonts w:ascii="Tahoma" w:hAnsi="Tahoma" w:cs="Tahoma"/>
                <w:sz w:val="13"/>
              </w:rPr>
            </w:pPr>
          </w:p>
        </w:tc>
        <w:tc>
          <w:tcPr>
            <w:tcW w:w="486" w:type="dxa"/>
            <w:tcBorders>
              <w:bottom w:val="single" w:sz="4" w:space="0" w:color="auto"/>
            </w:tcBorders>
            <w:shd w:val="clear" w:color="auto" w:fill="auto"/>
            <w:vAlign w:val="center"/>
          </w:tcPr>
          <w:p w:rsidR="00913A0A" w:rsidRPr="00FB21E9" w:rsidRDefault="00913A0A" w:rsidP="001A63C6">
            <w:pPr>
              <w:pStyle w:val="TableText"/>
              <w:widowControl w:val="0"/>
              <w:jc w:val="left"/>
              <w:rPr>
                <w:rFonts w:ascii="Tahoma" w:hAnsi="Tahoma" w:cs="Tahoma"/>
                <w:sz w:val="13"/>
              </w:rPr>
            </w:pPr>
          </w:p>
        </w:tc>
        <w:tc>
          <w:tcPr>
            <w:tcW w:w="407" w:type="dxa"/>
            <w:tcBorders>
              <w:bottom w:val="single" w:sz="4" w:space="0" w:color="auto"/>
            </w:tcBorders>
          </w:tcPr>
          <w:p w:rsidR="00913A0A" w:rsidRPr="00FB21E9" w:rsidRDefault="00913A0A" w:rsidP="001A63C6">
            <w:pPr>
              <w:pStyle w:val="TableText"/>
              <w:widowControl w:val="0"/>
              <w:jc w:val="left"/>
              <w:rPr>
                <w:rFonts w:ascii="Tahoma" w:hAnsi="Tahoma" w:cs="Tahoma"/>
                <w:sz w:val="13"/>
              </w:rPr>
            </w:pPr>
          </w:p>
        </w:tc>
      </w:tr>
      <w:tr w:rsidR="008A0F85" w:rsidRPr="00FB21E9" w:rsidTr="00447F89">
        <w:trPr>
          <w:trHeight w:val="278"/>
        </w:trPr>
        <w:tc>
          <w:tcPr>
            <w:tcW w:w="2192" w:type="dxa"/>
            <w:gridSpan w:val="2"/>
            <w:tcBorders>
              <w:bottom w:val="single" w:sz="4" w:space="0" w:color="auto"/>
            </w:tcBorders>
            <w:shd w:val="clear" w:color="auto" w:fill="FABF8F"/>
            <w:vAlign w:val="center"/>
          </w:tcPr>
          <w:p w:rsidR="00913A0A" w:rsidRPr="008E4472" w:rsidRDefault="00913A0A" w:rsidP="001A63C6">
            <w:pPr>
              <w:pStyle w:val="Heading2"/>
              <w:ind w:left="0"/>
              <w:rPr>
                <w:rFonts w:ascii="Tahoma" w:hAnsi="Tahoma" w:cs="Tahoma"/>
                <w:b w:val="0"/>
                <w:sz w:val="14"/>
                <w:szCs w:val="14"/>
                <w:lang w:val="ru-RU"/>
              </w:rPr>
            </w:pPr>
            <w:bookmarkStart w:id="284" w:name="_Toc336338013"/>
            <w:bookmarkStart w:id="285" w:name="_Toc370980079"/>
            <w:r w:rsidRPr="00FB21E9">
              <w:rPr>
                <w:rFonts w:ascii="Tahoma" w:hAnsi="Tahoma" w:cs="Tahoma"/>
                <w:b w:val="0"/>
                <w:sz w:val="14"/>
                <w:szCs w:val="14"/>
              </w:rPr>
              <w:t>Microsoft</w:t>
            </w:r>
            <w:r w:rsidRPr="008E4472">
              <w:rPr>
                <w:rFonts w:ascii="Tahoma" w:hAnsi="Tahoma" w:cs="Tahoma"/>
                <w:b w:val="0"/>
                <w:sz w:val="14"/>
                <w:szCs w:val="14"/>
                <w:lang w:val="ru-RU"/>
              </w:rPr>
              <w:t xml:space="preserve"> </w:t>
            </w:r>
            <w:r w:rsidRPr="00FB21E9">
              <w:rPr>
                <w:rFonts w:ascii="Tahoma" w:hAnsi="Tahoma" w:cs="Tahoma"/>
                <w:b w:val="0"/>
                <w:sz w:val="14"/>
                <w:szCs w:val="14"/>
              </w:rPr>
              <w:t>Dynamics</w:t>
            </w:r>
            <w:r w:rsidRPr="008E4472">
              <w:rPr>
                <w:rFonts w:ascii="Tahoma" w:hAnsi="Tahoma" w:cs="Tahoma"/>
                <w:b w:val="0"/>
                <w:sz w:val="14"/>
                <w:szCs w:val="14"/>
                <w:lang w:val="ru-RU"/>
              </w:rPr>
              <w:t xml:space="preserve"> </w:t>
            </w:r>
            <w:r w:rsidRPr="00FB21E9">
              <w:rPr>
                <w:rFonts w:ascii="Tahoma" w:hAnsi="Tahoma" w:cs="Tahoma"/>
                <w:b w:val="0"/>
                <w:sz w:val="14"/>
                <w:szCs w:val="14"/>
              </w:rPr>
              <w:t>AX</w:t>
            </w:r>
            <w:r w:rsidRPr="008E4472">
              <w:rPr>
                <w:rFonts w:ascii="Tahoma" w:hAnsi="Tahoma" w:cs="Tahoma"/>
                <w:b w:val="0"/>
                <w:sz w:val="14"/>
                <w:szCs w:val="14"/>
                <w:lang w:val="ru-RU"/>
              </w:rPr>
              <w:t xml:space="preserve"> 2012 </w:t>
            </w:r>
            <w:r w:rsidRPr="00FB21E9">
              <w:rPr>
                <w:rFonts w:ascii="Tahoma" w:hAnsi="Tahoma" w:cs="Tahoma"/>
                <w:b w:val="0"/>
                <w:sz w:val="14"/>
                <w:szCs w:val="14"/>
              </w:rPr>
              <w:t>R</w:t>
            </w:r>
            <w:r w:rsidRPr="008E4472">
              <w:rPr>
                <w:rFonts w:ascii="Tahoma" w:hAnsi="Tahoma" w:cs="Tahoma"/>
                <w:b w:val="0"/>
                <w:sz w:val="14"/>
                <w:szCs w:val="14"/>
                <w:lang w:val="ru-RU"/>
              </w:rPr>
              <w:t xml:space="preserve">2 </w:t>
            </w:r>
            <w:r w:rsidRPr="00FB21E9">
              <w:rPr>
                <w:rFonts w:ascii="Tahoma" w:hAnsi="Tahoma" w:cs="Tahoma"/>
                <w:b w:val="0"/>
                <w:sz w:val="14"/>
                <w:szCs w:val="14"/>
              </w:rPr>
              <w:t>Task</w:t>
            </w:r>
            <w:r w:rsidRPr="008E4472">
              <w:rPr>
                <w:rFonts w:ascii="Tahoma" w:hAnsi="Tahoma" w:cs="Tahoma"/>
                <w:b w:val="0"/>
                <w:sz w:val="14"/>
                <w:szCs w:val="14"/>
                <w:lang w:val="ru-RU"/>
              </w:rPr>
              <w:t xml:space="preserve"> </w:t>
            </w:r>
            <w:r w:rsidRPr="00FB21E9">
              <w:rPr>
                <w:rFonts w:ascii="Tahoma" w:hAnsi="Tahoma" w:cs="Tahoma"/>
                <w:b w:val="0"/>
                <w:sz w:val="14"/>
                <w:szCs w:val="14"/>
              </w:rPr>
              <w:t>Additive</w:t>
            </w:r>
            <w:r w:rsidRPr="008E4472">
              <w:rPr>
                <w:rFonts w:ascii="Tahoma" w:hAnsi="Tahoma" w:cs="Tahoma"/>
                <w:b w:val="0"/>
                <w:sz w:val="14"/>
                <w:szCs w:val="14"/>
                <w:lang w:val="ru-RU"/>
              </w:rPr>
              <w:t xml:space="preserve"> </w:t>
            </w:r>
            <w:r w:rsidRPr="00FB21E9">
              <w:rPr>
                <w:rFonts w:ascii="Tahoma" w:hAnsi="Tahoma" w:cs="Tahoma"/>
                <w:b w:val="0"/>
                <w:sz w:val="14"/>
                <w:szCs w:val="14"/>
              </w:rPr>
              <w:t>CAL</w:t>
            </w:r>
            <w:r w:rsidRPr="008E4472">
              <w:rPr>
                <w:rFonts w:ascii="Tahoma" w:hAnsi="Tahoma" w:cs="Tahoma"/>
                <w:b w:val="0"/>
                <w:sz w:val="14"/>
                <w:szCs w:val="14"/>
                <w:lang w:val="ru-RU"/>
              </w:rPr>
              <w:t xml:space="preserve"> (лицензии «на пользователя» и лицензии «на устройство»)</w:t>
            </w:r>
            <w:bookmarkEnd w:id="284"/>
            <w:bookmarkEnd w:id="285"/>
          </w:p>
        </w:tc>
        <w:tc>
          <w:tcPr>
            <w:tcW w:w="630" w:type="dxa"/>
            <w:tcBorders>
              <w:bottom w:val="single" w:sz="4" w:space="0" w:color="auto"/>
            </w:tcBorders>
            <w:shd w:val="clear" w:color="auto" w:fill="FABF8F"/>
            <w:vAlign w:val="center"/>
          </w:tcPr>
          <w:p w:rsidR="00913A0A" w:rsidRPr="00447F89" w:rsidRDefault="00836E47" w:rsidP="00793532">
            <w:pPr>
              <w:pStyle w:val="TableText"/>
              <w:widowControl w:val="0"/>
              <w:rPr>
                <w:rFonts w:cs="Tahoma"/>
                <w:b/>
                <w:color w:val="0000FF"/>
                <w:sz w:val="13"/>
                <w:szCs w:val="13"/>
                <w:u w:val="single"/>
              </w:rPr>
            </w:pPr>
            <w:hyperlink w:anchor="_72_Microsoft_Dynamics" w:history="1">
              <w:r w:rsidR="00A3160F" w:rsidRPr="00447F89">
                <w:rPr>
                  <w:rStyle w:val="Hyperlink"/>
                  <w:rFonts w:cs="Tahoma"/>
                  <w:b/>
                  <w:sz w:val="13"/>
                  <w:szCs w:val="13"/>
                </w:rPr>
                <w:t>70</w:t>
              </w:r>
            </w:hyperlink>
          </w:p>
        </w:tc>
        <w:tc>
          <w:tcPr>
            <w:tcW w:w="49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12/12</w:t>
            </w:r>
          </w:p>
        </w:tc>
        <w:tc>
          <w:tcPr>
            <w:tcW w:w="459"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sz w:val="13"/>
              </w:rPr>
            </w:pPr>
          </w:p>
        </w:tc>
        <w:tc>
          <w:tcPr>
            <w:tcW w:w="486" w:type="dxa"/>
            <w:tcBorders>
              <w:bottom w:val="single" w:sz="4" w:space="0" w:color="auto"/>
            </w:tcBorders>
            <w:shd w:val="clear" w:color="auto" w:fill="FABF8F"/>
            <w:vAlign w:val="center"/>
          </w:tcPr>
          <w:p w:rsidR="00913A0A" w:rsidRPr="00FB21E9" w:rsidRDefault="00913A0A" w:rsidP="001A63C6">
            <w:pPr>
              <w:pStyle w:val="TableText"/>
              <w:widowControl w:val="0"/>
              <w:jc w:val="left"/>
              <w:rPr>
                <w:rFonts w:ascii="Tahoma" w:hAnsi="Tahoma" w:cs="Tahoma"/>
                <w:sz w:val="13"/>
              </w:rPr>
            </w:pPr>
          </w:p>
        </w:tc>
        <w:tc>
          <w:tcPr>
            <w:tcW w:w="407" w:type="dxa"/>
            <w:tcBorders>
              <w:bottom w:val="single" w:sz="4" w:space="0" w:color="auto"/>
            </w:tcBorders>
            <w:shd w:val="clear" w:color="auto" w:fill="FABF8F"/>
          </w:tcPr>
          <w:p w:rsidR="00913A0A" w:rsidRPr="00FB21E9" w:rsidRDefault="00913A0A" w:rsidP="001A63C6">
            <w:pPr>
              <w:pStyle w:val="TableText"/>
              <w:widowControl w:val="0"/>
              <w:jc w:val="left"/>
              <w:rPr>
                <w:rFonts w:ascii="Tahoma" w:hAnsi="Tahoma" w:cs="Tahoma"/>
                <w:sz w:val="13"/>
              </w:rPr>
            </w:pPr>
          </w:p>
        </w:tc>
      </w:tr>
      <w:tr w:rsidR="00913A0A" w:rsidRPr="00FB21E9" w:rsidTr="00447F89">
        <w:trPr>
          <w:trHeight w:val="145"/>
        </w:trPr>
        <w:tc>
          <w:tcPr>
            <w:tcW w:w="2192" w:type="dxa"/>
            <w:gridSpan w:val="2"/>
            <w:tcBorders>
              <w:bottom w:val="single" w:sz="4" w:space="0" w:color="auto"/>
            </w:tcBorders>
            <w:shd w:val="clear" w:color="auto" w:fill="auto"/>
            <w:vAlign w:val="center"/>
          </w:tcPr>
          <w:p w:rsidR="00913A0A" w:rsidRPr="008E4472" w:rsidRDefault="00913A0A" w:rsidP="00447F89">
            <w:pPr>
              <w:pStyle w:val="Heading2"/>
              <w:ind w:left="0"/>
              <w:rPr>
                <w:rFonts w:ascii="Tahoma" w:hAnsi="Tahoma" w:cs="Tahoma"/>
                <w:b w:val="0"/>
                <w:sz w:val="14"/>
                <w:szCs w:val="14"/>
                <w:lang w:val="ru-RU"/>
              </w:rPr>
            </w:pPr>
            <w:bookmarkStart w:id="286" w:name="_Toc336338014"/>
            <w:bookmarkStart w:id="287" w:name="_Toc370980080"/>
            <w:r w:rsidRPr="00FB21E9">
              <w:rPr>
                <w:rFonts w:ascii="Tahoma" w:hAnsi="Tahoma" w:cs="Tahoma"/>
                <w:b w:val="0"/>
                <w:sz w:val="14"/>
                <w:szCs w:val="14"/>
              </w:rPr>
              <w:t>Microsoft</w:t>
            </w:r>
            <w:r w:rsidRPr="008E4472">
              <w:rPr>
                <w:rFonts w:ascii="Tahoma" w:hAnsi="Tahoma" w:cs="Tahoma"/>
                <w:b w:val="0"/>
                <w:sz w:val="14"/>
                <w:szCs w:val="14"/>
                <w:lang w:val="ru-RU"/>
              </w:rPr>
              <w:t xml:space="preserve"> </w:t>
            </w:r>
            <w:r w:rsidRPr="00FB21E9">
              <w:rPr>
                <w:rFonts w:ascii="Tahoma" w:hAnsi="Tahoma" w:cs="Tahoma"/>
                <w:b w:val="0"/>
                <w:sz w:val="14"/>
                <w:szCs w:val="14"/>
              </w:rPr>
              <w:t>Dynamics</w:t>
            </w:r>
            <w:r w:rsidRPr="008E4472">
              <w:rPr>
                <w:rFonts w:ascii="Tahoma" w:hAnsi="Tahoma" w:cs="Tahoma"/>
                <w:b w:val="0"/>
                <w:sz w:val="14"/>
                <w:szCs w:val="14"/>
                <w:lang w:val="ru-RU"/>
              </w:rPr>
              <w:t xml:space="preserve"> </w:t>
            </w:r>
            <w:r w:rsidRPr="00FB21E9">
              <w:rPr>
                <w:rFonts w:ascii="Tahoma" w:hAnsi="Tahoma" w:cs="Tahoma"/>
                <w:b w:val="0"/>
                <w:sz w:val="14"/>
                <w:szCs w:val="14"/>
              </w:rPr>
              <w:t>AX</w:t>
            </w:r>
            <w:r w:rsidRPr="008E4472">
              <w:rPr>
                <w:rFonts w:ascii="Tahoma" w:hAnsi="Tahoma" w:cs="Tahoma"/>
                <w:b w:val="0"/>
                <w:sz w:val="14"/>
                <w:szCs w:val="14"/>
                <w:lang w:val="ru-RU"/>
              </w:rPr>
              <w:t xml:space="preserve"> 2012 </w:t>
            </w:r>
            <w:r w:rsidRPr="00FB21E9">
              <w:rPr>
                <w:rFonts w:ascii="Tahoma" w:hAnsi="Tahoma" w:cs="Tahoma"/>
                <w:b w:val="0"/>
                <w:sz w:val="14"/>
                <w:szCs w:val="14"/>
              </w:rPr>
              <w:t>R</w:t>
            </w:r>
            <w:r w:rsidRPr="008E4472">
              <w:rPr>
                <w:rFonts w:ascii="Tahoma" w:hAnsi="Tahoma" w:cs="Tahoma"/>
                <w:b w:val="0"/>
                <w:sz w:val="14"/>
                <w:szCs w:val="14"/>
                <w:lang w:val="ru-RU"/>
              </w:rPr>
              <w:t xml:space="preserve">2 </w:t>
            </w:r>
            <w:r w:rsidRPr="00FB21E9">
              <w:rPr>
                <w:rFonts w:ascii="Tahoma" w:hAnsi="Tahoma" w:cs="Tahoma"/>
                <w:b w:val="0"/>
                <w:sz w:val="14"/>
                <w:szCs w:val="14"/>
              </w:rPr>
              <w:t>Task</w:t>
            </w:r>
            <w:r w:rsidRPr="008E4472">
              <w:rPr>
                <w:rFonts w:ascii="Tahoma" w:hAnsi="Tahoma" w:cs="Tahoma"/>
                <w:b w:val="0"/>
                <w:sz w:val="14"/>
                <w:szCs w:val="14"/>
                <w:lang w:val="ru-RU"/>
              </w:rPr>
              <w:t xml:space="preserve"> </w:t>
            </w:r>
            <w:r w:rsidRPr="00FB21E9">
              <w:rPr>
                <w:rFonts w:ascii="Tahoma" w:hAnsi="Tahoma" w:cs="Tahoma"/>
                <w:b w:val="0"/>
                <w:sz w:val="14"/>
                <w:szCs w:val="14"/>
              </w:rPr>
              <w:t>CAL</w:t>
            </w:r>
            <w:r w:rsidRPr="008E4472">
              <w:rPr>
                <w:rFonts w:ascii="Tahoma" w:hAnsi="Tahoma" w:cs="Tahoma"/>
                <w:b w:val="0"/>
                <w:sz w:val="14"/>
                <w:szCs w:val="14"/>
                <w:lang w:val="ru-RU"/>
              </w:rPr>
              <w:t xml:space="preserve"> (лицензии «на пользователя» и лицензии «на</w:t>
            </w:r>
            <w:r w:rsidR="00447F89">
              <w:rPr>
                <w:rFonts w:ascii="Tahoma" w:hAnsi="Tahoma" w:cs="Tahoma"/>
                <w:b w:val="0"/>
                <w:sz w:val="14"/>
                <w:szCs w:val="14"/>
              </w:rPr>
              <w:t> </w:t>
            </w:r>
            <w:r w:rsidRPr="008E4472">
              <w:rPr>
                <w:rFonts w:ascii="Tahoma" w:hAnsi="Tahoma" w:cs="Tahoma"/>
                <w:b w:val="0"/>
                <w:sz w:val="14"/>
                <w:szCs w:val="14"/>
                <w:lang w:val="ru-RU"/>
              </w:rPr>
              <w:t>устройство»)</w:t>
            </w:r>
            <w:bookmarkEnd w:id="286"/>
            <w:bookmarkEnd w:id="287"/>
          </w:p>
        </w:tc>
        <w:tc>
          <w:tcPr>
            <w:tcW w:w="630" w:type="dxa"/>
            <w:tcBorders>
              <w:bottom w:val="single" w:sz="4" w:space="0" w:color="auto"/>
            </w:tcBorders>
            <w:shd w:val="clear" w:color="auto" w:fill="auto"/>
            <w:vAlign w:val="center"/>
          </w:tcPr>
          <w:p w:rsidR="00913A0A" w:rsidRPr="00447F89" w:rsidRDefault="00836E47" w:rsidP="00793532">
            <w:pPr>
              <w:pStyle w:val="TableText"/>
              <w:widowControl w:val="0"/>
              <w:rPr>
                <w:rFonts w:cs="Tahoma"/>
                <w:b/>
                <w:color w:val="0000FF"/>
                <w:sz w:val="13"/>
                <w:szCs w:val="13"/>
                <w:u w:val="single"/>
              </w:rPr>
            </w:pPr>
            <w:hyperlink w:anchor="_72_Microsoft_Dynamics" w:history="1">
              <w:r w:rsidR="00A3160F" w:rsidRPr="00447F89">
                <w:rPr>
                  <w:rStyle w:val="Hyperlink"/>
                  <w:rFonts w:cs="Tahoma"/>
                  <w:b/>
                  <w:sz w:val="13"/>
                  <w:szCs w:val="13"/>
                </w:rPr>
                <w:t>70</w:t>
              </w:r>
            </w:hyperlink>
          </w:p>
        </w:tc>
        <w:tc>
          <w:tcPr>
            <w:tcW w:w="497" w:type="dxa"/>
            <w:tcBorders>
              <w:bottom w:val="single" w:sz="4" w:space="0" w:color="auto"/>
            </w:tcBorders>
            <w:shd w:val="clear" w:color="auto" w:fill="auto"/>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12/12</w:t>
            </w:r>
          </w:p>
        </w:tc>
        <w:tc>
          <w:tcPr>
            <w:tcW w:w="459"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auto"/>
          </w:tcPr>
          <w:p w:rsidR="00913A0A" w:rsidRPr="00FB21E9" w:rsidRDefault="00913A0A" w:rsidP="001A63C6">
            <w:pPr>
              <w:pStyle w:val="TableText"/>
              <w:widowControl w:val="0"/>
              <w:rPr>
                <w:rFonts w:ascii="Tahoma" w:hAnsi="Tahoma" w:cs="Tahoma"/>
                <w:sz w:val="13"/>
              </w:rPr>
            </w:pPr>
          </w:p>
        </w:tc>
        <w:tc>
          <w:tcPr>
            <w:tcW w:w="486" w:type="dxa"/>
            <w:tcBorders>
              <w:bottom w:val="single" w:sz="4" w:space="0" w:color="auto"/>
            </w:tcBorders>
            <w:shd w:val="clear" w:color="auto" w:fill="auto"/>
            <w:vAlign w:val="center"/>
          </w:tcPr>
          <w:p w:rsidR="00913A0A" w:rsidRPr="00FB21E9" w:rsidRDefault="00913A0A" w:rsidP="001A63C6">
            <w:pPr>
              <w:pStyle w:val="TableText"/>
              <w:widowControl w:val="0"/>
              <w:jc w:val="left"/>
              <w:rPr>
                <w:rFonts w:ascii="Tahoma" w:hAnsi="Tahoma" w:cs="Tahoma"/>
                <w:sz w:val="13"/>
              </w:rPr>
            </w:pPr>
          </w:p>
        </w:tc>
        <w:tc>
          <w:tcPr>
            <w:tcW w:w="407" w:type="dxa"/>
            <w:tcBorders>
              <w:bottom w:val="single" w:sz="4" w:space="0" w:color="auto"/>
            </w:tcBorders>
          </w:tcPr>
          <w:p w:rsidR="00913A0A" w:rsidRPr="00FB21E9" w:rsidRDefault="00913A0A" w:rsidP="001A63C6">
            <w:pPr>
              <w:pStyle w:val="TableText"/>
              <w:widowControl w:val="0"/>
              <w:jc w:val="left"/>
              <w:rPr>
                <w:rFonts w:ascii="Tahoma" w:hAnsi="Tahoma" w:cs="Tahoma"/>
                <w:sz w:val="13"/>
              </w:rPr>
            </w:pPr>
          </w:p>
        </w:tc>
      </w:tr>
      <w:tr w:rsidR="00BA5266" w:rsidRPr="00FB21E9" w:rsidTr="00447F89">
        <w:trPr>
          <w:trHeight w:val="145"/>
        </w:trPr>
        <w:tc>
          <w:tcPr>
            <w:tcW w:w="2192" w:type="dxa"/>
            <w:gridSpan w:val="2"/>
            <w:tcBorders>
              <w:bottom w:val="single" w:sz="4" w:space="0" w:color="auto"/>
            </w:tcBorders>
            <w:shd w:val="clear" w:color="auto" w:fill="FABF8F"/>
            <w:vAlign w:val="center"/>
          </w:tcPr>
          <w:p w:rsidR="007E430D" w:rsidRPr="008E4472" w:rsidRDefault="007E430D" w:rsidP="007E430D">
            <w:pPr>
              <w:pStyle w:val="Heading2"/>
              <w:ind w:left="0"/>
              <w:rPr>
                <w:rFonts w:ascii="Tahoma" w:hAnsi="Tahoma" w:cs="Tahoma"/>
                <w:b w:val="0"/>
                <w:sz w:val="14"/>
                <w:szCs w:val="14"/>
                <w:lang w:val="ru-RU"/>
              </w:rPr>
            </w:pPr>
            <w:bookmarkStart w:id="288" w:name="_Toc336338015"/>
            <w:bookmarkStart w:id="289" w:name="_Toc370980081"/>
            <w:r w:rsidRPr="00FB21E9">
              <w:rPr>
                <w:rFonts w:ascii="Tahoma" w:hAnsi="Tahoma" w:cs="Tahoma"/>
                <w:b w:val="0"/>
                <w:sz w:val="14"/>
                <w:szCs w:val="14"/>
              </w:rPr>
              <w:t>Microsoft</w:t>
            </w:r>
            <w:r w:rsidRPr="008E4472">
              <w:rPr>
                <w:rFonts w:ascii="Tahoma" w:hAnsi="Tahoma" w:cs="Tahoma"/>
                <w:b w:val="0"/>
                <w:sz w:val="14"/>
                <w:szCs w:val="14"/>
                <w:lang w:val="ru-RU"/>
              </w:rPr>
              <w:t xml:space="preserve"> </w:t>
            </w:r>
            <w:r w:rsidRPr="00FB21E9">
              <w:rPr>
                <w:rFonts w:ascii="Tahoma" w:hAnsi="Tahoma" w:cs="Tahoma"/>
                <w:b w:val="0"/>
                <w:sz w:val="14"/>
                <w:szCs w:val="14"/>
              </w:rPr>
              <w:t>Dynamics</w:t>
            </w:r>
            <w:r w:rsidRPr="008E4472">
              <w:rPr>
                <w:rFonts w:ascii="Tahoma" w:hAnsi="Tahoma" w:cs="Tahoma"/>
                <w:b w:val="0"/>
                <w:sz w:val="14"/>
                <w:szCs w:val="14"/>
                <w:lang w:val="ru-RU"/>
              </w:rPr>
              <w:t xml:space="preserve"> </w:t>
            </w:r>
            <w:r w:rsidRPr="00FB21E9">
              <w:rPr>
                <w:rFonts w:ascii="Tahoma" w:hAnsi="Tahoma" w:cs="Tahoma"/>
                <w:b w:val="0"/>
                <w:sz w:val="14"/>
                <w:szCs w:val="14"/>
              </w:rPr>
              <w:t>CRM</w:t>
            </w:r>
            <w:r w:rsidRPr="008E4472">
              <w:rPr>
                <w:rFonts w:ascii="Tahoma" w:hAnsi="Tahoma" w:cs="Tahoma"/>
                <w:b w:val="0"/>
                <w:sz w:val="14"/>
                <w:szCs w:val="14"/>
                <w:lang w:val="ru-RU"/>
              </w:rPr>
              <w:t xml:space="preserve"> 2013 </w:t>
            </w:r>
            <w:r w:rsidRPr="00FB21E9">
              <w:rPr>
                <w:rFonts w:ascii="Tahoma" w:hAnsi="Tahoma" w:cs="Tahoma"/>
                <w:b w:val="0"/>
                <w:sz w:val="14"/>
                <w:szCs w:val="14"/>
              </w:rPr>
              <w:t>Basic</w:t>
            </w:r>
            <w:r w:rsidRPr="008E4472">
              <w:rPr>
                <w:rFonts w:ascii="Tahoma" w:hAnsi="Tahoma" w:cs="Tahoma"/>
                <w:b w:val="0"/>
                <w:sz w:val="14"/>
                <w:szCs w:val="14"/>
                <w:lang w:val="ru-RU"/>
              </w:rPr>
              <w:t xml:space="preserve"> </w:t>
            </w:r>
            <w:r w:rsidRPr="00FB21E9">
              <w:rPr>
                <w:rFonts w:ascii="Tahoma" w:hAnsi="Tahoma" w:cs="Tahoma"/>
                <w:b w:val="0"/>
                <w:sz w:val="14"/>
                <w:szCs w:val="14"/>
              </w:rPr>
              <w:t>CAL</w:t>
            </w:r>
            <w:r w:rsidRPr="008E4472">
              <w:rPr>
                <w:rFonts w:ascii="Tahoma" w:hAnsi="Tahoma" w:cs="Tahoma"/>
                <w:b w:val="0"/>
                <w:sz w:val="14"/>
                <w:szCs w:val="14"/>
                <w:lang w:val="ru-RU"/>
              </w:rPr>
              <w:t xml:space="preserve"> (пользовательская лицензия и лицензия «на устройство»)</w:t>
            </w:r>
            <w:bookmarkEnd w:id="288"/>
            <w:bookmarkEnd w:id="289"/>
          </w:p>
        </w:tc>
        <w:tc>
          <w:tcPr>
            <w:tcW w:w="630" w:type="dxa"/>
            <w:tcBorders>
              <w:bottom w:val="single" w:sz="4" w:space="0" w:color="auto"/>
            </w:tcBorders>
            <w:shd w:val="clear" w:color="auto" w:fill="FABF8F"/>
            <w:vAlign w:val="center"/>
          </w:tcPr>
          <w:p w:rsidR="007E430D" w:rsidRPr="00447F89" w:rsidRDefault="00836E47" w:rsidP="00793532">
            <w:pPr>
              <w:pStyle w:val="TableText"/>
              <w:widowControl w:val="0"/>
              <w:rPr>
                <w:rFonts w:cs="Tahoma"/>
                <w:b/>
                <w:color w:val="0000FF"/>
                <w:sz w:val="13"/>
                <w:szCs w:val="13"/>
                <w:u w:val="single"/>
              </w:rPr>
            </w:pPr>
            <w:hyperlink w:anchor="_71_Microsoft_Dynamics_1" w:history="1">
              <w:hyperlink w:anchor="_70_Microsoft_Dynamics" w:history="1">
                <w:r w:rsidR="00CF5A3E" w:rsidRPr="00A3160F">
                  <w:rPr>
                    <w:rStyle w:val="Hyperlink"/>
                    <w:rFonts w:cs="Tahoma"/>
                    <w:b/>
                    <w:sz w:val="13"/>
                    <w:szCs w:val="13"/>
                  </w:rPr>
                  <w:t>7</w:t>
                </w:r>
              </w:hyperlink>
              <w:r w:rsidR="00CF5A3E" w:rsidRPr="00A3160F">
                <w:rPr>
                  <w:rStyle w:val="Hyperlink"/>
                  <w:rFonts w:cs="Tahoma"/>
                  <w:b/>
                  <w:sz w:val="13"/>
                  <w:szCs w:val="13"/>
                </w:rPr>
                <w:t>1</w:t>
              </w:r>
            </w:hyperlink>
          </w:p>
        </w:tc>
        <w:tc>
          <w:tcPr>
            <w:tcW w:w="497" w:type="dxa"/>
            <w:tcBorders>
              <w:bottom w:val="single" w:sz="4" w:space="0" w:color="auto"/>
            </w:tcBorders>
            <w:shd w:val="clear" w:color="auto" w:fill="FABF8F"/>
          </w:tcPr>
          <w:p w:rsidR="007E430D" w:rsidRPr="00FB21E9" w:rsidRDefault="007E430D" w:rsidP="007E430D">
            <w:pPr>
              <w:pStyle w:val="TableText"/>
              <w:widowControl w:val="0"/>
              <w:spacing w:before="120"/>
              <w:rPr>
                <w:rFonts w:ascii="Tahoma" w:hAnsi="Tahoma" w:cs="Tahoma"/>
                <w:color w:val="000000"/>
                <w:sz w:val="13"/>
              </w:rPr>
            </w:pPr>
            <w:r w:rsidRPr="00FB21E9">
              <w:rPr>
                <w:rFonts w:ascii="Tahoma" w:hAnsi="Tahoma" w:cs="Tahoma"/>
                <w:color w:val="000000"/>
                <w:sz w:val="13"/>
              </w:rPr>
              <w:t>04/01</w:t>
            </w:r>
          </w:p>
        </w:tc>
        <w:tc>
          <w:tcPr>
            <w:tcW w:w="459" w:type="dxa"/>
            <w:tcBorders>
              <w:bottom w:val="single" w:sz="4" w:space="0" w:color="auto"/>
              <w:right w:val="single" w:sz="18" w:space="0" w:color="auto"/>
            </w:tcBorders>
            <w:shd w:val="clear" w:color="auto" w:fill="FABF8F"/>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10</w:t>
            </w:r>
          </w:p>
        </w:tc>
        <w:tc>
          <w:tcPr>
            <w:tcW w:w="450" w:type="dxa"/>
            <w:tcBorders>
              <w:bottom w:val="single" w:sz="4" w:space="0" w:color="auto"/>
            </w:tcBorders>
            <w:shd w:val="clear" w:color="auto" w:fill="FABF8F"/>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25</w:t>
            </w:r>
          </w:p>
        </w:tc>
        <w:tc>
          <w:tcPr>
            <w:tcW w:w="450" w:type="dxa"/>
            <w:gridSpan w:val="2"/>
            <w:tcBorders>
              <w:bottom w:val="single" w:sz="4" w:space="0" w:color="auto"/>
            </w:tcBorders>
            <w:shd w:val="clear" w:color="auto" w:fill="FABF8F"/>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20</w:t>
            </w:r>
          </w:p>
        </w:tc>
        <w:tc>
          <w:tcPr>
            <w:tcW w:w="450" w:type="dxa"/>
            <w:gridSpan w:val="3"/>
            <w:tcBorders>
              <w:bottom w:val="single" w:sz="4" w:space="0" w:color="auto"/>
            </w:tcBorders>
            <w:shd w:val="clear" w:color="auto" w:fill="FABF8F"/>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15</w:t>
            </w:r>
          </w:p>
        </w:tc>
        <w:tc>
          <w:tcPr>
            <w:tcW w:w="450" w:type="dxa"/>
            <w:gridSpan w:val="3"/>
            <w:tcBorders>
              <w:bottom w:val="single" w:sz="4" w:space="0" w:color="auto"/>
            </w:tcBorders>
            <w:shd w:val="clear" w:color="auto" w:fill="FABF8F"/>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15</w:t>
            </w:r>
          </w:p>
        </w:tc>
        <w:tc>
          <w:tcPr>
            <w:tcW w:w="450" w:type="dxa"/>
            <w:tcBorders>
              <w:bottom w:val="single" w:sz="4" w:space="0" w:color="auto"/>
            </w:tcBorders>
            <w:shd w:val="clear" w:color="auto" w:fill="FABF8F"/>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10</w:t>
            </w:r>
          </w:p>
        </w:tc>
        <w:tc>
          <w:tcPr>
            <w:tcW w:w="362" w:type="dxa"/>
            <w:tcBorders>
              <w:bottom w:val="single" w:sz="4" w:space="0" w:color="auto"/>
              <w:right w:val="single" w:sz="18" w:space="0" w:color="auto"/>
            </w:tcBorders>
            <w:shd w:val="clear" w:color="auto" w:fill="FABF8F"/>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7E430D" w:rsidRPr="00FB21E9"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P</w:t>
            </w:r>
          </w:p>
        </w:tc>
        <w:tc>
          <w:tcPr>
            <w:tcW w:w="547" w:type="dxa"/>
            <w:tcBorders>
              <w:bottom w:val="single" w:sz="4" w:space="0" w:color="auto"/>
            </w:tcBorders>
            <w:shd w:val="clear" w:color="auto" w:fill="FABF8F"/>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A,ST</w:t>
            </w:r>
          </w:p>
        </w:tc>
        <w:tc>
          <w:tcPr>
            <w:tcW w:w="486" w:type="dxa"/>
            <w:tcBorders>
              <w:bottom w:val="single" w:sz="4" w:space="0" w:color="auto"/>
            </w:tcBorders>
            <w:shd w:val="clear" w:color="auto" w:fill="FABF8F"/>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OL/OV</w:t>
            </w:r>
          </w:p>
        </w:tc>
        <w:tc>
          <w:tcPr>
            <w:tcW w:w="407" w:type="dxa"/>
            <w:tcBorders>
              <w:bottom w:val="single" w:sz="4" w:space="0" w:color="auto"/>
            </w:tcBorders>
            <w:shd w:val="clear" w:color="auto" w:fill="FABF8F"/>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10</w:t>
            </w:r>
          </w:p>
        </w:tc>
      </w:tr>
      <w:tr w:rsidR="007E430D" w:rsidRPr="00FB21E9" w:rsidTr="00447F89">
        <w:trPr>
          <w:trHeight w:val="145"/>
        </w:trPr>
        <w:tc>
          <w:tcPr>
            <w:tcW w:w="2192" w:type="dxa"/>
            <w:gridSpan w:val="2"/>
            <w:tcBorders>
              <w:bottom w:val="single" w:sz="4" w:space="0" w:color="auto"/>
            </w:tcBorders>
            <w:shd w:val="clear" w:color="auto" w:fill="auto"/>
            <w:vAlign w:val="center"/>
          </w:tcPr>
          <w:p w:rsidR="007E430D" w:rsidRPr="008E4472" w:rsidRDefault="007E430D" w:rsidP="00447F89">
            <w:pPr>
              <w:pStyle w:val="Heading2"/>
              <w:ind w:left="0"/>
              <w:rPr>
                <w:rFonts w:ascii="Tahoma" w:hAnsi="Tahoma" w:cs="Tahoma"/>
                <w:b w:val="0"/>
                <w:sz w:val="14"/>
                <w:szCs w:val="14"/>
                <w:lang w:val="ru-RU"/>
              </w:rPr>
            </w:pPr>
            <w:bookmarkStart w:id="290" w:name="_Toc336338016"/>
            <w:bookmarkStart w:id="291" w:name="_Toc370980082"/>
            <w:r w:rsidRPr="00FB21E9">
              <w:rPr>
                <w:rFonts w:ascii="Tahoma" w:hAnsi="Tahoma" w:cs="Tahoma"/>
                <w:b w:val="0"/>
                <w:sz w:val="14"/>
                <w:szCs w:val="14"/>
              </w:rPr>
              <w:t>Microsoft</w:t>
            </w:r>
            <w:r w:rsidRPr="008E4472">
              <w:rPr>
                <w:rFonts w:ascii="Tahoma" w:hAnsi="Tahoma" w:cs="Tahoma"/>
                <w:b w:val="0"/>
                <w:sz w:val="14"/>
                <w:szCs w:val="14"/>
                <w:lang w:val="ru-RU"/>
              </w:rPr>
              <w:t xml:space="preserve"> </w:t>
            </w:r>
            <w:r w:rsidRPr="00FB21E9">
              <w:rPr>
                <w:rFonts w:ascii="Tahoma" w:hAnsi="Tahoma" w:cs="Tahoma"/>
                <w:b w:val="0"/>
                <w:sz w:val="14"/>
                <w:szCs w:val="14"/>
              </w:rPr>
              <w:t>Dynamics</w:t>
            </w:r>
            <w:r w:rsidRPr="008E4472">
              <w:rPr>
                <w:rFonts w:ascii="Tahoma" w:hAnsi="Tahoma" w:cs="Tahoma"/>
                <w:b w:val="0"/>
                <w:sz w:val="14"/>
                <w:szCs w:val="14"/>
                <w:lang w:val="ru-RU"/>
              </w:rPr>
              <w:t xml:space="preserve"> 2013 </w:t>
            </w:r>
            <w:r w:rsidRPr="00FB21E9">
              <w:rPr>
                <w:rFonts w:ascii="Tahoma" w:hAnsi="Tahoma" w:cs="Tahoma"/>
                <w:b w:val="0"/>
                <w:sz w:val="14"/>
                <w:szCs w:val="14"/>
              </w:rPr>
              <w:t>CRM</w:t>
            </w:r>
            <w:r w:rsidRPr="008E4472">
              <w:rPr>
                <w:rFonts w:ascii="Tahoma" w:hAnsi="Tahoma" w:cs="Tahoma"/>
                <w:b w:val="0"/>
                <w:sz w:val="14"/>
                <w:szCs w:val="14"/>
                <w:lang w:val="ru-RU"/>
              </w:rPr>
              <w:t xml:space="preserve"> </w:t>
            </w:r>
            <w:r w:rsidRPr="00FB21E9">
              <w:rPr>
                <w:rFonts w:ascii="Tahoma" w:hAnsi="Tahoma" w:cs="Tahoma"/>
                <w:b w:val="0"/>
                <w:sz w:val="14"/>
                <w:szCs w:val="14"/>
              </w:rPr>
              <w:t>Basic</w:t>
            </w:r>
            <w:r w:rsidRPr="008E4472">
              <w:rPr>
                <w:rFonts w:ascii="Tahoma" w:hAnsi="Tahoma" w:cs="Tahoma"/>
                <w:b w:val="0"/>
                <w:sz w:val="14"/>
                <w:szCs w:val="14"/>
                <w:lang w:val="ru-RU"/>
              </w:rPr>
              <w:t xml:space="preserve"> </w:t>
            </w:r>
            <w:r w:rsidRPr="00FB21E9">
              <w:rPr>
                <w:rFonts w:ascii="Tahoma" w:hAnsi="Tahoma" w:cs="Tahoma"/>
                <w:b w:val="0"/>
                <w:sz w:val="14"/>
                <w:szCs w:val="14"/>
              </w:rPr>
              <w:t>Use</w:t>
            </w:r>
            <w:r w:rsidRPr="008E4472">
              <w:rPr>
                <w:rFonts w:ascii="Tahoma" w:hAnsi="Tahoma" w:cs="Tahoma"/>
                <w:b w:val="0"/>
                <w:sz w:val="14"/>
                <w:szCs w:val="14"/>
                <w:lang w:val="ru-RU"/>
              </w:rPr>
              <w:t xml:space="preserve"> </w:t>
            </w:r>
            <w:r w:rsidRPr="00FB21E9">
              <w:rPr>
                <w:rFonts w:ascii="Tahoma" w:hAnsi="Tahoma" w:cs="Tahoma"/>
                <w:b w:val="0"/>
                <w:sz w:val="14"/>
                <w:szCs w:val="14"/>
              </w:rPr>
              <w:t>Additive</w:t>
            </w:r>
            <w:r w:rsidRPr="008E4472">
              <w:rPr>
                <w:rFonts w:ascii="Tahoma" w:hAnsi="Tahoma" w:cs="Tahoma"/>
                <w:b w:val="0"/>
                <w:sz w:val="14"/>
                <w:szCs w:val="14"/>
                <w:lang w:val="ru-RU"/>
              </w:rPr>
              <w:t xml:space="preserve"> </w:t>
            </w:r>
            <w:r w:rsidRPr="00FB21E9">
              <w:rPr>
                <w:rFonts w:ascii="Tahoma" w:hAnsi="Tahoma" w:cs="Tahoma"/>
                <w:b w:val="0"/>
                <w:sz w:val="14"/>
                <w:szCs w:val="14"/>
              </w:rPr>
              <w:t>CAL</w:t>
            </w:r>
            <w:r w:rsidRPr="008E4472">
              <w:rPr>
                <w:rFonts w:ascii="Tahoma" w:hAnsi="Tahoma" w:cs="Tahoma"/>
                <w:b w:val="0"/>
                <w:sz w:val="14"/>
                <w:szCs w:val="14"/>
                <w:lang w:val="ru-RU"/>
              </w:rPr>
              <w:t xml:space="preserve"> (пользовательская лицензия и</w:t>
            </w:r>
            <w:r w:rsidR="00447F89">
              <w:rPr>
                <w:rFonts w:ascii="Tahoma" w:hAnsi="Tahoma" w:cs="Tahoma"/>
                <w:b w:val="0"/>
                <w:sz w:val="14"/>
                <w:szCs w:val="14"/>
              </w:rPr>
              <w:t> </w:t>
            </w:r>
            <w:r w:rsidRPr="008E4472">
              <w:rPr>
                <w:rFonts w:ascii="Tahoma" w:hAnsi="Tahoma" w:cs="Tahoma"/>
                <w:b w:val="0"/>
                <w:sz w:val="14"/>
                <w:szCs w:val="14"/>
                <w:lang w:val="ru-RU"/>
              </w:rPr>
              <w:t>лицензия «на устройство»)</w:t>
            </w:r>
            <w:bookmarkEnd w:id="290"/>
            <w:bookmarkEnd w:id="291"/>
          </w:p>
        </w:tc>
        <w:tc>
          <w:tcPr>
            <w:tcW w:w="630" w:type="dxa"/>
            <w:tcBorders>
              <w:bottom w:val="single" w:sz="4" w:space="0" w:color="auto"/>
            </w:tcBorders>
            <w:shd w:val="clear" w:color="auto" w:fill="auto"/>
            <w:vAlign w:val="center"/>
          </w:tcPr>
          <w:p w:rsidR="007E430D" w:rsidRPr="00447F89" w:rsidRDefault="00836E47" w:rsidP="00793532">
            <w:pPr>
              <w:pStyle w:val="TableText"/>
              <w:widowControl w:val="0"/>
              <w:rPr>
                <w:rFonts w:cs="Tahoma"/>
                <w:b/>
                <w:color w:val="0000FF"/>
                <w:sz w:val="13"/>
                <w:szCs w:val="13"/>
                <w:u w:val="single"/>
              </w:rPr>
            </w:pPr>
            <w:hyperlink w:anchor="_71_Microsoft_Dynamics_1" w:history="1">
              <w:hyperlink w:anchor="_70_Microsoft_Dynamics" w:history="1">
                <w:r w:rsidR="00A3160F" w:rsidRPr="00A3160F">
                  <w:rPr>
                    <w:rStyle w:val="Hyperlink"/>
                    <w:rFonts w:cs="Tahoma"/>
                    <w:b/>
                    <w:sz w:val="13"/>
                    <w:szCs w:val="13"/>
                  </w:rPr>
                  <w:t>7</w:t>
                </w:r>
              </w:hyperlink>
              <w:r w:rsidR="00A3160F" w:rsidRPr="00A3160F">
                <w:rPr>
                  <w:rStyle w:val="Hyperlink"/>
                  <w:rFonts w:cs="Tahoma"/>
                  <w:b/>
                  <w:sz w:val="13"/>
                  <w:szCs w:val="13"/>
                </w:rPr>
                <w:t>1</w:t>
              </w:r>
            </w:hyperlink>
          </w:p>
        </w:tc>
        <w:tc>
          <w:tcPr>
            <w:tcW w:w="497" w:type="dxa"/>
            <w:tcBorders>
              <w:bottom w:val="single" w:sz="4" w:space="0" w:color="auto"/>
            </w:tcBorders>
            <w:shd w:val="clear" w:color="auto" w:fill="auto"/>
          </w:tcPr>
          <w:p w:rsidR="007E430D" w:rsidRPr="00FB21E9" w:rsidRDefault="007E430D" w:rsidP="007E430D">
            <w:pPr>
              <w:pStyle w:val="TableText"/>
              <w:widowControl w:val="0"/>
              <w:spacing w:before="120"/>
              <w:rPr>
                <w:rFonts w:ascii="Tahoma" w:hAnsi="Tahoma" w:cs="Tahoma"/>
                <w:color w:val="000000"/>
                <w:sz w:val="13"/>
              </w:rPr>
            </w:pPr>
            <w:r w:rsidRPr="00FB21E9">
              <w:rPr>
                <w:rFonts w:ascii="Tahoma" w:hAnsi="Tahoma" w:cs="Tahoma"/>
                <w:color w:val="000000"/>
                <w:sz w:val="13"/>
              </w:rPr>
              <w:t>04/01</w:t>
            </w:r>
          </w:p>
        </w:tc>
        <w:tc>
          <w:tcPr>
            <w:tcW w:w="459" w:type="dxa"/>
            <w:tcBorders>
              <w:bottom w:val="single" w:sz="4" w:space="0" w:color="auto"/>
              <w:right w:val="single" w:sz="18" w:space="0" w:color="auto"/>
            </w:tcBorders>
            <w:shd w:val="clear" w:color="auto" w:fill="auto"/>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1</w:t>
            </w:r>
          </w:p>
        </w:tc>
        <w:tc>
          <w:tcPr>
            <w:tcW w:w="450" w:type="dxa"/>
            <w:tcBorders>
              <w:bottom w:val="single" w:sz="4" w:space="0" w:color="auto"/>
            </w:tcBorders>
            <w:shd w:val="clear" w:color="auto" w:fill="auto"/>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3</w:t>
            </w:r>
          </w:p>
        </w:tc>
        <w:tc>
          <w:tcPr>
            <w:tcW w:w="450" w:type="dxa"/>
            <w:gridSpan w:val="2"/>
            <w:tcBorders>
              <w:bottom w:val="single" w:sz="4" w:space="0" w:color="auto"/>
            </w:tcBorders>
            <w:shd w:val="clear" w:color="auto" w:fill="auto"/>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2</w:t>
            </w:r>
          </w:p>
        </w:tc>
        <w:tc>
          <w:tcPr>
            <w:tcW w:w="450" w:type="dxa"/>
            <w:gridSpan w:val="3"/>
            <w:tcBorders>
              <w:bottom w:val="single" w:sz="4" w:space="0" w:color="auto"/>
            </w:tcBorders>
            <w:shd w:val="clear" w:color="auto" w:fill="auto"/>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2</w:t>
            </w:r>
          </w:p>
        </w:tc>
        <w:tc>
          <w:tcPr>
            <w:tcW w:w="450" w:type="dxa"/>
            <w:gridSpan w:val="3"/>
            <w:tcBorders>
              <w:bottom w:val="single" w:sz="4" w:space="0" w:color="auto"/>
            </w:tcBorders>
            <w:shd w:val="clear" w:color="auto" w:fill="auto"/>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2</w:t>
            </w:r>
          </w:p>
        </w:tc>
        <w:tc>
          <w:tcPr>
            <w:tcW w:w="450" w:type="dxa"/>
            <w:tcBorders>
              <w:bottom w:val="single" w:sz="4" w:space="0" w:color="auto"/>
            </w:tcBorders>
            <w:shd w:val="clear" w:color="auto" w:fill="auto"/>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1</w:t>
            </w:r>
          </w:p>
        </w:tc>
        <w:tc>
          <w:tcPr>
            <w:tcW w:w="362" w:type="dxa"/>
            <w:tcBorders>
              <w:bottom w:val="single" w:sz="4" w:space="0" w:color="auto"/>
              <w:right w:val="single" w:sz="18" w:space="0" w:color="auto"/>
            </w:tcBorders>
            <w:shd w:val="clear" w:color="auto" w:fill="auto"/>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7E430D" w:rsidRPr="00FB21E9"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P</w:t>
            </w:r>
          </w:p>
        </w:tc>
        <w:tc>
          <w:tcPr>
            <w:tcW w:w="547" w:type="dxa"/>
            <w:tcBorders>
              <w:bottom w:val="single" w:sz="4" w:space="0" w:color="auto"/>
            </w:tcBorders>
            <w:shd w:val="clear" w:color="auto" w:fill="auto"/>
            <w:vAlign w:val="center"/>
          </w:tcPr>
          <w:p w:rsidR="007E430D" w:rsidRPr="00FB21E9" w:rsidRDefault="007E430D" w:rsidP="007E430D">
            <w:pPr>
              <w:pStyle w:val="TableText"/>
              <w:widowControl w:val="0"/>
              <w:spacing w:before="120"/>
              <w:rPr>
                <w:rFonts w:ascii="Tahoma" w:hAnsi="Tahoma" w:cs="Tahoma"/>
                <w:sz w:val="13"/>
              </w:rPr>
            </w:pPr>
            <w:r w:rsidRPr="00FB21E9">
              <w:rPr>
                <w:rFonts w:ascii="Tahoma" w:hAnsi="Tahoma" w:cs="Tahoma"/>
                <w:sz w:val="13"/>
              </w:rPr>
              <w:t>A,ST</w:t>
            </w:r>
          </w:p>
        </w:tc>
        <w:tc>
          <w:tcPr>
            <w:tcW w:w="486" w:type="dxa"/>
            <w:tcBorders>
              <w:bottom w:val="single" w:sz="4" w:space="0" w:color="auto"/>
            </w:tcBorders>
            <w:shd w:val="clear" w:color="auto" w:fill="auto"/>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OL/OV</w:t>
            </w:r>
          </w:p>
        </w:tc>
        <w:tc>
          <w:tcPr>
            <w:tcW w:w="407" w:type="dxa"/>
            <w:tcBorders>
              <w:bottom w:val="single" w:sz="4" w:space="0" w:color="auto"/>
            </w:tcBorders>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1</w:t>
            </w:r>
          </w:p>
        </w:tc>
      </w:tr>
      <w:tr w:rsidR="00BA5266" w:rsidRPr="00FB21E9" w:rsidTr="00447F89">
        <w:trPr>
          <w:trHeight w:val="145"/>
        </w:trPr>
        <w:tc>
          <w:tcPr>
            <w:tcW w:w="2192" w:type="dxa"/>
            <w:gridSpan w:val="2"/>
            <w:tcBorders>
              <w:bottom w:val="single" w:sz="4" w:space="0" w:color="auto"/>
            </w:tcBorders>
            <w:shd w:val="clear" w:color="auto" w:fill="FABF8F"/>
            <w:vAlign w:val="center"/>
          </w:tcPr>
          <w:p w:rsidR="007E430D" w:rsidRPr="00FB21E9" w:rsidRDefault="007E430D" w:rsidP="007E430D">
            <w:pPr>
              <w:pStyle w:val="Heading2"/>
              <w:ind w:left="0"/>
              <w:rPr>
                <w:rFonts w:ascii="Tahoma" w:hAnsi="Tahoma" w:cs="Tahoma"/>
                <w:b w:val="0"/>
                <w:sz w:val="14"/>
                <w:szCs w:val="14"/>
              </w:rPr>
            </w:pPr>
            <w:bookmarkStart w:id="292" w:name="_Toc336338017"/>
            <w:bookmarkStart w:id="293" w:name="_Toc370980083"/>
            <w:r w:rsidRPr="00FB21E9">
              <w:rPr>
                <w:rFonts w:ascii="Tahoma" w:hAnsi="Tahoma" w:cs="Tahoma"/>
                <w:b w:val="0"/>
                <w:sz w:val="14"/>
                <w:szCs w:val="14"/>
              </w:rPr>
              <w:t>Microsoft Dynamics 2013 CRM Essential CAL</w:t>
            </w:r>
            <w:bookmarkEnd w:id="292"/>
            <w:bookmarkEnd w:id="293"/>
          </w:p>
        </w:tc>
        <w:tc>
          <w:tcPr>
            <w:tcW w:w="630" w:type="dxa"/>
            <w:tcBorders>
              <w:bottom w:val="single" w:sz="4" w:space="0" w:color="auto"/>
            </w:tcBorders>
            <w:shd w:val="clear" w:color="auto" w:fill="FABF8F"/>
            <w:vAlign w:val="center"/>
          </w:tcPr>
          <w:p w:rsidR="007E430D" w:rsidRPr="00447F89" w:rsidRDefault="00836E47" w:rsidP="00793532">
            <w:pPr>
              <w:pStyle w:val="TableText"/>
              <w:widowControl w:val="0"/>
              <w:rPr>
                <w:rFonts w:cs="Tahoma"/>
                <w:b/>
                <w:color w:val="0000FF"/>
                <w:sz w:val="13"/>
                <w:szCs w:val="13"/>
                <w:u w:val="single"/>
              </w:rPr>
            </w:pPr>
            <w:hyperlink w:anchor="_71_Microsoft_Dynamics_1" w:history="1">
              <w:hyperlink w:anchor="_70_Microsoft_Dynamics" w:history="1">
                <w:r w:rsidR="00A3160F" w:rsidRPr="00A3160F">
                  <w:rPr>
                    <w:rStyle w:val="Hyperlink"/>
                    <w:rFonts w:cs="Tahoma"/>
                    <w:b/>
                    <w:sz w:val="13"/>
                    <w:szCs w:val="13"/>
                  </w:rPr>
                  <w:t>7</w:t>
                </w:r>
              </w:hyperlink>
              <w:r w:rsidR="00A3160F" w:rsidRPr="00A3160F">
                <w:rPr>
                  <w:rStyle w:val="Hyperlink"/>
                  <w:rFonts w:cs="Tahoma"/>
                  <w:b/>
                  <w:sz w:val="13"/>
                  <w:szCs w:val="13"/>
                </w:rPr>
                <w:t>1</w:t>
              </w:r>
            </w:hyperlink>
          </w:p>
        </w:tc>
        <w:tc>
          <w:tcPr>
            <w:tcW w:w="497" w:type="dxa"/>
            <w:tcBorders>
              <w:bottom w:val="single" w:sz="4" w:space="0" w:color="auto"/>
            </w:tcBorders>
            <w:shd w:val="clear" w:color="auto" w:fill="FABF8F"/>
          </w:tcPr>
          <w:p w:rsidR="007E430D" w:rsidRPr="00FB21E9" w:rsidRDefault="007E430D" w:rsidP="007E430D">
            <w:pPr>
              <w:pStyle w:val="TableText"/>
              <w:widowControl w:val="0"/>
              <w:spacing w:before="120"/>
              <w:rPr>
                <w:rFonts w:ascii="Tahoma" w:hAnsi="Tahoma" w:cs="Tahoma"/>
                <w:color w:val="000000"/>
                <w:sz w:val="13"/>
              </w:rPr>
            </w:pPr>
            <w:r w:rsidRPr="00FB21E9">
              <w:rPr>
                <w:rFonts w:ascii="Tahoma" w:hAnsi="Tahoma" w:cs="Tahoma"/>
                <w:color w:val="000000"/>
                <w:sz w:val="13"/>
              </w:rPr>
              <w:t>04/01</w:t>
            </w:r>
          </w:p>
        </w:tc>
        <w:tc>
          <w:tcPr>
            <w:tcW w:w="459" w:type="dxa"/>
            <w:tcBorders>
              <w:bottom w:val="single" w:sz="4" w:space="0" w:color="auto"/>
              <w:right w:val="single" w:sz="18" w:space="0" w:color="auto"/>
            </w:tcBorders>
            <w:shd w:val="clear" w:color="auto" w:fill="FABF8F"/>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1</w:t>
            </w:r>
          </w:p>
        </w:tc>
        <w:tc>
          <w:tcPr>
            <w:tcW w:w="450" w:type="dxa"/>
            <w:tcBorders>
              <w:bottom w:val="single" w:sz="4" w:space="0" w:color="auto"/>
            </w:tcBorders>
            <w:shd w:val="clear" w:color="auto" w:fill="FABF8F"/>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3</w:t>
            </w:r>
          </w:p>
        </w:tc>
        <w:tc>
          <w:tcPr>
            <w:tcW w:w="450" w:type="dxa"/>
            <w:gridSpan w:val="2"/>
            <w:tcBorders>
              <w:bottom w:val="single" w:sz="4" w:space="0" w:color="auto"/>
            </w:tcBorders>
            <w:shd w:val="clear" w:color="auto" w:fill="FABF8F"/>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2</w:t>
            </w:r>
          </w:p>
        </w:tc>
        <w:tc>
          <w:tcPr>
            <w:tcW w:w="450" w:type="dxa"/>
            <w:gridSpan w:val="3"/>
            <w:tcBorders>
              <w:bottom w:val="single" w:sz="4" w:space="0" w:color="auto"/>
            </w:tcBorders>
            <w:shd w:val="clear" w:color="auto" w:fill="FABF8F"/>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2</w:t>
            </w:r>
          </w:p>
        </w:tc>
        <w:tc>
          <w:tcPr>
            <w:tcW w:w="450" w:type="dxa"/>
            <w:gridSpan w:val="3"/>
            <w:tcBorders>
              <w:bottom w:val="single" w:sz="4" w:space="0" w:color="auto"/>
            </w:tcBorders>
            <w:shd w:val="clear" w:color="auto" w:fill="FABF8F"/>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2</w:t>
            </w:r>
          </w:p>
        </w:tc>
        <w:tc>
          <w:tcPr>
            <w:tcW w:w="450" w:type="dxa"/>
            <w:tcBorders>
              <w:bottom w:val="single" w:sz="4" w:space="0" w:color="auto"/>
            </w:tcBorders>
            <w:shd w:val="clear" w:color="auto" w:fill="FABF8F"/>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1</w:t>
            </w:r>
          </w:p>
        </w:tc>
        <w:tc>
          <w:tcPr>
            <w:tcW w:w="362" w:type="dxa"/>
            <w:tcBorders>
              <w:bottom w:val="single" w:sz="4" w:space="0" w:color="auto"/>
              <w:right w:val="single" w:sz="18" w:space="0" w:color="auto"/>
            </w:tcBorders>
            <w:shd w:val="clear" w:color="auto" w:fill="FABF8F"/>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7E430D" w:rsidRPr="00FB21E9"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P</w:t>
            </w:r>
          </w:p>
        </w:tc>
        <w:tc>
          <w:tcPr>
            <w:tcW w:w="547" w:type="dxa"/>
            <w:tcBorders>
              <w:bottom w:val="single" w:sz="4" w:space="0" w:color="auto"/>
            </w:tcBorders>
            <w:shd w:val="clear" w:color="auto" w:fill="FABF8F"/>
            <w:vAlign w:val="center"/>
          </w:tcPr>
          <w:p w:rsidR="007E430D" w:rsidRPr="00FB21E9" w:rsidRDefault="007E430D" w:rsidP="007E430D">
            <w:pPr>
              <w:pStyle w:val="TableText"/>
              <w:widowControl w:val="0"/>
              <w:spacing w:before="120"/>
              <w:rPr>
                <w:rFonts w:ascii="Tahoma" w:hAnsi="Tahoma" w:cs="Tahoma"/>
                <w:sz w:val="13"/>
              </w:rPr>
            </w:pPr>
            <w:r w:rsidRPr="00FB21E9">
              <w:rPr>
                <w:rFonts w:ascii="Tahoma" w:hAnsi="Tahoma" w:cs="Tahoma"/>
                <w:sz w:val="13"/>
              </w:rPr>
              <w:t>A</w:t>
            </w:r>
          </w:p>
        </w:tc>
        <w:tc>
          <w:tcPr>
            <w:tcW w:w="486" w:type="dxa"/>
            <w:tcBorders>
              <w:bottom w:val="single" w:sz="4" w:space="0" w:color="auto"/>
            </w:tcBorders>
            <w:shd w:val="clear" w:color="auto" w:fill="FABF8F"/>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OL/OV</w:t>
            </w:r>
          </w:p>
        </w:tc>
        <w:tc>
          <w:tcPr>
            <w:tcW w:w="407" w:type="dxa"/>
            <w:tcBorders>
              <w:bottom w:val="single" w:sz="4" w:space="0" w:color="auto"/>
            </w:tcBorders>
            <w:shd w:val="clear" w:color="auto" w:fill="FABF8F"/>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1</w:t>
            </w:r>
          </w:p>
        </w:tc>
      </w:tr>
      <w:tr w:rsidR="007E430D" w:rsidRPr="00FB21E9" w:rsidTr="00447F89">
        <w:trPr>
          <w:trHeight w:val="145"/>
        </w:trPr>
        <w:tc>
          <w:tcPr>
            <w:tcW w:w="2192" w:type="dxa"/>
            <w:gridSpan w:val="2"/>
            <w:tcBorders>
              <w:bottom w:val="single" w:sz="4" w:space="0" w:color="auto"/>
            </w:tcBorders>
            <w:shd w:val="clear" w:color="auto" w:fill="auto"/>
            <w:vAlign w:val="center"/>
          </w:tcPr>
          <w:p w:rsidR="007E430D" w:rsidRPr="008E4472" w:rsidRDefault="007E430D" w:rsidP="00447F89">
            <w:pPr>
              <w:pStyle w:val="Heading2"/>
              <w:ind w:left="0"/>
              <w:rPr>
                <w:rFonts w:ascii="Tahoma" w:hAnsi="Tahoma" w:cs="Tahoma"/>
                <w:b w:val="0"/>
                <w:sz w:val="14"/>
                <w:szCs w:val="14"/>
                <w:lang w:val="ru-RU"/>
              </w:rPr>
            </w:pPr>
            <w:bookmarkStart w:id="294" w:name="_Toc336338018"/>
            <w:bookmarkStart w:id="295" w:name="_Toc370980084"/>
            <w:r w:rsidRPr="00FB21E9">
              <w:rPr>
                <w:rFonts w:ascii="Tahoma" w:hAnsi="Tahoma" w:cs="Tahoma"/>
                <w:b w:val="0"/>
                <w:sz w:val="14"/>
                <w:szCs w:val="14"/>
              </w:rPr>
              <w:t>Microsoft</w:t>
            </w:r>
            <w:r w:rsidRPr="008E4472">
              <w:rPr>
                <w:rFonts w:ascii="Tahoma" w:hAnsi="Tahoma" w:cs="Tahoma"/>
                <w:b w:val="0"/>
                <w:sz w:val="14"/>
                <w:szCs w:val="14"/>
                <w:lang w:val="ru-RU"/>
              </w:rPr>
              <w:t xml:space="preserve"> </w:t>
            </w:r>
            <w:r w:rsidRPr="00FB21E9">
              <w:rPr>
                <w:rFonts w:ascii="Tahoma" w:hAnsi="Tahoma" w:cs="Tahoma"/>
                <w:b w:val="0"/>
                <w:sz w:val="14"/>
                <w:szCs w:val="14"/>
              </w:rPr>
              <w:t>Dynamics</w:t>
            </w:r>
            <w:r w:rsidRPr="008E4472">
              <w:rPr>
                <w:rFonts w:ascii="Tahoma" w:hAnsi="Tahoma" w:cs="Tahoma"/>
                <w:b w:val="0"/>
                <w:sz w:val="14"/>
                <w:szCs w:val="14"/>
                <w:lang w:val="ru-RU"/>
              </w:rPr>
              <w:t xml:space="preserve"> 2013 </w:t>
            </w:r>
            <w:r w:rsidRPr="00FB21E9">
              <w:rPr>
                <w:rFonts w:ascii="Tahoma" w:hAnsi="Tahoma" w:cs="Tahoma"/>
                <w:b w:val="0"/>
                <w:sz w:val="14"/>
                <w:szCs w:val="14"/>
              </w:rPr>
              <w:t>CRM</w:t>
            </w:r>
            <w:r w:rsidRPr="008E4472">
              <w:rPr>
                <w:rFonts w:ascii="Tahoma" w:hAnsi="Tahoma" w:cs="Tahoma"/>
                <w:b w:val="0"/>
                <w:sz w:val="14"/>
                <w:szCs w:val="14"/>
                <w:lang w:val="ru-RU"/>
              </w:rPr>
              <w:t xml:space="preserve"> </w:t>
            </w:r>
            <w:r w:rsidRPr="00FB21E9">
              <w:rPr>
                <w:rFonts w:ascii="Tahoma" w:hAnsi="Tahoma" w:cs="Tahoma"/>
                <w:b w:val="0"/>
                <w:sz w:val="14"/>
                <w:szCs w:val="14"/>
              </w:rPr>
              <w:t>Professional</w:t>
            </w:r>
            <w:r w:rsidRPr="008E4472">
              <w:rPr>
                <w:rFonts w:ascii="Tahoma" w:hAnsi="Tahoma" w:cs="Tahoma"/>
                <w:b w:val="0"/>
                <w:sz w:val="14"/>
                <w:szCs w:val="14"/>
                <w:lang w:val="ru-RU"/>
              </w:rPr>
              <w:t xml:space="preserve"> </w:t>
            </w:r>
            <w:r w:rsidRPr="00FB21E9">
              <w:rPr>
                <w:rFonts w:ascii="Tahoma" w:hAnsi="Tahoma" w:cs="Tahoma"/>
                <w:b w:val="0"/>
                <w:sz w:val="14"/>
                <w:szCs w:val="14"/>
              </w:rPr>
              <w:t>CAL</w:t>
            </w:r>
            <w:r w:rsidRPr="008E4472">
              <w:rPr>
                <w:rFonts w:ascii="Tahoma" w:hAnsi="Tahoma" w:cs="Tahoma"/>
                <w:b w:val="0"/>
                <w:sz w:val="14"/>
                <w:szCs w:val="14"/>
                <w:lang w:val="ru-RU"/>
              </w:rPr>
              <w:t xml:space="preserve"> (пользовательские лицензии и</w:t>
            </w:r>
            <w:r w:rsidR="00447F89">
              <w:rPr>
                <w:rFonts w:ascii="Tahoma" w:hAnsi="Tahoma" w:cs="Tahoma"/>
                <w:b w:val="0"/>
                <w:sz w:val="14"/>
                <w:szCs w:val="14"/>
              </w:rPr>
              <w:t> </w:t>
            </w:r>
            <w:r w:rsidRPr="008E4472">
              <w:rPr>
                <w:rFonts w:ascii="Tahoma" w:hAnsi="Tahoma" w:cs="Tahoma"/>
                <w:b w:val="0"/>
                <w:sz w:val="14"/>
                <w:szCs w:val="14"/>
                <w:lang w:val="ru-RU"/>
              </w:rPr>
              <w:t>лицензии «на устройство»)</w:t>
            </w:r>
            <w:bookmarkEnd w:id="294"/>
            <w:bookmarkEnd w:id="295"/>
          </w:p>
        </w:tc>
        <w:tc>
          <w:tcPr>
            <w:tcW w:w="630" w:type="dxa"/>
            <w:tcBorders>
              <w:bottom w:val="single" w:sz="4" w:space="0" w:color="auto"/>
            </w:tcBorders>
            <w:shd w:val="clear" w:color="auto" w:fill="auto"/>
            <w:vAlign w:val="center"/>
          </w:tcPr>
          <w:p w:rsidR="007E430D" w:rsidRPr="00447F89" w:rsidRDefault="00836E47" w:rsidP="00793532">
            <w:pPr>
              <w:pStyle w:val="TableText"/>
              <w:widowControl w:val="0"/>
              <w:rPr>
                <w:rFonts w:cs="Tahoma"/>
                <w:b/>
                <w:color w:val="0000FF"/>
                <w:sz w:val="13"/>
                <w:szCs w:val="13"/>
                <w:u w:val="single"/>
              </w:rPr>
            </w:pPr>
            <w:hyperlink w:anchor="_71_Microsoft_Dynamics_1" w:history="1">
              <w:hyperlink w:anchor="_70_Microsoft_Dynamics" w:history="1">
                <w:r w:rsidR="00A3160F" w:rsidRPr="00A3160F">
                  <w:rPr>
                    <w:rStyle w:val="Hyperlink"/>
                    <w:rFonts w:cs="Tahoma"/>
                    <w:b/>
                    <w:sz w:val="13"/>
                    <w:szCs w:val="13"/>
                  </w:rPr>
                  <w:t>7</w:t>
                </w:r>
              </w:hyperlink>
              <w:r w:rsidR="00A3160F" w:rsidRPr="00A3160F">
                <w:rPr>
                  <w:rStyle w:val="Hyperlink"/>
                  <w:rFonts w:cs="Tahoma"/>
                  <w:b/>
                  <w:sz w:val="13"/>
                  <w:szCs w:val="13"/>
                </w:rPr>
                <w:t>1</w:t>
              </w:r>
            </w:hyperlink>
          </w:p>
        </w:tc>
        <w:tc>
          <w:tcPr>
            <w:tcW w:w="497" w:type="dxa"/>
            <w:tcBorders>
              <w:bottom w:val="single" w:sz="4" w:space="0" w:color="auto"/>
            </w:tcBorders>
            <w:shd w:val="clear" w:color="auto" w:fill="auto"/>
          </w:tcPr>
          <w:p w:rsidR="007E430D" w:rsidRPr="00FB21E9" w:rsidRDefault="007E430D" w:rsidP="007E430D">
            <w:pPr>
              <w:pStyle w:val="TableText"/>
              <w:widowControl w:val="0"/>
              <w:spacing w:before="120"/>
              <w:rPr>
                <w:rFonts w:ascii="Tahoma" w:hAnsi="Tahoma" w:cs="Tahoma"/>
                <w:color w:val="000000"/>
                <w:sz w:val="13"/>
              </w:rPr>
            </w:pPr>
            <w:r w:rsidRPr="00FB21E9">
              <w:rPr>
                <w:rFonts w:ascii="Tahoma" w:hAnsi="Tahoma" w:cs="Tahoma"/>
                <w:color w:val="000000"/>
                <w:sz w:val="13"/>
              </w:rPr>
              <w:t>04/01</w:t>
            </w:r>
          </w:p>
        </w:tc>
        <w:tc>
          <w:tcPr>
            <w:tcW w:w="459" w:type="dxa"/>
            <w:tcBorders>
              <w:bottom w:val="single" w:sz="4" w:space="0" w:color="auto"/>
              <w:right w:val="single" w:sz="18" w:space="0" w:color="auto"/>
            </w:tcBorders>
            <w:shd w:val="clear" w:color="auto" w:fill="auto"/>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10</w:t>
            </w:r>
          </w:p>
        </w:tc>
        <w:tc>
          <w:tcPr>
            <w:tcW w:w="450" w:type="dxa"/>
            <w:tcBorders>
              <w:bottom w:val="single" w:sz="4" w:space="0" w:color="auto"/>
            </w:tcBorders>
            <w:shd w:val="clear" w:color="auto" w:fill="auto"/>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25</w:t>
            </w:r>
          </w:p>
        </w:tc>
        <w:tc>
          <w:tcPr>
            <w:tcW w:w="450" w:type="dxa"/>
            <w:gridSpan w:val="2"/>
            <w:tcBorders>
              <w:bottom w:val="single" w:sz="4" w:space="0" w:color="auto"/>
            </w:tcBorders>
            <w:shd w:val="clear" w:color="auto" w:fill="auto"/>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20</w:t>
            </w:r>
          </w:p>
        </w:tc>
        <w:tc>
          <w:tcPr>
            <w:tcW w:w="450" w:type="dxa"/>
            <w:gridSpan w:val="3"/>
            <w:tcBorders>
              <w:bottom w:val="single" w:sz="4" w:space="0" w:color="auto"/>
            </w:tcBorders>
            <w:shd w:val="clear" w:color="auto" w:fill="auto"/>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15</w:t>
            </w:r>
          </w:p>
        </w:tc>
        <w:tc>
          <w:tcPr>
            <w:tcW w:w="450" w:type="dxa"/>
            <w:gridSpan w:val="3"/>
            <w:tcBorders>
              <w:bottom w:val="single" w:sz="4" w:space="0" w:color="auto"/>
            </w:tcBorders>
            <w:shd w:val="clear" w:color="auto" w:fill="auto"/>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15</w:t>
            </w:r>
          </w:p>
        </w:tc>
        <w:tc>
          <w:tcPr>
            <w:tcW w:w="450" w:type="dxa"/>
            <w:tcBorders>
              <w:bottom w:val="single" w:sz="4" w:space="0" w:color="auto"/>
            </w:tcBorders>
            <w:shd w:val="clear" w:color="auto" w:fill="auto"/>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10</w:t>
            </w:r>
          </w:p>
        </w:tc>
        <w:tc>
          <w:tcPr>
            <w:tcW w:w="362" w:type="dxa"/>
            <w:tcBorders>
              <w:bottom w:val="single" w:sz="4" w:space="0" w:color="auto"/>
              <w:right w:val="single" w:sz="18" w:space="0" w:color="auto"/>
            </w:tcBorders>
            <w:shd w:val="clear" w:color="auto" w:fill="auto"/>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rsidR="007E430D" w:rsidRPr="00FB21E9"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P</w:t>
            </w:r>
          </w:p>
        </w:tc>
        <w:tc>
          <w:tcPr>
            <w:tcW w:w="547" w:type="dxa"/>
            <w:tcBorders>
              <w:bottom w:val="single" w:sz="4" w:space="0" w:color="auto"/>
            </w:tcBorders>
            <w:shd w:val="clear" w:color="auto" w:fill="auto"/>
            <w:vAlign w:val="center"/>
          </w:tcPr>
          <w:p w:rsidR="007E430D" w:rsidRPr="00FB21E9" w:rsidRDefault="007E430D" w:rsidP="007E430D">
            <w:pPr>
              <w:pStyle w:val="TableText"/>
              <w:widowControl w:val="0"/>
              <w:spacing w:before="120"/>
              <w:rPr>
                <w:rFonts w:ascii="Tahoma" w:hAnsi="Tahoma" w:cs="Tahoma"/>
                <w:sz w:val="13"/>
              </w:rPr>
            </w:pPr>
            <w:r w:rsidRPr="00FB21E9">
              <w:rPr>
                <w:rFonts w:ascii="Tahoma" w:hAnsi="Tahoma" w:cs="Tahoma"/>
                <w:sz w:val="13"/>
              </w:rPr>
              <w:t>A,ST</w:t>
            </w:r>
          </w:p>
        </w:tc>
        <w:tc>
          <w:tcPr>
            <w:tcW w:w="486" w:type="dxa"/>
            <w:tcBorders>
              <w:bottom w:val="single" w:sz="4" w:space="0" w:color="auto"/>
            </w:tcBorders>
            <w:shd w:val="clear" w:color="auto" w:fill="auto"/>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OL/OV</w:t>
            </w:r>
          </w:p>
        </w:tc>
        <w:tc>
          <w:tcPr>
            <w:tcW w:w="407" w:type="dxa"/>
            <w:tcBorders>
              <w:bottom w:val="single" w:sz="4" w:space="0" w:color="auto"/>
            </w:tcBorders>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10</w:t>
            </w:r>
          </w:p>
        </w:tc>
      </w:tr>
      <w:tr w:rsidR="00BA5266" w:rsidRPr="00FB21E9" w:rsidTr="00447F89">
        <w:trPr>
          <w:trHeight w:val="145"/>
        </w:trPr>
        <w:tc>
          <w:tcPr>
            <w:tcW w:w="2192" w:type="dxa"/>
            <w:gridSpan w:val="2"/>
            <w:tcBorders>
              <w:bottom w:val="single" w:sz="4" w:space="0" w:color="auto"/>
            </w:tcBorders>
            <w:shd w:val="clear" w:color="auto" w:fill="FABF8F"/>
            <w:vAlign w:val="center"/>
          </w:tcPr>
          <w:p w:rsidR="007E430D" w:rsidRPr="008E4472" w:rsidRDefault="007E430D" w:rsidP="00447F89">
            <w:pPr>
              <w:pStyle w:val="Heading2"/>
              <w:ind w:left="0"/>
              <w:rPr>
                <w:rFonts w:ascii="Tahoma" w:hAnsi="Tahoma" w:cs="Tahoma"/>
                <w:b w:val="0"/>
                <w:sz w:val="14"/>
                <w:szCs w:val="14"/>
                <w:lang w:val="ru-RU"/>
              </w:rPr>
            </w:pPr>
            <w:bookmarkStart w:id="296" w:name="_Toc336338019"/>
            <w:bookmarkStart w:id="297" w:name="_Toc370980085"/>
            <w:r w:rsidRPr="00FB21E9">
              <w:rPr>
                <w:rFonts w:ascii="Tahoma" w:hAnsi="Tahoma" w:cs="Tahoma"/>
                <w:b w:val="0"/>
                <w:sz w:val="14"/>
                <w:szCs w:val="14"/>
              </w:rPr>
              <w:t>Microsoft</w:t>
            </w:r>
            <w:r w:rsidRPr="008E4472">
              <w:rPr>
                <w:rFonts w:ascii="Tahoma" w:hAnsi="Tahoma" w:cs="Tahoma"/>
                <w:b w:val="0"/>
                <w:sz w:val="14"/>
                <w:szCs w:val="14"/>
                <w:lang w:val="ru-RU"/>
              </w:rPr>
              <w:t xml:space="preserve"> </w:t>
            </w:r>
            <w:r w:rsidRPr="00FB21E9">
              <w:rPr>
                <w:rFonts w:ascii="Tahoma" w:hAnsi="Tahoma" w:cs="Tahoma"/>
                <w:b w:val="0"/>
                <w:sz w:val="14"/>
                <w:szCs w:val="14"/>
              </w:rPr>
              <w:t>Dynamics</w:t>
            </w:r>
            <w:r w:rsidRPr="008E4472">
              <w:rPr>
                <w:rFonts w:ascii="Tahoma" w:hAnsi="Tahoma" w:cs="Tahoma"/>
                <w:b w:val="0"/>
                <w:sz w:val="14"/>
                <w:szCs w:val="14"/>
                <w:lang w:val="ru-RU"/>
              </w:rPr>
              <w:t xml:space="preserve"> 2013 </w:t>
            </w:r>
            <w:r w:rsidRPr="00FB21E9">
              <w:rPr>
                <w:rFonts w:ascii="Tahoma" w:hAnsi="Tahoma" w:cs="Tahoma"/>
                <w:b w:val="0"/>
                <w:sz w:val="14"/>
                <w:szCs w:val="14"/>
              </w:rPr>
              <w:t>CRM</w:t>
            </w:r>
            <w:r w:rsidRPr="008E4472">
              <w:rPr>
                <w:rFonts w:ascii="Tahoma" w:hAnsi="Tahoma" w:cs="Tahoma"/>
                <w:b w:val="0"/>
                <w:sz w:val="14"/>
                <w:szCs w:val="14"/>
                <w:lang w:val="ru-RU"/>
              </w:rPr>
              <w:t xml:space="preserve"> </w:t>
            </w:r>
            <w:r w:rsidRPr="00FB21E9">
              <w:rPr>
                <w:rFonts w:ascii="Tahoma" w:hAnsi="Tahoma" w:cs="Tahoma"/>
                <w:b w:val="0"/>
                <w:sz w:val="14"/>
                <w:szCs w:val="14"/>
              </w:rPr>
              <w:t>Professional</w:t>
            </w:r>
            <w:r w:rsidRPr="008E4472">
              <w:rPr>
                <w:rFonts w:ascii="Tahoma" w:hAnsi="Tahoma" w:cs="Tahoma"/>
                <w:b w:val="0"/>
                <w:sz w:val="14"/>
                <w:szCs w:val="14"/>
                <w:lang w:val="ru-RU"/>
              </w:rPr>
              <w:t xml:space="preserve"> </w:t>
            </w:r>
            <w:r w:rsidRPr="00FB21E9">
              <w:rPr>
                <w:rFonts w:ascii="Tahoma" w:hAnsi="Tahoma" w:cs="Tahoma"/>
                <w:b w:val="0"/>
                <w:sz w:val="14"/>
                <w:szCs w:val="14"/>
              </w:rPr>
              <w:t>Use</w:t>
            </w:r>
            <w:r w:rsidRPr="008E4472">
              <w:rPr>
                <w:rFonts w:ascii="Tahoma" w:hAnsi="Tahoma" w:cs="Tahoma"/>
                <w:b w:val="0"/>
                <w:sz w:val="14"/>
                <w:szCs w:val="14"/>
                <w:lang w:val="ru-RU"/>
              </w:rPr>
              <w:t xml:space="preserve"> </w:t>
            </w:r>
            <w:r w:rsidRPr="00FB21E9">
              <w:rPr>
                <w:rFonts w:ascii="Tahoma" w:hAnsi="Tahoma" w:cs="Tahoma"/>
                <w:b w:val="0"/>
                <w:sz w:val="14"/>
                <w:szCs w:val="14"/>
              </w:rPr>
              <w:t>Additive</w:t>
            </w:r>
            <w:r w:rsidRPr="008E4472">
              <w:rPr>
                <w:rFonts w:ascii="Tahoma" w:hAnsi="Tahoma" w:cs="Tahoma"/>
                <w:b w:val="0"/>
                <w:sz w:val="14"/>
                <w:szCs w:val="14"/>
                <w:lang w:val="ru-RU"/>
              </w:rPr>
              <w:t xml:space="preserve"> </w:t>
            </w:r>
            <w:r w:rsidRPr="00FB21E9">
              <w:rPr>
                <w:rFonts w:ascii="Tahoma" w:hAnsi="Tahoma" w:cs="Tahoma"/>
                <w:b w:val="0"/>
                <w:sz w:val="14"/>
                <w:szCs w:val="14"/>
              </w:rPr>
              <w:t>CAL</w:t>
            </w:r>
            <w:r w:rsidRPr="008E4472">
              <w:rPr>
                <w:rFonts w:ascii="Tahoma" w:hAnsi="Tahoma" w:cs="Tahoma"/>
                <w:b w:val="0"/>
                <w:sz w:val="14"/>
                <w:szCs w:val="14"/>
                <w:lang w:val="ru-RU"/>
              </w:rPr>
              <w:t xml:space="preserve"> (пользовательские лицензии и</w:t>
            </w:r>
            <w:r w:rsidR="00447F89">
              <w:rPr>
                <w:rFonts w:ascii="Tahoma" w:hAnsi="Tahoma" w:cs="Tahoma"/>
                <w:b w:val="0"/>
                <w:sz w:val="14"/>
                <w:szCs w:val="14"/>
              </w:rPr>
              <w:t> </w:t>
            </w:r>
            <w:r w:rsidRPr="008E4472">
              <w:rPr>
                <w:rFonts w:ascii="Tahoma" w:hAnsi="Tahoma" w:cs="Tahoma"/>
                <w:b w:val="0"/>
                <w:sz w:val="14"/>
                <w:szCs w:val="14"/>
                <w:lang w:val="ru-RU"/>
              </w:rPr>
              <w:t>лицензии «на устройство»)</w:t>
            </w:r>
            <w:bookmarkEnd w:id="296"/>
            <w:bookmarkEnd w:id="297"/>
          </w:p>
        </w:tc>
        <w:tc>
          <w:tcPr>
            <w:tcW w:w="630" w:type="dxa"/>
            <w:tcBorders>
              <w:bottom w:val="single" w:sz="4" w:space="0" w:color="auto"/>
            </w:tcBorders>
            <w:shd w:val="clear" w:color="auto" w:fill="FABF8F"/>
            <w:vAlign w:val="center"/>
          </w:tcPr>
          <w:p w:rsidR="007E430D" w:rsidRPr="00447F89" w:rsidRDefault="00836E47" w:rsidP="00793532">
            <w:pPr>
              <w:pStyle w:val="TableText"/>
              <w:widowControl w:val="0"/>
              <w:rPr>
                <w:rFonts w:cs="Tahoma"/>
                <w:b/>
                <w:color w:val="0000FF"/>
                <w:sz w:val="13"/>
                <w:szCs w:val="13"/>
                <w:u w:val="single"/>
              </w:rPr>
            </w:pPr>
            <w:hyperlink w:anchor="_71_Microsoft_Dynamics_1" w:history="1">
              <w:hyperlink w:anchor="_70_Microsoft_Dynamics" w:history="1">
                <w:r w:rsidR="00A3160F" w:rsidRPr="00A3160F">
                  <w:rPr>
                    <w:rStyle w:val="Hyperlink"/>
                    <w:rFonts w:cs="Tahoma"/>
                    <w:b/>
                    <w:sz w:val="13"/>
                    <w:szCs w:val="13"/>
                  </w:rPr>
                  <w:t>7</w:t>
                </w:r>
              </w:hyperlink>
              <w:r w:rsidR="00A3160F" w:rsidRPr="00A3160F">
                <w:rPr>
                  <w:rStyle w:val="Hyperlink"/>
                  <w:rFonts w:cs="Tahoma"/>
                  <w:b/>
                  <w:sz w:val="13"/>
                  <w:szCs w:val="13"/>
                </w:rPr>
                <w:t>1</w:t>
              </w:r>
            </w:hyperlink>
          </w:p>
        </w:tc>
        <w:tc>
          <w:tcPr>
            <w:tcW w:w="497" w:type="dxa"/>
            <w:tcBorders>
              <w:bottom w:val="single" w:sz="4" w:space="0" w:color="auto"/>
            </w:tcBorders>
            <w:shd w:val="clear" w:color="auto" w:fill="FABF8F"/>
          </w:tcPr>
          <w:p w:rsidR="007E430D" w:rsidRPr="00FB21E9" w:rsidRDefault="007E430D" w:rsidP="007E430D">
            <w:pPr>
              <w:pStyle w:val="TableText"/>
              <w:widowControl w:val="0"/>
              <w:spacing w:before="120"/>
              <w:rPr>
                <w:rFonts w:ascii="Tahoma" w:hAnsi="Tahoma" w:cs="Tahoma"/>
                <w:color w:val="000000"/>
                <w:sz w:val="13"/>
              </w:rPr>
            </w:pPr>
            <w:r w:rsidRPr="00FB21E9">
              <w:rPr>
                <w:rFonts w:ascii="Tahoma" w:hAnsi="Tahoma" w:cs="Tahoma"/>
                <w:color w:val="000000"/>
                <w:sz w:val="13"/>
              </w:rPr>
              <w:t>04/01</w:t>
            </w:r>
          </w:p>
        </w:tc>
        <w:tc>
          <w:tcPr>
            <w:tcW w:w="459" w:type="dxa"/>
            <w:tcBorders>
              <w:bottom w:val="single" w:sz="4" w:space="0" w:color="auto"/>
              <w:right w:val="single" w:sz="18" w:space="0" w:color="auto"/>
            </w:tcBorders>
            <w:shd w:val="clear" w:color="auto" w:fill="FABF8F"/>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5</w:t>
            </w:r>
          </w:p>
        </w:tc>
        <w:tc>
          <w:tcPr>
            <w:tcW w:w="450" w:type="dxa"/>
            <w:tcBorders>
              <w:bottom w:val="single" w:sz="4" w:space="0" w:color="auto"/>
            </w:tcBorders>
            <w:shd w:val="clear" w:color="auto" w:fill="FABF8F"/>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13</w:t>
            </w:r>
          </w:p>
        </w:tc>
        <w:tc>
          <w:tcPr>
            <w:tcW w:w="450" w:type="dxa"/>
            <w:gridSpan w:val="2"/>
            <w:tcBorders>
              <w:bottom w:val="single" w:sz="4" w:space="0" w:color="auto"/>
            </w:tcBorders>
            <w:shd w:val="clear" w:color="auto" w:fill="FABF8F"/>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10</w:t>
            </w:r>
          </w:p>
        </w:tc>
        <w:tc>
          <w:tcPr>
            <w:tcW w:w="450" w:type="dxa"/>
            <w:gridSpan w:val="3"/>
            <w:tcBorders>
              <w:bottom w:val="single" w:sz="4" w:space="0" w:color="auto"/>
            </w:tcBorders>
            <w:shd w:val="clear" w:color="auto" w:fill="FABF8F"/>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8</w:t>
            </w:r>
          </w:p>
        </w:tc>
        <w:tc>
          <w:tcPr>
            <w:tcW w:w="450" w:type="dxa"/>
            <w:gridSpan w:val="3"/>
            <w:tcBorders>
              <w:bottom w:val="single" w:sz="4" w:space="0" w:color="auto"/>
            </w:tcBorders>
            <w:shd w:val="clear" w:color="auto" w:fill="FABF8F"/>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8</w:t>
            </w:r>
          </w:p>
        </w:tc>
        <w:tc>
          <w:tcPr>
            <w:tcW w:w="450" w:type="dxa"/>
            <w:tcBorders>
              <w:bottom w:val="single" w:sz="4" w:space="0" w:color="auto"/>
            </w:tcBorders>
            <w:shd w:val="clear" w:color="auto" w:fill="FABF8F"/>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5</w:t>
            </w:r>
          </w:p>
        </w:tc>
        <w:tc>
          <w:tcPr>
            <w:tcW w:w="362" w:type="dxa"/>
            <w:tcBorders>
              <w:bottom w:val="single" w:sz="4" w:space="0" w:color="auto"/>
              <w:right w:val="single" w:sz="18" w:space="0" w:color="auto"/>
            </w:tcBorders>
            <w:shd w:val="clear" w:color="auto" w:fill="FABF8F"/>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rsidR="007E430D" w:rsidRPr="00FB21E9"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P</w:t>
            </w:r>
          </w:p>
        </w:tc>
        <w:tc>
          <w:tcPr>
            <w:tcW w:w="547" w:type="dxa"/>
            <w:tcBorders>
              <w:bottom w:val="single" w:sz="4" w:space="0" w:color="auto"/>
            </w:tcBorders>
            <w:shd w:val="clear" w:color="auto" w:fill="FABF8F"/>
            <w:vAlign w:val="center"/>
          </w:tcPr>
          <w:p w:rsidR="007E430D" w:rsidRPr="00FB21E9" w:rsidRDefault="007E430D" w:rsidP="007E430D">
            <w:pPr>
              <w:pStyle w:val="TableText"/>
              <w:widowControl w:val="0"/>
              <w:spacing w:before="120"/>
              <w:rPr>
                <w:rFonts w:ascii="Tahoma" w:hAnsi="Tahoma" w:cs="Tahoma"/>
                <w:sz w:val="13"/>
              </w:rPr>
            </w:pPr>
            <w:r w:rsidRPr="00FB21E9">
              <w:rPr>
                <w:rFonts w:ascii="Tahoma" w:hAnsi="Tahoma" w:cs="Tahoma"/>
                <w:sz w:val="13"/>
              </w:rPr>
              <w:t>A,ST</w:t>
            </w:r>
          </w:p>
        </w:tc>
        <w:tc>
          <w:tcPr>
            <w:tcW w:w="486" w:type="dxa"/>
            <w:tcBorders>
              <w:bottom w:val="single" w:sz="4" w:space="0" w:color="auto"/>
            </w:tcBorders>
            <w:shd w:val="clear" w:color="auto" w:fill="FABF8F"/>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OL/OV</w:t>
            </w:r>
          </w:p>
        </w:tc>
        <w:tc>
          <w:tcPr>
            <w:tcW w:w="407" w:type="dxa"/>
            <w:tcBorders>
              <w:bottom w:val="single" w:sz="4" w:space="0" w:color="auto"/>
            </w:tcBorders>
            <w:shd w:val="clear" w:color="auto" w:fill="FABF8F"/>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5</w:t>
            </w:r>
          </w:p>
        </w:tc>
      </w:tr>
      <w:tr w:rsidR="0045693C" w:rsidRPr="00FB21E9" w:rsidTr="00447F89">
        <w:trPr>
          <w:trHeight w:val="145"/>
        </w:trPr>
        <w:tc>
          <w:tcPr>
            <w:tcW w:w="2192" w:type="dxa"/>
            <w:gridSpan w:val="2"/>
            <w:tcBorders>
              <w:bottom w:val="single" w:sz="4" w:space="0" w:color="auto"/>
            </w:tcBorders>
            <w:shd w:val="clear" w:color="auto" w:fill="auto"/>
            <w:vAlign w:val="center"/>
          </w:tcPr>
          <w:p w:rsidR="007E430D" w:rsidRPr="00FB21E9" w:rsidRDefault="007E430D" w:rsidP="007E430D">
            <w:pPr>
              <w:pStyle w:val="Heading2"/>
              <w:ind w:left="0"/>
              <w:rPr>
                <w:rFonts w:ascii="Tahoma" w:hAnsi="Tahoma" w:cs="Tahoma"/>
                <w:b w:val="0"/>
                <w:sz w:val="14"/>
                <w:szCs w:val="14"/>
              </w:rPr>
            </w:pPr>
            <w:bookmarkStart w:id="298" w:name="_Toc336338021"/>
            <w:bookmarkStart w:id="299" w:name="_Toc370980086"/>
            <w:r w:rsidRPr="00FB21E9">
              <w:rPr>
                <w:rFonts w:ascii="Tahoma" w:hAnsi="Tahoma" w:cs="Tahoma"/>
                <w:b w:val="0"/>
                <w:sz w:val="14"/>
                <w:szCs w:val="14"/>
              </w:rPr>
              <w:t>Microsoft Dynamics CRM 2013 Server</w:t>
            </w:r>
            <w:bookmarkEnd w:id="298"/>
            <w:bookmarkEnd w:id="299"/>
            <w:r w:rsidRPr="00FB21E9">
              <w:rPr>
                <w:rFonts w:ascii="Tahoma" w:hAnsi="Tahoma" w:cs="Tahoma"/>
                <w:b w:val="0"/>
                <w:sz w:val="14"/>
                <w:szCs w:val="14"/>
              </w:rPr>
              <w:t xml:space="preserve"> </w:t>
            </w:r>
          </w:p>
        </w:tc>
        <w:tc>
          <w:tcPr>
            <w:tcW w:w="630" w:type="dxa"/>
            <w:tcBorders>
              <w:bottom w:val="single" w:sz="4" w:space="0" w:color="auto"/>
            </w:tcBorders>
            <w:shd w:val="clear" w:color="auto" w:fill="auto"/>
            <w:vAlign w:val="center"/>
          </w:tcPr>
          <w:p w:rsidR="007E430D" w:rsidRPr="00447F89" w:rsidRDefault="00836E47" w:rsidP="004F2AF3">
            <w:pPr>
              <w:pStyle w:val="TableText"/>
              <w:widowControl w:val="0"/>
              <w:rPr>
                <w:rFonts w:cs="Tahoma"/>
                <w:b/>
                <w:color w:val="0000FF"/>
                <w:sz w:val="13"/>
                <w:szCs w:val="13"/>
                <w:u w:val="single"/>
              </w:rPr>
            </w:pPr>
            <w:hyperlink w:anchor="_71_Microsoft_Dynamics_1" w:history="1">
              <w:hyperlink w:anchor="_70_Microsoft_Dynamics" w:history="1">
                <w:r w:rsidR="00A3160F" w:rsidRPr="00A3160F">
                  <w:rPr>
                    <w:rStyle w:val="Hyperlink"/>
                    <w:rFonts w:cs="Tahoma"/>
                    <w:b/>
                    <w:sz w:val="13"/>
                    <w:szCs w:val="13"/>
                  </w:rPr>
                  <w:t>7</w:t>
                </w:r>
              </w:hyperlink>
              <w:r w:rsidR="00A3160F" w:rsidRPr="00A3160F">
                <w:rPr>
                  <w:rStyle w:val="Hyperlink"/>
                  <w:rFonts w:cs="Tahoma"/>
                  <w:b/>
                  <w:sz w:val="13"/>
                  <w:szCs w:val="13"/>
                </w:rPr>
                <w:t>1</w:t>
              </w:r>
            </w:hyperlink>
          </w:p>
        </w:tc>
        <w:tc>
          <w:tcPr>
            <w:tcW w:w="497" w:type="dxa"/>
            <w:tcBorders>
              <w:bottom w:val="single" w:sz="4" w:space="0" w:color="auto"/>
            </w:tcBorders>
            <w:shd w:val="clear" w:color="auto" w:fill="auto"/>
          </w:tcPr>
          <w:p w:rsidR="007E430D" w:rsidRPr="00FB21E9" w:rsidRDefault="007E430D" w:rsidP="007E430D">
            <w:pPr>
              <w:pStyle w:val="TableText"/>
              <w:widowControl w:val="0"/>
              <w:spacing w:before="120"/>
              <w:rPr>
                <w:rFonts w:ascii="Tahoma" w:hAnsi="Tahoma" w:cs="Tahoma"/>
                <w:color w:val="000000"/>
                <w:sz w:val="13"/>
              </w:rPr>
            </w:pPr>
            <w:r w:rsidRPr="00FB21E9">
              <w:rPr>
                <w:rFonts w:ascii="Tahoma" w:hAnsi="Tahoma" w:cs="Tahoma"/>
                <w:color w:val="000000"/>
                <w:sz w:val="13"/>
              </w:rPr>
              <w:t>04/01</w:t>
            </w:r>
          </w:p>
        </w:tc>
        <w:tc>
          <w:tcPr>
            <w:tcW w:w="459" w:type="dxa"/>
            <w:tcBorders>
              <w:bottom w:val="single" w:sz="4" w:space="0" w:color="auto"/>
              <w:right w:val="single" w:sz="18" w:space="0" w:color="auto"/>
            </w:tcBorders>
            <w:shd w:val="clear" w:color="auto" w:fill="auto"/>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50</w:t>
            </w:r>
          </w:p>
        </w:tc>
        <w:tc>
          <w:tcPr>
            <w:tcW w:w="450" w:type="dxa"/>
            <w:tcBorders>
              <w:bottom w:val="single" w:sz="4" w:space="0" w:color="auto"/>
            </w:tcBorders>
            <w:shd w:val="clear" w:color="auto" w:fill="auto"/>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125</w:t>
            </w:r>
          </w:p>
        </w:tc>
        <w:tc>
          <w:tcPr>
            <w:tcW w:w="450" w:type="dxa"/>
            <w:gridSpan w:val="2"/>
            <w:tcBorders>
              <w:bottom w:val="single" w:sz="4" w:space="0" w:color="auto"/>
            </w:tcBorders>
            <w:shd w:val="clear" w:color="auto" w:fill="auto"/>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100</w:t>
            </w:r>
          </w:p>
        </w:tc>
        <w:tc>
          <w:tcPr>
            <w:tcW w:w="450" w:type="dxa"/>
            <w:gridSpan w:val="3"/>
            <w:tcBorders>
              <w:bottom w:val="single" w:sz="4" w:space="0" w:color="auto"/>
            </w:tcBorders>
            <w:shd w:val="clear" w:color="auto" w:fill="auto"/>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75</w:t>
            </w:r>
          </w:p>
        </w:tc>
        <w:tc>
          <w:tcPr>
            <w:tcW w:w="450" w:type="dxa"/>
            <w:gridSpan w:val="3"/>
            <w:tcBorders>
              <w:bottom w:val="single" w:sz="4" w:space="0" w:color="auto"/>
            </w:tcBorders>
            <w:shd w:val="clear" w:color="auto" w:fill="auto"/>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75</w:t>
            </w:r>
          </w:p>
        </w:tc>
        <w:tc>
          <w:tcPr>
            <w:tcW w:w="450" w:type="dxa"/>
            <w:tcBorders>
              <w:bottom w:val="single" w:sz="4" w:space="0" w:color="auto"/>
            </w:tcBorders>
            <w:shd w:val="clear" w:color="auto" w:fill="auto"/>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50</w:t>
            </w:r>
          </w:p>
        </w:tc>
        <w:tc>
          <w:tcPr>
            <w:tcW w:w="362" w:type="dxa"/>
            <w:tcBorders>
              <w:bottom w:val="single" w:sz="4" w:space="0" w:color="auto"/>
              <w:right w:val="single" w:sz="18" w:space="0" w:color="auto"/>
            </w:tcBorders>
            <w:shd w:val="clear" w:color="auto" w:fill="auto"/>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7E430D" w:rsidRPr="00FB21E9"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P</w:t>
            </w:r>
          </w:p>
        </w:tc>
        <w:tc>
          <w:tcPr>
            <w:tcW w:w="547" w:type="dxa"/>
            <w:tcBorders>
              <w:bottom w:val="single" w:sz="4" w:space="0" w:color="auto"/>
            </w:tcBorders>
            <w:shd w:val="clear" w:color="auto" w:fill="auto"/>
            <w:vAlign w:val="center"/>
          </w:tcPr>
          <w:p w:rsidR="007E430D" w:rsidRPr="00FB21E9" w:rsidRDefault="007E430D" w:rsidP="007E430D">
            <w:pPr>
              <w:pStyle w:val="TableText"/>
              <w:widowControl w:val="0"/>
              <w:spacing w:before="120"/>
              <w:rPr>
                <w:rFonts w:ascii="Tahoma" w:hAnsi="Tahoma" w:cs="Tahoma"/>
                <w:sz w:val="13"/>
              </w:rPr>
            </w:pPr>
            <w:r w:rsidRPr="00FB21E9">
              <w:rPr>
                <w:rFonts w:ascii="Tahoma" w:hAnsi="Tahoma" w:cs="Tahoma"/>
                <w:sz w:val="13"/>
              </w:rPr>
              <w:t>A</w:t>
            </w:r>
          </w:p>
        </w:tc>
        <w:tc>
          <w:tcPr>
            <w:tcW w:w="486" w:type="dxa"/>
            <w:tcBorders>
              <w:bottom w:val="single" w:sz="4" w:space="0" w:color="auto"/>
            </w:tcBorders>
            <w:shd w:val="clear" w:color="auto" w:fill="auto"/>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OL/OV</w:t>
            </w:r>
          </w:p>
        </w:tc>
        <w:tc>
          <w:tcPr>
            <w:tcW w:w="407" w:type="dxa"/>
            <w:tcBorders>
              <w:bottom w:val="single" w:sz="4" w:space="0" w:color="auto"/>
            </w:tcBorders>
            <w:shd w:val="clear" w:color="auto" w:fill="auto"/>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50</w:t>
            </w:r>
          </w:p>
        </w:tc>
      </w:tr>
      <w:tr w:rsidR="004F2AF3" w:rsidRPr="00FB21E9" w:rsidTr="00447F89">
        <w:trPr>
          <w:trHeight w:val="145"/>
        </w:trPr>
        <w:tc>
          <w:tcPr>
            <w:tcW w:w="2192" w:type="dxa"/>
            <w:gridSpan w:val="2"/>
            <w:tcBorders>
              <w:bottom w:val="single" w:sz="4" w:space="0" w:color="auto"/>
            </w:tcBorders>
            <w:shd w:val="clear" w:color="auto" w:fill="FABF8F"/>
            <w:vAlign w:val="center"/>
          </w:tcPr>
          <w:p w:rsidR="004F2AF3" w:rsidRPr="00FB21E9" w:rsidRDefault="004F2AF3" w:rsidP="004F2AF3">
            <w:pPr>
              <w:pStyle w:val="Heading2"/>
              <w:ind w:left="0"/>
              <w:rPr>
                <w:rFonts w:ascii="Tahoma" w:hAnsi="Tahoma" w:cs="Tahoma"/>
                <w:b w:val="0"/>
                <w:sz w:val="14"/>
                <w:szCs w:val="14"/>
              </w:rPr>
            </w:pPr>
            <w:bookmarkStart w:id="300" w:name="_Toc370980087"/>
            <w:r w:rsidRPr="00FB21E9">
              <w:rPr>
                <w:rFonts w:ascii="Tahoma" w:hAnsi="Tahoma" w:cs="Tahoma"/>
                <w:b w:val="0"/>
                <w:sz w:val="14"/>
                <w:szCs w:val="14"/>
              </w:rPr>
              <w:t>Microsoft Dynamics CRM 2011 External Connectors</w:t>
            </w:r>
            <w:bookmarkEnd w:id="300"/>
          </w:p>
        </w:tc>
        <w:tc>
          <w:tcPr>
            <w:tcW w:w="630" w:type="dxa"/>
            <w:tcBorders>
              <w:bottom w:val="single" w:sz="4" w:space="0" w:color="auto"/>
            </w:tcBorders>
            <w:shd w:val="clear" w:color="auto" w:fill="FABF8F"/>
            <w:vAlign w:val="center"/>
          </w:tcPr>
          <w:p w:rsidR="004F2AF3" w:rsidRPr="00447F89" w:rsidRDefault="00836E47" w:rsidP="004F2AF3">
            <w:pPr>
              <w:pStyle w:val="TableText"/>
              <w:widowControl w:val="0"/>
              <w:rPr>
                <w:rFonts w:cs="Tahoma"/>
              </w:rPr>
            </w:pPr>
            <w:hyperlink w:anchor="_72_Microsoft_Dynamics_1" w:history="1">
              <w:hyperlink w:anchor="_70_Microsoft_Dynamics" w:history="1">
                <w:r w:rsidR="00CF5A3E" w:rsidRPr="00A3160F">
                  <w:rPr>
                    <w:rStyle w:val="Hyperlink"/>
                    <w:rFonts w:cs="Tahoma"/>
                    <w:b/>
                    <w:sz w:val="13"/>
                    <w:szCs w:val="13"/>
                  </w:rPr>
                  <w:t>7</w:t>
                </w:r>
              </w:hyperlink>
              <w:r w:rsidR="00CF5A3E" w:rsidRPr="00A3160F">
                <w:rPr>
                  <w:rStyle w:val="Hyperlink"/>
                  <w:rFonts w:cs="Tahoma"/>
                  <w:b/>
                  <w:sz w:val="13"/>
                  <w:szCs w:val="13"/>
                </w:rPr>
                <w:t>2</w:t>
              </w:r>
            </w:hyperlink>
          </w:p>
        </w:tc>
        <w:tc>
          <w:tcPr>
            <w:tcW w:w="497" w:type="dxa"/>
            <w:tcBorders>
              <w:bottom w:val="single" w:sz="4" w:space="0" w:color="auto"/>
            </w:tcBorders>
            <w:shd w:val="clear" w:color="auto" w:fill="FABF8F"/>
          </w:tcPr>
          <w:p w:rsidR="004F2AF3" w:rsidRPr="00FB21E9" w:rsidRDefault="004F2AF3" w:rsidP="004F2AF3">
            <w:pPr>
              <w:pStyle w:val="TableText"/>
              <w:widowControl w:val="0"/>
              <w:spacing w:before="120"/>
              <w:rPr>
                <w:rFonts w:ascii="Tahoma" w:hAnsi="Tahoma" w:cs="Tahoma"/>
                <w:color w:val="000000"/>
                <w:sz w:val="13"/>
              </w:rPr>
            </w:pPr>
            <w:r w:rsidRPr="00FB21E9">
              <w:rPr>
                <w:rFonts w:ascii="Tahoma" w:hAnsi="Tahoma" w:cs="Tahoma"/>
                <w:color w:val="000000"/>
                <w:sz w:val="13"/>
              </w:rPr>
              <w:t>04/01</w:t>
            </w:r>
          </w:p>
        </w:tc>
        <w:tc>
          <w:tcPr>
            <w:tcW w:w="459" w:type="dxa"/>
            <w:tcBorders>
              <w:bottom w:val="single" w:sz="4" w:space="0" w:color="auto"/>
              <w:right w:val="single" w:sz="18" w:space="0" w:color="auto"/>
            </w:tcBorders>
            <w:shd w:val="clear" w:color="auto" w:fill="FABF8F"/>
            <w:vAlign w:val="center"/>
          </w:tcPr>
          <w:p w:rsidR="004F2AF3" w:rsidRPr="00FB21E9" w:rsidRDefault="004F2AF3" w:rsidP="004F2AF3">
            <w:pPr>
              <w:pStyle w:val="TableText"/>
              <w:widowControl w:val="0"/>
              <w:rPr>
                <w:rFonts w:ascii="Tahoma" w:hAnsi="Tahoma" w:cs="Tahoma"/>
                <w:sz w:val="13"/>
              </w:rPr>
            </w:pPr>
            <w:r w:rsidRPr="00FB21E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4F2AF3" w:rsidRPr="00FB21E9" w:rsidRDefault="004F2AF3" w:rsidP="004F2AF3">
            <w:pPr>
              <w:pStyle w:val="TableText"/>
              <w:widowControl w:val="0"/>
              <w:rPr>
                <w:rFonts w:ascii="Tahoma" w:hAnsi="Tahoma" w:cs="Tahoma"/>
                <w:sz w:val="13"/>
              </w:rPr>
            </w:pPr>
            <w:r w:rsidRPr="00FB21E9">
              <w:rPr>
                <w:rFonts w:ascii="Tahoma" w:hAnsi="Tahoma" w:cs="Tahoma"/>
                <w:sz w:val="13"/>
              </w:rPr>
              <w:t>50</w:t>
            </w:r>
          </w:p>
        </w:tc>
        <w:tc>
          <w:tcPr>
            <w:tcW w:w="450" w:type="dxa"/>
            <w:tcBorders>
              <w:bottom w:val="single" w:sz="4" w:space="0" w:color="auto"/>
            </w:tcBorders>
            <w:shd w:val="clear" w:color="auto" w:fill="FABF8F"/>
            <w:vAlign w:val="center"/>
          </w:tcPr>
          <w:p w:rsidR="004F2AF3" w:rsidRPr="00FB21E9" w:rsidRDefault="004F2AF3" w:rsidP="004F2AF3">
            <w:pPr>
              <w:pStyle w:val="TableText"/>
              <w:widowControl w:val="0"/>
              <w:rPr>
                <w:rFonts w:ascii="Tahoma" w:hAnsi="Tahoma" w:cs="Tahoma"/>
                <w:sz w:val="13"/>
              </w:rPr>
            </w:pPr>
            <w:r w:rsidRPr="00FB21E9">
              <w:rPr>
                <w:rFonts w:ascii="Tahoma" w:hAnsi="Tahoma" w:cs="Tahoma"/>
                <w:sz w:val="13"/>
              </w:rPr>
              <w:t>3</w:t>
            </w:r>
          </w:p>
        </w:tc>
        <w:tc>
          <w:tcPr>
            <w:tcW w:w="450" w:type="dxa"/>
            <w:gridSpan w:val="2"/>
            <w:tcBorders>
              <w:bottom w:val="single" w:sz="4" w:space="0" w:color="auto"/>
            </w:tcBorders>
            <w:shd w:val="clear" w:color="auto" w:fill="FABF8F"/>
            <w:vAlign w:val="center"/>
          </w:tcPr>
          <w:p w:rsidR="004F2AF3" w:rsidRPr="00FB21E9" w:rsidRDefault="004F2AF3" w:rsidP="004F2AF3">
            <w:pPr>
              <w:pStyle w:val="TableText"/>
              <w:widowControl w:val="0"/>
              <w:rPr>
                <w:rFonts w:ascii="Tahoma" w:hAnsi="Tahoma" w:cs="Tahoma"/>
                <w:sz w:val="13"/>
              </w:rPr>
            </w:pPr>
            <w:r w:rsidRPr="00FB21E9">
              <w:rPr>
                <w:rFonts w:ascii="Tahoma" w:hAnsi="Tahoma" w:cs="Tahoma"/>
                <w:sz w:val="13"/>
              </w:rPr>
              <w:t>2</w:t>
            </w:r>
          </w:p>
        </w:tc>
        <w:tc>
          <w:tcPr>
            <w:tcW w:w="450" w:type="dxa"/>
            <w:gridSpan w:val="3"/>
            <w:tcBorders>
              <w:bottom w:val="single" w:sz="4" w:space="0" w:color="auto"/>
            </w:tcBorders>
            <w:shd w:val="clear" w:color="auto" w:fill="FABF8F"/>
            <w:vAlign w:val="center"/>
          </w:tcPr>
          <w:p w:rsidR="004F2AF3" w:rsidRPr="00FB21E9" w:rsidRDefault="004F2AF3" w:rsidP="004F2AF3">
            <w:pPr>
              <w:pStyle w:val="TableText"/>
              <w:widowControl w:val="0"/>
              <w:rPr>
                <w:rFonts w:ascii="Tahoma" w:hAnsi="Tahoma" w:cs="Tahoma"/>
                <w:sz w:val="13"/>
              </w:rPr>
            </w:pPr>
            <w:r w:rsidRPr="00FB21E9">
              <w:rPr>
                <w:rFonts w:ascii="Tahoma" w:hAnsi="Tahoma" w:cs="Tahoma"/>
                <w:sz w:val="13"/>
              </w:rPr>
              <w:t>2</w:t>
            </w:r>
          </w:p>
        </w:tc>
        <w:tc>
          <w:tcPr>
            <w:tcW w:w="450" w:type="dxa"/>
            <w:gridSpan w:val="3"/>
            <w:tcBorders>
              <w:bottom w:val="single" w:sz="4" w:space="0" w:color="auto"/>
            </w:tcBorders>
            <w:shd w:val="clear" w:color="auto" w:fill="FABF8F"/>
            <w:vAlign w:val="center"/>
          </w:tcPr>
          <w:p w:rsidR="004F2AF3" w:rsidRPr="00FB21E9" w:rsidRDefault="004F2AF3" w:rsidP="004F2AF3">
            <w:pPr>
              <w:pStyle w:val="TableText"/>
              <w:widowControl w:val="0"/>
              <w:rPr>
                <w:rFonts w:ascii="Tahoma" w:hAnsi="Tahoma" w:cs="Tahoma"/>
                <w:sz w:val="13"/>
              </w:rPr>
            </w:pPr>
            <w:r w:rsidRPr="00FB21E9">
              <w:rPr>
                <w:rFonts w:ascii="Tahoma" w:hAnsi="Tahoma" w:cs="Tahoma"/>
                <w:sz w:val="13"/>
              </w:rPr>
              <w:t>2</w:t>
            </w:r>
          </w:p>
        </w:tc>
        <w:tc>
          <w:tcPr>
            <w:tcW w:w="450" w:type="dxa"/>
            <w:tcBorders>
              <w:bottom w:val="single" w:sz="4" w:space="0" w:color="auto"/>
            </w:tcBorders>
            <w:shd w:val="clear" w:color="auto" w:fill="FABF8F"/>
            <w:vAlign w:val="center"/>
          </w:tcPr>
          <w:p w:rsidR="004F2AF3" w:rsidRPr="00FB21E9" w:rsidRDefault="004F2AF3" w:rsidP="004F2AF3">
            <w:pPr>
              <w:pStyle w:val="TableText"/>
              <w:widowControl w:val="0"/>
              <w:rPr>
                <w:rFonts w:ascii="Tahoma" w:hAnsi="Tahoma" w:cs="Tahoma"/>
                <w:sz w:val="13"/>
              </w:rPr>
            </w:pPr>
            <w:r w:rsidRPr="00FB21E9">
              <w:rPr>
                <w:rFonts w:ascii="Tahoma" w:hAnsi="Tahoma" w:cs="Tahoma"/>
                <w:sz w:val="13"/>
              </w:rPr>
              <w:t>1</w:t>
            </w:r>
          </w:p>
        </w:tc>
        <w:tc>
          <w:tcPr>
            <w:tcW w:w="362" w:type="dxa"/>
            <w:tcBorders>
              <w:bottom w:val="single" w:sz="4" w:space="0" w:color="auto"/>
              <w:right w:val="single" w:sz="18" w:space="0" w:color="auto"/>
            </w:tcBorders>
            <w:shd w:val="clear" w:color="auto" w:fill="FABF8F"/>
            <w:vAlign w:val="center"/>
          </w:tcPr>
          <w:p w:rsidR="004F2AF3" w:rsidRPr="00FB21E9" w:rsidRDefault="004F2AF3" w:rsidP="004F2AF3">
            <w:pPr>
              <w:pStyle w:val="TableText"/>
              <w:widowControl w:val="0"/>
              <w:rPr>
                <w:rFonts w:ascii="Tahoma" w:hAnsi="Tahoma" w:cs="Tahoma"/>
                <w:sz w:val="13"/>
              </w:rPr>
            </w:pPr>
            <w:r w:rsidRPr="00FB21E9">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4F2AF3" w:rsidRPr="00FB21E9" w:rsidRDefault="004F2AF3" w:rsidP="004F2AF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4F2AF3" w:rsidRPr="00FB21E9" w:rsidRDefault="004F2AF3" w:rsidP="004F2AF3">
            <w:pPr>
              <w:pStyle w:val="TableText"/>
              <w:widowControl w:val="0"/>
              <w:rPr>
                <w:rFonts w:ascii="Tahoma" w:hAnsi="Tahoma" w:cs="Tahoma"/>
                <w:sz w:val="13"/>
              </w:rPr>
            </w:pPr>
            <w:r w:rsidRPr="00FB21E9">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4F2AF3" w:rsidRPr="00FB21E9" w:rsidRDefault="004F2AF3" w:rsidP="004F2AF3">
            <w:pPr>
              <w:pStyle w:val="TableText"/>
              <w:widowControl w:val="0"/>
              <w:rPr>
                <w:rFonts w:ascii="Tahoma" w:hAnsi="Tahoma" w:cs="Tahoma"/>
                <w:sz w:val="13"/>
              </w:rPr>
            </w:pPr>
            <w:r w:rsidRPr="00FB21E9">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4F2AF3" w:rsidRPr="00FB21E9" w:rsidRDefault="004F2AF3" w:rsidP="004F2AF3">
            <w:pPr>
              <w:pStyle w:val="TableText"/>
              <w:widowControl w:val="0"/>
              <w:rPr>
                <w:rFonts w:ascii="Tahoma" w:hAnsi="Tahoma" w:cs="Tahoma"/>
                <w:sz w:val="13"/>
              </w:rPr>
            </w:pPr>
            <w:r w:rsidRPr="00FB21E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4F2AF3" w:rsidRPr="00FB21E9" w:rsidRDefault="004F2AF3" w:rsidP="004F2AF3">
            <w:pPr>
              <w:pStyle w:val="TableText"/>
              <w:widowControl w:val="0"/>
              <w:rPr>
                <w:rFonts w:ascii="Tahoma" w:hAnsi="Tahoma" w:cs="Tahoma"/>
                <w:sz w:val="13"/>
              </w:rPr>
            </w:pPr>
            <w:r w:rsidRPr="00FB21E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4F2AF3" w:rsidRPr="00FB21E9" w:rsidRDefault="004F2AF3" w:rsidP="004F2AF3">
            <w:pPr>
              <w:pStyle w:val="TableText"/>
              <w:widowControl w:val="0"/>
              <w:rPr>
                <w:rFonts w:ascii="Tahoma" w:hAnsi="Tahoma" w:cs="Tahoma"/>
                <w:sz w:val="13"/>
              </w:rPr>
            </w:pPr>
            <w:r w:rsidRPr="00FB21E9">
              <w:rPr>
                <w:rFonts w:ascii="Tahoma" w:hAnsi="Tahoma" w:cs="Tahoma"/>
                <w:sz w:val="13"/>
              </w:rPr>
              <w:t>P</w:t>
            </w:r>
          </w:p>
        </w:tc>
        <w:tc>
          <w:tcPr>
            <w:tcW w:w="547" w:type="dxa"/>
            <w:tcBorders>
              <w:bottom w:val="single" w:sz="4" w:space="0" w:color="auto"/>
            </w:tcBorders>
            <w:shd w:val="clear" w:color="auto" w:fill="FABF8F"/>
            <w:vAlign w:val="center"/>
          </w:tcPr>
          <w:p w:rsidR="004F2AF3" w:rsidRPr="00FB21E9" w:rsidRDefault="004F2AF3" w:rsidP="004F2AF3">
            <w:pPr>
              <w:pStyle w:val="TableText"/>
              <w:widowControl w:val="0"/>
              <w:spacing w:before="120"/>
              <w:rPr>
                <w:rFonts w:ascii="Tahoma" w:hAnsi="Tahoma" w:cs="Tahoma"/>
                <w:sz w:val="13"/>
              </w:rPr>
            </w:pPr>
            <w:r w:rsidRPr="00FB21E9">
              <w:rPr>
                <w:rFonts w:ascii="Tahoma" w:hAnsi="Tahoma" w:cs="Tahoma"/>
                <w:sz w:val="13"/>
              </w:rPr>
              <w:t>A,ST</w:t>
            </w:r>
          </w:p>
        </w:tc>
        <w:tc>
          <w:tcPr>
            <w:tcW w:w="486" w:type="dxa"/>
            <w:tcBorders>
              <w:bottom w:val="single" w:sz="4" w:space="0" w:color="auto"/>
            </w:tcBorders>
            <w:shd w:val="clear" w:color="auto" w:fill="FABF8F"/>
            <w:vAlign w:val="center"/>
          </w:tcPr>
          <w:p w:rsidR="004F2AF3" w:rsidRPr="00FB21E9" w:rsidRDefault="004F2AF3" w:rsidP="004F2AF3">
            <w:pPr>
              <w:pStyle w:val="TableText"/>
              <w:widowControl w:val="0"/>
              <w:rPr>
                <w:rFonts w:ascii="Tahoma" w:hAnsi="Tahoma" w:cs="Tahoma"/>
                <w:sz w:val="13"/>
              </w:rPr>
            </w:pPr>
            <w:r w:rsidRPr="00FB21E9">
              <w:rPr>
                <w:rFonts w:ascii="Tahoma" w:hAnsi="Tahoma" w:cs="Tahoma"/>
                <w:sz w:val="13"/>
              </w:rPr>
              <w:t>OL/OV</w:t>
            </w:r>
          </w:p>
        </w:tc>
        <w:tc>
          <w:tcPr>
            <w:tcW w:w="407" w:type="dxa"/>
            <w:tcBorders>
              <w:bottom w:val="single" w:sz="4" w:space="0" w:color="auto"/>
            </w:tcBorders>
            <w:shd w:val="clear" w:color="auto" w:fill="FABF8F"/>
            <w:vAlign w:val="center"/>
          </w:tcPr>
          <w:p w:rsidR="004F2AF3" w:rsidRPr="00FB21E9" w:rsidRDefault="004F2AF3" w:rsidP="004F2AF3">
            <w:pPr>
              <w:pStyle w:val="TableText"/>
              <w:widowControl w:val="0"/>
              <w:rPr>
                <w:rFonts w:ascii="Tahoma" w:hAnsi="Tahoma" w:cs="Tahoma"/>
                <w:sz w:val="13"/>
              </w:rPr>
            </w:pPr>
            <w:r w:rsidRPr="00FB21E9">
              <w:rPr>
                <w:rFonts w:ascii="Tahoma" w:hAnsi="Tahoma" w:cs="Tahoma"/>
                <w:sz w:val="13"/>
              </w:rPr>
              <w:t>50</w:t>
            </w:r>
          </w:p>
        </w:tc>
      </w:tr>
      <w:tr w:rsidR="007E430D" w:rsidRPr="00FB21E9" w:rsidTr="00447F89">
        <w:trPr>
          <w:trHeight w:val="145"/>
        </w:trPr>
        <w:tc>
          <w:tcPr>
            <w:tcW w:w="2192" w:type="dxa"/>
            <w:gridSpan w:val="2"/>
            <w:tcBorders>
              <w:bottom w:val="single" w:sz="4" w:space="0" w:color="auto"/>
            </w:tcBorders>
            <w:shd w:val="clear" w:color="auto" w:fill="auto"/>
            <w:vAlign w:val="center"/>
          </w:tcPr>
          <w:p w:rsidR="007E430D" w:rsidRPr="00FB21E9" w:rsidRDefault="007E430D" w:rsidP="007E430D">
            <w:pPr>
              <w:pStyle w:val="Heading2"/>
              <w:ind w:left="0"/>
              <w:rPr>
                <w:rFonts w:ascii="Tahoma" w:hAnsi="Tahoma" w:cs="Tahoma"/>
                <w:b w:val="0"/>
                <w:sz w:val="14"/>
                <w:szCs w:val="14"/>
              </w:rPr>
            </w:pPr>
            <w:bookmarkStart w:id="301" w:name="_Toc336338022"/>
            <w:bookmarkStart w:id="302" w:name="_Toc370980088"/>
            <w:r w:rsidRPr="00FB21E9">
              <w:rPr>
                <w:rFonts w:ascii="Tahoma" w:hAnsi="Tahoma" w:cs="Tahoma"/>
                <w:b w:val="0"/>
                <w:sz w:val="14"/>
                <w:szCs w:val="14"/>
              </w:rPr>
              <w:t>Microsoft Dynamics CRM Workgroup Server 2013</w:t>
            </w:r>
            <w:bookmarkEnd w:id="301"/>
            <w:bookmarkEnd w:id="302"/>
            <w:r w:rsidRPr="00FB21E9">
              <w:rPr>
                <w:rFonts w:ascii="Tahoma" w:hAnsi="Tahoma" w:cs="Tahoma"/>
                <w:b w:val="0"/>
                <w:sz w:val="14"/>
                <w:szCs w:val="14"/>
              </w:rPr>
              <w:t xml:space="preserve"> </w:t>
            </w:r>
          </w:p>
        </w:tc>
        <w:tc>
          <w:tcPr>
            <w:tcW w:w="630" w:type="dxa"/>
            <w:tcBorders>
              <w:bottom w:val="single" w:sz="4" w:space="0" w:color="auto"/>
            </w:tcBorders>
            <w:shd w:val="clear" w:color="auto" w:fill="auto"/>
            <w:vAlign w:val="center"/>
          </w:tcPr>
          <w:p w:rsidR="007E430D" w:rsidRPr="00447F89" w:rsidRDefault="00836E47" w:rsidP="004F2AF3">
            <w:pPr>
              <w:pStyle w:val="TableText"/>
              <w:widowControl w:val="0"/>
              <w:rPr>
                <w:rFonts w:cs="Tahoma"/>
                <w:b/>
                <w:color w:val="0000FF"/>
                <w:sz w:val="13"/>
                <w:szCs w:val="13"/>
                <w:u w:val="single"/>
              </w:rPr>
            </w:pPr>
            <w:hyperlink w:anchor="_71_Microsoft_Dynamics_1" w:history="1">
              <w:hyperlink w:anchor="_70_Microsoft_Dynamics" w:history="1">
                <w:r w:rsidR="00A3160F" w:rsidRPr="00A3160F">
                  <w:rPr>
                    <w:rStyle w:val="Hyperlink"/>
                    <w:rFonts w:cs="Tahoma"/>
                    <w:b/>
                    <w:sz w:val="13"/>
                    <w:szCs w:val="13"/>
                  </w:rPr>
                  <w:t>7</w:t>
                </w:r>
              </w:hyperlink>
              <w:r w:rsidR="00A3160F" w:rsidRPr="00A3160F">
                <w:rPr>
                  <w:rStyle w:val="Hyperlink"/>
                  <w:rFonts w:cs="Tahoma"/>
                  <w:b/>
                  <w:sz w:val="13"/>
                  <w:szCs w:val="13"/>
                </w:rPr>
                <w:t>1</w:t>
              </w:r>
            </w:hyperlink>
          </w:p>
        </w:tc>
        <w:tc>
          <w:tcPr>
            <w:tcW w:w="497" w:type="dxa"/>
            <w:tcBorders>
              <w:bottom w:val="single" w:sz="4" w:space="0" w:color="auto"/>
            </w:tcBorders>
            <w:shd w:val="clear" w:color="auto" w:fill="auto"/>
          </w:tcPr>
          <w:p w:rsidR="007E430D" w:rsidRPr="00FB21E9" w:rsidRDefault="007E430D" w:rsidP="007E430D">
            <w:pPr>
              <w:pStyle w:val="TableText"/>
              <w:widowControl w:val="0"/>
              <w:spacing w:before="120"/>
              <w:rPr>
                <w:rFonts w:ascii="Tahoma" w:hAnsi="Tahoma" w:cs="Tahoma"/>
                <w:color w:val="000000"/>
                <w:sz w:val="13"/>
              </w:rPr>
            </w:pPr>
            <w:r w:rsidRPr="00FB21E9">
              <w:rPr>
                <w:rFonts w:ascii="Tahoma" w:hAnsi="Tahoma" w:cs="Tahoma"/>
                <w:color w:val="000000"/>
                <w:sz w:val="13"/>
              </w:rPr>
              <w:t>04/01</w:t>
            </w:r>
          </w:p>
        </w:tc>
        <w:tc>
          <w:tcPr>
            <w:tcW w:w="459" w:type="dxa"/>
            <w:tcBorders>
              <w:bottom w:val="single" w:sz="4" w:space="0" w:color="auto"/>
              <w:right w:val="single" w:sz="18" w:space="0" w:color="auto"/>
            </w:tcBorders>
            <w:shd w:val="clear" w:color="auto" w:fill="auto"/>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25</w:t>
            </w:r>
          </w:p>
        </w:tc>
        <w:tc>
          <w:tcPr>
            <w:tcW w:w="450" w:type="dxa"/>
            <w:tcBorders>
              <w:bottom w:val="single" w:sz="4" w:space="0" w:color="auto"/>
            </w:tcBorders>
            <w:shd w:val="clear" w:color="auto" w:fill="auto"/>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60</w:t>
            </w:r>
          </w:p>
        </w:tc>
        <w:tc>
          <w:tcPr>
            <w:tcW w:w="450" w:type="dxa"/>
            <w:gridSpan w:val="2"/>
            <w:tcBorders>
              <w:bottom w:val="single" w:sz="4" w:space="0" w:color="auto"/>
            </w:tcBorders>
            <w:shd w:val="clear" w:color="auto" w:fill="auto"/>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50</w:t>
            </w:r>
          </w:p>
        </w:tc>
        <w:tc>
          <w:tcPr>
            <w:tcW w:w="450" w:type="dxa"/>
            <w:gridSpan w:val="3"/>
            <w:tcBorders>
              <w:bottom w:val="single" w:sz="4" w:space="0" w:color="auto"/>
            </w:tcBorders>
            <w:shd w:val="clear" w:color="auto" w:fill="auto"/>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38</w:t>
            </w:r>
          </w:p>
        </w:tc>
        <w:tc>
          <w:tcPr>
            <w:tcW w:w="450" w:type="dxa"/>
            <w:gridSpan w:val="3"/>
            <w:tcBorders>
              <w:bottom w:val="single" w:sz="4" w:space="0" w:color="auto"/>
            </w:tcBorders>
            <w:shd w:val="clear" w:color="auto" w:fill="auto"/>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38</w:t>
            </w:r>
          </w:p>
        </w:tc>
        <w:tc>
          <w:tcPr>
            <w:tcW w:w="450" w:type="dxa"/>
            <w:tcBorders>
              <w:bottom w:val="single" w:sz="4" w:space="0" w:color="auto"/>
            </w:tcBorders>
            <w:shd w:val="clear" w:color="auto" w:fill="auto"/>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25</w:t>
            </w:r>
          </w:p>
        </w:tc>
        <w:tc>
          <w:tcPr>
            <w:tcW w:w="362" w:type="dxa"/>
            <w:tcBorders>
              <w:bottom w:val="single" w:sz="4" w:space="0" w:color="auto"/>
              <w:right w:val="single" w:sz="18" w:space="0" w:color="auto"/>
            </w:tcBorders>
            <w:shd w:val="clear" w:color="auto" w:fill="auto"/>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rsidR="007E430D" w:rsidRPr="00FB21E9"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P</w:t>
            </w:r>
          </w:p>
        </w:tc>
        <w:tc>
          <w:tcPr>
            <w:tcW w:w="547" w:type="dxa"/>
            <w:tcBorders>
              <w:bottom w:val="single" w:sz="4" w:space="0" w:color="auto"/>
            </w:tcBorders>
            <w:shd w:val="clear" w:color="auto" w:fill="auto"/>
            <w:vAlign w:val="center"/>
          </w:tcPr>
          <w:p w:rsidR="007E430D" w:rsidRPr="00FB21E9" w:rsidRDefault="007E430D" w:rsidP="007E430D">
            <w:pPr>
              <w:pStyle w:val="TableText"/>
              <w:widowControl w:val="0"/>
              <w:spacing w:before="120"/>
              <w:rPr>
                <w:rFonts w:ascii="Tahoma" w:hAnsi="Tahoma" w:cs="Tahoma"/>
                <w:sz w:val="13"/>
              </w:rPr>
            </w:pPr>
          </w:p>
        </w:tc>
        <w:tc>
          <w:tcPr>
            <w:tcW w:w="486" w:type="dxa"/>
            <w:tcBorders>
              <w:bottom w:val="single" w:sz="4" w:space="0" w:color="auto"/>
            </w:tcBorders>
            <w:shd w:val="clear" w:color="auto" w:fill="auto"/>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OL/OV</w:t>
            </w:r>
          </w:p>
        </w:tc>
        <w:tc>
          <w:tcPr>
            <w:tcW w:w="407" w:type="dxa"/>
            <w:tcBorders>
              <w:bottom w:val="single" w:sz="4" w:space="0" w:color="auto"/>
            </w:tcBorders>
            <w:vAlign w:val="center"/>
          </w:tcPr>
          <w:p w:rsidR="007E430D" w:rsidRPr="00FB21E9" w:rsidRDefault="007E430D" w:rsidP="007E430D">
            <w:pPr>
              <w:pStyle w:val="TableText"/>
              <w:widowControl w:val="0"/>
              <w:rPr>
                <w:rFonts w:ascii="Tahoma" w:hAnsi="Tahoma" w:cs="Tahoma"/>
                <w:sz w:val="13"/>
              </w:rPr>
            </w:pPr>
            <w:r w:rsidRPr="00FB21E9">
              <w:rPr>
                <w:rFonts w:ascii="Tahoma" w:hAnsi="Tahoma" w:cs="Tahoma"/>
                <w:sz w:val="13"/>
              </w:rPr>
              <w:t>25</w:t>
            </w:r>
          </w:p>
        </w:tc>
      </w:tr>
      <w:tr w:rsidR="00ED020D" w:rsidRPr="00FB21E9" w:rsidTr="00ED020D">
        <w:trPr>
          <w:trHeight w:val="145"/>
        </w:trPr>
        <w:tc>
          <w:tcPr>
            <w:tcW w:w="2192" w:type="dxa"/>
            <w:gridSpan w:val="2"/>
            <w:tcBorders>
              <w:bottom w:val="single" w:sz="4" w:space="0" w:color="auto"/>
            </w:tcBorders>
            <w:shd w:val="clear" w:color="auto" w:fill="FABF8F"/>
            <w:vAlign w:val="center"/>
          </w:tcPr>
          <w:p w:rsidR="00ED020D" w:rsidRPr="00FB21E9" w:rsidRDefault="00ED020D" w:rsidP="00ED020D">
            <w:pPr>
              <w:pStyle w:val="Heading2"/>
              <w:spacing w:beforeLines="20" w:before="48" w:afterLines="20" w:after="48"/>
              <w:ind w:left="0"/>
              <w:rPr>
                <w:rFonts w:ascii="Tahoma" w:hAnsi="Tahoma" w:cs="Tahoma"/>
                <w:b w:val="0"/>
                <w:sz w:val="14"/>
              </w:rPr>
            </w:pPr>
            <w:bookmarkStart w:id="303" w:name="_Toc370980089"/>
            <w:r w:rsidRPr="00FB21E9">
              <w:rPr>
                <w:rFonts w:ascii="Tahoma" w:hAnsi="Tahoma" w:cs="Tahoma"/>
                <w:b w:val="0"/>
                <w:sz w:val="14"/>
              </w:rPr>
              <w:t>Microsoft Dynamics CRM Online Basic</w:t>
            </w:r>
            <w:bookmarkEnd w:id="303"/>
          </w:p>
        </w:tc>
        <w:tc>
          <w:tcPr>
            <w:tcW w:w="630" w:type="dxa"/>
            <w:tcBorders>
              <w:bottom w:val="single" w:sz="4" w:space="0" w:color="auto"/>
            </w:tcBorders>
            <w:shd w:val="clear" w:color="auto" w:fill="FABF8F"/>
            <w:vAlign w:val="center"/>
          </w:tcPr>
          <w:p w:rsidR="00ED020D" w:rsidRPr="00786C23" w:rsidRDefault="00ED020D" w:rsidP="00ED020D">
            <w:pPr>
              <w:pStyle w:val="TableText"/>
              <w:widowControl w:val="0"/>
              <w:rPr>
                <w:rStyle w:val="EndnoteReference"/>
                <w:rFonts w:cs="Tahoma"/>
                <w:b w:val="0"/>
                <w:color w:val="0000FF"/>
                <w:sz w:val="13"/>
                <w:szCs w:val="13"/>
                <w:u w:val="single"/>
              </w:rPr>
            </w:pPr>
            <w:hyperlink w:anchor="_70_Microsoft_Dynamics" w:history="1">
              <w:r w:rsidRPr="008A5049">
                <w:rPr>
                  <w:rStyle w:val="Hyperlink"/>
                  <w:b/>
                  <w:bCs/>
                  <w:sz w:val="13"/>
                  <w:szCs w:val="13"/>
                </w:rPr>
                <w:t>73</w:t>
              </w:r>
            </w:hyperlink>
          </w:p>
        </w:tc>
        <w:tc>
          <w:tcPr>
            <w:tcW w:w="497" w:type="dxa"/>
            <w:tcBorders>
              <w:bottom w:val="single" w:sz="4" w:space="0" w:color="auto"/>
            </w:tcBorders>
            <w:shd w:val="clear" w:color="auto" w:fill="FABF8F"/>
            <w:vAlign w:val="center"/>
          </w:tcPr>
          <w:p w:rsidR="00ED020D" w:rsidRPr="00FB21E9" w:rsidRDefault="00ED020D" w:rsidP="00ED020D">
            <w:pPr>
              <w:pStyle w:val="TableText"/>
              <w:widowControl w:val="0"/>
              <w:rPr>
                <w:rFonts w:ascii="Tahoma" w:hAnsi="Tahoma" w:cs="Tahoma"/>
                <w:color w:val="000000"/>
                <w:sz w:val="13"/>
              </w:rPr>
            </w:pPr>
            <w:r w:rsidRPr="00FB21E9">
              <w:rPr>
                <w:rFonts w:ascii="Tahoma" w:hAnsi="Tahoma" w:cs="Tahoma"/>
                <w:color w:val="000000"/>
                <w:sz w:val="13"/>
              </w:rPr>
              <w:t>10/13</w:t>
            </w:r>
          </w:p>
        </w:tc>
        <w:tc>
          <w:tcPr>
            <w:tcW w:w="459" w:type="dxa"/>
            <w:tcBorders>
              <w:bottom w:val="single" w:sz="4" w:space="0" w:color="auto"/>
              <w:right w:val="single" w:sz="18" w:space="0" w:color="auto"/>
            </w:tcBorders>
            <w:shd w:val="clear" w:color="auto" w:fill="FABF8F"/>
            <w:vAlign w:val="center"/>
          </w:tcPr>
          <w:p w:rsidR="00ED020D" w:rsidRPr="00FB21E9" w:rsidRDefault="00ED020D" w:rsidP="00ED020D">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ED020D" w:rsidRPr="00FB21E9" w:rsidRDefault="00ED020D" w:rsidP="00ED020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ED020D" w:rsidRPr="00FB21E9" w:rsidRDefault="00ED020D" w:rsidP="00ED020D">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ED020D" w:rsidRPr="00FB21E9" w:rsidRDefault="00ED020D" w:rsidP="00ED020D">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ED020D" w:rsidRPr="00FB21E9" w:rsidRDefault="00ED020D" w:rsidP="00ED020D">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ED020D" w:rsidRPr="00FB21E9" w:rsidRDefault="00ED020D" w:rsidP="00ED020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ED020D" w:rsidRPr="00FB21E9" w:rsidRDefault="00ED020D" w:rsidP="00ED020D">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ED020D" w:rsidRPr="00FB21E9" w:rsidRDefault="00ED020D" w:rsidP="00ED020D">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ED020D" w:rsidRPr="00FB21E9" w:rsidRDefault="00ED020D" w:rsidP="00ED020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ED020D" w:rsidRPr="00FB21E9" w:rsidRDefault="00ED020D" w:rsidP="00ED020D">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ED020D" w:rsidRPr="00FB21E9" w:rsidRDefault="00ED020D" w:rsidP="00ED020D">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ED020D" w:rsidRPr="00FB21E9" w:rsidRDefault="00ED020D" w:rsidP="00ED020D">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ED020D" w:rsidRDefault="00ED020D" w:rsidP="00ED020D">
            <w:pPr>
              <w:jc w:val="center"/>
            </w:pPr>
            <w:r w:rsidRPr="00110D8D">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ED020D" w:rsidRPr="00FB21E9" w:rsidRDefault="00ED020D" w:rsidP="00ED020D">
            <w:pPr>
              <w:pStyle w:val="TableText"/>
              <w:widowControl w:val="0"/>
              <w:rPr>
                <w:rFonts w:ascii="Tahoma" w:hAnsi="Tahoma" w:cs="Tahoma"/>
                <w:sz w:val="13"/>
              </w:rPr>
            </w:pPr>
          </w:p>
        </w:tc>
        <w:tc>
          <w:tcPr>
            <w:tcW w:w="547" w:type="dxa"/>
            <w:tcBorders>
              <w:bottom w:val="single" w:sz="4" w:space="0" w:color="auto"/>
            </w:tcBorders>
            <w:shd w:val="clear" w:color="auto" w:fill="FABF8F"/>
            <w:vAlign w:val="center"/>
          </w:tcPr>
          <w:p w:rsidR="00ED020D" w:rsidRDefault="00ED020D" w:rsidP="00ED020D">
            <w:pPr>
              <w:jc w:val="center"/>
            </w:pPr>
            <w:r w:rsidRPr="00650A3F">
              <w:rPr>
                <w:rFonts w:cs="Tahoma"/>
                <w:sz w:val="13"/>
              </w:rPr>
              <w:t>A,ST</w:t>
            </w:r>
          </w:p>
        </w:tc>
        <w:tc>
          <w:tcPr>
            <w:tcW w:w="486" w:type="dxa"/>
            <w:tcBorders>
              <w:bottom w:val="single" w:sz="4" w:space="0" w:color="auto"/>
            </w:tcBorders>
            <w:shd w:val="clear" w:color="auto" w:fill="FABF8F"/>
            <w:vAlign w:val="center"/>
          </w:tcPr>
          <w:p w:rsidR="00ED020D" w:rsidRPr="00FB21E9" w:rsidRDefault="00ED020D" w:rsidP="00ED020D">
            <w:pPr>
              <w:pStyle w:val="TableText"/>
              <w:widowControl w:val="0"/>
              <w:rPr>
                <w:rFonts w:ascii="Tahoma" w:hAnsi="Tahoma" w:cs="Tahoma"/>
                <w:sz w:val="13"/>
              </w:rPr>
            </w:pPr>
          </w:p>
        </w:tc>
        <w:tc>
          <w:tcPr>
            <w:tcW w:w="407" w:type="dxa"/>
            <w:tcBorders>
              <w:bottom w:val="single" w:sz="4" w:space="0" w:color="auto"/>
            </w:tcBorders>
            <w:shd w:val="clear" w:color="auto" w:fill="FABF8F"/>
            <w:vAlign w:val="center"/>
          </w:tcPr>
          <w:p w:rsidR="00ED020D" w:rsidRPr="00FB21E9" w:rsidRDefault="00ED020D" w:rsidP="00ED020D">
            <w:pPr>
              <w:pStyle w:val="TableText"/>
              <w:widowControl w:val="0"/>
              <w:rPr>
                <w:rFonts w:ascii="Tahoma" w:hAnsi="Tahoma" w:cs="Tahoma"/>
                <w:sz w:val="13"/>
              </w:rPr>
            </w:pPr>
          </w:p>
        </w:tc>
      </w:tr>
      <w:tr w:rsidR="00ED020D" w:rsidRPr="00FB21E9" w:rsidTr="00ED020D">
        <w:trPr>
          <w:trHeight w:val="145"/>
        </w:trPr>
        <w:tc>
          <w:tcPr>
            <w:tcW w:w="2192" w:type="dxa"/>
            <w:gridSpan w:val="2"/>
            <w:tcBorders>
              <w:bottom w:val="single" w:sz="4" w:space="0" w:color="auto"/>
            </w:tcBorders>
            <w:shd w:val="clear" w:color="auto" w:fill="auto"/>
            <w:vAlign w:val="center"/>
          </w:tcPr>
          <w:p w:rsidR="00ED020D" w:rsidRPr="00FB21E9" w:rsidRDefault="00ED020D" w:rsidP="00ED020D">
            <w:pPr>
              <w:pStyle w:val="Heading2"/>
              <w:spacing w:beforeLines="20" w:before="48" w:afterLines="20" w:after="48"/>
              <w:ind w:left="0"/>
              <w:rPr>
                <w:rFonts w:ascii="Tahoma" w:hAnsi="Tahoma" w:cs="Tahoma"/>
                <w:b w:val="0"/>
                <w:sz w:val="14"/>
              </w:rPr>
            </w:pPr>
            <w:bookmarkStart w:id="304" w:name="_Toc370980090"/>
            <w:r w:rsidRPr="00FB21E9">
              <w:rPr>
                <w:rFonts w:ascii="Tahoma" w:hAnsi="Tahoma" w:cs="Tahoma"/>
                <w:b w:val="0"/>
                <w:sz w:val="14"/>
              </w:rPr>
              <w:t>Расширенная поддержка Microsoft Dynamics CRM Online</w:t>
            </w:r>
            <w:bookmarkEnd w:id="304"/>
          </w:p>
        </w:tc>
        <w:tc>
          <w:tcPr>
            <w:tcW w:w="630" w:type="dxa"/>
            <w:tcBorders>
              <w:bottom w:val="single" w:sz="4" w:space="0" w:color="auto"/>
            </w:tcBorders>
            <w:shd w:val="clear" w:color="auto" w:fill="auto"/>
            <w:vAlign w:val="center"/>
          </w:tcPr>
          <w:p w:rsidR="00ED020D" w:rsidRPr="00786C23" w:rsidRDefault="00ED020D" w:rsidP="00ED020D">
            <w:pPr>
              <w:pStyle w:val="TableText"/>
              <w:widowControl w:val="0"/>
              <w:rPr>
                <w:rStyle w:val="EndnoteReference"/>
                <w:rFonts w:cs="Tahoma"/>
                <w:b w:val="0"/>
                <w:color w:val="0000FF"/>
                <w:sz w:val="13"/>
                <w:szCs w:val="13"/>
                <w:u w:val="single"/>
              </w:rPr>
            </w:pPr>
            <w:hyperlink w:anchor="_70_Microsoft_Dynamics" w:history="1">
              <w:r w:rsidRPr="008A5049">
                <w:rPr>
                  <w:rStyle w:val="Hyperlink"/>
                  <w:b/>
                  <w:bCs/>
                  <w:sz w:val="13"/>
                  <w:szCs w:val="13"/>
                </w:rPr>
                <w:t>73</w:t>
              </w:r>
            </w:hyperlink>
          </w:p>
        </w:tc>
        <w:tc>
          <w:tcPr>
            <w:tcW w:w="497" w:type="dxa"/>
            <w:tcBorders>
              <w:bottom w:val="single" w:sz="4" w:space="0" w:color="auto"/>
            </w:tcBorders>
            <w:shd w:val="clear" w:color="auto" w:fill="auto"/>
            <w:vAlign w:val="center"/>
          </w:tcPr>
          <w:p w:rsidR="00ED020D" w:rsidRPr="00FB21E9" w:rsidRDefault="00ED020D" w:rsidP="00ED020D">
            <w:pPr>
              <w:pStyle w:val="TableText"/>
              <w:widowControl w:val="0"/>
              <w:rPr>
                <w:rFonts w:ascii="Tahoma" w:hAnsi="Tahoma" w:cs="Tahoma"/>
                <w:color w:val="000000"/>
                <w:sz w:val="13"/>
              </w:rPr>
            </w:pPr>
            <w:r w:rsidRPr="00FB21E9">
              <w:rPr>
                <w:rFonts w:ascii="Tahoma" w:hAnsi="Tahoma" w:cs="Tahoma"/>
                <w:color w:val="000000"/>
                <w:sz w:val="13"/>
              </w:rPr>
              <w:t>10/13</w:t>
            </w:r>
          </w:p>
        </w:tc>
        <w:tc>
          <w:tcPr>
            <w:tcW w:w="459" w:type="dxa"/>
            <w:tcBorders>
              <w:bottom w:val="single" w:sz="4" w:space="0" w:color="auto"/>
              <w:right w:val="single" w:sz="18" w:space="0" w:color="auto"/>
            </w:tcBorders>
            <w:shd w:val="clear" w:color="auto" w:fill="auto"/>
            <w:vAlign w:val="center"/>
          </w:tcPr>
          <w:p w:rsidR="00ED020D" w:rsidRPr="00FB21E9" w:rsidRDefault="00ED020D" w:rsidP="00ED020D">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ED020D" w:rsidRPr="00FB21E9" w:rsidRDefault="00ED020D" w:rsidP="00ED020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ED020D" w:rsidRPr="00FB21E9" w:rsidRDefault="00ED020D" w:rsidP="00ED020D">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ED020D" w:rsidRPr="00FB21E9" w:rsidRDefault="00ED020D" w:rsidP="00ED020D">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ED020D" w:rsidRPr="00FB21E9" w:rsidRDefault="00ED020D" w:rsidP="00ED020D">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ED020D" w:rsidRPr="00FB21E9" w:rsidRDefault="00ED020D" w:rsidP="00ED020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ED020D" w:rsidRPr="00FB21E9" w:rsidRDefault="00ED020D" w:rsidP="00ED020D">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ED020D" w:rsidRPr="00FB21E9" w:rsidRDefault="00ED020D" w:rsidP="00ED020D">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ED020D" w:rsidRPr="00FB21E9" w:rsidRDefault="00ED020D" w:rsidP="00ED020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ED020D" w:rsidRPr="00FB21E9" w:rsidRDefault="00ED020D" w:rsidP="00ED020D">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ED020D" w:rsidRPr="00FB21E9" w:rsidRDefault="00ED020D" w:rsidP="00ED020D">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ED020D" w:rsidRPr="00FB21E9" w:rsidRDefault="00ED020D" w:rsidP="00ED020D">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ED020D" w:rsidRDefault="00ED020D" w:rsidP="00ED020D">
            <w:pPr>
              <w:jc w:val="center"/>
            </w:pPr>
            <w:r w:rsidRPr="00110D8D">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ED020D" w:rsidRPr="00FB21E9" w:rsidRDefault="00ED020D" w:rsidP="00ED020D">
            <w:pPr>
              <w:pStyle w:val="TableText"/>
              <w:widowControl w:val="0"/>
              <w:rPr>
                <w:rFonts w:ascii="Tahoma" w:hAnsi="Tahoma" w:cs="Tahoma"/>
                <w:sz w:val="13"/>
              </w:rPr>
            </w:pPr>
          </w:p>
        </w:tc>
        <w:tc>
          <w:tcPr>
            <w:tcW w:w="547" w:type="dxa"/>
            <w:tcBorders>
              <w:bottom w:val="single" w:sz="4" w:space="0" w:color="auto"/>
            </w:tcBorders>
            <w:shd w:val="clear" w:color="auto" w:fill="auto"/>
            <w:vAlign w:val="center"/>
          </w:tcPr>
          <w:p w:rsidR="00ED020D" w:rsidRDefault="00ED020D" w:rsidP="00ED020D">
            <w:pPr>
              <w:jc w:val="center"/>
            </w:pPr>
            <w:r w:rsidRPr="00650A3F">
              <w:rPr>
                <w:rFonts w:cs="Tahoma"/>
                <w:sz w:val="13"/>
              </w:rPr>
              <w:t>A,ST</w:t>
            </w:r>
          </w:p>
        </w:tc>
        <w:tc>
          <w:tcPr>
            <w:tcW w:w="486" w:type="dxa"/>
            <w:tcBorders>
              <w:bottom w:val="single" w:sz="4" w:space="0" w:color="auto"/>
            </w:tcBorders>
            <w:shd w:val="clear" w:color="auto" w:fill="auto"/>
            <w:vAlign w:val="center"/>
          </w:tcPr>
          <w:p w:rsidR="00ED020D" w:rsidRPr="00FB21E9" w:rsidRDefault="00ED020D" w:rsidP="00ED020D">
            <w:pPr>
              <w:pStyle w:val="TableText"/>
              <w:widowControl w:val="0"/>
              <w:rPr>
                <w:rFonts w:ascii="Tahoma" w:hAnsi="Tahoma" w:cs="Tahoma"/>
                <w:sz w:val="13"/>
              </w:rPr>
            </w:pPr>
          </w:p>
        </w:tc>
        <w:tc>
          <w:tcPr>
            <w:tcW w:w="407" w:type="dxa"/>
            <w:tcBorders>
              <w:bottom w:val="single" w:sz="4" w:space="0" w:color="auto"/>
            </w:tcBorders>
            <w:vAlign w:val="center"/>
          </w:tcPr>
          <w:p w:rsidR="00ED020D" w:rsidRPr="00FB21E9" w:rsidRDefault="00ED020D" w:rsidP="00ED020D">
            <w:pPr>
              <w:pStyle w:val="TableText"/>
              <w:widowControl w:val="0"/>
              <w:rPr>
                <w:rFonts w:ascii="Tahoma" w:hAnsi="Tahoma" w:cs="Tahoma"/>
                <w:sz w:val="13"/>
              </w:rPr>
            </w:pPr>
          </w:p>
        </w:tc>
      </w:tr>
      <w:tr w:rsidR="00ED020D" w:rsidRPr="00FB21E9" w:rsidTr="00ED020D">
        <w:trPr>
          <w:trHeight w:val="145"/>
        </w:trPr>
        <w:tc>
          <w:tcPr>
            <w:tcW w:w="2192" w:type="dxa"/>
            <w:gridSpan w:val="2"/>
            <w:tcBorders>
              <w:bottom w:val="single" w:sz="4" w:space="0" w:color="auto"/>
            </w:tcBorders>
            <w:shd w:val="clear" w:color="auto" w:fill="FABF8F"/>
            <w:vAlign w:val="center"/>
          </w:tcPr>
          <w:p w:rsidR="00ED020D" w:rsidRPr="00FB21E9" w:rsidRDefault="00ED020D" w:rsidP="00ED020D">
            <w:pPr>
              <w:pStyle w:val="Heading2"/>
              <w:spacing w:beforeLines="20" w:before="48" w:afterLines="20" w:after="48"/>
              <w:ind w:left="0"/>
              <w:rPr>
                <w:rFonts w:ascii="Tahoma" w:hAnsi="Tahoma" w:cs="Tahoma"/>
                <w:b w:val="0"/>
                <w:sz w:val="14"/>
              </w:rPr>
            </w:pPr>
            <w:bookmarkStart w:id="305" w:name="_Toc370980091"/>
            <w:r w:rsidRPr="00FB21E9">
              <w:rPr>
                <w:rFonts w:ascii="Tahoma" w:hAnsi="Tahoma" w:cs="Tahoma"/>
                <w:b w:val="0"/>
                <w:sz w:val="14"/>
              </w:rPr>
              <w:t>Microsoft Dynamics CRM Online Essential</w:t>
            </w:r>
            <w:bookmarkEnd w:id="305"/>
          </w:p>
        </w:tc>
        <w:tc>
          <w:tcPr>
            <w:tcW w:w="630" w:type="dxa"/>
            <w:tcBorders>
              <w:bottom w:val="single" w:sz="4" w:space="0" w:color="auto"/>
            </w:tcBorders>
            <w:shd w:val="clear" w:color="auto" w:fill="FABF8F"/>
            <w:vAlign w:val="center"/>
          </w:tcPr>
          <w:p w:rsidR="00ED020D" w:rsidRPr="00786C23" w:rsidRDefault="00ED020D" w:rsidP="00ED020D">
            <w:pPr>
              <w:pStyle w:val="TableText"/>
              <w:widowControl w:val="0"/>
              <w:rPr>
                <w:rStyle w:val="EndnoteReference"/>
                <w:rFonts w:cs="Tahoma"/>
                <w:b w:val="0"/>
                <w:color w:val="0000FF"/>
                <w:sz w:val="13"/>
                <w:szCs w:val="13"/>
                <w:u w:val="single"/>
              </w:rPr>
            </w:pPr>
            <w:hyperlink w:anchor="_70_Microsoft_Dynamics" w:history="1">
              <w:r w:rsidRPr="008A5049">
                <w:rPr>
                  <w:rStyle w:val="Hyperlink"/>
                  <w:b/>
                  <w:bCs/>
                  <w:sz w:val="13"/>
                  <w:szCs w:val="13"/>
                </w:rPr>
                <w:t>73</w:t>
              </w:r>
            </w:hyperlink>
          </w:p>
        </w:tc>
        <w:tc>
          <w:tcPr>
            <w:tcW w:w="497" w:type="dxa"/>
            <w:tcBorders>
              <w:bottom w:val="single" w:sz="4" w:space="0" w:color="auto"/>
            </w:tcBorders>
            <w:shd w:val="clear" w:color="auto" w:fill="FABF8F"/>
            <w:vAlign w:val="center"/>
          </w:tcPr>
          <w:p w:rsidR="00ED020D" w:rsidRPr="00FB21E9" w:rsidRDefault="00ED020D" w:rsidP="00ED020D">
            <w:pPr>
              <w:pStyle w:val="TableText"/>
              <w:widowControl w:val="0"/>
              <w:rPr>
                <w:rFonts w:ascii="Tahoma" w:hAnsi="Tahoma" w:cs="Tahoma"/>
                <w:color w:val="000000"/>
                <w:sz w:val="13"/>
              </w:rPr>
            </w:pPr>
            <w:r w:rsidRPr="00FB21E9">
              <w:rPr>
                <w:rFonts w:ascii="Tahoma" w:hAnsi="Tahoma" w:cs="Tahoma"/>
                <w:color w:val="000000"/>
                <w:sz w:val="13"/>
              </w:rPr>
              <w:t>10/13</w:t>
            </w:r>
          </w:p>
        </w:tc>
        <w:tc>
          <w:tcPr>
            <w:tcW w:w="459" w:type="dxa"/>
            <w:tcBorders>
              <w:bottom w:val="single" w:sz="4" w:space="0" w:color="auto"/>
              <w:right w:val="single" w:sz="18" w:space="0" w:color="auto"/>
            </w:tcBorders>
            <w:shd w:val="clear" w:color="auto" w:fill="FABF8F"/>
            <w:vAlign w:val="center"/>
          </w:tcPr>
          <w:p w:rsidR="00ED020D" w:rsidRPr="00FB21E9" w:rsidRDefault="00ED020D" w:rsidP="00ED020D">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ED020D" w:rsidRPr="00FB21E9" w:rsidRDefault="00ED020D" w:rsidP="00ED020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ED020D" w:rsidRPr="00FB21E9" w:rsidRDefault="00ED020D" w:rsidP="00ED020D">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ED020D" w:rsidRPr="00FB21E9" w:rsidRDefault="00ED020D" w:rsidP="00ED020D">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ED020D" w:rsidRPr="00FB21E9" w:rsidRDefault="00ED020D" w:rsidP="00ED020D">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ED020D" w:rsidRPr="00FB21E9" w:rsidRDefault="00ED020D" w:rsidP="00ED020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ED020D" w:rsidRPr="00FB21E9" w:rsidRDefault="00ED020D" w:rsidP="00ED020D">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ED020D" w:rsidRPr="00FB21E9" w:rsidRDefault="00ED020D" w:rsidP="00ED020D">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ED020D" w:rsidRPr="00FB21E9" w:rsidRDefault="00ED020D" w:rsidP="00ED020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ED020D" w:rsidRPr="00FB21E9" w:rsidRDefault="00ED020D" w:rsidP="00ED020D">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ED020D" w:rsidRPr="00FB21E9" w:rsidRDefault="00ED020D" w:rsidP="00ED020D">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ED020D" w:rsidRPr="00FB21E9" w:rsidRDefault="00ED020D" w:rsidP="00ED020D">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ED020D" w:rsidRDefault="00ED020D" w:rsidP="00ED020D">
            <w:pPr>
              <w:jc w:val="center"/>
            </w:pPr>
            <w:r w:rsidRPr="00110D8D">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ED020D" w:rsidRPr="00FB21E9" w:rsidRDefault="00ED020D" w:rsidP="00ED020D">
            <w:pPr>
              <w:pStyle w:val="TableText"/>
              <w:widowControl w:val="0"/>
              <w:rPr>
                <w:rFonts w:ascii="Tahoma" w:hAnsi="Tahoma" w:cs="Tahoma"/>
                <w:sz w:val="13"/>
              </w:rPr>
            </w:pPr>
          </w:p>
        </w:tc>
        <w:tc>
          <w:tcPr>
            <w:tcW w:w="547" w:type="dxa"/>
            <w:tcBorders>
              <w:bottom w:val="single" w:sz="4" w:space="0" w:color="auto"/>
            </w:tcBorders>
            <w:shd w:val="clear" w:color="auto" w:fill="FABF8F"/>
            <w:vAlign w:val="center"/>
          </w:tcPr>
          <w:p w:rsidR="00ED020D" w:rsidRDefault="00ED020D" w:rsidP="00ED020D">
            <w:pPr>
              <w:jc w:val="center"/>
            </w:pPr>
            <w:r w:rsidRPr="00650A3F">
              <w:rPr>
                <w:rFonts w:cs="Tahoma"/>
                <w:sz w:val="13"/>
              </w:rPr>
              <w:t>A,ST</w:t>
            </w:r>
          </w:p>
        </w:tc>
        <w:tc>
          <w:tcPr>
            <w:tcW w:w="486" w:type="dxa"/>
            <w:tcBorders>
              <w:bottom w:val="single" w:sz="4" w:space="0" w:color="auto"/>
            </w:tcBorders>
            <w:shd w:val="clear" w:color="auto" w:fill="FABF8F"/>
            <w:vAlign w:val="center"/>
          </w:tcPr>
          <w:p w:rsidR="00ED020D" w:rsidRPr="00FB21E9" w:rsidRDefault="00ED020D" w:rsidP="00ED020D">
            <w:pPr>
              <w:pStyle w:val="TableText"/>
              <w:widowControl w:val="0"/>
              <w:rPr>
                <w:rFonts w:ascii="Tahoma" w:hAnsi="Tahoma" w:cs="Tahoma"/>
                <w:sz w:val="13"/>
              </w:rPr>
            </w:pPr>
          </w:p>
        </w:tc>
        <w:tc>
          <w:tcPr>
            <w:tcW w:w="407" w:type="dxa"/>
            <w:tcBorders>
              <w:bottom w:val="single" w:sz="4" w:space="0" w:color="auto"/>
            </w:tcBorders>
            <w:shd w:val="clear" w:color="auto" w:fill="FABF8F"/>
            <w:vAlign w:val="center"/>
          </w:tcPr>
          <w:p w:rsidR="00ED020D" w:rsidRPr="00FB21E9" w:rsidRDefault="00ED020D" w:rsidP="00ED020D">
            <w:pPr>
              <w:pStyle w:val="TableText"/>
              <w:widowControl w:val="0"/>
              <w:rPr>
                <w:rFonts w:ascii="Tahoma" w:hAnsi="Tahoma" w:cs="Tahoma"/>
                <w:sz w:val="13"/>
              </w:rPr>
            </w:pPr>
          </w:p>
        </w:tc>
      </w:tr>
      <w:tr w:rsidR="00ED020D" w:rsidRPr="00FB21E9" w:rsidTr="00ED020D">
        <w:trPr>
          <w:trHeight w:val="145"/>
        </w:trPr>
        <w:tc>
          <w:tcPr>
            <w:tcW w:w="2192" w:type="dxa"/>
            <w:gridSpan w:val="2"/>
            <w:tcBorders>
              <w:bottom w:val="single" w:sz="4" w:space="0" w:color="auto"/>
            </w:tcBorders>
            <w:shd w:val="clear" w:color="auto" w:fill="auto"/>
            <w:vAlign w:val="center"/>
          </w:tcPr>
          <w:p w:rsidR="00ED020D" w:rsidRPr="00FB21E9" w:rsidRDefault="00ED020D" w:rsidP="00ED020D">
            <w:pPr>
              <w:pStyle w:val="Heading2"/>
              <w:spacing w:beforeLines="20" w:before="48" w:afterLines="20" w:after="48"/>
              <w:ind w:left="0"/>
              <w:rPr>
                <w:rFonts w:ascii="Tahoma" w:hAnsi="Tahoma" w:cs="Tahoma"/>
                <w:b w:val="0"/>
                <w:sz w:val="14"/>
              </w:rPr>
            </w:pPr>
            <w:bookmarkStart w:id="306" w:name="_Toc370980092"/>
            <w:r w:rsidRPr="00FB21E9">
              <w:rPr>
                <w:rFonts w:ascii="Tahoma" w:hAnsi="Tahoma" w:cs="Tahoma"/>
                <w:b w:val="0"/>
                <w:sz w:val="14"/>
              </w:rPr>
              <w:t>Непроизводственный экземпляр Microsoft Dynamics CRM Online</w:t>
            </w:r>
            <w:bookmarkEnd w:id="306"/>
          </w:p>
        </w:tc>
        <w:tc>
          <w:tcPr>
            <w:tcW w:w="630" w:type="dxa"/>
            <w:tcBorders>
              <w:bottom w:val="single" w:sz="4" w:space="0" w:color="auto"/>
            </w:tcBorders>
            <w:shd w:val="clear" w:color="auto" w:fill="auto"/>
            <w:vAlign w:val="center"/>
          </w:tcPr>
          <w:p w:rsidR="00ED020D" w:rsidRPr="00786C23" w:rsidRDefault="00ED020D" w:rsidP="00ED020D">
            <w:pPr>
              <w:pStyle w:val="TableText"/>
              <w:widowControl w:val="0"/>
              <w:rPr>
                <w:rStyle w:val="EndnoteReference"/>
                <w:rFonts w:cs="Tahoma"/>
                <w:b w:val="0"/>
                <w:color w:val="0000FF"/>
                <w:sz w:val="13"/>
                <w:szCs w:val="13"/>
                <w:u w:val="single"/>
              </w:rPr>
            </w:pPr>
            <w:hyperlink w:anchor="_70_Microsoft_Dynamics" w:history="1">
              <w:r w:rsidRPr="008A5049">
                <w:rPr>
                  <w:rStyle w:val="Hyperlink"/>
                  <w:b/>
                  <w:bCs/>
                  <w:sz w:val="13"/>
                  <w:szCs w:val="13"/>
                </w:rPr>
                <w:t>73</w:t>
              </w:r>
            </w:hyperlink>
          </w:p>
        </w:tc>
        <w:tc>
          <w:tcPr>
            <w:tcW w:w="497" w:type="dxa"/>
            <w:tcBorders>
              <w:bottom w:val="single" w:sz="4" w:space="0" w:color="auto"/>
            </w:tcBorders>
            <w:shd w:val="clear" w:color="auto" w:fill="auto"/>
            <w:vAlign w:val="center"/>
          </w:tcPr>
          <w:p w:rsidR="00ED020D" w:rsidRPr="00FB21E9" w:rsidRDefault="00ED020D" w:rsidP="00ED020D">
            <w:pPr>
              <w:pStyle w:val="TableText"/>
              <w:widowControl w:val="0"/>
              <w:rPr>
                <w:rFonts w:ascii="Tahoma" w:hAnsi="Tahoma" w:cs="Tahoma"/>
                <w:color w:val="000000"/>
                <w:sz w:val="13"/>
              </w:rPr>
            </w:pPr>
            <w:r w:rsidRPr="00FB21E9">
              <w:rPr>
                <w:rFonts w:ascii="Tahoma" w:hAnsi="Tahoma" w:cs="Tahoma"/>
                <w:color w:val="000000"/>
                <w:sz w:val="13"/>
              </w:rPr>
              <w:t>10/13</w:t>
            </w:r>
          </w:p>
        </w:tc>
        <w:tc>
          <w:tcPr>
            <w:tcW w:w="459" w:type="dxa"/>
            <w:tcBorders>
              <w:bottom w:val="single" w:sz="4" w:space="0" w:color="auto"/>
              <w:right w:val="single" w:sz="18" w:space="0" w:color="auto"/>
            </w:tcBorders>
            <w:shd w:val="clear" w:color="auto" w:fill="auto"/>
            <w:vAlign w:val="center"/>
          </w:tcPr>
          <w:p w:rsidR="00ED020D" w:rsidRPr="00FB21E9" w:rsidRDefault="00ED020D" w:rsidP="00ED020D">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ED020D" w:rsidRPr="00FB21E9" w:rsidRDefault="00ED020D" w:rsidP="00ED020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ED020D" w:rsidRPr="00FB21E9" w:rsidRDefault="00ED020D" w:rsidP="00ED020D">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ED020D" w:rsidRPr="00FB21E9" w:rsidRDefault="00ED020D" w:rsidP="00ED020D">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ED020D" w:rsidRPr="00FB21E9" w:rsidRDefault="00ED020D" w:rsidP="00ED020D">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ED020D" w:rsidRPr="00FB21E9" w:rsidRDefault="00ED020D" w:rsidP="00ED020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ED020D" w:rsidRPr="00FB21E9" w:rsidRDefault="00ED020D" w:rsidP="00ED020D">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ED020D" w:rsidRPr="00FB21E9" w:rsidRDefault="00ED020D" w:rsidP="00ED020D">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ED020D" w:rsidRPr="00FB21E9" w:rsidRDefault="00ED020D" w:rsidP="00ED020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ED020D" w:rsidRPr="00FB21E9" w:rsidRDefault="00ED020D" w:rsidP="00ED020D">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ED020D" w:rsidRPr="00FB21E9" w:rsidRDefault="00ED020D" w:rsidP="00ED020D">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ED020D" w:rsidRPr="00FB21E9" w:rsidRDefault="00ED020D" w:rsidP="00ED020D">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ED020D" w:rsidRDefault="00ED020D" w:rsidP="00ED020D">
            <w:pPr>
              <w:jc w:val="center"/>
            </w:pPr>
            <w:r w:rsidRPr="00110D8D">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ED020D" w:rsidRPr="00FB21E9" w:rsidRDefault="00ED020D" w:rsidP="00ED020D">
            <w:pPr>
              <w:pStyle w:val="TableText"/>
              <w:widowControl w:val="0"/>
              <w:rPr>
                <w:rFonts w:ascii="Tahoma" w:hAnsi="Tahoma" w:cs="Tahoma"/>
                <w:sz w:val="13"/>
              </w:rPr>
            </w:pPr>
          </w:p>
        </w:tc>
        <w:tc>
          <w:tcPr>
            <w:tcW w:w="547" w:type="dxa"/>
            <w:tcBorders>
              <w:bottom w:val="single" w:sz="4" w:space="0" w:color="auto"/>
            </w:tcBorders>
            <w:shd w:val="clear" w:color="auto" w:fill="auto"/>
            <w:vAlign w:val="center"/>
          </w:tcPr>
          <w:p w:rsidR="00ED020D" w:rsidRDefault="00ED020D" w:rsidP="00ED020D">
            <w:pPr>
              <w:jc w:val="center"/>
            </w:pPr>
            <w:r w:rsidRPr="00650A3F">
              <w:rPr>
                <w:rFonts w:cs="Tahoma"/>
                <w:sz w:val="13"/>
              </w:rPr>
              <w:t>A,ST</w:t>
            </w:r>
          </w:p>
        </w:tc>
        <w:tc>
          <w:tcPr>
            <w:tcW w:w="486" w:type="dxa"/>
            <w:tcBorders>
              <w:bottom w:val="single" w:sz="4" w:space="0" w:color="auto"/>
            </w:tcBorders>
            <w:shd w:val="clear" w:color="auto" w:fill="auto"/>
            <w:vAlign w:val="center"/>
          </w:tcPr>
          <w:p w:rsidR="00ED020D" w:rsidRPr="00FB21E9" w:rsidRDefault="00ED020D" w:rsidP="00ED020D">
            <w:pPr>
              <w:pStyle w:val="TableText"/>
              <w:widowControl w:val="0"/>
              <w:rPr>
                <w:rFonts w:ascii="Tahoma" w:hAnsi="Tahoma" w:cs="Tahoma"/>
                <w:sz w:val="13"/>
              </w:rPr>
            </w:pPr>
          </w:p>
        </w:tc>
        <w:tc>
          <w:tcPr>
            <w:tcW w:w="407" w:type="dxa"/>
            <w:tcBorders>
              <w:bottom w:val="single" w:sz="4" w:space="0" w:color="auto"/>
            </w:tcBorders>
            <w:vAlign w:val="center"/>
          </w:tcPr>
          <w:p w:rsidR="00ED020D" w:rsidRPr="00FB21E9" w:rsidRDefault="00ED020D" w:rsidP="00ED020D">
            <w:pPr>
              <w:pStyle w:val="TableText"/>
              <w:widowControl w:val="0"/>
              <w:rPr>
                <w:rFonts w:ascii="Tahoma" w:hAnsi="Tahoma" w:cs="Tahoma"/>
                <w:sz w:val="13"/>
              </w:rPr>
            </w:pPr>
          </w:p>
        </w:tc>
      </w:tr>
      <w:tr w:rsidR="00ED020D" w:rsidRPr="00FB21E9" w:rsidTr="00ED020D">
        <w:trPr>
          <w:trHeight w:val="145"/>
        </w:trPr>
        <w:tc>
          <w:tcPr>
            <w:tcW w:w="2192" w:type="dxa"/>
            <w:gridSpan w:val="2"/>
            <w:tcBorders>
              <w:bottom w:val="single" w:sz="4" w:space="0" w:color="auto"/>
            </w:tcBorders>
            <w:shd w:val="clear" w:color="auto" w:fill="FABF8F"/>
            <w:vAlign w:val="center"/>
          </w:tcPr>
          <w:p w:rsidR="00ED020D" w:rsidRPr="00FB21E9" w:rsidRDefault="00ED020D" w:rsidP="00ED020D">
            <w:pPr>
              <w:pStyle w:val="Heading2"/>
              <w:spacing w:beforeLines="20" w:before="48" w:afterLines="20" w:after="48"/>
              <w:ind w:left="0"/>
              <w:rPr>
                <w:rFonts w:ascii="Tahoma" w:hAnsi="Tahoma" w:cs="Tahoma"/>
                <w:b w:val="0"/>
                <w:sz w:val="14"/>
              </w:rPr>
            </w:pPr>
            <w:bookmarkStart w:id="307" w:name="_Toc370980093"/>
            <w:r w:rsidRPr="00FB21E9">
              <w:rPr>
                <w:rFonts w:ascii="Tahoma" w:hAnsi="Tahoma" w:cs="Tahoma"/>
                <w:b w:val="0"/>
                <w:sz w:val="14"/>
              </w:rPr>
              <w:t>Производственный экземпляр Microsoft Dynamics CRM Online</w:t>
            </w:r>
            <w:bookmarkEnd w:id="307"/>
          </w:p>
        </w:tc>
        <w:tc>
          <w:tcPr>
            <w:tcW w:w="630" w:type="dxa"/>
            <w:tcBorders>
              <w:bottom w:val="single" w:sz="4" w:space="0" w:color="auto"/>
            </w:tcBorders>
            <w:shd w:val="clear" w:color="auto" w:fill="FABF8F"/>
            <w:vAlign w:val="center"/>
          </w:tcPr>
          <w:p w:rsidR="00ED020D" w:rsidRPr="00786C23" w:rsidRDefault="00ED020D" w:rsidP="00ED020D">
            <w:pPr>
              <w:pStyle w:val="TableText"/>
              <w:widowControl w:val="0"/>
              <w:rPr>
                <w:rStyle w:val="EndnoteReference"/>
                <w:rFonts w:cs="Tahoma"/>
                <w:b w:val="0"/>
                <w:color w:val="0000FF"/>
                <w:sz w:val="13"/>
                <w:szCs w:val="13"/>
                <w:u w:val="single"/>
              </w:rPr>
            </w:pPr>
            <w:hyperlink w:anchor="_70_Microsoft_Dynamics" w:history="1">
              <w:r w:rsidRPr="008A5049">
                <w:rPr>
                  <w:rStyle w:val="Hyperlink"/>
                  <w:b/>
                  <w:bCs/>
                  <w:sz w:val="13"/>
                  <w:szCs w:val="13"/>
                </w:rPr>
                <w:t>73</w:t>
              </w:r>
            </w:hyperlink>
          </w:p>
        </w:tc>
        <w:tc>
          <w:tcPr>
            <w:tcW w:w="497" w:type="dxa"/>
            <w:tcBorders>
              <w:bottom w:val="single" w:sz="4" w:space="0" w:color="auto"/>
            </w:tcBorders>
            <w:shd w:val="clear" w:color="auto" w:fill="FABF8F"/>
            <w:vAlign w:val="center"/>
          </w:tcPr>
          <w:p w:rsidR="00ED020D" w:rsidRPr="00FB21E9" w:rsidRDefault="00ED020D" w:rsidP="00ED020D">
            <w:pPr>
              <w:pStyle w:val="TableText"/>
              <w:widowControl w:val="0"/>
              <w:rPr>
                <w:rFonts w:ascii="Tahoma" w:hAnsi="Tahoma" w:cs="Tahoma"/>
                <w:color w:val="000000"/>
                <w:sz w:val="13"/>
              </w:rPr>
            </w:pPr>
            <w:r w:rsidRPr="00FB21E9">
              <w:rPr>
                <w:rFonts w:ascii="Tahoma" w:hAnsi="Tahoma" w:cs="Tahoma"/>
                <w:color w:val="000000"/>
                <w:sz w:val="13"/>
              </w:rPr>
              <w:t>10/13</w:t>
            </w:r>
          </w:p>
        </w:tc>
        <w:tc>
          <w:tcPr>
            <w:tcW w:w="459" w:type="dxa"/>
            <w:tcBorders>
              <w:bottom w:val="single" w:sz="4" w:space="0" w:color="auto"/>
              <w:right w:val="single" w:sz="18" w:space="0" w:color="auto"/>
            </w:tcBorders>
            <w:shd w:val="clear" w:color="auto" w:fill="FABF8F"/>
            <w:vAlign w:val="center"/>
          </w:tcPr>
          <w:p w:rsidR="00ED020D" w:rsidRPr="00FB21E9" w:rsidRDefault="00ED020D" w:rsidP="00ED020D">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ED020D" w:rsidRPr="00FB21E9" w:rsidRDefault="00ED020D" w:rsidP="00ED020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ED020D" w:rsidRPr="00FB21E9" w:rsidRDefault="00ED020D" w:rsidP="00ED020D">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ED020D" w:rsidRPr="00FB21E9" w:rsidRDefault="00ED020D" w:rsidP="00ED020D">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ED020D" w:rsidRPr="00FB21E9" w:rsidRDefault="00ED020D" w:rsidP="00ED020D">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ED020D" w:rsidRPr="00FB21E9" w:rsidRDefault="00ED020D" w:rsidP="00ED020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ED020D" w:rsidRPr="00FB21E9" w:rsidRDefault="00ED020D" w:rsidP="00ED020D">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ED020D" w:rsidRPr="00FB21E9" w:rsidRDefault="00ED020D" w:rsidP="00ED020D">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ED020D" w:rsidRPr="00FB21E9" w:rsidRDefault="00ED020D" w:rsidP="00ED020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ED020D" w:rsidRPr="00FB21E9" w:rsidRDefault="00ED020D" w:rsidP="00ED020D">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ED020D" w:rsidRPr="00FB21E9" w:rsidRDefault="00ED020D" w:rsidP="00ED020D">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ED020D" w:rsidRPr="00FB21E9" w:rsidRDefault="00ED020D" w:rsidP="00ED020D">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ED020D" w:rsidRDefault="00ED020D" w:rsidP="00ED020D">
            <w:pPr>
              <w:jc w:val="center"/>
            </w:pPr>
            <w:r w:rsidRPr="00110D8D">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ED020D" w:rsidRPr="00FB21E9" w:rsidRDefault="00ED020D" w:rsidP="00ED020D">
            <w:pPr>
              <w:pStyle w:val="TableText"/>
              <w:widowControl w:val="0"/>
              <w:rPr>
                <w:rFonts w:ascii="Tahoma" w:hAnsi="Tahoma" w:cs="Tahoma"/>
                <w:sz w:val="13"/>
              </w:rPr>
            </w:pPr>
          </w:p>
        </w:tc>
        <w:tc>
          <w:tcPr>
            <w:tcW w:w="547" w:type="dxa"/>
            <w:tcBorders>
              <w:bottom w:val="single" w:sz="4" w:space="0" w:color="auto"/>
            </w:tcBorders>
            <w:shd w:val="clear" w:color="auto" w:fill="FABF8F"/>
            <w:vAlign w:val="center"/>
          </w:tcPr>
          <w:p w:rsidR="00ED020D" w:rsidRDefault="00ED020D" w:rsidP="00ED020D">
            <w:pPr>
              <w:jc w:val="center"/>
            </w:pPr>
            <w:r w:rsidRPr="00650A3F">
              <w:rPr>
                <w:rFonts w:cs="Tahoma"/>
                <w:sz w:val="13"/>
              </w:rPr>
              <w:t>A,ST</w:t>
            </w:r>
          </w:p>
        </w:tc>
        <w:tc>
          <w:tcPr>
            <w:tcW w:w="486" w:type="dxa"/>
            <w:tcBorders>
              <w:bottom w:val="single" w:sz="4" w:space="0" w:color="auto"/>
            </w:tcBorders>
            <w:shd w:val="clear" w:color="auto" w:fill="FABF8F"/>
            <w:vAlign w:val="center"/>
          </w:tcPr>
          <w:p w:rsidR="00ED020D" w:rsidRPr="00FB21E9" w:rsidRDefault="00ED020D" w:rsidP="00ED020D">
            <w:pPr>
              <w:pStyle w:val="TableText"/>
              <w:widowControl w:val="0"/>
              <w:rPr>
                <w:rFonts w:ascii="Tahoma" w:hAnsi="Tahoma" w:cs="Tahoma"/>
                <w:sz w:val="13"/>
              </w:rPr>
            </w:pPr>
          </w:p>
        </w:tc>
        <w:tc>
          <w:tcPr>
            <w:tcW w:w="407" w:type="dxa"/>
            <w:tcBorders>
              <w:bottom w:val="single" w:sz="4" w:space="0" w:color="auto"/>
            </w:tcBorders>
            <w:shd w:val="clear" w:color="auto" w:fill="FABF8F"/>
            <w:vAlign w:val="center"/>
          </w:tcPr>
          <w:p w:rsidR="00ED020D" w:rsidRPr="00FB21E9" w:rsidRDefault="00ED020D" w:rsidP="00ED020D">
            <w:pPr>
              <w:pStyle w:val="TableText"/>
              <w:widowControl w:val="0"/>
              <w:rPr>
                <w:rFonts w:ascii="Tahoma" w:hAnsi="Tahoma" w:cs="Tahoma"/>
                <w:sz w:val="13"/>
              </w:rPr>
            </w:pPr>
          </w:p>
        </w:tc>
      </w:tr>
      <w:tr w:rsidR="00ED020D" w:rsidRPr="00FB21E9" w:rsidTr="00ED020D">
        <w:trPr>
          <w:trHeight w:val="145"/>
        </w:trPr>
        <w:tc>
          <w:tcPr>
            <w:tcW w:w="2192" w:type="dxa"/>
            <w:gridSpan w:val="2"/>
            <w:tcBorders>
              <w:bottom w:val="single" w:sz="4" w:space="0" w:color="auto"/>
            </w:tcBorders>
            <w:shd w:val="clear" w:color="auto" w:fill="auto"/>
            <w:vAlign w:val="center"/>
          </w:tcPr>
          <w:p w:rsidR="00ED020D" w:rsidRPr="00FB21E9" w:rsidRDefault="00ED020D" w:rsidP="00ED020D">
            <w:pPr>
              <w:pStyle w:val="Heading2"/>
              <w:spacing w:beforeLines="20" w:before="48" w:afterLines="20" w:after="48"/>
              <w:ind w:left="0"/>
              <w:rPr>
                <w:rFonts w:ascii="Tahoma" w:hAnsi="Tahoma" w:cs="Tahoma"/>
                <w:b w:val="0"/>
                <w:sz w:val="14"/>
              </w:rPr>
            </w:pPr>
            <w:bookmarkStart w:id="308" w:name="_Toc370980094"/>
            <w:r w:rsidRPr="00FB21E9">
              <w:rPr>
                <w:rFonts w:ascii="Tahoma" w:hAnsi="Tahoma" w:cs="Tahoma"/>
                <w:b w:val="0"/>
                <w:sz w:val="14"/>
              </w:rPr>
              <w:t>Microsoft Dynamics CRM Online Professional</w:t>
            </w:r>
            <w:bookmarkEnd w:id="308"/>
          </w:p>
        </w:tc>
        <w:tc>
          <w:tcPr>
            <w:tcW w:w="630" w:type="dxa"/>
            <w:tcBorders>
              <w:bottom w:val="single" w:sz="4" w:space="0" w:color="auto"/>
            </w:tcBorders>
            <w:shd w:val="clear" w:color="auto" w:fill="auto"/>
            <w:vAlign w:val="center"/>
          </w:tcPr>
          <w:p w:rsidR="00ED020D" w:rsidRPr="008A5049" w:rsidRDefault="00ED020D" w:rsidP="00ED020D">
            <w:pPr>
              <w:pStyle w:val="TableText"/>
              <w:widowControl w:val="0"/>
              <w:rPr>
                <w:rStyle w:val="EndnoteReference"/>
                <w:rFonts w:cs="Tahoma"/>
                <w:b w:val="0"/>
                <w:color w:val="0000FF"/>
                <w:sz w:val="13"/>
                <w:szCs w:val="13"/>
                <w:u w:val="single"/>
              </w:rPr>
            </w:pPr>
            <w:hyperlink w:anchor="_70_Microsoft_Dynamics" w:history="1">
              <w:r w:rsidRPr="008A5049">
                <w:rPr>
                  <w:rStyle w:val="Hyperlink"/>
                  <w:b/>
                  <w:bCs/>
                  <w:sz w:val="13"/>
                  <w:szCs w:val="13"/>
                </w:rPr>
                <w:t>73</w:t>
              </w:r>
            </w:hyperlink>
          </w:p>
        </w:tc>
        <w:tc>
          <w:tcPr>
            <w:tcW w:w="497" w:type="dxa"/>
            <w:tcBorders>
              <w:bottom w:val="single" w:sz="4" w:space="0" w:color="auto"/>
            </w:tcBorders>
            <w:shd w:val="clear" w:color="auto" w:fill="auto"/>
            <w:vAlign w:val="center"/>
          </w:tcPr>
          <w:p w:rsidR="00ED020D" w:rsidRPr="00FB21E9" w:rsidRDefault="00ED020D" w:rsidP="00ED020D">
            <w:pPr>
              <w:pStyle w:val="TableText"/>
              <w:widowControl w:val="0"/>
              <w:rPr>
                <w:rFonts w:ascii="Tahoma" w:hAnsi="Tahoma" w:cs="Tahoma"/>
                <w:color w:val="000000"/>
                <w:sz w:val="13"/>
              </w:rPr>
            </w:pPr>
            <w:r w:rsidRPr="00FB21E9">
              <w:rPr>
                <w:rFonts w:ascii="Tahoma" w:hAnsi="Tahoma" w:cs="Tahoma"/>
                <w:color w:val="000000"/>
                <w:sz w:val="13"/>
              </w:rPr>
              <w:t>10/13</w:t>
            </w:r>
          </w:p>
        </w:tc>
        <w:tc>
          <w:tcPr>
            <w:tcW w:w="459" w:type="dxa"/>
            <w:tcBorders>
              <w:bottom w:val="single" w:sz="4" w:space="0" w:color="auto"/>
              <w:right w:val="single" w:sz="18" w:space="0" w:color="auto"/>
            </w:tcBorders>
            <w:shd w:val="clear" w:color="auto" w:fill="auto"/>
            <w:vAlign w:val="center"/>
          </w:tcPr>
          <w:p w:rsidR="00ED020D" w:rsidRPr="00FB21E9" w:rsidRDefault="00ED020D" w:rsidP="00ED020D">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ED020D" w:rsidRPr="00FB21E9" w:rsidRDefault="00ED020D" w:rsidP="00ED020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ED020D" w:rsidRPr="00FB21E9" w:rsidRDefault="00ED020D" w:rsidP="00ED020D">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ED020D" w:rsidRPr="00FB21E9" w:rsidRDefault="00ED020D" w:rsidP="00ED020D">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ED020D" w:rsidRPr="00FB21E9" w:rsidRDefault="00ED020D" w:rsidP="00ED020D">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ED020D" w:rsidRPr="00FB21E9" w:rsidRDefault="00ED020D" w:rsidP="00ED020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ED020D" w:rsidRPr="00FB21E9" w:rsidRDefault="00ED020D" w:rsidP="00ED020D">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ED020D" w:rsidRPr="00FB21E9" w:rsidRDefault="00ED020D" w:rsidP="00ED020D">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ED020D" w:rsidRPr="00FB21E9" w:rsidRDefault="00ED020D" w:rsidP="00ED020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ED020D" w:rsidRPr="00FB21E9" w:rsidRDefault="00ED020D" w:rsidP="00ED020D">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ED020D" w:rsidRPr="00FB21E9" w:rsidRDefault="00ED020D" w:rsidP="00ED020D">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ED020D" w:rsidRPr="00FB21E9" w:rsidRDefault="00ED020D" w:rsidP="00ED020D">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ED020D" w:rsidRDefault="00ED020D" w:rsidP="00ED020D">
            <w:pPr>
              <w:jc w:val="center"/>
            </w:pPr>
            <w:r w:rsidRPr="00110D8D">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ED020D" w:rsidRPr="00FB21E9" w:rsidRDefault="00ED020D" w:rsidP="00ED020D">
            <w:pPr>
              <w:pStyle w:val="TableText"/>
              <w:widowControl w:val="0"/>
              <w:rPr>
                <w:rFonts w:ascii="Tahoma" w:hAnsi="Tahoma" w:cs="Tahoma"/>
                <w:sz w:val="13"/>
              </w:rPr>
            </w:pPr>
          </w:p>
        </w:tc>
        <w:tc>
          <w:tcPr>
            <w:tcW w:w="547" w:type="dxa"/>
            <w:tcBorders>
              <w:bottom w:val="single" w:sz="4" w:space="0" w:color="auto"/>
            </w:tcBorders>
            <w:shd w:val="clear" w:color="auto" w:fill="auto"/>
            <w:vAlign w:val="center"/>
          </w:tcPr>
          <w:p w:rsidR="00ED020D" w:rsidRDefault="00ED020D" w:rsidP="00ED020D">
            <w:pPr>
              <w:jc w:val="center"/>
            </w:pPr>
            <w:r w:rsidRPr="00650A3F">
              <w:rPr>
                <w:rFonts w:cs="Tahoma"/>
                <w:sz w:val="13"/>
              </w:rPr>
              <w:t>A,ST</w:t>
            </w:r>
          </w:p>
        </w:tc>
        <w:tc>
          <w:tcPr>
            <w:tcW w:w="486" w:type="dxa"/>
            <w:tcBorders>
              <w:bottom w:val="single" w:sz="4" w:space="0" w:color="auto"/>
            </w:tcBorders>
            <w:shd w:val="clear" w:color="auto" w:fill="auto"/>
            <w:vAlign w:val="center"/>
          </w:tcPr>
          <w:p w:rsidR="00ED020D" w:rsidRPr="00FB21E9" w:rsidRDefault="00ED020D" w:rsidP="00ED020D">
            <w:pPr>
              <w:pStyle w:val="TableText"/>
              <w:widowControl w:val="0"/>
              <w:rPr>
                <w:rFonts w:ascii="Tahoma" w:hAnsi="Tahoma" w:cs="Tahoma"/>
                <w:sz w:val="13"/>
              </w:rPr>
            </w:pPr>
          </w:p>
        </w:tc>
        <w:tc>
          <w:tcPr>
            <w:tcW w:w="407" w:type="dxa"/>
            <w:tcBorders>
              <w:bottom w:val="single" w:sz="4" w:space="0" w:color="auto"/>
            </w:tcBorders>
            <w:vAlign w:val="center"/>
          </w:tcPr>
          <w:p w:rsidR="00ED020D" w:rsidRPr="00FB21E9" w:rsidRDefault="00ED020D" w:rsidP="00ED020D">
            <w:pPr>
              <w:pStyle w:val="TableText"/>
              <w:widowControl w:val="0"/>
              <w:rPr>
                <w:rFonts w:ascii="Tahoma" w:hAnsi="Tahoma" w:cs="Tahoma"/>
                <w:sz w:val="13"/>
              </w:rPr>
            </w:pPr>
          </w:p>
        </w:tc>
      </w:tr>
      <w:tr w:rsidR="00ED020D" w:rsidRPr="00FB21E9" w:rsidTr="00ED020D">
        <w:trPr>
          <w:trHeight w:val="145"/>
        </w:trPr>
        <w:tc>
          <w:tcPr>
            <w:tcW w:w="2192" w:type="dxa"/>
            <w:gridSpan w:val="2"/>
            <w:tcBorders>
              <w:bottom w:val="single" w:sz="4" w:space="0" w:color="auto"/>
            </w:tcBorders>
            <w:shd w:val="clear" w:color="auto" w:fill="FABF8F"/>
            <w:vAlign w:val="center"/>
          </w:tcPr>
          <w:p w:rsidR="00ED020D" w:rsidRPr="008E4472" w:rsidRDefault="00ED020D" w:rsidP="00ED020D">
            <w:pPr>
              <w:pStyle w:val="Heading2"/>
              <w:spacing w:beforeLines="20" w:before="48" w:afterLines="20" w:after="48"/>
              <w:ind w:left="0"/>
              <w:rPr>
                <w:rFonts w:ascii="Tahoma" w:hAnsi="Tahoma" w:cs="Tahoma"/>
                <w:b w:val="0"/>
                <w:sz w:val="14"/>
                <w:lang w:val="ru-RU"/>
              </w:rPr>
            </w:pPr>
            <w:bookmarkStart w:id="309" w:name="_Toc370980095"/>
            <w:r w:rsidRPr="008E4472">
              <w:rPr>
                <w:rFonts w:ascii="Tahoma" w:hAnsi="Tahoma" w:cs="Tahoma"/>
                <w:b w:val="0"/>
                <w:sz w:val="14"/>
                <w:lang w:val="ru-RU"/>
              </w:rPr>
              <w:t xml:space="preserve">Профессиональная прямая поддержка для </w:t>
            </w:r>
            <w:r w:rsidRPr="00FB21E9">
              <w:rPr>
                <w:rFonts w:ascii="Tahoma" w:hAnsi="Tahoma" w:cs="Tahoma"/>
                <w:b w:val="0"/>
                <w:sz w:val="14"/>
              </w:rPr>
              <w:t>Microsoft</w:t>
            </w:r>
            <w:r w:rsidRPr="008E4472">
              <w:rPr>
                <w:rFonts w:ascii="Tahoma" w:hAnsi="Tahoma" w:cs="Tahoma"/>
                <w:b w:val="0"/>
                <w:sz w:val="14"/>
                <w:lang w:val="ru-RU"/>
              </w:rPr>
              <w:t xml:space="preserve"> </w:t>
            </w:r>
            <w:r w:rsidRPr="00FB21E9">
              <w:rPr>
                <w:rFonts w:ascii="Tahoma" w:hAnsi="Tahoma" w:cs="Tahoma"/>
                <w:b w:val="0"/>
                <w:sz w:val="14"/>
              </w:rPr>
              <w:t>Dynamics</w:t>
            </w:r>
            <w:r w:rsidRPr="008E4472">
              <w:rPr>
                <w:rFonts w:ascii="Tahoma" w:hAnsi="Tahoma" w:cs="Tahoma"/>
                <w:b w:val="0"/>
                <w:sz w:val="14"/>
                <w:lang w:val="ru-RU"/>
              </w:rPr>
              <w:t xml:space="preserve"> </w:t>
            </w:r>
            <w:r w:rsidRPr="00FB21E9">
              <w:rPr>
                <w:rFonts w:ascii="Tahoma" w:hAnsi="Tahoma" w:cs="Tahoma"/>
                <w:b w:val="0"/>
                <w:sz w:val="14"/>
              </w:rPr>
              <w:t>CRM</w:t>
            </w:r>
            <w:r w:rsidRPr="008E4472">
              <w:rPr>
                <w:rFonts w:ascii="Tahoma" w:hAnsi="Tahoma" w:cs="Tahoma"/>
                <w:b w:val="0"/>
                <w:sz w:val="14"/>
                <w:lang w:val="ru-RU"/>
              </w:rPr>
              <w:t xml:space="preserve"> </w:t>
            </w:r>
            <w:r w:rsidRPr="00FB21E9">
              <w:rPr>
                <w:rFonts w:ascii="Tahoma" w:hAnsi="Tahoma" w:cs="Tahoma"/>
                <w:b w:val="0"/>
                <w:sz w:val="14"/>
              </w:rPr>
              <w:t>Online</w:t>
            </w:r>
            <w:bookmarkEnd w:id="309"/>
          </w:p>
        </w:tc>
        <w:tc>
          <w:tcPr>
            <w:tcW w:w="630" w:type="dxa"/>
            <w:tcBorders>
              <w:bottom w:val="single" w:sz="4" w:space="0" w:color="auto"/>
            </w:tcBorders>
            <w:shd w:val="clear" w:color="auto" w:fill="FABF8F"/>
            <w:vAlign w:val="center"/>
          </w:tcPr>
          <w:p w:rsidR="00ED020D" w:rsidRPr="008A5049" w:rsidRDefault="00ED020D" w:rsidP="00ED020D">
            <w:pPr>
              <w:pStyle w:val="TableText"/>
              <w:widowControl w:val="0"/>
              <w:rPr>
                <w:rStyle w:val="EndnoteReference"/>
                <w:rFonts w:cs="Tahoma"/>
                <w:b w:val="0"/>
                <w:bCs/>
                <w:color w:val="0000FF"/>
                <w:sz w:val="13"/>
                <w:szCs w:val="13"/>
                <w:u w:val="single"/>
              </w:rPr>
            </w:pPr>
            <w:hyperlink w:anchor="_70_Microsoft_Dynamics" w:history="1">
              <w:r w:rsidRPr="008A5049">
                <w:rPr>
                  <w:rStyle w:val="Hyperlink"/>
                  <w:b/>
                  <w:bCs/>
                  <w:sz w:val="13"/>
                  <w:szCs w:val="13"/>
                </w:rPr>
                <w:t>73</w:t>
              </w:r>
            </w:hyperlink>
          </w:p>
        </w:tc>
        <w:tc>
          <w:tcPr>
            <w:tcW w:w="497" w:type="dxa"/>
            <w:tcBorders>
              <w:bottom w:val="single" w:sz="4" w:space="0" w:color="auto"/>
            </w:tcBorders>
            <w:shd w:val="clear" w:color="auto" w:fill="FABF8F"/>
            <w:vAlign w:val="center"/>
          </w:tcPr>
          <w:p w:rsidR="00ED020D" w:rsidRPr="00FB21E9" w:rsidRDefault="00ED020D" w:rsidP="00ED020D">
            <w:pPr>
              <w:pStyle w:val="TableText"/>
              <w:widowControl w:val="0"/>
              <w:rPr>
                <w:rFonts w:ascii="Tahoma" w:hAnsi="Tahoma" w:cs="Tahoma"/>
                <w:color w:val="000000"/>
                <w:sz w:val="13"/>
              </w:rPr>
            </w:pPr>
            <w:r w:rsidRPr="00FB21E9">
              <w:rPr>
                <w:rFonts w:ascii="Tahoma" w:hAnsi="Tahoma" w:cs="Tahoma"/>
                <w:color w:val="000000"/>
                <w:sz w:val="13"/>
              </w:rPr>
              <w:t>10/13</w:t>
            </w:r>
          </w:p>
        </w:tc>
        <w:tc>
          <w:tcPr>
            <w:tcW w:w="459" w:type="dxa"/>
            <w:tcBorders>
              <w:bottom w:val="single" w:sz="4" w:space="0" w:color="auto"/>
              <w:right w:val="single" w:sz="18" w:space="0" w:color="auto"/>
            </w:tcBorders>
            <w:shd w:val="clear" w:color="auto" w:fill="FABF8F"/>
            <w:vAlign w:val="center"/>
          </w:tcPr>
          <w:p w:rsidR="00ED020D" w:rsidRPr="00FB21E9" w:rsidRDefault="00ED020D" w:rsidP="00ED020D">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ED020D" w:rsidRPr="00FB21E9" w:rsidRDefault="00ED020D" w:rsidP="00ED020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ED020D" w:rsidRPr="00FB21E9" w:rsidRDefault="00ED020D" w:rsidP="00ED020D">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ED020D" w:rsidRPr="00FB21E9" w:rsidRDefault="00ED020D" w:rsidP="00ED020D">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ED020D" w:rsidRPr="00FB21E9" w:rsidRDefault="00ED020D" w:rsidP="00ED020D">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ED020D" w:rsidRPr="00FB21E9" w:rsidRDefault="00ED020D" w:rsidP="00ED020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ED020D" w:rsidRPr="00FB21E9" w:rsidRDefault="00ED020D" w:rsidP="00ED020D">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ED020D" w:rsidRPr="00FB21E9" w:rsidRDefault="00ED020D" w:rsidP="00ED020D">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ED020D" w:rsidRPr="00FB21E9" w:rsidRDefault="00ED020D" w:rsidP="00ED020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ED020D" w:rsidRPr="00FB21E9" w:rsidRDefault="00ED020D" w:rsidP="00ED020D">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ED020D" w:rsidRPr="00FB21E9" w:rsidRDefault="00ED020D" w:rsidP="00ED020D">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ED020D" w:rsidRPr="00FB21E9" w:rsidRDefault="00ED020D" w:rsidP="00ED020D">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ED020D" w:rsidRDefault="00ED020D" w:rsidP="00ED020D">
            <w:pPr>
              <w:jc w:val="center"/>
            </w:pPr>
            <w:r w:rsidRPr="00110D8D">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ED020D" w:rsidRPr="00FB21E9" w:rsidRDefault="00ED020D" w:rsidP="00ED020D">
            <w:pPr>
              <w:pStyle w:val="TableText"/>
              <w:widowControl w:val="0"/>
              <w:rPr>
                <w:rFonts w:ascii="Tahoma" w:hAnsi="Tahoma" w:cs="Tahoma"/>
                <w:sz w:val="13"/>
              </w:rPr>
            </w:pPr>
          </w:p>
        </w:tc>
        <w:tc>
          <w:tcPr>
            <w:tcW w:w="547" w:type="dxa"/>
            <w:tcBorders>
              <w:bottom w:val="single" w:sz="4" w:space="0" w:color="auto"/>
            </w:tcBorders>
            <w:shd w:val="clear" w:color="auto" w:fill="FABF8F"/>
            <w:vAlign w:val="center"/>
          </w:tcPr>
          <w:p w:rsidR="00ED020D" w:rsidRDefault="00ED020D" w:rsidP="00ED020D">
            <w:pPr>
              <w:jc w:val="center"/>
            </w:pPr>
            <w:r w:rsidRPr="00650A3F">
              <w:rPr>
                <w:rFonts w:cs="Tahoma"/>
                <w:sz w:val="13"/>
              </w:rPr>
              <w:t>A,ST</w:t>
            </w:r>
          </w:p>
        </w:tc>
        <w:tc>
          <w:tcPr>
            <w:tcW w:w="486" w:type="dxa"/>
            <w:tcBorders>
              <w:bottom w:val="single" w:sz="4" w:space="0" w:color="auto"/>
            </w:tcBorders>
            <w:shd w:val="clear" w:color="auto" w:fill="FABF8F"/>
            <w:vAlign w:val="center"/>
          </w:tcPr>
          <w:p w:rsidR="00ED020D" w:rsidRPr="00FB21E9" w:rsidRDefault="00ED020D" w:rsidP="00ED020D">
            <w:pPr>
              <w:pStyle w:val="TableText"/>
              <w:widowControl w:val="0"/>
              <w:rPr>
                <w:rFonts w:ascii="Tahoma" w:hAnsi="Tahoma" w:cs="Tahoma"/>
                <w:sz w:val="13"/>
              </w:rPr>
            </w:pPr>
          </w:p>
        </w:tc>
        <w:tc>
          <w:tcPr>
            <w:tcW w:w="407" w:type="dxa"/>
            <w:tcBorders>
              <w:bottom w:val="single" w:sz="4" w:space="0" w:color="auto"/>
            </w:tcBorders>
            <w:shd w:val="clear" w:color="auto" w:fill="FABF8F"/>
            <w:vAlign w:val="center"/>
          </w:tcPr>
          <w:p w:rsidR="00ED020D" w:rsidRPr="00FB21E9" w:rsidRDefault="00ED020D" w:rsidP="00ED020D">
            <w:pPr>
              <w:pStyle w:val="TableText"/>
              <w:widowControl w:val="0"/>
              <w:rPr>
                <w:rFonts w:ascii="Tahoma" w:hAnsi="Tahoma" w:cs="Tahoma"/>
                <w:sz w:val="13"/>
              </w:rPr>
            </w:pPr>
          </w:p>
        </w:tc>
      </w:tr>
      <w:tr w:rsidR="00ED020D" w:rsidRPr="00FB21E9" w:rsidTr="00ED020D">
        <w:trPr>
          <w:trHeight w:val="145"/>
        </w:trPr>
        <w:tc>
          <w:tcPr>
            <w:tcW w:w="2192" w:type="dxa"/>
            <w:gridSpan w:val="2"/>
            <w:tcBorders>
              <w:bottom w:val="single" w:sz="4" w:space="0" w:color="auto"/>
            </w:tcBorders>
            <w:shd w:val="clear" w:color="auto" w:fill="auto"/>
            <w:vAlign w:val="center"/>
          </w:tcPr>
          <w:p w:rsidR="00ED020D" w:rsidRPr="00FB21E9" w:rsidRDefault="00ED020D" w:rsidP="00ED020D">
            <w:pPr>
              <w:pStyle w:val="Heading2"/>
              <w:spacing w:beforeLines="20" w:before="48" w:afterLines="20" w:after="48"/>
              <w:ind w:left="0"/>
              <w:rPr>
                <w:rFonts w:ascii="Tahoma" w:hAnsi="Tahoma" w:cs="Tahoma"/>
                <w:b w:val="0"/>
                <w:sz w:val="14"/>
              </w:rPr>
            </w:pPr>
            <w:bookmarkStart w:id="310" w:name="_Toc370980096"/>
            <w:r w:rsidRPr="00FB21E9">
              <w:rPr>
                <w:rFonts w:ascii="Tahoma" w:hAnsi="Tahoma" w:cs="Tahoma"/>
                <w:b w:val="0"/>
                <w:sz w:val="14"/>
              </w:rPr>
              <w:lastRenderedPageBreak/>
              <w:t>Хранилище Microsoft Dynamics CRM</w:t>
            </w:r>
            <w:r>
              <w:rPr>
                <w:rFonts w:ascii="Tahoma" w:hAnsi="Tahoma" w:cs="Tahoma"/>
                <w:b w:val="0"/>
                <w:sz w:val="14"/>
              </w:rPr>
              <w:t> </w:t>
            </w:r>
            <w:r w:rsidRPr="00FB21E9">
              <w:rPr>
                <w:rFonts w:ascii="Tahoma" w:hAnsi="Tahoma" w:cs="Tahoma"/>
                <w:b w:val="0"/>
                <w:sz w:val="14"/>
              </w:rPr>
              <w:t>Online</w:t>
            </w:r>
            <w:bookmarkEnd w:id="310"/>
          </w:p>
        </w:tc>
        <w:tc>
          <w:tcPr>
            <w:tcW w:w="630" w:type="dxa"/>
            <w:tcBorders>
              <w:bottom w:val="single" w:sz="4" w:space="0" w:color="auto"/>
            </w:tcBorders>
            <w:shd w:val="clear" w:color="auto" w:fill="auto"/>
            <w:vAlign w:val="center"/>
          </w:tcPr>
          <w:p w:rsidR="00ED020D" w:rsidRPr="008A5049" w:rsidRDefault="00ED020D" w:rsidP="00ED020D">
            <w:pPr>
              <w:pStyle w:val="TableText"/>
              <w:widowControl w:val="0"/>
              <w:rPr>
                <w:rStyle w:val="EndnoteReference"/>
                <w:rFonts w:cs="Tahoma"/>
                <w:b w:val="0"/>
                <w:bCs/>
                <w:color w:val="0000FF"/>
                <w:sz w:val="13"/>
                <w:szCs w:val="13"/>
                <w:u w:val="single"/>
              </w:rPr>
            </w:pPr>
            <w:hyperlink w:anchor="_70_Microsoft_Dynamics" w:history="1">
              <w:r w:rsidRPr="008A5049">
                <w:rPr>
                  <w:rStyle w:val="Hyperlink"/>
                  <w:b/>
                  <w:bCs/>
                  <w:sz w:val="13"/>
                  <w:szCs w:val="13"/>
                </w:rPr>
                <w:t>73</w:t>
              </w:r>
            </w:hyperlink>
          </w:p>
        </w:tc>
        <w:tc>
          <w:tcPr>
            <w:tcW w:w="497" w:type="dxa"/>
            <w:tcBorders>
              <w:bottom w:val="single" w:sz="4" w:space="0" w:color="auto"/>
            </w:tcBorders>
            <w:shd w:val="clear" w:color="auto" w:fill="auto"/>
            <w:vAlign w:val="center"/>
          </w:tcPr>
          <w:p w:rsidR="00ED020D" w:rsidRPr="00FB21E9" w:rsidRDefault="00ED020D" w:rsidP="00ED020D">
            <w:pPr>
              <w:pStyle w:val="TableText"/>
              <w:widowControl w:val="0"/>
              <w:rPr>
                <w:rFonts w:ascii="Tahoma" w:hAnsi="Tahoma" w:cs="Tahoma"/>
                <w:color w:val="000000"/>
                <w:sz w:val="13"/>
              </w:rPr>
            </w:pPr>
            <w:r w:rsidRPr="00FB21E9">
              <w:rPr>
                <w:rFonts w:ascii="Tahoma" w:hAnsi="Tahoma" w:cs="Tahoma"/>
                <w:color w:val="000000"/>
                <w:sz w:val="13"/>
              </w:rPr>
              <w:t>10/13</w:t>
            </w:r>
          </w:p>
        </w:tc>
        <w:tc>
          <w:tcPr>
            <w:tcW w:w="459" w:type="dxa"/>
            <w:tcBorders>
              <w:bottom w:val="single" w:sz="4" w:space="0" w:color="auto"/>
              <w:right w:val="single" w:sz="18" w:space="0" w:color="auto"/>
            </w:tcBorders>
            <w:shd w:val="clear" w:color="auto" w:fill="auto"/>
            <w:vAlign w:val="center"/>
          </w:tcPr>
          <w:p w:rsidR="00ED020D" w:rsidRPr="00FB21E9" w:rsidRDefault="00ED020D" w:rsidP="00ED020D">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ED020D" w:rsidRPr="00FB21E9" w:rsidRDefault="00ED020D" w:rsidP="00ED020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ED020D" w:rsidRPr="00FB21E9" w:rsidRDefault="00ED020D" w:rsidP="00ED020D">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ED020D" w:rsidRPr="00FB21E9" w:rsidRDefault="00ED020D" w:rsidP="00ED020D">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ED020D" w:rsidRPr="00FB21E9" w:rsidRDefault="00ED020D" w:rsidP="00ED020D">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ED020D" w:rsidRPr="00FB21E9" w:rsidRDefault="00ED020D" w:rsidP="00ED020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ED020D" w:rsidRPr="00FB21E9" w:rsidRDefault="00ED020D" w:rsidP="00ED020D">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ED020D" w:rsidRPr="00FB21E9" w:rsidRDefault="00ED020D" w:rsidP="00ED020D">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ED020D" w:rsidRPr="00FB21E9" w:rsidRDefault="00ED020D" w:rsidP="00ED020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ED020D" w:rsidRPr="00FB21E9" w:rsidRDefault="00ED020D" w:rsidP="00ED020D">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ED020D" w:rsidRPr="00FB21E9" w:rsidRDefault="00ED020D" w:rsidP="00ED020D">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ED020D" w:rsidRPr="00FB21E9" w:rsidRDefault="00ED020D" w:rsidP="00ED020D">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ED020D" w:rsidRDefault="00ED020D" w:rsidP="00ED020D">
            <w:pPr>
              <w:jc w:val="center"/>
            </w:pPr>
            <w:r w:rsidRPr="00110D8D">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ED020D" w:rsidRPr="00FB21E9" w:rsidRDefault="00ED020D" w:rsidP="00ED020D">
            <w:pPr>
              <w:pStyle w:val="TableText"/>
              <w:widowControl w:val="0"/>
              <w:rPr>
                <w:rFonts w:ascii="Tahoma" w:hAnsi="Tahoma" w:cs="Tahoma"/>
                <w:sz w:val="13"/>
              </w:rPr>
            </w:pPr>
          </w:p>
        </w:tc>
        <w:tc>
          <w:tcPr>
            <w:tcW w:w="547" w:type="dxa"/>
            <w:tcBorders>
              <w:bottom w:val="single" w:sz="4" w:space="0" w:color="auto"/>
            </w:tcBorders>
            <w:shd w:val="clear" w:color="auto" w:fill="auto"/>
            <w:vAlign w:val="center"/>
          </w:tcPr>
          <w:p w:rsidR="00ED020D" w:rsidRDefault="00ED020D" w:rsidP="00ED020D">
            <w:pPr>
              <w:jc w:val="center"/>
            </w:pPr>
            <w:r w:rsidRPr="00650A3F">
              <w:rPr>
                <w:rFonts w:cs="Tahoma"/>
                <w:sz w:val="13"/>
              </w:rPr>
              <w:t>A,ST</w:t>
            </w:r>
          </w:p>
        </w:tc>
        <w:tc>
          <w:tcPr>
            <w:tcW w:w="486" w:type="dxa"/>
            <w:tcBorders>
              <w:bottom w:val="single" w:sz="4" w:space="0" w:color="auto"/>
            </w:tcBorders>
            <w:shd w:val="clear" w:color="auto" w:fill="auto"/>
            <w:vAlign w:val="center"/>
          </w:tcPr>
          <w:p w:rsidR="00ED020D" w:rsidRPr="00FB21E9" w:rsidRDefault="00ED020D" w:rsidP="00ED020D">
            <w:pPr>
              <w:pStyle w:val="TableText"/>
              <w:widowControl w:val="0"/>
              <w:rPr>
                <w:rFonts w:ascii="Tahoma" w:hAnsi="Tahoma" w:cs="Tahoma"/>
                <w:sz w:val="13"/>
              </w:rPr>
            </w:pPr>
          </w:p>
        </w:tc>
        <w:tc>
          <w:tcPr>
            <w:tcW w:w="407" w:type="dxa"/>
            <w:tcBorders>
              <w:bottom w:val="single" w:sz="4" w:space="0" w:color="auto"/>
            </w:tcBorders>
            <w:vAlign w:val="center"/>
          </w:tcPr>
          <w:p w:rsidR="00ED020D" w:rsidRPr="00FB21E9" w:rsidRDefault="00ED020D" w:rsidP="00ED020D">
            <w:pPr>
              <w:pStyle w:val="TableText"/>
              <w:widowControl w:val="0"/>
              <w:rPr>
                <w:rFonts w:ascii="Tahoma" w:hAnsi="Tahoma" w:cs="Tahoma"/>
                <w:sz w:val="13"/>
              </w:rPr>
            </w:pPr>
          </w:p>
        </w:tc>
      </w:tr>
      <w:tr w:rsidR="008A0F85" w:rsidRPr="00FB21E9" w:rsidTr="00447F89">
        <w:trPr>
          <w:trHeight w:val="145"/>
        </w:trPr>
        <w:tc>
          <w:tcPr>
            <w:tcW w:w="2192" w:type="dxa"/>
            <w:gridSpan w:val="2"/>
            <w:tcBorders>
              <w:bottom w:val="single" w:sz="4" w:space="0" w:color="auto"/>
            </w:tcBorders>
            <w:shd w:val="clear" w:color="auto" w:fill="FABF8F"/>
          </w:tcPr>
          <w:p w:rsidR="00913A0A" w:rsidRPr="00FB21E9" w:rsidRDefault="00913A0A" w:rsidP="00FC0808">
            <w:pPr>
              <w:pStyle w:val="ProductNames"/>
              <w:rPr>
                <w:rFonts w:ascii="Tahoma" w:hAnsi="Tahoma" w:cs="Tahoma"/>
                <w:sz w:val="14"/>
              </w:rPr>
            </w:pPr>
            <w:bookmarkStart w:id="311" w:name="_Toc370980097"/>
            <w:r w:rsidRPr="00FB21E9">
              <w:rPr>
                <w:rFonts w:ascii="Tahoma" w:hAnsi="Tahoma" w:cs="Tahoma"/>
                <w:sz w:val="14"/>
              </w:rPr>
              <w:t xml:space="preserve">Библиотека Microsoft Learning </w:t>
            </w:r>
            <w:r w:rsidR="00447F89">
              <w:rPr>
                <w:rFonts w:ascii="Tahoma" w:hAnsi="Tahoma" w:cs="Tahoma"/>
                <w:sz w:val="14"/>
              </w:rPr>
              <w:br/>
            </w:r>
            <w:r w:rsidRPr="00FB21E9">
              <w:rPr>
                <w:rFonts w:ascii="Tahoma" w:hAnsi="Tahoma" w:cs="Tahoma"/>
                <w:sz w:val="14"/>
              </w:rPr>
              <w:t>E-Reference (User SL)</w:t>
            </w:r>
            <w:bookmarkEnd w:id="311"/>
          </w:p>
        </w:tc>
        <w:tc>
          <w:tcPr>
            <w:tcW w:w="630" w:type="dxa"/>
            <w:tcBorders>
              <w:bottom w:val="single" w:sz="4" w:space="0" w:color="auto"/>
            </w:tcBorders>
            <w:shd w:val="clear" w:color="auto" w:fill="FABF8F"/>
            <w:vAlign w:val="center"/>
          </w:tcPr>
          <w:p w:rsidR="00913A0A" w:rsidRPr="00447F89" w:rsidRDefault="00913A0A" w:rsidP="00FC0808">
            <w:pPr>
              <w:pStyle w:val="TableText"/>
              <w:widowControl w:val="0"/>
              <w:rPr>
                <w:rStyle w:val="EndnoteReference"/>
                <w:rFonts w:cs="Tahoma"/>
                <w:color w:val="000000"/>
                <w:sz w:val="13"/>
                <w:szCs w:val="13"/>
                <w:u w:val="single"/>
              </w:rPr>
            </w:pPr>
          </w:p>
        </w:tc>
        <w:tc>
          <w:tcPr>
            <w:tcW w:w="497" w:type="dxa"/>
            <w:tcBorders>
              <w:bottom w:val="single" w:sz="4" w:space="0" w:color="auto"/>
            </w:tcBorders>
            <w:shd w:val="clear" w:color="auto" w:fill="FABF8F"/>
          </w:tcPr>
          <w:p w:rsidR="00913A0A" w:rsidRPr="00FB21E9" w:rsidRDefault="00913A0A" w:rsidP="00FC0808">
            <w:pPr>
              <w:pStyle w:val="TableText"/>
              <w:widowControl w:val="0"/>
              <w:spacing w:before="80"/>
              <w:rPr>
                <w:rFonts w:ascii="Tahoma" w:hAnsi="Tahoma" w:cs="Tahoma"/>
                <w:sz w:val="13"/>
              </w:rPr>
            </w:pPr>
            <w:r w:rsidRPr="00FB21E9">
              <w:rPr>
                <w:rFonts w:ascii="Tahoma" w:hAnsi="Tahoma" w:cs="Tahoma"/>
                <w:sz w:val="13"/>
              </w:rPr>
              <w:t>12/07</w:t>
            </w:r>
          </w:p>
        </w:tc>
        <w:tc>
          <w:tcPr>
            <w:tcW w:w="459" w:type="dxa"/>
            <w:tcBorders>
              <w:bottom w:val="single" w:sz="4" w:space="0" w:color="auto"/>
              <w:right w:val="single" w:sz="18" w:space="0" w:color="auto"/>
            </w:tcBorders>
            <w:shd w:val="clear" w:color="auto" w:fill="FABF8F"/>
            <w:vAlign w:val="center"/>
          </w:tcPr>
          <w:p w:rsidR="00913A0A" w:rsidRPr="00FB21E9" w:rsidRDefault="00913A0A" w:rsidP="00FC0808">
            <w:pPr>
              <w:pStyle w:val="TableText"/>
              <w:widowControl w:val="0"/>
              <w:rPr>
                <w:rFonts w:ascii="Tahoma" w:hAnsi="Tahoma" w:cs="Tahoma"/>
                <w:sz w:val="13"/>
              </w:rPr>
            </w:pPr>
          </w:p>
        </w:tc>
        <w:tc>
          <w:tcPr>
            <w:tcW w:w="2972" w:type="dxa"/>
            <w:gridSpan w:val="12"/>
            <w:tcBorders>
              <w:left w:val="single" w:sz="18" w:space="0" w:color="auto"/>
              <w:bottom w:val="single" w:sz="4" w:space="0" w:color="auto"/>
              <w:right w:val="single" w:sz="18" w:space="0" w:color="auto"/>
            </w:tcBorders>
            <w:shd w:val="clear" w:color="auto" w:fill="FABF8F"/>
            <w:vAlign w:val="center"/>
          </w:tcPr>
          <w:p w:rsidR="00913A0A" w:rsidRPr="00FB21E9" w:rsidRDefault="00913A0A" w:rsidP="00FC0808">
            <w:pPr>
              <w:pStyle w:val="TableText"/>
              <w:widowControl w:val="0"/>
              <w:rPr>
                <w:rFonts w:ascii="Tahoma" w:hAnsi="Tahoma" w:cs="Tahoma"/>
                <w:sz w:val="13"/>
              </w:rPr>
            </w:pPr>
            <w:r w:rsidRPr="00FB21E9">
              <w:rPr>
                <w:rFonts w:ascii="Tahoma" w:hAnsi="Tahoma" w:cs="Tahoma"/>
                <w:sz w:val="13"/>
              </w:rPr>
              <w:t>1 балл</w:t>
            </w:r>
          </w:p>
        </w:tc>
        <w:tc>
          <w:tcPr>
            <w:tcW w:w="450" w:type="dxa"/>
            <w:tcBorders>
              <w:left w:val="single" w:sz="18" w:space="0" w:color="auto"/>
              <w:bottom w:val="single" w:sz="4" w:space="0" w:color="auto"/>
            </w:tcBorders>
            <w:shd w:val="clear" w:color="auto" w:fill="FABF8F"/>
            <w:vAlign w:val="center"/>
          </w:tcPr>
          <w:p w:rsidR="00913A0A" w:rsidRPr="00FB21E9"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FC0808">
            <w:pPr>
              <w:pStyle w:val="TableText"/>
              <w:widowControl w:val="0"/>
              <w:rPr>
                <w:rFonts w:ascii="Tahoma" w:hAnsi="Tahoma" w:cs="Tahoma"/>
                <w:sz w:val="13"/>
              </w:rPr>
            </w:pPr>
            <w:r w:rsidRPr="00FB21E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FC0808">
            <w:pPr>
              <w:pStyle w:val="TableText"/>
              <w:widowControl w:val="0"/>
              <w:rPr>
                <w:rFonts w:ascii="Tahoma" w:hAnsi="Tahoma" w:cs="Tahoma"/>
                <w:sz w:val="13"/>
              </w:rPr>
            </w:pPr>
          </w:p>
        </w:tc>
        <w:tc>
          <w:tcPr>
            <w:tcW w:w="547" w:type="dxa"/>
            <w:tcBorders>
              <w:bottom w:val="single" w:sz="4" w:space="0" w:color="auto"/>
            </w:tcBorders>
            <w:shd w:val="clear" w:color="auto" w:fill="FABF8F"/>
          </w:tcPr>
          <w:p w:rsidR="00913A0A" w:rsidRPr="00FB21E9" w:rsidRDefault="00913A0A" w:rsidP="00FC0808">
            <w:pPr>
              <w:pStyle w:val="TableText"/>
              <w:widowControl w:val="0"/>
              <w:spacing w:before="120"/>
              <w:rPr>
                <w:rFonts w:ascii="Tahoma" w:hAnsi="Tahoma" w:cs="Tahoma"/>
                <w:sz w:val="13"/>
              </w:rPr>
            </w:pPr>
            <w:r w:rsidRPr="00FB21E9">
              <w:rPr>
                <w:rFonts w:ascii="Tahoma" w:hAnsi="Tahoma" w:cs="Tahoma"/>
                <w:sz w:val="13"/>
              </w:rPr>
              <w:t>A</w:t>
            </w:r>
          </w:p>
        </w:tc>
        <w:tc>
          <w:tcPr>
            <w:tcW w:w="486" w:type="dxa"/>
            <w:tcBorders>
              <w:bottom w:val="single" w:sz="4" w:space="0" w:color="auto"/>
            </w:tcBorders>
            <w:shd w:val="clear" w:color="auto" w:fill="FABF8F"/>
            <w:vAlign w:val="center"/>
          </w:tcPr>
          <w:p w:rsidR="00913A0A" w:rsidRPr="00FB21E9" w:rsidRDefault="00913A0A" w:rsidP="00FC0808">
            <w:pPr>
              <w:pStyle w:val="TableText"/>
              <w:widowControl w:val="0"/>
              <w:rPr>
                <w:rFonts w:ascii="Tahoma" w:hAnsi="Tahoma" w:cs="Tahoma"/>
                <w:sz w:val="13"/>
              </w:rPr>
            </w:pPr>
          </w:p>
        </w:tc>
        <w:tc>
          <w:tcPr>
            <w:tcW w:w="407" w:type="dxa"/>
            <w:tcBorders>
              <w:bottom w:val="single" w:sz="4" w:space="0" w:color="auto"/>
            </w:tcBorders>
            <w:shd w:val="clear" w:color="auto" w:fill="FABF8F"/>
          </w:tcPr>
          <w:p w:rsidR="00913A0A" w:rsidRPr="00FB21E9" w:rsidRDefault="002C4BA9" w:rsidP="00FC0808">
            <w:pPr>
              <w:pStyle w:val="TableText"/>
              <w:widowControl w:val="0"/>
              <w:rPr>
                <w:rFonts w:ascii="Tahoma" w:hAnsi="Tahoma" w:cs="Tahoma"/>
                <w:sz w:val="13"/>
              </w:rPr>
            </w:pPr>
            <w:r w:rsidRPr="00FB21E9">
              <w:rPr>
                <w:rFonts w:ascii="Tahoma" w:hAnsi="Tahoma" w:cs="Tahoma"/>
                <w:sz w:val="13"/>
              </w:rPr>
              <w:t>A</w:t>
            </w:r>
          </w:p>
        </w:tc>
      </w:tr>
      <w:tr w:rsidR="00913A0A" w:rsidRPr="00FB21E9" w:rsidTr="00447F89">
        <w:trPr>
          <w:trHeight w:val="145"/>
        </w:trPr>
        <w:tc>
          <w:tcPr>
            <w:tcW w:w="2192" w:type="dxa"/>
            <w:gridSpan w:val="2"/>
            <w:tcBorders>
              <w:bottom w:val="single" w:sz="4" w:space="0" w:color="auto"/>
            </w:tcBorders>
            <w:shd w:val="clear" w:color="auto" w:fill="auto"/>
            <w:vAlign w:val="bottom"/>
          </w:tcPr>
          <w:p w:rsidR="00913A0A" w:rsidRPr="00FB21E9" w:rsidRDefault="00913A0A" w:rsidP="00447F89">
            <w:pPr>
              <w:pStyle w:val="ProductNames"/>
              <w:rPr>
                <w:rFonts w:ascii="Tahoma" w:hAnsi="Tahoma" w:cs="Tahoma"/>
                <w:sz w:val="14"/>
              </w:rPr>
            </w:pPr>
            <w:bookmarkStart w:id="312" w:name="_Toc370980098"/>
            <w:r w:rsidRPr="00FB21E9">
              <w:rPr>
                <w:rFonts w:ascii="Tahoma" w:hAnsi="Tahoma" w:cs="Tahoma"/>
                <w:sz w:val="14"/>
              </w:rPr>
              <w:t>Microsoft Learning Solutions IT</w:t>
            </w:r>
            <w:r w:rsidR="00447F89">
              <w:rPr>
                <w:rFonts w:ascii="Tahoma" w:hAnsi="Tahoma" w:cs="Tahoma"/>
                <w:sz w:val="14"/>
              </w:rPr>
              <w:t> </w:t>
            </w:r>
            <w:r w:rsidRPr="00FB21E9">
              <w:rPr>
                <w:rFonts w:ascii="Tahoma" w:hAnsi="Tahoma" w:cs="Tahoma"/>
                <w:sz w:val="14"/>
              </w:rPr>
              <w:t>Academy (Services SL)</w:t>
            </w:r>
            <w:bookmarkEnd w:id="312"/>
          </w:p>
        </w:tc>
        <w:tc>
          <w:tcPr>
            <w:tcW w:w="630" w:type="dxa"/>
            <w:tcBorders>
              <w:bottom w:val="single" w:sz="4" w:space="0" w:color="auto"/>
            </w:tcBorders>
            <w:shd w:val="clear" w:color="auto" w:fill="auto"/>
            <w:vAlign w:val="center"/>
          </w:tcPr>
          <w:p w:rsidR="00913A0A" w:rsidRPr="00447F89" w:rsidRDefault="00913A0A" w:rsidP="00FC0808">
            <w:pPr>
              <w:pStyle w:val="TableText"/>
              <w:widowControl w:val="0"/>
              <w:rPr>
                <w:rFonts w:cs="Tahoma"/>
                <w:b/>
                <w:color w:val="000000"/>
                <w:sz w:val="13"/>
                <w:szCs w:val="13"/>
                <w:u w:val="single"/>
              </w:rPr>
            </w:pPr>
          </w:p>
        </w:tc>
        <w:tc>
          <w:tcPr>
            <w:tcW w:w="497" w:type="dxa"/>
            <w:tcBorders>
              <w:bottom w:val="single" w:sz="4" w:space="0" w:color="auto"/>
            </w:tcBorders>
            <w:shd w:val="clear" w:color="auto" w:fill="auto"/>
          </w:tcPr>
          <w:p w:rsidR="00913A0A" w:rsidRPr="00FB21E9" w:rsidRDefault="00913A0A" w:rsidP="00FC0808">
            <w:pPr>
              <w:pStyle w:val="TableText"/>
              <w:widowControl w:val="0"/>
              <w:spacing w:before="80"/>
              <w:rPr>
                <w:rFonts w:ascii="Tahoma" w:hAnsi="Tahoma" w:cs="Tahoma"/>
                <w:sz w:val="13"/>
              </w:rPr>
            </w:pPr>
            <w:r w:rsidRPr="00FB21E9">
              <w:rPr>
                <w:rFonts w:ascii="Tahoma" w:hAnsi="Tahoma" w:cs="Tahoma"/>
                <w:sz w:val="13"/>
              </w:rPr>
              <w:t>01/10</w:t>
            </w:r>
          </w:p>
        </w:tc>
        <w:tc>
          <w:tcPr>
            <w:tcW w:w="459" w:type="dxa"/>
            <w:tcBorders>
              <w:bottom w:val="single" w:sz="4" w:space="0" w:color="auto"/>
              <w:right w:val="single" w:sz="18" w:space="0" w:color="auto"/>
            </w:tcBorders>
            <w:shd w:val="clear" w:color="auto" w:fill="auto"/>
            <w:vAlign w:val="center"/>
          </w:tcPr>
          <w:p w:rsidR="00913A0A" w:rsidRPr="00FB21E9" w:rsidRDefault="00913A0A" w:rsidP="00FC0808">
            <w:pPr>
              <w:pStyle w:val="TableText"/>
              <w:widowControl w:val="0"/>
              <w:rPr>
                <w:rFonts w:ascii="Tahoma" w:hAnsi="Tahoma" w:cs="Tahoma"/>
                <w:sz w:val="13"/>
              </w:rPr>
            </w:pPr>
          </w:p>
        </w:tc>
        <w:tc>
          <w:tcPr>
            <w:tcW w:w="2972" w:type="dxa"/>
            <w:gridSpan w:val="12"/>
            <w:tcBorders>
              <w:left w:val="single" w:sz="18" w:space="0" w:color="auto"/>
              <w:bottom w:val="single" w:sz="4" w:space="0" w:color="auto"/>
              <w:right w:val="single" w:sz="18" w:space="0" w:color="auto"/>
            </w:tcBorders>
            <w:shd w:val="clear" w:color="auto" w:fill="auto"/>
            <w:vAlign w:val="center"/>
          </w:tcPr>
          <w:p w:rsidR="00913A0A" w:rsidRPr="00FB21E9" w:rsidRDefault="00913A0A" w:rsidP="00FC0808">
            <w:pPr>
              <w:pStyle w:val="TableText"/>
              <w:widowControl w:val="0"/>
              <w:rPr>
                <w:rFonts w:ascii="Tahoma" w:hAnsi="Tahoma" w:cs="Tahoma"/>
                <w:sz w:val="13"/>
              </w:rPr>
            </w:pPr>
            <w:r w:rsidRPr="00FB21E9">
              <w:rPr>
                <w:rFonts w:ascii="Tahoma" w:hAnsi="Tahoma" w:cs="Tahoma"/>
                <w:sz w:val="13"/>
              </w:rPr>
              <w:t>75 баллов</w:t>
            </w:r>
          </w:p>
        </w:tc>
        <w:tc>
          <w:tcPr>
            <w:tcW w:w="450" w:type="dxa"/>
            <w:tcBorders>
              <w:left w:val="single" w:sz="18" w:space="0" w:color="auto"/>
              <w:bottom w:val="single" w:sz="4" w:space="0" w:color="auto"/>
            </w:tcBorders>
            <w:shd w:val="clear" w:color="auto" w:fill="auto"/>
            <w:vAlign w:val="center"/>
          </w:tcPr>
          <w:p w:rsidR="00913A0A" w:rsidRPr="00FB21E9"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FC0808">
            <w:pPr>
              <w:pStyle w:val="TableText"/>
              <w:widowControl w:val="0"/>
              <w:rPr>
                <w:rFonts w:ascii="Tahoma" w:hAnsi="Tahoma" w:cs="Tahoma"/>
                <w:sz w:val="13"/>
              </w:rPr>
            </w:pPr>
            <w:r w:rsidRPr="00FB21E9">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rsidR="00913A0A" w:rsidRPr="00FB21E9"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FC0808">
            <w:pPr>
              <w:pStyle w:val="TableText"/>
              <w:widowControl w:val="0"/>
              <w:rPr>
                <w:rFonts w:ascii="Tahoma" w:hAnsi="Tahoma" w:cs="Tahoma"/>
                <w:sz w:val="13"/>
              </w:rPr>
            </w:pPr>
          </w:p>
        </w:tc>
        <w:tc>
          <w:tcPr>
            <w:tcW w:w="547" w:type="dxa"/>
            <w:tcBorders>
              <w:bottom w:val="single" w:sz="4" w:space="0" w:color="auto"/>
            </w:tcBorders>
            <w:shd w:val="clear" w:color="auto" w:fill="auto"/>
          </w:tcPr>
          <w:p w:rsidR="00913A0A" w:rsidRPr="00FB21E9" w:rsidRDefault="00913A0A" w:rsidP="00FC0808">
            <w:pPr>
              <w:pStyle w:val="TableText"/>
              <w:widowControl w:val="0"/>
              <w:spacing w:before="120"/>
              <w:rPr>
                <w:rFonts w:ascii="Tahoma" w:hAnsi="Tahoma" w:cs="Tahoma"/>
                <w:sz w:val="13"/>
              </w:rPr>
            </w:pPr>
            <w:r w:rsidRPr="00FB21E9">
              <w:rPr>
                <w:rFonts w:ascii="Tahoma" w:hAnsi="Tahoma" w:cs="Tahoma"/>
                <w:sz w:val="13"/>
              </w:rPr>
              <w:t>A</w:t>
            </w:r>
          </w:p>
        </w:tc>
        <w:tc>
          <w:tcPr>
            <w:tcW w:w="486" w:type="dxa"/>
            <w:tcBorders>
              <w:bottom w:val="single" w:sz="4" w:space="0" w:color="auto"/>
            </w:tcBorders>
            <w:shd w:val="clear" w:color="auto" w:fill="auto"/>
            <w:vAlign w:val="center"/>
          </w:tcPr>
          <w:p w:rsidR="00913A0A" w:rsidRPr="00FB21E9" w:rsidRDefault="00913A0A" w:rsidP="00FC0808">
            <w:pPr>
              <w:pStyle w:val="TableText"/>
              <w:widowControl w:val="0"/>
              <w:rPr>
                <w:rFonts w:ascii="Tahoma" w:hAnsi="Tahoma" w:cs="Tahoma"/>
                <w:sz w:val="13"/>
              </w:rPr>
            </w:pPr>
            <w:r w:rsidRPr="00FB21E9">
              <w:rPr>
                <w:rFonts w:ascii="Tahoma" w:hAnsi="Tahoma" w:cs="Tahoma"/>
                <w:sz w:val="13"/>
              </w:rPr>
              <w:t>OL</w:t>
            </w:r>
          </w:p>
        </w:tc>
        <w:tc>
          <w:tcPr>
            <w:tcW w:w="407" w:type="dxa"/>
            <w:tcBorders>
              <w:bottom w:val="single" w:sz="4" w:space="0" w:color="auto"/>
            </w:tcBorders>
          </w:tcPr>
          <w:p w:rsidR="00913A0A" w:rsidRPr="00FB21E9" w:rsidRDefault="00913A0A" w:rsidP="00FC0808">
            <w:pPr>
              <w:pStyle w:val="TableText"/>
              <w:widowControl w:val="0"/>
              <w:rPr>
                <w:rFonts w:ascii="Tahoma" w:hAnsi="Tahoma" w:cs="Tahoma"/>
                <w:sz w:val="13"/>
              </w:rPr>
            </w:pPr>
          </w:p>
        </w:tc>
      </w:tr>
      <w:tr w:rsidR="008A0F85" w:rsidRPr="00FB21E9" w:rsidTr="00447F89">
        <w:trPr>
          <w:trHeight w:val="145"/>
        </w:trPr>
        <w:tc>
          <w:tcPr>
            <w:tcW w:w="2192" w:type="dxa"/>
            <w:gridSpan w:val="2"/>
            <w:tcBorders>
              <w:bottom w:val="single" w:sz="4" w:space="0" w:color="auto"/>
            </w:tcBorders>
            <w:shd w:val="clear" w:color="auto" w:fill="FABF8F"/>
            <w:vAlign w:val="bottom"/>
          </w:tcPr>
          <w:p w:rsidR="00913A0A" w:rsidRPr="00FB21E9" w:rsidRDefault="00913A0A" w:rsidP="00FC0808">
            <w:pPr>
              <w:pStyle w:val="ProductNames"/>
              <w:rPr>
                <w:rFonts w:ascii="Tahoma" w:hAnsi="Tahoma" w:cs="Tahoma"/>
                <w:sz w:val="14"/>
              </w:rPr>
            </w:pPr>
            <w:bookmarkStart w:id="313" w:name="_Toc370980099"/>
            <w:r w:rsidRPr="00FB21E9">
              <w:rPr>
                <w:rFonts w:ascii="Tahoma" w:hAnsi="Tahoma" w:cs="Tahoma"/>
                <w:sz w:val="14"/>
              </w:rPr>
              <w:t>Microsoft Learning MCP 1 Exam Vouchers (Services SL)</w:t>
            </w:r>
            <w:bookmarkEnd w:id="313"/>
          </w:p>
        </w:tc>
        <w:tc>
          <w:tcPr>
            <w:tcW w:w="630" w:type="dxa"/>
            <w:tcBorders>
              <w:bottom w:val="single" w:sz="4" w:space="0" w:color="auto"/>
            </w:tcBorders>
            <w:shd w:val="clear" w:color="auto" w:fill="FABF8F"/>
            <w:vAlign w:val="center"/>
          </w:tcPr>
          <w:p w:rsidR="00913A0A" w:rsidRPr="00447F89" w:rsidRDefault="00836E47" w:rsidP="00907139">
            <w:pPr>
              <w:pStyle w:val="TableText"/>
              <w:widowControl w:val="0"/>
              <w:rPr>
                <w:rStyle w:val="EndnoteReference"/>
                <w:rFonts w:cs="Tahoma"/>
                <w:b w:val="0"/>
                <w:color w:val="000000"/>
                <w:sz w:val="13"/>
                <w:szCs w:val="13"/>
                <w:u w:val="single"/>
              </w:rPr>
            </w:pPr>
            <w:hyperlink w:anchor="_74_Microsoft_Learning" w:history="1">
              <w:r w:rsidR="00913A0A" w:rsidRPr="00A3160F">
                <w:rPr>
                  <w:rStyle w:val="Hyperlink"/>
                  <w:rFonts w:cs="Tahoma"/>
                  <w:b/>
                  <w:sz w:val="13"/>
                  <w:szCs w:val="13"/>
                </w:rPr>
                <w:t>74</w:t>
              </w:r>
            </w:hyperlink>
            <w:hyperlink w:anchor="_69_Learning_Solutions" w:history="1">
              <w:hyperlink w:anchor="_64_62_Learning" w:history="1"/>
            </w:hyperlink>
          </w:p>
        </w:tc>
        <w:tc>
          <w:tcPr>
            <w:tcW w:w="497" w:type="dxa"/>
            <w:tcBorders>
              <w:bottom w:val="single" w:sz="4" w:space="0" w:color="auto"/>
            </w:tcBorders>
            <w:shd w:val="clear" w:color="auto" w:fill="FABF8F"/>
          </w:tcPr>
          <w:p w:rsidR="00913A0A" w:rsidRPr="00FB21E9" w:rsidRDefault="00913A0A" w:rsidP="00FC0808">
            <w:pPr>
              <w:pStyle w:val="TableText"/>
              <w:widowControl w:val="0"/>
              <w:spacing w:before="80"/>
              <w:rPr>
                <w:rFonts w:ascii="Tahoma" w:hAnsi="Tahoma" w:cs="Tahoma"/>
                <w:sz w:val="13"/>
              </w:rPr>
            </w:pPr>
            <w:r w:rsidRPr="00FB21E9">
              <w:rPr>
                <w:rFonts w:ascii="Tahoma" w:hAnsi="Tahoma" w:cs="Tahoma"/>
                <w:sz w:val="13"/>
              </w:rPr>
              <w:t>01/06</w:t>
            </w:r>
          </w:p>
        </w:tc>
        <w:tc>
          <w:tcPr>
            <w:tcW w:w="459" w:type="dxa"/>
            <w:tcBorders>
              <w:bottom w:val="single" w:sz="4" w:space="0" w:color="auto"/>
              <w:right w:val="single" w:sz="18" w:space="0" w:color="auto"/>
            </w:tcBorders>
            <w:shd w:val="clear" w:color="auto" w:fill="FABF8F"/>
            <w:vAlign w:val="center"/>
          </w:tcPr>
          <w:p w:rsidR="00913A0A" w:rsidRPr="00FB21E9" w:rsidRDefault="00913A0A" w:rsidP="00FC0808">
            <w:pPr>
              <w:pStyle w:val="TableText"/>
              <w:widowControl w:val="0"/>
              <w:rPr>
                <w:rFonts w:ascii="Tahoma" w:hAnsi="Tahoma" w:cs="Tahoma"/>
                <w:sz w:val="13"/>
              </w:rPr>
            </w:pPr>
          </w:p>
        </w:tc>
        <w:tc>
          <w:tcPr>
            <w:tcW w:w="2972" w:type="dxa"/>
            <w:gridSpan w:val="12"/>
            <w:tcBorders>
              <w:left w:val="single" w:sz="18" w:space="0" w:color="auto"/>
              <w:bottom w:val="single" w:sz="4" w:space="0" w:color="auto"/>
              <w:right w:val="single" w:sz="18" w:space="0" w:color="auto"/>
            </w:tcBorders>
            <w:shd w:val="clear" w:color="auto" w:fill="FABF8F"/>
            <w:vAlign w:val="center"/>
          </w:tcPr>
          <w:p w:rsidR="00913A0A" w:rsidRPr="00FB21E9" w:rsidRDefault="00913A0A" w:rsidP="00FC0808">
            <w:pPr>
              <w:pStyle w:val="TableText"/>
              <w:widowControl w:val="0"/>
              <w:rPr>
                <w:rFonts w:ascii="Tahoma" w:hAnsi="Tahoma" w:cs="Tahoma"/>
                <w:sz w:val="13"/>
              </w:rPr>
            </w:pPr>
            <w:r w:rsidRPr="00FB21E9">
              <w:rPr>
                <w:rFonts w:ascii="Tahoma" w:hAnsi="Tahoma" w:cs="Tahoma"/>
                <w:sz w:val="13"/>
              </w:rPr>
              <w:t>1 балл</w:t>
            </w:r>
          </w:p>
        </w:tc>
        <w:tc>
          <w:tcPr>
            <w:tcW w:w="450" w:type="dxa"/>
            <w:tcBorders>
              <w:left w:val="single" w:sz="18" w:space="0" w:color="auto"/>
              <w:bottom w:val="single" w:sz="4" w:space="0" w:color="auto"/>
            </w:tcBorders>
            <w:shd w:val="clear" w:color="auto" w:fill="FABF8F"/>
            <w:vAlign w:val="center"/>
          </w:tcPr>
          <w:p w:rsidR="00913A0A" w:rsidRPr="00FB21E9"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FC0808">
            <w:pPr>
              <w:pStyle w:val="TableText"/>
              <w:widowControl w:val="0"/>
              <w:rPr>
                <w:rFonts w:ascii="Tahoma" w:hAnsi="Tahoma" w:cs="Tahoma"/>
                <w:sz w:val="13"/>
              </w:rPr>
            </w:pPr>
            <w:r w:rsidRPr="00FB21E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FC0808">
            <w:pPr>
              <w:pStyle w:val="TableText"/>
              <w:widowControl w:val="0"/>
              <w:rPr>
                <w:rFonts w:ascii="Tahoma" w:hAnsi="Tahoma" w:cs="Tahoma"/>
                <w:sz w:val="13"/>
              </w:rPr>
            </w:pPr>
            <w:r w:rsidRPr="00FB21E9">
              <w:rPr>
                <w:rFonts w:ascii="Tahoma" w:hAnsi="Tahoma" w:cs="Tahoma"/>
                <w:sz w:val="13"/>
              </w:rPr>
              <w:t>P</w:t>
            </w:r>
          </w:p>
        </w:tc>
        <w:tc>
          <w:tcPr>
            <w:tcW w:w="547" w:type="dxa"/>
            <w:tcBorders>
              <w:bottom w:val="single" w:sz="4" w:space="0" w:color="auto"/>
            </w:tcBorders>
            <w:shd w:val="clear" w:color="auto" w:fill="FABF8F"/>
          </w:tcPr>
          <w:p w:rsidR="00913A0A" w:rsidRPr="00FB21E9" w:rsidRDefault="00913A0A" w:rsidP="00FC0808">
            <w:pPr>
              <w:pStyle w:val="TableText"/>
              <w:widowControl w:val="0"/>
              <w:spacing w:before="120"/>
              <w:rPr>
                <w:rFonts w:ascii="Tahoma" w:hAnsi="Tahoma" w:cs="Tahoma"/>
                <w:sz w:val="13"/>
              </w:rPr>
            </w:pPr>
          </w:p>
        </w:tc>
        <w:tc>
          <w:tcPr>
            <w:tcW w:w="486" w:type="dxa"/>
            <w:tcBorders>
              <w:bottom w:val="single" w:sz="4" w:space="0" w:color="auto"/>
            </w:tcBorders>
            <w:shd w:val="clear" w:color="auto" w:fill="FABF8F"/>
            <w:vAlign w:val="center"/>
          </w:tcPr>
          <w:p w:rsidR="00913A0A" w:rsidRPr="00FB21E9" w:rsidRDefault="00913A0A" w:rsidP="00FC0808">
            <w:pPr>
              <w:pStyle w:val="TableText"/>
              <w:widowControl w:val="0"/>
              <w:rPr>
                <w:rFonts w:ascii="Tahoma" w:hAnsi="Tahoma" w:cs="Tahoma"/>
                <w:sz w:val="13"/>
              </w:rPr>
            </w:pPr>
          </w:p>
        </w:tc>
        <w:tc>
          <w:tcPr>
            <w:tcW w:w="407" w:type="dxa"/>
            <w:tcBorders>
              <w:bottom w:val="single" w:sz="4" w:space="0" w:color="auto"/>
            </w:tcBorders>
            <w:shd w:val="clear" w:color="auto" w:fill="FABF8F"/>
          </w:tcPr>
          <w:p w:rsidR="00913A0A" w:rsidRPr="00FB21E9" w:rsidRDefault="002C4BA9" w:rsidP="00FC0808">
            <w:pPr>
              <w:pStyle w:val="TableText"/>
              <w:widowControl w:val="0"/>
              <w:rPr>
                <w:rFonts w:ascii="Tahoma" w:hAnsi="Tahoma" w:cs="Tahoma"/>
                <w:sz w:val="13"/>
              </w:rPr>
            </w:pPr>
            <w:r w:rsidRPr="00FB21E9">
              <w:rPr>
                <w:rFonts w:ascii="Tahoma" w:hAnsi="Tahoma" w:cs="Tahoma"/>
                <w:sz w:val="13"/>
              </w:rPr>
              <w:t>A</w:t>
            </w:r>
          </w:p>
        </w:tc>
      </w:tr>
      <w:tr w:rsidR="00913A0A" w:rsidRPr="00FB21E9" w:rsidTr="00447F89">
        <w:trPr>
          <w:trHeight w:val="145"/>
        </w:trPr>
        <w:tc>
          <w:tcPr>
            <w:tcW w:w="2192" w:type="dxa"/>
            <w:gridSpan w:val="2"/>
            <w:tcBorders>
              <w:bottom w:val="single" w:sz="4" w:space="0" w:color="auto"/>
            </w:tcBorders>
            <w:shd w:val="clear" w:color="auto" w:fill="auto"/>
            <w:vAlign w:val="bottom"/>
          </w:tcPr>
          <w:p w:rsidR="00913A0A" w:rsidRPr="00FB21E9" w:rsidRDefault="00913A0A" w:rsidP="00FC0808">
            <w:pPr>
              <w:pStyle w:val="ProductNames"/>
              <w:rPr>
                <w:rFonts w:ascii="Tahoma" w:hAnsi="Tahoma" w:cs="Tahoma"/>
                <w:sz w:val="14"/>
              </w:rPr>
            </w:pPr>
            <w:bookmarkStart w:id="314" w:name="_Toc370980100"/>
            <w:r w:rsidRPr="00FB21E9">
              <w:rPr>
                <w:rFonts w:ascii="Tahoma" w:hAnsi="Tahoma" w:cs="Tahoma"/>
                <w:sz w:val="14"/>
              </w:rPr>
              <w:t>Microsoft Learning MCP 30 Exam Vouchers (User SL)</w:t>
            </w:r>
            <w:bookmarkEnd w:id="314"/>
          </w:p>
        </w:tc>
        <w:tc>
          <w:tcPr>
            <w:tcW w:w="630" w:type="dxa"/>
            <w:tcBorders>
              <w:bottom w:val="single" w:sz="4" w:space="0" w:color="auto"/>
            </w:tcBorders>
            <w:shd w:val="clear" w:color="auto" w:fill="auto"/>
            <w:vAlign w:val="center"/>
          </w:tcPr>
          <w:p w:rsidR="00913A0A" w:rsidRPr="00447F89" w:rsidRDefault="00913A0A" w:rsidP="00FC0808">
            <w:pPr>
              <w:pStyle w:val="TableText"/>
              <w:widowControl w:val="0"/>
              <w:rPr>
                <w:rFonts w:cs="Tahoma"/>
                <w:b/>
                <w:sz w:val="13"/>
                <w:szCs w:val="13"/>
              </w:rPr>
            </w:pPr>
          </w:p>
        </w:tc>
        <w:tc>
          <w:tcPr>
            <w:tcW w:w="497" w:type="dxa"/>
            <w:tcBorders>
              <w:bottom w:val="single" w:sz="4" w:space="0" w:color="auto"/>
            </w:tcBorders>
            <w:shd w:val="clear" w:color="auto" w:fill="auto"/>
          </w:tcPr>
          <w:p w:rsidR="00913A0A" w:rsidRPr="00FB21E9" w:rsidRDefault="00913A0A" w:rsidP="00FC0808">
            <w:pPr>
              <w:pStyle w:val="TableText"/>
              <w:widowControl w:val="0"/>
              <w:spacing w:before="80"/>
              <w:rPr>
                <w:rFonts w:ascii="Tahoma" w:hAnsi="Tahoma" w:cs="Tahoma"/>
                <w:sz w:val="13"/>
              </w:rPr>
            </w:pPr>
            <w:r w:rsidRPr="00FB21E9">
              <w:rPr>
                <w:rFonts w:ascii="Tahoma" w:hAnsi="Tahoma" w:cs="Tahoma"/>
                <w:sz w:val="13"/>
              </w:rPr>
              <w:t>10/12</w:t>
            </w:r>
          </w:p>
        </w:tc>
        <w:tc>
          <w:tcPr>
            <w:tcW w:w="459" w:type="dxa"/>
            <w:tcBorders>
              <w:bottom w:val="single" w:sz="4" w:space="0" w:color="auto"/>
              <w:right w:val="single" w:sz="18" w:space="0" w:color="auto"/>
            </w:tcBorders>
            <w:shd w:val="clear" w:color="auto" w:fill="auto"/>
            <w:vAlign w:val="center"/>
          </w:tcPr>
          <w:p w:rsidR="00913A0A" w:rsidRPr="00FB21E9" w:rsidRDefault="00913A0A" w:rsidP="00FC0808">
            <w:pPr>
              <w:pStyle w:val="TableText"/>
              <w:widowControl w:val="0"/>
              <w:rPr>
                <w:rFonts w:ascii="Tahoma" w:hAnsi="Tahoma" w:cs="Tahoma"/>
                <w:sz w:val="13"/>
              </w:rPr>
            </w:pPr>
          </w:p>
        </w:tc>
        <w:tc>
          <w:tcPr>
            <w:tcW w:w="2972" w:type="dxa"/>
            <w:gridSpan w:val="12"/>
            <w:tcBorders>
              <w:left w:val="single" w:sz="18" w:space="0" w:color="auto"/>
              <w:bottom w:val="single" w:sz="4" w:space="0" w:color="auto"/>
              <w:right w:val="single" w:sz="18" w:space="0" w:color="auto"/>
            </w:tcBorders>
            <w:shd w:val="clear" w:color="auto" w:fill="auto"/>
            <w:vAlign w:val="center"/>
          </w:tcPr>
          <w:p w:rsidR="00913A0A" w:rsidRPr="00FB21E9" w:rsidRDefault="00913A0A" w:rsidP="00FC0808">
            <w:pPr>
              <w:pStyle w:val="TableText"/>
              <w:widowControl w:val="0"/>
              <w:rPr>
                <w:rFonts w:ascii="Tahoma" w:hAnsi="Tahoma" w:cs="Tahoma"/>
                <w:sz w:val="13"/>
              </w:rPr>
            </w:pPr>
            <w:r w:rsidRPr="00FB21E9">
              <w:rPr>
                <w:rFonts w:ascii="Tahoma" w:hAnsi="Tahoma" w:cs="Tahoma"/>
                <w:sz w:val="13"/>
              </w:rPr>
              <w:t>75 баллов</w:t>
            </w:r>
          </w:p>
        </w:tc>
        <w:tc>
          <w:tcPr>
            <w:tcW w:w="450" w:type="dxa"/>
            <w:tcBorders>
              <w:left w:val="single" w:sz="18" w:space="0" w:color="auto"/>
              <w:bottom w:val="single" w:sz="4" w:space="0" w:color="auto"/>
            </w:tcBorders>
            <w:shd w:val="clear" w:color="auto" w:fill="auto"/>
            <w:vAlign w:val="center"/>
          </w:tcPr>
          <w:p w:rsidR="00913A0A" w:rsidRPr="00FB21E9"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FC0808">
            <w:pPr>
              <w:pStyle w:val="TableText"/>
              <w:widowControl w:val="0"/>
              <w:rPr>
                <w:rFonts w:ascii="Tahoma" w:hAnsi="Tahoma" w:cs="Tahoma"/>
                <w:sz w:val="13"/>
              </w:rPr>
            </w:pPr>
            <w:r w:rsidRPr="00FB21E9">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rsidR="00913A0A" w:rsidRPr="00FB21E9"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FC0808">
            <w:pPr>
              <w:pStyle w:val="TableText"/>
              <w:widowControl w:val="0"/>
              <w:rPr>
                <w:rFonts w:ascii="Tahoma" w:hAnsi="Tahoma" w:cs="Tahoma"/>
                <w:sz w:val="13"/>
              </w:rPr>
            </w:pPr>
          </w:p>
        </w:tc>
        <w:tc>
          <w:tcPr>
            <w:tcW w:w="547" w:type="dxa"/>
            <w:tcBorders>
              <w:bottom w:val="single" w:sz="4" w:space="0" w:color="auto"/>
            </w:tcBorders>
            <w:shd w:val="clear" w:color="auto" w:fill="auto"/>
          </w:tcPr>
          <w:p w:rsidR="00913A0A" w:rsidRPr="00FB21E9" w:rsidRDefault="00913A0A" w:rsidP="00FC0808">
            <w:pPr>
              <w:pStyle w:val="TableText"/>
              <w:widowControl w:val="0"/>
              <w:spacing w:before="120"/>
              <w:rPr>
                <w:rFonts w:ascii="Tahoma" w:hAnsi="Tahoma" w:cs="Tahoma"/>
                <w:sz w:val="13"/>
              </w:rPr>
            </w:pPr>
            <w:r w:rsidRPr="00FB21E9">
              <w:rPr>
                <w:rFonts w:ascii="Tahoma" w:hAnsi="Tahoma" w:cs="Tahoma"/>
                <w:sz w:val="13"/>
              </w:rPr>
              <w:t>A</w:t>
            </w:r>
          </w:p>
        </w:tc>
        <w:tc>
          <w:tcPr>
            <w:tcW w:w="486" w:type="dxa"/>
            <w:tcBorders>
              <w:bottom w:val="single" w:sz="4" w:space="0" w:color="auto"/>
            </w:tcBorders>
            <w:shd w:val="clear" w:color="auto" w:fill="auto"/>
            <w:vAlign w:val="center"/>
          </w:tcPr>
          <w:p w:rsidR="00913A0A" w:rsidRPr="00FB21E9" w:rsidRDefault="00913A0A" w:rsidP="00FC0808">
            <w:pPr>
              <w:pStyle w:val="TableText"/>
              <w:widowControl w:val="0"/>
              <w:rPr>
                <w:rFonts w:ascii="Tahoma" w:hAnsi="Tahoma" w:cs="Tahoma"/>
                <w:sz w:val="13"/>
              </w:rPr>
            </w:pPr>
            <w:r w:rsidRPr="00FB21E9">
              <w:rPr>
                <w:rFonts w:ascii="Tahoma" w:hAnsi="Tahoma" w:cs="Tahoma"/>
                <w:sz w:val="13"/>
              </w:rPr>
              <w:t>OL</w:t>
            </w:r>
          </w:p>
        </w:tc>
        <w:tc>
          <w:tcPr>
            <w:tcW w:w="407" w:type="dxa"/>
            <w:tcBorders>
              <w:bottom w:val="single" w:sz="4" w:space="0" w:color="auto"/>
            </w:tcBorders>
          </w:tcPr>
          <w:p w:rsidR="00913A0A" w:rsidRPr="00FB21E9" w:rsidRDefault="00913A0A" w:rsidP="00FC0808">
            <w:pPr>
              <w:pStyle w:val="TableText"/>
              <w:widowControl w:val="0"/>
              <w:rPr>
                <w:rFonts w:ascii="Tahoma" w:hAnsi="Tahoma" w:cs="Tahoma"/>
                <w:sz w:val="13"/>
              </w:rPr>
            </w:pPr>
          </w:p>
        </w:tc>
      </w:tr>
      <w:tr w:rsidR="008A0F85" w:rsidRPr="00FB21E9" w:rsidTr="00A3160F">
        <w:trPr>
          <w:cantSplit/>
          <w:trHeight w:val="145"/>
        </w:trPr>
        <w:tc>
          <w:tcPr>
            <w:tcW w:w="2192" w:type="dxa"/>
            <w:gridSpan w:val="2"/>
            <w:tcBorders>
              <w:bottom w:val="single" w:sz="4" w:space="0" w:color="auto"/>
            </w:tcBorders>
            <w:shd w:val="clear" w:color="auto" w:fill="FABF8F"/>
            <w:vAlign w:val="bottom"/>
          </w:tcPr>
          <w:p w:rsidR="00913A0A" w:rsidRPr="008E4472" w:rsidRDefault="00913A0A" w:rsidP="00FC0808">
            <w:pPr>
              <w:pStyle w:val="ProductNames"/>
              <w:rPr>
                <w:rFonts w:ascii="Tahoma" w:hAnsi="Tahoma" w:cs="Tahoma"/>
                <w:sz w:val="14"/>
                <w:lang w:val="ru-RU"/>
              </w:rPr>
            </w:pPr>
            <w:bookmarkStart w:id="315" w:name="_Toc370980101"/>
            <w:r w:rsidRPr="008E4472">
              <w:rPr>
                <w:rFonts w:ascii="Tahoma" w:hAnsi="Tahoma" w:cs="Tahoma"/>
                <w:sz w:val="14"/>
                <w:lang w:val="ru-RU"/>
              </w:rPr>
              <w:t xml:space="preserve">500 лицензий на сайт сертификационных экзаменов </w:t>
            </w:r>
            <w:r w:rsidRPr="00FB21E9">
              <w:rPr>
                <w:rFonts w:ascii="Tahoma" w:hAnsi="Tahoma" w:cs="Tahoma"/>
                <w:sz w:val="14"/>
              </w:rPr>
              <w:t>Microsoft</w:t>
            </w:r>
            <w:r w:rsidRPr="008E4472">
              <w:rPr>
                <w:rFonts w:ascii="Tahoma" w:hAnsi="Tahoma" w:cs="Tahoma"/>
                <w:sz w:val="14"/>
                <w:lang w:val="ru-RU"/>
              </w:rPr>
              <w:t xml:space="preserve"> </w:t>
            </w:r>
            <w:r w:rsidRPr="00FB21E9">
              <w:rPr>
                <w:rFonts w:ascii="Tahoma" w:hAnsi="Tahoma" w:cs="Tahoma"/>
                <w:sz w:val="14"/>
              </w:rPr>
              <w:t>Learning</w:t>
            </w:r>
            <w:r w:rsidRPr="008E4472">
              <w:rPr>
                <w:rFonts w:ascii="Tahoma" w:hAnsi="Tahoma" w:cs="Tahoma"/>
                <w:sz w:val="14"/>
                <w:lang w:val="ru-RU"/>
              </w:rPr>
              <w:t xml:space="preserve"> </w:t>
            </w:r>
            <w:r w:rsidRPr="00FB21E9">
              <w:rPr>
                <w:rFonts w:ascii="Tahoma" w:hAnsi="Tahoma" w:cs="Tahoma"/>
                <w:sz w:val="14"/>
              </w:rPr>
              <w:t>MOS</w:t>
            </w:r>
            <w:r w:rsidRPr="008E4472">
              <w:rPr>
                <w:rFonts w:ascii="Tahoma" w:hAnsi="Tahoma" w:cs="Tahoma"/>
                <w:sz w:val="14"/>
                <w:lang w:val="ru-RU"/>
              </w:rPr>
              <w:t xml:space="preserve"> (лицензии </w:t>
            </w:r>
            <w:r w:rsidRPr="00FB21E9">
              <w:rPr>
                <w:rFonts w:ascii="Tahoma" w:hAnsi="Tahoma" w:cs="Tahoma"/>
                <w:sz w:val="14"/>
              </w:rPr>
              <w:t>SL</w:t>
            </w:r>
            <w:r w:rsidRPr="008E4472">
              <w:rPr>
                <w:rFonts w:ascii="Tahoma" w:hAnsi="Tahoma" w:cs="Tahoma"/>
                <w:sz w:val="14"/>
                <w:lang w:val="ru-RU"/>
              </w:rPr>
              <w:t xml:space="preserve"> «на службу»)</w:t>
            </w:r>
            <w:bookmarkEnd w:id="315"/>
          </w:p>
        </w:tc>
        <w:tc>
          <w:tcPr>
            <w:tcW w:w="630" w:type="dxa"/>
            <w:tcBorders>
              <w:bottom w:val="single" w:sz="4" w:space="0" w:color="auto"/>
            </w:tcBorders>
            <w:shd w:val="clear" w:color="auto" w:fill="FABF8F"/>
            <w:vAlign w:val="center"/>
          </w:tcPr>
          <w:p w:rsidR="00913A0A" w:rsidRPr="008E4472" w:rsidRDefault="00913A0A" w:rsidP="00FC0808">
            <w:pPr>
              <w:pStyle w:val="TableText"/>
              <w:widowControl w:val="0"/>
              <w:rPr>
                <w:rFonts w:cs="Tahoma"/>
                <w:b/>
                <w:sz w:val="13"/>
                <w:szCs w:val="13"/>
                <w:lang w:val="ru-RU"/>
              </w:rPr>
            </w:pPr>
          </w:p>
        </w:tc>
        <w:tc>
          <w:tcPr>
            <w:tcW w:w="497" w:type="dxa"/>
            <w:tcBorders>
              <w:bottom w:val="single" w:sz="4" w:space="0" w:color="auto"/>
            </w:tcBorders>
            <w:shd w:val="clear" w:color="auto" w:fill="FABF8F"/>
          </w:tcPr>
          <w:p w:rsidR="00913A0A" w:rsidRPr="00FB21E9" w:rsidRDefault="00913A0A" w:rsidP="00FC0808">
            <w:pPr>
              <w:pStyle w:val="TableText"/>
              <w:widowControl w:val="0"/>
              <w:spacing w:before="80"/>
              <w:rPr>
                <w:rFonts w:ascii="Tahoma" w:hAnsi="Tahoma" w:cs="Tahoma"/>
                <w:sz w:val="13"/>
              </w:rPr>
            </w:pPr>
            <w:r w:rsidRPr="00FB21E9">
              <w:rPr>
                <w:rFonts w:ascii="Tahoma" w:hAnsi="Tahoma" w:cs="Tahoma"/>
                <w:sz w:val="13"/>
              </w:rPr>
              <w:t>12/12</w:t>
            </w:r>
          </w:p>
        </w:tc>
        <w:tc>
          <w:tcPr>
            <w:tcW w:w="459" w:type="dxa"/>
            <w:tcBorders>
              <w:bottom w:val="single" w:sz="4" w:space="0" w:color="auto"/>
              <w:right w:val="single" w:sz="18" w:space="0" w:color="auto"/>
            </w:tcBorders>
            <w:shd w:val="clear" w:color="auto" w:fill="FABF8F"/>
            <w:vAlign w:val="center"/>
          </w:tcPr>
          <w:p w:rsidR="00913A0A" w:rsidRPr="00FB21E9" w:rsidRDefault="00913A0A" w:rsidP="00FC0808">
            <w:pPr>
              <w:pStyle w:val="TableText"/>
              <w:widowControl w:val="0"/>
              <w:rPr>
                <w:rFonts w:ascii="Tahoma" w:hAnsi="Tahoma" w:cs="Tahoma"/>
                <w:sz w:val="13"/>
              </w:rPr>
            </w:pPr>
          </w:p>
        </w:tc>
        <w:tc>
          <w:tcPr>
            <w:tcW w:w="2972" w:type="dxa"/>
            <w:gridSpan w:val="12"/>
            <w:tcBorders>
              <w:left w:val="single" w:sz="18" w:space="0" w:color="auto"/>
              <w:bottom w:val="single" w:sz="4" w:space="0" w:color="auto"/>
              <w:right w:val="single" w:sz="18" w:space="0" w:color="auto"/>
            </w:tcBorders>
            <w:shd w:val="clear" w:color="auto" w:fill="FABF8F"/>
            <w:vAlign w:val="center"/>
          </w:tcPr>
          <w:p w:rsidR="00913A0A" w:rsidRPr="00FB21E9" w:rsidRDefault="00913A0A" w:rsidP="00FC0808">
            <w:pPr>
              <w:pStyle w:val="TableText"/>
              <w:widowControl w:val="0"/>
              <w:rPr>
                <w:rFonts w:ascii="Tahoma" w:hAnsi="Tahoma" w:cs="Tahoma"/>
                <w:sz w:val="13"/>
              </w:rPr>
            </w:pPr>
            <w:r w:rsidRPr="00FB21E9">
              <w:rPr>
                <w:rFonts w:ascii="Tahoma" w:hAnsi="Tahoma" w:cs="Tahoma"/>
                <w:sz w:val="13"/>
              </w:rPr>
              <w:t>125 баллов</w:t>
            </w:r>
          </w:p>
        </w:tc>
        <w:tc>
          <w:tcPr>
            <w:tcW w:w="450" w:type="dxa"/>
            <w:tcBorders>
              <w:left w:val="single" w:sz="18" w:space="0" w:color="auto"/>
              <w:bottom w:val="single" w:sz="4" w:space="0" w:color="auto"/>
            </w:tcBorders>
            <w:shd w:val="clear" w:color="auto" w:fill="FABF8F"/>
            <w:vAlign w:val="center"/>
          </w:tcPr>
          <w:p w:rsidR="00913A0A" w:rsidRPr="00FB21E9"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FC0808">
            <w:pPr>
              <w:pStyle w:val="TableText"/>
              <w:widowControl w:val="0"/>
              <w:rPr>
                <w:rFonts w:ascii="Tahoma" w:hAnsi="Tahoma" w:cs="Tahoma"/>
                <w:sz w:val="13"/>
              </w:rPr>
            </w:pPr>
            <w:r w:rsidRPr="00FB21E9">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rsidR="00913A0A" w:rsidRPr="00FB21E9"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FC0808">
            <w:pPr>
              <w:pStyle w:val="TableText"/>
              <w:widowControl w:val="0"/>
              <w:rPr>
                <w:rFonts w:ascii="Tahoma" w:hAnsi="Tahoma" w:cs="Tahoma"/>
                <w:sz w:val="13"/>
              </w:rPr>
            </w:pPr>
          </w:p>
        </w:tc>
        <w:tc>
          <w:tcPr>
            <w:tcW w:w="547" w:type="dxa"/>
            <w:tcBorders>
              <w:bottom w:val="single" w:sz="4" w:space="0" w:color="auto"/>
            </w:tcBorders>
            <w:shd w:val="clear" w:color="auto" w:fill="FABF8F"/>
          </w:tcPr>
          <w:p w:rsidR="00913A0A" w:rsidRPr="00FB21E9" w:rsidRDefault="00913A0A" w:rsidP="00FC0808">
            <w:pPr>
              <w:pStyle w:val="TableText"/>
              <w:widowControl w:val="0"/>
              <w:spacing w:before="120"/>
              <w:rPr>
                <w:rFonts w:ascii="Tahoma" w:hAnsi="Tahoma" w:cs="Tahoma"/>
                <w:sz w:val="13"/>
              </w:rPr>
            </w:pPr>
            <w:r w:rsidRPr="00FB21E9">
              <w:rPr>
                <w:rFonts w:ascii="Tahoma" w:hAnsi="Tahoma" w:cs="Tahoma"/>
                <w:sz w:val="13"/>
              </w:rPr>
              <w:t>A</w:t>
            </w:r>
          </w:p>
        </w:tc>
        <w:tc>
          <w:tcPr>
            <w:tcW w:w="486" w:type="dxa"/>
            <w:tcBorders>
              <w:bottom w:val="single" w:sz="4" w:space="0" w:color="auto"/>
            </w:tcBorders>
            <w:shd w:val="clear" w:color="auto" w:fill="FABF8F"/>
            <w:vAlign w:val="center"/>
          </w:tcPr>
          <w:p w:rsidR="00913A0A" w:rsidRPr="00FB21E9" w:rsidRDefault="00913A0A" w:rsidP="00FC0808">
            <w:pPr>
              <w:pStyle w:val="TableText"/>
              <w:widowControl w:val="0"/>
              <w:rPr>
                <w:rFonts w:ascii="Tahoma" w:hAnsi="Tahoma" w:cs="Tahoma"/>
                <w:sz w:val="13"/>
              </w:rPr>
            </w:pPr>
          </w:p>
        </w:tc>
        <w:tc>
          <w:tcPr>
            <w:tcW w:w="407" w:type="dxa"/>
            <w:tcBorders>
              <w:bottom w:val="single" w:sz="4" w:space="0" w:color="auto"/>
            </w:tcBorders>
            <w:shd w:val="clear" w:color="auto" w:fill="FABF8F"/>
          </w:tcPr>
          <w:p w:rsidR="00913A0A" w:rsidRPr="00FB21E9" w:rsidRDefault="00913A0A" w:rsidP="00FC0808">
            <w:pPr>
              <w:pStyle w:val="TableText"/>
              <w:widowControl w:val="0"/>
              <w:rPr>
                <w:rFonts w:ascii="Tahoma" w:hAnsi="Tahoma" w:cs="Tahoma"/>
                <w:sz w:val="13"/>
              </w:rPr>
            </w:pPr>
          </w:p>
        </w:tc>
      </w:tr>
      <w:tr w:rsidR="00913A0A" w:rsidRPr="00FB21E9" w:rsidTr="00447F89">
        <w:trPr>
          <w:trHeight w:val="145"/>
        </w:trPr>
        <w:tc>
          <w:tcPr>
            <w:tcW w:w="2192" w:type="dxa"/>
            <w:gridSpan w:val="2"/>
            <w:tcBorders>
              <w:bottom w:val="single" w:sz="4" w:space="0" w:color="auto"/>
            </w:tcBorders>
            <w:shd w:val="clear" w:color="auto" w:fill="auto"/>
            <w:vAlign w:val="bottom"/>
          </w:tcPr>
          <w:p w:rsidR="00913A0A" w:rsidRPr="008E4472" w:rsidRDefault="00913A0A" w:rsidP="00FC0808">
            <w:pPr>
              <w:pStyle w:val="ProductNames"/>
              <w:rPr>
                <w:rFonts w:ascii="Tahoma" w:hAnsi="Tahoma" w:cs="Tahoma"/>
                <w:sz w:val="14"/>
                <w:lang w:val="ru-RU"/>
              </w:rPr>
            </w:pPr>
            <w:bookmarkStart w:id="316" w:name="_Toc370980102"/>
            <w:r w:rsidRPr="008E4472">
              <w:rPr>
                <w:rFonts w:ascii="Tahoma" w:hAnsi="Tahoma" w:cs="Tahoma"/>
                <w:sz w:val="14"/>
                <w:lang w:val="ru-RU"/>
              </w:rPr>
              <w:t xml:space="preserve">250 лицензий на сайт сертификационных экзаменов </w:t>
            </w:r>
            <w:r w:rsidRPr="00FB21E9">
              <w:rPr>
                <w:rFonts w:ascii="Tahoma" w:hAnsi="Tahoma" w:cs="Tahoma"/>
                <w:sz w:val="14"/>
              </w:rPr>
              <w:t>Microsoft</w:t>
            </w:r>
            <w:r w:rsidRPr="008E4472">
              <w:rPr>
                <w:rFonts w:ascii="Tahoma" w:hAnsi="Tahoma" w:cs="Tahoma"/>
                <w:sz w:val="14"/>
                <w:lang w:val="ru-RU"/>
              </w:rPr>
              <w:t xml:space="preserve"> </w:t>
            </w:r>
            <w:r w:rsidRPr="00FB21E9">
              <w:rPr>
                <w:rFonts w:ascii="Tahoma" w:hAnsi="Tahoma" w:cs="Tahoma"/>
                <w:sz w:val="14"/>
              </w:rPr>
              <w:t>Learning</w:t>
            </w:r>
            <w:r w:rsidRPr="008E4472">
              <w:rPr>
                <w:rFonts w:ascii="Tahoma" w:hAnsi="Tahoma" w:cs="Tahoma"/>
                <w:sz w:val="14"/>
                <w:lang w:val="ru-RU"/>
              </w:rPr>
              <w:t xml:space="preserve"> </w:t>
            </w:r>
            <w:r w:rsidRPr="00FB21E9">
              <w:rPr>
                <w:rFonts w:ascii="Tahoma" w:hAnsi="Tahoma" w:cs="Tahoma"/>
                <w:sz w:val="14"/>
              </w:rPr>
              <w:t>MTA</w:t>
            </w:r>
            <w:r w:rsidRPr="008E4472">
              <w:rPr>
                <w:rFonts w:ascii="Tahoma" w:hAnsi="Tahoma" w:cs="Tahoma"/>
                <w:sz w:val="14"/>
                <w:lang w:val="ru-RU"/>
              </w:rPr>
              <w:t xml:space="preserve"> (лицензии </w:t>
            </w:r>
            <w:r w:rsidRPr="00FB21E9">
              <w:rPr>
                <w:rFonts w:ascii="Tahoma" w:hAnsi="Tahoma" w:cs="Tahoma"/>
                <w:sz w:val="14"/>
              </w:rPr>
              <w:t>SL</w:t>
            </w:r>
            <w:r w:rsidRPr="008E4472">
              <w:rPr>
                <w:rFonts w:ascii="Tahoma" w:hAnsi="Tahoma" w:cs="Tahoma"/>
                <w:sz w:val="14"/>
                <w:lang w:val="ru-RU"/>
              </w:rPr>
              <w:t xml:space="preserve"> «на службу»)</w:t>
            </w:r>
            <w:bookmarkEnd w:id="316"/>
          </w:p>
        </w:tc>
        <w:tc>
          <w:tcPr>
            <w:tcW w:w="630" w:type="dxa"/>
            <w:tcBorders>
              <w:bottom w:val="single" w:sz="4" w:space="0" w:color="auto"/>
            </w:tcBorders>
            <w:shd w:val="clear" w:color="auto" w:fill="auto"/>
            <w:vAlign w:val="center"/>
          </w:tcPr>
          <w:p w:rsidR="00913A0A" w:rsidRPr="008E4472" w:rsidRDefault="00913A0A" w:rsidP="00FC0808">
            <w:pPr>
              <w:pStyle w:val="TableText"/>
              <w:widowControl w:val="0"/>
              <w:rPr>
                <w:rFonts w:cs="Tahoma"/>
                <w:b/>
                <w:sz w:val="13"/>
                <w:szCs w:val="13"/>
                <w:lang w:val="ru-RU"/>
              </w:rPr>
            </w:pPr>
          </w:p>
        </w:tc>
        <w:tc>
          <w:tcPr>
            <w:tcW w:w="497" w:type="dxa"/>
            <w:tcBorders>
              <w:bottom w:val="single" w:sz="4" w:space="0" w:color="auto"/>
            </w:tcBorders>
            <w:shd w:val="clear" w:color="auto" w:fill="auto"/>
          </w:tcPr>
          <w:p w:rsidR="00913A0A" w:rsidRPr="00FB21E9" w:rsidRDefault="00913A0A" w:rsidP="00FC0808">
            <w:pPr>
              <w:pStyle w:val="TableText"/>
              <w:widowControl w:val="0"/>
              <w:spacing w:before="80"/>
              <w:rPr>
                <w:rFonts w:ascii="Tahoma" w:hAnsi="Tahoma" w:cs="Tahoma"/>
                <w:sz w:val="13"/>
              </w:rPr>
            </w:pPr>
            <w:r w:rsidRPr="00FB21E9">
              <w:rPr>
                <w:rFonts w:ascii="Tahoma" w:hAnsi="Tahoma" w:cs="Tahoma"/>
                <w:sz w:val="13"/>
              </w:rPr>
              <w:t>12/12</w:t>
            </w:r>
          </w:p>
        </w:tc>
        <w:tc>
          <w:tcPr>
            <w:tcW w:w="459" w:type="dxa"/>
            <w:tcBorders>
              <w:bottom w:val="single" w:sz="4" w:space="0" w:color="auto"/>
              <w:right w:val="single" w:sz="18" w:space="0" w:color="auto"/>
            </w:tcBorders>
            <w:shd w:val="clear" w:color="auto" w:fill="auto"/>
            <w:vAlign w:val="center"/>
          </w:tcPr>
          <w:p w:rsidR="00913A0A" w:rsidRPr="00FB21E9" w:rsidRDefault="00913A0A" w:rsidP="00FC0808">
            <w:pPr>
              <w:pStyle w:val="TableText"/>
              <w:widowControl w:val="0"/>
              <w:rPr>
                <w:rFonts w:ascii="Tahoma" w:hAnsi="Tahoma" w:cs="Tahoma"/>
                <w:sz w:val="13"/>
              </w:rPr>
            </w:pPr>
          </w:p>
        </w:tc>
        <w:tc>
          <w:tcPr>
            <w:tcW w:w="2972" w:type="dxa"/>
            <w:gridSpan w:val="12"/>
            <w:tcBorders>
              <w:left w:val="single" w:sz="18" w:space="0" w:color="auto"/>
              <w:bottom w:val="single" w:sz="4" w:space="0" w:color="auto"/>
              <w:right w:val="single" w:sz="18" w:space="0" w:color="auto"/>
            </w:tcBorders>
            <w:shd w:val="clear" w:color="auto" w:fill="auto"/>
            <w:vAlign w:val="center"/>
          </w:tcPr>
          <w:p w:rsidR="00913A0A" w:rsidRPr="00FB21E9" w:rsidRDefault="00913A0A" w:rsidP="00FC0808">
            <w:pPr>
              <w:pStyle w:val="TableText"/>
              <w:widowControl w:val="0"/>
              <w:rPr>
                <w:rFonts w:ascii="Tahoma" w:hAnsi="Tahoma" w:cs="Tahoma"/>
                <w:sz w:val="13"/>
              </w:rPr>
            </w:pPr>
            <w:r w:rsidRPr="00FB21E9">
              <w:rPr>
                <w:rFonts w:ascii="Tahoma" w:hAnsi="Tahoma" w:cs="Tahoma"/>
                <w:sz w:val="13"/>
              </w:rPr>
              <w:t>125 баллов</w:t>
            </w:r>
          </w:p>
        </w:tc>
        <w:tc>
          <w:tcPr>
            <w:tcW w:w="450" w:type="dxa"/>
            <w:tcBorders>
              <w:left w:val="single" w:sz="18" w:space="0" w:color="auto"/>
              <w:bottom w:val="single" w:sz="4" w:space="0" w:color="auto"/>
            </w:tcBorders>
            <w:shd w:val="clear" w:color="auto" w:fill="auto"/>
            <w:vAlign w:val="center"/>
          </w:tcPr>
          <w:p w:rsidR="00913A0A" w:rsidRPr="00FB21E9"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FC0808">
            <w:pPr>
              <w:pStyle w:val="TableText"/>
              <w:widowControl w:val="0"/>
              <w:rPr>
                <w:rFonts w:ascii="Tahoma" w:hAnsi="Tahoma" w:cs="Tahoma"/>
                <w:sz w:val="13"/>
              </w:rPr>
            </w:pPr>
            <w:r w:rsidRPr="00FB21E9">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rsidR="00913A0A" w:rsidRPr="00FB21E9"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FC0808">
            <w:pPr>
              <w:pStyle w:val="TableText"/>
              <w:widowControl w:val="0"/>
              <w:rPr>
                <w:rFonts w:ascii="Tahoma" w:hAnsi="Tahoma" w:cs="Tahoma"/>
                <w:sz w:val="13"/>
              </w:rPr>
            </w:pPr>
          </w:p>
        </w:tc>
        <w:tc>
          <w:tcPr>
            <w:tcW w:w="547" w:type="dxa"/>
            <w:tcBorders>
              <w:bottom w:val="single" w:sz="4" w:space="0" w:color="auto"/>
            </w:tcBorders>
            <w:shd w:val="clear" w:color="auto" w:fill="auto"/>
          </w:tcPr>
          <w:p w:rsidR="00913A0A" w:rsidRPr="00FB21E9" w:rsidRDefault="00913A0A" w:rsidP="00FC0808">
            <w:pPr>
              <w:pStyle w:val="TableText"/>
              <w:widowControl w:val="0"/>
              <w:spacing w:before="120"/>
              <w:rPr>
                <w:rFonts w:ascii="Tahoma" w:hAnsi="Tahoma" w:cs="Tahoma"/>
                <w:sz w:val="13"/>
              </w:rPr>
            </w:pPr>
            <w:r w:rsidRPr="00FB21E9">
              <w:rPr>
                <w:rFonts w:ascii="Tahoma" w:hAnsi="Tahoma" w:cs="Tahoma"/>
                <w:sz w:val="13"/>
              </w:rPr>
              <w:t>A</w:t>
            </w:r>
          </w:p>
        </w:tc>
        <w:tc>
          <w:tcPr>
            <w:tcW w:w="486" w:type="dxa"/>
            <w:tcBorders>
              <w:bottom w:val="single" w:sz="4" w:space="0" w:color="auto"/>
            </w:tcBorders>
            <w:shd w:val="clear" w:color="auto" w:fill="auto"/>
            <w:vAlign w:val="center"/>
          </w:tcPr>
          <w:p w:rsidR="00913A0A" w:rsidRPr="00FB21E9" w:rsidRDefault="00913A0A" w:rsidP="00FC0808">
            <w:pPr>
              <w:pStyle w:val="TableText"/>
              <w:widowControl w:val="0"/>
              <w:rPr>
                <w:rFonts w:ascii="Tahoma" w:hAnsi="Tahoma" w:cs="Tahoma"/>
                <w:sz w:val="13"/>
              </w:rPr>
            </w:pPr>
          </w:p>
        </w:tc>
        <w:tc>
          <w:tcPr>
            <w:tcW w:w="407" w:type="dxa"/>
            <w:tcBorders>
              <w:bottom w:val="single" w:sz="4" w:space="0" w:color="auto"/>
            </w:tcBorders>
          </w:tcPr>
          <w:p w:rsidR="00913A0A" w:rsidRPr="00FB21E9" w:rsidRDefault="00913A0A" w:rsidP="00FC0808">
            <w:pPr>
              <w:pStyle w:val="TableText"/>
              <w:widowControl w:val="0"/>
              <w:rPr>
                <w:rFonts w:ascii="Tahoma" w:hAnsi="Tahoma" w:cs="Tahoma"/>
                <w:sz w:val="13"/>
              </w:rPr>
            </w:pPr>
          </w:p>
        </w:tc>
      </w:tr>
      <w:tr w:rsidR="008A0F85" w:rsidRPr="00FB21E9" w:rsidDel="00436016" w:rsidTr="00447F89">
        <w:trPr>
          <w:trHeight w:val="145"/>
        </w:trPr>
        <w:tc>
          <w:tcPr>
            <w:tcW w:w="2192" w:type="dxa"/>
            <w:gridSpan w:val="2"/>
            <w:tcBorders>
              <w:bottom w:val="single" w:sz="4" w:space="0" w:color="auto"/>
            </w:tcBorders>
            <w:shd w:val="clear" w:color="auto" w:fill="FABF8F"/>
            <w:vAlign w:val="center"/>
          </w:tcPr>
          <w:p w:rsidR="00913A0A" w:rsidRPr="00FB21E9" w:rsidRDefault="00913A0A" w:rsidP="001A63C6">
            <w:pPr>
              <w:pStyle w:val="Heading2"/>
              <w:ind w:left="-15" w:firstLine="15"/>
              <w:rPr>
                <w:rFonts w:ascii="Tahoma" w:hAnsi="Tahoma" w:cs="Tahoma"/>
                <w:b w:val="0"/>
                <w:sz w:val="14"/>
                <w:szCs w:val="14"/>
              </w:rPr>
            </w:pPr>
            <w:bookmarkStart w:id="317" w:name="_Toc370980103"/>
            <w:r w:rsidRPr="00FB21E9">
              <w:rPr>
                <w:rFonts w:ascii="Tahoma" w:hAnsi="Tahoma" w:cs="Tahoma"/>
                <w:b w:val="0"/>
                <w:sz w:val="14"/>
                <w:szCs w:val="14"/>
              </w:rPr>
              <w:t>Microsoft Office Audit and Control Management Server</w:t>
            </w:r>
            <w:bookmarkEnd w:id="317"/>
          </w:p>
        </w:tc>
        <w:tc>
          <w:tcPr>
            <w:tcW w:w="630" w:type="dxa"/>
            <w:tcBorders>
              <w:bottom w:val="single" w:sz="4" w:space="0" w:color="auto"/>
            </w:tcBorders>
            <w:shd w:val="clear" w:color="auto" w:fill="FABF8F"/>
            <w:vAlign w:val="center"/>
          </w:tcPr>
          <w:p w:rsidR="00913A0A" w:rsidRPr="00447F89" w:rsidRDefault="00913A0A" w:rsidP="001A63C6">
            <w:pPr>
              <w:pStyle w:val="TableText"/>
              <w:widowControl w:val="0"/>
              <w:rPr>
                <w:rFonts w:cs="Tahoma"/>
                <w:b/>
                <w:color w:val="0000FF"/>
                <w:sz w:val="13"/>
                <w:szCs w:val="13"/>
                <w:u w:val="single"/>
              </w:rPr>
            </w:pPr>
          </w:p>
        </w:tc>
        <w:tc>
          <w:tcPr>
            <w:tcW w:w="497" w:type="dxa"/>
            <w:tcBorders>
              <w:bottom w:val="single" w:sz="4" w:space="0" w:color="auto"/>
            </w:tcBorders>
            <w:shd w:val="clear" w:color="auto" w:fill="FABF8F"/>
          </w:tcPr>
          <w:p w:rsidR="00913A0A" w:rsidRPr="00FB21E9" w:rsidRDefault="00913A0A" w:rsidP="001A63C6">
            <w:pPr>
              <w:pStyle w:val="TableText"/>
              <w:widowControl w:val="0"/>
              <w:spacing w:before="120"/>
              <w:rPr>
                <w:rFonts w:ascii="Tahoma" w:hAnsi="Tahoma" w:cs="Tahoma"/>
                <w:color w:val="000000"/>
                <w:sz w:val="13"/>
              </w:rPr>
            </w:pPr>
            <w:r w:rsidRPr="00FB21E9">
              <w:rPr>
                <w:rFonts w:ascii="Tahoma" w:hAnsi="Tahoma" w:cs="Tahoma"/>
                <w:color w:val="000000"/>
                <w:sz w:val="13"/>
              </w:rPr>
              <w:t>04/13</w:t>
            </w:r>
          </w:p>
        </w:tc>
        <w:tc>
          <w:tcPr>
            <w:tcW w:w="459" w:type="dxa"/>
            <w:tcBorders>
              <w:bottom w:val="single" w:sz="4" w:space="0" w:color="auto"/>
              <w:right w:val="single" w:sz="18" w:space="0" w:color="auto"/>
            </w:tcBorders>
            <w:shd w:val="clear" w:color="auto" w:fill="FABF8F"/>
            <w:vAlign w:val="center"/>
          </w:tcPr>
          <w:p w:rsidR="00913A0A" w:rsidRPr="00FB21E9" w:rsidRDefault="00913A0A" w:rsidP="001C3A4A">
            <w:pPr>
              <w:pStyle w:val="TableText"/>
              <w:widowControl w:val="0"/>
              <w:rPr>
                <w:rFonts w:ascii="Tahoma" w:hAnsi="Tahoma" w:cs="Tahoma"/>
                <w:sz w:val="13"/>
              </w:rPr>
            </w:pPr>
            <w:r w:rsidRPr="00FB21E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FB21E9" w:rsidDel="00436016" w:rsidRDefault="00913A0A" w:rsidP="001A63C6">
            <w:pPr>
              <w:pStyle w:val="TableText"/>
              <w:widowControl w:val="0"/>
              <w:rPr>
                <w:rFonts w:ascii="Tahoma" w:hAnsi="Tahoma" w:cs="Tahoma"/>
                <w:sz w:val="13"/>
              </w:rPr>
            </w:pPr>
            <w:r w:rsidRPr="00FB21E9">
              <w:rPr>
                <w:rFonts w:ascii="Tahoma" w:hAnsi="Tahoma" w:cs="Tahoma"/>
                <w:sz w:val="13"/>
              </w:rPr>
              <w:t>50</w:t>
            </w:r>
          </w:p>
        </w:tc>
        <w:tc>
          <w:tcPr>
            <w:tcW w:w="450" w:type="dxa"/>
            <w:tcBorders>
              <w:bottom w:val="single" w:sz="4" w:space="0" w:color="auto"/>
            </w:tcBorders>
            <w:shd w:val="clear" w:color="auto" w:fill="FABF8F"/>
            <w:vAlign w:val="center"/>
          </w:tcPr>
          <w:p w:rsidR="00913A0A" w:rsidRPr="00FB21E9" w:rsidDel="00436016" w:rsidRDefault="00913A0A" w:rsidP="001A63C6">
            <w:pPr>
              <w:pStyle w:val="TableText"/>
              <w:widowControl w:val="0"/>
              <w:rPr>
                <w:rFonts w:ascii="Tahoma" w:hAnsi="Tahoma" w:cs="Tahoma"/>
                <w:sz w:val="13"/>
              </w:rPr>
            </w:pPr>
            <w:r w:rsidRPr="00FB21E9">
              <w:rPr>
                <w:rFonts w:ascii="Tahoma" w:hAnsi="Tahoma" w:cs="Tahoma"/>
                <w:sz w:val="13"/>
              </w:rPr>
              <w:t>125</w:t>
            </w:r>
          </w:p>
        </w:tc>
        <w:tc>
          <w:tcPr>
            <w:tcW w:w="450" w:type="dxa"/>
            <w:gridSpan w:val="2"/>
            <w:tcBorders>
              <w:bottom w:val="single" w:sz="4" w:space="0" w:color="auto"/>
            </w:tcBorders>
            <w:shd w:val="clear" w:color="auto" w:fill="FABF8F"/>
            <w:vAlign w:val="center"/>
          </w:tcPr>
          <w:p w:rsidR="00913A0A" w:rsidRPr="00FB21E9" w:rsidDel="00436016" w:rsidRDefault="00913A0A" w:rsidP="001A63C6">
            <w:pPr>
              <w:pStyle w:val="TableText"/>
              <w:widowControl w:val="0"/>
              <w:rPr>
                <w:rFonts w:ascii="Tahoma" w:hAnsi="Tahoma" w:cs="Tahoma"/>
                <w:sz w:val="13"/>
              </w:rPr>
            </w:pPr>
            <w:r w:rsidRPr="00FB21E9">
              <w:rPr>
                <w:rFonts w:ascii="Tahoma" w:hAnsi="Tahoma" w:cs="Tahoma"/>
                <w:sz w:val="13"/>
              </w:rPr>
              <w:t>100</w:t>
            </w:r>
          </w:p>
        </w:tc>
        <w:tc>
          <w:tcPr>
            <w:tcW w:w="450" w:type="dxa"/>
            <w:gridSpan w:val="3"/>
            <w:tcBorders>
              <w:bottom w:val="single" w:sz="4" w:space="0" w:color="auto"/>
            </w:tcBorders>
            <w:shd w:val="clear" w:color="auto" w:fill="FABF8F"/>
            <w:vAlign w:val="center"/>
          </w:tcPr>
          <w:p w:rsidR="00913A0A" w:rsidRPr="00FB21E9" w:rsidDel="00436016" w:rsidRDefault="00913A0A" w:rsidP="001A63C6">
            <w:pPr>
              <w:pStyle w:val="TableText"/>
              <w:widowControl w:val="0"/>
              <w:rPr>
                <w:rFonts w:ascii="Tahoma" w:hAnsi="Tahoma" w:cs="Tahoma"/>
                <w:sz w:val="13"/>
              </w:rPr>
            </w:pPr>
            <w:r w:rsidRPr="00FB21E9">
              <w:rPr>
                <w:rFonts w:ascii="Tahoma" w:hAnsi="Tahoma" w:cs="Tahoma"/>
                <w:sz w:val="13"/>
              </w:rPr>
              <w:t>75</w:t>
            </w:r>
          </w:p>
        </w:tc>
        <w:tc>
          <w:tcPr>
            <w:tcW w:w="450" w:type="dxa"/>
            <w:gridSpan w:val="3"/>
            <w:tcBorders>
              <w:bottom w:val="single" w:sz="4" w:space="0" w:color="auto"/>
            </w:tcBorders>
            <w:shd w:val="clear" w:color="auto" w:fill="FABF8F"/>
            <w:vAlign w:val="center"/>
          </w:tcPr>
          <w:p w:rsidR="00913A0A" w:rsidRPr="00FB21E9" w:rsidDel="00436016" w:rsidRDefault="00913A0A" w:rsidP="001A63C6">
            <w:pPr>
              <w:pStyle w:val="TableText"/>
              <w:widowControl w:val="0"/>
              <w:rPr>
                <w:rFonts w:ascii="Tahoma" w:hAnsi="Tahoma" w:cs="Tahoma"/>
                <w:sz w:val="13"/>
              </w:rPr>
            </w:pPr>
            <w:r w:rsidRPr="00FB21E9">
              <w:rPr>
                <w:rFonts w:ascii="Tahoma" w:hAnsi="Tahoma" w:cs="Tahoma"/>
                <w:sz w:val="13"/>
              </w:rPr>
              <w:t>75</w:t>
            </w:r>
          </w:p>
        </w:tc>
        <w:tc>
          <w:tcPr>
            <w:tcW w:w="450" w:type="dxa"/>
            <w:tcBorders>
              <w:bottom w:val="single" w:sz="4" w:space="0" w:color="auto"/>
            </w:tcBorders>
            <w:shd w:val="clear" w:color="auto" w:fill="FABF8F"/>
            <w:vAlign w:val="center"/>
          </w:tcPr>
          <w:p w:rsidR="00913A0A" w:rsidRPr="00FB21E9" w:rsidDel="00436016" w:rsidRDefault="00913A0A" w:rsidP="001A63C6">
            <w:pPr>
              <w:pStyle w:val="TableText"/>
              <w:widowControl w:val="0"/>
              <w:rPr>
                <w:rFonts w:ascii="Tahoma" w:hAnsi="Tahoma" w:cs="Tahoma"/>
                <w:sz w:val="13"/>
              </w:rPr>
            </w:pPr>
            <w:r w:rsidRPr="00FB21E9">
              <w:rPr>
                <w:rFonts w:ascii="Tahoma" w:hAnsi="Tahoma" w:cs="Tahoma"/>
                <w:sz w:val="13"/>
              </w:rPr>
              <w:t>50</w:t>
            </w:r>
          </w:p>
        </w:tc>
        <w:tc>
          <w:tcPr>
            <w:tcW w:w="362" w:type="dxa"/>
            <w:tcBorders>
              <w:bottom w:val="single" w:sz="4" w:space="0" w:color="auto"/>
              <w:right w:val="single" w:sz="18" w:space="0" w:color="auto"/>
            </w:tcBorders>
            <w:shd w:val="clear" w:color="auto" w:fill="FABF8F"/>
            <w:vAlign w:val="center"/>
          </w:tcPr>
          <w:p w:rsidR="00913A0A" w:rsidRPr="00FB21E9" w:rsidDel="00436016" w:rsidRDefault="00913A0A" w:rsidP="001A63C6">
            <w:pPr>
              <w:pStyle w:val="TableText"/>
              <w:widowControl w:val="0"/>
              <w:rPr>
                <w:rFonts w:ascii="Tahoma" w:hAnsi="Tahoma" w:cs="Tahoma"/>
                <w:sz w:val="13"/>
              </w:rPr>
            </w:pPr>
            <w:r w:rsidRPr="00FB21E9">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913A0A" w:rsidRPr="00FB21E9" w:rsidDel="00436016" w:rsidRDefault="00913A0A" w:rsidP="001A63C6">
            <w:pPr>
              <w:pStyle w:val="TableText"/>
              <w:widowControl w:val="0"/>
              <w:rPr>
                <w:rFonts w:ascii="Tahoma" w:hAnsi="Tahoma" w:cs="Tahoma"/>
                <w:sz w:val="13"/>
              </w:rPr>
            </w:pPr>
            <w:r w:rsidRPr="00FB21E9">
              <w:rPr>
                <w:rFonts w:ascii="Tahoma" w:hAnsi="Tahoma" w:cs="Tahoma"/>
                <w:sz w:val="13"/>
              </w:rPr>
              <w:t>50</w:t>
            </w:r>
          </w:p>
        </w:tc>
        <w:tc>
          <w:tcPr>
            <w:tcW w:w="450" w:type="dxa"/>
            <w:tcBorders>
              <w:bottom w:val="single" w:sz="4" w:space="0" w:color="auto"/>
            </w:tcBorders>
            <w:shd w:val="clear" w:color="auto" w:fill="FABF8F"/>
            <w:vAlign w:val="center"/>
          </w:tcPr>
          <w:p w:rsidR="00913A0A" w:rsidRPr="00FB21E9" w:rsidDel="00436016" w:rsidRDefault="00913A0A" w:rsidP="001A63C6">
            <w:pPr>
              <w:pStyle w:val="TableText"/>
              <w:widowControl w:val="0"/>
              <w:rPr>
                <w:rFonts w:ascii="Tahoma" w:hAnsi="Tahoma" w:cs="Tahoma"/>
                <w:sz w:val="13"/>
              </w:rPr>
            </w:pPr>
            <w:r w:rsidRPr="00FB21E9">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913A0A" w:rsidRPr="00FB21E9" w:rsidDel="00436016" w:rsidRDefault="00913A0A" w:rsidP="001A63C6">
            <w:pPr>
              <w:pStyle w:val="TableText"/>
              <w:widowControl w:val="0"/>
              <w:rPr>
                <w:rFonts w:ascii="Tahoma" w:hAnsi="Tahoma" w:cs="Tahoma"/>
                <w:sz w:val="13"/>
              </w:rPr>
            </w:pPr>
            <w:r w:rsidRPr="00FB21E9">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913A0A" w:rsidRPr="00FB21E9" w:rsidDel="00436016" w:rsidRDefault="00913A0A" w:rsidP="001A63C6">
            <w:pPr>
              <w:pStyle w:val="TableText"/>
              <w:widowControl w:val="0"/>
              <w:rPr>
                <w:rFonts w:ascii="Tahoma" w:hAnsi="Tahoma" w:cs="Tahoma"/>
                <w:sz w:val="13"/>
              </w:rPr>
            </w:pPr>
            <w:r w:rsidRPr="00FB21E9">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Del="00436016" w:rsidRDefault="00913A0A" w:rsidP="001A63C6">
            <w:pPr>
              <w:pStyle w:val="TableText"/>
              <w:widowControl w:val="0"/>
              <w:rPr>
                <w:rFonts w:ascii="Tahoma" w:hAnsi="Tahoma" w:cs="Tahoma"/>
                <w:sz w:val="13"/>
              </w:rPr>
            </w:pPr>
            <w:r w:rsidRPr="00FB21E9">
              <w:rPr>
                <w:rFonts w:ascii="Tahoma" w:hAnsi="Tahoma" w:cs="Tahoma"/>
                <w:sz w:val="13"/>
              </w:rPr>
              <w:t>P</w:t>
            </w:r>
          </w:p>
        </w:tc>
        <w:tc>
          <w:tcPr>
            <w:tcW w:w="547" w:type="dxa"/>
            <w:tcBorders>
              <w:bottom w:val="single" w:sz="4" w:space="0" w:color="auto"/>
            </w:tcBorders>
            <w:shd w:val="clear" w:color="auto" w:fill="FABF8F"/>
            <w:vAlign w:val="center"/>
          </w:tcPr>
          <w:p w:rsidR="00913A0A" w:rsidRPr="00FB21E9" w:rsidRDefault="00913A0A" w:rsidP="001C3A4A">
            <w:pPr>
              <w:pStyle w:val="TableText"/>
              <w:widowControl w:val="0"/>
              <w:spacing w:before="120"/>
              <w:rPr>
                <w:rFonts w:ascii="Tahoma" w:hAnsi="Tahoma" w:cs="Tahoma"/>
                <w:sz w:val="13"/>
              </w:rPr>
            </w:pPr>
            <w:r w:rsidRPr="00FB21E9">
              <w:rPr>
                <w:rFonts w:ascii="Tahoma" w:hAnsi="Tahoma" w:cs="Tahoma"/>
                <w:sz w:val="13"/>
              </w:rPr>
              <w:t>A, (только EES)</w:t>
            </w:r>
          </w:p>
        </w:tc>
        <w:tc>
          <w:tcPr>
            <w:tcW w:w="486" w:type="dxa"/>
            <w:tcBorders>
              <w:bottom w:val="single" w:sz="4" w:space="0" w:color="auto"/>
            </w:tcBorders>
            <w:shd w:val="clear" w:color="auto" w:fill="FABF8F"/>
            <w:vAlign w:val="center"/>
          </w:tcPr>
          <w:p w:rsidR="00913A0A" w:rsidRPr="00FB21E9" w:rsidDel="00436016" w:rsidRDefault="00913A0A" w:rsidP="001A63C6">
            <w:pPr>
              <w:pStyle w:val="TableText"/>
              <w:widowControl w:val="0"/>
              <w:rPr>
                <w:rFonts w:ascii="Tahoma" w:hAnsi="Tahoma" w:cs="Tahoma"/>
                <w:sz w:val="13"/>
              </w:rPr>
            </w:pPr>
          </w:p>
        </w:tc>
        <w:tc>
          <w:tcPr>
            <w:tcW w:w="407" w:type="dxa"/>
            <w:tcBorders>
              <w:bottom w:val="single" w:sz="4" w:space="0" w:color="auto"/>
            </w:tcBorders>
            <w:shd w:val="clear" w:color="auto" w:fill="FABF8F"/>
          </w:tcPr>
          <w:p w:rsidR="00913A0A" w:rsidRPr="00FB21E9" w:rsidDel="00436016" w:rsidRDefault="002C4BA9" w:rsidP="001A63C6">
            <w:pPr>
              <w:pStyle w:val="TableText"/>
              <w:widowControl w:val="0"/>
              <w:rPr>
                <w:rFonts w:ascii="Tahoma" w:hAnsi="Tahoma" w:cs="Tahoma"/>
                <w:sz w:val="13"/>
              </w:rPr>
            </w:pPr>
            <w:r w:rsidRPr="00FB21E9">
              <w:rPr>
                <w:rFonts w:ascii="Tahoma" w:hAnsi="Tahoma" w:cs="Tahoma"/>
                <w:sz w:val="13"/>
              </w:rPr>
              <w:t>A</w:t>
            </w:r>
          </w:p>
        </w:tc>
      </w:tr>
      <w:tr w:rsidR="00913A0A" w:rsidRPr="00FB21E9" w:rsidDel="00436016" w:rsidTr="00447F89">
        <w:trPr>
          <w:trHeight w:val="145"/>
        </w:trPr>
        <w:tc>
          <w:tcPr>
            <w:tcW w:w="2192" w:type="dxa"/>
            <w:gridSpan w:val="2"/>
            <w:tcBorders>
              <w:bottom w:val="single" w:sz="4" w:space="0" w:color="auto"/>
            </w:tcBorders>
            <w:shd w:val="clear" w:color="auto" w:fill="auto"/>
            <w:vAlign w:val="center"/>
          </w:tcPr>
          <w:p w:rsidR="00913A0A" w:rsidRPr="00FB21E9" w:rsidRDefault="00913A0A" w:rsidP="001A63C6">
            <w:pPr>
              <w:pStyle w:val="Heading2"/>
              <w:ind w:left="-15" w:firstLine="15"/>
              <w:rPr>
                <w:rFonts w:ascii="Tahoma" w:hAnsi="Tahoma" w:cs="Tahoma"/>
                <w:b w:val="0"/>
                <w:sz w:val="14"/>
                <w:szCs w:val="16"/>
              </w:rPr>
            </w:pPr>
            <w:bookmarkStart w:id="318" w:name="_Toc336338023"/>
            <w:bookmarkStart w:id="319" w:name="_Toc370980104"/>
            <w:r w:rsidRPr="00FB21E9">
              <w:rPr>
                <w:rFonts w:ascii="Tahoma" w:hAnsi="Tahoma" w:cs="Tahoma"/>
                <w:b w:val="0"/>
                <w:sz w:val="14"/>
                <w:szCs w:val="14"/>
              </w:rPr>
              <w:t>Microsoft Translator API</w:t>
            </w:r>
            <w:bookmarkEnd w:id="318"/>
            <w:bookmarkEnd w:id="319"/>
          </w:p>
        </w:tc>
        <w:tc>
          <w:tcPr>
            <w:tcW w:w="630" w:type="dxa"/>
            <w:tcBorders>
              <w:bottom w:val="single" w:sz="4" w:space="0" w:color="auto"/>
            </w:tcBorders>
            <w:shd w:val="clear" w:color="auto" w:fill="auto"/>
            <w:vAlign w:val="center"/>
          </w:tcPr>
          <w:p w:rsidR="00913A0A" w:rsidRPr="00447F89" w:rsidRDefault="00913A0A" w:rsidP="001A63C6">
            <w:pPr>
              <w:pStyle w:val="TableText"/>
              <w:widowControl w:val="0"/>
              <w:rPr>
                <w:rFonts w:cs="Tahoma"/>
                <w:b/>
                <w:color w:val="0000FF"/>
                <w:sz w:val="13"/>
                <w:szCs w:val="13"/>
                <w:u w:val="single"/>
              </w:rPr>
            </w:pPr>
          </w:p>
        </w:tc>
        <w:tc>
          <w:tcPr>
            <w:tcW w:w="497" w:type="dxa"/>
            <w:tcBorders>
              <w:bottom w:val="single" w:sz="4" w:space="0" w:color="auto"/>
            </w:tcBorders>
            <w:shd w:val="clear" w:color="auto" w:fill="auto"/>
          </w:tcPr>
          <w:p w:rsidR="00913A0A" w:rsidRPr="00FB21E9" w:rsidRDefault="00913A0A" w:rsidP="001A63C6">
            <w:pPr>
              <w:pStyle w:val="TableText"/>
              <w:widowControl w:val="0"/>
              <w:spacing w:before="120"/>
              <w:rPr>
                <w:rFonts w:ascii="Tahoma" w:hAnsi="Tahoma" w:cs="Tahoma"/>
                <w:color w:val="000000"/>
                <w:sz w:val="13"/>
              </w:rPr>
            </w:pPr>
            <w:r w:rsidRPr="00FB21E9">
              <w:rPr>
                <w:rFonts w:ascii="Tahoma" w:hAnsi="Tahoma" w:cs="Tahoma"/>
                <w:color w:val="000000"/>
                <w:sz w:val="13"/>
              </w:rPr>
              <w:t>08/12</w:t>
            </w:r>
          </w:p>
        </w:tc>
        <w:tc>
          <w:tcPr>
            <w:tcW w:w="459"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FB21E9"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FB21E9"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FB21E9"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FB21E9"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Del="00436016"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913A0A" w:rsidRPr="00FB21E9"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Del="00436016"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auto"/>
            <w:vAlign w:val="center"/>
          </w:tcPr>
          <w:p w:rsidR="00913A0A" w:rsidRPr="00FB21E9" w:rsidRDefault="00913A0A" w:rsidP="001A63C6">
            <w:pPr>
              <w:pStyle w:val="TableText"/>
              <w:widowControl w:val="0"/>
              <w:spacing w:before="120"/>
              <w:rPr>
                <w:rFonts w:ascii="Tahoma" w:hAnsi="Tahoma" w:cs="Tahoma"/>
                <w:sz w:val="13"/>
              </w:rPr>
            </w:pPr>
          </w:p>
        </w:tc>
        <w:tc>
          <w:tcPr>
            <w:tcW w:w="486" w:type="dxa"/>
            <w:tcBorders>
              <w:bottom w:val="single" w:sz="4" w:space="0" w:color="auto"/>
            </w:tcBorders>
            <w:shd w:val="clear" w:color="auto" w:fill="auto"/>
            <w:vAlign w:val="center"/>
          </w:tcPr>
          <w:p w:rsidR="00913A0A" w:rsidRPr="00FB21E9" w:rsidDel="00436016" w:rsidRDefault="00913A0A" w:rsidP="001A63C6">
            <w:pPr>
              <w:pStyle w:val="TableText"/>
              <w:widowControl w:val="0"/>
              <w:rPr>
                <w:rFonts w:ascii="Tahoma" w:hAnsi="Tahoma" w:cs="Tahoma"/>
                <w:sz w:val="13"/>
              </w:rPr>
            </w:pPr>
          </w:p>
        </w:tc>
        <w:tc>
          <w:tcPr>
            <w:tcW w:w="407" w:type="dxa"/>
            <w:tcBorders>
              <w:bottom w:val="single" w:sz="4" w:space="0" w:color="auto"/>
            </w:tcBorders>
          </w:tcPr>
          <w:p w:rsidR="00913A0A" w:rsidRPr="00FB21E9" w:rsidDel="00436016" w:rsidRDefault="002C4BA9" w:rsidP="001A63C6">
            <w:pPr>
              <w:pStyle w:val="TableText"/>
              <w:widowControl w:val="0"/>
              <w:rPr>
                <w:rFonts w:ascii="Tahoma" w:hAnsi="Tahoma" w:cs="Tahoma"/>
                <w:sz w:val="13"/>
              </w:rPr>
            </w:pPr>
            <w:r w:rsidRPr="00FB21E9">
              <w:rPr>
                <w:rFonts w:ascii="Tahoma" w:hAnsi="Tahoma" w:cs="Tahoma"/>
                <w:sz w:val="13"/>
              </w:rPr>
              <w:t>A</w:t>
            </w:r>
          </w:p>
        </w:tc>
      </w:tr>
      <w:tr w:rsidR="008A0F85" w:rsidRPr="00FB21E9" w:rsidDel="00436016" w:rsidTr="00447F89">
        <w:trPr>
          <w:trHeight w:val="145"/>
        </w:trPr>
        <w:tc>
          <w:tcPr>
            <w:tcW w:w="2192" w:type="dxa"/>
            <w:gridSpan w:val="2"/>
            <w:tcBorders>
              <w:bottom w:val="single" w:sz="4" w:space="0" w:color="auto"/>
            </w:tcBorders>
            <w:shd w:val="clear" w:color="auto" w:fill="FABF8F"/>
            <w:vAlign w:val="center"/>
          </w:tcPr>
          <w:p w:rsidR="00913A0A" w:rsidRPr="008E4472" w:rsidRDefault="00913A0A" w:rsidP="001A63C6">
            <w:pPr>
              <w:pStyle w:val="Heading2"/>
              <w:ind w:left="-15" w:firstLine="15"/>
              <w:rPr>
                <w:rFonts w:ascii="Tahoma" w:hAnsi="Tahoma" w:cs="Tahoma"/>
                <w:b w:val="0"/>
                <w:sz w:val="14"/>
                <w:szCs w:val="14"/>
                <w:lang w:val="ru-RU"/>
              </w:rPr>
            </w:pPr>
            <w:bookmarkStart w:id="320" w:name="_Toc370980105"/>
            <w:r w:rsidRPr="00FB21E9">
              <w:rPr>
                <w:rFonts w:ascii="Tahoma" w:hAnsi="Tahoma" w:cs="Tahoma"/>
                <w:b w:val="0"/>
                <w:sz w:val="14"/>
                <w:szCs w:val="14"/>
              </w:rPr>
              <w:t>Office</w:t>
            </w:r>
            <w:r w:rsidRPr="008E4472">
              <w:rPr>
                <w:rFonts w:ascii="Tahoma" w:hAnsi="Tahoma" w:cs="Tahoma"/>
                <w:b w:val="0"/>
                <w:sz w:val="14"/>
                <w:szCs w:val="14"/>
                <w:lang w:val="ru-RU"/>
              </w:rPr>
              <w:t xml:space="preserve"> 365 для среднего бизнеса (</w:t>
            </w:r>
            <w:r w:rsidRPr="00FB21E9">
              <w:rPr>
                <w:rFonts w:ascii="Tahoma" w:hAnsi="Tahoma" w:cs="Tahoma"/>
                <w:b w:val="0"/>
                <w:sz w:val="14"/>
                <w:szCs w:val="14"/>
              </w:rPr>
              <w:t>User</w:t>
            </w:r>
            <w:r w:rsidRPr="008E4472">
              <w:rPr>
                <w:rFonts w:ascii="Tahoma" w:hAnsi="Tahoma" w:cs="Tahoma"/>
                <w:b w:val="0"/>
                <w:sz w:val="14"/>
                <w:szCs w:val="14"/>
                <w:lang w:val="ru-RU"/>
              </w:rPr>
              <w:t xml:space="preserve"> </w:t>
            </w:r>
            <w:r w:rsidRPr="00FB21E9">
              <w:rPr>
                <w:rFonts w:ascii="Tahoma" w:hAnsi="Tahoma" w:cs="Tahoma"/>
                <w:b w:val="0"/>
                <w:sz w:val="14"/>
                <w:szCs w:val="14"/>
              </w:rPr>
              <w:t>SL</w:t>
            </w:r>
            <w:r w:rsidRPr="008E4472">
              <w:rPr>
                <w:rFonts w:ascii="Tahoma" w:hAnsi="Tahoma" w:cs="Tahoma"/>
                <w:b w:val="0"/>
                <w:sz w:val="14"/>
                <w:szCs w:val="14"/>
                <w:lang w:val="ru-RU"/>
              </w:rPr>
              <w:t>)</w:t>
            </w:r>
            <w:bookmarkEnd w:id="320"/>
          </w:p>
        </w:tc>
        <w:tc>
          <w:tcPr>
            <w:tcW w:w="630" w:type="dxa"/>
            <w:tcBorders>
              <w:bottom w:val="single" w:sz="4" w:space="0" w:color="auto"/>
            </w:tcBorders>
            <w:shd w:val="clear" w:color="auto" w:fill="FABF8F"/>
            <w:vAlign w:val="center"/>
          </w:tcPr>
          <w:p w:rsidR="00913A0A" w:rsidRPr="008E4472" w:rsidRDefault="00913A0A" w:rsidP="001A63C6">
            <w:pPr>
              <w:pStyle w:val="TableText"/>
              <w:widowControl w:val="0"/>
              <w:rPr>
                <w:rFonts w:cs="Tahoma"/>
                <w:b/>
                <w:color w:val="0000FF"/>
                <w:sz w:val="13"/>
                <w:szCs w:val="13"/>
                <w:u w:val="single"/>
                <w:lang w:val="ru-RU"/>
              </w:rPr>
            </w:pPr>
          </w:p>
        </w:tc>
        <w:tc>
          <w:tcPr>
            <w:tcW w:w="497" w:type="dxa"/>
            <w:tcBorders>
              <w:bottom w:val="single" w:sz="4" w:space="0" w:color="auto"/>
            </w:tcBorders>
            <w:shd w:val="clear" w:color="auto" w:fill="FABF8F"/>
          </w:tcPr>
          <w:p w:rsidR="00913A0A" w:rsidRPr="00FB21E9" w:rsidRDefault="00913A0A" w:rsidP="001A63C6">
            <w:pPr>
              <w:pStyle w:val="TableText"/>
              <w:widowControl w:val="0"/>
              <w:spacing w:before="120"/>
              <w:rPr>
                <w:rFonts w:ascii="Tahoma" w:hAnsi="Tahoma" w:cs="Tahoma"/>
                <w:color w:val="000000"/>
                <w:sz w:val="13"/>
              </w:rPr>
            </w:pPr>
            <w:r w:rsidRPr="00FB21E9">
              <w:rPr>
                <w:rFonts w:ascii="Tahoma" w:hAnsi="Tahoma" w:cs="Tahoma"/>
                <w:color w:val="000000"/>
                <w:sz w:val="13"/>
              </w:rPr>
              <w:t>03/13</w:t>
            </w:r>
          </w:p>
        </w:tc>
        <w:tc>
          <w:tcPr>
            <w:tcW w:w="459"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FB21E9"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FB21E9"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FB21E9"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FB21E9"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Del="00436016"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913A0A" w:rsidRPr="00FB21E9" w:rsidDel="00436016" w:rsidRDefault="00913A0A"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rsidR="00913A0A" w:rsidRPr="00FB21E9" w:rsidDel="00436016" w:rsidRDefault="00913A0A" w:rsidP="001A63C6">
            <w:pPr>
              <w:pStyle w:val="TableText"/>
              <w:widowControl w:val="0"/>
              <w:rPr>
                <w:rFonts w:ascii="Tahoma" w:hAnsi="Tahoma" w:cs="Tahoma"/>
                <w:sz w:val="13"/>
              </w:rPr>
            </w:pPr>
            <w:r w:rsidRPr="00FB21E9">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FB21E9"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Del="00436016" w:rsidRDefault="00913A0A" w:rsidP="001A63C6">
            <w:pPr>
              <w:pStyle w:val="TableText"/>
              <w:widowControl w:val="0"/>
              <w:rPr>
                <w:rFonts w:ascii="Tahoma" w:hAnsi="Tahoma" w:cs="Tahoma"/>
                <w:sz w:val="13"/>
              </w:rPr>
            </w:pPr>
            <w:r w:rsidRPr="00FB21E9">
              <w:rPr>
                <w:rFonts w:ascii="Tahoma" w:hAnsi="Tahoma" w:cs="Tahoma"/>
                <w:sz w:val="13"/>
              </w:rPr>
              <w:t>P</w:t>
            </w:r>
          </w:p>
        </w:tc>
        <w:tc>
          <w:tcPr>
            <w:tcW w:w="547" w:type="dxa"/>
            <w:tcBorders>
              <w:bottom w:val="single" w:sz="4" w:space="0" w:color="auto"/>
            </w:tcBorders>
            <w:shd w:val="clear" w:color="auto" w:fill="FABF8F"/>
            <w:vAlign w:val="center"/>
          </w:tcPr>
          <w:p w:rsidR="00913A0A" w:rsidRPr="00FB21E9" w:rsidRDefault="00913A0A" w:rsidP="001A63C6">
            <w:pPr>
              <w:pStyle w:val="TableText"/>
              <w:widowControl w:val="0"/>
              <w:spacing w:before="120"/>
              <w:rPr>
                <w:rFonts w:ascii="Tahoma" w:hAnsi="Tahoma" w:cs="Tahoma"/>
                <w:sz w:val="13"/>
              </w:rPr>
            </w:pPr>
          </w:p>
        </w:tc>
        <w:tc>
          <w:tcPr>
            <w:tcW w:w="486" w:type="dxa"/>
            <w:tcBorders>
              <w:bottom w:val="single" w:sz="4" w:space="0" w:color="auto"/>
            </w:tcBorders>
            <w:shd w:val="clear" w:color="auto" w:fill="FABF8F"/>
            <w:vAlign w:val="center"/>
          </w:tcPr>
          <w:p w:rsidR="00913A0A" w:rsidRPr="00FB21E9" w:rsidDel="00436016" w:rsidRDefault="00913A0A" w:rsidP="001A63C6">
            <w:pPr>
              <w:pStyle w:val="TableText"/>
              <w:widowControl w:val="0"/>
              <w:rPr>
                <w:rFonts w:ascii="Tahoma" w:hAnsi="Tahoma" w:cs="Tahoma"/>
                <w:sz w:val="13"/>
              </w:rPr>
            </w:pPr>
            <w:r w:rsidRPr="00FB21E9">
              <w:rPr>
                <w:rFonts w:ascii="Tahoma" w:hAnsi="Tahoma" w:cs="Tahoma"/>
                <w:sz w:val="13"/>
              </w:rPr>
              <w:t>OL/OV</w:t>
            </w:r>
          </w:p>
        </w:tc>
        <w:tc>
          <w:tcPr>
            <w:tcW w:w="40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sz w:val="13"/>
              </w:rPr>
            </w:pPr>
          </w:p>
        </w:tc>
      </w:tr>
      <w:tr w:rsidR="00913A0A" w:rsidRPr="00FB21E9" w:rsidDel="00436016" w:rsidTr="00447F89">
        <w:trPr>
          <w:trHeight w:val="145"/>
        </w:trPr>
        <w:tc>
          <w:tcPr>
            <w:tcW w:w="2192" w:type="dxa"/>
            <w:gridSpan w:val="2"/>
            <w:tcBorders>
              <w:bottom w:val="single" w:sz="4" w:space="0" w:color="auto"/>
            </w:tcBorders>
            <w:shd w:val="clear" w:color="auto" w:fill="auto"/>
            <w:vAlign w:val="center"/>
          </w:tcPr>
          <w:p w:rsidR="00913A0A" w:rsidRPr="00FB21E9" w:rsidRDefault="00913A0A" w:rsidP="001A63C6">
            <w:pPr>
              <w:pStyle w:val="Heading2"/>
              <w:ind w:left="-15" w:firstLine="15"/>
              <w:rPr>
                <w:rFonts w:ascii="Tahoma" w:hAnsi="Tahoma" w:cs="Tahoma"/>
                <w:b w:val="0"/>
                <w:sz w:val="14"/>
                <w:szCs w:val="16"/>
              </w:rPr>
            </w:pPr>
            <w:bookmarkStart w:id="321" w:name="_Toc336338024"/>
            <w:bookmarkStart w:id="322" w:name="_Toc370980106"/>
            <w:r w:rsidRPr="00FB21E9">
              <w:rPr>
                <w:rFonts w:ascii="Tahoma" w:hAnsi="Tahoma" w:cs="Tahoma"/>
                <w:b w:val="0"/>
                <w:sz w:val="14"/>
                <w:szCs w:val="16"/>
              </w:rPr>
              <w:t>Office 365 Education A2 (лицензии SL «на пользователя»)</w:t>
            </w:r>
            <w:bookmarkEnd w:id="321"/>
            <w:bookmarkEnd w:id="322"/>
          </w:p>
        </w:tc>
        <w:tc>
          <w:tcPr>
            <w:tcW w:w="630" w:type="dxa"/>
            <w:tcBorders>
              <w:bottom w:val="single" w:sz="4" w:space="0" w:color="auto"/>
            </w:tcBorders>
            <w:shd w:val="clear" w:color="auto" w:fill="auto"/>
            <w:vAlign w:val="center"/>
          </w:tcPr>
          <w:p w:rsidR="00913A0A" w:rsidRPr="00447F89" w:rsidRDefault="00836E47" w:rsidP="001A63C6">
            <w:pPr>
              <w:pStyle w:val="TableText"/>
              <w:widowControl w:val="0"/>
              <w:rPr>
                <w:rFonts w:cs="Tahoma"/>
                <w:b/>
                <w:color w:val="0000FF"/>
                <w:sz w:val="13"/>
                <w:szCs w:val="13"/>
                <w:u w:val="single"/>
              </w:rPr>
            </w:pPr>
            <w:hyperlink w:anchor="_5_Office_365_1" w:history="1">
              <w:r w:rsidR="00CF5A3E" w:rsidRPr="00447F89">
                <w:rPr>
                  <w:rStyle w:val="Hyperlink"/>
                  <w:rFonts w:cs="Tahoma"/>
                  <w:b/>
                  <w:sz w:val="13"/>
                  <w:szCs w:val="13"/>
                </w:rPr>
                <w:t>5</w:t>
              </w:r>
            </w:hyperlink>
          </w:p>
        </w:tc>
        <w:tc>
          <w:tcPr>
            <w:tcW w:w="497"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06/12</w:t>
            </w:r>
          </w:p>
        </w:tc>
        <w:tc>
          <w:tcPr>
            <w:tcW w:w="459"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rsidR="00913A0A" w:rsidRPr="00FB21E9"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FB21E9"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FB21E9"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FB21E9"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Del="00436016"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913A0A" w:rsidRPr="00FB21E9"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Del="00436016"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auto"/>
            <w:vAlign w:val="center"/>
          </w:tcPr>
          <w:p w:rsidR="00913A0A" w:rsidRPr="00FB21E9" w:rsidDel="00436016" w:rsidRDefault="00913A0A" w:rsidP="001A63C6">
            <w:pPr>
              <w:pStyle w:val="TableText"/>
              <w:widowControl w:val="0"/>
              <w:rPr>
                <w:rFonts w:ascii="Tahoma" w:hAnsi="Tahoma" w:cs="Tahoma"/>
                <w:sz w:val="13"/>
              </w:rPr>
            </w:pPr>
            <w:r w:rsidRPr="00FB21E9">
              <w:rPr>
                <w:rFonts w:ascii="Tahoma" w:hAnsi="Tahoma" w:cs="Tahoma"/>
                <w:sz w:val="13"/>
              </w:rPr>
              <w:t>A, ST (только EES)</w:t>
            </w:r>
          </w:p>
        </w:tc>
        <w:tc>
          <w:tcPr>
            <w:tcW w:w="486" w:type="dxa"/>
            <w:tcBorders>
              <w:bottom w:val="single" w:sz="4" w:space="0" w:color="auto"/>
            </w:tcBorders>
            <w:shd w:val="clear" w:color="auto" w:fill="auto"/>
            <w:vAlign w:val="center"/>
          </w:tcPr>
          <w:p w:rsidR="00913A0A" w:rsidRPr="00FB21E9" w:rsidDel="00436016" w:rsidRDefault="00913A0A" w:rsidP="001A63C6">
            <w:pPr>
              <w:pStyle w:val="TableText"/>
              <w:widowControl w:val="0"/>
              <w:rPr>
                <w:rFonts w:ascii="Tahoma" w:hAnsi="Tahoma" w:cs="Tahoma"/>
                <w:sz w:val="13"/>
              </w:rPr>
            </w:pPr>
          </w:p>
        </w:tc>
        <w:tc>
          <w:tcPr>
            <w:tcW w:w="407" w:type="dxa"/>
            <w:tcBorders>
              <w:bottom w:val="single" w:sz="4" w:space="0" w:color="auto"/>
            </w:tcBorders>
          </w:tcPr>
          <w:p w:rsidR="00913A0A" w:rsidRPr="00FB21E9" w:rsidDel="00436016" w:rsidRDefault="00913A0A" w:rsidP="001A63C6">
            <w:pPr>
              <w:pStyle w:val="TableText"/>
              <w:widowControl w:val="0"/>
              <w:rPr>
                <w:rFonts w:ascii="Tahoma" w:hAnsi="Tahoma" w:cs="Tahoma"/>
                <w:sz w:val="13"/>
              </w:rPr>
            </w:pPr>
          </w:p>
        </w:tc>
      </w:tr>
      <w:tr w:rsidR="008A0F85" w:rsidRPr="00FB21E9" w:rsidDel="00436016" w:rsidTr="00447F89">
        <w:trPr>
          <w:trHeight w:val="145"/>
        </w:trPr>
        <w:tc>
          <w:tcPr>
            <w:tcW w:w="2192" w:type="dxa"/>
            <w:gridSpan w:val="2"/>
            <w:tcBorders>
              <w:bottom w:val="single" w:sz="4" w:space="0" w:color="auto"/>
            </w:tcBorders>
            <w:shd w:val="clear" w:color="auto" w:fill="FABF8F"/>
            <w:vAlign w:val="center"/>
          </w:tcPr>
          <w:p w:rsidR="00913A0A" w:rsidRPr="00FB21E9" w:rsidRDefault="00913A0A" w:rsidP="001A63C6">
            <w:pPr>
              <w:pStyle w:val="Heading2"/>
              <w:ind w:left="-15" w:firstLine="15"/>
              <w:rPr>
                <w:rFonts w:ascii="Tahoma" w:hAnsi="Tahoma" w:cs="Tahoma"/>
                <w:b w:val="0"/>
                <w:sz w:val="14"/>
                <w:szCs w:val="16"/>
              </w:rPr>
            </w:pPr>
            <w:bookmarkStart w:id="323" w:name="_Toc336338025"/>
            <w:bookmarkStart w:id="324" w:name="_Toc370980107"/>
            <w:r w:rsidRPr="00FB21E9">
              <w:rPr>
                <w:rFonts w:ascii="Tahoma" w:hAnsi="Tahoma" w:cs="Tahoma"/>
                <w:b w:val="0"/>
                <w:sz w:val="14"/>
                <w:szCs w:val="16"/>
              </w:rPr>
              <w:t>Office 365 Education A3 (лицензии SL «на пользователя»)</w:t>
            </w:r>
            <w:bookmarkEnd w:id="323"/>
            <w:bookmarkEnd w:id="324"/>
          </w:p>
        </w:tc>
        <w:tc>
          <w:tcPr>
            <w:tcW w:w="630" w:type="dxa"/>
            <w:tcBorders>
              <w:bottom w:val="single" w:sz="4" w:space="0" w:color="auto"/>
            </w:tcBorders>
            <w:shd w:val="clear" w:color="auto" w:fill="FABF8F"/>
            <w:vAlign w:val="center"/>
          </w:tcPr>
          <w:p w:rsidR="00913A0A" w:rsidRPr="00447F89" w:rsidRDefault="00836E47" w:rsidP="001A63C6">
            <w:pPr>
              <w:pStyle w:val="TableText"/>
              <w:widowControl w:val="0"/>
              <w:rPr>
                <w:rFonts w:cs="Tahoma"/>
                <w:b/>
                <w:color w:val="0000FF"/>
                <w:sz w:val="13"/>
                <w:szCs w:val="13"/>
                <w:u w:val="single"/>
              </w:rPr>
            </w:pPr>
            <w:hyperlink w:anchor="_5_Office_365_1" w:history="1">
              <w:r w:rsidR="00A3160F" w:rsidRPr="00447F89">
                <w:rPr>
                  <w:rStyle w:val="Hyperlink"/>
                  <w:rFonts w:cs="Tahoma"/>
                  <w:b/>
                  <w:sz w:val="13"/>
                  <w:szCs w:val="13"/>
                </w:rPr>
                <w:t>5</w:t>
              </w:r>
            </w:hyperlink>
          </w:p>
        </w:tc>
        <w:tc>
          <w:tcPr>
            <w:tcW w:w="497" w:type="dxa"/>
            <w:tcBorders>
              <w:bottom w:val="single" w:sz="4" w:space="0" w:color="auto"/>
            </w:tcBorders>
            <w:shd w:val="clear" w:color="auto" w:fill="FABF8F"/>
          </w:tcPr>
          <w:p w:rsidR="00913A0A" w:rsidRPr="00FB21E9" w:rsidRDefault="00913A0A" w:rsidP="001A63C6">
            <w:pPr>
              <w:pStyle w:val="TableText"/>
              <w:widowControl w:val="0"/>
              <w:spacing w:before="120"/>
              <w:rPr>
                <w:rFonts w:ascii="Tahoma" w:hAnsi="Tahoma" w:cs="Tahoma"/>
                <w:color w:val="000000"/>
                <w:sz w:val="13"/>
              </w:rPr>
            </w:pPr>
            <w:r w:rsidRPr="00FB21E9">
              <w:rPr>
                <w:rFonts w:ascii="Tahoma" w:hAnsi="Tahoma" w:cs="Tahoma"/>
                <w:color w:val="000000"/>
                <w:sz w:val="13"/>
              </w:rPr>
              <w:t>06/12</w:t>
            </w:r>
          </w:p>
        </w:tc>
        <w:tc>
          <w:tcPr>
            <w:tcW w:w="459"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913A0A" w:rsidRPr="00FB21E9"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FB21E9"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FB21E9"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FB21E9"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Del="00436016"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913A0A" w:rsidRPr="00FB21E9" w:rsidDel="00436016" w:rsidRDefault="00913A0A"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rsidR="00913A0A" w:rsidRPr="00FB21E9" w:rsidDel="00436016" w:rsidRDefault="00913A0A" w:rsidP="001A63C6">
            <w:pPr>
              <w:pStyle w:val="TableText"/>
              <w:widowControl w:val="0"/>
              <w:rPr>
                <w:rFonts w:ascii="Tahoma" w:hAnsi="Tahoma" w:cs="Tahoma"/>
                <w:sz w:val="13"/>
              </w:rPr>
            </w:pPr>
            <w:r w:rsidRPr="00FB21E9">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913A0A" w:rsidRPr="00FB21E9" w:rsidDel="00436016" w:rsidRDefault="00913A0A" w:rsidP="001A63C6">
            <w:pPr>
              <w:pStyle w:val="TableText"/>
              <w:widowControl w:val="0"/>
              <w:rPr>
                <w:rFonts w:ascii="Tahoma" w:hAnsi="Tahoma" w:cs="Tahoma"/>
                <w:sz w:val="13"/>
              </w:rPr>
            </w:pPr>
            <w:r w:rsidRPr="00FB21E9">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Del="00436016" w:rsidRDefault="00913A0A" w:rsidP="001A63C6">
            <w:pPr>
              <w:pStyle w:val="TableText"/>
              <w:widowControl w:val="0"/>
              <w:rPr>
                <w:rFonts w:ascii="Tahoma" w:hAnsi="Tahoma" w:cs="Tahoma"/>
                <w:sz w:val="13"/>
              </w:rPr>
            </w:pPr>
            <w:r w:rsidRPr="00FB21E9">
              <w:rPr>
                <w:rFonts w:ascii="Tahoma" w:hAnsi="Tahoma" w:cs="Tahoma"/>
                <w:sz w:val="13"/>
              </w:rPr>
              <w:t>P</w:t>
            </w:r>
          </w:p>
        </w:tc>
        <w:tc>
          <w:tcPr>
            <w:tcW w:w="547" w:type="dxa"/>
            <w:tcBorders>
              <w:bottom w:val="single" w:sz="4" w:space="0" w:color="auto"/>
            </w:tcBorders>
            <w:shd w:val="clear" w:color="auto" w:fill="FABF8F"/>
            <w:vAlign w:val="center"/>
          </w:tcPr>
          <w:p w:rsidR="00913A0A" w:rsidRPr="00FB21E9" w:rsidDel="00436016" w:rsidRDefault="00913A0A" w:rsidP="0047054A">
            <w:pPr>
              <w:pStyle w:val="TableText"/>
              <w:widowControl w:val="0"/>
              <w:spacing w:before="120"/>
              <w:rPr>
                <w:rFonts w:ascii="Tahoma" w:hAnsi="Tahoma" w:cs="Tahoma"/>
                <w:sz w:val="13"/>
              </w:rPr>
            </w:pPr>
            <w:r w:rsidRPr="00FB21E9">
              <w:rPr>
                <w:rFonts w:ascii="Tahoma" w:hAnsi="Tahoma" w:cs="Tahoma"/>
                <w:sz w:val="13"/>
              </w:rPr>
              <w:t xml:space="preserve">EOLS (только EES), </w:t>
            </w:r>
          </w:p>
        </w:tc>
        <w:tc>
          <w:tcPr>
            <w:tcW w:w="486" w:type="dxa"/>
            <w:tcBorders>
              <w:bottom w:val="single" w:sz="4" w:space="0" w:color="auto"/>
            </w:tcBorders>
            <w:shd w:val="clear" w:color="auto" w:fill="FABF8F"/>
            <w:vAlign w:val="center"/>
          </w:tcPr>
          <w:p w:rsidR="00913A0A" w:rsidRPr="00FB21E9" w:rsidDel="00436016" w:rsidRDefault="00913A0A" w:rsidP="001A63C6">
            <w:pPr>
              <w:pStyle w:val="TableText"/>
              <w:widowControl w:val="0"/>
              <w:rPr>
                <w:rFonts w:ascii="Tahoma" w:hAnsi="Tahoma" w:cs="Tahoma"/>
                <w:sz w:val="13"/>
              </w:rPr>
            </w:pPr>
            <w:r w:rsidRPr="00FB21E9">
              <w:rPr>
                <w:rFonts w:ascii="Tahoma" w:hAnsi="Tahoma" w:cs="Tahoma"/>
                <w:sz w:val="13"/>
              </w:rPr>
              <w:t>OL</w:t>
            </w:r>
          </w:p>
        </w:tc>
        <w:tc>
          <w:tcPr>
            <w:tcW w:w="40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sz w:val="13"/>
              </w:rPr>
            </w:pPr>
          </w:p>
        </w:tc>
      </w:tr>
      <w:tr w:rsidR="00913A0A" w:rsidRPr="00FB21E9" w:rsidTr="00447F89">
        <w:trPr>
          <w:trHeight w:val="145"/>
        </w:trPr>
        <w:tc>
          <w:tcPr>
            <w:tcW w:w="2192" w:type="dxa"/>
            <w:gridSpan w:val="2"/>
            <w:tcBorders>
              <w:bottom w:val="single" w:sz="4" w:space="0" w:color="auto"/>
            </w:tcBorders>
            <w:shd w:val="clear" w:color="auto" w:fill="auto"/>
            <w:vAlign w:val="center"/>
          </w:tcPr>
          <w:p w:rsidR="00913A0A" w:rsidRPr="00FB21E9" w:rsidRDefault="00913A0A" w:rsidP="005C46EB">
            <w:pPr>
              <w:pStyle w:val="Heading2"/>
              <w:spacing w:beforeLines="20" w:before="48" w:afterLines="20" w:after="48"/>
              <w:ind w:left="0" w:firstLine="15"/>
              <w:rPr>
                <w:rFonts w:ascii="Tahoma" w:hAnsi="Tahoma" w:cs="Tahoma"/>
                <w:b w:val="0"/>
                <w:sz w:val="14"/>
                <w:szCs w:val="16"/>
              </w:rPr>
            </w:pPr>
            <w:bookmarkStart w:id="325" w:name="_Toc336338026"/>
            <w:bookmarkStart w:id="326" w:name="_Toc370980108"/>
            <w:r w:rsidRPr="00FB21E9">
              <w:rPr>
                <w:rFonts w:ascii="Tahoma" w:hAnsi="Tahoma" w:cs="Tahoma"/>
                <w:b w:val="0"/>
                <w:sz w:val="14"/>
                <w:szCs w:val="16"/>
              </w:rPr>
              <w:t>Office 365 Education A4 (лицензии SL «на пользователя»)</w:t>
            </w:r>
            <w:bookmarkEnd w:id="325"/>
            <w:bookmarkEnd w:id="326"/>
          </w:p>
        </w:tc>
        <w:tc>
          <w:tcPr>
            <w:tcW w:w="630" w:type="dxa"/>
            <w:tcBorders>
              <w:bottom w:val="single" w:sz="4" w:space="0" w:color="auto"/>
            </w:tcBorders>
            <w:shd w:val="clear" w:color="auto" w:fill="auto"/>
            <w:vAlign w:val="center"/>
          </w:tcPr>
          <w:p w:rsidR="00913A0A" w:rsidRPr="00447F89" w:rsidRDefault="00836E47" w:rsidP="001A63C6">
            <w:pPr>
              <w:pStyle w:val="TableText"/>
              <w:widowControl w:val="0"/>
              <w:rPr>
                <w:rFonts w:cs="Tahoma"/>
                <w:b/>
                <w:color w:val="0000FF"/>
                <w:sz w:val="13"/>
                <w:szCs w:val="13"/>
                <w:u w:val="single"/>
              </w:rPr>
            </w:pPr>
            <w:hyperlink w:anchor="_5_Office_365_1" w:history="1">
              <w:r w:rsidR="00A3160F" w:rsidRPr="00447F89">
                <w:rPr>
                  <w:rStyle w:val="Hyperlink"/>
                  <w:rFonts w:cs="Tahoma"/>
                  <w:b/>
                  <w:sz w:val="13"/>
                  <w:szCs w:val="13"/>
                </w:rPr>
                <w:t>5</w:t>
              </w:r>
            </w:hyperlink>
          </w:p>
        </w:tc>
        <w:tc>
          <w:tcPr>
            <w:tcW w:w="497" w:type="dxa"/>
            <w:tcBorders>
              <w:bottom w:val="single" w:sz="4" w:space="0" w:color="auto"/>
            </w:tcBorders>
            <w:shd w:val="clear" w:color="auto" w:fill="auto"/>
          </w:tcPr>
          <w:p w:rsidR="00913A0A" w:rsidRPr="00FB21E9" w:rsidRDefault="00913A0A" w:rsidP="001A63C6">
            <w:pPr>
              <w:pStyle w:val="TableText"/>
              <w:widowControl w:val="0"/>
              <w:spacing w:before="120"/>
              <w:rPr>
                <w:rFonts w:ascii="Tahoma" w:hAnsi="Tahoma" w:cs="Tahoma"/>
                <w:color w:val="000000"/>
                <w:sz w:val="13"/>
              </w:rPr>
            </w:pPr>
            <w:r w:rsidRPr="00FB21E9">
              <w:rPr>
                <w:rFonts w:ascii="Tahoma" w:hAnsi="Tahoma" w:cs="Tahoma"/>
                <w:color w:val="000000"/>
                <w:sz w:val="13"/>
              </w:rPr>
              <w:t>06/12</w:t>
            </w:r>
          </w:p>
        </w:tc>
        <w:tc>
          <w:tcPr>
            <w:tcW w:w="459"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auto"/>
            <w:vAlign w:val="center"/>
          </w:tcPr>
          <w:p w:rsidR="00913A0A" w:rsidRPr="00FB21E9" w:rsidRDefault="00913A0A" w:rsidP="001A63C6">
            <w:pPr>
              <w:pStyle w:val="TableText"/>
              <w:widowControl w:val="0"/>
              <w:spacing w:before="120"/>
              <w:rPr>
                <w:rFonts w:ascii="Tahoma" w:hAnsi="Tahoma" w:cs="Tahoma"/>
                <w:sz w:val="13"/>
              </w:rPr>
            </w:pPr>
            <w:r w:rsidRPr="00FB21E9">
              <w:rPr>
                <w:rFonts w:ascii="Tahoma" w:hAnsi="Tahoma" w:cs="Tahoma"/>
                <w:sz w:val="13"/>
              </w:rPr>
              <w:t>EOLS (только EES)</w:t>
            </w:r>
          </w:p>
        </w:tc>
        <w:tc>
          <w:tcPr>
            <w:tcW w:w="486"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tcPr>
          <w:p w:rsidR="00913A0A" w:rsidRPr="00FB21E9" w:rsidRDefault="00913A0A" w:rsidP="001A63C6">
            <w:pPr>
              <w:pStyle w:val="TableText"/>
              <w:widowControl w:val="0"/>
              <w:rPr>
                <w:rFonts w:ascii="Tahoma" w:hAnsi="Tahoma" w:cs="Tahoma"/>
                <w:sz w:val="13"/>
              </w:rPr>
            </w:pPr>
          </w:p>
        </w:tc>
      </w:tr>
      <w:tr w:rsidR="000956ED" w:rsidRPr="00FB21E9" w:rsidTr="00447F89">
        <w:trPr>
          <w:trHeight w:val="145"/>
        </w:trPr>
        <w:tc>
          <w:tcPr>
            <w:tcW w:w="2192" w:type="dxa"/>
            <w:gridSpan w:val="2"/>
            <w:tcBorders>
              <w:bottom w:val="single" w:sz="4" w:space="0" w:color="auto"/>
            </w:tcBorders>
            <w:shd w:val="clear" w:color="auto" w:fill="FABF8F"/>
            <w:vAlign w:val="center"/>
          </w:tcPr>
          <w:p w:rsidR="000956ED" w:rsidRPr="00FB21E9" w:rsidRDefault="000956ED" w:rsidP="005C46EB">
            <w:pPr>
              <w:pStyle w:val="Heading2"/>
              <w:spacing w:beforeLines="20" w:before="48" w:afterLines="20" w:after="48"/>
              <w:ind w:left="0" w:firstLine="15"/>
              <w:rPr>
                <w:rFonts w:ascii="Tahoma" w:hAnsi="Tahoma" w:cs="Tahoma"/>
                <w:b w:val="0"/>
                <w:sz w:val="14"/>
                <w:szCs w:val="16"/>
              </w:rPr>
            </w:pPr>
            <w:bookmarkStart w:id="327" w:name="_Toc336338028"/>
            <w:bookmarkStart w:id="328" w:name="_Toc370980109"/>
            <w:r w:rsidRPr="00FB21E9">
              <w:rPr>
                <w:rFonts w:ascii="Tahoma" w:hAnsi="Tahoma" w:cs="Tahoma"/>
                <w:b w:val="0"/>
                <w:sz w:val="14"/>
                <w:szCs w:val="16"/>
              </w:rPr>
              <w:t>Office 365 корпоративный E3 (User SL)</w:t>
            </w:r>
            <w:bookmarkEnd w:id="327"/>
            <w:bookmarkEnd w:id="328"/>
          </w:p>
        </w:tc>
        <w:tc>
          <w:tcPr>
            <w:tcW w:w="630" w:type="dxa"/>
            <w:tcBorders>
              <w:bottom w:val="single" w:sz="4" w:space="0" w:color="auto"/>
            </w:tcBorders>
            <w:shd w:val="clear" w:color="auto" w:fill="FABF8F"/>
            <w:vAlign w:val="center"/>
          </w:tcPr>
          <w:p w:rsidR="000956ED" w:rsidRPr="00447F89" w:rsidRDefault="00836E47" w:rsidP="00132E08">
            <w:pPr>
              <w:pStyle w:val="TableText"/>
              <w:widowControl w:val="0"/>
              <w:rPr>
                <w:rFonts w:cs="Tahoma"/>
                <w:b/>
                <w:color w:val="0000FF"/>
                <w:sz w:val="13"/>
                <w:szCs w:val="13"/>
                <w:u w:val="single"/>
              </w:rPr>
            </w:pPr>
            <w:hyperlink w:anchor="_8_Office_365" w:history="1">
              <w:r w:rsidR="00CF5A3E" w:rsidRPr="00447F89">
                <w:rPr>
                  <w:rStyle w:val="Hyperlink"/>
                  <w:rFonts w:cs="Tahoma"/>
                  <w:b/>
                  <w:sz w:val="13"/>
                  <w:szCs w:val="13"/>
                </w:rPr>
                <w:t>8</w:t>
              </w:r>
            </w:hyperlink>
            <w:hyperlink w:anchor="_65_Office_365" w:history="1"/>
          </w:p>
        </w:tc>
        <w:tc>
          <w:tcPr>
            <w:tcW w:w="497" w:type="dxa"/>
            <w:tcBorders>
              <w:bottom w:val="single" w:sz="4" w:space="0" w:color="auto"/>
            </w:tcBorders>
            <w:shd w:val="clear" w:color="auto" w:fill="FABF8F"/>
          </w:tcPr>
          <w:p w:rsidR="000956ED" w:rsidRPr="00FB21E9" w:rsidRDefault="000956ED" w:rsidP="001A63C6">
            <w:pPr>
              <w:pStyle w:val="TableText"/>
              <w:widowControl w:val="0"/>
              <w:spacing w:before="120"/>
              <w:rPr>
                <w:rFonts w:ascii="Tahoma" w:hAnsi="Tahoma" w:cs="Tahoma"/>
                <w:color w:val="000000"/>
                <w:sz w:val="13"/>
              </w:rPr>
            </w:pPr>
            <w:r w:rsidRPr="00FB21E9">
              <w:rPr>
                <w:rFonts w:ascii="Tahoma" w:hAnsi="Tahoma" w:cs="Tahoma"/>
                <w:color w:val="000000"/>
                <w:sz w:val="13"/>
              </w:rPr>
              <w:t>06/11</w:t>
            </w:r>
          </w:p>
        </w:tc>
        <w:tc>
          <w:tcPr>
            <w:tcW w:w="459" w:type="dxa"/>
            <w:tcBorders>
              <w:bottom w:val="single" w:sz="4" w:space="0" w:color="auto"/>
              <w:right w:val="single" w:sz="18" w:space="0" w:color="auto"/>
            </w:tcBorders>
            <w:shd w:val="clear" w:color="auto" w:fill="FABF8F"/>
            <w:vAlign w:val="center"/>
          </w:tcPr>
          <w:p w:rsidR="000956ED" w:rsidRPr="00FB21E9" w:rsidRDefault="000956ED" w:rsidP="001A63C6">
            <w:pPr>
              <w:pStyle w:val="TableText"/>
              <w:widowControl w:val="0"/>
              <w:rPr>
                <w:rFonts w:ascii="Tahoma" w:hAnsi="Tahoma" w:cs="Tahoma"/>
                <w:sz w:val="13"/>
              </w:rPr>
            </w:pPr>
            <w:r w:rsidRPr="00FB21E9">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0956ED" w:rsidRPr="00FB21E9" w:rsidRDefault="000956ED"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0956ED" w:rsidRPr="00FB21E9" w:rsidRDefault="000956ED"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0956ED" w:rsidRPr="00FB21E9" w:rsidRDefault="000956ED"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0956ED" w:rsidRPr="00FB21E9" w:rsidRDefault="000956ED"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0956ED" w:rsidRPr="00FB21E9" w:rsidRDefault="000956ED"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0956ED" w:rsidRPr="00FB21E9" w:rsidRDefault="000956ED"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0956ED" w:rsidRPr="00FB21E9" w:rsidRDefault="000956ED"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rsidR="000956ED" w:rsidRPr="00FB21E9" w:rsidRDefault="000956ED" w:rsidP="001A63C6">
            <w:pPr>
              <w:pStyle w:val="TableText"/>
              <w:widowControl w:val="0"/>
              <w:rPr>
                <w:rFonts w:ascii="Tahoma" w:hAnsi="Tahoma" w:cs="Tahoma"/>
                <w:sz w:val="13"/>
              </w:rPr>
            </w:pPr>
            <w:r w:rsidRPr="00FB21E9">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0956ED" w:rsidRPr="00FB21E9" w:rsidRDefault="000956ED"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0956ED" w:rsidRPr="00FB21E9" w:rsidRDefault="000956ED" w:rsidP="001A63C6">
            <w:pPr>
              <w:pStyle w:val="TableText"/>
              <w:widowControl w:val="0"/>
              <w:rPr>
                <w:rFonts w:ascii="Tahoma" w:hAnsi="Tahoma" w:cs="Tahoma"/>
                <w:sz w:val="13"/>
              </w:rPr>
            </w:pPr>
            <w:r w:rsidRPr="00FB21E9">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rsidR="000956ED" w:rsidRPr="00FB21E9" w:rsidRDefault="000956ED" w:rsidP="001A63C6">
            <w:pPr>
              <w:pStyle w:val="TableText"/>
              <w:widowControl w:val="0"/>
              <w:rPr>
                <w:rFonts w:ascii="Tahoma" w:hAnsi="Tahoma" w:cs="Tahoma"/>
                <w:sz w:val="13"/>
              </w:rPr>
            </w:pPr>
            <w:r w:rsidRPr="00FB21E9">
              <w:rPr>
                <w:rFonts w:ascii="Tahoma" w:hAnsi="Tahoma" w:cs="Tahoma"/>
                <w:sz w:val="13"/>
              </w:rPr>
              <w:t>P</w:t>
            </w:r>
          </w:p>
        </w:tc>
        <w:tc>
          <w:tcPr>
            <w:tcW w:w="547" w:type="dxa"/>
            <w:tcBorders>
              <w:bottom w:val="single" w:sz="4" w:space="0" w:color="auto"/>
            </w:tcBorders>
            <w:shd w:val="clear" w:color="auto" w:fill="FABF8F"/>
          </w:tcPr>
          <w:p w:rsidR="000956ED" w:rsidRPr="00FB21E9" w:rsidRDefault="000956ED" w:rsidP="001A63C6">
            <w:pPr>
              <w:pStyle w:val="TableText"/>
              <w:widowControl w:val="0"/>
              <w:spacing w:before="120"/>
              <w:rPr>
                <w:rFonts w:ascii="Tahoma" w:hAnsi="Tahoma" w:cs="Tahoma"/>
                <w:sz w:val="13"/>
              </w:rPr>
            </w:pPr>
          </w:p>
        </w:tc>
        <w:tc>
          <w:tcPr>
            <w:tcW w:w="486" w:type="dxa"/>
            <w:tcBorders>
              <w:bottom w:val="single" w:sz="4" w:space="0" w:color="auto"/>
            </w:tcBorders>
            <w:shd w:val="clear" w:color="auto" w:fill="FABF8F"/>
            <w:vAlign w:val="center"/>
          </w:tcPr>
          <w:p w:rsidR="000956ED" w:rsidRPr="00FB21E9" w:rsidRDefault="000956ED" w:rsidP="001A63C6">
            <w:pPr>
              <w:pStyle w:val="TableText"/>
              <w:widowControl w:val="0"/>
              <w:rPr>
                <w:rFonts w:ascii="Tahoma" w:hAnsi="Tahoma" w:cs="Tahoma"/>
                <w:sz w:val="13"/>
              </w:rPr>
            </w:pPr>
            <w:r w:rsidRPr="00FB21E9">
              <w:rPr>
                <w:rFonts w:ascii="Tahoma" w:hAnsi="Tahoma" w:cs="Tahoma"/>
                <w:sz w:val="13"/>
              </w:rPr>
              <w:t>OL/OV</w:t>
            </w:r>
          </w:p>
        </w:tc>
        <w:tc>
          <w:tcPr>
            <w:tcW w:w="407" w:type="dxa"/>
            <w:tcBorders>
              <w:bottom w:val="single" w:sz="4" w:space="0" w:color="auto"/>
            </w:tcBorders>
            <w:shd w:val="clear" w:color="auto" w:fill="FABF8F"/>
          </w:tcPr>
          <w:p w:rsidR="000956ED" w:rsidRPr="00FB21E9" w:rsidRDefault="000956ED" w:rsidP="001A63C6">
            <w:pPr>
              <w:pStyle w:val="TableText"/>
              <w:widowControl w:val="0"/>
              <w:rPr>
                <w:rFonts w:ascii="Tahoma" w:hAnsi="Tahoma" w:cs="Tahoma"/>
                <w:sz w:val="13"/>
              </w:rPr>
            </w:pPr>
          </w:p>
        </w:tc>
      </w:tr>
      <w:tr w:rsidR="00913A0A" w:rsidRPr="00FB21E9" w:rsidTr="00447F89">
        <w:trPr>
          <w:trHeight w:val="145"/>
        </w:trPr>
        <w:tc>
          <w:tcPr>
            <w:tcW w:w="2192" w:type="dxa"/>
            <w:gridSpan w:val="2"/>
            <w:tcBorders>
              <w:bottom w:val="single" w:sz="4" w:space="0" w:color="auto"/>
            </w:tcBorders>
            <w:shd w:val="clear" w:color="auto" w:fill="auto"/>
            <w:vAlign w:val="center"/>
          </w:tcPr>
          <w:p w:rsidR="00913A0A" w:rsidRPr="008E4472" w:rsidRDefault="00913A0A" w:rsidP="005C46EB">
            <w:pPr>
              <w:pStyle w:val="Heading2"/>
              <w:spacing w:beforeLines="20" w:before="48" w:afterLines="20" w:after="48"/>
              <w:ind w:left="0" w:firstLine="15"/>
              <w:rPr>
                <w:rFonts w:ascii="Tahoma" w:hAnsi="Tahoma" w:cs="Tahoma"/>
                <w:b w:val="0"/>
                <w:sz w:val="14"/>
                <w:szCs w:val="16"/>
                <w:lang w:val="ru-RU"/>
              </w:rPr>
            </w:pPr>
            <w:bookmarkStart w:id="329" w:name="_Toc370980110"/>
            <w:r w:rsidRPr="00FB21E9">
              <w:rPr>
                <w:rFonts w:ascii="Tahoma" w:hAnsi="Tahoma" w:cs="Tahoma"/>
                <w:b w:val="0"/>
                <w:sz w:val="14"/>
                <w:szCs w:val="16"/>
              </w:rPr>
              <w:t>Office</w:t>
            </w:r>
            <w:r w:rsidRPr="008E4472">
              <w:rPr>
                <w:rFonts w:ascii="Tahoma" w:hAnsi="Tahoma" w:cs="Tahoma"/>
                <w:b w:val="0"/>
                <w:sz w:val="14"/>
                <w:szCs w:val="16"/>
                <w:lang w:val="ru-RU"/>
              </w:rPr>
              <w:t xml:space="preserve"> 365 корпоративный </w:t>
            </w:r>
            <w:r w:rsidRPr="00FB21E9">
              <w:rPr>
                <w:rFonts w:ascii="Tahoma" w:hAnsi="Tahoma" w:cs="Tahoma"/>
                <w:b w:val="0"/>
                <w:sz w:val="14"/>
                <w:szCs w:val="16"/>
              </w:rPr>
              <w:t>E</w:t>
            </w:r>
            <w:r w:rsidRPr="008E4472">
              <w:rPr>
                <w:rFonts w:ascii="Tahoma" w:hAnsi="Tahoma" w:cs="Tahoma"/>
                <w:b w:val="0"/>
                <w:sz w:val="14"/>
                <w:szCs w:val="16"/>
                <w:lang w:val="ru-RU"/>
              </w:rPr>
              <w:t xml:space="preserve">4 (лицензия </w:t>
            </w:r>
            <w:r w:rsidRPr="00FB21E9">
              <w:rPr>
                <w:rFonts w:ascii="Tahoma" w:hAnsi="Tahoma" w:cs="Tahoma"/>
                <w:b w:val="0"/>
                <w:sz w:val="14"/>
                <w:szCs w:val="16"/>
              </w:rPr>
              <w:t>SL</w:t>
            </w:r>
            <w:r w:rsidRPr="008E4472">
              <w:rPr>
                <w:rFonts w:ascii="Tahoma" w:hAnsi="Tahoma" w:cs="Tahoma"/>
                <w:b w:val="0"/>
                <w:sz w:val="14"/>
                <w:szCs w:val="16"/>
                <w:lang w:val="ru-RU"/>
              </w:rPr>
              <w:t xml:space="preserve"> «на пользователя»)</w:t>
            </w:r>
            <w:bookmarkEnd w:id="329"/>
          </w:p>
        </w:tc>
        <w:tc>
          <w:tcPr>
            <w:tcW w:w="630" w:type="dxa"/>
            <w:tcBorders>
              <w:bottom w:val="single" w:sz="4" w:space="0" w:color="auto"/>
            </w:tcBorders>
            <w:shd w:val="clear" w:color="auto" w:fill="auto"/>
            <w:vAlign w:val="center"/>
          </w:tcPr>
          <w:p w:rsidR="00913A0A" w:rsidRPr="00447F89" w:rsidRDefault="00836E47" w:rsidP="000B5EFD">
            <w:pPr>
              <w:pStyle w:val="TableText"/>
              <w:widowControl w:val="0"/>
              <w:rPr>
                <w:rFonts w:cs="Tahoma"/>
              </w:rPr>
            </w:pPr>
            <w:hyperlink w:anchor="_8_Office_365" w:history="1">
              <w:r w:rsidR="00A3160F" w:rsidRPr="00447F89">
                <w:rPr>
                  <w:rStyle w:val="Hyperlink"/>
                  <w:rFonts w:cs="Tahoma"/>
                  <w:b/>
                  <w:sz w:val="13"/>
                  <w:szCs w:val="13"/>
                </w:rPr>
                <w:t>8</w:t>
              </w:r>
            </w:hyperlink>
            <w:hyperlink w:anchor="_65_Office_365" w:history="1"/>
          </w:p>
        </w:tc>
        <w:tc>
          <w:tcPr>
            <w:tcW w:w="497" w:type="dxa"/>
            <w:tcBorders>
              <w:bottom w:val="single" w:sz="4" w:space="0" w:color="auto"/>
            </w:tcBorders>
            <w:shd w:val="clear" w:color="auto" w:fill="auto"/>
          </w:tcPr>
          <w:p w:rsidR="00913A0A" w:rsidRPr="00FB21E9" w:rsidRDefault="00913A0A" w:rsidP="000B5EFD">
            <w:pPr>
              <w:pStyle w:val="TableText"/>
              <w:widowControl w:val="0"/>
              <w:spacing w:before="120"/>
              <w:rPr>
                <w:rFonts w:ascii="Tahoma" w:hAnsi="Tahoma" w:cs="Tahoma"/>
                <w:color w:val="000000"/>
                <w:sz w:val="13"/>
              </w:rPr>
            </w:pPr>
            <w:r w:rsidRPr="00FB21E9">
              <w:rPr>
                <w:rFonts w:ascii="Tahoma" w:hAnsi="Tahoma" w:cs="Tahoma"/>
                <w:color w:val="000000"/>
                <w:sz w:val="13"/>
              </w:rPr>
              <w:t>06/11</w:t>
            </w:r>
          </w:p>
        </w:tc>
        <w:tc>
          <w:tcPr>
            <w:tcW w:w="459" w:type="dxa"/>
            <w:tcBorders>
              <w:bottom w:val="single" w:sz="4" w:space="0" w:color="auto"/>
              <w:right w:val="single" w:sz="18" w:space="0" w:color="auto"/>
            </w:tcBorders>
            <w:shd w:val="clear" w:color="auto" w:fill="auto"/>
            <w:vAlign w:val="center"/>
          </w:tcPr>
          <w:p w:rsidR="00913A0A" w:rsidRPr="00FB21E9" w:rsidRDefault="00913A0A" w:rsidP="000B5EFD">
            <w:pPr>
              <w:pStyle w:val="TableText"/>
              <w:widowControl w:val="0"/>
              <w:rPr>
                <w:rFonts w:ascii="Tahoma" w:hAnsi="Tahoma" w:cs="Tahoma"/>
                <w:sz w:val="13"/>
              </w:rPr>
            </w:pPr>
            <w:r w:rsidRPr="00FB21E9">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rsidR="00913A0A" w:rsidRPr="00FB21E9" w:rsidRDefault="00913A0A" w:rsidP="000B5EF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0B5EFD">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FB21E9" w:rsidRDefault="00913A0A" w:rsidP="000B5EFD">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FB21E9" w:rsidRDefault="00913A0A" w:rsidP="000B5EFD">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FB21E9" w:rsidRDefault="00913A0A" w:rsidP="000B5EF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0B5EFD">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913A0A" w:rsidRPr="00FB21E9" w:rsidRDefault="00913A0A" w:rsidP="000B5EFD">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0B5EF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0B5EFD">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0B5EFD">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0B5EFD">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0B5EFD">
            <w:pPr>
              <w:pStyle w:val="TableText"/>
              <w:widowControl w:val="0"/>
              <w:rPr>
                <w:rFonts w:ascii="Tahoma" w:hAnsi="Tahoma" w:cs="Tahoma"/>
                <w:sz w:val="13"/>
              </w:rPr>
            </w:pPr>
            <w:r w:rsidRPr="00FB21E9">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0B5EFD">
            <w:pPr>
              <w:pStyle w:val="TableText"/>
              <w:widowControl w:val="0"/>
              <w:rPr>
                <w:rFonts w:ascii="Tahoma" w:hAnsi="Tahoma" w:cs="Tahoma"/>
                <w:sz w:val="13"/>
              </w:rPr>
            </w:pPr>
          </w:p>
        </w:tc>
        <w:tc>
          <w:tcPr>
            <w:tcW w:w="547" w:type="dxa"/>
            <w:tcBorders>
              <w:bottom w:val="single" w:sz="4" w:space="0" w:color="auto"/>
            </w:tcBorders>
            <w:shd w:val="clear" w:color="auto" w:fill="auto"/>
          </w:tcPr>
          <w:p w:rsidR="00913A0A" w:rsidRPr="00FB21E9" w:rsidRDefault="00913A0A" w:rsidP="000B5EFD">
            <w:pPr>
              <w:pStyle w:val="TableText"/>
              <w:widowControl w:val="0"/>
              <w:spacing w:before="120"/>
              <w:rPr>
                <w:rFonts w:ascii="Tahoma" w:hAnsi="Tahoma" w:cs="Tahoma"/>
                <w:sz w:val="13"/>
              </w:rPr>
            </w:pPr>
          </w:p>
        </w:tc>
        <w:tc>
          <w:tcPr>
            <w:tcW w:w="486" w:type="dxa"/>
            <w:tcBorders>
              <w:bottom w:val="single" w:sz="4" w:space="0" w:color="auto"/>
            </w:tcBorders>
            <w:shd w:val="clear" w:color="auto" w:fill="auto"/>
            <w:vAlign w:val="center"/>
          </w:tcPr>
          <w:p w:rsidR="00913A0A" w:rsidRPr="00FB21E9" w:rsidRDefault="00913A0A" w:rsidP="000B5EFD">
            <w:pPr>
              <w:pStyle w:val="TableText"/>
              <w:widowControl w:val="0"/>
              <w:rPr>
                <w:rFonts w:ascii="Tahoma" w:hAnsi="Tahoma" w:cs="Tahoma"/>
                <w:sz w:val="13"/>
              </w:rPr>
            </w:pPr>
          </w:p>
        </w:tc>
        <w:tc>
          <w:tcPr>
            <w:tcW w:w="407" w:type="dxa"/>
            <w:tcBorders>
              <w:bottom w:val="single" w:sz="4" w:space="0" w:color="auto"/>
            </w:tcBorders>
          </w:tcPr>
          <w:p w:rsidR="00913A0A" w:rsidRPr="00FB21E9" w:rsidRDefault="00913A0A" w:rsidP="000B5EFD">
            <w:pPr>
              <w:pStyle w:val="TableText"/>
              <w:widowControl w:val="0"/>
              <w:rPr>
                <w:rFonts w:ascii="Tahoma" w:hAnsi="Tahoma" w:cs="Tahoma"/>
                <w:sz w:val="13"/>
              </w:rPr>
            </w:pPr>
          </w:p>
        </w:tc>
      </w:tr>
      <w:tr w:rsidR="008A0F85" w:rsidRPr="00FB21E9" w:rsidTr="00447F89">
        <w:trPr>
          <w:trHeight w:val="145"/>
        </w:trPr>
        <w:tc>
          <w:tcPr>
            <w:tcW w:w="2192" w:type="dxa"/>
            <w:gridSpan w:val="2"/>
            <w:tcBorders>
              <w:bottom w:val="single" w:sz="4" w:space="0" w:color="auto"/>
            </w:tcBorders>
            <w:shd w:val="clear" w:color="auto" w:fill="FABF8F"/>
            <w:vAlign w:val="center"/>
          </w:tcPr>
          <w:p w:rsidR="00913A0A" w:rsidRPr="00FB21E9" w:rsidRDefault="00913A0A" w:rsidP="005C46EB">
            <w:pPr>
              <w:pStyle w:val="Heading2"/>
              <w:spacing w:beforeLines="20" w:before="48" w:afterLines="20" w:after="48"/>
              <w:ind w:left="0" w:firstLine="15"/>
              <w:rPr>
                <w:rFonts w:ascii="Tahoma" w:hAnsi="Tahoma" w:cs="Tahoma"/>
                <w:b w:val="0"/>
                <w:sz w:val="14"/>
                <w:szCs w:val="16"/>
              </w:rPr>
            </w:pPr>
            <w:bookmarkStart w:id="330" w:name="_Toc370980111"/>
            <w:r w:rsidRPr="00FB21E9">
              <w:rPr>
                <w:rFonts w:ascii="Tahoma" w:hAnsi="Tahoma" w:cs="Tahoma"/>
                <w:b w:val="0"/>
                <w:sz w:val="14"/>
                <w:szCs w:val="16"/>
              </w:rPr>
              <w:t>Office 365 корпоративный E1, E3, E4 Add-on (User SL)</w:t>
            </w:r>
            <w:bookmarkEnd w:id="330"/>
          </w:p>
        </w:tc>
        <w:tc>
          <w:tcPr>
            <w:tcW w:w="630" w:type="dxa"/>
            <w:tcBorders>
              <w:bottom w:val="single" w:sz="4" w:space="0" w:color="auto"/>
            </w:tcBorders>
            <w:shd w:val="clear" w:color="auto" w:fill="FABF8F"/>
            <w:vAlign w:val="center"/>
          </w:tcPr>
          <w:p w:rsidR="00913A0A" w:rsidRPr="00447F89" w:rsidRDefault="00836E47" w:rsidP="00132E08">
            <w:pPr>
              <w:pStyle w:val="TableText"/>
              <w:widowControl w:val="0"/>
              <w:rPr>
                <w:rFonts w:cs="Tahoma"/>
              </w:rPr>
            </w:pPr>
            <w:hyperlink w:anchor="_7_Подписные_лицензии" w:history="1">
              <w:r w:rsidR="00CF5A3E" w:rsidRPr="00447F89">
                <w:rPr>
                  <w:rStyle w:val="Hyperlink"/>
                  <w:rFonts w:cs="Tahoma"/>
                </w:rPr>
                <w:t>7</w:t>
              </w:r>
            </w:hyperlink>
          </w:p>
        </w:tc>
        <w:tc>
          <w:tcPr>
            <w:tcW w:w="497" w:type="dxa"/>
            <w:tcBorders>
              <w:bottom w:val="single" w:sz="4" w:space="0" w:color="auto"/>
            </w:tcBorders>
            <w:shd w:val="clear" w:color="auto" w:fill="FABF8F"/>
          </w:tcPr>
          <w:p w:rsidR="00913A0A" w:rsidRPr="00FB21E9" w:rsidRDefault="00913A0A" w:rsidP="001A63C6">
            <w:pPr>
              <w:pStyle w:val="TableText"/>
              <w:widowControl w:val="0"/>
              <w:spacing w:before="120"/>
              <w:rPr>
                <w:rFonts w:ascii="Tahoma" w:hAnsi="Tahoma" w:cs="Tahoma"/>
                <w:color w:val="000000"/>
                <w:sz w:val="13"/>
              </w:rPr>
            </w:pPr>
            <w:r w:rsidRPr="00FB21E9">
              <w:rPr>
                <w:rFonts w:ascii="Tahoma" w:hAnsi="Tahoma" w:cs="Tahoma"/>
                <w:color w:val="000000"/>
                <w:sz w:val="13"/>
              </w:rPr>
              <w:t>08/13</w:t>
            </w:r>
          </w:p>
        </w:tc>
        <w:tc>
          <w:tcPr>
            <w:tcW w:w="459"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FABF8F"/>
          </w:tcPr>
          <w:p w:rsidR="00913A0A" w:rsidRPr="00FB21E9" w:rsidRDefault="00913A0A" w:rsidP="001A63C6">
            <w:pPr>
              <w:pStyle w:val="TableText"/>
              <w:widowControl w:val="0"/>
              <w:spacing w:before="120"/>
              <w:rPr>
                <w:rFonts w:ascii="Tahoma" w:hAnsi="Tahoma" w:cs="Tahoma"/>
                <w:sz w:val="13"/>
              </w:rPr>
            </w:pPr>
          </w:p>
        </w:tc>
        <w:tc>
          <w:tcPr>
            <w:tcW w:w="486"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shd w:val="clear" w:color="auto" w:fill="FABF8F"/>
          </w:tcPr>
          <w:p w:rsidR="00913A0A" w:rsidRPr="00FB21E9" w:rsidRDefault="002C4BA9" w:rsidP="001A63C6">
            <w:pPr>
              <w:pStyle w:val="TableText"/>
              <w:widowControl w:val="0"/>
              <w:rPr>
                <w:rFonts w:ascii="Tahoma" w:hAnsi="Tahoma" w:cs="Tahoma"/>
                <w:sz w:val="13"/>
              </w:rPr>
            </w:pPr>
            <w:r w:rsidRPr="00FB21E9">
              <w:rPr>
                <w:rFonts w:ascii="Tahoma" w:hAnsi="Tahoma" w:cs="Tahoma"/>
                <w:sz w:val="13"/>
              </w:rPr>
              <w:t>A</w:t>
            </w:r>
          </w:p>
        </w:tc>
      </w:tr>
      <w:tr w:rsidR="00913A0A" w:rsidRPr="00FB21E9" w:rsidDel="00436016" w:rsidTr="00447F89">
        <w:trPr>
          <w:trHeight w:val="145"/>
        </w:trPr>
        <w:tc>
          <w:tcPr>
            <w:tcW w:w="2192" w:type="dxa"/>
            <w:gridSpan w:val="2"/>
            <w:tcBorders>
              <w:bottom w:val="single" w:sz="4" w:space="0" w:color="auto"/>
            </w:tcBorders>
            <w:shd w:val="clear" w:color="auto" w:fill="auto"/>
            <w:vAlign w:val="center"/>
          </w:tcPr>
          <w:p w:rsidR="00913A0A" w:rsidRPr="008E4472" w:rsidRDefault="00913A0A" w:rsidP="005C46EB">
            <w:pPr>
              <w:pStyle w:val="Heading2"/>
              <w:spacing w:beforeLines="20" w:before="48" w:afterLines="20" w:after="48"/>
              <w:ind w:left="0" w:firstLine="15"/>
              <w:rPr>
                <w:rFonts w:ascii="Tahoma" w:hAnsi="Tahoma" w:cs="Tahoma"/>
                <w:b w:val="0"/>
                <w:sz w:val="14"/>
                <w:szCs w:val="16"/>
                <w:lang w:val="ru-RU"/>
              </w:rPr>
            </w:pPr>
            <w:bookmarkStart w:id="331" w:name="_Toc370980112"/>
            <w:r w:rsidRPr="00FB21E9">
              <w:rPr>
                <w:rFonts w:ascii="Tahoma" w:hAnsi="Tahoma" w:cs="Tahoma"/>
                <w:b w:val="0"/>
                <w:sz w:val="14"/>
                <w:szCs w:val="16"/>
              </w:rPr>
              <w:t>Office</w:t>
            </w:r>
            <w:r w:rsidRPr="008E4472">
              <w:rPr>
                <w:rFonts w:ascii="Tahoma" w:hAnsi="Tahoma" w:cs="Tahoma"/>
                <w:b w:val="0"/>
                <w:sz w:val="14"/>
                <w:szCs w:val="16"/>
                <w:lang w:val="ru-RU"/>
              </w:rPr>
              <w:t xml:space="preserve"> 365 корпоративный </w:t>
            </w:r>
            <w:r w:rsidRPr="00FB21E9">
              <w:rPr>
                <w:rFonts w:ascii="Tahoma" w:hAnsi="Tahoma" w:cs="Tahoma"/>
                <w:b w:val="0"/>
                <w:sz w:val="14"/>
                <w:szCs w:val="16"/>
              </w:rPr>
              <w:t>E</w:t>
            </w:r>
            <w:r w:rsidRPr="008E4472">
              <w:rPr>
                <w:rFonts w:ascii="Tahoma" w:hAnsi="Tahoma" w:cs="Tahoma"/>
                <w:b w:val="0"/>
                <w:sz w:val="14"/>
                <w:szCs w:val="16"/>
                <w:lang w:val="ru-RU"/>
              </w:rPr>
              <w:t xml:space="preserve">3, </w:t>
            </w:r>
            <w:r w:rsidRPr="00FB21E9">
              <w:rPr>
                <w:rFonts w:ascii="Tahoma" w:hAnsi="Tahoma" w:cs="Tahoma"/>
                <w:b w:val="0"/>
                <w:sz w:val="14"/>
                <w:szCs w:val="16"/>
              </w:rPr>
              <w:t>E</w:t>
            </w:r>
            <w:r w:rsidRPr="008E4472">
              <w:rPr>
                <w:rFonts w:ascii="Tahoma" w:hAnsi="Tahoma" w:cs="Tahoma"/>
                <w:b w:val="0"/>
                <w:sz w:val="14"/>
                <w:szCs w:val="16"/>
                <w:lang w:val="ru-RU"/>
              </w:rPr>
              <w:t xml:space="preserve">4 без </w:t>
            </w:r>
            <w:r w:rsidRPr="00FB21E9">
              <w:rPr>
                <w:rFonts w:ascii="Tahoma" w:hAnsi="Tahoma" w:cs="Tahoma"/>
                <w:b w:val="0"/>
                <w:sz w:val="14"/>
                <w:szCs w:val="16"/>
              </w:rPr>
              <w:t>Office</w:t>
            </w:r>
            <w:r w:rsidRPr="008E4472">
              <w:rPr>
                <w:rFonts w:ascii="Tahoma" w:hAnsi="Tahoma" w:cs="Tahoma"/>
                <w:b w:val="0"/>
                <w:sz w:val="14"/>
                <w:szCs w:val="16"/>
                <w:lang w:val="ru-RU"/>
              </w:rPr>
              <w:t xml:space="preserve"> профессиональный плюс </w:t>
            </w:r>
            <w:r w:rsidRPr="00FB21E9">
              <w:rPr>
                <w:rFonts w:ascii="Tahoma" w:hAnsi="Tahoma" w:cs="Tahoma"/>
                <w:b w:val="0"/>
                <w:sz w:val="14"/>
                <w:szCs w:val="16"/>
              </w:rPr>
              <w:t>Add</w:t>
            </w:r>
            <w:r w:rsidRPr="008E4472">
              <w:rPr>
                <w:rFonts w:ascii="Tahoma" w:hAnsi="Tahoma" w:cs="Tahoma"/>
                <w:b w:val="0"/>
                <w:sz w:val="14"/>
                <w:szCs w:val="16"/>
                <w:lang w:val="ru-RU"/>
              </w:rPr>
              <w:t>-</w:t>
            </w:r>
            <w:r w:rsidRPr="00FB21E9">
              <w:rPr>
                <w:rFonts w:ascii="Tahoma" w:hAnsi="Tahoma" w:cs="Tahoma"/>
                <w:b w:val="0"/>
                <w:sz w:val="14"/>
                <w:szCs w:val="16"/>
              </w:rPr>
              <w:t>on</w:t>
            </w:r>
            <w:r w:rsidRPr="008E4472">
              <w:rPr>
                <w:rFonts w:ascii="Tahoma" w:hAnsi="Tahoma" w:cs="Tahoma"/>
                <w:b w:val="0"/>
                <w:sz w:val="14"/>
                <w:szCs w:val="16"/>
                <w:lang w:val="ru-RU"/>
              </w:rPr>
              <w:t xml:space="preserve"> (</w:t>
            </w:r>
            <w:r w:rsidRPr="00FB21E9">
              <w:rPr>
                <w:rFonts w:ascii="Tahoma" w:hAnsi="Tahoma" w:cs="Tahoma"/>
                <w:b w:val="0"/>
                <w:sz w:val="14"/>
                <w:szCs w:val="16"/>
              </w:rPr>
              <w:t>User</w:t>
            </w:r>
            <w:r w:rsidRPr="008E4472">
              <w:rPr>
                <w:rFonts w:ascii="Tahoma" w:hAnsi="Tahoma" w:cs="Tahoma"/>
                <w:b w:val="0"/>
                <w:sz w:val="14"/>
                <w:szCs w:val="16"/>
                <w:lang w:val="ru-RU"/>
              </w:rPr>
              <w:t xml:space="preserve"> </w:t>
            </w:r>
            <w:r w:rsidRPr="00FB21E9">
              <w:rPr>
                <w:rFonts w:ascii="Tahoma" w:hAnsi="Tahoma" w:cs="Tahoma"/>
                <w:b w:val="0"/>
                <w:sz w:val="14"/>
                <w:szCs w:val="16"/>
              </w:rPr>
              <w:t>SL</w:t>
            </w:r>
            <w:r w:rsidRPr="008E4472">
              <w:rPr>
                <w:rFonts w:ascii="Tahoma" w:hAnsi="Tahoma" w:cs="Tahoma"/>
                <w:b w:val="0"/>
                <w:sz w:val="14"/>
                <w:szCs w:val="16"/>
                <w:lang w:val="ru-RU"/>
              </w:rPr>
              <w:t>)</w:t>
            </w:r>
            <w:bookmarkEnd w:id="331"/>
          </w:p>
        </w:tc>
        <w:tc>
          <w:tcPr>
            <w:tcW w:w="630" w:type="dxa"/>
            <w:tcBorders>
              <w:bottom w:val="single" w:sz="4" w:space="0" w:color="auto"/>
            </w:tcBorders>
            <w:shd w:val="clear" w:color="auto" w:fill="auto"/>
            <w:vAlign w:val="center"/>
          </w:tcPr>
          <w:p w:rsidR="00913A0A" w:rsidRPr="00447F89" w:rsidRDefault="00836E47" w:rsidP="00132E08">
            <w:pPr>
              <w:pStyle w:val="TableText"/>
              <w:widowControl w:val="0"/>
              <w:rPr>
                <w:rFonts w:cs="Tahoma"/>
              </w:rPr>
            </w:pPr>
            <w:hyperlink w:anchor="_7_Подписные_лицензии" w:history="1">
              <w:r w:rsidR="00A3160F" w:rsidRPr="00447F89">
                <w:rPr>
                  <w:rStyle w:val="Hyperlink"/>
                  <w:rFonts w:cs="Tahoma"/>
                </w:rPr>
                <w:t>7</w:t>
              </w:r>
            </w:hyperlink>
          </w:p>
        </w:tc>
        <w:tc>
          <w:tcPr>
            <w:tcW w:w="497" w:type="dxa"/>
            <w:tcBorders>
              <w:bottom w:val="single" w:sz="4" w:space="0" w:color="auto"/>
            </w:tcBorders>
            <w:shd w:val="clear" w:color="auto" w:fill="auto"/>
          </w:tcPr>
          <w:p w:rsidR="00913A0A" w:rsidRPr="00FB21E9" w:rsidRDefault="00913A0A" w:rsidP="001A63C6">
            <w:pPr>
              <w:pStyle w:val="TableText"/>
              <w:widowControl w:val="0"/>
              <w:spacing w:before="120"/>
              <w:rPr>
                <w:rFonts w:ascii="Tahoma" w:hAnsi="Tahoma" w:cs="Tahoma"/>
                <w:color w:val="000000"/>
                <w:sz w:val="13"/>
              </w:rPr>
            </w:pPr>
            <w:r w:rsidRPr="00FB21E9">
              <w:rPr>
                <w:rFonts w:ascii="Tahoma" w:hAnsi="Tahoma" w:cs="Tahoma"/>
                <w:color w:val="000000"/>
                <w:sz w:val="13"/>
              </w:rPr>
              <w:t>08/13</w:t>
            </w:r>
          </w:p>
        </w:tc>
        <w:tc>
          <w:tcPr>
            <w:tcW w:w="459"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FB21E9"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FB21E9"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FB21E9"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FB21E9"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Del="00436016"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913A0A" w:rsidRPr="00FB21E9"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Del="00436016"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auto"/>
          </w:tcPr>
          <w:p w:rsidR="00913A0A" w:rsidRPr="00FB21E9" w:rsidDel="00436016" w:rsidRDefault="00913A0A" w:rsidP="001A63C6">
            <w:pPr>
              <w:pStyle w:val="TableText"/>
              <w:widowControl w:val="0"/>
              <w:spacing w:before="120"/>
              <w:rPr>
                <w:rFonts w:ascii="Tahoma" w:hAnsi="Tahoma" w:cs="Tahoma"/>
                <w:sz w:val="13"/>
              </w:rPr>
            </w:pPr>
          </w:p>
        </w:tc>
        <w:tc>
          <w:tcPr>
            <w:tcW w:w="486" w:type="dxa"/>
            <w:tcBorders>
              <w:bottom w:val="single" w:sz="4" w:space="0" w:color="auto"/>
            </w:tcBorders>
            <w:shd w:val="clear" w:color="auto" w:fill="auto"/>
            <w:vAlign w:val="center"/>
          </w:tcPr>
          <w:p w:rsidR="00913A0A" w:rsidRPr="00FB21E9" w:rsidDel="00436016" w:rsidRDefault="00913A0A" w:rsidP="001A63C6">
            <w:pPr>
              <w:pStyle w:val="TableText"/>
              <w:widowControl w:val="0"/>
              <w:rPr>
                <w:rFonts w:ascii="Tahoma" w:hAnsi="Tahoma" w:cs="Tahoma"/>
                <w:sz w:val="13"/>
              </w:rPr>
            </w:pPr>
          </w:p>
        </w:tc>
        <w:tc>
          <w:tcPr>
            <w:tcW w:w="407" w:type="dxa"/>
            <w:tcBorders>
              <w:bottom w:val="single" w:sz="4" w:space="0" w:color="auto"/>
            </w:tcBorders>
          </w:tcPr>
          <w:p w:rsidR="00913A0A" w:rsidRPr="00FB21E9" w:rsidDel="00436016" w:rsidRDefault="002C4BA9" w:rsidP="001A63C6">
            <w:pPr>
              <w:pStyle w:val="TableText"/>
              <w:widowControl w:val="0"/>
              <w:rPr>
                <w:rFonts w:ascii="Tahoma" w:hAnsi="Tahoma" w:cs="Tahoma"/>
                <w:sz w:val="13"/>
              </w:rPr>
            </w:pPr>
            <w:r w:rsidRPr="00FB21E9">
              <w:rPr>
                <w:rFonts w:ascii="Tahoma" w:hAnsi="Tahoma" w:cs="Tahoma"/>
                <w:sz w:val="13"/>
              </w:rPr>
              <w:t>A</w:t>
            </w:r>
          </w:p>
        </w:tc>
      </w:tr>
      <w:tr w:rsidR="008A0F85" w:rsidRPr="00FB21E9" w:rsidDel="00436016" w:rsidTr="00447F89">
        <w:trPr>
          <w:trHeight w:val="145"/>
        </w:trPr>
        <w:tc>
          <w:tcPr>
            <w:tcW w:w="2192" w:type="dxa"/>
            <w:gridSpan w:val="2"/>
            <w:tcBorders>
              <w:bottom w:val="single" w:sz="4" w:space="0" w:color="auto"/>
            </w:tcBorders>
            <w:shd w:val="clear" w:color="auto" w:fill="FABF8F"/>
            <w:vAlign w:val="center"/>
          </w:tcPr>
          <w:p w:rsidR="00913A0A" w:rsidRPr="00FB21E9" w:rsidDel="00436016" w:rsidRDefault="00913A0A" w:rsidP="005C46EB">
            <w:pPr>
              <w:pStyle w:val="Heading2"/>
              <w:spacing w:beforeLines="20" w:before="48" w:afterLines="20" w:after="48"/>
              <w:ind w:left="0" w:firstLine="15"/>
              <w:rPr>
                <w:rFonts w:ascii="Tahoma" w:hAnsi="Tahoma" w:cs="Tahoma"/>
                <w:b w:val="0"/>
                <w:sz w:val="14"/>
                <w:szCs w:val="16"/>
              </w:rPr>
            </w:pPr>
            <w:bookmarkStart w:id="332" w:name="_Toc336338030"/>
            <w:bookmarkStart w:id="333" w:name="_Toc370980113"/>
            <w:r w:rsidRPr="00FB21E9">
              <w:rPr>
                <w:rFonts w:ascii="Tahoma" w:hAnsi="Tahoma" w:cs="Tahoma"/>
                <w:b w:val="0"/>
                <w:sz w:val="14"/>
                <w:szCs w:val="16"/>
              </w:rPr>
              <w:t>Office 365 корпоративный K1 (User SL)</w:t>
            </w:r>
            <w:bookmarkEnd w:id="332"/>
            <w:bookmarkEnd w:id="333"/>
          </w:p>
        </w:tc>
        <w:tc>
          <w:tcPr>
            <w:tcW w:w="630" w:type="dxa"/>
            <w:tcBorders>
              <w:bottom w:val="single" w:sz="4" w:space="0" w:color="auto"/>
            </w:tcBorders>
            <w:shd w:val="clear" w:color="auto" w:fill="FABF8F"/>
            <w:vAlign w:val="center"/>
          </w:tcPr>
          <w:p w:rsidR="00913A0A" w:rsidRPr="00447F89" w:rsidDel="00436016" w:rsidRDefault="00836E47" w:rsidP="00907139">
            <w:pPr>
              <w:pStyle w:val="TableText"/>
              <w:widowControl w:val="0"/>
              <w:rPr>
                <w:rFonts w:cs="Tahoma"/>
                <w:b/>
                <w:color w:val="0000FF"/>
                <w:sz w:val="13"/>
                <w:szCs w:val="13"/>
                <w:u w:val="single"/>
              </w:rPr>
            </w:pPr>
            <w:hyperlink w:anchor="_70_68_Office" w:history="1">
              <w:r w:rsidR="00CF5A3E" w:rsidRPr="00447F89">
                <w:rPr>
                  <w:rStyle w:val="Hyperlink"/>
                  <w:rFonts w:cs="Tahoma"/>
                  <w:b/>
                  <w:sz w:val="13"/>
                  <w:szCs w:val="13"/>
                </w:rPr>
                <w:t>75</w:t>
              </w:r>
            </w:hyperlink>
            <w:hyperlink w:anchor="_69_Office_365_1" w:history="1"/>
          </w:p>
        </w:tc>
        <w:tc>
          <w:tcPr>
            <w:tcW w:w="497" w:type="dxa"/>
            <w:tcBorders>
              <w:bottom w:val="single" w:sz="4" w:space="0" w:color="auto"/>
            </w:tcBorders>
            <w:shd w:val="clear" w:color="auto" w:fill="FABF8F"/>
          </w:tcPr>
          <w:p w:rsidR="00913A0A" w:rsidRPr="00FB21E9" w:rsidDel="00436016" w:rsidRDefault="00913A0A" w:rsidP="001A63C6">
            <w:pPr>
              <w:pStyle w:val="TableText"/>
              <w:widowControl w:val="0"/>
              <w:spacing w:before="120"/>
              <w:rPr>
                <w:rFonts w:ascii="Tahoma" w:hAnsi="Tahoma" w:cs="Tahoma"/>
                <w:color w:val="000000"/>
                <w:sz w:val="13"/>
              </w:rPr>
            </w:pPr>
            <w:r w:rsidRPr="00FB21E9">
              <w:rPr>
                <w:rFonts w:ascii="Tahoma" w:hAnsi="Tahoma" w:cs="Tahoma"/>
                <w:color w:val="000000"/>
                <w:sz w:val="13"/>
              </w:rPr>
              <w:t>06/11</w:t>
            </w:r>
          </w:p>
        </w:tc>
        <w:tc>
          <w:tcPr>
            <w:tcW w:w="459" w:type="dxa"/>
            <w:tcBorders>
              <w:bottom w:val="single" w:sz="4" w:space="0" w:color="auto"/>
              <w:right w:val="single" w:sz="18" w:space="0" w:color="auto"/>
            </w:tcBorders>
            <w:shd w:val="clear" w:color="auto" w:fill="FABF8F"/>
            <w:vAlign w:val="center"/>
          </w:tcPr>
          <w:p w:rsidR="00913A0A" w:rsidRPr="00FB21E9" w:rsidDel="00436016" w:rsidRDefault="00913A0A" w:rsidP="001A63C6">
            <w:pPr>
              <w:pStyle w:val="TableText"/>
              <w:widowControl w:val="0"/>
              <w:rPr>
                <w:rFonts w:ascii="Tahoma" w:hAnsi="Tahoma" w:cs="Tahoma"/>
                <w:sz w:val="13"/>
              </w:rPr>
            </w:pPr>
            <w:r w:rsidRPr="00FB21E9">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913A0A" w:rsidRPr="00FB21E9"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FB21E9"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FB21E9"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FB21E9"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Del="00436016"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913A0A" w:rsidRPr="00FB21E9"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Del="00436016" w:rsidRDefault="00913A0A" w:rsidP="001A63C6">
            <w:pPr>
              <w:pStyle w:val="TableText"/>
              <w:widowControl w:val="0"/>
              <w:rPr>
                <w:rFonts w:ascii="Tahoma" w:hAnsi="Tahoma" w:cs="Tahoma"/>
                <w:sz w:val="13"/>
              </w:rPr>
            </w:pPr>
            <w:r w:rsidRPr="00FB21E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Del="00436016"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FABF8F"/>
          </w:tcPr>
          <w:p w:rsidR="00913A0A" w:rsidRPr="00FB21E9" w:rsidDel="00436016" w:rsidRDefault="00913A0A" w:rsidP="001A63C6">
            <w:pPr>
              <w:pStyle w:val="TableText"/>
              <w:widowControl w:val="0"/>
              <w:spacing w:before="120"/>
              <w:rPr>
                <w:rFonts w:ascii="Tahoma" w:hAnsi="Tahoma" w:cs="Tahoma"/>
                <w:sz w:val="13"/>
              </w:rPr>
            </w:pPr>
          </w:p>
        </w:tc>
        <w:tc>
          <w:tcPr>
            <w:tcW w:w="486" w:type="dxa"/>
            <w:tcBorders>
              <w:bottom w:val="single" w:sz="4" w:space="0" w:color="auto"/>
            </w:tcBorders>
            <w:shd w:val="clear" w:color="auto" w:fill="FABF8F"/>
            <w:vAlign w:val="center"/>
          </w:tcPr>
          <w:p w:rsidR="00913A0A" w:rsidRPr="00FB21E9" w:rsidDel="00436016" w:rsidRDefault="00913A0A" w:rsidP="001A63C6">
            <w:pPr>
              <w:pStyle w:val="TableText"/>
              <w:widowControl w:val="0"/>
              <w:rPr>
                <w:rFonts w:ascii="Tahoma" w:hAnsi="Tahoma" w:cs="Tahoma"/>
                <w:sz w:val="13"/>
              </w:rPr>
            </w:pPr>
          </w:p>
        </w:tc>
        <w:tc>
          <w:tcPr>
            <w:tcW w:w="407" w:type="dxa"/>
            <w:tcBorders>
              <w:bottom w:val="single" w:sz="4" w:space="0" w:color="auto"/>
            </w:tcBorders>
            <w:shd w:val="clear" w:color="auto" w:fill="FABF8F"/>
          </w:tcPr>
          <w:p w:rsidR="00913A0A" w:rsidRPr="00FB21E9" w:rsidDel="00436016" w:rsidRDefault="002C4BA9" w:rsidP="001A63C6">
            <w:pPr>
              <w:pStyle w:val="TableText"/>
              <w:widowControl w:val="0"/>
              <w:rPr>
                <w:rFonts w:ascii="Tahoma" w:hAnsi="Tahoma" w:cs="Tahoma"/>
                <w:sz w:val="13"/>
              </w:rPr>
            </w:pPr>
            <w:r w:rsidRPr="00FB21E9">
              <w:rPr>
                <w:rFonts w:ascii="Tahoma" w:hAnsi="Tahoma" w:cs="Tahoma"/>
                <w:sz w:val="13"/>
              </w:rPr>
              <w:t>A</w:t>
            </w:r>
          </w:p>
        </w:tc>
      </w:tr>
      <w:tr w:rsidR="008A0F85" w:rsidRPr="00FB21E9" w:rsidDel="00436016" w:rsidTr="00447F89">
        <w:trPr>
          <w:trHeight w:val="145"/>
        </w:trPr>
        <w:tc>
          <w:tcPr>
            <w:tcW w:w="219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13A0A" w:rsidRPr="008E4472" w:rsidRDefault="00913A0A" w:rsidP="00447F89">
            <w:pPr>
              <w:pStyle w:val="Heading2"/>
              <w:spacing w:beforeLines="20" w:before="48" w:afterLines="20" w:after="48"/>
              <w:ind w:left="0" w:firstLine="15"/>
              <w:rPr>
                <w:rFonts w:ascii="Tahoma" w:hAnsi="Tahoma" w:cs="Tahoma"/>
                <w:b w:val="0"/>
                <w:sz w:val="14"/>
                <w:szCs w:val="16"/>
                <w:lang w:val="ru-RU"/>
              </w:rPr>
            </w:pPr>
            <w:bookmarkStart w:id="334" w:name="_Toc370980114"/>
            <w:r w:rsidRPr="00FB21E9">
              <w:rPr>
                <w:rFonts w:ascii="Tahoma" w:hAnsi="Tahoma" w:cs="Tahoma"/>
                <w:b w:val="0"/>
                <w:sz w:val="14"/>
                <w:szCs w:val="16"/>
              </w:rPr>
              <w:t>Office</w:t>
            </w:r>
            <w:r w:rsidRPr="008E4472">
              <w:rPr>
                <w:rFonts w:ascii="Tahoma" w:hAnsi="Tahoma" w:cs="Tahoma"/>
                <w:b w:val="0"/>
                <w:sz w:val="14"/>
                <w:szCs w:val="16"/>
                <w:lang w:val="ru-RU"/>
              </w:rPr>
              <w:t xml:space="preserve"> 365 для государственных организаций </w:t>
            </w:r>
            <w:r w:rsidRPr="00FB21E9">
              <w:rPr>
                <w:rFonts w:ascii="Tahoma" w:hAnsi="Tahoma" w:cs="Tahoma"/>
                <w:b w:val="0"/>
                <w:sz w:val="14"/>
                <w:szCs w:val="16"/>
              </w:rPr>
              <w:t>G</w:t>
            </w:r>
            <w:r w:rsidRPr="008E4472">
              <w:rPr>
                <w:rFonts w:ascii="Tahoma" w:hAnsi="Tahoma" w:cs="Tahoma"/>
                <w:b w:val="0"/>
                <w:sz w:val="14"/>
                <w:szCs w:val="16"/>
                <w:lang w:val="ru-RU"/>
              </w:rPr>
              <w:t xml:space="preserve">1, </w:t>
            </w:r>
            <w:r w:rsidRPr="00FB21E9">
              <w:rPr>
                <w:rFonts w:ascii="Tahoma" w:hAnsi="Tahoma" w:cs="Tahoma"/>
                <w:b w:val="0"/>
                <w:sz w:val="14"/>
                <w:szCs w:val="16"/>
              </w:rPr>
              <w:t>G</w:t>
            </w:r>
            <w:r w:rsidRPr="008E4472">
              <w:rPr>
                <w:rFonts w:ascii="Tahoma" w:hAnsi="Tahoma" w:cs="Tahoma"/>
                <w:b w:val="0"/>
                <w:sz w:val="14"/>
                <w:szCs w:val="16"/>
                <w:lang w:val="ru-RU"/>
              </w:rPr>
              <w:t xml:space="preserve">3, </w:t>
            </w:r>
            <w:r w:rsidRPr="00FB21E9">
              <w:rPr>
                <w:rFonts w:ascii="Tahoma" w:hAnsi="Tahoma" w:cs="Tahoma"/>
                <w:b w:val="0"/>
                <w:sz w:val="14"/>
                <w:szCs w:val="16"/>
              </w:rPr>
              <w:t>G</w:t>
            </w:r>
            <w:r w:rsidRPr="008E4472">
              <w:rPr>
                <w:rFonts w:ascii="Tahoma" w:hAnsi="Tahoma" w:cs="Tahoma"/>
                <w:b w:val="0"/>
                <w:sz w:val="14"/>
                <w:szCs w:val="16"/>
                <w:lang w:val="ru-RU"/>
              </w:rPr>
              <w:t>4 (</w:t>
            </w:r>
            <w:r w:rsidRPr="00FB21E9">
              <w:rPr>
                <w:rFonts w:ascii="Tahoma" w:hAnsi="Tahoma" w:cs="Tahoma"/>
                <w:b w:val="0"/>
                <w:sz w:val="14"/>
                <w:szCs w:val="16"/>
              </w:rPr>
              <w:t>User</w:t>
            </w:r>
            <w:r w:rsidR="00447F89">
              <w:rPr>
                <w:rFonts w:ascii="Tahoma" w:hAnsi="Tahoma" w:cs="Tahoma"/>
                <w:b w:val="0"/>
                <w:sz w:val="14"/>
                <w:szCs w:val="16"/>
              </w:rPr>
              <w:t> </w:t>
            </w:r>
            <w:r w:rsidRPr="00FB21E9">
              <w:rPr>
                <w:rFonts w:ascii="Tahoma" w:hAnsi="Tahoma" w:cs="Tahoma"/>
                <w:b w:val="0"/>
                <w:sz w:val="14"/>
                <w:szCs w:val="16"/>
              </w:rPr>
              <w:t>SL</w:t>
            </w:r>
            <w:r w:rsidRPr="008E4472">
              <w:rPr>
                <w:rFonts w:ascii="Tahoma" w:hAnsi="Tahoma" w:cs="Tahoma"/>
                <w:b w:val="0"/>
                <w:sz w:val="14"/>
                <w:szCs w:val="16"/>
                <w:lang w:val="ru-RU"/>
              </w:rPr>
              <w:t>)</w:t>
            </w:r>
            <w:bookmarkEnd w:id="334"/>
          </w:p>
        </w:tc>
        <w:tc>
          <w:tcPr>
            <w:tcW w:w="630" w:type="dxa"/>
            <w:tcBorders>
              <w:top w:val="single" w:sz="4" w:space="0" w:color="auto"/>
              <w:left w:val="single" w:sz="4" w:space="0" w:color="auto"/>
              <w:bottom w:val="single" w:sz="4" w:space="0" w:color="auto"/>
              <w:right w:val="single" w:sz="4" w:space="0" w:color="auto"/>
            </w:tcBorders>
            <w:shd w:val="clear" w:color="auto" w:fill="auto"/>
            <w:vAlign w:val="center"/>
          </w:tcPr>
          <w:p w:rsidR="00913A0A" w:rsidRPr="00447F89" w:rsidRDefault="00836E47" w:rsidP="00907139">
            <w:pPr>
              <w:pStyle w:val="TableText"/>
              <w:widowControl w:val="0"/>
              <w:rPr>
                <w:rFonts w:cs="Tahoma"/>
                <w:b/>
                <w:sz w:val="13"/>
                <w:szCs w:val="13"/>
              </w:rPr>
            </w:pPr>
            <w:hyperlink w:anchor="_70_Office_365" w:history="1">
              <w:r w:rsidR="00CF5A3E" w:rsidRPr="00447F89">
                <w:rPr>
                  <w:rStyle w:val="Hyperlink"/>
                  <w:rFonts w:cs="Tahoma"/>
                  <w:b/>
                  <w:sz w:val="13"/>
                  <w:szCs w:val="13"/>
                </w:rPr>
                <w:t>76</w:t>
              </w:r>
            </w:hyperlink>
          </w:p>
        </w:tc>
        <w:tc>
          <w:tcPr>
            <w:tcW w:w="497" w:type="dxa"/>
            <w:tcBorders>
              <w:top w:val="single" w:sz="4" w:space="0" w:color="auto"/>
              <w:left w:val="single" w:sz="4" w:space="0" w:color="auto"/>
              <w:bottom w:val="single" w:sz="4" w:space="0" w:color="auto"/>
              <w:right w:val="single" w:sz="4" w:space="0" w:color="auto"/>
            </w:tcBorders>
            <w:shd w:val="clear" w:color="auto" w:fill="auto"/>
          </w:tcPr>
          <w:p w:rsidR="00913A0A" w:rsidRPr="00FB21E9" w:rsidRDefault="00913A0A" w:rsidP="00871AE2">
            <w:pPr>
              <w:pStyle w:val="TableText"/>
              <w:widowControl w:val="0"/>
              <w:spacing w:before="120"/>
              <w:rPr>
                <w:rFonts w:ascii="Tahoma" w:hAnsi="Tahoma" w:cs="Tahoma"/>
                <w:color w:val="000000"/>
                <w:sz w:val="13"/>
              </w:rPr>
            </w:pPr>
            <w:r w:rsidRPr="00FB21E9">
              <w:rPr>
                <w:rFonts w:ascii="Tahoma" w:hAnsi="Tahoma" w:cs="Tahoma"/>
                <w:color w:val="000000"/>
                <w:sz w:val="13"/>
              </w:rPr>
              <w:t>08/12</w:t>
            </w:r>
          </w:p>
        </w:tc>
        <w:tc>
          <w:tcPr>
            <w:tcW w:w="459" w:type="dxa"/>
            <w:tcBorders>
              <w:top w:val="single" w:sz="4" w:space="0" w:color="auto"/>
              <w:left w:val="single" w:sz="4" w:space="0" w:color="auto"/>
              <w:bottom w:val="single" w:sz="4" w:space="0" w:color="auto"/>
              <w:right w:val="single" w:sz="18" w:space="0" w:color="auto"/>
            </w:tcBorders>
            <w:shd w:val="clear" w:color="auto" w:fill="auto"/>
            <w:vAlign w:val="center"/>
          </w:tcPr>
          <w:p w:rsidR="00913A0A" w:rsidRPr="00FB21E9" w:rsidRDefault="00913A0A" w:rsidP="00871AE2">
            <w:pPr>
              <w:pStyle w:val="TableText"/>
              <w:widowControl w:val="0"/>
              <w:rPr>
                <w:rFonts w:ascii="Tahoma" w:hAnsi="Tahoma" w:cs="Tahoma"/>
                <w:sz w:val="13"/>
              </w:rPr>
            </w:pPr>
            <w:r w:rsidRPr="00FB21E9">
              <w:rPr>
                <w:rFonts w:ascii="Tahoma" w:hAnsi="Tahoma" w:cs="Tahoma"/>
                <w:sz w:val="13"/>
              </w:rPr>
              <w:t>OSB</w:t>
            </w: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rsidR="00913A0A" w:rsidRPr="00FB21E9"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913A0A" w:rsidRPr="00FB21E9"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13A0A" w:rsidRPr="00FB21E9" w:rsidDel="00436016" w:rsidRDefault="00913A0A" w:rsidP="00871AE2">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913A0A" w:rsidRPr="00FB21E9" w:rsidDel="00436016" w:rsidRDefault="00913A0A" w:rsidP="00871AE2">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913A0A" w:rsidRPr="00FB21E9"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913A0A" w:rsidRPr="00FB21E9" w:rsidDel="00436016" w:rsidRDefault="00913A0A" w:rsidP="00871AE2">
            <w:pPr>
              <w:pStyle w:val="TableText"/>
              <w:widowControl w:val="0"/>
              <w:rPr>
                <w:rFonts w:ascii="Tahoma" w:hAnsi="Tahoma" w:cs="Tahoma"/>
                <w:sz w:val="13"/>
              </w:rPr>
            </w:pPr>
          </w:p>
        </w:tc>
        <w:tc>
          <w:tcPr>
            <w:tcW w:w="362" w:type="dxa"/>
            <w:tcBorders>
              <w:top w:val="single" w:sz="4" w:space="0" w:color="auto"/>
              <w:left w:val="single" w:sz="4" w:space="0" w:color="auto"/>
              <w:bottom w:val="single" w:sz="4" w:space="0" w:color="auto"/>
              <w:right w:val="single" w:sz="18" w:space="0" w:color="auto"/>
            </w:tcBorders>
            <w:shd w:val="clear" w:color="auto" w:fill="auto"/>
            <w:vAlign w:val="center"/>
          </w:tcPr>
          <w:p w:rsidR="00913A0A" w:rsidRPr="00FB21E9"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913A0A" w:rsidRPr="00FB21E9"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913A0A" w:rsidRPr="00FB21E9"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913A0A" w:rsidRPr="00FB21E9"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913A0A" w:rsidRPr="00FB21E9"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913A0A" w:rsidRPr="00FB21E9" w:rsidRDefault="00913A0A" w:rsidP="00871AE2">
            <w:pPr>
              <w:pStyle w:val="TableText"/>
              <w:widowControl w:val="0"/>
              <w:rPr>
                <w:rFonts w:ascii="Tahoma" w:hAnsi="Tahoma" w:cs="Tahoma"/>
                <w:sz w:val="13"/>
              </w:rPr>
            </w:pPr>
            <w:r w:rsidRPr="00FB21E9">
              <w:rPr>
                <w:rFonts w:ascii="Tahoma" w:hAnsi="Tahoma" w:cs="Tahoma"/>
                <w:sz w:val="13"/>
              </w:rPr>
              <w:t>EOLS</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rsidR="00913A0A" w:rsidRPr="00FB21E9" w:rsidDel="00436016" w:rsidRDefault="00913A0A" w:rsidP="00871AE2">
            <w:pPr>
              <w:pStyle w:val="TableText"/>
              <w:widowControl w:val="0"/>
              <w:rPr>
                <w:rFonts w:ascii="Tahoma" w:hAnsi="Tahoma" w:cs="Tahoma"/>
                <w:sz w:val="13"/>
              </w:rPr>
            </w:pPr>
          </w:p>
        </w:tc>
        <w:tc>
          <w:tcPr>
            <w:tcW w:w="547" w:type="dxa"/>
            <w:tcBorders>
              <w:top w:val="single" w:sz="4" w:space="0" w:color="auto"/>
              <w:left w:val="single" w:sz="4" w:space="0" w:color="auto"/>
              <w:bottom w:val="single" w:sz="4" w:space="0" w:color="auto"/>
              <w:right w:val="single" w:sz="4" w:space="0" w:color="auto"/>
            </w:tcBorders>
            <w:shd w:val="clear" w:color="auto" w:fill="auto"/>
          </w:tcPr>
          <w:p w:rsidR="00913A0A" w:rsidRPr="00FB21E9" w:rsidDel="00436016" w:rsidRDefault="00913A0A" w:rsidP="00871AE2">
            <w:pPr>
              <w:pStyle w:val="TableText"/>
              <w:widowControl w:val="0"/>
              <w:spacing w:before="120"/>
              <w:rPr>
                <w:rFonts w:ascii="Tahoma" w:hAnsi="Tahoma" w:cs="Tahoma"/>
                <w:sz w:val="13"/>
              </w:rPr>
            </w:pPr>
          </w:p>
        </w:tc>
        <w:tc>
          <w:tcPr>
            <w:tcW w:w="486" w:type="dxa"/>
            <w:tcBorders>
              <w:top w:val="single" w:sz="4" w:space="0" w:color="auto"/>
              <w:left w:val="single" w:sz="4" w:space="0" w:color="auto"/>
              <w:bottom w:val="single" w:sz="4" w:space="0" w:color="auto"/>
              <w:right w:val="single" w:sz="4" w:space="0" w:color="auto"/>
            </w:tcBorders>
            <w:shd w:val="clear" w:color="auto" w:fill="auto"/>
            <w:vAlign w:val="center"/>
          </w:tcPr>
          <w:p w:rsidR="00913A0A" w:rsidRPr="00FB21E9" w:rsidDel="00436016" w:rsidRDefault="00913A0A" w:rsidP="00871AE2">
            <w:pPr>
              <w:pStyle w:val="TableText"/>
              <w:widowControl w:val="0"/>
              <w:rPr>
                <w:rFonts w:ascii="Tahoma" w:hAnsi="Tahoma" w:cs="Tahoma"/>
                <w:sz w:val="13"/>
              </w:rPr>
            </w:pPr>
          </w:p>
        </w:tc>
        <w:tc>
          <w:tcPr>
            <w:tcW w:w="407" w:type="dxa"/>
            <w:tcBorders>
              <w:top w:val="single" w:sz="4" w:space="0" w:color="auto"/>
              <w:left w:val="single" w:sz="4" w:space="0" w:color="auto"/>
              <w:bottom w:val="single" w:sz="4" w:space="0" w:color="auto"/>
              <w:right w:val="single" w:sz="4" w:space="0" w:color="auto"/>
            </w:tcBorders>
          </w:tcPr>
          <w:p w:rsidR="00913A0A" w:rsidRPr="00FB21E9" w:rsidDel="00436016" w:rsidRDefault="00913A0A" w:rsidP="00871AE2">
            <w:pPr>
              <w:pStyle w:val="TableText"/>
              <w:widowControl w:val="0"/>
              <w:rPr>
                <w:rFonts w:ascii="Tahoma" w:hAnsi="Tahoma" w:cs="Tahoma"/>
                <w:sz w:val="13"/>
              </w:rPr>
            </w:pPr>
          </w:p>
        </w:tc>
      </w:tr>
      <w:tr w:rsidR="008A0F85" w:rsidRPr="00FB21E9" w:rsidDel="00436016" w:rsidTr="00447F89">
        <w:trPr>
          <w:trHeight w:val="145"/>
        </w:trPr>
        <w:tc>
          <w:tcPr>
            <w:tcW w:w="2192"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8E4472" w:rsidRDefault="00913A0A" w:rsidP="005C46EB">
            <w:pPr>
              <w:pStyle w:val="Heading2"/>
              <w:spacing w:beforeLines="20" w:before="48" w:afterLines="20" w:after="48"/>
              <w:ind w:left="0" w:firstLine="15"/>
              <w:rPr>
                <w:rFonts w:ascii="Tahoma" w:hAnsi="Tahoma" w:cs="Tahoma"/>
                <w:b w:val="0"/>
                <w:sz w:val="14"/>
                <w:szCs w:val="16"/>
                <w:lang w:val="ru-RU"/>
              </w:rPr>
            </w:pPr>
            <w:bookmarkStart w:id="335" w:name="_Toc370980115"/>
            <w:r w:rsidRPr="00FB21E9">
              <w:rPr>
                <w:rFonts w:ascii="Tahoma" w:hAnsi="Tahoma" w:cs="Tahoma"/>
                <w:b w:val="0"/>
                <w:sz w:val="14"/>
                <w:szCs w:val="16"/>
              </w:rPr>
              <w:t>Office</w:t>
            </w:r>
            <w:r w:rsidRPr="008E4472">
              <w:rPr>
                <w:rFonts w:ascii="Tahoma" w:hAnsi="Tahoma" w:cs="Tahoma"/>
                <w:b w:val="0"/>
                <w:sz w:val="14"/>
                <w:szCs w:val="16"/>
                <w:lang w:val="ru-RU"/>
              </w:rPr>
              <w:t xml:space="preserve"> 365 для государственных организаций </w:t>
            </w:r>
            <w:r w:rsidRPr="00FB21E9">
              <w:rPr>
                <w:rFonts w:ascii="Tahoma" w:hAnsi="Tahoma" w:cs="Tahoma"/>
                <w:b w:val="0"/>
                <w:sz w:val="14"/>
                <w:szCs w:val="16"/>
              </w:rPr>
              <w:t>G</w:t>
            </w:r>
            <w:r w:rsidRPr="008E4472">
              <w:rPr>
                <w:rFonts w:ascii="Tahoma" w:hAnsi="Tahoma" w:cs="Tahoma"/>
                <w:b w:val="0"/>
                <w:sz w:val="14"/>
                <w:szCs w:val="16"/>
                <w:lang w:val="ru-RU"/>
              </w:rPr>
              <w:t xml:space="preserve">1, </w:t>
            </w:r>
            <w:r w:rsidRPr="00FB21E9">
              <w:rPr>
                <w:rFonts w:ascii="Tahoma" w:hAnsi="Tahoma" w:cs="Tahoma"/>
                <w:b w:val="0"/>
                <w:sz w:val="14"/>
                <w:szCs w:val="16"/>
              </w:rPr>
              <w:t>G</w:t>
            </w:r>
            <w:r w:rsidRPr="008E4472">
              <w:rPr>
                <w:rFonts w:ascii="Tahoma" w:hAnsi="Tahoma" w:cs="Tahoma"/>
                <w:b w:val="0"/>
                <w:sz w:val="14"/>
                <w:szCs w:val="16"/>
                <w:lang w:val="ru-RU"/>
              </w:rPr>
              <w:t xml:space="preserve">3, </w:t>
            </w:r>
            <w:r w:rsidRPr="00FB21E9">
              <w:rPr>
                <w:rFonts w:ascii="Tahoma" w:hAnsi="Tahoma" w:cs="Tahoma"/>
                <w:b w:val="0"/>
                <w:sz w:val="14"/>
                <w:szCs w:val="16"/>
              </w:rPr>
              <w:t>G</w:t>
            </w:r>
            <w:r w:rsidRPr="008E4472">
              <w:rPr>
                <w:rFonts w:ascii="Tahoma" w:hAnsi="Tahoma" w:cs="Tahoma"/>
                <w:b w:val="0"/>
                <w:sz w:val="14"/>
                <w:szCs w:val="16"/>
                <w:lang w:val="ru-RU"/>
              </w:rPr>
              <w:t xml:space="preserve">4 </w:t>
            </w:r>
            <w:r w:rsidRPr="00FB21E9">
              <w:rPr>
                <w:rFonts w:ascii="Tahoma" w:hAnsi="Tahoma" w:cs="Tahoma"/>
                <w:b w:val="0"/>
                <w:sz w:val="14"/>
                <w:szCs w:val="16"/>
              </w:rPr>
              <w:t>Add</w:t>
            </w:r>
            <w:r w:rsidRPr="008E4472">
              <w:rPr>
                <w:rFonts w:ascii="Tahoma" w:hAnsi="Tahoma" w:cs="Tahoma"/>
                <w:b w:val="0"/>
                <w:sz w:val="14"/>
                <w:szCs w:val="16"/>
                <w:lang w:val="ru-RU"/>
              </w:rPr>
              <w:t>-</w:t>
            </w:r>
            <w:r w:rsidRPr="00FB21E9">
              <w:rPr>
                <w:rFonts w:ascii="Tahoma" w:hAnsi="Tahoma" w:cs="Tahoma"/>
                <w:b w:val="0"/>
                <w:sz w:val="14"/>
                <w:szCs w:val="16"/>
              </w:rPr>
              <w:t>on</w:t>
            </w:r>
            <w:r w:rsidRPr="008E4472">
              <w:rPr>
                <w:rFonts w:ascii="Tahoma" w:hAnsi="Tahoma" w:cs="Tahoma"/>
                <w:b w:val="0"/>
                <w:sz w:val="14"/>
                <w:szCs w:val="16"/>
                <w:lang w:val="ru-RU"/>
              </w:rPr>
              <w:t xml:space="preserve"> (</w:t>
            </w:r>
            <w:r w:rsidRPr="00FB21E9">
              <w:rPr>
                <w:rFonts w:ascii="Tahoma" w:hAnsi="Tahoma" w:cs="Tahoma"/>
                <w:b w:val="0"/>
                <w:sz w:val="14"/>
                <w:szCs w:val="16"/>
              </w:rPr>
              <w:t>User</w:t>
            </w:r>
            <w:r w:rsidRPr="008E4472">
              <w:rPr>
                <w:rFonts w:ascii="Tahoma" w:hAnsi="Tahoma" w:cs="Tahoma"/>
                <w:b w:val="0"/>
                <w:sz w:val="14"/>
                <w:szCs w:val="16"/>
                <w:lang w:val="ru-RU"/>
              </w:rPr>
              <w:t xml:space="preserve"> </w:t>
            </w:r>
            <w:r w:rsidRPr="00FB21E9">
              <w:rPr>
                <w:rFonts w:ascii="Tahoma" w:hAnsi="Tahoma" w:cs="Tahoma"/>
                <w:b w:val="0"/>
                <w:sz w:val="14"/>
                <w:szCs w:val="16"/>
              </w:rPr>
              <w:t>SL</w:t>
            </w:r>
            <w:r w:rsidRPr="008E4472">
              <w:rPr>
                <w:rFonts w:ascii="Tahoma" w:hAnsi="Tahoma" w:cs="Tahoma"/>
                <w:b w:val="0"/>
                <w:sz w:val="14"/>
                <w:szCs w:val="16"/>
                <w:lang w:val="ru-RU"/>
              </w:rPr>
              <w:t>)</w:t>
            </w:r>
            <w:bookmarkEnd w:id="335"/>
          </w:p>
        </w:tc>
        <w:tc>
          <w:tcPr>
            <w:tcW w:w="630" w:type="dxa"/>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447F89" w:rsidRDefault="00836E47" w:rsidP="00796355">
            <w:pPr>
              <w:pStyle w:val="TableText"/>
              <w:widowControl w:val="0"/>
              <w:rPr>
                <w:rFonts w:cs="Tahoma"/>
              </w:rPr>
            </w:pPr>
            <w:hyperlink w:anchor="_7_Add-on_User" w:history="1">
              <w:r w:rsidR="00CF5A3E" w:rsidRPr="00447F89">
                <w:rPr>
                  <w:rStyle w:val="Hyperlink"/>
                  <w:rFonts w:cs="Tahoma"/>
                </w:rPr>
                <w:t>7</w:t>
              </w:r>
            </w:hyperlink>
          </w:p>
        </w:tc>
        <w:tc>
          <w:tcPr>
            <w:tcW w:w="497" w:type="dxa"/>
            <w:tcBorders>
              <w:top w:val="single" w:sz="4" w:space="0" w:color="auto"/>
              <w:left w:val="single" w:sz="4" w:space="0" w:color="auto"/>
              <w:bottom w:val="single" w:sz="4" w:space="0" w:color="auto"/>
              <w:right w:val="single" w:sz="4" w:space="0" w:color="auto"/>
            </w:tcBorders>
            <w:shd w:val="clear" w:color="auto" w:fill="FABF8F"/>
          </w:tcPr>
          <w:p w:rsidR="00913A0A" w:rsidRPr="00FB21E9" w:rsidRDefault="00913A0A" w:rsidP="00871AE2">
            <w:pPr>
              <w:pStyle w:val="TableText"/>
              <w:widowControl w:val="0"/>
              <w:spacing w:before="120"/>
              <w:rPr>
                <w:rFonts w:ascii="Tahoma" w:hAnsi="Tahoma" w:cs="Tahoma"/>
                <w:color w:val="000000"/>
                <w:sz w:val="13"/>
              </w:rPr>
            </w:pPr>
            <w:r w:rsidRPr="00FB21E9">
              <w:rPr>
                <w:rFonts w:ascii="Tahoma" w:hAnsi="Tahoma" w:cs="Tahoma"/>
                <w:color w:val="000000"/>
                <w:sz w:val="13"/>
              </w:rPr>
              <w:t>08/13</w:t>
            </w:r>
          </w:p>
        </w:tc>
        <w:tc>
          <w:tcPr>
            <w:tcW w:w="459" w:type="dxa"/>
            <w:tcBorders>
              <w:top w:val="single" w:sz="4" w:space="0" w:color="auto"/>
              <w:left w:val="single" w:sz="4" w:space="0" w:color="auto"/>
              <w:bottom w:val="single" w:sz="4" w:space="0" w:color="auto"/>
              <w:right w:val="single" w:sz="18" w:space="0" w:color="auto"/>
            </w:tcBorders>
            <w:shd w:val="clear" w:color="auto" w:fill="FABF8F"/>
            <w:vAlign w:val="center"/>
          </w:tcPr>
          <w:p w:rsidR="00913A0A" w:rsidRPr="00FB21E9" w:rsidRDefault="00913A0A" w:rsidP="00871AE2">
            <w:pPr>
              <w:pStyle w:val="TableText"/>
              <w:widowControl w:val="0"/>
              <w:rPr>
                <w:rFonts w:ascii="Tahoma"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rsidR="00913A0A" w:rsidRPr="00FB21E9"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FB21E9"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FB21E9" w:rsidDel="00436016" w:rsidRDefault="00913A0A" w:rsidP="00871AE2">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FB21E9" w:rsidDel="00436016" w:rsidRDefault="00913A0A" w:rsidP="00871AE2">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FB21E9"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FB21E9" w:rsidDel="00436016" w:rsidRDefault="00913A0A" w:rsidP="00871AE2">
            <w:pPr>
              <w:pStyle w:val="TableText"/>
              <w:widowControl w:val="0"/>
              <w:rPr>
                <w:rFonts w:ascii="Tahoma" w:hAnsi="Tahoma" w:cs="Tahoma"/>
                <w:sz w:val="13"/>
              </w:rPr>
            </w:pPr>
          </w:p>
        </w:tc>
        <w:tc>
          <w:tcPr>
            <w:tcW w:w="362" w:type="dxa"/>
            <w:tcBorders>
              <w:top w:val="single" w:sz="4" w:space="0" w:color="auto"/>
              <w:left w:val="single" w:sz="4" w:space="0" w:color="auto"/>
              <w:bottom w:val="single" w:sz="4" w:space="0" w:color="auto"/>
              <w:right w:val="single" w:sz="18" w:space="0" w:color="auto"/>
            </w:tcBorders>
            <w:shd w:val="clear" w:color="auto" w:fill="FABF8F"/>
            <w:vAlign w:val="center"/>
          </w:tcPr>
          <w:p w:rsidR="00913A0A" w:rsidRPr="00FB21E9"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913A0A" w:rsidRPr="00FB21E9"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FB21E9"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913A0A" w:rsidRPr="00FB21E9"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913A0A" w:rsidRPr="00FB21E9"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913A0A" w:rsidRPr="00FB21E9" w:rsidRDefault="00913A0A" w:rsidP="00871AE2">
            <w:pPr>
              <w:pStyle w:val="TableText"/>
              <w:widowControl w:val="0"/>
              <w:rPr>
                <w:rFonts w:ascii="Tahoma" w:hAnsi="Tahoma" w:cs="Tahoma"/>
                <w:sz w:val="13"/>
              </w:rPr>
            </w:pPr>
            <w:r w:rsidRPr="00FB21E9">
              <w:rPr>
                <w:rFonts w:ascii="Tahoma"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rsidR="00913A0A" w:rsidRPr="00FB21E9" w:rsidDel="00436016" w:rsidRDefault="00913A0A" w:rsidP="00871AE2">
            <w:pPr>
              <w:pStyle w:val="TableText"/>
              <w:widowControl w:val="0"/>
              <w:rPr>
                <w:rFonts w:ascii="Tahoma" w:hAnsi="Tahoma" w:cs="Tahoma"/>
                <w:sz w:val="13"/>
              </w:rPr>
            </w:pPr>
          </w:p>
        </w:tc>
        <w:tc>
          <w:tcPr>
            <w:tcW w:w="547" w:type="dxa"/>
            <w:tcBorders>
              <w:top w:val="single" w:sz="4" w:space="0" w:color="auto"/>
              <w:left w:val="single" w:sz="4" w:space="0" w:color="auto"/>
              <w:bottom w:val="single" w:sz="4" w:space="0" w:color="auto"/>
              <w:right w:val="single" w:sz="4" w:space="0" w:color="auto"/>
            </w:tcBorders>
            <w:shd w:val="clear" w:color="auto" w:fill="FABF8F"/>
          </w:tcPr>
          <w:p w:rsidR="00913A0A" w:rsidRPr="00FB21E9" w:rsidDel="00436016" w:rsidRDefault="00913A0A" w:rsidP="00871AE2">
            <w:pPr>
              <w:pStyle w:val="TableText"/>
              <w:widowControl w:val="0"/>
              <w:spacing w:before="120"/>
              <w:rPr>
                <w:rFonts w:ascii="Tahoma" w:hAnsi="Tahoma" w:cs="Tahoma"/>
                <w:sz w:val="13"/>
              </w:rPr>
            </w:pPr>
          </w:p>
        </w:tc>
        <w:tc>
          <w:tcPr>
            <w:tcW w:w="486" w:type="dxa"/>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FB21E9" w:rsidDel="00436016" w:rsidRDefault="00913A0A" w:rsidP="00871AE2">
            <w:pPr>
              <w:pStyle w:val="TableText"/>
              <w:widowControl w:val="0"/>
              <w:rPr>
                <w:rFonts w:ascii="Tahoma" w:hAnsi="Tahoma" w:cs="Tahoma"/>
                <w:sz w:val="13"/>
              </w:rPr>
            </w:pPr>
          </w:p>
        </w:tc>
        <w:tc>
          <w:tcPr>
            <w:tcW w:w="407" w:type="dxa"/>
            <w:tcBorders>
              <w:top w:val="single" w:sz="4" w:space="0" w:color="auto"/>
              <w:left w:val="single" w:sz="4" w:space="0" w:color="auto"/>
              <w:bottom w:val="single" w:sz="4" w:space="0" w:color="auto"/>
              <w:right w:val="single" w:sz="4" w:space="0" w:color="auto"/>
            </w:tcBorders>
            <w:shd w:val="clear" w:color="auto" w:fill="FABF8F"/>
          </w:tcPr>
          <w:p w:rsidR="00913A0A" w:rsidRPr="00FB21E9" w:rsidDel="00436016" w:rsidRDefault="002C4BA9" w:rsidP="00871AE2">
            <w:pPr>
              <w:pStyle w:val="TableText"/>
              <w:widowControl w:val="0"/>
              <w:rPr>
                <w:rFonts w:ascii="Tahoma" w:hAnsi="Tahoma" w:cs="Tahoma"/>
                <w:sz w:val="13"/>
              </w:rPr>
            </w:pPr>
            <w:r w:rsidRPr="00FB21E9">
              <w:rPr>
                <w:rFonts w:ascii="Tahoma" w:hAnsi="Tahoma" w:cs="Tahoma"/>
                <w:sz w:val="13"/>
              </w:rPr>
              <w:t>A</w:t>
            </w:r>
          </w:p>
        </w:tc>
      </w:tr>
      <w:tr w:rsidR="008A0F85" w:rsidRPr="00FB21E9" w:rsidDel="00436016" w:rsidTr="00447F89">
        <w:trPr>
          <w:trHeight w:val="145"/>
        </w:trPr>
        <w:tc>
          <w:tcPr>
            <w:tcW w:w="219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13A0A" w:rsidRPr="008E4472" w:rsidRDefault="00913A0A" w:rsidP="005C46EB">
            <w:pPr>
              <w:pStyle w:val="Heading2"/>
              <w:spacing w:beforeLines="20" w:before="48" w:afterLines="20" w:after="48"/>
              <w:ind w:left="0" w:firstLine="15"/>
              <w:rPr>
                <w:rFonts w:ascii="Tahoma" w:hAnsi="Tahoma" w:cs="Tahoma"/>
                <w:b w:val="0"/>
                <w:sz w:val="14"/>
                <w:szCs w:val="16"/>
                <w:lang w:val="ru-RU"/>
              </w:rPr>
            </w:pPr>
            <w:bookmarkStart w:id="336" w:name="_Toc370980116"/>
            <w:r w:rsidRPr="00FB21E9">
              <w:rPr>
                <w:rFonts w:ascii="Tahoma" w:hAnsi="Tahoma" w:cs="Tahoma"/>
                <w:b w:val="0"/>
                <w:sz w:val="14"/>
                <w:szCs w:val="16"/>
              </w:rPr>
              <w:t>Office</w:t>
            </w:r>
            <w:r w:rsidRPr="008E4472">
              <w:rPr>
                <w:rFonts w:ascii="Tahoma" w:hAnsi="Tahoma" w:cs="Tahoma"/>
                <w:b w:val="0"/>
                <w:sz w:val="14"/>
                <w:szCs w:val="16"/>
                <w:lang w:val="ru-RU"/>
              </w:rPr>
              <w:t xml:space="preserve"> 365 для государственных организаций </w:t>
            </w:r>
            <w:r w:rsidRPr="00FB21E9">
              <w:rPr>
                <w:rFonts w:ascii="Tahoma" w:hAnsi="Tahoma" w:cs="Tahoma"/>
                <w:b w:val="0"/>
                <w:sz w:val="14"/>
                <w:szCs w:val="16"/>
              </w:rPr>
              <w:t>G</w:t>
            </w:r>
            <w:r w:rsidRPr="008E4472">
              <w:rPr>
                <w:rFonts w:ascii="Tahoma" w:hAnsi="Tahoma" w:cs="Tahoma"/>
                <w:b w:val="0"/>
                <w:sz w:val="14"/>
                <w:szCs w:val="16"/>
                <w:lang w:val="ru-RU"/>
              </w:rPr>
              <w:t xml:space="preserve">3, </w:t>
            </w:r>
            <w:r w:rsidRPr="00FB21E9">
              <w:rPr>
                <w:rFonts w:ascii="Tahoma" w:hAnsi="Tahoma" w:cs="Tahoma"/>
                <w:b w:val="0"/>
                <w:sz w:val="14"/>
                <w:szCs w:val="16"/>
              </w:rPr>
              <w:t>G</w:t>
            </w:r>
            <w:r w:rsidRPr="008E4472">
              <w:rPr>
                <w:rFonts w:ascii="Tahoma" w:hAnsi="Tahoma" w:cs="Tahoma"/>
                <w:b w:val="0"/>
                <w:sz w:val="14"/>
                <w:szCs w:val="16"/>
                <w:lang w:val="ru-RU"/>
              </w:rPr>
              <w:t xml:space="preserve">4 без </w:t>
            </w:r>
            <w:r w:rsidRPr="00FB21E9">
              <w:rPr>
                <w:rFonts w:ascii="Tahoma" w:hAnsi="Tahoma" w:cs="Tahoma"/>
                <w:b w:val="0"/>
                <w:sz w:val="14"/>
                <w:szCs w:val="16"/>
              </w:rPr>
              <w:t>Office</w:t>
            </w:r>
            <w:r w:rsidRPr="008E4472">
              <w:rPr>
                <w:rFonts w:ascii="Tahoma" w:hAnsi="Tahoma" w:cs="Tahoma"/>
                <w:b w:val="0"/>
                <w:sz w:val="14"/>
                <w:szCs w:val="16"/>
                <w:lang w:val="ru-RU"/>
              </w:rPr>
              <w:t xml:space="preserve"> </w:t>
            </w:r>
            <w:r w:rsidRPr="008E4472">
              <w:rPr>
                <w:rFonts w:ascii="Tahoma" w:hAnsi="Tahoma" w:cs="Tahoma"/>
                <w:b w:val="0"/>
                <w:sz w:val="14"/>
                <w:szCs w:val="16"/>
                <w:lang w:val="ru-RU"/>
              </w:rPr>
              <w:lastRenderedPageBreak/>
              <w:t xml:space="preserve">профессиональный плюс </w:t>
            </w:r>
            <w:r w:rsidRPr="00FB21E9">
              <w:rPr>
                <w:rFonts w:ascii="Tahoma" w:hAnsi="Tahoma" w:cs="Tahoma"/>
                <w:b w:val="0"/>
                <w:sz w:val="14"/>
                <w:szCs w:val="16"/>
              </w:rPr>
              <w:t>Add</w:t>
            </w:r>
            <w:r w:rsidRPr="008E4472">
              <w:rPr>
                <w:rFonts w:ascii="Tahoma" w:hAnsi="Tahoma" w:cs="Tahoma"/>
                <w:b w:val="0"/>
                <w:sz w:val="14"/>
                <w:szCs w:val="16"/>
                <w:lang w:val="ru-RU"/>
              </w:rPr>
              <w:t>-</w:t>
            </w:r>
            <w:r w:rsidRPr="00FB21E9">
              <w:rPr>
                <w:rFonts w:ascii="Tahoma" w:hAnsi="Tahoma" w:cs="Tahoma"/>
                <w:b w:val="0"/>
                <w:sz w:val="14"/>
                <w:szCs w:val="16"/>
              </w:rPr>
              <w:t>on</w:t>
            </w:r>
            <w:r w:rsidRPr="008E4472">
              <w:rPr>
                <w:rFonts w:ascii="Tahoma" w:hAnsi="Tahoma" w:cs="Tahoma"/>
                <w:b w:val="0"/>
                <w:sz w:val="14"/>
                <w:szCs w:val="16"/>
                <w:lang w:val="ru-RU"/>
              </w:rPr>
              <w:t xml:space="preserve"> (</w:t>
            </w:r>
            <w:r w:rsidRPr="00FB21E9">
              <w:rPr>
                <w:rFonts w:ascii="Tahoma" w:hAnsi="Tahoma" w:cs="Tahoma"/>
                <w:b w:val="0"/>
                <w:sz w:val="14"/>
                <w:szCs w:val="16"/>
              </w:rPr>
              <w:t>User</w:t>
            </w:r>
            <w:r w:rsidRPr="008E4472">
              <w:rPr>
                <w:rFonts w:ascii="Tahoma" w:hAnsi="Tahoma" w:cs="Tahoma"/>
                <w:b w:val="0"/>
                <w:sz w:val="14"/>
                <w:szCs w:val="16"/>
                <w:lang w:val="ru-RU"/>
              </w:rPr>
              <w:t xml:space="preserve"> </w:t>
            </w:r>
            <w:r w:rsidRPr="00FB21E9">
              <w:rPr>
                <w:rFonts w:ascii="Tahoma" w:hAnsi="Tahoma" w:cs="Tahoma"/>
                <w:b w:val="0"/>
                <w:sz w:val="14"/>
                <w:szCs w:val="16"/>
              </w:rPr>
              <w:t>SL</w:t>
            </w:r>
            <w:r w:rsidRPr="008E4472">
              <w:rPr>
                <w:rFonts w:ascii="Tahoma" w:hAnsi="Tahoma" w:cs="Tahoma"/>
                <w:b w:val="0"/>
                <w:sz w:val="14"/>
                <w:szCs w:val="16"/>
                <w:lang w:val="ru-RU"/>
              </w:rPr>
              <w:t>)</w:t>
            </w:r>
            <w:bookmarkEnd w:id="336"/>
          </w:p>
        </w:tc>
        <w:tc>
          <w:tcPr>
            <w:tcW w:w="630" w:type="dxa"/>
            <w:tcBorders>
              <w:top w:val="single" w:sz="4" w:space="0" w:color="auto"/>
              <w:left w:val="single" w:sz="4" w:space="0" w:color="auto"/>
              <w:bottom w:val="single" w:sz="4" w:space="0" w:color="auto"/>
              <w:right w:val="single" w:sz="4" w:space="0" w:color="auto"/>
            </w:tcBorders>
            <w:shd w:val="clear" w:color="auto" w:fill="auto"/>
            <w:vAlign w:val="center"/>
          </w:tcPr>
          <w:p w:rsidR="00913A0A" w:rsidRPr="00447F89" w:rsidRDefault="00836E47" w:rsidP="00796355">
            <w:pPr>
              <w:pStyle w:val="TableText"/>
              <w:widowControl w:val="0"/>
              <w:rPr>
                <w:rFonts w:cs="Tahoma"/>
              </w:rPr>
            </w:pPr>
            <w:hyperlink w:anchor="_7_Add-on_User" w:history="1">
              <w:r w:rsidR="00A3160F" w:rsidRPr="00447F89">
                <w:rPr>
                  <w:rStyle w:val="Hyperlink"/>
                  <w:rFonts w:cs="Tahoma"/>
                </w:rPr>
                <w:t>7</w:t>
              </w:r>
            </w:hyperlink>
          </w:p>
        </w:tc>
        <w:tc>
          <w:tcPr>
            <w:tcW w:w="497" w:type="dxa"/>
            <w:tcBorders>
              <w:top w:val="single" w:sz="4" w:space="0" w:color="auto"/>
              <w:left w:val="single" w:sz="4" w:space="0" w:color="auto"/>
              <w:bottom w:val="single" w:sz="4" w:space="0" w:color="auto"/>
              <w:right w:val="single" w:sz="4" w:space="0" w:color="auto"/>
            </w:tcBorders>
            <w:shd w:val="clear" w:color="auto" w:fill="auto"/>
          </w:tcPr>
          <w:p w:rsidR="00913A0A" w:rsidRPr="00FB21E9" w:rsidRDefault="00913A0A" w:rsidP="00871AE2">
            <w:pPr>
              <w:pStyle w:val="TableText"/>
              <w:widowControl w:val="0"/>
              <w:spacing w:before="120"/>
              <w:rPr>
                <w:rFonts w:ascii="Tahoma" w:hAnsi="Tahoma" w:cs="Tahoma"/>
                <w:color w:val="000000"/>
                <w:sz w:val="13"/>
              </w:rPr>
            </w:pPr>
            <w:r w:rsidRPr="00FB21E9">
              <w:rPr>
                <w:rFonts w:ascii="Tahoma" w:hAnsi="Tahoma" w:cs="Tahoma"/>
                <w:color w:val="000000"/>
                <w:sz w:val="13"/>
              </w:rPr>
              <w:t>08/13</w:t>
            </w:r>
          </w:p>
        </w:tc>
        <w:tc>
          <w:tcPr>
            <w:tcW w:w="459" w:type="dxa"/>
            <w:tcBorders>
              <w:top w:val="single" w:sz="4" w:space="0" w:color="auto"/>
              <w:left w:val="single" w:sz="4" w:space="0" w:color="auto"/>
              <w:bottom w:val="single" w:sz="4" w:space="0" w:color="auto"/>
              <w:right w:val="single" w:sz="18" w:space="0" w:color="auto"/>
            </w:tcBorders>
            <w:shd w:val="clear" w:color="auto" w:fill="auto"/>
            <w:vAlign w:val="center"/>
          </w:tcPr>
          <w:p w:rsidR="00913A0A" w:rsidRPr="00FB21E9" w:rsidRDefault="00913A0A" w:rsidP="00871AE2">
            <w:pPr>
              <w:pStyle w:val="TableText"/>
              <w:widowControl w:val="0"/>
              <w:rPr>
                <w:rFonts w:ascii="Tahoma"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rsidR="00913A0A" w:rsidRPr="00FB21E9"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913A0A" w:rsidRPr="00FB21E9"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13A0A" w:rsidRPr="00FB21E9" w:rsidDel="00436016" w:rsidRDefault="00913A0A" w:rsidP="00871AE2">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913A0A" w:rsidRPr="00FB21E9" w:rsidDel="00436016" w:rsidRDefault="00913A0A" w:rsidP="00871AE2">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913A0A" w:rsidRPr="00FB21E9"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913A0A" w:rsidRPr="00FB21E9" w:rsidDel="00436016" w:rsidRDefault="00913A0A" w:rsidP="00871AE2">
            <w:pPr>
              <w:pStyle w:val="TableText"/>
              <w:widowControl w:val="0"/>
              <w:rPr>
                <w:rFonts w:ascii="Tahoma" w:hAnsi="Tahoma" w:cs="Tahoma"/>
                <w:sz w:val="13"/>
              </w:rPr>
            </w:pPr>
          </w:p>
        </w:tc>
        <w:tc>
          <w:tcPr>
            <w:tcW w:w="362" w:type="dxa"/>
            <w:tcBorders>
              <w:top w:val="single" w:sz="4" w:space="0" w:color="auto"/>
              <w:left w:val="single" w:sz="4" w:space="0" w:color="auto"/>
              <w:bottom w:val="single" w:sz="4" w:space="0" w:color="auto"/>
              <w:right w:val="single" w:sz="18" w:space="0" w:color="auto"/>
            </w:tcBorders>
            <w:shd w:val="clear" w:color="auto" w:fill="auto"/>
            <w:vAlign w:val="center"/>
          </w:tcPr>
          <w:p w:rsidR="00913A0A" w:rsidRPr="00FB21E9"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913A0A" w:rsidRPr="00FB21E9"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913A0A" w:rsidRPr="00FB21E9"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913A0A" w:rsidRPr="00FB21E9"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913A0A" w:rsidRPr="00FB21E9"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913A0A" w:rsidRPr="00FB21E9" w:rsidRDefault="00913A0A" w:rsidP="00871AE2">
            <w:pPr>
              <w:pStyle w:val="TableText"/>
              <w:widowControl w:val="0"/>
              <w:rPr>
                <w:rFonts w:ascii="Tahoma" w:hAnsi="Tahoma" w:cs="Tahoma"/>
                <w:sz w:val="13"/>
              </w:rPr>
            </w:pPr>
            <w:r w:rsidRPr="00FB21E9">
              <w:rPr>
                <w:rFonts w:ascii="Tahoma"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rsidR="00913A0A" w:rsidRPr="00FB21E9" w:rsidDel="00436016" w:rsidRDefault="00913A0A" w:rsidP="00871AE2">
            <w:pPr>
              <w:pStyle w:val="TableText"/>
              <w:widowControl w:val="0"/>
              <w:rPr>
                <w:rFonts w:ascii="Tahoma" w:hAnsi="Tahoma" w:cs="Tahoma"/>
                <w:sz w:val="13"/>
              </w:rPr>
            </w:pPr>
          </w:p>
        </w:tc>
        <w:tc>
          <w:tcPr>
            <w:tcW w:w="547" w:type="dxa"/>
            <w:tcBorders>
              <w:top w:val="single" w:sz="4" w:space="0" w:color="auto"/>
              <w:left w:val="single" w:sz="4" w:space="0" w:color="auto"/>
              <w:bottom w:val="single" w:sz="4" w:space="0" w:color="auto"/>
              <w:right w:val="single" w:sz="4" w:space="0" w:color="auto"/>
            </w:tcBorders>
            <w:shd w:val="clear" w:color="auto" w:fill="auto"/>
          </w:tcPr>
          <w:p w:rsidR="00913A0A" w:rsidRPr="00FB21E9" w:rsidDel="00436016" w:rsidRDefault="00913A0A" w:rsidP="00871AE2">
            <w:pPr>
              <w:pStyle w:val="TableText"/>
              <w:widowControl w:val="0"/>
              <w:spacing w:before="120"/>
              <w:rPr>
                <w:rFonts w:ascii="Tahoma" w:hAnsi="Tahoma" w:cs="Tahoma"/>
                <w:sz w:val="13"/>
              </w:rPr>
            </w:pPr>
          </w:p>
        </w:tc>
        <w:tc>
          <w:tcPr>
            <w:tcW w:w="486" w:type="dxa"/>
            <w:tcBorders>
              <w:top w:val="single" w:sz="4" w:space="0" w:color="auto"/>
              <w:left w:val="single" w:sz="4" w:space="0" w:color="auto"/>
              <w:bottom w:val="single" w:sz="4" w:space="0" w:color="auto"/>
              <w:right w:val="single" w:sz="4" w:space="0" w:color="auto"/>
            </w:tcBorders>
            <w:shd w:val="clear" w:color="auto" w:fill="auto"/>
            <w:vAlign w:val="center"/>
          </w:tcPr>
          <w:p w:rsidR="00913A0A" w:rsidRPr="00FB21E9" w:rsidDel="00436016" w:rsidRDefault="00913A0A" w:rsidP="00871AE2">
            <w:pPr>
              <w:pStyle w:val="TableText"/>
              <w:widowControl w:val="0"/>
              <w:rPr>
                <w:rFonts w:ascii="Tahoma" w:hAnsi="Tahoma" w:cs="Tahoma"/>
                <w:sz w:val="13"/>
              </w:rPr>
            </w:pPr>
          </w:p>
        </w:tc>
        <w:tc>
          <w:tcPr>
            <w:tcW w:w="407" w:type="dxa"/>
            <w:tcBorders>
              <w:top w:val="single" w:sz="4" w:space="0" w:color="auto"/>
              <w:left w:val="single" w:sz="4" w:space="0" w:color="auto"/>
              <w:bottom w:val="single" w:sz="4" w:space="0" w:color="auto"/>
              <w:right w:val="single" w:sz="4" w:space="0" w:color="auto"/>
            </w:tcBorders>
          </w:tcPr>
          <w:p w:rsidR="00913A0A" w:rsidRPr="00FB21E9" w:rsidDel="00436016" w:rsidRDefault="002C4BA9" w:rsidP="00871AE2">
            <w:pPr>
              <w:pStyle w:val="TableText"/>
              <w:widowControl w:val="0"/>
              <w:rPr>
                <w:rFonts w:ascii="Tahoma" w:hAnsi="Tahoma" w:cs="Tahoma"/>
                <w:sz w:val="13"/>
              </w:rPr>
            </w:pPr>
            <w:r w:rsidRPr="00FB21E9">
              <w:rPr>
                <w:rFonts w:ascii="Tahoma" w:hAnsi="Tahoma" w:cs="Tahoma"/>
                <w:sz w:val="13"/>
              </w:rPr>
              <w:t>A</w:t>
            </w:r>
          </w:p>
        </w:tc>
      </w:tr>
      <w:tr w:rsidR="008A0F85" w:rsidRPr="00FB21E9" w:rsidTr="00447F89">
        <w:trPr>
          <w:trHeight w:val="145"/>
        </w:trPr>
        <w:tc>
          <w:tcPr>
            <w:tcW w:w="2192" w:type="dxa"/>
            <w:gridSpan w:val="2"/>
            <w:tcBorders>
              <w:bottom w:val="single" w:sz="4" w:space="0" w:color="auto"/>
            </w:tcBorders>
            <w:shd w:val="clear" w:color="auto" w:fill="FABF8F"/>
            <w:vAlign w:val="center"/>
          </w:tcPr>
          <w:p w:rsidR="00913A0A" w:rsidRPr="00FB21E9" w:rsidRDefault="00913A0A" w:rsidP="006C465D">
            <w:pPr>
              <w:pStyle w:val="ProductNames"/>
              <w:spacing w:before="0" w:after="0"/>
              <w:rPr>
                <w:rFonts w:ascii="Tahoma" w:hAnsi="Tahoma" w:cs="Tahoma"/>
                <w:sz w:val="14"/>
              </w:rPr>
            </w:pPr>
            <w:bookmarkStart w:id="337" w:name="_Toc336338032"/>
            <w:bookmarkStart w:id="338" w:name="_Toc370980117"/>
            <w:r w:rsidRPr="00FB21E9">
              <w:rPr>
                <w:rFonts w:ascii="Tahoma" w:hAnsi="Tahoma" w:cs="Tahoma"/>
                <w:sz w:val="14"/>
              </w:rPr>
              <w:lastRenderedPageBreak/>
              <w:t>Office Web Applications с SharePoint (план 2A) (лицензия SL «на пользователя»)</w:t>
            </w:r>
            <w:bookmarkEnd w:id="337"/>
            <w:bookmarkEnd w:id="338"/>
          </w:p>
        </w:tc>
        <w:tc>
          <w:tcPr>
            <w:tcW w:w="630" w:type="dxa"/>
            <w:tcBorders>
              <w:bottom w:val="single" w:sz="4" w:space="0" w:color="auto"/>
            </w:tcBorders>
            <w:shd w:val="clear" w:color="auto" w:fill="FABF8F"/>
            <w:vAlign w:val="center"/>
          </w:tcPr>
          <w:p w:rsidR="00913A0A" w:rsidRPr="00447F89" w:rsidRDefault="00913A0A" w:rsidP="00D66F68">
            <w:pPr>
              <w:pStyle w:val="TableText"/>
              <w:widowControl w:val="0"/>
              <w:rPr>
                <w:rFonts w:cs="Tahoma"/>
                <w:b/>
                <w:color w:val="0000FF"/>
                <w:sz w:val="13"/>
                <w:szCs w:val="13"/>
                <w:u w:val="single"/>
              </w:rPr>
            </w:pPr>
          </w:p>
        </w:tc>
        <w:tc>
          <w:tcPr>
            <w:tcW w:w="497" w:type="dxa"/>
            <w:tcBorders>
              <w:bottom w:val="single" w:sz="4" w:space="0" w:color="auto"/>
            </w:tcBorders>
            <w:shd w:val="clear" w:color="auto" w:fill="FABF8F"/>
            <w:vAlign w:val="center"/>
          </w:tcPr>
          <w:p w:rsidR="00913A0A" w:rsidRPr="00FB21E9" w:rsidRDefault="00913A0A" w:rsidP="006C465D">
            <w:pPr>
              <w:pStyle w:val="TableText"/>
              <w:widowControl w:val="0"/>
              <w:rPr>
                <w:rFonts w:ascii="Tahoma" w:hAnsi="Tahoma" w:cs="Tahoma"/>
                <w:color w:val="000000"/>
                <w:sz w:val="13"/>
              </w:rPr>
            </w:pPr>
            <w:r w:rsidRPr="00FB21E9">
              <w:rPr>
                <w:rFonts w:ascii="Tahoma" w:hAnsi="Tahoma" w:cs="Tahoma"/>
                <w:color w:val="000000"/>
                <w:sz w:val="13"/>
              </w:rPr>
              <w:t>07/12</w:t>
            </w:r>
          </w:p>
        </w:tc>
        <w:tc>
          <w:tcPr>
            <w:tcW w:w="459" w:type="dxa"/>
            <w:tcBorders>
              <w:bottom w:val="single" w:sz="4" w:space="0" w:color="auto"/>
              <w:right w:val="single" w:sz="18" w:space="0" w:color="auto"/>
            </w:tcBorders>
            <w:shd w:val="clear" w:color="auto" w:fill="FABF8F"/>
            <w:vAlign w:val="center"/>
          </w:tcPr>
          <w:p w:rsidR="00913A0A" w:rsidRPr="00FB21E9" w:rsidRDefault="00913A0A" w:rsidP="00D66F6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rsidR="00913A0A" w:rsidRPr="00FB21E9" w:rsidRDefault="00913A0A" w:rsidP="00D66F68">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913A0A" w:rsidRPr="00FB21E9" w:rsidRDefault="00913A0A" w:rsidP="002A6E97">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rsidR="00913A0A" w:rsidRPr="00FB21E9" w:rsidRDefault="00913A0A" w:rsidP="002A6E97">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bottom"/>
          </w:tcPr>
          <w:p w:rsidR="00913A0A" w:rsidRPr="00FB21E9" w:rsidRDefault="00913A0A" w:rsidP="006C465D">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bottom"/>
          </w:tcPr>
          <w:p w:rsidR="00913A0A" w:rsidRPr="00FB21E9" w:rsidRDefault="00913A0A" w:rsidP="006C465D">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913A0A" w:rsidRPr="00FB21E9" w:rsidRDefault="00913A0A" w:rsidP="006C465D">
            <w:pPr>
              <w:pStyle w:val="TableText"/>
              <w:widowControl w:val="0"/>
              <w:rPr>
                <w:rFonts w:ascii="Tahoma" w:hAnsi="Tahoma" w:cs="Tahoma"/>
                <w:sz w:val="14"/>
                <w:szCs w:val="14"/>
              </w:rPr>
            </w:pPr>
          </w:p>
        </w:tc>
        <w:tc>
          <w:tcPr>
            <w:tcW w:w="362" w:type="dxa"/>
            <w:tcBorders>
              <w:bottom w:val="single" w:sz="4" w:space="0" w:color="auto"/>
              <w:right w:val="single" w:sz="18" w:space="0" w:color="auto"/>
            </w:tcBorders>
            <w:shd w:val="clear" w:color="auto" w:fill="FABF8F"/>
            <w:vAlign w:val="bottom"/>
          </w:tcPr>
          <w:p w:rsidR="00913A0A" w:rsidRPr="00FB21E9" w:rsidRDefault="00913A0A" w:rsidP="006C465D">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bottom"/>
          </w:tcPr>
          <w:p w:rsidR="00913A0A" w:rsidRPr="00FB21E9" w:rsidRDefault="00913A0A" w:rsidP="006C465D">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913A0A" w:rsidRPr="00FB21E9" w:rsidRDefault="00913A0A" w:rsidP="006C465D">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bottom"/>
          </w:tcPr>
          <w:p w:rsidR="00913A0A" w:rsidRPr="00FB21E9" w:rsidRDefault="00913A0A" w:rsidP="006C465D">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6C465D">
            <w:pPr>
              <w:pStyle w:val="TableText"/>
              <w:widowControl w:val="0"/>
              <w:rPr>
                <w:rFonts w:ascii="Tahoma" w:hAnsi="Tahoma" w:cs="Tahoma"/>
                <w:sz w:val="13"/>
              </w:rPr>
            </w:pPr>
            <w:r w:rsidRPr="00FB21E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FB21E9" w:rsidRDefault="00913A0A" w:rsidP="00D02D7A">
            <w:pPr>
              <w:pStyle w:val="TableText"/>
              <w:widowControl w:val="0"/>
              <w:rPr>
                <w:rFonts w:ascii="Tahoma" w:hAnsi="Tahoma" w:cs="Tahoma"/>
                <w:sz w:val="13"/>
              </w:rPr>
            </w:pPr>
            <w:r w:rsidRPr="00FB21E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D02D7A">
            <w:pPr>
              <w:pStyle w:val="TableText"/>
              <w:widowControl w:val="0"/>
              <w:rPr>
                <w:rFonts w:ascii="Tahoma" w:hAnsi="Tahoma" w:cs="Tahoma"/>
                <w:sz w:val="13"/>
              </w:rPr>
            </w:pPr>
          </w:p>
        </w:tc>
        <w:tc>
          <w:tcPr>
            <w:tcW w:w="547" w:type="dxa"/>
            <w:tcBorders>
              <w:bottom w:val="single" w:sz="4" w:space="0" w:color="auto"/>
            </w:tcBorders>
            <w:shd w:val="clear" w:color="auto" w:fill="FABF8F"/>
          </w:tcPr>
          <w:p w:rsidR="00913A0A" w:rsidRPr="00FB21E9" w:rsidRDefault="00913A0A" w:rsidP="006C465D">
            <w:pPr>
              <w:pStyle w:val="TableText"/>
              <w:widowControl w:val="0"/>
              <w:rPr>
                <w:rFonts w:ascii="Tahoma" w:hAnsi="Tahoma" w:cs="Tahoma"/>
                <w:sz w:val="13"/>
              </w:rPr>
            </w:pPr>
            <w:r w:rsidRPr="00FB21E9">
              <w:rPr>
                <w:rFonts w:ascii="Tahoma" w:hAnsi="Tahoma" w:cs="Tahoma"/>
                <w:sz w:val="13"/>
              </w:rPr>
              <w:t>A, ST (только EES)</w:t>
            </w:r>
          </w:p>
        </w:tc>
        <w:tc>
          <w:tcPr>
            <w:tcW w:w="486" w:type="dxa"/>
            <w:tcBorders>
              <w:bottom w:val="single" w:sz="4" w:space="0" w:color="auto"/>
            </w:tcBorders>
            <w:shd w:val="clear" w:color="auto" w:fill="FABF8F"/>
            <w:vAlign w:val="center"/>
          </w:tcPr>
          <w:p w:rsidR="00913A0A" w:rsidRPr="00FB21E9" w:rsidRDefault="00913A0A" w:rsidP="00D66F68">
            <w:pPr>
              <w:pStyle w:val="TableText"/>
              <w:widowControl w:val="0"/>
              <w:rPr>
                <w:rFonts w:ascii="Tahoma" w:hAnsi="Tahoma" w:cs="Tahoma"/>
                <w:sz w:val="13"/>
              </w:rPr>
            </w:pPr>
          </w:p>
        </w:tc>
        <w:tc>
          <w:tcPr>
            <w:tcW w:w="407" w:type="dxa"/>
            <w:tcBorders>
              <w:bottom w:val="single" w:sz="4" w:space="0" w:color="auto"/>
            </w:tcBorders>
            <w:shd w:val="clear" w:color="auto" w:fill="FABF8F"/>
          </w:tcPr>
          <w:p w:rsidR="00913A0A" w:rsidRPr="00FB21E9" w:rsidRDefault="002C4BA9" w:rsidP="00D66F68">
            <w:pPr>
              <w:pStyle w:val="TableText"/>
              <w:widowControl w:val="0"/>
              <w:rPr>
                <w:rFonts w:ascii="Tahoma" w:hAnsi="Tahoma" w:cs="Tahoma"/>
                <w:sz w:val="13"/>
              </w:rPr>
            </w:pPr>
            <w:r w:rsidRPr="00FB21E9">
              <w:rPr>
                <w:rFonts w:ascii="Tahoma" w:hAnsi="Tahoma" w:cs="Tahoma"/>
                <w:sz w:val="13"/>
              </w:rPr>
              <w:t>A</w:t>
            </w:r>
          </w:p>
        </w:tc>
      </w:tr>
      <w:tr w:rsidR="00913A0A" w:rsidRPr="00FB21E9" w:rsidTr="00447F89">
        <w:trPr>
          <w:trHeight w:val="145"/>
        </w:trPr>
        <w:tc>
          <w:tcPr>
            <w:tcW w:w="2192" w:type="dxa"/>
            <w:gridSpan w:val="2"/>
            <w:tcBorders>
              <w:bottom w:val="single" w:sz="4" w:space="0" w:color="auto"/>
            </w:tcBorders>
            <w:shd w:val="clear" w:color="auto" w:fill="auto"/>
            <w:vAlign w:val="center"/>
          </w:tcPr>
          <w:p w:rsidR="00913A0A" w:rsidRPr="00FB21E9" w:rsidRDefault="00913A0A" w:rsidP="005C46EB">
            <w:pPr>
              <w:pStyle w:val="ProductNames"/>
              <w:spacing w:beforeLines="20" w:before="48" w:afterLines="20" w:after="48"/>
              <w:rPr>
                <w:rFonts w:ascii="Tahoma" w:hAnsi="Tahoma" w:cs="Tahoma"/>
                <w:sz w:val="14"/>
              </w:rPr>
            </w:pPr>
            <w:bookmarkStart w:id="339" w:name="_Toc370980118"/>
            <w:r w:rsidRPr="00FB21E9">
              <w:rPr>
                <w:rFonts w:ascii="Tahoma" w:hAnsi="Tahoma" w:cs="Tahoma"/>
                <w:sz w:val="14"/>
              </w:rPr>
              <w:t>Project Online</w:t>
            </w:r>
            <w:bookmarkEnd w:id="339"/>
            <w:r w:rsidRPr="00FB21E9">
              <w:rPr>
                <w:rFonts w:ascii="Tahoma" w:hAnsi="Tahoma" w:cs="Tahoma"/>
                <w:sz w:val="14"/>
              </w:rPr>
              <w:t xml:space="preserve"> </w:t>
            </w:r>
          </w:p>
        </w:tc>
        <w:tc>
          <w:tcPr>
            <w:tcW w:w="630" w:type="dxa"/>
            <w:tcBorders>
              <w:bottom w:val="single" w:sz="4" w:space="0" w:color="auto"/>
            </w:tcBorders>
            <w:shd w:val="clear" w:color="auto" w:fill="auto"/>
            <w:vAlign w:val="center"/>
          </w:tcPr>
          <w:p w:rsidR="00913A0A" w:rsidRPr="00447F89" w:rsidRDefault="00913A0A" w:rsidP="001A63C6">
            <w:pPr>
              <w:pStyle w:val="TableText"/>
              <w:widowControl w:val="0"/>
              <w:rPr>
                <w:rStyle w:val="EndnoteReference"/>
                <w:rFonts w:cs="Tahoma"/>
                <w:color w:val="0000FF"/>
                <w:sz w:val="13"/>
                <w:szCs w:val="13"/>
                <w:u w:val="single"/>
              </w:rPr>
            </w:pPr>
          </w:p>
        </w:tc>
        <w:tc>
          <w:tcPr>
            <w:tcW w:w="497" w:type="dxa"/>
            <w:tcBorders>
              <w:bottom w:val="single" w:sz="4" w:space="0" w:color="auto"/>
            </w:tcBorders>
            <w:shd w:val="clear" w:color="auto" w:fill="auto"/>
          </w:tcPr>
          <w:p w:rsidR="00913A0A" w:rsidRPr="00FB21E9" w:rsidRDefault="00913A0A" w:rsidP="001A63C6">
            <w:pPr>
              <w:pStyle w:val="TableText"/>
              <w:widowControl w:val="0"/>
              <w:spacing w:before="40"/>
              <w:rPr>
                <w:rFonts w:ascii="Tahoma" w:hAnsi="Tahoma" w:cs="Tahoma"/>
                <w:color w:val="000000"/>
                <w:sz w:val="13"/>
              </w:rPr>
            </w:pPr>
            <w:r w:rsidRPr="00FB21E9">
              <w:rPr>
                <w:rFonts w:ascii="Tahoma" w:hAnsi="Tahoma" w:cs="Tahoma"/>
                <w:color w:val="000000"/>
                <w:sz w:val="13"/>
              </w:rPr>
              <w:t>03/13</w:t>
            </w:r>
          </w:p>
        </w:tc>
        <w:tc>
          <w:tcPr>
            <w:tcW w:w="459"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SRV</w:t>
            </w:r>
          </w:p>
        </w:tc>
        <w:tc>
          <w:tcPr>
            <w:tcW w:w="360" w:type="dxa"/>
            <w:tcBorders>
              <w:left w:val="single" w:sz="18" w:space="0" w:color="auto"/>
              <w:bottom w:val="single" w:sz="4" w:space="0" w:color="auto"/>
            </w:tcBorders>
            <w:shd w:val="clear" w:color="auto" w:fill="auto"/>
            <w:vAlign w:val="bottom"/>
          </w:tcPr>
          <w:p w:rsidR="00913A0A" w:rsidRPr="00FB21E9" w:rsidRDefault="00913A0A"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913A0A" w:rsidRPr="00FB21E9" w:rsidRDefault="00913A0A"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rsidR="00913A0A" w:rsidRPr="00FB21E9" w:rsidRDefault="00913A0A" w:rsidP="001A63C6">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auto"/>
            <w:vAlign w:val="bottom"/>
          </w:tcPr>
          <w:p w:rsidR="00913A0A" w:rsidRPr="00FB21E9" w:rsidRDefault="00913A0A" w:rsidP="001A63C6">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auto"/>
            <w:vAlign w:val="bottom"/>
          </w:tcPr>
          <w:p w:rsidR="00913A0A" w:rsidRPr="00FB21E9" w:rsidRDefault="00913A0A"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913A0A" w:rsidRPr="00FB21E9" w:rsidRDefault="00913A0A" w:rsidP="001A63C6">
            <w:pPr>
              <w:pStyle w:val="TableText"/>
              <w:widowControl w:val="0"/>
              <w:rPr>
                <w:rFonts w:ascii="Tahoma" w:hAnsi="Tahoma" w:cs="Tahoma"/>
                <w:sz w:val="14"/>
                <w:szCs w:val="14"/>
              </w:rPr>
            </w:pPr>
          </w:p>
        </w:tc>
        <w:tc>
          <w:tcPr>
            <w:tcW w:w="362" w:type="dxa"/>
            <w:tcBorders>
              <w:bottom w:val="single" w:sz="4" w:space="0" w:color="auto"/>
              <w:right w:val="single" w:sz="18" w:space="0" w:color="auto"/>
            </w:tcBorders>
            <w:shd w:val="clear" w:color="auto" w:fill="auto"/>
            <w:vAlign w:val="bottom"/>
          </w:tcPr>
          <w:p w:rsidR="00913A0A" w:rsidRPr="00FB21E9" w:rsidRDefault="00913A0A"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auto"/>
            <w:vAlign w:val="bottom"/>
          </w:tcPr>
          <w:p w:rsidR="00913A0A" w:rsidRPr="00FB21E9" w:rsidRDefault="00913A0A"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913A0A" w:rsidRPr="00FB21E9" w:rsidRDefault="00913A0A" w:rsidP="001A63C6">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auto"/>
            <w:vAlign w:val="bottom"/>
          </w:tcPr>
          <w:p w:rsidR="00913A0A" w:rsidRPr="00FB21E9" w:rsidRDefault="00913A0A"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auto"/>
          </w:tcPr>
          <w:p w:rsidR="00913A0A" w:rsidRPr="00FB21E9" w:rsidRDefault="00913A0A" w:rsidP="001A63C6">
            <w:pPr>
              <w:pStyle w:val="TableText"/>
              <w:widowControl w:val="0"/>
              <w:spacing w:before="120"/>
              <w:rPr>
                <w:rFonts w:ascii="Tahoma" w:hAnsi="Tahoma" w:cs="Tahoma"/>
                <w:sz w:val="13"/>
              </w:rPr>
            </w:pPr>
          </w:p>
        </w:tc>
        <w:tc>
          <w:tcPr>
            <w:tcW w:w="486"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tcPr>
          <w:p w:rsidR="00913A0A" w:rsidRPr="00FB21E9" w:rsidRDefault="002C4BA9" w:rsidP="001A63C6">
            <w:pPr>
              <w:pStyle w:val="TableText"/>
              <w:widowControl w:val="0"/>
              <w:rPr>
                <w:rFonts w:ascii="Tahoma" w:hAnsi="Tahoma" w:cs="Tahoma"/>
                <w:sz w:val="13"/>
              </w:rPr>
            </w:pPr>
            <w:r w:rsidRPr="00FB21E9">
              <w:rPr>
                <w:rFonts w:ascii="Tahoma" w:hAnsi="Tahoma" w:cs="Tahoma"/>
                <w:sz w:val="13"/>
              </w:rPr>
              <w:t>A</w:t>
            </w:r>
          </w:p>
        </w:tc>
      </w:tr>
      <w:tr w:rsidR="008A0F85" w:rsidRPr="00FB21E9" w:rsidTr="00447F89">
        <w:trPr>
          <w:trHeight w:val="145"/>
        </w:trPr>
        <w:tc>
          <w:tcPr>
            <w:tcW w:w="2192" w:type="dxa"/>
            <w:gridSpan w:val="2"/>
            <w:tcBorders>
              <w:bottom w:val="single" w:sz="4" w:space="0" w:color="auto"/>
            </w:tcBorders>
            <w:shd w:val="clear" w:color="auto" w:fill="FABF8F"/>
            <w:vAlign w:val="center"/>
          </w:tcPr>
          <w:p w:rsidR="00913A0A" w:rsidRPr="00FB21E9" w:rsidRDefault="00913A0A" w:rsidP="005C46EB">
            <w:pPr>
              <w:pStyle w:val="ProductNames"/>
              <w:spacing w:beforeLines="20" w:before="48" w:afterLines="20" w:after="48"/>
              <w:rPr>
                <w:rFonts w:ascii="Tahoma" w:hAnsi="Tahoma" w:cs="Tahoma"/>
                <w:sz w:val="14"/>
              </w:rPr>
            </w:pPr>
            <w:bookmarkStart w:id="340" w:name="_Toc370980119"/>
            <w:r w:rsidRPr="00FB21E9">
              <w:rPr>
                <w:rFonts w:ascii="Tahoma" w:hAnsi="Tahoma" w:cs="Tahoma"/>
                <w:sz w:val="14"/>
              </w:rPr>
              <w:t>Project Online A</w:t>
            </w:r>
            <w:bookmarkEnd w:id="340"/>
          </w:p>
        </w:tc>
        <w:tc>
          <w:tcPr>
            <w:tcW w:w="630" w:type="dxa"/>
            <w:tcBorders>
              <w:bottom w:val="single" w:sz="4" w:space="0" w:color="auto"/>
            </w:tcBorders>
            <w:shd w:val="clear" w:color="auto" w:fill="FABF8F"/>
            <w:vAlign w:val="center"/>
          </w:tcPr>
          <w:p w:rsidR="00913A0A" w:rsidRPr="00447F89" w:rsidRDefault="00913A0A" w:rsidP="001A63C6">
            <w:pPr>
              <w:pStyle w:val="TableText"/>
              <w:widowControl w:val="0"/>
              <w:rPr>
                <w:rStyle w:val="EndnoteReference"/>
                <w:rFonts w:cs="Tahoma"/>
                <w:color w:val="0000FF"/>
                <w:sz w:val="13"/>
                <w:szCs w:val="13"/>
                <w:u w:val="single"/>
              </w:rPr>
            </w:pPr>
          </w:p>
        </w:tc>
        <w:tc>
          <w:tcPr>
            <w:tcW w:w="497" w:type="dxa"/>
            <w:tcBorders>
              <w:bottom w:val="single" w:sz="4" w:space="0" w:color="auto"/>
            </w:tcBorders>
            <w:shd w:val="clear" w:color="auto" w:fill="FABF8F"/>
          </w:tcPr>
          <w:p w:rsidR="00913A0A" w:rsidRPr="00FB21E9" w:rsidRDefault="00913A0A" w:rsidP="001A63C6">
            <w:pPr>
              <w:pStyle w:val="TableText"/>
              <w:widowControl w:val="0"/>
              <w:spacing w:before="40"/>
              <w:rPr>
                <w:rFonts w:ascii="Tahoma" w:hAnsi="Tahoma" w:cs="Tahoma"/>
                <w:color w:val="000000"/>
                <w:sz w:val="13"/>
              </w:rPr>
            </w:pPr>
            <w:r w:rsidRPr="00FB21E9">
              <w:rPr>
                <w:rFonts w:ascii="Tahoma" w:hAnsi="Tahoma" w:cs="Tahoma"/>
                <w:color w:val="000000"/>
                <w:sz w:val="13"/>
              </w:rPr>
              <w:t>03/13</w:t>
            </w:r>
          </w:p>
        </w:tc>
        <w:tc>
          <w:tcPr>
            <w:tcW w:w="459"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rsidR="00913A0A" w:rsidRPr="00FB21E9" w:rsidRDefault="00913A0A"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913A0A" w:rsidRPr="00FB21E9" w:rsidRDefault="00913A0A"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rsidR="00913A0A" w:rsidRPr="00FB21E9" w:rsidRDefault="00913A0A" w:rsidP="001A63C6">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bottom"/>
          </w:tcPr>
          <w:p w:rsidR="00913A0A" w:rsidRPr="00FB21E9" w:rsidRDefault="00913A0A" w:rsidP="001A63C6">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bottom"/>
          </w:tcPr>
          <w:p w:rsidR="00913A0A" w:rsidRPr="00FB21E9" w:rsidRDefault="00913A0A"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913A0A" w:rsidRPr="00FB21E9" w:rsidRDefault="00913A0A" w:rsidP="001A63C6">
            <w:pPr>
              <w:pStyle w:val="TableText"/>
              <w:widowControl w:val="0"/>
              <w:rPr>
                <w:rFonts w:ascii="Tahoma" w:hAnsi="Tahoma" w:cs="Tahoma"/>
                <w:sz w:val="14"/>
                <w:szCs w:val="14"/>
              </w:rPr>
            </w:pPr>
          </w:p>
        </w:tc>
        <w:tc>
          <w:tcPr>
            <w:tcW w:w="362" w:type="dxa"/>
            <w:tcBorders>
              <w:bottom w:val="single" w:sz="4" w:space="0" w:color="auto"/>
              <w:right w:val="single" w:sz="18" w:space="0" w:color="auto"/>
            </w:tcBorders>
            <w:shd w:val="clear" w:color="auto" w:fill="FABF8F"/>
            <w:vAlign w:val="bottom"/>
          </w:tcPr>
          <w:p w:rsidR="00913A0A" w:rsidRPr="00FB21E9" w:rsidRDefault="00913A0A"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bottom"/>
          </w:tcPr>
          <w:p w:rsidR="00913A0A" w:rsidRPr="00FB21E9" w:rsidRDefault="00913A0A"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913A0A" w:rsidRPr="00FB21E9" w:rsidRDefault="00913A0A" w:rsidP="001A63C6">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bottom"/>
          </w:tcPr>
          <w:p w:rsidR="00913A0A" w:rsidRPr="00FB21E9" w:rsidRDefault="00913A0A"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FABF8F"/>
          </w:tcPr>
          <w:p w:rsidR="00913A0A" w:rsidRPr="00FB21E9" w:rsidRDefault="00913A0A" w:rsidP="001A63C6">
            <w:pPr>
              <w:pStyle w:val="TableText"/>
              <w:widowControl w:val="0"/>
              <w:spacing w:before="120"/>
              <w:rPr>
                <w:rFonts w:ascii="Tahoma" w:hAnsi="Tahoma" w:cs="Tahoma"/>
                <w:sz w:val="13"/>
              </w:rPr>
            </w:pPr>
          </w:p>
        </w:tc>
        <w:tc>
          <w:tcPr>
            <w:tcW w:w="486"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shd w:val="clear" w:color="auto" w:fill="FABF8F"/>
          </w:tcPr>
          <w:p w:rsidR="00913A0A" w:rsidRPr="00FB21E9" w:rsidRDefault="002C4BA9" w:rsidP="001A63C6">
            <w:pPr>
              <w:pStyle w:val="TableText"/>
              <w:widowControl w:val="0"/>
              <w:rPr>
                <w:rFonts w:ascii="Tahoma" w:hAnsi="Tahoma" w:cs="Tahoma"/>
                <w:sz w:val="13"/>
              </w:rPr>
            </w:pPr>
            <w:r w:rsidRPr="00FB21E9">
              <w:rPr>
                <w:rFonts w:ascii="Tahoma" w:hAnsi="Tahoma" w:cs="Tahoma"/>
                <w:sz w:val="13"/>
              </w:rPr>
              <w:t>A</w:t>
            </w:r>
          </w:p>
        </w:tc>
      </w:tr>
      <w:tr w:rsidR="00913A0A" w:rsidRPr="00FB21E9" w:rsidTr="00447F89">
        <w:trPr>
          <w:trHeight w:val="145"/>
        </w:trPr>
        <w:tc>
          <w:tcPr>
            <w:tcW w:w="2192" w:type="dxa"/>
            <w:gridSpan w:val="2"/>
            <w:tcBorders>
              <w:bottom w:val="single" w:sz="4" w:space="0" w:color="auto"/>
            </w:tcBorders>
            <w:shd w:val="clear" w:color="auto" w:fill="auto"/>
            <w:vAlign w:val="center"/>
          </w:tcPr>
          <w:p w:rsidR="00913A0A" w:rsidRPr="00FB21E9" w:rsidRDefault="00913A0A" w:rsidP="005C46EB">
            <w:pPr>
              <w:pStyle w:val="ProductNames"/>
              <w:spacing w:beforeLines="20" w:before="48" w:afterLines="20" w:after="48"/>
              <w:rPr>
                <w:rFonts w:ascii="Tahoma" w:hAnsi="Tahoma" w:cs="Tahoma"/>
                <w:sz w:val="14"/>
              </w:rPr>
            </w:pPr>
            <w:bookmarkStart w:id="341" w:name="_Toc336338033"/>
            <w:bookmarkStart w:id="342" w:name="_Toc370980120"/>
            <w:r w:rsidRPr="00FB21E9">
              <w:rPr>
                <w:rFonts w:ascii="Tahoma" w:hAnsi="Tahoma" w:cs="Tahoma"/>
                <w:sz w:val="14"/>
              </w:rPr>
              <w:t xml:space="preserve">Project Server </w:t>
            </w:r>
            <w:bookmarkEnd w:id="341"/>
            <w:r w:rsidRPr="00FB21E9">
              <w:rPr>
                <w:rFonts w:ascii="Tahoma" w:hAnsi="Tahoma" w:cs="Tahoma"/>
                <w:sz w:val="14"/>
              </w:rPr>
              <w:t>2013</w:t>
            </w:r>
            <w:bookmarkEnd w:id="342"/>
          </w:p>
        </w:tc>
        <w:tc>
          <w:tcPr>
            <w:tcW w:w="630" w:type="dxa"/>
            <w:tcBorders>
              <w:bottom w:val="single" w:sz="4" w:space="0" w:color="auto"/>
            </w:tcBorders>
            <w:shd w:val="clear" w:color="auto" w:fill="auto"/>
            <w:vAlign w:val="center"/>
          </w:tcPr>
          <w:p w:rsidR="00913A0A" w:rsidRPr="00447F89" w:rsidRDefault="00913A0A" w:rsidP="001A63C6">
            <w:pPr>
              <w:pStyle w:val="TableText"/>
              <w:widowControl w:val="0"/>
              <w:rPr>
                <w:rStyle w:val="EndnoteReference"/>
                <w:rFonts w:cs="Tahoma"/>
                <w:color w:val="0000FF"/>
                <w:sz w:val="13"/>
                <w:szCs w:val="13"/>
                <w:u w:val="single"/>
              </w:rPr>
            </w:pPr>
            <w:bookmarkStart w:id="343" w:name="_Hlt336249768"/>
          </w:p>
        </w:tc>
        <w:bookmarkEnd w:id="343"/>
        <w:tc>
          <w:tcPr>
            <w:tcW w:w="497" w:type="dxa"/>
            <w:tcBorders>
              <w:bottom w:val="single" w:sz="4" w:space="0" w:color="auto"/>
            </w:tcBorders>
            <w:shd w:val="clear" w:color="auto" w:fill="auto"/>
          </w:tcPr>
          <w:p w:rsidR="00913A0A" w:rsidRPr="00FB21E9" w:rsidRDefault="00913A0A" w:rsidP="001A63C6">
            <w:pPr>
              <w:pStyle w:val="TableText"/>
              <w:widowControl w:val="0"/>
              <w:spacing w:before="40"/>
              <w:rPr>
                <w:rFonts w:ascii="Tahoma" w:hAnsi="Tahoma" w:cs="Tahoma"/>
                <w:color w:val="000000"/>
                <w:sz w:val="13"/>
              </w:rPr>
            </w:pPr>
            <w:r w:rsidRPr="00FB21E9">
              <w:rPr>
                <w:rFonts w:ascii="Tahoma" w:hAnsi="Tahoma" w:cs="Tahoma"/>
                <w:color w:val="000000"/>
                <w:sz w:val="13"/>
              </w:rPr>
              <w:t>10/12</w:t>
            </w:r>
          </w:p>
        </w:tc>
        <w:tc>
          <w:tcPr>
            <w:tcW w:w="459"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FB21E9" w:rsidRDefault="00913A0A" w:rsidP="002A6E97">
            <w:pPr>
              <w:pStyle w:val="TableText"/>
              <w:widowControl w:val="0"/>
              <w:rPr>
                <w:rFonts w:ascii="Tahoma" w:hAnsi="Tahoma" w:cs="Tahoma"/>
                <w:sz w:val="14"/>
                <w:szCs w:val="14"/>
              </w:rPr>
            </w:pPr>
            <w:r w:rsidRPr="00FB21E9">
              <w:rPr>
                <w:rFonts w:ascii="Tahoma" w:hAnsi="Tahoma" w:cs="Tahoma"/>
                <w:sz w:val="14"/>
                <w:szCs w:val="14"/>
              </w:rPr>
              <w:t>50</w:t>
            </w:r>
          </w:p>
        </w:tc>
        <w:tc>
          <w:tcPr>
            <w:tcW w:w="450" w:type="dxa"/>
            <w:tcBorders>
              <w:bottom w:val="single" w:sz="4" w:space="0" w:color="auto"/>
            </w:tcBorders>
            <w:shd w:val="clear" w:color="auto" w:fill="auto"/>
            <w:vAlign w:val="center"/>
          </w:tcPr>
          <w:p w:rsidR="00913A0A" w:rsidRPr="00FB21E9" w:rsidRDefault="00913A0A" w:rsidP="002A6E97">
            <w:pPr>
              <w:pStyle w:val="TableText"/>
              <w:widowControl w:val="0"/>
              <w:rPr>
                <w:rFonts w:ascii="Tahoma" w:hAnsi="Tahoma" w:cs="Tahoma"/>
                <w:sz w:val="14"/>
                <w:szCs w:val="14"/>
              </w:rPr>
            </w:pPr>
            <w:r w:rsidRPr="00FB21E9">
              <w:rPr>
                <w:rFonts w:ascii="Tahoma" w:hAnsi="Tahoma" w:cs="Tahoma"/>
                <w:sz w:val="14"/>
                <w:szCs w:val="14"/>
              </w:rPr>
              <w:t>125</w:t>
            </w:r>
          </w:p>
        </w:tc>
        <w:tc>
          <w:tcPr>
            <w:tcW w:w="450" w:type="dxa"/>
            <w:gridSpan w:val="2"/>
            <w:tcBorders>
              <w:bottom w:val="single" w:sz="4" w:space="0" w:color="auto"/>
            </w:tcBorders>
            <w:shd w:val="clear" w:color="auto" w:fill="auto"/>
            <w:vAlign w:val="center"/>
          </w:tcPr>
          <w:p w:rsidR="00913A0A" w:rsidRPr="00FB21E9" w:rsidRDefault="00913A0A" w:rsidP="00D02D7A">
            <w:pPr>
              <w:pStyle w:val="TableText"/>
              <w:widowControl w:val="0"/>
              <w:rPr>
                <w:rFonts w:ascii="Tahoma" w:hAnsi="Tahoma" w:cs="Tahoma"/>
                <w:sz w:val="14"/>
                <w:szCs w:val="14"/>
              </w:rPr>
            </w:pPr>
            <w:r w:rsidRPr="00FB21E9">
              <w:rPr>
                <w:rFonts w:ascii="Tahoma" w:hAnsi="Tahoma" w:cs="Tahoma"/>
                <w:sz w:val="14"/>
                <w:szCs w:val="14"/>
              </w:rPr>
              <w:t>100</w:t>
            </w:r>
          </w:p>
        </w:tc>
        <w:tc>
          <w:tcPr>
            <w:tcW w:w="450" w:type="dxa"/>
            <w:gridSpan w:val="3"/>
            <w:tcBorders>
              <w:bottom w:val="single" w:sz="4" w:space="0" w:color="auto"/>
            </w:tcBorders>
            <w:shd w:val="clear" w:color="auto" w:fill="auto"/>
            <w:vAlign w:val="center"/>
          </w:tcPr>
          <w:p w:rsidR="00913A0A" w:rsidRPr="00FB21E9" w:rsidRDefault="00913A0A" w:rsidP="00D02D7A">
            <w:pPr>
              <w:pStyle w:val="TableText"/>
              <w:widowControl w:val="0"/>
              <w:rPr>
                <w:rFonts w:ascii="Tahoma" w:hAnsi="Tahoma" w:cs="Tahoma"/>
                <w:sz w:val="14"/>
                <w:szCs w:val="14"/>
              </w:rPr>
            </w:pPr>
            <w:r w:rsidRPr="00FB21E9">
              <w:rPr>
                <w:rFonts w:ascii="Tahoma" w:hAnsi="Tahoma" w:cs="Tahoma"/>
                <w:sz w:val="14"/>
                <w:szCs w:val="14"/>
              </w:rPr>
              <w:t>75</w:t>
            </w:r>
          </w:p>
        </w:tc>
        <w:tc>
          <w:tcPr>
            <w:tcW w:w="450" w:type="dxa"/>
            <w:gridSpan w:val="3"/>
            <w:tcBorders>
              <w:bottom w:val="single" w:sz="4" w:space="0" w:color="auto"/>
            </w:tcBorders>
            <w:shd w:val="clear" w:color="auto" w:fill="auto"/>
            <w:vAlign w:val="center"/>
          </w:tcPr>
          <w:p w:rsidR="00913A0A" w:rsidRPr="00FB21E9" w:rsidRDefault="00913A0A" w:rsidP="00242B11">
            <w:pPr>
              <w:pStyle w:val="TableText"/>
              <w:widowControl w:val="0"/>
              <w:rPr>
                <w:rFonts w:ascii="Tahoma" w:hAnsi="Tahoma" w:cs="Tahoma"/>
                <w:sz w:val="14"/>
                <w:szCs w:val="14"/>
              </w:rPr>
            </w:pPr>
            <w:r w:rsidRPr="00FB21E9">
              <w:rPr>
                <w:rFonts w:ascii="Tahoma" w:hAnsi="Tahoma" w:cs="Tahoma"/>
                <w:sz w:val="14"/>
                <w:szCs w:val="14"/>
              </w:rPr>
              <w:t>75</w:t>
            </w:r>
          </w:p>
        </w:tc>
        <w:tc>
          <w:tcPr>
            <w:tcW w:w="450" w:type="dxa"/>
            <w:tcBorders>
              <w:bottom w:val="single" w:sz="4" w:space="0" w:color="auto"/>
            </w:tcBorders>
            <w:shd w:val="clear" w:color="auto" w:fill="auto"/>
            <w:vAlign w:val="center"/>
          </w:tcPr>
          <w:p w:rsidR="00913A0A" w:rsidRPr="00FB21E9" w:rsidRDefault="00913A0A" w:rsidP="00242B11">
            <w:pPr>
              <w:pStyle w:val="TableText"/>
              <w:widowControl w:val="0"/>
              <w:rPr>
                <w:rFonts w:ascii="Tahoma" w:hAnsi="Tahoma" w:cs="Tahoma"/>
                <w:sz w:val="14"/>
                <w:szCs w:val="14"/>
              </w:rPr>
            </w:pPr>
            <w:r w:rsidRPr="00FB21E9">
              <w:rPr>
                <w:rFonts w:ascii="Tahoma" w:hAnsi="Tahoma" w:cs="Tahoma"/>
                <w:sz w:val="14"/>
                <w:szCs w:val="14"/>
              </w:rPr>
              <w:t>50</w:t>
            </w:r>
          </w:p>
        </w:tc>
        <w:tc>
          <w:tcPr>
            <w:tcW w:w="362" w:type="dxa"/>
            <w:tcBorders>
              <w:bottom w:val="single" w:sz="4" w:space="0" w:color="auto"/>
              <w:right w:val="single" w:sz="18" w:space="0" w:color="auto"/>
            </w:tcBorders>
            <w:shd w:val="clear" w:color="auto" w:fill="auto"/>
            <w:vAlign w:val="center"/>
          </w:tcPr>
          <w:p w:rsidR="00913A0A" w:rsidRPr="00FB21E9" w:rsidRDefault="00913A0A" w:rsidP="00EA31A6">
            <w:pPr>
              <w:pStyle w:val="TableText"/>
              <w:widowControl w:val="0"/>
              <w:rPr>
                <w:rFonts w:ascii="Tahoma" w:hAnsi="Tahoma" w:cs="Tahoma"/>
                <w:sz w:val="14"/>
                <w:szCs w:val="14"/>
              </w:rPr>
            </w:pPr>
            <w:r w:rsidRPr="00FB21E9">
              <w:rPr>
                <w:rFonts w:ascii="Tahoma" w:hAnsi="Tahoma" w:cs="Tahoma"/>
                <w:sz w:val="14"/>
                <w:szCs w:val="14"/>
              </w:rPr>
              <w:t>25</w:t>
            </w:r>
          </w:p>
        </w:tc>
        <w:tc>
          <w:tcPr>
            <w:tcW w:w="450" w:type="dxa"/>
            <w:tcBorders>
              <w:left w:val="single" w:sz="18" w:space="0" w:color="auto"/>
              <w:bottom w:val="single" w:sz="4" w:space="0" w:color="auto"/>
            </w:tcBorders>
            <w:shd w:val="clear" w:color="auto" w:fill="auto"/>
            <w:vAlign w:val="center"/>
          </w:tcPr>
          <w:p w:rsidR="00913A0A" w:rsidRPr="00FB21E9" w:rsidRDefault="00913A0A" w:rsidP="00EA31A6">
            <w:pPr>
              <w:pStyle w:val="TableText"/>
              <w:widowControl w:val="0"/>
              <w:rPr>
                <w:rFonts w:ascii="Tahoma" w:hAnsi="Tahoma" w:cs="Tahoma"/>
                <w:sz w:val="14"/>
                <w:szCs w:val="14"/>
              </w:rPr>
            </w:pPr>
            <w:r w:rsidRPr="00FB21E9">
              <w:rPr>
                <w:rFonts w:ascii="Tahoma" w:hAnsi="Tahoma" w:cs="Tahoma"/>
                <w:sz w:val="14"/>
                <w:szCs w:val="14"/>
              </w:rPr>
              <w:t>50</w:t>
            </w:r>
          </w:p>
        </w:tc>
        <w:tc>
          <w:tcPr>
            <w:tcW w:w="450" w:type="dxa"/>
            <w:tcBorders>
              <w:bottom w:val="single" w:sz="4" w:space="0" w:color="auto"/>
            </w:tcBorders>
            <w:shd w:val="clear" w:color="auto" w:fill="auto"/>
            <w:vAlign w:val="center"/>
          </w:tcPr>
          <w:p w:rsidR="00913A0A" w:rsidRPr="00FB21E9" w:rsidRDefault="00913A0A" w:rsidP="00EA31A6">
            <w:pPr>
              <w:pStyle w:val="TableText"/>
              <w:widowControl w:val="0"/>
              <w:rPr>
                <w:rFonts w:ascii="Tahoma" w:hAnsi="Tahoma" w:cs="Tahoma"/>
                <w:sz w:val="14"/>
                <w:szCs w:val="14"/>
              </w:rPr>
            </w:pPr>
            <w:r w:rsidRPr="00FB21E9">
              <w:rPr>
                <w:rFonts w:ascii="Tahoma" w:hAnsi="Tahoma" w:cs="Tahoma"/>
                <w:sz w:val="14"/>
                <w:szCs w:val="14"/>
              </w:rPr>
              <w:t>100</w:t>
            </w:r>
          </w:p>
        </w:tc>
        <w:tc>
          <w:tcPr>
            <w:tcW w:w="450" w:type="dxa"/>
            <w:tcBorders>
              <w:bottom w:val="single" w:sz="4" w:space="0" w:color="auto"/>
              <w:right w:val="single" w:sz="18" w:space="0" w:color="auto"/>
            </w:tcBorders>
            <w:shd w:val="clear" w:color="auto" w:fill="auto"/>
            <w:vAlign w:val="center"/>
          </w:tcPr>
          <w:p w:rsidR="00913A0A" w:rsidRPr="00FB21E9" w:rsidRDefault="00913A0A" w:rsidP="00EA31A6">
            <w:pPr>
              <w:pStyle w:val="TableText"/>
              <w:widowControl w:val="0"/>
              <w:rPr>
                <w:rFonts w:ascii="Tahoma" w:hAnsi="Tahoma" w:cs="Tahoma"/>
                <w:sz w:val="14"/>
                <w:szCs w:val="14"/>
              </w:rPr>
            </w:pPr>
            <w:r w:rsidRPr="00FB21E9">
              <w:rPr>
                <w:rFonts w:ascii="Tahoma" w:hAnsi="Tahoma" w:cs="Tahoma"/>
                <w:sz w:val="14"/>
                <w:szCs w:val="14"/>
              </w:rPr>
              <w:t>50</w:t>
            </w:r>
          </w:p>
        </w:tc>
        <w:tc>
          <w:tcPr>
            <w:tcW w:w="450" w:type="dxa"/>
            <w:tcBorders>
              <w:left w:val="single" w:sz="18" w:space="0" w:color="auto"/>
              <w:bottom w:val="single" w:sz="4" w:space="0" w:color="auto"/>
            </w:tcBorders>
            <w:shd w:val="clear" w:color="auto" w:fill="auto"/>
            <w:vAlign w:val="center"/>
          </w:tcPr>
          <w:p w:rsidR="00913A0A" w:rsidRPr="00FB21E9" w:rsidRDefault="00913A0A" w:rsidP="003537B9">
            <w:pPr>
              <w:pStyle w:val="TableText"/>
              <w:widowControl w:val="0"/>
              <w:rPr>
                <w:rFonts w:ascii="Tahoma" w:hAnsi="Tahoma" w:cs="Tahoma"/>
                <w:sz w:val="13"/>
              </w:rPr>
            </w:pPr>
            <w:r w:rsidRPr="00FB21E9">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913A0A" w:rsidRPr="00FB21E9" w:rsidRDefault="00913A0A" w:rsidP="003537B9">
            <w:pPr>
              <w:pStyle w:val="TableText"/>
              <w:widowControl w:val="0"/>
              <w:rPr>
                <w:rFonts w:ascii="Tahoma" w:hAnsi="Tahoma" w:cs="Tahoma"/>
                <w:sz w:val="13"/>
              </w:rPr>
            </w:pPr>
            <w:r w:rsidRPr="00FB21E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3537B9">
            <w:pPr>
              <w:pStyle w:val="TableText"/>
              <w:widowControl w:val="0"/>
              <w:rPr>
                <w:rFonts w:ascii="Tahoma" w:hAnsi="Tahoma" w:cs="Tahoma"/>
                <w:sz w:val="13"/>
              </w:rPr>
            </w:pPr>
            <w:r w:rsidRPr="00FB21E9">
              <w:rPr>
                <w:rFonts w:ascii="Tahoma" w:hAnsi="Tahoma" w:cs="Tahoma"/>
                <w:sz w:val="13"/>
              </w:rPr>
              <w:t>P</w:t>
            </w:r>
          </w:p>
        </w:tc>
        <w:tc>
          <w:tcPr>
            <w:tcW w:w="547" w:type="dxa"/>
            <w:tcBorders>
              <w:bottom w:val="single" w:sz="4" w:space="0" w:color="auto"/>
            </w:tcBorders>
            <w:shd w:val="clear" w:color="auto" w:fill="auto"/>
            <w:vAlign w:val="center"/>
          </w:tcPr>
          <w:p w:rsidR="00913A0A" w:rsidRPr="00FB21E9" w:rsidRDefault="00913A0A" w:rsidP="003537B9">
            <w:pPr>
              <w:pStyle w:val="TableText"/>
              <w:widowControl w:val="0"/>
              <w:spacing w:before="120"/>
              <w:rPr>
                <w:rFonts w:ascii="Tahoma" w:hAnsi="Tahoma" w:cs="Tahoma"/>
                <w:sz w:val="13"/>
              </w:rPr>
            </w:pPr>
            <w:r w:rsidRPr="00FB21E9">
              <w:rPr>
                <w:rFonts w:ascii="Tahoma" w:hAnsi="Tahoma" w:cs="Tahoma"/>
                <w:sz w:val="13"/>
              </w:rPr>
              <w:t>A</w:t>
            </w:r>
          </w:p>
        </w:tc>
        <w:tc>
          <w:tcPr>
            <w:tcW w:w="486" w:type="dxa"/>
            <w:tcBorders>
              <w:bottom w:val="single" w:sz="4" w:space="0" w:color="auto"/>
            </w:tcBorders>
            <w:shd w:val="clear" w:color="auto" w:fill="auto"/>
            <w:vAlign w:val="center"/>
          </w:tcPr>
          <w:p w:rsidR="00913A0A" w:rsidRPr="00FB21E9" w:rsidRDefault="00913A0A" w:rsidP="00C778DB">
            <w:pPr>
              <w:pStyle w:val="TableText"/>
              <w:widowControl w:val="0"/>
              <w:rPr>
                <w:rFonts w:ascii="Tahoma" w:hAnsi="Tahoma" w:cs="Tahoma"/>
                <w:sz w:val="13"/>
              </w:rPr>
            </w:pPr>
          </w:p>
        </w:tc>
        <w:tc>
          <w:tcPr>
            <w:tcW w:w="407" w:type="dxa"/>
            <w:tcBorders>
              <w:bottom w:val="single" w:sz="4" w:space="0" w:color="auto"/>
            </w:tcBorders>
          </w:tcPr>
          <w:p w:rsidR="00913A0A" w:rsidRPr="00FB21E9" w:rsidRDefault="002C4BA9" w:rsidP="00C778DB">
            <w:pPr>
              <w:pStyle w:val="TableText"/>
              <w:widowControl w:val="0"/>
              <w:rPr>
                <w:rFonts w:ascii="Tahoma" w:hAnsi="Tahoma" w:cs="Tahoma"/>
                <w:sz w:val="13"/>
              </w:rPr>
            </w:pPr>
            <w:r w:rsidRPr="00FB21E9">
              <w:rPr>
                <w:rFonts w:ascii="Tahoma" w:hAnsi="Tahoma" w:cs="Tahoma"/>
                <w:sz w:val="13"/>
              </w:rPr>
              <w:t>A</w:t>
            </w:r>
          </w:p>
        </w:tc>
      </w:tr>
      <w:tr w:rsidR="008A0F85" w:rsidRPr="00FB21E9" w:rsidTr="00447F89">
        <w:trPr>
          <w:trHeight w:val="145"/>
        </w:trPr>
        <w:tc>
          <w:tcPr>
            <w:tcW w:w="2192" w:type="dxa"/>
            <w:gridSpan w:val="2"/>
            <w:tcBorders>
              <w:bottom w:val="single" w:sz="4" w:space="0" w:color="auto"/>
            </w:tcBorders>
            <w:shd w:val="clear" w:color="auto" w:fill="FABF8F"/>
            <w:vAlign w:val="center"/>
          </w:tcPr>
          <w:p w:rsidR="00913A0A" w:rsidRPr="00FB21E9" w:rsidRDefault="00913A0A" w:rsidP="005C46EB">
            <w:pPr>
              <w:pStyle w:val="ProductNames"/>
              <w:spacing w:beforeLines="20" w:before="48" w:afterLines="20" w:after="48"/>
              <w:rPr>
                <w:rFonts w:ascii="Tahoma" w:hAnsi="Tahoma" w:cs="Tahoma"/>
                <w:sz w:val="14"/>
              </w:rPr>
            </w:pPr>
            <w:bookmarkStart w:id="344" w:name="_Toc336338034"/>
            <w:bookmarkStart w:id="345" w:name="_Toc370980121"/>
            <w:r w:rsidRPr="00FB21E9">
              <w:rPr>
                <w:rFonts w:ascii="Tahoma" w:hAnsi="Tahoma" w:cs="Tahoma"/>
                <w:sz w:val="14"/>
              </w:rPr>
              <w:t>Project Server CAL</w:t>
            </w:r>
            <w:bookmarkEnd w:id="344"/>
            <w:r w:rsidRPr="00FB21E9">
              <w:rPr>
                <w:rFonts w:ascii="Tahoma" w:hAnsi="Tahoma" w:cs="Tahoma"/>
                <w:sz w:val="14"/>
              </w:rPr>
              <w:t xml:space="preserve"> 2013</w:t>
            </w:r>
            <w:bookmarkEnd w:id="345"/>
            <w:r w:rsidRPr="00FB21E9">
              <w:rPr>
                <w:rFonts w:ascii="Tahoma" w:hAnsi="Tahoma" w:cs="Tahoma"/>
                <w:sz w:val="14"/>
              </w:rPr>
              <w:t xml:space="preserve"> </w:t>
            </w:r>
          </w:p>
        </w:tc>
        <w:tc>
          <w:tcPr>
            <w:tcW w:w="630" w:type="dxa"/>
            <w:tcBorders>
              <w:bottom w:val="single" w:sz="4" w:space="0" w:color="auto"/>
            </w:tcBorders>
            <w:shd w:val="clear" w:color="auto" w:fill="FABF8F"/>
            <w:vAlign w:val="center"/>
          </w:tcPr>
          <w:p w:rsidR="00913A0A" w:rsidRPr="00447F89" w:rsidRDefault="00913A0A" w:rsidP="001A63C6">
            <w:pPr>
              <w:pStyle w:val="TableText"/>
              <w:widowControl w:val="0"/>
              <w:rPr>
                <w:rStyle w:val="EndnoteReference"/>
                <w:rFonts w:cs="Tahoma"/>
                <w:color w:val="000000"/>
                <w:sz w:val="13"/>
                <w:szCs w:val="13"/>
                <w:u w:val="single"/>
              </w:rPr>
            </w:pPr>
          </w:p>
        </w:tc>
        <w:tc>
          <w:tcPr>
            <w:tcW w:w="497" w:type="dxa"/>
            <w:tcBorders>
              <w:bottom w:val="single" w:sz="4" w:space="0" w:color="auto"/>
            </w:tcBorders>
            <w:shd w:val="clear" w:color="auto" w:fill="FABF8F"/>
            <w:vAlign w:val="center"/>
          </w:tcPr>
          <w:p w:rsidR="00913A0A" w:rsidRPr="00FB21E9" w:rsidRDefault="00913A0A" w:rsidP="001A63C6">
            <w:pPr>
              <w:pStyle w:val="TableText"/>
              <w:widowControl w:val="0"/>
              <w:spacing w:before="80"/>
              <w:rPr>
                <w:rFonts w:ascii="Tahoma" w:hAnsi="Tahoma" w:cs="Tahoma"/>
                <w:sz w:val="13"/>
              </w:rPr>
            </w:pPr>
            <w:r w:rsidRPr="00FB21E9">
              <w:rPr>
                <w:rFonts w:ascii="Tahoma" w:hAnsi="Tahoma" w:cs="Tahoma"/>
                <w:sz w:val="14"/>
                <w:szCs w:val="14"/>
              </w:rPr>
              <w:t>10/12</w:t>
            </w:r>
          </w:p>
        </w:tc>
        <w:tc>
          <w:tcPr>
            <w:tcW w:w="459"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w:t>
            </w: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3</w:t>
            </w:r>
          </w:p>
        </w:tc>
        <w:tc>
          <w:tcPr>
            <w:tcW w:w="450" w:type="dxa"/>
            <w:gridSpan w:val="2"/>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2</w:t>
            </w: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2</w:t>
            </w: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2</w:t>
            </w: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w:t>
            </w:r>
          </w:p>
        </w:tc>
        <w:tc>
          <w:tcPr>
            <w:tcW w:w="362"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w:t>
            </w: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P</w:t>
            </w:r>
          </w:p>
        </w:tc>
        <w:tc>
          <w:tcPr>
            <w:tcW w:w="547" w:type="dxa"/>
            <w:tcBorders>
              <w:bottom w:val="single" w:sz="4" w:space="0" w:color="auto"/>
            </w:tcBorders>
            <w:shd w:val="clear" w:color="auto" w:fill="FABF8F"/>
          </w:tcPr>
          <w:p w:rsidR="00913A0A" w:rsidRPr="00FB21E9" w:rsidRDefault="00913A0A" w:rsidP="001A63C6">
            <w:pPr>
              <w:pStyle w:val="TableText"/>
              <w:widowControl w:val="0"/>
              <w:spacing w:before="120"/>
              <w:rPr>
                <w:rFonts w:ascii="Tahoma" w:hAnsi="Tahoma" w:cs="Tahoma"/>
                <w:sz w:val="13"/>
              </w:rPr>
            </w:pPr>
            <w:r w:rsidRPr="00FB21E9">
              <w:rPr>
                <w:rFonts w:ascii="Tahoma" w:hAnsi="Tahoma" w:cs="Tahoma"/>
                <w:sz w:val="13"/>
              </w:rPr>
              <w:t>A</w:t>
            </w:r>
          </w:p>
        </w:tc>
        <w:tc>
          <w:tcPr>
            <w:tcW w:w="486"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shd w:val="clear" w:color="auto" w:fill="FABF8F"/>
          </w:tcPr>
          <w:p w:rsidR="00913A0A" w:rsidRPr="00FB21E9" w:rsidRDefault="002C4BA9" w:rsidP="001A63C6">
            <w:pPr>
              <w:pStyle w:val="TableText"/>
              <w:widowControl w:val="0"/>
              <w:rPr>
                <w:rFonts w:ascii="Tahoma" w:hAnsi="Tahoma" w:cs="Tahoma"/>
                <w:sz w:val="13"/>
              </w:rPr>
            </w:pPr>
            <w:r w:rsidRPr="00FB21E9">
              <w:rPr>
                <w:rFonts w:ascii="Tahoma" w:hAnsi="Tahoma" w:cs="Tahoma"/>
                <w:sz w:val="13"/>
              </w:rPr>
              <w:t>A</w:t>
            </w:r>
          </w:p>
        </w:tc>
      </w:tr>
      <w:tr w:rsidR="00913A0A" w:rsidRPr="00FB21E9" w:rsidTr="00447F89">
        <w:trPr>
          <w:trHeight w:val="145"/>
        </w:trPr>
        <w:tc>
          <w:tcPr>
            <w:tcW w:w="2192" w:type="dxa"/>
            <w:gridSpan w:val="2"/>
            <w:tcBorders>
              <w:bottom w:val="single" w:sz="4" w:space="0" w:color="auto"/>
            </w:tcBorders>
            <w:shd w:val="clear" w:color="auto" w:fill="auto"/>
            <w:vAlign w:val="center"/>
          </w:tcPr>
          <w:p w:rsidR="00913A0A" w:rsidRPr="00FB21E9" w:rsidRDefault="00913A0A" w:rsidP="005C46EB">
            <w:pPr>
              <w:pStyle w:val="Heading2"/>
              <w:spacing w:beforeLines="20" w:before="48" w:afterLines="20" w:after="48"/>
              <w:ind w:left="0" w:firstLine="15"/>
              <w:rPr>
                <w:rFonts w:ascii="Tahoma" w:hAnsi="Tahoma" w:cs="Tahoma"/>
                <w:b w:val="0"/>
                <w:sz w:val="14"/>
              </w:rPr>
            </w:pPr>
            <w:bookmarkStart w:id="346" w:name="_Toc336338036"/>
            <w:bookmarkStart w:id="347" w:name="_Toc370980122"/>
            <w:r w:rsidRPr="00FB21E9">
              <w:rPr>
                <w:rFonts w:ascii="Tahoma" w:hAnsi="Tahoma" w:cs="Tahoma"/>
                <w:b w:val="0"/>
                <w:sz w:val="14"/>
              </w:rPr>
              <w:t>SharePoint™ Online Extra Storage, 1 ГБ (дополнительная лицензия SL)</w:t>
            </w:r>
            <w:bookmarkEnd w:id="346"/>
            <w:bookmarkEnd w:id="347"/>
          </w:p>
        </w:tc>
        <w:tc>
          <w:tcPr>
            <w:tcW w:w="630" w:type="dxa"/>
            <w:tcBorders>
              <w:bottom w:val="single" w:sz="4" w:space="0" w:color="auto"/>
            </w:tcBorders>
            <w:shd w:val="clear" w:color="auto" w:fill="auto"/>
            <w:vAlign w:val="center"/>
          </w:tcPr>
          <w:p w:rsidR="00913A0A" w:rsidRPr="00447F89" w:rsidRDefault="00913A0A" w:rsidP="001A63C6">
            <w:pPr>
              <w:pStyle w:val="TableText"/>
              <w:widowControl w:val="0"/>
              <w:rPr>
                <w:rFonts w:cs="Tahoma"/>
                <w:b/>
                <w:color w:val="000000"/>
                <w:sz w:val="13"/>
                <w:szCs w:val="13"/>
                <w:u w:val="single"/>
              </w:rPr>
            </w:pPr>
          </w:p>
        </w:tc>
        <w:tc>
          <w:tcPr>
            <w:tcW w:w="497" w:type="dxa"/>
            <w:tcBorders>
              <w:bottom w:val="single" w:sz="4" w:space="0" w:color="auto"/>
            </w:tcBorders>
            <w:shd w:val="clear" w:color="auto" w:fill="auto"/>
          </w:tcPr>
          <w:p w:rsidR="00913A0A" w:rsidRPr="00FB21E9" w:rsidDel="008F575D" w:rsidRDefault="00913A0A" w:rsidP="001A63C6">
            <w:pPr>
              <w:pStyle w:val="TableText"/>
              <w:widowControl w:val="0"/>
              <w:spacing w:before="80"/>
              <w:rPr>
                <w:rFonts w:ascii="Tahoma" w:hAnsi="Tahoma" w:cs="Tahoma"/>
                <w:sz w:val="13"/>
              </w:rPr>
            </w:pPr>
            <w:r w:rsidRPr="00FB21E9">
              <w:rPr>
                <w:rFonts w:ascii="Tahoma" w:hAnsi="Tahoma" w:cs="Tahoma"/>
                <w:sz w:val="13"/>
              </w:rPr>
              <w:t>06/11</w:t>
            </w:r>
          </w:p>
        </w:tc>
        <w:tc>
          <w:tcPr>
            <w:tcW w:w="459"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auto"/>
          </w:tcPr>
          <w:p w:rsidR="00913A0A" w:rsidRPr="00FB21E9" w:rsidRDefault="00913A0A" w:rsidP="001A63C6">
            <w:pPr>
              <w:pStyle w:val="TableText"/>
              <w:widowControl w:val="0"/>
              <w:spacing w:before="120"/>
              <w:rPr>
                <w:rFonts w:ascii="Tahoma" w:hAnsi="Tahoma" w:cs="Tahoma"/>
                <w:sz w:val="13"/>
              </w:rPr>
            </w:pPr>
          </w:p>
        </w:tc>
        <w:tc>
          <w:tcPr>
            <w:tcW w:w="486"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tcPr>
          <w:p w:rsidR="00913A0A" w:rsidRPr="00FB21E9" w:rsidRDefault="002C4BA9" w:rsidP="001A63C6">
            <w:pPr>
              <w:pStyle w:val="TableText"/>
              <w:widowControl w:val="0"/>
              <w:rPr>
                <w:rFonts w:ascii="Tahoma" w:hAnsi="Tahoma" w:cs="Tahoma"/>
                <w:sz w:val="13"/>
              </w:rPr>
            </w:pPr>
            <w:r w:rsidRPr="00FB21E9">
              <w:rPr>
                <w:rFonts w:ascii="Tahoma" w:hAnsi="Tahoma" w:cs="Tahoma"/>
                <w:sz w:val="13"/>
              </w:rPr>
              <w:t>A</w:t>
            </w:r>
          </w:p>
        </w:tc>
      </w:tr>
      <w:tr w:rsidR="008A0F85" w:rsidRPr="00FB21E9" w:rsidTr="00447F89">
        <w:trPr>
          <w:trHeight w:val="145"/>
        </w:trPr>
        <w:tc>
          <w:tcPr>
            <w:tcW w:w="2192" w:type="dxa"/>
            <w:gridSpan w:val="2"/>
            <w:tcBorders>
              <w:bottom w:val="single" w:sz="4" w:space="0" w:color="auto"/>
            </w:tcBorders>
            <w:shd w:val="clear" w:color="auto" w:fill="FABF8F"/>
            <w:vAlign w:val="center"/>
          </w:tcPr>
          <w:p w:rsidR="00913A0A" w:rsidRPr="008E4472" w:rsidRDefault="00913A0A" w:rsidP="00447F89">
            <w:pPr>
              <w:pStyle w:val="Heading2"/>
              <w:ind w:left="0" w:firstLine="15"/>
              <w:jc w:val="both"/>
              <w:rPr>
                <w:rFonts w:ascii="Tahoma" w:hAnsi="Tahoma" w:cs="Tahoma"/>
                <w:b w:val="0"/>
                <w:sz w:val="14"/>
                <w:lang w:val="ru-RU"/>
              </w:rPr>
            </w:pPr>
            <w:bookmarkStart w:id="348" w:name="_Toc336338037"/>
            <w:bookmarkStart w:id="349" w:name="_Toc370980123"/>
            <w:r w:rsidRPr="008E4472">
              <w:rPr>
                <w:rFonts w:ascii="Tahoma" w:hAnsi="Tahoma" w:cs="Tahoma"/>
                <w:b w:val="0"/>
                <w:sz w:val="14"/>
                <w:lang w:val="ru-RU"/>
              </w:rPr>
              <w:t>1</w:t>
            </w:r>
            <w:r w:rsidR="00447F89">
              <w:rPr>
                <w:rFonts w:ascii="Tahoma" w:hAnsi="Tahoma" w:cs="Tahoma"/>
                <w:b w:val="0"/>
                <w:sz w:val="14"/>
              </w:rPr>
              <w:t> </w:t>
            </w:r>
            <w:r w:rsidRPr="008E4472">
              <w:rPr>
                <w:rFonts w:ascii="Tahoma" w:hAnsi="Tahoma" w:cs="Tahoma"/>
                <w:b w:val="0"/>
                <w:sz w:val="14"/>
                <w:lang w:val="ru-RU"/>
              </w:rPr>
              <w:t>ГБ</w:t>
            </w:r>
            <w:r w:rsidR="00447F89">
              <w:rPr>
                <w:rFonts w:ascii="Tahoma" w:hAnsi="Tahoma" w:cs="Tahoma"/>
                <w:b w:val="0"/>
                <w:sz w:val="14"/>
              </w:rPr>
              <w:t> </w:t>
            </w:r>
            <w:r w:rsidRPr="008E4472">
              <w:rPr>
                <w:rFonts w:ascii="Tahoma" w:hAnsi="Tahoma" w:cs="Tahoma"/>
                <w:b w:val="0"/>
                <w:sz w:val="14"/>
                <w:lang w:val="ru-RU"/>
              </w:rPr>
              <w:t>дополнительного хранилища</w:t>
            </w:r>
            <w:r w:rsidR="00447F89">
              <w:rPr>
                <w:rFonts w:ascii="Tahoma" w:hAnsi="Tahoma" w:cs="Tahoma"/>
                <w:b w:val="0"/>
                <w:sz w:val="14"/>
              </w:rPr>
              <w:t> </w:t>
            </w:r>
            <w:r w:rsidRPr="008E4472">
              <w:rPr>
                <w:rFonts w:ascii="Tahoma" w:hAnsi="Tahoma" w:cs="Tahoma"/>
                <w:b w:val="0"/>
                <w:sz w:val="14"/>
                <w:lang w:val="ru-RU"/>
              </w:rPr>
              <w:t>для</w:t>
            </w:r>
            <w:r w:rsidR="00447F89">
              <w:rPr>
                <w:rFonts w:ascii="Tahoma" w:hAnsi="Tahoma" w:cs="Tahoma"/>
                <w:b w:val="0"/>
                <w:sz w:val="14"/>
              </w:rPr>
              <w:t> </w:t>
            </w:r>
            <w:r w:rsidRPr="00FB21E9">
              <w:rPr>
                <w:rFonts w:ascii="Tahoma" w:hAnsi="Tahoma" w:cs="Tahoma"/>
                <w:b w:val="0"/>
                <w:sz w:val="14"/>
              </w:rPr>
              <w:t>SharePoint</w:t>
            </w:r>
            <w:r w:rsidRPr="008E4472">
              <w:rPr>
                <w:rFonts w:ascii="Tahoma" w:hAnsi="Tahoma" w:cs="Tahoma"/>
                <w:b w:val="0"/>
                <w:sz w:val="14"/>
                <w:lang w:val="ru-RU"/>
              </w:rPr>
              <w:t xml:space="preserve">™ </w:t>
            </w:r>
            <w:r w:rsidRPr="00FB21E9">
              <w:rPr>
                <w:rFonts w:ascii="Tahoma" w:hAnsi="Tahoma" w:cs="Tahoma"/>
                <w:b w:val="0"/>
                <w:sz w:val="14"/>
              </w:rPr>
              <w:t>Online</w:t>
            </w:r>
            <w:r w:rsidRPr="008E4472">
              <w:rPr>
                <w:rFonts w:ascii="Tahoma" w:hAnsi="Tahoma" w:cs="Tahoma"/>
                <w:b w:val="0"/>
                <w:sz w:val="14"/>
                <w:lang w:val="ru-RU"/>
              </w:rPr>
              <w:t xml:space="preserve"> </w:t>
            </w:r>
            <w:r w:rsidRPr="00FB21E9">
              <w:rPr>
                <w:rFonts w:ascii="Tahoma" w:hAnsi="Tahoma" w:cs="Tahoma"/>
                <w:b w:val="0"/>
                <w:sz w:val="14"/>
              </w:rPr>
              <w:t>A</w:t>
            </w:r>
            <w:r w:rsidRPr="008E4472">
              <w:rPr>
                <w:rFonts w:ascii="Tahoma" w:hAnsi="Tahoma" w:cs="Tahoma"/>
                <w:b w:val="0"/>
                <w:sz w:val="14"/>
                <w:lang w:val="ru-RU"/>
              </w:rPr>
              <w:t xml:space="preserve"> (</w:t>
            </w:r>
            <w:r w:rsidRPr="00FB21E9">
              <w:rPr>
                <w:rFonts w:ascii="Tahoma" w:hAnsi="Tahoma" w:cs="Tahoma"/>
                <w:b w:val="0"/>
                <w:sz w:val="14"/>
              </w:rPr>
              <w:t>Add</w:t>
            </w:r>
            <w:r w:rsidRPr="008E4472">
              <w:rPr>
                <w:rFonts w:ascii="Tahoma" w:hAnsi="Tahoma" w:cs="Tahoma"/>
                <w:b w:val="0"/>
                <w:sz w:val="14"/>
                <w:lang w:val="ru-RU"/>
              </w:rPr>
              <w:t>-</w:t>
            </w:r>
            <w:r w:rsidRPr="00FB21E9">
              <w:rPr>
                <w:rFonts w:ascii="Tahoma" w:hAnsi="Tahoma" w:cs="Tahoma"/>
                <w:b w:val="0"/>
                <w:sz w:val="14"/>
              </w:rPr>
              <w:t>on</w:t>
            </w:r>
            <w:r w:rsidRPr="008E4472">
              <w:rPr>
                <w:rFonts w:ascii="Tahoma" w:hAnsi="Tahoma" w:cs="Tahoma"/>
                <w:b w:val="0"/>
                <w:sz w:val="14"/>
                <w:lang w:val="ru-RU"/>
              </w:rPr>
              <w:t xml:space="preserve"> </w:t>
            </w:r>
            <w:r w:rsidRPr="00FB21E9">
              <w:rPr>
                <w:rFonts w:ascii="Tahoma" w:hAnsi="Tahoma" w:cs="Tahoma"/>
                <w:b w:val="0"/>
                <w:sz w:val="14"/>
              </w:rPr>
              <w:t>SL</w:t>
            </w:r>
            <w:r w:rsidRPr="008E4472">
              <w:rPr>
                <w:rFonts w:ascii="Tahoma" w:hAnsi="Tahoma" w:cs="Tahoma"/>
                <w:b w:val="0"/>
                <w:sz w:val="14"/>
                <w:lang w:val="ru-RU"/>
              </w:rPr>
              <w:t>)</w:t>
            </w:r>
            <w:bookmarkEnd w:id="348"/>
            <w:bookmarkEnd w:id="349"/>
          </w:p>
        </w:tc>
        <w:tc>
          <w:tcPr>
            <w:tcW w:w="630" w:type="dxa"/>
            <w:tcBorders>
              <w:bottom w:val="single" w:sz="4" w:space="0" w:color="auto"/>
            </w:tcBorders>
            <w:shd w:val="clear" w:color="auto" w:fill="FABF8F"/>
            <w:vAlign w:val="center"/>
          </w:tcPr>
          <w:p w:rsidR="00913A0A" w:rsidRPr="008E4472" w:rsidRDefault="00913A0A" w:rsidP="00D66F68">
            <w:pPr>
              <w:pStyle w:val="TableText"/>
              <w:widowControl w:val="0"/>
              <w:rPr>
                <w:rFonts w:cs="Tahoma"/>
                <w:b/>
                <w:color w:val="0000FF"/>
                <w:sz w:val="13"/>
                <w:szCs w:val="13"/>
                <w:u w:val="single"/>
                <w:lang w:val="ru-RU"/>
              </w:rPr>
            </w:pPr>
          </w:p>
        </w:tc>
        <w:tc>
          <w:tcPr>
            <w:tcW w:w="497" w:type="dxa"/>
            <w:tcBorders>
              <w:bottom w:val="single" w:sz="4" w:space="0" w:color="auto"/>
            </w:tcBorders>
            <w:shd w:val="clear" w:color="auto" w:fill="FABF8F"/>
            <w:vAlign w:val="center"/>
          </w:tcPr>
          <w:p w:rsidR="00913A0A" w:rsidRPr="00FB21E9" w:rsidRDefault="00913A0A" w:rsidP="007E466C">
            <w:pPr>
              <w:pStyle w:val="TableText"/>
              <w:widowControl w:val="0"/>
              <w:rPr>
                <w:rFonts w:ascii="Tahoma" w:hAnsi="Tahoma" w:cs="Tahoma"/>
                <w:sz w:val="13"/>
              </w:rPr>
            </w:pPr>
            <w:r w:rsidRPr="00FB21E9">
              <w:rPr>
                <w:rFonts w:ascii="Tahoma" w:hAnsi="Tahoma" w:cs="Tahoma"/>
                <w:sz w:val="13"/>
              </w:rPr>
              <w:t>06/12</w:t>
            </w:r>
          </w:p>
        </w:tc>
        <w:tc>
          <w:tcPr>
            <w:tcW w:w="459" w:type="dxa"/>
            <w:tcBorders>
              <w:bottom w:val="single" w:sz="4" w:space="0" w:color="auto"/>
              <w:right w:val="single" w:sz="18" w:space="0" w:color="auto"/>
            </w:tcBorders>
            <w:shd w:val="clear" w:color="auto" w:fill="FABF8F"/>
            <w:vAlign w:val="center"/>
          </w:tcPr>
          <w:p w:rsidR="00913A0A" w:rsidRPr="00FB21E9" w:rsidRDefault="00913A0A" w:rsidP="00D66F6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FB21E9" w:rsidRDefault="00913A0A" w:rsidP="00D66F6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6C465D">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FB21E9" w:rsidRDefault="00913A0A" w:rsidP="006C465D">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FB21E9" w:rsidRDefault="00913A0A" w:rsidP="006C465D">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FB21E9" w:rsidRDefault="00913A0A" w:rsidP="006C465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D02D7A">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913A0A" w:rsidRPr="00FB21E9" w:rsidRDefault="00913A0A" w:rsidP="00D02D7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242B11">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242B1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EA31A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EA31A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EA31A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EA31A6">
            <w:pPr>
              <w:pStyle w:val="TableText"/>
              <w:widowControl w:val="0"/>
              <w:rPr>
                <w:rFonts w:ascii="Tahoma" w:hAnsi="Tahoma" w:cs="Tahoma"/>
                <w:sz w:val="13"/>
              </w:rPr>
            </w:pPr>
          </w:p>
        </w:tc>
        <w:tc>
          <w:tcPr>
            <w:tcW w:w="547" w:type="dxa"/>
            <w:tcBorders>
              <w:bottom w:val="single" w:sz="4" w:space="0" w:color="auto"/>
            </w:tcBorders>
            <w:shd w:val="clear" w:color="auto" w:fill="FABF8F"/>
          </w:tcPr>
          <w:p w:rsidR="00913A0A" w:rsidRPr="00FB21E9" w:rsidRDefault="00913A0A" w:rsidP="007E466C">
            <w:pPr>
              <w:pStyle w:val="TableText"/>
              <w:widowControl w:val="0"/>
              <w:rPr>
                <w:rFonts w:ascii="Tahoma" w:hAnsi="Tahoma" w:cs="Tahoma"/>
                <w:sz w:val="13"/>
              </w:rPr>
            </w:pPr>
            <w:r w:rsidRPr="00FB21E9">
              <w:rPr>
                <w:rFonts w:ascii="Tahoma" w:hAnsi="Tahoma" w:cs="Tahoma"/>
                <w:sz w:val="13"/>
              </w:rPr>
              <w:t>A, ST (только EES)</w:t>
            </w:r>
          </w:p>
        </w:tc>
        <w:tc>
          <w:tcPr>
            <w:tcW w:w="486" w:type="dxa"/>
            <w:tcBorders>
              <w:bottom w:val="single" w:sz="4" w:space="0" w:color="auto"/>
            </w:tcBorders>
            <w:shd w:val="clear" w:color="auto" w:fill="FABF8F"/>
            <w:vAlign w:val="center"/>
          </w:tcPr>
          <w:p w:rsidR="00913A0A" w:rsidRPr="00FB21E9" w:rsidRDefault="00913A0A" w:rsidP="00D66F68">
            <w:pPr>
              <w:pStyle w:val="TableText"/>
              <w:widowControl w:val="0"/>
              <w:rPr>
                <w:rFonts w:ascii="Tahoma" w:hAnsi="Tahoma" w:cs="Tahoma"/>
                <w:sz w:val="13"/>
              </w:rPr>
            </w:pPr>
          </w:p>
        </w:tc>
        <w:tc>
          <w:tcPr>
            <w:tcW w:w="407" w:type="dxa"/>
            <w:tcBorders>
              <w:bottom w:val="single" w:sz="4" w:space="0" w:color="auto"/>
            </w:tcBorders>
            <w:shd w:val="clear" w:color="auto" w:fill="FABF8F"/>
          </w:tcPr>
          <w:p w:rsidR="00913A0A" w:rsidRPr="00FB21E9" w:rsidRDefault="00913A0A" w:rsidP="00D66F68">
            <w:pPr>
              <w:pStyle w:val="TableText"/>
              <w:widowControl w:val="0"/>
              <w:rPr>
                <w:rFonts w:ascii="Tahoma" w:hAnsi="Tahoma" w:cs="Tahoma"/>
                <w:sz w:val="13"/>
              </w:rPr>
            </w:pPr>
          </w:p>
        </w:tc>
      </w:tr>
      <w:tr w:rsidR="00913A0A" w:rsidRPr="00FB21E9" w:rsidTr="00447F89">
        <w:trPr>
          <w:trHeight w:val="145"/>
        </w:trPr>
        <w:tc>
          <w:tcPr>
            <w:tcW w:w="2192" w:type="dxa"/>
            <w:gridSpan w:val="2"/>
            <w:tcBorders>
              <w:bottom w:val="single" w:sz="4" w:space="0" w:color="auto"/>
            </w:tcBorders>
            <w:shd w:val="clear" w:color="auto" w:fill="auto"/>
            <w:vAlign w:val="center"/>
          </w:tcPr>
          <w:p w:rsidR="00913A0A" w:rsidRPr="00FB21E9" w:rsidRDefault="00913A0A" w:rsidP="00447F89">
            <w:pPr>
              <w:pStyle w:val="Heading2"/>
              <w:spacing w:beforeLines="20" w:before="48" w:afterLines="20" w:after="48"/>
              <w:ind w:left="0" w:firstLine="15"/>
              <w:jc w:val="both"/>
              <w:rPr>
                <w:rFonts w:ascii="Tahoma" w:hAnsi="Tahoma" w:cs="Tahoma"/>
                <w:b w:val="0"/>
                <w:sz w:val="14"/>
              </w:rPr>
            </w:pPr>
            <w:bookmarkStart w:id="350" w:name="_Toc370980124"/>
            <w:r w:rsidRPr="00FB21E9">
              <w:rPr>
                <w:rFonts w:ascii="Tahoma" w:hAnsi="Tahoma" w:cs="Tahoma"/>
                <w:b w:val="0"/>
                <w:sz w:val="14"/>
              </w:rPr>
              <w:t>SharePoint™</w:t>
            </w:r>
            <w:r w:rsidR="00447F89">
              <w:rPr>
                <w:rFonts w:ascii="Tahoma" w:hAnsi="Tahoma" w:cs="Tahoma"/>
                <w:b w:val="0"/>
                <w:sz w:val="14"/>
              </w:rPr>
              <w:t> </w:t>
            </w:r>
            <w:r w:rsidRPr="00FB21E9">
              <w:rPr>
                <w:rFonts w:ascii="Tahoma" w:hAnsi="Tahoma" w:cs="Tahoma"/>
                <w:b w:val="0"/>
                <w:sz w:val="14"/>
              </w:rPr>
              <w:t>Online</w:t>
            </w:r>
            <w:r w:rsidR="00447F89">
              <w:rPr>
                <w:rFonts w:ascii="Tahoma" w:hAnsi="Tahoma" w:cs="Tahoma"/>
                <w:b w:val="0"/>
                <w:sz w:val="14"/>
              </w:rPr>
              <w:t> </w:t>
            </w:r>
            <w:r w:rsidRPr="00FB21E9">
              <w:rPr>
                <w:rFonts w:ascii="Tahoma" w:hAnsi="Tahoma" w:cs="Tahoma"/>
                <w:b w:val="0"/>
                <w:sz w:val="14"/>
              </w:rPr>
              <w:t>Plan</w:t>
            </w:r>
            <w:r w:rsidR="00447F89">
              <w:rPr>
                <w:rFonts w:ascii="Tahoma" w:hAnsi="Tahoma" w:cs="Tahoma"/>
                <w:b w:val="0"/>
                <w:sz w:val="14"/>
              </w:rPr>
              <w:t> </w:t>
            </w:r>
            <w:r w:rsidRPr="00FB21E9">
              <w:rPr>
                <w:rFonts w:ascii="Tahoma" w:hAnsi="Tahoma" w:cs="Tahoma"/>
                <w:b w:val="0"/>
                <w:sz w:val="14"/>
              </w:rPr>
              <w:t xml:space="preserve">1 </w:t>
            </w:r>
            <w:r w:rsidR="00447F89">
              <w:rPr>
                <w:rFonts w:ascii="Tahoma" w:hAnsi="Tahoma" w:cs="Tahoma"/>
                <w:b w:val="0"/>
                <w:sz w:val="14"/>
              </w:rPr>
              <w:br/>
            </w:r>
            <w:r w:rsidRPr="00FB21E9">
              <w:rPr>
                <w:rFonts w:ascii="Tahoma" w:hAnsi="Tahoma" w:cs="Tahoma"/>
                <w:b w:val="0"/>
                <w:sz w:val="14"/>
              </w:rPr>
              <w:t>Add-on (User SL)</w:t>
            </w:r>
            <w:bookmarkEnd w:id="350"/>
          </w:p>
        </w:tc>
        <w:tc>
          <w:tcPr>
            <w:tcW w:w="630" w:type="dxa"/>
            <w:tcBorders>
              <w:bottom w:val="single" w:sz="4" w:space="0" w:color="auto"/>
            </w:tcBorders>
            <w:shd w:val="clear" w:color="auto" w:fill="auto"/>
            <w:vAlign w:val="center"/>
          </w:tcPr>
          <w:p w:rsidR="00913A0A" w:rsidRPr="00447F89" w:rsidRDefault="00913A0A" w:rsidP="00796355">
            <w:pPr>
              <w:pStyle w:val="TableText"/>
              <w:widowControl w:val="0"/>
              <w:rPr>
                <w:rFonts w:cs="Tahoma"/>
              </w:rPr>
            </w:pPr>
          </w:p>
        </w:tc>
        <w:tc>
          <w:tcPr>
            <w:tcW w:w="497" w:type="dxa"/>
            <w:tcBorders>
              <w:bottom w:val="single" w:sz="4" w:space="0" w:color="auto"/>
            </w:tcBorders>
            <w:shd w:val="clear" w:color="auto" w:fill="auto"/>
          </w:tcPr>
          <w:p w:rsidR="00913A0A" w:rsidRPr="00FB21E9" w:rsidRDefault="00913A0A" w:rsidP="001A63C6">
            <w:pPr>
              <w:pStyle w:val="TableText"/>
              <w:widowControl w:val="0"/>
              <w:spacing w:before="80"/>
              <w:rPr>
                <w:rFonts w:ascii="Tahoma" w:hAnsi="Tahoma" w:cs="Tahoma"/>
                <w:sz w:val="13"/>
              </w:rPr>
            </w:pPr>
            <w:r w:rsidRPr="00FB21E9">
              <w:rPr>
                <w:rFonts w:ascii="Tahoma" w:hAnsi="Tahoma" w:cs="Tahoma"/>
                <w:sz w:val="13"/>
              </w:rPr>
              <w:t>08/13</w:t>
            </w:r>
          </w:p>
        </w:tc>
        <w:tc>
          <w:tcPr>
            <w:tcW w:w="459"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auto"/>
          </w:tcPr>
          <w:p w:rsidR="00913A0A" w:rsidRPr="00FB21E9" w:rsidRDefault="00913A0A" w:rsidP="001A63C6">
            <w:pPr>
              <w:pStyle w:val="TableText"/>
              <w:widowControl w:val="0"/>
              <w:spacing w:before="120"/>
              <w:rPr>
                <w:rFonts w:ascii="Tahoma" w:hAnsi="Tahoma" w:cs="Tahoma"/>
                <w:sz w:val="13"/>
              </w:rPr>
            </w:pPr>
          </w:p>
        </w:tc>
        <w:tc>
          <w:tcPr>
            <w:tcW w:w="486"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tcPr>
          <w:p w:rsidR="00913A0A" w:rsidRPr="00FB21E9" w:rsidRDefault="002C4BA9" w:rsidP="001A63C6">
            <w:pPr>
              <w:pStyle w:val="TableText"/>
              <w:widowControl w:val="0"/>
              <w:rPr>
                <w:rFonts w:ascii="Tahoma" w:hAnsi="Tahoma" w:cs="Tahoma"/>
                <w:sz w:val="13"/>
              </w:rPr>
            </w:pPr>
            <w:r w:rsidRPr="00FB21E9">
              <w:rPr>
                <w:rFonts w:ascii="Tahoma" w:hAnsi="Tahoma" w:cs="Tahoma"/>
                <w:sz w:val="13"/>
              </w:rPr>
              <w:t>A</w:t>
            </w:r>
          </w:p>
        </w:tc>
      </w:tr>
      <w:tr w:rsidR="008A0F85" w:rsidRPr="00FB21E9" w:rsidTr="00447F89">
        <w:trPr>
          <w:trHeight w:val="145"/>
        </w:trPr>
        <w:tc>
          <w:tcPr>
            <w:tcW w:w="2192" w:type="dxa"/>
            <w:gridSpan w:val="2"/>
            <w:tcBorders>
              <w:bottom w:val="single" w:sz="4" w:space="0" w:color="auto"/>
            </w:tcBorders>
            <w:shd w:val="clear" w:color="auto" w:fill="FABF8F"/>
            <w:vAlign w:val="center"/>
          </w:tcPr>
          <w:p w:rsidR="00913A0A" w:rsidRPr="008E4472" w:rsidRDefault="00913A0A" w:rsidP="00447F89">
            <w:pPr>
              <w:pStyle w:val="Heading2"/>
              <w:spacing w:beforeLines="20" w:before="48" w:afterLines="20" w:after="48"/>
              <w:ind w:left="0" w:firstLine="15"/>
              <w:jc w:val="both"/>
              <w:rPr>
                <w:rFonts w:ascii="Tahoma" w:hAnsi="Tahoma" w:cs="Tahoma"/>
                <w:b w:val="0"/>
                <w:lang w:val="ru-RU"/>
              </w:rPr>
            </w:pPr>
            <w:bookmarkStart w:id="351" w:name="_Toc336338038"/>
            <w:bookmarkStart w:id="352" w:name="_Toc370980125"/>
            <w:r w:rsidRPr="00FB21E9">
              <w:rPr>
                <w:rFonts w:ascii="Tahoma" w:hAnsi="Tahoma" w:cs="Tahoma"/>
                <w:b w:val="0"/>
                <w:sz w:val="14"/>
              </w:rPr>
              <w:t>SharePoint</w:t>
            </w:r>
            <w:r w:rsidRPr="008E4472">
              <w:rPr>
                <w:rFonts w:ascii="Tahoma" w:hAnsi="Tahoma" w:cs="Tahoma"/>
                <w:b w:val="0"/>
                <w:sz w:val="14"/>
                <w:lang w:val="ru-RU"/>
              </w:rPr>
              <w:t>™</w:t>
            </w:r>
            <w:r w:rsidR="00447F89">
              <w:rPr>
                <w:rFonts w:ascii="Tahoma" w:hAnsi="Tahoma" w:cs="Tahoma"/>
                <w:b w:val="0"/>
                <w:sz w:val="14"/>
              </w:rPr>
              <w:t> </w:t>
            </w:r>
            <w:r w:rsidRPr="00FB21E9">
              <w:rPr>
                <w:rFonts w:ascii="Tahoma" w:hAnsi="Tahoma" w:cs="Tahoma"/>
                <w:b w:val="0"/>
                <w:sz w:val="14"/>
              </w:rPr>
              <w:t>Online</w:t>
            </w:r>
            <w:r w:rsidR="00447F89">
              <w:rPr>
                <w:rFonts w:ascii="Tahoma" w:hAnsi="Tahoma" w:cs="Tahoma"/>
                <w:b w:val="0"/>
                <w:sz w:val="14"/>
              </w:rPr>
              <w:t> </w:t>
            </w:r>
            <w:r w:rsidRPr="008E4472">
              <w:rPr>
                <w:rFonts w:ascii="Tahoma" w:hAnsi="Tahoma" w:cs="Tahoma"/>
                <w:b w:val="0"/>
                <w:sz w:val="14"/>
                <w:lang w:val="ru-RU"/>
              </w:rPr>
              <w:t>(план</w:t>
            </w:r>
            <w:r w:rsidR="00447F89">
              <w:rPr>
                <w:rFonts w:ascii="Tahoma" w:hAnsi="Tahoma" w:cs="Tahoma"/>
                <w:b w:val="0"/>
                <w:sz w:val="14"/>
              </w:rPr>
              <w:t> </w:t>
            </w:r>
            <w:r w:rsidRPr="008E4472">
              <w:rPr>
                <w:rFonts w:ascii="Tahoma" w:hAnsi="Tahoma" w:cs="Tahoma"/>
                <w:b w:val="0"/>
                <w:sz w:val="14"/>
                <w:lang w:val="ru-RU"/>
              </w:rPr>
              <w:t>1) (лицензии</w:t>
            </w:r>
            <w:r w:rsidR="00447F89">
              <w:rPr>
                <w:rFonts w:ascii="Tahoma" w:hAnsi="Tahoma" w:cs="Tahoma"/>
                <w:b w:val="0"/>
                <w:sz w:val="14"/>
              </w:rPr>
              <w:t> </w:t>
            </w:r>
            <w:r w:rsidRPr="00FB21E9">
              <w:rPr>
                <w:rFonts w:ascii="Tahoma" w:hAnsi="Tahoma" w:cs="Tahoma"/>
                <w:b w:val="0"/>
                <w:sz w:val="14"/>
              </w:rPr>
              <w:t>SL</w:t>
            </w:r>
            <w:r w:rsidR="00447F89">
              <w:rPr>
                <w:rFonts w:ascii="Tahoma" w:hAnsi="Tahoma" w:cs="Tahoma"/>
                <w:b w:val="0"/>
                <w:sz w:val="14"/>
              </w:rPr>
              <w:t> </w:t>
            </w:r>
            <w:r w:rsidRPr="008E4472">
              <w:rPr>
                <w:rFonts w:ascii="Tahoma" w:hAnsi="Tahoma" w:cs="Tahoma"/>
                <w:b w:val="0"/>
                <w:sz w:val="14"/>
                <w:lang w:val="ru-RU"/>
              </w:rPr>
              <w:t>«на пользователя»)</w:t>
            </w:r>
            <w:bookmarkEnd w:id="351"/>
            <w:bookmarkEnd w:id="352"/>
          </w:p>
        </w:tc>
        <w:tc>
          <w:tcPr>
            <w:tcW w:w="630" w:type="dxa"/>
            <w:tcBorders>
              <w:bottom w:val="single" w:sz="4" w:space="0" w:color="auto"/>
            </w:tcBorders>
            <w:shd w:val="clear" w:color="auto" w:fill="FABF8F"/>
            <w:vAlign w:val="center"/>
          </w:tcPr>
          <w:p w:rsidR="00913A0A" w:rsidRPr="00447F89" w:rsidRDefault="00836E47" w:rsidP="00907139">
            <w:pPr>
              <w:pStyle w:val="TableText"/>
              <w:widowControl w:val="0"/>
              <w:rPr>
                <w:rStyle w:val="EndnoteReference"/>
                <w:rFonts w:cs="Tahoma"/>
                <w:b w:val="0"/>
                <w:color w:val="0000FF"/>
                <w:sz w:val="13"/>
                <w:szCs w:val="13"/>
                <w:u w:val="single"/>
              </w:rPr>
            </w:pPr>
            <w:hyperlink w:anchor="_68_SharePoint_Online" w:history="1">
              <w:r w:rsidR="00CF5A3E" w:rsidRPr="00447F89">
                <w:rPr>
                  <w:rStyle w:val="Hyperlink"/>
                  <w:rFonts w:cs="Tahoma"/>
                  <w:b/>
                  <w:sz w:val="13"/>
                  <w:szCs w:val="13"/>
                </w:rPr>
                <w:t>77</w:t>
              </w:r>
            </w:hyperlink>
          </w:p>
        </w:tc>
        <w:tc>
          <w:tcPr>
            <w:tcW w:w="497" w:type="dxa"/>
            <w:tcBorders>
              <w:bottom w:val="single" w:sz="4" w:space="0" w:color="auto"/>
            </w:tcBorders>
            <w:shd w:val="clear" w:color="auto" w:fill="FABF8F"/>
          </w:tcPr>
          <w:p w:rsidR="00913A0A" w:rsidRPr="00FB21E9" w:rsidRDefault="00913A0A" w:rsidP="001A63C6">
            <w:pPr>
              <w:pStyle w:val="TableText"/>
              <w:widowControl w:val="0"/>
              <w:spacing w:before="80"/>
              <w:rPr>
                <w:rFonts w:ascii="Tahoma" w:hAnsi="Tahoma" w:cs="Tahoma"/>
                <w:sz w:val="13"/>
              </w:rPr>
            </w:pPr>
            <w:r w:rsidRPr="00FB21E9">
              <w:rPr>
                <w:rFonts w:ascii="Tahoma" w:hAnsi="Tahoma" w:cs="Tahoma"/>
                <w:sz w:val="13"/>
              </w:rPr>
              <w:t>06/11</w:t>
            </w:r>
          </w:p>
        </w:tc>
        <w:tc>
          <w:tcPr>
            <w:tcW w:w="459"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FABF8F"/>
          </w:tcPr>
          <w:p w:rsidR="00913A0A" w:rsidRPr="00FB21E9" w:rsidRDefault="00913A0A" w:rsidP="001A63C6">
            <w:pPr>
              <w:pStyle w:val="TableText"/>
              <w:widowControl w:val="0"/>
              <w:spacing w:before="120"/>
              <w:rPr>
                <w:rFonts w:ascii="Tahoma" w:hAnsi="Tahoma" w:cs="Tahoma"/>
                <w:sz w:val="13"/>
              </w:rPr>
            </w:pPr>
          </w:p>
        </w:tc>
        <w:tc>
          <w:tcPr>
            <w:tcW w:w="486"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shd w:val="clear" w:color="auto" w:fill="FABF8F"/>
          </w:tcPr>
          <w:p w:rsidR="00913A0A" w:rsidRPr="00FB21E9" w:rsidRDefault="002C4BA9" w:rsidP="001A63C6">
            <w:pPr>
              <w:pStyle w:val="TableText"/>
              <w:widowControl w:val="0"/>
              <w:rPr>
                <w:rFonts w:ascii="Tahoma" w:hAnsi="Tahoma" w:cs="Tahoma"/>
                <w:sz w:val="13"/>
              </w:rPr>
            </w:pPr>
            <w:r w:rsidRPr="00FB21E9">
              <w:rPr>
                <w:rFonts w:ascii="Tahoma" w:hAnsi="Tahoma" w:cs="Tahoma"/>
                <w:sz w:val="13"/>
              </w:rPr>
              <w:t>A</w:t>
            </w:r>
          </w:p>
        </w:tc>
      </w:tr>
      <w:tr w:rsidR="00913A0A" w:rsidRPr="00FB21E9" w:rsidTr="00447F89">
        <w:trPr>
          <w:trHeight w:val="145"/>
        </w:trPr>
        <w:tc>
          <w:tcPr>
            <w:tcW w:w="2192" w:type="dxa"/>
            <w:gridSpan w:val="2"/>
            <w:tcBorders>
              <w:bottom w:val="single" w:sz="4" w:space="0" w:color="auto"/>
            </w:tcBorders>
            <w:shd w:val="clear" w:color="auto" w:fill="auto"/>
            <w:vAlign w:val="center"/>
          </w:tcPr>
          <w:p w:rsidR="00913A0A" w:rsidRPr="00FB21E9" w:rsidRDefault="00913A0A" w:rsidP="00447F89">
            <w:pPr>
              <w:pStyle w:val="Heading2"/>
              <w:spacing w:beforeLines="20" w:before="48" w:afterLines="20" w:after="48"/>
              <w:ind w:left="0" w:firstLine="15"/>
              <w:jc w:val="both"/>
              <w:rPr>
                <w:rFonts w:ascii="Tahoma" w:hAnsi="Tahoma" w:cs="Tahoma"/>
                <w:b w:val="0"/>
                <w:sz w:val="14"/>
              </w:rPr>
            </w:pPr>
            <w:bookmarkStart w:id="353" w:name="_Toc370980126"/>
            <w:r w:rsidRPr="00FB21E9">
              <w:rPr>
                <w:rFonts w:ascii="Tahoma" w:hAnsi="Tahoma" w:cs="Tahoma"/>
                <w:b w:val="0"/>
                <w:sz w:val="14"/>
              </w:rPr>
              <w:t>SharePoint™</w:t>
            </w:r>
            <w:r w:rsidR="00447F89">
              <w:rPr>
                <w:rFonts w:ascii="Tahoma" w:hAnsi="Tahoma" w:cs="Tahoma"/>
                <w:b w:val="0"/>
                <w:sz w:val="14"/>
              </w:rPr>
              <w:t> </w:t>
            </w:r>
            <w:r w:rsidRPr="00FB21E9">
              <w:rPr>
                <w:rFonts w:ascii="Tahoma" w:hAnsi="Tahoma" w:cs="Tahoma"/>
                <w:b w:val="0"/>
                <w:sz w:val="14"/>
              </w:rPr>
              <w:t>Online</w:t>
            </w:r>
            <w:r w:rsidR="00447F89">
              <w:rPr>
                <w:rFonts w:ascii="Tahoma" w:hAnsi="Tahoma" w:cs="Tahoma"/>
                <w:b w:val="0"/>
                <w:sz w:val="14"/>
              </w:rPr>
              <w:t> </w:t>
            </w:r>
            <w:r w:rsidRPr="00FB21E9">
              <w:rPr>
                <w:rFonts w:ascii="Tahoma" w:hAnsi="Tahoma" w:cs="Tahoma"/>
                <w:b w:val="0"/>
                <w:sz w:val="14"/>
              </w:rPr>
              <w:t>Plan</w:t>
            </w:r>
            <w:r w:rsidR="00447F89">
              <w:rPr>
                <w:rFonts w:ascii="Tahoma" w:hAnsi="Tahoma" w:cs="Tahoma"/>
                <w:b w:val="0"/>
                <w:sz w:val="14"/>
              </w:rPr>
              <w:t> </w:t>
            </w:r>
            <w:r w:rsidRPr="00FB21E9">
              <w:rPr>
                <w:rFonts w:ascii="Tahoma" w:hAnsi="Tahoma" w:cs="Tahoma"/>
                <w:b w:val="0"/>
                <w:sz w:val="14"/>
              </w:rPr>
              <w:t>1 с</w:t>
            </w:r>
            <w:r w:rsidR="00447F89">
              <w:rPr>
                <w:rFonts w:ascii="Tahoma" w:hAnsi="Tahoma" w:cs="Tahoma"/>
                <w:b w:val="0"/>
                <w:sz w:val="14"/>
              </w:rPr>
              <w:t> </w:t>
            </w:r>
            <w:r w:rsidRPr="00FB21E9">
              <w:rPr>
                <w:rFonts w:ascii="Tahoma" w:hAnsi="Tahoma" w:cs="Tahoma"/>
                <w:b w:val="0"/>
                <w:sz w:val="14"/>
              </w:rPr>
              <w:t>Yammer Add-on (User SL)</w:t>
            </w:r>
            <w:bookmarkEnd w:id="353"/>
          </w:p>
        </w:tc>
        <w:tc>
          <w:tcPr>
            <w:tcW w:w="630" w:type="dxa"/>
            <w:tcBorders>
              <w:bottom w:val="single" w:sz="4" w:space="0" w:color="auto"/>
            </w:tcBorders>
            <w:shd w:val="clear" w:color="auto" w:fill="auto"/>
            <w:vAlign w:val="center"/>
          </w:tcPr>
          <w:p w:rsidR="00913A0A" w:rsidRPr="00447F89" w:rsidRDefault="00913A0A" w:rsidP="00796355">
            <w:pPr>
              <w:pStyle w:val="TableText"/>
              <w:widowControl w:val="0"/>
              <w:rPr>
                <w:rFonts w:cs="Tahoma"/>
              </w:rPr>
            </w:pPr>
          </w:p>
        </w:tc>
        <w:tc>
          <w:tcPr>
            <w:tcW w:w="497" w:type="dxa"/>
            <w:tcBorders>
              <w:bottom w:val="single" w:sz="4" w:space="0" w:color="auto"/>
            </w:tcBorders>
            <w:shd w:val="clear" w:color="auto" w:fill="auto"/>
          </w:tcPr>
          <w:p w:rsidR="00913A0A" w:rsidRPr="00FB21E9" w:rsidRDefault="00913A0A" w:rsidP="001A63C6">
            <w:pPr>
              <w:pStyle w:val="TableText"/>
              <w:widowControl w:val="0"/>
              <w:spacing w:before="80"/>
              <w:rPr>
                <w:rFonts w:ascii="Tahoma" w:hAnsi="Tahoma" w:cs="Tahoma"/>
                <w:sz w:val="13"/>
              </w:rPr>
            </w:pPr>
            <w:r w:rsidRPr="00FB21E9">
              <w:rPr>
                <w:rFonts w:ascii="Tahoma" w:hAnsi="Tahoma" w:cs="Tahoma"/>
                <w:sz w:val="13"/>
              </w:rPr>
              <w:t>08/13</w:t>
            </w:r>
          </w:p>
        </w:tc>
        <w:tc>
          <w:tcPr>
            <w:tcW w:w="459"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auto"/>
          </w:tcPr>
          <w:p w:rsidR="00913A0A" w:rsidRPr="00FB21E9" w:rsidRDefault="00913A0A" w:rsidP="001A63C6">
            <w:pPr>
              <w:pStyle w:val="TableText"/>
              <w:widowControl w:val="0"/>
              <w:spacing w:before="120"/>
              <w:rPr>
                <w:rFonts w:ascii="Tahoma" w:hAnsi="Tahoma" w:cs="Tahoma"/>
                <w:sz w:val="13"/>
              </w:rPr>
            </w:pPr>
          </w:p>
        </w:tc>
        <w:tc>
          <w:tcPr>
            <w:tcW w:w="486"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tcPr>
          <w:p w:rsidR="00913A0A" w:rsidRPr="00FB21E9" w:rsidRDefault="002C4BA9" w:rsidP="001A63C6">
            <w:pPr>
              <w:pStyle w:val="TableText"/>
              <w:widowControl w:val="0"/>
              <w:rPr>
                <w:rFonts w:ascii="Tahoma" w:hAnsi="Tahoma" w:cs="Tahoma"/>
                <w:sz w:val="13"/>
              </w:rPr>
            </w:pPr>
            <w:r w:rsidRPr="00FB21E9">
              <w:rPr>
                <w:rFonts w:ascii="Tahoma" w:hAnsi="Tahoma" w:cs="Tahoma"/>
                <w:sz w:val="13"/>
              </w:rPr>
              <w:t>A</w:t>
            </w:r>
          </w:p>
        </w:tc>
      </w:tr>
      <w:tr w:rsidR="008A0F85" w:rsidRPr="00FB21E9" w:rsidTr="00447F89">
        <w:trPr>
          <w:trHeight w:val="145"/>
        </w:trPr>
        <w:tc>
          <w:tcPr>
            <w:tcW w:w="2192" w:type="dxa"/>
            <w:gridSpan w:val="2"/>
            <w:tcBorders>
              <w:bottom w:val="single" w:sz="4" w:space="0" w:color="auto"/>
            </w:tcBorders>
            <w:shd w:val="clear" w:color="auto" w:fill="FABF8F"/>
            <w:vAlign w:val="center"/>
          </w:tcPr>
          <w:p w:rsidR="00913A0A" w:rsidRPr="008E4472" w:rsidRDefault="00913A0A" w:rsidP="005C46EB">
            <w:pPr>
              <w:pStyle w:val="ProductNames"/>
              <w:spacing w:beforeLines="20" w:before="48" w:afterLines="20" w:after="48"/>
              <w:rPr>
                <w:rFonts w:ascii="Tahoma" w:hAnsi="Tahoma" w:cs="Tahoma"/>
                <w:sz w:val="14"/>
                <w:lang w:val="ru-RU"/>
              </w:rPr>
            </w:pPr>
            <w:bookmarkStart w:id="354" w:name="_Toc336338039"/>
            <w:bookmarkStart w:id="355" w:name="_Toc370980127"/>
            <w:r w:rsidRPr="00FB21E9">
              <w:rPr>
                <w:rFonts w:ascii="Tahoma" w:hAnsi="Tahoma" w:cs="Tahoma"/>
                <w:sz w:val="14"/>
              </w:rPr>
              <w:t>SharePoint</w:t>
            </w:r>
            <w:r w:rsidRPr="008E4472">
              <w:rPr>
                <w:rFonts w:ascii="Tahoma" w:hAnsi="Tahoma" w:cs="Tahoma"/>
                <w:sz w:val="14"/>
                <w:lang w:val="ru-RU"/>
              </w:rPr>
              <w:t xml:space="preserve">™ </w:t>
            </w:r>
            <w:r w:rsidRPr="00FB21E9">
              <w:rPr>
                <w:rFonts w:ascii="Tahoma" w:hAnsi="Tahoma" w:cs="Tahoma"/>
                <w:sz w:val="14"/>
              </w:rPr>
              <w:t>Online</w:t>
            </w:r>
            <w:r w:rsidRPr="008E4472">
              <w:rPr>
                <w:rFonts w:ascii="Tahoma" w:hAnsi="Tahoma" w:cs="Tahoma"/>
                <w:sz w:val="14"/>
                <w:lang w:val="ru-RU"/>
              </w:rPr>
              <w:t xml:space="preserve"> (план 2) (лицензии </w:t>
            </w:r>
            <w:r w:rsidRPr="00FB21E9">
              <w:rPr>
                <w:rFonts w:ascii="Tahoma" w:hAnsi="Tahoma" w:cs="Tahoma"/>
                <w:sz w:val="14"/>
              </w:rPr>
              <w:t>SL</w:t>
            </w:r>
            <w:r w:rsidRPr="008E4472">
              <w:rPr>
                <w:rFonts w:ascii="Tahoma" w:hAnsi="Tahoma" w:cs="Tahoma"/>
                <w:sz w:val="14"/>
                <w:lang w:val="ru-RU"/>
              </w:rPr>
              <w:t xml:space="preserve"> «на пользователя»)</w:t>
            </w:r>
            <w:bookmarkEnd w:id="354"/>
            <w:bookmarkEnd w:id="355"/>
          </w:p>
        </w:tc>
        <w:tc>
          <w:tcPr>
            <w:tcW w:w="630" w:type="dxa"/>
            <w:tcBorders>
              <w:bottom w:val="single" w:sz="4" w:space="0" w:color="auto"/>
            </w:tcBorders>
            <w:shd w:val="clear" w:color="auto" w:fill="FABF8F"/>
            <w:vAlign w:val="center"/>
          </w:tcPr>
          <w:p w:rsidR="00913A0A" w:rsidRPr="00447F89" w:rsidRDefault="00836E47" w:rsidP="00907139">
            <w:pPr>
              <w:pStyle w:val="TableText"/>
              <w:widowControl w:val="0"/>
              <w:rPr>
                <w:rStyle w:val="EndnoteReference"/>
                <w:rFonts w:cs="Tahoma"/>
                <w:b w:val="0"/>
                <w:color w:val="000000"/>
                <w:sz w:val="13"/>
                <w:szCs w:val="13"/>
                <w:u w:val="single"/>
              </w:rPr>
            </w:pPr>
            <w:hyperlink w:anchor="_68_SharePoint_Online" w:history="1">
              <w:r w:rsidR="00A3160F" w:rsidRPr="00447F89">
                <w:rPr>
                  <w:rStyle w:val="Hyperlink"/>
                  <w:rFonts w:cs="Tahoma"/>
                  <w:b/>
                  <w:sz w:val="13"/>
                  <w:szCs w:val="13"/>
                </w:rPr>
                <w:t>77</w:t>
              </w:r>
            </w:hyperlink>
          </w:p>
        </w:tc>
        <w:tc>
          <w:tcPr>
            <w:tcW w:w="497" w:type="dxa"/>
            <w:tcBorders>
              <w:bottom w:val="single" w:sz="4" w:space="0" w:color="auto"/>
            </w:tcBorders>
            <w:shd w:val="clear" w:color="auto" w:fill="FABF8F"/>
          </w:tcPr>
          <w:p w:rsidR="00913A0A" w:rsidRPr="00FB21E9" w:rsidRDefault="00913A0A" w:rsidP="001A63C6">
            <w:pPr>
              <w:pStyle w:val="TableText"/>
              <w:widowControl w:val="0"/>
              <w:spacing w:before="80"/>
              <w:rPr>
                <w:rFonts w:ascii="Tahoma" w:hAnsi="Tahoma" w:cs="Tahoma"/>
                <w:sz w:val="13"/>
              </w:rPr>
            </w:pPr>
            <w:r w:rsidRPr="00FB21E9">
              <w:rPr>
                <w:rFonts w:ascii="Tahoma" w:hAnsi="Tahoma" w:cs="Tahoma"/>
                <w:sz w:val="13"/>
              </w:rPr>
              <w:t>06/11</w:t>
            </w:r>
          </w:p>
        </w:tc>
        <w:tc>
          <w:tcPr>
            <w:tcW w:w="459"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FABF8F"/>
          </w:tcPr>
          <w:p w:rsidR="00913A0A" w:rsidRPr="00FB21E9" w:rsidRDefault="00913A0A" w:rsidP="001A63C6">
            <w:pPr>
              <w:pStyle w:val="TableText"/>
              <w:widowControl w:val="0"/>
              <w:spacing w:before="120"/>
              <w:rPr>
                <w:rFonts w:ascii="Tahoma" w:hAnsi="Tahoma" w:cs="Tahoma"/>
                <w:sz w:val="13"/>
              </w:rPr>
            </w:pPr>
          </w:p>
        </w:tc>
        <w:tc>
          <w:tcPr>
            <w:tcW w:w="486"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shd w:val="clear" w:color="auto" w:fill="FABF8F"/>
          </w:tcPr>
          <w:p w:rsidR="00913A0A" w:rsidRPr="00FB21E9" w:rsidRDefault="002C4BA9" w:rsidP="001A63C6">
            <w:pPr>
              <w:pStyle w:val="TableText"/>
              <w:widowControl w:val="0"/>
              <w:rPr>
                <w:rFonts w:ascii="Tahoma" w:hAnsi="Tahoma" w:cs="Tahoma"/>
                <w:sz w:val="13"/>
              </w:rPr>
            </w:pPr>
            <w:r w:rsidRPr="00FB21E9">
              <w:rPr>
                <w:rFonts w:ascii="Tahoma" w:hAnsi="Tahoma" w:cs="Tahoma"/>
                <w:sz w:val="13"/>
              </w:rPr>
              <w:t>A</w:t>
            </w:r>
          </w:p>
        </w:tc>
      </w:tr>
      <w:tr w:rsidR="00913A0A" w:rsidRPr="00FB21E9" w:rsidTr="00447F89">
        <w:trPr>
          <w:trHeight w:val="145"/>
        </w:trPr>
        <w:tc>
          <w:tcPr>
            <w:tcW w:w="2192" w:type="dxa"/>
            <w:gridSpan w:val="2"/>
            <w:tcBorders>
              <w:bottom w:val="single" w:sz="4" w:space="0" w:color="auto"/>
            </w:tcBorders>
            <w:shd w:val="clear" w:color="auto" w:fill="auto"/>
          </w:tcPr>
          <w:p w:rsidR="00913A0A" w:rsidRPr="00FB21E9" w:rsidRDefault="00913A0A" w:rsidP="005C46EB">
            <w:pPr>
              <w:pStyle w:val="ProductNames"/>
              <w:spacing w:beforeLines="20" w:before="48" w:afterLines="20" w:after="48"/>
              <w:rPr>
                <w:rFonts w:ascii="Tahoma" w:hAnsi="Tahoma" w:cs="Tahoma"/>
                <w:sz w:val="14"/>
              </w:rPr>
            </w:pPr>
            <w:bookmarkStart w:id="356" w:name="_Toc336338040"/>
            <w:bookmarkStart w:id="357" w:name="_Toc370980128"/>
            <w:r w:rsidRPr="00FB21E9">
              <w:rPr>
                <w:rFonts w:ascii="Tahoma" w:hAnsi="Tahoma" w:cs="Tahoma"/>
                <w:sz w:val="14"/>
              </w:rPr>
              <w:t xml:space="preserve">SharePoint™ Server </w:t>
            </w:r>
            <w:bookmarkEnd w:id="356"/>
            <w:r w:rsidRPr="00FB21E9">
              <w:rPr>
                <w:rFonts w:ascii="Tahoma" w:hAnsi="Tahoma" w:cs="Tahoma"/>
                <w:sz w:val="14"/>
              </w:rPr>
              <w:t>2013</w:t>
            </w:r>
            <w:bookmarkEnd w:id="357"/>
            <w:r w:rsidRPr="00FB21E9">
              <w:rPr>
                <w:rFonts w:ascii="Tahoma" w:hAnsi="Tahoma" w:cs="Tahoma"/>
                <w:sz w:val="14"/>
              </w:rPr>
              <w:t xml:space="preserve"> </w:t>
            </w:r>
          </w:p>
        </w:tc>
        <w:tc>
          <w:tcPr>
            <w:tcW w:w="630" w:type="dxa"/>
            <w:tcBorders>
              <w:bottom w:val="single" w:sz="4" w:space="0" w:color="auto"/>
            </w:tcBorders>
            <w:shd w:val="clear" w:color="auto" w:fill="auto"/>
            <w:vAlign w:val="center"/>
          </w:tcPr>
          <w:p w:rsidR="00913A0A" w:rsidRPr="00447F89" w:rsidRDefault="00836E47" w:rsidP="00907139">
            <w:pPr>
              <w:pStyle w:val="TableText"/>
              <w:widowControl w:val="0"/>
              <w:rPr>
                <w:rStyle w:val="EndnoteReference"/>
                <w:rFonts w:cs="Tahoma"/>
                <w:b w:val="0"/>
                <w:color w:val="000000"/>
                <w:sz w:val="13"/>
                <w:szCs w:val="13"/>
                <w:u w:val="single"/>
              </w:rPr>
            </w:pPr>
            <w:hyperlink w:anchor="_78_SharePoint_Server" w:history="1">
              <w:r w:rsidR="00913A0A" w:rsidRPr="00A3160F">
                <w:rPr>
                  <w:rStyle w:val="Hyperlink"/>
                  <w:rFonts w:cs="Tahoma"/>
                  <w:b/>
                  <w:sz w:val="13"/>
                  <w:szCs w:val="13"/>
                </w:rPr>
                <w:t>78</w:t>
              </w:r>
            </w:hyperlink>
          </w:p>
        </w:tc>
        <w:tc>
          <w:tcPr>
            <w:tcW w:w="497" w:type="dxa"/>
            <w:tcBorders>
              <w:bottom w:val="single" w:sz="4" w:space="0" w:color="auto"/>
            </w:tcBorders>
            <w:shd w:val="clear" w:color="auto" w:fill="auto"/>
          </w:tcPr>
          <w:p w:rsidR="00913A0A" w:rsidRPr="00FB21E9" w:rsidRDefault="00913A0A" w:rsidP="001A63C6">
            <w:pPr>
              <w:pStyle w:val="TableText"/>
              <w:widowControl w:val="0"/>
              <w:spacing w:before="120"/>
              <w:rPr>
                <w:rFonts w:ascii="Tahoma" w:hAnsi="Tahoma" w:cs="Tahoma"/>
                <w:color w:val="000000"/>
                <w:sz w:val="13"/>
              </w:rPr>
            </w:pPr>
            <w:r w:rsidRPr="00FB21E9">
              <w:rPr>
                <w:rFonts w:ascii="Tahoma" w:hAnsi="Tahoma" w:cs="Tahoma"/>
                <w:color w:val="000000"/>
                <w:sz w:val="13"/>
              </w:rPr>
              <w:t>10/12</w:t>
            </w:r>
          </w:p>
        </w:tc>
        <w:tc>
          <w:tcPr>
            <w:tcW w:w="459"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50</w:t>
            </w: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125</w:t>
            </w:r>
          </w:p>
        </w:tc>
        <w:tc>
          <w:tcPr>
            <w:tcW w:w="450" w:type="dxa"/>
            <w:gridSpan w:val="2"/>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100</w:t>
            </w: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75</w:t>
            </w: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75</w:t>
            </w: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50</w:t>
            </w:r>
          </w:p>
        </w:tc>
        <w:tc>
          <w:tcPr>
            <w:tcW w:w="362"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50</w:t>
            </w: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P</w:t>
            </w:r>
          </w:p>
        </w:tc>
        <w:tc>
          <w:tcPr>
            <w:tcW w:w="547" w:type="dxa"/>
            <w:tcBorders>
              <w:bottom w:val="single" w:sz="4" w:space="0" w:color="auto"/>
            </w:tcBorders>
            <w:shd w:val="clear" w:color="auto" w:fill="auto"/>
            <w:vAlign w:val="center"/>
          </w:tcPr>
          <w:p w:rsidR="00913A0A" w:rsidRPr="00FB21E9" w:rsidRDefault="00913A0A" w:rsidP="006C465D">
            <w:pPr>
              <w:pStyle w:val="TableText"/>
              <w:widowControl w:val="0"/>
              <w:spacing w:before="120"/>
              <w:rPr>
                <w:rFonts w:ascii="Tahoma" w:hAnsi="Tahoma" w:cs="Tahoma"/>
                <w:sz w:val="13"/>
              </w:rPr>
            </w:pPr>
            <w:r w:rsidRPr="00FB21E9">
              <w:rPr>
                <w:rFonts w:ascii="Tahoma" w:hAnsi="Tahoma" w:cs="Tahoma"/>
                <w:sz w:val="13"/>
              </w:rPr>
              <w:t>A</w:t>
            </w:r>
          </w:p>
        </w:tc>
        <w:tc>
          <w:tcPr>
            <w:tcW w:w="486"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tcPr>
          <w:p w:rsidR="00913A0A" w:rsidRPr="00FB21E9" w:rsidRDefault="002C4BA9" w:rsidP="001A63C6">
            <w:pPr>
              <w:pStyle w:val="TableText"/>
              <w:widowControl w:val="0"/>
              <w:rPr>
                <w:rFonts w:ascii="Tahoma" w:hAnsi="Tahoma" w:cs="Tahoma"/>
                <w:sz w:val="13"/>
              </w:rPr>
            </w:pPr>
            <w:r w:rsidRPr="00FB21E9">
              <w:rPr>
                <w:rFonts w:ascii="Tahoma" w:hAnsi="Tahoma" w:cs="Tahoma"/>
                <w:sz w:val="13"/>
              </w:rPr>
              <w:t>STP</w:t>
            </w:r>
          </w:p>
        </w:tc>
      </w:tr>
      <w:tr w:rsidR="008A0F85" w:rsidRPr="00FB21E9" w:rsidTr="00447F89">
        <w:trPr>
          <w:trHeight w:val="145"/>
        </w:trPr>
        <w:tc>
          <w:tcPr>
            <w:tcW w:w="2192" w:type="dxa"/>
            <w:gridSpan w:val="2"/>
            <w:tcBorders>
              <w:bottom w:val="single" w:sz="4" w:space="0" w:color="auto"/>
            </w:tcBorders>
            <w:shd w:val="clear" w:color="auto" w:fill="FABF8F"/>
          </w:tcPr>
          <w:p w:rsidR="00913A0A" w:rsidRPr="00FB21E9" w:rsidRDefault="00913A0A" w:rsidP="005C46EB">
            <w:pPr>
              <w:pStyle w:val="ProductNames"/>
              <w:spacing w:beforeLines="20" w:before="48" w:afterLines="20" w:after="48"/>
              <w:rPr>
                <w:rFonts w:ascii="Tahoma" w:hAnsi="Tahoma" w:cs="Tahoma"/>
                <w:sz w:val="14"/>
              </w:rPr>
            </w:pPr>
            <w:bookmarkStart w:id="358" w:name="_Toc336338041"/>
            <w:bookmarkStart w:id="359" w:name="_Toc370980129"/>
            <w:r w:rsidRPr="00FB21E9">
              <w:rPr>
                <w:rFonts w:ascii="Tahoma" w:hAnsi="Tahoma" w:cs="Tahoma"/>
                <w:sz w:val="14"/>
              </w:rPr>
              <w:t>SharePoint™ Server Enterprise CAL</w:t>
            </w:r>
            <w:bookmarkEnd w:id="358"/>
            <w:r w:rsidRPr="00FB21E9">
              <w:rPr>
                <w:rFonts w:ascii="Tahoma" w:hAnsi="Tahoma" w:cs="Tahoma"/>
                <w:sz w:val="14"/>
              </w:rPr>
              <w:t xml:space="preserve"> 2013</w:t>
            </w:r>
            <w:bookmarkEnd w:id="359"/>
            <w:r w:rsidRPr="00FB21E9">
              <w:rPr>
                <w:rFonts w:ascii="Tahoma" w:hAnsi="Tahoma" w:cs="Tahoma"/>
                <w:sz w:val="14"/>
              </w:rPr>
              <w:t xml:space="preserve"> </w:t>
            </w:r>
          </w:p>
        </w:tc>
        <w:tc>
          <w:tcPr>
            <w:tcW w:w="630" w:type="dxa"/>
            <w:tcBorders>
              <w:bottom w:val="single" w:sz="4" w:space="0" w:color="auto"/>
            </w:tcBorders>
            <w:shd w:val="clear" w:color="auto" w:fill="FABF8F"/>
            <w:vAlign w:val="center"/>
          </w:tcPr>
          <w:p w:rsidR="00913A0A" w:rsidRPr="00447F89" w:rsidRDefault="00913A0A" w:rsidP="001A63C6">
            <w:pPr>
              <w:pStyle w:val="TableText"/>
              <w:widowControl w:val="0"/>
              <w:rPr>
                <w:rStyle w:val="EndnoteReference"/>
                <w:rFonts w:cs="Tahoma"/>
                <w:color w:val="000000"/>
                <w:sz w:val="13"/>
                <w:szCs w:val="13"/>
                <w:u w:val="single"/>
              </w:rPr>
            </w:pPr>
          </w:p>
        </w:tc>
        <w:tc>
          <w:tcPr>
            <w:tcW w:w="497" w:type="dxa"/>
            <w:tcBorders>
              <w:bottom w:val="single" w:sz="4" w:space="0" w:color="auto"/>
            </w:tcBorders>
            <w:shd w:val="clear" w:color="auto" w:fill="FABF8F"/>
          </w:tcPr>
          <w:p w:rsidR="00913A0A" w:rsidRPr="00FB21E9" w:rsidRDefault="00913A0A" w:rsidP="001A63C6">
            <w:pPr>
              <w:pStyle w:val="TableText"/>
              <w:widowControl w:val="0"/>
              <w:spacing w:before="120"/>
              <w:rPr>
                <w:rFonts w:ascii="Tahoma" w:hAnsi="Tahoma" w:cs="Tahoma"/>
                <w:color w:val="000000"/>
                <w:sz w:val="13"/>
              </w:rPr>
            </w:pPr>
            <w:r w:rsidRPr="00FB21E9">
              <w:rPr>
                <w:rFonts w:ascii="Tahoma" w:hAnsi="Tahoma" w:cs="Tahoma"/>
                <w:color w:val="000000"/>
                <w:sz w:val="13"/>
              </w:rPr>
              <w:t>10/12</w:t>
            </w:r>
          </w:p>
        </w:tc>
        <w:tc>
          <w:tcPr>
            <w:tcW w:w="459"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w:t>
            </w: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3</w:t>
            </w:r>
          </w:p>
        </w:tc>
        <w:tc>
          <w:tcPr>
            <w:tcW w:w="450" w:type="dxa"/>
            <w:gridSpan w:val="2"/>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2</w:t>
            </w: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2</w:t>
            </w: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2</w:t>
            </w: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w:t>
            </w:r>
          </w:p>
        </w:tc>
        <w:tc>
          <w:tcPr>
            <w:tcW w:w="362"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w:t>
            </w: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P</w:t>
            </w:r>
          </w:p>
        </w:tc>
        <w:tc>
          <w:tcPr>
            <w:tcW w:w="547" w:type="dxa"/>
            <w:tcBorders>
              <w:bottom w:val="single" w:sz="4" w:space="0" w:color="auto"/>
            </w:tcBorders>
            <w:shd w:val="clear" w:color="auto" w:fill="FABF8F"/>
          </w:tcPr>
          <w:p w:rsidR="00913A0A" w:rsidRPr="00FB21E9" w:rsidRDefault="00913A0A" w:rsidP="001A63C6">
            <w:pPr>
              <w:pStyle w:val="TableText"/>
              <w:widowControl w:val="0"/>
              <w:spacing w:before="120"/>
              <w:rPr>
                <w:rFonts w:ascii="Tahoma" w:hAnsi="Tahoma" w:cs="Tahoma"/>
                <w:sz w:val="13"/>
              </w:rPr>
            </w:pPr>
            <w:r w:rsidRPr="00FB21E9">
              <w:rPr>
                <w:rFonts w:ascii="Tahoma" w:hAnsi="Tahoma" w:cs="Tahoma"/>
                <w:sz w:val="13"/>
              </w:rPr>
              <w:t>AO, ST</w:t>
            </w:r>
          </w:p>
        </w:tc>
        <w:tc>
          <w:tcPr>
            <w:tcW w:w="486"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shd w:val="clear" w:color="auto" w:fill="FABF8F"/>
          </w:tcPr>
          <w:p w:rsidR="00913A0A" w:rsidRPr="00FB21E9" w:rsidRDefault="002C4BA9" w:rsidP="001A63C6">
            <w:pPr>
              <w:pStyle w:val="TableText"/>
              <w:widowControl w:val="0"/>
              <w:rPr>
                <w:rFonts w:ascii="Tahoma" w:hAnsi="Tahoma" w:cs="Tahoma"/>
                <w:sz w:val="13"/>
              </w:rPr>
            </w:pPr>
            <w:r w:rsidRPr="00FB21E9">
              <w:rPr>
                <w:rFonts w:ascii="Tahoma" w:hAnsi="Tahoma" w:cs="Tahoma"/>
                <w:sz w:val="13"/>
              </w:rPr>
              <w:t>A</w:t>
            </w:r>
          </w:p>
        </w:tc>
      </w:tr>
      <w:tr w:rsidR="00913A0A" w:rsidRPr="00FB21E9" w:rsidTr="00447F89">
        <w:trPr>
          <w:trHeight w:val="260"/>
        </w:trPr>
        <w:tc>
          <w:tcPr>
            <w:tcW w:w="2192" w:type="dxa"/>
            <w:gridSpan w:val="2"/>
            <w:tcBorders>
              <w:bottom w:val="single" w:sz="4" w:space="0" w:color="auto"/>
            </w:tcBorders>
            <w:shd w:val="clear" w:color="auto" w:fill="auto"/>
          </w:tcPr>
          <w:p w:rsidR="00913A0A" w:rsidRPr="00FB21E9" w:rsidRDefault="00913A0A" w:rsidP="00447F89">
            <w:pPr>
              <w:pStyle w:val="ProductNames"/>
              <w:spacing w:beforeLines="20" w:before="48" w:afterLines="20" w:after="48"/>
              <w:rPr>
                <w:rFonts w:ascii="Tahoma" w:hAnsi="Tahoma" w:cs="Tahoma"/>
                <w:sz w:val="14"/>
              </w:rPr>
            </w:pPr>
            <w:bookmarkStart w:id="360" w:name="_Toc336338044"/>
            <w:bookmarkStart w:id="361" w:name="_Toc370980130"/>
            <w:r w:rsidRPr="00FB21E9">
              <w:rPr>
                <w:rFonts w:ascii="Tahoma" w:hAnsi="Tahoma" w:cs="Tahoma"/>
                <w:sz w:val="14"/>
              </w:rPr>
              <w:t>SharePoint™ Server Standard CAL</w:t>
            </w:r>
            <w:bookmarkEnd w:id="360"/>
            <w:r w:rsidR="00447F89">
              <w:rPr>
                <w:rFonts w:ascii="Tahoma" w:hAnsi="Tahoma" w:cs="Tahoma"/>
                <w:sz w:val="14"/>
              </w:rPr>
              <w:t> </w:t>
            </w:r>
            <w:r w:rsidRPr="00FB21E9">
              <w:rPr>
                <w:rFonts w:ascii="Tahoma" w:hAnsi="Tahoma" w:cs="Tahoma"/>
                <w:sz w:val="14"/>
              </w:rPr>
              <w:t>2013</w:t>
            </w:r>
            <w:bookmarkEnd w:id="361"/>
          </w:p>
        </w:tc>
        <w:tc>
          <w:tcPr>
            <w:tcW w:w="630" w:type="dxa"/>
            <w:tcBorders>
              <w:bottom w:val="single" w:sz="4" w:space="0" w:color="auto"/>
            </w:tcBorders>
            <w:shd w:val="clear" w:color="auto" w:fill="auto"/>
            <w:vAlign w:val="center"/>
          </w:tcPr>
          <w:p w:rsidR="00913A0A" w:rsidRPr="00447F89" w:rsidRDefault="00913A0A" w:rsidP="005C46EB">
            <w:pPr>
              <w:pStyle w:val="TableText"/>
              <w:widowControl w:val="0"/>
              <w:spacing w:beforeLines="20" w:before="48" w:afterLines="20" w:after="48"/>
              <w:rPr>
                <w:rStyle w:val="EndnoteReference"/>
                <w:rFonts w:cs="Tahoma"/>
                <w:color w:val="000000"/>
                <w:sz w:val="13"/>
                <w:szCs w:val="13"/>
                <w:u w:val="single"/>
              </w:rPr>
            </w:pPr>
          </w:p>
        </w:tc>
        <w:tc>
          <w:tcPr>
            <w:tcW w:w="497" w:type="dxa"/>
            <w:tcBorders>
              <w:bottom w:val="single" w:sz="4" w:space="0" w:color="auto"/>
            </w:tcBorders>
            <w:shd w:val="clear" w:color="auto" w:fill="auto"/>
          </w:tcPr>
          <w:p w:rsidR="00913A0A" w:rsidRPr="00FB21E9" w:rsidRDefault="00913A0A" w:rsidP="005C46EB">
            <w:pPr>
              <w:pStyle w:val="TableText"/>
              <w:widowControl w:val="0"/>
              <w:spacing w:beforeLines="20" w:before="48" w:afterLines="20" w:after="48"/>
              <w:rPr>
                <w:rFonts w:ascii="Tahoma" w:hAnsi="Tahoma" w:cs="Tahoma"/>
                <w:color w:val="000000"/>
                <w:sz w:val="13"/>
              </w:rPr>
            </w:pPr>
            <w:r w:rsidRPr="00FB21E9">
              <w:rPr>
                <w:rFonts w:ascii="Tahoma" w:hAnsi="Tahoma" w:cs="Tahoma"/>
                <w:color w:val="000000"/>
                <w:sz w:val="13"/>
              </w:rPr>
              <w:t>10/12</w:t>
            </w:r>
          </w:p>
        </w:tc>
        <w:tc>
          <w:tcPr>
            <w:tcW w:w="459" w:type="dxa"/>
            <w:tcBorders>
              <w:bottom w:val="single" w:sz="4" w:space="0" w:color="auto"/>
              <w:right w:val="single" w:sz="18" w:space="0" w:color="auto"/>
            </w:tcBorders>
            <w:shd w:val="clear" w:color="auto" w:fill="auto"/>
            <w:vAlign w:val="center"/>
          </w:tcPr>
          <w:p w:rsidR="00913A0A" w:rsidRPr="00FB21E9" w:rsidRDefault="00913A0A" w:rsidP="005C46EB">
            <w:pPr>
              <w:pStyle w:val="TableText"/>
              <w:widowControl w:val="0"/>
              <w:spacing w:beforeLines="20" w:before="48" w:afterLines="20" w:after="48"/>
              <w:rPr>
                <w:rFonts w:ascii="Tahoma" w:hAnsi="Tahoma" w:cs="Tahoma"/>
                <w:sz w:val="13"/>
              </w:rPr>
            </w:pPr>
            <w:r w:rsidRPr="00FB21E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FB21E9" w:rsidRDefault="00913A0A" w:rsidP="005C46EB">
            <w:pPr>
              <w:pStyle w:val="TableText"/>
              <w:widowControl w:val="0"/>
              <w:spacing w:beforeLines="20" w:before="48" w:afterLines="20" w:after="48"/>
              <w:rPr>
                <w:rFonts w:ascii="Tahoma" w:hAnsi="Tahoma" w:cs="Tahoma"/>
                <w:sz w:val="13"/>
              </w:rPr>
            </w:pPr>
            <w:r w:rsidRPr="00FB21E9">
              <w:rPr>
                <w:rFonts w:ascii="Tahoma" w:hAnsi="Tahoma" w:cs="Tahoma"/>
                <w:sz w:val="13"/>
              </w:rPr>
              <w:t>1</w:t>
            </w:r>
          </w:p>
        </w:tc>
        <w:tc>
          <w:tcPr>
            <w:tcW w:w="450" w:type="dxa"/>
            <w:tcBorders>
              <w:bottom w:val="single" w:sz="4" w:space="0" w:color="auto"/>
            </w:tcBorders>
            <w:shd w:val="clear" w:color="auto" w:fill="auto"/>
            <w:vAlign w:val="center"/>
          </w:tcPr>
          <w:p w:rsidR="00913A0A" w:rsidRPr="00FB21E9" w:rsidRDefault="00913A0A" w:rsidP="005C46EB">
            <w:pPr>
              <w:pStyle w:val="TableText"/>
              <w:widowControl w:val="0"/>
              <w:spacing w:beforeLines="20" w:before="48" w:afterLines="20" w:after="48"/>
              <w:rPr>
                <w:rFonts w:ascii="Tahoma" w:hAnsi="Tahoma" w:cs="Tahoma"/>
                <w:sz w:val="13"/>
              </w:rPr>
            </w:pPr>
            <w:r w:rsidRPr="00FB21E9">
              <w:rPr>
                <w:rFonts w:ascii="Tahoma" w:hAnsi="Tahoma" w:cs="Tahoma"/>
                <w:sz w:val="13"/>
              </w:rPr>
              <w:t>3</w:t>
            </w:r>
          </w:p>
        </w:tc>
        <w:tc>
          <w:tcPr>
            <w:tcW w:w="450" w:type="dxa"/>
            <w:gridSpan w:val="2"/>
            <w:tcBorders>
              <w:bottom w:val="single" w:sz="4" w:space="0" w:color="auto"/>
            </w:tcBorders>
            <w:shd w:val="clear" w:color="auto" w:fill="auto"/>
            <w:vAlign w:val="center"/>
          </w:tcPr>
          <w:p w:rsidR="00913A0A" w:rsidRPr="00FB21E9" w:rsidRDefault="00913A0A" w:rsidP="005C46EB">
            <w:pPr>
              <w:pStyle w:val="TableText"/>
              <w:widowControl w:val="0"/>
              <w:spacing w:beforeLines="20" w:before="48" w:afterLines="20" w:after="48"/>
              <w:rPr>
                <w:rFonts w:ascii="Tahoma" w:hAnsi="Tahoma" w:cs="Tahoma"/>
                <w:sz w:val="13"/>
              </w:rPr>
            </w:pPr>
            <w:r w:rsidRPr="00FB21E9">
              <w:rPr>
                <w:rFonts w:ascii="Tahoma" w:hAnsi="Tahoma" w:cs="Tahoma"/>
                <w:sz w:val="13"/>
              </w:rPr>
              <w:t>2</w:t>
            </w:r>
          </w:p>
        </w:tc>
        <w:tc>
          <w:tcPr>
            <w:tcW w:w="450" w:type="dxa"/>
            <w:gridSpan w:val="3"/>
            <w:tcBorders>
              <w:bottom w:val="single" w:sz="4" w:space="0" w:color="auto"/>
            </w:tcBorders>
            <w:shd w:val="clear" w:color="auto" w:fill="auto"/>
            <w:vAlign w:val="center"/>
          </w:tcPr>
          <w:p w:rsidR="00913A0A" w:rsidRPr="00FB21E9" w:rsidRDefault="00913A0A" w:rsidP="005C46EB">
            <w:pPr>
              <w:pStyle w:val="TableText"/>
              <w:widowControl w:val="0"/>
              <w:spacing w:beforeLines="20" w:before="48" w:afterLines="20" w:after="48"/>
              <w:rPr>
                <w:rFonts w:ascii="Tahoma" w:hAnsi="Tahoma" w:cs="Tahoma"/>
                <w:sz w:val="13"/>
              </w:rPr>
            </w:pPr>
            <w:r w:rsidRPr="00FB21E9">
              <w:rPr>
                <w:rFonts w:ascii="Tahoma" w:hAnsi="Tahoma" w:cs="Tahoma"/>
                <w:sz w:val="13"/>
              </w:rPr>
              <w:t>2</w:t>
            </w:r>
          </w:p>
        </w:tc>
        <w:tc>
          <w:tcPr>
            <w:tcW w:w="450" w:type="dxa"/>
            <w:gridSpan w:val="3"/>
            <w:tcBorders>
              <w:bottom w:val="single" w:sz="4" w:space="0" w:color="auto"/>
            </w:tcBorders>
            <w:shd w:val="clear" w:color="auto" w:fill="auto"/>
            <w:vAlign w:val="center"/>
          </w:tcPr>
          <w:p w:rsidR="00913A0A" w:rsidRPr="00FB21E9" w:rsidRDefault="00913A0A" w:rsidP="005C46EB">
            <w:pPr>
              <w:pStyle w:val="TableText"/>
              <w:widowControl w:val="0"/>
              <w:spacing w:beforeLines="20" w:before="48" w:afterLines="20" w:after="48"/>
              <w:rPr>
                <w:rFonts w:ascii="Tahoma" w:hAnsi="Tahoma" w:cs="Tahoma"/>
                <w:sz w:val="13"/>
              </w:rPr>
            </w:pPr>
            <w:r w:rsidRPr="00FB21E9">
              <w:rPr>
                <w:rFonts w:ascii="Tahoma" w:hAnsi="Tahoma" w:cs="Tahoma"/>
                <w:sz w:val="13"/>
              </w:rPr>
              <w:t>2</w:t>
            </w:r>
          </w:p>
        </w:tc>
        <w:tc>
          <w:tcPr>
            <w:tcW w:w="450" w:type="dxa"/>
            <w:tcBorders>
              <w:bottom w:val="single" w:sz="4" w:space="0" w:color="auto"/>
            </w:tcBorders>
            <w:shd w:val="clear" w:color="auto" w:fill="auto"/>
            <w:vAlign w:val="center"/>
          </w:tcPr>
          <w:p w:rsidR="00913A0A" w:rsidRPr="00FB21E9" w:rsidRDefault="00913A0A" w:rsidP="005C46EB">
            <w:pPr>
              <w:pStyle w:val="TableText"/>
              <w:widowControl w:val="0"/>
              <w:spacing w:beforeLines="20" w:before="48" w:afterLines="20" w:after="48"/>
              <w:rPr>
                <w:rFonts w:ascii="Tahoma" w:hAnsi="Tahoma" w:cs="Tahoma"/>
                <w:sz w:val="13"/>
              </w:rPr>
            </w:pPr>
            <w:r w:rsidRPr="00FB21E9">
              <w:rPr>
                <w:rFonts w:ascii="Tahoma" w:hAnsi="Tahoma" w:cs="Tahoma"/>
                <w:sz w:val="13"/>
              </w:rPr>
              <w:t>1</w:t>
            </w:r>
          </w:p>
        </w:tc>
        <w:tc>
          <w:tcPr>
            <w:tcW w:w="362" w:type="dxa"/>
            <w:tcBorders>
              <w:bottom w:val="single" w:sz="4" w:space="0" w:color="auto"/>
              <w:right w:val="single" w:sz="18" w:space="0" w:color="auto"/>
            </w:tcBorders>
            <w:shd w:val="clear" w:color="auto" w:fill="auto"/>
            <w:vAlign w:val="center"/>
          </w:tcPr>
          <w:p w:rsidR="00913A0A" w:rsidRPr="00FB21E9" w:rsidRDefault="00913A0A" w:rsidP="005C46EB">
            <w:pPr>
              <w:pStyle w:val="TableText"/>
              <w:widowControl w:val="0"/>
              <w:spacing w:beforeLines="20" w:before="48" w:afterLines="20" w:after="48"/>
              <w:rPr>
                <w:rFonts w:ascii="Tahoma" w:hAnsi="Tahoma" w:cs="Tahoma"/>
                <w:sz w:val="13"/>
              </w:rPr>
            </w:pPr>
            <w:r w:rsidRPr="00FB21E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FB21E9" w:rsidRDefault="00913A0A" w:rsidP="005C46EB">
            <w:pPr>
              <w:pStyle w:val="TableText"/>
              <w:widowControl w:val="0"/>
              <w:spacing w:beforeLines="20" w:before="48" w:afterLines="20" w:after="48"/>
              <w:rPr>
                <w:rFonts w:ascii="Tahoma" w:hAnsi="Tahoma" w:cs="Tahoma"/>
                <w:sz w:val="13"/>
              </w:rPr>
            </w:pPr>
            <w:r w:rsidRPr="00FB21E9">
              <w:rPr>
                <w:rFonts w:ascii="Tahoma" w:hAnsi="Tahoma" w:cs="Tahoma"/>
                <w:sz w:val="13"/>
              </w:rPr>
              <w:t>1</w:t>
            </w:r>
          </w:p>
        </w:tc>
        <w:tc>
          <w:tcPr>
            <w:tcW w:w="450" w:type="dxa"/>
            <w:tcBorders>
              <w:bottom w:val="single" w:sz="4" w:space="0" w:color="auto"/>
            </w:tcBorders>
            <w:shd w:val="clear" w:color="auto" w:fill="auto"/>
            <w:vAlign w:val="center"/>
          </w:tcPr>
          <w:p w:rsidR="00913A0A" w:rsidRPr="00FB21E9" w:rsidRDefault="00913A0A" w:rsidP="005C46EB">
            <w:pPr>
              <w:pStyle w:val="TableText"/>
              <w:widowControl w:val="0"/>
              <w:spacing w:beforeLines="20" w:before="48" w:afterLines="20" w:after="48"/>
              <w:rPr>
                <w:rFonts w:ascii="Tahoma" w:hAnsi="Tahoma" w:cs="Tahoma"/>
                <w:sz w:val="13"/>
              </w:rPr>
            </w:pPr>
            <w:r w:rsidRPr="00FB21E9">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913A0A" w:rsidRPr="00FB21E9" w:rsidRDefault="00913A0A" w:rsidP="005C46EB">
            <w:pPr>
              <w:pStyle w:val="TableText"/>
              <w:widowControl w:val="0"/>
              <w:spacing w:beforeLines="20" w:before="48" w:afterLines="20" w:after="48"/>
              <w:rPr>
                <w:rFonts w:ascii="Tahoma" w:hAnsi="Tahoma" w:cs="Tahoma"/>
                <w:sz w:val="13"/>
              </w:rPr>
            </w:pPr>
            <w:r w:rsidRPr="00FB21E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FB21E9" w:rsidRDefault="00913A0A" w:rsidP="005C46EB">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5C46EB">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5C46EB">
            <w:pPr>
              <w:pStyle w:val="TableText"/>
              <w:widowControl w:val="0"/>
              <w:spacing w:beforeLines="20" w:before="48" w:afterLines="20" w:after="48"/>
              <w:rPr>
                <w:rFonts w:ascii="Tahoma" w:hAnsi="Tahoma" w:cs="Tahoma"/>
                <w:sz w:val="13"/>
              </w:rPr>
            </w:pPr>
          </w:p>
        </w:tc>
        <w:tc>
          <w:tcPr>
            <w:tcW w:w="547" w:type="dxa"/>
            <w:tcBorders>
              <w:bottom w:val="single" w:sz="4" w:space="0" w:color="auto"/>
            </w:tcBorders>
            <w:shd w:val="clear" w:color="auto" w:fill="auto"/>
          </w:tcPr>
          <w:p w:rsidR="00913A0A" w:rsidRPr="00FB21E9" w:rsidRDefault="00913A0A" w:rsidP="005C46EB">
            <w:pPr>
              <w:pStyle w:val="TableText"/>
              <w:widowControl w:val="0"/>
              <w:spacing w:beforeLines="20" w:before="48" w:afterLines="20" w:after="48"/>
              <w:rPr>
                <w:rFonts w:ascii="Tahoma" w:hAnsi="Tahoma" w:cs="Tahoma"/>
                <w:sz w:val="13"/>
              </w:rPr>
            </w:pPr>
            <w:r w:rsidRPr="00FB21E9">
              <w:rPr>
                <w:rFonts w:ascii="Tahoma" w:hAnsi="Tahoma" w:cs="Tahoma"/>
                <w:sz w:val="13"/>
              </w:rPr>
              <w:t>AO, ST</w:t>
            </w:r>
          </w:p>
        </w:tc>
        <w:tc>
          <w:tcPr>
            <w:tcW w:w="486" w:type="dxa"/>
            <w:tcBorders>
              <w:bottom w:val="single" w:sz="4" w:space="0" w:color="auto"/>
            </w:tcBorders>
            <w:shd w:val="clear" w:color="auto" w:fill="auto"/>
            <w:vAlign w:val="center"/>
          </w:tcPr>
          <w:p w:rsidR="00913A0A" w:rsidRPr="00FB21E9" w:rsidRDefault="00913A0A" w:rsidP="005C46EB">
            <w:pPr>
              <w:pStyle w:val="TableText"/>
              <w:widowControl w:val="0"/>
              <w:spacing w:beforeLines="20" w:before="48" w:afterLines="20" w:after="48"/>
              <w:rPr>
                <w:rFonts w:ascii="Tahoma" w:hAnsi="Tahoma" w:cs="Tahoma"/>
                <w:sz w:val="13"/>
              </w:rPr>
            </w:pPr>
          </w:p>
        </w:tc>
        <w:tc>
          <w:tcPr>
            <w:tcW w:w="407" w:type="dxa"/>
            <w:tcBorders>
              <w:bottom w:val="single" w:sz="4" w:space="0" w:color="auto"/>
            </w:tcBorders>
          </w:tcPr>
          <w:p w:rsidR="00913A0A" w:rsidRPr="00FB21E9" w:rsidRDefault="002C4BA9" w:rsidP="005C46EB">
            <w:pPr>
              <w:pStyle w:val="TableText"/>
              <w:widowControl w:val="0"/>
              <w:spacing w:beforeLines="20" w:before="48" w:afterLines="20" w:after="48"/>
              <w:rPr>
                <w:rFonts w:ascii="Tahoma" w:hAnsi="Tahoma" w:cs="Tahoma"/>
                <w:sz w:val="13"/>
              </w:rPr>
            </w:pPr>
            <w:r w:rsidRPr="00FB21E9">
              <w:rPr>
                <w:rFonts w:ascii="Tahoma" w:hAnsi="Tahoma" w:cs="Tahoma"/>
                <w:sz w:val="13"/>
              </w:rPr>
              <w:t>A</w:t>
            </w:r>
          </w:p>
        </w:tc>
      </w:tr>
      <w:tr w:rsidR="008A0F85" w:rsidRPr="00FB21E9" w:rsidTr="00447F89">
        <w:trPr>
          <w:trHeight w:val="145"/>
        </w:trPr>
        <w:tc>
          <w:tcPr>
            <w:tcW w:w="2192" w:type="dxa"/>
            <w:gridSpan w:val="2"/>
            <w:tcBorders>
              <w:bottom w:val="single" w:sz="4" w:space="0" w:color="auto"/>
            </w:tcBorders>
            <w:shd w:val="clear" w:color="auto" w:fill="FABF8F"/>
            <w:vAlign w:val="center"/>
          </w:tcPr>
          <w:p w:rsidR="00913A0A" w:rsidRPr="00FB21E9" w:rsidRDefault="00913A0A" w:rsidP="005C46EB">
            <w:pPr>
              <w:pStyle w:val="ProductNames"/>
              <w:spacing w:beforeLines="20" w:before="48" w:afterLines="20" w:after="48"/>
              <w:rPr>
                <w:rFonts w:ascii="Tahoma" w:hAnsi="Tahoma" w:cs="Tahoma"/>
                <w:sz w:val="14"/>
                <w:lang w:val="pt-BR"/>
              </w:rPr>
            </w:pPr>
            <w:bookmarkStart w:id="362" w:name="_Toc336338045"/>
            <w:bookmarkStart w:id="363" w:name="_Toc370980131"/>
            <w:r w:rsidRPr="00FB21E9">
              <w:rPr>
                <w:rFonts w:ascii="Tahoma" w:hAnsi="Tahoma" w:cs="Tahoma"/>
                <w:sz w:val="14"/>
              </w:rPr>
              <w:t>SQL</w:t>
            </w:r>
            <w:r w:rsidRPr="008E4472">
              <w:rPr>
                <w:rFonts w:ascii="Tahoma" w:hAnsi="Tahoma" w:cs="Tahoma"/>
                <w:sz w:val="14"/>
                <w:lang w:val="ru-RU"/>
              </w:rPr>
              <w:t xml:space="preserve"> </w:t>
            </w:r>
            <w:r w:rsidRPr="00FB21E9">
              <w:rPr>
                <w:rFonts w:ascii="Tahoma" w:hAnsi="Tahoma" w:cs="Tahoma"/>
                <w:sz w:val="14"/>
              </w:rPr>
              <w:t>Server</w:t>
            </w:r>
            <w:r w:rsidR="00773A93" w:rsidRPr="008E4472">
              <w:rPr>
                <w:rFonts w:ascii="Tahoma" w:eastAsia="Times New Roman" w:hAnsi="Tahoma" w:cs="Tahoma"/>
                <w:color w:val="000000"/>
                <w:sz w:val="18"/>
                <w:szCs w:val="18"/>
                <w:vertAlign w:val="superscript"/>
                <w:lang w:val="ru-RU"/>
              </w:rPr>
              <w:t>®</w:t>
            </w:r>
            <w:r w:rsidRPr="008E4472">
              <w:rPr>
                <w:rFonts w:ascii="Tahoma" w:hAnsi="Tahoma" w:cs="Tahoma"/>
                <w:sz w:val="14"/>
                <w:lang w:val="ru-RU"/>
              </w:rPr>
              <w:t xml:space="preserve"> 2008 </w:t>
            </w:r>
            <w:r w:rsidRPr="00FB21E9">
              <w:rPr>
                <w:rFonts w:ascii="Tahoma" w:hAnsi="Tahoma" w:cs="Tahoma"/>
                <w:sz w:val="14"/>
              </w:rPr>
              <w:t>R</w:t>
            </w:r>
            <w:r w:rsidRPr="008E4472">
              <w:rPr>
                <w:rFonts w:ascii="Tahoma" w:hAnsi="Tahoma" w:cs="Tahoma"/>
                <w:sz w:val="14"/>
                <w:lang w:val="ru-RU"/>
              </w:rPr>
              <w:t xml:space="preserve">2 </w:t>
            </w:r>
            <w:r w:rsidRPr="00FB21E9">
              <w:rPr>
                <w:rFonts w:ascii="Tahoma" w:hAnsi="Tahoma" w:cs="Tahoma"/>
                <w:sz w:val="14"/>
              </w:rPr>
              <w:t>Datacenter</w:t>
            </w:r>
            <w:r w:rsidRPr="008E4472">
              <w:rPr>
                <w:rFonts w:ascii="Tahoma" w:hAnsi="Tahoma" w:cs="Tahoma"/>
                <w:sz w:val="14"/>
                <w:lang w:val="ru-RU"/>
              </w:rPr>
              <w:t>, лицензия «на 1 процессор»</w:t>
            </w:r>
            <w:bookmarkEnd w:id="362"/>
            <w:bookmarkEnd w:id="363"/>
          </w:p>
        </w:tc>
        <w:tc>
          <w:tcPr>
            <w:tcW w:w="630" w:type="dxa"/>
            <w:tcBorders>
              <w:bottom w:val="single" w:sz="4" w:space="0" w:color="auto"/>
            </w:tcBorders>
            <w:shd w:val="clear" w:color="auto" w:fill="FABF8F"/>
            <w:vAlign w:val="center"/>
          </w:tcPr>
          <w:p w:rsidR="00913A0A" w:rsidRPr="00447F89" w:rsidRDefault="00836E47" w:rsidP="00907139">
            <w:pPr>
              <w:pStyle w:val="TableText"/>
              <w:widowControl w:val="0"/>
              <w:rPr>
                <w:rFonts w:cs="Tahoma"/>
                <w:b/>
                <w:color w:val="0000FF"/>
                <w:sz w:val="13"/>
                <w:szCs w:val="13"/>
                <w:u w:val="single"/>
              </w:rPr>
            </w:pPr>
            <w:hyperlink w:anchor="_79_SQL_Server®" w:history="1">
              <w:r w:rsidR="00CF5A3E" w:rsidRPr="00447F89">
                <w:rPr>
                  <w:rStyle w:val="Hyperlink"/>
                  <w:rFonts w:cs="Tahoma"/>
                  <w:b/>
                  <w:sz w:val="13"/>
                  <w:szCs w:val="13"/>
                </w:rPr>
                <w:t>79</w:t>
              </w:r>
            </w:hyperlink>
          </w:p>
        </w:tc>
        <w:tc>
          <w:tcPr>
            <w:tcW w:w="497" w:type="dxa"/>
            <w:tcBorders>
              <w:bottom w:val="single" w:sz="4" w:space="0" w:color="auto"/>
            </w:tcBorders>
            <w:shd w:val="clear" w:color="auto" w:fill="FABF8F"/>
          </w:tcPr>
          <w:p w:rsidR="00913A0A" w:rsidRPr="00FB21E9" w:rsidRDefault="00913A0A" w:rsidP="001A63C6">
            <w:pPr>
              <w:pStyle w:val="TableText"/>
              <w:widowControl w:val="0"/>
              <w:spacing w:before="80"/>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sz w:val="13"/>
              </w:rPr>
            </w:pPr>
          </w:p>
        </w:tc>
        <w:tc>
          <w:tcPr>
            <w:tcW w:w="486"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sz w:val="13"/>
              </w:rPr>
            </w:pPr>
          </w:p>
        </w:tc>
      </w:tr>
      <w:tr w:rsidR="00913A0A" w:rsidRPr="00FB21E9" w:rsidTr="00447F89">
        <w:trPr>
          <w:trHeight w:val="145"/>
        </w:trPr>
        <w:tc>
          <w:tcPr>
            <w:tcW w:w="2192" w:type="dxa"/>
            <w:gridSpan w:val="2"/>
            <w:tcBorders>
              <w:bottom w:val="single" w:sz="4" w:space="0" w:color="auto"/>
            </w:tcBorders>
            <w:shd w:val="clear" w:color="auto" w:fill="auto"/>
            <w:vAlign w:val="center"/>
          </w:tcPr>
          <w:p w:rsidR="00913A0A" w:rsidRPr="00FB21E9" w:rsidRDefault="00913A0A" w:rsidP="005C46EB">
            <w:pPr>
              <w:pStyle w:val="ProductNames"/>
              <w:spacing w:beforeLines="20" w:before="48" w:afterLines="20" w:after="48"/>
              <w:rPr>
                <w:rFonts w:ascii="Tahoma" w:hAnsi="Tahoma" w:cs="Tahoma"/>
                <w:sz w:val="14"/>
              </w:rPr>
            </w:pPr>
            <w:bookmarkStart w:id="364" w:name="_Toc336338048"/>
            <w:bookmarkStart w:id="365" w:name="_Toc370980132"/>
            <w:r w:rsidRPr="00FB21E9">
              <w:rPr>
                <w:rFonts w:ascii="Tahoma" w:hAnsi="Tahoma" w:cs="Tahoma"/>
                <w:sz w:val="14"/>
              </w:rPr>
              <w:t>SQL Server</w:t>
            </w:r>
            <w:r w:rsidR="00773A93" w:rsidRPr="00FB21E9">
              <w:rPr>
                <w:rFonts w:ascii="Tahoma" w:eastAsia="Times New Roman" w:hAnsi="Tahoma" w:cs="Tahoma"/>
                <w:color w:val="000000"/>
                <w:sz w:val="18"/>
                <w:szCs w:val="18"/>
                <w:vertAlign w:val="superscript"/>
              </w:rPr>
              <w:t>®</w:t>
            </w:r>
            <w:r w:rsidRPr="00FB21E9">
              <w:rPr>
                <w:rFonts w:ascii="Tahoma" w:hAnsi="Tahoma" w:cs="Tahoma"/>
                <w:sz w:val="14"/>
              </w:rPr>
              <w:t xml:space="preserve"> 2008 R2 Small Business</w:t>
            </w:r>
            <w:bookmarkEnd w:id="364"/>
            <w:bookmarkEnd w:id="365"/>
          </w:p>
        </w:tc>
        <w:tc>
          <w:tcPr>
            <w:tcW w:w="630" w:type="dxa"/>
            <w:tcBorders>
              <w:bottom w:val="single" w:sz="4" w:space="0" w:color="auto"/>
            </w:tcBorders>
            <w:shd w:val="clear" w:color="auto" w:fill="auto"/>
            <w:vAlign w:val="center"/>
          </w:tcPr>
          <w:p w:rsidR="00913A0A" w:rsidRPr="00447F89" w:rsidRDefault="00836E47" w:rsidP="00907139">
            <w:pPr>
              <w:pStyle w:val="TableText"/>
              <w:widowControl w:val="0"/>
              <w:rPr>
                <w:rStyle w:val="EndnoteReference"/>
                <w:rFonts w:cs="Tahoma"/>
                <w:b w:val="0"/>
                <w:color w:val="000000"/>
                <w:sz w:val="13"/>
                <w:szCs w:val="13"/>
                <w:u w:val="single"/>
              </w:rPr>
            </w:pPr>
            <w:hyperlink w:anchor="_76_74_SQL" w:history="1">
              <w:r w:rsidR="00CF5A3E" w:rsidRPr="00447F89">
                <w:rPr>
                  <w:rStyle w:val="Hyperlink"/>
                  <w:rFonts w:cs="Tahoma"/>
                  <w:b/>
                  <w:sz w:val="13"/>
                  <w:szCs w:val="13"/>
                </w:rPr>
                <w:t>80</w:t>
              </w:r>
            </w:hyperlink>
          </w:p>
        </w:tc>
        <w:tc>
          <w:tcPr>
            <w:tcW w:w="497" w:type="dxa"/>
            <w:tcBorders>
              <w:bottom w:val="single" w:sz="4" w:space="0" w:color="auto"/>
            </w:tcBorders>
            <w:shd w:val="clear" w:color="auto" w:fill="auto"/>
          </w:tcPr>
          <w:p w:rsidR="00913A0A" w:rsidRPr="00FB21E9" w:rsidRDefault="00913A0A" w:rsidP="001A63C6">
            <w:pPr>
              <w:pStyle w:val="TableText"/>
              <w:widowControl w:val="0"/>
              <w:spacing w:before="80"/>
              <w:rPr>
                <w:rFonts w:ascii="Tahoma" w:hAnsi="Tahoma" w:cs="Tahoma"/>
                <w:sz w:val="13"/>
              </w:rPr>
            </w:pPr>
            <w:r w:rsidRPr="00FB21E9">
              <w:rPr>
                <w:rFonts w:ascii="Tahoma" w:hAnsi="Tahoma" w:cs="Tahoma"/>
                <w:sz w:val="13"/>
              </w:rPr>
              <w:t>01/11</w:t>
            </w:r>
          </w:p>
        </w:tc>
        <w:tc>
          <w:tcPr>
            <w:tcW w:w="459"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auto"/>
          </w:tcPr>
          <w:p w:rsidR="00913A0A" w:rsidRPr="00FB21E9" w:rsidRDefault="00913A0A" w:rsidP="001A63C6">
            <w:pPr>
              <w:pStyle w:val="TableText"/>
              <w:widowControl w:val="0"/>
              <w:rPr>
                <w:rFonts w:ascii="Tahoma" w:hAnsi="Tahoma" w:cs="Tahoma"/>
                <w:sz w:val="13"/>
              </w:rPr>
            </w:pPr>
          </w:p>
        </w:tc>
        <w:tc>
          <w:tcPr>
            <w:tcW w:w="486"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tcPr>
          <w:p w:rsidR="00913A0A" w:rsidRPr="00FB21E9" w:rsidRDefault="00913A0A" w:rsidP="001A63C6">
            <w:pPr>
              <w:pStyle w:val="TableText"/>
              <w:widowControl w:val="0"/>
              <w:rPr>
                <w:rFonts w:ascii="Tahoma" w:hAnsi="Tahoma" w:cs="Tahoma"/>
                <w:sz w:val="13"/>
              </w:rPr>
            </w:pPr>
          </w:p>
        </w:tc>
      </w:tr>
      <w:tr w:rsidR="008A0F85" w:rsidRPr="00FB21E9" w:rsidTr="00447F89">
        <w:trPr>
          <w:trHeight w:val="145"/>
        </w:trPr>
        <w:tc>
          <w:tcPr>
            <w:tcW w:w="2192" w:type="dxa"/>
            <w:gridSpan w:val="2"/>
            <w:tcBorders>
              <w:bottom w:val="single" w:sz="4" w:space="0" w:color="auto"/>
            </w:tcBorders>
            <w:shd w:val="clear" w:color="auto" w:fill="FABF8F"/>
            <w:vAlign w:val="center"/>
          </w:tcPr>
          <w:p w:rsidR="00913A0A" w:rsidRPr="00FB21E9" w:rsidRDefault="00913A0A" w:rsidP="005C46EB">
            <w:pPr>
              <w:pStyle w:val="ProductNames"/>
              <w:spacing w:beforeLines="20" w:before="48" w:afterLines="20" w:after="48"/>
              <w:rPr>
                <w:rFonts w:ascii="Tahoma" w:hAnsi="Tahoma" w:cs="Tahoma"/>
                <w:sz w:val="14"/>
              </w:rPr>
            </w:pPr>
            <w:bookmarkStart w:id="366" w:name="_Toc336338049"/>
            <w:bookmarkStart w:id="367" w:name="_Toc370980133"/>
            <w:r w:rsidRPr="00FB21E9">
              <w:rPr>
                <w:rFonts w:ascii="Tahoma" w:hAnsi="Tahoma" w:cs="Tahoma"/>
                <w:sz w:val="14"/>
              </w:rPr>
              <w:t>SQL Server</w:t>
            </w:r>
            <w:r w:rsidR="00773A93" w:rsidRPr="00FB21E9">
              <w:rPr>
                <w:rFonts w:ascii="Tahoma" w:eastAsia="Times New Roman" w:hAnsi="Tahoma" w:cs="Tahoma"/>
                <w:color w:val="000000"/>
                <w:sz w:val="18"/>
                <w:szCs w:val="18"/>
                <w:vertAlign w:val="superscript"/>
              </w:rPr>
              <w:t>®</w:t>
            </w:r>
            <w:r w:rsidRPr="00FB21E9">
              <w:rPr>
                <w:rFonts w:ascii="Tahoma" w:hAnsi="Tahoma" w:cs="Tahoma"/>
                <w:sz w:val="14"/>
              </w:rPr>
              <w:t xml:space="preserve"> 2008 R2 Small Business CAL</w:t>
            </w:r>
            <w:bookmarkEnd w:id="366"/>
            <w:bookmarkEnd w:id="367"/>
          </w:p>
        </w:tc>
        <w:tc>
          <w:tcPr>
            <w:tcW w:w="630" w:type="dxa"/>
            <w:tcBorders>
              <w:bottom w:val="single" w:sz="4" w:space="0" w:color="auto"/>
            </w:tcBorders>
            <w:shd w:val="clear" w:color="auto" w:fill="FABF8F"/>
            <w:vAlign w:val="center"/>
          </w:tcPr>
          <w:p w:rsidR="00913A0A" w:rsidRPr="00447F89" w:rsidRDefault="00913A0A" w:rsidP="001A63C6">
            <w:pPr>
              <w:pStyle w:val="TableText"/>
              <w:widowControl w:val="0"/>
              <w:rPr>
                <w:rStyle w:val="EndnoteReference"/>
                <w:rFonts w:cs="Tahoma"/>
                <w:color w:val="000000"/>
                <w:sz w:val="13"/>
                <w:szCs w:val="13"/>
                <w:u w:val="single"/>
              </w:rPr>
            </w:pPr>
          </w:p>
        </w:tc>
        <w:tc>
          <w:tcPr>
            <w:tcW w:w="497" w:type="dxa"/>
            <w:tcBorders>
              <w:bottom w:val="single" w:sz="4" w:space="0" w:color="auto"/>
            </w:tcBorders>
            <w:shd w:val="clear" w:color="auto" w:fill="FABF8F"/>
          </w:tcPr>
          <w:p w:rsidR="00913A0A" w:rsidRPr="00FB21E9" w:rsidRDefault="00913A0A" w:rsidP="001A63C6">
            <w:pPr>
              <w:pStyle w:val="TableText"/>
              <w:widowControl w:val="0"/>
              <w:spacing w:before="80"/>
              <w:rPr>
                <w:rFonts w:ascii="Tahoma" w:hAnsi="Tahoma" w:cs="Tahoma"/>
                <w:sz w:val="13"/>
              </w:rPr>
            </w:pPr>
            <w:r w:rsidRPr="00FB21E9">
              <w:rPr>
                <w:rFonts w:ascii="Tahoma" w:hAnsi="Tahoma" w:cs="Tahoma"/>
                <w:sz w:val="13"/>
              </w:rPr>
              <w:t>01/11</w:t>
            </w:r>
          </w:p>
        </w:tc>
        <w:tc>
          <w:tcPr>
            <w:tcW w:w="459"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sz w:val="13"/>
              </w:rPr>
            </w:pPr>
          </w:p>
        </w:tc>
        <w:tc>
          <w:tcPr>
            <w:tcW w:w="486"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sz w:val="13"/>
              </w:rPr>
            </w:pPr>
          </w:p>
        </w:tc>
      </w:tr>
      <w:tr w:rsidR="00913A0A" w:rsidRPr="00FB21E9" w:rsidTr="00447F89">
        <w:trPr>
          <w:trHeight w:val="145"/>
        </w:trPr>
        <w:tc>
          <w:tcPr>
            <w:tcW w:w="2192" w:type="dxa"/>
            <w:gridSpan w:val="2"/>
            <w:tcBorders>
              <w:bottom w:val="single" w:sz="4" w:space="0" w:color="auto"/>
            </w:tcBorders>
            <w:shd w:val="clear" w:color="auto" w:fill="auto"/>
            <w:vAlign w:val="center"/>
          </w:tcPr>
          <w:p w:rsidR="00913A0A" w:rsidRPr="008E4472" w:rsidRDefault="00913A0A" w:rsidP="00D56FA9">
            <w:pPr>
              <w:pStyle w:val="ProductNames"/>
              <w:spacing w:beforeLines="20" w:before="48" w:afterLines="20" w:after="48"/>
              <w:rPr>
                <w:rFonts w:ascii="Tahoma" w:hAnsi="Tahoma" w:cs="Tahoma"/>
                <w:sz w:val="14"/>
                <w:lang w:val="ru-RU"/>
              </w:rPr>
            </w:pPr>
            <w:bookmarkStart w:id="368" w:name="_Toc336338050"/>
            <w:bookmarkStart w:id="369" w:name="_Toc370980134"/>
            <w:r w:rsidRPr="00FB21E9">
              <w:rPr>
                <w:rFonts w:ascii="Tahoma" w:hAnsi="Tahoma" w:cs="Tahoma"/>
                <w:sz w:val="14"/>
              </w:rPr>
              <w:t>SQL</w:t>
            </w:r>
            <w:r w:rsidRPr="008E4472">
              <w:rPr>
                <w:rFonts w:ascii="Tahoma" w:hAnsi="Tahoma" w:cs="Tahoma"/>
                <w:sz w:val="14"/>
                <w:lang w:val="ru-RU"/>
              </w:rPr>
              <w:t xml:space="preserve"> </w:t>
            </w:r>
            <w:r w:rsidRPr="00FB21E9">
              <w:rPr>
                <w:rFonts w:ascii="Tahoma" w:hAnsi="Tahoma" w:cs="Tahoma"/>
                <w:sz w:val="14"/>
              </w:rPr>
              <w:t>Server</w:t>
            </w:r>
            <w:r w:rsidR="00773A93" w:rsidRPr="008E4472">
              <w:rPr>
                <w:rFonts w:ascii="Tahoma" w:eastAsia="Times New Roman" w:hAnsi="Tahoma" w:cs="Tahoma"/>
                <w:color w:val="000000"/>
                <w:sz w:val="18"/>
                <w:szCs w:val="18"/>
                <w:vertAlign w:val="superscript"/>
                <w:lang w:val="ru-RU"/>
              </w:rPr>
              <w:t>®</w:t>
            </w:r>
            <w:r w:rsidRPr="008E4472">
              <w:rPr>
                <w:rFonts w:ascii="Tahoma" w:hAnsi="Tahoma" w:cs="Tahoma"/>
                <w:sz w:val="14"/>
                <w:lang w:val="ru-RU"/>
              </w:rPr>
              <w:t xml:space="preserve"> 2008 </w:t>
            </w:r>
            <w:r w:rsidRPr="00FB21E9">
              <w:rPr>
                <w:rFonts w:ascii="Tahoma" w:hAnsi="Tahoma" w:cs="Tahoma"/>
                <w:sz w:val="14"/>
              </w:rPr>
              <w:t>R</w:t>
            </w:r>
            <w:r w:rsidRPr="008E4472">
              <w:rPr>
                <w:rFonts w:ascii="Tahoma" w:hAnsi="Tahoma" w:cs="Tahoma"/>
                <w:sz w:val="14"/>
                <w:lang w:val="ru-RU"/>
              </w:rPr>
              <w:t xml:space="preserve">2 </w:t>
            </w:r>
            <w:r w:rsidRPr="00FB21E9">
              <w:rPr>
                <w:rFonts w:ascii="Tahoma" w:hAnsi="Tahoma" w:cs="Tahoma"/>
                <w:sz w:val="14"/>
              </w:rPr>
              <w:t>Web</w:t>
            </w:r>
            <w:r w:rsidRPr="008E4472">
              <w:rPr>
                <w:rFonts w:ascii="Tahoma" w:hAnsi="Tahoma" w:cs="Tahoma"/>
                <w:sz w:val="14"/>
                <w:lang w:val="ru-RU"/>
              </w:rPr>
              <w:t xml:space="preserve"> «на</w:t>
            </w:r>
            <w:r w:rsidR="00D56FA9">
              <w:rPr>
                <w:rFonts w:ascii="Tahoma" w:hAnsi="Tahoma" w:cs="Tahoma"/>
                <w:sz w:val="14"/>
              </w:rPr>
              <w:t> </w:t>
            </w:r>
            <w:r w:rsidRPr="008E4472">
              <w:rPr>
                <w:rFonts w:ascii="Tahoma" w:hAnsi="Tahoma" w:cs="Tahoma"/>
                <w:sz w:val="14"/>
                <w:lang w:val="ru-RU"/>
              </w:rPr>
              <w:t>процессор»</w:t>
            </w:r>
            <w:bookmarkEnd w:id="368"/>
            <w:bookmarkEnd w:id="369"/>
          </w:p>
        </w:tc>
        <w:tc>
          <w:tcPr>
            <w:tcW w:w="630" w:type="dxa"/>
            <w:tcBorders>
              <w:bottom w:val="single" w:sz="4" w:space="0" w:color="auto"/>
            </w:tcBorders>
            <w:shd w:val="clear" w:color="auto" w:fill="auto"/>
            <w:vAlign w:val="center"/>
          </w:tcPr>
          <w:p w:rsidR="00913A0A" w:rsidRPr="00447F89" w:rsidRDefault="00836E47" w:rsidP="00907139">
            <w:pPr>
              <w:pStyle w:val="TableText"/>
              <w:widowControl w:val="0"/>
              <w:rPr>
                <w:rStyle w:val="EndnoteReference"/>
                <w:rFonts w:cs="Tahoma"/>
                <w:b w:val="0"/>
                <w:color w:val="000000"/>
                <w:sz w:val="13"/>
                <w:szCs w:val="13"/>
                <w:u w:val="single"/>
              </w:rPr>
            </w:pPr>
            <w:hyperlink w:anchor="_77_75_SQL" w:history="1">
              <w:r w:rsidR="00CF5A3E" w:rsidRPr="00447F89">
                <w:rPr>
                  <w:rStyle w:val="Hyperlink"/>
                  <w:rFonts w:cs="Tahoma"/>
                  <w:b/>
                  <w:sz w:val="13"/>
                  <w:szCs w:val="13"/>
                </w:rPr>
                <w:t>81</w:t>
              </w:r>
            </w:hyperlink>
            <w:hyperlink w:anchor="Srv_84SQL2008R2Webproc" w:history="1"/>
          </w:p>
        </w:tc>
        <w:tc>
          <w:tcPr>
            <w:tcW w:w="497" w:type="dxa"/>
            <w:tcBorders>
              <w:bottom w:val="single" w:sz="4" w:space="0" w:color="auto"/>
            </w:tcBorders>
            <w:shd w:val="clear" w:color="auto" w:fill="auto"/>
          </w:tcPr>
          <w:p w:rsidR="00913A0A" w:rsidRPr="00FB21E9" w:rsidRDefault="00913A0A" w:rsidP="001A63C6">
            <w:pPr>
              <w:pStyle w:val="TableText"/>
              <w:widowControl w:val="0"/>
              <w:spacing w:before="80"/>
              <w:rPr>
                <w:rFonts w:ascii="Tahoma" w:hAnsi="Tahoma" w:cs="Tahoma"/>
                <w:sz w:val="13"/>
              </w:rPr>
            </w:pPr>
          </w:p>
        </w:tc>
        <w:tc>
          <w:tcPr>
            <w:tcW w:w="459"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auto"/>
          </w:tcPr>
          <w:p w:rsidR="00913A0A" w:rsidRPr="00FB21E9" w:rsidRDefault="00913A0A" w:rsidP="001A63C6">
            <w:pPr>
              <w:pStyle w:val="TableText"/>
              <w:widowControl w:val="0"/>
              <w:rPr>
                <w:rFonts w:ascii="Tahoma" w:hAnsi="Tahoma" w:cs="Tahoma"/>
                <w:sz w:val="13"/>
              </w:rPr>
            </w:pPr>
          </w:p>
        </w:tc>
        <w:tc>
          <w:tcPr>
            <w:tcW w:w="486"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tcPr>
          <w:p w:rsidR="00913A0A" w:rsidRPr="00FB21E9" w:rsidRDefault="00913A0A" w:rsidP="001A63C6">
            <w:pPr>
              <w:pStyle w:val="TableText"/>
              <w:widowControl w:val="0"/>
              <w:rPr>
                <w:rFonts w:ascii="Tahoma" w:hAnsi="Tahoma" w:cs="Tahoma"/>
                <w:sz w:val="13"/>
              </w:rPr>
            </w:pPr>
          </w:p>
        </w:tc>
      </w:tr>
      <w:tr w:rsidR="008A0F85" w:rsidRPr="00FB21E9" w:rsidTr="00447F89">
        <w:trPr>
          <w:trHeight w:val="145"/>
        </w:trPr>
        <w:tc>
          <w:tcPr>
            <w:tcW w:w="2192" w:type="dxa"/>
            <w:gridSpan w:val="2"/>
            <w:tcBorders>
              <w:bottom w:val="single" w:sz="4" w:space="0" w:color="auto"/>
            </w:tcBorders>
            <w:shd w:val="clear" w:color="auto" w:fill="FABF8F"/>
            <w:vAlign w:val="center"/>
          </w:tcPr>
          <w:p w:rsidR="00913A0A" w:rsidRPr="00FB21E9" w:rsidRDefault="00913A0A" w:rsidP="00A3160F">
            <w:pPr>
              <w:pStyle w:val="ProductNames"/>
              <w:spacing w:beforeLines="20" w:before="48" w:afterLines="20" w:after="48"/>
              <w:rPr>
                <w:rFonts w:ascii="Tahoma" w:hAnsi="Tahoma" w:cs="Tahoma"/>
                <w:sz w:val="14"/>
              </w:rPr>
            </w:pPr>
            <w:bookmarkStart w:id="370" w:name="_Toc336338051"/>
            <w:bookmarkStart w:id="371" w:name="_Toc370980135"/>
            <w:r w:rsidRPr="00FB21E9">
              <w:rPr>
                <w:rFonts w:ascii="Tahoma" w:hAnsi="Tahoma" w:cs="Tahoma"/>
                <w:sz w:val="14"/>
              </w:rPr>
              <w:t>SQL Server</w:t>
            </w:r>
            <w:r w:rsidR="00773A93" w:rsidRPr="00FB21E9">
              <w:rPr>
                <w:rFonts w:ascii="Tahoma" w:eastAsia="Times New Roman" w:hAnsi="Tahoma" w:cs="Tahoma"/>
                <w:color w:val="000000"/>
                <w:sz w:val="18"/>
                <w:szCs w:val="18"/>
                <w:vertAlign w:val="superscript"/>
              </w:rPr>
              <w:t>®</w:t>
            </w:r>
            <w:r w:rsidRPr="00FB21E9">
              <w:rPr>
                <w:rFonts w:ascii="Tahoma" w:hAnsi="Tahoma" w:cs="Tahoma"/>
                <w:sz w:val="14"/>
              </w:rPr>
              <w:t xml:space="preserve"> 2008 R2 Workgroup</w:t>
            </w:r>
            <w:r w:rsidR="00A3160F">
              <w:rPr>
                <w:rFonts w:ascii="Tahoma" w:hAnsi="Tahoma" w:cs="Tahoma"/>
                <w:sz w:val="14"/>
              </w:rPr>
              <w:t> </w:t>
            </w:r>
            <w:r w:rsidRPr="00FB21E9">
              <w:rPr>
                <w:rFonts w:ascii="Tahoma" w:hAnsi="Tahoma" w:cs="Tahoma"/>
                <w:sz w:val="14"/>
              </w:rPr>
              <w:t>CAL</w:t>
            </w:r>
            <w:bookmarkEnd w:id="370"/>
            <w:bookmarkEnd w:id="371"/>
          </w:p>
        </w:tc>
        <w:tc>
          <w:tcPr>
            <w:tcW w:w="630" w:type="dxa"/>
            <w:tcBorders>
              <w:bottom w:val="single" w:sz="4" w:space="0" w:color="auto"/>
            </w:tcBorders>
            <w:shd w:val="clear" w:color="auto" w:fill="FABF8F"/>
            <w:vAlign w:val="center"/>
          </w:tcPr>
          <w:p w:rsidR="00913A0A" w:rsidRPr="00447F89" w:rsidRDefault="00913A0A" w:rsidP="001A63C6">
            <w:pPr>
              <w:pStyle w:val="TableText"/>
              <w:widowControl w:val="0"/>
              <w:rPr>
                <w:rStyle w:val="EndnoteReference"/>
                <w:rFonts w:cs="Tahoma"/>
                <w:color w:val="000000"/>
                <w:sz w:val="13"/>
                <w:szCs w:val="13"/>
                <w:u w:val="single"/>
              </w:rPr>
            </w:pPr>
          </w:p>
        </w:tc>
        <w:tc>
          <w:tcPr>
            <w:tcW w:w="497" w:type="dxa"/>
            <w:tcBorders>
              <w:bottom w:val="single" w:sz="4" w:space="0" w:color="auto"/>
            </w:tcBorders>
            <w:shd w:val="clear" w:color="auto" w:fill="FABF8F"/>
          </w:tcPr>
          <w:p w:rsidR="00913A0A" w:rsidRPr="00FB21E9" w:rsidRDefault="00913A0A" w:rsidP="001A63C6">
            <w:pPr>
              <w:pStyle w:val="TableText"/>
              <w:widowControl w:val="0"/>
              <w:spacing w:before="80"/>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sz w:val="13"/>
              </w:rPr>
            </w:pPr>
          </w:p>
        </w:tc>
        <w:tc>
          <w:tcPr>
            <w:tcW w:w="486"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sz w:val="13"/>
              </w:rPr>
            </w:pPr>
          </w:p>
        </w:tc>
      </w:tr>
      <w:tr w:rsidR="00913A0A" w:rsidRPr="00FB21E9" w:rsidTr="00447F89">
        <w:trPr>
          <w:trHeight w:val="145"/>
        </w:trPr>
        <w:tc>
          <w:tcPr>
            <w:tcW w:w="2192" w:type="dxa"/>
            <w:gridSpan w:val="2"/>
            <w:tcBorders>
              <w:bottom w:val="single" w:sz="4" w:space="0" w:color="auto"/>
            </w:tcBorders>
            <w:shd w:val="clear" w:color="auto" w:fill="auto"/>
            <w:vAlign w:val="center"/>
          </w:tcPr>
          <w:p w:rsidR="00913A0A" w:rsidRPr="008E4472" w:rsidRDefault="00913A0A" w:rsidP="005C46EB">
            <w:pPr>
              <w:pStyle w:val="ProductNames"/>
              <w:spacing w:beforeLines="20" w:before="48" w:afterLines="20" w:after="48"/>
              <w:rPr>
                <w:rFonts w:ascii="Tahoma" w:hAnsi="Tahoma" w:cs="Tahoma"/>
                <w:sz w:val="14"/>
                <w:lang w:val="ru-RU"/>
              </w:rPr>
            </w:pPr>
            <w:bookmarkStart w:id="372" w:name="_Toc336338053"/>
            <w:bookmarkStart w:id="373" w:name="_Toc370980136"/>
            <w:r w:rsidRPr="00FB21E9">
              <w:rPr>
                <w:rFonts w:ascii="Tahoma" w:hAnsi="Tahoma" w:cs="Tahoma"/>
                <w:sz w:val="14"/>
                <w:szCs w:val="18"/>
              </w:rPr>
              <w:t>SQL</w:t>
            </w:r>
            <w:r w:rsidRPr="008E4472">
              <w:rPr>
                <w:rFonts w:ascii="Tahoma" w:hAnsi="Tahoma" w:cs="Tahoma"/>
                <w:sz w:val="14"/>
                <w:szCs w:val="18"/>
                <w:lang w:val="ru-RU"/>
              </w:rPr>
              <w:t xml:space="preserve"> </w:t>
            </w:r>
            <w:r w:rsidRPr="00FB21E9">
              <w:rPr>
                <w:rFonts w:ascii="Tahoma" w:hAnsi="Tahoma" w:cs="Tahoma"/>
                <w:sz w:val="14"/>
                <w:szCs w:val="18"/>
              </w:rPr>
              <w:t>Server</w:t>
            </w:r>
            <w:r w:rsidR="00773A93" w:rsidRPr="008E4472">
              <w:rPr>
                <w:rFonts w:ascii="Tahoma" w:eastAsia="Times New Roman" w:hAnsi="Tahoma" w:cs="Tahoma"/>
                <w:color w:val="000000"/>
                <w:sz w:val="14"/>
                <w:szCs w:val="18"/>
                <w:vertAlign w:val="superscript"/>
                <w:lang w:val="ru-RU"/>
              </w:rPr>
              <w:t>®</w:t>
            </w:r>
            <w:r w:rsidRPr="008E4472">
              <w:rPr>
                <w:rFonts w:ascii="Tahoma" w:hAnsi="Tahoma" w:cs="Tahoma"/>
                <w:sz w:val="14"/>
                <w:szCs w:val="18"/>
                <w:lang w:val="ru-RU"/>
              </w:rPr>
              <w:t xml:space="preserve"> 2008 </w:t>
            </w:r>
            <w:r w:rsidRPr="00FB21E9">
              <w:rPr>
                <w:rFonts w:ascii="Tahoma" w:hAnsi="Tahoma" w:cs="Tahoma"/>
                <w:sz w:val="14"/>
                <w:szCs w:val="18"/>
              </w:rPr>
              <w:t>R</w:t>
            </w:r>
            <w:r w:rsidRPr="008E4472">
              <w:rPr>
                <w:rFonts w:ascii="Tahoma" w:hAnsi="Tahoma" w:cs="Tahoma"/>
                <w:sz w:val="14"/>
                <w:szCs w:val="18"/>
                <w:lang w:val="ru-RU"/>
              </w:rPr>
              <w:t xml:space="preserve">2 </w:t>
            </w:r>
            <w:r w:rsidRPr="00FB21E9">
              <w:rPr>
                <w:rFonts w:ascii="Tahoma" w:hAnsi="Tahoma" w:cs="Tahoma"/>
                <w:sz w:val="14"/>
                <w:szCs w:val="18"/>
              </w:rPr>
              <w:t>Workgroup</w:t>
            </w:r>
            <w:r w:rsidRPr="008E4472">
              <w:rPr>
                <w:rFonts w:ascii="Tahoma" w:hAnsi="Tahoma" w:cs="Tahoma"/>
                <w:sz w:val="14"/>
                <w:szCs w:val="18"/>
                <w:lang w:val="ru-RU"/>
              </w:rPr>
              <w:t xml:space="preserve"> (5 клиентских надстроек)</w:t>
            </w:r>
            <w:bookmarkEnd w:id="372"/>
            <w:bookmarkEnd w:id="373"/>
          </w:p>
        </w:tc>
        <w:tc>
          <w:tcPr>
            <w:tcW w:w="630" w:type="dxa"/>
            <w:tcBorders>
              <w:bottom w:val="single" w:sz="4" w:space="0" w:color="auto"/>
            </w:tcBorders>
            <w:shd w:val="clear" w:color="auto" w:fill="auto"/>
            <w:vAlign w:val="center"/>
          </w:tcPr>
          <w:p w:rsidR="00913A0A" w:rsidRPr="00447F89" w:rsidRDefault="00836E47" w:rsidP="00907139">
            <w:pPr>
              <w:pStyle w:val="TableText"/>
              <w:widowControl w:val="0"/>
              <w:rPr>
                <w:rStyle w:val="EndnoteReference"/>
                <w:rFonts w:cs="Tahoma"/>
                <w:b w:val="0"/>
                <w:color w:val="000000"/>
                <w:sz w:val="13"/>
                <w:szCs w:val="13"/>
                <w:u w:val="single"/>
              </w:rPr>
            </w:pPr>
            <w:hyperlink w:anchor="_85_84_SQL" w:history="1">
              <w:r w:rsidR="00CF5A3E" w:rsidRPr="00447F89">
                <w:rPr>
                  <w:rStyle w:val="Hyperlink"/>
                  <w:rFonts w:cs="Tahoma"/>
                  <w:b/>
                  <w:sz w:val="13"/>
                  <w:szCs w:val="13"/>
                </w:rPr>
                <w:t>82</w:t>
              </w:r>
            </w:hyperlink>
          </w:p>
        </w:tc>
        <w:tc>
          <w:tcPr>
            <w:tcW w:w="497" w:type="dxa"/>
            <w:tcBorders>
              <w:bottom w:val="single" w:sz="4" w:space="0" w:color="auto"/>
            </w:tcBorders>
            <w:shd w:val="clear" w:color="auto" w:fill="auto"/>
          </w:tcPr>
          <w:p w:rsidR="00913A0A" w:rsidRPr="00FB21E9" w:rsidRDefault="00913A0A" w:rsidP="001A63C6">
            <w:pPr>
              <w:pStyle w:val="TableText"/>
              <w:widowControl w:val="0"/>
              <w:spacing w:before="120"/>
              <w:rPr>
                <w:rFonts w:ascii="Tahoma" w:hAnsi="Tahoma" w:cs="Tahoma"/>
                <w:sz w:val="13"/>
              </w:rPr>
            </w:pPr>
          </w:p>
        </w:tc>
        <w:tc>
          <w:tcPr>
            <w:tcW w:w="459"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auto"/>
          </w:tcPr>
          <w:p w:rsidR="00913A0A" w:rsidRPr="00FB21E9" w:rsidRDefault="00913A0A" w:rsidP="001A63C6">
            <w:pPr>
              <w:pStyle w:val="TableText"/>
              <w:widowControl w:val="0"/>
              <w:rPr>
                <w:rFonts w:ascii="Tahoma" w:hAnsi="Tahoma" w:cs="Tahoma"/>
                <w:sz w:val="13"/>
              </w:rPr>
            </w:pPr>
          </w:p>
        </w:tc>
        <w:tc>
          <w:tcPr>
            <w:tcW w:w="486"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tcPr>
          <w:p w:rsidR="00913A0A" w:rsidRPr="00FB21E9" w:rsidRDefault="00913A0A" w:rsidP="001A63C6">
            <w:pPr>
              <w:pStyle w:val="TableText"/>
              <w:widowControl w:val="0"/>
              <w:rPr>
                <w:rFonts w:ascii="Tahoma" w:hAnsi="Tahoma" w:cs="Tahoma"/>
                <w:sz w:val="13"/>
              </w:rPr>
            </w:pPr>
          </w:p>
        </w:tc>
      </w:tr>
      <w:tr w:rsidR="008A0F85" w:rsidRPr="00FB21E9" w:rsidTr="00447F89">
        <w:trPr>
          <w:trHeight w:val="145"/>
        </w:trPr>
        <w:tc>
          <w:tcPr>
            <w:tcW w:w="2192" w:type="dxa"/>
            <w:gridSpan w:val="2"/>
            <w:tcBorders>
              <w:bottom w:val="single" w:sz="4" w:space="0" w:color="auto"/>
            </w:tcBorders>
            <w:shd w:val="clear" w:color="auto" w:fill="FABF8F"/>
            <w:vAlign w:val="center"/>
          </w:tcPr>
          <w:p w:rsidR="00913A0A" w:rsidRPr="008E4472" w:rsidRDefault="00913A0A" w:rsidP="005C46EB">
            <w:pPr>
              <w:pStyle w:val="ProductNames"/>
              <w:spacing w:beforeLines="20" w:before="48" w:afterLines="20" w:after="48"/>
              <w:rPr>
                <w:rFonts w:ascii="Tahoma" w:hAnsi="Tahoma" w:cs="Tahoma"/>
                <w:sz w:val="14"/>
                <w:szCs w:val="18"/>
                <w:lang w:val="ru-RU"/>
              </w:rPr>
            </w:pPr>
            <w:bookmarkStart w:id="374" w:name="_Toc336338052"/>
            <w:bookmarkStart w:id="375" w:name="_Toc370980137"/>
            <w:r w:rsidRPr="00FB21E9">
              <w:rPr>
                <w:rFonts w:ascii="Tahoma" w:hAnsi="Tahoma" w:cs="Tahoma"/>
                <w:sz w:val="14"/>
              </w:rPr>
              <w:t>SQL</w:t>
            </w:r>
            <w:r w:rsidRPr="008E4472">
              <w:rPr>
                <w:rFonts w:ascii="Tahoma" w:hAnsi="Tahoma" w:cs="Tahoma"/>
                <w:sz w:val="14"/>
                <w:lang w:val="ru-RU"/>
              </w:rPr>
              <w:t xml:space="preserve"> </w:t>
            </w:r>
            <w:r w:rsidRPr="00FB21E9">
              <w:rPr>
                <w:rFonts w:ascii="Tahoma" w:hAnsi="Tahoma" w:cs="Tahoma"/>
                <w:sz w:val="14"/>
              </w:rPr>
              <w:t>Server</w:t>
            </w:r>
            <w:r w:rsidR="00773A93" w:rsidRPr="008E4472">
              <w:rPr>
                <w:rFonts w:ascii="Tahoma" w:eastAsia="Times New Roman" w:hAnsi="Tahoma" w:cs="Tahoma"/>
                <w:color w:val="000000"/>
                <w:sz w:val="18"/>
                <w:szCs w:val="18"/>
                <w:vertAlign w:val="superscript"/>
                <w:lang w:val="ru-RU"/>
              </w:rPr>
              <w:t>®</w:t>
            </w:r>
            <w:r w:rsidRPr="008E4472">
              <w:rPr>
                <w:rFonts w:ascii="Tahoma" w:hAnsi="Tahoma" w:cs="Tahoma"/>
                <w:sz w:val="14"/>
                <w:lang w:val="ru-RU"/>
              </w:rPr>
              <w:t xml:space="preserve"> 2008 </w:t>
            </w:r>
            <w:r w:rsidRPr="00FB21E9">
              <w:rPr>
                <w:rFonts w:ascii="Tahoma" w:hAnsi="Tahoma" w:cs="Tahoma"/>
                <w:sz w:val="14"/>
              </w:rPr>
              <w:t>R</w:t>
            </w:r>
            <w:r w:rsidRPr="008E4472">
              <w:rPr>
                <w:rFonts w:ascii="Tahoma" w:hAnsi="Tahoma" w:cs="Tahoma"/>
                <w:sz w:val="14"/>
                <w:lang w:val="ru-RU"/>
              </w:rPr>
              <w:t xml:space="preserve">2 </w:t>
            </w:r>
            <w:r w:rsidRPr="00FB21E9">
              <w:rPr>
                <w:rFonts w:ascii="Tahoma" w:hAnsi="Tahoma" w:cs="Tahoma"/>
                <w:sz w:val="14"/>
              </w:rPr>
              <w:t>Workgroup</w:t>
            </w:r>
            <w:r w:rsidRPr="008E4472">
              <w:rPr>
                <w:rFonts w:ascii="Tahoma" w:hAnsi="Tahoma" w:cs="Tahoma"/>
                <w:sz w:val="14"/>
                <w:lang w:val="ru-RU"/>
              </w:rPr>
              <w:t>, лицензия «на 1 процессор»</w:t>
            </w:r>
            <w:bookmarkEnd w:id="374"/>
            <w:bookmarkEnd w:id="375"/>
          </w:p>
        </w:tc>
        <w:tc>
          <w:tcPr>
            <w:tcW w:w="630" w:type="dxa"/>
            <w:tcBorders>
              <w:bottom w:val="single" w:sz="4" w:space="0" w:color="auto"/>
            </w:tcBorders>
            <w:shd w:val="clear" w:color="auto" w:fill="FABF8F"/>
            <w:vAlign w:val="center"/>
          </w:tcPr>
          <w:p w:rsidR="00913A0A" w:rsidRPr="00447F89" w:rsidRDefault="00836E47" w:rsidP="00907139">
            <w:pPr>
              <w:pStyle w:val="TableText"/>
              <w:widowControl w:val="0"/>
              <w:rPr>
                <w:rStyle w:val="EndnoteReference"/>
                <w:rFonts w:cs="Tahoma"/>
                <w:b w:val="0"/>
                <w:color w:val="000000"/>
                <w:sz w:val="13"/>
                <w:szCs w:val="13"/>
              </w:rPr>
            </w:pPr>
            <w:hyperlink w:anchor="_79_77_SQL" w:history="1">
              <w:r w:rsidR="00CF5A3E" w:rsidRPr="00447F89">
                <w:rPr>
                  <w:rStyle w:val="Hyperlink"/>
                  <w:rFonts w:cs="Tahoma"/>
                  <w:b/>
                  <w:sz w:val="13"/>
                  <w:szCs w:val="13"/>
                </w:rPr>
                <w:t>83</w:t>
              </w:r>
            </w:hyperlink>
          </w:p>
        </w:tc>
        <w:tc>
          <w:tcPr>
            <w:tcW w:w="497" w:type="dxa"/>
            <w:tcBorders>
              <w:bottom w:val="single" w:sz="4" w:space="0" w:color="auto"/>
            </w:tcBorders>
            <w:shd w:val="clear" w:color="auto" w:fill="FABF8F"/>
          </w:tcPr>
          <w:p w:rsidR="00913A0A" w:rsidRPr="00FB21E9" w:rsidRDefault="00913A0A" w:rsidP="001A63C6">
            <w:pPr>
              <w:pStyle w:val="TableText"/>
              <w:widowControl w:val="0"/>
              <w:spacing w:before="120"/>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sz w:val="13"/>
              </w:rPr>
            </w:pPr>
          </w:p>
        </w:tc>
        <w:tc>
          <w:tcPr>
            <w:tcW w:w="486"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sz w:val="13"/>
              </w:rPr>
            </w:pPr>
          </w:p>
        </w:tc>
      </w:tr>
      <w:tr w:rsidR="00913A0A" w:rsidRPr="00FB21E9" w:rsidTr="00447F89">
        <w:trPr>
          <w:trHeight w:val="145"/>
        </w:trPr>
        <w:tc>
          <w:tcPr>
            <w:tcW w:w="2192" w:type="dxa"/>
            <w:gridSpan w:val="2"/>
            <w:tcBorders>
              <w:bottom w:val="single" w:sz="4" w:space="0" w:color="auto"/>
            </w:tcBorders>
            <w:shd w:val="clear" w:color="auto" w:fill="auto"/>
            <w:vAlign w:val="center"/>
          </w:tcPr>
          <w:p w:rsidR="00913A0A" w:rsidRPr="00FB21E9" w:rsidRDefault="00913A0A" w:rsidP="005C46EB">
            <w:pPr>
              <w:pStyle w:val="ProductNames"/>
              <w:spacing w:beforeLines="20" w:before="48" w:afterLines="20" w:after="48"/>
              <w:rPr>
                <w:rFonts w:ascii="Tahoma" w:hAnsi="Tahoma" w:cs="Tahoma"/>
                <w:sz w:val="14"/>
              </w:rPr>
            </w:pPr>
            <w:bookmarkStart w:id="376" w:name="_Toc336338054"/>
            <w:bookmarkStart w:id="377" w:name="_Toc370980138"/>
            <w:r w:rsidRPr="00FB21E9">
              <w:rPr>
                <w:rFonts w:ascii="Tahoma" w:hAnsi="Tahoma" w:cs="Tahoma"/>
                <w:sz w:val="14"/>
              </w:rPr>
              <w:t>SQL Server</w:t>
            </w:r>
            <w:r w:rsidR="00773A93" w:rsidRPr="00FB21E9">
              <w:rPr>
                <w:rFonts w:ascii="Tahoma" w:eastAsia="Times New Roman" w:hAnsi="Tahoma" w:cs="Tahoma"/>
                <w:color w:val="000000"/>
                <w:sz w:val="18"/>
                <w:szCs w:val="18"/>
                <w:vertAlign w:val="superscript"/>
              </w:rPr>
              <w:t>®</w:t>
            </w:r>
            <w:r w:rsidRPr="00FB21E9">
              <w:rPr>
                <w:rFonts w:ascii="Tahoma" w:hAnsi="Tahoma" w:cs="Tahoma"/>
                <w:sz w:val="14"/>
              </w:rPr>
              <w:t xml:space="preserve"> 2012 Business Intelligence</w:t>
            </w:r>
            <w:bookmarkEnd w:id="376"/>
            <w:bookmarkEnd w:id="377"/>
          </w:p>
        </w:tc>
        <w:tc>
          <w:tcPr>
            <w:tcW w:w="630" w:type="dxa"/>
            <w:tcBorders>
              <w:bottom w:val="single" w:sz="4" w:space="0" w:color="auto"/>
            </w:tcBorders>
            <w:shd w:val="clear" w:color="auto" w:fill="auto"/>
            <w:vAlign w:val="center"/>
          </w:tcPr>
          <w:p w:rsidR="00913A0A" w:rsidRPr="00447F89" w:rsidRDefault="00913A0A" w:rsidP="001A63C6">
            <w:pPr>
              <w:pStyle w:val="TableText"/>
              <w:widowControl w:val="0"/>
              <w:rPr>
                <w:rStyle w:val="EndnoteReference"/>
                <w:rFonts w:cs="Tahoma"/>
                <w:color w:val="000000"/>
                <w:sz w:val="13"/>
                <w:szCs w:val="13"/>
                <w:u w:val="single"/>
              </w:rPr>
            </w:pPr>
          </w:p>
        </w:tc>
        <w:tc>
          <w:tcPr>
            <w:tcW w:w="497" w:type="dxa"/>
            <w:tcBorders>
              <w:bottom w:val="single" w:sz="4" w:space="0" w:color="auto"/>
            </w:tcBorders>
            <w:shd w:val="clear" w:color="auto" w:fill="auto"/>
          </w:tcPr>
          <w:p w:rsidR="00913A0A" w:rsidRPr="00FB21E9" w:rsidRDefault="00913A0A" w:rsidP="001A63C6">
            <w:pPr>
              <w:pStyle w:val="TableText"/>
              <w:widowControl w:val="0"/>
              <w:spacing w:before="80"/>
              <w:rPr>
                <w:rFonts w:ascii="Tahoma" w:hAnsi="Tahoma" w:cs="Tahoma"/>
                <w:sz w:val="13"/>
              </w:rPr>
            </w:pPr>
            <w:r w:rsidRPr="00FB21E9">
              <w:rPr>
                <w:rFonts w:ascii="Tahoma" w:hAnsi="Tahoma" w:cs="Tahoma"/>
                <w:sz w:val="13"/>
              </w:rPr>
              <w:t>04/12</w:t>
            </w:r>
          </w:p>
        </w:tc>
        <w:tc>
          <w:tcPr>
            <w:tcW w:w="459"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bottom"/>
          </w:tcPr>
          <w:p w:rsidR="00913A0A" w:rsidRPr="00FB21E9" w:rsidRDefault="00913A0A" w:rsidP="001A63C6">
            <w:pPr>
              <w:pStyle w:val="TableText"/>
              <w:widowControl w:val="0"/>
              <w:rPr>
                <w:rFonts w:ascii="Tahoma" w:hAnsi="Tahoma" w:cs="Tahoma"/>
                <w:sz w:val="13"/>
                <w:szCs w:val="13"/>
              </w:rPr>
            </w:pPr>
            <w:r w:rsidRPr="00FB21E9">
              <w:rPr>
                <w:rFonts w:ascii="Tahoma" w:hAnsi="Tahoma" w:cs="Tahoma"/>
                <w:sz w:val="13"/>
                <w:szCs w:val="13"/>
                <w:u w:val="single"/>
              </w:rPr>
              <w:t>75</w:t>
            </w:r>
          </w:p>
        </w:tc>
        <w:tc>
          <w:tcPr>
            <w:tcW w:w="450" w:type="dxa"/>
            <w:tcBorders>
              <w:bottom w:val="single" w:sz="4" w:space="0" w:color="auto"/>
            </w:tcBorders>
            <w:shd w:val="clear" w:color="auto" w:fill="auto"/>
            <w:vAlign w:val="bottom"/>
          </w:tcPr>
          <w:p w:rsidR="00913A0A" w:rsidRPr="00FB21E9" w:rsidRDefault="00913A0A" w:rsidP="001A63C6">
            <w:pPr>
              <w:pStyle w:val="TableText"/>
              <w:widowControl w:val="0"/>
              <w:rPr>
                <w:rFonts w:ascii="Tahoma" w:hAnsi="Tahoma" w:cs="Tahoma"/>
                <w:sz w:val="13"/>
                <w:szCs w:val="13"/>
              </w:rPr>
            </w:pPr>
            <w:r w:rsidRPr="00FB21E9">
              <w:rPr>
                <w:rFonts w:ascii="Tahoma" w:hAnsi="Tahoma" w:cs="Tahoma"/>
                <w:sz w:val="13"/>
                <w:szCs w:val="13"/>
              </w:rPr>
              <w:t>188</w:t>
            </w:r>
          </w:p>
        </w:tc>
        <w:tc>
          <w:tcPr>
            <w:tcW w:w="450" w:type="dxa"/>
            <w:gridSpan w:val="2"/>
            <w:tcBorders>
              <w:bottom w:val="single" w:sz="4" w:space="0" w:color="auto"/>
            </w:tcBorders>
            <w:shd w:val="clear" w:color="auto" w:fill="auto"/>
            <w:vAlign w:val="bottom"/>
          </w:tcPr>
          <w:p w:rsidR="00913A0A" w:rsidRPr="00FB21E9" w:rsidRDefault="00913A0A" w:rsidP="001A63C6">
            <w:pPr>
              <w:pStyle w:val="TableText"/>
              <w:widowControl w:val="0"/>
              <w:rPr>
                <w:rFonts w:ascii="Tahoma" w:hAnsi="Tahoma" w:cs="Tahoma"/>
                <w:sz w:val="13"/>
                <w:szCs w:val="13"/>
              </w:rPr>
            </w:pPr>
            <w:r w:rsidRPr="00FB21E9">
              <w:rPr>
                <w:rFonts w:ascii="Tahoma" w:hAnsi="Tahoma" w:cs="Tahoma"/>
                <w:sz w:val="13"/>
                <w:szCs w:val="13"/>
              </w:rPr>
              <w:t>150</w:t>
            </w:r>
          </w:p>
        </w:tc>
        <w:tc>
          <w:tcPr>
            <w:tcW w:w="450" w:type="dxa"/>
            <w:gridSpan w:val="3"/>
            <w:tcBorders>
              <w:bottom w:val="single" w:sz="4" w:space="0" w:color="auto"/>
            </w:tcBorders>
            <w:shd w:val="clear" w:color="auto" w:fill="auto"/>
            <w:vAlign w:val="bottom"/>
          </w:tcPr>
          <w:p w:rsidR="00913A0A" w:rsidRPr="00FB21E9" w:rsidRDefault="00913A0A" w:rsidP="001A63C6">
            <w:pPr>
              <w:pStyle w:val="TableText"/>
              <w:widowControl w:val="0"/>
              <w:rPr>
                <w:rFonts w:ascii="Tahoma" w:hAnsi="Tahoma" w:cs="Tahoma"/>
                <w:sz w:val="13"/>
                <w:szCs w:val="13"/>
              </w:rPr>
            </w:pPr>
            <w:r w:rsidRPr="00FB21E9">
              <w:rPr>
                <w:rFonts w:ascii="Tahoma" w:hAnsi="Tahoma" w:cs="Tahoma"/>
                <w:sz w:val="13"/>
                <w:szCs w:val="13"/>
              </w:rPr>
              <w:t>113</w:t>
            </w:r>
          </w:p>
        </w:tc>
        <w:tc>
          <w:tcPr>
            <w:tcW w:w="450" w:type="dxa"/>
            <w:gridSpan w:val="3"/>
            <w:tcBorders>
              <w:bottom w:val="single" w:sz="4" w:space="0" w:color="auto"/>
            </w:tcBorders>
            <w:shd w:val="clear" w:color="auto" w:fill="auto"/>
            <w:vAlign w:val="bottom"/>
          </w:tcPr>
          <w:p w:rsidR="00913A0A" w:rsidRPr="00FB21E9" w:rsidRDefault="00913A0A" w:rsidP="001A63C6">
            <w:pPr>
              <w:pStyle w:val="TableText"/>
              <w:widowControl w:val="0"/>
              <w:rPr>
                <w:rFonts w:ascii="Tahoma" w:hAnsi="Tahoma" w:cs="Tahoma"/>
                <w:sz w:val="13"/>
                <w:szCs w:val="13"/>
              </w:rPr>
            </w:pPr>
            <w:r w:rsidRPr="00FB21E9">
              <w:rPr>
                <w:rFonts w:ascii="Tahoma" w:hAnsi="Tahoma" w:cs="Tahoma"/>
                <w:sz w:val="13"/>
                <w:szCs w:val="13"/>
              </w:rPr>
              <w:t>113</w:t>
            </w:r>
          </w:p>
        </w:tc>
        <w:tc>
          <w:tcPr>
            <w:tcW w:w="450" w:type="dxa"/>
            <w:tcBorders>
              <w:bottom w:val="single" w:sz="4" w:space="0" w:color="auto"/>
            </w:tcBorders>
            <w:shd w:val="clear" w:color="auto" w:fill="auto"/>
            <w:vAlign w:val="bottom"/>
          </w:tcPr>
          <w:p w:rsidR="00913A0A" w:rsidRPr="00FB21E9" w:rsidRDefault="00913A0A" w:rsidP="001A63C6">
            <w:pPr>
              <w:pStyle w:val="TableText"/>
              <w:widowControl w:val="0"/>
              <w:rPr>
                <w:rFonts w:ascii="Tahoma" w:hAnsi="Tahoma" w:cs="Tahoma"/>
                <w:sz w:val="13"/>
                <w:szCs w:val="13"/>
              </w:rPr>
            </w:pPr>
            <w:r w:rsidRPr="00FB21E9">
              <w:rPr>
                <w:rFonts w:ascii="Tahoma" w:hAnsi="Tahoma" w:cs="Tahoma"/>
                <w:sz w:val="13"/>
                <w:szCs w:val="13"/>
              </w:rPr>
              <w:t>75</w:t>
            </w:r>
          </w:p>
        </w:tc>
        <w:tc>
          <w:tcPr>
            <w:tcW w:w="362" w:type="dxa"/>
            <w:tcBorders>
              <w:bottom w:val="single" w:sz="4" w:space="0" w:color="auto"/>
              <w:right w:val="single" w:sz="18" w:space="0" w:color="auto"/>
            </w:tcBorders>
            <w:shd w:val="clear" w:color="auto" w:fill="auto"/>
            <w:vAlign w:val="bottom"/>
          </w:tcPr>
          <w:p w:rsidR="00913A0A" w:rsidRPr="00FB21E9" w:rsidRDefault="00913A0A" w:rsidP="001A63C6">
            <w:pPr>
              <w:pStyle w:val="TableText"/>
              <w:widowControl w:val="0"/>
              <w:rPr>
                <w:rFonts w:ascii="Tahoma" w:hAnsi="Tahoma" w:cs="Tahoma"/>
                <w:sz w:val="13"/>
                <w:szCs w:val="13"/>
              </w:rPr>
            </w:pPr>
            <w:r w:rsidRPr="00FB21E9">
              <w:rPr>
                <w:rFonts w:ascii="Tahoma" w:hAnsi="Tahoma" w:cs="Tahoma"/>
                <w:sz w:val="13"/>
                <w:szCs w:val="13"/>
              </w:rPr>
              <w:t>38</w:t>
            </w:r>
          </w:p>
        </w:tc>
        <w:tc>
          <w:tcPr>
            <w:tcW w:w="450" w:type="dxa"/>
            <w:tcBorders>
              <w:left w:val="single" w:sz="18" w:space="0" w:color="auto"/>
              <w:bottom w:val="single" w:sz="4" w:space="0" w:color="auto"/>
            </w:tcBorders>
            <w:shd w:val="clear" w:color="auto" w:fill="auto"/>
            <w:vAlign w:val="bottom"/>
          </w:tcPr>
          <w:p w:rsidR="00913A0A" w:rsidRPr="00FB21E9" w:rsidRDefault="00913A0A" w:rsidP="001A63C6">
            <w:pPr>
              <w:pStyle w:val="TableText"/>
              <w:widowControl w:val="0"/>
              <w:rPr>
                <w:rFonts w:ascii="Tahoma" w:hAnsi="Tahoma" w:cs="Tahoma"/>
                <w:sz w:val="13"/>
                <w:szCs w:val="13"/>
              </w:rPr>
            </w:pPr>
            <w:r w:rsidRPr="00FB21E9">
              <w:rPr>
                <w:rFonts w:ascii="Tahoma" w:hAnsi="Tahoma" w:cs="Tahoma"/>
                <w:sz w:val="13"/>
                <w:szCs w:val="13"/>
              </w:rPr>
              <w:t>75</w:t>
            </w:r>
          </w:p>
        </w:tc>
        <w:tc>
          <w:tcPr>
            <w:tcW w:w="450" w:type="dxa"/>
            <w:tcBorders>
              <w:bottom w:val="single" w:sz="4" w:space="0" w:color="auto"/>
            </w:tcBorders>
            <w:shd w:val="clear" w:color="auto" w:fill="auto"/>
            <w:vAlign w:val="bottom"/>
          </w:tcPr>
          <w:p w:rsidR="00913A0A" w:rsidRPr="00FB21E9" w:rsidRDefault="00913A0A" w:rsidP="001A63C6">
            <w:pPr>
              <w:pStyle w:val="TableText"/>
              <w:widowControl w:val="0"/>
              <w:rPr>
                <w:rFonts w:ascii="Tahoma" w:hAnsi="Tahoma" w:cs="Tahoma"/>
                <w:sz w:val="13"/>
                <w:szCs w:val="13"/>
              </w:rPr>
            </w:pPr>
            <w:r w:rsidRPr="00FB21E9">
              <w:rPr>
                <w:rFonts w:ascii="Tahoma" w:hAnsi="Tahoma" w:cs="Tahoma"/>
                <w:sz w:val="13"/>
                <w:szCs w:val="13"/>
              </w:rPr>
              <w:t>150</w:t>
            </w:r>
          </w:p>
        </w:tc>
        <w:tc>
          <w:tcPr>
            <w:tcW w:w="450" w:type="dxa"/>
            <w:tcBorders>
              <w:bottom w:val="single" w:sz="4" w:space="0" w:color="auto"/>
              <w:right w:val="single" w:sz="18" w:space="0" w:color="auto"/>
            </w:tcBorders>
            <w:shd w:val="clear" w:color="auto" w:fill="auto"/>
            <w:vAlign w:val="bottom"/>
          </w:tcPr>
          <w:p w:rsidR="00913A0A" w:rsidRPr="00FB21E9" w:rsidRDefault="00913A0A" w:rsidP="001A63C6">
            <w:pPr>
              <w:pStyle w:val="TableText"/>
              <w:widowControl w:val="0"/>
              <w:rPr>
                <w:rFonts w:ascii="Tahoma" w:hAnsi="Tahoma" w:cs="Tahoma"/>
                <w:sz w:val="13"/>
                <w:szCs w:val="13"/>
              </w:rPr>
            </w:pPr>
            <w:r w:rsidRPr="00FB21E9">
              <w:rPr>
                <w:rFonts w:ascii="Tahoma" w:hAnsi="Tahoma" w:cs="Tahoma"/>
                <w:sz w:val="13"/>
                <w:szCs w:val="13"/>
              </w:rPr>
              <w:t>75</w:t>
            </w:r>
          </w:p>
        </w:tc>
        <w:tc>
          <w:tcPr>
            <w:tcW w:w="450" w:type="dxa"/>
            <w:tcBorders>
              <w:left w:val="single" w:sz="18" w:space="0" w:color="auto"/>
              <w:bottom w:val="single" w:sz="4" w:space="0" w:color="auto"/>
            </w:tcBorders>
            <w:shd w:val="clear" w:color="auto" w:fill="auto"/>
            <w:vAlign w:val="bottom"/>
          </w:tcPr>
          <w:p w:rsidR="00913A0A" w:rsidRPr="00FB21E9" w:rsidRDefault="00913A0A" w:rsidP="001A63C6">
            <w:pPr>
              <w:pStyle w:val="TableText"/>
              <w:widowControl w:val="0"/>
              <w:rPr>
                <w:rFonts w:ascii="Tahoma" w:hAnsi="Tahoma" w:cs="Tahoma"/>
                <w:sz w:val="13"/>
                <w:szCs w:val="13"/>
              </w:rPr>
            </w:pPr>
            <w:r w:rsidRPr="00FB21E9">
              <w:rPr>
                <w:rFonts w:ascii="Tahoma" w:hAnsi="Tahoma" w:cs="Tahoma"/>
                <w:sz w:val="13"/>
                <w:szCs w:val="13"/>
              </w:rPr>
              <w:t>75</w:t>
            </w: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szCs w:val="13"/>
              </w:rPr>
            </w:pPr>
            <w:r w:rsidRPr="00FB21E9">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P</w:t>
            </w:r>
          </w:p>
        </w:tc>
        <w:tc>
          <w:tcPr>
            <w:tcW w:w="547" w:type="dxa"/>
            <w:tcBorders>
              <w:bottom w:val="single" w:sz="4" w:space="0" w:color="auto"/>
            </w:tcBorders>
            <w:shd w:val="clear" w:color="auto" w:fill="auto"/>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w:t>
            </w:r>
          </w:p>
        </w:tc>
        <w:tc>
          <w:tcPr>
            <w:tcW w:w="486"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tcPr>
          <w:p w:rsidR="00913A0A" w:rsidRPr="00FB21E9" w:rsidRDefault="002C4BA9" w:rsidP="001A63C6">
            <w:pPr>
              <w:pStyle w:val="TableText"/>
              <w:widowControl w:val="0"/>
              <w:rPr>
                <w:rFonts w:ascii="Tahoma" w:hAnsi="Tahoma" w:cs="Tahoma"/>
                <w:sz w:val="13"/>
              </w:rPr>
            </w:pPr>
            <w:r w:rsidRPr="00FB21E9">
              <w:rPr>
                <w:rFonts w:ascii="Tahoma" w:hAnsi="Tahoma" w:cs="Tahoma"/>
                <w:sz w:val="13"/>
              </w:rPr>
              <w:t>STP</w:t>
            </w:r>
          </w:p>
        </w:tc>
      </w:tr>
      <w:tr w:rsidR="008A0F85" w:rsidRPr="00FB21E9" w:rsidTr="00447F89">
        <w:trPr>
          <w:trHeight w:val="145"/>
        </w:trPr>
        <w:tc>
          <w:tcPr>
            <w:tcW w:w="2192" w:type="dxa"/>
            <w:gridSpan w:val="2"/>
            <w:tcBorders>
              <w:bottom w:val="single" w:sz="4" w:space="0" w:color="auto"/>
            </w:tcBorders>
            <w:shd w:val="clear" w:color="auto" w:fill="FABF8F"/>
            <w:vAlign w:val="center"/>
          </w:tcPr>
          <w:p w:rsidR="00913A0A" w:rsidRPr="008E4472" w:rsidRDefault="00913A0A" w:rsidP="00447F89">
            <w:pPr>
              <w:pStyle w:val="ProductNames"/>
              <w:spacing w:beforeLines="20" w:before="48" w:afterLines="20" w:after="48"/>
              <w:rPr>
                <w:rFonts w:ascii="Tahoma" w:hAnsi="Tahoma" w:cs="Tahoma"/>
                <w:sz w:val="14"/>
                <w:lang w:val="ru-RU"/>
              </w:rPr>
            </w:pPr>
            <w:bookmarkStart w:id="378" w:name="_Toc336338055"/>
            <w:bookmarkStart w:id="379" w:name="_Toc370980139"/>
            <w:r w:rsidRPr="00FB21E9">
              <w:rPr>
                <w:rFonts w:ascii="Tahoma" w:hAnsi="Tahoma" w:cs="Tahoma"/>
                <w:sz w:val="14"/>
              </w:rPr>
              <w:lastRenderedPageBreak/>
              <w:t>SQL</w:t>
            </w:r>
            <w:r w:rsidRPr="008E4472">
              <w:rPr>
                <w:rFonts w:ascii="Tahoma" w:hAnsi="Tahoma" w:cs="Tahoma"/>
                <w:sz w:val="14"/>
                <w:lang w:val="ru-RU"/>
              </w:rPr>
              <w:t xml:space="preserve"> </w:t>
            </w:r>
            <w:r w:rsidRPr="00FB21E9">
              <w:rPr>
                <w:rFonts w:ascii="Tahoma" w:hAnsi="Tahoma" w:cs="Tahoma"/>
                <w:sz w:val="14"/>
              </w:rPr>
              <w:t>Server</w:t>
            </w:r>
            <w:r w:rsidR="00773A93" w:rsidRPr="008E4472">
              <w:rPr>
                <w:rFonts w:ascii="Tahoma" w:eastAsia="Times New Roman" w:hAnsi="Tahoma" w:cs="Tahoma"/>
                <w:color w:val="000000"/>
                <w:sz w:val="18"/>
                <w:szCs w:val="18"/>
                <w:vertAlign w:val="superscript"/>
                <w:lang w:val="ru-RU"/>
              </w:rPr>
              <w:t>®</w:t>
            </w:r>
            <w:r w:rsidRPr="008E4472">
              <w:rPr>
                <w:rFonts w:ascii="Tahoma" w:hAnsi="Tahoma" w:cs="Tahoma"/>
                <w:sz w:val="14"/>
                <w:lang w:val="ru-RU"/>
              </w:rPr>
              <w:t xml:space="preserve"> 2012 </w:t>
            </w:r>
            <w:r w:rsidRPr="00FB21E9">
              <w:rPr>
                <w:rFonts w:ascii="Tahoma" w:hAnsi="Tahoma" w:cs="Tahoma"/>
                <w:sz w:val="14"/>
              </w:rPr>
              <w:t>CAL</w:t>
            </w:r>
            <w:r w:rsidRPr="008E4472">
              <w:rPr>
                <w:rFonts w:ascii="Tahoma" w:hAnsi="Tahoma" w:cs="Tahoma"/>
                <w:sz w:val="14"/>
                <w:lang w:val="ru-RU"/>
              </w:rPr>
              <w:t xml:space="preserve"> (лицензии «на устройство» и</w:t>
            </w:r>
            <w:r w:rsidR="00447F89">
              <w:rPr>
                <w:rFonts w:ascii="Tahoma" w:hAnsi="Tahoma" w:cs="Tahoma"/>
                <w:sz w:val="14"/>
              </w:rPr>
              <w:t> </w:t>
            </w:r>
            <w:r w:rsidRPr="008E4472">
              <w:rPr>
                <w:rFonts w:ascii="Tahoma" w:hAnsi="Tahoma" w:cs="Tahoma"/>
                <w:sz w:val="14"/>
                <w:lang w:val="ru-RU"/>
              </w:rPr>
              <w:t xml:space="preserve">лицензии </w:t>
            </w:r>
            <w:r w:rsidRPr="00FB21E9">
              <w:rPr>
                <w:rFonts w:ascii="Tahoma" w:hAnsi="Tahoma" w:cs="Tahoma"/>
                <w:sz w:val="14"/>
              </w:rPr>
              <w:t>SL</w:t>
            </w:r>
            <w:r w:rsidRPr="008E4472">
              <w:rPr>
                <w:rFonts w:ascii="Tahoma" w:hAnsi="Tahoma" w:cs="Tahoma"/>
                <w:sz w:val="14"/>
                <w:lang w:val="ru-RU"/>
              </w:rPr>
              <w:t xml:space="preserve"> «на пользователя»)</w:t>
            </w:r>
            <w:bookmarkEnd w:id="378"/>
            <w:bookmarkEnd w:id="379"/>
          </w:p>
        </w:tc>
        <w:tc>
          <w:tcPr>
            <w:tcW w:w="630" w:type="dxa"/>
            <w:tcBorders>
              <w:bottom w:val="single" w:sz="4" w:space="0" w:color="auto"/>
            </w:tcBorders>
            <w:shd w:val="clear" w:color="auto" w:fill="FABF8F"/>
            <w:vAlign w:val="center"/>
          </w:tcPr>
          <w:p w:rsidR="00913A0A" w:rsidRPr="008E4472" w:rsidRDefault="00913A0A" w:rsidP="001A63C6">
            <w:pPr>
              <w:pStyle w:val="TableText"/>
              <w:widowControl w:val="0"/>
              <w:rPr>
                <w:rStyle w:val="EndnoteReference"/>
                <w:rFonts w:cs="Tahoma"/>
                <w:color w:val="000000"/>
                <w:sz w:val="13"/>
                <w:szCs w:val="13"/>
                <w:u w:val="single"/>
                <w:lang w:val="ru-RU"/>
              </w:rPr>
            </w:pPr>
          </w:p>
        </w:tc>
        <w:tc>
          <w:tcPr>
            <w:tcW w:w="497" w:type="dxa"/>
            <w:tcBorders>
              <w:bottom w:val="single" w:sz="4" w:space="0" w:color="auto"/>
            </w:tcBorders>
            <w:shd w:val="clear" w:color="auto" w:fill="FABF8F"/>
          </w:tcPr>
          <w:p w:rsidR="00913A0A" w:rsidRPr="00FB21E9" w:rsidRDefault="00913A0A" w:rsidP="001A63C6">
            <w:pPr>
              <w:pStyle w:val="TableText"/>
              <w:widowControl w:val="0"/>
              <w:spacing w:before="80"/>
              <w:rPr>
                <w:rFonts w:ascii="Tahoma" w:hAnsi="Tahoma" w:cs="Tahoma"/>
                <w:sz w:val="13"/>
              </w:rPr>
            </w:pPr>
            <w:r w:rsidRPr="00FB21E9">
              <w:rPr>
                <w:rFonts w:ascii="Tahoma" w:hAnsi="Tahoma" w:cs="Tahoma"/>
                <w:sz w:val="13"/>
              </w:rPr>
              <w:t>04/12</w:t>
            </w:r>
          </w:p>
        </w:tc>
        <w:tc>
          <w:tcPr>
            <w:tcW w:w="459"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w:t>
            </w: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3</w:t>
            </w:r>
          </w:p>
        </w:tc>
        <w:tc>
          <w:tcPr>
            <w:tcW w:w="450" w:type="dxa"/>
            <w:gridSpan w:val="2"/>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2</w:t>
            </w: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2</w:t>
            </w: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2</w:t>
            </w: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w:t>
            </w:r>
          </w:p>
        </w:tc>
        <w:tc>
          <w:tcPr>
            <w:tcW w:w="362"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w:t>
            </w: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P</w:t>
            </w:r>
          </w:p>
        </w:tc>
        <w:tc>
          <w:tcPr>
            <w:tcW w:w="54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 AO, ST</w:t>
            </w:r>
          </w:p>
        </w:tc>
        <w:tc>
          <w:tcPr>
            <w:tcW w:w="486"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shd w:val="clear" w:color="auto" w:fill="FABF8F"/>
          </w:tcPr>
          <w:p w:rsidR="00913A0A" w:rsidRPr="00FB21E9" w:rsidRDefault="002C4BA9" w:rsidP="001A63C6">
            <w:pPr>
              <w:pStyle w:val="TableText"/>
              <w:widowControl w:val="0"/>
              <w:rPr>
                <w:rFonts w:ascii="Tahoma" w:hAnsi="Tahoma" w:cs="Tahoma"/>
                <w:sz w:val="13"/>
              </w:rPr>
            </w:pPr>
            <w:r w:rsidRPr="00FB21E9">
              <w:rPr>
                <w:rFonts w:ascii="Tahoma" w:hAnsi="Tahoma" w:cs="Tahoma"/>
                <w:sz w:val="13"/>
              </w:rPr>
              <w:t>STP</w:t>
            </w:r>
          </w:p>
        </w:tc>
      </w:tr>
      <w:tr w:rsidR="00913A0A" w:rsidRPr="00FB21E9" w:rsidTr="00447F89">
        <w:trPr>
          <w:trHeight w:val="260"/>
        </w:trPr>
        <w:tc>
          <w:tcPr>
            <w:tcW w:w="2192" w:type="dxa"/>
            <w:gridSpan w:val="2"/>
            <w:tcBorders>
              <w:bottom w:val="single" w:sz="4" w:space="0" w:color="auto"/>
            </w:tcBorders>
            <w:shd w:val="clear" w:color="auto" w:fill="auto"/>
            <w:vAlign w:val="center"/>
          </w:tcPr>
          <w:p w:rsidR="00913A0A" w:rsidRPr="00FB21E9" w:rsidRDefault="00913A0A" w:rsidP="005C46EB">
            <w:pPr>
              <w:pStyle w:val="ProductNames"/>
              <w:spacing w:beforeLines="20" w:before="48" w:afterLines="20" w:after="48"/>
              <w:rPr>
                <w:rFonts w:ascii="Tahoma" w:hAnsi="Tahoma" w:cs="Tahoma"/>
                <w:sz w:val="14"/>
              </w:rPr>
            </w:pPr>
            <w:bookmarkStart w:id="380" w:name="_Toc336338056"/>
            <w:bookmarkStart w:id="381" w:name="_Toc370980140"/>
            <w:r w:rsidRPr="00FB21E9">
              <w:rPr>
                <w:rFonts w:ascii="Tahoma" w:hAnsi="Tahoma" w:cs="Tahoma"/>
                <w:sz w:val="14"/>
              </w:rPr>
              <w:t>SQL Server</w:t>
            </w:r>
            <w:r w:rsidR="00773A93" w:rsidRPr="00FB21E9">
              <w:rPr>
                <w:rFonts w:ascii="Tahoma" w:eastAsia="Times New Roman" w:hAnsi="Tahoma" w:cs="Tahoma"/>
                <w:color w:val="000000"/>
                <w:sz w:val="18"/>
                <w:szCs w:val="18"/>
                <w:vertAlign w:val="superscript"/>
              </w:rPr>
              <w:t>®</w:t>
            </w:r>
            <w:r w:rsidRPr="00FB21E9">
              <w:rPr>
                <w:rFonts w:ascii="Tahoma" w:hAnsi="Tahoma" w:cs="Tahoma"/>
                <w:sz w:val="14"/>
              </w:rPr>
              <w:t xml:space="preserve"> 2012 Developer</w:t>
            </w:r>
            <w:bookmarkEnd w:id="380"/>
            <w:bookmarkEnd w:id="381"/>
            <w:r w:rsidRPr="00FB21E9">
              <w:rPr>
                <w:rFonts w:ascii="Tahoma" w:hAnsi="Tahoma" w:cs="Tahoma"/>
                <w:sz w:val="14"/>
              </w:rPr>
              <w:t xml:space="preserve"> </w:t>
            </w:r>
          </w:p>
        </w:tc>
        <w:tc>
          <w:tcPr>
            <w:tcW w:w="630" w:type="dxa"/>
            <w:tcBorders>
              <w:bottom w:val="single" w:sz="4" w:space="0" w:color="auto"/>
            </w:tcBorders>
            <w:shd w:val="clear" w:color="auto" w:fill="auto"/>
            <w:vAlign w:val="center"/>
          </w:tcPr>
          <w:p w:rsidR="00913A0A" w:rsidRPr="00447F89" w:rsidRDefault="00836E47" w:rsidP="00907139">
            <w:pPr>
              <w:pStyle w:val="TableText"/>
              <w:widowControl w:val="0"/>
              <w:rPr>
                <w:rStyle w:val="EndnoteReference"/>
                <w:rFonts w:cs="Tahoma"/>
                <w:b w:val="0"/>
                <w:color w:val="000000"/>
                <w:sz w:val="13"/>
                <w:szCs w:val="13"/>
              </w:rPr>
            </w:pPr>
            <w:hyperlink w:anchor="_80_78_SQL" w:history="1">
              <w:r w:rsidR="00CF5A3E" w:rsidRPr="00447F89">
                <w:rPr>
                  <w:rStyle w:val="Hyperlink"/>
                  <w:rFonts w:cs="Tahoma"/>
                  <w:b/>
                  <w:sz w:val="13"/>
                  <w:szCs w:val="13"/>
                </w:rPr>
                <w:t>84</w:t>
              </w:r>
            </w:hyperlink>
          </w:p>
        </w:tc>
        <w:tc>
          <w:tcPr>
            <w:tcW w:w="497" w:type="dxa"/>
            <w:tcBorders>
              <w:bottom w:val="single" w:sz="4" w:space="0" w:color="auto"/>
            </w:tcBorders>
            <w:shd w:val="clear" w:color="auto" w:fill="auto"/>
          </w:tcPr>
          <w:p w:rsidR="00913A0A" w:rsidRPr="00FB21E9" w:rsidRDefault="00913A0A" w:rsidP="001A63C6">
            <w:pPr>
              <w:pStyle w:val="TableText"/>
              <w:widowControl w:val="0"/>
              <w:spacing w:before="80"/>
              <w:rPr>
                <w:rFonts w:ascii="Tahoma" w:hAnsi="Tahoma" w:cs="Tahoma"/>
                <w:sz w:val="13"/>
              </w:rPr>
            </w:pPr>
            <w:r w:rsidRPr="00FB21E9">
              <w:rPr>
                <w:rFonts w:ascii="Tahoma" w:hAnsi="Tahoma" w:cs="Tahoma"/>
                <w:sz w:val="13"/>
              </w:rPr>
              <w:t>04/12</w:t>
            </w:r>
          </w:p>
        </w:tc>
        <w:tc>
          <w:tcPr>
            <w:tcW w:w="459"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w:t>
            </w: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w:t>
            </w: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auto"/>
          </w:tcPr>
          <w:p w:rsidR="00913A0A" w:rsidRPr="00FB21E9" w:rsidRDefault="00913A0A" w:rsidP="001A63C6">
            <w:pPr>
              <w:pStyle w:val="TableText"/>
              <w:widowControl w:val="0"/>
              <w:rPr>
                <w:rFonts w:ascii="Tahoma" w:hAnsi="Tahoma" w:cs="Tahoma"/>
                <w:sz w:val="13"/>
              </w:rPr>
            </w:pPr>
          </w:p>
        </w:tc>
        <w:tc>
          <w:tcPr>
            <w:tcW w:w="486"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tcPr>
          <w:p w:rsidR="00913A0A" w:rsidRPr="00FB21E9" w:rsidRDefault="00913A0A" w:rsidP="001A63C6">
            <w:pPr>
              <w:pStyle w:val="TableText"/>
              <w:widowControl w:val="0"/>
              <w:rPr>
                <w:rFonts w:ascii="Tahoma" w:hAnsi="Tahoma" w:cs="Tahoma"/>
                <w:sz w:val="13"/>
              </w:rPr>
            </w:pPr>
          </w:p>
        </w:tc>
      </w:tr>
      <w:tr w:rsidR="008A0F85" w:rsidRPr="00FB21E9" w:rsidTr="00447F89">
        <w:trPr>
          <w:trHeight w:val="145"/>
        </w:trPr>
        <w:tc>
          <w:tcPr>
            <w:tcW w:w="2192" w:type="dxa"/>
            <w:gridSpan w:val="2"/>
            <w:tcBorders>
              <w:bottom w:val="single" w:sz="4" w:space="0" w:color="auto"/>
            </w:tcBorders>
            <w:shd w:val="clear" w:color="auto" w:fill="FABF8F"/>
            <w:vAlign w:val="center"/>
          </w:tcPr>
          <w:p w:rsidR="00913A0A" w:rsidRPr="00FB21E9" w:rsidRDefault="00913A0A" w:rsidP="005C46EB">
            <w:pPr>
              <w:pStyle w:val="ProductNames"/>
              <w:spacing w:beforeLines="20" w:before="48" w:afterLines="20" w:after="48"/>
              <w:rPr>
                <w:rFonts w:ascii="Tahoma" w:hAnsi="Tahoma" w:cs="Tahoma"/>
                <w:sz w:val="14"/>
              </w:rPr>
            </w:pPr>
            <w:bookmarkStart w:id="382" w:name="_Toc336338057"/>
            <w:bookmarkStart w:id="383" w:name="_Toc370980141"/>
            <w:r w:rsidRPr="00FB21E9">
              <w:rPr>
                <w:rFonts w:ascii="Tahoma" w:hAnsi="Tahoma" w:cs="Tahoma"/>
                <w:sz w:val="14"/>
              </w:rPr>
              <w:t>SQL Server</w:t>
            </w:r>
            <w:r w:rsidR="00773A93" w:rsidRPr="00FB21E9">
              <w:rPr>
                <w:rFonts w:ascii="Tahoma" w:eastAsia="Times New Roman" w:hAnsi="Tahoma" w:cs="Tahoma"/>
                <w:color w:val="000000"/>
                <w:sz w:val="18"/>
                <w:szCs w:val="18"/>
                <w:vertAlign w:val="superscript"/>
              </w:rPr>
              <w:t>®</w:t>
            </w:r>
            <w:r w:rsidRPr="00FB21E9">
              <w:rPr>
                <w:rFonts w:ascii="Tahoma" w:hAnsi="Tahoma" w:cs="Tahoma"/>
                <w:sz w:val="14"/>
              </w:rPr>
              <w:t xml:space="preserve"> 2012 Enterprise</w:t>
            </w:r>
            <w:bookmarkEnd w:id="382"/>
            <w:bookmarkEnd w:id="383"/>
            <w:r w:rsidRPr="00FB21E9">
              <w:rPr>
                <w:rFonts w:ascii="Tahoma" w:hAnsi="Tahoma" w:cs="Tahoma"/>
                <w:sz w:val="14"/>
              </w:rPr>
              <w:t xml:space="preserve"> </w:t>
            </w:r>
          </w:p>
        </w:tc>
        <w:tc>
          <w:tcPr>
            <w:tcW w:w="630" w:type="dxa"/>
            <w:tcBorders>
              <w:bottom w:val="single" w:sz="4" w:space="0" w:color="auto"/>
            </w:tcBorders>
            <w:shd w:val="clear" w:color="auto" w:fill="FABF8F"/>
            <w:vAlign w:val="center"/>
          </w:tcPr>
          <w:p w:rsidR="00913A0A" w:rsidRPr="00447F89" w:rsidRDefault="00836E47" w:rsidP="00907139">
            <w:pPr>
              <w:pStyle w:val="TableText"/>
              <w:widowControl w:val="0"/>
              <w:rPr>
                <w:rStyle w:val="EndnoteReference"/>
                <w:rFonts w:cs="Tahoma"/>
                <w:b w:val="0"/>
                <w:color w:val="000000"/>
                <w:sz w:val="13"/>
                <w:szCs w:val="13"/>
              </w:rPr>
            </w:pPr>
            <w:hyperlink w:anchor="_81_79_SQL" w:history="1">
              <w:r w:rsidR="00CF5A3E" w:rsidRPr="00447F89">
                <w:rPr>
                  <w:rStyle w:val="Hyperlink"/>
                  <w:rFonts w:cs="Tahoma"/>
                  <w:b/>
                  <w:sz w:val="13"/>
                  <w:szCs w:val="13"/>
                </w:rPr>
                <w:t>85</w:t>
              </w:r>
            </w:hyperlink>
            <w:hyperlink w:anchor="_81_79_SQL" w:history="1"/>
            <w:hyperlink w:anchor="Srv_88SQLServer2012Enterprise" w:history="1"/>
          </w:p>
        </w:tc>
        <w:tc>
          <w:tcPr>
            <w:tcW w:w="497" w:type="dxa"/>
            <w:tcBorders>
              <w:bottom w:val="single" w:sz="4" w:space="0" w:color="auto"/>
            </w:tcBorders>
            <w:shd w:val="clear" w:color="auto" w:fill="FABF8F"/>
          </w:tcPr>
          <w:p w:rsidR="00913A0A" w:rsidRPr="00FB21E9" w:rsidRDefault="00913A0A" w:rsidP="001A63C6">
            <w:pPr>
              <w:pStyle w:val="TableText"/>
              <w:widowControl w:val="0"/>
              <w:spacing w:before="80"/>
              <w:rPr>
                <w:rFonts w:ascii="Tahoma" w:hAnsi="Tahoma" w:cs="Tahoma"/>
                <w:sz w:val="13"/>
              </w:rPr>
            </w:pPr>
            <w:r w:rsidRPr="00FB21E9">
              <w:rPr>
                <w:rFonts w:ascii="Tahoma" w:hAnsi="Tahoma" w:cs="Tahoma"/>
                <w:sz w:val="13"/>
              </w:rPr>
              <w:t>04/12</w:t>
            </w:r>
          </w:p>
        </w:tc>
        <w:tc>
          <w:tcPr>
            <w:tcW w:w="459"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75</w:t>
            </w: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188</w:t>
            </w:r>
          </w:p>
        </w:tc>
        <w:tc>
          <w:tcPr>
            <w:tcW w:w="450" w:type="dxa"/>
            <w:gridSpan w:val="2"/>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150</w:t>
            </w: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113</w:t>
            </w: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113</w:t>
            </w: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75</w:t>
            </w:r>
          </w:p>
        </w:tc>
        <w:tc>
          <w:tcPr>
            <w:tcW w:w="362"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38</w:t>
            </w: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75</w:t>
            </w: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150</w:t>
            </w: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75</w:t>
            </w: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 xml:space="preserve">A </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P</w:t>
            </w:r>
          </w:p>
        </w:tc>
        <w:tc>
          <w:tcPr>
            <w:tcW w:w="54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w:t>
            </w:r>
          </w:p>
        </w:tc>
        <w:tc>
          <w:tcPr>
            <w:tcW w:w="486"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shd w:val="clear" w:color="auto" w:fill="FABF8F"/>
          </w:tcPr>
          <w:p w:rsidR="00913A0A" w:rsidRPr="00FB21E9" w:rsidRDefault="002C4BA9" w:rsidP="001A63C6">
            <w:pPr>
              <w:pStyle w:val="TableText"/>
              <w:widowControl w:val="0"/>
              <w:rPr>
                <w:rFonts w:ascii="Tahoma" w:hAnsi="Tahoma" w:cs="Tahoma"/>
                <w:sz w:val="13"/>
              </w:rPr>
            </w:pPr>
            <w:r w:rsidRPr="00FB21E9">
              <w:rPr>
                <w:rFonts w:ascii="Tahoma" w:hAnsi="Tahoma" w:cs="Tahoma"/>
                <w:sz w:val="13"/>
              </w:rPr>
              <w:t>A</w:t>
            </w:r>
          </w:p>
        </w:tc>
      </w:tr>
      <w:tr w:rsidR="00913A0A" w:rsidRPr="00FB21E9" w:rsidTr="00447F89">
        <w:trPr>
          <w:trHeight w:val="145"/>
        </w:trPr>
        <w:tc>
          <w:tcPr>
            <w:tcW w:w="2192" w:type="dxa"/>
            <w:gridSpan w:val="2"/>
            <w:tcBorders>
              <w:bottom w:val="single" w:sz="4" w:space="0" w:color="auto"/>
            </w:tcBorders>
            <w:shd w:val="clear" w:color="auto" w:fill="auto"/>
            <w:vAlign w:val="center"/>
          </w:tcPr>
          <w:p w:rsidR="00913A0A" w:rsidRPr="00FB21E9" w:rsidRDefault="00913A0A" w:rsidP="00447F89">
            <w:pPr>
              <w:pStyle w:val="ProductNames"/>
              <w:spacing w:beforeLines="20" w:before="48" w:afterLines="20" w:after="48"/>
              <w:rPr>
                <w:rFonts w:ascii="Tahoma" w:hAnsi="Tahoma" w:cs="Tahoma"/>
                <w:sz w:val="14"/>
              </w:rPr>
            </w:pPr>
            <w:bookmarkStart w:id="384" w:name="_Toc336338058"/>
            <w:bookmarkStart w:id="385" w:name="_Toc370980142"/>
            <w:r w:rsidRPr="00FB21E9">
              <w:rPr>
                <w:rFonts w:ascii="Tahoma" w:hAnsi="Tahoma" w:cs="Tahoma"/>
                <w:sz w:val="14"/>
              </w:rPr>
              <w:t>SQL Server</w:t>
            </w:r>
            <w:r w:rsidR="00773A93" w:rsidRPr="00FB21E9">
              <w:rPr>
                <w:rFonts w:ascii="Tahoma" w:eastAsia="Times New Roman" w:hAnsi="Tahoma" w:cs="Tahoma"/>
                <w:color w:val="000000"/>
                <w:sz w:val="18"/>
                <w:szCs w:val="18"/>
                <w:vertAlign w:val="superscript"/>
              </w:rPr>
              <w:t>®</w:t>
            </w:r>
            <w:r w:rsidRPr="00FB21E9">
              <w:rPr>
                <w:rFonts w:ascii="Tahoma" w:hAnsi="Tahoma" w:cs="Tahoma"/>
                <w:sz w:val="14"/>
              </w:rPr>
              <w:t xml:space="preserve"> 2012 Enterprise Core (пакет — 2 лицензии «на</w:t>
            </w:r>
            <w:r w:rsidR="00447F89">
              <w:rPr>
                <w:rFonts w:ascii="Tahoma" w:hAnsi="Tahoma" w:cs="Tahoma"/>
                <w:sz w:val="14"/>
              </w:rPr>
              <w:t> </w:t>
            </w:r>
            <w:r w:rsidRPr="00FB21E9">
              <w:rPr>
                <w:rFonts w:ascii="Tahoma" w:hAnsi="Tahoma" w:cs="Tahoma"/>
                <w:sz w:val="14"/>
              </w:rPr>
              <w:t>ядро»)</w:t>
            </w:r>
            <w:bookmarkEnd w:id="384"/>
            <w:bookmarkEnd w:id="385"/>
          </w:p>
        </w:tc>
        <w:tc>
          <w:tcPr>
            <w:tcW w:w="630" w:type="dxa"/>
            <w:tcBorders>
              <w:bottom w:val="single" w:sz="4" w:space="0" w:color="auto"/>
            </w:tcBorders>
            <w:shd w:val="clear" w:color="auto" w:fill="auto"/>
            <w:vAlign w:val="center"/>
          </w:tcPr>
          <w:p w:rsidR="00913A0A" w:rsidRPr="00447F89" w:rsidRDefault="00836E47" w:rsidP="00907139">
            <w:pPr>
              <w:pStyle w:val="TableText"/>
              <w:widowControl w:val="0"/>
              <w:rPr>
                <w:rStyle w:val="EndnoteReference"/>
                <w:rFonts w:cs="Tahoma"/>
                <w:b w:val="0"/>
                <w:color w:val="0000FF"/>
                <w:sz w:val="13"/>
                <w:szCs w:val="13"/>
                <w:u w:val="single"/>
              </w:rPr>
            </w:pPr>
            <w:hyperlink w:anchor="_80_SQL_Server®" w:history="1">
              <w:r w:rsidR="00CF5A3E" w:rsidRPr="00447F89">
                <w:rPr>
                  <w:rStyle w:val="Hyperlink"/>
                  <w:rFonts w:cs="Tahoma"/>
                  <w:b/>
                  <w:sz w:val="13"/>
                  <w:szCs w:val="13"/>
                </w:rPr>
                <w:t>86</w:t>
              </w:r>
            </w:hyperlink>
            <w:hyperlink w:anchor="Srv_89SQLServer2012EnterpriseCore" w:history="1"/>
          </w:p>
        </w:tc>
        <w:tc>
          <w:tcPr>
            <w:tcW w:w="497" w:type="dxa"/>
            <w:tcBorders>
              <w:bottom w:val="single" w:sz="4" w:space="0" w:color="auto"/>
            </w:tcBorders>
            <w:shd w:val="clear" w:color="auto" w:fill="auto"/>
          </w:tcPr>
          <w:p w:rsidR="00913A0A" w:rsidRPr="00FB21E9" w:rsidRDefault="00913A0A" w:rsidP="001A63C6">
            <w:pPr>
              <w:pStyle w:val="TableText"/>
              <w:widowControl w:val="0"/>
              <w:spacing w:before="80"/>
              <w:rPr>
                <w:rFonts w:ascii="Tahoma" w:hAnsi="Tahoma" w:cs="Tahoma"/>
                <w:sz w:val="13"/>
              </w:rPr>
            </w:pPr>
            <w:r w:rsidRPr="00FB21E9">
              <w:rPr>
                <w:rFonts w:ascii="Tahoma" w:hAnsi="Tahoma" w:cs="Tahoma"/>
                <w:sz w:val="13"/>
              </w:rPr>
              <w:t>04/12</w:t>
            </w:r>
          </w:p>
        </w:tc>
        <w:tc>
          <w:tcPr>
            <w:tcW w:w="459"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125</w:t>
            </w: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313</w:t>
            </w:r>
          </w:p>
        </w:tc>
        <w:tc>
          <w:tcPr>
            <w:tcW w:w="450" w:type="dxa"/>
            <w:gridSpan w:val="2"/>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250</w:t>
            </w: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188</w:t>
            </w: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188</w:t>
            </w: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125</w:t>
            </w:r>
          </w:p>
        </w:tc>
        <w:tc>
          <w:tcPr>
            <w:tcW w:w="362"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63</w:t>
            </w: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125</w:t>
            </w: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250</w:t>
            </w: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125</w:t>
            </w: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P</w:t>
            </w:r>
          </w:p>
        </w:tc>
        <w:tc>
          <w:tcPr>
            <w:tcW w:w="547" w:type="dxa"/>
            <w:tcBorders>
              <w:bottom w:val="single" w:sz="4" w:space="0" w:color="auto"/>
            </w:tcBorders>
            <w:shd w:val="clear" w:color="auto" w:fill="auto"/>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w:t>
            </w:r>
          </w:p>
        </w:tc>
        <w:tc>
          <w:tcPr>
            <w:tcW w:w="486"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OL/OV</w:t>
            </w:r>
          </w:p>
        </w:tc>
        <w:tc>
          <w:tcPr>
            <w:tcW w:w="407" w:type="dxa"/>
            <w:tcBorders>
              <w:bottom w:val="single" w:sz="4" w:space="0" w:color="auto"/>
            </w:tcBorders>
          </w:tcPr>
          <w:p w:rsidR="00913A0A" w:rsidRPr="00FB21E9" w:rsidRDefault="002C4BA9" w:rsidP="001A63C6">
            <w:pPr>
              <w:pStyle w:val="TableText"/>
              <w:widowControl w:val="0"/>
              <w:rPr>
                <w:rFonts w:ascii="Tahoma" w:hAnsi="Tahoma" w:cs="Tahoma"/>
                <w:sz w:val="13"/>
              </w:rPr>
            </w:pPr>
            <w:r w:rsidRPr="00FB21E9">
              <w:rPr>
                <w:rFonts w:ascii="Tahoma" w:hAnsi="Tahoma" w:cs="Tahoma"/>
                <w:sz w:val="13"/>
              </w:rPr>
              <w:t>STP</w:t>
            </w:r>
          </w:p>
        </w:tc>
      </w:tr>
      <w:tr w:rsidR="008A0F85" w:rsidRPr="00FB21E9" w:rsidTr="00A3160F">
        <w:trPr>
          <w:cantSplit/>
          <w:trHeight w:val="145"/>
        </w:trPr>
        <w:tc>
          <w:tcPr>
            <w:tcW w:w="2192" w:type="dxa"/>
            <w:gridSpan w:val="2"/>
            <w:tcBorders>
              <w:bottom w:val="single" w:sz="4" w:space="0" w:color="auto"/>
            </w:tcBorders>
            <w:shd w:val="clear" w:color="auto" w:fill="FABF8F"/>
            <w:vAlign w:val="center"/>
          </w:tcPr>
          <w:p w:rsidR="00913A0A" w:rsidRPr="00FB21E9" w:rsidRDefault="00913A0A" w:rsidP="005C46EB">
            <w:pPr>
              <w:pStyle w:val="ProductNames"/>
              <w:spacing w:beforeLines="20" w:before="48" w:afterLines="20" w:after="48"/>
              <w:rPr>
                <w:rFonts w:ascii="Tahoma" w:hAnsi="Tahoma" w:cs="Tahoma"/>
                <w:sz w:val="14"/>
              </w:rPr>
            </w:pPr>
            <w:bookmarkStart w:id="386" w:name="_Toc336338046"/>
            <w:bookmarkStart w:id="387" w:name="_Toc370980143"/>
            <w:r w:rsidRPr="00FB21E9">
              <w:rPr>
                <w:rFonts w:ascii="Tahoma" w:hAnsi="Tahoma" w:cs="Tahoma"/>
                <w:sz w:val="14"/>
              </w:rPr>
              <w:t>SQL Server</w:t>
            </w:r>
            <w:r w:rsidR="00773A93" w:rsidRPr="00FB21E9">
              <w:rPr>
                <w:rFonts w:ascii="Tahoma" w:eastAsia="Times New Roman" w:hAnsi="Tahoma" w:cs="Tahoma"/>
                <w:color w:val="000000"/>
                <w:sz w:val="18"/>
                <w:szCs w:val="18"/>
                <w:vertAlign w:val="superscript"/>
              </w:rPr>
              <w:t>®</w:t>
            </w:r>
            <w:r w:rsidRPr="00FB21E9">
              <w:rPr>
                <w:rFonts w:ascii="Tahoma" w:hAnsi="Tahoma" w:cs="Tahoma"/>
                <w:sz w:val="14"/>
              </w:rPr>
              <w:t xml:space="preserve"> 2012 Parallel Data Warehouse</w:t>
            </w:r>
            <w:bookmarkEnd w:id="386"/>
            <w:bookmarkEnd w:id="387"/>
          </w:p>
        </w:tc>
        <w:tc>
          <w:tcPr>
            <w:tcW w:w="630" w:type="dxa"/>
            <w:tcBorders>
              <w:bottom w:val="single" w:sz="4" w:space="0" w:color="auto"/>
            </w:tcBorders>
            <w:shd w:val="clear" w:color="auto" w:fill="FABF8F"/>
            <w:vAlign w:val="center"/>
          </w:tcPr>
          <w:p w:rsidR="00913A0A" w:rsidRPr="00447F89" w:rsidRDefault="00836E47" w:rsidP="00907139">
            <w:pPr>
              <w:pStyle w:val="TableText"/>
              <w:widowControl w:val="0"/>
              <w:rPr>
                <w:rStyle w:val="EndnoteReference"/>
                <w:rFonts w:cs="Tahoma"/>
                <w:b w:val="0"/>
                <w:color w:val="000000"/>
                <w:sz w:val="13"/>
                <w:szCs w:val="13"/>
                <w:u w:val="single"/>
              </w:rPr>
            </w:pPr>
            <w:hyperlink w:anchor="_88_SQL_Server" w:history="1">
              <w:r w:rsidR="00CF5A3E" w:rsidRPr="00447F89">
                <w:rPr>
                  <w:rStyle w:val="Hyperlink"/>
                  <w:rFonts w:cs="Tahoma"/>
                  <w:b/>
                  <w:sz w:val="13"/>
                  <w:szCs w:val="13"/>
                </w:rPr>
                <w:t>87</w:t>
              </w:r>
            </w:hyperlink>
            <w:hyperlink w:anchor="_80_SQL_Server" w:history="1"/>
          </w:p>
        </w:tc>
        <w:tc>
          <w:tcPr>
            <w:tcW w:w="497" w:type="dxa"/>
            <w:tcBorders>
              <w:bottom w:val="single" w:sz="4" w:space="0" w:color="auto"/>
            </w:tcBorders>
            <w:shd w:val="clear" w:color="auto" w:fill="FABF8F"/>
          </w:tcPr>
          <w:p w:rsidR="00913A0A" w:rsidRPr="00FB21E9" w:rsidRDefault="00913A0A" w:rsidP="001A63C6">
            <w:pPr>
              <w:pStyle w:val="TableText"/>
              <w:widowControl w:val="0"/>
              <w:spacing w:before="80"/>
              <w:rPr>
                <w:rFonts w:ascii="Tahoma" w:hAnsi="Tahoma" w:cs="Tahoma"/>
                <w:sz w:val="13"/>
              </w:rPr>
            </w:pPr>
            <w:r w:rsidRPr="00FB21E9">
              <w:rPr>
                <w:rFonts w:ascii="Tahoma" w:hAnsi="Tahoma" w:cs="Tahoma"/>
                <w:sz w:val="13"/>
              </w:rPr>
              <w:t>03/13</w:t>
            </w:r>
          </w:p>
        </w:tc>
        <w:tc>
          <w:tcPr>
            <w:tcW w:w="459"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200</w:t>
            </w: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500</w:t>
            </w:r>
          </w:p>
        </w:tc>
        <w:tc>
          <w:tcPr>
            <w:tcW w:w="450" w:type="dxa"/>
            <w:gridSpan w:val="2"/>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400</w:t>
            </w: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300</w:t>
            </w: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300</w:t>
            </w: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200</w:t>
            </w:r>
          </w:p>
        </w:tc>
        <w:tc>
          <w:tcPr>
            <w:tcW w:w="362"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100</w:t>
            </w: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sz w:val="13"/>
              </w:rPr>
            </w:pPr>
          </w:p>
        </w:tc>
        <w:tc>
          <w:tcPr>
            <w:tcW w:w="486"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shd w:val="clear" w:color="auto" w:fill="FABF8F"/>
          </w:tcPr>
          <w:p w:rsidR="00913A0A" w:rsidRPr="00FB21E9" w:rsidRDefault="002C4BA9" w:rsidP="001A63C6">
            <w:pPr>
              <w:pStyle w:val="TableText"/>
              <w:widowControl w:val="0"/>
              <w:rPr>
                <w:rFonts w:ascii="Tahoma" w:hAnsi="Tahoma" w:cs="Tahoma"/>
                <w:sz w:val="13"/>
              </w:rPr>
            </w:pPr>
            <w:r w:rsidRPr="00FB21E9">
              <w:rPr>
                <w:rFonts w:ascii="Tahoma" w:hAnsi="Tahoma" w:cs="Tahoma"/>
                <w:sz w:val="13"/>
              </w:rPr>
              <w:t>STP</w:t>
            </w:r>
          </w:p>
        </w:tc>
      </w:tr>
      <w:tr w:rsidR="0045693C" w:rsidRPr="00FB21E9" w:rsidTr="00447F89">
        <w:trPr>
          <w:trHeight w:val="145"/>
        </w:trPr>
        <w:tc>
          <w:tcPr>
            <w:tcW w:w="2192" w:type="dxa"/>
            <w:gridSpan w:val="2"/>
            <w:tcBorders>
              <w:bottom w:val="single" w:sz="4" w:space="0" w:color="auto"/>
            </w:tcBorders>
            <w:shd w:val="clear" w:color="auto" w:fill="auto"/>
            <w:vAlign w:val="center"/>
          </w:tcPr>
          <w:p w:rsidR="00913A0A" w:rsidRPr="00FB21E9" w:rsidRDefault="00913A0A" w:rsidP="005C46EB">
            <w:pPr>
              <w:pStyle w:val="ProductNames"/>
              <w:spacing w:beforeLines="20" w:before="48" w:afterLines="20" w:after="48"/>
              <w:rPr>
                <w:rFonts w:ascii="Tahoma" w:hAnsi="Tahoma" w:cs="Tahoma"/>
                <w:sz w:val="14"/>
              </w:rPr>
            </w:pPr>
            <w:bookmarkStart w:id="388" w:name="_Toc336338047"/>
            <w:bookmarkStart w:id="389" w:name="_Toc370980144"/>
            <w:r w:rsidRPr="00FB21E9">
              <w:rPr>
                <w:rFonts w:ascii="Tahoma" w:hAnsi="Tahoma" w:cs="Tahoma"/>
                <w:sz w:val="14"/>
              </w:rPr>
              <w:t>SQL Server</w:t>
            </w:r>
            <w:r w:rsidR="00773A93" w:rsidRPr="00FB21E9">
              <w:rPr>
                <w:rFonts w:ascii="Tahoma" w:eastAsia="Times New Roman" w:hAnsi="Tahoma" w:cs="Tahoma"/>
                <w:color w:val="000000"/>
                <w:sz w:val="18"/>
                <w:szCs w:val="18"/>
                <w:vertAlign w:val="superscript"/>
              </w:rPr>
              <w:t>®</w:t>
            </w:r>
            <w:r w:rsidRPr="00FB21E9">
              <w:rPr>
                <w:rFonts w:ascii="Tahoma" w:hAnsi="Tahoma" w:cs="Tahoma"/>
                <w:sz w:val="14"/>
              </w:rPr>
              <w:t xml:space="preserve"> 2012 Parallel Data Warehouse Developer</w:t>
            </w:r>
            <w:bookmarkEnd w:id="388"/>
            <w:bookmarkEnd w:id="389"/>
          </w:p>
        </w:tc>
        <w:tc>
          <w:tcPr>
            <w:tcW w:w="630" w:type="dxa"/>
            <w:tcBorders>
              <w:bottom w:val="single" w:sz="4" w:space="0" w:color="auto"/>
            </w:tcBorders>
            <w:shd w:val="clear" w:color="auto" w:fill="auto"/>
            <w:vAlign w:val="center"/>
          </w:tcPr>
          <w:p w:rsidR="00913A0A" w:rsidRPr="00447F89" w:rsidRDefault="00913A0A" w:rsidP="001A63C6">
            <w:pPr>
              <w:pStyle w:val="TableText"/>
              <w:widowControl w:val="0"/>
              <w:rPr>
                <w:rStyle w:val="EndnoteReference"/>
                <w:rFonts w:cs="Tahoma"/>
                <w:color w:val="000000"/>
                <w:sz w:val="13"/>
                <w:szCs w:val="13"/>
                <w:u w:val="single"/>
              </w:rPr>
            </w:pPr>
          </w:p>
        </w:tc>
        <w:tc>
          <w:tcPr>
            <w:tcW w:w="497" w:type="dxa"/>
            <w:tcBorders>
              <w:bottom w:val="single" w:sz="4" w:space="0" w:color="auto"/>
            </w:tcBorders>
            <w:shd w:val="clear" w:color="auto" w:fill="auto"/>
          </w:tcPr>
          <w:p w:rsidR="00913A0A" w:rsidRPr="00FB21E9" w:rsidRDefault="00913A0A" w:rsidP="001A63C6">
            <w:pPr>
              <w:pStyle w:val="TableText"/>
              <w:widowControl w:val="0"/>
              <w:spacing w:before="80"/>
              <w:rPr>
                <w:rFonts w:ascii="Tahoma" w:hAnsi="Tahoma" w:cs="Tahoma"/>
                <w:sz w:val="13"/>
              </w:rPr>
            </w:pPr>
            <w:r w:rsidRPr="00FB21E9">
              <w:rPr>
                <w:rFonts w:ascii="Tahoma" w:hAnsi="Tahoma" w:cs="Tahoma"/>
                <w:sz w:val="13"/>
              </w:rPr>
              <w:t>11/10</w:t>
            </w:r>
          </w:p>
        </w:tc>
        <w:tc>
          <w:tcPr>
            <w:tcW w:w="459"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w:t>
            </w: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3</w:t>
            </w:r>
          </w:p>
        </w:tc>
        <w:tc>
          <w:tcPr>
            <w:tcW w:w="450" w:type="dxa"/>
            <w:gridSpan w:val="2"/>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2</w:t>
            </w: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2</w:t>
            </w: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2</w:t>
            </w: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w:t>
            </w:r>
          </w:p>
        </w:tc>
        <w:tc>
          <w:tcPr>
            <w:tcW w:w="362"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auto"/>
          </w:tcPr>
          <w:p w:rsidR="00913A0A" w:rsidRPr="00FB21E9" w:rsidRDefault="00913A0A" w:rsidP="001A63C6">
            <w:pPr>
              <w:pStyle w:val="TableText"/>
              <w:widowControl w:val="0"/>
              <w:rPr>
                <w:rFonts w:ascii="Tahoma" w:hAnsi="Tahoma" w:cs="Tahoma"/>
                <w:sz w:val="13"/>
              </w:rPr>
            </w:pPr>
          </w:p>
        </w:tc>
        <w:tc>
          <w:tcPr>
            <w:tcW w:w="486"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shd w:val="clear" w:color="auto" w:fill="auto"/>
          </w:tcPr>
          <w:p w:rsidR="00913A0A" w:rsidRPr="00FB21E9" w:rsidRDefault="00913A0A" w:rsidP="001A63C6">
            <w:pPr>
              <w:pStyle w:val="TableText"/>
              <w:widowControl w:val="0"/>
              <w:rPr>
                <w:rFonts w:ascii="Tahoma" w:hAnsi="Tahoma" w:cs="Tahoma"/>
                <w:sz w:val="13"/>
              </w:rPr>
            </w:pPr>
          </w:p>
        </w:tc>
      </w:tr>
      <w:tr w:rsidR="00913A0A" w:rsidRPr="00FB21E9" w:rsidTr="00447F89">
        <w:trPr>
          <w:trHeight w:val="145"/>
        </w:trPr>
        <w:tc>
          <w:tcPr>
            <w:tcW w:w="2192" w:type="dxa"/>
            <w:gridSpan w:val="2"/>
            <w:tcBorders>
              <w:bottom w:val="single" w:sz="4" w:space="0" w:color="auto"/>
            </w:tcBorders>
            <w:shd w:val="clear" w:color="auto" w:fill="auto"/>
            <w:vAlign w:val="center"/>
          </w:tcPr>
          <w:p w:rsidR="00913A0A" w:rsidRPr="00FB21E9" w:rsidRDefault="00913A0A" w:rsidP="005C46EB">
            <w:pPr>
              <w:pStyle w:val="ProductNames"/>
              <w:spacing w:beforeLines="20" w:before="48" w:afterLines="20" w:after="48"/>
              <w:rPr>
                <w:rFonts w:ascii="Tahoma" w:hAnsi="Tahoma" w:cs="Tahoma"/>
                <w:sz w:val="14"/>
              </w:rPr>
            </w:pPr>
            <w:bookmarkStart w:id="390" w:name="_Toc336338059"/>
            <w:bookmarkStart w:id="391" w:name="_Toc370980145"/>
            <w:r w:rsidRPr="00FB21E9">
              <w:rPr>
                <w:rFonts w:ascii="Tahoma" w:hAnsi="Tahoma" w:cs="Tahoma"/>
                <w:sz w:val="14"/>
              </w:rPr>
              <w:t>SQL Server</w:t>
            </w:r>
            <w:r w:rsidR="00773A93" w:rsidRPr="00FB21E9">
              <w:rPr>
                <w:rFonts w:ascii="Tahoma" w:eastAsia="Times New Roman" w:hAnsi="Tahoma" w:cs="Tahoma"/>
                <w:color w:val="000000"/>
                <w:sz w:val="18"/>
                <w:szCs w:val="18"/>
                <w:vertAlign w:val="superscript"/>
              </w:rPr>
              <w:t>®</w:t>
            </w:r>
            <w:r w:rsidRPr="00FB21E9">
              <w:rPr>
                <w:rFonts w:ascii="Tahoma" w:hAnsi="Tahoma" w:cs="Tahoma"/>
                <w:sz w:val="14"/>
              </w:rPr>
              <w:t xml:space="preserve"> 2012 Standard</w:t>
            </w:r>
            <w:bookmarkEnd w:id="390"/>
            <w:bookmarkEnd w:id="391"/>
            <w:r w:rsidRPr="00FB21E9">
              <w:rPr>
                <w:rFonts w:ascii="Tahoma" w:hAnsi="Tahoma" w:cs="Tahoma"/>
                <w:sz w:val="14"/>
              </w:rPr>
              <w:t xml:space="preserve"> </w:t>
            </w:r>
          </w:p>
        </w:tc>
        <w:tc>
          <w:tcPr>
            <w:tcW w:w="630" w:type="dxa"/>
            <w:tcBorders>
              <w:bottom w:val="single" w:sz="4" w:space="0" w:color="auto"/>
            </w:tcBorders>
            <w:shd w:val="clear" w:color="auto" w:fill="auto"/>
            <w:vAlign w:val="center"/>
          </w:tcPr>
          <w:p w:rsidR="00913A0A" w:rsidRPr="00447F89" w:rsidRDefault="00836E47" w:rsidP="00907139">
            <w:pPr>
              <w:pStyle w:val="TableText"/>
              <w:widowControl w:val="0"/>
              <w:rPr>
                <w:rStyle w:val="EndnoteReference"/>
                <w:rFonts w:cs="Tahoma"/>
                <w:b w:val="0"/>
                <w:color w:val="0000FF"/>
                <w:sz w:val="13"/>
                <w:szCs w:val="13"/>
                <w:u w:val="single"/>
              </w:rPr>
            </w:pPr>
            <w:hyperlink w:anchor="_88_SQL_Server®" w:history="1">
              <w:r w:rsidR="00CF5A3E" w:rsidRPr="00447F89">
                <w:rPr>
                  <w:rStyle w:val="Hyperlink"/>
                  <w:rFonts w:cs="Tahoma"/>
                  <w:b/>
                  <w:sz w:val="13"/>
                  <w:szCs w:val="13"/>
                </w:rPr>
                <w:t>88</w:t>
              </w:r>
            </w:hyperlink>
            <w:hyperlink w:anchor="Srv_90SQLServer2012Standard" w:history="1"/>
          </w:p>
        </w:tc>
        <w:tc>
          <w:tcPr>
            <w:tcW w:w="497" w:type="dxa"/>
            <w:tcBorders>
              <w:bottom w:val="single" w:sz="4" w:space="0" w:color="auto"/>
            </w:tcBorders>
            <w:shd w:val="clear" w:color="auto" w:fill="auto"/>
          </w:tcPr>
          <w:p w:rsidR="00913A0A" w:rsidRPr="00FB21E9" w:rsidRDefault="00913A0A" w:rsidP="001A63C6">
            <w:pPr>
              <w:pStyle w:val="TableText"/>
              <w:widowControl w:val="0"/>
              <w:spacing w:before="80"/>
              <w:rPr>
                <w:rFonts w:ascii="Tahoma" w:hAnsi="Tahoma" w:cs="Tahoma"/>
                <w:sz w:val="13"/>
              </w:rPr>
            </w:pPr>
            <w:r w:rsidRPr="00FB21E9">
              <w:rPr>
                <w:rFonts w:ascii="Tahoma" w:hAnsi="Tahoma" w:cs="Tahoma"/>
                <w:sz w:val="13"/>
              </w:rPr>
              <w:t>04/12</w:t>
            </w:r>
          </w:p>
        </w:tc>
        <w:tc>
          <w:tcPr>
            <w:tcW w:w="459"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15</w:t>
            </w: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38</w:t>
            </w:r>
          </w:p>
        </w:tc>
        <w:tc>
          <w:tcPr>
            <w:tcW w:w="450" w:type="dxa"/>
            <w:gridSpan w:val="2"/>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30</w:t>
            </w: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23</w:t>
            </w: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23</w:t>
            </w: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15</w:t>
            </w:r>
          </w:p>
        </w:tc>
        <w:tc>
          <w:tcPr>
            <w:tcW w:w="362"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15</w:t>
            </w: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P</w:t>
            </w:r>
          </w:p>
        </w:tc>
        <w:tc>
          <w:tcPr>
            <w:tcW w:w="547" w:type="dxa"/>
            <w:tcBorders>
              <w:bottom w:val="single" w:sz="4" w:space="0" w:color="auto"/>
            </w:tcBorders>
            <w:shd w:val="clear" w:color="auto" w:fill="auto"/>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w:t>
            </w:r>
          </w:p>
        </w:tc>
        <w:tc>
          <w:tcPr>
            <w:tcW w:w="486"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tcPr>
          <w:p w:rsidR="00913A0A" w:rsidRPr="00FB21E9" w:rsidRDefault="002C4BA9" w:rsidP="001A63C6">
            <w:pPr>
              <w:pStyle w:val="TableText"/>
              <w:widowControl w:val="0"/>
              <w:rPr>
                <w:rFonts w:ascii="Tahoma" w:hAnsi="Tahoma" w:cs="Tahoma"/>
                <w:sz w:val="13"/>
              </w:rPr>
            </w:pPr>
            <w:r w:rsidRPr="00FB21E9">
              <w:rPr>
                <w:rFonts w:ascii="Tahoma" w:hAnsi="Tahoma" w:cs="Tahoma"/>
                <w:sz w:val="13"/>
              </w:rPr>
              <w:t>STP</w:t>
            </w:r>
          </w:p>
        </w:tc>
      </w:tr>
      <w:tr w:rsidR="008A0F85" w:rsidRPr="00FB21E9" w:rsidTr="00447F89">
        <w:trPr>
          <w:cantSplit/>
          <w:trHeight w:val="145"/>
        </w:trPr>
        <w:tc>
          <w:tcPr>
            <w:tcW w:w="2192" w:type="dxa"/>
            <w:gridSpan w:val="2"/>
            <w:tcBorders>
              <w:bottom w:val="single" w:sz="4" w:space="0" w:color="auto"/>
            </w:tcBorders>
            <w:shd w:val="clear" w:color="auto" w:fill="FABF8F"/>
            <w:vAlign w:val="center"/>
          </w:tcPr>
          <w:p w:rsidR="00913A0A" w:rsidRPr="00FB21E9" w:rsidRDefault="00913A0A" w:rsidP="005C46EB">
            <w:pPr>
              <w:pStyle w:val="ProductNames"/>
              <w:spacing w:beforeLines="20" w:before="48" w:afterLines="20" w:after="48"/>
              <w:rPr>
                <w:rFonts w:ascii="Tahoma" w:hAnsi="Tahoma" w:cs="Tahoma"/>
                <w:sz w:val="14"/>
              </w:rPr>
            </w:pPr>
            <w:bookmarkStart w:id="392" w:name="_Toc336338060"/>
            <w:bookmarkStart w:id="393" w:name="_Toc370980146"/>
            <w:r w:rsidRPr="00FB21E9">
              <w:rPr>
                <w:rFonts w:ascii="Tahoma" w:hAnsi="Tahoma" w:cs="Tahoma"/>
                <w:sz w:val="14"/>
              </w:rPr>
              <w:t>SQL Server</w:t>
            </w:r>
            <w:r w:rsidR="00773A93" w:rsidRPr="00FB21E9">
              <w:rPr>
                <w:rFonts w:ascii="Tahoma" w:eastAsia="Times New Roman" w:hAnsi="Tahoma" w:cs="Tahoma"/>
                <w:color w:val="000000"/>
                <w:sz w:val="18"/>
                <w:szCs w:val="18"/>
                <w:vertAlign w:val="superscript"/>
              </w:rPr>
              <w:t>®</w:t>
            </w:r>
            <w:r w:rsidRPr="00FB21E9">
              <w:rPr>
                <w:rFonts w:ascii="Tahoma" w:hAnsi="Tahoma" w:cs="Tahoma"/>
                <w:sz w:val="14"/>
              </w:rPr>
              <w:t xml:space="preserve"> 2012 Standard Core (пакет — 2 лицензии «на ядро»)</w:t>
            </w:r>
            <w:bookmarkEnd w:id="392"/>
            <w:bookmarkEnd w:id="393"/>
          </w:p>
        </w:tc>
        <w:tc>
          <w:tcPr>
            <w:tcW w:w="630" w:type="dxa"/>
            <w:tcBorders>
              <w:bottom w:val="single" w:sz="4" w:space="0" w:color="auto"/>
            </w:tcBorders>
            <w:shd w:val="clear" w:color="auto" w:fill="FABF8F"/>
            <w:vAlign w:val="center"/>
          </w:tcPr>
          <w:p w:rsidR="00913A0A" w:rsidRPr="00447F89" w:rsidRDefault="00836E47" w:rsidP="00907139">
            <w:pPr>
              <w:pStyle w:val="TableText"/>
              <w:widowControl w:val="0"/>
              <w:rPr>
                <w:rStyle w:val="EndnoteReference"/>
                <w:rFonts w:cs="Tahoma"/>
                <w:b w:val="0"/>
                <w:color w:val="000000"/>
                <w:sz w:val="13"/>
                <w:szCs w:val="13"/>
                <w:u w:val="single"/>
              </w:rPr>
            </w:pPr>
            <w:hyperlink w:anchor="_85_83_SQL" w:history="1">
              <w:r w:rsidR="00CF5A3E" w:rsidRPr="00447F89">
                <w:rPr>
                  <w:rStyle w:val="Hyperlink"/>
                  <w:rFonts w:cs="Tahoma"/>
                  <w:b/>
                  <w:sz w:val="13"/>
                  <w:szCs w:val="13"/>
                </w:rPr>
                <w:t>89</w:t>
              </w:r>
            </w:hyperlink>
            <w:hyperlink w:anchor="Srv_91SQLServer2012StandardCore" w:history="1"/>
          </w:p>
        </w:tc>
        <w:tc>
          <w:tcPr>
            <w:tcW w:w="497" w:type="dxa"/>
            <w:tcBorders>
              <w:bottom w:val="single" w:sz="4" w:space="0" w:color="auto"/>
            </w:tcBorders>
            <w:shd w:val="clear" w:color="auto" w:fill="FABF8F"/>
          </w:tcPr>
          <w:p w:rsidR="00913A0A" w:rsidRPr="00FB21E9" w:rsidRDefault="00913A0A" w:rsidP="001A63C6">
            <w:pPr>
              <w:pStyle w:val="TableText"/>
              <w:widowControl w:val="0"/>
              <w:spacing w:before="80"/>
              <w:rPr>
                <w:rFonts w:ascii="Tahoma" w:hAnsi="Tahoma" w:cs="Tahoma"/>
                <w:sz w:val="13"/>
              </w:rPr>
            </w:pPr>
            <w:r w:rsidRPr="00FB21E9">
              <w:rPr>
                <w:rFonts w:ascii="Tahoma" w:hAnsi="Tahoma" w:cs="Tahoma"/>
                <w:sz w:val="13"/>
              </w:rPr>
              <w:t>04/12</w:t>
            </w:r>
          </w:p>
        </w:tc>
        <w:tc>
          <w:tcPr>
            <w:tcW w:w="459"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50</w:t>
            </w: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125</w:t>
            </w:r>
          </w:p>
        </w:tc>
        <w:tc>
          <w:tcPr>
            <w:tcW w:w="450" w:type="dxa"/>
            <w:gridSpan w:val="2"/>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100</w:t>
            </w: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75</w:t>
            </w: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75</w:t>
            </w: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50</w:t>
            </w:r>
          </w:p>
        </w:tc>
        <w:tc>
          <w:tcPr>
            <w:tcW w:w="362"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50</w:t>
            </w: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P</w:t>
            </w:r>
          </w:p>
        </w:tc>
        <w:tc>
          <w:tcPr>
            <w:tcW w:w="54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w:t>
            </w:r>
          </w:p>
        </w:tc>
        <w:tc>
          <w:tcPr>
            <w:tcW w:w="486"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OL/OV</w:t>
            </w:r>
          </w:p>
        </w:tc>
        <w:tc>
          <w:tcPr>
            <w:tcW w:w="407" w:type="dxa"/>
            <w:tcBorders>
              <w:bottom w:val="single" w:sz="4" w:space="0" w:color="auto"/>
            </w:tcBorders>
            <w:shd w:val="clear" w:color="auto" w:fill="FABF8F"/>
          </w:tcPr>
          <w:p w:rsidR="00913A0A" w:rsidRPr="00FB21E9" w:rsidRDefault="002C4BA9" w:rsidP="001A63C6">
            <w:pPr>
              <w:pStyle w:val="TableText"/>
              <w:widowControl w:val="0"/>
              <w:rPr>
                <w:rFonts w:ascii="Tahoma" w:hAnsi="Tahoma" w:cs="Tahoma"/>
                <w:sz w:val="13"/>
              </w:rPr>
            </w:pPr>
            <w:r w:rsidRPr="00FB21E9">
              <w:rPr>
                <w:rFonts w:ascii="Tahoma" w:hAnsi="Tahoma" w:cs="Tahoma"/>
                <w:sz w:val="13"/>
              </w:rPr>
              <w:t>STP</w:t>
            </w:r>
          </w:p>
        </w:tc>
      </w:tr>
      <w:tr w:rsidR="00913A0A" w:rsidRPr="00FB21E9" w:rsidTr="00447F89">
        <w:trPr>
          <w:trHeight w:val="145"/>
        </w:trPr>
        <w:tc>
          <w:tcPr>
            <w:tcW w:w="2192" w:type="dxa"/>
            <w:gridSpan w:val="2"/>
            <w:tcBorders>
              <w:bottom w:val="single" w:sz="4" w:space="0" w:color="auto"/>
            </w:tcBorders>
            <w:shd w:val="clear" w:color="auto" w:fill="auto"/>
            <w:vAlign w:val="center"/>
          </w:tcPr>
          <w:p w:rsidR="00913A0A" w:rsidRPr="00FB21E9" w:rsidRDefault="00913A0A" w:rsidP="005C46EB">
            <w:pPr>
              <w:pStyle w:val="ProductNames"/>
              <w:spacing w:beforeLines="20" w:before="48" w:afterLines="20" w:after="48"/>
              <w:rPr>
                <w:rFonts w:ascii="Tahoma" w:hAnsi="Tahoma" w:cs="Tahoma"/>
                <w:sz w:val="14"/>
              </w:rPr>
            </w:pPr>
            <w:bookmarkStart w:id="394" w:name="_Toc336338062"/>
            <w:bookmarkStart w:id="395" w:name="_Toc370980147"/>
            <w:r w:rsidRPr="00FB21E9">
              <w:rPr>
                <w:rFonts w:ascii="Tahoma" w:hAnsi="Tahoma" w:cs="Tahoma"/>
                <w:sz w:val="14"/>
              </w:rPr>
              <w:t>System Center Configuration Manager 2007 R3 Enterprise Server Management License</w:t>
            </w:r>
            <w:bookmarkEnd w:id="394"/>
            <w:bookmarkEnd w:id="395"/>
            <w:r w:rsidRPr="00FB21E9">
              <w:rPr>
                <w:rFonts w:ascii="Tahoma" w:hAnsi="Tahoma" w:cs="Tahoma"/>
                <w:sz w:val="14"/>
              </w:rPr>
              <w:t xml:space="preserve"> </w:t>
            </w:r>
          </w:p>
        </w:tc>
        <w:tc>
          <w:tcPr>
            <w:tcW w:w="630" w:type="dxa"/>
            <w:tcBorders>
              <w:bottom w:val="single" w:sz="4" w:space="0" w:color="auto"/>
            </w:tcBorders>
            <w:shd w:val="clear" w:color="auto" w:fill="auto"/>
            <w:vAlign w:val="center"/>
          </w:tcPr>
          <w:p w:rsidR="00913A0A" w:rsidRPr="00447F89" w:rsidRDefault="00913A0A" w:rsidP="001A63C6">
            <w:pPr>
              <w:pStyle w:val="TableText"/>
              <w:widowControl w:val="0"/>
              <w:rPr>
                <w:rStyle w:val="EndnoteReference"/>
                <w:rFonts w:cs="Tahoma"/>
                <w:color w:val="0000FF"/>
                <w:sz w:val="13"/>
                <w:szCs w:val="13"/>
                <w:u w:val="single"/>
              </w:rPr>
            </w:pPr>
          </w:p>
        </w:tc>
        <w:tc>
          <w:tcPr>
            <w:tcW w:w="497" w:type="dxa"/>
            <w:tcBorders>
              <w:bottom w:val="single" w:sz="4" w:space="0" w:color="auto"/>
            </w:tcBorders>
            <w:shd w:val="clear" w:color="auto" w:fill="auto"/>
          </w:tcPr>
          <w:p w:rsidR="00913A0A" w:rsidRPr="00FB21E9" w:rsidRDefault="00913A0A" w:rsidP="001A63C6">
            <w:pPr>
              <w:pStyle w:val="TableText"/>
              <w:widowControl w:val="0"/>
              <w:spacing w:before="180"/>
              <w:rPr>
                <w:rFonts w:ascii="Tahoma" w:hAnsi="Tahoma" w:cs="Tahoma"/>
                <w:color w:val="000000"/>
                <w:sz w:val="13"/>
              </w:rPr>
            </w:pPr>
            <w:r w:rsidRPr="00FB21E9">
              <w:rPr>
                <w:rFonts w:ascii="Tahoma" w:hAnsi="Tahoma" w:cs="Tahoma"/>
                <w:color w:val="000000"/>
                <w:sz w:val="13"/>
              </w:rPr>
              <w:t>11/10</w:t>
            </w:r>
          </w:p>
        </w:tc>
        <w:tc>
          <w:tcPr>
            <w:tcW w:w="459"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362"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547" w:type="dxa"/>
            <w:tcBorders>
              <w:bottom w:val="single" w:sz="4" w:space="0" w:color="auto"/>
            </w:tcBorders>
            <w:shd w:val="clear" w:color="auto" w:fill="auto"/>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A</w:t>
            </w:r>
          </w:p>
        </w:tc>
        <w:tc>
          <w:tcPr>
            <w:tcW w:w="486"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07" w:type="dxa"/>
            <w:tcBorders>
              <w:bottom w:val="single" w:sz="4" w:space="0" w:color="auto"/>
            </w:tcBorders>
          </w:tcPr>
          <w:p w:rsidR="00913A0A" w:rsidRPr="00FB21E9" w:rsidRDefault="00913A0A" w:rsidP="001A63C6">
            <w:pPr>
              <w:pStyle w:val="TableText"/>
              <w:widowControl w:val="0"/>
              <w:rPr>
                <w:rFonts w:ascii="Tahoma" w:hAnsi="Tahoma" w:cs="Tahoma"/>
                <w:color w:val="000000"/>
                <w:sz w:val="13"/>
              </w:rPr>
            </w:pPr>
          </w:p>
        </w:tc>
      </w:tr>
      <w:tr w:rsidR="008A0F85" w:rsidRPr="00FB21E9" w:rsidTr="00447F89">
        <w:trPr>
          <w:trHeight w:val="145"/>
        </w:trPr>
        <w:tc>
          <w:tcPr>
            <w:tcW w:w="2192" w:type="dxa"/>
            <w:gridSpan w:val="2"/>
            <w:tcBorders>
              <w:bottom w:val="single" w:sz="4" w:space="0" w:color="auto"/>
            </w:tcBorders>
            <w:shd w:val="clear" w:color="auto" w:fill="FABF8F"/>
            <w:vAlign w:val="center"/>
          </w:tcPr>
          <w:p w:rsidR="00913A0A" w:rsidRPr="00FB21E9" w:rsidRDefault="00913A0A" w:rsidP="005C46EB">
            <w:pPr>
              <w:pStyle w:val="ProductNames"/>
              <w:spacing w:beforeLines="20" w:before="48" w:afterLines="20" w:after="48"/>
              <w:rPr>
                <w:rFonts w:ascii="Tahoma" w:hAnsi="Tahoma" w:cs="Tahoma"/>
                <w:sz w:val="14"/>
              </w:rPr>
            </w:pPr>
            <w:bookmarkStart w:id="396" w:name="_Toc336338063"/>
            <w:bookmarkStart w:id="397" w:name="_Toc370980148"/>
            <w:r w:rsidRPr="00FB21E9">
              <w:rPr>
                <w:rFonts w:ascii="Tahoma" w:hAnsi="Tahoma" w:cs="Tahoma"/>
                <w:sz w:val="14"/>
              </w:rPr>
              <w:t>System Center Configuration Manager 2007 R3 Standard Server Management License (Standard Server ML)</w:t>
            </w:r>
            <w:bookmarkEnd w:id="396"/>
            <w:bookmarkEnd w:id="397"/>
          </w:p>
        </w:tc>
        <w:tc>
          <w:tcPr>
            <w:tcW w:w="630" w:type="dxa"/>
            <w:tcBorders>
              <w:bottom w:val="single" w:sz="4" w:space="0" w:color="auto"/>
            </w:tcBorders>
            <w:shd w:val="clear" w:color="auto" w:fill="FABF8F"/>
            <w:vAlign w:val="center"/>
          </w:tcPr>
          <w:p w:rsidR="00913A0A" w:rsidRPr="00447F89" w:rsidRDefault="00913A0A" w:rsidP="001A63C6">
            <w:pPr>
              <w:pStyle w:val="TableText"/>
              <w:widowControl w:val="0"/>
              <w:rPr>
                <w:rStyle w:val="EndnoteReference"/>
                <w:rFonts w:cs="Tahoma"/>
                <w:color w:val="0000FF"/>
                <w:sz w:val="13"/>
                <w:szCs w:val="13"/>
                <w:u w:val="single"/>
              </w:rPr>
            </w:pPr>
          </w:p>
        </w:tc>
        <w:tc>
          <w:tcPr>
            <w:tcW w:w="497" w:type="dxa"/>
            <w:tcBorders>
              <w:bottom w:val="single" w:sz="4" w:space="0" w:color="auto"/>
            </w:tcBorders>
            <w:shd w:val="clear" w:color="auto" w:fill="FABF8F"/>
          </w:tcPr>
          <w:p w:rsidR="00913A0A" w:rsidRPr="00FB21E9" w:rsidRDefault="00913A0A" w:rsidP="001A63C6">
            <w:pPr>
              <w:pStyle w:val="TableText"/>
              <w:widowControl w:val="0"/>
              <w:spacing w:before="180"/>
              <w:rPr>
                <w:rFonts w:ascii="Tahoma" w:hAnsi="Tahoma" w:cs="Tahoma"/>
                <w:color w:val="000000"/>
                <w:sz w:val="13"/>
              </w:rPr>
            </w:pPr>
            <w:r w:rsidRPr="00FB21E9">
              <w:rPr>
                <w:rFonts w:ascii="Tahoma" w:hAnsi="Tahoma" w:cs="Tahoma"/>
                <w:color w:val="000000"/>
                <w:sz w:val="13"/>
              </w:rPr>
              <w:t>11/10</w:t>
            </w:r>
          </w:p>
        </w:tc>
        <w:tc>
          <w:tcPr>
            <w:tcW w:w="459"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362"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54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sz w:val="13"/>
              </w:rPr>
              <w:t>A</w:t>
            </w:r>
          </w:p>
        </w:tc>
        <w:tc>
          <w:tcPr>
            <w:tcW w:w="486"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0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color w:val="000000"/>
                <w:sz w:val="13"/>
              </w:rPr>
            </w:pPr>
          </w:p>
        </w:tc>
      </w:tr>
      <w:tr w:rsidR="00913A0A" w:rsidRPr="00FB21E9" w:rsidTr="00447F89">
        <w:trPr>
          <w:trHeight w:val="145"/>
        </w:trPr>
        <w:tc>
          <w:tcPr>
            <w:tcW w:w="2192" w:type="dxa"/>
            <w:gridSpan w:val="2"/>
            <w:tcBorders>
              <w:bottom w:val="single" w:sz="4" w:space="0" w:color="auto"/>
            </w:tcBorders>
            <w:shd w:val="clear" w:color="auto" w:fill="auto"/>
            <w:vAlign w:val="center"/>
          </w:tcPr>
          <w:p w:rsidR="00913A0A" w:rsidRPr="00FB21E9" w:rsidRDefault="00913A0A" w:rsidP="005C46EB">
            <w:pPr>
              <w:pStyle w:val="ProductNames"/>
              <w:spacing w:beforeLines="10" w:before="24" w:afterLines="10" w:after="24"/>
              <w:rPr>
                <w:rFonts w:ascii="Tahoma" w:hAnsi="Tahoma" w:cs="Tahoma"/>
                <w:sz w:val="14"/>
              </w:rPr>
            </w:pPr>
            <w:bookmarkStart w:id="398" w:name="_Toc257333903"/>
            <w:bookmarkStart w:id="399" w:name="_Toc336338067"/>
            <w:bookmarkStart w:id="400" w:name="_Toc370980149"/>
            <w:r w:rsidRPr="00FB21E9">
              <w:rPr>
                <w:rFonts w:ascii="Tahoma" w:hAnsi="Tahoma" w:cs="Tahoma"/>
                <w:sz w:val="14"/>
              </w:rPr>
              <w:t>System Center Data Protection Manager 2010, лицензия Enterprise на управление сервером</w:t>
            </w:r>
            <w:bookmarkEnd w:id="398"/>
            <w:bookmarkEnd w:id="399"/>
            <w:bookmarkEnd w:id="400"/>
            <w:r w:rsidRPr="00FB21E9">
              <w:rPr>
                <w:rFonts w:ascii="Tahoma" w:hAnsi="Tahoma" w:cs="Tahoma"/>
                <w:sz w:val="14"/>
              </w:rPr>
              <w:t xml:space="preserve"> </w:t>
            </w:r>
          </w:p>
        </w:tc>
        <w:tc>
          <w:tcPr>
            <w:tcW w:w="630" w:type="dxa"/>
            <w:tcBorders>
              <w:bottom w:val="single" w:sz="4" w:space="0" w:color="auto"/>
            </w:tcBorders>
            <w:shd w:val="clear" w:color="auto" w:fill="auto"/>
            <w:vAlign w:val="center"/>
          </w:tcPr>
          <w:p w:rsidR="00913A0A" w:rsidRPr="00447F89" w:rsidRDefault="00913A0A" w:rsidP="001A63C6">
            <w:pPr>
              <w:pStyle w:val="TableText"/>
              <w:widowControl w:val="0"/>
              <w:jc w:val="left"/>
              <w:rPr>
                <w:rStyle w:val="EndnoteReference"/>
                <w:rFonts w:cs="Tahoma"/>
                <w:sz w:val="13"/>
                <w:szCs w:val="13"/>
                <w:u w:val="single"/>
              </w:rPr>
            </w:pPr>
          </w:p>
        </w:tc>
        <w:tc>
          <w:tcPr>
            <w:tcW w:w="497" w:type="dxa"/>
            <w:tcBorders>
              <w:bottom w:val="single" w:sz="4" w:space="0" w:color="auto"/>
            </w:tcBorders>
            <w:shd w:val="clear" w:color="auto" w:fill="auto"/>
          </w:tcPr>
          <w:p w:rsidR="00913A0A" w:rsidRPr="00FB21E9" w:rsidRDefault="00913A0A" w:rsidP="001A63C6">
            <w:pPr>
              <w:pStyle w:val="TableText"/>
              <w:widowControl w:val="0"/>
              <w:spacing w:before="180"/>
              <w:rPr>
                <w:rFonts w:ascii="Tahoma" w:hAnsi="Tahoma" w:cs="Tahoma"/>
                <w:color w:val="000000"/>
                <w:sz w:val="13"/>
              </w:rPr>
            </w:pPr>
            <w:r w:rsidRPr="00FB21E9">
              <w:rPr>
                <w:rFonts w:ascii="Tahoma" w:hAnsi="Tahoma" w:cs="Tahoma"/>
                <w:sz w:val="13"/>
              </w:rPr>
              <w:t>06/10</w:t>
            </w:r>
          </w:p>
        </w:tc>
        <w:tc>
          <w:tcPr>
            <w:tcW w:w="459"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362"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547" w:type="dxa"/>
            <w:tcBorders>
              <w:bottom w:val="single" w:sz="4" w:space="0" w:color="auto"/>
            </w:tcBorders>
            <w:shd w:val="clear" w:color="auto" w:fill="auto"/>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sz w:val="13"/>
              </w:rPr>
              <w:t>AO, ST</w:t>
            </w:r>
          </w:p>
        </w:tc>
        <w:tc>
          <w:tcPr>
            <w:tcW w:w="486"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07" w:type="dxa"/>
            <w:tcBorders>
              <w:bottom w:val="single" w:sz="4" w:space="0" w:color="auto"/>
            </w:tcBorders>
          </w:tcPr>
          <w:p w:rsidR="00913A0A" w:rsidRPr="00FB21E9" w:rsidRDefault="00913A0A" w:rsidP="001A63C6">
            <w:pPr>
              <w:pStyle w:val="TableText"/>
              <w:widowControl w:val="0"/>
              <w:rPr>
                <w:rFonts w:ascii="Tahoma" w:hAnsi="Tahoma" w:cs="Tahoma"/>
                <w:color w:val="000000"/>
                <w:sz w:val="13"/>
              </w:rPr>
            </w:pPr>
          </w:p>
        </w:tc>
      </w:tr>
      <w:tr w:rsidR="008A0F85" w:rsidRPr="00FB21E9" w:rsidTr="00447F89">
        <w:trPr>
          <w:trHeight w:val="145"/>
        </w:trPr>
        <w:tc>
          <w:tcPr>
            <w:tcW w:w="2192" w:type="dxa"/>
            <w:gridSpan w:val="2"/>
            <w:tcBorders>
              <w:bottom w:val="single" w:sz="4" w:space="0" w:color="auto"/>
            </w:tcBorders>
            <w:shd w:val="clear" w:color="auto" w:fill="FABF8F"/>
            <w:vAlign w:val="center"/>
          </w:tcPr>
          <w:p w:rsidR="00913A0A" w:rsidRPr="00FB21E9" w:rsidRDefault="00913A0A" w:rsidP="005C46EB">
            <w:pPr>
              <w:pStyle w:val="ProductNames"/>
              <w:spacing w:beforeLines="10" w:before="24" w:afterLines="10" w:after="24"/>
              <w:rPr>
                <w:rFonts w:ascii="Tahoma" w:hAnsi="Tahoma" w:cs="Tahoma"/>
                <w:sz w:val="14"/>
              </w:rPr>
            </w:pPr>
            <w:bookmarkStart w:id="401" w:name="_Toc257333904"/>
            <w:bookmarkStart w:id="402" w:name="_Toc336338068"/>
            <w:bookmarkStart w:id="403" w:name="_Toc370980150"/>
            <w:r w:rsidRPr="00FB21E9">
              <w:rPr>
                <w:rFonts w:ascii="Tahoma" w:hAnsi="Tahoma" w:cs="Tahoma"/>
                <w:sz w:val="14"/>
              </w:rPr>
              <w:t>System Center Data Protection Manager 2010 Standard, лицензия на управление сервером</w:t>
            </w:r>
            <w:bookmarkEnd w:id="401"/>
            <w:bookmarkEnd w:id="402"/>
            <w:bookmarkEnd w:id="403"/>
            <w:r w:rsidRPr="00FB21E9">
              <w:rPr>
                <w:rFonts w:ascii="Tahoma" w:hAnsi="Tahoma" w:cs="Tahoma"/>
                <w:sz w:val="14"/>
              </w:rPr>
              <w:t xml:space="preserve"> </w:t>
            </w:r>
          </w:p>
        </w:tc>
        <w:tc>
          <w:tcPr>
            <w:tcW w:w="630" w:type="dxa"/>
            <w:tcBorders>
              <w:bottom w:val="single" w:sz="4" w:space="0" w:color="auto"/>
            </w:tcBorders>
            <w:shd w:val="clear" w:color="auto" w:fill="FABF8F"/>
            <w:vAlign w:val="center"/>
          </w:tcPr>
          <w:p w:rsidR="00913A0A" w:rsidRPr="00447F89" w:rsidRDefault="00913A0A" w:rsidP="001A63C6">
            <w:pPr>
              <w:pStyle w:val="TableText"/>
              <w:widowControl w:val="0"/>
              <w:rPr>
                <w:rStyle w:val="EndnoteReference"/>
                <w:rFonts w:cs="Tahoma"/>
                <w:color w:val="0000FF"/>
                <w:sz w:val="13"/>
                <w:szCs w:val="13"/>
                <w:u w:val="single"/>
              </w:rPr>
            </w:pPr>
          </w:p>
        </w:tc>
        <w:tc>
          <w:tcPr>
            <w:tcW w:w="497" w:type="dxa"/>
            <w:tcBorders>
              <w:bottom w:val="single" w:sz="4" w:space="0" w:color="auto"/>
            </w:tcBorders>
            <w:shd w:val="clear" w:color="auto" w:fill="FABF8F"/>
          </w:tcPr>
          <w:p w:rsidR="00913A0A" w:rsidRPr="00FB21E9" w:rsidRDefault="00913A0A" w:rsidP="001A63C6">
            <w:pPr>
              <w:pStyle w:val="TableText"/>
              <w:widowControl w:val="0"/>
              <w:spacing w:before="180"/>
              <w:rPr>
                <w:rFonts w:ascii="Tahoma" w:hAnsi="Tahoma" w:cs="Tahoma"/>
                <w:color w:val="000000"/>
                <w:sz w:val="13"/>
              </w:rPr>
            </w:pPr>
            <w:r w:rsidRPr="00FB21E9">
              <w:rPr>
                <w:rFonts w:ascii="Tahoma" w:hAnsi="Tahoma" w:cs="Tahoma"/>
                <w:sz w:val="13"/>
              </w:rPr>
              <w:t>06/10</w:t>
            </w:r>
          </w:p>
        </w:tc>
        <w:tc>
          <w:tcPr>
            <w:tcW w:w="459"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362"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54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sz w:val="13"/>
              </w:rPr>
              <w:t>AO, ST</w:t>
            </w:r>
          </w:p>
        </w:tc>
        <w:tc>
          <w:tcPr>
            <w:tcW w:w="486"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0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color w:val="000000"/>
                <w:sz w:val="13"/>
              </w:rPr>
            </w:pPr>
          </w:p>
        </w:tc>
      </w:tr>
      <w:tr w:rsidR="00913A0A" w:rsidRPr="00FB21E9" w:rsidTr="00447F89">
        <w:trPr>
          <w:trHeight w:val="145"/>
        </w:trPr>
        <w:tc>
          <w:tcPr>
            <w:tcW w:w="2192" w:type="dxa"/>
            <w:gridSpan w:val="2"/>
            <w:tcBorders>
              <w:bottom w:val="single" w:sz="4" w:space="0" w:color="auto"/>
            </w:tcBorders>
            <w:shd w:val="clear" w:color="auto" w:fill="auto"/>
            <w:vAlign w:val="center"/>
          </w:tcPr>
          <w:p w:rsidR="00913A0A" w:rsidRPr="00FB21E9" w:rsidRDefault="00913A0A" w:rsidP="005C46EB">
            <w:pPr>
              <w:pStyle w:val="ProductNames"/>
              <w:spacing w:beforeLines="20" w:before="48" w:afterLines="20" w:after="48"/>
              <w:rPr>
                <w:rFonts w:ascii="Tahoma" w:hAnsi="Tahoma" w:cs="Tahoma"/>
                <w:sz w:val="14"/>
              </w:rPr>
            </w:pPr>
            <w:bookmarkStart w:id="404" w:name="_Toc336338069"/>
            <w:bookmarkStart w:id="405" w:name="_Toc257333905"/>
            <w:bookmarkStart w:id="406" w:name="_Toc370980151"/>
            <w:r w:rsidRPr="00FB21E9">
              <w:rPr>
                <w:rFonts w:ascii="Tahoma" w:hAnsi="Tahoma" w:cs="Tahoma"/>
                <w:sz w:val="14"/>
              </w:rPr>
              <w:t>System Center Essentials 2010</w:t>
            </w:r>
            <w:bookmarkEnd w:id="404"/>
            <w:bookmarkEnd w:id="406"/>
            <w:r w:rsidRPr="00FB21E9">
              <w:rPr>
                <w:rFonts w:ascii="Tahoma" w:hAnsi="Tahoma" w:cs="Tahoma"/>
                <w:sz w:val="14"/>
              </w:rPr>
              <w:t xml:space="preserve"> </w:t>
            </w:r>
            <w:bookmarkEnd w:id="405"/>
          </w:p>
        </w:tc>
        <w:tc>
          <w:tcPr>
            <w:tcW w:w="630" w:type="dxa"/>
            <w:tcBorders>
              <w:bottom w:val="single" w:sz="4" w:space="0" w:color="auto"/>
            </w:tcBorders>
            <w:shd w:val="clear" w:color="auto" w:fill="auto"/>
            <w:vAlign w:val="center"/>
          </w:tcPr>
          <w:p w:rsidR="00913A0A" w:rsidRPr="00447F89" w:rsidRDefault="00836E47" w:rsidP="00907139">
            <w:pPr>
              <w:pStyle w:val="TableText"/>
              <w:widowControl w:val="0"/>
              <w:rPr>
                <w:rStyle w:val="EndnoteReference"/>
                <w:rFonts w:cs="Tahoma"/>
                <w:b w:val="0"/>
                <w:color w:val="0000FF"/>
                <w:sz w:val="13"/>
                <w:szCs w:val="13"/>
                <w:u w:val="single"/>
              </w:rPr>
            </w:pPr>
            <w:hyperlink w:anchor="_79_System_Center" w:history="1">
              <w:r w:rsidR="00CF5A3E" w:rsidRPr="00447F89">
                <w:rPr>
                  <w:rStyle w:val="Hyperlink"/>
                  <w:rFonts w:cs="Tahoma"/>
                  <w:b/>
                  <w:sz w:val="13"/>
                  <w:szCs w:val="13"/>
                </w:rPr>
                <w:t>90</w:t>
              </w:r>
            </w:hyperlink>
          </w:p>
        </w:tc>
        <w:tc>
          <w:tcPr>
            <w:tcW w:w="497" w:type="dxa"/>
            <w:tcBorders>
              <w:bottom w:val="single" w:sz="4" w:space="0" w:color="auto"/>
            </w:tcBorders>
            <w:shd w:val="clear" w:color="auto" w:fill="auto"/>
          </w:tcPr>
          <w:p w:rsidR="00913A0A" w:rsidRPr="00FB21E9" w:rsidRDefault="00913A0A" w:rsidP="001A63C6">
            <w:pPr>
              <w:pStyle w:val="TableText"/>
              <w:widowControl w:val="0"/>
              <w:spacing w:before="120"/>
              <w:rPr>
                <w:rFonts w:ascii="Tahoma" w:hAnsi="Tahoma" w:cs="Tahoma"/>
                <w:color w:val="000000"/>
                <w:sz w:val="13"/>
              </w:rPr>
            </w:pPr>
          </w:p>
        </w:tc>
        <w:tc>
          <w:tcPr>
            <w:tcW w:w="459"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362"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547" w:type="dxa"/>
            <w:tcBorders>
              <w:bottom w:val="single" w:sz="4" w:space="0" w:color="auto"/>
            </w:tcBorders>
            <w:shd w:val="clear" w:color="auto" w:fill="auto"/>
          </w:tcPr>
          <w:p w:rsidR="00913A0A" w:rsidRPr="00FB21E9" w:rsidRDefault="00913A0A" w:rsidP="001A63C6">
            <w:pPr>
              <w:pStyle w:val="TableText"/>
              <w:widowControl w:val="0"/>
              <w:rPr>
                <w:rFonts w:ascii="Tahoma" w:hAnsi="Tahoma" w:cs="Tahoma"/>
                <w:color w:val="000000"/>
                <w:sz w:val="13"/>
              </w:rPr>
            </w:pPr>
          </w:p>
        </w:tc>
        <w:tc>
          <w:tcPr>
            <w:tcW w:w="486"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07" w:type="dxa"/>
            <w:tcBorders>
              <w:bottom w:val="single" w:sz="4" w:space="0" w:color="auto"/>
            </w:tcBorders>
          </w:tcPr>
          <w:p w:rsidR="00913A0A" w:rsidRPr="00FB21E9" w:rsidRDefault="00913A0A" w:rsidP="001A63C6">
            <w:pPr>
              <w:pStyle w:val="TableText"/>
              <w:widowControl w:val="0"/>
              <w:rPr>
                <w:rFonts w:ascii="Tahoma" w:hAnsi="Tahoma" w:cs="Tahoma"/>
                <w:color w:val="000000"/>
                <w:sz w:val="13"/>
              </w:rPr>
            </w:pPr>
          </w:p>
        </w:tc>
      </w:tr>
      <w:tr w:rsidR="008A0F85" w:rsidRPr="00FB21E9" w:rsidTr="00447F89">
        <w:trPr>
          <w:trHeight w:val="145"/>
        </w:trPr>
        <w:tc>
          <w:tcPr>
            <w:tcW w:w="2192" w:type="dxa"/>
            <w:gridSpan w:val="2"/>
            <w:tcBorders>
              <w:bottom w:val="single" w:sz="4" w:space="0" w:color="auto"/>
            </w:tcBorders>
            <w:shd w:val="clear" w:color="auto" w:fill="FABF8F"/>
            <w:vAlign w:val="center"/>
          </w:tcPr>
          <w:p w:rsidR="00913A0A" w:rsidRPr="00FB21E9" w:rsidRDefault="00913A0A" w:rsidP="005C46EB">
            <w:pPr>
              <w:pStyle w:val="ProductNames"/>
              <w:spacing w:beforeLines="20" w:before="48" w:afterLines="20" w:after="48"/>
              <w:rPr>
                <w:rFonts w:ascii="Tahoma" w:hAnsi="Tahoma" w:cs="Tahoma"/>
                <w:sz w:val="14"/>
              </w:rPr>
            </w:pPr>
            <w:bookmarkStart w:id="407" w:name="_Toc257333906"/>
            <w:bookmarkStart w:id="408" w:name="_Toc336338070"/>
            <w:bookmarkStart w:id="409" w:name="_Toc370980152"/>
            <w:r w:rsidRPr="00FB21E9">
              <w:rPr>
                <w:rFonts w:ascii="Tahoma" w:hAnsi="Tahoma" w:cs="Tahoma"/>
                <w:sz w:val="14"/>
              </w:rPr>
              <w:t>System Center Essentials 2010 Client ML</w:t>
            </w:r>
            <w:bookmarkEnd w:id="407"/>
            <w:bookmarkEnd w:id="408"/>
            <w:bookmarkEnd w:id="409"/>
          </w:p>
        </w:tc>
        <w:tc>
          <w:tcPr>
            <w:tcW w:w="630" w:type="dxa"/>
            <w:tcBorders>
              <w:bottom w:val="single" w:sz="4" w:space="0" w:color="auto"/>
            </w:tcBorders>
            <w:shd w:val="clear" w:color="auto" w:fill="FABF8F"/>
            <w:vAlign w:val="center"/>
          </w:tcPr>
          <w:p w:rsidR="00913A0A" w:rsidRPr="00447F89" w:rsidRDefault="00913A0A" w:rsidP="001A63C6">
            <w:pPr>
              <w:pStyle w:val="TableText"/>
              <w:widowControl w:val="0"/>
              <w:rPr>
                <w:rStyle w:val="EndnoteReference"/>
                <w:rFonts w:cs="Tahoma"/>
                <w:sz w:val="13"/>
                <w:szCs w:val="13"/>
                <w:u w:val="single"/>
              </w:rPr>
            </w:pPr>
          </w:p>
        </w:tc>
        <w:tc>
          <w:tcPr>
            <w:tcW w:w="497" w:type="dxa"/>
            <w:tcBorders>
              <w:bottom w:val="single" w:sz="4" w:space="0" w:color="auto"/>
            </w:tcBorders>
            <w:shd w:val="clear" w:color="auto" w:fill="FABF8F"/>
          </w:tcPr>
          <w:p w:rsidR="00913A0A" w:rsidRPr="00FB21E9" w:rsidRDefault="00913A0A" w:rsidP="001A63C6">
            <w:pPr>
              <w:pStyle w:val="TableText"/>
              <w:widowControl w:val="0"/>
              <w:spacing w:before="100"/>
              <w:rPr>
                <w:rFonts w:ascii="Tahoma" w:hAnsi="Tahoma" w:cs="Tahoma"/>
                <w:color w:val="000000"/>
                <w:sz w:val="13"/>
              </w:rPr>
            </w:pPr>
          </w:p>
        </w:tc>
        <w:tc>
          <w:tcPr>
            <w:tcW w:w="459"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362"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54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color w:val="000000"/>
                <w:sz w:val="13"/>
              </w:rPr>
            </w:pPr>
          </w:p>
        </w:tc>
        <w:tc>
          <w:tcPr>
            <w:tcW w:w="486"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0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color w:val="000000"/>
                <w:sz w:val="13"/>
              </w:rPr>
            </w:pPr>
          </w:p>
        </w:tc>
      </w:tr>
      <w:tr w:rsidR="00913A0A" w:rsidRPr="00FB21E9" w:rsidTr="00447F89">
        <w:trPr>
          <w:trHeight w:val="145"/>
        </w:trPr>
        <w:tc>
          <w:tcPr>
            <w:tcW w:w="2192" w:type="dxa"/>
            <w:gridSpan w:val="2"/>
            <w:tcBorders>
              <w:bottom w:val="single" w:sz="4" w:space="0" w:color="auto"/>
            </w:tcBorders>
            <w:shd w:val="clear" w:color="auto" w:fill="auto"/>
            <w:vAlign w:val="center"/>
          </w:tcPr>
          <w:p w:rsidR="00913A0A" w:rsidRPr="00FB21E9" w:rsidRDefault="00913A0A" w:rsidP="005C46EB">
            <w:pPr>
              <w:pStyle w:val="ProductNames"/>
              <w:spacing w:beforeLines="20" w:before="48" w:afterLines="20" w:after="48"/>
              <w:rPr>
                <w:rFonts w:ascii="Tahoma" w:hAnsi="Tahoma" w:cs="Tahoma"/>
                <w:sz w:val="14"/>
              </w:rPr>
            </w:pPr>
            <w:bookmarkStart w:id="410" w:name="_Toc257333908"/>
            <w:bookmarkStart w:id="411" w:name="_Toc336338071"/>
            <w:bookmarkStart w:id="412" w:name="_Toc370980153"/>
            <w:r w:rsidRPr="00FB21E9">
              <w:rPr>
                <w:rFonts w:ascii="Tahoma" w:hAnsi="Tahoma" w:cs="Tahoma"/>
                <w:sz w:val="14"/>
              </w:rPr>
              <w:t>System Center Essentials 2010 Server ML</w:t>
            </w:r>
            <w:bookmarkEnd w:id="410"/>
            <w:bookmarkEnd w:id="411"/>
            <w:bookmarkEnd w:id="412"/>
          </w:p>
        </w:tc>
        <w:tc>
          <w:tcPr>
            <w:tcW w:w="630" w:type="dxa"/>
            <w:tcBorders>
              <w:bottom w:val="single" w:sz="4" w:space="0" w:color="auto"/>
            </w:tcBorders>
            <w:shd w:val="clear" w:color="auto" w:fill="auto"/>
            <w:vAlign w:val="center"/>
          </w:tcPr>
          <w:p w:rsidR="00913A0A" w:rsidRPr="00447F89" w:rsidRDefault="00913A0A" w:rsidP="001A63C6">
            <w:pPr>
              <w:pStyle w:val="TableText"/>
              <w:widowControl w:val="0"/>
              <w:rPr>
                <w:rStyle w:val="EndnoteReference"/>
                <w:rFonts w:cs="Tahoma"/>
                <w:sz w:val="13"/>
                <w:szCs w:val="13"/>
                <w:u w:val="single"/>
              </w:rPr>
            </w:pPr>
          </w:p>
        </w:tc>
        <w:tc>
          <w:tcPr>
            <w:tcW w:w="497" w:type="dxa"/>
            <w:tcBorders>
              <w:bottom w:val="single" w:sz="4" w:space="0" w:color="auto"/>
            </w:tcBorders>
            <w:shd w:val="clear" w:color="auto" w:fill="auto"/>
          </w:tcPr>
          <w:p w:rsidR="00913A0A" w:rsidRPr="00FB21E9" w:rsidRDefault="00913A0A" w:rsidP="001A63C6">
            <w:pPr>
              <w:pStyle w:val="TableText"/>
              <w:widowControl w:val="0"/>
              <w:spacing w:before="80"/>
              <w:rPr>
                <w:rFonts w:ascii="Tahoma" w:hAnsi="Tahoma" w:cs="Tahoma"/>
                <w:color w:val="000000"/>
                <w:sz w:val="13"/>
              </w:rPr>
            </w:pPr>
          </w:p>
        </w:tc>
        <w:tc>
          <w:tcPr>
            <w:tcW w:w="459"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362"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547" w:type="dxa"/>
            <w:tcBorders>
              <w:bottom w:val="single" w:sz="4" w:space="0" w:color="auto"/>
            </w:tcBorders>
            <w:shd w:val="clear" w:color="auto" w:fill="auto"/>
          </w:tcPr>
          <w:p w:rsidR="00913A0A" w:rsidRPr="00FB21E9" w:rsidRDefault="00913A0A" w:rsidP="001A63C6">
            <w:pPr>
              <w:pStyle w:val="TableText"/>
              <w:widowControl w:val="0"/>
              <w:rPr>
                <w:rFonts w:ascii="Tahoma" w:hAnsi="Tahoma" w:cs="Tahoma"/>
                <w:color w:val="000000"/>
                <w:sz w:val="13"/>
              </w:rPr>
            </w:pPr>
          </w:p>
        </w:tc>
        <w:tc>
          <w:tcPr>
            <w:tcW w:w="486"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07" w:type="dxa"/>
            <w:tcBorders>
              <w:bottom w:val="single" w:sz="4" w:space="0" w:color="auto"/>
            </w:tcBorders>
          </w:tcPr>
          <w:p w:rsidR="00913A0A" w:rsidRPr="00FB21E9" w:rsidRDefault="00913A0A" w:rsidP="001A63C6">
            <w:pPr>
              <w:pStyle w:val="TableText"/>
              <w:widowControl w:val="0"/>
              <w:rPr>
                <w:rFonts w:ascii="Tahoma" w:hAnsi="Tahoma" w:cs="Tahoma"/>
                <w:color w:val="000000"/>
                <w:sz w:val="13"/>
              </w:rPr>
            </w:pPr>
          </w:p>
        </w:tc>
      </w:tr>
      <w:tr w:rsidR="008A0F85" w:rsidRPr="00FB21E9" w:rsidTr="00447F89">
        <w:trPr>
          <w:trHeight w:val="145"/>
        </w:trPr>
        <w:tc>
          <w:tcPr>
            <w:tcW w:w="2192" w:type="dxa"/>
            <w:gridSpan w:val="2"/>
            <w:tcBorders>
              <w:bottom w:val="single" w:sz="4" w:space="0" w:color="auto"/>
            </w:tcBorders>
            <w:shd w:val="clear" w:color="auto" w:fill="FABF8F"/>
            <w:vAlign w:val="center"/>
          </w:tcPr>
          <w:p w:rsidR="00913A0A" w:rsidRPr="00FB21E9" w:rsidRDefault="00913A0A" w:rsidP="00447F89">
            <w:pPr>
              <w:pStyle w:val="ProductNames"/>
              <w:spacing w:beforeLines="20" w:before="48" w:afterLines="20" w:after="48"/>
              <w:rPr>
                <w:rFonts w:ascii="Tahoma" w:hAnsi="Tahoma" w:cs="Tahoma"/>
                <w:sz w:val="14"/>
              </w:rPr>
            </w:pPr>
            <w:bookmarkStart w:id="413" w:name="_Toc336338072"/>
            <w:bookmarkStart w:id="414" w:name="_Toc257333910"/>
            <w:bookmarkStart w:id="415" w:name="_Toc370980154"/>
            <w:r w:rsidRPr="00FB21E9">
              <w:rPr>
                <w:rFonts w:ascii="Tahoma" w:hAnsi="Tahoma" w:cs="Tahoma"/>
                <w:sz w:val="14"/>
              </w:rPr>
              <w:t>System Center Essentials 2010 с</w:t>
            </w:r>
            <w:r w:rsidR="00447F89">
              <w:rPr>
                <w:rFonts w:ascii="Tahoma" w:hAnsi="Tahoma" w:cs="Tahoma"/>
                <w:sz w:val="14"/>
              </w:rPr>
              <w:t> </w:t>
            </w:r>
            <w:r w:rsidRPr="00FB21E9">
              <w:rPr>
                <w:rFonts w:ascii="Tahoma" w:hAnsi="Tahoma" w:cs="Tahoma"/>
                <w:sz w:val="14"/>
              </w:rPr>
              <w:t>технологией SQL Server 2008</w:t>
            </w:r>
            <w:bookmarkEnd w:id="413"/>
            <w:bookmarkEnd w:id="415"/>
            <w:r w:rsidRPr="00FB21E9">
              <w:rPr>
                <w:rFonts w:ascii="Tahoma" w:hAnsi="Tahoma" w:cs="Tahoma"/>
                <w:sz w:val="14"/>
              </w:rPr>
              <w:t xml:space="preserve"> </w:t>
            </w:r>
            <w:bookmarkEnd w:id="414"/>
          </w:p>
        </w:tc>
        <w:tc>
          <w:tcPr>
            <w:tcW w:w="630" w:type="dxa"/>
            <w:tcBorders>
              <w:bottom w:val="single" w:sz="4" w:space="0" w:color="auto"/>
            </w:tcBorders>
            <w:shd w:val="clear" w:color="auto" w:fill="FABF8F"/>
            <w:vAlign w:val="center"/>
          </w:tcPr>
          <w:p w:rsidR="00913A0A" w:rsidRPr="00447F89" w:rsidRDefault="00913A0A" w:rsidP="001A63C6">
            <w:pPr>
              <w:pStyle w:val="TableText"/>
              <w:widowControl w:val="0"/>
              <w:rPr>
                <w:rStyle w:val="EndnoteReference"/>
                <w:rFonts w:cs="Tahoma"/>
                <w:sz w:val="13"/>
                <w:szCs w:val="13"/>
                <w:u w:val="single"/>
              </w:rPr>
            </w:pPr>
          </w:p>
        </w:tc>
        <w:tc>
          <w:tcPr>
            <w:tcW w:w="497" w:type="dxa"/>
            <w:tcBorders>
              <w:bottom w:val="single" w:sz="4" w:space="0" w:color="auto"/>
            </w:tcBorders>
            <w:shd w:val="clear" w:color="auto" w:fill="FABF8F"/>
          </w:tcPr>
          <w:p w:rsidR="00913A0A" w:rsidRPr="00FB21E9" w:rsidRDefault="00913A0A" w:rsidP="001A63C6">
            <w:pPr>
              <w:pStyle w:val="TableText"/>
              <w:widowControl w:val="0"/>
              <w:spacing w:before="200"/>
              <w:rPr>
                <w:rFonts w:ascii="Tahoma" w:hAnsi="Tahoma" w:cs="Tahoma"/>
                <w:color w:val="000000"/>
                <w:sz w:val="13"/>
              </w:rPr>
            </w:pPr>
          </w:p>
        </w:tc>
        <w:tc>
          <w:tcPr>
            <w:tcW w:w="459"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362"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54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color w:val="000000"/>
                <w:sz w:val="13"/>
              </w:rPr>
            </w:pPr>
          </w:p>
        </w:tc>
        <w:tc>
          <w:tcPr>
            <w:tcW w:w="486"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0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color w:val="000000"/>
                <w:sz w:val="13"/>
              </w:rPr>
            </w:pPr>
          </w:p>
        </w:tc>
      </w:tr>
      <w:tr w:rsidR="00913A0A" w:rsidRPr="00FB21E9" w:rsidTr="00447F89">
        <w:trPr>
          <w:trHeight w:val="145"/>
        </w:trPr>
        <w:tc>
          <w:tcPr>
            <w:tcW w:w="2192" w:type="dxa"/>
            <w:gridSpan w:val="2"/>
            <w:tcBorders>
              <w:bottom w:val="single" w:sz="4" w:space="0" w:color="auto"/>
            </w:tcBorders>
            <w:shd w:val="clear" w:color="auto" w:fill="auto"/>
            <w:vAlign w:val="center"/>
          </w:tcPr>
          <w:p w:rsidR="00913A0A" w:rsidRPr="00FB21E9" w:rsidRDefault="00913A0A" w:rsidP="005C46EB">
            <w:pPr>
              <w:pStyle w:val="ProductNames"/>
              <w:spacing w:beforeLines="20" w:before="48" w:afterLines="20" w:after="48"/>
              <w:rPr>
                <w:rFonts w:ascii="Tahoma" w:hAnsi="Tahoma" w:cs="Tahoma"/>
                <w:sz w:val="14"/>
              </w:rPr>
            </w:pPr>
            <w:bookmarkStart w:id="416" w:name="_Toc336338073"/>
            <w:bookmarkStart w:id="417" w:name="_Toc370980155"/>
            <w:r w:rsidRPr="00FB21E9">
              <w:rPr>
                <w:rFonts w:ascii="Tahoma" w:hAnsi="Tahoma" w:cs="Tahoma"/>
                <w:sz w:val="14"/>
              </w:rPr>
              <w:t>System Center Essentials Plus 2010 Client Management License Suite</w:t>
            </w:r>
            <w:bookmarkEnd w:id="416"/>
            <w:bookmarkEnd w:id="417"/>
          </w:p>
        </w:tc>
        <w:tc>
          <w:tcPr>
            <w:tcW w:w="630" w:type="dxa"/>
            <w:tcBorders>
              <w:bottom w:val="single" w:sz="4" w:space="0" w:color="auto"/>
            </w:tcBorders>
            <w:shd w:val="clear" w:color="auto" w:fill="auto"/>
            <w:vAlign w:val="center"/>
          </w:tcPr>
          <w:p w:rsidR="00913A0A" w:rsidRPr="00447F89" w:rsidRDefault="00913A0A" w:rsidP="001A63C6">
            <w:pPr>
              <w:pStyle w:val="TableText"/>
              <w:widowControl w:val="0"/>
              <w:rPr>
                <w:rStyle w:val="EndnoteReference"/>
                <w:rFonts w:cs="Tahoma"/>
                <w:sz w:val="13"/>
                <w:szCs w:val="13"/>
                <w:u w:val="single"/>
              </w:rPr>
            </w:pPr>
          </w:p>
        </w:tc>
        <w:tc>
          <w:tcPr>
            <w:tcW w:w="497" w:type="dxa"/>
            <w:tcBorders>
              <w:bottom w:val="single" w:sz="4" w:space="0" w:color="auto"/>
            </w:tcBorders>
            <w:shd w:val="clear" w:color="auto" w:fill="auto"/>
          </w:tcPr>
          <w:p w:rsidR="00913A0A" w:rsidRPr="00FB21E9" w:rsidRDefault="00913A0A" w:rsidP="001A63C6">
            <w:pPr>
              <w:pStyle w:val="TableText"/>
              <w:widowControl w:val="0"/>
              <w:spacing w:before="80"/>
              <w:rPr>
                <w:rFonts w:ascii="Tahoma" w:hAnsi="Tahoma" w:cs="Tahoma"/>
                <w:color w:val="000000"/>
                <w:sz w:val="13"/>
              </w:rPr>
            </w:pPr>
          </w:p>
        </w:tc>
        <w:tc>
          <w:tcPr>
            <w:tcW w:w="459"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362"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547"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86"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07" w:type="dxa"/>
            <w:tcBorders>
              <w:bottom w:val="single" w:sz="4" w:space="0" w:color="auto"/>
            </w:tcBorders>
          </w:tcPr>
          <w:p w:rsidR="00913A0A" w:rsidRPr="00FB21E9" w:rsidRDefault="00913A0A" w:rsidP="001A63C6">
            <w:pPr>
              <w:pStyle w:val="TableText"/>
              <w:widowControl w:val="0"/>
              <w:rPr>
                <w:rFonts w:ascii="Tahoma" w:hAnsi="Tahoma" w:cs="Tahoma"/>
                <w:color w:val="000000"/>
                <w:sz w:val="13"/>
              </w:rPr>
            </w:pPr>
          </w:p>
        </w:tc>
      </w:tr>
      <w:tr w:rsidR="008A0F85" w:rsidRPr="00FB21E9" w:rsidTr="00447F89">
        <w:trPr>
          <w:trHeight w:val="145"/>
        </w:trPr>
        <w:tc>
          <w:tcPr>
            <w:tcW w:w="2192" w:type="dxa"/>
            <w:gridSpan w:val="2"/>
            <w:tcBorders>
              <w:bottom w:val="single" w:sz="4" w:space="0" w:color="auto"/>
            </w:tcBorders>
            <w:shd w:val="clear" w:color="auto" w:fill="FABF8F"/>
            <w:vAlign w:val="center"/>
          </w:tcPr>
          <w:p w:rsidR="00913A0A" w:rsidRPr="00FB21E9" w:rsidRDefault="00913A0A" w:rsidP="00447F89">
            <w:pPr>
              <w:pStyle w:val="ProductNames"/>
              <w:spacing w:beforeLines="20" w:before="48" w:afterLines="20" w:after="48"/>
              <w:rPr>
                <w:rFonts w:ascii="Tahoma" w:hAnsi="Tahoma" w:cs="Tahoma"/>
                <w:sz w:val="14"/>
              </w:rPr>
            </w:pPr>
            <w:bookmarkStart w:id="418" w:name="_Toc336338077"/>
            <w:bookmarkStart w:id="419" w:name="_Toc370980156"/>
            <w:r w:rsidRPr="00FB21E9">
              <w:rPr>
                <w:rFonts w:ascii="Tahoma" w:hAnsi="Tahoma" w:cs="Tahoma"/>
                <w:sz w:val="14"/>
              </w:rPr>
              <w:t>System Center Operations Manager 2007 R2 Standard Server</w:t>
            </w:r>
            <w:r w:rsidR="00447F89">
              <w:rPr>
                <w:rFonts w:ascii="Tahoma" w:hAnsi="Tahoma" w:cs="Tahoma"/>
                <w:sz w:val="14"/>
              </w:rPr>
              <w:t> </w:t>
            </w:r>
            <w:r w:rsidRPr="00FB21E9">
              <w:rPr>
                <w:rFonts w:ascii="Tahoma" w:hAnsi="Tahoma" w:cs="Tahoma"/>
                <w:sz w:val="14"/>
              </w:rPr>
              <w:t>Management License</w:t>
            </w:r>
            <w:bookmarkEnd w:id="418"/>
            <w:bookmarkEnd w:id="419"/>
            <w:r w:rsidRPr="00FB21E9">
              <w:rPr>
                <w:rFonts w:ascii="Tahoma" w:hAnsi="Tahoma" w:cs="Tahoma"/>
                <w:sz w:val="14"/>
              </w:rPr>
              <w:t xml:space="preserve"> </w:t>
            </w:r>
          </w:p>
        </w:tc>
        <w:tc>
          <w:tcPr>
            <w:tcW w:w="630" w:type="dxa"/>
            <w:tcBorders>
              <w:bottom w:val="single" w:sz="4" w:space="0" w:color="auto"/>
            </w:tcBorders>
            <w:shd w:val="clear" w:color="auto" w:fill="FABF8F"/>
            <w:vAlign w:val="center"/>
          </w:tcPr>
          <w:p w:rsidR="00913A0A" w:rsidRPr="00447F89" w:rsidRDefault="00913A0A" w:rsidP="001A63C6">
            <w:pPr>
              <w:pStyle w:val="TableText"/>
              <w:widowControl w:val="0"/>
              <w:rPr>
                <w:rStyle w:val="EndnoteReference"/>
                <w:rFonts w:cs="Tahoma"/>
                <w:color w:val="000000"/>
                <w:sz w:val="13"/>
                <w:szCs w:val="13"/>
                <w:u w:val="single"/>
              </w:rPr>
            </w:pPr>
          </w:p>
        </w:tc>
        <w:tc>
          <w:tcPr>
            <w:tcW w:w="497" w:type="dxa"/>
            <w:tcBorders>
              <w:bottom w:val="single" w:sz="4" w:space="0" w:color="auto"/>
            </w:tcBorders>
            <w:shd w:val="clear" w:color="auto" w:fill="FABF8F"/>
          </w:tcPr>
          <w:p w:rsidR="00913A0A" w:rsidRPr="00FB21E9" w:rsidRDefault="00913A0A" w:rsidP="001A63C6">
            <w:pPr>
              <w:pStyle w:val="TableText"/>
              <w:widowControl w:val="0"/>
              <w:spacing w:before="200"/>
              <w:rPr>
                <w:rFonts w:ascii="Tahoma" w:hAnsi="Tahoma" w:cs="Tahoma"/>
                <w:color w:val="000000"/>
                <w:sz w:val="13"/>
              </w:rPr>
            </w:pPr>
            <w:r w:rsidRPr="00FB21E9">
              <w:rPr>
                <w:rFonts w:ascii="Tahoma" w:hAnsi="Tahoma" w:cs="Tahoma"/>
                <w:color w:val="000000"/>
                <w:sz w:val="13"/>
              </w:rPr>
              <w:t>07/09</w:t>
            </w:r>
          </w:p>
        </w:tc>
        <w:tc>
          <w:tcPr>
            <w:tcW w:w="459"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362"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547" w:type="dxa"/>
            <w:tcBorders>
              <w:bottom w:val="single" w:sz="4" w:space="0" w:color="auto"/>
            </w:tcBorders>
            <w:shd w:val="clear" w:color="auto" w:fill="FABF8F"/>
          </w:tcPr>
          <w:p w:rsidR="00913A0A" w:rsidRPr="00FB21E9" w:rsidRDefault="00913A0A" w:rsidP="001A63C6">
            <w:pPr>
              <w:pStyle w:val="TableText"/>
              <w:widowControl w:val="0"/>
              <w:spacing w:before="120"/>
              <w:rPr>
                <w:rFonts w:ascii="Tahoma" w:hAnsi="Tahoma" w:cs="Tahoma"/>
                <w:color w:val="000000"/>
                <w:sz w:val="13"/>
              </w:rPr>
            </w:pPr>
            <w:r w:rsidRPr="00FB21E9">
              <w:rPr>
                <w:rFonts w:ascii="Tahoma" w:hAnsi="Tahoma" w:cs="Tahoma"/>
                <w:sz w:val="13"/>
              </w:rPr>
              <w:t>A</w:t>
            </w:r>
          </w:p>
        </w:tc>
        <w:tc>
          <w:tcPr>
            <w:tcW w:w="486"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0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color w:val="000000"/>
                <w:sz w:val="13"/>
              </w:rPr>
            </w:pPr>
          </w:p>
        </w:tc>
      </w:tr>
      <w:tr w:rsidR="00913A0A" w:rsidRPr="00FB21E9" w:rsidTr="00447F89">
        <w:trPr>
          <w:trHeight w:val="145"/>
        </w:trPr>
        <w:tc>
          <w:tcPr>
            <w:tcW w:w="2192" w:type="dxa"/>
            <w:gridSpan w:val="2"/>
            <w:tcBorders>
              <w:bottom w:val="single" w:sz="4" w:space="0" w:color="auto"/>
            </w:tcBorders>
            <w:shd w:val="clear" w:color="auto" w:fill="auto"/>
            <w:vAlign w:val="center"/>
          </w:tcPr>
          <w:p w:rsidR="00913A0A" w:rsidRPr="00FB21E9" w:rsidRDefault="00913A0A" w:rsidP="005C46EB">
            <w:pPr>
              <w:pStyle w:val="ProductNames"/>
              <w:spacing w:beforeLines="20" w:before="48" w:afterLines="20" w:after="48"/>
              <w:rPr>
                <w:rFonts w:ascii="Tahoma" w:hAnsi="Tahoma" w:cs="Tahoma"/>
                <w:sz w:val="14"/>
              </w:rPr>
            </w:pPr>
            <w:bookmarkStart w:id="420" w:name="_Toc336338078"/>
            <w:bookmarkStart w:id="421" w:name="_Toc370980157"/>
            <w:r w:rsidRPr="00FB21E9">
              <w:rPr>
                <w:rFonts w:ascii="Tahoma" w:hAnsi="Tahoma" w:cs="Tahoma"/>
                <w:sz w:val="14"/>
              </w:rPr>
              <w:t>System Center Operations Manager 2007 R2 Enterprise Server Management License</w:t>
            </w:r>
            <w:bookmarkEnd w:id="420"/>
            <w:bookmarkEnd w:id="421"/>
            <w:r w:rsidRPr="00FB21E9">
              <w:rPr>
                <w:rFonts w:ascii="Tahoma" w:hAnsi="Tahoma" w:cs="Tahoma"/>
                <w:sz w:val="14"/>
              </w:rPr>
              <w:t xml:space="preserve"> </w:t>
            </w:r>
          </w:p>
        </w:tc>
        <w:tc>
          <w:tcPr>
            <w:tcW w:w="630" w:type="dxa"/>
            <w:tcBorders>
              <w:bottom w:val="single" w:sz="4" w:space="0" w:color="auto"/>
            </w:tcBorders>
            <w:shd w:val="clear" w:color="auto" w:fill="auto"/>
            <w:vAlign w:val="center"/>
          </w:tcPr>
          <w:p w:rsidR="00913A0A" w:rsidRPr="00447F89" w:rsidRDefault="00913A0A" w:rsidP="001A63C6">
            <w:pPr>
              <w:pStyle w:val="TableText"/>
              <w:widowControl w:val="0"/>
              <w:rPr>
                <w:rStyle w:val="EndnoteReference"/>
                <w:rFonts w:cs="Tahoma"/>
                <w:color w:val="000000"/>
                <w:sz w:val="13"/>
                <w:szCs w:val="13"/>
                <w:u w:val="single"/>
              </w:rPr>
            </w:pPr>
          </w:p>
        </w:tc>
        <w:tc>
          <w:tcPr>
            <w:tcW w:w="497" w:type="dxa"/>
            <w:tcBorders>
              <w:bottom w:val="single" w:sz="4" w:space="0" w:color="auto"/>
            </w:tcBorders>
            <w:shd w:val="clear" w:color="auto" w:fill="auto"/>
          </w:tcPr>
          <w:p w:rsidR="00913A0A" w:rsidRPr="00FB21E9" w:rsidRDefault="00913A0A" w:rsidP="001A63C6">
            <w:pPr>
              <w:pStyle w:val="TableText"/>
              <w:widowControl w:val="0"/>
              <w:spacing w:before="200"/>
              <w:rPr>
                <w:rFonts w:ascii="Tahoma" w:hAnsi="Tahoma" w:cs="Tahoma"/>
                <w:color w:val="000000"/>
                <w:sz w:val="13"/>
              </w:rPr>
            </w:pPr>
            <w:r w:rsidRPr="00FB21E9">
              <w:rPr>
                <w:rFonts w:ascii="Tahoma" w:hAnsi="Tahoma" w:cs="Tahoma"/>
                <w:color w:val="000000"/>
                <w:sz w:val="13"/>
              </w:rPr>
              <w:t>07/09</w:t>
            </w:r>
          </w:p>
        </w:tc>
        <w:tc>
          <w:tcPr>
            <w:tcW w:w="459"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362"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547" w:type="dxa"/>
            <w:tcBorders>
              <w:bottom w:val="single" w:sz="4" w:space="0" w:color="auto"/>
            </w:tcBorders>
            <w:shd w:val="clear" w:color="auto" w:fill="auto"/>
          </w:tcPr>
          <w:p w:rsidR="00913A0A" w:rsidRPr="00FB21E9" w:rsidRDefault="00913A0A" w:rsidP="001A63C6">
            <w:pPr>
              <w:pStyle w:val="TableText"/>
              <w:widowControl w:val="0"/>
              <w:spacing w:before="120"/>
              <w:rPr>
                <w:rFonts w:ascii="Tahoma" w:hAnsi="Tahoma" w:cs="Tahoma"/>
                <w:color w:val="000000"/>
                <w:sz w:val="13"/>
              </w:rPr>
            </w:pPr>
            <w:r w:rsidRPr="00FB21E9">
              <w:rPr>
                <w:rFonts w:ascii="Tahoma" w:hAnsi="Tahoma" w:cs="Tahoma"/>
                <w:sz w:val="13"/>
              </w:rPr>
              <w:t>A</w:t>
            </w:r>
          </w:p>
        </w:tc>
        <w:tc>
          <w:tcPr>
            <w:tcW w:w="486"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07" w:type="dxa"/>
            <w:tcBorders>
              <w:bottom w:val="single" w:sz="4" w:space="0" w:color="auto"/>
            </w:tcBorders>
          </w:tcPr>
          <w:p w:rsidR="00913A0A" w:rsidRPr="00FB21E9" w:rsidRDefault="00913A0A" w:rsidP="001A63C6">
            <w:pPr>
              <w:pStyle w:val="TableText"/>
              <w:widowControl w:val="0"/>
              <w:rPr>
                <w:rFonts w:ascii="Tahoma" w:hAnsi="Tahoma" w:cs="Tahoma"/>
                <w:color w:val="000000"/>
                <w:sz w:val="13"/>
              </w:rPr>
            </w:pPr>
          </w:p>
        </w:tc>
      </w:tr>
      <w:tr w:rsidR="008A0F85" w:rsidRPr="00FB21E9" w:rsidTr="00447F89">
        <w:trPr>
          <w:trHeight w:val="145"/>
        </w:trPr>
        <w:tc>
          <w:tcPr>
            <w:tcW w:w="2192" w:type="dxa"/>
            <w:gridSpan w:val="2"/>
            <w:tcBorders>
              <w:bottom w:val="single" w:sz="4" w:space="0" w:color="auto"/>
            </w:tcBorders>
            <w:shd w:val="clear" w:color="auto" w:fill="FABF8F"/>
            <w:vAlign w:val="center"/>
          </w:tcPr>
          <w:p w:rsidR="00913A0A" w:rsidRPr="008E4472" w:rsidRDefault="00913A0A" w:rsidP="005C46EB">
            <w:pPr>
              <w:pStyle w:val="ProductNames"/>
              <w:spacing w:beforeLines="20" w:before="48" w:afterLines="20" w:after="48"/>
              <w:rPr>
                <w:rFonts w:ascii="Tahoma" w:hAnsi="Tahoma" w:cs="Tahoma"/>
                <w:sz w:val="14"/>
                <w:lang w:val="ru-RU"/>
              </w:rPr>
            </w:pPr>
            <w:bookmarkStart w:id="422" w:name="_Toc336338079"/>
            <w:bookmarkStart w:id="423" w:name="_Toc370980158"/>
            <w:r w:rsidRPr="00FB21E9">
              <w:rPr>
                <w:rFonts w:ascii="Tahoma" w:hAnsi="Tahoma" w:cs="Tahoma"/>
                <w:sz w:val="14"/>
              </w:rPr>
              <w:lastRenderedPageBreak/>
              <w:t>System</w:t>
            </w:r>
            <w:r w:rsidRPr="008E4472">
              <w:rPr>
                <w:rFonts w:ascii="Tahoma" w:hAnsi="Tahoma" w:cs="Tahoma"/>
                <w:sz w:val="14"/>
                <w:lang w:val="ru-RU"/>
              </w:rPr>
              <w:t xml:space="preserve"> </w:t>
            </w:r>
            <w:r w:rsidRPr="00FB21E9">
              <w:rPr>
                <w:rFonts w:ascii="Tahoma" w:hAnsi="Tahoma" w:cs="Tahoma"/>
                <w:sz w:val="14"/>
              </w:rPr>
              <w:t>Center</w:t>
            </w:r>
            <w:r w:rsidRPr="008E4472">
              <w:rPr>
                <w:rFonts w:ascii="Tahoma" w:hAnsi="Tahoma" w:cs="Tahoma"/>
                <w:sz w:val="14"/>
                <w:lang w:val="ru-RU"/>
              </w:rPr>
              <w:t xml:space="preserve"> </w:t>
            </w:r>
            <w:r w:rsidRPr="00FB21E9">
              <w:rPr>
                <w:rFonts w:ascii="Tahoma" w:hAnsi="Tahoma" w:cs="Tahoma"/>
                <w:sz w:val="14"/>
              </w:rPr>
              <w:t>Operations</w:t>
            </w:r>
            <w:r w:rsidRPr="008E4472">
              <w:rPr>
                <w:rFonts w:ascii="Tahoma" w:hAnsi="Tahoma" w:cs="Tahoma"/>
                <w:sz w:val="14"/>
                <w:lang w:val="ru-RU"/>
              </w:rPr>
              <w:t xml:space="preserve"> </w:t>
            </w:r>
            <w:r w:rsidRPr="00FB21E9">
              <w:rPr>
                <w:rFonts w:ascii="Tahoma" w:hAnsi="Tahoma" w:cs="Tahoma"/>
                <w:sz w:val="14"/>
              </w:rPr>
              <w:t>Manager</w:t>
            </w:r>
            <w:r w:rsidRPr="008E4472">
              <w:rPr>
                <w:rFonts w:ascii="Tahoma" w:hAnsi="Tahoma" w:cs="Tahoma"/>
                <w:sz w:val="14"/>
                <w:lang w:val="ru-RU"/>
              </w:rPr>
              <w:t xml:space="preserve"> 2007 </w:t>
            </w:r>
            <w:r w:rsidRPr="00FB21E9">
              <w:rPr>
                <w:rFonts w:ascii="Tahoma" w:hAnsi="Tahoma" w:cs="Tahoma"/>
                <w:sz w:val="14"/>
              </w:rPr>
              <w:t>R</w:t>
            </w:r>
            <w:r w:rsidRPr="008E4472">
              <w:rPr>
                <w:rFonts w:ascii="Tahoma" w:hAnsi="Tahoma" w:cs="Tahoma"/>
                <w:sz w:val="14"/>
                <w:lang w:val="ru-RU"/>
              </w:rPr>
              <w:t>2, клиентская лицензия на управление «на операционную среду»</w:t>
            </w:r>
            <w:bookmarkEnd w:id="422"/>
            <w:bookmarkEnd w:id="423"/>
          </w:p>
        </w:tc>
        <w:tc>
          <w:tcPr>
            <w:tcW w:w="630" w:type="dxa"/>
            <w:tcBorders>
              <w:bottom w:val="single" w:sz="4" w:space="0" w:color="auto"/>
            </w:tcBorders>
            <w:shd w:val="clear" w:color="auto" w:fill="FABF8F"/>
            <w:vAlign w:val="center"/>
          </w:tcPr>
          <w:p w:rsidR="00913A0A" w:rsidRPr="008E4472" w:rsidRDefault="00913A0A" w:rsidP="001A63C6">
            <w:pPr>
              <w:pStyle w:val="TableText"/>
              <w:widowControl w:val="0"/>
              <w:rPr>
                <w:rStyle w:val="EndnoteReference"/>
                <w:rFonts w:cs="Tahoma"/>
                <w:color w:val="000000"/>
                <w:sz w:val="13"/>
                <w:szCs w:val="13"/>
                <w:u w:val="single"/>
                <w:lang w:val="ru-RU"/>
              </w:rPr>
            </w:pPr>
          </w:p>
        </w:tc>
        <w:tc>
          <w:tcPr>
            <w:tcW w:w="497" w:type="dxa"/>
            <w:tcBorders>
              <w:bottom w:val="single" w:sz="4" w:space="0" w:color="auto"/>
            </w:tcBorders>
            <w:shd w:val="clear" w:color="auto" w:fill="FABF8F"/>
          </w:tcPr>
          <w:p w:rsidR="00913A0A" w:rsidRPr="00FB21E9" w:rsidRDefault="00913A0A" w:rsidP="001A63C6">
            <w:pPr>
              <w:pStyle w:val="TableText"/>
              <w:widowControl w:val="0"/>
              <w:spacing w:before="200"/>
              <w:rPr>
                <w:rFonts w:ascii="Tahoma" w:hAnsi="Tahoma" w:cs="Tahoma"/>
                <w:color w:val="000000"/>
                <w:sz w:val="13"/>
              </w:rPr>
            </w:pPr>
            <w:r w:rsidRPr="00FB21E9">
              <w:rPr>
                <w:rFonts w:ascii="Tahoma" w:hAnsi="Tahoma" w:cs="Tahoma"/>
                <w:color w:val="000000"/>
                <w:sz w:val="13"/>
              </w:rPr>
              <w:t>07/09</w:t>
            </w:r>
          </w:p>
        </w:tc>
        <w:tc>
          <w:tcPr>
            <w:tcW w:w="459"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362"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547" w:type="dxa"/>
            <w:tcBorders>
              <w:bottom w:val="single" w:sz="4" w:space="0" w:color="auto"/>
            </w:tcBorders>
            <w:shd w:val="clear" w:color="auto" w:fill="FABF8F"/>
          </w:tcPr>
          <w:p w:rsidR="00913A0A" w:rsidRPr="00FB21E9" w:rsidRDefault="00913A0A" w:rsidP="001A63C6">
            <w:pPr>
              <w:pStyle w:val="TableText"/>
              <w:widowControl w:val="0"/>
              <w:spacing w:before="120"/>
              <w:rPr>
                <w:rFonts w:ascii="Tahoma" w:hAnsi="Tahoma" w:cs="Tahoma"/>
                <w:color w:val="000000"/>
                <w:sz w:val="13"/>
              </w:rPr>
            </w:pPr>
            <w:r w:rsidRPr="00FB21E9">
              <w:rPr>
                <w:rFonts w:ascii="Tahoma" w:hAnsi="Tahoma" w:cs="Tahoma"/>
                <w:sz w:val="13"/>
              </w:rPr>
              <w:t>AO, ST</w:t>
            </w:r>
          </w:p>
        </w:tc>
        <w:tc>
          <w:tcPr>
            <w:tcW w:w="486"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0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color w:val="000000"/>
                <w:sz w:val="13"/>
              </w:rPr>
            </w:pPr>
          </w:p>
        </w:tc>
      </w:tr>
      <w:tr w:rsidR="00913A0A" w:rsidRPr="00FB21E9" w:rsidTr="00447F89">
        <w:trPr>
          <w:trHeight w:val="145"/>
        </w:trPr>
        <w:tc>
          <w:tcPr>
            <w:tcW w:w="2192" w:type="dxa"/>
            <w:gridSpan w:val="2"/>
            <w:tcBorders>
              <w:bottom w:val="single" w:sz="4" w:space="0" w:color="auto"/>
            </w:tcBorders>
            <w:shd w:val="clear" w:color="auto" w:fill="auto"/>
            <w:vAlign w:val="center"/>
          </w:tcPr>
          <w:p w:rsidR="00913A0A" w:rsidRPr="008E4472" w:rsidRDefault="00913A0A" w:rsidP="005C46EB">
            <w:pPr>
              <w:pStyle w:val="ProductNames"/>
              <w:spacing w:beforeLines="20" w:before="48" w:afterLines="20" w:after="48"/>
              <w:rPr>
                <w:rFonts w:ascii="Tahoma" w:hAnsi="Tahoma" w:cs="Tahoma"/>
                <w:sz w:val="14"/>
                <w:lang w:val="ru-RU"/>
              </w:rPr>
            </w:pPr>
            <w:bookmarkStart w:id="424" w:name="_Toc336338080"/>
            <w:bookmarkStart w:id="425" w:name="_Toc370980159"/>
            <w:r w:rsidRPr="00FB21E9">
              <w:rPr>
                <w:rFonts w:ascii="Tahoma" w:hAnsi="Tahoma" w:cs="Tahoma"/>
                <w:sz w:val="14"/>
              </w:rPr>
              <w:t>System</w:t>
            </w:r>
            <w:r w:rsidRPr="008E4472">
              <w:rPr>
                <w:rFonts w:ascii="Tahoma" w:hAnsi="Tahoma" w:cs="Tahoma"/>
                <w:sz w:val="14"/>
                <w:lang w:val="ru-RU"/>
              </w:rPr>
              <w:t xml:space="preserve"> </w:t>
            </w:r>
            <w:r w:rsidRPr="00FB21E9">
              <w:rPr>
                <w:rFonts w:ascii="Tahoma" w:hAnsi="Tahoma" w:cs="Tahoma"/>
                <w:sz w:val="14"/>
              </w:rPr>
              <w:t>Center</w:t>
            </w:r>
            <w:r w:rsidRPr="008E4472">
              <w:rPr>
                <w:rFonts w:ascii="Tahoma" w:hAnsi="Tahoma" w:cs="Tahoma"/>
                <w:sz w:val="14"/>
                <w:lang w:val="ru-RU"/>
              </w:rPr>
              <w:t xml:space="preserve"> </w:t>
            </w:r>
            <w:r w:rsidRPr="00FB21E9">
              <w:rPr>
                <w:rFonts w:ascii="Tahoma" w:hAnsi="Tahoma" w:cs="Tahoma"/>
                <w:sz w:val="14"/>
              </w:rPr>
              <w:t>Operations</w:t>
            </w:r>
            <w:r w:rsidRPr="008E4472">
              <w:rPr>
                <w:rFonts w:ascii="Tahoma" w:hAnsi="Tahoma" w:cs="Tahoma"/>
                <w:sz w:val="14"/>
                <w:lang w:val="ru-RU"/>
              </w:rPr>
              <w:t xml:space="preserve"> </w:t>
            </w:r>
            <w:r w:rsidRPr="00FB21E9">
              <w:rPr>
                <w:rFonts w:ascii="Tahoma" w:hAnsi="Tahoma" w:cs="Tahoma"/>
                <w:sz w:val="14"/>
              </w:rPr>
              <w:t>Manager</w:t>
            </w:r>
            <w:r w:rsidRPr="008E4472">
              <w:rPr>
                <w:rFonts w:ascii="Tahoma" w:hAnsi="Tahoma" w:cs="Tahoma"/>
                <w:sz w:val="14"/>
                <w:lang w:val="ru-RU"/>
              </w:rPr>
              <w:t xml:space="preserve"> 2007 </w:t>
            </w:r>
            <w:r w:rsidRPr="00FB21E9">
              <w:rPr>
                <w:rFonts w:ascii="Tahoma" w:hAnsi="Tahoma" w:cs="Tahoma"/>
                <w:sz w:val="14"/>
              </w:rPr>
              <w:t>R</w:t>
            </w:r>
            <w:r w:rsidRPr="008E4472">
              <w:rPr>
                <w:rFonts w:ascii="Tahoma" w:hAnsi="Tahoma" w:cs="Tahoma"/>
                <w:sz w:val="14"/>
                <w:lang w:val="ru-RU"/>
              </w:rPr>
              <w:t>2 клиентская лицензия на управление «на пользователя»</w:t>
            </w:r>
            <w:bookmarkEnd w:id="424"/>
            <w:bookmarkEnd w:id="425"/>
          </w:p>
        </w:tc>
        <w:tc>
          <w:tcPr>
            <w:tcW w:w="630" w:type="dxa"/>
            <w:tcBorders>
              <w:bottom w:val="single" w:sz="4" w:space="0" w:color="auto"/>
            </w:tcBorders>
            <w:shd w:val="clear" w:color="auto" w:fill="auto"/>
            <w:vAlign w:val="center"/>
          </w:tcPr>
          <w:p w:rsidR="00913A0A" w:rsidRPr="008E4472" w:rsidRDefault="00913A0A" w:rsidP="001A63C6">
            <w:pPr>
              <w:pStyle w:val="TableText"/>
              <w:widowControl w:val="0"/>
              <w:rPr>
                <w:rStyle w:val="EndnoteReference"/>
                <w:rFonts w:cs="Tahoma"/>
                <w:color w:val="000000"/>
                <w:sz w:val="13"/>
                <w:szCs w:val="13"/>
                <w:u w:val="single"/>
                <w:lang w:val="ru-RU"/>
              </w:rPr>
            </w:pPr>
          </w:p>
        </w:tc>
        <w:tc>
          <w:tcPr>
            <w:tcW w:w="497" w:type="dxa"/>
            <w:tcBorders>
              <w:bottom w:val="single" w:sz="4" w:space="0" w:color="auto"/>
            </w:tcBorders>
            <w:shd w:val="clear" w:color="auto" w:fill="auto"/>
          </w:tcPr>
          <w:p w:rsidR="00913A0A" w:rsidRPr="00FB21E9" w:rsidRDefault="00913A0A" w:rsidP="001A63C6">
            <w:pPr>
              <w:pStyle w:val="TableText"/>
              <w:widowControl w:val="0"/>
              <w:spacing w:before="200"/>
              <w:rPr>
                <w:rFonts w:ascii="Tahoma" w:hAnsi="Tahoma" w:cs="Tahoma"/>
                <w:sz w:val="13"/>
              </w:rPr>
            </w:pPr>
            <w:r w:rsidRPr="00FB21E9">
              <w:rPr>
                <w:rFonts w:ascii="Tahoma" w:hAnsi="Tahoma" w:cs="Tahoma"/>
                <w:sz w:val="13"/>
              </w:rPr>
              <w:t>07/09</w:t>
            </w:r>
          </w:p>
        </w:tc>
        <w:tc>
          <w:tcPr>
            <w:tcW w:w="459"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1A63C6">
            <w:pPr>
              <w:pStyle w:val="TableText"/>
              <w:widowControl w:val="0"/>
              <w:spacing w:before="120"/>
              <w:rPr>
                <w:rFonts w:ascii="Tahoma" w:hAnsi="Tahoma" w:cs="Tahoma"/>
              </w:rPr>
            </w:pPr>
          </w:p>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auto"/>
          </w:tcPr>
          <w:p w:rsidR="00913A0A" w:rsidRPr="00FB21E9" w:rsidRDefault="00913A0A" w:rsidP="001A63C6">
            <w:pPr>
              <w:pStyle w:val="TableText"/>
              <w:widowControl w:val="0"/>
              <w:spacing w:before="120"/>
              <w:rPr>
                <w:rFonts w:ascii="Tahoma" w:hAnsi="Tahoma" w:cs="Tahoma"/>
                <w:sz w:val="13"/>
              </w:rPr>
            </w:pPr>
            <w:r w:rsidRPr="00FB21E9">
              <w:rPr>
                <w:rFonts w:ascii="Tahoma" w:hAnsi="Tahoma" w:cs="Tahoma"/>
                <w:sz w:val="13"/>
              </w:rPr>
              <w:t>AO, ST</w:t>
            </w:r>
          </w:p>
        </w:tc>
        <w:tc>
          <w:tcPr>
            <w:tcW w:w="486"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tcPr>
          <w:p w:rsidR="00913A0A" w:rsidRPr="00FB21E9" w:rsidRDefault="00913A0A" w:rsidP="001A63C6">
            <w:pPr>
              <w:pStyle w:val="TableText"/>
              <w:widowControl w:val="0"/>
              <w:rPr>
                <w:rFonts w:ascii="Tahoma" w:hAnsi="Tahoma" w:cs="Tahoma"/>
                <w:sz w:val="13"/>
              </w:rPr>
            </w:pPr>
          </w:p>
        </w:tc>
      </w:tr>
      <w:tr w:rsidR="008A0F85" w:rsidRPr="00FB21E9" w:rsidTr="00447F89">
        <w:trPr>
          <w:trHeight w:val="145"/>
        </w:trPr>
        <w:tc>
          <w:tcPr>
            <w:tcW w:w="2192" w:type="dxa"/>
            <w:gridSpan w:val="2"/>
            <w:tcBorders>
              <w:bottom w:val="single" w:sz="4" w:space="0" w:color="auto"/>
            </w:tcBorders>
            <w:shd w:val="clear" w:color="auto" w:fill="FABF8F"/>
            <w:vAlign w:val="center"/>
          </w:tcPr>
          <w:p w:rsidR="00913A0A" w:rsidRPr="00FB21E9" w:rsidRDefault="00913A0A" w:rsidP="005C46EB">
            <w:pPr>
              <w:pStyle w:val="ProductNames"/>
              <w:spacing w:beforeLines="20" w:before="48" w:afterLines="20" w:after="48"/>
              <w:rPr>
                <w:rFonts w:ascii="Tahoma" w:hAnsi="Tahoma" w:cs="Tahoma"/>
                <w:sz w:val="14"/>
              </w:rPr>
            </w:pPr>
            <w:bookmarkStart w:id="426" w:name="_Toc336338081"/>
            <w:bookmarkStart w:id="427" w:name="_Toc370980160"/>
            <w:r w:rsidRPr="00FB21E9">
              <w:rPr>
                <w:rFonts w:ascii="Tahoma" w:hAnsi="Tahoma" w:cs="Tahoma"/>
                <w:sz w:val="14"/>
              </w:rPr>
              <w:t xml:space="preserve">System Center Reporting </w:t>
            </w:r>
            <w:r w:rsidR="005F1581">
              <w:rPr>
                <w:rFonts w:ascii="Tahoma" w:hAnsi="Tahoma" w:cs="Tahoma"/>
                <w:sz w:val="14"/>
              </w:rPr>
              <w:br/>
            </w:r>
            <w:r w:rsidRPr="00FB21E9">
              <w:rPr>
                <w:rFonts w:ascii="Tahoma" w:hAnsi="Tahoma" w:cs="Tahoma"/>
                <w:sz w:val="14"/>
              </w:rPr>
              <w:t>Manager 2006</w:t>
            </w:r>
            <w:bookmarkEnd w:id="426"/>
            <w:bookmarkEnd w:id="427"/>
            <w:r w:rsidRPr="00FB21E9">
              <w:rPr>
                <w:rFonts w:ascii="Tahoma" w:hAnsi="Tahoma" w:cs="Tahoma"/>
                <w:sz w:val="14"/>
              </w:rPr>
              <w:t xml:space="preserve"> </w:t>
            </w:r>
          </w:p>
        </w:tc>
        <w:tc>
          <w:tcPr>
            <w:tcW w:w="630" w:type="dxa"/>
            <w:tcBorders>
              <w:bottom w:val="single" w:sz="4" w:space="0" w:color="auto"/>
            </w:tcBorders>
            <w:shd w:val="clear" w:color="auto" w:fill="FABF8F"/>
            <w:vAlign w:val="center"/>
          </w:tcPr>
          <w:p w:rsidR="00913A0A" w:rsidRPr="00447F89" w:rsidRDefault="00836E47" w:rsidP="00907139">
            <w:pPr>
              <w:pStyle w:val="TableText"/>
              <w:widowControl w:val="0"/>
              <w:rPr>
                <w:rStyle w:val="EndnoteReference"/>
                <w:rFonts w:cs="Tahoma"/>
                <w:b w:val="0"/>
                <w:color w:val="0000FF"/>
                <w:sz w:val="13"/>
                <w:szCs w:val="13"/>
                <w:u w:val="single"/>
              </w:rPr>
            </w:pPr>
            <w:hyperlink w:anchor="_80_System_Center" w:history="1">
              <w:r w:rsidR="00CF5A3E" w:rsidRPr="00447F89">
                <w:rPr>
                  <w:rStyle w:val="Hyperlink"/>
                  <w:rFonts w:cs="Tahoma"/>
                  <w:b/>
                  <w:sz w:val="13"/>
                  <w:szCs w:val="13"/>
                </w:rPr>
                <w:t>91</w:t>
              </w:r>
            </w:hyperlink>
          </w:p>
        </w:tc>
        <w:tc>
          <w:tcPr>
            <w:tcW w:w="497" w:type="dxa"/>
            <w:tcBorders>
              <w:bottom w:val="single" w:sz="4" w:space="0" w:color="auto"/>
            </w:tcBorders>
            <w:shd w:val="clear" w:color="auto" w:fill="FABF8F"/>
          </w:tcPr>
          <w:p w:rsidR="00913A0A" w:rsidRPr="00FB21E9" w:rsidRDefault="00913A0A" w:rsidP="001A63C6">
            <w:pPr>
              <w:pStyle w:val="TableText"/>
              <w:widowControl w:val="0"/>
              <w:spacing w:before="80"/>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FABF8F"/>
          </w:tcPr>
          <w:p w:rsidR="00913A0A" w:rsidRPr="00FB21E9" w:rsidRDefault="00913A0A" w:rsidP="001A63C6">
            <w:pPr>
              <w:pStyle w:val="TableText"/>
              <w:widowControl w:val="0"/>
              <w:spacing w:before="120"/>
              <w:rPr>
                <w:rFonts w:ascii="Tahoma" w:hAnsi="Tahoma" w:cs="Tahoma"/>
                <w:sz w:val="13"/>
              </w:rPr>
            </w:pPr>
          </w:p>
        </w:tc>
        <w:tc>
          <w:tcPr>
            <w:tcW w:w="486"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sz w:val="13"/>
              </w:rPr>
            </w:pPr>
          </w:p>
        </w:tc>
      </w:tr>
      <w:tr w:rsidR="00913A0A" w:rsidRPr="00FB21E9" w:rsidTr="00447F89">
        <w:trPr>
          <w:trHeight w:val="145"/>
        </w:trPr>
        <w:tc>
          <w:tcPr>
            <w:tcW w:w="2192" w:type="dxa"/>
            <w:gridSpan w:val="2"/>
            <w:tcBorders>
              <w:bottom w:val="single" w:sz="4" w:space="0" w:color="auto"/>
            </w:tcBorders>
            <w:shd w:val="clear" w:color="auto" w:fill="auto"/>
            <w:vAlign w:val="center"/>
          </w:tcPr>
          <w:p w:rsidR="00913A0A" w:rsidRPr="00FB21E9" w:rsidRDefault="00913A0A" w:rsidP="005C46EB">
            <w:pPr>
              <w:pStyle w:val="ProductNames"/>
              <w:spacing w:beforeLines="20" w:before="48" w:afterLines="20" w:after="48"/>
              <w:rPr>
                <w:rFonts w:ascii="Tahoma" w:hAnsi="Tahoma" w:cs="Tahoma"/>
                <w:sz w:val="14"/>
              </w:rPr>
            </w:pPr>
            <w:bookmarkStart w:id="428" w:name="_Toc336338082"/>
            <w:bookmarkStart w:id="429" w:name="_Toc370980161"/>
            <w:r w:rsidRPr="00FB21E9">
              <w:rPr>
                <w:rFonts w:ascii="Tahoma" w:hAnsi="Tahoma" w:cs="Tahoma"/>
                <w:sz w:val="14"/>
              </w:rPr>
              <w:t>System Center Server Management Suite Enterprise</w:t>
            </w:r>
            <w:bookmarkEnd w:id="428"/>
            <w:bookmarkEnd w:id="429"/>
            <w:r w:rsidRPr="00FB21E9">
              <w:rPr>
                <w:rFonts w:ascii="Tahoma" w:hAnsi="Tahoma" w:cs="Tahoma"/>
                <w:sz w:val="14"/>
              </w:rPr>
              <w:t xml:space="preserve"> </w:t>
            </w:r>
          </w:p>
        </w:tc>
        <w:tc>
          <w:tcPr>
            <w:tcW w:w="630" w:type="dxa"/>
            <w:tcBorders>
              <w:bottom w:val="single" w:sz="4" w:space="0" w:color="auto"/>
            </w:tcBorders>
            <w:shd w:val="clear" w:color="auto" w:fill="auto"/>
            <w:vAlign w:val="center"/>
          </w:tcPr>
          <w:p w:rsidR="00913A0A" w:rsidRPr="00447F89" w:rsidRDefault="00836E47" w:rsidP="00907139">
            <w:pPr>
              <w:pStyle w:val="TableText"/>
              <w:widowControl w:val="0"/>
              <w:rPr>
                <w:rStyle w:val="EndnoteReference"/>
                <w:rFonts w:cs="Tahoma"/>
                <w:b w:val="0"/>
                <w:color w:val="0000FF"/>
                <w:sz w:val="13"/>
                <w:szCs w:val="13"/>
                <w:u w:val="single"/>
              </w:rPr>
            </w:pPr>
            <w:hyperlink w:anchor="Srv_85SysCtrSvrMgmtSuiteEnterprise" w:history="1">
              <w:r w:rsidR="00CF5A3E" w:rsidRPr="00447F89">
                <w:rPr>
                  <w:rStyle w:val="Hyperlink"/>
                  <w:rFonts w:cs="Tahoma"/>
                  <w:b/>
                  <w:sz w:val="13"/>
                  <w:szCs w:val="13"/>
                </w:rPr>
                <w:t>92</w:t>
              </w:r>
            </w:hyperlink>
          </w:p>
        </w:tc>
        <w:tc>
          <w:tcPr>
            <w:tcW w:w="497" w:type="dxa"/>
            <w:tcBorders>
              <w:bottom w:val="single" w:sz="4" w:space="0" w:color="auto"/>
            </w:tcBorders>
            <w:shd w:val="clear" w:color="auto" w:fill="auto"/>
          </w:tcPr>
          <w:p w:rsidR="00913A0A" w:rsidRPr="00FB21E9" w:rsidRDefault="00913A0A" w:rsidP="001A63C6">
            <w:pPr>
              <w:pStyle w:val="TableText"/>
              <w:widowControl w:val="0"/>
              <w:spacing w:before="80"/>
              <w:rPr>
                <w:rFonts w:ascii="Tahoma" w:hAnsi="Tahoma" w:cs="Tahoma"/>
                <w:sz w:val="13"/>
              </w:rPr>
            </w:pPr>
            <w:r w:rsidRPr="00FB21E9">
              <w:rPr>
                <w:rFonts w:ascii="Tahoma" w:hAnsi="Tahoma" w:cs="Tahoma"/>
                <w:sz w:val="13"/>
              </w:rPr>
              <w:t>10/07</w:t>
            </w:r>
          </w:p>
        </w:tc>
        <w:tc>
          <w:tcPr>
            <w:tcW w:w="459"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bottom"/>
          </w:tcPr>
          <w:p w:rsidR="00913A0A" w:rsidRPr="00FB21E9" w:rsidRDefault="00913A0A" w:rsidP="001A63C6">
            <w:pPr>
              <w:pStyle w:val="TableText"/>
              <w:widowControl w:val="0"/>
              <w:spacing w:after="60"/>
              <w:rPr>
                <w:rFonts w:ascii="Tahoma" w:hAnsi="Tahoma" w:cs="Tahoma"/>
                <w:sz w:val="13"/>
                <w:szCs w:val="13"/>
              </w:rPr>
            </w:pPr>
          </w:p>
        </w:tc>
        <w:tc>
          <w:tcPr>
            <w:tcW w:w="450" w:type="dxa"/>
            <w:gridSpan w:val="2"/>
            <w:tcBorders>
              <w:bottom w:val="single" w:sz="4" w:space="0" w:color="auto"/>
            </w:tcBorders>
            <w:shd w:val="clear" w:color="auto" w:fill="auto"/>
            <w:vAlign w:val="bottom"/>
          </w:tcPr>
          <w:p w:rsidR="00913A0A" w:rsidRPr="00FB21E9" w:rsidRDefault="00913A0A" w:rsidP="001A63C6">
            <w:pPr>
              <w:pStyle w:val="TableText"/>
              <w:widowControl w:val="0"/>
              <w:spacing w:after="60"/>
              <w:rPr>
                <w:rFonts w:ascii="Tahoma" w:hAnsi="Tahoma" w:cs="Tahoma"/>
                <w:sz w:val="13"/>
                <w:szCs w:val="13"/>
              </w:rPr>
            </w:pPr>
          </w:p>
        </w:tc>
        <w:tc>
          <w:tcPr>
            <w:tcW w:w="450" w:type="dxa"/>
            <w:gridSpan w:val="3"/>
            <w:tcBorders>
              <w:bottom w:val="single" w:sz="4" w:space="0" w:color="auto"/>
            </w:tcBorders>
            <w:shd w:val="clear" w:color="auto" w:fill="auto"/>
            <w:vAlign w:val="bottom"/>
          </w:tcPr>
          <w:p w:rsidR="00913A0A" w:rsidRPr="00FB21E9" w:rsidRDefault="00913A0A" w:rsidP="001A63C6">
            <w:pPr>
              <w:pStyle w:val="TableText"/>
              <w:widowControl w:val="0"/>
              <w:spacing w:after="60"/>
              <w:rPr>
                <w:rFonts w:ascii="Tahoma" w:hAnsi="Tahoma" w:cs="Tahoma"/>
                <w:sz w:val="13"/>
                <w:szCs w:val="13"/>
              </w:rPr>
            </w:pPr>
          </w:p>
        </w:tc>
        <w:tc>
          <w:tcPr>
            <w:tcW w:w="450" w:type="dxa"/>
            <w:gridSpan w:val="3"/>
            <w:tcBorders>
              <w:bottom w:val="single" w:sz="4" w:space="0" w:color="auto"/>
            </w:tcBorders>
            <w:shd w:val="clear" w:color="auto" w:fill="auto"/>
            <w:vAlign w:val="bottom"/>
          </w:tcPr>
          <w:p w:rsidR="00913A0A" w:rsidRPr="00FB21E9" w:rsidRDefault="00913A0A"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rsidR="00913A0A" w:rsidRPr="00FB21E9" w:rsidRDefault="00913A0A" w:rsidP="001A63C6">
            <w:pPr>
              <w:pStyle w:val="TableText"/>
              <w:widowControl w:val="0"/>
              <w:spacing w:after="60"/>
              <w:rPr>
                <w:rFonts w:ascii="Tahoma" w:hAnsi="Tahoma" w:cs="Tahoma"/>
                <w:sz w:val="13"/>
                <w:szCs w:val="13"/>
              </w:rPr>
            </w:pPr>
          </w:p>
        </w:tc>
        <w:tc>
          <w:tcPr>
            <w:tcW w:w="362" w:type="dxa"/>
            <w:tcBorders>
              <w:bottom w:val="single" w:sz="4" w:space="0" w:color="auto"/>
              <w:right w:val="single" w:sz="18" w:space="0" w:color="auto"/>
            </w:tcBorders>
            <w:shd w:val="clear" w:color="auto" w:fill="auto"/>
            <w:vAlign w:val="bottom"/>
          </w:tcPr>
          <w:p w:rsidR="00913A0A" w:rsidRPr="00FB21E9" w:rsidRDefault="00913A0A" w:rsidP="001A63C6">
            <w:pPr>
              <w:pStyle w:val="TableText"/>
              <w:widowControl w:val="0"/>
              <w:spacing w:after="6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auto"/>
          </w:tcPr>
          <w:p w:rsidR="00913A0A" w:rsidRPr="00FB21E9" w:rsidRDefault="00913A0A" w:rsidP="001A63C6">
            <w:pPr>
              <w:pStyle w:val="TableText"/>
              <w:widowControl w:val="0"/>
              <w:spacing w:before="120"/>
              <w:rPr>
                <w:rFonts w:ascii="Tahoma" w:hAnsi="Tahoma" w:cs="Tahoma"/>
                <w:sz w:val="13"/>
              </w:rPr>
            </w:pPr>
            <w:r w:rsidRPr="00FB21E9">
              <w:rPr>
                <w:rFonts w:ascii="Tahoma" w:hAnsi="Tahoma" w:cs="Tahoma"/>
                <w:sz w:val="13"/>
              </w:rPr>
              <w:t>A</w:t>
            </w:r>
          </w:p>
        </w:tc>
        <w:tc>
          <w:tcPr>
            <w:tcW w:w="486"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tcPr>
          <w:p w:rsidR="00913A0A" w:rsidRPr="00FB21E9" w:rsidRDefault="00913A0A" w:rsidP="001A63C6">
            <w:pPr>
              <w:pStyle w:val="TableText"/>
              <w:widowControl w:val="0"/>
              <w:rPr>
                <w:rFonts w:ascii="Tahoma" w:hAnsi="Tahoma" w:cs="Tahoma"/>
                <w:sz w:val="13"/>
              </w:rPr>
            </w:pPr>
          </w:p>
        </w:tc>
      </w:tr>
      <w:tr w:rsidR="008A0F85" w:rsidRPr="00FB21E9" w:rsidTr="00447F89">
        <w:trPr>
          <w:trHeight w:val="145"/>
        </w:trPr>
        <w:tc>
          <w:tcPr>
            <w:tcW w:w="2192" w:type="dxa"/>
            <w:gridSpan w:val="2"/>
            <w:tcBorders>
              <w:bottom w:val="single" w:sz="4" w:space="0" w:color="auto"/>
            </w:tcBorders>
            <w:shd w:val="clear" w:color="auto" w:fill="FABF8F"/>
          </w:tcPr>
          <w:p w:rsidR="00913A0A" w:rsidRPr="00FB21E9" w:rsidRDefault="00913A0A" w:rsidP="005C46EB">
            <w:pPr>
              <w:pStyle w:val="Heading4"/>
              <w:spacing w:beforeLines="20" w:before="48" w:afterLines="20" w:after="48"/>
              <w:ind w:left="0" w:firstLine="0"/>
              <w:rPr>
                <w:rFonts w:ascii="Tahoma" w:hAnsi="Tahoma" w:cs="Tahoma"/>
                <w:b w:val="0"/>
                <w:sz w:val="18"/>
                <w:szCs w:val="18"/>
              </w:rPr>
            </w:pPr>
            <w:bookmarkStart w:id="430" w:name="_Toc336338083"/>
            <w:bookmarkStart w:id="431" w:name="_Toc370980162"/>
            <w:r w:rsidRPr="00FB21E9">
              <w:rPr>
                <w:rFonts w:ascii="Tahoma" w:hAnsi="Tahoma" w:cs="Tahoma"/>
                <w:b w:val="0"/>
                <w:sz w:val="14"/>
                <w:szCs w:val="18"/>
              </w:rPr>
              <w:t>System Center Server Management Suite Datacenter</w:t>
            </w:r>
            <w:bookmarkEnd w:id="430"/>
            <w:bookmarkEnd w:id="431"/>
          </w:p>
        </w:tc>
        <w:tc>
          <w:tcPr>
            <w:tcW w:w="630" w:type="dxa"/>
            <w:tcBorders>
              <w:bottom w:val="single" w:sz="4" w:space="0" w:color="auto"/>
            </w:tcBorders>
            <w:shd w:val="clear" w:color="auto" w:fill="FABF8F"/>
          </w:tcPr>
          <w:p w:rsidR="00913A0A" w:rsidRPr="00447F89" w:rsidRDefault="00836E47" w:rsidP="00907139">
            <w:pPr>
              <w:pStyle w:val="TableText"/>
              <w:widowControl w:val="0"/>
              <w:spacing w:before="120"/>
              <w:rPr>
                <w:rStyle w:val="EndnoteReference"/>
                <w:rFonts w:cs="Tahoma"/>
                <w:b w:val="0"/>
                <w:sz w:val="13"/>
                <w:szCs w:val="13"/>
                <w:u w:val="single"/>
              </w:rPr>
            </w:pPr>
            <w:hyperlink w:anchor="_86_System_Center" w:history="1">
              <w:r w:rsidR="00CF5A3E" w:rsidRPr="00447F89">
                <w:rPr>
                  <w:rStyle w:val="Hyperlink"/>
                  <w:rFonts w:cs="Tahoma"/>
                  <w:b/>
                  <w:sz w:val="13"/>
                  <w:szCs w:val="13"/>
                </w:rPr>
                <w:t>93</w:t>
              </w:r>
            </w:hyperlink>
          </w:p>
        </w:tc>
        <w:tc>
          <w:tcPr>
            <w:tcW w:w="497" w:type="dxa"/>
            <w:tcBorders>
              <w:bottom w:val="single" w:sz="4" w:space="0" w:color="auto"/>
            </w:tcBorders>
            <w:shd w:val="clear" w:color="auto" w:fill="FABF8F"/>
          </w:tcPr>
          <w:p w:rsidR="00913A0A" w:rsidRPr="00FB21E9" w:rsidRDefault="00913A0A" w:rsidP="001A63C6">
            <w:pPr>
              <w:pStyle w:val="TableText"/>
              <w:widowControl w:val="0"/>
              <w:spacing w:before="120"/>
              <w:rPr>
                <w:rFonts w:ascii="Tahoma" w:hAnsi="Tahoma" w:cs="Tahoma"/>
                <w:sz w:val="13"/>
              </w:rPr>
            </w:pPr>
            <w:r w:rsidRPr="00FB21E9">
              <w:rPr>
                <w:rFonts w:ascii="Tahoma" w:hAnsi="Tahoma" w:cs="Tahoma"/>
                <w:sz w:val="13"/>
              </w:rPr>
              <w:t>07/09</w:t>
            </w:r>
          </w:p>
        </w:tc>
        <w:tc>
          <w:tcPr>
            <w:tcW w:w="459" w:type="dxa"/>
            <w:tcBorders>
              <w:bottom w:val="single" w:sz="4" w:space="0" w:color="auto"/>
              <w:right w:val="single" w:sz="18" w:space="0" w:color="auto"/>
            </w:tcBorders>
            <w:shd w:val="clear" w:color="auto" w:fill="FABF8F"/>
          </w:tcPr>
          <w:p w:rsidR="00913A0A" w:rsidRPr="00FB21E9" w:rsidRDefault="00913A0A" w:rsidP="001A63C6">
            <w:pPr>
              <w:pStyle w:val="TableText"/>
              <w:widowControl w:val="0"/>
              <w:spacing w:before="120"/>
              <w:rPr>
                <w:rFonts w:ascii="Tahoma" w:hAnsi="Tahoma" w:cs="Tahoma"/>
                <w:sz w:val="13"/>
              </w:rPr>
            </w:pPr>
            <w:r w:rsidRPr="00FB21E9">
              <w:rPr>
                <w:rFonts w:ascii="Tahoma" w:hAnsi="Tahoma" w:cs="Tahoma"/>
                <w:sz w:val="13"/>
              </w:rPr>
              <w:t>SRV</w:t>
            </w:r>
          </w:p>
        </w:tc>
        <w:tc>
          <w:tcPr>
            <w:tcW w:w="360" w:type="dxa"/>
            <w:tcBorders>
              <w:left w:val="single" w:sz="18" w:space="0" w:color="auto"/>
              <w:bottom w:val="single" w:sz="4" w:space="0" w:color="auto"/>
            </w:tcBorders>
            <w:shd w:val="clear" w:color="auto" w:fill="FABF8F"/>
          </w:tcPr>
          <w:p w:rsidR="00913A0A" w:rsidRPr="00FB21E9"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913A0A" w:rsidRPr="00FB21E9"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tcPr>
          <w:p w:rsidR="00913A0A" w:rsidRPr="00FB21E9" w:rsidRDefault="00913A0A" w:rsidP="001A63C6">
            <w:pPr>
              <w:pStyle w:val="TableText"/>
              <w:widowControl w:val="0"/>
              <w:spacing w:before="120"/>
              <w:rPr>
                <w:rFonts w:ascii="Tahoma" w:hAnsi="Tahoma" w:cs="Tahoma"/>
                <w:sz w:val="13"/>
              </w:rPr>
            </w:pPr>
          </w:p>
        </w:tc>
        <w:tc>
          <w:tcPr>
            <w:tcW w:w="450" w:type="dxa"/>
            <w:gridSpan w:val="3"/>
            <w:tcBorders>
              <w:bottom w:val="single" w:sz="4" w:space="0" w:color="auto"/>
            </w:tcBorders>
            <w:shd w:val="clear" w:color="auto" w:fill="FABF8F"/>
          </w:tcPr>
          <w:p w:rsidR="00913A0A" w:rsidRPr="00FB21E9" w:rsidRDefault="00913A0A" w:rsidP="001A63C6">
            <w:pPr>
              <w:pStyle w:val="TableText"/>
              <w:widowControl w:val="0"/>
              <w:spacing w:before="120"/>
              <w:rPr>
                <w:rFonts w:ascii="Tahoma" w:hAnsi="Tahoma" w:cs="Tahoma"/>
                <w:sz w:val="13"/>
              </w:rPr>
            </w:pPr>
          </w:p>
        </w:tc>
        <w:tc>
          <w:tcPr>
            <w:tcW w:w="450" w:type="dxa"/>
            <w:gridSpan w:val="3"/>
            <w:tcBorders>
              <w:bottom w:val="single" w:sz="4" w:space="0" w:color="auto"/>
            </w:tcBorders>
            <w:shd w:val="clear" w:color="auto" w:fill="FABF8F"/>
          </w:tcPr>
          <w:p w:rsidR="00913A0A" w:rsidRPr="00FB21E9"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913A0A" w:rsidRPr="00FB21E9" w:rsidRDefault="00913A0A" w:rsidP="001A63C6">
            <w:pPr>
              <w:pStyle w:val="TableText"/>
              <w:widowControl w:val="0"/>
              <w:spacing w:before="120"/>
              <w:rPr>
                <w:rFonts w:ascii="Tahoma" w:hAnsi="Tahoma" w:cs="Tahoma"/>
                <w:sz w:val="13"/>
              </w:rPr>
            </w:pPr>
          </w:p>
        </w:tc>
        <w:tc>
          <w:tcPr>
            <w:tcW w:w="362" w:type="dxa"/>
            <w:tcBorders>
              <w:bottom w:val="single" w:sz="4" w:space="0" w:color="auto"/>
              <w:right w:val="single" w:sz="18" w:space="0" w:color="auto"/>
            </w:tcBorders>
            <w:shd w:val="clear" w:color="auto" w:fill="FABF8F"/>
          </w:tcPr>
          <w:p w:rsidR="00913A0A" w:rsidRPr="00FB21E9"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rsidR="00913A0A" w:rsidRPr="00FB21E9"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913A0A" w:rsidRPr="00FB21E9" w:rsidRDefault="00913A0A"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tcPr>
          <w:p w:rsidR="00913A0A" w:rsidRPr="00FB21E9"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rsidR="00913A0A" w:rsidRPr="00FB21E9" w:rsidRDefault="00913A0A" w:rsidP="001A63C6">
            <w:pPr>
              <w:pStyle w:val="TableText"/>
              <w:widowControl w:val="0"/>
              <w:spacing w:before="120"/>
              <w:rPr>
                <w:rFonts w:ascii="Tahoma" w:hAnsi="Tahoma" w:cs="Tahoma"/>
                <w:sz w:val="13"/>
              </w:rPr>
            </w:pPr>
            <w:r w:rsidRPr="00FB21E9">
              <w:rPr>
                <w:rFonts w:ascii="Tahoma" w:hAnsi="Tahoma" w:cs="Tahoma"/>
                <w:sz w:val="13"/>
              </w:rPr>
              <w:t>10</w:t>
            </w:r>
          </w:p>
        </w:tc>
        <w:tc>
          <w:tcPr>
            <w:tcW w:w="450" w:type="dxa"/>
            <w:tcBorders>
              <w:bottom w:val="single" w:sz="4" w:space="0" w:color="auto"/>
              <w:right w:val="single" w:sz="18" w:space="0" w:color="auto"/>
            </w:tcBorders>
            <w:shd w:val="clear" w:color="auto" w:fill="FABF8F"/>
          </w:tcPr>
          <w:p w:rsidR="00913A0A" w:rsidRPr="00FB21E9"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tcPr>
          <w:p w:rsidR="00913A0A" w:rsidRPr="00FB21E9" w:rsidRDefault="00913A0A" w:rsidP="001A63C6">
            <w:pPr>
              <w:pStyle w:val="TableText"/>
              <w:widowControl w:val="0"/>
              <w:spacing w:before="120"/>
              <w:rPr>
                <w:rFonts w:ascii="Tahoma" w:hAnsi="Tahoma" w:cs="Tahoma"/>
                <w:sz w:val="13"/>
              </w:rPr>
            </w:pPr>
          </w:p>
        </w:tc>
        <w:tc>
          <w:tcPr>
            <w:tcW w:w="547" w:type="dxa"/>
            <w:tcBorders>
              <w:bottom w:val="single" w:sz="4" w:space="0" w:color="auto"/>
            </w:tcBorders>
            <w:shd w:val="clear" w:color="auto" w:fill="FABF8F"/>
          </w:tcPr>
          <w:p w:rsidR="00913A0A" w:rsidRPr="00FB21E9" w:rsidRDefault="00913A0A" w:rsidP="001A63C6">
            <w:pPr>
              <w:pStyle w:val="TableText"/>
              <w:widowControl w:val="0"/>
              <w:spacing w:before="120"/>
              <w:rPr>
                <w:rFonts w:ascii="Tahoma" w:hAnsi="Tahoma" w:cs="Tahoma"/>
                <w:sz w:val="13"/>
              </w:rPr>
            </w:pPr>
            <w:r w:rsidRPr="00FB21E9">
              <w:rPr>
                <w:rFonts w:ascii="Tahoma" w:hAnsi="Tahoma" w:cs="Tahoma"/>
                <w:sz w:val="13"/>
              </w:rPr>
              <w:t>A</w:t>
            </w:r>
          </w:p>
        </w:tc>
        <w:tc>
          <w:tcPr>
            <w:tcW w:w="486"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sz w:val="13"/>
              </w:rPr>
            </w:pPr>
          </w:p>
        </w:tc>
      </w:tr>
      <w:tr w:rsidR="00913A0A" w:rsidRPr="00FB21E9" w:rsidTr="00447F89">
        <w:trPr>
          <w:trHeight w:val="145"/>
        </w:trPr>
        <w:tc>
          <w:tcPr>
            <w:tcW w:w="2192" w:type="dxa"/>
            <w:gridSpan w:val="2"/>
            <w:tcBorders>
              <w:bottom w:val="single" w:sz="4" w:space="0" w:color="auto"/>
            </w:tcBorders>
            <w:shd w:val="clear" w:color="auto" w:fill="auto"/>
          </w:tcPr>
          <w:p w:rsidR="00913A0A" w:rsidRPr="008E4472" w:rsidRDefault="00913A0A" w:rsidP="005C46EB">
            <w:pPr>
              <w:pStyle w:val="ProductNames"/>
              <w:spacing w:beforeLines="10" w:before="24" w:afterLines="10" w:after="24"/>
              <w:rPr>
                <w:rFonts w:ascii="Tahoma" w:hAnsi="Tahoma" w:cs="Tahoma"/>
                <w:b/>
                <w:sz w:val="14"/>
                <w:lang w:val="ru-RU"/>
              </w:rPr>
            </w:pPr>
            <w:bookmarkStart w:id="432" w:name="_Toc336338086"/>
            <w:bookmarkStart w:id="433" w:name="_Toc370980163"/>
            <w:r w:rsidRPr="00FB21E9">
              <w:rPr>
                <w:rFonts w:ascii="Tahoma" w:hAnsi="Tahoma" w:cs="Tahoma"/>
                <w:sz w:val="14"/>
              </w:rPr>
              <w:t>System</w:t>
            </w:r>
            <w:r w:rsidRPr="008E4472">
              <w:rPr>
                <w:rFonts w:ascii="Tahoma" w:hAnsi="Tahoma" w:cs="Tahoma"/>
                <w:sz w:val="14"/>
                <w:lang w:val="ru-RU"/>
              </w:rPr>
              <w:t xml:space="preserve"> </w:t>
            </w:r>
            <w:r w:rsidRPr="00FB21E9">
              <w:rPr>
                <w:rFonts w:ascii="Tahoma" w:hAnsi="Tahoma" w:cs="Tahoma"/>
                <w:sz w:val="14"/>
              </w:rPr>
              <w:t>Center</w:t>
            </w:r>
            <w:r w:rsidRPr="008E4472">
              <w:rPr>
                <w:rFonts w:ascii="Tahoma" w:hAnsi="Tahoma" w:cs="Tahoma"/>
                <w:sz w:val="14"/>
                <w:lang w:val="ru-RU"/>
              </w:rPr>
              <w:t xml:space="preserve"> </w:t>
            </w:r>
            <w:r w:rsidRPr="00FB21E9">
              <w:rPr>
                <w:rFonts w:ascii="Tahoma" w:hAnsi="Tahoma" w:cs="Tahoma"/>
                <w:sz w:val="14"/>
              </w:rPr>
              <w:t>Service</w:t>
            </w:r>
            <w:r w:rsidRPr="008E4472">
              <w:rPr>
                <w:rFonts w:ascii="Tahoma" w:hAnsi="Tahoma" w:cs="Tahoma"/>
                <w:sz w:val="14"/>
                <w:lang w:val="ru-RU"/>
              </w:rPr>
              <w:t xml:space="preserve"> </w:t>
            </w:r>
            <w:r w:rsidRPr="00FB21E9">
              <w:rPr>
                <w:rFonts w:ascii="Tahoma" w:hAnsi="Tahoma" w:cs="Tahoma"/>
                <w:sz w:val="14"/>
              </w:rPr>
              <w:t>Manager</w:t>
            </w:r>
            <w:r w:rsidRPr="008E4472">
              <w:rPr>
                <w:rFonts w:ascii="Tahoma" w:hAnsi="Tahoma" w:cs="Tahoma"/>
                <w:sz w:val="14"/>
                <w:lang w:val="ru-RU"/>
              </w:rPr>
              <w:t xml:space="preserve"> 2010, клиентская лицензия на управление «на операционную среду»</w:t>
            </w:r>
            <w:bookmarkEnd w:id="432"/>
            <w:bookmarkEnd w:id="433"/>
          </w:p>
        </w:tc>
        <w:tc>
          <w:tcPr>
            <w:tcW w:w="630" w:type="dxa"/>
            <w:tcBorders>
              <w:bottom w:val="single" w:sz="4" w:space="0" w:color="auto"/>
            </w:tcBorders>
            <w:shd w:val="clear" w:color="auto" w:fill="auto"/>
          </w:tcPr>
          <w:p w:rsidR="00913A0A" w:rsidRPr="008E4472" w:rsidRDefault="00913A0A" w:rsidP="001A63C6">
            <w:pPr>
              <w:pStyle w:val="TableText"/>
              <w:widowControl w:val="0"/>
              <w:rPr>
                <w:rStyle w:val="EndnoteReference"/>
                <w:rFonts w:cs="Tahoma"/>
                <w:sz w:val="13"/>
                <w:szCs w:val="13"/>
                <w:u w:val="single"/>
                <w:lang w:val="ru-RU"/>
              </w:rPr>
            </w:pPr>
          </w:p>
        </w:tc>
        <w:tc>
          <w:tcPr>
            <w:tcW w:w="497" w:type="dxa"/>
            <w:tcBorders>
              <w:bottom w:val="single" w:sz="4" w:space="0" w:color="auto"/>
            </w:tcBorders>
            <w:shd w:val="clear" w:color="auto" w:fill="auto"/>
          </w:tcPr>
          <w:p w:rsidR="00913A0A" w:rsidRPr="00FB21E9" w:rsidRDefault="00913A0A" w:rsidP="001A63C6">
            <w:pPr>
              <w:pStyle w:val="TableText"/>
              <w:widowControl w:val="0"/>
              <w:spacing w:before="120"/>
              <w:rPr>
                <w:rFonts w:ascii="Tahoma" w:hAnsi="Tahoma" w:cs="Tahoma"/>
                <w:sz w:val="13"/>
              </w:rPr>
            </w:pPr>
            <w:r w:rsidRPr="00FB21E9">
              <w:rPr>
                <w:rFonts w:ascii="Tahoma" w:hAnsi="Tahoma" w:cs="Tahoma"/>
                <w:sz w:val="13"/>
              </w:rPr>
              <w:t>04/10</w:t>
            </w:r>
          </w:p>
        </w:tc>
        <w:tc>
          <w:tcPr>
            <w:tcW w:w="459" w:type="dxa"/>
            <w:tcBorders>
              <w:bottom w:val="single" w:sz="4" w:space="0" w:color="auto"/>
              <w:right w:val="single" w:sz="18" w:space="0" w:color="auto"/>
            </w:tcBorders>
            <w:shd w:val="clear" w:color="auto" w:fill="auto"/>
          </w:tcPr>
          <w:p w:rsidR="00913A0A" w:rsidRPr="00FB21E9" w:rsidRDefault="00913A0A" w:rsidP="001A63C6">
            <w:pPr>
              <w:pStyle w:val="TableText"/>
              <w:widowControl w:val="0"/>
              <w:spacing w:before="120"/>
              <w:rPr>
                <w:rFonts w:ascii="Tahoma" w:hAnsi="Tahoma" w:cs="Tahoma"/>
                <w:sz w:val="13"/>
              </w:rPr>
            </w:pPr>
            <w:r w:rsidRPr="00FB21E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auto"/>
            <w:vAlign w:val="center"/>
          </w:tcPr>
          <w:p w:rsidR="00913A0A" w:rsidRPr="00FB21E9" w:rsidRDefault="00913A0A" w:rsidP="001A63C6">
            <w:pPr>
              <w:pStyle w:val="TableText"/>
              <w:widowControl w:val="0"/>
              <w:spacing w:before="120"/>
              <w:rPr>
                <w:rFonts w:ascii="Tahoma" w:hAnsi="Tahoma" w:cs="Tahoma"/>
                <w:sz w:val="13"/>
              </w:rPr>
            </w:pP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spacing w:before="120"/>
              <w:rPr>
                <w:rFonts w:ascii="Tahoma" w:hAnsi="Tahoma" w:cs="Tahoma"/>
                <w:sz w:val="13"/>
              </w:rPr>
            </w:pP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spacing w:before="12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spacing w:before="120"/>
              <w:jc w:val="lef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spacing w:before="120"/>
              <w:rPr>
                <w:rFonts w:ascii="Tahoma" w:hAnsi="Tahoma" w:cs="Tahoma"/>
                <w:sz w:val="13"/>
              </w:rPr>
            </w:pPr>
            <w:r w:rsidRPr="00FB21E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1A63C6">
            <w:pPr>
              <w:pStyle w:val="TableText"/>
              <w:widowControl w:val="0"/>
              <w:spacing w:before="120"/>
              <w:rPr>
                <w:rFonts w:ascii="Tahoma" w:hAnsi="Tahoma" w:cs="Tahoma"/>
              </w:rPr>
            </w:pPr>
          </w:p>
          <w:p w:rsidR="00913A0A" w:rsidRPr="00FB21E9" w:rsidRDefault="00913A0A" w:rsidP="001A63C6">
            <w:pPr>
              <w:pStyle w:val="TableText"/>
              <w:widowControl w:val="0"/>
              <w:spacing w:before="120"/>
              <w:rPr>
                <w:rFonts w:ascii="Tahoma" w:hAnsi="Tahoma" w:cs="Tahoma"/>
                <w:sz w:val="13"/>
              </w:rPr>
            </w:pPr>
          </w:p>
        </w:tc>
        <w:tc>
          <w:tcPr>
            <w:tcW w:w="547" w:type="dxa"/>
            <w:tcBorders>
              <w:bottom w:val="single" w:sz="4" w:space="0" w:color="auto"/>
            </w:tcBorders>
            <w:shd w:val="clear" w:color="auto" w:fill="auto"/>
          </w:tcPr>
          <w:p w:rsidR="00913A0A" w:rsidRPr="00FB21E9" w:rsidRDefault="00913A0A" w:rsidP="001A63C6">
            <w:pPr>
              <w:pStyle w:val="TableText"/>
              <w:widowControl w:val="0"/>
              <w:spacing w:before="120"/>
              <w:rPr>
                <w:rFonts w:ascii="Tahoma" w:hAnsi="Tahoma" w:cs="Tahoma"/>
                <w:sz w:val="13"/>
              </w:rPr>
            </w:pPr>
            <w:r w:rsidRPr="00FB21E9">
              <w:rPr>
                <w:rFonts w:ascii="Tahoma" w:hAnsi="Tahoma" w:cs="Tahoma"/>
                <w:sz w:val="13"/>
              </w:rPr>
              <w:t>AO, ST</w:t>
            </w:r>
          </w:p>
        </w:tc>
        <w:tc>
          <w:tcPr>
            <w:tcW w:w="486" w:type="dxa"/>
            <w:tcBorders>
              <w:bottom w:val="single" w:sz="4" w:space="0" w:color="auto"/>
            </w:tcBorders>
            <w:shd w:val="clear" w:color="auto" w:fill="auto"/>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tcPr>
          <w:p w:rsidR="00913A0A" w:rsidRPr="00FB21E9" w:rsidRDefault="00913A0A" w:rsidP="001A63C6">
            <w:pPr>
              <w:pStyle w:val="TableText"/>
              <w:widowControl w:val="0"/>
              <w:rPr>
                <w:rFonts w:ascii="Tahoma" w:hAnsi="Tahoma" w:cs="Tahoma"/>
                <w:sz w:val="13"/>
              </w:rPr>
            </w:pPr>
          </w:p>
        </w:tc>
      </w:tr>
      <w:tr w:rsidR="008A0F85" w:rsidRPr="00FB21E9" w:rsidTr="00447F89">
        <w:trPr>
          <w:cantSplit/>
          <w:trHeight w:val="145"/>
        </w:trPr>
        <w:tc>
          <w:tcPr>
            <w:tcW w:w="2192" w:type="dxa"/>
            <w:gridSpan w:val="2"/>
            <w:tcBorders>
              <w:bottom w:val="single" w:sz="4" w:space="0" w:color="auto"/>
            </w:tcBorders>
            <w:shd w:val="clear" w:color="auto" w:fill="FABF8F"/>
          </w:tcPr>
          <w:p w:rsidR="00913A0A" w:rsidRPr="008E4472" w:rsidRDefault="00913A0A" w:rsidP="00447F89">
            <w:pPr>
              <w:pStyle w:val="ProductNames"/>
              <w:spacing w:beforeLines="10" w:before="24" w:afterLines="10" w:after="24"/>
              <w:rPr>
                <w:rFonts w:ascii="Tahoma" w:hAnsi="Tahoma" w:cs="Tahoma"/>
                <w:b/>
                <w:sz w:val="14"/>
                <w:lang w:val="ru-RU"/>
              </w:rPr>
            </w:pPr>
            <w:bookmarkStart w:id="434" w:name="_Toc336338087"/>
            <w:bookmarkStart w:id="435" w:name="_Toc370980164"/>
            <w:r w:rsidRPr="00FB21E9">
              <w:rPr>
                <w:rFonts w:ascii="Tahoma" w:hAnsi="Tahoma" w:cs="Tahoma"/>
                <w:sz w:val="14"/>
              </w:rPr>
              <w:t>System</w:t>
            </w:r>
            <w:r w:rsidRPr="008E4472">
              <w:rPr>
                <w:rFonts w:ascii="Tahoma" w:hAnsi="Tahoma" w:cs="Tahoma"/>
                <w:sz w:val="14"/>
                <w:lang w:val="ru-RU"/>
              </w:rPr>
              <w:t xml:space="preserve"> </w:t>
            </w:r>
            <w:r w:rsidRPr="00FB21E9">
              <w:rPr>
                <w:rFonts w:ascii="Tahoma" w:hAnsi="Tahoma" w:cs="Tahoma"/>
                <w:sz w:val="14"/>
              </w:rPr>
              <w:t>Center</w:t>
            </w:r>
            <w:r w:rsidRPr="008E4472">
              <w:rPr>
                <w:rFonts w:ascii="Tahoma" w:hAnsi="Tahoma" w:cs="Tahoma"/>
                <w:sz w:val="14"/>
                <w:lang w:val="ru-RU"/>
              </w:rPr>
              <w:t xml:space="preserve"> </w:t>
            </w:r>
            <w:r w:rsidRPr="00FB21E9">
              <w:rPr>
                <w:rFonts w:ascii="Tahoma" w:hAnsi="Tahoma" w:cs="Tahoma"/>
                <w:sz w:val="14"/>
              </w:rPr>
              <w:t>Service</w:t>
            </w:r>
            <w:r w:rsidRPr="008E4472">
              <w:rPr>
                <w:rFonts w:ascii="Tahoma" w:hAnsi="Tahoma" w:cs="Tahoma"/>
                <w:sz w:val="14"/>
                <w:lang w:val="ru-RU"/>
              </w:rPr>
              <w:t xml:space="preserve"> </w:t>
            </w:r>
            <w:r w:rsidRPr="00FB21E9">
              <w:rPr>
                <w:rFonts w:ascii="Tahoma" w:hAnsi="Tahoma" w:cs="Tahoma"/>
                <w:sz w:val="14"/>
              </w:rPr>
              <w:t>Manager</w:t>
            </w:r>
            <w:r w:rsidRPr="008E4472">
              <w:rPr>
                <w:rFonts w:ascii="Tahoma" w:hAnsi="Tahoma" w:cs="Tahoma"/>
                <w:sz w:val="14"/>
                <w:lang w:val="ru-RU"/>
              </w:rPr>
              <w:t xml:space="preserve"> 2010, клиентская лицензия на управление (</w:t>
            </w:r>
            <w:r w:rsidRPr="00FB21E9">
              <w:rPr>
                <w:rFonts w:ascii="Tahoma" w:hAnsi="Tahoma" w:cs="Tahoma"/>
                <w:sz w:val="14"/>
              </w:rPr>
              <w:t>Client</w:t>
            </w:r>
            <w:r w:rsidRPr="008E4472">
              <w:rPr>
                <w:rFonts w:ascii="Tahoma" w:hAnsi="Tahoma" w:cs="Tahoma"/>
                <w:sz w:val="14"/>
                <w:lang w:val="ru-RU"/>
              </w:rPr>
              <w:t xml:space="preserve"> </w:t>
            </w:r>
            <w:r w:rsidRPr="00FB21E9">
              <w:rPr>
                <w:rFonts w:ascii="Tahoma" w:hAnsi="Tahoma" w:cs="Tahoma"/>
                <w:sz w:val="14"/>
              </w:rPr>
              <w:t>ML</w:t>
            </w:r>
            <w:r w:rsidRPr="008E4472">
              <w:rPr>
                <w:rFonts w:ascii="Tahoma" w:hAnsi="Tahoma" w:cs="Tahoma"/>
                <w:sz w:val="14"/>
                <w:lang w:val="ru-RU"/>
              </w:rPr>
              <w:t>) «на</w:t>
            </w:r>
            <w:r w:rsidR="00447F89">
              <w:rPr>
                <w:rFonts w:ascii="Tahoma" w:hAnsi="Tahoma" w:cs="Tahoma"/>
                <w:sz w:val="14"/>
              </w:rPr>
              <w:t> </w:t>
            </w:r>
            <w:r w:rsidRPr="008E4472">
              <w:rPr>
                <w:rFonts w:ascii="Tahoma" w:hAnsi="Tahoma" w:cs="Tahoma"/>
                <w:sz w:val="14"/>
                <w:lang w:val="ru-RU"/>
              </w:rPr>
              <w:t>пользователя»</w:t>
            </w:r>
            <w:bookmarkEnd w:id="434"/>
            <w:bookmarkEnd w:id="435"/>
          </w:p>
        </w:tc>
        <w:tc>
          <w:tcPr>
            <w:tcW w:w="630" w:type="dxa"/>
            <w:tcBorders>
              <w:bottom w:val="single" w:sz="4" w:space="0" w:color="auto"/>
            </w:tcBorders>
            <w:shd w:val="clear" w:color="auto" w:fill="FABF8F"/>
          </w:tcPr>
          <w:p w:rsidR="00913A0A" w:rsidRPr="008E4472" w:rsidRDefault="00913A0A" w:rsidP="001A63C6">
            <w:pPr>
              <w:pStyle w:val="TableText"/>
              <w:widowControl w:val="0"/>
              <w:rPr>
                <w:rStyle w:val="EndnoteReference"/>
                <w:rFonts w:cs="Tahoma"/>
                <w:sz w:val="13"/>
                <w:szCs w:val="13"/>
                <w:u w:val="single"/>
                <w:lang w:val="ru-RU"/>
              </w:rPr>
            </w:pPr>
          </w:p>
        </w:tc>
        <w:tc>
          <w:tcPr>
            <w:tcW w:w="497" w:type="dxa"/>
            <w:tcBorders>
              <w:bottom w:val="single" w:sz="4" w:space="0" w:color="auto"/>
            </w:tcBorders>
            <w:shd w:val="clear" w:color="auto" w:fill="FABF8F"/>
          </w:tcPr>
          <w:p w:rsidR="00913A0A" w:rsidRPr="00FB21E9" w:rsidRDefault="00913A0A" w:rsidP="001A63C6">
            <w:pPr>
              <w:pStyle w:val="TableText"/>
              <w:widowControl w:val="0"/>
              <w:spacing w:before="120"/>
              <w:rPr>
                <w:rFonts w:ascii="Tahoma" w:hAnsi="Tahoma" w:cs="Tahoma"/>
                <w:sz w:val="13"/>
              </w:rPr>
            </w:pPr>
            <w:r w:rsidRPr="00FB21E9">
              <w:rPr>
                <w:rFonts w:ascii="Tahoma" w:hAnsi="Tahoma" w:cs="Tahoma"/>
                <w:sz w:val="13"/>
              </w:rPr>
              <w:t>04/10</w:t>
            </w:r>
          </w:p>
        </w:tc>
        <w:tc>
          <w:tcPr>
            <w:tcW w:w="459" w:type="dxa"/>
            <w:tcBorders>
              <w:bottom w:val="single" w:sz="4" w:space="0" w:color="auto"/>
              <w:right w:val="single" w:sz="18" w:space="0" w:color="auto"/>
            </w:tcBorders>
            <w:shd w:val="clear" w:color="auto" w:fill="FABF8F"/>
          </w:tcPr>
          <w:p w:rsidR="00913A0A" w:rsidRPr="00FB21E9" w:rsidRDefault="00913A0A" w:rsidP="001A63C6">
            <w:pPr>
              <w:pStyle w:val="TableText"/>
              <w:widowControl w:val="0"/>
              <w:spacing w:before="120"/>
              <w:rPr>
                <w:rFonts w:ascii="Tahoma" w:hAnsi="Tahoma" w:cs="Tahoma"/>
                <w:sz w:val="13"/>
              </w:rPr>
            </w:pPr>
            <w:r w:rsidRPr="00FB21E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FB21E9" w:rsidRDefault="00913A0A" w:rsidP="001A63C6">
            <w:pPr>
              <w:pStyle w:val="TableText"/>
              <w:widowControl w:val="0"/>
              <w:spacing w:before="12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spacing w:before="12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spacing w:before="12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spacing w:before="120"/>
              <w:rPr>
                <w:rFonts w:ascii="Tahoma" w:hAnsi="Tahoma" w:cs="Tahoma"/>
                <w:sz w:val="13"/>
              </w:rPr>
            </w:pPr>
            <w:r w:rsidRPr="00FB21E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spacing w:before="120"/>
              <w:rPr>
                <w:rFonts w:ascii="Tahoma" w:hAnsi="Tahoma" w:cs="Tahoma"/>
              </w:rPr>
            </w:pPr>
          </w:p>
          <w:p w:rsidR="00913A0A" w:rsidRPr="00FB21E9" w:rsidRDefault="00913A0A" w:rsidP="001A63C6">
            <w:pPr>
              <w:pStyle w:val="TableText"/>
              <w:widowControl w:val="0"/>
              <w:spacing w:before="120"/>
              <w:rPr>
                <w:rFonts w:ascii="Tahoma" w:hAnsi="Tahoma" w:cs="Tahoma"/>
                <w:sz w:val="13"/>
              </w:rPr>
            </w:pPr>
          </w:p>
        </w:tc>
        <w:tc>
          <w:tcPr>
            <w:tcW w:w="547" w:type="dxa"/>
            <w:tcBorders>
              <w:bottom w:val="single" w:sz="4" w:space="0" w:color="auto"/>
            </w:tcBorders>
            <w:shd w:val="clear" w:color="auto" w:fill="FABF8F"/>
          </w:tcPr>
          <w:p w:rsidR="00913A0A" w:rsidRPr="00FB21E9" w:rsidRDefault="00913A0A" w:rsidP="001A63C6">
            <w:pPr>
              <w:pStyle w:val="TableText"/>
              <w:widowControl w:val="0"/>
              <w:spacing w:before="120"/>
              <w:rPr>
                <w:rFonts w:ascii="Tahoma" w:hAnsi="Tahoma" w:cs="Tahoma"/>
                <w:sz w:val="13"/>
              </w:rPr>
            </w:pPr>
            <w:r w:rsidRPr="00FB21E9">
              <w:rPr>
                <w:rFonts w:ascii="Tahoma" w:hAnsi="Tahoma" w:cs="Tahoma"/>
                <w:sz w:val="13"/>
              </w:rPr>
              <w:t>AO, ST</w:t>
            </w:r>
          </w:p>
        </w:tc>
        <w:tc>
          <w:tcPr>
            <w:tcW w:w="486"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sz w:val="13"/>
              </w:rPr>
            </w:pPr>
          </w:p>
        </w:tc>
      </w:tr>
      <w:tr w:rsidR="00913A0A" w:rsidRPr="00FB21E9" w:rsidTr="00447F89">
        <w:trPr>
          <w:trHeight w:val="145"/>
        </w:trPr>
        <w:tc>
          <w:tcPr>
            <w:tcW w:w="2192" w:type="dxa"/>
            <w:gridSpan w:val="2"/>
            <w:tcBorders>
              <w:bottom w:val="single" w:sz="4" w:space="0" w:color="auto"/>
            </w:tcBorders>
            <w:shd w:val="clear" w:color="auto" w:fill="auto"/>
          </w:tcPr>
          <w:p w:rsidR="00913A0A" w:rsidRPr="008E4472" w:rsidRDefault="00913A0A" w:rsidP="005C46EB">
            <w:pPr>
              <w:pStyle w:val="Heading3"/>
              <w:spacing w:beforeLines="20" w:before="48" w:afterLines="20" w:after="48"/>
              <w:rPr>
                <w:rFonts w:ascii="Tahoma" w:hAnsi="Tahoma" w:cs="Tahoma"/>
                <w:b w:val="0"/>
                <w:sz w:val="14"/>
                <w:szCs w:val="16"/>
                <w:lang w:val="ru-RU"/>
              </w:rPr>
            </w:pPr>
            <w:bookmarkStart w:id="436" w:name="_Toc336338088"/>
            <w:bookmarkStart w:id="437" w:name="_Toc370980165"/>
            <w:r w:rsidRPr="00FB21E9">
              <w:rPr>
                <w:rFonts w:ascii="Tahoma" w:hAnsi="Tahoma" w:cs="Tahoma"/>
                <w:b w:val="0"/>
                <w:sz w:val="14"/>
                <w:szCs w:val="16"/>
              </w:rPr>
              <w:t>System</w:t>
            </w:r>
            <w:r w:rsidRPr="008E4472">
              <w:rPr>
                <w:rFonts w:ascii="Tahoma" w:hAnsi="Tahoma" w:cs="Tahoma"/>
                <w:b w:val="0"/>
                <w:sz w:val="14"/>
                <w:szCs w:val="16"/>
                <w:lang w:val="ru-RU"/>
              </w:rPr>
              <w:t xml:space="preserve"> </w:t>
            </w:r>
            <w:r w:rsidRPr="00FB21E9">
              <w:rPr>
                <w:rFonts w:ascii="Tahoma" w:hAnsi="Tahoma" w:cs="Tahoma"/>
                <w:b w:val="0"/>
                <w:sz w:val="14"/>
                <w:szCs w:val="16"/>
              </w:rPr>
              <w:t>Center</w:t>
            </w:r>
            <w:r w:rsidRPr="008E4472">
              <w:rPr>
                <w:rFonts w:ascii="Tahoma" w:hAnsi="Tahoma" w:cs="Tahoma"/>
                <w:b w:val="0"/>
                <w:sz w:val="14"/>
                <w:szCs w:val="16"/>
                <w:lang w:val="ru-RU"/>
              </w:rPr>
              <w:t xml:space="preserve"> </w:t>
            </w:r>
            <w:r w:rsidRPr="00FB21E9">
              <w:rPr>
                <w:rFonts w:ascii="Tahoma" w:hAnsi="Tahoma" w:cs="Tahoma"/>
                <w:b w:val="0"/>
                <w:sz w:val="14"/>
                <w:szCs w:val="16"/>
              </w:rPr>
              <w:t>Service</w:t>
            </w:r>
            <w:r w:rsidRPr="008E4472">
              <w:rPr>
                <w:rFonts w:ascii="Tahoma" w:hAnsi="Tahoma" w:cs="Tahoma"/>
                <w:b w:val="0"/>
                <w:sz w:val="14"/>
                <w:szCs w:val="16"/>
                <w:lang w:val="ru-RU"/>
              </w:rPr>
              <w:t xml:space="preserve"> </w:t>
            </w:r>
            <w:r w:rsidRPr="00FB21E9">
              <w:rPr>
                <w:rFonts w:ascii="Tahoma" w:hAnsi="Tahoma" w:cs="Tahoma"/>
                <w:b w:val="0"/>
                <w:sz w:val="14"/>
                <w:szCs w:val="16"/>
              </w:rPr>
              <w:t>Manager</w:t>
            </w:r>
            <w:r w:rsidRPr="008E4472">
              <w:rPr>
                <w:rFonts w:ascii="Tahoma" w:hAnsi="Tahoma" w:cs="Tahoma"/>
                <w:b w:val="0"/>
                <w:sz w:val="14"/>
                <w:szCs w:val="16"/>
                <w:lang w:val="ru-RU"/>
              </w:rPr>
              <w:t xml:space="preserve"> 2010, лицензия на управление сервером (</w:t>
            </w:r>
            <w:r w:rsidRPr="00FB21E9">
              <w:rPr>
                <w:rFonts w:ascii="Tahoma" w:hAnsi="Tahoma" w:cs="Tahoma"/>
                <w:b w:val="0"/>
                <w:sz w:val="14"/>
                <w:szCs w:val="16"/>
              </w:rPr>
              <w:t>Server</w:t>
            </w:r>
            <w:r w:rsidRPr="008E4472">
              <w:rPr>
                <w:rFonts w:ascii="Tahoma" w:hAnsi="Tahoma" w:cs="Tahoma"/>
                <w:b w:val="0"/>
                <w:sz w:val="14"/>
                <w:szCs w:val="16"/>
                <w:lang w:val="ru-RU"/>
              </w:rPr>
              <w:t xml:space="preserve"> </w:t>
            </w:r>
            <w:r w:rsidRPr="00FB21E9">
              <w:rPr>
                <w:rFonts w:ascii="Tahoma" w:hAnsi="Tahoma" w:cs="Tahoma"/>
                <w:b w:val="0"/>
                <w:sz w:val="14"/>
                <w:szCs w:val="16"/>
              </w:rPr>
              <w:t>ML</w:t>
            </w:r>
            <w:r w:rsidRPr="008E4472">
              <w:rPr>
                <w:rFonts w:ascii="Tahoma" w:hAnsi="Tahoma" w:cs="Tahoma"/>
                <w:b w:val="0"/>
                <w:sz w:val="14"/>
                <w:szCs w:val="16"/>
                <w:lang w:val="ru-RU"/>
              </w:rPr>
              <w:t>) «на операционную среду»</w:t>
            </w:r>
            <w:bookmarkEnd w:id="436"/>
            <w:bookmarkEnd w:id="437"/>
          </w:p>
        </w:tc>
        <w:tc>
          <w:tcPr>
            <w:tcW w:w="630" w:type="dxa"/>
            <w:tcBorders>
              <w:bottom w:val="single" w:sz="4" w:space="0" w:color="auto"/>
            </w:tcBorders>
            <w:shd w:val="clear" w:color="auto" w:fill="auto"/>
          </w:tcPr>
          <w:p w:rsidR="00913A0A" w:rsidRPr="008E4472" w:rsidRDefault="00913A0A" w:rsidP="001A63C6">
            <w:pPr>
              <w:pStyle w:val="TableText"/>
              <w:widowControl w:val="0"/>
              <w:spacing w:before="20" w:after="20"/>
              <w:rPr>
                <w:rStyle w:val="EndnoteReference"/>
                <w:rFonts w:cs="Tahoma"/>
                <w:sz w:val="13"/>
                <w:szCs w:val="13"/>
                <w:u w:val="single"/>
                <w:lang w:val="ru-RU"/>
              </w:rPr>
            </w:pPr>
          </w:p>
        </w:tc>
        <w:tc>
          <w:tcPr>
            <w:tcW w:w="497" w:type="dxa"/>
            <w:tcBorders>
              <w:bottom w:val="single" w:sz="4" w:space="0" w:color="auto"/>
            </w:tcBorders>
            <w:shd w:val="clear" w:color="auto" w:fill="auto"/>
          </w:tcPr>
          <w:p w:rsidR="00913A0A" w:rsidRPr="00FB21E9" w:rsidRDefault="00913A0A" w:rsidP="001A63C6">
            <w:pPr>
              <w:pStyle w:val="TableText"/>
              <w:widowControl w:val="0"/>
              <w:spacing w:before="20" w:after="20"/>
              <w:rPr>
                <w:rFonts w:ascii="Tahoma" w:hAnsi="Tahoma" w:cs="Tahoma"/>
                <w:sz w:val="13"/>
              </w:rPr>
            </w:pPr>
            <w:r w:rsidRPr="00FB21E9">
              <w:rPr>
                <w:rFonts w:ascii="Tahoma" w:hAnsi="Tahoma" w:cs="Tahoma"/>
                <w:sz w:val="13"/>
              </w:rPr>
              <w:t>04/10</w:t>
            </w:r>
          </w:p>
        </w:tc>
        <w:tc>
          <w:tcPr>
            <w:tcW w:w="459" w:type="dxa"/>
            <w:tcBorders>
              <w:bottom w:val="single" w:sz="4" w:space="0" w:color="auto"/>
              <w:right w:val="single" w:sz="18" w:space="0" w:color="auto"/>
            </w:tcBorders>
            <w:shd w:val="clear" w:color="auto" w:fill="auto"/>
          </w:tcPr>
          <w:p w:rsidR="00913A0A" w:rsidRPr="00FB21E9" w:rsidRDefault="00913A0A" w:rsidP="001A63C6">
            <w:pPr>
              <w:pStyle w:val="TableText"/>
              <w:widowControl w:val="0"/>
              <w:spacing w:before="20" w:after="20"/>
              <w:rPr>
                <w:rFonts w:ascii="Tahoma" w:hAnsi="Tahoma" w:cs="Tahoma"/>
                <w:sz w:val="13"/>
              </w:rPr>
            </w:pPr>
            <w:r w:rsidRPr="00FB21E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spacing w:before="20" w:after="20"/>
              <w:rPr>
                <w:rFonts w:ascii="Tahoma" w:hAnsi="Tahoma" w:cs="Tahoma"/>
                <w:sz w:val="13"/>
              </w:rPr>
            </w:pPr>
          </w:p>
        </w:tc>
        <w:tc>
          <w:tcPr>
            <w:tcW w:w="450" w:type="dxa"/>
            <w:gridSpan w:val="2"/>
            <w:tcBorders>
              <w:bottom w:val="single" w:sz="4" w:space="0" w:color="auto"/>
            </w:tcBorders>
            <w:shd w:val="clear" w:color="auto" w:fill="auto"/>
            <w:vAlign w:val="center"/>
          </w:tcPr>
          <w:p w:rsidR="00913A0A" w:rsidRPr="00FB21E9" w:rsidRDefault="00913A0A" w:rsidP="001A63C6">
            <w:pPr>
              <w:pStyle w:val="TableText"/>
              <w:widowControl w:val="0"/>
              <w:spacing w:before="20" w:after="20"/>
              <w:rPr>
                <w:rFonts w:ascii="Tahoma" w:hAnsi="Tahoma" w:cs="Tahoma"/>
                <w:sz w:val="13"/>
              </w:rPr>
            </w:pP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spacing w:before="20" w:after="20"/>
              <w:rPr>
                <w:rFonts w:ascii="Tahoma" w:hAnsi="Tahoma" w:cs="Tahoma"/>
                <w:sz w:val="13"/>
              </w:rPr>
            </w:pP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spacing w:before="20" w:after="2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spacing w:before="20" w:after="20"/>
              <w:rPr>
                <w:rFonts w:ascii="Tahoma" w:hAnsi="Tahoma" w:cs="Tahoma"/>
                <w:sz w:val="13"/>
              </w:rPr>
            </w:pPr>
            <w:r w:rsidRPr="00FB21E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1A63C6">
            <w:pPr>
              <w:pStyle w:val="TableText"/>
              <w:widowControl w:val="0"/>
              <w:spacing w:before="20" w:after="20"/>
              <w:rPr>
                <w:rFonts w:ascii="Tahoma" w:hAnsi="Tahoma" w:cs="Tahoma"/>
              </w:rPr>
            </w:pPr>
          </w:p>
          <w:p w:rsidR="00913A0A" w:rsidRPr="00FB21E9" w:rsidRDefault="00913A0A" w:rsidP="001A63C6">
            <w:pPr>
              <w:pStyle w:val="TableText"/>
              <w:widowControl w:val="0"/>
              <w:spacing w:before="20" w:after="20"/>
              <w:rPr>
                <w:rFonts w:ascii="Tahoma" w:hAnsi="Tahoma" w:cs="Tahoma"/>
                <w:sz w:val="13"/>
              </w:rPr>
            </w:pPr>
          </w:p>
        </w:tc>
        <w:tc>
          <w:tcPr>
            <w:tcW w:w="547" w:type="dxa"/>
            <w:tcBorders>
              <w:bottom w:val="single" w:sz="4" w:space="0" w:color="auto"/>
            </w:tcBorders>
            <w:shd w:val="clear" w:color="auto" w:fill="auto"/>
            <w:vAlign w:val="center"/>
          </w:tcPr>
          <w:p w:rsidR="00913A0A" w:rsidRPr="00FB21E9" w:rsidRDefault="00913A0A" w:rsidP="001A63C6">
            <w:pPr>
              <w:pStyle w:val="TableText"/>
              <w:widowControl w:val="0"/>
              <w:spacing w:before="20" w:after="20"/>
              <w:rPr>
                <w:rFonts w:ascii="Tahoma" w:hAnsi="Tahoma" w:cs="Tahoma"/>
                <w:sz w:val="13"/>
              </w:rPr>
            </w:pPr>
            <w:r w:rsidRPr="00FB21E9">
              <w:rPr>
                <w:rFonts w:ascii="Tahoma" w:hAnsi="Tahoma" w:cs="Tahoma"/>
                <w:sz w:val="13"/>
              </w:rPr>
              <w:t>A,ST</w:t>
            </w:r>
          </w:p>
        </w:tc>
        <w:tc>
          <w:tcPr>
            <w:tcW w:w="486" w:type="dxa"/>
            <w:tcBorders>
              <w:bottom w:val="single" w:sz="4" w:space="0" w:color="auto"/>
            </w:tcBorders>
            <w:shd w:val="clear" w:color="auto" w:fill="auto"/>
          </w:tcPr>
          <w:p w:rsidR="00913A0A" w:rsidRPr="00FB21E9" w:rsidRDefault="00913A0A" w:rsidP="001A63C6">
            <w:pPr>
              <w:pStyle w:val="TableText"/>
              <w:widowControl w:val="0"/>
              <w:spacing w:before="20" w:after="20"/>
              <w:rPr>
                <w:rFonts w:ascii="Tahoma" w:hAnsi="Tahoma" w:cs="Tahoma"/>
                <w:sz w:val="13"/>
              </w:rPr>
            </w:pPr>
          </w:p>
        </w:tc>
        <w:tc>
          <w:tcPr>
            <w:tcW w:w="407" w:type="dxa"/>
            <w:tcBorders>
              <w:bottom w:val="single" w:sz="4" w:space="0" w:color="auto"/>
            </w:tcBorders>
          </w:tcPr>
          <w:p w:rsidR="00913A0A" w:rsidRPr="00FB21E9" w:rsidRDefault="00913A0A" w:rsidP="001A63C6">
            <w:pPr>
              <w:pStyle w:val="TableText"/>
              <w:widowControl w:val="0"/>
              <w:spacing w:before="20" w:after="20"/>
              <w:rPr>
                <w:rFonts w:ascii="Tahoma" w:hAnsi="Tahoma" w:cs="Tahoma"/>
                <w:sz w:val="13"/>
              </w:rPr>
            </w:pPr>
          </w:p>
        </w:tc>
      </w:tr>
      <w:tr w:rsidR="008A0F85" w:rsidRPr="00FB21E9" w:rsidTr="00447F89">
        <w:trPr>
          <w:trHeight w:val="368"/>
        </w:trPr>
        <w:tc>
          <w:tcPr>
            <w:tcW w:w="2192" w:type="dxa"/>
            <w:gridSpan w:val="2"/>
            <w:tcBorders>
              <w:bottom w:val="single" w:sz="4" w:space="0" w:color="auto"/>
            </w:tcBorders>
            <w:shd w:val="clear" w:color="auto" w:fill="FABF8F"/>
            <w:vAlign w:val="center"/>
          </w:tcPr>
          <w:p w:rsidR="00913A0A" w:rsidRPr="008E4472" w:rsidRDefault="00913A0A" w:rsidP="00447F89">
            <w:pPr>
              <w:pStyle w:val="ProductNames"/>
              <w:spacing w:beforeLines="20" w:before="48" w:afterLines="20" w:after="48"/>
              <w:rPr>
                <w:rFonts w:ascii="Tahoma" w:hAnsi="Tahoma" w:cs="Tahoma"/>
                <w:sz w:val="14"/>
                <w:lang w:val="ru-RU"/>
              </w:rPr>
            </w:pPr>
            <w:bookmarkStart w:id="438" w:name="_Toc336338093"/>
            <w:bookmarkStart w:id="439" w:name="_Toc370980166"/>
            <w:r w:rsidRPr="00FB21E9">
              <w:rPr>
                <w:rFonts w:ascii="Tahoma" w:hAnsi="Tahoma" w:cs="Tahoma"/>
                <w:sz w:val="14"/>
                <w:szCs w:val="18"/>
              </w:rPr>
              <w:t>System</w:t>
            </w:r>
            <w:r w:rsidRPr="008E4472">
              <w:rPr>
                <w:rFonts w:ascii="Tahoma" w:hAnsi="Tahoma" w:cs="Tahoma"/>
                <w:sz w:val="14"/>
                <w:szCs w:val="18"/>
                <w:lang w:val="ru-RU"/>
              </w:rPr>
              <w:t xml:space="preserve"> </w:t>
            </w:r>
            <w:r w:rsidRPr="00FB21E9">
              <w:rPr>
                <w:rFonts w:ascii="Tahoma" w:hAnsi="Tahoma" w:cs="Tahoma"/>
                <w:sz w:val="14"/>
                <w:szCs w:val="18"/>
              </w:rPr>
              <w:t>Center</w:t>
            </w:r>
            <w:r w:rsidRPr="008E4472">
              <w:rPr>
                <w:rFonts w:ascii="Tahoma" w:hAnsi="Tahoma" w:cs="Tahoma"/>
                <w:sz w:val="14"/>
                <w:szCs w:val="18"/>
                <w:lang w:val="ru-RU"/>
              </w:rPr>
              <w:t xml:space="preserve"> 2012 </w:t>
            </w:r>
            <w:r w:rsidRPr="00FB21E9">
              <w:rPr>
                <w:rFonts w:ascii="Tahoma" w:hAnsi="Tahoma" w:cs="Tahoma"/>
                <w:sz w:val="14"/>
                <w:szCs w:val="18"/>
              </w:rPr>
              <w:t>R</w:t>
            </w:r>
            <w:r w:rsidRPr="008E4472">
              <w:rPr>
                <w:rFonts w:ascii="Tahoma" w:hAnsi="Tahoma" w:cs="Tahoma"/>
                <w:sz w:val="14"/>
                <w:szCs w:val="18"/>
                <w:lang w:val="ru-RU"/>
              </w:rPr>
              <w:t xml:space="preserve">2 </w:t>
            </w:r>
            <w:r w:rsidRPr="00FB21E9">
              <w:rPr>
                <w:rFonts w:ascii="Tahoma" w:hAnsi="Tahoma" w:cs="Tahoma"/>
                <w:sz w:val="14"/>
                <w:szCs w:val="18"/>
              </w:rPr>
              <w:t>Client</w:t>
            </w:r>
            <w:r w:rsidRPr="008E4472">
              <w:rPr>
                <w:rFonts w:ascii="Tahoma" w:hAnsi="Tahoma" w:cs="Tahoma"/>
                <w:sz w:val="14"/>
                <w:szCs w:val="18"/>
                <w:lang w:val="ru-RU"/>
              </w:rPr>
              <w:t xml:space="preserve"> </w:t>
            </w:r>
            <w:r w:rsidRPr="00FB21E9">
              <w:rPr>
                <w:rFonts w:ascii="Tahoma" w:hAnsi="Tahoma" w:cs="Tahoma"/>
                <w:sz w:val="14"/>
                <w:szCs w:val="18"/>
              </w:rPr>
              <w:t>Management</w:t>
            </w:r>
            <w:r w:rsidRPr="008E4472">
              <w:rPr>
                <w:rFonts w:ascii="Tahoma" w:hAnsi="Tahoma" w:cs="Tahoma"/>
                <w:sz w:val="14"/>
                <w:szCs w:val="18"/>
                <w:lang w:val="ru-RU"/>
              </w:rPr>
              <w:t xml:space="preserve"> </w:t>
            </w:r>
            <w:r w:rsidRPr="00FB21E9">
              <w:rPr>
                <w:rFonts w:ascii="Tahoma" w:hAnsi="Tahoma" w:cs="Tahoma"/>
                <w:sz w:val="14"/>
                <w:szCs w:val="18"/>
              </w:rPr>
              <w:t>Suite</w:t>
            </w:r>
            <w:r w:rsidRPr="008E4472">
              <w:rPr>
                <w:rFonts w:ascii="Tahoma" w:hAnsi="Tahoma" w:cs="Tahoma"/>
                <w:sz w:val="14"/>
                <w:szCs w:val="18"/>
                <w:lang w:val="ru-RU"/>
              </w:rPr>
              <w:t>, клиентская лицензия на управление «на</w:t>
            </w:r>
            <w:r w:rsidR="00447F89">
              <w:rPr>
                <w:rFonts w:ascii="Tahoma" w:hAnsi="Tahoma" w:cs="Tahoma"/>
                <w:sz w:val="14"/>
                <w:szCs w:val="18"/>
              </w:rPr>
              <w:t> </w:t>
            </w:r>
            <w:r w:rsidRPr="008E4472">
              <w:rPr>
                <w:rFonts w:ascii="Tahoma" w:hAnsi="Tahoma" w:cs="Tahoma"/>
                <w:sz w:val="14"/>
                <w:szCs w:val="18"/>
                <w:lang w:val="ru-RU"/>
              </w:rPr>
              <w:t>операционную среду»</w:t>
            </w:r>
            <w:bookmarkEnd w:id="438"/>
            <w:bookmarkEnd w:id="439"/>
          </w:p>
        </w:tc>
        <w:tc>
          <w:tcPr>
            <w:tcW w:w="630" w:type="dxa"/>
            <w:tcBorders>
              <w:bottom w:val="single" w:sz="4" w:space="0" w:color="auto"/>
            </w:tcBorders>
            <w:shd w:val="clear" w:color="auto" w:fill="FABF8F"/>
            <w:vAlign w:val="center"/>
          </w:tcPr>
          <w:p w:rsidR="00913A0A" w:rsidRPr="00447F89" w:rsidRDefault="00836E47" w:rsidP="00FC0808">
            <w:pPr>
              <w:pStyle w:val="TableText"/>
              <w:widowControl w:val="0"/>
              <w:rPr>
                <w:rFonts w:cs="Tahoma"/>
                <w:b/>
                <w:color w:val="000000"/>
                <w:sz w:val="13"/>
                <w:szCs w:val="13"/>
                <w:u w:val="single"/>
              </w:rPr>
            </w:pPr>
            <w:hyperlink w:anchor="_96_System_Center_1" w:history="1">
              <w:r w:rsidR="00CF5A3E" w:rsidRPr="00447F89">
                <w:rPr>
                  <w:rStyle w:val="Hyperlink"/>
                  <w:rFonts w:cs="Tahoma"/>
                  <w:b/>
                  <w:sz w:val="13"/>
                  <w:szCs w:val="13"/>
                </w:rPr>
                <w:t>96</w:t>
              </w:r>
            </w:hyperlink>
            <w:hyperlink w:anchor="_91_89_System" w:history="1"/>
            <w:hyperlink w:anchor="Srv_101SystemCenter2012" w:history="1"/>
          </w:p>
        </w:tc>
        <w:tc>
          <w:tcPr>
            <w:tcW w:w="497" w:type="dxa"/>
            <w:tcBorders>
              <w:bottom w:val="single" w:sz="4" w:space="0" w:color="auto"/>
            </w:tcBorders>
            <w:shd w:val="clear" w:color="auto" w:fill="FABF8F"/>
          </w:tcPr>
          <w:p w:rsidR="00913A0A" w:rsidRPr="00FB21E9" w:rsidRDefault="00913A0A" w:rsidP="001A63C6">
            <w:pPr>
              <w:pStyle w:val="TableText"/>
              <w:widowControl w:val="0"/>
              <w:spacing w:before="240"/>
              <w:rPr>
                <w:rFonts w:ascii="Tahoma" w:hAnsi="Tahoma" w:cs="Tahoma"/>
                <w:sz w:val="13"/>
              </w:rPr>
            </w:pPr>
            <w:r w:rsidRPr="00FB21E9">
              <w:rPr>
                <w:rFonts w:ascii="Tahoma" w:hAnsi="Tahoma" w:cs="Tahoma"/>
                <w:sz w:val="13"/>
              </w:rPr>
              <w:t>04/12</w:t>
            </w:r>
          </w:p>
        </w:tc>
        <w:tc>
          <w:tcPr>
            <w:tcW w:w="459"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913A0A" w:rsidRPr="00FB21E9"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2</w:t>
            </w:r>
          </w:p>
        </w:tc>
        <w:tc>
          <w:tcPr>
            <w:tcW w:w="450" w:type="dxa"/>
            <w:gridSpan w:val="2"/>
            <w:tcBorders>
              <w:bottom w:val="single" w:sz="4" w:space="0" w:color="auto"/>
            </w:tcBorders>
            <w:shd w:val="clear" w:color="auto" w:fill="FABF8F"/>
            <w:vAlign w:val="bottom"/>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2</w:t>
            </w:r>
          </w:p>
        </w:tc>
        <w:tc>
          <w:tcPr>
            <w:tcW w:w="450" w:type="dxa"/>
            <w:gridSpan w:val="3"/>
            <w:tcBorders>
              <w:bottom w:val="single" w:sz="4" w:space="0" w:color="auto"/>
            </w:tcBorders>
            <w:shd w:val="clear" w:color="auto" w:fill="FABF8F"/>
            <w:vAlign w:val="bottom"/>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2</w:t>
            </w:r>
          </w:p>
        </w:tc>
        <w:tc>
          <w:tcPr>
            <w:tcW w:w="450" w:type="dxa"/>
            <w:gridSpan w:val="3"/>
            <w:tcBorders>
              <w:bottom w:val="single" w:sz="4" w:space="0" w:color="auto"/>
            </w:tcBorders>
            <w:shd w:val="clear" w:color="auto" w:fill="FABF8F"/>
            <w:vAlign w:val="bottom"/>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1</w:t>
            </w:r>
          </w:p>
        </w:tc>
        <w:tc>
          <w:tcPr>
            <w:tcW w:w="450" w:type="dxa"/>
            <w:tcBorders>
              <w:bottom w:val="single" w:sz="4" w:space="0" w:color="auto"/>
            </w:tcBorders>
            <w:shd w:val="clear" w:color="auto" w:fill="FABF8F"/>
            <w:vAlign w:val="bottom"/>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1</w:t>
            </w:r>
          </w:p>
        </w:tc>
        <w:tc>
          <w:tcPr>
            <w:tcW w:w="362" w:type="dxa"/>
            <w:tcBorders>
              <w:bottom w:val="single" w:sz="4" w:space="0" w:color="auto"/>
              <w:right w:val="single" w:sz="18" w:space="0" w:color="auto"/>
            </w:tcBorders>
            <w:shd w:val="clear" w:color="auto" w:fill="FABF8F"/>
            <w:vAlign w:val="bottom"/>
          </w:tcPr>
          <w:p w:rsidR="00913A0A" w:rsidRPr="00FB21E9" w:rsidRDefault="00AD6873" w:rsidP="001A63C6">
            <w:pPr>
              <w:pStyle w:val="TableText"/>
              <w:widowControl w:val="0"/>
              <w:spacing w:after="120"/>
              <w:rPr>
                <w:rFonts w:ascii="Tahoma" w:hAnsi="Tahoma" w:cs="Tahoma"/>
                <w:sz w:val="13"/>
                <w:szCs w:val="13"/>
              </w:rPr>
            </w:pPr>
            <w:r w:rsidRPr="00FB21E9">
              <w:rPr>
                <w:rFonts w:ascii="Tahoma" w:hAnsi="Tahoma" w:cs="Tahoma"/>
                <w:sz w:val="13"/>
                <w:szCs w:val="13"/>
              </w:rPr>
              <w:t xml:space="preserve"> </w:t>
            </w:r>
          </w:p>
        </w:tc>
        <w:tc>
          <w:tcPr>
            <w:tcW w:w="450" w:type="dxa"/>
            <w:tcBorders>
              <w:left w:val="single" w:sz="18" w:space="0" w:color="auto"/>
              <w:bottom w:val="single" w:sz="4" w:space="0" w:color="auto"/>
            </w:tcBorders>
            <w:shd w:val="clear" w:color="auto" w:fill="FABF8F"/>
            <w:vAlign w:val="bottom"/>
          </w:tcPr>
          <w:p w:rsidR="00913A0A" w:rsidRPr="00FB21E9"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A,E</w:t>
            </w:r>
          </w:p>
        </w:tc>
        <w:tc>
          <w:tcPr>
            <w:tcW w:w="450" w:type="dxa"/>
            <w:tcBorders>
              <w:left w:val="single" w:sz="18" w:space="0" w:color="auto"/>
              <w:bottom w:val="single" w:sz="4" w:space="0" w:color="auto"/>
              <w:right w:val="single" w:sz="18" w:space="0" w:color="auto"/>
            </w:tcBorders>
            <w:shd w:val="clear" w:color="auto" w:fill="FABF8F"/>
            <w:vAlign w:val="bottom"/>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P</w:t>
            </w:r>
          </w:p>
        </w:tc>
        <w:tc>
          <w:tcPr>
            <w:tcW w:w="547" w:type="dxa"/>
            <w:tcBorders>
              <w:bottom w:val="single" w:sz="4" w:space="0" w:color="auto"/>
            </w:tcBorders>
            <w:shd w:val="clear" w:color="auto" w:fill="FABF8F"/>
          </w:tcPr>
          <w:p w:rsidR="00913A0A" w:rsidRPr="00FB21E9" w:rsidRDefault="00913A0A" w:rsidP="001A63C6">
            <w:pPr>
              <w:spacing w:before="240"/>
              <w:jc w:val="center"/>
              <w:rPr>
                <w:rFonts w:cs="Tahoma"/>
              </w:rPr>
            </w:pPr>
            <w:r w:rsidRPr="00FB21E9">
              <w:rPr>
                <w:rFonts w:cs="Tahoma"/>
                <w:sz w:val="13"/>
                <w:szCs w:val="13"/>
              </w:rPr>
              <w:t>AO, ST</w:t>
            </w:r>
          </w:p>
          <w:p w:rsidR="00913A0A" w:rsidRPr="00FB21E9" w:rsidRDefault="00913A0A" w:rsidP="001A63C6">
            <w:pPr>
              <w:pStyle w:val="TableText"/>
              <w:widowControl w:val="0"/>
              <w:rPr>
                <w:rFonts w:ascii="Tahoma" w:hAnsi="Tahoma" w:cs="Tahoma"/>
                <w:sz w:val="13"/>
                <w:szCs w:val="13"/>
              </w:rPr>
            </w:pPr>
          </w:p>
        </w:tc>
        <w:tc>
          <w:tcPr>
            <w:tcW w:w="486"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shd w:val="clear" w:color="auto" w:fill="FABF8F"/>
          </w:tcPr>
          <w:p w:rsidR="00913A0A" w:rsidRPr="00FB21E9" w:rsidRDefault="002C4BA9" w:rsidP="001A63C6">
            <w:pPr>
              <w:pStyle w:val="TableText"/>
              <w:widowControl w:val="0"/>
              <w:rPr>
                <w:rFonts w:ascii="Tahoma" w:hAnsi="Tahoma" w:cs="Tahoma"/>
                <w:sz w:val="13"/>
              </w:rPr>
            </w:pPr>
            <w:r w:rsidRPr="00FB21E9">
              <w:rPr>
                <w:rFonts w:ascii="Tahoma" w:hAnsi="Tahoma" w:cs="Tahoma"/>
                <w:sz w:val="13"/>
              </w:rPr>
              <w:t>A</w:t>
            </w:r>
          </w:p>
        </w:tc>
      </w:tr>
      <w:tr w:rsidR="00913A0A" w:rsidRPr="00FB21E9" w:rsidTr="00447F89">
        <w:trPr>
          <w:trHeight w:val="134"/>
        </w:trPr>
        <w:tc>
          <w:tcPr>
            <w:tcW w:w="2192" w:type="dxa"/>
            <w:gridSpan w:val="2"/>
            <w:tcBorders>
              <w:bottom w:val="single" w:sz="4" w:space="0" w:color="auto"/>
            </w:tcBorders>
            <w:shd w:val="clear" w:color="auto" w:fill="auto"/>
            <w:vAlign w:val="center"/>
          </w:tcPr>
          <w:p w:rsidR="00913A0A" w:rsidRPr="008E4472" w:rsidRDefault="00913A0A" w:rsidP="005C46EB">
            <w:pPr>
              <w:pStyle w:val="ProductNames"/>
              <w:spacing w:beforeLines="20" w:before="48" w:afterLines="20" w:after="48"/>
              <w:rPr>
                <w:rFonts w:ascii="Tahoma" w:hAnsi="Tahoma" w:cs="Tahoma"/>
                <w:sz w:val="14"/>
                <w:lang w:val="ru-RU"/>
              </w:rPr>
            </w:pPr>
            <w:bookmarkStart w:id="440" w:name="_Toc336338094"/>
            <w:bookmarkStart w:id="441" w:name="_Toc370980167"/>
            <w:r w:rsidRPr="00FB21E9">
              <w:rPr>
                <w:rFonts w:ascii="Tahoma" w:hAnsi="Tahoma" w:cs="Tahoma"/>
                <w:sz w:val="14"/>
                <w:szCs w:val="18"/>
              </w:rPr>
              <w:t>System</w:t>
            </w:r>
            <w:r w:rsidRPr="008E4472">
              <w:rPr>
                <w:rFonts w:ascii="Tahoma" w:hAnsi="Tahoma" w:cs="Tahoma"/>
                <w:sz w:val="14"/>
                <w:szCs w:val="18"/>
                <w:lang w:val="ru-RU"/>
              </w:rPr>
              <w:t xml:space="preserve"> </w:t>
            </w:r>
            <w:r w:rsidRPr="00FB21E9">
              <w:rPr>
                <w:rFonts w:ascii="Tahoma" w:hAnsi="Tahoma" w:cs="Tahoma"/>
                <w:sz w:val="14"/>
                <w:szCs w:val="18"/>
              </w:rPr>
              <w:t>Center</w:t>
            </w:r>
            <w:r w:rsidRPr="008E4472">
              <w:rPr>
                <w:rFonts w:ascii="Tahoma" w:hAnsi="Tahoma" w:cs="Tahoma"/>
                <w:sz w:val="14"/>
                <w:szCs w:val="18"/>
                <w:lang w:val="ru-RU"/>
              </w:rPr>
              <w:t xml:space="preserve"> 2012 </w:t>
            </w:r>
            <w:r w:rsidRPr="00FB21E9">
              <w:rPr>
                <w:rFonts w:ascii="Tahoma" w:hAnsi="Tahoma" w:cs="Tahoma"/>
                <w:sz w:val="14"/>
                <w:szCs w:val="18"/>
              </w:rPr>
              <w:t>R</w:t>
            </w:r>
            <w:r w:rsidRPr="008E4472">
              <w:rPr>
                <w:rFonts w:ascii="Tahoma" w:hAnsi="Tahoma" w:cs="Tahoma"/>
                <w:sz w:val="14"/>
                <w:szCs w:val="18"/>
                <w:lang w:val="ru-RU"/>
              </w:rPr>
              <w:t xml:space="preserve">2 </w:t>
            </w:r>
            <w:r w:rsidRPr="00FB21E9">
              <w:rPr>
                <w:rFonts w:ascii="Tahoma" w:hAnsi="Tahoma" w:cs="Tahoma"/>
                <w:sz w:val="14"/>
                <w:szCs w:val="18"/>
              </w:rPr>
              <w:t>Client</w:t>
            </w:r>
            <w:r w:rsidRPr="008E4472">
              <w:rPr>
                <w:rFonts w:ascii="Tahoma" w:hAnsi="Tahoma" w:cs="Tahoma"/>
                <w:sz w:val="14"/>
                <w:szCs w:val="18"/>
                <w:lang w:val="ru-RU"/>
              </w:rPr>
              <w:t xml:space="preserve"> </w:t>
            </w:r>
            <w:r w:rsidRPr="00FB21E9">
              <w:rPr>
                <w:rFonts w:ascii="Tahoma" w:hAnsi="Tahoma" w:cs="Tahoma"/>
                <w:sz w:val="14"/>
                <w:szCs w:val="18"/>
              </w:rPr>
              <w:t>Management</w:t>
            </w:r>
            <w:r w:rsidRPr="008E4472">
              <w:rPr>
                <w:rFonts w:ascii="Tahoma" w:hAnsi="Tahoma" w:cs="Tahoma"/>
                <w:sz w:val="14"/>
                <w:szCs w:val="18"/>
                <w:lang w:val="ru-RU"/>
              </w:rPr>
              <w:t xml:space="preserve"> </w:t>
            </w:r>
            <w:r w:rsidRPr="00FB21E9">
              <w:rPr>
                <w:rFonts w:ascii="Tahoma" w:hAnsi="Tahoma" w:cs="Tahoma"/>
                <w:sz w:val="14"/>
                <w:szCs w:val="18"/>
              </w:rPr>
              <w:t>Suite</w:t>
            </w:r>
            <w:r w:rsidRPr="008E4472">
              <w:rPr>
                <w:rFonts w:ascii="Tahoma" w:hAnsi="Tahoma" w:cs="Tahoma"/>
                <w:sz w:val="14"/>
                <w:szCs w:val="18"/>
                <w:lang w:val="ru-RU"/>
              </w:rPr>
              <w:t>, клиентская лицензия на управление «на пользователя»</w:t>
            </w:r>
            <w:bookmarkEnd w:id="440"/>
            <w:bookmarkEnd w:id="441"/>
          </w:p>
        </w:tc>
        <w:tc>
          <w:tcPr>
            <w:tcW w:w="630" w:type="dxa"/>
            <w:tcBorders>
              <w:bottom w:val="single" w:sz="4" w:space="0" w:color="auto"/>
            </w:tcBorders>
            <w:shd w:val="clear" w:color="auto" w:fill="auto"/>
            <w:vAlign w:val="center"/>
          </w:tcPr>
          <w:p w:rsidR="00913A0A" w:rsidRPr="00447F89" w:rsidRDefault="00836E47" w:rsidP="00FC0808">
            <w:pPr>
              <w:pStyle w:val="TableText"/>
              <w:widowControl w:val="0"/>
              <w:rPr>
                <w:rFonts w:cs="Tahoma"/>
                <w:b/>
                <w:color w:val="000000"/>
                <w:sz w:val="13"/>
                <w:szCs w:val="13"/>
                <w:u w:val="single"/>
              </w:rPr>
            </w:pPr>
            <w:hyperlink w:anchor="_96_System_Center_1" w:history="1">
              <w:r w:rsidR="00A3160F" w:rsidRPr="00447F89">
                <w:rPr>
                  <w:rStyle w:val="Hyperlink"/>
                  <w:rFonts w:cs="Tahoma"/>
                  <w:b/>
                  <w:sz w:val="13"/>
                  <w:szCs w:val="13"/>
                </w:rPr>
                <w:t>96</w:t>
              </w:r>
            </w:hyperlink>
          </w:p>
        </w:tc>
        <w:tc>
          <w:tcPr>
            <w:tcW w:w="497" w:type="dxa"/>
            <w:tcBorders>
              <w:bottom w:val="single" w:sz="4" w:space="0" w:color="auto"/>
            </w:tcBorders>
            <w:shd w:val="clear" w:color="auto" w:fill="auto"/>
          </w:tcPr>
          <w:p w:rsidR="00913A0A" w:rsidRPr="00FB21E9" w:rsidRDefault="00913A0A" w:rsidP="001A63C6">
            <w:pPr>
              <w:pStyle w:val="TableText"/>
              <w:widowControl w:val="0"/>
              <w:spacing w:before="240"/>
              <w:rPr>
                <w:rFonts w:ascii="Tahoma" w:hAnsi="Tahoma" w:cs="Tahoma"/>
                <w:sz w:val="13"/>
              </w:rPr>
            </w:pPr>
            <w:r w:rsidRPr="00FB21E9">
              <w:rPr>
                <w:rFonts w:ascii="Tahoma" w:hAnsi="Tahoma" w:cs="Tahoma"/>
                <w:sz w:val="13"/>
              </w:rPr>
              <w:t>04/12</w:t>
            </w:r>
          </w:p>
        </w:tc>
        <w:tc>
          <w:tcPr>
            <w:tcW w:w="459"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913A0A" w:rsidRPr="00FB21E9"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2</w:t>
            </w:r>
          </w:p>
        </w:tc>
        <w:tc>
          <w:tcPr>
            <w:tcW w:w="450" w:type="dxa"/>
            <w:gridSpan w:val="2"/>
            <w:tcBorders>
              <w:bottom w:val="single" w:sz="4" w:space="0" w:color="auto"/>
            </w:tcBorders>
            <w:shd w:val="clear" w:color="auto" w:fill="auto"/>
            <w:vAlign w:val="bottom"/>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2</w:t>
            </w:r>
          </w:p>
        </w:tc>
        <w:tc>
          <w:tcPr>
            <w:tcW w:w="450" w:type="dxa"/>
            <w:gridSpan w:val="3"/>
            <w:tcBorders>
              <w:bottom w:val="single" w:sz="4" w:space="0" w:color="auto"/>
            </w:tcBorders>
            <w:shd w:val="clear" w:color="auto" w:fill="auto"/>
            <w:vAlign w:val="bottom"/>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2</w:t>
            </w:r>
          </w:p>
        </w:tc>
        <w:tc>
          <w:tcPr>
            <w:tcW w:w="450" w:type="dxa"/>
            <w:gridSpan w:val="3"/>
            <w:tcBorders>
              <w:bottom w:val="single" w:sz="4" w:space="0" w:color="auto"/>
            </w:tcBorders>
            <w:shd w:val="clear" w:color="auto" w:fill="auto"/>
            <w:vAlign w:val="bottom"/>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1</w:t>
            </w:r>
          </w:p>
        </w:tc>
        <w:tc>
          <w:tcPr>
            <w:tcW w:w="450" w:type="dxa"/>
            <w:tcBorders>
              <w:bottom w:val="single" w:sz="4" w:space="0" w:color="auto"/>
            </w:tcBorders>
            <w:shd w:val="clear" w:color="auto" w:fill="auto"/>
            <w:vAlign w:val="bottom"/>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1</w:t>
            </w:r>
          </w:p>
        </w:tc>
        <w:tc>
          <w:tcPr>
            <w:tcW w:w="362" w:type="dxa"/>
            <w:tcBorders>
              <w:bottom w:val="single" w:sz="4" w:space="0" w:color="auto"/>
              <w:right w:val="single" w:sz="18" w:space="0" w:color="auto"/>
            </w:tcBorders>
            <w:shd w:val="clear" w:color="auto" w:fill="auto"/>
            <w:vAlign w:val="bottom"/>
          </w:tcPr>
          <w:p w:rsidR="00913A0A" w:rsidRPr="00FB21E9" w:rsidRDefault="00AD6873" w:rsidP="001A63C6">
            <w:pPr>
              <w:pStyle w:val="TableText"/>
              <w:widowControl w:val="0"/>
              <w:spacing w:after="120"/>
              <w:rPr>
                <w:rFonts w:ascii="Tahoma" w:hAnsi="Tahoma" w:cs="Tahoma"/>
                <w:sz w:val="13"/>
                <w:szCs w:val="13"/>
              </w:rPr>
            </w:pPr>
            <w:r w:rsidRPr="00FB21E9">
              <w:rPr>
                <w:rFonts w:ascii="Tahoma" w:hAnsi="Tahoma" w:cs="Tahoma"/>
                <w:sz w:val="13"/>
                <w:szCs w:val="13"/>
              </w:rPr>
              <w:t xml:space="preserve"> </w:t>
            </w:r>
          </w:p>
        </w:tc>
        <w:tc>
          <w:tcPr>
            <w:tcW w:w="450" w:type="dxa"/>
            <w:tcBorders>
              <w:left w:val="single" w:sz="18" w:space="0" w:color="auto"/>
              <w:bottom w:val="single" w:sz="4" w:space="0" w:color="auto"/>
            </w:tcBorders>
            <w:shd w:val="clear" w:color="auto" w:fill="auto"/>
            <w:vAlign w:val="bottom"/>
          </w:tcPr>
          <w:p w:rsidR="00913A0A" w:rsidRPr="00FB21E9"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bottom"/>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auto"/>
          </w:tcPr>
          <w:p w:rsidR="00913A0A" w:rsidRPr="00FB21E9" w:rsidRDefault="00913A0A" w:rsidP="001A63C6">
            <w:pPr>
              <w:pStyle w:val="TableText"/>
              <w:widowControl w:val="0"/>
              <w:rPr>
                <w:rFonts w:ascii="Tahoma" w:hAnsi="Tahoma" w:cs="Tahoma"/>
                <w:sz w:val="13"/>
              </w:rPr>
            </w:pPr>
          </w:p>
        </w:tc>
        <w:tc>
          <w:tcPr>
            <w:tcW w:w="486"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tcPr>
          <w:p w:rsidR="00913A0A" w:rsidRPr="00FB21E9" w:rsidRDefault="00913A0A" w:rsidP="001A63C6">
            <w:pPr>
              <w:pStyle w:val="TableText"/>
              <w:widowControl w:val="0"/>
              <w:rPr>
                <w:rFonts w:ascii="Tahoma" w:hAnsi="Tahoma" w:cs="Tahoma"/>
                <w:sz w:val="13"/>
              </w:rPr>
            </w:pPr>
          </w:p>
        </w:tc>
      </w:tr>
      <w:tr w:rsidR="008A0F85" w:rsidRPr="00FB21E9" w:rsidTr="00447F89">
        <w:trPr>
          <w:trHeight w:val="134"/>
        </w:trPr>
        <w:tc>
          <w:tcPr>
            <w:tcW w:w="2192" w:type="dxa"/>
            <w:gridSpan w:val="2"/>
            <w:tcBorders>
              <w:bottom w:val="single" w:sz="4" w:space="0" w:color="auto"/>
            </w:tcBorders>
            <w:shd w:val="clear" w:color="auto" w:fill="FABF8F"/>
            <w:vAlign w:val="center"/>
          </w:tcPr>
          <w:p w:rsidR="00913A0A" w:rsidRPr="00FB21E9" w:rsidRDefault="00913A0A" w:rsidP="00447F89">
            <w:pPr>
              <w:pStyle w:val="ProductNames"/>
              <w:spacing w:beforeLines="20" w:before="48" w:afterLines="20" w:after="48"/>
              <w:rPr>
                <w:rFonts w:ascii="Tahoma" w:hAnsi="Tahoma" w:cs="Tahoma"/>
                <w:sz w:val="14"/>
              </w:rPr>
            </w:pPr>
            <w:bookmarkStart w:id="442" w:name="_Toc336338095"/>
            <w:bookmarkStart w:id="443" w:name="_Toc370980168"/>
            <w:r w:rsidRPr="00FB21E9">
              <w:rPr>
                <w:rFonts w:ascii="Tahoma" w:hAnsi="Tahoma" w:cs="Tahoma"/>
                <w:sz w:val="14"/>
                <w:szCs w:val="14"/>
              </w:rPr>
              <w:t>System Center 2012 R2 Configuration Manager Client Management License, клиентская лицензия на управление (только</w:t>
            </w:r>
            <w:r w:rsidR="00447F89">
              <w:rPr>
                <w:rFonts w:ascii="Tahoma" w:hAnsi="Tahoma" w:cs="Tahoma"/>
                <w:sz w:val="14"/>
                <w:szCs w:val="14"/>
              </w:rPr>
              <w:t> </w:t>
            </w:r>
            <w:r w:rsidRPr="00FB21E9">
              <w:rPr>
                <w:rFonts w:ascii="Tahoma" w:hAnsi="Tahoma" w:cs="Tahoma"/>
                <w:sz w:val="14"/>
                <w:szCs w:val="14"/>
              </w:rPr>
              <w:t>для учащихся)</w:t>
            </w:r>
            <w:bookmarkEnd w:id="442"/>
            <w:bookmarkEnd w:id="443"/>
          </w:p>
        </w:tc>
        <w:tc>
          <w:tcPr>
            <w:tcW w:w="630" w:type="dxa"/>
            <w:tcBorders>
              <w:bottom w:val="single" w:sz="4" w:space="0" w:color="auto"/>
            </w:tcBorders>
            <w:shd w:val="clear" w:color="auto" w:fill="FABF8F"/>
            <w:vAlign w:val="center"/>
          </w:tcPr>
          <w:p w:rsidR="00913A0A" w:rsidRPr="00447F89" w:rsidRDefault="00836E47" w:rsidP="0054317D">
            <w:pPr>
              <w:pStyle w:val="TableText"/>
              <w:widowControl w:val="0"/>
              <w:rPr>
                <w:rFonts w:cs="Tahoma"/>
                <w:b/>
                <w:color w:val="000000"/>
                <w:sz w:val="13"/>
                <w:szCs w:val="13"/>
                <w:u w:val="single"/>
              </w:rPr>
            </w:pPr>
            <w:hyperlink w:anchor="_97_System_Center_1" w:history="1">
              <w:r w:rsidR="00CF5A3E" w:rsidRPr="00447F89">
                <w:rPr>
                  <w:rStyle w:val="Hyperlink"/>
                  <w:rFonts w:cs="Tahoma"/>
                  <w:b/>
                  <w:sz w:val="13"/>
                  <w:szCs w:val="13"/>
                </w:rPr>
                <w:t>97</w:t>
              </w:r>
            </w:hyperlink>
            <w:hyperlink w:anchor="_91_89_System" w:history="1"/>
            <w:hyperlink w:anchor="Srv_101SystemCenter2012" w:history="1"/>
          </w:p>
        </w:tc>
        <w:tc>
          <w:tcPr>
            <w:tcW w:w="497" w:type="dxa"/>
            <w:tcBorders>
              <w:bottom w:val="single" w:sz="4" w:space="0" w:color="auto"/>
            </w:tcBorders>
            <w:shd w:val="clear" w:color="auto" w:fill="FABF8F"/>
          </w:tcPr>
          <w:p w:rsidR="00913A0A" w:rsidRPr="00FB21E9" w:rsidRDefault="00913A0A" w:rsidP="001A63C6">
            <w:pPr>
              <w:pStyle w:val="TableText"/>
              <w:widowControl w:val="0"/>
              <w:spacing w:before="240"/>
              <w:rPr>
                <w:rFonts w:ascii="Tahoma" w:hAnsi="Tahoma" w:cs="Tahoma"/>
                <w:sz w:val="13"/>
              </w:rPr>
            </w:pPr>
            <w:r w:rsidRPr="00FB21E9">
              <w:rPr>
                <w:rFonts w:ascii="Tahoma" w:hAnsi="Tahoma" w:cs="Tahoma"/>
                <w:sz w:val="13"/>
              </w:rPr>
              <w:t>04/12</w:t>
            </w:r>
          </w:p>
        </w:tc>
        <w:tc>
          <w:tcPr>
            <w:tcW w:w="459"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913A0A" w:rsidRPr="00FB21E9"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2</w:t>
            </w:r>
          </w:p>
        </w:tc>
        <w:tc>
          <w:tcPr>
            <w:tcW w:w="450" w:type="dxa"/>
            <w:gridSpan w:val="2"/>
            <w:tcBorders>
              <w:bottom w:val="single" w:sz="4" w:space="0" w:color="auto"/>
            </w:tcBorders>
            <w:shd w:val="clear" w:color="auto" w:fill="FABF8F"/>
            <w:vAlign w:val="bottom"/>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2</w:t>
            </w:r>
          </w:p>
        </w:tc>
        <w:tc>
          <w:tcPr>
            <w:tcW w:w="450" w:type="dxa"/>
            <w:gridSpan w:val="3"/>
            <w:tcBorders>
              <w:bottom w:val="single" w:sz="4" w:space="0" w:color="auto"/>
            </w:tcBorders>
            <w:shd w:val="clear" w:color="auto" w:fill="FABF8F"/>
            <w:vAlign w:val="bottom"/>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2</w:t>
            </w:r>
          </w:p>
        </w:tc>
        <w:tc>
          <w:tcPr>
            <w:tcW w:w="450" w:type="dxa"/>
            <w:gridSpan w:val="3"/>
            <w:tcBorders>
              <w:bottom w:val="single" w:sz="4" w:space="0" w:color="auto"/>
            </w:tcBorders>
            <w:shd w:val="clear" w:color="auto" w:fill="FABF8F"/>
            <w:vAlign w:val="bottom"/>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1</w:t>
            </w:r>
          </w:p>
        </w:tc>
        <w:tc>
          <w:tcPr>
            <w:tcW w:w="450" w:type="dxa"/>
            <w:tcBorders>
              <w:bottom w:val="single" w:sz="4" w:space="0" w:color="auto"/>
            </w:tcBorders>
            <w:shd w:val="clear" w:color="auto" w:fill="FABF8F"/>
            <w:vAlign w:val="bottom"/>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1</w:t>
            </w:r>
          </w:p>
        </w:tc>
        <w:tc>
          <w:tcPr>
            <w:tcW w:w="362" w:type="dxa"/>
            <w:tcBorders>
              <w:bottom w:val="single" w:sz="4" w:space="0" w:color="auto"/>
              <w:right w:val="single" w:sz="18" w:space="0" w:color="auto"/>
            </w:tcBorders>
            <w:shd w:val="clear" w:color="auto" w:fill="FABF8F"/>
            <w:vAlign w:val="bottom"/>
          </w:tcPr>
          <w:p w:rsidR="00913A0A" w:rsidRPr="00FB21E9" w:rsidRDefault="00AD6873" w:rsidP="001A63C6">
            <w:pPr>
              <w:pStyle w:val="TableText"/>
              <w:widowControl w:val="0"/>
              <w:spacing w:after="120"/>
              <w:rPr>
                <w:rFonts w:ascii="Tahoma" w:hAnsi="Tahoma" w:cs="Tahoma"/>
                <w:sz w:val="13"/>
                <w:szCs w:val="13"/>
              </w:rPr>
            </w:pPr>
            <w:r w:rsidRPr="00FB21E9">
              <w:rPr>
                <w:rFonts w:ascii="Tahoma" w:hAnsi="Tahoma" w:cs="Tahoma"/>
                <w:sz w:val="13"/>
                <w:szCs w:val="13"/>
              </w:rPr>
              <w:t xml:space="preserve"> </w:t>
            </w:r>
          </w:p>
        </w:tc>
        <w:tc>
          <w:tcPr>
            <w:tcW w:w="450" w:type="dxa"/>
            <w:tcBorders>
              <w:left w:val="single" w:sz="18" w:space="0" w:color="auto"/>
              <w:bottom w:val="single" w:sz="4" w:space="0" w:color="auto"/>
            </w:tcBorders>
            <w:shd w:val="clear" w:color="auto" w:fill="FABF8F"/>
            <w:vAlign w:val="bottom"/>
          </w:tcPr>
          <w:p w:rsidR="00913A0A" w:rsidRPr="00FB21E9"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bottom"/>
          </w:tcPr>
          <w:p w:rsidR="00913A0A" w:rsidRPr="00FB21E9"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sz w:val="13"/>
              </w:rPr>
            </w:pPr>
          </w:p>
        </w:tc>
        <w:tc>
          <w:tcPr>
            <w:tcW w:w="486"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sz w:val="13"/>
              </w:rPr>
            </w:pPr>
          </w:p>
        </w:tc>
      </w:tr>
      <w:tr w:rsidR="00913A0A" w:rsidRPr="00FB21E9" w:rsidTr="00447F89">
        <w:trPr>
          <w:trHeight w:val="134"/>
        </w:trPr>
        <w:tc>
          <w:tcPr>
            <w:tcW w:w="2192" w:type="dxa"/>
            <w:gridSpan w:val="2"/>
            <w:tcBorders>
              <w:bottom w:val="single" w:sz="4" w:space="0" w:color="auto"/>
            </w:tcBorders>
            <w:shd w:val="clear" w:color="auto" w:fill="auto"/>
            <w:vAlign w:val="center"/>
          </w:tcPr>
          <w:p w:rsidR="00913A0A" w:rsidRPr="008E4472" w:rsidRDefault="00913A0A" w:rsidP="005C46EB">
            <w:pPr>
              <w:pStyle w:val="ProductNames"/>
              <w:spacing w:beforeLines="20" w:before="48" w:afterLines="20" w:after="48"/>
              <w:rPr>
                <w:rFonts w:ascii="Tahoma" w:hAnsi="Tahoma" w:cs="Tahoma"/>
                <w:sz w:val="14"/>
                <w:lang w:val="ru-RU"/>
              </w:rPr>
            </w:pPr>
            <w:bookmarkStart w:id="444" w:name="_Toc336338096"/>
            <w:bookmarkStart w:id="445" w:name="_Toc370980169"/>
            <w:r w:rsidRPr="00FB21E9">
              <w:rPr>
                <w:rFonts w:ascii="Tahoma" w:hAnsi="Tahoma" w:cs="Tahoma"/>
                <w:sz w:val="14"/>
              </w:rPr>
              <w:t>System</w:t>
            </w:r>
            <w:r w:rsidRPr="008E4472">
              <w:rPr>
                <w:rFonts w:ascii="Tahoma" w:hAnsi="Tahoma" w:cs="Tahoma"/>
                <w:sz w:val="14"/>
                <w:lang w:val="ru-RU"/>
              </w:rPr>
              <w:t xml:space="preserve"> </w:t>
            </w:r>
            <w:r w:rsidRPr="00FB21E9">
              <w:rPr>
                <w:rFonts w:ascii="Tahoma" w:hAnsi="Tahoma" w:cs="Tahoma"/>
                <w:sz w:val="14"/>
              </w:rPr>
              <w:t>Center</w:t>
            </w:r>
            <w:r w:rsidRPr="008E4472">
              <w:rPr>
                <w:rFonts w:ascii="Tahoma" w:hAnsi="Tahoma" w:cs="Tahoma"/>
                <w:sz w:val="14"/>
                <w:lang w:val="ru-RU"/>
              </w:rPr>
              <w:t xml:space="preserve"> 2012 </w:t>
            </w:r>
            <w:r w:rsidRPr="00FB21E9">
              <w:rPr>
                <w:rFonts w:ascii="Tahoma" w:hAnsi="Tahoma" w:cs="Tahoma"/>
                <w:sz w:val="14"/>
              </w:rPr>
              <w:t>R</w:t>
            </w:r>
            <w:r w:rsidRPr="008E4472">
              <w:rPr>
                <w:rFonts w:ascii="Tahoma" w:hAnsi="Tahoma" w:cs="Tahoma"/>
                <w:sz w:val="14"/>
                <w:lang w:val="ru-RU"/>
              </w:rPr>
              <w:t xml:space="preserve">2 </w:t>
            </w:r>
            <w:r w:rsidRPr="00FB21E9">
              <w:rPr>
                <w:rFonts w:ascii="Tahoma" w:hAnsi="Tahoma" w:cs="Tahoma"/>
                <w:sz w:val="14"/>
              </w:rPr>
              <w:t>Configuration</w:t>
            </w:r>
            <w:r w:rsidRPr="008E4472">
              <w:rPr>
                <w:rFonts w:ascii="Tahoma" w:hAnsi="Tahoma" w:cs="Tahoma"/>
                <w:sz w:val="14"/>
                <w:lang w:val="ru-RU"/>
              </w:rPr>
              <w:t xml:space="preserve"> </w:t>
            </w:r>
            <w:r w:rsidRPr="00FB21E9">
              <w:rPr>
                <w:rFonts w:ascii="Tahoma" w:hAnsi="Tahoma" w:cs="Tahoma"/>
                <w:sz w:val="14"/>
              </w:rPr>
              <w:t>Manager</w:t>
            </w:r>
            <w:r w:rsidRPr="008E4472">
              <w:rPr>
                <w:rFonts w:ascii="Tahoma" w:hAnsi="Tahoma" w:cs="Tahoma"/>
                <w:sz w:val="14"/>
                <w:lang w:val="ru-RU"/>
              </w:rPr>
              <w:t>, клиентская лицензия на управление «на операционную среду»</w:t>
            </w:r>
            <w:bookmarkEnd w:id="444"/>
            <w:bookmarkEnd w:id="445"/>
          </w:p>
        </w:tc>
        <w:tc>
          <w:tcPr>
            <w:tcW w:w="630" w:type="dxa"/>
            <w:tcBorders>
              <w:bottom w:val="single" w:sz="4" w:space="0" w:color="auto"/>
            </w:tcBorders>
            <w:shd w:val="clear" w:color="auto" w:fill="auto"/>
            <w:vAlign w:val="center"/>
          </w:tcPr>
          <w:p w:rsidR="00913A0A" w:rsidRPr="00447F89" w:rsidRDefault="00836E47" w:rsidP="0054317D">
            <w:pPr>
              <w:pStyle w:val="TableText"/>
              <w:widowControl w:val="0"/>
              <w:rPr>
                <w:rFonts w:cs="Tahoma"/>
                <w:b/>
                <w:color w:val="000000"/>
                <w:sz w:val="13"/>
                <w:szCs w:val="13"/>
                <w:u w:val="single"/>
              </w:rPr>
            </w:pPr>
            <w:hyperlink w:anchor="_97_System_Center_1" w:history="1">
              <w:r w:rsidR="00A3160F" w:rsidRPr="00447F89">
                <w:rPr>
                  <w:rStyle w:val="Hyperlink"/>
                  <w:rFonts w:cs="Tahoma"/>
                  <w:b/>
                  <w:sz w:val="13"/>
                  <w:szCs w:val="13"/>
                </w:rPr>
                <w:t>97</w:t>
              </w:r>
            </w:hyperlink>
            <w:hyperlink w:anchor="_91_89_System" w:history="1"/>
          </w:p>
        </w:tc>
        <w:tc>
          <w:tcPr>
            <w:tcW w:w="497" w:type="dxa"/>
            <w:tcBorders>
              <w:bottom w:val="single" w:sz="4" w:space="0" w:color="auto"/>
            </w:tcBorders>
            <w:shd w:val="clear" w:color="auto" w:fill="auto"/>
          </w:tcPr>
          <w:p w:rsidR="00913A0A" w:rsidRPr="00FB21E9" w:rsidRDefault="00913A0A" w:rsidP="001A63C6">
            <w:pPr>
              <w:pStyle w:val="TableText"/>
              <w:widowControl w:val="0"/>
              <w:spacing w:before="240"/>
              <w:rPr>
                <w:rFonts w:ascii="Tahoma" w:hAnsi="Tahoma" w:cs="Tahoma"/>
                <w:sz w:val="13"/>
              </w:rPr>
            </w:pPr>
            <w:r w:rsidRPr="00FB21E9">
              <w:rPr>
                <w:rFonts w:ascii="Tahoma" w:hAnsi="Tahoma" w:cs="Tahoma"/>
                <w:sz w:val="13"/>
              </w:rPr>
              <w:t>04/12</w:t>
            </w:r>
          </w:p>
        </w:tc>
        <w:tc>
          <w:tcPr>
            <w:tcW w:w="459"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913A0A" w:rsidRPr="00FB21E9"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3</w:t>
            </w:r>
          </w:p>
        </w:tc>
        <w:tc>
          <w:tcPr>
            <w:tcW w:w="450" w:type="dxa"/>
            <w:gridSpan w:val="2"/>
            <w:tcBorders>
              <w:bottom w:val="single" w:sz="4" w:space="0" w:color="auto"/>
            </w:tcBorders>
            <w:shd w:val="clear" w:color="auto" w:fill="auto"/>
            <w:vAlign w:val="bottom"/>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2</w:t>
            </w:r>
          </w:p>
        </w:tc>
        <w:tc>
          <w:tcPr>
            <w:tcW w:w="450" w:type="dxa"/>
            <w:gridSpan w:val="3"/>
            <w:tcBorders>
              <w:bottom w:val="single" w:sz="4" w:space="0" w:color="auto"/>
            </w:tcBorders>
            <w:shd w:val="clear" w:color="auto" w:fill="auto"/>
            <w:vAlign w:val="bottom"/>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2</w:t>
            </w:r>
          </w:p>
        </w:tc>
        <w:tc>
          <w:tcPr>
            <w:tcW w:w="450" w:type="dxa"/>
            <w:gridSpan w:val="3"/>
            <w:tcBorders>
              <w:bottom w:val="single" w:sz="4" w:space="0" w:color="auto"/>
            </w:tcBorders>
            <w:shd w:val="clear" w:color="auto" w:fill="auto"/>
            <w:vAlign w:val="bottom"/>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2</w:t>
            </w:r>
          </w:p>
        </w:tc>
        <w:tc>
          <w:tcPr>
            <w:tcW w:w="450" w:type="dxa"/>
            <w:tcBorders>
              <w:bottom w:val="single" w:sz="4" w:space="0" w:color="auto"/>
            </w:tcBorders>
            <w:shd w:val="clear" w:color="auto" w:fill="auto"/>
            <w:vAlign w:val="bottom"/>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1</w:t>
            </w:r>
          </w:p>
        </w:tc>
        <w:tc>
          <w:tcPr>
            <w:tcW w:w="362" w:type="dxa"/>
            <w:tcBorders>
              <w:bottom w:val="single" w:sz="4" w:space="0" w:color="auto"/>
              <w:right w:val="single" w:sz="18" w:space="0" w:color="auto"/>
            </w:tcBorders>
            <w:shd w:val="clear" w:color="auto" w:fill="auto"/>
            <w:vAlign w:val="bottom"/>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rsidR="00913A0A" w:rsidRPr="00FB21E9"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bottom"/>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auto"/>
          </w:tcPr>
          <w:p w:rsidR="00913A0A" w:rsidRPr="00FB21E9" w:rsidRDefault="00913A0A" w:rsidP="001A63C6">
            <w:pPr>
              <w:pStyle w:val="TableText"/>
              <w:widowControl w:val="0"/>
              <w:spacing w:before="240"/>
              <w:rPr>
                <w:rFonts w:ascii="Tahoma" w:hAnsi="Tahoma" w:cs="Tahoma"/>
                <w:sz w:val="13"/>
              </w:rPr>
            </w:pPr>
          </w:p>
        </w:tc>
        <w:tc>
          <w:tcPr>
            <w:tcW w:w="486"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tcPr>
          <w:p w:rsidR="00913A0A" w:rsidRPr="00FB21E9" w:rsidRDefault="00913A0A" w:rsidP="001A63C6">
            <w:pPr>
              <w:pStyle w:val="TableText"/>
              <w:widowControl w:val="0"/>
              <w:rPr>
                <w:rFonts w:ascii="Tahoma" w:hAnsi="Tahoma" w:cs="Tahoma"/>
                <w:sz w:val="13"/>
              </w:rPr>
            </w:pPr>
          </w:p>
        </w:tc>
      </w:tr>
      <w:tr w:rsidR="008A0F85" w:rsidRPr="00FB21E9" w:rsidTr="00447F89">
        <w:trPr>
          <w:trHeight w:val="134"/>
        </w:trPr>
        <w:tc>
          <w:tcPr>
            <w:tcW w:w="2192" w:type="dxa"/>
            <w:gridSpan w:val="2"/>
            <w:tcBorders>
              <w:bottom w:val="single" w:sz="4" w:space="0" w:color="auto"/>
            </w:tcBorders>
            <w:shd w:val="clear" w:color="auto" w:fill="FABF8F"/>
            <w:vAlign w:val="center"/>
          </w:tcPr>
          <w:p w:rsidR="00913A0A" w:rsidRPr="008E4472" w:rsidRDefault="00913A0A" w:rsidP="005C46EB">
            <w:pPr>
              <w:pStyle w:val="ProductNames"/>
              <w:spacing w:beforeLines="20" w:before="48" w:afterLines="20" w:after="48"/>
              <w:rPr>
                <w:rFonts w:ascii="Tahoma" w:hAnsi="Tahoma" w:cs="Tahoma"/>
                <w:sz w:val="14"/>
                <w:lang w:val="ru-RU"/>
              </w:rPr>
            </w:pPr>
            <w:bookmarkStart w:id="446" w:name="_Toc336338097"/>
            <w:bookmarkStart w:id="447" w:name="_Toc370980170"/>
            <w:r w:rsidRPr="00FB21E9">
              <w:rPr>
                <w:rFonts w:ascii="Tahoma" w:hAnsi="Tahoma" w:cs="Tahoma"/>
                <w:sz w:val="14"/>
              </w:rPr>
              <w:t>System</w:t>
            </w:r>
            <w:r w:rsidRPr="008E4472">
              <w:rPr>
                <w:rFonts w:ascii="Tahoma" w:hAnsi="Tahoma" w:cs="Tahoma"/>
                <w:sz w:val="14"/>
                <w:lang w:val="ru-RU"/>
              </w:rPr>
              <w:t xml:space="preserve"> </w:t>
            </w:r>
            <w:r w:rsidRPr="00FB21E9">
              <w:rPr>
                <w:rFonts w:ascii="Tahoma" w:hAnsi="Tahoma" w:cs="Tahoma"/>
                <w:sz w:val="14"/>
              </w:rPr>
              <w:t>Center</w:t>
            </w:r>
            <w:r w:rsidRPr="008E4472">
              <w:rPr>
                <w:rFonts w:ascii="Tahoma" w:hAnsi="Tahoma" w:cs="Tahoma"/>
                <w:sz w:val="14"/>
                <w:lang w:val="ru-RU"/>
              </w:rPr>
              <w:t xml:space="preserve"> 2012 </w:t>
            </w:r>
            <w:r w:rsidRPr="00FB21E9">
              <w:rPr>
                <w:rFonts w:ascii="Tahoma" w:hAnsi="Tahoma" w:cs="Tahoma"/>
                <w:sz w:val="14"/>
              </w:rPr>
              <w:t>R</w:t>
            </w:r>
            <w:r w:rsidRPr="008E4472">
              <w:rPr>
                <w:rFonts w:ascii="Tahoma" w:hAnsi="Tahoma" w:cs="Tahoma"/>
                <w:sz w:val="14"/>
                <w:lang w:val="ru-RU"/>
              </w:rPr>
              <w:t xml:space="preserve">2 </w:t>
            </w:r>
            <w:r w:rsidRPr="00FB21E9">
              <w:rPr>
                <w:rFonts w:ascii="Tahoma" w:hAnsi="Tahoma" w:cs="Tahoma"/>
                <w:sz w:val="14"/>
              </w:rPr>
              <w:t>Configuration</w:t>
            </w:r>
            <w:r w:rsidRPr="008E4472">
              <w:rPr>
                <w:rFonts w:ascii="Tahoma" w:hAnsi="Tahoma" w:cs="Tahoma"/>
                <w:sz w:val="14"/>
                <w:lang w:val="ru-RU"/>
              </w:rPr>
              <w:t xml:space="preserve"> </w:t>
            </w:r>
            <w:r w:rsidRPr="00FB21E9">
              <w:rPr>
                <w:rFonts w:ascii="Tahoma" w:hAnsi="Tahoma" w:cs="Tahoma"/>
                <w:sz w:val="14"/>
              </w:rPr>
              <w:t>Manager</w:t>
            </w:r>
            <w:r w:rsidRPr="008E4472">
              <w:rPr>
                <w:rFonts w:ascii="Tahoma" w:hAnsi="Tahoma" w:cs="Tahoma"/>
                <w:sz w:val="14"/>
                <w:lang w:val="ru-RU"/>
              </w:rPr>
              <w:t>, клиентская лицензия на управление «на пользователя»</w:t>
            </w:r>
            <w:bookmarkEnd w:id="446"/>
            <w:bookmarkEnd w:id="447"/>
          </w:p>
        </w:tc>
        <w:tc>
          <w:tcPr>
            <w:tcW w:w="630" w:type="dxa"/>
            <w:tcBorders>
              <w:bottom w:val="single" w:sz="4" w:space="0" w:color="auto"/>
            </w:tcBorders>
            <w:shd w:val="clear" w:color="auto" w:fill="FABF8F"/>
            <w:vAlign w:val="center"/>
          </w:tcPr>
          <w:p w:rsidR="00913A0A" w:rsidRPr="00447F89" w:rsidRDefault="00836E47" w:rsidP="0054317D">
            <w:pPr>
              <w:pStyle w:val="TableText"/>
              <w:widowControl w:val="0"/>
              <w:rPr>
                <w:rFonts w:cs="Tahoma"/>
                <w:b/>
                <w:color w:val="000000"/>
                <w:sz w:val="13"/>
                <w:szCs w:val="13"/>
                <w:u w:val="single"/>
              </w:rPr>
            </w:pPr>
            <w:hyperlink w:anchor="_97_System_Center_1" w:history="1">
              <w:r w:rsidR="00A3160F" w:rsidRPr="00447F89">
                <w:rPr>
                  <w:rStyle w:val="Hyperlink"/>
                  <w:rFonts w:cs="Tahoma"/>
                  <w:b/>
                  <w:sz w:val="13"/>
                  <w:szCs w:val="13"/>
                </w:rPr>
                <w:t>97</w:t>
              </w:r>
            </w:hyperlink>
            <w:hyperlink w:anchor="_91_89_System" w:history="1"/>
            <w:hyperlink w:anchor="Srv_101SystemCenter2012" w:history="1"/>
          </w:p>
        </w:tc>
        <w:tc>
          <w:tcPr>
            <w:tcW w:w="497" w:type="dxa"/>
            <w:tcBorders>
              <w:bottom w:val="single" w:sz="4" w:space="0" w:color="auto"/>
            </w:tcBorders>
            <w:shd w:val="clear" w:color="auto" w:fill="FABF8F"/>
          </w:tcPr>
          <w:p w:rsidR="00913A0A" w:rsidRPr="00FB21E9" w:rsidRDefault="00913A0A" w:rsidP="001A63C6">
            <w:pPr>
              <w:pStyle w:val="TableText"/>
              <w:widowControl w:val="0"/>
              <w:spacing w:before="240"/>
              <w:rPr>
                <w:rFonts w:ascii="Tahoma" w:hAnsi="Tahoma" w:cs="Tahoma"/>
                <w:sz w:val="13"/>
              </w:rPr>
            </w:pPr>
            <w:r w:rsidRPr="00FB21E9">
              <w:rPr>
                <w:rFonts w:ascii="Tahoma" w:hAnsi="Tahoma" w:cs="Tahoma"/>
                <w:sz w:val="13"/>
              </w:rPr>
              <w:t>04/12</w:t>
            </w:r>
          </w:p>
        </w:tc>
        <w:tc>
          <w:tcPr>
            <w:tcW w:w="459"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rsidR="00913A0A" w:rsidRPr="00FB21E9"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3</w:t>
            </w:r>
          </w:p>
        </w:tc>
        <w:tc>
          <w:tcPr>
            <w:tcW w:w="450" w:type="dxa"/>
            <w:gridSpan w:val="2"/>
            <w:tcBorders>
              <w:bottom w:val="single" w:sz="4" w:space="0" w:color="auto"/>
            </w:tcBorders>
            <w:shd w:val="clear" w:color="auto" w:fill="FABF8F"/>
            <w:vAlign w:val="bottom"/>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2</w:t>
            </w:r>
          </w:p>
        </w:tc>
        <w:tc>
          <w:tcPr>
            <w:tcW w:w="450" w:type="dxa"/>
            <w:gridSpan w:val="3"/>
            <w:tcBorders>
              <w:bottom w:val="single" w:sz="4" w:space="0" w:color="auto"/>
            </w:tcBorders>
            <w:shd w:val="clear" w:color="auto" w:fill="FABF8F"/>
            <w:vAlign w:val="bottom"/>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2</w:t>
            </w:r>
          </w:p>
        </w:tc>
        <w:tc>
          <w:tcPr>
            <w:tcW w:w="450" w:type="dxa"/>
            <w:gridSpan w:val="3"/>
            <w:tcBorders>
              <w:bottom w:val="single" w:sz="4" w:space="0" w:color="auto"/>
            </w:tcBorders>
            <w:shd w:val="clear" w:color="auto" w:fill="FABF8F"/>
            <w:vAlign w:val="bottom"/>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2</w:t>
            </w:r>
          </w:p>
        </w:tc>
        <w:tc>
          <w:tcPr>
            <w:tcW w:w="450" w:type="dxa"/>
            <w:tcBorders>
              <w:bottom w:val="single" w:sz="4" w:space="0" w:color="auto"/>
            </w:tcBorders>
            <w:shd w:val="clear" w:color="auto" w:fill="FABF8F"/>
            <w:vAlign w:val="bottom"/>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1</w:t>
            </w:r>
          </w:p>
        </w:tc>
        <w:tc>
          <w:tcPr>
            <w:tcW w:w="362" w:type="dxa"/>
            <w:tcBorders>
              <w:bottom w:val="single" w:sz="4" w:space="0" w:color="auto"/>
              <w:right w:val="single" w:sz="18" w:space="0" w:color="auto"/>
            </w:tcBorders>
            <w:shd w:val="clear" w:color="auto" w:fill="FABF8F"/>
            <w:vAlign w:val="bottom"/>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913A0A" w:rsidRPr="00FB21E9"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bottom"/>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 E</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P</w:t>
            </w:r>
          </w:p>
        </w:tc>
        <w:tc>
          <w:tcPr>
            <w:tcW w:w="547" w:type="dxa"/>
            <w:tcBorders>
              <w:bottom w:val="single" w:sz="4" w:space="0" w:color="auto"/>
            </w:tcBorders>
            <w:shd w:val="clear" w:color="auto" w:fill="FABF8F"/>
          </w:tcPr>
          <w:p w:rsidR="00913A0A" w:rsidRPr="00FB21E9" w:rsidRDefault="00913A0A" w:rsidP="001A63C6">
            <w:pPr>
              <w:pStyle w:val="TableText"/>
              <w:widowControl w:val="0"/>
              <w:spacing w:before="240"/>
              <w:rPr>
                <w:rFonts w:ascii="Tahoma" w:hAnsi="Tahoma" w:cs="Tahoma"/>
                <w:sz w:val="13"/>
              </w:rPr>
            </w:pPr>
            <w:r w:rsidRPr="00FB21E9">
              <w:rPr>
                <w:rFonts w:ascii="Tahoma" w:hAnsi="Tahoma" w:cs="Tahoma"/>
                <w:sz w:val="13"/>
              </w:rPr>
              <w:t>AO, ST</w:t>
            </w:r>
          </w:p>
        </w:tc>
        <w:tc>
          <w:tcPr>
            <w:tcW w:w="486"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shd w:val="clear" w:color="auto" w:fill="FABF8F"/>
          </w:tcPr>
          <w:p w:rsidR="00913A0A" w:rsidRPr="00FB21E9" w:rsidRDefault="002C4BA9" w:rsidP="001A63C6">
            <w:pPr>
              <w:pStyle w:val="TableText"/>
              <w:widowControl w:val="0"/>
              <w:rPr>
                <w:rFonts w:ascii="Tahoma" w:hAnsi="Tahoma" w:cs="Tahoma"/>
                <w:sz w:val="13"/>
              </w:rPr>
            </w:pPr>
            <w:r w:rsidRPr="00FB21E9">
              <w:rPr>
                <w:rFonts w:ascii="Tahoma" w:hAnsi="Tahoma" w:cs="Tahoma"/>
                <w:sz w:val="13"/>
              </w:rPr>
              <w:t>A</w:t>
            </w:r>
          </w:p>
        </w:tc>
      </w:tr>
      <w:tr w:rsidR="00913A0A" w:rsidRPr="00FB21E9" w:rsidTr="00447F89">
        <w:trPr>
          <w:trHeight w:val="134"/>
        </w:trPr>
        <w:tc>
          <w:tcPr>
            <w:tcW w:w="2192" w:type="dxa"/>
            <w:gridSpan w:val="2"/>
            <w:tcBorders>
              <w:bottom w:val="single" w:sz="4" w:space="0" w:color="auto"/>
            </w:tcBorders>
            <w:shd w:val="clear" w:color="auto" w:fill="auto"/>
          </w:tcPr>
          <w:p w:rsidR="00913A0A" w:rsidRPr="008E4472" w:rsidRDefault="00913A0A" w:rsidP="005C46EB">
            <w:pPr>
              <w:pStyle w:val="ProductNames"/>
              <w:spacing w:beforeLines="20" w:before="48" w:afterLines="20" w:after="48"/>
              <w:rPr>
                <w:rFonts w:ascii="Tahoma" w:hAnsi="Tahoma" w:cs="Tahoma"/>
                <w:sz w:val="14"/>
                <w:lang w:val="ru-RU"/>
              </w:rPr>
            </w:pPr>
            <w:bookmarkStart w:id="448" w:name="_Toc336338098"/>
            <w:bookmarkStart w:id="449" w:name="_Toc370980171"/>
            <w:r w:rsidRPr="00FB21E9">
              <w:rPr>
                <w:rFonts w:ascii="Tahoma" w:hAnsi="Tahoma" w:cs="Tahoma"/>
                <w:sz w:val="14"/>
              </w:rPr>
              <w:t>System</w:t>
            </w:r>
            <w:r w:rsidRPr="008E4472">
              <w:rPr>
                <w:rFonts w:ascii="Tahoma" w:hAnsi="Tahoma" w:cs="Tahoma"/>
                <w:sz w:val="14"/>
                <w:lang w:val="ru-RU"/>
              </w:rPr>
              <w:t xml:space="preserve"> </w:t>
            </w:r>
            <w:r w:rsidRPr="00FB21E9">
              <w:rPr>
                <w:rFonts w:ascii="Tahoma" w:hAnsi="Tahoma" w:cs="Tahoma"/>
                <w:sz w:val="14"/>
              </w:rPr>
              <w:t>Center</w:t>
            </w:r>
            <w:r w:rsidRPr="008E4472">
              <w:rPr>
                <w:rFonts w:ascii="Tahoma" w:hAnsi="Tahoma" w:cs="Tahoma"/>
                <w:sz w:val="14"/>
                <w:lang w:val="ru-RU"/>
              </w:rPr>
              <w:t xml:space="preserve"> 2012 </w:t>
            </w:r>
            <w:r w:rsidRPr="00FB21E9">
              <w:rPr>
                <w:rFonts w:ascii="Tahoma" w:hAnsi="Tahoma" w:cs="Tahoma"/>
                <w:sz w:val="14"/>
              </w:rPr>
              <w:t>R</w:t>
            </w:r>
            <w:r w:rsidRPr="008E4472">
              <w:rPr>
                <w:rFonts w:ascii="Tahoma" w:hAnsi="Tahoma" w:cs="Tahoma"/>
                <w:sz w:val="14"/>
                <w:lang w:val="ru-RU"/>
              </w:rPr>
              <w:t xml:space="preserve">2 </w:t>
            </w:r>
            <w:r w:rsidRPr="00FB21E9">
              <w:rPr>
                <w:rFonts w:ascii="Tahoma" w:hAnsi="Tahoma" w:cs="Tahoma"/>
                <w:sz w:val="14"/>
              </w:rPr>
              <w:t>Datacenter</w:t>
            </w:r>
            <w:r w:rsidRPr="008E4472">
              <w:rPr>
                <w:rFonts w:ascii="Tahoma" w:hAnsi="Tahoma" w:cs="Tahoma"/>
                <w:sz w:val="14"/>
                <w:lang w:val="ru-RU"/>
              </w:rPr>
              <w:t xml:space="preserve"> </w:t>
            </w:r>
            <w:r w:rsidRPr="00FB21E9">
              <w:rPr>
                <w:rFonts w:ascii="Tahoma" w:hAnsi="Tahoma" w:cs="Tahoma"/>
                <w:sz w:val="14"/>
              </w:rPr>
              <w:t>Server</w:t>
            </w:r>
            <w:r w:rsidRPr="008E4472">
              <w:rPr>
                <w:rFonts w:ascii="Tahoma" w:hAnsi="Tahoma" w:cs="Tahoma"/>
                <w:sz w:val="14"/>
                <w:lang w:val="ru-RU"/>
              </w:rPr>
              <w:t>, лицензия на управление (2-процессорная)</w:t>
            </w:r>
            <w:bookmarkEnd w:id="448"/>
            <w:bookmarkEnd w:id="449"/>
          </w:p>
        </w:tc>
        <w:tc>
          <w:tcPr>
            <w:tcW w:w="630" w:type="dxa"/>
            <w:tcBorders>
              <w:bottom w:val="single" w:sz="4" w:space="0" w:color="auto"/>
            </w:tcBorders>
            <w:shd w:val="clear" w:color="auto" w:fill="auto"/>
            <w:vAlign w:val="center"/>
          </w:tcPr>
          <w:p w:rsidR="00913A0A" w:rsidRPr="00447F89" w:rsidRDefault="00836E47" w:rsidP="0054317D">
            <w:pPr>
              <w:pStyle w:val="TableText"/>
              <w:widowControl w:val="0"/>
              <w:rPr>
                <w:rFonts w:cs="Tahoma"/>
                <w:b/>
                <w:color w:val="000000"/>
                <w:sz w:val="13"/>
                <w:szCs w:val="13"/>
                <w:u w:val="single"/>
              </w:rPr>
            </w:pPr>
            <w:hyperlink w:anchor="_91_89_System" w:history="1">
              <w:r w:rsidR="00CF5A3E" w:rsidRPr="00447F89">
                <w:rPr>
                  <w:rStyle w:val="Hyperlink"/>
                  <w:rFonts w:cs="Tahoma"/>
                  <w:b/>
                  <w:sz w:val="13"/>
                  <w:szCs w:val="13"/>
                </w:rPr>
                <w:t>94</w:t>
              </w:r>
            </w:hyperlink>
            <w:hyperlink w:anchor="_91_89_System" w:history="1"/>
            <w:hyperlink w:anchor="Srv_101SystemCenter2012" w:history="1"/>
          </w:p>
        </w:tc>
        <w:tc>
          <w:tcPr>
            <w:tcW w:w="497" w:type="dxa"/>
            <w:tcBorders>
              <w:bottom w:val="single" w:sz="4" w:space="0" w:color="auto"/>
            </w:tcBorders>
            <w:shd w:val="clear" w:color="auto" w:fill="auto"/>
          </w:tcPr>
          <w:p w:rsidR="00913A0A" w:rsidRPr="00FB21E9" w:rsidRDefault="00913A0A" w:rsidP="001A63C6">
            <w:pPr>
              <w:pStyle w:val="TableText"/>
              <w:widowControl w:val="0"/>
              <w:spacing w:before="120"/>
              <w:rPr>
                <w:rFonts w:ascii="Tahoma" w:hAnsi="Tahoma" w:cs="Tahoma"/>
                <w:sz w:val="13"/>
              </w:rPr>
            </w:pPr>
            <w:r w:rsidRPr="00FB21E9">
              <w:rPr>
                <w:rFonts w:ascii="Tahoma" w:hAnsi="Tahoma" w:cs="Tahoma"/>
                <w:sz w:val="13"/>
              </w:rPr>
              <w:t>04/12</w:t>
            </w:r>
          </w:p>
        </w:tc>
        <w:tc>
          <w:tcPr>
            <w:tcW w:w="459"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913A0A" w:rsidRPr="00FB21E9"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63</w:t>
            </w:r>
          </w:p>
        </w:tc>
        <w:tc>
          <w:tcPr>
            <w:tcW w:w="450" w:type="dxa"/>
            <w:gridSpan w:val="2"/>
            <w:tcBorders>
              <w:bottom w:val="single" w:sz="4" w:space="0" w:color="auto"/>
            </w:tcBorders>
            <w:shd w:val="clear" w:color="auto" w:fill="auto"/>
            <w:vAlign w:val="bottom"/>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50</w:t>
            </w:r>
          </w:p>
        </w:tc>
        <w:tc>
          <w:tcPr>
            <w:tcW w:w="450" w:type="dxa"/>
            <w:gridSpan w:val="3"/>
            <w:tcBorders>
              <w:bottom w:val="single" w:sz="4" w:space="0" w:color="auto"/>
            </w:tcBorders>
            <w:shd w:val="clear" w:color="auto" w:fill="auto"/>
            <w:vAlign w:val="bottom"/>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38</w:t>
            </w:r>
          </w:p>
        </w:tc>
        <w:tc>
          <w:tcPr>
            <w:tcW w:w="450" w:type="dxa"/>
            <w:gridSpan w:val="3"/>
            <w:tcBorders>
              <w:bottom w:val="single" w:sz="4" w:space="0" w:color="auto"/>
            </w:tcBorders>
            <w:shd w:val="clear" w:color="auto" w:fill="auto"/>
            <w:vAlign w:val="bottom"/>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38</w:t>
            </w:r>
          </w:p>
        </w:tc>
        <w:tc>
          <w:tcPr>
            <w:tcW w:w="450" w:type="dxa"/>
            <w:tcBorders>
              <w:bottom w:val="single" w:sz="4" w:space="0" w:color="auto"/>
            </w:tcBorders>
            <w:shd w:val="clear" w:color="auto" w:fill="auto"/>
            <w:vAlign w:val="bottom"/>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25</w:t>
            </w:r>
          </w:p>
        </w:tc>
        <w:tc>
          <w:tcPr>
            <w:tcW w:w="362" w:type="dxa"/>
            <w:tcBorders>
              <w:bottom w:val="single" w:sz="4" w:space="0" w:color="auto"/>
              <w:right w:val="single" w:sz="18" w:space="0" w:color="auto"/>
            </w:tcBorders>
            <w:shd w:val="clear" w:color="auto" w:fill="auto"/>
            <w:vAlign w:val="bottom"/>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13</w:t>
            </w:r>
          </w:p>
        </w:tc>
        <w:tc>
          <w:tcPr>
            <w:tcW w:w="450" w:type="dxa"/>
            <w:tcBorders>
              <w:left w:val="single" w:sz="18" w:space="0" w:color="auto"/>
              <w:bottom w:val="single" w:sz="4" w:space="0" w:color="auto"/>
            </w:tcBorders>
            <w:shd w:val="clear" w:color="auto" w:fill="auto"/>
            <w:vAlign w:val="bottom"/>
          </w:tcPr>
          <w:p w:rsidR="00913A0A" w:rsidRPr="00FB21E9"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50</w:t>
            </w:r>
          </w:p>
        </w:tc>
        <w:tc>
          <w:tcPr>
            <w:tcW w:w="450" w:type="dxa"/>
            <w:tcBorders>
              <w:bottom w:val="single" w:sz="4" w:space="0" w:color="auto"/>
              <w:right w:val="single" w:sz="18" w:space="0" w:color="auto"/>
            </w:tcBorders>
            <w:shd w:val="clear" w:color="auto" w:fill="auto"/>
            <w:vAlign w:val="bottom"/>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25</w:t>
            </w:r>
          </w:p>
        </w:tc>
        <w:tc>
          <w:tcPr>
            <w:tcW w:w="450" w:type="dxa"/>
            <w:tcBorders>
              <w:left w:val="single" w:sz="18" w:space="0" w:color="auto"/>
              <w:bottom w:val="single" w:sz="4" w:space="0" w:color="auto"/>
            </w:tcBorders>
            <w:shd w:val="clear" w:color="auto" w:fill="auto"/>
            <w:vAlign w:val="bottom"/>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25</w:t>
            </w: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P</w:t>
            </w:r>
          </w:p>
        </w:tc>
        <w:tc>
          <w:tcPr>
            <w:tcW w:w="547" w:type="dxa"/>
            <w:tcBorders>
              <w:bottom w:val="single" w:sz="4" w:space="0" w:color="auto"/>
            </w:tcBorders>
            <w:shd w:val="clear" w:color="auto" w:fill="auto"/>
          </w:tcPr>
          <w:p w:rsidR="00913A0A" w:rsidRPr="00FB21E9" w:rsidRDefault="00913A0A" w:rsidP="001A63C6">
            <w:pPr>
              <w:pStyle w:val="TableText"/>
              <w:widowControl w:val="0"/>
              <w:spacing w:before="120"/>
              <w:rPr>
                <w:rFonts w:ascii="Tahoma" w:hAnsi="Tahoma" w:cs="Tahoma"/>
                <w:sz w:val="13"/>
              </w:rPr>
            </w:pPr>
            <w:r w:rsidRPr="00FB21E9">
              <w:rPr>
                <w:rFonts w:ascii="Tahoma" w:hAnsi="Tahoma" w:cs="Tahoma"/>
                <w:sz w:val="13"/>
              </w:rPr>
              <w:t>A</w:t>
            </w:r>
          </w:p>
        </w:tc>
        <w:tc>
          <w:tcPr>
            <w:tcW w:w="486"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OL/OV</w:t>
            </w:r>
          </w:p>
        </w:tc>
        <w:tc>
          <w:tcPr>
            <w:tcW w:w="407" w:type="dxa"/>
            <w:tcBorders>
              <w:bottom w:val="single" w:sz="4" w:space="0" w:color="auto"/>
            </w:tcBorders>
          </w:tcPr>
          <w:p w:rsidR="00913A0A" w:rsidRPr="00FB21E9" w:rsidRDefault="002C4BA9" w:rsidP="001A63C6">
            <w:pPr>
              <w:pStyle w:val="TableText"/>
              <w:widowControl w:val="0"/>
              <w:rPr>
                <w:rFonts w:ascii="Tahoma" w:hAnsi="Tahoma" w:cs="Tahoma"/>
                <w:sz w:val="13"/>
              </w:rPr>
            </w:pPr>
            <w:r w:rsidRPr="00FB21E9">
              <w:rPr>
                <w:rFonts w:ascii="Tahoma" w:hAnsi="Tahoma" w:cs="Tahoma"/>
                <w:sz w:val="13"/>
              </w:rPr>
              <w:t>A, C</w:t>
            </w:r>
          </w:p>
        </w:tc>
      </w:tr>
      <w:tr w:rsidR="008A0F85" w:rsidRPr="00FB21E9" w:rsidTr="00447F89">
        <w:trPr>
          <w:trHeight w:val="134"/>
        </w:trPr>
        <w:tc>
          <w:tcPr>
            <w:tcW w:w="2192" w:type="dxa"/>
            <w:gridSpan w:val="2"/>
            <w:tcBorders>
              <w:bottom w:val="single" w:sz="4" w:space="0" w:color="auto"/>
            </w:tcBorders>
            <w:shd w:val="clear" w:color="auto" w:fill="FABF8F"/>
            <w:vAlign w:val="center"/>
          </w:tcPr>
          <w:p w:rsidR="00913A0A" w:rsidRPr="00FB21E9" w:rsidRDefault="00913A0A" w:rsidP="007E466C">
            <w:pPr>
              <w:pStyle w:val="ProductNames"/>
              <w:spacing w:before="60" w:after="60"/>
              <w:rPr>
                <w:rFonts w:ascii="Tahoma" w:hAnsi="Tahoma" w:cs="Tahoma"/>
                <w:sz w:val="14"/>
              </w:rPr>
            </w:pPr>
            <w:bookmarkStart w:id="450" w:name="_Toc370980172"/>
            <w:r w:rsidRPr="00FB21E9">
              <w:rPr>
                <w:rFonts w:ascii="Tahoma" w:hAnsi="Tahoma" w:cs="Tahoma"/>
                <w:sz w:val="14"/>
              </w:rPr>
              <w:t>System Center 2012 R2 Endpoint Protection</w:t>
            </w:r>
            <w:bookmarkEnd w:id="450"/>
          </w:p>
        </w:tc>
        <w:tc>
          <w:tcPr>
            <w:tcW w:w="630" w:type="dxa"/>
            <w:tcBorders>
              <w:bottom w:val="single" w:sz="4" w:space="0" w:color="auto"/>
            </w:tcBorders>
            <w:shd w:val="clear" w:color="auto" w:fill="FABF8F"/>
            <w:vAlign w:val="center"/>
          </w:tcPr>
          <w:p w:rsidR="00913A0A" w:rsidRPr="00447F89" w:rsidRDefault="00836E47" w:rsidP="0054317D">
            <w:pPr>
              <w:pStyle w:val="TableText"/>
              <w:widowControl w:val="0"/>
              <w:rPr>
                <w:rFonts w:cs="Tahoma"/>
                <w:b/>
                <w:color w:val="000000"/>
                <w:sz w:val="13"/>
                <w:szCs w:val="13"/>
                <w:u w:val="single"/>
              </w:rPr>
            </w:pPr>
            <w:hyperlink w:anchor="_103_System_Center" w:history="1">
              <w:r w:rsidR="00CF5A3E" w:rsidRPr="00447F89">
                <w:rPr>
                  <w:rStyle w:val="Hyperlink"/>
                  <w:rFonts w:cs="Tahoma"/>
                  <w:b/>
                  <w:sz w:val="13"/>
                  <w:szCs w:val="13"/>
                </w:rPr>
                <w:t>98</w:t>
              </w:r>
            </w:hyperlink>
            <w:hyperlink w:anchor="Srv_102SysCtr2012EndpointProt" w:history="1"/>
          </w:p>
        </w:tc>
        <w:tc>
          <w:tcPr>
            <w:tcW w:w="497"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04/12</w:t>
            </w:r>
          </w:p>
        </w:tc>
        <w:tc>
          <w:tcPr>
            <w:tcW w:w="459"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SRV</w:t>
            </w:r>
          </w:p>
        </w:tc>
        <w:tc>
          <w:tcPr>
            <w:tcW w:w="2972" w:type="dxa"/>
            <w:gridSpan w:val="12"/>
            <w:tcBorders>
              <w:left w:val="single" w:sz="18" w:space="0" w:color="auto"/>
              <w:bottom w:val="single" w:sz="4" w:space="0" w:color="auto"/>
              <w:right w:val="single" w:sz="18" w:space="0" w:color="auto"/>
            </w:tcBorders>
            <w:shd w:val="clear" w:color="auto" w:fill="FABF8F"/>
            <w:vAlign w:val="center"/>
          </w:tcPr>
          <w:p w:rsidR="00913A0A" w:rsidRPr="00FB21E9" w:rsidRDefault="00913A0A" w:rsidP="007E466C">
            <w:pPr>
              <w:pStyle w:val="TableText"/>
              <w:widowControl w:val="0"/>
              <w:rPr>
                <w:rFonts w:ascii="Tahoma" w:hAnsi="Tahoma" w:cs="Tahoma"/>
                <w:sz w:val="13"/>
                <w:szCs w:val="13"/>
              </w:rPr>
            </w:pPr>
            <w:r w:rsidRPr="00FB21E9">
              <w:rPr>
                <w:rFonts w:ascii="Tahoma" w:hAnsi="Tahoma" w:cs="Tahoma"/>
                <w:sz w:val="13"/>
                <w:szCs w:val="13"/>
              </w:rPr>
              <w:t>1 балл</w:t>
            </w:r>
          </w:p>
        </w:tc>
        <w:tc>
          <w:tcPr>
            <w:tcW w:w="450" w:type="dxa"/>
            <w:tcBorders>
              <w:left w:val="single" w:sz="18" w:space="0" w:color="auto"/>
              <w:bottom w:val="single" w:sz="4" w:space="0" w:color="auto"/>
            </w:tcBorders>
            <w:shd w:val="clear" w:color="auto" w:fill="FABF8F"/>
            <w:vAlign w:val="center"/>
          </w:tcPr>
          <w:p w:rsidR="00913A0A" w:rsidRPr="00FB21E9" w:rsidRDefault="00913A0A" w:rsidP="007E466C">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913A0A" w:rsidRPr="00FB21E9" w:rsidRDefault="00913A0A" w:rsidP="007E466C">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7E466C">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7E466C">
            <w:pPr>
              <w:pStyle w:val="TableText"/>
              <w:widowControl w:val="0"/>
              <w:rPr>
                <w:rFonts w:ascii="Tahoma" w:hAnsi="Tahoma" w:cs="Tahoma"/>
                <w:sz w:val="13"/>
                <w:szCs w:val="13"/>
              </w:rPr>
            </w:pPr>
            <w:r w:rsidRPr="00FB21E9">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P</w:t>
            </w:r>
          </w:p>
        </w:tc>
        <w:tc>
          <w:tcPr>
            <w:tcW w:w="547" w:type="dxa"/>
            <w:tcBorders>
              <w:bottom w:val="single" w:sz="4" w:space="0" w:color="auto"/>
            </w:tcBorders>
            <w:shd w:val="clear" w:color="auto" w:fill="FABF8F"/>
            <w:vAlign w:val="center"/>
          </w:tcPr>
          <w:p w:rsidR="00913A0A" w:rsidRPr="00FB21E9" w:rsidRDefault="00913A0A" w:rsidP="007E466C">
            <w:pPr>
              <w:pStyle w:val="TableText"/>
              <w:widowControl w:val="0"/>
              <w:rPr>
                <w:rFonts w:ascii="Tahoma" w:hAnsi="Tahoma" w:cs="Tahoma"/>
                <w:sz w:val="13"/>
              </w:rPr>
            </w:pPr>
            <w:r w:rsidRPr="00FB21E9">
              <w:rPr>
                <w:rFonts w:ascii="Tahoma" w:hAnsi="Tahoma" w:cs="Tahoma"/>
                <w:sz w:val="13"/>
              </w:rPr>
              <w:t>AO, ST</w:t>
            </w:r>
          </w:p>
        </w:tc>
        <w:tc>
          <w:tcPr>
            <w:tcW w:w="486"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sz w:val="13"/>
              </w:rPr>
            </w:pPr>
          </w:p>
        </w:tc>
      </w:tr>
      <w:tr w:rsidR="00913A0A" w:rsidRPr="00FB21E9" w:rsidTr="00447F89">
        <w:trPr>
          <w:trHeight w:val="134"/>
        </w:trPr>
        <w:tc>
          <w:tcPr>
            <w:tcW w:w="2192" w:type="dxa"/>
            <w:gridSpan w:val="2"/>
            <w:tcBorders>
              <w:bottom w:val="single" w:sz="4" w:space="0" w:color="auto"/>
            </w:tcBorders>
            <w:shd w:val="clear" w:color="auto" w:fill="auto"/>
          </w:tcPr>
          <w:p w:rsidR="00913A0A" w:rsidRPr="008E4472" w:rsidRDefault="00913A0A" w:rsidP="005C46EB">
            <w:pPr>
              <w:pStyle w:val="ProductNames"/>
              <w:spacing w:beforeLines="20" w:before="48" w:afterLines="20" w:after="48"/>
              <w:rPr>
                <w:rFonts w:ascii="Tahoma" w:hAnsi="Tahoma" w:cs="Tahoma"/>
                <w:sz w:val="14"/>
                <w:lang w:val="ru-RU"/>
              </w:rPr>
            </w:pPr>
            <w:bookmarkStart w:id="451" w:name="_Toc336338100"/>
            <w:bookmarkStart w:id="452" w:name="_Toc370980173"/>
            <w:r w:rsidRPr="00FB21E9">
              <w:rPr>
                <w:rFonts w:ascii="Tahoma" w:hAnsi="Tahoma" w:cs="Tahoma"/>
                <w:sz w:val="14"/>
              </w:rPr>
              <w:lastRenderedPageBreak/>
              <w:t>System</w:t>
            </w:r>
            <w:r w:rsidRPr="008E4472">
              <w:rPr>
                <w:rFonts w:ascii="Tahoma" w:hAnsi="Tahoma" w:cs="Tahoma"/>
                <w:sz w:val="14"/>
                <w:lang w:val="ru-RU"/>
              </w:rPr>
              <w:t xml:space="preserve"> </w:t>
            </w:r>
            <w:r w:rsidRPr="00FB21E9">
              <w:rPr>
                <w:rFonts w:ascii="Tahoma" w:hAnsi="Tahoma" w:cs="Tahoma"/>
                <w:sz w:val="14"/>
              </w:rPr>
              <w:t>Center</w:t>
            </w:r>
            <w:r w:rsidRPr="008E4472">
              <w:rPr>
                <w:rFonts w:ascii="Tahoma" w:hAnsi="Tahoma" w:cs="Tahoma"/>
                <w:sz w:val="14"/>
                <w:lang w:val="ru-RU"/>
              </w:rPr>
              <w:t xml:space="preserve"> 2012 </w:t>
            </w:r>
            <w:r w:rsidRPr="00FB21E9">
              <w:rPr>
                <w:rFonts w:ascii="Tahoma" w:hAnsi="Tahoma" w:cs="Tahoma"/>
                <w:sz w:val="14"/>
              </w:rPr>
              <w:t>R</w:t>
            </w:r>
            <w:r w:rsidRPr="008E4472">
              <w:rPr>
                <w:rFonts w:ascii="Tahoma" w:hAnsi="Tahoma" w:cs="Tahoma"/>
                <w:sz w:val="14"/>
                <w:lang w:val="ru-RU"/>
              </w:rPr>
              <w:t xml:space="preserve">2 </w:t>
            </w:r>
            <w:r w:rsidRPr="00FB21E9">
              <w:rPr>
                <w:rFonts w:ascii="Tahoma" w:hAnsi="Tahoma" w:cs="Tahoma"/>
                <w:sz w:val="14"/>
              </w:rPr>
              <w:t>Standard</w:t>
            </w:r>
            <w:r w:rsidRPr="008E4472">
              <w:rPr>
                <w:rFonts w:ascii="Tahoma" w:hAnsi="Tahoma" w:cs="Tahoma"/>
                <w:sz w:val="14"/>
                <w:lang w:val="ru-RU"/>
              </w:rPr>
              <w:t xml:space="preserve"> </w:t>
            </w:r>
            <w:r w:rsidRPr="00FB21E9">
              <w:rPr>
                <w:rFonts w:ascii="Tahoma" w:hAnsi="Tahoma" w:cs="Tahoma"/>
                <w:sz w:val="14"/>
              </w:rPr>
              <w:t>Server</w:t>
            </w:r>
            <w:r w:rsidRPr="008E4472">
              <w:rPr>
                <w:rFonts w:ascii="Tahoma" w:hAnsi="Tahoma" w:cs="Tahoma"/>
                <w:sz w:val="14"/>
                <w:lang w:val="ru-RU"/>
              </w:rPr>
              <w:t>, лицензия на управление (2-процессорная)</w:t>
            </w:r>
            <w:bookmarkEnd w:id="451"/>
            <w:bookmarkEnd w:id="452"/>
          </w:p>
        </w:tc>
        <w:tc>
          <w:tcPr>
            <w:tcW w:w="630" w:type="dxa"/>
            <w:tcBorders>
              <w:bottom w:val="single" w:sz="4" w:space="0" w:color="auto"/>
            </w:tcBorders>
            <w:shd w:val="clear" w:color="auto" w:fill="auto"/>
            <w:vAlign w:val="center"/>
          </w:tcPr>
          <w:p w:rsidR="00913A0A" w:rsidRPr="008E4472" w:rsidRDefault="00913A0A" w:rsidP="001A63C6">
            <w:pPr>
              <w:pStyle w:val="TableText"/>
              <w:widowControl w:val="0"/>
              <w:spacing w:before="240"/>
              <w:rPr>
                <w:rFonts w:cs="Tahoma"/>
                <w:b/>
                <w:color w:val="000000"/>
                <w:sz w:val="13"/>
                <w:szCs w:val="13"/>
                <w:u w:val="single"/>
                <w:lang w:val="ru-RU"/>
              </w:rPr>
            </w:pPr>
          </w:p>
        </w:tc>
        <w:tc>
          <w:tcPr>
            <w:tcW w:w="497" w:type="dxa"/>
            <w:tcBorders>
              <w:bottom w:val="single" w:sz="4" w:space="0" w:color="auto"/>
            </w:tcBorders>
            <w:shd w:val="clear" w:color="auto" w:fill="auto"/>
          </w:tcPr>
          <w:p w:rsidR="00913A0A" w:rsidRPr="00FB21E9" w:rsidRDefault="00913A0A" w:rsidP="001A63C6">
            <w:pPr>
              <w:pStyle w:val="TableText"/>
              <w:widowControl w:val="0"/>
              <w:spacing w:before="120"/>
              <w:rPr>
                <w:rFonts w:ascii="Tahoma" w:hAnsi="Tahoma" w:cs="Tahoma"/>
                <w:sz w:val="13"/>
              </w:rPr>
            </w:pPr>
            <w:r w:rsidRPr="00FB21E9">
              <w:rPr>
                <w:rFonts w:ascii="Tahoma" w:hAnsi="Tahoma" w:cs="Tahoma"/>
                <w:sz w:val="13"/>
              </w:rPr>
              <w:t>04/12</w:t>
            </w:r>
          </w:p>
        </w:tc>
        <w:tc>
          <w:tcPr>
            <w:tcW w:w="459"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rsidR="00913A0A" w:rsidRPr="00FB21E9"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38</w:t>
            </w:r>
          </w:p>
        </w:tc>
        <w:tc>
          <w:tcPr>
            <w:tcW w:w="450" w:type="dxa"/>
            <w:gridSpan w:val="2"/>
            <w:tcBorders>
              <w:bottom w:val="single" w:sz="4" w:space="0" w:color="auto"/>
            </w:tcBorders>
            <w:shd w:val="clear" w:color="auto" w:fill="auto"/>
            <w:vAlign w:val="bottom"/>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30</w:t>
            </w:r>
          </w:p>
        </w:tc>
        <w:tc>
          <w:tcPr>
            <w:tcW w:w="450" w:type="dxa"/>
            <w:gridSpan w:val="3"/>
            <w:tcBorders>
              <w:bottom w:val="single" w:sz="4" w:space="0" w:color="auto"/>
            </w:tcBorders>
            <w:shd w:val="clear" w:color="auto" w:fill="auto"/>
            <w:vAlign w:val="bottom"/>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23</w:t>
            </w:r>
          </w:p>
        </w:tc>
        <w:tc>
          <w:tcPr>
            <w:tcW w:w="450" w:type="dxa"/>
            <w:gridSpan w:val="3"/>
            <w:tcBorders>
              <w:bottom w:val="single" w:sz="4" w:space="0" w:color="auto"/>
            </w:tcBorders>
            <w:shd w:val="clear" w:color="auto" w:fill="auto"/>
            <w:vAlign w:val="bottom"/>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23</w:t>
            </w:r>
          </w:p>
        </w:tc>
        <w:tc>
          <w:tcPr>
            <w:tcW w:w="450" w:type="dxa"/>
            <w:tcBorders>
              <w:bottom w:val="single" w:sz="4" w:space="0" w:color="auto"/>
            </w:tcBorders>
            <w:shd w:val="clear" w:color="auto" w:fill="auto"/>
            <w:vAlign w:val="bottom"/>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15</w:t>
            </w:r>
          </w:p>
        </w:tc>
        <w:tc>
          <w:tcPr>
            <w:tcW w:w="362" w:type="dxa"/>
            <w:tcBorders>
              <w:bottom w:val="single" w:sz="4" w:space="0" w:color="auto"/>
              <w:right w:val="single" w:sz="18" w:space="0" w:color="auto"/>
            </w:tcBorders>
            <w:shd w:val="clear" w:color="auto" w:fill="auto"/>
            <w:vAlign w:val="bottom"/>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8</w:t>
            </w:r>
          </w:p>
        </w:tc>
        <w:tc>
          <w:tcPr>
            <w:tcW w:w="450" w:type="dxa"/>
            <w:tcBorders>
              <w:left w:val="single" w:sz="18" w:space="0" w:color="auto"/>
              <w:bottom w:val="single" w:sz="4" w:space="0" w:color="auto"/>
            </w:tcBorders>
            <w:shd w:val="clear" w:color="auto" w:fill="auto"/>
            <w:vAlign w:val="bottom"/>
          </w:tcPr>
          <w:p w:rsidR="00913A0A" w:rsidRPr="00FB21E9"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30</w:t>
            </w:r>
          </w:p>
        </w:tc>
        <w:tc>
          <w:tcPr>
            <w:tcW w:w="450" w:type="dxa"/>
            <w:tcBorders>
              <w:bottom w:val="single" w:sz="4" w:space="0" w:color="auto"/>
              <w:right w:val="single" w:sz="18" w:space="0" w:color="auto"/>
            </w:tcBorders>
            <w:shd w:val="clear" w:color="auto" w:fill="auto"/>
            <w:vAlign w:val="bottom"/>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15</w:t>
            </w:r>
          </w:p>
        </w:tc>
        <w:tc>
          <w:tcPr>
            <w:tcW w:w="450" w:type="dxa"/>
            <w:tcBorders>
              <w:left w:val="single" w:sz="18" w:space="0" w:color="auto"/>
              <w:bottom w:val="single" w:sz="4" w:space="0" w:color="auto"/>
            </w:tcBorders>
            <w:shd w:val="clear" w:color="auto" w:fill="auto"/>
            <w:vAlign w:val="bottom"/>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15</w:t>
            </w: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P</w:t>
            </w:r>
          </w:p>
        </w:tc>
        <w:tc>
          <w:tcPr>
            <w:tcW w:w="547" w:type="dxa"/>
            <w:tcBorders>
              <w:bottom w:val="single" w:sz="4" w:space="0" w:color="auto"/>
            </w:tcBorders>
            <w:shd w:val="clear" w:color="auto" w:fill="auto"/>
          </w:tcPr>
          <w:p w:rsidR="00913A0A" w:rsidRPr="00FB21E9" w:rsidRDefault="00913A0A" w:rsidP="001A63C6">
            <w:pPr>
              <w:pStyle w:val="TableText"/>
              <w:widowControl w:val="0"/>
              <w:spacing w:before="120"/>
              <w:rPr>
                <w:rFonts w:ascii="Tahoma" w:hAnsi="Tahoma" w:cs="Tahoma"/>
                <w:sz w:val="13"/>
              </w:rPr>
            </w:pPr>
            <w:r w:rsidRPr="00FB21E9">
              <w:rPr>
                <w:rFonts w:ascii="Tahoma" w:hAnsi="Tahoma" w:cs="Tahoma"/>
                <w:sz w:val="13"/>
              </w:rPr>
              <w:t>A</w:t>
            </w:r>
          </w:p>
        </w:tc>
        <w:tc>
          <w:tcPr>
            <w:tcW w:w="486"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OL/OV</w:t>
            </w:r>
          </w:p>
        </w:tc>
        <w:tc>
          <w:tcPr>
            <w:tcW w:w="407" w:type="dxa"/>
            <w:tcBorders>
              <w:bottom w:val="single" w:sz="4" w:space="0" w:color="auto"/>
            </w:tcBorders>
          </w:tcPr>
          <w:p w:rsidR="00913A0A" w:rsidRPr="00FB21E9" w:rsidRDefault="002C4BA9" w:rsidP="001A63C6">
            <w:pPr>
              <w:pStyle w:val="TableText"/>
              <w:widowControl w:val="0"/>
              <w:rPr>
                <w:rFonts w:ascii="Tahoma" w:hAnsi="Tahoma" w:cs="Tahoma"/>
                <w:sz w:val="13"/>
              </w:rPr>
            </w:pPr>
            <w:r w:rsidRPr="00FB21E9">
              <w:rPr>
                <w:rFonts w:ascii="Tahoma" w:hAnsi="Tahoma" w:cs="Tahoma"/>
                <w:sz w:val="13"/>
              </w:rPr>
              <w:t>A, C</w:t>
            </w:r>
          </w:p>
        </w:tc>
      </w:tr>
      <w:tr w:rsidR="008A0F85" w:rsidRPr="00FB21E9" w:rsidTr="00447F89">
        <w:trPr>
          <w:trHeight w:val="145"/>
        </w:trPr>
        <w:tc>
          <w:tcPr>
            <w:tcW w:w="2192" w:type="dxa"/>
            <w:gridSpan w:val="2"/>
            <w:tcBorders>
              <w:bottom w:val="single" w:sz="4" w:space="0" w:color="auto"/>
            </w:tcBorders>
            <w:shd w:val="clear" w:color="auto" w:fill="FABF8F"/>
          </w:tcPr>
          <w:p w:rsidR="00913A0A" w:rsidRPr="00FB21E9" w:rsidRDefault="00913A0A" w:rsidP="005C46EB">
            <w:pPr>
              <w:pStyle w:val="Heading2"/>
              <w:spacing w:beforeLines="20" w:before="48" w:afterLines="20" w:after="48"/>
              <w:ind w:left="0"/>
              <w:rPr>
                <w:rFonts w:ascii="Tahoma" w:hAnsi="Tahoma" w:cs="Tahoma"/>
                <w:b w:val="0"/>
                <w:sz w:val="14"/>
                <w:szCs w:val="14"/>
              </w:rPr>
            </w:pPr>
            <w:bookmarkStart w:id="453" w:name="_Toc336338102"/>
            <w:bookmarkStart w:id="454" w:name="_Toc370980174"/>
            <w:r w:rsidRPr="00FB21E9">
              <w:rPr>
                <w:rFonts w:ascii="Tahoma" w:hAnsi="Tahoma" w:cs="Tahoma"/>
                <w:b w:val="0"/>
                <w:sz w:val="14"/>
                <w:szCs w:val="14"/>
              </w:rPr>
              <w:t>VDI Suite</w:t>
            </w:r>
            <w:bookmarkEnd w:id="453"/>
            <w:bookmarkEnd w:id="454"/>
          </w:p>
        </w:tc>
        <w:tc>
          <w:tcPr>
            <w:tcW w:w="630" w:type="dxa"/>
            <w:tcBorders>
              <w:bottom w:val="single" w:sz="4" w:space="0" w:color="auto"/>
            </w:tcBorders>
            <w:shd w:val="clear" w:color="auto" w:fill="FABF8F"/>
            <w:vAlign w:val="center"/>
          </w:tcPr>
          <w:p w:rsidR="00913A0A" w:rsidRPr="00447F89" w:rsidRDefault="00913A0A" w:rsidP="001A63C6">
            <w:pPr>
              <w:pStyle w:val="TableText"/>
              <w:widowControl w:val="0"/>
              <w:rPr>
                <w:rFonts w:cs="Tahoma"/>
                <w:b/>
                <w:sz w:val="13"/>
                <w:szCs w:val="13"/>
                <w:u w:val="single"/>
              </w:rPr>
            </w:pPr>
          </w:p>
        </w:tc>
        <w:tc>
          <w:tcPr>
            <w:tcW w:w="49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04/12</w:t>
            </w:r>
          </w:p>
        </w:tc>
        <w:tc>
          <w:tcPr>
            <w:tcW w:w="459"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SRV</w:t>
            </w:r>
          </w:p>
        </w:tc>
        <w:tc>
          <w:tcPr>
            <w:tcW w:w="2972" w:type="dxa"/>
            <w:gridSpan w:val="12"/>
            <w:tcBorders>
              <w:left w:val="single" w:sz="18" w:space="0" w:color="auto"/>
              <w:bottom w:val="single" w:sz="4" w:space="0" w:color="auto"/>
              <w:right w:val="single" w:sz="18" w:space="0" w:color="auto"/>
            </w:tcBorders>
            <w:shd w:val="clear" w:color="auto" w:fill="FABF8F"/>
            <w:vAlign w:val="center"/>
          </w:tcPr>
          <w:p w:rsidR="00913A0A" w:rsidRPr="00FB21E9" w:rsidRDefault="00913A0A" w:rsidP="001A63C6">
            <w:pPr>
              <w:pStyle w:val="TableText"/>
              <w:rPr>
                <w:rFonts w:ascii="Tahoma" w:hAnsi="Tahoma" w:cs="Tahoma"/>
                <w:sz w:val="13"/>
                <w:szCs w:val="13"/>
              </w:rPr>
            </w:pPr>
            <w:r w:rsidRPr="00FB21E9">
              <w:rPr>
                <w:rFonts w:ascii="Tahoma" w:hAnsi="Tahoma" w:cs="Tahoma"/>
                <w:sz w:val="13"/>
                <w:szCs w:val="13"/>
              </w:rPr>
              <w:t>1 балл</w:t>
            </w: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rPr>
                <w:rFonts w:ascii="Tahoma" w:hAnsi="Tahoma" w:cs="Tahoma"/>
                <w:sz w:val="13"/>
                <w:szCs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rPr>
                <w:rFonts w:ascii="Tahoma" w:hAnsi="Tahoma" w:cs="Tahoma"/>
                <w:sz w:val="13"/>
                <w:szCs w:val="13"/>
              </w:rPr>
            </w:pPr>
            <w:r w:rsidRPr="00FB21E9">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rPr>
                <w:rFonts w:ascii="Tahoma" w:hAnsi="Tahoma" w:cs="Tahoma"/>
                <w:sz w:val="13"/>
                <w:szCs w:val="13"/>
              </w:rPr>
            </w:pPr>
            <w:r w:rsidRPr="00FB21E9">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1A63C6">
            <w:pPr>
              <w:pStyle w:val="TableText"/>
              <w:rPr>
                <w:rFonts w:ascii="Tahoma" w:hAnsi="Tahoma" w:cs="Tahoma"/>
                <w:sz w:val="13"/>
                <w:szCs w:val="13"/>
              </w:rPr>
            </w:pPr>
            <w:r w:rsidRPr="00FB21E9">
              <w:rPr>
                <w:rFonts w:ascii="Tahoma" w:hAnsi="Tahoma" w:cs="Tahoma"/>
                <w:sz w:val="13"/>
                <w:szCs w:val="13"/>
              </w:rPr>
              <w:t>P</w:t>
            </w:r>
          </w:p>
        </w:tc>
        <w:tc>
          <w:tcPr>
            <w:tcW w:w="547" w:type="dxa"/>
            <w:tcBorders>
              <w:bottom w:val="single" w:sz="4" w:space="0" w:color="auto"/>
            </w:tcBorders>
            <w:shd w:val="clear" w:color="auto" w:fill="FABF8F"/>
          </w:tcPr>
          <w:p w:rsidR="00913A0A" w:rsidRPr="00FB21E9" w:rsidRDefault="00913A0A" w:rsidP="001A63C6">
            <w:pPr>
              <w:pStyle w:val="TableText"/>
              <w:rPr>
                <w:rFonts w:ascii="Tahoma" w:hAnsi="Tahoma" w:cs="Tahoma"/>
                <w:sz w:val="13"/>
                <w:szCs w:val="13"/>
              </w:rPr>
            </w:pPr>
            <w:r w:rsidRPr="00FB21E9">
              <w:rPr>
                <w:rFonts w:ascii="Tahoma" w:hAnsi="Tahoma" w:cs="Tahoma"/>
                <w:sz w:val="13"/>
                <w:szCs w:val="13"/>
              </w:rPr>
              <w:t>A,ST</w:t>
            </w:r>
          </w:p>
        </w:tc>
        <w:tc>
          <w:tcPr>
            <w:tcW w:w="486"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sz w:val="13"/>
              </w:rPr>
            </w:pPr>
          </w:p>
        </w:tc>
      </w:tr>
      <w:tr w:rsidR="00913A0A" w:rsidRPr="00FB21E9" w:rsidTr="00447F89">
        <w:trPr>
          <w:trHeight w:val="215"/>
        </w:trPr>
        <w:tc>
          <w:tcPr>
            <w:tcW w:w="2192" w:type="dxa"/>
            <w:gridSpan w:val="2"/>
            <w:tcBorders>
              <w:bottom w:val="single" w:sz="4" w:space="0" w:color="auto"/>
            </w:tcBorders>
            <w:shd w:val="clear" w:color="auto" w:fill="auto"/>
          </w:tcPr>
          <w:p w:rsidR="00913A0A" w:rsidRPr="00FB21E9" w:rsidRDefault="00913A0A" w:rsidP="005C46EB">
            <w:pPr>
              <w:pStyle w:val="Heading2"/>
              <w:spacing w:beforeLines="20" w:before="48" w:afterLines="20" w:after="48"/>
              <w:ind w:left="0"/>
              <w:rPr>
                <w:rFonts w:ascii="Tahoma" w:hAnsi="Tahoma" w:cs="Tahoma"/>
                <w:b w:val="0"/>
                <w:sz w:val="14"/>
                <w:szCs w:val="14"/>
              </w:rPr>
            </w:pPr>
            <w:bookmarkStart w:id="455" w:name="_Toc336338103"/>
            <w:bookmarkStart w:id="456" w:name="_Toc370980175"/>
            <w:r w:rsidRPr="00FB21E9">
              <w:rPr>
                <w:rFonts w:ascii="Tahoma" w:hAnsi="Tahoma" w:cs="Tahoma"/>
                <w:b w:val="0"/>
                <w:sz w:val="14"/>
                <w:szCs w:val="14"/>
              </w:rPr>
              <w:t>VDI Suite с MDOP</w:t>
            </w:r>
            <w:bookmarkEnd w:id="455"/>
            <w:bookmarkEnd w:id="456"/>
          </w:p>
        </w:tc>
        <w:tc>
          <w:tcPr>
            <w:tcW w:w="630" w:type="dxa"/>
            <w:tcBorders>
              <w:bottom w:val="single" w:sz="4" w:space="0" w:color="auto"/>
            </w:tcBorders>
            <w:shd w:val="clear" w:color="auto" w:fill="auto"/>
            <w:vAlign w:val="center"/>
          </w:tcPr>
          <w:p w:rsidR="00913A0A" w:rsidRPr="00447F89" w:rsidRDefault="00913A0A" w:rsidP="001A63C6">
            <w:pPr>
              <w:pStyle w:val="TableText"/>
              <w:widowControl w:val="0"/>
              <w:rPr>
                <w:rFonts w:cs="Tahoma"/>
                <w:b/>
                <w:sz w:val="13"/>
                <w:szCs w:val="13"/>
                <w:u w:val="single"/>
              </w:rPr>
            </w:pPr>
          </w:p>
        </w:tc>
        <w:tc>
          <w:tcPr>
            <w:tcW w:w="497" w:type="dxa"/>
            <w:tcBorders>
              <w:bottom w:val="single" w:sz="4" w:space="0" w:color="auto"/>
            </w:tcBorders>
            <w:shd w:val="clear" w:color="auto" w:fill="auto"/>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04/12</w:t>
            </w:r>
          </w:p>
        </w:tc>
        <w:tc>
          <w:tcPr>
            <w:tcW w:w="459"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SRV</w:t>
            </w:r>
          </w:p>
        </w:tc>
        <w:tc>
          <w:tcPr>
            <w:tcW w:w="2972" w:type="dxa"/>
            <w:gridSpan w:val="12"/>
            <w:tcBorders>
              <w:left w:val="single" w:sz="18" w:space="0" w:color="auto"/>
              <w:bottom w:val="single" w:sz="4" w:space="0" w:color="auto"/>
              <w:right w:val="single" w:sz="18" w:space="0" w:color="auto"/>
            </w:tcBorders>
            <w:shd w:val="clear" w:color="auto" w:fill="auto"/>
            <w:vAlign w:val="center"/>
          </w:tcPr>
          <w:p w:rsidR="00913A0A" w:rsidRPr="00FB21E9" w:rsidRDefault="00913A0A" w:rsidP="001A63C6">
            <w:pPr>
              <w:pStyle w:val="TableText"/>
              <w:rPr>
                <w:rFonts w:ascii="Tahoma" w:hAnsi="Tahoma" w:cs="Tahoma"/>
                <w:sz w:val="13"/>
                <w:szCs w:val="13"/>
              </w:rPr>
            </w:pPr>
            <w:r w:rsidRPr="00FB21E9">
              <w:rPr>
                <w:rFonts w:ascii="Tahoma" w:hAnsi="Tahoma" w:cs="Tahoma"/>
                <w:sz w:val="13"/>
                <w:szCs w:val="13"/>
              </w:rPr>
              <w:t>1 балл</w:t>
            </w: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rPr>
                <w:rFonts w:ascii="Tahoma" w:hAnsi="Tahoma" w:cs="Tahoma"/>
                <w:sz w:val="13"/>
                <w:szCs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rPr>
                <w:rFonts w:ascii="Tahoma" w:hAnsi="Tahoma" w:cs="Tahoma"/>
                <w:sz w:val="13"/>
                <w:szCs w:val="13"/>
              </w:rPr>
            </w:pPr>
            <w:r w:rsidRPr="00FB21E9">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rPr>
                <w:rFonts w:ascii="Tahoma" w:hAnsi="Tahoma" w:cs="Tahoma"/>
                <w:sz w:val="13"/>
                <w:szCs w:val="13"/>
              </w:rPr>
            </w:pPr>
            <w:r w:rsidRPr="00FB21E9">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1A63C6">
            <w:pPr>
              <w:pStyle w:val="TableText"/>
              <w:rPr>
                <w:rFonts w:ascii="Tahoma" w:hAnsi="Tahoma" w:cs="Tahoma"/>
                <w:sz w:val="13"/>
                <w:szCs w:val="13"/>
              </w:rPr>
            </w:pPr>
            <w:r w:rsidRPr="00FB21E9">
              <w:rPr>
                <w:rFonts w:ascii="Tahoma" w:hAnsi="Tahoma" w:cs="Tahoma"/>
                <w:sz w:val="13"/>
                <w:szCs w:val="13"/>
              </w:rPr>
              <w:t>E, P</w:t>
            </w:r>
          </w:p>
        </w:tc>
        <w:tc>
          <w:tcPr>
            <w:tcW w:w="547" w:type="dxa"/>
            <w:tcBorders>
              <w:bottom w:val="single" w:sz="4" w:space="0" w:color="auto"/>
            </w:tcBorders>
            <w:shd w:val="clear" w:color="auto" w:fill="auto"/>
          </w:tcPr>
          <w:p w:rsidR="00913A0A" w:rsidRPr="00FB21E9" w:rsidRDefault="00913A0A" w:rsidP="001A63C6">
            <w:pPr>
              <w:pStyle w:val="TableText"/>
              <w:rPr>
                <w:rFonts w:ascii="Tahoma" w:hAnsi="Tahoma" w:cs="Tahoma"/>
                <w:sz w:val="13"/>
                <w:szCs w:val="13"/>
              </w:rPr>
            </w:pPr>
            <w:r w:rsidRPr="00FB21E9">
              <w:rPr>
                <w:rFonts w:ascii="Tahoma" w:hAnsi="Tahoma" w:cs="Tahoma"/>
                <w:sz w:val="13"/>
                <w:szCs w:val="13"/>
              </w:rPr>
              <w:t>A,ST</w:t>
            </w:r>
          </w:p>
        </w:tc>
        <w:tc>
          <w:tcPr>
            <w:tcW w:w="486"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tcPr>
          <w:p w:rsidR="00913A0A" w:rsidRPr="00FB21E9" w:rsidRDefault="00913A0A" w:rsidP="001A63C6">
            <w:pPr>
              <w:pStyle w:val="TableText"/>
              <w:widowControl w:val="0"/>
              <w:rPr>
                <w:rFonts w:ascii="Tahoma" w:hAnsi="Tahoma" w:cs="Tahoma"/>
                <w:sz w:val="13"/>
              </w:rPr>
            </w:pPr>
          </w:p>
        </w:tc>
      </w:tr>
      <w:tr w:rsidR="008A0F85" w:rsidRPr="00FB21E9" w:rsidTr="00447F89">
        <w:trPr>
          <w:trHeight w:val="145"/>
        </w:trPr>
        <w:tc>
          <w:tcPr>
            <w:tcW w:w="2192" w:type="dxa"/>
            <w:gridSpan w:val="2"/>
            <w:tcBorders>
              <w:bottom w:val="single" w:sz="4" w:space="0" w:color="auto"/>
            </w:tcBorders>
            <w:shd w:val="clear" w:color="auto" w:fill="FABF8F"/>
          </w:tcPr>
          <w:p w:rsidR="00913A0A" w:rsidRPr="00FB21E9" w:rsidRDefault="00913A0A" w:rsidP="005C46EB">
            <w:pPr>
              <w:pStyle w:val="Heading2"/>
              <w:spacing w:beforeLines="20" w:before="48" w:afterLines="20" w:after="48"/>
              <w:ind w:left="0"/>
              <w:rPr>
                <w:rFonts w:ascii="Tahoma" w:hAnsi="Tahoma" w:cs="Tahoma"/>
                <w:b w:val="0"/>
                <w:sz w:val="14"/>
                <w:szCs w:val="14"/>
              </w:rPr>
            </w:pPr>
            <w:bookmarkStart w:id="457" w:name="_Toc336338108"/>
            <w:bookmarkStart w:id="458" w:name="_Toc370980176"/>
            <w:r w:rsidRPr="00FB21E9">
              <w:rPr>
                <w:rFonts w:ascii="Tahoma" w:hAnsi="Tahoma" w:cs="Tahoma"/>
                <w:b w:val="0"/>
                <w:sz w:val="14"/>
                <w:szCs w:val="14"/>
              </w:rPr>
              <w:t>Virtual Server 2005 R2 Enterprise Edition</w:t>
            </w:r>
            <w:bookmarkEnd w:id="457"/>
            <w:bookmarkEnd w:id="458"/>
          </w:p>
        </w:tc>
        <w:tc>
          <w:tcPr>
            <w:tcW w:w="630" w:type="dxa"/>
            <w:tcBorders>
              <w:bottom w:val="single" w:sz="4" w:space="0" w:color="auto"/>
            </w:tcBorders>
            <w:shd w:val="clear" w:color="auto" w:fill="FABF8F"/>
            <w:vAlign w:val="center"/>
          </w:tcPr>
          <w:p w:rsidR="00913A0A" w:rsidRPr="00447F89" w:rsidRDefault="00913A0A" w:rsidP="001A63C6">
            <w:pPr>
              <w:pStyle w:val="TableText"/>
              <w:widowControl w:val="0"/>
              <w:rPr>
                <w:rStyle w:val="EndnoteReference"/>
                <w:rFonts w:cs="Tahoma"/>
                <w:sz w:val="13"/>
                <w:szCs w:val="13"/>
                <w:u w:val="single"/>
              </w:rPr>
            </w:pPr>
          </w:p>
        </w:tc>
        <w:tc>
          <w:tcPr>
            <w:tcW w:w="497" w:type="dxa"/>
            <w:tcBorders>
              <w:bottom w:val="single" w:sz="4" w:space="0" w:color="auto"/>
            </w:tcBorders>
            <w:shd w:val="clear" w:color="auto" w:fill="FABF8F"/>
            <w:vAlign w:val="center"/>
          </w:tcPr>
          <w:p w:rsidR="00913A0A" w:rsidRPr="00FB21E9" w:rsidRDefault="00913A0A" w:rsidP="001A63C6">
            <w:pPr>
              <w:pStyle w:val="TableText"/>
              <w:widowControl w:val="0"/>
              <w:spacing w:before="80"/>
              <w:rPr>
                <w:rFonts w:ascii="Tahoma" w:hAnsi="Tahoma" w:cs="Tahoma"/>
                <w:sz w:val="13"/>
              </w:rPr>
            </w:pPr>
            <w:r w:rsidRPr="00FB21E9">
              <w:rPr>
                <w:rFonts w:ascii="Tahoma" w:hAnsi="Tahoma" w:cs="Tahoma"/>
                <w:sz w:val="13"/>
              </w:rPr>
              <w:t>12/05</w:t>
            </w:r>
          </w:p>
        </w:tc>
        <w:tc>
          <w:tcPr>
            <w:tcW w:w="459"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sz w:val="13"/>
              </w:rPr>
            </w:pPr>
          </w:p>
        </w:tc>
        <w:tc>
          <w:tcPr>
            <w:tcW w:w="486"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sz w:val="13"/>
              </w:rPr>
            </w:pPr>
          </w:p>
        </w:tc>
      </w:tr>
      <w:tr w:rsidR="00913A0A" w:rsidRPr="00FB21E9" w:rsidTr="00447F89">
        <w:trPr>
          <w:trHeight w:val="145"/>
        </w:trPr>
        <w:tc>
          <w:tcPr>
            <w:tcW w:w="2192" w:type="dxa"/>
            <w:gridSpan w:val="2"/>
            <w:tcBorders>
              <w:bottom w:val="single" w:sz="4" w:space="0" w:color="auto"/>
            </w:tcBorders>
            <w:shd w:val="clear" w:color="auto" w:fill="auto"/>
            <w:vAlign w:val="center"/>
          </w:tcPr>
          <w:p w:rsidR="00913A0A" w:rsidRPr="00FB21E9" w:rsidRDefault="00913A0A" w:rsidP="005C46EB">
            <w:pPr>
              <w:pStyle w:val="Heading2"/>
              <w:spacing w:beforeLines="20" w:before="48" w:afterLines="20" w:after="48"/>
              <w:ind w:left="0"/>
              <w:rPr>
                <w:rFonts w:ascii="Tahoma" w:hAnsi="Tahoma" w:cs="Tahoma"/>
                <w:b w:val="0"/>
                <w:sz w:val="14"/>
                <w:szCs w:val="14"/>
              </w:rPr>
            </w:pPr>
            <w:bookmarkStart w:id="459" w:name="_Toc336338109"/>
            <w:bookmarkStart w:id="460" w:name="_Toc370980177"/>
            <w:r w:rsidRPr="00FB21E9">
              <w:rPr>
                <w:rFonts w:ascii="Tahoma" w:hAnsi="Tahoma" w:cs="Tahoma"/>
                <w:b w:val="0"/>
                <w:sz w:val="14"/>
                <w:szCs w:val="14"/>
              </w:rPr>
              <w:t>Visual Studio</w:t>
            </w:r>
            <w:r w:rsidR="00773A93" w:rsidRPr="00FB21E9">
              <w:rPr>
                <w:rFonts w:ascii="Tahoma" w:eastAsia="Times New Roman" w:hAnsi="Tahoma" w:cs="Tahoma"/>
                <w:b w:val="0"/>
                <w:color w:val="000000"/>
                <w:sz w:val="14"/>
                <w:szCs w:val="14"/>
                <w:vertAlign w:val="superscript"/>
              </w:rPr>
              <w:t>®</w:t>
            </w:r>
            <w:r w:rsidRPr="00FB21E9">
              <w:rPr>
                <w:rFonts w:ascii="Tahoma" w:hAnsi="Tahoma" w:cs="Tahoma"/>
                <w:b w:val="0"/>
                <w:sz w:val="14"/>
                <w:szCs w:val="14"/>
              </w:rPr>
              <w:t xml:space="preserve"> Team Foundation Server 2013 с технологией SQL Server 2012</w:t>
            </w:r>
            <w:bookmarkEnd w:id="459"/>
            <w:bookmarkEnd w:id="460"/>
          </w:p>
        </w:tc>
        <w:tc>
          <w:tcPr>
            <w:tcW w:w="630" w:type="dxa"/>
            <w:tcBorders>
              <w:bottom w:val="single" w:sz="4" w:space="0" w:color="auto"/>
            </w:tcBorders>
            <w:shd w:val="clear" w:color="auto" w:fill="auto"/>
            <w:vAlign w:val="center"/>
          </w:tcPr>
          <w:p w:rsidR="00913A0A" w:rsidRPr="00447F89" w:rsidRDefault="00913A0A" w:rsidP="001A63C6">
            <w:pPr>
              <w:pStyle w:val="TableText"/>
              <w:widowControl w:val="0"/>
              <w:rPr>
                <w:rStyle w:val="EndnoteReference"/>
                <w:rFonts w:cs="Tahoma"/>
                <w:sz w:val="13"/>
                <w:szCs w:val="13"/>
              </w:rPr>
            </w:pPr>
          </w:p>
        </w:tc>
        <w:tc>
          <w:tcPr>
            <w:tcW w:w="497" w:type="dxa"/>
            <w:tcBorders>
              <w:bottom w:val="single" w:sz="4" w:space="0" w:color="auto"/>
            </w:tcBorders>
            <w:shd w:val="clear" w:color="auto" w:fill="auto"/>
            <w:vAlign w:val="center"/>
          </w:tcPr>
          <w:p w:rsidR="00913A0A" w:rsidRPr="00FB21E9" w:rsidRDefault="00913A0A" w:rsidP="001A63C6">
            <w:pPr>
              <w:pStyle w:val="TableText"/>
              <w:widowControl w:val="0"/>
              <w:spacing w:before="80"/>
              <w:rPr>
                <w:rFonts w:ascii="Tahoma" w:hAnsi="Tahoma" w:cs="Tahoma"/>
                <w:sz w:val="13"/>
              </w:rPr>
            </w:pPr>
            <w:r w:rsidRPr="00FB21E9">
              <w:rPr>
                <w:rFonts w:ascii="Tahoma" w:hAnsi="Tahoma" w:cs="Tahoma"/>
                <w:sz w:val="13"/>
              </w:rPr>
              <w:t>09/12</w:t>
            </w:r>
          </w:p>
        </w:tc>
        <w:tc>
          <w:tcPr>
            <w:tcW w:w="459"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5</w:t>
            </w: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13</w:t>
            </w:r>
          </w:p>
        </w:tc>
        <w:tc>
          <w:tcPr>
            <w:tcW w:w="450" w:type="dxa"/>
            <w:gridSpan w:val="2"/>
            <w:tcBorders>
              <w:bottom w:val="single" w:sz="4" w:space="0" w:color="auto"/>
            </w:tcBorders>
            <w:shd w:val="clear" w:color="auto" w:fill="auto"/>
            <w:vAlign w:val="center"/>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10</w:t>
            </w: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8</w:t>
            </w: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8</w:t>
            </w: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5</w:t>
            </w:r>
          </w:p>
        </w:tc>
        <w:tc>
          <w:tcPr>
            <w:tcW w:w="362"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5</w:t>
            </w: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P</w:t>
            </w:r>
          </w:p>
        </w:tc>
        <w:tc>
          <w:tcPr>
            <w:tcW w:w="547"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w:t>
            </w:r>
          </w:p>
        </w:tc>
        <w:tc>
          <w:tcPr>
            <w:tcW w:w="486"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tcPr>
          <w:p w:rsidR="00913A0A" w:rsidRPr="00FB21E9" w:rsidRDefault="002C4BA9" w:rsidP="001A63C6">
            <w:pPr>
              <w:pStyle w:val="TableText"/>
              <w:widowControl w:val="0"/>
              <w:rPr>
                <w:rFonts w:ascii="Tahoma" w:hAnsi="Tahoma" w:cs="Tahoma"/>
                <w:sz w:val="13"/>
              </w:rPr>
            </w:pPr>
            <w:r w:rsidRPr="00FB21E9">
              <w:rPr>
                <w:rFonts w:ascii="Tahoma" w:hAnsi="Tahoma" w:cs="Tahoma"/>
                <w:sz w:val="13"/>
              </w:rPr>
              <w:t>STP</w:t>
            </w:r>
          </w:p>
        </w:tc>
      </w:tr>
      <w:tr w:rsidR="008A0F85" w:rsidRPr="00FB21E9" w:rsidTr="00447F89">
        <w:trPr>
          <w:trHeight w:val="145"/>
        </w:trPr>
        <w:tc>
          <w:tcPr>
            <w:tcW w:w="2192" w:type="dxa"/>
            <w:gridSpan w:val="2"/>
            <w:tcBorders>
              <w:bottom w:val="single" w:sz="4" w:space="0" w:color="auto"/>
            </w:tcBorders>
            <w:shd w:val="clear" w:color="auto" w:fill="FABF8F"/>
            <w:vAlign w:val="center"/>
          </w:tcPr>
          <w:p w:rsidR="00913A0A" w:rsidRPr="00FB21E9" w:rsidRDefault="00913A0A" w:rsidP="005C46EB">
            <w:pPr>
              <w:pStyle w:val="Heading2"/>
              <w:spacing w:beforeLines="20" w:before="48" w:afterLines="20" w:after="48"/>
              <w:ind w:left="0"/>
              <w:rPr>
                <w:rFonts w:ascii="Tahoma" w:hAnsi="Tahoma" w:cs="Tahoma"/>
                <w:b w:val="0"/>
                <w:sz w:val="14"/>
                <w:szCs w:val="14"/>
              </w:rPr>
            </w:pPr>
            <w:bookmarkStart w:id="461" w:name="_Toc254805933"/>
            <w:bookmarkStart w:id="462" w:name="_Toc336338110"/>
            <w:bookmarkStart w:id="463" w:name="_Toc370980178"/>
            <w:r w:rsidRPr="00FB21E9">
              <w:rPr>
                <w:rFonts w:ascii="Tahoma" w:hAnsi="Tahoma" w:cs="Tahoma"/>
                <w:b w:val="0"/>
                <w:sz w:val="14"/>
                <w:szCs w:val="14"/>
              </w:rPr>
              <w:t>Visual Studio</w:t>
            </w:r>
            <w:r w:rsidR="00773A93" w:rsidRPr="00FB21E9">
              <w:rPr>
                <w:rFonts w:ascii="Tahoma" w:hAnsi="Tahoma" w:cs="Tahoma"/>
                <w:b w:val="0"/>
                <w:sz w:val="14"/>
                <w:szCs w:val="14"/>
                <w:vertAlign w:val="superscript"/>
              </w:rPr>
              <w:t>®</w:t>
            </w:r>
            <w:r w:rsidRPr="00FB21E9">
              <w:rPr>
                <w:rFonts w:ascii="Tahoma" w:hAnsi="Tahoma" w:cs="Tahoma"/>
                <w:b w:val="0"/>
                <w:sz w:val="14"/>
                <w:szCs w:val="14"/>
              </w:rPr>
              <w:t xml:space="preserve"> Team Foundation Server 2013, клиентская лицензия «на устройство»</w:t>
            </w:r>
            <w:bookmarkEnd w:id="461"/>
            <w:bookmarkEnd w:id="462"/>
            <w:bookmarkEnd w:id="463"/>
          </w:p>
        </w:tc>
        <w:tc>
          <w:tcPr>
            <w:tcW w:w="630" w:type="dxa"/>
            <w:tcBorders>
              <w:bottom w:val="single" w:sz="4" w:space="0" w:color="auto"/>
            </w:tcBorders>
            <w:shd w:val="clear" w:color="auto" w:fill="FABF8F"/>
            <w:vAlign w:val="center"/>
          </w:tcPr>
          <w:p w:rsidR="00913A0A" w:rsidRPr="00447F89" w:rsidRDefault="00913A0A" w:rsidP="001A63C6">
            <w:pPr>
              <w:pStyle w:val="TableText"/>
              <w:widowControl w:val="0"/>
              <w:rPr>
                <w:rStyle w:val="EndnoteReference"/>
                <w:rFonts w:cs="Tahoma"/>
                <w:sz w:val="13"/>
                <w:szCs w:val="13"/>
              </w:rPr>
            </w:pPr>
          </w:p>
        </w:tc>
        <w:tc>
          <w:tcPr>
            <w:tcW w:w="497" w:type="dxa"/>
            <w:tcBorders>
              <w:bottom w:val="single" w:sz="4" w:space="0" w:color="auto"/>
            </w:tcBorders>
            <w:shd w:val="clear" w:color="auto" w:fill="FABF8F"/>
            <w:vAlign w:val="center"/>
          </w:tcPr>
          <w:p w:rsidR="00913A0A" w:rsidRPr="00FB21E9" w:rsidRDefault="00913A0A" w:rsidP="001A63C6">
            <w:pPr>
              <w:pStyle w:val="TableText"/>
              <w:widowControl w:val="0"/>
              <w:spacing w:before="80"/>
              <w:rPr>
                <w:rFonts w:ascii="Tahoma" w:hAnsi="Tahoma" w:cs="Tahoma"/>
                <w:sz w:val="13"/>
              </w:rPr>
            </w:pPr>
            <w:r w:rsidRPr="00FB21E9">
              <w:rPr>
                <w:rFonts w:ascii="Tahoma" w:hAnsi="Tahoma" w:cs="Tahoma"/>
                <w:sz w:val="13"/>
              </w:rPr>
              <w:t>09/12</w:t>
            </w:r>
          </w:p>
        </w:tc>
        <w:tc>
          <w:tcPr>
            <w:tcW w:w="459"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5</w:t>
            </w: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13</w:t>
            </w:r>
          </w:p>
        </w:tc>
        <w:tc>
          <w:tcPr>
            <w:tcW w:w="450" w:type="dxa"/>
            <w:gridSpan w:val="2"/>
            <w:tcBorders>
              <w:bottom w:val="single" w:sz="4" w:space="0" w:color="auto"/>
            </w:tcBorders>
            <w:shd w:val="clear" w:color="auto" w:fill="FABF8F"/>
            <w:vAlign w:val="center"/>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10</w:t>
            </w: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8</w:t>
            </w: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8</w:t>
            </w: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5</w:t>
            </w:r>
          </w:p>
        </w:tc>
        <w:tc>
          <w:tcPr>
            <w:tcW w:w="362"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5</w:t>
            </w: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P</w:t>
            </w:r>
          </w:p>
        </w:tc>
        <w:tc>
          <w:tcPr>
            <w:tcW w:w="547"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w:t>
            </w:r>
          </w:p>
        </w:tc>
        <w:tc>
          <w:tcPr>
            <w:tcW w:w="486"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shd w:val="clear" w:color="auto" w:fill="FABF8F"/>
          </w:tcPr>
          <w:p w:rsidR="00913A0A" w:rsidRPr="00FB21E9" w:rsidRDefault="002C4BA9" w:rsidP="001A63C6">
            <w:pPr>
              <w:pStyle w:val="TableText"/>
              <w:widowControl w:val="0"/>
              <w:rPr>
                <w:rFonts w:ascii="Tahoma" w:hAnsi="Tahoma" w:cs="Tahoma"/>
                <w:sz w:val="13"/>
              </w:rPr>
            </w:pPr>
            <w:r w:rsidRPr="00FB21E9">
              <w:rPr>
                <w:rFonts w:ascii="Tahoma" w:hAnsi="Tahoma" w:cs="Tahoma"/>
                <w:sz w:val="13"/>
              </w:rPr>
              <w:t>STP</w:t>
            </w:r>
          </w:p>
        </w:tc>
      </w:tr>
      <w:tr w:rsidR="00913A0A" w:rsidRPr="00FB21E9" w:rsidTr="00447F89">
        <w:trPr>
          <w:trHeight w:val="145"/>
        </w:trPr>
        <w:tc>
          <w:tcPr>
            <w:tcW w:w="2192" w:type="dxa"/>
            <w:gridSpan w:val="2"/>
            <w:tcBorders>
              <w:bottom w:val="single" w:sz="4" w:space="0" w:color="auto"/>
            </w:tcBorders>
            <w:shd w:val="clear" w:color="auto" w:fill="auto"/>
            <w:vAlign w:val="center"/>
          </w:tcPr>
          <w:p w:rsidR="00913A0A" w:rsidRPr="00FB21E9" w:rsidRDefault="00913A0A" w:rsidP="005C46EB">
            <w:pPr>
              <w:pStyle w:val="Heading2"/>
              <w:spacing w:beforeLines="20" w:before="48" w:afterLines="20" w:after="48"/>
              <w:ind w:left="0"/>
              <w:rPr>
                <w:rFonts w:ascii="Tahoma" w:hAnsi="Tahoma" w:cs="Tahoma"/>
                <w:b w:val="0"/>
                <w:sz w:val="14"/>
                <w:szCs w:val="14"/>
              </w:rPr>
            </w:pPr>
            <w:bookmarkStart w:id="464" w:name="_Toc254805934"/>
            <w:bookmarkStart w:id="465" w:name="_Toc336338111"/>
            <w:bookmarkStart w:id="466" w:name="_Toc370980179"/>
            <w:r w:rsidRPr="00FB21E9">
              <w:rPr>
                <w:rFonts w:ascii="Tahoma" w:hAnsi="Tahoma" w:cs="Tahoma"/>
                <w:b w:val="0"/>
                <w:sz w:val="14"/>
                <w:szCs w:val="14"/>
              </w:rPr>
              <w:t>Visual Studio</w:t>
            </w:r>
            <w:r w:rsidR="00773A93" w:rsidRPr="00FB21E9">
              <w:rPr>
                <w:rFonts w:ascii="Tahoma" w:hAnsi="Tahoma" w:cs="Tahoma"/>
                <w:b w:val="0"/>
                <w:sz w:val="14"/>
                <w:szCs w:val="14"/>
                <w:vertAlign w:val="superscript"/>
              </w:rPr>
              <w:t>®</w:t>
            </w:r>
            <w:r w:rsidRPr="00FB21E9">
              <w:rPr>
                <w:rFonts w:ascii="Tahoma" w:hAnsi="Tahoma" w:cs="Tahoma"/>
                <w:b w:val="0"/>
                <w:sz w:val="14"/>
                <w:szCs w:val="14"/>
              </w:rPr>
              <w:t xml:space="preserve"> Team Foundation Server 2013, клиентская лицензия «на пользователя»</w:t>
            </w:r>
            <w:bookmarkEnd w:id="464"/>
            <w:bookmarkEnd w:id="465"/>
            <w:bookmarkEnd w:id="466"/>
          </w:p>
        </w:tc>
        <w:tc>
          <w:tcPr>
            <w:tcW w:w="630" w:type="dxa"/>
            <w:tcBorders>
              <w:bottom w:val="single" w:sz="4" w:space="0" w:color="auto"/>
            </w:tcBorders>
            <w:shd w:val="clear" w:color="auto" w:fill="auto"/>
            <w:vAlign w:val="center"/>
          </w:tcPr>
          <w:p w:rsidR="00913A0A" w:rsidRPr="00447F89" w:rsidRDefault="00913A0A" w:rsidP="001A63C6">
            <w:pPr>
              <w:pStyle w:val="TableText"/>
              <w:widowControl w:val="0"/>
              <w:rPr>
                <w:rStyle w:val="EndnoteReference"/>
                <w:rFonts w:cs="Tahoma"/>
                <w:sz w:val="13"/>
                <w:szCs w:val="13"/>
              </w:rPr>
            </w:pPr>
          </w:p>
        </w:tc>
        <w:tc>
          <w:tcPr>
            <w:tcW w:w="497" w:type="dxa"/>
            <w:tcBorders>
              <w:bottom w:val="single" w:sz="4" w:space="0" w:color="auto"/>
            </w:tcBorders>
            <w:shd w:val="clear" w:color="auto" w:fill="auto"/>
            <w:vAlign w:val="center"/>
          </w:tcPr>
          <w:p w:rsidR="00913A0A" w:rsidRPr="00FB21E9" w:rsidRDefault="00913A0A" w:rsidP="001A63C6">
            <w:pPr>
              <w:pStyle w:val="TableText"/>
              <w:widowControl w:val="0"/>
              <w:spacing w:before="80"/>
              <w:rPr>
                <w:rFonts w:ascii="Tahoma" w:hAnsi="Tahoma" w:cs="Tahoma"/>
                <w:sz w:val="13"/>
              </w:rPr>
            </w:pPr>
            <w:r w:rsidRPr="00FB21E9">
              <w:rPr>
                <w:rFonts w:ascii="Tahoma" w:hAnsi="Tahoma" w:cs="Tahoma"/>
                <w:sz w:val="13"/>
              </w:rPr>
              <w:t>09/12</w:t>
            </w:r>
          </w:p>
        </w:tc>
        <w:tc>
          <w:tcPr>
            <w:tcW w:w="459"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5</w:t>
            </w: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13</w:t>
            </w:r>
          </w:p>
        </w:tc>
        <w:tc>
          <w:tcPr>
            <w:tcW w:w="450" w:type="dxa"/>
            <w:gridSpan w:val="2"/>
            <w:tcBorders>
              <w:bottom w:val="single" w:sz="4" w:space="0" w:color="auto"/>
            </w:tcBorders>
            <w:shd w:val="clear" w:color="auto" w:fill="auto"/>
            <w:vAlign w:val="center"/>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10</w:t>
            </w: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8</w:t>
            </w: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8</w:t>
            </w: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5</w:t>
            </w:r>
          </w:p>
        </w:tc>
        <w:tc>
          <w:tcPr>
            <w:tcW w:w="362"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5</w:t>
            </w: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spacing w:after="120"/>
              <w:rPr>
                <w:rFonts w:ascii="Tahoma" w:hAnsi="Tahoma" w:cs="Tahoma"/>
                <w:sz w:val="13"/>
                <w:szCs w:val="13"/>
              </w:rPr>
            </w:pPr>
            <w:r w:rsidRPr="00FB21E9">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P</w:t>
            </w:r>
          </w:p>
        </w:tc>
        <w:tc>
          <w:tcPr>
            <w:tcW w:w="547"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w:t>
            </w:r>
          </w:p>
        </w:tc>
        <w:tc>
          <w:tcPr>
            <w:tcW w:w="486"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tcPr>
          <w:p w:rsidR="00913A0A" w:rsidRPr="00FB21E9" w:rsidRDefault="002C4BA9" w:rsidP="001A63C6">
            <w:pPr>
              <w:pStyle w:val="TableText"/>
              <w:widowControl w:val="0"/>
              <w:rPr>
                <w:rFonts w:ascii="Tahoma" w:hAnsi="Tahoma" w:cs="Tahoma"/>
                <w:sz w:val="13"/>
              </w:rPr>
            </w:pPr>
            <w:r w:rsidRPr="00FB21E9">
              <w:rPr>
                <w:rFonts w:ascii="Tahoma" w:hAnsi="Tahoma" w:cs="Tahoma"/>
                <w:sz w:val="13"/>
              </w:rPr>
              <w:t>STP</w:t>
            </w:r>
          </w:p>
        </w:tc>
      </w:tr>
      <w:tr w:rsidR="008A0F85" w:rsidRPr="00FB21E9" w:rsidTr="00C94604">
        <w:trPr>
          <w:cantSplit/>
          <w:trHeight w:val="287"/>
        </w:trPr>
        <w:tc>
          <w:tcPr>
            <w:tcW w:w="2192" w:type="dxa"/>
            <w:gridSpan w:val="2"/>
            <w:tcBorders>
              <w:bottom w:val="single" w:sz="4" w:space="0" w:color="auto"/>
            </w:tcBorders>
            <w:shd w:val="clear" w:color="auto" w:fill="FABF8F"/>
            <w:vAlign w:val="center"/>
          </w:tcPr>
          <w:p w:rsidR="00913A0A" w:rsidRPr="008E4472" w:rsidRDefault="00913A0A" w:rsidP="005C46EB">
            <w:pPr>
              <w:pStyle w:val="Heading2"/>
              <w:spacing w:beforeLines="20" w:before="48" w:afterLines="20" w:after="48"/>
              <w:ind w:left="0"/>
              <w:rPr>
                <w:rFonts w:ascii="Tahoma" w:hAnsi="Tahoma" w:cs="Tahoma"/>
                <w:b w:val="0"/>
                <w:sz w:val="14"/>
                <w:lang w:val="ru-RU"/>
              </w:rPr>
            </w:pPr>
            <w:bookmarkStart w:id="467" w:name="_Toc370980180"/>
            <w:r w:rsidRPr="008E4472">
              <w:rPr>
                <w:rFonts w:ascii="Tahoma" w:hAnsi="Tahoma" w:cs="Tahoma"/>
                <w:b w:val="0"/>
                <w:sz w:val="14"/>
                <w:lang w:val="ru-RU"/>
              </w:rPr>
              <w:t xml:space="preserve">Управление правами </w:t>
            </w:r>
            <w:r w:rsidRPr="00FB21E9">
              <w:rPr>
                <w:rFonts w:ascii="Tahoma" w:hAnsi="Tahoma" w:cs="Tahoma"/>
                <w:b w:val="0"/>
                <w:sz w:val="14"/>
              </w:rPr>
              <w:t>Active</w:t>
            </w:r>
            <w:r w:rsidRPr="008E4472">
              <w:rPr>
                <w:rFonts w:ascii="Tahoma" w:hAnsi="Tahoma" w:cs="Tahoma"/>
                <w:b w:val="0"/>
                <w:sz w:val="14"/>
                <w:lang w:val="ru-RU"/>
              </w:rPr>
              <w:t xml:space="preserve"> </w:t>
            </w:r>
            <w:r w:rsidRPr="00FB21E9">
              <w:rPr>
                <w:rFonts w:ascii="Tahoma" w:hAnsi="Tahoma" w:cs="Tahoma"/>
                <w:b w:val="0"/>
                <w:sz w:val="14"/>
              </w:rPr>
              <w:t>Directory</w:t>
            </w:r>
            <w:r w:rsidRPr="008E4472">
              <w:rPr>
                <w:rFonts w:ascii="Tahoma" w:hAnsi="Tahoma" w:cs="Tahoma"/>
                <w:b w:val="0"/>
                <w:sz w:val="14"/>
                <w:lang w:val="ru-RU"/>
              </w:rPr>
              <w:t xml:space="preserve"> для </w:t>
            </w:r>
            <w:r w:rsidRPr="00FB21E9">
              <w:rPr>
                <w:rFonts w:ascii="Tahoma" w:hAnsi="Tahoma" w:cs="Tahoma"/>
                <w:b w:val="0"/>
                <w:sz w:val="14"/>
              </w:rPr>
              <w:t>Windows</w:t>
            </w:r>
            <w:r w:rsidRPr="008E4472">
              <w:rPr>
                <w:rFonts w:ascii="Tahoma" w:hAnsi="Tahoma" w:cs="Tahoma"/>
                <w:b w:val="0"/>
                <w:sz w:val="14"/>
                <w:lang w:val="ru-RU"/>
              </w:rPr>
              <w:t xml:space="preserve"> </w:t>
            </w:r>
            <w:r w:rsidRPr="00FB21E9">
              <w:rPr>
                <w:rFonts w:ascii="Tahoma" w:hAnsi="Tahoma" w:cs="Tahoma"/>
                <w:b w:val="0"/>
                <w:sz w:val="14"/>
              </w:rPr>
              <w:t>Azure</w:t>
            </w:r>
            <w:r w:rsidRPr="008E4472">
              <w:rPr>
                <w:rFonts w:ascii="Tahoma" w:hAnsi="Tahoma" w:cs="Tahoma"/>
                <w:b w:val="0"/>
                <w:sz w:val="14"/>
                <w:lang w:val="ru-RU"/>
              </w:rPr>
              <w:t xml:space="preserve"> (лицензия </w:t>
            </w:r>
            <w:r w:rsidRPr="00FB21E9">
              <w:rPr>
                <w:rFonts w:ascii="Tahoma" w:hAnsi="Tahoma" w:cs="Tahoma"/>
                <w:b w:val="0"/>
                <w:sz w:val="14"/>
              </w:rPr>
              <w:t>SL</w:t>
            </w:r>
            <w:r w:rsidRPr="008E4472">
              <w:rPr>
                <w:rFonts w:ascii="Tahoma" w:hAnsi="Tahoma" w:cs="Tahoma"/>
                <w:b w:val="0"/>
                <w:sz w:val="14"/>
                <w:lang w:val="ru-RU"/>
              </w:rPr>
              <w:t xml:space="preserve"> «на пользователя»)</w:t>
            </w:r>
            <w:bookmarkEnd w:id="467"/>
          </w:p>
        </w:tc>
        <w:tc>
          <w:tcPr>
            <w:tcW w:w="630" w:type="dxa"/>
            <w:tcBorders>
              <w:bottom w:val="single" w:sz="4" w:space="0" w:color="auto"/>
            </w:tcBorders>
            <w:shd w:val="clear" w:color="auto" w:fill="FABF8F"/>
            <w:vAlign w:val="center"/>
          </w:tcPr>
          <w:p w:rsidR="00913A0A" w:rsidRPr="008E4472" w:rsidRDefault="00913A0A" w:rsidP="00FC4741">
            <w:pPr>
              <w:pStyle w:val="TableText"/>
              <w:widowControl w:val="0"/>
              <w:spacing w:before="100" w:beforeAutospacing="1"/>
              <w:rPr>
                <w:rFonts w:cs="Tahoma"/>
                <w:lang w:val="ru-RU"/>
              </w:rPr>
            </w:pPr>
          </w:p>
        </w:tc>
        <w:tc>
          <w:tcPr>
            <w:tcW w:w="497" w:type="dxa"/>
            <w:tcBorders>
              <w:bottom w:val="single" w:sz="4" w:space="0" w:color="auto"/>
            </w:tcBorders>
            <w:shd w:val="clear" w:color="auto" w:fill="FABF8F"/>
            <w:vAlign w:val="center"/>
          </w:tcPr>
          <w:p w:rsidR="00913A0A" w:rsidRPr="00FB21E9" w:rsidRDefault="00913A0A" w:rsidP="001A63C6">
            <w:pPr>
              <w:pStyle w:val="TableText"/>
              <w:widowControl w:val="0"/>
              <w:spacing w:before="80"/>
              <w:rPr>
                <w:rFonts w:ascii="Tahoma" w:hAnsi="Tahoma" w:cs="Tahoma"/>
                <w:sz w:val="13"/>
              </w:rPr>
            </w:pPr>
            <w:r w:rsidRPr="00FB21E9">
              <w:rPr>
                <w:rFonts w:ascii="Tahoma" w:hAnsi="Tahoma" w:cs="Tahoma"/>
                <w:sz w:val="13"/>
              </w:rPr>
              <w:t>9/13</w:t>
            </w:r>
          </w:p>
        </w:tc>
        <w:tc>
          <w:tcPr>
            <w:tcW w:w="459"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sz w:val="13"/>
              </w:rPr>
            </w:pPr>
          </w:p>
        </w:tc>
        <w:tc>
          <w:tcPr>
            <w:tcW w:w="486"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shd w:val="clear" w:color="auto" w:fill="FABF8F"/>
          </w:tcPr>
          <w:p w:rsidR="00913A0A" w:rsidRPr="00FB21E9" w:rsidRDefault="002C4BA9" w:rsidP="001A63C6">
            <w:pPr>
              <w:pStyle w:val="TableText"/>
              <w:widowControl w:val="0"/>
              <w:rPr>
                <w:rFonts w:ascii="Tahoma" w:hAnsi="Tahoma" w:cs="Tahoma"/>
                <w:sz w:val="13"/>
              </w:rPr>
            </w:pPr>
            <w:r w:rsidRPr="00FB21E9">
              <w:rPr>
                <w:rFonts w:ascii="Tahoma" w:hAnsi="Tahoma" w:cs="Tahoma"/>
                <w:sz w:val="13"/>
              </w:rPr>
              <w:t>A</w:t>
            </w:r>
          </w:p>
        </w:tc>
      </w:tr>
      <w:tr w:rsidR="0045693C" w:rsidRPr="00FB21E9" w:rsidTr="00447F89">
        <w:trPr>
          <w:trHeight w:val="287"/>
        </w:trPr>
        <w:tc>
          <w:tcPr>
            <w:tcW w:w="2192" w:type="dxa"/>
            <w:gridSpan w:val="2"/>
            <w:tcBorders>
              <w:bottom w:val="single" w:sz="4" w:space="0" w:color="auto"/>
            </w:tcBorders>
            <w:shd w:val="clear" w:color="auto" w:fill="auto"/>
            <w:vAlign w:val="center"/>
          </w:tcPr>
          <w:p w:rsidR="00ED3095" w:rsidRPr="00FB21E9" w:rsidRDefault="00ED3095" w:rsidP="00447F89">
            <w:pPr>
              <w:pStyle w:val="Heading2"/>
              <w:spacing w:beforeLines="20" w:before="48" w:afterLines="20" w:after="48"/>
              <w:ind w:left="0"/>
              <w:rPr>
                <w:rFonts w:ascii="Tahoma" w:hAnsi="Tahoma" w:cs="Tahoma"/>
                <w:b w:val="0"/>
                <w:sz w:val="14"/>
              </w:rPr>
            </w:pPr>
            <w:bookmarkStart w:id="468" w:name="_Toc370980181"/>
            <w:r w:rsidRPr="00FB21E9">
              <w:rPr>
                <w:rFonts w:ascii="Tahoma" w:hAnsi="Tahoma" w:cs="Tahoma"/>
                <w:b w:val="0"/>
                <w:sz w:val="14"/>
              </w:rPr>
              <w:t>Управление правами Active Directory для Windows Azure, Academic (лицензия SL «на</w:t>
            </w:r>
            <w:r w:rsidR="00447F89">
              <w:rPr>
                <w:rFonts w:ascii="Tahoma" w:hAnsi="Tahoma" w:cs="Tahoma"/>
                <w:b w:val="0"/>
                <w:sz w:val="14"/>
              </w:rPr>
              <w:t> </w:t>
            </w:r>
            <w:r w:rsidRPr="00FB21E9">
              <w:rPr>
                <w:rFonts w:ascii="Tahoma" w:hAnsi="Tahoma" w:cs="Tahoma"/>
                <w:b w:val="0"/>
                <w:sz w:val="14"/>
              </w:rPr>
              <w:t>пользователя»)</w:t>
            </w:r>
            <w:bookmarkEnd w:id="468"/>
          </w:p>
        </w:tc>
        <w:tc>
          <w:tcPr>
            <w:tcW w:w="630" w:type="dxa"/>
            <w:tcBorders>
              <w:bottom w:val="single" w:sz="4" w:space="0" w:color="auto"/>
            </w:tcBorders>
            <w:shd w:val="clear" w:color="auto" w:fill="auto"/>
            <w:vAlign w:val="center"/>
          </w:tcPr>
          <w:p w:rsidR="00ED3095" w:rsidRPr="00447F89" w:rsidRDefault="00ED3095" w:rsidP="00FC4741">
            <w:pPr>
              <w:pStyle w:val="TableText"/>
              <w:widowControl w:val="0"/>
              <w:spacing w:before="100" w:beforeAutospacing="1"/>
              <w:rPr>
                <w:rFonts w:cs="Tahoma"/>
              </w:rPr>
            </w:pPr>
          </w:p>
        </w:tc>
        <w:tc>
          <w:tcPr>
            <w:tcW w:w="497" w:type="dxa"/>
            <w:tcBorders>
              <w:bottom w:val="single" w:sz="4" w:space="0" w:color="auto"/>
            </w:tcBorders>
            <w:shd w:val="clear" w:color="auto" w:fill="auto"/>
            <w:vAlign w:val="center"/>
          </w:tcPr>
          <w:p w:rsidR="00ED3095" w:rsidRPr="00FB21E9" w:rsidRDefault="00ED3095" w:rsidP="001A63C6">
            <w:pPr>
              <w:pStyle w:val="TableText"/>
              <w:widowControl w:val="0"/>
              <w:spacing w:before="80"/>
              <w:rPr>
                <w:rFonts w:ascii="Tahoma" w:hAnsi="Tahoma" w:cs="Tahoma"/>
                <w:sz w:val="13"/>
              </w:rPr>
            </w:pPr>
            <w:r w:rsidRPr="00FB21E9">
              <w:rPr>
                <w:rFonts w:ascii="Tahoma" w:hAnsi="Tahoma" w:cs="Tahoma"/>
                <w:sz w:val="13"/>
              </w:rPr>
              <w:t>11/13</w:t>
            </w:r>
          </w:p>
        </w:tc>
        <w:tc>
          <w:tcPr>
            <w:tcW w:w="459" w:type="dxa"/>
            <w:tcBorders>
              <w:bottom w:val="single" w:sz="4" w:space="0" w:color="auto"/>
              <w:right w:val="single" w:sz="18" w:space="0" w:color="auto"/>
            </w:tcBorders>
            <w:shd w:val="clear" w:color="auto" w:fill="auto"/>
            <w:vAlign w:val="center"/>
          </w:tcPr>
          <w:p w:rsidR="00ED3095" w:rsidRPr="00FB21E9" w:rsidRDefault="00ED3095" w:rsidP="001A63C6">
            <w:pPr>
              <w:pStyle w:val="TableText"/>
              <w:widowControl w:val="0"/>
              <w:rPr>
                <w:rFonts w:ascii="Tahoma" w:hAnsi="Tahoma" w:cs="Tahoma"/>
                <w:sz w:val="13"/>
              </w:rPr>
            </w:pPr>
            <w:r w:rsidRPr="00FB21E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ED3095" w:rsidRPr="00FB21E9" w:rsidRDefault="00ED3095"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ED3095" w:rsidRPr="00FB21E9" w:rsidRDefault="00ED3095"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ED3095" w:rsidRPr="00FB21E9" w:rsidRDefault="00ED3095"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ED3095" w:rsidRPr="00FB21E9" w:rsidRDefault="00ED3095"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ED3095" w:rsidRPr="00FB21E9" w:rsidRDefault="00ED3095"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ED3095" w:rsidRPr="00FB21E9" w:rsidRDefault="00ED3095"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ED3095" w:rsidRPr="00FB21E9" w:rsidRDefault="00ED3095"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ED3095" w:rsidRPr="00FB21E9" w:rsidRDefault="00ED3095"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ED3095" w:rsidRPr="00FB21E9" w:rsidRDefault="00ED3095"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ED3095" w:rsidRPr="00FB21E9" w:rsidRDefault="00ED3095"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ED3095" w:rsidRPr="00FB21E9" w:rsidRDefault="00ED3095" w:rsidP="001A63C6">
            <w:pPr>
              <w:pStyle w:val="TableText"/>
              <w:widowControl w:val="0"/>
              <w:rPr>
                <w:rFonts w:ascii="Tahoma" w:hAnsi="Tahoma" w:cs="Tahoma"/>
                <w:sz w:val="13"/>
              </w:rPr>
            </w:pPr>
            <w:r w:rsidRPr="00FB21E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ED3095" w:rsidRPr="00FB21E9" w:rsidRDefault="00ED3095"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ED3095" w:rsidRPr="00FB21E9" w:rsidRDefault="00ED3095" w:rsidP="001A63C6">
            <w:pPr>
              <w:pStyle w:val="TableText"/>
              <w:widowControl w:val="0"/>
              <w:rPr>
                <w:rFonts w:ascii="Tahoma" w:hAnsi="Tahoma" w:cs="Tahoma"/>
                <w:sz w:val="13"/>
              </w:rPr>
            </w:pPr>
          </w:p>
        </w:tc>
        <w:tc>
          <w:tcPr>
            <w:tcW w:w="547" w:type="dxa"/>
            <w:tcBorders>
              <w:bottom w:val="single" w:sz="4" w:space="0" w:color="auto"/>
            </w:tcBorders>
            <w:shd w:val="clear" w:color="auto" w:fill="auto"/>
          </w:tcPr>
          <w:p w:rsidR="00ED3095" w:rsidRPr="00FB21E9" w:rsidRDefault="00ED3095" w:rsidP="001A63C6">
            <w:pPr>
              <w:pStyle w:val="TableText"/>
              <w:widowControl w:val="0"/>
              <w:rPr>
                <w:rFonts w:ascii="Tahoma" w:hAnsi="Tahoma" w:cs="Tahoma"/>
                <w:sz w:val="13"/>
              </w:rPr>
            </w:pPr>
            <w:r w:rsidRPr="00FB21E9">
              <w:rPr>
                <w:rFonts w:ascii="Tahoma" w:hAnsi="Tahoma" w:cs="Tahoma"/>
                <w:sz w:val="13"/>
              </w:rPr>
              <w:t>A, ST (только EES)</w:t>
            </w:r>
          </w:p>
        </w:tc>
        <w:tc>
          <w:tcPr>
            <w:tcW w:w="486" w:type="dxa"/>
            <w:tcBorders>
              <w:bottom w:val="single" w:sz="4" w:space="0" w:color="auto"/>
            </w:tcBorders>
            <w:shd w:val="clear" w:color="auto" w:fill="auto"/>
            <w:vAlign w:val="center"/>
          </w:tcPr>
          <w:p w:rsidR="00ED3095" w:rsidRPr="00FB21E9" w:rsidRDefault="00ED3095" w:rsidP="001A63C6">
            <w:pPr>
              <w:pStyle w:val="TableText"/>
              <w:widowControl w:val="0"/>
              <w:rPr>
                <w:rFonts w:ascii="Tahoma" w:hAnsi="Tahoma" w:cs="Tahoma"/>
                <w:sz w:val="13"/>
              </w:rPr>
            </w:pPr>
          </w:p>
        </w:tc>
        <w:tc>
          <w:tcPr>
            <w:tcW w:w="407" w:type="dxa"/>
            <w:tcBorders>
              <w:bottom w:val="single" w:sz="4" w:space="0" w:color="auto"/>
            </w:tcBorders>
            <w:shd w:val="clear" w:color="auto" w:fill="auto"/>
          </w:tcPr>
          <w:p w:rsidR="00ED3095" w:rsidRPr="00FB21E9" w:rsidRDefault="00ED3095" w:rsidP="001A63C6">
            <w:pPr>
              <w:pStyle w:val="TableText"/>
              <w:widowControl w:val="0"/>
              <w:rPr>
                <w:rFonts w:ascii="Tahoma" w:hAnsi="Tahoma" w:cs="Tahoma"/>
                <w:sz w:val="13"/>
              </w:rPr>
            </w:pPr>
          </w:p>
        </w:tc>
      </w:tr>
      <w:tr w:rsidR="00913A0A" w:rsidRPr="00FB21E9" w:rsidTr="00447F89">
        <w:trPr>
          <w:trHeight w:val="287"/>
        </w:trPr>
        <w:tc>
          <w:tcPr>
            <w:tcW w:w="2192" w:type="dxa"/>
            <w:gridSpan w:val="2"/>
            <w:tcBorders>
              <w:bottom w:val="single" w:sz="4" w:space="0" w:color="auto"/>
            </w:tcBorders>
            <w:shd w:val="clear" w:color="auto" w:fill="FABF8F"/>
            <w:vAlign w:val="center"/>
          </w:tcPr>
          <w:p w:rsidR="00913A0A" w:rsidRPr="008E4472" w:rsidRDefault="00913A0A" w:rsidP="00447F89">
            <w:pPr>
              <w:pStyle w:val="Heading2"/>
              <w:spacing w:beforeLines="20" w:before="48" w:afterLines="20" w:after="48"/>
              <w:ind w:left="0"/>
              <w:rPr>
                <w:rFonts w:ascii="Tahoma" w:hAnsi="Tahoma" w:cs="Tahoma"/>
                <w:b w:val="0"/>
                <w:sz w:val="14"/>
                <w:lang w:val="ru-RU"/>
              </w:rPr>
            </w:pPr>
            <w:bookmarkStart w:id="469" w:name="_Toc370980182"/>
            <w:r w:rsidRPr="008E4472">
              <w:rPr>
                <w:rFonts w:ascii="Tahoma" w:hAnsi="Tahoma" w:cs="Tahoma"/>
                <w:b w:val="0"/>
                <w:sz w:val="14"/>
                <w:lang w:val="ru-RU"/>
              </w:rPr>
              <w:t xml:space="preserve">Управление правами </w:t>
            </w:r>
            <w:r w:rsidRPr="00FB21E9">
              <w:rPr>
                <w:rFonts w:ascii="Tahoma" w:hAnsi="Tahoma" w:cs="Tahoma"/>
                <w:b w:val="0"/>
                <w:sz w:val="14"/>
              </w:rPr>
              <w:t>Active</w:t>
            </w:r>
            <w:r w:rsidRPr="008E4472">
              <w:rPr>
                <w:rFonts w:ascii="Tahoma" w:hAnsi="Tahoma" w:cs="Tahoma"/>
                <w:b w:val="0"/>
                <w:sz w:val="14"/>
                <w:lang w:val="ru-RU"/>
              </w:rPr>
              <w:t xml:space="preserve"> </w:t>
            </w:r>
            <w:r w:rsidRPr="00FB21E9">
              <w:rPr>
                <w:rFonts w:ascii="Tahoma" w:hAnsi="Tahoma" w:cs="Tahoma"/>
                <w:b w:val="0"/>
                <w:sz w:val="14"/>
              </w:rPr>
              <w:t>Directory</w:t>
            </w:r>
            <w:r w:rsidRPr="008E4472">
              <w:rPr>
                <w:rFonts w:ascii="Tahoma" w:hAnsi="Tahoma" w:cs="Tahoma"/>
                <w:b w:val="0"/>
                <w:sz w:val="14"/>
                <w:lang w:val="ru-RU"/>
              </w:rPr>
              <w:t xml:space="preserve"> для </w:t>
            </w:r>
            <w:r w:rsidRPr="00FB21E9">
              <w:rPr>
                <w:rFonts w:ascii="Tahoma" w:hAnsi="Tahoma" w:cs="Tahoma"/>
                <w:b w:val="0"/>
                <w:sz w:val="14"/>
              </w:rPr>
              <w:t>Windows</w:t>
            </w:r>
            <w:r w:rsidRPr="008E4472">
              <w:rPr>
                <w:rFonts w:ascii="Tahoma" w:hAnsi="Tahoma" w:cs="Tahoma"/>
                <w:b w:val="0"/>
                <w:sz w:val="14"/>
                <w:lang w:val="ru-RU"/>
              </w:rPr>
              <w:t xml:space="preserve"> </w:t>
            </w:r>
            <w:r w:rsidRPr="00FB21E9">
              <w:rPr>
                <w:rFonts w:ascii="Tahoma" w:hAnsi="Tahoma" w:cs="Tahoma"/>
                <w:b w:val="0"/>
                <w:sz w:val="14"/>
              </w:rPr>
              <w:t>Azure</w:t>
            </w:r>
            <w:r w:rsidRPr="008E4472">
              <w:rPr>
                <w:rFonts w:ascii="Tahoma" w:hAnsi="Tahoma" w:cs="Tahoma"/>
                <w:b w:val="0"/>
                <w:sz w:val="14"/>
                <w:lang w:val="ru-RU"/>
              </w:rPr>
              <w:t xml:space="preserve"> </w:t>
            </w:r>
            <w:r w:rsidRPr="00FB21E9">
              <w:rPr>
                <w:rFonts w:ascii="Tahoma" w:hAnsi="Tahoma" w:cs="Tahoma"/>
                <w:b w:val="0"/>
                <w:sz w:val="14"/>
              </w:rPr>
              <w:t>Add</w:t>
            </w:r>
            <w:r w:rsidRPr="008E4472">
              <w:rPr>
                <w:rFonts w:ascii="Tahoma" w:hAnsi="Tahoma" w:cs="Tahoma"/>
                <w:b w:val="0"/>
                <w:sz w:val="14"/>
                <w:lang w:val="ru-RU"/>
              </w:rPr>
              <w:t>-</w:t>
            </w:r>
            <w:r w:rsidRPr="00FB21E9">
              <w:rPr>
                <w:rFonts w:ascii="Tahoma" w:hAnsi="Tahoma" w:cs="Tahoma"/>
                <w:b w:val="0"/>
                <w:sz w:val="14"/>
              </w:rPr>
              <w:t>on</w:t>
            </w:r>
            <w:r w:rsidRPr="008E4472">
              <w:rPr>
                <w:rFonts w:ascii="Tahoma" w:hAnsi="Tahoma" w:cs="Tahoma"/>
                <w:b w:val="0"/>
                <w:sz w:val="14"/>
                <w:lang w:val="ru-RU"/>
              </w:rPr>
              <w:t xml:space="preserve"> (лицензия </w:t>
            </w:r>
            <w:r w:rsidRPr="00FB21E9">
              <w:rPr>
                <w:rFonts w:ascii="Tahoma" w:hAnsi="Tahoma" w:cs="Tahoma"/>
                <w:b w:val="0"/>
                <w:sz w:val="14"/>
              </w:rPr>
              <w:t>SL</w:t>
            </w:r>
            <w:r w:rsidRPr="008E4472">
              <w:rPr>
                <w:rFonts w:ascii="Tahoma" w:hAnsi="Tahoma" w:cs="Tahoma"/>
                <w:b w:val="0"/>
                <w:sz w:val="14"/>
                <w:lang w:val="ru-RU"/>
              </w:rPr>
              <w:t xml:space="preserve"> «на</w:t>
            </w:r>
            <w:r w:rsidR="00447F89">
              <w:rPr>
                <w:rFonts w:ascii="Tahoma" w:hAnsi="Tahoma" w:cs="Tahoma"/>
                <w:b w:val="0"/>
                <w:sz w:val="14"/>
              </w:rPr>
              <w:t> </w:t>
            </w:r>
            <w:r w:rsidRPr="008E4472">
              <w:rPr>
                <w:rFonts w:ascii="Tahoma" w:hAnsi="Tahoma" w:cs="Tahoma"/>
                <w:b w:val="0"/>
                <w:sz w:val="14"/>
                <w:lang w:val="ru-RU"/>
              </w:rPr>
              <w:t>пользователя»)</w:t>
            </w:r>
            <w:bookmarkEnd w:id="469"/>
          </w:p>
        </w:tc>
        <w:tc>
          <w:tcPr>
            <w:tcW w:w="630" w:type="dxa"/>
            <w:tcBorders>
              <w:bottom w:val="single" w:sz="4" w:space="0" w:color="auto"/>
            </w:tcBorders>
            <w:shd w:val="clear" w:color="auto" w:fill="FABF8F"/>
            <w:vAlign w:val="center"/>
          </w:tcPr>
          <w:p w:rsidR="00913A0A" w:rsidRPr="00447F89" w:rsidRDefault="00836E47" w:rsidP="00FC4741">
            <w:pPr>
              <w:pStyle w:val="TableText"/>
              <w:widowControl w:val="0"/>
              <w:spacing w:before="100" w:beforeAutospacing="1"/>
              <w:rPr>
                <w:rFonts w:cs="Tahoma"/>
                <w:b/>
                <w:sz w:val="13"/>
                <w:szCs w:val="13"/>
              </w:rPr>
            </w:pPr>
            <w:hyperlink w:anchor="_7_Add-on_User" w:history="1">
              <w:r w:rsidR="00CF5A3E" w:rsidRPr="00447F89">
                <w:rPr>
                  <w:rStyle w:val="Hyperlink"/>
                  <w:rFonts w:cs="Tahoma"/>
                  <w:b/>
                  <w:sz w:val="13"/>
                  <w:szCs w:val="13"/>
                </w:rPr>
                <w:t>7</w:t>
              </w:r>
            </w:hyperlink>
          </w:p>
        </w:tc>
        <w:tc>
          <w:tcPr>
            <w:tcW w:w="497" w:type="dxa"/>
            <w:tcBorders>
              <w:bottom w:val="single" w:sz="4" w:space="0" w:color="auto"/>
            </w:tcBorders>
            <w:shd w:val="clear" w:color="auto" w:fill="FABF8F"/>
            <w:vAlign w:val="center"/>
          </w:tcPr>
          <w:p w:rsidR="00913A0A" w:rsidRPr="00FB21E9" w:rsidRDefault="00913A0A" w:rsidP="001A63C6">
            <w:pPr>
              <w:pStyle w:val="TableText"/>
              <w:widowControl w:val="0"/>
              <w:spacing w:before="80"/>
              <w:rPr>
                <w:rFonts w:ascii="Tahoma" w:hAnsi="Tahoma" w:cs="Tahoma"/>
                <w:sz w:val="13"/>
              </w:rPr>
            </w:pPr>
            <w:r w:rsidRPr="00FB21E9">
              <w:rPr>
                <w:rFonts w:ascii="Tahoma" w:hAnsi="Tahoma" w:cs="Tahoma"/>
                <w:sz w:val="13"/>
              </w:rPr>
              <w:t>10/13</w:t>
            </w:r>
          </w:p>
        </w:tc>
        <w:tc>
          <w:tcPr>
            <w:tcW w:w="459"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sz w:val="13"/>
              </w:rPr>
            </w:pPr>
          </w:p>
        </w:tc>
        <w:tc>
          <w:tcPr>
            <w:tcW w:w="486"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sz w:val="13"/>
              </w:rPr>
            </w:pPr>
          </w:p>
        </w:tc>
      </w:tr>
      <w:tr w:rsidR="0045693C" w:rsidRPr="00FB21E9" w:rsidTr="00447F89">
        <w:trPr>
          <w:trHeight w:val="287"/>
        </w:trPr>
        <w:tc>
          <w:tcPr>
            <w:tcW w:w="2192" w:type="dxa"/>
            <w:gridSpan w:val="2"/>
            <w:tcBorders>
              <w:bottom w:val="single" w:sz="4" w:space="0" w:color="auto"/>
            </w:tcBorders>
            <w:shd w:val="clear" w:color="auto" w:fill="auto"/>
            <w:vAlign w:val="center"/>
          </w:tcPr>
          <w:p w:rsidR="00913A0A" w:rsidRPr="00FB21E9" w:rsidRDefault="00913A0A" w:rsidP="005C46EB">
            <w:pPr>
              <w:pStyle w:val="Heading2"/>
              <w:spacing w:beforeLines="20" w:before="48" w:afterLines="20" w:after="48"/>
              <w:ind w:left="0"/>
              <w:rPr>
                <w:rFonts w:ascii="Tahoma" w:hAnsi="Tahoma" w:cs="Tahoma"/>
                <w:b w:val="0"/>
                <w:sz w:val="14"/>
              </w:rPr>
            </w:pPr>
            <w:bookmarkStart w:id="470" w:name="_Toc336338114"/>
            <w:bookmarkStart w:id="471" w:name="_Toc370980183"/>
            <w:r w:rsidRPr="00FB21E9">
              <w:rPr>
                <w:rFonts w:ascii="Tahoma" w:hAnsi="Tahoma" w:cs="Tahoma"/>
                <w:b w:val="0"/>
                <w:sz w:val="14"/>
              </w:rPr>
              <w:t>Службы Windows Azure</w:t>
            </w:r>
            <w:bookmarkEnd w:id="470"/>
            <w:bookmarkEnd w:id="471"/>
          </w:p>
        </w:tc>
        <w:tc>
          <w:tcPr>
            <w:tcW w:w="630" w:type="dxa"/>
            <w:tcBorders>
              <w:bottom w:val="single" w:sz="4" w:space="0" w:color="auto"/>
            </w:tcBorders>
            <w:shd w:val="clear" w:color="auto" w:fill="auto"/>
            <w:vAlign w:val="center"/>
          </w:tcPr>
          <w:p w:rsidR="00913A0A" w:rsidRPr="00447F89" w:rsidRDefault="00836E47" w:rsidP="005720DF">
            <w:pPr>
              <w:pStyle w:val="TableText"/>
              <w:widowControl w:val="0"/>
              <w:spacing w:before="100" w:beforeAutospacing="1"/>
              <w:rPr>
                <w:rFonts w:cs="Tahoma"/>
                <w:b/>
                <w:color w:val="0000FF"/>
                <w:sz w:val="13"/>
                <w:szCs w:val="13"/>
                <w:u w:val="single"/>
              </w:rPr>
            </w:pPr>
            <w:hyperlink w:anchor="_99_Службы_Windows" w:history="1">
              <w:r w:rsidR="00CF5A3E" w:rsidRPr="00447F89">
                <w:rPr>
                  <w:rStyle w:val="Hyperlink"/>
                  <w:rFonts w:cs="Tahoma"/>
                  <w:b/>
                  <w:sz w:val="13"/>
                  <w:szCs w:val="13"/>
                </w:rPr>
                <w:t>99</w:t>
              </w:r>
            </w:hyperlink>
          </w:p>
        </w:tc>
        <w:tc>
          <w:tcPr>
            <w:tcW w:w="497" w:type="dxa"/>
            <w:tcBorders>
              <w:bottom w:val="single" w:sz="4" w:space="0" w:color="auto"/>
            </w:tcBorders>
            <w:shd w:val="clear" w:color="auto" w:fill="auto"/>
            <w:vAlign w:val="center"/>
          </w:tcPr>
          <w:p w:rsidR="00913A0A" w:rsidRPr="00FB21E9" w:rsidRDefault="00913A0A" w:rsidP="001A63C6">
            <w:pPr>
              <w:pStyle w:val="TableText"/>
              <w:widowControl w:val="0"/>
              <w:spacing w:before="80"/>
              <w:rPr>
                <w:rFonts w:ascii="Tahoma" w:hAnsi="Tahoma" w:cs="Tahoma"/>
                <w:sz w:val="13"/>
              </w:rPr>
            </w:pPr>
            <w:r w:rsidRPr="00FB21E9">
              <w:rPr>
                <w:rFonts w:ascii="Tahoma" w:hAnsi="Tahoma" w:cs="Tahoma"/>
                <w:sz w:val="13"/>
              </w:rPr>
              <w:t>11/11</w:t>
            </w:r>
          </w:p>
        </w:tc>
        <w:tc>
          <w:tcPr>
            <w:tcW w:w="459"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auto"/>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w:t>
            </w:r>
          </w:p>
        </w:tc>
        <w:tc>
          <w:tcPr>
            <w:tcW w:w="486"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shd w:val="clear" w:color="auto" w:fill="auto"/>
          </w:tcPr>
          <w:p w:rsidR="00913A0A" w:rsidRPr="00FB21E9" w:rsidRDefault="002C4BA9" w:rsidP="001A63C6">
            <w:pPr>
              <w:pStyle w:val="TableText"/>
              <w:widowControl w:val="0"/>
              <w:rPr>
                <w:rFonts w:ascii="Tahoma" w:hAnsi="Tahoma" w:cs="Tahoma"/>
                <w:sz w:val="13"/>
              </w:rPr>
            </w:pPr>
            <w:r w:rsidRPr="00FB21E9">
              <w:rPr>
                <w:rFonts w:ascii="Tahoma" w:hAnsi="Tahoma" w:cs="Tahoma"/>
                <w:sz w:val="13"/>
              </w:rPr>
              <w:t>A</w:t>
            </w:r>
          </w:p>
        </w:tc>
      </w:tr>
      <w:tr w:rsidR="00913A0A" w:rsidRPr="00FB21E9" w:rsidTr="00447F89">
        <w:trPr>
          <w:trHeight w:val="152"/>
        </w:trPr>
        <w:tc>
          <w:tcPr>
            <w:tcW w:w="2192" w:type="dxa"/>
            <w:gridSpan w:val="2"/>
            <w:tcBorders>
              <w:bottom w:val="single" w:sz="4" w:space="0" w:color="auto"/>
            </w:tcBorders>
            <w:shd w:val="clear" w:color="auto" w:fill="FABF8F"/>
            <w:vAlign w:val="center"/>
          </w:tcPr>
          <w:p w:rsidR="00913A0A" w:rsidRPr="00FB21E9" w:rsidRDefault="00913A0A" w:rsidP="001A63C6">
            <w:pPr>
              <w:pStyle w:val="Heading2"/>
              <w:spacing w:before="20" w:after="20"/>
              <w:ind w:left="0"/>
              <w:rPr>
                <w:rFonts w:ascii="Tahoma" w:hAnsi="Tahoma" w:cs="Tahoma"/>
                <w:b w:val="0"/>
                <w:sz w:val="14"/>
                <w:szCs w:val="14"/>
              </w:rPr>
            </w:pPr>
            <w:bookmarkStart w:id="472" w:name="_Toc336338115"/>
            <w:bookmarkStart w:id="473" w:name="_Toc370980184"/>
            <w:r w:rsidRPr="00FB21E9">
              <w:rPr>
                <w:rFonts w:ascii="Tahoma" w:hAnsi="Tahoma" w:cs="Tahoma"/>
                <w:b w:val="0"/>
                <w:sz w:val="14"/>
              </w:rPr>
              <w:t>Windows</w:t>
            </w:r>
            <w:r w:rsidR="00773A93" w:rsidRPr="00FB21E9">
              <w:rPr>
                <w:rFonts w:ascii="Tahoma" w:hAnsi="Tahoma" w:cs="Tahoma"/>
                <w:b w:val="0"/>
                <w:sz w:val="14"/>
                <w:vertAlign w:val="superscript"/>
              </w:rPr>
              <w:t>®</w:t>
            </w:r>
            <w:r w:rsidRPr="00FB21E9">
              <w:rPr>
                <w:rFonts w:ascii="Tahoma" w:hAnsi="Tahoma" w:cs="Tahoma"/>
                <w:b w:val="0"/>
                <w:sz w:val="14"/>
              </w:rPr>
              <w:t xml:space="preserve"> Embedded Device Manager 2011</w:t>
            </w:r>
            <w:bookmarkEnd w:id="472"/>
            <w:bookmarkEnd w:id="473"/>
          </w:p>
        </w:tc>
        <w:tc>
          <w:tcPr>
            <w:tcW w:w="630" w:type="dxa"/>
            <w:tcBorders>
              <w:bottom w:val="single" w:sz="4" w:space="0" w:color="auto"/>
            </w:tcBorders>
            <w:shd w:val="clear" w:color="auto" w:fill="FABF8F"/>
            <w:vAlign w:val="center"/>
          </w:tcPr>
          <w:p w:rsidR="00913A0A" w:rsidRPr="00447F89" w:rsidRDefault="00836E47" w:rsidP="005720DF">
            <w:pPr>
              <w:pStyle w:val="TableText"/>
              <w:widowControl w:val="0"/>
              <w:spacing w:before="100" w:beforeAutospacing="1"/>
              <w:rPr>
                <w:rFonts w:cs="Tahoma"/>
                <w:b/>
                <w:color w:val="0000FF"/>
                <w:sz w:val="13"/>
                <w:szCs w:val="13"/>
                <w:u w:val="single"/>
              </w:rPr>
            </w:pPr>
            <w:hyperlink w:anchor="_100_Windows_Embedded" w:history="1">
              <w:r w:rsidR="00CF5A3E" w:rsidRPr="00447F89">
                <w:rPr>
                  <w:rStyle w:val="Hyperlink"/>
                  <w:rFonts w:cs="Tahoma"/>
                  <w:b/>
                  <w:sz w:val="13"/>
                  <w:szCs w:val="13"/>
                </w:rPr>
                <w:t>100</w:t>
              </w:r>
            </w:hyperlink>
          </w:p>
        </w:tc>
        <w:tc>
          <w:tcPr>
            <w:tcW w:w="497" w:type="dxa"/>
            <w:tcBorders>
              <w:bottom w:val="single" w:sz="4" w:space="0" w:color="auto"/>
            </w:tcBorders>
            <w:shd w:val="clear" w:color="auto" w:fill="FABF8F"/>
            <w:vAlign w:val="center"/>
          </w:tcPr>
          <w:p w:rsidR="00913A0A" w:rsidRPr="00FB21E9" w:rsidRDefault="00913A0A" w:rsidP="001A63C6">
            <w:pPr>
              <w:pStyle w:val="TableText"/>
              <w:widowControl w:val="0"/>
              <w:spacing w:before="80"/>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sz w:val="13"/>
              </w:rPr>
            </w:pPr>
          </w:p>
        </w:tc>
        <w:tc>
          <w:tcPr>
            <w:tcW w:w="486"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sz w:val="13"/>
              </w:rPr>
            </w:pPr>
          </w:p>
        </w:tc>
      </w:tr>
      <w:tr w:rsidR="0045693C" w:rsidRPr="008E4472" w:rsidTr="00447F89">
        <w:trPr>
          <w:trHeight w:val="287"/>
        </w:trPr>
        <w:tc>
          <w:tcPr>
            <w:tcW w:w="2192" w:type="dxa"/>
            <w:gridSpan w:val="2"/>
            <w:tcBorders>
              <w:bottom w:val="single" w:sz="4" w:space="0" w:color="auto"/>
            </w:tcBorders>
            <w:shd w:val="clear" w:color="auto" w:fill="auto"/>
            <w:vAlign w:val="center"/>
          </w:tcPr>
          <w:p w:rsidR="00913A0A" w:rsidRPr="008E4472" w:rsidRDefault="00913A0A" w:rsidP="005F1581">
            <w:pPr>
              <w:pStyle w:val="Heading2"/>
              <w:spacing w:before="20" w:after="20"/>
              <w:ind w:left="0"/>
              <w:rPr>
                <w:rFonts w:ascii="Tahoma" w:hAnsi="Tahoma" w:cs="Tahoma"/>
                <w:b w:val="0"/>
                <w:sz w:val="14"/>
                <w:szCs w:val="14"/>
                <w:lang w:val="ru-RU"/>
              </w:rPr>
            </w:pPr>
            <w:bookmarkStart w:id="474" w:name="_Toc336338116"/>
            <w:bookmarkStart w:id="475" w:name="_Toc370980185"/>
            <w:r w:rsidRPr="00FB21E9">
              <w:rPr>
                <w:rFonts w:ascii="Tahoma" w:hAnsi="Tahoma" w:cs="Tahoma"/>
                <w:b w:val="0"/>
                <w:sz w:val="14"/>
              </w:rPr>
              <w:t>Windows</w:t>
            </w:r>
            <w:r w:rsidR="00773A93" w:rsidRPr="008E4472">
              <w:rPr>
                <w:rFonts w:ascii="Tahoma" w:hAnsi="Tahoma" w:cs="Tahoma"/>
                <w:b w:val="0"/>
                <w:sz w:val="14"/>
                <w:vertAlign w:val="superscript"/>
                <w:lang w:val="ru-RU"/>
              </w:rPr>
              <w:t>®</w:t>
            </w:r>
            <w:r w:rsidRPr="008E4472">
              <w:rPr>
                <w:rFonts w:ascii="Tahoma" w:hAnsi="Tahoma" w:cs="Tahoma"/>
                <w:b w:val="0"/>
                <w:sz w:val="14"/>
                <w:lang w:val="ru-RU"/>
              </w:rPr>
              <w:t xml:space="preserve"> </w:t>
            </w:r>
            <w:r w:rsidRPr="00FB21E9">
              <w:rPr>
                <w:rFonts w:ascii="Tahoma" w:hAnsi="Tahoma" w:cs="Tahoma"/>
                <w:b w:val="0"/>
                <w:sz w:val="14"/>
              </w:rPr>
              <w:t>Embedded</w:t>
            </w:r>
            <w:r w:rsidRPr="008E4472">
              <w:rPr>
                <w:rFonts w:ascii="Tahoma" w:hAnsi="Tahoma" w:cs="Tahoma"/>
                <w:b w:val="0"/>
                <w:sz w:val="14"/>
                <w:lang w:val="ru-RU"/>
              </w:rPr>
              <w:t xml:space="preserve"> </w:t>
            </w:r>
            <w:r w:rsidRPr="00FB21E9">
              <w:rPr>
                <w:rFonts w:ascii="Tahoma" w:hAnsi="Tahoma" w:cs="Tahoma"/>
                <w:b w:val="0"/>
                <w:sz w:val="14"/>
              </w:rPr>
              <w:t>Device</w:t>
            </w:r>
            <w:r w:rsidRPr="008E4472">
              <w:rPr>
                <w:rFonts w:ascii="Tahoma" w:hAnsi="Tahoma" w:cs="Tahoma"/>
                <w:b w:val="0"/>
                <w:sz w:val="14"/>
                <w:lang w:val="ru-RU"/>
              </w:rPr>
              <w:t xml:space="preserve"> </w:t>
            </w:r>
            <w:r w:rsidRPr="00FB21E9">
              <w:rPr>
                <w:rFonts w:ascii="Tahoma" w:hAnsi="Tahoma" w:cs="Tahoma"/>
                <w:b w:val="0"/>
                <w:sz w:val="14"/>
              </w:rPr>
              <w:t>Manager</w:t>
            </w:r>
            <w:r w:rsidRPr="008E4472">
              <w:rPr>
                <w:rFonts w:ascii="Tahoma" w:hAnsi="Tahoma" w:cs="Tahoma"/>
                <w:b w:val="0"/>
                <w:sz w:val="14"/>
                <w:lang w:val="ru-RU"/>
              </w:rPr>
              <w:t xml:space="preserve"> 2011, клиентская лицензия на управление «на</w:t>
            </w:r>
            <w:r w:rsidR="005F1581">
              <w:rPr>
                <w:rFonts w:ascii="Tahoma" w:hAnsi="Tahoma" w:cs="Tahoma"/>
                <w:b w:val="0"/>
                <w:sz w:val="14"/>
              </w:rPr>
              <w:t> </w:t>
            </w:r>
            <w:r w:rsidRPr="008E4472">
              <w:rPr>
                <w:rFonts w:ascii="Tahoma" w:hAnsi="Tahoma" w:cs="Tahoma"/>
                <w:b w:val="0"/>
                <w:sz w:val="14"/>
                <w:lang w:val="ru-RU"/>
              </w:rPr>
              <w:t>операционную среду»</w:t>
            </w:r>
            <w:bookmarkEnd w:id="474"/>
            <w:bookmarkEnd w:id="475"/>
          </w:p>
        </w:tc>
        <w:tc>
          <w:tcPr>
            <w:tcW w:w="630" w:type="dxa"/>
            <w:tcBorders>
              <w:bottom w:val="single" w:sz="4" w:space="0" w:color="auto"/>
            </w:tcBorders>
            <w:shd w:val="clear" w:color="auto" w:fill="auto"/>
            <w:vAlign w:val="center"/>
          </w:tcPr>
          <w:p w:rsidR="00913A0A" w:rsidRPr="008E4472" w:rsidRDefault="00913A0A" w:rsidP="001A63C6">
            <w:pPr>
              <w:pStyle w:val="TableText"/>
              <w:widowControl w:val="0"/>
              <w:spacing w:before="100" w:beforeAutospacing="1"/>
              <w:rPr>
                <w:rFonts w:cs="Tahoma"/>
                <w:b/>
                <w:color w:val="0000FF"/>
                <w:sz w:val="13"/>
                <w:szCs w:val="13"/>
                <w:lang w:val="ru-RU"/>
              </w:rPr>
            </w:pPr>
          </w:p>
        </w:tc>
        <w:tc>
          <w:tcPr>
            <w:tcW w:w="497" w:type="dxa"/>
            <w:tcBorders>
              <w:bottom w:val="single" w:sz="4" w:space="0" w:color="auto"/>
            </w:tcBorders>
            <w:shd w:val="clear" w:color="auto" w:fill="auto"/>
            <w:vAlign w:val="center"/>
          </w:tcPr>
          <w:p w:rsidR="00913A0A" w:rsidRPr="008E4472" w:rsidRDefault="00913A0A" w:rsidP="001A63C6">
            <w:pPr>
              <w:pStyle w:val="TableText"/>
              <w:widowControl w:val="0"/>
              <w:spacing w:before="80"/>
              <w:rPr>
                <w:rFonts w:ascii="Tahoma" w:hAnsi="Tahoma" w:cs="Tahoma"/>
                <w:sz w:val="13"/>
                <w:lang w:val="ru-RU"/>
              </w:rPr>
            </w:pPr>
          </w:p>
        </w:tc>
        <w:tc>
          <w:tcPr>
            <w:tcW w:w="459" w:type="dxa"/>
            <w:tcBorders>
              <w:bottom w:val="single" w:sz="4" w:space="0" w:color="auto"/>
              <w:right w:val="single" w:sz="18" w:space="0" w:color="auto"/>
            </w:tcBorders>
            <w:shd w:val="clear" w:color="auto" w:fill="auto"/>
            <w:vAlign w:val="center"/>
          </w:tcPr>
          <w:p w:rsidR="00913A0A" w:rsidRPr="008E4472" w:rsidRDefault="00913A0A" w:rsidP="001A63C6">
            <w:pPr>
              <w:pStyle w:val="TableText"/>
              <w:widowControl w:val="0"/>
              <w:rPr>
                <w:rFonts w:ascii="Tahoma" w:hAnsi="Tahoma" w:cs="Tahoma"/>
                <w:sz w:val="13"/>
                <w:lang w:val="ru-RU"/>
              </w:rPr>
            </w:pPr>
          </w:p>
        </w:tc>
        <w:tc>
          <w:tcPr>
            <w:tcW w:w="360" w:type="dxa"/>
            <w:tcBorders>
              <w:left w:val="single" w:sz="18" w:space="0" w:color="auto"/>
              <w:bottom w:val="single" w:sz="4" w:space="0" w:color="auto"/>
            </w:tcBorders>
            <w:shd w:val="clear" w:color="auto" w:fill="auto"/>
            <w:vAlign w:val="center"/>
          </w:tcPr>
          <w:p w:rsidR="00913A0A" w:rsidRPr="008E4472" w:rsidRDefault="00913A0A" w:rsidP="001A63C6">
            <w:pPr>
              <w:pStyle w:val="TableText"/>
              <w:widowControl w:val="0"/>
              <w:rPr>
                <w:rFonts w:ascii="Tahoma" w:hAnsi="Tahoma" w:cs="Tahoma"/>
                <w:sz w:val="13"/>
                <w:lang w:val="ru-RU"/>
              </w:rPr>
            </w:pPr>
          </w:p>
        </w:tc>
        <w:tc>
          <w:tcPr>
            <w:tcW w:w="450" w:type="dxa"/>
            <w:tcBorders>
              <w:bottom w:val="single" w:sz="4" w:space="0" w:color="auto"/>
            </w:tcBorders>
            <w:shd w:val="clear" w:color="auto" w:fill="auto"/>
            <w:vAlign w:val="center"/>
          </w:tcPr>
          <w:p w:rsidR="00913A0A" w:rsidRPr="008E4472" w:rsidRDefault="00913A0A" w:rsidP="001A63C6">
            <w:pPr>
              <w:pStyle w:val="TableText"/>
              <w:widowControl w:val="0"/>
              <w:rPr>
                <w:rFonts w:ascii="Tahoma" w:hAnsi="Tahoma" w:cs="Tahoma"/>
                <w:sz w:val="13"/>
                <w:lang w:val="ru-RU"/>
              </w:rPr>
            </w:pPr>
          </w:p>
        </w:tc>
        <w:tc>
          <w:tcPr>
            <w:tcW w:w="450" w:type="dxa"/>
            <w:gridSpan w:val="2"/>
            <w:tcBorders>
              <w:bottom w:val="single" w:sz="4" w:space="0" w:color="auto"/>
            </w:tcBorders>
            <w:shd w:val="clear" w:color="auto" w:fill="auto"/>
            <w:vAlign w:val="center"/>
          </w:tcPr>
          <w:p w:rsidR="00913A0A" w:rsidRPr="008E4472" w:rsidRDefault="00913A0A" w:rsidP="001A63C6">
            <w:pPr>
              <w:pStyle w:val="TableText"/>
              <w:widowControl w:val="0"/>
              <w:rPr>
                <w:rFonts w:ascii="Tahoma" w:hAnsi="Tahoma" w:cs="Tahoma"/>
                <w:sz w:val="13"/>
                <w:lang w:val="ru-RU"/>
              </w:rPr>
            </w:pPr>
          </w:p>
        </w:tc>
        <w:tc>
          <w:tcPr>
            <w:tcW w:w="450" w:type="dxa"/>
            <w:gridSpan w:val="3"/>
            <w:tcBorders>
              <w:bottom w:val="single" w:sz="4" w:space="0" w:color="auto"/>
            </w:tcBorders>
            <w:shd w:val="clear" w:color="auto" w:fill="auto"/>
            <w:vAlign w:val="center"/>
          </w:tcPr>
          <w:p w:rsidR="00913A0A" w:rsidRPr="008E4472" w:rsidRDefault="00913A0A" w:rsidP="001A63C6">
            <w:pPr>
              <w:pStyle w:val="TableText"/>
              <w:widowControl w:val="0"/>
              <w:rPr>
                <w:rFonts w:ascii="Tahoma" w:hAnsi="Tahoma" w:cs="Tahoma"/>
                <w:sz w:val="13"/>
                <w:lang w:val="ru-RU"/>
              </w:rPr>
            </w:pPr>
          </w:p>
        </w:tc>
        <w:tc>
          <w:tcPr>
            <w:tcW w:w="450" w:type="dxa"/>
            <w:gridSpan w:val="3"/>
            <w:tcBorders>
              <w:bottom w:val="single" w:sz="4" w:space="0" w:color="auto"/>
            </w:tcBorders>
            <w:shd w:val="clear" w:color="auto" w:fill="auto"/>
            <w:vAlign w:val="center"/>
          </w:tcPr>
          <w:p w:rsidR="00913A0A" w:rsidRPr="008E4472" w:rsidRDefault="00913A0A" w:rsidP="001A63C6">
            <w:pPr>
              <w:pStyle w:val="TableText"/>
              <w:widowControl w:val="0"/>
              <w:rPr>
                <w:rFonts w:ascii="Tahoma" w:hAnsi="Tahoma" w:cs="Tahoma"/>
                <w:sz w:val="13"/>
                <w:lang w:val="ru-RU"/>
              </w:rPr>
            </w:pPr>
          </w:p>
        </w:tc>
        <w:tc>
          <w:tcPr>
            <w:tcW w:w="450" w:type="dxa"/>
            <w:tcBorders>
              <w:bottom w:val="single" w:sz="4" w:space="0" w:color="auto"/>
            </w:tcBorders>
            <w:shd w:val="clear" w:color="auto" w:fill="auto"/>
            <w:vAlign w:val="center"/>
          </w:tcPr>
          <w:p w:rsidR="00913A0A" w:rsidRPr="008E4472" w:rsidRDefault="00913A0A" w:rsidP="001A63C6">
            <w:pPr>
              <w:pStyle w:val="TableText"/>
              <w:widowControl w:val="0"/>
              <w:rPr>
                <w:rFonts w:ascii="Tahoma" w:hAnsi="Tahoma" w:cs="Tahoma"/>
                <w:sz w:val="13"/>
                <w:lang w:val="ru-RU"/>
              </w:rPr>
            </w:pPr>
          </w:p>
        </w:tc>
        <w:tc>
          <w:tcPr>
            <w:tcW w:w="362" w:type="dxa"/>
            <w:tcBorders>
              <w:bottom w:val="single" w:sz="4" w:space="0" w:color="auto"/>
              <w:right w:val="single" w:sz="18" w:space="0" w:color="auto"/>
            </w:tcBorders>
            <w:shd w:val="clear" w:color="auto" w:fill="auto"/>
            <w:vAlign w:val="center"/>
          </w:tcPr>
          <w:p w:rsidR="00913A0A" w:rsidRPr="008E4472" w:rsidRDefault="00913A0A" w:rsidP="001A63C6">
            <w:pPr>
              <w:pStyle w:val="TableText"/>
              <w:widowControl w:val="0"/>
              <w:rPr>
                <w:rFonts w:ascii="Tahoma" w:hAnsi="Tahoma" w:cs="Tahoma"/>
                <w:sz w:val="13"/>
                <w:lang w:val="ru-RU"/>
              </w:rPr>
            </w:pPr>
          </w:p>
        </w:tc>
        <w:tc>
          <w:tcPr>
            <w:tcW w:w="450" w:type="dxa"/>
            <w:tcBorders>
              <w:left w:val="single" w:sz="18" w:space="0" w:color="auto"/>
              <w:bottom w:val="single" w:sz="4" w:space="0" w:color="auto"/>
            </w:tcBorders>
            <w:shd w:val="clear" w:color="auto" w:fill="auto"/>
            <w:vAlign w:val="center"/>
          </w:tcPr>
          <w:p w:rsidR="00913A0A" w:rsidRPr="008E4472" w:rsidRDefault="00913A0A" w:rsidP="001A63C6">
            <w:pPr>
              <w:pStyle w:val="TableText"/>
              <w:widowControl w:val="0"/>
              <w:rPr>
                <w:rFonts w:ascii="Tahoma" w:hAnsi="Tahoma" w:cs="Tahoma"/>
                <w:sz w:val="13"/>
                <w:lang w:val="ru-RU"/>
              </w:rPr>
            </w:pPr>
          </w:p>
        </w:tc>
        <w:tc>
          <w:tcPr>
            <w:tcW w:w="450" w:type="dxa"/>
            <w:tcBorders>
              <w:bottom w:val="single" w:sz="4" w:space="0" w:color="auto"/>
            </w:tcBorders>
            <w:shd w:val="clear" w:color="auto" w:fill="auto"/>
            <w:vAlign w:val="center"/>
          </w:tcPr>
          <w:p w:rsidR="00913A0A" w:rsidRPr="008E4472" w:rsidRDefault="00913A0A" w:rsidP="001A63C6">
            <w:pPr>
              <w:pStyle w:val="TableText"/>
              <w:widowControl w:val="0"/>
              <w:rPr>
                <w:rFonts w:ascii="Tahoma" w:hAnsi="Tahoma" w:cs="Tahoma"/>
                <w:sz w:val="13"/>
                <w:lang w:val="ru-RU"/>
              </w:rPr>
            </w:pPr>
          </w:p>
        </w:tc>
        <w:tc>
          <w:tcPr>
            <w:tcW w:w="450" w:type="dxa"/>
            <w:tcBorders>
              <w:bottom w:val="single" w:sz="4" w:space="0" w:color="auto"/>
              <w:right w:val="single" w:sz="18" w:space="0" w:color="auto"/>
            </w:tcBorders>
            <w:shd w:val="clear" w:color="auto" w:fill="auto"/>
            <w:vAlign w:val="center"/>
          </w:tcPr>
          <w:p w:rsidR="00913A0A" w:rsidRPr="008E4472" w:rsidRDefault="00913A0A" w:rsidP="001A63C6">
            <w:pPr>
              <w:pStyle w:val="TableText"/>
              <w:widowControl w:val="0"/>
              <w:rPr>
                <w:rFonts w:ascii="Tahoma" w:hAnsi="Tahoma" w:cs="Tahoma"/>
                <w:sz w:val="13"/>
                <w:lang w:val="ru-RU"/>
              </w:rPr>
            </w:pPr>
          </w:p>
        </w:tc>
        <w:tc>
          <w:tcPr>
            <w:tcW w:w="450" w:type="dxa"/>
            <w:tcBorders>
              <w:left w:val="single" w:sz="18" w:space="0" w:color="auto"/>
              <w:bottom w:val="single" w:sz="4" w:space="0" w:color="auto"/>
            </w:tcBorders>
            <w:shd w:val="clear" w:color="auto" w:fill="auto"/>
            <w:vAlign w:val="center"/>
          </w:tcPr>
          <w:p w:rsidR="00913A0A" w:rsidRPr="008E4472" w:rsidRDefault="00913A0A" w:rsidP="001A63C6">
            <w:pPr>
              <w:pStyle w:val="TableText"/>
              <w:widowControl w:val="0"/>
              <w:rPr>
                <w:rFonts w:ascii="Tahoma" w:hAnsi="Tahoma" w:cs="Tahoma"/>
                <w:sz w:val="13"/>
                <w:lang w:val="ru-RU"/>
              </w:rPr>
            </w:pPr>
          </w:p>
        </w:tc>
        <w:tc>
          <w:tcPr>
            <w:tcW w:w="450" w:type="dxa"/>
            <w:tcBorders>
              <w:bottom w:val="single" w:sz="4" w:space="0" w:color="auto"/>
              <w:right w:val="single" w:sz="18" w:space="0" w:color="auto"/>
            </w:tcBorders>
            <w:shd w:val="clear" w:color="auto" w:fill="auto"/>
            <w:vAlign w:val="center"/>
          </w:tcPr>
          <w:p w:rsidR="00913A0A" w:rsidRPr="008E4472" w:rsidRDefault="00913A0A" w:rsidP="001A63C6">
            <w:pPr>
              <w:pStyle w:val="TableText"/>
              <w:widowControl w:val="0"/>
              <w:rPr>
                <w:rFonts w:ascii="Tahoma" w:hAnsi="Tahoma" w:cs="Tahoma"/>
                <w:sz w:val="13"/>
                <w:lang w:val="ru-RU"/>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8E4472" w:rsidRDefault="00913A0A" w:rsidP="001A63C6">
            <w:pPr>
              <w:pStyle w:val="TableText"/>
              <w:widowControl w:val="0"/>
              <w:rPr>
                <w:rFonts w:ascii="Tahoma" w:hAnsi="Tahoma" w:cs="Tahoma"/>
                <w:sz w:val="13"/>
                <w:lang w:val="ru-RU"/>
              </w:rPr>
            </w:pPr>
          </w:p>
        </w:tc>
        <w:tc>
          <w:tcPr>
            <w:tcW w:w="547" w:type="dxa"/>
            <w:tcBorders>
              <w:bottom w:val="single" w:sz="4" w:space="0" w:color="auto"/>
            </w:tcBorders>
            <w:shd w:val="clear" w:color="auto" w:fill="auto"/>
          </w:tcPr>
          <w:p w:rsidR="00913A0A" w:rsidRPr="008E4472" w:rsidRDefault="00913A0A" w:rsidP="001A63C6">
            <w:pPr>
              <w:pStyle w:val="TableText"/>
              <w:widowControl w:val="0"/>
              <w:rPr>
                <w:rFonts w:ascii="Tahoma" w:hAnsi="Tahoma" w:cs="Tahoma"/>
                <w:sz w:val="13"/>
                <w:lang w:val="ru-RU"/>
              </w:rPr>
            </w:pPr>
          </w:p>
        </w:tc>
        <w:tc>
          <w:tcPr>
            <w:tcW w:w="486" w:type="dxa"/>
            <w:tcBorders>
              <w:bottom w:val="single" w:sz="4" w:space="0" w:color="auto"/>
            </w:tcBorders>
            <w:shd w:val="clear" w:color="auto" w:fill="auto"/>
            <w:vAlign w:val="center"/>
          </w:tcPr>
          <w:p w:rsidR="00913A0A" w:rsidRPr="008E4472" w:rsidRDefault="00913A0A" w:rsidP="001A63C6">
            <w:pPr>
              <w:pStyle w:val="TableText"/>
              <w:widowControl w:val="0"/>
              <w:rPr>
                <w:rFonts w:ascii="Tahoma" w:hAnsi="Tahoma" w:cs="Tahoma"/>
                <w:sz w:val="13"/>
                <w:lang w:val="ru-RU"/>
              </w:rPr>
            </w:pPr>
          </w:p>
        </w:tc>
        <w:tc>
          <w:tcPr>
            <w:tcW w:w="407" w:type="dxa"/>
            <w:tcBorders>
              <w:bottom w:val="single" w:sz="4" w:space="0" w:color="auto"/>
            </w:tcBorders>
            <w:shd w:val="clear" w:color="auto" w:fill="auto"/>
          </w:tcPr>
          <w:p w:rsidR="00913A0A" w:rsidRPr="008E4472" w:rsidRDefault="00913A0A" w:rsidP="001A63C6">
            <w:pPr>
              <w:pStyle w:val="TableText"/>
              <w:widowControl w:val="0"/>
              <w:rPr>
                <w:rFonts w:ascii="Tahoma" w:hAnsi="Tahoma" w:cs="Tahoma"/>
                <w:sz w:val="13"/>
                <w:lang w:val="ru-RU"/>
              </w:rPr>
            </w:pPr>
          </w:p>
        </w:tc>
      </w:tr>
      <w:tr w:rsidR="00913A0A" w:rsidRPr="00FB21E9" w:rsidTr="00447F89">
        <w:trPr>
          <w:trHeight w:val="287"/>
        </w:trPr>
        <w:tc>
          <w:tcPr>
            <w:tcW w:w="2192" w:type="dxa"/>
            <w:gridSpan w:val="2"/>
            <w:tcBorders>
              <w:bottom w:val="single" w:sz="4" w:space="0" w:color="auto"/>
            </w:tcBorders>
            <w:shd w:val="clear" w:color="auto" w:fill="FABF8F"/>
            <w:vAlign w:val="center"/>
          </w:tcPr>
          <w:p w:rsidR="00913A0A" w:rsidRPr="008E4472" w:rsidRDefault="00913A0A" w:rsidP="00447F89">
            <w:pPr>
              <w:pStyle w:val="Heading2"/>
              <w:spacing w:before="20" w:after="20"/>
              <w:ind w:left="0"/>
              <w:rPr>
                <w:rFonts w:ascii="Tahoma" w:hAnsi="Tahoma" w:cs="Tahoma"/>
                <w:b w:val="0"/>
                <w:sz w:val="14"/>
                <w:szCs w:val="14"/>
                <w:lang w:val="ru-RU"/>
              </w:rPr>
            </w:pPr>
            <w:bookmarkStart w:id="476" w:name="_Toc336338117"/>
            <w:bookmarkStart w:id="477" w:name="_Toc370980186"/>
            <w:r w:rsidRPr="00FB21E9">
              <w:rPr>
                <w:rFonts w:ascii="Tahoma" w:hAnsi="Tahoma" w:cs="Tahoma"/>
                <w:b w:val="0"/>
                <w:sz w:val="14"/>
              </w:rPr>
              <w:t>Windows</w:t>
            </w:r>
            <w:r w:rsidR="00773A93" w:rsidRPr="008E4472">
              <w:rPr>
                <w:rFonts w:ascii="Tahoma" w:hAnsi="Tahoma" w:cs="Tahoma"/>
                <w:b w:val="0"/>
                <w:sz w:val="14"/>
                <w:vertAlign w:val="superscript"/>
                <w:lang w:val="ru-RU"/>
              </w:rPr>
              <w:t>®</w:t>
            </w:r>
            <w:r w:rsidRPr="008E4472">
              <w:rPr>
                <w:rFonts w:ascii="Tahoma" w:hAnsi="Tahoma" w:cs="Tahoma"/>
                <w:b w:val="0"/>
                <w:sz w:val="14"/>
                <w:lang w:val="ru-RU"/>
              </w:rPr>
              <w:t xml:space="preserve"> </w:t>
            </w:r>
            <w:r w:rsidRPr="00FB21E9">
              <w:rPr>
                <w:rFonts w:ascii="Tahoma" w:hAnsi="Tahoma" w:cs="Tahoma"/>
                <w:b w:val="0"/>
                <w:sz w:val="14"/>
              </w:rPr>
              <w:t>Embedded</w:t>
            </w:r>
            <w:r w:rsidRPr="008E4472">
              <w:rPr>
                <w:rFonts w:ascii="Tahoma" w:hAnsi="Tahoma" w:cs="Tahoma"/>
                <w:b w:val="0"/>
                <w:sz w:val="14"/>
                <w:lang w:val="ru-RU"/>
              </w:rPr>
              <w:t xml:space="preserve"> </w:t>
            </w:r>
            <w:r w:rsidRPr="00FB21E9">
              <w:rPr>
                <w:rFonts w:ascii="Tahoma" w:hAnsi="Tahoma" w:cs="Tahoma"/>
                <w:b w:val="0"/>
                <w:sz w:val="14"/>
              </w:rPr>
              <w:t>Device</w:t>
            </w:r>
            <w:r w:rsidRPr="008E4472">
              <w:rPr>
                <w:rFonts w:ascii="Tahoma" w:hAnsi="Tahoma" w:cs="Tahoma"/>
                <w:b w:val="0"/>
                <w:sz w:val="14"/>
                <w:lang w:val="ru-RU"/>
              </w:rPr>
              <w:t xml:space="preserve"> </w:t>
            </w:r>
            <w:r w:rsidRPr="00FB21E9">
              <w:rPr>
                <w:rFonts w:ascii="Tahoma" w:hAnsi="Tahoma" w:cs="Tahoma"/>
                <w:b w:val="0"/>
                <w:sz w:val="14"/>
              </w:rPr>
              <w:t>Manager</w:t>
            </w:r>
            <w:r w:rsidRPr="008E4472">
              <w:rPr>
                <w:rFonts w:ascii="Tahoma" w:hAnsi="Tahoma" w:cs="Tahoma"/>
                <w:b w:val="0"/>
                <w:sz w:val="14"/>
                <w:lang w:val="ru-RU"/>
              </w:rPr>
              <w:t xml:space="preserve"> 2011, клиентская лицензия на управление «на</w:t>
            </w:r>
            <w:r w:rsidR="00447F89">
              <w:rPr>
                <w:rFonts w:ascii="Tahoma" w:hAnsi="Tahoma" w:cs="Tahoma"/>
                <w:b w:val="0"/>
                <w:sz w:val="14"/>
              </w:rPr>
              <w:t> </w:t>
            </w:r>
            <w:r w:rsidRPr="008E4472">
              <w:rPr>
                <w:rFonts w:ascii="Tahoma" w:hAnsi="Tahoma" w:cs="Tahoma"/>
                <w:b w:val="0"/>
                <w:sz w:val="14"/>
                <w:lang w:val="ru-RU"/>
              </w:rPr>
              <w:t>пользователя»</w:t>
            </w:r>
            <w:bookmarkEnd w:id="476"/>
            <w:bookmarkEnd w:id="477"/>
          </w:p>
        </w:tc>
        <w:tc>
          <w:tcPr>
            <w:tcW w:w="630" w:type="dxa"/>
            <w:tcBorders>
              <w:bottom w:val="single" w:sz="4" w:space="0" w:color="auto"/>
            </w:tcBorders>
            <w:shd w:val="clear" w:color="auto" w:fill="FABF8F"/>
            <w:vAlign w:val="center"/>
          </w:tcPr>
          <w:p w:rsidR="00913A0A" w:rsidRPr="00447F89" w:rsidRDefault="00836E47" w:rsidP="00FC0808">
            <w:pPr>
              <w:pStyle w:val="TableText"/>
              <w:widowControl w:val="0"/>
              <w:spacing w:before="100" w:beforeAutospacing="1"/>
              <w:rPr>
                <w:rFonts w:cs="Tahoma"/>
                <w:b/>
                <w:color w:val="0000FF"/>
                <w:sz w:val="13"/>
                <w:szCs w:val="13"/>
              </w:rPr>
            </w:pPr>
            <w:hyperlink w:anchor="_96_Windows_Embedded" w:history="1">
              <w:r w:rsidR="00CF5A3E" w:rsidRPr="00447F89">
                <w:rPr>
                  <w:rStyle w:val="Hyperlink"/>
                  <w:rFonts w:cs="Tahoma"/>
                  <w:b/>
                  <w:sz w:val="13"/>
                  <w:szCs w:val="13"/>
                </w:rPr>
                <w:t>101</w:t>
              </w:r>
            </w:hyperlink>
          </w:p>
        </w:tc>
        <w:tc>
          <w:tcPr>
            <w:tcW w:w="497" w:type="dxa"/>
            <w:tcBorders>
              <w:bottom w:val="single" w:sz="4" w:space="0" w:color="auto"/>
            </w:tcBorders>
            <w:shd w:val="clear" w:color="auto" w:fill="FABF8F"/>
            <w:vAlign w:val="center"/>
          </w:tcPr>
          <w:p w:rsidR="00913A0A" w:rsidRPr="00FB21E9" w:rsidRDefault="00913A0A" w:rsidP="001A63C6">
            <w:pPr>
              <w:pStyle w:val="TableText"/>
              <w:widowControl w:val="0"/>
              <w:spacing w:before="80"/>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sz w:val="13"/>
              </w:rPr>
            </w:pPr>
          </w:p>
        </w:tc>
        <w:tc>
          <w:tcPr>
            <w:tcW w:w="486"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sz w:val="13"/>
              </w:rPr>
            </w:pPr>
          </w:p>
        </w:tc>
      </w:tr>
      <w:tr w:rsidR="0045693C" w:rsidRPr="00FB21E9" w:rsidTr="00447F89">
        <w:trPr>
          <w:trHeight w:val="287"/>
        </w:trPr>
        <w:tc>
          <w:tcPr>
            <w:tcW w:w="2192" w:type="dxa"/>
            <w:gridSpan w:val="2"/>
            <w:tcBorders>
              <w:bottom w:val="single" w:sz="4" w:space="0" w:color="auto"/>
            </w:tcBorders>
            <w:shd w:val="clear" w:color="auto" w:fill="auto"/>
            <w:vAlign w:val="center"/>
          </w:tcPr>
          <w:p w:rsidR="00913A0A" w:rsidRPr="00FB21E9" w:rsidRDefault="00913A0A" w:rsidP="00447F89">
            <w:pPr>
              <w:pStyle w:val="Heading2"/>
              <w:spacing w:before="20" w:after="20"/>
              <w:ind w:left="0"/>
              <w:rPr>
                <w:rFonts w:ascii="Tahoma" w:hAnsi="Tahoma" w:cs="Tahoma"/>
                <w:b w:val="0"/>
                <w:sz w:val="14"/>
                <w:szCs w:val="14"/>
              </w:rPr>
            </w:pPr>
            <w:bookmarkStart w:id="478" w:name="_Toc336338118"/>
            <w:bookmarkStart w:id="479" w:name="_Toc370980187"/>
            <w:r w:rsidRPr="00FB21E9">
              <w:rPr>
                <w:rFonts w:ascii="Tahoma" w:hAnsi="Tahoma" w:cs="Tahoma"/>
                <w:b w:val="0"/>
                <w:sz w:val="14"/>
              </w:rPr>
              <w:t>Windows</w:t>
            </w:r>
            <w:r w:rsidR="00773A93" w:rsidRPr="00FB21E9">
              <w:rPr>
                <w:rFonts w:ascii="Tahoma" w:hAnsi="Tahoma" w:cs="Tahoma"/>
                <w:b w:val="0"/>
                <w:sz w:val="14"/>
                <w:vertAlign w:val="superscript"/>
              </w:rPr>
              <w:t>®</w:t>
            </w:r>
            <w:r w:rsidRPr="00FB21E9">
              <w:rPr>
                <w:rFonts w:ascii="Tahoma" w:hAnsi="Tahoma" w:cs="Tahoma"/>
                <w:b w:val="0"/>
                <w:sz w:val="14"/>
              </w:rPr>
              <w:t xml:space="preserve"> Embedded Device Manager 2011 с технологией SQL</w:t>
            </w:r>
            <w:r w:rsidR="00447F89">
              <w:rPr>
                <w:rFonts w:ascii="Tahoma" w:hAnsi="Tahoma" w:cs="Tahoma"/>
                <w:b w:val="0"/>
                <w:sz w:val="14"/>
              </w:rPr>
              <w:t> </w:t>
            </w:r>
            <w:r w:rsidRPr="00FB21E9">
              <w:rPr>
                <w:rFonts w:ascii="Tahoma" w:hAnsi="Tahoma" w:cs="Tahoma"/>
                <w:b w:val="0"/>
                <w:sz w:val="14"/>
              </w:rPr>
              <w:t>Server</w:t>
            </w:r>
            <w:r w:rsidR="00773A93" w:rsidRPr="00FB21E9">
              <w:rPr>
                <w:rFonts w:ascii="Tahoma" w:hAnsi="Tahoma" w:cs="Tahoma"/>
                <w:b w:val="0"/>
                <w:sz w:val="14"/>
                <w:vertAlign w:val="superscript"/>
              </w:rPr>
              <w:t>®</w:t>
            </w:r>
            <w:r w:rsidRPr="00FB21E9">
              <w:rPr>
                <w:rFonts w:ascii="Tahoma" w:hAnsi="Tahoma" w:cs="Tahoma"/>
                <w:b w:val="0"/>
                <w:sz w:val="14"/>
              </w:rPr>
              <w:t xml:space="preserve"> 2008</w:t>
            </w:r>
            <w:bookmarkEnd w:id="478"/>
            <w:bookmarkEnd w:id="479"/>
          </w:p>
        </w:tc>
        <w:tc>
          <w:tcPr>
            <w:tcW w:w="630" w:type="dxa"/>
            <w:tcBorders>
              <w:bottom w:val="single" w:sz="4" w:space="0" w:color="auto"/>
            </w:tcBorders>
            <w:shd w:val="clear" w:color="auto" w:fill="auto"/>
            <w:vAlign w:val="center"/>
          </w:tcPr>
          <w:p w:rsidR="00913A0A" w:rsidRPr="00447F89" w:rsidRDefault="00836E47" w:rsidP="00ED1DE2">
            <w:pPr>
              <w:pStyle w:val="TableText"/>
              <w:widowControl w:val="0"/>
              <w:spacing w:before="100" w:beforeAutospacing="1"/>
              <w:rPr>
                <w:rFonts w:cs="Tahoma"/>
                <w:b/>
                <w:color w:val="0000FF"/>
                <w:sz w:val="13"/>
                <w:szCs w:val="13"/>
                <w:u w:val="single"/>
              </w:rPr>
            </w:pPr>
            <w:hyperlink w:anchor="_96_Windows_Embedded" w:history="1">
              <w:r w:rsidR="00A3160F" w:rsidRPr="00447F89">
                <w:rPr>
                  <w:rStyle w:val="Hyperlink"/>
                  <w:rFonts w:cs="Tahoma"/>
                  <w:b/>
                  <w:sz w:val="13"/>
                  <w:szCs w:val="13"/>
                </w:rPr>
                <w:t>101</w:t>
              </w:r>
            </w:hyperlink>
          </w:p>
        </w:tc>
        <w:tc>
          <w:tcPr>
            <w:tcW w:w="497" w:type="dxa"/>
            <w:tcBorders>
              <w:bottom w:val="single" w:sz="4" w:space="0" w:color="auto"/>
            </w:tcBorders>
            <w:shd w:val="clear" w:color="auto" w:fill="auto"/>
            <w:vAlign w:val="center"/>
          </w:tcPr>
          <w:p w:rsidR="00913A0A" w:rsidRPr="00FB21E9" w:rsidRDefault="00913A0A" w:rsidP="001A63C6">
            <w:pPr>
              <w:pStyle w:val="TableText"/>
              <w:widowControl w:val="0"/>
              <w:spacing w:before="80"/>
              <w:rPr>
                <w:rFonts w:ascii="Tahoma" w:hAnsi="Tahoma" w:cs="Tahoma"/>
                <w:sz w:val="13"/>
              </w:rPr>
            </w:pPr>
          </w:p>
        </w:tc>
        <w:tc>
          <w:tcPr>
            <w:tcW w:w="459"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auto"/>
          </w:tcPr>
          <w:p w:rsidR="00913A0A" w:rsidRPr="00FB21E9" w:rsidRDefault="00913A0A" w:rsidP="001A63C6">
            <w:pPr>
              <w:pStyle w:val="TableText"/>
              <w:widowControl w:val="0"/>
              <w:rPr>
                <w:rFonts w:ascii="Tahoma" w:hAnsi="Tahoma" w:cs="Tahoma"/>
                <w:sz w:val="13"/>
              </w:rPr>
            </w:pPr>
          </w:p>
        </w:tc>
        <w:tc>
          <w:tcPr>
            <w:tcW w:w="486"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shd w:val="clear" w:color="auto" w:fill="auto"/>
          </w:tcPr>
          <w:p w:rsidR="00913A0A" w:rsidRPr="00FB21E9" w:rsidRDefault="00913A0A" w:rsidP="001A63C6">
            <w:pPr>
              <w:pStyle w:val="TableText"/>
              <w:widowControl w:val="0"/>
              <w:rPr>
                <w:rFonts w:ascii="Tahoma" w:hAnsi="Tahoma" w:cs="Tahoma"/>
                <w:sz w:val="13"/>
              </w:rPr>
            </w:pPr>
          </w:p>
        </w:tc>
      </w:tr>
      <w:tr w:rsidR="00913A0A" w:rsidRPr="00FB21E9" w:rsidTr="00447F89">
        <w:trPr>
          <w:trHeight w:val="287"/>
        </w:trPr>
        <w:tc>
          <w:tcPr>
            <w:tcW w:w="2192" w:type="dxa"/>
            <w:gridSpan w:val="2"/>
            <w:tcBorders>
              <w:bottom w:val="single" w:sz="4" w:space="0" w:color="auto"/>
            </w:tcBorders>
            <w:shd w:val="clear" w:color="auto" w:fill="FABF8F"/>
            <w:vAlign w:val="center"/>
          </w:tcPr>
          <w:p w:rsidR="00913A0A" w:rsidRPr="00FB21E9" w:rsidRDefault="00913A0A" w:rsidP="001A63C6">
            <w:pPr>
              <w:pStyle w:val="Heading2"/>
              <w:spacing w:before="20" w:after="20"/>
              <w:ind w:left="0"/>
              <w:rPr>
                <w:rFonts w:ascii="Tahoma" w:hAnsi="Tahoma" w:cs="Tahoma"/>
                <w:b w:val="0"/>
                <w:sz w:val="14"/>
                <w:szCs w:val="14"/>
              </w:rPr>
            </w:pPr>
            <w:bookmarkStart w:id="480" w:name="_Toc336338119"/>
            <w:bookmarkStart w:id="481" w:name="_Toc370980188"/>
            <w:r w:rsidRPr="00FB21E9">
              <w:rPr>
                <w:rFonts w:ascii="Tahoma" w:hAnsi="Tahoma" w:cs="Tahoma"/>
                <w:b w:val="0"/>
                <w:sz w:val="14"/>
                <w:szCs w:val="14"/>
              </w:rPr>
              <w:t>Windows Essential Business Server 2008 Standard</w:t>
            </w:r>
            <w:bookmarkEnd w:id="480"/>
            <w:bookmarkEnd w:id="481"/>
          </w:p>
        </w:tc>
        <w:tc>
          <w:tcPr>
            <w:tcW w:w="630" w:type="dxa"/>
            <w:tcBorders>
              <w:bottom w:val="single" w:sz="4" w:space="0" w:color="auto"/>
            </w:tcBorders>
            <w:shd w:val="clear" w:color="auto" w:fill="FABF8F"/>
            <w:vAlign w:val="center"/>
          </w:tcPr>
          <w:p w:rsidR="00913A0A" w:rsidRPr="00447F89" w:rsidRDefault="00836E47" w:rsidP="00ED1DE2">
            <w:pPr>
              <w:pStyle w:val="TableText"/>
              <w:widowControl w:val="0"/>
              <w:spacing w:before="100" w:beforeAutospacing="1"/>
              <w:rPr>
                <w:rStyle w:val="EndnoteReference"/>
                <w:rFonts w:cs="Tahoma"/>
                <w:b w:val="0"/>
                <w:color w:val="0000FF"/>
                <w:sz w:val="13"/>
                <w:szCs w:val="13"/>
                <w:u w:val="single"/>
              </w:rPr>
            </w:pPr>
            <w:hyperlink w:anchor="_102_Windows_EBS" w:history="1">
              <w:r w:rsidR="00CF5A3E" w:rsidRPr="00447F89">
                <w:rPr>
                  <w:rStyle w:val="Hyperlink"/>
                  <w:rFonts w:cs="Tahoma"/>
                  <w:b/>
                  <w:sz w:val="13"/>
                  <w:szCs w:val="13"/>
                </w:rPr>
                <w:t>102</w:t>
              </w:r>
            </w:hyperlink>
          </w:p>
        </w:tc>
        <w:tc>
          <w:tcPr>
            <w:tcW w:w="497" w:type="dxa"/>
            <w:tcBorders>
              <w:bottom w:val="single" w:sz="4" w:space="0" w:color="auto"/>
            </w:tcBorders>
            <w:shd w:val="clear" w:color="auto" w:fill="FABF8F"/>
            <w:vAlign w:val="center"/>
          </w:tcPr>
          <w:p w:rsidR="00913A0A" w:rsidRPr="00FB21E9" w:rsidRDefault="00913A0A" w:rsidP="001A63C6">
            <w:pPr>
              <w:pStyle w:val="TableText"/>
              <w:widowControl w:val="0"/>
              <w:spacing w:before="80"/>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sz w:val="13"/>
              </w:rPr>
            </w:pPr>
          </w:p>
        </w:tc>
        <w:tc>
          <w:tcPr>
            <w:tcW w:w="486"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sz w:val="13"/>
              </w:rPr>
            </w:pPr>
          </w:p>
        </w:tc>
      </w:tr>
      <w:tr w:rsidR="0045693C" w:rsidRPr="00FB21E9" w:rsidTr="00447F89">
        <w:trPr>
          <w:trHeight w:val="287"/>
        </w:trPr>
        <w:tc>
          <w:tcPr>
            <w:tcW w:w="2192" w:type="dxa"/>
            <w:gridSpan w:val="2"/>
            <w:tcBorders>
              <w:bottom w:val="single" w:sz="4" w:space="0" w:color="auto"/>
            </w:tcBorders>
            <w:shd w:val="clear" w:color="auto" w:fill="auto"/>
            <w:vAlign w:val="center"/>
          </w:tcPr>
          <w:p w:rsidR="00913A0A" w:rsidRPr="00FB21E9" w:rsidRDefault="00913A0A" w:rsidP="001A63C6">
            <w:pPr>
              <w:pStyle w:val="Heading2"/>
              <w:spacing w:before="20" w:after="20"/>
              <w:ind w:left="0"/>
              <w:rPr>
                <w:rFonts w:ascii="Tahoma" w:hAnsi="Tahoma" w:cs="Tahoma"/>
                <w:b w:val="0"/>
                <w:sz w:val="14"/>
                <w:szCs w:val="14"/>
              </w:rPr>
            </w:pPr>
            <w:bookmarkStart w:id="482" w:name="_Toc336338120"/>
            <w:bookmarkStart w:id="483" w:name="_Toc370980189"/>
            <w:r w:rsidRPr="00FB21E9">
              <w:rPr>
                <w:rFonts w:ascii="Tahoma" w:hAnsi="Tahoma" w:cs="Tahoma"/>
                <w:b w:val="0"/>
                <w:sz w:val="14"/>
                <w:szCs w:val="14"/>
              </w:rPr>
              <w:t>Набор клиентских лицензий Windows Essential Business Server 2008 CAL Suite</w:t>
            </w:r>
            <w:bookmarkEnd w:id="482"/>
            <w:bookmarkEnd w:id="483"/>
          </w:p>
        </w:tc>
        <w:tc>
          <w:tcPr>
            <w:tcW w:w="630" w:type="dxa"/>
            <w:tcBorders>
              <w:bottom w:val="single" w:sz="4" w:space="0" w:color="auto"/>
            </w:tcBorders>
            <w:shd w:val="clear" w:color="auto" w:fill="auto"/>
            <w:vAlign w:val="center"/>
          </w:tcPr>
          <w:p w:rsidR="00913A0A" w:rsidRPr="00447F89" w:rsidRDefault="00913A0A" w:rsidP="001A63C6">
            <w:pPr>
              <w:pStyle w:val="TableText"/>
              <w:widowControl w:val="0"/>
              <w:spacing w:before="100" w:beforeAutospacing="1"/>
              <w:rPr>
                <w:rStyle w:val="EndnoteReference"/>
                <w:rFonts w:cs="Tahoma"/>
                <w:color w:val="0000FF"/>
                <w:sz w:val="13"/>
                <w:szCs w:val="13"/>
              </w:rPr>
            </w:pPr>
          </w:p>
        </w:tc>
        <w:tc>
          <w:tcPr>
            <w:tcW w:w="497" w:type="dxa"/>
            <w:tcBorders>
              <w:bottom w:val="single" w:sz="4" w:space="0" w:color="auto"/>
            </w:tcBorders>
            <w:shd w:val="clear" w:color="auto" w:fill="auto"/>
            <w:vAlign w:val="center"/>
          </w:tcPr>
          <w:p w:rsidR="00913A0A" w:rsidRPr="00FB21E9" w:rsidRDefault="00913A0A" w:rsidP="001A63C6">
            <w:pPr>
              <w:pStyle w:val="TableText"/>
              <w:widowControl w:val="0"/>
              <w:spacing w:before="80"/>
              <w:rPr>
                <w:rFonts w:ascii="Tahoma" w:hAnsi="Tahoma" w:cs="Tahoma"/>
                <w:sz w:val="13"/>
              </w:rPr>
            </w:pPr>
            <w:r w:rsidRPr="00FB21E9">
              <w:rPr>
                <w:rFonts w:ascii="Tahoma" w:hAnsi="Tahoma" w:cs="Tahoma"/>
                <w:sz w:val="13"/>
              </w:rPr>
              <w:t>11/08</w:t>
            </w:r>
          </w:p>
        </w:tc>
        <w:tc>
          <w:tcPr>
            <w:tcW w:w="459"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auto"/>
          </w:tcPr>
          <w:p w:rsidR="00913A0A" w:rsidRPr="00FB21E9" w:rsidRDefault="00913A0A" w:rsidP="001A63C6">
            <w:pPr>
              <w:pStyle w:val="TableText"/>
              <w:widowControl w:val="0"/>
              <w:rPr>
                <w:rFonts w:ascii="Tahoma" w:hAnsi="Tahoma" w:cs="Tahoma"/>
                <w:sz w:val="13"/>
              </w:rPr>
            </w:pPr>
          </w:p>
        </w:tc>
        <w:tc>
          <w:tcPr>
            <w:tcW w:w="486"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shd w:val="clear" w:color="auto" w:fill="auto"/>
          </w:tcPr>
          <w:p w:rsidR="00913A0A" w:rsidRPr="00FB21E9" w:rsidRDefault="00913A0A" w:rsidP="001A63C6">
            <w:pPr>
              <w:pStyle w:val="TableText"/>
              <w:widowControl w:val="0"/>
              <w:rPr>
                <w:rFonts w:ascii="Tahoma" w:hAnsi="Tahoma" w:cs="Tahoma"/>
                <w:sz w:val="13"/>
              </w:rPr>
            </w:pPr>
          </w:p>
        </w:tc>
      </w:tr>
      <w:tr w:rsidR="00913A0A" w:rsidRPr="00FB21E9" w:rsidTr="00447F89">
        <w:trPr>
          <w:trHeight w:val="287"/>
        </w:trPr>
        <w:tc>
          <w:tcPr>
            <w:tcW w:w="2192" w:type="dxa"/>
            <w:gridSpan w:val="2"/>
            <w:tcBorders>
              <w:bottom w:val="single" w:sz="4" w:space="0" w:color="auto"/>
            </w:tcBorders>
            <w:shd w:val="clear" w:color="auto" w:fill="FABF8F"/>
            <w:vAlign w:val="center"/>
          </w:tcPr>
          <w:p w:rsidR="00913A0A" w:rsidRPr="00FB21E9" w:rsidRDefault="00913A0A" w:rsidP="00447F89">
            <w:pPr>
              <w:pStyle w:val="Heading2"/>
              <w:spacing w:before="20" w:after="20"/>
              <w:ind w:left="0"/>
              <w:rPr>
                <w:rFonts w:ascii="Tahoma" w:hAnsi="Tahoma" w:cs="Tahoma"/>
                <w:b w:val="0"/>
                <w:sz w:val="14"/>
                <w:szCs w:val="14"/>
              </w:rPr>
            </w:pPr>
            <w:bookmarkStart w:id="484" w:name="_Toc336338121"/>
            <w:bookmarkStart w:id="485" w:name="_Toc370980190"/>
            <w:r w:rsidRPr="00FB21E9">
              <w:rPr>
                <w:rFonts w:ascii="Tahoma" w:hAnsi="Tahoma" w:cs="Tahoma"/>
                <w:b w:val="0"/>
                <w:sz w:val="14"/>
                <w:szCs w:val="14"/>
              </w:rPr>
              <w:t>Набор клиентских лицензий Windows Essential Business Server 2008 CAL Suite (5</w:t>
            </w:r>
            <w:r w:rsidR="00447F89">
              <w:rPr>
                <w:rFonts w:ascii="Tahoma" w:hAnsi="Tahoma" w:cs="Tahoma"/>
                <w:b w:val="0"/>
                <w:sz w:val="14"/>
                <w:szCs w:val="14"/>
              </w:rPr>
              <w:t> </w:t>
            </w:r>
            <w:r w:rsidRPr="00FB21E9">
              <w:rPr>
                <w:rFonts w:ascii="Tahoma" w:hAnsi="Tahoma" w:cs="Tahoma"/>
                <w:b w:val="0"/>
                <w:sz w:val="14"/>
                <w:szCs w:val="14"/>
              </w:rPr>
              <w:t>клиентов)</w:t>
            </w:r>
            <w:bookmarkEnd w:id="484"/>
            <w:bookmarkEnd w:id="485"/>
          </w:p>
        </w:tc>
        <w:tc>
          <w:tcPr>
            <w:tcW w:w="630" w:type="dxa"/>
            <w:tcBorders>
              <w:bottom w:val="single" w:sz="4" w:space="0" w:color="auto"/>
            </w:tcBorders>
            <w:shd w:val="clear" w:color="auto" w:fill="FABF8F"/>
            <w:vAlign w:val="center"/>
          </w:tcPr>
          <w:p w:rsidR="00913A0A" w:rsidRPr="00447F89" w:rsidRDefault="00913A0A" w:rsidP="001A63C6">
            <w:pPr>
              <w:pStyle w:val="TableText"/>
              <w:widowControl w:val="0"/>
              <w:spacing w:before="100" w:beforeAutospacing="1"/>
              <w:rPr>
                <w:rStyle w:val="EndnoteReference"/>
                <w:rFonts w:cs="Tahoma"/>
                <w:color w:val="0000FF"/>
                <w:sz w:val="13"/>
                <w:szCs w:val="13"/>
              </w:rPr>
            </w:pPr>
          </w:p>
        </w:tc>
        <w:tc>
          <w:tcPr>
            <w:tcW w:w="497" w:type="dxa"/>
            <w:tcBorders>
              <w:bottom w:val="single" w:sz="4" w:space="0" w:color="auto"/>
            </w:tcBorders>
            <w:shd w:val="clear" w:color="auto" w:fill="FABF8F"/>
            <w:vAlign w:val="center"/>
          </w:tcPr>
          <w:p w:rsidR="00913A0A" w:rsidRPr="00FB21E9" w:rsidRDefault="00913A0A" w:rsidP="001A63C6">
            <w:pPr>
              <w:pStyle w:val="TableText"/>
              <w:widowControl w:val="0"/>
              <w:spacing w:before="80"/>
              <w:rPr>
                <w:rFonts w:ascii="Tahoma" w:hAnsi="Tahoma" w:cs="Tahoma"/>
                <w:sz w:val="13"/>
              </w:rPr>
            </w:pPr>
            <w:r w:rsidRPr="00FB21E9">
              <w:rPr>
                <w:rFonts w:ascii="Tahoma" w:hAnsi="Tahoma" w:cs="Tahoma"/>
                <w:sz w:val="13"/>
              </w:rPr>
              <w:t>11/08</w:t>
            </w:r>
          </w:p>
        </w:tc>
        <w:tc>
          <w:tcPr>
            <w:tcW w:w="459"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5</w:t>
            </w: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P</w:t>
            </w:r>
          </w:p>
        </w:tc>
        <w:tc>
          <w:tcPr>
            <w:tcW w:w="54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sz w:val="13"/>
              </w:rPr>
            </w:pPr>
          </w:p>
        </w:tc>
        <w:tc>
          <w:tcPr>
            <w:tcW w:w="486"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OL</w:t>
            </w:r>
          </w:p>
        </w:tc>
        <w:tc>
          <w:tcPr>
            <w:tcW w:w="40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sz w:val="13"/>
              </w:rPr>
            </w:pPr>
          </w:p>
        </w:tc>
      </w:tr>
      <w:tr w:rsidR="0045693C" w:rsidRPr="00FB21E9" w:rsidTr="00447F89">
        <w:trPr>
          <w:trHeight w:val="287"/>
        </w:trPr>
        <w:tc>
          <w:tcPr>
            <w:tcW w:w="2192" w:type="dxa"/>
            <w:gridSpan w:val="2"/>
            <w:tcBorders>
              <w:bottom w:val="single" w:sz="4" w:space="0" w:color="auto"/>
            </w:tcBorders>
            <w:shd w:val="clear" w:color="auto" w:fill="auto"/>
            <w:vAlign w:val="center"/>
          </w:tcPr>
          <w:p w:rsidR="00913A0A" w:rsidRPr="00FB21E9" w:rsidRDefault="00913A0A" w:rsidP="00447F89">
            <w:pPr>
              <w:pStyle w:val="Heading2"/>
              <w:spacing w:before="20" w:after="20"/>
              <w:ind w:left="0"/>
              <w:rPr>
                <w:rFonts w:ascii="Tahoma" w:hAnsi="Tahoma" w:cs="Tahoma"/>
                <w:b w:val="0"/>
                <w:sz w:val="14"/>
                <w:szCs w:val="14"/>
              </w:rPr>
            </w:pPr>
            <w:bookmarkStart w:id="486" w:name="_Toc336338122"/>
            <w:bookmarkStart w:id="487" w:name="_Toc370980191"/>
            <w:r w:rsidRPr="00FB21E9">
              <w:rPr>
                <w:rFonts w:ascii="Tahoma" w:hAnsi="Tahoma" w:cs="Tahoma"/>
                <w:b w:val="0"/>
                <w:color w:val="000000"/>
                <w:sz w:val="14"/>
                <w:szCs w:val="14"/>
              </w:rPr>
              <w:t xml:space="preserve">Набор клиентских лицензий Windows Essential Business </w:t>
            </w:r>
            <w:r w:rsidRPr="00FB21E9">
              <w:rPr>
                <w:rFonts w:ascii="Tahoma" w:hAnsi="Tahoma" w:cs="Tahoma"/>
                <w:b w:val="0"/>
                <w:color w:val="000000"/>
                <w:sz w:val="14"/>
                <w:szCs w:val="14"/>
              </w:rPr>
              <w:lastRenderedPageBreak/>
              <w:t>Server 2008 CAL Suite (20</w:t>
            </w:r>
            <w:r w:rsidR="00447F89">
              <w:rPr>
                <w:rFonts w:ascii="Tahoma" w:hAnsi="Tahoma" w:cs="Tahoma"/>
                <w:b w:val="0"/>
                <w:color w:val="000000"/>
                <w:sz w:val="14"/>
                <w:szCs w:val="14"/>
              </w:rPr>
              <w:t> </w:t>
            </w:r>
            <w:r w:rsidRPr="00FB21E9">
              <w:rPr>
                <w:rFonts w:ascii="Tahoma" w:hAnsi="Tahoma" w:cs="Tahoma"/>
                <w:b w:val="0"/>
                <w:color w:val="000000"/>
                <w:sz w:val="14"/>
                <w:szCs w:val="14"/>
              </w:rPr>
              <w:t>клиентов)</w:t>
            </w:r>
            <w:bookmarkEnd w:id="486"/>
            <w:bookmarkEnd w:id="487"/>
          </w:p>
        </w:tc>
        <w:tc>
          <w:tcPr>
            <w:tcW w:w="630" w:type="dxa"/>
            <w:tcBorders>
              <w:bottom w:val="single" w:sz="4" w:space="0" w:color="auto"/>
            </w:tcBorders>
            <w:shd w:val="clear" w:color="auto" w:fill="auto"/>
            <w:vAlign w:val="center"/>
          </w:tcPr>
          <w:p w:rsidR="00913A0A" w:rsidRPr="00447F89" w:rsidRDefault="00913A0A" w:rsidP="001A63C6">
            <w:pPr>
              <w:pStyle w:val="TableText"/>
              <w:widowControl w:val="0"/>
              <w:spacing w:before="100" w:beforeAutospacing="1"/>
              <w:rPr>
                <w:rStyle w:val="EndnoteReference"/>
                <w:rFonts w:cs="Tahoma"/>
                <w:color w:val="0000FF"/>
                <w:sz w:val="13"/>
                <w:szCs w:val="13"/>
              </w:rPr>
            </w:pPr>
          </w:p>
        </w:tc>
        <w:tc>
          <w:tcPr>
            <w:tcW w:w="497" w:type="dxa"/>
            <w:tcBorders>
              <w:bottom w:val="single" w:sz="4" w:space="0" w:color="auto"/>
            </w:tcBorders>
            <w:shd w:val="clear" w:color="auto" w:fill="auto"/>
            <w:vAlign w:val="center"/>
          </w:tcPr>
          <w:p w:rsidR="00913A0A" w:rsidRPr="00FB21E9" w:rsidRDefault="00913A0A" w:rsidP="001A63C6">
            <w:pPr>
              <w:pStyle w:val="TableText"/>
              <w:widowControl w:val="0"/>
              <w:spacing w:before="80"/>
              <w:rPr>
                <w:rFonts w:ascii="Tahoma" w:hAnsi="Tahoma" w:cs="Tahoma"/>
                <w:sz w:val="13"/>
              </w:rPr>
            </w:pPr>
            <w:r w:rsidRPr="00FB21E9">
              <w:rPr>
                <w:rFonts w:ascii="Tahoma" w:hAnsi="Tahoma" w:cs="Tahoma"/>
                <w:sz w:val="13"/>
              </w:rPr>
              <w:t>11/08</w:t>
            </w:r>
          </w:p>
        </w:tc>
        <w:tc>
          <w:tcPr>
            <w:tcW w:w="459"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25</w:t>
            </w: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P</w:t>
            </w:r>
          </w:p>
        </w:tc>
        <w:tc>
          <w:tcPr>
            <w:tcW w:w="547" w:type="dxa"/>
            <w:tcBorders>
              <w:bottom w:val="single" w:sz="4" w:space="0" w:color="auto"/>
            </w:tcBorders>
            <w:shd w:val="clear" w:color="auto" w:fill="auto"/>
          </w:tcPr>
          <w:p w:rsidR="00913A0A" w:rsidRPr="00FB21E9" w:rsidRDefault="00913A0A" w:rsidP="001A63C6">
            <w:pPr>
              <w:pStyle w:val="TableText"/>
              <w:widowControl w:val="0"/>
              <w:rPr>
                <w:rFonts w:ascii="Tahoma" w:hAnsi="Tahoma" w:cs="Tahoma"/>
                <w:sz w:val="13"/>
              </w:rPr>
            </w:pPr>
          </w:p>
        </w:tc>
        <w:tc>
          <w:tcPr>
            <w:tcW w:w="486"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OL</w:t>
            </w:r>
          </w:p>
        </w:tc>
        <w:tc>
          <w:tcPr>
            <w:tcW w:w="407" w:type="dxa"/>
            <w:tcBorders>
              <w:bottom w:val="single" w:sz="4" w:space="0" w:color="auto"/>
            </w:tcBorders>
            <w:shd w:val="clear" w:color="auto" w:fill="auto"/>
          </w:tcPr>
          <w:p w:rsidR="00913A0A" w:rsidRPr="00FB21E9" w:rsidRDefault="00913A0A" w:rsidP="001A63C6">
            <w:pPr>
              <w:pStyle w:val="TableText"/>
              <w:widowControl w:val="0"/>
              <w:rPr>
                <w:rFonts w:ascii="Tahoma" w:hAnsi="Tahoma" w:cs="Tahoma"/>
                <w:sz w:val="13"/>
              </w:rPr>
            </w:pPr>
          </w:p>
        </w:tc>
      </w:tr>
      <w:tr w:rsidR="00913A0A" w:rsidRPr="00FB21E9" w:rsidTr="00447F89">
        <w:trPr>
          <w:trHeight w:val="287"/>
        </w:trPr>
        <w:tc>
          <w:tcPr>
            <w:tcW w:w="2192" w:type="dxa"/>
            <w:gridSpan w:val="2"/>
            <w:tcBorders>
              <w:bottom w:val="single" w:sz="4" w:space="0" w:color="auto"/>
            </w:tcBorders>
            <w:shd w:val="clear" w:color="auto" w:fill="FABF8F"/>
            <w:vAlign w:val="center"/>
          </w:tcPr>
          <w:p w:rsidR="00913A0A" w:rsidRPr="00FB21E9" w:rsidRDefault="00913A0A" w:rsidP="00447F89">
            <w:pPr>
              <w:pStyle w:val="Heading2"/>
              <w:spacing w:before="20" w:after="20"/>
              <w:ind w:left="0"/>
              <w:rPr>
                <w:rFonts w:ascii="Tahoma" w:hAnsi="Tahoma" w:cs="Tahoma"/>
                <w:b w:val="0"/>
                <w:sz w:val="14"/>
                <w:szCs w:val="14"/>
              </w:rPr>
            </w:pPr>
            <w:bookmarkStart w:id="488" w:name="_Toc336338123"/>
            <w:bookmarkStart w:id="489" w:name="_Toc370980192"/>
            <w:r w:rsidRPr="00FB21E9">
              <w:rPr>
                <w:rFonts w:ascii="Tahoma" w:hAnsi="Tahoma" w:cs="Tahoma"/>
                <w:b w:val="0"/>
                <w:sz w:val="14"/>
                <w:szCs w:val="14"/>
              </w:rPr>
              <w:lastRenderedPageBreak/>
              <w:t>Набор клиентских лицензий Windows Essential Business Server 2008 CAL Suite (50</w:t>
            </w:r>
            <w:r w:rsidR="00447F89">
              <w:rPr>
                <w:rFonts w:ascii="Tahoma" w:hAnsi="Tahoma" w:cs="Tahoma"/>
                <w:b w:val="0"/>
                <w:sz w:val="14"/>
                <w:szCs w:val="14"/>
              </w:rPr>
              <w:t> </w:t>
            </w:r>
            <w:r w:rsidRPr="00FB21E9">
              <w:rPr>
                <w:rFonts w:ascii="Tahoma" w:hAnsi="Tahoma" w:cs="Tahoma"/>
                <w:b w:val="0"/>
                <w:sz w:val="14"/>
                <w:szCs w:val="14"/>
              </w:rPr>
              <w:t>клиентов)</w:t>
            </w:r>
            <w:bookmarkEnd w:id="488"/>
            <w:bookmarkEnd w:id="489"/>
          </w:p>
        </w:tc>
        <w:tc>
          <w:tcPr>
            <w:tcW w:w="630" w:type="dxa"/>
            <w:tcBorders>
              <w:bottom w:val="single" w:sz="4" w:space="0" w:color="auto"/>
            </w:tcBorders>
            <w:shd w:val="clear" w:color="auto" w:fill="FABF8F"/>
            <w:vAlign w:val="center"/>
          </w:tcPr>
          <w:p w:rsidR="00913A0A" w:rsidRPr="00447F89" w:rsidRDefault="00913A0A" w:rsidP="001A63C6">
            <w:pPr>
              <w:pStyle w:val="TableText"/>
              <w:widowControl w:val="0"/>
              <w:spacing w:before="100" w:beforeAutospacing="1"/>
              <w:rPr>
                <w:rStyle w:val="EndnoteReference"/>
                <w:rFonts w:cs="Tahoma"/>
                <w:color w:val="0000FF"/>
                <w:sz w:val="13"/>
                <w:szCs w:val="13"/>
              </w:rPr>
            </w:pPr>
          </w:p>
        </w:tc>
        <w:tc>
          <w:tcPr>
            <w:tcW w:w="497" w:type="dxa"/>
            <w:tcBorders>
              <w:bottom w:val="single" w:sz="4" w:space="0" w:color="auto"/>
            </w:tcBorders>
            <w:shd w:val="clear" w:color="auto" w:fill="FABF8F"/>
            <w:vAlign w:val="center"/>
          </w:tcPr>
          <w:p w:rsidR="00913A0A" w:rsidRPr="00FB21E9" w:rsidRDefault="00913A0A" w:rsidP="001A63C6">
            <w:pPr>
              <w:pStyle w:val="TableText"/>
              <w:widowControl w:val="0"/>
              <w:spacing w:before="80"/>
              <w:rPr>
                <w:rFonts w:ascii="Tahoma" w:hAnsi="Tahoma" w:cs="Tahoma"/>
                <w:sz w:val="13"/>
              </w:rPr>
            </w:pPr>
            <w:r w:rsidRPr="00FB21E9">
              <w:rPr>
                <w:rFonts w:ascii="Tahoma" w:hAnsi="Tahoma" w:cs="Tahoma"/>
                <w:sz w:val="13"/>
              </w:rPr>
              <w:t>11/08</w:t>
            </w:r>
          </w:p>
        </w:tc>
        <w:tc>
          <w:tcPr>
            <w:tcW w:w="459"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50</w:t>
            </w: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P</w:t>
            </w:r>
          </w:p>
        </w:tc>
        <w:tc>
          <w:tcPr>
            <w:tcW w:w="54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sz w:val="13"/>
              </w:rPr>
            </w:pPr>
          </w:p>
        </w:tc>
        <w:tc>
          <w:tcPr>
            <w:tcW w:w="486"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OL</w:t>
            </w:r>
          </w:p>
        </w:tc>
        <w:tc>
          <w:tcPr>
            <w:tcW w:w="40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sz w:val="13"/>
              </w:rPr>
            </w:pPr>
          </w:p>
        </w:tc>
      </w:tr>
      <w:tr w:rsidR="00913A0A" w:rsidRPr="00FB21E9" w:rsidTr="00447F89">
        <w:trPr>
          <w:trHeight w:val="287"/>
        </w:trPr>
        <w:tc>
          <w:tcPr>
            <w:tcW w:w="2192" w:type="dxa"/>
            <w:gridSpan w:val="2"/>
            <w:tcBorders>
              <w:bottom w:val="single" w:sz="4" w:space="0" w:color="auto"/>
            </w:tcBorders>
            <w:shd w:val="clear" w:color="auto" w:fill="auto"/>
            <w:vAlign w:val="center"/>
          </w:tcPr>
          <w:p w:rsidR="00913A0A" w:rsidRPr="00FB21E9" w:rsidRDefault="00913A0A" w:rsidP="001A63C6">
            <w:pPr>
              <w:pStyle w:val="Heading2"/>
              <w:spacing w:before="20" w:after="20"/>
              <w:ind w:left="0"/>
              <w:rPr>
                <w:rFonts w:ascii="Tahoma" w:hAnsi="Tahoma" w:cs="Tahoma"/>
                <w:b w:val="0"/>
                <w:sz w:val="14"/>
                <w:szCs w:val="14"/>
              </w:rPr>
            </w:pPr>
            <w:bookmarkStart w:id="490" w:name="_Toc336338124"/>
            <w:bookmarkStart w:id="491" w:name="_Toc370980193"/>
            <w:r w:rsidRPr="00FB21E9">
              <w:rPr>
                <w:rFonts w:ascii="Tahoma" w:hAnsi="Tahoma" w:cs="Tahoma"/>
                <w:b w:val="0"/>
                <w:sz w:val="14"/>
                <w:szCs w:val="14"/>
              </w:rPr>
              <w:t>Windows Essential Business Server 2008 Premium</w:t>
            </w:r>
            <w:bookmarkEnd w:id="490"/>
            <w:bookmarkEnd w:id="491"/>
            <w:r w:rsidRPr="00FB21E9">
              <w:rPr>
                <w:rFonts w:ascii="Tahoma" w:hAnsi="Tahoma" w:cs="Tahoma"/>
                <w:b w:val="0"/>
                <w:sz w:val="14"/>
                <w:szCs w:val="14"/>
              </w:rPr>
              <w:t xml:space="preserve"> </w:t>
            </w:r>
          </w:p>
        </w:tc>
        <w:tc>
          <w:tcPr>
            <w:tcW w:w="630" w:type="dxa"/>
            <w:tcBorders>
              <w:bottom w:val="single" w:sz="4" w:space="0" w:color="auto"/>
            </w:tcBorders>
            <w:shd w:val="clear" w:color="auto" w:fill="auto"/>
            <w:vAlign w:val="center"/>
          </w:tcPr>
          <w:p w:rsidR="00913A0A" w:rsidRPr="00447F89" w:rsidRDefault="00836E47" w:rsidP="00FC0808">
            <w:pPr>
              <w:pStyle w:val="TableText"/>
              <w:widowControl w:val="0"/>
              <w:spacing w:before="100" w:beforeAutospacing="1"/>
              <w:rPr>
                <w:rStyle w:val="EndnoteReference"/>
                <w:rFonts w:cs="Tahoma"/>
                <w:b w:val="0"/>
                <w:color w:val="0000FF"/>
                <w:sz w:val="13"/>
                <w:szCs w:val="13"/>
                <w:u w:val="single"/>
              </w:rPr>
            </w:pPr>
            <w:hyperlink w:anchor="_102_Windows_EBS" w:history="1">
              <w:r w:rsidR="00A3160F" w:rsidRPr="00447F89">
                <w:rPr>
                  <w:rStyle w:val="Hyperlink"/>
                  <w:rFonts w:cs="Tahoma"/>
                  <w:b/>
                  <w:sz w:val="13"/>
                  <w:szCs w:val="13"/>
                </w:rPr>
                <w:t>102</w:t>
              </w:r>
            </w:hyperlink>
          </w:p>
        </w:tc>
        <w:tc>
          <w:tcPr>
            <w:tcW w:w="497" w:type="dxa"/>
            <w:tcBorders>
              <w:bottom w:val="single" w:sz="4" w:space="0" w:color="auto"/>
            </w:tcBorders>
            <w:shd w:val="clear" w:color="auto" w:fill="auto"/>
            <w:vAlign w:val="center"/>
          </w:tcPr>
          <w:p w:rsidR="00913A0A" w:rsidRPr="00FB21E9" w:rsidRDefault="00913A0A" w:rsidP="001A63C6">
            <w:pPr>
              <w:pStyle w:val="TableText"/>
              <w:widowControl w:val="0"/>
              <w:spacing w:before="80"/>
              <w:rPr>
                <w:rFonts w:ascii="Tahoma" w:hAnsi="Tahoma" w:cs="Tahoma"/>
                <w:sz w:val="13"/>
              </w:rPr>
            </w:pPr>
          </w:p>
        </w:tc>
        <w:tc>
          <w:tcPr>
            <w:tcW w:w="459"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auto"/>
          </w:tcPr>
          <w:p w:rsidR="00913A0A" w:rsidRPr="00FB21E9" w:rsidRDefault="00913A0A" w:rsidP="001A63C6">
            <w:pPr>
              <w:pStyle w:val="TableText"/>
              <w:widowControl w:val="0"/>
              <w:rPr>
                <w:rFonts w:ascii="Tahoma" w:hAnsi="Tahoma" w:cs="Tahoma"/>
                <w:sz w:val="13"/>
              </w:rPr>
            </w:pPr>
          </w:p>
        </w:tc>
        <w:tc>
          <w:tcPr>
            <w:tcW w:w="486"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tcPr>
          <w:p w:rsidR="00913A0A" w:rsidRPr="00FB21E9" w:rsidRDefault="00913A0A" w:rsidP="001A63C6">
            <w:pPr>
              <w:pStyle w:val="TableText"/>
              <w:widowControl w:val="0"/>
              <w:rPr>
                <w:rFonts w:ascii="Tahoma" w:hAnsi="Tahoma" w:cs="Tahoma"/>
                <w:sz w:val="13"/>
              </w:rPr>
            </w:pPr>
          </w:p>
        </w:tc>
      </w:tr>
      <w:tr w:rsidR="008A0F85" w:rsidRPr="00FB21E9" w:rsidTr="00447F89">
        <w:trPr>
          <w:trHeight w:val="287"/>
        </w:trPr>
        <w:tc>
          <w:tcPr>
            <w:tcW w:w="2192" w:type="dxa"/>
            <w:gridSpan w:val="2"/>
            <w:tcBorders>
              <w:bottom w:val="single" w:sz="4" w:space="0" w:color="auto"/>
            </w:tcBorders>
            <w:shd w:val="clear" w:color="auto" w:fill="FABF8F"/>
            <w:vAlign w:val="center"/>
          </w:tcPr>
          <w:p w:rsidR="00913A0A" w:rsidRPr="00FB21E9" w:rsidRDefault="00913A0A" w:rsidP="001A63C6">
            <w:pPr>
              <w:pStyle w:val="Heading2"/>
              <w:spacing w:before="20" w:after="20"/>
              <w:ind w:left="0"/>
              <w:rPr>
                <w:rFonts w:ascii="Tahoma" w:hAnsi="Tahoma" w:cs="Tahoma"/>
                <w:b w:val="0"/>
                <w:sz w:val="14"/>
                <w:szCs w:val="14"/>
              </w:rPr>
            </w:pPr>
            <w:bookmarkStart w:id="492" w:name="_Toc336338125"/>
            <w:bookmarkStart w:id="493" w:name="_Toc370980194"/>
            <w:r w:rsidRPr="00FB21E9">
              <w:rPr>
                <w:rFonts w:ascii="Tahoma" w:hAnsi="Tahoma" w:cs="Tahoma"/>
                <w:b w:val="0"/>
                <w:sz w:val="14"/>
                <w:szCs w:val="14"/>
              </w:rPr>
              <w:t>Пакет Windows Essential Business Server 2008 CAL Suite for Premium Users or Devices</w:t>
            </w:r>
            <w:bookmarkEnd w:id="492"/>
            <w:bookmarkEnd w:id="493"/>
            <w:r w:rsidRPr="00FB21E9">
              <w:rPr>
                <w:rFonts w:ascii="Tahoma" w:hAnsi="Tahoma" w:cs="Tahoma"/>
                <w:b w:val="0"/>
                <w:sz w:val="14"/>
                <w:szCs w:val="14"/>
              </w:rPr>
              <w:t xml:space="preserve"> </w:t>
            </w:r>
          </w:p>
        </w:tc>
        <w:tc>
          <w:tcPr>
            <w:tcW w:w="630" w:type="dxa"/>
            <w:tcBorders>
              <w:bottom w:val="single" w:sz="4" w:space="0" w:color="auto"/>
            </w:tcBorders>
            <w:shd w:val="clear" w:color="auto" w:fill="FABF8F"/>
            <w:vAlign w:val="center"/>
          </w:tcPr>
          <w:p w:rsidR="00913A0A" w:rsidRPr="00447F89" w:rsidRDefault="00913A0A" w:rsidP="001A63C6">
            <w:pPr>
              <w:pStyle w:val="TableText"/>
              <w:widowControl w:val="0"/>
              <w:spacing w:before="100" w:beforeAutospacing="1"/>
              <w:rPr>
                <w:rStyle w:val="EndnoteReference"/>
                <w:rFonts w:cs="Tahoma"/>
                <w:sz w:val="13"/>
              </w:rPr>
            </w:pPr>
          </w:p>
        </w:tc>
        <w:tc>
          <w:tcPr>
            <w:tcW w:w="497" w:type="dxa"/>
            <w:tcBorders>
              <w:bottom w:val="single" w:sz="4" w:space="0" w:color="auto"/>
            </w:tcBorders>
            <w:shd w:val="clear" w:color="auto" w:fill="FABF8F"/>
            <w:vAlign w:val="center"/>
          </w:tcPr>
          <w:p w:rsidR="00913A0A" w:rsidRPr="00FB21E9" w:rsidRDefault="00913A0A" w:rsidP="001A63C6">
            <w:pPr>
              <w:pStyle w:val="TableText"/>
              <w:widowControl w:val="0"/>
              <w:spacing w:before="80"/>
              <w:rPr>
                <w:rFonts w:ascii="Tahoma" w:hAnsi="Tahoma" w:cs="Tahoma"/>
                <w:sz w:val="13"/>
              </w:rPr>
            </w:pPr>
            <w:r w:rsidRPr="00FB21E9">
              <w:rPr>
                <w:rFonts w:ascii="Tahoma" w:hAnsi="Tahoma" w:cs="Tahoma"/>
                <w:sz w:val="13"/>
              </w:rPr>
              <w:t>11/08</w:t>
            </w:r>
          </w:p>
        </w:tc>
        <w:tc>
          <w:tcPr>
            <w:tcW w:w="459"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sz w:val="13"/>
              </w:rPr>
            </w:pPr>
          </w:p>
        </w:tc>
        <w:tc>
          <w:tcPr>
            <w:tcW w:w="486"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0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sz w:val="13"/>
              </w:rPr>
            </w:pPr>
          </w:p>
        </w:tc>
      </w:tr>
      <w:tr w:rsidR="00913A0A" w:rsidRPr="00FB21E9" w:rsidTr="00447F89">
        <w:trPr>
          <w:trHeight w:val="287"/>
        </w:trPr>
        <w:tc>
          <w:tcPr>
            <w:tcW w:w="2192" w:type="dxa"/>
            <w:gridSpan w:val="2"/>
            <w:tcBorders>
              <w:bottom w:val="single" w:sz="4" w:space="0" w:color="auto"/>
            </w:tcBorders>
            <w:shd w:val="clear" w:color="auto" w:fill="auto"/>
            <w:vAlign w:val="center"/>
          </w:tcPr>
          <w:p w:rsidR="00913A0A" w:rsidRPr="00FB21E9" w:rsidRDefault="00913A0A" w:rsidP="00447F89">
            <w:pPr>
              <w:pStyle w:val="Heading2"/>
              <w:spacing w:before="20" w:after="20"/>
              <w:ind w:left="0"/>
              <w:rPr>
                <w:rFonts w:ascii="Tahoma" w:hAnsi="Tahoma" w:cs="Tahoma"/>
                <w:b w:val="0"/>
                <w:sz w:val="14"/>
                <w:szCs w:val="14"/>
              </w:rPr>
            </w:pPr>
            <w:bookmarkStart w:id="494" w:name="_Toc336338126"/>
            <w:bookmarkStart w:id="495" w:name="_Toc370980195"/>
            <w:r w:rsidRPr="00FB21E9">
              <w:rPr>
                <w:rFonts w:ascii="Tahoma" w:hAnsi="Tahoma" w:cs="Tahoma"/>
                <w:b w:val="0"/>
                <w:sz w:val="14"/>
                <w:szCs w:val="14"/>
              </w:rPr>
              <w:t>Пакет Windows Essential Business Server 2008 CAL Suite for Premium Users or Devices (5</w:t>
            </w:r>
            <w:r w:rsidR="00447F89">
              <w:rPr>
                <w:rFonts w:ascii="Tahoma" w:hAnsi="Tahoma" w:cs="Tahoma"/>
                <w:b w:val="0"/>
                <w:sz w:val="14"/>
                <w:szCs w:val="14"/>
              </w:rPr>
              <w:t> </w:t>
            </w:r>
            <w:r w:rsidRPr="00FB21E9">
              <w:rPr>
                <w:rFonts w:ascii="Tahoma" w:hAnsi="Tahoma" w:cs="Tahoma"/>
                <w:b w:val="0"/>
                <w:sz w:val="14"/>
                <w:szCs w:val="14"/>
              </w:rPr>
              <w:t>клиентов)</w:t>
            </w:r>
            <w:bookmarkEnd w:id="494"/>
            <w:bookmarkEnd w:id="495"/>
          </w:p>
        </w:tc>
        <w:tc>
          <w:tcPr>
            <w:tcW w:w="630" w:type="dxa"/>
            <w:tcBorders>
              <w:bottom w:val="single" w:sz="4" w:space="0" w:color="auto"/>
            </w:tcBorders>
            <w:shd w:val="clear" w:color="auto" w:fill="auto"/>
            <w:vAlign w:val="center"/>
          </w:tcPr>
          <w:p w:rsidR="00913A0A" w:rsidRPr="00447F89" w:rsidRDefault="00913A0A" w:rsidP="001A63C6">
            <w:pPr>
              <w:pStyle w:val="TableText"/>
              <w:widowControl w:val="0"/>
              <w:spacing w:before="100" w:beforeAutospacing="1"/>
              <w:rPr>
                <w:rStyle w:val="EndnoteReference"/>
                <w:rFonts w:cs="Tahoma"/>
                <w:sz w:val="13"/>
              </w:rPr>
            </w:pPr>
          </w:p>
        </w:tc>
        <w:tc>
          <w:tcPr>
            <w:tcW w:w="497" w:type="dxa"/>
            <w:tcBorders>
              <w:bottom w:val="single" w:sz="4" w:space="0" w:color="auto"/>
            </w:tcBorders>
            <w:shd w:val="clear" w:color="auto" w:fill="auto"/>
            <w:vAlign w:val="center"/>
          </w:tcPr>
          <w:p w:rsidR="00913A0A" w:rsidRPr="00FB21E9" w:rsidRDefault="00913A0A" w:rsidP="001A63C6">
            <w:pPr>
              <w:pStyle w:val="TableText"/>
              <w:widowControl w:val="0"/>
              <w:spacing w:before="200"/>
              <w:rPr>
                <w:rFonts w:ascii="Tahoma" w:hAnsi="Tahoma" w:cs="Tahoma"/>
                <w:sz w:val="13"/>
              </w:rPr>
            </w:pPr>
            <w:r w:rsidRPr="00FB21E9">
              <w:rPr>
                <w:rFonts w:ascii="Tahoma" w:hAnsi="Tahoma" w:cs="Tahoma"/>
                <w:sz w:val="13"/>
              </w:rPr>
              <w:t>11/08</w:t>
            </w:r>
          </w:p>
        </w:tc>
        <w:tc>
          <w:tcPr>
            <w:tcW w:w="459"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15</w:t>
            </w: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P</w:t>
            </w:r>
          </w:p>
        </w:tc>
        <w:tc>
          <w:tcPr>
            <w:tcW w:w="547" w:type="dxa"/>
            <w:tcBorders>
              <w:bottom w:val="single" w:sz="4" w:space="0" w:color="auto"/>
            </w:tcBorders>
            <w:shd w:val="clear" w:color="auto" w:fill="auto"/>
          </w:tcPr>
          <w:p w:rsidR="00913A0A" w:rsidRPr="00FB21E9" w:rsidRDefault="00913A0A" w:rsidP="001A63C6">
            <w:pPr>
              <w:pStyle w:val="TableText"/>
              <w:widowControl w:val="0"/>
              <w:rPr>
                <w:rFonts w:ascii="Tahoma" w:hAnsi="Tahoma" w:cs="Tahoma"/>
                <w:sz w:val="13"/>
              </w:rPr>
            </w:pPr>
          </w:p>
        </w:tc>
        <w:tc>
          <w:tcPr>
            <w:tcW w:w="486"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OL</w:t>
            </w:r>
          </w:p>
        </w:tc>
        <w:tc>
          <w:tcPr>
            <w:tcW w:w="407" w:type="dxa"/>
            <w:tcBorders>
              <w:bottom w:val="single" w:sz="4" w:space="0" w:color="auto"/>
            </w:tcBorders>
          </w:tcPr>
          <w:p w:rsidR="00913A0A" w:rsidRPr="00FB21E9" w:rsidRDefault="00913A0A" w:rsidP="001A63C6">
            <w:pPr>
              <w:pStyle w:val="TableText"/>
              <w:widowControl w:val="0"/>
              <w:rPr>
                <w:rFonts w:ascii="Tahoma" w:hAnsi="Tahoma" w:cs="Tahoma"/>
                <w:sz w:val="13"/>
              </w:rPr>
            </w:pPr>
          </w:p>
        </w:tc>
      </w:tr>
      <w:tr w:rsidR="008A0F85" w:rsidRPr="00FB21E9" w:rsidTr="00A3160F">
        <w:trPr>
          <w:cantSplit/>
          <w:trHeight w:val="287"/>
        </w:trPr>
        <w:tc>
          <w:tcPr>
            <w:tcW w:w="2192" w:type="dxa"/>
            <w:gridSpan w:val="2"/>
            <w:tcBorders>
              <w:bottom w:val="single" w:sz="4" w:space="0" w:color="auto"/>
            </w:tcBorders>
            <w:shd w:val="clear" w:color="auto" w:fill="FABF8F"/>
            <w:vAlign w:val="center"/>
          </w:tcPr>
          <w:p w:rsidR="00913A0A" w:rsidRPr="00FB21E9" w:rsidRDefault="00913A0A" w:rsidP="00447F89">
            <w:pPr>
              <w:pStyle w:val="Heading2"/>
              <w:spacing w:before="20" w:after="20"/>
              <w:ind w:left="0"/>
              <w:rPr>
                <w:rFonts w:ascii="Tahoma" w:hAnsi="Tahoma" w:cs="Tahoma"/>
                <w:b w:val="0"/>
                <w:sz w:val="14"/>
                <w:szCs w:val="14"/>
              </w:rPr>
            </w:pPr>
            <w:bookmarkStart w:id="496" w:name="_Toc336338127"/>
            <w:bookmarkStart w:id="497" w:name="_Toc370980196"/>
            <w:r w:rsidRPr="00FB21E9">
              <w:rPr>
                <w:rFonts w:ascii="Tahoma" w:hAnsi="Tahoma" w:cs="Tahoma"/>
                <w:b w:val="0"/>
                <w:sz w:val="14"/>
                <w:szCs w:val="14"/>
              </w:rPr>
              <w:t>Пакет Windows Essential Business Server 2008 CAL Suite for Premium Users or Devices (20</w:t>
            </w:r>
            <w:r w:rsidR="00447F89">
              <w:rPr>
                <w:rFonts w:ascii="Tahoma" w:hAnsi="Tahoma" w:cs="Tahoma"/>
                <w:b w:val="0"/>
                <w:sz w:val="14"/>
                <w:szCs w:val="14"/>
              </w:rPr>
              <w:t> </w:t>
            </w:r>
            <w:r w:rsidRPr="00FB21E9">
              <w:rPr>
                <w:rFonts w:ascii="Tahoma" w:hAnsi="Tahoma" w:cs="Tahoma"/>
                <w:b w:val="0"/>
                <w:sz w:val="14"/>
                <w:szCs w:val="14"/>
              </w:rPr>
              <w:t>клиентов)</w:t>
            </w:r>
            <w:bookmarkEnd w:id="496"/>
            <w:bookmarkEnd w:id="497"/>
          </w:p>
        </w:tc>
        <w:tc>
          <w:tcPr>
            <w:tcW w:w="630" w:type="dxa"/>
            <w:tcBorders>
              <w:bottom w:val="single" w:sz="4" w:space="0" w:color="auto"/>
            </w:tcBorders>
            <w:shd w:val="clear" w:color="auto" w:fill="FABF8F"/>
            <w:vAlign w:val="center"/>
          </w:tcPr>
          <w:p w:rsidR="00913A0A" w:rsidRPr="00447F89" w:rsidRDefault="00913A0A" w:rsidP="001A63C6">
            <w:pPr>
              <w:pStyle w:val="TableText"/>
              <w:widowControl w:val="0"/>
              <w:spacing w:before="100" w:beforeAutospacing="1"/>
              <w:rPr>
                <w:rStyle w:val="EndnoteReference"/>
                <w:rFonts w:cs="Tahoma"/>
                <w:sz w:val="13"/>
              </w:rPr>
            </w:pPr>
          </w:p>
        </w:tc>
        <w:tc>
          <w:tcPr>
            <w:tcW w:w="497" w:type="dxa"/>
            <w:tcBorders>
              <w:bottom w:val="single" w:sz="4" w:space="0" w:color="auto"/>
            </w:tcBorders>
            <w:shd w:val="clear" w:color="auto" w:fill="FABF8F"/>
            <w:vAlign w:val="center"/>
          </w:tcPr>
          <w:p w:rsidR="00913A0A" w:rsidRPr="00FB21E9" w:rsidRDefault="00913A0A" w:rsidP="001A63C6">
            <w:pPr>
              <w:pStyle w:val="TableText"/>
              <w:widowControl w:val="0"/>
              <w:spacing w:before="160"/>
              <w:rPr>
                <w:rFonts w:ascii="Tahoma" w:hAnsi="Tahoma" w:cs="Tahoma"/>
                <w:sz w:val="13"/>
              </w:rPr>
            </w:pPr>
            <w:r w:rsidRPr="00FB21E9">
              <w:rPr>
                <w:rFonts w:ascii="Tahoma" w:hAnsi="Tahoma" w:cs="Tahoma"/>
                <w:sz w:val="13"/>
              </w:rPr>
              <w:t>11/08</w:t>
            </w:r>
          </w:p>
        </w:tc>
        <w:tc>
          <w:tcPr>
            <w:tcW w:w="459"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50</w:t>
            </w: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P</w:t>
            </w:r>
          </w:p>
        </w:tc>
        <w:tc>
          <w:tcPr>
            <w:tcW w:w="54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sz w:val="13"/>
              </w:rPr>
            </w:pPr>
          </w:p>
        </w:tc>
        <w:tc>
          <w:tcPr>
            <w:tcW w:w="486"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OL</w:t>
            </w:r>
          </w:p>
        </w:tc>
        <w:tc>
          <w:tcPr>
            <w:tcW w:w="40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sz w:val="13"/>
              </w:rPr>
            </w:pPr>
          </w:p>
        </w:tc>
      </w:tr>
      <w:tr w:rsidR="00913A0A" w:rsidRPr="00FB21E9" w:rsidTr="00447F89">
        <w:trPr>
          <w:trHeight w:val="287"/>
        </w:trPr>
        <w:tc>
          <w:tcPr>
            <w:tcW w:w="2192" w:type="dxa"/>
            <w:gridSpan w:val="2"/>
            <w:tcBorders>
              <w:bottom w:val="single" w:sz="4" w:space="0" w:color="auto"/>
            </w:tcBorders>
            <w:shd w:val="clear" w:color="auto" w:fill="auto"/>
            <w:vAlign w:val="center"/>
          </w:tcPr>
          <w:p w:rsidR="00913A0A" w:rsidRPr="00FB21E9" w:rsidRDefault="00913A0A" w:rsidP="00447F89">
            <w:pPr>
              <w:pStyle w:val="Heading2"/>
              <w:spacing w:before="20" w:after="20"/>
              <w:ind w:left="0"/>
              <w:rPr>
                <w:rFonts w:ascii="Tahoma" w:hAnsi="Tahoma" w:cs="Tahoma"/>
                <w:b w:val="0"/>
                <w:sz w:val="14"/>
                <w:szCs w:val="14"/>
              </w:rPr>
            </w:pPr>
            <w:bookmarkStart w:id="498" w:name="_Toc336338128"/>
            <w:bookmarkStart w:id="499" w:name="_Toc370980197"/>
            <w:r w:rsidRPr="00FB21E9">
              <w:rPr>
                <w:rFonts w:ascii="Tahoma" w:hAnsi="Tahoma" w:cs="Tahoma"/>
                <w:b w:val="0"/>
                <w:sz w:val="14"/>
                <w:szCs w:val="14"/>
              </w:rPr>
              <w:t>Пакет Windows Essential Business Server 2008 CAL Suite for Premium Users or Devices (50</w:t>
            </w:r>
            <w:r w:rsidR="00447F89">
              <w:rPr>
                <w:rFonts w:ascii="Tahoma" w:hAnsi="Tahoma" w:cs="Tahoma"/>
                <w:b w:val="0"/>
                <w:sz w:val="14"/>
                <w:szCs w:val="14"/>
              </w:rPr>
              <w:t> </w:t>
            </w:r>
            <w:r w:rsidRPr="00FB21E9">
              <w:rPr>
                <w:rFonts w:ascii="Tahoma" w:hAnsi="Tahoma" w:cs="Tahoma"/>
                <w:b w:val="0"/>
                <w:sz w:val="14"/>
                <w:szCs w:val="14"/>
              </w:rPr>
              <w:t>клиентов)</w:t>
            </w:r>
            <w:bookmarkEnd w:id="498"/>
            <w:bookmarkEnd w:id="499"/>
          </w:p>
        </w:tc>
        <w:tc>
          <w:tcPr>
            <w:tcW w:w="630" w:type="dxa"/>
            <w:tcBorders>
              <w:bottom w:val="single" w:sz="4" w:space="0" w:color="auto"/>
            </w:tcBorders>
            <w:shd w:val="clear" w:color="auto" w:fill="auto"/>
            <w:vAlign w:val="center"/>
          </w:tcPr>
          <w:p w:rsidR="00913A0A" w:rsidRPr="00447F89" w:rsidRDefault="00913A0A" w:rsidP="001A63C6">
            <w:pPr>
              <w:pStyle w:val="TableText"/>
              <w:widowControl w:val="0"/>
              <w:spacing w:before="100" w:beforeAutospacing="1"/>
              <w:rPr>
                <w:rStyle w:val="EndnoteReference"/>
                <w:rFonts w:cs="Tahoma"/>
                <w:color w:val="0000FF"/>
                <w:sz w:val="13"/>
              </w:rPr>
            </w:pPr>
          </w:p>
        </w:tc>
        <w:tc>
          <w:tcPr>
            <w:tcW w:w="497" w:type="dxa"/>
            <w:tcBorders>
              <w:bottom w:val="single" w:sz="4" w:space="0" w:color="auto"/>
            </w:tcBorders>
            <w:shd w:val="clear" w:color="auto" w:fill="auto"/>
            <w:vAlign w:val="center"/>
          </w:tcPr>
          <w:p w:rsidR="00913A0A" w:rsidRPr="00FB21E9" w:rsidRDefault="00913A0A" w:rsidP="001A63C6">
            <w:pPr>
              <w:pStyle w:val="TableText"/>
              <w:widowControl w:val="0"/>
              <w:spacing w:before="180"/>
              <w:rPr>
                <w:rFonts w:ascii="Tahoma" w:hAnsi="Tahoma" w:cs="Tahoma"/>
                <w:sz w:val="13"/>
              </w:rPr>
            </w:pPr>
            <w:r w:rsidRPr="00FB21E9">
              <w:rPr>
                <w:rFonts w:ascii="Tahoma" w:hAnsi="Tahoma" w:cs="Tahoma"/>
                <w:sz w:val="13"/>
              </w:rPr>
              <w:t>11/08</w:t>
            </w:r>
          </w:p>
        </w:tc>
        <w:tc>
          <w:tcPr>
            <w:tcW w:w="459"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75</w:t>
            </w: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P</w:t>
            </w:r>
          </w:p>
        </w:tc>
        <w:tc>
          <w:tcPr>
            <w:tcW w:w="547" w:type="dxa"/>
            <w:tcBorders>
              <w:bottom w:val="single" w:sz="4" w:space="0" w:color="auto"/>
            </w:tcBorders>
            <w:shd w:val="clear" w:color="auto" w:fill="auto"/>
          </w:tcPr>
          <w:p w:rsidR="00913A0A" w:rsidRPr="00FB21E9" w:rsidRDefault="00913A0A" w:rsidP="001A63C6">
            <w:pPr>
              <w:pStyle w:val="TableText"/>
              <w:widowControl w:val="0"/>
              <w:rPr>
                <w:rFonts w:ascii="Tahoma" w:hAnsi="Tahoma" w:cs="Tahoma"/>
                <w:sz w:val="13"/>
              </w:rPr>
            </w:pPr>
          </w:p>
        </w:tc>
        <w:tc>
          <w:tcPr>
            <w:tcW w:w="486"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OL</w:t>
            </w:r>
          </w:p>
        </w:tc>
        <w:tc>
          <w:tcPr>
            <w:tcW w:w="407" w:type="dxa"/>
            <w:tcBorders>
              <w:bottom w:val="single" w:sz="4" w:space="0" w:color="auto"/>
            </w:tcBorders>
          </w:tcPr>
          <w:p w:rsidR="00913A0A" w:rsidRPr="00FB21E9" w:rsidRDefault="00913A0A" w:rsidP="001A63C6">
            <w:pPr>
              <w:pStyle w:val="TableText"/>
              <w:widowControl w:val="0"/>
              <w:rPr>
                <w:rFonts w:ascii="Tahoma" w:hAnsi="Tahoma" w:cs="Tahoma"/>
                <w:sz w:val="13"/>
              </w:rPr>
            </w:pPr>
          </w:p>
        </w:tc>
      </w:tr>
      <w:tr w:rsidR="008A0F85" w:rsidRPr="00FB21E9" w:rsidTr="00447F89">
        <w:trPr>
          <w:trHeight w:val="145"/>
        </w:trPr>
        <w:tc>
          <w:tcPr>
            <w:tcW w:w="2192" w:type="dxa"/>
            <w:gridSpan w:val="2"/>
            <w:tcBorders>
              <w:bottom w:val="single" w:sz="4" w:space="0" w:color="auto"/>
            </w:tcBorders>
            <w:shd w:val="clear" w:color="auto" w:fill="FABF8F"/>
            <w:vAlign w:val="center"/>
          </w:tcPr>
          <w:p w:rsidR="00913A0A" w:rsidRPr="00FB21E9" w:rsidRDefault="00913A0A" w:rsidP="0044693F">
            <w:pPr>
              <w:pStyle w:val="Heading2"/>
              <w:keepNext/>
              <w:spacing w:before="20" w:after="20"/>
              <w:ind w:left="0"/>
              <w:rPr>
                <w:rFonts w:ascii="Tahoma" w:hAnsi="Tahoma" w:cs="Tahoma"/>
                <w:b w:val="0"/>
                <w:sz w:val="14"/>
                <w:szCs w:val="14"/>
              </w:rPr>
            </w:pPr>
            <w:bookmarkStart w:id="500" w:name="_Toc336338129"/>
            <w:bookmarkStart w:id="501" w:name="_Toc370980198"/>
            <w:r w:rsidRPr="00FB21E9">
              <w:rPr>
                <w:rFonts w:ascii="Tahoma" w:hAnsi="Tahoma" w:cs="Tahoma"/>
                <w:b w:val="0"/>
                <w:sz w:val="14"/>
                <w:szCs w:val="14"/>
              </w:rPr>
              <w:t>Windows HPC Server 2008 R2 Suite</w:t>
            </w:r>
            <w:bookmarkEnd w:id="500"/>
            <w:bookmarkEnd w:id="501"/>
            <w:r w:rsidRPr="00FB21E9">
              <w:rPr>
                <w:rFonts w:ascii="Tahoma" w:hAnsi="Tahoma" w:cs="Tahoma"/>
                <w:b w:val="0"/>
                <w:sz w:val="14"/>
                <w:szCs w:val="14"/>
              </w:rPr>
              <w:t xml:space="preserve"> </w:t>
            </w:r>
          </w:p>
        </w:tc>
        <w:tc>
          <w:tcPr>
            <w:tcW w:w="630" w:type="dxa"/>
            <w:tcBorders>
              <w:bottom w:val="single" w:sz="4" w:space="0" w:color="auto"/>
            </w:tcBorders>
            <w:shd w:val="clear" w:color="auto" w:fill="FABF8F"/>
            <w:vAlign w:val="center"/>
          </w:tcPr>
          <w:p w:rsidR="00913A0A" w:rsidRPr="00447F89" w:rsidRDefault="00836E47" w:rsidP="00FC0808">
            <w:pPr>
              <w:pStyle w:val="TableText"/>
              <w:widowControl w:val="0"/>
              <w:rPr>
                <w:rFonts w:cs="Tahoma"/>
                <w:b/>
                <w:sz w:val="13"/>
                <w:szCs w:val="13"/>
                <w:u w:val="single"/>
              </w:rPr>
            </w:pPr>
            <w:hyperlink w:anchor="_103_Windows_HPC" w:history="1">
              <w:r w:rsidR="00CF5A3E" w:rsidRPr="00447F89">
                <w:rPr>
                  <w:rStyle w:val="Hyperlink"/>
                  <w:rFonts w:cs="Tahoma"/>
                  <w:b/>
                  <w:sz w:val="13"/>
                  <w:szCs w:val="13"/>
                </w:rPr>
                <w:t>103</w:t>
              </w:r>
            </w:hyperlink>
          </w:p>
        </w:tc>
        <w:tc>
          <w:tcPr>
            <w:tcW w:w="497" w:type="dxa"/>
            <w:tcBorders>
              <w:bottom w:val="single" w:sz="4" w:space="0" w:color="auto"/>
            </w:tcBorders>
            <w:shd w:val="clear" w:color="auto" w:fill="FABF8F"/>
            <w:vAlign w:val="center"/>
          </w:tcPr>
          <w:p w:rsidR="00913A0A" w:rsidRPr="00FB21E9" w:rsidRDefault="00913A0A" w:rsidP="007E466C">
            <w:pPr>
              <w:pStyle w:val="TableText"/>
              <w:widowControl w:val="0"/>
              <w:rPr>
                <w:rFonts w:ascii="Tahoma" w:hAnsi="Tahoma" w:cs="Tahoma"/>
                <w:color w:val="000000"/>
                <w:sz w:val="13"/>
              </w:rPr>
            </w:pPr>
            <w:r w:rsidRPr="00FB21E9">
              <w:rPr>
                <w:rFonts w:ascii="Tahoma" w:hAnsi="Tahoma" w:cs="Tahoma"/>
                <w:color w:val="000000"/>
                <w:sz w:val="13"/>
              </w:rPr>
              <w:t>09/10</w:t>
            </w:r>
          </w:p>
        </w:tc>
        <w:tc>
          <w:tcPr>
            <w:tcW w:w="459"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color w:val="000000"/>
                <w:sz w:val="13"/>
              </w:rPr>
            </w:pPr>
          </w:p>
        </w:tc>
        <w:tc>
          <w:tcPr>
            <w:tcW w:w="486"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0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color w:val="000000"/>
                <w:sz w:val="13"/>
              </w:rPr>
            </w:pPr>
          </w:p>
        </w:tc>
      </w:tr>
      <w:tr w:rsidR="00913A0A" w:rsidRPr="00FB21E9" w:rsidTr="00447F89">
        <w:trPr>
          <w:trHeight w:val="145"/>
        </w:trPr>
        <w:tc>
          <w:tcPr>
            <w:tcW w:w="2192" w:type="dxa"/>
            <w:gridSpan w:val="2"/>
            <w:tcBorders>
              <w:bottom w:val="single" w:sz="4" w:space="0" w:color="auto"/>
            </w:tcBorders>
            <w:shd w:val="clear" w:color="auto" w:fill="auto"/>
            <w:vAlign w:val="center"/>
          </w:tcPr>
          <w:p w:rsidR="00913A0A" w:rsidRPr="00FB21E9" w:rsidRDefault="00913A0A" w:rsidP="00447F89">
            <w:pPr>
              <w:pStyle w:val="Heading2"/>
              <w:spacing w:before="20" w:after="20"/>
              <w:ind w:left="0"/>
              <w:rPr>
                <w:rFonts w:ascii="Tahoma" w:hAnsi="Tahoma" w:cs="Tahoma"/>
                <w:b w:val="0"/>
                <w:sz w:val="14"/>
                <w:szCs w:val="14"/>
              </w:rPr>
            </w:pPr>
            <w:bookmarkStart w:id="502" w:name="_Toc370980199"/>
            <w:r w:rsidRPr="00FB21E9">
              <w:rPr>
                <w:rFonts w:ascii="Tahoma" w:hAnsi="Tahoma" w:cs="Tahoma"/>
                <w:b w:val="0"/>
                <w:sz w:val="14"/>
              </w:rPr>
              <w:t>Windows Intune Add-on для System Center Configuration Manager и System Center Endpoint Protection (на</w:t>
            </w:r>
            <w:r w:rsidR="00447F89">
              <w:rPr>
                <w:rFonts w:ascii="Tahoma" w:hAnsi="Tahoma" w:cs="Tahoma"/>
                <w:b w:val="0"/>
                <w:sz w:val="14"/>
              </w:rPr>
              <w:t> </w:t>
            </w:r>
            <w:r w:rsidRPr="00FB21E9">
              <w:rPr>
                <w:rFonts w:ascii="Tahoma" w:hAnsi="Tahoma" w:cs="Tahoma"/>
                <w:b w:val="0"/>
                <w:sz w:val="14"/>
              </w:rPr>
              <w:t>пользователя)</w:t>
            </w:r>
            <w:bookmarkEnd w:id="502"/>
          </w:p>
        </w:tc>
        <w:tc>
          <w:tcPr>
            <w:tcW w:w="630" w:type="dxa"/>
            <w:tcBorders>
              <w:bottom w:val="single" w:sz="4" w:space="0" w:color="auto"/>
            </w:tcBorders>
            <w:shd w:val="clear" w:color="auto" w:fill="auto"/>
            <w:vAlign w:val="center"/>
          </w:tcPr>
          <w:p w:rsidR="00913A0A" w:rsidRPr="00447F89" w:rsidRDefault="00913A0A" w:rsidP="001A63C6">
            <w:pPr>
              <w:pStyle w:val="TableText"/>
              <w:widowControl w:val="0"/>
              <w:rPr>
                <w:rFonts w:cs="Tahoma"/>
                <w:b/>
                <w:sz w:val="13"/>
                <w:szCs w:val="13"/>
              </w:rPr>
            </w:pPr>
          </w:p>
        </w:tc>
        <w:tc>
          <w:tcPr>
            <w:tcW w:w="497" w:type="dxa"/>
            <w:tcBorders>
              <w:bottom w:val="single" w:sz="4" w:space="0" w:color="auto"/>
            </w:tcBorders>
            <w:shd w:val="clear" w:color="auto" w:fill="auto"/>
            <w:vAlign w:val="center"/>
          </w:tcPr>
          <w:p w:rsidR="00913A0A" w:rsidRPr="00FB21E9" w:rsidRDefault="00913A0A" w:rsidP="001A63C6">
            <w:pPr>
              <w:pStyle w:val="TableText"/>
              <w:widowControl w:val="0"/>
              <w:spacing w:before="80"/>
              <w:rPr>
                <w:rFonts w:ascii="Tahoma" w:hAnsi="Tahoma" w:cs="Tahoma"/>
                <w:color w:val="000000"/>
                <w:sz w:val="13"/>
              </w:rPr>
            </w:pPr>
            <w:r w:rsidRPr="00FB21E9">
              <w:rPr>
                <w:rFonts w:ascii="Tahoma" w:hAnsi="Tahoma" w:cs="Tahoma"/>
                <w:color w:val="000000"/>
                <w:sz w:val="13"/>
              </w:rPr>
              <w:t>12/12</w:t>
            </w:r>
          </w:p>
        </w:tc>
        <w:tc>
          <w:tcPr>
            <w:tcW w:w="459"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OSB</w:t>
            </w:r>
          </w:p>
        </w:tc>
        <w:tc>
          <w:tcPr>
            <w:tcW w:w="36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auto"/>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 ST</w:t>
            </w:r>
          </w:p>
        </w:tc>
        <w:tc>
          <w:tcPr>
            <w:tcW w:w="486"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07" w:type="dxa"/>
            <w:tcBorders>
              <w:bottom w:val="single" w:sz="4" w:space="0" w:color="auto"/>
            </w:tcBorders>
          </w:tcPr>
          <w:p w:rsidR="00913A0A" w:rsidRPr="00FB21E9" w:rsidRDefault="002C4BA9" w:rsidP="001A63C6">
            <w:pPr>
              <w:pStyle w:val="TableText"/>
              <w:widowControl w:val="0"/>
              <w:rPr>
                <w:rFonts w:ascii="Tahoma" w:hAnsi="Tahoma" w:cs="Tahoma"/>
                <w:color w:val="000000"/>
                <w:sz w:val="13"/>
              </w:rPr>
            </w:pPr>
            <w:r w:rsidRPr="00FB21E9">
              <w:rPr>
                <w:rFonts w:ascii="Tahoma" w:hAnsi="Tahoma" w:cs="Tahoma"/>
                <w:color w:val="000000"/>
                <w:sz w:val="13"/>
              </w:rPr>
              <w:t>A</w:t>
            </w:r>
          </w:p>
        </w:tc>
      </w:tr>
      <w:tr w:rsidR="008A0F85" w:rsidRPr="00FB21E9" w:rsidTr="00447F89">
        <w:trPr>
          <w:trHeight w:val="145"/>
        </w:trPr>
        <w:tc>
          <w:tcPr>
            <w:tcW w:w="2192" w:type="dxa"/>
            <w:gridSpan w:val="2"/>
            <w:tcBorders>
              <w:bottom w:val="single" w:sz="4" w:space="0" w:color="auto"/>
            </w:tcBorders>
            <w:shd w:val="clear" w:color="auto" w:fill="FABF8F"/>
            <w:vAlign w:val="center"/>
          </w:tcPr>
          <w:p w:rsidR="00913A0A" w:rsidRPr="00FB21E9" w:rsidRDefault="00913A0A" w:rsidP="001A63C6">
            <w:pPr>
              <w:pStyle w:val="Heading2"/>
              <w:spacing w:before="20" w:after="20"/>
              <w:ind w:left="0"/>
              <w:rPr>
                <w:rFonts w:ascii="Tahoma" w:hAnsi="Tahoma" w:cs="Tahoma"/>
                <w:b w:val="0"/>
                <w:sz w:val="14"/>
                <w:szCs w:val="14"/>
              </w:rPr>
            </w:pPr>
            <w:bookmarkStart w:id="503" w:name="_Toc370980200"/>
            <w:r w:rsidRPr="00FB21E9">
              <w:rPr>
                <w:rFonts w:ascii="Tahoma" w:hAnsi="Tahoma" w:cs="Tahoma"/>
                <w:b w:val="0"/>
                <w:sz w:val="14"/>
                <w:szCs w:val="14"/>
              </w:rPr>
              <w:t>Windows Intune (на пользователя)</w:t>
            </w:r>
            <w:bookmarkEnd w:id="503"/>
          </w:p>
        </w:tc>
        <w:tc>
          <w:tcPr>
            <w:tcW w:w="630" w:type="dxa"/>
            <w:tcBorders>
              <w:bottom w:val="single" w:sz="4" w:space="0" w:color="auto"/>
            </w:tcBorders>
            <w:shd w:val="clear" w:color="auto" w:fill="FABF8F"/>
            <w:vAlign w:val="center"/>
          </w:tcPr>
          <w:p w:rsidR="00913A0A" w:rsidRPr="00447F89" w:rsidRDefault="00913A0A" w:rsidP="001A63C6">
            <w:pPr>
              <w:pStyle w:val="TableText"/>
              <w:widowControl w:val="0"/>
              <w:rPr>
                <w:rFonts w:cs="Tahoma"/>
                <w:b/>
                <w:sz w:val="13"/>
                <w:szCs w:val="13"/>
              </w:rPr>
            </w:pPr>
          </w:p>
        </w:tc>
        <w:tc>
          <w:tcPr>
            <w:tcW w:w="497" w:type="dxa"/>
            <w:tcBorders>
              <w:bottom w:val="single" w:sz="4" w:space="0" w:color="auto"/>
            </w:tcBorders>
            <w:shd w:val="clear" w:color="auto" w:fill="FABF8F"/>
            <w:vAlign w:val="center"/>
          </w:tcPr>
          <w:p w:rsidR="00913A0A" w:rsidRPr="00FB21E9" w:rsidRDefault="00913A0A" w:rsidP="007E466C">
            <w:pPr>
              <w:pStyle w:val="TableText"/>
              <w:widowControl w:val="0"/>
              <w:rPr>
                <w:rFonts w:ascii="Tahoma" w:hAnsi="Tahoma" w:cs="Tahoma"/>
                <w:color w:val="000000"/>
                <w:sz w:val="13"/>
              </w:rPr>
            </w:pPr>
            <w:r w:rsidRPr="00FB21E9">
              <w:rPr>
                <w:rFonts w:ascii="Tahoma" w:hAnsi="Tahoma" w:cs="Tahoma"/>
                <w:color w:val="000000"/>
                <w:sz w:val="13"/>
              </w:rPr>
              <w:t>12/12</w:t>
            </w:r>
          </w:p>
        </w:tc>
        <w:tc>
          <w:tcPr>
            <w:tcW w:w="459"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OSB</w:t>
            </w:r>
          </w:p>
        </w:tc>
        <w:tc>
          <w:tcPr>
            <w:tcW w:w="36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sz w:val="13"/>
              </w:rPr>
            </w:pPr>
          </w:p>
        </w:tc>
        <w:tc>
          <w:tcPr>
            <w:tcW w:w="486"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0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color w:val="000000"/>
                <w:sz w:val="13"/>
              </w:rPr>
            </w:pPr>
          </w:p>
        </w:tc>
      </w:tr>
      <w:tr w:rsidR="00913A0A" w:rsidRPr="00FB21E9" w:rsidTr="00447F89">
        <w:trPr>
          <w:trHeight w:val="145"/>
        </w:trPr>
        <w:tc>
          <w:tcPr>
            <w:tcW w:w="2192" w:type="dxa"/>
            <w:gridSpan w:val="2"/>
            <w:tcBorders>
              <w:bottom w:val="single" w:sz="4" w:space="0" w:color="auto"/>
            </w:tcBorders>
            <w:shd w:val="clear" w:color="auto" w:fill="auto"/>
            <w:vAlign w:val="center"/>
          </w:tcPr>
          <w:p w:rsidR="00913A0A" w:rsidRPr="008E4472" w:rsidRDefault="00913A0A" w:rsidP="00447F89">
            <w:pPr>
              <w:pStyle w:val="Heading2"/>
              <w:spacing w:before="20" w:after="20"/>
              <w:ind w:left="0"/>
              <w:rPr>
                <w:rFonts w:ascii="Tahoma" w:hAnsi="Tahoma" w:cs="Tahoma"/>
                <w:b w:val="0"/>
                <w:sz w:val="14"/>
                <w:szCs w:val="14"/>
                <w:lang w:val="ru-RU"/>
              </w:rPr>
            </w:pPr>
            <w:bookmarkStart w:id="504" w:name="_Toc336338132"/>
            <w:bookmarkStart w:id="505" w:name="_Toc341193035"/>
            <w:bookmarkStart w:id="506" w:name="_Toc370980201"/>
            <w:r w:rsidRPr="008E4472">
              <w:rPr>
                <w:rFonts w:ascii="Tahoma" w:hAnsi="Tahoma" w:cs="Tahoma"/>
                <w:b w:val="0"/>
                <w:sz w:val="14"/>
                <w:szCs w:val="14"/>
                <w:lang w:val="ru-RU"/>
              </w:rPr>
              <w:t xml:space="preserve">Дополнительное хранилище для </w:t>
            </w:r>
            <w:r w:rsidRPr="00FB21E9">
              <w:rPr>
                <w:rFonts w:ascii="Tahoma" w:hAnsi="Tahoma" w:cs="Tahoma"/>
                <w:b w:val="0"/>
                <w:sz w:val="14"/>
                <w:szCs w:val="14"/>
              </w:rPr>
              <w:t>Windows</w:t>
            </w:r>
            <w:r w:rsidRPr="008E4472">
              <w:rPr>
                <w:rFonts w:ascii="Tahoma" w:hAnsi="Tahoma" w:cs="Tahoma"/>
                <w:b w:val="0"/>
                <w:sz w:val="14"/>
                <w:szCs w:val="14"/>
                <w:lang w:val="ru-RU"/>
              </w:rPr>
              <w:t xml:space="preserve"> </w:t>
            </w:r>
            <w:r w:rsidRPr="00FB21E9">
              <w:rPr>
                <w:rFonts w:ascii="Tahoma" w:hAnsi="Tahoma" w:cs="Tahoma"/>
                <w:b w:val="0"/>
                <w:sz w:val="14"/>
                <w:szCs w:val="14"/>
              </w:rPr>
              <w:t>Intune</w:t>
            </w:r>
            <w:r w:rsidRPr="008E4472">
              <w:rPr>
                <w:rFonts w:ascii="Tahoma" w:hAnsi="Tahoma" w:cs="Tahoma"/>
                <w:b w:val="0"/>
                <w:sz w:val="14"/>
                <w:szCs w:val="14"/>
                <w:lang w:val="ru-RU"/>
              </w:rPr>
              <w:t xml:space="preserve"> </w:t>
            </w:r>
            <w:r w:rsidRPr="00FB21E9">
              <w:rPr>
                <w:rFonts w:ascii="Tahoma" w:hAnsi="Tahoma" w:cs="Tahoma"/>
                <w:b w:val="0"/>
                <w:sz w:val="14"/>
                <w:szCs w:val="14"/>
              </w:rPr>
              <w:t>USL</w:t>
            </w:r>
            <w:r w:rsidRPr="008E4472">
              <w:rPr>
                <w:rFonts w:ascii="Tahoma" w:hAnsi="Tahoma" w:cs="Tahoma"/>
                <w:b w:val="0"/>
                <w:sz w:val="14"/>
                <w:szCs w:val="14"/>
                <w:lang w:val="ru-RU"/>
              </w:rPr>
              <w:t xml:space="preserve"> </w:t>
            </w:r>
            <w:r w:rsidRPr="00FB21E9">
              <w:rPr>
                <w:rFonts w:ascii="Tahoma" w:hAnsi="Tahoma" w:cs="Tahoma"/>
                <w:b w:val="0"/>
                <w:sz w:val="14"/>
                <w:szCs w:val="14"/>
              </w:rPr>
              <w:t>Add</w:t>
            </w:r>
            <w:r w:rsidRPr="008E4472">
              <w:rPr>
                <w:rFonts w:ascii="Tahoma" w:hAnsi="Tahoma" w:cs="Tahoma"/>
                <w:b w:val="0"/>
                <w:sz w:val="14"/>
                <w:szCs w:val="14"/>
                <w:lang w:val="ru-RU"/>
              </w:rPr>
              <w:t>-</w:t>
            </w:r>
            <w:r w:rsidRPr="00FB21E9">
              <w:rPr>
                <w:rFonts w:ascii="Tahoma" w:hAnsi="Tahoma" w:cs="Tahoma"/>
                <w:b w:val="0"/>
                <w:sz w:val="14"/>
                <w:szCs w:val="14"/>
              </w:rPr>
              <w:t>On</w:t>
            </w:r>
            <w:r w:rsidRPr="008E4472">
              <w:rPr>
                <w:rFonts w:ascii="Tahoma" w:hAnsi="Tahoma" w:cs="Tahoma"/>
                <w:b w:val="0"/>
                <w:sz w:val="14"/>
                <w:szCs w:val="14"/>
                <w:lang w:val="ru-RU"/>
              </w:rPr>
              <w:t xml:space="preserve"> (1</w:t>
            </w:r>
            <w:r w:rsidR="00447F89">
              <w:rPr>
                <w:rFonts w:ascii="Tahoma" w:hAnsi="Tahoma" w:cs="Tahoma"/>
                <w:b w:val="0"/>
                <w:sz w:val="14"/>
                <w:szCs w:val="14"/>
              </w:rPr>
              <w:t> </w:t>
            </w:r>
            <w:r w:rsidRPr="008E4472">
              <w:rPr>
                <w:rFonts w:ascii="Tahoma" w:hAnsi="Tahoma" w:cs="Tahoma"/>
                <w:b w:val="0"/>
                <w:sz w:val="14"/>
                <w:szCs w:val="14"/>
                <w:lang w:val="ru-RU"/>
              </w:rPr>
              <w:t>ГБ)</w:t>
            </w:r>
            <w:bookmarkEnd w:id="504"/>
            <w:bookmarkEnd w:id="505"/>
            <w:bookmarkEnd w:id="506"/>
          </w:p>
        </w:tc>
        <w:tc>
          <w:tcPr>
            <w:tcW w:w="630" w:type="dxa"/>
            <w:tcBorders>
              <w:bottom w:val="single" w:sz="4" w:space="0" w:color="auto"/>
            </w:tcBorders>
            <w:shd w:val="clear" w:color="auto" w:fill="auto"/>
            <w:vAlign w:val="center"/>
          </w:tcPr>
          <w:p w:rsidR="00913A0A" w:rsidRPr="008E4472" w:rsidRDefault="00913A0A" w:rsidP="001A63C6">
            <w:pPr>
              <w:pStyle w:val="TableText"/>
              <w:widowControl w:val="0"/>
              <w:rPr>
                <w:rFonts w:cs="Tahoma"/>
                <w:b/>
                <w:sz w:val="13"/>
                <w:szCs w:val="13"/>
                <w:lang w:val="ru-RU"/>
              </w:rPr>
            </w:pPr>
          </w:p>
        </w:tc>
        <w:tc>
          <w:tcPr>
            <w:tcW w:w="497" w:type="dxa"/>
            <w:tcBorders>
              <w:bottom w:val="single" w:sz="4" w:space="0" w:color="auto"/>
            </w:tcBorders>
            <w:shd w:val="clear" w:color="auto" w:fill="auto"/>
            <w:vAlign w:val="center"/>
          </w:tcPr>
          <w:p w:rsidR="00913A0A" w:rsidRPr="00FB21E9" w:rsidRDefault="00913A0A" w:rsidP="001A63C6">
            <w:pPr>
              <w:pStyle w:val="TableText"/>
              <w:widowControl w:val="0"/>
              <w:spacing w:before="80"/>
              <w:rPr>
                <w:rFonts w:ascii="Tahoma" w:hAnsi="Tahoma" w:cs="Tahoma"/>
                <w:color w:val="000000"/>
                <w:sz w:val="13"/>
              </w:rPr>
            </w:pPr>
            <w:r w:rsidRPr="00FB21E9">
              <w:rPr>
                <w:rFonts w:ascii="Tahoma" w:hAnsi="Tahoma" w:cs="Tahoma"/>
                <w:color w:val="000000"/>
                <w:sz w:val="13"/>
              </w:rPr>
              <w:t>12/12</w:t>
            </w:r>
          </w:p>
        </w:tc>
        <w:tc>
          <w:tcPr>
            <w:tcW w:w="459"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auto"/>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 ST</w:t>
            </w:r>
          </w:p>
        </w:tc>
        <w:tc>
          <w:tcPr>
            <w:tcW w:w="486"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07" w:type="dxa"/>
            <w:tcBorders>
              <w:bottom w:val="single" w:sz="4" w:space="0" w:color="auto"/>
            </w:tcBorders>
          </w:tcPr>
          <w:p w:rsidR="00913A0A" w:rsidRPr="00FB21E9" w:rsidRDefault="00913A0A" w:rsidP="001A63C6">
            <w:pPr>
              <w:pStyle w:val="TableText"/>
              <w:widowControl w:val="0"/>
              <w:rPr>
                <w:rFonts w:ascii="Tahoma" w:hAnsi="Tahoma" w:cs="Tahoma"/>
                <w:color w:val="000000"/>
                <w:sz w:val="13"/>
              </w:rPr>
            </w:pPr>
          </w:p>
        </w:tc>
      </w:tr>
      <w:tr w:rsidR="008A0F85" w:rsidRPr="00FB21E9" w:rsidTr="00447F89">
        <w:trPr>
          <w:trHeight w:val="145"/>
        </w:trPr>
        <w:tc>
          <w:tcPr>
            <w:tcW w:w="2192" w:type="dxa"/>
            <w:gridSpan w:val="2"/>
            <w:tcBorders>
              <w:bottom w:val="single" w:sz="4" w:space="0" w:color="auto"/>
            </w:tcBorders>
            <w:shd w:val="clear" w:color="auto" w:fill="FABF8F"/>
            <w:vAlign w:val="center"/>
          </w:tcPr>
          <w:p w:rsidR="00913A0A" w:rsidRPr="00FB21E9" w:rsidRDefault="00913A0A" w:rsidP="001A63C6">
            <w:pPr>
              <w:pStyle w:val="Heading2"/>
              <w:spacing w:before="20" w:after="20"/>
              <w:ind w:left="0"/>
              <w:rPr>
                <w:rFonts w:ascii="Tahoma" w:hAnsi="Tahoma" w:cs="Tahoma"/>
                <w:b w:val="0"/>
                <w:sz w:val="14"/>
                <w:szCs w:val="14"/>
              </w:rPr>
            </w:pPr>
            <w:bookmarkStart w:id="507" w:name="_Toc336338133"/>
            <w:bookmarkStart w:id="508" w:name="_Toc370980202"/>
            <w:r w:rsidRPr="00FB21E9">
              <w:rPr>
                <w:rFonts w:ascii="Tahoma" w:hAnsi="Tahoma" w:cs="Tahoma"/>
                <w:b w:val="0"/>
                <w:sz w:val="14"/>
                <w:szCs w:val="14"/>
              </w:rPr>
              <w:t>Windows MultiPoint Server 2012 Standard</w:t>
            </w:r>
            <w:bookmarkEnd w:id="507"/>
            <w:bookmarkEnd w:id="508"/>
          </w:p>
        </w:tc>
        <w:tc>
          <w:tcPr>
            <w:tcW w:w="630" w:type="dxa"/>
            <w:tcBorders>
              <w:bottom w:val="single" w:sz="4" w:space="0" w:color="auto"/>
            </w:tcBorders>
            <w:shd w:val="clear" w:color="auto" w:fill="FABF8F"/>
            <w:vAlign w:val="center"/>
          </w:tcPr>
          <w:p w:rsidR="00913A0A" w:rsidRPr="00447F89" w:rsidRDefault="00836E47" w:rsidP="00FC0808">
            <w:pPr>
              <w:pStyle w:val="TableText"/>
              <w:widowControl w:val="0"/>
              <w:rPr>
                <w:rFonts w:cs="Tahoma"/>
                <w:b/>
                <w:sz w:val="13"/>
                <w:szCs w:val="13"/>
                <w:u w:val="single"/>
              </w:rPr>
            </w:pPr>
            <w:hyperlink w:anchor="_104_Windows_Multipoint" w:history="1">
              <w:r w:rsidR="00CF5A3E" w:rsidRPr="00447F89">
                <w:rPr>
                  <w:rStyle w:val="Hyperlink"/>
                  <w:rFonts w:cs="Tahoma"/>
                  <w:b/>
                  <w:sz w:val="13"/>
                  <w:szCs w:val="13"/>
                </w:rPr>
                <w:t>104</w:t>
              </w:r>
            </w:hyperlink>
            <w:hyperlink w:anchor="_98_Windows_Multipoint" w:history="1"/>
          </w:p>
        </w:tc>
        <w:tc>
          <w:tcPr>
            <w:tcW w:w="497" w:type="dxa"/>
            <w:tcBorders>
              <w:bottom w:val="single" w:sz="4" w:space="0" w:color="auto"/>
            </w:tcBorders>
            <w:shd w:val="clear" w:color="auto" w:fill="FABF8F"/>
            <w:vAlign w:val="center"/>
          </w:tcPr>
          <w:p w:rsidR="00913A0A" w:rsidRPr="00FB21E9" w:rsidRDefault="00913A0A" w:rsidP="001A63C6">
            <w:pPr>
              <w:pStyle w:val="TableText"/>
              <w:widowControl w:val="0"/>
              <w:spacing w:before="80"/>
              <w:rPr>
                <w:rFonts w:ascii="Tahoma" w:hAnsi="Tahoma" w:cs="Tahoma"/>
                <w:color w:val="000000"/>
                <w:sz w:val="13"/>
              </w:rPr>
            </w:pPr>
            <w:r w:rsidRPr="00FB21E9">
              <w:rPr>
                <w:rFonts w:ascii="Tahoma" w:hAnsi="Tahoma" w:cs="Tahoma"/>
                <w:color w:val="000000"/>
                <w:sz w:val="13"/>
              </w:rPr>
              <w:t>12/12</w:t>
            </w:r>
          </w:p>
        </w:tc>
        <w:tc>
          <w:tcPr>
            <w:tcW w:w="459"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5</w:t>
            </w: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13</w:t>
            </w:r>
          </w:p>
        </w:tc>
        <w:tc>
          <w:tcPr>
            <w:tcW w:w="450" w:type="dxa"/>
            <w:gridSpan w:val="2"/>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10</w:t>
            </w: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8</w:t>
            </w: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8</w:t>
            </w: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5</w:t>
            </w:r>
          </w:p>
        </w:tc>
        <w:tc>
          <w:tcPr>
            <w:tcW w:w="362"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5</w:t>
            </w: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sz w:val="13"/>
              </w:rPr>
              <w:t>A</w:t>
            </w:r>
          </w:p>
        </w:tc>
        <w:tc>
          <w:tcPr>
            <w:tcW w:w="486"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0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color w:val="000000"/>
                <w:sz w:val="13"/>
              </w:rPr>
            </w:pPr>
          </w:p>
        </w:tc>
      </w:tr>
      <w:tr w:rsidR="00913A0A" w:rsidRPr="00FB21E9" w:rsidTr="00447F89">
        <w:trPr>
          <w:trHeight w:val="145"/>
        </w:trPr>
        <w:tc>
          <w:tcPr>
            <w:tcW w:w="2192" w:type="dxa"/>
            <w:gridSpan w:val="2"/>
            <w:tcBorders>
              <w:bottom w:val="single" w:sz="4" w:space="0" w:color="auto"/>
            </w:tcBorders>
            <w:shd w:val="clear" w:color="auto" w:fill="auto"/>
            <w:vAlign w:val="center"/>
          </w:tcPr>
          <w:p w:rsidR="00913A0A" w:rsidRPr="00FB21E9" w:rsidRDefault="00913A0A" w:rsidP="001A63C6">
            <w:pPr>
              <w:pStyle w:val="Heading2"/>
              <w:spacing w:before="20" w:after="20"/>
              <w:ind w:left="0"/>
              <w:rPr>
                <w:rFonts w:ascii="Tahoma" w:hAnsi="Tahoma" w:cs="Tahoma"/>
                <w:b w:val="0"/>
                <w:sz w:val="14"/>
                <w:szCs w:val="14"/>
              </w:rPr>
            </w:pPr>
            <w:bookmarkStart w:id="509" w:name="_Toc336338134"/>
            <w:bookmarkStart w:id="510" w:name="_Toc370980203"/>
            <w:r w:rsidRPr="00FB21E9">
              <w:rPr>
                <w:rFonts w:ascii="Tahoma" w:hAnsi="Tahoma" w:cs="Tahoma"/>
                <w:b w:val="0"/>
                <w:sz w:val="14"/>
                <w:szCs w:val="14"/>
              </w:rPr>
              <w:t>Windows MultiPoint Server 2012 Premium</w:t>
            </w:r>
            <w:bookmarkEnd w:id="509"/>
            <w:bookmarkEnd w:id="510"/>
          </w:p>
        </w:tc>
        <w:tc>
          <w:tcPr>
            <w:tcW w:w="630" w:type="dxa"/>
            <w:tcBorders>
              <w:bottom w:val="single" w:sz="4" w:space="0" w:color="auto"/>
            </w:tcBorders>
            <w:shd w:val="clear" w:color="auto" w:fill="auto"/>
            <w:vAlign w:val="center"/>
          </w:tcPr>
          <w:p w:rsidR="00913A0A" w:rsidRPr="00447F89" w:rsidRDefault="00836E47" w:rsidP="00FC0808">
            <w:pPr>
              <w:pStyle w:val="TableText"/>
              <w:widowControl w:val="0"/>
              <w:rPr>
                <w:rFonts w:cs="Tahoma"/>
                <w:b/>
                <w:sz w:val="13"/>
                <w:szCs w:val="13"/>
                <w:u w:val="single"/>
              </w:rPr>
            </w:pPr>
            <w:hyperlink w:anchor="_106_Windows_Multipoint" w:history="1">
              <w:hyperlink w:anchor="Srv_107WinMultipointSvr2011Premium" w:history="1">
                <w:r w:rsidR="00CF5A3E" w:rsidRPr="00A3160F">
                  <w:rPr>
                    <w:rStyle w:val="Hyperlink"/>
                    <w:rFonts w:cs="Tahoma"/>
                    <w:b/>
                    <w:sz w:val="13"/>
                    <w:szCs w:val="13"/>
                  </w:rPr>
                  <w:t>10</w:t>
                </w:r>
              </w:hyperlink>
              <w:r w:rsidR="00CF5A3E" w:rsidRPr="00A3160F">
                <w:rPr>
                  <w:rStyle w:val="Hyperlink"/>
                  <w:rFonts w:cs="Tahoma"/>
                  <w:b/>
                  <w:sz w:val="13"/>
                  <w:szCs w:val="13"/>
                </w:rPr>
                <w:t>5</w:t>
              </w:r>
            </w:hyperlink>
          </w:p>
        </w:tc>
        <w:tc>
          <w:tcPr>
            <w:tcW w:w="497" w:type="dxa"/>
            <w:tcBorders>
              <w:bottom w:val="single" w:sz="4" w:space="0" w:color="auto"/>
            </w:tcBorders>
            <w:shd w:val="clear" w:color="auto" w:fill="auto"/>
            <w:vAlign w:val="center"/>
          </w:tcPr>
          <w:p w:rsidR="00913A0A" w:rsidRPr="00FB21E9" w:rsidRDefault="00913A0A" w:rsidP="001A63C6">
            <w:pPr>
              <w:pStyle w:val="TableText"/>
              <w:widowControl w:val="0"/>
              <w:spacing w:before="80"/>
              <w:rPr>
                <w:rFonts w:ascii="Tahoma" w:hAnsi="Tahoma" w:cs="Tahoma"/>
                <w:color w:val="000000"/>
                <w:sz w:val="13"/>
              </w:rPr>
            </w:pPr>
            <w:r w:rsidRPr="00FB21E9">
              <w:rPr>
                <w:rFonts w:ascii="Tahoma" w:hAnsi="Tahoma" w:cs="Tahoma"/>
                <w:color w:val="000000"/>
                <w:sz w:val="13"/>
              </w:rPr>
              <w:t>12/12</w:t>
            </w:r>
          </w:p>
        </w:tc>
        <w:tc>
          <w:tcPr>
            <w:tcW w:w="459"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10</w:t>
            </w: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25</w:t>
            </w:r>
          </w:p>
        </w:tc>
        <w:tc>
          <w:tcPr>
            <w:tcW w:w="450" w:type="dxa"/>
            <w:gridSpan w:val="2"/>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20</w:t>
            </w: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15</w:t>
            </w: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15</w:t>
            </w: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10</w:t>
            </w:r>
          </w:p>
        </w:tc>
        <w:tc>
          <w:tcPr>
            <w:tcW w:w="362"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10</w:t>
            </w: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auto"/>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sz w:val="13"/>
              </w:rPr>
              <w:t>A</w:t>
            </w:r>
          </w:p>
        </w:tc>
        <w:tc>
          <w:tcPr>
            <w:tcW w:w="486"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07" w:type="dxa"/>
            <w:tcBorders>
              <w:bottom w:val="single" w:sz="4" w:space="0" w:color="auto"/>
            </w:tcBorders>
          </w:tcPr>
          <w:p w:rsidR="00913A0A" w:rsidRPr="00FB21E9" w:rsidRDefault="00913A0A" w:rsidP="001A63C6">
            <w:pPr>
              <w:pStyle w:val="TableText"/>
              <w:widowControl w:val="0"/>
              <w:rPr>
                <w:rFonts w:ascii="Tahoma" w:hAnsi="Tahoma" w:cs="Tahoma"/>
                <w:color w:val="000000"/>
                <w:sz w:val="13"/>
              </w:rPr>
            </w:pPr>
          </w:p>
        </w:tc>
      </w:tr>
      <w:tr w:rsidR="008A0F85" w:rsidRPr="00FB21E9" w:rsidTr="00447F89">
        <w:trPr>
          <w:trHeight w:val="145"/>
        </w:trPr>
        <w:tc>
          <w:tcPr>
            <w:tcW w:w="2192" w:type="dxa"/>
            <w:gridSpan w:val="2"/>
            <w:tcBorders>
              <w:bottom w:val="single" w:sz="4" w:space="0" w:color="auto"/>
            </w:tcBorders>
            <w:shd w:val="clear" w:color="auto" w:fill="FABF8F"/>
            <w:vAlign w:val="center"/>
          </w:tcPr>
          <w:p w:rsidR="00913A0A" w:rsidRPr="00FB21E9" w:rsidRDefault="00913A0A" w:rsidP="001A63C6">
            <w:pPr>
              <w:pStyle w:val="Heading2"/>
              <w:spacing w:before="20" w:after="20"/>
              <w:ind w:left="0"/>
              <w:rPr>
                <w:rFonts w:ascii="Tahoma" w:hAnsi="Tahoma" w:cs="Tahoma"/>
                <w:b w:val="0"/>
                <w:sz w:val="14"/>
                <w:szCs w:val="14"/>
              </w:rPr>
            </w:pPr>
            <w:bookmarkStart w:id="511" w:name="_Toc336338135"/>
            <w:bookmarkStart w:id="512" w:name="_Toc370980204"/>
            <w:r w:rsidRPr="00FB21E9">
              <w:rPr>
                <w:rFonts w:ascii="Tahoma" w:hAnsi="Tahoma" w:cs="Tahoma"/>
                <w:b w:val="0"/>
                <w:sz w:val="14"/>
                <w:szCs w:val="14"/>
              </w:rPr>
              <w:t>Клиентская лицензия Windows MultiPoint Server 2012 CAL</w:t>
            </w:r>
            <w:bookmarkEnd w:id="511"/>
            <w:bookmarkEnd w:id="512"/>
          </w:p>
        </w:tc>
        <w:tc>
          <w:tcPr>
            <w:tcW w:w="630" w:type="dxa"/>
            <w:tcBorders>
              <w:bottom w:val="single" w:sz="4" w:space="0" w:color="auto"/>
            </w:tcBorders>
            <w:shd w:val="clear" w:color="auto" w:fill="FABF8F"/>
            <w:vAlign w:val="center"/>
          </w:tcPr>
          <w:p w:rsidR="00913A0A" w:rsidRPr="00447F89" w:rsidRDefault="00836E47" w:rsidP="00FC0808">
            <w:pPr>
              <w:pStyle w:val="TableText"/>
              <w:widowControl w:val="0"/>
              <w:rPr>
                <w:rFonts w:cs="Tahoma"/>
                <w:b/>
                <w:sz w:val="13"/>
                <w:szCs w:val="13"/>
                <w:u w:val="single"/>
              </w:rPr>
            </w:pPr>
            <w:hyperlink w:anchor="_106_Windows_Multipoint_1" w:history="1">
              <w:r w:rsidR="00CF5A3E" w:rsidRPr="00447F89">
                <w:rPr>
                  <w:rStyle w:val="Hyperlink"/>
                  <w:rFonts w:cs="Tahoma"/>
                  <w:b/>
                  <w:sz w:val="13"/>
                  <w:szCs w:val="13"/>
                </w:rPr>
                <w:t>106</w:t>
              </w:r>
            </w:hyperlink>
          </w:p>
        </w:tc>
        <w:tc>
          <w:tcPr>
            <w:tcW w:w="497" w:type="dxa"/>
            <w:tcBorders>
              <w:bottom w:val="single" w:sz="4" w:space="0" w:color="auto"/>
            </w:tcBorders>
            <w:shd w:val="clear" w:color="auto" w:fill="FABF8F"/>
            <w:vAlign w:val="center"/>
          </w:tcPr>
          <w:p w:rsidR="00913A0A" w:rsidRPr="00FB21E9" w:rsidRDefault="00913A0A" w:rsidP="001A63C6">
            <w:pPr>
              <w:pStyle w:val="TableText"/>
              <w:widowControl w:val="0"/>
              <w:spacing w:before="80"/>
              <w:rPr>
                <w:rFonts w:ascii="Tahoma" w:hAnsi="Tahoma" w:cs="Tahoma"/>
                <w:color w:val="000000"/>
                <w:sz w:val="13"/>
              </w:rPr>
            </w:pPr>
            <w:r w:rsidRPr="00FB21E9">
              <w:rPr>
                <w:rFonts w:ascii="Tahoma" w:hAnsi="Tahoma" w:cs="Tahoma"/>
                <w:color w:val="000000"/>
                <w:sz w:val="13"/>
              </w:rPr>
              <w:t>12/12</w:t>
            </w:r>
          </w:p>
        </w:tc>
        <w:tc>
          <w:tcPr>
            <w:tcW w:w="459"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w:t>
            </w: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3</w:t>
            </w:r>
          </w:p>
        </w:tc>
        <w:tc>
          <w:tcPr>
            <w:tcW w:w="450" w:type="dxa"/>
            <w:gridSpan w:val="2"/>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2</w:t>
            </w: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2</w:t>
            </w: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2</w:t>
            </w: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w:t>
            </w:r>
          </w:p>
        </w:tc>
        <w:tc>
          <w:tcPr>
            <w:tcW w:w="362"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w:t>
            </w: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sz w:val="13"/>
              </w:rPr>
              <w:t>A</w:t>
            </w:r>
          </w:p>
        </w:tc>
        <w:tc>
          <w:tcPr>
            <w:tcW w:w="486"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0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color w:val="000000"/>
                <w:sz w:val="13"/>
              </w:rPr>
            </w:pPr>
          </w:p>
        </w:tc>
      </w:tr>
      <w:tr w:rsidR="00913A0A" w:rsidRPr="00FB21E9" w:rsidTr="00447F89">
        <w:trPr>
          <w:trHeight w:val="145"/>
        </w:trPr>
        <w:tc>
          <w:tcPr>
            <w:tcW w:w="2192" w:type="dxa"/>
            <w:gridSpan w:val="2"/>
            <w:tcBorders>
              <w:bottom w:val="single" w:sz="4" w:space="0" w:color="auto"/>
            </w:tcBorders>
            <w:shd w:val="clear" w:color="auto" w:fill="auto"/>
            <w:vAlign w:val="center"/>
          </w:tcPr>
          <w:p w:rsidR="00913A0A" w:rsidRPr="00FB21E9" w:rsidRDefault="00913A0A" w:rsidP="001A63C6">
            <w:pPr>
              <w:pStyle w:val="Heading2"/>
              <w:spacing w:before="20" w:after="20"/>
              <w:ind w:left="0"/>
              <w:rPr>
                <w:rFonts w:ascii="Tahoma" w:hAnsi="Tahoma" w:cs="Tahoma"/>
                <w:b w:val="0"/>
                <w:sz w:val="14"/>
                <w:szCs w:val="14"/>
              </w:rPr>
            </w:pPr>
            <w:bookmarkStart w:id="513" w:name="_Toc336338136"/>
            <w:bookmarkStart w:id="514" w:name="_Toc370980205"/>
            <w:r w:rsidRPr="00FB21E9">
              <w:rPr>
                <w:rFonts w:ascii="Tahoma" w:hAnsi="Tahoma" w:cs="Tahoma"/>
                <w:b w:val="0"/>
                <w:sz w:val="14"/>
                <w:szCs w:val="14"/>
              </w:rPr>
              <w:t>Клиентская лицензия Windows MultiPoint Server 2012 CAL с клиентской лицензией Windows Server 2012 CAL</w:t>
            </w:r>
            <w:bookmarkEnd w:id="513"/>
            <w:bookmarkEnd w:id="514"/>
          </w:p>
        </w:tc>
        <w:tc>
          <w:tcPr>
            <w:tcW w:w="630" w:type="dxa"/>
            <w:tcBorders>
              <w:bottom w:val="single" w:sz="4" w:space="0" w:color="auto"/>
            </w:tcBorders>
            <w:shd w:val="clear" w:color="auto" w:fill="auto"/>
            <w:vAlign w:val="center"/>
          </w:tcPr>
          <w:p w:rsidR="00913A0A" w:rsidRPr="00447F89" w:rsidRDefault="00913A0A" w:rsidP="001A63C6">
            <w:pPr>
              <w:pStyle w:val="TableText"/>
              <w:widowControl w:val="0"/>
              <w:rPr>
                <w:rFonts w:cs="Tahoma"/>
                <w:b/>
                <w:sz w:val="13"/>
                <w:szCs w:val="13"/>
              </w:rPr>
            </w:pPr>
          </w:p>
        </w:tc>
        <w:tc>
          <w:tcPr>
            <w:tcW w:w="497" w:type="dxa"/>
            <w:tcBorders>
              <w:bottom w:val="single" w:sz="4" w:space="0" w:color="auto"/>
            </w:tcBorders>
            <w:shd w:val="clear" w:color="auto" w:fill="auto"/>
            <w:vAlign w:val="center"/>
          </w:tcPr>
          <w:p w:rsidR="00913A0A" w:rsidRPr="00FB21E9" w:rsidRDefault="00913A0A" w:rsidP="001A63C6">
            <w:pPr>
              <w:pStyle w:val="TableText"/>
              <w:widowControl w:val="0"/>
              <w:spacing w:before="80"/>
              <w:rPr>
                <w:rFonts w:ascii="Tahoma" w:hAnsi="Tahoma" w:cs="Tahoma"/>
                <w:color w:val="000000"/>
                <w:sz w:val="13"/>
              </w:rPr>
            </w:pPr>
            <w:r w:rsidRPr="00FB21E9">
              <w:rPr>
                <w:rFonts w:ascii="Tahoma" w:hAnsi="Tahoma" w:cs="Tahoma"/>
                <w:color w:val="000000"/>
                <w:sz w:val="13"/>
              </w:rPr>
              <w:t>12/12</w:t>
            </w:r>
          </w:p>
        </w:tc>
        <w:tc>
          <w:tcPr>
            <w:tcW w:w="459"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w:t>
            </w: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3</w:t>
            </w:r>
          </w:p>
        </w:tc>
        <w:tc>
          <w:tcPr>
            <w:tcW w:w="450" w:type="dxa"/>
            <w:gridSpan w:val="2"/>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2</w:t>
            </w: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2</w:t>
            </w: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2</w:t>
            </w: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w:t>
            </w:r>
          </w:p>
        </w:tc>
        <w:tc>
          <w:tcPr>
            <w:tcW w:w="362"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w:t>
            </w: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auto"/>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sz w:val="13"/>
              </w:rPr>
              <w:t>A</w:t>
            </w:r>
          </w:p>
        </w:tc>
        <w:tc>
          <w:tcPr>
            <w:tcW w:w="486"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07" w:type="dxa"/>
            <w:tcBorders>
              <w:bottom w:val="single" w:sz="4" w:space="0" w:color="auto"/>
            </w:tcBorders>
          </w:tcPr>
          <w:p w:rsidR="00913A0A" w:rsidRPr="00FB21E9" w:rsidRDefault="00913A0A" w:rsidP="001A63C6">
            <w:pPr>
              <w:pStyle w:val="TableText"/>
              <w:widowControl w:val="0"/>
              <w:rPr>
                <w:rFonts w:ascii="Tahoma" w:hAnsi="Tahoma" w:cs="Tahoma"/>
                <w:color w:val="000000"/>
                <w:sz w:val="13"/>
              </w:rPr>
            </w:pPr>
          </w:p>
        </w:tc>
      </w:tr>
      <w:tr w:rsidR="008A0F85" w:rsidRPr="00FB21E9" w:rsidTr="00447F89">
        <w:trPr>
          <w:trHeight w:val="145"/>
        </w:trPr>
        <w:tc>
          <w:tcPr>
            <w:tcW w:w="2192" w:type="dxa"/>
            <w:gridSpan w:val="2"/>
            <w:tcBorders>
              <w:bottom w:val="single" w:sz="4" w:space="0" w:color="auto"/>
            </w:tcBorders>
            <w:shd w:val="clear" w:color="auto" w:fill="FABF8F"/>
            <w:vAlign w:val="center"/>
          </w:tcPr>
          <w:p w:rsidR="00913A0A" w:rsidRPr="00FB21E9" w:rsidRDefault="00913A0A" w:rsidP="001A63C6">
            <w:pPr>
              <w:pStyle w:val="Heading2"/>
              <w:spacing w:before="20" w:after="20"/>
              <w:ind w:left="0"/>
              <w:rPr>
                <w:rFonts w:ascii="Tahoma" w:hAnsi="Tahoma" w:cs="Tahoma"/>
                <w:b w:val="0"/>
                <w:sz w:val="14"/>
                <w:szCs w:val="14"/>
              </w:rPr>
            </w:pPr>
            <w:bookmarkStart w:id="515" w:name="_Toc336338137"/>
            <w:bookmarkStart w:id="516" w:name="_Toc370980206"/>
            <w:r w:rsidRPr="00FB21E9">
              <w:rPr>
                <w:rFonts w:ascii="Tahoma" w:hAnsi="Tahoma" w:cs="Tahoma"/>
                <w:b w:val="0"/>
                <w:sz w:val="14"/>
                <w:szCs w:val="14"/>
              </w:rPr>
              <w:t>Windows MultiPoint Server 2012 Premium с Windows MultiPoint Server 2012 (CAL) (5 клиентов)</w:t>
            </w:r>
            <w:bookmarkEnd w:id="515"/>
            <w:bookmarkEnd w:id="516"/>
          </w:p>
        </w:tc>
        <w:tc>
          <w:tcPr>
            <w:tcW w:w="630" w:type="dxa"/>
            <w:tcBorders>
              <w:bottom w:val="single" w:sz="4" w:space="0" w:color="auto"/>
            </w:tcBorders>
            <w:shd w:val="clear" w:color="auto" w:fill="FABF8F"/>
            <w:vAlign w:val="center"/>
          </w:tcPr>
          <w:p w:rsidR="00913A0A" w:rsidRPr="00447F89" w:rsidRDefault="00913A0A" w:rsidP="001A63C6">
            <w:pPr>
              <w:pStyle w:val="TableText"/>
              <w:widowControl w:val="0"/>
              <w:rPr>
                <w:rFonts w:cs="Tahoma"/>
                <w:b/>
                <w:sz w:val="13"/>
                <w:szCs w:val="13"/>
              </w:rPr>
            </w:pPr>
          </w:p>
        </w:tc>
        <w:tc>
          <w:tcPr>
            <w:tcW w:w="497" w:type="dxa"/>
            <w:tcBorders>
              <w:bottom w:val="single" w:sz="4" w:space="0" w:color="auto"/>
            </w:tcBorders>
            <w:shd w:val="clear" w:color="auto" w:fill="FABF8F"/>
            <w:vAlign w:val="center"/>
          </w:tcPr>
          <w:p w:rsidR="00913A0A" w:rsidRPr="00FB21E9" w:rsidRDefault="00913A0A" w:rsidP="001A63C6">
            <w:pPr>
              <w:pStyle w:val="TableText"/>
              <w:widowControl w:val="0"/>
              <w:spacing w:before="80"/>
              <w:rPr>
                <w:rFonts w:ascii="Tahoma" w:hAnsi="Tahoma" w:cs="Tahoma"/>
                <w:color w:val="000000"/>
                <w:sz w:val="13"/>
              </w:rPr>
            </w:pPr>
            <w:r w:rsidRPr="00FB21E9">
              <w:rPr>
                <w:rFonts w:ascii="Tahoma" w:hAnsi="Tahoma" w:cs="Tahoma"/>
                <w:color w:val="000000"/>
                <w:sz w:val="13"/>
              </w:rPr>
              <w:t>01/13</w:t>
            </w:r>
          </w:p>
        </w:tc>
        <w:tc>
          <w:tcPr>
            <w:tcW w:w="459"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25</w:t>
            </w: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63</w:t>
            </w:r>
          </w:p>
        </w:tc>
        <w:tc>
          <w:tcPr>
            <w:tcW w:w="450" w:type="dxa"/>
            <w:gridSpan w:val="2"/>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50</w:t>
            </w: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38</w:t>
            </w: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38</w:t>
            </w: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25</w:t>
            </w:r>
          </w:p>
        </w:tc>
        <w:tc>
          <w:tcPr>
            <w:tcW w:w="362"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25</w:t>
            </w: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sz w:val="13"/>
              </w:rPr>
              <w:t>A</w:t>
            </w:r>
          </w:p>
        </w:tc>
        <w:tc>
          <w:tcPr>
            <w:tcW w:w="486"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OL/OV</w:t>
            </w:r>
          </w:p>
        </w:tc>
        <w:tc>
          <w:tcPr>
            <w:tcW w:w="40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color w:val="000000"/>
                <w:sz w:val="13"/>
              </w:rPr>
            </w:pPr>
          </w:p>
        </w:tc>
      </w:tr>
      <w:tr w:rsidR="00913A0A" w:rsidRPr="00FB21E9" w:rsidTr="00447F89">
        <w:trPr>
          <w:trHeight w:val="145"/>
        </w:trPr>
        <w:tc>
          <w:tcPr>
            <w:tcW w:w="2192" w:type="dxa"/>
            <w:gridSpan w:val="2"/>
            <w:tcBorders>
              <w:bottom w:val="single" w:sz="4" w:space="0" w:color="auto"/>
            </w:tcBorders>
            <w:shd w:val="clear" w:color="auto" w:fill="auto"/>
            <w:vAlign w:val="center"/>
          </w:tcPr>
          <w:p w:rsidR="00913A0A" w:rsidRPr="00FB21E9" w:rsidRDefault="00913A0A" w:rsidP="00447F89">
            <w:pPr>
              <w:pStyle w:val="Heading2"/>
              <w:spacing w:before="20" w:after="20"/>
              <w:ind w:left="0"/>
              <w:rPr>
                <w:rFonts w:ascii="Tahoma" w:hAnsi="Tahoma" w:cs="Tahoma"/>
                <w:b w:val="0"/>
                <w:sz w:val="14"/>
                <w:szCs w:val="14"/>
              </w:rPr>
            </w:pPr>
            <w:bookmarkStart w:id="517" w:name="_Toc336338138"/>
            <w:bookmarkStart w:id="518" w:name="_Toc370980207"/>
            <w:r w:rsidRPr="00FB21E9">
              <w:rPr>
                <w:rFonts w:ascii="Tahoma" w:hAnsi="Tahoma" w:cs="Tahoma"/>
                <w:b w:val="0"/>
                <w:sz w:val="14"/>
                <w:szCs w:val="14"/>
              </w:rPr>
              <w:t>Windows MultiPoint Server 2012 Premium с Windows MultiPoint Server 2012 CAL (5 клиентов) с</w:t>
            </w:r>
            <w:r w:rsidR="00447F89">
              <w:rPr>
                <w:rFonts w:ascii="Tahoma" w:hAnsi="Tahoma" w:cs="Tahoma"/>
                <w:b w:val="0"/>
                <w:sz w:val="14"/>
                <w:szCs w:val="14"/>
              </w:rPr>
              <w:t> </w:t>
            </w:r>
            <w:r w:rsidRPr="00FB21E9">
              <w:rPr>
                <w:rFonts w:ascii="Tahoma" w:hAnsi="Tahoma" w:cs="Tahoma"/>
                <w:b w:val="0"/>
                <w:sz w:val="14"/>
                <w:szCs w:val="14"/>
              </w:rPr>
              <w:t>Windows Server 2012 CAL (5</w:t>
            </w:r>
            <w:r w:rsidR="00447F89">
              <w:rPr>
                <w:rFonts w:ascii="Tahoma" w:hAnsi="Tahoma" w:cs="Tahoma"/>
                <w:b w:val="0"/>
                <w:sz w:val="14"/>
                <w:szCs w:val="14"/>
              </w:rPr>
              <w:t> </w:t>
            </w:r>
            <w:r w:rsidRPr="00FB21E9">
              <w:rPr>
                <w:rFonts w:ascii="Tahoma" w:hAnsi="Tahoma" w:cs="Tahoma"/>
                <w:b w:val="0"/>
                <w:sz w:val="14"/>
                <w:szCs w:val="14"/>
              </w:rPr>
              <w:t>клиентов)</w:t>
            </w:r>
            <w:bookmarkEnd w:id="517"/>
            <w:bookmarkEnd w:id="518"/>
          </w:p>
        </w:tc>
        <w:tc>
          <w:tcPr>
            <w:tcW w:w="630" w:type="dxa"/>
            <w:tcBorders>
              <w:bottom w:val="single" w:sz="4" w:space="0" w:color="auto"/>
            </w:tcBorders>
            <w:shd w:val="clear" w:color="auto" w:fill="auto"/>
            <w:vAlign w:val="center"/>
          </w:tcPr>
          <w:p w:rsidR="00913A0A" w:rsidRPr="00447F89" w:rsidRDefault="00913A0A" w:rsidP="001A63C6">
            <w:pPr>
              <w:pStyle w:val="TableText"/>
              <w:widowControl w:val="0"/>
              <w:rPr>
                <w:rFonts w:cs="Tahoma"/>
                <w:b/>
                <w:sz w:val="13"/>
                <w:szCs w:val="13"/>
              </w:rPr>
            </w:pPr>
          </w:p>
        </w:tc>
        <w:tc>
          <w:tcPr>
            <w:tcW w:w="497" w:type="dxa"/>
            <w:tcBorders>
              <w:bottom w:val="single" w:sz="4" w:space="0" w:color="auto"/>
            </w:tcBorders>
            <w:shd w:val="clear" w:color="auto" w:fill="auto"/>
            <w:vAlign w:val="center"/>
          </w:tcPr>
          <w:p w:rsidR="00913A0A" w:rsidRPr="00FB21E9" w:rsidRDefault="00913A0A" w:rsidP="001A63C6">
            <w:pPr>
              <w:pStyle w:val="TableText"/>
              <w:widowControl w:val="0"/>
              <w:spacing w:before="80"/>
              <w:rPr>
                <w:rFonts w:ascii="Tahoma" w:hAnsi="Tahoma" w:cs="Tahoma"/>
                <w:color w:val="000000"/>
                <w:sz w:val="13"/>
              </w:rPr>
            </w:pPr>
            <w:r w:rsidRPr="00FB21E9">
              <w:rPr>
                <w:rFonts w:ascii="Tahoma" w:hAnsi="Tahoma" w:cs="Tahoma"/>
                <w:color w:val="000000"/>
                <w:sz w:val="13"/>
              </w:rPr>
              <w:t>01/13</w:t>
            </w:r>
          </w:p>
        </w:tc>
        <w:tc>
          <w:tcPr>
            <w:tcW w:w="459"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25</w:t>
            </w: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63</w:t>
            </w:r>
          </w:p>
        </w:tc>
        <w:tc>
          <w:tcPr>
            <w:tcW w:w="450" w:type="dxa"/>
            <w:gridSpan w:val="2"/>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50</w:t>
            </w: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38</w:t>
            </w: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38</w:t>
            </w: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25</w:t>
            </w:r>
          </w:p>
        </w:tc>
        <w:tc>
          <w:tcPr>
            <w:tcW w:w="362"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25</w:t>
            </w: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auto"/>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sz w:val="13"/>
              </w:rPr>
              <w:t>A</w:t>
            </w:r>
          </w:p>
        </w:tc>
        <w:tc>
          <w:tcPr>
            <w:tcW w:w="486"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OL/OV</w:t>
            </w:r>
          </w:p>
        </w:tc>
        <w:tc>
          <w:tcPr>
            <w:tcW w:w="407" w:type="dxa"/>
            <w:tcBorders>
              <w:bottom w:val="single" w:sz="4" w:space="0" w:color="auto"/>
            </w:tcBorders>
          </w:tcPr>
          <w:p w:rsidR="00913A0A" w:rsidRPr="00FB21E9" w:rsidRDefault="00913A0A" w:rsidP="001A63C6">
            <w:pPr>
              <w:pStyle w:val="TableText"/>
              <w:widowControl w:val="0"/>
              <w:rPr>
                <w:rFonts w:ascii="Tahoma" w:hAnsi="Tahoma" w:cs="Tahoma"/>
                <w:color w:val="000000"/>
                <w:sz w:val="13"/>
              </w:rPr>
            </w:pPr>
          </w:p>
        </w:tc>
      </w:tr>
      <w:tr w:rsidR="008A0F85" w:rsidRPr="00FB21E9" w:rsidTr="00447F89">
        <w:trPr>
          <w:trHeight w:val="145"/>
        </w:trPr>
        <w:tc>
          <w:tcPr>
            <w:tcW w:w="2192" w:type="dxa"/>
            <w:gridSpan w:val="2"/>
            <w:tcBorders>
              <w:bottom w:val="single" w:sz="4" w:space="0" w:color="auto"/>
            </w:tcBorders>
            <w:shd w:val="clear" w:color="auto" w:fill="FABF8F"/>
            <w:vAlign w:val="center"/>
          </w:tcPr>
          <w:p w:rsidR="00913A0A" w:rsidRPr="00FB21E9" w:rsidRDefault="00913A0A" w:rsidP="001A63C6">
            <w:pPr>
              <w:pStyle w:val="Heading2"/>
              <w:spacing w:before="20" w:after="20"/>
              <w:ind w:left="0"/>
              <w:rPr>
                <w:rFonts w:ascii="Tahoma" w:hAnsi="Tahoma" w:cs="Tahoma"/>
                <w:b w:val="0"/>
                <w:sz w:val="14"/>
                <w:szCs w:val="14"/>
              </w:rPr>
            </w:pPr>
            <w:bookmarkStart w:id="519" w:name="_Toc370980208"/>
            <w:r w:rsidRPr="00FB21E9">
              <w:rPr>
                <w:rFonts w:ascii="Tahoma" w:hAnsi="Tahoma" w:cs="Tahoma"/>
                <w:b w:val="0"/>
                <w:sz w:val="14"/>
                <w:szCs w:val="14"/>
              </w:rPr>
              <w:t>Windows Server™ 2008 R2 HPC Edition</w:t>
            </w:r>
            <w:bookmarkEnd w:id="519"/>
          </w:p>
        </w:tc>
        <w:tc>
          <w:tcPr>
            <w:tcW w:w="630" w:type="dxa"/>
            <w:tcBorders>
              <w:bottom w:val="single" w:sz="4" w:space="0" w:color="auto"/>
            </w:tcBorders>
            <w:shd w:val="clear" w:color="auto" w:fill="FABF8F"/>
            <w:vAlign w:val="center"/>
          </w:tcPr>
          <w:p w:rsidR="00913A0A" w:rsidRPr="00447F89" w:rsidRDefault="00836E47" w:rsidP="00FC0808">
            <w:pPr>
              <w:pStyle w:val="TableText"/>
              <w:widowControl w:val="0"/>
              <w:rPr>
                <w:rFonts w:cs="Tahoma"/>
              </w:rPr>
            </w:pPr>
            <w:hyperlink w:anchor="_107_Windows_Server" w:history="1">
              <w:hyperlink w:anchor="Srv_110WinSvr08R2HPC" w:history="1">
                <w:r w:rsidR="00CF5A3E" w:rsidRPr="00A3160F">
                  <w:rPr>
                    <w:rStyle w:val="Hyperlink"/>
                    <w:rFonts w:cs="Tahoma"/>
                    <w:b/>
                    <w:sz w:val="13"/>
                    <w:szCs w:val="13"/>
                  </w:rPr>
                  <w:t>10</w:t>
                </w:r>
              </w:hyperlink>
              <w:r w:rsidR="00CF5A3E" w:rsidRPr="00A3160F">
                <w:rPr>
                  <w:rStyle w:val="Hyperlink"/>
                  <w:rFonts w:cs="Tahoma"/>
                  <w:b/>
                  <w:sz w:val="13"/>
                  <w:szCs w:val="13"/>
                </w:rPr>
                <w:t>7</w:t>
              </w:r>
            </w:hyperlink>
          </w:p>
        </w:tc>
        <w:tc>
          <w:tcPr>
            <w:tcW w:w="497" w:type="dxa"/>
            <w:tcBorders>
              <w:bottom w:val="single" w:sz="4" w:space="0" w:color="auto"/>
            </w:tcBorders>
            <w:shd w:val="clear" w:color="auto" w:fill="FABF8F"/>
            <w:vAlign w:val="center"/>
          </w:tcPr>
          <w:p w:rsidR="00913A0A" w:rsidRPr="00FB21E9" w:rsidRDefault="00913A0A" w:rsidP="001A63C6">
            <w:pPr>
              <w:pStyle w:val="TableText"/>
              <w:widowControl w:val="0"/>
              <w:spacing w:before="80"/>
              <w:rPr>
                <w:rFonts w:ascii="Tahoma" w:hAnsi="Tahoma" w:cs="Tahoma"/>
                <w:color w:val="000000"/>
                <w:sz w:val="13"/>
              </w:rPr>
            </w:pPr>
            <w:r w:rsidRPr="00FB21E9">
              <w:rPr>
                <w:rFonts w:ascii="Tahoma" w:hAnsi="Tahoma" w:cs="Tahoma"/>
                <w:sz w:val="13"/>
              </w:rPr>
              <w:t>09/10</w:t>
            </w:r>
          </w:p>
        </w:tc>
        <w:tc>
          <w:tcPr>
            <w:tcW w:w="459"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color w:val="000000"/>
                <w:sz w:val="13"/>
              </w:rPr>
            </w:pPr>
          </w:p>
        </w:tc>
        <w:tc>
          <w:tcPr>
            <w:tcW w:w="486"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0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color w:val="000000"/>
                <w:sz w:val="13"/>
              </w:rPr>
            </w:pPr>
          </w:p>
        </w:tc>
      </w:tr>
      <w:tr w:rsidR="00913A0A" w:rsidRPr="00FB21E9" w:rsidTr="00447F89">
        <w:trPr>
          <w:trHeight w:val="145"/>
        </w:trPr>
        <w:tc>
          <w:tcPr>
            <w:tcW w:w="2192" w:type="dxa"/>
            <w:gridSpan w:val="2"/>
            <w:tcBorders>
              <w:bottom w:val="single" w:sz="4" w:space="0" w:color="auto"/>
            </w:tcBorders>
            <w:shd w:val="clear" w:color="auto" w:fill="auto"/>
            <w:vAlign w:val="center"/>
          </w:tcPr>
          <w:p w:rsidR="00913A0A" w:rsidRPr="00FB21E9" w:rsidRDefault="00913A0A" w:rsidP="001A63C6">
            <w:pPr>
              <w:pStyle w:val="Heading2"/>
              <w:spacing w:before="20" w:after="20"/>
              <w:ind w:left="0"/>
              <w:rPr>
                <w:rFonts w:ascii="Tahoma" w:hAnsi="Tahoma" w:cs="Tahoma"/>
                <w:b w:val="0"/>
                <w:sz w:val="14"/>
                <w:szCs w:val="14"/>
              </w:rPr>
            </w:pPr>
            <w:bookmarkStart w:id="520" w:name="_Toc336338140"/>
            <w:bookmarkStart w:id="521" w:name="_Toc370980209"/>
            <w:r w:rsidRPr="00FB21E9">
              <w:rPr>
                <w:rFonts w:ascii="Tahoma" w:hAnsi="Tahoma" w:cs="Tahoma"/>
                <w:b w:val="0"/>
                <w:sz w:val="14"/>
                <w:szCs w:val="14"/>
              </w:rPr>
              <w:t>Windows Server™ 2008 R2 Enterprise</w:t>
            </w:r>
            <w:bookmarkEnd w:id="520"/>
            <w:bookmarkEnd w:id="521"/>
          </w:p>
        </w:tc>
        <w:tc>
          <w:tcPr>
            <w:tcW w:w="630" w:type="dxa"/>
            <w:tcBorders>
              <w:bottom w:val="single" w:sz="4" w:space="0" w:color="auto"/>
            </w:tcBorders>
            <w:shd w:val="clear" w:color="auto" w:fill="auto"/>
            <w:vAlign w:val="center"/>
          </w:tcPr>
          <w:p w:rsidR="00913A0A" w:rsidRPr="00447F89" w:rsidRDefault="00836E47" w:rsidP="00FC0808">
            <w:pPr>
              <w:pStyle w:val="TableText"/>
              <w:widowControl w:val="0"/>
              <w:rPr>
                <w:rStyle w:val="EndnoteReference"/>
                <w:rFonts w:cs="Tahoma"/>
                <w:b w:val="0"/>
                <w:color w:val="0000FF"/>
                <w:sz w:val="13"/>
                <w:szCs w:val="13"/>
                <w:u w:val="single"/>
              </w:rPr>
            </w:pPr>
            <w:hyperlink w:anchor="_109_Windows_Server" w:history="1">
              <w:r w:rsidR="00CF5A3E" w:rsidRPr="00447F89">
                <w:rPr>
                  <w:rStyle w:val="Hyperlink"/>
                  <w:rFonts w:cs="Tahoma"/>
                  <w:b/>
                  <w:sz w:val="13"/>
                  <w:szCs w:val="13"/>
                </w:rPr>
                <w:t>108</w:t>
              </w:r>
            </w:hyperlink>
          </w:p>
        </w:tc>
        <w:tc>
          <w:tcPr>
            <w:tcW w:w="497" w:type="dxa"/>
            <w:tcBorders>
              <w:bottom w:val="single" w:sz="4" w:space="0" w:color="auto"/>
            </w:tcBorders>
            <w:shd w:val="clear" w:color="auto" w:fill="auto"/>
            <w:vAlign w:val="center"/>
          </w:tcPr>
          <w:p w:rsidR="00913A0A" w:rsidRPr="00FB21E9" w:rsidRDefault="00913A0A" w:rsidP="001A63C6">
            <w:pPr>
              <w:pStyle w:val="TableText"/>
              <w:widowControl w:val="0"/>
              <w:spacing w:before="80"/>
              <w:rPr>
                <w:rFonts w:ascii="Tahoma" w:hAnsi="Tahoma" w:cs="Tahoma"/>
                <w:color w:val="000000"/>
                <w:sz w:val="13"/>
              </w:rPr>
            </w:pPr>
            <w:r w:rsidRPr="00FB21E9">
              <w:rPr>
                <w:rFonts w:ascii="Tahoma" w:hAnsi="Tahoma" w:cs="Tahoma"/>
                <w:color w:val="000000"/>
                <w:sz w:val="13"/>
              </w:rPr>
              <w:t>08/09</w:t>
            </w:r>
          </w:p>
        </w:tc>
        <w:tc>
          <w:tcPr>
            <w:tcW w:w="459"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auto"/>
          </w:tcPr>
          <w:p w:rsidR="00913A0A" w:rsidRPr="00FB21E9" w:rsidRDefault="00913A0A" w:rsidP="001A63C6">
            <w:pPr>
              <w:pStyle w:val="TableText"/>
              <w:widowControl w:val="0"/>
              <w:rPr>
                <w:rFonts w:ascii="Tahoma" w:hAnsi="Tahoma" w:cs="Tahoma"/>
                <w:color w:val="000000"/>
                <w:sz w:val="13"/>
              </w:rPr>
            </w:pPr>
          </w:p>
        </w:tc>
        <w:tc>
          <w:tcPr>
            <w:tcW w:w="486"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07" w:type="dxa"/>
            <w:tcBorders>
              <w:bottom w:val="single" w:sz="4" w:space="0" w:color="auto"/>
            </w:tcBorders>
          </w:tcPr>
          <w:p w:rsidR="00913A0A" w:rsidRPr="00FB21E9" w:rsidRDefault="00913A0A" w:rsidP="001A63C6">
            <w:pPr>
              <w:pStyle w:val="TableText"/>
              <w:widowControl w:val="0"/>
              <w:rPr>
                <w:rFonts w:ascii="Tahoma" w:hAnsi="Tahoma" w:cs="Tahoma"/>
                <w:color w:val="000000"/>
                <w:sz w:val="13"/>
              </w:rPr>
            </w:pPr>
          </w:p>
        </w:tc>
      </w:tr>
      <w:tr w:rsidR="008A0F85" w:rsidRPr="00FB21E9" w:rsidTr="00447F89">
        <w:trPr>
          <w:trHeight w:val="145"/>
        </w:trPr>
        <w:tc>
          <w:tcPr>
            <w:tcW w:w="2192" w:type="dxa"/>
            <w:gridSpan w:val="2"/>
            <w:tcBorders>
              <w:bottom w:val="single" w:sz="4" w:space="0" w:color="auto"/>
            </w:tcBorders>
            <w:shd w:val="clear" w:color="auto" w:fill="FABF8F"/>
            <w:vAlign w:val="center"/>
          </w:tcPr>
          <w:p w:rsidR="00913A0A" w:rsidRPr="00FB21E9" w:rsidRDefault="00913A0A" w:rsidP="001A63C6">
            <w:pPr>
              <w:pStyle w:val="Heading2"/>
              <w:spacing w:before="20" w:after="20"/>
              <w:ind w:left="0"/>
              <w:rPr>
                <w:rFonts w:ascii="Tahoma" w:hAnsi="Tahoma" w:cs="Tahoma"/>
                <w:b w:val="0"/>
                <w:sz w:val="14"/>
                <w:szCs w:val="14"/>
              </w:rPr>
            </w:pPr>
            <w:bookmarkStart w:id="522" w:name="_Toc336338141"/>
            <w:bookmarkStart w:id="523" w:name="_Toc370980210"/>
            <w:r w:rsidRPr="00FB21E9">
              <w:rPr>
                <w:rFonts w:ascii="Tahoma" w:hAnsi="Tahoma" w:cs="Tahoma"/>
                <w:b w:val="0"/>
                <w:sz w:val="14"/>
                <w:szCs w:val="14"/>
              </w:rPr>
              <w:lastRenderedPageBreak/>
              <w:t>Windows Server™ 2008 R2 Itanium Based Systems</w:t>
            </w:r>
            <w:bookmarkEnd w:id="522"/>
            <w:bookmarkEnd w:id="523"/>
          </w:p>
        </w:tc>
        <w:tc>
          <w:tcPr>
            <w:tcW w:w="630" w:type="dxa"/>
            <w:tcBorders>
              <w:bottom w:val="single" w:sz="4" w:space="0" w:color="auto"/>
            </w:tcBorders>
            <w:shd w:val="clear" w:color="auto" w:fill="FABF8F"/>
            <w:vAlign w:val="center"/>
          </w:tcPr>
          <w:p w:rsidR="00913A0A" w:rsidRPr="00447F89" w:rsidRDefault="00836E47" w:rsidP="00FC0808">
            <w:pPr>
              <w:pStyle w:val="TableText"/>
              <w:widowControl w:val="0"/>
              <w:rPr>
                <w:rStyle w:val="EndnoteReference"/>
                <w:rFonts w:cs="Tahoma"/>
                <w:b w:val="0"/>
                <w:sz w:val="13"/>
                <w:szCs w:val="13"/>
                <w:u w:val="single"/>
              </w:rPr>
            </w:pPr>
            <w:hyperlink w:anchor="_110_Windows_Server_1" w:history="1">
              <w:r w:rsidR="00CF5A3E" w:rsidRPr="00447F89">
                <w:rPr>
                  <w:rStyle w:val="Hyperlink"/>
                  <w:rFonts w:cs="Tahoma"/>
                  <w:b/>
                  <w:sz w:val="13"/>
                  <w:szCs w:val="13"/>
                </w:rPr>
                <w:t>109</w:t>
              </w:r>
            </w:hyperlink>
          </w:p>
        </w:tc>
        <w:tc>
          <w:tcPr>
            <w:tcW w:w="497" w:type="dxa"/>
            <w:tcBorders>
              <w:bottom w:val="single" w:sz="4" w:space="0" w:color="auto"/>
            </w:tcBorders>
            <w:shd w:val="clear" w:color="auto" w:fill="FABF8F"/>
            <w:vAlign w:val="center"/>
          </w:tcPr>
          <w:p w:rsidR="00913A0A" w:rsidRPr="00FB21E9" w:rsidRDefault="00913A0A" w:rsidP="001A63C6">
            <w:pPr>
              <w:pStyle w:val="TableText"/>
              <w:widowControl w:val="0"/>
              <w:spacing w:before="120"/>
              <w:rPr>
                <w:rFonts w:ascii="Tahoma" w:hAnsi="Tahoma" w:cs="Tahoma"/>
                <w:color w:val="000000"/>
                <w:sz w:val="13"/>
              </w:rPr>
            </w:pPr>
            <w:r w:rsidRPr="00FB21E9">
              <w:rPr>
                <w:rFonts w:ascii="Tahoma" w:hAnsi="Tahoma" w:cs="Tahoma"/>
                <w:color w:val="000000"/>
                <w:sz w:val="13"/>
              </w:rPr>
              <w:t>08/09</w:t>
            </w:r>
          </w:p>
        </w:tc>
        <w:tc>
          <w:tcPr>
            <w:tcW w:w="459"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p>
        </w:tc>
        <w:tc>
          <w:tcPr>
            <w:tcW w:w="54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color w:val="000000"/>
                <w:sz w:val="13"/>
              </w:rPr>
            </w:pPr>
          </w:p>
        </w:tc>
        <w:tc>
          <w:tcPr>
            <w:tcW w:w="486"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p>
        </w:tc>
        <w:tc>
          <w:tcPr>
            <w:tcW w:w="40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color w:val="000000"/>
                <w:sz w:val="13"/>
              </w:rPr>
            </w:pPr>
          </w:p>
        </w:tc>
      </w:tr>
      <w:tr w:rsidR="00913A0A" w:rsidRPr="00FB21E9" w:rsidTr="00447F89">
        <w:trPr>
          <w:trHeight w:val="145"/>
        </w:trPr>
        <w:tc>
          <w:tcPr>
            <w:tcW w:w="2192" w:type="dxa"/>
            <w:gridSpan w:val="2"/>
            <w:tcBorders>
              <w:bottom w:val="single" w:sz="4" w:space="0" w:color="auto"/>
            </w:tcBorders>
            <w:shd w:val="clear" w:color="auto" w:fill="auto"/>
            <w:vAlign w:val="center"/>
          </w:tcPr>
          <w:p w:rsidR="00913A0A" w:rsidRPr="008E4472" w:rsidRDefault="00913A0A" w:rsidP="00447F89">
            <w:pPr>
              <w:pStyle w:val="Heading2"/>
              <w:spacing w:before="20" w:after="20"/>
              <w:ind w:left="0"/>
              <w:rPr>
                <w:rFonts w:ascii="Tahoma" w:hAnsi="Tahoma" w:cs="Tahoma"/>
                <w:b w:val="0"/>
                <w:sz w:val="14"/>
                <w:szCs w:val="14"/>
                <w:lang w:val="ru-RU"/>
              </w:rPr>
            </w:pPr>
            <w:bookmarkStart w:id="524" w:name="_Toc336338142"/>
            <w:bookmarkStart w:id="525" w:name="_Toc370980211"/>
            <w:r w:rsidRPr="008E4472">
              <w:rPr>
                <w:rFonts w:ascii="Tahoma" w:hAnsi="Tahoma" w:cs="Tahoma"/>
                <w:b w:val="0"/>
                <w:sz w:val="14"/>
                <w:szCs w:val="14"/>
                <w:lang w:val="ru-RU"/>
              </w:rPr>
              <w:t xml:space="preserve">Клиентская лицензия </w:t>
            </w:r>
            <w:r w:rsidRPr="00FB21E9">
              <w:rPr>
                <w:rFonts w:ascii="Tahoma" w:hAnsi="Tahoma" w:cs="Tahoma"/>
                <w:b w:val="0"/>
                <w:sz w:val="14"/>
                <w:szCs w:val="14"/>
              </w:rPr>
              <w:t>Windows</w:t>
            </w:r>
            <w:r w:rsidR="00447F89">
              <w:rPr>
                <w:rFonts w:ascii="Tahoma" w:hAnsi="Tahoma" w:cs="Tahoma"/>
                <w:b w:val="0"/>
                <w:sz w:val="14"/>
                <w:szCs w:val="14"/>
              </w:rPr>
              <w:t> </w:t>
            </w:r>
            <w:r w:rsidRPr="00FB21E9">
              <w:rPr>
                <w:rFonts w:ascii="Tahoma" w:hAnsi="Tahoma" w:cs="Tahoma"/>
                <w:b w:val="0"/>
                <w:sz w:val="14"/>
                <w:szCs w:val="14"/>
              </w:rPr>
              <w:t>Server</w:t>
            </w:r>
            <w:r w:rsidRPr="008E4472">
              <w:rPr>
                <w:rFonts w:ascii="Tahoma" w:hAnsi="Tahoma" w:cs="Tahoma"/>
                <w:b w:val="0"/>
                <w:sz w:val="14"/>
                <w:szCs w:val="14"/>
                <w:lang w:val="ru-RU"/>
              </w:rPr>
              <w:t xml:space="preserve">™ 2012 </w:t>
            </w:r>
            <w:r w:rsidRPr="00FB21E9">
              <w:rPr>
                <w:rFonts w:ascii="Tahoma" w:hAnsi="Tahoma" w:cs="Tahoma"/>
                <w:b w:val="0"/>
                <w:sz w:val="14"/>
                <w:szCs w:val="14"/>
              </w:rPr>
              <w:t>CAL</w:t>
            </w:r>
            <w:r w:rsidRPr="008E4472">
              <w:rPr>
                <w:rFonts w:ascii="Tahoma" w:hAnsi="Tahoma" w:cs="Tahoma"/>
                <w:b w:val="0"/>
                <w:sz w:val="14"/>
                <w:szCs w:val="14"/>
                <w:lang w:val="ru-RU"/>
              </w:rPr>
              <w:t xml:space="preserve"> («на</w:t>
            </w:r>
            <w:r w:rsidR="00447F89">
              <w:rPr>
                <w:rFonts w:ascii="Tahoma" w:hAnsi="Tahoma" w:cs="Tahoma"/>
                <w:b w:val="0"/>
                <w:sz w:val="14"/>
                <w:szCs w:val="14"/>
              </w:rPr>
              <w:t> </w:t>
            </w:r>
            <w:r w:rsidRPr="008E4472">
              <w:rPr>
                <w:rFonts w:ascii="Tahoma" w:hAnsi="Tahoma" w:cs="Tahoma"/>
                <w:b w:val="0"/>
                <w:sz w:val="14"/>
                <w:szCs w:val="14"/>
                <w:lang w:val="ru-RU"/>
              </w:rPr>
              <w:t>устройство» и</w:t>
            </w:r>
            <w:r w:rsidR="00447F89">
              <w:rPr>
                <w:rFonts w:ascii="Tahoma" w:hAnsi="Tahoma" w:cs="Tahoma"/>
                <w:b w:val="0"/>
                <w:sz w:val="14"/>
                <w:szCs w:val="14"/>
              </w:rPr>
              <w:t> </w:t>
            </w:r>
            <w:r w:rsidRPr="008E4472">
              <w:rPr>
                <w:rFonts w:ascii="Tahoma" w:hAnsi="Tahoma" w:cs="Tahoma"/>
                <w:b w:val="0"/>
                <w:sz w:val="14"/>
                <w:szCs w:val="14"/>
                <w:lang w:val="ru-RU"/>
              </w:rPr>
              <w:t>«на</w:t>
            </w:r>
            <w:r w:rsidR="00447F89">
              <w:rPr>
                <w:rFonts w:ascii="Tahoma" w:hAnsi="Tahoma" w:cs="Tahoma"/>
                <w:b w:val="0"/>
                <w:sz w:val="14"/>
                <w:szCs w:val="14"/>
              </w:rPr>
              <w:t> </w:t>
            </w:r>
            <w:r w:rsidRPr="008E4472">
              <w:rPr>
                <w:rFonts w:ascii="Tahoma" w:hAnsi="Tahoma" w:cs="Tahoma"/>
                <w:b w:val="0"/>
                <w:sz w:val="14"/>
                <w:szCs w:val="14"/>
                <w:lang w:val="ru-RU"/>
              </w:rPr>
              <w:t>пользователя»)</w:t>
            </w:r>
            <w:bookmarkEnd w:id="524"/>
            <w:bookmarkEnd w:id="525"/>
          </w:p>
        </w:tc>
        <w:tc>
          <w:tcPr>
            <w:tcW w:w="630" w:type="dxa"/>
            <w:tcBorders>
              <w:bottom w:val="single" w:sz="4" w:space="0" w:color="auto"/>
            </w:tcBorders>
            <w:shd w:val="clear" w:color="auto" w:fill="auto"/>
            <w:vAlign w:val="center"/>
          </w:tcPr>
          <w:p w:rsidR="00913A0A" w:rsidRPr="00447F89" w:rsidRDefault="00836E47" w:rsidP="00FC0808">
            <w:pPr>
              <w:pStyle w:val="TableText"/>
              <w:widowControl w:val="0"/>
              <w:rPr>
                <w:rFonts w:cs="Tahoma"/>
                <w:b/>
                <w:sz w:val="13"/>
                <w:szCs w:val="13"/>
                <w:u w:val="single"/>
              </w:rPr>
            </w:pPr>
            <w:hyperlink w:anchor="_116_Windows_Server" w:history="1">
              <w:r w:rsidR="00CF5A3E" w:rsidRPr="00447F89">
                <w:rPr>
                  <w:rStyle w:val="Hyperlink"/>
                  <w:rFonts w:cs="Tahoma"/>
                  <w:b/>
                  <w:sz w:val="13"/>
                  <w:szCs w:val="13"/>
                </w:rPr>
                <w:t>110</w:t>
              </w:r>
            </w:hyperlink>
          </w:p>
        </w:tc>
        <w:tc>
          <w:tcPr>
            <w:tcW w:w="497" w:type="dxa"/>
            <w:tcBorders>
              <w:bottom w:val="single" w:sz="4" w:space="0" w:color="auto"/>
            </w:tcBorders>
            <w:shd w:val="clear" w:color="auto" w:fill="auto"/>
            <w:vAlign w:val="center"/>
          </w:tcPr>
          <w:p w:rsidR="00913A0A" w:rsidRPr="00FB21E9" w:rsidRDefault="00913A0A" w:rsidP="001A63C6">
            <w:pPr>
              <w:pStyle w:val="TableText"/>
              <w:widowControl w:val="0"/>
              <w:spacing w:before="120"/>
              <w:rPr>
                <w:rFonts w:ascii="Tahoma" w:hAnsi="Tahoma" w:cs="Tahoma"/>
                <w:color w:val="000000"/>
                <w:sz w:val="13"/>
              </w:rPr>
            </w:pPr>
            <w:r w:rsidRPr="00FB21E9">
              <w:rPr>
                <w:rFonts w:ascii="Tahoma" w:hAnsi="Tahoma" w:cs="Tahoma"/>
                <w:color w:val="000000"/>
                <w:sz w:val="13"/>
              </w:rPr>
              <w:t>09/12</w:t>
            </w:r>
          </w:p>
        </w:tc>
        <w:tc>
          <w:tcPr>
            <w:tcW w:w="459"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w:t>
            </w: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3</w:t>
            </w:r>
          </w:p>
        </w:tc>
        <w:tc>
          <w:tcPr>
            <w:tcW w:w="450" w:type="dxa"/>
            <w:gridSpan w:val="2"/>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2</w:t>
            </w: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2</w:t>
            </w: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2</w:t>
            </w: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w:t>
            </w:r>
          </w:p>
        </w:tc>
        <w:tc>
          <w:tcPr>
            <w:tcW w:w="362"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w:t>
            </w: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P</w:t>
            </w:r>
          </w:p>
        </w:tc>
        <w:tc>
          <w:tcPr>
            <w:tcW w:w="547" w:type="dxa"/>
            <w:tcBorders>
              <w:bottom w:val="single" w:sz="4" w:space="0" w:color="auto"/>
            </w:tcBorders>
            <w:shd w:val="clear" w:color="auto" w:fill="auto"/>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 ST</w:t>
            </w:r>
          </w:p>
        </w:tc>
        <w:tc>
          <w:tcPr>
            <w:tcW w:w="486"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07" w:type="dxa"/>
            <w:tcBorders>
              <w:bottom w:val="single" w:sz="4" w:space="0" w:color="auto"/>
            </w:tcBorders>
          </w:tcPr>
          <w:p w:rsidR="00913A0A" w:rsidRPr="00FB21E9" w:rsidRDefault="00913A0A" w:rsidP="001A63C6">
            <w:pPr>
              <w:pStyle w:val="TableText"/>
              <w:widowControl w:val="0"/>
              <w:rPr>
                <w:rFonts w:ascii="Tahoma" w:hAnsi="Tahoma" w:cs="Tahoma"/>
                <w:color w:val="000000"/>
                <w:sz w:val="13"/>
              </w:rPr>
            </w:pPr>
          </w:p>
        </w:tc>
      </w:tr>
      <w:tr w:rsidR="008A0F85" w:rsidRPr="00FB21E9" w:rsidTr="00447F89">
        <w:trPr>
          <w:trHeight w:val="145"/>
        </w:trPr>
        <w:tc>
          <w:tcPr>
            <w:tcW w:w="2192" w:type="dxa"/>
            <w:gridSpan w:val="2"/>
            <w:tcBorders>
              <w:bottom w:val="single" w:sz="4" w:space="0" w:color="auto"/>
            </w:tcBorders>
            <w:shd w:val="clear" w:color="auto" w:fill="FABF8F"/>
            <w:vAlign w:val="center"/>
          </w:tcPr>
          <w:p w:rsidR="00913A0A" w:rsidRPr="00FB21E9" w:rsidRDefault="00913A0A" w:rsidP="001A63C6">
            <w:pPr>
              <w:pStyle w:val="Heading2"/>
              <w:spacing w:before="20" w:after="20"/>
              <w:ind w:left="0"/>
              <w:rPr>
                <w:rFonts w:ascii="Tahoma" w:hAnsi="Tahoma" w:cs="Tahoma"/>
                <w:b w:val="0"/>
                <w:sz w:val="14"/>
                <w:szCs w:val="14"/>
              </w:rPr>
            </w:pPr>
            <w:bookmarkStart w:id="526" w:name="_Toc336338143"/>
            <w:bookmarkStart w:id="527" w:name="_Toc370980212"/>
            <w:r w:rsidRPr="00FB21E9">
              <w:rPr>
                <w:rFonts w:ascii="Tahoma" w:hAnsi="Tahoma" w:cs="Tahoma"/>
                <w:b w:val="0"/>
                <w:sz w:val="14"/>
                <w:szCs w:val="14"/>
              </w:rPr>
              <w:t>Windows Server™ 2012 R2 Datacenter</w:t>
            </w:r>
            <w:bookmarkEnd w:id="526"/>
            <w:bookmarkEnd w:id="527"/>
          </w:p>
        </w:tc>
        <w:tc>
          <w:tcPr>
            <w:tcW w:w="630" w:type="dxa"/>
            <w:tcBorders>
              <w:bottom w:val="single" w:sz="4" w:space="0" w:color="auto"/>
            </w:tcBorders>
            <w:shd w:val="clear" w:color="auto" w:fill="FABF8F"/>
            <w:vAlign w:val="center"/>
          </w:tcPr>
          <w:p w:rsidR="00913A0A" w:rsidRPr="00447F89" w:rsidRDefault="00836E47" w:rsidP="00FC0808">
            <w:pPr>
              <w:pStyle w:val="TableText"/>
              <w:widowControl w:val="0"/>
              <w:rPr>
                <w:rStyle w:val="EndnoteReference"/>
                <w:rFonts w:cs="Tahoma"/>
                <w:b w:val="0"/>
                <w:color w:val="0070C0"/>
                <w:sz w:val="13"/>
                <w:szCs w:val="13"/>
                <w:u w:val="single"/>
              </w:rPr>
            </w:pPr>
            <w:hyperlink w:anchor="_114_Windows_Server" w:history="1">
              <w:r w:rsidR="00CF5A3E" w:rsidRPr="00447F89">
                <w:rPr>
                  <w:rStyle w:val="Hyperlink"/>
                  <w:rFonts w:cs="Tahoma"/>
                  <w:b/>
                  <w:sz w:val="13"/>
                  <w:szCs w:val="13"/>
                </w:rPr>
                <w:t>111</w:t>
              </w:r>
            </w:hyperlink>
          </w:p>
        </w:tc>
        <w:tc>
          <w:tcPr>
            <w:tcW w:w="497" w:type="dxa"/>
            <w:tcBorders>
              <w:bottom w:val="single" w:sz="4" w:space="0" w:color="auto"/>
            </w:tcBorders>
            <w:shd w:val="clear" w:color="auto" w:fill="FABF8F"/>
            <w:vAlign w:val="center"/>
          </w:tcPr>
          <w:p w:rsidR="00913A0A" w:rsidRPr="00FB21E9" w:rsidRDefault="00913A0A" w:rsidP="00200E1A">
            <w:pPr>
              <w:pStyle w:val="TableText"/>
              <w:widowControl w:val="0"/>
              <w:spacing w:before="120"/>
              <w:rPr>
                <w:rFonts w:ascii="Tahoma" w:hAnsi="Tahoma" w:cs="Tahoma"/>
                <w:color w:val="000000"/>
                <w:sz w:val="13"/>
              </w:rPr>
            </w:pPr>
            <w:r w:rsidRPr="00FB21E9">
              <w:rPr>
                <w:rFonts w:ascii="Tahoma" w:hAnsi="Tahoma" w:cs="Tahoma"/>
                <w:color w:val="000000"/>
                <w:sz w:val="13"/>
              </w:rPr>
              <w:t>11/13</w:t>
            </w:r>
          </w:p>
        </w:tc>
        <w:tc>
          <w:tcPr>
            <w:tcW w:w="459"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50</w:t>
            </w: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125</w:t>
            </w:r>
          </w:p>
        </w:tc>
        <w:tc>
          <w:tcPr>
            <w:tcW w:w="450" w:type="dxa"/>
            <w:gridSpan w:val="2"/>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100</w:t>
            </w: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75</w:t>
            </w: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75</w:t>
            </w: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50</w:t>
            </w:r>
          </w:p>
        </w:tc>
        <w:tc>
          <w:tcPr>
            <w:tcW w:w="362"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50</w:t>
            </w: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P</w:t>
            </w:r>
          </w:p>
        </w:tc>
        <w:tc>
          <w:tcPr>
            <w:tcW w:w="54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w:t>
            </w:r>
          </w:p>
        </w:tc>
        <w:tc>
          <w:tcPr>
            <w:tcW w:w="486"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OL/OV</w:t>
            </w:r>
          </w:p>
        </w:tc>
        <w:tc>
          <w:tcPr>
            <w:tcW w:w="407" w:type="dxa"/>
            <w:tcBorders>
              <w:bottom w:val="single" w:sz="4" w:space="0" w:color="auto"/>
            </w:tcBorders>
            <w:shd w:val="clear" w:color="auto" w:fill="FABF8F"/>
          </w:tcPr>
          <w:p w:rsidR="00913A0A" w:rsidRPr="00FB21E9" w:rsidRDefault="002C4BA9" w:rsidP="001A63C6">
            <w:pPr>
              <w:pStyle w:val="TableText"/>
              <w:widowControl w:val="0"/>
              <w:rPr>
                <w:rFonts w:ascii="Tahoma" w:hAnsi="Tahoma" w:cs="Tahoma"/>
                <w:color w:val="000000"/>
                <w:sz w:val="13"/>
              </w:rPr>
            </w:pPr>
            <w:r w:rsidRPr="00FB21E9">
              <w:rPr>
                <w:rFonts w:ascii="Tahoma" w:hAnsi="Tahoma" w:cs="Tahoma"/>
                <w:color w:val="000000"/>
                <w:sz w:val="13"/>
              </w:rPr>
              <w:t>C</w:t>
            </w:r>
          </w:p>
        </w:tc>
      </w:tr>
      <w:tr w:rsidR="00913A0A" w:rsidRPr="00FB21E9" w:rsidTr="00447F89">
        <w:trPr>
          <w:trHeight w:val="145"/>
        </w:trPr>
        <w:tc>
          <w:tcPr>
            <w:tcW w:w="2192" w:type="dxa"/>
            <w:gridSpan w:val="2"/>
            <w:tcBorders>
              <w:bottom w:val="single" w:sz="4" w:space="0" w:color="auto"/>
            </w:tcBorders>
            <w:shd w:val="clear" w:color="auto" w:fill="auto"/>
            <w:vAlign w:val="center"/>
          </w:tcPr>
          <w:p w:rsidR="00913A0A" w:rsidRPr="00FB21E9" w:rsidRDefault="00913A0A" w:rsidP="001A63C6">
            <w:pPr>
              <w:pStyle w:val="Heading2"/>
              <w:spacing w:before="20" w:after="20"/>
              <w:ind w:left="0"/>
              <w:rPr>
                <w:rFonts w:ascii="Tahoma" w:hAnsi="Tahoma" w:cs="Tahoma"/>
                <w:b w:val="0"/>
                <w:sz w:val="14"/>
                <w:szCs w:val="14"/>
              </w:rPr>
            </w:pPr>
            <w:bookmarkStart w:id="528" w:name="_Toc336338144"/>
            <w:bookmarkStart w:id="529" w:name="_Toc370980213"/>
            <w:r w:rsidRPr="00FB21E9">
              <w:rPr>
                <w:rFonts w:ascii="Tahoma" w:hAnsi="Tahoma" w:cs="Tahoma"/>
                <w:b w:val="0"/>
                <w:sz w:val="14"/>
                <w:szCs w:val="14"/>
              </w:rPr>
              <w:t>Windows Server™ 2012 R2 Standard</w:t>
            </w:r>
            <w:bookmarkEnd w:id="528"/>
            <w:bookmarkEnd w:id="529"/>
          </w:p>
        </w:tc>
        <w:tc>
          <w:tcPr>
            <w:tcW w:w="630" w:type="dxa"/>
            <w:tcBorders>
              <w:bottom w:val="single" w:sz="4" w:space="0" w:color="auto"/>
            </w:tcBorders>
            <w:shd w:val="clear" w:color="auto" w:fill="auto"/>
            <w:vAlign w:val="center"/>
          </w:tcPr>
          <w:p w:rsidR="00913A0A" w:rsidRPr="00447F89" w:rsidRDefault="00836E47" w:rsidP="00FC0808">
            <w:pPr>
              <w:pStyle w:val="TableText"/>
              <w:widowControl w:val="0"/>
              <w:rPr>
                <w:rStyle w:val="EndnoteReference"/>
                <w:rFonts w:cs="Tahoma"/>
                <w:b w:val="0"/>
                <w:color w:val="0070C0"/>
                <w:sz w:val="13"/>
                <w:szCs w:val="13"/>
                <w:u w:val="single"/>
                <w:vertAlign w:val="baseline"/>
              </w:rPr>
            </w:pPr>
            <w:hyperlink w:anchor="_118_Windows_Server" w:history="1">
              <w:r w:rsidR="00CF5A3E" w:rsidRPr="00447F89">
                <w:rPr>
                  <w:rStyle w:val="Hyperlink"/>
                  <w:rFonts w:cs="Tahoma"/>
                  <w:b/>
                  <w:sz w:val="13"/>
                  <w:szCs w:val="13"/>
                </w:rPr>
                <w:t>112</w:t>
              </w:r>
            </w:hyperlink>
          </w:p>
        </w:tc>
        <w:tc>
          <w:tcPr>
            <w:tcW w:w="497" w:type="dxa"/>
            <w:tcBorders>
              <w:bottom w:val="single" w:sz="4" w:space="0" w:color="auto"/>
            </w:tcBorders>
            <w:shd w:val="clear" w:color="auto" w:fill="auto"/>
            <w:vAlign w:val="center"/>
          </w:tcPr>
          <w:p w:rsidR="00913A0A" w:rsidRPr="00FB21E9" w:rsidRDefault="00913A0A" w:rsidP="00200E1A">
            <w:pPr>
              <w:pStyle w:val="TableText"/>
              <w:widowControl w:val="0"/>
              <w:spacing w:before="120"/>
              <w:rPr>
                <w:rFonts w:ascii="Tahoma" w:hAnsi="Tahoma" w:cs="Tahoma"/>
                <w:color w:val="000000"/>
                <w:sz w:val="13"/>
              </w:rPr>
            </w:pPr>
            <w:r w:rsidRPr="00FB21E9">
              <w:rPr>
                <w:rFonts w:ascii="Tahoma" w:hAnsi="Tahoma" w:cs="Tahoma"/>
                <w:color w:val="000000"/>
                <w:sz w:val="13"/>
              </w:rPr>
              <w:t>11/13</w:t>
            </w:r>
          </w:p>
        </w:tc>
        <w:tc>
          <w:tcPr>
            <w:tcW w:w="459"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15</w:t>
            </w: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38</w:t>
            </w:r>
          </w:p>
        </w:tc>
        <w:tc>
          <w:tcPr>
            <w:tcW w:w="450" w:type="dxa"/>
            <w:gridSpan w:val="2"/>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30</w:t>
            </w: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23</w:t>
            </w: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23</w:t>
            </w: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15</w:t>
            </w:r>
          </w:p>
        </w:tc>
        <w:tc>
          <w:tcPr>
            <w:tcW w:w="362"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15</w:t>
            </w: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P</w:t>
            </w:r>
          </w:p>
        </w:tc>
        <w:tc>
          <w:tcPr>
            <w:tcW w:w="547" w:type="dxa"/>
            <w:tcBorders>
              <w:bottom w:val="single" w:sz="4" w:space="0" w:color="auto"/>
            </w:tcBorders>
            <w:shd w:val="clear" w:color="auto" w:fill="auto"/>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w:t>
            </w:r>
          </w:p>
        </w:tc>
        <w:tc>
          <w:tcPr>
            <w:tcW w:w="486"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07" w:type="dxa"/>
            <w:tcBorders>
              <w:bottom w:val="single" w:sz="4" w:space="0" w:color="auto"/>
            </w:tcBorders>
          </w:tcPr>
          <w:p w:rsidR="00913A0A" w:rsidRPr="00FB21E9" w:rsidRDefault="002C4BA9" w:rsidP="001A63C6">
            <w:pPr>
              <w:pStyle w:val="TableText"/>
              <w:widowControl w:val="0"/>
              <w:rPr>
                <w:rFonts w:ascii="Tahoma" w:hAnsi="Tahoma" w:cs="Tahoma"/>
                <w:color w:val="000000"/>
                <w:sz w:val="13"/>
              </w:rPr>
            </w:pPr>
            <w:r w:rsidRPr="00FB21E9">
              <w:rPr>
                <w:rFonts w:ascii="Tahoma" w:hAnsi="Tahoma" w:cs="Tahoma"/>
                <w:color w:val="000000"/>
                <w:sz w:val="13"/>
              </w:rPr>
              <w:t>C</w:t>
            </w:r>
          </w:p>
        </w:tc>
      </w:tr>
      <w:tr w:rsidR="008A0F85" w:rsidRPr="00FB21E9" w:rsidTr="00447F89">
        <w:trPr>
          <w:trHeight w:val="145"/>
        </w:trPr>
        <w:tc>
          <w:tcPr>
            <w:tcW w:w="2192" w:type="dxa"/>
            <w:gridSpan w:val="2"/>
            <w:tcBorders>
              <w:bottom w:val="single" w:sz="4" w:space="0" w:color="auto"/>
            </w:tcBorders>
            <w:shd w:val="clear" w:color="auto" w:fill="FABF8F"/>
            <w:vAlign w:val="center"/>
          </w:tcPr>
          <w:p w:rsidR="00913A0A" w:rsidRPr="00FB21E9" w:rsidRDefault="00913A0A" w:rsidP="001A63C6">
            <w:pPr>
              <w:pStyle w:val="Heading2"/>
              <w:spacing w:before="20" w:after="20"/>
              <w:ind w:left="0"/>
              <w:rPr>
                <w:rFonts w:ascii="Tahoma" w:hAnsi="Tahoma" w:cs="Tahoma"/>
                <w:b w:val="0"/>
                <w:sz w:val="14"/>
                <w:szCs w:val="14"/>
              </w:rPr>
            </w:pPr>
            <w:bookmarkStart w:id="530" w:name="_Toc336338145"/>
            <w:bookmarkStart w:id="531" w:name="_Toc370980214"/>
            <w:r w:rsidRPr="00FB21E9">
              <w:rPr>
                <w:rFonts w:ascii="Tahoma" w:hAnsi="Tahoma" w:cs="Tahoma"/>
                <w:b w:val="0"/>
                <w:sz w:val="14"/>
                <w:szCs w:val="14"/>
              </w:rPr>
              <w:t>Windows Server™ External Connector</w:t>
            </w:r>
            <w:bookmarkEnd w:id="530"/>
            <w:bookmarkEnd w:id="531"/>
          </w:p>
        </w:tc>
        <w:tc>
          <w:tcPr>
            <w:tcW w:w="630" w:type="dxa"/>
            <w:tcBorders>
              <w:bottom w:val="single" w:sz="4" w:space="0" w:color="auto"/>
            </w:tcBorders>
            <w:shd w:val="clear" w:color="auto" w:fill="FABF8F"/>
            <w:vAlign w:val="center"/>
          </w:tcPr>
          <w:p w:rsidR="00913A0A" w:rsidRPr="00447F89" w:rsidRDefault="00913A0A" w:rsidP="001A63C6">
            <w:pPr>
              <w:pStyle w:val="TableText"/>
              <w:widowControl w:val="0"/>
              <w:rPr>
                <w:rStyle w:val="EndnoteReference"/>
                <w:rFonts w:cs="Tahoma"/>
                <w:sz w:val="13"/>
                <w:szCs w:val="13"/>
                <w:u w:val="single"/>
              </w:rPr>
            </w:pPr>
          </w:p>
        </w:tc>
        <w:tc>
          <w:tcPr>
            <w:tcW w:w="497" w:type="dxa"/>
            <w:tcBorders>
              <w:bottom w:val="single" w:sz="4" w:space="0" w:color="auto"/>
            </w:tcBorders>
            <w:shd w:val="clear" w:color="auto" w:fill="FABF8F"/>
            <w:vAlign w:val="center"/>
          </w:tcPr>
          <w:p w:rsidR="00913A0A" w:rsidRPr="00FB21E9" w:rsidRDefault="00913A0A" w:rsidP="001A63C6">
            <w:pPr>
              <w:pStyle w:val="TableText"/>
              <w:widowControl w:val="0"/>
              <w:spacing w:before="160"/>
              <w:rPr>
                <w:rFonts w:ascii="Tahoma" w:hAnsi="Tahoma" w:cs="Tahoma"/>
                <w:color w:val="000000"/>
                <w:sz w:val="13"/>
              </w:rPr>
            </w:pPr>
            <w:r w:rsidRPr="00FB21E9">
              <w:rPr>
                <w:rFonts w:ascii="Tahoma" w:hAnsi="Tahoma" w:cs="Tahoma"/>
                <w:color w:val="000000"/>
                <w:sz w:val="13"/>
              </w:rPr>
              <w:t>09/12</w:t>
            </w:r>
          </w:p>
        </w:tc>
        <w:tc>
          <w:tcPr>
            <w:tcW w:w="459"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25</w:t>
            </w: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63</w:t>
            </w:r>
          </w:p>
        </w:tc>
        <w:tc>
          <w:tcPr>
            <w:tcW w:w="450" w:type="dxa"/>
            <w:gridSpan w:val="2"/>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50</w:t>
            </w: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38</w:t>
            </w: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38</w:t>
            </w: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25</w:t>
            </w:r>
          </w:p>
        </w:tc>
        <w:tc>
          <w:tcPr>
            <w:tcW w:w="362"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25</w:t>
            </w: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P</w:t>
            </w:r>
          </w:p>
        </w:tc>
        <w:tc>
          <w:tcPr>
            <w:tcW w:w="54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w:t>
            </w:r>
          </w:p>
        </w:tc>
        <w:tc>
          <w:tcPr>
            <w:tcW w:w="486"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OL/OV</w:t>
            </w:r>
          </w:p>
        </w:tc>
        <w:tc>
          <w:tcPr>
            <w:tcW w:w="407" w:type="dxa"/>
            <w:tcBorders>
              <w:bottom w:val="single" w:sz="4" w:space="0" w:color="auto"/>
            </w:tcBorders>
            <w:shd w:val="clear" w:color="auto" w:fill="FABF8F"/>
          </w:tcPr>
          <w:p w:rsidR="00913A0A" w:rsidRPr="00FB21E9" w:rsidRDefault="002C4BA9" w:rsidP="001A63C6">
            <w:pPr>
              <w:pStyle w:val="TableText"/>
              <w:widowControl w:val="0"/>
              <w:rPr>
                <w:rFonts w:ascii="Tahoma" w:hAnsi="Tahoma" w:cs="Tahoma"/>
                <w:color w:val="000000"/>
                <w:sz w:val="13"/>
              </w:rPr>
            </w:pPr>
            <w:r w:rsidRPr="00FB21E9">
              <w:rPr>
                <w:rFonts w:ascii="Tahoma" w:hAnsi="Tahoma" w:cs="Tahoma"/>
                <w:color w:val="000000"/>
                <w:sz w:val="13"/>
              </w:rPr>
              <w:t>A</w:t>
            </w:r>
          </w:p>
        </w:tc>
      </w:tr>
      <w:tr w:rsidR="00913A0A" w:rsidRPr="00FB21E9" w:rsidTr="00447F89">
        <w:trPr>
          <w:trHeight w:val="145"/>
        </w:trPr>
        <w:tc>
          <w:tcPr>
            <w:tcW w:w="2192" w:type="dxa"/>
            <w:gridSpan w:val="2"/>
            <w:tcBorders>
              <w:bottom w:val="single" w:sz="4" w:space="0" w:color="auto"/>
            </w:tcBorders>
            <w:shd w:val="clear" w:color="auto" w:fill="auto"/>
            <w:vAlign w:val="center"/>
          </w:tcPr>
          <w:p w:rsidR="00913A0A" w:rsidRPr="008E4472" w:rsidRDefault="00913A0A" w:rsidP="00447F89">
            <w:pPr>
              <w:pStyle w:val="Heading2"/>
              <w:spacing w:before="20" w:after="20"/>
              <w:ind w:left="0"/>
              <w:rPr>
                <w:rFonts w:ascii="Tahoma" w:hAnsi="Tahoma" w:cs="Tahoma"/>
                <w:b w:val="0"/>
                <w:sz w:val="14"/>
                <w:szCs w:val="14"/>
                <w:lang w:val="ru-RU"/>
              </w:rPr>
            </w:pPr>
            <w:bookmarkStart w:id="532" w:name="_Toc336338146"/>
            <w:bookmarkStart w:id="533" w:name="_Toc370980215"/>
            <w:r w:rsidRPr="008E4472">
              <w:rPr>
                <w:rFonts w:ascii="Tahoma" w:hAnsi="Tahoma" w:cs="Tahoma"/>
                <w:b w:val="0"/>
                <w:sz w:val="14"/>
                <w:szCs w:val="14"/>
                <w:lang w:val="ru-RU"/>
              </w:rPr>
              <w:t>Клиентская лицензия (</w:t>
            </w:r>
            <w:r w:rsidRPr="00FB21E9">
              <w:rPr>
                <w:rFonts w:ascii="Tahoma" w:hAnsi="Tahoma" w:cs="Tahoma"/>
                <w:b w:val="0"/>
                <w:sz w:val="14"/>
                <w:szCs w:val="14"/>
              </w:rPr>
              <w:t>CAL</w:t>
            </w:r>
            <w:r w:rsidRPr="008E4472">
              <w:rPr>
                <w:rFonts w:ascii="Tahoma" w:hAnsi="Tahoma" w:cs="Tahoma"/>
                <w:b w:val="0"/>
                <w:sz w:val="14"/>
                <w:szCs w:val="14"/>
                <w:lang w:val="ru-RU"/>
              </w:rPr>
              <w:t>) на</w:t>
            </w:r>
            <w:r w:rsidR="00447F89">
              <w:rPr>
                <w:rFonts w:ascii="Tahoma" w:hAnsi="Tahoma" w:cs="Tahoma"/>
                <w:b w:val="0"/>
                <w:sz w:val="14"/>
                <w:szCs w:val="14"/>
              </w:rPr>
              <w:t> </w:t>
            </w:r>
            <w:r w:rsidRPr="008E4472">
              <w:rPr>
                <w:rFonts w:ascii="Tahoma" w:hAnsi="Tahoma" w:cs="Tahoma"/>
                <w:b w:val="0"/>
                <w:sz w:val="14"/>
                <w:szCs w:val="14"/>
                <w:lang w:val="ru-RU"/>
              </w:rPr>
              <w:t xml:space="preserve">Службы удаленных рабочих столов </w:t>
            </w:r>
            <w:r w:rsidRPr="00FB21E9">
              <w:rPr>
                <w:rFonts w:ascii="Tahoma" w:hAnsi="Tahoma" w:cs="Tahoma"/>
                <w:b w:val="0"/>
                <w:sz w:val="14"/>
                <w:szCs w:val="14"/>
              </w:rPr>
              <w:t>Windows</w:t>
            </w:r>
            <w:r w:rsidRPr="008E4472">
              <w:rPr>
                <w:rFonts w:ascii="Tahoma" w:hAnsi="Tahoma" w:cs="Tahoma"/>
                <w:b w:val="0"/>
                <w:sz w:val="14"/>
                <w:szCs w:val="14"/>
                <w:lang w:val="ru-RU"/>
              </w:rPr>
              <w:t xml:space="preserve"> </w:t>
            </w:r>
            <w:r w:rsidRPr="00FB21E9">
              <w:rPr>
                <w:rFonts w:ascii="Tahoma" w:hAnsi="Tahoma" w:cs="Tahoma"/>
                <w:b w:val="0"/>
                <w:sz w:val="14"/>
                <w:szCs w:val="14"/>
              </w:rPr>
              <w:t>Server</w:t>
            </w:r>
            <w:r w:rsidRPr="008E4472">
              <w:rPr>
                <w:rFonts w:ascii="Tahoma" w:hAnsi="Tahoma" w:cs="Tahoma"/>
                <w:b w:val="0"/>
                <w:sz w:val="14"/>
                <w:szCs w:val="14"/>
                <w:lang w:val="ru-RU"/>
              </w:rPr>
              <w:t>™ 2012</w:t>
            </w:r>
            <w:bookmarkEnd w:id="532"/>
            <w:bookmarkEnd w:id="533"/>
          </w:p>
        </w:tc>
        <w:tc>
          <w:tcPr>
            <w:tcW w:w="630" w:type="dxa"/>
            <w:tcBorders>
              <w:bottom w:val="single" w:sz="4" w:space="0" w:color="auto"/>
            </w:tcBorders>
            <w:shd w:val="clear" w:color="auto" w:fill="auto"/>
            <w:vAlign w:val="center"/>
          </w:tcPr>
          <w:p w:rsidR="00913A0A" w:rsidRPr="008E4472" w:rsidRDefault="00913A0A" w:rsidP="001A63C6">
            <w:pPr>
              <w:pStyle w:val="TableText"/>
              <w:widowControl w:val="0"/>
              <w:rPr>
                <w:rStyle w:val="EndnoteReference"/>
                <w:rFonts w:cs="Tahoma"/>
                <w:sz w:val="13"/>
                <w:szCs w:val="13"/>
                <w:u w:val="single"/>
                <w:lang w:val="ru-RU"/>
              </w:rPr>
            </w:pPr>
          </w:p>
        </w:tc>
        <w:tc>
          <w:tcPr>
            <w:tcW w:w="497" w:type="dxa"/>
            <w:tcBorders>
              <w:bottom w:val="single" w:sz="4" w:space="0" w:color="auto"/>
            </w:tcBorders>
            <w:shd w:val="clear" w:color="auto" w:fill="auto"/>
            <w:vAlign w:val="center"/>
          </w:tcPr>
          <w:p w:rsidR="00913A0A" w:rsidRPr="00FB21E9" w:rsidRDefault="00913A0A" w:rsidP="001A63C6">
            <w:pPr>
              <w:pStyle w:val="TableText"/>
              <w:widowControl w:val="0"/>
              <w:spacing w:before="160"/>
              <w:rPr>
                <w:rFonts w:ascii="Tahoma" w:hAnsi="Tahoma" w:cs="Tahoma"/>
                <w:color w:val="000000"/>
                <w:sz w:val="13"/>
              </w:rPr>
            </w:pPr>
            <w:r w:rsidRPr="00FB21E9">
              <w:rPr>
                <w:rFonts w:ascii="Tahoma" w:hAnsi="Tahoma" w:cs="Tahoma"/>
                <w:color w:val="000000"/>
                <w:sz w:val="13"/>
              </w:rPr>
              <w:t>09/12</w:t>
            </w:r>
          </w:p>
        </w:tc>
        <w:tc>
          <w:tcPr>
            <w:tcW w:w="459"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w:t>
            </w: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3</w:t>
            </w:r>
          </w:p>
        </w:tc>
        <w:tc>
          <w:tcPr>
            <w:tcW w:w="450" w:type="dxa"/>
            <w:gridSpan w:val="2"/>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2</w:t>
            </w: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2</w:t>
            </w: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2</w:t>
            </w: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w:t>
            </w:r>
          </w:p>
        </w:tc>
        <w:tc>
          <w:tcPr>
            <w:tcW w:w="362"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w:t>
            </w: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P</w:t>
            </w:r>
          </w:p>
        </w:tc>
        <w:tc>
          <w:tcPr>
            <w:tcW w:w="547" w:type="dxa"/>
            <w:tcBorders>
              <w:bottom w:val="single" w:sz="4" w:space="0" w:color="auto"/>
            </w:tcBorders>
            <w:shd w:val="clear" w:color="auto" w:fill="auto"/>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A,ST</w:t>
            </w:r>
          </w:p>
        </w:tc>
        <w:tc>
          <w:tcPr>
            <w:tcW w:w="486"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07" w:type="dxa"/>
            <w:tcBorders>
              <w:bottom w:val="single" w:sz="4" w:space="0" w:color="auto"/>
            </w:tcBorders>
          </w:tcPr>
          <w:p w:rsidR="00913A0A" w:rsidRPr="00FB21E9" w:rsidRDefault="002C4BA9" w:rsidP="001A63C6">
            <w:pPr>
              <w:pStyle w:val="TableText"/>
              <w:widowControl w:val="0"/>
              <w:rPr>
                <w:rFonts w:ascii="Tahoma" w:hAnsi="Tahoma" w:cs="Tahoma"/>
                <w:color w:val="000000"/>
                <w:sz w:val="13"/>
              </w:rPr>
            </w:pPr>
            <w:r w:rsidRPr="00FB21E9">
              <w:rPr>
                <w:rFonts w:ascii="Tahoma" w:hAnsi="Tahoma" w:cs="Tahoma"/>
                <w:color w:val="000000"/>
                <w:sz w:val="13"/>
              </w:rPr>
              <w:t>A</w:t>
            </w:r>
          </w:p>
        </w:tc>
      </w:tr>
      <w:tr w:rsidR="008A0F85" w:rsidRPr="00FB21E9" w:rsidTr="00447F89">
        <w:trPr>
          <w:trHeight w:val="431"/>
        </w:trPr>
        <w:tc>
          <w:tcPr>
            <w:tcW w:w="2192" w:type="dxa"/>
            <w:gridSpan w:val="2"/>
            <w:tcBorders>
              <w:bottom w:val="single" w:sz="4" w:space="0" w:color="auto"/>
            </w:tcBorders>
            <w:shd w:val="clear" w:color="auto" w:fill="FABF8F"/>
            <w:vAlign w:val="center"/>
          </w:tcPr>
          <w:p w:rsidR="00913A0A" w:rsidRPr="00FB21E9" w:rsidRDefault="00913A0A" w:rsidP="001A63C6">
            <w:pPr>
              <w:pStyle w:val="Heading2"/>
              <w:spacing w:before="20" w:after="20"/>
              <w:ind w:left="0"/>
              <w:rPr>
                <w:rFonts w:ascii="Tahoma" w:hAnsi="Tahoma" w:cs="Tahoma"/>
                <w:b w:val="0"/>
                <w:sz w:val="14"/>
                <w:szCs w:val="14"/>
              </w:rPr>
            </w:pPr>
            <w:bookmarkStart w:id="534" w:name="_Toc336338147"/>
            <w:bookmarkStart w:id="535" w:name="_Toc370980216"/>
            <w:r w:rsidRPr="00FB21E9">
              <w:rPr>
                <w:rFonts w:ascii="Tahoma" w:hAnsi="Tahoma" w:cs="Tahoma"/>
                <w:b w:val="0"/>
                <w:sz w:val="14"/>
                <w:szCs w:val="14"/>
              </w:rPr>
              <w:t>Windows Server™ 2012 Remote Desktop Services External Connector</w:t>
            </w:r>
            <w:bookmarkEnd w:id="534"/>
            <w:bookmarkEnd w:id="535"/>
          </w:p>
        </w:tc>
        <w:tc>
          <w:tcPr>
            <w:tcW w:w="630" w:type="dxa"/>
            <w:tcBorders>
              <w:bottom w:val="single" w:sz="4" w:space="0" w:color="auto"/>
            </w:tcBorders>
            <w:shd w:val="clear" w:color="auto" w:fill="FABF8F"/>
            <w:vAlign w:val="center"/>
          </w:tcPr>
          <w:p w:rsidR="00913A0A" w:rsidRPr="00447F89" w:rsidRDefault="00913A0A" w:rsidP="001A63C6">
            <w:pPr>
              <w:pStyle w:val="TableText"/>
              <w:widowControl w:val="0"/>
              <w:rPr>
                <w:rStyle w:val="EndnoteReference"/>
                <w:rFonts w:cs="Tahoma"/>
                <w:sz w:val="13"/>
                <w:szCs w:val="13"/>
                <w:u w:val="single"/>
              </w:rPr>
            </w:pPr>
          </w:p>
        </w:tc>
        <w:tc>
          <w:tcPr>
            <w:tcW w:w="497" w:type="dxa"/>
            <w:tcBorders>
              <w:bottom w:val="single" w:sz="4" w:space="0" w:color="auto"/>
            </w:tcBorders>
            <w:shd w:val="clear" w:color="auto" w:fill="FABF8F"/>
            <w:vAlign w:val="center"/>
          </w:tcPr>
          <w:p w:rsidR="00913A0A" w:rsidRPr="00FB21E9" w:rsidRDefault="00913A0A" w:rsidP="001A63C6">
            <w:pPr>
              <w:pStyle w:val="TableText"/>
              <w:widowControl w:val="0"/>
              <w:spacing w:before="160"/>
              <w:rPr>
                <w:rFonts w:ascii="Tahoma" w:hAnsi="Tahoma" w:cs="Tahoma"/>
                <w:color w:val="000000"/>
                <w:sz w:val="13"/>
              </w:rPr>
            </w:pPr>
            <w:r w:rsidRPr="00FB21E9">
              <w:rPr>
                <w:rFonts w:ascii="Tahoma" w:hAnsi="Tahoma" w:cs="Tahoma"/>
                <w:color w:val="000000"/>
                <w:sz w:val="13"/>
              </w:rPr>
              <w:t>09/12</w:t>
            </w:r>
          </w:p>
        </w:tc>
        <w:tc>
          <w:tcPr>
            <w:tcW w:w="459"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75</w:t>
            </w: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188</w:t>
            </w:r>
          </w:p>
        </w:tc>
        <w:tc>
          <w:tcPr>
            <w:tcW w:w="450" w:type="dxa"/>
            <w:gridSpan w:val="2"/>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150</w:t>
            </w: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113</w:t>
            </w:r>
          </w:p>
        </w:tc>
        <w:tc>
          <w:tcPr>
            <w:tcW w:w="450" w:type="dxa"/>
            <w:gridSpan w:val="3"/>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113</w:t>
            </w: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75</w:t>
            </w:r>
          </w:p>
        </w:tc>
        <w:tc>
          <w:tcPr>
            <w:tcW w:w="362"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38</w:t>
            </w: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75</w:t>
            </w:r>
          </w:p>
        </w:tc>
        <w:tc>
          <w:tcPr>
            <w:tcW w:w="450"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150</w:t>
            </w: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75</w:t>
            </w:r>
          </w:p>
        </w:tc>
        <w:tc>
          <w:tcPr>
            <w:tcW w:w="450" w:type="dxa"/>
            <w:tcBorders>
              <w:left w:val="single" w:sz="18" w:space="0" w:color="auto"/>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P</w:t>
            </w:r>
          </w:p>
        </w:tc>
        <w:tc>
          <w:tcPr>
            <w:tcW w:w="547" w:type="dxa"/>
            <w:tcBorders>
              <w:bottom w:val="single" w:sz="4" w:space="0" w:color="auto"/>
            </w:tcBorders>
            <w:shd w:val="clear" w:color="auto" w:fill="FABF8F"/>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w:t>
            </w:r>
          </w:p>
        </w:tc>
        <w:tc>
          <w:tcPr>
            <w:tcW w:w="486" w:type="dxa"/>
            <w:tcBorders>
              <w:bottom w:val="single" w:sz="4" w:space="0" w:color="auto"/>
            </w:tcBorders>
            <w:shd w:val="clear" w:color="auto" w:fill="FABF8F"/>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OL/OV</w:t>
            </w:r>
          </w:p>
        </w:tc>
        <w:tc>
          <w:tcPr>
            <w:tcW w:w="407" w:type="dxa"/>
            <w:tcBorders>
              <w:bottom w:val="single" w:sz="4" w:space="0" w:color="auto"/>
            </w:tcBorders>
            <w:shd w:val="clear" w:color="auto" w:fill="FABF8F"/>
          </w:tcPr>
          <w:p w:rsidR="00913A0A" w:rsidRPr="00FB21E9" w:rsidRDefault="002C4BA9" w:rsidP="001A63C6">
            <w:pPr>
              <w:pStyle w:val="TableText"/>
              <w:widowControl w:val="0"/>
              <w:rPr>
                <w:rFonts w:ascii="Tahoma" w:hAnsi="Tahoma" w:cs="Tahoma"/>
                <w:color w:val="000000"/>
                <w:sz w:val="13"/>
              </w:rPr>
            </w:pPr>
            <w:r w:rsidRPr="00FB21E9">
              <w:rPr>
                <w:rFonts w:ascii="Tahoma" w:hAnsi="Tahoma" w:cs="Tahoma"/>
                <w:color w:val="000000"/>
                <w:sz w:val="13"/>
              </w:rPr>
              <w:t>A</w:t>
            </w:r>
          </w:p>
        </w:tc>
      </w:tr>
      <w:tr w:rsidR="00913A0A" w:rsidRPr="00FB21E9" w:rsidTr="00C94604">
        <w:trPr>
          <w:cantSplit/>
          <w:trHeight w:val="145"/>
        </w:trPr>
        <w:tc>
          <w:tcPr>
            <w:tcW w:w="2192" w:type="dxa"/>
            <w:gridSpan w:val="2"/>
            <w:tcBorders>
              <w:bottom w:val="single" w:sz="4" w:space="0" w:color="auto"/>
            </w:tcBorders>
            <w:shd w:val="clear" w:color="auto" w:fill="auto"/>
            <w:vAlign w:val="center"/>
          </w:tcPr>
          <w:p w:rsidR="00913A0A" w:rsidRPr="00FB21E9" w:rsidRDefault="00913A0A" w:rsidP="001A63C6">
            <w:pPr>
              <w:pStyle w:val="Heading2"/>
              <w:spacing w:before="20" w:after="20"/>
              <w:ind w:left="0"/>
              <w:rPr>
                <w:rFonts w:ascii="Tahoma" w:hAnsi="Tahoma" w:cs="Tahoma"/>
                <w:b w:val="0"/>
                <w:sz w:val="14"/>
                <w:szCs w:val="14"/>
              </w:rPr>
            </w:pPr>
            <w:bookmarkStart w:id="536" w:name="_Toc336338148"/>
            <w:bookmarkStart w:id="537" w:name="_Toc370980217"/>
            <w:r w:rsidRPr="00FB21E9">
              <w:rPr>
                <w:rFonts w:ascii="Tahoma" w:hAnsi="Tahoma" w:cs="Tahoma"/>
                <w:b w:val="0"/>
                <w:sz w:val="14"/>
                <w:szCs w:val="14"/>
              </w:rPr>
              <w:t>Windows Server™ 2012 Active Directory Rights Management Services CAL</w:t>
            </w:r>
            <w:bookmarkEnd w:id="536"/>
            <w:bookmarkEnd w:id="537"/>
          </w:p>
        </w:tc>
        <w:tc>
          <w:tcPr>
            <w:tcW w:w="630" w:type="dxa"/>
            <w:tcBorders>
              <w:bottom w:val="single" w:sz="4" w:space="0" w:color="auto"/>
            </w:tcBorders>
            <w:shd w:val="clear" w:color="auto" w:fill="auto"/>
            <w:vAlign w:val="center"/>
          </w:tcPr>
          <w:p w:rsidR="00913A0A" w:rsidRPr="00447F89" w:rsidRDefault="00913A0A" w:rsidP="001A63C6">
            <w:pPr>
              <w:pStyle w:val="TableText"/>
              <w:widowControl w:val="0"/>
              <w:rPr>
                <w:rStyle w:val="EndnoteReference"/>
                <w:rFonts w:cs="Tahoma"/>
                <w:sz w:val="13"/>
                <w:szCs w:val="13"/>
                <w:u w:val="single"/>
              </w:rPr>
            </w:pPr>
          </w:p>
        </w:tc>
        <w:tc>
          <w:tcPr>
            <w:tcW w:w="497" w:type="dxa"/>
            <w:tcBorders>
              <w:bottom w:val="single" w:sz="4" w:space="0" w:color="auto"/>
            </w:tcBorders>
            <w:shd w:val="clear" w:color="auto" w:fill="auto"/>
            <w:vAlign w:val="center"/>
          </w:tcPr>
          <w:p w:rsidR="00913A0A" w:rsidRPr="00FB21E9" w:rsidRDefault="00913A0A" w:rsidP="001A63C6">
            <w:pPr>
              <w:pStyle w:val="TableText"/>
              <w:widowControl w:val="0"/>
              <w:spacing w:before="160"/>
              <w:rPr>
                <w:rFonts w:ascii="Tahoma" w:hAnsi="Tahoma" w:cs="Tahoma"/>
                <w:color w:val="000000"/>
                <w:sz w:val="13"/>
              </w:rPr>
            </w:pPr>
            <w:r w:rsidRPr="00FB21E9">
              <w:rPr>
                <w:rFonts w:ascii="Tahoma" w:hAnsi="Tahoma" w:cs="Tahoma"/>
                <w:color w:val="000000"/>
                <w:sz w:val="13"/>
              </w:rPr>
              <w:t>09/12</w:t>
            </w:r>
          </w:p>
        </w:tc>
        <w:tc>
          <w:tcPr>
            <w:tcW w:w="459"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r w:rsidRPr="00FB21E9">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w:t>
            </w: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3</w:t>
            </w:r>
          </w:p>
        </w:tc>
        <w:tc>
          <w:tcPr>
            <w:tcW w:w="450" w:type="dxa"/>
            <w:gridSpan w:val="2"/>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2</w:t>
            </w: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2</w:t>
            </w:r>
          </w:p>
        </w:tc>
        <w:tc>
          <w:tcPr>
            <w:tcW w:w="450" w:type="dxa"/>
            <w:gridSpan w:val="3"/>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2</w:t>
            </w: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w:t>
            </w:r>
          </w:p>
        </w:tc>
        <w:tc>
          <w:tcPr>
            <w:tcW w:w="362"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w:t>
            </w:r>
          </w:p>
        </w:tc>
        <w:tc>
          <w:tcPr>
            <w:tcW w:w="450"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P</w:t>
            </w:r>
          </w:p>
        </w:tc>
        <w:tc>
          <w:tcPr>
            <w:tcW w:w="547" w:type="dxa"/>
            <w:tcBorders>
              <w:bottom w:val="single" w:sz="4" w:space="0" w:color="auto"/>
            </w:tcBorders>
            <w:shd w:val="clear" w:color="auto" w:fill="auto"/>
          </w:tcPr>
          <w:p w:rsidR="00913A0A" w:rsidRPr="00FB21E9" w:rsidRDefault="00913A0A" w:rsidP="001A63C6">
            <w:pPr>
              <w:pStyle w:val="TableText"/>
              <w:widowControl w:val="0"/>
              <w:rPr>
                <w:rFonts w:ascii="Tahoma" w:hAnsi="Tahoma" w:cs="Tahoma"/>
                <w:sz w:val="13"/>
              </w:rPr>
            </w:pPr>
            <w:r w:rsidRPr="00FB21E9">
              <w:rPr>
                <w:rFonts w:ascii="Tahoma" w:hAnsi="Tahoma" w:cs="Tahoma"/>
                <w:sz w:val="13"/>
              </w:rPr>
              <w:t>A,ST</w:t>
            </w:r>
          </w:p>
        </w:tc>
        <w:tc>
          <w:tcPr>
            <w:tcW w:w="486" w:type="dxa"/>
            <w:tcBorders>
              <w:bottom w:val="single" w:sz="4" w:space="0" w:color="auto"/>
            </w:tcBorders>
            <w:shd w:val="clear" w:color="auto" w:fill="auto"/>
            <w:vAlign w:val="center"/>
          </w:tcPr>
          <w:p w:rsidR="00913A0A" w:rsidRPr="00FB21E9" w:rsidRDefault="00913A0A" w:rsidP="001A63C6">
            <w:pPr>
              <w:pStyle w:val="TableText"/>
              <w:widowControl w:val="0"/>
              <w:rPr>
                <w:rFonts w:ascii="Tahoma" w:hAnsi="Tahoma" w:cs="Tahoma"/>
                <w:color w:val="000000"/>
                <w:sz w:val="13"/>
              </w:rPr>
            </w:pPr>
          </w:p>
        </w:tc>
        <w:tc>
          <w:tcPr>
            <w:tcW w:w="407" w:type="dxa"/>
            <w:tcBorders>
              <w:bottom w:val="single" w:sz="4" w:space="0" w:color="auto"/>
            </w:tcBorders>
          </w:tcPr>
          <w:p w:rsidR="00913A0A" w:rsidRPr="00FB21E9" w:rsidRDefault="002C4BA9" w:rsidP="001A63C6">
            <w:pPr>
              <w:pStyle w:val="TableText"/>
              <w:widowControl w:val="0"/>
              <w:rPr>
                <w:rFonts w:ascii="Tahoma" w:hAnsi="Tahoma" w:cs="Tahoma"/>
                <w:color w:val="000000"/>
                <w:sz w:val="13"/>
              </w:rPr>
            </w:pPr>
            <w:r w:rsidRPr="00FB21E9">
              <w:rPr>
                <w:rFonts w:ascii="Tahoma" w:hAnsi="Tahoma" w:cs="Tahoma"/>
                <w:color w:val="000000"/>
                <w:sz w:val="13"/>
              </w:rPr>
              <w:t>A</w:t>
            </w:r>
          </w:p>
        </w:tc>
      </w:tr>
      <w:tr w:rsidR="008A0F85" w:rsidRPr="00FB21E9" w:rsidTr="00447F89">
        <w:trPr>
          <w:trHeight w:val="467"/>
        </w:trPr>
        <w:tc>
          <w:tcPr>
            <w:tcW w:w="2192" w:type="dxa"/>
            <w:gridSpan w:val="2"/>
            <w:tcBorders>
              <w:bottom w:val="single" w:sz="4" w:space="0" w:color="auto"/>
            </w:tcBorders>
            <w:shd w:val="clear" w:color="auto" w:fill="FABF8F"/>
            <w:vAlign w:val="center"/>
          </w:tcPr>
          <w:p w:rsidR="00913A0A" w:rsidRPr="00FB21E9" w:rsidRDefault="00913A0A" w:rsidP="007E466C">
            <w:pPr>
              <w:pStyle w:val="Heading2"/>
              <w:keepNext/>
              <w:keepLines/>
              <w:spacing w:before="20" w:after="20"/>
              <w:ind w:left="0"/>
              <w:rPr>
                <w:rFonts w:ascii="Tahoma" w:hAnsi="Tahoma" w:cs="Tahoma"/>
                <w:b w:val="0"/>
                <w:sz w:val="14"/>
                <w:szCs w:val="14"/>
              </w:rPr>
            </w:pPr>
            <w:bookmarkStart w:id="538" w:name="_Toc336338149"/>
            <w:bookmarkStart w:id="539" w:name="_Toc370980218"/>
            <w:r w:rsidRPr="00FB21E9">
              <w:rPr>
                <w:rFonts w:ascii="Tahoma" w:hAnsi="Tahoma" w:cs="Tahoma"/>
                <w:b w:val="0"/>
                <w:sz w:val="14"/>
                <w:szCs w:val="14"/>
              </w:rPr>
              <w:t>Windows Server™ Active Directory Rights Management Services External Connector</w:t>
            </w:r>
            <w:bookmarkEnd w:id="538"/>
            <w:bookmarkEnd w:id="539"/>
          </w:p>
        </w:tc>
        <w:tc>
          <w:tcPr>
            <w:tcW w:w="630" w:type="dxa"/>
            <w:tcBorders>
              <w:bottom w:val="single" w:sz="4" w:space="0" w:color="auto"/>
            </w:tcBorders>
            <w:shd w:val="clear" w:color="auto" w:fill="FABF8F"/>
            <w:vAlign w:val="center"/>
          </w:tcPr>
          <w:p w:rsidR="00913A0A" w:rsidRPr="00447F89" w:rsidRDefault="00913A0A" w:rsidP="007E466C">
            <w:pPr>
              <w:pStyle w:val="TableText"/>
              <w:keepNext/>
              <w:keepLines/>
              <w:widowControl w:val="0"/>
              <w:rPr>
                <w:rStyle w:val="EndnoteReference"/>
                <w:rFonts w:cs="Tahoma"/>
                <w:sz w:val="13"/>
                <w:szCs w:val="13"/>
                <w:u w:val="single"/>
              </w:rPr>
            </w:pPr>
          </w:p>
        </w:tc>
        <w:tc>
          <w:tcPr>
            <w:tcW w:w="497" w:type="dxa"/>
            <w:tcBorders>
              <w:bottom w:val="single" w:sz="4" w:space="0" w:color="auto"/>
            </w:tcBorders>
            <w:shd w:val="clear" w:color="auto" w:fill="FABF8F"/>
            <w:vAlign w:val="center"/>
          </w:tcPr>
          <w:p w:rsidR="00913A0A" w:rsidRPr="00FB21E9" w:rsidRDefault="00913A0A" w:rsidP="007E466C">
            <w:pPr>
              <w:pStyle w:val="TableText"/>
              <w:keepNext/>
              <w:keepLines/>
              <w:widowControl w:val="0"/>
              <w:spacing w:before="160"/>
              <w:rPr>
                <w:rFonts w:ascii="Tahoma" w:hAnsi="Tahoma" w:cs="Tahoma"/>
                <w:color w:val="000000"/>
                <w:sz w:val="13"/>
              </w:rPr>
            </w:pPr>
            <w:r w:rsidRPr="00FB21E9">
              <w:rPr>
                <w:rFonts w:ascii="Tahoma" w:hAnsi="Tahoma" w:cs="Tahoma"/>
                <w:color w:val="000000"/>
                <w:sz w:val="13"/>
              </w:rPr>
              <w:t>09/12</w:t>
            </w:r>
          </w:p>
        </w:tc>
        <w:tc>
          <w:tcPr>
            <w:tcW w:w="459" w:type="dxa"/>
            <w:tcBorders>
              <w:bottom w:val="single" w:sz="4" w:space="0" w:color="auto"/>
              <w:right w:val="single" w:sz="18" w:space="0" w:color="auto"/>
            </w:tcBorders>
            <w:shd w:val="clear" w:color="auto" w:fill="FABF8F"/>
            <w:vAlign w:val="center"/>
          </w:tcPr>
          <w:p w:rsidR="00913A0A" w:rsidRPr="00FB21E9" w:rsidRDefault="00913A0A" w:rsidP="007E466C">
            <w:pPr>
              <w:pStyle w:val="TableText"/>
              <w:keepNext/>
              <w:keepLines/>
              <w:widowControl w:val="0"/>
              <w:rPr>
                <w:rFonts w:ascii="Tahoma" w:hAnsi="Tahoma" w:cs="Tahoma"/>
                <w:color w:val="000000"/>
                <w:sz w:val="13"/>
              </w:rPr>
            </w:pPr>
            <w:r w:rsidRPr="00FB21E9">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FB21E9" w:rsidRDefault="00913A0A" w:rsidP="007E466C">
            <w:pPr>
              <w:pStyle w:val="TableText"/>
              <w:keepNext/>
              <w:keepLines/>
              <w:widowControl w:val="0"/>
              <w:rPr>
                <w:rFonts w:ascii="Tahoma" w:hAnsi="Tahoma" w:cs="Tahoma"/>
                <w:sz w:val="13"/>
              </w:rPr>
            </w:pPr>
            <w:r w:rsidRPr="00FB21E9">
              <w:rPr>
                <w:rFonts w:ascii="Tahoma" w:hAnsi="Tahoma" w:cs="Tahoma"/>
                <w:sz w:val="13"/>
              </w:rPr>
              <w:t>125</w:t>
            </w:r>
          </w:p>
        </w:tc>
        <w:tc>
          <w:tcPr>
            <w:tcW w:w="450" w:type="dxa"/>
            <w:tcBorders>
              <w:bottom w:val="single" w:sz="4" w:space="0" w:color="auto"/>
            </w:tcBorders>
            <w:shd w:val="clear" w:color="auto" w:fill="FABF8F"/>
            <w:vAlign w:val="center"/>
          </w:tcPr>
          <w:p w:rsidR="00913A0A" w:rsidRPr="00FB21E9" w:rsidRDefault="00913A0A" w:rsidP="007E466C">
            <w:pPr>
              <w:pStyle w:val="TableText"/>
              <w:keepNext/>
              <w:keepLines/>
              <w:widowControl w:val="0"/>
              <w:rPr>
                <w:rFonts w:ascii="Tahoma" w:hAnsi="Tahoma" w:cs="Tahoma"/>
                <w:sz w:val="13"/>
              </w:rPr>
            </w:pPr>
            <w:r w:rsidRPr="00FB21E9">
              <w:rPr>
                <w:rFonts w:ascii="Tahoma" w:hAnsi="Tahoma" w:cs="Tahoma"/>
                <w:sz w:val="13"/>
              </w:rPr>
              <w:t>313</w:t>
            </w:r>
          </w:p>
        </w:tc>
        <w:tc>
          <w:tcPr>
            <w:tcW w:w="450" w:type="dxa"/>
            <w:gridSpan w:val="2"/>
            <w:tcBorders>
              <w:bottom w:val="single" w:sz="4" w:space="0" w:color="auto"/>
            </w:tcBorders>
            <w:shd w:val="clear" w:color="auto" w:fill="FABF8F"/>
            <w:vAlign w:val="center"/>
          </w:tcPr>
          <w:p w:rsidR="00913A0A" w:rsidRPr="00FB21E9" w:rsidRDefault="00913A0A" w:rsidP="007E466C">
            <w:pPr>
              <w:pStyle w:val="TableText"/>
              <w:keepNext/>
              <w:keepLines/>
              <w:widowControl w:val="0"/>
              <w:rPr>
                <w:rFonts w:ascii="Tahoma" w:hAnsi="Tahoma" w:cs="Tahoma"/>
                <w:sz w:val="13"/>
              </w:rPr>
            </w:pPr>
            <w:r w:rsidRPr="00FB21E9">
              <w:rPr>
                <w:rFonts w:ascii="Tahoma" w:hAnsi="Tahoma" w:cs="Tahoma"/>
                <w:sz w:val="13"/>
              </w:rPr>
              <w:t>250</w:t>
            </w:r>
          </w:p>
        </w:tc>
        <w:tc>
          <w:tcPr>
            <w:tcW w:w="450" w:type="dxa"/>
            <w:gridSpan w:val="3"/>
            <w:tcBorders>
              <w:bottom w:val="single" w:sz="4" w:space="0" w:color="auto"/>
            </w:tcBorders>
            <w:shd w:val="clear" w:color="auto" w:fill="FABF8F"/>
            <w:vAlign w:val="center"/>
          </w:tcPr>
          <w:p w:rsidR="00913A0A" w:rsidRPr="00FB21E9" w:rsidRDefault="00913A0A" w:rsidP="007E466C">
            <w:pPr>
              <w:pStyle w:val="TableText"/>
              <w:keepNext/>
              <w:keepLines/>
              <w:widowControl w:val="0"/>
              <w:rPr>
                <w:rFonts w:ascii="Tahoma" w:hAnsi="Tahoma" w:cs="Tahoma"/>
                <w:sz w:val="13"/>
              </w:rPr>
            </w:pPr>
            <w:r w:rsidRPr="00FB21E9">
              <w:rPr>
                <w:rFonts w:ascii="Tahoma" w:hAnsi="Tahoma" w:cs="Tahoma"/>
                <w:sz w:val="13"/>
              </w:rPr>
              <w:t>188</w:t>
            </w:r>
          </w:p>
        </w:tc>
        <w:tc>
          <w:tcPr>
            <w:tcW w:w="450" w:type="dxa"/>
            <w:gridSpan w:val="3"/>
            <w:tcBorders>
              <w:bottom w:val="single" w:sz="4" w:space="0" w:color="auto"/>
            </w:tcBorders>
            <w:shd w:val="clear" w:color="auto" w:fill="FABF8F"/>
            <w:vAlign w:val="center"/>
          </w:tcPr>
          <w:p w:rsidR="00913A0A" w:rsidRPr="00FB21E9" w:rsidRDefault="00913A0A" w:rsidP="007E466C">
            <w:pPr>
              <w:pStyle w:val="TableText"/>
              <w:keepNext/>
              <w:keepLines/>
              <w:widowControl w:val="0"/>
              <w:rPr>
                <w:rFonts w:ascii="Tahoma" w:hAnsi="Tahoma" w:cs="Tahoma"/>
                <w:sz w:val="13"/>
              </w:rPr>
            </w:pPr>
            <w:r w:rsidRPr="00FB21E9">
              <w:rPr>
                <w:rFonts w:ascii="Tahoma" w:hAnsi="Tahoma" w:cs="Tahoma"/>
                <w:sz w:val="13"/>
              </w:rPr>
              <w:t>188</w:t>
            </w:r>
          </w:p>
        </w:tc>
        <w:tc>
          <w:tcPr>
            <w:tcW w:w="450" w:type="dxa"/>
            <w:tcBorders>
              <w:bottom w:val="single" w:sz="4" w:space="0" w:color="auto"/>
            </w:tcBorders>
            <w:shd w:val="clear" w:color="auto" w:fill="FABF8F"/>
            <w:vAlign w:val="center"/>
          </w:tcPr>
          <w:p w:rsidR="00913A0A" w:rsidRPr="00FB21E9" w:rsidRDefault="00913A0A" w:rsidP="007E466C">
            <w:pPr>
              <w:pStyle w:val="TableText"/>
              <w:keepNext/>
              <w:keepLines/>
              <w:widowControl w:val="0"/>
              <w:rPr>
                <w:rFonts w:ascii="Tahoma" w:hAnsi="Tahoma" w:cs="Tahoma"/>
                <w:sz w:val="13"/>
              </w:rPr>
            </w:pPr>
            <w:r w:rsidRPr="00FB21E9">
              <w:rPr>
                <w:rFonts w:ascii="Tahoma" w:hAnsi="Tahoma" w:cs="Tahoma"/>
                <w:sz w:val="13"/>
              </w:rPr>
              <w:t>125</w:t>
            </w:r>
          </w:p>
        </w:tc>
        <w:tc>
          <w:tcPr>
            <w:tcW w:w="362" w:type="dxa"/>
            <w:tcBorders>
              <w:bottom w:val="single" w:sz="4" w:space="0" w:color="auto"/>
              <w:right w:val="single" w:sz="18" w:space="0" w:color="auto"/>
            </w:tcBorders>
            <w:shd w:val="clear" w:color="auto" w:fill="FABF8F"/>
            <w:vAlign w:val="center"/>
          </w:tcPr>
          <w:p w:rsidR="00913A0A" w:rsidRPr="00FB21E9" w:rsidRDefault="00913A0A" w:rsidP="007E466C">
            <w:pPr>
              <w:pStyle w:val="TableText"/>
              <w:keepNext/>
              <w:keepLines/>
              <w:widowControl w:val="0"/>
              <w:rPr>
                <w:rFonts w:ascii="Tahoma" w:hAnsi="Tahoma" w:cs="Tahoma"/>
                <w:sz w:val="13"/>
              </w:rPr>
            </w:pPr>
            <w:r w:rsidRPr="00FB21E9">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rsidR="00913A0A" w:rsidRPr="00FB21E9" w:rsidRDefault="00913A0A" w:rsidP="007E466C">
            <w:pPr>
              <w:pStyle w:val="TableText"/>
              <w:keepNext/>
              <w:keepLines/>
              <w:widowControl w:val="0"/>
              <w:rPr>
                <w:rFonts w:ascii="Tahoma" w:hAnsi="Tahoma" w:cs="Tahoma"/>
                <w:sz w:val="13"/>
              </w:rPr>
            </w:pPr>
            <w:r w:rsidRPr="00FB21E9">
              <w:rPr>
                <w:rFonts w:ascii="Tahoma" w:hAnsi="Tahoma" w:cs="Tahoma"/>
                <w:sz w:val="13"/>
              </w:rPr>
              <w:t>125</w:t>
            </w:r>
          </w:p>
        </w:tc>
        <w:tc>
          <w:tcPr>
            <w:tcW w:w="450" w:type="dxa"/>
            <w:tcBorders>
              <w:bottom w:val="single" w:sz="4" w:space="0" w:color="auto"/>
            </w:tcBorders>
            <w:shd w:val="clear" w:color="auto" w:fill="FABF8F"/>
            <w:vAlign w:val="center"/>
          </w:tcPr>
          <w:p w:rsidR="00913A0A" w:rsidRPr="00FB21E9" w:rsidRDefault="00913A0A" w:rsidP="007E466C">
            <w:pPr>
              <w:pStyle w:val="TableText"/>
              <w:keepNext/>
              <w:keepLines/>
              <w:widowControl w:val="0"/>
              <w:rPr>
                <w:rFonts w:ascii="Tahoma" w:hAnsi="Tahoma" w:cs="Tahoma"/>
                <w:sz w:val="13"/>
              </w:rPr>
            </w:pPr>
            <w:r w:rsidRPr="00FB21E9">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rsidR="00913A0A" w:rsidRPr="00FB21E9" w:rsidRDefault="00913A0A" w:rsidP="007E466C">
            <w:pPr>
              <w:pStyle w:val="TableText"/>
              <w:keepNext/>
              <w:keepLines/>
              <w:widowControl w:val="0"/>
              <w:rPr>
                <w:rFonts w:ascii="Tahoma" w:hAnsi="Tahoma" w:cs="Tahoma"/>
                <w:sz w:val="13"/>
              </w:rPr>
            </w:pPr>
            <w:r w:rsidRPr="00FB21E9">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rsidR="00913A0A" w:rsidRPr="00FB21E9" w:rsidRDefault="00913A0A" w:rsidP="007E466C">
            <w:pPr>
              <w:pStyle w:val="TableText"/>
              <w:keepNext/>
              <w:keepLines/>
              <w:widowControl w:val="0"/>
              <w:rPr>
                <w:rFonts w:ascii="Tahoma" w:hAnsi="Tahoma" w:cs="Tahoma"/>
                <w:sz w:val="13"/>
              </w:rPr>
            </w:pPr>
            <w:r w:rsidRPr="00FB21E9">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rsidR="00913A0A" w:rsidRPr="00FB21E9" w:rsidRDefault="00913A0A" w:rsidP="007E466C">
            <w:pPr>
              <w:pStyle w:val="TableText"/>
              <w:keepNext/>
              <w:keepLines/>
              <w:widowControl w:val="0"/>
              <w:rPr>
                <w:rFonts w:ascii="Tahoma" w:hAnsi="Tahoma" w:cs="Tahoma"/>
                <w:sz w:val="13"/>
              </w:rPr>
            </w:pPr>
            <w:r w:rsidRPr="00FB21E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7E466C">
            <w:pPr>
              <w:pStyle w:val="TableText"/>
              <w:keepNext/>
              <w:keepLines/>
              <w:widowControl w:val="0"/>
              <w:rPr>
                <w:rFonts w:ascii="Tahoma" w:hAnsi="Tahoma" w:cs="Tahoma"/>
                <w:sz w:val="13"/>
              </w:rPr>
            </w:pPr>
            <w:r w:rsidRPr="00FB21E9">
              <w:rPr>
                <w:rFonts w:ascii="Tahoma" w:hAnsi="Tahoma" w:cs="Tahoma"/>
                <w:sz w:val="13"/>
              </w:rPr>
              <w:t>P</w:t>
            </w:r>
          </w:p>
        </w:tc>
        <w:tc>
          <w:tcPr>
            <w:tcW w:w="547" w:type="dxa"/>
            <w:tcBorders>
              <w:bottom w:val="single" w:sz="4" w:space="0" w:color="auto"/>
            </w:tcBorders>
            <w:shd w:val="clear" w:color="auto" w:fill="FABF8F"/>
          </w:tcPr>
          <w:p w:rsidR="00913A0A" w:rsidRPr="00FB21E9" w:rsidRDefault="00913A0A" w:rsidP="007E466C">
            <w:pPr>
              <w:pStyle w:val="TableText"/>
              <w:keepNext/>
              <w:keepLines/>
              <w:widowControl w:val="0"/>
              <w:rPr>
                <w:rFonts w:ascii="Tahoma" w:hAnsi="Tahoma" w:cs="Tahoma"/>
                <w:sz w:val="13"/>
              </w:rPr>
            </w:pPr>
            <w:r w:rsidRPr="00FB21E9">
              <w:rPr>
                <w:rFonts w:ascii="Tahoma" w:hAnsi="Tahoma" w:cs="Tahoma"/>
                <w:sz w:val="13"/>
              </w:rPr>
              <w:t>A,ST</w:t>
            </w:r>
          </w:p>
        </w:tc>
        <w:tc>
          <w:tcPr>
            <w:tcW w:w="486" w:type="dxa"/>
            <w:tcBorders>
              <w:bottom w:val="single" w:sz="4" w:space="0" w:color="auto"/>
            </w:tcBorders>
            <w:shd w:val="clear" w:color="auto" w:fill="FABF8F"/>
            <w:vAlign w:val="center"/>
          </w:tcPr>
          <w:p w:rsidR="00913A0A" w:rsidRPr="00FB21E9" w:rsidRDefault="00913A0A" w:rsidP="007E466C">
            <w:pPr>
              <w:pStyle w:val="TableText"/>
              <w:keepNext/>
              <w:keepLines/>
              <w:widowControl w:val="0"/>
              <w:rPr>
                <w:rFonts w:ascii="Tahoma" w:hAnsi="Tahoma" w:cs="Tahoma"/>
                <w:color w:val="000000"/>
                <w:sz w:val="13"/>
              </w:rPr>
            </w:pPr>
            <w:r w:rsidRPr="00FB21E9">
              <w:rPr>
                <w:rFonts w:ascii="Tahoma" w:hAnsi="Tahoma" w:cs="Tahoma"/>
                <w:color w:val="000000"/>
                <w:sz w:val="13"/>
              </w:rPr>
              <w:t>OL/OV</w:t>
            </w:r>
          </w:p>
        </w:tc>
        <w:tc>
          <w:tcPr>
            <w:tcW w:w="407" w:type="dxa"/>
            <w:tcBorders>
              <w:bottom w:val="single" w:sz="4" w:space="0" w:color="auto"/>
            </w:tcBorders>
            <w:shd w:val="clear" w:color="auto" w:fill="FABF8F"/>
          </w:tcPr>
          <w:p w:rsidR="00913A0A" w:rsidRPr="00FB21E9" w:rsidRDefault="002C4BA9" w:rsidP="007E466C">
            <w:pPr>
              <w:pStyle w:val="TableText"/>
              <w:keepNext/>
              <w:keepLines/>
              <w:widowControl w:val="0"/>
              <w:rPr>
                <w:rFonts w:ascii="Tahoma" w:hAnsi="Tahoma" w:cs="Tahoma"/>
                <w:color w:val="000000"/>
                <w:sz w:val="13"/>
              </w:rPr>
            </w:pPr>
            <w:r w:rsidRPr="00FB21E9">
              <w:rPr>
                <w:rFonts w:ascii="Tahoma" w:hAnsi="Tahoma" w:cs="Tahoma"/>
                <w:color w:val="000000"/>
                <w:sz w:val="13"/>
              </w:rPr>
              <w:t>A</w:t>
            </w:r>
          </w:p>
        </w:tc>
      </w:tr>
      <w:tr w:rsidR="00913A0A" w:rsidRPr="00FB21E9" w:rsidTr="00447F89">
        <w:trPr>
          <w:gridBefore w:val="1"/>
          <w:wBefore w:w="19" w:type="dxa"/>
          <w:trHeight w:val="145"/>
        </w:trPr>
        <w:tc>
          <w:tcPr>
            <w:tcW w:w="2173" w:type="dxa"/>
            <w:tcBorders>
              <w:bottom w:val="single" w:sz="4" w:space="0" w:color="auto"/>
            </w:tcBorders>
            <w:shd w:val="clear" w:color="auto" w:fill="auto"/>
            <w:vAlign w:val="center"/>
          </w:tcPr>
          <w:p w:rsidR="00913A0A" w:rsidRPr="00FB21E9" w:rsidRDefault="00913A0A" w:rsidP="007E466C">
            <w:pPr>
              <w:pStyle w:val="Heading2"/>
              <w:keepNext/>
              <w:keepLines/>
              <w:spacing w:before="20" w:after="20"/>
              <w:ind w:left="0"/>
              <w:rPr>
                <w:rFonts w:ascii="Tahoma" w:hAnsi="Tahoma" w:cs="Tahoma"/>
                <w:b w:val="0"/>
                <w:sz w:val="14"/>
                <w:szCs w:val="14"/>
              </w:rPr>
            </w:pPr>
            <w:bookmarkStart w:id="540" w:name="_Toc370980219"/>
            <w:r w:rsidRPr="00FB21E9">
              <w:rPr>
                <w:rFonts w:ascii="Tahoma" w:hAnsi="Tahoma" w:cs="Tahoma"/>
                <w:b w:val="0"/>
                <w:sz w:val="14"/>
                <w:szCs w:val="14"/>
              </w:rPr>
              <w:t>Windows Small Business Server 2008 Premium</w:t>
            </w:r>
            <w:bookmarkEnd w:id="540"/>
            <w:r w:rsidRPr="00FB21E9">
              <w:rPr>
                <w:rFonts w:ascii="Tahoma" w:hAnsi="Tahoma" w:cs="Tahoma"/>
                <w:b w:val="0"/>
                <w:sz w:val="14"/>
                <w:szCs w:val="14"/>
              </w:rPr>
              <w:t xml:space="preserve"> </w:t>
            </w:r>
          </w:p>
        </w:tc>
        <w:tc>
          <w:tcPr>
            <w:tcW w:w="630" w:type="dxa"/>
            <w:tcBorders>
              <w:bottom w:val="single" w:sz="4" w:space="0" w:color="auto"/>
            </w:tcBorders>
            <w:shd w:val="clear" w:color="auto" w:fill="auto"/>
            <w:vAlign w:val="center"/>
          </w:tcPr>
          <w:p w:rsidR="00913A0A" w:rsidRPr="00447F89" w:rsidRDefault="00836E47" w:rsidP="00FC0808">
            <w:pPr>
              <w:pStyle w:val="TableText"/>
              <w:keepNext/>
              <w:keepLines/>
              <w:widowControl w:val="0"/>
              <w:rPr>
                <w:rFonts w:cs="Tahoma"/>
                <w:b/>
                <w:sz w:val="13"/>
                <w:szCs w:val="13"/>
                <w:u w:val="single"/>
              </w:rPr>
            </w:pPr>
            <w:hyperlink w:anchor="_113_Windows_Small" w:history="1">
              <w:r w:rsidR="00CF5A3E" w:rsidRPr="00447F89">
                <w:rPr>
                  <w:rStyle w:val="Hyperlink"/>
                  <w:rFonts w:cs="Tahoma"/>
                  <w:b/>
                  <w:sz w:val="13"/>
                  <w:szCs w:val="13"/>
                </w:rPr>
                <w:t>113</w:t>
              </w:r>
            </w:hyperlink>
            <w:hyperlink w:anchor="_111_Windows_Web" w:history="1"/>
            <w:hyperlink w:anchor="Srv_116WinSmallBizSVR2011Addon" w:history="1"/>
          </w:p>
        </w:tc>
        <w:tc>
          <w:tcPr>
            <w:tcW w:w="497" w:type="dxa"/>
            <w:tcBorders>
              <w:bottom w:val="single" w:sz="4" w:space="0" w:color="auto"/>
            </w:tcBorders>
            <w:shd w:val="clear" w:color="auto" w:fill="auto"/>
            <w:vAlign w:val="center"/>
          </w:tcPr>
          <w:p w:rsidR="00913A0A" w:rsidRPr="00FB21E9" w:rsidRDefault="00913A0A" w:rsidP="007E466C">
            <w:pPr>
              <w:pStyle w:val="TableText"/>
              <w:keepNext/>
              <w:keepLines/>
              <w:widowControl w:val="0"/>
              <w:spacing w:before="120"/>
              <w:rPr>
                <w:rFonts w:ascii="Tahoma" w:hAnsi="Tahoma" w:cs="Tahoma"/>
                <w:sz w:val="13"/>
              </w:rPr>
            </w:pPr>
            <w:r w:rsidRPr="00FB21E9">
              <w:rPr>
                <w:rFonts w:ascii="Tahoma" w:hAnsi="Tahoma" w:cs="Tahoma"/>
                <w:sz w:val="13"/>
              </w:rPr>
              <w:t>10/08</w:t>
            </w:r>
          </w:p>
        </w:tc>
        <w:tc>
          <w:tcPr>
            <w:tcW w:w="459" w:type="dxa"/>
            <w:tcBorders>
              <w:bottom w:val="single" w:sz="4" w:space="0" w:color="auto"/>
              <w:right w:val="single" w:sz="18" w:space="0" w:color="auto"/>
            </w:tcBorders>
            <w:shd w:val="clear" w:color="auto" w:fill="auto"/>
            <w:vAlign w:val="center"/>
          </w:tcPr>
          <w:p w:rsidR="00913A0A" w:rsidRPr="00FB21E9" w:rsidRDefault="00913A0A" w:rsidP="007E466C">
            <w:pPr>
              <w:pStyle w:val="TableText"/>
              <w:keepNext/>
              <w:keepLines/>
              <w:widowControl w:val="0"/>
              <w:rPr>
                <w:rFonts w:ascii="Tahoma" w:hAnsi="Tahoma" w:cs="Tahoma"/>
                <w:sz w:val="13"/>
              </w:rPr>
            </w:pPr>
            <w:r w:rsidRPr="00FB21E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FB21E9" w:rsidRDefault="00913A0A"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7E466C">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FB21E9" w:rsidRDefault="00913A0A" w:rsidP="007E466C">
            <w:pPr>
              <w:pStyle w:val="TableText"/>
              <w:keepNext/>
              <w:keepLines/>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FB21E9" w:rsidRDefault="00913A0A" w:rsidP="007E466C">
            <w:pPr>
              <w:pStyle w:val="TableText"/>
              <w:keepNext/>
              <w:keepLines/>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FB21E9" w:rsidRDefault="00913A0A"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7E466C">
            <w:pPr>
              <w:pStyle w:val="TableText"/>
              <w:keepNext/>
              <w:keepLines/>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913A0A" w:rsidRPr="00FB21E9" w:rsidRDefault="00913A0A"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Del="001265B4" w:rsidRDefault="00913A0A" w:rsidP="007E466C">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7E466C">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7E466C">
            <w:pPr>
              <w:pStyle w:val="TableText"/>
              <w:keepNext/>
              <w:keepLines/>
              <w:widowControl w:val="0"/>
              <w:rPr>
                <w:rFonts w:ascii="Tahoma" w:hAnsi="Tahoma" w:cs="Tahoma"/>
                <w:sz w:val="13"/>
              </w:rPr>
            </w:pPr>
          </w:p>
        </w:tc>
        <w:tc>
          <w:tcPr>
            <w:tcW w:w="547" w:type="dxa"/>
            <w:tcBorders>
              <w:bottom w:val="single" w:sz="4" w:space="0" w:color="auto"/>
            </w:tcBorders>
            <w:shd w:val="clear" w:color="auto" w:fill="auto"/>
            <w:vAlign w:val="center"/>
          </w:tcPr>
          <w:p w:rsidR="00913A0A" w:rsidRPr="00FB21E9" w:rsidRDefault="00913A0A" w:rsidP="007E466C">
            <w:pPr>
              <w:pStyle w:val="TableText"/>
              <w:keepNext/>
              <w:keepLines/>
              <w:widowControl w:val="0"/>
              <w:rPr>
                <w:rFonts w:ascii="Tahoma" w:hAnsi="Tahoma" w:cs="Tahoma"/>
                <w:sz w:val="13"/>
              </w:rPr>
            </w:pPr>
          </w:p>
        </w:tc>
        <w:tc>
          <w:tcPr>
            <w:tcW w:w="486" w:type="dxa"/>
            <w:tcBorders>
              <w:bottom w:val="single" w:sz="4" w:space="0" w:color="auto"/>
            </w:tcBorders>
            <w:shd w:val="clear" w:color="auto" w:fill="auto"/>
            <w:vAlign w:val="center"/>
          </w:tcPr>
          <w:p w:rsidR="00913A0A" w:rsidRPr="00FB21E9" w:rsidRDefault="00913A0A" w:rsidP="007E466C">
            <w:pPr>
              <w:pStyle w:val="TableText"/>
              <w:keepNext/>
              <w:keepLines/>
              <w:widowControl w:val="0"/>
              <w:rPr>
                <w:rFonts w:ascii="Tahoma" w:hAnsi="Tahoma" w:cs="Tahoma"/>
                <w:sz w:val="13"/>
              </w:rPr>
            </w:pPr>
          </w:p>
        </w:tc>
        <w:tc>
          <w:tcPr>
            <w:tcW w:w="407" w:type="dxa"/>
            <w:tcBorders>
              <w:bottom w:val="single" w:sz="4" w:space="0" w:color="auto"/>
            </w:tcBorders>
          </w:tcPr>
          <w:p w:rsidR="00913A0A" w:rsidRPr="00FB21E9" w:rsidRDefault="00913A0A" w:rsidP="007E466C">
            <w:pPr>
              <w:pStyle w:val="TableText"/>
              <w:keepNext/>
              <w:keepLines/>
              <w:widowControl w:val="0"/>
              <w:rPr>
                <w:rFonts w:ascii="Tahoma" w:hAnsi="Tahoma" w:cs="Tahoma"/>
                <w:sz w:val="13"/>
              </w:rPr>
            </w:pPr>
          </w:p>
        </w:tc>
      </w:tr>
      <w:tr w:rsidR="008A0F85" w:rsidRPr="00FB21E9" w:rsidTr="00447F89">
        <w:trPr>
          <w:gridBefore w:val="1"/>
          <w:wBefore w:w="19" w:type="dxa"/>
          <w:trHeight w:val="145"/>
        </w:trPr>
        <w:tc>
          <w:tcPr>
            <w:tcW w:w="2173" w:type="dxa"/>
            <w:tcBorders>
              <w:bottom w:val="single" w:sz="4" w:space="0" w:color="auto"/>
            </w:tcBorders>
            <w:shd w:val="clear" w:color="auto" w:fill="FABF8F"/>
            <w:vAlign w:val="center"/>
          </w:tcPr>
          <w:p w:rsidR="00913A0A" w:rsidRPr="00FB21E9" w:rsidRDefault="00913A0A" w:rsidP="002E5D03">
            <w:pPr>
              <w:pStyle w:val="Heading2"/>
              <w:spacing w:before="20" w:after="20"/>
              <w:ind w:left="0"/>
              <w:rPr>
                <w:rFonts w:ascii="Tahoma" w:hAnsi="Tahoma" w:cs="Tahoma"/>
                <w:b w:val="0"/>
                <w:sz w:val="14"/>
                <w:szCs w:val="14"/>
              </w:rPr>
            </w:pPr>
            <w:bookmarkStart w:id="541" w:name="_Toc370980220"/>
            <w:r w:rsidRPr="00FB21E9">
              <w:rPr>
                <w:rFonts w:ascii="Tahoma" w:hAnsi="Tahoma" w:cs="Tahoma"/>
                <w:b w:val="0"/>
                <w:sz w:val="14"/>
                <w:szCs w:val="14"/>
              </w:rPr>
              <w:t>Windows Small Business Server 2011 Standard</w:t>
            </w:r>
            <w:bookmarkEnd w:id="541"/>
          </w:p>
        </w:tc>
        <w:tc>
          <w:tcPr>
            <w:tcW w:w="630" w:type="dxa"/>
            <w:tcBorders>
              <w:bottom w:val="single" w:sz="4" w:space="0" w:color="auto"/>
            </w:tcBorders>
            <w:shd w:val="clear" w:color="auto" w:fill="FABF8F"/>
            <w:vAlign w:val="center"/>
          </w:tcPr>
          <w:p w:rsidR="00913A0A" w:rsidRPr="00447F89" w:rsidRDefault="00836E47" w:rsidP="00FC0808">
            <w:pPr>
              <w:pStyle w:val="TableText"/>
              <w:widowControl w:val="0"/>
              <w:rPr>
                <w:rFonts w:cs="Tahoma"/>
              </w:rPr>
            </w:pPr>
            <w:hyperlink w:anchor="_114Windows_Small_Business" w:history="1">
              <w:r w:rsidR="00913A0A" w:rsidRPr="00CC5E89">
                <w:rPr>
                  <w:rStyle w:val="Hyperlink"/>
                  <w:rFonts w:cs="Tahoma"/>
                  <w:b/>
                  <w:sz w:val="13"/>
                  <w:szCs w:val="13"/>
                </w:rPr>
                <w:t>11</w:t>
              </w:r>
              <w:r w:rsidR="00913A0A" w:rsidRPr="00CC5E89">
                <w:rPr>
                  <w:rStyle w:val="Hyperlink"/>
                  <w:rFonts w:cs="Tahoma"/>
                </w:rPr>
                <w:t>4</w:t>
              </w:r>
            </w:hyperlink>
          </w:p>
        </w:tc>
        <w:tc>
          <w:tcPr>
            <w:tcW w:w="497" w:type="dxa"/>
            <w:tcBorders>
              <w:bottom w:val="single" w:sz="4" w:space="0" w:color="auto"/>
            </w:tcBorders>
            <w:shd w:val="clear" w:color="auto" w:fill="FABF8F"/>
            <w:vAlign w:val="center"/>
          </w:tcPr>
          <w:p w:rsidR="00913A0A" w:rsidRPr="00FB21E9" w:rsidRDefault="00913A0A" w:rsidP="00886719">
            <w:pPr>
              <w:pStyle w:val="TableText"/>
              <w:widowControl w:val="0"/>
              <w:spacing w:before="120"/>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rsidR="00913A0A" w:rsidRPr="00FB21E9" w:rsidRDefault="00913A0A" w:rsidP="0088671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FB21E9" w:rsidRDefault="00913A0A"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FB21E9" w:rsidRDefault="00913A0A" w:rsidP="00886719">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FB21E9" w:rsidRDefault="00913A0A" w:rsidP="00886719">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FB21E9" w:rsidRDefault="00913A0A"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88671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913A0A" w:rsidRPr="00FB21E9"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886719">
            <w:pPr>
              <w:pStyle w:val="TableText"/>
              <w:widowControl w:val="0"/>
              <w:rPr>
                <w:rFonts w:ascii="Tahoma" w:hAnsi="Tahoma" w:cs="Tahoma"/>
                <w:sz w:val="13"/>
              </w:rPr>
            </w:pPr>
          </w:p>
        </w:tc>
        <w:tc>
          <w:tcPr>
            <w:tcW w:w="547" w:type="dxa"/>
            <w:tcBorders>
              <w:bottom w:val="single" w:sz="4" w:space="0" w:color="auto"/>
            </w:tcBorders>
            <w:shd w:val="clear" w:color="auto" w:fill="FABF8F"/>
          </w:tcPr>
          <w:p w:rsidR="00913A0A" w:rsidRPr="00FB21E9" w:rsidRDefault="00913A0A" w:rsidP="00886719">
            <w:pPr>
              <w:pStyle w:val="TableText"/>
              <w:widowControl w:val="0"/>
              <w:rPr>
                <w:rFonts w:ascii="Tahoma" w:hAnsi="Tahoma" w:cs="Tahoma"/>
                <w:sz w:val="13"/>
              </w:rPr>
            </w:pPr>
          </w:p>
        </w:tc>
        <w:tc>
          <w:tcPr>
            <w:tcW w:w="486" w:type="dxa"/>
            <w:tcBorders>
              <w:bottom w:val="single" w:sz="4" w:space="0" w:color="auto"/>
            </w:tcBorders>
            <w:shd w:val="clear" w:color="auto" w:fill="FABF8F"/>
            <w:vAlign w:val="center"/>
          </w:tcPr>
          <w:p w:rsidR="00913A0A" w:rsidRPr="00FB21E9" w:rsidRDefault="00913A0A" w:rsidP="00886719">
            <w:pPr>
              <w:pStyle w:val="TableText"/>
              <w:widowControl w:val="0"/>
              <w:rPr>
                <w:rFonts w:ascii="Tahoma" w:hAnsi="Tahoma" w:cs="Tahoma"/>
                <w:sz w:val="13"/>
              </w:rPr>
            </w:pPr>
          </w:p>
        </w:tc>
        <w:tc>
          <w:tcPr>
            <w:tcW w:w="407" w:type="dxa"/>
            <w:tcBorders>
              <w:bottom w:val="single" w:sz="4" w:space="0" w:color="auto"/>
            </w:tcBorders>
            <w:shd w:val="clear" w:color="auto" w:fill="FABF8F"/>
          </w:tcPr>
          <w:p w:rsidR="00913A0A" w:rsidRPr="00FB21E9" w:rsidRDefault="00913A0A" w:rsidP="00886719">
            <w:pPr>
              <w:pStyle w:val="TableText"/>
              <w:widowControl w:val="0"/>
              <w:rPr>
                <w:rFonts w:ascii="Tahoma" w:hAnsi="Tahoma" w:cs="Tahoma"/>
                <w:sz w:val="13"/>
              </w:rPr>
            </w:pPr>
          </w:p>
        </w:tc>
      </w:tr>
      <w:tr w:rsidR="00913A0A" w:rsidRPr="00FB21E9" w:rsidTr="00447F89">
        <w:trPr>
          <w:gridBefore w:val="1"/>
          <w:wBefore w:w="19" w:type="dxa"/>
          <w:trHeight w:val="145"/>
        </w:trPr>
        <w:tc>
          <w:tcPr>
            <w:tcW w:w="2173" w:type="dxa"/>
            <w:tcBorders>
              <w:bottom w:val="single" w:sz="4" w:space="0" w:color="auto"/>
            </w:tcBorders>
            <w:shd w:val="clear" w:color="auto" w:fill="auto"/>
            <w:vAlign w:val="center"/>
          </w:tcPr>
          <w:p w:rsidR="00913A0A" w:rsidRPr="00FB21E9" w:rsidRDefault="00913A0A" w:rsidP="002E5D03">
            <w:pPr>
              <w:pStyle w:val="Heading2"/>
              <w:spacing w:before="20" w:after="20"/>
              <w:ind w:left="0"/>
              <w:rPr>
                <w:rFonts w:ascii="Tahoma" w:hAnsi="Tahoma" w:cs="Tahoma"/>
                <w:b w:val="0"/>
                <w:sz w:val="14"/>
                <w:szCs w:val="14"/>
              </w:rPr>
            </w:pPr>
            <w:bookmarkStart w:id="542" w:name="_Toc336338158"/>
            <w:bookmarkStart w:id="543" w:name="_Toc370980221"/>
            <w:r w:rsidRPr="00FB21E9">
              <w:rPr>
                <w:rFonts w:ascii="Tahoma" w:hAnsi="Tahoma" w:cs="Tahoma"/>
                <w:b w:val="0"/>
                <w:sz w:val="14"/>
                <w:szCs w:val="14"/>
              </w:rPr>
              <w:t>Набор клиентских лицензий Windows Small Business Server 2011 CAL Suite (1 клиент)</w:t>
            </w:r>
            <w:bookmarkEnd w:id="542"/>
            <w:bookmarkEnd w:id="543"/>
          </w:p>
        </w:tc>
        <w:tc>
          <w:tcPr>
            <w:tcW w:w="630" w:type="dxa"/>
            <w:tcBorders>
              <w:bottom w:val="single" w:sz="4" w:space="0" w:color="auto"/>
            </w:tcBorders>
            <w:shd w:val="clear" w:color="auto" w:fill="auto"/>
            <w:vAlign w:val="center"/>
          </w:tcPr>
          <w:p w:rsidR="00913A0A" w:rsidRPr="00447F89" w:rsidRDefault="00836E47" w:rsidP="00FC0808">
            <w:pPr>
              <w:pStyle w:val="TableText"/>
              <w:widowControl w:val="0"/>
              <w:rPr>
                <w:rStyle w:val="EndnoteReference"/>
                <w:rFonts w:cs="Tahoma"/>
                <w:b w:val="0"/>
                <w:color w:val="0000FF"/>
                <w:sz w:val="13"/>
                <w:szCs w:val="13"/>
                <w:u w:val="single"/>
              </w:rPr>
            </w:pPr>
            <w:hyperlink w:anchor="_115_Набор_клиентских" w:history="1">
              <w:r w:rsidR="00CF5A3E" w:rsidRPr="00447F89">
                <w:rPr>
                  <w:rStyle w:val="Hyperlink"/>
                  <w:rFonts w:cs="Tahoma"/>
                  <w:b/>
                  <w:sz w:val="13"/>
                  <w:szCs w:val="13"/>
                </w:rPr>
                <w:t>115</w:t>
              </w:r>
            </w:hyperlink>
          </w:p>
        </w:tc>
        <w:tc>
          <w:tcPr>
            <w:tcW w:w="497" w:type="dxa"/>
            <w:tcBorders>
              <w:bottom w:val="single" w:sz="4" w:space="0" w:color="auto"/>
            </w:tcBorders>
            <w:shd w:val="clear" w:color="auto" w:fill="auto"/>
            <w:vAlign w:val="center"/>
          </w:tcPr>
          <w:p w:rsidR="00913A0A" w:rsidRPr="00FB21E9" w:rsidRDefault="00913A0A" w:rsidP="00886719">
            <w:pPr>
              <w:pStyle w:val="TableText"/>
              <w:widowControl w:val="0"/>
              <w:spacing w:before="120"/>
              <w:rPr>
                <w:rFonts w:ascii="Tahoma" w:hAnsi="Tahoma" w:cs="Tahoma"/>
                <w:sz w:val="13"/>
              </w:rPr>
            </w:pPr>
            <w:r w:rsidRPr="00FB21E9">
              <w:rPr>
                <w:rFonts w:ascii="Tahoma" w:hAnsi="Tahoma" w:cs="Tahoma"/>
                <w:sz w:val="13"/>
              </w:rPr>
              <w:t>01/11</w:t>
            </w:r>
          </w:p>
        </w:tc>
        <w:tc>
          <w:tcPr>
            <w:tcW w:w="459" w:type="dxa"/>
            <w:tcBorders>
              <w:bottom w:val="single" w:sz="4" w:space="0" w:color="auto"/>
              <w:right w:val="single" w:sz="18" w:space="0" w:color="auto"/>
            </w:tcBorders>
            <w:shd w:val="clear" w:color="auto" w:fill="auto"/>
            <w:vAlign w:val="center"/>
          </w:tcPr>
          <w:p w:rsidR="00913A0A" w:rsidRPr="00FB21E9" w:rsidRDefault="00913A0A" w:rsidP="00886719">
            <w:pPr>
              <w:pStyle w:val="TableText"/>
              <w:widowControl w:val="0"/>
              <w:rPr>
                <w:rFonts w:ascii="Tahoma" w:hAnsi="Tahoma" w:cs="Tahoma"/>
                <w:sz w:val="13"/>
              </w:rPr>
            </w:pPr>
            <w:r w:rsidRPr="00FB21E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FB21E9" w:rsidRDefault="00913A0A"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FB21E9" w:rsidRDefault="00913A0A" w:rsidP="00886719">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FB21E9" w:rsidRDefault="00913A0A" w:rsidP="00886719">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13A0A" w:rsidRPr="00FB21E9" w:rsidRDefault="00913A0A"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FB21E9" w:rsidRDefault="00913A0A" w:rsidP="00886719">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rsidR="00913A0A" w:rsidRPr="00FB21E9"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886719">
            <w:pPr>
              <w:pStyle w:val="TableText"/>
              <w:widowControl w:val="0"/>
              <w:rPr>
                <w:rFonts w:ascii="Tahoma" w:hAnsi="Tahoma" w:cs="Tahoma"/>
                <w:sz w:val="13"/>
              </w:rPr>
            </w:pPr>
            <w:r w:rsidRPr="00FB21E9">
              <w:rPr>
                <w:rFonts w:ascii="Tahoma" w:hAnsi="Tahoma" w:cs="Tahoma"/>
                <w:sz w:val="13"/>
              </w:rPr>
              <w:t>1</w:t>
            </w:r>
          </w:p>
        </w:tc>
        <w:tc>
          <w:tcPr>
            <w:tcW w:w="450" w:type="dxa"/>
            <w:tcBorders>
              <w:bottom w:val="single" w:sz="4" w:space="0" w:color="auto"/>
            </w:tcBorders>
            <w:shd w:val="clear" w:color="auto" w:fill="auto"/>
            <w:vAlign w:val="center"/>
          </w:tcPr>
          <w:p w:rsidR="00913A0A" w:rsidRPr="00FB21E9" w:rsidRDefault="00913A0A"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886719">
            <w:pPr>
              <w:pStyle w:val="TableText"/>
              <w:widowControl w:val="0"/>
              <w:rPr>
                <w:rFonts w:ascii="Tahoma" w:hAnsi="Tahoma" w:cs="Tahoma"/>
                <w:sz w:val="13"/>
              </w:rPr>
            </w:pPr>
            <w:r w:rsidRPr="00FB21E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FB21E9"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886719">
            <w:pPr>
              <w:pStyle w:val="TableText"/>
              <w:widowControl w:val="0"/>
              <w:rPr>
                <w:rFonts w:ascii="Tahoma" w:hAnsi="Tahoma" w:cs="Tahoma"/>
                <w:sz w:val="13"/>
              </w:rPr>
            </w:pPr>
            <w:r w:rsidRPr="00FB21E9">
              <w:rPr>
                <w:rFonts w:ascii="Tahoma" w:hAnsi="Tahoma" w:cs="Tahoma"/>
                <w:sz w:val="13"/>
              </w:rPr>
              <w:t>E, P</w:t>
            </w:r>
          </w:p>
        </w:tc>
        <w:tc>
          <w:tcPr>
            <w:tcW w:w="547" w:type="dxa"/>
            <w:tcBorders>
              <w:bottom w:val="single" w:sz="4" w:space="0" w:color="auto"/>
            </w:tcBorders>
            <w:shd w:val="clear" w:color="auto" w:fill="auto"/>
          </w:tcPr>
          <w:p w:rsidR="00913A0A" w:rsidRPr="00FB21E9" w:rsidRDefault="00913A0A" w:rsidP="00886719">
            <w:pPr>
              <w:pStyle w:val="TableText"/>
              <w:widowControl w:val="0"/>
              <w:rPr>
                <w:rFonts w:ascii="Tahoma" w:hAnsi="Tahoma" w:cs="Tahoma"/>
                <w:sz w:val="13"/>
              </w:rPr>
            </w:pPr>
            <w:r w:rsidRPr="00FB21E9">
              <w:rPr>
                <w:rFonts w:ascii="Tahoma" w:hAnsi="Tahoma" w:cs="Tahoma"/>
                <w:sz w:val="13"/>
              </w:rPr>
              <w:t>A,ST</w:t>
            </w:r>
          </w:p>
        </w:tc>
        <w:tc>
          <w:tcPr>
            <w:tcW w:w="486" w:type="dxa"/>
            <w:tcBorders>
              <w:bottom w:val="single" w:sz="4" w:space="0" w:color="auto"/>
            </w:tcBorders>
            <w:shd w:val="clear" w:color="auto" w:fill="auto"/>
            <w:vAlign w:val="center"/>
          </w:tcPr>
          <w:p w:rsidR="00913A0A" w:rsidRPr="00FB21E9" w:rsidRDefault="00913A0A" w:rsidP="00886719">
            <w:pPr>
              <w:pStyle w:val="TableText"/>
              <w:widowControl w:val="0"/>
              <w:rPr>
                <w:rFonts w:ascii="Tahoma" w:hAnsi="Tahoma" w:cs="Tahoma"/>
                <w:sz w:val="13"/>
              </w:rPr>
            </w:pPr>
          </w:p>
        </w:tc>
        <w:tc>
          <w:tcPr>
            <w:tcW w:w="407" w:type="dxa"/>
            <w:tcBorders>
              <w:bottom w:val="single" w:sz="4" w:space="0" w:color="auto"/>
            </w:tcBorders>
          </w:tcPr>
          <w:p w:rsidR="00913A0A" w:rsidRPr="00FB21E9" w:rsidRDefault="00913A0A" w:rsidP="00886719">
            <w:pPr>
              <w:pStyle w:val="TableText"/>
              <w:widowControl w:val="0"/>
              <w:rPr>
                <w:rFonts w:ascii="Tahoma" w:hAnsi="Tahoma" w:cs="Tahoma"/>
                <w:sz w:val="13"/>
              </w:rPr>
            </w:pPr>
          </w:p>
        </w:tc>
      </w:tr>
      <w:tr w:rsidR="008A0F85" w:rsidRPr="00FB21E9" w:rsidTr="00447F89">
        <w:trPr>
          <w:gridBefore w:val="1"/>
          <w:wBefore w:w="19" w:type="dxa"/>
          <w:trHeight w:val="145"/>
        </w:trPr>
        <w:tc>
          <w:tcPr>
            <w:tcW w:w="2173" w:type="dxa"/>
            <w:tcBorders>
              <w:bottom w:val="single" w:sz="4" w:space="0" w:color="auto"/>
            </w:tcBorders>
            <w:shd w:val="clear" w:color="auto" w:fill="FABF8F"/>
            <w:vAlign w:val="center"/>
          </w:tcPr>
          <w:p w:rsidR="00913A0A" w:rsidRPr="00FB21E9" w:rsidRDefault="00913A0A" w:rsidP="002E5D03">
            <w:pPr>
              <w:pStyle w:val="Heading2"/>
              <w:spacing w:before="20" w:after="20"/>
              <w:ind w:left="0"/>
              <w:rPr>
                <w:rFonts w:ascii="Tahoma" w:hAnsi="Tahoma" w:cs="Tahoma"/>
                <w:b w:val="0"/>
                <w:color w:val="000000"/>
                <w:sz w:val="14"/>
                <w:szCs w:val="14"/>
              </w:rPr>
            </w:pPr>
            <w:bookmarkStart w:id="544" w:name="_Toc336338159"/>
            <w:bookmarkStart w:id="545" w:name="_Toc370980222"/>
            <w:r w:rsidRPr="00FB21E9">
              <w:rPr>
                <w:rFonts w:ascii="Tahoma" w:hAnsi="Tahoma" w:cs="Tahoma"/>
                <w:b w:val="0"/>
                <w:sz w:val="14"/>
                <w:szCs w:val="14"/>
              </w:rPr>
              <w:t>Набор клиентских лицензий Windows Small Business Server 2011 CAL Suite (5 клиентов)</w:t>
            </w:r>
            <w:bookmarkEnd w:id="544"/>
            <w:bookmarkEnd w:id="545"/>
          </w:p>
        </w:tc>
        <w:tc>
          <w:tcPr>
            <w:tcW w:w="630" w:type="dxa"/>
            <w:tcBorders>
              <w:bottom w:val="single" w:sz="4" w:space="0" w:color="auto"/>
            </w:tcBorders>
            <w:shd w:val="clear" w:color="auto" w:fill="FABF8F"/>
            <w:vAlign w:val="center"/>
          </w:tcPr>
          <w:p w:rsidR="00913A0A" w:rsidRPr="00447F89" w:rsidRDefault="00836E47" w:rsidP="00FC0808">
            <w:pPr>
              <w:pStyle w:val="TableText"/>
              <w:widowControl w:val="0"/>
              <w:rPr>
                <w:rStyle w:val="EndnoteReference"/>
                <w:rFonts w:cs="Tahoma"/>
                <w:b w:val="0"/>
                <w:sz w:val="13"/>
                <w:szCs w:val="13"/>
                <w:u w:val="single"/>
              </w:rPr>
            </w:pPr>
            <w:hyperlink w:anchor="_115_Набор_клиентских" w:history="1">
              <w:r w:rsidR="00A3160F" w:rsidRPr="00447F89">
                <w:rPr>
                  <w:rStyle w:val="Hyperlink"/>
                  <w:rFonts w:cs="Tahoma"/>
                  <w:b/>
                  <w:sz w:val="13"/>
                  <w:szCs w:val="13"/>
                </w:rPr>
                <w:t>115</w:t>
              </w:r>
            </w:hyperlink>
          </w:p>
        </w:tc>
        <w:tc>
          <w:tcPr>
            <w:tcW w:w="497" w:type="dxa"/>
            <w:tcBorders>
              <w:bottom w:val="single" w:sz="4" w:space="0" w:color="auto"/>
            </w:tcBorders>
            <w:shd w:val="clear" w:color="auto" w:fill="FABF8F"/>
            <w:vAlign w:val="center"/>
          </w:tcPr>
          <w:p w:rsidR="00913A0A" w:rsidRPr="00FB21E9" w:rsidRDefault="00913A0A" w:rsidP="00886719">
            <w:pPr>
              <w:pStyle w:val="TableText"/>
              <w:widowControl w:val="0"/>
              <w:spacing w:before="120"/>
              <w:rPr>
                <w:rFonts w:ascii="Tahoma" w:hAnsi="Tahoma" w:cs="Tahoma"/>
                <w:sz w:val="13"/>
              </w:rPr>
            </w:pPr>
            <w:r w:rsidRPr="00FB21E9">
              <w:rPr>
                <w:rFonts w:ascii="Tahoma" w:hAnsi="Tahoma" w:cs="Tahoma"/>
                <w:sz w:val="13"/>
              </w:rPr>
              <w:t>01/11</w:t>
            </w:r>
          </w:p>
        </w:tc>
        <w:tc>
          <w:tcPr>
            <w:tcW w:w="459" w:type="dxa"/>
            <w:tcBorders>
              <w:bottom w:val="single" w:sz="4" w:space="0" w:color="auto"/>
              <w:right w:val="single" w:sz="18" w:space="0" w:color="auto"/>
            </w:tcBorders>
            <w:shd w:val="clear" w:color="auto" w:fill="FABF8F"/>
            <w:vAlign w:val="center"/>
          </w:tcPr>
          <w:p w:rsidR="00913A0A" w:rsidRPr="00FB21E9" w:rsidRDefault="00913A0A" w:rsidP="00886719">
            <w:pPr>
              <w:pStyle w:val="TableText"/>
              <w:widowControl w:val="0"/>
              <w:rPr>
                <w:rFonts w:ascii="Tahoma" w:hAnsi="Tahoma" w:cs="Tahoma"/>
                <w:sz w:val="13"/>
              </w:rPr>
            </w:pPr>
            <w:r w:rsidRPr="00FB21E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FB21E9" w:rsidRDefault="00913A0A" w:rsidP="00886719">
            <w:pPr>
              <w:pStyle w:val="TableText"/>
              <w:widowControl w:val="0"/>
              <w:rPr>
                <w:rFonts w:ascii="Tahoma" w:hAnsi="Tahoma" w:cs="Tahoma"/>
                <w:b/>
                <w:color w:val="FF0000"/>
                <w:sz w:val="13"/>
              </w:rPr>
            </w:pPr>
          </w:p>
        </w:tc>
        <w:tc>
          <w:tcPr>
            <w:tcW w:w="450" w:type="dxa"/>
            <w:tcBorders>
              <w:bottom w:val="single" w:sz="4" w:space="0" w:color="auto"/>
            </w:tcBorders>
            <w:shd w:val="clear" w:color="auto" w:fill="FABF8F"/>
            <w:vAlign w:val="center"/>
          </w:tcPr>
          <w:p w:rsidR="00913A0A" w:rsidRPr="00FB21E9" w:rsidRDefault="00913A0A" w:rsidP="00886719">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913A0A" w:rsidRPr="00FB21E9" w:rsidRDefault="00913A0A" w:rsidP="00886719">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rsidR="00913A0A" w:rsidRPr="00FB21E9" w:rsidRDefault="00913A0A" w:rsidP="00886719">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rsidR="00913A0A" w:rsidRPr="00FB21E9" w:rsidRDefault="00913A0A" w:rsidP="00886719">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rsidR="00913A0A" w:rsidRPr="00FB21E9" w:rsidRDefault="00913A0A" w:rsidP="00886719">
            <w:pPr>
              <w:pStyle w:val="TableText"/>
              <w:widowControl w:val="0"/>
              <w:rPr>
                <w:rFonts w:ascii="Tahoma" w:hAnsi="Tahoma" w:cs="Tahoma"/>
                <w:b/>
                <w:color w:val="0000FF"/>
                <w:sz w:val="13"/>
              </w:rPr>
            </w:pPr>
          </w:p>
        </w:tc>
        <w:tc>
          <w:tcPr>
            <w:tcW w:w="362" w:type="dxa"/>
            <w:tcBorders>
              <w:bottom w:val="single" w:sz="4" w:space="0" w:color="auto"/>
              <w:right w:val="single" w:sz="18" w:space="0" w:color="auto"/>
            </w:tcBorders>
            <w:shd w:val="clear" w:color="auto" w:fill="FABF8F"/>
            <w:vAlign w:val="center"/>
          </w:tcPr>
          <w:p w:rsidR="00913A0A" w:rsidRPr="00FB21E9" w:rsidRDefault="00913A0A" w:rsidP="0088671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886719">
            <w:pPr>
              <w:pStyle w:val="TableText"/>
              <w:widowControl w:val="0"/>
              <w:rPr>
                <w:rFonts w:ascii="Tahoma" w:hAnsi="Tahoma" w:cs="Tahoma"/>
                <w:sz w:val="13"/>
              </w:rPr>
            </w:pPr>
            <w:r w:rsidRPr="00FB21E9">
              <w:rPr>
                <w:rFonts w:ascii="Tahoma" w:hAnsi="Tahoma" w:cs="Tahoma"/>
                <w:sz w:val="13"/>
              </w:rPr>
              <w:t>5</w:t>
            </w:r>
          </w:p>
        </w:tc>
        <w:tc>
          <w:tcPr>
            <w:tcW w:w="450" w:type="dxa"/>
            <w:tcBorders>
              <w:bottom w:val="single" w:sz="4" w:space="0" w:color="auto"/>
            </w:tcBorders>
            <w:shd w:val="clear" w:color="auto" w:fill="FABF8F"/>
            <w:vAlign w:val="center"/>
          </w:tcPr>
          <w:p w:rsidR="00913A0A" w:rsidRPr="00FB21E9" w:rsidRDefault="00913A0A"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886719">
            <w:pPr>
              <w:pStyle w:val="TableText"/>
              <w:widowControl w:val="0"/>
              <w:rPr>
                <w:rFonts w:ascii="Tahoma" w:hAnsi="Tahoma" w:cs="Tahoma"/>
                <w:sz w:val="13"/>
              </w:rPr>
            </w:pPr>
            <w:r w:rsidRPr="00FB21E9">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913A0A" w:rsidRPr="00FB21E9"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886719">
            <w:pPr>
              <w:pStyle w:val="TableText"/>
              <w:widowControl w:val="0"/>
              <w:rPr>
                <w:rFonts w:ascii="Tahoma" w:hAnsi="Tahoma" w:cs="Tahoma"/>
                <w:sz w:val="13"/>
              </w:rPr>
            </w:pPr>
            <w:r w:rsidRPr="00FB21E9">
              <w:rPr>
                <w:rFonts w:ascii="Tahoma" w:hAnsi="Tahoma" w:cs="Tahoma"/>
                <w:sz w:val="13"/>
              </w:rPr>
              <w:t>P</w:t>
            </w:r>
          </w:p>
        </w:tc>
        <w:tc>
          <w:tcPr>
            <w:tcW w:w="547" w:type="dxa"/>
            <w:tcBorders>
              <w:bottom w:val="single" w:sz="4" w:space="0" w:color="auto"/>
            </w:tcBorders>
            <w:shd w:val="clear" w:color="auto" w:fill="FABF8F"/>
          </w:tcPr>
          <w:p w:rsidR="00913A0A" w:rsidRPr="00FB21E9" w:rsidRDefault="00913A0A" w:rsidP="00886719">
            <w:pPr>
              <w:pStyle w:val="TableText"/>
              <w:widowControl w:val="0"/>
              <w:rPr>
                <w:rFonts w:ascii="Tahoma" w:hAnsi="Tahoma" w:cs="Tahoma"/>
                <w:sz w:val="13"/>
              </w:rPr>
            </w:pPr>
            <w:r w:rsidRPr="00FB21E9">
              <w:rPr>
                <w:rFonts w:ascii="Tahoma" w:hAnsi="Tahoma" w:cs="Tahoma"/>
                <w:sz w:val="13"/>
              </w:rPr>
              <w:t>A</w:t>
            </w:r>
          </w:p>
        </w:tc>
        <w:tc>
          <w:tcPr>
            <w:tcW w:w="486" w:type="dxa"/>
            <w:tcBorders>
              <w:bottom w:val="single" w:sz="4" w:space="0" w:color="auto"/>
            </w:tcBorders>
            <w:shd w:val="clear" w:color="auto" w:fill="FABF8F"/>
            <w:vAlign w:val="center"/>
          </w:tcPr>
          <w:p w:rsidR="00913A0A" w:rsidRPr="00FB21E9" w:rsidRDefault="00913A0A" w:rsidP="00886719">
            <w:pPr>
              <w:pStyle w:val="TableText"/>
              <w:widowControl w:val="0"/>
              <w:rPr>
                <w:rFonts w:ascii="Tahoma" w:hAnsi="Tahoma" w:cs="Tahoma"/>
                <w:sz w:val="13"/>
              </w:rPr>
            </w:pPr>
            <w:r w:rsidRPr="00FB21E9">
              <w:rPr>
                <w:rFonts w:ascii="Tahoma" w:hAnsi="Tahoma" w:cs="Tahoma"/>
                <w:color w:val="000000"/>
                <w:sz w:val="13"/>
              </w:rPr>
              <w:t>OL/OV</w:t>
            </w:r>
          </w:p>
        </w:tc>
        <w:tc>
          <w:tcPr>
            <w:tcW w:w="407" w:type="dxa"/>
            <w:tcBorders>
              <w:bottom w:val="single" w:sz="4" w:space="0" w:color="auto"/>
            </w:tcBorders>
            <w:shd w:val="clear" w:color="auto" w:fill="FABF8F"/>
          </w:tcPr>
          <w:p w:rsidR="00913A0A" w:rsidRPr="00FB21E9" w:rsidRDefault="00913A0A" w:rsidP="00886719">
            <w:pPr>
              <w:pStyle w:val="TableText"/>
              <w:widowControl w:val="0"/>
              <w:rPr>
                <w:rFonts w:ascii="Tahoma" w:hAnsi="Tahoma" w:cs="Tahoma"/>
                <w:color w:val="000000"/>
                <w:sz w:val="13"/>
              </w:rPr>
            </w:pPr>
          </w:p>
        </w:tc>
      </w:tr>
      <w:tr w:rsidR="00913A0A" w:rsidRPr="00FB21E9" w:rsidTr="00447F89">
        <w:trPr>
          <w:gridBefore w:val="1"/>
          <w:wBefore w:w="19" w:type="dxa"/>
          <w:trHeight w:val="145"/>
        </w:trPr>
        <w:tc>
          <w:tcPr>
            <w:tcW w:w="2173" w:type="dxa"/>
            <w:tcBorders>
              <w:bottom w:val="single" w:sz="4" w:space="0" w:color="auto"/>
            </w:tcBorders>
            <w:shd w:val="clear" w:color="auto" w:fill="auto"/>
          </w:tcPr>
          <w:p w:rsidR="00913A0A" w:rsidRPr="00FB21E9" w:rsidRDefault="00913A0A" w:rsidP="002E5D03">
            <w:pPr>
              <w:pStyle w:val="Heading2"/>
              <w:spacing w:before="20" w:after="20"/>
              <w:ind w:left="0"/>
              <w:rPr>
                <w:rFonts w:ascii="Tahoma" w:hAnsi="Tahoma" w:cs="Tahoma"/>
                <w:b w:val="0"/>
                <w:color w:val="000000"/>
                <w:sz w:val="14"/>
                <w:szCs w:val="14"/>
              </w:rPr>
            </w:pPr>
            <w:bookmarkStart w:id="546" w:name="_Toc336338160"/>
            <w:bookmarkStart w:id="547" w:name="_Toc370980223"/>
            <w:r w:rsidRPr="00FB21E9">
              <w:rPr>
                <w:rFonts w:ascii="Tahoma" w:hAnsi="Tahoma" w:cs="Tahoma"/>
                <w:b w:val="0"/>
                <w:sz w:val="14"/>
                <w:szCs w:val="14"/>
              </w:rPr>
              <w:t>Windows Small Business Server 2011 CAL Suite (20 клиентов)</w:t>
            </w:r>
            <w:bookmarkEnd w:id="546"/>
            <w:bookmarkEnd w:id="547"/>
            <w:r w:rsidRPr="00FB21E9">
              <w:rPr>
                <w:rFonts w:ascii="Tahoma" w:eastAsia="Times New Roman" w:hAnsi="Tahoma" w:cs="Tahoma"/>
                <w:b w:val="0"/>
                <w:sz w:val="14"/>
                <w:szCs w:val="14"/>
              </w:rPr>
              <w:t xml:space="preserve"> </w:t>
            </w:r>
          </w:p>
        </w:tc>
        <w:tc>
          <w:tcPr>
            <w:tcW w:w="630" w:type="dxa"/>
            <w:tcBorders>
              <w:bottom w:val="single" w:sz="4" w:space="0" w:color="auto"/>
            </w:tcBorders>
            <w:shd w:val="clear" w:color="auto" w:fill="auto"/>
            <w:vAlign w:val="center"/>
          </w:tcPr>
          <w:p w:rsidR="00913A0A" w:rsidRPr="00447F89" w:rsidRDefault="00836E47" w:rsidP="00FC0808">
            <w:pPr>
              <w:pStyle w:val="TableText"/>
              <w:widowControl w:val="0"/>
              <w:rPr>
                <w:rStyle w:val="EndnoteReference"/>
                <w:rFonts w:cs="Tahoma"/>
                <w:b w:val="0"/>
                <w:sz w:val="13"/>
                <w:szCs w:val="13"/>
                <w:u w:val="single"/>
              </w:rPr>
            </w:pPr>
            <w:hyperlink w:anchor="_115_Набор_клиентских" w:history="1">
              <w:r w:rsidR="00A3160F" w:rsidRPr="00447F89">
                <w:rPr>
                  <w:rStyle w:val="Hyperlink"/>
                  <w:rFonts w:cs="Tahoma"/>
                  <w:b/>
                  <w:sz w:val="13"/>
                  <w:szCs w:val="13"/>
                </w:rPr>
                <w:t>115</w:t>
              </w:r>
            </w:hyperlink>
          </w:p>
        </w:tc>
        <w:tc>
          <w:tcPr>
            <w:tcW w:w="497" w:type="dxa"/>
            <w:tcBorders>
              <w:bottom w:val="single" w:sz="4" w:space="0" w:color="auto"/>
            </w:tcBorders>
            <w:shd w:val="clear" w:color="auto" w:fill="auto"/>
            <w:vAlign w:val="center"/>
          </w:tcPr>
          <w:p w:rsidR="00913A0A" w:rsidRPr="00FB21E9" w:rsidRDefault="00913A0A" w:rsidP="00886719">
            <w:pPr>
              <w:pStyle w:val="TableText"/>
              <w:widowControl w:val="0"/>
              <w:spacing w:before="120"/>
              <w:rPr>
                <w:rFonts w:ascii="Tahoma" w:hAnsi="Tahoma" w:cs="Tahoma"/>
                <w:sz w:val="13"/>
              </w:rPr>
            </w:pPr>
            <w:r w:rsidRPr="00FB21E9">
              <w:rPr>
                <w:rFonts w:ascii="Tahoma" w:hAnsi="Tahoma" w:cs="Tahoma"/>
                <w:sz w:val="13"/>
              </w:rPr>
              <w:t>01/11</w:t>
            </w:r>
          </w:p>
        </w:tc>
        <w:tc>
          <w:tcPr>
            <w:tcW w:w="459" w:type="dxa"/>
            <w:tcBorders>
              <w:bottom w:val="single" w:sz="4" w:space="0" w:color="auto"/>
              <w:right w:val="single" w:sz="18" w:space="0" w:color="auto"/>
            </w:tcBorders>
            <w:shd w:val="clear" w:color="auto" w:fill="auto"/>
            <w:vAlign w:val="center"/>
          </w:tcPr>
          <w:p w:rsidR="00913A0A" w:rsidRPr="00FB21E9" w:rsidRDefault="00913A0A" w:rsidP="00886719">
            <w:pPr>
              <w:pStyle w:val="TableText"/>
              <w:widowControl w:val="0"/>
              <w:rPr>
                <w:rFonts w:ascii="Tahoma" w:hAnsi="Tahoma" w:cs="Tahoma"/>
                <w:sz w:val="13"/>
              </w:rPr>
            </w:pPr>
            <w:r w:rsidRPr="00FB21E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FB21E9" w:rsidRDefault="00913A0A" w:rsidP="00886719">
            <w:pPr>
              <w:pStyle w:val="TableText"/>
              <w:widowControl w:val="0"/>
              <w:rPr>
                <w:rFonts w:ascii="Tahoma" w:hAnsi="Tahoma" w:cs="Tahoma"/>
                <w:b/>
                <w:color w:val="FF0000"/>
                <w:sz w:val="13"/>
              </w:rPr>
            </w:pPr>
          </w:p>
        </w:tc>
        <w:tc>
          <w:tcPr>
            <w:tcW w:w="450" w:type="dxa"/>
            <w:tcBorders>
              <w:bottom w:val="single" w:sz="4" w:space="0" w:color="auto"/>
            </w:tcBorders>
            <w:shd w:val="clear" w:color="auto" w:fill="auto"/>
            <w:vAlign w:val="center"/>
          </w:tcPr>
          <w:p w:rsidR="00913A0A" w:rsidRPr="00FB21E9" w:rsidRDefault="00913A0A" w:rsidP="00886719">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rsidR="00913A0A" w:rsidRPr="00FB21E9" w:rsidRDefault="00913A0A" w:rsidP="00886719">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rsidR="00913A0A" w:rsidRPr="00FB21E9" w:rsidRDefault="00913A0A" w:rsidP="00886719">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rsidR="00913A0A" w:rsidRPr="00FB21E9" w:rsidRDefault="00913A0A" w:rsidP="00886719">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rsidR="00913A0A" w:rsidRPr="00FB21E9" w:rsidRDefault="00913A0A" w:rsidP="00886719">
            <w:pPr>
              <w:pStyle w:val="TableText"/>
              <w:widowControl w:val="0"/>
              <w:rPr>
                <w:rFonts w:ascii="Tahoma" w:hAnsi="Tahoma" w:cs="Tahoma"/>
                <w:b/>
                <w:color w:val="0000FF"/>
                <w:sz w:val="13"/>
              </w:rPr>
            </w:pPr>
          </w:p>
        </w:tc>
        <w:tc>
          <w:tcPr>
            <w:tcW w:w="362" w:type="dxa"/>
            <w:tcBorders>
              <w:bottom w:val="single" w:sz="4" w:space="0" w:color="auto"/>
              <w:right w:val="single" w:sz="18" w:space="0" w:color="auto"/>
            </w:tcBorders>
            <w:shd w:val="clear" w:color="auto" w:fill="auto"/>
            <w:vAlign w:val="center"/>
          </w:tcPr>
          <w:p w:rsidR="00913A0A" w:rsidRPr="00FB21E9" w:rsidRDefault="00913A0A" w:rsidP="0088671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886719">
            <w:pPr>
              <w:pStyle w:val="TableText"/>
              <w:widowControl w:val="0"/>
              <w:rPr>
                <w:rFonts w:ascii="Tahoma" w:hAnsi="Tahoma" w:cs="Tahoma"/>
                <w:sz w:val="13"/>
              </w:rPr>
            </w:pPr>
            <w:r w:rsidRPr="00FB21E9">
              <w:rPr>
                <w:rFonts w:ascii="Tahoma" w:hAnsi="Tahoma" w:cs="Tahoma"/>
                <w:sz w:val="13"/>
              </w:rPr>
              <w:t>25</w:t>
            </w:r>
          </w:p>
        </w:tc>
        <w:tc>
          <w:tcPr>
            <w:tcW w:w="450" w:type="dxa"/>
            <w:tcBorders>
              <w:bottom w:val="single" w:sz="4" w:space="0" w:color="auto"/>
            </w:tcBorders>
            <w:shd w:val="clear" w:color="auto" w:fill="auto"/>
            <w:vAlign w:val="center"/>
          </w:tcPr>
          <w:p w:rsidR="00913A0A" w:rsidRPr="00FB21E9" w:rsidRDefault="00913A0A"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886719">
            <w:pPr>
              <w:pStyle w:val="TableText"/>
              <w:widowControl w:val="0"/>
              <w:rPr>
                <w:rFonts w:ascii="Tahoma" w:hAnsi="Tahoma" w:cs="Tahoma"/>
                <w:sz w:val="13"/>
              </w:rPr>
            </w:pPr>
            <w:r w:rsidRPr="00FB21E9">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913A0A" w:rsidRPr="00FB21E9"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886719">
            <w:pPr>
              <w:pStyle w:val="TableText"/>
              <w:widowControl w:val="0"/>
              <w:rPr>
                <w:rFonts w:ascii="Tahoma" w:hAnsi="Tahoma" w:cs="Tahoma"/>
                <w:sz w:val="13"/>
              </w:rPr>
            </w:pPr>
            <w:r w:rsidRPr="00FB21E9">
              <w:rPr>
                <w:rFonts w:ascii="Tahoma" w:hAnsi="Tahoma" w:cs="Tahoma"/>
                <w:sz w:val="13"/>
              </w:rPr>
              <w:t>P</w:t>
            </w:r>
          </w:p>
        </w:tc>
        <w:tc>
          <w:tcPr>
            <w:tcW w:w="547" w:type="dxa"/>
            <w:tcBorders>
              <w:bottom w:val="single" w:sz="4" w:space="0" w:color="auto"/>
            </w:tcBorders>
            <w:shd w:val="clear" w:color="auto" w:fill="auto"/>
          </w:tcPr>
          <w:p w:rsidR="00913A0A" w:rsidRPr="00FB21E9" w:rsidRDefault="00913A0A" w:rsidP="00886719">
            <w:pPr>
              <w:pStyle w:val="TableText"/>
              <w:widowControl w:val="0"/>
              <w:rPr>
                <w:rFonts w:ascii="Tahoma" w:hAnsi="Tahoma" w:cs="Tahoma"/>
                <w:sz w:val="13"/>
              </w:rPr>
            </w:pPr>
            <w:r w:rsidRPr="00FB21E9">
              <w:rPr>
                <w:rFonts w:ascii="Tahoma" w:hAnsi="Tahoma" w:cs="Tahoma"/>
                <w:sz w:val="13"/>
              </w:rPr>
              <w:t>A</w:t>
            </w:r>
          </w:p>
        </w:tc>
        <w:tc>
          <w:tcPr>
            <w:tcW w:w="486" w:type="dxa"/>
            <w:tcBorders>
              <w:bottom w:val="single" w:sz="4" w:space="0" w:color="auto"/>
            </w:tcBorders>
            <w:shd w:val="clear" w:color="auto" w:fill="auto"/>
            <w:vAlign w:val="center"/>
          </w:tcPr>
          <w:p w:rsidR="00913A0A" w:rsidRPr="00FB21E9" w:rsidRDefault="00913A0A" w:rsidP="00886719">
            <w:pPr>
              <w:pStyle w:val="TableText"/>
              <w:widowControl w:val="0"/>
              <w:rPr>
                <w:rFonts w:ascii="Tahoma" w:hAnsi="Tahoma" w:cs="Tahoma"/>
                <w:sz w:val="13"/>
              </w:rPr>
            </w:pPr>
            <w:r w:rsidRPr="00FB21E9">
              <w:rPr>
                <w:rFonts w:ascii="Tahoma" w:hAnsi="Tahoma" w:cs="Tahoma"/>
                <w:color w:val="000000"/>
                <w:sz w:val="13"/>
              </w:rPr>
              <w:t>OL/OV</w:t>
            </w:r>
          </w:p>
        </w:tc>
        <w:tc>
          <w:tcPr>
            <w:tcW w:w="407" w:type="dxa"/>
            <w:tcBorders>
              <w:bottom w:val="single" w:sz="4" w:space="0" w:color="auto"/>
            </w:tcBorders>
          </w:tcPr>
          <w:p w:rsidR="00913A0A" w:rsidRPr="00FB21E9" w:rsidRDefault="00913A0A" w:rsidP="00886719">
            <w:pPr>
              <w:pStyle w:val="TableText"/>
              <w:widowControl w:val="0"/>
              <w:rPr>
                <w:rFonts w:ascii="Tahoma" w:hAnsi="Tahoma" w:cs="Tahoma"/>
                <w:color w:val="000000"/>
                <w:sz w:val="13"/>
              </w:rPr>
            </w:pPr>
          </w:p>
        </w:tc>
      </w:tr>
      <w:tr w:rsidR="008A0F85" w:rsidRPr="00FB21E9" w:rsidTr="00447F89">
        <w:trPr>
          <w:gridBefore w:val="1"/>
          <w:wBefore w:w="19" w:type="dxa"/>
          <w:trHeight w:val="145"/>
        </w:trPr>
        <w:tc>
          <w:tcPr>
            <w:tcW w:w="2173" w:type="dxa"/>
            <w:tcBorders>
              <w:bottom w:val="single" w:sz="4" w:space="0" w:color="auto"/>
            </w:tcBorders>
            <w:shd w:val="clear" w:color="auto" w:fill="FABF8F"/>
            <w:vAlign w:val="center"/>
          </w:tcPr>
          <w:p w:rsidR="00913A0A" w:rsidRPr="00FB21E9" w:rsidRDefault="00913A0A" w:rsidP="002E5D03">
            <w:pPr>
              <w:pStyle w:val="Heading2"/>
              <w:spacing w:before="20" w:after="20"/>
              <w:ind w:left="0"/>
              <w:rPr>
                <w:rFonts w:ascii="Tahoma" w:hAnsi="Tahoma" w:cs="Tahoma"/>
                <w:b w:val="0"/>
                <w:sz w:val="14"/>
                <w:szCs w:val="14"/>
              </w:rPr>
            </w:pPr>
            <w:bookmarkStart w:id="548" w:name="_Toc370980224"/>
            <w:r w:rsidRPr="00FB21E9">
              <w:rPr>
                <w:rFonts w:ascii="Tahoma" w:hAnsi="Tahoma" w:cs="Tahoma"/>
                <w:b w:val="0"/>
                <w:sz w:val="14"/>
                <w:szCs w:val="14"/>
              </w:rPr>
              <w:t>Windows Small Business Server 2011 Premium Add-on</w:t>
            </w:r>
            <w:bookmarkEnd w:id="548"/>
          </w:p>
        </w:tc>
        <w:tc>
          <w:tcPr>
            <w:tcW w:w="630" w:type="dxa"/>
            <w:tcBorders>
              <w:bottom w:val="single" w:sz="4" w:space="0" w:color="auto"/>
            </w:tcBorders>
            <w:shd w:val="clear" w:color="auto" w:fill="FABF8F"/>
            <w:vAlign w:val="center"/>
          </w:tcPr>
          <w:p w:rsidR="00913A0A" w:rsidRPr="00447F89" w:rsidRDefault="00836E47" w:rsidP="0091195E">
            <w:pPr>
              <w:pStyle w:val="TableText"/>
              <w:widowControl w:val="0"/>
              <w:rPr>
                <w:rFonts w:cs="Tahoma"/>
              </w:rPr>
            </w:pPr>
            <w:hyperlink w:anchor="_116_Windows_Small_1" w:history="1">
              <w:r w:rsidR="00CF5A3E" w:rsidRPr="00447F89">
                <w:rPr>
                  <w:rStyle w:val="Hyperlink"/>
                  <w:rFonts w:cs="Tahoma"/>
                  <w:b/>
                  <w:sz w:val="13"/>
                  <w:szCs w:val="13"/>
                </w:rPr>
                <w:t>116</w:t>
              </w:r>
            </w:hyperlink>
          </w:p>
        </w:tc>
        <w:tc>
          <w:tcPr>
            <w:tcW w:w="497" w:type="dxa"/>
            <w:tcBorders>
              <w:bottom w:val="single" w:sz="4" w:space="0" w:color="auto"/>
            </w:tcBorders>
            <w:shd w:val="clear" w:color="auto" w:fill="FABF8F"/>
          </w:tcPr>
          <w:p w:rsidR="00913A0A" w:rsidRPr="00FB21E9" w:rsidRDefault="00913A0A">
            <w:pPr>
              <w:pStyle w:val="TableText"/>
              <w:widowControl w:val="0"/>
              <w:spacing w:before="120"/>
              <w:rPr>
                <w:rFonts w:ascii="Tahoma" w:hAnsi="Tahoma" w:cs="Tahoma"/>
                <w:sz w:val="13"/>
              </w:rPr>
            </w:pPr>
          </w:p>
        </w:tc>
        <w:tc>
          <w:tcPr>
            <w:tcW w:w="459" w:type="dxa"/>
            <w:tcBorders>
              <w:bottom w:val="single" w:sz="4" w:space="0" w:color="auto"/>
              <w:right w:val="single" w:sz="18" w:space="0" w:color="auto"/>
            </w:tcBorders>
            <w:shd w:val="clear" w:color="auto" w:fill="FABF8F"/>
            <w:vAlign w:val="center"/>
          </w:tcPr>
          <w:p w:rsidR="00913A0A" w:rsidRPr="00FB21E9" w:rsidRDefault="00913A0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FB21E9" w:rsidRDefault="00913A0A">
            <w:pPr>
              <w:pStyle w:val="TableText"/>
              <w:widowControl w:val="0"/>
              <w:rPr>
                <w:rFonts w:ascii="Tahoma" w:hAnsi="Tahoma" w:cs="Tahoma"/>
                <w:b/>
                <w:color w:val="FF0000"/>
                <w:sz w:val="13"/>
              </w:rPr>
            </w:pPr>
          </w:p>
        </w:tc>
        <w:tc>
          <w:tcPr>
            <w:tcW w:w="450" w:type="dxa"/>
            <w:tcBorders>
              <w:bottom w:val="single" w:sz="4" w:space="0" w:color="auto"/>
            </w:tcBorders>
            <w:shd w:val="clear" w:color="auto" w:fill="FABF8F"/>
            <w:vAlign w:val="center"/>
          </w:tcPr>
          <w:p w:rsidR="00913A0A" w:rsidRPr="00FB21E9" w:rsidRDefault="00913A0A">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913A0A" w:rsidRPr="00FB21E9" w:rsidRDefault="00913A0A">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rsidR="00913A0A" w:rsidRPr="00FB21E9" w:rsidRDefault="00913A0A">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rsidR="00913A0A" w:rsidRPr="00FB21E9" w:rsidRDefault="00913A0A">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rsidR="00913A0A" w:rsidRPr="00FB21E9" w:rsidRDefault="00913A0A">
            <w:pPr>
              <w:pStyle w:val="TableText"/>
              <w:widowControl w:val="0"/>
              <w:rPr>
                <w:rFonts w:ascii="Tahoma" w:hAnsi="Tahoma" w:cs="Tahoma"/>
                <w:b/>
                <w:color w:val="0000FF"/>
                <w:sz w:val="13"/>
              </w:rPr>
            </w:pPr>
          </w:p>
        </w:tc>
        <w:tc>
          <w:tcPr>
            <w:tcW w:w="362" w:type="dxa"/>
            <w:tcBorders>
              <w:bottom w:val="single" w:sz="4" w:space="0" w:color="auto"/>
              <w:right w:val="single" w:sz="18" w:space="0" w:color="auto"/>
            </w:tcBorders>
            <w:shd w:val="clear" w:color="auto" w:fill="FABF8F"/>
            <w:vAlign w:val="center"/>
          </w:tcPr>
          <w:p w:rsidR="00913A0A" w:rsidRPr="00FB21E9" w:rsidRDefault="00913A0A">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pPr>
              <w:pStyle w:val="TableText"/>
              <w:widowControl w:val="0"/>
              <w:rPr>
                <w:rFonts w:ascii="Tahoma" w:hAnsi="Tahoma" w:cs="Tahoma"/>
                <w:sz w:val="13"/>
              </w:rPr>
            </w:pPr>
          </w:p>
        </w:tc>
        <w:tc>
          <w:tcPr>
            <w:tcW w:w="547" w:type="dxa"/>
            <w:tcBorders>
              <w:bottom w:val="single" w:sz="4" w:space="0" w:color="auto"/>
            </w:tcBorders>
            <w:shd w:val="clear" w:color="auto" w:fill="FABF8F"/>
          </w:tcPr>
          <w:p w:rsidR="00913A0A" w:rsidRPr="00FB21E9" w:rsidRDefault="00913A0A">
            <w:pPr>
              <w:pStyle w:val="TableText"/>
              <w:widowControl w:val="0"/>
              <w:rPr>
                <w:rFonts w:ascii="Tahoma" w:hAnsi="Tahoma" w:cs="Tahoma"/>
                <w:sz w:val="13"/>
              </w:rPr>
            </w:pPr>
          </w:p>
        </w:tc>
        <w:tc>
          <w:tcPr>
            <w:tcW w:w="486" w:type="dxa"/>
            <w:tcBorders>
              <w:bottom w:val="single" w:sz="4" w:space="0" w:color="auto"/>
            </w:tcBorders>
            <w:shd w:val="clear" w:color="auto" w:fill="FABF8F"/>
            <w:vAlign w:val="center"/>
          </w:tcPr>
          <w:p w:rsidR="00913A0A" w:rsidRPr="00FB21E9" w:rsidRDefault="00913A0A">
            <w:pPr>
              <w:pStyle w:val="TableText"/>
              <w:widowControl w:val="0"/>
              <w:rPr>
                <w:rFonts w:ascii="Tahoma" w:hAnsi="Tahoma" w:cs="Tahoma"/>
                <w:sz w:val="13"/>
              </w:rPr>
            </w:pPr>
          </w:p>
        </w:tc>
        <w:tc>
          <w:tcPr>
            <w:tcW w:w="407" w:type="dxa"/>
            <w:tcBorders>
              <w:bottom w:val="single" w:sz="4" w:space="0" w:color="auto"/>
            </w:tcBorders>
            <w:shd w:val="clear" w:color="auto" w:fill="FABF8F"/>
          </w:tcPr>
          <w:p w:rsidR="00913A0A" w:rsidRPr="00FB21E9" w:rsidRDefault="00913A0A">
            <w:pPr>
              <w:pStyle w:val="TableText"/>
              <w:widowControl w:val="0"/>
              <w:rPr>
                <w:rFonts w:ascii="Tahoma" w:hAnsi="Tahoma" w:cs="Tahoma"/>
                <w:sz w:val="13"/>
              </w:rPr>
            </w:pPr>
          </w:p>
        </w:tc>
      </w:tr>
      <w:tr w:rsidR="00913A0A" w:rsidRPr="00FB21E9" w:rsidTr="00447F89">
        <w:trPr>
          <w:gridBefore w:val="1"/>
          <w:wBefore w:w="19" w:type="dxa"/>
          <w:trHeight w:val="145"/>
        </w:trPr>
        <w:tc>
          <w:tcPr>
            <w:tcW w:w="2173" w:type="dxa"/>
            <w:tcBorders>
              <w:bottom w:val="single" w:sz="4" w:space="0" w:color="auto"/>
            </w:tcBorders>
            <w:shd w:val="clear" w:color="auto" w:fill="auto"/>
            <w:vAlign w:val="center"/>
          </w:tcPr>
          <w:p w:rsidR="00913A0A" w:rsidRPr="00FB21E9" w:rsidRDefault="00913A0A" w:rsidP="002E5D03">
            <w:pPr>
              <w:pStyle w:val="Heading2"/>
              <w:spacing w:before="20" w:after="20"/>
              <w:ind w:left="0"/>
              <w:rPr>
                <w:rFonts w:ascii="Tahoma" w:hAnsi="Tahoma" w:cs="Tahoma"/>
                <w:b w:val="0"/>
                <w:sz w:val="14"/>
                <w:szCs w:val="14"/>
              </w:rPr>
            </w:pPr>
            <w:bookmarkStart w:id="549" w:name="_Toc336338162"/>
            <w:bookmarkStart w:id="550" w:name="_Toc370980225"/>
            <w:r w:rsidRPr="00FB21E9">
              <w:rPr>
                <w:rFonts w:ascii="Tahoma" w:hAnsi="Tahoma" w:cs="Tahoma"/>
                <w:b w:val="0"/>
                <w:sz w:val="14"/>
                <w:szCs w:val="14"/>
              </w:rPr>
              <w:t>Набор клиентских лицензий Windows Small Business Server 2011 Premium Add-on CAL Suite</w:t>
            </w:r>
            <w:bookmarkEnd w:id="549"/>
            <w:bookmarkEnd w:id="550"/>
            <w:r w:rsidRPr="00FB21E9">
              <w:rPr>
                <w:rFonts w:ascii="Tahoma" w:hAnsi="Tahoma" w:cs="Tahoma"/>
                <w:b w:val="0"/>
                <w:sz w:val="14"/>
                <w:szCs w:val="14"/>
              </w:rPr>
              <w:t xml:space="preserve"> </w:t>
            </w:r>
          </w:p>
        </w:tc>
        <w:tc>
          <w:tcPr>
            <w:tcW w:w="630" w:type="dxa"/>
            <w:tcBorders>
              <w:bottom w:val="single" w:sz="4" w:space="0" w:color="auto"/>
            </w:tcBorders>
            <w:shd w:val="clear" w:color="auto" w:fill="auto"/>
            <w:vAlign w:val="center"/>
          </w:tcPr>
          <w:p w:rsidR="00913A0A" w:rsidRPr="00447F89" w:rsidRDefault="00836E47" w:rsidP="00FC0808">
            <w:pPr>
              <w:pStyle w:val="TableText"/>
              <w:widowControl w:val="0"/>
              <w:rPr>
                <w:rFonts w:cs="Tahoma"/>
                <w:b/>
                <w:sz w:val="13"/>
                <w:szCs w:val="13"/>
                <w:u w:val="single"/>
              </w:rPr>
            </w:pPr>
            <w:hyperlink w:anchor="_117_Набор_клиентских" w:history="1">
              <w:r w:rsidR="00CF5A3E" w:rsidRPr="00447F89">
                <w:rPr>
                  <w:rStyle w:val="Hyperlink"/>
                  <w:rFonts w:cs="Tahoma"/>
                  <w:b/>
                  <w:sz w:val="13"/>
                  <w:szCs w:val="13"/>
                </w:rPr>
                <w:t>117</w:t>
              </w:r>
            </w:hyperlink>
          </w:p>
        </w:tc>
        <w:tc>
          <w:tcPr>
            <w:tcW w:w="497" w:type="dxa"/>
            <w:tcBorders>
              <w:bottom w:val="single" w:sz="4" w:space="0" w:color="auto"/>
            </w:tcBorders>
            <w:shd w:val="clear" w:color="auto" w:fill="auto"/>
          </w:tcPr>
          <w:p w:rsidR="00913A0A" w:rsidRPr="00FB21E9" w:rsidRDefault="00913A0A">
            <w:pPr>
              <w:pStyle w:val="TableText"/>
              <w:widowControl w:val="0"/>
              <w:spacing w:before="120"/>
              <w:rPr>
                <w:rFonts w:ascii="Tahoma" w:hAnsi="Tahoma" w:cs="Tahoma"/>
                <w:sz w:val="13"/>
              </w:rPr>
            </w:pPr>
            <w:r w:rsidRPr="00FB21E9">
              <w:rPr>
                <w:rFonts w:ascii="Tahoma" w:hAnsi="Tahoma" w:cs="Tahoma"/>
                <w:sz w:val="13"/>
              </w:rPr>
              <w:t>01/11</w:t>
            </w:r>
          </w:p>
        </w:tc>
        <w:tc>
          <w:tcPr>
            <w:tcW w:w="459" w:type="dxa"/>
            <w:tcBorders>
              <w:bottom w:val="single" w:sz="4" w:space="0" w:color="auto"/>
              <w:right w:val="single" w:sz="18" w:space="0" w:color="auto"/>
            </w:tcBorders>
            <w:shd w:val="clear" w:color="auto" w:fill="auto"/>
            <w:vAlign w:val="center"/>
          </w:tcPr>
          <w:p w:rsidR="00913A0A" w:rsidRPr="00FB21E9" w:rsidRDefault="00913A0A">
            <w:pPr>
              <w:pStyle w:val="TableText"/>
              <w:widowControl w:val="0"/>
              <w:rPr>
                <w:rFonts w:ascii="Tahoma" w:hAnsi="Tahoma" w:cs="Tahoma"/>
                <w:sz w:val="13"/>
              </w:rPr>
            </w:pPr>
            <w:r w:rsidRPr="00FB21E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FB21E9" w:rsidRDefault="00913A0A">
            <w:pPr>
              <w:pStyle w:val="TableText"/>
              <w:widowControl w:val="0"/>
              <w:rPr>
                <w:rFonts w:ascii="Tahoma" w:hAnsi="Tahoma" w:cs="Tahoma"/>
                <w:b/>
                <w:color w:val="FF0000"/>
                <w:sz w:val="13"/>
              </w:rPr>
            </w:pPr>
          </w:p>
        </w:tc>
        <w:tc>
          <w:tcPr>
            <w:tcW w:w="450" w:type="dxa"/>
            <w:tcBorders>
              <w:bottom w:val="single" w:sz="4" w:space="0" w:color="auto"/>
            </w:tcBorders>
            <w:shd w:val="clear" w:color="auto" w:fill="auto"/>
            <w:vAlign w:val="center"/>
          </w:tcPr>
          <w:p w:rsidR="00913A0A" w:rsidRPr="00FB21E9" w:rsidRDefault="00913A0A">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rsidR="00913A0A" w:rsidRPr="00FB21E9" w:rsidRDefault="00913A0A">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rsidR="00913A0A" w:rsidRPr="00FB21E9" w:rsidRDefault="00913A0A">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rsidR="00913A0A" w:rsidRPr="00FB21E9" w:rsidRDefault="00913A0A">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rsidR="00913A0A" w:rsidRPr="00FB21E9" w:rsidRDefault="00913A0A">
            <w:pPr>
              <w:pStyle w:val="TableText"/>
              <w:widowControl w:val="0"/>
              <w:rPr>
                <w:rFonts w:ascii="Tahoma" w:hAnsi="Tahoma" w:cs="Tahoma"/>
                <w:b/>
                <w:color w:val="0000FF"/>
                <w:sz w:val="13"/>
              </w:rPr>
            </w:pPr>
          </w:p>
        </w:tc>
        <w:tc>
          <w:tcPr>
            <w:tcW w:w="362" w:type="dxa"/>
            <w:tcBorders>
              <w:bottom w:val="single" w:sz="4" w:space="0" w:color="auto"/>
              <w:right w:val="single" w:sz="18" w:space="0" w:color="auto"/>
            </w:tcBorders>
            <w:shd w:val="clear" w:color="auto" w:fill="auto"/>
            <w:vAlign w:val="center"/>
          </w:tcPr>
          <w:p w:rsidR="00913A0A" w:rsidRPr="00FB21E9" w:rsidRDefault="00913A0A">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pPr>
              <w:pStyle w:val="TableText"/>
              <w:widowControl w:val="0"/>
              <w:rPr>
                <w:rFonts w:ascii="Tahoma" w:hAnsi="Tahoma" w:cs="Tahoma"/>
                <w:sz w:val="13"/>
              </w:rPr>
            </w:pPr>
            <w:r w:rsidRPr="00FB21E9">
              <w:rPr>
                <w:rFonts w:ascii="Tahoma" w:hAnsi="Tahoma" w:cs="Tahoma"/>
                <w:sz w:val="13"/>
              </w:rPr>
              <w:t>1</w:t>
            </w:r>
          </w:p>
        </w:tc>
        <w:tc>
          <w:tcPr>
            <w:tcW w:w="450" w:type="dxa"/>
            <w:tcBorders>
              <w:bottom w:val="single" w:sz="4" w:space="0" w:color="auto"/>
            </w:tcBorders>
            <w:shd w:val="clear" w:color="auto" w:fill="auto"/>
            <w:vAlign w:val="center"/>
          </w:tcPr>
          <w:p w:rsidR="00913A0A" w:rsidRPr="00FB21E9" w:rsidRDefault="00913A0A">
            <w:pPr>
              <w:pStyle w:val="TableText"/>
              <w:widowControl w:val="0"/>
              <w:rPr>
                <w:rFonts w:ascii="Tahoma" w:hAnsi="Tahoma" w:cs="Tahoma"/>
                <w:sz w:val="13"/>
              </w:rPr>
            </w:pPr>
            <w:r w:rsidRPr="00FB21E9">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913A0A" w:rsidRPr="00FB21E9" w:rsidRDefault="00913A0A">
            <w:pPr>
              <w:pStyle w:val="TableText"/>
              <w:widowControl w:val="0"/>
              <w:rPr>
                <w:rFonts w:ascii="Tahoma" w:hAnsi="Tahoma" w:cs="Tahoma"/>
                <w:sz w:val="13"/>
              </w:rPr>
            </w:pPr>
            <w:r w:rsidRPr="00FB21E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FB21E9" w:rsidRDefault="00913A0A">
            <w:pPr>
              <w:pStyle w:val="TableText"/>
              <w:widowControl w:val="0"/>
              <w:rPr>
                <w:rFonts w:ascii="Tahoma" w:hAnsi="Tahoma" w:cs="Tahoma"/>
                <w:sz w:val="13"/>
              </w:rPr>
            </w:pPr>
            <w:r w:rsidRPr="00FB21E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FB21E9" w:rsidRDefault="00913A0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pPr>
              <w:pStyle w:val="TableText"/>
              <w:widowControl w:val="0"/>
              <w:rPr>
                <w:rFonts w:ascii="Tahoma" w:hAnsi="Tahoma" w:cs="Tahoma"/>
                <w:sz w:val="13"/>
              </w:rPr>
            </w:pPr>
            <w:r w:rsidRPr="00FB21E9">
              <w:rPr>
                <w:rFonts w:ascii="Tahoma" w:hAnsi="Tahoma" w:cs="Tahoma"/>
                <w:sz w:val="13"/>
              </w:rPr>
              <w:t>E, P</w:t>
            </w:r>
          </w:p>
        </w:tc>
        <w:tc>
          <w:tcPr>
            <w:tcW w:w="547" w:type="dxa"/>
            <w:tcBorders>
              <w:bottom w:val="single" w:sz="4" w:space="0" w:color="auto"/>
            </w:tcBorders>
            <w:shd w:val="clear" w:color="auto" w:fill="auto"/>
          </w:tcPr>
          <w:p w:rsidR="00913A0A" w:rsidRPr="00FB21E9" w:rsidRDefault="00913A0A">
            <w:pPr>
              <w:pStyle w:val="TableText"/>
              <w:widowControl w:val="0"/>
              <w:rPr>
                <w:rFonts w:ascii="Tahoma" w:hAnsi="Tahoma" w:cs="Tahoma"/>
                <w:sz w:val="13"/>
              </w:rPr>
            </w:pPr>
            <w:r w:rsidRPr="00FB21E9">
              <w:rPr>
                <w:rFonts w:ascii="Tahoma" w:hAnsi="Tahoma" w:cs="Tahoma"/>
                <w:sz w:val="13"/>
              </w:rPr>
              <w:t>A,ST</w:t>
            </w:r>
          </w:p>
        </w:tc>
        <w:tc>
          <w:tcPr>
            <w:tcW w:w="486" w:type="dxa"/>
            <w:tcBorders>
              <w:bottom w:val="single" w:sz="4" w:space="0" w:color="auto"/>
            </w:tcBorders>
            <w:shd w:val="clear" w:color="auto" w:fill="auto"/>
            <w:vAlign w:val="center"/>
          </w:tcPr>
          <w:p w:rsidR="00913A0A" w:rsidRPr="00FB21E9" w:rsidRDefault="00913A0A">
            <w:pPr>
              <w:pStyle w:val="TableText"/>
              <w:widowControl w:val="0"/>
              <w:rPr>
                <w:rFonts w:ascii="Tahoma" w:hAnsi="Tahoma" w:cs="Tahoma"/>
                <w:sz w:val="13"/>
              </w:rPr>
            </w:pPr>
          </w:p>
        </w:tc>
        <w:tc>
          <w:tcPr>
            <w:tcW w:w="407" w:type="dxa"/>
            <w:tcBorders>
              <w:bottom w:val="single" w:sz="4" w:space="0" w:color="auto"/>
            </w:tcBorders>
          </w:tcPr>
          <w:p w:rsidR="00913A0A" w:rsidRPr="00FB21E9" w:rsidRDefault="00913A0A">
            <w:pPr>
              <w:pStyle w:val="TableText"/>
              <w:widowControl w:val="0"/>
              <w:rPr>
                <w:rFonts w:ascii="Tahoma" w:hAnsi="Tahoma" w:cs="Tahoma"/>
                <w:sz w:val="13"/>
              </w:rPr>
            </w:pPr>
          </w:p>
        </w:tc>
      </w:tr>
      <w:tr w:rsidR="008A0F85" w:rsidRPr="00FB21E9" w:rsidTr="00447F89">
        <w:trPr>
          <w:gridBefore w:val="1"/>
          <w:wBefore w:w="19" w:type="dxa"/>
          <w:trHeight w:val="145"/>
        </w:trPr>
        <w:tc>
          <w:tcPr>
            <w:tcW w:w="2173" w:type="dxa"/>
            <w:tcBorders>
              <w:bottom w:val="single" w:sz="4" w:space="0" w:color="auto"/>
            </w:tcBorders>
            <w:shd w:val="clear" w:color="auto" w:fill="FABF8F"/>
            <w:vAlign w:val="center"/>
          </w:tcPr>
          <w:p w:rsidR="00913A0A" w:rsidRPr="00FB21E9" w:rsidRDefault="00913A0A" w:rsidP="002E5D03">
            <w:pPr>
              <w:pStyle w:val="Heading2"/>
              <w:spacing w:before="20" w:after="20"/>
              <w:ind w:left="0"/>
              <w:rPr>
                <w:rFonts w:ascii="Tahoma" w:hAnsi="Tahoma" w:cs="Tahoma"/>
                <w:b w:val="0"/>
                <w:sz w:val="14"/>
                <w:szCs w:val="14"/>
              </w:rPr>
            </w:pPr>
            <w:bookmarkStart w:id="551" w:name="_Toc336338163"/>
            <w:bookmarkStart w:id="552" w:name="_Toc370980226"/>
            <w:r w:rsidRPr="00FB21E9">
              <w:rPr>
                <w:rFonts w:ascii="Tahoma" w:hAnsi="Tahoma" w:cs="Tahoma"/>
                <w:b w:val="0"/>
                <w:sz w:val="14"/>
                <w:szCs w:val="14"/>
              </w:rPr>
              <w:t>Набор клиентских лицензий Windows Small Business Server 2011 Premium Add-on CAL Suite (5 клиентов)</w:t>
            </w:r>
            <w:bookmarkEnd w:id="551"/>
            <w:bookmarkEnd w:id="552"/>
          </w:p>
        </w:tc>
        <w:tc>
          <w:tcPr>
            <w:tcW w:w="630" w:type="dxa"/>
            <w:tcBorders>
              <w:bottom w:val="single" w:sz="4" w:space="0" w:color="auto"/>
            </w:tcBorders>
            <w:shd w:val="clear" w:color="auto" w:fill="FABF8F"/>
            <w:vAlign w:val="center"/>
          </w:tcPr>
          <w:p w:rsidR="00913A0A" w:rsidRPr="00447F89" w:rsidRDefault="00836E47" w:rsidP="0091195E">
            <w:pPr>
              <w:pStyle w:val="TableText"/>
              <w:widowControl w:val="0"/>
              <w:rPr>
                <w:rFonts w:cs="Tahoma"/>
                <w:b/>
                <w:sz w:val="13"/>
                <w:szCs w:val="13"/>
                <w:u w:val="single"/>
              </w:rPr>
            </w:pPr>
            <w:hyperlink w:anchor="_117_Набор_клиентских" w:history="1">
              <w:r w:rsidR="00A3160F" w:rsidRPr="00447F89">
                <w:rPr>
                  <w:rStyle w:val="Hyperlink"/>
                  <w:rFonts w:cs="Tahoma"/>
                  <w:b/>
                  <w:sz w:val="13"/>
                  <w:szCs w:val="13"/>
                </w:rPr>
                <w:t>117</w:t>
              </w:r>
            </w:hyperlink>
          </w:p>
        </w:tc>
        <w:tc>
          <w:tcPr>
            <w:tcW w:w="497" w:type="dxa"/>
            <w:tcBorders>
              <w:bottom w:val="single" w:sz="4" w:space="0" w:color="auto"/>
            </w:tcBorders>
            <w:shd w:val="clear" w:color="auto" w:fill="FABF8F"/>
          </w:tcPr>
          <w:p w:rsidR="00913A0A" w:rsidRPr="00FB21E9" w:rsidRDefault="00913A0A" w:rsidP="00F97D54">
            <w:pPr>
              <w:pStyle w:val="TableText"/>
              <w:widowControl w:val="0"/>
              <w:spacing w:before="120"/>
              <w:rPr>
                <w:rFonts w:ascii="Tahoma" w:hAnsi="Tahoma" w:cs="Tahoma"/>
                <w:sz w:val="13"/>
              </w:rPr>
            </w:pPr>
            <w:r w:rsidRPr="00FB21E9">
              <w:rPr>
                <w:rFonts w:ascii="Tahoma" w:hAnsi="Tahoma" w:cs="Tahoma"/>
                <w:sz w:val="13"/>
              </w:rPr>
              <w:t>01/11</w:t>
            </w:r>
          </w:p>
        </w:tc>
        <w:tc>
          <w:tcPr>
            <w:tcW w:w="459" w:type="dxa"/>
            <w:tcBorders>
              <w:bottom w:val="single" w:sz="4" w:space="0" w:color="auto"/>
              <w:right w:val="single" w:sz="18" w:space="0" w:color="auto"/>
            </w:tcBorders>
            <w:shd w:val="clear" w:color="auto" w:fill="FABF8F"/>
            <w:vAlign w:val="center"/>
          </w:tcPr>
          <w:p w:rsidR="00913A0A" w:rsidRPr="00FB21E9" w:rsidRDefault="00913A0A" w:rsidP="00F97D54">
            <w:pPr>
              <w:pStyle w:val="TableText"/>
              <w:widowControl w:val="0"/>
              <w:rPr>
                <w:rFonts w:ascii="Tahoma" w:hAnsi="Tahoma" w:cs="Tahoma"/>
                <w:sz w:val="13"/>
              </w:rPr>
            </w:pPr>
            <w:r w:rsidRPr="00FB21E9">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FB21E9" w:rsidRDefault="00913A0A" w:rsidP="00F97D54">
            <w:pPr>
              <w:pStyle w:val="TableText"/>
              <w:widowControl w:val="0"/>
              <w:rPr>
                <w:rFonts w:ascii="Tahoma" w:hAnsi="Tahoma" w:cs="Tahoma"/>
                <w:b/>
                <w:color w:val="FF0000"/>
                <w:sz w:val="13"/>
              </w:rPr>
            </w:pPr>
          </w:p>
        </w:tc>
        <w:tc>
          <w:tcPr>
            <w:tcW w:w="450" w:type="dxa"/>
            <w:tcBorders>
              <w:bottom w:val="single" w:sz="4" w:space="0" w:color="auto"/>
            </w:tcBorders>
            <w:shd w:val="clear" w:color="auto" w:fill="FABF8F"/>
            <w:vAlign w:val="center"/>
          </w:tcPr>
          <w:p w:rsidR="00913A0A" w:rsidRPr="00FB21E9" w:rsidRDefault="00913A0A" w:rsidP="00F97D54">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913A0A" w:rsidRPr="00FB21E9" w:rsidRDefault="00913A0A" w:rsidP="00F97D54">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rsidR="00913A0A" w:rsidRPr="00FB21E9" w:rsidRDefault="00913A0A" w:rsidP="00F97D54">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rsidR="00913A0A" w:rsidRPr="00FB21E9" w:rsidRDefault="00913A0A"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rsidR="00913A0A" w:rsidRPr="00FB21E9" w:rsidRDefault="00913A0A" w:rsidP="00F97D54">
            <w:pPr>
              <w:pStyle w:val="TableText"/>
              <w:widowControl w:val="0"/>
              <w:rPr>
                <w:rFonts w:ascii="Tahoma" w:hAnsi="Tahoma" w:cs="Tahoma"/>
                <w:b/>
                <w:color w:val="0000FF"/>
                <w:sz w:val="13"/>
              </w:rPr>
            </w:pPr>
          </w:p>
        </w:tc>
        <w:tc>
          <w:tcPr>
            <w:tcW w:w="362" w:type="dxa"/>
            <w:tcBorders>
              <w:bottom w:val="single" w:sz="4" w:space="0" w:color="auto"/>
              <w:right w:val="single" w:sz="18" w:space="0" w:color="auto"/>
            </w:tcBorders>
            <w:shd w:val="clear" w:color="auto" w:fill="FABF8F"/>
            <w:vAlign w:val="center"/>
          </w:tcPr>
          <w:p w:rsidR="00913A0A" w:rsidRPr="00FB21E9" w:rsidRDefault="00913A0A"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F97D54">
            <w:pPr>
              <w:pStyle w:val="TableText"/>
              <w:widowControl w:val="0"/>
              <w:rPr>
                <w:rFonts w:ascii="Tahoma" w:hAnsi="Tahoma" w:cs="Tahoma"/>
                <w:sz w:val="13"/>
              </w:rPr>
            </w:pPr>
            <w:r w:rsidRPr="00FB21E9">
              <w:rPr>
                <w:rFonts w:ascii="Tahoma" w:hAnsi="Tahoma" w:cs="Tahoma"/>
                <w:sz w:val="13"/>
              </w:rPr>
              <w:t>5</w:t>
            </w:r>
          </w:p>
        </w:tc>
        <w:tc>
          <w:tcPr>
            <w:tcW w:w="450" w:type="dxa"/>
            <w:tcBorders>
              <w:bottom w:val="single" w:sz="4" w:space="0" w:color="auto"/>
            </w:tcBorders>
            <w:shd w:val="clear" w:color="auto" w:fill="FABF8F"/>
            <w:vAlign w:val="center"/>
          </w:tcPr>
          <w:p w:rsidR="00913A0A" w:rsidRPr="00FB21E9" w:rsidRDefault="00913A0A" w:rsidP="00F97D54">
            <w:pPr>
              <w:pStyle w:val="TableText"/>
              <w:widowControl w:val="0"/>
              <w:rPr>
                <w:rFonts w:ascii="Tahoma" w:hAnsi="Tahoma" w:cs="Tahoma"/>
                <w:sz w:val="13"/>
              </w:rPr>
            </w:pPr>
            <w:r w:rsidRPr="00FB21E9">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913A0A" w:rsidRPr="00FB21E9" w:rsidRDefault="00913A0A" w:rsidP="00F97D54">
            <w:pPr>
              <w:pStyle w:val="TableText"/>
              <w:widowControl w:val="0"/>
              <w:rPr>
                <w:rFonts w:ascii="Tahoma" w:hAnsi="Tahoma" w:cs="Tahoma"/>
                <w:sz w:val="13"/>
              </w:rPr>
            </w:pPr>
            <w:r w:rsidRPr="00FB21E9">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913A0A" w:rsidRPr="00FB21E9" w:rsidRDefault="00913A0A" w:rsidP="00F97D54">
            <w:pPr>
              <w:pStyle w:val="TableText"/>
              <w:widowControl w:val="0"/>
              <w:rPr>
                <w:rFonts w:ascii="Tahoma" w:hAnsi="Tahoma" w:cs="Tahoma"/>
                <w:sz w:val="13"/>
              </w:rPr>
            </w:pPr>
            <w:r w:rsidRPr="00FB21E9">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913A0A" w:rsidRPr="00FB21E9" w:rsidRDefault="00913A0A"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F97D54">
            <w:pPr>
              <w:pStyle w:val="TableText"/>
              <w:widowControl w:val="0"/>
              <w:rPr>
                <w:rFonts w:ascii="Tahoma" w:hAnsi="Tahoma" w:cs="Tahoma"/>
                <w:sz w:val="13"/>
              </w:rPr>
            </w:pPr>
            <w:r w:rsidRPr="00FB21E9">
              <w:rPr>
                <w:rFonts w:ascii="Tahoma" w:hAnsi="Tahoma" w:cs="Tahoma"/>
                <w:sz w:val="13"/>
              </w:rPr>
              <w:t>P</w:t>
            </w:r>
          </w:p>
        </w:tc>
        <w:tc>
          <w:tcPr>
            <w:tcW w:w="547" w:type="dxa"/>
            <w:tcBorders>
              <w:bottom w:val="single" w:sz="4" w:space="0" w:color="auto"/>
            </w:tcBorders>
            <w:shd w:val="clear" w:color="auto" w:fill="FABF8F"/>
          </w:tcPr>
          <w:p w:rsidR="00913A0A" w:rsidRPr="00FB21E9" w:rsidRDefault="00913A0A" w:rsidP="00F97D54">
            <w:pPr>
              <w:pStyle w:val="TableText"/>
              <w:widowControl w:val="0"/>
              <w:rPr>
                <w:rFonts w:ascii="Tahoma" w:hAnsi="Tahoma" w:cs="Tahoma"/>
                <w:sz w:val="13"/>
              </w:rPr>
            </w:pPr>
            <w:r w:rsidRPr="00FB21E9">
              <w:rPr>
                <w:rFonts w:ascii="Tahoma" w:hAnsi="Tahoma" w:cs="Tahoma"/>
                <w:sz w:val="13"/>
              </w:rPr>
              <w:t>A</w:t>
            </w:r>
          </w:p>
        </w:tc>
        <w:tc>
          <w:tcPr>
            <w:tcW w:w="486" w:type="dxa"/>
            <w:tcBorders>
              <w:bottom w:val="single" w:sz="4" w:space="0" w:color="auto"/>
            </w:tcBorders>
            <w:shd w:val="clear" w:color="auto" w:fill="FABF8F"/>
            <w:vAlign w:val="center"/>
          </w:tcPr>
          <w:p w:rsidR="00913A0A" w:rsidRPr="00FB21E9" w:rsidRDefault="00913A0A" w:rsidP="00F97D54">
            <w:pPr>
              <w:pStyle w:val="TableText"/>
              <w:widowControl w:val="0"/>
              <w:rPr>
                <w:rFonts w:ascii="Tahoma" w:hAnsi="Tahoma" w:cs="Tahoma"/>
                <w:sz w:val="13"/>
              </w:rPr>
            </w:pPr>
            <w:r w:rsidRPr="00FB21E9">
              <w:rPr>
                <w:rFonts w:ascii="Tahoma" w:hAnsi="Tahoma" w:cs="Tahoma"/>
                <w:sz w:val="13"/>
              </w:rPr>
              <w:t>OL/OV</w:t>
            </w:r>
          </w:p>
        </w:tc>
        <w:tc>
          <w:tcPr>
            <w:tcW w:w="407" w:type="dxa"/>
            <w:tcBorders>
              <w:bottom w:val="single" w:sz="4" w:space="0" w:color="auto"/>
            </w:tcBorders>
            <w:shd w:val="clear" w:color="auto" w:fill="FABF8F"/>
          </w:tcPr>
          <w:p w:rsidR="00913A0A" w:rsidRPr="00FB21E9" w:rsidRDefault="00913A0A" w:rsidP="00F97D54">
            <w:pPr>
              <w:pStyle w:val="TableText"/>
              <w:widowControl w:val="0"/>
              <w:rPr>
                <w:rFonts w:ascii="Tahoma" w:hAnsi="Tahoma" w:cs="Tahoma"/>
                <w:sz w:val="13"/>
              </w:rPr>
            </w:pPr>
          </w:p>
        </w:tc>
      </w:tr>
      <w:tr w:rsidR="00913A0A" w:rsidRPr="00FB21E9" w:rsidTr="00447F89">
        <w:trPr>
          <w:gridBefore w:val="1"/>
          <w:wBefore w:w="19" w:type="dxa"/>
          <w:trHeight w:val="440"/>
        </w:trPr>
        <w:tc>
          <w:tcPr>
            <w:tcW w:w="2173" w:type="dxa"/>
            <w:tcBorders>
              <w:bottom w:val="single" w:sz="4" w:space="0" w:color="auto"/>
            </w:tcBorders>
            <w:shd w:val="clear" w:color="auto" w:fill="auto"/>
            <w:vAlign w:val="center"/>
          </w:tcPr>
          <w:p w:rsidR="00913A0A" w:rsidRPr="00FB21E9" w:rsidRDefault="00913A0A" w:rsidP="002E5D03">
            <w:pPr>
              <w:pStyle w:val="Heading2"/>
              <w:spacing w:before="20" w:after="20"/>
              <w:ind w:left="0"/>
              <w:rPr>
                <w:rFonts w:ascii="Tahoma" w:hAnsi="Tahoma" w:cs="Tahoma"/>
                <w:b w:val="0"/>
                <w:sz w:val="14"/>
                <w:szCs w:val="14"/>
              </w:rPr>
            </w:pPr>
            <w:bookmarkStart w:id="553" w:name="_Toc336338164"/>
            <w:bookmarkStart w:id="554" w:name="_Toc370980227"/>
            <w:r w:rsidRPr="00FB21E9">
              <w:rPr>
                <w:rFonts w:ascii="Tahoma" w:hAnsi="Tahoma" w:cs="Tahoma"/>
                <w:b w:val="0"/>
                <w:sz w:val="14"/>
                <w:szCs w:val="14"/>
              </w:rPr>
              <w:t>Набор клиентских лицензий Windows Small Business Server 2011 Premium Add-on CAL Suite (20 клиентов)</w:t>
            </w:r>
            <w:bookmarkEnd w:id="553"/>
            <w:bookmarkEnd w:id="554"/>
          </w:p>
        </w:tc>
        <w:tc>
          <w:tcPr>
            <w:tcW w:w="630" w:type="dxa"/>
            <w:tcBorders>
              <w:bottom w:val="single" w:sz="4" w:space="0" w:color="auto"/>
            </w:tcBorders>
            <w:shd w:val="clear" w:color="auto" w:fill="auto"/>
            <w:vAlign w:val="center"/>
          </w:tcPr>
          <w:p w:rsidR="00913A0A" w:rsidRPr="00447F89" w:rsidRDefault="00836E47" w:rsidP="00FC0808">
            <w:pPr>
              <w:pStyle w:val="TableText"/>
              <w:widowControl w:val="0"/>
              <w:rPr>
                <w:rFonts w:cs="Tahoma"/>
                <w:b/>
                <w:sz w:val="13"/>
                <w:szCs w:val="13"/>
                <w:u w:val="single"/>
              </w:rPr>
            </w:pPr>
            <w:hyperlink w:anchor="_117_Набор_клиентских" w:history="1">
              <w:r w:rsidR="00A3160F" w:rsidRPr="00447F89">
                <w:rPr>
                  <w:rStyle w:val="Hyperlink"/>
                  <w:rFonts w:cs="Tahoma"/>
                  <w:b/>
                  <w:sz w:val="13"/>
                  <w:szCs w:val="13"/>
                </w:rPr>
                <w:t>117</w:t>
              </w:r>
            </w:hyperlink>
          </w:p>
        </w:tc>
        <w:tc>
          <w:tcPr>
            <w:tcW w:w="497" w:type="dxa"/>
            <w:tcBorders>
              <w:bottom w:val="single" w:sz="4" w:space="0" w:color="auto"/>
            </w:tcBorders>
            <w:shd w:val="clear" w:color="auto" w:fill="auto"/>
          </w:tcPr>
          <w:p w:rsidR="00913A0A" w:rsidRPr="00FB21E9" w:rsidRDefault="00913A0A" w:rsidP="00F97D54">
            <w:pPr>
              <w:pStyle w:val="TableText"/>
              <w:widowControl w:val="0"/>
              <w:spacing w:before="120"/>
              <w:rPr>
                <w:rFonts w:ascii="Tahoma" w:hAnsi="Tahoma" w:cs="Tahoma"/>
                <w:sz w:val="13"/>
              </w:rPr>
            </w:pPr>
            <w:r w:rsidRPr="00FB21E9">
              <w:rPr>
                <w:rFonts w:ascii="Tahoma" w:hAnsi="Tahoma" w:cs="Tahoma"/>
                <w:sz w:val="13"/>
              </w:rPr>
              <w:t>01/11</w:t>
            </w:r>
          </w:p>
        </w:tc>
        <w:tc>
          <w:tcPr>
            <w:tcW w:w="459" w:type="dxa"/>
            <w:tcBorders>
              <w:bottom w:val="single" w:sz="4" w:space="0" w:color="auto"/>
              <w:right w:val="single" w:sz="18" w:space="0" w:color="auto"/>
            </w:tcBorders>
            <w:shd w:val="clear" w:color="auto" w:fill="auto"/>
            <w:vAlign w:val="center"/>
          </w:tcPr>
          <w:p w:rsidR="00913A0A" w:rsidRPr="00FB21E9" w:rsidRDefault="00913A0A" w:rsidP="00F97D54">
            <w:pPr>
              <w:pStyle w:val="TableText"/>
              <w:widowControl w:val="0"/>
              <w:rPr>
                <w:rFonts w:ascii="Tahoma" w:hAnsi="Tahoma" w:cs="Tahoma"/>
                <w:sz w:val="13"/>
              </w:rPr>
            </w:pPr>
            <w:r w:rsidRPr="00FB21E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FB21E9" w:rsidRDefault="00913A0A" w:rsidP="00F97D54">
            <w:pPr>
              <w:pStyle w:val="TableText"/>
              <w:widowControl w:val="0"/>
              <w:rPr>
                <w:rFonts w:ascii="Tahoma" w:hAnsi="Tahoma" w:cs="Tahoma"/>
                <w:b/>
                <w:color w:val="FF0000"/>
                <w:sz w:val="13"/>
              </w:rPr>
            </w:pPr>
          </w:p>
        </w:tc>
        <w:tc>
          <w:tcPr>
            <w:tcW w:w="450" w:type="dxa"/>
            <w:tcBorders>
              <w:bottom w:val="single" w:sz="4" w:space="0" w:color="auto"/>
            </w:tcBorders>
            <w:shd w:val="clear" w:color="auto" w:fill="auto"/>
            <w:vAlign w:val="center"/>
          </w:tcPr>
          <w:p w:rsidR="00913A0A" w:rsidRPr="00FB21E9" w:rsidRDefault="00913A0A" w:rsidP="00F97D54">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rsidR="00913A0A" w:rsidRPr="00FB21E9" w:rsidRDefault="00913A0A" w:rsidP="00F97D54">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rsidR="00913A0A" w:rsidRPr="00FB21E9" w:rsidRDefault="00913A0A" w:rsidP="00F97D54">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rsidR="00913A0A" w:rsidRPr="00FB21E9" w:rsidRDefault="00913A0A"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rsidR="00913A0A" w:rsidRPr="00FB21E9" w:rsidRDefault="00913A0A" w:rsidP="00F97D54">
            <w:pPr>
              <w:pStyle w:val="TableText"/>
              <w:widowControl w:val="0"/>
              <w:rPr>
                <w:rFonts w:ascii="Tahoma" w:hAnsi="Tahoma" w:cs="Tahoma"/>
                <w:b/>
                <w:color w:val="0000FF"/>
                <w:sz w:val="13"/>
              </w:rPr>
            </w:pPr>
          </w:p>
        </w:tc>
        <w:tc>
          <w:tcPr>
            <w:tcW w:w="362" w:type="dxa"/>
            <w:tcBorders>
              <w:bottom w:val="single" w:sz="4" w:space="0" w:color="auto"/>
              <w:right w:val="single" w:sz="18" w:space="0" w:color="auto"/>
            </w:tcBorders>
            <w:shd w:val="clear" w:color="auto" w:fill="auto"/>
            <w:vAlign w:val="center"/>
          </w:tcPr>
          <w:p w:rsidR="00913A0A" w:rsidRPr="00FB21E9" w:rsidRDefault="00913A0A"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F97D54">
            <w:pPr>
              <w:pStyle w:val="TableText"/>
              <w:widowControl w:val="0"/>
              <w:rPr>
                <w:rFonts w:ascii="Tahoma" w:hAnsi="Tahoma" w:cs="Tahoma"/>
                <w:sz w:val="13"/>
              </w:rPr>
            </w:pPr>
            <w:r w:rsidRPr="00FB21E9">
              <w:rPr>
                <w:rFonts w:ascii="Tahoma" w:hAnsi="Tahoma" w:cs="Tahoma"/>
                <w:sz w:val="13"/>
              </w:rPr>
              <w:t>25</w:t>
            </w:r>
          </w:p>
        </w:tc>
        <w:tc>
          <w:tcPr>
            <w:tcW w:w="450" w:type="dxa"/>
            <w:tcBorders>
              <w:bottom w:val="single" w:sz="4" w:space="0" w:color="auto"/>
            </w:tcBorders>
            <w:shd w:val="clear" w:color="auto" w:fill="auto"/>
            <w:vAlign w:val="center"/>
          </w:tcPr>
          <w:p w:rsidR="00913A0A" w:rsidRPr="00FB21E9" w:rsidRDefault="00913A0A" w:rsidP="00F97D54">
            <w:pPr>
              <w:pStyle w:val="TableText"/>
              <w:widowControl w:val="0"/>
              <w:rPr>
                <w:rFonts w:ascii="Tahoma" w:hAnsi="Tahoma" w:cs="Tahoma"/>
                <w:sz w:val="13"/>
              </w:rPr>
            </w:pPr>
            <w:r w:rsidRPr="00FB21E9">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913A0A" w:rsidRPr="00FB21E9" w:rsidRDefault="00913A0A" w:rsidP="00F97D54">
            <w:pPr>
              <w:pStyle w:val="TableText"/>
              <w:widowControl w:val="0"/>
              <w:rPr>
                <w:rFonts w:ascii="Tahoma" w:hAnsi="Tahoma" w:cs="Tahoma"/>
                <w:sz w:val="13"/>
              </w:rPr>
            </w:pPr>
            <w:r w:rsidRPr="00FB21E9">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913A0A" w:rsidRPr="00FB21E9" w:rsidRDefault="00913A0A" w:rsidP="00F97D54">
            <w:pPr>
              <w:pStyle w:val="TableText"/>
              <w:widowControl w:val="0"/>
              <w:rPr>
                <w:rFonts w:ascii="Tahoma" w:hAnsi="Tahoma" w:cs="Tahoma"/>
                <w:sz w:val="13"/>
              </w:rPr>
            </w:pPr>
            <w:r w:rsidRPr="00FB21E9">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913A0A" w:rsidRPr="00FB21E9" w:rsidRDefault="00913A0A"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F97D54">
            <w:pPr>
              <w:pStyle w:val="TableText"/>
              <w:widowControl w:val="0"/>
              <w:rPr>
                <w:rFonts w:ascii="Tahoma" w:hAnsi="Tahoma" w:cs="Tahoma"/>
                <w:sz w:val="13"/>
              </w:rPr>
            </w:pPr>
            <w:r w:rsidRPr="00FB21E9">
              <w:rPr>
                <w:rFonts w:ascii="Tahoma" w:hAnsi="Tahoma" w:cs="Tahoma"/>
                <w:sz w:val="13"/>
              </w:rPr>
              <w:t>P</w:t>
            </w:r>
          </w:p>
        </w:tc>
        <w:tc>
          <w:tcPr>
            <w:tcW w:w="547" w:type="dxa"/>
            <w:tcBorders>
              <w:bottom w:val="single" w:sz="4" w:space="0" w:color="auto"/>
            </w:tcBorders>
            <w:shd w:val="clear" w:color="auto" w:fill="auto"/>
          </w:tcPr>
          <w:p w:rsidR="00913A0A" w:rsidRPr="00FB21E9" w:rsidRDefault="00913A0A" w:rsidP="00F97D54">
            <w:pPr>
              <w:pStyle w:val="TableText"/>
              <w:widowControl w:val="0"/>
              <w:rPr>
                <w:rFonts w:ascii="Tahoma" w:hAnsi="Tahoma" w:cs="Tahoma"/>
                <w:sz w:val="13"/>
              </w:rPr>
            </w:pPr>
            <w:r w:rsidRPr="00FB21E9">
              <w:rPr>
                <w:rFonts w:ascii="Tahoma" w:hAnsi="Tahoma" w:cs="Tahoma"/>
                <w:sz w:val="13"/>
              </w:rPr>
              <w:t>A</w:t>
            </w:r>
          </w:p>
        </w:tc>
        <w:tc>
          <w:tcPr>
            <w:tcW w:w="486" w:type="dxa"/>
            <w:tcBorders>
              <w:bottom w:val="single" w:sz="4" w:space="0" w:color="auto"/>
            </w:tcBorders>
            <w:shd w:val="clear" w:color="auto" w:fill="auto"/>
            <w:vAlign w:val="center"/>
          </w:tcPr>
          <w:p w:rsidR="00913A0A" w:rsidRPr="00FB21E9" w:rsidRDefault="00913A0A" w:rsidP="00F97D54">
            <w:pPr>
              <w:pStyle w:val="TableText"/>
              <w:widowControl w:val="0"/>
              <w:rPr>
                <w:rFonts w:ascii="Tahoma" w:hAnsi="Tahoma" w:cs="Tahoma"/>
                <w:sz w:val="13"/>
              </w:rPr>
            </w:pPr>
            <w:r w:rsidRPr="00FB21E9">
              <w:rPr>
                <w:rFonts w:ascii="Tahoma" w:hAnsi="Tahoma" w:cs="Tahoma"/>
                <w:color w:val="000000"/>
                <w:sz w:val="13"/>
              </w:rPr>
              <w:t>OL/OV</w:t>
            </w:r>
          </w:p>
        </w:tc>
        <w:tc>
          <w:tcPr>
            <w:tcW w:w="407" w:type="dxa"/>
            <w:tcBorders>
              <w:bottom w:val="single" w:sz="4" w:space="0" w:color="auto"/>
            </w:tcBorders>
          </w:tcPr>
          <w:p w:rsidR="00913A0A" w:rsidRPr="00FB21E9" w:rsidRDefault="00913A0A" w:rsidP="00F97D54">
            <w:pPr>
              <w:pStyle w:val="TableText"/>
              <w:widowControl w:val="0"/>
              <w:rPr>
                <w:rFonts w:ascii="Tahoma" w:hAnsi="Tahoma" w:cs="Tahoma"/>
                <w:color w:val="000000"/>
                <w:sz w:val="13"/>
              </w:rPr>
            </w:pPr>
          </w:p>
        </w:tc>
      </w:tr>
      <w:tr w:rsidR="008A0F85" w:rsidRPr="00FB21E9" w:rsidTr="00447F89">
        <w:trPr>
          <w:gridBefore w:val="1"/>
          <w:wBefore w:w="19" w:type="dxa"/>
          <w:trHeight w:val="233"/>
        </w:trPr>
        <w:tc>
          <w:tcPr>
            <w:tcW w:w="2173" w:type="dxa"/>
            <w:tcBorders>
              <w:bottom w:val="single" w:sz="4" w:space="0" w:color="auto"/>
            </w:tcBorders>
            <w:shd w:val="clear" w:color="auto" w:fill="FABF8F"/>
            <w:vAlign w:val="center"/>
          </w:tcPr>
          <w:p w:rsidR="00913A0A" w:rsidRPr="00FB21E9" w:rsidRDefault="00913A0A" w:rsidP="002E5D03">
            <w:pPr>
              <w:pStyle w:val="Heading2"/>
              <w:spacing w:before="20" w:after="20"/>
              <w:ind w:left="0"/>
              <w:rPr>
                <w:rFonts w:ascii="Tahoma" w:hAnsi="Tahoma" w:cs="Tahoma"/>
                <w:b w:val="0"/>
                <w:sz w:val="14"/>
                <w:szCs w:val="14"/>
              </w:rPr>
            </w:pPr>
            <w:bookmarkStart w:id="555" w:name="_Toc336338165"/>
            <w:bookmarkStart w:id="556" w:name="_Toc370980228"/>
            <w:r w:rsidRPr="00FB21E9">
              <w:rPr>
                <w:rFonts w:ascii="Tahoma" w:hAnsi="Tahoma" w:cs="Tahoma"/>
                <w:b w:val="0"/>
                <w:sz w:val="14"/>
                <w:szCs w:val="14"/>
              </w:rPr>
              <w:t>Windows Server 2012 R2 Essentials</w:t>
            </w:r>
            <w:bookmarkEnd w:id="555"/>
            <w:bookmarkEnd w:id="556"/>
          </w:p>
        </w:tc>
        <w:tc>
          <w:tcPr>
            <w:tcW w:w="630" w:type="dxa"/>
            <w:tcBorders>
              <w:bottom w:val="single" w:sz="4" w:space="0" w:color="auto"/>
            </w:tcBorders>
            <w:shd w:val="clear" w:color="auto" w:fill="FABF8F"/>
            <w:vAlign w:val="center"/>
          </w:tcPr>
          <w:p w:rsidR="00913A0A" w:rsidRPr="00447F89" w:rsidRDefault="00913A0A" w:rsidP="0059600B">
            <w:pPr>
              <w:pStyle w:val="TableText"/>
              <w:widowControl w:val="0"/>
              <w:rPr>
                <w:rFonts w:cs="Tahoma"/>
                <w:b/>
                <w:sz w:val="13"/>
                <w:szCs w:val="13"/>
                <w:u w:val="single"/>
              </w:rPr>
            </w:pPr>
          </w:p>
        </w:tc>
        <w:tc>
          <w:tcPr>
            <w:tcW w:w="497" w:type="dxa"/>
            <w:tcBorders>
              <w:bottom w:val="single" w:sz="4" w:space="0" w:color="auto"/>
            </w:tcBorders>
            <w:shd w:val="clear" w:color="auto" w:fill="FABF8F"/>
          </w:tcPr>
          <w:p w:rsidR="00913A0A" w:rsidRPr="00FB21E9" w:rsidRDefault="00913A0A" w:rsidP="00200E1A">
            <w:pPr>
              <w:pStyle w:val="TableText"/>
              <w:widowControl w:val="0"/>
              <w:spacing w:before="120"/>
              <w:rPr>
                <w:rFonts w:ascii="Tahoma" w:hAnsi="Tahoma" w:cs="Tahoma"/>
                <w:sz w:val="13"/>
              </w:rPr>
            </w:pPr>
            <w:r w:rsidRPr="00FB21E9">
              <w:rPr>
                <w:rFonts w:ascii="Tahoma" w:hAnsi="Tahoma" w:cs="Tahoma"/>
                <w:sz w:val="13"/>
              </w:rPr>
              <w:t>11/13</w:t>
            </w:r>
          </w:p>
        </w:tc>
        <w:tc>
          <w:tcPr>
            <w:tcW w:w="459" w:type="dxa"/>
            <w:tcBorders>
              <w:bottom w:val="single" w:sz="4" w:space="0" w:color="auto"/>
              <w:right w:val="single" w:sz="18" w:space="0" w:color="auto"/>
            </w:tcBorders>
            <w:shd w:val="clear" w:color="auto" w:fill="FABF8F"/>
            <w:vAlign w:val="center"/>
          </w:tcPr>
          <w:p w:rsidR="00913A0A" w:rsidRPr="00FB21E9" w:rsidRDefault="00913A0A" w:rsidP="00F97D5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FB21E9" w:rsidRDefault="00913A0A" w:rsidP="00F97D54">
            <w:pPr>
              <w:pStyle w:val="TableText"/>
              <w:widowControl w:val="0"/>
              <w:rPr>
                <w:rFonts w:ascii="Tahoma" w:hAnsi="Tahoma" w:cs="Tahoma"/>
                <w:b/>
                <w:color w:val="FF0000"/>
                <w:sz w:val="13"/>
              </w:rPr>
            </w:pPr>
          </w:p>
        </w:tc>
        <w:tc>
          <w:tcPr>
            <w:tcW w:w="450" w:type="dxa"/>
            <w:tcBorders>
              <w:bottom w:val="single" w:sz="4" w:space="0" w:color="auto"/>
            </w:tcBorders>
            <w:shd w:val="clear" w:color="auto" w:fill="FABF8F"/>
            <w:vAlign w:val="center"/>
          </w:tcPr>
          <w:p w:rsidR="00913A0A" w:rsidRPr="00FB21E9" w:rsidRDefault="00913A0A" w:rsidP="00F97D54">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913A0A" w:rsidRPr="00FB21E9" w:rsidRDefault="00913A0A" w:rsidP="00F97D54">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rsidR="00913A0A" w:rsidRPr="00FB21E9" w:rsidRDefault="00913A0A" w:rsidP="00F97D54">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rsidR="00913A0A" w:rsidRPr="00FB21E9" w:rsidRDefault="00913A0A"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rsidR="00913A0A" w:rsidRPr="00FB21E9" w:rsidRDefault="00913A0A" w:rsidP="00F97D54">
            <w:pPr>
              <w:pStyle w:val="TableText"/>
              <w:widowControl w:val="0"/>
              <w:rPr>
                <w:rFonts w:ascii="Tahoma" w:hAnsi="Tahoma" w:cs="Tahoma"/>
                <w:b/>
                <w:color w:val="0000FF"/>
                <w:sz w:val="13"/>
              </w:rPr>
            </w:pPr>
          </w:p>
        </w:tc>
        <w:tc>
          <w:tcPr>
            <w:tcW w:w="362" w:type="dxa"/>
            <w:tcBorders>
              <w:bottom w:val="single" w:sz="4" w:space="0" w:color="auto"/>
              <w:right w:val="single" w:sz="18" w:space="0" w:color="auto"/>
            </w:tcBorders>
            <w:shd w:val="clear" w:color="auto" w:fill="FABF8F"/>
            <w:vAlign w:val="center"/>
          </w:tcPr>
          <w:p w:rsidR="00913A0A" w:rsidRPr="00FB21E9" w:rsidRDefault="00913A0A"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F97D54">
            <w:pPr>
              <w:pStyle w:val="TableText"/>
              <w:widowControl w:val="0"/>
              <w:rPr>
                <w:rFonts w:ascii="Tahoma" w:hAnsi="Tahoma" w:cs="Tahoma"/>
                <w:sz w:val="13"/>
              </w:rPr>
            </w:pPr>
            <w:r w:rsidRPr="00FB21E9">
              <w:rPr>
                <w:rFonts w:ascii="Tahoma" w:hAnsi="Tahoma" w:cs="Tahoma"/>
                <w:sz w:val="13"/>
              </w:rPr>
              <w:t>5</w:t>
            </w:r>
          </w:p>
        </w:tc>
        <w:tc>
          <w:tcPr>
            <w:tcW w:w="450" w:type="dxa"/>
            <w:tcBorders>
              <w:bottom w:val="single" w:sz="4" w:space="0" w:color="auto"/>
            </w:tcBorders>
            <w:shd w:val="clear" w:color="auto" w:fill="FABF8F"/>
            <w:vAlign w:val="center"/>
          </w:tcPr>
          <w:p w:rsidR="00913A0A" w:rsidRPr="00FB21E9" w:rsidRDefault="00913A0A" w:rsidP="00F97D54">
            <w:pPr>
              <w:pStyle w:val="TableText"/>
              <w:widowControl w:val="0"/>
              <w:rPr>
                <w:rFonts w:ascii="Tahoma" w:hAnsi="Tahoma" w:cs="Tahoma"/>
                <w:sz w:val="13"/>
              </w:rPr>
            </w:pPr>
            <w:r w:rsidRPr="00FB21E9">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913A0A" w:rsidRPr="00FB21E9" w:rsidRDefault="00913A0A" w:rsidP="00F97D54">
            <w:pPr>
              <w:pStyle w:val="TableText"/>
              <w:widowControl w:val="0"/>
              <w:rPr>
                <w:rFonts w:ascii="Tahoma" w:hAnsi="Tahoma" w:cs="Tahoma"/>
                <w:sz w:val="13"/>
              </w:rPr>
            </w:pPr>
            <w:r w:rsidRPr="00FB21E9">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913A0A" w:rsidRPr="00FB21E9" w:rsidRDefault="00913A0A" w:rsidP="00F97D54">
            <w:pPr>
              <w:pStyle w:val="TableText"/>
              <w:widowControl w:val="0"/>
              <w:rPr>
                <w:rFonts w:ascii="Tahoma" w:hAnsi="Tahoma" w:cs="Tahoma"/>
                <w:sz w:val="13"/>
              </w:rPr>
            </w:pPr>
            <w:r w:rsidRPr="00FB21E9">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913A0A" w:rsidRPr="00FB21E9" w:rsidRDefault="00913A0A"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F97D54">
            <w:pPr>
              <w:pStyle w:val="TableText"/>
              <w:widowControl w:val="0"/>
              <w:rPr>
                <w:rFonts w:ascii="Tahoma" w:hAnsi="Tahoma" w:cs="Tahoma"/>
                <w:sz w:val="13"/>
              </w:rPr>
            </w:pPr>
            <w:r w:rsidRPr="00FB21E9">
              <w:rPr>
                <w:rFonts w:ascii="Tahoma" w:hAnsi="Tahoma" w:cs="Tahoma"/>
                <w:sz w:val="13"/>
              </w:rPr>
              <w:t>P</w:t>
            </w:r>
          </w:p>
        </w:tc>
        <w:tc>
          <w:tcPr>
            <w:tcW w:w="547" w:type="dxa"/>
            <w:tcBorders>
              <w:bottom w:val="single" w:sz="4" w:space="0" w:color="auto"/>
            </w:tcBorders>
            <w:shd w:val="clear" w:color="auto" w:fill="FABF8F"/>
          </w:tcPr>
          <w:p w:rsidR="00913A0A" w:rsidRPr="00FB21E9" w:rsidRDefault="00913A0A" w:rsidP="00F97D54">
            <w:pPr>
              <w:pStyle w:val="TableText"/>
              <w:widowControl w:val="0"/>
              <w:rPr>
                <w:rFonts w:ascii="Tahoma" w:hAnsi="Tahoma" w:cs="Tahoma"/>
                <w:sz w:val="13"/>
              </w:rPr>
            </w:pPr>
            <w:r w:rsidRPr="00FB21E9">
              <w:rPr>
                <w:rFonts w:ascii="Tahoma" w:hAnsi="Tahoma" w:cs="Tahoma"/>
                <w:sz w:val="13"/>
              </w:rPr>
              <w:t>A</w:t>
            </w:r>
          </w:p>
        </w:tc>
        <w:tc>
          <w:tcPr>
            <w:tcW w:w="486" w:type="dxa"/>
            <w:tcBorders>
              <w:bottom w:val="single" w:sz="4" w:space="0" w:color="auto"/>
            </w:tcBorders>
            <w:shd w:val="clear" w:color="auto" w:fill="FABF8F"/>
            <w:vAlign w:val="center"/>
          </w:tcPr>
          <w:p w:rsidR="00913A0A" w:rsidRPr="00FB21E9" w:rsidRDefault="00913A0A" w:rsidP="00F97D54">
            <w:pPr>
              <w:pStyle w:val="TableText"/>
              <w:widowControl w:val="0"/>
              <w:rPr>
                <w:rFonts w:ascii="Tahoma" w:hAnsi="Tahoma" w:cs="Tahoma"/>
                <w:color w:val="000000"/>
                <w:sz w:val="13"/>
              </w:rPr>
            </w:pPr>
          </w:p>
        </w:tc>
        <w:tc>
          <w:tcPr>
            <w:tcW w:w="407" w:type="dxa"/>
            <w:tcBorders>
              <w:bottom w:val="single" w:sz="4" w:space="0" w:color="auto"/>
            </w:tcBorders>
            <w:shd w:val="clear" w:color="auto" w:fill="FABF8F"/>
          </w:tcPr>
          <w:p w:rsidR="00913A0A" w:rsidRPr="00FB21E9" w:rsidRDefault="00913A0A" w:rsidP="00F97D54">
            <w:pPr>
              <w:pStyle w:val="TableText"/>
              <w:widowControl w:val="0"/>
              <w:rPr>
                <w:rFonts w:ascii="Tahoma" w:hAnsi="Tahoma" w:cs="Tahoma"/>
                <w:color w:val="000000"/>
                <w:sz w:val="13"/>
              </w:rPr>
            </w:pPr>
          </w:p>
        </w:tc>
      </w:tr>
      <w:tr w:rsidR="00913A0A" w:rsidRPr="00FB21E9" w:rsidTr="00447F89">
        <w:trPr>
          <w:gridBefore w:val="1"/>
          <w:wBefore w:w="19" w:type="dxa"/>
          <w:trHeight w:val="145"/>
        </w:trPr>
        <w:tc>
          <w:tcPr>
            <w:tcW w:w="2173" w:type="dxa"/>
            <w:shd w:val="clear" w:color="auto" w:fill="auto"/>
            <w:vAlign w:val="center"/>
          </w:tcPr>
          <w:p w:rsidR="00913A0A" w:rsidRPr="00FB21E9" w:rsidRDefault="00913A0A" w:rsidP="002E5D03">
            <w:pPr>
              <w:pStyle w:val="Heading2"/>
              <w:spacing w:before="20" w:after="20"/>
              <w:ind w:left="0"/>
              <w:rPr>
                <w:rFonts w:ascii="Tahoma" w:hAnsi="Tahoma" w:cs="Tahoma"/>
                <w:b w:val="0"/>
                <w:sz w:val="14"/>
                <w:szCs w:val="14"/>
              </w:rPr>
            </w:pPr>
            <w:bookmarkStart w:id="557" w:name="_Toc336338166"/>
            <w:bookmarkStart w:id="558" w:name="_Toc370980229"/>
            <w:r w:rsidRPr="00FB21E9">
              <w:rPr>
                <w:rFonts w:ascii="Tahoma" w:hAnsi="Tahoma" w:cs="Tahoma"/>
                <w:b w:val="0"/>
                <w:sz w:val="14"/>
                <w:szCs w:val="14"/>
              </w:rPr>
              <w:t>Windows Small Business Server 2011 Essentials</w:t>
            </w:r>
            <w:bookmarkEnd w:id="557"/>
            <w:bookmarkEnd w:id="558"/>
          </w:p>
        </w:tc>
        <w:tc>
          <w:tcPr>
            <w:tcW w:w="630" w:type="dxa"/>
            <w:shd w:val="clear" w:color="auto" w:fill="auto"/>
            <w:vAlign w:val="center"/>
          </w:tcPr>
          <w:p w:rsidR="00913A0A" w:rsidRPr="00447F89" w:rsidRDefault="00836E47" w:rsidP="00FC0808">
            <w:pPr>
              <w:pStyle w:val="TableText"/>
              <w:widowControl w:val="0"/>
              <w:rPr>
                <w:rFonts w:cs="Tahoma"/>
                <w:b/>
                <w:sz w:val="13"/>
                <w:szCs w:val="13"/>
                <w:u w:val="single"/>
              </w:rPr>
            </w:pPr>
            <w:hyperlink w:anchor="_124_Windows_Small_1" w:history="1">
              <w:r w:rsidR="00CF5A3E" w:rsidRPr="00447F89">
                <w:rPr>
                  <w:rStyle w:val="Hyperlink"/>
                  <w:rFonts w:cs="Tahoma"/>
                  <w:b/>
                  <w:sz w:val="13"/>
                  <w:szCs w:val="13"/>
                </w:rPr>
                <w:t>118</w:t>
              </w:r>
            </w:hyperlink>
          </w:p>
        </w:tc>
        <w:tc>
          <w:tcPr>
            <w:tcW w:w="497" w:type="dxa"/>
            <w:shd w:val="clear" w:color="auto" w:fill="auto"/>
          </w:tcPr>
          <w:p w:rsidR="00913A0A" w:rsidRPr="00FB21E9" w:rsidRDefault="00913A0A" w:rsidP="00F97D54">
            <w:pPr>
              <w:pStyle w:val="TableText"/>
              <w:widowControl w:val="0"/>
              <w:spacing w:before="120"/>
              <w:rPr>
                <w:rFonts w:ascii="Tahoma" w:hAnsi="Tahoma" w:cs="Tahoma"/>
                <w:sz w:val="13"/>
              </w:rPr>
            </w:pPr>
            <w:r w:rsidRPr="00FB21E9">
              <w:rPr>
                <w:rFonts w:ascii="Tahoma" w:hAnsi="Tahoma" w:cs="Tahoma"/>
                <w:sz w:val="13"/>
              </w:rPr>
              <w:t>05/11</w:t>
            </w:r>
          </w:p>
        </w:tc>
        <w:tc>
          <w:tcPr>
            <w:tcW w:w="459" w:type="dxa"/>
            <w:tcBorders>
              <w:right w:val="single" w:sz="18" w:space="0" w:color="auto"/>
            </w:tcBorders>
            <w:shd w:val="clear" w:color="auto" w:fill="auto"/>
            <w:vAlign w:val="center"/>
          </w:tcPr>
          <w:p w:rsidR="00913A0A" w:rsidRPr="00FB21E9" w:rsidRDefault="00913A0A" w:rsidP="00F97D54">
            <w:pPr>
              <w:pStyle w:val="TableText"/>
              <w:widowControl w:val="0"/>
              <w:rPr>
                <w:rFonts w:ascii="Tahoma" w:hAnsi="Tahoma" w:cs="Tahoma"/>
                <w:sz w:val="13"/>
              </w:rPr>
            </w:pPr>
            <w:r w:rsidRPr="00FB21E9">
              <w:rPr>
                <w:rFonts w:ascii="Tahoma" w:hAnsi="Tahoma" w:cs="Tahoma"/>
                <w:sz w:val="13"/>
              </w:rPr>
              <w:t>SRV</w:t>
            </w:r>
          </w:p>
        </w:tc>
        <w:tc>
          <w:tcPr>
            <w:tcW w:w="360" w:type="dxa"/>
            <w:tcBorders>
              <w:left w:val="single" w:sz="18" w:space="0" w:color="auto"/>
            </w:tcBorders>
            <w:shd w:val="clear" w:color="auto" w:fill="auto"/>
            <w:vAlign w:val="center"/>
          </w:tcPr>
          <w:p w:rsidR="00913A0A" w:rsidRPr="00FB21E9" w:rsidRDefault="00913A0A" w:rsidP="00F97D54">
            <w:pPr>
              <w:pStyle w:val="TableText"/>
              <w:widowControl w:val="0"/>
              <w:rPr>
                <w:rFonts w:ascii="Tahoma" w:hAnsi="Tahoma" w:cs="Tahoma"/>
                <w:color w:val="000000"/>
                <w:sz w:val="13"/>
              </w:rPr>
            </w:pPr>
          </w:p>
        </w:tc>
        <w:tc>
          <w:tcPr>
            <w:tcW w:w="450" w:type="dxa"/>
            <w:shd w:val="clear" w:color="auto" w:fill="auto"/>
            <w:vAlign w:val="center"/>
          </w:tcPr>
          <w:p w:rsidR="00913A0A" w:rsidRPr="00FB21E9" w:rsidRDefault="00913A0A" w:rsidP="00F97D54">
            <w:pPr>
              <w:pStyle w:val="TableText"/>
              <w:widowControl w:val="0"/>
              <w:rPr>
                <w:rFonts w:ascii="Tahoma" w:hAnsi="Tahoma" w:cs="Tahoma"/>
                <w:color w:val="000000"/>
                <w:sz w:val="13"/>
              </w:rPr>
            </w:pPr>
          </w:p>
        </w:tc>
        <w:tc>
          <w:tcPr>
            <w:tcW w:w="450" w:type="dxa"/>
            <w:gridSpan w:val="2"/>
            <w:shd w:val="clear" w:color="auto" w:fill="auto"/>
            <w:vAlign w:val="center"/>
          </w:tcPr>
          <w:p w:rsidR="00913A0A" w:rsidRPr="00FB21E9" w:rsidRDefault="00913A0A" w:rsidP="00F97D54">
            <w:pPr>
              <w:pStyle w:val="TableText"/>
              <w:widowControl w:val="0"/>
              <w:rPr>
                <w:rFonts w:ascii="Tahoma" w:hAnsi="Tahoma" w:cs="Tahoma"/>
                <w:color w:val="000000"/>
                <w:sz w:val="13"/>
              </w:rPr>
            </w:pPr>
          </w:p>
        </w:tc>
        <w:tc>
          <w:tcPr>
            <w:tcW w:w="450" w:type="dxa"/>
            <w:gridSpan w:val="3"/>
            <w:shd w:val="clear" w:color="auto" w:fill="auto"/>
            <w:vAlign w:val="center"/>
          </w:tcPr>
          <w:p w:rsidR="00913A0A" w:rsidRPr="00FB21E9" w:rsidRDefault="00913A0A" w:rsidP="00F97D54">
            <w:pPr>
              <w:pStyle w:val="TableText"/>
              <w:widowControl w:val="0"/>
              <w:rPr>
                <w:rFonts w:ascii="Tahoma" w:hAnsi="Tahoma" w:cs="Tahoma"/>
                <w:color w:val="000000"/>
                <w:sz w:val="13"/>
              </w:rPr>
            </w:pPr>
          </w:p>
        </w:tc>
        <w:tc>
          <w:tcPr>
            <w:tcW w:w="450" w:type="dxa"/>
            <w:gridSpan w:val="3"/>
            <w:shd w:val="clear" w:color="auto" w:fill="auto"/>
            <w:vAlign w:val="center"/>
          </w:tcPr>
          <w:p w:rsidR="00913A0A" w:rsidRPr="00FB21E9" w:rsidRDefault="00913A0A" w:rsidP="00F97D54">
            <w:pPr>
              <w:pStyle w:val="TableText"/>
              <w:widowControl w:val="0"/>
              <w:rPr>
                <w:rFonts w:ascii="Tahoma" w:hAnsi="Tahoma" w:cs="Tahoma"/>
                <w:color w:val="000000"/>
                <w:sz w:val="13"/>
              </w:rPr>
            </w:pPr>
          </w:p>
        </w:tc>
        <w:tc>
          <w:tcPr>
            <w:tcW w:w="450" w:type="dxa"/>
            <w:shd w:val="clear" w:color="auto" w:fill="auto"/>
            <w:vAlign w:val="center"/>
          </w:tcPr>
          <w:p w:rsidR="00913A0A" w:rsidRPr="00FB21E9" w:rsidRDefault="00913A0A" w:rsidP="00F97D54">
            <w:pPr>
              <w:pStyle w:val="TableText"/>
              <w:widowControl w:val="0"/>
              <w:rPr>
                <w:rFonts w:ascii="Tahoma" w:hAnsi="Tahoma" w:cs="Tahoma"/>
                <w:color w:val="000000"/>
                <w:sz w:val="13"/>
              </w:rPr>
            </w:pPr>
          </w:p>
        </w:tc>
        <w:tc>
          <w:tcPr>
            <w:tcW w:w="362" w:type="dxa"/>
            <w:tcBorders>
              <w:right w:val="single" w:sz="18" w:space="0" w:color="auto"/>
            </w:tcBorders>
            <w:shd w:val="clear" w:color="auto" w:fill="auto"/>
            <w:vAlign w:val="center"/>
          </w:tcPr>
          <w:p w:rsidR="00913A0A" w:rsidRPr="00FB21E9" w:rsidRDefault="00913A0A" w:rsidP="00F97D54">
            <w:pPr>
              <w:pStyle w:val="TableText"/>
              <w:widowControl w:val="0"/>
              <w:rPr>
                <w:rFonts w:ascii="Tahoma" w:hAnsi="Tahoma" w:cs="Tahoma"/>
                <w:color w:val="000000"/>
                <w:sz w:val="13"/>
              </w:rPr>
            </w:pPr>
          </w:p>
        </w:tc>
        <w:tc>
          <w:tcPr>
            <w:tcW w:w="450" w:type="dxa"/>
            <w:tcBorders>
              <w:left w:val="single" w:sz="18" w:space="0" w:color="auto"/>
            </w:tcBorders>
            <w:shd w:val="clear" w:color="auto" w:fill="auto"/>
            <w:vAlign w:val="center"/>
          </w:tcPr>
          <w:p w:rsidR="00913A0A" w:rsidRPr="00FB21E9" w:rsidRDefault="00913A0A" w:rsidP="00F97D54">
            <w:pPr>
              <w:pStyle w:val="TableText"/>
              <w:widowControl w:val="0"/>
              <w:rPr>
                <w:rFonts w:ascii="Tahoma" w:hAnsi="Tahoma" w:cs="Tahoma"/>
                <w:color w:val="000000"/>
                <w:sz w:val="13"/>
              </w:rPr>
            </w:pPr>
          </w:p>
        </w:tc>
        <w:tc>
          <w:tcPr>
            <w:tcW w:w="450" w:type="dxa"/>
            <w:shd w:val="clear" w:color="auto" w:fill="auto"/>
            <w:vAlign w:val="center"/>
          </w:tcPr>
          <w:p w:rsidR="00913A0A" w:rsidRPr="00FB21E9" w:rsidRDefault="00913A0A" w:rsidP="00F97D54">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rsidR="00913A0A" w:rsidRPr="00FB21E9" w:rsidRDefault="00913A0A" w:rsidP="00F97D54">
            <w:pPr>
              <w:pStyle w:val="TableText"/>
              <w:widowControl w:val="0"/>
              <w:rPr>
                <w:rFonts w:ascii="Tahoma" w:hAnsi="Tahoma" w:cs="Tahoma"/>
                <w:sz w:val="13"/>
              </w:rPr>
            </w:pPr>
          </w:p>
        </w:tc>
        <w:tc>
          <w:tcPr>
            <w:tcW w:w="450" w:type="dxa"/>
            <w:tcBorders>
              <w:left w:val="single" w:sz="18" w:space="0" w:color="auto"/>
            </w:tcBorders>
            <w:shd w:val="clear" w:color="auto" w:fill="auto"/>
            <w:vAlign w:val="center"/>
          </w:tcPr>
          <w:p w:rsidR="00913A0A" w:rsidRPr="00FB21E9" w:rsidRDefault="00913A0A" w:rsidP="00F97D54">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rsidR="00913A0A" w:rsidRPr="00FB21E9" w:rsidRDefault="00913A0A" w:rsidP="00F97D54">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rsidR="00913A0A" w:rsidRPr="00FB21E9" w:rsidRDefault="00913A0A" w:rsidP="00F97D54">
            <w:pPr>
              <w:pStyle w:val="TableText"/>
              <w:widowControl w:val="0"/>
              <w:rPr>
                <w:rFonts w:ascii="Tahoma" w:hAnsi="Tahoma" w:cs="Tahoma"/>
                <w:sz w:val="13"/>
              </w:rPr>
            </w:pPr>
          </w:p>
        </w:tc>
        <w:tc>
          <w:tcPr>
            <w:tcW w:w="547" w:type="dxa"/>
            <w:shd w:val="clear" w:color="auto" w:fill="auto"/>
          </w:tcPr>
          <w:p w:rsidR="00913A0A" w:rsidRPr="00FB21E9" w:rsidRDefault="00913A0A" w:rsidP="00E27A85">
            <w:pPr>
              <w:pStyle w:val="TableText"/>
              <w:widowControl w:val="0"/>
              <w:spacing w:before="60"/>
              <w:rPr>
                <w:rFonts w:ascii="Tahoma" w:hAnsi="Tahoma" w:cs="Tahoma"/>
                <w:sz w:val="13"/>
              </w:rPr>
            </w:pPr>
          </w:p>
        </w:tc>
        <w:tc>
          <w:tcPr>
            <w:tcW w:w="486" w:type="dxa"/>
            <w:shd w:val="clear" w:color="auto" w:fill="auto"/>
            <w:vAlign w:val="center"/>
          </w:tcPr>
          <w:p w:rsidR="00913A0A" w:rsidRPr="00FB21E9" w:rsidRDefault="00913A0A" w:rsidP="00F97D54">
            <w:pPr>
              <w:pStyle w:val="TableText"/>
              <w:widowControl w:val="0"/>
              <w:rPr>
                <w:rFonts w:ascii="Tahoma" w:hAnsi="Tahoma" w:cs="Tahoma"/>
                <w:color w:val="000000"/>
                <w:sz w:val="13"/>
              </w:rPr>
            </w:pPr>
          </w:p>
        </w:tc>
        <w:tc>
          <w:tcPr>
            <w:tcW w:w="407" w:type="dxa"/>
          </w:tcPr>
          <w:p w:rsidR="00913A0A" w:rsidRPr="00FB21E9" w:rsidRDefault="00913A0A" w:rsidP="00F97D54">
            <w:pPr>
              <w:pStyle w:val="TableText"/>
              <w:widowControl w:val="0"/>
              <w:rPr>
                <w:rFonts w:ascii="Tahoma" w:hAnsi="Tahoma" w:cs="Tahoma"/>
                <w:color w:val="000000"/>
                <w:sz w:val="13"/>
              </w:rPr>
            </w:pPr>
          </w:p>
        </w:tc>
      </w:tr>
      <w:tr w:rsidR="008A0F85" w:rsidRPr="00FB21E9" w:rsidTr="00447F89">
        <w:trPr>
          <w:gridBefore w:val="1"/>
          <w:wBefore w:w="19" w:type="dxa"/>
          <w:trHeight w:val="278"/>
        </w:trPr>
        <w:tc>
          <w:tcPr>
            <w:tcW w:w="2173" w:type="dxa"/>
            <w:tcBorders>
              <w:bottom w:val="single" w:sz="4" w:space="0" w:color="auto"/>
            </w:tcBorders>
            <w:shd w:val="clear" w:color="auto" w:fill="FABF8F"/>
            <w:vAlign w:val="center"/>
          </w:tcPr>
          <w:p w:rsidR="00913A0A" w:rsidRPr="00FB21E9" w:rsidRDefault="00913A0A" w:rsidP="00E13599">
            <w:pPr>
              <w:pStyle w:val="Heading2"/>
              <w:keepNext/>
              <w:spacing w:before="20" w:after="20"/>
              <w:ind w:left="0"/>
              <w:rPr>
                <w:rFonts w:ascii="Tahoma" w:hAnsi="Tahoma" w:cs="Tahoma"/>
                <w:b w:val="0"/>
                <w:sz w:val="14"/>
                <w:szCs w:val="14"/>
              </w:rPr>
            </w:pPr>
            <w:bookmarkStart w:id="559" w:name="_Toc370980230"/>
            <w:r w:rsidRPr="00FB21E9">
              <w:rPr>
                <w:rFonts w:ascii="Tahoma" w:hAnsi="Tahoma" w:cs="Tahoma"/>
                <w:b w:val="0"/>
                <w:sz w:val="14"/>
                <w:szCs w:val="14"/>
              </w:rPr>
              <w:t>Windows Web Server 2008 R2</w:t>
            </w:r>
            <w:bookmarkEnd w:id="559"/>
          </w:p>
        </w:tc>
        <w:tc>
          <w:tcPr>
            <w:tcW w:w="630" w:type="dxa"/>
            <w:tcBorders>
              <w:bottom w:val="single" w:sz="4" w:space="0" w:color="auto"/>
            </w:tcBorders>
            <w:shd w:val="clear" w:color="auto" w:fill="FABF8F"/>
            <w:vAlign w:val="center"/>
          </w:tcPr>
          <w:p w:rsidR="00913A0A" w:rsidRPr="00447F89" w:rsidRDefault="00836E47" w:rsidP="00FC0808">
            <w:pPr>
              <w:pStyle w:val="TableText"/>
              <w:keepNext/>
              <w:widowControl w:val="0"/>
              <w:rPr>
                <w:rStyle w:val="EndnoteReference"/>
                <w:rFonts w:cs="Tahoma"/>
                <w:b w:val="0"/>
                <w:sz w:val="13"/>
                <w:szCs w:val="13"/>
                <w:u w:val="single"/>
              </w:rPr>
            </w:pPr>
            <w:hyperlink w:anchor="_119_Windows_Web_1" w:history="1">
              <w:hyperlink w:anchor="_114_Windows_Small" w:history="1">
                <w:r w:rsidR="00CF5A3E" w:rsidRPr="00A3160F">
                  <w:rPr>
                    <w:rStyle w:val="Hyperlink"/>
                    <w:rFonts w:cs="Tahoma"/>
                    <w:b/>
                    <w:sz w:val="13"/>
                    <w:szCs w:val="13"/>
                  </w:rPr>
                  <w:t>11</w:t>
                </w:r>
              </w:hyperlink>
              <w:r w:rsidR="00CF5A3E" w:rsidRPr="00A3160F">
                <w:rPr>
                  <w:rStyle w:val="Hyperlink"/>
                  <w:rFonts w:cs="Tahoma"/>
                  <w:b/>
                  <w:sz w:val="13"/>
                  <w:szCs w:val="13"/>
                </w:rPr>
                <w:t>9</w:t>
              </w:r>
            </w:hyperlink>
          </w:p>
        </w:tc>
        <w:tc>
          <w:tcPr>
            <w:tcW w:w="497" w:type="dxa"/>
            <w:tcBorders>
              <w:bottom w:val="single" w:sz="4" w:space="0" w:color="auto"/>
            </w:tcBorders>
            <w:shd w:val="clear" w:color="auto" w:fill="FABF8F"/>
            <w:vAlign w:val="center"/>
          </w:tcPr>
          <w:p w:rsidR="00913A0A" w:rsidRPr="00FB21E9" w:rsidRDefault="00913A0A" w:rsidP="00E13599">
            <w:pPr>
              <w:pStyle w:val="TableText"/>
              <w:keepNext/>
              <w:widowControl w:val="0"/>
              <w:spacing w:before="120"/>
              <w:rPr>
                <w:rFonts w:ascii="Tahoma" w:hAnsi="Tahoma" w:cs="Tahoma"/>
                <w:color w:val="000000"/>
                <w:sz w:val="13"/>
              </w:rPr>
            </w:pPr>
            <w:r w:rsidRPr="00FB21E9">
              <w:rPr>
                <w:rFonts w:ascii="Tahoma" w:hAnsi="Tahoma" w:cs="Tahoma"/>
                <w:color w:val="000000"/>
                <w:sz w:val="13"/>
              </w:rPr>
              <w:t>08/09</w:t>
            </w:r>
          </w:p>
        </w:tc>
        <w:tc>
          <w:tcPr>
            <w:tcW w:w="459" w:type="dxa"/>
            <w:tcBorders>
              <w:bottom w:val="single" w:sz="4" w:space="0" w:color="auto"/>
              <w:right w:val="single" w:sz="18" w:space="0" w:color="auto"/>
            </w:tcBorders>
            <w:shd w:val="clear" w:color="auto" w:fill="FABF8F"/>
            <w:vAlign w:val="center"/>
          </w:tcPr>
          <w:p w:rsidR="00913A0A" w:rsidRPr="00FB21E9" w:rsidRDefault="00913A0A" w:rsidP="00E13599">
            <w:pPr>
              <w:pStyle w:val="TableText"/>
              <w:keepNext/>
              <w:widowControl w:val="0"/>
              <w:rPr>
                <w:rFonts w:ascii="Tahoma" w:hAnsi="Tahoma" w:cs="Tahoma"/>
                <w:color w:val="000000"/>
                <w:sz w:val="13"/>
              </w:rPr>
            </w:pPr>
            <w:r w:rsidRPr="00FB21E9">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FB21E9" w:rsidRDefault="00913A0A"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E13599">
            <w:pPr>
              <w:pStyle w:val="TableText"/>
              <w:keepN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FB21E9" w:rsidRDefault="00913A0A" w:rsidP="00E13599">
            <w:pPr>
              <w:pStyle w:val="TableText"/>
              <w:keepN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FB21E9" w:rsidRDefault="00913A0A" w:rsidP="00E13599">
            <w:pPr>
              <w:pStyle w:val="TableText"/>
              <w:keepN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FB21E9" w:rsidRDefault="00913A0A"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E13599">
            <w:pPr>
              <w:pStyle w:val="TableText"/>
              <w:keepN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rsidR="00913A0A" w:rsidRPr="00FB21E9" w:rsidRDefault="00913A0A" w:rsidP="00E13599">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FB21E9" w:rsidRDefault="00913A0A" w:rsidP="00E13599">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E13599">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FB21E9" w:rsidRDefault="00913A0A" w:rsidP="00E13599">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FB21E9" w:rsidRDefault="00913A0A" w:rsidP="00E13599">
            <w:pPr>
              <w:pStyle w:val="TableText"/>
              <w:keepN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FB21E9" w:rsidRDefault="00913A0A" w:rsidP="00E13599">
            <w:pPr>
              <w:pStyle w:val="TableText"/>
              <w:keepNext/>
              <w:widowControl w:val="0"/>
              <w:rPr>
                <w:rFonts w:ascii="Tahoma" w:hAnsi="Tahoma" w:cs="Tahoma"/>
                <w:sz w:val="13"/>
              </w:rPr>
            </w:pPr>
          </w:p>
        </w:tc>
        <w:tc>
          <w:tcPr>
            <w:tcW w:w="547" w:type="dxa"/>
            <w:tcBorders>
              <w:bottom w:val="single" w:sz="4" w:space="0" w:color="auto"/>
            </w:tcBorders>
            <w:shd w:val="clear" w:color="auto" w:fill="FABF8F"/>
            <w:vAlign w:val="center"/>
          </w:tcPr>
          <w:p w:rsidR="00913A0A" w:rsidRPr="00FB21E9" w:rsidRDefault="00913A0A" w:rsidP="00E13599">
            <w:pPr>
              <w:pStyle w:val="TableText"/>
              <w:keepNext/>
              <w:widowControl w:val="0"/>
              <w:rPr>
                <w:rFonts w:ascii="Tahoma" w:hAnsi="Tahoma" w:cs="Tahoma"/>
                <w:color w:val="000000"/>
                <w:sz w:val="13"/>
              </w:rPr>
            </w:pPr>
          </w:p>
        </w:tc>
        <w:tc>
          <w:tcPr>
            <w:tcW w:w="486" w:type="dxa"/>
            <w:tcBorders>
              <w:bottom w:val="single" w:sz="4" w:space="0" w:color="auto"/>
            </w:tcBorders>
            <w:shd w:val="clear" w:color="auto" w:fill="FABF8F"/>
            <w:vAlign w:val="center"/>
          </w:tcPr>
          <w:p w:rsidR="00913A0A" w:rsidRPr="00FB21E9" w:rsidRDefault="00913A0A" w:rsidP="00E13599">
            <w:pPr>
              <w:pStyle w:val="TableText"/>
              <w:keepNext/>
              <w:widowControl w:val="0"/>
              <w:rPr>
                <w:rFonts w:ascii="Tahoma" w:hAnsi="Tahoma" w:cs="Tahoma"/>
                <w:color w:val="000000"/>
                <w:sz w:val="13"/>
              </w:rPr>
            </w:pPr>
          </w:p>
        </w:tc>
        <w:tc>
          <w:tcPr>
            <w:tcW w:w="407" w:type="dxa"/>
            <w:tcBorders>
              <w:bottom w:val="single" w:sz="4" w:space="0" w:color="auto"/>
            </w:tcBorders>
            <w:shd w:val="clear" w:color="auto" w:fill="FABF8F"/>
          </w:tcPr>
          <w:p w:rsidR="00913A0A" w:rsidRPr="00FB21E9" w:rsidRDefault="00913A0A" w:rsidP="00E13599">
            <w:pPr>
              <w:pStyle w:val="TableText"/>
              <w:keepNext/>
              <w:widowControl w:val="0"/>
              <w:rPr>
                <w:rFonts w:ascii="Tahoma" w:hAnsi="Tahoma" w:cs="Tahoma"/>
                <w:color w:val="000000"/>
                <w:sz w:val="13"/>
              </w:rPr>
            </w:pPr>
          </w:p>
        </w:tc>
      </w:tr>
      <w:tr w:rsidR="00913A0A" w:rsidRPr="00FB21E9" w:rsidTr="00447F89">
        <w:trPr>
          <w:gridBefore w:val="1"/>
          <w:wBefore w:w="19" w:type="dxa"/>
          <w:trHeight w:val="145"/>
        </w:trPr>
        <w:tc>
          <w:tcPr>
            <w:tcW w:w="2173" w:type="dxa"/>
            <w:tcBorders>
              <w:bottom w:val="single" w:sz="4" w:space="0" w:color="auto"/>
            </w:tcBorders>
            <w:shd w:val="clear" w:color="auto" w:fill="auto"/>
            <w:vAlign w:val="center"/>
          </w:tcPr>
          <w:p w:rsidR="00913A0A" w:rsidRPr="00FB21E9" w:rsidRDefault="00913A0A" w:rsidP="002E5D03">
            <w:pPr>
              <w:pStyle w:val="Heading2"/>
              <w:spacing w:before="20" w:after="20"/>
              <w:ind w:left="0"/>
              <w:rPr>
                <w:rFonts w:ascii="Tahoma" w:hAnsi="Tahoma" w:cs="Tahoma"/>
                <w:b w:val="0"/>
                <w:sz w:val="14"/>
                <w:szCs w:val="14"/>
              </w:rPr>
            </w:pPr>
            <w:bookmarkStart w:id="560" w:name="_Toc370980231"/>
            <w:r w:rsidRPr="00FB21E9">
              <w:rPr>
                <w:rFonts w:ascii="Tahoma" w:hAnsi="Tahoma" w:cs="Tahoma"/>
                <w:b w:val="0"/>
                <w:sz w:val="14"/>
                <w:szCs w:val="14"/>
              </w:rPr>
              <w:t>Yammer Enterprise</w:t>
            </w:r>
            <w:bookmarkEnd w:id="560"/>
          </w:p>
        </w:tc>
        <w:tc>
          <w:tcPr>
            <w:tcW w:w="630" w:type="dxa"/>
            <w:tcBorders>
              <w:bottom w:val="single" w:sz="4" w:space="0" w:color="auto"/>
            </w:tcBorders>
            <w:shd w:val="clear" w:color="auto" w:fill="auto"/>
            <w:vAlign w:val="center"/>
          </w:tcPr>
          <w:p w:rsidR="00913A0A" w:rsidRPr="00447F89" w:rsidRDefault="00913A0A" w:rsidP="00370049">
            <w:pPr>
              <w:pStyle w:val="TableText"/>
              <w:widowControl w:val="0"/>
              <w:rPr>
                <w:rFonts w:cs="Tahoma"/>
                <w:b/>
                <w:sz w:val="13"/>
                <w:szCs w:val="13"/>
              </w:rPr>
            </w:pPr>
          </w:p>
        </w:tc>
        <w:tc>
          <w:tcPr>
            <w:tcW w:w="497" w:type="dxa"/>
            <w:tcBorders>
              <w:bottom w:val="single" w:sz="4" w:space="0" w:color="auto"/>
            </w:tcBorders>
            <w:shd w:val="clear" w:color="auto" w:fill="auto"/>
          </w:tcPr>
          <w:p w:rsidR="00913A0A" w:rsidRPr="00FB21E9" w:rsidRDefault="00913A0A" w:rsidP="00F97D54">
            <w:pPr>
              <w:pStyle w:val="TableText"/>
              <w:widowControl w:val="0"/>
              <w:spacing w:before="120"/>
              <w:rPr>
                <w:rFonts w:ascii="Tahoma" w:hAnsi="Tahoma" w:cs="Tahoma"/>
                <w:sz w:val="13"/>
              </w:rPr>
            </w:pPr>
            <w:r w:rsidRPr="00FB21E9">
              <w:rPr>
                <w:rFonts w:ascii="Tahoma" w:hAnsi="Tahoma" w:cs="Tahoma"/>
                <w:sz w:val="13"/>
              </w:rPr>
              <w:t>03/13</w:t>
            </w:r>
          </w:p>
        </w:tc>
        <w:tc>
          <w:tcPr>
            <w:tcW w:w="459" w:type="dxa"/>
            <w:tcBorders>
              <w:bottom w:val="single" w:sz="4" w:space="0" w:color="auto"/>
              <w:right w:val="single" w:sz="18" w:space="0" w:color="auto"/>
            </w:tcBorders>
            <w:shd w:val="clear" w:color="auto" w:fill="auto"/>
            <w:vAlign w:val="center"/>
          </w:tcPr>
          <w:p w:rsidR="00913A0A" w:rsidRPr="00FB21E9" w:rsidRDefault="00913A0A" w:rsidP="00F97D54">
            <w:pPr>
              <w:pStyle w:val="TableText"/>
              <w:widowControl w:val="0"/>
              <w:rPr>
                <w:rFonts w:ascii="Tahoma" w:hAnsi="Tahoma" w:cs="Tahoma"/>
                <w:sz w:val="13"/>
              </w:rPr>
            </w:pPr>
            <w:r w:rsidRPr="00FB21E9">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FB21E9" w:rsidRDefault="00913A0A"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913A0A" w:rsidRPr="00FB21E9" w:rsidRDefault="00913A0A" w:rsidP="00F97D54">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FB21E9" w:rsidRDefault="00913A0A" w:rsidP="00F97D54">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913A0A" w:rsidRPr="00FB21E9" w:rsidRDefault="00913A0A" w:rsidP="00F97D54">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913A0A" w:rsidRPr="00FB21E9" w:rsidRDefault="00913A0A"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913A0A" w:rsidRPr="00FB21E9" w:rsidRDefault="00913A0A" w:rsidP="00F97D54">
            <w:pPr>
              <w:pStyle w:val="TableText"/>
              <w:widowControl w:val="0"/>
              <w:rPr>
                <w:rFonts w:ascii="Tahoma" w:hAnsi="Tahoma" w:cs="Tahoma"/>
                <w:color w:val="000000"/>
                <w:sz w:val="13"/>
              </w:rPr>
            </w:pPr>
          </w:p>
        </w:tc>
        <w:tc>
          <w:tcPr>
            <w:tcW w:w="362" w:type="dxa"/>
            <w:tcBorders>
              <w:bottom w:val="single" w:sz="4" w:space="0" w:color="auto"/>
              <w:right w:val="single" w:sz="18" w:space="0" w:color="auto"/>
            </w:tcBorders>
            <w:shd w:val="clear" w:color="auto" w:fill="auto"/>
            <w:vAlign w:val="center"/>
          </w:tcPr>
          <w:p w:rsidR="00913A0A" w:rsidRPr="00FB21E9" w:rsidRDefault="00913A0A" w:rsidP="00F97D54">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913A0A" w:rsidRPr="00FB21E9" w:rsidRDefault="00913A0A"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F97D5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FB21E9" w:rsidRDefault="00913A0A"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FB21E9" w:rsidRDefault="00913A0A"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FB21E9" w:rsidRDefault="00913A0A" w:rsidP="00F97D54">
            <w:pPr>
              <w:pStyle w:val="TableText"/>
              <w:widowControl w:val="0"/>
              <w:rPr>
                <w:rFonts w:ascii="Tahoma" w:hAnsi="Tahoma" w:cs="Tahoma"/>
                <w:sz w:val="13"/>
              </w:rPr>
            </w:pPr>
          </w:p>
        </w:tc>
        <w:tc>
          <w:tcPr>
            <w:tcW w:w="547" w:type="dxa"/>
            <w:tcBorders>
              <w:bottom w:val="single" w:sz="4" w:space="0" w:color="auto"/>
            </w:tcBorders>
            <w:shd w:val="clear" w:color="auto" w:fill="auto"/>
          </w:tcPr>
          <w:p w:rsidR="00913A0A" w:rsidRPr="00FB21E9" w:rsidRDefault="00913A0A" w:rsidP="00E27A85">
            <w:pPr>
              <w:pStyle w:val="TableText"/>
              <w:widowControl w:val="0"/>
              <w:spacing w:before="60"/>
              <w:rPr>
                <w:rFonts w:ascii="Tahoma" w:hAnsi="Tahoma" w:cs="Tahoma"/>
                <w:sz w:val="13"/>
              </w:rPr>
            </w:pPr>
            <w:r w:rsidRPr="00FB21E9">
              <w:rPr>
                <w:rFonts w:ascii="Tahoma" w:hAnsi="Tahoma" w:cs="Tahoma"/>
                <w:sz w:val="13"/>
              </w:rPr>
              <w:t>A</w:t>
            </w:r>
          </w:p>
        </w:tc>
        <w:tc>
          <w:tcPr>
            <w:tcW w:w="486" w:type="dxa"/>
            <w:tcBorders>
              <w:bottom w:val="single" w:sz="4" w:space="0" w:color="auto"/>
            </w:tcBorders>
            <w:shd w:val="clear" w:color="auto" w:fill="auto"/>
            <w:vAlign w:val="center"/>
          </w:tcPr>
          <w:p w:rsidR="00913A0A" w:rsidRPr="00FB21E9" w:rsidRDefault="00913A0A" w:rsidP="00F97D54">
            <w:pPr>
              <w:pStyle w:val="TableText"/>
              <w:widowControl w:val="0"/>
              <w:rPr>
                <w:rFonts w:ascii="Tahoma" w:hAnsi="Tahoma" w:cs="Tahoma"/>
                <w:color w:val="000000"/>
                <w:sz w:val="13"/>
              </w:rPr>
            </w:pPr>
          </w:p>
        </w:tc>
        <w:tc>
          <w:tcPr>
            <w:tcW w:w="407" w:type="dxa"/>
            <w:tcBorders>
              <w:bottom w:val="single" w:sz="4" w:space="0" w:color="auto"/>
            </w:tcBorders>
          </w:tcPr>
          <w:p w:rsidR="00913A0A" w:rsidRPr="00FB21E9" w:rsidRDefault="00913A0A" w:rsidP="00F97D54">
            <w:pPr>
              <w:pStyle w:val="TableText"/>
              <w:widowControl w:val="0"/>
              <w:rPr>
                <w:rFonts w:ascii="Tahoma" w:hAnsi="Tahoma" w:cs="Tahoma"/>
                <w:color w:val="000000"/>
                <w:sz w:val="13"/>
              </w:rPr>
            </w:pPr>
          </w:p>
        </w:tc>
      </w:tr>
    </w:tbl>
    <w:p w:rsidR="00612FCC" w:rsidRPr="00FB21E9" w:rsidRDefault="0049442B" w:rsidP="00652B91">
      <w:pPr>
        <w:rPr>
          <w:rFonts w:cs="Tahoma"/>
        </w:rPr>
      </w:pPr>
      <w:bookmarkStart w:id="561" w:name="_Toc349586123"/>
      <w:bookmarkStart w:id="562" w:name="_Toc349586654"/>
      <w:bookmarkStart w:id="563" w:name="_Toc354459730"/>
      <w:bookmarkStart w:id="564" w:name="_Toc336338167"/>
      <w:r>
        <w:rPr>
          <w:rFonts w:cs="Tahoma"/>
          <w:noProof/>
          <w:sz w:val="14"/>
        </w:rPr>
        <w:lastRenderedPageBreak/>
        <mc:AlternateContent>
          <mc:Choice Requires="wps">
            <w:drawing>
              <wp:anchor distT="0" distB="0" distL="114300" distR="114300" simplePos="0" relativeHeight="251654656" behindDoc="0" locked="0" layoutInCell="1" allowOverlap="1" wp14:anchorId="75440C83" wp14:editId="4EA0ED9B">
                <wp:simplePos x="0" y="0"/>
                <wp:positionH relativeFrom="column">
                  <wp:posOffset>-331470</wp:posOffset>
                </wp:positionH>
                <wp:positionV relativeFrom="paragraph">
                  <wp:posOffset>117475</wp:posOffset>
                </wp:positionV>
                <wp:extent cx="6547485" cy="504190"/>
                <wp:effectExtent l="0" t="0" r="0" b="0"/>
                <wp:wrapTopAndBottom/>
                <wp:docPr id="9"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B3B48" w:rsidRDefault="00EB3B48" w:rsidP="00C8780F">
                            <w:pPr>
                              <w:rPr>
                                <w:rFonts w:cs="Tahoma"/>
                                <w:i/>
                                <w:color w:val="000000"/>
                                <w:sz w:val="14"/>
                                <w:szCs w:val="14"/>
                              </w:rPr>
                            </w:pPr>
                            <w:r>
                              <w:rPr>
                                <w:rFonts w:cs="Tahoma"/>
                                <w:i/>
                                <w:color w:val="000000"/>
                                <w:sz w:val="14"/>
                                <w:szCs w:val="14"/>
                              </w:rPr>
                              <w:t>Примечание. Если ячейка для продукта пуста, значит, продукт в настоящее время не предлагается в рамках данной программы.</w:t>
                            </w:r>
                          </w:p>
                          <w:p w:rsidR="00EB3B48" w:rsidRDefault="00EB3B48" w:rsidP="00C8780F">
                            <w:pPr>
                              <w:rPr>
                                <w:rFonts w:cs="Tahoma"/>
                                <w:i/>
                                <w:color w:val="000000"/>
                                <w:sz w:val="14"/>
                                <w:szCs w:val="14"/>
                              </w:rPr>
                            </w:pPr>
                            <w:r>
                              <w:rPr>
                                <w:rFonts w:cs="Tahoma"/>
                                <w:i/>
                                <w:color w:val="000000"/>
                                <w:sz w:val="14"/>
                                <w:szCs w:val="14"/>
                              </w:rPr>
                              <w:t>*Только для программы Select Plus будут использоваться буква «L» и значение «три года» для столбца «L&amp;SA/ SA».</w:t>
                            </w:r>
                          </w:p>
                          <w:p w:rsidR="00EB3B48" w:rsidRDefault="00EB3B48" w:rsidP="00C8780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5440C83" id="Text Box 59" o:spid="_x0000_s1029" type="#_x0000_t202" style="position:absolute;margin-left:-26.1pt;margin-top:9.25pt;width:515.55pt;height:39.7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" filled="f" stroked="f">
                <v:textbox>
                  <w:txbxContent>
                    <w:p w:rsidR="00EB3B48" w:rsidRDefault="00EB3B48" w:rsidP="00C8780F">
                      <w:pPr>
                        <w:rPr>
                          <w:rFonts w:cs="Tahoma"/>
                          <w:i/>
                          <w:color w:val="000000"/>
                          <w:sz w:val="14"/>
                          <w:szCs w:val="14"/>
                        </w:rPr>
                      </w:pPr>
                      <w:r>
                        <w:rPr>
                          <w:rFonts w:cs="Tahoma"/>
                          <w:i/>
                          <w:color w:val="000000"/>
                          <w:sz w:val="14"/>
                          <w:szCs w:val="14"/>
                        </w:rPr>
                        <w:t>Примечание. Если ячейка для продукта пуста, значит, продукт в настоящее время не предлагается в рамках данной программы.</w:t>
                      </w:r>
                    </w:p>
                    <w:p w:rsidR="00EB3B48" w:rsidRDefault="00EB3B48" w:rsidP="00C8780F">
                      <w:pPr>
                        <w:rPr>
                          <w:rFonts w:cs="Tahoma"/>
                          <w:i/>
                          <w:color w:val="000000"/>
                          <w:sz w:val="14"/>
                          <w:szCs w:val="14"/>
                        </w:rPr>
                      </w:pPr>
                      <w:r>
                        <w:rPr>
                          <w:rFonts w:cs="Tahoma"/>
                          <w:i/>
                          <w:color w:val="000000"/>
                          <w:sz w:val="14"/>
                          <w:szCs w:val="14"/>
                        </w:rPr>
                        <w:t>*Только для программы Select Plus будут использоваться буква «L» и значение «три года» для столбца «L&amp;SA/ SA».</w:t>
                      </w:r>
                    </w:p>
                    <w:p w:rsidR="00EB3B48" w:rsidRDefault="00EB3B48" w:rsidP="00C8780F"/>
                  </w:txbxContent>
                </v:textbox>
                <w10:wrap type="topAndBottom"/>
              </v:shape>
            </w:pict>
          </mc:Fallback>
        </mc:AlternateContent>
      </w:r>
      <w:bookmarkEnd w:id="561"/>
      <w:bookmarkEnd w:id="562"/>
      <w:bookmarkEnd w:id="563"/>
      <w:r w:rsidR="00CF5A3E" w:rsidRPr="00FB21E9">
        <w:rPr>
          <w:rFonts w:cs="Tahoma"/>
        </w:rPr>
        <w:br w:type="page"/>
      </w:r>
    </w:p>
    <w:p w:rsidR="00023FE7" w:rsidRPr="008E4472" w:rsidRDefault="00A33112" w:rsidP="00CC5E89">
      <w:pPr>
        <w:pStyle w:val="Heading1"/>
        <w:spacing w:before="0"/>
        <w:rPr>
          <w:rFonts w:cs="Tahoma"/>
          <w:lang w:val="ru-RU"/>
        </w:rPr>
      </w:pPr>
      <w:bookmarkStart w:id="565" w:name="_Toc349586124"/>
      <w:bookmarkStart w:id="566" w:name="_Toc370980232"/>
      <w:r w:rsidRPr="008E4472">
        <w:rPr>
          <w:rFonts w:cs="Tahoma"/>
          <w:lang w:val="ru-RU"/>
        </w:rPr>
        <w:lastRenderedPageBreak/>
        <w:t>РАЗДЕЛ 1. Изменения В СПИСКЕ ПРОДУКТОВ</w:t>
      </w:r>
      <w:bookmarkEnd w:id="565"/>
      <w:r w:rsidRPr="008E4472">
        <w:rPr>
          <w:rFonts w:cs="Tahoma"/>
          <w:lang w:val="ru-RU"/>
        </w:rPr>
        <w:t xml:space="preserve"> за</w:t>
      </w:r>
      <w:r w:rsidR="00CC5E89">
        <w:rPr>
          <w:rFonts w:cs="Tahoma"/>
        </w:rPr>
        <w:t> </w:t>
      </w:r>
      <w:r w:rsidRPr="008E4472">
        <w:rPr>
          <w:rFonts w:cs="Tahoma"/>
          <w:lang w:val="ru-RU"/>
        </w:rPr>
        <w:t>последние 12 месяцев</w:t>
      </w:r>
      <w:bookmarkEnd w:id="564"/>
      <w:bookmarkEnd w:id="566"/>
    </w:p>
    <w:p w:rsidR="009252D9" w:rsidRPr="008E4472" w:rsidRDefault="009252D9" w:rsidP="009252D9">
      <w:pPr>
        <w:pStyle w:val="Heading2"/>
        <w:ind w:left="0"/>
        <w:jc w:val="both"/>
        <w:rPr>
          <w:rFonts w:ascii="Tahoma" w:hAnsi="Tahoma" w:cs="Tahoma"/>
          <w:lang w:val="ru-RU"/>
        </w:rPr>
      </w:pPr>
      <w:bookmarkStart w:id="567" w:name="_Toc336338168"/>
    </w:p>
    <w:p w:rsidR="009252D9" w:rsidRPr="008E4472" w:rsidRDefault="009252D9" w:rsidP="009252D9">
      <w:pPr>
        <w:pStyle w:val="Heading2"/>
        <w:ind w:left="0"/>
        <w:jc w:val="both"/>
        <w:rPr>
          <w:rFonts w:ascii="Tahoma" w:hAnsi="Tahoma" w:cs="Tahoma"/>
          <w:lang w:val="ru-RU"/>
        </w:rPr>
      </w:pPr>
      <w:bookmarkStart w:id="568" w:name="_Toc370980233"/>
      <w:r w:rsidRPr="008E4472">
        <w:rPr>
          <w:rFonts w:ascii="Tahoma" w:hAnsi="Tahoma" w:cs="Tahoma"/>
          <w:color w:val="FF6600"/>
          <w:lang w:val="ru-RU"/>
        </w:rPr>
        <w:t>ИЗМЕНЕНИЯ В НОЯБРЕ 2013 Г.</w:t>
      </w:r>
      <w:bookmarkEnd w:id="568"/>
    </w:p>
    <w:p w:rsidR="009252D9" w:rsidRPr="008E4472" w:rsidRDefault="009252D9" w:rsidP="009252D9">
      <w:pPr>
        <w:spacing w:after="60"/>
        <w:rPr>
          <w:rFonts w:cs="Tahoma"/>
          <w:lang w:val="ru-RU"/>
        </w:rPr>
      </w:pPr>
    </w:p>
    <w:p w:rsidR="009252D9" w:rsidRPr="008E4472" w:rsidRDefault="009252D9" w:rsidP="009252D9">
      <w:pPr>
        <w:spacing w:after="60"/>
        <w:rPr>
          <w:rFonts w:cs="Tahoma"/>
          <w:lang w:val="ru-RU"/>
        </w:rPr>
      </w:pPr>
      <w:r w:rsidRPr="008E4472">
        <w:rPr>
          <w:rFonts w:cs="Tahoma"/>
          <w:b/>
          <w:lang w:val="ru-RU"/>
        </w:rPr>
        <w:t>Добавления</w:t>
      </w:r>
    </w:p>
    <w:p w:rsidR="00756566" w:rsidRPr="008E4472" w:rsidRDefault="00756566" w:rsidP="000347DA">
      <w:pPr>
        <w:rPr>
          <w:rFonts w:cs="Tahoma"/>
          <w:lang w:val="ru-RU"/>
        </w:rPr>
      </w:pPr>
      <w:r w:rsidRPr="00FB21E9">
        <w:rPr>
          <w:rFonts w:cs="Tahoma"/>
        </w:rPr>
        <w:t>Windows</w:t>
      </w:r>
      <w:r w:rsidRPr="008E4472">
        <w:rPr>
          <w:rFonts w:cs="Tahoma"/>
          <w:lang w:val="ru-RU"/>
        </w:rPr>
        <w:t xml:space="preserve"> </w:t>
      </w:r>
      <w:r w:rsidRPr="00FB21E9">
        <w:rPr>
          <w:rFonts w:cs="Tahoma"/>
        </w:rPr>
        <w:t>Server</w:t>
      </w:r>
      <w:r w:rsidRPr="008E4472">
        <w:rPr>
          <w:rFonts w:cs="Tahoma"/>
          <w:lang w:val="ru-RU"/>
        </w:rPr>
        <w:t xml:space="preserve">™ 2012 </w:t>
      </w:r>
      <w:r w:rsidRPr="00FB21E9">
        <w:rPr>
          <w:rFonts w:cs="Tahoma"/>
        </w:rPr>
        <w:t>R</w:t>
      </w:r>
      <w:r w:rsidRPr="008E4472">
        <w:rPr>
          <w:rFonts w:cs="Tahoma"/>
          <w:lang w:val="ru-RU"/>
        </w:rPr>
        <w:t xml:space="preserve">2 </w:t>
      </w:r>
      <w:r w:rsidRPr="00FB21E9">
        <w:rPr>
          <w:rFonts w:cs="Tahoma"/>
        </w:rPr>
        <w:t>Datacenter</w:t>
      </w:r>
    </w:p>
    <w:p w:rsidR="00756566" w:rsidRPr="00FB21E9" w:rsidRDefault="00756566" w:rsidP="000347DA">
      <w:pPr>
        <w:rPr>
          <w:rFonts w:cs="Tahoma"/>
        </w:rPr>
      </w:pPr>
      <w:r w:rsidRPr="00FB21E9">
        <w:rPr>
          <w:rFonts w:cs="Tahoma"/>
        </w:rPr>
        <w:t>Windows Server™ 2012 R2 Standard</w:t>
      </w:r>
    </w:p>
    <w:p w:rsidR="00756566" w:rsidRPr="00FB21E9" w:rsidRDefault="00756566" w:rsidP="000347DA">
      <w:pPr>
        <w:rPr>
          <w:rFonts w:cs="Tahoma"/>
        </w:rPr>
      </w:pPr>
      <w:r w:rsidRPr="00FB21E9">
        <w:rPr>
          <w:rFonts w:cs="Tahoma"/>
        </w:rPr>
        <w:t>Windows Server Essentials 2012 R2</w:t>
      </w:r>
    </w:p>
    <w:p w:rsidR="00756566" w:rsidRPr="00FB21E9" w:rsidRDefault="00756566" w:rsidP="000347DA">
      <w:pPr>
        <w:rPr>
          <w:rFonts w:cs="Tahoma"/>
        </w:rPr>
      </w:pPr>
      <w:r w:rsidRPr="00FB21E9">
        <w:rPr>
          <w:rFonts w:cs="Tahoma"/>
        </w:rPr>
        <w:t>Windows</w:t>
      </w:r>
      <w:r w:rsidR="00773A93" w:rsidRPr="00FB21E9">
        <w:rPr>
          <w:rFonts w:cs="Tahoma"/>
          <w:vertAlign w:val="superscript"/>
        </w:rPr>
        <w:t>®</w:t>
      </w:r>
      <w:r w:rsidRPr="00FB21E9">
        <w:rPr>
          <w:rFonts w:cs="Tahoma"/>
        </w:rPr>
        <w:t xml:space="preserve"> Embedded 8.1 Industry Pro</w:t>
      </w:r>
    </w:p>
    <w:p w:rsidR="00756566" w:rsidRPr="00FB21E9" w:rsidRDefault="00756566" w:rsidP="000347DA">
      <w:pPr>
        <w:rPr>
          <w:rFonts w:cs="Tahoma"/>
        </w:rPr>
      </w:pPr>
      <w:r w:rsidRPr="00FB21E9">
        <w:rPr>
          <w:rFonts w:cs="Tahoma"/>
        </w:rPr>
        <w:t>Windows</w:t>
      </w:r>
      <w:r w:rsidR="00773A93" w:rsidRPr="00FB21E9">
        <w:rPr>
          <w:rFonts w:cs="Tahoma"/>
          <w:vertAlign w:val="superscript"/>
        </w:rPr>
        <w:t>®</w:t>
      </w:r>
      <w:r w:rsidRPr="00FB21E9">
        <w:rPr>
          <w:rFonts w:cs="Tahoma"/>
        </w:rPr>
        <w:t xml:space="preserve"> Embedded 8.1 Industry Pro Sideloading</w:t>
      </w:r>
    </w:p>
    <w:p w:rsidR="00756566" w:rsidRPr="00FB21E9" w:rsidRDefault="00756566" w:rsidP="000347DA">
      <w:pPr>
        <w:rPr>
          <w:rFonts w:cs="Tahoma"/>
        </w:rPr>
      </w:pPr>
      <w:r w:rsidRPr="00FB21E9">
        <w:rPr>
          <w:rFonts w:cs="Tahoma"/>
        </w:rPr>
        <w:t>Visual Studio</w:t>
      </w:r>
      <w:r w:rsidR="00773A93" w:rsidRPr="00FB21E9">
        <w:rPr>
          <w:rFonts w:cs="Tahoma"/>
          <w:vertAlign w:val="superscript"/>
        </w:rPr>
        <w:t>®</w:t>
      </w:r>
      <w:r w:rsidRPr="00FB21E9">
        <w:rPr>
          <w:rFonts w:cs="Tahoma"/>
        </w:rPr>
        <w:t xml:space="preserve"> Professional 2013</w:t>
      </w:r>
    </w:p>
    <w:p w:rsidR="00756566" w:rsidRPr="00FB21E9" w:rsidRDefault="00756566" w:rsidP="000347DA">
      <w:pPr>
        <w:rPr>
          <w:rFonts w:cs="Tahoma"/>
        </w:rPr>
      </w:pPr>
      <w:r w:rsidRPr="00FB21E9">
        <w:rPr>
          <w:rFonts w:cs="Tahoma"/>
        </w:rPr>
        <w:t>Visual Studio</w:t>
      </w:r>
      <w:r w:rsidR="00773A93" w:rsidRPr="00FB21E9">
        <w:rPr>
          <w:rFonts w:cs="Tahoma"/>
          <w:vertAlign w:val="superscript"/>
        </w:rPr>
        <w:t>®</w:t>
      </w:r>
      <w:r w:rsidRPr="00FB21E9">
        <w:rPr>
          <w:rFonts w:cs="Tahoma"/>
        </w:rPr>
        <w:t xml:space="preserve"> Professional 2013 с подпиской MSDN </w:t>
      </w:r>
    </w:p>
    <w:p w:rsidR="00756566" w:rsidRPr="00FB21E9" w:rsidRDefault="00756566" w:rsidP="000347DA">
      <w:pPr>
        <w:rPr>
          <w:rFonts w:cs="Tahoma"/>
        </w:rPr>
      </w:pPr>
      <w:r w:rsidRPr="00FB21E9">
        <w:rPr>
          <w:rFonts w:cs="Tahoma"/>
        </w:rPr>
        <w:t>Visual Studio</w:t>
      </w:r>
      <w:r w:rsidR="00773A93" w:rsidRPr="00FB21E9">
        <w:rPr>
          <w:rFonts w:cs="Tahoma"/>
          <w:vertAlign w:val="superscript"/>
        </w:rPr>
        <w:t>®</w:t>
      </w:r>
      <w:r w:rsidRPr="00FB21E9">
        <w:rPr>
          <w:rFonts w:cs="Tahoma"/>
        </w:rPr>
        <w:t xml:space="preserve"> Premium 2013 с подпиской MSDN</w:t>
      </w:r>
    </w:p>
    <w:p w:rsidR="00756566" w:rsidRPr="00FB21E9" w:rsidRDefault="00756566" w:rsidP="000347DA">
      <w:pPr>
        <w:rPr>
          <w:rFonts w:cs="Tahoma"/>
        </w:rPr>
      </w:pPr>
      <w:r w:rsidRPr="00FB21E9">
        <w:rPr>
          <w:rFonts w:cs="Tahoma"/>
        </w:rPr>
        <w:t>Visual Studio</w:t>
      </w:r>
      <w:r w:rsidR="00773A93" w:rsidRPr="00FB21E9">
        <w:rPr>
          <w:rFonts w:cs="Tahoma"/>
          <w:vertAlign w:val="superscript"/>
        </w:rPr>
        <w:t>®</w:t>
      </w:r>
      <w:r w:rsidRPr="00FB21E9">
        <w:rPr>
          <w:rFonts w:cs="Tahoma"/>
        </w:rPr>
        <w:t xml:space="preserve"> Ultimate 2013 с подпиской MSDN</w:t>
      </w:r>
    </w:p>
    <w:p w:rsidR="00756566" w:rsidRPr="00FB21E9" w:rsidRDefault="00756566" w:rsidP="000347DA">
      <w:pPr>
        <w:rPr>
          <w:rFonts w:cs="Tahoma"/>
        </w:rPr>
      </w:pPr>
      <w:r w:rsidRPr="00FB21E9">
        <w:rPr>
          <w:rFonts w:cs="Tahoma"/>
        </w:rPr>
        <w:t>Visual Studio</w:t>
      </w:r>
      <w:r w:rsidR="00773A93" w:rsidRPr="00FB21E9">
        <w:rPr>
          <w:rFonts w:cs="Tahoma"/>
          <w:vertAlign w:val="superscript"/>
        </w:rPr>
        <w:t>®</w:t>
      </w:r>
      <w:r w:rsidRPr="00FB21E9">
        <w:rPr>
          <w:rFonts w:cs="Tahoma"/>
        </w:rPr>
        <w:t xml:space="preserve"> Test Professional 2013 с подпиской MSDN</w:t>
      </w:r>
    </w:p>
    <w:p w:rsidR="00756566" w:rsidRPr="00FB21E9" w:rsidRDefault="00756566" w:rsidP="000347DA">
      <w:pPr>
        <w:rPr>
          <w:rFonts w:cs="Tahoma"/>
        </w:rPr>
      </w:pPr>
      <w:r w:rsidRPr="00FB21E9">
        <w:rPr>
          <w:rFonts w:cs="Tahoma"/>
        </w:rPr>
        <w:t>Visual Studio</w:t>
      </w:r>
      <w:r w:rsidR="00773A93" w:rsidRPr="00FB21E9">
        <w:rPr>
          <w:rFonts w:cs="Tahoma"/>
          <w:vertAlign w:val="superscript"/>
        </w:rPr>
        <w:t>®</w:t>
      </w:r>
      <w:r w:rsidRPr="00FB21E9">
        <w:rPr>
          <w:rFonts w:cs="Tahoma"/>
        </w:rPr>
        <w:t xml:space="preserve"> Team Foundation Server 2013 с технологией SQL Server 2012</w:t>
      </w:r>
    </w:p>
    <w:p w:rsidR="00756566" w:rsidRPr="00FB21E9" w:rsidRDefault="00756566" w:rsidP="000347DA">
      <w:pPr>
        <w:rPr>
          <w:rFonts w:cs="Tahoma"/>
        </w:rPr>
      </w:pPr>
      <w:r w:rsidRPr="00FB21E9">
        <w:rPr>
          <w:rFonts w:cs="Tahoma"/>
        </w:rPr>
        <w:t>Visual Studio</w:t>
      </w:r>
      <w:r w:rsidR="00773A93" w:rsidRPr="00FB21E9">
        <w:rPr>
          <w:rFonts w:cs="Tahoma"/>
          <w:vertAlign w:val="superscript"/>
        </w:rPr>
        <w:t>®</w:t>
      </w:r>
      <w:r w:rsidRPr="00FB21E9">
        <w:rPr>
          <w:rFonts w:cs="Tahoma"/>
        </w:rPr>
        <w:t xml:space="preserve"> Team Foundation Server 2013, клиентская лицензия «на устройство»</w:t>
      </w:r>
    </w:p>
    <w:p w:rsidR="00756566" w:rsidRPr="00FB21E9" w:rsidRDefault="00756566" w:rsidP="000347DA">
      <w:pPr>
        <w:rPr>
          <w:rFonts w:cs="Tahoma"/>
        </w:rPr>
      </w:pPr>
      <w:r w:rsidRPr="00FB21E9">
        <w:rPr>
          <w:rFonts w:cs="Tahoma"/>
        </w:rPr>
        <w:t>Visual Studio</w:t>
      </w:r>
      <w:r w:rsidR="00773A93" w:rsidRPr="00FB21E9">
        <w:rPr>
          <w:rFonts w:cs="Tahoma"/>
          <w:vertAlign w:val="superscript"/>
        </w:rPr>
        <w:t>®</w:t>
      </w:r>
      <w:r w:rsidRPr="00FB21E9">
        <w:rPr>
          <w:rFonts w:cs="Tahoma"/>
        </w:rPr>
        <w:t xml:space="preserve"> Team Foundation Server 2013, клиентская лицензия «на пользователя»</w:t>
      </w:r>
    </w:p>
    <w:p w:rsidR="00756566" w:rsidRPr="00FB21E9" w:rsidRDefault="00756566" w:rsidP="000347DA">
      <w:pPr>
        <w:rPr>
          <w:rFonts w:cs="Tahoma"/>
        </w:rPr>
      </w:pPr>
      <w:r w:rsidRPr="00FB21E9">
        <w:rPr>
          <w:rFonts w:cs="Tahoma"/>
        </w:rPr>
        <w:t>Windows 8.1 Enterprise Sideloading (упаковка из 100 лицензий)</w:t>
      </w:r>
    </w:p>
    <w:p w:rsidR="00756566" w:rsidRPr="008E4472" w:rsidRDefault="00773A93" w:rsidP="000347DA">
      <w:pPr>
        <w:rPr>
          <w:rFonts w:cs="Tahoma"/>
          <w:lang w:val="ru-RU"/>
        </w:rPr>
      </w:pPr>
      <w:r w:rsidRPr="00FB21E9">
        <w:rPr>
          <w:rFonts w:cs="Tahoma"/>
        </w:rPr>
        <w:t>Windows</w:t>
      </w:r>
      <w:r w:rsidRPr="008E4472">
        <w:rPr>
          <w:rFonts w:cs="Tahoma"/>
          <w:vertAlign w:val="superscript"/>
          <w:lang w:val="ru-RU"/>
        </w:rPr>
        <w:t>®</w:t>
      </w:r>
      <w:r w:rsidR="00756566" w:rsidRPr="008E4472">
        <w:rPr>
          <w:rFonts w:cs="Tahoma"/>
          <w:lang w:val="ru-RU"/>
        </w:rPr>
        <w:t xml:space="preserve"> 8.1 Профессиональная </w:t>
      </w:r>
    </w:p>
    <w:p w:rsidR="00756566" w:rsidRPr="008E4472" w:rsidRDefault="00756566" w:rsidP="000347DA">
      <w:pPr>
        <w:rPr>
          <w:rFonts w:cs="Tahoma"/>
          <w:lang w:val="ru-RU"/>
        </w:rPr>
      </w:pPr>
      <w:r w:rsidRPr="00FB21E9">
        <w:rPr>
          <w:rFonts w:cs="Tahoma"/>
        </w:rPr>
        <w:t>Windows</w:t>
      </w:r>
      <w:r w:rsidR="00773A93" w:rsidRPr="008E4472">
        <w:rPr>
          <w:rFonts w:cs="Tahoma"/>
          <w:vertAlign w:val="superscript"/>
          <w:lang w:val="ru-RU"/>
        </w:rPr>
        <w:t>®</w:t>
      </w:r>
      <w:r w:rsidRPr="008E4472">
        <w:rPr>
          <w:rFonts w:cs="Tahoma"/>
          <w:lang w:val="ru-RU"/>
        </w:rPr>
        <w:t xml:space="preserve"> 8.1 Профессиональная с </w:t>
      </w:r>
      <w:r w:rsidRPr="00FB21E9">
        <w:rPr>
          <w:rFonts w:cs="Tahoma"/>
        </w:rPr>
        <w:t>MDOP</w:t>
      </w:r>
      <w:r w:rsidRPr="008E4472">
        <w:rPr>
          <w:rFonts w:cs="Tahoma"/>
          <w:lang w:val="ru-RU"/>
        </w:rPr>
        <w:t xml:space="preserve"> </w:t>
      </w:r>
    </w:p>
    <w:p w:rsidR="00756566" w:rsidRPr="008E4472" w:rsidRDefault="00756566" w:rsidP="000347DA">
      <w:pPr>
        <w:rPr>
          <w:rFonts w:cs="Tahoma"/>
          <w:lang w:val="ru-RU"/>
        </w:rPr>
      </w:pPr>
      <w:r w:rsidRPr="008E4472">
        <w:rPr>
          <w:rFonts w:cs="Tahoma"/>
          <w:lang w:val="ru-RU"/>
        </w:rPr>
        <w:t xml:space="preserve">Управление правами </w:t>
      </w:r>
      <w:r w:rsidRPr="00FB21E9">
        <w:rPr>
          <w:rFonts w:cs="Tahoma"/>
        </w:rPr>
        <w:t>Active</w:t>
      </w:r>
      <w:r w:rsidRPr="008E4472">
        <w:rPr>
          <w:rFonts w:cs="Tahoma"/>
          <w:lang w:val="ru-RU"/>
        </w:rPr>
        <w:t xml:space="preserve"> </w:t>
      </w:r>
      <w:r w:rsidRPr="00FB21E9">
        <w:rPr>
          <w:rFonts w:cs="Tahoma"/>
        </w:rPr>
        <w:t>Directory</w:t>
      </w:r>
      <w:r w:rsidRPr="008E4472">
        <w:rPr>
          <w:rFonts w:cs="Tahoma"/>
          <w:lang w:val="ru-RU"/>
        </w:rPr>
        <w:t xml:space="preserve"> для </w:t>
      </w:r>
      <w:r w:rsidRPr="00FB21E9">
        <w:rPr>
          <w:rFonts w:cs="Tahoma"/>
        </w:rPr>
        <w:t>Windows</w:t>
      </w:r>
      <w:r w:rsidRPr="008E4472">
        <w:rPr>
          <w:rFonts w:cs="Tahoma"/>
          <w:lang w:val="ru-RU"/>
        </w:rPr>
        <w:t xml:space="preserve"> </w:t>
      </w:r>
      <w:r w:rsidRPr="00FB21E9">
        <w:rPr>
          <w:rFonts w:cs="Tahoma"/>
        </w:rPr>
        <w:t>Azure</w:t>
      </w:r>
      <w:r w:rsidRPr="008E4472">
        <w:rPr>
          <w:rFonts w:cs="Tahoma"/>
          <w:lang w:val="ru-RU"/>
        </w:rPr>
        <w:t xml:space="preserve">, </w:t>
      </w:r>
      <w:r w:rsidRPr="00FB21E9">
        <w:rPr>
          <w:rFonts w:cs="Tahoma"/>
        </w:rPr>
        <w:t>Academic</w:t>
      </w:r>
      <w:r w:rsidRPr="008E4472">
        <w:rPr>
          <w:rFonts w:cs="Tahoma"/>
          <w:lang w:val="ru-RU"/>
        </w:rPr>
        <w:t xml:space="preserve"> (лицензия </w:t>
      </w:r>
      <w:r w:rsidRPr="00FB21E9">
        <w:rPr>
          <w:rFonts w:cs="Tahoma"/>
        </w:rPr>
        <w:t>SL</w:t>
      </w:r>
      <w:r w:rsidRPr="008E4472">
        <w:rPr>
          <w:rFonts w:cs="Tahoma"/>
          <w:lang w:val="ru-RU"/>
        </w:rPr>
        <w:t xml:space="preserve"> «на пользователя»)</w:t>
      </w:r>
    </w:p>
    <w:p w:rsidR="00756566" w:rsidRPr="00FB21E9" w:rsidRDefault="00756566" w:rsidP="000347DA">
      <w:pPr>
        <w:rPr>
          <w:rFonts w:cs="Tahoma"/>
        </w:rPr>
      </w:pPr>
      <w:r w:rsidRPr="00FB21E9">
        <w:rPr>
          <w:rFonts w:cs="Tahoma"/>
        </w:rPr>
        <w:t>BizTalk</w:t>
      </w:r>
      <w:r w:rsidR="00773A93" w:rsidRPr="00FB21E9">
        <w:rPr>
          <w:rFonts w:cs="Tahoma"/>
          <w:vertAlign w:val="superscript"/>
        </w:rPr>
        <w:t>®</w:t>
      </w:r>
      <w:r w:rsidRPr="00FB21E9">
        <w:rPr>
          <w:rFonts w:cs="Tahoma"/>
        </w:rPr>
        <w:t xml:space="preserve"> Server 2013 Enterprise Edition</w:t>
      </w:r>
    </w:p>
    <w:p w:rsidR="00756566" w:rsidRPr="00FB21E9" w:rsidRDefault="00756566" w:rsidP="000347DA">
      <w:pPr>
        <w:rPr>
          <w:rFonts w:cs="Tahoma"/>
        </w:rPr>
      </w:pPr>
      <w:r w:rsidRPr="00FB21E9">
        <w:rPr>
          <w:rFonts w:cs="Tahoma"/>
        </w:rPr>
        <w:t>System Center 2012 R2 Endpoint Protection</w:t>
      </w:r>
    </w:p>
    <w:p w:rsidR="00756566" w:rsidRPr="008E4472" w:rsidRDefault="00756566" w:rsidP="000347DA">
      <w:pPr>
        <w:rPr>
          <w:rFonts w:cs="Tahoma"/>
          <w:lang w:val="ru-RU"/>
        </w:rPr>
      </w:pPr>
      <w:r w:rsidRPr="00FB21E9">
        <w:rPr>
          <w:rFonts w:cs="Tahoma"/>
        </w:rPr>
        <w:t>System</w:t>
      </w:r>
      <w:r w:rsidRPr="008E4472">
        <w:rPr>
          <w:rFonts w:cs="Tahoma"/>
          <w:lang w:val="ru-RU"/>
        </w:rPr>
        <w:t xml:space="preserve"> </w:t>
      </w:r>
      <w:r w:rsidRPr="00FB21E9">
        <w:rPr>
          <w:rFonts w:cs="Tahoma"/>
        </w:rPr>
        <w:t>Center</w:t>
      </w:r>
      <w:r w:rsidRPr="008E4472">
        <w:rPr>
          <w:rFonts w:cs="Tahoma"/>
          <w:lang w:val="ru-RU"/>
        </w:rPr>
        <w:t xml:space="preserve"> 2012 </w:t>
      </w:r>
      <w:r w:rsidRPr="00FB21E9">
        <w:rPr>
          <w:rFonts w:cs="Tahoma"/>
        </w:rPr>
        <w:t>R</w:t>
      </w:r>
      <w:r w:rsidRPr="008E4472">
        <w:rPr>
          <w:rFonts w:cs="Tahoma"/>
          <w:lang w:val="ru-RU"/>
        </w:rPr>
        <w:t xml:space="preserve">2 </w:t>
      </w:r>
      <w:r w:rsidRPr="00FB21E9">
        <w:rPr>
          <w:rFonts w:cs="Tahoma"/>
        </w:rPr>
        <w:t>Configuration</w:t>
      </w:r>
      <w:r w:rsidRPr="008E4472">
        <w:rPr>
          <w:rFonts w:cs="Tahoma"/>
          <w:lang w:val="ru-RU"/>
        </w:rPr>
        <w:t xml:space="preserve"> </w:t>
      </w:r>
      <w:r w:rsidRPr="00FB21E9">
        <w:rPr>
          <w:rFonts w:cs="Tahoma"/>
        </w:rPr>
        <w:t>Manager</w:t>
      </w:r>
      <w:r w:rsidRPr="008E4472">
        <w:rPr>
          <w:rFonts w:cs="Tahoma"/>
          <w:lang w:val="ru-RU"/>
        </w:rPr>
        <w:t>, клиентская лицензия на управление «на операционную среду»</w:t>
      </w:r>
    </w:p>
    <w:p w:rsidR="00756566" w:rsidRPr="008E4472" w:rsidRDefault="00756566" w:rsidP="000347DA">
      <w:pPr>
        <w:rPr>
          <w:rFonts w:cs="Tahoma"/>
          <w:lang w:val="ru-RU"/>
        </w:rPr>
      </w:pPr>
      <w:r w:rsidRPr="00FB21E9">
        <w:rPr>
          <w:rFonts w:cs="Tahoma"/>
        </w:rPr>
        <w:t>System</w:t>
      </w:r>
      <w:r w:rsidRPr="008E4472">
        <w:rPr>
          <w:rFonts w:cs="Tahoma"/>
          <w:lang w:val="ru-RU"/>
        </w:rPr>
        <w:t xml:space="preserve"> </w:t>
      </w:r>
      <w:r w:rsidRPr="00FB21E9">
        <w:rPr>
          <w:rFonts w:cs="Tahoma"/>
        </w:rPr>
        <w:t>Center</w:t>
      </w:r>
      <w:r w:rsidRPr="008E4472">
        <w:rPr>
          <w:rFonts w:cs="Tahoma"/>
          <w:lang w:val="ru-RU"/>
        </w:rPr>
        <w:t xml:space="preserve"> 2012 </w:t>
      </w:r>
      <w:r w:rsidRPr="00FB21E9">
        <w:rPr>
          <w:rFonts w:cs="Tahoma"/>
        </w:rPr>
        <w:t>R</w:t>
      </w:r>
      <w:r w:rsidRPr="008E4472">
        <w:rPr>
          <w:rFonts w:cs="Tahoma"/>
          <w:lang w:val="ru-RU"/>
        </w:rPr>
        <w:t xml:space="preserve">2 </w:t>
      </w:r>
      <w:r w:rsidRPr="00FB21E9">
        <w:rPr>
          <w:rFonts w:cs="Tahoma"/>
        </w:rPr>
        <w:t>Configuration</w:t>
      </w:r>
      <w:r w:rsidRPr="008E4472">
        <w:rPr>
          <w:rFonts w:cs="Tahoma"/>
          <w:lang w:val="ru-RU"/>
        </w:rPr>
        <w:t xml:space="preserve"> </w:t>
      </w:r>
      <w:r w:rsidRPr="00FB21E9">
        <w:rPr>
          <w:rFonts w:cs="Tahoma"/>
        </w:rPr>
        <w:t>Manager</w:t>
      </w:r>
      <w:r w:rsidRPr="008E4472">
        <w:rPr>
          <w:rFonts w:cs="Tahoma"/>
          <w:lang w:val="ru-RU"/>
        </w:rPr>
        <w:t>, клиентская лицензия на управление «на пользователя»</w:t>
      </w:r>
    </w:p>
    <w:p w:rsidR="00756566" w:rsidRPr="008E4472" w:rsidRDefault="00756566" w:rsidP="000347DA">
      <w:pPr>
        <w:rPr>
          <w:rFonts w:cs="Tahoma"/>
          <w:lang w:val="ru-RU"/>
        </w:rPr>
      </w:pPr>
      <w:r w:rsidRPr="00FB21E9">
        <w:rPr>
          <w:rFonts w:cs="Tahoma"/>
        </w:rPr>
        <w:t>System</w:t>
      </w:r>
      <w:r w:rsidRPr="008E4472">
        <w:rPr>
          <w:rFonts w:cs="Tahoma"/>
          <w:lang w:val="ru-RU"/>
        </w:rPr>
        <w:t xml:space="preserve"> </w:t>
      </w:r>
      <w:r w:rsidRPr="00FB21E9">
        <w:rPr>
          <w:rFonts w:cs="Tahoma"/>
        </w:rPr>
        <w:t>Center</w:t>
      </w:r>
      <w:r w:rsidRPr="008E4472">
        <w:rPr>
          <w:rFonts w:cs="Tahoma"/>
          <w:lang w:val="ru-RU"/>
        </w:rPr>
        <w:t xml:space="preserve"> 2012 </w:t>
      </w:r>
      <w:r w:rsidRPr="00FB21E9">
        <w:rPr>
          <w:rFonts w:cs="Tahoma"/>
        </w:rPr>
        <w:t>R</w:t>
      </w:r>
      <w:r w:rsidRPr="008E4472">
        <w:rPr>
          <w:rFonts w:cs="Tahoma"/>
          <w:lang w:val="ru-RU"/>
        </w:rPr>
        <w:t xml:space="preserve">2 </w:t>
      </w:r>
      <w:r w:rsidRPr="00FB21E9">
        <w:rPr>
          <w:rFonts w:cs="Tahoma"/>
        </w:rPr>
        <w:t>Configuration</w:t>
      </w:r>
      <w:r w:rsidRPr="008E4472">
        <w:rPr>
          <w:rFonts w:cs="Tahoma"/>
          <w:lang w:val="ru-RU"/>
        </w:rPr>
        <w:t xml:space="preserve"> </w:t>
      </w:r>
      <w:r w:rsidRPr="00FB21E9">
        <w:rPr>
          <w:rFonts w:cs="Tahoma"/>
        </w:rPr>
        <w:t>Manager</w:t>
      </w:r>
      <w:r w:rsidRPr="008E4472">
        <w:rPr>
          <w:rFonts w:cs="Tahoma"/>
          <w:lang w:val="ru-RU"/>
        </w:rPr>
        <w:t>, клиентская лицензия на управление (только для учащихся)</w:t>
      </w:r>
    </w:p>
    <w:p w:rsidR="00756566" w:rsidRPr="008E4472" w:rsidRDefault="00756566" w:rsidP="000347DA">
      <w:pPr>
        <w:rPr>
          <w:rFonts w:cs="Tahoma"/>
          <w:lang w:val="ru-RU"/>
        </w:rPr>
      </w:pPr>
      <w:r w:rsidRPr="00FB21E9">
        <w:rPr>
          <w:rFonts w:cs="Tahoma"/>
        </w:rPr>
        <w:t>System</w:t>
      </w:r>
      <w:r w:rsidRPr="008E4472">
        <w:rPr>
          <w:rFonts w:cs="Tahoma"/>
          <w:lang w:val="ru-RU"/>
        </w:rPr>
        <w:t xml:space="preserve"> </w:t>
      </w:r>
      <w:r w:rsidRPr="00FB21E9">
        <w:rPr>
          <w:rFonts w:cs="Tahoma"/>
        </w:rPr>
        <w:t>Center</w:t>
      </w:r>
      <w:r w:rsidRPr="008E4472">
        <w:rPr>
          <w:rFonts w:cs="Tahoma"/>
          <w:lang w:val="ru-RU"/>
        </w:rPr>
        <w:t xml:space="preserve"> 2012 </w:t>
      </w:r>
      <w:r w:rsidRPr="00FB21E9">
        <w:rPr>
          <w:rFonts w:cs="Tahoma"/>
        </w:rPr>
        <w:t>R</w:t>
      </w:r>
      <w:r w:rsidRPr="008E4472">
        <w:rPr>
          <w:rFonts w:cs="Tahoma"/>
          <w:lang w:val="ru-RU"/>
        </w:rPr>
        <w:t xml:space="preserve">2 </w:t>
      </w:r>
      <w:r w:rsidRPr="00FB21E9">
        <w:rPr>
          <w:rFonts w:cs="Tahoma"/>
        </w:rPr>
        <w:t>Datacenter</w:t>
      </w:r>
      <w:r w:rsidRPr="008E4472">
        <w:rPr>
          <w:rFonts w:cs="Tahoma"/>
          <w:lang w:val="ru-RU"/>
        </w:rPr>
        <w:t xml:space="preserve"> </w:t>
      </w:r>
      <w:r w:rsidRPr="00FB21E9">
        <w:rPr>
          <w:rFonts w:cs="Tahoma"/>
        </w:rPr>
        <w:t>Server</w:t>
      </w:r>
      <w:r w:rsidRPr="008E4472">
        <w:rPr>
          <w:rFonts w:cs="Tahoma"/>
          <w:lang w:val="ru-RU"/>
        </w:rPr>
        <w:t>, лицензия на управление (2-процессорная)</w:t>
      </w:r>
    </w:p>
    <w:p w:rsidR="00756566" w:rsidRPr="008E4472" w:rsidRDefault="00756566" w:rsidP="000347DA">
      <w:pPr>
        <w:rPr>
          <w:rFonts w:cs="Tahoma"/>
          <w:lang w:val="ru-RU"/>
        </w:rPr>
      </w:pPr>
      <w:r w:rsidRPr="00FB21E9">
        <w:rPr>
          <w:rFonts w:cs="Tahoma"/>
        </w:rPr>
        <w:t>System</w:t>
      </w:r>
      <w:r w:rsidRPr="008E4472">
        <w:rPr>
          <w:rFonts w:cs="Tahoma"/>
          <w:lang w:val="ru-RU"/>
        </w:rPr>
        <w:t xml:space="preserve"> </w:t>
      </w:r>
      <w:r w:rsidRPr="00FB21E9">
        <w:rPr>
          <w:rFonts w:cs="Tahoma"/>
        </w:rPr>
        <w:t>Center</w:t>
      </w:r>
      <w:r w:rsidRPr="008E4472">
        <w:rPr>
          <w:rFonts w:cs="Tahoma"/>
          <w:lang w:val="ru-RU"/>
        </w:rPr>
        <w:t xml:space="preserve"> 2012 </w:t>
      </w:r>
      <w:r w:rsidRPr="00FB21E9">
        <w:rPr>
          <w:rFonts w:cs="Tahoma"/>
        </w:rPr>
        <w:t>R</w:t>
      </w:r>
      <w:r w:rsidRPr="008E4472">
        <w:rPr>
          <w:rFonts w:cs="Tahoma"/>
          <w:lang w:val="ru-RU"/>
        </w:rPr>
        <w:t xml:space="preserve">2 </w:t>
      </w:r>
      <w:r w:rsidRPr="00FB21E9">
        <w:rPr>
          <w:rFonts w:cs="Tahoma"/>
        </w:rPr>
        <w:t>Standard</w:t>
      </w:r>
      <w:r w:rsidRPr="008E4472">
        <w:rPr>
          <w:rFonts w:cs="Tahoma"/>
          <w:lang w:val="ru-RU"/>
        </w:rPr>
        <w:t xml:space="preserve"> </w:t>
      </w:r>
      <w:r w:rsidRPr="00FB21E9">
        <w:rPr>
          <w:rFonts w:cs="Tahoma"/>
        </w:rPr>
        <w:t>Server</w:t>
      </w:r>
      <w:r w:rsidRPr="008E4472">
        <w:rPr>
          <w:rFonts w:cs="Tahoma"/>
          <w:lang w:val="ru-RU"/>
        </w:rPr>
        <w:t>, лицензия на управление (2-процессорная)</w:t>
      </w:r>
    </w:p>
    <w:p w:rsidR="00756566" w:rsidRPr="008E4472" w:rsidRDefault="00756566" w:rsidP="000347DA">
      <w:pPr>
        <w:rPr>
          <w:rFonts w:cs="Tahoma"/>
          <w:lang w:val="ru-RU"/>
        </w:rPr>
      </w:pPr>
      <w:r w:rsidRPr="00FB21E9">
        <w:rPr>
          <w:rFonts w:cs="Tahoma"/>
        </w:rPr>
        <w:t>System</w:t>
      </w:r>
      <w:r w:rsidRPr="008E4472">
        <w:rPr>
          <w:rFonts w:cs="Tahoma"/>
          <w:lang w:val="ru-RU"/>
        </w:rPr>
        <w:t xml:space="preserve"> </w:t>
      </w:r>
      <w:r w:rsidRPr="00FB21E9">
        <w:rPr>
          <w:rFonts w:cs="Tahoma"/>
        </w:rPr>
        <w:t>Center</w:t>
      </w:r>
      <w:r w:rsidRPr="008E4472">
        <w:rPr>
          <w:rFonts w:cs="Tahoma"/>
          <w:lang w:val="ru-RU"/>
        </w:rPr>
        <w:t xml:space="preserve"> 2012 </w:t>
      </w:r>
      <w:r w:rsidRPr="00FB21E9">
        <w:rPr>
          <w:rFonts w:cs="Tahoma"/>
        </w:rPr>
        <w:t>R</w:t>
      </w:r>
      <w:r w:rsidRPr="008E4472">
        <w:rPr>
          <w:rFonts w:cs="Tahoma"/>
          <w:lang w:val="ru-RU"/>
        </w:rPr>
        <w:t xml:space="preserve">2 </w:t>
      </w:r>
      <w:r w:rsidRPr="00FB21E9">
        <w:rPr>
          <w:rFonts w:cs="Tahoma"/>
        </w:rPr>
        <w:t>Client</w:t>
      </w:r>
      <w:r w:rsidRPr="008E4472">
        <w:rPr>
          <w:rFonts w:cs="Tahoma"/>
          <w:lang w:val="ru-RU"/>
        </w:rPr>
        <w:t xml:space="preserve"> </w:t>
      </w:r>
      <w:r w:rsidRPr="00FB21E9">
        <w:rPr>
          <w:rFonts w:cs="Tahoma"/>
        </w:rPr>
        <w:t>Management</w:t>
      </w:r>
      <w:r w:rsidRPr="008E4472">
        <w:rPr>
          <w:rFonts w:cs="Tahoma"/>
          <w:lang w:val="ru-RU"/>
        </w:rPr>
        <w:t xml:space="preserve"> </w:t>
      </w:r>
      <w:r w:rsidRPr="00FB21E9">
        <w:rPr>
          <w:rFonts w:cs="Tahoma"/>
        </w:rPr>
        <w:t>Suite</w:t>
      </w:r>
      <w:r w:rsidRPr="008E4472">
        <w:rPr>
          <w:rFonts w:cs="Tahoma"/>
          <w:lang w:val="ru-RU"/>
        </w:rPr>
        <w:t>, клиентская лицензия на управление «на операционную среду»</w:t>
      </w:r>
    </w:p>
    <w:p w:rsidR="009252D9" w:rsidRPr="008E4472" w:rsidRDefault="00756566" w:rsidP="000347DA">
      <w:pPr>
        <w:rPr>
          <w:rFonts w:cs="Tahoma"/>
          <w:lang w:val="ru-RU"/>
        </w:rPr>
      </w:pPr>
      <w:r w:rsidRPr="00FB21E9">
        <w:rPr>
          <w:rFonts w:cs="Tahoma"/>
        </w:rPr>
        <w:t>System</w:t>
      </w:r>
      <w:r w:rsidRPr="008E4472">
        <w:rPr>
          <w:rFonts w:cs="Tahoma"/>
          <w:lang w:val="ru-RU"/>
        </w:rPr>
        <w:t xml:space="preserve"> </w:t>
      </w:r>
      <w:r w:rsidRPr="00FB21E9">
        <w:rPr>
          <w:rFonts w:cs="Tahoma"/>
        </w:rPr>
        <w:t>Center</w:t>
      </w:r>
      <w:r w:rsidRPr="008E4472">
        <w:rPr>
          <w:rFonts w:cs="Tahoma"/>
          <w:lang w:val="ru-RU"/>
        </w:rPr>
        <w:t xml:space="preserve"> 2012 </w:t>
      </w:r>
      <w:r w:rsidRPr="00FB21E9">
        <w:rPr>
          <w:rFonts w:cs="Tahoma"/>
        </w:rPr>
        <w:t>R</w:t>
      </w:r>
      <w:r w:rsidRPr="008E4472">
        <w:rPr>
          <w:rFonts w:cs="Tahoma"/>
          <w:lang w:val="ru-RU"/>
        </w:rPr>
        <w:t xml:space="preserve">2 </w:t>
      </w:r>
      <w:r w:rsidRPr="00FB21E9">
        <w:rPr>
          <w:rFonts w:cs="Tahoma"/>
        </w:rPr>
        <w:t>Client</w:t>
      </w:r>
      <w:r w:rsidRPr="008E4472">
        <w:rPr>
          <w:rFonts w:cs="Tahoma"/>
          <w:lang w:val="ru-RU"/>
        </w:rPr>
        <w:t xml:space="preserve"> </w:t>
      </w:r>
      <w:r w:rsidRPr="00FB21E9">
        <w:rPr>
          <w:rFonts w:cs="Tahoma"/>
        </w:rPr>
        <w:t>Management</w:t>
      </w:r>
      <w:r w:rsidRPr="008E4472">
        <w:rPr>
          <w:rFonts w:cs="Tahoma"/>
          <w:lang w:val="ru-RU"/>
        </w:rPr>
        <w:t xml:space="preserve"> </w:t>
      </w:r>
      <w:r w:rsidRPr="00FB21E9">
        <w:rPr>
          <w:rFonts w:cs="Tahoma"/>
        </w:rPr>
        <w:t>Suite</w:t>
      </w:r>
      <w:r w:rsidRPr="008E4472">
        <w:rPr>
          <w:rFonts w:cs="Tahoma"/>
          <w:lang w:val="ru-RU"/>
        </w:rPr>
        <w:t>, клиентская лицензия на управление «на пользователя»</w:t>
      </w:r>
    </w:p>
    <w:p w:rsidR="009252D9" w:rsidRPr="008E4472" w:rsidRDefault="009252D9" w:rsidP="009252D9">
      <w:pPr>
        <w:spacing w:after="60"/>
        <w:rPr>
          <w:rFonts w:cs="Tahoma"/>
          <w:lang w:val="ru-RU"/>
        </w:rPr>
      </w:pPr>
    </w:p>
    <w:p w:rsidR="009252D9" w:rsidRPr="00FB21E9" w:rsidRDefault="009252D9" w:rsidP="009252D9">
      <w:pPr>
        <w:spacing w:after="60"/>
        <w:rPr>
          <w:rFonts w:cs="Tahoma"/>
        </w:rPr>
      </w:pPr>
      <w:r w:rsidRPr="00FB21E9">
        <w:rPr>
          <w:rFonts w:cs="Tahoma"/>
          <w:b/>
        </w:rPr>
        <w:t>Удаления</w:t>
      </w:r>
    </w:p>
    <w:p w:rsidR="00756566" w:rsidRPr="00FB21E9" w:rsidRDefault="00756566" w:rsidP="000347DA">
      <w:pPr>
        <w:rPr>
          <w:rFonts w:cs="Tahoma"/>
        </w:rPr>
      </w:pPr>
      <w:r w:rsidRPr="00FB21E9">
        <w:rPr>
          <w:rFonts w:cs="Tahoma"/>
        </w:rPr>
        <w:t>Windows Server™ 2012 Datacenter</w:t>
      </w:r>
    </w:p>
    <w:p w:rsidR="00756566" w:rsidRPr="00FB21E9" w:rsidRDefault="00756566" w:rsidP="000347DA">
      <w:pPr>
        <w:rPr>
          <w:rFonts w:cs="Tahoma"/>
        </w:rPr>
      </w:pPr>
      <w:r w:rsidRPr="00FB21E9">
        <w:rPr>
          <w:rFonts w:cs="Tahoma"/>
        </w:rPr>
        <w:t>Windows Server™ 2012 Standard</w:t>
      </w:r>
    </w:p>
    <w:p w:rsidR="00756566" w:rsidRPr="00FB21E9" w:rsidRDefault="00756566" w:rsidP="000347DA">
      <w:pPr>
        <w:rPr>
          <w:rFonts w:cs="Tahoma"/>
        </w:rPr>
      </w:pPr>
      <w:r w:rsidRPr="00FB21E9">
        <w:rPr>
          <w:rFonts w:cs="Tahoma"/>
        </w:rPr>
        <w:t>Windows Server Essentials 2012</w:t>
      </w:r>
    </w:p>
    <w:p w:rsidR="00756566" w:rsidRPr="00FB21E9" w:rsidRDefault="00756566" w:rsidP="000347DA">
      <w:pPr>
        <w:rPr>
          <w:rFonts w:cs="Tahoma"/>
        </w:rPr>
      </w:pPr>
      <w:r w:rsidRPr="00FB21E9">
        <w:rPr>
          <w:rFonts w:cs="Tahoma"/>
        </w:rPr>
        <w:t>Windows</w:t>
      </w:r>
      <w:r w:rsidR="00773A93" w:rsidRPr="00FB21E9">
        <w:rPr>
          <w:rFonts w:cs="Tahoma"/>
          <w:vertAlign w:val="superscript"/>
        </w:rPr>
        <w:t>®</w:t>
      </w:r>
      <w:r w:rsidRPr="00FB21E9">
        <w:rPr>
          <w:rFonts w:cs="Tahoma"/>
        </w:rPr>
        <w:t xml:space="preserve"> Embedded 8 Industry Pro</w:t>
      </w:r>
    </w:p>
    <w:p w:rsidR="00756566" w:rsidRPr="00FB21E9" w:rsidRDefault="00756566" w:rsidP="000347DA">
      <w:pPr>
        <w:rPr>
          <w:rFonts w:cs="Tahoma"/>
        </w:rPr>
      </w:pPr>
      <w:r w:rsidRPr="00FB21E9">
        <w:rPr>
          <w:rFonts w:cs="Tahoma"/>
        </w:rPr>
        <w:t>Windows</w:t>
      </w:r>
      <w:r w:rsidR="00773A93" w:rsidRPr="00FB21E9">
        <w:rPr>
          <w:rFonts w:cs="Tahoma"/>
          <w:vertAlign w:val="superscript"/>
        </w:rPr>
        <w:t>®</w:t>
      </w:r>
      <w:r w:rsidRPr="00FB21E9">
        <w:rPr>
          <w:rFonts w:cs="Tahoma"/>
        </w:rPr>
        <w:t xml:space="preserve"> Embedded 8 Industry Pro Sideloading</w:t>
      </w:r>
    </w:p>
    <w:p w:rsidR="00756566" w:rsidRPr="00FB21E9" w:rsidRDefault="00756566" w:rsidP="000347DA">
      <w:pPr>
        <w:rPr>
          <w:rFonts w:cs="Tahoma"/>
        </w:rPr>
      </w:pPr>
      <w:r w:rsidRPr="00FB21E9">
        <w:rPr>
          <w:rFonts w:cs="Tahoma"/>
        </w:rPr>
        <w:t>Visual Studio</w:t>
      </w:r>
      <w:r w:rsidR="00773A93" w:rsidRPr="00FB21E9">
        <w:rPr>
          <w:rFonts w:cs="Tahoma"/>
          <w:vertAlign w:val="superscript"/>
        </w:rPr>
        <w:t>®</w:t>
      </w:r>
      <w:r w:rsidRPr="00FB21E9">
        <w:rPr>
          <w:rFonts w:cs="Tahoma"/>
        </w:rPr>
        <w:t xml:space="preserve"> Professional 2012</w:t>
      </w:r>
    </w:p>
    <w:p w:rsidR="00756566" w:rsidRPr="00FB21E9" w:rsidRDefault="00756566" w:rsidP="000347DA">
      <w:pPr>
        <w:rPr>
          <w:rFonts w:cs="Tahoma"/>
        </w:rPr>
      </w:pPr>
      <w:r w:rsidRPr="00FB21E9">
        <w:rPr>
          <w:rFonts w:cs="Tahoma"/>
        </w:rPr>
        <w:t>Visual Studio</w:t>
      </w:r>
      <w:r w:rsidR="00773A93" w:rsidRPr="00FB21E9">
        <w:rPr>
          <w:rFonts w:cs="Tahoma"/>
          <w:vertAlign w:val="superscript"/>
        </w:rPr>
        <w:t>®</w:t>
      </w:r>
      <w:r w:rsidRPr="00FB21E9">
        <w:rPr>
          <w:rFonts w:cs="Tahoma"/>
        </w:rPr>
        <w:t xml:space="preserve"> Professional 2012 с подпиской MSDN </w:t>
      </w:r>
    </w:p>
    <w:p w:rsidR="00756566" w:rsidRPr="00FB21E9" w:rsidRDefault="00756566" w:rsidP="000347DA">
      <w:pPr>
        <w:rPr>
          <w:rFonts w:cs="Tahoma"/>
        </w:rPr>
      </w:pPr>
      <w:r w:rsidRPr="00FB21E9">
        <w:rPr>
          <w:rFonts w:cs="Tahoma"/>
        </w:rPr>
        <w:t>Visual Studio</w:t>
      </w:r>
      <w:r w:rsidR="00773A93" w:rsidRPr="00FB21E9">
        <w:rPr>
          <w:rFonts w:cs="Tahoma"/>
          <w:vertAlign w:val="superscript"/>
        </w:rPr>
        <w:t>®</w:t>
      </w:r>
      <w:r w:rsidRPr="00FB21E9">
        <w:rPr>
          <w:rFonts w:cs="Tahoma"/>
        </w:rPr>
        <w:t xml:space="preserve"> Premium 2012 с подпиской MSDN</w:t>
      </w:r>
    </w:p>
    <w:p w:rsidR="00756566" w:rsidRPr="00FB21E9" w:rsidRDefault="00756566" w:rsidP="000347DA">
      <w:pPr>
        <w:rPr>
          <w:rFonts w:cs="Tahoma"/>
        </w:rPr>
      </w:pPr>
      <w:r w:rsidRPr="00FB21E9">
        <w:rPr>
          <w:rFonts w:cs="Tahoma"/>
        </w:rPr>
        <w:t>Visual Studio</w:t>
      </w:r>
      <w:r w:rsidR="00773A93" w:rsidRPr="00FB21E9">
        <w:rPr>
          <w:rFonts w:cs="Tahoma"/>
          <w:vertAlign w:val="superscript"/>
        </w:rPr>
        <w:t>®</w:t>
      </w:r>
      <w:r w:rsidRPr="00FB21E9">
        <w:rPr>
          <w:rFonts w:cs="Tahoma"/>
        </w:rPr>
        <w:t xml:space="preserve"> Ultimate 2012 с подпиской MSDN</w:t>
      </w:r>
    </w:p>
    <w:p w:rsidR="00756566" w:rsidRPr="00FB21E9" w:rsidRDefault="00756566" w:rsidP="000347DA">
      <w:pPr>
        <w:rPr>
          <w:rFonts w:cs="Tahoma"/>
        </w:rPr>
      </w:pPr>
      <w:r w:rsidRPr="00FB21E9">
        <w:rPr>
          <w:rFonts w:cs="Tahoma"/>
        </w:rPr>
        <w:t>Visual Studio</w:t>
      </w:r>
      <w:r w:rsidR="00773A93" w:rsidRPr="00FB21E9">
        <w:rPr>
          <w:rFonts w:cs="Tahoma"/>
          <w:vertAlign w:val="superscript"/>
        </w:rPr>
        <w:t>®</w:t>
      </w:r>
      <w:r w:rsidRPr="00FB21E9">
        <w:rPr>
          <w:rFonts w:cs="Tahoma"/>
        </w:rPr>
        <w:t xml:space="preserve"> Test Professional 2012 с подпиской MSDN</w:t>
      </w:r>
    </w:p>
    <w:p w:rsidR="00756566" w:rsidRPr="00FB21E9" w:rsidRDefault="00756566" w:rsidP="000347DA">
      <w:pPr>
        <w:rPr>
          <w:rFonts w:cs="Tahoma"/>
        </w:rPr>
      </w:pPr>
      <w:r w:rsidRPr="00FB21E9">
        <w:rPr>
          <w:rFonts w:cs="Tahoma"/>
        </w:rPr>
        <w:t>Visual Studio</w:t>
      </w:r>
      <w:r w:rsidR="00773A93" w:rsidRPr="00FB21E9">
        <w:rPr>
          <w:rFonts w:cs="Tahoma"/>
          <w:vertAlign w:val="superscript"/>
        </w:rPr>
        <w:t>®</w:t>
      </w:r>
      <w:r w:rsidRPr="00FB21E9">
        <w:rPr>
          <w:rFonts w:cs="Tahoma"/>
        </w:rPr>
        <w:t xml:space="preserve"> Team Foundation Server 2012 с технологией SQL Server 2012</w:t>
      </w:r>
    </w:p>
    <w:p w:rsidR="00756566" w:rsidRPr="00FB21E9" w:rsidRDefault="00756566" w:rsidP="000347DA">
      <w:pPr>
        <w:rPr>
          <w:rFonts w:cs="Tahoma"/>
        </w:rPr>
      </w:pPr>
      <w:r w:rsidRPr="00FB21E9">
        <w:rPr>
          <w:rFonts w:cs="Tahoma"/>
        </w:rPr>
        <w:t>Visual Studio</w:t>
      </w:r>
      <w:r w:rsidR="00773A93" w:rsidRPr="00FB21E9">
        <w:rPr>
          <w:rFonts w:cs="Tahoma"/>
          <w:vertAlign w:val="superscript"/>
        </w:rPr>
        <w:t>®</w:t>
      </w:r>
      <w:r w:rsidRPr="00FB21E9">
        <w:rPr>
          <w:rFonts w:cs="Tahoma"/>
        </w:rPr>
        <w:t xml:space="preserve"> Team Foundation Server 2012, клиентская лицензия «на устройство»</w:t>
      </w:r>
    </w:p>
    <w:p w:rsidR="00756566" w:rsidRPr="00FB21E9" w:rsidRDefault="00756566" w:rsidP="000347DA">
      <w:pPr>
        <w:rPr>
          <w:rFonts w:cs="Tahoma"/>
        </w:rPr>
      </w:pPr>
      <w:r w:rsidRPr="00FB21E9">
        <w:rPr>
          <w:rFonts w:cs="Tahoma"/>
        </w:rPr>
        <w:t>Visual Studio</w:t>
      </w:r>
      <w:r w:rsidR="00773A93" w:rsidRPr="00FB21E9">
        <w:rPr>
          <w:rFonts w:cs="Tahoma"/>
          <w:vertAlign w:val="superscript"/>
        </w:rPr>
        <w:t>®</w:t>
      </w:r>
      <w:r w:rsidRPr="00FB21E9">
        <w:rPr>
          <w:rFonts w:cs="Tahoma"/>
        </w:rPr>
        <w:t xml:space="preserve"> Team Foundation Server 2012, клиентская лицензия «на пользователя»</w:t>
      </w:r>
    </w:p>
    <w:p w:rsidR="00756566" w:rsidRPr="00FB21E9" w:rsidRDefault="00756566" w:rsidP="000347DA">
      <w:pPr>
        <w:rPr>
          <w:rFonts w:cs="Tahoma"/>
        </w:rPr>
      </w:pPr>
      <w:r w:rsidRPr="00FB21E9">
        <w:rPr>
          <w:rFonts w:cs="Tahoma"/>
        </w:rPr>
        <w:t>Windows 8 Enterprise Sideloading (упаковка из 100 лицензий)</w:t>
      </w:r>
    </w:p>
    <w:p w:rsidR="00756566" w:rsidRPr="008E4472" w:rsidRDefault="00756566" w:rsidP="000347DA">
      <w:pPr>
        <w:rPr>
          <w:rFonts w:cs="Tahoma"/>
          <w:lang w:val="ru-RU"/>
        </w:rPr>
      </w:pPr>
      <w:r w:rsidRPr="00FB21E9">
        <w:rPr>
          <w:rFonts w:cs="Tahoma"/>
        </w:rPr>
        <w:t>Windows</w:t>
      </w:r>
      <w:r w:rsidR="00773A93" w:rsidRPr="008E4472">
        <w:rPr>
          <w:rFonts w:cs="Tahoma"/>
          <w:vertAlign w:val="superscript"/>
          <w:lang w:val="ru-RU"/>
        </w:rPr>
        <w:t>®</w:t>
      </w:r>
      <w:r w:rsidRPr="008E4472">
        <w:rPr>
          <w:rFonts w:cs="Tahoma"/>
          <w:lang w:val="ru-RU"/>
        </w:rPr>
        <w:t xml:space="preserve"> 8 Профессиональная </w:t>
      </w:r>
    </w:p>
    <w:p w:rsidR="00756566" w:rsidRPr="008E4472" w:rsidRDefault="00756566" w:rsidP="000347DA">
      <w:pPr>
        <w:rPr>
          <w:rFonts w:cs="Tahoma"/>
          <w:lang w:val="ru-RU"/>
        </w:rPr>
      </w:pPr>
      <w:r w:rsidRPr="00FB21E9">
        <w:rPr>
          <w:rFonts w:cs="Tahoma"/>
        </w:rPr>
        <w:t>Windows</w:t>
      </w:r>
      <w:r w:rsidR="00773A93" w:rsidRPr="008E4472">
        <w:rPr>
          <w:rFonts w:cs="Tahoma"/>
          <w:vertAlign w:val="superscript"/>
          <w:lang w:val="ru-RU"/>
        </w:rPr>
        <w:t>®</w:t>
      </w:r>
      <w:r w:rsidRPr="008E4472">
        <w:rPr>
          <w:rFonts w:cs="Tahoma"/>
          <w:lang w:val="ru-RU"/>
        </w:rPr>
        <w:t xml:space="preserve"> 8 Профессиональная с </w:t>
      </w:r>
      <w:r w:rsidRPr="00FB21E9">
        <w:rPr>
          <w:rFonts w:cs="Tahoma"/>
        </w:rPr>
        <w:t>MDOP</w:t>
      </w:r>
      <w:r w:rsidRPr="008E4472">
        <w:rPr>
          <w:rFonts w:cs="Tahoma"/>
          <w:lang w:val="ru-RU"/>
        </w:rPr>
        <w:t xml:space="preserve"> </w:t>
      </w:r>
    </w:p>
    <w:p w:rsidR="00756566" w:rsidRPr="00FB21E9" w:rsidRDefault="00756566" w:rsidP="000347DA">
      <w:pPr>
        <w:rPr>
          <w:rFonts w:cs="Tahoma"/>
        </w:rPr>
      </w:pPr>
      <w:r w:rsidRPr="00FB21E9">
        <w:rPr>
          <w:rFonts w:cs="Tahoma"/>
        </w:rPr>
        <w:t>System Center 2012 Endpoint Protection</w:t>
      </w:r>
    </w:p>
    <w:p w:rsidR="00756566" w:rsidRPr="00FB21E9" w:rsidRDefault="00756566" w:rsidP="000347DA">
      <w:pPr>
        <w:rPr>
          <w:rFonts w:cs="Tahoma"/>
        </w:rPr>
      </w:pPr>
      <w:r w:rsidRPr="00FB21E9">
        <w:rPr>
          <w:rFonts w:cs="Tahoma"/>
        </w:rPr>
        <w:t>System Center 2012 Configuration Manager, клиентская лицензия на управление на «операционную среду»</w:t>
      </w:r>
    </w:p>
    <w:p w:rsidR="00756566" w:rsidRPr="008E4472" w:rsidRDefault="00756566" w:rsidP="000347DA">
      <w:pPr>
        <w:rPr>
          <w:rFonts w:cs="Tahoma"/>
          <w:lang w:val="ru-RU"/>
        </w:rPr>
      </w:pPr>
      <w:r w:rsidRPr="00FB21E9">
        <w:rPr>
          <w:rFonts w:cs="Tahoma"/>
        </w:rPr>
        <w:t>System</w:t>
      </w:r>
      <w:r w:rsidRPr="008E4472">
        <w:rPr>
          <w:rFonts w:cs="Tahoma"/>
          <w:lang w:val="ru-RU"/>
        </w:rPr>
        <w:t xml:space="preserve"> </w:t>
      </w:r>
      <w:r w:rsidRPr="00FB21E9">
        <w:rPr>
          <w:rFonts w:cs="Tahoma"/>
        </w:rPr>
        <w:t>Center</w:t>
      </w:r>
      <w:r w:rsidRPr="008E4472">
        <w:rPr>
          <w:rFonts w:cs="Tahoma"/>
          <w:lang w:val="ru-RU"/>
        </w:rPr>
        <w:t xml:space="preserve"> 2012 </w:t>
      </w:r>
      <w:r w:rsidRPr="00FB21E9">
        <w:rPr>
          <w:rFonts w:cs="Tahoma"/>
        </w:rPr>
        <w:t>Configuration</w:t>
      </w:r>
      <w:r w:rsidRPr="008E4472">
        <w:rPr>
          <w:rFonts w:cs="Tahoma"/>
          <w:lang w:val="ru-RU"/>
        </w:rPr>
        <w:t xml:space="preserve"> </w:t>
      </w:r>
      <w:r w:rsidRPr="00FB21E9">
        <w:rPr>
          <w:rFonts w:cs="Tahoma"/>
        </w:rPr>
        <w:t>Manager</w:t>
      </w:r>
      <w:r w:rsidRPr="008E4472">
        <w:rPr>
          <w:rFonts w:cs="Tahoma"/>
          <w:lang w:val="ru-RU"/>
        </w:rPr>
        <w:t>, клиентская лицензия на управление «на пользователя»</w:t>
      </w:r>
    </w:p>
    <w:p w:rsidR="00756566" w:rsidRPr="008E4472" w:rsidRDefault="00756566" w:rsidP="005F1581">
      <w:pPr>
        <w:rPr>
          <w:rFonts w:cs="Tahoma"/>
          <w:lang w:val="ru-RU"/>
        </w:rPr>
      </w:pPr>
      <w:r w:rsidRPr="00FB21E9">
        <w:rPr>
          <w:rFonts w:cs="Tahoma"/>
        </w:rPr>
        <w:t>System</w:t>
      </w:r>
      <w:r w:rsidRPr="008E4472">
        <w:rPr>
          <w:rFonts w:cs="Tahoma"/>
          <w:lang w:val="ru-RU"/>
        </w:rPr>
        <w:t xml:space="preserve"> </w:t>
      </w:r>
      <w:r w:rsidRPr="00FB21E9">
        <w:rPr>
          <w:rFonts w:cs="Tahoma"/>
        </w:rPr>
        <w:t>Center</w:t>
      </w:r>
      <w:r w:rsidRPr="008E4472">
        <w:rPr>
          <w:rFonts w:cs="Tahoma"/>
          <w:lang w:val="ru-RU"/>
        </w:rPr>
        <w:t xml:space="preserve"> 2012 </w:t>
      </w:r>
      <w:r w:rsidRPr="00FB21E9">
        <w:rPr>
          <w:rFonts w:cs="Tahoma"/>
        </w:rPr>
        <w:t>Configuration</w:t>
      </w:r>
      <w:r w:rsidRPr="008E4472">
        <w:rPr>
          <w:rFonts w:cs="Tahoma"/>
          <w:lang w:val="ru-RU"/>
        </w:rPr>
        <w:t xml:space="preserve"> </w:t>
      </w:r>
      <w:r w:rsidRPr="00FB21E9">
        <w:rPr>
          <w:rFonts w:cs="Tahoma"/>
        </w:rPr>
        <w:t>Manager</w:t>
      </w:r>
      <w:r w:rsidRPr="008E4472">
        <w:rPr>
          <w:rFonts w:cs="Tahoma"/>
          <w:lang w:val="ru-RU"/>
        </w:rPr>
        <w:t>, клиентская лицензия на управление (</w:t>
      </w:r>
      <w:r w:rsidRPr="00FB21E9">
        <w:rPr>
          <w:rFonts w:cs="Tahoma"/>
        </w:rPr>
        <w:t>Client</w:t>
      </w:r>
      <w:r w:rsidRPr="008E4472">
        <w:rPr>
          <w:rFonts w:cs="Tahoma"/>
          <w:lang w:val="ru-RU"/>
        </w:rPr>
        <w:t xml:space="preserve"> </w:t>
      </w:r>
      <w:r w:rsidRPr="00FB21E9">
        <w:rPr>
          <w:rFonts w:cs="Tahoma"/>
        </w:rPr>
        <w:t>ML</w:t>
      </w:r>
      <w:r w:rsidRPr="008E4472">
        <w:rPr>
          <w:rFonts w:cs="Tahoma"/>
          <w:lang w:val="ru-RU"/>
        </w:rPr>
        <w:t>) только для</w:t>
      </w:r>
      <w:r w:rsidR="005F1581">
        <w:rPr>
          <w:rFonts w:cs="Tahoma"/>
        </w:rPr>
        <w:t> </w:t>
      </w:r>
      <w:r w:rsidRPr="008E4472">
        <w:rPr>
          <w:rFonts w:cs="Tahoma"/>
          <w:lang w:val="ru-RU"/>
        </w:rPr>
        <w:t>учащихся</w:t>
      </w:r>
    </w:p>
    <w:p w:rsidR="00756566" w:rsidRPr="008E4472" w:rsidRDefault="00756566" w:rsidP="000347DA">
      <w:pPr>
        <w:rPr>
          <w:rFonts w:cs="Tahoma"/>
          <w:lang w:val="ru-RU"/>
        </w:rPr>
      </w:pPr>
      <w:r w:rsidRPr="00FB21E9">
        <w:rPr>
          <w:rFonts w:cs="Tahoma"/>
        </w:rPr>
        <w:lastRenderedPageBreak/>
        <w:t>System</w:t>
      </w:r>
      <w:r w:rsidRPr="008E4472">
        <w:rPr>
          <w:rFonts w:cs="Tahoma"/>
          <w:lang w:val="ru-RU"/>
        </w:rPr>
        <w:t xml:space="preserve"> </w:t>
      </w:r>
      <w:r w:rsidRPr="00FB21E9">
        <w:rPr>
          <w:rFonts w:cs="Tahoma"/>
        </w:rPr>
        <w:t>Center</w:t>
      </w:r>
      <w:r w:rsidRPr="008E4472">
        <w:rPr>
          <w:rFonts w:cs="Tahoma"/>
          <w:lang w:val="ru-RU"/>
        </w:rPr>
        <w:t xml:space="preserve"> 2012 </w:t>
      </w:r>
      <w:r w:rsidRPr="00FB21E9">
        <w:rPr>
          <w:rFonts w:cs="Tahoma"/>
        </w:rPr>
        <w:t>Datacenter</w:t>
      </w:r>
      <w:r w:rsidRPr="008E4472">
        <w:rPr>
          <w:rFonts w:cs="Tahoma"/>
          <w:lang w:val="ru-RU"/>
        </w:rPr>
        <w:t xml:space="preserve"> </w:t>
      </w:r>
      <w:r w:rsidRPr="00FB21E9">
        <w:rPr>
          <w:rFonts w:cs="Tahoma"/>
        </w:rPr>
        <w:t>Server</w:t>
      </w:r>
      <w:r w:rsidRPr="008E4472">
        <w:rPr>
          <w:rFonts w:cs="Tahoma"/>
          <w:lang w:val="ru-RU"/>
        </w:rPr>
        <w:t>, лицензия на управление (2-процессорная)</w:t>
      </w:r>
    </w:p>
    <w:p w:rsidR="00756566" w:rsidRPr="008E4472" w:rsidRDefault="00756566" w:rsidP="000347DA">
      <w:pPr>
        <w:rPr>
          <w:rFonts w:cs="Tahoma"/>
          <w:lang w:val="ru-RU"/>
        </w:rPr>
      </w:pPr>
      <w:r w:rsidRPr="00FB21E9">
        <w:rPr>
          <w:rFonts w:cs="Tahoma"/>
        </w:rPr>
        <w:t>System</w:t>
      </w:r>
      <w:r w:rsidRPr="008E4472">
        <w:rPr>
          <w:rFonts w:cs="Tahoma"/>
          <w:lang w:val="ru-RU"/>
        </w:rPr>
        <w:t xml:space="preserve"> </w:t>
      </w:r>
      <w:r w:rsidRPr="00FB21E9">
        <w:rPr>
          <w:rFonts w:cs="Tahoma"/>
        </w:rPr>
        <w:t>Center</w:t>
      </w:r>
      <w:r w:rsidRPr="008E4472">
        <w:rPr>
          <w:rFonts w:cs="Tahoma"/>
          <w:lang w:val="ru-RU"/>
        </w:rPr>
        <w:t xml:space="preserve"> 2012 </w:t>
      </w:r>
      <w:r w:rsidRPr="00FB21E9">
        <w:rPr>
          <w:rFonts w:cs="Tahoma"/>
        </w:rPr>
        <w:t>Standard</w:t>
      </w:r>
      <w:r w:rsidRPr="008E4472">
        <w:rPr>
          <w:rFonts w:cs="Tahoma"/>
          <w:lang w:val="ru-RU"/>
        </w:rPr>
        <w:t xml:space="preserve"> </w:t>
      </w:r>
      <w:r w:rsidRPr="00FB21E9">
        <w:rPr>
          <w:rFonts w:cs="Tahoma"/>
        </w:rPr>
        <w:t>Server</w:t>
      </w:r>
      <w:r w:rsidRPr="008E4472">
        <w:rPr>
          <w:rFonts w:cs="Tahoma"/>
          <w:lang w:val="ru-RU"/>
        </w:rPr>
        <w:t>, лицензия на управление (2-процессорная)</w:t>
      </w:r>
    </w:p>
    <w:p w:rsidR="00756566" w:rsidRPr="00FB21E9" w:rsidRDefault="00756566" w:rsidP="000347DA">
      <w:pPr>
        <w:rPr>
          <w:rFonts w:cs="Tahoma"/>
        </w:rPr>
      </w:pPr>
      <w:r w:rsidRPr="00FB21E9">
        <w:rPr>
          <w:rFonts w:cs="Tahoma"/>
        </w:rPr>
        <w:t>System Center 2012 Client Management Suite (Client ML) «на операционную среду»</w:t>
      </w:r>
    </w:p>
    <w:p w:rsidR="009252D9" w:rsidRPr="00FB21E9" w:rsidRDefault="00756566" w:rsidP="000347DA">
      <w:pPr>
        <w:rPr>
          <w:rFonts w:cs="Tahoma"/>
        </w:rPr>
      </w:pPr>
      <w:r w:rsidRPr="00FB21E9">
        <w:rPr>
          <w:rFonts w:cs="Tahoma"/>
        </w:rPr>
        <w:t>System Center 2012 Client Management Suite (Client ML) «на пользователя»</w:t>
      </w:r>
    </w:p>
    <w:p w:rsidR="009252D9" w:rsidRPr="00FB21E9" w:rsidRDefault="009252D9" w:rsidP="009252D9">
      <w:pPr>
        <w:spacing w:after="60"/>
        <w:rPr>
          <w:rFonts w:cs="Tahoma"/>
        </w:rPr>
      </w:pPr>
    </w:p>
    <w:p w:rsidR="00ED020D" w:rsidRPr="008E4472" w:rsidRDefault="00ED020D" w:rsidP="00ED020D">
      <w:pPr>
        <w:spacing w:after="60"/>
        <w:rPr>
          <w:rFonts w:cs="Tahoma"/>
          <w:lang w:val="ru-RU"/>
        </w:rPr>
      </w:pPr>
      <w:r w:rsidRPr="008E4472">
        <w:rPr>
          <w:rFonts w:cs="Tahoma"/>
          <w:b/>
          <w:lang w:val="ru-RU"/>
        </w:rPr>
        <w:t>Специальные предложения</w:t>
      </w:r>
    </w:p>
    <w:p w:rsidR="00ED020D" w:rsidRPr="008E4472" w:rsidRDefault="00ED020D" w:rsidP="00ED020D">
      <w:pPr>
        <w:rPr>
          <w:rFonts w:cs="Tahoma"/>
          <w:lang w:val="ru-RU"/>
        </w:rPr>
      </w:pPr>
      <w:r w:rsidRPr="008E4472">
        <w:rPr>
          <w:rFonts w:cs="Tahoma"/>
          <w:szCs w:val="18"/>
          <w:lang w:val="ru-RU"/>
        </w:rPr>
        <w:t>Следующие специальные предложения были удалены:</w:t>
      </w:r>
    </w:p>
    <w:p w:rsidR="00ED020D" w:rsidRPr="00ED020D" w:rsidRDefault="00ED020D" w:rsidP="00ED020D">
      <w:pPr>
        <w:rPr>
          <w:rFonts w:cs="Tahoma"/>
          <w:lang w:val="ru-RU"/>
        </w:rPr>
      </w:pPr>
      <w:r w:rsidRPr="00ED020D">
        <w:rPr>
          <w:rFonts w:cs="Tahoma"/>
          <w:lang w:val="ru-RU"/>
        </w:rPr>
        <w:t xml:space="preserve">Запуск соглашения </w:t>
      </w:r>
      <w:r w:rsidRPr="00ED020D">
        <w:rPr>
          <w:rFonts w:cs="Tahoma"/>
        </w:rPr>
        <w:t>Server</w:t>
      </w:r>
      <w:r w:rsidRPr="00ED020D">
        <w:rPr>
          <w:rFonts w:cs="Tahoma"/>
          <w:lang w:val="ru-RU"/>
        </w:rPr>
        <w:t xml:space="preserve"> &amp; </w:t>
      </w:r>
      <w:r w:rsidRPr="00ED020D">
        <w:rPr>
          <w:rFonts w:cs="Tahoma"/>
        </w:rPr>
        <w:t>Cloud</w:t>
      </w:r>
      <w:r w:rsidRPr="00ED020D">
        <w:rPr>
          <w:rFonts w:cs="Tahoma"/>
          <w:lang w:val="ru-RU"/>
        </w:rPr>
        <w:t xml:space="preserve"> в 2014 финансовом году</w:t>
      </w:r>
    </w:p>
    <w:p w:rsidR="00ED020D" w:rsidRPr="00ED020D" w:rsidRDefault="00ED020D" w:rsidP="00ED020D">
      <w:pPr>
        <w:rPr>
          <w:rFonts w:cs="Tahoma"/>
          <w:lang w:val="ru-RU"/>
        </w:rPr>
      </w:pPr>
      <w:r w:rsidRPr="00ED020D">
        <w:rPr>
          <w:rFonts w:cs="Tahoma"/>
          <w:lang w:val="ru-RU"/>
        </w:rPr>
        <w:t>Рекламная акция: управление проектами и портфолио в облаке</w:t>
      </w:r>
    </w:p>
    <w:p w:rsidR="00ED020D" w:rsidRPr="00ED020D" w:rsidRDefault="00ED020D" w:rsidP="00ED020D">
      <w:pPr>
        <w:rPr>
          <w:rFonts w:cs="Tahoma"/>
          <w:lang w:val="ru-RU"/>
        </w:rPr>
      </w:pPr>
      <w:r w:rsidRPr="00ED020D">
        <w:rPr>
          <w:rFonts w:cs="Tahoma"/>
          <w:lang w:val="ru-RU"/>
        </w:rPr>
        <w:t xml:space="preserve">Рекламная акция: </w:t>
      </w:r>
      <w:r w:rsidRPr="00ED020D">
        <w:rPr>
          <w:rFonts w:cs="Tahoma"/>
        </w:rPr>
        <w:t>Visual</w:t>
      </w:r>
      <w:r w:rsidRPr="00ED020D">
        <w:rPr>
          <w:rFonts w:cs="Tahoma"/>
          <w:lang w:val="ru-RU"/>
        </w:rPr>
        <w:t xml:space="preserve"> </w:t>
      </w:r>
      <w:r w:rsidRPr="00ED020D">
        <w:rPr>
          <w:rFonts w:cs="Tahoma"/>
        </w:rPr>
        <w:t>Studio</w:t>
      </w:r>
      <w:r w:rsidRPr="00ED020D">
        <w:rPr>
          <w:rFonts w:cs="Tahoma"/>
          <w:lang w:val="ru-RU"/>
        </w:rPr>
        <w:t xml:space="preserve"> </w:t>
      </w:r>
      <w:r w:rsidRPr="00ED020D">
        <w:rPr>
          <w:rFonts w:cs="Tahoma"/>
        </w:rPr>
        <w:t>Test</w:t>
      </w:r>
      <w:r w:rsidRPr="00ED020D">
        <w:rPr>
          <w:rFonts w:cs="Tahoma"/>
          <w:lang w:val="ru-RU"/>
        </w:rPr>
        <w:t xml:space="preserve"> </w:t>
      </w:r>
      <w:r w:rsidRPr="00ED020D">
        <w:rPr>
          <w:rFonts w:cs="Tahoma"/>
        </w:rPr>
        <w:t>Pro</w:t>
      </w:r>
      <w:r w:rsidRPr="00ED020D">
        <w:rPr>
          <w:rFonts w:cs="Tahoma"/>
          <w:lang w:val="ru-RU"/>
        </w:rPr>
        <w:t xml:space="preserve"> с подпиской </w:t>
      </w:r>
      <w:r w:rsidRPr="00ED020D">
        <w:rPr>
          <w:rFonts w:cs="Tahoma"/>
        </w:rPr>
        <w:t>MSDN</w:t>
      </w:r>
    </w:p>
    <w:p w:rsidR="00ED020D" w:rsidRPr="00ED020D" w:rsidRDefault="00ED020D" w:rsidP="00ED020D">
      <w:pPr>
        <w:rPr>
          <w:rFonts w:cs="Tahoma"/>
          <w:lang w:val="ru-RU"/>
        </w:rPr>
      </w:pPr>
      <w:r w:rsidRPr="00ED020D">
        <w:rPr>
          <w:rFonts w:cs="Tahoma"/>
          <w:lang w:val="ru-RU"/>
        </w:rPr>
        <w:t xml:space="preserve">Ускорение внедрения </w:t>
      </w:r>
      <w:r w:rsidRPr="00ED020D">
        <w:rPr>
          <w:rFonts w:cs="Tahoma"/>
        </w:rPr>
        <w:t>Windows</w:t>
      </w:r>
      <w:r w:rsidRPr="00ED020D">
        <w:rPr>
          <w:rFonts w:cs="Tahoma"/>
          <w:lang w:val="ru-RU"/>
        </w:rPr>
        <w:t xml:space="preserve"> </w:t>
      </w:r>
      <w:r w:rsidRPr="00ED020D">
        <w:rPr>
          <w:rFonts w:cs="Tahoma"/>
        </w:rPr>
        <w:t>Azure</w:t>
      </w:r>
    </w:p>
    <w:p w:rsidR="009252D9" w:rsidRPr="008E4472" w:rsidRDefault="009252D9" w:rsidP="009252D9">
      <w:pPr>
        <w:rPr>
          <w:rFonts w:cs="Tahoma"/>
          <w:lang w:val="ru-RU"/>
        </w:rPr>
      </w:pPr>
    </w:p>
    <w:p w:rsidR="009252D9" w:rsidRPr="008E4472" w:rsidRDefault="009252D9" w:rsidP="009252D9">
      <w:pPr>
        <w:rPr>
          <w:rFonts w:cs="Tahoma"/>
          <w:lang w:val="ru-RU"/>
        </w:rPr>
      </w:pPr>
    </w:p>
    <w:p w:rsidR="00C87808" w:rsidRPr="008E4472" w:rsidRDefault="00C87808" w:rsidP="00D94BF5">
      <w:pPr>
        <w:pStyle w:val="Heading2"/>
        <w:ind w:left="0"/>
        <w:jc w:val="both"/>
        <w:rPr>
          <w:rFonts w:ascii="Tahoma" w:hAnsi="Tahoma" w:cs="Tahoma"/>
          <w:lang w:val="ru-RU"/>
        </w:rPr>
      </w:pPr>
      <w:bookmarkStart w:id="569" w:name="_Toc370980234"/>
      <w:r w:rsidRPr="008E4472">
        <w:rPr>
          <w:rFonts w:ascii="Tahoma" w:hAnsi="Tahoma" w:cs="Tahoma"/>
          <w:color w:val="FF6600"/>
          <w:lang w:val="ru-RU"/>
        </w:rPr>
        <w:t>ИЗМЕНЕНИЯ В ОКТЯБРЕ 2013 Г.</w:t>
      </w:r>
      <w:bookmarkEnd w:id="569"/>
    </w:p>
    <w:p w:rsidR="00C87808" w:rsidRPr="008E4472" w:rsidRDefault="00C87808" w:rsidP="00C87808">
      <w:pPr>
        <w:spacing w:after="60"/>
        <w:rPr>
          <w:rFonts w:cs="Tahoma"/>
          <w:lang w:val="ru-RU"/>
        </w:rPr>
      </w:pPr>
    </w:p>
    <w:p w:rsidR="00C87808" w:rsidRPr="00FB21E9" w:rsidRDefault="00C87808" w:rsidP="00C87808">
      <w:pPr>
        <w:spacing w:after="60"/>
        <w:rPr>
          <w:rFonts w:cs="Tahoma"/>
        </w:rPr>
      </w:pPr>
      <w:r w:rsidRPr="00FB21E9">
        <w:rPr>
          <w:rFonts w:cs="Tahoma"/>
          <w:b/>
        </w:rPr>
        <w:t>Добавления</w:t>
      </w:r>
    </w:p>
    <w:p w:rsidR="004D5959" w:rsidRPr="00FB21E9" w:rsidRDefault="004D5959" w:rsidP="00383917">
      <w:pPr>
        <w:rPr>
          <w:rFonts w:cs="Tahoma"/>
        </w:rPr>
      </w:pPr>
      <w:r w:rsidRPr="00FB21E9">
        <w:rPr>
          <w:rFonts w:cs="Tahoma"/>
        </w:rPr>
        <w:t>Microsoft Dynamics CRM 2013 Basic CAL</w:t>
      </w:r>
    </w:p>
    <w:p w:rsidR="004D5959" w:rsidRPr="00FB21E9" w:rsidRDefault="004D5959" w:rsidP="00383917">
      <w:pPr>
        <w:rPr>
          <w:rFonts w:cs="Tahoma"/>
        </w:rPr>
      </w:pPr>
      <w:r w:rsidRPr="00FB21E9">
        <w:rPr>
          <w:rFonts w:cs="Tahoma"/>
        </w:rPr>
        <w:t>Microsoft Dynamics CRM 2013 Basic Use Additive CAL</w:t>
      </w:r>
    </w:p>
    <w:p w:rsidR="004D5959" w:rsidRPr="00FB21E9" w:rsidRDefault="004D5959" w:rsidP="00383917">
      <w:pPr>
        <w:rPr>
          <w:rFonts w:cs="Tahoma"/>
        </w:rPr>
      </w:pPr>
      <w:r w:rsidRPr="00FB21E9">
        <w:rPr>
          <w:rFonts w:cs="Tahoma"/>
        </w:rPr>
        <w:t>Microsoft Dynamics CRM 2013 Essential CAL</w:t>
      </w:r>
    </w:p>
    <w:p w:rsidR="004D5959" w:rsidRPr="00FB21E9" w:rsidRDefault="004D5959" w:rsidP="00383917">
      <w:pPr>
        <w:rPr>
          <w:rFonts w:cs="Tahoma"/>
        </w:rPr>
      </w:pPr>
      <w:r w:rsidRPr="00FB21E9">
        <w:rPr>
          <w:rFonts w:cs="Tahoma"/>
        </w:rPr>
        <w:t>Microsoft Dynamics CRM 2013 Professional CAL</w:t>
      </w:r>
    </w:p>
    <w:p w:rsidR="004D5959" w:rsidRPr="00FB21E9" w:rsidRDefault="004D5959" w:rsidP="00383917">
      <w:pPr>
        <w:rPr>
          <w:rFonts w:cs="Tahoma"/>
        </w:rPr>
      </w:pPr>
      <w:r w:rsidRPr="00FB21E9">
        <w:rPr>
          <w:rFonts w:cs="Tahoma"/>
        </w:rPr>
        <w:t>Microsoft Dynamics CRM 2013 Professional Use Additive CAL</w:t>
      </w:r>
    </w:p>
    <w:p w:rsidR="00453E57" w:rsidRPr="00FB21E9" w:rsidRDefault="00453E57" w:rsidP="00383917">
      <w:pPr>
        <w:rPr>
          <w:rFonts w:cs="Tahoma"/>
        </w:rPr>
      </w:pPr>
      <w:r w:rsidRPr="00FB21E9">
        <w:rPr>
          <w:rFonts w:cs="Tahoma"/>
        </w:rPr>
        <w:t>Microsoft Dynamics CRM 2013 Server</w:t>
      </w:r>
    </w:p>
    <w:p w:rsidR="00453E57" w:rsidRPr="00FB21E9" w:rsidRDefault="00453E57" w:rsidP="00383917">
      <w:pPr>
        <w:rPr>
          <w:rFonts w:cs="Tahoma"/>
        </w:rPr>
      </w:pPr>
      <w:r w:rsidRPr="00FB21E9">
        <w:rPr>
          <w:rFonts w:cs="Tahoma"/>
        </w:rPr>
        <w:t>Microsoft Dynamics CRM Workgroup Server 2013</w:t>
      </w:r>
    </w:p>
    <w:p w:rsidR="00CB4307" w:rsidRPr="00FB21E9" w:rsidRDefault="00CB4307" w:rsidP="00383917">
      <w:pPr>
        <w:rPr>
          <w:rFonts w:cs="Tahoma"/>
        </w:rPr>
      </w:pPr>
      <w:r w:rsidRPr="00FB21E9">
        <w:rPr>
          <w:rFonts w:cs="Tahoma"/>
        </w:rPr>
        <w:t>Microsoft Dynamics CRM Online Basic</w:t>
      </w:r>
    </w:p>
    <w:p w:rsidR="00CB4307" w:rsidRPr="00FB21E9" w:rsidRDefault="00CB4307" w:rsidP="00383917">
      <w:pPr>
        <w:rPr>
          <w:rFonts w:cs="Tahoma"/>
        </w:rPr>
      </w:pPr>
      <w:r w:rsidRPr="00FB21E9">
        <w:rPr>
          <w:rFonts w:cs="Tahoma"/>
        </w:rPr>
        <w:t>Расширенная поддержка Microsoft Dynamics CRM Online</w:t>
      </w:r>
    </w:p>
    <w:p w:rsidR="00CB4307" w:rsidRPr="00FB21E9" w:rsidRDefault="00CB4307" w:rsidP="00383917">
      <w:pPr>
        <w:rPr>
          <w:rFonts w:cs="Tahoma"/>
        </w:rPr>
      </w:pPr>
      <w:r w:rsidRPr="00FB21E9">
        <w:rPr>
          <w:rFonts w:cs="Tahoma"/>
        </w:rPr>
        <w:t>Microsoft Dynamics CRM Online Essential</w:t>
      </w:r>
    </w:p>
    <w:p w:rsidR="004D5959" w:rsidRPr="00FB21E9" w:rsidRDefault="004D5959" w:rsidP="00383917">
      <w:pPr>
        <w:rPr>
          <w:rFonts w:cs="Tahoma"/>
        </w:rPr>
      </w:pPr>
      <w:r w:rsidRPr="00FB21E9">
        <w:rPr>
          <w:rFonts w:cs="Tahoma"/>
        </w:rPr>
        <w:t>Производственный экземпляр Microsoft Dynamics CRM</w:t>
      </w:r>
    </w:p>
    <w:p w:rsidR="004D5959" w:rsidRPr="00FB21E9" w:rsidRDefault="004D5959" w:rsidP="00383917">
      <w:pPr>
        <w:rPr>
          <w:rFonts w:cs="Tahoma"/>
        </w:rPr>
      </w:pPr>
      <w:r w:rsidRPr="00FB21E9">
        <w:rPr>
          <w:rFonts w:cs="Tahoma"/>
        </w:rPr>
        <w:t>Непроизводственный экземпляр Microsoft Dynamics CRM</w:t>
      </w:r>
    </w:p>
    <w:p w:rsidR="00CB4307" w:rsidRPr="00FB21E9" w:rsidRDefault="00CB4307" w:rsidP="00383917">
      <w:pPr>
        <w:rPr>
          <w:rFonts w:cs="Tahoma"/>
        </w:rPr>
      </w:pPr>
      <w:r w:rsidRPr="00FB21E9">
        <w:rPr>
          <w:rFonts w:cs="Tahoma"/>
        </w:rPr>
        <w:t>Microsoft Dynamics CRM Online Professional</w:t>
      </w:r>
    </w:p>
    <w:p w:rsidR="00CB4307" w:rsidRPr="008E4472" w:rsidRDefault="00CB4307" w:rsidP="00383917">
      <w:pPr>
        <w:rPr>
          <w:rFonts w:cs="Tahoma"/>
          <w:lang w:val="ru-RU"/>
        </w:rPr>
      </w:pPr>
      <w:r w:rsidRPr="008E4472">
        <w:rPr>
          <w:rFonts w:cs="Tahoma"/>
          <w:lang w:val="ru-RU"/>
        </w:rPr>
        <w:t xml:space="preserve">Профессиональная прямая поддержка для </w:t>
      </w:r>
      <w:r w:rsidRPr="00FB21E9">
        <w:rPr>
          <w:rFonts w:cs="Tahoma"/>
        </w:rPr>
        <w:t>Microsoft</w:t>
      </w:r>
      <w:r w:rsidRPr="008E4472">
        <w:rPr>
          <w:rFonts w:cs="Tahoma"/>
          <w:lang w:val="ru-RU"/>
        </w:rPr>
        <w:t xml:space="preserve"> </w:t>
      </w:r>
      <w:r w:rsidRPr="00FB21E9">
        <w:rPr>
          <w:rFonts w:cs="Tahoma"/>
        </w:rPr>
        <w:t>Dynamics</w:t>
      </w:r>
      <w:r w:rsidRPr="008E4472">
        <w:rPr>
          <w:rFonts w:cs="Tahoma"/>
          <w:lang w:val="ru-RU"/>
        </w:rPr>
        <w:t xml:space="preserve"> </w:t>
      </w:r>
      <w:r w:rsidRPr="00FB21E9">
        <w:rPr>
          <w:rFonts w:cs="Tahoma"/>
        </w:rPr>
        <w:t>CRM</w:t>
      </w:r>
      <w:r w:rsidRPr="008E4472">
        <w:rPr>
          <w:rFonts w:cs="Tahoma"/>
          <w:lang w:val="ru-RU"/>
        </w:rPr>
        <w:t xml:space="preserve"> </w:t>
      </w:r>
      <w:r w:rsidRPr="00FB21E9">
        <w:rPr>
          <w:rFonts w:cs="Tahoma"/>
        </w:rPr>
        <w:t>Online</w:t>
      </w:r>
    </w:p>
    <w:p w:rsidR="00CB4307" w:rsidRPr="008E4472" w:rsidRDefault="00CB4307" w:rsidP="00383917">
      <w:pPr>
        <w:rPr>
          <w:rFonts w:cs="Tahoma"/>
          <w:lang w:val="ru-RU"/>
        </w:rPr>
      </w:pPr>
      <w:r w:rsidRPr="008E4472">
        <w:rPr>
          <w:rFonts w:cs="Tahoma"/>
          <w:lang w:val="ru-RU"/>
        </w:rPr>
        <w:t xml:space="preserve">Хранилище </w:t>
      </w:r>
      <w:r w:rsidRPr="00FB21E9">
        <w:rPr>
          <w:rFonts w:cs="Tahoma"/>
        </w:rPr>
        <w:t>Microsoft</w:t>
      </w:r>
      <w:r w:rsidRPr="008E4472">
        <w:rPr>
          <w:rFonts w:cs="Tahoma"/>
          <w:lang w:val="ru-RU"/>
        </w:rPr>
        <w:t xml:space="preserve"> </w:t>
      </w:r>
      <w:r w:rsidRPr="00FB21E9">
        <w:rPr>
          <w:rFonts w:cs="Tahoma"/>
        </w:rPr>
        <w:t>Dynamics</w:t>
      </w:r>
      <w:r w:rsidRPr="008E4472">
        <w:rPr>
          <w:rFonts w:cs="Tahoma"/>
          <w:lang w:val="ru-RU"/>
        </w:rPr>
        <w:t xml:space="preserve"> </w:t>
      </w:r>
      <w:r w:rsidRPr="00FB21E9">
        <w:rPr>
          <w:rFonts w:cs="Tahoma"/>
        </w:rPr>
        <w:t>CRM</w:t>
      </w:r>
      <w:r w:rsidRPr="008E4472">
        <w:rPr>
          <w:rFonts w:cs="Tahoma"/>
          <w:lang w:val="ru-RU"/>
        </w:rPr>
        <w:t xml:space="preserve"> </w:t>
      </w:r>
      <w:r w:rsidRPr="00FB21E9">
        <w:rPr>
          <w:rFonts w:cs="Tahoma"/>
        </w:rPr>
        <w:t>Online</w:t>
      </w:r>
      <w:r w:rsidRPr="008E4472">
        <w:rPr>
          <w:rFonts w:cs="Tahoma"/>
          <w:lang w:val="ru-RU"/>
        </w:rPr>
        <w:t xml:space="preserve">Управление правами </w:t>
      </w:r>
      <w:r w:rsidRPr="00FB21E9">
        <w:rPr>
          <w:rFonts w:cs="Tahoma"/>
        </w:rPr>
        <w:t>Active</w:t>
      </w:r>
      <w:r w:rsidRPr="008E4472">
        <w:rPr>
          <w:rFonts w:cs="Tahoma"/>
          <w:lang w:val="ru-RU"/>
        </w:rPr>
        <w:t xml:space="preserve"> </w:t>
      </w:r>
      <w:r w:rsidRPr="00FB21E9">
        <w:rPr>
          <w:rFonts w:cs="Tahoma"/>
        </w:rPr>
        <w:t>Directory</w:t>
      </w:r>
      <w:r w:rsidRPr="008E4472">
        <w:rPr>
          <w:rFonts w:cs="Tahoma"/>
          <w:lang w:val="ru-RU"/>
        </w:rPr>
        <w:t xml:space="preserve"> для </w:t>
      </w:r>
      <w:r w:rsidRPr="00FB21E9">
        <w:rPr>
          <w:rFonts w:cs="Tahoma"/>
        </w:rPr>
        <w:t>Windows</w:t>
      </w:r>
      <w:r w:rsidRPr="008E4472">
        <w:rPr>
          <w:rFonts w:cs="Tahoma"/>
          <w:lang w:val="ru-RU"/>
        </w:rPr>
        <w:t xml:space="preserve"> </w:t>
      </w:r>
      <w:r w:rsidRPr="00FB21E9">
        <w:rPr>
          <w:rFonts w:cs="Tahoma"/>
        </w:rPr>
        <w:t>Azure</w:t>
      </w:r>
      <w:r w:rsidRPr="008E4472">
        <w:rPr>
          <w:rFonts w:cs="Tahoma"/>
          <w:lang w:val="ru-RU"/>
        </w:rPr>
        <w:t xml:space="preserve"> </w:t>
      </w:r>
      <w:r w:rsidRPr="00FB21E9">
        <w:rPr>
          <w:rFonts w:cs="Tahoma"/>
        </w:rPr>
        <w:t>Add</w:t>
      </w:r>
      <w:r w:rsidRPr="008E4472">
        <w:rPr>
          <w:rFonts w:cs="Tahoma"/>
          <w:lang w:val="ru-RU"/>
        </w:rPr>
        <w:t>-</w:t>
      </w:r>
      <w:r w:rsidRPr="00FB21E9">
        <w:rPr>
          <w:rFonts w:cs="Tahoma"/>
        </w:rPr>
        <w:t>on</w:t>
      </w:r>
      <w:r w:rsidRPr="008E4472">
        <w:rPr>
          <w:rFonts w:cs="Tahoma"/>
          <w:lang w:val="ru-RU"/>
        </w:rPr>
        <w:t xml:space="preserve"> (лицензия </w:t>
      </w:r>
      <w:r w:rsidRPr="00FB21E9">
        <w:rPr>
          <w:rFonts w:cs="Tahoma"/>
        </w:rPr>
        <w:t>SL</w:t>
      </w:r>
      <w:r w:rsidRPr="008E4472">
        <w:rPr>
          <w:rFonts w:cs="Tahoma"/>
          <w:lang w:val="ru-RU"/>
        </w:rPr>
        <w:t xml:space="preserve"> «на пользователя»)</w:t>
      </w:r>
    </w:p>
    <w:p w:rsidR="00C87808" w:rsidRPr="008E4472" w:rsidRDefault="00C87808" w:rsidP="00C87808">
      <w:pPr>
        <w:spacing w:after="60"/>
        <w:rPr>
          <w:rFonts w:cs="Tahoma"/>
          <w:lang w:val="ru-RU"/>
        </w:rPr>
      </w:pPr>
    </w:p>
    <w:p w:rsidR="00C87808" w:rsidRPr="008E4472" w:rsidRDefault="00C87808" w:rsidP="00C87808">
      <w:pPr>
        <w:spacing w:after="60"/>
        <w:rPr>
          <w:rFonts w:cs="Tahoma"/>
          <w:lang w:val="ru-RU"/>
        </w:rPr>
      </w:pPr>
      <w:r w:rsidRPr="008E4472">
        <w:rPr>
          <w:rFonts w:cs="Tahoma"/>
          <w:b/>
          <w:lang w:val="ru-RU"/>
        </w:rPr>
        <w:t>Удаления</w:t>
      </w:r>
    </w:p>
    <w:p w:rsidR="00383917" w:rsidRPr="008E4472" w:rsidRDefault="00383917" w:rsidP="00383917">
      <w:pPr>
        <w:rPr>
          <w:rFonts w:cs="Tahoma"/>
          <w:lang w:val="ru-RU"/>
        </w:rPr>
      </w:pPr>
      <w:r w:rsidRPr="008E4472">
        <w:rPr>
          <w:rFonts w:cs="Tahoma"/>
          <w:lang w:val="ru-RU"/>
        </w:rPr>
        <w:t xml:space="preserve">Дополнительное хранилище </w:t>
      </w:r>
      <w:r w:rsidRPr="00FB21E9">
        <w:rPr>
          <w:rFonts w:cs="Tahoma"/>
        </w:rPr>
        <w:t>Microsoft</w:t>
      </w:r>
      <w:r w:rsidRPr="008E4472">
        <w:rPr>
          <w:rFonts w:cs="Tahoma"/>
          <w:lang w:val="ru-RU"/>
        </w:rPr>
        <w:t xml:space="preserve"> </w:t>
      </w:r>
      <w:r w:rsidRPr="00FB21E9">
        <w:rPr>
          <w:rFonts w:cs="Tahoma"/>
        </w:rPr>
        <w:t>Dynamics</w:t>
      </w:r>
      <w:r w:rsidRPr="008E4472">
        <w:rPr>
          <w:rFonts w:cs="Tahoma"/>
          <w:lang w:val="ru-RU"/>
        </w:rPr>
        <w:t xml:space="preserve"> </w:t>
      </w:r>
      <w:r w:rsidRPr="00FB21E9">
        <w:rPr>
          <w:rFonts w:cs="Tahoma"/>
        </w:rPr>
        <w:t>CRM</w:t>
      </w:r>
      <w:r w:rsidRPr="008E4472">
        <w:rPr>
          <w:rFonts w:cs="Tahoma"/>
          <w:lang w:val="ru-RU"/>
        </w:rPr>
        <w:t xml:space="preserve"> </w:t>
      </w:r>
      <w:r w:rsidRPr="00FB21E9">
        <w:rPr>
          <w:rFonts w:cs="Tahoma"/>
        </w:rPr>
        <w:t>Online</w:t>
      </w:r>
    </w:p>
    <w:p w:rsidR="00383917" w:rsidRPr="00FB21E9" w:rsidRDefault="00383917" w:rsidP="00383917">
      <w:pPr>
        <w:rPr>
          <w:rFonts w:cs="Tahoma"/>
        </w:rPr>
      </w:pPr>
      <w:r w:rsidRPr="00FB21E9">
        <w:rPr>
          <w:rFonts w:cs="Tahoma"/>
        </w:rPr>
        <w:t>Microsoft Dynamics CRM Online «на пользователя»</w:t>
      </w:r>
    </w:p>
    <w:p w:rsidR="00383917" w:rsidRPr="00FB21E9" w:rsidRDefault="00383917" w:rsidP="00383917">
      <w:pPr>
        <w:rPr>
          <w:rFonts w:cs="Tahoma"/>
        </w:rPr>
      </w:pPr>
      <w:r w:rsidRPr="00FB21E9">
        <w:rPr>
          <w:rFonts w:cs="Tahoma"/>
        </w:rPr>
        <w:t>Microsoft Dynamics CRM Online для Software Assurance</w:t>
      </w:r>
    </w:p>
    <w:p w:rsidR="00383917" w:rsidRPr="008E4472" w:rsidRDefault="00383917" w:rsidP="00383917">
      <w:pPr>
        <w:rPr>
          <w:rFonts w:cs="Tahoma"/>
          <w:lang w:val="ru-RU"/>
        </w:rPr>
      </w:pPr>
      <w:r w:rsidRPr="00FB21E9">
        <w:rPr>
          <w:rFonts w:cs="Tahoma"/>
        </w:rPr>
        <w:t>Microsoft</w:t>
      </w:r>
      <w:r w:rsidRPr="008E4472">
        <w:rPr>
          <w:rFonts w:cs="Tahoma"/>
          <w:lang w:val="ru-RU"/>
        </w:rPr>
        <w:t xml:space="preserve"> </w:t>
      </w:r>
      <w:r w:rsidRPr="00FB21E9">
        <w:rPr>
          <w:rFonts w:cs="Tahoma"/>
        </w:rPr>
        <w:t>Dynamics</w:t>
      </w:r>
      <w:r w:rsidRPr="008E4472">
        <w:rPr>
          <w:rFonts w:cs="Tahoma"/>
          <w:lang w:val="ru-RU"/>
        </w:rPr>
        <w:t xml:space="preserve"> </w:t>
      </w:r>
      <w:r w:rsidRPr="00FB21E9">
        <w:rPr>
          <w:rFonts w:cs="Tahoma"/>
        </w:rPr>
        <w:t>CRM</w:t>
      </w:r>
      <w:r w:rsidRPr="008E4472">
        <w:rPr>
          <w:rFonts w:cs="Tahoma"/>
          <w:lang w:val="ru-RU"/>
        </w:rPr>
        <w:t xml:space="preserve"> 2011 </w:t>
      </w:r>
      <w:r w:rsidRPr="00FB21E9">
        <w:rPr>
          <w:rFonts w:cs="Tahoma"/>
        </w:rPr>
        <w:t>CAL</w:t>
      </w:r>
      <w:r w:rsidRPr="008E4472">
        <w:rPr>
          <w:rFonts w:cs="Tahoma"/>
          <w:lang w:val="ru-RU"/>
        </w:rPr>
        <w:t xml:space="preserve"> (пользовательские лицензии и лицензии «на устройство»)</w:t>
      </w:r>
    </w:p>
    <w:p w:rsidR="00383917" w:rsidRPr="008E4472" w:rsidRDefault="00383917" w:rsidP="00383917">
      <w:pPr>
        <w:rPr>
          <w:rFonts w:cs="Tahoma"/>
          <w:lang w:val="ru-RU"/>
        </w:rPr>
      </w:pPr>
      <w:r w:rsidRPr="00FB21E9">
        <w:rPr>
          <w:rFonts w:cs="Tahoma"/>
        </w:rPr>
        <w:t>Microsoft</w:t>
      </w:r>
      <w:r w:rsidRPr="008E4472">
        <w:rPr>
          <w:rFonts w:cs="Tahoma"/>
          <w:lang w:val="ru-RU"/>
        </w:rPr>
        <w:t xml:space="preserve"> </w:t>
      </w:r>
      <w:r w:rsidRPr="00FB21E9">
        <w:rPr>
          <w:rFonts w:cs="Tahoma"/>
        </w:rPr>
        <w:t>Dynamics</w:t>
      </w:r>
      <w:r w:rsidRPr="008E4472">
        <w:rPr>
          <w:rFonts w:cs="Tahoma"/>
          <w:lang w:val="ru-RU"/>
        </w:rPr>
        <w:t xml:space="preserve"> </w:t>
      </w:r>
      <w:r w:rsidRPr="00FB21E9">
        <w:rPr>
          <w:rFonts w:cs="Tahoma"/>
        </w:rPr>
        <w:t>CRM</w:t>
      </w:r>
      <w:r w:rsidRPr="008E4472">
        <w:rPr>
          <w:rFonts w:cs="Tahoma"/>
          <w:lang w:val="ru-RU"/>
        </w:rPr>
        <w:t xml:space="preserve"> 2011 </w:t>
      </w:r>
      <w:r w:rsidRPr="00FB21E9">
        <w:rPr>
          <w:rFonts w:cs="Tahoma"/>
        </w:rPr>
        <w:t>Employee</w:t>
      </w:r>
      <w:r w:rsidRPr="008E4472">
        <w:rPr>
          <w:rFonts w:cs="Tahoma"/>
          <w:lang w:val="ru-RU"/>
        </w:rPr>
        <w:t xml:space="preserve"> </w:t>
      </w:r>
      <w:r w:rsidRPr="00FB21E9">
        <w:rPr>
          <w:rFonts w:cs="Tahoma"/>
        </w:rPr>
        <w:t>Self</w:t>
      </w:r>
      <w:r w:rsidRPr="008E4472">
        <w:rPr>
          <w:rFonts w:cs="Tahoma"/>
          <w:lang w:val="ru-RU"/>
        </w:rPr>
        <w:t xml:space="preserve"> </w:t>
      </w:r>
      <w:r w:rsidRPr="00FB21E9">
        <w:rPr>
          <w:rFonts w:cs="Tahoma"/>
        </w:rPr>
        <w:t>Service</w:t>
      </w:r>
      <w:r w:rsidRPr="008E4472">
        <w:rPr>
          <w:rFonts w:cs="Tahoma"/>
          <w:lang w:val="ru-RU"/>
        </w:rPr>
        <w:t xml:space="preserve"> (пользовательские лицензии и лицензии «на устройство»)</w:t>
      </w:r>
    </w:p>
    <w:p w:rsidR="00383917" w:rsidRPr="008E4472" w:rsidRDefault="00383917" w:rsidP="00383917">
      <w:pPr>
        <w:rPr>
          <w:rFonts w:cs="Tahoma"/>
          <w:lang w:val="ru-RU"/>
        </w:rPr>
      </w:pPr>
      <w:r w:rsidRPr="00FB21E9">
        <w:rPr>
          <w:rFonts w:cs="Tahoma"/>
        </w:rPr>
        <w:t>Microsoft</w:t>
      </w:r>
      <w:r w:rsidRPr="008E4472">
        <w:rPr>
          <w:rFonts w:cs="Tahoma"/>
          <w:lang w:val="ru-RU"/>
        </w:rPr>
        <w:t xml:space="preserve"> </w:t>
      </w:r>
      <w:r w:rsidRPr="00FB21E9">
        <w:rPr>
          <w:rFonts w:cs="Tahoma"/>
        </w:rPr>
        <w:t>Dynamics</w:t>
      </w:r>
      <w:r w:rsidRPr="008E4472">
        <w:rPr>
          <w:rFonts w:cs="Tahoma"/>
          <w:lang w:val="ru-RU"/>
        </w:rPr>
        <w:t xml:space="preserve"> </w:t>
      </w:r>
      <w:r w:rsidRPr="00FB21E9">
        <w:rPr>
          <w:rFonts w:cs="Tahoma"/>
        </w:rPr>
        <w:t>CRM</w:t>
      </w:r>
      <w:r w:rsidRPr="008E4472">
        <w:rPr>
          <w:rFonts w:cs="Tahoma"/>
          <w:lang w:val="ru-RU"/>
        </w:rPr>
        <w:t xml:space="preserve"> 2011 </w:t>
      </w:r>
      <w:r w:rsidRPr="00FB21E9">
        <w:rPr>
          <w:rFonts w:cs="Tahoma"/>
        </w:rPr>
        <w:t>External</w:t>
      </w:r>
      <w:r w:rsidRPr="008E4472">
        <w:rPr>
          <w:rFonts w:cs="Tahoma"/>
          <w:lang w:val="ru-RU"/>
        </w:rPr>
        <w:t xml:space="preserve"> </w:t>
      </w:r>
      <w:r w:rsidRPr="00FB21E9">
        <w:rPr>
          <w:rFonts w:cs="Tahoma"/>
        </w:rPr>
        <w:t>Connector</w:t>
      </w:r>
    </w:p>
    <w:p w:rsidR="00383917" w:rsidRPr="008E4472" w:rsidRDefault="00383917" w:rsidP="00383917">
      <w:pPr>
        <w:rPr>
          <w:rFonts w:cs="Tahoma"/>
          <w:lang w:val="ru-RU"/>
        </w:rPr>
      </w:pPr>
      <w:r w:rsidRPr="00FB21E9">
        <w:rPr>
          <w:rFonts w:cs="Tahoma"/>
        </w:rPr>
        <w:t>Microsoft</w:t>
      </w:r>
      <w:r w:rsidRPr="008E4472">
        <w:rPr>
          <w:rFonts w:cs="Tahoma"/>
          <w:lang w:val="ru-RU"/>
        </w:rPr>
        <w:t xml:space="preserve"> </w:t>
      </w:r>
      <w:r w:rsidRPr="00FB21E9">
        <w:rPr>
          <w:rFonts w:cs="Tahoma"/>
        </w:rPr>
        <w:t>Dynamics</w:t>
      </w:r>
      <w:r w:rsidRPr="008E4472">
        <w:rPr>
          <w:rFonts w:cs="Tahoma"/>
          <w:lang w:val="ru-RU"/>
        </w:rPr>
        <w:t xml:space="preserve"> </w:t>
      </w:r>
      <w:r w:rsidRPr="00FB21E9">
        <w:rPr>
          <w:rFonts w:cs="Tahoma"/>
        </w:rPr>
        <w:t>CRM</w:t>
      </w:r>
      <w:r w:rsidRPr="008E4472">
        <w:rPr>
          <w:rFonts w:cs="Tahoma"/>
          <w:lang w:val="ru-RU"/>
        </w:rPr>
        <w:t xml:space="preserve"> 2011 </w:t>
      </w:r>
      <w:r w:rsidRPr="00FB21E9">
        <w:rPr>
          <w:rFonts w:cs="Tahoma"/>
        </w:rPr>
        <w:t>Full</w:t>
      </w:r>
      <w:r w:rsidRPr="008E4472">
        <w:rPr>
          <w:rFonts w:cs="Tahoma"/>
          <w:lang w:val="ru-RU"/>
        </w:rPr>
        <w:t xml:space="preserve"> </w:t>
      </w:r>
      <w:r w:rsidRPr="00FB21E9">
        <w:rPr>
          <w:rFonts w:cs="Tahoma"/>
        </w:rPr>
        <w:t>Use</w:t>
      </w:r>
      <w:r w:rsidRPr="008E4472">
        <w:rPr>
          <w:rFonts w:cs="Tahoma"/>
          <w:lang w:val="ru-RU"/>
        </w:rPr>
        <w:t xml:space="preserve"> </w:t>
      </w:r>
      <w:r w:rsidRPr="00FB21E9">
        <w:rPr>
          <w:rFonts w:cs="Tahoma"/>
        </w:rPr>
        <w:t>Additive</w:t>
      </w:r>
      <w:r w:rsidRPr="008E4472">
        <w:rPr>
          <w:rFonts w:cs="Tahoma"/>
          <w:lang w:val="ru-RU"/>
        </w:rPr>
        <w:t xml:space="preserve"> </w:t>
      </w:r>
      <w:r w:rsidRPr="00FB21E9">
        <w:rPr>
          <w:rFonts w:cs="Tahoma"/>
        </w:rPr>
        <w:t>CAL</w:t>
      </w:r>
      <w:r w:rsidRPr="008E4472">
        <w:rPr>
          <w:rFonts w:cs="Tahoma"/>
          <w:lang w:val="ru-RU"/>
        </w:rPr>
        <w:t xml:space="preserve"> (пользовательские лицензии и лицензии «на устройство»)</w:t>
      </w:r>
    </w:p>
    <w:p w:rsidR="00383917" w:rsidRPr="008E4472" w:rsidRDefault="00383917" w:rsidP="00383917">
      <w:pPr>
        <w:rPr>
          <w:rFonts w:cs="Tahoma"/>
          <w:lang w:val="ru-RU"/>
        </w:rPr>
      </w:pPr>
      <w:r w:rsidRPr="00FB21E9">
        <w:rPr>
          <w:rFonts w:cs="Tahoma"/>
        </w:rPr>
        <w:t>Microsoft</w:t>
      </w:r>
      <w:r w:rsidRPr="008E4472">
        <w:rPr>
          <w:rFonts w:cs="Tahoma"/>
          <w:lang w:val="ru-RU"/>
        </w:rPr>
        <w:t xml:space="preserve"> </w:t>
      </w:r>
      <w:r w:rsidRPr="00FB21E9">
        <w:rPr>
          <w:rFonts w:cs="Tahoma"/>
        </w:rPr>
        <w:t>Dynamics</w:t>
      </w:r>
      <w:r w:rsidRPr="008E4472">
        <w:rPr>
          <w:rFonts w:cs="Tahoma"/>
          <w:lang w:val="ru-RU"/>
        </w:rPr>
        <w:t xml:space="preserve"> </w:t>
      </w:r>
      <w:r w:rsidRPr="00FB21E9">
        <w:rPr>
          <w:rFonts w:cs="Tahoma"/>
        </w:rPr>
        <w:t>CRM</w:t>
      </w:r>
      <w:r w:rsidRPr="008E4472">
        <w:rPr>
          <w:rFonts w:cs="Tahoma"/>
          <w:lang w:val="ru-RU"/>
        </w:rPr>
        <w:t xml:space="preserve"> 2011 </w:t>
      </w:r>
      <w:r w:rsidRPr="00FB21E9">
        <w:rPr>
          <w:rFonts w:cs="Tahoma"/>
        </w:rPr>
        <w:t>Limited</w:t>
      </w:r>
      <w:r w:rsidRPr="008E4472">
        <w:rPr>
          <w:rFonts w:cs="Tahoma"/>
          <w:lang w:val="ru-RU"/>
        </w:rPr>
        <w:t xml:space="preserve"> </w:t>
      </w:r>
      <w:r w:rsidRPr="00FB21E9">
        <w:rPr>
          <w:rFonts w:cs="Tahoma"/>
        </w:rPr>
        <w:t>CAL</w:t>
      </w:r>
      <w:r w:rsidRPr="008E4472">
        <w:rPr>
          <w:rFonts w:cs="Tahoma"/>
          <w:lang w:val="ru-RU"/>
        </w:rPr>
        <w:t xml:space="preserve"> (пользовательские лицензии и лицензии «на устройство»)</w:t>
      </w:r>
    </w:p>
    <w:p w:rsidR="00383917" w:rsidRPr="008E4472" w:rsidRDefault="00383917" w:rsidP="00383917">
      <w:pPr>
        <w:rPr>
          <w:rFonts w:cs="Tahoma"/>
          <w:lang w:val="ru-RU"/>
        </w:rPr>
      </w:pPr>
      <w:r w:rsidRPr="00FB21E9">
        <w:rPr>
          <w:rFonts w:cs="Tahoma"/>
        </w:rPr>
        <w:t>Microsoft</w:t>
      </w:r>
      <w:r w:rsidRPr="008E4472">
        <w:rPr>
          <w:rFonts w:cs="Tahoma"/>
          <w:lang w:val="ru-RU"/>
        </w:rPr>
        <w:t xml:space="preserve"> </w:t>
      </w:r>
      <w:r w:rsidRPr="00FB21E9">
        <w:rPr>
          <w:rFonts w:cs="Tahoma"/>
        </w:rPr>
        <w:t>Dynamics</w:t>
      </w:r>
      <w:r w:rsidRPr="008E4472">
        <w:rPr>
          <w:rFonts w:cs="Tahoma"/>
          <w:lang w:val="ru-RU"/>
        </w:rPr>
        <w:t xml:space="preserve"> </w:t>
      </w:r>
      <w:r w:rsidRPr="00FB21E9">
        <w:rPr>
          <w:rFonts w:cs="Tahoma"/>
        </w:rPr>
        <w:t>CRM</w:t>
      </w:r>
      <w:r w:rsidRPr="008E4472">
        <w:rPr>
          <w:rFonts w:cs="Tahoma"/>
          <w:lang w:val="ru-RU"/>
        </w:rPr>
        <w:t xml:space="preserve"> 2011 </w:t>
      </w:r>
      <w:r w:rsidRPr="00FB21E9">
        <w:rPr>
          <w:rFonts w:cs="Tahoma"/>
        </w:rPr>
        <w:t>Limited</w:t>
      </w:r>
      <w:r w:rsidRPr="008E4472">
        <w:rPr>
          <w:rFonts w:cs="Tahoma"/>
          <w:lang w:val="ru-RU"/>
        </w:rPr>
        <w:t xml:space="preserve"> </w:t>
      </w:r>
      <w:r w:rsidRPr="00FB21E9">
        <w:rPr>
          <w:rFonts w:cs="Tahoma"/>
        </w:rPr>
        <w:t>Use</w:t>
      </w:r>
      <w:r w:rsidRPr="008E4472">
        <w:rPr>
          <w:rFonts w:cs="Tahoma"/>
          <w:lang w:val="ru-RU"/>
        </w:rPr>
        <w:t xml:space="preserve"> </w:t>
      </w:r>
      <w:r w:rsidRPr="00FB21E9">
        <w:rPr>
          <w:rFonts w:cs="Tahoma"/>
        </w:rPr>
        <w:t>Additive</w:t>
      </w:r>
      <w:r w:rsidRPr="008E4472">
        <w:rPr>
          <w:rFonts w:cs="Tahoma"/>
          <w:lang w:val="ru-RU"/>
        </w:rPr>
        <w:t xml:space="preserve"> </w:t>
      </w:r>
      <w:r w:rsidRPr="00FB21E9">
        <w:rPr>
          <w:rFonts w:cs="Tahoma"/>
        </w:rPr>
        <w:t>CAL</w:t>
      </w:r>
      <w:r w:rsidRPr="008E4472">
        <w:rPr>
          <w:rFonts w:cs="Tahoma"/>
          <w:lang w:val="ru-RU"/>
        </w:rPr>
        <w:t xml:space="preserve"> (пользовательские лицензии и лицензии «на устройство»)</w:t>
      </w:r>
    </w:p>
    <w:p w:rsidR="00383917" w:rsidRPr="00FB21E9" w:rsidRDefault="00383917" w:rsidP="00383917">
      <w:pPr>
        <w:rPr>
          <w:rFonts w:cs="Tahoma"/>
        </w:rPr>
      </w:pPr>
      <w:r w:rsidRPr="00FB21E9">
        <w:rPr>
          <w:rFonts w:cs="Tahoma"/>
        </w:rPr>
        <w:t>Microsoft Dynamics CRM Server 2011</w:t>
      </w:r>
    </w:p>
    <w:p w:rsidR="00383917" w:rsidRPr="00FB21E9" w:rsidRDefault="00383917" w:rsidP="00383917">
      <w:pPr>
        <w:rPr>
          <w:rFonts w:cs="Tahoma"/>
        </w:rPr>
      </w:pPr>
      <w:r w:rsidRPr="00FB21E9">
        <w:rPr>
          <w:rFonts w:cs="Tahoma"/>
        </w:rPr>
        <w:t>Microsoft Dynamics CRM Workgroup Server 2011</w:t>
      </w:r>
    </w:p>
    <w:p w:rsidR="00CB4307" w:rsidRPr="008E4472" w:rsidRDefault="00CB4307" w:rsidP="00C87808">
      <w:pPr>
        <w:spacing w:after="60"/>
        <w:rPr>
          <w:rFonts w:cs="Tahoma"/>
          <w:lang w:val="ru-RU"/>
        </w:rPr>
      </w:pPr>
      <w:r w:rsidRPr="008E4472">
        <w:rPr>
          <w:rFonts w:cs="Tahoma"/>
          <w:lang w:val="ru-RU"/>
        </w:rPr>
        <w:t xml:space="preserve">Карты </w:t>
      </w:r>
      <w:r w:rsidRPr="00FB21E9">
        <w:rPr>
          <w:rFonts w:cs="Tahoma"/>
        </w:rPr>
        <w:t>Bing</w:t>
      </w:r>
      <w:r w:rsidRPr="008E4472">
        <w:rPr>
          <w:rFonts w:cs="Tahoma"/>
          <w:lang w:val="ru-RU"/>
        </w:rPr>
        <w:t>: использование общедоступного веб-сайта (ежемесячная подписка на 250</w:t>
      </w:r>
      <w:r w:rsidRPr="00FB21E9">
        <w:rPr>
          <w:rFonts w:cs="Tahoma"/>
        </w:rPr>
        <w:t> </w:t>
      </w:r>
      <w:r w:rsidRPr="008E4472">
        <w:rPr>
          <w:rFonts w:cs="Tahoma"/>
          <w:lang w:val="ru-RU"/>
        </w:rPr>
        <w:t>000 транзакций)</w:t>
      </w:r>
    </w:p>
    <w:p w:rsidR="00C87808" w:rsidRPr="008E4472" w:rsidRDefault="00C87808" w:rsidP="00C87808">
      <w:pPr>
        <w:spacing w:after="60"/>
        <w:rPr>
          <w:rFonts w:cs="Tahoma"/>
          <w:lang w:val="ru-RU"/>
        </w:rPr>
      </w:pPr>
    </w:p>
    <w:p w:rsidR="00C87808" w:rsidRPr="008E4472" w:rsidRDefault="00C87808" w:rsidP="00C87808">
      <w:pPr>
        <w:spacing w:after="60"/>
        <w:rPr>
          <w:rFonts w:cs="Tahoma"/>
          <w:lang w:val="ru-RU"/>
        </w:rPr>
      </w:pPr>
      <w:r w:rsidRPr="008E4472">
        <w:rPr>
          <w:rFonts w:cs="Tahoma"/>
          <w:b/>
          <w:lang w:val="ru-RU"/>
        </w:rPr>
        <w:t>Изменения</w:t>
      </w:r>
    </w:p>
    <w:p w:rsidR="00CB4307" w:rsidRPr="008E4472" w:rsidRDefault="00CB4307" w:rsidP="00383917">
      <w:pPr>
        <w:rPr>
          <w:rFonts w:cs="Tahoma"/>
          <w:lang w:val="ru-RU"/>
        </w:rPr>
      </w:pPr>
      <w:r w:rsidRPr="008E4472">
        <w:rPr>
          <w:rFonts w:cs="Tahoma"/>
          <w:lang w:val="ru-RU"/>
        </w:rPr>
        <w:t xml:space="preserve">Карты </w:t>
      </w:r>
      <w:r w:rsidRPr="00FB21E9">
        <w:rPr>
          <w:rFonts w:cs="Tahoma"/>
        </w:rPr>
        <w:t>Bing</w:t>
      </w:r>
      <w:r w:rsidRPr="008E4472">
        <w:rPr>
          <w:rFonts w:cs="Tahoma"/>
          <w:lang w:val="ru-RU"/>
        </w:rPr>
        <w:t xml:space="preserve"> для предприятий (ежемесячный взнос по подписке)</w:t>
      </w:r>
    </w:p>
    <w:p w:rsidR="00CB4307" w:rsidRPr="008E4472" w:rsidRDefault="00CB4307" w:rsidP="00383917">
      <w:pPr>
        <w:rPr>
          <w:rFonts w:cs="Tahoma"/>
          <w:lang w:val="ru-RU"/>
        </w:rPr>
      </w:pPr>
      <w:r w:rsidRPr="008E4472">
        <w:rPr>
          <w:rFonts w:cs="Tahoma"/>
          <w:lang w:val="ru-RU"/>
        </w:rPr>
        <w:t xml:space="preserve">Мобильная версия Карт </w:t>
      </w:r>
      <w:r w:rsidRPr="00FB21E9">
        <w:rPr>
          <w:rFonts w:cs="Tahoma"/>
        </w:rPr>
        <w:t>Bing</w:t>
      </w:r>
      <w:r w:rsidRPr="008E4472">
        <w:rPr>
          <w:rFonts w:cs="Tahoma"/>
          <w:lang w:val="ru-RU"/>
        </w:rPr>
        <w:t>: управление лицензиями (ежемесячный взнос по подписке на платформу)</w:t>
      </w:r>
    </w:p>
    <w:p w:rsidR="00CB4307" w:rsidRPr="008E4472" w:rsidRDefault="00CB4307" w:rsidP="00383917">
      <w:pPr>
        <w:rPr>
          <w:rFonts w:cs="Tahoma"/>
          <w:lang w:val="ru-RU"/>
        </w:rPr>
      </w:pPr>
      <w:r w:rsidRPr="008E4472">
        <w:rPr>
          <w:rFonts w:cs="Tahoma"/>
          <w:lang w:val="ru-RU"/>
        </w:rPr>
        <w:t xml:space="preserve">Управление правами </w:t>
      </w:r>
      <w:r w:rsidRPr="00FB21E9">
        <w:rPr>
          <w:rFonts w:cs="Tahoma"/>
        </w:rPr>
        <w:t>Active</w:t>
      </w:r>
      <w:r w:rsidRPr="008E4472">
        <w:rPr>
          <w:rFonts w:cs="Tahoma"/>
          <w:lang w:val="ru-RU"/>
        </w:rPr>
        <w:t xml:space="preserve"> </w:t>
      </w:r>
      <w:r w:rsidRPr="00FB21E9">
        <w:rPr>
          <w:rFonts w:cs="Tahoma"/>
        </w:rPr>
        <w:t>Directory</w:t>
      </w:r>
      <w:r w:rsidRPr="008E4472">
        <w:rPr>
          <w:rFonts w:cs="Tahoma"/>
          <w:lang w:val="ru-RU"/>
        </w:rPr>
        <w:t xml:space="preserve"> для </w:t>
      </w:r>
      <w:r w:rsidRPr="00FB21E9">
        <w:rPr>
          <w:rFonts w:cs="Tahoma"/>
        </w:rPr>
        <w:t>Windows</w:t>
      </w:r>
      <w:r w:rsidRPr="008E4472">
        <w:rPr>
          <w:rFonts w:cs="Tahoma"/>
          <w:lang w:val="ru-RU"/>
        </w:rPr>
        <w:t xml:space="preserve"> </w:t>
      </w:r>
      <w:r w:rsidRPr="00FB21E9">
        <w:rPr>
          <w:rFonts w:cs="Tahoma"/>
        </w:rPr>
        <w:t>Azure</w:t>
      </w:r>
      <w:r w:rsidRPr="008E4472">
        <w:rPr>
          <w:rFonts w:cs="Tahoma"/>
          <w:lang w:val="ru-RU"/>
        </w:rPr>
        <w:t xml:space="preserve"> (лицензия </w:t>
      </w:r>
      <w:r w:rsidRPr="00FB21E9">
        <w:rPr>
          <w:rFonts w:cs="Tahoma"/>
        </w:rPr>
        <w:t>SL</w:t>
      </w:r>
      <w:r w:rsidRPr="008E4472">
        <w:rPr>
          <w:rFonts w:cs="Tahoma"/>
          <w:lang w:val="ru-RU"/>
        </w:rPr>
        <w:t xml:space="preserve"> «на пользователя»)</w:t>
      </w:r>
    </w:p>
    <w:p w:rsidR="00C87808" w:rsidRPr="008E4472" w:rsidRDefault="00C87808" w:rsidP="00D94BF5">
      <w:pPr>
        <w:pStyle w:val="Heading2"/>
        <w:ind w:left="0"/>
        <w:jc w:val="both"/>
        <w:rPr>
          <w:rFonts w:ascii="Tahoma" w:hAnsi="Tahoma" w:cs="Tahoma"/>
          <w:lang w:val="ru-RU"/>
        </w:rPr>
      </w:pPr>
    </w:p>
    <w:p w:rsidR="00C87808" w:rsidRPr="008E4472" w:rsidRDefault="00C87808" w:rsidP="00C87808">
      <w:pPr>
        <w:rPr>
          <w:rFonts w:cs="Tahoma"/>
          <w:lang w:val="ru-RU"/>
        </w:rPr>
      </w:pPr>
    </w:p>
    <w:p w:rsidR="00CC5E89" w:rsidRPr="008E4472" w:rsidRDefault="00CC5E89" w:rsidP="00C87808">
      <w:pPr>
        <w:rPr>
          <w:rFonts w:cs="Tahoma"/>
          <w:lang w:val="ru-RU"/>
        </w:rPr>
      </w:pPr>
    </w:p>
    <w:p w:rsidR="00CC5E89" w:rsidRPr="008E4472" w:rsidRDefault="00CC5E89" w:rsidP="00C87808">
      <w:pPr>
        <w:rPr>
          <w:rFonts w:cs="Tahoma"/>
          <w:lang w:val="ru-RU"/>
        </w:rPr>
      </w:pPr>
    </w:p>
    <w:p w:rsidR="00CC5E89" w:rsidRPr="008E4472" w:rsidRDefault="00CC5E89" w:rsidP="00C87808">
      <w:pPr>
        <w:rPr>
          <w:rFonts w:cs="Tahoma"/>
          <w:lang w:val="ru-RU"/>
        </w:rPr>
      </w:pPr>
    </w:p>
    <w:p w:rsidR="00CC5E89" w:rsidRPr="008E4472" w:rsidRDefault="00CC5E89" w:rsidP="00C87808">
      <w:pPr>
        <w:rPr>
          <w:rFonts w:cs="Tahoma"/>
          <w:lang w:val="ru-RU"/>
        </w:rPr>
      </w:pPr>
    </w:p>
    <w:p w:rsidR="00CC5E89" w:rsidRPr="008E4472" w:rsidRDefault="00CC5E89" w:rsidP="00C87808">
      <w:pPr>
        <w:rPr>
          <w:rFonts w:cs="Tahoma"/>
          <w:lang w:val="ru-RU"/>
        </w:rPr>
      </w:pPr>
    </w:p>
    <w:p w:rsidR="00CC5E89" w:rsidRPr="008E4472" w:rsidRDefault="00CC5E89" w:rsidP="00C87808">
      <w:pPr>
        <w:rPr>
          <w:rFonts w:cs="Tahoma"/>
          <w:lang w:val="ru-RU"/>
        </w:rPr>
      </w:pPr>
    </w:p>
    <w:p w:rsidR="005F1581" w:rsidRPr="008E4472" w:rsidRDefault="005F1581" w:rsidP="00C87808">
      <w:pPr>
        <w:rPr>
          <w:rFonts w:cs="Tahoma"/>
          <w:lang w:val="ru-RU"/>
        </w:rPr>
      </w:pPr>
    </w:p>
    <w:p w:rsidR="00D94BF5" w:rsidRPr="008E4472" w:rsidRDefault="00D94BF5" w:rsidP="00D94BF5">
      <w:pPr>
        <w:pStyle w:val="Heading2"/>
        <w:ind w:left="0"/>
        <w:jc w:val="both"/>
        <w:rPr>
          <w:rFonts w:ascii="Tahoma" w:hAnsi="Tahoma" w:cs="Tahoma"/>
          <w:lang w:val="ru-RU"/>
        </w:rPr>
      </w:pPr>
      <w:bookmarkStart w:id="570" w:name="_Toc370980235"/>
      <w:r w:rsidRPr="008E4472">
        <w:rPr>
          <w:rFonts w:ascii="Tahoma" w:hAnsi="Tahoma" w:cs="Tahoma"/>
          <w:color w:val="FF6600"/>
          <w:lang w:val="ru-RU"/>
        </w:rPr>
        <w:t>ИЗМЕНЕНИЯ В СЕНТЯБРЕ 2013 Г.</w:t>
      </w:r>
      <w:bookmarkEnd w:id="570"/>
    </w:p>
    <w:p w:rsidR="00D94BF5" w:rsidRPr="008E4472" w:rsidRDefault="00D94BF5" w:rsidP="00D94BF5">
      <w:pPr>
        <w:spacing w:after="60"/>
        <w:rPr>
          <w:rFonts w:cs="Tahoma"/>
          <w:lang w:val="ru-RU"/>
        </w:rPr>
      </w:pPr>
    </w:p>
    <w:p w:rsidR="00D94BF5" w:rsidRPr="008E4472" w:rsidRDefault="00D94BF5" w:rsidP="0047054A">
      <w:pPr>
        <w:spacing w:after="60"/>
        <w:rPr>
          <w:rFonts w:cs="Tahoma"/>
          <w:lang w:val="ru-RU"/>
        </w:rPr>
      </w:pPr>
      <w:r w:rsidRPr="008E4472">
        <w:rPr>
          <w:rFonts w:cs="Tahoma"/>
          <w:b/>
          <w:lang w:val="ru-RU"/>
        </w:rPr>
        <w:t>Добавления</w:t>
      </w:r>
    </w:p>
    <w:p w:rsidR="00D40DF3" w:rsidRPr="008E4472" w:rsidRDefault="00D40DF3" w:rsidP="00652B91">
      <w:pPr>
        <w:rPr>
          <w:rFonts w:cs="Tahoma"/>
          <w:lang w:val="ru-RU"/>
        </w:rPr>
      </w:pPr>
      <w:r w:rsidRPr="008E4472">
        <w:rPr>
          <w:rFonts w:cs="Tahoma"/>
          <w:lang w:val="ru-RU"/>
        </w:rPr>
        <w:t xml:space="preserve">Управление правами </w:t>
      </w:r>
      <w:r w:rsidRPr="00FB21E9">
        <w:rPr>
          <w:rFonts w:cs="Tahoma"/>
        </w:rPr>
        <w:t>Active</w:t>
      </w:r>
      <w:r w:rsidRPr="008E4472">
        <w:rPr>
          <w:rFonts w:cs="Tahoma"/>
          <w:lang w:val="ru-RU"/>
        </w:rPr>
        <w:t xml:space="preserve"> </w:t>
      </w:r>
      <w:r w:rsidRPr="00FB21E9">
        <w:rPr>
          <w:rFonts w:cs="Tahoma"/>
        </w:rPr>
        <w:t>Directory</w:t>
      </w:r>
      <w:r w:rsidRPr="008E4472">
        <w:rPr>
          <w:rFonts w:cs="Tahoma"/>
          <w:lang w:val="ru-RU"/>
        </w:rPr>
        <w:t xml:space="preserve"> для </w:t>
      </w:r>
      <w:r w:rsidRPr="00FB21E9">
        <w:rPr>
          <w:rFonts w:cs="Tahoma"/>
        </w:rPr>
        <w:t>Windows</w:t>
      </w:r>
      <w:r w:rsidRPr="008E4472">
        <w:rPr>
          <w:rFonts w:cs="Tahoma"/>
          <w:lang w:val="ru-RU"/>
        </w:rPr>
        <w:t xml:space="preserve"> </w:t>
      </w:r>
      <w:r w:rsidRPr="00FB21E9">
        <w:rPr>
          <w:rFonts w:cs="Tahoma"/>
        </w:rPr>
        <w:t>Azure</w:t>
      </w:r>
    </w:p>
    <w:p w:rsidR="00D40DF3" w:rsidRPr="008E4472" w:rsidRDefault="00D40DF3" w:rsidP="00652B91">
      <w:pPr>
        <w:rPr>
          <w:rFonts w:cs="Tahoma"/>
          <w:lang w:val="ru-RU"/>
        </w:rPr>
      </w:pPr>
    </w:p>
    <w:p w:rsidR="00D94BF5" w:rsidRPr="008E4472" w:rsidRDefault="00D94BF5" w:rsidP="0047054A">
      <w:pPr>
        <w:spacing w:after="60"/>
        <w:rPr>
          <w:rFonts w:cs="Tahoma"/>
          <w:lang w:val="ru-RU"/>
        </w:rPr>
      </w:pPr>
      <w:r w:rsidRPr="008E4472">
        <w:rPr>
          <w:rFonts w:cs="Tahoma"/>
          <w:b/>
          <w:lang w:val="ru-RU"/>
        </w:rPr>
        <w:t>Специальные предложения</w:t>
      </w:r>
    </w:p>
    <w:p w:rsidR="00D94BF5" w:rsidRPr="008E4472" w:rsidRDefault="00D40DF3" w:rsidP="00652B91">
      <w:pPr>
        <w:rPr>
          <w:rFonts w:cs="Tahoma"/>
          <w:lang w:val="ru-RU"/>
        </w:rPr>
      </w:pPr>
      <w:r w:rsidRPr="008E4472">
        <w:rPr>
          <w:rFonts w:cs="Tahoma"/>
          <w:lang w:val="ru-RU"/>
        </w:rPr>
        <w:t>Были добавлены следующие специальные предложения:</w:t>
      </w:r>
    </w:p>
    <w:p w:rsidR="00D40DF3" w:rsidRPr="00FB21E9" w:rsidRDefault="00D40DF3" w:rsidP="00652B91">
      <w:pPr>
        <w:rPr>
          <w:rFonts w:cs="Tahoma"/>
        </w:rPr>
      </w:pPr>
      <w:r w:rsidRPr="00FB21E9">
        <w:rPr>
          <w:rStyle w:val="Strong"/>
          <w:rFonts w:cs="Tahoma"/>
          <w:b w:val="0"/>
          <w:color w:val="000000" w:themeColor="text1"/>
          <w:szCs w:val="18"/>
          <w:bdr w:val="none" w:sz="0" w:space="0" w:color="auto" w:frame="1"/>
          <w:shd w:val="clear" w:color="auto" w:fill="FFFFFF"/>
        </w:rPr>
        <w:t>Windows Companion Kickstart Promo</w:t>
      </w:r>
    </w:p>
    <w:p w:rsidR="00F67139" w:rsidRPr="00FB21E9" w:rsidRDefault="00F67139" w:rsidP="00652B91">
      <w:pPr>
        <w:rPr>
          <w:rFonts w:cs="Tahoma"/>
        </w:rPr>
      </w:pPr>
      <w:r w:rsidRPr="00FB21E9">
        <w:rPr>
          <w:rStyle w:val="Strong"/>
          <w:rFonts w:cs="Tahoma"/>
          <w:b w:val="0"/>
          <w:color w:val="000000" w:themeColor="text1"/>
          <w:szCs w:val="18"/>
          <w:bdr w:val="none" w:sz="0" w:space="0" w:color="auto" w:frame="1"/>
          <w:shd w:val="clear" w:color="auto" w:fill="FFFFFF"/>
        </w:rPr>
        <w:t>Windows Legalization Drive</w:t>
      </w:r>
    </w:p>
    <w:p w:rsidR="00D40DF3" w:rsidRPr="00FB21E9" w:rsidRDefault="00D40DF3" w:rsidP="00652B91">
      <w:pPr>
        <w:rPr>
          <w:rFonts w:cs="Tahoma"/>
        </w:rPr>
      </w:pPr>
      <w:r w:rsidRPr="00FB21E9">
        <w:rPr>
          <w:rStyle w:val="Strong"/>
          <w:rFonts w:cs="Tahoma"/>
          <w:b w:val="0"/>
          <w:color w:val="000000" w:themeColor="text1"/>
          <w:szCs w:val="18"/>
          <w:bdr w:val="none" w:sz="0" w:space="0" w:color="auto" w:frame="1"/>
          <w:shd w:val="clear" w:color="auto" w:fill="FFFFFF"/>
        </w:rPr>
        <w:t>Windows Intune</w:t>
      </w:r>
      <w:r w:rsidRPr="00FB21E9">
        <w:rPr>
          <w:rFonts w:cs="Tahoma"/>
          <w:b/>
          <w:color w:val="000000" w:themeColor="text1"/>
          <w:szCs w:val="18"/>
          <w:bdr w:val="none" w:sz="0" w:space="0" w:color="auto" w:frame="1"/>
          <w:shd w:val="clear" w:color="auto" w:fill="FFFFFF"/>
        </w:rPr>
        <w:t xml:space="preserve"> </w:t>
      </w:r>
      <w:r w:rsidRPr="00FB21E9">
        <w:rPr>
          <w:rStyle w:val="Strong"/>
          <w:rFonts w:cs="Tahoma"/>
          <w:b w:val="0"/>
          <w:color w:val="000000" w:themeColor="text1"/>
          <w:szCs w:val="18"/>
          <w:bdr w:val="none" w:sz="0" w:space="0" w:color="auto" w:frame="1"/>
          <w:shd w:val="clear" w:color="auto" w:fill="FFFFFF"/>
        </w:rPr>
        <w:t>Promo</w:t>
      </w:r>
      <w:r w:rsidRPr="00FB21E9">
        <w:rPr>
          <w:rFonts w:cs="Tahoma"/>
          <w:b/>
          <w:color w:val="000000" w:themeColor="text1"/>
          <w:szCs w:val="18"/>
          <w:bdr w:val="none" w:sz="0" w:space="0" w:color="auto" w:frame="1"/>
          <w:shd w:val="clear" w:color="auto" w:fill="FFFFFF"/>
        </w:rPr>
        <w:t xml:space="preserve"> </w:t>
      </w:r>
    </w:p>
    <w:p w:rsidR="00D40DF3" w:rsidRPr="00FB21E9" w:rsidRDefault="00D40DF3" w:rsidP="00652B91">
      <w:pPr>
        <w:rPr>
          <w:rFonts w:cs="Tahoma"/>
        </w:rPr>
      </w:pPr>
    </w:p>
    <w:p w:rsidR="00D94BF5" w:rsidRPr="00FB21E9" w:rsidRDefault="00D94BF5" w:rsidP="0047054A">
      <w:pPr>
        <w:spacing w:after="60"/>
        <w:rPr>
          <w:rFonts w:cs="Tahoma"/>
        </w:rPr>
      </w:pPr>
      <w:r w:rsidRPr="00FB21E9">
        <w:rPr>
          <w:rFonts w:cs="Tahoma"/>
          <w:b/>
        </w:rPr>
        <w:t>Удаления</w:t>
      </w:r>
    </w:p>
    <w:p w:rsidR="00D40DF3" w:rsidRPr="00FB21E9" w:rsidRDefault="00D40DF3" w:rsidP="00652B91">
      <w:pPr>
        <w:rPr>
          <w:rFonts w:cs="Tahoma"/>
        </w:rPr>
      </w:pPr>
      <w:r w:rsidRPr="00FB21E9">
        <w:rPr>
          <w:rFonts w:cs="Tahoma"/>
        </w:rPr>
        <w:t>Office 365 корпоративный E2 (User SL)</w:t>
      </w:r>
    </w:p>
    <w:p w:rsidR="00D40DF3" w:rsidRPr="00FB21E9" w:rsidRDefault="00D40DF3" w:rsidP="00652B91">
      <w:pPr>
        <w:rPr>
          <w:rFonts w:cs="Tahoma"/>
        </w:rPr>
      </w:pPr>
      <w:r w:rsidRPr="00FB21E9">
        <w:rPr>
          <w:rFonts w:cs="Tahoma"/>
        </w:rPr>
        <w:t>Office 365 корпоративный K2 (User SL)</w:t>
      </w:r>
    </w:p>
    <w:p w:rsidR="00D40DF3" w:rsidRPr="00FB21E9" w:rsidRDefault="00D40DF3" w:rsidP="00652B91">
      <w:pPr>
        <w:rPr>
          <w:rFonts w:cs="Tahoma"/>
        </w:rPr>
      </w:pPr>
      <w:r w:rsidRPr="00FB21E9">
        <w:rPr>
          <w:rFonts w:cs="Tahoma"/>
        </w:rPr>
        <w:t>System Center Essentials 2010</w:t>
      </w:r>
    </w:p>
    <w:p w:rsidR="00D40DF3" w:rsidRPr="00FB21E9" w:rsidRDefault="00D40DF3" w:rsidP="00652B91">
      <w:pPr>
        <w:rPr>
          <w:rFonts w:cs="Tahoma"/>
        </w:rPr>
      </w:pPr>
      <w:r w:rsidRPr="00FB21E9">
        <w:rPr>
          <w:rFonts w:cs="Tahoma"/>
        </w:rPr>
        <w:t>System Center Essentials 2010 Server ML</w:t>
      </w:r>
    </w:p>
    <w:p w:rsidR="00D40DF3" w:rsidRPr="00FB21E9" w:rsidRDefault="00D40DF3" w:rsidP="00652B91">
      <w:pPr>
        <w:rPr>
          <w:rFonts w:cs="Tahoma"/>
        </w:rPr>
      </w:pPr>
      <w:r w:rsidRPr="00FB21E9">
        <w:rPr>
          <w:rFonts w:cs="Tahoma"/>
        </w:rPr>
        <w:t>System Center Essentials 2010 Client ML</w:t>
      </w:r>
    </w:p>
    <w:p w:rsidR="00D40DF3" w:rsidRPr="00FB21E9" w:rsidRDefault="00D40DF3" w:rsidP="00652B91">
      <w:pPr>
        <w:rPr>
          <w:rFonts w:cs="Tahoma"/>
        </w:rPr>
      </w:pPr>
      <w:r w:rsidRPr="00FB21E9">
        <w:rPr>
          <w:rFonts w:cs="Tahoma"/>
        </w:rPr>
        <w:t>System Center Essentials 2010 Client Management License Suite</w:t>
      </w:r>
    </w:p>
    <w:p w:rsidR="00A86BEB" w:rsidRPr="00FB21E9" w:rsidRDefault="00A86BEB" w:rsidP="00652B91">
      <w:pPr>
        <w:rPr>
          <w:rFonts w:cs="Tahoma"/>
        </w:rPr>
      </w:pPr>
      <w:r w:rsidRPr="00FB21E9">
        <w:rPr>
          <w:rFonts w:cs="Tahoma"/>
        </w:rPr>
        <w:t>TechNet Plus Direct</w:t>
      </w:r>
    </w:p>
    <w:p w:rsidR="00A86BEB" w:rsidRPr="00FB21E9" w:rsidRDefault="00A86BEB" w:rsidP="00652B91">
      <w:pPr>
        <w:rPr>
          <w:rFonts w:cs="Tahoma"/>
        </w:rPr>
      </w:pPr>
      <w:r w:rsidRPr="00FB21E9">
        <w:rPr>
          <w:rFonts w:cs="Tahoma"/>
        </w:rPr>
        <w:t>TechNet Plus Single User</w:t>
      </w:r>
    </w:p>
    <w:p w:rsidR="00D94BF5" w:rsidRPr="00FB21E9" w:rsidRDefault="00A86BEB" w:rsidP="00652B91">
      <w:pPr>
        <w:rPr>
          <w:rFonts w:cs="Tahoma"/>
        </w:rPr>
      </w:pPr>
      <w:r w:rsidRPr="00FB21E9">
        <w:rPr>
          <w:rFonts w:cs="Tahoma"/>
        </w:rPr>
        <w:t>Подписки на TechNet</w:t>
      </w:r>
    </w:p>
    <w:p w:rsidR="00A86BEB" w:rsidRPr="00FB21E9" w:rsidRDefault="00A86BEB" w:rsidP="00652B91">
      <w:pPr>
        <w:rPr>
          <w:rFonts w:cs="Tahoma"/>
        </w:rPr>
      </w:pPr>
    </w:p>
    <w:p w:rsidR="00D94BF5" w:rsidRPr="00FB21E9" w:rsidRDefault="00D94BF5" w:rsidP="0047054A">
      <w:pPr>
        <w:spacing w:after="60"/>
        <w:rPr>
          <w:rFonts w:cs="Tahoma"/>
        </w:rPr>
      </w:pPr>
      <w:r w:rsidRPr="00FB21E9">
        <w:rPr>
          <w:rFonts w:cs="Tahoma"/>
          <w:b/>
        </w:rPr>
        <w:t>Изменения</w:t>
      </w:r>
    </w:p>
    <w:p w:rsidR="00471E00" w:rsidRPr="00FB21E9" w:rsidRDefault="00C358B7" w:rsidP="00652B91">
      <w:pPr>
        <w:rPr>
          <w:rFonts w:cs="Tahoma"/>
        </w:rPr>
      </w:pPr>
      <w:r w:rsidRPr="00FB21E9">
        <w:rPr>
          <w:rFonts w:cs="Tahoma"/>
          <w:color w:val="000000" w:themeColor="text1"/>
        </w:rPr>
        <w:t>Название библиотеки Learning Solutions E-Reference (User SL) изменено на Microsoft Learning E-Reference Library (User SL)</w:t>
      </w:r>
    </w:p>
    <w:p w:rsidR="00C358B7" w:rsidRPr="00FB21E9" w:rsidRDefault="00C358B7" w:rsidP="00652B91">
      <w:pPr>
        <w:rPr>
          <w:rFonts w:cs="Tahoma"/>
        </w:rPr>
      </w:pPr>
      <w:r w:rsidRPr="00FB21E9">
        <w:rPr>
          <w:rFonts w:cs="Tahoma"/>
          <w:color w:val="000000" w:themeColor="text1"/>
        </w:rPr>
        <w:t>Название Learning Solutions IT Academy (User SL) изменено на Microsoft Learning IT Academy (User SL)</w:t>
      </w:r>
    </w:p>
    <w:p w:rsidR="00C358B7" w:rsidRPr="00FB21E9" w:rsidRDefault="00C358B7" w:rsidP="00652B91">
      <w:pPr>
        <w:rPr>
          <w:rFonts w:cs="Tahoma"/>
        </w:rPr>
      </w:pPr>
      <w:r w:rsidRPr="00FB21E9">
        <w:rPr>
          <w:rFonts w:cs="Tahoma"/>
          <w:color w:val="000000" w:themeColor="text1"/>
        </w:rPr>
        <w:t>Название Learning Solutions MCP 1 Exam Vouchers (User SL) изменено на Microsoft Learning MCP 1 Exam Vouchers (User SL)</w:t>
      </w:r>
    </w:p>
    <w:p w:rsidR="00C358B7" w:rsidRPr="00FB21E9" w:rsidRDefault="00C358B7" w:rsidP="00652B91">
      <w:pPr>
        <w:rPr>
          <w:rFonts w:cs="Tahoma"/>
        </w:rPr>
      </w:pPr>
      <w:r w:rsidRPr="00FB21E9">
        <w:rPr>
          <w:rFonts w:cs="Tahoma"/>
          <w:color w:val="000000" w:themeColor="text1"/>
        </w:rPr>
        <w:t>Название Learning Solutions MCP 30 Exam Vouchers (User SL) изменено на Microsoft Learning MCP 30 Exam Vouchers (User SL)</w:t>
      </w:r>
    </w:p>
    <w:p w:rsidR="00C358B7" w:rsidRPr="00FB21E9" w:rsidRDefault="00C358B7" w:rsidP="00652B91">
      <w:pPr>
        <w:rPr>
          <w:rFonts w:cs="Tahoma"/>
        </w:rPr>
      </w:pPr>
      <w:r w:rsidRPr="00FB21E9">
        <w:rPr>
          <w:rFonts w:cs="Tahoma"/>
          <w:color w:val="000000" w:themeColor="text1"/>
        </w:rPr>
        <w:t>Название Learning Solutions MOS 500 Exam Site License (User SL) изменено на Microsoft Learning MOS 500 Exam Site License (User SL)</w:t>
      </w:r>
    </w:p>
    <w:p w:rsidR="00C358B7" w:rsidRPr="00FB21E9" w:rsidRDefault="00C358B7" w:rsidP="00652B91">
      <w:pPr>
        <w:rPr>
          <w:rFonts w:cs="Tahoma"/>
        </w:rPr>
      </w:pPr>
      <w:r w:rsidRPr="00FB21E9">
        <w:rPr>
          <w:rFonts w:cs="Tahoma"/>
          <w:color w:val="000000" w:themeColor="text1"/>
        </w:rPr>
        <w:t>Название библиотеки Learning Solutions MTA 250 Exam Site License (User SL) изменено на Microsoft Learning MTA 250 Exam Site License (User SL)</w:t>
      </w:r>
    </w:p>
    <w:p w:rsidR="00D94BF5" w:rsidRPr="00FB21E9" w:rsidRDefault="00D94BF5" w:rsidP="00652B91">
      <w:pPr>
        <w:rPr>
          <w:rFonts w:cs="Tahoma"/>
        </w:rPr>
      </w:pPr>
    </w:p>
    <w:p w:rsidR="0047054A" w:rsidRPr="00FB21E9" w:rsidRDefault="0047054A" w:rsidP="00652B91">
      <w:pPr>
        <w:rPr>
          <w:rFonts w:cs="Tahoma"/>
        </w:rPr>
      </w:pPr>
    </w:p>
    <w:p w:rsidR="007C2F29" w:rsidRPr="00FB21E9" w:rsidRDefault="007C2F29" w:rsidP="00DE520D">
      <w:pPr>
        <w:pStyle w:val="Heading2"/>
        <w:ind w:left="0"/>
        <w:jc w:val="both"/>
        <w:rPr>
          <w:rFonts w:ascii="Tahoma" w:hAnsi="Tahoma" w:cs="Tahoma"/>
        </w:rPr>
      </w:pPr>
      <w:bookmarkStart w:id="571" w:name="_Toc370980236"/>
      <w:r w:rsidRPr="00FB21E9">
        <w:rPr>
          <w:rFonts w:ascii="Tahoma" w:hAnsi="Tahoma" w:cs="Tahoma"/>
          <w:color w:val="FF6600"/>
        </w:rPr>
        <w:t>ИЗМЕНЕНИЯ В АВГУСТЕ 2013 Г.</w:t>
      </w:r>
      <w:bookmarkEnd w:id="571"/>
    </w:p>
    <w:p w:rsidR="007C2F29" w:rsidRPr="00FB21E9" w:rsidRDefault="007C2F29" w:rsidP="007C2F29">
      <w:pPr>
        <w:spacing w:after="60"/>
        <w:rPr>
          <w:rFonts w:cs="Tahoma"/>
        </w:rPr>
      </w:pPr>
    </w:p>
    <w:p w:rsidR="007C2F29" w:rsidRPr="00FB21E9" w:rsidRDefault="007C2F29" w:rsidP="007C2F29">
      <w:pPr>
        <w:spacing w:after="60"/>
        <w:rPr>
          <w:rFonts w:cs="Tahoma"/>
        </w:rPr>
      </w:pPr>
      <w:r w:rsidRPr="00FB21E9">
        <w:rPr>
          <w:rFonts w:cs="Tahoma"/>
          <w:b/>
        </w:rPr>
        <w:t>Добавления</w:t>
      </w:r>
    </w:p>
    <w:p w:rsidR="006068C9" w:rsidRPr="00FB21E9" w:rsidRDefault="006068C9" w:rsidP="003F1A34">
      <w:pPr>
        <w:rPr>
          <w:rFonts w:cs="Tahoma"/>
        </w:rPr>
      </w:pPr>
      <w:r w:rsidRPr="00FB21E9">
        <w:rPr>
          <w:rFonts w:cs="Tahoma"/>
          <w:szCs w:val="18"/>
        </w:rPr>
        <w:t>Exchange Online Plan 1 Add-on (User SL)</w:t>
      </w:r>
    </w:p>
    <w:p w:rsidR="006068C9" w:rsidRPr="00FB21E9" w:rsidRDefault="006068C9" w:rsidP="003F1A34">
      <w:pPr>
        <w:rPr>
          <w:rFonts w:cs="Tahoma"/>
        </w:rPr>
      </w:pPr>
      <w:r w:rsidRPr="00FB21E9">
        <w:rPr>
          <w:rFonts w:cs="Tahoma"/>
          <w:szCs w:val="18"/>
        </w:rPr>
        <w:t>Lync Online Plan 1 Add-on (User SL)</w:t>
      </w:r>
    </w:p>
    <w:p w:rsidR="006068C9" w:rsidRPr="00FB21E9" w:rsidRDefault="006068C9" w:rsidP="003F1A34">
      <w:pPr>
        <w:rPr>
          <w:rFonts w:cs="Tahoma"/>
        </w:rPr>
      </w:pPr>
      <w:r w:rsidRPr="00FB21E9">
        <w:rPr>
          <w:rFonts w:cs="Tahoma"/>
          <w:szCs w:val="18"/>
        </w:rPr>
        <w:t>SharePoint Online Plan 1 Add-on (User SL)</w:t>
      </w:r>
    </w:p>
    <w:p w:rsidR="006068C9" w:rsidRPr="00FB21E9" w:rsidRDefault="006068C9" w:rsidP="003F1A34">
      <w:pPr>
        <w:rPr>
          <w:rFonts w:cs="Tahoma"/>
        </w:rPr>
      </w:pPr>
      <w:r w:rsidRPr="00FB21E9">
        <w:rPr>
          <w:rFonts w:cs="Tahoma"/>
          <w:szCs w:val="18"/>
        </w:rPr>
        <w:t>SharePoint Online Plan 1 c Yammer Add-on (User SL)</w:t>
      </w:r>
    </w:p>
    <w:p w:rsidR="006068C9" w:rsidRPr="00FB21E9" w:rsidRDefault="006068C9" w:rsidP="003F1A34">
      <w:pPr>
        <w:rPr>
          <w:rFonts w:cs="Tahoma"/>
        </w:rPr>
      </w:pPr>
      <w:r w:rsidRPr="00FB21E9">
        <w:rPr>
          <w:rFonts w:cs="Tahoma"/>
          <w:szCs w:val="18"/>
        </w:rPr>
        <w:t>Office 365 корпоративный E1, E3, E4 Add-on (User SL)</w:t>
      </w:r>
    </w:p>
    <w:p w:rsidR="006068C9" w:rsidRPr="008E4472" w:rsidRDefault="006068C9" w:rsidP="003F1A34">
      <w:pPr>
        <w:rPr>
          <w:rFonts w:cs="Tahoma"/>
          <w:lang w:val="ru-RU"/>
        </w:rPr>
      </w:pPr>
      <w:r w:rsidRPr="00FB21E9">
        <w:rPr>
          <w:rFonts w:cs="Tahoma"/>
          <w:szCs w:val="18"/>
        </w:rPr>
        <w:t>Office</w:t>
      </w:r>
      <w:r w:rsidRPr="008E4472">
        <w:rPr>
          <w:rFonts w:cs="Tahoma"/>
          <w:szCs w:val="18"/>
          <w:lang w:val="ru-RU"/>
        </w:rPr>
        <w:t xml:space="preserve"> 365 для государственных организаций </w:t>
      </w:r>
      <w:r w:rsidRPr="00FB21E9">
        <w:rPr>
          <w:rFonts w:cs="Tahoma"/>
          <w:szCs w:val="18"/>
        </w:rPr>
        <w:t>G</w:t>
      </w:r>
      <w:r w:rsidRPr="008E4472">
        <w:rPr>
          <w:rFonts w:cs="Tahoma"/>
          <w:szCs w:val="18"/>
          <w:lang w:val="ru-RU"/>
        </w:rPr>
        <w:t xml:space="preserve">1, </w:t>
      </w:r>
      <w:r w:rsidRPr="00FB21E9">
        <w:rPr>
          <w:rFonts w:cs="Tahoma"/>
          <w:szCs w:val="18"/>
        </w:rPr>
        <w:t>G</w:t>
      </w:r>
      <w:r w:rsidRPr="008E4472">
        <w:rPr>
          <w:rFonts w:cs="Tahoma"/>
          <w:szCs w:val="18"/>
          <w:lang w:val="ru-RU"/>
        </w:rPr>
        <w:t xml:space="preserve">3, </w:t>
      </w:r>
      <w:r w:rsidRPr="00FB21E9">
        <w:rPr>
          <w:rFonts w:cs="Tahoma"/>
          <w:szCs w:val="18"/>
        </w:rPr>
        <w:t>G</w:t>
      </w:r>
      <w:r w:rsidRPr="008E4472">
        <w:rPr>
          <w:rFonts w:cs="Tahoma"/>
          <w:szCs w:val="18"/>
          <w:lang w:val="ru-RU"/>
        </w:rPr>
        <w:t xml:space="preserve">4 </w:t>
      </w:r>
      <w:r w:rsidRPr="00FB21E9">
        <w:rPr>
          <w:rFonts w:cs="Tahoma"/>
          <w:szCs w:val="18"/>
        </w:rPr>
        <w:t>Add</w:t>
      </w:r>
      <w:r w:rsidRPr="008E4472">
        <w:rPr>
          <w:rFonts w:cs="Tahoma"/>
          <w:szCs w:val="18"/>
          <w:lang w:val="ru-RU"/>
        </w:rPr>
        <w:t>-</w:t>
      </w:r>
      <w:r w:rsidRPr="00FB21E9">
        <w:rPr>
          <w:rFonts w:cs="Tahoma"/>
          <w:szCs w:val="18"/>
        </w:rPr>
        <w:t>on</w:t>
      </w:r>
      <w:r w:rsidRPr="008E4472">
        <w:rPr>
          <w:rFonts w:cs="Tahoma"/>
          <w:szCs w:val="18"/>
          <w:lang w:val="ru-RU"/>
        </w:rPr>
        <w:t xml:space="preserve"> (</w:t>
      </w:r>
      <w:r w:rsidRPr="00FB21E9">
        <w:rPr>
          <w:rFonts w:cs="Tahoma"/>
          <w:szCs w:val="18"/>
        </w:rPr>
        <w:t>User</w:t>
      </w:r>
      <w:r w:rsidRPr="008E4472">
        <w:rPr>
          <w:rFonts w:cs="Tahoma"/>
          <w:szCs w:val="18"/>
          <w:lang w:val="ru-RU"/>
        </w:rPr>
        <w:t xml:space="preserve"> </w:t>
      </w:r>
      <w:r w:rsidRPr="00FB21E9">
        <w:rPr>
          <w:rFonts w:cs="Tahoma"/>
          <w:szCs w:val="18"/>
        </w:rPr>
        <w:t>SL</w:t>
      </w:r>
      <w:r w:rsidRPr="008E4472">
        <w:rPr>
          <w:rFonts w:cs="Tahoma"/>
          <w:szCs w:val="18"/>
          <w:lang w:val="ru-RU"/>
        </w:rPr>
        <w:t>)</w:t>
      </w:r>
    </w:p>
    <w:p w:rsidR="006068C9" w:rsidRPr="008E4472" w:rsidRDefault="006068C9" w:rsidP="003F1A34">
      <w:pPr>
        <w:rPr>
          <w:rFonts w:cs="Tahoma"/>
          <w:lang w:val="ru-RU"/>
        </w:rPr>
      </w:pPr>
      <w:r w:rsidRPr="00FB21E9">
        <w:rPr>
          <w:rFonts w:cs="Tahoma"/>
          <w:szCs w:val="18"/>
        </w:rPr>
        <w:t>Office</w:t>
      </w:r>
      <w:r w:rsidRPr="008E4472">
        <w:rPr>
          <w:rFonts w:cs="Tahoma"/>
          <w:szCs w:val="18"/>
          <w:lang w:val="ru-RU"/>
        </w:rPr>
        <w:t xml:space="preserve"> 365 корпоративный </w:t>
      </w:r>
      <w:r w:rsidRPr="00FB21E9">
        <w:rPr>
          <w:rFonts w:cs="Tahoma"/>
          <w:szCs w:val="18"/>
        </w:rPr>
        <w:t>E</w:t>
      </w:r>
      <w:r w:rsidRPr="008E4472">
        <w:rPr>
          <w:rFonts w:cs="Tahoma"/>
          <w:szCs w:val="18"/>
          <w:lang w:val="ru-RU"/>
        </w:rPr>
        <w:t xml:space="preserve">3, </w:t>
      </w:r>
      <w:r w:rsidRPr="00FB21E9">
        <w:rPr>
          <w:rFonts w:cs="Tahoma"/>
          <w:szCs w:val="18"/>
        </w:rPr>
        <w:t>E</w:t>
      </w:r>
      <w:r w:rsidRPr="008E4472">
        <w:rPr>
          <w:rFonts w:cs="Tahoma"/>
          <w:szCs w:val="18"/>
          <w:lang w:val="ru-RU"/>
        </w:rPr>
        <w:t xml:space="preserve">4 без </w:t>
      </w:r>
      <w:r w:rsidRPr="00FB21E9">
        <w:rPr>
          <w:rFonts w:cs="Tahoma"/>
          <w:szCs w:val="18"/>
        </w:rPr>
        <w:t>Office</w:t>
      </w:r>
      <w:r w:rsidRPr="008E4472">
        <w:rPr>
          <w:rFonts w:cs="Tahoma"/>
          <w:szCs w:val="18"/>
          <w:lang w:val="ru-RU"/>
        </w:rPr>
        <w:t xml:space="preserve"> профессиональный плюс </w:t>
      </w:r>
      <w:r w:rsidRPr="00FB21E9">
        <w:rPr>
          <w:rFonts w:cs="Tahoma"/>
          <w:szCs w:val="18"/>
        </w:rPr>
        <w:t>Add</w:t>
      </w:r>
      <w:r w:rsidRPr="008E4472">
        <w:rPr>
          <w:rFonts w:cs="Tahoma"/>
          <w:szCs w:val="18"/>
          <w:lang w:val="ru-RU"/>
        </w:rPr>
        <w:t>-</w:t>
      </w:r>
      <w:r w:rsidRPr="00FB21E9">
        <w:rPr>
          <w:rFonts w:cs="Tahoma"/>
          <w:szCs w:val="18"/>
        </w:rPr>
        <w:t>on</w:t>
      </w:r>
      <w:r w:rsidRPr="008E4472">
        <w:rPr>
          <w:rFonts w:cs="Tahoma"/>
          <w:szCs w:val="18"/>
          <w:lang w:val="ru-RU"/>
        </w:rPr>
        <w:t xml:space="preserve"> (</w:t>
      </w:r>
      <w:r w:rsidRPr="00FB21E9">
        <w:rPr>
          <w:rFonts w:cs="Tahoma"/>
          <w:szCs w:val="18"/>
        </w:rPr>
        <w:t>User</w:t>
      </w:r>
      <w:r w:rsidRPr="008E4472">
        <w:rPr>
          <w:rFonts w:cs="Tahoma"/>
          <w:szCs w:val="18"/>
          <w:lang w:val="ru-RU"/>
        </w:rPr>
        <w:t xml:space="preserve"> </w:t>
      </w:r>
      <w:r w:rsidRPr="00FB21E9">
        <w:rPr>
          <w:rFonts w:cs="Tahoma"/>
          <w:szCs w:val="18"/>
        </w:rPr>
        <w:t>SL</w:t>
      </w:r>
      <w:r w:rsidRPr="008E4472">
        <w:rPr>
          <w:rFonts w:cs="Tahoma"/>
          <w:szCs w:val="18"/>
          <w:lang w:val="ru-RU"/>
        </w:rPr>
        <w:t>)</w:t>
      </w:r>
    </w:p>
    <w:p w:rsidR="007C2F29" w:rsidRPr="008E4472" w:rsidRDefault="006068C9" w:rsidP="003F1A34">
      <w:pPr>
        <w:rPr>
          <w:rFonts w:cs="Tahoma"/>
          <w:lang w:val="ru-RU"/>
        </w:rPr>
      </w:pPr>
      <w:r w:rsidRPr="00FB21E9">
        <w:rPr>
          <w:rFonts w:cs="Tahoma"/>
          <w:szCs w:val="18"/>
        </w:rPr>
        <w:t>Office</w:t>
      </w:r>
      <w:r w:rsidRPr="008E4472">
        <w:rPr>
          <w:rFonts w:cs="Tahoma"/>
          <w:szCs w:val="18"/>
          <w:lang w:val="ru-RU"/>
        </w:rPr>
        <w:t xml:space="preserve"> 365 для государственных организаций </w:t>
      </w:r>
      <w:r w:rsidRPr="00FB21E9">
        <w:rPr>
          <w:rFonts w:cs="Tahoma"/>
          <w:szCs w:val="18"/>
        </w:rPr>
        <w:t>G</w:t>
      </w:r>
      <w:r w:rsidRPr="008E4472">
        <w:rPr>
          <w:rFonts w:cs="Tahoma"/>
          <w:szCs w:val="18"/>
          <w:lang w:val="ru-RU"/>
        </w:rPr>
        <w:t xml:space="preserve">3, </w:t>
      </w:r>
      <w:r w:rsidRPr="00FB21E9">
        <w:rPr>
          <w:rFonts w:cs="Tahoma"/>
          <w:szCs w:val="18"/>
        </w:rPr>
        <w:t>G</w:t>
      </w:r>
      <w:r w:rsidRPr="008E4472">
        <w:rPr>
          <w:rFonts w:cs="Tahoma"/>
          <w:szCs w:val="18"/>
          <w:lang w:val="ru-RU"/>
        </w:rPr>
        <w:t xml:space="preserve">4 без </w:t>
      </w:r>
      <w:r w:rsidRPr="00FB21E9">
        <w:rPr>
          <w:rFonts w:cs="Tahoma"/>
          <w:szCs w:val="18"/>
        </w:rPr>
        <w:t>Office</w:t>
      </w:r>
      <w:r w:rsidRPr="008E4472">
        <w:rPr>
          <w:rFonts w:cs="Tahoma"/>
          <w:szCs w:val="18"/>
          <w:lang w:val="ru-RU"/>
        </w:rPr>
        <w:t xml:space="preserve"> профессиональный плюс </w:t>
      </w:r>
      <w:r w:rsidRPr="00FB21E9">
        <w:rPr>
          <w:rFonts w:cs="Tahoma"/>
          <w:szCs w:val="18"/>
        </w:rPr>
        <w:t>Add</w:t>
      </w:r>
      <w:r w:rsidRPr="008E4472">
        <w:rPr>
          <w:rFonts w:cs="Tahoma"/>
          <w:szCs w:val="18"/>
          <w:lang w:val="ru-RU"/>
        </w:rPr>
        <w:t>-</w:t>
      </w:r>
      <w:r w:rsidRPr="00FB21E9">
        <w:rPr>
          <w:rFonts w:cs="Tahoma"/>
          <w:szCs w:val="18"/>
        </w:rPr>
        <w:t>on</w:t>
      </w:r>
      <w:r w:rsidRPr="008E4472">
        <w:rPr>
          <w:rFonts w:cs="Tahoma"/>
          <w:szCs w:val="18"/>
          <w:lang w:val="ru-RU"/>
        </w:rPr>
        <w:t xml:space="preserve"> (</w:t>
      </w:r>
      <w:r w:rsidRPr="00FB21E9">
        <w:rPr>
          <w:rFonts w:cs="Tahoma"/>
          <w:szCs w:val="18"/>
        </w:rPr>
        <w:t>User</w:t>
      </w:r>
      <w:r w:rsidRPr="008E4472">
        <w:rPr>
          <w:rFonts w:cs="Tahoma"/>
          <w:szCs w:val="18"/>
          <w:lang w:val="ru-RU"/>
        </w:rPr>
        <w:t xml:space="preserve"> </w:t>
      </w:r>
      <w:r w:rsidRPr="00FB21E9">
        <w:rPr>
          <w:rFonts w:cs="Tahoma"/>
          <w:szCs w:val="18"/>
        </w:rPr>
        <w:t>SL</w:t>
      </w:r>
      <w:r w:rsidRPr="008E4472">
        <w:rPr>
          <w:rFonts w:cs="Tahoma"/>
          <w:szCs w:val="18"/>
          <w:lang w:val="ru-RU"/>
        </w:rPr>
        <w:t>)</w:t>
      </w:r>
    </w:p>
    <w:p w:rsidR="006068C9" w:rsidRPr="008E4472" w:rsidRDefault="006068C9" w:rsidP="007C2F29">
      <w:pPr>
        <w:spacing w:after="60"/>
        <w:rPr>
          <w:rFonts w:cs="Tahoma"/>
          <w:lang w:val="ru-RU"/>
        </w:rPr>
      </w:pPr>
    </w:p>
    <w:p w:rsidR="007C2F29" w:rsidRPr="008E4472" w:rsidRDefault="007C2F29" w:rsidP="007C2F29">
      <w:pPr>
        <w:spacing w:after="60"/>
        <w:rPr>
          <w:rFonts w:cs="Tahoma"/>
          <w:lang w:val="ru-RU"/>
        </w:rPr>
      </w:pPr>
      <w:r w:rsidRPr="008E4472">
        <w:rPr>
          <w:rFonts w:cs="Tahoma"/>
          <w:b/>
          <w:lang w:val="ru-RU"/>
        </w:rPr>
        <w:t>Специальные предложения</w:t>
      </w:r>
    </w:p>
    <w:p w:rsidR="00DB6980" w:rsidRPr="008E4472" w:rsidRDefault="00DB6980" w:rsidP="003F1A34">
      <w:pPr>
        <w:rPr>
          <w:rFonts w:cs="Tahoma"/>
          <w:lang w:val="ru-RU"/>
        </w:rPr>
      </w:pPr>
      <w:r w:rsidRPr="008E4472">
        <w:rPr>
          <w:rFonts w:cs="Tahoma"/>
          <w:szCs w:val="18"/>
          <w:lang w:val="ru-RU"/>
        </w:rPr>
        <w:t>Следующие специальные предложения были удалены:</w:t>
      </w:r>
    </w:p>
    <w:p w:rsidR="006068C9" w:rsidRPr="008E4472" w:rsidRDefault="003F5594" w:rsidP="003F1A34">
      <w:pPr>
        <w:rPr>
          <w:rFonts w:cs="Tahoma"/>
          <w:lang w:val="ru-RU"/>
        </w:rPr>
      </w:pPr>
      <w:r w:rsidRPr="00FB21E9">
        <w:rPr>
          <w:rFonts w:cs="Tahoma"/>
          <w:szCs w:val="18"/>
        </w:rPr>
        <w:lastRenderedPageBreak/>
        <w:t>Microsoft</w:t>
      </w:r>
      <w:r w:rsidRPr="008E4472">
        <w:rPr>
          <w:rFonts w:cs="Tahoma"/>
          <w:szCs w:val="18"/>
          <w:lang w:val="ru-RU"/>
        </w:rPr>
        <w:t xml:space="preserve"> </w:t>
      </w:r>
      <w:r w:rsidRPr="00FB21E9">
        <w:rPr>
          <w:rFonts w:cs="Tahoma"/>
          <w:szCs w:val="18"/>
        </w:rPr>
        <w:t>Dynamics</w:t>
      </w:r>
      <w:r w:rsidRPr="008E4472">
        <w:rPr>
          <w:rFonts w:cs="Tahoma"/>
          <w:szCs w:val="18"/>
          <w:lang w:val="ru-RU"/>
        </w:rPr>
        <w:t xml:space="preserve"> </w:t>
      </w:r>
      <w:r w:rsidRPr="00FB21E9">
        <w:rPr>
          <w:rFonts w:cs="Tahoma"/>
          <w:szCs w:val="18"/>
        </w:rPr>
        <w:t>AX</w:t>
      </w:r>
      <w:r w:rsidRPr="008E4472">
        <w:rPr>
          <w:rFonts w:cs="Tahoma"/>
          <w:szCs w:val="18"/>
          <w:lang w:val="ru-RU"/>
        </w:rPr>
        <w:t xml:space="preserve"> 2012 </w:t>
      </w:r>
      <w:r w:rsidRPr="00FB21E9">
        <w:rPr>
          <w:rFonts w:cs="Tahoma"/>
          <w:szCs w:val="18"/>
        </w:rPr>
        <w:t>R</w:t>
      </w:r>
      <w:r w:rsidRPr="008E4472">
        <w:rPr>
          <w:rFonts w:cs="Tahoma"/>
          <w:szCs w:val="18"/>
          <w:lang w:val="ru-RU"/>
        </w:rPr>
        <w:t xml:space="preserve">2: приобретая одну лицензию </w:t>
      </w:r>
      <w:r w:rsidRPr="00FB21E9">
        <w:rPr>
          <w:rFonts w:cs="Tahoma"/>
          <w:szCs w:val="18"/>
        </w:rPr>
        <w:t>Enterprise</w:t>
      </w:r>
      <w:r w:rsidRPr="008E4472">
        <w:rPr>
          <w:rFonts w:cs="Tahoma"/>
          <w:szCs w:val="18"/>
          <w:lang w:val="ru-RU"/>
        </w:rPr>
        <w:t xml:space="preserve"> </w:t>
      </w:r>
      <w:r w:rsidRPr="00FB21E9">
        <w:rPr>
          <w:rFonts w:cs="Tahoma"/>
          <w:szCs w:val="18"/>
        </w:rPr>
        <w:t>CAL</w:t>
      </w:r>
      <w:r w:rsidRPr="008E4472">
        <w:rPr>
          <w:rFonts w:cs="Tahoma"/>
          <w:szCs w:val="18"/>
          <w:lang w:val="ru-RU"/>
        </w:rPr>
        <w:t xml:space="preserve">, вы получаете одно специальное предложение с функциональной </w:t>
      </w:r>
      <w:r w:rsidRPr="00FB21E9">
        <w:rPr>
          <w:rFonts w:cs="Tahoma"/>
          <w:szCs w:val="18"/>
        </w:rPr>
        <w:t>CAL</w:t>
      </w:r>
    </w:p>
    <w:p w:rsidR="003F5594" w:rsidRPr="008E4472" w:rsidRDefault="003F5594" w:rsidP="003F1A34">
      <w:pPr>
        <w:rPr>
          <w:rFonts w:cs="Tahoma"/>
          <w:lang w:val="ru-RU"/>
        </w:rPr>
      </w:pPr>
      <w:r w:rsidRPr="008E4472">
        <w:rPr>
          <w:rFonts w:cs="Tahoma"/>
          <w:szCs w:val="18"/>
          <w:lang w:val="ru-RU"/>
        </w:rPr>
        <w:t xml:space="preserve">Скидка 15 % при переходе вверх на следующий выпуск </w:t>
      </w:r>
      <w:r w:rsidRPr="00FB21E9">
        <w:rPr>
          <w:rFonts w:cs="Tahoma"/>
          <w:szCs w:val="18"/>
        </w:rPr>
        <w:t>Project</w:t>
      </w:r>
      <w:r w:rsidRPr="008E4472">
        <w:rPr>
          <w:rFonts w:cs="Tahoma"/>
          <w:szCs w:val="18"/>
          <w:lang w:val="ru-RU"/>
        </w:rPr>
        <w:t xml:space="preserve"> / </w:t>
      </w:r>
      <w:r w:rsidRPr="00FB21E9">
        <w:rPr>
          <w:rFonts w:cs="Tahoma"/>
          <w:szCs w:val="18"/>
        </w:rPr>
        <w:t>Visio</w:t>
      </w:r>
    </w:p>
    <w:p w:rsidR="003F5594" w:rsidRPr="008E4472" w:rsidRDefault="003F5594" w:rsidP="003F1A34">
      <w:pPr>
        <w:rPr>
          <w:rFonts w:cs="Tahoma"/>
          <w:lang w:val="ru-RU"/>
        </w:rPr>
      </w:pPr>
      <w:r w:rsidRPr="008E4472">
        <w:rPr>
          <w:rFonts w:cs="Tahoma"/>
          <w:szCs w:val="18"/>
          <w:lang w:val="ru-RU"/>
        </w:rPr>
        <w:t xml:space="preserve">Скидка 55 % на </w:t>
      </w:r>
      <w:r w:rsidRPr="00FB21E9">
        <w:rPr>
          <w:rFonts w:cs="Tahoma"/>
          <w:szCs w:val="18"/>
        </w:rPr>
        <w:t>Project</w:t>
      </w:r>
      <w:r w:rsidRPr="008E4472">
        <w:rPr>
          <w:rFonts w:cs="Tahoma"/>
          <w:szCs w:val="18"/>
          <w:lang w:val="ru-RU"/>
        </w:rPr>
        <w:t xml:space="preserve"> </w:t>
      </w:r>
      <w:r w:rsidRPr="00FB21E9">
        <w:rPr>
          <w:rFonts w:cs="Tahoma"/>
          <w:szCs w:val="18"/>
        </w:rPr>
        <w:t>Server</w:t>
      </w:r>
      <w:r w:rsidRPr="008E4472">
        <w:rPr>
          <w:rFonts w:cs="Tahoma"/>
          <w:szCs w:val="18"/>
          <w:lang w:val="ru-RU"/>
        </w:rPr>
        <w:t xml:space="preserve"> </w:t>
      </w:r>
      <w:r w:rsidRPr="00FB21E9">
        <w:rPr>
          <w:rFonts w:cs="Tahoma"/>
          <w:szCs w:val="18"/>
        </w:rPr>
        <w:t>CAL</w:t>
      </w:r>
      <w:r w:rsidRPr="008E4472">
        <w:rPr>
          <w:rFonts w:cs="Tahoma"/>
          <w:szCs w:val="18"/>
          <w:lang w:val="ru-RU"/>
        </w:rPr>
        <w:t xml:space="preserve"> при приобретении для всей компании</w:t>
      </w:r>
    </w:p>
    <w:p w:rsidR="003F5594" w:rsidRPr="008E4472" w:rsidRDefault="003F5594" w:rsidP="003F1A34">
      <w:pPr>
        <w:rPr>
          <w:rFonts w:cs="Tahoma"/>
          <w:lang w:val="ru-RU"/>
        </w:rPr>
      </w:pPr>
    </w:p>
    <w:p w:rsidR="00CC5E89" w:rsidRPr="008E4472" w:rsidRDefault="00CC5E89" w:rsidP="003F1A34">
      <w:pPr>
        <w:rPr>
          <w:rFonts w:cs="Tahoma"/>
          <w:lang w:val="ru-RU"/>
        </w:rPr>
      </w:pPr>
    </w:p>
    <w:p w:rsidR="007C2F29" w:rsidRPr="008E4472" w:rsidRDefault="007C2F29" w:rsidP="007C2F29">
      <w:pPr>
        <w:spacing w:after="60"/>
        <w:rPr>
          <w:rFonts w:cs="Tahoma"/>
          <w:lang w:val="ru-RU"/>
        </w:rPr>
      </w:pPr>
      <w:r w:rsidRPr="008E4472">
        <w:rPr>
          <w:rFonts w:cs="Tahoma"/>
          <w:b/>
          <w:lang w:val="ru-RU"/>
        </w:rPr>
        <w:t>Удаления</w:t>
      </w:r>
    </w:p>
    <w:p w:rsidR="007C2F29" w:rsidRPr="008E4472" w:rsidRDefault="007C2F29" w:rsidP="007C2F29">
      <w:pPr>
        <w:spacing w:after="60"/>
        <w:rPr>
          <w:rFonts w:cs="Tahoma"/>
          <w:lang w:val="ru-RU"/>
        </w:rPr>
      </w:pPr>
    </w:p>
    <w:p w:rsidR="007C2F29" w:rsidRPr="008E4472" w:rsidRDefault="007C2F29" w:rsidP="007C2F29">
      <w:pPr>
        <w:spacing w:after="60"/>
        <w:rPr>
          <w:rFonts w:cs="Tahoma"/>
          <w:lang w:val="ru-RU"/>
        </w:rPr>
      </w:pPr>
      <w:r w:rsidRPr="008E4472">
        <w:rPr>
          <w:rFonts w:cs="Tahoma"/>
          <w:b/>
          <w:lang w:val="ru-RU"/>
        </w:rPr>
        <w:t>Изменения</w:t>
      </w:r>
    </w:p>
    <w:p w:rsidR="006068C9" w:rsidRPr="008E4472" w:rsidRDefault="006068C9" w:rsidP="006068C9">
      <w:pPr>
        <w:rPr>
          <w:rFonts w:cs="Tahoma"/>
          <w:lang w:val="ru-RU"/>
        </w:rPr>
      </w:pPr>
      <w:r w:rsidRPr="00FB21E9">
        <w:rPr>
          <w:rFonts w:cs="Tahoma"/>
          <w:szCs w:val="18"/>
        </w:rPr>
        <w:t>Office</w:t>
      </w:r>
      <w:r w:rsidRPr="008E4472">
        <w:rPr>
          <w:rFonts w:cs="Tahoma"/>
          <w:szCs w:val="18"/>
          <w:lang w:val="ru-RU"/>
        </w:rPr>
        <w:t xml:space="preserve"> 365 </w:t>
      </w:r>
      <w:r w:rsidRPr="00FB21E9">
        <w:rPr>
          <w:rFonts w:cs="Tahoma"/>
          <w:szCs w:val="18"/>
        </w:rPr>
        <w:t>A</w:t>
      </w:r>
      <w:r w:rsidRPr="008E4472">
        <w:rPr>
          <w:rFonts w:cs="Tahoma"/>
          <w:szCs w:val="18"/>
          <w:lang w:val="ru-RU"/>
        </w:rPr>
        <w:t xml:space="preserve">3, </w:t>
      </w:r>
      <w:r w:rsidRPr="00FB21E9">
        <w:rPr>
          <w:rFonts w:cs="Tahoma"/>
          <w:szCs w:val="18"/>
        </w:rPr>
        <w:t>A</w:t>
      </w:r>
      <w:r w:rsidRPr="008E4472">
        <w:rPr>
          <w:rFonts w:cs="Tahoma"/>
          <w:szCs w:val="18"/>
          <w:lang w:val="ru-RU"/>
        </w:rPr>
        <w:t>4 (</w:t>
      </w:r>
      <w:r w:rsidRPr="00FB21E9">
        <w:rPr>
          <w:rFonts w:cs="Tahoma"/>
          <w:szCs w:val="18"/>
        </w:rPr>
        <w:t>User</w:t>
      </w:r>
      <w:r w:rsidRPr="008E4472">
        <w:rPr>
          <w:rFonts w:cs="Tahoma"/>
          <w:szCs w:val="18"/>
          <w:lang w:val="ru-RU"/>
        </w:rPr>
        <w:t xml:space="preserve"> </w:t>
      </w:r>
      <w:r w:rsidRPr="00FB21E9">
        <w:rPr>
          <w:rFonts w:cs="Tahoma"/>
          <w:szCs w:val="18"/>
        </w:rPr>
        <w:t>SL</w:t>
      </w:r>
      <w:r w:rsidRPr="008E4472">
        <w:rPr>
          <w:rFonts w:cs="Tahoma"/>
          <w:szCs w:val="18"/>
          <w:lang w:val="ru-RU"/>
        </w:rPr>
        <w:t>)</w:t>
      </w:r>
    </w:p>
    <w:p w:rsidR="006068C9" w:rsidRPr="008E4472" w:rsidRDefault="000F1BE7" w:rsidP="006068C9">
      <w:pPr>
        <w:rPr>
          <w:rFonts w:cs="Tahoma"/>
          <w:lang w:val="ru-RU"/>
        </w:rPr>
      </w:pPr>
      <w:r w:rsidRPr="00FB21E9">
        <w:rPr>
          <w:rFonts w:cs="Tahoma"/>
          <w:szCs w:val="18"/>
        </w:rPr>
        <w:t>Office</w:t>
      </w:r>
      <w:r w:rsidRPr="008E4472">
        <w:rPr>
          <w:rFonts w:cs="Tahoma"/>
          <w:szCs w:val="18"/>
          <w:lang w:val="ru-RU"/>
        </w:rPr>
        <w:t xml:space="preserve"> 365 корпоративный </w:t>
      </w:r>
      <w:r w:rsidRPr="00FB21E9">
        <w:rPr>
          <w:rFonts w:cs="Tahoma"/>
          <w:szCs w:val="18"/>
        </w:rPr>
        <w:t>E</w:t>
      </w:r>
      <w:r w:rsidRPr="008E4472">
        <w:rPr>
          <w:rFonts w:cs="Tahoma"/>
          <w:szCs w:val="18"/>
          <w:lang w:val="ru-RU"/>
        </w:rPr>
        <w:t>2-</w:t>
      </w:r>
      <w:r w:rsidRPr="00FB21E9">
        <w:rPr>
          <w:rFonts w:cs="Tahoma"/>
          <w:szCs w:val="18"/>
        </w:rPr>
        <w:t>E</w:t>
      </w:r>
      <w:r w:rsidRPr="008E4472">
        <w:rPr>
          <w:rFonts w:cs="Tahoma"/>
          <w:szCs w:val="18"/>
          <w:lang w:val="ru-RU"/>
        </w:rPr>
        <w:t>4 (</w:t>
      </w:r>
      <w:r w:rsidRPr="00FB21E9">
        <w:rPr>
          <w:rFonts w:cs="Tahoma"/>
          <w:szCs w:val="18"/>
        </w:rPr>
        <w:t>User</w:t>
      </w:r>
      <w:r w:rsidRPr="008E4472">
        <w:rPr>
          <w:rFonts w:cs="Tahoma"/>
          <w:szCs w:val="18"/>
          <w:lang w:val="ru-RU"/>
        </w:rPr>
        <w:t xml:space="preserve"> </w:t>
      </w:r>
      <w:r w:rsidRPr="00FB21E9">
        <w:rPr>
          <w:rFonts w:cs="Tahoma"/>
          <w:szCs w:val="18"/>
        </w:rPr>
        <w:t>SL</w:t>
      </w:r>
      <w:r w:rsidRPr="008E4472">
        <w:rPr>
          <w:rFonts w:cs="Tahoma"/>
          <w:szCs w:val="18"/>
          <w:lang w:val="ru-RU"/>
        </w:rPr>
        <w:t>)</w:t>
      </w:r>
    </w:p>
    <w:p w:rsidR="007C2F29" w:rsidRPr="008E4472" w:rsidRDefault="007C2F29" w:rsidP="007C2F29">
      <w:pPr>
        <w:rPr>
          <w:rFonts w:cs="Tahoma"/>
          <w:lang w:val="ru-RU"/>
        </w:rPr>
      </w:pPr>
    </w:p>
    <w:p w:rsidR="007C2F29" w:rsidRPr="008E4472" w:rsidRDefault="007C2F29" w:rsidP="007C2F29">
      <w:pPr>
        <w:rPr>
          <w:rFonts w:cs="Tahoma"/>
          <w:lang w:val="ru-RU"/>
        </w:rPr>
      </w:pPr>
    </w:p>
    <w:p w:rsidR="00DE520D" w:rsidRPr="008E4472" w:rsidRDefault="00DE520D" w:rsidP="00DE520D">
      <w:pPr>
        <w:pStyle w:val="Heading2"/>
        <w:ind w:left="0"/>
        <w:jc w:val="both"/>
        <w:rPr>
          <w:rFonts w:ascii="Tahoma" w:hAnsi="Tahoma" w:cs="Tahoma"/>
          <w:lang w:val="ru-RU"/>
        </w:rPr>
      </w:pPr>
      <w:bookmarkStart w:id="572" w:name="_Toc370980237"/>
      <w:r w:rsidRPr="008E4472">
        <w:rPr>
          <w:rFonts w:ascii="Tahoma" w:hAnsi="Tahoma" w:cs="Tahoma"/>
          <w:color w:val="FF6600"/>
          <w:lang w:val="ru-RU"/>
        </w:rPr>
        <w:t>ИЗМЕНЕНИЯ В ИЮЛЕ 2013 Г.</w:t>
      </w:r>
      <w:bookmarkEnd w:id="572"/>
    </w:p>
    <w:p w:rsidR="00DE520D" w:rsidRPr="008E4472" w:rsidRDefault="00DE520D" w:rsidP="00DE520D">
      <w:pPr>
        <w:rPr>
          <w:rFonts w:cs="Tahoma"/>
          <w:lang w:val="ru-RU"/>
        </w:rPr>
      </w:pPr>
    </w:p>
    <w:p w:rsidR="00DE520D" w:rsidRPr="00FB21E9" w:rsidRDefault="00DE520D" w:rsidP="00DE520D">
      <w:pPr>
        <w:spacing w:after="60"/>
        <w:rPr>
          <w:rFonts w:cs="Tahoma"/>
        </w:rPr>
      </w:pPr>
      <w:r w:rsidRPr="00FB21E9">
        <w:rPr>
          <w:rFonts w:cs="Tahoma"/>
          <w:b/>
        </w:rPr>
        <w:t>Добавления</w:t>
      </w:r>
    </w:p>
    <w:p w:rsidR="00DE520D" w:rsidRPr="00FB21E9" w:rsidRDefault="00230E06" w:rsidP="00DE520D">
      <w:pPr>
        <w:rPr>
          <w:rFonts w:cs="Tahoma"/>
        </w:rPr>
      </w:pPr>
      <w:r w:rsidRPr="00FB21E9">
        <w:rPr>
          <w:rFonts w:cs="Tahoma"/>
          <w:szCs w:val="18"/>
        </w:rPr>
        <w:t>Windows</w:t>
      </w:r>
      <w:r w:rsidR="00773A93" w:rsidRPr="00FB21E9">
        <w:rPr>
          <w:rFonts w:cs="Tahoma"/>
          <w:szCs w:val="18"/>
          <w:vertAlign w:val="superscript"/>
        </w:rPr>
        <w:t>®</w:t>
      </w:r>
      <w:r w:rsidRPr="00FB21E9">
        <w:rPr>
          <w:rFonts w:cs="Tahoma"/>
          <w:szCs w:val="18"/>
        </w:rPr>
        <w:t xml:space="preserve"> Embedded 8 Industry Pro</w:t>
      </w:r>
    </w:p>
    <w:p w:rsidR="00230E06" w:rsidRPr="00FB21E9" w:rsidRDefault="00230E06" w:rsidP="00DE520D">
      <w:pPr>
        <w:rPr>
          <w:rFonts w:cs="Tahoma"/>
        </w:rPr>
      </w:pPr>
      <w:r w:rsidRPr="00FB21E9">
        <w:rPr>
          <w:rFonts w:cs="Tahoma"/>
          <w:szCs w:val="18"/>
        </w:rPr>
        <w:t>Windows</w:t>
      </w:r>
      <w:r w:rsidR="00773A93" w:rsidRPr="00FB21E9">
        <w:rPr>
          <w:rFonts w:cs="Tahoma"/>
          <w:szCs w:val="18"/>
          <w:vertAlign w:val="superscript"/>
        </w:rPr>
        <w:t>®</w:t>
      </w:r>
      <w:r w:rsidRPr="00FB21E9">
        <w:rPr>
          <w:rFonts w:cs="Tahoma"/>
          <w:szCs w:val="18"/>
        </w:rPr>
        <w:t xml:space="preserve"> Embedded 8 Standard Enterprise Kit</w:t>
      </w:r>
    </w:p>
    <w:p w:rsidR="00230E06" w:rsidRPr="00FB21E9" w:rsidRDefault="00230E06" w:rsidP="00DE520D">
      <w:pPr>
        <w:rPr>
          <w:rFonts w:cs="Tahoma"/>
        </w:rPr>
      </w:pPr>
      <w:r w:rsidRPr="00FB21E9">
        <w:rPr>
          <w:rFonts w:cs="Tahoma"/>
          <w:szCs w:val="18"/>
        </w:rPr>
        <w:t>Windows</w:t>
      </w:r>
      <w:r w:rsidR="00773A93" w:rsidRPr="00FB21E9">
        <w:rPr>
          <w:rFonts w:cs="Tahoma"/>
          <w:szCs w:val="18"/>
          <w:vertAlign w:val="superscript"/>
        </w:rPr>
        <w:t>®</w:t>
      </w:r>
      <w:r w:rsidRPr="00FB21E9">
        <w:rPr>
          <w:rFonts w:cs="Tahoma"/>
          <w:szCs w:val="18"/>
        </w:rPr>
        <w:t xml:space="preserve"> Embedded 8 Industry Pro Sideloading</w:t>
      </w:r>
    </w:p>
    <w:p w:rsidR="00F23DD6" w:rsidRPr="00FB21E9" w:rsidRDefault="00F23DD6" w:rsidP="00DE520D">
      <w:pPr>
        <w:rPr>
          <w:rFonts w:cs="Tahoma"/>
        </w:rPr>
      </w:pPr>
      <w:r w:rsidRPr="00FB21E9">
        <w:rPr>
          <w:rFonts w:cs="Tahoma"/>
          <w:szCs w:val="18"/>
        </w:rPr>
        <w:t>Windows</w:t>
      </w:r>
      <w:r w:rsidR="00773A93" w:rsidRPr="00FB21E9">
        <w:rPr>
          <w:rFonts w:cs="Tahoma"/>
          <w:szCs w:val="18"/>
          <w:vertAlign w:val="superscript"/>
        </w:rPr>
        <w:t>®</w:t>
      </w:r>
      <w:r w:rsidRPr="00FB21E9">
        <w:rPr>
          <w:rFonts w:cs="Tahoma"/>
          <w:szCs w:val="18"/>
        </w:rPr>
        <w:t xml:space="preserve"> 8 Pro Sideloading</w:t>
      </w:r>
    </w:p>
    <w:p w:rsidR="00DE520D" w:rsidRPr="00FB21E9" w:rsidRDefault="00DE520D" w:rsidP="00DE520D">
      <w:pPr>
        <w:rPr>
          <w:rFonts w:cs="Tahoma"/>
        </w:rPr>
      </w:pPr>
    </w:p>
    <w:p w:rsidR="00DE520D" w:rsidRPr="008E4472" w:rsidRDefault="00DE520D" w:rsidP="00DE520D">
      <w:pPr>
        <w:spacing w:after="60"/>
        <w:rPr>
          <w:rFonts w:cs="Tahoma"/>
          <w:lang w:val="ru-RU"/>
        </w:rPr>
      </w:pPr>
      <w:r w:rsidRPr="008E4472">
        <w:rPr>
          <w:rFonts w:cs="Tahoma"/>
          <w:b/>
          <w:lang w:val="ru-RU"/>
        </w:rPr>
        <w:t>Специальные предложения</w:t>
      </w:r>
    </w:p>
    <w:p w:rsidR="00DE520D" w:rsidRPr="008E4472" w:rsidRDefault="00230E06" w:rsidP="00DE520D">
      <w:pPr>
        <w:rPr>
          <w:rFonts w:cs="Tahoma"/>
          <w:lang w:val="ru-RU"/>
        </w:rPr>
      </w:pPr>
      <w:r w:rsidRPr="008E4472">
        <w:rPr>
          <w:rFonts w:cs="Tahoma"/>
          <w:color w:val="000000"/>
          <w:szCs w:val="18"/>
          <w:lang w:val="ru-RU"/>
        </w:rPr>
        <w:t>Без изменений в специальных предложениях</w:t>
      </w:r>
    </w:p>
    <w:p w:rsidR="00DE520D" w:rsidRPr="008E4472" w:rsidRDefault="00DE520D" w:rsidP="00DE520D">
      <w:pPr>
        <w:rPr>
          <w:rFonts w:cs="Tahoma"/>
          <w:lang w:val="ru-RU"/>
        </w:rPr>
      </w:pPr>
    </w:p>
    <w:p w:rsidR="00DE520D" w:rsidRPr="008E4472" w:rsidRDefault="00DE520D" w:rsidP="00DE520D">
      <w:pPr>
        <w:spacing w:after="60"/>
        <w:rPr>
          <w:rFonts w:cs="Tahoma"/>
          <w:lang w:val="ru-RU"/>
        </w:rPr>
      </w:pPr>
      <w:r w:rsidRPr="008E4472">
        <w:rPr>
          <w:rFonts w:cs="Tahoma"/>
          <w:b/>
          <w:lang w:val="ru-RU"/>
        </w:rPr>
        <w:t>Удаления</w:t>
      </w:r>
    </w:p>
    <w:p w:rsidR="00DE520D" w:rsidRPr="008E4472" w:rsidRDefault="00230E06" w:rsidP="00DE520D">
      <w:pPr>
        <w:rPr>
          <w:rFonts w:cs="Tahoma"/>
          <w:lang w:val="ru-RU"/>
        </w:rPr>
      </w:pPr>
      <w:r w:rsidRPr="00FB21E9">
        <w:rPr>
          <w:rFonts w:cs="Tahoma"/>
          <w:color w:val="000000"/>
          <w:szCs w:val="20"/>
        </w:rPr>
        <w:t>Vexcel</w:t>
      </w:r>
      <w:r w:rsidRPr="008E4472">
        <w:rPr>
          <w:rFonts w:cs="Tahoma"/>
          <w:color w:val="000000"/>
          <w:szCs w:val="20"/>
          <w:lang w:val="ru-RU"/>
        </w:rPr>
        <w:t xml:space="preserve"> </w:t>
      </w:r>
      <w:r w:rsidRPr="00FB21E9">
        <w:rPr>
          <w:rFonts w:cs="Tahoma"/>
          <w:color w:val="000000"/>
          <w:szCs w:val="20"/>
        </w:rPr>
        <w:t>Server</w:t>
      </w:r>
    </w:p>
    <w:p w:rsidR="00230E06" w:rsidRPr="008E4472" w:rsidRDefault="00230E06" w:rsidP="00DE520D">
      <w:pPr>
        <w:rPr>
          <w:rFonts w:cs="Tahoma"/>
          <w:lang w:val="ru-RU"/>
        </w:rPr>
      </w:pPr>
      <w:r w:rsidRPr="00FB21E9">
        <w:rPr>
          <w:rFonts w:cs="Tahoma"/>
          <w:color w:val="000000"/>
          <w:szCs w:val="20"/>
        </w:rPr>
        <w:t>Vexcel</w:t>
      </w:r>
      <w:r w:rsidRPr="008E4472">
        <w:rPr>
          <w:rFonts w:cs="Tahoma"/>
          <w:color w:val="000000"/>
          <w:szCs w:val="20"/>
          <w:lang w:val="ru-RU"/>
        </w:rPr>
        <w:t xml:space="preserve"> </w:t>
      </w:r>
      <w:r w:rsidRPr="00FB21E9">
        <w:rPr>
          <w:rFonts w:cs="Tahoma"/>
          <w:color w:val="000000"/>
          <w:szCs w:val="20"/>
        </w:rPr>
        <w:t>Server</w:t>
      </w:r>
      <w:r w:rsidRPr="008E4472">
        <w:rPr>
          <w:rFonts w:cs="Tahoma"/>
          <w:color w:val="000000"/>
          <w:szCs w:val="20"/>
          <w:lang w:val="ru-RU"/>
        </w:rPr>
        <w:t xml:space="preserve"> с улучшенным пакетом содержимого</w:t>
      </w:r>
    </w:p>
    <w:p w:rsidR="00230E06" w:rsidRPr="008E4472" w:rsidRDefault="00230E06" w:rsidP="00DE520D">
      <w:pPr>
        <w:rPr>
          <w:rFonts w:cs="Tahoma"/>
          <w:lang w:val="ru-RU"/>
        </w:rPr>
      </w:pPr>
      <w:r w:rsidRPr="00FB21E9">
        <w:rPr>
          <w:rFonts w:cs="Tahoma"/>
          <w:color w:val="000000"/>
          <w:szCs w:val="20"/>
        </w:rPr>
        <w:t>Vexcel</w:t>
      </w:r>
      <w:r w:rsidRPr="008E4472">
        <w:rPr>
          <w:rFonts w:cs="Tahoma"/>
          <w:color w:val="000000"/>
          <w:szCs w:val="20"/>
          <w:lang w:val="ru-RU"/>
        </w:rPr>
        <w:t xml:space="preserve"> </w:t>
      </w:r>
      <w:r w:rsidRPr="00FB21E9">
        <w:rPr>
          <w:rFonts w:cs="Tahoma"/>
          <w:color w:val="000000"/>
          <w:szCs w:val="20"/>
        </w:rPr>
        <w:t>Desktop</w:t>
      </w:r>
      <w:r w:rsidRPr="008E4472">
        <w:rPr>
          <w:rFonts w:cs="Tahoma"/>
          <w:color w:val="000000"/>
          <w:szCs w:val="20"/>
          <w:lang w:val="ru-RU"/>
        </w:rPr>
        <w:t xml:space="preserve"> с улучшенным пакетом содержимого</w:t>
      </w:r>
    </w:p>
    <w:p w:rsidR="00230E06" w:rsidRPr="00FB21E9" w:rsidRDefault="00230E06" w:rsidP="00DE520D">
      <w:pPr>
        <w:rPr>
          <w:rFonts w:cs="Tahoma"/>
        </w:rPr>
      </w:pPr>
      <w:r w:rsidRPr="00FB21E9">
        <w:rPr>
          <w:rFonts w:cs="Tahoma"/>
          <w:color w:val="000000"/>
          <w:szCs w:val="20"/>
        </w:rPr>
        <w:t>GeoSynther 3.0</w:t>
      </w:r>
    </w:p>
    <w:p w:rsidR="00230E06" w:rsidRPr="00FB21E9" w:rsidRDefault="00230E06" w:rsidP="00DE520D">
      <w:pPr>
        <w:rPr>
          <w:rFonts w:cs="Tahoma"/>
        </w:rPr>
      </w:pPr>
      <w:r w:rsidRPr="00FB21E9">
        <w:rPr>
          <w:rFonts w:cs="Tahoma"/>
          <w:color w:val="000000"/>
          <w:szCs w:val="20"/>
        </w:rPr>
        <w:t>Средство просмотра GeoSynth 3.0</w:t>
      </w:r>
    </w:p>
    <w:p w:rsidR="00230E06" w:rsidRPr="00FB21E9" w:rsidRDefault="00230E06" w:rsidP="00DE520D">
      <w:pPr>
        <w:rPr>
          <w:rFonts w:cs="Tahoma"/>
        </w:rPr>
      </w:pPr>
      <w:r w:rsidRPr="00FB21E9">
        <w:rPr>
          <w:rFonts w:cs="Tahoma"/>
          <w:color w:val="000000"/>
          <w:szCs w:val="20"/>
        </w:rPr>
        <w:t>GeoSynth Server</w:t>
      </w:r>
    </w:p>
    <w:p w:rsidR="00230E06" w:rsidRPr="00FB21E9" w:rsidRDefault="00230E06" w:rsidP="00230E06">
      <w:pPr>
        <w:rPr>
          <w:rFonts w:cs="Tahoma"/>
        </w:rPr>
      </w:pPr>
      <w:r w:rsidRPr="00FB21E9">
        <w:rPr>
          <w:rFonts w:eastAsia="Times New Roman" w:cs="Tahoma"/>
          <w:szCs w:val="18"/>
        </w:rPr>
        <w:t>Windows Small Business Server 2011 Premium Add-on (5 клиентов)</w:t>
      </w:r>
    </w:p>
    <w:p w:rsidR="00230E06" w:rsidRPr="00FB21E9" w:rsidRDefault="00230E06" w:rsidP="00230E06">
      <w:pPr>
        <w:rPr>
          <w:rFonts w:cs="Tahoma"/>
        </w:rPr>
      </w:pPr>
      <w:r w:rsidRPr="00FB21E9">
        <w:rPr>
          <w:rFonts w:eastAsia="Times New Roman" w:cs="Tahoma"/>
          <w:szCs w:val="18"/>
        </w:rPr>
        <w:t>Windows Small Business Server 2011 Standard (5 клиентов)</w:t>
      </w:r>
    </w:p>
    <w:p w:rsidR="00230E06" w:rsidRPr="00FB21E9" w:rsidRDefault="00230E06" w:rsidP="00230E06">
      <w:pPr>
        <w:rPr>
          <w:rFonts w:cs="Tahoma"/>
        </w:rPr>
      </w:pPr>
      <w:r w:rsidRPr="00FB21E9">
        <w:rPr>
          <w:rFonts w:eastAsia="Times New Roman" w:cs="Tahoma"/>
          <w:szCs w:val="18"/>
        </w:rPr>
        <w:t>Набор клиентских лицензий Windows Small Business Server 2008 CAL Suite for Premium Users or Devices</w:t>
      </w:r>
    </w:p>
    <w:p w:rsidR="00230E06" w:rsidRPr="00FB21E9" w:rsidRDefault="00230E06" w:rsidP="00230E06">
      <w:pPr>
        <w:rPr>
          <w:rFonts w:cs="Tahoma"/>
        </w:rPr>
      </w:pPr>
      <w:r w:rsidRPr="00FB21E9">
        <w:rPr>
          <w:rFonts w:eastAsia="Times New Roman" w:cs="Tahoma"/>
          <w:szCs w:val="18"/>
        </w:rPr>
        <w:t>Набор клиентских лицензий Windows Small Business Server 2008 CAL Suite for Premium Users or Devices (5</w:t>
      </w:r>
      <w:r w:rsidR="00CC5E89">
        <w:rPr>
          <w:rFonts w:eastAsia="Times New Roman" w:cs="Tahoma"/>
          <w:szCs w:val="18"/>
        </w:rPr>
        <w:t> </w:t>
      </w:r>
      <w:r w:rsidRPr="00FB21E9">
        <w:rPr>
          <w:rFonts w:eastAsia="Times New Roman" w:cs="Tahoma"/>
          <w:szCs w:val="18"/>
        </w:rPr>
        <w:t>клиентов)</w:t>
      </w:r>
    </w:p>
    <w:p w:rsidR="00230E06" w:rsidRPr="00FB21E9" w:rsidRDefault="00230E06" w:rsidP="00DE520D">
      <w:pPr>
        <w:rPr>
          <w:rFonts w:cs="Tahoma"/>
        </w:rPr>
      </w:pPr>
      <w:r w:rsidRPr="00FB21E9">
        <w:rPr>
          <w:rFonts w:eastAsia="Times New Roman" w:cs="Tahoma"/>
          <w:szCs w:val="18"/>
        </w:rPr>
        <w:t>Набор клиентских лицензий Windows Small Business Server 2008 CAL Suite for Premium Users or Devices (20</w:t>
      </w:r>
      <w:r w:rsidR="00CC5E89">
        <w:rPr>
          <w:rFonts w:eastAsia="Times New Roman" w:cs="Tahoma"/>
          <w:szCs w:val="18"/>
        </w:rPr>
        <w:t> </w:t>
      </w:r>
      <w:r w:rsidRPr="00FB21E9">
        <w:rPr>
          <w:rFonts w:eastAsia="Times New Roman" w:cs="Tahoma"/>
          <w:szCs w:val="18"/>
        </w:rPr>
        <w:t>клиентов)</w:t>
      </w:r>
    </w:p>
    <w:p w:rsidR="00DE520D" w:rsidRPr="00FB21E9" w:rsidRDefault="00DE520D" w:rsidP="00DE520D">
      <w:pPr>
        <w:rPr>
          <w:rFonts w:cs="Tahoma"/>
        </w:rPr>
      </w:pPr>
    </w:p>
    <w:p w:rsidR="00DE520D" w:rsidRPr="00FB21E9" w:rsidRDefault="00DE520D" w:rsidP="00DE520D">
      <w:pPr>
        <w:spacing w:after="60"/>
        <w:rPr>
          <w:rFonts w:cs="Tahoma"/>
        </w:rPr>
      </w:pPr>
      <w:r w:rsidRPr="00FB21E9">
        <w:rPr>
          <w:rFonts w:cs="Tahoma"/>
          <w:b/>
        </w:rPr>
        <w:t>Изменения</w:t>
      </w:r>
    </w:p>
    <w:p w:rsidR="00230E06" w:rsidRPr="00FB21E9" w:rsidRDefault="00230E06" w:rsidP="00230E06">
      <w:pPr>
        <w:rPr>
          <w:rFonts w:cs="Tahoma"/>
        </w:rPr>
      </w:pPr>
      <w:r w:rsidRPr="00FB21E9">
        <w:rPr>
          <w:rFonts w:eastAsia="Times New Roman" w:cs="Tahoma"/>
          <w:sz w:val="20"/>
          <w:szCs w:val="20"/>
        </w:rPr>
        <w:t>Visual Studio</w:t>
      </w:r>
      <w:r w:rsidR="00773A93" w:rsidRPr="00FB21E9">
        <w:rPr>
          <w:rFonts w:eastAsia="Times New Roman" w:cs="Tahoma"/>
          <w:sz w:val="20"/>
          <w:szCs w:val="20"/>
          <w:vertAlign w:val="superscript"/>
        </w:rPr>
        <w:t>®</w:t>
      </w:r>
      <w:r w:rsidRPr="00FB21E9">
        <w:rPr>
          <w:rFonts w:eastAsia="Times New Roman" w:cs="Tahoma"/>
          <w:sz w:val="20"/>
          <w:szCs w:val="20"/>
        </w:rPr>
        <w:t xml:space="preserve"> Premium 2012 с MSDN</w:t>
      </w:r>
    </w:p>
    <w:p w:rsidR="00230E06" w:rsidRPr="00FB21E9" w:rsidRDefault="00230E06" w:rsidP="00230E06">
      <w:pPr>
        <w:rPr>
          <w:rFonts w:cs="Tahoma"/>
        </w:rPr>
      </w:pPr>
      <w:r w:rsidRPr="00FB21E9">
        <w:rPr>
          <w:rFonts w:eastAsia="Times New Roman" w:cs="Tahoma"/>
          <w:sz w:val="20"/>
          <w:szCs w:val="20"/>
        </w:rPr>
        <w:t>Visual Studio</w:t>
      </w:r>
      <w:r w:rsidR="00773A93" w:rsidRPr="00FB21E9">
        <w:rPr>
          <w:rFonts w:eastAsia="Times New Roman" w:cs="Tahoma"/>
          <w:sz w:val="20"/>
          <w:szCs w:val="20"/>
          <w:vertAlign w:val="superscript"/>
        </w:rPr>
        <w:t>®</w:t>
      </w:r>
      <w:r w:rsidRPr="00FB21E9">
        <w:rPr>
          <w:rFonts w:eastAsia="Times New Roman" w:cs="Tahoma"/>
          <w:sz w:val="20"/>
          <w:szCs w:val="20"/>
        </w:rPr>
        <w:t xml:space="preserve"> Ultimate 2012 с MSDN</w:t>
      </w:r>
    </w:p>
    <w:p w:rsidR="00230E06" w:rsidRPr="00FB21E9" w:rsidRDefault="00230E06" w:rsidP="00230E06">
      <w:pPr>
        <w:rPr>
          <w:rFonts w:cs="Tahoma"/>
        </w:rPr>
      </w:pPr>
      <w:r w:rsidRPr="00FB21E9">
        <w:rPr>
          <w:rFonts w:eastAsia="Times New Roman" w:cs="Tahoma"/>
          <w:sz w:val="20"/>
          <w:szCs w:val="20"/>
        </w:rPr>
        <w:t>Пакет для воспроизведения DVD для Windows Vista</w:t>
      </w:r>
    </w:p>
    <w:p w:rsidR="00DE520D" w:rsidRPr="00FB21E9" w:rsidRDefault="00230E06" w:rsidP="00862623">
      <w:pPr>
        <w:rPr>
          <w:rFonts w:cs="Tahoma"/>
        </w:rPr>
      </w:pPr>
      <w:r w:rsidRPr="00FB21E9">
        <w:rPr>
          <w:rFonts w:eastAsia="Times New Roman" w:cs="Tahoma"/>
          <w:sz w:val="20"/>
          <w:szCs w:val="20"/>
        </w:rPr>
        <w:t>Windows 8 Enterprise Sideloading (упаковка из 100 лицензий)</w:t>
      </w:r>
    </w:p>
    <w:p w:rsidR="00862623" w:rsidRPr="00FB21E9" w:rsidRDefault="00862623" w:rsidP="00862623">
      <w:pPr>
        <w:rPr>
          <w:rFonts w:cs="Tahoma"/>
        </w:rPr>
      </w:pPr>
    </w:p>
    <w:p w:rsidR="00862623" w:rsidRPr="00FB21E9" w:rsidRDefault="00862623" w:rsidP="00862623">
      <w:pPr>
        <w:rPr>
          <w:rFonts w:cs="Tahoma"/>
        </w:rPr>
      </w:pPr>
    </w:p>
    <w:p w:rsidR="00471E00" w:rsidRPr="00FB21E9" w:rsidRDefault="00471E00" w:rsidP="00471E00">
      <w:pPr>
        <w:pStyle w:val="Heading2"/>
        <w:ind w:left="0"/>
        <w:jc w:val="both"/>
        <w:rPr>
          <w:rFonts w:ascii="Tahoma" w:hAnsi="Tahoma" w:cs="Tahoma"/>
        </w:rPr>
      </w:pPr>
      <w:bookmarkStart w:id="573" w:name="_Toc370980238"/>
      <w:r w:rsidRPr="00FB21E9">
        <w:rPr>
          <w:rFonts w:ascii="Tahoma" w:hAnsi="Tahoma" w:cs="Tahoma"/>
          <w:color w:val="FF6600"/>
        </w:rPr>
        <w:t>ИЗМЕНЕНИЯ В ИЮНЕ 2013 Г.</w:t>
      </w:r>
      <w:bookmarkEnd w:id="573"/>
    </w:p>
    <w:p w:rsidR="00471E00" w:rsidRPr="00FB21E9" w:rsidRDefault="00471E00" w:rsidP="00471E00">
      <w:pPr>
        <w:rPr>
          <w:rFonts w:cs="Tahoma"/>
        </w:rPr>
      </w:pPr>
    </w:p>
    <w:p w:rsidR="00471E00" w:rsidRPr="00FB21E9" w:rsidRDefault="00471E00" w:rsidP="00471E00">
      <w:pPr>
        <w:spacing w:after="60"/>
        <w:rPr>
          <w:rFonts w:cs="Tahoma"/>
        </w:rPr>
      </w:pPr>
      <w:r w:rsidRPr="00FB21E9">
        <w:rPr>
          <w:rFonts w:cs="Tahoma"/>
          <w:b/>
        </w:rPr>
        <w:t>Добавления</w:t>
      </w:r>
    </w:p>
    <w:p w:rsidR="00471E00" w:rsidRPr="00FB21E9" w:rsidRDefault="00471E00" w:rsidP="00471E00">
      <w:pPr>
        <w:rPr>
          <w:rFonts w:cs="Tahoma"/>
        </w:rPr>
      </w:pPr>
      <w:r w:rsidRPr="00FB21E9">
        <w:rPr>
          <w:rFonts w:cs="Tahoma"/>
          <w:szCs w:val="18"/>
        </w:rPr>
        <w:t>Microsoft Office Audit and Control Management</w:t>
      </w:r>
    </w:p>
    <w:p w:rsidR="00984919" w:rsidRPr="008E4472" w:rsidRDefault="00984919" w:rsidP="00471E00">
      <w:pPr>
        <w:rPr>
          <w:rFonts w:cs="Tahoma"/>
          <w:lang w:val="ru-RU"/>
        </w:rPr>
      </w:pPr>
      <w:r w:rsidRPr="008E4472">
        <w:rPr>
          <w:rFonts w:cs="Tahoma"/>
          <w:szCs w:val="18"/>
          <w:lang w:val="ru-RU"/>
        </w:rPr>
        <w:t xml:space="preserve">Платформы </w:t>
      </w:r>
      <w:r w:rsidRPr="00FB21E9">
        <w:rPr>
          <w:rFonts w:cs="Tahoma"/>
          <w:szCs w:val="18"/>
        </w:rPr>
        <w:t>MSDN</w:t>
      </w:r>
    </w:p>
    <w:p w:rsidR="00471E00" w:rsidRPr="008E4472" w:rsidRDefault="00471E00" w:rsidP="00471E00">
      <w:pPr>
        <w:rPr>
          <w:rFonts w:cs="Tahoma"/>
          <w:lang w:val="ru-RU"/>
        </w:rPr>
      </w:pPr>
    </w:p>
    <w:p w:rsidR="00471E00" w:rsidRPr="008E4472" w:rsidRDefault="00471E00" w:rsidP="00471E00">
      <w:pPr>
        <w:spacing w:after="60"/>
        <w:rPr>
          <w:rFonts w:cs="Tahoma"/>
          <w:lang w:val="ru-RU"/>
        </w:rPr>
      </w:pPr>
      <w:r w:rsidRPr="008E4472">
        <w:rPr>
          <w:rFonts w:cs="Tahoma"/>
          <w:b/>
          <w:lang w:val="ru-RU"/>
        </w:rPr>
        <w:t>Специальные предложения</w:t>
      </w:r>
    </w:p>
    <w:p w:rsidR="00471E00" w:rsidRPr="008E4472" w:rsidRDefault="00471E00" w:rsidP="00471E00">
      <w:pPr>
        <w:rPr>
          <w:rFonts w:cs="Tahoma"/>
          <w:lang w:val="ru-RU"/>
        </w:rPr>
      </w:pPr>
      <w:r w:rsidRPr="008E4472">
        <w:rPr>
          <w:rFonts w:cs="Tahoma"/>
          <w:color w:val="000000"/>
          <w:szCs w:val="18"/>
          <w:lang w:val="ru-RU"/>
        </w:rPr>
        <w:t>Без изменений в специальных предложениях</w:t>
      </w:r>
    </w:p>
    <w:p w:rsidR="00471E00" w:rsidRPr="00FB21E9" w:rsidRDefault="00471E00" w:rsidP="00471E00">
      <w:pPr>
        <w:spacing w:after="60"/>
        <w:rPr>
          <w:rFonts w:cs="Tahoma"/>
        </w:rPr>
      </w:pPr>
      <w:r w:rsidRPr="008E4472">
        <w:rPr>
          <w:rFonts w:cs="Tahoma"/>
          <w:szCs w:val="18"/>
        </w:rPr>
        <w:lastRenderedPageBreak/>
        <w:br/>
      </w:r>
      <w:r w:rsidRPr="00FB21E9">
        <w:rPr>
          <w:rFonts w:cs="Tahoma"/>
          <w:b/>
        </w:rPr>
        <w:t>Удаления</w:t>
      </w:r>
    </w:p>
    <w:p w:rsidR="0064651F" w:rsidRPr="00FB21E9" w:rsidRDefault="005D7F61" w:rsidP="00862623">
      <w:pPr>
        <w:rPr>
          <w:rFonts w:cs="Tahoma"/>
        </w:rPr>
      </w:pPr>
      <w:r w:rsidRPr="00FB21E9">
        <w:rPr>
          <w:rFonts w:cs="Tahoma"/>
          <w:color w:val="000000"/>
          <w:szCs w:val="20"/>
        </w:rPr>
        <w:t>Подписка Web Antimalware Subscription для Forefront TMG</w:t>
      </w:r>
    </w:p>
    <w:p w:rsidR="00862623" w:rsidRPr="00FB21E9" w:rsidRDefault="00862623" w:rsidP="00862623">
      <w:pPr>
        <w:rPr>
          <w:rFonts w:cs="Tahoma"/>
        </w:rPr>
      </w:pPr>
    </w:p>
    <w:p w:rsidR="00862623" w:rsidRPr="00FB21E9" w:rsidRDefault="00862623" w:rsidP="00862623">
      <w:pPr>
        <w:rPr>
          <w:rFonts w:cs="Tahoma"/>
        </w:rPr>
      </w:pPr>
    </w:p>
    <w:p w:rsidR="00290FC1" w:rsidRPr="008E4472" w:rsidRDefault="00290FC1" w:rsidP="0047054A">
      <w:pPr>
        <w:pStyle w:val="Heading2"/>
        <w:keepNext/>
        <w:ind w:left="0"/>
        <w:jc w:val="both"/>
        <w:rPr>
          <w:rFonts w:ascii="Tahoma" w:hAnsi="Tahoma" w:cs="Tahoma"/>
          <w:lang w:val="ru-RU"/>
        </w:rPr>
      </w:pPr>
      <w:bookmarkStart w:id="574" w:name="_Toc370980239"/>
      <w:r w:rsidRPr="008E4472">
        <w:rPr>
          <w:rFonts w:ascii="Tahoma" w:hAnsi="Tahoma" w:cs="Tahoma"/>
          <w:color w:val="FF6600"/>
          <w:lang w:val="ru-RU"/>
        </w:rPr>
        <w:t>ИЗМЕНЕНИЯ В МАЕ 2013 Г.</w:t>
      </w:r>
      <w:bookmarkEnd w:id="574"/>
    </w:p>
    <w:p w:rsidR="00290FC1" w:rsidRPr="008E4472" w:rsidRDefault="00290FC1" w:rsidP="0047054A">
      <w:pPr>
        <w:pStyle w:val="Heading2"/>
        <w:keepNext/>
        <w:ind w:left="0"/>
        <w:jc w:val="both"/>
        <w:rPr>
          <w:rFonts w:ascii="Tahoma" w:hAnsi="Tahoma" w:cs="Tahoma"/>
          <w:sz w:val="18"/>
          <w:szCs w:val="18"/>
          <w:lang w:val="ru-RU"/>
        </w:rPr>
      </w:pPr>
    </w:p>
    <w:p w:rsidR="00290FC1" w:rsidRPr="008E4472" w:rsidRDefault="00290FC1" w:rsidP="0047054A">
      <w:pPr>
        <w:keepNext/>
        <w:spacing w:after="60"/>
        <w:rPr>
          <w:rFonts w:cs="Tahoma"/>
          <w:lang w:val="ru-RU"/>
        </w:rPr>
      </w:pPr>
      <w:r w:rsidRPr="008E4472">
        <w:rPr>
          <w:rFonts w:cs="Tahoma"/>
          <w:b/>
          <w:lang w:val="ru-RU"/>
        </w:rPr>
        <w:t>Добавления</w:t>
      </w:r>
    </w:p>
    <w:p w:rsidR="007E2DBF" w:rsidRPr="008E4472" w:rsidRDefault="007E2DBF" w:rsidP="007E2DBF">
      <w:pPr>
        <w:rPr>
          <w:rFonts w:cs="Tahoma"/>
          <w:lang w:val="ru-RU"/>
        </w:rPr>
      </w:pPr>
      <w:r w:rsidRPr="008E4472">
        <w:rPr>
          <w:rFonts w:cs="Tahoma"/>
          <w:lang w:val="ru-RU"/>
        </w:rPr>
        <w:t xml:space="preserve">30 ваучеров на экзамены </w:t>
      </w:r>
      <w:r w:rsidRPr="00FB21E9">
        <w:rPr>
          <w:rFonts w:cs="Tahoma"/>
        </w:rPr>
        <w:t>Learning</w:t>
      </w:r>
      <w:r w:rsidRPr="008E4472">
        <w:rPr>
          <w:rFonts w:cs="Tahoma"/>
          <w:lang w:val="ru-RU"/>
        </w:rPr>
        <w:t xml:space="preserve"> </w:t>
      </w:r>
      <w:r w:rsidRPr="00FB21E9">
        <w:rPr>
          <w:rFonts w:cs="Tahoma"/>
        </w:rPr>
        <w:t>Solutions</w:t>
      </w:r>
      <w:r w:rsidRPr="008E4472">
        <w:rPr>
          <w:rFonts w:cs="Tahoma"/>
          <w:lang w:val="ru-RU"/>
        </w:rPr>
        <w:t xml:space="preserve"> </w:t>
      </w:r>
      <w:r w:rsidRPr="00FB21E9">
        <w:rPr>
          <w:rFonts w:cs="Tahoma"/>
        </w:rPr>
        <w:t>MCP</w:t>
      </w:r>
      <w:r w:rsidRPr="008E4472">
        <w:rPr>
          <w:rFonts w:cs="Tahoma"/>
          <w:lang w:val="ru-RU"/>
        </w:rPr>
        <w:t xml:space="preserve"> (лицензия </w:t>
      </w:r>
      <w:r w:rsidRPr="00FB21E9">
        <w:rPr>
          <w:rFonts w:cs="Tahoma"/>
        </w:rPr>
        <w:t>SL</w:t>
      </w:r>
      <w:r w:rsidRPr="008E4472">
        <w:rPr>
          <w:rFonts w:cs="Tahoma"/>
          <w:lang w:val="ru-RU"/>
        </w:rPr>
        <w:t xml:space="preserve"> «на пользователя»)</w:t>
      </w:r>
    </w:p>
    <w:p w:rsidR="007E2DBF" w:rsidRPr="008E4472" w:rsidRDefault="007E2DBF" w:rsidP="007E2DBF">
      <w:pPr>
        <w:rPr>
          <w:rFonts w:cs="Tahoma"/>
          <w:lang w:val="ru-RU"/>
        </w:rPr>
      </w:pPr>
      <w:r w:rsidRPr="008E4472">
        <w:rPr>
          <w:rFonts w:cs="Tahoma"/>
          <w:lang w:val="ru-RU"/>
        </w:rPr>
        <w:t xml:space="preserve">500 лицензий на сайт сертификационных экзаменов </w:t>
      </w:r>
      <w:r w:rsidRPr="00FB21E9">
        <w:rPr>
          <w:rFonts w:cs="Tahoma"/>
        </w:rPr>
        <w:t>Learning</w:t>
      </w:r>
      <w:r w:rsidRPr="008E4472">
        <w:rPr>
          <w:rFonts w:cs="Tahoma"/>
          <w:lang w:val="ru-RU"/>
        </w:rPr>
        <w:t xml:space="preserve"> </w:t>
      </w:r>
      <w:r w:rsidRPr="00FB21E9">
        <w:rPr>
          <w:rFonts w:cs="Tahoma"/>
        </w:rPr>
        <w:t>Solutions</w:t>
      </w:r>
      <w:r w:rsidRPr="008E4472">
        <w:rPr>
          <w:rFonts w:cs="Tahoma"/>
          <w:lang w:val="ru-RU"/>
        </w:rPr>
        <w:t xml:space="preserve"> </w:t>
      </w:r>
      <w:r w:rsidRPr="00FB21E9">
        <w:rPr>
          <w:rFonts w:cs="Tahoma"/>
        </w:rPr>
        <w:t>MOS</w:t>
      </w:r>
      <w:r w:rsidRPr="008E4472">
        <w:rPr>
          <w:rFonts w:cs="Tahoma"/>
          <w:lang w:val="ru-RU"/>
        </w:rPr>
        <w:t xml:space="preserve"> (лицензии </w:t>
      </w:r>
      <w:r w:rsidRPr="00FB21E9">
        <w:rPr>
          <w:rFonts w:cs="Tahoma"/>
        </w:rPr>
        <w:t>SL</w:t>
      </w:r>
      <w:r w:rsidRPr="008E4472">
        <w:rPr>
          <w:rFonts w:cs="Tahoma"/>
          <w:lang w:val="ru-RU"/>
        </w:rPr>
        <w:t xml:space="preserve"> «на службу»)</w:t>
      </w:r>
    </w:p>
    <w:p w:rsidR="007E2DBF" w:rsidRPr="008E4472" w:rsidRDefault="007E2DBF" w:rsidP="007E2DBF">
      <w:pPr>
        <w:rPr>
          <w:rFonts w:cs="Tahoma"/>
          <w:lang w:val="ru-RU"/>
        </w:rPr>
      </w:pPr>
      <w:r w:rsidRPr="008E4472">
        <w:rPr>
          <w:rFonts w:cs="Tahoma"/>
          <w:lang w:val="ru-RU"/>
        </w:rPr>
        <w:t xml:space="preserve">250 лицензий на сайт сертификационных экзаменов </w:t>
      </w:r>
      <w:r w:rsidRPr="00FB21E9">
        <w:rPr>
          <w:rFonts w:cs="Tahoma"/>
        </w:rPr>
        <w:t>Learning</w:t>
      </w:r>
      <w:r w:rsidRPr="008E4472">
        <w:rPr>
          <w:rFonts w:cs="Tahoma"/>
          <w:lang w:val="ru-RU"/>
        </w:rPr>
        <w:t xml:space="preserve"> </w:t>
      </w:r>
      <w:r w:rsidRPr="00FB21E9">
        <w:rPr>
          <w:rFonts w:cs="Tahoma"/>
        </w:rPr>
        <w:t>Solutions</w:t>
      </w:r>
      <w:r w:rsidRPr="008E4472">
        <w:rPr>
          <w:rFonts w:cs="Tahoma"/>
          <w:lang w:val="ru-RU"/>
        </w:rPr>
        <w:t xml:space="preserve"> </w:t>
      </w:r>
      <w:r w:rsidRPr="00FB21E9">
        <w:rPr>
          <w:rFonts w:cs="Tahoma"/>
        </w:rPr>
        <w:t>MTA</w:t>
      </w:r>
      <w:r w:rsidRPr="008E4472">
        <w:rPr>
          <w:rFonts w:cs="Tahoma"/>
          <w:lang w:val="ru-RU"/>
        </w:rPr>
        <w:t xml:space="preserve"> (лицензии </w:t>
      </w:r>
      <w:r w:rsidRPr="00FB21E9">
        <w:rPr>
          <w:rFonts w:cs="Tahoma"/>
        </w:rPr>
        <w:t>SL</w:t>
      </w:r>
      <w:r w:rsidRPr="008E4472">
        <w:rPr>
          <w:rFonts w:cs="Tahoma"/>
          <w:lang w:val="ru-RU"/>
        </w:rPr>
        <w:t xml:space="preserve"> «на службу»)</w:t>
      </w:r>
    </w:p>
    <w:p w:rsidR="00290FC1" w:rsidRPr="008E4472" w:rsidRDefault="00290FC1" w:rsidP="00290FC1">
      <w:pPr>
        <w:rPr>
          <w:rFonts w:cs="Tahoma"/>
          <w:lang w:val="ru-RU"/>
        </w:rPr>
      </w:pPr>
    </w:p>
    <w:p w:rsidR="00290FC1" w:rsidRPr="008E4472" w:rsidRDefault="00290FC1" w:rsidP="00290FC1">
      <w:pPr>
        <w:spacing w:after="60"/>
        <w:rPr>
          <w:rFonts w:cs="Tahoma"/>
          <w:lang w:val="ru-RU"/>
        </w:rPr>
      </w:pPr>
      <w:r w:rsidRPr="008E4472">
        <w:rPr>
          <w:rFonts w:cs="Tahoma"/>
          <w:b/>
          <w:lang w:val="ru-RU"/>
        </w:rPr>
        <w:t>Изменения</w:t>
      </w:r>
    </w:p>
    <w:p w:rsidR="00290FC1" w:rsidRPr="008E4472" w:rsidRDefault="007E2DBF" w:rsidP="00290FC1">
      <w:pPr>
        <w:rPr>
          <w:rFonts w:cs="Tahoma"/>
          <w:lang w:val="ru-RU"/>
        </w:rPr>
      </w:pPr>
      <w:r w:rsidRPr="008E4472">
        <w:rPr>
          <w:rFonts w:cs="Tahoma"/>
          <w:lang w:val="ru-RU"/>
        </w:rPr>
        <w:t xml:space="preserve">1 ваучер на экзамен </w:t>
      </w:r>
      <w:r w:rsidRPr="00FB21E9">
        <w:rPr>
          <w:rFonts w:cs="Tahoma"/>
        </w:rPr>
        <w:t>Learning</w:t>
      </w:r>
      <w:r w:rsidRPr="008E4472">
        <w:rPr>
          <w:rFonts w:cs="Tahoma"/>
          <w:lang w:val="ru-RU"/>
        </w:rPr>
        <w:t xml:space="preserve"> </w:t>
      </w:r>
      <w:r w:rsidRPr="00FB21E9">
        <w:rPr>
          <w:rFonts w:cs="Tahoma"/>
        </w:rPr>
        <w:t>Solutions</w:t>
      </w:r>
      <w:r w:rsidRPr="008E4472">
        <w:rPr>
          <w:rFonts w:cs="Tahoma"/>
          <w:lang w:val="ru-RU"/>
        </w:rPr>
        <w:t xml:space="preserve"> </w:t>
      </w:r>
      <w:r w:rsidRPr="00FB21E9">
        <w:rPr>
          <w:rFonts w:cs="Tahoma"/>
        </w:rPr>
        <w:t>MCP</w:t>
      </w:r>
      <w:r w:rsidRPr="008E4472">
        <w:rPr>
          <w:rFonts w:cs="Tahoma"/>
          <w:lang w:val="ru-RU"/>
        </w:rPr>
        <w:t xml:space="preserve"> (лицензии </w:t>
      </w:r>
      <w:r w:rsidRPr="00FB21E9">
        <w:rPr>
          <w:rFonts w:cs="Tahoma"/>
        </w:rPr>
        <w:t>SL</w:t>
      </w:r>
      <w:r w:rsidRPr="008E4472">
        <w:rPr>
          <w:rFonts w:cs="Tahoma"/>
          <w:lang w:val="ru-RU"/>
        </w:rPr>
        <w:t xml:space="preserve"> «на службу»)</w:t>
      </w:r>
    </w:p>
    <w:p w:rsidR="007E2DBF" w:rsidRPr="00FB21E9" w:rsidRDefault="007E2DBF" w:rsidP="00290FC1">
      <w:pPr>
        <w:rPr>
          <w:rFonts w:cs="Tahoma"/>
        </w:rPr>
      </w:pPr>
      <w:r w:rsidRPr="00FB21E9">
        <w:rPr>
          <w:rFonts w:cs="Tahoma"/>
        </w:rPr>
        <w:t>Подписная лицензия Windows Companion</w:t>
      </w:r>
    </w:p>
    <w:p w:rsidR="007E2DBF" w:rsidRPr="00FB21E9" w:rsidRDefault="007E2DBF" w:rsidP="00290FC1">
      <w:pPr>
        <w:rPr>
          <w:rFonts w:cs="Tahoma"/>
        </w:rPr>
      </w:pPr>
      <w:r w:rsidRPr="00FB21E9">
        <w:rPr>
          <w:rFonts w:cs="Tahoma"/>
        </w:rPr>
        <w:t>Windows Desktop Optimization Pack для Software Assurance</w:t>
      </w:r>
    </w:p>
    <w:p w:rsidR="007E2DBF" w:rsidRPr="00FB21E9" w:rsidRDefault="007E2DBF" w:rsidP="00290FC1">
      <w:pPr>
        <w:rPr>
          <w:rFonts w:cs="Tahoma"/>
        </w:rPr>
      </w:pPr>
      <w:r w:rsidRPr="00FB21E9">
        <w:rPr>
          <w:rFonts w:cs="Tahoma"/>
        </w:rPr>
        <w:t>Windows 8 Enterprise Sideloading (пакет из 100 лицензий)</w:t>
      </w:r>
    </w:p>
    <w:p w:rsidR="007E2DBF" w:rsidRPr="008E4472" w:rsidRDefault="007E2DBF" w:rsidP="00290FC1">
      <w:pPr>
        <w:rPr>
          <w:rFonts w:cs="Tahoma"/>
          <w:lang w:val="ru-RU"/>
        </w:rPr>
      </w:pPr>
      <w:r w:rsidRPr="00FB21E9">
        <w:rPr>
          <w:rFonts w:cs="Tahoma"/>
        </w:rPr>
        <w:t>Windows</w:t>
      </w:r>
      <w:r w:rsidR="00773A93" w:rsidRPr="008E4472">
        <w:rPr>
          <w:rFonts w:cs="Tahoma"/>
          <w:vertAlign w:val="superscript"/>
          <w:lang w:val="ru-RU"/>
        </w:rPr>
        <w:t>®</w:t>
      </w:r>
      <w:r w:rsidRPr="008E4472">
        <w:rPr>
          <w:rFonts w:cs="Tahoma"/>
          <w:lang w:val="ru-RU"/>
        </w:rPr>
        <w:t xml:space="preserve"> 8 Профессиональная с </w:t>
      </w:r>
      <w:r w:rsidRPr="00FB21E9">
        <w:rPr>
          <w:rFonts w:cs="Tahoma"/>
        </w:rPr>
        <w:t>MDOP</w:t>
      </w:r>
    </w:p>
    <w:p w:rsidR="00D57D2B" w:rsidRPr="008E4472" w:rsidRDefault="00D57D2B" w:rsidP="00290FC1">
      <w:pPr>
        <w:rPr>
          <w:rFonts w:cs="Tahoma"/>
          <w:lang w:val="ru-RU"/>
        </w:rPr>
      </w:pPr>
    </w:p>
    <w:p w:rsidR="00D57D2B" w:rsidRPr="008E4472" w:rsidRDefault="00D57D2B" w:rsidP="00290FC1">
      <w:pPr>
        <w:rPr>
          <w:rFonts w:cs="Tahoma"/>
          <w:lang w:val="ru-RU"/>
        </w:rPr>
      </w:pPr>
    </w:p>
    <w:p w:rsidR="00B65F35" w:rsidRPr="008E4472" w:rsidRDefault="00B65F35" w:rsidP="00B65F35">
      <w:pPr>
        <w:pStyle w:val="Heading2"/>
        <w:ind w:left="0"/>
        <w:jc w:val="both"/>
        <w:rPr>
          <w:rFonts w:ascii="Tahoma" w:hAnsi="Tahoma" w:cs="Tahoma"/>
          <w:lang w:val="ru-RU"/>
        </w:rPr>
      </w:pPr>
      <w:bookmarkStart w:id="575" w:name="_Toc370980240"/>
      <w:r w:rsidRPr="008E4472">
        <w:rPr>
          <w:rFonts w:ascii="Tahoma" w:hAnsi="Tahoma" w:cs="Tahoma"/>
          <w:color w:val="FF6600"/>
          <w:lang w:val="ru-RU"/>
        </w:rPr>
        <w:t>ИЗМЕНЕНИЯ В АПРЕЛЕ 2013 Г.</w:t>
      </w:r>
      <w:bookmarkEnd w:id="575"/>
    </w:p>
    <w:p w:rsidR="00B65F35" w:rsidRPr="008E4472" w:rsidRDefault="00B65F35" w:rsidP="004759C6">
      <w:pPr>
        <w:pStyle w:val="Heading2"/>
        <w:ind w:left="0"/>
        <w:jc w:val="both"/>
        <w:rPr>
          <w:rFonts w:ascii="Tahoma" w:hAnsi="Tahoma" w:cs="Tahoma"/>
          <w:sz w:val="18"/>
          <w:szCs w:val="18"/>
          <w:lang w:val="ru-RU"/>
        </w:rPr>
      </w:pPr>
    </w:p>
    <w:p w:rsidR="00B65F35" w:rsidRPr="008E4472" w:rsidRDefault="00B65F35" w:rsidP="00B65F35">
      <w:pPr>
        <w:spacing w:after="60"/>
        <w:rPr>
          <w:rFonts w:cs="Tahoma"/>
          <w:lang w:val="ru-RU"/>
        </w:rPr>
      </w:pPr>
      <w:r w:rsidRPr="008E4472">
        <w:rPr>
          <w:rFonts w:cs="Tahoma"/>
          <w:b/>
          <w:lang w:val="ru-RU"/>
        </w:rPr>
        <w:t>Добавления</w:t>
      </w:r>
    </w:p>
    <w:p w:rsidR="00D02D7A" w:rsidRPr="008E4472" w:rsidRDefault="00D02D7A" w:rsidP="00D02D7A">
      <w:pPr>
        <w:rPr>
          <w:rFonts w:cs="Tahoma"/>
          <w:lang w:val="ru-RU"/>
        </w:rPr>
      </w:pPr>
      <w:r w:rsidRPr="008E4472">
        <w:rPr>
          <w:rFonts w:cs="Tahoma"/>
          <w:lang w:val="ru-RU"/>
        </w:rPr>
        <w:t xml:space="preserve">Карты </w:t>
      </w:r>
      <w:r w:rsidRPr="00FB21E9">
        <w:rPr>
          <w:rFonts w:cs="Tahoma"/>
        </w:rPr>
        <w:t>Bing</w:t>
      </w:r>
      <w:r w:rsidRPr="008E4472">
        <w:rPr>
          <w:rFonts w:cs="Tahoma"/>
          <w:lang w:val="ru-RU"/>
        </w:rPr>
        <w:t>: отслеживание потребителей «на актив» (ежемесячная подписка)</w:t>
      </w:r>
    </w:p>
    <w:p w:rsidR="00D02D7A" w:rsidRPr="008E4472" w:rsidRDefault="00D02D7A" w:rsidP="00D02D7A">
      <w:pPr>
        <w:rPr>
          <w:rFonts w:cs="Tahoma"/>
          <w:lang w:val="ru-RU"/>
        </w:rPr>
      </w:pPr>
      <w:r w:rsidRPr="00FB21E9">
        <w:rPr>
          <w:rFonts w:cs="Tahoma"/>
        </w:rPr>
        <w:t>Bing</w:t>
      </w:r>
      <w:r w:rsidRPr="008E4472">
        <w:rPr>
          <w:rFonts w:cs="Tahoma"/>
          <w:lang w:val="ru-RU"/>
        </w:rPr>
        <w:t xml:space="preserve"> </w:t>
      </w:r>
      <w:r w:rsidRPr="00FB21E9">
        <w:rPr>
          <w:rFonts w:cs="Tahoma"/>
        </w:rPr>
        <w:t>Maps</w:t>
      </w:r>
      <w:r w:rsidRPr="008E4472">
        <w:rPr>
          <w:rFonts w:cs="Tahoma"/>
          <w:lang w:val="ru-RU"/>
        </w:rPr>
        <w:t xml:space="preserve"> </w:t>
      </w:r>
      <w:r w:rsidRPr="00FB21E9">
        <w:rPr>
          <w:rFonts w:cs="Tahoma"/>
        </w:rPr>
        <w:t>Desktop</w:t>
      </w:r>
      <w:r w:rsidRPr="008E4472">
        <w:rPr>
          <w:rFonts w:cs="Tahoma"/>
          <w:lang w:val="ru-RU"/>
        </w:rPr>
        <w:t xml:space="preserve"> с улучшенным пакетом содержимого</w:t>
      </w:r>
    </w:p>
    <w:p w:rsidR="00D02D7A" w:rsidRPr="008E4472" w:rsidRDefault="00D02D7A" w:rsidP="00D02D7A">
      <w:pPr>
        <w:rPr>
          <w:rFonts w:cs="Tahoma"/>
          <w:lang w:val="ru-RU"/>
        </w:rPr>
      </w:pPr>
      <w:r w:rsidRPr="008E4472">
        <w:rPr>
          <w:rFonts w:cs="Tahoma"/>
          <w:lang w:val="ru-RU"/>
        </w:rPr>
        <w:t xml:space="preserve">Карты </w:t>
      </w:r>
      <w:r w:rsidRPr="00FB21E9">
        <w:rPr>
          <w:rFonts w:cs="Tahoma"/>
        </w:rPr>
        <w:t>Bing</w:t>
      </w:r>
      <w:r w:rsidRPr="008E4472">
        <w:rPr>
          <w:rFonts w:cs="Tahoma"/>
          <w:lang w:val="ru-RU"/>
        </w:rPr>
        <w:t xml:space="preserve"> для предприятий (ежемесячный взнос по подписке на платформу)</w:t>
      </w:r>
    </w:p>
    <w:p w:rsidR="00D02D7A" w:rsidRPr="008E4472" w:rsidRDefault="00D02D7A" w:rsidP="00D02D7A">
      <w:pPr>
        <w:rPr>
          <w:rFonts w:cs="Tahoma"/>
          <w:lang w:val="ru-RU"/>
        </w:rPr>
      </w:pPr>
      <w:r w:rsidRPr="008E4472">
        <w:rPr>
          <w:rFonts w:cs="Tahoma"/>
          <w:lang w:val="ru-RU"/>
        </w:rPr>
        <w:t xml:space="preserve">Карты </w:t>
      </w:r>
      <w:r w:rsidRPr="00FB21E9">
        <w:rPr>
          <w:rFonts w:cs="Tahoma"/>
        </w:rPr>
        <w:t>Bing</w:t>
      </w:r>
      <w:r w:rsidRPr="008E4472">
        <w:rPr>
          <w:rFonts w:cs="Tahoma"/>
          <w:lang w:val="ru-RU"/>
        </w:rPr>
        <w:t>: использование общедоступного веб-сайта (ежемесячная подписка на 100</w:t>
      </w:r>
      <w:r w:rsidRPr="00FB21E9">
        <w:rPr>
          <w:rFonts w:cs="Tahoma"/>
        </w:rPr>
        <w:t> </w:t>
      </w:r>
      <w:r w:rsidRPr="008E4472">
        <w:rPr>
          <w:rFonts w:cs="Tahoma"/>
          <w:lang w:val="ru-RU"/>
        </w:rPr>
        <w:t>000 транзакций)</w:t>
      </w:r>
    </w:p>
    <w:p w:rsidR="00D02D7A" w:rsidRPr="008E4472" w:rsidRDefault="00D02D7A" w:rsidP="00D02D7A">
      <w:pPr>
        <w:rPr>
          <w:rFonts w:cs="Tahoma"/>
          <w:lang w:val="ru-RU"/>
        </w:rPr>
      </w:pPr>
      <w:r w:rsidRPr="008E4472">
        <w:rPr>
          <w:rFonts w:cs="Tahoma"/>
          <w:lang w:val="ru-RU"/>
        </w:rPr>
        <w:t xml:space="preserve">Карты </w:t>
      </w:r>
      <w:r w:rsidRPr="00FB21E9">
        <w:rPr>
          <w:rFonts w:cs="Tahoma"/>
        </w:rPr>
        <w:t>Bing</w:t>
      </w:r>
      <w:r w:rsidRPr="008E4472">
        <w:rPr>
          <w:rFonts w:cs="Tahoma"/>
          <w:lang w:val="ru-RU"/>
        </w:rPr>
        <w:t>: использование общедоступного веб-сайта (ежемесячная подписка на 250</w:t>
      </w:r>
      <w:r w:rsidRPr="00FB21E9">
        <w:rPr>
          <w:rFonts w:cs="Tahoma"/>
        </w:rPr>
        <w:t> </w:t>
      </w:r>
      <w:r w:rsidRPr="008E4472">
        <w:rPr>
          <w:rFonts w:cs="Tahoma"/>
          <w:lang w:val="ru-RU"/>
        </w:rPr>
        <w:t>000 транзакций)</w:t>
      </w:r>
    </w:p>
    <w:p w:rsidR="00D02D7A" w:rsidRPr="008E4472" w:rsidRDefault="00D02D7A" w:rsidP="00D02D7A">
      <w:pPr>
        <w:rPr>
          <w:rFonts w:cs="Tahoma"/>
          <w:lang w:val="ru-RU"/>
        </w:rPr>
      </w:pPr>
      <w:r w:rsidRPr="008E4472">
        <w:rPr>
          <w:rFonts w:cs="Tahoma"/>
          <w:lang w:val="ru-RU"/>
        </w:rPr>
        <w:t xml:space="preserve">Карты </w:t>
      </w:r>
      <w:r w:rsidRPr="00FB21E9">
        <w:rPr>
          <w:rFonts w:cs="Tahoma"/>
        </w:rPr>
        <w:t>Bing</w:t>
      </w:r>
      <w:r w:rsidRPr="008E4472">
        <w:rPr>
          <w:rFonts w:cs="Tahoma"/>
          <w:lang w:val="ru-RU"/>
        </w:rPr>
        <w:t>: использование общедоступного веб-сайта (ежемесячная подписка на 420</w:t>
      </w:r>
      <w:r w:rsidRPr="00FB21E9">
        <w:rPr>
          <w:rFonts w:cs="Tahoma"/>
        </w:rPr>
        <w:t> </w:t>
      </w:r>
      <w:r w:rsidRPr="008E4472">
        <w:rPr>
          <w:rFonts w:cs="Tahoma"/>
          <w:lang w:val="ru-RU"/>
        </w:rPr>
        <w:t>000 транзакций)</w:t>
      </w:r>
    </w:p>
    <w:p w:rsidR="00D02D7A" w:rsidRPr="008E4472" w:rsidRDefault="00D02D7A" w:rsidP="00D02D7A">
      <w:pPr>
        <w:rPr>
          <w:rFonts w:cs="Tahoma"/>
          <w:lang w:val="ru-RU"/>
        </w:rPr>
      </w:pPr>
      <w:r w:rsidRPr="008E4472">
        <w:rPr>
          <w:rFonts w:cs="Tahoma"/>
          <w:lang w:val="ru-RU"/>
        </w:rPr>
        <w:t xml:space="preserve">Карты </w:t>
      </w:r>
      <w:r w:rsidRPr="00FB21E9">
        <w:rPr>
          <w:rFonts w:cs="Tahoma"/>
        </w:rPr>
        <w:t>Bing</w:t>
      </w:r>
      <w:r w:rsidRPr="008E4472">
        <w:rPr>
          <w:rFonts w:cs="Tahoma"/>
          <w:lang w:val="ru-RU"/>
        </w:rPr>
        <w:t>: использование общедоступного веб-сайта (ежемесячная подписка на 840</w:t>
      </w:r>
      <w:r w:rsidRPr="00FB21E9">
        <w:rPr>
          <w:rFonts w:cs="Tahoma"/>
        </w:rPr>
        <w:t> </w:t>
      </w:r>
      <w:r w:rsidRPr="008E4472">
        <w:rPr>
          <w:rFonts w:cs="Tahoma"/>
          <w:lang w:val="ru-RU"/>
        </w:rPr>
        <w:t>000 транзакций)</w:t>
      </w:r>
    </w:p>
    <w:p w:rsidR="00D02D7A" w:rsidRPr="008E4472" w:rsidRDefault="00D02D7A" w:rsidP="00D02D7A">
      <w:pPr>
        <w:rPr>
          <w:rFonts w:cs="Tahoma"/>
          <w:lang w:val="ru-RU"/>
        </w:rPr>
      </w:pPr>
      <w:r w:rsidRPr="008E4472">
        <w:rPr>
          <w:rFonts w:cs="Tahoma"/>
          <w:lang w:val="ru-RU"/>
        </w:rPr>
        <w:t xml:space="preserve">Карты </w:t>
      </w:r>
      <w:r w:rsidRPr="00FB21E9">
        <w:rPr>
          <w:rFonts w:cs="Tahoma"/>
        </w:rPr>
        <w:t>Bing</w:t>
      </w:r>
      <w:r w:rsidRPr="008E4472">
        <w:rPr>
          <w:rFonts w:cs="Tahoma"/>
          <w:lang w:val="ru-RU"/>
        </w:rPr>
        <w:t>: использование общедоступного веб-сайта (ежемесячная подписка на 2,5 млн транзакций)</w:t>
      </w:r>
    </w:p>
    <w:p w:rsidR="00D02D7A" w:rsidRPr="008E4472" w:rsidRDefault="00D02D7A" w:rsidP="00D02D7A">
      <w:pPr>
        <w:rPr>
          <w:rFonts w:cs="Tahoma"/>
          <w:lang w:val="ru-RU"/>
        </w:rPr>
      </w:pPr>
      <w:r w:rsidRPr="008E4472">
        <w:rPr>
          <w:rFonts w:cs="Tahoma"/>
          <w:lang w:val="ru-RU"/>
        </w:rPr>
        <w:t xml:space="preserve">Карты </w:t>
      </w:r>
      <w:r w:rsidRPr="00FB21E9">
        <w:rPr>
          <w:rFonts w:cs="Tahoma"/>
        </w:rPr>
        <w:t>Bing</w:t>
      </w:r>
      <w:r w:rsidRPr="008E4472">
        <w:rPr>
          <w:rFonts w:cs="Tahoma"/>
          <w:lang w:val="ru-RU"/>
        </w:rPr>
        <w:t>: использование общедоступного веб-сайта (ежемесячная подписка на 4,2 млн транзакций</w:t>
      </w:r>
    </w:p>
    <w:p w:rsidR="00D02D7A" w:rsidRPr="008E4472" w:rsidRDefault="00D02D7A" w:rsidP="00D02D7A">
      <w:pPr>
        <w:rPr>
          <w:rFonts w:cs="Tahoma"/>
          <w:lang w:val="ru-RU"/>
        </w:rPr>
      </w:pPr>
      <w:r w:rsidRPr="008E4472">
        <w:rPr>
          <w:rFonts w:cs="Tahoma"/>
          <w:lang w:val="ru-RU"/>
        </w:rPr>
        <w:t xml:space="preserve">Карты </w:t>
      </w:r>
      <w:r w:rsidRPr="00FB21E9">
        <w:rPr>
          <w:rFonts w:cs="Tahoma"/>
        </w:rPr>
        <w:t>Bing</w:t>
      </w:r>
      <w:r w:rsidRPr="008E4472">
        <w:rPr>
          <w:rFonts w:cs="Tahoma"/>
          <w:lang w:val="ru-RU"/>
        </w:rPr>
        <w:t>: использование общедоступного веб-сайта (ежемесячная подписка на 8,4 млн транзакций)</w:t>
      </w:r>
    </w:p>
    <w:p w:rsidR="00D02D7A" w:rsidRPr="008E4472" w:rsidRDefault="00D02D7A" w:rsidP="00D02D7A">
      <w:pPr>
        <w:rPr>
          <w:rFonts w:cs="Tahoma"/>
          <w:lang w:val="ru-RU"/>
        </w:rPr>
      </w:pPr>
      <w:r w:rsidRPr="008E4472">
        <w:rPr>
          <w:rFonts w:cs="Tahoma"/>
          <w:lang w:val="ru-RU"/>
        </w:rPr>
        <w:t xml:space="preserve">Карты </w:t>
      </w:r>
      <w:r w:rsidRPr="00FB21E9">
        <w:rPr>
          <w:rFonts w:cs="Tahoma"/>
        </w:rPr>
        <w:t>Bing</w:t>
      </w:r>
      <w:r w:rsidRPr="008E4472">
        <w:rPr>
          <w:rFonts w:cs="Tahoma"/>
          <w:lang w:val="ru-RU"/>
        </w:rPr>
        <w:t>: использование общедоступного веб-сайта (ежемесячная подписка на неограниченное число транзакций)</w:t>
      </w:r>
    </w:p>
    <w:p w:rsidR="00D02D7A" w:rsidRPr="008E4472" w:rsidRDefault="00D02D7A" w:rsidP="00D02D7A">
      <w:pPr>
        <w:rPr>
          <w:rFonts w:cs="Tahoma"/>
          <w:lang w:val="ru-RU"/>
        </w:rPr>
      </w:pPr>
      <w:r w:rsidRPr="008E4472">
        <w:rPr>
          <w:rFonts w:cs="Tahoma"/>
          <w:lang w:val="ru-RU"/>
        </w:rPr>
        <w:t xml:space="preserve">Карты </w:t>
      </w:r>
      <w:r w:rsidRPr="00FB21E9">
        <w:rPr>
          <w:rFonts w:cs="Tahoma"/>
        </w:rPr>
        <w:t>Bing</w:t>
      </w:r>
      <w:r w:rsidRPr="008E4472">
        <w:rPr>
          <w:rFonts w:cs="Tahoma"/>
          <w:lang w:val="ru-RU"/>
        </w:rPr>
        <w:t>: использование внутреннего веб-сайта (ежемесячная подписка на 100</w:t>
      </w:r>
      <w:r w:rsidRPr="00FB21E9">
        <w:rPr>
          <w:rFonts w:cs="Tahoma"/>
        </w:rPr>
        <w:t> </w:t>
      </w:r>
      <w:r w:rsidRPr="008E4472">
        <w:rPr>
          <w:rFonts w:cs="Tahoma"/>
          <w:lang w:val="ru-RU"/>
        </w:rPr>
        <w:t>000 транзакций)</w:t>
      </w:r>
    </w:p>
    <w:p w:rsidR="00D02D7A" w:rsidRPr="008E4472" w:rsidRDefault="00D02D7A" w:rsidP="00D02D7A">
      <w:pPr>
        <w:rPr>
          <w:rFonts w:cs="Tahoma"/>
          <w:lang w:val="ru-RU"/>
        </w:rPr>
      </w:pPr>
      <w:r w:rsidRPr="008E4472">
        <w:rPr>
          <w:rFonts w:cs="Tahoma"/>
          <w:lang w:val="ru-RU"/>
        </w:rPr>
        <w:t xml:space="preserve">Карты </w:t>
      </w:r>
      <w:r w:rsidRPr="00FB21E9">
        <w:rPr>
          <w:rFonts w:cs="Tahoma"/>
        </w:rPr>
        <w:t>Bing</w:t>
      </w:r>
      <w:r w:rsidRPr="008E4472">
        <w:rPr>
          <w:rFonts w:cs="Tahoma"/>
          <w:lang w:val="ru-RU"/>
        </w:rPr>
        <w:t>: использование внутреннего веб-сайта (ежемесячная подписка на 250</w:t>
      </w:r>
      <w:r w:rsidRPr="00FB21E9">
        <w:rPr>
          <w:rFonts w:cs="Tahoma"/>
        </w:rPr>
        <w:t> </w:t>
      </w:r>
      <w:r w:rsidRPr="008E4472">
        <w:rPr>
          <w:rFonts w:cs="Tahoma"/>
          <w:lang w:val="ru-RU"/>
        </w:rPr>
        <w:t>000 транзакций)</w:t>
      </w:r>
    </w:p>
    <w:p w:rsidR="00D02D7A" w:rsidRPr="008E4472" w:rsidRDefault="00D02D7A" w:rsidP="00D02D7A">
      <w:pPr>
        <w:rPr>
          <w:rFonts w:cs="Tahoma"/>
          <w:lang w:val="ru-RU"/>
        </w:rPr>
      </w:pPr>
      <w:r w:rsidRPr="008E4472">
        <w:rPr>
          <w:rFonts w:cs="Tahoma"/>
          <w:lang w:val="ru-RU"/>
        </w:rPr>
        <w:t xml:space="preserve">Карты </w:t>
      </w:r>
      <w:r w:rsidRPr="00FB21E9">
        <w:rPr>
          <w:rFonts w:cs="Tahoma"/>
        </w:rPr>
        <w:t>Bing</w:t>
      </w:r>
      <w:r w:rsidRPr="008E4472">
        <w:rPr>
          <w:rFonts w:cs="Tahoma"/>
          <w:lang w:val="ru-RU"/>
        </w:rPr>
        <w:t>: использование внутреннего веб-сайта (ежемесячная подписка на 420</w:t>
      </w:r>
      <w:r w:rsidRPr="00FB21E9">
        <w:rPr>
          <w:rFonts w:cs="Tahoma"/>
        </w:rPr>
        <w:t> </w:t>
      </w:r>
      <w:r w:rsidRPr="008E4472">
        <w:rPr>
          <w:rFonts w:cs="Tahoma"/>
          <w:lang w:val="ru-RU"/>
        </w:rPr>
        <w:t>000 транзакций)</w:t>
      </w:r>
    </w:p>
    <w:p w:rsidR="00D02D7A" w:rsidRPr="008E4472" w:rsidRDefault="00D02D7A" w:rsidP="00D02D7A">
      <w:pPr>
        <w:rPr>
          <w:rFonts w:cs="Tahoma"/>
          <w:lang w:val="ru-RU"/>
        </w:rPr>
      </w:pPr>
      <w:r w:rsidRPr="008E4472">
        <w:rPr>
          <w:rFonts w:cs="Tahoma"/>
          <w:lang w:val="ru-RU"/>
        </w:rPr>
        <w:t xml:space="preserve">Карты </w:t>
      </w:r>
      <w:r w:rsidRPr="00FB21E9">
        <w:rPr>
          <w:rFonts w:cs="Tahoma"/>
        </w:rPr>
        <w:t>Bing</w:t>
      </w:r>
      <w:r w:rsidRPr="008E4472">
        <w:rPr>
          <w:rFonts w:cs="Tahoma"/>
          <w:lang w:val="ru-RU"/>
        </w:rPr>
        <w:t>: использование внутреннего веб-сайта (ежемесячная подписка на 1,25 млн транзакций)</w:t>
      </w:r>
    </w:p>
    <w:p w:rsidR="00D02D7A" w:rsidRPr="008E4472" w:rsidRDefault="00D02D7A" w:rsidP="00D02D7A">
      <w:pPr>
        <w:rPr>
          <w:rFonts w:cs="Tahoma"/>
          <w:lang w:val="ru-RU"/>
        </w:rPr>
      </w:pPr>
      <w:r w:rsidRPr="008E4472">
        <w:rPr>
          <w:rFonts w:cs="Tahoma"/>
          <w:lang w:val="ru-RU"/>
        </w:rPr>
        <w:t xml:space="preserve">Карты </w:t>
      </w:r>
      <w:r w:rsidRPr="00FB21E9">
        <w:rPr>
          <w:rFonts w:cs="Tahoma"/>
        </w:rPr>
        <w:t>Bing</w:t>
      </w:r>
      <w:r w:rsidRPr="008E4472">
        <w:rPr>
          <w:rFonts w:cs="Tahoma"/>
          <w:lang w:val="ru-RU"/>
        </w:rPr>
        <w:t>: использование внутреннего веб-сайта (ежемесячная подписка на 2,1 млн транзакций)</w:t>
      </w:r>
    </w:p>
    <w:p w:rsidR="00D02D7A" w:rsidRPr="008E4472" w:rsidRDefault="00D02D7A" w:rsidP="00D02D7A">
      <w:pPr>
        <w:rPr>
          <w:rFonts w:cs="Tahoma"/>
          <w:lang w:val="ru-RU"/>
        </w:rPr>
      </w:pPr>
      <w:r w:rsidRPr="008E4472">
        <w:rPr>
          <w:rFonts w:cs="Tahoma"/>
          <w:lang w:val="ru-RU"/>
        </w:rPr>
        <w:t xml:space="preserve">Карты </w:t>
      </w:r>
      <w:r w:rsidRPr="00FB21E9">
        <w:rPr>
          <w:rFonts w:cs="Tahoma"/>
        </w:rPr>
        <w:t>Bing</w:t>
      </w:r>
      <w:r w:rsidRPr="008E4472">
        <w:rPr>
          <w:rFonts w:cs="Tahoma"/>
          <w:lang w:val="ru-RU"/>
        </w:rPr>
        <w:t>: использование внутреннего веб-сайта (ежемесячная подписка на неограниченное число транзакций)</w:t>
      </w:r>
    </w:p>
    <w:p w:rsidR="00D02D7A" w:rsidRPr="008E4472" w:rsidRDefault="00D02D7A" w:rsidP="00D02D7A">
      <w:pPr>
        <w:rPr>
          <w:rFonts w:cs="Tahoma"/>
          <w:lang w:val="ru-RU"/>
        </w:rPr>
      </w:pPr>
      <w:r w:rsidRPr="008E4472">
        <w:rPr>
          <w:rFonts w:cs="Tahoma"/>
          <w:lang w:val="ru-RU"/>
        </w:rPr>
        <w:t xml:space="preserve">Карты </w:t>
      </w:r>
      <w:r w:rsidRPr="00FB21E9">
        <w:rPr>
          <w:rFonts w:cs="Tahoma"/>
        </w:rPr>
        <w:t>Bing</w:t>
      </w:r>
      <w:r w:rsidRPr="008E4472">
        <w:rPr>
          <w:rFonts w:cs="Tahoma"/>
          <w:lang w:val="ru-RU"/>
        </w:rPr>
        <w:t xml:space="preserve"> «на известного пользователя» (ежемесячная подписка)</w:t>
      </w:r>
    </w:p>
    <w:p w:rsidR="00D02D7A" w:rsidRPr="008E4472" w:rsidRDefault="00D02D7A" w:rsidP="00D02D7A">
      <w:pPr>
        <w:rPr>
          <w:rFonts w:cs="Tahoma"/>
          <w:lang w:val="ru-RU"/>
        </w:rPr>
      </w:pPr>
      <w:r w:rsidRPr="008E4472">
        <w:rPr>
          <w:rFonts w:cs="Tahoma"/>
          <w:lang w:val="ru-RU"/>
        </w:rPr>
        <w:t xml:space="preserve">Карты </w:t>
      </w:r>
      <w:r w:rsidRPr="00FB21E9">
        <w:rPr>
          <w:rFonts w:cs="Tahoma"/>
        </w:rPr>
        <w:t>Bing</w:t>
      </w:r>
      <w:r w:rsidRPr="008E4472">
        <w:rPr>
          <w:rFonts w:cs="Tahoma"/>
          <w:lang w:val="ru-RU"/>
        </w:rPr>
        <w:t>: пакет на 5</w:t>
      </w:r>
      <w:r w:rsidRPr="00FB21E9">
        <w:rPr>
          <w:rFonts w:cs="Tahoma"/>
        </w:rPr>
        <w:t> </w:t>
      </w:r>
      <w:r w:rsidRPr="008E4472">
        <w:rPr>
          <w:rFonts w:cs="Tahoma"/>
          <w:lang w:val="ru-RU"/>
        </w:rPr>
        <w:t>000 известных пользователей (ежемесячная подписка)</w:t>
      </w:r>
    </w:p>
    <w:p w:rsidR="00D02D7A" w:rsidRPr="008E4472" w:rsidRDefault="00D02D7A" w:rsidP="00D02D7A">
      <w:pPr>
        <w:rPr>
          <w:rFonts w:cs="Tahoma"/>
          <w:lang w:val="ru-RU"/>
        </w:rPr>
      </w:pPr>
      <w:r w:rsidRPr="008E4472">
        <w:rPr>
          <w:rFonts w:cs="Tahoma"/>
          <w:lang w:val="ru-RU"/>
        </w:rPr>
        <w:t xml:space="preserve">Облегченная версия Карт </w:t>
      </w:r>
      <w:r w:rsidRPr="00FB21E9">
        <w:rPr>
          <w:rFonts w:cs="Tahoma"/>
        </w:rPr>
        <w:t>Bing</w:t>
      </w:r>
      <w:r w:rsidRPr="008E4472">
        <w:rPr>
          <w:rFonts w:cs="Tahoma"/>
          <w:lang w:val="ru-RU"/>
        </w:rPr>
        <w:t xml:space="preserve"> «на известного пользователя» (ежемесячная подписка)</w:t>
      </w:r>
    </w:p>
    <w:p w:rsidR="00D02D7A" w:rsidRPr="008E4472" w:rsidRDefault="00D02D7A" w:rsidP="00D02D7A">
      <w:pPr>
        <w:rPr>
          <w:rFonts w:cs="Tahoma"/>
          <w:lang w:val="ru-RU"/>
        </w:rPr>
      </w:pPr>
      <w:r w:rsidRPr="008E4472">
        <w:rPr>
          <w:rFonts w:cs="Tahoma"/>
          <w:lang w:val="ru-RU"/>
        </w:rPr>
        <w:t xml:space="preserve">Облегченная версия Карт </w:t>
      </w:r>
      <w:r w:rsidRPr="00FB21E9">
        <w:rPr>
          <w:rFonts w:cs="Tahoma"/>
        </w:rPr>
        <w:t>Bing</w:t>
      </w:r>
      <w:r w:rsidRPr="008E4472">
        <w:rPr>
          <w:rFonts w:cs="Tahoma"/>
          <w:lang w:val="ru-RU"/>
        </w:rPr>
        <w:t>: пакет на 5</w:t>
      </w:r>
      <w:r w:rsidRPr="00FB21E9">
        <w:rPr>
          <w:rFonts w:cs="Tahoma"/>
        </w:rPr>
        <w:t> </w:t>
      </w:r>
      <w:r w:rsidRPr="008E4472">
        <w:rPr>
          <w:rFonts w:cs="Tahoma"/>
          <w:lang w:val="ru-RU"/>
        </w:rPr>
        <w:t>000 известных пользователей (ежемесячная подписка)</w:t>
      </w:r>
    </w:p>
    <w:p w:rsidR="00D02D7A" w:rsidRPr="008E4472" w:rsidRDefault="00D02D7A" w:rsidP="00D02D7A">
      <w:pPr>
        <w:rPr>
          <w:rFonts w:cs="Tahoma"/>
          <w:lang w:val="ru-RU"/>
        </w:rPr>
      </w:pPr>
      <w:r w:rsidRPr="008E4472">
        <w:rPr>
          <w:rFonts w:cs="Tahoma"/>
          <w:lang w:val="ru-RU"/>
        </w:rPr>
        <w:t xml:space="preserve">Мобильная версия Карт </w:t>
      </w:r>
      <w:r w:rsidRPr="00FB21E9">
        <w:rPr>
          <w:rFonts w:cs="Tahoma"/>
        </w:rPr>
        <w:t>Bing</w:t>
      </w:r>
      <w:r w:rsidRPr="008E4472">
        <w:rPr>
          <w:rFonts w:cs="Tahoma"/>
          <w:lang w:val="ru-RU"/>
        </w:rPr>
        <w:t>: управление лицензиями (ежемесячный взнос по подписке на платформу)</w:t>
      </w:r>
    </w:p>
    <w:p w:rsidR="00D02D7A" w:rsidRPr="008E4472" w:rsidRDefault="00D02D7A" w:rsidP="00D02D7A">
      <w:pPr>
        <w:rPr>
          <w:rFonts w:cs="Tahoma"/>
          <w:lang w:val="ru-RU"/>
        </w:rPr>
      </w:pPr>
      <w:r w:rsidRPr="008E4472">
        <w:rPr>
          <w:rFonts w:cs="Tahoma"/>
          <w:lang w:val="ru-RU"/>
        </w:rPr>
        <w:t xml:space="preserve">Мобильная версия Карт </w:t>
      </w:r>
      <w:r w:rsidRPr="00FB21E9">
        <w:rPr>
          <w:rFonts w:cs="Tahoma"/>
        </w:rPr>
        <w:t>Bing</w:t>
      </w:r>
      <w:r w:rsidRPr="008E4472">
        <w:rPr>
          <w:rFonts w:cs="Tahoma"/>
          <w:lang w:val="ru-RU"/>
        </w:rPr>
        <w:t>: управление лицензиями (для Северной Америки) с маршрутизацией «на актив» (ежемесячный взнос по подписке)</w:t>
      </w:r>
    </w:p>
    <w:p w:rsidR="00D02D7A" w:rsidRPr="008E4472" w:rsidRDefault="00D02D7A" w:rsidP="00D02D7A">
      <w:pPr>
        <w:rPr>
          <w:rFonts w:cs="Tahoma"/>
          <w:lang w:val="ru-RU"/>
        </w:rPr>
      </w:pPr>
      <w:r w:rsidRPr="008E4472">
        <w:rPr>
          <w:rFonts w:cs="Tahoma"/>
          <w:lang w:val="ru-RU"/>
        </w:rPr>
        <w:t xml:space="preserve">Мобильная версия Карт </w:t>
      </w:r>
      <w:r w:rsidRPr="00FB21E9">
        <w:rPr>
          <w:rFonts w:cs="Tahoma"/>
        </w:rPr>
        <w:t>Bing</w:t>
      </w:r>
      <w:r w:rsidRPr="008E4472">
        <w:rPr>
          <w:rFonts w:cs="Tahoma"/>
          <w:lang w:val="ru-RU"/>
        </w:rPr>
        <w:t>: управление лицензиями (для Северной Америки) без маршрутизации «на актив» (ежемесячный взнос по подписке)</w:t>
      </w:r>
    </w:p>
    <w:p w:rsidR="00D02D7A" w:rsidRPr="008E4472" w:rsidRDefault="00D02D7A" w:rsidP="00D02D7A">
      <w:pPr>
        <w:rPr>
          <w:rFonts w:cs="Tahoma"/>
          <w:lang w:val="ru-RU"/>
        </w:rPr>
      </w:pPr>
      <w:r w:rsidRPr="008E4472">
        <w:rPr>
          <w:rFonts w:cs="Tahoma"/>
          <w:lang w:val="ru-RU"/>
        </w:rPr>
        <w:t xml:space="preserve">Мобильная версия Карт </w:t>
      </w:r>
      <w:r w:rsidRPr="00FB21E9">
        <w:rPr>
          <w:rFonts w:cs="Tahoma"/>
        </w:rPr>
        <w:t>Bing</w:t>
      </w:r>
      <w:r w:rsidRPr="008E4472">
        <w:rPr>
          <w:rFonts w:cs="Tahoma"/>
          <w:lang w:val="ru-RU"/>
        </w:rPr>
        <w:t>: управление лицензиями (для Европы) с маршрутизацией «на актив» (ежемесячный взнос по подписке)</w:t>
      </w:r>
    </w:p>
    <w:p w:rsidR="00D02D7A" w:rsidRPr="008E4472" w:rsidRDefault="00D02D7A" w:rsidP="00D02D7A">
      <w:pPr>
        <w:rPr>
          <w:rFonts w:cs="Tahoma"/>
          <w:lang w:val="ru-RU"/>
        </w:rPr>
      </w:pPr>
      <w:r w:rsidRPr="008E4472">
        <w:rPr>
          <w:rFonts w:cs="Tahoma"/>
          <w:lang w:val="ru-RU"/>
        </w:rPr>
        <w:t xml:space="preserve">Мобильная версия Карт </w:t>
      </w:r>
      <w:r w:rsidRPr="00FB21E9">
        <w:rPr>
          <w:rFonts w:cs="Tahoma"/>
        </w:rPr>
        <w:t>Bing</w:t>
      </w:r>
      <w:r w:rsidRPr="008E4472">
        <w:rPr>
          <w:rFonts w:cs="Tahoma"/>
          <w:lang w:val="ru-RU"/>
        </w:rPr>
        <w:t>: управление лицензиями (для Европы) без маршрутизации «на актив» (ежемесячный взнос по подписке)</w:t>
      </w:r>
    </w:p>
    <w:p w:rsidR="00D02D7A" w:rsidRPr="00FB21E9" w:rsidRDefault="00D02D7A" w:rsidP="00D02D7A">
      <w:pPr>
        <w:rPr>
          <w:rFonts w:cs="Tahoma"/>
        </w:rPr>
      </w:pPr>
      <w:r w:rsidRPr="00FB21E9">
        <w:rPr>
          <w:rFonts w:cs="Tahoma"/>
        </w:rPr>
        <w:t>Bing Maps Server</w:t>
      </w:r>
    </w:p>
    <w:p w:rsidR="00D02D7A" w:rsidRPr="00FB21E9" w:rsidRDefault="00D02D7A" w:rsidP="00D02D7A">
      <w:pPr>
        <w:rPr>
          <w:rFonts w:cs="Tahoma"/>
        </w:rPr>
      </w:pPr>
      <w:r w:rsidRPr="00FB21E9">
        <w:rPr>
          <w:rFonts w:cs="Tahoma"/>
        </w:rPr>
        <w:t>BizTalk</w:t>
      </w:r>
      <w:r w:rsidR="00773A93" w:rsidRPr="00FB21E9">
        <w:rPr>
          <w:rFonts w:cs="Tahoma"/>
          <w:vertAlign w:val="superscript"/>
        </w:rPr>
        <w:t>®</w:t>
      </w:r>
      <w:r w:rsidRPr="00FB21E9">
        <w:rPr>
          <w:rFonts w:cs="Tahoma"/>
        </w:rPr>
        <w:t xml:space="preserve"> Server 2013 Enterprise Edition </w:t>
      </w:r>
    </w:p>
    <w:p w:rsidR="00D02D7A" w:rsidRPr="00FB21E9" w:rsidRDefault="00D02D7A" w:rsidP="00D02D7A">
      <w:pPr>
        <w:rPr>
          <w:rFonts w:cs="Tahoma"/>
        </w:rPr>
      </w:pPr>
      <w:r w:rsidRPr="00FB21E9">
        <w:rPr>
          <w:rFonts w:cs="Tahoma"/>
        </w:rPr>
        <w:lastRenderedPageBreak/>
        <w:t>BizTalk</w:t>
      </w:r>
      <w:r w:rsidR="00773A93" w:rsidRPr="00FB21E9">
        <w:rPr>
          <w:rFonts w:cs="Tahoma"/>
          <w:vertAlign w:val="superscript"/>
        </w:rPr>
        <w:t>®</w:t>
      </w:r>
      <w:r w:rsidRPr="00FB21E9">
        <w:rPr>
          <w:rFonts w:cs="Tahoma"/>
        </w:rPr>
        <w:t xml:space="preserve"> Server 2013 Standard Edition </w:t>
      </w:r>
    </w:p>
    <w:p w:rsidR="00D02D7A" w:rsidRPr="00FB21E9" w:rsidRDefault="00D02D7A" w:rsidP="00D02D7A">
      <w:pPr>
        <w:rPr>
          <w:rFonts w:cs="Tahoma"/>
        </w:rPr>
      </w:pPr>
      <w:r w:rsidRPr="00FB21E9">
        <w:rPr>
          <w:rFonts w:cs="Tahoma"/>
        </w:rPr>
        <w:t>BizTalk</w:t>
      </w:r>
      <w:r w:rsidR="00773A93" w:rsidRPr="00FB21E9">
        <w:rPr>
          <w:rFonts w:cs="Tahoma"/>
          <w:vertAlign w:val="superscript"/>
        </w:rPr>
        <w:t>®</w:t>
      </w:r>
      <w:r w:rsidRPr="00FB21E9">
        <w:rPr>
          <w:rFonts w:cs="Tahoma"/>
        </w:rPr>
        <w:t xml:space="preserve"> Server 2013 Branch</w:t>
      </w:r>
    </w:p>
    <w:p w:rsidR="00D02D7A" w:rsidRPr="00FB21E9" w:rsidRDefault="00D02D7A" w:rsidP="00D02D7A">
      <w:pPr>
        <w:rPr>
          <w:rFonts w:cs="Tahoma"/>
        </w:rPr>
      </w:pPr>
      <w:r w:rsidRPr="00FB21E9">
        <w:rPr>
          <w:rFonts w:cs="Tahoma"/>
        </w:rPr>
        <w:t>BizTalk</w:t>
      </w:r>
      <w:r w:rsidR="00773A93" w:rsidRPr="00FB21E9">
        <w:rPr>
          <w:rFonts w:cs="Tahoma"/>
          <w:vertAlign w:val="superscript"/>
        </w:rPr>
        <w:t>®</w:t>
      </w:r>
      <w:r w:rsidRPr="00FB21E9">
        <w:rPr>
          <w:rFonts w:cs="Tahoma"/>
        </w:rPr>
        <w:t xml:space="preserve"> Server 2013 Branch IDC </w:t>
      </w:r>
    </w:p>
    <w:p w:rsidR="00D02D7A" w:rsidRPr="00FB21E9" w:rsidRDefault="00D02D7A" w:rsidP="00D02D7A">
      <w:pPr>
        <w:rPr>
          <w:rFonts w:cs="Tahoma"/>
        </w:rPr>
      </w:pPr>
      <w:r w:rsidRPr="00FB21E9">
        <w:rPr>
          <w:rFonts w:cs="Tahoma"/>
        </w:rPr>
        <w:t>BizTalk</w:t>
      </w:r>
      <w:r w:rsidR="00773A93" w:rsidRPr="00FB21E9">
        <w:rPr>
          <w:rFonts w:cs="Tahoma"/>
          <w:vertAlign w:val="superscript"/>
        </w:rPr>
        <w:t>®</w:t>
      </w:r>
      <w:r w:rsidRPr="00FB21E9">
        <w:rPr>
          <w:rFonts w:cs="Tahoma"/>
        </w:rPr>
        <w:t xml:space="preserve"> Server 2013 Standard Edition IDC </w:t>
      </w:r>
    </w:p>
    <w:p w:rsidR="00D02D7A" w:rsidRPr="008E4472" w:rsidRDefault="00D02D7A" w:rsidP="00D02D7A">
      <w:pPr>
        <w:rPr>
          <w:rFonts w:cs="Tahoma"/>
          <w:lang w:val="ru-RU"/>
        </w:rPr>
      </w:pPr>
      <w:r w:rsidRPr="00FB21E9">
        <w:rPr>
          <w:rFonts w:cs="Tahoma"/>
        </w:rPr>
        <w:t>Office</w:t>
      </w:r>
      <w:r w:rsidRPr="008E4472">
        <w:rPr>
          <w:rFonts w:cs="Tahoma"/>
          <w:lang w:val="ru-RU"/>
        </w:rPr>
        <w:t xml:space="preserve"> 365 корпоративный </w:t>
      </w:r>
      <w:r w:rsidRPr="00FB21E9">
        <w:rPr>
          <w:rFonts w:cs="Tahoma"/>
        </w:rPr>
        <w:t>E</w:t>
      </w:r>
      <w:r w:rsidRPr="008E4472">
        <w:rPr>
          <w:rFonts w:cs="Tahoma"/>
          <w:lang w:val="ru-RU"/>
        </w:rPr>
        <w:t xml:space="preserve">1 (лицензия </w:t>
      </w:r>
      <w:r w:rsidRPr="00FB21E9">
        <w:rPr>
          <w:rFonts w:cs="Tahoma"/>
        </w:rPr>
        <w:t>SL</w:t>
      </w:r>
      <w:r w:rsidRPr="008E4472">
        <w:rPr>
          <w:rFonts w:cs="Tahoma"/>
          <w:lang w:val="ru-RU"/>
        </w:rPr>
        <w:t xml:space="preserve"> «на пользователя») (категория «Приложения»)</w:t>
      </w:r>
    </w:p>
    <w:p w:rsidR="00D02D7A" w:rsidRPr="008E4472" w:rsidRDefault="00D02D7A" w:rsidP="00D02D7A">
      <w:pPr>
        <w:rPr>
          <w:rFonts w:cs="Tahoma"/>
          <w:lang w:val="ru-RU"/>
        </w:rPr>
      </w:pPr>
      <w:r w:rsidRPr="00FB21E9">
        <w:rPr>
          <w:rFonts w:cs="Tahoma"/>
        </w:rPr>
        <w:t>Office</w:t>
      </w:r>
      <w:r w:rsidRPr="008E4472">
        <w:rPr>
          <w:rFonts w:cs="Tahoma"/>
          <w:lang w:val="ru-RU"/>
        </w:rPr>
        <w:t xml:space="preserve"> 365 корпоративный </w:t>
      </w:r>
      <w:r w:rsidRPr="00FB21E9">
        <w:rPr>
          <w:rFonts w:cs="Tahoma"/>
        </w:rPr>
        <w:t>E</w:t>
      </w:r>
      <w:r w:rsidRPr="008E4472">
        <w:rPr>
          <w:rFonts w:cs="Tahoma"/>
          <w:lang w:val="ru-RU"/>
        </w:rPr>
        <w:t xml:space="preserve">2 (лицензия </w:t>
      </w:r>
      <w:r w:rsidRPr="00FB21E9">
        <w:rPr>
          <w:rFonts w:cs="Tahoma"/>
        </w:rPr>
        <w:t>SL</w:t>
      </w:r>
      <w:r w:rsidRPr="008E4472">
        <w:rPr>
          <w:rFonts w:cs="Tahoma"/>
          <w:lang w:val="ru-RU"/>
        </w:rPr>
        <w:t xml:space="preserve"> «на пользователя») (категория «Приложения»)</w:t>
      </w:r>
    </w:p>
    <w:p w:rsidR="00D02D7A" w:rsidRPr="008E4472" w:rsidRDefault="00D02D7A" w:rsidP="00D02D7A">
      <w:pPr>
        <w:rPr>
          <w:rFonts w:cs="Tahoma"/>
          <w:lang w:val="ru-RU"/>
        </w:rPr>
      </w:pPr>
      <w:r w:rsidRPr="00FB21E9">
        <w:rPr>
          <w:rFonts w:cs="Tahoma"/>
        </w:rPr>
        <w:t>Office</w:t>
      </w:r>
      <w:r w:rsidRPr="008E4472">
        <w:rPr>
          <w:rFonts w:cs="Tahoma"/>
          <w:lang w:val="ru-RU"/>
        </w:rPr>
        <w:t xml:space="preserve"> 365 корпоративный </w:t>
      </w:r>
      <w:r w:rsidRPr="00FB21E9">
        <w:rPr>
          <w:rFonts w:cs="Tahoma"/>
        </w:rPr>
        <w:t>E</w:t>
      </w:r>
      <w:r w:rsidRPr="008E4472">
        <w:rPr>
          <w:rFonts w:cs="Tahoma"/>
          <w:lang w:val="ru-RU"/>
        </w:rPr>
        <w:t xml:space="preserve">3 (лицензия </w:t>
      </w:r>
      <w:r w:rsidRPr="00FB21E9">
        <w:rPr>
          <w:rFonts w:cs="Tahoma"/>
        </w:rPr>
        <w:t>SL</w:t>
      </w:r>
      <w:r w:rsidRPr="008E4472">
        <w:rPr>
          <w:rFonts w:cs="Tahoma"/>
          <w:lang w:val="ru-RU"/>
        </w:rPr>
        <w:t xml:space="preserve"> «на пользователя») (категория «Приложения»)</w:t>
      </w:r>
    </w:p>
    <w:p w:rsidR="00D02D7A" w:rsidRPr="008E4472" w:rsidRDefault="00D02D7A" w:rsidP="00D02D7A">
      <w:pPr>
        <w:rPr>
          <w:rFonts w:cs="Tahoma"/>
          <w:lang w:val="ru-RU"/>
        </w:rPr>
      </w:pPr>
      <w:r w:rsidRPr="00FB21E9">
        <w:rPr>
          <w:rFonts w:cs="Tahoma"/>
        </w:rPr>
        <w:t>Office</w:t>
      </w:r>
      <w:r w:rsidRPr="008E4472">
        <w:rPr>
          <w:rFonts w:cs="Tahoma"/>
          <w:lang w:val="ru-RU"/>
        </w:rPr>
        <w:t xml:space="preserve"> 365 корпоративный </w:t>
      </w:r>
      <w:r w:rsidRPr="00FB21E9">
        <w:rPr>
          <w:rFonts w:cs="Tahoma"/>
        </w:rPr>
        <w:t>E</w:t>
      </w:r>
      <w:r w:rsidRPr="008E4472">
        <w:rPr>
          <w:rFonts w:cs="Tahoma"/>
          <w:lang w:val="ru-RU"/>
        </w:rPr>
        <w:t xml:space="preserve">4 (лицензия </w:t>
      </w:r>
      <w:r w:rsidRPr="00FB21E9">
        <w:rPr>
          <w:rFonts w:cs="Tahoma"/>
        </w:rPr>
        <w:t>SL</w:t>
      </w:r>
      <w:r w:rsidRPr="008E4472">
        <w:rPr>
          <w:rFonts w:cs="Tahoma"/>
          <w:lang w:val="ru-RU"/>
        </w:rPr>
        <w:t xml:space="preserve"> «на пользователя») (категория «Приложения»)</w:t>
      </w:r>
    </w:p>
    <w:p w:rsidR="00D02D7A" w:rsidRPr="008E4472" w:rsidRDefault="00D02D7A" w:rsidP="00D02D7A">
      <w:pPr>
        <w:rPr>
          <w:rFonts w:cs="Tahoma"/>
          <w:lang w:val="ru-RU"/>
        </w:rPr>
      </w:pPr>
      <w:r w:rsidRPr="00FB21E9">
        <w:rPr>
          <w:rFonts w:cs="Tahoma"/>
        </w:rPr>
        <w:t>Office</w:t>
      </w:r>
      <w:r w:rsidRPr="008E4472">
        <w:rPr>
          <w:rFonts w:cs="Tahoma"/>
          <w:lang w:val="ru-RU"/>
        </w:rPr>
        <w:t xml:space="preserve"> 365 </w:t>
      </w:r>
      <w:r w:rsidRPr="00FB21E9">
        <w:rPr>
          <w:rFonts w:cs="Tahoma"/>
        </w:rPr>
        <w:t>Education</w:t>
      </w:r>
      <w:r w:rsidRPr="008E4472">
        <w:rPr>
          <w:rFonts w:cs="Tahoma"/>
          <w:lang w:val="ru-RU"/>
        </w:rPr>
        <w:t xml:space="preserve"> </w:t>
      </w:r>
      <w:r w:rsidRPr="00FB21E9">
        <w:rPr>
          <w:rFonts w:cs="Tahoma"/>
        </w:rPr>
        <w:t>A</w:t>
      </w:r>
      <w:r w:rsidRPr="008E4472">
        <w:rPr>
          <w:rFonts w:cs="Tahoma"/>
          <w:lang w:val="ru-RU"/>
        </w:rPr>
        <w:t xml:space="preserve">2 (лицензия </w:t>
      </w:r>
      <w:r w:rsidRPr="00FB21E9">
        <w:rPr>
          <w:rFonts w:cs="Tahoma"/>
        </w:rPr>
        <w:t>SL</w:t>
      </w:r>
      <w:r w:rsidRPr="008E4472">
        <w:rPr>
          <w:rFonts w:cs="Tahoma"/>
          <w:lang w:val="ru-RU"/>
        </w:rPr>
        <w:t xml:space="preserve"> «на пользователя») (категория «Приложения»)</w:t>
      </w:r>
    </w:p>
    <w:p w:rsidR="00D02D7A" w:rsidRPr="008E4472" w:rsidRDefault="00D02D7A" w:rsidP="00D02D7A">
      <w:pPr>
        <w:rPr>
          <w:rFonts w:cs="Tahoma"/>
          <w:lang w:val="ru-RU"/>
        </w:rPr>
      </w:pPr>
      <w:r w:rsidRPr="00FB21E9">
        <w:rPr>
          <w:rFonts w:cs="Tahoma"/>
        </w:rPr>
        <w:t>Office</w:t>
      </w:r>
      <w:r w:rsidRPr="008E4472">
        <w:rPr>
          <w:rFonts w:cs="Tahoma"/>
          <w:lang w:val="ru-RU"/>
        </w:rPr>
        <w:t xml:space="preserve"> 365 </w:t>
      </w:r>
      <w:r w:rsidRPr="00FB21E9">
        <w:rPr>
          <w:rFonts w:cs="Tahoma"/>
        </w:rPr>
        <w:t>Education</w:t>
      </w:r>
      <w:r w:rsidRPr="008E4472">
        <w:rPr>
          <w:rFonts w:cs="Tahoma"/>
          <w:lang w:val="ru-RU"/>
        </w:rPr>
        <w:t xml:space="preserve"> </w:t>
      </w:r>
      <w:r w:rsidRPr="00FB21E9">
        <w:rPr>
          <w:rFonts w:cs="Tahoma"/>
        </w:rPr>
        <w:t>A</w:t>
      </w:r>
      <w:r w:rsidRPr="008E4472">
        <w:rPr>
          <w:rFonts w:cs="Tahoma"/>
          <w:lang w:val="ru-RU"/>
        </w:rPr>
        <w:t xml:space="preserve">3 (лицензия </w:t>
      </w:r>
      <w:r w:rsidRPr="00FB21E9">
        <w:rPr>
          <w:rFonts w:cs="Tahoma"/>
        </w:rPr>
        <w:t>SL</w:t>
      </w:r>
      <w:r w:rsidRPr="008E4472">
        <w:rPr>
          <w:rFonts w:cs="Tahoma"/>
          <w:lang w:val="ru-RU"/>
        </w:rPr>
        <w:t xml:space="preserve"> «на пользователя») (категория «Приложения»)</w:t>
      </w:r>
    </w:p>
    <w:p w:rsidR="00D02D7A" w:rsidRPr="008E4472" w:rsidRDefault="00D02D7A" w:rsidP="00D02D7A">
      <w:pPr>
        <w:rPr>
          <w:rFonts w:cs="Tahoma"/>
          <w:lang w:val="ru-RU"/>
        </w:rPr>
      </w:pPr>
      <w:r w:rsidRPr="00FB21E9">
        <w:rPr>
          <w:rFonts w:cs="Tahoma"/>
        </w:rPr>
        <w:t>Office</w:t>
      </w:r>
      <w:r w:rsidRPr="008E4472">
        <w:rPr>
          <w:rFonts w:cs="Tahoma"/>
          <w:lang w:val="ru-RU"/>
        </w:rPr>
        <w:t xml:space="preserve"> 365 </w:t>
      </w:r>
      <w:r w:rsidRPr="00FB21E9">
        <w:rPr>
          <w:rFonts w:cs="Tahoma"/>
        </w:rPr>
        <w:t>Education</w:t>
      </w:r>
      <w:r w:rsidRPr="008E4472">
        <w:rPr>
          <w:rFonts w:cs="Tahoma"/>
          <w:lang w:val="ru-RU"/>
        </w:rPr>
        <w:t xml:space="preserve"> </w:t>
      </w:r>
      <w:r w:rsidRPr="00FB21E9">
        <w:rPr>
          <w:rFonts w:cs="Tahoma"/>
        </w:rPr>
        <w:t>A</w:t>
      </w:r>
      <w:r w:rsidRPr="008E4472">
        <w:rPr>
          <w:rFonts w:cs="Tahoma"/>
          <w:lang w:val="ru-RU"/>
        </w:rPr>
        <w:t xml:space="preserve">4 (лицензия </w:t>
      </w:r>
      <w:r w:rsidRPr="00FB21E9">
        <w:rPr>
          <w:rFonts w:cs="Tahoma"/>
        </w:rPr>
        <w:t>SL</w:t>
      </w:r>
      <w:r w:rsidRPr="008E4472">
        <w:rPr>
          <w:rFonts w:cs="Tahoma"/>
          <w:lang w:val="ru-RU"/>
        </w:rPr>
        <w:t xml:space="preserve"> «на пользователя») (категория «Приложения»)</w:t>
      </w:r>
    </w:p>
    <w:p w:rsidR="00D02D7A" w:rsidRPr="008E4472" w:rsidRDefault="00D02D7A" w:rsidP="00D02D7A">
      <w:pPr>
        <w:rPr>
          <w:rFonts w:cs="Tahoma"/>
          <w:lang w:val="ru-RU"/>
        </w:rPr>
      </w:pPr>
      <w:r w:rsidRPr="00FB21E9">
        <w:rPr>
          <w:rFonts w:cs="Tahoma"/>
        </w:rPr>
        <w:t>Office</w:t>
      </w:r>
      <w:r w:rsidRPr="008E4472">
        <w:rPr>
          <w:rFonts w:cs="Tahoma"/>
          <w:lang w:val="ru-RU"/>
        </w:rPr>
        <w:t xml:space="preserve"> 365 корпоративный </w:t>
      </w:r>
      <w:r w:rsidRPr="00FB21E9">
        <w:rPr>
          <w:rFonts w:cs="Tahoma"/>
        </w:rPr>
        <w:t>E</w:t>
      </w:r>
      <w:r w:rsidRPr="008E4472">
        <w:rPr>
          <w:rFonts w:cs="Tahoma"/>
          <w:lang w:val="ru-RU"/>
        </w:rPr>
        <w:t xml:space="preserve">1 (лицензия </w:t>
      </w:r>
      <w:r w:rsidRPr="00FB21E9">
        <w:rPr>
          <w:rFonts w:cs="Tahoma"/>
        </w:rPr>
        <w:t>SL</w:t>
      </w:r>
      <w:r w:rsidRPr="008E4472">
        <w:rPr>
          <w:rFonts w:cs="Tahoma"/>
          <w:lang w:val="ru-RU"/>
        </w:rPr>
        <w:t xml:space="preserve"> «на пользователя») (категория «Серверы»)</w:t>
      </w:r>
    </w:p>
    <w:p w:rsidR="00D02D7A" w:rsidRPr="008E4472" w:rsidRDefault="00D02D7A" w:rsidP="00D02D7A">
      <w:pPr>
        <w:rPr>
          <w:rFonts w:cs="Tahoma"/>
          <w:lang w:val="ru-RU"/>
        </w:rPr>
      </w:pPr>
      <w:r w:rsidRPr="00FB21E9">
        <w:rPr>
          <w:rFonts w:cs="Tahoma"/>
        </w:rPr>
        <w:t>Office</w:t>
      </w:r>
      <w:r w:rsidRPr="008E4472">
        <w:rPr>
          <w:rFonts w:cs="Tahoma"/>
          <w:lang w:val="ru-RU"/>
        </w:rPr>
        <w:t xml:space="preserve"> 365 корпоративный </w:t>
      </w:r>
      <w:r w:rsidRPr="00FB21E9">
        <w:rPr>
          <w:rFonts w:cs="Tahoma"/>
        </w:rPr>
        <w:t>E</w:t>
      </w:r>
      <w:r w:rsidRPr="008E4472">
        <w:rPr>
          <w:rFonts w:cs="Tahoma"/>
          <w:lang w:val="ru-RU"/>
        </w:rPr>
        <w:t xml:space="preserve">2 (лицензия </w:t>
      </w:r>
      <w:r w:rsidRPr="00FB21E9">
        <w:rPr>
          <w:rFonts w:cs="Tahoma"/>
        </w:rPr>
        <w:t>SL</w:t>
      </w:r>
      <w:r w:rsidRPr="008E4472">
        <w:rPr>
          <w:rFonts w:cs="Tahoma"/>
          <w:lang w:val="ru-RU"/>
        </w:rPr>
        <w:t xml:space="preserve"> «на пользователя») (категория «Серверы»)</w:t>
      </w:r>
    </w:p>
    <w:p w:rsidR="00D02D7A" w:rsidRPr="008E4472" w:rsidRDefault="00D02D7A" w:rsidP="00D02D7A">
      <w:pPr>
        <w:rPr>
          <w:rFonts w:cs="Tahoma"/>
          <w:lang w:val="ru-RU"/>
        </w:rPr>
      </w:pPr>
      <w:r w:rsidRPr="00FB21E9">
        <w:rPr>
          <w:rFonts w:cs="Tahoma"/>
        </w:rPr>
        <w:t>Office</w:t>
      </w:r>
      <w:r w:rsidRPr="008E4472">
        <w:rPr>
          <w:rFonts w:cs="Tahoma"/>
          <w:lang w:val="ru-RU"/>
        </w:rPr>
        <w:t xml:space="preserve"> 365 корпоративный </w:t>
      </w:r>
      <w:r w:rsidRPr="00FB21E9">
        <w:rPr>
          <w:rFonts w:cs="Tahoma"/>
        </w:rPr>
        <w:t>E</w:t>
      </w:r>
      <w:r w:rsidRPr="008E4472">
        <w:rPr>
          <w:rFonts w:cs="Tahoma"/>
          <w:lang w:val="ru-RU"/>
        </w:rPr>
        <w:t xml:space="preserve">3 (лицензия </w:t>
      </w:r>
      <w:r w:rsidRPr="00FB21E9">
        <w:rPr>
          <w:rFonts w:cs="Tahoma"/>
        </w:rPr>
        <w:t>SL</w:t>
      </w:r>
      <w:r w:rsidRPr="008E4472">
        <w:rPr>
          <w:rFonts w:cs="Tahoma"/>
          <w:lang w:val="ru-RU"/>
        </w:rPr>
        <w:t xml:space="preserve"> «на пользователя») (категория «Серверы»)</w:t>
      </w:r>
    </w:p>
    <w:p w:rsidR="00D02D7A" w:rsidRPr="008E4472" w:rsidRDefault="00D02D7A" w:rsidP="00D02D7A">
      <w:pPr>
        <w:rPr>
          <w:rFonts w:cs="Tahoma"/>
          <w:lang w:val="ru-RU"/>
        </w:rPr>
      </w:pPr>
      <w:r w:rsidRPr="00FB21E9">
        <w:rPr>
          <w:rFonts w:cs="Tahoma"/>
        </w:rPr>
        <w:t>Office</w:t>
      </w:r>
      <w:r w:rsidRPr="008E4472">
        <w:rPr>
          <w:rFonts w:cs="Tahoma"/>
          <w:lang w:val="ru-RU"/>
        </w:rPr>
        <w:t xml:space="preserve"> 365 корпоративный </w:t>
      </w:r>
      <w:r w:rsidRPr="00FB21E9">
        <w:rPr>
          <w:rFonts w:cs="Tahoma"/>
        </w:rPr>
        <w:t>E</w:t>
      </w:r>
      <w:r w:rsidRPr="008E4472">
        <w:rPr>
          <w:rFonts w:cs="Tahoma"/>
          <w:lang w:val="ru-RU"/>
        </w:rPr>
        <w:t xml:space="preserve">4 (лицензия </w:t>
      </w:r>
      <w:r w:rsidRPr="00FB21E9">
        <w:rPr>
          <w:rFonts w:cs="Tahoma"/>
        </w:rPr>
        <w:t>SL</w:t>
      </w:r>
      <w:r w:rsidRPr="008E4472">
        <w:rPr>
          <w:rFonts w:cs="Tahoma"/>
          <w:lang w:val="ru-RU"/>
        </w:rPr>
        <w:t xml:space="preserve"> «на пользователя») (категория «Серверы»)</w:t>
      </w:r>
    </w:p>
    <w:p w:rsidR="00D02D7A" w:rsidRPr="008E4472" w:rsidRDefault="00D02D7A" w:rsidP="00D02D7A">
      <w:pPr>
        <w:rPr>
          <w:rFonts w:cs="Tahoma"/>
          <w:lang w:val="ru-RU"/>
        </w:rPr>
      </w:pPr>
      <w:r w:rsidRPr="00FB21E9">
        <w:rPr>
          <w:rFonts w:cs="Tahoma"/>
        </w:rPr>
        <w:t>Office</w:t>
      </w:r>
      <w:r w:rsidRPr="008E4472">
        <w:rPr>
          <w:rFonts w:cs="Tahoma"/>
          <w:lang w:val="ru-RU"/>
        </w:rPr>
        <w:t xml:space="preserve"> 365 для государственных организаций </w:t>
      </w:r>
      <w:r w:rsidRPr="00FB21E9">
        <w:rPr>
          <w:rFonts w:cs="Tahoma"/>
        </w:rPr>
        <w:t>G</w:t>
      </w:r>
      <w:r w:rsidRPr="008E4472">
        <w:rPr>
          <w:rFonts w:cs="Tahoma"/>
          <w:lang w:val="ru-RU"/>
        </w:rPr>
        <w:t>1–</w:t>
      </w:r>
      <w:r w:rsidRPr="00FB21E9">
        <w:rPr>
          <w:rFonts w:cs="Tahoma"/>
        </w:rPr>
        <w:t>G</w:t>
      </w:r>
      <w:r w:rsidRPr="008E4472">
        <w:rPr>
          <w:rFonts w:cs="Tahoma"/>
          <w:lang w:val="ru-RU"/>
        </w:rPr>
        <w:t xml:space="preserve">4 (лицензия </w:t>
      </w:r>
      <w:r w:rsidRPr="00FB21E9">
        <w:rPr>
          <w:rFonts w:cs="Tahoma"/>
        </w:rPr>
        <w:t>SL</w:t>
      </w:r>
      <w:r w:rsidRPr="008E4472">
        <w:rPr>
          <w:rFonts w:cs="Tahoma"/>
          <w:lang w:val="ru-RU"/>
        </w:rPr>
        <w:t xml:space="preserve"> «на пользователя») (категория «Серверы»)</w:t>
      </w:r>
    </w:p>
    <w:p w:rsidR="00D02D7A" w:rsidRPr="008E4472" w:rsidRDefault="00D02D7A" w:rsidP="00D02D7A">
      <w:pPr>
        <w:rPr>
          <w:rFonts w:cs="Tahoma"/>
          <w:lang w:val="ru-RU"/>
        </w:rPr>
      </w:pPr>
      <w:r w:rsidRPr="00FB21E9">
        <w:rPr>
          <w:rFonts w:cs="Tahoma"/>
        </w:rPr>
        <w:t>Office</w:t>
      </w:r>
      <w:r w:rsidRPr="008E4472">
        <w:rPr>
          <w:rFonts w:cs="Tahoma"/>
          <w:lang w:val="ru-RU"/>
        </w:rPr>
        <w:t xml:space="preserve"> 365 для государственных организаций </w:t>
      </w:r>
      <w:r w:rsidRPr="00FB21E9">
        <w:rPr>
          <w:rFonts w:cs="Tahoma"/>
        </w:rPr>
        <w:t>G</w:t>
      </w:r>
      <w:r w:rsidRPr="008E4472">
        <w:rPr>
          <w:rFonts w:cs="Tahoma"/>
          <w:lang w:val="ru-RU"/>
        </w:rPr>
        <w:t xml:space="preserve">2 (лицензия </w:t>
      </w:r>
      <w:r w:rsidRPr="00FB21E9">
        <w:rPr>
          <w:rFonts w:cs="Tahoma"/>
        </w:rPr>
        <w:t>SL</w:t>
      </w:r>
      <w:r w:rsidRPr="008E4472">
        <w:rPr>
          <w:rFonts w:cs="Tahoma"/>
          <w:lang w:val="ru-RU"/>
        </w:rPr>
        <w:t xml:space="preserve"> «на пользователя») (категория «Серверы»)</w:t>
      </w:r>
    </w:p>
    <w:p w:rsidR="00D02D7A" w:rsidRPr="008E4472" w:rsidRDefault="00D02D7A" w:rsidP="00D02D7A">
      <w:pPr>
        <w:rPr>
          <w:rFonts w:cs="Tahoma"/>
          <w:lang w:val="ru-RU"/>
        </w:rPr>
      </w:pPr>
      <w:r w:rsidRPr="00FB21E9">
        <w:rPr>
          <w:rFonts w:cs="Tahoma"/>
        </w:rPr>
        <w:t>Office</w:t>
      </w:r>
      <w:r w:rsidRPr="008E4472">
        <w:rPr>
          <w:rFonts w:cs="Tahoma"/>
          <w:lang w:val="ru-RU"/>
        </w:rPr>
        <w:t xml:space="preserve"> 365 для государственных организаций </w:t>
      </w:r>
      <w:r w:rsidRPr="00FB21E9">
        <w:rPr>
          <w:rFonts w:cs="Tahoma"/>
        </w:rPr>
        <w:t>G</w:t>
      </w:r>
      <w:r w:rsidRPr="008E4472">
        <w:rPr>
          <w:rFonts w:cs="Tahoma"/>
          <w:lang w:val="ru-RU"/>
        </w:rPr>
        <w:t xml:space="preserve">3 (лицензия </w:t>
      </w:r>
      <w:r w:rsidRPr="00FB21E9">
        <w:rPr>
          <w:rFonts w:cs="Tahoma"/>
        </w:rPr>
        <w:t>SL</w:t>
      </w:r>
      <w:r w:rsidRPr="008E4472">
        <w:rPr>
          <w:rFonts w:cs="Tahoma"/>
          <w:lang w:val="ru-RU"/>
        </w:rPr>
        <w:t xml:space="preserve"> «на пользователя») (категория «Серверы»)</w:t>
      </w:r>
    </w:p>
    <w:p w:rsidR="00D02D7A" w:rsidRPr="008E4472" w:rsidRDefault="00D02D7A" w:rsidP="00D02D7A">
      <w:pPr>
        <w:rPr>
          <w:rFonts w:cs="Tahoma"/>
          <w:lang w:val="ru-RU"/>
        </w:rPr>
      </w:pPr>
      <w:r w:rsidRPr="00FB21E9">
        <w:rPr>
          <w:rFonts w:cs="Tahoma"/>
        </w:rPr>
        <w:t>Office</w:t>
      </w:r>
      <w:r w:rsidRPr="008E4472">
        <w:rPr>
          <w:rFonts w:cs="Tahoma"/>
          <w:lang w:val="ru-RU"/>
        </w:rPr>
        <w:t xml:space="preserve"> 365 для государственных организаций </w:t>
      </w:r>
      <w:r w:rsidRPr="00FB21E9">
        <w:rPr>
          <w:rFonts w:cs="Tahoma"/>
        </w:rPr>
        <w:t>G</w:t>
      </w:r>
      <w:r w:rsidRPr="008E4472">
        <w:rPr>
          <w:rFonts w:cs="Tahoma"/>
          <w:lang w:val="ru-RU"/>
        </w:rPr>
        <w:t xml:space="preserve">4 (лицензия </w:t>
      </w:r>
      <w:r w:rsidRPr="00FB21E9">
        <w:rPr>
          <w:rFonts w:cs="Tahoma"/>
        </w:rPr>
        <w:t>SL</w:t>
      </w:r>
      <w:r w:rsidRPr="008E4472">
        <w:rPr>
          <w:rFonts w:cs="Tahoma"/>
          <w:lang w:val="ru-RU"/>
        </w:rPr>
        <w:t xml:space="preserve"> «на пользователя») (категория «Серверы»)</w:t>
      </w:r>
    </w:p>
    <w:p w:rsidR="00D02D7A" w:rsidRPr="008E4472" w:rsidRDefault="00D02D7A" w:rsidP="00D02D7A">
      <w:pPr>
        <w:rPr>
          <w:rFonts w:cs="Tahoma"/>
          <w:lang w:val="ru-RU"/>
        </w:rPr>
      </w:pPr>
      <w:r w:rsidRPr="00FB21E9">
        <w:rPr>
          <w:rFonts w:cs="Tahoma"/>
        </w:rPr>
        <w:t>Office</w:t>
      </w:r>
      <w:r w:rsidRPr="008E4472">
        <w:rPr>
          <w:rFonts w:cs="Tahoma"/>
          <w:lang w:val="ru-RU"/>
        </w:rPr>
        <w:t xml:space="preserve"> 365 корпоративный </w:t>
      </w:r>
      <w:r w:rsidRPr="00FB21E9">
        <w:rPr>
          <w:rFonts w:cs="Tahoma"/>
        </w:rPr>
        <w:t>K</w:t>
      </w:r>
      <w:r w:rsidRPr="008E4472">
        <w:rPr>
          <w:rFonts w:cs="Tahoma"/>
          <w:lang w:val="ru-RU"/>
        </w:rPr>
        <w:t xml:space="preserve">1 (лицензия </w:t>
      </w:r>
      <w:r w:rsidRPr="00FB21E9">
        <w:rPr>
          <w:rFonts w:cs="Tahoma"/>
        </w:rPr>
        <w:t>SL</w:t>
      </w:r>
      <w:r w:rsidRPr="008E4472">
        <w:rPr>
          <w:rFonts w:cs="Tahoma"/>
          <w:lang w:val="ru-RU"/>
        </w:rPr>
        <w:t xml:space="preserve"> «на пользователя») (категория «Серверы»)</w:t>
      </w:r>
    </w:p>
    <w:p w:rsidR="00D02D7A" w:rsidRPr="008E4472" w:rsidRDefault="00D02D7A" w:rsidP="00D02D7A">
      <w:pPr>
        <w:rPr>
          <w:rFonts w:cs="Tahoma"/>
          <w:lang w:val="ru-RU"/>
        </w:rPr>
      </w:pPr>
      <w:r w:rsidRPr="00FB21E9">
        <w:rPr>
          <w:rFonts w:cs="Tahoma"/>
        </w:rPr>
        <w:t>Office</w:t>
      </w:r>
      <w:r w:rsidRPr="008E4472">
        <w:rPr>
          <w:rFonts w:cs="Tahoma"/>
          <w:lang w:val="ru-RU"/>
        </w:rPr>
        <w:t xml:space="preserve"> 365 корпоративный </w:t>
      </w:r>
      <w:r w:rsidRPr="00FB21E9">
        <w:rPr>
          <w:rFonts w:cs="Tahoma"/>
        </w:rPr>
        <w:t>K</w:t>
      </w:r>
      <w:r w:rsidRPr="008E4472">
        <w:rPr>
          <w:rFonts w:cs="Tahoma"/>
          <w:lang w:val="ru-RU"/>
        </w:rPr>
        <w:t xml:space="preserve">2 (лицензия </w:t>
      </w:r>
      <w:r w:rsidRPr="00FB21E9">
        <w:rPr>
          <w:rFonts w:cs="Tahoma"/>
        </w:rPr>
        <w:t>SL</w:t>
      </w:r>
      <w:r w:rsidRPr="008E4472">
        <w:rPr>
          <w:rFonts w:cs="Tahoma"/>
          <w:lang w:val="ru-RU"/>
        </w:rPr>
        <w:t xml:space="preserve"> «на пользователя») (категория «Серверы»)</w:t>
      </w:r>
    </w:p>
    <w:p w:rsidR="003418C5" w:rsidRPr="008E4472" w:rsidRDefault="003418C5" w:rsidP="003418C5">
      <w:pPr>
        <w:rPr>
          <w:rFonts w:cs="Tahoma"/>
          <w:lang w:val="ru-RU"/>
        </w:rPr>
      </w:pPr>
      <w:r w:rsidRPr="00FB21E9">
        <w:rPr>
          <w:rFonts w:cs="Tahoma"/>
        </w:rPr>
        <w:t>Office</w:t>
      </w:r>
      <w:r w:rsidRPr="008E4472">
        <w:rPr>
          <w:rFonts w:cs="Tahoma"/>
          <w:lang w:val="ru-RU"/>
        </w:rPr>
        <w:t xml:space="preserve"> 365 профессиональный плюс с переходом на </w:t>
      </w:r>
      <w:r w:rsidRPr="00FB21E9">
        <w:rPr>
          <w:rFonts w:cs="Tahoma"/>
        </w:rPr>
        <w:t>Software</w:t>
      </w:r>
      <w:r w:rsidRPr="008E4472">
        <w:rPr>
          <w:rFonts w:cs="Tahoma"/>
          <w:lang w:val="ru-RU"/>
        </w:rPr>
        <w:t xml:space="preserve"> </w:t>
      </w:r>
      <w:r w:rsidRPr="00FB21E9">
        <w:rPr>
          <w:rFonts w:cs="Tahoma"/>
        </w:rPr>
        <w:t>Assurance</w:t>
      </w:r>
      <w:r w:rsidRPr="008E4472">
        <w:rPr>
          <w:rFonts w:cs="Tahoma"/>
          <w:lang w:val="ru-RU"/>
        </w:rPr>
        <w:t xml:space="preserve"> (лицензия </w:t>
      </w:r>
      <w:r w:rsidRPr="00FB21E9">
        <w:rPr>
          <w:rFonts w:cs="Tahoma"/>
        </w:rPr>
        <w:t>SL</w:t>
      </w:r>
      <w:r w:rsidRPr="008E4472">
        <w:rPr>
          <w:rFonts w:cs="Tahoma"/>
          <w:lang w:val="ru-RU"/>
        </w:rPr>
        <w:t xml:space="preserve"> «на пользователя») (категория «Приложения»)</w:t>
      </w:r>
    </w:p>
    <w:p w:rsidR="00D02D7A" w:rsidRPr="00FB21E9" w:rsidRDefault="00D02D7A">
      <w:pPr>
        <w:rPr>
          <w:rFonts w:cs="Tahoma"/>
        </w:rPr>
      </w:pPr>
      <w:r w:rsidRPr="00FB21E9">
        <w:rPr>
          <w:rFonts w:cs="Tahoma"/>
        </w:rPr>
        <w:t>Microsoft Desktop Optimization Pack 2013 для Software Assurance</w:t>
      </w:r>
    </w:p>
    <w:p w:rsidR="00D02D7A" w:rsidRPr="00FB21E9" w:rsidRDefault="00D02D7A" w:rsidP="007E466C">
      <w:pPr>
        <w:rPr>
          <w:rFonts w:cs="Tahoma"/>
        </w:rPr>
      </w:pPr>
      <w:r w:rsidRPr="00FB21E9">
        <w:rPr>
          <w:rFonts w:cs="Tahoma"/>
        </w:rPr>
        <w:t>System Center Global Service Monitor</w:t>
      </w:r>
    </w:p>
    <w:p w:rsidR="005F584F" w:rsidRPr="00FB21E9" w:rsidRDefault="005F584F" w:rsidP="005F584F">
      <w:pPr>
        <w:rPr>
          <w:rFonts w:cs="Tahoma"/>
        </w:rPr>
      </w:pPr>
      <w:r w:rsidRPr="00FB21E9">
        <w:rPr>
          <w:rFonts w:cs="Tahoma"/>
        </w:rPr>
        <w:t>Vexcel Desktop с улучшенным пакетом содержимого</w:t>
      </w:r>
    </w:p>
    <w:p w:rsidR="009C779A" w:rsidRPr="008E4472" w:rsidRDefault="00242B11">
      <w:pPr>
        <w:rPr>
          <w:rFonts w:cs="Tahoma"/>
          <w:lang w:val="ru-RU"/>
        </w:rPr>
      </w:pPr>
      <w:r w:rsidRPr="00FB21E9">
        <w:rPr>
          <w:rFonts w:cs="Tahoma"/>
        </w:rPr>
        <w:t>Vexcel</w:t>
      </w:r>
      <w:r w:rsidRPr="008E4472">
        <w:rPr>
          <w:rFonts w:cs="Tahoma"/>
          <w:lang w:val="ru-RU"/>
        </w:rPr>
        <w:t xml:space="preserve"> </w:t>
      </w:r>
      <w:r w:rsidRPr="00FB21E9">
        <w:rPr>
          <w:rFonts w:cs="Tahoma"/>
        </w:rPr>
        <w:t>Server</w:t>
      </w:r>
    </w:p>
    <w:p w:rsidR="00242B11" w:rsidRPr="008E4472" w:rsidRDefault="00242B11">
      <w:pPr>
        <w:rPr>
          <w:rFonts w:cs="Tahoma"/>
          <w:lang w:val="ru-RU"/>
        </w:rPr>
      </w:pPr>
      <w:r w:rsidRPr="00FB21E9">
        <w:rPr>
          <w:rFonts w:cs="Tahoma"/>
        </w:rPr>
        <w:t>Vexcel</w:t>
      </w:r>
      <w:r w:rsidRPr="008E4472">
        <w:rPr>
          <w:rFonts w:cs="Tahoma"/>
          <w:lang w:val="ru-RU"/>
        </w:rPr>
        <w:t xml:space="preserve"> </w:t>
      </w:r>
      <w:r w:rsidRPr="00FB21E9">
        <w:rPr>
          <w:rFonts w:cs="Tahoma"/>
        </w:rPr>
        <w:t>Server</w:t>
      </w:r>
      <w:r w:rsidRPr="008E4472">
        <w:rPr>
          <w:rFonts w:cs="Tahoma"/>
          <w:lang w:val="ru-RU"/>
        </w:rPr>
        <w:t xml:space="preserve"> с улучшенным пакетом содержимого</w:t>
      </w:r>
    </w:p>
    <w:p w:rsidR="003F5594" w:rsidRPr="008E4472" w:rsidRDefault="003F5594" w:rsidP="00B65F35">
      <w:pPr>
        <w:spacing w:after="60"/>
        <w:rPr>
          <w:rFonts w:cs="Tahoma"/>
          <w:lang w:val="ru-RU"/>
        </w:rPr>
      </w:pPr>
    </w:p>
    <w:p w:rsidR="00B65F35" w:rsidRPr="008E4472" w:rsidRDefault="00B65F35" w:rsidP="00B65F35">
      <w:pPr>
        <w:spacing w:after="60"/>
        <w:rPr>
          <w:rFonts w:cs="Tahoma"/>
          <w:lang w:val="ru-RU"/>
        </w:rPr>
      </w:pPr>
      <w:r w:rsidRPr="008E4472">
        <w:rPr>
          <w:rFonts w:cs="Tahoma"/>
          <w:b/>
          <w:lang w:val="ru-RU"/>
        </w:rPr>
        <w:t>Изменения</w:t>
      </w:r>
    </w:p>
    <w:p w:rsidR="00B65F35" w:rsidRPr="008E4472" w:rsidRDefault="009C779A" w:rsidP="009C779A">
      <w:pPr>
        <w:rPr>
          <w:rFonts w:cs="Tahoma"/>
          <w:lang w:val="ru-RU"/>
        </w:rPr>
      </w:pPr>
      <w:r w:rsidRPr="00FB21E9">
        <w:rPr>
          <w:rFonts w:cs="Tahoma"/>
        </w:rPr>
        <w:t>Bing</w:t>
      </w:r>
      <w:r w:rsidRPr="008E4472">
        <w:rPr>
          <w:rFonts w:cs="Tahoma"/>
          <w:lang w:val="ru-RU"/>
        </w:rPr>
        <w:t xml:space="preserve"> </w:t>
      </w:r>
      <w:r w:rsidRPr="00FB21E9">
        <w:rPr>
          <w:rFonts w:cs="Tahoma"/>
        </w:rPr>
        <w:t>Maps</w:t>
      </w:r>
      <w:r w:rsidRPr="008E4472">
        <w:rPr>
          <w:rFonts w:cs="Tahoma"/>
          <w:lang w:val="ru-RU"/>
        </w:rPr>
        <w:t xml:space="preserve"> </w:t>
      </w:r>
      <w:r w:rsidRPr="00FB21E9">
        <w:rPr>
          <w:rFonts w:cs="Tahoma"/>
        </w:rPr>
        <w:t>Standard</w:t>
      </w:r>
      <w:r w:rsidRPr="008E4472">
        <w:rPr>
          <w:rFonts w:cs="Tahoma"/>
          <w:lang w:val="ru-RU"/>
        </w:rPr>
        <w:t xml:space="preserve"> (лицензия </w:t>
      </w:r>
      <w:r w:rsidRPr="00FB21E9">
        <w:rPr>
          <w:rFonts w:cs="Tahoma"/>
        </w:rPr>
        <w:t>SL</w:t>
      </w:r>
      <w:r w:rsidRPr="008E4472">
        <w:rPr>
          <w:rFonts w:cs="Tahoma"/>
          <w:lang w:val="ru-RU"/>
        </w:rPr>
        <w:t xml:space="preserve"> «на пользователя»)</w:t>
      </w:r>
    </w:p>
    <w:p w:rsidR="009C779A" w:rsidRPr="008E4472" w:rsidRDefault="009C779A" w:rsidP="00D66F68">
      <w:pPr>
        <w:rPr>
          <w:rFonts w:cs="Tahoma"/>
          <w:lang w:val="ru-RU"/>
        </w:rPr>
      </w:pPr>
      <w:r w:rsidRPr="00FB21E9">
        <w:rPr>
          <w:rFonts w:cs="Tahoma"/>
        </w:rPr>
        <w:t>Office</w:t>
      </w:r>
      <w:r w:rsidRPr="008E4472">
        <w:rPr>
          <w:rFonts w:cs="Tahoma"/>
          <w:lang w:val="ru-RU"/>
        </w:rPr>
        <w:t xml:space="preserve"> 365 (план </w:t>
      </w:r>
      <w:r w:rsidRPr="00FB21E9">
        <w:rPr>
          <w:rFonts w:cs="Tahoma"/>
        </w:rPr>
        <w:t>E</w:t>
      </w:r>
      <w:r w:rsidRPr="008E4472">
        <w:rPr>
          <w:rFonts w:cs="Tahoma"/>
          <w:lang w:val="ru-RU"/>
        </w:rPr>
        <w:t xml:space="preserve">1) (лицензия </w:t>
      </w:r>
      <w:r w:rsidRPr="00FB21E9">
        <w:rPr>
          <w:rFonts w:cs="Tahoma"/>
        </w:rPr>
        <w:t>SL</w:t>
      </w:r>
      <w:r w:rsidRPr="008E4472">
        <w:rPr>
          <w:rFonts w:cs="Tahoma"/>
          <w:lang w:val="ru-RU"/>
        </w:rPr>
        <w:t xml:space="preserve"> «на пользователя») (категория «Приложения»)</w:t>
      </w:r>
    </w:p>
    <w:p w:rsidR="009C779A" w:rsidRPr="008E4472" w:rsidRDefault="009C779A" w:rsidP="00D66F68">
      <w:pPr>
        <w:rPr>
          <w:rFonts w:cs="Tahoma"/>
          <w:lang w:val="ru-RU"/>
        </w:rPr>
      </w:pPr>
      <w:r w:rsidRPr="00FB21E9">
        <w:rPr>
          <w:rFonts w:cs="Tahoma"/>
        </w:rPr>
        <w:t>Office</w:t>
      </w:r>
      <w:r w:rsidRPr="008E4472">
        <w:rPr>
          <w:rFonts w:cs="Tahoma"/>
          <w:lang w:val="ru-RU"/>
        </w:rPr>
        <w:t xml:space="preserve"> 365 (план </w:t>
      </w:r>
      <w:r w:rsidRPr="00FB21E9">
        <w:rPr>
          <w:rFonts w:cs="Tahoma"/>
        </w:rPr>
        <w:t>E</w:t>
      </w:r>
      <w:r w:rsidRPr="008E4472">
        <w:rPr>
          <w:rFonts w:cs="Tahoma"/>
          <w:lang w:val="ru-RU"/>
        </w:rPr>
        <w:t xml:space="preserve">2) (лицензия </w:t>
      </w:r>
      <w:r w:rsidRPr="00FB21E9">
        <w:rPr>
          <w:rFonts w:cs="Tahoma"/>
        </w:rPr>
        <w:t>SL</w:t>
      </w:r>
      <w:r w:rsidRPr="008E4472">
        <w:rPr>
          <w:rFonts w:cs="Tahoma"/>
          <w:lang w:val="ru-RU"/>
        </w:rPr>
        <w:t xml:space="preserve"> «на пользователя») (категория «Приложения»)</w:t>
      </w:r>
    </w:p>
    <w:p w:rsidR="009C779A" w:rsidRPr="008E4472" w:rsidRDefault="009C779A" w:rsidP="00D02D7A">
      <w:pPr>
        <w:rPr>
          <w:rFonts w:cs="Tahoma"/>
          <w:lang w:val="ru-RU"/>
        </w:rPr>
      </w:pPr>
      <w:r w:rsidRPr="00FB21E9">
        <w:rPr>
          <w:rFonts w:cs="Tahoma"/>
        </w:rPr>
        <w:t>Office</w:t>
      </w:r>
      <w:r w:rsidRPr="008E4472">
        <w:rPr>
          <w:rFonts w:cs="Tahoma"/>
          <w:lang w:val="ru-RU"/>
        </w:rPr>
        <w:t xml:space="preserve"> 365 (план </w:t>
      </w:r>
      <w:r w:rsidRPr="00FB21E9">
        <w:rPr>
          <w:rFonts w:cs="Tahoma"/>
        </w:rPr>
        <w:t>E</w:t>
      </w:r>
      <w:r w:rsidRPr="008E4472">
        <w:rPr>
          <w:rFonts w:cs="Tahoma"/>
          <w:lang w:val="ru-RU"/>
        </w:rPr>
        <w:t xml:space="preserve">3) (лицензия </w:t>
      </w:r>
      <w:r w:rsidRPr="00FB21E9">
        <w:rPr>
          <w:rFonts w:cs="Tahoma"/>
        </w:rPr>
        <w:t>SL</w:t>
      </w:r>
      <w:r w:rsidRPr="008E4472">
        <w:rPr>
          <w:rFonts w:cs="Tahoma"/>
          <w:lang w:val="ru-RU"/>
        </w:rPr>
        <w:t xml:space="preserve"> «на пользователя») (категория «Приложения»)</w:t>
      </w:r>
    </w:p>
    <w:p w:rsidR="009C779A" w:rsidRPr="008E4472" w:rsidRDefault="009C779A" w:rsidP="00D02D7A">
      <w:pPr>
        <w:rPr>
          <w:rFonts w:cs="Tahoma"/>
          <w:lang w:val="ru-RU"/>
        </w:rPr>
      </w:pPr>
      <w:r w:rsidRPr="00FB21E9">
        <w:rPr>
          <w:rFonts w:cs="Tahoma"/>
        </w:rPr>
        <w:t>Office</w:t>
      </w:r>
      <w:r w:rsidRPr="008E4472">
        <w:rPr>
          <w:rFonts w:cs="Tahoma"/>
          <w:lang w:val="ru-RU"/>
        </w:rPr>
        <w:t xml:space="preserve"> 365 (план </w:t>
      </w:r>
      <w:r w:rsidRPr="00FB21E9">
        <w:rPr>
          <w:rFonts w:cs="Tahoma"/>
        </w:rPr>
        <w:t>E</w:t>
      </w:r>
      <w:r w:rsidRPr="008E4472">
        <w:rPr>
          <w:rFonts w:cs="Tahoma"/>
          <w:lang w:val="ru-RU"/>
        </w:rPr>
        <w:t xml:space="preserve">4) (лицензия </w:t>
      </w:r>
      <w:r w:rsidRPr="00FB21E9">
        <w:rPr>
          <w:rFonts w:cs="Tahoma"/>
        </w:rPr>
        <w:t>SL</w:t>
      </w:r>
      <w:r w:rsidRPr="008E4472">
        <w:rPr>
          <w:rFonts w:cs="Tahoma"/>
          <w:lang w:val="ru-RU"/>
        </w:rPr>
        <w:t xml:space="preserve"> «на пользователя») (категория «Приложения»)</w:t>
      </w:r>
    </w:p>
    <w:p w:rsidR="009C779A" w:rsidRPr="008E4472" w:rsidRDefault="009C779A" w:rsidP="00242B11">
      <w:pPr>
        <w:rPr>
          <w:rFonts w:cs="Tahoma"/>
          <w:lang w:val="ru-RU"/>
        </w:rPr>
      </w:pPr>
      <w:r w:rsidRPr="00FB21E9">
        <w:rPr>
          <w:rFonts w:cs="Tahoma"/>
        </w:rPr>
        <w:t>Office</w:t>
      </w:r>
      <w:r w:rsidRPr="008E4472">
        <w:rPr>
          <w:rFonts w:cs="Tahoma"/>
          <w:lang w:val="ru-RU"/>
        </w:rPr>
        <w:t xml:space="preserve"> 365 (план </w:t>
      </w:r>
      <w:r w:rsidRPr="00FB21E9">
        <w:rPr>
          <w:rFonts w:cs="Tahoma"/>
        </w:rPr>
        <w:t>A</w:t>
      </w:r>
      <w:r w:rsidRPr="008E4472">
        <w:rPr>
          <w:rFonts w:cs="Tahoma"/>
          <w:lang w:val="ru-RU"/>
        </w:rPr>
        <w:t xml:space="preserve">2) (лицензия </w:t>
      </w:r>
      <w:r w:rsidRPr="00FB21E9">
        <w:rPr>
          <w:rFonts w:cs="Tahoma"/>
        </w:rPr>
        <w:t>SL</w:t>
      </w:r>
      <w:r w:rsidRPr="008E4472">
        <w:rPr>
          <w:rFonts w:cs="Tahoma"/>
          <w:lang w:val="ru-RU"/>
        </w:rPr>
        <w:t xml:space="preserve"> «на пользователя») (категория «Приложения»)</w:t>
      </w:r>
    </w:p>
    <w:p w:rsidR="009C779A" w:rsidRPr="008E4472" w:rsidRDefault="009C779A" w:rsidP="00242B11">
      <w:pPr>
        <w:rPr>
          <w:rFonts w:cs="Tahoma"/>
          <w:lang w:val="ru-RU"/>
        </w:rPr>
      </w:pPr>
      <w:r w:rsidRPr="00FB21E9">
        <w:rPr>
          <w:rFonts w:cs="Tahoma"/>
        </w:rPr>
        <w:t>Office</w:t>
      </w:r>
      <w:r w:rsidRPr="008E4472">
        <w:rPr>
          <w:rFonts w:cs="Tahoma"/>
          <w:lang w:val="ru-RU"/>
        </w:rPr>
        <w:t xml:space="preserve"> 365 (план </w:t>
      </w:r>
      <w:r w:rsidRPr="00FB21E9">
        <w:rPr>
          <w:rFonts w:cs="Tahoma"/>
        </w:rPr>
        <w:t>A</w:t>
      </w:r>
      <w:r w:rsidRPr="008E4472">
        <w:rPr>
          <w:rFonts w:cs="Tahoma"/>
          <w:lang w:val="ru-RU"/>
        </w:rPr>
        <w:t xml:space="preserve">3) (лицензия </w:t>
      </w:r>
      <w:r w:rsidRPr="00FB21E9">
        <w:rPr>
          <w:rFonts w:cs="Tahoma"/>
        </w:rPr>
        <w:t>SL</w:t>
      </w:r>
      <w:r w:rsidRPr="008E4472">
        <w:rPr>
          <w:rFonts w:cs="Tahoma"/>
          <w:lang w:val="ru-RU"/>
        </w:rPr>
        <w:t xml:space="preserve"> «на пользователя») (категория «Приложения»)</w:t>
      </w:r>
    </w:p>
    <w:p w:rsidR="009C779A" w:rsidRPr="008E4472" w:rsidRDefault="009C779A" w:rsidP="00EA31A6">
      <w:pPr>
        <w:rPr>
          <w:rFonts w:cs="Tahoma"/>
          <w:lang w:val="ru-RU"/>
        </w:rPr>
      </w:pPr>
      <w:r w:rsidRPr="00FB21E9">
        <w:rPr>
          <w:rFonts w:cs="Tahoma"/>
        </w:rPr>
        <w:t>Office</w:t>
      </w:r>
      <w:r w:rsidRPr="008E4472">
        <w:rPr>
          <w:rFonts w:cs="Tahoma"/>
          <w:lang w:val="ru-RU"/>
        </w:rPr>
        <w:t xml:space="preserve"> 365 (план </w:t>
      </w:r>
      <w:r w:rsidRPr="00FB21E9">
        <w:rPr>
          <w:rFonts w:cs="Tahoma"/>
        </w:rPr>
        <w:t>A</w:t>
      </w:r>
      <w:r w:rsidRPr="008E4472">
        <w:rPr>
          <w:rFonts w:cs="Tahoma"/>
          <w:lang w:val="ru-RU"/>
        </w:rPr>
        <w:t xml:space="preserve">4) (лицензия </w:t>
      </w:r>
      <w:r w:rsidRPr="00FB21E9">
        <w:rPr>
          <w:rFonts w:cs="Tahoma"/>
        </w:rPr>
        <w:t>SL</w:t>
      </w:r>
      <w:r w:rsidRPr="008E4472">
        <w:rPr>
          <w:rFonts w:cs="Tahoma"/>
          <w:lang w:val="ru-RU"/>
        </w:rPr>
        <w:t xml:space="preserve"> «на пользователя») (категория «Приложения»)</w:t>
      </w:r>
    </w:p>
    <w:p w:rsidR="009C779A" w:rsidRPr="008E4472" w:rsidRDefault="009C779A" w:rsidP="00EA31A6">
      <w:pPr>
        <w:rPr>
          <w:rFonts w:cs="Tahoma"/>
          <w:lang w:val="ru-RU"/>
        </w:rPr>
      </w:pPr>
      <w:r w:rsidRPr="00FB21E9">
        <w:rPr>
          <w:rFonts w:cs="Tahoma"/>
        </w:rPr>
        <w:t>Office</w:t>
      </w:r>
      <w:r w:rsidRPr="008E4472">
        <w:rPr>
          <w:rFonts w:cs="Tahoma"/>
          <w:lang w:val="ru-RU"/>
        </w:rPr>
        <w:t xml:space="preserve"> 365 (план </w:t>
      </w:r>
      <w:r w:rsidRPr="00FB21E9">
        <w:rPr>
          <w:rFonts w:cs="Tahoma"/>
        </w:rPr>
        <w:t>E</w:t>
      </w:r>
      <w:r w:rsidRPr="008E4472">
        <w:rPr>
          <w:rFonts w:cs="Tahoma"/>
          <w:lang w:val="ru-RU"/>
        </w:rPr>
        <w:t xml:space="preserve">1) (лицензия </w:t>
      </w:r>
      <w:r w:rsidRPr="00FB21E9">
        <w:rPr>
          <w:rFonts w:cs="Tahoma"/>
        </w:rPr>
        <w:t>SL</w:t>
      </w:r>
      <w:r w:rsidRPr="008E4472">
        <w:rPr>
          <w:rFonts w:cs="Tahoma"/>
          <w:lang w:val="ru-RU"/>
        </w:rPr>
        <w:t xml:space="preserve"> «на пользователя») (категория «Серверы»)</w:t>
      </w:r>
    </w:p>
    <w:p w:rsidR="009C779A" w:rsidRPr="008E4472" w:rsidRDefault="009C779A" w:rsidP="00EA31A6">
      <w:pPr>
        <w:rPr>
          <w:rFonts w:cs="Tahoma"/>
          <w:lang w:val="ru-RU"/>
        </w:rPr>
      </w:pPr>
      <w:r w:rsidRPr="00FB21E9">
        <w:rPr>
          <w:rFonts w:cs="Tahoma"/>
        </w:rPr>
        <w:t>Office</w:t>
      </w:r>
      <w:r w:rsidRPr="008E4472">
        <w:rPr>
          <w:rFonts w:cs="Tahoma"/>
          <w:lang w:val="ru-RU"/>
        </w:rPr>
        <w:t xml:space="preserve"> 365 (планы </w:t>
      </w:r>
      <w:r w:rsidRPr="00FB21E9">
        <w:rPr>
          <w:rFonts w:cs="Tahoma"/>
        </w:rPr>
        <w:t>E</w:t>
      </w:r>
      <w:r w:rsidRPr="008E4472">
        <w:rPr>
          <w:rFonts w:cs="Tahoma"/>
          <w:lang w:val="ru-RU"/>
        </w:rPr>
        <w:t>2–</w:t>
      </w:r>
      <w:r w:rsidRPr="00FB21E9">
        <w:rPr>
          <w:rFonts w:cs="Tahoma"/>
        </w:rPr>
        <w:t>E</w:t>
      </w:r>
      <w:r w:rsidRPr="008E4472">
        <w:rPr>
          <w:rFonts w:cs="Tahoma"/>
          <w:lang w:val="ru-RU"/>
        </w:rPr>
        <w:t xml:space="preserve">4) (лицензия </w:t>
      </w:r>
      <w:r w:rsidRPr="00FB21E9">
        <w:rPr>
          <w:rFonts w:cs="Tahoma"/>
        </w:rPr>
        <w:t>SL</w:t>
      </w:r>
      <w:r w:rsidRPr="008E4472">
        <w:rPr>
          <w:rFonts w:cs="Tahoma"/>
          <w:lang w:val="ru-RU"/>
        </w:rPr>
        <w:t xml:space="preserve"> «на пользователя») (категория «Серверы»)</w:t>
      </w:r>
    </w:p>
    <w:p w:rsidR="009C779A" w:rsidRPr="008E4472" w:rsidRDefault="009C779A" w:rsidP="00EA31A6">
      <w:pPr>
        <w:rPr>
          <w:rFonts w:cs="Tahoma"/>
          <w:lang w:val="ru-RU"/>
        </w:rPr>
      </w:pPr>
      <w:r w:rsidRPr="00FB21E9">
        <w:rPr>
          <w:rFonts w:cs="Tahoma"/>
        </w:rPr>
        <w:t>Office</w:t>
      </w:r>
      <w:r w:rsidRPr="008E4472">
        <w:rPr>
          <w:rFonts w:cs="Tahoma"/>
          <w:lang w:val="ru-RU"/>
        </w:rPr>
        <w:t xml:space="preserve"> 365 (планы </w:t>
      </w:r>
      <w:r w:rsidRPr="00FB21E9">
        <w:rPr>
          <w:rFonts w:cs="Tahoma"/>
        </w:rPr>
        <w:t>G</w:t>
      </w:r>
      <w:r w:rsidRPr="008E4472">
        <w:rPr>
          <w:rFonts w:cs="Tahoma"/>
          <w:lang w:val="ru-RU"/>
        </w:rPr>
        <w:t>1–</w:t>
      </w:r>
      <w:r w:rsidRPr="00FB21E9">
        <w:rPr>
          <w:rFonts w:cs="Tahoma"/>
        </w:rPr>
        <w:t>G</w:t>
      </w:r>
      <w:r w:rsidRPr="008E4472">
        <w:rPr>
          <w:rFonts w:cs="Tahoma"/>
          <w:lang w:val="ru-RU"/>
        </w:rPr>
        <w:t xml:space="preserve">4) (лицензия </w:t>
      </w:r>
      <w:r w:rsidRPr="00FB21E9">
        <w:rPr>
          <w:rFonts w:cs="Tahoma"/>
        </w:rPr>
        <w:t>SL</w:t>
      </w:r>
      <w:r w:rsidRPr="008E4472">
        <w:rPr>
          <w:rFonts w:cs="Tahoma"/>
          <w:lang w:val="ru-RU"/>
        </w:rPr>
        <w:t xml:space="preserve"> «на пользователя») (категория «Серверы»)</w:t>
      </w:r>
    </w:p>
    <w:p w:rsidR="009C779A" w:rsidRPr="008E4472" w:rsidRDefault="009C779A" w:rsidP="003537B9">
      <w:pPr>
        <w:rPr>
          <w:rFonts w:cs="Tahoma"/>
          <w:lang w:val="ru-RU"/>
        </w:rPr>
      </w:pPr>
      <w:r w:rsidRPr="00FB21E9">
        <w:rPr>
          <w:rFonts w:cs="Tahoma"/>
        </w:rPr>
        <w:t>Office</w:t>
      </w:r>
      <w:r w:rsidRPr="008E4472">
        <w:rPr>
          <w:rFonts w:cs="Tahoma"/>
          <w:lang w:val="ru-RU"/>
        </w:rPr>
        <w:t xml:space="preserve"> 365 (план </w:t>
      </w:r>
      <w:r w:rsidRPr="00FB21E9">
        <w:rPr>
          <w:rFonts w:cs="Tahoma"/>
        </w:rPr>
        <w:t>K</w:t>
      </w:r>
      <w:r w:rsidRPr="008E4472">
        <w:rPr>
          <w:rFonts w:cs="Tahoma"/>
          <w:lang w:val="ru-RU"/>
        </w:rPr>
        <w:t xml:space="preserve">1) (лицензия </w:t>
      </w:r>
      <w:r w:rsidRPr="00FB21E9">
        <w:rPr>
          <w:rFonts w:cs="Tahoma"/>
        </w:rPr>
        <w:t>SL</w:t>
      </w:r>
      <w:r w:rsidRPr="008E4472">
        <w:rPr>
          <w:rFonts w:cs="Tahoma"/>
          <w:lang w:val="ru-RU"/>
        </w:rPr>
        <w:t xml:space="preserve"> «на пользователя») (категория «Серверы»)</w:t>
      </w:r>
    </w:p>
    <w:p w:rsidR="009C779A" w:rsidRPr="008E4472" w:rsidRDefault="009C779A" w:rsidP="003537B9">
      <w:pPr>
        <w:rPr>
          <w:rFonts w:cs="Tahoma"/>
          <w:lang w:val="ru-RU"/>
        </w:rPr>
      </w:pPr>
      <w:r w:rsidRPr="00FB21E9">
        <w:rPr>
          <w:rFonts w:cs="Tahoma"/>
        </w:rPr>
        <w:t>Office</w:t>
      </w:r>
      <w:r w:rsidRPr="008E4472">
        <w:rPr>
          <w:rFonts w:cs="Tahoma"/>
          <w:lang w:val="ru-RU"/>
        </w:rPr>
        <w:t xml:space="preserve"> 365 (план </w:t>
      </w:r>
      <w:r w:rsidRPr="00FB21E9">
        <w:rPr>
          <w:rFonts w:cs="Tahoma"/>
        </w:rPr>
        <w:t>K</w:t>
      </w:r>
      <w:r w:rsidRPr="008E4472">
        <w:rPr>
          <w:rFonts w:cs="Tahoma"/>
          <w:lang w:val="ru-RU"/>
        </w:rPr>
        <w:t xml:space="preserve">2) (лицензия </w:t>
      </w:r>
      <w:r w:rsidRPr="00FB21E9">
        <w:rPr>
          <w:rFonts w:cs="Tahoma"/>
        </w:rPr>
        <w:t>SL</w:t>
      </w:r>
      <w:r w:rsidRPr="008E4472">
        <w:rPr>
          <w:rFonts w:cs="Tahoma"/>
          <w:lang w:val="ru-RU"/>
        </w:rPr>
        <w:t xml:space="preserve"> «на пользователя») (категория «Серверы»)</w:t>
      </w:r>
    </w:p>
    <w:p w:rsidR="003A31B1" w:rsidRPr="008E4472" w:rsidRDefault="003A31B1" w:rsidP="003A31B1">
      <w:pPr>
        <w:rPr>
          <w:rFonts w:cs="Tahoma"/>
          <w:lang w:val="ru-RU"/>
        </w:rPr>
      </w:pPr>
      <w:r w:rsidRPr="00FB21E9">
        <w:rPr>
          <w:rFonts w:cs="Tahoma"/>
        </w:rPr>
        <w:t>System</w:t>
      </w:r>
      <w:r w:rsidRPr="008E4472">
        <w:rPr>
          <w:rFonts w:cs="Tahoma"/>
          <w:lang w:val="ru-RU"/>
        </w:rPr>
        <w:t xml:space="preserve"> </w:t>
      </w:r>
      <w:r w:rsidRPr="00FB21E9">
        <w:rPr>
          <w:rFonts w:cs="Tahoma"/>
        </w:rPr>
        <w:t>Center</w:t>
      </w:r>
      <w:r w:rsidRPr="008E4472">
        <w:rPr>
          <w:rFonts w:cs="Tahoma"/>
          <w:lang w:val="ru-RU"/>
        </w:rPr>
        <w:t xml:space="preserve"> 2012 </w:t>
      </w:r>
      <w:r w:rsidRPr="00FB21E9">
        <w:rPr>
          <w:rFonts w:cs="Tahoma"/>
        </w:rPr>
        <w:t>Endpoint</w:t>
      </w:r>
      <w:r w:rsidRPr="008E4472">
        <w:rPr>
          <w:rFonts w:cs="Tahoma"/>
          <w:lang w:val="ru-RU"/>
        </w:rPr>
        <w:t xml:space="preserve"> </w:t>
      </w:r>
      <w:r w:rsidRPr="00FB21E9">
        <w:rPr>
          <w:rFonts w:cs="Tahoma"/>
        </w:rPr>
        <w:t>Protection</w:t>
      </w:r>
    </w:p>
    <w:p w:rsidR="00242B11" w:rsidRPr="008E4472" w:rsidRDefault="00242B11" w:rsidP="00242B11">
      <w:pPr>
        <w:rPr>
          <w:rFonts w:cs="Tahoma"/>
          <w:lang w:val="ru-RU"/>
        </w:rPr>
      </w:pPr>
      <w:r w:rsidRPr="008E4472">
        <w:rPr>
          <w:rFonts w:cs="Tahoma"/>
          <w:lang w:val="ru-RU"/>
        </w:rPr>
        <w:t xml:space="preserve">Начиная с версии 2013 года, </w:t>
      </w:r>
      <w:r w:rsidRPr="00FB21E9">
        <w:rPr>
          <w:rFonts w:cs="Tahoma"/>
        </w:rPr>
        <w:t>BizTalk</w:t>
      </w:r>
      <w:r w:rsidRPr="008E4472">
        <w:rPr>
          <w:rFonts w:cs="Tahoma"/>
          <w:lang w:val="ru-RU"/>
        </w:rPr>
        <w:t xml:space="preserve"> </w:t>
      </w:r>
      <w:r w:rsidRPr="00FB21E9">
        <w:rPr>
          <w:rFonts w:cs="Tahoma"/>
        </w:rPr>
        <w:t>Server</w:t>
      </w:r>
      <w:r w:rsidRPr="008E4472">
        <w:rPr>
          <w:rFonts w:cs="Tahoma"/>
          <w:lang w:val="ru-RU"/>
        </w:rPr>
        <w:t xml:space="preserve"> переходит с модели лицензирования «на процессор» на модель лицензирования «на ядро»</w:t>
      </w:r>
    </w:p>
    <w:p w:rsidR="00242B11" w:rsidRPr="008E4472" w:rsidRDefault="00242B11" w:rsidP="00242B11">
      <w:pPr>
        <w:rPr>
          <w:rFonts w:cs="Tahoma"/>
          <w:lang w:val="ru-RU"/>
        </w:rPr>
      </w:pPr>
      <w:r w:rsidRPr="008E4472">
        <w:rPr>
          <w:rFonts w:cs="Tahoma"/>
          <w:lang w:val="ru-RU"/>
        </w:rPr>
        <w:t xml:space="preserve">Из </w:t>
      </w:r>
      <w:r w:rsidRPr="00FB21E9">
        <w:rPr>
          <w:rFonts w:cs="Tahoma"/>
        </w:rPr>
        <w:t>System</w:t>
      </w:r>
      <w:r w:rsidRPr="008E4472">
        <w:rPr>
          <w:rFonts w:cs="Tahoma"/>
          <w:lang w:val="ru-RU"/>
        </w:rPr>
        <w:t xml:space="preserve"> </w:t>
      </w:r>
      <w:r w:rsidRPr="00FB21E9">
        <w:rPr>
          <w:rFonts w:cs="Tahoma"/>
        </w:rPr>
        <w:t>Center</w:t>
      </w:r>
      <w:r w:rsidRPr="008E4472">
        <w:rPr>
          <w:rFonts w:cs="Tahoma"/>
          <w:lang w:val="ru-RU"/>
        </w:rPr>
        <w:t xml:space="preserve"> </w:t>
      </w:r>
      <w:r w:rsidRPr="00FB21E9">
        <w:rPr>
          <w:rFonts w:cs="Tahoma"/>
        </w:rPr>
        <w:t>Endpoint</w:t>
      </w:r>
      <w:r w:rsidRPr="008E4472">
        <w:rPr>
          <w:rFonts w:cs="Tahoma"/>
          <w:lang w:val="ru-RU"/>
        </w:rPr>
        <w:t xml:space="preserve"> </w:t>
      </w:r>
      <w:r w:rsidRPr="00FB21E9">
        <w:rPr>
          <w:rFonts w:cs="Tahoma"/>
        </w:rPr>
        <w:t>Protection</w:t>
      </w:r>
      <w:r w:rsidRPr="008E4472">
        <w:rPr>
          <w:rFonts w:cs="Tahoma"/>
          <w:lang w:val="ru-RU"/>
        </w:rPr>
        <w:t xml:space="preserve"> удален раздел «Дополнительный продукт» («А»)</w:t>
      </w:r>
    </w:p>
    <w:p w:rsidR="00242B11" w:rsidRPr="008E4472" w:rsidRDefault="00242B11" w:rsidP="00242B11">
      <w:pPr>
        <w:rPr>
          <w:rFonts w:cs="Tahoma"/>
          <w:lang w:val="ru-RU"/>
        </w:rPr>
      </w:pPr>
      <w:r w:rsidRPr="008E4472">
        <w:rPr>
          <w:rFonts w:cs="Tahoma"/>
          <w:lang w:val="ru-RU"/>
        </w:rPr>
        <w:t xml:space="preserve">Из записи </w:t>
      </w:r>
      <w:r w:rsidRPr="00FB21E9">
        <w:rPr>
          <w:rFonts w:cs="Tahoma"/>
        </w:rPr>
        <w:t>Bing</w:t>
      </w:r>
      <w:r w:rsidRPr="008E4472">
        <w:rPr>
          <w:rFonts w:cs="Tahoma"/>
          <w:lang w:val="ru-RU"/>
        </w:rPr>
        <w:t xml:space="preserve"> </w:t>
      </w:r>
      <w:r w:rsidRPr="00FB21E9">
        <w:rPr>
          <w:rFonts w:cs="Tahoma"/>
        </w:rPr>
        <w:t>Maps</w:t>
      </w:r>
      <w:r w:rsidRPr="008E4472">
        <w:rPr>
          <w:rFonts w:cs="Tahoma"/>
          <w:lang w:val="ru-RU"/>
        </w:rPr>
        <w:t xml:space="preserve"> </w:t>
      </w:r>
      <w:r w:rsidRPr="00FB21E9">
        <w:rPr>
          <w:rFonts w:cs="Tahoma"/>
        </w:rPr>
        <w:t>Standard</w:t>
      </w:r>
      <w:r w:rsidRPr="008E4472">
        <w:rPr>
          <w:rFonts w:cs="Tahoma"/>
          <w:lang w:val="ru-RU"/>
        </w:rPr>
        <w:t xml:space="preserve"> (лицензии </w:t>
      </w:r>
      <w:r w:rsidRPr="00FB21E9">
        <w:rPr>
          <w:rFonts w:cs="Tahoma"/>
        </w:rPr>
        <w:t>SL</w:t>
      </w:r>
      <w:r w:rsidRPr="008E4472">
        <w:rPr>
          <w:rFonts w:cs="Tahoma"/>
          <w:lang w:val="ru-RU"/>
        </w:rPr>
        <w:t xml:space="preserve"> «на пользователя») удален раздел </w:t>
      </w:r>
      <w:r w:rsidRPr="00FB21E9">
        <w:rPr>
          <w:rFonts w:cs="Tahoma"/>
        </w:rPr>
        <w:t>Professional</w:t>
      </w:r>
    </w:p>
    <w:p w:rsidR="009C779A" w:rsidRPr="008E4472" w:rsidRDefault="009C779A" w:rsidP="009C779A">
      <w:pPr>
        <w:rPr>
          <w:rFonts w:cs="Tahoma"/>
          <w:lang w:val="ru-RU"/>
        </w:rPr>
      </w:pPr>
    </w:p>
    <w:p w:rsidR="00B65F35" w:rsidRPr="00FB21E9" w:rsidRDefault="00B65F35" w:rsidP="007E466C">
      <w:pPr>
        <w:spacing w:after="60"/>
        <w:rPr>
          <w:rFonts w:cs="Tahoma"/>
        </w:rPr>
      </w:pPr>
      <w:r w:rsidRPr="00FB21E9">
        <w:rPr>
          <w:rFonts w:cs="Tahoma"/>
          <w:b/>
        </w:rPr>
        <w:t>Удаления</w:t>
      </w:r>
    </w:p>
    <w:p w:rsidR="00D02D7A" w:rsidRPr="00FB21E9" w:rsidRDefault="00D02D7A" w:rsidP="00D02D7A">
      <w:pPr>
        <w:rPr>
          <w:rFonts w:cs="Tahoma"/>
        </w:rPr>
      </w:pPr>
      <w:r w:rsidRPr="00FB21E9">
        <w:rPr>
          <w:rFonts w:cs="Tahoma"/>
        </w:rPr>
        <w:t>Bing Maps 25KTrx (Add-on SL)</w:t>
      </w:r>
    </w:p>
    <w:p w:rsidR="00D02D7A" w:rsidRPr="00FB21E9" w:rsidRDefault="00D02D7A" w:rsidP="00D02D7A">
      <w:pPr>
        <w:rPr>
          <w:rFonts w:cs="Tahoma"/>
        </w:rPr>
      </w:pPr>
      <w:r w:rsidRPr="00FB21E9">
        <w:rPr>
          <w:rFonts w:cs="Tahoma"/>
        </w:rPr>
        <w:t>Bing Maps 250KTrx (Add-on SL)</w:t>
      </w:r>
    </w:p>
    <w:p w:rsidR="00D02D7A" w:rsidRPr="00FB21E9" w:rsidRDefault="00D02D7A" w:rsidP="00D02D7A">
      <w:pPr>
        <w:rPr>
          <w:rFonts w:cs="Tahoma"/>
        </w:rPr>
      </w:pPr>
      <w:r w:rsidRPr="00FB21E9">
        <w:rPr>
          <w:rFonts w:cs="Tahoma"/>
        </w:rPr>
        <w:t>Bing Maps Professional (Services SL)</w:t>
      </w:r>
    </w:p>
    <w:p w:rsidR="005F584F" w:rsidRPr="008E4472" w:rsidRDefault="005F584F" w:rsidP="005F584F">
      <w:pPr>
        <w:rPr>
          <w:rFonts w:cs="Tahoma"/>
          <w:lang w:val="ru-RU"/>
        </w:rPr>
      </w:pPr>
      <w:r w:rsidRPr="00FB21E9">
        <w:rPr>
          <w:rFonts w:cs="Tahoma"/>
        </w:rPr>
        <w:t>Bing</w:t>
      </w:r>
      <w:r w:rsidRPr="008E4472">
        <w:rPr>
          <w:rFonts w:cs="Tahoma"/>
          <w:lang w:val="ru-RU"/>
        </w:rPr>
        <w:t xml:space="preserve"> </w:t>
      </w:r>
      <w:r w:rsidRPr="00FB21E9">
        <w:rPr>
          <w:rFonts w:cs="Tahoma"/>
        </w:rPr>
        <w:t>Maps</w:t>
      </w:r>
      <w:r w:rsidRPr="008E4472">
        <w:rPr>
          <w:rFonts w:cs="Tahoma"/>
          <w:lang w:val="ru-RU"/>
        </w:rPr>
        <w:t xml:space="preserve"> </w:t>
      </w:r>
      <w:r w:rsidRPr="00FB21E9">
        <w:rPr>
          <w:rFonts w:cs="Tahoma"/>
        </w:rPr>
        <w:t>Desktop</w:t>
      </w:r>
      <w:r w:rsidRPr="008E4472">
        <w:rPr>
          <w:rFonts w:cs="Tahoma"/>
          <w:lang w:val="ru-RU"/>
        </w:rPr>
        <w:t xml:space="preserve"> с улучшенным пакетом содержимого</w:t>
      </w:r>
    </w:p>
    <w:p w:rsidR="005F584F" w:rsidRPr="008E4472" w:rsidRDefault="005F584F" w:rsidP="005F584F">
      <w:pPr>
        <w:rPr>
          <w:rFonts w:cs="Tahoma"/>
          <w:lang w:val="ru-RU"/>
        </w:rPr>
      </w:pPr>
      <w:r w:rsidRPr="00FB21E9">
        <w:rPr>
          <w:rFonts w:cs="Tahoma"/>
        </w:rPr>
        <w:t>Bing</w:t>
      </w:r>
      <w:r w:rsidRPr="008E4472">
        <w:rPr>
          <w:rFonts w:cs="Tahoma"/>
          <w:lang w:val="ru-RU"/>
        </w:rPr>
        <w:t xml:space="preserve"> </w:t>
      </w:r>
      <w:r w:rsidRPr="00FB21E9">
        <w:rPr>
          <w:rFonts w:cs="Tahoma"/>
        </w:rPr>
        <w:t>Maps</w:t>
      </w:r>
      <w:r w:rsidRPr="008E4472">
        <w:rPr>
          <w:rFonts w:cs="Tahoma"/>
          <w:lang w:val="ru-RU"/>
        </w:rPr>
        <w:t xml:space="preserve"> </w:t>
      </w:r>
      <w:r w:rsidRPr="00FB21E9">
        <w:rPr>
          <w:rFonts w:cs="Tahoma"/>
        </w:rPr>
        <w:t>Server</w:t>
      </w:r>
    </w:p>
    <w:p w:rsidR="005F584F" w:rsidRPr="008E4472" w:rsidRDefault="005F584F" w:rsidP="005F584F">
      <w:pPr>
        <w:rPr>
          <w:rFonts w:cs="Tahoma"/>
          <w:lang w:val="ru-RU"/>
        </w:rPr>
      </w:pPr>
      <w:r w:rsidRPr="008E4472">
        <w:rPr>
          <w:rFonts w:cs="Tahoma"/>
          <w:lang w:val="ru-RU"/>
        </w:rPr>
        <w:t xml:space="preserve">Карты </w:t>
      </w:r>
      <w:r w:rsidRPr="00FB21E9">
        <w:rPr>
          <w:rFonts w:cs="Tahoma"/>
        </w:rPr>
        <w:t>Bing</w:t>
      </w:r>
      <w:r w:rsidRPr="008E4472">
        <w:rPr>
          <w:rFonts w:cs="Tahoma"/>
          <w:lang w:val="ru-RU"/>
        </w:rPr>
        <w:t xml:space="preserve"> с улучшенным пакетом содержимого</w:t>
      </w:r>
    </w:p>
    <w:p w:rsidR="00D02D7A" w:rsidRPr="00FB21E9" w:rsidRDefault="00D02D7A" w:rsidP="00D02D7A">
      <w:pPr>
        <w:rPr>
          <w:rFonts w:cs="Tahoma"/>
        </w:rPr>
      </w:pPr>
      <w:r w:rsidRPr="00FB21E9">
        <w:rPr>
          <w:rFonts w:cs="Tahoma"/>
        </w:rPr>
        <w:t>Bing Maps Unlimited Trx (Add-on SL)</w:t>
      </w:r>
    </w:p>
    <w:p w:rsidR="00242B11" w:rsidRPr="008E4472" w:rsidRDefault="00242B11" w:rsidP="00D02D7A">
      <w:pPr>
        <w:rPr>
          <w:rFonts w:cs="Tahoma"/>
          <w:lang w:val="ru-RU"/>
        </w:rPr>
      </w:pPr>
      <w:r w:rsidRPr="00FB21E9">
        <w:rPr>
          <w:rFonts w:cs="Tahoma"/>
        </w:rPr>
        <w:t>Bing</w:t>
      </w:r>
      <w:r w:rsidRPr="008E4472">
        <w:rPr>
          <w:rFonts w:cs="Tahoma"/>
          <w:lang w:val="ru-RU"/>
        </w:rPr>
        <w:t xml:space="preserve"> </w:t>
      </w:r>
      <w:r w:rsidRPr="00FB21E9">
        <w:rPr>
          <w:rFonts w:cs="Tahoma"/>
        </w:rPr>
        <w:t>Server</w:t>
      </w:r>
    </w:p>
    <w:p w:rsidR="00242B11" w:rsidRPr="008E4472" w:rsidRDefault="00242B11" w:rsidP="00D02D7A">
      <w:pPr>
        <w:rPr>
          <w:rFonts w:cs="Tahoma"/>
          <w:lang w:val="ru-RU"/>
        </w:rPr>
      </w:pPr>
      <w:r w:rsidRPr="00FB21E9">
        <w:rPr>
          <w:rFonts w:cs="Tahoma"/>
        </w:rPr>
        <w:lastRenderedPageBreak/>
        <w:t>Bing</w:t>
      </w:r>
      <w:r w:rsidRPr="008E4472">
        <w:rPr>
          <w:rFonts w:cs="Tahoma"/>
          <w:lang w:val="ru-RU"/>
        </w:rPr>
        <w:t xml:space="preserve"> </w:t>
      </w:r>
      <w:r w:rsidRPr="00FB21E9">
        <w:rPr>
          <w:rFonts w:cs="Tahoma"/>
        </w:rPr>
        <w:t>Server</w:t>
      </w:r>
      <w:r w:rsidRPr="008E4472">
        <w:rPr>
          <w:rFonts w:cs="Tahoma"/>
          <w:lang w:val="ru-RU"/>
        </w:rPr>
        <w:t xml:space="preserve"> с улучшенным пакетом содержимого</w:t>
      </w:r>
    </w:p>
    <w:p w:rsidR="00D02D7A" w:rsidRPr="00FB21E9" w:rsidRDefault="00D02D7A" w:rsidP="00D02D7A">
      <w:pPr>
        <w:rPr>
          <w:rFonts w:cs="Tahoma"/>
        </w:rPr>
      </w:pPr>
      <w:r w:rsidRPr="00FB21E9">
        <w:rPr>
          <w:rFonts w:cs="Tahoma"/>
        </w:rPr>
        <w:t>BizTalk</w:t>
      </w:r>
      <w:r w:rsidR="00773A93" w:rsidRPr="00FB21E9">
        <w:rPr>
          <w:rFonts w:cs="Tahoma"/>
          <w:vertAlign w:val="superscript"/>
        </w:rPr>
        <w:t>®</w:t>
      </w:r>
      <w:r w:rsidRPr="00FB21E9">
        <w:rPr>
          <w:rFonts w:cs="Tahoma"/>
        </w:rPr>
        <w:t xml:space="preserve"> Server 2010 Branch Edition </w:t>
      </w:r>
    </w:p>
    <w:p w:rsidR="00D02D7A" w:rsidRPr="00FB21E9" w:rsidRDefault="00D02D7A" w:rsidP="00D02D7A">
      <w:pPr>
        <w:rPr>
          <w:rFonts w:cs="Tahoma"/>
        </w:rPr>
      </w:pPr>
      <w:r w:rsidRPr="00FB21E9">
        <w:rPr>
          <w:rFonts w:cs="Tahoma"/>
        </w:rPr>
        <w:t>BizTalk</w:t>
      </w:r>
      <w:r w:rsidR="00773A93" w:rsidRPr="00FB21E9">
        <w:rPr>
          <w:rFonts w:cs="Tahoma"/>
          <w:vertAlign w:val="superscript"/>
        </w:rPr>
        <w:t>®</w:t>
      </w:r>
      <w:r w:rsidRPr="00FB21E9">
        <w:rPr>
          <w:rFonts w:cs="Tahoma"/>
        </w:rPr>
        <w:t xml:space="preserve"> Server 2010 Enterprise Edition</w:t>
      </w:r>
    </w:p>
    <w:p w:rsidR="00D02D7A" w:rsidRPr="00FB21E9" w:rsidRDefault="00D02D7A" w:rsidP="00D02D7A">
      <w:pPr>
        <w:rPr>
          <w:rFonts w:cs="Tahoma"/>
        </w:rPr>
      </w:pPr>
      <w:r w:rsidRPr="00FB21E9">
        <w:rPr>
          <w:rFonts w:cs="Tahoma"/>
        </w:rPr>
        <w:t>BizTalk</w:t>
      </w:r>
      <w:r w:rsidR="00773A93" w:rsidRPr="00FB21E9">
        <w:rPr>
          <w:rFonts w:cs="Tahoma"/>
          <w:vertAlign w:val="superscript"/>
        </w:rPr>
        <w:t>®</w:t>
      </w:r>
      <w:r w:rsidRPr="00FB21E9">
        <w:rPr>
          <w:rFonts w:cs="Tahoma"/>
        </w:rPr>
        <w:t xml:space="preserve"> Server 2010 Enterprise RFID</w:t>
      </w:r>
    </w:p>
    <w:p w:rsidR="00D02D7A" w:rsidRPr="00FB21E9" w:rsidRDefault="00D02D7A" w:rsidP="00D02D7A">
      <w:pPr>
        <w:rPr>
          <w:rFonts w:cs="Tahoma"/>
        </w:rPr>
      </w:pPr>
      <w:r w:rsidRPr="00FB21E9">
        <w:rPr>
          <w:rFonts w:cs="Tahoma"/>
        </w:rPr>
        <w:t>BizTalk</w:t>
      </w:r>
      <w:r w:rsidR="00773A93" w:rsidRPr="00FB21E9">
        <w:rPr>
          <w:rFonts w:cs="Tahoma"/>
          <w:vertAlign w:val="superscript"/>
        </w:rPr>
        <w:t>®</w:t>
      </w:r>
      <w:r w:rsidRPr="00FB21E9">
        <w:rPr>
          <w:rFonts w:cs="Tahoma"/>
        </w:rPr>
        <w:t xml:space="preserve"> Server 2010 Standard Edition </w:t>
      </w:r>
    </w:p>
    <w:p w:rsidR="00D02D7A" w:rsidRPr="00FB21E9" w:rsidRDefault="00D02D7A" w:rsidP="00D02D7A">
      <w:pPr>
        <w:rPr>
          <w:rFonts w:cs="Tahoma"/>
        </w:rPr>
      </w:pPr>
      <w:r w:rsidRPr="00FB21E9">
        <w:rPr>
          <w:rFonts w:cs="Tahoma"/>
        </w:rPr>
        <w:t>BizTalk</w:t>
      </w:r>
      <w:r w:rsidR="00773A93" w:rsidRPr="00FB21E9">
        <w:rPr>
          <w:rFonts w:cs="Tahoma"/>
          <w:vertAlign w:val="superscript"/>
        </w:rPr>
        <w:t>®</w:t>
      </w:r>
      <w:r w:rsidRPr="00FB21E9">
        <w:rPr>
          <w:rFonts w:cs="Tahoma"/>
        </w:rPr>
        <w:t xml:space="preserve"> Server 2010 Developer IDC </w:t>
      </w:r>
    </w:p>
    <w:p w:rsidR="00D02D7A" w:rsidRPr="00FB21E9" w:rsidRDefault="00D02D7A" w:rsidP="00D02D7A">
      <w:pPr>
        <w:rPr>
          <w:rFonts w:cs="Tahoma"/>
        </w:rPr>
      </w:pPr>
      <w:r w:rsidRPr="00FB21E9">
        <w:rPr>
          <w:rFonts w:cs="Tahoma"/>
        </w:rPr>
        <w:t>BizTalk</w:t>
      </w:r>
      <w:r w:rsidR="00773A93" w:rsidRPr="00FB21E9">
        <w:rPr>
          <w:rFonts w:cs="Tahoma"/>
          <w:vertAlign w:val="superscript"/>
        </w:rPr>
        <w:t>®</w:t>
      </w:r>
      <w:r w:rsidRPr="00FB21E9">
        <w:rPr>
          <w:rFonts w:cs="Tahoma"/>
        </w:rPr>
        <w:t xml:space="preserve"> Server 2010 Branch IDC </w:t>
      </w:r>
    </w:p>
    <w:p w:rsidR="00D02D7A" w:rsidRPr="008E4472" w:rsidRDefault="00D02D7A" w:rsidP="00D02D7A">
      <w:pPr>
        <w:rPr>
          <w:rFonts w:cs="Tahoma"/>
          <w:lang w:val="ru-RU"/>
        </w:rPr>
      </w:pPr>
      <w:r w:rsidRPr="00FB21E9">
        <w:rPr>
          <w:rFonts w:cs="Tahoma"/>
        </w:rPr>
        <w:t>Data</w:t>
      </w:r>
      <w:r w:rsidRPr="008E4472">
        <w:rPr>
          <w:rFonts w:cs="Tahoma"/>
          <w:lang w:val="ru-RU"/>
        </w:rPr>
        <w:t xml:space="preserve"> </w:t>
      </w:r>
      <w:r w:rsidRPr="00FB21E9">
        <w:rPr>
          <w:rFonts w:cs="Tahoma"/>
        </w:rPr>
        <w:t>Warehouse</w:t>
      </w:r>
      <w:r w:rsidRPr="008E4472">
        <w:rPr>
          <w:rFonts w:cs="Tahoma"/>
          <w:lang w:val="ru-RU"/>
        </w:rPr>
        <w:t xml:space="preserve"> </w:t>
      </w:r>
      <w:r w:rsidRPr="00FB21E9">
        <w:rPr>
          <w:rFonts w:cs="Tahoma"/>
        </w:rPr>
        <w:t>Appliance</w:t>
      </w:r>
      <w:r w:rsidRPr="008E4472">
        <w:rPr>
          <w:rFonts w:cs="Tahoma"/>
          <w:lang w:val="ru-RU"/>
        </w:rPr>
        <w:t xml:space="preserve"> 2012</w:t>
      </w:r>
    </w:p>
    <w:p w:rsidR="00D02D7A" w:rsidRPr="008E4472" w:rsidRDefault="00D02D7A" w:rsidP="00D02D7A">
      <w:pPr>
        <w:rPr>
          <w:rFonts w:cs="Tahoma"/>
          <w:lang w:val="ru-RU"/>
        </w:rPr>
      </w:pPr>
      <w:r w:rsidRPr="00FB21E9">
        <w:rPr>
          <w:rFonts w:cs="Tahoma"/>
        </w:rPr>
        <w:t>Office</w:t>
      </w:r>
      <w:r w:rsidRPr="008E4472">
        <w:rPr>
          <w:rFonts w:cs="Tahoma"/>
          <w:lang w:val="ru-RU"/>
        </w:rPr>
        <w:t xml:space="preserve"> 365 (план </w:t>
      </w:r>
      <w:r w:rsidRPr="00FB21E9">
        <w:rPr>
          <w:rFonts w:cs="Tahoma"/>
        </w:rPr>
        <w:t>E</w:t>
      </w:r>
      <w:r w:rsidRPr="008E4472">
        <w:rPr>
          <w:rFonts w:cs="Tahoma"/>
          <w:lang w:val="ru-RU"/>
        </w:rPr>
        <w:t xml:space="preserve">1) (лицензия </w:t>
      </w:r>
      <w:r w:rsidRPr="00FB21E9">
        <w:rPr>
          <w:rFonts w:cs="Tahoma"/>
        </w:rPr>
        <w:t>SL</w:t>
      </w:r>
      <w:r w:rsidRPr="008E4472">
        <w:rPr>
          <w:rFonts w:cs="Tahoma"/>
          <w:lang w:val="ru-RU"/>
        </w:rPr>
        <w:t xml:space="preserve"> «на пользователя») (категория «Приложения»)</w:t>
      </w:r>
    </w:p>
    <w:p w:rsidR="00D02D7A" w:rsidRPr="008E4472" w:rsidRDefault="00D02D7A" w:rsidP="00D02D7A">
      <w:pPr>
        <w:rPr>
          <w:rFonts w:cs="Tahoma"/>
          <w:lang w:val="ru-RU"/>
        </w:rPr>
      </w:pPr>
      <w:r w:rsidRPr="00FB21E9">
        <w:rPr>
          <w:rFonts w:cs="Tahoma"/>
        </w:rPr>
        <w:t>Office</w:t>
      </w:r>
      <w:r w:rsidRPr="008E4472">
        <w:rPr>
          <w:rFonts w:cs="Tahoma"/>
          <w:lang w:val="ru-RU"/>
        </w:rPr>
        <w:t xml:space="preserve"> 365 (план </w:t>
      </w:r>
      <w:r w:rsidRPr="00FB21E9">
        <w:rPr>
          <w:rFonts w:cs="Tahoma"/>
        </w:rPr>
        <w:t>E</w:t>
      </w:r>
      <w:r w:rsidRPr="008E4472">
        <w:rPr>
          <w:rFonts w:cs="Tahoma"/>
          <w:lang w:val="ru-RU"/>
        </w:rPr>
        <w:t xml:space="preserve">2) (лицензия </w:t>
      </w:r>
      <w:r w:rsidRPr="00FB21E9">
        <w:rPr>
          <w:rFonts w:cs="Tahoma"/>
        </w:rPr>
        <w:t>SL</w:t>
      </w:r>
      <w:r w:rsidRPr="008E4472">
        <w:rPr>
          <w:rFonts w:cs="Tahoma"/>
          <w:lang w:val="ru-RU"/>
        </w:rPr>
        <w:t xml:space="preserve"> «на пользователя») (категория «Приложения»)</w:t>
      </w:r>
    </w:p>
    <w:p w:rsidR="00D02D7A" w:rsidRPr="008E4472" w:rsidRDefault="00D02D7A" w:rsidP="00D02D7A">
      <w:pPr>
        <w:rPr>
          <w:rFonts w:cs="Tahoma"/>
          <w:lang w:val="ru-RU"/>
        </w:rPr>
      </w:pPr>
      <w:r w:rsidRPr="00FB21E9">
        <w:rPr>
          <w:rFonts w:cs="Tahoma"/>
        </w:rPr>
        <w:t>Office</w:t>
      </w:r>
      <w:r w:rsidRPr="008E4472">
        <w:rPr>
          <w:rFonts w:cs="Tahoma"/>
          <w:lang w:val="ru-RU"/>
        </w:rPr>
        <w:t xml:space="preserve"> 365 (план </w:t>
      </w:r>
      <w:r w:rsidRPr="00FB21E9">
        <w:rPr>
          <w:rFonts w:cs="Tahoma"/>
        </w:rPr>
        <w:t>E</w:t>
      </w:r>
      <w:r w:rsidRPr="008E4472">
        <w:rPr>
          <w:rFonts w:cs="Tahoma"/>
          <w:lang w:val="ru-RU"/>
        </w:rPr>
        <w:t xml:space="preserve">3) (лицензия </w:t>
      </w:r>
      <w:r w:rsidRPr="00FB21E9">
        <w:rPr>
          <w:rFonts w:cs="Tahoma"/>
        </w:rPr>
        <w:t>SL</w:t>
      </w:r>
      <w:r w:rsidRPr="008E4472">
        <w:rPr>
          <w:rFonts w:cs="Tahoma"/>
          <w:lang w:val="ru-RU"/>
        </w:rPr>
        <w:t xml:space="preserve"> «на пользователя») (категория «Приложения»)</w:t>
      </w:r>
    </w:p>
    <w:p w:rsidR="00D02D7A" w:rsidRPr="008E4472" w:rsidRDefault="00D02D7A" w:rsidP="00D02D7A">
      <w:pPr>
        <w:rPr>
          <w:rFonts w:cs="Tahoma"/>
          <w:lang w:val="ru-RU"/>
        </w:rPr>
      </w:pPr>
      <w:r w:rsidRPr="00FB21E9">
        <w:rPr>
          <w:rFonts w:cs="Tahoma"/>
        </w:rPr>
        <w:t>Office</w:t>
      </w:r>
      <w:r w:rsidRPr="008E4472">
        <w:rPr>
          <w:rFonts w:cs="Tahoma"/>
          <w:lang w:val="ru-RU"/>
        </w:rPr>
        <w:t xml:space="preserve"> 365 (план </w:t>
      </w:r>
      <w:r w:rsidRPr="00FB21E9">
        <w:rPr>
          <w:rFonts w:cs="Tahoma"/>
        </w:rPr>
        <w:t>E</w:t>
      </w:r>
      <w:r w:rsidRPr="008E4472">
        <w:rPr>
          <w:rFonts w:cs="Tahoma"/>
          <w:lang w:val="ru-RU"/>
        </w:rPr>
        <w:t xml:space="preserve">4) (лицензия </w:t>
      </w:r>
      <w:r w:rsidRPr="00FB21E9">
        <w:rPr>
          <w:rFonts w:cs="Tahoma"/>
        </w:rPr>
        <w:t>SL</w:t>
      </w:r>
      <w:r w:rsidRPr="008E4472">
        <w:rPr>
          <w:rFonts w:cs="Tahoma"/>
          <w:lang w:val="ru-RU"/>
        </w:rPr>
        <w:t xml:space="preserve"> «на пользователя») (категория «Приложения»)</w:t>
      </w:r>
    </w:p>
    <w:p w:rsidR="00D02D7A" w:rsidRPr="008E4472" w:rsidRDefault="00D02D7A" w:rsidP="00D02D7A">
      <w:pPr>
        <w:rPr>
          <w:rFonts w:cs="Tahoma"/>
          <w:lang w:val="ru-RU"/>
        </w:rPr>
      </w:pPr>
      <w:r w:rsidRPr="00FB21E9">
        <w:rPr>
          <w:rFonts w:cs="Tahoma"/>
        </w:rPr>
        <w:t>Office</w:t>
      </w:r>
      <w:r w:rsidRPr="008E4472">
        <w:rPr>
          <w:rFonts w:cs="Tahoma"/>
          <w:lang w:val="ru-RU"/>
        </w:rPr>
        <w:t xml:space="preserve"> 365 (план </w:t>
      </w:r>
      <w:r w:rsidRPr="00FB21E9">
        <w:rPr>
          <w:rFonts w:cs="Tahoma"/>
        </w:rPr>
        <w:t>A</w:t>
      </w:r>
      <w:r w:rsidRPr="008E4472">
        <w:rPr>
          <w:rFonts w:cs="Tahoma"/>
          <w:lang w:val="ru-RU"/>
        </w:rPr>
        <w:t xml:space="preserve">2) (лицензия </w:t>
      </w:r>
      <w:r w:rsidRPr="00FB21E9">
        <w:rPr>
          <w:rFonts w:cs="Tahoma"/>
        </w:rPr>
        <w:t>SL</w:t>
      </w:r>
      <w:r w:rsidRPr="008E4472">
        <w:rPr>
          <w:rFonts w:cs="Tahoma"/>
          <w:lang w:val="ru-RU"/>
        </w:rPr>
        <w:t xml:space="preserve"> «на пользователя») (категория «Приложения»)</w:t>
      </w:r>
    </w:p>
    <w:p w:rsidR="00D02D7A" w:rsidRPr="008E4472" w:rsidRDefault="00D02D7A" w:rsidP="00D02D7A">
      <w:pPr>
        <w:rPr>
          <w:rFonts w:cs="Tahoma"/>
          <w:lang w:val="ru-RU"/>
        </w:rPr>
      </w:pPr>
      <w:r w:rsidRPr="00FB21E9">
        <w:rPr>
          <w:rFonts w:cs="Tahoma"/>
        </w:rPr>
        <w:t>Office</w:t>
      </w:r>
      <w:r w:rsidRPr="008E4472">
        <w:rPr>
          <w:rFonts w:cs="Tahoma"/>
          <w:lang w:val="ru-RU"/>
        </w:rPr>
        <w:t xml:space="preserve"> 365 (план </w:t>
      </w:r>
      <w:r w:rsidRPr="00FB21E9">
        <w:rPr>
          <w:rFonts w:cs="Tahoma"/>
        </w:rPr>
        <w:t>A</w:t>
      </w:r>
      <w:r w:rsidRPr="008E4472">
        <w:rPr>
          <w:rFonts w:cs="Tahoma"/>
          <w:lang w:val="ru-RU"/>
        </w:rPr>
        <w:t xml:space="preserve">3) (лицензия </w:t>
      </w:r>
      <w:r w:rsidRPr="00FB21E9">
        <w:rPr>
          <w:rFonts w:cs="Tahoma"/>
        </w:rPr>
        <w:t>SL</w:t>
      </w:r>
      <w:r w:rsidRPr="008E4472">
        <w:rPr>
          <w:rFonts w:cs="Tahoma"/>
          <w:lang w:val="ru-RU"/>
        </w:rPr>
        <w:t xml:space="preserve"> «на пользователя») (категория «Приложения»)</w:t>
      </w:r>
    </w:p>
    <w:p w:rsidR="00D02D7A" w:rsidRPr="008E4472" w:rsidRDefault="00D02D7A" w:rsidP="00D02D7A">
      <w:pPr>
        <w:rPr>
          <w:rFonts w:cs="Tahoma"/>
          <w:lang w:val="ru-RU"/>
        </w:rPr>
      </w:pPr>
      <w:r w:rsidRPr="00FB21E9">
        <w:rPr>
          <w:rFonts w:cs="Tahoma"/>
        </w:rPr>
        <w:t>Office</w:t>
      </w:r>
      <w:r w:rsidRPr="008E4472">
        <w:rPr>
          <w:rFonts w:cs="Tahoma"/>
          <w:lang w:val="ru-RU"/>
        </w:rPr>
        <w:t xml:space="preserve"> 365 (план </w:t>
      </w:r>
      <w:r w:rsidRPr="00FB21E9">
        <w:rPr>
          <w:rFonts w:cs="Tahoma"/>
        </w:rPr>
        <w:t>A</w:t>
      </w:r>
      <w:r w:rsidRPr="008E4472">
        <w:rPr>
          <w:rFonts w:cs="Tahoma"/>
          <w:lang w:val="ru-RU"/>
        </w:rPr>
        <w:t xml:space="preserve">4) (лицензия </w:t>
      </w:r>
      <w:r w:rsidRPr="00FB21E9">
        <w:rPr>
          <w:rFonts w:cs="Tahoma"/>
        </w:rPr>
        <w:t>SL</w:t>
      </w:r>
      <w:r w:rsidRPr="008E4472">
        <w:rPr>
          <w:rFonts w:cs="Tahoma"/>
          <w:lang w:val="ru-RU"/>
        </w:rPr>
        <w:t xml:space="preserve"> «на пользователя») (категория «Приложения»)</w:t>
      </w:r>
    </w:p>
    <w:p w:rsidR="00D02D7A" w:rsidRPr="008E4472" w:rsidRDefault="00D02D7A" w:rsidP="00D02D7A">
      <w:pPr>
        <w:rPr>
          <w:rFonts w:cs="Tahoma"/>
          <w:lang w:val="ru-RU"/>
        </w:rPr>
      </w:pPr>
      <w:r w:rsidRPr="00FB21E9">
        <w:rPr>
          <w:rFonts w:cs="Tahoma"/>
        </w:rPr>
        <w:t>Office</w:t>
      </w:r>
      <w:r w:rsidRPr="008E4472">
        <w:rPr>
          <w:rFonts w:cs="Tahoma"/>
          <w:lang w:val="ru-RU"/>
        </w:rPr>
        <w:t xml:space="preserve"> 365 (план </w:t>
      </w:r>
      <w:r w:rsidRPr="00FB21E9">
        <w:rPr>
          <w:rFonts w:cs="Tahoma"/>
        </w:rPr>
        <w:t>E</w:t>
      </w:r>
      <w:r w:rsidRPr="008E4472">
        <w:rPr>
          <w:rFonts w:cs="Tahoma"/>
          <w:lang w:val="ru-RU"/>
        </w:rPr>
        <w:t xml:space="preserve">1) (лицензия </w:t>
      </w:r>
      <w:r w:rsidRPr="00FB21E9">
        <w:rPr>
          <w:rFonts w:cs="Tahoma"/>
        </w:rPr>
        <w:t>SL</w:t>
      </w:r>
      <w:r w:rsidRPr="008E4472">
        <w:rPr>
          <w:rFonts w:cs="Tahoma"/>
          <w:lang w:val="ru-RU"/>
        </w:rPr>
        <w:t xml:space="preserve"> «на пользователя») (категория «Серверы»)</w:t>
      </w:r>
    </w:p>
    <w:p w:rsidR="00D02D7A" w:rsidRPr="008E4472" w:rsidRDefault="00D02D7A" w:rsidP="00D02D7A">
      <w:pPr>
        <w:rPr>
          <w:rFonts w:cs="Tahoma"/>
          <w:lang w:val="ru-RU"/>
        </w:rPr>
      </w:pPr>
      <w:r w:rsidRPr="00FB21E9">
        <w:rPr>
          <w:rFonts w:cs="Tahoma"/>
        </w:rPr>
        <w:t>Office</w:t>
      </w:r>
      <w:r w:rsidRPr="008E4472">
        <w:rPr>
          <w:rFonts w:cs="Tahoma"/>
          <w:lang w:val="ru-RU"/>
        </w:rPr>
        <w:t xml:space="preserve"> 365 (план </w:t>
      </w:r>
      <w:r w:rsidRPr="00FB21E9">
        <w:rPr>
          <w:rFonts w:cs="Tahoma"/>
        </w:rPr>
        <w:t>E</w:t>
      </w:r>
      <w:r w:rsidRPr="008E4472">
        <w:rPr>
          <w:rFonts w:cs="Tahoma"/>
          <w:lang w:val="ru-RU"/>
        </w:rPr>
        <w:t xml:space="preserve">2) (лицензия </w:t>
      </w:r>
      <w:r w:rsidRPr="00FB21E9">
        <w:rPr>
          <w:rFonts w:cs="Tahoma"/>
        </w:rPr>
        <w:t>SL</w:t>
      </w:r>
      <w:r w:rsidRPr="008E4472">
        <w:rPr>
          <w:rFonts w:cs="Tahoma"/>
          <w:lang w:val="ru-RU"/>
        </w:rPr>
        <w:t xml:space="preserve"> «на пользователя») (категория «Серверы»)</w:t>
      </w:r>
    </w:p>
    <w:p w:rsidR="00D02D7A" w:rsidRPr="008E4472" w:rsidRDefault="00D02D7A" w:rsidP="00D02D7A">
      <w:pPr>
        <w:rPr>
          <w:rFonts w:cs="Tahoma"/>
          <w:lang w:val="ru-RU"/>
        </w:rPr>
      </w:pPr>
      <w:r w:rsidRPr="00FB21E9">
        <w:rPr>
          <w:rFonts w:cs="Tahoma"/>
        </w:rPr>
        <w:t>Office</w:t>
      </w:r>
      <w:r w:rsidRPr="008E4472">
        <w:rPr>
          <w:rFonts w:cs="Tahoma"/>
          <w:lang w:val="ru-RU"/>
        </w:rPr>
        <w:t xml:space="preserve"> 365 (план </w:t>
      </w:r>
      <w:r w:rsidRPr="00FB21E9">
        <w:rPr>
          <w:rFonts w:cs="Tahoma"/>
        </w:rPr>
        <w:t>E</w:t>
      </w:r>
      <w:r w:rsidRPr="008E4472">
        <w:rPr>
          <w:rFonts w:cs="Tahoma"/>
          <w:lang w:val="ru-RU"/>
        </w:rPr>
        <w:t xml:space="preserve">3) (лицензия </w:t>
      </w:r>
      <w:r w:rsidRPr="00FB21E9">
        <w:rPr>
          <w:rFonts w:cs="Tahoma"/>
        </w:rPr>
        <w:t>SL</w:t>
      </w:r>
      <w:r w:rsidRPr="008E4472">
        <w:rPr>
          <w:rFonts w:cs="Tahoma"/>
          <w:lang w:val="ru-RU"/>
        </w:rPr>
        <w:t xml:space="preserve"> «на пользователя») (категория «Серверы»)</w:t>
      </w:r>
    </w:p>
    <w:p w:rsidR="00D02D7A" w:rsidRPr="008E4472" w:rsidRDefault="00D02D7A" w:rsidP="00D02D7A">
      <w:pPr>
        <w:rPr>
          <w:rFonts w:cs="Tahoma"/>
          <w:lang w:val="ru-RU"/>
        </w:rPr>
      </w:pPr>
      <w:r w:rsidRPr="00FB21E9">
        <w:rPr>
          <w:rFonts w:cs="Tahoma"/>
        </w:rPr>
        <w:t>Office</w:t>
      </w:r>
      <w:r w:rsidRPr="008E4472">
        <w:rPr>
          <w:rFonts w:cs="Tahoma"/>
          <w:lang w:val="ru-RU"/>
        </w:rPr>
        <w:t xml:space="preserve"> 365 (план </w:t>
      </w:r>
      <w:r w:rsidRPr="00FB21E9">
        <w:rPr>
          <w:rFonts w:cs="Tahoma"/>
        </w:rPr>
        <w:t>E</w:t>
      </w:r>
      <w:r w:rsidRPr="008E4472">
        <w:rPr>
          <w:rFonts w:cs="Tahoma"/>
          <w:lang w:val="ru-RU"/>
        </w:rPr>
        <w:t xml:space="preserve">4) (лицензия </w:t>
      </w:r>
      <w:r w:rsidRPr="00FB21E9">
        <w:rPr>
          <w:rFonts w:cs="Tahoma"/>
        </w:rPr>
        <w:t>SL</w:t>
      </w:r>
      <w:r w:rsidRPr="008E4472">
        <w:rPr>
          <w:rFonts w:cs="Tahoma"/>
          <w:lang w:val="ru-RU"/>
        </w:rPr>
        <w:t xml:space="preserve"> «на пользователя») (категория «Серверы»)</w:t>
      </w:r>
    </w:p>
    <w:p w:rsidR="00D02D7A" w:rsidRPr="008E4472" w:rsidRDefault="00D02D7A" w:rsidP="00D02D7A">
      <w:pPr>
        <w:rPr>
          <w:rFonts w:cs="Tahoma"/>
          <w:lang w:val="ru-RU"/>
        </w:rPr>
      </w:pPr>
      <w:r w:rsidRPr="00FB21E9">
        <w:rPr>
          <w:rFonts w:cs="Tahoma"/>
        </w:rPr>
        <w:t>Office</w:t>
      </w:r>
      <w:r w:rsidRPr="008E4472">
        <w:rPr>
          <w:rFonts w:cs="Tahoma"/>
          <w:lang w:val="ru-RU"/>
        </w:rPr>
        <w:t xml:space="preserve"> 365 (план </w:t>
      </w:r>
      <w:r w:rsidRPr="00FB21E9">
        <w:rPr>
          <w:rFonts w:cs="Tahoma"/>
        </w:rPr>
        <w:t>G</w:t>
      </w:r>
      <w:r w:rsidRPr="008E4472">
        <w:rPr>
          <w:rFonts w:cs="Tahoma"/>
          <w:lang w:val="ru-RU"/>
        </w:rPr>
        <w:t xml:space="preserve">1) (лицензия </w:t>
      </w:r>
      <w:r w:rsidRPr="00FB21E9">
        <w:rPr>
          <w:rFonts w:cs="Tahoma"/>
        </w:rPr>
        <w:t>SL</w:t>
      </w:r>
      <w:r w:rsidRPr="008E4472">
        <w:rPr>
          <w:rFonts w:cs="Tahoma"/>
          <w:lang w:val="ru-RU"/>
        </w:rPr>
        <w:t xml:space="preserve"> «на пользователя») (категория «Серверы»)</w:t>
      </w:r>
    </w:p>
    <w:p w:rsidR="00D02D7A" w:rsidRPr="008E4472" w:rsidRDefault="00D02D7A" w:rsidP="00D02D7A">
      <w:pPr>
        <w:rPr>
          <w:rFonts w:cs="Tahoma"/>
          <w:lang w:val="ru-RU"/>
        </w:rPr>
      </w:pPr>
      <w:r w:rsidRPr="00FB21E9">
        <w:rPr>
          <w:rFonts w:cs="Tahoma"/>
        </w:rPr>
        <w:t>Office</w:t>
      </w:r>
      <w:r w:rsidRPr="008E4472">
        <w:rPr>
          <w:rFonts w:cs="Tahoma"/>
          <w:lang w:val="ru-RU"/>
        </w:rPr>
        <w:t xml:space="preserve"> 365 (план </w:t>
      </w:r>
      <w:r w:rsidRPr="00FB21E9">
        <w:rPr>
          <w:rFonts w:cs="Tahoma"/>
        </w:rPr>
        <w:t>G</w:t>
      </w:r>
      <w:r w:rsidRPr="008E4472">
        <w:rPr>
          <w:rFonts w:cs="Tahoma"/>
          <w:lang w:val="ru-RU"/>
        </w:rPr>
        <w:t xml:space="preserve">2) (лицензия </w:t>
      </w:r>
      <w:r w:rsidRPr="00FB21E9">
        <w:rPr>
          <w:rFonts w:cs="Tahoma"/>
        </w:rPr>
        <w:t>SL</w:t>
      </w:r>
      <w:r w:rsidRPr="008E4472">
        <w:rPr>
          <w:rFonts w:cs="Tahoma"/>
          <w:lang w:val="ru-RU"/>
        </w:rPr>
        <w:t xml:space="preserve"> «на пользователя») (категория «Серверы»)</w:t>
      </w:r>
    </w:p>
    <w:p w:rsidR="00D02D7A" w:rsidRPr="008E4472" w:rsidRDefault="00D02D7A" w:rsidP="00D02D7A">
      <w:pPr>
        <w:rPr>
          <w:rFonts w:cs="Tahoma"/>
          <w:lang w:val="ru-RU"/>
        </w:rPr>
      </w:pPr>
      <w:r w:rsidRPr="00FB21E9">
        <w:rPr>
          <w:rFonts w:cs="Tahoma"/>
        </w:rPr>
        <w:t>Office</w:t>
      </w:r>
      <w:r w:rsidRPr="008E4472">
        <w:rPr>
          <w:rFonts w:cs="Tahoma"/>
          <w:lang w:val="ru-RU"/>
        </w:rPr>
        <w:t xml:space="preserve"> 365 (план </w:t>
      </w:r>
      <w:r w:rsidRPr="00FB21E9">
        <w:rPr>
          <w:rFonts w:cs="Tahoma"/>
        </w:rPr>
        <w:t>G</w:t>
      </w:r>
      <w:r w:rsidRPr="008E4472">
        <w:rPr>
          <w:rFonts w:cs="Tahoma"/>
          <w:lang w:val="ru-RU"/>
        </w:rPr>
        <w:t xml:space="preserve">3) (лицензия </w:t>
      </w:r>
      <w:r w:rsidRPr="00FB21E9">
        <w:rPr>
          <w:rFonts w:cs="Tahoma"/>
        </w:rPr>
        <w:t>SL</w:t>
      </w:r>
      <w:r w:rsidRPr="008E4472">
        <w:rPr>
          <w:rFonts w:cs="Tahoma"/>
          <w:lang w:val="ru-RU"/>
        </w:rPr>
        <w:t xml:space="preserve"> «на пользователя») (категория «Серверы»)</w:t>
      </w:r>
    </w:p>
    <w:p w:rsidR="00D02D7A" w:rsidRPr="008E4472" w:rsidRDefault="00D02D7A" w:rsidP="00D02D7A">
      <w:pPr>
        <w:rPr>
          <w:rFonts w:cs="Tahoma"/>
          <w:lang w:val="ru-RU"/>
        </w:rPr>
      </w:pPr>
      <w:r w:rsidRPr="00FB21E9">
        <w:rPr>
          <w:rFonts w:cs="Tahoma"/>
        </w:rPr>
        <w:t>Office</w:t>
      </w:r>
      <w:r w:rsidRPr="008E4472">
        <w:rPr>
          <w:rFonts w:cs="Tahoma"/>
          <w:lang w:val="ru-RU"/>
        </w:rPr>
        <w:t xml:space="preserve"> 365 (план </w:t>
      </w:r>
      <w:r w:rsidRPr="00FB21E9">
        <w:rPr>
          <w:rFonts w:cs="Tahoma"/>
        </w:rPr>
        <w:t>G</w:t>
      </w:r>
      <w:r w:rsidRPr="008E4472">
        <w:rPr>
          <w:rFonts w:cs="Tahoma"/>
          <w:lang w:val="ru-RU"/>
        </w:rPr>
        <w:t xml:space="preserve">4) (лицензия </w:t>
      </w:r>
      <w:r w:rsidRPr="00FB21E9">
        <w:rPr>
          <w:rFonts w:cs="Tahoma"/>
        </w:rPr>
        <w:t>SL</w:t>
      </w:r>
      <w:r w:rsidRPr="008E4472">
        <w:rPr>
          <w:rFonts w:cs="Tahoma"/>
          <w:lang w:val="ru-RU"/>
        </w:rPr>
        <w:t xml:space="preserve"> «на пользователя») (категория «Серверы»)</w:t>
      </w:r>
    </w:p>
    <w:p w:rsidR="00D02D7A" w:rsidRPr="008E4472" w:rsidRDefault="00D02D7A" w:rsidP="00D02D7A">
      <w:pPr>
        <w:rPr>
          <w:rFonts w:cs="Tahoma"/>
          <w:lang w:val="ru-RU"/>
        </w:rPr>
      </w:pPr>
      <w:r w:rsidRPr="00FB21E9">
        <w:rPr>
          <w:rFonts w:cs="Tahoma"/>
        </w:rPr>
        <w:t>Office</w:t>
      </w:r>
      <w:r w:rsidRPr="008E4472">
        <w:rPr>
          <w:rFonts w:cs="Tahoma"/>
          <w:lang w:val="ru-RU"/>
        </w:rPr>
        <w:t xml:space="preserve"> 365 (план </w:t>
      </w:r>
      <w:r w:rsidRPr="00FB21E9">
        <w:rPr>
          <w:rFonts w:cs="Tahoma"/>
        </w:rPr>
        <w:t>K</w:t>
      </w:r>
      <w:r w:rsidRPr="008E4472">
        <w:rPr>
          <w:rFonts w:cs="Tahoma"/>
          <w:lang w:val="ru-RU"/>
        </w:rPr>
        <w:t xml:space="preserve">1) (лицензия </w:t>
      </w:r>
      <w:r w:rsidRPr="00FB21E9">
        <w:rPr>
          <w:rFonts w:cs="Tahoma"/>
        </w:rPr>
        <w:t>SL</w:t>
      </w:r>
      <w:r w:rsidRPr="008E4472">
        <w:rPr>
          <w:rFonts w:cs="Tahoma"/>
          <w:lang w:val="ru-RU"/>
        </w:rPr>
        <w:t xml:space="preserve"> «на пользователя») (категория «Серверы»)</w:t>
      </w:r>
    </w:p>
    <w:p w:rsidR="00D02D7A" w:rsidRPr="008E4472" w:rsidRDefault="00D02D7A" w:rsidP="00D02D7A">
      <w:pPr>
        <w:rPr>
          <w:rFonts w:cs="Tahoma"/>
          <w:lang w:val="ru-RU"/>
        </w:rPr>
      </w:pPr>
      <w:r w:rsidRPr="00FB21E9">
        <w:rPr>
          <w:rFonts w:cs="Tahoma"/>
        </w:rPr>
        <w:t>Office</w:t>
      </w:r>
      <w:r w:rsidRPr="008E4472">
        <w:rPr>
          <w:rFonts w:cs="Tahoma"/>
          <w:lang w:val="ru-RU"/>
        </w:rPr>
        <w:t xml:space="preserve"> 365 (план </w:t>
      </w:r>
      <w:r w:rsidRPr="00FB21E9">
        <w:rPr>
          <w:rFonts w:cs="Tahoma"/>
        </w:rPr>
        <w:t>K</w:t>
      </w:r>
      <w:r w:rsidRPr="008E4472">
        <w:rPr>
          <w:rFonts w:cs="Tahoma"/>
          <w:lang w:val="ru-RU"/>
        </w:rPr>
        <w:t xml:space="preserve">2) (лицензия </w:t>
      </w:r>
      <w:r w:rsidRPr="00FB21E9">
        <w:rPr>
          <w:rFonts w:cs="Tahoma"/>
        </w:rPr>
        <w:t>SL</w:t>
      </w:r>
      <w:r w:rsidRPr="008E4472">
        <w:rPr>
          <w:rFonts w:cs="Tahoma"/>
          <w:lang w:val="ru-RU"/>
        </w:rPr>
        <w:t xml:space="preserve"> «на пользователя») (категория «Серверы»)</w:t>
      </w:r>
    </w:p>
    <w:p w:rsidR="00D02D7A" w:rsidRPr="00FB21E9" w:rsidRDefault="00D02D7A" w:rsidP="00D02D7A">
      <w:pPr>
        <w:rPr>
          <w:rFonts w:cs="Tahoma"/>
        </w:rPr>
      </w:pPr>
      <w:r w:rsidRPr="00FB21E9">
        <w:rPr>
          <w:rFonts w:cs="Tahoma"/>
        </w:rPr>
        <w:t>System Center 2012 Endpoint Protection</w:t>
      </w:r>
    </w:p>
    <w:p w:rsidR="00D02D7A" w:rsidRPr="00FB21E9" w:rsidRDefault="00D02D7A" w:rsidP="00D02D7A">
      <w:pPr>
        <w:rPr>
          <w:rFonts w:cs="Tahoma"/>
        </w:rPr>
      </w:pPr>
      <w:r w:rsidRPr="00FB21E9">
        <w:rPr>
          <w:rFonts w:cs="Tahoma"/>
        </w:rPr>
        <w:t>Forefront Online Protection для Exchange (Device SL и User SL)</w:t>
      </w:r>
    </w:p>
    <w:p w:rsidR="00D02D7A" w:rsidRPr="00FB21E9" w:rsidRDefault="00D02D7A" w:rsidP="00D02D7A">
      <w:pPr>
        <w:rPr>
          <w:rFonts w:cs="Tahoma"/>
        </w:rPr>
      </w:pPr>
      <w:r w:rsidRPr="00FB21E9">
        <w:rPr>
          <w:rFonts w:cs="Tahoma"/>
        </w:rPr>
        <w:t>Microsoft Desktop Optimization Pack 2012 для Software Assurance</w:t>
      </w:r>
    </w:p>
    <w:p w:rsidR="00B65F35" w:rsidRPr="00FB21E9" w:rsidRDefault="00B65F35" w:rsidP="007E466C">
      <w:pPr>
        <w:rPr>
          <w:rFonts w:cs="Tahoma"/>
        </w:rPr>
      </w:pPr>
    </w:p>
    <w:p w:rsidR="00D57D2B" w:rsidRPr="00FB21E9" w:rsidRDefault="00D57D2B" w:rsidP="007E466C">
      <w:pPr>
        <w:rPr>
          <w:rFonts w:cs="Tahoma"/>
        </w:rPr>
      </w:pPr>
    </w:p>
    <w:p w:rsidR="004759C6" w:rsidRPr="008E4472" w:rsidRDefault="004759C6" w:rsidP="004759C6">
      <w:pPr>
        <w:pStyle w:val="Heading2"/>
        <w:ind w:left="0"/>
        <w:jc w:val="both"/>
        <w:rPr>
          <w:rFonts w:ascii="Tahoma" w:hAnsi="Tahoma" w:cs="Tahoma"/>
          <w:lang w:val="ru-RU"/>
        </w:rPr>
      </w:pPr>
      <w:bookmarkStart w:id="576" w:name="_Toc370980241"/>
      <w:r w:rsidRPr="008E4472">
        <w:rPr>
          <w:rFonts w:ascii="Tahoma" w:hAnsi="Tahoma" w:cs="Tahoma"/>
          <w:color w:val="FF6600"/>
          <w:lang w:val="ru-RU"/>
        </w:rPr>
        <w:t>ИЗМЕНЕНИЯ В МАРТЕ 2013 Г.</w:t>
      </w:r>
      <w:bookmarkEnd w:id="576"/>
    </w:p>
    <w:p w:rsidR="004759C6" w:rsidRPr="008E4472" w:rsidRDefault="004759C6" w:rsidP="004759C6">
      <w:pPr>
        <w:pStyle w:val="Heading2"/>
        <w:ind w:left="0"/>
        <w:jc w:val="both"/>
        <w:rPr>
          <w:rFonts w:ascii="Tahoma" w:hAnsi="Tahoma" w:cs="Tahoma"/>
          <w:b w:val="0"/>
          <w:sz w:val="18"/>
          <w:szCs w:val="18"/>
          <w:lang w:val="ru-RU"/>
        </w:rPr>
      </w:pPr>
    </w:p>
    <w:p w:rsidR="0064651F" w:rsidRPr="008E4472" w:rsidRDefault="004759C6" w:rsidP="0064651F">
      <w:pPr>
        <w:spacing w:after="60"/>
        <w:rPr>
          <w:rFonts w:cs="Tahoma"/>
          <w:lang w:val="ru-RU"/>
        </w:rPr>
      </w:pPr>
      <w:r w:rsidRPr="008E4472">
        <w:rPr>
          <w:rFonts w:cs="Tahoma"/>
          <w:b/>
          <w:lang w:val="ru-RU"/>
        </w:rPr>
        <w:t>Добавления</w:t>
      </w:r>
    </w:p>
    <w:p w:rsidR="006D5B20" w:rsidRPr="008E4472" w:rsidRDefault="006D5B20" w:rsidP="006D5B20">
      <w:pPr>
        <w:rPr>
          <w:rFonts w:cs="Tahoma"/>
          <w:lang w:val="ru-RU"/>
        </w:rPr>
      </w:pPr>
      <w:r w:rsidRPr="008E4472">
        <w:rPr>
          <w:rFonts w:cs="Tahoma"/>
          <w:color w:val="000000"/>
          <w:szCs w:val="18"/>
          <w:lang w:val="ru-RU"/>
        </w:rPr>
        <w:t xml:space="preserve">Архивация на базе </w:t>
      </w:r>
      <w:r w:rsidRPr="00FB21E9">
        <w:rPr>
          <w:rFonts w:cs="Tahoma"/>
          <w:color w:val="000000"/>
          <w:szCs w:val="18"/>
        </w:rPr>
        <w:t>Exchange</w:t>
      </w:r>
      <w:r w:rsidRPr="008E4472">
        <w:rPr>
          <w:rFonts w:cs="Tahoma"/>
          <w:color w:val="000000"/>
          <w:szCs w:val="18"/>
          <w:lang w:val="ru-RU"/>
        </w:rPr>
        <w:t xml:space="preserve"> </w:t>
      </w:r>
      <w:r w:rsidRPr="00FB21E9">
        <w:rPr>
          <w:rFonts w:cs="Tahoma"/>
          <w:color w:val="000000"/>
          <w:szCs w:val="18"/>
        </w:rPr>
        <w:t>Online</w:t>
      </w:r>
      <w:r w:rsidRPr="008E4472">
        <w:rPr>
          <w:rFonts w:cs="Tahoma"/>
          <w:color w:val="000000"/>
          <w:szCs w:val="18"/>
          <w:lang w:val="ru-RU"/>
        </w:rPr>
        <w:t xml:space="preserve"> для </w:t>
      </w:r>
      <w:r w:rsidRPr="00FB21E9">
        <w:rPr>
          <w:rFonts w:cs="Tahoma"/>
          <w:color w:val="000000"/>
          <w:szCs w:val="18"/>
        </w:rPr>
        <w:t>Exchange</w:t>
      </w:r>
      <w:r w:rsidRPr="008E4472">
        <w:rPr>
          <w:rFonts w:cs="Tahoma"/>
          <w:color w:val="000000"/>
          <w:szCs w:val="18"/>
          <w:lang w:val="ru-RU"/>
        </w:rPr>
        <w:t xml:space="preserve"> </w:t>
      </w:r>
      <w:r w:rsidRPr="00FB21E9">
        <w:rPr>
          <w:rFonts w:cs="Tahoma"/>
          <w:color w:val="000000"/>
          <w:szCs w:val="18"/>
        </w:rPr>
        <w:t>Online</w:t>
      </w:r>
    </w:p>
    <w:p w:rsidR="006D5B20" w:rsidRPr="00FB21E9" w:rsidRDefault="006D5B20" w:rsidP="006D5B20">
      <w:pPr>
        <w:rPr>
          <w:rFonts w:cs="Tahoma"/>
        </w:rPr>
      </w:pPr>
      <w:r w:rsidRPr="00FB21E9">
        <w:rPr>
          <w:rFonts w:cs="Tahoma"/>
          <w:color w:val="000000"/>
          <w:szCs w:val="18"/>
        </w:rPr>
        <w:t xml:space="preserve">Архивация на базе Exchange Online для Exchange Online A </w:t>
      </w:r>
    </w:p>
    <w:p w:rsidR="006D5B20" w:rsidRPr="00FB21E9" w:rsidRDefault="006D5B20" w:rsidP="006D5B20">
      <w:pPr>
        <w:rPr>
          <w:rFonts w:cs="Tahoma"/>
        </w:rPr>
      </w:pPr>
      <w:r w:rsidRPr="00FB21E9">
        <w:rPr>
          <w:rFonts w:cs="Tahoma"/>
          <w:color w:val="000000"/>
          <w:szCs w:val="18"/>
        </w:rPr>
        <w:t>Exchange Online Protection (User SL)</w:t>
      </w:r>
    </w:p>
    <w:p w:rsidR="00140B67" w:rsidRPr="008E4472" w:rsidRDefault="00140B67" w:rsidP="006D6A83">
      <w:pPr>
        <w:rPr>
          <w:rFonts w:cs="Tahoma"/>
          <w:lang w:val="ru-RU"/>
        </w:rPr>
      </w:pPr>
      <w:r w:rsidRPr="00FB21E9">
        <w:rPr>
          <w:rFonts w:cs="Tahoma"/>
          <w:color w:val="000000"/>
          <w:szCs w:val="18"/>
        </w:rPr>
        <w:t>Office</w:t>
      </w:r>
      <w:r w:rsidRPr="008E4472">
        <w:rPr>
          <w:rFonts w:cs="Tahoma"/>
          <w:color w:val="000000"/>
          <w:szCs w:val="18"/>
          <w:lang w:val="ru-RU"/>
        </w:rPr>
        <w:t xml:space="preserve"> 365 для среднего бизнеса (</w:t>
      </w:r>
      <w:r w:rsidRPr="00FB21E9">
        <w:rPr>
          <w:rFonts w:cs="Tahoma"/>
          <w:color w:val="000000"/>
          <w:szCs w:val="18"/>
        </w:rPr>
        <w:t>User</w:t>
      </w:r>
      <w:r w:rsidRPr="008E4472">
        <w:rPr>
          <w:rFonts w:cs="Tahoma"/>
          <w:color w:val="000000"/>
          <w:szCs w:val="18"/>
          <w:lang w:val="ru-RU"/>
        </w:rPr>
        <w:t xml:space="preserve"> </w:t>
      </w:r>
      <w:r w:rsidRPr="00FB21E9">
        <w:rPr>
          <w:rFonts w:cs="Tahoma"/>
          <w:color w:val="000000"/>
          <w:szCs w:val="18"/>
        </w:rPr>
        <w:t>SL</w:t>
      </w:r>
      <w:r w:rsidRPr="008E4472">
        <w:rPr>
          <w:rFonts w:cs="Tahoma"/>
          <w:color w:val="000000"/>
          <w:szCs w:val="18"/>
          <w:lang w:val="ru-RU"/>
        </w:rPr>
        <w:t>)</w:t>
      </w:r>
    </w:p>
    <w:p w:rsidR="00170CFB" w:rsidRPr="00FB21E9" w:rsidRDefault="006D5B20" w:rsidP="006D6A83">
      <w:pPr>
        <w:rPr>
          <w:rFonts w:cs="Tahoma"/>
        </w:rPr>
      </w:pPr>
      <w:r w:rsidRPr="00FB21E9">
        <w:rPr>
          <w:rFonts w:cs="Tahoma"/>
          <w:color w:val="000000"/>
          <w:szCs w:val="18"/>
        </w:rPr>
        <w:t>Office 365 (план E1) (User SL) SQL Server</w:t>
      </w:r>
      <w:r w:rsidR="00773A93" w:rsidRPr="00FB21E9">
        <w:rPr>
          <w:rFonts w:cs="Tahoma"/>
          <w:color w:val="000000"/>
          <w:szCs w:val="18"/>
          <w:vertAlign w:val="superscript"/>
        </w:rPr>
        <w:t>®</w:t>
      </w:r>
      <w:r w:rsidRPr="00FB21E9">
        <w:rPr>
          <w:rFonts w:cs="Tahoma"/>
          <w:color w:val="000000"/>
          <w:szCs w:val="18"/>
        </w:rPr>
        <w:t xml:space="preserve"> 2012 Parallel Data Warehouse</w:t>
      </w:r>
    </w:p>
    <w:p w:rsidR="006D5B20" w:rsidRPr="00FB21E9" w:rsidRDefault="006D5B20" w:rsidP="006D5B20">
      <w:pPr>
        <w:rPr>
          <w:rFonts w:cs="Tahoma"/>
        </w:rPr>
      </w:pPr>
      <w:r w:rsidRPr="00FB21E9">
        <w:rPr>
          <w:rFonts w:cs="Tahoma"/>
          <w:color w:val="000000"/>
          <w:szCs w:val="18"/>
        </w:rPr>
        <w:t xml:space="preserve">Project Online </w:t>
      </w:r>
    </w:p>
    <w:p w:rsidR="006D5B20" w:rsidRPr="00FB21E9" w:rsidRDefault="006D5B20" w:rsidP="006D5B20">
      <w:pPr>
        <w:rPr>
          <w:rFonts w:cs="Tahoma"/>
        </w:rPr>
      </w:pPr>
      <w:r w:rsidRPr="00FB21E9">
        <w:rPr>
          <w:rFonts w:cs="Tahoma"/>
          <w:color w:val="000000"/>
          <w:szCs w:val="18"/>
        </w:rPr>
        <w:t xml:space="preserve">Project Online A </w:t>
      </w:r>
    </w:p>
    <w:p w:rsidR="006D5B20" w:rsidRPr="00FB21E9" w:rsidRDefault="006D5B20" w:rsidP="006D5B20">
      <w:pPr>
        <w:rPr>
          <w:rFonts w:cs="Tahoma"/>
        </w:rPr>
      </w:pPr>
      <w:r w:rsidRPr="00FB21E9">
        <w:rPr>
          <w:rFonts w:cs="Tahoma"/>
          <w:color w:val="000000"/>
          <w:szCs w:val="18"/>
        </w:rPr>
        <w:t xml:space="preserve">Project профессиональный для Office 365 </w:t>
      </w:r>
    </w:p>
    <w:p w:rsidR="006D5B20" w:rsidRPr="00FB21E9" w:rsidRDefault="006D5B20" w:rsidP="006D5B20">
      <w:pPr>
        <w:rPr>
          <w:rFonts w:cs="Tahoma"/>
        </w:rPr>
      </w:pPr>
      <w:r w:rsidRPr="00FB21E9">
        <w:rPr>
          <w:rFonts w:cs="Tahoma"/>
          <w:color w:val="000000"/>
          <w:szCs w:val="18"/>
        </w:rPr>
        <w:t xml:space="preserve">Project профессиональный для Office 365 A </w:t>
      </w:r>
    </w:p>
    <w:p w:rsidR="00170CFB" w:rsidRPr="00FB21E9" w:rsidRDefault="00170CFB" w:rsidP="006D6A83">
      <w:pPr>
        <w:rPr>
          <w:rFonts w:cs="Tahoma"/>
        </w:rPr>
      </w:pPr>
      <w:r w:rsidRPr="00FB21E9">
        <w:rPr>
          <w:rFonts w:cs="Tahoma"/>
          <w:color w:val="000000"/>
          <w:szCs w:val="18"/>
        </w:rPr>
        <w:t>SQL Server</w:t>
      </w:r>
      <w:r w:rsidR="00773A93" w:rsidRPr="00FB21E9">
        <w:rPr>
          <w:rFonts w:cs="Tahoma"/>
          <w:color w:val="000000"/>
          <w:szCs w:val="18"/>
          <w:vertAlign w:val="superscript"/>
        </w:rPr>
        <w:t>®</w:t>
      </w:r>
      <w:r w:rsidRPr="00FB21E9">
        <w:rPr>
          <w:rFonts w:cs="Tahoma"/>
          <w:color w:val="000000"/>
          <w:szCs w:val="18"/>
        </w:rPr>
        <w:t xml:space="preserve"> 2012 Parallel Data Warehouse Developer</w:t>
      </w:r>
    </w:p>
    <w:p w:rsidR="00170CFB" w:rsidRPr="008E4472" w:rsidRDefault="00170CFB" w:rsidP="006D6A83">
      <w:pPr>
        <w:rPr>
          <w:rFonts w:cs="Tahoma"/>
          <w:lang w:val="ru-RU"/>
        </w:rPr>
      </w:pPr>
      <w:r w:rsidRPr="00FB21E9">
        <w:rPr>
          <w:rFonts w:cs="Tahoma"/>
          <w:color w:val="000000"/>
          <w:szCs w:val="18"/>
        </w:rPr>
        <w:t>Visio</w:t>
      </w:r>
      <w:r w:rsidRPr="008E4472">
        <w:rPr>
          <w:rFonts w:cs="Tahoma"/>
          <w:color w:val="000000"/>
          <w:szCs w:val="18"/>
          <w:lang w:val="ru-RU"/>
        </w:rPr>
        <w:t xml:space="preserve"> профессиональный для </w:t>
      </w:r>
      <w:r w:rsidRPr="00FB21E9">
        <w:rPr>
          <w:rFonts w:cs="Tahoma"/>
          <w:color w:val="000000"/>
          <w:szCs w:val="18"/>
        </w:rPr>
        <w:t>Office</w:t>
      </w:r>
      <w:r w:rsidRPr="008E4472">
        <w:rPr>
          <w:rFonts w:cs="Tahoma"/>
          <w:color w:val="000000"/>
          <w:szCs w:val="18"/>
          <w:lang w:val="ru-RU"/>
        </w:rPr>
        <w:t xml:space="preserve"> 365 </w:t>
      </w:r>
      <w:r w:rsidRPr="00FB21E9">
        <w:rPr>
          <w:rFonts w:cs="Tahoma"/>
          <w:color w:val="000000"/>
          <w:szCs w:val="18"/>
        </w:rPr>
        <w:t>A</w:t>
      </w:r>
      <w:r w:rsidRPr="008E4472">
        <w:rPr>
          <w:rFonts w:cs="Tahoma"/>
          <w:color w:val="000000"/>
          <w:szCs w:val="18"/>
          <w:lang w:val="ru-RU"/>
        </w:rPr>
        <w:t xml:space="preserve"> </w:t>
      </w:r>
    </w:p>
    <w:p w:rsidR="00170CFB" w:rsidRPr="008E4472" w:rsidRDefault="00170CFB" w:rsidP="006D6A83">
      <w:pPr>
        <w:rPr>
          <w:rFonts w:cs="Tahoma"/>
          <w:lang w:val="ru-RU"/>
        </w:rPr>
      </w:pPr>
      <w:r w:rsidRPr="00FB21E9">
        <w:rPr>
          <w:rFonts w:cs="Tahoma"/>
          <w:color w:val="000000"/>
          <w:szCs w:val="18"/>
        </w:rPr>
        <w:t>Visio</w:t>
      </w:r>
      <w:r w:rsidRPr="008E4472">
        <w:rPr>
          <w:rFonts w:cs="Tahoma"/>
          <w:color w:val="000000"/>
          <w:szCs w:val="18"/>
          <w:lang w:val="ru-RU"/>
        </w:rPr>
        <w:t xml:space="preserve"> профессиональный для </w:t>
      </w:r>
      <w:r w:rsidRPr="00FB21E9">
        <w:rPr>
          <w:rFonts w:cs="Tahoma"/>
          <w:color w:val="000000"/>
          <w:szCs w:val="18"/>
        </w:rPr>
        <w:t>Office</w:t>
      </w:r>
      <w:r w:rsidRPr="008E4472">
        <w:rPr>
          <w:rFonts w:cs="Tahoma"/>
          <w:color w:val="000000"/>
          <w:szCs w:val="18"/>
          <w:lang w:val="ru-RU"/>
        </w:rPr>
        <w:t xml:space="preserve"> 365 </w:t>
      </w:r>
    </w:p>
    <w:p w:rsidR="00170CFB" w:rsidRPr="00FB21E9" w:rsidRDefault="00170CFB" w:rsidP="006D6A83">
      <w:pPr>
        <w:rPr>
          <w:rFonts w:cs="Tahoma"/>
        </w:rPr>
      </w:pPr>
      <w:r w:rsidRPr="00FB21E9">
        <w:rPr>
          <w:rFonts w:cs="Tahoma"/>
          <w:color w:val="000000"/>
          <w:szCs w:val="18"/>
        </w:rPr>
        <w:t xml:space="preserve">Yammer Enterprise </w:t>
      </w:r>
    </w:p>
    <w:p w:rsidR="004759C6" w:rsidRPr="00FB21E9" w:rsidRDefault="004759C6" w:rsidP="004759C6">
      <w:pPr>
        <w:keepNext/>
        <w:tabs>
          <w:tab w:val="num" w:pos="720"/>
        </w:tabs>
        <w:outlineLvl w:val="3"/>
        <w:rPr>
          <w:rFonts w:cs="Tahoma"/>
        </w:rPr>
      </w:pPr>
    </w:p>
    <w:p w:rsidR="004759C6" w:rsidRPr="00FB21E9" w:rsidRDefault="004759C6" w:rsidP="004759C6">
      <w:pPr>
        <w:spacing w:after="60"/>
        <w:rPr>
          <w:rFonts w:cs="Tahoma"/>
        </w:rPr>
      </w:pPr>
      <w:r w:rsidRPr="00FB21E9">
        <w:rPr>
          <w:rFonts w:cs="Tahoma"/>
          <w:b/>
        </w:rPr>
        <w:t>Изменения</w:t>
      </w:r>
    </w:p>
    <w:p w:rsidR="00497ADA" w:rsidRPr="00FB21E9" w:rsidRDefault="001B413E" w:rsidP="006D5B20">
      <w:pPr>
        <w:rPr>
          <w:rFonts w:cs="Tahoma"/>
        </w:rPr>
      </w:pPr>
      <w:r w:rsidRPr="00FB21E9">
        <w:rPr>
          <w:rFonts w:cs="Tahoma"/>
          <w:color w:val="000000"/>
          <w:szCs w:val="18"/>
        </w:rPr>
        <w:t>Microsoft Dynamics CRM Online</w:t>
      </w:r>
    </w:p>
    <w:p w:rsidR="006D5B20" w:rsidRPr="00FB21E9" w:rsidRDefault="006D5B20" w:rsidP="006D5B20">
      <w:pPr>
        <w:rPr>
          <w:rFonts w:cs="Tahoma"/>
        </w:rPr>
      </w:pPr>
      <w:r w:rsidRPr="00FB21E9">
        <w:rPr>
          <w:rFonts w:cs="Tahoma"/>
          <w:color w:val="000000"/>
          <w:szCs w:val="18"/>
        </w:rPr>
        <w:t>Архивация на базе Exchange Online для Exchange Server</w:t>
      </w:r>
    </w:p>
    <w:p w:rsidR="006D5B20" w:rsidRPr="008E4472" w:rsidRDefault="006D5B20" w:rsidP="006D5B20">
      <w:pPr>
        <w:rPr>
          <w:rFonts w:cs="Tahoma"/>
          <w:lang w:val="ru-RU"/>
        </w:rPr>
      </w:pPr>
      <w:r w:rsidRPr="00FB21E9">
        <w:rPr>
          <w:rFonts w:cs="Tahoma"/>
          <w:color w:val="000000"/>
          <w:szCs w:val="18"/>
        </w:rPr>
        <w:t>Exchange</w:t>
      </w:r>
      <w:r w:rsidRPr="008E4472">
        <w:rPr>
          <w:rFonts w:cs="Tahoma"/>
          <w:color w:val="000000"/>
          <w:szCs w:val="18"/>
          <w:lang w:val="ru-RU"/>
        </w:rPr>
        <w:t xml:space="preserve"> </w:t>
      </w:r>
      <w:r w:rsidRPr="00FB21E9">
        <w:rPr>
          <w:rFonts w:cs="Tahoma"/>
          <w:color w:val="000000"/>
          <w:szCs w:val="18"/>
        </w:rPr>
        <w:t>Online</w:t>
      </w:r>
      <w:r w:rsidRPr="008E4472">
        <w:rPr>
          <w:rFonts w:cs="Tahoma"/>
          <w:color w:val="000000"/>
          <w:szCs w:val="18"/>
          <w:lang w:val="ru-RU"/>
        </w:rPr>
        <w:t xml:space="preserve"> (план 1) (лицензии </w:t>
      </w:r>
      <w:r w:rsidRPr="00FB21E9">
        <w:rPr>
          <w:rFonts w:cs="Tahoma"/>
          <w:color w:val="000000"/>
          <w:szCs w:val="18"/>
        </w:rPr>
        <w:t>SL</w:t>
      </w:r>
      <w:r w:rsidRPr="008E4472">
        <w:rPr>
          <w:rFonts w:cs="Tahoma"/>
          <w:color w:val="000000"/>
          <w:szCs w:val="18"/>
          <w:lang w:val="ru-RU"/>
        </w:rPr>
        <w:t xml:space="preserve"> «на пользователя»)</w:t>
      </w:r>
    </w:p>
    <w:p w:rsidR="006D5B20" w:rsidRPr="008E4472" w:rsidRDefault="006D5B20" w:rsidP="006D5B20">
      <w:pPr>
        <w:rPr>
          <w:rFonts w:cs="Tahoma"/>
          <w:lang w:val="ru-RU"/>
        </w:rPr>
      </w:pPr>
      <w:r w:rsidRPr="00FB21E9">
        <w:rPr>
          <w:rFonts w:cs="Tahoma"/>
          <w:color w:val="000000"/>
          <w:szCs w:val="18"/>
        </w:rPr>
        <w:t>Exchange</w:t>
      </w:r>
      <w:r w:rsidRPr="008E4472">
        <w:rPr>
          <w:rFonts w:cs="Tahoma"/>
          <w:color w:val="000000"/>
          <w:szCs w:val="18"/>
          <w:lang w:val="ru-RU"/>
        </w:rPr>
        <w:t xml:space="preserve"> </w:t>
      </w:r>
      <w:r w:rsidRPr="00FB21E9">
        <w:rPr>
          <w:rFonts w:cs="Tahoma"/>
          <w:color w:val="000000"/>
          <w:szCs w:val="18"/>
        </w:rPr>
        <w:t>Online</w:t>
      </w:r>
      <w:r w:rsidRPr="008E4472">
        <w:rPr>
          <w:rFonts w:cs="Tahoma"/>
          <w:color w:val="000000"/>
          <w:szCs w:val="18"/>
          <w:lang w:val="ru-RU"/>
        </w:rPr>
        <w:t xml:space="preserve"> (план 2) (лицензии </w:t>
      </w:r>
      <w:r w:rsidRPr="00FB21E9">
        <w:rPr>
          <w:rFonts w:cs="Tahoma"/>
          <w:color w:val="000000"/>
          <w:szCs w:val="18"/>
        </w:rPr>
        <w:t>SL</w:t>
      </w:r>
      <w:r w:rsidRPr="008E4472">
        <w:rPr>
          <w:rFonts w:cs="Tahoma"/>
          <w:color w:val="000000"/>
          <w:szCs w:val="18"/>
          <w:lang w:val="ru-RU"/>
        </w:rPr>
        <w:t xml:space="preserve"> «на пользователя»)</w:t>
      </w:r>
    </w:p>
    <w:p w:rsidR="006D5B20" w:rsidRPr="00FB21E9" w:rsidRDefault="006D5B20" w:rsidP="006D5B20">
      <w:pPr>
        <w:rPr>
          <w:rFonts w:cs="Tahoma"/>
        </w:rPr>
      </w:pPr>
      <w:r w:rsidRPr="00FB21E9">
        <w:rPr>
          <w:rFonts w:cs="Tahoma"/>
          <w:color w:val="000000"/>
          <w:szCs w:val="18"/>
        </w:rPr>
        <w:t>Exchange Online Plan 1A для выпускников (User SL)</w:t>
      </w:r>
    </w:p>
    <w:p w:rsidR="006D5B20" w:rsidRPr="008E4472" w:rsidRDefault="006D5B20" w:rsidP="006D5B20">
      <w:pPr>
        <w:rPr>
          <w:rFonts w:cs="Tahoma"/>
          <w:lang w:val="ru-RU"/>
        </w:rPr>
      </w:pPr>
      <w:r w:rsidRPr="00FB21E9">
        <w:rPr>
          <w:rFonts w:cs="Tahoma"/>
          <w:color w:val="000000"/>
          <w:szCs w:val="18"/>
        </w:rPr>
        <w:t>Exchange</w:t>
      </w:r>
      <w:r w:rsidRPr="008E4472">
        <w:rPr>
          <w:rFonts w:cs="Tahoma"/>
          <w:color w:val="000000"/>
          <w:szCs w:val="18"/>
          <w:lang w:val="ru-RU"/>
        </w:rPr>
        <w:t xml:space="preserve"> </w:t>
      </w:r>
      <w:r w:rsidRPr="00FB21E9">
        <w:rPr>
          <w:rFonts w:cs="Tahoma"/>
          <w:color w:val="000000"/>
          <w:szCs w:val="18"/>
        </w:rPr>
        <w:t>Online</w:t>
      </w:r>
      <w:r w:rsidRPr="008E4472">
        <w:rPr>
          <w:rFonts w:cs="Tahoma"/>
          <w:color w:val="000000"/>
          <w:szCs w:val="18"/>
          <w:lang w:val="ru-RU"/>
        </w:rPr>
        <w:t xml:space="preserve"> (план 2</w:t>
      </w:r>
      <w:r w:rsidRPr="00FB21E9">
        <w:rPr>
          <w:rFonts w:cs="Tahoma"/>
          <w:color w:val="000000"/>
          <w:szCs w:val="18"/>
        </w:rPr>
        <w:t>A</w:t>
      </w:r>
      <w:r w:rsidRPr="008E4472">
        <w:rPr>
          <w:rFonts w:cs="Tahoma"/>
          <w:color w:val="000000"/>
          <w:szCs w:val="18"/>
          <w:lang w:val="ru-RU"/>
        </w:rPr>
        <w:t xml:space="preserve">) (лицензии </w:t>
      </w:r>
      <w:r w:rsidRPr="00FB21E9">
        <w:rPr>
          <w:rFonts w:cs="Tahoma"/>
          <w:color w:val="000000"/>
          <w:szCs w:val="18"/>
        </w:rPr>
        <w:t>SL</w:t>
      </w:r>
      <w:r w:rsidRPr="008E4472">
        <w:rPr>
          <w:rFonts w:cs="Tahoma"/>
          <w:color w:val="000000"/>
          <w:szCs w:val="18"/>
          <w:lang w:val="ru-RU"/>
        </w:rPr>
        <w:t xml:space="preserve"> «на пользователя»)</w:t>
      </w:r>
    </w:p>
    <w:p w:rsidR="006D5B20" w:rsidRPr="008E4472" w:rsidRDefault="006D5B20" w:rsidP="006D5B20">
      <w:pPr>
        <w:rPr>
          <w:rFonts w:cs="Tahoma"/>
          <w:lang w:val="ru-RU"/>
        </w:rPr>
      </w:pPr>
      <w:r w:rsidRPr="00FB21E9">
        <w:rPr>
          <w:rFonts w:cs="Tahoma"/>
          <w:color w:val="000000"/>
          <w:szCs w:val="18"/>
        </w:rPr>
        <w:t>Lync</w:t>
      </w:r>
      <w:r w:rsidRPr="008E4472">
        <w:rPr>
          <w:rFonts w:cs="Tahoma"/>
          <w:color w:val="000000"/>
          <w:szCs w:val="18"/>
          <w:lang w:val="ru-RU"/>
        </w:rPr>
        <w:t xml:space="preserve"> </w:t>
      </w:r>
      <w:r w:rsidRPr="00FB21E9">
        <w:rPr>
          <w:rFonts w:cs="Tahoma"/>
          <w:color w:val="000000"/>
          <w:szCs w:val="18"/>
        </w:rPr>
        <w:t>Online</w:t>
      </w:r>
      <w:r w:rsidRPr="008E4472">
        <w:rPr>
          <w:rFonts w:cs="Tahoma"/>
          <w:color w:val="000000"/>
          <w:szCs w:val="18"/>
          <w:lang w:val="ru-RU"/>
        </w:rPr>
        <w:t xml:space="preserve"> (план 3</w:t>
      </w:r>
      <w:r w:rsidRPr="00FB21E9">
        <w:rPr>
          <w:rFonts w:cs="Tahoma"/>
          <w:color w:val="000000"/>
          <w:szCs w:val="18"/>
        </w:rPr>
        <w:t>A</w:t>
      </w:r>
      <w:r w:rsidRPr="008E4472">
        <w:rPr>
          <w:rFonts w:cs="Tahoma"/>
          <w:color w:val="000000"/>
          <w:szCs w:val="18"/>
          <w:lang w:val="ru-RU"/>
        </w:rPr>
        <w:t xml:space="preserve">) (лицензия </w:t>
      </w:r>
      <w:r w:rsidRPr="00FB21E9">
        <w:rPr>
          <w:rFonts w:cs="Tahoma"/>
          <w:color w:val="000000"/>
          <w:szCs w:val="18"/>
        </w:rPr>
        <w:t>SL</w:t>
      </w:r>
      <w:r w:rsidRPr="008E4472">
        <w:rPr>
          <w:rFonts w:cs="Tahoma"/>
          <w:color w:val="000000"/>
          <w:szCs w:val="18"/>
          <w:lang w:val="ru-RU"/>
        </w:rPr>
        <w:t xml:space="preserve"> «на пользователя»)</w:t>
      </w:r>
    </w:p>
    <w:p w:rsidR="00497ADA" w:rsidRPr="008E4472" w:rsidRDefault="00497ADA" w:rsidP="006D5B20">
      <w:pPr>
        <w:rPr>
          <w:rFonts w:cs="Tahoma"/>
          <w:lang w:val="ru-RU"/>
        </w:rPr>
      </w:pPr>
      <w:r w:rsidRPr="00FB21E9">
        <w:rPr>
          <w:rFonts w:cs="Tahoma"/>
          <w:color w:val="000000"/>
          <w:szCs w:val="18"/>
        </w:rPr>
        <w:t>Microsoft</w:t>
      </w:r>
      <w:r w:rsidRPr="008E4472">
        <w:rPr>
          <w:rFonts w:cs="Tahoma"/>
          <w:color w:val="000000"/>
          <w:szCs w:val="18"/>
          <w:lang w:val="ru-RU"/>
        </w:rPr>
        <w:t xml:space="preserve"> </w:t>
      </w:r>
      <w:r w:rsidRPr="00FB21E9">
        <w:rPr>
          <w:rFonts w:cs="Tahoma"/>
          <w:color w:val="000000"/>
          <w:szCs w:val="18"/>
        </w:rPr>
        <w:t>Dynamics</w:t>
      </w:r>
      <w:r w:rsidRPr="008E4472">
        <w:rPr>
          <w:rFonts w:cs="Tahoma"/>
          <w:color w:val="000000"/>
          <w:szCs w:val="18"/>
          <w:lang w:val="ru-RU"/>
        </w:rPr>
        <w:t xml:space="preserve"> </w:t>
      </w:r>
      <w:r w:rsidRPr="00FB21E9">
        <w:rPr>
          <w:rFonts w:cs="Tahoma"/>
          <w:color w:val="000000"/>
          <w:szCs w:val="18"/>
        </w:rPr>
        <w:t>CRM</w:t>
      </w:r>
      <w:r w:rsidRPr="008E4472">
        <w:rPr>
          <w:rFonts w:cs="Tahoma"/>
          <w:color w:val="000000"/>
          <w:szCs w:val="18"/>
          <w:lang w:val="ru-RU"/>
        </w:rPr>
        <w:t xml:space="preserve"> 2011 </w:t>
      </w:r>
      <w:r w:rsidRPr="00FB21E9">
        <w:rPr>
          <w:rFonts w:cs="Tahoma"/>
          <w:color w:val="000000"/>
          <w:szCs w:val="18"/>
        </w:rPr>
        <w:t>Server</w:t>
      </w:r>
    </w:p>
    <w:p w:rsidR="006D5B20" w:rsidRPr="008E4472" w:rsidRDefault="006D5B20" w:rsidP="006D5B20">
      <w:pPr>
        <w:rPr>
          <w:rFonts w:cs="Tahoma"/>
          <w:lang w:val="ru-RU"/>
        </w:rPr>
      </w:pPr>
      <w:r w:rsidRPr="008E4472">
        <w:rPr>
          <w:rFonts w:cs="Tahoma"/>
          <w:color w:val="000000"/>
          <w:szCs w:val="18"/>
          <w:lang w:val="ru-RU"/>
        </w:rPr>
        <w:t xml:space="preserve">Предложения поддержки </w:t>
      </w:r>
      <w:r w:rsidRPr="00FB21E9">
        <w:rPr>
          <w:rFonts w:cs="Tahoma"/>
          <w:color w:val="000000"/>
          <w:szCs w:val="18"/>
        </w:rPr>
        <w:t>Microsoft</w:t>
      </w:r>
      <w:r w:rsidRPr="008E4472">
        <w:rPr>
          <w:rFonts w:cs="Tahoma"/>
          <w:color w:val="000000"/>
          <w:szCs w:val="18"/>
          <w:lang w:val="ru-RU"/>
        </w:rPr>
        <w:t xml:space="preserve"> </w:t>
      </w:r>
      <w:r w:rsidRPr="00FB21E9">
        <w:rPr>
          <w:rFonts w:cs="Tahoma"/>
          <w:color w:val="000000"/>
          <w:szCs w:val="18"/>
        </w:rPr>
        <w:t>Windows</w:t>
      </w:r>
      <w:r w:rsidRPr="008E4472">
        <w:rPr>
          <w:rFonts w:cs="Tahoma"/>
          <w:color w:val="000000"/>
          <w:szCs w:val="18"/>
          <w:lang w:val="ru-RU"/>
        </w:rPr>
        <w:t xml:space="preserve"> </w:t>
      </w:r>
      <w:r w:rsidRPr="00FB21E9">
        <w:rPr>
          <w:rFonts w:cs="Tahoma"/>
          <w:color w:val="000000"/>
          <w:szCs w:val="18"/>
        </w:rPr>
        <w:t>Azure</w:t>
      </w:r>
    </w:p>
    <w:p w:rsidR="006D5B20" w:rsidRPr="00FB21E9" w:rsidRDefault="006D5B20" w:rsidP="006D5B20">
      <w:pPr>
        <w:rPr>
          <w:rFonts w:cs="Tahoma"/>
        </w:rPr>
      </w:pPr>
      <w:r w:rsidRPr="00FB21E9">
        <w:rPr>
          <w:rFonts w:cs="Tahoma"/>
          <w:color w:val="000000"/>
          <w:szCs w:val="18"/>
        </w:rPr>
        <w:t>Office 365 A2 (User SL)</w:t>
      </w:r>
    </w:p>
    <w:p w:rsidR="006D5B20" w:rsidRPr="00FB21E9" w:rsidRDefault="006D5B20" w:rsidP="006D5B20">
      <w:pPr>
        <w:rPr>
          <w:rFonts w:cs="Tahoma"/>
        </w:rPr>
      </w:pPr>
      <w:r w:rsidRPr="00FB21E9">
        <w:rPr>
          <w:rFonts w:cs="Tahoma"/>
          <w:color w:val="000000"/>
          <w:szCs w:val="18"/>
        </w:rPr>
        <w:lastRenderedPageBreak/>
        <w:t>Office 365 A3 (User SL)</w:t>
      </w:r>
    </w:p>
    <w:p w:rsidR="006D5B20" w:rsidRPr="008E4472" w:rsidRDefault="006D5B20" w:rsidP="006D5B20">
      <w:pPr>
        <w:rPr>
          <w:rFonts w:cs="Tahoma"/>
          <w:lang w:val="ru-RU"/>
        </w:rPr>
      </w:pPr>
      <w:r w:rsidRPr="00FB21E9">
        <w:rPr>
          <w:rFonts w:cs="Tahoma"/>
          <w:color w:val="000000"/>
          <w:szCs w:val="18"/>
        </w:rPr>
        <w:t>Office</w:t>
      </w:r>
      <w:r w:rsidRPr="008E4472">
        <w:rPr>
          <w:rFonts w:cs="Tahoma"/>
          <w:color w:val="000000"/>
          <w:szCs w:val="18"/>
          <w:lang w:val="ru-RU"/>
        </w:rPr>
        <w:t xml:space="preserve"> 365 </w:t>
      </w:r>
      <w:r w:rsidRPr="00FB21E9">
        <w:rPr>
          <w:rFonts w:cs="Tahoma"/>
          <w:color w:val="000000"/>
          <w:szCs w:val="18"/>
        </w:rPr>
        <w:t>A</w:t>
      </w:r>
      <w:r w:rsidRPr="008E4472">
        <w:rPr>
          <w:rFonts w:cs="Tahoma"/>
          <w:color w:val="000000"/>
          <w:szCs w:val="18"/>
          <w:lang w:val="ru-RU"/>
        </w:rPr>
        <w:t>4 (</w:t>
      </w:r>
      <w:r w:rsidRPr="00FB21E9">
        <w:rPr>
          <w:rFonts w:cs="Tahoma"/>
          <w:color w:val="000000"/>
          <w:szCs w:val="18"/>
        </w:rPr>
        <w:t>User</w:t>
      </w:r>
      <w:r w:rsidRPr="008E4472">
        <w:rPr>
          <w:rFonts w:cs="Tahoma"/>
          <w:color w:val="000000"/>
          <w:szCs w:val="18"/>
          <w:lang w:val="ru-RU"/>
        </w:rPr>
        <w:t xml:space="preserve"> </w:t>
      </w:r>
      <w:r w:rsidRPr="00FB21E9">
        <w:rPr>
          <w:rFonts w:cs="Tahoma"/>
          <w:color w:val="000000"/>
          <w:szCs w:val="18"/>
        </w:rPr>
        <w:t>SL</w:t>
      </w:r>
      <w:r w:rsidRPr="008E4472">
        <w:rPr>
          <w:rFonts w:cs="Tahoma"/>
          <w:color w:val="000000"/>
          <w:szCs w:val="18"/>
          <w:lang w:val="ru-RU"/>
        </w:rPr>
        <w:t>)</w:t>
      </w:r>
    </w:p>
    <w:p w:rsidR="006D5B20" w:rsidRPr="008E4472" w:rsidRDefault="006D5B20" w:rsidP="006D5B20">
      <w:pPr>
        <w:rPr>
          <w:rFonts w:cs="Tahoma"/>
          <w:lang w:val="ru-RU"/>
        </w:rPr>
      </w:pPr>
      <w:r w:rsidRPr="008E4472">
        <w:rPr>
          <w:rFonts w:cs="Tahoma"/>
          <w:color w:val="000000"/>
          <w:szCs w:val="18"/>
          <w:lang w:val="ru-RU"/>
        </w:rPr>
        <w:t xml:space="preserve">Подписка на </w:t>
      </w:r>
      <w:r w:rsidRPr="00FB21E9">
        <w:rPr>
          <w:rFonts w:cs="Tahoma"/>
          <w:color w:val="000000"/>
          <w:szCs w:val="18"/>
        </w:rPr>
        <w:t>Office</w:t>
      </w:r>
      <w:r w:rsidRPr="008E4472">
        <w:rPr>
          <w:rFonts w:cs="Tahoma"/>
          <w:color w:val="000000"/>
          <w:szCs w:val="18"/>
          <w:lang w:val="ru-RU"/>
        </w:rPr>
        <w:t xml:space="preserve"> Профессиональный плюс </w:t>
      </w:r>
      <w:r w:rsidRPr="00FB21E9">
        <w:rPr>
          <w:rFonts w:cs="Tahoma"/>
          <w:color w:val="000000"/>
          <w:szCs w:val="18"/>
        </w:rPr>
        <w:t>A</w:t>
      </w:r>
      <w:r w:rsidRPr="008E4472">
        <w:rPr>
          <w:rFonts w:cs="Tahoma"/>
          <w:color w:val="000000"/>
          <w:szCs w:val="18"/>
          <w:lang w:val="ru-RU"/>
        </w:rPr>
        <w:t xml:space="preserve"> (</w:t>
      </w:r>
      <w:r w:rsidRPr="00FB21E9">
        <w:rPr>
          <w:rFonts w:cs="Tahoma"/>
          <w:color w:val="000000"/>
          <w:szCs w:val="18"/>
        </w:rPr>
        <w:t>User</w:t>
      </w:r>
      <w:r w:rsidRPr="008E4472">
        <w:rPr>
          <w:rFonts w:cs="Tahoma"/>
          <w:color w:val="000000"/>
          <w:szCs w:val="18"/>
          <w:lang w:val="ru-RU"/>
        </w:rPr>
        <w:t xml:space="preserve"> </w:t>
      </w:r>
      <w:r w:rsidRPr="00FB21E9">
        <w:rPr>
          <w:rFonts w:cs="Tahoma"/>
          <w:color w:val="000000"/>
          <w:szCs w:val="18"/>
        </w:rPr>
        <w:t>SL</w:t>
      </w:r>
      <w:r w:rsidRPr="008E4472">
        <w:rPr>
          <w:rFonts w:cs="Tahoma"/>
          <w:color w:val="000000"/>
          <w:szCs w:val="18"/>
          <w:lang w:val="ru-RU"/>
        </w:rPr>
        <w:t>)</w:t>
      </w:r>
    </w:p>
    <w:p w:rsidR="006D5B20" w:rsidRPr="008E4472" w:rsidRDefault="006D5B20" w:rsidP="006D5B20">
      <w:pPr>
        <w:rPr>
          <w:rFonts w:cs="Tahoma"/>
          <w:lang w:val="ru-RU"/>
        </w:rPr>
      </w:pPr>
      <w:r w:rsidRPr="00FB21E9">
        <w:rPr>
          <w:rFonts w:cs="Tahoma"/>
          <w:color w:val="000000"/>
          <w:szCs w:val="18"/>
        </w:rPr>
        <w:t>Office</w:t>
      </w:r>
      <w:r w:rsidRPr="008E4472">
        <w:rPr>
          <w:rFonts w:cs="Tahoma"/>
          <w:color w:val="000000"/>
          <w:szCs w:val="18"/>
          <w:lang w:val="ru-RU"/>
        </w:rPr>
        <w:t xml:space="preserve"> </w:t>
      </w:r>
      <w:r w:rsidRPr="00FB21E9">
        <w:rPr>
          <w:rFonts w:cs="Tahoma"/>
          <w:color w:val="000000"/>
          <w:szCs w:val="18"/>
        </w:rPr>
        <w:t>Web</w:t>
      </w:r>
      <w:r w:rsidRPr="008E4472">
        <w:rPr>
          <w:rFonts w:cs="Tahoma"/>
          <w:color w:val="000000"/>
          <w:szCs w:val="18"/>
          <w:lang w:val="ru-RU"/>
        </w:rPr>
        <w:t xml:space="preserve"> </w:t>
      </w:r>
      <w:r w:rsidRPr="00FB21E9">
        <w:rPr>
          <w:rFonts w:cs="Tahoma"/>
          <w:color w:val="000000"/>
          <w:szCs w:val="18"/>
        </w:rPr>
        <w:t>Applications</w:t>
      </w:r>
      <w:r w:rsidRPr="008E4472">
        <w:rPr>
          <w:rFonts w:cs="Tahoma"/>
          <w:color w:val="000000"/>
          <w:szCs w:val="18"/>
          <w:lang w:val="ru-RU"/>
        </w:rPr>
        <w:t xml:space="preserve"> с </w:t>
      </w:r>
      <w:r w:rsidRPr="00FB21E9">
        <w:rPr>
          <w:rFonts w:cs="Tahoma"/>
          <w:color w:val="000000"/>
          <w:szCs w:val="18"/>
        </w:rPr>
        <w:t>SharePoint</w:t>
      </w:r>
      <w:r w:rsidRPr="008E4472">
        <w:rPr>
          <w:rFonts w:cs="Tahoma"/>
          <w:color w:val="000000"/>
          <w:szCs w:val="18"/>
          <w:lang w:val="ru-RU"/>
        </w:rPr>
        <w:t xml:space="preserve"> (план 2</w:t>
      </w:r>
      <w:r w:rsidRPr="00FB21E9">
        <w:rPr>
          <w:rFonts w:cs="Tahoma"/>
          <w:color w:val="000000"/>
          <w:szCs w:val="18"/>
        </w:rPr>
        <w:t>A</w:t>
      </w:r>
      <w:r w:rsidRPr="008E4472">
        <w:rPr>
          <w:rFonts w:cs="Tahoma"/>
          <w:color w:val="000000"/>
          <w:szCs w:val="18"/>
          <w:lang w:val="ru-RU"/>
        </w:rPr>
        <w:t xml:space="preserve">) (лицензия </w:t>
      </w:r>
      <w:r w:rsidRPr="00FB21E9">
        <w:rPr>
          <w:rFonts w:cs="Tahoma"/>
          <w:color w:val="000000"/>
          <w:szCs w:val="18"/>
        </w:rPr>
        <w:t>SL</w:t>
      </w:r>
      <w:r w:rsidRPr="008E4472">
        <w:rPr>
          <w:rFonts w:cs="Tahoma"/>
          <w:color w:val="000000"/>
          <w:szCs w:val="18"/>
          <w:lang w:val="ru-RU"/>
        </w:rPr>
        <w:t xml:space="preserve"> «на пользователя»)</w:t>
      </w:r>
    </w:p>
    <w:p w:rsidR="006D5B20" w:rsidRPr="008E4472" w:rsidRDefault="006D5B20" w:rsidP="006D6A83">
      <w:pPr>
        <w:rPr>
          <w:rFonts w:cs="Tahoma"/>
          <w:lang w:val="ru-RU"/>
        </w:rPr>
      </w:pPr>
      <w:r w:rsidRPr="008E4472">
        <w:rPr>
          <w:rFonts w:cs="Tahoma"/>
          <w:color w:val="000000"/>
          <w:szCs w:val="18"/>
          <w:lang w:val="ru-RU"/>
        </w:rPr>
        <w:t xml:space="preserve">1 ГБ дополнительного хранилища для </w:t>
      </w:r>
      <w:r w:rsidRPr="00FB21E9">
        <w:rPr>
          <w:rFonts w:cs="Tahoma"/>
          <w:color w:val="000000"/>
          <w:szCs w:val="18"/>
        </w:rPr>
        <w:t>SharePoint</w:t>
      </w:r>
      <w:r w:rsidRPr="008E4472">
        <w:rPr>
          <w:rFonts w:cs="Tahoma"/>
          <w:color w:val="000000"/>
          <w:szCs w:val="18"/>
          <w:lang w:val="ru-RU"/>
        </w:rPr>
        <w:t xml:space="preserve">™ </w:t>
      </w:r>
      <w:r w:rsidRPr="00FB21E9">
        <w:rPr>
          <w:rFonts w:cs="Tahoma"/>
          <w:color w:val="000000"/>
          <w:szCs w:val="18"/>
        </w:rPr>
        <w:t>Online</w:t>
      </w:r>
      <w:r w:rsidRPr="008E4472">
        <w:rPr>
          <w:rFonts w:cs="Tahoma"/>
          <w:color w:val="000000"/>
          <w:szCs w:val="18"/>
          <w:lang w:val="ru-RU"/>
        </w:rPr>
        <w:t xml:space="preserve"> </w:t>
      </w:r>
      <w:r w:rsidRPr="00FB21E9">
        <w:rPr>
          <w:rFonts w:cs="Tahoma"/>
          <w:color w:val="000000"/>
          <w:szCs w:val="18"/>
        </w:rPr>
        <w:t>A</w:t>
      </w:r>
      <w:r w:rsidRPr="008E4472">
        <w:rPr>
          <w:rFonts w:cs="Tahoma"/>
          <w:color w:val="000000"/>
          <w:szCs w:val="18"/>
          <w:lang w:val="ru-RU"/>
        </w:rPr>
        <w:t xml:space="preserve"> (</w:t>
      </w:r>
      <w:r w:rsidRPr="00FB21E9">
        <w:rPr>
          <w:rFonts w:cs="Tahoma"/>
          <w:color w:val="000000"/>
          <w:szCs w:val="18"/>
        </w:rPr>
        <w:t>Add</w:t>
      </w:r>
      <w:r w:rsidRPr="008E4472">
        <w:rPr>
          <w:rFonts w:cs="Tahoma"/>
          <w:color w:val="000000"/>
          <w:szCs w:val="18"/>
          <w:lang w:val="ru-RU"/>
        </w:rPr>
        <w:t>-</w:t>
      </w:r>
      <w:r w:rsidRPr="00FB21E9">
        <w:rPr>
          <w:rFonts w:cs="Tahoma"/>
          <w:color w:val="000000"/>
          <w:szCs w:val="18"/>
        </w:rPr>
        <w:t>on</w:t>
      </w:r>
      <w:r w:rsidRPr="008E4472">
        <w:rPr>
          <w:rFonts w:cs="Tahoma"/>
          <w:color w:val="000000"/>
          <w:szCs w:val="18"/>
          <w:lang w:val="ru-RU"/>
        </w:rPr>
        <w:t xml:space="preserve"> </w:t>
      </w:r>
      <w:r w:rsidRPr="00FB21E9">
        <w:rPr>
          <w:rFonts w:cs="Tahoma"/>
          <w:color w:val="000000"/>
          <w:szCs w:val="18"/>
        </w:rPr>
        <w:t>SL</w:t>
      </w:r>
      <w:r w:rsidRPr="008E4472">
        <w:rPr>
          <w:rFonts w:cs="Tahoma"/>
          <w:color w:val="000000"/>
          <w:szCs w:val="18"/>
          <w:lang w:val="ru-RU"/>
        </w:rPr>
        <w:t>)</w:t>
      </w:r>
    </w:p>
    <w:p w:rsidR="00170CFB" w:rsidRPr="00FB21E9" w:rsidRDefault="00170CFB" w:rsidP="006D6A83">
      <w:pPr>
        <w:rPr>
          <w:rFonts w:cs="Tahoma"/>
        </w:rPr>
      </w:pPr>
      <w:r w:rsidRPr="00FB21E9">
        <w:rPr>
          <w:rFonts w:cs="Tahoma"/>
          <w:color w:val="000000"/>
          <w:szCs w:val="18"/>
        </w:rPr>
        <w:t>System Center Configuration Manager 2007 R3 Enterprise Server Management License</w:t>
      </w:r>
    </w:p>
    <w:p w:rsidR="00170CFB" w:rsidRPr="00FB21E9" w:rsidRDefault="00170CFB" w:rsidP="006D6A83">
      <w:pPr>
        <w:rPr>
          <w:rFonts w:cs="Tahoma"/>
        </w:rPr>
      </w:pPr>
      <w:r w:rsidRPr="00FB21E9">
        <w:rPr>
          <w:rFonts w:cs="Tahoma"/>
          <w:color w:val="000000"/>
          <w:szCs w:val="18"/>
        </w:rPr>
        <w:t>System Center Configuration Manager 2007 R3 Standard Server Management License (Standard Server ML)</w:t>
      </w:r>
    </w:p>
    <w:p w:rsidR="00170CFB" w:rsidRPr="00FB21E9" w:rsidRDefault="00170CFB" w:rsidP="006D6A83">
      <w:pPr>
        <w:rPr>
          <w:rFonts w:cs="Tahoma"/>
        </w:rPr>
      </w:pPr>
      <w:r w:rsidRPr="00FB21E9">
        <w:rPr>
          <w:rFonts w:cs="Tahoma"/>
          <w:color w:val="000000"/>
          <w:szCs w:val="18"/>
        </w:rPr>
        <w:t>System Center Data Protection Manager 2010, лицензия Enterprise на управление сервером</w:t>
      </w:r>
    </w:p>
    <w:p w:rsidR="00170CFB" w:rsidRPr="00FB21E9" w:rsidRDefault="00170CFB" w:rsidP="006D6A83">
      <w:pPr>
        <w:rPr>
          <w:rFonts w:cs="Tahoma"/>
        </w:rPr>
      </w:pPr>
      <w:r w:rsidRPr="00FB21E9">
        <w:rPr>
          <w:rFonts w:cs="Tahoma"/>
          <w:color w:val="000000"/>
          <w:szCs w:val="18"/>
        </w:rPr>
        <w:t>System Center Data Protection Manager 2010 Standard, лицензия на управление сервером</w:t>
      </w:r>
    </w:p>
    <w:p w:rsidR="00170CFB" w:rsidRPr="008E4472" w:rsidRDefault="00170CFB" w:rsidP="006D6A83">
      <w:pPr>
        <w:rPr>
          <w:rFonts w:cs="Tahoma"/>
          <w:lang w:val="ru-RU"/>
        </w:rPr>
      </w:pPr>
      <w:r w:rsidRPr="00FB21E9">
        <w:rPr>
          <w:rFonts w:cs="Tahoma"/>
          <w:color w:val="000000"/>
          <w:szCs w:val="18"/>
        </w:rPr>
        <w:t>System</w:t>
      </w:r>
      <w:r w:rsidRPr="008E4472">
        <w:rPr>
          <w:rFonts w:cs="Tahoma"/>
          <w:color w:val="000000"/>
          <w:szCs w:val="18"/>
          <w:lang w:val="ru-RU"/>
        </w:rPr>
        <w:t xml:space="preserve"> </w:t>
      </w:r>
      <w:r w:rsidRPr="00FB21E9">
        <w:rPr>
          <w:rFonts w:cs="Tahoma"/>
          <w:color w:val="000000"/>
          <w:szCs w:val="18"/>
        </w:rPr>
        <w:t>Center</w:t>
      </w:r>
      <w:r w:rsidRPr="008E4472">
        <w:rPr>
          <w:rFonts w:cs="Tahoma"/>
          <w:color w:val="000000"/>
          <w:szCs w:val="18"/>
          <w:lang w:val="ru-RU"/>
        </w:rPr>
        <w:t xml:space="preserve"> </w:t>
      </w:r>
      <w:r w:rsidRPr="00FB21E9">
        <w:rPr>
          <w:rFonts w:cs="Tahoma"/>
          <w:color w:val="000000"/>
          <w:szCs w:val="18"/>
        </w:rPr>
        <w:t>Operations</w:t>
      </w:r>
      <w:r w:rsidRPr="008E4472">
        <w:rPr>
          <w:rFonts w:cs="Tahoma"/>
          <w:color w:val="000000"/>
          <w:szCs w:val="18"/>
          <w:lang w:val="ru-RU"/>
        </w:rPr>
        <w:t xml:space="preserve"> </w:t>
      </w:r>
      <w:r w:rsidRPr="00FB21E9">
        <w:rPr>
          <w:rFonts w:cs="Tahoma"/>
          <w:color w:val="000000"/>
          <w:szCs w:val="18"/>
        </w:rPr>
        <w:t>Manager</w:t>
      </w:r>
      <w:r w:rsidRPr="008E4472">
        <w:rPr>
          <w:rFonts w:cs="Tahoma"/>
          <w:color w:val="000000"/>
          <w:szCs w:val="18"/>
          <w:lang w:val="ru-RU"/>
        </w:rPr>
        <w:t xml:space="preserve"> 2007 </w:t>
      </w:r>
      <w:r w:rsidRPr="00FB21E9">
        <w:rPr>
          <w:rFonts w:cs="Tahoma"/>
          <w:color w:val="000000"/>
          <w:szCs w:val="18"/>
        </w:rPr>
        <w:t>R</w:t>
      </w:r>
      <w:r w:rsidRPr="008E4472">
        <w:rPr>
          <w:rFonts w:cs="Tahoma"/>
          <w:color w:val="000000"/>
          <w:szCs w:val="18"/>
          <w:lang w:val="ru-RU"/>
        </w:rPr>
        <w:t>2 клиентская лицензия на управление «на пользователя»</w:t>
      </w:r>
    </w:p>
    <w:p w:rsidR="00170CFB" w:rsidRPr="008E4472" w:rsidRDefault="00170CFB" w:rsidP="006D6A83">
      <w:pPr>
        <w:rPr>
          <w:rFonts w:cs="Tahoma"/>
          <w:lang w:val="ru-RU"/>
        </w:rPr>
      </w:pPr>
      <w:r w:rsidRPr="00FB21E9">
        <w:rPr>
          <w:rFonts w:cs="Tahoma"/>
          <w:color w:val="000000"/>
          <w:szCs w:val="18"/>
        </w:rPr>
        <w:t>System</w:t>
      </w:r>
      <w:r w:rsidRPr="008E4472">
        <w:rPr>
          <w:rFonts w:cs="Tahoma"/>
          <w:color w:val="000000"/>
          <w:szCs w:val="18"/>
          <w:lang w:val="ru-RU"/>
        </w:rPr>
        <w:t xml:space="preserve"> </w:t>
      </w:r>
      <w:r w:rsidRPr="00FB21E9">
        <w:rPr>
          <w:rFonts w:cs="Tahoma"/>
          <w:color w:val="000000"/>
          <w:szCs w:val="18"/>
        </w:rPr>
        <w:t>Center</w:t>
      </w:r>
      <w:r w:rsidRPr="008E4472">
        <w:rPr>
          <w:rFonts w:cs="Tahoma"/>
          <w:color w:val="000000"/>
          <w:szCs w:val="18"/>
          <w:lang w:val="ru-RU"/>
        </w:rPr>
        <w:t xml:space="preserve"> </w:t>
      </w:r>
      <w:r w:rsidRPr="00FB21E9">
        <w:rPr>
          <w:rFonts w:cs="Tahoma"/>
          <w:color w:val="000000"/>
          <w:szCs w:val="18"/>
        </w:rPr>
        <w:t>Operations</w:t>
      </w:r>
      <w:r w:rsidRPr="008E4472">
        <w:rPr>
          <w:rFonts w:cs="Tahoma"/>
          <w:color w:val="000000"/>
          <w:szCs w:val="18"/>
          <w:lang w:val="ru-RU"/>
        </w:rPr>
        <w:t xml:space="preserve"> </w:t>
      </w:r>
      <w:r w:rsidRPr="00FB21E9">
        <w:rPr>
          <w:rFonts w:cs="Tahoma"/>
          <w:color w:val="000000"/>
          <w:szCs w:val="18"/>
        </w:rPr>
        <w:t>Manager</w:t>
      </w:r>
      <w:r w:rsidRPr="008E4472">
        <w:rPr>
          <w:rFonts w:cs="Tahoma"/>
          <w:color w:val="000000"/>
          <w:szCs w:val="18"/>
          <w:lang w:val="ru-RU"/>
        </w:rPr>
        <w:t xml:space="preserve"> 2007 </w:t>
      </w:r>
      <w:r w:rsidRPr="00FB21E9">
        <w:rPr>
          <w:rFonts w:cs="Tahoma"/>
          <w:color w:val="000000"/>
          <w:szCs w:val="18"/>
        </w:rPr>
        <w:t>R</w:t>
      </w:r>
      <w:r w:rsidRPr="008E4472">
        <w:rPr>
          <w:rFonts w:cs="Tahoma"/>
          <w:color w:val="000000"/>
          <w:szCs w:val="18"/>
          <w:lang w:val="ru-RU"/>
        </w:rPr>
        <w:t>2, клиентская лицензия на управление «на операционную среду»</w:t>
      </w:r>
    </w:p>
    <w:p w:rsidR="00170CFB" w:rsidRPr="00FB21E9" w:rsidRDefault="00170CFB" w:rsidP="006D6A83">
      <w:pPr>
        <w:rPr>
          <w:rFonts w:cs="Tahoma"/>
        </w:rPr>
      </w:pPr>
      <w:r w:rsidRPr="00FB21E9">
        <w:rPr>
          <w:rFonts w:cs="Tahoma"/>
          <w:color w:val="000000"/>
          <w:szCs w:val="18"/>
        </w:rPr>
        <w:t>System Center Operations Manager 2007 R2 Enterprise Server Management License</w:t>
      </w:r>
    </w:p>
    <w:p w:rsidR="00170CFB" w:rsidRPr="00FB21E9" w:rsidRDefault="00170CFB" w:rsidP="006D6A83">
      <w:pPr>
        <w:rPr>
          <w:rFonts w:cs="Tahoma"/>
        </w:rPr>
      </w:pPr>
      <w:r w:rsidRPr="00FB21E9">
        <w:rPr>
          <w:rFonts w:cs="Tahoma"/>
          <w:color w:val="000000"/>
          <w:szCs w:val="18"/>
        </w:rPr>
        <w:t>System Center Operations Manager 2007 R2 Standard Server Management License</w:t>
      </w:r>
    </w:p>
    <w:p w:rsidR="00170CFB" w:rsidRPr="008E4472" w:rsidRDefault="00170CFB" w:rsidP="006D6A83">
      <w:pPr>
        <w:rPr>
          <w:rFonts w:cs="Tahoma"/>
          <w:lang w:val="ru-RU"/>
        </w:rPr>
      </w:pPr>
      <w:r w:rsidRPr="00FB21E9">
        <w:rPr>
          <w:rFonts w:cs="Tahoma"/>
          <w:color w:val="000000"/>
          <w:szCs w:val="18"/>
        </w:rPr>
        <w:t>System</w:t>
      </w:r>
      <w:r w:rsidRPr="008E4472">
        <w:rPr>
          <w:rFonts w:cs="Tahoma"/>
          <w:color w:val="000000"/>
          <w:szCs w:val="18"/>
          <w:lang w:val="ru-RU"/>
        </w:rPr>
        <w:t xml:space="preserve"> </w:t>
      </w:r>
      <w:r w:rsidRPr="00FB21E9">
        <w:rPr>
          <w:rFonts w:cs="Tahoma"/>
          <w:color w:val="000000"/>
          <w:szCs w:val="18"/>
        </w:rPr>
        <w:t>Center</w:t>
      </w:r>
      <w:r w:rsidRPr="008E4472">
        <w:rPr>
          <w:rFonts w:cs="Tahoma"/>
          <w:color w:val="000000"/>
          <w:szCs w:val="18"/>
          <w:lang w:val="ru-RU"/>
        </w:rPr>
        <w:t xml:space="preserve"> </w:t>
      </w:r>
      <w:r w:rsidRPr="00FB21E9">
        <w:rPr>
          <w:rFonts w:cs="Tahoma"/>
          <w:color w:val="000000"/>
          <w:szCs w:val="18"/>
        </w:rPr>
        <w:t>Service</w:t>
      </w:r>
      <w:r w:rsidRPr="008E4472">
        <w:rPr>
          <w:rFonts w:cs="Tahoma"/>
          <w:color w:val="000000"/>
          <w:szCs w:val="18"/>
          <w:lang w:val="ru-RU"/>
        </w:rPr>
        <w:t xml:space="preserve"> </w:t>
      </w:r>
      <w:r w:rsidRPr="00FB21E9">
        <w:rPr>
          <w:rFonts w:cs="Tahoma"/>
          <w:color w:val="000000"/>
          <w:szCs w:val="18"/>
        </w:rPr>
        <w:t>Manager</w:t>
      </w:r>
      <w:r w:rsidRPr="008E4472">
        <w:rPr>
          <w:rFonts w:cs="Tahoma"/>
          <w:color w:val="000000"/>
          <w:szCs w:val="18"/>
          <w:lang w:val="ru-RU"/>
        </w:rPr>
        <w:t xml:space="preserve"> 2010, клиентская лицензия на управление (</w:t>
      </w:r>
      <w:r w:rsidRPr="00FB21E9">
        <w:rPr>
          <w:rFonts w:cs="Tahoma"/>
          <w:color w:val="000000"/>
          <w:szCs w:val="18"/>
        </w:rPr>
        <w:t>Client</w:t>
      </w:r>
      <w:r w:rsidRPr="008E4472">
        <w:rPr>
          <w:rFonts w:cs="Tahoma"/>
          <w:color w:val="000000"/>
          <w:szCs w:val="18"/>
          <w:lang w:val="ru-RU"/>
        </w:rPr>
        <w:t xml:space="preserve"> </w:t>
      </w:r>
      <w:r w:rsidRPr="00FB21E9">
        <w:rPr>
          <w:rFonts w:cs="Tahoma"/>
          <w:color w:val="000000"/>
          <w:szCs w:val="18"/>
        </w:rPr>
        <w:t>ML</w:t>
      </w:r>
      <w:r w:rsidRPr="008E4472">
        <w:rPr>
          <w:rFonts w:cs="Tahoma"/>
          <w:color w:val="000000"/>
          <w:szCs w:val="18"/>
          <w:lang w:val="ru-RU"/>
        </w:rPr>
        <w:t>) «на пользователя»</w:t>
      </w:r>
    </w:p>
    <w:p w:rsidR="00170CFB" w:rsidRPr="008E4472" w:rsidRDefault="00170CFB" w:rsidP="006D6A83">
      <w:pPr>
        <w:rPr>
          <w:rFonts w:cs="Tahoma"/>
          <w:lang w:val="ru-RU"/>
        </w:rPr>
      </w:pPr>
      <w:r w:rsidRPr="00FB21E9">
        <w:rPr>
          <w:rFonts w:cs="Tahoma"/>
          <w:color w:val="000000"/>
          <w:szCs w:val="18"/>
        </w:rPr>
        <w:t>System</w:t>
      </w:r>
      <w:r w:rsidRPr="008E4472">
        <w:rPr>
          <w:rFonts w:cs="Tahoma"/>
          <w:color w:val="000000"/>
          <w:szCs w:val="18"/>
          <w:lang w:val="ru-RU"/>
        </w:rPr>
        <w:t xml:space="preserve"> </w:t>
      </w:r>
      <w:r w:rsidRPr="00FB21E9">
        <w:rPr>
          <w:rFonts w:cs="Tahoma"/>
          <w:color w:val="000000"/>
          <w:szCs w:val="18"/>
        </w:rPr>
        <w:t>Center</w:t>
      </w:r>
      <w:r w:rsidRPr="008E4472">
        <w:rPr>
          <w:rFonts w:cs="Tahoma"/>
          <w:color w:val="000000"/>
          <w:szCs w:val="18"/>
          <w:lang w:val="ru-RU"/>
        </w:rPr>
        <w:t xml:space="preserve"> </w:t>
      </w:r>
      <w:r w:rsidRPr="00FB21E9">
        <w:rPr>
          <w:rFonts w:cs="Tahoma"/>
          <w:color w:val="000000"/>
          <w:szCs w:val="18"/>
        </w:rPr>
        <w:t>Service</w:t>
      </w:r>
      <w:r w:rsidRPr="008E4472">
        <w:rPr>
          <w:rFonts w:cs="Tahoma"/>
          <w:color w:val="000000"/>
          <w:szCs w:val="18"/>
          <w:lang w:val="ru-RU"/>
        </w:rPr>
        <w:t xml:space="preserve"> </w:t>
      </w:r>
      <w:r w:rsidRPr="00FB21E9">
        <w:rPr>
          <w:rFonts w:cs="Tahoma"/>
          <w:color w:val="000000"/>
          <w:szCs w:val="18"/>
        </w:rPr>
        <w:t>Manager</w:t>
      </w:r>
      <w:r w:rsidRPr="008E4472">
        <w:rPr>
          <w:rFonts w:cs="Tahoma"/>
          <w:color w:val="000000"/>
          <w:szCs w:val="18"/>
          <w:lang w:val="ru-RU"/>
        </w:rPr>
        <w:t xml:space="preserve"> 2010, клиентская лицензия на управление (</w:t>
      </w:r>
      <w:r w:rsidRPr="00FB21E9">
        <w:rPr>
          <w:rFonts w:cs="Tahoma"/>
          <w:color w:val="000000"/>
          <w:szCs w:val="18"/>
        </w:rPr>
        <w:t>Client</w:t>
      </w:r>
      <w:r w:rsidRPr="008E4472">
        <w:rPr>
          <w:rFonts w:cs="Tahoma"/>
          <w:color w:val="000000"/>
          <w:szCs w:val="18"/>
          <w:lang w:val="ru-RU"/>
        </w:rPr>
        <w:t xml:space="preserve"> </w:t>
      </w:r>
      <w:r w:rsidRPr="00FB21E9">
        <w:rPr>
          <w:rFonts w:cs="Tahoma"/>
          <w:color w:val="000000"/>
          <w:szCs w:val="18"/>
        </w:rPr>
        <w:t>ML</w:t>
      </w:r>
      <w:r w:rsidRPr="008E4472">
        <w:rPr>
          <w:rFonts w:cs="Tahoma"/>
          <w:color w:val="000000"/>
          <w:szCs w:val="18"/>
          <w:lang w:val="ru-RU"/>
        </w:rPr>
        <w:t>) «на операционную среду»</w:t>
      </w:r>
    </w:p>
    <w:p w:rsidR="00170CFB" w:rsidRPr="008E4472" w:rsidRDefault="00170CFB" w:rsidP="006D6A83">
      <w:pPr>
        <w:rPr>
          <w:rFonts w:cs="Tahoma"/>
          <w:lang w:val="ru-RU"/>
        </w:rPr>
      </w:pPr>
      <w:r w:rsidRPr="00FB21E9">
        <w:rPr>
          <w:rFonts w:cs="Tahoma"/>
          <w:color w:val="000000"/>
          <w:szCs w:val="18"/>
        </w:rPr>
        <w:t>System</w:t>
      </w:r>
      <w:r w:rsidRPr="008E4472">
        <w:rPr>
          <w:rFonts w:cs="Tahoma"/>
          <w:color w:val="000000"/>
          <w:szCs w:val="18"/>
          <w:lang w:val="ru-RU"/>
        </w:rPr>
        <w:t xml:space="preserve"> </w:t>
      </w:r>
      <w:r w:rsidRPr="00FB21E9">
        <w:rPr>
          <w:rFonts w:cs="Tahoma"/>
          <w:color w:val="000000"/>
          <w:szCs w:val="18"/>
        </w:rPr>
        <w:t>Center</w:t>
      </w:r>
      <w:r w:rsidRPr="008E4472">
        <w:rPr>
          <w:rFonts w:cs="Tahoma"/>
          <w:color w:val="000000"/>
          <w:szCs w:val="18"/>
          <w:lang w:val="ru-RU"/>
        </w:rPr>
        <w:t xml:space="preserve"> </w:t>
      </w:r>
      <w:r w:rsidRPr="00FB21E9">
        <w:rPr>
          <w:rFonts w:cs="Tahoma"/>
          <w:color w:val="000000"/>
          <w:szCs w:val="18"/>
        </w:rPr>
        <w:t>Service</w:t>
      </w:r>
      <w:r w:rsidRPr="008E4472">
        <w:rPr>
          <w:rFonts w:cs="Tahoma"/>
          <w:color w:val="000000"/>
          <w:szCs w:val="18"/>
          <w:lang w:val="ru-RU"/>
        </w:rPr>
        <w:t xml:space="preserve"> </w:t>
      </w:r>
      <w:r w:rsidRPr="00FB21E9">
        <w:rPr>
          <w:rFonts w:cs="Tahoma"/>
          <w:color w:val="000000"/>
          <w:szCs w:val="18"/>
        </w:rPr>
        <w:t>Manager</w:t>
      </w:r>
      <w:r w:rsidRPr="008E4472">
        <w:rPr>
          <w:rFonts w:cs="Tahoma"/>
          <w:color w:val="000000"/>
          <w:szCs w:val="18"/>
          <w:lang w:val="ru-RU"/>
        </w:rPr>
        <w:t xml:space="preserve"> 2010, лицензия на управление сервером (</w:t>
      </w:r>
      <w:r w:rsidRPr="00FB21E9">
        <w:rPr>
          <w:rFonts w:cs="Tahoma"/>
          <w:color w:val="000000"/>
          <w:szCs w:val="18"/>
        </w:rPr>
        <w:t>Server</w:t>
      </w:r>
      <w:r w:rsidRPr="008E4472">
        <w:rPr>
          <w:rFonts w:cs="Tahoma"/>
          <w:color w:val="000000"/>
          <w:szCs w:val="18"/>
          <w:lang w:val="ru-RU"/>
        </w:rPr>
        <w:t xml:space="preserve"> </w:t>
      </w:r>
      <w:r w:rsidRPr="00FB21E9">
        <w:rPr>
          <w:rFonts w:cs="Tahoma"/>
          <w:color w:val="000000"/>
          <w:szCs w:val="18"/>
        </w:rPr>
        <w:t>ML</w:t>
      </w:r>
      <w:r w:rsidRPr="008E4472">
        <w:rPr>
          <w:rFonts w:cs="Tahoma"/>
          <w:color w:val="000000"/>
          <w:szCs w:val="18"/>
          <w:lang w:val="ru-RU"/>
        </w:rPr>
        <w:t>) «на операционную среду»</w:t>
      </w:r>
    </w:p>
    <w:p w:rsidR="00170CFB" w:rsidRPr="008E4472" w:rsidRDefault="00170CFB" w:rsidP="006D6A83">
      <w:pPr>
        <w:rPr>
          <w:rFonts w:cs="Tahoma"/>
          <w:lang w:val="ru-RU"/>
        </w:rPr>
      </w:pPr>
      <w:r w:rsidRPr="00FB21E9">
        <w:rPr>
          <w:rFonts w:cs="Tahoma"/>
          <w:color w:val="000000"/>
          <w:szCs w:val="18"/>
        </w:rPr>
        <w:t>System</w:t>
      </w:r>
      <w:r w:rsidRPr="008E4472">
        <w:rPr>
          <w:rFonts w:cs="Tahoma"/>
          <w:color w:val="000000"/>
          <w:szCs w:val="18"/>
          <w:lang w:val="ru-RU"/>
        </w:rPr>
        <w:t xml:space="preserve"> </w:t>
      </w:r>
      <w:r w:rsidRPr="00FB21E9">
        <w:rPr>
          <w:rFonts w:cs="Tahoma"/>
          <w:color w:val="000000"/>
          <w:szCs w:val="18"/>
        </w:rPr>
        <w:t>Center</w:t>
      </w:r>
      <w:r w:rsidRPr="008E4472">
        <w:rPr>
          <w:rFonts w:cs="Tahoma"/>
          <w:color w:val="000000"/>
          <w:szCs w:val="18"/>
          <w:lang w:val="ru-RU"/>
        </w:rPr>
        <w:t xml:space="preserve"> </w:t>
      </w:r>
      <w:r w:rsidRPr="00FB21E9">
        <w:rPr>
          <w:rFonts w:cs="Tahoma"/>
          <w:color w:val="000000"/>
          <w:szCs w:val="18"/>
        </w:rPr>
        <w:t>Virtual</w:t>
      </w:r>
      <w:r w:rsidRPr="008E4472">
        <w:rPr>
          <w:rFonts w:cs="Tahoma"/>
          <w:color w:val="000000"/>
          <w:szCs w:val="18"/>
          <w:lang w:val="ru-RU"/>
        </w:rPr>
        <w:t xml:space="preserve"> </w:t>
      </w:r>
      <w:r w:rsidRPr="00FB21E9">
        <w:rPr>
          <w:rFonts w:cs="Tahoma"/>
          <w:color w:val="000000"/>
          <w:szCs w:val="18"/>
        </w:rPr>
        <w:t>Machine</w:t>
      </w:r>
      <w:r w:rsidRPr="008E4472">
        <w:rPr>
          <w:rFonts w:cs="Tahoma"/>
          <w:color w:val="000000"/>
          <w:szCs w:val="18"/>
          <w:lang w:val="ru-RU"/>
        </w:rPr>
        <w:t xml:space="preserve"> </w:t>
      </w:r>
      <w:r w:rsidRPr="00FB21E9">
        <w:rPr>
          <w:rFonts w:cs="Tahoma"/>
          <w:color w:val="000000"/>
          <w:szCs w:val="18"/>
        </w:rPr>
        <w:t>Manager</w:t>
      </w:r>
      <w:r w:rsidRPr="008E4472">
        <w:rPr>
          <w:rFonts w:cs="Tahoma"/>
          <w:color w:val="000000"/>
          <w:szCs w:val="18"/>
          <w:lang w:val="ru-RU"/>
        </w:rPr>
        <w:t xml:space="preserve"> 2008 </w:t>
      </w:r>
      <w:r w:rsidRPr="00FB21E9">
        <w:rPr>
          <w:rFonts w:cs="Tahoma"/>
          <w:color w:val="000000"/>
          <w:szCs w:val="18"/>
        </w:rPr>
        <w:t>R</w:t>
      </w:r>
      <w:r w:rsidRPr="008E4472">
        <w:rPr>
          <w:rFonts w:cs="Tahoma"/>
          <w:color w:val="000000"/>
          <w:szCs w:val="18"/>
          <w:lang w:val="ru-RU"/>
        </w:rPr>
        <w:t>2, клиентская лицензия на управление «на пользователя»</w:t>
      </w:r>
    </w:p>
    <w:p w:rsidR="00170CFB" w:rsidRPr="008E4472" w:rsidRDefault="00170CFB" w:rsidP="006D6A83">
      <w:pPr>
        <w:rPr>
          <w:rFonts w:cs="Tahoma"/>
          <w:lang w:val="ru-RU"/>
        </w:rPr>
      </w:pPr>
      <w:r w:rsidRPr="00FB21E9">
        <w:rPr>
          <w:rFonts w:cs="Tahoma"/>
          <w:color w:val="000000"/>
          <w:szCs w:val="18"/>
        </w:rPr>
        <w:t>System</w:t>
      </w:r>
      <w:r w:rsidRPr="008E4472">
        <w:rPr>
          <w:rFonts w:cs="Tahoma"/>
          <w:color w:val="000000"/>
          <w:szCs w:val="18"/>
          <w:lang w:val="ru-RU"/>
        </w:rPr>
        <w:t xml:space="preserve"> </w:t>
      </w:r>
      <w:r w:rsidRPr="00FB21E9">
        <w:rPr>
          <w:rFonts w:cs="Tahoma"/>
          <w:color w:val="000000"/>
          <w:szCs w:val="18"/>
        </w:rPr>
        <w:t>Center</w:t>
      </w:r>
      <w:r w:rsidRPr="008E4472">
        <w:rPr>
          <w:rFonts w:cs="Tahoma"/>
          <w:color w:val="000000"/>
          <w:szCs w:val="18"/>
          <w:lang w:val="ru-RU"/>
        </w:rPr>
        <w:t xml:space="preserve"> </w:t>
      </w:r>
      <w:r w:rsidRPr="00FB21E9">
        <w:rPr>
          <w:rFonts w:cs="Tahoma"/>
          <w:color w:val="000000"/>
          <w:szCs w:val="18"/>
        </w:rPr>
        <w:t>Virtual</w:t>
      </w:r>
      <w:r w:rsidRPr="008E4472">
        <w:rPr>
          <w:rFonts w:cs="Tahoma"/>
          <w:color w:val="000000"/>
          <w:szCs w:val="18"/>
          <w:lang w:val="ru-RU"/>
        </w:rPr>
        <w:t xml:space="preserve"> </w:t>
      </w:r>
      <w:r w:rsidRPr="00FB21E9">
        <w:rPr>
          <w:rFonts w:cs="Tahoma"/>
          <w:color w:val="000000"/>
          <w:szCs w:val="18"/>
        </w:rPr>
        <w:t>Machine</w:t>
      </w:r>
      <w:r w:rsidRPr="008E4472">
        <w:rPr>
          <w:rFonts w:cs="Tahoma"/>
          <w:color w:val="000000"/>
          <w:szCs w:val="18"/>
          <w:lang w:val="ru-RU"/>
        </w:rPr>
        <w:t xml:space="preserve"> </w:t>
      </w:r>
      <w:r w:rsidRPr="00FB21E9">
        <w:rPr>
          <w:rFonts w:cs="Tahoma"/>
          <w:color w:val="000000"/>
          <w:szCs w:val="18"/>
        </w:rPr>
        <w:t>Manager</w:t>
      </w:r>
      <w:r w:rsidRPr="008E4472">
        <w:rPr>
          <w:rFonts w:cs="Tahoma"/>
          <w:color w:val="000000"/>
          <w:szCs w:val="18"/>
          <w:lang w:val="ru-RU"/>
        </w:rPr>
        <w:t xml:space="preserve"> 2008 </w:t>
      </w:r>
      <w:r w:rsidRPr="00FB21E9">
        <w:rPr>
          <w:rFonts w:cs="Tahoma"/>
          <w:color w:val="000000"/>
          <w:szCs w:val="18"/>
        </w:rPr>
        <w:t>R</w:t>
      </w:r>
      <w:r w:rsidRPr="008E4472">
        <w:rPr>
          <w:rFonts w:cs="Tahoma"/>
          <w:color w:val="000000"/>
          <w:szCs w:val="18"/>
          <w:lang w:val="ru-RU"/>
        </w:rPr>
        <w:t>2, клиентская лицензия на управление «на операционную среду»</w:t>
      </w:r>
    </w:p>
    <w:p w:rsidR="00170CFB" w:rsidRPr="00FB21E9" w:rsidRDefault="00170CFB" w:rsidP="006D6A83">
      <w:pPr>
        <w:rPr>
          <w:rFonts w:cs="Tahoma"/>
        </w:rPr>
      </w:pPr>
      <w:r w:rsidRPr="00FB21E9">
        <w:rPr>
          <w:rFonts w:cs="Tahoma"/>
          <w:color w:val="000000"/>
          <w:szCs w:val="18"/>
        </w:rPr>
        <w:t>System Center Virtual Machine Manager 2008 R2, лицензия на управление сервером Enterprise</w:t>
      </w:r>
    </w:p>
    <w:p w:rsidR="0064651F" w:rsidRPr="00FB21E9" w:rsidRDefault="00497ADA">
      <w:pPr>
        <w:rPr>
          <w:rFonts w:cs="Tahoma"/>
        </w:rPr>
      </w:pPr>
      <w:r w:rsidRPr="00FB21E9">
        <w:rPr>
          <w:rFonts w:cs="Tahoma"/>
          <w:color w:val="000000"/>
          <w:szCs w:val="18"/>
        </w:rPr>
        <w:t>Windows Intune USL</w:t>
      </w:r>
    </w:p>
    <w:p w:rsidR="0064651F" w:rsidRPr="00FB21E9" w:rsidRDefault="0064651F">
      <w:pPr>
        <w:rPr>
          <w:rFonts w:cs="Tahoma"/>
        </w:rPr>
      </w:pPr>
    </w:p>
    <w:p w:rsidR="004759C6" w:rsidRPr="00FB21E9" w:rsidRDefault="004759C6" w:rsidP="0064651F">
      <w:pPr>
        <w:keepNext/>
        <w:tabs>
          <w:tab w:val="num" w:pos="720"/>
        </w:tabs>
        <w:spacing w:after="60"/>
        <w:outlineLvl w:val="3"/>
        <w:rPr>
          <w:rFonts w:cs="Tahoma"/>
        </w:rPr>
      </w:pPr>
      <w:r w:rsidRPr="00FB21E9">
        <w:rPr>
          <w:rFonts w:cs="Tahoma"/>
          <w:b/>
        </w:rPr>
        <w:t>Удаления</w:t>
      </w:r>
    </w:p>
    <w:p w:rsidR="006D5B20" w:rsidRPr="00FB21E9" w:rsidRDefault="006D5B20" w:rsidP="006D5B20">
      <w:pPr>
        <w:rPr>
          <w:rFonts w:cs="Tahoma"/>
        </w:rPr>
      </w:pPr>
      <w:r w:rsidRPr="00FB21E9">
        <w:rPr>
          <w:rFonts w:cs="Tahoma"/>
          <w:color w:val="000000"/>
          <w:szCs w:val="18"/>
        </w:rPr>
        <w:t>Expression Studio Profressional 4</w:t>
      </w:r>
    </w:p>
    <w:p w:rsidR="006D5B20" w:rsidRPr="00FB21E9" w:rsidRDefault="006D5B20" w:rsidP="006D5B20">
      <w:pPr>
        <w:rPr>
          <w:rFonts w:cs="Tahoma"/>
        </w:rPr>
      </w:pPr>
      <w:r w:rsidRPr="00FB21E9">
        <w:rPr>
          <w:rFonts w:cs="Tahoma"/>
          <w:color w:val="000000"/>
          <w:szCs w:val="18"/>
        </w:rPr>
        <w:t>Expression Studio Ultimate 4</w:t>
      </w:r>
    </w:p>
    <w:p w:rsidR="006D5B20" w:rsidRPr="00FB21E9" w:rsidRDefault="006D5B20" w:rsidP="006D5B20">
      <w:pPr>
        <w:rPr>
          <w:rFonts w:cs="Tahoma"/>
        </w:rPr>
      </w:pPr>
      <w:r w:rsidRPr="00FB21E9">
        <w:rPr>
          <w:rFonts w:cs="Tahoma"/>
          <w:color w:val="000000"/>
          <w:szCs w:val="18"/>
        </w:rPr>
        <w:t>Office Web Applications A (User SL)</w:t>
      </w:r>
    </w:p>
    <w:p w:rsidR="006D5B20" w:rsidRPr="00FB21E9" w:rsidRDefault="006D5B20" w:rsidP="006D5B20">
      <w:pPr>
        <w:rPr>
          <w:rFonts w:cs="Tahoma"/>
        </w:rPr>
      </w:pPr>
      <w:r w:rsidRPr="00FB21E9">
        <w:rPr>
          <w:rFonts w:cs="Tahoma"/>
          <w:color w:val="000000"/>
          <w:szCs w:val="18"/>
        </w:rPr>
        <w:t>SQL Server</w:t>
      </w:r>
      <w:r w:rsidR="00773A93" w:rsidRPr="00FB21E9">
        <w:rPr>
          <w:rFonts w:cs="Tahoma"/>
          <w:color w:val="000000"/>
          <w:szCs w:val="18"/>
          <w:vertAlign w:val="superscript"/>
        </w:rPr>
        <w:t>®</w:t>
      </w:r>
      <w:r w:rsidRPr="00FB21E9">
        <w:rPr>
          <w:rFonts w:cs="Tahoma"/>
          <w:color w:val="000000"/>
          <w:szCs w:val="18"/>
        </w:rPr>
        <w:t xml:space="preserve"> 2008 R2 Parallel Data Warehouse</w:t>
      </w:r>
    </w:p>
    <w:p w:rsidR="006D5B20" w:rsidRPr="00FB21E9" w:rsidRDefault="006D5B20" w:rsidP="006D5B20">
      <w:pPr>
        <w:rPr>
          <w:rFonts w:cs="Tahoma"/>
        </w:rPr>
      </w:pPr>
      <w:r w:rsidRPr="00FB21E9">
        <w:rPr>
          <w:rFonts w:cs="Tahoma"/>
          <w:color w:val="000000"/>
          <w:szCs w:val="18"/>
        </w:rPr>
        <w:t>SQL Server</w:t>
      </w:r>
      <w:r w:rsidR="00773A93" w:rsidRPr="00FB21E9">
        <w:rPr>
          <w:rFonts w:cs="Tahoma"/>
          <w:color w:val="000000"/>
          <w:szCs w:val="18"/>
          <w:vertAlign w:val="superscript"/>
        </w:rPr>
        <w:t>®</w:t>
      </w:r>
      <w:r w:rsidRPr="00FB21E9">
        <w:rPr>
          <w:rFonts w:cs="Tahoma"/>
          <w:color w:val="000000"/>
          <w:szCs w:val="18"/>
        </w:rPr>
        <w:t xml:space="preserve"> 2008 R2 Parallel Data Warehouse Developer</w:t>
      </w:r>
    </w:p>
    <w:p w:rsidR="00170CFB" w:rsidRPr="00FB21E9" w:rsidRDefault="00170CFB" w:rsidP="006D6A83">
      <w:pPr>
        <w:rPr>
          <w:rFonts w:cs="Tahoma"/>
        </w:rPr>
      </w:pPr>
      <w:r w:rsidRPr="00FB21E9">
        <w:rPr>
          <w:rFonts w:cs="Tahoma"/>
          <w:color w:val="000000"/>
          <w:szCs w:val="18"/>
        </w:rPr>
        <w:t>System Center Configuration Manager 2007 R3</w:t>
      </w:r>
    </w:p>
    <w:p w:rsidR="00170CFB" w:rsidRPr="00FB21E9" w:rsidRDefault="00170CFB" w:rsidP="006D6A83">
      <w:pPr>
        <w:rPr>
          <w:rFonts w:cs="Tahoma"/>
        </w:rPr>
      </w:pPr>
      <w:r w:rsidRPr="00FB21E9">
        <w:rPr>
          <w:rFonts w:cs="Tahoma"/>
          <w:color w:val="000000"/>
          <w:szCs w:val="18"/>
        </w:rPr>
        <w:t>System Center Configuration Manager 2007 R3 с технологией SQL Server 2008</w:t>
      </w:r>
    </w:p>
    <w:p w:rsidR="00170CFB" w:rsidRPr="008E4472" w:rsidRDefault="00170CFB" w:rsidP="006D6A83">
      <w:pPr>
        <w:rPr>
          <w:rFonts w:cs="Tahoma"/>
          <w:lang w:val="ru-RU"/>
        </w:rPr>
      </w:pPr>
      <w:r w:rsidRPr="00FB21E9">
        <w:rPr>
          <w:rFonts w:cs="Tahoma"/>
          <w:color w:val="000000"/>
          <w:szCs w:val="18"/>
        </w:rPr>
        <w:t>System</w:t>
      </w:r>
      <w:r w:rsidRPr="008E4472">
        <w:rPr>
          <w:rFonts w:cs="Tahoma"/>
          <w:color w:val="000000"/>
          <w:szCs w:val="18"/>
          <w:lang w:val="ru-RU"/>
        </w:rPr>
        <w:t xml:space="preserve"> </w:t>
      </w:r>
      <w:r w:rsidRPr="00FB21E9">
        <w:rPr>
          <w:rFonts w:cs="Tahoma"/>
          <w:color w:val="000000"/>
          <w:szCs w:val="18"/>
        </w:rPr>
        <w:t>Center</w:t>
      </w:r>
      <w:r w:rsidRPr="008E4472">
        <w:rPr>
          <w:rFonts w:cs="Tahoma"/>
          <w:color w:val="000000"/>
          <w:szCs w:val="18"/>
          <w:lang w:val="ru-RU"/>
        </w:rPr>
        <w:t xml:space="preserve"> </w:t>
      </w:r>
      <w:r w:rsidRPr="00FB21E9">
        <w:rPr>
          <w:rFonts w:cs="Tahoma"/>
          <w:color w:val="000000"/>
          <w:szCs w:val="18"/>
        </w:rPr>
        <w:t>Data</w:t>
      </w:r>
      <w:r w:rsidRPr="008E4472">
        <w:rPr>
          <w:rFonts w:cs="Tahoma"/>
          <w:color w:val="000000"/>
          <w:szCs w:val="18"/>
          <w:lang w:val="ru-RU"/>
        </w:rPr>
        <w:t xml:space="preserve"> </w:t>
      </w:r>
      <w:r w:rsidRPr="00FB21E9">
        <w:rPr>
          <w:rFonts w:cs="Tahoma"/>
          <w:color w:val="000000"/>
          <w:szCs w:val="18"/>
        </w:rPr>
        <w:t>Protection</w:t>
      </w:r>
      <w:r w:rsidRPr="008E4472">
        <w:rPr>
          <w:rFonts w:cs="Tahoma"/>
          <w:color w:val="000000"/>
          <w:szCs w:val="18"/>
          <w:lang w:val="ru-RU"/>
        </w:rPr>
        <w:t xml:space="preserve"> </w:t>
      </w:r>
      <w:r w:rsidRPr="00FB21E9">
        <w:rPr>
          <w:rFonts w:cs="Tahoma"/>
          <w:color w:val="000000"/>
          <w:szCs w:val="18"/>
        </w:rPr>
        <w:t>Manager</w:t>
      </w:r>
      <w:r w:rsidRPr="008E4472">
        <w:rPr>
          <w:rFonts w:cs="Tahoma"/>
          <w:color w:val="000000"/>
          <w:szCs w:val="18"/>
          <w:lang w:val="ru-RU"/>
        </w:rPr>
        <w:t xml:space="preserve"> 2010, клиентская лицензия на управление «на пользователя»</w:t>
      </w:r>
    </w:p>
    <w:p w:rsidR="00170CFB" w:rsidRPr="008E4472" w:rsidRDefault="00170CFB" w:rsidP="006D6A83">
      <w:pPr>
        <w:rPr>
          <w:rFonts w:cs="Tahoma"/>
          <w:lang w:val="ru-RU"/>
        </w:rPr>
      </w:pPr>
      <w:r w:rsidRPr="00FB21E9">
        <w:rPr>
          <w:rFonts w:cs="Tahoma"/>
          <w:color w:val="000000"/>
          <w:szCs w:val="18"/>
        </w:rPr>
        <w:t>System</w:t>
      </w:r>
      <w:r w:rsidRPr="008E4472">
        <w:rPr>
          <w:rFonts w:cs="Tahoma"/>
          <w:color w:val="000000"/>
          <w:szCs w:val="18"/>
          <w:lang w:val="ru-RU"/>
        </w:rPr>
        <w:t xml:space="preserve"> </w:t>
      </w:r>
      <w:r w:rsidRPr="00FB21E9">
        <w:rPr>
          <w:rFonts w:cs="Tahoma"/>
          <w:color w:val="000000"/>
          <w:szCs w:val="18"/>
        </w:rPr>
        <w:t>Center</w:t>
      </w:r>
      <w:r w:rsidRPr="008E4472">
        <w:rPr>
          <w:rFonts w:cs="Tahoma"/>
          <w:color w:val="000000"/>
          <w:szCs w:val="18"/>
          <w:lang w:val="ru-RU"/>
        </w:rPr>
        <w:t xml:space="preserve"> </w:t>
      </w:r>
      <w:r w:rsidRPr="00FB21E9">
        <w:rPr>
          <w:rFonts w:cs="Tahoma"/>
          <w:color w:val="000000"/>
          <w:szCs w:val="18"/>
        </w:rPr>
        <w:t>Data</w:t>
      </w:r>
      <w:r w:rsidRPr="008E4472">
        <w:rPr>
          <w:rFonts w:cs="Tahoma"/>
          <w:color w:val="000000"/>
          <w:szCs w:val="18"/>
          <w:lang w:val="ru-RU"/>
        </w:rPr>
        <w:t xml:space="preserve"> </w:t>
      </w:r>
      <w:r w:rsidRPr="00FB21E9">
        <w:rPr>
          <w:rFonts w:cs="Tahoma"/>
          <w:color w:val="000000"/>
          <w:szCs w:val="18"/>
        </w:rPr>
        <w:t>Protection</w:t>
      </w:r>
      <w:r w:rsidRPr="008E4472">
        <w:rPr>
          <w:rFonts w:cs="Tahoma"/>
          <w:color w:val="000000"/>
          <w:szCs w:val="18"/>
          <w:lang w:val="ru-RU"/>
        </w:rPr>
        <w:t xml:space="preserve"> </w:t>
      </w:r>
      <w:r w:rsidRPr="00FB21E9">
        <w:rPr>
          <w:rFonts w:cs="Tahoma"/>
          <w:color w:val="000000"/>
          <w:szCs w:val="18"/>
        </w:rPr>
        <w:t>Manager</w:t>
      </w:r>
      <w:r w:rsidRPr="008E4472">
        <w:rPr>
          <w:rFonts w:cs="Tahoma"/>
          <w:color w:val="000000"/>
          <w:szCs w:val="18"/>
          <w:lang w:val="ru-RU"/>
        </w:rPr>
        <w:t xml:space="preserve"> 2010, клиентская лицензия на управление «на операционную среду»</w:t>
      </w:r>
    </w:p>
    <w:p w:rsidR="00170CFB" w:rsidRPr="00FB21E9" w:rsidRDefault="00170CFB" w:rsidP="006D6A83">
      <w:pPr>
        <w:rPr>
          <w:rFonts w:cs="Tahoma"/>
        </w:rPr>
      </w:pPr>
      <w:r w:rsidRPr="00FB21E9">
        <w:rPr>
          <w:rFonts w:cs="Tahoma"/>
          <w:color w:val="000000"/>
          <w:szCs w:val="18"/>
        </w:rPr>
        <w:t>System Center Operations Manager 2007 R2</w:t>
      </w:r>
    </w:p>
    <w:p w:rsidR="00170CFB" w:rsidRPr="00FB21E9" w:rsidRDefault="00170CFB" w:rsidP="006D6A83">
      <w:pPr>
        <w:rPr>
          <w:rFonts w:cs="Tahoma"/>
        </w:rPr>
      </w:pPr>
      <w:r w:rsidRPr="00FB21E9">
        <w:rPr>
          <w:rFonts w:cs="Tahoma"/>
          <w:color w:val="000000"/>
          <w:szCs w:val="18"/>
        </w:rPr>
        <w:t>System Center Operations Manager 2007 R2 с технологией SQL Server 2008</w:t>
      </w:r>
    </w:p>
    <w:p w:rsidR="00170CFB" w:rsidRPr="00FB21E9" w:rsidRDefault="00170CFB" w:rsidP="006D6A83">
      <w:pPr>
        <w:rPr>
          <w:rFonts w:cs="Tahoma"/>
        </w:rPr>
      </w:pPr>
      <w:r w:rsidRPr="00FB21E9">
        <w:rPr>
          <w:rFonts w:cs="Tahoma"/>
          <w:color w:val="000000"/>
          <w:szCs w:val="18"/>
        </w:rPr>
        <w:t>System Center Service Manager 2010</w:t>
      </w:r>
    </w:p>
    <w:p w:rsidR="00170CFB" w:rsidRPr="00FB21E9" w:rsidRDefault="00170CFB" w:rsidP="006D6A83">
      <w:pPr>
        <w:rPr>
          <w:rFonts w:cs="Tahoma"/>
        </w:rPr>
      </w:pPr>
      <w:r w:rsidRPr="00FB21E9">
        <w:rPr>
          <w:rFonts w:cs="Tahoma"/>
          <w:color w:val="000000"/>
          <w:szCs w:val="18"/>
        </w:rPr>
        <w:t>System Center Service Manager 2010 с технологией SQL Server 2008</w:t>
      </w:r>
    </w:p>
    <w:p w:rsidR="00170CFB" w:rsidRPr="00FB21E9" w:rsidRDefault="00170CFB" w:rsidP="006D6A83">
      <w:pPr>
        <w:rPr>
          <w:rFonts w:cs="Tahoma"/>
        </w:rPr>
      </w:pPr>
      <w:r w:rsidRPr="00FB21E9">
        <w:rPr>
          <w:rFonts w:cs="Tahoma"/>
          <w:color w:val="000000"/>
          <w:szCs w:val="18"/>
        </w:rPr>
        <w:t>System Center Essentials 2010</w:t>
      </w:r>
    </w:p>
    <w:p w:rsidR="00170CFB" w:rsidRPr="00FB21E9" w:rsidRDefault="00170CFB" w:rsidP="006D6A83">
      <w:pPr>
        <w:rPr>
          <w:rFonts w:cs="Tahoma"/>
        </w:rPr>
      </w:pPr>
      <w:r w:rsidRPr="00FB21E9">
        <w:rPr>
          <w:rFonts w:cs="Tahoma"/>
          <w:color w:val="000000"/>
          <w:szCs w:val="18"/>
        </w:rPr>
        <w:t>System Center Essentials 2010 Client ML</w:t>
      </w:r>
    </w:p>
    <w:p w:rsidR="00170CFB" w:rsidRPr="00FB21E9" w:rsidRDefault="00170CFB" w:rsidP="006D6A83">
      <w:pPr>
        <w:rPr>
          <w:rFonts w:cs="Tahoma"/>
        </w:rPr>
      </w:pPr>
      <w:r w:rsidRPr="00FB21E9">
        <w:rPr>
          <w:rFonts w:cs="Tahoma"/>
          <w:color w:val="000000"/>
          <w:szCs w:val="18"/>
        </w:rPr>
        <w:t>System Center Essentials 2010 Server ML</w:t>
      </w:r>
    </w:p>
    <w:p w:rsidR="00170CFB" w:rsidRPr="00FB21E9" w:rsidRDefault="00170CFB" w:rsidP="006D6A83">
      <w:pPr>
        <w:rPr>
          <w:rFonts w:cs="Tahoma"/>
        </w:rPr>
      </w:pPr>
      <w:r w:rsidRPr="00FB21E9">
        <w:rPr>
          <w:rFonts w:cs="Tahoma"/>
          <w:color w:val="000000"/>
          <w:szCs w:val="18"/>
        </w:rPr>
        <w:t xml:space="preserve">System Center Essentials 2010 с SQL Server 2008 Technology </w:t>
      </w:r>
    </w:p>
    <w:p w:rsidR="00170CFB" w:rsidRPr="00FB21E9" w:rsidRDefault="00170CFB" w:rsidP="006D6A83">
      <w:pPr>
        <w:rPr>
          <w:rFonts w:cs="Tahoma"/>
        </w:rPr>
      </w:pPr>
      <w:r w:rsidRPr="00FB21E9">
        <w:rPr>
          <w:rFonts w:cs="Tahoma"/>
          <w:color w:val="000000"/>
          <w:szCs w:val="18"/>
        </w:rPr>
        <w:t>System Center Essentials Plus 2010 Client Management License Suite</w:t>
      </w:r>
    </w:p>
    <w:p w:rsidR="00170CFB" w:rsidRPr="00FB21E9" w:rsidRDefault="00170CFB" w:rsidP="006D6A83">
      <w:pPr>
        <w:rPr>
          <w:rFonts w:cs="Tahoma"/>
        </w:rPr>
      </w:pPr>
      <w:r w:rsidRPr="00FB21E9">
        <w:rPr>
          <w:rFonts w:cs="Tahoma"/>
          <w:color w:val="000000"/>
          <w:szCs w:val="18"/>
        </w:rPr>
        <w:t>System Center Essentials Plus 2010 Server Management License Suite</w:t>
      </w:r>
    </w:p>
    <w:p w:rsidR="00170CFB" w:rsidRPr="00FB21E9" w:rsidRDefault="00170CFB" w:rsidP="006D6A83">
      <w:pPr>
        <w:rPr>
          <w:rFonts w:cs="Tahoma"/>
        </w:rPr>
      </w:pPr>
      <w:r w:rsidRPr="00FB21E9">
        <w:rPr>
          <w:rFonts w:cs="Tahoma"/>
          <w:color w:val="000000"/>
          <w:szCs w:val="18"/>
        </w:rPr>
        <w:t>System Center Virtual Machine Manager 2008 R2 Workgroup Edition</w:t>
      </w:r>
    </w:p>
    <w:p w:rsidR="00170CFB" w:rsidRPr="00FB21E9" w:rsidRDefault="00170CFB" w:rsidP="006D6A83">
      <w:pPr>
        <w:rPr>
          <w:rFonts w:cs="Tahoma"/>
        </w:rPr>
      </w:pPr>
      <w:r w:rsidRPr="00FB21E9">
        <w:rPr>
          <w:rFonts w:cs="Tahoma"/>
          <w:color w:val="000000"/>
          <w:szCs w:val="18"/>
        </w:rPr>
        <w:t>Visual Studio</w:t>
      </w:r>
      <w:r w:rsidR="00773A93" w:rsidRPr="00FB21E9">
        <w:rPr>
          <w:rFonts w:cs="Tahoma"/>
          <w:color w:val="000000"/>
          <w:szCs w:val="18"/>
          <w:vertAlign w:val="superscript"/>
        </w:rPr>
        <w:t>®</w:t>
      </w:r>
      <w:r w:rsidRPr="00FB21E9">
        <w:rPr>
          <w:rFonts w:cs="Tahoma"/>
          <w:color w:val="000000"/>
          <w:szCs w:val="18"/>
        </w:rPr>
        <w:t xml:space="preserve"> Team Foundation Server 2012 External Connector</w:t>
      </w:r>
    </w:p>
    <w:p w:rsidR="004759C6" w:rsidRPr="00FB21E9" w:rsidRDefault="004759C6" w:rsidP="007E466C">
      <w:pPr>
        <w:rPr>
          <w:rFonts w:cs="Tahoma"/>
        </w:rPr>
      </w:pPr>
    </w:p>
    <w:p w:rsidR="0064651F" w:rsidRPr="00FB21E9" w:rsidRDefault="0064651F" w:rsidP="0064651F">
      <w:pPr>
        <w:rPr>
          <w:rFonts w:cs="Tahoma"/>
        </w:rPr>
      </w:pPr>
    </w:p>
    <w:p w:rsidR="00243B33" w:rsidRPr="008E4472" w:rsidRDefault="000225E7" w:rsidP="00243B33">
      <w:pPr>
        <w:pStyle w:val="Heading2"/>
        <w:ind w:left="0"/>
        <w:jc w:val="both"/>
        <w:rPr>
          <w:rFonts w:ascii="Tahoma" w:hAnsi="Tahoma" w:cs="Tahoma"/>
          <w:lang w:val="ru-RU"/>
        </w:rPr>
      </w:pPr>
      <w:bookmarkStart w:id="577" w:name="_Toc370980242"/>
      <w:r w:rsidRPr="008E4472">
        <w:rPr>
          <w:rFonts w:ascii="Tahoma" w:hAnsi="Tahoma" w:cs="Tahoma"/>
          <w:color w:val="FF6600"/>
          <w:lang w:val="ru-RU"/>
        </w:rPr>
        <w:t>ИЗМЕНЕНИЯ В ФЕВРАЛЕ 2013 Г.</w:t>
      </w:r>
      <w:bookmarkEnd w:id="577"/>
    </w:p>
    <w:p w:rsidR="00243B33" w:rsidRPr="008E4472" w:rsidRDefault="00243B33" w:rsidP="00E06050">
      <w:pPr>
        <w:pStyle w:val="Heading2"/>
        <w:ind w:left="0"/>
        <w:jc w:val="both"/>
        <w:rPr>
          <w:rFonts w:ascii="Tahoma" w:hAnsi="Tahoma" w:cs="Tahoma"/>
          <w:sz w:val="18"/>
          <w:szCs w:val="18"/>
          <w:lang w:val="ru-RU"/>
        </w:rPr>
      </w:pPr>
    </w:p>
    <w:p w:rsidR="00662A44" w:rsidRPr="008E4472" w:rsidRDefault="00662A44" w:rsidP="00662A44">
      <w:pPr>
        <w:spacing w:after="60"/>
        <w:rPr>
          <w:rFonts w:cs="Tahoma"/>
          <w:lang w:val="ru-RU"/>
        </w:rPr>
      </w:pPr>
      <w:r w:rsidRPr="008E4472">
        <w:rPr>
          <w:rFonts w:cs="Tahoma"/>
          <w:b/>
          <w:lang w:val="ru-RU"/>
        </w:rPr>
        <w:t>Добавления</w:t>
      </w:r>
    </w:p>
    <w:p w:rsidR="00662A44" w:rsidRPr="008E4472" w:rsidRDefault="00662A44" w:rsidP="00662A44">
      <w:pPr>
        <w:rPr>
          <w:rFonts w:cs="Tahoma"/>
          <w:lang w:val="ru-RU"/>
        </w:rPr>
      </w:pPr>
      <w:r w:rsidRPr="00FB21E9">
        <w:rPr>
          <w:rFonts w:cs="Tahoma"/>
          <w:color w:val="000000"/>
          <w:szCs w:val="18"/>
        </w:rPr>
        <w:t>Microsoft</w:t>
      </w:r>
      <w:r w:rsidRPr="008E4472">
        <w:rPr>
          <w:rFonts w:cs="Tahoma"/>
          <w:color w:val="000000"/>
          <w:szCs w:val="18"/>
          <w:lang w:val="ru-RU"/>
        </w:rPr>
        <w:t xml:space="preserve"> </w:t>
      </w:r>
      <w:r w:rsidRPr="00FB21E9">
        <w:rPr>
          <w:rFonts w:cs="Tahoma"/>
          <w:color w:val="000000"/>
          <w:szCs w:val="20"/>
        </w:rPr>
        <w:t>Dynamics</w:t>
      </w:r>
      <w:r w:rsidRPr="008E4472">
        <w:rPr>
          <w:rFonts w:cs="Tahoma"/>
          <w:color w:val="000000"/>
          <w:szCs w:val="20"/>
          <w:lang w:val="ru-RU"/>
        </w:rPr>
        <w:t xml:space="preserve"> </w:t>
      </w:r>
      <w:r w:rsidRPr="00FB21E9">
        <w:rPr>
          <w:rFonts w:cs="Tahoma"/>
          <w:color w:val="000000"/>
          <w:szCs w:val="20"/>
        </w:rPr>
        <w:t>AX</w:t>
      </w:r>
      <w:r w:rsidRPr="008E4472">
        <w:rPr>
          <w:rFonts w:cs="Tahoma"/>
          <w:color w:val="000000"/>
          <w:szCs w:val="20"/>
          <w:lang w:val="ru-RU"/>
        </w:rPr>
        <w:t xml:space="preserve"> 2012 </w:t>
      </w:r>
      <w:r w:rsidRPr="00FB21E9">
        <w:rPr>
          <w:rFonts w:cs="Tahoma"/>
          <w:color w:val="000000"/>
          <w:szCs w:val="20"/>
        </w:rPr>
        <w:t>R</w:t>
      </w:r>
      <w:r w:rsidRPr="008E4472">
        <w:rPr>
          <w:rFonts w:cs="Tahoma"/>
          <w:color w:val="000000"/>
          <w:szCs w:val="20"/>
          <w:lang w:val="ru-RU"/>
        </w:rPr>
        <w:t xml:space="preserve">2 </w:t>
      </w:r>
      <w:r w:rsidRPr="00FB21E9">
        <w:rPr>
          <w:rFonts w:cs="Tahoma"/>
          <w:color w:val="000000"/>
          <w:szCs w:val="20"/>
        </w:rPr>
        <w:t>Enterprise</w:t>
      </w:r>
      <w:r w:rsidRPr="008E4472">
        <w:rPr>
          <w:rFonts w:cs="Tahoma"/>
          <w:color w:val="000000"/>
          <w:szCs w:val="20"/>
          <w:lang w:val="ru-RU"/>
        </w:rPr>
        <w:t xml:space="preserve"> </w:t>
      </w:r>
      <w:r w:rsidRPr="00FB21E9">
        <w:rPr>
          <w:rFonts w:cs="Tahoma"/>
          <w:color w:val="000000"/>
          <w:szCs w:val="20"/>
        </w:rPr>
        <w:t>Additive</w:t>
      </w:r>
      <w:r w:rsidRPr="008E4472">
        <w:rPr>
          <w:rFonts w:cs="Tahoma"/>
          <w:color w:val="000000"/>
          <w:szCs w:val="20"/>
          <w:lang w:val="ru-RU"/>
        </w:rPr>
        <w:t xml:space="preserve"> </w:t>
      </w:r>
      <w:r w:rsidRPr="00FB21E9">
        <w:rPr>
          <w:rFonts w:cs="Tahoma"/>
          <w:color w:val="000000"/>
          <w:szCs w:val="20"/>
        </w:rPr>
        <w:t>CAL</w:t>
      </w:r>
      <w:r w:rsidRPr="008E4472">
        <w:rPr>
          <w:rFonts w:cs="Tahoma"/>
          <w:color w:val="000000"/>
          <w:szCs w:val="20"/>
          <w:lang w:val="ru-RU"/>
        </w:rPr>
        <w:t xml:space="preserve"> (лицензии «на пользователя» и лицензии «на устройство»)</w:t>
      </w:r>
    </w:p>
    <w:p w:rsidR="00662A44" w:rsidRPr="008E4472" w:rsidRDefault="00662A44" w:rsidP="00662A44">
      <w:pPr>
        <w:rPr>
          <w:rFonts w:cs="Tahoma"/>
          <w:lang w:val="ru-RU"/>
        </w:rPr>
      </w:pPr>
      <w:r w:rsidRPr="00FB21E9">
        <w:rPr>
          <w:rFonts w:cs="Tahoma"/>
          <w:color w:val="000000"/>
          <w:szCs w:val="18"/>
        </w:rPr>
        <w:t>Microsoft</w:t>
      </w:r>
      <w:r w:rsidRPr="008E4472">
        <w:rPr>
          <w:rFonts w:cs="Tahoma"/>
          <w:color w:val="000000"/>
          <w:szCs w:val="18"/>
          <w:lang w:val="ru-RU"/>
        </w:rPr>
        <w:t xml:space="preserve"> </w:t>
      </w:r>
      <w:r w:rsidRPr="00FB21E9">
        <w:rPr>
          <w:rFonts w:cs="Tahoma"/>
          <w:color w:val="000000"/>
          <w:szCs w:val="20"/>
        </w:rPr>
        <w:t>Dynamics</w:t>
      </w:r>
      <w:r w:rsidRPr="008E4472">
        <w:rPr>
          <w:rFonts w:cs="Tahoma"/>
          <w:color w:val="000000"/>
          <w:szCs w:val="20"/>
          <w:lang w:val="ru-RU"/>
        </w:rPr>
        <w:t xml:space="preserve"> </w:t>
      </w:r>
      <w:r w:rsidRPr="00FB21E9">
        <w:rPr>
          <w:rFonts w:cs="Tahoma"/>
          <w:color w:val="000000"/>
          <w:szCs w:val="20"/>
        </w:rPr>
        <w:t>AX</w:t>
      </w:r>
      <w:r w:rsidRPr="008E4472">
        <w:rPr>
          <w:rFonts w:cs="Tahoma"/>
          <w:color w:val="000000"/>
          <w:szCs w:val="20"/>
          <w:lang w:val="ru-RU"/>
        </w:rPr>
        <w:t xml:space="preserve"> 2012 </w:t>
      </w:r>
      <w:r w:rsidRPr="00FB21E9">
        <w:rPr>
          <w:rFonts w:cs="Tahoma"/>
          <w:color w:val="000000"/>
          <w:szCs w:val="20"/>
        </w:rPr>
        <w:t>R</w:t>
      </w:r>
      <w:r w:rsidRPr="008E4472">
        <w:rPr>
          <w:rFonts w:cs="Tahoma"/>
          <w:color w:val="000000"/>
          <w:szCs w:val="20"/>
          <w:lang w:val="ru-RU"/>
        </w:rPr>
        <w:t xml:space="preserve">2 </w:t>
      </w:r>
      <w:r w:rsidRPr="00FB21E9">
        <w:rPr>
          <w:rFonts w:cs="Tahoma"/>
          <w:color w:val="000000"/>
          <w:szCs w:val="20"/>
        </w:rPr>
        <w:t>Enterprise</w:t>
      </w:r>
      <w:r w:rsidRPr="008E4472">
        <w:rPr>
          <w:rFonts w:cs="Tahoma"/>
          <w:color w:val="000000"/>
          <w:szCs w:val="20"/>
          <w:lang w:val="ru-RU"/>
        </w:rPr>
        <w:t xml:space="preserve"> </w:t>
      </w:r>
      <w:r w:rsidRPr="00FB21E9">
        <w:rPr>
          <w:rFonts w:cs="Tahoma"/>
          <w:color w:val="000000"/>
          <w:szCs w:val="20"/>
        </w:rPr>
        <w:t>CAL</w:t>
      </w:r>
      <w:r w:rsidRPr="008E4472">
        <w:rPr>
          <w:rFonts w:cs="Tahoma"/>
          <w:color w:val="000000"/>
          <w:szCs w:val="20"/>
          <w:lang w:val="ru-RU"/>
        </w:rPr>
        <w:t xml:space="preserve"> (лицензии «на пользователя» и лицензии «на устройство»)</w:t>
      </w:r>
    </w:p>
    <w:p w:rsidR="00662A44" w:rsidRPr="008E4472" w:rsidRDefault="00662A44" w:rsidP="00662A44">
      <w:pPr>
        <w:rPr>
          <w:rFonts w:cs="Tahoma"/>
          <w:lang w:val="ru-RU"/>
        </w:rPr>
      </w:pPr>
      <w:r w:rsidRPr="00FB21E9">
        <w:rPr>
          <w:rFonts w:cs="Tahoma"/>
          <w:color w:val="000000"/>
          <w:szCs w:val="18"/>
        </w:rPr>
        <w:t>Microsoft</w:t>
      </w:r>
      <w:r w:rsidRPr="008E4472">
        <w:rPr>
          <w:rFonts w:cs="Tahoma"/>
          <w:color w:val="000000"/>
          <w:szCs w:val="18"/>
          <w:lang w:val="ru-RU"/>
        </w:rPr>
        <w:t xml:space="preserve"> </w:t>
      </w:r>
      <w:r w:rsidRPr="00FB21E9">
        <w:rPr>
          <w:rFonts w:cs="Tahoma"/>
          <w:color w:val="000000"/>
          <w:szCs w:val="20"/>
        </w:rPr>
        <w:t>Dynamics</w:t>
      </w:r>
      <w:r w:rsidRPr="008E4472">
        <w:rPr>
          <w:rFonts w:cs="Tahoma"/>
          <w:color w:val="000000"/>
          <w:szCs w:val="20"/>
          <w:lang w:val="ru-RU"/>
        </w:rPr>
        <w:t xml:space="preserve"> </w:t>
      </w:r>
      <w:r w:rsidRPr="00FB21E9">
        <w:rPr>
          <w:rFonts w:cs="Tahoma"/>
          <w:color w:val="000000"/>
          <w:szCs w:val="20"/>
        </w:rPr>
        <w:t>AX</w:t>
      </w:r>
      <w:r w:rsidRPr="008E4472">
        <w:rPr>
          <w:rFonts w:cs="Tahoma"/>
          <w:color w:val="000000"/>
          <w:szCs w:val="20"/>
          <w:lang w:val="ru-RU"/>
        </w:rPr>
        <w:t xml:space="preserve"> 2012 </w:t>
      </w:r>
      <w:r w:rsidRPr="00FB21E9">
        <w:rPr>
          <w:rFonts w:cs="Tahoma"/>
          <w:color w:val="000000"/>
          <w:szCs w:val="20"/>
        </w:rPr>
        <w:t>R</w:t>
      </w:r>
      <w:r w:rsidRPr="008E4472">
        <w:rPr>
          <w:rFonts w:cs="Tahoma"/>
          <w:color w:val="000000"/>
          <w:szCs w:val="20"/>
          <w:lang w:val="ru-RU"/>
        </w:rPr>
        <w:t xml:space="preserve">2 </w:t>
      </w:r>
      <w:r w:rsidRPr="00FB21E9">
        <w:rPr>
          <w:rFonts w:cs="Tahoma"/>
          <w:color w:val="000000"/>
          <w:szCs w:val="20"/>
        </w:rPr>
        <w:t>Functional</w:t>
      </w:r>
      <w:r w:rsidRPr="008E4472">
        <w:rPr>
          <w:rFonts w:cs="Tahoma"/>
          <w:color w:val="000000"/>
          <w:szCs w:val="20"/>
          <w:lang w:val="ru-RU"/>
        </w:rPr>
        <w:t xml:space="preserve"> </w:t>
      </w:r>
      <w:r w:rsidRPr="00FB21E9">
        <w:rPr>
          <w:rFonts w:cs="Tahoma"/>
          <w:color w:val="000000"/>
          <w:szCs w:val="20"/>
        </w:rPr>
        <w:t>Additive</w:t>
      </w:r>
      <w:r w:rsidRPr="008E4472">
        <w:rPr>
          <w:rFonts w:cs="Tahoma"/>
          <w:color w:val="000000"/>
          <w:szCs w:val="20"/>
          <w:lang w:val="ru-RU"/>
        </w:rPr>
        <w:t xml:space="preserve"> </w:t>
      </w:r>
      <w:r w:rsidRPr="00FB21E9">
        <w:rPr>
          <w:rFonts w:cs="Tahoma"/>
          <w:color w:val="000000"/>
          <w:szCs w:val="20"/>
        </w:rPr>
        <w:t>CAL</w:t>
      </w:r>
      <w:r w:rsidRPr="008E4472">
        <w:rPr>
          <w:rFonts w:cs="Tahoma"/>
          <w:color w:val="000000"/>
          <w:szCs w:val="20"/>
          <w:lang w:val="ru-RU"/>
        </w:rPr>
        <w:t xml:space="preserve"> (лицензии «на пользователя» и лицензии «на устройство»)</w:t>
      </w:r>
    </w:p>
    <w:p w:rsidR="00662A44" w:rsidRPr="008E4472" w:rsidRDefault="00662A44" w:rsidP="00662A44">
      <w:pPr>
        <w:rPr>
          <w:rFonts w:cs="Tahoma"/>
          <w:lang w:val="ru-RU"/>
        </w:rPr>
      </w:pPr>
      <w:r w:rsidRPr="00FB21E9">
        <w:rPr>
          <w:rFonts w:cs="Tahoma"/>
          <w:color w:val="000000"/>
          <w:szCs w:val="18"/>
        </w:rPr>
        <w:t>Microsoft</w:t>
      </w:r>
      <w:r w:rsidRPr="008E4472">
        <w:rPr>
          <w:rFonts w:cs="Tahoma"/>
          <w:color w:val="000000"/>
          <w:szCs w:val="18"/>
          <w:lang w:val="ru-RU"/>
        </w:rPr>
        <w:t xml:space="preserve"> </w:t>
      </w:r>
      <w:r w:rsidRPr="00FB21E9">
        <w:rPr>
          <w:rFonts w:cs="Tahoma"/>
          <w:color w:val="000000"/>
          <w:szCs w:val="20"/>
        </w:rPr>
        <w:t>Dynamics</w:t>
      </w:r>
      <w:r w:rsidRPr="008E4472">
        <w:rPr>
          <w:rFonts w:cs="Tahoma"/>
          <w:color w:val="000000"/>
          <w:szCs w:val="20"/>
          <w:lang w:val="ru-RU"/>
        </w:rPr>
        <w:t xml:space="preserve"> </w:t>
      </w:r>
      <w:r w:rsidRPr="00FB21E9">
        <w:rPr>
          <w:rFonts w:cs="Tahoma"/>
          <w:color w:val="000000"/>
          <w:szCs w:val="20"/>
        </w:rPr>
        <w:t>AX</w:t>
      </w:r>
      <w:r w:rsidRPr="008E4472">
        <w:rPr>
          <w:rFonts w:cs="Tahoma"/>
          <w:color w:val="000000"/>
          <w:szCs w:val="20"/>
          <w:lang w:val="ru-RU"/>
        </w:rPr>
        <w:t xml:space="preserve"> 2012 </w:t>
      </w:r>
      <w:r w:rsidRPr="00FB21E9">
        <w:rPr>
          <w:rFonts w:cs="Tahoma"/>
          <w:color w:val="000000"/>
          <w:szCs w:val="20"/>
        </w:rPr>
        <w:t>R</w:t>
      </w:r>
      <w:r w:rsidRPr="008E4472">
        <w:rPr>
          <w:rFonts w:cs="Tahoma"/>
          <w:color w:val="000000"/>
          <w:szCs w:val="20"/>
          <w:lang w:val="ru-RU"/>
        </w:rPr>
        <w:t xml:space="preserve">2 </w:t>
      </w:r>
      <w:r w:rsidRPr="00FB21E9">
        <w:rPr>
          <w:rFonts w:cs="Tahoma"/>
          <w:color w:val="000000"/>
          <w:szCs w:val="20"/>
        </w:rPr>
        <w:t>Functional</w:t>
      </w:r>
      <w:r w:rsidRPr="008E4472">
        <w:rPr>
          <w:rFonts w:cs="Tahoma"/>
          <w:color w:val="000000"/>
          <w:szCs w:val="20"/>
          <w:lang w:val="ru-RU"/>
        </w:rPr>
        <w:t xml:space="preserve"> </w:t>
      </w:r>
      <w:r w:rsidRPr="00FB21E9">
        <w:rPr>
          <w:rFonts w:cs="Tahoma"/>
          <w:color w:val="000000"/>
          <w:szCs w:val="20"/>
        </w:rPr>
        <w:t>CAL</w:t>
      </w:r>
      <w:r w:rsidRPr="008E4472">
        <w:rPr>
          <w:rFonts w:cs="Tahoma"/>
          <w:color w:val="000000"/>
          <w:szCs w:val="20"/>
          <w:lang w:val="ru-RU"/>
        </w:rPr>
        <w:t xml:space="preserve"> (лицензии «на пользователя» и лицензии «на устройство»)</w:t>
      </w:r>
    </w:p>
    <w:p w:rsidR="00662A44" w:rsidRPr="008E4472" w:rsidRDefault="00662A44" w:rsidP="00662A44">
      <w:pPr>
        <w:rPr>
          <w:rFonts w:cs="Tahoma"/>
          <w:lang w:val="ru-RU"/>
        </w:rPr>
      </w:pPr>
      <w:r w:rsidRPr="00FB21E9">
        <w:rPr>
          <w:rFonts w:cs="Tahoma"/>
          <w:color w:val="000000"/>
          <w:szCs w:val="18"/>
        </w:rPr>
        <w:t>Microsoft</w:t>
      </w:r>
      <w:r w:rsidRPr="008E4472">
        <w:rPr>
          <w:rFonts w:cs="Tahoma"/>
          <w:color w:val="000000"/>
          <w:szCs w:val="18"/>
          <w:lang w:val="ru-RU"/>
        </w:rPr>
        <w:t xml:space="preserve"> </w:t>
      </w:r>
      <w:r w:rsidRPr="00FB21E9">
        <w:rPr>
          <w:rFonts w:cs="Tahoma"/>
          <w:color w:val="000000"/>
          <w:szCs w:val="20"/>
        </w:rPr>
        <w:t>Dynamics</w:t>
      </w:r>
      <w:r w:rsidRPr="008E4472">
        <w:rPr>
          <w:rFonts w:cs="Tahoma"/>
          <w:color w:val="000000"/>
          <w:szCs w:val="20"/>
          <w:lang w:val="ru-RU"/>
        </w:rPr>
        <w:t xml:space="preserve"> </w:t>
      </w:r>
      <w:r w:rsidRPr="00FB21E9">
        <w:rPr>
          <w:rFonts w:cs="Tahoma"/>
          <w:color w:val="000000"/>
          <w:szCs w:val="20"/>
        </w:rPr>
        <w:t>AX</w:t>
      </w:r>
      <w:r w:rsidRPr="008E4472">
        <w:rPr>
          <w:rFonts w:cs="Tahoma"/>
          <w:color w:val="000000"/>
          <w:szCs w:val="20"/>
          <w:lang w:val="ru-RU"/>
        </w:rPr>
        <w:t xml:space="preserve"> 2012 </w:t>
      </w:r>
      <w:r w:rsidRPr="00FB21E9">
        <w:rPr>
          <w:rFonts w:cs="Tahoma"/>
          <w:color w:val="000000"/>
          <w:szCs w:val="20"/>
        </w:rPr>
        <w:t>R</w:t>
      </w:r>
      <w:r w:rsidRPr="008E4472">
        <w:rPr>
          <w:rFonts w:cs="Tahoma"/>
          <w:color w:val="000000"/>
          <w:szCs w:val="20"/>
          <w:lang w:val="ru-RU"/>
        </w:rPr>
        <w:t xml:space="preserve">2 </w:t>
      </w:r>
      <w:r w:rsidRPr="00FB21E9">
        <w:rPr>
          <w:rFonts w:cs="Tahoma"/>
          <w:color w:val="000000"/>
          <w:szCs w:val="20"/>
        </w:rPr>
        <w:t>Self</w:t>
      </w:r>
      <w:r w:rsidRPr="008E4472">
        <w:rPr>
          <w:rFonts w:cs="Tahoma"/>
          <w:color w:val="000000"/>
          <w:szCs w:val="20"/>
          <w:lang w:val="ru-RU"/>
        </w:rPr>
        <w:t xml:space="preserve"> </w:t>
      </w:r>
      <w:r w:rsidRPr="00FB21E9">
        <w:rPr>
          <w:rFonts w:cs="Tahoma"/>
          <w:color w:val="000000"/>
          <w:szCs w:val="20"/>
        </w:rPr>
        <w:t>Serve</w:t>
      </w:r>
      <w:r w:rsidRPr="008E4472">
        <w:rPr>
          <w:rFonts w:cs="Tahoma"/>
          <w:color w:val="000000"/>
          <w:szCs w:val="20"/>
          <w:lang w:val="ru-RU"/>
        </w:rPr>
        <w:t xml:space="preserve"> </w:t>
      </w:r>
      <w:r w:rsidRPr="00FB21E9">
        <w:rPr>
          <w:rFonts w:cs="Tahoma"/>
          <w:color w:val="000000"/>
          <w:szCs w:val="20"/>
        </w:rPr>
        <w:t>CAL</w:t>
      </w:r>
      <w:r w:rsidRPr="008E4472">
        <w:rPr>
          <w:rFonts w:cs="Tahoma"/>
          <w:color w:val="000000"/>
          <w:szCs w:val="20"/>
          <w:lang w:val="ru-RU"/>
        </w:rPr>
        <w:t xml:space="preserve"> (лицензии «на пользователя» и лицензии «на устройство»)</w:t>
      </w:r>
    </w:p>
    <w:p w:rsidR="00662A44" w:rsidRPr="008E4472" w:rsidRDefault="00662A44" w:rsidP="00662A44">
      <w:pPr>
        <w:rPr>
          <w:rFonts w:cs="Tahoma"/>
          <w:lang w:val="ru-RU"/>
        </w:rPr>
      </w:pPr>
      <w:r w:rsidRPr="00FB21E9">
        <w:rPr>
          <w:rFonts w:cs="Tahoma"/>
          <w:color w:val="000000"/>
          <w:szCs w:val="18"/>
        </w:rPr>
        <w:t>Microsoft</w:t>
      </w:r>
      <w:r w:rsidRPr="008E4472">
        <w:rPr>
          <w:rFonts w:cs="Tahoma"/>
          <w:color w:val="000000"/>
          <w:szCs w:val="18"/>
          <w:lang w:val="ru-RU"/>
        </w:rPr>
        <w:t xml:space="preserve"> </w:t>
      </w:r>
      <w:r w:rsidRPr="00FB21E9">
        <w:rPr>
          <w:rFonts w:cs="Tahoma"/>
          <w:color w:val="000000"/>
          <w:szCs w:val="20"/>
        </w:rPr>
        <w:t>Dynamics</w:t>
      </w:r>
      <w:r w:rsidRPr="008E4472">
        <w:rPr>
          <w:rFonts w:cs="Tahoma"/>
          <w:color w:val="000000"/>
          <w:szCs w:val="20"/>
          <w:lang w:val="ru-RU"/>
        </w:rPr>
        <w:t xml:space="preserve"> </w:t>
      </w:r>
      <w:r w:rsidRPr="00FB21E9">
        <w:rPr>
          <w:rFonts w:cs="Tahoma"/>
          <w:color w:val="000000"/>
          <w:szCs w:val="20"/>
        </w:rPr>
        <w:t>AX</w:t>
      </w:r>
      <w:r w:rsidRPr="008E4472">
        <w:rPr>
          <w:rFonts w:cs="Tahoma"/>
          <w:color w:val="000000"/>
          <w:szCs w:val="20"/>
          <w:lang w:val="ru-RU"/>
        </w:rPr>
        <w:t xml:space="preserve"> 2012 </w:t>
      </w:r>
      <w:r w:rsidRPr="00FB21E9">
        <w:rPr>
          <w:rFonts w:cs="Tahoma"/>
          <w:color w:val="000000"/>
          <w:szCs w:val="20"/>
        </w:rPr>
        <w:t>R</w:t>
      </w:r>
      <w:r w:rsidRPr="008E4472">
        <w:rPr>
          <w:rFonts w:cs="Tahoma"/>
          <w:color w:val="000000"/>
          <w:szCs w:val="20"/>
          <w:lang w:val="ru-RU"/>
        </w:rPr>
        <w:t xml:space="preserve">2 </w:t>
      </w:r>
      <w:r w:rsidRPr="00FB21E9">
        <w:rPr>
          <w:rFonts w:cs="Tahoma"/>
          <w:color w:val="000000"/>
          <w:szCs w:val="20"/>
        </w:rPr>
        <w:t>Server</w:t>
      </w:r>
    </w:p>
    <w:p w:rsidR="00662A44" w:rsidRPr="008E4472" w:rsidRDefault="00662A44" w:rsidP="00662A44">
      <w:pPr>
        <w:rPr>
          <w:rFonts w:cs="Tahoma"/>
          <w:lang w:val="ru-RU"/>
        </w:rPr>
      </w:pPr>
      <w:r w:rsidRPr="00FB21E9">
        <w:rPr>
          <w:rFonts w:cs="Tahoma"/>
          <w:color w:val="000000"/>
          <w:szCs w:val="18"/>
        </w:rPr>
        <w:t>Microsoft</w:t>
      </w:r>
      <w:r w:rsidRPr="008E4472">
        <w:rPr>
          <w:rFonts w:cs="Tahoma"/>
          <w:color w:val="000000"/>
          <w:szCs w:val="18"/>
          <w:lang w:val="ru-RU"/>
        </w:rPr>
        <w:t xml:space="preserve"> </w:t>
      </w:r>
      <w:r w:rsidRPr="00FB21E9">
        <w:rPr>
          <w:rFonts w:cs="Tahoma"/>
          <w:color w:val="000000"/>
          <w:szCs w:val="20"/>
        </w:rPr>
        <w:t>Dynamics</w:t>
      </w:r>
      <w:r w:rsidRPr="008E4472">
        <w:rPr>
          <w:rFonts w:cs="Tahoma"/>
          <w:color w:val="000000"/>
          <w:szCs w:val="20"/>
          <w:lang w:val="ru-RU"/>
        </w:rPr>
        <w:t xml:space="preserve"> </w:t>
      </w:r>
      <w:r w:rsidRPr="00FB21E9">
        <w:rPr>
          <w:rFonts w:cs="Tahoma"/>
          <w:color w:val="000000"/>
          <w:szCs w:val="20"/>
        </w:rPr>
        <w:t>AX</w:t>
      </w:r>
      <w:r w:rsidRPr="008E4472">
        <w:rPr>
          <w:rFonts w:cs="Tahoma"/>
          <w:color w:val="000000"/>
          <w:szCs w:val="20"/>
          <w:lang w:val="ru-RU"/>
        </w:rPr>
        <w:t xml:space="preserve"> 2012 </w:t>
      </w:r>
      <w:r w:rsidRPr="00FB21E9">
        <w:rPr>
          <w:rFonts w:cs="Tahoma"/>
          <w:color w:val="000000"/>
          <w:szCs w:val="20"/>
        </w:rPr>
        <w:t>R</w:t>
      </w:r>
      <w:r w:rsidRPr="008E4472">
        <w:rPr>
          <w:rFonts w:cs="Tahoma"/>
          <w:color w:val="000000"/>
          <w:szCs w:val="20"/>
          <w:lang w:val="ru-RU"/>
        </w:rPr>
        <w:t xml:space="preserve">2 </w:t>
      </w:r>
      <w:r w:rsidRPr="00FB21E9">
        <w:rPr>
          <w:rFonts w:cs="Tahoma"/>
          <w:color w:val="000000"/>
          <w:szCs w:val="20"/>
        </w:rPr>
        <w:t>Task</w:t>
      </w:r>
      <w:r w:rsidRPr="008E4472">
        <w:rPr>
          <w:rFonts w:cs="Tahoma"/>
          <w:color w:val="000000"/>
          <w:szCs w:val="20"/>
          <w:lang w:val="ru-RU"/>
        </w:rPr>
        <w:t xml:space="preserve"> </w:t>
      </w:r>
      <w:r w:rsidRPr="00FB21E9">
        <w:rPr>
          <w:rFonts w:cs="Tahoma"/>
          <w:color w:val="000000"/>
          <w:szCs w:val="20"/>
        </w:rPr>
        <w:t>Additive</w:t>
      </w:r>
      <w:r w:rsidRPr="008E4472">
        <w:rPr>
          <w:rFonts w:cs="Tahoma"/>
          <w:color w:val="000000"/>
          <w:szCs w:val="20"/>
          <w:lang w:val="ru-RU"/>
        </w:rPr>
        <w:t xml:space="preserve"> </w:t>
      </w:r>
      <w:r w:rsidRPr="00FB21E9">
        <w:rPr>
          <w:rFonts w:cs="Tahoma"/>
          <w:color w:val="000000"/>
          <w:szCs w:val="20"/>
        </w:rPr>
        <w:t>CAL</w:t>
      </w:r>
      <w:r w:rsidRPr="008E4472">
        <w:rPr>
          <w:rFonts w:cs="Tahoma"/>
          <w:color w:val="000000"/>
          <w:szCs w:val="20"/>
          <w:lang w:val="ru-RU"/>
        </w:rPr>
        <w:t xml:space="preserve"> (лицензии «на пользователя» и лицензии «на устройство»)</w:t>
      </w:r>
    </w:p>
    <w:p w:rsidR="00662A44" w:rsidRPr="008E4472" w:rsidRDefault="00662A44" w:rsidP="00662A44">
      <w:pPr>
        <w:keepNext/>
        <w:tabs>
          <w:tab w:val="num" w:pos="720"/>
        </w:tabs>
        <w:outlineLvl w:val="3"/>
        <w:rPr>
          <w:rFonts w:cs="Tahoma"/>
          <w:lang w:val="ru-RU"/>
        </w:rPr>
      </w:pPr>
      <w:r w:rsidRPr="00FB21E9">
        <w:rPr>
          <w:rFonts w:cs="Tahoma"/>
          <w:color w:val="000000"/>
          <w:szCs w:val="18"/>
        </w:rPr>
        <w:lastRenderedPageBreak/>
        <w:t>Microsoft</w:t>
      </w:r>
      <w:r w:rsidRPr="008E4472">
        <w:rPr>
          <w:rFonts w:cs="Tahoma"/>
          <w:color w:val="000000"/>
          <w:szCs w:val="18"/>
          <w:lang w:val="ru-RU"/>
        </w:rPr>
        <w:t xml:space="preserve"> </w:t>
      </w:r>
      <w:r w:rsidRPr="00FB21E9">
        <w:rPr>
          <w:rFonts w:cs="Tahoma"/>
          <w:color w:val="000000"/>
          <w:szCs w:val="20"/>
        </w:rPr>
        <w:t>Dynamics</w:t>
      </w:r>
      <w:r w:rsidRPr="008E4472">
        <w:rPr>
          <w:rFonts w:cs="Tahoma"/>
          <w:color w:val="000000"/>
          <w:szCs w:val="20"/>
          <w:lang w:val="ru-RU"/>
        </w:rPr>
        <w:t xml:space="preserve"> </w:t>
      </w:r>
      <w:r w:rsidRPr="00FB21E9">
        <w:rPr>
          <w:rFonts w:cs="Tahoma"/>
          <w:color w:val="000000"/>
          <w:szCs w:val="20"/>
        </w:rPr>
        <w:t>AX</w:t>
      </w:r>
      <w:r w:rsidRPr="008E4472">
        <w:rPr>
          <w:rFonts w:cs="Tahoma"/>
          <w:color w:val="000000"/>
          <w:szCs w:val="20"/>
          <w:lang w:val="ru-RU"/>
        </w:rPr>
        <w:t xml:space="preserve"> 2012 </w:t>
      </w:r>
      <w:r w:rsidRPr="00FB21E9">
        <w:rPr>
          <w:rFonts w:cs="Tahoma"/>
          <w:color w:val="000000"/>
          <w:szCs w:val="20"/>
        </w:rPr>
        <w:t>R</w:t>
      </w:r>
      <w:r w:rsidRPr="008E4472">
        <w:rPr>
          <w:rFonts w:cs="Tahoma"/>
          <w:color w:val="000000"/>
          <w:szCs w:val="20"/>
          <w:lang w:val="ru-RU"/>
        </w:rPr>
        <w:t xml:space="preserve">2 </w:t>
      </w:r>
      <w:r w:rsidRPr="00FB21E9">
        <w:rPr>
          <w:rFonts w:cs="Tahoma"/>
          <w:color w:val="000000"/>
          <w:szCs w:val="20"/>
        </w:rPr>
        <w:t>Task</w:t>
      </w:r>
      <w:r w:rsidRPr="008E4472">
        <w:rPr>
          <w:rFonts w:cs="Tahoma"/>
          <w:color w:val="000000"/>
          <w:szCs w:val="20"/>
          <w:lang w:val="ru-RU"/>
        </w:rPr>
        <w:t xml:space="preserve"> </w:t>
      </w:r>
      <w:r w:rsidRPr="00FB21E9">
        <w:rPr>
          <w:rFonts w:cs="Tahoma"/>
          <w:color w:val="000000"/>
          <w:szCs w:val="20"/>
        </w:rPr>
        <w:t>CAL</w:t>
      </w:r>
      <w:r w:rsidRPr="008E4472">
        <w:rPr>
          <w:rFonts w:cs="Tahoma"/>
          <w:color w:val="000000"/>
          <w:szCs w:val="20"/>
          <w:lang w:val="ru-RU"/>
        </w:rPr>
        <w:t xml:space="preserve"> (лицензии «на пользователя» и лицензии «на устройство»)</w:t>
      </w:r>
    </w:p>
    <w:p w:rsidR="00662A44" w:rsidRPr="008E4472" w:rsidRDefault="00662A44" w:rsidP="00662A44">
      <w:pPr>
        <w:keepNext/>
        <w:tabs>
          <w:tab w:val="num" w:pos="720"/>
        </w:tabs>
        <w:outlineLvl w:val="3"/>
        <w:rPr>
          <w:rFonts w:cs="Tahoma"/>
          <w:lang w:val="ru-RU"/>
        </w:rPr>
      </w:pPr>
    </w:p>
    <w:p w:rsidR="00662A44" w:rsidRPr="008E4472" w:rsidRDefault="00662A44" w:rsidP="00662A44">
      <w:pPr>
        <w:spacing w:after="60"/>
        <w:rPr>
          <w:rFonts w:cs="Tahoma"/>
          <w:lang w:val="ru-RU"/>
        </w:rPr>
      </w:pPr>
      <w:r w:rsidRPr="008E4472">
        <w:rPr>
          <w:rFonts w:cs="Tahoma"/>
          <w:b/>
          <w:lang w:val="ru-RU"/>
        </w:rPr>
        <w:t>Изменения</w:t>
      </w:r>
    </w:p>
    <w:p w:rsidR="00662A44" w:rsidRPr="008E4472" w:rsidRDefault="00662A44" w:rsidP="00662A44">
      <w:pPr>
        <w:keepNext/>
        <w:tabs>
          <w:tab w:val="num" w:pos="720"/>
        </w:tabs>
        <w:outlineLvl w:val="3"/>
        <w:rPr>
          <w:rFonts w:cs="Tahoma"/>
          <w:lang w:val="ru-RU"/>
        </w:rPr>
      </w:pPr>
      <w:r w:rsidRPr="00FB21E9">
        <w:rPr>
          <w:rFonts w:cs="Tahoma"/>
          <w:color w:val="000000"/>
          <w:szCs w:val="20"/>
        </w:rPr>
        <w:t>Visio</w:t>
      </w:r>
      <w:r w:rsidRPr="008E4472">
        <w:rPr>
          <w:rFonts w:cs="Tahoma"/>
          <w:color w:val="000000"/>
          <w:szCs w:val="20"/>
          <w:lang w:val="ru-RU"/>
        </w:rPr>
        <w:t xml:space="preserve"> профессиональный 2013</w:t>
      </w:r>
    </w:p>
    <w:p w:rsidR="00662A44" w:rsidRPr="008E4472" w:rsidRDefault="00662A44" w:rsidP="00C94604">
      <w:pPr>
        <w:tabs>
          <w:tab w:val="num" w:pos="720"/>
        </w:tabs>
        <w:outlineLvl w:val="3"/>
        <w:rPr>
          <w:rFonts w:cs="Tahoma"/>
          <w:lang w:val="ru-RU"/>
        </w:rPr>
      </w:pPr>
    </w:p>
    <w:p w:rsidR="00C94604" w:rsidRPr="008E4472" w:rsidRDefault="00C94604" w:rsidP="00C94604">
      <w:pPr>
        <w:tabs>
          <w:tab w:val="num" w:pos="720"/>
        </w:tabs>
        <w:outlineLvl w:val="3"/>
        <w:rPr>
          <w:rFonts w:cs="Tahoma"/>
          <w:lang w:val="ru-RU"/>
        </w:rPr>
      </w:pPr>
    </w:p>
    <w:p w:rsidR="00662A44" w:rsidRPr="008E4472" w:rsidRDefault="00662A44" w:rsidP="0064651F">
      <w:pPr>
        <w:keepNext/>
        <w:tabs>
          <w:tab w:val="num" w:pos="720"/>
        </w:tabs>
        <w:spacing w:after="60"/>
        <w:outlineLvl w:val="3"/>
        <w:rPr>
          <w:rFonts w:cs="Tahoma"/>
          <w:lang w:val="ru-RU"/>
        </w:rPr>
      </w:pPr>
      <w:r w:rsidRPr="008E4472">
        <w:rPr>
          <w:rFonts w:cs="Tahoma"/>
          <w:b/>
          <w:lang w:val="ru-RU"/>
        </w:rPr>
        <w:t>Удаления</w:t>
      </w:r>
    </w:p>
    <w:p w:rsidR="00662A44" w:rsidRPr="008E4472" w:rsidRDefault="00662A44" w:rsidP="00662A44">
      <w:pPr>
        <w:rPr>
          <w:rFonts w:cs="Tahoma"/>
          <w:lang w:val="ru-RU"/>
        </w:rPr>
      </w:pPr>
      <w:r w:rsidRPr="00FB21E9">
        <w:rPr>
          <w:rFonts w:cs="Tahoma"/>
          <w:color w:val="000000"/>
          <w:szCs w:val="18"/>
        </w:rPr>
        <w:t>Microsoft</w:t>
      </w:r>
      <w:r w:rsidRPr="008E4472">
        <w:rPr>
          <w:rFonts w:cs="Tahoma"/>
          <w:color w:val="000000"/>
          <w:szCs w:val="18"/>
          <w:lang w:val="ru-RU"/>
        </w:rPr>
        <w:t xml:space="preserve"> </w:t>
      </w:r>
      <w:r w:rsidRPr="00FB21E9">
        <w:rPr>
          <w:rFonts w:cs="Tahoma"/>
          <w:color w:val="000000"/>
          <w:szCs w:val="20"/>
        </w:rPr>
        <w:t>Dynamics</w:t>
      </w:r>
      <w:r w:rsidRPr="008E4472">
        <w:rPr>
          <w:rFonts w:cs="Tahoma"/>
          <w:color w:val="000000"/>
          <w:szCs w:val="20"/>
          <w:lang w:val="ru-RU"/>
        </w:rPr>
        <w:t xml:space="preserve"> </w:t>
      </w:r>
      <w:r w:rsidRPr="00FB21E9">
        <w:rPr>
          <w:rFonts w:cs="Tahoma"/>
          <w:color w:val="000000"/>
          <w:szCs w:val="20"/>
        </w:rPr>
        <w:t>AX</w:t>
      </w:r>
      <w:r w:rsidRPr="008E4472">
        <w:rPr>
          <w:rFonts w:cs="Tahoma"/>
          <w:color w:val="000000"/>
          <w:szCs w:val="20"/>
          <w:lang w:val="ru-RU"/>
        </w:rPr>
        <w:t xml:space="preserve"> 2012 </w:t>
      </w:r>
      <w:r w:rsidRPr="00FB21E9">
        <w:rPr>
          <w:rFonts w:cs="Tahoma"/>
          <w:color w:val="000000"/>
          <w:szCs w:val="20"/>
        </w:rPr>
        <w:t>Enterprise</w:t>
      </w:r>
      <w:r w:rsidRPr="008E4472">
        <w:rPr>
          <w:rFonts w:cs="Tahoma"/>
          <w:color w:val="000000"/>
          <w:szCs w:val="20"/>
          <w:lang w:val="ru-RU"/>
        </w:rPr>
        <w:t xml:space="preserve"> </w:t>
      </w:r>
      <w:r w:rsidRPr="00FB21E9">
        <w:rPr>
          <w:rFonts w:cs="Tahoma"/>
          <w:color w:val="000000"/>
          <w:szCs w:val="20"/>
        </w:rPr>
        <w:t>Additive</w:t>
      </w:r>
      <w:r w:rsidRPr="008E4472">
        <w:rPr>
          <w:rFonts w:cs="Tahoma"/>
          <w:color w:val="000000"/>
          <w:szCs w:val="20"/>
          <w:lang w:val="ru-RU"/>
        </w:rPr>
        <w:t xml:space="preserve"> </w:t>
      </w:r>
      <w:r w:rsidRPr="00FB21E9">
        <w:rPr>
          <w:rFonts w:cs="Tahoma"/>
          <w:color w:val="000000"/>
          <w:szCs w:val="20"/>
        </w:rPr>
        <w:t>CAL</w:t>
      </w:r>
      <w:r w:rsidRPr="008E4472">
        <w:rPr>
          <w:rFonts w:cs="Tahoma"/>
          <w:color w:val="000000"/>
          <w:szCs w:val="20"/>
          <w:lang w:val="ru-RU"/>
        </w:rPr>
        <w:t xml:space="preserve"> (лицензии «на пользователя» и лицензии «на устройство»)</w:t>
      </w:r>
    </w:p>
    <w:p w:rsidR="00662A44" w:rsidRPr="008E4472" w:rsidRDefault="00662A44" w:rsidP="00662A44">
      <w:pPr>
        <w:rPr>
          <w:rFonts w:cs="Tahoma"/>
          <w:lang w:val="ru-RU"/>
        </w:rPr>
      </w:pPr>
      <w:r w:rsidRPr="00FB21E9">
        <w:rPr>
          <w:rFonts w:cs="Tahoma"/>
          <w:color w:val="000000"/>
          <w:szCs w:val="18"/>
        </w:rPr>
        <w:t>Microsoft</w:t>
      </w:r>
      <w:r w:rsidRPr="008E4472">
        <w:rPr>
          <w:rFonts w:cs="Tahoma"/>
          <w:color w:val="000000"/>
          <w:szCs w:val="18"/>
          <w:lang w:val="ru-RU"/>
        </w:rPr>
        <w:t xml:space="preserve"> </w:t>
      </w:r>
      <w:r w:rsidRPr="00FB21E9">
        <w:rPr>
          <w:rFonts w:cs="Tahoma"/>
          <w:color w:val="000000"/>
          <w:szCs w:val="20"/>
        </w:rPr>
        <w:t>Dynamics</w:t>
      </w:r>
      <w:r w:rsidRPr="008E4472">
        <w:rPr>
          <w:rFonts w:cs="Tahoma"/>
          <w:color w:val="000000"/>
          <w:szCs w:val="20"/>
          <w:lang w:val="ru-RU"/>
        </w:rPr>
        <w:t xml:space="preserve"> </w:t>
      </w:r>
      <w:r w:rsidRPr="00FB21E9">
        <w:rPr>
          <w:rFonts w:cs="Tahoma"/>
          <w:color w:val="000000"/>
          <w:szCs w:val="20"/>
        </w:rPr>
        <w:t>AX</w:t>
      </w:r>
      <w:r w:rsidRPr="008E4472">
        <w:rPr>
          <w:rFonts w:cs="Tahoma"/>
          <w:color w:val="000000"/>
          <w:szCs w:val="20"/>
          <w:lang w:val="ru-RU"/>
        </w:rPr>
        <w:t xml:space="preserve"> 2012 </w:t>
      </w:r>
      <w:r w:rsidRPr="00FB21E9">
        <w:rPr>
          <w:rFonts w:cs="Tahoma"/>
          <w:color w:val="000000"/>
          <w:szCs w:val="20"/>
        </w:rPr>
        <w:t>Enterprise</w:t>
      </w:r>
      <w:r w:rsidRPr="008E4472">
        <w:rPr>
          <w:rFonts w:cs="Tahoma"/>
          <w:color w:val="000000"/>
          <w:szCs w:val="20"/>
          <w:lang w:val="ru-RU"/>
        </w:rPr>
        <w:t xml:space="preserve"> </w:t>
      </w:r>
      <w:r w:rsidRPr="00FB21E9">
        <w:rPr>
          <w:rFonts w:cs="Tahoma"/>
          <w:color w:val="000000"/>
          <w:szCs w:val="20"/>
        </w:rPr>
        <w:t>CAL</w:t>
      </w:r>
      <w:r w:rsidRPr="008E4472">
        <w:rPr>
          <w:rFonts w:cs="Tahoma"/>
          <w:color w:val="000000"/>
          <w:szCs w:val="20"/>
          <w:lang w:val="ru-RU"/>
        </w:rPr>
        <w:t xml:space="preserve"> (лицензии «на пользователя» и лицензии «на устройство»)</w:t>
      </w:r>
    </w:p>
    <w:p w:rsidR="00662A44" w:rsidRPr="008E4472" w:rsidRDefault="00662A44" w:rsidP="00662A44">
      <w:pPr>
        <w:rPr>
          <w:rFonts w:cs="Tahoma"/>
          <w:lang w:val="ru-RU"/>
        </w:rPr>
      </w:pPr>
      <w:r w:rsidRPr="00FB21E9">
        <w:rPr>
          <w:rFonts w:cs="Tahoma"/>
          <w:color w:val="000000"/>
          <w:szCs w:val="18"/>
        </w:rPr>
        <w:t>Microsoft</w:t>
      </w:r>
      <w:r w:rsidRPr="008E4472">
        <w:rPr>
          <w:rFonts w:cs="Tahoma"/>
          <w:color w:val="000000"/>
          <w:szCs w:val="18"/>
          <w:lang w:val="ru-RU"/>
        </w:rPr>
        <w:t xml:space="preserve"> </w:t>
      </w:r>
      <w:r w:rsidRPr="00FB21E9">
        <w:rPr>
          <w:rFonts w:cs="Tahoma"/>
          <w:color w:val="000000"/>
          <w:szCs w:val="20"/>
        </w:rPr>
        <w:t>Dynamics</w:t>
      </w:r>
      <w:r w:rsidRPr="008E4472">
        <w:rPr>
          <w:rFonts w:cs="Tahoma"/>
          <w:color w:val="000000"/>
          <w:szCs w:val="20"/>
          <w:lang w:val="ru-RU"/>
        </w:rPr>
        <w:t xml:space="preserve"> </w:t>
      </w:r>
      <w:r w:rsidRPr="00FB21E9">
        <w:rPr>
          <w:rFonts w:cs="Tahoma"/>
          <w:color w:val="000000"/>
          <w:szCs w:val="20"/>
        </w:rPr>
        <w:t>AX</w:t>
      </w:r>
      <w:r w:rsidRPr="008E4472">
        <w:rPr>
          <w:rFonts w:cs="Tahoma"/>
          <w:color w:val="000000"/>
          <w:szCs w:val="20"/>
          <w:lang w:val="ru-RU"/>
        </w:rPr>
        <w:t xml:space="preserve"> 2012 </w:t>
      </w:r>
      <w:r w:rsidRPr="00FB21E9">
        <w:rPr>
          <w:rFonts w:cs="Tahoma"/>
          <w:color w:val="000000"/>
          <w:szCs w:val="20"/>
        </w:rPr>
        <w:t>Functional</w:t>
      </w:r>
      <w:r w:rsidRPr="008E4472">
        <w:rPr>
          <w:rFonts w:cs="Tahoma"/>
          <w:color w:val="000000"/>
          <w:szCs w:val="20"/>
          <w:lang w:val="ru-RU"/>
        </w:rPr>
        <w:t xml:space="preserve"> </w:t>
      </w:r>
      <w:r w:rsidRPr="00FB21E9">
        <w:rPr>
          <w:rFonts w:cs="Tahoma"/>
          <w:color w:val="000000"/>
          <w:szCs w:val="20"/>
        </w:rPr>
        <w:t>Additive</w:t>
      </w:r>
      <w:r w:rsidRPr="008E4472">
        <w:rPr>
          <w:rFonts w:cs="Tahoma"/>
          <w:color w:val="000000"/>
          <w:szCs w:val="20"/>
          <w:lang w:val="ru-RU"/>
        </w:rPr>
        <w:t xml:space="preserve"> </w:t>
      </w:r>
      <w:r w:rsidRPr="00FB21E9">
        <w:rPr>
          <w:rFonts w:cs="Tahoma"/>
          <w:color w:val="000000"/>
          <w:szCs w:val="20"/>
        </w:rPr>
        <w:t>CAL</w:t>
      </w:r>
      <w:r w:rsidRPr="008E4472">
        <w:rPr>
          <w:rFonts w:cs="Tahoma"/>
          <w:color w:val="000000"/>
          <w:szCs w:val="20"/>
          <w:lang w:val="ru-RU"/>
        </w:rPr>
        <w:t xml:space="preserve"> (лицензии «на пользователя» и лицензии «на устройство»)</w:t>
      </w:r>
    </w:p>
    <w:p w:rsidR="00662A44" w:rsidRPr="008E4472" w:rsidRDefault="00662A44" w:rsidP="00662A44">
      <w:pPr>
        <w:rPr>
          <w:rFonts w:cs="Tahoma"/>
          <w:lang w:val="ru-RU"/>
        </w:rPr>
      </w:pPr>
      <w:r w:rsidRPr="00FB21E9">
        <w:rPr>
          <w:rFonts w:cs="Tahoma"/>
          <w:color w:val="000000"/>
          <w:szCs w:val="18"/>
        </w:rPr>
        <w:t>Microsoft</w:t>
      </w:r>
      <w:r w:rsidRPr="008E4472">
        <w:rPr>
          <w:rFonts w:cs="Tahoma"/>
          <w:color w:val="000000"/>
          <w:szCs w:val="18"/>
          <w:lang w:val="ru-RU"/>
        </w:rPr>
        <w:t xml:space="preserve"> </w:t>
      </w:r>
      <w:r w:rsidRPr="00FB21E9">
        <w:rPr>
          <w:rFonts w:cs="Tahoma"/>
          <w:color w:val="000000"/>
          <w:szCs w:val="20"/>
        </w:rPr>
        <w:t>Dynamics</w:t>
      </w:r>
      <w:r w:rsidRPr="008E4472">
        <w:rPr>
          <w:rFonts w:cs="Tahoma"/>
          <w:color w:val="000000"/>
          <w:szCs w:val="20"/>
          <w:lang w:val="ru-RU"/>
        </w:rPr>
        <w:t xml:space="preserve"> </w:t>
      </w:r>
      <w:r w:rsidRPr="00FB21E9">
        <w:rPr>
          <w:rFonts w:cs="Tahoma"/>
          <w:color w:val="000000"/>
          <w:szCs w:val="20"/>
        </w:rPr>
        <w:t>AX</w:t>
      </w:r>
      <w:r w:rsidRPr="008E4472">
        <w:rPr>
          <w:rFonts w:cs="Tahoma"/>
          <w:color w:val="000000"/>
          <w:szCs w:val="20"/>
          <w:lang w:val="ru-RU"/>
        </w:rPr>
        <w:t xml:space="preserve"> 2012 </w:t>
      </w:r>
      <w:r w:rsidRPr="00FB21E9">
        <w:rPr>
          <w:rFonts w:cs="Tahoma"/>
          <w:color w:val="000000"/>
          <w:szCs w:val="20"/>
        </w:rPr>
        <w:t>Functional</w:t>
      </w:r>
      <w:r w:rsidRPr="008E4472">
        <w:rPr>
          <w:rFonts w:cs="Tahoma"/>
          <w:color w:val="000000"/>
          <w:szCs w:val="20"/>
          <w:lang w:val="ru-RU"/>
        </w:rPr>
        <w:t xml:space="preserve"> </w:t>
      </w:r>
      <w:r w:rsidRPr="00FB21E9">
        <w:rPr>
          <w:rFonts w:cs="Tahoma"/>
          <w:color w:val="000000"/>
          <w:szCs w:val="20"/>
        </w:rPr>
        <w:t>CAL</w:t>
      </w:r>
      <w:r w:rsidRPr="008E4472">
        <w:rPr>
          <w:rFonts w:cs="Tahoma"/>
          <w:color w:val="000000"/>
          <w:szCs w:val="20"/>
          <w:lang w:val="ru-RU"/>
        </w:rPr>
        <w:t xml:space="preserve"> (лицензии «на пользователя» и лицензии «на устройство»)</w:t>
      </w:r>
    </w:p>
    <w:p w:rsidR="00662A44" w:rsidRPr="008E4472" w:rsidRDefault="00662A44" w:rsidP="00662A44">
      <w:pPr>
        <w:rPr>
          <w:rFonts w:cs="Tahoma"/>
          <w:lang w:val="ru-RU"/>
        </w:rPr>
      </w:pPr>
      <w:r w:rsidRPr="00FB21E9">
        <w:rPr>
          <w:rFonts w:cs="Tahoma"/>
          <w:color w:val="000000"/>
          <w:szCs w:val="18"/>
        </w:rPr>
        <w:t>Microsoft</w:t>
      </w:r>
      <w:r w:rsidRPr="008E4472">
        <w:rPr>
          <w:rFonts w:cs="Tahoma"/>
          <w:color w:val="000000"/>
          <w:szCs w:val="18"/>
          <w:lang w:val="ru-RU"/>
        </w:rPr>
        <w:t xml:space="preserve"> </w:t>
      </w:r>
      <w:r w:rsidRPr="00FB21E9">
        <w:rPr>
          <w:rFonts w:cs="Tahoma"/>
          <w:color w:val="000000"/>
          <w:szCs w:val="20"/>
        </w:rPr>
        <w:t>Dynamics</w:t>
      </w:r>
      <w:r w:rsidRPr="008E4472">
        <w:rPr>
          <w:rFonts w:cs="Tahoma"/>
          <w:color w:val="000000"/>
          <w:szCs w:val="20"/>
          <w:lang w:val="ru-RU"/>
        </w:rPr>
        <w:t xml:space="preserve"> </w:t>
      </w:r>
      <w:r w:rsidRPr="00FB21E9">
        <w:rPr>
          <w:rFonts w:cs="Tahoma"/>
          <w:color w:val="000000"/>
          <w:szCs w:val="20"/>
        </w:rPr>
        <w:t>AX</w:t>
      </w:r>
      <w:r w:rsidRPr="008E4472">
        <w:rPr>
          <w:rFonts w:cs="Tahoma"/>
          <w:color w:val="000000"/>
          <w:szCs w:val="20"/>
          <w:lang w:val="ru-RU"/>
        </w:rPr>
        <w:t xml:space="preserve"> 2012 </w:t>
      </w:r>
      <w:r w:rsidRPr="00FB21E9">
        <w:rPr>
          <w:rFonts w:cs="Tahoma"/>
          <w:color w:val="000000"/>
          <w:szCs w:val="20"/>
        </w:rPr>
        <w:t>Self</w:t>
      </w:r>
      <w:r w:rsidRPr="008E4472">
        <w:rPr>
          <w:rFonts w:cs="Tahoma"/>
          <w:color w:val="000000"/>
          <w:szCs w:val="20"/>
          <w:lang w:val="ru-RU"/>
        </w:rPr>
        <w:t xml:space="preserve"> </w:t>
      </w:r>
      <w:r w:rsidRPr="00FB21E9">
        <w:rPr>
          <w:rFonts w:cs="Tahoma"/>
          <w:color w:val="000000"/>
          <w:szCs w:val="20"/>
        </w:rPr>
        <w:t>Serve</w:t>
      </w:r>
      <w:r w:rsidRPr="008E4472">
        <w:rPr>
          <w:rFonts w:cs="Tahoma"/>
          <w:color w:val="000000"/>
          <w:szCs w:val="20"/>
          <w:lang w:val="ru-RU"/>
        </w:rPr>
        <w:t xml:space="preserve"> </w:t>
      </w:r>
      <w:r w:rsidRPr="00FB21E9">
        <w:rPr>
          <w:rFonts w:cs="Tahoma"/>
          <w:color w:val="000000"/>
          <w:szCs w:val="20"/>
        </w:rPr>
        <w:t>CAL</w:t>
      </w:r>
      <w:r w:rsidRPr="008E4472">
        <w:rPr>
          <w:rFonts w:cs="Tahoma"/>
          <w:color w:val="000000"/>
          <w:szCs w:val="20"/>
          <w:lang w:val="ru-RU"/>
        </w:rPr>
        <w:t xml:space="preserve"> (лицензии «на пользователя» и лицензии «на устройство»)</w:t>
      </w:r>
    </w:p>
    <w:p w:rsidR="00662A44" w:rsidRPr="008E4472" w:rsidRDefault="00662A44" w:rsidP="00662A44">
      <w:pPr>
        <w:rPr>
          <w:rFonts w:cs="Tahoma"/>
          <w:lang w:val="ru-RU"/>
        </w:rPr>
      </w:pPr>
      <w:r w:rsidRPr="00FB21E9">
        <w:rPr>
          <w:rFonts w:cs="Tahoma"/>
          <w:color w:val="000000"/>
          <w:szCs w:val="18"/>
        </w:rPr>
        <w:t>Microsoft</w:t>
      </w:r>
      <w:r w:rsidRPr="008E4472">
        <w:rPr>
          <w:rFonts w:cs="Tahoma"/>
          <w:color w:val="000000"/>
          <w:szCs w:val="18"/>
          <w:lang w:val="ru-RU"/>
        </w:rPr>
        <w:t xml:space="preserve"> </w:t>
      </w:r>
      <w:r w:rsidRPr="00FB21E9">
        <w:rPr>
          <w:rFonts w:cs="Tahoma"/>
          <w:color w:val="000000"/>
          <w:szCs w:val="20"/>
        </w:rPr>
        <w:t>Dynamics</w:t>
      </w:r>
      <w:r w:rsidRPr="008E4472">
        <w:rPr>
          <w:rFonts w:cs="Tahoma"/>
          <w:color w:val="000000"/>
          <w:szCs w:val="20"/>
          <w:lang w:val="ru-RU"/>
        </w:rPr>
        <w:t xml:space="preserve"> </w:t>
      </w:r>
      <w:r w:rsidRPr="00FB21E9">
        <w:rPr>
          <w:rFonts w:cs="Tahoma"/>
          <w:color w:val="000000"/>
          <w:szCs w:val="20"/>
        </w:rPr>
        <w:t>AX</w:t>
      </w:r>
      <w:r w:rsidRPr="008E4472">
        <w:rPr>
          <w:rFonts w:cs="Tahoma"/>
          <w:color w:val="000000"/>
          <w:szCs w:val="20"/>
          <w:lang w:val="ru-RU"/>
        </w:rPr>
        <w:t xml:space="preserve"> 2012 </w:t>
      </w:r>
      <w:r w:rsidRPr="00FB21E9">
        <w:rPr>
          <w:rFonts w:cs="Tahoma"/>
          <w:color w:val="000000"/>
          <w:szCs w:val="20"/>
        </w:rPr>
        <w:t>Server</w:t>
      </w:r>
    </w:p>
    <w:p w:rsidR="00662A44" w:rsidRPr="008E4472" w:rsidRDefault="00662A44" w:rsidP="00662A44">
      <w:pPr>
        <w:rPr>
          <w:rFonts w:cs="Tahoma"/>
          <w:lang w:val="ru-RU"/>
        </w:rPr>
      </w:pPr>
      <w:r w:rsidRPr="00FB21E9">
        <w:rPr>
          <w:rFonts w:cs="Tahoma"/>
          <w:color w:val="000000"/>
          <w:szCs w:val="18"/>
        </w:rPr>
        <w:t>Microsoft</w:t>
      </w:r>
      <w:r w:rsidRPr="008E4472">
        <w:rPr>
          <w:rFonts w:cs="Tahoma"/>
          <w:color w:val="000000"/>
          <w:szCs w:val="18"/>
          <w:lang w:val="ru-RU"/>
        </w:rPr>
        <w:t xml:space="preserve"> </w:t>
      </w:r>
      <w:r w:rsidRPr="00FB21E9">
        <w:rPr>
          <w:rFonts w:cs="Tahoma"/>
          <w:color w:val="000000"/>
          <w:szCs w:val="20"/>
        </w:rPr>
        <w:t>Dynamics</w:t>
      </w:r>
      <w:r w:rsidRPr="008E4472">
        <w:rPr>
          <w:rFonts w:cs="Tahoma"/>
          <w:color w:val="000000"/>
          <w:szCs w:val="20"/>
          <w:lang w:val="ru-RU"/>
        </w:rPr>
        <w:t xml:space="preserve"> </w:t>
      </w:r>
      <w:r w:rsidRPr="00FB21E9">
        <w:rPr>
          <w:rFonts w:cs="Tahoma"/>
          <w:color w:val="000000"/>
          <w:szCs w:val="20"/>
        </w:rPr>
        <w:t>AX</w:t>
      </w:r>
      <w:r w:rsidRPr="008E4472">
        <w:rPr>
          <w:rFonts w:cs="Tahoma"/>
          <w:color w:val="000000"/>
          <w:szCs w:val="20"/>
          <w:lang w:val="ru-RU"/>
        </w:rPr>
        <w:t xml:space="preserve"> 2012 </w:t>
      </w:r>
      <w:r w:rsidRPr="00FB21E9">
        <w:rPr>
          <w:rFonts w:cs="Tahoma"/>
          <w:color w:val="000000"/>
          <w:szCs w:val="20"/>
        </w:rPr>
        <w:t>Task</w:t>
      </w:r>
      <w:r w:rsidRPr="008E4472">
        <w:rPr>
          <w:rFonts w:cs="Tahoma"/>
          <w:color w:val="000000"/>
          <w:szCs w:val="20"/>
          <w:lang w:val="ru-RU"/>
        </w:rPr>
        <w:t xml:space="preserve"> </w:t>
      </w:r>
      <w:r w:rsidRPr="00FB21E9">
        <w:rPr>
          <w:rFonts w:cs="Tahoma"/>
          <w:color w:val="000000"/>
          <w:szCs w:val="20"/>
        </w:rPr>
        <w:t>Additive</w:t>
      </w:r>
      <w:r w:rsidRPr="008E4472">
        <w:rPr>
          <w:rFonts w:cs="Tahoma"/>
          <w:color w:val="000000"/>
          <w:szCs w:val="20"/>
          <w:lang w:val="ru-RU"/>
        </w:rPr>
        <w:t xml:space="preserve"> </w:t>
      </w:r>
      <w:r w:rsidRPr="00FB21E9">
        <w:rPr>
          <w:rFonts w:cs="Tahoma"/>
          <w:color w:val="000000"/>
          <w:szCs w:val="20"/>
        </w:rPr>
        <w:t>CAL</w:t>
      </w:r>
      <w:r w:rsidRPr="008E4472">
        <w:rPr>
          <w:rFonts w:cs="Tahoma"/>
          <w:color w:val="000000"/>
          <w:szCs w:val="20"/>
          <w:lang w:val="ru-RU"/>
        </w:rPr>
        <w:t xml:space="preserve"> (лицензии «на пользователя» и лицензии «на устройство»)</w:t>
      </w:r>
    </w:p>
    <w:p w:rsidR="00662A44" w:rsidRPr="008E4472" w:rsidRDefault="00662A44" w:rsidP="00662A44">
      <w:pPr>
        <w:rPr>
          <w:rFonts w:cs="Tahoma"/>
          <w:lang w:val="ru-RU"/>
        </w:rPr>
      </w:pPr>
      <w:r w:rsidRPr="00FB21E9">
        <w:rPr>
          <w:rFonts w:cs="Tahoma"/>
          <w:color w:val="000000"/>
          <w:szCs w:val="18"/>
        </w:rPr>
        <w:t>Microsoft</w:t>
      </w:r>
      <w:r w:rsidRPr="008E4472">
        <w:rPr>
          <w:rFonts w:cs="Tahoma"/>
          <w:color w:val="000000"/>
          <w:szCs w:val="18"/>
          <w:lang w:val="ru-RU"/>
        </w:rPr>
        <w:t xml:space="preserve"> </w:t>
      </w:r>
      <w:r w:rsidRPr="00FB21E9">
        <w:rPr>
          <w:rFonts w:cs="Tahoma"/>
          <w:color w:val="000000"/>
          <w:szCs w:val="20"/>
        </w:rPr>
        <w:t>Dynamics</w:t>
      </w:r>
      <w:r w:rsidRPr="008E4472">
        <w:rPr>
          <w:rFonts w:cs="Tahoma"/>
          <w:color w:val="000000"/>
          <w:szCs w:val="20"/>
          <w:lang w:val="ru-RU"/>
        </w:rPr>
        <w:t xml:space="preserve"> </w:t>
      </w:r>
      <w:r w:rsidRPr="00FB21E9">
        <w:rPr>
          <w:rFonts w:cs="Tahoma"/>
          <w:color w:val="000000"/>
          <w:szCs w:val="20"/>
        </w:rPr>
        <w:t>AX</w:t>
      </w:r>
      <w:r w:rsidRPr="008E4472">
        <w:rPr>
          <w:rFonts w:cs="Tahoma"/>
          <w:color w:val="000000"/>
          <w:szCs w:val="20"/>
          <w:lang w:val="ru-RU"/>
        </w:rPr>
        <w:t xml:space="preserve"> 2012 </w:t>
      </w:r>
      <w:r w:rsidRPr="00FB21E9">
        <w:rPr>
          <w:rFonts w:cs="Tahoma"/>
          <w:color w:val="000000"/>
          <w:szCs w:val="20"/>
        </w:rPr>
        <w:t>Task</w:t>
      </w:r>
      <w:r w:rsidRPr="008E4472">
        <w:rPr>
          <w:rFonts w:cs="Tahoma"/>
          <w:color w:val="000000"/>
          <w:szCs w:val="20"/>
          <w:lang w:val="ru-RU"/>
        </w:rPr>
        <w:t xml:space="preserve"> </w:t>
      </w:r>
      <w:r w:rsidRPr="00FB21E9">
        <w:rPr>
          <w:rFonts w:cs="Tahoma"/>
          <w:color w:val="000000"/>
          <w:szCs w:val="20"/>
        </w:rPr>
        <w:t>CAL</w:t>
      </w:r>
      <w:r w:rsidRPr="008E4472">
        <w:rPr>
          <w:rFonts w:cs="Tahoma"/>
          <w:color w:val="000000"/>
          <w:szCs w:val="20"/>
          <w:lang w:val="ru-RU"/>
        </w:rPr>
        <w:t xml:space="preserve"> (лицензии «на пользователя» и лицензии «на устройство»)</w:t>
      </w:r>
    </w:p>
    <w:p w:rsidR="00243B33" w:rsidRPr="008E4472" w:rsidRDefault="00243B33" w:rsidP="00B50A5B">
      <w:pPr>
        <w:rPr>
          <w:rFonts w:cs="Tahoma"/>
          <w:lang w:val="ru-RU"/>
        </w:rPr>
      </w:pPr>
    </w:p>
    <w:p w:rsidR="001C1727" w:rsidRPr="008E4472" w:rsidRDefault="001C1727" w:rsidP="00292088">
      <w:pPr>
        <w:rPr>
          <w:rFonts w:cs="Tahoma"/>
          <w:lang w:val="ru-RU"/>
        </w:rPr>
      </w:pPr>
    </w:p>
    <w:p w:rsidR="00E06050" w:rsidRPr="00FB21E9" w:rsidRDefault="00E06050" w:rsidP="00E06050">
      <w:pPr>
        <w:pStyle w:val="Heading2"/>
        <w:ind w:left="0"/>
        <w:jc w:val="both"/>
        <w:rPr>
          <w:rFonts w:ascii="Tahoma" w:hAnsi="Tahoma" w:cs="Tahoma"/>
        </w:rPr>
      </w:pPr>
      <w:bookmarkStart w:id="578" w:name="_Toc370980243"/>
      <w:r w:rsidRPr="00FB21E9">
        <w:rPr>
          <w:rFonts w:ascii="Tahoma" w:hAnsi="Tahoma" w:cs="Tahoma"/>
          <w:color w:val="FF6600"/>
        </w:rPr>
        <w:t>ИЗМЕНЕНИЯ В ЯНВАРЕ 2013 Г.</w:t>
      </w:r>
      <w:bookmarkEnd w:id="578"/>
    </w:p>
    <w:p w:rsidR="00E06050" w:rsidRPr="00FB21E9" w:rsidRDefault="00E06050" w:rsidP="00E06050">
      <w:pPr>
        <w:rPr>
          <w:rFonts w:cs="Tahoma"/>
        </w:rPr>
      </w:pPr>
    </w:p>
    <w:p w:rsidR="00E06050" w:rsidRPr="00FB21E9" w:rsidRDefault="00E06050" w:rsidP="003E606C">
      <w:pPr>
        <w:spacing w:after="60"/>
        <w:rPr>
          <w:rFonts w:cs="Tahoma"/>
        </w:rPr>
      </w:pPr>
      <w:r w:rsidRPr="00FB21E9">
        <w:rPr>
          <w:rFonts w:cs="Tahoma"/>
          <w:b/>
        </w:rPr>
        <w:t>Добавления</w:t>
      </w:r>
    </w:p>
    <w:p w:rsidR="00CC66A0" w:rsidRPr="00FB21E9" w:rsidRDefault="00CC66A0" w:rsidP="00737831">
      <w:pPr>
        <w:keepNext/>
        <w:tabs>
          <w:tab w:val="num" w:pos="720"/>
        </w:tabs>
        <w:outlineLvl w:val="3"/>
        <w:rPr>
          <w:rFonts w:cs="Tahoma"/>
        </w:rPr>
      </w:pPr>
      <w:r w:rsidRPr="00FB21E9">
        <w:rPr>
          <w:rFonts w:cs="Tahoma"/>
          <w:color w:val="000000"/>
          <w:szCs w:val="20"/>
        </w:rPr>
        <w:t>Windows MultiPoint Server 2012 Premium с Windows MultiPoint Server 2012 CAL (5 клиентов)</w:t>
      </w:r>
    </w:p>
    <w:p w:rsidR="00E06050" w:rsidRPr="00FB21E9" w:rsidRDefault="00CC66A0" w:rsidP="00862623">
      <w:pPr>
        <w:keepNext/>
        <w:tabs>
          <w:tab w:val="num" w:pos="720"/>
        </w:tabs>
        <w:outlineLvl w:val="3"/>
        <w:rPr>
          <w:rFonts w:cs="Tahoma"/>
        </w:rPr>
      </w:pPr>
      <w:r w:rsidRPr="00FB21E9">
        <w:rPr>
          <w:rFonts w:cs="Tahoma"/>
          <w:color w:val="000000"/>
          <w:szCs w:val="20"/>
        </w:rPr>
        <w:t>Windows MultiPoint Server 2012 Premium с Windows MultiPoint Server 2012 (клиентская лицензия) (5 клиентов)</w:t>
      </w:r>
    </w:p>
    <w:p w:rsidR="00140B67" w:rsidRPr="00FB21E9" w:rsidRDefault="00140B67" w:rsidP="003E606C">
      <w:pPr>
        <w:spacing w:after="60"/>
        <w:rPr>
          <w:rFonts w:cs="Tahoma"/>
        </w:rPr>
      </w:pPr>
    </w:p>
    <w:p w:rsidR="001D63C2" w:rsidRPr="00FB21E9" w:rsidRDefault="001D63C2" w:rsidP="003E606C">
      <w:pPr>
        <w:spacing w:after="60"/>
        <w:rPr>
          <w:rFonts w:cs="Tahoma"/>
        </w:rPr>
      </w:pPr>
      <w:r w:rsidRPr="00FB21E9">
        <w:rPr>
          <w:rFonts w:cs="Tahoma"/>
          <w:b/>
        </w:rPr>
        <w:t>Изменения</w:t>
      </w:r>
    </w:p>
    <w:p w:rsidR="001D63C2" w:rsidRPr="00FB21E9" w:rsidRDefault="001D63C2" w:rsidP="00E06050">
      <w:pPr>
        <w:rPr>
          <w:rFonts w:cs="Tahoma"/>
        </w:rPr>
      </w:pPr>
      <w:r w:rsidRPr="00FB21E9">
        <w:rPr>
          <w:rFonts w:cs="Tahoma"/>
          <w:color w:val="000000"/>
        </w:rPr>
        <w:t>Набор клиентских лицензий Windows Small Business Server 2008 CAL Suite for Premium Users or Devices</w:t>
      </w:r>
    </w:p>
    <w:p w:rsidR="001D63C2" w:rsidRPr="00FB21E9" w:rsidRDefault="001D63C2" w:rsidP="00E06050">
      <w:pPr>
        <w:rPr>
          <w:rFonts w:cs="Tahoma"/>
        </w:rPr>
      </w:pPr>
      <w:r w:rsidRPr="00FB21E9">
        <w:rPr>
          <w:rFonts w:cs="Tahoma"/>
          <w:color w:val="000000"/>
        </w:rPr>
        <w:t>Набор клиентских лицензий Windows Small Business Server 2008 CAL Suite for Premium Users or Devices (5 клиентов)</w:t>
      </w:r>
    </w:p>
    <w:p w:rsidR="001D63C2" w:rsidRPr="00FB21E9" w:rsidRDefault="001D63C2" w:rsidP="00E06050">
      <w:pPr>
        <w:rPr>
          <w:rFonts w:cs="Tahoma"/>
        </w:rPr>
      </w:pPr>
      <w:r w:rsidRPr="00FB21E9">
        <w:rPr>
          <w:rFonts w:cs="Tahoma"/>
          <w:color w:val="000000"/>
        </w:rPr>
        <w:t>Набор клиентских лицензий Windows Small Business Server 2008 CAL Suite for Premium Users or Devices (20 клиентов)</w:t>
      </w:r>
    </w:p>
    <w:p w:rsidR="001D63C2" w:rsidRPr="00FB21E9" w:rsidRDefault="001D63C2" w:rsidP="00E06050">
      <w:pPr>
        <w:rPr>
          <w:rFonts w:cs="Tahoma"/>
        </w:rPr>
      </w:pPr>
      <w:r w:rsidRPr="00FB21E9">
        <w:rPr>
          <w:rFonts w:cs="Tahoma"/>
          <w:color w:val="000000"/>
        </w:rPr>
        <w:t>Набор клиентских лицензий Windows Small Business Server 2011 CAL Suite (1 клиент)</w:t>
      </w:r>
    </w:p>
    <w:p w:rsidR="001D63C2" w:rsidRPr="00FB21E9" w:rsidRDefault="001D63C2" w:rsidP="001D63C2">
      <w:pPr>
        <w:rPr>
          <w:rFonts w:cs="Tahoma"/>
        </w:rPr>
      </w:pPr>
      <w:r w:rsidRPr="00FB21E9">
        <w:rPr>
          <w:rFonts w:cs="Tahoma"/>
          <w:color w:val="000000"/>
        </w:rPr>
        <w:t>Набор клиентских лицензий Windows Small Business Server 2011 CAL Suite (5 клиентов)</w:t>
      </w:r>
    </w:p>
    <w:p w:rsidR="001D63C2" w:rsidRPr="00FB21E9" w:rsidRDefault="001D63C2" w:rsidP="00E06050">
      <w:pPr>
        <w:rPr>
          <w:rFonts w:cs="Tahoma"/>
        </w:rPr>
      </w:pPr>
      <w:r w:rsidRPr="00FB21E9">
        <w:rPr>
          <w:rFonts w:cs="Tahoma"/>
          <w:color w:val="000000"/>
        </w:rPr>
        <w:t>Набор клиентских лицензий Windows Small Business Server 2011 CAL Suite (20 клиентов)</w:t>
      </w:r>
    </w:p>
    <w:p w:rsidR="001D63C2" w:rsidRPr="00FB21E9" w:rsidRDefault="001D63C2" w:rsidP="001D63C2">
      <w:pPr>
        <w:rPr>
          <w:rFonts w:cs="Tahoma"/>
        </w:rPr>
      </w:pPr>
      <w:r w:rsidRPr="00FB21E9">
        <w:rPr>
          <w:rFonts w:cs="Tahoma"/>
          <w:color w:val="000000"/>
        </w:rPr>
        <w:t>Windows Small Business Server 2011 Standard (5 клиентов)</w:t>
      </w:r>
    </w:p>
    <w:p w:rsidR="001D63C2" w:rsidRPr="00FB21E9" w:rsidRDefault="001D63C2" w:rsidP="00E06050">
      <w:pPr>
        <w:rPr>
          <w:rFonts w:cs="Tahoma"/>
        </w:rPr>
      </w:pPr>
      <w:r w:rsidRPr="00FB21E9">
        <w:rPr>
          <w:rFonts w:cs="Tahoma"/>
          <w:color w:val="000000"/>
        </w:rPr>
        <w:t>Windows Small Business Server 2011 Premium Add-on (5 клиентов)</w:t>
      </w:r>
    </w:p>
    <w:p w:rsidR="001D63C2" w:rsidRPr="00FB21E9" w:rsidRDefault="001D63C2" w:rsidP="00E06050">
      <w:pPr>
        <w:rPr>
          <w:rFonts w:cs="Tahoma"/>
        </w:rPr>
      </w:pPr>
    </w:p>
    <w:p w:rsidR="00E06050" w:rsidRPr="008E4472" w:rsidRDefault="00E06050" w:rsidP="003E606C">
      <w:pPr>
        <w:spacing w:after="60"/>
        <w:rPr>
          <w:rFonts w:cs="Tahoma"/>
          <w:lang w:val="ru-RU"/>
        </w:rPr>
      </w:pPr>
      <w:r w:rsidRPr="008E4472">
        <w:rPr>
          <w:rFonts w:cs="Tahoma"/>
          <w:b/>
          <w:lang w:val="ru-RU"/>
        </w:rPr>
        <w:t>Удаления</w:t>
      </w:r>
    </w:p>
    <w:p w:rsidR="00E06050" w:rsidRPr="008E4472" w:rsidRDefault="00E06050" w:rsidP="00E06050">
      <w:pPr>
        <w:rPr>
          <w:rFonts w:cs="Tahoma"/>
          <w:lang w:val="ru-RU"/>
        </w:rPr>
      </w:pPr>
      <w:r w:rsidRPr="00FB21E9">
        <w:rPr>
          <w:rFonts w:cs="Tahoma"/>
          <w:color w:val="000000"/>
        </w:rPr>
        <w:t>Windows</w:t>
      </w:r>
      <w:r w:rsidRPr="008E4472">
        <w:rPr>
          <w:rFonts w:cs="Tahoma"/>
          <w:color w:val="000000"/>
          <w:lang w:val="ru-RU"/>
        </w:rPr>
        <w:t xml:space="preserve"> </w:t>
      </w:r>
      <w:r w:rsidRPr="00FB21E9">
        <w:rPr>
          <w:rFonts w:cs="Tahoma"/>
          <w:color w:val="000000"/>
        </w:rPr>
        <w:t>Embedded</w:t>
      </w:r>
      <w:r w:rsidRPr="008E4472">
        <w:rPr>
          <w:rFonts w:cs="Tahoma"/>
          <w:color w:val="000000"/>
          <w:lang w:val="ru-RU"/>
        </w:rPr>
        <w:t xml:space="preserve"> </w:t>
      </w:r>
      <w:r w:rsidRPr="00FB21E9">
        <w:rPr>
          <w:rFonts w:cs="Tahoma"/>
          <w:color w:val="000000"/>
        </w:rPr>
        <w:t>Device</w:t>
      </w:r>
      <w:r w:rsidRPr="008E4472">
        <w:rPr>
          <w:rFonts w:cs="Tahoma"/>
          <w:color w:val="000000"/>
          <w:lang w:val="ru-RU"/>
        </w:rPr>
        <w:t xml:space="preserve"> </w:t>
      </w:r>
      <w:r w:rsidRPr="00FB21E9">
        <w:rPr>
          <w:rFonts w:cs="Tahoma"/>
          <w:color w:val="000000"/>
        </w:rPr>
        <w:t>Manager</w:t>
      </w:r>
      <w:r w:rsidRPr="008E4472">
        <w:rPr>
          <w:rFonts w:cs="Tahoma"/>
          <w:color w:val="000000"/>
          <w:lang w:val="ru-RU"/>
        </w:rPr>
        <w:t xml:space="preserve"> 2011, клиентская лицензия на управление «на операционную среду»</w:t>
      </w:r>
    </w:p>
    <w:p w:rsidR="00E06050" w:rsidRPr="008E4472" w:rsidRDefault="00E06050" w:rsidP="00E06050">
      <w:pPr>
        <w:rPr>
          <w:rFonts w:cs="Tahoma"/>
          <w:lang w:val="ru-RU"/>
        </w:rPr>
      </w:pPr>
      <w:r w:rsidRPr="00FB21E9">
        <w:rPr>
          <w:rFonts w:cs="Tahoma"/>
          <w:color w:val="000000"/>
        </w:rPr>
        <w:t>Windows</w:t>
      </w:r>
      <w:r w:rsidRPr="008E4472">
        <w:rPr>
          <w:rFonts w:cs="Tahoma"/>
          <w:color w:val="000000"/>
          <w:lang w:val="ru-RU"/>
        </w:rPr>
        <w:t xml:space="preserve"> </w:t>
      </w:r>
      <w:r w:rsidRPr="00FB21E9">
        <w:rPr>
          <w:rFonts w:cs="Tahoma"/>
          <w:color w:val="000000"/>
        </w:rPr>
        <w:t>Embedded</w:t>
      </w:r>
      <w:r w:rsidRPr="008E4472">
        <w:rPr>
          <w:rFonts w:cs="Tahoma"/>
          <w:color w:val="000000"/>
          <w:lang w:val="ru-RU"/>
        </w:rPr>
        <w:t xml:space="preserve"> </w:t>
      </w:r>
      <w:r w:rsidRPr="00FB21E9">
        <w:rPr>
          <w:rFonts w:cs="Tahoma"/>
          <w:color w:val="000000"/>
        </w:rPr>
        <w:t>Device</w:t>
      </w:r>
      <w:r w:rsidRPr="008E4472">
        <w:rPr>
          <w:rFonts w:cs="Tahoma"/>
          <w:color w:val="000000"/>
          <w:lang w:val="ru-RU"/>
        </w:rPr>
        <w:t xml:space="preserve"> </w:t>
      </w:r>
      <w:r w:rsidRPr="00FB21E9">
        <w:rPr>
          <w:rFonts w:cs="Tahoma"/>
          <w:color w:val="000000"/>
        </w:rPr>
        <w:t>Manager</w:t>
      </w:r>
      <w:r w:rsidRPr="008E4472">
        <w:rPr>
          <w:rFonts w:cs="Tahoma"/>
          <w:color w:val="000000"/>
          <w:lang w:val="ru-RU"/>
        </w:rPr>
        <w:t xml:space="preserve"> 2011, клиентская лицензия на управление «на пользователя»</w:t>
      </w:r>
    </w:p>
    <w:p w:rsidR="00844BAF" w:rsidRPr="008E4472" w:rsidRDefault="00844BAF" w:rsidP="00E06050">
      <w:pPr>
        <w:rPr>
          <w:rFonts w:cs="Tahoma"/>
          <w:lang w:val="ru-RU"/>
        </w:rPr>
      </w:pPr>
      <w:r w:rsidRPr="008E4472">
        <w:rPr>
          <w:rFonts w:cs="Tahoma"/>
          <w:color w:val="000000"/>
          <w:szCs w:val="20"/>
          <w:lang w:val="ru-RU"/>
        </w:rPr>
        <w:t xml:space="preserve">Клиентская лицензия «на устройство» </w:t>
      </w:r>
      <w:r w:rsidRPr="00FB21E9">
        <w:rPr>
          <w:rFonts w:cs="Tahoma"/>
          <w:color w:val="000000"/>
          <w:szCs w:val="20"/>
        </w:rPr>
        <w:t>Windows</w:t>
      </w:r>
      <w:r w:rsidRPr="008E4472">
        <w:rPr>
          <w:rFonts w:cs="Tahoma"/>
          <w:color w:val="000000"/>
          <w:szCs w:val="20"/>
          <w:lang w:val="ru-RU"/>
        </w:rPr>
        <w:t xml:space="preserve"> </w:t>
      </w:r>
      <w:r w:rsidRPr="00FB21E9">
        <w:rPr>
          <w:rFonts w:cs="Tahoma"/>
          <w:color w:val="000000"/>
          <w:szCs w:val="20"/>
        </w:rPr>
        <w:t>Server</w:t>
      </w:r>
      <w:r w:rsidRPr="008E4472">
        <w:rPr>
          <w:rFonts w:cs="Tahoma"/>
          <w:color w:val="000000"/>
          <w:szCs w:val="20"/>
          <w:lang w:val="ru-RU"/>
        </w:rPr>
        <w:t xml:space="preserve"> 2008 для решений </w:t>
      </w:r>
      <w:r w:rsidRPr="00FB21E9">
        <w:rPr>
          <w:rFonts w:cs="Tahoma"/>
          <w:color w:val="000000"/>
          <w:szCs w:val="20"/>
        </w:rPr>
        <w:t>Windows</w:t>
      </w:r>
      <w:r w:rsidRPr="008E4472">
        <w:rPr>
          <w:rFonts w:cs="Tahoma"/>
          <w:color w:val="000000"/>
          <w:szCs w:val="20"/>
          <w:lang w:val="ru-RU"/>
        </w:rPr>
        <w:t xml:space="preserve"> </w:t>
      </w:r>
      <w:r w:rsidRPr="00FB21E9">
        <w:rPr>
          <w:rFonts w:cs="Tahoma"/>
          <w:color w:val="000000"/>
          <w:szCs w:val="20"/>
        </w:rPr>
        <w:t>Essential</w:t>
      </w:r>
      <w:r w:rsidRPr="008E4472">
        <w:rPr>
          <w:rFonts w:cs="Tahoma"/>
          <w:color w:val="000000"/>
          <w:szCs w:val="20"/>
          <w:lang w:val="ru-RU"/>
        </w:rPr>
        <w:t xml:space="preserve"> </w:t>
      </w:r>
      <w:r w:rsidRPr="00FB21E9">
        <w:rPr>
          <w:rFonts w:cs="Tahoma"/>
          <w:color w:val="000000"/>
          <w:szCs w:val="20"/>
        </w:rPr>
        <w:t>Server</w:t>
      </w:r>
      <w:r w:rsidRPr="008E4472">
        <w:rPr>
          <w:rFonts w:cs="Tahoma"/>
          <w:color w:val="000000"/>
          <w:szCs w:val="20"/>
          <w:lang w:val="ru-RU"/>
        </w:rPr>
        <w:t xml:space="preserve"> (5 клиентов)</w:t>
      </w:r>
    </w:p>
    <w:p w:rsidR="00844BAF" w:rsidRPr="008E4472" w:rsidRDefault="00844BAF" w:rsidP="00E06050">
      <w:pPr>
        <w:rPr>
          <w:rFonts w:cs="Tahoma"/>
          <w:lang w:val="ru-RU"/>
        </w:rPr>
      </w:pPr>
      <w:r w:rsidRPr="008E4472">
        <w:rPr>
          <w:rFonts w:cs="Tahoma"/>
          <w:color w:val="000000"/>
          <w:szCs w:val="20"/>
          <w:lang w:val="ru-RU"/>
        </w:rPr>
        <w:t xml:space="preserve">Клиентская лицензия «на пользователя» </w:t>
      </w:r>
      <w:r w:rsidRPr="00FB21E9">
        <w:rPr>
          <w:rFonts w:cs="Tahoma"/>
          <w:color w:val="000000"/>
          <w:szCs w:val="20"/>
        </w:rPr>
        <w:t>Windows</w:t>
      </w:r>
      <w:r w:rsidRPr="008E4472">
        <w:rPr>
          <w:rFonts w:cs="Tahoma"/>
          <w:color w:val="000000"/>
          <w:szCs w:val="20"/>
          <w:lang w:val="ru-RU"/>
        </w:rPr>
        <w:t xml:space="preserve"> </w:t>
      </w:r>
      <w:r w:rsidRPr="00FB21E9">
        <w:rPr>
          <w:rFonts w:cs="Tahoma"/>
          <w:color w:val="000000"/>
          <w:szCs w:val="20"/>
        </w:rPr>
        <w:t>Server</w:t>
      </w:r>
      <w:r w:rsidRPr="008E4472">
        <w:rPr>
          <w:rFonts w:cs="Tahoma"/>
          <w:color w:val="000000"/>
          <w:szCs w:val="20"/>
          <w:lang w:val="ru-RU"/>
        </w:rPr>
        <w:t xml:space="preserve"> 2008 для решений </w:t>
      </w:r>
      <w:r w:rsidRPr="00FB21E9">
        <w:rPr>
          <w:rFonts w:cs="Tahoma"/>
          <w:color w:val="000000"/>
          <w:szCs w:val="20"/>
        </w:rPr>
        <w:t>Windows</w:t>
      </w:r>
      <w:r w:rsidRPr="008E4472">
        <w:rPr>
          <w:rFonts w:cs="Tahoma"/>
          <w:color w:val="000000"/>
          <w:szCs w:val="20"/>
          <w:lang w:val="ru-RU"/>
        </w:rPr>
        <w:t xml:space="preserve"> </w:t>
      </w:r>
      <w:r w:rsidRPr="00FB21E9">
        <w:rPr>
          <w:rFonts w:cs="Tahoma"/>
          <w:color w:val="000000"/>
          <w:szCs w:val="20"/>
        </w:rPr>
        <w:t>Essential</w:t>
      </w:r>
      <w:r w:rsidRPr="008E4472">
        <w:rPr>
          <w:rFonts w:cs="Tahoma"/>
          <w:color w:val="000000"/>
          <w:szCs w:val="20"/>
          <w:lang w:val="ru-RU"/>
        </w:rPr>
        <w:t xml:space="preserve"> </w:t>
      </w:r>
      <w:r w:rsidRPr="00FB21E9">
        <w:rPr>
          <w:rFonts w:cs="Tahoma"/>
          <w:color w:val="000000"/>
          <w:szCs w:val="20"/>
        </w:rPr>
        <w:t>Server</w:t>
      </w:r>
      <w:r w:rsidRPr="008E4472">
        <w:rPr>
          <w:rFonts w:cs="Tahoma"/>
          <w:color w:val="000000"/>
          <w:szCs w:val="20"/>
          <w:lang w:val="ru-RU"/>
        </w:rPr>
        <w:t xml:space="preserve"> (5</w:t>
      </w:r>
      <w:r w:rsidR="00257A5F">
        <w:rPr>
          <w:rFonts w:cs="Tahoma"/>
          <w:color w:val="000000"/>
          <w:szCs w:val="20"/>
        </w:rPr>
        <w:t> </w:t>
      </w:r>
      <w:r w:rsidRPr="008E4472">
        <w:rPr>
          <w:rFonts w:cs="Tahoma"/>
          <w:color w:val="000000"/>
          <w:szCs w:val="20"/>
          <w:lang w:val="ru-RU"/>
        </w:rPr>
        <w:t>клиентов)</w:t>
      </w:r>
    </w:p>
    <w:p w:rsidR="00844BAF" w:rsidRPr="00FB21E9" w:rsidRDefault="00844BAF" w:rsidP="00844BAF">
      <w:pPr>
        <w:keepNext/>
        <w:tabs>
          <w:tab w:val="num" w:pos="720"/>
        </w:tabs>
        <w:outlineLvl w:val="3"/>
        <w:rPr>
          <w:rFonts w:cs="Tahoma"/>
        </w:rPr>
      </w:pPr>
      <w:r w:rsidRPr="00FB21E9">
        <w:rPr>
          <w:rFonts w:cs="Tahoma"/>
          <w:color w:val="000000"/>
          <w:szCs w:val="20"/>
        </w:rPr>
        <w:t>Windows MultiPoint Server 2011 Premium с Windows MultiPoint Server 2011 CAL (5 клиентов)</w:t>
      </w:r>
    </w:p>
    <w:p w:rsidR="00E06050" w:rsidRPr="00FB21E9" w:rsidRDefault="00844BAF" w:rsidP="00E06050">
      <w:pPr>
        <w:rPr>
          <w:rFonts w:cs="Tahoma"/>
        </w:rPr>
      </w:pPr>
      <w:r w:rsidRPr="00FB21E9">
        <w:rPr>
          <w:rFonts w:cs="Tahoma"/>
          <w:color w:val="000000"/>
          <w:szCs w:val="20"/>
        </w:rPr>
        <w:t>Windows MultiPoint Server 2011 Premium с Windows MultiPoint Server 2011 (клиентская лицензия) (5 клиентов)</w:t>
      </w:r>
    </w:p>
    <w:p w:rsidR="00A12176" w:rsidRPr="00A613A1" w:rsidRDefault="00A12176" w:rsidP="00BA756F">
      <w:pPr>
        <w:pStyle w:val="Heading2"/>
        <w:ind w:left="0"/>
        <w:jc w:val="both"/>
        <w:rPr>
          <w:rFonts w:ascii="Tahoma" w:hAnsi="Tahoma" w:cs="Tahoma"/>
          <w:b w:val="0"/>
          <w:sz w:val="18"/>
          <w:szCs w:val="18"/>
        </w:rPr>
      </w:pPr>
    </w:p>
    <w:p w:rsidR="001C1727" w:rsidRPr="00FB21E9" w:rsidRDefault="001C1727">
      <w:pPr>
        <w:rPr>
          <w:rFonts w:cs="Tahoma"/>
        </w:rPr>
      </w:pPr>
    </w:p>
    <w:p w:rsidR="00173A20" w:rsidRPr="008E4472" w:rsidRDefault="00173A20" w:rsidP="00BA756F">
      <w:pPr>
        <w:pStyle w:val="Heading2"/>
        <w:ind w:left="0"/>
        <w:jc w:val="both"/>
        <w:rPr>
          <w:rFonts w:ascii="Tahoma" w:hAnsi="Tahoma" w:cs="Tahoma"/>
          <w:lang w:val="ru-RU"/>
        </w:rPr>
      </w:pPr>
      <w:bookmarkStart w:id="579" w:name="_Toc370980244"/>
      <w:r w:rsidRPr="008E4472">
        <w:rPr>
          <w:rFonts w:ascii="Tahoma" w:hAnsi="Tahoma" w:cs="Tahoma"/>
          <w:color w:val="FF6600"/>
          <w:lang w:val="ru-RU"/>
        </w:rPr>
        <w:t>ИЗМЕНЕНИЯ В ДЕКАБРЕ 2012 Г.</w:t>
      </w:r>
      <w:bookmarkEnd w:id="567"/>
      <w:bookmarkEnd w:id="579"/>
    </w:p>
    <w:p w:rsidR="00173A20" w:rsidRPr="008E4472" w:rsidRDefault="00173A20" w:rsidP="00173A20">
      <w:pPr>
        <w:jc w:val="both"/>
        <w:outlineLvl w:val="1"/>
        <w:rPr>
          <w:rFonts w:cs="Tahoma"/>
          <w:lang w:val="ru-RU"/>
        </w:rPr>
      </w:pPr>
    </w:p>
    <w:p w:rsidR="00173A20" w:rsidRPr="008E4472" w:rsidRDefault="00173A20" w:rsidP="003E606C">
      <w:pPr>
        <w:spacing w:after="60"/>
        <w:rPr>
          <w:rFonts w:cs="Tahoma"/>
          <w:lang w:val="ru-RU"/>
        </w:rPr>
      </w:pPr>
      <w:r w:rsidRPr="008E4472">
        <w:rPr>
          <w:rFonts w:cs="Tahoma"/>
          <w:b/>
          <w:lang w:val="ru-RU"/>
        </w:rPr>
        <w:t>Добавления</w:t>
      </w:r>
    </w:p>
    <w:p w:rsidR="00173A20" w:rsidRPr="008E4472" w:rsidRDefault="00BA756F" w:rsidP="00173A20">
      <w:pPr>
        <w:rPr>
          <w:rFonts w:cs="Tahoma"/>
          <w:lang w:val="ru-RU"/>
        </w:rPr>
      </w:pPr>
      <w:r w:rsidRPr="00FB21E9">
        <w:rPr>
          <w:rFonts w:cs="Tahoma"/>
          <w:color w:val="000000"/>
        </w:rPr>
        <w:t>Access</w:t>
      </w:r>
      <w:r w:rsidRPr="008E4472">
        <w:rPr>
          <w:rFonts w:cs="Tahoma"/>
          <w:color w:val="000000"/>
          <w:lang w:val="ru-RU"/>
        </w:rPr>
        <w:t xml:space="preserve"> 2013</w:t>
      </w:r>
    </w:p>
    <w:p w:rsidR="00BA756F" w:rsidRPr="00FB21E9" w:rsidRDefault="00BA756F" w:rsidP="00173A20">
      <w:pPr>
        <w:rPr>
          <w:rFonts w:cs="Tahoma"/>
        </w:rPr>
      </w:pPr>
      <w:r w:rsidRPr="00FB21E9">
        <w:rPr>
          <w:rFonts w:cs="Tahoma"/>
          <w:color w:val="000000"/>
        </w:rPr>
        <w:t>Excel 2013</w:t>
      </w:r>
    </w:p>
    <w:p w:rsidR="00BA756F" w:rsidRPr="00FB21E9" w:rsidRDefault="00BA756F" w:rsidP="00173A20">
      <w:pPr>
        <w:rPr>
          <w:rFonts w:cs="Tahoma"/>
        </w:rPr>
      </w:pPr>
      <w:r w:rsidRPr="00FB21E9">
        <w:rPr>
          <w:rFonts w:cs="Tahoma"/>
          <w:color w:val="000000"/>
        </w:rPr>
        <w:t>Exchange Enterprise CAL со службами 2013</w:t>
      </w:r>
    </w:p>
    <w:p w:rsidR="00BA756F" w:rsidRPr="00FB21E9" w:rsidRDefault="00BA756F" w:rsidP="00173A20">
      <w:pPr>
        <w:rPr>
          <w:rFonts w:cs="Tahoma"/>
        </w:rPr>
      </w:pPr>
      <w:r w:rsidRPr="00FB21E9">
        <w:rPr>
          <w:rFonts w:cs="Tahoma"/>
          <w:color w:val="000000"/>
        </w:rPr>
        <w:t>Exchange Enterprise CAL без служб 2013</w:t>
      </w:r>
    </w:p>
    <w:p w:rsidR="00BA756F" w:rsidRPr="00FB21E9" w:rsidRDefault="00BA756F" w:rsidP="00173A20">
      <w:pPr>
        <w:rPr>
          <w:rFonts w:cs="Tahoma"/>
        </w:rPr>
      </w:pPr>
      <w:r w:rsidRPr="00FB21E9">
        <w:rPr>
          <w:rFonts w:cs="Tahoma"/>
          <w:color w:val="000000"/>
        </w:rPr>
        <w:t>Exchange Server Enterprise 2013</w:t>
      </w:r>
    </w:p>
    <w:p w:rsidR="00BA756F" w:rsidRPr="00FB21E9" w:rsidRDefault="00BA756F" w:rsidP="00173A20">
      <w:pPr>
        <w:rPr>
          <w:rFonts w:cs="Tahoma"/>
        </w:rPr>
      </w:pPr>
      <w:r w:rsidRPr="00FB21E9">
        <w:rPr>
          <w:rFonts w:cs="Tahoma"/>
          <w:color w:val="000000"/>
        </w:rPr>
        <w:t>Exchange Server Standard 2013</w:t>
      </w:r>
    </w:p>
    <w:p w:rsidR="00BA756F" w:rsidRPr="00FB21E9" w:rsidRDefault="00BA756F" w:rsidP="00173A20">
      <w:pPr>
        <w:rPr>
          <w:rFonts w:cs="Tahoma"/>
        </w:rPr>
      </w:pPr>
      <w:r w:rsidRPr="00FB21E9">
        <w:rPr>
          <w:rFonts w:cs="Tahoma"/>
          <w:color w:val="000000"/>
        </w:rPr>
        <w:t>Exchange Standard CAL 2013</w:t>
      </w:r>
    </w:p>
    <w:p w:rsidR="00BA756F" w:rsidRPr="00FB21E9" w:rsidRDefault="00BA756F" w:rsidP="00173A20">
      <w:pPr>
        <w:rPr>
          <w:rFonts w:cs="Tahoma"/>
        </w:rPr>
      </w:pPr>
      <w:r w:rsidRPr="00FB21E9">
        <w:rPr>
          <w:rFonts w:cs="Tahoma"/>
          <w:color w:val="000000"/>
        </w:rPr>
        <w:t>InfoPath 2013</w:t>
      </w:r>
    </w:p>
    <w:p w:rsidR="00BA756F" w:rsidRPr="00FB21E9" w:rsidRDefault="00BA756F" w:rsidP="00173A20">
      <w:pPr>
        <w:rPr>
          <w:rFonts w:cs="Tahoma"/>
        </w:rPr>
      </w:pPr>
      <w:r w:rsidRPr="00FB21E9">
        <w:rPr>
          <w:rFonts w:cs="Tahoma"/>
          <w:color w:val="000000"/>
        </w:rPr>
        <w:lastRenderedPageBreak/>
        <w:t>Lync 2013</w:t>
      </w:r>
    </w:p>
    <w:p w:rsidR="00BA756F" w:rsidRPr="00FB21E9" w:rsidRDefault="00BA756F" w:rsidP="00173A20">
      <w:pPr>
        <w:rPr>
          <w:rFonts w:cs="Tahoma"/>
        </w:rPr>
      </w:pPr>
      <w:r w:rsidRPr="00FB21E9">
        <w:rPr>
          <w:rFonts w:cs="Tahoma"/>
          <w:color w:val="000000"/>
        </w:rPr>
        <w:t>Lync Server 2013</w:t>
      </w:r>
    </w:p>
    <w:p w:rsidR="00BA756F" w:rsidRPr="00FB21E9" w:rsidRDefault="00BA756F" w:rsidP="00173A20">
      <w:pPr>
        <w:rPr>
          <w:rFonts w:cs="Tahoma"/>
        </w:rPr>
      </w:pPr>
      <w:r w:rsidRPr="00FB21E9">
        <w:rPr>
          <w:rFonts w:cs="Tahoma"/>
          <w:color w:val="000000"/>
        </w:rPr>
        <w:t>Lync Server Enterprise CAL 2013</w:t>
      </w:r>
    </w:p>
    <w:p w:rsidR="00BA756F" w:rsidRPr="00FB21E9" w:rsidRDefault="00BA756F" w:rsidP="00173A20">
      <w:pPr>
        <w:rPr>
          <w:rFonts w:cs="Tahoma"/>
        </w:rPr>
      </w:pPr>
      <w:r w:rsidRPr="00FB21E9">
        <w:rPr>
          <w:rFonts w:cs="Tahoma"/>
          <w:color w:val="000000"/>
        </w:rPr>
        <w:t>Lync Server Plus CAL 2013</w:t>
      </w:r>
    </w:p>
    <w:p w:rsidR="00BA756F" w:rsidRPr="00FB21E9" w:rsidRDefault="00BA756F" w:rsidP="00173A20">
      <w:pPr>
        <w:rPr>
          <w:rFonts w:cs="Tahoma"/>
        </w:rPr>
      </w:pPr>
      <w:r w:rsidRPr="00FB21E9">
        <w:rPr>
          <w:rFonts w:cs="Tahoma"/>
          <w:color w:val="000000"/>
        </w:rPr>
        <w:t>Lync Server Standard CAL 2013</w:t>
      </w:r>
    </w:p>
    <w:p w:rsidR="00BA756F" w:rsidRPr="008E4472" w:rsidRDefault="00BA756F" w:rsidP="00173A20">
      <w:pPr>
        <w:rPr>
          <w:rFonts w:cs="Tahoma"/>
          <w:lang w:val="ru-RU"/>
        </w:rPr>
      </w:pPr>
      <w:r w:rsidRPr="00FB21E9">
        <w:rPr>
          <w:rFonts w:cs="Tahoma"/>
          <w:color w:val="000000"/>
        </w:rPr>
        <w:t>Office</w:t>
      </w:r>
      <w:r w:rsidRPr="008E4472">
        <w:rPr>
          <w:rFonts w:cs="Tahoma"/>
          <w:color w:val="000000"/>
          <w:lang w:val="ru-RU"/>
        </w:rPr>
        <w:t xml:space="preserve"> для дома и учебы </w:t>
      </w:r>
      <w:r w:rsidRPr="00FB21E9">
        <w:rPr>
          <w:rFonts w:cs="Tahoma"/>
          <w:color w:val="000000"/>
        </w:rPr>
        <w:t>RT</w:t>
      </w:r>
      <w:r w:rsidRPr="008E4472">
        <w:rPr>
          <w:rFonts w:cs="Tahoma"/>
          <w:color w:val="000000"/>
          <w:lang w:val="ru-RU"/>
        </w:rPr>
        <w:t xml:space="preserve"> 2013</w:t>
      </w:r>
    </w:p>
    <w:p w:rsidR="00BA756F" w:rsidRPr="00FB21E9" w:rsidRDefault="00BA756F" w:rsidP="00173A20">
      <w:pPr>
        <w:rPr>
          <w:rFonts w:cs="Tahoma"/>
        </w:rPr>
      </w:pPr>
      <w:r w:rsidRPr="00FB21E9">
        <w:rPr>
          <w:rFonts w:cs="Tahoma"/>
          <w:color w:val="000000"/>
        </w:rPr>
        <w:t>Office Multi Language Pack 2013</w:t>
      </w:r>
    </w:p>
    <w:p w:rsidR="00BA756F" w:rsidRPr="00FB21E9" w:rsidRDefault="00BA756F" w:rsidP="00173A20">
      <w:pPr>
        <w:rPr>
          <w:rFonts w:cs="Tahoma"/>
        </w:rPr>
      </w:pPr>
      <w:r w:rsidRPr="00FB21E9">
        <w:rPr>
          <w:rFonts w:cs="Tahoma"/>
          <w:color w:val="000000"/>
        </w:rPr>
        <w:t>Office профессиональный плюс 2013</w:t>
      </w:r>
    </w:p>
    <w:p w:rsidR="00BA756F" w:rsidRPr="00FB21E9" w:rsidRDefault="00BA756F" w:rsidP="00173A20">
      <w:pPr>
        <w:rPr>
          <w:rFonts w:cs="Tahoma"/>
        </w:rPr>
      </w:pPr>
      <w:r w:rsidRPr="00FB21E9">
        <w:rPr>
          <w:rFonts w:cs="Tahoma"/>
          <w:color w:val="000000"/>
        </w:rPr>
        <w:t>Office стандартный 2013</w:t>
      </w:r>
    </w:p>
    <w:p w:rsidR="00BA756F" w:rsidRPr="00FB21E9" w:rsidRDefault="00BA756F" w:rsidP="00173A20">
      <w:pPr>
        <w:rPr>
          <w:rFonts w:cs="Tahoma"/>
        </w:rPr>
      </w:pPr>
      <w:r w:rsidRPr="00FB21E9">
        <w:rPr>
          <w:rFonts w:cs="Tahoma"/>
          <w:color w:val="000000"/>
        </w:rPr>
        <w:t>OneNote 2013</w:t>
      </w:r>
    </w:p>
    <w:p w:rsidR="00BA756F" w:rsidRPr="00FB21E9" w:rsidRDefault="00BA756F" w:rsidP="00173A20">
      <w:pPr>
        <w:rPr>
          <w:rFonts w:cs="Tahoma"/>
        </w:rPr>
      </w:pPr>
      <w:r w:rsidRPr="00FB21E9">
        <w:rPr>
          <w:rFonts w:cs="Tahoma"/>
          <w:color w:val="000000"/>
        </w:rPr>
        <w:t>Outlook 2013</w:t>
      </w:r>
    </w:p>
    <w:p w:rsidR="00BA756F" w:rsidRPr="00FB21E9" w:rsidRDefault="00BA756F" w:rsidP="00173A20">
      <w:pPr>
        <w:rPr>
          <w:rFonts w:cs="Tahoma"/>
        </w:rPr>
      </w:pPr>
      <w:r w:rsidRPr="00FB21E9">
        <w:rPr>
          <w:rFonts w:cs="Tahoma"/>
          <w:color w:val="000000"/>
        </w:rPr>
        <w:t>PowerPoint 2013</w:t>
      </w:r>
    </w:p>
    <w:p w:rsidR="00BA756F" w:rsidRPr="00FB21E9" w:rsidRDefault="00BA756F" w:rsidP="00173A20">
      <w:pPr>
        <w:rPr>
          <w:rFonts w:cs="Tahoma"/>
        </w:rPr>
      </w:pPr>
      <w:r w:rsidRPr="00FB21E9">
        <w:rPr>
          <w:rFonts w:cs="Tahoma"/>
          <w:color w:val="000000"/>
        </w:rPr>
        <w:t>Project стандартный 2013</w:t>
      </w:r>
    </w:p>
    <w:p w:rsidR="00BA756F" w:rsidRPr="00FB21E9" w:rsidRDefault="00BA756F" w:rsidP="00173A20">
      <w:pPr>
        <w:rPr>
          <w:rFonts w:cs="Tahoma"/>
        </w:rPr>
      </w:pPr>
      <w:r w:rsidRPr="00FB21E9">
        <w:rPr>
          <w:rFonts w:cs="Tahoma"/>
          <w:color w:val="000000"/>
        </w:rPr>
        <w:t>Project профессиональный 2013</w:t>
      </w:r>
    </w:p>
    <w:p w:rsidR="00BA756F" w:rsidRPr="00FB21E9" w:rsidRDefault="00BA756F" w:rsidP="00173A20">
      <w:pPr>
        <w:rPr>
          <w:rFonts w:cs="Tahoma"/>
        </w:rPr>
      </w:pPr>
      <w:r w:rsidRPr="00FB21E9">
        <w:rPr>
          <w:rFonts w:cs="Tahoma"/>
          <w:color w:val="000000"/>
        </w:rPr>
        <w:t>Project Server 2013</w:t>
      </w:r>
    </w:p>
    <w:p w:rsidR="00BA756F" w:rsidRPr="00FB21E9" w:rsidRDefault="00BA756F" w:rsidP="00173A20">
      <w:pPr>
        <w:rPr>
          <w:rFonts w:cs="Tahoma"/>
        </w:rPr>
      </w:pPr>
      <w:r w:rsidRPr="00FB21E9">
        <w:rPr>
          <w:rFonts w:cs="Tahoma"/>
          <w:color w:val="000000"/>
        </w:rPr>
        <w:t>Project Server CAL 2013</w:t>
      </w:r>
    </w:p>
    <w:p w:rsidR="00BA756F" w:rsidRPr="00FB21E9" w:rsidRDefault="00FE3510" w:rsidP="00173A20">
      <w:pPr>
        <w:rPr>
          <w:rFonts w:cs="Tahoma"/>
        </w:rPr>
      </w:pPr>
      <w:r w:rsidRPr="00FB21E9">
        <w:rPr>
          <w:rFonts w:cs="Tahoma"/>
          <w:color w:val="000000"/>
        </w:rPr>
        <w:t>Publisher 2013</w:t>
      </w:r>
    </w:p>
    <w:p w:rsidR="00FE3510" w:rsidRPr="00FB21E9" w:rsidRDefault="00FE3510" w:rsidP="00173A20">
      <w:pPr>
        <w:rPr>
          <w:rFonts w:cs="Tahoma"/>
        </w:rPr>
      </w:pPr>
      <w:r w:rsidRPr="00FB21E9">
        <w:rPr>
          <w:rFonts w:cs="Tahoma"/>
          <w:color w:val="000000"/>
        </w:rPr>
        <w:t>SharePoint Enterprise CAL 2013</w:t>
      </w:r>
    </w:p>
    <w:p w:rsidR="00FE3510" w:rsidRPr="00FB21E9" w:rsidRDefault="00FE3510" w:rsidP="00173A20">
      <w:pPr>
        <w:rPr>
          <w:rFonts w:cs="Tahoma"/>
        </w:rPr>
      </w:pPr>
      <w:r w:rsidRPr="00FB21E9">
        <w:rPr>
          <w:rFonts w:cs="Tahoma"/>
          <w:color w:val="000000"/>
        </w:rPr>
        <w:t>SharePoint Server 2013</w:t>
      </w:r>
    </w:p>
    <w:p w:rsidR="00FE3510" w:rsidRPr="00FB21E9" w:rsidRDefault="00FE3510" w:rsidP="00173A20">
      <w:pPr>
        <w:rPr>
          <w:rFonts w:cs="Tahoma"/>
        </w:rPr>
      </w:pPr>
      <w:r w:rsidRPr="00FB21E9">
        <w:rPr>
          <w:rFonts w:cs="Tahoma"/>
          <w:color w:val="000000"/>
        </w:rPr>
        <w:t>SharePoint Standard CAL 2013</w:t>
      </w:r>
    </w:p>
    <w:p w:rsidR="00FE3510" w:rsidRPr="008E4472" w:rsidRDefault="00FE3510" w:rsidP="00173A20">
      <w:pPr>
        <w:rPr>
          <w:rFonts w:cs="Tahoma"/>
          <w:lang w:val="ru-RU"/>
        </w:rPr>
      </w:pPr>
      <w:r w:rsidRPr="00FB21E9">
        <w:rPr>
          <w:rFonts w:cs="Tahoma"/>
          <w:color w:val="000000"/>
        </w:rPr>
        <w:t>Visio</w:t>
      </w:r>
      <w:r w:rsidRPr="008E4472">
        <w:rPr>
          <w:rFonts w:cs="Tahoma"/>
          <w:color w:val="000000"/>
          <w:lang w:val="ru-RU"/>
        </w:rPr>
        <w:t xml:space="preserve"> профессиональный 2013</w:t>
      </w:r>
    </w:p>
    <w:p w:rsidR="00FE3510" w:rsidRPr="008E4472" w:rsidRDefault="00FE3510" w:rsidP="00173A20">
      <w:pPr>
        <w:rPr>
          <w:rFonts w:cs="Tahoma"/>
          <w:lang w:val="ru-RU"/>
        </w:rPr>
      </w:pPr>
      <w:r w:rsidRPr="00FB21E9">
        <w:rPr>
          <w:rFonts w:cs="Tahoma"/>
          <w:color w:val="000000"/>
        </w:rPr>
        <w:t>Visio</w:t>
      </w:r>
      <w:r w:rsidRPr="008E4472">
        <w:rPr>
          <w:rFonts w:cs="Tahoma"/>
          <w:color w:val="000000"/>
          <w:lang w:val="ru-RU"/>
        </w:rPr>
        <w:t xml:space="preserve"> стандартный 2013</w:t>
      </w:r>
    </w:p>
    <w:p w:rsidR="00FE3510" w:rsidRPr="008E4472" w:rsidRDefault="00FE3510" w:rsidP="00173A20">
      <w:pPr>
        <w:rPr>
          <w:rFonts w:cs="Tahoma"/>
          <w:lang w:val="ru-RU"/>
        </w:rPr>
      </w:pPr>
      <w:r w:rsidRPr="00FB21E9">
        <w:rPr>
          <w:rFonts w:cs="Tahoma"/>
          <w:color w:val="000000"/>
        </w:rPr>
        <w:t>Word</w:t>
      </w:r>
      <w:r w:rsidRPr="008E4472">
        <w:rPr>
          <w:rFonts w:cs="Tahoma"/>
          <w:color w:val="000000"/>
          <w:lang w:val="ru-RU"/>
        </w:rPr>
        <w:t xml:space="preserve"> 2013</w:t>
      </w:r>
    </w:p>
    <w:p w:rsidR="00FE3510" w:rsidRPr="00FB21E9" w:rsidRDefault="00FE3510" w:rsidP="00173A20">
      <w:pPr>
        <w:rPr>
          <w:rFonts w:cs="Tahoma"/>
        </w:rPr>
      </w:pPr>
      <w:r w:rsidRPr="00FB21E9">
        <w:rPr>
          <w:rFonts w:cs="Tahoma"/>
          <w:color w:val="000000"/>
        </w:rPr>
        <w:t>Windows MultiPoint Server Standard 2012</w:t>
      </w:r>
    </w:p>
    <w:p w:rsidR="00FE3510" w:rsidRPr="00FB21E9" w:rsidRDefault="00FE3510" w:rsidP="00173A20">
      <w:pPr>
        <w:rPr>
          <w:rFonts w:cs="Tahoma"/>
        </w:rPr>
      </w:pPr>
      <w:r w:rsidRPr="00FB21E9">
        <w:rPr>
          <w:rFonts w:cs="Tahoma"/>
          <w:color w:val="000000"/>
        </w:rPr>
        <w:t>Windows MultiPoint Server Premium 2012</w:t>
      </w:r>
    </w:p>
    <w:p w:rsidR="00FE3510" w:rsidRPr="00FB21E9" w:rsidRDefault="00FE3510" w:rsidP="00173A20">
      <w:pPr>
        <w:rPr>
          <w:rFonts w:cs="Tahoma"/>
        </w:rPr>
      </w:pPr>
      <w:r w:rsidRPr="00FB21E9">
        <w:rPr>
          <w:rFonts w:cs="Tahoma"/>
          <w:color w:val="000000"/>
        </w:rPr>
        <w:t>Windows MultiPoint Server CAL 2012</w:t>
      </w:r>
    </w:p>
    <w:p w:rsidR="00FE3510" w:rsidRPr="00FB21E9" w:rsidRDefault="00FE3510" w:rsidP="00173A20">
      <w:pPr>
        <w:rPr>
          <w:rFonts w:cs="Tahoma"/>
        </w:rPr>
      </w:pPr>
      <w:r w:rsidRPr="00FB21E9">
        <w:rPr>
          <w:rFonts w:cs="Tahoma"/>
          <w:color w:val="000000"/>
        </w:rPr>
        <w:t>Windows MultiPoint Server CAL с Windows Server CAL 2012</w:t>
      </w:r>
    </w:p>
    <w:p w:rsidR="006F741C" w:rsidRPr="00FB21E9" w:rsidRDefault="006F741C" w:rsidP="006F741C">
      <w:pPr>
        <w:rPr>
          <w:rFonts w:cs="Tahoma"/>
        </w:rPr>
      </w:pPr>
      <w:r w:rsidRPr="00FB21E9">
        <w:rPr>
          <w:rFonts w:cs="Tahoma"/>
          <w:color w:val="000000"/>
        </w:rPr>
        <w:t>Windows Intune (на пользователя)</w:t>
      </w:r>
    </w:p>
    <w:p w:rsidR="006F741C" w:rsidRPr="00FB21E9" w:rsidRDefault="006F741C" w:rsidP="006F741C">
      <w:pPr>
        <w:rPr>
          <w:rFonts w:cs="Tahoma"/>
        </w:rPr>
      </w:pPr>
      <w:r w:rsidRPr="00FB21E9">
        <w:rPr>
          <w:rFonts w:cs="Tahoma"/>
          <w:color w:val="000000"/>
        </w:rPr>
        <w:t xml:space="preserve">Windows Intune Add-on для System Center Configuration Manager и System Center Endpoint Protection </w:t>
      </w:r>
      <w:r w:rsidR="00A7680C">
        <w:rPr>
          <w:rFonts w:cs="Tahoma"/>
          <w:color w:val="000000"/>
        </w:rPr>
        <w:br/>
      </w:r>
      <w:r w:rsidRPr="00FB21E9">
        <w:rPr>
          <w:rFonts w:cs="Tahoma"/>
          <w:color w:val="000000"/>
        </w:rPr>
        <w:t>(на пользователя)</w:t>
      </w:r>
    </w:p>
    <w:p w:rsidR="00FE3510" w:rsidRPr="00FB21E9" w:rsidRDefault="00FE3510" w:rsidP="00173A20">
      <w:pPr>
        <w:rPr>
          <w:rFonts w:cs="Tahoma"/>
        </w:rPr>
      </w:pPr>
      <w:r w:rsidRPr="00FB21E9">
        <w:rPr>
          <w:rFonts w:cs="Tahoma"/>
          <w:color w:val="000000"/>
        </w:rPr>
        <w:t>Windows Intune USL</w:t>
      </w:r>
    </w:p>
    <w:p w:rsidR="00FE3510" w:rsidRPr="00FB21E9" w:rsidRDefault="00FE3510" w:rsidP="00173A20">
      <w:pPr>
        <w:rPr>
          <w:rFonts w:cs="Tahoma"/>
        </w:rPr>
      </w:pPr>
      <w:r w:rsidRPr="00FB21E9">
        <w:rPr>
          <w:rFonts w:cs="Tahoma"/>
          <w:color w:val="000000"/>
        </w:rPr>
        <w:t>Windows Intune USL Add-On</w:t>
      </w:r>
    </w:p>
    <w:p w:rsidR="00FE3510" w:rsidRPr="008E4472" w:rsidRDefault="00FE3510" w:rsidP="00173A20">
      <w:pPr>
        <w:rPr>
          <w:rFonts w:cs="Tahoma"/>
          <w:lang w:val="ru-RU"/>
        </w:rPr>
      </w:pPr>
      <w:r w:rsidRPr="008E4472">
        <w:rPr>
          <w:rFonts w:cs="Tahoma"/>
          <w:color w:val="000000"/>
          <w:lang w:val="ru-RU"/>
        </w:rPr>
        <w:t xml:space="preserve">Дополнительное хранилище для </w:t>
      </w:r>
      <w:r w:rsidRPr="00FB21E9">
        <w:rPr>
          <w:rFonts w:cs="Tahoma"/>
          <w:color w:val="000000"/>
        </w:rPr>
        <w:t>Windows</w:t>
      </w:r>
      <w:r w:rsidRPr="008E4472">
        <w:rPr>
          <w:rFonts w:cs="Tahoma"/>
          <w:color w:val="000000"/>
          <w:lang w:val="ru-RU"/>
        </w:rPr>
        <w:t xml:space="preserve"> </w:t>
      </w:r>
      <w:r w:rsidRPr="00FB21E9">
        <w:rPr>
          <w:rFonts w:cs="Tahoma"/>
          <w:color w:val="000000"/>
        </w:rPr>
        <w:t>Intune</w:t>
      </w:r>
      <w:r w:rsidRPr="008E4472">
        <w:rPr>
          <w:rFonts w:cs="Tahoma"/>
          <w:color w:val="000000"/>
          <w:lang w:val="ru-RU"/>
        </w:rPr>
        <w:t xml:space="preserve"> </w:t>
      </w:r>
      <w:r w:rsidRPr="00FB21E9">
        <w:rPr>
          <w:rFonts w:cs="Tahoma"/>
          <w:color w:val="000000"/>
        </w:rPr>
        <w:t>USL</w:t>
      </w:r>
      <w:r w:rsidRPr="008E4472">
        <w:rPr>
          <w:rFonts w:cs="Tahoma"/>
          <w:color w:val="000000"/>
          <w:lang w:val="ru-RU"/>
        </w:rPr>
        <w:t xml:space="preserve"> </w:t>
      </w:r>
      <w:r w:rsidRPr="00FB21E9">
        <w:rPr>
          <w:rFonts w:cs="Tahoma"/>
          <w:color w:val="000000"/>
        </w:rPr>
        <w:t>Add</w:t>
      </w:r>
      <w:r w:rsidRPr="008E4472">
        <w:rPr>
          <w:rFonts w:cs="Tahoma"/>
          <w:color w:val="000000"/>
          <w:lang w:val="ru-RU"/>
        </w:rPr>
        <w:t>-</w:t>
      </w:r>
      <w:r w:rsidRPr="00FB21E9">
        <w:rPr>
          <w:rFonts w:cs="Tahoma"/>
          <w:color w:val="000000"/>
        </w:rPr>
        <w:t>On</w:t>
      </w:r>
      <w:r w:rsidRPr="008E4472">
        <w:rPr>
          <w:rFonts w:cs="Tahoma"/>
          <w:color w:val="000000"/>
          <w:lang w:val="ru-RU"/>
        </w:rPr>
        <w:t xml:space="preserve"> (1 ГБ)</w:t>
      </w:r>
    </w:p>
    <w:p w:rsidR="00FE3510" w:rsidRPr="008E4472" w:rsidRDefault="00FE3510" w:rsidP="00173A20">
      <w:pPr>
        <w:rPr>
          <w:rFonts w:cs="Tahoma"/>
          <w:lang w:val="ru-RU"/>
        </w:rPr>
      </w:pPr>
      <w:r w:rsidRPr="00FB21E9">
        <w:rPr>
          <w:rFonts w:cs="Tahoma"/>
          <w:color w:val="000000"/>
        </w:rPr>
        <w:t>Windows</w:t>
      </w:r>
      <w:r w:rsidRPr="008E4472">
        <w:rPr>
          <w:rFonts w:cs="Tahoma"/>
          <w:color w:val="000000"/>
          <w:lang w:val="ru-RU"/>
        </w:rPr>
        <w:t xml:space="preserve"> Профессиональная с </w:t>
      </w:r>
      <w:r w:rsidRPr="00FB21E9">
        <w:rPr>
          <w:rFonts w:cs="Tahoma"/>
          <w:color w:val="000000"/>
        </w:rPr>
        <w:t>MDOP</w:t>
      </w:r>
      <w:r w:rsidRPr="008E4472">
        <w:rPr>
          <w:rFonts w:cs="Tahoma"/>
          <w:color w:val="000000"/>
          <w:lang w:val="ru-RU"/>
        </w:rPr>
        <w:t xml:space="preserve"> 8</w:t>
      </w:r>
    </w:p>
    <w:p w:rsidR="00173A20" w:rsidRPr="008E4472" w:rsidRDefault="00173A20" w:rsidP="00173A20">
      <w:pPr>
        <w:keepNext/>
        <w:tabs>
          <w:tab w:val="num" w:pos="720"/>
        </w:tabs>
        <w:spacing w:before="60"/>
        <w:outlineLvl w:val="3"/>
        <w:rPr>
          <w:rFonts w:cs="Tahoma"/>
          <w:lang w:val="ru-RU"/>
        </w:rPr>
      </w:pPr>
    </w:p>
    <w:p w:rsidR="00173A20" w:rsidRPr="008E4472" w:rsidRDefault="00173A20" w:rsidP="003E606C">
      <w:pPr>
        <w:spacing w:after="60"/>
        <w:rPr>
          <w:rFonts w:cs="Tahoma"/>
          <w:lang w:val="ru-RU"/>
        </w:rPr>
      </w:pPr>
      <w:r w:rsidRPr="008E4472">
        <w:rPr>
          <w:rFonts w:cs="Tahoma"/>
          <w:b/>
          <w:lang w:val="ru-RU"/>
        </w:rPr>
        <w:t>Специальные предложения</w:t>
      </w:r>
    </w:p>
    <w:p w:rsidR="00173A20" w:rsidRPr="008E4472" w:rsidRDefault="00FE3510" w:rsidP="00173A20">
      <w:pPr>
        <w:outlineLvl w:val="1"/>
        <w:rPr>
          <w:rFonts w:cs="Tahoma"/>
          <w:lang w:val="ru-RU"/>
        </w:rPr>
      </w:pPr>
      <w:r w:rsidRPr="008E4472">
        <w:rPr>
          <w:rFonts w:cs="Tahoma"/>
          <w:color w:val="000000"/>
          <w:szCs w:val="18"/>
          <w:lang w:val="ru-RU"/>
        </w:rPr>
        <w:t>Были добавлены следующие специальные предложения:</w:t>
      </w:r>
    </w:p>
    <w:p w:rsidR="00FE3510" w:rsidRPr="008E4472" w:rsidRDefault="00A4121E" w:rsidP="00173A20">
      <w:pPr>
        <w:outlineLvl w:val="1"/>
        <w:rPr>
          <w:rFonts w:cs="Tahoma"/>
          <w:lang w:val="ru-RU"/>
        </w:rPr>
      </w:pPr>
      <w:r w:rsidRPr="00FB21E9">
        <w:rPr>
          <w:rFonts w:cs="Tahoma"/>
          <w:color w:val="000000"/>
          <w:szCs w:val="18"/>
        </w:rPr>
        <w:t>Microsoft</w:t>
      </w:r>
      <w:r w:rsidRPr="008E4472">
        <w:rPr>
          <w:rFonts w:cs="Tahoma"/>
          <w:color w:val="000000"/>
          <w:szCs w:val="18"/>
          <w:lang w:val="ru-RU"/>
        </w:rPr>
        <w:t xml:space="preserve"> </w:t>
      </w:r>
      <w:r w:rsidRPr="00FB21E9">
        <w:rPr>
          <w:rFonts w:cs="Tahoma"/>
          <w:color w:val="000000"/>
          <w:szCs w:val="18"/>
        </w:rPr>
        <w:t>Dynamics</w:t>
      </w:r>
      <w:r w:rsidRPr="008E4472">
        <w:rPr>
          <w:rFonts w:cs="Tahoma"/>
          <w:color w:val="000000"/>
          <w:szCs w:val="18"/>
          <w:lang w:val="ru-RU"/>
        </w:rPr>
        <w:t xml:space="preserve"> </w:t>
      </w:r>
      <w:r w:rsidRPr="00FB21E9">
        <w:rPr>
          <w:rFonts w:cs="Tahoma"/>
          <w:color w:val="000000"/>
          <w:szCs w:val="18"/>
        </w:rPr>
        <w:t>AX</w:t>
      </w:r>
      <w:r w:rsidRPr="008E4472">
        <w:rPr>
          <w:rFonts w:cs="Tahoma"/>
          <w:color w:val="000000"/>
          <w:szCs w:val="18"/>
          <w:lang w:val="ru-RU"/>
        </w:rPr>
        <w:t xml:space="preserve"> 2012 </w:t>
      </w:r>
      <w:r w:rsidRPr="00FB21E9">
        <w:rPr>
          <w:rFonts w:cs="Tahoma"/>
          <w:color w:val="000000"/>
          <w:szCs w:val="18"/>
        </w:rPr>
        <w:t>R</w:t>
      </w:r>
      <w:r w:rsidRPr="008E4472">
        <w:rPr>
          <w:rFonts w:cs="Tahoma"/>
          <w:color w:val="000000"/>
          <w:szCs w:val="18"/>
          <w:lang w:val="ru-RU"/>
        </w:rPr>
        <w:t xml:space="preserve">2: приобретая одну лицензию </w:t>
      </w:r>
      <w:r w:rsidRPr="00FB21E9">
        <w:rPr>
          <w:rFonts w:cs="Tahoma"/>
          <w:color w:val="000000"/>
          <w:szCs w:val="18"/>
        </w:rPr>
        <w:t>Enterprise</w:t>
      </w:r>
      <w:r w:rsidRPr="008E4472">
        <w:rPr>
          <w:rFonts w:cs="Tahoma"/>
          <w:color w:val="000000"/>
          <w:szCs w:val="18"/>
          <w:lang w:val="ru-RU"/>
        </w:rPr>
        <w:t xml:space="preserve"> </w:t>
      </w:r>
      <w:r w:rsidRPr="00FB21E9">
        <w:rPr>
          <w:rFonts w:cs="Tahoma"/>
          <w:color w:val="000000"/>
          <w:szCs w:val="18"/>
        </w:rPr>
        <w:t>CAL</w:t>
      </w:r>
      <w:r w:rsidRPr="008E4472">
        <w:rPr>
          <w:rFonts w:cs="Tahoma"/>
          <w:color w:val="000000"/>
          <w:szCs w:val="18"/>
          <w:lang w:val="ru-RU"/>
        </w:rPr>
        <w:t xml:space="preserve"> вы получаете одно специальное предложение с функциональной </w:t>
      </w:r>
      <w:r w:rsidRPr="00FB21E9">
        <w:rPr>
          <w:rFonts w:cs="Tahoma"/>
          <w:color w:val="000000"/>
          <w:szCs w:val="18"/>
        </w:rPr>
        <w:t>CAL</w:t>
      </w:r>
    </w:p>
    <w:p w:rsidR="00A4121E" w:rsidRPr="008E4472" w:rsidRDefault="00A4121E" w:rsidP="00173A20">
      <w:pPr>
        <w:outlineLvl w:val="1"/>
        <w:rPr>
          <w:rFonts w:cs="Tahoma"/>
          <w:lang w:val="ru-RU"/>
        </w:rPr>
      </w:pPr>
      <w:r w:rsidRPr="00FB21E9">
        <w:rPr>
          <w:rFonts w:cs="Tahoma"/>
          <w:color w:val="000000"/>
          <w:szCs w:val="18"/>
        </w:rPr>
        <w:t>Microsoft</w:t>
      </w:r>
      <w:r w:rsidRPr="008E4472">
        <w:rPr>
          <w:rFonts w:cs="Tahoma"/>
          <w:color w:val="000000"/>
          <w:szCs w:val="18"/>
          <w:lang w:val="ru-RU"/>
        </w:rPr>
        <w:t xml:space="preserve"> </w:t>
      </w:r>
      <w:r w:rsidRPr="00FB21E9">
        <w:rPr>
          <w:rFonts w:cs="Tahoma"/>
          <w:color w:val="000000"/>
          <w:szCs w:val="18"/>
        </w:rPr>
        <w:t>Dynamics</w:t>
      </w:r>
      <w:r w:rsidRPr="008E4472">
        <w:rPr>
          <w:rFonts w:cs="Tahoma"/>
          <w:color w:val="000000"/>
          <w:szCs w:val="18"/>
          <w:lang w:val="ru-RU"/>
        </w:rPr>
        <w:t xml:space="preserve"> </w:t>
      </w:r>
      <w:r w:rsidRPr="00FB21E9">
        <w:rPr>
          <w:rFonts w:cs="Tahoma"/>
          <w:color w:val="000000"/>
          <w:szCs w:val="18"/>
        </w:rPr>
        <w:t>AX</w:t>
      </w:r>
      <w:r w:rsidRPr="008E4472">
        <w:rPr>
          <w:rFonts w:cs="Tahoma"/>
          <w:color w:val="000000"/>
          <w:szCs w:val="18"/>
          <w:lang w:val="ru-RU"/>
        </w:rPr>
        <w:t xml:space="preserve"> 2012 </w:t>
      </w:r>
      <w:r w:rsidRPr="00FB21E9">
        <w:rPr>
          <w:rFonts w:cs="Tahoma"/>
          <w:color w:val="000000"/>
          <w:szCs w:val="18"/>
        </w:rPr>
        <w:t>R</w:t>
      </w:r>
      <w:r w:rsidRPr="008E4472">
        <w:rPr>
          <w:rFonts w:cs="Tahoma"/>
          <w:color w:val="000000"/>
          <w:szCs w:val="18"/>
          <w:lang w:val="ru-RU"/>
        </w:rPr>
        <w:t xml:space="preserve">2: специальное предложение </w:t>
      </w:r>
      <w:r w:rsidRPr="00FB21E9">
        <w:rPr>
          <w:rFonts w:cs="Tahoma"/>
          <w:color w:val="000000"/>
          <w:szCs w:val="18"/>
        </w:rPr>
        <w:t>EA</w:t>
      </w:r>
      <w:r w:rsidRPr="008E4472">
        <w:rPr>
          <w:rFonts w:cs="Tahoma"/>
          <w:color w:val="000000"/>
          <w:szCs w:val="18"/>
          <w:lang w:val="ru-RU"/>
        </w:rPr>
        <w:t xml:space="preserve"> </w:t>
      </w:r>
      <w:r w:rsidRPr="00FB21E9">
        <w:rPr>
          <w:rFonts w:cs="Tahoma"/>
          <w:color w:val="000000"/>
          <w:szCs w:val="18"/>
        </w:rPr>
        <w:t>Starter</w:t>
      </w:r>
    </w:p>
    <w:p w:rsidR="00A4121E" w:rsidRPr="008E4472" w:rsidRDefault="00A4121E" w:rsidP="00173A20">
      <w:pPr>
        <w:outlineLvl w:val="1"/>
        <w:rPr>
          <w:rFonts w:cs="Tahoma"/>
          <w:lang w:val="ru-RU"/>
        </w:rPr>
      </w:pPr>
      <w:r w:rsidRPr="008E4472">
        <w:rPr>
          <w:rFonts w:cs="Tahoma"/>
          <w:color w:val="000000"/>
          <w:szCs w:val="18"/>
          <w:lang w:val="ru-RU"/>
        </w:rPr>
        <w:t xml:space="preserve">Специальное предложение — скидка 20% на новые компьютеры с </w:t>
      </w:r>
      <w:r w:rsidRPr="00FB21E9">
        <w:rPr>
          <w:rFonts w:cs="Tahoma"/>
          <w:color w:val="000000"/>
          <w:szCs w:val="18"/>
        </w:rPr>
        <w:t>Windows</w:t>
      </w:r>
      <w:r w:rsidRPr="008E4472">
        <w:rPr>
          <w:rFonts w:cs="Tahoma"/>
          <w:color w:val="000000"/>
          <w:szCs w:val="18"/>
          <w:lang w:val="ru-RU"/>
        </w:rPr>
        <w:t xml:space="preserve"> </w:t>
      </w:r>
      <w:r w:rsidRPr="00FB21E9">
        <w:rPr>
          <w:rFonts w:cs="Tahoma"/>
          <w:color w:val="000000"/>
          <w:szCs w:val="18"/>
        </w:rPr>
        <w:t>Intune</w:t>
      </w:r>
    </w:p>
    <w:p w:rsidR="00FE3510" w:rsidRPr="008E4472" w:rsidRDefault="00FE3510" w:rsidP="00173A20">
      <w:pPr>
        <w:outlineLvl w:val="1"/>
        <w:rPr>
          <w:rFonts w:cs="Tahoma"/>
          <w:lang w:val="ru-RU"/>
        </w:rPr>
      </w:pPr>
    </w:p>
    <w:p w:rsidR="00FE3510" w:rsidRPr="008E4472" w:rsidRDefault="00FE3510" w:rsidP="00173A20">
      <w:pPr>
        <w:outlineLvl w:val="1"/>
        <w:rPr>
          <w:rFonts w:cs="Tahoma"/>
          <w:lang w:val="ru-RU"/>
        </w:rPr>
      </w:pPr>
      <w:r w:rsidRPr="008E4472">
        <w:rPr>
          <w:rFonts w:cs="Tahoma"/>
          <w:color w:val="000000"/>
          <w:szCs w:val="18"/>
          <w:lang w:val="ru-RU"/>
        </w:rPr>
        <w:t>Следующие специальные предложения были удалены:</w:t>
      </w:r>
    </w:p>
    <w:p w:rsidR="00FE3510" w:rsidRPr="008E4472" w:rsidRDefault="00FE3510" w:rsidP="00173A20">
      <w:pPr>
        <w:outlineLvl w:val="1"/>
        <w:rPr>
          <w:rFonts w:cs="Tahoma"/>
          <w:lang w:val="ru-RU"/>
        </w:rPr>
      </w:pPr>
      <w:r w:rsidRPr="008E4472">
        <w:rPr>
          <w:rFonts w:cs="Tahoma"/>
          <w:lang w:val="ru-RU"/>
        </w:rPr>
        <w:t xml:space="preserve">Специальное предложение — скидка 20% на новые компьютеры с </w:t>
      </w:r>
      <w:r w:rsidRPr="00FB21E9">
        <w:rPr>
          <w:rFonts w:cs="Tahoma"/>
        </w:rPr>
        <w:t>Windows</w:t>
      </w:r>
      <w:r w:rsidRPr="008E4472">
        <w:rPr>
          <w:rFonts w:cs="Tahoma"/>
          <w:lang w:val="ru-RU"/>
        </w:rPr>
        <w:t xml:space="preserve"> </w:t>
      </w:r>
      <w:r w:rsidRPr="00FB21E9">
        <w:rPr>
          <w:rFonts w:cs="Tahoma"/>
        </w:rPr>
        <w:t>Intune</w:t>
      </w:r>
    </w:p>
    <w:p w:rsidR="00173A20" w:rsidRPr="008E4472" w:rsidRDefault="00173A20" w:rsidP="00173A20">
      <w:pPr>
        <w:outlineLvl w:val="1"/>
        <w:rPr>
          <w:rFonts w:cs="Tahoma"/>
          <w:lang w:val="ru-RU"/>
        </w:rPr>
      </w:pPr>
    </w:p>
    <w:p w:rsidR="00CD7EA6" w:rsidRPr="00FB21E9" w:rsidRDefault="00173A20" w:rsidP="003E606C">
      <w:pPr>
        <w:spacing w:after="60"/>
        <w:rPr>
          <w:rFonts w:cs="Tahoma"/>
        </w:rPr>
      </w:pPr>
      <w:r w:rsidRPr="00FB21E9">
        <w:rPr>
          <w:rFonts w:cs="Tahoma"/>
          <w:b/>
        </w:rPr>
        <w:t>Удаления</w:t>
      </w:r>
    </w:p>
    <w:p w:rsidR="00685009" w:rsidRPr="00FB21E9" w:rsidRDefault="00685009" w:rsidP="00685009">
      <w:pPr>
        <w:rPr>
          <w:rFonts w:cs="Tahoma"/>
        </w:rPr>
      </w:pPr>
      <w:r w:rsidRPr="00FB21E9">
        <w:rPr>
          <w:rFonts w:cs="Tahoma"/>
          <w:color w:val="000000"/>
        </w:rPr>
        <w:t>Access 2010</w:t>
      </w:r>
    </w:p>
    <w:p w:rsidR="00685009" w:rsidRPr="00FB21E9" w:rsidRDefault="00685009" w:rsidP="00685009">
      <w:pPr>
        <w:rPr>
          <w:rFonts w:cs="Tahoma"/>
        </w:rPr>
      </w:pPr>
      <w:r w:rsidRPr="00FB21E9">
        <w:rPr>
          <w:rFonts w:cs="Tahoma"/>
          <w:color w:val="000000"/>
        </w:rPr>
        <w:t>Duet Enterprise for Microsoft SharePoint and SAP 1.0</w:t>
      </w:r>
    </w:p>
    <w:p w:rsidR="00685009" w:rsidRPr="00FB21E9" w:rsidRDefault="00685009" w:rsidP="00685009">
      <w:pPr>
        <w:rPr>
          <w:rFonts w:cs="Tahoma"/>
        </w:rPr>
      </w:pPr>
      <w:r w:rsidRPr="00FB21E9">
        <w:rPr>
          <w:rFonts w:cs="Tahoma"/>
          <w:color w:val="000000"/>
        </w:rPr>
        <w:t>Dynamics CRM Onprem Mobile</w:t>
      </w:r>
    </w:p>
    <w:p w:rsidR="00685009" w:rsidRPr="00FB21E9" w:rsidRDefault="00685009" w:rsidP="00685009">
      <w:pPr>
        <w:rPr>
          <w:rFonts w:cs="Tahoma"/>
        </w:rPr>
      </w:pPr>
      <w:r w:rsidRPr="00FB21E9">
        <w:rPr>
          <w:rFonts w:cs="Tahoma"/>
          <w:color w:val="000000"/>
        </w:rPr>
        <w:t>Dynamics CRM Mobile</w:t>
      </w:r>
    </w:p>
    <w:p w:rsidR="00685009" w:rsidRPr="00FB21E9" w:rsidRDefault="00685009" w:rsidP="00685009">
      <w:pPr>
        <w:rPr>
          <w:rFonts w:cs="Tahoma"/>
        </w:rPr>
      </w:pPr>
      <w:r w:rsidRPr="00FB21E9">
        <w:rPr>
          <w:rFonts w:cs="Tahoma"/>
          <w:color w:val="000000"/>
        </w:rPr>
        <w:t>Excel 2010</w:t>
      </w:r>
    </w:p>
    <w:p w:rsidR="00685009" w:rsidRPr="00FB21E9" w:rsidRDefault="00685009" w:rsidP="00685009">
      <w:pPr>
        <w:rPr>
          <w:rFonts w:cs="Tahoma"/>
        </w:rPr>
      </w:pPr>
      <w:r w:rsidRPr="00FB21E9">
        <w:rPr>
          <w:rFonts w:cs="Tahoma"/>
          <w:color w:val="000000"/>
        </w:rPr>
        <w:t>Exchange Server 2010 External Connector</w:t>
      </w:r>
    </w:p>
    <w:p w:rsidR="00685009" w:rsidRPr="00FB21E9" w:rsidRDefault="00685009" w:rsidP="00685009">
      <w:pPr>
        <w:rPr>
          <w:rFonts w:cs="Tahoma"/>
        </w:rPr>
      </w:pPr>
      <w:r w:rsidRPr="00FB21E9">
        <w:rPr>
          <w:rFonts w:cs="Tahoma"/>
          <w:color w:val="000000"/>
        </w:rPr>
        <w:t>FAST Search Server SharePoint</w:t>
      </w:r>
    </w:p>
    <w:p w:rsidR="00685009" w:rsidRPr="00FB21E9" w:rsidRDefault="00685009" w:rsidP="00685009">
      <w:pPr>
        <w:rPr>
          <w:rFonts w:cs="Tahoma"/>
        </w:rPr>
      </w:pPr>
      <w:r w:rsidRPr="00FB21E9">
        <w:rPr>
          <w:rFonts w:cs="Tahoma"/>
          <w:color w:val="000000"/>
        </w:rPr>
        <w:t>Forefront Protection Suite</w:t>
      </w:r>
    </w:p>
    <w:p w:rsidR="00685009" w:rsidRPr="00FB21E9" w:rsidRDefault="00685009" w:rsidP="00685009">
      <w:pPr>
        <w:rPr>
          <w:rFonts w:cs="Tahoma"/>
        </w:rPr>
      </w:pPr>
      <w:r w:rsidRPr="00FB21E9">
        <w:rPr>
          <w:rFonts w:cs="Tahoma"/>
          <w:color w:val="000000"/>
        </w:rPr>
        <w:t>Forefront Security Exchange Server</w:t>
      </w:r>
    </w:p>
    <w:p w:rsidR="00685009" w:rsidRPr="00FB21E9" w:rsidRDefault="00685009" w:rsidP="00685009">
      <w:pPr>
        <w:rPr>
          <w:rFonts w:cs="Tahoma"/>
        </w:rPr>
      </w:pPr>
      <w:r w:rsidRPr="00FB21E9">
        <w:rPr>
          <w:rFonts w:cs="Tahoma"/>
          <w:color w:val="000000"/>
        </w:rPr>
        <w:t>Forefront Security Office Communications Server</w:t>
      </w:r>
    </w:p>
    <w:p w:rsidR="00685009" w:rsidRPr="00FB21E9" w:rsidRDefault="00685009" w:rsidP="00685009">
      <w:pPr>
        <w:rPr>
          <w:rFonts w:cs="Tahoma"/>
        </w:rPr>
      </w:pPr>
      <w:r w:rsidRPr="00FB21E9">
        <w:rPr>
          <w:rFonts w:cs="Tahoma"/>
          <w:color w:val="000000"/>
        </w:rPr>
        <w:t>Forefront Security SharePoint</w:t>
      </w:r>
    </w:p>
    <w:p w:rsidR="00685009" w:rsidRPr="00FB21E9" w:rsidRDefault="00685009" w:rsidP="00685009">
      <w:pPr>
        <w:rPr>
          <w:rFonts w:cs="Tahoma"/>
        </w:rPr>
      </w:pPr>
      <w:r w:rsidRPr="00FB21E9">
        <w:rPr>
          <w:rFonts w:cs="Tahoma"/>
          <w:color w:val="000000"/>
        </w:rPr>
        <w:t>Forefront Security Server Management Console</w:t>
      </w:r>
    </w:p>
    <w:p w:rsidR="00685009" w:rsidRPr="00FB21E9" w:rsidRDefault="00685009" w:rsidP="00685009">
      <w:pPr>
        <w:rPr>
          <w:rFonts w:cs="Tahoma"/>
        </w:rPr>
      </w:pPr>
      <w:r w:rsidRPr="00FB21E9">
        <w:rPr>
          <w:rFonts w:cs="Tahoma"/>
          <w:color w:val="000000"/>
        </w:rPr>
        <w:lastRenderedPageBreak/>
        <w:t>Forefront Security Web</w:t>
      </w:r>
    </w:p>
    <w:p w:rsidR="00685009" w:rsidRPr="00FB21E9" w:rsidRDefault="00685009" w:rsidP="00685009">
      <w:pPr>
        <w:rPr>
          <w:rFonts w:cs="Tahoma"/>
        </w:rPr>
      </w:pPr>
      <w:r w:rsidRPr="00FB21E9">
        <w:rPr>
          <w:rFonts w:cs="Tahoma"/>
          <w:color w:val="000000"/>
        </w:rPr>
        <w:t>Forefront Threat Management Gateway Enterprise</w:t>
      </w:r>
    </w:p>
    <w:p w:rsidR="00685009" w:rsidRPr="00FB21E9" w:rsidRDefault="00685009" w:rsidP="00685009">
      <w:pPr>
        <w:rPr>
          <w:rFonts w:cs="Tahoma"/>
        </w:rPr>
      </w:pPr>
      <w:r w:rsidRPr="00FB21E9">
        <w:rPr>
          <w:rFonts w:cs="Tahoma"/>
          <w:color w:val="000000"/>
        </w:rPr>
        <w:t>Forefront Threat Management Gateway Medium Business</w:t>
      </w:r>
    </w:p>
    <w:p w:rsidR="00685009" w:rsidRPr="00FB21E9" w:rsidRDefault="00685009" w:rsidP="00685009">
      <w:pPr>
        <w:rPr>
          <w:rFonts w:cs="Tahoma"/>
        </w:rPr>
      </w:pPr>
      <w:r w:rsidRPr="00FB21E9">
        <w:rPr>
          <w:rFonts w:cs="Tahoma"/>
          <w:color w:val="000000"/>
        </w:rPr>
        <w:t>Forefront Threat Management Gateway Standard</w:t>
      </w:r>
    </w:p>
    <w:p w:rsidR="00685009" w:rsidRPr="00FB21E9" w:rsidRDefault="00685009" w:rsidP="00685009">
      <w:pPr>
        <w:rPr>
          <w:rFonts w:cs="Tahoma"/>
        </w:rPr>
      </w:pPr>
      <w:r w:rsidRPr="00FB21E9">
        <w:rPr>
          <w:rFonts w:cs="Tahoma"/>
          <w:color w:val="000000"/>
        </w:rPr>
        <w:t>Веб-служба защиты Forefront Threat Management Gateway</w:t>
      </w:r>
    </w:p>
    <w:p w:rsidR="00685009" w:rsidRPr="00FB21E9" w:rsidRDefault="00685009" w:rsidP="00685009">
      <w:pPr>
        <w:rPr>
          <w:rFonts w:cs="Tahoma"/>
        </w:rPr>
      </w:pPr>
      <w:r w:rsidRPr="00FB21E9">
        <w:rPr>
          <w:rFonts w:cs="Tahoma"/>
          <w:color w:val="000000"/>
        </w:rPr>
        <w:t>Forefront Protection 2010 для Exchange Server</w:t>
      </w:r>
    </w:p>
    <w:p w:rsidR="00685009" w:rsidRPr="00FB21E9" w:rsidRDefault="00685009" w:rsidP="00685009">
      <w:pPr>
        <w:rPr>
          <w:rFonts w:cs="Tahoma"/>
        </w:rPr>
      </w:pPr>
      <w:r w:rsidRPr="00FB21E9">
        <w:rPr>
          <w:rFonts w:cs="Tahoma"/>
          <w:color w:val="000000"/>
        </w:rPr>
        <w:t>Forefront Protection 2010 для Exchange Server External Connector</w:t>
      </w:r>
    </w:p>
    <w:p w:rsidR="00685009" w:rsidRPr="00FB21E9" w:rsidRDefault="00685009" w:rsidP="00685009">
      <w:pPr>
        <w:rPr>
          <w:rFonts w:cs="Tahoma"/>
        </w:rPr>
      </w:pPr>
      <w:r w:rsidRPr="00FB21E9">
        <w:rPr>
          <w:rFonts w:cs="Tahoma"/>
          <w:color w:val="000000"/>
        </w:rPr>
        <w:t>Forefront Protection SharePoint</w:t>
      </w:r>
    </w:p>
    <w:p w:rsidR="00685009" w:rsidRPr="00FB21E9" w:rsidRDefault="00685009" w:rsidP="00685009">
      <w:pPr>
        <w:rPr>
          <w:rFonts w:cs="Tahoma"/>
        </w:rPr>
      </w:pPr>
      <w:r w:rsidRPr="00FB21E9">
        <w:rPr>
          <w:rFonts w:cs="Tahoma"/>
          <w:color w:val="000000"/>
        </w:rPr>
        <w:t>Groove Enterprise Services</w:t>
      </w:r>
    </w:p>
    <w:p w:rsidR="00685009" w:rsidRPr="00FB21E9" w:rsidRDefault="00685009" w:rsidP="00685009">
      <w:pPr>
        <w:rPr>
          <w:rFonts w:cs="Tahoma"/>
        </w:rPr>
      </w:pPr>
      <w:r w:rsidRPr="00FB21E9">
        <w:rPr>
          <w:rFonts w:cs="Tahoma"/>
          <w:color w:val="000000"/>
        </w:rPr>
        <w:t>Groove Server</w:t>
      </w:r>
    </w:p>
    <w:p w:rsidR="00685009" w:rsidRPr="00FB21E9" w:rsidRDefault="00685009" w:rsidP="00685009">
      <w:pPr>
        <w:rPr>
          <w:rFonts w:cs="Tahoma"/>
        </w:rPr>
      </w:pPr>
      <w:r w:rsidRPr="00FB21E9">
        <w:rPr>
          <w:rFonts w:cs="Tahoma"/>
          <w:color w:val="000000"/>
        </w:rPr>
        <w:t>InfoPath 2010</w:t>
      </w:r>
    </w:p>
    <w:p w:rsidR="00685009" w:rsidRPr="00FB21E9" w:rsidRDefault="00685009" w:rsidP="00685009">
      <w:pPr>
        <w:rPr>
          <w:rFonts w:cs="Tahoma"/>
        </w:rPr>
      </w:pPr>
      <w:r w:rsidRPr="00FB21E9">
        <w:rPr>
          <w:rFonts w:cs="Tahoma"/>
          <w:color w:val="000000"/>
        </w:rPr>
        <w:t>Lync 2010</w:t>
      </w:r>
    </w:p>
    <w:p w:rsidR="00685009" w:rsidRPr="00FB21E9" w:rsidRDefault="00685009" w:rsidP="00685009">
      <w:pPr>
        <w:rPr>
          <w:rFonts w:cs="Tahoma"/>
        </w:rPr>
      </w:pPr>
      <w:r w:rsidRPr="00FB21E9">
        <w:rPr>
          <w:rFonts w:cs="Tahoma"/>
          <w:color w:val="000000"/>
        </w:rPr>
        <w:t>Lync Server 2010 Enterprise Edition</w:t>
      </w:r>
    </w:p>
    <w:p w:rsidR="00685009" w:rsidRPr="00FB21E9" w:rsidRDefault="00685009" w:rsidP="00685009">
      <w:pPr>
        <w:rPr>
          <w:rFonts w:cs="Tahoma"/>
        </w:rPr>
      </w:pPr>
      <w:r w:rsidRPr="00FB21E9">
        <w:rPr>
          <w:rFonts w:cs="Tahoma"/>
          <w:color w:val="000000"/>
        </w:rPr>
        <w:t>Lync Server 2010 Enterprise External Connector</w:t>
      </w:r>
    </w:p>
    <w:p w:rsidR="00685009" w:rsidRPr="00FB21E9" w:rsidRDefault="00685009" w:rsidP="00685009">
      <w:pPr>
        <w:rPr>
          <w:rFonts w:cs="Tahoma"/>
        </w:rPr>
      </w:pPr>
      <w:r w:rsidRPr="00FB21E9">
        <w:rPr>
          <w:rFonts w:cs="Tahoma"/>
          <w:color w:val="000000"/>
        </w:rPr>
        <w:t>Lync Server 2010 Plus External Connector</w:t>
      </w:r>
    </w:p>
    <w:p w:rsidR="00685009" w:rsidRPr="00FB21E9" w:rsidRDefault="00685009" w:rsidP="00685009">
      <w:pPr>
        <w:rPr>
          <w:rFonts w:cs="Tahoma"/>
        </w:rPr>
      </w:pPr>
      <w:r w:rsidRPr="00FB21E9">
        <w:rPr>
          <w:rFonts w:cs="Tahoma"/>
          <w:color w:val="000000"/>
        </w:rPr>
        <w:t>Lync Server 2010 Standard External Connector</w:t>
      </w:r>
    </w:p>
    <w:p w:rsidR="00685009" w:rsidRPr="00FB21E9" w:rsidRDefault="00685009" w:rsidP="00685009">
      <w:pPr>
        <w:rPr>
          <w:rFonts w:cs="Tahoma"/>
        </w:rPr>
      </w:pPr>
      <w:r w:rsidRPr="00FB21E9">
        <w:rPr>
          <w:rFonts w:cs="Tahoma"/>
          <w:color w:val="000000"/>
        </w:rPr>
        <w:t>Lync Server 2010 Standard Edition</w:t>
      </w:r>
    </w:p>
    <w:p w:rsidR="00685009" w:rsidRPr="00FB21E9" w:rsidRDefault="00685009" w:rsidP="00685009">
      <w:pPr>
        <w:rPr>
          <w:rFonts w:cs="Tahoma"/>
        </w:rPr>
      </w:pPr>
      <w:r w:rsidRPr="00FB21E9">
        <w:rPr>
          <w:rFonts w:cs="Tahoma"/>
          <w:color w:val="000000"/>
        </w:rPr>
        <w:t>Office Groove Enterprise Services,</w:t>
      </w:r>
    </w:p>
    <w:p w:rsidR="00685009" w:rsidRPr="00FB21E9" w:rsidRDefault="00685009" w:rsidP="00685009">
      <w:pPr>
        <w:rPr>
          <w:rFonts w:cs="Tahoma"/>
        </w:rPr>
      </w:pPr>
      <w:r w:rsidRPr="00FB21E9">
        <w:rPr>
          <w:rFonts w:cs="Tahoma"/>
          <w:color w:val="000000"/>
        </w:rPr>
        <w:t>Пакет многоязычного интерфейса для Office 2010</w:t>
      </w:r>
    </w:p>
    <w:p w:rsidR="00685009" w:rsidRPr="008E4472" w:rsidRDefault="00685009" w:rsidP="00685009">
      <w:pPr>
        <w:rPr>
          <w:rFonts w:cs="Tahoma"/>
          <w:lang w:val="ru-RU"/>
        </w:rPr>
      </w:pPr>
      <w:r w:rsidRPr="00FB21E9">
        <w:rPr>
          <w:rFonts w:cs="Tahoma"/>
          <w:color w:val="000000"/>
        </w:rPr>
        <w:t>Office</w:t>
      </w:r>
      <w:r w:rsidRPr="008E4472">
        <w:rPr>
          <w:rFonts w:cs="Tahoma"/>
          <w:color w:val="000000"/>
          <w:lang w:val="ru-RU"/>
        </w:rPr>
        <w:t xml:space="preserve"> профессиональный плюс 2010</w:t>
      </w:r>
    </w:p>
    <w:p w:rsidR="00685009" w:rsidRPr="008E4472" w:rsidRDefault="00685009" w:rsidP="00685009">
      <w:pPr>
        <w:rPr>
          <w:rFonts w:cs="Tahoma"/>
          <w:lang w:val="ru-RU"/>
        </w:rPr>
      </w:pPr>
      <w:r w:rsidRPr="00FB21E9">
        <w:rPr>
          <w:rFonts w:cs="Tahoma"/>
          <w:color w:val="000000"/>
        </w:rPr>
        <w:t>Office</w:t>
      </w:r>
      <w:r w:rsidRPr="008E4472">
        <w:rPr>
          <w:rFonts w:cs="Tahoma"/>
          <w:color w:val="000000"/>
          <w:lang w:val="ru-RU"/>
        </w:rPr>
        <w:t xml:space="preserve"> стандартный 2010</w:t>
      </w:r>
    </w:p>
    <w:p w:rsidR="00685009" w:rsidRPr="00FB21E9" w:rsidRDefault="00685009" w:rsidP="00685009">
      <w:pPr>
        <w:rPr>
          <w:rFonts w:cs="Tahoma"/>
        </w:rPr>
      </w:pPr>
      <w:r w:rsidRPr="00FB21E9">
        <w:rPr>
          <w:rFonts w:cs="Tahoma"/>
          <w:color w:val="000000"/>
        </w:rPr>
        <w:t>Office Small Business Get Genuine</w:t>
      </w:r>
    </w:p>
    <w:p w:rsidR="00685009" w:rsidRPr="00FB21E9" w:rsidRDefault="00685009" w:rsidP="00685009">
      <w:pPr>
        <w:rPr>
          <w:rFonts w:cs="Tahoma"/>
        </w:rPr>
      </w:pPr>
      <w:r w:rsidRPr="00FB21E9">
        <w:rPr>
          <w:rFonts w:cs="Tahoma"/>
          <w:color w:val="000000"/>
        </w:rPr>
        <w:t>OneNote 2010</w:t>
      </w:r>
    </w:p>
    <w:p w:rsidR="00685009" w:rsidRPr="00FB21E9" w:rsidRDefault="00685009" w:rsidP="00685009">
      <w:pPr>
        <w:rPr>
          <w:rFonts w:cs="Tahoma"/>
        </w:rPr>
      </w:pPr>
      <w:r w:rsidRPr="00FB21E9">
        <w:rPr>
          <w:rFonts w:cs="Tahoma"/>
          <w:color w:val="000000"/>
        </w:rPr>
        <w:t>Outlook 2010</w:t>
      </w:r>
    </w:p>
    <w:p w:rsidR="00685009" w:rsidRPr="00FB21E9" w:rsidRDefault="00685009" w:rsidP="00685009">
      <w:pPr>
        <w:rPr>
          <w:rFonts w:cs="Tahoma"/>
        </w:rPr>
      </w:pPr>
      <w:r w:rsidRPr="00FB21E9">
        <w:rPr>
          <w:rFonts w:cs="Tahoma"/>
          <w:color w:val="000000"/>
        </w:rPr>
        <w:t>Outlook с Диспетчером контактов</w:t>
      </w:r>
    </w:p>
    <w:p w:rsidR="00685009" w:rsidRPr="00FB21E9" w:rsidRDefault="00685009" w:rsidP="00685009">
      <w:pPr>
        <w:rPr>
          <w:rFonts w:cs="Tahoma"/>
        </w:rPr>
      </w:pPr>
      <w:r w:rsidRPr="00FB21E9">
        <w:rPr>
          <w:rFonts w:cs="Tahoma"/>
          <w:color w:val="000000"/>
        </w:rPr>
        <w:t>PowerPoint 2010</w:t>
      </w:r>
    </w:p>
    <w:p w:rsidR="00685009" w:rsidRPr="00FB21E9" w:rsidRDefault="00685009" w:rsidP="00685009">
      <w:pPr>
        <w:rPr>
          <w:rFonts w:cs="Tahoma"/>
        </w:rPr>
      </w:pPr>
      <w:r w:rsidRPr="00FB21E9">
        <w:rPr>
          <w:rFonts w:cs="Tahoma"/>
          <w:color w:val="000000"/>
        </w:rPr>
        <w:t>Project стандартный 2010</w:t>
      </w:r>
    </w:p>
    <w:p w:rsidR="00685009" w:rsidRPr="00FB21E9" w:rsidRDefault="00685009" w:rsidP="00685009">
      <w:pPr>
        <w:rPr>
          <w:rFonts w:cs="Tahoma"/>
        </w:rPr>
      </w:pPr>
      <w:r w:rsidRPr="00FB21E9">
        <w:rPr>
          <w:rFonts w:cs="Tahoma"/>
          <w:color w:val="000000"/>
        </w:rPr>
        <w:t>Project профессиональный 2010</w:t>
      </w:r>
    </w:p>
    <w:p w:rsidR="00685009" w:rsidRPr="00FB21E9" w:rsidRDefault="00685009" w:rsidP="00685009">
      <w:pPr>
        <w:rPr>
          <w:rFonts w:cs="Tahoma"/>
        </w:rPr>
      </w:pPr>
      <w:r w:rsidRPr="00FB21E9">
        <w:rPr>
          <w:rFonts w:cs="Tahoma"/>
          <w:color w:val="000000"/>
        </w:rPr>
        <w:t>Search Server 2010</w:t>
      </w:r>
    </w:p>
    <w:p w:rsidR="00685009" w:rsidRPr="00FB21E9" w:rsidRDefault="00685009" w:rsidP="00685009">
      <w:pPr>
        <w:rPr>
          <w:rFonts w:cs="Tahoma"/>
        </w:rPr>
      </w:pPr>
      <w:r w:rsidRPr="00FB21E9">
        <w:rPr>
          <w:rFonts w:cs="Tahoma"/>
          <w:color w:val="000000"/>
        </w:rPr>
        <w:t>SharePoint Server 2010 Enterprise для интернет-сайтов</w:t>
      </w:r>
    </w:p>
    <w:p w:rsidR="00685009" w:rsidRPr="00FB21E9" w:rsidRDefault="00685009" w:rsidP="00685009">
      <w:pPr>
        <w:rPr>
          <w:rFonts w:cs="Tahoma"/>
        </w:rPr>
      </w:pPr>
      <w:r w:rsidRPr="00FB21E9">
        <w:rPr>
          <w:rFonts w:cs="Tahoma"/>
          <w:color w:val="000000"/>
        </w:rPr>
        <w:t>SharePoint Server 2010 Standard для интернет-сайтов</w:t>
      </w:r>
    </w:p>
    <w:p w:rsidR="00685009" w:rsidRPr="00FB21E9" w:rsidRDefault="00685009" w:rsidP="00685009">
      <w:pPr>
        <w:rPr>
          <w:rFonts w:cs="Tahoma"/>
        </w:rPr>
      </w:pPr>
      <w:r w:rsidRPr="00FB21E9">
        <w:rPr>
          <w:rFonts w:cs="Tahoma"/>
          <w:color w:val="000000"/>
        </w:rPr>
        <w:t>SharePoint Workspace 2010</w:t>
      </w:r>
    </w:p>
    <w:p w:rsidR="00685009" w:rsidRPr="00FB21E9" w:rsidRDefault="00685009" w:rsidP="00685009">
      <w:pPr>
        <w:rPr>
          <w:rFonts w:cs="Tahoma"/>
        </w:rPr>
      </w:pPr>
      <w:r w:rsidRPr="00FB21E9">
        <w:rPr>
          <w:rFonts w:cs="Tahoma"/>
          <w:color w:val="000000"/>
        </w:rPr>
        <w:t>Visio 2010 премиум</w:t>
      </w:r>
    </w:p>
    <w:p w:rsidR="00685009" w:rsidRPr="00FB21E9" w:rsidRDefault="00685009" w:rsidP="00685009">
      <w:pPr>
        <w:rPr>
          <w:rFonts w:cs="Tahoma"/>
        </w:rPr>
      </w:pPr>
      <w:r w:rsidRPr="00FB21E9">
        <w:rPr>
          <w:rFonts w:cs="Tahoma"/>
          <w:color w:val="000000"/>
        </w:rPr>
        <w:t>Visio 2010 стандартный</w:t>
      </w:r>
    </w:p>
    <w:p w:rsidR="00685009" w:rsidRPr="008E4472" w:rsidRDefault="00685009" w:rsidP="00685009">
      <w:pPr>
        <w:rPr>
          <w:rFonts w:cs="Tahoma"/>
          <w:lang w:val="ru-RU"/>
        </w:rPr>
      </w:pPr>
      <w:r w:rsidRPr="00FB21E9">
        <w:rPr>
          <w:rFonts w:cs="Tahoma"/>
          <w:color w:val="000000"/>
        </w:rPr>
        <w:t>Windows</w:t>
      </w:r>
      <w:r w:rsidRPr="008E4472">
        <w:rPr>
          <w:rFonts w:cs="Tahoma"/>
          <w:color w:val="000000"/>
          <w:lang w:val="ru-RU"/>
        </w:rPr>
        <w:t xml:space="preserve"> </w:t>
      </w:r>
      <w:r w:rsidRPr="00FB21E9">
        <w:rPr>
          <w:rFonts w:cs="Tahoma"/>
          <w:color w:val="000000"/>
        </w:rPr>
        <w:t>Intune</w:t>
      </w:r>
      <w:r w:rsidRPr="008E4472">
        <w:rPr>
          <w:rFonts w:cs="Tahoma"/>
          <w:color w:val="000000"/>
          <w:lang w:val="ru-RU"/>
        </w:rPr>
        <w:t xml:space="preserve"> (на устройство)</w:t>
      </w:r>
    </w:p>
    <w:p w:rsidR="00685009" w:rsidRPr="008E4472" w:rsidRDefault="00685009" w:rsidP="00685009">
      <w:pPr>
        <w:rPr>
          <w:rFonts w:cs="Tahoma"/>
          <w:lang w:val="ru-RU"/>
        </w:rPr>
      </w:pPr>
      <w:r w:rsidRPr="00FB21E9">
        <w:rPr>
          <w:rFonts w:cs="Tahoma"/>
          <w:color w:val="000000"/>
        </w:rPr>
        <w:t>Windows</w:t>
      </w:r>
      <w:r w:rsidRPr="008E4472">
        <w:rPr>
          <w:rFonts w:cs="Tahoma"/>
          <w:color w:val="000000"/>
          <w:lang w:val="ru-RU"/>
        </w:rPr>
        <w:t xml:space="preserve"> </w:t>
      </w:r>
      <w:r w:rsidRPr="00FB21E9">
        <w:rPr>
          <w:rFonts w:cs="Tahoma"/>
          <w:color w:val="000000"/>
        </w:rPr>
        <w:t>Intune</w:t>
      </w:r>
      <w:r w:rsidRPr="008E4472">
        <w:rPr>
          <w:rFonts w:cs="Tahoma"/>
          <w:color w:val="000000"/>
          <w:lang w:val="ru-RU"/>
        </w:rPr>
        <w:t xml:space="preserve"> </w:t>
      </w:r>
      <w:r w:rsidRPr="00FB21E9">
        <w:rPr>
          <w:rFonts w:cs="Tahoma"/>
          <w:color w:val="000000"/>
        </w:rPr>
        <w:t>Add</w:t>
      </w:r>
      <w:r w:rsidRPr="008E4472">
        <w:rPr>
          <w:rFonts w:cs="Tahoma"/>
          <w:color w:val="000000"/>
          <w:lang w:val="ru-RU"/>
        </w:rPr>
        <w:t>-</w:t>
      </w:r>
      <w:r w:rsidRPr="00FB21E9">
        <w:rPr>
          <w:rFonts w:cs="Tahoma"/>
          <w:color w:val="000000"/>
        </w:rPr>
        <w:t>On</w:t>
      </w:r>
      <w:r w:rsidRPr="008E4472">
        <w:rPr>
          <w:rFonts w:cs="Tahoma"/>
          <w:color w:val="000000"/>
          <w:lang w:val="ru-RU"/>
        </w:rPr>
        <w:t xml:space="preserve"> (на устройство)</w:t>
      </w:r>
    </w:p>
    <w:p w:rsidR="00685009" w:rsidRPr="00FB21E9" w:rsidRDefault="00685009" w:rsidP="00685009">
      <w:pPr>
        <w:rPr>
          <w:rFonts w:cs="Tahoma"/>
        </w:rPr>
      </w:pPr>
      <w:r w:rsidRPr="00FB21E9">
        <w:rPr>
          <w:rFonts w:cs="Tahoma"/>
          <w:color w:val="000000"/>
        </w:rPr>
        <w:t>Windows MultiPoint Server 2011 Standard</w:t>
      </w:r>
    </w:p>
    <w:p w:rsidR="00685009" w:rsidRPr="00FB21E9" w:rsidRDefault="00685009" w:rsidP="00685009">
      <w:pPr>
        <w:rPr>
          <w:rFonts w:cs="Tahoma"/>
        </w:rPr>
      </w:pPr>
      <w:r w:rsidRPr="00FB21E9">
        <w:rPr>
          <w:rFonts w:cs="Tahoma"/>
          <w:color w:val="000000"/>
        </w:rPr>
        <w:t>Windows MultiPoint Server 2011 Premium</w:t>
      </w:r>
    </w:p>
    <w:p w:rsidR="00685009" w:rsidRPr="00FB21E9" w:rsidRDefault="00685009" w:rsidP="00685009">
      <w:pPr>
        <w:rPr>
          <w:rFonts w:cs="Tahoma"/>
        </w:rPr>
      </w:pPr>
      <w:r w:rsidRPr="00FB21E9">
        <w:rPr>
          <w:rFonts w:cs="Tahoma"/>
          <w:color w:val="000000"/>
        </w:rPr>
        <w:t>Клиентская лицензия Windows MultiPoint Server 2011 CAL</w:t>
      </w:r>
    </w:p>
    <w:p w:rsidR="00685009" w:rsidRPr="00FB21E9" w:rsidRDefault="00685009" w:rsidP="00685009">
      <w:pPr>
        <w:rPr>
          <w:rFonts w:cs="Tahoma"/>
        </w:rPr>
      </w:pPr>
      <w:r w:rsidRPr="00FB21E9">
        <w:rPr>
          <w:rFonts w:cs="Tahoma"/>
          <w:color w:val="000000"/>
        </w:rPr>
        <w:t>Windows MultiPoint Server 2011 CAL с Windows Sever 2008 CAL</w:t>
      </w:r>
    </w:p>
    <w:p w:rsidR="00685009" w:rsidRPr="00FB21E9" w:rsidRDefault="00685009" w:rsidP="00685009">
      <w:pPr>
        <w:rPr>
          <w:rFonts w:cs="Tahoma"/>
        </w:rPr>
      </w:pPr>
      <w:r w:rsidRPr="00FB21E9">
        <w:rPr>
          <w:rFonts w:cs="Tahoma"/>
          <w:color w:val="000000"/>
        </w:rPr>
        <w:t>Windows MultiPoint Server 2011 Premium с Windows MultiPoint Server 2011 CAL (5 клиентов)</w:t>
      </w:r>
    </w:p>
    <w:p w:rsidR="00685009" w:rsidRPr="00FB21E9" w:rsidRDefault="00685009" w:rsidP="00685009">
      <w:pPr>
        <w:rPr>
          <w:rFonts w:cs="Tahoma"/>
        </w:rPr>
      </w:pPr>
      <w:r w:rsidRPr="00FB21E9">
        <w:rPr>
          <w:rFonts w:cs="Tahoma"/>
          <w:color w:val="000000"/>
        </w:rPr>
        <w:t xml:space="preserve">Windows MultiPoint Server 2011 Premium с Windows MultiPoint Server 2011 CAL (5 клиентов) </w:t>
      </w:r>
      <w:r w:rsidR="00A7680C">
        <w:rPr>
          <w:rFonts w:cs="Tahoma"/>
          <w:color w:val="000000"/>
        </w:rPr>
        <w:br/>
      </w:r>
      <w:r w:rsidRPr="00FB21E9">
        <w:rPr>
          <w:rFonts w:cs="Tahoma"/>
          <w:color w:val="000000"/>
        </w:rPr>
        <w:t>с Windows Server 2008 CAL (5 клиентов)</w:t>
      </w:r>
    </w:p>
    <w:p w:rsidR="00685009" w:rsidRPr="008E4472" w:rsidRDefault="00685009" w:rsidP="00685009">
      <w:pPr>
        <w:rPr>
          <w:rFonts w:cs="Tahoma"/>
          <w:lang w:val="ru-RU"/>
        </w:rPr>
      </w:pPr>
      <w:r w:rsidRPr="00FB21E9">
        <w:rPr>
          <w:rFonts w:cs="Tahoma"/>
          <w:color w:val="000000"/>
        </w:rPr>
        <w:t>Word</w:t>
      </w:r>
      <w:r w:rsidRPr="008E4472">
        <w:rPr>
          <w:rFonts w:cs="Tahoma"/>
          <w:color w:val="000000"/>
          <w:lang w:val="ru-RU"/>
        </w:rPr>
        <w:t xml:space="preserve"> 2010</w:t>
      </w:r>
    </w:p>
    <w:p w:rsidR="00023FE7" w:rsidRPr="008E4472" w:rsidRDefault="00EF4590" w:rsidP="00A7680C">
      <w:pPr>
        <w:spacing w:after="120"/>
        <w:rPr>
          <w:rFonts w:cs="Tahoma"/>
          <w:sz w:val="36"/>
          <w:szCs w:val="36"/>
          <w:lang w:val="ru-RU"/>
        </w:rPr>
      </w:pPr>
      <w:r w:rsidRPr="008E4472">
        <w:rPr>
          <w:rFonts w:cs="Tahoma"/>
          <w:sz w:val="36"/>
          <w:szCs w:val="36"/>
          <w:lang w:val="ru-RU"/>
        </w:rPr>
        <w:br w:type="page"/>
      </w:r>
      <w:bookmarkStart w:id="580" w:name="_Toc336338180"/>
      <w:bookmarkStart w:id="581" w:name="_Toc370980245"/>
      <w:r w:rsidRPr="008E4472">
        <w:rPr>
          <w:rStyle w:val="Heading1Char"/>
          <w:rFonts w:cs="Tahoma"/>
          <w:lang w:val="ru-RU"/>
        </w:rPr>
        <w:lastRenderedPageBreak/>
        <w:t>РАЗДЕЛ 2. СПЕЦИАЛЬНЫЕ ПРЕДЛОЖЕНИЯ ДЛЯ</w:t>
      </w:r>
      <w:r w:rsidR="00A7680C">
        <w:rPr>
          <w:rStyle w:val="Heading1Char"/>
          <w:rFonts w:cs="Tahoma"/>
        </w:rPr>
        <w:t> </w:t>
      </w:r>
      <w:r w:rsidRPr="008E4472">
        <w:rPr>
          <w:rStyle w:val="Heading1Char"/>
          <w:rFonts w:cs="Tahoma"/>
          <w:lang w:val="ru-RU"/>
        </w:rPr>
        <w:t>ПРОДУКТОВ</w:t>
      </w:r>
      <w:bookmarkEnd w:id="580"/>
      <w:bookmarkEnd w:id="581"/>
    </w:p>
    <w:p w:rsidR="00023FE7" w:rsidRPr="008E4472" w:rsidRDefault="00023FE7" w:rsidP="00510F6B">
      <w:pPr>
        <w:ind w:right="720"/>
        <w:rPr>
          <w:rFonts w:cs="Tahoma"/>
          <w:lang w:val="ru-RU"/>
        </w:rPr>
      </w:pPr>
    </w:p>
    <w:p w:rsidR="00187499" w:rsidRPr="008E4472" w:rsidRDefault="00187499" w:rsidP="005D753D">
      <w:pPr>
        <w:pStyle w:val="Heading2"/>
        <w:spacing w:after="120"/>
        <w:ind w:left="0"/>
        <w:rPr>
          <w:rFonts w:ascii="Tahoma" w:hAnsi="Tahoma" w:cs="Tahoma"/>
          <w:lang w:val="ru-RU"/>
        </w:rPr>
      </w:pPr>
      <w:bookmarkStart w:id="582" w:name="_Toc336338182"/>
      <w:bookmarkStart w:id="583" w:name="_Toc370980246"/>
      <w:r w:rsidRPr="00FB21E9">
        <w:rPr>
          <w:rFonts w:ascii="Tahoma" w:hAnsi="Tahoma" w:cs="Tahoma"/>
          <w:color w:val="FF9429"/>
        </w:rPr>
        <w:t>Microsoft</w:t>
      </w:r>
      <w:r w:rsidRPr="008E4472">
        <w:rPr>
          <w:rFonts w:ascii="Tahoma" w:hAnsi="Tahoma" w:cs="Tahoma"/>
          <w:color w:val="FF9429"/>
          <w:lang w:val="ru-RU"/>
        </w:rPr>
        <w:t xml:space="preserve"> </w:t>
      </w:r>
      <w:r w:rsidRPr="00FB21E9">
        <w:rPr>
          <w:rFonts w:ascii="Tahoma" w:hAnsi="Tahoma" w:cs="Tahoma"/>
          <w:color w:val="FF9429"/>
        </w:rPr>
        <w:t>Dynamics</w:t>
      </w:r>
      <w:r w:rsidRPr="008E4472">
        <w:rPr>
          <w:rFonts w:ascii="Tahoma" w:hAnsi="Tahoma" w:cs="Tahoma"/>
          <w:color w:val="FF9429"/>
          <w:lang w:val="ru-RU"/>
        </w:rPr>
        <w:t xml:space="preserve"> </w:t>
      </w:r>
      <w:r w:rsidRPr="00FB21E9">
        <w:rPr>
          <w:rFonts w:ascii="Tahoma" w:hAnsi="Tahoma" w:cs="Tahoma"/>
          <w:color w:val="FF9429"/>
        </w:rPr>
        <w:t>AX</w:t>
      </w:r>
      <w:r w:rsidRPr="008E4472">
        <w:rPr>
          <w:rFonts w:ascii="Tahoma" w:hAnsi="Tahoma" w:cs="Tahoma"/>
          <w:color w:val="FF9429"/>
          <w:lang w:val="ru-RU"/>
        </w:rPr>
        <w:t xml:space="preserve"> 2012 </w:t>
      </w:r>
      <w:r w:rsidRPr="00FB21E9">
        <w:rPr>
          <w:rFonts w:ascii="Tahoma" w:hAnsi="Tahoma" w:cs="Tahoma"/>
          <w:color w:val="FF9429"/>
        </w:rPr>
        <w:t>R</w:t>
      </w:r>
      <w:r w:rsidRPr="008E4472">
        <w:rPr>
          <w:rFonts w:ascii="Tahoma" w:hAnsi="Tahoma" w:cs="Tahoma"/>
          <w:color w:val="FF9429"/>
          <w:lang w:val="ru-RU"/>
        </w:rPr>
        <w:t xml:space="preserve">2: специальное предложение </w:t>
      </w:r>
      <w:r w:rsidRPr="00FB21E9">
        <w:rPr>
          <w:rFonts w:ascii="Tahoma" w:hAnsi="Tahoma" w:cs="Tahoma"/>
          <w:color w:val="FF9429"/>
        </w:rPr>
        <w:t>EA</w:t>
      </w:r>
      <w:r w:rsidRPr="008E4472">
        <w:rPr>
          <w:rFonts w:ascii="Tahoma" w:hAnsi="Tahoma" w:cs="Tahoma"/>
          <w:color w:val="FF9429"/>
          <w:lang w:val="ru-RU"/>
        </w:rPr>
        <w:t xml:space="preserve"> </w:t>
      </w:r>
      <w:r w:rsidRPr="00FB21E9">
        <w:rPr>
          <w:rFonts w:ascii="Tahoma" w:hAnsi="Tahoma" w:cs="Tahoma"/>
          <w:color w:val="FF9429"/>
        </w:rPr>
        <w:t>Starter</w:t>
      </w:r>
      <w:bookmarkEnd w:id="583"/>
    </w:p>
    <w:bookmarkEnd w:id="582"/>
    <w:p w:rsidR="001D214E" w:rsidRPr="008E4472" w:rsidRDefault="001D214E" w:rsidP="00A7680C">
      <w:pPr>
        <w:spacing w:after="120" w:line="276" w:lineRule="auto"/>
        <w:rPr>
          <w:rFonts w:cs="Tahoma"/>
          <w:lang w:val="ru-RU"/>
        </w:rPr>
      </w:pPr>
      <w:r w:rsidRPr="008E4472">
        <w:rPr>
          <w:rFonts w:cs="Tahoma"/>
          <w:lang w:val="ru-RU"/>
        </w:rPr>
        <w:t xml:space="preserve">В качестве ограниченного предложения, действующего с </w:t>
      </w:r>
      <w:r w:rsidRPr="008E4472">
        <w:rPr>
          <w:rFonts w:eastAsia="Calibri" w:cs="Tahoma"/>
          <w:szCs w:val="18"/>
          <w:lang w:val="ru-RU"/>
        </w:rPr>
        <w:t>1</w:t>
      </w:r>
      <w:r w:rsidRPr="00FB21E9">
        <w:rPr>
          <w:rFonts w:eastAsia="Calibri" w:cs="Tahoma"/>
          <w:szCs w:val="18"/>
        </w:rPr>
        <w:t> </w:t>
      </w:r>
      <w:r w:rsidRPr="008E4472">
        <w:rPr>
          <w:rFonts w:eastAsia="Calibri" w:cs="Tahoma"/>
          <w:szCs w:val="18"/>
          <w:lang w:val="ru-RU"/>
        </w:rPr>
        <w:t>марта</w:t>
      </w:r>
      <w:r w:rsidRPr="00FB21E9">
        <w:rPr>
          <w:rFonts w:eastAsia="Calibri" w:cs="Tahoma"/>
          <w:szCs w:val="18"/>
        </w:rPr>
        <w:t> </w:t>
      </w:r>
      <w:r w:rsidRPr="008E4472">
        <w:rPr>
          <w:rFonts w:eastAsia="Calibri" w:cs="Tahoma"/>
          <w:szCs w:val="18"/>
          <w:lang w:val="ru-RU"/>
        </w:rPr>
        <w:t>2013</w:t>
      </w:r>
      <w:r w:rsidRPr="00FB21E9">
        <w:rPr>
          <w:rFonts w:eastAsia="Calibri" w:cs="Tahoma"/>
          <w:szCs w:val="18"/>
        </w:rPr>
        <w:t> </w:t>
      </w:r>
      <w:r w:rsidRPr="008E4472">
        <w:rPr>
          <w:rFonts w:eastAsia="Calibri" w:cs="Tahoma"/>
          <w:szCs w:val="18"/>
          <w:lang w:val="ru-RU"/>
        </w:rPr>
        <w:t>г. по 31</w:t>
      </w:r>
      <w:r w:rsidRPr="00FB21E9">
        <w:rPr>
          <w:rFonts w:eastAsia="Calibri" w:cs="Tahoma"/>
          <w:szCs w:val="18"/>
        </w:rPr>
        <w:t> </w:t>
      </w:r>
      <w:r w:rsidRPr="008E4472">
        <w:rPr>
          <w:rFonts w:eastAsia="Calibri" w:cs="Tahoma"/>
          <w:szCs w:val="18"/>
          <w:lang w:val="ru-RU"/>
        </w:rPr>
        <w:t>декабря</w:t>
      </w:r>
      <w:r w:rsidRPr="00FB21E9">
        <w:rPr>
          <w:rFonts w:eastAsia="Calibri" w:cs="Tahoma"/>
          <w:szCs w:val="18"/>
        </w:rPr>
        <w:t> </w:t>
      </w:r>
      <w:r w:rsidRPr="008E4472">
        <w:rPr>
          <w:rFonts w:eastAsia="Calibri" w:cs="Tahoma"/>
          <w:szCs w:val="18"/>
          <w:lang w:val="ru-RU"/>
        </w:rPr>
        <w:t>2013</w:t>
      </w:r>
      <w:r w:rsidRPr="00FB21E9">
        <w:rPr>
          <w:rFonts w:eastAsia="Calibri" w:cs="Tahoma"/>
          <w:szCs w:val="18"/>
        </w:rPr>
        <w:t> </w:t>
      </w:r>
      <w:r w:rsidRPr="008E4472">
        <w:rPr>
          <w:rFonts w:eastAsia="Calibri" w:cs="Tahoma"/>
          <w:szCs w:val="18"/>
          <w:lang w:val="ru-RU"/>
        </w:rPr>
        <w:t xml:space="preserve">г., </w:t>
      </w:r>
      <w:r w:rsidRPr="00FB21E9">
        <w:rPr>
          <w:rFonts w:eastAsia="Calibri" w:cs="Tahoma"/>
          <w:szCs w:val="18"/>
        </w:rPr>
        <w:t>Microsoft</w:t>
      </w:r>
      <w:r w:rsidRPr="008E4472">
        <w:rPr>
          <w:rFonts w:eastAsia="Calibri" w:cs="Tahoma"/>
          <w:szCs w:val="18"/>
          <w:lang w:val="ru-RU"/>
        </w:rPr>
        <w:t xml:space="preserve"> предлагает 3 (три) лицензии </w:t>
      </w:r>
      <w:r w:rsidRPr="00FB21E9">
        <w:rPr>
          <w:rFonts w:eastAsia="Calibri" w:cs="Tahoma"/>
          <w:szCs w:val="18"/>
        </w:rPr>
        <w:t>Enterprise</w:t>
      </w:r>
      <w:r w:rsidRPr="008E4472">
        <w:rPr>
          <w:rFonts w:eastAsia="Calibri" w:cs="Tahoma"/>
          <w:szCs w:val="18"/>
          <w:lang w:val="ru-RU"/>
        </w:rPr>
        <w:t xml:space="preserve"> </w:t>
      </w:r>
      <w:r w:rsidRPr="00FB21E9">
        <w:rPr>
          <w:rFonts w:eastAsia="Calibri" w:cs="Tahoma"/>
          <w:szCs w:val="18"/>
        </w:rPr>
        <w:t>CAL</w:t>
      </w:r>
      <w:r w:rsidRPr="008E4472">
        <w:rPr>
          <w:rFonts w:eastAsia="Calibri" w:cs="Tahoma"/>
          <w:szCs w:val="18"/>
          <w:lang w:val="ru-RU"/>
        </w:rPr>
        <w:t xml:space="preserve"> и 50 (пятьдесят) лицензий </w:t>
      </w:r>
      <w:r w:rsidRPr="00FB21E9">
        <w:rPr>
          <w:rFonts w:eastAsia="Calibri" w:cs="Tahoma"/>
          <w:szCs w:val="18"/>
        </w:rPr>
        <w:t>Self</w:t>
      </w:r>
      <w:r w:rsidRPr="008E4472">
        <w:rPr>
          <w:rFonts w:eastAsia="Calibri" w:cs="Tahoma"/>
          <w:szCs w:val="18"/>
          <w:lang w:val="ru-RU"/>
        </w:rPr>
        <w:t xml:space="preserve"> </w:t>
      </w:r>
      <w:r w:rsidRPr="00FB21E9">
        <w:rPr>
          <w:rFonts w:eastAsia="Calibri" w:cs="Tahoma"/>
          <w:szCs w:val="18"/>
        </w:rPr>
        <w:t>Serve</w:t>
      </w:r>
      <w:r w:rsidRPr="008E4472">
        <w:rPr>
          <w:rFonts w:eastAsia="Calibri" w:cs="Tahoma"/>
          <w:szCs w:val="18"/>
          <w:lang w:val="ru-RU"/>
        </w:rPr>
        <w:t xml:space="preserve"> </w:t>
      </w:r>
      <w:r w:rsidRPr="00FB21E9">
        <w:rPr>
          <w:rFonts w:eastAsia="Calibri" w:cs="Tahoma"/>
          <w:szCs w:val="18"/>
        </w:rPr>
        <w:t>CAL</w:t>
      </w:r>
      <w:r w:rsidRPr="008E4472">
        <w:rPr>
          <w:rFonts w:eastAsia="Calibri" w:cs="Tahoma"/>
          <w:szCs w:val="18"/>
          <w:lang w:val="ru-RU"/>
        </w:rPr>
        <w:t xml:space="preserve"> при приобретении первой</w:t>
      </w:r>
      <w:r w:rsidR="00A7680C">
        <w:rPr>
          <w:rFonts w:eastAsia="Calibri" w:cs="Tahoma"/>
          <w:szCs w:val="18"/>
        </w:rPr>
        <w:t> </w:t>
      </w:r>
      <w:r w:rsidRPr="008E4472">
        <w:rPr>
          <w:rFonts w:eastAsia="Calibri" w:cs="Tahoma"/>
          <w:szCs w:val="18"/>
          <w:lang w:val="ru-RU"/>
        </w:rPr>
        <w:t xml:space="preserve">лицензии на </w:t>
      </w:r>
      <w:r w:rsidRPr="00FB21E9">
        <w:rPr>
          <w:rFonts w:eastAsia="Calibri" w:cs="Tahoma"/>
          <w:szCs w:val="18"/>
        </w:rPr>
        <w:t>Microsoft</w:t>
      </w:r>
      <w:r w:rsidRPr="008E4472">
        <w:rPr>
          <w:rFonts w:eastAsia="Calibri" w:cs="Tahoma"/>
          <w:szCs w:val="18"/>
          <w:lang w:val="ru-RU"/>
        </w:rPr>
        <w:t xml:space="preserve"> </w:t>
      </w:r>
      <w:r w:rsidRPr="00FB21E9">
        <w:rPr>
          <w:rFonts w:eastAsia="Calibri" w:cs="Tahoma"/>
          <w:szCs w:val="18"/>
        </w:rPr>
        <w:t>Dynamics</w:t>
      </w:r>
      <w:r w:rsidRPr="008E4472">
        <w:rPr>
          <w:rFonts w:eastAsia="Calibri" w:cs="Tahoma"/>
          <w:szCs w:val="18"/>
          <w:lang w:val="ru-RU"/>
        </w:rPr>
        <w:t xml:space="preserve"> </w:t>
      </w:r>
      <w:r w:rsidRPr="00FB21E9">
        <w:rPr>
          <w:rFonts w:eastAsia="Calibri" w:cs="Tahoma"/>
          <w:szCs w:val="18"/>
        </w:rPr>
        <w:t>AX</w:t>
      </w:r>
      <w:r w:rsidRPr="008E4472">
        <w:rPr>
          <w:rFonts w:cs="Tahoma"/>
          <w:lang w:val="ru-RU"/>
        </w:rPr>
        <w:t xml:space="preserve"> 2012 </w:t>
      </w:r>
      <w:r w:rsidRPr="00FB21E9">
        <w:rPr>
          <w:rFonts w:eastAsia="Calibri" w:cs="Tahoma"/>
          <w:szCs w:val="18"/>
        </w:rPr>
        <w:t>R</w:t>
      </w:r>
      <w:r w:rsidRPr="008E4472">
        <w:rPr>
          <w:rFonts w:eastAsia="Calibri" w:cs="Tahoma"/>
          <w:szCs w:val="18"/>
          <w:lang w:val="ru-RU"/>
        </w:rPr>
        <w:t xml:space="preserve">2 </w:t>
      </w:r>
      <w:r w:rsidRPr="00FB21E9">
        <w:rPr>
          <w:rFonts w:eastAsia="Calibri" w:cs="Tahoma"/>
          <w:szCs w:val="18"/>
        </w:rPr>
        <w:t>Server</w:t>
      </w:r>
      <w:r w:rsidRPr="008E4472">
        <w:rPr>
          <w:rFonts w:eastAsia="Calibri" w:cs="Tahoma"/>
          <w:szCs w:val="18"/>
          <w:lang w:val="ru-RU"/>
        </w:rPr>
        <w:t>.</w:t>
      </w:r>
      <w:r w:rsidR="00773A93" w:rsidRPr="008E4472">
        <w:rPr>
          <w:rFonts w:cs="Tahoma"/>
          <w:lang w:val="ru-RU"/>
        </w:rPr>
        <w:t xml:space="preserve"> </w:t>
      </w:r>
      <w:r w:rsidRPr="008E4472">
        <w:rPr>
          <w:rFonts w:cs="Tahoma"/>
          <w:lang w:val="ru-RU"/>
        </w:rPr>
        <w:t xml:space="preserve">Данное предложение доступно </w:t>
      </w:r>
      <w:r w:rsidRPr="008E4472">
        <w:rPr>
          <w:rFonts w:eastAsia="Calibri" w:cs="Tahoma"/>
          <w:szCs w:val="18"/>
          <w:lang w:val="ru-RU"/>
        </w:rPr>
        <w:t xml:space="preserve">только </w:t>
      </w:r>
      <w:r w:rsidRPr="008E4472">
        <w:rPr>
          <w:rFonts w:cs="Tahoma"/>
          <w:lang w:val="ru-RU"/>
        </w:rPr>
        <w:t xml:space="preserve">в рамках программы лицензирования «Соглашение </w:t>
      </w:r>
      <w:r w:rsidRPr="00FB21E9">
        <w:rPr>
          <w:rFonts w:cs="Tahoma"/>
        </w:rPr>
        <w:t>Enterprise</w:t>
      </w:r>
      <w:r w:rsidRPr="008E4472">
        <w:rPr>
          <w:rFonts w:cs="Tahoma"/>
          <w:lang w:val="ru-RU"/>
        </w:rPr>
        <w:t>»</w:t>
      </w:r>
      <w:r w:rsidRPr="008E4472">
        <w:rPr>
          <w:rFonts w:eastAsia="Calibri" w:cs="Tahoma"/>
          <w:szCs w:val="18"/>
          <w:lang w:val="ru-RU"/>
        </w:rPr>
        <w:t xml:space="preserve">. </w:t>
      </w:r>
    </w:p>
    <w:p w:rsidR="00187499" w:rsidRPr="008E4472" w:rsidRDefault="00187499" w:rsidP="005D753D">
      <w:pPr>
        <w:spacing w:after="120" w:line="276" w:lineRule="auto"/>
        <w:rPr>
          <w:rFonts w:cs="Tahoma"/>
          <w:lang w:val="ru-RU"/>
        </w:rPr>
      </w:pPr>
      <w:r w:rsidRPr="008E4472">
        <w:rPr>
          <w:rFonts w:eastAsia="Calibri" w:cs="Tahoma"/>
          <w:szCs w:val="18"/>
          <w:lang w:val="ru-RU"/>
        </w:rPr>
        <w:t xml:space="preserve">Все лицензии, предоставленные в рамках данного предложения, будут включать покрытие </w:t>
      </w:r>
      <w:r w:rsidRPr="00FB21E9">
        <w:rPr>
          <w:rFonts w:eastAsia="Calibri" w:cs="Tahoma"/>
          <w:szCs w:val="18"/>
        </w:rPr>
        <w:t>Software</w:t>
      </w:r>
      <w:r w:rsidRPr="008E4472">
        <w:rPr>
          <w:rFonts w:eastAsia="Calibri" w:cs="Tahoma"/>
          <w:szCs w:val="18"/>
          <w:lang w:val="ru-RU"/>
        </w:rPr>
        <w:t xml:space="preserve"> </w:t>
      </w:r>
      <w:r w:rsidRPr="00FB21E9">
        <w:rPr>
          <w:rFonts w:eastAsia="Calibri" w:cs="Tahoma"/>
          <w:szCs w:val="18"/>
        </w:rPr>
        <w:t>Assurance</w:t>
      </w:r>
      <w:r w:rsidRPr="008E4472">
        <w:rPr>
          <w:rFonts w:eastAsia="Calibri" w:cs="Tahoma"/>
          <w:szCs w:val="18"/>
          <w:lang w:val="ru-RU"/>
        </w:rPr>
        <w:t xml:space="preserve">. Срок действия такого покрытия истечет после истечения срока действия покрытия для соответствующих лицензий. После окончания срока действия такого покрытия клиенты могут возобновить действие </w:t>
      </w:r>
      <w:r w:rsidRPr="00FB21E9">
        <w:rPr>
          <w:rFonts w:eastAsia="Calibri" w:cs="Tahoma"/>
          <w:szCs w:val="18"/>
        </w:rPr>
        <w:t>Software</w:t>
      </w:r>
      <w:r w:rsidRPr="008E4472">
        <w:rPr>
          <w:rFonts w:eastAsia="Calibri" w:cs="Tahoma"/>
          <w:szCs w:val="18"/>
          <w:lang w:val="ru-RU"/>
        </w:rPr>
        <w:t xml:space="preserve"> </w:t>
      </w:r>
      <w:r w:rsidRPr="00FB21E9">
        <w:rPr>
          <w:rFonts w:eastAsia="Calibri" w:cs="Tahoma"/>
          <w:szCs w:val="18"/>
        </w:rPr>
        <w:t>Assurance</w:t>
      </w:r>
      <w:r w:rsidRPr="008E4472">
        <w:rPr>
          <w:rFonts w:eastAsia="Calibri" w:cs="Tahoma"/>
          <w:szCs w:val="18"/>
          <w:lang w:val="ru-RU"/>
        </w:rPr>
        <w:t xml:space="preserve"> для предоставленных лицензий. </w:t>
      </w:r>
      <w:bookmarkStart w:id="584" w:name="_Toc336338183"/>
      <w:r w:rsidRPr="008E4472">
        <w:rPr>
          <w:rFonts w:eastAsia="Calibri" w:cs="Tahoma"/>
          <w:szCs w:val="18"/>
          <w:lang w:val="ru-RU"/>
        </w:rPr>
        <w:t xml:space="preserve">Действие права на использование предоставленного программного обеспечения заканчивается после окончания срока действия права на использование программного обеспечения в рамках соответствующей лицензии </w:t>
      </w:r>
      <w:r w:rsidRPr="00FB21E9">
        <w:rPr>
          <w:rFonts w:eastAsia="Calibri" w:cs="Tahoma"/>
          <w:szCs w:val="18"/>
        </w:rPr>
        <w:t>Microsoft</w:t>
      </w:r>
      <w:r w:rsidRPr="008E4472">
        <w:rPr>
          <w:rFonts w:eastAsia="Calibri" w:cs="Tahoma"/>
          <w:szCs w:val="18"/>
          <w:lang w:val="ru-RU"/>
        </w:rPr>
        <w:t xml:space="preserve"> </w:t>
      </w:r>
      <w:r w:rsidRPr="00FB21E9">
        <w:rPr>
          <w:rFonts w:eastAsia="Calibri" w:cs="Tahoma"/>
          <w:szCs w:val="18"/>
        </w:rPr>
        <w:t>Dynamics</w:t>
      </w:r>
      <w:r w:rsidRPr="008E4472">
        <w:rPr>
          <w:rFonts w:eastAsia="Calibri" w:cs="Tahoma"/>
          <w:szCs w:val="18"/>
          <w:lang w:val="ru-RU"/>
        </w:rPr>
        <w:t xml:space="preserve"> </w:t>
      </w:r>
      <w:r w:rsidRPr="00FB21E9">
        <w:rPr>
          <w:rFonts w:eastAsia="Calibri" w:cs="Tahoma"/>
          <w:szCs w:val="18"/>
        </w:rPr>
        <w:t>AX</w:t>
      </w:r>
      <w:r w:rsidRPr="008E4472">
        <w:rPr>
          <w:rFonts w:eastAsia="Calibri" w:cs="Tahoma"/>
          <w:szCs w:val="18"/>
          <w:lang w:val="ru-RU"/>
        </w:rPr>
        <w:t xml:space="preserve"> 2012 </w:t>
      </w:r>
      <w:r w:rsidRPr="00FB21E9">
        <w:rPr>
          <w:rFonts w:eastAsia="Calibri" w:cs="Tahoma"/>
          <w:szCs w:val="18"/>
        </w:rPr>
        <w:t>R</w:t>
      </w:r>
      <w:r w:rsidRPr="008E4472">
        <w:rPr>
          <w:rFonts w:eastAsia="Calibri" w:cs="Tahoma"/>
          <w:szCs w:val="18"/>
          <w:lang w:val="ru-RU"/>
        </w:rPr>
        <w:t xml:space="preserve">2 </w:t>
      </w:r>
      <w:r w:rsidRPr="00FB21E9">
        <w:rPr>
          <w:rFonts w:eastAsia="Calibri" w:cs="Tahoma"/>
          <w:szCs w:val="18"/>
        </w:rPr>
        <w:t>Server</w:t>
      </w:r>
      <w:r w:rsidRPr="008E4472">
        <w:rPr>
          <w:rFonts w:eastAsia="Calibri" w:cs="Tahoma"/>
          <w:szCs w:val="18"/>
          <w:lang w:val="ru-RU"/>
        </w:rPr>
        <w:t xml:space="preserve">. Наличие соответствующей Серверной лицензии и данного Уведомления о продукте является свидетельством наличия у клиента соответствующего права на использование лицензий </w:t>
      </w:r>
      <w:r w:rsidRPr="00FB21E9">
        <w:rPr>
          <w:rFonts w:eastAsia="Calibri" w:cs="Tahoma"/>
          <w:szCs w:val="18"/>
        </w:rPr>
        <w:t>Microsoft</w:t>
      </w:r>
      <w:r w:rsidRPr="008E4472">
        <w:rPr>
          <w:rFonts w:eastAsia="Calibri" w:cs="Tahoma"/>
          <w:szCs w:val="18"/>
          <w:lang w:val="ru-RU"/>
        </w:rPr>
        <w:t xml:space="preserve"> </w:t>
      </w:r>
      <w:r w:rsidRPr="00FB21E9">
        <w:rPr>
          <w:rFonts w:eastAsia="Calibri" w:cs="Tahoma"/>
          <w:szCs w:val="18"/>
        </w:rPr>
        <w:t>Dynamics</w:t>
      </w:r>
      <w:r w:rsidRPr="008E4472">
        <w:rPr>
          <w:rFonts w:eastAsia="Calibri" w:cs="Tahoma"/>
          <w:szCs w:val="18"/>
          <w:lang w:val="ru-RU"/>
        </w:rPr>
        <w:t xml:space="preserve"> </w:t>
      </w:r>
      <w:r w:rsidRPr="00FB21E9">
        <w:rPr>
          <w:rFonts w:eastAsia="Calibri" w:cs="Tahoma"/>
          <w:szCs w:val="18"/>
        </w:rPr>
        <w:t>AX</w:t>
      </w:r>
      <w:r w:rsidRPr="008E4472">
        <w:rPr>
          <w:rFonts w:eastAsia="Calibri" w:cs="Tahoma"/>
          <w:szCs w:val="18"/>
          <w:lang w:val="ru-RU"/>
        </w:rPr>
        <w:t xml:space="preserve"> 2012 </w:t>
      </w:r>
      <w:r w:rsidRPr="00FB21E9">
        <w:rPr>
          <w:rFonts w:eastAsia="Calibri" w:cs="Tahoma"/>
          <w:szCs w:val="18"/>
        </w:rPr>
        <w:t>R</w:t>
      </w:r>
      <w:r w:rsidRPr="008E4472">
        <w:rPr>
          <w:rFonts w:eastAsia="Calibri" w:cs="Tahoma"/>
          <w:szCs w:val="18"/>
          <w:lang w:val="ru-RU"/>
        </w:rPr>
        <w:t>2в рамках данного предложения. Клиенты не могут передавать лицензии, предоставленные по данному предложению, отдельно от соответствующих лицензий.</w:t>
      </w:r>
    </w:p>
    <w:bookmarkEnd w:id="584"/>
    <w:p w:rsidR="00491DAC" w:rsidRPr="00FB21E9" w:rsidRDefault="00491DAC" w:rsidP="005D753D">
      <w:pPr>
        <w:spacing w:after="120" w:line="276" w:lineRule="auto"/>
        <w:rPr>
          <w:rFonts w:cs="Tahoma"/>
        </w:rPr>
      </w:pPr>
      <w:r w:rsidRPr="00FB21E9">
        <w:rPr>
          <w:rFonts w:cs="Tahoma"/>
          <w:color w:val="000000"/>
        </w:rPr>
        <w:t>Программы Plus, EAP, ECI и Open Value.</w:t>
      </w:r>
    </w:p>
    <w:p w:rsidR="00505713" w:rsidRPr="00FB21E9" w:rsidRDefault="00505713" w:rsidP="005D753D">
      <w:pPr>
        <w:spacing w:after="120" w:line="276" w:lineRule="auto"/>
        <w:rPr>
          <w:rFonts w:cs="Tahoma"/>
        </w:rPr>
      </w:pPr>
    </w:p>
    <w:p w:rsidR="00505713" w:rsidRPr="00FB21E9" w:rsidRDefault="00505713" w:rsidP="00505713">
      <w:pPr>
        <w:pStyle w:val="Heading2"/>
        <w:spacing w:after="120"/>
        <w:ind w:left="0"/>
        <w:rPr>
          <w:rFonts w:ascii="Tahoma" w:hAnsi="Tahoma" w:cs="Tahoma"/>
        </w:rPr>
      </w:pPr>
      <w:bookmarkStart w:id="585" w:name="_Toc370980247"/>
      <w:r w:rsidRPr="00FB21E9">
        <w:rPr>
          <w:rFonts w:ascii="Tahoma" w:eastAsia="Times New Roman" w:hAnsi="Tahoma" w:cs="Tahoma"/>
          <w:color w:val="FF9429"/>
        </w:rPr>
        <w:t>Рекламная акция: надстройка Windows Intune + Windows Intune</w:t>
      </w:r>
      <w:bookmarkEnd w:id="585"/>
    </w:p>
    <w:p w:rsidR="00505713" w:rsidRPr="008E4472" w:rsidRDefault="00505713" w:rsidP="00A7680C">
      <w:pPr>
        <w:spacing w:after="120" w:line="276" w:lineRule="auto"/>
        <w:rPr>
          <w:rFonts w:cs="Tahoma"/>
          <w:lang w:val="ru-RU"/>
        </w:rPr>
      </w:pPr>
      <w:r w:rsidRPr="00FB21E9">
        <w:rPr>
          <w:rFonts w:cs="Tahoma"/>
        </w:rPr>
        <w:t>C 1 сентября 2013 г. по 30 июня 2014 г. Microsoft будет предоставлять скидку в 30 % на Intune и дополнительный компонент Intune Add-on для System Center Configuration Manager и System Center Endpoint Protection клиентам, приобретающим наборы Office 365 (E/A/G) или отдельные SKU (например, Exchange Online) по программам корпоративного лицензирования Enterprise.</w:t>
      </w:r>
      <w:r w:rsidR="00773A93" w:rsidRPr="00FB21E9">
        <w:rPr>
          <w:rFonts w:cs="Tahoma"/>
        </w:rPr>
        <w:t xml:space="preserve"> </w:t>
      </w:r>
      <w:r w:rsidRPr="008E4472">
        <w:rPr>
          <w:rFonts w:cs="Tahoma"/>
          <w:lang w:val="ru-RU"/>
        </w:rPr>
        <w:t xml:space="preserve">Чтобы воспользоваться этим предложением, необходимо не менее 250 лицензий. Предложение доступно клиентам в рамках программ </w:t>
      </w:r>
      <w:r w:rsidR="00A7680C" w:rsidRPr="008E4472">
        <w:rPr>
          <w:rFonts w:cs="Tahoma"/>
          <w:lang w:val="ru-RU"/>
        </w:rPr>
        <w:br/>
      </w:r>
      <w:r w:rsidRPr="00FB21E9">
        <w:rPr>
          <w:rFonts w:cs="Tahoma"/>
        </w:rPr>
        <w:t>EA</w:t>
      </w:r>
      <w:r w:rsidRPr="008E4472">
        <w:rPr>
          <w:rFonts w:cs="Tahoma"/>
          <w:lang w:val="ru-RU"/>
        </w:rPr>
        <w:t xml:space="preserve">, </w:t>
      </w:r>
      <w:r w:rsidRPr="00FB21E9">
        <w:rPr>
          <w:rFonts w:cs="Tahoma"/>
        </w:rPr>
        <w:t>EAS</w:t>
      </w:r>
      <w:r w:rsidRPr="008E4472">
        <w:rPr>
          <w:rFonts w:cs="Tahoma"/>
          <w:lang w:val="ru-RU"/>
        </w:rPr>
        <w:t xml:space="preserve"> и </w:t>
      </w:r>
      <w:r w:rsidRPr="00FB21E9">
        <w:rPr>
          <w:rFonts w:cs="Tahoma"/>
        </w:rPr>
        <w:t>EES</w:t>
      </w:r>
      <w:r w:rsidRPr="008E4472">
        <w:rPr>
          <w:rFonts w:cs="Tahoma"/>
          <w:lang w:val="ru-RU"/>
        </w:rPr>
        <w:t xml:space="preserve">. Целевые сегменты — коммерческие, правительственные и образовательные организации </w:t>
      </w:r>
      <w:r w:rsidRPr="00FB21E9">
        <w:rPr>
          <w:rFonts w:cs="Tahoma"/>
        </w:rPr>
        <w:t>EPG</w:t>
      </w:r>
      <w:r w:rsidR="00A7680C">
        <w:rPr>
          <w:rFonts w:cs="Tahoma"/>
        </w:rPr>
        <w:t> </w:t>
      </w:r>
      <w:r w:rsidRPr="008E4472">
        <w:rPr>
          <w:rFonts w:cs="Tahoma"/>
          <w:lang w:val="ru-RU"/>
        </w:rPr>
        <w:t>и</w:t>
      </w:r>
      <w:r w:rsidR="00A613A1">
        <w:rPr>
          <w:rFonts w:cs="Tahoma"/>
        </w:rPr>
        <w:t> </w:t>
      </w:r>
      <w:r w:rsidRPr="00FB21E9">
        <w:rPr>
          <w:rFonts w:cs="Tahoma"/>
        </w:rPr>
        <w:t>SMS</w:t>
      </w:r>
      <w:r w:rsidRPr="008E4472">
        <w:rPr>
          <w:rFonts w:cs="Tahoma"/>
          <w:lang w:val="ru-RU"/>
        </w:rPr>
        <w:t>&amp;</w:t>
      </w:r>
      <w:r w:rsidRPr="00FB21E9">
        <w:rPr>
          <w:rFonts w:cs="Tahoma"/>
        </w:rPr>
        <w:t>P</w:t>
      </w:r>
      <w:r w:rsidRPr="008E4472">
        <w:rPr>
          <w:rFonts w:cs="Tahoma"/>
          <w:lang w:val="ru-RU"/>
        </w:rPr>
        <w:t>.</w:t>
      </w:r>
    </w:p>
    <w:p w:rsidR="00505713" w:rsidRPr="008E4472" w:rsidRDefault="00505713" w:rsidP="00505713">
      <w:pPr>
        <w:rPr>
          <w:rFonts w:cs="Tahoma"/>
          <w:lang w:val="ru-RU"/>
        </w:rPr>
      </w:pPr>
    </w:p>
    <w:p w:rsidR="00505713" w:rsidRPr="008E4472" w:rsidRDefault="00505713" w:rsidP="00505713">
      <w:pPr>
        <w:pStyle w:val="Heading2"/>
        <w:spacing w:after="120"/>
        <w:ind w:left="0"/>
        <w:rPr>
          <w:rFonts w:ascii="Tahoma" w:hAnsi="Tahoma" w:cs="Tahoma"/>
          <w:lang w:val="ru-RU"/>
        </w:rPr>
      </w:pPr>
      <w:bookmarkStart w:id="586" w:name="_Toc370980248"/>
      <w:r w:rsidRPr="008E4472">
        <w:rPr>
          <w:rFonts w:ascii="Tahoma" w:eastAsia="Times New Roman" w:hAnsi="Tahoma" w:cs="Tahoma"/>
          <w:color w:val="FF9429"/>
          <w:lang w:val="ru-RU"/>
        </w:rPr>
        <w:t xml:space="preserve">Ускорение внедрения </w:t>
      </w:r>
      <w:r w:rsidRPr="00FB21E9">
        <w:rPr>
          <w:rFonts w:ascii="Tahoma" w:eastAsia="Times New Roman" w:hAnsi="Tahoma" w:cs="Tahoma"/>
          <w:color w:val="FF9429"/>
        </w:rPr>
        <w:t>Windows</w:t>
      </w:r>
      <w:r w:rsidRPr="008E4472">
        <w:rPr>
          <w:rFonts w:ascii="Tahoma" w:eastAsia="Times New Roman" w:hAnsi="Tahoma" w:cs="Tahoma"/>
          <w:color w:val="FF9429"/>
          <w:lang w:val="ru-RU"/>
        </w:rPr>
        <w:t xml:space="preserve"> </w:t>
      </w:r>
      <w:r w:rsidRPr="00FB21E9">
        <w:rPr>
          <w:rFonts w:ascii="Tahoma" w:eastAsia="Times New Roman" w:hAnsi="Tahoma" w:cs="Tahoma"/>
          <w:color w:val="FF9429"/>
        </w:rPr>
        <w:t>Azure</w:t>
      </w:r>
      <w:bookmarkEnd w:id="586"/>
    </w:p>
    <w:p w:rsidR="00505713" w:rsidRPr="008E4472" w:rsidRDefault="00505713" w:rsidP="00505713">
      <w:pPr>
        <w:spacing w:after="120" w:line="276" w:lineRule="auto"/>
        <w:rPr>
          <w:rFonts w:cs="Tahoma"/>
          <w:lang w:val="ru-RU"/>
        </w:rPr>
      </w:pPr>
      <w:r w:rsidRPr="008E4472">
        <w:rPr>
          <w:rFonts w:cs="Tahoma"/>
          <w:lang w:val="ru-RU"/>
        </w:rPr>
        <w:t xml:space="preserve">С 1 ноября 2013 г. по 30 июня 2014 г. </w:t>
      </w:r>
      <w:r w:rsidRPr="00FB21E9">
        <w:rPr>
          <w:rFonts w:cs="Tahoma"/>
        </w:rPr>
        <w:t>Microsoft</w:t>
      </w:r>
      <w:r w:rsidRPr="008E4472">
        <w:rPr>
          <w:rFonts w:cs="Tahoma"/>
          <w:lang w:val="ru-RU"/>
        </w:rPr>
        <w:t xml:space="preserve"> будет предлагать 3 рекламных кредита за минимальный заказ клиентам, превысившим определенный порог минимального заказа:</w:t>
      </w:r>
      <w:r w:rsidR="00773A93" w:rsidRPr="008E4472">
        <w:rPr>
          <w:rFonts w:cs="Tahoma"/>
          <w:lang w:val="ru-RU"/>
        </w:rPr>
        <w:t xml:space="preserve"> </w:t>
      </w:r>
    </w:p>
    <w:p w:rsidR="00505713" w:rsidRPr="00CC5E89" w:rsidRDefault="00505713" w:rsidP="00505713">
      <w:pPr>
        <w:pStyle w:val="ListParagraph"/>
        <w:numPr>
          <w:ilvl w:val="0"/>
          <w:numId w:val="143"/>
        </w:numPr>
        <w:spacing w:after="120" w:line="276" w:lineRule="auto"/>
        <w:rPr>
          <w:rFonts w:ascii="Tahoma" w:hAnsi="Tahoma" w:cs="Tahoma"/>
          <w:sz w:val="18"/>
          <w:szCs w:val="18"/>
        </w:rPr>
      </w:pPr>
      <w:r w:rsidRPr="008E4472">
        <w:rPr>
          <w:rFonts w:ascii="Tahoma" w:hAnsi="Tahoma" w:cs="Tahoma"/>
          <w:sz w:val="18"/>
          <w:szCs w:val="18"/>
          <w:lang w:val="ru-RU"/>
        </w:rPr>
        <w:t>50</w:t>
      </w:r>
      <w:r w:rsidRPr="00CC5E89">
        <w:rPr>
          <w:rFonts w:ascii="Tahoma" w:hAnsi="Tahoma" w:cs="Tahoma"/>
          <w:sz w:val="18"/>
          <w:szCs w:val="18"/>
        </w:rPr>
        <w:t> </w:t>
      </w:r>
      <w:r w:rsidRPr="008E4472">
        <w:rPr>
          <w:rFonts w:ascii="Tahoma" w:hAnsi="Tahoma" w:cs="Tahoma"/>
          <w:sz w:val="18"/>
          <w:szCs w:val="18"/>
          <w:lang w:val="ru-RU"/>
        </w:rPr>
        <w:t>000 долл. США + предварительный минимальный заказ дают право на дополнительный кредит в</w:t>
      </w:r>
      <w:r w:rsidR="00CC5E89">
        <w:rPr>
          <w:rFonts w:ascii="Tahoma" w:hAnsi="Tahoma" w:cs="Tahoma"/>
          <w:sz w:val="18"/>
          <w:szCs w:val="18"/>
        </w:rPr>
        <w:t> </w:t>
      </w:r>
      <w:r w:rsidRPr="008E4472">
        <w:rPr>
          <w:rFonts w:ascii="Tahoma" w:hAnsi="Tahoma" w:cs="Tahoma"/>
          <w:sz w:val="18"/>
          <w:szCs w:val="18"/>
          <w:lang w:val="ru-RU"/>
        </w:rPr>
        <w:t>2</w:t>
      </w:r>
      <w:r w:rsidRPr="00CC5E89">
        <w:rPr>
          <w:rFonts w:ascii="Tahoma" w:hAnsi="Tahoma" w:cs="Tahoma"/>
          <w:sz w:val="18"/>
          <w:szCs w:val="18"/>
        </w:rPr>
        <w:t> </w:t>
      </w:r>
      <w:r w:rsidRPr="008E4472">
        <w:rPr>
          <w:rFonts w:ascii="Tahoma" w:hAnsi="Tahoma" w:cs="Tahoma"/>
          <w:sz w:val="18"/>
          <w:szCs w:val="18"/>
          <w:lang w:val="ru-RU"/>
        </w:rPr>
        <w:t xml:space="preserve">500 долл. </w:t>
      </w:r>
      <w:r w:rsidRPr="00CC5E89">
        <w:rPr>
          <w:rFonts w:ascii="Tahoma" w:hAnsi="Tahoma" w:cs="Tahoma"/>
          <w:sz w:val="18"/>
          <w:szCs w:val="18"/>
        </w:rPr>
        <w:t>США</w:t>
      </w:r>
    </w:p>
    <w:p w:rsidR="00505713" w:rsidRPr="00CC5E89" w:rsidRDefault="00505713" w:rsidP="00505713">
      <w:pPr>
        <w:pStyle w:val="ListParagraph"/>
        <w:numPr>
          <w:ilvl w:val="0"/>
          <w:numId w:val="143"/>
        </w:numPr>
        <w:spacing w:after="120" w:line="276" w:lineRule="auto"/>
        <w:rPr>
          <w:rFonts w:ascii="Tahoma" w:hAnsi="Tahoma" w:cs="Tahoma"/>
          <w:sz w:val="18"/>
          <w:szCs w:val="18"/>
        </w:rPr>
      </w:pPr>
      <w:r w:rsidRPr="008E4472">
        <w:rPr>
          <w:rFonts w:ascii="Tahoma" w:hAnsi="Tahoma" w:cs="Tahoma"/>
          <w:sz w:val="18"/>
          <w:szCs w:val="18"/>
          <w:lang w:val="ru-RU"/>
        </w:rPr>
        <w:t>100</w:t>
      </w:r>
      <w:r w:rsidRPr="00CC5E89">
        <w:rPr>
          <w:rFonts w:ascii="Tahoma" w:hAnsi="Tahoma" w:cs="Tahoma"/>
          <w:sz w:val="18"/>
          <w:szCs w:val="18"/>
        </w:rPr>
        <w:t> </w:t>
      </w:r>
      <w:r w:rsidRPr="008E4472">
        <w:rPr>
          <w:rFonts w:ascii="Tahoma" w:hAnsi="Tahoma" w:cs="Tahoma"/>
          <w:sz w:val="18"/>
          <w:szCs w:val="18"/>
          <w:lang w:val="ru-RU"/>
        </w:rPr>
        <w:t>000 долл. США + предварительный минимальный заказ дают право на дополнительный кредит в</w:t>
      </w:r>
      <w:r w:rsidR="00CC5E89">
        <w:rPr>
          <w:rFonts w:ascii="Tahoma" w:hAnsi="Tahoma" w:cs="Tahoma"/>
          <w:sz w:val="18"/>
          <w:szCs w:val="18"/>
        </w:rPr>
        <w:t> </w:t>
      </w:r>
      <w:r w:rsidRPr="008E4472">
        <w:rPr>
          <w:rFonts w:ascii="Tahoma" w:hAnsi="Tahoma" w:cs="Tahoma"/>
          <w:sz w:val="18"/>
          <w:szCs w:val="18"/>
          <w:lang w:val="ru-RU"/>
        </w:rPr>
        <w:t>8</w:t>
      </w:r>
      <w:r w:rsidRPr="00CC5E89">
        <w:rPr>
          <w:rFonts w:ascii="Tahoma" w:hAnsi="Tahoma" w:cs="Tahoma"/>
          <w:sz w:val="18"/>
          <w:szCs w:val="18"/>
        </w:rPr>
        <w:t> </w:t>
      </w:r>
      <w:r w:rsidRPr="008E4472">
        <w:rPr>
          <w:rFonts w:ascii="Tahoma" w:hAnsi="Tahoma" w:cs="Tahoma"/>
          <w:sz w:val="18"/>
          <w:szCs w:val="18"/>
          <w:lang w:val="ru-RU"/>
        </w:rPr>
        <w:t xml:space="preserve">000 долл. </w:t>
      </w:r>
      <w:r w:rsidRPr="00CC5E89">
        <w:rPr>
          <w:rFonts w:ascii="Tahoma" w:hAnsi="Tahoma" w:cs="Tahoma"/>
          <w:sz w:val="18"/>
          <w:szCs w:val="18"/>
        </w:rPr>
        <w:t>США</w:t>
      </w:r>
    </w:p>
    <w:p w:rsidR="00505713" w:rsidRPr="00CC5E89" w:rsidRDefault="00505713" w:rsidP="00505713">
      <w:pPr>
        <w:pStyle w:val="ListParagraph"/>
        <w:numPr>
          <w:ilvl w:val="0"/>
          <w:numId w:val="143"/>
        </w:numPr>
        <w:spacing w:after="120" w:line="276" w:lineRule="auto"/>
        <w:rPr>
          <w:rFonts w:ascii="Tahoma" w:hAnsi="Tahoma" w:cs="Tahoma"/>
          <w:sz w:val="18"/>
          <w:szCs w:val="18"/>
        </w:rPr>
      </w:pPr>
      <w:r w:rsidRPr="008E4472">
        <w:rPr>
          <w:rFonts w:ascii="Tahoma" w:hAnsi="Tahoma" w:cs="Tahoma"/>
          <w:sz w:val="18"/>
          <w:szCs w:val="18"/>
          <w:lang w:val="ru-RU"/>
        </w:rPr>
        <w:t>200</w:t>
      </w:r>
      <w:r w:rsidRPr="00CC5E89">
        <w:rPr>
          <w:rFonts w:ascii="Tahoma" w:hAnsi="Tahoma" w:cs="Tahoma"/>
          <w:sz w:val="18"/>
          <w:szCs w:val="18"/>
        </w:rPr>
        <w:t> </w:t>
      </w:r>
      <w:r w:rsidRPr="008E4472">
        <w:rPr>
          <w:rFonts w:ascii="Tahoma" w:hAnsi="Tahoma" w:cs="Tahoma"/>
          <w:sz w:val="18"/>
          <w:szCs w:val="18"/>
          <w:lang w:val="ru-RU"/>
        </w:rPr>
        <w:t>000 долл. США + предварительный минимальный заказ дают право на дополнительный кредит в</w:t>
      </w:r>
      <w:r w:rsidR="00CC5E89">
        <w:rPr>
          <w:rFonts w:ascii="Tahoma" w:hAnsi="Tahoma" w:cs="Tahoma"/>
          <w:sz w:val="18"/>
          <w:szCs w:val="18"/>
        </w:rPr>
        <w:t> </w:t>
      </w:r>
      <w:r w:rsidRPr="008E4472">
        <w:rPr>
          <w:rFonts w:ascii="Tahoma" w:hAnsi="Tahoma" w:cs="Tahoma"/>
          <w:sz w:val="18"/>
          <w:szCs w:val="18"/>
          <w:lang w:val="ru-RU"/>
        </w:rPr>
        <w:t>20</w:t>
      </w:r>
      <w:r w:rsidRPr="00CC5E89">
        <w:rPr>
          <w:rFonts w:ascii="Tahoma" w:hAnsi="Tahoma" w:cs="Tahoma"/>
          <w:sz w:val="18"/>
          <w:szCs w:val="18"/>
        </w:rPr>
        <w:t> </w:t>
      </w:r>
      <w:r w:rsidRPr="008E4472">
        <w:rPr>
          <w:rFonts w:ascii="Tahoma" w:hAnsi="Tahoma" w:cs="Tahoma"/>
          <w:sz w:val="18"/>
          <w:szCs w:val="18"/>
          <w:lang w:val="ru-RU"/>
        </w:rPr>
        <w:t xml:space="preserve">000 долл. </w:t>
      </w:r>
      <w:r w:rsidRPr="00CC5E89">
        <w:rPr>
          <w:rFonts w:ascii="Tahoma" w:hAnsi="Tahoma" w:cs="Tahoma"/>
          <w:sz w:val="18"/>
          <w:szCs w:val="18"/>
        </w:rPr>
        <w:t>США</w:t>
      </w:r>
    </w:p>
    <w:p w:rsidR="00505713" w:rsidRPr="008E4472" w:rsidRDefault="00505713" w:rsidP="004043C3">
      <w:pPr>
        <w:spacing w:after="120" w:line="276" w:lineRule="auto"/>
        <w:rPr>
          <w:rFonts w:cs="Tahoma"/>
          <w:lang w:val="ru-RU"/>
        </w:rPr>
      </w:pPr>
      <w:r w:rsidRPr="008E4472">
        <w:rPr>
          <w:rFonts w:cs="Tahoma"/>
          <w:lang w:val="ru-RU"/>
        </w:rPr>
        <w:t>Клиенты не могут использовать эти рекламные предложения для получения дополнительных кредитов.</w:t>
      </w:r>
      <w:r w:rsidR="00773A93" w:rsidRPr="008E4472">
        <w:rPr>
          <w:rFonts w:cs="Tahoma"/>
          <w:lang w:val="ru-RU"/>
        </w:rPr>
        <w:t xml:space="preserve"> </w:t>
      </w:r>
      <w:r w:rsidRPr="008E4472">
        <w:rPr>
          <w:rFonts w:cs="Tahoma"/>
          <w:lang w:val="ru-RU"/>
        </w:rPr>
        <w:t>Клиент, делающий предварительный заказ на 150</w:t>
      </w:r>
      <w:r w:rsidRPr="00FB21E9">
        <w:rPr>
          <w:rFonts w:cs="Tahoma"/>
        </w:rPr>
        <w:t> </w:t>
      </w:r>
      <w:r w:rsidRPr="008E4472">
        <w:rPr>
          <w:rFonts w:cs="Tahoma"/>
          <w:lang w:val="ru-RU"/>
        </w:rPr>
        <w:t>000 долл. США, будет иметь право только на кредит в 8</w:t>
      </w:r>
      <w:r w:rsidRPr="00FB21E9">
        <w:rPr>
          <w:rFonts w:cs="Tahoma"/>
        </w:rPr>
        <w:t> </w:t>
      </w:r>
      <w:r w:rsidRPr="008E4472">
        <w:rPr>
          <w:rFonts w:cs="Tahoma"/>
          <w:lang w:val="ru-RU"/>
        </w:rPr>
        <w:t>000</w:t>
      </w:r>
      <w:r w:rsidR="004043C3">
        <w:rPr>
          <w:rFonts w:cs="Tahoma"/>
        </w:rPr>
        <w:t> </w:t>
      </w:r>
      <w:r w:rsidRPr="008E4472">
        <w:rPr>
          <w:rFonts w:cs="Tahoma"/>
          <w:lang w:val="ru-RU"/>
        </w:rPr>
        <w:t>долл. США, а клиент, делающий заказ на 300</w:t>
      </w:r>
      <w:r w:rsidRPr="00FB21E9">
        <w:rPr>
          <w:rFonts w:cs="Tahoma"/>
        </w:rPr>
        <w:t> </w:t>
      </w:r>
      <w:r w:rsidRPr="008E4472">
        <w:rPr>
          <w:rFonts w:cs="Tahoma"/>
          <w:lang w:val="ru-RU"/>
        </w:rPr>
        <w:t>000 долл. США, — только на кредит в 20</w:t>
      </w:r>
      <w:r w:rsidRPr="00FB21E9">
        <w:rPr>
          <w:rFonts w:cs="Tahoma"/>
        </w:rPr>
        <w:t> </w:t>
      </w:r>
      <w:r w:rsidRPr="008E4472">
        <w:rPr>
          <w:rFonts w:cs="Tahoma"/>
          <w:lang w:val="ru-RU"/>
        </w:rPr>
        <w:t>000 долл. США.</w:t>
      </w:r>
      <w:r w:rsidR="00773A93" w:rsidRPr="008E4472">
        <w:rPr>
          <w:rFonts w:cs="Tahoma"/>
          <w:lang w:val="ru-RU"/>
        </w:rPr>
        <w:t xml:space="preserve"> </w:t>
      </w:r>
      <w:r w:rsidRPr="008E4472">
        <w:rPr>
          <w:rFonts w:cs="Tahoma"/>
          <w:lang w:val="ru-RU"/>
        </w:rPr>
        <w:t xml:space="preserve">Все рекламные кредиты за минимальный заказ добавляются на счет минимального заказа </w:t>
      </w:r>
      <w:r w:rsidRPr="00FB21E9">
        <w:rPr>
          <w:rFonts w:cs="Tahoma"/>
        </w:rPr>
        <w:t>EA</w:t>
      </w:r>
      <w:r w:rsidRPr="008E4472">
        <w:rPr>
          <w:rFonts w:cs="Tahoma"/>
          <w:lang w:val="ru-RU"/>
        </w:rPr>
        <w:t xml:space="preserve"> клиента после обработки Прейскуранта для партнера с соответствующими рекламными кредитными </w:t>
      </w:r>
      <w:r w:rsidRPr="00FB21E9">
        <w:rPr>
          <w:rFonts w:cs="Tahoma"/>
        </w:rPr>
        <w:t>SKU</w:t>
      </w:r>
      <w:r w:rsidRPr="008E4472">
        <w:rPr>
          <w:rFonts w:cs="Tahoma"/>
          <w:lang w:val="ru-RU"/>
        </w:rPr>
        <w:t xml:space="preserve"> и предварительным заказом.</w:t>
      </w:r>
      <w:r w:rsidR="00773A93" w:rsidRPr="008E4472">
        <w:rPr>
          <w:rFonts w:cs="Tahoma"/>
          <w:lang w:val="ru-RU"/>
        </w:rPr>
        <w:t xml:space="preserve"> </w:t>
      </w:r>
      <w:r w:rsidRPr="008E4472">
        <w:rPr>
          <w:rFonts w:cs="Tahoma"/>
          <w:lang w:val="ru-RU"/>
        </w:rPr>
        <w:t xml:space="preserve">Предложение доступно клиентам в рамках программ </w:t>
      </w:r>
      <w:r w:rsidRPr="00FB21E9">
        <w:rPr>
          <w:rFonts w:cs="Tahoma"/>
        </w:rPr>
        <w:t>EA</w:t>
      </w:r>
      <w:r w:rsidRPr="008E4472">
        <w:rPr>
          <w:rFonts w:cs="Tahoma"/>
          <w:lang w:val="ru-RU"/>
        </w:rPr>
        <w:t xml:space="preserve">, </w:t>
      </w:r>
      <w:r w:rsidRPr="00FB21E9">
        <w:rPr>
          <w:rFonts w:cs="Tahoma"/>
        </w:rPr>
        <w:t>EAS</w:t>
      </w:r>
      <w:r w:rsidRPr="008E4472">
        <w:rPr>
          <w:rFonts w:cs="Tahoma"/>
          <w:lang w:val="ru-RU"/>
        </w:rPr>
        <w:t xml:space="preserve">, </w:t>
      </w:r>
      <w:r w:rsidRPr="00FB21E9">
        <w:rPr>
          <w:rFonts w:cs="Tahoma"/>
        </w:rPr>
        <w:t>EAP</w:t>
      </w:r>
      <w:r w:rsidRPr="008E4472">
        <w:rPr>
          <w:rFonts w:cs="Tahoma"/>
          <w:lang w:val="ru-RU"/>
        </w:rPr>
        <w:t xml:space="preserve">, </w:t>
      </w:r>
      <w:r w:rsidRPr="00FB21E9">
        <w:rPr>
          <w:rFonts w:cs="Tahoma"/>
        </w:rPr>
        <w:t>EWA</w:t>
      </w:r>
      <w:r w:rsidRPr="008E4472">
        <w:rPr>
          <w:rFonts w:cs="Tahoma"/>
          <w:lang w:val="ru-RU"/>
        </w:rPr>
        <w:t xml:space="preserve"> и будущей программы </w:t>
      </w:r>
      <w:r w:rsidRPr="00FB21E9">
        <w:rPr>
          <w:rFonts w:cs="Tahoma"/>
        </w:rPr>
        <w:t>SCE</w:t>
      </w:r>
      <w:r w:rsidRPr="008E4472">
        <w:rPr>
          <w:rFonts w:cs="Tahoma"/>
          <w:lang w:val="ru-RU"/>
        </w:rPr>
        <w:t xml:space="preserve">. </w:t>
      </w:r>
    </w:p>
    <w:p w:rsidR="00505713" w:rsidRPr="008E4472" w:rsidRDefault="00505713" w:rsidP="00505713">
      <w:pPr>
        <w:pStyle w:val="Heading2"/>
        <w:spacing w:after="120"/>
        <w:ind w:left="0"/>
        <w:rPr>
          <w:rFonts w:ascii="Tahoma" w:hAnsi="Tahoma" w:cs="Tahoma"/>
          <w:lang w:val="ru-RU"/>
        </w:rPr>
      </w:pPr>
      <w:bookmarkStart w:id="587" w:name="_Toc370980249"/>
      <w:r w:rsidRPr="008E4472">
        <w:rPr>
          <w:rFonts w:ascii="Tahoma" w:eastAsia="Times New Roman" w:hAnsi="Tahoma" w:cs="Tahoma"/>
          <w:color w:val="FF9429"/>
          <w:lang w:val="ru-RU"/>
        </w:rPr>
        <w:lastRenderedPageBreak/>
        <w:t xml:space="preserve">Рекламная акция: </w:t>
      </w:r>
      <w:r w:rsidRPr="00FB21E9">
        <w:rPr>
          <w:rFonts w:ascii="Tahoma" w:eastAsia="Times New Roman" w:hAnsi="Tahoma" w:cs="Tahoma"/>
          <w:color w:val="FF9429"/>
        </w:rPr>
        <w:t>Visual</w:t>
      </w:r>
      <w:r w:rsidRPr="008E4472">
        <w:rPr>
          <w:rFonts w:ascii="Tahoma" w:eastAsia="Times New Roman" w:hAnsi="Tahoma" w:cs="Tahoma"/>
          <w:color w:val="FF9429"/>
          <w:lang w:val="ru-RU"/>
        </w:rPr>
        <w:t xml:space="preserve"> </w:t>
      </w:r>
      <w:r w:rsidRPr="00FB21E9">
        <w:rPr>
          <w:rFonts w:ascii="Tahoma" w:eastAsia="Times New Roman" w:hAnsi="Tahoma" w:cs="Tahoma"/>
          <w:color w:val="FF9429"/>
        </w:rPr>
        <w:t>Studio</w:t>
      </w:r>
      <w:r w:rsidRPr="008E4472">
        <w:rPr>
          <w:rFonts w:ascii="Tahoma" w:eastAsia="Times New Roman" w:hAnsi="Tahoma" w:cs="Tahoma"/>
          <w:color w:val="FF9429"/>
          <w:lang w:val="ru-RU"/>
        </w:rPr>
        <w:t xml:space="preserve"> </w:t>
      </w:r>
      <w:r w:rsidRPr="00FB21E9">
        <w:rPr>
          <w:rFonts w:ascii="Tahoma" w:eastAsia="Times New Roman" w:hAnsi="Tahoma" w:cs="Tahoma"/>
          <w:color w:val="FF9429"/>
        </w:rPr>
        <w:t>Test</w:t>
      </w:r>
      <w:r w:rsidRPr="008E4472">
        <w:rPr>
          <w:rFonts w:ascii="Tahoma" w:eastAsia="Times New Roman" w:hAnsi="Tahoma" w:cs="Tahoma"/>
          <w:color w:val="FF9429"/>
          <w:lang w:val="ru-RU"/>
        </w:rPr>
        <w:t xml:space="preserve"> </w:t>
      </w:r>
      <w:r w:rsidRPr="00FB21E9">
        <w:rPr>
          <w:rFonts w:ascii="Tahoma" w:eastAsia="Times New Roman" w:hAnsi="Tahoma" w:cs="Tahoma"/>
          <w:color w:val="FF9429"/>
        </w:rPr>
        <w:t>Pro</w:t>
      </w:r>
      <w:r w:rsidRPr="008E4472">
        <w:rPr>
          <w:rFonts w:ascii="Tahoma" w:eastAsia="Times New Roman" w:hAnsi="Tahoma" w:cs="Tahoma"/>
          <w:color w:val="FF9429"/>
          <w:lang w:val="ru-RU"/>
        </w:rPr>
        <w:t xml:space="preserve"> с подпиской </w:t>
      </w:r>
      <w:r w:rsidRPr="00FB21E9">
        <w:rPr>
          <w:rFonts w:ascii="Tahoma" w:eastAsia="Times New Roman" w:hAnsi="Tahoma" w:cs="Tahoma"/>
          <w:color w:val="FF9429"/>
        </w:rPr>
        <w:t>MSDN</w:t>
      </w:r>
      <w:bookmarkEnd w:id="587"/>
    </w:p>
    <w:p w:rsidR="00505713" w:rsidRPr="008E4472" w:rsidRDefault="00505713" w:rsidP="00505713">
      <w:pPr>
        <w:rPr>
          <w:rFonts w:cs="Tahoma"/>
          <w:lang w:val="ru-RU"/>
        </w:rPr>
      </w:pPr>
      <w:r w:rsidRPr="00FB21E9">
        <w:rPr>
          <w:rFonts w:cs="Tahoma"/>
        </w:rPr>
        <w:t>C</w:t>
      </w:r>
      <w:r w:rsidRPr="008E4472">
        <w:rPr>
          <w:rFonts w:cs="Tahoma"/>
          <w:lang w:val="ru-RU"/>
        </w:rPr>
        <w:t xml:space="preserve"> 1 октября 2013 г. по 30 июня 2014 г. </w:t>
      </w:r>
      <w:r w:rsidRPr="00FB21E9">
        <w:rPr>
          <w:rFonts w:cs="Tahoma"/>
        </w:rPr>
        <w:t>Microsoft</w:t>
      </w:r>
      <w:r w:rsidRPr="008E4472">
        <w:rPr>
          <w:rFonts w:cs="Tahoma"/>
          <w:lang w:val="ru-RU"/>
        </w:rPr>
        <w:t xml:space="preserve"> будет предоставлять скидку в 35</w:t>
      </w:r>
      <w:r w:rsidRPr="00FB21E9">
        <w:rPr>
          <w:rFonts w:cs="Tahoma"/>
        </w:rPr>
        <w:t> </w:t>
      </w:r>
      <w:r w:rsidRPr="008E4472">
        <w:rPr>
          <w:rFonts w:cs="Tahoma"/>
          <w:lang w:val="ru-RU"/>
        </w:rPr>
        <w:t xml:space="preserve">% на </w:t>
      </w:r>
      <w:r w:rsidRPr="00FB21E9">
        <w:rPr>
          <w:rFonts w:cs="Tahoma"/>
        </w:rPr>
        <w:t>Visual</w:t>
      </w:r>
      <w:r w:rsidRPr="008E4472">
        <w:rPr>
          <w:rFonts w:cs="Tahoma"/>
          <w:lang w:val="ru-RU"/>
        </w:rPr>
        <w:t xml:space="preserve"> </w:t>
      </w:r>
      <w:r w:rsidRPr="00FB21E9">
        <w:rPr>
          <w:rFonts w:cs="Tahoma"/>
        </w:rPr>
        <w:t>Studio</w:t>
      </w:r>
      <w:r w:rsidRPr="008E4472">
        <w:rPr>
          <w:rFonts w:cs="Tahoma"/>
          <w:lang w:val="ru-RU"/>
        </w:rPr>
        <w:t xml:space="preserve"> 2013 </w:t>
      </w:r>
      <w:r w:rsidRPr="00FB21E9">
        <w:rPr>
          <w:rFonts w:cs="Tahoma"/>
        </w:rPr>
        <w:t>Test</w:t>
      </w:r>
      <w:r w:rsidR="00CC5E89">
        <w:rPr>
          <w:rFonts w:cs="Tahoma"/>
        </w:rPr>
        <w:t> </w:t>
      </w:r>
      <w:r w:rsidRPr="00FB21E9">
        <w:rPr>
          <w:rFonts w:cs="Tahoma"/>
        </w:rPr>
        <w:t>Pro</w:t>
      </w:r>
      <w:r w:rsidRPr="008E4472">
        <w:rPr>
          <w:rFonts w:cs="Tahoma"/>
          <w:lang w:val="ru-RU"/>
        </w:rPr>
        <w:t xml:space="preserve"> с подпиской </w:t>
      </w:r>
      <w:r w:rsidRPr="00FB21E9">
        <w:rPr>
          <w:rFonts w:cs="Tahoma"/>
        </w:rPr>
        <w:t>MSDN</w:t>
      </w:r>
      <w:r w:rsidRPr="008E4472">
        <w:rPr>
          <w:rFonts w:cs="Tahoma"/>
          <w:lang w:val="ru-RU"/>
        </w:rPr>
        <w:t xml:space="preserve"> клиентам, приобретающим эти продукты по программе корпоративного лицензирования </w:t>
      </w:r>
      <w:r w:rsidRPr="00FB21E9">
        <w:rPr>
          <w:rFonts w:cs="Tahoma"/>
        </w:rPr>
        <w:t>Enterprise</w:t>
      </w:r>
      <w:r w:rsidRPr="008E4472">
        <w:rPr>
          <w:rFonts w:cs="Tahoma"/>
          <w:lang w:val="ru-RU"/>
        </w:rPr>
        <w:t>.</w:t>
      </w:r>
      <w:r w:rsidR="00773A93" w:rsidRPr="008E4472">
        <w:rPr>
          <w:rFonts w:cs="Tahoma"/>
          <w:lang w:val="ru-RU"/>
        </w:rPr>
        <w:t xml:space="preserve"> </w:t>
      </w:r>
      <w:r w:rsidRPr="008E4472">
        <w:rPr>
          <w:rFonts w:cs="Tahoma"/>
          <w:lang w:val="ru-RU"/>
        </w:rPr>
        <w:t>Предложение действует только для новых приобретений и доступно клиентам в</w:t>
      </w:r>
      <w:r w:rsidR="00CC5E89">
        <w:rPr>
          <w:rFonts w:cs="Tahoma"/>
        </w:rPr>
        <w:t> </w:t>
      </w:r>
      <w:r w:rsidRPr="008E4472">
        <w:rPr>
          <w:rFonts w:cs="Tahoma"/>
          <w:lang w:val="ru-RU"/>
        </w:rPr>
        <w:t xml:space="preserve">рамках программ </w:t>
      </w:r>
      <w:r w:rsidRPr="00FB21E9">
        <w:rPr>
          <w:rFonts w:cs="Tahoma"/>
        </w:rPr>
        <w:t>EA</w:t>
      </w:r>
      <w:r w:rsidRPr="008E4472">
        <w:rPr>
          <w:rFonts w:cs="Tahoma"/>
          <w:lang w:val="ru-RU"/>
        </w:rPr>
        <w:t xml:space="preserve">, </w:t>
      </w:r>
      <w:r w:rsidRPr="00FB21E9">
        <w:rPr>
          <w:rFonts w:cs="Tahoma"/>
        </w:rPr>
        <w:t>EAP</w:t>
      </w:r>
      <w:r w:rsidRPr="008E4472">
        <w:rPr>
          <w:rFonts w:cs="Tahoma"/>
          <w:lang w:val="ru-RU"/>
        </w:rPr>
        <w:t xml:space="preserve">, </w:t>
      </w:r>
      <w:r w:rsidRPr="00FB21E9">
        <w:rPr>
          <w:rFonts w:cs="Tahoma"/>
        </w:rPr>
        <w:t>Select</w:t>
      </w:r>
      <w:r w:rsidRPr="008E4472">
        <w:rPr>
          <w:rFonts w:cs="Tahoma"/>
          <w:lang w:val="ru-RU"/>
        </w:rPr>
        <w:t xml:space="preserve"> </w:t>
      </w:r>
      <w:r w:rsidRPr="00FB21E9">
        <w:rPr>
          <w:rFonts w:cs="Tahoma"/>
        </w:rPr>
        <w:t>Plus</w:t>
      </w:r>
      <w:r w:rsidRPr="008E4472">
        <w:rPr>
          <w:rFonts w:cs="Tahoma"/>
          <w:lang w:val="ru-RU"/>
        </w:rPr>
        <w:t xml:space="preserve"> и </w:t>
      </w:r>
      <w:r w:rsidRPr="00FB21E9">
        <w:rPr>
          <w:rFonts w:cs="Tahoma"/>
        </w:rPr>
        <w:t>Open</w:t>
      </w:r>
      <w:r w:rsidRPr="008E4472">
        <w:rPr>
          <w:rFonts w:cs="Tahoma"/>
          <w:lang w:val="ru-RU"/>
        </w:rPr>
        <w:t xml:space="preserve"> </w:t>
      </w:r>
      <w:r w:rsidRPr="00FB21E9">
        <w:rPr>
          <w:rFonts w:cs="Tahoma"/>
        </w:rPr>
        <w:t>Value</w:t>
      </w:r>
      <w:r w:rsidRPr="008E4472">
        <w:rPr>
          <w:rFonts w:cs="Tahoma"/>
          <w:lang w:val="ru-RU"/>
        </w:rPr>
        <w:t>. Целевые сегменты — коммерческие (</w:t>
      </w:r>
      <w:r w:rsidRPr="00FB21E9">
        <w:rPr>
          <w:rFonts w:cs="Tahoma"/>
        </w:rPr>
        <w:t>EPG</w:t>
      </w:r>
      <w:r w:rsidRPr="008E4472">
        <w:rPr>
          <w:rFonts w:cs="Tahoma"/>
          <w:lang w:val="ru-RU"/>
        </w:rPr>
        <w:t>), корпоративные (</w:t>
      </w:r>
      <w:r w:rsidRPr="00FB21E9">
        <w:rPr>
          <w:rFonts w:cs="Tahoma"/>
        </w:rPr>
        <w:t>SMS</w:t>
      </w:r>
      <w:r w:rsidRPr="008E4472">
        <w:rPr>
          <w:rFonts w:cs="Tahoma"/>
          <w:lang w:val="ru-RU"/>
        </w:rPr>
        <w:t>&amp;</w:t>
      </w:r>
      <w:r w:rsidRPr="00FB21E9">
        <w:rPr>
          <w:rFonts w:cs="Tahoma"/>
        </w:rPr>
        <w:t>P</w:t>
      </w:r>
      <w:r w:rsidRPr="008E4472">
        <w:rPr>
          <w:rFonts w:cs="Tahoma"/>
          <w:lang w:val="ru-RU"/>
        </w:rPr>
        <w:t>) и правительственные организации.</w:t>
      </w:r>
    </w:p>
    <w:p w:rsidR="00505713" w:rsidRPr="008E4472" w:rsidRDefault="00505713" w:rsidP="00505713">
      <w:pPr>
        <w:rPr>
          <w:rFonts w:cs="Tahoma"/>
          <w:lang w:val="ru-RU"/>
        </w:rPr>
      </w:pPr>
    </w:p>
    <w:p w:rsidR="00505713" w:rsidRPr="008E4472" w:rsidRDefault="00505713" w:rsidP="00505713">
      <w:pPr>
        <w:rPr>
          <w:rFonts w:cs="Tahoma"/>
          <w:lang w:val="ru-RU"/>
        </w:rPr>
      </w:pPr>
    </w:p>
    <w:p w:rsidR="00505713" w:rsidRPr="008E4472" w:rsidRDefault="00505713" w:rsidP="00505713">
      <w:pPr>
        <w:pStyle w:val="Heading2"/>
        <w:spacing w:after="120"/>
        <w:ind w:left="0"/>
        <w:rPr>
          <w:rFonts w:ascii="Tahoma" w:hAnsi="Tahoma" w:cs="Tahoma"/>
          <w:lang w:val="ru-RU"/>
        </w:rPr>
      </w:pPr>
      <w:bookmarkStart w:id="588" w:name="_Toc370980250"/>
      <w:r w:rsidRPr="008E4472">
        <w:rPr>
          <w:rFonts w:ascii="Tahoma" w:eastAsia="Times New Roman" w:hAnsi="Tahoma" w:cs="Tahoma"/>
          <w:color w:val="FF9429"/>
          <w:lang w:val="ru-RU"/>
        </w:rPr>
        <w:t xml:space="preserve">Запуск соглашения </w:t>
      </w:r>
      <w:r w:rsidRPr="00FB21E9">
        <w:rPr>
          <w:rFonts w:ascii="Tahoma" w:eastAsia="Times New Roman" w:hAnsi="Tahoma" w:cs="Tahoma"/>
          <w:color w:val="FF9429"/>
        </w:rPr>
        <w:t>Server</w:t>
      </w:r>
      <w:r w:rsidRPr="008E4472">
        <w:rPr>
          <w:rFonts w:ascii="Tahoma" w:eastAsia="Times New Roman" w:hAnsi="Tahoma" w:cs="Tahoma"/>
          <w:color w:val="FF9429"/>
          <w:lang w:val="ru-RU"/>
        </w:rPr>
        <w:t xml:space="preserve"> &amp; </w:t>
      </w:r>
      <w:r w:rsidRPr="00FB21E9">
        <w:rPr>
          <w:rFonts w:ascii="Tahoma" w:eastAsia="Times New Roman" w:hAnsi="Tahoma" w:cs="Tahoma"/>
          <w:color w:val="FF9429"/>
        </w:rPr>
        <w:t>Cloud</w:t>
      </w:r>
      <w:r w:rsidRPr="008E4472">
        <w:rPr>
          <w:rFonts w:ascii="Tahoma" w:eastAsia="Times New Roman" w:hAnsi="Tahoma" w:cs="Tahoma"/>
          <w:color w:val="FF9429"/>
          <w:lang w:val="ru-RU"/>
        </w:rPr>
        <w:t xml:space="preserve"> в 2014 финансовом году</w:t>
      </w:r>
      <w:bookmarkEnd w:id="588"/>
    </w:p>
    <w:p w:rsidR="00505713" w:rsidRPr="008E4472" w:rsidRDefault="00505713" w:rsidP="00505713">
      <w:pPr>
        <w:rPr>
          <w:rFonts w:cs="Tahoma"/>
          <w:lang w:val="ru-RU"/>
        </w:rPr>
      </w:pPr>
      <w:r w:rsidRPr="00FB21E9">
        <w:rPr>
          <w:rFonts w:cs="Tahoma"/>
        </w:rPr>
        <w:t>C</w:t>
      </w:r>
      <w:r w:rsidRPr="008E4472">
        <w:rPr>
          <w:rFonts w:cs="Tahoma"/>
          <w:lang w:val="ru-RU"/>
        </w:rPr>
        <w:t xml:space="preserve"> 1 ноября 2013 г. по 30 июня 2014 г. </w:t>
      </w:r>
      <w:r w:rsidRPr="00FB21E9">
        <w:rPr>
          <w:rFonts w:cs="Tahoma"/>
        </w:rPr>
        <w:t>Microsoft</w:t>
      </w:r>
      <w:r w:rsidRPr="008E4472">
        <w:rPr>
          <w:rFonts w:cs="Tahoma"/>
          <w:lang w:val="ru-RU"/>
        </w:rPr>
        <w:t xml:space="preserve"> будет предоставлять скидку в 15</w:t>
      </w:r>
      <w:r w:rsidRPr="00FB21E9">
        <w:rPr>
          <w:rFonts w:cs="Tahoma"/>
        </w:rPr>
        <w:t> </w:t>
      </w:r>
      <w:r w:rsidRPr="008E4472">
        <w:rPr>
          <w:rFonts w:cs="Tahoma"/>
          <w:lang w:val="ru-RU"/>
        </w:rPr>
        <w:t xml:space="preserve">% на </w:t>
      </w:r>
      <w:r w:rsidRPr="00FB21E9">
        <w:rPr>
          <w:rFonts w:cs="Tahoma"/>
        </w:rPr>
        <w:t>Core</w:t>
      </w:r>
      <w:r w:rsidRPr="008E4472">
        <w:rPr>
          <w:rFonts w:cs="Tahoma"/>
          <w:lang w:val="ru-RU"/>
        </w:rPr>
        <w:t xml:space="preserve"> </w:t>
      </w:r>
      <w:r w:rsidRPr="00FB21E9">
        <w:rPr>
          <w:rFonts w:cs="Tahoma"/>
        </w:rPr>
        <w:t>Infrastructure</w:t>
      </w:r>
      <w:r w:rsidRPr="008E4472">
        <w:rPr>
          <w:rFonts w:cs="Tahoma"/>
          <w:lang w:val="ru-RU"/>
        </w:rPr>
        <w:t xml:space="preserve"> </w:t>
      </w:r>
      <w:r w:rsidRPr="00FB21E9">
        <w:rPr>
          <w:rFonts w:cs="Tahoma"/>
        </w:rPr>
        <w:t>Suite</w:t>
      </w:r>
      <w:r w:rsidR="00CC5E89">
        <w:rPr>
          <w:rFonts w:cs="Tahoma"/>
        </w:rPr>
        <w:t> </w:t>
      </w:r>
      <w:r w:rsidRPr="00FB21E9">
        <w:rPr>
          <w:rFonts w:cs="Tahoma"/>
        </w:rPr>
        <w:t>Data</w:t>
      </w:r>
      <w:r w:rsidRPr="008E4472">
        <w:rPr>
          <w:rFonts w:cs="Tahoma"/>
          <w:lang w:val="ru-RU"/>
        </w:rPr>
        <w:t xml:space="preserve"> </w:t>
      </w:r>
      <w:r w:rsidRPr="00FB21E9">
        <w:rPr>
          <w:rFonts w:cs="Tahoma"/>
        </w:rPr>
        <w:t>Center</w:t>
      </w:r>
      <w:r w:rsidRPr="008E4472">
        <w:rPr>
          <w:rFonts w:cs="Tahoma"/>
          <w:lang w:val="ru-RU"/>
        </w:rPr>
        <w:t xml:space="preserve"> </w:t>
      </w:r>
      <w:r w:rsidRPr="00FB21E9">
        <w:rPr>
          <w:rFonts w:cs="Tahoma"/>
        </w:rPr>
        <w:t>L</w:t>
      </w:r>
      <w:r w:rsidRPr="008E4472">
        <w:rPr>
          <w:rFonts w:cs="Tahoma"/>
          <w:lang w:val="ru-RU"/>
        </w:rPr>
        <w:t>&amp;</w:t>
      </w:r>
      <w:r w:rsidRPr="00FB21E9">
        <w:rPr>
          <w:rFonts w:cs="Tahoma"/>
        </w:rPr>
        <w:t>SA</w:t>
      </w:r>
      <w:r w:rsidRPr="008E4472">
        <w:rPr>
          <w:rFonts w:cs="Tahoma"/>
          <w:lang w:val="ru-RU"/>
        </w:rPr>
        <w:t xml:space="preserve"> и </w:t>
      </w:r>
      <w:r w:rsidRPr="00FB21E9">
        <w:rPr>
          <w:rFonts w:cs="Tahoma"/>
        </w:rPr>
        <w:t>SA</w:t>
      </w:r>
      <w:r w:rsidRPr="008E4472">
        <w:rPr>
          <w:rFonts w:cs="Tahoma"/>
          <w:lang w:val="ru-RU"/>
        </w:rPr>
        <w:t xml:space="preserve"> отдельно клиентам, приобретающим эти продукты по программе корпоративного лицензирования </w:t>
      </w:r>
      <w:r w:rsidRPr="00FB21E9">
        <w:rPr>
          <w:rFonts w:cs="Tahoma"/>
        </w:rPr>
        <w:t>Enterprise</w:t>
      </w:r>
      <w:r w:rsidRPr="008E4472">
        <w:rPr>
          <w:rFonts w:cs="Tahoma"/>
          <w:lang w:val="ru-RU"/>
        </w:rPr>
        <w:t>.</w:t>
      </w:r>
      <w:r w:rsidR="00773A93" w:rsidRPr="008E4472">
        <w:rPr>
          <w:rFonts w:cs="Tahoma"/>
          <w:lang w:val="ru-RU"/>
        </w:rPr>
        <w:t xml:space="preserve"> </w:t>
      </w:r>
      <w:r w:rsidRPr="008E4472">
        <w:rPr>
          <w:rFonts w:cs="Tahoma"/>
          <w:lang w:val="ru-RU"/>
        </w:rPr>
        <w:t>Предложение действует только для новых приобретений и доступно клиентам в</w:t>
      </w:r>
      <w:r w:rsidR="00A613A1">
        <w:rPr>
          <w:rFonts w:cs="Tahoma"/>
        </w:rPr>
        <w:t> </w:t>
      </w:r>
      <w:r w:rsidRPr="008E4472">
        <w:rPr>
          <w:rFonts w:cs="Tahoma"/>
          <w:lang w:val="ru-RU"/>
        </w:rPr>
        <w:t xml:space="preserve">рамках программы соглашения </w:t>
      </w:r>
      <w:r w:rsidRPr="00FB21E9">
        <w:rPr>
          <w:rFonts w:cs="Tahoma"/>
        </w:rPr>
        <w:t>Server</w:t>
      </w:r>
      <w:r w:rsidRPr="008E4472">
        <w:rPr>
          <w:rFonts w:cs="Tahoma"/>
          <w:lang w:val="ru-RU"/>
        </w:rPr>
        <w:t xml:space="preserve"> &amp; </w:t>
      </w:r>
      <w:r w:rsidRPr="00FB21E9">
        <w:rPr>
          <w:rFonts w:cs="Tahoma"/>
        </w:rPr>
        <w:t>Cloud</w:t>
      </w:r>
      <w:r w:rsidRPr="008E4472">
        <w:rPr>
          <w:rFonts w:cs="Tahoma"/>
          <w:lang w:val="ru-RU"/>
        </w:rPr>
        <w:t xml:space="preserve"> во всех сегментах. </w:t>
      </w:r>
    </w:p>
    <w:p w:rsidR="00505713" w:rsidRPr="008E4472" w:rsidRDefault="00505713" w:rsidP="00505713">
      <w:pPr>
        <w:rPr>
          <w:rFonts w:cs="Tahoma"/>
          <w:lang w:val="ru-RU"/>
        </w:rPr>
      </w:pPr>
    </w:p>
    <w:p w:rsidR="00505713" w:rsidRPr="008E4472" w:rsidRDefault="00505713" w:rsidP="00505713">
      <w:pPr>
        <w:rPr>
          <w:rFonts w:cs="Tahoma"/>
          <w:lang w:val="ru-RU"/>
        </w:rPr>
      </w:pPr>
    </w:p>
    <w:p w:rsidR="00505713" w:rsidRPr="008E4472" w:rsidRDefault="00505713" w:rsidP="00505713">
      <w:pPr>
        <w:pStyle w:val="Heading2"/>
        <w:spacing w:after="120"/>
        <w:ind w:left="0"/>
        <w:rPr>
          <w:rFonts w:ascii="Tahoma" w:hAnsi="Tahoma" w:cs="Tahoma"/>
          <w:lang w:val="ru-RU"/>
        </w:rPr>
      </w:pPr>
      <w:bookmarkStart w:id="589" w:name="_Toc370980251"/>
      <w:r w:rsidRPr="008E4472">
        <w:rPr>
          <w:rFonts w:ascii="Tahoma" w:eastAsia="Times New Roman" w:hAnsi="Tahoma" w:cs="Tahoma"/>
          <w:color w:val="FF9429"/>
          <w:lang w:val="ru-RU"/>
        </w:rPr>
        <w:t>Рекламная акция: управление проектами и портфолио в облаке</w:t>
      </w:r>
      <w:bookmarkEnd w:id="589"/>
    </w:p>
    <w:p w:rsidR="00505713" w:rsidRPr="008E4472" w:rsidRDefault="00505713" w:rsidP="00505713">
      <w:pPr>
        <w:rPr>
          <w:rFonts w:cs="Tahoma"/>
          <w:lang w:val="ru-RU"/>
        </w:rPr>
      </w:pPr>
      <w:r w:rsidRPr="00FB21E9">
        <w:rPr>
          <w:rFonts w:cs="Tahoma"/>
        </w:rPr>
        <w:t>C</w:t>
      </w:r>
      <w:r w:rsidRPr="008E4472">
        <w:rPr>
          <w:rFonts w:cs="Tahoma"/>
          <w:lang w:val="ru-RU"/>
        </w:rPr>
        <w:t xml:space="preserve"> 1 октября 2013 г. по 31 марта 2014 г. </w:t>
      </w:r>
      <w:r w:rsidRPr="00FB21E9">
        <w:rPr>
          <w:rFonts w:cs="Tahoma"/>
        </w:rPr>
        <w:t>Microsoft</w:t>
      </w:r>
      <w:r w:rsidRPr="008E4472">
        <w:rPr>
          <w:rFonts w:cs="Tahoma"/>
          <w:lang w:val="ru-RU"/>
        </w:rPr>
        <w:t xml:space="preserve"> будет предоставлять скидку до 25</w:t>
      </w:r>
      <w:r w:rsidRPr="00FB21E9">
        <w:rPr>
          <w:rFonts w:cs="Tahoma"/>
        </w:rPr>
        <w:t> </w:t>
      </w:r>
      <w:r w:rsidRPr="008E4472">
        <w:rPr>
          <w:rFonts w:cs="Tahoma"/>
          <w:lang w:val="ru-RU"/>
        </w:rPr>
        <w:t xml:space="preserve">% на </w:t>
      </w:r>
      <w:r w:rsidRPr="00FB21E9">
        <w:rPr>
          <w:rFonts w:cs="Tahoma"/>
        </w:rPr>
        <w:t>Project</w:t>
      </w:r>
      <w:r w:rsidRPr="008E4472">
        <w:rPr>
          <w:rFonts w:cs="Tahoma"/>
          <w:lang w:val="ru-RU"/>
        </w:rPr>
        <w:t xml:space="preserve"> </w:t>
      </w:r>
      <w:r w:rsidRPr="00FB21E9">
        <w:rPr>
          <w:rFonts w:cs="Tahoma"/>
        </w:rPr>
        <w:t>Online</w:t>
      </w:r>
      <w:r w:rsidRPr="008E4472">
        <w:rPr>
          <w:rFonts w:cs="Tahoma"/>
          <w:lang w:val="ru-RU"/>
        </w:rPr>
        <w:t xml:space="preserve"> и</w:t>
      </w:r>
      <w:r w:rsidR="00CC5E89">
        <w:rPr>
          <w:rFonts w:cs="Tahoma"/>
        </w:rPr>
        <w:t> </w:t>
      </w:r>
      <w:r w:rsidRPr="00FB21E9">
        <w:rPr>
          <w:rFonts w:cs="Tahoma"/>
        </w:rPr>
        <w:t>Project</w:t>
      </w:r>
      <w:r w:rsidRPr="008E4472">
        <w:rPr>
          <w:rFonts w:cs="Tahoma"/>
          <w:lang w:val="ru-RU"/>
        </w:rPr>
        <w:t xml:space="preserve"> </w:t>
      </w:r>
      <w:r w:rsidRPr="00FB21E9">
        <w:rPr>
          <w:rFonts w:cs="Tahoma"/>
        </w:rPr>
        <w:t>Online</w:t>
      </w:r>
      <w:r w:rsidRPr="008E4472">
        <w:rPr>
          <w:rFonts w:cs="Tahoma"/>
          <w:lang w:val="ru-RU"/>
        </w:rPr>
        <w:t xml:space="preserve"> с </w:t>
      </w:r>
      <w:r w:rsidRPr="00FB21E9">
        <w:rPr>
          <w:rFonts w:cs="Tahoma"/>
        </w:rPr>
        <w:t>Project</w:t>
      </w:r>
      <w:r w:rsidRPr="008E4472">
        <w:rPr>
          <w:rFonts w:cs="Tahoma"/>
          <w:lang w:val="ru-RU"/>
        </w:rPr>
        <w:t xml:space="preserve"> профессиональный для </w:t>
      </w:r>
      <w:r w:rsidRPr="00FB21E9">
        <w:rPr>
          <w:rFonts w:cs="Tahoma"/>
        </w:rPr>
        <w:t>Office</w:t>
      </w:r>
      <w:r w:rsidRPr="008E4472">
        <w:rPr>
          <w:rFonts w:cs="Tahoma"/>
          <w:lang w:val="ru-RU"/>
        </w:rPr>
        <w:t xml:space="preserve">365 клиентам, приобретающим эти продукты по программе корпоративного лицензирования </w:t>
      </w:r>
      <w:r w:rsidRPr="00FB21E9">
        <w:rPr>
          <w:rFonts w:cs="Tahoma"/>
        </w:rPr>
        <w:t>Enterprise</w:t>
      </w:r>
      <w:r w:rsidRPr="008E4472">
        <w:rPr>
          <w:rFonts w:cs="Tahoma"/>
          <w:lang w:val="ru-RU"/>
        </w:rPr>
        <w:t xml:space="preserve"> или через портал </w:t>
      </w:r>
      <w:r w:rsidRPr="00FB21E9">
        <w:rPr>
          <w:rFonts w:cs="Tahoma"/>
        </w:rPr>
        <w:t>Microsoft</w:t>
      </w:r>
      <w:r w:rsidRPr="008E4472">
        <w:rPr>
          <w:rFonts w:cs="Tahoma"/>
          <w:lang w:val="ru-RU"/>
        </w:rPr>
        <w:t xml:space="preserve"> </w:t>
      </w:r>
      <w:r w:rsidRPr="00FB21E9">
        <w:rPr>
          <w:rFonts w:cs="Tahoma"/>
        </w:rPr>
        <w:t>Online</w:t>
      </w:r>
      <w:r w:rsidRPr="008E4472">
        <w:rPr>
          <w:rFonts w:cs="Tahoma"/>
          <w:lang w:val="ru-RU"/>
        </w:rPr>
        <w:t xml:space="preserve"> </w:t>
      </w:r>
      <w:r w:rsidRPr="00FB21E9">
        <w:rPr>
          <w:rFonts w:cs="Tahoma"/>
        </w:rPr>
        <w:t>Services</w:t>
      </w:r>
      <w:r w:rsidRPr="008E4472">
        <w:rPr>
          <w:rFonts w:cs="Tahoma"/>
          <w:lang w:val="ru-RU"/>
        </w:rPr>
        <w:t>.</w:t>
      </w:r>
      <w:r w:rsidR="00773A93" w:rsidRPr="008E4472">
        <w:rPr>
          <w:rFonts w:cs="Tahoma"/>
          <w:lang w:val="ru-RU"/>
        </w:rPr>
        <w:t xml:space="preserve"> </w:t>
      </w:r>
      <w:r w:rsidRPr="008E4472">
        <w:rPr>
          <w:rFonts w:cs="Tahoma"/>
          <w:lang w:val="ru-RU"/>
        </w:rPr>
        <w:t>Чтобы воспользоваться этим предложением, необходимо не менее 200 лицензий. Предложение доступно клиентам в</w:t>
      </w:r>
      <w:r w:rsidR="00CC5E89">
        <w:rPr>
          <w:rFonts w:cs="Tahoma"/>
        </w:rPr>
        <w:t> </w:t>
      </w:r>
      <w:r w:rsidRPr="008E4472">
        <w:rPr>
          <w:rFonts w:cs="Tahoma"/>
          <w:lang w:val="ru-RU"/>
        </w:rPr>
        <w:t xml:space="preserve">рамках программ </w:t>
      </w:r>
      <w:r w:rsidRPr="00FB21E9">
        <w:rPr>
          <w:rFonts w:cs="Tahoma"/>
        </w:rPr>
        <w:t>EA</w:t>
      </w:r>
      <w:r w:rsidRPr="008E4472">
        <w:rPr>
          <w:rFonts w:cs="Tahoma"/>
          <w:lang w:val="ru-RU"/>
        </w:rPr>
        <w:t xml:space="preserve">, </w:t>
      </w:r>
      <w:r w:rsidRPr="00FB21E9">
        <w:rPr>
          <w:rFonts w:cs="Tahoma"/>
        </w:rPr>
        <w:t>EAS</w:t>
      </w:r>
      <w:r w:rsidRPr="008E4472">
        <w:rPr>
          <w:rFonts w:cs="Tahoma"/>
          <w:lang w:val="ru-RU"/>
        </w:rPr>
        <w:t xml:space="preserve"> и </w:t>
      </w:r>
      <w:r w:rsidRPr="00FB21E9">
        <w:rPr>
          <w:rFonts w:cs="Tahoma"/>
        </w:rPr>
        <w:t>MOSP</w:t>
      </w:r>
      <w:r w:rsidRPr="008E4472">
        <w:rPr>
          <w:rFonts w:cs="Tahoma"/>
          <w:lang w:val="ru-RU"/>
        </w:rPr>
        <w:t>. Целевые сегменты — коммерческие (</w:t>
      </w:r>
      <w:r w:rsidRPr="00FB21E9">
        <w:rPr>
          <w:rFonts w:cs="Tahoma"/>
        </w:rPr>
        <w:t>EPG</w:t>
      </w:r>
      <w:r w:rsidRPr="008E4472">
        <w:rPr>
          <w:rFonts w:cs="Tahoma"/>
          <w:lang w:val="ru-RU"/>
        </w:rPr>
        <w:t>) и корпоративные (</w:t>
      </w:r>
      <w:r w:rsidRPr="00FB21E9">
        <w:rPr>
          <w:rFonts w:cs="Tahoma"/>
        </w:rPr>
        <w:t>SMS</w:t>
      </w:r>
      <w:r w:rsidRPr="008E4472">
        <w:rPr>
          <w:rFonts w:cs="Tahoma"/>
          <w:lang w:val="ru-RU"/>
        </w:rPr>
        <w:t>&amp;</w:t>
      </w:r>
      <w:r w:rsidRPr="00FB21E9">
        <w:rPr>
          <w:rFonts w:cs="Tahoma"/>
        </w:rPr>
        <w:t>P</w:t>
      </w:r>
      <w:r w:rsidRPr="008E4472">
        <w:rPr>
          <w:rFonts w:cs="Tahoma"/>
          <w:lang w:val="ru-RU"/>
        </w:rPr>
        <w:t>) организации.</w:t>
      </w:r>
    </w:p>
    <w:p w:rsidR="00676723" w:rsidRPr="008E4472" w:rsidRDefault="00676723" w:rsidP="005D753D">
      <w:pPr>
        <w:spacing w:after="120" w:line="276" w:lineRule="auto"/>
        <w:rPr>
          <w:rFonts w:cs="Tahoma"/>
          <w:lang w:val="ru-RU"/>
        </w:rPr>
      </w:pPr>
      <w:r w:rsidRPr="008E4472">
        <w:rPr>
          <w:rFonts w:cs="Tahoma"/>
          <w:color w:val="000000" w:themeColor="text1"/>
          <w:szCs w:val="18"/>
          <w:lang w:val="ru-RU"/>
        </w:rPr>
        <w:br w:type="page"/>
      </w:r>
    </w:p>
    <w:p w:rsidR="00023FE7" w:rsidRPr="008E4472" w:rsidRDefault="00714962" w:rsidP="00B0065F">
      <w:pPr>
        <w:pStyle w:val="Heading1"/>
        <w:rPr>
          <w:rFonts w:cs="Tahoma"/>
          <w:lang w:val="ru-RU"/>
        </w:rPr>
      </w:pPr>
      <w:bookmarkStart w:id="590" w:name="_Toc336338188"/>
      <w:bookmarkStart w:id="591" w:name="_Toc370980252"/>
      <w:r w:rsidRPr="008E4472">
        <w:rPr>
          <w:rFonts w:cs="Tahoma"/>
          <w:lang w:val="ru-RU"/>
        </w:rPr>
        <w:lastRenderedPageBreak/>
        <w:t>РАЗДЕЛ 3. Определения программы корпоративного лицензирования</w:t>
      </w:r>
      <w:bookmarkEnd w:id="590"/>
      <w:bookmarkEnd w:id="591"/>
    </w:p>
    <w:p w:rsidR="00E64551" w:rsidRPr="008E4472" w:rsidRDefault="00E64551" w:rsidP="00456002">
      <w:pPr>
        <w:pStyle w:val="Heading3"/>
        <w:ind w:right="720"/>
        <w:rPr>
          <w:rFonts w:ascii="Tahoma" w:hAnsi="Tahoma" w:cs="Tahoma"/>
          <w:sz w:val="24"/>
          <w:szCs w:val="24"/>
          <w:lang w:val="ru-RU"/>
        </w:rPr>
      </w:pPr>
      <w:bookmarkStart w:id="592" w:name="_Toc323159724"/>
    </w:p>
    <w:p w:rsidR="00456002" w:rsidRPr="008E4472" w:rsidRDefault="00456002" w:rsidP="003E606C">
      <w:pPr>
        <w:pStyle w:val="Heading3"/>
        <w:ind w:right="720"/>
        <w:rPr>
          <w:rFonts w:ascii="Tahoma" w:hAnsi="Tahoma" w:cs="Tahoma"/>
          <w:lang w:val="ru-RU"/>
        </w:rPr>
      </w:pPr>
      <w:bookmarkStart w:id="593" w:name="_Toc336338189"/>
      <w:bookmarkStart w:id="594" w:name="_Toc370980253"/>
      <w:r w:rsidRPr="008E4472">
        <w:rPr>
          <w:rFonts w:ascii="Tahoma" w:hAnsi="Tahoma" w:cs="Tahoma"/>
          <w:sz w:val="24"/>
          <w:szCs w:val="22"/>
          <w:lang w:val="ru-RU"/>
        </w:rPr>
        <w:t>Применимые программы корпоративного лицензирования</w:t>
      </w:r>
      <w:bookmarkEnd w:id="593"/>
      <w:bookmarkEnd w:id="594"/>
      <w:r w:rsidRPr="008E4472">
        <w:rPr>
          <w:rFonts w:ascii="Tahoma" w:hAnsi="Tahoma" w:cs="Tahoma"/>
          <w:sz w:val="22"/>
          <w:lang w:val="ru-RU"/>
        </w:rPr>
        <w:t xml:space="preserve"> </w:t>
      </w:r>
      <w:bookmarkEnd w:id="592"/>
    </w:p>
    <w:p w:rsidR="00E64551" w:rsidRPr="008E4472" w:rsidRDefault="00E64551" w:rsidP="003E606C">
      <w:pPr>
        <w:rPr>
          <w:rFonts w:cs="Tahoma"/>
          <w:lang w:val="ru-RU"/>
        </w:rPr>
      </w:pPr>
    </w:p>
    <w:p w:rsidR="00456002" w:rsidRPr="008E4472" w:rsidRDefault="00456002" w:rsidP="00456002">
      <w:pPr>
        <w:rPr>
          <w:rFonts w:cs="Tahoma"/>
          <w:lang w:val="ru-RU"/>
        </w:rPr>
      </w:pPr>
      <w:r w:rsidRPr="008E4472">
        <w:rPr>
          <w:rFonts w:cs="Tahoma"/>
          <w:lang w:val="ru-RU"/>
        </w:rPr>
        <w:t>Этот раздел применим к следующим Программам корпоративного лицензирования, включая, в</w:t>
      </w:r>
      <w:r w:rsidR="00CC5E89">
        <w:rPr>
          <w:rFonts w:cs="Tahoma"/>
        </w:rPr>
        <w:t> </w:t>
      </w:r>
      <w:r w:rsidRPr="008E4472">
        <w:rPr>
          <w:rFonts w:cs="Tahoma"/>
          <w:lang w:val="ru-RU"/>
        </w:rPr>
        <w:t xml:space="preserve">соответствующих случаях, программы версий </w:t>
      </w:r>
      <w:r w:rsidRPr="00FB21E9">
        <w:rPr>
          <w:rFonts w:cs="Tahoma"/>
        </w:rPr>
        <w:t>Academic</w:t>
      </w:r>
      <w:r w:rsidRPr="008E4472">
        <w:rPr>
          <w:rFonts w:cs="Tahoma"/>
          <w:lang w:val="ru-RU"/>
        </w:rPr>
        <w:t xml:space="preserve"> (для учебных учреждений), </w:t>
      </w:r>
      <w:r w:rsidRPr="00FB21E9">
        <w:rPr>
          <w:rFonts w:cs="Tahoma"/>
        </w:rPr>
        <w:t>Charity</w:t>
      </w:r>
      <w:r w:rsidRPr="008E4472">
        <w:rPr>
          <w:rFonts w:cs="Tahoma"/>
          <w:lang w:val="ru-RU"/>
        </w:rPr>
        <w:t xml:space="preserve"> (для</w:t>
      </w:r>
      <w:r w:rsidR="00CC5E89">
        <w:rPr>
          <w:rFonts w:cs="Tahoma"/>
        </w:rPr>
        <w:t> </w:t>
      </w:r>
      <w:r w:rsidRPr="008E4472">
        <w:rPr>
          <w:rFonts w:cs="Tahoma"/>
          <w:lang w:val="ru-RU"/>
        </w:rPr>
        <w:t xml:space="preserve">благотворительных организаций) и </w:t>
      </w:r>
      <w:r w:rsidRPr="00FB21E9">
        <w:rPr>
          <w:rFonts w:cs="Tahoma"/>
        </w:rPr>
        <w:t>Government</w:t>
      </w:r>
      <w:r w:rsidRPr="008E4472">
        <w:rPr>
          <w:rFonts w:cs="Tahoma"/>
          <w:lang w:val="ru-RU"/>
        </w:rPr>
        <w:t xml:space="preserve"> (для государственных организаций).</w:t>
      </w:r>
    </w:p>
    <w:p w:rsidR="00510F6B" w:rsidRPr="008E4472" w:rsidRDefault="00510F6B" w:rsidP="00456002">
      <w:pPr>
        <w:rPr>
          <w:rFonts w:cs="Tahoma"/>
          <w:lang w:val="ru-RU"/>
        </w:rPr>
      </w:pPr>
    </w:p>
    <w:p w:rsidR="00456002" w:rsidRPr="00E57D0A" w:rsidRDefault="00456002" w:rsidP="00822871">
      <w:pPr>
        <w:numPr>
          <w:ilvl w:val="0"/>
          <w:numId w:val="19"/>
        </w:numPr>
        <w:spacing w:after="60"/>
        <w:rPr>
          <w:rFonts w:cs="Tahoma"/>
          <w:szCs w:val="18"/>
        </w:rPr>
      </w:pPr>
      <w:r w:rsidRPr="00E57D0A">
        <w:rPr>
          <w:rFonts w:cs="Tahoma"/>
          <w:szCs w:val="18"/>
        </w:rPr>
        <w:t>Лицензия Open</w:t>
      </w:r>
    </w:p>
    <w:p w:rsidR="00456002" w:rsidRPr="00E57D0A" w:rsidRDefault="00456002" w:rsidP="00822871">
      <w:pPr>
        <w:numPr>
          <w:ilvl w:val="0"/>
          <w:numId w:val="19"/>
        </w:numPr>
        <w:spacing w:after="60"/>
        <w:rPr>
          <w:rFonts w:cs="Tahoma"/>
          <w:szCs w:val="18"/>
        </w:rPr>
      </w:pPr>
      <w:r w:rsidRPr="00E57D0A">
        <w:rPr>
          <w:rFonts w:cs="Tahoma"/>
          <w:szCs w:val="18"/>
        </w:rPr>
        <w:t xml:space="preserve">Open Value </w:t>
      </w:r>
    </w:p>
    <w:p w:rsidR="00456002" w:rsidRPr="00E57D0A" w:rsidRDefault="00456002" w:rsidP="00822871">
      <w:pPr>
        <w:numPr>
          <w:ilvl w:val="0"/>
          <w:numId w:val="19"/>
        </w:numPr>
        <w:spacing w:after="60"/>
        <w:rPr>
          <w:rFonts w:cs="Tahoma"/>
          <w:szCs w:val="18"/>
        </w:rPr>
      </w:pPr>
      <w:r w:rsidRPr="00E57D0A">
        <w:rPr>
          <w:rFonts w:cs="Tahoma"/>
          <w:szCs w:val="18"/>
        </w:rPr>
        <w:t xml:space="preserve">Open Value Subscription </w:t>
      </w:r>
    </w:p>
    <w:p w:rsidR="00456002" w:rsidRPr="00E57D0A" w:rsidRDefault="00456002" w:rsidP="00822871">
      <w:pPr>
        <w:numPr>
          <w:ilvl w:val="0"/>
          <w:numId w:val="19"/>
        </w:numPr>
        <w:spacing w:after="60"/>
        <w:rPr>
          <w:rFonts w:cs="Tahoma"/>
          <w:szCs w:val="18"/>
        </w:rPr>
      </w:pPr>
      <w:r w:rsidRPr="00E57D0A">
        <w:rPr>
          <w:rFonts w:cs="Tahoma"/>
          <w:szCs w:val="18"/>
        </w:rPr>
        <w:t xml:space="preserve">Select </w:t>
      </w:r>
    </w:p>
    <w:p w:rsidR="00456002" w:rsidRPr="00E57D0A" w:rsidRDefault="00456002" w:rsidP="00822871">
      <w:pPr>
        <w:numPr>
          <w:ilvl w:val="0"/>
          <w:numId w:val="19"/>
        </w:numPr>
        <w:spacing w:after="60"/>
        <w:rPr>
          <w:rFonts w:cs="Tahoma"/>
          <w:szCs w:val="18"/>
        </w:rPr>
      </w:pPr>
      <w:r w:rsidRPr="00E57D0A">
        <w:rPr>
          <w:rFonts w:cs="Tahoma"/>
          <w:szCs w:val="18"/>
        </w:rPr>
        <w:t xml:space="preserve">Select Plus </w:t>
      </w:r>
    </w:p>
    <w:p w:rsidR="0091793D" w:rsidRPr="00E57D0A" w:rsidRDefault="00F84FA6" w:rsidP="00822871">
      <w:pPr>
        <w:numPr>
          <w:ilvl w:val="0"/>
          <w:numId w:val="19"/>
        </w:numPr>
        <w:spacing w:after="60"/>
        <w:rPr>
          <w:rFonts w:cs="Tahoma"/>
          <w:szCs w:val="18"/>
        </w:rPr>
      </w:pPr>
      <w:r w:rsidRPr="00E57D0A">
        <w:rPr>
          <w:rFonts w:cs="Tahoma"/>
          <w:szCs w:val="18"/>
        </w:rPr>
        <w:t xml:space="preserve">Соглашение Enterprise </w:t>
      </w:r>
    </w:p>
    <w:p w:rsidR="0091793D" w:rsidRPr="00E57D0A" w:rsidRDefault="00F84FA6" w:rsidP="00822871">
      <w:pPr>
        <w:numPr>
          <w:ilvl w:val="0"/>
          <w:numId w:val="19"/>
        </w:numPr>
        <w:spacing w:after="60"/>
        <w:rPr>
          <w:rFonts w:cs="Tahoma"/>
          <w:szCs w:val="18"/>
        </w:rPr>
      </w:pPr>
      <w:r w:rsidRPr="00E57D0A">
        <w:rPr>
          <w:rFonts w:cs="Tahoma"/>
          <w:szCs w:val="18"/>
        </w:rPr>
        <w:t>Соглашение Enterprise Subscription</w:t>
      </w:r>
    </w:p>
    <w:p w:rsidR="00892A1D" w:rsidRPr="00E57D0A" w:rsidRDefault="00892A1D" w:rsidP="00822871">
      <w:pPr>
        <w:numPr>
          <w:ilvl w:val="0"/>
          <w:numId w:val="19"/>
        </w:numPr>
        <w:spacing w:after="60"/>
        <w:rPr>
          <w:rFonts w:cs="Tahoma"/>
          <w:szCs w:val="18"/>
        </w:rPr>
      </w:pPr>
      <w:r w:rsidRPr="00E57D0A">
        <w:rPr>
          <w:rFonts w:cs="Tahoma"/>
          <w:szCs w:val="18"/>
        </w:rPr>
        <w:t>Соглашение Server and Cloud</w:t>
      </w:r>
    </w:p>
    <w:p w:rsidR="00B215EA" w:rsidRPr="00E57D0A" w:rsidRDefault="00B215EA" w:rsidP="00822871">
      <w:pPr>
        <w:numPr>
          <w:ilvl w:val="0"/>
          <w:numId w:val="19"/>
        </w:numPr>
        <w:spacing w:after="60"/>
        <w:rPr>
          <w:rFonts w:cs="Tahoma"/>
          <w:szCs w:val="18"/>
        </w:rPr>
      </w:pPr>
      <w:r w:rsidRPr="00E57D0A">
        <w:rPr>
          <w:rFonts w:cs="Tahoma"/>
          <w:szCs w:val="18"/>
        </w:rPr>
        <w:t>Соглашение Campus and School</w:t>
      </w:r>
    </w:p>
    <w:p w:rsidR="0091793D" w:rsidRPr="00141952" w:rsidRDefault="0091793D" w:rsidP="0091793D">
      <w:pPr>
        <w:pStyle w:val="Heading3"/>
        <w:ind w:right="720"/>
        <w:rPr>
          <w:rFonts w:ascii="Tahoma" w:hAnsi="Tahoma" w:cs="Tahoma"/>
          <w:b w:val="0"/>
          <w:sz w:val="18"/>
          <w:szCs w:val="18"/>
        </w:rPr>
      </w:pPr>
    </w:p>
    <w:p w:rsidR="0091793D" w:rsidRPr="00FB21E9" w:rsidRDefault="0091793D" w:rsidP="003E606C">
      <w:pPr>
        <w:pStyle w:val="Heading3"/>
        <w:ind w:right="720"/>
        <w:rPr>
          <w:rFonts w:ascii="Tahoma" w:hAnsi="Tahoma" w:cs="Tahoma"/>
        </w:rPr>
      </w:pPr>
      <w:bookmarkStart w:id="595" w:name="_Toc336338190"/>
      <w:bookmarkStart w:id="596" w:name="_Toc370980254"/>
      <w:r w:rsidRPr="00FB21E9">
        <w:rPr>
          <w:rFonts w:ascii="Tahoma" w:hAnsi="Tahoma" w:cs="Tahoma"/>
          <w:sz w:val="24"/>
          <w:szCs w:val="22"/>
        </w:rPr>
        <w:t>Баллы и минимальные заказы</w:t>
      </w:r>
      <w:bookmarkEnd w:id="595"/>
      <w:bookmarkEnd w:id="596"/>
    </w:p>
    <w:p w:rsidR="00BA4C27" w:rsidRPr="00FB21E9" w:rsidRDefault="00BA4C27" w:rsidP="003E606C">
      <w:pPr>
        <w:rPr>
          <w:rFonts w:cs="Tahoma"/>
        </w:rPr>
      </w:pPr>
    </w:p>
    <w:p w:rsidR="00BA4C27" w:rsidRPr="008E4472" w:rsidRDefault="00BA4C27" w:rsidP="00BA4C27">
      <w:pPr>
        <w:pStyle w:val="AppendixBodyText"/>
        <w:ind w:right="720"/>
        <w:rPr>
          <w:rFonts w:ascii="Tahoma" w:hAnsi="Tahoma" w:cs="Tahoma"/>
          <w:sz w:val="18"/>
          <w:szCs w:val="18"/>
          <w:lang w:val="ru-RU"/>
        </w:rPr>
      </w:pPr>
      <w:r w:rsidRPr="008E4472">
        <w:rPr>
          <w:rFonts w:ascii="Tahoma" w:hAnsi="Tahoma" w:cs="Tahoma"/>
          <w:sz w:val="18"/>
          <w:szCs w:val="18"/>
          <w:lang w:val="ru-RU"/>
        </w:rPr>
        <w:t xml:space="preserve">В рамках программ </w:t>
      </w:r>
      <w:r w:rsidRPr="00141952">
        <w:rPr>
          <w:rFonts w:ascii="Tahoma" w:hAnsi="Tahoma" w:cs="Tahoma"/>
          <w:sz w:val="18"/>
          <w:szCs w:val="18"/>
        </w:rPr>
        <w:t>Select</w:t>
      </w:r>
      <w:r w:rsidRPr="008E4472">
        <w:rPr>
          <w:rFonts w:ascii="Tahoma" w:hAnsi="Tahoma" w:cs="Tahoma"/>
          <w:sz w:val="18"/>
          <w:szCs w:val="18"/>
          <w:lang w:val="ru-RU"/>
        </w:rPr>
        <w:t xml:space="preserve">, </w:t>
      </w:r>
      <w:r w:rsidRPr="00141952">
        <w:rPr>
          <w:rFonts w:ascii="Tahoma" w:hAnsi="Tahoma" w:cs="Tahoma"/>
          <w:sz w:val="18"/>
          <w:szCs w:val="18"/>
        </w:rPr>
        <w:t>Select</w:t>
      </w:r>
      <w:r w:rsidRPr="008E4472">
        <w:rPr>
          <w:rFonts w:ascii="Tahoma" w:hAnsi="Tahoma" w:cs="Tahoma"/>
          <w:sz w:val="18"/>
          <w:szCs w:val="18"/>
          <w:lang w:val="ru-RU"/>
        </w:rPr>
        <w:t xml:space="preserve"> </w:t>
      </w:r>
      <w:r w:rsidRPr="00141952">
        <w:rPr>
          <w:rFonts w:ascii="Tahoma" w:hAnsi="Tahoma" w:cs="Tahoma"/>
          <w:sz w:val="18"/>
          <w:szCs w:val="18"/>
        </w:rPr>
        <w:t>Plus</w:t>
      </w:r>
      <w:r w:rsidRPr="008E4472">
        <w:rPr>
          <w:rFonts w:ascii="Tahoma" w:hAnsi="Tahoma" w:cs="Tahoma"/>
          <w:sz w:val="18"/>
          <w:szCs w:val="18"/>
          <w:lang w:val="ru-RU"/>
        </w:rPr>
        <w:t xml:space="preserve"> и </w:t>
      </w:r>
      <w:r w:rsidRPr="00141952">
        <w:rPr>
          <w:rFonts w:ascii="Tahoma" w:hAnsi="Tahoma" w:cs="Tahoma"/>
          <w:sz w:val="18"/>
          <w:szCs w:val="18"/>
        </w:rPr>
        <w:t>Open</w:t>
      </w:r>
      <w:r w:rsidRPr="008E4472">
        <w:rPr>
          <w:rFonts w:ascii="Tahoma" w:hAnsi="Tahoma" w:cs="Tahoma"/>
          <w:sz w:val="18"/>
          <w:szCs w:val="18"/>
          <w:lang w:val="ru-RU"/>
        </w:rPr>
        <w:t xml:space="preserve"> </w:t>
      </w:r>
      <w:r w:rsidRPr="00141952">
        <w:rPr>
          <w:rFonts w:ascii="Tahoma" w:hAnsi="Tahoma" w:cs="Tahoma"/>
          <w:sz w:val="18"/>
          <w:szCs w:val="18"/>
        </w:rPr>
        <w:t>License</w:t>
      </w:r>
      <w:r w:rsidRPr="008E4472">
        <w:rPr>
          <w:rFonts w:ascii="Tahoma" w:hAnsi="Tahoma" w:cs="Tahoma"/>
          <w:sz w:val="18"/>
          <w:szCs w:val="18"/>
          <w:lang w:val="ru-RU"/>
        </w:rPr>
        <w:t xml:space="preserve"> ведется подсчет «Баллов», показывающий, какое количество баллов </w:t>
      </w:r>
      <w:r w:rsidRPr="00141952">
        <w:rPr>
          <w:rFonts w:ascii="Tahoma" w:hAnsi="Tahoma" w:cs="Tahoma"/>
          <w:sz w:val="18"/>
          <w:szCs w:val="18"/>
        </w:rPr>
        <w:t>Microsoft</w:t>
      </w:r>
      <w:r w:rsidRPr="008E4472">
        <w:rPr>
          <w:rFonts w:ascii="Tahoma" w:hAnsi="Tahoma" w:cs="Tahoma"/>
          <w:sz w:val="18"/>
          <w:szCs w:val="18"/>
          <w:lang w:val="ru-RU"/>
        </w:rPr>
        <w:t xml:space="preserve"> начисляет за приобретение каждой лицензии. Баллы подсчитываются для определения ценового уровня, применимого к соглашению клиента, при оптовом приобретении лицензий. Если за продукт назначается 0 баллов, это означает, что он предлагается в рамках данной программы, но его ценность в баллах равна нулю.</w:t>
      </w:r>
      <w:r w:rsidR="00773A93" w:rsidRPr="008E4472">
        <w:rPr>
          <w:rFonts w:ascii="Tahoma" w:hAnsi="Tahoma" w:cs="Tahoma"/>
          <w:sz w:val="18"/>
          <w:szCs w:val="18"/>
          <w:lang w:val="ru-RU"/>
        </w:rPr>
        <w:t xml:space="preserve"> </w:t>
      </w:r>
      <w:r w:rsidRPr="008E4472">
        <w:rPr>
          <w:rFonts w:ascii="Tahoma" w:hAnsi="Tahoma" w:cs="Tahoma"/>
          <w:sz w:val="18"/>
          <w:szCs w:val="18"/>
          <w:lang w:val="ru-RU"/>
        </w:rPr>
        <w:t>Далее приведено сопоставление числа единиц с</w:t>
      </w:r>
      <w:r w:rsidR="001B2CDF" w:rsidRPr="00141952">
        <w:rPr>
          <w:rFonts w:ascii="Tahoma" w:hAnsi="Tahoma" w:cs="Tahoma"/>
          <w:sz w:val="18"/>
          <w:szCs w:val="18"/>
        </w:rPr>
        <w:t> </w:t>
      </w:r>
      <w:r w:rsidRPr="008E4472">
        <w:rPr>
          <w:rFonts w:ascii="Tahoma" w:hAnsi="Tahoma" w:cs="Tahoma"/>
          <w:sz w:val="18"/>
          <w:szCs w:val="18"/>
          <w:lang w:val="ru-RU"/>
        </w:rPr>
        <w:t xml:space="preserve">лицензиями для минимального объема заказа по программам </w:t>
      </w:r>
      <w:r w:rsidRPr="00141952">
        <w:rPr>
          <w:rFonts w:ascii="Tahoma" w:hAnsi="Tahoma" w:cs="Tahoma"/>
          <w:sz w:val="18"/>
          <w:szCs w:val="18"/>
        </w:rPr>
        <w:t>Open</w:t>
      </w:r>
      <w:r w:rsidRPr="008E4472">
        <w:rPr>
          <w:rFonts w:ascii="Tahoma" w:hAnsi="Tahoma" w:cs="Tahoma"/>
          <w:sz w:val="18"/>
          <w:szCs w:val="18"/>
          <w:lang w:val="ru-RU"/>
        </w:rPr>
        <w:t xml:space="preserve">, </w:t>
      </w:r>
      <w:r w:rsidRPr="00141952">
        <w:rPr>
          <w:rFonts w:ascii="Tahoma" w:hAnsi="Tahoma" w:cs="Tahoma"/>
          <w:sz w:val="18"/>
          <w:szCs w:val="18"/>
        </w:rPr>
        <w:t>Open</w:t>
      </w:r>
      <w:r w:rsidRPr="008E4472">
        <w:rPr>
          <w:rFonts w:ascii="Tahoma" w:hAnsi="Tahoma" w:cs="Tahoma"/>
          <w:sz w:val="18"/>
          <w:szCs w:val="18"/>
          <w:lang w:val="ru-RU"/>
        </w:rPr>
        <w:t xml:space="preserve"> </w:t>
      </w:r>
      <w:r w:rsidRPr="00141952">
        <w:rPr>
          <w:rFonts w:ascii="Tahoma" w:hAnsi="Tahoma" w:cs="Tahoma"/>
          <w:sz w:val="18"/>
          <w:szCs w:val="18"/>
        </w:rPr>
        <w:t>Value</w:t>
      </w:r>
      <w:r w:rsidRPr="008E4472">
        <w:rPr>
          <w:rFonts w:ascii="Tahoma" w:hAnsi="Tahoma" w:cs="Tahoma"/>
          <w:sz w:val="18"/>
          <w:szCs w:val="18"/>
          <w:lang w:val="ru-RU"/>
        </w:rPr>
        <w:t xml:space="preserve"> и </w:t>
      </w:r>
      <w:r w:rsidRPr="00141952">
        <w:rPr>
          <w:rFonts w:ascii="Tahoma" w:hAnsi="Tahoma" w:cs="Tahoma"/>
          <w:sz w:val="18"/>
          <w:szCs w:val="18"/>
        </w:rPr>
        <w:t>Open</w:t>
      </w:r>
      <w:r w:rsidRPr="008E4472">
        <w:rPr>
          <w:rFonts w:ascii="Tahoma" w:hAnsi="Tahoma" w:cs="Tahoma"/>
          <w:sz w:val="18"/>
          <w:szCs w:val="18"/>
          <w:lang w:val="ru-RU"/>
        </w:rPr>
        <w:t xml:space="preserve"> </w:t>
      </w:r>
      <w:r w:rsidRPr="00141952">
        <w:rPr>
          <w:rFonts w:ascii="Tahoma" w:hAnsi="Tahoma" w:cs="Tahoma"/>
          <w:sz w:val="18"/>
          <w:szCs w:val="18"/>
        </w:rPr>
        <w:t>Value</w:t>
      </w:r>
      <w:r w:rsidRPr="008E4472">
        <w:rPr>
          <w:rFonts w:ascii="Tahoma" w:hAnsi="Tahoma" w:cs="Tahoma"/>
          <w:sz w:val="18"/>
          <w:szCs w:val="18"/>
          <w:lang w:val="ru-RU"/>
        </w:rPr>
        <w:t xml:space="preserve"> </w:t>
      </w:r>
      <w:r w:rsidRPr="00141952">
        <w:rPr>
          <w:rFonts w:ascii="Tahoma" w:hAnsi="Tahoma" w:cs="Tahoma"/>
          <w:sz w:val="18"/>
          <w:szCs w:val="18"/>
        </w:rPr>
        <w:t>Subscription</w:t>
      </w:r>
      <w:r w:rsidRPr="008E4472">
        <w:rPr>
          <w:rFonts w:ascii="Tahoma" w:hAnsi="Tahoma" w:cs="Tahoma"/>
          <w:sz w:val="18"/>
          <w:szCs w:val="18"/>
          <w:lang w:val="ru-RU"/>
        </w:rPr>
        <w:t>:</w:t>
      </w:r>
    </w:p>
    <w:p w:rsidR="00E64551" w:rsidRPr="008E4472" w:rsidRDefault="00E64551" w:rsidP="00E64551">
      <w:pPr>
        <w:pStyle w:val="AppendixBodyText"/>
        <w:ind w:right="720"/>
        <w:rPr>
          <w:rFonts w:ascii="Tahoma" w:hAnsi="Tahoma" w:cs="Tahoma"/>
          <w:sz w:val="18"/>
          <w:szCs w:val="18"/>
          <w:highlight w:val="yellow"/>
          <w:lang w:val="ru-RU"/>
        </w:rPr>
      </w:pPr>
    </w:p>
    <w:p w:rsidR="00456002" w:rsidRPr="00FB21E9" w:rsidRDefault="00456002" w:rsidP="00822871">
      <w:pPr>
        <w:numPr>
          <w:ilvl w:val="0"/>
          <w:numId w:val="19"/>
        </w:numPr>
        <w:spacing w:after="60"/>
        <w:rPr>
          <w:rFonts w:cs="Tahoma"/>
        </w:rPr>
      </w:pPr>
      <w:r w:rsidRPr="00FB21E9">
        <w:rPr>
          <w:rFonts w:cs="Tahoma"/>
        </w:rPr>
        <w:t xml:space="preserve">Стандартная лицензия: 1 лицензия </w:t>
      </w:r>
    </w:p>
    <w:p w:rsidR="00456002" w:rsidRPr="00FB21E9" w:rsidRDefault="00456002" w:rsidP="00822871">
      <w:pPr>
        <w:numPr>
          <w:ilvl w:val="0"/>
          <w:numId w:val="19"/>
        </w:numPr>
        <w:spacing w:after="60"/>
        <w:rPr>
          <w:rFonts w:cs="Tahoma"/>
        </w:rPr>
      </w:pPr>
      <w:r w:rsidRPr="00FB21E9">
        <w:rPr>
          <w:rFonts w:cs="Tahoma"/>
        </w:rPr>
        <w:t xml:space="preserve">Лицензия на обновление: 1 лицензия </w:t>
      </w:r>
    </w:p>
    <w:p w:rsidR="00456002" w:rsidRPr="00FB21E9" w:rsidRDefault="00456002" w:rsidP="00822871">
      <w:pPr>
        <w:numPr>
          <w:ilvl w:val="0"/>
          <w:numId w:val="19"/>
        </w:numPr>
        <w:spacing w:after="60"/>
        <w:rPr>
          <w:rFonts w:cs="Tahoma"/>
        </w:rPr>
      </w:pPr>
      <w:r w:rsidRPr="00FB21E9">
        <w:rPr>
          <w:rFonts w:cs="Tahoma"/>
        </w:rPr>
        <w:t xml:space="preserve">Software Assurance: 1 лицензия </w:t>
      </w:r>
    </w:p>
    <w:p w:rsidR="00456002" w:rsidRPr="00FB21E9" w:rsidRDefault="00456002" w:rsidP="00822871">
      <w:pPr>
        <w:numPr>
          <w:ilvl w:val="0"/>
          <w:numId w:val="19"/>
        </w:numPr>
        <w:spacing w:after="60"/>
        <w:rPr>
          <w:rFonts w:cs="Tahoma"/>
        </w:rPr>
      </w:pPr>
      <w:r w:rsidRPr="00FB21E9">
        <w:rPr>
          <w:rFonts w:cs="Tahoma"/>
        </w:rPr>
        <w:t xml:space="preserve">Лицензия и Software Assurance: 2 лицензии </w:t>
      </w:r>
    </w:p>
    <w:p w:rsidR="00456002" w:rsidRPr="008E4472" w:rsidRDefault="00456002" w:rsidP="00822871">
      <w:pPr>
        <w:numPr>
          <w:ilvl w:val="0"/>
          <w:numId w:val="19"/>
        </w:numPr>
        <w:spacing w:after="60"/>
        <w:rPr>
          <w:rFonts w:cs="Tahoma"/>
          <w:lang w:val="ru-RU"/>
        </w:rPr>
      </w:pPr>
      <w:r w:rsidRPr="008E4472">
        <w:rPr>
          <w:rFonts w:cs="Tahoma"/>
          <w:lang w:val="ru-RU"/>
        </w:rPr>
        <w:t xml:space="preserve">Лицензия на обновление и </w:t>
      </w:r>
      <w:r w:rsidRPr="00FB21E9">
        <w:rPr>
          <w:rFonts w:cs="Tahoma"/>
        </w:rPr>
        <w:t>Software</w:t>
      </w:r>
      <w:r w:rsidRPr="008E4472">
        <w:rPr>
          <w:rFonts w:cs="Tahoma"/>
          <w:lang w:val="ru-RU"/>
        </w:rPr>
        <w:t xml:space="preserve"> </w:t>
      </w:r>
      <w:r w:rsidRPr="00FB21E9">
        <w:rPr>
          <w:rFonts w:cs="Tahoma"/>
        </w:rPr>
        <w:t>Assurance</w:t>
      </w:r>
      <w:r w:rsidRPr="008E4472">
        <w:rPr>
          <w:rFonts w:cs="Tahoma"/>
          <w:lang w:val="ru-RU"/>
        </w:rPr>
        <w:t>: 2 лицензии;</w:t>
      </w:r>
    </w:p>
    <w:p w:rsidR="00456002" w:rsidRPr="00FB21E9" w:rsidRDefault="00456002" w:rsidP="00822871">
      <w:pPr>
        <w:numPr>
          <w:ilvl w:val="0"/>
          <w:numId w:val="19"/>
        </w:numPr>
        <w:spacing w:after="60"/>
        <w:rPr>
          <w:rFonts w:cs="Tahoma"/>
        </w:rPr>
      </w:pPr>
      <w:r w:rsidRPr="00FB21E9">
        <w:rPr>
          <w:rFonts w:cs="Tahoma"/>
        </w:rPr>
        <w:t xml:space="preserve">Лицензия Work At Home: 1 лицензия </w:t>
      </w:r>
    </w:p>
    <w:p w:rsidR="00456002" w:rsidRPr="008E4472" w:rsidRDefault="00456002" w:rsidP="00822871">
      <w:pPr>
        <w:numPr>
          <w:ilvl w:val="0"/>
          <w:numId w:val="19"/>
        </w:numPr>
        <w:spacing w:after="60"/>
        <w:rPr>
          <w:rFonts w:cs="Tahoma"/>
          <w:lang w:val="ru-RU"/>
        </w:rPr>
      </w:pPr>
      <w:r w:rsidRPr="008E4472">
        <w:rPr>
          <w:rFonts w:cs="Tahoma"/>
          <w:lang w:val="ru-RU"/>
        </w:rPr>
        <w:t>Лицензия на переход вверх: 1 лицензия.</w:t>
      </w:r>
    </w:p>
    <w:p w:rsidR="00456002" w:rsidRPr="00FB21E9" w:rsidRDefault="002435BA" w:rsidP="00822871">
      <w:pPr>
        <w:numPr>
          <w:ilvl w:val="0"/>
          <w:numId w:val="19"/>
        </w:numPr>
        <w:spacing w:after="60"/>
        <w:rPr>
          <w:rFonts w:cs="Tahoma"/>
        </w:rPr>
      </w:pPr>
      <w:r w:rsidRPr="00FB21E9">
        <w:rPr>
          <w:rFonts w:cs="Tahoma"/>
        </w:rPr>
        <w:t>Вознаграждение. 1 лицензия.</w:t>
      </w:r>
    </w:p>
    <w:p w:rsidR="00456002" w:rsidRPr="00FB21E9" w:rsidRDefault="00456002" w:rsidP="00822871">
      <w:pPr>
        <w:numPr>
          <w:ilvl w:val="0"/>
          <w:numId w:val="19"/>
        </w:numPr>
        <w:spacing w:after="60"/>
        <w:rPr>
          <w:rFonts w:cs="Tahoma"/>
        </w:rPr>
      </w:pPr>
      <w:r w:rsidRPr="00FB21E9">
        <w:rPr>
          <w:rFonts w:cs="Tahoma"/>
        </w:rPr>
        <w:t>Подписная лицензия: 1 лицензия.</w:t>
      </w:r>
    </w:p>
    <w:p w:rsidR="00456002" w:rsidRDefault="00456002" w:rsidP="00E64551">
      <w:pPr>
        <w:pStyle w:val="Heading2"/>
        <w:ind w:left="0"/>
        <w:rPr>
          <w:rFonts w:ascii="Tahoma" w:hAnsi="Tahoma" w:cs="Tahoma"/>
          <w:b w:val="0"/>
          <w:sz w:val="18"/>
          <w:szCs w:val="18"/>
        </w:rPr>
      </w:pPr>
    </w:p>
    <w:p w:rsidR="00141952" w:rsidRDefault="00141952" w:rsidP="00141952"/>
    <w:p w:rsidR="00141952" w:rsidRDefault="00141952" w:rsidP="00141952"/>
    <w:p w:rsidR="00141952" w:rsidRDefault="00141952" w:rsidP="00141952"/>
    <w:p w:rsidR="00141952" w:rsidRDefault="00141952" w:rsidP="00141952"/>
    <w:p w:rsidR="00141952" w:rsidRDefault="00141952" w:rsidP="00141952"/>
    <w:p w:rsidR="00141952" w:rsidRDefault="00141952" w:rsidP="00141952"/>
    <w:p w:rsidR="00141952" w:rsidRDefault="00141952" w:rsidP="00141952"/>
    <w:p w:rsidR="00141952" w:rsidRDefault="00141952" w:rsidP="00141952"/>
    <w:p w:rsidR="00141952" w:rsidRDefault="00141952" w:rsidP="00141952"/>
    <w:p w:rsidR="00141952" w:rsidRDefault="00141952" w:rsidP="00141952"/>
    <w:p w:rsidR="00E64551" w:rsidRPr="00FB21E9" w:rsidRDefault="00456002" w:rsidP="009C0DC9">
      <w:pPr>
        <w:pStyle w:val="Heading2"/>
        <w:ind w:left="0"/>
        <w:rPr>
          <w:rFonts w:ascii="Tahoma" w:hAnsi="Tahoma" w:cs="Tahoma"/>
        </w:rPr>
      </w:pPr>
      <w:bookmarkStart w:id="597" w:name="_Toc336338191"/>
      <w:bookmarkStart w:id="598" w:name="_Toc323159726"/>
      <w:bookmarkStart w:id="599" w:name="_Toc370980255"/>
      <w:r w:rsidRPr="00FB21E9">
        <w:rPr>
          <w:rFonts w:ascii="Tahoma" w:hAnsi="Tahoma" w:cs="Tahoma"/>
        </w:rPr>
        <w:lastRenderedPageBreak/>
        <w:t>Требования к минимальному объему заказа</w:t>
      </w:r>
      <w:bookmarkEnd w:id="597"/>
      <w:bookmarkEnd w:id="599"/>
    </w:p>
    <w:bookmarkEnd w:id="598"/>
    <w:p w:rsidR="00456002" w:rsidRPr="00FB21E9" w:rsidRDefault="00456002" w:rsidP="00456002">
      <w:pPr>
        <w:rPr>
          <w:rFonts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250"/>
        <w:gridCol w:w="7201"/>
        <w:gridCol w:w="17"/>
      </w:tblGrid>
      <w:tr w:rsidR="00456002" w:rsidRPr="008E4472" w:rsidTr="005436E6">
        <w:trPr>
          <w:gridAfter w:val="1"/>
          <w:wAfter w:w="17" w:type="dxa"/>
          <w:tblHeader/>
        </w:trPr>
        <w:tc>
          <w:tcPr>
            <w:tcW w:w="2250" w:type="dxa"/>
            <w:shd w:val="clear" w:color="auto" w:fill="FABF8F"/>
          </w:tcPr>
          <w:p w:rsidR="00456002" w:rsidRPr="00FB21E9" w:rsidRDefault="00456002" w:rsidP="005436E6">
            <w:pPr>
              <w:pStyle w:val="AppendixBodyText"/>
              <w:ind w:right="353"/>
              <w:jc w:val="center"/>
              <w:rPr>
                <w:rFonts w:ascii="Tahoma" w:hAnsi="Tahoma" w:cs="Tahoma"/>
                <w:b/>
                <w:color w:val="000000"/>
                <w:sz w:val="22"/>
                <w:szCs w:val="18"/>
                <w:lang w:eastAsia="ja-JP"/>
              </w:rPr>
            </w:pPr>
            <w:r w:rsidRPr="00FB21E9">
              <w:rPr>
                <w:rFonts w:ascii="Tahoma" w:hAnsi="Tahoma" w:cs="Tahoma"/>
                <w:b/>
                <w:color w:val="000000"/>
                <w:sz w:val="22"/>
                <w:szCs w:val="18"/>
              </w:rPr>
              <w:t>Программы</w:t>
            </w:r>
          </w:p>
        </w:tc>
        <w:tc>
          <w:tcPr>
            <w:tcW w:w="7201" w:type="dxa"/>
            <w:shd w:val="clear" w:color="auto" w:fill="FABF8F"/>
          </w:tcPr>
          <w:p w:rsidR="00456002" w:rsidRPr="008E4472" w:rsidRDefault="00456002" w:rsidP="005C647E">
            <w:pPr>
              <w:pStyle w:val="AppendixBodyText"/>
              <w:ind w:right="720"/>
              <w:jc w:val="center"/>
              <w:rPr>
                <w:rFonts w:ascii="Tahoma" w:hAnsi="Tahoma" w:cs="Tahoma"/>
                <w:b/>
                <w:color w:val="000000"/>
                <w:sz w:val="22"/>
                <w:szCs w:val="18"/>
                <w:lang w:val="ru-RU" w:eastAsia="ja-JP"/>
              </w:rPr>
            </w:pPr>
            <w:r w:rsidRPr="008E4472">
              <w:rPr>
                <w:rFonts w:ascii="Tahoma" w:hAnsi="Tahoma" w:cs="Tahoma"/>
                <w:b/>
                <w:color w:val="000000"/>
                <w:sz w:val="22"/>
                <w:szCs w:val="18"/>
                <w:lang w:val="ru-RU"/>
              </w:rPr>
              <w:t>Требования к минимальному объему заказа</w:t>
            </w:r>
          </w:p>
        </w:tc>
      </w:tr>
      <w:tr w:rsidR="00456002" w:rsidRPr="008E4472" w:rsidTr="005436E6">
        <w:trPr>
          <w:gridAfter w:val="1"/>
          <w:wAfter w:w="17" w:type="dxa"/>
        </w:trPr>
        <w:tc>
          <w:tcPr>
            <w:tcW w:w="2250" w:type="dxa"/>
            <w:shd w:val="clear" w:color="auto" w:fill="auto"/>
          </w:tcPr>
          <w:p w:rsidR="00456002" w:rsidRPr="008E4472" w:rsidRDefault="00456002" w:rsidP="005436E6">
            <w:pPr>
              <w:pStyle w:val="AppendixBodyText"/>
              <w:spacing w:before="60"/>
              <w:ind w:right="71"/>
              <w:rPr>
                <w:rFonts w:ascii="Tahoma" w:hAnsi="Tahoma" w:cs="Tahoma"/>
                <w:b/>
                <w:color w:val="000000"/>
                <w:sz w:val="18"/>
                <w:szCs w:val="18"/>
                <w:lang w:val="ru-RU" w:eastAsia="ja-JP"/>
              </w:rPr>
            </w:pPr>
            <w:r w:rsidRPr="00FB21E9">
              <w:rPr>
                <w:rFonts w:ascii="Tahoma" w:hAnsi="Tahoma" w:cs="Tahoma"/>
                <w:b/>
                <w:color w:val="000000"/>
                <w:szCs w:val="18"/>
              </w:rPr>
              <w:t>Open</w:t>
            </w:r>
            <w:r w:rsidRPr="008E4472">
              <w:rPr>
                <w:rFonts w:ascii="Tahoma" w:hAnsi="Tahoma" w:cs="Tahoma"/>
                <w:b/>
                <w:color w:val="000000"/>
                <w:szCs w:val="18"/>
                <w:lang w:val="ru-RU"/>
              </w:rPr>
              <w:t xml:space="preserve"> </w:t>
            </w:r>
            <w:r w:rsidRPr="00FB21E9">
              <w:rPr>
                <w:rFonts w:ascii="Tahoma" w:hAnsi="Tahoma" w:cs="Tahoma"/>
                <w:b/>
                <w:color w:val="000000"/>
                <w:szCs w:val="18"/>
              </w:rPr>
              <w:t>License</w:t>
            </w:r>
            <w:r w:rsidRPr="008E4472">
              <w:rPr>
                <w:rFonts w:ascii="Tahoma" w:hAnsi="Tahoma" w:cs="Tahoma"/>
                <w:b/>
                <w:color w:val="000000"/>
                <w:szCs w:val="18"/>
                <w:lang w:val="ru-RU"/>
              </w:rPr>
              <w:t xml:space="preserve">, </w:t>
            </w:r>
            <w:r w:rsidRPr="00FB21E9">
              <w:rPr>
                <w:rFonts w:ascii="Tahoma" w:hAnsi="Tahoma" w:cs="Tahoma"/>
                <w:b/>
                <w:color w:val="000000"/>
                <w:szCs w:val="18"/>
              </w:rPr>
              <w:t>Open</w:t>
            </w:r>
            <w:r w:rsidRPr="008E4472">
              <w:rPr>
                <w:rFonts w:ascii="Tahoma" w:hAnsi="Tahoma" w:cs="Tahoma"/>
                <w:b/>
                <w:color w:val="000000"/>
                <w:szCs w:val="18"/>
                <w:lang w:val="ru-RU"/>
              </w:rPr>
              <w:t xml:space="preserve"> </w:t>
            </w:r>
            <w:r w:rsidRPr="00FB21E9">
              <w:rPr>
                <w:rFonts w:ascii="Tahoma" w:hAnsi="Tahoma" w:cs="Tahoma"/>
                <w:b/>
                <w:color w:val="000000"/>
                <w:szCs w:val="18"/>
              </w:rPr>
              <w:t>Value</w:t>
            </w:r>
            <w:r w:rsidRPr="008E4472">
              <w:rPr>
                <w:rFonts w:ascii="Tahoma" w:hAnsi="Tahoma" w:cs="Tahoma"/>
                <w:b/>
                <w:color w:val="000000"/>
                <w:szCs w:val="18"/>
                <w:lang w:val="ru-RU"/>
              </w:rPr>
              <w:t xml:space="preserve"> и</w:t>
            </w:r>
            <w:r w:rsidR="00141952">
              <w:rPr>
                <w:rFonts w:ascii="Tahoma" w:hAnsi="Tahoma" w:cs="Tahoma"/>
                <w:b/>
                <w:color w:val="000000"/>
                <w:szCs w:val="18"/>
              </w:rPr>
              <w:t> </w:t>
            </w:r>
            <w:r w:rsidRPr="00FB21E9">
              <w:rPr>
                <w:rFonts w:ascii="Tahoma" w:hAnsi="Tahoma" w:cs="Tahoma"/>
                <w:b/>
                <w:color w:val="000000"/>
                <w:szCs w:val="18"/>
              </w:rPr>
              <w:t>Open</w:t>
            </w:r>
            <w:r w:rsidRPr="008E4472">
              <w:rPr>
                <w:rFonts w:ascii="Tahoma" w:hAnsi="Tahoma" w:cs="Tahoma"/>
                <w:b/>
                <w:color w:val="000000"/>
                <w:szCs w:val="18"/>
                <w:lang w:val="ru-RU"/>
              </w:rPr>
              <w:t xml:space="preserve"> </w:t>
            </w:r>
            <w:r w:rsidRPr="00FB21E9">
              <w:rPr>
                <w:rFonts w:ascii="Tahoma" w:hAnsi="Tahoma" w:cs="Tahoma"/>
                <w:b/>
                <w:color w:val="000000"/>
                <w:szCs w:val="18"/>
              </w:rPr>
              <w:t>Value</w:t>
            </w:r>
            <w:r w:rsidRPr="008E4472">
              <w:rPr>
                <w:rFonts w:ascii="Tahoma" w:hAnsi="Tahoma" w:cs="Tahoma"/>
                <w:b/>
                <w:color w:val="000000"/>
                <w:szCs w:val="18"/>
                <w:lang w:val="ru-RU"/>
              </w:rPr>
              <w:t xml:space="preserve"> </w:t>
            </w:r>
            <w:r w:rsidRPr="00FB21E9">
              <w:rPr>
                <w:rFonts w:ascii="Tahoma" w:hAnsi="Tahoma" w:cs="Tahoma"/>
                <w:b/>
                <w:color w:val="000000"/>
                <w:szCs w:val="18"/>
              </w:rPr>
              <w:t>Subscription</w:t>
            </w:r>
            <w:r w:rsidRPr="008E4472">
              <w:rPr>
                <w:rFonts w:ascii="Tahoma" w:hAnsi="Tahoma" w:cs="Tahoma"/>
                <w:b/>
                <w:color w:val="000000"/>
                <w:szCs w:val="18"/>
                <w:lang w:val="ru-RU"/>
              </w:rPr>
              <w:t xml:space="preserve"> (для</w:t>
            </w:r>
            <w:r w:rsidR="00141952">
              <w:rPr>
                <w:rFonts w:ascii="Tahoma" w:hAnsi="Tahoma" w:cs="Tahoma"/>
                <w:b/>
                <w:color w:val="000000"/>
                <w:szCs w:val="18"/>
              </w:rPr>
              <w:t> </w:t>
            </w:r>
            <w:r w:rsidRPr="008E4472">
              <w:rPr>
                <w:rFonts w:ascii="Tahoma" w:hAnsi="Tahoma" w:cs="Tahoma"/>
                <w:b/>
                <w:color w:val="000000"/>
                <w:szCs w:val="18"/>
                <w:lang w:val="ru-RU"/>
              </w:rPr>
              <w:t>торговых и</w:t>
            </w:r>
            <w:r w:rsidR="005436E6">
              <w:rPr>
                <w:rFonts w:ascii="Tahoma" w:hAnsi="Tahoma" w:cs="Tahoma"/>
                <w:b/>
                <w:color w:val="000000"/>
                <w:szCs w:val="18"/>
              </w:rPr>
              <w:t> </w:t>
            </w:r>
            <w:r w:rsidRPr="008E4472">
              <w:rPr>
                <w:rFonts w:ascii="Tahoma" w:hAnsi="Tahoma" w:cs="Tahoma"/>
                <w:b/>
                <w:color w:val="000000"/>
                <w:szCs w:val="18"/>
                <w:lang w:val="ru-RU"/>
              </w:rPr>
              <w:t>государственных организаций)</w:t>
            </w:r>
          </w:p>
        </w:tc>
        <w:tc>
          <w:tcPr>
            <w:tcW w:w="7201" w:type="dxa"/>
            <w:shd w:val="clear" w:color="auto" w:fill="auto"/>
          </w:tcPr>
          <w:p w:rsidR="00456002" w:rsidRPr="008E4472" w:rsidRDefault="004B6D8C" w:rsidP="00A70464">
            <w:pPr>
              <w:pStyle w:val="AppendixBodyText"/>
              <w:spacing w:before="60"/>
              <w:ind w:right="720"/>
              <w:rPr>
                <w:rFonts w:ascii="Tahoma" w:hAnsi="Tahoma" w:cs="Tahoma"/>
                <w:sz w:val="18"/>
                <w:szCs w:val="18"/>
                <w:lang w:val="ru-RU"/>
              </w:rPr>
            </w:pPr>
            <w:r w:rsidRPr="008E4472">
              <w:rPr>
                <w:rFonts w:ascii="Tahoma" w:hAnsi="Tahoma" w:cs="Tahoma"/>
                <w:b/>
                <w:sz w:val="18"/>
                <w:szCs w:val="18"/>
                <w:lang w:val="ru-RU"/>
              </w:rPr>
              <w:t xml:space="preserve">Лицензия </w:t>
            </w:r>
            <w:r w:rsidRPr="00141952">
              <w:rPr>
                <w:rFonts w:ascii="Tahoma" w:hAnsi="Tahoma" w:cs="Tahoma"/>
                <w:b/>
                <w:sz w:val="18"/>
                <w:szCs w:val="18"/>
              </w:rPr>
              <w:t>Open</w:t>
            </w:r>
          </w:p>
          <w:p w:rsidR="00456002" w:rsidRPr="008E4472" w:rsidRDefault="00456002" w:rsidP="005C647E">
            <w:pPr>
              <w:pStyle w:val="AppendixBodyText"/>
              <w:ind w:right="720"/>
              <w:rPr>
                <w:rFonts w:ascii="Tahoma" w:hAnsi="Tahoma" w:cs="Tahoma"/>
                <w:sz w:val="18"/>
                <w:szCs w:val="18"/>
                <w:lang w:val="ru-RU"/>
              </w:rPr>
            </w:pPr>
            <w:r w:rsidRPr="008E4472">
              <w:rPr>
                <w:rFonts w:ascii="Tahoma" w:hAnsi="Tahoma" w:cs="Tahoma"/>
                <w:sz w:val="18"/>
                <w:szCs w:val="18"/>
                <w:lang w:val="ru-RU"/>
              </w:rPr>
              <w:t xml:space="preserve">В рамках программы </w:t>
            </w:r>
            <w:r w:rsidRPr="00141952">
              <w:rPr>
                <w:rFonts w:ascii="Tahoma" w:hAnsi="Tahoma" w:cs="Tahoma"/>
                <w:sz w:val="18"/>
                <w:szCs w:val="18"/>
              </w:rPr>
              <w:t>Open</w:t>
            </w:r>
            <w:r w:rsidRPr="008E4472">
              <w:rPr>
                <w:rFonts w:ascii="Tahoma" w:hAnsi="Tahoma" w:cs="Tahoma"/>
                <w:sz w:val="18"/>
                <w:szCs w:val="18"/>
                <w:lang w:val="ru-RU"/>
              </w:rPr>
              <w:t xml:space="preserve"> </w:t>
            </w:r>
            <w:r w:rsidRPr="00141952">
              <w:rPr>
                <w:rFonts w:ascii="Tahoma" w:hAnsi="Tahoma" w:cs="Tahoma"/>
                <w:sz w:val="18"/>
                <w:szCs w:val="18"/>
              </w:rPr>
              <w:t>License</w:t>
            </w:r>
            <w:r w:rsidRPr="008E4472">
              <w:rPr>
                <w:rFonts w:ascii="Tahoma" w:hAnsi="Tahoma" w:cs="Tahoma"/>
                <w:sz w:val="18"/>
                <w:szCs w:val="18"/>
                <w:lang w:val="ru-RU"/>
              </w:rPr>
              <w:t xml:space="preserve"> требуется заказать не менее 5 лицензий, 5 покрытий </w:t>
            </w:r>
            <w:r w:rsidRPr="00141952">
              <w:rPr>
                <w:rFonts w:ascii="Tahoma" w:hAnsi="Tahoma" w:cs="Tahoma"/>
                <w:sz w:val="18"/>
                <w:szCs w:val="18"/>
              </w:rPr>
              <w:t>Software</w:t>
            </w:r>
            <w:r w:rsidRPr="008E4472">
              <w:rPr>
                <w:rFonts w:ascii="Tahoma" w:hAnsi="Tahoma" w:cs="Tahoma"/>
                <w:sz w:val="18"/>
                <w:szCs w:val="18"/>
                <w:lang w:val="ru-RU"/>
              </w:rPr>
              <w:t xml:space="preserve"> </w:t>
            </w:r>
            <w:r w:rsidRPr="00141952">
              <w:rPr>
                <w:rFonts w:ascii="Tahoma" w:hAnsi="Tahoma" w:cs="Tahoma"/>
                <w:sz w:val="18"/>
                <w:szCs w:val="18"/>
              </w:rPr>
              <w:t>Assurance</w:t>
            </w:r>
            <w:r w:rsidRPr="008E4472">
              <w:rPr>
                <w:rFonts w:ascii="Tahoma" w:hAnsi="Tahoma" w:cs="Tahoma"/>
                <w:sz w:val="18"/>
                <w:szCs w:val="18"/>
                <w:lang w:val="ru-RU"/>
              </w:rPr>
              <w:t xml:space="preserve"> или любой их комбинации для установления Номера разрешения.</w:t>
            </w:r>
            <w:r w:rsidR="00773A93" w:rsidRPr="008E4472">
              <w:rPr>
                <w:rFonts w:ascii="Tahoma" w:hAnsi="Tahoma" w:cs="Tahoma"/>
                <w:sz w:val="18"/>
                <w:szCs w:val="18"/>
                <w:lang w:val="ru-RU"/>
              </w:rPr>
              <w:t xml:space="preserve"> </w:t>
            </w:r>
            <w:r w:rsidRPr="008E4472">
              <w:rPr>
                <w:rFonts w:ascii="Tahoma" w:hAnsi="Tahoma" w:cs="Tahoma"/>
                <w:sz w:val="18"/>
                <w:szCs w:val="18"/>
                <w:lang w:val="ru-RU"/>
              </w:rPr>
              <w:t xml:space="preserve">Например, приобретение двух Лицензий и </w:t>
            </w:r>
            <w:r w:rsidRPr="00141952">
              <w:rPr>
                <w:rFonts w:ascii="Tahoma" w:hAnsi="Tahoma" w:cs="Tahoma"/>
                <w:sz w:val="18"/>
                <w:szCs w:val="18"/>
              </w:rPr>
              <w:t>Software</w:t>
            </w:r>
            <w:r w:rsidRPr="008E4472">
              <w:rPr>
                <w:rFonts w:ascii="Tahoma" w:hAnsi="Tahoma" w:cs="Tahoma"/>
                <w:sz w:val="18"/>
                <w:szCs w:val="18"/>
                <w:lang w:val="ru-RU"/>
              </w:rPr>
              <w:t xml:space="preserve"> </w:t>
            </w:r>
            <w:r w:rsidRPr="00141952">
              <w:rPr>
                <w:rFonts w:ascii="Tahoma" w:hAnsi="Tahoma" w:cs="Tahoma"/>
                <w:sz w:val="18"/>
                <w:szCs w:val="18"/>
              </w:rPr>
              <w:t>Assurance</w:t>
            </w:r>
            <w:r w:rsidRPr="008E4472">
              <w:rPr>
                <w:rFonts w:ascii="Tahoma" w:hAnsi="Tahoma" w:cs="Tahoma"/>
                <w:sz w:val="18"/>
                <w:szCs w:val="18"/>
                <w:lang w:val="ru-RU"/>
              </w:rPr>
              <w:t xml:space="preserve"> и одной Стандартной лицензии будет соответствовать требованию о приобретении не менее 5 лицензий для участия в программе. </w:t>
            </w:r>
          </w:p>
          <w:p w:rsidR="00456002" w:rsidRPr="008E4472" w:rsidRDefault="00456002" w:rsidP="003E606C">
            <w:pPr>
              <w:pStyle w:val="AppendixBodyText"/>
              <w:spacing w:after="0"/>
              <w:ind w:right="720"/>
              <w:rPr>
                <w:rFonts w:ascii="Tahoma" w:hAnsi="Tahoma" w:cs="Tahoma"/>
                <w:sz w:val="16"/>
                <w:szCs w:val="16"/>
                <w:lang w:val="ru-RU"/>
              </w:rPr>
            </w:pPr>
          </w:p>
          <w:p w:rsidR="004B6D8C" w:rsidRPr="00141952" w:rsidRDefault="00456002" w:rsidP="005C647E">
            <w:pPr>
              <w:pStyle w:val="AppendixBodyText"/>
              <w:ind w:right="720"/>
              <w:rPr>
                <w:rFonts w:ascii="Tahoma" w:hAnsi="Tahoma" w:cs="Tahoma"/>
                <w:sz w:val="18"/>
                <w:szCs w:val="18"/>
              </w:rPr>
            </w:pPr>
            <w:r w:rsidRPr="00141952">
              <w:rPr>
                <w:rFonts w:ascii="Tahoma" w:hAnsi="Tahoma" w:cs="Tahoma"/>
                <w:b/>
                <w:sz w:val="18"/>
                <w:szCs w:val="18"/>
              </w:rPr>
              <w:t>Open Value и Open Value Subsctipion</w:t>
            </w:r>
          </w:p>
          <w:p w:rsidR="00456002" w:rsidRPr="008E4472" w:rsidRDefault="00456002" w:rsidP="005C647E">
            <w:pPr>
              <w:pStyle w:val="AppendixBodyText"/>
              <w:ind w:right="720"/>
              <w:rPr>
                <w:rFonts w:ascii="Tahoma" w:hAnsi="Tahoma" w:cs="Tahoma"/>
                <w:sz w:val="18"/>
                <w:szCs w:val="18"/>
                <w:lang w:val="ru-RU"/>
              </w:rPr>
            </w:pPr>
            <w:r w:rsidRPr="008E4472">
              <w:rPr>
                <w:rFonts w:ascii="Tahoma" w:hAnsi="Tahoma" w:cs="Tahoma"/>
                <w:sz w:val="18"/>
                <w:szCs w:val="18"/>
                <w:lang w:val="ru-RU"/>
              </w:rPr>
              <w:t xml:space="preserve">Для заключения соглашения в рамках программы </w:t>
            </w:r>
            <w:r w:rsidRPr="00141952">
              <w:rPr>
                <w:rFonts w:ascii="Tahoma" w:hAnsi="Tahoma" w:cs="Tahoma"/>
                <w:sz w:val="18"/>
                <w:szCs w:val="18"/>
              </w:rPr>
              <w:t>Open</w:t>
            </w:r>
            <w:r w:rsidRPr="008E4472">
              <w:rPr>
                <w:rFonts w:ascii="Tahoma" w:hAnsi="Tahoma" w:cs="Tahoma"/>
                <w:sz w:val="18"/>
                <w:szCs w:val="18"/>
                <w:lang w:val="ru-RU"/>
              </w:rPr>
              <w:t xml:space="preserve"> </w:t>
            </w:r>
            <w:r w:rsidRPr="00141952">
              <w:rPr>
                <w:rFonts w:ascii="Tahoma" w:hAnsi="Tahoma" w:cs="Tahoma"/>
                <w:sz w:val="18"/>
                <w:szCs w:val="18"/>
              </w:rPr>
              <w:t>Value</w:t>
            </w:r>
            <w:r w:rsidRPr="008E4472">
              <w:rPr>
                <w:rFonts w:ascii="Tahoma" w:hAnsi="Tahoma" w:cs="Tahoma"/>
                <w:sz w:val="18"/>
                <w:szCs w:val="18"/>
                <w:lang w:val="ru-RU"/>
              </w:rPr>
              <w:t xml:space="preserve"> требуется размещение заказа не менее чем на пять Лицензий на обновление и </w:t>
            </w:r>
            <w:r w:rsidRPr="00141952">
              <w:rPr>
                <w:rFonts w:ascii="Tahoma" w:hAnsi="Tahoma" w:cs="Tahoma"/>
                <w:sz w:val="18"/>
                <w:szCs w:val="18"/>
              </w:rPr>
              <w:t>Software</w:t>
            </w:r>
            <w:r w:rsidRPr="008E4472">
              <w:rPr>
                <w:rFonts w:ascii="Tahoma" w:hAnsi="Tahoma" w:cs="Tahoma"/>
                <w:sz w:val="18"/>
                <w:szCs w:val="18"/>
                <w:lang w:val="ru-RU"/>
              </w:rPr>
              <w:t xml:space="preserve"> </w:t>
            </w:r>
            <w:r w:rsidRPr="00141952">
              <w:rPr>
                <w:rFonts w:ascii="Tahoma" w:hAnsi="Tahoma" w:cs="Tahoma"/>
                <w:sz w:val="18"/>
                <w:szCs w:val="18"/>
              </w:rPr>
              <w:t>Assurance</w:t>
            </w:r>
            <w:r w:rsidRPr="008E4472">
              <w:rPr>
                <w:rFonts w:ascii="Tahoma" w:hAnsi="Tahoma" w:cs="Tahoma"/>
                <w:sz w:val="18"/>
                <w:szCs w:val="18"/>
                <w:lang w:val="ru-RU"/>
              </w:rPr>
              <w:t xml:space="preserve">, пять Лицензий и </w:t>
            </w:r>
            <w:r w:rsidRPr="00141952">
              <w:rPr>
                <w:rFonts w:ascii="Tahoma" w:hAnsi="Tahoma" w:cs="Tahoma"/>
                <w:sz w:val="18"/>
                <w:szCs w:val="18"/>
              </w:rPr>
              <w:t>Software</w:t>
            </w:r>
            <w:r w:rsidRPr="008E4472">
              <w:rPr>
                <w:rFonts w:ascii="Tahoma" w:hAnsi="Tahoma" w:cs="Tahoma"/>
                <w:sz w:val="18"/>
                <w:szCs w:val="18"/>
                <w:lang w:val="ru-RU"/>
              </w:rPr>
              <w:t xml:space="preserve"> </w:t>
            </w:r>
            <w:r w:rsidRPr="00141952">
              <w:rPr>
                <w:rFonts w:ascii="Tahoma" w:hAnsi="Tahoma" w:cs="Tahoma"/>
                <w:sz w:val="18"/>
                <w:szCs w:val="18"/>
              </w:rPr>
              <w:t>Assurance</w:t>
            </w:r>
            <w:r w:rsidRPr="008E4472">
              <w:rPr>
                <w:rFonts w:ascii="Tahoma" w:hAnsi="Tahoma" w:cs="Tahoma"/>
                <w:sz w:val="18"/>
                <w:szCs w:val="18"/>
                <w:lang w:val="ru-RU"/>
              </w:rPr>
              <w:t xml:space="preserve">, пять покрытий </w:t>
            </w:r>
            <w:r w:rsidRPr="00141952">
              <w:rPr>
                <w:rFonts w:ascii="Tahoma" w:hAnsi="Tahoma" w:cs="Tahoma"/>
                <w:sz w:val="18"/>
                <w:szCs w:val="18"/>
              </w:rPr>
              <w:t>Software</w:t>
            </w:r>
            <w:r w:rsidRPr="008E4472">
              <w:rPr>
                <w:rFonts w:ascii="Tahoma" w:hAnsi="Tahoma" w:cs="Tahoma"/>
                <w:sz w:val="18"/>
                <w:szCs w:val="18"/>
                <w:lang w:val="ru-RU"/>
              </w:rPr>
              <w:t xml:space="preserve"> </w:t>
            </w:r>
            <w:r w:rsidRPr="00141952">
              <w:rPr>
                <w:rFonts w:ascii="Tahoma" w:hAnsi="Tahoma" w:cs="Tahoma"/>
                <w:sz w:val="18"/>
                <w:szCs w:val="18"/>
              </w:rPr>
              <w:t>Assurance</w:t>
            </w:r>
            <w:r w:rsidRPr="008E4472">
              <w:rPr>
                <w:rFonts w:ascii="Tahoma" w:hAnsi="Tahoma" w:cs="Tahoma"/>
                <w:sz w:val="18"/>
                <w:szCs w:val="18"/>
                <w:lang w:val="ru-RU"/>
              </w:rPr>
              <w:t>, пять подписных лицензий или</w:t>
            </w:r>
            <w:r w:rsidRPr="00141952">
              <w:rPr>
                <w:rFonts w:ascii="Tahoma" w:hAnsi="Tahoma" w:cs="Tahoma"/>
                <w:sz w:val="18"/>
                <w:szCs w:val="18"/>
              </w:rPr>
              <w:t> </w:t>
            </w:r>
            <w:r w:rsidRPr="008E4472">
              <w:rPr>
                <w:rFonts w:ascii="Tahoma" w:hAnsi="Tahoma" w:cs="Tahoma"/>
                <w:sz w:val="18"/>
                <w:szCs w:val="18"/>
                <w:lang w:val="ru-RU"/>
              </w:rPr>
              <w:t xml:space="preserve">любой их комбинации. </w:t>
            </w:r>
          </w:p>
          <w:p w:rsidR="00456002" w:rsidRPr="008E4472" w:rsidRDefault="00456002" w:rsidP="003E606C">
            <w:pPr>
              <w:pStyle w:val="AppendixBodyText"/>
              <w:spacing w:after="0"/>
              <w:ind w:right="720"/>
              <w:rPr>
                <w:rFonts w:ascii="Tahoma" w:hAnsi="Tahoma" w:cs="Tahoma"/>
                <w:sz w:val="16"/>
                <w:szCs w:val="16"/>
                <w:lang w:val="ru-RU"/>
              </w:rPr>
            </w:pPr>
          </w:p>
          <w:p w:rsidR="00456002" w:rsidRPr="008E4472" w:rsidRDefault="00456002" w:rsidP="00A51838">
            <w:pPr>
              <w:pStyle w:val="AppendixBodyText"/>
              <w:spacing w:after="0"/>
              <w:ind w:right="720"/>
              <w:rPr>
                <w:rFonts w:ascii="Tahoma" w:hAnsi="Tahoma" w:cs="Tahoma"/>
                <w:sz w:val="18"/>
                <w:szCs w:val="18"/>
                <w:lang w:val="ru-RU"/>
              </w:rPr>
            </w:pPr>
            <w:r w:rsidRPr="008E4472">
              <w:rPr>
                <w:rFonts w:ascii="Tahoma" w:hAnsi="Tahoma" w:cs="Tahoma"/>
                <w:b/>
                <w:sz w:val="18"/>
                <w:szCs w:val="18"/>
                <w:lang w:val="ru-RU"/>
              </w:rPr>
              <w:t>Примечание.</w:t>
            </w:r>
            <w:r w:rsidRPr="008E4472">
              <w:rPr>
                <w:rFonts w:ascii="Tahoma" w:hAnsi="Tahoma" w:cs="Tahoma"/>
                <w:sz w:val="18"/>
                <w:szCs w:val="18"/>
                <w:lang w:val="ru-RU"/>
              </w:rPr>
              <w:t xml:space="preserve"> В некоторых случаях одна лицензия на определенные продукты, предлагаемые в рамках программы </w:t>
            </w:r>
            <w:r w:rsidRPr="00141952">
              <w:rPr>
                <w:rFonts w:ascii="Tahoma" w:hAnsi="Tahoma" w:cs="Tahoma"/>
                <w:sz w:val="18"/>
                <w:szCs w:val="18"/>
              </w:rPr>
              <w:t>Open</w:t>
            </w:r>
            <w:r w:rsidRPr="008E4472">
              <w:rPr>
                <w:rFonts w:ascii="Tahoma" w:hAnsi="Tahoma" w:cs="Tahoma"/>
                <w:sz w:val="18"/>
                <w:szCs w:val="18"/>
                <w:lang w:val="ru-RU"/>
              </w:rPr>
              <w:t xml:space="preserve"> или </w:t>
            </w:r>
            <w:r w:rsidRPr="00141952">
              <w:rPr>
                <w:rFonts w:ascii="Tahoma" w:hAnsi="Tahoma" w:cs="Tahoma"/>
                <w:sz w:val="18"/>
                <w:szCs w:val="18"/>
              </w:rPr>
              <w:t>Open</w:t>
            </w:r>
            <w:r w:rsidRPr="008E4472">
              <w:rPr>
                <w:rFonts w:ascii="Tahoma" w:hAnsi="Tahoma" w:cs="Tahoma"/>
                <w:sz w:val="18"/>
                <w:szCs w:val="18"/>
                <w:lang w:val="ru-RU"/>
              </w:rPr>
              <w:t xml:space="preserve"> </w:t>
            </w:r>
            <w:r w:rsidRPr="00141952">
              <w:rPr>
                <w:rFonts w:ascii="Tahoma" w:hAnsi="Tahoma" w:cs="Tahoma"/>
                <w:sz w:val="18"/>
                <w:szCs w:val="18"/>
              </w:rPr>
              <w:t>Value</w:t>
            </w:r>
            <w:r w:rsidRPr="008E4472">
              <w:rPr>
                <w:rFonts w:ascii="Tahoma" w:hAnsi="Tahoma" w:cs="Tahoma"/>
                <w:sz w:val="18"/>
                <w:szCs w:val="18"/>
                <w:lang w:val="ru-RU"/>
              </w:rPr>
              <w:t>, приравнивается к необходимым пяти лицензиям.</w:t>
            </w:r>
            <w:r w:rsidR="00773A93" w:rsidRPr="008E4472">
              <w:rPr>
                <w:rFonts w:ascii="Tahoma" w:hAnsi="Tahoma" w:cs="Tahoma"/>
                <w:sz w:val="18"/>
                <w:szCs w:val="18"/>
                <w:lang w:val="ru-RU"/>
              </w:rPr>
              <w:t xml:space="preserve"> </w:t>
            </w:r>
            <w:r w:rsidRPr="008E4472">
              <w:rPr>
                <w:rFonts w:ascii="Tahoma" w:hAnsi="Tahoma" w:cs="Tahoma"/>
                <w:sz w:val="18"/>
                <w:szCs w:val="18"/>
                <w:lang w:val="ru-RU"/>
              </w:rPr>
              <w:t>См. примечания о продуктах, чтобы определить, на какие продукты распространяется данное исключение.</w:t>
            </w:r>
          </w:p>
          <w:p w:rsidR="00A51838" w:rsidRPr="008E4472" w:rsidRDefault="00A51838" w:rsidP="00A51838">
            <w:pPr>
              <w:pStyle w:val="AppendixBodyText"/>
              <w:spacing w:after="0"/>
              <w:ind w:right="720"/>
              <w:rPr>
                <w:rFonts w:ascii="Tahoma" w:hAnsi="Tahoma" w:cs="Tahoma"/>
                <w:sz w:val="18"/>
                <w:szCs w:val="18"/>
                <w:lang w:val="ru-RU" w:eastAsia="ja-JP"/>
              </w:rPr>
            </w:pPr>
          </w:p>
        </w:tc>
      </w:tr>
      <w:tr w:rsidR="00456002" w:rsidRPr="008E4472" w:rsidTr="005436E6">
        <w:trPr>
          <w:gridAfter w:val="1"/>
          <w:wAfter w:w="17" w:type="dxa"/>
        </w:trPr>
        <w:tc>
          <w:tcPr>
            <w:tcW w:w="2250" w:type="dxa"/>
            <w:shd w:val="clear" w:color="auto" w:fill="auto"/>
          </w:tcPr>
          <w:p w:rsidR="00456002" w:rsidRPr="00FB21E9" w:rsidRDefault="00456002" w:rsidP="00C94604">
            <w:pPr>
              <w:pStyle w:val="AppendixBodyText"/>
              <w:spacing w:before="60"/>
              <w:ind w:right="612"/>
              <w:rPr>
                <w:rFonts w:ascii="Tahoma" w:hAnsi="Tahoma" w:cs="Tahoma"/>
                <w:b/>
                <w:color w:val="000000"/>
                <w:szCs w:val="18"/>
                <w:lang w:eastAsia="ja-JP"/>
              </w:rPr>
            </w:pPr>
            <w:r w:rsidRPr="00FB21E9">
              <w:rPr>
                <w:rFonts w:ascii="Tahoma" w:hAnsi="Tahoma" w:cs="Tahoma"/>
                <w:b/>
                <w:color w:val="000000"/>
                <w:szCs w:val="18"/>
              </w:rPr>
              <w:t>Open Value Subscription для</w:t>
            </w:r>
            <w:r w:rsidR="00141952">
              <w:rPr>
                <w:rFonts w:ascii="Tahoma" w:hAnsi="Tahoma" w:cs="Tahoma"/>
                <w:b/>
                <w:color w:val="000000"/>
                <w:szCs w:val="18"/>
              </w:rPr>
              <w:t> </w:t>
            </w:r>
            <w:r w:rsidRPr="00FB21E9">
              <w:rPr>
                <w:rFonts w:ascii="Tahoma" w:hAnsi="Tahoma" w:cs="Tahoma"/>
                <w:b/>
                <w:color w:val="000000"/>
                <w:szCs w:val="18"/>
              </w:rPr>
              <w:t>решений Education Solutions</w:t>
            </w:r>
          </w:p>
        </w:tc>
        <w:tc>
          <w:tcPr>
            <w:tcW w:w="7201" w:type="dxa"/>
            <w:shd w:val="clear" w:color="auto" w:fill="auto"/>
          </w:tcPr>
          <w:p w:rsidR="00456002" w:rsidRPr="008E4472" w:rsidRDefault="00456002" w:rsidP="00230E01">
            <w:pPr>
              <w:spacing w:before="60"/>
              <w:rPr>
                <w:rFonts w:cs="Tahoma"/>
                <w:szCs w:val="18"/>
                <w:lang w:val="ru-RU"/>
              </w:rPr>
            </w:pPr>
            <w:r w:rsidRPr="008E4472">
              <w:rPr>
                <w:rFonts w:cs="Tahoma"/>
                <w:szCs w:val="18"/>
                <w:lang w:val="ru-RU"/>
              </w:rPr>
              <w:t xml:space="preserve">В рамках </w:t>
            </w:r>
            <w:r w:rsidRPr="00141952">
              <w:rPr>
                <w:rFonts w:cs="Tahoma"/>
                <w:szCs w:val="18"/>
              </w:rPr>
              <w:t>Open</w:t>
            </w:r>
            <w:r w:rsidRPr="008E4472">
              <w:rPr>
                <w:rFonts w:cs="Tahoma"/>
                <w:szCs w:val="18"/>
                <w:lang w:val="ru-RU"/>
              </w:rPr>
              <w:t xml:space="preserve"> </w:t>
            </w:r>
            <w:r w:rsidRPr="00141952">
              <w:rPr>
                <w:rFonts w:cs="Tahoma"/>
                <w:szCs w:val="18"/>
              </w:rPr>
              <w:t>Value</w:t>
            </w:r>
            <w:r w:rsidRPr="008E4472">
              <w:rPr>
                <w:rFonts w:cs="Tahoma"/>
                <w:szCs w:val="18"/>
                <w:lang w:val="ru-RU"/>
              </w:rPr>
              <w:t xml:space="preserve"> </w:t>
            </w:r>
            <w:r w:rsidRPr="00141952">
              <w:rPr>
                <w:rFonts w:cs="Tahoma"/>
                <w:szCs w:val="18"/>
              </w:rPr>
              <w:t>Subscription</w:t>
            </w:r>
            <w:r w:rsidRPr="008E4472">
              <w:rPr>
                <w:rFonts w:cs="Tahoma"/>
                <w:szCs w:val="18"/>
                <w:lang w:val="ru-RU"/>
              </w:rPr>
              <w:t xml:space="preserve"> для решений </w:t>
            </w:r>
            <w:r w:rsidRPr="00141952">
              <w:rPr>
                <w:rFonts w:cs="Tahoma"/>
                <w:szCs w:val="18"/>
              </w:rPr>
              <w:t>Education</w:t>
            </w:r>
            <w:r w:rsidRPr="008E4472">
              <w:rPr>
                <w:rFonts w:cs="Tahoma"/>
                <w:szCs w:val="18"/>
                <w:lang w:val="ru-RU"/>
              </w:rPr>
              <w:t xml:space="preserve"> </w:t>
            </w:r>
            <w:r w:rsidRPr="00141952">
              <w:rPr>
                <w:rFonts w:cs="Tahoma"/>
                <w:szCs w:val="18"/>
              </w:rPr>
              <w:t>Solutions</w:t>
            </w:r>
            <w:r w:rsidRPr="008E4472">
              <w:rPr>
                <w:rFonts w:cs="Tahoma"/>
                <w:szCs w:val="18"/>
                <w:lang w:val="ru-RU"/>
              </w:rPr>
              <w:t xml:space="preserve"> требуется по крайней мере одна Платформа для настольных компьютеров для всех настольных компьютеров компании (не менее пяти компьютеров) ИЛИ по крайней мере одна Платформа для настольных компьютеров для учащихся (не</w:t>
            </w:r>
            <w:r w:rsidRPr="00141952">
              <w:rPr>
                <w:rFonts w:cs="Tahoma"/>
                <w:szCs w:val="18"/>
              </w:rPr>
              <w:t> </w:t>
            </w:r>
            <w:r w:rsidRPr="008E4472">
              <w:rPr>
                <w:rFonts w:cs="Tahoma"/>
                <w:szCs w:val="18"/>
                <w:lang w:val="ru-RU"/>
              </w:rPr>
              <w:t>менее пяти учащихся).</w:t>
            </w:r>
          </w:p>
          <w:p w:rsidR="00230E01" w:rsidRPr="008E4472" w:rsidRDefault="00230E01" w:rsidP="00230E01">
            <w:pPr>
              <w:rPr>
                <w:rFonts w:cs="Tahoma"/>
                <w:szCs w:val="18"/>
                <w:lang w:val="ru-RU"/>
              </w:rPr>
            </w:pPr>
          </w:p>
        </w:tc>
      </w:tr>
      <w:tr w:rsidR="00456002" w:rsidRPr="008E4472" w:rsidTr="005436E6">
        <w:trPr>
          <w:gridAfter w:val="1"/>
          <w:wAfter w:w="17" w:type="dxa"/>
        </w:trPr>
        <w:tc>
          <w:tcPr>
            <w:tcW w:w="2250" w:type="dxa"/>
            <w:shd w:val="clear" w:color="auto" w:fill="auto"/>
          </w:tcPr>
          <w:p w:rsidR="00456002" w:rsidRPr="00FB21E9" w:rsidRDefault="00456002" w:rsidP="00A70464">
            <w:pPr>
              <w:pStyle w:val="AppendixBodyText"/>
              <w:spacing w:before="60"/>
              <w:ind w:right="720"/>
              <w:rPr>
                <w:rFonts w:ascii="Tahoma" w:hAnsi="Tahoma" w:cs="Tahoma"/>
                <w:b/>
                <w:color w:val="000000"/>
                <w:szCs w:val="18"/>
                <w:lang w:eastAsia="ja-JP"/>
              </w:rPr>
            </w:pPr>
            <w:r w:rsidRPr="00FB21E9">
              <w:rPr>
                <w:rFonts w:ascii="Tahoma" w:hAnsi="Tahoma" w:cs="Tahoma"/>
                <w:b/>
                <w:color w:val="000000"/>
                <w:szCs w:val="18"/>
              </w:rPr>
              <w:t>Select</w:t>
            </w:r>
          </w:p>
        </w:tc>
        <w:tc>
          <w:tcPr>
            <w:tcW w:w="7201" w:type="dxa"/>
            <w:shd w:val="clear" w:color="auto" w:fill="auto"/>
          </w:tcPr>
          <w:p w:rsidR="00456002" w:rsidRPr="008E4472" w:rsidRDefault="00456002" w:rsidP="00230E01">
            <w:pPr>
              <w:pStyle w:val="AppendixBodyText"/>
              <w:spacing w:before="60" w:after="0"/>
              <w:ind w:right="720"/>
              <w:rPr>
                <w:rFonts w:ascii="Tahoma" w:hAnsi="Tahoma" w:cs="Tahoma"/>
                <w:sz w:val="18"/>
                <w:szCs w:val="18"/>
                <w:lang w:val="ru-RU"/>
              </w:rPr>
            </w:pPr>
            <w:r w:rsidRPr="008E4472">
              <w:rPr>
                <w:rFonts w:ascii="Tahoma" w:hAnsi="Tahoma" w:cs="Tahoma"/>
                <w:color w:val="000000"/>
                <w:sz w:val="18"/>
                <w:szCs w:val="18"/>
                <w:lang w:val="ru-RU"/>
              </w:rPr>
              <w:t xml:space="preserve">В рамках программы </w:t>
            </w:r>
            <w:r w:rsidRPr="00141952">
              <w:rPr>
                <w:rFonts w:ascii="Tahoma" w:hAnsi="Tahoma" w:cs="Tahoma"/>
                <w:color w:val="000000"/>
                <w:sz w:val="18"/>
                <w:szCs w:val="18"/>
              </w:rPr>
              <w:t>Select</w:t>
            </w:r>
            <w:r w:rsidRPr="008E4472">
              <w:rPr>
                <w:rFonts w:ascii="Tahoma" w:hAnsi="Tahoma" w:cs="Tahoma"/>
                <w:color w:val="000000"/>
                <w:sz w:val="18"/>
                <w:szCs w:val="18"/>
                <w:lang w:val="ru-RU"/>
              </w:rPr>
              <w:t xml:space="preserve"> требуется размещение заказа объемом не менее 1,500 баллов для каждой категории в течение срока действия соглашения.</w:t>
            </w:r>
            <w:r w:rsidR="00773A93" w:rsidRPr="008E4472">
              <w:rPr>
                <w:rFonts w:ascii="Tahoma" w:hAnsi="Tahoma" w:cs="Tahoma"/>
                <w:color w:val="000000"/>
                <w:sz w:val="18"/>
                <w:szCs w:val="18"/>
                <w:lang w:val="ru-RU"/>
              </w:rPr>
              <w:t xml:space="preserve"> </w:t>
            </w:r>
            <w:r w:rsidRPr="008E4472">
              <w:rPr>
                <w:rFonts w:ascii="Tahoma" w:hAnsi="Tahoma" w:cs="Tahoma"/>
                <w:color w:val="000000"/>
                <w:sz w:val="18"/>
                <w:szCs w:val="18"/>
                <w:lang w:val="ru-RU"/>
              </w:rPr>
              <w:t>Требования к минимальному объему заказа могут быть отменены, если предоставляется соответствующее соглашение.</w:t>
            </w:r>
          </w:p>
          <w:p w:rsidR="00230E01" w:rsidRPr="008E4472" w:rsidRDefault="00230E01" w:rsidP="00230E01">
            <w:pPr>
              <w:pStyle w:val="AppendixBodyText"/>
              <w:spacing w:after="0"/>
              <w:ind w:right="720"/>
              <w:rPr>
                <w:rFonts w:ascii="Tahoma" w:hAnsi="Tahoma" w:cs="Tahoma"/>
                <w:color w:val="000000"/>
                <w:sz w:val="18"/>
                <w:szCs w:val="18"/>
                <w:lang w:val="ru-RU" w:eastAsia="ja-JP"/>
              </w:rPr>
            </w:pPr>
          </w:p>
        </w:tc>
      </w:tr>
      <w:tr w:rsidR="00456002" w:rsidRPr="008E4472" w:rsidTr="005436E6">
        <w:trPr>
          <w:gridAfter w:val="1"/>
          <w:wAfter w:w="17" w:type="dxa"/>
        </w:trPr>
        <w:tc>
          <w:tcPr>
            <w:tcW w:w="2250" w:type="dxa"/>
            <w:shd w:val="clear" w:color="auto" w:fill="auto"/>
          </w:tcPr>
          <w:p w:rsidR="00456002" w:rsidRPr="00FB21E9" w:rsidRDefault="00456002" w:rsidP="00A70464">
            <w:pPr>
              <w:pStyle w:val="AppendixBodyText"/>
              <w:spacing w:before="60"/>
              <w:ind w:right="720"/>
              <w:rPr>
                <w:rFonts w:ascii="Tahoma" w:hAnsi="Tahoma" w:cs="Tahoma"/>
                <w:b/>
                <w:color w:val="000000"/>
                <w:szCs w:val="18"/>
                <w:lang w:eastAsia="ja-JP"/>
              </w:rPr>
            </w:pPr>
            <w:r w:rsidRPr="00FB21E9">
              <w:rPr>
                <w:rFonts w:ascii="Tahoma" w:hAnsi="Tahoma" w:cs="Tahoma"/>
                <w:b/>
                <w:color w:val="000000"/>
                <w:szCs w:val="18"/>
              </w:rPr>
              <w:t>Select Plus</w:t>
            </w:r>
          </w:p>
        </w:tc>
        <w:tc>
          <w:tcPr>
            <w:tcW w:w="7201" w:type="dxa"/>
            <w:shd w:val="clear" w:color="auto" w:fill="auto"/>
          </w:tcPr>
          <w:p w:rsidR="00456002" w:rsidRPr="008E4472" w:rsidRDefault="00456002" w:rsidP="00A70464">
            <w:pPr>
              <w:pStyle w:val="AppendixBodyText"/>
              <w:spacing w:before="60"/>
              <w:ind w:right="720"/>
              <w:rPr>
                <w:rFonts w:ascii="Tahoma" w:hAnsi="Tahoma" w:cs="Tahoma"/>
                <w:sz w:val="18"/>
                <w:szCs w:val="18"/>
                <w:lang w:val="ru-RU"/>
              </w:rPr>
            </w:pPr>
            <w:r w:rsidRPr="008E4472">
              <w:rPr>
                <w:rFonts w:ascii="Tahoma" w:hAnsi="Tahoma" w:cs="Tahoma"/>
                <w:color w:val="000000"/>
                <w:sz w:val="18"/>
                <w:szCs w:val="18"/>
                <w:lang w:val="ru-RU"/>
              </w:rPr>
              <w:t xml:space="preserve">В рамках программы </w:t>
            </w:r>
            <w:r w:rsidRPr="00141952">
              <w:rPr>
                <w:rFonts w:ascii="Tahoma" w:hAnsi="Tahoma" w:cs="Tahoma"/>
                <w:color w:val="000000"/>
                <w:sz w:val="18"/>
                <w:szCs w:val="18"/>
              </w:rPr>
              <w:t>Select</w:t>
            </w:r>
            <w:r w:rsidRPr="008E4472">
              <w:rPr>
                <w:rFonts w:ascii="Tahoma" w:hAnsi="Tahoma" w:cs="Tahoma"/>
                <w:color w:val="000000"/>
                <w:sz w:val="18"/>
                <w:szCs w:val="18"/>
                <w:lang w:val="ru-RU"/>
              </w:rPr>
              <w:t xml:space="preserve"> </w:t>
            </w:r>
            <w:r w:rsidRPr="00141952">
              <w:rPr>
                <w:rFonts w:ascii="Tahoma" w:hAnsi="Tahoma" w:cs="Tahoma"/>
                <w:color w:val="000000"/>
                <w:sz w:val="18"/>
                <w:szCs w:val="18"/>
              </w:rPr>
              <w:t>Plus</w:t>
            </w:r>
            <w:r w:rsidRPr="008E4472">
              <w:rPr>
                <w:rFonts w:ascii="Tahoma" w:hAnsi="Tahoma" w:cs="Tahoma"/>
                <w:color w:val="000000"/>
                <w:sz w:val="18"/>
                <w:szCs w:val="18"/>
                <w:lang w:val="ru-RU"/>
              </w:rPr>
              <w:t xml:space="preserve"> требуется размещение заказа объемом не менее 500 баллов для каждой категории в течение первого года.</w:t>
            </w:r>
            <w:r w:rsidR="00773A93" w:rsidRPr="008E4472">
              <w:rPr>
                <w:rFonts w:ascii="Tahoma" w:hAnsi="Tahoma" w:cs="Tahoma"/>
                <w:color w:val="000000"/>
                <w:sz w:val="18"/>
                <w:szCs w:val="18"/>
                <w:lang w:val="ru-RU"/>
              </w:rPr>
              <w:t xml:space="preserve"> </w:t>
            </w:r>
            <w:r w:rsidRPr="008E4472">
              <w:rPr>
                <w:rFonts w:ascii="Tahoma" w:hAnsi="Tahoma" w:cs="Tahoma"/>
                <w:color w:val="000000"/>
                <w:sz w:val="18"/>
                <w:szCs w:val="18"/>
                <w:lang w:val="ru-RU"/>
              </w:rPr>
              <w:t>Требования к минимальному объему заказа могут быть отменены, если предоставляется соответствующее соглашение.</w:t>
            </w:r>
          </w:p>
          <w:p w:rsidR="00456002" w:rsidRPr="008E4472" w:rsidRDefault="00456002" w:rsidP="00A70464">
            <w:pPr>
              <w:pStyle w:val="AppendixBodyText"/>
              <w:spacing w:after="0"/>
              <w:ind w:right="720"/>
              <w:rPr>
                <w:rFonts w:ascii="Tahoma" w:hAnsi="Tahoma" w:cs="Tahoma"/>
                <w:sz w:val="16"/>
                <w:szCs w:val="16"/>
                <w:lang w:val="ru-RU"/>
              </w:rPr>
            </w:pPr>
          </w:p>
          <w:p w:rsidR="00456002" w:rsidRPr="008E4472" w:rsidRDefault="00456002" w:rsidP="004B6D8C">
            <w:pPr>
              <w:spacing w:after="60"/>
              <w:rPr>
                <w:rFonts w:cs="Tahoma"/>
                <w:lang w:val="ru-RU"/>
              </w:rPr>
            </w:pPr>
            <w:bookmarkStart w:id="600" w:name="_Toc323159727"/>
            <w:r w:rsidRPr="008E4472">
              <w:rPr>
                <w:rFonts w:cs="Tahoma"/>
                <w:b/>
                <w:lang w:val="ru-RU"/>
              </w:rPr>
              <w:t xml:space="preserve">Ценовые уровни в программе </w:t>
            </w:r>
            <w:r w:rsidRPr="00FB21E9">
              <w:rPr>
                <w:rFonts w:cs="Tahoma"/>
                <w:b/>
              </w:rPr>
              <w:t>Select</w:t>
            </w:r>
            <w:r w:rsidRPr="008E4472">
              <w:rPr>
                <w:rFonts w:cs="Tahoma"/>
                <w:b/>
                <w:lang w:val="ru-RU"/>
              </w:rPr>
              <w:t xml:space="preserve"> </w:t>
            </w:r>
            <w:r w:rsidRPr="00FB21E9">
              <w:rPr>
                <w:rFonts w:cs="Tahoma"/>
                <w:b/>
              </w:rPr>
              <w:t>Plus</w:t>
            </w:r>
            <w:bookmarkEnd w:id="600"/>
          </w:p>
          <w:p w:rsidR="00456002" w:rsidRPr="008E4472" w:rsidRDefault="00456002" w:rsidP="005C647E">
            <w:pPr>
              <w:rPr>
                <w:rFonts w:cs="Tahoma"/>
                <w:lang w:val="ru-RU"/>
              </w:rPr>
            </w:pPr>
            <w:r w:rsidRPr="008E4472">
              <w:rPr>
                <w:rFonts w:cs="Tahoma"/>
                <w:szCs w:val="18"/>
                <w:lang w:val="ru-RU"/>
              </w:rPr>
              <w:t xml:space="preserve">Клиенты соответствуют требованиям Программы </w:t>
            </w:r>
            <w:r w:rsidRPr="00FB21E9">
              <w:rPr>
                <w:rFonts w:cs="Tahoma"/>
                <w:szCs w:val="18"/>
              </w:rPr>
              <w:t>Select</w:t>
            </w:r>
            <w:r w:rsidRPr="008E4472">
              <w:rPr>
                <w:rFonts w:cs="Tahoma"/>
                <w:szCs w:val="18"/>
                <w:lang w:val="ru-RU"/>
              </w:rPr>
              <w:t xml:space="preserve"> </w:t>
            </w:r>
            <w:r w:rsidRPr="00FB21E9">
              <w:rPr>
                <w:rFonts w:cs="Tahoma"/>
                <w:szCs w:val="18"/>
              </w:rPr>
              <w:t>Plus</w:t>
            </w:r>
            <w:r w:rsidRPr="008E4472">
              <w:rPr>
                <w:rFonts w:cs="Tahoma"/>
                <w:szCs w:val="18"/>
                <w:lang w:val="ru-RU"/>
              </w:rPr>
              <w:t xml:space="preserve">, если они соответствуют одному из следующих трех условий: </w:t>
            </w:r>
          </w:p>
          <w:p w:rsidR="00406CB0" w:rsidRPr="008E4472" w:rsidRDefault="00406CB0" w:rsidP="00A70464">
            <w:pPr>
              <w:rPr>
                <w:rFonts w:cs="Tahoma"/>
                <w:sz w:val="16"/>
                <w:szCs w:val="16"/>
                <w:lang w:val="ru-RU"/>
              </w:rPr>
            </w:pPr>
          </w:p>
          <w:p w:rsidR="00456002" w:rsidRPr="008E4472" w:rsidRDefault="00456002" w:rsidP="00346F4B">
            <w:pPr>
              <w:numPr>
                <w:ilvl w:val="0"/>
                <w:numId w:val="64"/>
              </w:numPr>
              <w:spacing w:after="60"/>
              <w:rPr>
                <w:rFonts w:cs="Tahoma"/>
                <w:lang w:val="ru-RU"/>
              </w:rPr>
            </w:pPr>
            <w:r w:rsidRPr="008E4472">
              <w:rPr>
                <w:rFonts w:cs="Tahoma"/>
                <w:lang w:val="ru-RU"/>
              </w:rPr>
              <w:t xml:space="preserve">Клиенты сохраняют действующее Соглашение о регистрации </w:t>
            </w:r>
            <w:r w:rsidRPr="00FB21E9">
              <w:rPr>
                <w:rFonts w:cs="Tahoma"/>
              </w:rPr>
              <w:t>Enterprise</w:t>
            </w:r>
            <w:r w:rsidRPr="008E4472">
              <w:rPr>
                <w:rFonts w:cs="Tahoma"/>
                <w:lang w:val="ru-RU"/>
              </w:rPr>
              <w:t xml:space="preserve"> в рамках отдельного Соглашения </w:t>
            </w:r>
            <w:r w:rsidRPr="00FB21E9">
              <w:rPr>
                <w:rFonts w:cs="Tahoma"/>
              </w:rPr>
              <w:t>Enterprise</w:t>
            </w:r>
            <w:r w:rsidRPr="008E4472">
              <w:rPr>
                <w:rFonts w:cs="Tahoma"/>
                <w:lang w:val="ru-RU"/>
              </w:rPr>
              <w:t xml:space="preserve"> или Соглашение о регистрации </w:t>
            </w:r>
            <w:r w:rsidRPr="00FB21E9">
              <w:rPr>
                <w:rFonts w:cs="Tahoma"/>
              </w:rPr>
              <w:t>Enterprise</w:t>
            </w:r>
            <w:r w:rsidRPr="008E4472">
              <w:rPr>
                <w:rFonts w:cs="Tahoma"/>
                <w:lang w:val="ru-RU"/>
              </w:rPr>
              <w:t xml:space="preserve"> </w:t>
            </w:r>
            <w:r w:rsidRPr="00FB21E9">
              <w:rPr>
                <w:rFonts w:cs="Tahoma"/>
              </w:rPr>
              <w:t>Subscription</w:t>
            </w:r>
            <w:r w:rsidRPr="008E4472">
              <w:rPr>
                <w:rFonts w:cs="Tahoma"/>
                <w:lang w:val="ru-RU"/>
              </w:rPr>
              <w:t xml:space="preserve"> в рамках соглашения </w:t>
            </w:r>
            <w:r w:rsidRPr="00FB21E9">
              <w:rPr>
                <w:rFonts w:cs="Tahoma"/>
              </w:rPr>
              <w:t>Enterprise</w:t>
            </w:r>
            <w:r w:rsidRPr="008E4472">
              <w:rPr>
                <w:rFonts w:cs="Tahoma"/>
                <w:lang w:val="ru-RU"/>
              </w:rPr>
              <w:t xml:space="preserve"> </w:t>
            </w:r>
            <w:r w:rsidRPr="00FB21E9">
              <w:rPr>
                <w:rFonts w:cs="Tahoma"/>
              </w:rPr>
              <w:t>Subscription</w:t>
            </w:r>
            <w:r w:rsidRPr="008E4472">
              <w:rPr>
                <w:rFonts w:cs="Tahoma"/>
                <w:lang w:val="ru-RU"/>
              </w:rPr>
              <w:t xml:space="preserve"> (клиенты со статусом учебного заведения могут использовать действующее Соглашение </w:t>
            </w:r>
            <w:r w:rsidRPr="00FB21E9">
              <w:rPr>
                <w:rFonts w:cs="Tahoma"/>
              </w:rPr>
              <w:t>Campus</w:t>
            </w:r>
            <w:r w:rsidRPr="008E4472">
              <w:rPr>
                <w:rFonts w:cs="Tahoma"/>
                <w:lang w:val="ru-RU"/>
              </w:rPr>
              <w:t xml:space="preserve"> или </w:t>
            </w:r>
            <w:r w:rsidRPr="00FB21E9">
              <w:rPr>
                <w:rFonts w:cs="Tahoma"/>
              </w:rPr>
              <w:t>School</w:t>
            </w:r>
            <w:r w:rsidRPr="008E4472">
              <w:rPr>
                <w:rFonts w:cs="Tahoma"/>
                <w:lang w:val="ru-RU"/>
              </w:rPr>
              <w:t xml:space="preserve"> или действующее Соглашение о регистрации </w:t>
            </w:r>
            <w:r w:rsidRPr="00FB21E9">
              <w:rPr>
                <w:rFonts w:cs="Tahoma"/>
              </w:rPr>
              <w:t>Enrollment</w:t>
            </w:r>
            <w:r w:rsidRPr="008E4472">
              <w:rPr>
                <w:rFonts w:cs="Tahoma"/>
                <w:lang w:val="ru-RU"/>
              </w:rPr>
              <w:t xml:space="preserve"> </w:t>
            </w:r>
            <w:r w:rsidRPr="00FB21E9">
              <w:rPr>
                <w:rFonts w:cs="Tahoma"/>
              </w:rPr>
              <w:t>for</w:t>
            </w:r>
            <w:r w:rsidRPr="008E4472">
              <w:rPr>
                <w:rFonts w:cs="Tahoma"/>
                <w:lang w:val="ru-RU"/>
              </w:rPr>
              <w:t xml:space="preserve"> </w:t>
            </w:r>
            <w:r w:rsidRPr="00FB21E9">
              <w:rPr>
                <w:rFonts w:cs="Tahoma"/>
              </w:rPr>
              <w:t>Education</w:t>
            </w:r>
            <w:r w:rsidRPr="008E4472">
              <w:rPr>
                <w:rFonts w:cs="Tahoma"/>
                <w:lang w:val="ru-RU"/>
              </w:rPr>
              <w:t xml:space="preserve"> </w:t>
            </w:r>
            <w:r w:rsidRPr="00FB21E9">
              <w:rPr>
                <w:rFonts w:cs="Tahoma"/>
              </w:rPr>
              <w:t>Solutions</w:t>
            </w:r>
            <w:r w:rsidRPr="008E4472">
              <w:rPr>
                <w:rFonts w:cs="Tahoma"/>
                <w:lang w:val="ru-RU"/>
              </w:rPr>
              <w:t xml:space="preserve"> в качестве соответствующего соглашения).</w:t>
            </w:r>
          </w:p>
          <w:p w:rsidR="00456002" w:rsidRPr="008E4472" w:rsidRDefault="00456002" w:rsidP="00346F4B">
            <w:pPr>
              <w:numPr>
                <w:ilvl w:val="0"/>
                <w:numId w:val="64"/>
              </w:numPr>
              <w:spacing w:after="60"/>
              <w:rPr>
                <w:rFonts w:cs="Tahoma"/>
                <w:lang w:val="ru-RU"/>
              </w:rPr>
            </w:pPr>
            <w:r w:rsidRPr="008E4472">
              <w:rPr>
                <w:rFonts w:cs="Tahoma"/>
                <w:lang w:val="ru-RU"/>
              </w:rPr>
              <w:t>В течение первого года Клиенты размещают заказ объемом не менее 500</w:t>
            </w:r>
            <w:r w:rsidR="00AD6650">
              <w:rPr>
                <w:rFonts w:cs="Tahoma"/>
              </w:rPr>
              <w:t> </w:t>
            </w:r>
            <w:r w:rsidRPr="008E4472">
              <w:rPr>
                <w:rFonts w:cs="Tahoma"/>
                <w:lang w:val="ru-RU"/>
              </w:rPr>
              <w:t xml:space="preserve">баллов для каждой категории продуктов, выбранной Клиентом. </w:t>
            </w:r>
          </w:p>
          <w:p w:rsidR="005F1581" w:rsidRPr="008E4472" w:rsidRDefault="005F1581" w:rsidP="005F1581">
            <w:pPr>
              <w:spacing w:after="60"/>
              <w:ind w:left="720"/>
              <w:rPr>
                <w:rFonts w:cs="Tahoma"/>
                <w:lang w:val="ru-RU"/>
              </w:rPr>
            </w:pPr>
          </w:p>
          <w:p w:rsidR="005F1581" w:rsidRPr="008E4472" w:rsidRDefault="005F1581" w:rsidP="005F1581">
            <w:pPr>
              <w:spacing w:after="60"/>
              <w:rPr>
                <w:rFonts w:cs="Tahoma"/>
                <w:lang w:val="ru-RU"/>
              </w:rPr>
            </w:pPr>
          </w:p>
          <w:p w:rsidR="005F1581" w:rsidRPr="008E4472" w:rsidRDefault="005F1581" w:rsidP="005F1581">
            <w:pPr>
              <w:spacing w:after="60"/>
              <w:rPr>
                <w:rFonts w:cs="Tahoma"/>
                <w:sz w:val="14"/>
                <w:szCs w:val="14"/>
                <w:lang w:val="ru-RU"/>
              </w:rPr>
            </w:pPr>
          </w:p>
          <w:p w:rsidR="00456002" w:rsidRPr="008E4472" w:rsidRDefault="00456002" w:rsidP="005F1581">
            <w:pPr>
              <w:numPr>
                <w:ilvl w:val="0"/>
                <w:numId w:val="64"/>
              </w:numPr>
              <w:spacing w:after="60"/>
              <w:rPr>
                <w:rFonts w:cs="Tahoma"/>
                <w:lang w:val="ru-RU"/>
              </w:rPr>
            </w:pPr>
            <w:r w:rsidRPr="008E4472">
              <w:rPr>
                <w:rFonts w:cs="Tahoma"/>
                <w:lang w:val="ru-RU"/>
              </w:rPr>
              <w:lastRenderedPageBreak/>
              <w:t>Клиенты определяют соглашение, в рамках которого в течение 12</w:t>
            </w:r>
            <w:r w:rsidR="005F1581">
              <w:rPr>
                <w:rFonts w:cs="Tahoma"/>
              </w:rPr>
              <w:t> </w:t>
            </w:r>
            <w:r w:rsidRPr="008E4472">
              <w:rPr>
                <w:rFonts w:cs="Tahoma"/>
                <w:lang w:val="ru-RU"/>
              </w:rPr>
              <w:t xml:space="preserve">месяцев, предшествующих дате вступления в силу Соглашения </w:t>
            </w:r>
            <w:r w:rsidRPr="00FB21E9">
              <w:rPr>
                <w:rFonts w:cs="Tahoma"/>
              </w:rPr>
              <w:t>Select</w:t>
            </w:r>
            <w:r w:rsidR="005F1581">
              <w:rPr>
                <w:rFonts w:cs="Tahoma"/>
              </w:rPr>
              <w:t> </w:t>
            </w:r>
            <w:r w:rsidRPr="00FB21E9">
              <w:rPr>
                <w:rFonts w:cs="Tahoma"/>
              </w:rPr>
              <w:t>Plus</w:t>
            </w:r>
            <w:r w:rsidRPr="008E4472">
              <w:rPr>
                <w:rFonts w:cs="Tahoma"/>
                <w:lang w:val="ru-RU"/>
              </w:rPr>
              <w:t xml:space="preserve"> клиента, были приобретены продукты в объеме минимального</w:t>
            </w:r>
            <w:r w:rsidR="005F1581">
              <w:rPr>
                <w:rFonts w:cs="Tahoma"/>
              </w:rPr>
              <w:t> </w:t>
            </w:r>
            <w:r w:rsidRPr="008E4472">
              <w:rPr>
                <w:rFonts w:cs="Tahoma"/>
                <w:lang w:val="ru-RU"/>
              </w:rPr>
              <w:t xml:space="preserve">заказа. </w:t>
            </w:r>
          </w:p>
          <w:p w:rsidR="00456002" w:rsidRPr="008E4472" w:rsidRDefault="00456002" w:rsidP="005C647E">
            <w:pPr>
              <w:rPr>
                <w:rFonts w:cs="Tahoma"/>
                <w:lang w:val="ru-RU"/>
              </w:rPr>
            </w:pPr>
            <w:r w:rsidRPr="008E4472">
              <w:rPr>
                <w:rFonts w:cs="Tahoma"/>
                <w:szCs w:val="18"/>
                <w:lang w:val="ru-RU"/>
              </w:rPr>
              <w:t xml:space="preserve">По условию 2 и 3 выше на момент проверки соблюдения у Клиента должно быть не менее 500 баллов в каждой выбранной им категории продуктов. </w:t>
            </w:r>
          </w:p>
          <w:p w:rsidR="00456002" w:rsidRPr="008E4472" w:rsidRDefault="00456002" w:rsidP="005C647E">
            <w:pPr>
              <w:rPr>
                <w:rFonts w:cs="Tahoma"/>
                <w:sz w:val="16"/>
                <w:szCs w:val="16"/>
                <w:lang w:val="ru-RU"/>
              </w:rPr>
            </w:pPr>
          </w:p>
          <w:p w:rsidR="00456002" w:rsidRPr="008E4472" w:rsidRDefault="00456002" w:rsidP="005C647E">
            <w:pPr>
              <w:rPr>
                <w:rFonts w:cs="Tahoma"/>
                <w:lang w:val="ru-RU"/>
              </w:rPr>
            </w:pPr>
            <w:r w:rsidRPr="008E4472">
              <w:rPr>
                <w:rFonts w:cs="Tahoma"/>
                <w:szCs w:val="18"/>
                <w:lang w:val="ru-RU"/>
              </w:rPr>
              <w:t>Цена, уплачиваемая Клиентом, определяется на основе соглашения между Клиентом и его торговым посредником.</w:t>
            </w:r>
            <w:r w:rsidR="00773A93" w:rsidRPr="008E4472">
              <w:rPr>
                <w:rFonts w:cs="Tahoma"/>
                <w:szCs w:val="18"/>
                <w:lang w:val="ru-RU"/>
              </w:rPr>
              <w:t xml:space="preserve"> </w:t>
            </w:r>
            <w:r w:rsidRPr="008E4472">
              <w:rPr>
                <w:rFonts w:cs="Tahoma"/>
                <w:szCs w:val="18"/>
                <w:lang w:val="ru-RU"/>
              </w:rPr>
              <w:t xml:space="preserve">Однако </w:t>
            </w:r>
            <w:r w:rsidRPr="00FB21E9">
              <w:rPr>
                <w:rFonts w:cs="Tahoma"/>
                <w:szCs w:val="18"/>
              </w:rPr>
              <w:t>Microsoft</w:t>
            </w:r>
            <w:r w:rsidRPr="008E4472">
              <w:rPr>
                <w:rFonts w:cs="Tahoma"/>
                <w:szCs w:val="18"/>
                <w:lang w:val="ru-RU"/>
              </w:rPr>
              <w:t xml:space="preserve"> сообщает торговым посредникам о следующем соотношении ценовых уровней и баллов, с</w:t>
            </w:r>
            <w:r w:rsidR="00141952">
              <w:rPr>
                <w:rFonts w:cs="Tahoma"/>
                <w:szCs w:val="18"/>
              </w:rPr>
              <w:t> </w:t>
            </w:r>
            <w:r w:rsidRPr="008E4472">
              <w:rPr>
                <w:rFonts w:cs="Tahoma"/>
                <w:szCs w:val="18"/>
                <w:lang w:val="ru-RU"/>
              </w:rPr>
              <w:t>помощью которого торговые посредники могут установить цены для клиентов:</w:t>
            </w:r>
            <w:r w:rsidR="00773A93" w:rsidRPr="008E4472">
              <w:rPr>
                <w:rFonts w:cs="Tahoma"/>
                <w:szCs w:val="18"/>
                <w:lang w:val="ru-RU"/>
              </w:rPr>
              <w:t xml:space="preserve"> </w:t>
            </w:r>
          </w:p>
          <w:p w:rsidR="00456002" w:rsidRPr="008E4472" w:rsidRDefault="00456002" w:rsidP="005C647E">
            <w:pPr>
              <w:rPr>
                <w:rFonts w:cs="Tahoma"/>
                <w:sz w:val="12"/>
                <w:szCs w:val="18"/>
                <w:lang w:val="ru-RU"/>
              </w:rPr>
            </w:pPr>
          </w:p>
          <w:tbl>
            <w:tblPr>
              <w:tblW w:w="0" w:type="auto"/>
              <w:jc w:val="center"/>
              <w:tblLayout w:type="fixed"/>
              <w:tblCellMar>
                <w:left w:w="0" w:type="dxa"/>
                <w:right w:w="0" w:type="dxa"/>
              </w:tblCellMar>
              <w:tblLook w:val="04A0" w:firstRow="1" w:lastRow="0" w:firstColumn="1" w:lastColumn="0" w:noHBand="0" w:noVBand="1"/>
            </w:tblPr>
            <w:tblGrid>
              <w:gridCol w:w="2710"/>
              <w:gridCol w:w="2817"/>
            </w:tblGrid>
            <w:tr w:rsidR="00141952" w:rsidRPr="008E4472" w:rsidTr="00A613A1">
              <w:trPr>
                <w:trHeight w:hRule="exact" w:val="1118"/>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rsidR="00141952" w:rsidRPr="008E4472" w:rsidRDefault="00141952" w:rsidP="004E09E6">
                  <w:pPr>
                    <w:jc w:val="center"/>
                    <w:rPr>
                      <w:rFonts w:cs="Tahoma"/>
                      <w:b/>
                      <w:sz w:val="20"/>
                      <w:szCs w:val="18"/>
                      <w:lang w:val="ru-RU"/>
                    </w:rPr>
                  </w:pPr>
                  <w:r w:rsidRPr="008E4472">
                    <w:rPr>
                      <w:rFonts w:cs="Tahoma"/>
                      <w:b/>
                      <w:sz w:val="20"/>
                      <w:szCs w:val="18"/>
                      <w:lang w:val="ru-RU"/>
                    </w:rPr>
                    <w:t>Ценовой урове</w:t>
                  </w:r>
                  <w:r w:rsidRPr="008E4472">
                    <w:rPr>
                      <w:rFonts w:cs="Tahoma"/>
                      <w:b/>
                      <w:sz w:val="20"/>
                      <w:szCs w:val="18"/>
                      <w:lang w:val="ru-RU"/>
                    </w:rPr>
                    <w:cr/>
                    <w:t xml:space="preserve">ь </w:t>
                  </w:r>
                  <w:r w:rsidRPr="00FB21E9">
                    <w:rPr>
                      <w:rFonts w:cs="Tahoma"/>
                      <w:b/>
                      <w:sz w:val="20"/>
                      <w:szCs w:val="18"/>
                    </w:rPr>
                    <w:t>Select</w:t>
                  </w:r>
                  <w:r w:rsidRPr="008E4472">
                    <w:rPr>
                      <w:rFonts w:cs="Tahoma"/>
                      <w:b/>
                      <w:sz w:val="20"/>
                      <w:szCs w:val="18"/>
                      <w:lang w:val="ru-RU"/>
                    </w:rPr>
                    <w:t xml:space="preserve"> </w:t>
                  </w:r>
                  <w:r w:rsidRPr="00FB21E9">
                    <w:rPr>
                      <w:rFonts w:cs="Tahoma"/>
                      <w:b/>
                      <w:sz w:val="20"/>
                      <w:szCs w:val="18"/>
                    </w:rPr>
                    <w:t>Plus</w:t>
                  </w:r>
                  <w:r w:rsidRPr="008E4472">
                    <w:rPr>
                      <w:rFonts w:cs="Tahoma"/>
                      <w:b/>
                      <w:sz w:val="20"/>
                      <w:szCs w:val="18"/>
                      <w:lang w:val="ru-RU"/>
                    </w:rPr>
                    <w:t xml:space="preserve"> – для коммерческих продуктов</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141952" w:rsidRPr="008E4472" w:rsidRDefault="00141952" w:rsidP="004043C3">
                  <w:pPr>
                    <w:jc w:val="center"/>
                    <w:rPr>
                      <w:rFonts w:cs="Tahoma"/>
                      <w:b/>
                      <w:sz w:val="20"/>
                      <w:szCs w:val="18"/>
                      <w:lang w:val="ru-RU"/>
                    </w:rPr>
                  </w:pPr>
                  <w:r w:rsidRPr="008E4472">
                    <w:rPr>
                      <w:rFonts w:cs="Tahoma"/>
                      <w:b/>
                      <w:sz w:val="20"/>
                      <w:szCs w:val="18"/>
                      <w:lang w:val="ru-RU"/>
                    </w:rPr>
                    <w:t>Минимальное количество баллов за</w:t>
                  </w:r>
                  <w:r w:rsidR="004043C3">
                    <w:rPr>
                      <w:rFonts w:cs="Tahoma"/>
                      <w:b/>
                      <w:sz w:val="20"/>
                      <w:szCs w:val="18"/>
                    </w:rPr>
                    <w:t> </w:t>
                  </w:r>
                  <w:r w:rsidRPr="008E4472">
                    <w:rPr>
                      <w:rFonts w:cs="Tahoma"/>
                      <w:b/>
                      <w:sz w:val="20"/>
                      <w:szCs w:val="18"/>
                      <w:lang w:val="ru-RU"/>
                    </w:rPr>
                    <w:t>год для каждой категории</w:t>
                  </w:r>
                </w:p>
              </w:tc>
            </w:tr>
            <w:tr w:rsidR="00141952" w:rsidRPr="008E4472" w:rsidTr="005436E6">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141952" w:rsidRPr="008E4472" w:rsidRDefault="00141952" w:rsidP="004E09E6">
                  <w:pPr>
                    <w:jc w:val="center"/>
                    <w:rPr>
                      <w:rFonts w:cs="Tahoma"/>
                      <w:szCs w:val="18"/>
                      <w:lang w:val="ru-RU"/>
                    </w:rPr>
                  </w:pPr>
                  <w:r w:rsidRPr="00FB21E9">
                    <w:rPr>
                      <w:rFonts w:cs="Tahoma"/>
                      <w:szCs w:val="18"/>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141952" w:rsidRPr="008E4472" w:rsidRDefault="00141952" w:rsidP="004E09E6">
                  <w:pPr>
                    <w:jc w:val="center"/>
                    <w:rPr>
                      <w:rFonts w:cs="Tahoma"/>
                      <w:szCs w:val="18"/>
                      <w:lang w:val="ru-RU"/>
                    </w:rPr>
                  </w:pPr>
                  <w:r w:rsidRPr="008E4472">
                    <w:rPr>
                      <w:rFonts w:cs="Tahoma"/>
                      <w:szCs w:val="18"/>
                      <w:lang w:val="ru-RU"/>
                    </w:rPr>
                    <w:t>500</w:t>
                  </w:r>
                </w:p>
              </w:tc>
            </w:tr>
            <w:tr w:rsidR="00141952" w:rsidRPr="008E4472" w:rsidTr="005436E6">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141952" w:rsidRPr="008E4472" w:rsidRDefault="00141952" w:rsidP="004E09E6">
                  <w:pPr>
                    <w:jc w:val="center"/>
                    <w:rPr>
                      <w:rFonts w:cs="Tahoma"/>
                      <w:szCs w:val="18"/>
                      <w:lang w:val="ru-RU"/>
                    </w:rPr>
                  </w:pPr>
                  <w:r w:rsidRPr="00FB21E9">
                    <w:rPr>
                      <w:rFonts w:cs="Tahoma"/>
                      <w:szCs w:val="18"/>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141952" w:rsidRPr="008E4472" w:rsidRDefault="00141952" w:rsidP="00A613A1">
                  <w:pPr>
                    <w:jc w:val="center"/>
                    <w:rPr>
                      <w:rFonts w:cs="Tahoma"/>
                      <w:szCs w:val="18"/>
                      <w:lang w:val="ru-RU"/>
                    </w:rPr>
                  </w:pPr>
                  <w:r w:rsidRPr="008E4472">
                    <w:rPr>
                      <w:rFonts w:cs="Tahoma"/>
                      <w:szCs w:val="18"/>
                      <w:lang w:val="ru-RU"/>
                    </w:rPr>
                    <w:t>4</w:t>
                  </w:r>
                  <w:r w:rsidR="000604A3" w:rsidRPr="008E4472">
                    <w:rPr>
                      <w:rFonts w:cs="Tahoma"/>
                      <w:szCs w:val="18"/>
                      <w:lang w:val="ru-RU"/>
                    </w:rPr>
                    <w:t xml:space="preserve"> </w:t>
                  </w:r>
                  <w:r w:rsidRPr="008E4472">
                    <w:rPr>
                      <w:rFonts w:cs="Tahoma"/>
                      <w:szCs w:val="18"/>
                      <w:lang w:val="ru-RU"/>
                    </w:rPr>
                    <w:t>000</w:t>
                  </w:r>
                </w:p>
              </w:tc>
            </w:tr>
            <w:tr w:rsidR="00141952" w:rsidRPr="008E4472" w:rsidTr="005436E6">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141952" w:rsidRPr="008E4472" w:rsidRDefault="00141952" w:rsidP="004E09E6">
                  <w:pPr>
                    <w:jc w:val="center"/>
                    <w:rPr>
                      <w:rFonts w:cs="Tahoma"/>
                      <w:szCs w:val="18"/>
                      <w:lang w:val="ru-RU"/>
                    </w:rPr>
                  </w:pPr>
                  <w:r w:rsidRPr="00FB21E9">
                    <w:rPr>
                      <w:rFonts w:cs="Tahoma"/>
                      <w:szCs w:val="18"/>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141952" w:rsidRPr="008E4472" w:rsidRDefault="00141952" w:rsidP="00A613A1">
                  <w:pPr>
                    <w:jc w:val="center"/>
                    <w:rPr>
                      <w:rFonts w:cs="Tahoma"/>
                      <w:szCs w:val="18"/>
                      <w:lang w:val="ru-RU"/>
                    </w:rPr>
                  </w:pPr>
                  <w:r w:rsidRPr="008E4472">
                    <w:rPr>
                      <w:rFonts w:cs="Tahoma"/>
                      <w:szCs w:val="18"/>
                      <w:lang w:val="ru-RU"/>
                    </w:rPr>
                    <w:t>10</w:t>
                  </w:r>
                  <w:r w:rsidR="000604A3" w:rsidRPr="008E4472">
                    <w:rPr>
                      <w:rFonts w:cs="Tahoma"/>
                      <w:szCs w:val="18"/>
                      <w:lang w:val="ru-RU"/>
                    </w:rPr>
                    <w:t xml:space="preserve"> </w:t>
                  </w:r>
                  <w:r w:rsidRPr="008E4472">
                    <w:rPr>
                      <w:rFonts w:cs="Tahoma"/>
                      <w:szCs w:val="18"/>
                      <w:lang w:val="ru-RU"/>
                    </w:rPr>
                    <w:t>000</w:t>
                  </w:r>
                </w:p>
              </w:tc>
            </w:tr>
            <w:tr w:rsidR="00141952" w:rsidRPr="008E4472" w:rsidTr="005436E6">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141952" w:rsidRPr="008E4472" w:rsidRDefault="00141952" w:rsidP="004E09E6">
                  <w:pPr>
                    <w:jc w:val="center"/>
                    <w:rPr>
                      <w:rFonts w:cs="Tahoma"/>
                      <w:szCs w:val="18"/>
                      <w:lang w:val="ru-RU"/>
                    </w:rPr>
                  </w:pPr>
                  <w:r w:rsidRPr="00FB21E9">
                    <w:rPr>
                      <w:rFonts w:cs="Tahoma"/>
                      <w:szCs w:val="18"/>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141952" w:rsidRPr="008E4472" w:rsidRDefault="00141952" w:rsidP="00A613A1">
                  <w:pPr>
                    <w:jc w:val="center"/>
                    <w:rPr>
                      <w:rFonts w:cs="Tahoma"/>
                      <w:szCs w:val="18"/>
                      <w:lang w:val="ru-RU"/>
                    </w:rPr>
                  </w:pPr>
                  <w:r w:rsidRPr="008E4472">
                    <w:rPr>
                      <w:rFonts w:cs="Tahoma"/>
                      <w:szCs w:val="18"/>
                      <w:lang w:val="ru-RU"/>
                    </w:rPr>
                    <w:t>25</w:t>
                  </w:r>
                  <w:r w:rsidR="000604A3" w:rsidRPr="008E4472">
                    <w:rPr>
                      <w:rFonts w:cs="Tahoma"/>
                      <w:szCs w:val="18"/>
                      <w:lang w:val="ru-RU"/>
                    </w:rPr>
                    <w:t xml:space="preserve"> </w:t>
                  </w:r>
                  <w:r w:rsidRPr="008E4472">
                    <w:rPr>
                      <w:rFonts w:cs="Tahoma"/>
                      <w:szCs w:val="18"/>
                      <w:lang w:val="ru-RU"/>
                    </w:rPr>
                    <w:t>000</w:t>
                  </w:r>
                </w:p>
              </w:tc>
            </w:tr>
          </w:tbl>
          <w:p w:rsidR="00456002" w:rsidRPr="008E4472" w:rsidRDefault="00A4190C" w:rsidP="00230E01">
            <w:pPr>
              <w:pStyle w:val="AppendixBodyText"/>
              <w:spacing w:after="0"/>
              <w:ind w:left="605" w:right="720"/>
              <w:rPr>
                <w:rFonts w:ascii="Tahoma" w:hAnsi="Tahoma" w:cs="Tahoma"/>
                <w:spacing w:val="-2"/>
                <w:sz w:val="16"/>
                <w:szCs w:val="16"/>
                <w:lang w:val="ru-RU"/>
              </w:rPr>
            </w:pPr>
            <w:r w:rsidRPr="008E4472">
              <w:rPr>
                <w:rFonts w:ascii="Tahoma" w:hAnsi="Tahoma" w:cs="Tahoma"/>
                <w:i/>
                <w:spacing w:val="-2"/>
                <w:sz w:val="16"/>
                <w:szCs w:val="16"/>
                <w:lang w:val="ru-RU"/>
              </w:rPr>
              <w:t>Примечание. Любое количество баллов, превышающее минимальное количество для ценового уровня, будет перенесено на следующий год для обеспечения проверки соответствия для этого г</w:t>
            </w:r>
            <w:r w:rsidR="006E6539" w:rsidRPr="008E4472">
              <w:rPr>
                <w:rFonts w:ascii="Tahoma" w:hAnsi="Tahoma" w:cs="Tahoma"/>
                <w:i/>
                <w:spacing w:val="-2"/>
                <w:sz w:val="16"/>
                <w:szCs w:val="16"/>
                <w:lang w:val="ru-RU"/>
              </w:rPr>
              <w:t>ода. Например, если у клиента 4</w:t>
            </w:r>
            <w:r w:rsidRPr="008E4472">
              <w:rPr>
                <w:rFonts w:ascii="Tahoma" w:hAnsi="Tahoma" w:cs="Tahoma"/>
                <w:i/>
                <w:spacing w:val="-2"/>
                <w:sz w:val="16"/>
                <w:szCs w:val="16"/>
                <w:lang w:val="ru-RU"/>
              </w:rPr>
              <w:t>500 баллов по результатам ежегодной проверки соответствия, 500</w:t>
            </w:r>
            <w:r w:rsidR="00A613A1">
              <w:rPr>
                <w:rFonts w:ascii="Tahoma" w:hAnsi="Tahoma" w:cs="Tahoma"/>
                <w:i/>
                <w:spacing w:val="-2"/>
                <w:sz w:val="16"/>
                <w:szCs w:val="16"/>
              </w:rPr>
              <w:t> </w:t>
            </w:r>
            <w:r w:rsidRPr="008E4472">
              <w:rPr>
                <w:rFonts w:ascii="Tahoma" w:hAnsi="Tahoma" w:cs="Tahoma"/>
                <w:i/>
                <w:spacing w:val="-2"/>
                <w:sz w:val="16"/>
                <w:szCs w:val="16"/>
                <w:lang w:val="ru-RU"/>
              </w:rPr>
              <w:t>баллов будут перенесены на следующий год для обеспечения соответствия в этом году.</w:t>
            </w:r>
          </w:p>
          <w:p w:rsidR="00230E01" w:rsidRPr="008E4472" w:rsidRDefault="00230E01" w:rsidP="00230E01">
            <w:pPr>
              <w:pStyle w:val="AppendixBodyText"/>
              <w:spacing w:after="0"/>
              <w:ind w:left="605" w:right="720"/>
              <w:rPr>
                <w:rFonts w:ascii="Tahoma" w:hAnsi="Tahoma" w:cs="Tahoma"/>
                <w:color w:val="000000"/>
                <w:sz w:val="18"/>
                <w:szCs w:val="18"/>
                <w:lang w:val="ru-RU" w:eastAsia="ja-JP"/>
              </w:rPr>
            </w:pPr>
          </w:p>
        </w:tc>
      </w:tr>
      <w:tr w:rsidR="00456002" w:rsidRPr="008E4472" w:rsidTr="005436E6">
        <w:trPr>
          <w:gridAfter w:val="1"/>
          <w:wAfter w:w="17" w:type="dxa"/>
        </w:trPr>
        <w:tc>
          <w:tcPr>
            <w:tcW w:w="2250" w:type="dxa"/>
            <w:shd w:val="clear" w:color="auto" w:fill="auto"/>
          </w:tcPr>
          <w:p w:rsidR="00456002" w:rsidRPr="00FB21E9" w:rsidRDefault="00B215EA" w:rsidP="00A70464">
            <w:pPr>
              <w:pStyle w:val="AppendixBodyText"/>
              <w:spacing w:before="60"/>
              <w:ind w:right="720"/>
              <w:rPr>
                <w:rFonts w:ascii="Tahoma" w:hAnsi="Tahoma" w:cs="Tahoma"/>
                <w:b/>
                <w:color w:val="000000"/>
                <w:szCs w:val="18"/>
                <w:lang w:eastAsia="ja-JP"/>
              </w:rPr>
            </w:pPr>
            <w:r w:rsidRPr="00FB21E9">
              <w:rPr>
                <w:rFonts w:ascii="Tahoma" w:hAnsi="Tahoma" w:cs="Tahoma"/>
                <w:b/>
                <w:color w:val="000000"/>
                <w:szCs w:val="18"/>
              </w:rPr>
              <w:lastRenderedPageBreak/>
              <w:t xml:space="preserve">Соглашение </w:t>
            </w:r>
            <w:r w:rsidRPr="00D56FA9">
              <w:rPr>
                <w:rFonts w:ascii="Tahoma" w:hAnsi="Tahoma" w:cs="Tahoma"/>
                <w:b/>
                <w:color w:val="000000"/>
                <w:szCs w:val="18"/>
              </w:rPr>
              <w:t>Campus and School</w:t>
            </w:r>
          </w:p>
        </w:tc>
        <w:tc>
          <w:tcPr>
            <w:tcW w:w="7201" w:type="dxa"/>
            <w:shd w:val="clear" w:color="auto" w:fill="auto"/>
          </w:tcPr>
          <w:p w:rsidR="00456002" w:rsidRPr="008E4472" w:rsidRDefault="00456002" w:rsidP="00A70464">
            <w:pPr>
              <w:pStyle w:val="AppendixBodyText"/>
              <w:spacing w:before="60"/>
              <w:ind w:right="720"/>
              <w:rPr>
                <w:rFonts w:ascii="Tahoma" w:hAnsi="Tahoma" w:cs="Tahoma"/>
                <w:sz w:val="18"/>
                <w:szCs w:val="18"/>
                <w:lang w:val="ru-RU"/>
              </w:rPr>
            </w:pPr>
            <w:r w:rsidRPr="008E4472">
              <w:rPr>
                <w:rFonts w:ascii="Tahoma" w:hAnsi="Tahoma" w:cs="Tahoma"/>
                <w:sz w:val="18"/>
                <w:szCs w:val="18"/>
                <w:lang w:val="ru-RU"/>
              </w:rPr>
              <w:t xml:space="preserve">В рамках Соглашения </w:t>
            </w:r>
            <w:r w:rsidRPr="00141952">
              <w:rPr>
                <w:rFonts w:ascii="Tahoma" w:hAnsi="Tahoma" w:cs="Tahoma"/>
                <w:sz w:val="18"/>
                <w:szCs w:val="18"/>
              </w:rPr>
              <w:t>Campus</w:t>
            </w:r>
            <w:r w:rsidRPr="008E4472">
              <w:rPr>
                <w:rFonts w:ascii="Tahoma" w:hAnsi="Tahoma" w:cs="Tahoma"/>
                <w:sz w:val="18"/>
                <w:szCs w:val="18"/>
                <w:lang w:val="ru-RU"/>
              </w:rPr>
              <w:t xml:space="preserve"> </w:t>
            </w:r>
            <w:r w:rsidRPr="00141952">
              <w:rPr>
                <w:rFonts w:ascii="Tahoma" w:hAnsi="Tahoma" w:cs="Tahoma"/>
                <w:sz w:val="18"/>
                <w:szCs w:val="18"/>
              </w:rPr>
              <w:t>and</w:t>
            </w:r>
            <w:r w:rsidRPr="008E4472">
              <w:rPr>
                <w:rFonts w:ascii="Tahoma" w:hAnsi="Tahoma" w:cs="Tahoma"/>
                <w:sz w:val="18"/>
                <w:szCs w:val="18"/>
                <w:lang w:val="ru-RU"/>
              </w:rPr>
              <w:t xml:space="preserve"> </w:t>
            </w:r>
            <w:r w:rsidRPr="00141952">
              <w:rPr>
                <w:rFonts w:ascii="Tahoma" w:hAnsi="Tahoma" w:cs="Tahoma"/>
                <w:sz w:val="18"/>
                <w:szCs w:val="18"/>
              </w:rPr>
              <w:t>School</w:t>
            </w:r>
            <w:r w:rsidRPr="008E4472">
              <w:rPr>
                <w:rFonts w:ascii="Tahoma" w:hAnsi="Tahoma" w:cs="Tahoma"/>
                <w:b/>
                <w:sz w:val="18"/>
                <w:szCs w:val="18"/>
                <w:lang w:val="ru-RU"/>
              </w:rPr>
              <w:t xml:space="preserve"> </w:t>
            </w:r>
            <w:r w:rsidRPr="008E4472">
              <w:rPr>
                <w:rFonts w:ascii="Tahoma" w:hAnsi="Tahoma" w:cs="Tahoma"/>
                <w:sz w:val="18"/>
                <w:szCs w:val="18"/>
                <w:lang w:val="ru-RU"/>
              </w:rPr>
              <w:t>требуется разместить заказ не менее чем на 300 единиц.</w:t>
            </w:r>
            <w:r w:rsidR="00773A93" w:rsidRPr="008E4472">
              <w:rPr>
                <w:rFonts w:ascii="Tahoma" w:hAnsi="Tahoma" w:cs="Tahoma"/>
                <w:sz w:val="18"/>
                <w:szCs w:val="18"/>
                <w:lang w:val="ru-RU"/>
              </w:rPr>
              <w:t xml:space="preserve"> </w:t>
            </w:r>
            <w:r w:rsidRPr="008E4472">
              <w:rPr>
                <w:rFonts w:ascii="Tahoma" w:hAnsi="Tahoma" w:cs="Tahoma"/>
                <w:sz w:val="18"/>
                <w:szCs w:val="18"/>
                <w:lang w:val="ru-RU"/>
              </w:rPr>
              <w:t>Сумма единиц определяется путем умножения общего количества выбранных приложений, систем и клиентских лицензий на общее количество соответствующих компьютеров или пользователей из числа преподавательского состава или штатных сотрудников. Примите во внимание, что требования к минимальному заказу могут быть различными в зависимости от региона.</w:t>
            </w:r>
          </w:p>
          <w:p w:rsidR="00406CB0" w:rsidRPr="008E4472" w:rsidRDefault="00406CB0" w:rsidP="00A70464">
            <w:pPr>
              <w:pStyle w:val="AppendixBodyText"/>
              <w:spacing w:after="0"/>
              <w:ind w:right="720"/>
              <w:rPr>
                <w:rFonts w:ascii="Tahoma" w:hAnsi="Tahoma" w:cs="Tahoma"/>
                <w:sz w:val="16"/>
                <w:szCs w:val="16"/>
                <w:lang w:val="ru-RU"/>
              </w:rPr>
            </w:pPr>
          </w:p>
          <w:p w:rsidR="00230E01" w:rsidRPr="008E4472" w:rsidRDefault="00456002" w:rsidP="00141952">
            <w:pPr>
              <w:tabs>
                <w:tab w:val="left" w:pos="8640"/>
              </w:tabs>
              <w:ind w:right="720"/>
              <w:rPr>
                <w:rFonts w:cs="Tahoma"/>
                <w:color w:val="000000"/>
                <w:szCs w:val="20"/>
                <w:lang w:val="ru-RU" w:eastAsia="ja-JP"/>
              </w:rPr>
            </w:pPr>
            <w:r w:rsidRPr="008E4472">
              <w:rPr>
                <w:rFonts w:cs="Tahoma"/>
                <w:b/>
                <w:bCs/>
                <w:color w:val="000000"/>
                <w:szCs w:val="20"/>
                <w:lang w:val="ru-RU"/>
              </w:rPr>
              <w:t>Примечание.</w:t>
            </w:r>
            <w:r w:rsidRPr="008E4472">
              <w:rPr>
                <w:rFonts w:cs="Tahoma"/>
                <w:color w:val="000000"/>
                <w:szCs w:val="20"/>
                <w:lang w:val="ru-RU"/>
              </w:rPr>
              <w:t xml:space="preserve"> Клиенты, заключившие Соглашение </w:t>
            </w:r>
            <w:r w:rsidRPr="00FB21E9">
              <w:rPr>
                <w:rFonts w:cs="Tahoma"/>
                <w:color w:val="000000"/>
                <w:szCs w:val="20"/>
              </w:rPr>
              <w:t>Campus</w:t>
            </w:r>
            <w:r w:rsidRPr="008E4472">
              <w:rPr>
                <w:rFonts w:cs="Tahoma"/>
                <w:color w:val="000000"/>
                <w:szCs w:val="20"/>
                <w:lang w:val="ru-RU"/>
              </w:rPr>
              <w:t xml:space="preserve"> </w:t>
            </w:r>
            <w:r w:rsidRPr="00FB21E9">
              <w:rPr>
                <w:rFonts w:cs="Tahoma"/>
                <w:color w:val="000000"/>
                <w:szCs w:val="20"/>
              </w:rPr>
              <w:t>and</w:t>
            </w:r>
            <w:r w:rsidR="00141952">
              <w:rPr>
                <w:rFonts w:cs="Tahoma"/>
                <w:color w:val="000000"/>
                <w:szCs w:val="20"/>
              </w:rPr>
              <w:t> </w:t>
            </w:r>
            <w:r w:rsidRPr="00FB21E9">
              <w:rPr>
                <w:rFonts w:cs="Tahoma"/>
                <w:color w:val="000000"/>
                <w:szCs w:val="20"/>
              </w:rPr>
              <w:t>School</w:t>
            </w:r>
            <w:r w:rsidRPr="008E4472">
              <w:rPr>
                <w:rFonts w:cs="Tahoma"/>
                <w:color w:val="000000"/>
                <w:szCs w:val="20"/>
                <w:lang w:val="ru-RU"/>
              </w:rPr>
              <w:t>, не имеют права выбирать продукты категорий «Приложения», «Системы», Подписные лицензии («на устройство» или «на пользователя») и клиентские лицензии только для части персональных компьютеров, включенных в</w:t>
            </w:r>
            <w:r w:rsidR="00141952">
              <w:rPr>
                <w:rFonts w:cs="Tahoma"/>
                <w:color w:val="000000"/>
                <w:szCs w:val="20"/>
              </w:rPr>
              <w:t> </w:t>
            </w:r>
            <w:r w:rsidRPr="008E4472">
              <w:rPr>
                <w:rFonts w:cs="Tahoma"/>
                <w:color w:val="000000"/>
                <w:szCs w:val="20"/>
                <w:lang w:val="ru-RU"/>
              </w:rPr>
              <w:t xml:space="preserve">подписку, </w:t>
            </w:r>
            <w:r w:rsidRPr="008E4472">
              <w:rPr>
                <w:rFonts w:cs="Tahoma"/>
                <w:color w:val="000000"/>
                <w:szCs w:val="18"/>
                <w:lang w:val="ru-RU"/>
              </w:rPr>
              <w:t>за исключением случаев, явно обозначенных в</w:t>
            </w:r>
            <w:r w:rsidR="00141952">
              <w:rPr>
                <w:rFonts w:cs="Tahoma"/>
                <w:color w:val="000000"/>
                <w:szCs w:val="18"/>
              </w:rPr>
              <w:t> </w:t>
            </w:r>
            <w:r w:rsidRPr="008E4472">
              <w:rPr>
                <w:rFonts w:cs="Tahoma"/>
                <w:color w:val="000000"/>
                <w:szCs w:val="18"/>
                <w:lang w:val="ru-RU"/>
              </w:rPr>
              <w:t>Условиях использования продукта в Списке продуктов</w:t>
            </w:r>
            <w:r w:rsidRPr="008E4472">
              <w:rPr>
                <w:rFonts w:cs="Tahoma"/>
                <w:color w:val="000000"/>
                <w:szCs w:val="20"/>
                <w:lang w:val="ru-RU"/>
              </w:rPr>
              <w:t>. Например, если приобретена подписка для общего количества в</w:t>
            </w:r>
            <w:r w:rsidR="00141952">
              <w:rPr>
                <w:rFonts w:cs="Tahoma"/>
                <w:color w:val="000000"/>
                <w:szCs w:val="20"/>
              </w:rPr>
              <w:t> </w:t>
            </w:r>
            <w:r w:rsidRPr="008E4472">
              <w:rPr>
                <w:rFonts w:cs="Tahoma"/>
                <w:color w:val="000000"/>
                <w:szCs w:val="20"/>
                <w:lang w:val="ru-RU"/>
              </w:rPr>
              <w:t>100 персональных компьютеров, приложения, системы, лицензии на подписку («на пользователя» или «на устройство») и клиентские лицензии должны выбираться для общего количества в 100 ПК, даже если данный продукт будет использоваться только на части этих</w:t>
            </w:r>
            <w:r w:rsidRPr="00FB21E9">
              <w:rPr>
                <w:rFonts w:cs="Tahoma"/>
                <w:color w:val="000000"/>
                <w:szCs w:val="20"/>
              </w:rPr>
              <w:t> </w:t>
            </w:r>
            <w:r w:rsidRPr="008E4472">
              <w:rPr>
                <w:rFonts w:cs="Tahoma"/>
                <w:color w:val="000000"/>
                <w:szCs w:val="20"/>
                <w:lang w:val="ru-RU"/>
              </w:rPr>
              <w:t>ПК.</w:t>
            </w:r>
          </w:p>
        </w:tc>
      </w:tr>
      <w:tr w:rsidR="00456002" w:rsidRPr="008E4472" w:rsidTr="005436E6">
        <w:trPr>
          <w:gridAfter w:val="1"/>
          <w:wAfter w:w="17" w:type="dxa"/>
        </w:trPr>
        <w:tc>
          <w:tcPr>
            <w:tcW w:w="2250" w:type="dxa"/>
            <w:shd w:val="clear" w:color="auto" w:fill="auto"/>
          </w:tcPr>
          <w:p w:rsidR="00456002" w:rsidRPr="00FB21E9" w:rsidRDefault="00456002" w:rsidP="005F1581">
            <w:pPr>
              <w:pStyle w:val="AppendixBodyText"/>
              <w:keepNext/>
              <w:keepLines/>
              <w:spacing w:before="60"/>
              <w:ind w:right="342"/>
              <w:rPr>
                <w:rFonts w:ascii="Tahoma" w:hAnsi="Tahoma" w:cs="Tahoma"/>
                <w:b/>
                <w:color w:val="000000"/>
                <w:sz w:val="18"/>
                <w:szCs w:val="18"/>
                <w:lang w:eastAsia="ja-JP"/>
              </w:rPr>
            </w:pPr>
            <w:r w:rsidRPr="00FB21E9">
              <w:rPr>
                <w:rFonts w:ascii="Tahoma" w:hAnsi="Tahoma" w:cs="Tahoma"/>
                <w:b/>
              </w:rPr>
              <w:lastRenderedPageBreak/>
              <w:t>Соглашение о</w:t>
            </w:r>
            <w:r w:rsidR="00141952">
              <w:rPr>
                <w:rFonts w:ascii="Tahoma" w:hAnsi="Tahoma" w:cs="Tahoma"/>
                <w:b/>
              </w:rPr>
              <w:t> </w:t>
            </w:r>
            <w:r w:rsidRPr="00FB21E9">
              <w:rPr>
                <w:rFonts w:ascii="Tahoma" w:hAnsi="Tahoma" w:cs="Tahoma"/>
                <w:b/>
              </w:rPr>
              <w:t>регистрации Enterprise и</w:t>
            </w:r>
            <w:r w:rsidR="00141952">
              <w:rPr>
                <w:rFonts w:ascii="Tahoma" w:hAnsi="Tahoma" w:cs="Tahoma"/>
                <w:b/>
              </w:rPr>
              <w:t> </w:t>
            </w:r>
            <w:r w:rsidRPr="00FB21E9">
              <w:rPr>
                <w:rFonts w:ascii="Tahoma" w:hAnsi="Tahoma" w:cs="Tahoma"/>
                <w:b/>
              </w:rPr>
              <w:t>Enterprise Subscription</w:t>
            </w:r>
          </w:p>
        </w:tc>
        <w:tc>
          <w:tcPr>
            <w:tcW w:w="7201" w:type="dxa"/>
            <w:shd w:val="clear" w:color="auto" w:fill="auto"/>
          </w:tcPr>
          <w:p w:rsidR="00456002" w:rsidRPr="008E4472" w:rsidRDefault="00456002" w:rsidP="005F1581">
            <w:pPr>
              <w:keepNext/>
              <w:keepLines/>
              <w:spacing w:before="60"/>
              <w:rPr>
                <w:rFonts w:cs="Tahoma"/>
                <w:lang w:val="ru-RU"/>
              </w:rPr>
            </w:pPr>
            <w:r w:rsidRPr="008E4472">
              <w:rPr>
                <w:rFonts w:cs="Tahoma"/>
                <w:lang w:val="ru-RU"/>
              </w:rPr>
              <w:t xml:space="preserve">В рамках соглашений </w:t>
            </w:r>
            <w:r w:rsidRPr="00FB21E9">
              <w:rPr>
                <w:rFonts w:cs="Tahoma"/>
              </w:rPr>
              <w:t>Enterprise</w:t>
            </w:r>
            <w:r w:rsidRPr="008E4472">
              <w:rPr>
                <w:rFonts w:cs="Tahoma"/>
                <w:lang w:val="ru-RU"/>
              </w:rPr>
              <w:t xml:space="preserve"> и </w:t>
            </w:r>
            <w:r w:rsidRPr="00FB21E9">
              <w:rPr>
                <w:rFonts w:cs="Tahoma"/>
              </w:rPr>
              <w:t>Enterprise</w:t>
            </w:r>
            <w:r w:rsidRPr="008E4472">
              <w:rPr>
                <w:rFonts w:cs="Tahoma"/>
                <w:lang w:val="ru-RU"/>
              </w:rPr>
              <w:t xml:space="preserve"> </w:t>
            </w:r>
            <w:r w:rsidRPr="00FB21E9">
              <w:rPr>
                <w:rFonts w:cs="Tahoma"/>
              </w:rPr>
              <w:t>Subscription</w:t>
            </w:r>
            <w:r w:rsidRPr="008E4472">
              <w:rPr>
                <w:rFonts w:cs="Tahoma"/>
                <w:lang w:val="ru-RU"/>
              </w:rPr>
              <w:t xml:space="preserve"> требуется не менее 250</w:t>
            </w:r>
            <w:r w:rsidR="00A613A1">
              <w:rPr>
                <w:rFonts w:cs="Tahoma"/>
              </w:rPr>
              <w:t> </w:t>
            </w:r>
            <w:r w:rsidRPr="008E4472">
              <w:rPr>
                <w:rFonts w:cs="Tahoma"/>
                <w:lang w:val="ru-RU"/>
              </w:rPr>
              <w:t>соответствующих устройств (компьютеров) или пользователей.</w:t>
            </w:r>
          </w:p>
          <w:p w:rsidR="00456002" w:rsidRPr="008E4472" w:rsidRDefault="00456002" w:rsidP="005F1581">
            <w:pPr>
              <w:keepNext/>
              <w:keepLines/>
              <w:rPr>
                <w:rFonts w:cs="Tahoma"/>
                <w:sz w:val="16"/>
                <w:szCs w:val="16"/>
                <w:lang w:val="ru-RU"/>
              </w:rPr>
            </w:pPr>
          </w:p>
          <w:p w:rsidR="0091793D" w:rsidRPr="008E4472" w:rsidRDefault="0091793D" w:rsidP="005F1581">
            <w:pPr>
              <w:keepNext/>
              <w:keepLines/>
              <w:spacing w:after="60"/>
              <w:rPr>
                <w:rFonts w:cs="Tahoma"/>
                <w:lang w:val="ru-RU"/>
              </w:rPr>
            </w:pPr>
            <w:r w:rsidRPr="008E4472">
              <w:rPr>
                <w:rFonts w:cs="Tahoma"/>
                <w:b/>
                <w:lang w:val="ru-RU"/>
              </w:rPr>
              <w:t>Соответствующее устройство или компьютер</w:t>
            </w:r>
          </w:p>
          <w:p w:rsidR="0091793D" w:rsidRPr="008E4472" w:rsidRDefault="0091793D" w:rsidP="005F1581">
            <w:pPr>
              <w:keepNext/>
              <w:keepLines/>
              <w:rPr>
                <w:rFonts w:cs="Tahoma"/>
                <w:lang w:val="ru-RU"/>
              </w:rPr>
            </w:pPr>
            <w:bookmarkStart w:id="601" w:name="_Toc323159729"/>
            <w:bookmarkStart w:id="602" w:name="_Toc325313134"/>
            <w:bookmarkStart w:id="603" w:name="_Toc325609169"/>
            <w:r w:rsidRPr="008E4472">
              <w:rPr>
                <w:rFonts w:cs="Tahoma"/>
                <w:lang w:val="ru-RU"/>
              </w:rPr>
              <w:t xml:space="preserve">Даже если вашим соглашением о корпоративном лицензировании предусмотрено иное, к Соответствующим устройствам или компьютерам не относятся никакие </w:t>
            </w:r>
            <w:r w:rsidRPr="008E4472">
              <w:rPr>
                <w:rFonts w:cs="Tahoma"/>
                <w:iCs/>
                <w:lang w:val="ru-RU"/>
              </w:rPr>
              <w:t>соответствующие устройства третьих лиц</w:t>
            </w:r>
            <w:r w:rsidRPr="008E4472">
              <w:rPr>
                <w:rFonts w:cs="Tahoma"/>
                <w:lang w:val="ru-RU"/>
              </w:rPr>
              <w:t>, с помощью которых пользователи могут только обращаться к программному обеспечению и использовать его в соответствии с Правами на использование продуктов вне офиса для следующих продуктов:</w:t>
            </w:r>
            <w:bookmarkEnd w:id="601"/>
            <w:bookmarkEnd w:id="602"/>
            <w:bookmarkEnd w:id="603"/>
          </w:p>
          <w:p w:rsidR="00456002" w:rsidRPr="008E4472" w:rsidRDefault="00456002" w:rsidP="005F1581">
            <w:pPr>
              <w:keepNext/>
              <w:keepLines/>
              <w:rPr>
                <w:rFonts w:cs="Tahoma"/>
                <w:sz w:val="16"/>
                <w:szCs w:val="16"/>
                <w:lang w:val="ru-RU"/>
              </w:rPr>
            </w:pPr>
          </w:p>
          <w:p w:rsidR="00406CB0" w:rsidRPr="00FB21E9" w:rsidRDefault="00456002" w:rsidP="005F1581">
            <w:pPr>
              <w:keepNext/>
              <w:keepLines/>
              <w:numPr>
                <w:ilvl w:val="0"/>
                <w:numId w:val="64"/>
              </w:numPr>
              <w:spacing w:after="60"/>
              <w:rPr>
                <w:rFonts w:cs="Tahoma"/>
              </w:rPr>
            </w:pPr>
            <w:r w:rsidRPr="00FB21E9">
              <w:rPr>
                <w:rFonts w:cs="Tahoma"/>
              </w:rPr>
              <w:t xml:space="preserve">Windows Software Assurance; </w:t>
            </w:r>
          </w:p>
          <w:p w:rsidR="00456002" w:rsidRPr="00FB21E9" w:rsidRDefault="00456002" w:rsidP="005F1581">
            <w:pPr>
              <w:keepNext/>
              <w:keepLines/>
              <w:numPr>
                <w:ilvl w:val="0"/>
                <w:numId w:val="64"/>
              </w:numPr>
              <w:spacing w:after="60"/>
              <w:rPr>
                <w:rFonts w:cs="Tahoma"/>
              </w:rPr>
            </w:pPr>
            <w:r w:rsidRPr="00FB21E9">
              <w:rPr>
                <w:rFonts w:cs="Tahoma"/>
              </w:rPr>
              <w:t xml:space="preserve">Windows Virtual Desktop Access; </w:t>
            </w:r>
          </w:p>
          <w:p w:rsidR="00456002" w:rsidRPr="00FB21E9" w:rsidRDefault="00456002" w:rsidP="005F1581">
            <w:pPr>
              <w:keepNext/>
              <w:keepLines/>
              <w:numPr>
                <w:ilvl w:val="0"/>
                <w:numId w:val="64"/>
              </w:numPr>
              <w:spacing w:after="60"/>
              <w:rPr>
                <w:rFonts w:cs="Tahoma"/>
              </w:rPr>
            </w:pPr>
            <w:r w:rsidRPr="00FB21E9">
              <w:rPr>
                <w:rFonts w:cs="Tahoma"/>
              </w:rPr>
              <w:t xml:space="preserve">наборы Virtual Desktop Infrastructure Suite; </w:t>
            </w:r>
          </w:p>
          <w:p w:rsidR="00456002" w:rsidRPr="00FB21E9" w:rsidRDefault="00456002" w:rsidP="005F1581">
            <w:pPr>
              <w:keepNext/>
              <w:keepLines/>
              <w:numPr>
                <w:ilvl w:val="0"/>
                <w:numId w:val="64"/>
              </w:numPr>
              <w:spacing w:after="60"/>
              <w:rPr>
                <w:rFonts w:cs="Tahoma"/>
              </w:rPr>
            </w:pPr>
            <w:r w:rsidRPr="00FB21E9">
              <w:rPr>
                <w:rFonts w:cs="Tahoma"/>
              </w:rPr>
              <w:t xml:space="preserve">MDOP для Software Assurance; </w:t>
            </w:r>
          </w:p>
          <w:p w:rsidR="00456002" w:rsidRPr="008E4472" w:rsidRDefault="00456002" w:rsidP="005F1581">
            <w:pPr>
              <w:keepNext/>
              <w:keepLines/>
              <w:numPr>
                <w:ilvl w:val="0"/>
                <w:numId w:val="64"/>
              </w:numPr>
              <w:spacing w:after="60"/>
              <w:rPr>
                <w:rFonts w:cs="Tahoma"/>
                <w:lang w:val="ru-RU"/>
              </w:rPr>
            </w:pPr>
            <w:r w:rsidRPr="00FB21E9">
              <w:rPr>
                <w:rFonts w:cs="Tahoma"/>
              </w:rPr>
              <w:t>Software</w:t>
            </w:r>
            <w:r w:rsidRPr="008E4472">
              <w:rPr>
                <w:rFonts w:cs="Tahoma"/>
                <w:lang w:val="ru-RU"/>
              </w:rPr>
              <w:t xml:space="preserve"> </w:t>
            </w:r>
            <w:r w:rsidRPr="00FB21E9">
              <w:rPr>
                <w:rFonts w:cs="Tahoma"/>
              </w:rPr>
              <w:t>Assurance</w:t>
            </w:r>
            <w:r w:rsidRPr="008E4472">
              <w:rPr>
                <w:rFonts w:cs="Tahoma"/>
                <w:lang w:val="ru-RU"/>
              </w:rPr>
              <w:t xml:space="preserve"> для всех выпусков </w:t>
            </w:r>
            <w:r w:rsidRPr="00FB21E9">
              <w:rPr>
                <w:rFonts w:cs="Tahoma"/>
              </w:rPr>
              <w:t>Office</w:t>
            </w:r>
            <w:r w:rsidRPr="008E4472">
              <w:rPr>
                <w:rFonts w:cs="Tahoma"/>
                <w:lang w:val="ru-RU"/>
              </w:rPr>
              <w:t xml:space="preserve">, </w:t>
            </w:r>
            <w:r w:rsidRPr="00FB21E9">
              <w:rPr>
                <w:rFonts w:cs="Tahoma"/>
              </w:rPr>
              <w:t>Project</w:t>
            </w:r>
            <w:r w:rsidRPr="008E4472">
              <w:rPr>
                <w:rFonts w:cs="Tahoma"/>
                <w:lang w:val="ru-RU"/>
              </w:rPr>
              <w:t xml:space="preserve"> и </w:t>
            </w:r>
            <w:r w:rsidRPr="00FB21E9">
              <w:rPr>
                <w:rFonts w:cs="Tahoma"/>
              </w:rPr>
              <w:t>Visio</w:t>
            </w:r>
            <w:r w:rsidRPr="008E4472">
              <w:rPr>
                <w:rFonts w:cs="Tahoma"/>
                <w:lang w:val="ru-RU"/>
              </w:rPr>
              <w:t xml:space="preserve"> с</w:t>
            </w:r>
            <w:r w:rsidR="00141952">
              <w:rPr>
                <w:rFonts w:cs="Tahoma"/>
              </w:rPr>
              <w:t> </w:t>
            </w:r>
            <w:r w:rsidRPr="008E4472">
              <w:rPr>
                <w:rFonts w:cs="Tahoma"/>
                <w:lang w:val="ru-RU"/>
              </w:rPr>
              <w:t>Правами на использование продуктов вне офиса.</w:t>
            </w:r>
            <w:r w:rsidR="00773A93" w:rsidRPr="008E4472">
              <w:rPr>
                <w:rFonts w:cs="Tahoma"/>
                <w:lang w:val="ru-RU"/>
              </w:rPr>
              <w:t xml:space="preserve"> </w:t>
            </w:r>
          </w:p>
          <w:p w:rsidR="00456002" w:rsidRPr="008E4472" w:rsidRDefault="00456002" w:rsidP="005F1581">
            <w:pPr>
              <w:keepNext/>
              <w:keepLines/>
              <w:rPr>
                <w:rFonts w:cs="Tahoma"/>
                <w:lang w:val="ru-RU"/>
              </w:rPr>
            </w:pPr>
          </w:p>
          <w:p w:rsidR="00456002" w:rsidRPr="008E4472" w:rsidRDefault="00456002" w:rsidP="005F1581">
            <w:pPr>
              <w:keepNext/>
              <w:keepLines/>
              <w:rPr>
                <w:rFonts w:cs="Tahoma"/>
                <w:lang w:val="ru-RU"/>
              </w:rPr>
            </w:pPr>
            <w:bookmarkStart w:id="604" w:name="_Toc323159730"/>
            <w:bookmarkStart w:id="605" w:name="_Toc325313135"/>
            <w:bookmarkStart w:id="606" w:name="_Toc325609170"/>
            <w:r w:rsidRPr="008E4472">
              <w:rPr>
                <w:rFonts w:cs="Tahoma"/>
                <w:lang w:val="ru-RU"/>
              </w:rPr>
              <w:t>Под «соответствующим устройством третьего лица» понимается устройство, которое прямо или косвенно не контролируется Компанией или ее аффилированными лицами (например, общедоступный киоск третьего лица). Дополнительные сведения см. в правах на использование продуктов.</w:t>
            </w:r>
            <w:bookmarkEnd w:id="604"/>
            <w:bookmarkEnd w:id="605"/>
            <w:bookmarkEnd w:id="606"/>
          </w:p>
          <w:p w:rsidR="00456002" w:rsidRPr="008E4472" w:rsidRDefault="00456002" w:rsidP="005F1581">
            <w:pPr>
              <w:pStyle w:val="Heading3"/>
              <w:keepNext/>
              <w:keepLines/>
              <w:ind w:left="70"/>
              <w:rPr>
                <w:rFonts w:ascii="Tahoma" w:hAnsi="Tahoma" w:cs="Tahoma"/>
                <w:b w:val="0"/>
                <w:sz w:val="18"/>
                <w:szCs w:val="18"/>
                <w:lang w:val="ru-RU"/>
              </w:rPr>
            </w:pPr>
          </w:p>
          <w:p w:rsidR="0091793D" w:rsidRPr="008E4472" w:rsidRDefault="0091793D" w:rsidP="005F1581">
            <w:pPr>
              <w:keepNext/>
              <w:keepLines/>
              <w:spacing w:after="60"/>
              <w:rPr>
                <w:rFonts w:cs="Tahoma"/>
                <w:szCs w:val="18"/>
                <w:lang w:val="ru-RU"/>
              </w:rPr>
            </w:pPr>
            <w:r w:rsidRPr="008E4472">
              <w:rPr>
                <w:rFonts w:cs="Tahoma"/>
                <w:b/>
                <w:szCs w:val="18"/>
                <w:lang w:val="ru-RU"/>
              </w:rPr>
              <w:t xml:space="preserve">Исключение из соответствующих пользователей </w:t>
            </w:r>
          </w:p>
          <w:p w:rsidR="00456002" w:rsidRPr="008E4472" w:rsidRDefault="00456002" w:rsidP="005F1581">
            <w:pPr>
              <w:pStyle w:val="AppendixBodyText"/>
              <w:keepNext/>
              <w:keepLines/>
              <w:ind w:right="720"/>
              <w:rPr>
                <w:rFonts w:ascii="Tahoma" w:hAnsi="Tahoma" w:cs="Tahoma"/>
                <w:sz w:val="18"/>
                <w:szCs w:val="18"/>
                <w:lang w:val="ru-RU"/>
              </w:rPr>
            </w:pPr>
            <w:r w:rsidRPr="008E4472">
              <w:rPr>
                <w:rFonts w:ascii="Tahoma" w:hAnsi="Tahoma" w:cs="Tahoma"/>
                <w:sz w:val="18"/>
                <w:szCs w:val="18"/>
                <w:lang w:val="ru-RU"/>
              </w:rPr>
              <w:t>Лицо, которое обращается к серверному программному обеспечению или веб-службам только в рамках лицензий, указанных в следующем списке, не является Соответствующим пользователем:</w:t>
            </w:r>
          </w:p>
          <w:p w:rsidR="00456002" w:rsidRPr="008E4472" w:rsidRDefault="00456002" w:rsidP="005F1581">
            <w:pPr>
              <w:pStyle w:val="AppendixBodyText"/>
              <w:keepNext/>
              <w:keepLines/>
              <w:spacing w:after="0"/>
              <w:ind w:right="720"/>
              <w:rPr>
                <w:rFonts w:ascii="Tahoma" w:hAnsi="Tahoma" w:cs="Tahoma"/>
                <w:sz w:val="18"/>
                <w:szCs w:val="18"/>
                <w:lang w:val="ru-RU"/>
              </w:rPr>
            </w:pPr>
          </w:p>
          <w:p w:rsidR="00456002" w:rsidRPr="008E4472" w:rsidRDefault="00456002" w:rsidP="005F1581">
            <w:pPr>
              <w:keepNext/>
              <w:keepLines/>
              <w:numPr>
                <w:ilvl w:val="0"/>
                <w:numId w:val="64"/>
              </w:numPr>
              <w:spacing w:after="60"/>
              <w:rPr>
                <w:rFonts w:cs="Tahoma"/>
                <w:szCs w:val="18"/>
                <w:lang w:val="ru-RU"/>
              </w:rPr>
            </w:pPr>
            <w:r w:rsidRPr="008E4472">
              <w:rPr>
                <w:rFonts w:cs="Tahoma"/>
                <w:szCs w:val="18"/>
                <w:lang w:val="ru-RU"/>
              </w:rPr>
              <w:t xml:space="preserve">Подписная лицензия «на пользователя» (лицензия </w:t>
            </w:r>
            <w:r w:rsidRPr="00141952">
              <w:rPr>
                <w:rFonts w:cs="Tahoma"/>
                <w:szCs w:val="18"/>
              </w:rPr>
              <w:t>USL</w:t>
            </w:r>
            <w:r w:rsidRPr="008E4472">
              <w:rPr>
                <w:rFonts w:cs="Tahoma"/>
                <w:szCs w:val="18"/>
                <w:lang w:val="ru-RU"/>
              </w:rPr>
              <w:t xml:space="preserve">) на </w:t>
            </w:r>
            <w:r w:rsidRPr="00141952">
              <w:rPr>
                <w:rFonts w:cs="Tahoma"/>
                <w:szCs w:val="18"/>
              </w:rPr>
              <w:t>Office</w:t>
            </w:r>
            <w:r w:rsidRPr="008E4472">
              <w:rPr>
                <w:rFonts w:cs="Tahoma"/>
                <w:szCs w:val="18"/>
                <w:lang w:val="ru-RU"/>
              </w:rPr>
              <w:t xml:space="preserve"> 365 корпоративный </w:t>
            </w:r>
            <w:r w:rsidRPr="00141952">
              <w:rPr>
                <w:rFonts w:cs="Tahoma"/>
                <w:szCs w:val="18"/>
              </w:rPr>
              <w:t>K</w:t>
            </w:r>
            <w:r w:rsidRPr="008E4472">
              <w:rPr>
                <w:rFonts w:cs="Tahoma"/>
                <w:szCs w:val="18"/>
                <w:lang w:val="ru-RU"/>
              </w:rPr>
              <w:t>1</w:t>
            </w:r>
          </w:p>
          <w:p w:rsidR="00456002" w:rsidRPr="00141952" w:rsidRDefault="00456002" w:rsidP="005F1581">
            <w:pPr>
              <w:keepNext/>
              <w:keepLines/>
              <w:numPr>
                <w:ilvl w:val="0"/>
                <w:numId w:val="64"/>
              </w:numPr>
              <w:spacing w:after="60"/>
              <w:rPr>
                <w:rFonts w:cs="Tahoma"/>
                <w:szCs w:val="18"/>
              </w:rPr>
            </w:pPr>
            <w:r w:rsidRPr="00141952">
              <w:rPr>
                <w:rFonts w:cs="Tahoma"/>
                <w:szCs w:val="18"/>
              </w:rPr>
              <w:t>Базовая подписка SharePoint Online USL</w:t>
            </w:r>
          </w:p>
          <w:p w:rsidR="00456002" w:rsidRPr="00141952" w:rsidRDefault="00456002" w:rsidP="005F1581">
            <w:pPr>
              <w:keepNext/>
              <w:keepLines/>
              <w:numPr>
                <w:ilvl w:val="0"/>
                <w:numId w:val="64"/>
              </w:numPr>
              <w:spacing w:after="60"/>
              <w:rPr>
                <w:rFonts w:cs="Tahoma"/>
                <w:szCs w:val="18"/>
              </w:rPr>
            </w:pPr>
            <w:r w:rsidRPr="00141952">
              <w:rPr>
                <w:rFonts w:cs="Tahoma"/>
                <w:szCs w:val="18"/>
              </w:rPr>
              <w:t>Базовая подписка Exchange Online USL</w:t>
            </w:r>
          </w:p>
          <w:p w:rsidR="00456002" w:rsidRPr="008E4472" w:rsidRDefault="00456002" w:rsidP="005F1581">
            <w:pPr>
              <w:keepNext/>
              <w:keepLines/>
              <w:numPr>
                <w:ilvl w:val="0"/>
                <w:numId w:val="64"/>
              </w:numPr>
              <w:spacing w:after="60"/>
              <w:rPr>
                <w:rFonts w:cs="Tahoma"/>
                <w:szCs w:val="18"/>
                <w:lang w:val="ru-RU"/>
              </w:rPr>
            </w:pPr>
            <w:r w:rsidRPr="008E4472">
              <w:rPr>
                <w:rFonts w:cs="Tahoma"/>
                <w:szCs w:val="18"/>
                <w:lang w:val="ru-RU"/>
              </w:rPr>
              <w:t>Лицензии на серверные программные продукты или веб-службы, не требующие отдельных лицензий для пользователей или устройств, получающих доступ к данным продуктам или веб-службам (такие, как клиентские лицензии, клиентские лицензии на управление, подписные лицензии «на пользователя» и подписные лицензии «на устройство»);</w:t>
            </w:r>
          </w:p>
          <w:p w:rsidR="00456002" w:rsidRPr="00141952" w:rsidRDefault="00456002" w:rsidP="005F1581">
            <w:pPr>
              <w:keepNext/>
              <w:keepLines/>
              <w:numPr>
                <w:ilvl w:val="0"/>
                <w:numId w:val="64"/>
              </w:numPr>
              <w:spacing w:after="60"/>
              <w:rPr>
                <w:rFonts w:cs="Tahoma"/>
                <w:szCs w:val="18"/>
              </w:rPr>
            </w:pPr>
            <w:r w:rsidRPr="00141952">
              <w:rPr>
                <w:rFonts w:cs="Tahoma"/>
                <w:szCs w:val="18"/>
              </w:rPr>
              <w:t>любая лицензия External Connector.</w:t>
            </w:r>
          </w:p>
          <w:p w:rsidR="00456002" w:rsidRPr="00141952" w:rsidRDefault="00456002" w:rsidP="005F1581">
            <w:pPr>
              <w:pStyle w:val="AppendixBodyText"/>
              <w:keepNext/>
              <w:keepLines/>
              <w:spacing w:after="0"/>
              <w:ind w:right="720"/>
              <w:rPr>
                <w:rFonts w:ascii="Tahoma" w:hAnsi="Tahoma" w:cs="Tahoma"/>
                <w:sz w:val="18"/>
                <w:szCs w:val="18"/>
              </w:rPr>
            </w:pPr>
          </w:p>
          <w:p w:rsidR="00456002" w:rsidRPr="008E4472" w:rsidRDefault="00456002" w:rsidP="005F1581">
            <w:pPr>
              <w:pStyle w:val="AppendixBodyText"/>
              <w:keepNext/>
              <w:keepLines/>
              <w:spacing w:after="0"/>
              <w:ind w:right="720"/>
              <w:rPr>
                <w:rFonts w:ascii="Tahoma" w:hAnsi="Tahoma" w:cs="Tahoma"/>
                <w:spacing w:val="-4"/>
                <w:sz w:val="18"/>
                <w:szCs w:val="18"/>
                <w:lang w:val="ru-RU"/>
              </w:rPr>
            </w:pPr>
            <w:r w:rsidRPr="008E4472">
              <w:rPr>
                <w:rFonts w:ascii="Tahoma" w:hAnsi="Tahoma" w:cs="Tahoma"/>
                <w:spacing w:val="-4"/>
                <w:sz w:val="18"/>
                <w:szCs w:val="18"/>
                <w:lang w:val="ru-RU"/>
              </w:rPr>
              <w:t xml:space="preserve">Данные Исключения из числа Соответствующих пользователей применяются ко всем клиентам, заключившим Соглашения </w:t>
            </w:r>
            <w:r w:rsidRPr="00A613A1">
              <w:rPr>
                <w:rFonts w:ascii="Tahoma" w:hAnsi="Tahoma" w:cs="Tahoma"/>
                <w:spacing w:val="-4"/>
                <w:sz w:val="18"/>
                <w:szCs w:val="18"/>
              </w:rPr>
              <w:t>Enterprise</w:t>
            </w:r>
            <w:r w:rsidRPr="008E4472">
              <w:rPr>
                <w:rFonts w:ascii="Tahoma" w:hAnsi="Tahoma" w:cs="Tahoma"/>
                <w:spacing w:val="-4"/>
                <w:sz w:val="18"/>
                <w:szCs w:val="18"/>
                <w:lang w:val="ru-RU"/>
              </w:rPr>
              <w:t xml:space="preserve"> или Соглашения </w:t>
            </w:r>
            <w:r w:rsidRPr="00A613A1">
              <w:rPr>
                <w:rFonts w:ascii="Tahoma" w:hAnsi="Tahoma" w:cs="Tahoma"/>
                <w:spacing w:val="-4"/>
                <w:sz w:val="18"/>
                <w:szCs w:val="18"/>
              </w:rPr>
              <w:t>Enterprise Subscription</w:t>
            </w:r>
            <w:r w:rsidRPr="008E4472">
              <w:rPr>
                <w:rFonts w:ascii="Tahoma" w:hAnsi="Tahoma" w:cs="Tahoma"/>
                <w:spacing w:val="-4"/>
                <w:sz w:val="18"/>
                <w:szCs w:val="18"/>
                <w:lang w:val="ru-RU"/>
              </w:rPr>
              <w:t>, независимо от того, оговорены ли Исключения из числа Соответствующих пользователей в соглашениях клиентов.</w:t>
            </w:r>
          </w:p>
          <w:p w:rsidR="00230E01" w:rsidRPr="008E4472" w:rsidRDefault="00230E01" w:rsidP="005F1581">
            <w:pPr>
              <w:pStyle w:val="AppendixBodyText"/>
              <w:keepNext/>
              <w:keepLines/>
              <w:spacing w:after="0"/>
              <w:ind w:right="720"/>
              <w:rPr>
                <w:rFonts w:ascii="Tahoma" w:hAnsi="Tahoma" w:cs="Tahoma"/>
                <w:sz w:val="18"/>
                <w:lang w:val="ru-RU" w:eastAsia="ja-JP"/>
              </w:rPr>
            </w:pPr>
          </w:p>
        </w:tc>
      </w:tr>
      <w:tr w:rsidR="00456002" w:rsidRPr="008E4472" w:rsidTr="00AA2819">
        <w:tc>
          <w:tcPr>
            <w:tcW w:w="2250" w:type="dxa"/>
            <w:shd w:val="clear" w:color="auto" w:fill="auto"/>
          </w:tcPr>
          <w:p w:rsidR="00456002" w:rsidRPr="00FB21E9" w:rsidRDefault="00B215EA" w:rsidP="005436E6">
            <w:pPr>
              <w:pStyle w:val="AppendixBodyText"/>
              <w:tabs>
                <w:tab w:val="left" w:pos="1512"/>
              </w:tabs>
              <w:spacing w:before="60"/>
              <w:ind w:right="443"/>
              <w:rPr>
                <w:rFonts w:ascii="Tahoma" w:hAnsi="Tahoma" w:cs="Tahoma"/>
                <w:b/>
                <w:lang w:eastAsia="ja-JP"/>
              </w:rPr>
            </w:pPr>
            <w:r w:rsidRPr="00FB21E9">
              <w:rPr>
                <w:rFonts w:ascii="Tahoma" w:hAnsi="Tahoma" w:cs="Tahoma"/>
                <w:b/>
                <w:color w:val="000000"/>
                <w:szCs w:val="18"/>
              </w:rPr>
              <w:t>Соглашение Enrollment for</w:t>
            </w:r>
            <w:r w:rsidR="00141952">
              <w:rPr>
                <w:rFonts w:ascii="Tahoma" w:hAnsi="Tahoma" w:cs="Tahoma"/>
                <w:b/>
                <w:color w:val="000000"/>
                <w:szCs w:val="18"/>
              </w:rPr>
              <w:t> </w:t>
            </w:r>
            <w:r w:rsidRPr="00FB21E9">
              <w:rPr>
                <w:rFonts w:ascii="Tahoma" w:hAnsi="Tahoma" w:cs="Tahoma"/>
                <w:b/>
                <w:color w:val="000000"/>
                <w:szCs w:val="18"/>
              </w:rPr>
              <w:t>Education Solutions (EES)</w:t>
            </w:r>
          </w:p>
        </w:tc>
        <w:tc>
          <w:tcPr>
            <w:tcW w:w="7218" w:type="dxa"/>
            <w:gridSpan w:val="2"/>
            <w:shd w:val="clear" w:color="auto" w:fill="auto"/>
          </w:tcPr>
          <w:p w:rsidR="00456002" w:rsidRPr="008E4472" w:rsidRDefault="00456002" w:rsidP="00A70464">
            <w:pPr>
              <w:pStyle w:val="ListParagraph"/>
              <w:spacing w:before="60"/>
              <w:ind w:left="0"/>
              <w:contextualSpacing w:val="0"/>
              <w:rPr>
                <w:rFonts w:ascii="Tahoma" w:hAnsi="Tahoma" w:cs="Tahoma"/>
                <w:sz w:val="18"/>
                <w:szCs w:val="18"/>
                <w:lang w:val="ru-RU"/>
              </w:rPr>
            </w:pPr>
            <w:r w:rsidRPr="008E4472">
              <w:rPr>
                <w:rFonts w:ascii="Tahoma" w:hAnsi="Tahoma" w:cs="Tahoma"/>
                <w:sz w:val="18"/>
                <w:szCs w:val="18"/>
                <w:lang w:val="ru-RU"/>
              </w:rPr>
              <w:t xml:space="preserve">В рамках </w:t>
            </w:r>
            <w:r w:rsidRPr="00141952">
              <w:rPr>
                <w:rFonts w:ascii="Tahoma" w:hAnsi="Tahoma" w:cs="Tahoma"/>
                <w:sz w:val="18"/>
                <w:szCs w:val="18"/>
              </w:rPr>
              <w:t>EES</w:t>
            </w:r>
            <w:r w:rsidRPr="008E4472">
              <w:rPr>
                <w:rFonts w:ascii="Tahoma" w:hAnsi="Tahoma" w:cs="Tahoma"/>
                <w:sz w:val="18"/>
                <w:szCs w:val="18"/>
                <w:lang w:val="ru-RU"/>
              </w:rPr>
              <w:t xml:space="preserve"> минимальный объем заказа составляет:</w:t>
            </w:r>
            <w:r w:rsidR="00773A93" w:rsidRPr="008E4472">
              <w:rPr>
                <w:rFonts w:ascii="Tahoma" w:hAnsi="Tahoma" w:cs="Tahoma"/>
                <w:sz w:val="18"/>
                <w:szCs w:val="18"/>
                <w:lang w:val="ru-RU"/>
              </w:rPr>
              <w:t xml:space="preserve"> </w:t>
            </w:r>
          </w:p>
          <w:p w:rsidR="00406CB0" w:rsidRPr="008E4472" w:rsidRDefault="00406CB0" w:rsidP="00A70464">
            <w:pPr>
              <w:pStyle w:val="ListParagraph"/>
              <w:ind w:left="0"/>
              <w:contextualSpacing w:val="0"/>
              <w:rPr>
                <w:rFonts w:ascii="Tahoma" w:hAnsi="Tahoma" w:cs="Tahoma"/>
                <w:sz w:val="18"/>
                <w:szCs w:val="18"/>
                <w:lang w:val="ru-RU"/>
              </w:rPr>
            </w:pPr>
          </w:p>
          <w:p w:rsidR="00456002" w:rsidRPr="008E4472" w:rsidRDefault="00456002" w:rsidP="00346F4B">
            <w:pPr>
              <w:numPr>
                <w:ilvl w:val="0"/>
                <w:numId w:val="64"/>
              </w:numPr>
              <w:spacing w:after="60"/>
              <w:rPr>
                <w:rFonts w:cs="Tahoma"/>
                <w:lang w:val="ru-RU"/>
              </w:rPr>
            </w:pPr>
            <w:r w:rsidRPr="008E4472">
              <w:rPr>
                <w:rFonts w:cs="Tahoma"/>
                <w:lang w:val="ru-RU"/>
              </w:rPr>
              <w:t>по крайней мере, одна платформа для настольных компьютеров для всех настольных компьютеров компании (не менее 1000 компьютеров), ИЛИ</w:t>
            </w:r>
          </w:p>
          <w:p w:rsidR="00456002" w:rsidRPr="008E4472" w:rsidRDefault="00456002" w:rsidP="00346F4B">
            <w:pPr>
              <w:numPr>
                <w:ilvl w:val="0"/>
                <w:numId w:val="64"/>
              </w:numPr>
              <w:spacing w:after="60"/>
              <w:rPr>
                <w:rFonts w:cs="Tahoma"/>
                <w:lang w:val="ru-RU"/>
              </w:rPr>
            </w:pPr>
            <w:r w:rsidRPr="008E4472">
              <w:rPr>
                <w:rFonts w:cs="Tahoma"/>
                <w:lang w:val="ru-RU"/>
              </w:rPr>
              <w:t>по крайней мере, одна веб-служба для сотрудников из числа профессорско-преподавательского состава и персонала (не</w:t>
            </w:r>
            <w:r w:rsidR="00141952">
              <w:rPr>
                <w:rFonts w:cs="Tahoma"/>
              </w:rPr>
              <w:t> </w:t>
            </w:r>
            <w:r w:rsidRPr="008E4472">
              <w:rPr>
                <w:rFonts w:cs="Tahoma"/>
                <w:lang w:val="ru-RU"/>
              </w:rPr>
              <w:t>менее 1000</w:t>
            </w:r>
            <w:r w:rsidR="004043C3">
              <w:rPr>
                <w:rFonts w:cs="Tahoma"/>
              </w:rPr>
              <w:t> </w:t>
            </w:r>
            <w:r w:rsidRPr="008E4472">
              <w:rPr>
                <w:rFonts w:cs="Tahoma"/>
                <w:lang w:val="ru-RU"/>
              </w:rPr>
              <w:t>сотрудников), ИЛИ</w:t>
            </w:r>
          </w:p>
          <w:p w:rsidR="005F1581" w:rsidRPr="008E4472" w:rsidRDefault="005F1581" w:rsidP="005F1581">
            <w:pPr>
              <w:spacing w:after="60"/>
              <w:ind w:left="720"/>
              <w:rPr>
                <w:rFonts w:cs="Tahoma"/>
                <w:lang w:val="ru-RU"/>
              </w:rPr>
            </w:pPr>
          </w:p>
          <w:p w:rsidR="00456002" w:rsidRPr="008E4472" w:rsidRDefault="00456002" w:rsidP="00346F4B">
            <w:pPr>
              <w:numPr>
                <w:ilvl w:val="0"/>
                <w:numId w:val="64"/>
              </w:numPr>
              <w:spacing w:after="60"/>
              <w:rPr>
                <w:rFonts w:cs="Tahoma"/>
                <w:lang w:val="ru-RU"/>
              </w:rPr>
            </w:pPr>
            <w:r w:rsidRPr="008E4472">
              <w:rPr>
                <w:rFonts w:cs="Tahoma"/>
                <w:lang w:val="ru-RU"/>
              </w:rPr>
              <w:lastRenderedPageBreak/>
              <w:t>по крайней мере, одна платформа для настольных компьютеров для</w:t>
            </w:r>
            <w:r w:rsidR="004043C3">
              <w:rPr>
                <w:rFonts w:cs="Tahoma"/>
              </w:rPr>
              <w:t> </w:t>
            </w:r>
            <w:r w:rsidRPr="008E4472">
              <w:rPr>
                <w:rFonts w:cs="Tahoma"/>
                <w:lang w:val="ru-RU"/>
              </w:rPr>
              <w:t>учащихся (не менее 1000 учащихся), ИЛИ</w:t>
            </w:r>
          </w:p>
          <w:p w:rsidR="00456002" w:rsidRPr="008E4472" w:rsidRDefault="00456002" w:rsidP="004043C3">
            <w:pPr>
              <w:numPr>
                <w:ilvl w:val="0"/>
                <w:numId w:val="64"/>
              </w:numPr>
              <w:spacing w:after="60"/>
              <w:rPr>
                <w:rFonts w:cs="Tahoma"/>
                <w:lang w:val="ru-RU"/>
              </w:rPr>
            </w:pPr>
            <w:r w:rsidRPr="008E4472">
              <w:rPr>
                <w:rFonts w:cs="Tahoma"/>
                <w:lang w:val="ru-RU"/>
              </w:rPr>
              <w:t>по крайней мере, одна веб-служба для учащихся (не менее 1000</w:t>
            </w:r>
            <w:r w:rsidR="004043C3">
              <w:rPr>
                <w:rFonts w:cs="Tahoma"/>
              </w:rPr>
              <w:t> </w:t>
            </w:r>
            <w:r w:rsidRPr="008E4472">
              <w:rPr>
                <w:rFonts w:cs="Tahoma"/>
                <w:lang w:val="ru-RU"/>
              </w:rPr>
              <w:t xml:space="preserve">учащихся). </w:t>
            </w:r>
          </w:p>
          <w:p w:rsidR="00A9013C" w:rsidRPr="008E4472" w:rsidRDefault="00456002" w:rsidP="005C647E">
            <w:pPr>
              <w:rPr>
                <w:rFonts w:cs="Tahoma"/>
                <w:lang w:val="ru-RU"/>
              </w:rPr>
            </w:pPr>
            <w:r w:rsidRPr="008E4472">
              <w:rPr>
                <w:rFonts w:cs="Tahoma"/>
                <w:b/>
                <w:color w:val="000000"/>
                <w:szCs w:val="18"/>
                <w:lang w:val="ru-RU"/>
              </w:rPr>
              <w:t>Примечание.</w:t>
            </w:r>
            <w:r w:rsidRPr="008E4472">
              <w:rPr>
                <w:rFonts w:cs="Tahoma"/>
                <w:color w:val="000000"/>
                <w:szCs w:val="18"/>
                <w:lang w:val="ru-RU"/>
              </w:rPr>
              <w:t xml:space="preserve"> Требования к минимальному объему заказа могут быть</w:t>
            </w:r>
            <w:r w:rsidR="00141952">
              <w:rPr>
                <w:rFonts w:cs="Tahoma"/>
                <w:color w:val="000000"/>
                <w:szCs w:val="18"/>
              </w:rPr>
              <w:t> </w:t>
            </w:r>
            <w:r w:rsidRPr="008E4472">
              <w:rPr>
                <w:rFonts w:cs="Tahoma"/>
                <w:color w:val="000000"/>
                <w:szCs w:val="18"/>
                <w:lang w:val="ru-RU"/>
              </w:rPr>
              <w:t>отменены, если предоставляется соответствующее соглашение о</w:t>
            </w:r>
            <w:r w:rsidR="00141952">
              <w:rPr>
                <w:rFonts w:cs="Tahoma"/>
                <w:color w:val="000000"/>
                <w:szCs w:val="18"/>
              </w:rPr>
              <w:t> </w:t>
            </w:r>
            <w:r w:rsidRPr="008E4472">
              <w:rPr>
                <w:rFonts w:cs="Tahoma"/>
                <w:color w:val="000000"/>
                <w:szCs w:val="18"/>
                <w:lang w:val="ru-RU"/>
              </w:rPr>
              <w:t>регистрации.</w:t>
            </w:r>
          </w:p>
          <w:p w:rsidR="00A613A1" w:rsidRPr="008E4472" w:rsidRDefault="00A613A1" w:rsidP="00230E01">
            <w:pPr>
              <w:rPr>
                <w:rFonts w:cs="Tahoma"/>
                <w:b/>
                <w:color w:val="000000"/>
                <w:szCs w:val="18"/>
                <w:lang w:val="ru-RU"/>
              </w:rPr>
            </w:pPr>
          </w:p>
          <w:p w:rsidR="00822871" w:rsidRPr="008E4472" w:rsidRDefault="00A9013C" w:rsidP="004043C3">
            <w:pPr>
              <w:rPr>
                <w:rFonts w:cs="Tahoma"/>
                <w:lang w:val="ru-RU"/>
              </w:rPr>
            </w:pPr>
            <w:r w:rsidRPr="008E4472">
              <w:rPr>
                <w:rFonts w:cs="Tahoma"/>
                <w:b/>
                <w:color w:val="000000"/>
                <w:szCs w:val="18"/>
                <w:lang w:val="ru-RU"/>
              </w:rPr>
              <w:t xml:space="preserve">Примечание. </w:t>
            </w:r>
            <w:r w:rsidRPr="008E4472">
              <w:rPr>
                <w:rFonts w:cs="Tahoma"/>
                <w:color w:val="000000"/>
                <w:szCs w:val="18"/>
                <w:lang w:val="ru-RU"/>
              </w:rPr>
              <w:t>Клиентские лицензии (</w:t>
            </w:r>
            <w:r w:rsidRPr="00FB21E9">
              <w:rPr>
                <w:rFonts w:cs="Tahoma"/>
                <w:color w:val="000000"/>
                <w:szCs w:val="18"/>
              </w:rPr>
              <w:t>CAL</w:t>
            </w:r>
            <w:r w:rsidRPr="008E4472">
              <w:rPr>
                <w:rFonts w:cs="Tahoma"/>
                <w:color w:val="000000"/>
                <w:szCs w:val="18"/>
                <w:lang w:val="ru-RU"/>
              </w:rPr>
              <w:t>), приобретенные в рамках Соглашения о</w:t>
            </w:r>
            <w:r w:rsidR="00C94604">
              <w:rPr>
                <w:rFonts w:cs="Tahoma"/>
                <w:color w:val="000000"/>
                <w:szCs w:val="18"/>
              </w:rPr>
              <w:t> </w:t>
            </w:r>
            <w:r w:rsidRPr="008E4472">
              <w:rPr>
                <w:rFonts w:cs="Tahoma"/>
                <w:color w:val="000000"/>
                <w:szCs w:val="18"/>
                <w:lang w:val="ru-RU"/>
              </w:rPr>
              <w:t xml:space="preserve">регистрации </w:t>
            </w:r>
            <w:r w:rsidRPr="00FB21E9">
              <w:rPr>
                <w:rFonts w:cs="Tahoma"/>
                <w:color w:val="000000"/>
                <w:szCs w:val="18"/>
              </w:rPr>
              <w:t>Enrollment</w:t>
            </w:r>
            <w:r w:rsidRPr="008E4472">
              <w:rPr>
                <w:rFonts w:cs="Tahoma"/>
                <w:color w:val="000000"/>
                <w:szCs w:val="18"/>
                <w:lang w:val="ru-RU"/>
              </w:rPr>
              <w:t xml:space="preserve"> </w:t>
            </w:r>
            <w:r w:rsidRPr="00FB21E9">
              <w:rPr>
                <w:rFonts w:cs="Tahoma"/>
                <w:color w:val="000000"/>
                <w:szCs w:val="18"/>
              </w:rPr>
              <w:t>for</w:t>
            </w:r>
            <w:r w:rsidRPr="008E4472">
              <w:rPr>
                <w:rFonts w:cs="Tahoma"/>
                <w:color w:val="000000"/>
                <w:szCs w:val="18"/>
                <w:lang w:val="ru-RU"/>
              </w:rPr>
              <w:t xml:space="preserve"> </w:t>
            </w:r>
            <w:r w:rsidRPr="00FB21E9">
              <w:rPr>
                <w:rFonts w:cs="Tahoma"/>
                <w:color w:val="000000"/>
                <w:szCs w:val="18"/>
              </w:rPr>
              <w:t>Education</w:t>
            </w:r>
            <w:r w:rsidRPr="008E4472">
              <w:rPr>
                <w:rFonts w:cs="Tahoma"/>
                <w:color w:val="000000"/>
                <w:szCs w:val="18"/>
                <w:lang w:val="ru-RU"/>
              </w:rPr>
              <w:t xml:space="preserve"> </w:t>
            </w:r>
            <w:r w:rsidRPr="00FB21E9">
              <w:rPr>
                <w:rFonts w:cs="Tahoma"/>
                <w:color w:val="000000"/>
                <w:szCs w:val="18"/>
              </w:rPr>
              <w:t>Solutions</w:t>
            </w:r>
            <w:r w:rsidRPr="008E4472">
              <w:rPr>
                <w:rFonts w:cs="Tahoma"/>
                <w:color w:val="000000"/>
                <w:szCs w:val="18"/>
                <w:lang w:val="ru-RU"/>
              </w:rPr>
              <w:t xml:space="preserve"> (</w:t>
            </w:r>
            <w:r w:rsidRPr="00FB21E9">
              <w:rPr>
                <w:rFonts w:cs="Tahoma"/>
                <w:color w:val="000000"/>
                <w:szCs w:val="18"/>
              </w:rPr>
              <w:t>EES</w:t>
            </w:r>
            <w:r w:rsidRPr="008E4472">
              <w:rPr>
                <w:rFonts w:cs="Tahoma"/>
                <w:color w:val="000000"/>
                <w:szCs w:val="18"/>
                <w:lang w:val="ru-RU"/>
              </w:rPr>
              <w:t>) для части компьютеров или</w:t>
            </w:r>
            <w:r w:rsidR="004043C3">
              <w:rPr>
                <w:rFonts w:cs="Tahoma"/>
                <w:color w:val="000000"/>
                <w:szCs w:val="18"/>
              </w:rPr>
              <w:t> </w:t>
            </w:r>
            <w:r w:rsidRPr="008E4472">
              <w:rPr>
                <w:rFonts w:cs="Tahoma"/>
                <w:color w:val="000000"/>
                <w:szCs w:val="18"/>
                <w:lang w:val="ru-RU"/>
              </w:rPr>
              <w:t xml:space="preserve">сотрудников Организации, могут назначаться и использоваться либо как лицензии </w:t>
            </w:r>
            <w:r w:rsidRPr="00FB21E9">
              <w:rPr>
                <w:rFonts w:cs="Tahoma"/>
                <w:color w:val="000000"/>
                <w:szCs w:val="18"/>
              </w:rPr>
              <w:t>CAL</w:t>
            </w:r>
            <w:r w:rsidRPr="008E4472">
              <w:rPr>
                <w:rFonts w:cs="Tahoma"/>
                <w:color w:val="000000"/>
                <w:szCs w:val="18"/>
                <w:lang w:val="ru-RU"/>
              </w:rPr>
              <w:t xml:space="preserve"> «на устройство», либо как лицензии</w:t>
            </w:r>
            <w:r w:rsidRPr="00FB21E9">
              <w:rPr>
                <w:rFonts w:cs="Tahoma"/>
                <w:color w:val="000000"/>
                <w:szCs w:val="18"/>
              </w:rPr>
              <w:t> CAL</w:t>
            </w:r>
            <w:r w:rsidRPr="008E4472">
              <w:rPr>
                <w:rFonts w:cs="Tahoma"/>
                <w:color w:val="000000"/>
                <w:szCs w:val="18"/>
                <w:lang w:val="ru-RU"/>
              </w:rPr>
              <w:t xml:space="preserve"> «на пользователя», по усмотрению Учреждения.</w:t>
            </w:r>
            <w:r w:rsidR="00773A93" w:rsidRPr="008E4472">
              <w:rPr>
                <w:rFonts w:cs="Tahoma"/>
                <w:color w:val="000000"/>
                <w:szCs w:val="18"/>
                <w:lang w:val="ru-RU"/>
              </w:rPr>
              <w:t xml:space="preserve"> </w:t>
            </w:r>
            <w:r w:rsidRPr="008E4472">
              <w:rPr>
                <w:rFonts w:cs="Tahoma"/>
                <w:color w:val="000000"/>
                <w:szCs w:val="18"/>
                <w:lang w:val="ru-RU"/>
              </w:rPr>
              <w:t xml:space="preserve">Лицензии </w:t>
            </w:r>
            <w:r w:rsidRPr="00FB21E9">
              <w:rPr>
                <w:rFonts w:cs="Tahoma"/>
                <w:color w:val="000000"/>
                <w:szCs w:val="18"/>
              </w:rPr>
              <w:t>CAL</w:t>
            </w:r>
            <w:r w:rsidRPr="008E4472">
              <w:rPr>
                <w:rFonts w:cs="Tahoma"/>
                <w:color w:val="000000"/>
                <w:szCs w:val="18"/>
                <w:lang w:val="ru-RU"/>
              </w:rPr>
              <w:t xml:space="preserve"> «на пользователя» не могут быть переназначены как лицензии </w:t>
            </w:r>
            <w:r w:rsidRPr="00FB21E9">
              <w:rPr>
                <w:rFonts w:cs="Tahoma"/>
                <w:color w:val="000000"/>
                <w:szCs w:val="18"/>
              </w:rPr>
              <w:t>CAL</w:t>
            </w:r>
            <w:r w:rsidRPr="008E4472">
              <w:rPr>
                <w:rFonts w:cs="Tahoma"/>
                <w:color w:val="000000"/>
                <w:szCs w:val="18"/>
                <w:lang w:val="ru-RU"/>
              </w:rPr>
              <w:t xml:space="preserve"> «на устройство», и лицензии </w:t>
            </w:r>
            <w:r w:rsidRPr="00FB21E9">
              <w:rPr>
                <w:rFonts w:cs="Tahoma"/>
                <w:color w:val="000000"/>
                <w:szCs w:val="18"/>
              </w:rPr>
              <w:t>CAL</w:t>
            </w:r>
            <w:r w:rsidRPr="008E4472">
              <w:rPr>
                <w:rFonts w:cs="Tahoma"/>
                <w:color w:val="000000"/>
                <w:szCs w:val="18"/>
                <w:lang w:val="ru-RU"/>
              </w:rPr>
              <w:t xml:space="preserve"> «на устройство» не могут быть переназначены как лицензии </w:t>
            </w:r>
            <w:r w:rsidRPr="00FB21E9">
              <w:rPr>
                <w:rFonts w:cs="Tahoma"/>
                <w:color w:val="000000"/>
                <w:szCs w:val="18"/>
              </w:rPr>
              <w:t>CAL</w:t>
            </w:r>
            <w:r w:rsidRPr="008E4472">
              <w:rPr>
                <w:rFonts w:cs="Tahoma"/>
                <w:color w:val="000000"/>
                <w:szCs w:val="18"/>
                <w:lang w:val="ru-RU"/>
              </w:rPr>
              <w:t xml:space="preserve"> «на пользователя», за исключением следующего случая.</w:t>
            </w:r>
            <w:r w:rsidR="00773A93" w:rsidRPr="008E4472">
              <w:rPr>
                <w:rFonts w:cs="Tahoma"/>
                <w:color w:val="000000"/>
                <w:szCs w:val="18"/>
                <w:lang w:val="ru-RU"/>
              </w:rPr>
              <w:t xml:space="preserve"> </w:t>
            </w:r>
            <w:r w:rsidRPr="008E4472">
              <w:rPr>
                <w:rFonts w:cs="Tahoma"/>
                <w:color w:val="000000"/>
                <w:szCs w:val="18"/>
                <w:lang w:val="ru-RU"/>
              </w:rPr>
              <w:t xml:space="preserve">Любая лицензия </w:t>
            </w:r>
            <w:r w:rsidRPr="00FB21E9">
              <w:rPr>
                <w:rFonts w:cs="Tahoma"/>
                <w:color w:val="000000"/>
                <w:szCs w:val="18"/>
              </w:rPr>
              <w:t>CAL</w:t>
            </w:r>
            <w:r w:rsidRPr="008E4472">
              <w:rPr>
                <w:rFonts w:cs="Tahoma"/>
                <w:color w:val="000000"/>
                <w:szCs w:val="18"/>
                <w:lang w:val="ru-RU"/>
              </w:rPr>
              <w:t xml:space="preserve">, приобретенная для части компьютеров или сотрудников Организации может переназначаться и использоваться как лицензия </w:t>
            </w:r>
            <w:r w:rsidRPr="00FB21E9">
              <w:rPr>
                <w:rFonts w:cs="Tahoma"/>
                <w:color w:val="000000"/>
                <w:szCs w:val="18"/>
              </w:rPr>
              <w:t>CAL</w:t>
            </w:r>
            <w:r w:rsidRPr="008E4472">
              <w:rPr>
                <w:rFonts w:cs="Tahoma"/>
                <w:color w:val="000000"/>
                <w:szCs w:val="18"/>
                <w:lang w:val="ru-RU"/>
              </w:rPr>
              <w:t xml:space="preserve"> либо «на устройство», либо «на пользователя» до возобновления подписки по новому Соглашению.</w:t>
            </w:r>
          </w:p>
          <w:p w:rsidR="00230E01" w:rsidRPr="008E4472" w:rsidRDefault="00230E01" w:rsidP="00230E01">
            <w:pPr>
              <w:rPr>
                <w:rFonts w:cs="Tahoma"/>
                <w:color w:val="000000"/>
                <w:szCs w:val="18"/>
                <w:lang w:val="ru-RU"/>
              </w:rPr>
            </w:pPr>
          </w:p>
        </w:tc>
      </w:tr>
      <w:tr w:rsidR="00B215EA" w:rsidRPr="008E4472" w:rsidTr="005436E6">
        <w:tc>
          <w:tcPr>
            <w:tcW w:w="2250" w:type="dxa"/>
            <w:tcBorders>
              <w:top w:val="single" w:sz="4" w:space="0" w:color="000000"/>
              <w:left w:val="single" w:sz="4" w:space="0" w:color="000000"/>
              <w:bottom w:val="single" w:sz="4" w:space="0" w:color="000000"/>
              <w:right w:val="single" w:sz="4" w:space="0" w:color="000000"/>
            </w:tcBorders>
            <w:shd w:val="clear" w:color="auto" w:fill="auto"/>
          </w:tcPr>
          <w:p w:rsidR="00B215EA" w:rsidRPr="00FB21E9" w:rsidRDefault="00B215EA" w:rsidP="005436E6">
            <w:pPr>
              <w:pStyle w:val="AppendixBodyText"/>
              <w:spacing w:before="60"/>
              <w:ind w:right="443"/>
              <w:rPr>
                <w:rFonts w:ascii="Tahoma" w:hAnsi="Tahoma" w:cs="Tahoma"/>
                <w:b/>
                <w:color w:val="000000"/>
                <w:szCs w:val="18"/>
                <w:lang w:eastAsia="ja-JP"/>
              </w:rPr>
            </w:pPr>
            <w:bookmarkStart w:id="607" w:name="_Toc323159731"/>
            <w:bookmarkStart w:id="608" w:name="_Toc325609171"/>
            <w:bookmarkStart w:id="609" w:name="_Toc336338192"/>
            <w:r w:rsidRPr="00FB21E9">
              <w:rPr>
                <w:rFonts w:ascii="Tahoma" w:hAnsi="Tahoma" w:cs="Tahoma"/>
                <w:b/>
                <w:color w:val="000000"/>
                <w:szCs w:val="18"/>
              </w:rPr>
              <w:lastRenderedPageBreak/>
              <w:t>SCE (соглашение Server and Cloud)</w:t>
            </w:r>
          </w:p>
        </w:tc>
        <w:tc>
          <w:tcPr>
            <w:tcW w:w="7218" w:type="dxa"/>
            <w:gridSpan w:val="2"/>
            <w:tcBorders>
              <w:top w:val="single" w:sz="4" w:space="0" w:color="000000"/>
              <w:left w:val="single" w:sz="4" w:space="0" w:color="000000"/>
              <w:bottom w:val="single" w:sz="4" w:space="0" w:color="000000"/>
              <w:right w:val="single" w:sz="4" w:space="0" w:color="000000"/>
            </w:tcBorders>
            <w:shd w:val="clear" w:color="auto" w:fill="auto"/>
          </w:tcPr>
          <w:tbl>
            <w:tblPr>
              <w:tblW w:w="6967"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1567"/>
              <w:gridCol w:w="5400"/>
            </w:tblGrid>
            <w:tr w:rsidR="005436E6" w:rsidRPr="00FB21E9" w:rsidTr="00AA2819">
              <w:trPr>
                <w:trHeight w:val="324"/>
                <w:jc w:val="center"/>
              </w:trPr>
              <w:tc>
                <w:tcPr>
                  <w:tcW w:w="1567" w:type="dxa"/>
                  <w:tcBorders>
                    <w:right w:val="single" w:sz="4" w:space="0" w:color="FFFFFF" w:themeColor="background1"/>
                  </w:tcBorders>
                  <w:shd w:val="clear" w:color="auto" w:fill="000000"/>
                  <w:noWrap/>
                  <w:tcMar>
                    <w:top w:w="0" w:type="dxa"/>
                    <w:left w:w="108" w:type="dxa"/>
                    <w:bottom w:w="0" w:type="dxa"/>
                    <w:right w:w="108" w:type="dxa"/>
                  </w:tcMar>
                  <w:vAlign w:val="center"/>
                  <w:hideMark/>
                </w:tcPr>
                <w:p w:rsidR="005436E6" w:rsidRPr="00FB21E9" w:rsidRDefault="005436E6" w:rsidP="004E09E6">
                  <w:pPr>
                    <w:keepNext/>
                    <w:jc w:val="center"/>
                    <w:rPr>
                      <w:rFonts w:eastAsia="Calibri" w:cs="Tahoma"/>
                      <w:b/>
                      <w:color w:val="FFFFFF"/>
                    </w:rPr>
                  </w:pPr>
                  <w:r w:rsidRPr="00FB21E9">
                    <w:rPr>
                      <w:rFonts w:cs="Tahoma"/>
                      <w:b/>
                      <w:color w:val="FFFFFF"/>
                    </w:rPr>
                    <w:t>Семейство продуктов</w:t>
                  </w:r>
                </w:p>
              </w:tc>
              <w:tc>
                <w:tcPr>
                  <w:tcW w:w="5400" w:type="dxa"/>
                  <w:tcBorders>
                    <w:left w:val="single" w:sz="4" w:space="0" w:color="FFFFFF" w:themeColor="background1"/>
                  </w:tcBorders>
                  <w:shd w:val="clear" w:color="auto" w:fill="000000"/>
                  <w:noWrap/>
                  <w:tcMar>
                    <w:top w:w="0" w:type="dxa"/>
                    <w:left w:w="108" w:type="dxa"/>
                    <w:bottom w:w="0" w:type="dxa"/>
                    <w:right w:w="108" w:type="dxa"/>
                  </w:tcMar>
                  <w:vAlign w:val="center"/>
                  <w:hideMark/>
                </w:tcPr>
                <w:p w:rsidR="005436E6" w:rsidRPr="00FB21E9" w:rsidRDefault="005436E6" w:rsidP="004E09E6">
                  <w:pPr>
                    <w:keepNext/>
                    <w:jc w:val="center"/>
                    <w:rPr>
                      <w:rFonts w:eastAsia="Calibri" w:cs="Tahoma"/>
                      <w:b/>
                      <w:color w:val="FFFFFF"/>
                    </w:rPr>
                  </w:pPr>
                  <w:r w:rsidRPr="00FB21E9">
                    <w:rPr>
                      <w:rFonts w:cs="Tahoma"/>
                      <w:b/>
                      <w:color w:val="FFFFFF"/>
                    </w:rPr>
                    <w:t>Минимальный первоначальный заказ</w:t>
                  </w:r>
                </w:p>
              </w:tc>
            </w:tr>
            <w:tr w:rsidR="005436E6" w:rsidRPr="008E4472" w:rsidTr="00AA2819">
              <w:trPr>
                <w:cantSplit/>
                <w:trHeight w:val="677"/>
                <w:jc w:val="center"/>
              </w:trPr>
              <w:tc>
                <w:tcPr>
                  <w:tcW w:w="1567" w:type="dxa"/>
                  <w:noWrap/>
                  <w:tcMar>
                    <w:top w:w="0" w:type="dxa"/>
                    <w:left w:w="108" w:type="dxa"/>
                    <w:bottom w:w="0" w:type="dxa"/>
                    <w:right w:w="108" w:type="dxa"/>
                  </w:tcMar>
                  <w:vAlign w:val="center"/>
                  <w:hideMark/>
                </w:tcPr>
                <w:p w:rsidR="005436E6" w:rsidRPr="00FB21E9" w:rsidRDefault="005436E6" w:rsidP="004E09E6">
                  <w:pPr>
                    <w:jc w:val="center"/>
                    <w:rPr>
                      <w:rFonts w:eastAsia="Calibri" w:cs="Tahoma"/>
                      <w:b/>
                      <w:color w:val="000000"/>
                    </w:rPr>
                  </w:pPr>
                  <w:r w:rsidRPr="00FB21E9">
                    <w:rPr>
                      <w:rFonts w:cs="Tahoma"/>
                      <w:b/>
                      <w:color w:val="000000"/>
                    </w:rPr>
                    <w:t>SQL Server</w:t>
                  </w:r>
                </w:p>
              </w:tc>
              <w:tc>
                <w:tcPr>
                  <w:tcW w:w="5400" w:type="dxa"/>
                  <w:noWrap/>
                  <w:tcMar>
                    <w:top w:w="0" w:type="dxa"/>
                    <w:left w:w="108" w:type="dxa"/>
                    <w:bottom w:w="0" w:type="dxa"/>
                    <w:right w:w="108" w:type="dxa"/>
                  </w:tcMar>
                  <w:vAlign w:val="center"/>
                </w:tcPr>
                <w:p w:rsidR="005436E6" w:rsidRPr="008E4472" w:rsidRDefault="005436E6" w:rsidP="004E09E6">
                  <w:pPr>
                    <w:rPr>
                      <w:rFonts w:cs="Tahoma"/>
                      <w:lang w:val="ru-RU"/>
                    </w:rPr>
                  </w:pPr>
                  <w:r w:rsidRPr="008E4472">
                    <w:rPr>
                      <w:rFonts w:cs="Tahoma"/>
                      <w:lang w:val="ru-RU"/>
                    </w:rPr>
                    <w:t xml:space="preserve">Количество лицензий </w:t>
                  </w:r>
                  <w:r w:rsidRPr="00FB21E9">
                    <w:rPr>
                      <w:rFonts w:cs="Tahoma"/>
                    </w:rPr>
                    <w:t>SQL</w:t>
                  </w:r>
                  <w:r w:rsidRPr="008E4472">
                    <w:rPr>
                      <w:rFonts w:cs="Tahoma"/>
                      <w:lang w:val="ru-RU"/>
                    </w:rPr>
                    <w:t xml:space="preserve"> «на ядро», необходимое на 50</w:t>
                  </w:r>
                  <w:r>
                    <w:rPr>
                      <w:rFonts w:cs="Tahoma"/>
                    </w:rPr>
                    <w:t> </w:t>
                  </w:r>
                  <w:r w:rsidRPr="008E4472">
                    <w:rPr>
                      <w:rFonts w:cs="Tahoma"/>
                      <w:lang w:val="ru-RU"/>
                    </w:rPr>
                    <w:t>ядер, ИЛИ</w:t>
                  </w:r>
                </w:p>
                <w:p w:rsidR="005436E6" w:rsidRPr="008E4472" w:rsidRDefault="005436E6" w:rsidP="004E09E6">
                  <w:pPr>
                    <w:rPr>
                      <w:rFonts w:cs="Tahoma"/>
                      <w:lang w:val="ru-RU"/>
                    </w:rPr>
                  </w:pPr>
                  <w:r w:rsidRPr="008E4472">
                    <w:rPr>
                      <w:rFonts w:cs="Tahoma"/>
                      <w:lang w:val="ru-RU"/>
                    </w:rPr>
                    <w:t xml:space="preserve">5 выпусков </w:t>
                  </w:r>
                  <w:r w:rsidRPr="00FB21E9">
                    <w:rPr>
                      <w:rFonts w:cs="Tahoma"/>
                    </w:rPr>
                    <w:t>SQL</w:t>
                  </w:r>
                  <w:r w:rsidRPr="008E4472">
                    <w:rPr>
                      <w:rFonts w:cs="Tahoma"/>
                      <w:lang w:val="ru-RU"/>
                    </w:rPr>
                    <w:t xml:space="preserve"> </w:t>
                  </w:r>
                  <w:r w:rsidRPr="00FB21E9">
                    <w:rPr>
                      <w:rFonts w:cs="Tahoma"/>
                    </w:rPr>
                    <w:t>Server</w:t>
                  </w:r>
                  <w:r w:rsidRPr="008E4472">
                    <w:rPr>
                      <w:rFonts w:cs="Tahoma"/>
                      <w:lang w:val="ru-RU"/>
                    </w:rPr>
                    <w:t xml:space="preserve"> с 250 клиентскими лицензиями </w:t>
                  </w:r>
                  <w:r w:rsidRPr="00FB21E9">
                    <w:rPr>
                      <w:rFonts w:cs="Tahoma"/>
                    </w:rPr>
                    <w:t>CAL</w:t>
                  </w:r>
                  <w:r w:rsidRPr="008E4472">
                    <w:rPr>
                      <w:rFonts w:cs="Tahoma"/>
                      <w:lang w:val="ru-RU"/>
                    </w:rPr>
                    <w:t xml:space="preserve"> (выпуски </w:t>
                  </w:r>
                  <w:r w:rsidRPr="00FB21E9">
                    <w:rPr>
                      <w:rFonts w:cs="Tahoma"/>
                    </w:rPr>
                    <w:t>SQL</w:t>
                  </w:r>
                  <w:r w:rsidRPr="008E4472">
                    <w:rPr>
                      <w:rFonts w:cs="Tahoma"/>
                      <w:lang w:val="ru-RU"/>
                    </w:rPr>
                    <w:t xml:space="preserve"> </w:t>
                  </w:r>
                  <w:r w:rsidRPr="00FB21E9">
                    <w:rPr>
                      <w:rFonts w:cs="Tahoma"/>
                    </w:rPr>
                    <w:t>Server</w:t>
                  </w:r>
                  <w:r w:rsidRPr="008E4472">
                    <w:rPr>
                      <w:rFonts w:cs="Tahoma"/>
                      <w:lang w:val="ru-RU"/>
                    </w:rPr>
                    <w:t xml:space="preserve"> требуют </w:t>
                  </w:r>
                  <w:r w:rsidRPr="00FB21E9">
                    <w:rPr>
                      <w:rFonts w:cs="Tahoma"/>
                    </w:rPr>
                    <w:t>CAL</w:t>
                  </w:r>
                  <w:r w:rsidRPr="008E4472">
                    <w:rPr>
                      <w:rFonts w:cs="Tahoma"/>
                      <w:lang w:val="ru-RU"/>
                    </w:rPr>
                    <w:t>)</w:t>
                  </w:r>
                </w:p>
              </w:tc>
            </w:tr>
            <w:tr w:rsidR="005436E6" w:rsidRPr="008E4472" w:rsidTr="00AA2819">
              <w:trPr>
                <w:cantSplit/>
                <w:trHeight w:val="894"/>
                <w:jc w:val="center"/>
              </w:trPr>
              <w:tc>
                <w:tcPr>
                  <w:tcW w:w="1567" w:type="dxa"/>
                  <w:noWrap/>
                  <w:tcMar>
                    <w:top w:w="0" w:type="dxa"/>
                    <w:left w:w="108" w:type="dxa"/>
                    <w:bottom w:w="0" w:type="dxa"/>
                    <w:right w:w="108" w:type="dxa"/>
                  </w:tcMar>
                  <w:vAlign w:val="center"/>
                </w:tcPr>
                <w:p w:rsidR="005436E6" w:rsidRPr="008E4472" w:rsidRDefault="005436E6" w:rsidP="004E09E6">
                  <w:pPr>
                    <w:jc w:val="center"/>
                    <w:rPr>
                      <w:rFonts w:cs="Tahoma"/>
                      <w:b/>
                      <w:color w:val="000000"/>
                      <w:lang w:val="ru-RU"/>
                    </w:rPr>
                  </w:pPr>
                  <w:r w:rsidRPr="008E4472">
                    <w:rPr>
                      <w:rFonts w:cs="Tahoma"/>
                      <w:b/>
                      <w:color w:val="000000"/>
                      <w:lang w:val="ru-RU"/>
                    </w:rPr>
                    <w:t xml:space="preserve">Хранилище параллельных данных </w:t>
                  </w:r>
                  <w:r w:rsidRPr="00FB21E9">
                    <w:rPr>
                      <w:rFonts w:cs="Tahoma"/>
                      <w:b/>
                      <w:color w:val="000000"/>
                    </w:rPr>
                    <w:t>SQL</w:t>
                  </w:r>
                  <w:r w:rsidRPr="008E4472">
                    <w:rPr>
                      <w:rFonts w:cs="Tahoma"/>
                      <w:b/>
                      <w:color w:val="000000"/>
                      <w:lang w:val="ru-RU"/>
                    </w:rPr>
                    <w:t xml:space="preserve"> </w:t>
                  </w:r>
                  <w:r w:rsidRPr="00FB21E9">
                    <w:rPr>
                      <w:rFonts w:cs="Tahoma"/>
                      <w:b/>
                      <w:color w:val="000000"/>
                    </w:rPr>
                    <w:t>Server</w:t>
                  </w:r>
                </w:p>
              </w:tc>
              <w:tc>
                <w:tcPr>
                  <w:tcW w:w="5400" w:type="dxa"/>
                  <w:noWrap/>
                  <w:tcMar>
                    <w:top w:w="0" w:type="dxa"/>
                    <w:left w:w="108" w:type="dxa"/>
                    <w:bottom w:w="0" w:type="dxa"/>
                    <w:right w:w="108" w:type="dxa"/>
                  </w:tcMar>
                  <w:vAlign w:val="center"/>
                </w:tcPr>
                <w:p w:rsidR="005436E6" w:rsidRPr="008E4472" w:rsidRDefault="005436E6" w:rsidP="002068A5">
                  <w:pPr>
                    <w:rPr>
                      <w:rFonts w:cs="Tahoma"/>
                      <w:color w:val="000000"/>
                      <w:lang w:val="ru-RU"/>
                    </w:rPr>
                  </w:pPr>
                  <w:r w:rsidRPr="008E4472">
                    <w:rPr>
                      <w:rFonts w:cs="Tahoma"/>
                      <w:lang w:val="ru-RU"/>
                    </w:rPr>
                    <w:t xml:space="preserve">32 лицензии «на ядро». В приведенной выше таблице необходимо выбрать семейство продуктов </w:t>
                  </w:r>
                  <w:r w:rsidRPr="00FB21E9">
                    <w:rPr>
                      <w:rFonts w:cs="Tahoma"/>
                    </w:rPr>
                    <w:t>SQL</w:t>
                  </w:r>
                  <w:r w:rsidRPr="008E4472">
                    <w:rPr>
                      <w:rFonts w:cs="Tahoma"/>
                      <w:lang w:val="ru-RU"/>
                    </w:rPr>
                    <w:t xml:space="preserve"> </w:t>
                  </w:r>
                  <w:r w:rsidRPr="00FB21E9">
                    <w:rPr>
                      <w:rFonts w:cs="Tahoma"/>
                    </w:rPr>
                    <w:t>Server</w:t>
                  </w:r>
                  <w:r w:rsidRPr="008E4472">
                    <w:rPr>
                      <w:rFonts w:cs="Tahoma"/>
                      <w:lang w:val="ru-RU"/>
                    </w:rPr>
                    <w:t xml:space="preserve">. Количество ядер для </w:t>
                  </w:r>
                  <w:r w:rsidRPr="00FB21E9">
                    <w:rPr>
                      <w:rFonts w:cs="Tahoma"/>
                    </w:rPr>
                    <w:t>SQL</w:t>
                  </w:r>
                  <w:r w:rsidRPr="008E4472">
                    <w:rPr>
                      <w:rFonts w:cs="Tahoma"/>
                      <w:lang w:val="ru-RU"/>
                    </w:rPr>
                    <w:t xml:space="preserve"> </w:t>
                  </w:r>
                  <w:r w:rsidRPr="00FB21E9">
                    <w:rPr>
                      <w:rFonts w:cs="Tahoma"/>
                    </w:rPr>
                    <w:t>Parallel</w:t>
                  </w:r>
                  <w:r w:rsidRPr="008E4472">
                    <w:rPr>
                      <w:rFonts w:cs="Tahoma"/>
                      <w:lang w:val="ru-RU"/>
                    </w:rPr>
                    <w:t xml:space="preserve"> </w:t>
                  </w:r>
                  <w:r w:rsidRPr="00FB21E9">
                    <w:rPr>
                      <w:rFonts w:cs="Tahoma"/>
                    </w:rPr>
                    <w:t>Data</w:t>
                  </w:r>
                  <w:r w:rsidRPr="008E4472">
                    <w:rPr>
                      <w:rFonts w:cs="Tahoma"/>
                      <w:lang w:val="ru-RU"/>
                    </w:rPr>
                    <w:t xml:space="preserve"> </w:t>
                  </w:r>
                  <w:r w:rsidRPr="00FB21E9">
                    <w:rPr>
                      <w:rFonts w:cs="Tahoma"/>
                    </w:rPr>
                    <w:t>Warehouse</w:t>
                  </w:r>
                  <w:r w:rsidRPr="008E4472">
                    <w:rPr>
                      <w:rFonts w:cs="Tahoma"/>
                      <w:lang w:val="ru-RU"/>
                    </w:rPr>
                    <w:t xml:space="preserve"> подбирается исходя из минимальных требований к выпуску</w:t>
                  </w:r>
                  <w:r w:rsidR="002068A5">
                    <w:rPr>
                      <w:rFonts w:cs="Tahoma"/>
                    </w:rPr>
                    <w:t> </w:t>
                  </w:r>
                  <w:r w:rsidRPr="00FB21E9">
                    <w:rPr>
                      <w:rFonts w:cs="Tahoma"/>
                    </w:rPr>
                    <w:t>SQL</w:t>
                  </w:r>
                  <w:r w:rsidRPr="008E4472">
                    <w:rPr>
                      <w:rFonts w:cs="Tahoma"/>
                      <w:lang w:val="ru-RU"/>
                    </w:rPr>
                    <w:t xml:space="preserve"> на основе количества ядер.</w:t>
                  </w:r>
                </w:p>
              </w:tc>
            </w:tr>
            <w:tr w:rsidR="005436E6" w:rsidRPr="008E4472" w:rsidTr="00AA2819">
              <w:trPr>
                <w:cantSplit/>
                <w:trHeight w:val="677"/>
                <w:jc w:val="center"/>
              </w:trPr>
              <w:tc>
                <w:tcPr>
                  <w:tcW w:w="1567" w:type="dxa"/>
                  <w:noWrap/>
                  <w:tcMar>
                    <w:top w:w="0" w:type="dxa"/>
                    <w:left w:w="108" w:type="dxa"/>
                    <w:bottom w:w="0" w:type="dxa"/>
                    <w:right w:w="108" w:type="dxa"/>
                  </w:tcMar>
                  <w:vAlign w:val="center"/>
                  <w:hideMark/>
                </w:tcPr>
                <w:p w:rsidR="005436E6" w:rsidRPr="00FB21E9" w:rsidRDefault="005436E6" w:rsidP="004E09E6">
                  <w:pPr>
                    <w:jc w:val="center"/>
                    <w:rPr>
                      <w:rFonts w:eastAsia="Calibri" w:cs="Tahoma"/>
                      <w:b/>
                      <w:color w:val="000000"/>
                    </w:rPr>
                  </w:pPr>
                  <w:r w:rsidRPr="00FB21E9">
                    <w:rPr>
                      <w:rFonts w:cs="Tahoma"/>
                      <w:b/>
                      <w:color w:val="000000"/>
                    </w:rPr>
                    <w:t>BizTalk Server</w:t>
                  </w:r>
                </w:p>
              </w:tc>
              <w:tc>
                <w:tcPr>
                  <w:tcW w:w="5400" w:type="dxa"/>
                  <w:noWrap/>
                  <w:tcMar>
                    <w:top w:w="0" w:type="dxa"/>
                    <w:left w:w="108" w:type="dxa"/>
                    <w:bottom w:w="0" w:type="dxa"/>
                    <w:right w:w="108" w:type="dxa"/>
                  </w:tcMar>
                  <w:vAlign w:val="center"/>
                  <w:hideMark/>
                </w:tcPr>
                <w:p w:rsidR="005436E6" w:rsidRPr="008E4472" w:rsidRDefault="005436E6" w:rsidP="004E09E6">
                  <w:pPr>
                    <w:rPr>
                      <w:rFonts w:eastAsia="Calibri" w:cs="Tahoma"/>
                      <w:color w:val="000000"/>
                      <w:lang w:val="ru-RU"/>
                    </w:rPr>
                  </w:pPr>
                  <w:r w:rsidRPr="008E4472">
                    <w:rPr>
                      <w:rFonts w:cs="Tahoma"/>
                      <w:color w:val="000000"/>
                      <w:lang w:val="ru-RU"/>
                    </w:rPr>
                    <w:t xml:space="preserve">24 лицензии «на ядро» для любого сочетания выпусков </w:t>
                  </w:r>
                  <w:r w:rsidRPr="00FB21E9">
                    <w:rPr>
                      <w:rFonts w:cs="Tahoma"/>
                      <w:color w:val="000000"/>
                    </w:rPr>
                    <w:t>Biztalk</w:t>
                  </w:r>
                  <w:r w:rsidRPr="008E4472">
                    <w:rPr>
                      <w:rFonts w:cs="Tahoma"/>
                      <w:color w:val="000000"/>
                      <w:lang w:val="ru-RU"/>
                    </w:rPr>
                    <w:t xml:space="preserve"> </w:t>
                  </w:r>
                  <w:r w:rsidRPr="00FB21E9">
                    <w:rPr>
                      <w:rFonts w:cs="Tahoma"/>
                      <w:color w:val="000000"/>
                    </w:rPr>
                    <w:t>Server</w:t>
                  </w:r>
                  <w:r w:rsidRPr="008E4472">
                    <w:rPr>
                      <w:rFonts w:cs="Tahoma"/>
                      <w:color w:val="000000"/>
                      <w:lang w:val="ru-RU"/>
                    </w:rPr>
                    <w:t>.</w:t>
                  </w:r>
                  <w:r w:rsidRPr="008E4472">
                    <w:rPr>
                      <w:rFonts w:cs="Tahoma"/>
                      <w:lang w:val="ru-RU"/>
                    </w:rPr>
                    <w:t xml:space="preserve"> В приведенной выше таблице необходимо выбрать семейство продуктов </w:t>
                  </w:r>
                  <w:r w:rsidRPr="00FB21E9">
                    <w:rPr>
                      <w:rFonts w:cs="Tahoma"/>
                    </w:rPr>
                    <w:t>SQL</w:t>
                  </w:r>
                  <w:r w:rsidRPr="008E4472">
                    <w:rPr>
                      <w:rFonts w:cs="Tahoma"/>
                      <w:lang w:val="ru-RU"/>
                    </w:rPr>
                    <w:t xml:space="preserve"> </w:t>
                  </w:r>
                  <w:r w:rsidRPr="00FB21E9">
                    <w:rPr>
                      <w:rFonts w:cs="Tahoma"/>
                    </w:rPr>
                    <w:t>Server</w:t>
                  </w:r>
                  <w:r w:rsidRPr="008E4472">
                    <w:rPr>
                      <w:rFonts w:cs="Tahoma"/>
                      <w:lang w:val="ru-RU"/>
                    </w:rPr>
                    <w:t>.</w:t>
                  </w:r>
                </w:p>
              </w:tc>
            </w:tr>
            <w:tr w:rsidR="005436E6" w:rsidRPr="008E4472" w:rsidTr="00AA2819">
              <w:trPr>
                <w:cantSplit/>
                <w:trHeight w:val="2017"/>
                <w:jc w:val="center"/>
              </w:trPr>
              <w:tc>
                <w:tcPr>
                  <w:tcW w:w="1567" w:type="dxa"/>
                  <w:noWrap/>
                  <w:tcMar>
                    <w:top w:w="0" w:type="dxa"/>
                    <w:left w:w="108" w:type="dxa"/>
                    <w:bottom w:w="0" w:type="dxa"/>
                    <w:right w:w="108" w:type="dxa"/>
                  </w:tcMar>
                  <w:vAlign w:val="center"/>
                  <w:hideMark/>
                </w:tcPr>
                <w:p w:rsidR="005436E6" w:rsidRPr="00FB21E9" w:rsidRDefault="005436E6" w:rsidP="004E09E6">
                  <w:pPr>
                    <w:jc w:val="center"/>
                    <w:rPr>
                      <w:rFonts w:eastAsia="Calibri" w:cs="Tahoma"/>
                      <w:b/>
                      <w:color w:val="000000"/>
                    </w:rPr>
                  </w:pPr>
                  <w:r w:rsidRPr="00FB21E9">
                    <w:rPr>
                      <w:rFonts w:cs="Tahoma"/>
                      <w:b/>
                      <w:color w:val="000000"/>
                    </w:rPr>
                    <w:t xml:space="preserve">Visual Studio </w:t>
                  </w:r>
                </w:p>
              </w:tc>
              <w:tc>
                <w:tcPr>
                  <w:tcW w:w="5400" w:type="dxa"/>
                  <w:noWrap/>
                  <w:tcMar>
                    <w:top w:w="0" w:type="dxa"/>
                    <w:left w:w="108" w:type="dxa"/>
                    <w:bottom w:w="0" w:type="dxa"/>
                    <w:right w:w="108" w:type="dxa"/>
                  </w:tcMar>
                  <w:vAlign w:val="center"/>
                  <w:hideMark/>
                </w:tcPr>
                <w:p w:rsidR="005436E6" w:rsidRPr="008E4472" w:rsidRDefault="005436E6" w:rsidP="004E09E6">
                  <w:pPr>
                    <w:rPr>
                      <w:rFonts w:cs="Tahoma"/>
                      <w:color w:val="000000"/>
                      <w:lang w:val="ru-RU"/>
                    </w:rPr>
                  </w:pPr>
                  <w:r w:rsidRPr="008E4472">
                    <w:rPr>
                      <w:rFonts w:cs="Tahoma"/>
                      <w:lang w:val="ru-RU"/>
                    </w:rPr>
                    <w:t xml:space="preserve">20 лицензий на любую комбинацию продуктов: </w:t>
                  </w:r>
                  <w:r w:rsidRPr="00FB21E9">
                    <w:rPr>
                      <w:rFonts w:cs="Tahoma"/>
                    </w:rPr>
                    <w:t>Visual</w:t>
                  </w:r>
                  <w:r w:rsidRPr="008E4472">
                    <w:rPr>
                      <w:rFonts w:cs="Tahoma"/>
                      <w:lang w:val="ru-RU"/>
                    </w:rPr>
                    <w:t xml:space="preserve"> </w:t>
                  </w:r>
                  <w:r w:rsidRPr="00FB21E9">
                    <w:rPr>
                      <w:rFonts w:cs="Tahoma"/>
                    </w:rPr>
                    <w:t>Studio</w:t>
                  </w:r>
                  <w:r w:rsidRPr="008E4472">
                    <w:rPr>
                      <w:rFonts w:cs="Tahoma"/>
                      <w:lang w:val="ru-RU"/>
                    </w:rPr>
                    <w:t xml:space="preserve"> </w:t>
                  </w:r>
                  <w:r w:rsidRPr="00FB21E9">
                    <w:rPr>
                      <w:rFonts w:cs="Tahoma"/>
                    </w:rPr>
                    <w:t>Ultimate</w:t>
                  </w:r>
                  <w:r w:rsidRPr="008E4472">
                    <w:rPr>
                      <w:rFonts w:cs="Tahoma"/>
                      <w:lang w:val="ru-RU"/>
                    </w:rPr>
                    <w:t xml:space="preserve"> с подпиской </w:t>
                  </w:r>
                  <w:r w:rsidRPr="00FB21E9">
                    <w:rPr>
                      <w:rFonts w:cs="Tahoma"/>
                    </w:rPr>
                    <w:t>MSDN</w:t>
                  </w:r>
                  <w:r w:rsidRPr="008E4472">
                    <w:rPr>
                      <w:rFonts w:cs="Tahoma"/>
                      <w:lang w:val="ru-RU"/>
                    </w:rPr>
                    <w:t xml:space="preserve"> и </w:t>
                  </w:r>
                  <w:r w:rsidRPr="00FB21E9">
                    <w:rPr>
                      <w:rFonts w:cs="Tahoma"/>
                    </w:rPr>
                    <w:t>Visual</w:t>
                  </w:r>
                  <w:r w:rsidRPr="008E4472">
                    <w:rPr>
                      <w:rFonts w:cs="Tahoma"/>
                      <w:lang w:val="ru-RU"/>
                    </w:rPr>
                    <w:t xml:space="preserve"> </w:t>
                  </w:r>
                  <w:r w:rsidRPr="00FB21E9">
                    <w:rPr>
                      <w:rFonts w:cs="Tahoma"/>
                    </w:rPr>
                    <w:t>Studio</w:t>
                  </w:r>
                  <w:r w:rsidRPr="008E4472">
                    <w:rPr>
                      <w:rFonts w:cs="Tahoma"/>
                      <w:lang w:val="ru-RU"/>
                    </w:rPr>
                    <w:t xml:space="preserve"> </w:t>
                  </w:r>
                  <w:r w:rsidRPr="00FB21E9">
                    <w:rPr>
                      <w:rFonts w:cs="Tahoma"/>
                    </w:rPr>
                    <w:t>Premium</w:t>
                  </w:r>
                  <w:r w:rsidRPr="008E4472">
                    <w:rPr>
                      <w:rFonts w:cs="Tahoma"/>
                      <w:lang w:val="ru-RU"/>
                    </w:rPr>
                    <w:t xml:space="preserve"> с подпиской </w:t>
                  </w:r>
                  <w:r w:rsidRPr="00FB21E9">
                    <w:rPr>
                      <w:rFonts w:cs="Tahoma"/>
                    </w:rPr>
                    <w:t>MSDN</w:t>
                  </w:r>
                  <w:r w:rsidRPr="008E4472">
                    <w:rPr>
                      <w:rFonts w:cs="Tahoma"/>
                      <w:lang w:val="ru-RU"/>
                    </w:rPr>
                    <w:t xml:space="preserve">. Основная лицензия необходима для каждого пользователя любого программного обеспечения, лицензируемого по подписке </w:t>
                  </w:r>
                  <w:r w:rsidRPr="00FB21E9">
                    <w:rPr>
                      <w:rFonts w:cs="Tahoma"/>
                    </w:rPr>
                    <w:t>MSDN</w:t>
                  </w:r>
                  <w:r w:rsidRPr="008E4472">
                    <w:rPr>
                      <w:rFonts w:cs="Tahoma"/>
                      <w:lang w:val="ru-RU"/>
                    </w:rPr>
                    <w:t xml:space="preserve">. Использование Программного обеспечения </w:t>
                  </w:r>
                  <w:r w:rsidRPr="00FB21E9">
                    <w:rPr>
                      <w:rFonts w:cs="Tahoma"/>
                    </w:rPr>
                    <w:t>MSDN</w:t>
                  </w:r>
                  <w:r w:rsidRPr="008E4472">
                    <w:rPr>
                      <w:rFonts w:cs="Tahoma"/>
                      <w:lang w:val="ru-RU"/>
                    </w:rPr>
                    <w:t xml:space="preserve"> включает без ограничения разработку и тестирование программ с помощью этого программного обеспечения, а также его установку, настройку и управление им. Примерами пользователей помимо прочего являются: разработчики, тест-инженеры и другие ИТ-работники, занятые в инфраструктуре разработки приложений. </w:t>
                  </w:r>
                </w:p>
              </w:tc>
            </w:tr>
            <w:tr w:rsidR="005436E6" w:rsidRPr="008E4472" w:rsidTr="00AA2819">
              <w:trPr>
                <w:cantSplit/>
                <w:trHeight w:val="446"/>
                <w:jc w:val="center"/>
              </w:trPr>
              <w:tc>
                <w:tcPr>
                  <w:tcW w:w="1567" w:type="dxa"/>
                  <w:noWrap/>
                  <w:tcMar>
                    <w:top w:w="0" w:type="dxa"/>
                    <w:left w:w="108" w:type="dxa"/>
                    <w:bottom w:w="0" w:type="dxa"/>
                    <w:right w:w="108" w:type="dxa"/>
                  </w:tcMar>
                  <w:vAlign w:val="center"/>
                  <w:hideMark/>
                </w:tcPr>
                <w:p w:rsidR="005436E6" w:rsidRPr="00FB21E9" w:rsidRDefault="005436E6" w:rsidP="004E09E6">
                  <w:pPr>
                    <w:jc w:val="center"/>
                    <w:rPr>
                      <w:rFonts w:eastAsia="Calibri" w:cs="Tahoma"/>
                      <w:b/>
                      <w:color w:val="000000"/>
                    </w:rPr>
                  </w:pPr>
                  <w:r w:rsidRPr="00FB21E9">
                    <w:rPr>
                      <w:rFonts w:cs="Tahoma"/>
                      <w:b/>
                      <w:color w:val="000000"/>
                    </w:rPr>
                    <w:t>SharePoint Server</w:t>
                  </w:r>
                </w:p>
              </w:tc>
              <w:tc>
                <w:tcPr>
                  <w:tcW w:w="5400" w:type="dxa"/>
                  <w:noWrap/>
                  <w:tcMar>
                    <w:top w:w="0" w:type="dxa"/>
                    <w:left w:w="108" w:type="dxa"/>
                    <w:bottom w:w="0" w:type="dxa"/>
                    <w:right w:w="108" w:type="dxa"/>
                  </w:tcMar>
                  <w:vAlign w:val="center"/>
                  <w:hideMark/>
                </w:tcPr>
                <w:p w:rsidR="005436E6" w:rsidRPr="008E4472" w:rsidRDefault="005436E6" w:rsidP="004E09E6">
                  <w:pPr>
                    <w:rPr>
                      <w:rFonts w:eastAsia="Calibri" w:cs="Tahoma"/>
                      <w:color w:val="000000"/>
                      <w:lang w:val="ru-RU"/>
                    </w:rPr>
                  </w:pPr>
                  <w:r w:rsidRPr="008E4472">
                    <w:rPr>
                      <w:rFonts w:cs="Tahoma"/>
                      <w:lang w:val="ru-RU"/>
                    </w:rPr>
                    <w:t xml:space="preserve">5 серверных лицензий. В приведенной выше таблице необходимо выбрать семейство продуктов </w:t>
                  </w:r>
                  <w:r w:rsidRPr="00FB21E9">
                    <w:rPr>
                      <w:rFonts w:cs="Tahoma"/>
                    </w:rPr>
                    <w:t>SQL</w:t>
                  </w:r>
                  <w:r w:rsidRPr="008E4472">
                    <w:rPr>
                      <w:rFonts w:cs="Tahoma"/>
                      <w:lang w:val="ru-RU"/>
                    </w:rPr>
                    <w:t xml:space="preserve"> </w:t>
                  </w:r>
                  <w:r w:rsidRPr="00FB21E9">
                    <w:rPr>
                      <w:rFonts w:cs="Tahoma"/>
                    </w:rPr>
                    <w:t>Server</w:t>
                  </w:r>
                  <w:r w:rsidRPr="008E4472">
                    <w:rPr>
                      <w:rFonts w:cs="Tahoma"/>
                      <w:lang w:val="ru-RU"/>
                    </w:rPr>
                    <w:t>.</w:t>
                  </w:r>
                </w:p>
              </w:tc>
            </w:tr>
            <w:tr w:rsidR="005436E6" w:rsidRPr="008E4472" w:rsidTr="00AA2819">
              <w:trPr>
                <w:cantSplit/>
                <w:trHeight w:val="1123"/>
                <w:jc w:val="center"/>
              </w:trPr>
              <w:tc>
                <w:tcPr>
                  <w:tcW w:w="1567" w:type="dxa"/>
                  <w:noWrap/>
                  <w:tcMar>
                    <w:top w:w="0" w:type="dxa"/>
                    <w:left w:w="108" w:type="dxa"/>
                    <w:bottom w:w="0" w:type="dxa"/>
                    <w:right w:w="108" w:type="dxa"/>
                  </w:tcMar>
                  <w:vAlign w:val="center"/>
                </w:tcPr>
                <w:p w:rsidR="005436E6" w:rsidRPr="00FB21E9" w:rsidRDefault="005436E6" w:rsidP="004E09E6">
                  <w:pPr>
                    <w:jc w:val="center"/>
                    <w:rPr>
                      <w:rFonts w:cs="Tahoma"/>
                      <w:b/>
                      <w:color w:val="000000"/>
                    </w:rPr>
                  </w:pPr>
                  <w:r w:rsidRPr="00FB21E9">
                    <w:rPr>
                      <w:rFonts w:cs="Tahoma"/>
                      <w:b/>
                      <w:color w:val="000000"/>
                    </w:rPr>
                    <w:t>Наборы Core Infrastructure Suite</w:t>
                  </w:r>
                </w:p>
              </w:tc>
              <w:tc>
                <w:tcPr>
                  <w:tcW w:w="5400" w:type="dxa"/>
                  <w:noWrap/>
                  <w:tcMar>
                    <w:top w:w="0" w:type="dxa"/>
                    <w:left w:w="108" w:type="dxa"/>
                    <w:bottom w:w="0" w:type="dxa"/>
                    <w:right w:w="108" w:type="dxa"/>
                  </w:tcMar>
                  <w:vAlign w:val="center"/>
                </w:tcPr>
                <w:p w:rsidR="005436E6" w:rsidRPr="008E4472" w:rsidRDefault="005436E6" w:rsidP="002068A5">
                  <w:pPr>
                    <w:rPr>
                      <w:rFonts w:cs="Tahoma"/>
                      <w:lang w:val="ru-RU"/>
                    </w:rPr>
                  </w:pPr>
                  <w:r w:rsidRPr="008E4472">
                    <w:rPr>
                      <w:rFonts w:cs="Tahoma"/>
                      <w:lang w:val="ru-RU"/>
                    </w:rPr>
                    <w:t xml:space="preserve">Все лицензированные развертывания </w:t>
                  </w:r>
                  <w:r w:rsidRPr="00FB21E9">
                    <w:rPr>
                      <w:rFonts w:cs="Tahoma"/>
                    </w:rPr>
                    <w:t>Windows</w:t>
                  </w:r>
                  <w:r w:rsidRPr="008E4472">
                    <w:rPr>
                      <w:rFonts w:cs="Tahoma"/>
                      <w:lang w:val="ru-RU"/>
                    </w:rPr>
                    <w:t xml:space="preserve"> </w:t>
                  </w:r>
                  <w:r w:rsidRPr="00FB21E9">
                    <w:rPr>
                      <w:rFonts w:cs="Tahoma"/>
                    </w:rPr>
                    <w:t>Server</w:t>
                  </w:r>
                  <w:r w:rsidRPr="008E4472">
                    <w:rPr>
                      <w:rFonts w:cs="Tahoma"/>
                      <w:lang w:val="ru-RU"/>
                    </w:rPr>
                    <w:t xml:space="preserve"> должны лицензироваться по соответствующему </w:t>
                  </w:r>
                  <w:r w:rsidRPr="00FB21E9">
                    <w:rPr>
                      <w:rFonts w:cs="Tahoma"/>
                    </w:rPr>
                    <w:t>Core</w:t>
                  </w:r>
                  <w:r w:rsidRPr="008E4472">
                    <w:rPr>
                      <w:rFonts w:cs="Tahoma"/>
                      <w:lang w:val="ru-RU"/>
                    </w:rPr>
                    <w:t xml:space="preserve"> </w:t>
                  </w:r>
                  <w:r w:rsidRPr="00FB21E9">
                    <w:rPr>
                      <w:rFonts w:cs="Tahoma"/>
                    </w:rPr>
                    <w:t>Infrastructure</w:t>
                  </w:r>
                  <w:r w:rsidRPr="008E4472">
                    <w:rPr>
                      <w:rFonts w:cs="Tahoma"/>
                      <w:lang w:val="ru-RU"/>
                    </w:rPr>
                    <w:t xml:space="preserve"> </w:t>
                  </w:r>
                  <w:r w:rsidRPr="00FB21E9">
                    <w:rPr>
                      <w:rFonts w:cs="Tahoma"/>
                    </w:rPr>
                    <w:t>Suite</w:t>
                  </w:r>
                  <w:r w:rsidRPr="008E4472">
                    <w:rPr>
                      <w:rFonts w:cs="Tahoma"/>
                      <w:lang w:val="ru-RU"/>
                    </w:rPr>
                    <w:t xml:space="preserve"> </w:t>
                  </w:r>
                  <w:r w:rsidRPr="00FB21E9">
                    <w:rPr>
                      <w:rFonts w:cs="Tahoma"/>
                    </w:rPr>
                    <w:t>SKU</w:t>
                  </w:r>
                  <w:r w:rsidRPr="008E4472">
                    <w:rPr>
                      <w:rFonts w:cs="Tahoma"/>
                      <w:lang w:val="ru-RU"/>
                    </w:rPr>
                    <w:t xml:space="preserve">. Минимальный заказ — 25 лицензий на 50 процессоров (каждая лицензия покрывает до 2 физических процессоров) для наборов </w:t>
                  </w:r>
                  <w:r w:rsidRPr="00FB21E9">
                    <w:rPr>
                      <w:rFonts w:cs="Tahoma"/>
                    </w:rPr>
                    <w:t>Cor</w:t>
                  </w:r>
                  <w:r w:rsidR="002068A5">
                    <w:rPr>
                      <w:rFonts w:cs="Tahoma"/>
                    </w:rPr>
                    <w:t>e</w:t>
                  </w:r>
                  <w:r w:rsidRPr="008E4472">
                    <w:rPr>
                      <w:rFonts w:cs="Tahoma"/>
                      <w:lang w:val="ru-RU"/>
                    </w:rPr>
                    <w:t xml:space="preserve"> </w:t>
                  </w:r>
                  <w:r w:rsidRPr="00FB21E9">
                    <w:rPr>
                      <w:rFonts w:cs="Tahoma"/>
                    </w:rPr>
                    <w:t>Infrastructure</w:t>
                  </w:r>
                  <w:r w:rsidRPr="008E4472">
                    <w:rPr>
                      <w:rFonts w:cs="Tahoma"/>
                      <w:lang w:val="ru-RU"/>
                    </w:rPr>
                    <w:t xml:space="preserve"> </w:t>
                  </w:r>
                  <w:r w:rsidRPr="00FB21E9">
                    <w:rPr>
                      <w:rFonts w:cs="Tahoma"/>
                    </w:rPr>
                    <w:t>Server</w:t>
                  </w:r>
                  <w:r w:rsidRPr="008E4472">
                    <w:rPr>
                      <w:rFonts w:cs="Tahoma"/>
                      <w:lang w:val="ru-RU"/>
                    </w:rPr>
                    <w:t xml:space="preserve"> </w:t>
                  </w:r>
                  <w:r w:rsidRPr="00FB21E9">
                    <w:rPr>
                      <w:rFonts w:cs="Tahoma"/>
                    </w:rPr>
                    <w:t>Suite</w:t>
                  </w:r>
                  <w:r w:rsidRPr="008E4472">
                    <w:rPr>
                      <w:rFonts w:cs="Tahoma"/>
                      <w:lang w:val="ru-RU"/>
                    </w:rPr>
                    <w:t xml:space="preserve"> </w:t>
                  </w:r>
                  <w:r w:rsidRPr="00FB21E9">
                    <w:rPr>
                      <w:rFonts w:cs="Tahoma"/>
                    </w:rPr>
                    <w:t>Standard</w:t>
                  </w:r>
                  <w:r w:rsidRPr="008E4472">
                    <w:rPr>
                      <w:rFonts w:cs="Tahoma"/>
                      <w:lang w:val="ru-RU"/>
                    </w:rPr>
                    <w:t xml:space="preserve"> или </w:t>
                  </w:r>
                  <w:r w:rsidRPr="00FB21E9">
                    <w:rPr>
                      <w:rFonts w:cs="Tahoma"/>
                    </w:rPr>
                    <w:t>Datacenter</w:t>
                  </w:r>
                  <w:r w:rsidRPr="008E4472">
                    <w:rPr>
                      <w:rFonts w:cs="Tahoma"/>
                      <w:lang w:val="ru-RU"/>
                    </w:rPr>
                    <w:t xml:space="preserve"> (любой из выпусков или</w:t>
                  </w:r>
                  <w:r w:rsidR="003F09F2">
                    <w:rPr>
                      <w:rFonts w:cs="Tahoma"/>
                    </w:rPr>
                    <w:t> </w:t>
                  </w:r>
                  <w:r w:rsidRPr="008E4472">
                    <w:rPr>
                      <w:rFonts w:cs="Tahoma"/>
                      <w:lang w:val="ru-RU"/>
                    </w:rPr>
                    <w:t>их сочетание)</w:t>
                  </w:r>
                </w:p>
              </w:tc>
            </w:tr>
          </w:tbl>
          <w:p w:rsidR="00B215EA" w:rsidRPr="008E4472" w:rsidRDefault="00B215EA" w:rsidP="00892A1D">
            <w:pPr>
              <w:pStyle w:val="ListParagraph"/>
              <w:spacing w:before="60"/>
              <w:ind w:left="0"/>
              <w:contextualSpacing w:val="0"/>
              <w:rPr>
                <w:rFonts w:ascii="Tahoma" w:hAnsi="Tahoma" w:cs="Tahoma"/>
                <w:sz w:val="18"/>
                <w:szCs w:val="18"/>
                <w:lang w:val="ru-RU" w:eastAsia="ja-JP"/>
              </w:rPr>
            </w:pPr>
          </w:p>
        </w:tc>
      </w:tr>
    </w:tbl>
    <w:p w:rsidR="00366502" w:rsidRPr="008E4472" w:rsidRDefault="00366502" w:rsidP="00456002">
      <w:pPr>
        <w:pStyle w:val="Heading3"/>
        <w:ind w:right="720"/>
        <w:rPr>
          <w:rFonts w:ascii="Tahoma" w:hAnsi="Tahoma" w:cs="Tahoma"/>
          <w:lang w:val="ru-RU"/>
        </w:rPr>
      </w:pPr>
    </w:p>
    <w:p w:rsidR="00AA2819" w:rsidRPr="008E4472" w:rsidRDefault="00AA2819" w:rsidP="00AA2819">
      <w:pPr>
        <w:rPr>
          <w:lang w:val="ru-RU"/>
        </w:rPr>
      </w:pPr>
    </w:p>
    <w:p w:rsidR="00456002" w:rsidRPr="00AA2819" w:rsidRDefault="00456002" w:rsidP="00456002">
      <w:pPr>
        <w:pStyle w:val="Heading3"/>
        <w:ind w:right="720"/>
        <w:rPr>
          <w:rFonts w:ascii="Tahoma" w:hAnsi="Tahoma" w:cs="Tahoma"/>
          <w:sz w:val="24"/>
          <w:szCs w:val="24"/>
        </w:rPr>
      </w:pPr>
      <w:bookmarkStart w:id="610" w:name="_Toc370980256"/>
      <w:r w:rsidRPr="00AA2819">
        <w:rPr>
          <w:rFonts w:ascii="Tahoma" w:hAnsi="Tahoma" w:cs="Tahoma"/>
          <w:sz w:val="24"/>
          <w:szCs w:val="24"/>
        </w:rPr>
        <w:lastRenderedPageBreak/>
        <w:t>Платформы</w:t>
      </w:r>
      <w:bookmarkEnd w:id="607"/>
      <w:bookmarkEnd w:id="608"/>
      <w:bookmarkEnd w:id="609"/>
      <w:bookmarkEnd w:id="610"/>
    </w:p>
    <w:p w:rsidR="00456002" w:rsidRPr="00FB21E9" w:rsidRDefault="00456002" w:rsidP="00456002">
      <w:pPr>
        <w:rPr>
          <w:rFonts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35"/>
        <w:gridCol w:w="7207"/>
      </w:tblGrid>
      <w:tr w:rsidR="00456002" w:rsidRPr="00FB21E9" w:rsidTr="00AA2819">
        <w:trPr>
          <w:tblHeader/>
        </w:trPr>
        <w:tc>
          <w:tcPr>
            <w:tcW w:w="1890" w:type="dxa"/>
            <w:shd w:val="clear" w:color="auto" w:fill="FABF8F"/>
          </w:tcPr>
          <w:p w:rsidR="00456002" w:rsidRPr="00FB21E9" w:rsidRDefault="00456002" w:rsidP="00E64551">
            <w:pPr>
              <w:rPr>
                <w:rFonts w:cs="Tahoma"/>
                <w:b/>
                <w:sz w:val="22"/>
                <w:lang w:eastAsia="ja-JP"/>
              </w:rPr>
            </w:pPr>
            <w:r w:rsidRPr="00FB21E9">
              <w:rPr>
                <w:rFonts w:cs="Tahoma"/>
                <w:b/>
                <w:sz w:val="22"/>
              </w:rPr>
              <w:t>Программы</w:t>
            </w:r>
          </w:p>
        </w:tc>
        <w:tc>
          <w:tcPr>
            <w:tcW w:w="7308" w:type="dxa"/>
            <w:shd w:val="clear" w:color="auto" w:fill="FABF8F"/>
          </w:tcPr>
          <w:p w:rsidR="00456002" w:rsidRPr="00FB21E9" w:rsidRDefault="00456002" w:rsidP="005C647E">
            <w:pPr>
              <w:jc w:val="center"/>
              <w:rPr>
                <w:rFonts w:cs="Tahoma"/>
                <w:b/>
                <w:sz w:val="22"/>
                <w:lang w:eastAsia="ja-JP"/>
              </w:rPr>
            </w:pPr>
            <w:r w:rsidRPr="00FB21E9">
              <w:rPr>
                <w:rFonts w:cs="Tahoma"/>
                <w:b/>
                <w:sz w:val="22"/>
              </w:rPr>
              <w:t>Платформы</w:t>
            </w:r>
          </w:p>
        </w:tc>
      </w:tr>
      <w:tr w:rsidR="00456002" w:rsidRPr="008E4472" w:rsidTr="00E72B9D">
        <w:tc>
          <w:tcPr>
            <w:tcW w:w="1890" w:type="dxa"/>
            <w:shd w:val="clear" w:color="auto" w:fill="auto"/>
          </w:tcPr>
          <w:p w:rsidR="00456002" w:rsidRPr="00FB21E9" w:rsidRDefault="00DD367D" w:rsidP="00AA2819">
            <w:pPr>
              <w:spacing w:before="60"/>
              <w:rPr>
                <w:rFonts w:cs="Tahoma"/>
                <w:b/>
                <w:lang w:eastAsia="ja-JP"/>
              </w:rPr>
            </w:pPr>
            <w:r w:rsidRPr="00FB21E9">
              <w:rPr>
                <w:rFonts w:cs="Tahoma"/>
                <w:b/>
              </w:rPr>
              <w:t>Соглашения Enterprise и</w:t>
            </w:r>
            <w:r w:rsidR="00AA2819">
              <w:rPr>
                <w:rFonts w:cs="Tahoma"/>
                <w:b/>
              </w:rPr>
              <w:t> </w:t>
            </w:r>
            <w:r w:rsidRPr="00FB21E9">
              <w:rPr>
                <w:rFonts w:cs="Tahoma"/>
                <w:b/>
              </w:rPr>
              <w:t>Enterprise Subscription</w:t>
            </w:r>
          </w:p>
        </w:tc>
        <w:tc>
          <w:tcPr>
            <w:tcW w:w="7308" w:type="dxa"/>
            <w:shd w:val="clear" w:color="auto" w:fill="auto"/>
          </w:tcPr>
          <w:p w:rsidR="00456002" w:rsidRPr="00AA2819" w:rsidRDefault="00456002" w:rsidP="00346F4B">
            <w:pPr>
              <w:pStyle w:val="ListParagraph"/>
              <w:numPr>
                <w:ilvl w:val="0"/>
                <w:numId w:val="123"/>
              </w:numPr>
              <w:spacing w:before="60" w:after="60"/>
              <w:ind w:left="245"/>
              <w:rPr>
                <w:rFonts w:ascii="Tahoma" w:hAnsi="Tahoma" w:cs="Tahoma"/>
                <w:sz w:val="18"/>
                <w:szCs w:val="18"/>
              </w:rPr>
            </w:pPr>
            <w:r w:rsidRPr="00AA2819">
              <w:rPr>
                <w:rFonts w:ascii="Tahoma" w:hAnsi="Tahoma" w:cs="Tahoma"/>
                <w:b/>
                <w:sz w:val="18"/>
                <w:szCs w:val="18"/>
              </w:rPr>
              <w:t>Платформы Enterprise</w:t>
            </w:r>
          </w:p>
          <w:p w:rsidR="00456002" w:rsidRPr="008E4472" w:rsidRDefault="00456002" w:rsidP="004B6D8C">
            <w:pPr>
              <w:rPr>
                <w:rFonts w:cs="Tahoma"/>
                <w:szCs w:val="18"/>
                <w:lang w:val="ru-RU"/>
              </w:rPr>
            </w:pPr>
            <w:r w:rsidRPr="008E4472">
              <w:rPr>
                <w:rFonts w:cs="Tahoma"/>
                <w:color w:val="000000"/>
                <w:szCs w:val="18"/>
                <w:lang w:val="ru-RU"/>
              </w:rPr>
              <w:t xml:space="preserve">Платформы </w:t>
            </w:r>
            <w:r w:rsidRPr="00AA2819">
              <w:rPr>
                <w:rFonts w:cs="Tahoma"/>
                <w:color w:val="000000"/>
                <w:szCs w:val="18"/>
              </w:rPr>
              <w:t>Enterprise</w:t>
            </w:r>
            <w:r w:rsidRPr="008E4472">
              <w:rPr>
                <w:rFonts w:cs="Tahoma"/>
                <w:color w:val="000000"/>
                <w:szCs w:val="18"/>
                <w:lang w:val="ru-RU"/>
              </w:rPr>
              <w:t xml:space="preserve"> доступны клиентам, заключившим соглашение </w:t>
            </w:r>
            <w:r w:rsidRPr="00AA2819">
              <w:rPr>
                <w:rFonts w:cs="Tahoma"/>
                <w:color w:val="000000"/>
                <w:szCs w:val="18"/>
              </w:rPr>
              <w:t>Enterprise</w:t>
            </w:r>
            <w:r w:rsidRPr="008E4472">
              <w:rPr>
                <w:rFonts w:cs="Tahoma"/>
                <w:color w:val="000000"/>
                <w:szCs w:val="18"/>
                <w:lang w:val="ru-RU"/>
              </w:rPr>
              <w:t xml:space="preserve">. Платформа </w:t>
            </w:r>
            <w:r w:rsidRPr="00AA2819">
              <w:rPr>
                <w:rFonts w:cs="Tahoma"/>
                <w:color w:val="000000"/>
                <w:szCs w:val="18"/>
              </w:rPr>
              <w:t>Enterprise</w:t>
            </w:r>
            <w:r w:rsidRPr="008E4472">
              <w:rPr>
                <w:rFonts w:cs="Tahoma"/>
                <w:color w:val="000000"/>
                <w:szCs w:val="18"/>
                <w:lang w:val="ru-RU"/>
              </w:rPr>
              <w:t xml:space="preserve"> включает последнюю версию набора приложений </w:t>
            </w:r>
            <w:r w:rsidRPr="00AA2819">
              <w:rPr>
                <w:rFonts w:cs="Tahoma"/>
                <w:color w:val="000000"/>
                <w:szCs w:val="18"/>
              </w:rPr>
              <w:t>Office</w:t>
            </w:r>
            <w:r w:rsidRPr="008E4472">
              <w:rPr>
                <w:rFonts w:cs="Tahoma"/>
                <w:color w:val="000000"/>
                <w:szCs w:val="18"/>
                <w:lang w:val="ru-RU"/>
              </w:rPr>
              <w:t xml:space="preserve"> </w:t>
            </w:r>
            <w:r w:rsidRPr="008E4472">
              <w:rPr>
                <w:rFonts w:cs="Tahoma"/>
                <w:szCs w:val="18"/>
                <w:lang w:val="ru-RU"/>
              </w:rPr>
              <w:t>профессиональный плюс</w:t>
            </w:r>
            <w:r w:rsidRPr="008E4472">
              <w:rPr>
                <w:rFonts w:cs="Tahoma"/>
                <w:color w:val="000000"/>
                <w:szCs w:val="18"/>
                <w:lang w:val="ru-RU"/>
              </w:rPr>
              <w:t xml:space="preserve">, Обновление для операционной системы </w:t>
            </w:r>
            <w:r w:rsidRPr="00AA2819">
              <w:rPr>
                <w:rFonts w:cs="Tahoma"/>
                <w:color w:val="000000"/>
                <w:szCs w:val="18"/>
              </w:rPr>
              <w:t>Windows</w:t>
            </w:r>
            <w:r w:rsidRPr="008E4472">
              <w:rPr>
                <w:rFonts w:cs="Tahoma"/>
                <w:color w:val="000000"/>
                <w:szCs w:val="18"/>
                <w:lang w:val="ru-RU"/>
              </w:rPr>
              <w:t xml:space="preserve"> 8 Профессиональная или </w:t>
            </w:r>
            <w:r w:rsidRPr="00AA2819">
              <w:rPr>
                <w:rFonts w:cs="Tahoma"/>
                <w:color w:val="000000"/>
                <w:szCs w:val="18"/>
              </w:rPr>
              <w:t>Windows</w:t>
            </w:r>
            <w:r w:rsidRPr="008E4472">
              <w:rPr>
                <w:rFonts w:cs="Tahoma"/>
                <w:color w:val="000000"/>
                <w:szCs w:val="18"/>
                <w:lang w:val="ru-RU"/>
              </w:rPr>
              <w:t xml:space="preserve"> </w:t>
            </w:r>
            <w:r w:rsidRPr="00AA2819">
              <w:rPr>
                <w:rFonts w:cs="Tahoma"/>
                <w:color w:val="000000"/>
                <w:szCs w:val="18"/>
              </w:rPr>
              <w:t>Virtual</w:t>
            </w:r>
            <w:r w:rsidRPr="008E4472">
              <w:rPr>
                <w:rFonts w:cs="Tahoma"/>
                <w:color w:val="000000"/>
                <w:szCs w:val="18"/>
                <w:lang w:val="ru-RU"/>
              </w:rPr>
              <w:t xml:space="preserve"> </w:t>
            </w:r>
            <w:r w:rsidRPr="00AA2819">
              <w:rPr>
                <w:rFonts w:cs="Tahoma"/>
                <w:color w:val="000000"/>
                <w:szCs w:val="18"/>
              </w:rPr>
              <w:t>Desktop</w:t>
            </w:r>
            <w:r w:rsidRPr="008E4472">
              <w:rPr>
                <w:rFonts w:cs="Tahoma"/>
                <w:color w:val="000000"/>
                <w:szCs w:val="18"/>
                <w:lang w:val="ru-RU"/>
              </w:rPr>
              <w:t xml:space="preserve"> </w:t>
            </w:r>
            <w:r w:rsidRPr="00AA2819">
              <w:rPr>
                <w:rFonts w:cs="Tahoma"/>
                <w:color w:val="000000"/>
                <w:szCs w:val="18"/>
              </w:rPr>
              <w:t>Access</w:t>
            </w:r>
            <w:r w:rsidRPr="008E4472">
              <w:rPr>
                <w:rFonts w:cs="Tahoma"/>
                <w:color w:val="000000"/>
                <w:szCs w:val="18"/>
                <w:lang w:val="ru-RU"/>
              </w:rPr>
              <w:t xml:space="preserve"> (</w:t>
            </w:r>
            <w:r w:rsidRPr="00AA2819">
              <w:rPr>
                <w:rFonts w:cs="Tahoma"/>
                <w:color w:val="000000"/>
                <w:szCs w:val="18"/>
              </w:rPr>
              <w:t>VDA</w:t>
            </w:r>
            <w:r w:rsidRPr="008E4472">
              <w:rPr>
                <w:rFonts w:cs="Tahoma"/>
                <w:color w:val="000000"/>
                <w:szCs w:val="18"/>
                <w:lang w:val="ru-RU"/>
              </w:rPr>
              <w:t xml:space="preserve">) и клиентскую лицензию </w:t>
            </w:r>
            <w:r w:rsidRPr="00AA2819">
              <w:rPr>
                <w:rFonts w:cs="Tahoma"/>
                <w:color w:val="000000"/>
                <w:szCs w:val="18"/>
              </w:rPr>
              <w:t>Enterprise</w:t>
            </w:r>
            <w:r w:rsidRPr="008E4472">
              <w:rPr>
                <w:rFonts w:cs="Tahoma"/>
                <w:color w:val="000000"/>
                <w:szCs w:val="18"/>
                <w:lang w:val="ru-RU"/>
              </w:rPr>
              <w:t xml:space="preserve"> </w:t>
            </w:r>
            <w:r w:rsidRPr="00AA2819">
              <w:rPr>
                <w:rFonts w:cs="Tahoma"/>
                <w:color w:val="000000"/>
                <w:szCs w:val="18"/>
              </w:rPr>
              <w:t>CAL</w:t>
            </w:r>
            <w:r w:rsidRPr="008E4472">
              <w:rPr>
                <w:rFonts w:cs="Tahoma"/>
                <w:color w:val="000000"/>
                <w:szCs w:val="18"/>
                <w:lang w:val="ru-RU"/>
              </w:rPr>
              <w:t xml:space="preserve"> </w:t>
            </w:r>
            <w:r w:rsidRPr="00AA2819">
              <w:rPr>
                <w:rFonts w:cs="Tahoma"/>
                <w:color w:val="000000"/>
                <w:szCs w:val="18"/>
              </w:rPr>
              <w:t>Suite</w:t>
            </w:r>
            <w:r w:rsidRPr="008E4472">
              <w:rPr>
                <w:rFonts w:cs="Tahoma"/>
                <w:color w:val="000000"/>
                <w:szCs w:val="18"/>
                <w:lang w:val="ru-RU"/>
              </w:rPr>
              <w:t xml:space="preserve">. Платформы </w:t>
            </w:r>
            <w:r w:rsidRPr="00AA2819">
              <w:rPr>
                <w:rFonts w:cs="Tahoma"/>
                <w:color w:val="000000"/>
                <w:szCs w:val="18"/>
              </w:rPr>
              <w:t>Enterprise</w:t>
            </w:r>
            <w:r w:rsidRPr="008E4472">
              <w:rPr>
                <w:rFonts w:cs="Tahoma"/>
                <w:color w:val="000000"/>
                <w:szCs w:val="18"/>
                <w:lang w:val="ru-RU"/>
              </w:rPr>
              <w:t xml:space="preserve"> отмечены литерой «</w:t>
            </w:r>
            <w:r w:rsidRPr="00AA2819">
              <w:rPr>
                <w:rFonts w:cs="Tahoma"/>
                <w:color w:val="000000"/>
                <w:szCs w:val="18"/>
              </w:rPr>
              <w:t>E</w:t>
            </w:r>
            <w:r w:rsidRPr="008E4472">
              <w:rPr>
                <w:rFonts w:cs="Tahoma"/>
                <w:color w:val="000000"/>
                <w:szCs w:val="18"/>
                <w:lang w:val="ru-RU"/>
              </w:rPr>
              <w:t>» в</w:t>
            </w:r>
            <w:r w:rsidR="00AA2819">
              <w:rPr>
                <w:rFonts w:cs="Tahoma"/>
                <w:color w:val="000000"/>
                <w:szCs w:val="18"/>
              </w:rPr>
              <w:t> </w:t>
            </w:r>
            <w:r w:rsidRPr="008E4472">
              <w:rPr>
                <w:rFonts w:cs="Tahoma"/>
                <w:color w:val="000000"/>
                <w:szCs w:val="18"/>
                <w:lang w:val="ru-RU"/>
              </w:rPr>
              <w:t xml:space="preserve">столбце «Соглашение </w:t>
            </w:r>
            <w:r w:rsidRPr="00AA2819">
              <w:rPr>
                <w:rFonts w:cs="Tahoma"/>
                <w:color w:val="000000"/>
                <w:szCs w:val="18"/>
              </w:rPr>
              <w:t>Enterprise</w:t>
            </w:r>
            <w:r w:rsidRPr="008E4472">
              <w:rPr>
                <w:rFonts w:cs="Tahoma"/>
                <w:color w:val="000000"/>
                <w:szCs w:val="18"/>
                <w:lang w:val="ru-RU"/>
              </w:rPr>
              <w:t>».</w:t>
            </w:r>
            <w:r w:rsidR="00773A93" w:rsidRPr="008E4472">
              <w:rPr>
                <w:rFonts w:cs="Tahoma"/>
                <w:color w:val="000000"/>
                <w:szCs w:val="18"/>
                <w:lang w:val="ru-RU"/>
              </w:rPr>
              <w:t xml:space="preserve"> </w:t>
            </w:r>
            <w:r w:rsidRPr="008E4472">
              <w:rPr>
                <w:rFonts w:cs="Tahoma"/>
                <w:color w:val="000000"/>
                <w:szCs w:val="18"/>
                <w:lang w:val="ru-RU"/>
              </w:rPr>
              <w:t xml:space="preserve">Клиенты, заключившие Соглашение </w:t>
            </w:r>
            <w:r w:rsidRPr="00AA2819">
              <w:rPr>
                <w:rFonts w:cs="Tahoma"/>
                <w:color w:val="000000"/>
                <w:szCs w:val="18"/>
              </w:rPr>
              <w:t>Enterprise</w:t>
            </w:r>
            <w:r w:rsidRPr="008E4472">
              <w:rPr>
                <w:rFonts w:cs="Tahoma"/>
                <w:color w:val="000000"/>
                <w:szCs w:val="18"/>
                <w:lang w:val="ru-RU"/>
              </w:rPr>
              <w:t xml:space="preserve"> или Соглашение </w:t>
            </w:r>
            <w:r w:rsidRPr="00AA2819">
              <w:rPr>
                <w:rFonts w:cs="Tahoma"/>
                <w:color w:val="000000"/>
                <w:szCs w:val="18"/>
              </w:rPr>
              <w:t>Enterprise</w:t>
            </w:r>
            <w:r w:rsidRPr="008E4472">
              <w:rPr>
                <w:rFonts w:cs="Tahoma"/>
                <w:color w:val="000000"/>
                <w:szCs w:val="18"/>
                <w:lang w:val="ru-RU"/>
              </w:rPr>
              <w:t xml:space="preserve"> </w:t>
            </w:r>
            <w:r w:rsidRPr="00AA2819">
              <w:rPr>
                <w:rFonts w:cs="Tahoma"/>
                <w:color w:val="000000"/>
                <w:szCs w:val="18"/>
              </w:rPr>
              <w:t>Subscription</w:t>
            </w:r>
            <w:r w:rsidRPr="008E4472">
              <w:rPr>
                <w:rFonts w:cs="Tahoma"/>
                <w:color w:val="000000"/>
                <w:szCs w:val="18"/>
                <w:lang w:val="ru-RU"/>
              </w:rPr>
              <w:t xml:space="preserve">, также могут приобрести Платформу </w:t>
            </w:r>
            <w:r w:rsidRPr="00AA2819">
              <w:rPr>
                <w:rFonts w:cs="Tahoma"/>
                <w:color w:val="000000"/>
                <w:szCs w:val="18"/>
              </w:rPr>
              <w:t>Enterprise</w:t>
            </w:r>
            <w:r w:rsidRPr="008E4472">
              <w:rPr>
                <w:rFonts w:cs="Tahoma"/>
                <w:color w:val="000000"/>
                <w:szCs w:val="18"/>
                <w:lang w:val="ru-RU"/>
              </w:rPr>
              <w:t xml:space="preserve"> с </w:t>
            </w:r>
            <w:r w:rsidRPr="00AA2819">
              <w:rPr>
                <w:rFonts w:cs="Tahoma"/>
                <w:color w:val="000000"/>
                <w:szCs w:val="18"/>
              </w:rPr>
              <w:t>MDOP</w:t>
            </w:r>
            <w:r w:rsidRPr="008E4472">
              <w:rPr>
                <w:rFonts w:cs="Tahoma"/>
                <w:color w:val="000000"/>
                <w:szCs w:val="18"/>
                <w:lang w:val="ru-RU"/>
              </w:rPr>
              <w:t>.</w:t>
            </w:r>
          </w:p>
          <w:p w:rsidR="00456002" w:rsidRPr="008E4472" w:rsidRDefault="00456002" w:rsidP="005C647E">
            <w:pPr>
              <w:rPr>
                <w:rFonts w:cs="Tahoma"/>
                <w:szCs w:val="18"/>
                <w:lang w:val="ru-RU"/>
              </w:rPr>
            </w:pPr>
          </w:p>
          <w:p w:rsidR="00456002" w:rsidRPr="00AA2819" w:rsidRDefault="00456002" w:rsidP="00346F4B">
            <w:pPr>
              <w:pStyle w:val="ListParagraph"/>
              <w:numPr>
                <w:ilvl w:val="0"/>
                <w:numId w:val="123"/>
              </w:numPr>
              <w:spacing w:after="60"/>
              <w:ind w:left="252"/>
              <w:rPr>
                <w:rFonts w:ascii="Tahoma" w:hAnsi="Tahoma" w:cs="Tahoma"/>
                <w:sz w:val="18"/>
                <w:szCs w:val="18"/>
              </w:rPr>
            </w:pPr>
            <w:r w:rsidRPr="00AA2819">
              <w:rPr>
                <w:rFonts w:ascii="Tahoma" w:hAnsi="Tahoma" w:cs="Tahoma"/>
                <w:b/>
                <w:sz w:val="18"/>
                <w:szCs w:val="18"/>
              </w:rPr>
              <w:t>Платформы Professional Desktop</w:t>
            </w:r>
          </w:p>
          <w:p w:rsidR="00456002" w:rsidRPr="008E4472" w:rsidRDefault="00456002" w:rsidP="004B6D8C">
            <w:pPr>
              <w:rPr>
                <w:rFonts w:cs="Tahoma"/>
                <w:szCs w:val="18"/>
                <w:lang w:val="ru-RU"/>
              </w:rPr>
            </w:pPr>
            <w:r w:rsidRPr="008E4472">
              <w:rPr>
                <w:rFonts w:cs="Tahoma"/>
                <w:color w:val="000000"/>
                <w:szCs w:val="18"/>
                <w:lang w:val="ru-RU"/>
              </w:rPr>
              <w:t xml:space="preserve">Платформы </w:t>
            </w:r>
            <w:r w:rsidRPr="00AA2819">
              <w:rPr>
                <w:rFonts w:cs="Tahoma"/>
                <w:color w:val="000000"/>
                <w:szCs w:val="18"/>
              </w:rPr>
              <w:t>Professional</w:t>
            </w:r>
            <w:r w:rsidRPr="008E4472">
              <w:rPr>
                <w:rFonts w:cs="Tahoma"/>
                <w:color w:val="000000"/>
                <w:szCs w:val="18"/>
                <w:lang w:val="ru-RU"/>
              </w:rPr>
              <w:t xml:space="preserve"> </w:t>
            </w:r>
            <w:r w:rsidRPr="00AA2819">
              <w:rPr>
                <w:rFonts w:cs="Tahoma"/>
                <w:color w:val="000000"/>
                <w:szCs w:val="18"/>
              </w:rPr>
              <w:t>Desktop</w:t>
            </w:r>
            <w:r w:rsidRPr="008E4472">
              <w:rPr>
                <w:rFonts w:cs="Tahoma"/>
                <w:color w:val="000000"/>
                <w:szCs w:val="18"/>
                <w:lang w:val="ru-RU"/>
              </w:rPr>
              <w:t xml:space="preserve"> доступны клиентам, заключившим соглашение </w:t>
            </w:r>
            <w:r w:rsidRPr="00AA2819">
              <w:rPr>
                <w:rFonts w:cs="Tahoma"/>
                <w:color w:val="000000"/>
                <w:szCs w:val="18"/>
              </w:rPr>
              <w:t>Enterprise</w:t>
            </w:r>
            <w:r w:rsidRPr="008E4472">
              <w:rPr>
                <w:rFonts w:cs="Tahoma"/>
                <w:color w:val="000000"/>
                <w:szCs w:val="18"/>
                <w:lang w:val="ru-RU"/>
              </w:rPr>
              <w:t xml:space="preserve">. Платформа </w:t>
            </w:r>
            <w:r w:rsidRPr="00AA2819">
              <w:rPr>
                <w:rFonts w:cs="Tahoma"/>
                <w:color w:val="000000"/>
                <w:szCs w:val="18"/>
              </w:rPr>
              <w:t>Professional</w:t>
            </w:r>
            <w:r w:rsidRPr="008E4472">
              <w:rPr>
                <w:rFonts w:cs="Tahoma"/>
                <w:color w:val="000000"/>
                <w:szCs w:val="18"/>
                <w:lang w:val="ru-RU"/>
              </w:rPr>
              <w:t xml:space="preserve"> </w:t>
            </w:r>
            <w:r w:rsidRPr="00AA2819">
              <w:rPr>
                <w:rFonts w:cs="Tahoma"/>
                <w:color w:val="000000"/>
                <w:szCs w:val="18"/>
              </w:rPr>
              <w:t>Desktop</w:t>
            </w:r>
            <w:r w:rsidRPr="008E4472">
              <w:rPr>
                <w:rFonts w:cs="Tahoma"/>
                <w:color w:val="000000"/>
                <w:szCs w:val="18"/>
                <w:lang w:val="ru-RU"/>
              </w:rPr>
              <w:t xml:space="preserve"> включает последнюю версию набора приложений </w:t>
            </w:r>
            <w:r w:rsidRPr="00AA2819">
              <w:rPr>
                <w:rFonts w:cs="Tahoma"/>
                <w:color w:val="000000"/>
                <w:szCs w:val="18"/>
              </w:rPr>
              <w:t>Office</w:t>
            </w:r>
            <w:r w:rsidRPr="008E4472">
              <w:rPr>
                <w:rFonts w:cs="Tahoma"/>
                <w:color w:val="000000"/>
                <w:szCs w:val="18"/>
                <w:lang w:val="ru-RU"/>
              </w:rPr>
              <w:t xml:space="preserve"> профессиональный плюс, Обновление для операционной системы </w:t>
            </w:r>
            <w:r w:rsidRPr="00AA2819">
              <w:rPr>
                <w:rFonts w:cs="Tahoma"/>
                <w:color w:val="000000"/>
                <w:szCs w:val="18"/>
              </w:rPr>
              <w:t>Windows</w:t>
            </w:r>
            <w:r w:rsidRPr="008E4472">
              <w:rPr>
                <w:rFonts w:cs="Tahoma"/>
                <w:color w:val="000000"/>
                <w:szCs w:val="18"/>
                <w:lang w:val="ru-RU"/>
              </w:rPr>
              <w:t xml:space="preserve"> 8 Профессиональная или </w:t>
            </w:r>
            <w:r w:rsidRPr="00AA2819">
              <w:rPr>
                <w:rFonts w:cs="Tahoma"/>
                <w:color w:val="000000"/>
                <w:szCs w:val="18"/>
              </w:rPr>
              <w:t>Windows</w:t>
            </w:r>
            <w:r w:rsidRPr="008E4472">
              <w:rPr>
                <w:rFonts w:cs="Tahoma"/>
                <w:color w:val="000000"/>
                <w:szCs w:val="18"/>
                <w:lang w:val="ru-RU"/>
              </w:rPr>
              <w:t xml:space="preserve"> </w:t>
            </w:r>
            <w:r w:rsidRPr="00AA2819">
              <w:rPr>
                <w:rFonts w:cs="Tahoma"/>
                <w:color w:val="000000"/>
                <w:szCs w:val="18"/>
              </w:rPr>
              <w:t>Virtual</w:t>
            </w:r>
            <w:r w:rsidRPr="008E4472">
              <w:rPr>
                <w:rFonts w:cs="Tahoma"/>
                <w:color w:val="000000"/>
                <w:szCs w:val="18"/>
                <w:lang w:val="ru-RU"/>
              </w:rPr>
              <w:t xml:space="preserve"> </w:t>
            </w:r>
            <w:r w:rsidRPr="00AA2819">
              <w:rPr>
                <w:rFonts w:cs="Tahoma"/>
                <w:color w:val="000000"/>
                <w:szCs w:val="18"/>
              </w:rPr>
              <w:t>Desktop</w:t>
            </w:r>
            <w:r w:rsidRPr="008E4472">
              <w:rPr>
                <w:rFonts w:cs="Tahoma"/>
                <w:color w:val="000000"/>
                <w:szCs w:val="18"/>
                <w:lang w:val="ru-RU"/>
              </w:rPr>
              <w:t xml:space="preserve"> </w:t>
            </w:r>
            <w:r w:rsidRPr="00AA2819">
              <w:rPr>
                <w:rFonts w:cs="Tahoma"/>
                <w:color w:val="000000"/>
                <w:szCs w:val="18"/>
              </w:rPr>
              <w:t>Access</w:t>
            </w:r>
            <w:r w:rsidRPr="008E4472">
              <w:rPr>
                <w:rFonts w:cs="Tahoma"/>
                <w:color w:val="000000"/>
                <w:szCs w:val="18"/>
                <w:lang w:val="ru-RU"/>
              </w:rPr>
              <w:t xml:space="preserve"> (</w:t>
            </w:r>
            <w:r w:rsidRPr="00AA2819">
              <w:rPr>
                <w:rFonts w:cs="Tahoma"/>
                <w:color w:val="000000"/>
                <w:szCs w:val="18"/>
              </w:rPr>
              <w:t>VDA</w:t>
            </w:r>
            <w:r w:rsidRPr="008E4472">
              <w:rPr>
                <w:rFonts w:cs="Tahoma"/>
                <w:color w:val="000000"/>
                <w:szCs w:val="18"/>
                <w:lang w:val="ru-RU"/>
              </w:rPr>
              <w:t xml:space="preserve">) (только для клиентов, заключивших Соглашение </w:t>
            </w:r>
            <w:r w:rsidRPr="00AA2819">
              <w:rPr>
                <w:rFonts w:cs="Tahoma"/>
                <w:color w:val="000000"/>
                <w:szCs w:val="18"/>
              </w:rPr>
              <w:t>Enterprise</w:t>
            </w:r>
            <w:r w:rsidRPr="008E4472">
              <w:rPr>
                <w:rFonts w:cs="Tahoma"/>
                <w:color w:val="000000"/>
                <w:szCs w:val="18"/>
                <w:lang w:val="ru-RU"/>
              </w:rPr>
              <w:t xml:space="preserve">) и лицензию </w:t>
            </w:r>
            <w:r w:rsidRPr="00AA2819">
              <w:rPr>
                <w:rFonts w:cs="Tahoma"/>
                <w:color w:val="000000"/>
                <w:szCs w:val="18"/>
              </w:rPr>
              <w:t>Core</w:t>
            </w:r>
            <w:r w:rsidRPr="008E4472">
              <w:rPr>
                <w:rFonts w:cs="Tahoma"/>
                <w:color w:val="000000"/>
                <w:szCs w:val="18"/>
                <w:lang w:val="ru-RU"/>
              </w:rPr>
              <w:t xml:space="preserve"> </w:t>
            </w:r>
            <w:r w:rsidRPr="00AA2819">
              <w:rPr>
                <w:rFonts w:cs="Tahoma"/>
                <w:color w:val="000000"/>
                <w:szCs w:val="18"/>
              </w:rPr>
              <w:t>CAL</w:t>
            </w:r>
            <w:r w:rsidRPr="008E4472">
              <w:rPr>
                <w:rFonts w:cs="Tahoma"/>
                <w:color w:val="000000"/>
                <w:szCs w:val="18"/>
                <w:lang w:val="ru-RU"/>
              </w:rPr>
              <w:t xml:space="preserve"> </w:t>
            </w:r>
            <w:r w:rsidRPr="00AA2819">
              <w:rPr>
                <w:rFonts w:cs="Tahoma"/>
                <w:color w:val="000000"/>
                <w:szCs w:val="18"/>
              </w:rPr>
              <w:t>Suite</w:t>
            </w:r>
            <w:r w:rsidRPr="008E4472">
              <w:rPr>
                <w:rFonts w:cs="Tahoma"/>
                <w:color w:val="000000"/>
                <w:szCs w:val="18"/>
                <w:lang w:val="ru-RU"/>
              </w:rPr>
              <w:t xml:space="preserve">. Платформы </w:t>
            </w:r>
            <w:r w:rsidRPr="00AA2819">
              <w:rPr>
                <w:rFonts w:cs="Tahoma"/>
                <w:color w:val="000000"/>
                <w:szCs w:val="18"/>
              </w:rPr>
              <w:t>Professional</w:t>
            </w:r>
            <w:r w:rsidRPr="008E4472">
              <w:rPr>
                <w:rFonts w:cs="Tahoma"/>
                <w:color w:val="000000"/>
                <w:szCs w:val="18"/>
                <w:lang w:val="ru-RU"/>
              </w:rPr>
              <w:t xml:space="preserve"> </w:t>
            </w:r>
            <w:r w:rsidRPr="00AA2819">
              <w:rPr>
                <w:rFonts w:cs="Tahoma"/>
                <w:color w:val="000000"/>
                <w:szCs w:val="18"/>
              </w:rPr>
              <w:t>Desktop</w:t>
            </w:r>
            <w:r w:rsidRPr="008E4472">
              <w:rPr>
                <w:rFonts w:cs="Tahoma"/>
                <w:color w:val="000000"/>
                <w:szCs w:val="18"/>
                <w:lang w:val="ru-RU"/>
              </w:rPr>
              <w:t xml:space="preserve"> отмечены буквой </w:t>
            </w:r>
            <w:r w:rsidRPr="00AA2819">
              <w:rPr>
                <w:rFonts w:cs="Tahoma"/>
                <w:color w:val="000000"/>
                <w:szCs w:val="18"/>
              </w:rPr>
              <w:t>E</w:t>
            </w:r>
            <w:r w:rsidRPr="008E4472">
              <w:rPr>
                <w:rFonts w:cs="Tahoma"/>
                <w:color w:val="000000"/>
                <w:szCs w:val="18"/>
                <w:lang w:val="ru-RU"/>
              </w:rPr>
              <w:t xml:space="preserve"> в столбце «Соглашение </w:t>
            </w:r>
            <w:r w:rsidRPr="00AA2819">
              <w:rPr>
                <w:rFonts w:cs="Tahoma"/>
                <w:color w:val="000000"/>
                <w:szCs w:val="18"/>
              </w:rPr>
              <w:t>Enterprise</w:t>
            </w:r>
            <w:r w:rsidRPr="008E4472">
              <w:rPr>
                <w:rFonts w:cs="Tahoma"/>
                <w:color w:val="000000"/>
                <w:szCs w:val="18"/>
                <w:lang w:val="ru-RU"/>
              </w:rPr>
              <w:t xml:space="preserve">». Клиенты, заключившие Соглашение </w:t>
            </w:r>
            <w:r w:rsidRPr="00AA2819">
              <w:rPr>
                <w:rFonts w:cs="Tahoma"/>
                <w:color w:val="000000"/>
                <w:szCs w:val="18"/>
              </w:rPr>
              <w:t>Enterprise</w:t>
            </w:r>
            <w:r w:rsidRPr="008E4472">
              <w:rPr>
                <w:rFonts w:cs="Tahoma"/>
                <w:color w:val="000000"/>
                <w:szCs w:val="18"/>
                <w:lang w:val="ru-RU"/>
              </w:rPr>
              <w:t xml:space="preserve"> и Соглашение </w:t>
            </w:r>
            <w:r w:rsidRPr="00AA2819">
              <w:rPr>
                <w:rFonts w:cs="Tahoma"/>
                <w:color w:val="000000"/>
                <w:szCs w:val="18"/>
              </w:rPr>
              <w:t>Enterprise</w:t>
            </w:r>
            <w:r w:rsidRPr="008E4472">
              <w:rPr>
                <w:rFonts w:cs="Tahoma"/>
                <w:color w:val="000000"/>
                <w:szCs w:val="18"/>
                <w:lang w:val="ru-RU"/>
              </w:rPr>
              <w:t xml:space="preserve"> </w:t>
            </w:r>
            <w:r w:rsidRPr="00AA2819">
              <w:rPr>
                <w:rFonts w:cs="Tahoma"/>
                <w:color w:val="000000"/>
                <w:szCs w:val="18"/>
              </w:rPr>
              <w:t>Subscription</w:t>
            </w:r>
            <w:r w:rsidRPr="008E4472">
              <w:rPr>
                <w:rFonts w:cs="Tahoma"/>
                <w:color w:val="000000"/>
                <w:szCs w:val="18"/>
                <w:lang w:val="ru-RU"/>
              </w:rPr>
              <w:t xml:space="preserve">, также могут приобрести платформу </w:t>
            </w:r>
            <w:r w:rsidRPr="00AA2819">
              <w:rPr>
                <w:rFonts w:cs="Tahoma"/>
                <w:color w:val="000000"/>
                <w:szCs w:val="18"/>
              </w:rPr>
              <w:t>Professional</w:t>
            </w:r>
            <w:r w:rsidRPr="008E4472">
              <w:rPr>
                <w:rFonts w:cs="Tahoma"/>
                <w:color w:val="000000"/>
                <w:szCs w:val="18"/>
                <w:lang w:val="ru-RU"/>
              </w:rPr>
              <w:t xml:space="preserve"> </w:t>
            </w:r>
            <w:r w:rsidRPr="00AA2819">
              <w:rPr>
                <w:rFonts w:cs="Tahoma"/>
                <w:color w:val="000000"/>
                <w:szCs w:val="18"/>
              </w:rPr>
              <w:t>Desktop</w:t>
            </w:r>
            <w:r w:rsidRPr="008E4472">
              <w:rPr>
                <w:rFonts w:cs="Tahoma"/>
                <w:color w:val="000000"/>
                <w:szCs w:val="18"/>
                <w:lang w:val="ru-RU"/>
              </w:rPr>
              <w:t xml:space="preserve"> с </w:t>
            </w:r>
            <w:r w:rsidRPr="00AA2819">
              <w:rPr>
                <w:rFonts w:cs="Tahoma"/>
                <w:color w:val="000000"/>
                <w:szCs w:val="18"/>
              </w:rPr>
              <w:t>MDOP</w:t>
            </w:r>
            <w:r w:rsidRPr="008E4472">
              <w:rPr>
                <w:rFonts w:cs="Tahoma"/>
                <w:color w:val="000000"/>
                <w:szCs w:val="18"/>
                <w:lang w:val="ru-RU"/>
              </w:rPr>
              <w:t>.</w:t>
            </w:r>
          </w:p>
          <w:p w:rsidR="00456002" w:rsidRPr="008E4472" w:rsidRDefault="00456002" w:rsidP="005C647E">
            <w:pPr>
              <w:rPr>
                <w:rFonts w:cs="Tahoma"/>
                <w:szCs w:val="18"/>
                <w:lang w:val="ru-RU" w:eastAsia="ja-JP"/>
              </w:rPr>
            </w:pPr>
          </w:p>
        </w:tc>
      </w:tr>
      <w:tr w:rsidR="00456002" w:rsidRPr="008E4472" w:rsidTr="00E72B9D">
        <w:trPr>
          <w:trHeight w:val="278"/>
        </w:trPr>
        <w:tc>
          <w:tcPr>
            <w:tcW w:w="1890" w:type="dxa"/>
            <w:shd w:val="clear" w:color="auto" w:fill="auto"/>
          </w:tcPr>
          <w:p w:rsidR="00456002" w:rsidRPr="008E4472" w:rsidRDefault="00456002" w:rsidP="00AA2819">
            <w:pPr>
              <w:spacing w:before="60"/>
              <w:rPr>
                <w:rFonts w:cs="Tahoma"/>
                <w:b/>
                <w:lang w:val="ru-RU" w:eastAsia="ja-JP"/>
              </w:rPr>
            </w:pPr>
            <w:r w:rsidRPr="00FB21E9">
              <w:rPr>
                <w:rFonts w:cs="Tahoma"/>
                <w:b/>
                <w:sz w:val="20"/>
              </w:rPr>
              <w:t>Open</w:t>
            </w:r>
            <w:r w:rsidRPr="008E4472">
              <w:rPr>
                <w:rFonts w:cs="Tahoma"/>
                <w:b/>
                <w:sz w:val="20"/>
                <w:lang w:val="ru-RU"/>
              </w:rPr>
              <w:t xml:space="preserve"> </w:t>
            </w:r>
            <w:r w:rsidRPr="00FB21E9">
              <w:rPr>
                <w:rFonts w:cs="Tahoma"/>
                <w:b/>
                <w:sz w:val="20"/>
              </w:rPr>
              <w:t>Value</w:t>
            </w:r>
            <w:r w:rsidRPr="008E4472">
              <w:rPr>
                <w:rFonts w:cs="Tahoma"/>
                <w:b/>
                <w:sz w:val="20"/>
                <w:lang w:val="ru-RU"/>
              </w:rPr>
              <w:t xml:space="preserve"> и</w:t>
            </w:r>
            <w:r w:rsidR="00AA2819">
              <w:rPr>
                <w:rFonts w:cs="Tahoma"/>
                <w:b/>
                <w:sz w:val="20"/>
              </w:rPr>
              <w:t> </w:t>
            </w:r>
            <w:r w:rsidRPr="00FB21E9">
              <w:rPr>
                <w:rFonts w:cs="Tahoma"/>
                <w:b/>
                <w:sz w:val="20"/>
              </w:rPr>
              <w:t>Open</w:t>
            </w:r>
            <w:r w:rsidRPr="008E4472">
              <w:rPr>
                <w:rFonts w:cs="Tahoma"/>
                <w:b/>
                <w:sz w:val="20"/>
                <w:lang w:val="ru-RU"/>
              </w:rPr>
              <w:t xml:space="preserve"> </w:t>
            </w:r>
            <w:r w:rsidRPr="00FB21E9">
              <w:rPr>
                <w:rFonts w:cs="Tahoma"/>
                <w:b/>
                <w:sz w:val="20"/>
              </w:rPr>
              <w:t>Value</w:t>
            </w:r>
            <w:r w:rsidRPr="008E4472">
              <w:rPr>
                <w:rFonts w:cs="Tahoma"/>
                <w:b/>
                <w:sz w:val="20"/>
                <w:lang w:val="ru-RU"/>
              </w:rPr>
              <w:t xml:space="preserve"> </w:t>
            </w:r>
            <w:r w:rsidRPr="00FB21E9">
              <w:rPr>
                <w:rFonts w:cs="Tahoma"/>
                <w:b/>
                <w:sz w:val="20"/>
              </w:rPr>
              <w:t>Subscription</w:t>
            </w:r>
            <w:r w:rsidRPr="008E4472">
              <w:rPr>
                <w:rFonts w:cs="Tahoma"/>
                <w:b/>
                <w:sz w:val="20"/>
                <w:lang w:val="ru-RU"/>
              </w:rPr>
              <w:t xml:space="preserve"> (для</w:t>
            </w:r>
            <w:r w:rsidR="00AA2819">
              <w:rPr>
                <w:rFonts w:cs="Tahoma"/>
                <w:b/>
                <w:sz w:val="20"/>
              </w:rPr>
              <w:t> </w:t>
            </w:r>
            <w:r w:rsidRPr="008E4472">
              <w:rPr>
                <w:rFonts w:cs="Tahoma"/>
                <w:b/>
                <w:sz w:val="20"/>
                <w:lang w:val="ru-RU"/>
              </w:rPr>
              <w:t>торговых и государственных организаций)</w:t>
            </w:r>
          </w:p>
        </w:tc>
        <w:tc>
          <w:tcPr>
            <w:tcW w:w="7308" w:type="dxa"/>
            <w:shd w:val="clear" w:color="auto" w:fill="auto"/>
          </w:tcPr>
          <w:p w:rsidR="00456002" w:rsidRPr="00FB21E9" w:rsidRDefault="00456002" w:rsidP="00346F4B">
            <w:pPr>
              <w:pStyle w:val="ListParagraph"/>
              <w:numPr>
                <w:ilvl w:val="0"/>
                <w:numId w:val="123"/>
              </w:numPr>
              <w:spacing w:before="60" w:after="60"/>
              <w:ind w:left="245"/>
              <w:rPr>
                <w:rFonts w:ascii="Tahoma" w:hAnsi="Tahoma" w:cs="Tahoma"/>
              </w:rPr>
            </w:pPr>
            <w:r w:rsidRPr="00FB21E9">
              <w:rPr>
                <w:rFonts w:ascii="Tahoma" w:hAnsi="Tahoma" w:cs="Tahoma"/>
                <w:b/>
                <w:sz w:val="18"/>
              </w:rPr>
              <w:t>Пользовательские платформы для настольных компьютеров</w:t>
            </w:r>
          </w:p>
          <w:p w:rsidR="00456002" w:rsidRPr="008E4472" w:rsidRDefault="00456002" w:rsidP="004B6D8C">
            <w:pPr>
              <w:rPr>
                <w:rFonts w:cs="Tahoma"/>
                <w:lang w:val="ru-RU"/>
              </w:rPr>
            </w:pPr>
            <w:r w:rsidRPr="008E4472">
              <w:rPr>
                <w:rFonts w:cs="Tahoma"/>
                <w:color w:val="000000"/>
                <w:szCs w:val="18"/>
                <w:lang w:val="ru-RU"/>
              </w:rPr>
              <w:t xml:space="preserve">Пользовательские платформы для настольных компьютеров доступны клиентам – участникам программ </w:t>
            </w:r>
            <w:r w:rsidRPr="00FB21E9">
              <w:rPr>
                <w:rFonts w:cs="Tahoma"/>
                <w:color w:val="000000"/>
                <w:szCs w:val="18"/>
              </w:rPr>
              <w:t>Open</w:t>
            </w:r>
            <w:r w:rsidRPr="008E4472">
              <w:rPr>
                <w:rFonts w:cs="Tahoma"/>
                <w:color w:val="000000"/>
                <w:szCs w:val="18"/>
                <w:lang w:val="ru-RU"/>
              </w:rPr>
              <w:t xml:space="preserve"> </w:t>
            </w:r>
            <w:r w:rsidRPr="00FB21E9">
              <w:rPr>
                <w:rFonts w:cs="Tahoma"/>
                <w:color w:val="000000"/>
                <w:szCs w:val="18"/>
              </w:rPr>
              <w:t>Value</w:t>
            </w:r>
            <w:r w:rsidRPr="008E4472">
              <w:rPr>
                <w:rFonts w:cs="Tahoma"/>
                <w:color w:val="000000"/>
                <w:szCs w:val="18"/>
                <w:lang w:val="ru-RU"/>
              </w:rPr>
              <w:t xml:space="preserve"> и </w:t>
            </w:r>
            <w:r w:rsidRPr="00FB21E9">
              <w:rPr>
                <w:rFonts w:cs="Tahoma"/>
                <w:color w:val="000000"/>
                <w:szCs w:val="18"/>
              </w:rPr>
              <w:t>Open</w:t>
            </w:r>
            <w:r w:rsidRPr="008E4472">
              <w:rPr>
                <w:rFonts w:cs="Tahoma"/>
                <w:color w:val="000000"/>
                <w:szCs w:val="18"/>
                <w:lang w:val="ru-RU"/>
              </w:rPr>
              <w:t xml:space="preserve"> </w:t>
            </w:r>
            <w:r w:rsidRPr="00FB21E9">
              <w:rPr>
                <w:rFonts w:cs="Tahoma"/>
                <w:color w:val="000000"/>
                <w:szCs w:val="18"/>
              </w:rPr>
              <w:t>Value</w:t>
            </w:r>
            <w:r w:rsidRPr="008E4472">
              <w:rPr>
                <w:rFonts w:cs="Tahoma"/>
                <w:color w:val="000000"/>
                <w:szCs w:val="18"/>
                <w:lang w:val="ru-RU"/>
              </w:rPr>
              <w:t xml:space="preserve"> </w:t>
            </w:r>
            <w:r w:rsidRPr="00FB21E9">
              <w:rPr>
                <w:rFonts w:cs="Tahoma"/>
                <w:color w:val="000000"/>
                <w:szCs w:val="18"/>
              </w:rPr>
              <w:t>Subscription</w:t>
            </w:r>
            <w:r w:rsidRPr="008E4472">
              <w:rPr>
                <w:rFonts w:cs="Tahoma"/>
                <w:color w:val="000000"/>
                <w:szCs w:val="18"/>
                <w:lang w:val="ru-RU"/>
              </w:rPr>
              <w:t xml:space="preserve"> при выборе варианта </w:t>
            </w:r>
            <w:r w:rsidRPr="008E4472">
              <w:rPr>
                <w:rFonts w:cs="Tahoma"/>
                <w:szCs w:val="18"/>
                <w:lang w:val="ru-RU"/>
              </w:rPr>
              <w:t>лицензирования всех настольных компьютеров компании/организации</w:t>
            </w:r>
            <w:r w:rsidRPr="008E4472">
              <w:rPr>
                <w:rFonts w:cs="Tahoma"/>
                <w:color w:val="000000"/>
                <w:szCs w:val="18"/>
                <w:lang w:val="ru-RU"/>
              </w:rPr>
              <w:t xml:space="preserve">. Пользовательская платформа для настольных компьютеров включает последние версии набора приложений </w:t>
            </w:r>
            <w:r w:rsidRPr="00FB21E9">
              <w:rPr>
                <w:rFonts w:cs="Tahoma"/>
                <w:color w:val="000000"/>
                <w:szCs w:val="18"/>
              </w:rPr>
              <w:t>Office</w:t>
            </w:r>
            <w:r w:rsidRPr="008E4472">
              <w:rPr>
                <w:rFonts w:cs="Tahoma"/>
                <w:color w:val="000000"/>
                <w:szCs w:val="18"/>
                <w:lang w:val="ru-RU"/>
              </w:rPr>
              <w:t xml:space="preserve"> профессиональный плюс, Обновление для операционной системы </w:t>
            </w:r>
            <w:r w:rsidRPr="00FB21E9">
              <w:rPr>
                <w:rFonts w:cs="Tahoma"/>
                <w:color w:val="000000"/>
                <w:szCs w:val="18"/>
              </w:rPr>
              <w:t>Windows</w:t>
            </w:r>
            <w:r w:rsidRPr="008E4472">
              <w:rPr>
                <w:rFonts w:cs="Tahoma"/>
                <w:color w:val="000000"/>
                <w:szCs w:val="18"/>
                <w:lang w:val="ru-RU"/>
              </w:rPr>
              <w:t xml:space="preserve"> 8 Профессиональная*, лицензию </w:t>
            </w:r>
            <w:r w:rsidRPr="00FB21E9">
              <w:rPr>
                <w:rFonts w:cs="Tahoma"/>
                <w:color w:val="000000"/>
                <w:szCs w:val="18"/>
              </w:rPr>
              <w:t xml:space="preserve">Enterprise CAL Suite, лицензию Core CAL Suite, лицензию Essential Business Server CAL Suite или Small Business Server CAL Suite. </w:t>
            </w:r>
            <w:r w:rsidRPr="008E4472">
              <w:rPr>
                <w:rFonts w:cs="Tahoma"/>
                <w:color w:val="000000"/>
                <w:szCs w:val="18"/>
                <w:lang w:val="ru-RU"/>
              </w:rPr>
              <w:t>Пользовательские платформы для настольных компьютеров отмечены литерой «</w:t>
            </w:r>
            <w:r w:rsidRPr="00FB21E9">
              <w:rPr>
                <w:rFonts w:cs="Tahoma"/>
                <w:color w:val="000000"/>
                <w:szCs w:val="18"/>
              </w:rPr>
              <w:t>E</w:t>
            </w:r>
            <w:r w:rsidRPr="008E4472">
              <w:rPr>
                <w:rFonts w:cs="Tahoma"/>
                <w:color w:val="000000"/>
                <w:szCs w:val="18"/>
                <w:lang w:val="ru-RU"/>
              </w:rPr>
              <w:t xml:space="preserve">» в столбцах </w:t>
            </w:r>
            <w:r w:rsidRPr="00FB21E9">
              <w:rPr>
                <w:rFonts w:cs="Tahoma"/>
                <w:color w:val="000000"/>
                <w:szCs w:val="18"/>
              </w:rPr>
              <w:t>Open</w:t>
            </w:r>
            <w:r w:rsidRPr="008E4472">
              <w:rPr>
                <w:rFonts w:cs="Tahoma"/>
                <w:color w:val="000000"/>
                <w:szCs w:val="18"/>
                <w:lang w:val="ru-RU"/>
              </w:rPr>
              <w:t xml:space="preserve"> </w:t>
            </w:r>
            <w:r w:rsidRPr="00FB21E9">
              <w:rPr>
                <w:rFonts w:cs="Tahoma"/>
                <w:color w:val="000000"/>
                <w:szCs w:val="18"/>
              </w:rPr>
              <w:t>Value</w:t>
            </w:r>
            <w:r w:rsidRPr="008E4472">
              <w:rPr>
                <w:rFonts w:cs="Tahoma"/>
                <w:color w:val="000000"/>
                <w:szCs w:val="18"/>
                <w:lang w:val="ru-RU"/>
              </w:rPr>
              <w:t>.</w:t>
            </w:r>
            <w:r w:rsidR="00773A93" w:rsidRPr="008E4472">
              <w:rPr>
                <w:rFonts w:cs="Tahoma"/>
                <w:color w:val="000000"/>
                <w:szCs w:val="18"/>
                <w:lang w:val="ru-RU"/>
              </w:rPr>
              <w:t xml:space="preserve"> </w:t>
            </w:r>
          </w:p>
          <w:p w:rsidR="00456002" w:rsidRPr="008E4472" w:rsidRDefault="00456002" w:rsidP="005C647E">
            <w:pPr>
              <w:rPr>
                <w:rFonts w:cs="Tahoma"/>
                <w:szCs w:val="18"/>
                <w:lang w:val="ru-RU" w:eastAsia="ja-JP"/>
              </w:rPr>
            </w:pPr>
          </w:p>
        </w:tc>
      </w:tr>
      <w:tr w:rsidR="00456002" w:rsidRPr="008E4472" w:rsidTr="00E72B9D">
        <w:trPr>
          <w:trHeight w:val="278"/>
        </w:trPr>
        <w:tc>
          <w:tcPr>
            <w:tcW w:w="1890" w:type="dxa"/>
            <w:shd w:val="clear" w:color="auto" w:fill="auto"/>
          </w:tcPr>
          <w:p w:rsidR="00456002" w:rsidRPr="008E4472" w:rsidRDefault="00456002" w:rsidP="00230E01">
            <w:pPr>
              <w:spacing w:before="60"/>
              <w:rPr>
                <w:rFonts w:cs="Tahoma"/>
                <w:b/>
                <w:lang w:val="ru-RU" w:eastAsia="ja-JP"/>
              </w:rPr>
            </w:pPr>
            <w:r w:rsidRPr="008E4472">
              <w:rPr>
                <w:rFonts w:cs="Tahoma"/>
                <w:b/>
                <w:sz w:val="20"/>
                <w:lang w:val="ru-RU"/>
              </w:rPr>
              <w:t xml:space="preserve">Платформы </w:t>
            </w:r>
            <w:r w:rsidRPr="00FB21E9">
              <w:rPr>
                <w:rFonts w:cs="Tahoma"/>
                <w:b/>
                <w:sz w:val="20"/>
              </w:rPr>
              <w:t>Academic</w:t>
            </w:r>
            <w:r w:rsidRPr="008E4472">
              <w:rPr>
                <w:rFonts w:cs="Tahoma"/>
                <w:b/>
                <w:sz w:val="20"/>
                <w:lang w:val="ru-RU"/>
              </w:rPr>
              <w:t xml:space="preserve"> (соглашения </w:t>
            </w:r>
            <w:r w:rsidRPr="00FB21E9">
              <w:rPr>
                <w:rFonts w:cs="Tahoma"/>
                <w:b/>
                <w:sz w:val="20"/>
              </w:rPr>
              <w:t>EES</w:t>
            </w:r>
            <w:r w:rsidRPr="008E4472">
              <w:rPr>
                <w:rFonts w:cs="Tahoma"/>
                <w:b/>
                <w:sz w:val="20"/>
                <w:lang w:val="ru-RU"/>
              </w:rPr>
              <w:t xml:space="preserve">, </w:t>
            </w:r>
            <w:r w:rsidRPr="00FB21E9">
              <w:rPr>
                <w:rFonts w:cs="Tahoma"/>
                <w:b/>
                <w:sz w:val="20"/>
              </w:rPr>
              <w:t>OVS</w:t>
            </w:r>
            <w:r w:rsidRPr="008E4472">
              <w:rPr>
                <w:rFonts w:cs="Tahoma"/>
                <w:b/>
                <w:sz w:val="20"/>
                <w:lang w:val="ru-RU"/>
              </w:rPr>
              <w:t xml:space="preserve"> для решений </w:t>
            </w:r>
            <w:r w:rsidRPr="00FB21E9">
              <w:rPr>
                <w:rFonts w:cs="Tahoma"/>
                <w:b/>
                <w:sz w:val="20"/>
              </w:rPr>
              <w:t>ES</w:t>
            </w:r>
            <w:r w:rsidRPr="008E4472">
              <w:rPr>
                <w:rFonts w:cs="Tahoma"/>
                <w:b/>
                <w:sz w:val="20"/>
                <w:lang w:val="ru-RU"/>
              </w:rPr>
              <w:t xml:space="preserve"> и </w:t>
            </w:r>
            <w:r w:rsidRPr="00FB21E9">
              <w:rPr>
                <w:rFonts w:cs="Tahoma"/>
                <w:b/>
                <w:sz w:val="20"/>
              </w:rPr>
              <w:t>Campus</w:t>
            </w:r>
            <w:r w:rsidRPr="008E4472">
              <w:rPr>
                <w:rFonts w:cs="Tahoma"/>
                <w:b/>
                <w:sz w:val="20"/>
                <w:lang w:val="ru-RU"/>
              </w:rPr>
              <w:t xml:space="preserve"> </w:t>
            </w:r>
            <w:r w:rsidRPr="00FB21E9">
              <w:rPr>
                <w:rFonts w:cs="Tahoma"/>
                <w:b/>
                <w:sz w:val="20"/>
              </w:rPr>
              <w:t>and</w:t>
            </w:r>
            <w:r w:rsidRPr="008E4472">
              <w:rPr>
                <w:rFonts w:cs="Tahoma"/>
                <w:b/>
                <w:sz w:val="20"/>
                <w:lang w:val="ru-RU"/>
              </w:rPr>
              <w:t xml:space="preserve"> </w:t>
            </w:r>
            <w:r w:rsidRPr="00FB21E9">
              <w:rPr>
                <w:rFonts w:cs="Tahoma"/>
                <w:b/>
                <w:sz w:val="20"/>
              </w:rPr>
              <w:t>School</w:t>
            </w:r>
            <w:r w:rsidRPr="008E4472">
              <w:rPr>
                <w:rFonts w:cs="Tahoma"/>
                <w:b/>
                <w:sz w:val="20"/>
                <w:lang w:val="ru-RU"/>
              </w:rPr>
              <w:t>)</w:t>
            </w:r>
          </w:p>
        </w:tc>
        <w:tc>
          <w:tcPr>
            <w:tcW w:w="7308" w:type="dxa"/>
            <w:shd w:val="clear" w:color="auto" w:fill="auto"/>
          </w:tcPr>
          <w:p w:rsidR="00821966" w:rsidRPr="008E4472" w:rsidRDefault="00456002" w:rsidP="00346F4B">
            <w:pPr>
              <w:pStyle w:val="ListParagraph"/>
              <w:numPr>
                <w:ilvl w:val="0"/>
                <w:numId w:val="123"/>
              </w:numPr>
              <w:spacing w:before="60" w:after="60"/>
              <w:ind w:left="245"/>
              <w:contextualSpacing w:val="0"/>
              <w:rPr>
                <w:rFonts w:ascii="Tahoma" w:hAnsi="Tahoma" w:cs="Tahoma"/>
                <w:sz w:val="18"/>
                <w:szCs w:val="18"/>
                <w:lang w:val="ru-RU"/>
              </w:rPr>
            </w:pPr>
            <w:r w:rsidRPr="008E4472">
              <w:rPr>
                <w:rFonts w:ascii="Tahoma" w:hAnsi="Tahoma" w:cs="Tahoma"/>
                <w:b/>
                <w:sz w:val="18"/>
                <w:szCs w:val="18"/>
                <w:lang w:val="ru-RU"/>
              </w:rPr>
              <w:t xml:space="preserve">Платформы для настольных компьютеров </w:t>
            </w:r>
            <w:r w:rsidRPr="00AA2819">
              <w:rPr>
                <w:rFonts w:ascii="Tahoma" w:hAnsi="Tahoma" w:cs="Tahoma"/>
                <w:b/>
                <w:sz w:val="18"/>
                <w:szCs w:val="18"/>
              </w:rPr>
              <w:t>Education</w:t>
            </w:r>
            <w:r w:rsidRPr="008E4472">
              <w:rPr>
                <w:rFonts w:ascii="Tahoma" w:hAnsi="Tahoma" w:cs="Tahoma"/>
                <w:b/>
                <w:sz w:val="18"/>
                <w:szCs w:val="18"/>
                <w:lang w:val="ru-RU"/>
              </w:rPr>
              <w:t xml:space="preserve"> и </w:t>
            </w:r>
            <w:r w:rsidRPr="00AA2819">
              <w:rPr>
                <w:rFonts w:ascii="Tahoma" w:hAnsi="Tahoma" w:cs="Tahoma"/>
                <w:b/>
                <w:sz w:val="18"/>
                <w:szCs w:val="18"/>
              </w:rPr>
              <w:t>School</w:t>
            </w:r>
            <w:r w:rsidRPr="008E4472">
              <w:rPr>
                <w:rFonts w:ascii="Tahoma" w:hAnsi="Tahoma" w:cs="Tahoma"/>
                <w:b/>
                <w:sz w:val="18"/>
                <w:szCs w:val="18"/>
                <w:lang w:val="ru-RU"/>
              </w:rPr>
              <w:t xml:space="preserve"> с</w:t>
            </w:r>
            <w:r w:rsidR="00AA2819">
              <w:rPr>
                <w:rFonts w:ascii="Tahoma" w:hAnsi="Tahoma" w:cs="Tahoma"/>
                <w:b/>
                <w:sz w:val="18"/>
                <w:szCs w:val="18"/>
              </w:rPr>
              <w:t> </w:t>
            </w:r>
            <w:r w:rsidRPr="008E4472">
              <w:rPr>
                <w:rFonts w:ascii="Tahoma" w:hAnsi="Tahoma" w:cs="Tahoma"/>
                <w:b/>
                <w:sz w:val="18"/>
                <w:szCs w:val="18"/>
                <w:lang w:val="ru-RU"/>
              </w:rPr>
              <w:t xml:space="preserve">лицензией </w:t>
            </w:r>
            <w:r w:rsidRPr="00AA2819">
              <w:rPr>
                <w:rFonts w:ascii="Tahoma" w:hAnsi="Tahoma" w:cs="Tahoma"/>
                <w:b/>
                <w:sz w:val="18"/>
                <w:szCs w:val="18"/>
              </w:rPr>
              <w:t>Enterprise</w:t>
            </w:r>
            <w:r w:rsidRPr="008E4472">
              <w:rPr>
                <w:rFonts w:ascii="Tahoma" w:hAnsi="Tahoma" w:cs="Tahoma"/>
                <w:b/>
                <w:sz w:val="18"/>
                <w:szCs w:val="18"/>
                <w:lang w:val="ru-RU"/>
              </w:rPr>
              <w:t xml:space="preserve"> </w:t>
            </w:r>
            <w:r w:rsidRPr="00AA2819">
              <w:rPr>
                <w:rFonts w:ascii="Tahoma" w:hAnsi="Tahoma" w:cs="Tahoma"/>
                <w:b/>
                <w:sz w:val="18"/>
                <w:szCs w:val="18"/>
              </w:rPr>
              <w:t>CAL</w:t>
            </w:r>
            <w:r w:rsidRPr="008E4472">
              <w:rPr>
                <w:rFonts w:ascii="Tahoma" w:hAnsi="Tahoma" w:cs="Tahoma"/>
                <w:b/>
                <w:sz w:val="18"/>
                <w:szCs w:val="18"/>
                <w:lang w:val="ru-RU"/>
              </w:rPr>
              <w:t xml:space="preserve"> </w:t>
            </w:r>
            <w:r w:rsidRPr="00AA2819">
              <w:rPr>
                <w:rFonts w:ascii="Tahoma" w:hAnsi="Tahoma" w:cs="Tahoma"/>
                <w:b/>
                <w:sz w:val="18"/>
                <w:szCs w:val="18"/>
              </w:rPr>
              <w:t>Suite</w:t>
            </w:r>
          </w:p>
          <w:p w:rsidR="00456002" w:rsidRPr="008E4472" w:rsidRDefault="00456002" w:rsidP="00346F4B">
            <w:pPr>
              <w:pStyle w:val="ListParagraph"/>
              <w:numPr>
                <w:ilvl w:val="0"/>
                <w:numId w:val="123"/>
              </w:numPr>
              <w:spacing w:after="60"/>
              <w:ind w:left="252"/>
              <w:rPr>
                <w:rFonts w:ascii="Tahoma" w:hAnsi="Tahoma" w:cs="Tahoma"/>
                <w:sz w:val="18"/>
                <w:szCs w:val="18"/>
                <w:lang w:val="ru-RU"/>
              </w:rPr>
            </w:pPr>
            <w:r w:rsidRPr="008E4472">
              <w:rPr>
                <w:rFonts w:ascii="Tahoma" w:hAnsi="Tahoma" w:cs="Tahoma"/>
                <w:b/>
                <w:sz w:val="18"/>
                <w:szCs w:val="18"/>
                <w:lang w:val="ru-RU"/>
              </w:rPr>
              <w:t xml:space="preserve">Платформы для настольных компьютеров </w:t>
            </w:r>
            <w:r w:rsidRPr="00AA2819">
              <w:rPr>
                <w:rFonts w:ascii="Tahoma" w:hAnsi="Tahoma" w:cs="Tahoma"/>
                <w:b/>
                <w:sz w:val="18"/>
                <w:szCs w:val="18"/>
              </w:rPr>
              <w:t>Education</w:t>
            </w:r>
            <w:r w:rsidRPr="008E4472">
              <w:rPr>
                <w:rFonts w:ascii="Tahoma" w:hAnsi="Tahoma" w:cs="Tahoma"/>
                <w:b/>
                <w:sz w:val="18"/>
                <w:szCs w:val="18"/>
                <w:lang w:val="ru-RU"/>
              </w:rPr>
              <w:t xml:space="preserve"> и </w:t>
            </w:r>
            <w:r w:rsidRPr="00AA2819">
              <w:rPr>
                <w:rFonts w:ascii="Tahoma" w:hAnsi="Tahoma" w:cs="Tahoma"/>
                <w:b/>
                <w:sz w:val="18"/>
                <w:szCs w:val="18"/>
              </w:rPr>
              <w:t>School</w:t>
            </w:r>
            <w:r w:rsidRPr="008E4472">
              <w:rPr>
                <w:rFonts w:ascii="Tahoma" w:hAnsi="Tahoma" w:cs="Tahoma"/>
                <w:b/>
                <w:sz w:val="18"/>
                <w:szCs w:val="18"/>
                <w:lang w:val="ru-RU"/>
              </w:rPr>
              <w:t xml:space="preserve"> с</w:t>
            </w:r>
            <w:r w:rsidR="00AA2819">
              <w:rPr>
                <w:rFonts w:ascii="Tahoma" w:hAnsi="Tahoma" w:cs="Tahoma"/>
                <w:b/>
                <w:sz w:val="18"/>
                <w:szCs w:val="18"/>
              </w:rPr>
              <w:t> </w:t>
            </w:r>
            <w:r w:rsidRPr="008E4472">
              <w:rPr>
                <w:rFonts w:ascii="Tahoma" w:hAnsi="Tahoma" w:cs="Tahoma"/>
                <w:b/>
                <w:sz w:val="18"/>
                <w:szCs w:val="18"/>
                <w:lang w:val="ru-RU"/>
              </w:rPr>
              <w:t xml:space="preserve">лицензиями </w:t>
            </w:r>
            <w:r w:rsidRPr="00AA2819">
              <w:rPr>
                <w:rFonts w:ascii="Tahoma" w:hAnsi="Tahoma" w:cs="Tahoma"/>
                <w:b/>
                <w:sz w:val="18"/>
                <w:szCs w:val="18"/>
              </w:rPr>
              <w:t>Core</w:t>
            </w:r>
            <w:r w:rsidRPr="008E4472">
              <w:rPr>
                <w:rFonts w:ascii="Tahoma" w:hAnsi="Tahoma" w:cs="Tahoma"/>
                <w:b/>
                <w:sz w:val="18"/>
                <w:szCs w:val="18"/>
                <w:lang w:val="ru-RU"/>
              </w:rPr>
              <w:t xml:space="preserve"> </w:t>
            </w:r>
            <w:r w:rsidRPr="00AA2819">
              <w:rPr>
                <w:rFonts w:ascii="Tahoma" w:hAnsi="Tahoma" w:cs="Tahoma"/>
                <w:b/>
                <w:sz w:val="18"/>
                <w:szCs w:val="18"/>
              </w:rPr>
              <w:t>CAL</w:t>
            </w:r>
            <w:r w:rsidRPr="008E4472">
              <w:rPr>
                <w:rFonts w:ascii="Tahoma" w:hAnsi="Tahoma" w:cs="Tahoma"/>
                <w:b/>
                <w:sz w:val="18"/>
                <w:szCs w:val="18"/>
                <w:lang w:val="ru-RU"/>
              </w:rPr>
              <w:t xml:space="preserve"> </w:t>
            </w:r>
            <w:r w:rsidRPr="00AA2819">
              <w:rPr>
                <w:rFonts w:ascii="Tahoma" w:hAnsi="Tahoma" w:cs="Tahoma"/>
                <w:b/>
                <w:sz w:val="18"/>
                <w:szCs w:val="18"/>
              </w:rPr>
              <w:t>Suite</w:t>
            </w:r>
          </w:p>
          <w:p w:rsidR="00456002" w:rsidRPr="008E4472" w:rsidRDefault="00456002" w:rsidP="00821966">
            <w:pPr>
              <w:rPr>
                <w:rFonts w:cs="Tahoma"/>
                <w:szCs w:val="18"/>
                <w:lang w:val="ru-RU"/>
              </w:rPr>
            </w:pPr>
            <w:r w:rsidRPr="008E4472">
              <w:rPr>
                <w:rFonts w:cs="Tahoma"/>
                <w:szCs w:val="18"/>
                <w:lang w:val="ru-RU"/>
              </w:rPr>
              <w:t xml:space="preserve">Платформы для настольных компьютеров </w:t>
            </w:r>
            <w:r w:rsidRPr="00AA2819">
              <w:rPr>
                <w:rFonts w:cs="Tahoma"/>
                <w:szCs w:val="18"/>
              </w:rPr>
              <w:t>Education</w:t>
            </w:r>
            <w:r w:rsidRPr="008E4472">
              <w:rPr>
                <w:rFonts w:cs="Tahoma"/>
                <w:szCs w:val="18"/>
                <w:lang w:val="ru-RU"/>
              </w:rPr>
              <w:t xml:space="preserve"> доступны для клиентов, заключивших Соглашение о регистрации </w:t>
            </w:r>
            <w:r w:rsidRPr="00AA2819">
              <w:rPr>
                <w:rFonts w:cs="Tahoma"/>
                <w:szCs w:val="18"/>
              </w:rPr>
              <w:t>Enrollment</w:t>
            </w:r>
            <w:r w:rsidRPr="008E4472">
              <w:rPr>
                <w:rFonts w:cs="Tahoma"/>
                <w:szCs w:val="18"/>
                <w:lang w:val="ru-RU"/>
              </w:rPr>
              <w:t xml:space="preserve"> </w:t>
            </w:r>
            <w:r w:rsidRPr="00AA2819">
              <w:rPr>
                <w:rFonts w:cs="Tahoma"/>
                <w:szCs w:val="18"/>
              </w:rPr>
              <w:t>for</w:t>
            </w:r>
            <w:r w:rsidRPr="008E4472">
              <w:rPr>
                <w:rFonts w:cs="Tahoma"/>
                <w:szCs w:val="18"/>
                <w:lang w:val="ru-RU"/>
              </w:rPr>
              <w:t xml:space="preserve"> </w:t>
            </w:r>
            <w:r w:rsidRPr="00AA2819">
              <w:rPr>
                <w:rFonts w:cs="Tahoma"/>
                <w:szCs w:val="18"/>
              </w:rPr>
              <w:t>Education</w:t>
            </w:r>
            <w:r w:rsidRPr="008E4472">
              <w:rPr>
                <w:rFonts w:cs="Tahoma"/>
                <w:szCs w:val="18"/>
                <w:lang w:val="ru-RU"/>
              </w:rPr>
              <w:t xml:space="preserve"> </w:t>
            </w:r>
            <w:r w:rsidRPr="00AA2819">
              <w:rPr>
                <w:rFonts w:cs="Tahoma"/>
                <w:szCs w:val="18"/>
              </w:rPr>
              <w:t>Solutions</w:t>
            </w:r>
            <w:r w:rsidRPr="008E4472">
              <w:rPr>
                <w:rFonts w:cs="Tahoma"/>
                <w:szCs w:val="18"/>
                <w:lang w:val="ru-RU"/>
              </w:rPr>
              <w:t xml:space="preserve"> (</w:t>
            </w:r>
            <w:r w:rsidRPr="00AA2819">
              <w:rPr>
                <w:rFonts w:cs="Tahoma"/>
                <w:szCs w:val="18"/>
              </w:rPr>
              <w:t>EES</w:t>
            </w:r>
            <w:r w:rsidRPr="008E4472">
              <w:rPr>
                <w:rFonts w:cs="Tahoma"/>
                <w:szCs w:val="18"/>
                <w:lang w:val="ru-RU"/>
              </w:rPr>
              <w:t>) и</w:t>
            </w:r>
            <w:r w:rsidR="00AA2819">
              <w:rPr>
                <w:rFonts w:cs="Tahoma"/>
                <w:szCs w:val="18"/>
              </w:rPr>
              <w:t> </w:t>
            </w:r>
            <w:r w:rsidRPr="00AA2819">
              <w:rPr>
                <w:rFonts w:cs="Tahoma"/>
                <w:szCs w:val="18"/>
              </w:rPr>
              <w:t>Open</w:t>
            </w:r>
            <w:r w:rsidRPr="008E4472">
              <w:rPr>
                <w:rFonts w:cs="Tahoma"/>
                <w:szCs w:val="18"/>
                <w:lang w:val="ru-RU"/>
              </w:rPr>
              <w:t xml:space="preserve"> </w:t>
            </w:r>
            <w:r w:rsidRPr="00AA2819">
              <w:rPr>
                <w:rFonts w:cs="Tahoma"/>
                <w:szCs w:val="18"/>
              </w:rPr>
              <w:t>Value</w:t>
            </w:r>
            <w:r w:rsidRPr="008E4472">
              <w:rPr>
                <w:rFonts w:cs="Tahoma"/>
                <w:szCs w:val="18"/>
                <w:lang w:val="ru-RU"/>
              </w:rPr>
              <w:t xml:space="preserve"> </w:t>
            </w:r>
            <w:r w:rsidRPr="00AA2819">
              <w:rPr>
                <w:rFonts w:cs="Tahoma"/>
                <w:szCs w:val="18"/>
              </w:rPr>
              <w:t>Subscription</w:t>
            </w:r>
            <w:r w:rsidRPr="008E4472">
              <w:rPr>
                <w:rFonts w:cs="Tahoma"/>
                <w:szCs w:val="18"/>
                <w:lang w:val="ru-RU"/>
              </w:rPr>
              <w:t xml:space="preserve"> – </w:t>
            </w:r>
            <w:r w:rsidRPr="00AA2819">
              <w:rPr>
                <w:rFonts w:cs="Tahoma"/>
                <w:szCs w:val="18"/>
              </w:rPr>
              <w:t>Education</w:t>
            </w:r>
            <w:r w:rsidRPr="008E4472">
              <w:rPr>
                <w:rFonts w:cs="Tahoma"/>
                <w:szCs w:val="18"/>
                <w:lang w:val="ru-RU"/>
              </w:rPr>
              <w:t xml:space="preserve"> </w:t>
            </w:r>
            <w:r w:rsidRPr="00AA2819">
              <w:rPr>
                <w:rFonts w:cs="Tahoma"/>
                <w:szCs w:val="18"/>
              </w:rPr>
              <w:t>Solutions</w:t>
            </w:r>
            <w:r w:rsidRPr="008E4472">
              <w:rPr>
                <w:rFonts w:cs="Tahoma"/>
                <w:szCs w:val="18"/>
                <w:lang w:val="ru-RU"/>
              </w:rPr>
              <w:t xml:space="preserve"> (</w:t>
            </w:r>
            <w:r w:rsidRPr="00AA2819">
              <w:rPr>
                <w:rFonts w:cs="Tahoma"/>
                <w:szCs w:val="18"/>
              </w:rPr>
              <w:t>OVS</w:t>
            </w:r>
            <w:r w:rsidRPr="008E4472">
              <w:rPr>
                <w:rFonts w:cs="Tahoma"/>
                <w:szCs w:val="18"/>
                <w:lang w:val="ru-RU"/>
              </w:rPr>
              <w:t>-</w:t>
            </w:r>
            <w:r w:rsidRPr="00AA2819">
              <w:rPr>
                <w:rFonts w:cs="Tahoma"/>
                <w:szCs w:val="18"/>
              </w:rPr>
              <w:t>ES</w:t>
            </w:r>
            <w:r w:rsidRPr="008E4472">
              <w:rPr>
                <w:rFonts w:cs="Tahoma"/>
                <w:szCs w:val="18"/>
                <w:lang w:val="ru-RU"/>
              </w:rPr>
              <w:t xml:space="preserve">). Продукты платформ для настольных компьютеров </w:t>
            </w:r>
            <w:r w:rsidRPr="00AA2819">
              <w:rPr>
                <w:rFonts w:cs="Tahoma"/>
                <w:szCs w:val="18"/>
              </w:rPr>
              <w:t>School</w:t>
            </w:r>
            <w:r w:rsidRPr="008E4472">
              <w:rPr>
                <w:rFonts w:cs="Tahoma"/>
                <w:szCs w:val="18"/>
                <w:lang w:val="ru-RU"/>
              </w:rPr>
              <w:t xml:space="preserve"> доступны клиентам, заключившим соглашения </w:t>
            </w:r>
            <w:r w:rsidRPr="00AA2819">
              <w:rPr>
                <w:rFonts w:cs="Tahoma"/>
                <w:szCs w:val="18"/>
              </w:rPr>
              <w:t>Campus</w:t>
            </w:r>
            <w:r w:rsidRPr="008E4472">
              <w:rPr>
                <w:rFonts w:cs="Tahoma"/>
                <w:szCs w:val="18"/>
                <w:lang w:val="ru-RU"/>
              </w:rPr>
              <w:t xml:space="preserve"> и </w:t>
            </w:r>
            <w:r w:rsidRPr="00AA2819">
              <w:rPr>
                <w:rFonts w:cs="Tahoma"/>
                <w:szCs w:val="18"/>
              </w:rPr>
              <w:t>School</w:t>
            </w:r>
            <w:r w:rsidRPr="008E4472">
              <w:rPr>
                <w:rFonts w:cs="Tahoma"/>
                <w:szCs w:val="18"/>
                <w:lang w:val="ru-RU"/>
              </w:rPr>
              <w:t xml:space="preserve">. Платформа для настольных компьютеров </w:t>
            </w:r>
            <w:r w:rsidRPr="00AA2819">
              <w:rPr>
                <w:rFonts w:cs="Tahoma"/>
                <w:szCs w:val="18"/>
              </w:rPr>
              <w:t>Education</w:t>
            </w:r>
            <w:r w:rsidRPr="008E4472">
              <w:rPr>
                <w:rFonts w:cs="Tahoma"/>
                <w:szCs w:val="18"/>
                <w:lang w:val="ru-RU"/>
              </w:rPr>
              <w:t xml:space="preserve"> с лицензией </w:t>
            </w:r>
            <w:r w:rsidRPr="00AA2819">
              <w:rPr>
                <w:rFonts w:cs="Tahoma"/>
                <w:szCs w:val="18"/>
              </w:rPr>
              <w:t>Enterprise</w:t>
            </w:r>
            <w:r w:rsidRPr="008E4472">
              <w:rPr>
                <w:rFonts w:cs="Tahoma"/>
                <w:szCs w:val="18"/>
                <w:lang w:val="ru-RU"/>
              </w:rPr>
              <w:t xml:space="preserve"> </w:t>
            </w:r>
            <w:r w:rsidRPr="00AA2819">
              <w:rPr>
                <w:rFonts w:cs="Tahoma"/>
                <w:szCs w:val="18"/>
              </w:rPr>
              <w:t>CAL</w:t>
            </w:r>
            <w:r w:rsidRPr="008E4472">
              <w:rPr>
                <w:rFonts w:cs="Tahoma"/>
                <w:szCs w:val="18"/>
                <w:lang w:val="ru-RU"/>
              </w:rPr>
              <w:t xml:space="preserve"> </w:t>
            </w:r>
            <w:r w:rsidRPr="00AA2819">
              <w:rPr>
                <w:rFonts w:cs="Tahoma"/>
                <w:szCs w:val="18"/>
              </w:rPr>
              <w:t>Suite</w:t>
            </w:r>
            <w:r w:rsidRPr="008E4472">
              <w:rPr>
                <w:rFonts w:cs="Tahoma"/>
                <w:szCs w:val="18"/>
                <w:lang w:val="ru-RU"/>
              </w:rPr>
              <w:t xml:space="preserve"> и платформа для настольных компьютеров </w:t>
            </w:r>
            <w:r w:rsidRPr="00AA2819">
              <w:rPr>
                <w:rFonts w:cs="Tahoma"/>
                <w:szCs w:val="18"/>
              </w:rPr>
              <w:t>School</w:t>
            </w:r>
            <w:r w:rsidRPr="008E4472">
              <w:rPr>
                <w:rFonts w:cs="Tahoma"/>
                <w:szCs w:val="18"/>
                <w:lang w:val="ru-RU"/>
              </w:rPr>
              <w:t xml:space="preserve"> с лицензией </w:t>
            </w:r>
            <w:r w:rsidRPr="00AA2819">
              <w:rPr>
                <w:rFonts w:cs="Tahoma"/>
                <w:szCs w:val="18"/>
              </w:rPr>
              <w:t>Enterprise</w:t>
            </w:r>
            <w:r w:rsidRPr="008E4472">
              <w:rPr>
                <w:rFonts w:cs="Tahoma"/>
                <w:szCs w:val="18"/>
                <w:lang w:val="ru-RU"/>
              </w:rPr>
              <w:t xml:space="preserve"> </w:t>
            </w:r>
            <w:r w:rsidRPr="00AA2819">
              <w:rPr>
                <w:rFonts w:cs="Tahoma"/>
                <w:szCs w:val="18"/>
              </w:rPr>
              <w:t>CAL</w:t>
            </w:r>
            <w:r w:rsidRPr="008E4472">
              <w:rPr>
                <w:rFonts w:cs="Tahoma"/>
                <w:szCs w:val="18"/>
                <w:lang w:val="ru-RU"/>
              </w:rPr>
              <w:t xml:space="preserve"> </w:t>
            </w:r>
            <w:r w:rsidRPr="00AA2819">
              <w:rPr>
                <w:rFonts w:cs="Tahoma"/>
                <w:szCs w:val="18"/>
              </w:rPr>
              <w:t>Suite</w:t>
            </w:r>
            <w:r w:rsidRPr="008E4472">
              <w:rPr>
                <w:rFonts w:cs="Tahoma"/>
                <w:szCs w:val="18"/>
                <w:lang w:val="ru-RU"/>
              </w:rPr>
              <w:t xml:space="preserve"> включают последнюю версию набора приложений </w:t>
            </w:r>
            <w:r w:rsidRPr="00AA2819">
              <w:rPr>
                <w:rFonts w:cs="Tahoma"/>
                <w:szCs w:val="18"/>
              </w:rPr>
              <w:t>Office</w:t>
            </w:r>
            <w:r w:rsidRPr="008E4472">
              <w:rPr>
                <w:rFonts w:cs="Tahoma"/>
                <w:szCs w:val="18"/>
                <w:lang w:val="ru-RU"/>
              </w:rPr>
              <w:t xml:space="preserve"> профессиональный плюс или </w:t>
            </w:r>
            <w:r w:rsidRPr="00AA2819">
              <w:rPr>
                <w:rFonts w:cs="Tahoma"/>
                <w:szCs w:val="18"/>
              </w:rPr>
              <w:t>Office</w:t>
            </w:r>
            <w:r w:rsidRPr="008E4472">
              <w:rPr>
                <w:rFonts w:cs="Tahoma"/>
                <w:szCs w:val="18"/>
                <w:lang w:val="ru-RU"/>
              </w:rPr>
              <w:t xml:space="preserve"> для </w:t>
            </w:r>
            <w:r w:rsidRPr="00AA2819">
              <w:rPr>
                <w:rFonts w:cs="Tahoma"/>
                <w:szCs w:val="18"/>
              </w:rPr>
              <w:t>Mac</w:t>
            </w:r>
            <w:r w:rsidRPr="008E4472">
              <w:rPr>
                <w:rFonts w:cs="Tahoma"/>
                <w:szCs w:val="18"/>
                <w:lang w:val="ru-RU"/>
              </w:rPr>
              <w:t xml:space="preserve">, Обновление для операционной системы </w:t>
            </w:r>
            <w:r w:rsidRPr="00AA2819">
              <w:rPr>
                <w:rFonts w:cs="Tahoma"/>
                <w:szCs w:val="18"/>
              </w:rPr>
              <w:t>Windows</w:t>
            </w:r>
            <w:r w:rsidRPr="008E4472">
              <w:rPr>
                <w:rFonts w:cs="Tahoma"/>
                <w:szCs w:val="18"/>
                <w:lang w:val="ru-RU"/>
              </w:rPr>
              <w:t xml:space="preserve"> 8 Профессиональная и лицензию </w:t>
            </w:r>
            <w:r w:rsidRPr="00AA2819">
              <w:rPr>
                <w:rFonts w:cs="Tahoma"/>
                <w:szCs w:val="18"/>
              </w:rPr>
              <w:t>Enterprise</w:t>
            </w:r>
            <w:r w:rsidRPr="008E4472">
              <w:rPr>
                <w:rFonts w:cs="Tahoma"/>
                <w:szCs w:val="18"/>
                <w:lang w:val="ru-RU"/>
              </w:rPr>
              <w:t xml:space="preserve"> </w:t>
            </w:r>
            <w:r w:rsidRPr="00AA2819">
              <w:rPr>
                <w:rFonts w:cs="Tahoma"/>
                <w:szCs w:val="18"/>
              </w:rPr>
              <w:t>CAL</w:t>
            </w:r>
            <w:r w:rsidRPr="008E4472">
              <w:rPr>
                <w:rFonts w:cs="Tahoma"/>
                <w:szCs w:val="18"/>
                <w:lang w:val="ru-RU"/>
              </w:rPr>
              <w:t xml:space="preserve"> </w:t>
            </w:r>
            <w:r w:rsidRPr="00AA2819">
              <w:rPr>
                <w:rFonts w:cs="Tahoma"/>
                <w:szCs w:val="18"/>
              </w:rPr>
              <w:t>Suite</w:t>
            </w:r>
            <w:r w:rsidRPr="008E4472">
              <w:rPr>
                <w:rFonts w:cs="Tahoma"/>
                <w:szCs w:val="18"/>
                <w:lang w:val="ru-RU"/>
              </w:rPr>
              <w:t xml:space="preserve">. </w:t>
            </w:r>
          </w:p>
          <w:p w:rsidR="00456002" w:rsidRPr="008E4472" w:rsidRDefault="00456002" w:rsidP="00E64551">
            <w:pPr>
              <w:ind w:left="360"/>
              <w:rPr>
                <w:rFonts w:cs="Tahoma"/>
                <w:szCs w:val="18"/>
                <w:lang w:val="ru-RU"/>
              </w:rPr>
            </w:pPr>
          </w:p>
          <w:p w:rsidR="00456002" w:rsidRPr="008E4472" w:rsidRDefault="00456002" w:rsidP="00BA4BDA">
            <w:pPr>
              <w:rPr>
                <w:rFonts w:cs="Tahoma"/>
                <w:szCs w:val="18"/>
                <w:lang w:val="ru-RU"/>
              </w:rPr>
            </w:pPr>
            <w:r w:rsidRPr="008E4472">
              <w:rPr>
                <w:rFonts w:cs="Tahoma"/>
                <w:iCs/>
                <w:szCs w:val="18"/>
                <w:lang w:val="ru-RU"/>
              </w:rPr>
              <w:t xml:space="preserve">Платформа для настольных компьютеров </w:t>
            </w:r>
            <w:r w:rsidRPr="00AA2819">
              <w:rPr>
                <w:rFonts w:cs="Tahoma"/>
                <w:iCs/>
                <w:szCs w:val="18"/>
              </w:rPr>
              <w:t>School</w:t>
            </w:r>
            <w:r w:rsidRPr="008E4472">
              <w:rPr>
                <w:rFonts w:cs="Tahoma"/>
                <w:iCs/>
                <w:szCs w:val="18"/>
                <w:lang w:val="ru-RU"/>
              </w:rPr>
              <w:t xml:space="preserve"> в прейскуранте приравнивается к</w:t>
            </w:r>
            <w:r w:rsidR="00BA4BDA">
              <w:rPr>
                <w:rFonts w:cs="Tahoma"/>
                <w:iCs/>
                <w:szCs w:val="18"/>
              </w:rPr>
              <w:t> </w:t>
            </w:r>
            <w:r w:rsidRPr="008E4472">
              <w:rPr>
                <w:rFonts w:cs="Tahoma"/>
                <w:iCs/>
                <w:szCs w:val="18"/>
                <w:lang w:val="ru-RU"/>
              </w:rPr>
              <w:t>3</w:t>
            </w:r>
            <w:r w:rsidR="00AA2819">
              <w:rPr>
                <w:rFonts w:cs="Tahoma"/>
                <w:iCs/>
                <w:szCs w:val="18"/>
              </w:rPr>
              <w:t> </w:t>
            </w:r>
            <w:r w:rsidRPr="008E4472">
              <w:rPr>
                <w:rFonts w:cs="Tahoma"/>
                <w:iCs/>
                <w:szCs w:val="18"/>
                <w:lang w:val="ru-RU"/>
              </w:rPr>
              <w:t>единицам.</w:t>
            </w:r>
          </w:p>
          <w:p w:rsidR="00456002" w:rsidRPr="008E4472" w:rsidRDefault="00456002" w:rsidP="00821966">
            <w:pPr>
              <w:rPr>
                <w:rFonts w:cs="Tahoma"/>
                <w:szCs w:val="18"/>
                <w:lang w:val="ru-RU"/>
              </w:rPr>
            </w:pPr>
          </w:p>
          <w:p w:rsidR="006E6539" w:rsidRPr="008E4472" w:rsidRDefault="006E6539" w:rsidP="00821966">
            <w:pPr>
              <w:rPr>
                <w:rFonts w:cs="Tahoma"/>
                <w:szCs w:val="18"/>
                <w:lang w:val="ru-RU"/>
              </w:rPr>
            </w:pPr>
          </w:p>
          <w:p w:rsidR="006E6539" w:rsidRPr="008E4472" w:rsidRDefault="006E6539" w:rsidP="00821966">
            <w:pPr>
              <w:rPr>
                <w:rFonts w:cs="Tahoma"/>
                <w:szCs w:val="18"/>
                <w:lang w:val="ru-RU"/>
              </w:rPr>
            </w:pPr>
          </w:p>
          <w:p w:rsidR="006E6539" w:rsidRPr="008E4472" w:rsidRDefault="006E6539" w:rsidP="00821966">
            <w:pPr>
              <w:rPr>
                <w:rFonts w:cs="Tahoma"/>
                <w:szCs w:val="18"/>
                <w:lang w:val="ru-RU"/>
              </w:rPr>
            </w:pPr>
          </w:p>
          <w:p w:rsidR="006E6539" w:rsidRPr="008E4472" w:rsidRDefault="006E6539" w:rsidP="00821966">
            <w:pPr>
              <w:rPr>
                <w:rFonts w:cs="Tahoma"/>
                <w:szCs w:val="18"/>
                <w:lang w:val="ru-RU"/>
              </w:rPr>
            </w:pPr>
          </w:p>
          <w:p w:rsidR="006E6539" w:rsidRPr="008E4472" w:rsidRDefault="006E6539" w:rsidP="00821966">
            <w:pPr>
              <w:rPr>
                <w:rFonts w:cs="Tahoma"/>
                <w:szCs w:val="18"/>
                <w:lang w:val="ru-RU"/>
              </w:rPr>
            </w:pPr>
          </w:p>
          <w:p w:rsidR="00456002" w:rsidRPr="008E4472" w:rsidRDefault="00456002" w:rsidP="00821966">
            <w:pPr>
              <w:tabs>
                <w:tab w:val="left" w:pos="8640"/>
              </w:tabs>
              <w:ind w:right="720"/>
              <w:rPr>
                <w:rFonts w:cs="Tahoma"/>
                <w:szCs w:val="18"/>
                <w:lang w:val="ru-RU"/>
              </w:rPr>
            </w:pPr>
            <w:r w:rsidRPr="008E4472">
              <w:rPr>
                <w:rFonts w:cs="Tahoma"/>
                <w:b/>
                <w:bCs/>
                <w:color w:val="000000"/>
                <w:szCs w:val="18"/>
                <w:lang w:val="ru-RU"/>
              </w:rPr>
              <w:lastRenderedPageBreak/>
              <w:t xml:space="preserve">Примечание. </w:t>
            </w:r>
            <w:r w:rsidRPr="008E4472">
              <w:rPr>
                <w:rFonts w:cs="Tahoma"/>
                <w:bCs/>
                <w:color w:val="000000"/>
                <w:szCs w:val="18"/>
                <w:lang w:val="ru-RU"/>
              </w:rPr>
              <w:t xml:space="preserve">Клиенты, заключившие Соглашение о регистрации </w:t>
            </w:r>
            <w:r w:rsidRPr="00AA2819">
              <w:rPr>
                <w:rFonts w:cs="Tahoma"/>
                <w:bCs/>
                <w:color w:val="000000"/>
                <w:szCs w:val="18"/>
              </w:rPr>
              <w:t>EES</w:t>
            </w:r>
            <w:r w:rsidRPr="008E4472">
              <w:rPr>
                <w:rFonts w:cs="Tahoma"/>
                <w:bCs/>
                <w:color w:val="000000"/>
                <w:szCs w:val="18"/>
                <w:lang w:val="ru-RU"/>
              </w:rPr>
              <w:t xml:space="preserve"> и</w:t>
            </w:r>
            <w:r w:rsidR="00AA2819">
              <w:rPr>
                <w:rFonts w:cs="Tahoma"/>
                <w:bCs/>
                <w:color w:val="000000"/>
                <w:szCs w:val="18"/>
              </w:rPr>
              <w:t> </w:t>
            </w:r>
            <w:r w:rsidRPr="00AA2819">
              <w:rPr>
                <w:rFonts w:cs="Tahoma"/>
                <w:bCs/>
                <w:color w:val="000000"/>
                <w:szCs w:val="18"/>
              </w:rPr>
              <w:t>OVS</w:t>
            </w:r>
            <w:r w:rsidRPr="008E4472">
              <w:rPr>
                <w:rFonts w:cs="Tahoma"/>
                <w:bCs/>
                <w:color w:val="000000"/>
                <w:szCs w:val="18"/>
                <w:lang w:val="ru-RU"/>
              </w:rPr>
              <w:t>-</w:t>
            </w:r>
            <w:r w:rsidRPr="00AA2819">
              <w:rPr>
                <w:rFonts w:cs="Tahoma"/>
                <w:bCs/>
                <w:color w:val="000000"/>
                <w:szCs w:val="18"/>
              </w:rPr>
              <w:t>ES</w:t>
            </w:r>
            <w:r w:rsidRPr="008E4472">
              <w:rPr>
                <w:rFonts w:cs="Tahoma"/>
                <w:bCs/>
                <w:color w:val="000000"/>
                <w:szCs w:val="18"/>
                <w:lang w:val="ru-RU"/>
              </w:rPr>
              <w:t xml:space="preserve">, не имеют права выбирать Платформы для настольных компьютеров и отдельные продукты с лицензиями </w:t>
            </w:r>
            <w:r w:rsidRPr="00AA2819">
              <w:rPr>
                <w:rFonts w:cs="Tahoma"/>
                <w:bCs/>
                <w:color w:val="000000"/>
                <w:szCs w:val="18"/>
              </w:rPr>
              <w:t>CAL</w:t>
            </w:r>
            <w:r w:rsidRPr="008E4472">
              <w:rPr>
                <w:rFonts w:cs="Tahoma"/>
                <w:bCs/>
                <w:color w:val="000000"/>
                <w:szCs w:val="18"/>
                <w:lang w:val="ru-RU"/>
              </w:rPr>
              <w:t>, включенные в</w:t>
            </w:r>
            <w:r w:rsidR="00AA2819">
              <w:rPr>
                <w:rFonts w:cs="Tahoma"/>
                <w:bCs/>
                <w:color w:val="000000"/>
                <w:szCs w:val="18"/>
              </w:rPr>
              <w:t> </w:t>
            </w:r>
            <w:r w:rsidRPr="008E4472">
              <w:rPr>
                <w:rFonts w:cs="Tahoma"/>
                <w:bCs/>
                <w:color w:val="000000"/>
                <w:szCs w:val="18"/>
                <w:lang w:val="ru-RU"/>
              </w:rPr>
              <w:t xml:space="preserve">лицензии </w:t>
            </w:r>
            <w:r w:rsidRPr="00AA2819">
              <w:rPr>
                <w:rFonts w:cs="Tahoma"/>
                <w:bCs/>
                <w:color w:val="000000"/>
                <w:szCs w:val="18"/>
              </w:rPr>
              <w:t>Core</w:t>
            </w:r>
            <w:r w:rsidRPr="008E4472">
              <w:rPr>
                <w:rFonts w:cs="Tahoma"/>
                <w:bCs/>
                <w:color w:val="000000"/>
                <w:szCs w:val="18"/>
                <w:lang w:val="ru-RU"/>
              </w:rPr>
              <w:t xml:space="preserve"> </w:t>
            </w:r>
            <w:r w:rsidRPr="00AA2819">
              <w:rPr>
                <w:rFonts w:cs="Tahoma"/>
                <w:bCs/>
                <w:color w:val="000000"/>
                <w:szCs w:val="18"/>
              </w:rPr>
              <w:t>CAL</w:t>
            </w:r>
            <w:r w:rsidRPr="008E4472">
              <w:rPr>
                <w:rFonts w:cs="Tahoma"/>
                <w:bCs/>
                <w:color w:val="000000"/>
                <w:szCs w:val="18"/>
                <w:lang w:val="ru-RU"/>
              </w:rPr>
              <w:t xml:space="preserve"> </w:t>
            </w:r>
            <w:r w:rsidRPr="00AA2819">
              <w:rPr>
                <w:rFonts w:cs="Tahoma"/>
                <w:bCs/>
                <w:color w:val="000000"/>
                <w:szCs w:val="18"/>
              </w:rPr>
              <w:t>Suite</w:t>
            </w:r>
            <w:r w:rsidRPr="008E4472">
              <w:rPr>
                <w:rFonts w:cs="Tahoma"/>
                <w:bCs/>
                <w:color w:val="000000"/>
                <w:szCs w:val="18"/>
                <w:lang w:val="ru-RU"/>
              </w:rPr>
              <w:t xml:space="preserve"> или </w:t>
            </w:r>
            <w:r w:rsidRPr="00AA2819">
              <w:rPr>
                <w:rFonts w:cs="Tahoma"/>
                <w:bCs/>
                <w:color w:val="000000"/>
                <w:szCs w:val="18"/>
              </w:rPr>
              <w:t>Enterprise</w:t>
            </w:r>
            <w:r w:rsidRPr="008E4472">
              <w:rPr>
                <w:rFonts w:cs="Tahoma"/>
                <w:bCs/>
                <w:color w:val="000000"/>
                <w:szCs w:val="18"/>
                <w:lang w:val="ru-RU"/>
              </w:rPr>
              <w:t xml:space="preserve"> </w:t>
            </w:r>
            <w:r w:rsidRPr="00AA2819">
              <w:rPr>
                <w:rFonts w:cs="Tahoma"/>
                <w:bCs/>
                <w:color w:val="000000"/>
                <w:szCs w:val="18"/>
              </w:rPr>
              <w:t>CAL</w:t>
            </w:r>
            <w:r w:rsidRPr="008E4472">
              <w:rPr>
                <w:rFonts w:cs="Tahoma"/>
                <w:bCs/>
                <w:color w:val="000000"/>
                <w:szCs w:val="18"/>
                <w:lang w:val="ru-RU"/>
              </w:rPr>
              <w:t xml:space="preserve"> </w:t>
            </w:r>
            <w:r w:rsidRPr="00AA2819">
              <w:rPr>
                <w:rFonts w:cs="Tahoma"/>
                <w:bCs/>
                <w:color w:val="000000"/>
                <w:szCs w:val="18"/>
              </w:rPr>
              <w:t>Suite</w:t>
            </w:r>
            <w:r w:rsidRPr="008E4472">
              <w:rPr>
                <w:rFonts w:cs="Tahoma"/>
                <w:bCs/>
                <w:color w:val="000000"/>
                <w:szCs w:val="18"/>
                <w:lang w:val="ru-RU"/>
              </w:rPr>
              <w:t>, только для части из</w:t>
            </w:r>
            <w:r w:rsidR="00AA2819">
              <w:rPr>
                <w:rFonts w:cs="Tahoma"/>
                <w:bCs/>
                <w:color w:val="000000"/>
                <w:szCs w:val="18"/>
              </w:rPr>
              <w:t> </w:t>
            </w:r>
            <w:r w:rsidRPr="008E4472">
              <w:rPr>
                <w:rFonts w:cs="Tahoma"/>
                <w:bCs/>
                <w:color w:val="000000"/>
                <w:szCs w:val="18"/>
                <w:lang w:val="ru-RU"/>
              </w:rPr>
              <w:t>общего числа компьютеров или учащихся в организации. Например, если</w:t>
            </w:r>
            <w:r w:rsidR="00AA2819">
              <w:rPr>
                <w:rFonts w:cs="Tahoma"/>
                <w:bCs/>
                <w:color w:val="000000"/>
                <w:szCs w:val="18"/>
              </w:rPr>
              <w:t> </w:t>
            </w:r>
            <w:r w:rsidRPr="008E4472">
              <w:rPr>
                <w:rFonts w:cs="Tahoma"/>
                <w:bCs/>
                <w:color w:val="000000"/>
                <w:szCs w:val="18"/>
                <w:lang w:val="ru-RU"/>
              </w:rPr>
              <w:t>приобретена подписка для общего числа штатных сотрудников организации в количестве 1</w:t>
            </w:r>
            <w:r w:rsidRPr="00AA2819">
              <w:rPr>
                <w:rFonts w:cs="Tahoma"/>
                <w:bCs/>
                <w:color w:val="000000"/>
                <w:szCs w:val="18"/>
              </w:rPr>
              <w:t> </w:t>
            </w:r>
            <w:r w:rsidRPr="008E4472">
              <w:rPr>
                <w:rFonts w:cs="Tahoma"/>
                <w:bCs/>
                <w:color w:val="000000"/>
                <w:szCs w:val="18"/>
                <w:lang w:val="ru-RU"/>
              </w:rPr>
              <w:t xml:space="preserve">200 человек, то Платформы для настольных компьютеров и компоненты </w:t>
            </w:r>
            <w:r w:rsidRPr="00AA2819">
              <w:rPr>
                <w:rFonts w:cs="Tahoma"/>
                <w:bCs/>
                <w:color w:val="000000"/>
                <w:szCs w:val="18"/>
              </w:rPr>
              <w:t>CAL</w:t>
            </w:r>
            <w:r w:rsidRPr="008E4472">
              <w:rPr>
                <w:rFonts w:cs="Tahoma"/>
                <w:bCs/>
                <w:color w:val="000000"/>
                <w:szCs w:val="18"/>
                <w:lang w:val="ru-RU"/>
              </w:rPr>
              <w:t xml:space="preserve"> </w:t>
            </w:r>
            <w:r w:rsidRPr="00AA2819">
              <w:rPr>
                <w:rFonts w:cs="Tahoma"/>
                <w:bCs/>
                <w:color w:val="000000"/>
                <w:szCs w:val="18"/>
              </w:rPr>
              <w:t>Suite</w:t>
            </w:r>
            <w:r w:rsidRPr="008E4472">
              <w:rPr>
                <w:rFonts w:cs="Tahoma"/>
                <w:bCs/>
                <w:color w:val="000000"/>
                <w:szCs w:val="18"/>
                <w:lang w:val="ru-RU"/>
              </w:rPr>
              <w:t xml:space="preserve"> будут выбираться для общего числа в 1</w:t>
            </w:r>
            <w:r w:rsidRPr="00AA2819">
              <w:rPr>
                <w:rFonts w:cs="Tahoma"/>
                <w:bCs/>
                <w:color w:val="000000"/>
                <w:szCs w:val="18"/>
              </w:rPr>
              <w:t> </w:t>
            </w:r>
            <w:r w:rsidRPr="008E4472">
              <w:rPr>
                <w:rFonts w:cs="Tahoma"/>
                <w:bCs/>
                <w:color w:val="000000"/>
                <w:szCs w:val="18"/>
                <w:lang w:val="ru-RU"/>
              </w:rPr>
              <w:t xml:space="preserve">000 сотрудников организации, даже если часть соответствующих ПК будет использоваться для работы строго определенной Платформы для настольных компьютеров или компонента </w:t>
            </w:r>
            <w:r w:rsidRPr="00AA2819">
              <w:rPr>
                <w:rFonts w:cs="Tahoma"/>
                <w:bCs/>
                <w:color w:val="000000"/>
                <w:szCs w:val="18"/>
              </w:rPr>
              <w:t>CAL</w:t>
            </w:r>
            <w:r w:rsidRPr="008E4472">
              <w:rPr>
                <w:rFonts w:cs="Tahoma"/>
                <w:bCs/>
                <w:color w:val="000000"/>
                <w:szCs w:val="18"/>
                <w:lang w:val="ru-RU"/>
              </w:rPr>
              <w:t>.</w:t>
            </w:r>
          </w:p>
          <w:p w:rsidR="00456002" w:rsidRPr="008E4472" w:rsidRDefault="00456002" w:rsidP="005C647E">
            <w:pPr>
              <w:rPr>
                <w:rFonts w:cs="Tahoma"/>
                <w:szCs w:val="18"/>
                <w:lang w:val="ru-RU" w:eastAsia="ja-JP"/>
              </w:rPr>
            </w:pPr>
          </w:p>
        </w:tc>
      </w:tr>
    </w:tbl>
    <w:p w:rsidR="00456002" w:rsidRPr="008E4472" w:rsidRDefault="00456002" w:rsidP="00456002">
      <w:pPr>
        <w:pStyle w:val="Heading4"/>
        <w:tabs>
          <w:tab w:val="clear" w:pos="720"/>
          <w:tab w:val="num" w:pos="0"/>
        </w:tabs>
        <w:ind w:left="0" w:right="720" w:firstLine="0"/>
        <w:rPr>
          <w:rFonts w:ascii="Tahoma" w:hAnsi="Tahoma" w:cs="Tahoma"/>
          <w:b w:val="0"/>
          <w:sz w:val="18"/>
          <w:szCs w:val="18"/>
          <w:lang w:val="ru-RU"/>
        </w:rPr>
      </w:pPr>
    </w:p>
    <w:p w:rsidR="004641FD" w:rsidRPr="008E4472" w:rsidRDefault="00755633" w:rsidP="004641FD">
      <w:pPr>
        <w:pStyle w:val="Heading3"/>
        <w:ind w:right="720"/>
        <w:rPr>
          <w:rFonts w:ascii="Tahoma" w:hAnsi="Tahoma" w:cs="Tahoma"/>
          <w:lang w:val="ru-RU"/>
        </w:rPr>
      </w:pPr>
      <w:bookmarkStart w:id="611" w:name="_Toc336338193"/>
      <w:bookmarkStart w:id="612" w:name="_Toc370980257"/>
      <w:r w:rsidRPr="008E4472">
        <w:rPr>
          <w:rFonts w:ascii="Tahoma" w:hAnsi="Tahoma" w:cs="Tahoma"/>
          <w:sz w:val="24"/>
          <w:szCs w:val="22"/>
          <w:lang w:val="ru-RU"/>
        </w:rPr>
        <w:t>Определение управления для соответствующих устройств</w:t>
      </w:r>
      <w:bookmarkEnd w:id="611"/>
      <w:bookmarkEnd w:id="612"/>
    </w:p>
    <w:p w:rsidR="00406CB0" w:rsidRPr="008E4472" w:rsidRDefault="00406CB0" w:rsidP="00406CB0">
      <w:pPr>
        <w:rPr>
          <w:rFonts w:cs="Tahoma"/>
          <w:lang w:val="ru-RU"/>
        </w:rPr>
      </w:pPr>
    </w:p>
    <w:p w:rsidR="004641FD" w:rsidRPr="00FB21E9" w:rsidRDefault="004641FD" w:rsidP="00BA4BDA">
      <w:pPr>
        <w:rPr>
          <w:rFonts w:cs="Tahoma"/>
        </w:rPr>
      </w:pPr>
      <w:r w:rsidRPr="008E4472">
        <w:rPr>
          <w:rFonts w:cs="Tahoma"/>
          <w:lang w:val="ru-RU"/>
        </w:rPr>
        <w:t>Клиент Программы корпоративного лицензирования «управляет» любым устройством, на котором он прямо или косвенно управляет одной или несколькими средами операционных систем.</w:t>
      </w:r>
      <w:r w:rsidR="00773A93" w:rsidRPr="008E4472">
        <w:rPr>
          <w:rFonts w:cs="Tahoma"/>
          <w:lang w:val="ru-RU"/>
        </w:rPr>
        <w:t xml:space="preserve"> </w:t>
      </w:r>
      <w:r w:rsidRPr="00FB21E9">
        <w:rPr>
          <w:rFonts w:cs="Tahoma"/>
        </w:rPr>
        <w:t>Например, клиент Программы</w:t>
      </w:r>
      <w:r w:rsidR="00BA4BDA">
        <w:rPr>
          <w:rFonts w:cs="Tahoma"/>
        </w:rPr>
        <w:t> </w:t>
      </w:r>
      <w:r w:rsidRPr="00FB21E9">
        <w:rPr>
          <w:rFonts w:cs="Tahoma"/>
        </w:rPr>
        <w:t>корпоративного лицензирования управляет любыми следующими устройствами:</w:t>
      </w:r>
    </w:p>
    <w:p w:rsidR="00406CB0" w:rsidRPr="00FB21E9" w:rsidRDefault="00406CB0" w:rsidP="00822871">
      <w:pPr>
        <w:spacing w:after="60"/>
        <w:rPr>
          <w:rFonts w:cs="Tahoma"/>
        </w:rPr>
      </w:pPr>
    </w:p>
    <w:p w:rsidR="004641FD" w:rsidRPr="008E4472" w:rsidRDefault="004641FD" w:rsidP="00822871">
      <w:pPr>
        <w:numPr>
          <w:ilvl w:val="0"/>
          <w:numId w:val="19"/>
        </w:numPr>
        <w:spacing w:after="60"/>
        <w:rPr>
          <w:rFonts w:cs="Tahoma"/>
          <w:lang w:val="ru-RU"/>
        </w:rPr>
      </w:pPr>
      <w:r w:rsidRPr="008E4472">
        <w:rPr>
          <w:rFonts w:cs="Tahoma"/>
          <w:lang w:val="ru-RU"/>
        </w:rPr>
        <w:t>которым он разрешает присоединяться к его домену, ИЛИ</w:t>
      </w:r>
    </w:p>
    <w:p w:rsidR="004641FD" w:rsidRPr="008E4472" w:rsidRDefault="004641FD" w:rsidP="00822871">
      <w:pPr>
        <w:numPr>
          <w:ilvl w:val="0"/>
          <w:numId w:val="19"/>
        </w:numPr>
        <w:spacing w:after="60"/>
        <w:rPr>
          <w:rFonts w:cs="Tahoma"/>
          <w:lang w:val="ru-RU"/>
        </w:rPr>
      </w:pPr>
      <w:r w:rsidRPr="008E4472">
        <w:rPr>
          <w:rFonts w:cs="Tahoma"/>
          <w:lang w:val="ru-RU"/>
        </w:rPr>
        <w:t>проверку подлинности которых он выполняет как обязательное требование для использования приложений на его территории, ИЛИ</w:t>
      </w:r>
    </w:p>
    <w:p w:rsidR="004641FD" w:rsidRPr="008E4472" w:rsidRDefault="004641FD" w:rsidP="00822871">
      <w:pPr>
        <w:numPr>
          <w:ilvl w:val="0"/>
          <w:numId w:val="19"/>
        </w:numPr>
        <w:spacing w:after="60"/>
        <w:rPr>
          <w:rFonts w:cs="Tahoma"/>
          <w:lang w:val="ru-RU"/>
        </w:rPr>
      </w:pPr>
      <w:r w:rsidRPr="008E4472">
        <w:rPr>
          <w:rFonts w:cs="Tahoma"/>
          <w:lang w:val="ru-RU"/>
        </w:rPr>
        <w:t>на которые он устанавливает агенты (например, антивирусное и антивредоносное ПО или другие агенты, санкционируемые политикой клиента), ИЛИ</w:t>
      </w:r>
    </w:p>
    <w:p w:rsidR="004641FD" w:rsidRPr="008E4472" w:rsidRDefault="004641FD" w:rsidP="00822871">
      <w:pPr>
        <w:numPr>
          <w:ilvl w:val="0"/>
          <w:numId w:val="19"/>
        </w:numPr>
        <w:spacing w:after="60"/>
        <w:rPr>
          <w:rFonts w:cs="Tahoma"/>
          <w:lang w:val="ru-RU"/>
        </w:rPr>
      </w:pPr>
      <w:r w:rsidRPr="008E4472">
        <w:rPr>
          <w:rFonts w:cs="Tahoma"/>
          <w:lang w:val="ru-RU"/>
        </w:rPr>
        <w:t>к которым он прямо или косвенно применяет и обеспечивает выполнение* групповых политик, ИЛИ</w:t>
      </w:r>
    </w:p>
    <w:p w:rsidR="004641FD" w:rsidRPr="008E4472" w:rsidRDefault="004641FD" w:rsidP="00822871">
      <w:pPr>
        <w:numPr>
          <w:ilvl w:val="0"/>
          <w:numId w:val="19"/>
        </w:numPr>
        <w:spacing w:after="60"/>
        <w:rPr>
          <w:rFonts w:cs="Tahoma"/>
          <w:lang w:val="ru-RU"/>
        </w:rPr>
      </w:pPr>
      <w:r w:rsidRPr="008E4472">
        <w:rPr>
          <w:rFonts w:cs="Tahoma"/>
          <w:lang w:val="ru-RU"/>
        </w:rPr>
        <w:t>о которых он запрашивает или получает данные, и выполняет настройки или отправляет инструкции для оборудования или программного обеспечения, которое прямо или косвенно связано со средой операционной системы, ИЛИ</w:t>
      </w:r>
    </w:p>
    <w:p w:rsidR="004641FD" w:rsidRPr="008E4472" w:rsidRDefault="004641FD" w:rsidP="00822871">
      <w:pPr>
        <w:numPr>
          <w:ilvl w:val="0"/>
          <w:numId w:val="19"/>
        </w:numPr>
        <w:spacing w:after="60"/>
        <w:rPr>
          <w:rFonts w:cs="Tahoma"/>
          <w:lang w:val="ru-RU"/>
        </w:rPr>
      </w:pPr>
      <w:r w:rsidRPr="008E4472">
        <w:rPr>
          <w:rFonts w:cs="Tahoma"/>
          <w:lang w:val="ru-RU"/>
        </w:rPr>
        <w:t>которым он разрешает доступ к инфраструктуре виртуальных рабочих столов (</w:t>
      </w:r>
      <w:r w:rsidRPr="00FB21E9">
        <w:rPr>
          <w:rFonts w:cs="Tahoma"/>
        </w:rPr>
        <w:t>VDI</w:t>
      </w:r>
      <w:r w:rsidRPr="008E4472">
        <w:rPr>
          <w:rFonts w:cs="Tahoma"/>
          <w:lang w:val="ru-RU"/>
        </w:rPr>
        <w:t xml:space="preserve">) вне рамок программы </w:t>
      </w:r>
      <w:r w:rsidRPr="00FB21E9">
        <w:rPr>
          <w:rFonts w:cs="Tahoma"/>
        </w:rPr>
        <w:t>Windows</w:t>
      </w:r>
      <w:r w:rsidRPr="008E4472">
        <w:rPr>
          <w:rFonts w:cs="Tahoma"/>
          <w:lang w:val="ru-RU"/>
        </w:rPr>
        <w:t xml:space="preserve"> </w:t>
      </w:r>
      <w:r w:rsidRPr="00FB21E9">
        <w:rPr>
          <w:rFonts w:cs="Tahoma"/>
        </w:rPr>
        <w:t>Software</w:t>
      </w:r>
      <w:r w:rsidRPr="008E4472">
        <w:rPr>
          <w:rFonts w:cs="Tahoma"/>
          <w:lang w:val="ru-RU"/>
        </w:rPr>
        <w:t xml:space="preserve"> </w:t>
      </w:r>
      <w:r w:rsidRPr="00FB21E9">
        <w:rPr>
          <w:rFonts w:cs="Tahoma"/>
        </w:rPr>
        <w:t>Assurance</w:t>
      </w:r>
      <w:r w:rsidRPr="008E4472">
        <w:rPr>
          <w:rFonts w:cs="Tahoma"/>
          <w:lang w:val="ru-RU"/>
        </w:rPr>
        <w:t xml:space="preserve">, </w:t>
      </w:r>
      <w:r w:rsidRPr="00FB21E9">
        <w:rPr>
          <w:rFonts w:cs="Tahoma"/>
        </w:rPr>
        <w:t>Windows</w:t>
      </w:r>
      <w:r w:rsidRPr="008E4472">
        <w:rPr>
          <w:rFonts w:cs="Tahoma"/>
          <w:lang w:val="ru-RU"/>
        </w:rPr>
        <w:t xml:space="preserve"> </w:t>
      </w:r>
      <w:r w:rsidRPr="00FB21E9">
        <w:rPr>
          <w:rFonts w:cs="Tahoma"/>
        </w:rPr>
        <w:t>Intune</w:t>
      </w:r>
      <w:r w:rsidRPr="008E4472">
        <w:rPr>
          <w:rFonts w:cs="Tahoma"/>
          <w:lang w:val="ru-RU"/>
        </w:rPr>
        <w:t xml:space="preserve"> (на устройство) или прав на</w:t>
      </w:r>
      <w:r w:rsidR="00AA2819">
        <w:rPr>
          <w:rFonts w:cs="Tahoma"/>
        </w:rPr>
        <w:t> </w:t>
      </w:r>
      <w:r w:rsidRPr="008E4472">
        <w:rPr>
          <w:rFonts w:cs="Tahoma"/>
          <w:lang w:val="ru-RU"/>
        </w:rPr>
        <w:t xml:space="preserve">использование доступа к виртуальному рабочему столу </w:t>
      </w:r>
      <w:r w:rsidRPr="00FB21E9">
        <w:rPr>
          <w:rFonts w:cs="Tahoma"/>
        </w:rPr>
        <w:t>Windows</w:t>
      </w:r>
      <w:r w:rsidRPr="008E4472">
        <w:rPr>
          <w:rFonts w:cs="Tahoma"/>
          <w:lang w:val="ru-RU"/>
        </w:rPr>
        <w:t xml:space="preserve"> за пределами офиса.</w:t>
      </w:r>
    </w:p>
    <w:p w:rsidR="00755633" w:rsidRPr="008E4472" w:rsidRDefault="00755633" w:rsidP="00755633">
      <w:pPr>
        <w:ind w:left="1440"/>
        <w:rPr>
          <w:rFonts w:cs="Tahoma"/>
          <w:lang w:val="ru-RU"/>
        </w:rPr>
      </w:pPr>
    </w:p>
    <w:p w:rsidR="004641FD" w:rsidRPr="008E4472" w:rsidRDefault="004641FD" w:rsidP="004641FD">
      <w:pPr>
        <w:rPr>
          <w:rFonts w:cs="Tahoma"/>
          <w:lang w:val="ru-RU"/>
        </w:rPr>
      </w:pPr>
      <w:r w:rsidRPr="008E4472">
        <w:rPr>
          <w:rFonts w:cs="Tahoma"/>
          <w:lang w:val="ru-RU"/>
        </w:rPr>
        <w:t xml:space="preserve">Устройство, которое получает доступ к </w:t>
      </w:r>
      <w:r w:rsidRPr="00FB21E9">
        <w:rPr>
          <w:rFonts w:cs="Tahoma"/>
        </w:rPr>
        <w:t>VDI</w:t>
      </w:r>
      <w:r w:rsidRPr="008E4472">
        <w:rPr>
          <w:rFonts w:cs="Tahoma"/>
          <w:lang w:val="ru-RU"/>
        </w:rPr>
        <w:t xml:space="preserve"> только в рамках прав на использование вне офиса или использует </w:t>
      </w:r>
      <w:r w:rsidRPr="00FB21E9">
        <w:rPr>
          <w:rFonts w:cs="Tahoma"/>
        </w:rPr>
        <w:t>Windows</w:t>
      </w:r>
      <w:r w:rsidRPr="008E4472">
        <w:rPr>
          <w:rFonts w:cs="Tahoma"/>
          <w:lang w:val="ru-RU"/>
        </w:rPr>
        <w:t xml:space="preserve"> </w:t>
      </w:r>
      <w:r w:rsidRPr="00FB21E9">
        <w:rPr>
          <w:rFonts w:cs="Tahoma"/>
        </w:rPr>
        <w:t>To</w:t>
      </w:r>
      <w:r w:rsidRPr="008E4472">
        <w:rPr>
          <w:rFonts w:cs="Tahoma"/>
          <w:lang w:val="ru-RU"/>
        </w:rPr>
        <w:t xml:space="preserve"> </w:t>
      </w:r>
      <w:r w:rsidRPr="00FB21E9">
        <w:rPr>
          <w:rFonts w:cs="Tahoma"/>
        </w:rPr>
        <w:t>Go</w:t>
      </w:r>
      <w:r w:rsidRPr="008E4472">
        <w:rPr>
          <w:rFonts w:cs="Tahoma"/>
          <w:lang w:val="ru-RU"/>
        </w:rPr>
        <w:t xml:space="preserve"> на Соответствующем стороннем устройстве только вне территории клиента и не управляется в</w:t>
      </w:r>
      <w:r w:rsidR="00AA2819">
        <w:rPr>
          <w:rFonts w:cs="Tahoma"/>
        </w:rPr>
        <w:t> </w:t>
      </w:r>
      <w:r w:rsidRPr="008E4472">
        <w:rPr>
          <w:rFonts w:cs="Tahoma"/>
          <w:lang w:val="ru-RU"/>
        </w:rPr>
        <w:t>других целях согласно описанному выше, не рассматривается как «управляемое» в рамках данного определения.</w:t>
      </w:r>
    </w:p>
    <w:p w:rsidR="00755633" w:rsidRPr="008E4472" w:rsidRDefault="00755633" w:rsidP="004641FD">
      <w:pPr>
        <w:rPr>
          <w:rFonts w:cs="Tahoma"/>
          <w:lang w:val="ru-RU"/>
        </w:rPr>
      </w:pPr>
    </w:p>
    <w:p w:rsidR="00371299" w:rsidRPr="008E4472" w:rsidRDefault="004641FD" w:rsidP="00510F6B">
      <w:pPr>
        <w:rPr>
          <w:rFonts w:cs="Tahoma"/>
          <w:lang w:val="ru-RU"/>
        </w:rPr>
      </w:pPr>
      <w:r w:rsidRPr="008E4472">
        <w:rPr>
          <w:rFonts w:cs="Tahoma"/>
          <w:lang w:val="ru-RU"/>
        </w:rPr>
        <w:t>* Клиент Программы корпоративного лицензирования, который проверяет актуальность обновлений ПО ОС, антивирусного ПО и систем безопасности, и только уведомляет пользователя о необходимости обновления, не</w:t>
      </w:r>
      <w:r w:rsidR="00AA2819">
        <w:rPr>
          <w:rFonts w:cs="Tahoma"/>
        </w:rPr>
        <w:t> </w:t>
      </w:r>
      <w:r w:rsidRPr="008E4472">
        <w:rPr>
          <w:rFonts w:cs="Tahoma"/>
          <w:lang w:val="ru-RU"/>
        </w:rPr>
        <w:t>является «обеспечивающим выполнение групповой политики» в целях данного примера.</w:t>
      </w:r>
      <w:r w:rsidR="00773A93" w:rsidRPr="008E4472">
        <w:rPr>
          <w:rFonts w:cs="Tahoma"/>
          <w:lang w:val="ru-RU"/>
        </w:rPr>
        <w:t xml:space="preserve"> </w:t>
      </w:r>
    </w:p>
    <w:p w:rsidR="00991DD4" w:rsidRPr="008E4472" w:rsidRDefault="00991DD4" w:rsidP="00510F6B">
      <w:pPr>
        <w:rPr>
          <w:rFonts w:cs="Tahoma"/>
          <w:lang w:val="ru-RU"/>
        </w:rPr>
      </w:pPr>
    </w:p>
    <w:p w:rsidR="00BA4BDA" w:rsidRPr="008E4472" w:rsidRDefault="00BA4BDA" w:rsidP="00510F6B">
      <w:pPr>
        <w:rPr>
          <w:rFonts w:cs="Tahoma"/>
          <w:lang w:val="ru-RU"/>
        </w:rPr>
      </w:pPr>
    </w:p>
    <w:p w:rsidR="00BA4BDA" w:rsidRPr="008E4472" w:rsidRDefault="00BA4BDA" w:rsidP="00510F6B">
      <w:pPr>
        <w:rPr>
          <w:rFonts w:cs="Tahoma"/>
          <w:lang w:val="ru-RU"/>
        </w:rPr>
      </w:pPr>
    </w:p>
    <w:p w:rsidR="00BA4BDA" w:rsidRPr="008E4472" w:rsidRDefault="00BA4BDA" w:rsidP="00510F6B">
      <w:pPr>
        <w:rPr>
          <w:rFonts w:cs="Tahoma"/>
          <w:lang w:val="ru-RU"/>
        </w:rPr>
      </w:pPr>
    </w:p>
    <w:p w:rsidR="00BA4BDA" w:rsidRPr="008E4472" w:rsidRDefault="00BA4BDA" w:rsidP="00510F6B">
      <w:pPr>
        <w:rPr>
          <w:rFonts w:cs="Tahoma"/>
          <w:lang w:val="ru-RU"/>
        </w:rPr>
      </w:pPr>
    </w:p>
    <w:p w:rsidR="00BA4BDA" w:rsidRPr="008E4472" w:rsidRDefault="00BA4BDA" w:rsidP="00510F6B">
      <w:pPr>
        <w:rPr>
          <w:rFonts w:cs="Tahoma"/>
          <w:lang w:val="ru-RU"/>
        </w:rPr>
      </w:pPr>
    </w:p>
    <w:p w:rsidR="00BA4BDA" w:rsidRPr="008E4472" w:rsidRDefault="00BA4BDA" w:rsidP="00510F6B">
      <w:pPr>
        <w:rPr>
          <w:rFonts w:cs="Tahoma"/>
          <w:lang w:val="ru-RU"/>
        </w:rPr>
      </w:pPr>
    </w:p>
    <w:p w:rsidR="00BA4BDA" w:rsidRPr="008E4472" w:rsidRDefault="00BA4BDA" w:rsidP="00510F6B">
      <w:pPr>
        <w:rPr>
          <w:rFonts w:cs="Tahoma"/>
          <w:lang w:val="ru-RU"/>
        </w:rPr>
      </w:pPr>
    </w:p>
    <w:p w:rsidR="00BA4BDA" w:rsidRPr="008E4472" w:rsidRDefault="00BA4BDA" w:rsidP="00510F6B">
      <w:pPr>
        <w:rPr>
          <w:rFonts w:cs="Tahoma"/>
          <w:lang w:val="ru-RU"/>
        </w:rPr>
      </w:pPr>
    </w:p>
    <w:p w:rsidR="006E6539" w:rsidRPr="008E4472" w:rsidRDefault="006E6539" w:rsidP="00510F6B">
      <w:pPr>
        <w:rPr>
          <w:rFonts w:cs="Tahoma"/>
          <w:lang w:val="ru-RU"/>
        </w:rPr>
      </w:pPr>
    </w:p>
    <w:p w:rsidR="006E6539" w:rsidRPr="008E4472" w:rsidRDefault="006E6539" w:rsidP="00510F6B">
      <w:pPr>
        <w:rPr>
          <w:rFonts w:cs="Tahoma"/>
          <w:lang w:val="ru-RU"/>
        </w:rPr>
      </w:pPr>
    </w:p>
    <w:p w:rsidR="006E6539" w:rsidRPr="008E4472" w:rsidRDefault="006E6539" w:rsidP="00510F6B">
      <w:pPr>
        <w:rPr>
          <w:rFonts w:cs="Tahoma"/>
          <w:lang w:val="ru-RU"/>
        </w:rPr>
      </w:pPr>
    </w:p>
    <w:p w:rsidR="00406CB0" w:rsidRPr="008E4472" w:rsidRDefault="00023FE7" w:rsidP="00406CB0">
      <w:pPr>
        <w:pStyle w:val="Heading3"/>
        <w:rPr>
          <w:rFonts w:ascii="Tahoma" w:hAnsi="Tahoma" w:cs="Tahoma"/>
          <w:lang w:val="ru-RU"/>
        </w:rPr>
      </w:pPr>
      <w:bookmarkStart w:id="613" w:name="_Toc243157227"/>
      <w:bookmarkStart w:id="614" w:name="_Toc336338194"/>
      <w:bookmarkStart w:id="615" w:name="_Toc370980258"/>
      <w:r w:rsidRPr="008E4472">
        <w:rPr>
          <w:rFonts w:ascii="Tahoma" w:hAnsi="Tahoma" w:cs="Tahoma"/>
          <w:sz w:val="24"/>
          <w:lang w:val="ru-RU"/>
        </w:rPr>
        <w:lastRenderedPageBreak/>
        <w:t xml:space="preserve">Соответствующие Продукты, для которых предоставляется скидка </w:t>
      </w:r>
      <w:r w:rsidRPr="00FB21E9">
        <w:rPr>
          <w:rFonts w:ascii="Tahoma" w:hAnsi="Tahoma" w:cs="Tahoma"/>
          <w:sz w:val="24"/>
        </w:rPr>
        <w:t>Up</w:t>
      </w:r>
      <w:r w:rsidRPr="008E4472">
        <w:rPr>
          <w:rFonts w:ascii="Tahoma" w:hAnsi="Tahoma" w:cs="Tahoma"/>
          <w:sz w:val="24"/>
          <w:lang w:val="ru-RU"/>
        </w:rPr>
        <w:t xml:space="preserve"> </w:t>
      </w:r>
      <w:r w:rsidRPr="00FB21E9">
        <w:rPr>
          <w:rFonts w:ascii="Tahoma" w:hAnsi="Tahoma" w:cs="Tahoma"/>
          <w:sz w:val="24"/>
        </w:rPr>
        <w:t>to</w:t>
      </w:r>
      <w:r w:rsidRPr="008E4472">
        <w:rPr>
          <w:rFonts w:ascii="Tahoma" w:hAnsi="Tahoma" w:cs="Tahoma"/>
          <w:sz w:val="24"/>
          <w:lang w:val="ru-RU"/>
        </w:rPr>
        <w:t xml:space="preserve"> </w:t>
      </w:r>
      <w:r w:rsidRPr="00FB21E9">
        <w:rPr>
          <w:rFonts w:ascii="Tahoma" w:hAnsi="Tahoma" w:cs="Tahoma"/>
          <w:sz w:val="24"/>
        </w:rPr>
        <w:t>Date</w:t>
      </w:r>
      <w:r w:rsidRPr="008E4472">
        <w:rPr>
          <w:rFonts w:ascii="Tahoma" w:hAnsi="Tahoma" w:cs="Tahoma"/>
          <w:sz w:val="24"/>
          <w:lang w:val="ru-RU"/>
        </w:rPr>
        <w:t xml:space="preserve"> (</w:t>
      </w:r>
      <w:r w:rsidRPr="00FB21E9">
        <w:rPr>
          <w:rFonts w:ascii="Tahoma" w:hAnsi="Tahoma" w:cs="Tahoma"/>
          <w:sz w:val="24"/>
        </w:rPr>
        <w:t>UTD</w:t>
      </w:r>
      <w:r w:rsidRPr="008E4472">
        <w:rPr>
          <w:rFonts w:ascii="Tahoma" w:hAnsi="Tahoma" w:cs="Tahoma"/>
          <w:sz w:val="24"/>
          <w:lang w:val="ru-RU"/>
        </w:rPr>
        <w:t>)</w:t>
      </w:r>
      <w:bookmarkEnd w:id="613"/>
      <w:bookmarkEnd w:id="614"/>
      <w:bookmarkEnd w:id="615"/>
    </w:p>
    <w:p w:rsidR="00406CB0" w:rsidRPr="008E4472" w:rsidRDefault="00406CB0" w:rsidP="00406CB0">
      <w:pPr>
        <w:pStyle w:val="Heading3"/>
        <w:rPr>
          <w:rFonts w:ascii="Tahoma" w:hAnsi="Tahoma" w:cs="Tahoma"/>
          <w:sz w:val="18"/>
          <w:szCs w:val="18"/>
          <w:lang w:val="ru-RU"/>
        </w:rPr>
      </w:pPr>
    </w:p>
    <w:p w:rsidR="00023FE7" w:rsidRPr="008E4472" w:rsidRDefault="00023FE7" w:rsidP="00477B4D">
      <w:pPr>
        <w:rPr>
          <w:rFonts w:cs="Tahoma"/>
          <w:lang w:val="ru-RU"/>
        </w:rPr>
      </w:pPr>
      <w:r w:rsidRPr="008E4472">
        <w:rPr>
          <w:rFonts w:cs="Tahoma"/>
          <w:lang w:val="ru-RU"/>
        </w:rPr>
        <w:t xml:space="preserve">Клиенты-участники программы </w:t>
      </w:r>
      <w:r w:rsidRPr="00FB21E9">
        <w:rPr>
          <w:rFonts w:cs="Tahoma"/>
        </w:rPr>
        <w:t>Open</w:t>
      </w:r>
      <w:r w:rsidRPr="008E4472">
        <w:rPr>
          <w:rFonts w:cs="Tahoma"/>
          <w:lang w:val="ru-RU"/>
        </w:rPr>
        <w:t xml:space="preserve"> </w:t>
      </w:r>
      <w:r w:rsidRPr="00FB21E9">
        <w:rPr>
          <w:rFonts w:cs="Tahoma"/>
        </w:rPr>
        <w:t>Value</w:t>
      </w:r>
      <w:r w:rsidRPr="008E4472">
        <w:rPr>
          <w:rFonts w:cs="Tahoma"/>
          <w:lang w:val="ru-RU"/>
        </w:rPr>
        <w:t xml:space="preserve"> </w:t>
      </w:r>
      <w:r w:rsidRPr="00FB21E9">
        <w:rPr>
          <w:rFonts w:cs="Tahoma"/>
        </w:rPr>
        <w:t>Subscription</w:t>
      </w:r>
      <w:r w:rsidRPr="008E4472">
        <w:rPr>
          <w:rFonts w:cs="Tahoma"/>
          <w:lang w:val="ru-RU"/>
        </w:rPr>
        <w:t xml:space="preserve"> имеют право на скидку </w:t>
      </w:r>
      <w:r w:rsidRPr="00FB21E9">
        <w:rPr>
          <w:rFonts w:cs="Tahoma"/>
        </w:rPr>
        <w:t>UTD</w:t>
      </w:r>
      <w:r w:rsidRPr="008E4472">
        <w:rPr>
          <w:rFonts w:cs="Tahoma"/>
          <w:lang w:val="ru-RU"/>
        </w:rPr>
        <w:t xml:space="preserve"> в течение первого года действия соглашения о подписке.</w:t>
      </w:r>
      <w:r w:rsidR="00773A93" w:rsidRPr="008E4472">
        <w:rPr>
          <w:rFonts w:cs="Tahoma"/>
          <w:lang w:val="ru-RU"/>
        </w:rPr>
        <w:t xml:space="preserve"> </w:t>
      </w:r>
      <w:r w:rsidRPr="008E4472">
        <w:rPr>
          <w:rFonts w:cs="Tahoma"/>
          <w:lang w:val="ru-RU"/>
        </w:rPr>
        <w:t xml:space="preserve">Соответствующие клиенты могут приобрести любую из указанных ниже Лицензий со скидкой </w:t>
      </w:r>
      <w:r w:rsidRPr="00FB21E9">
        <w:rPr>
          <w:rFonts w:cs="Tahoma"/>
        </w:rPr>
        <w:t>UTD</w:t>
      </w:r>
      <w:r w:rsidRPr="008E4472">
        <w:rPr>
          <w:rFonts w:cs="Tahoma"/>
          <w:lang w:val="ru-RU"/>
        </w:rPr>
        <w:t>, если они имеют лицензию на одну из соответствующих предыдущих или текущих версий программного обеспечения, приобретенную у Изготовителей оборудования, в составе коробочного продукта или в рамках Программы корпоративного лицензирования.</w:t>
      </w:r>
      <w:r w:rsidR="00773A93" w:rsidRPr="008E4472">
        <w:rPr>
          <w:rFonts w:cs="Tahoma"/>
          <w:lang w:val="ru-RU"/>
        </w:rPr>
        <w:t xml:space="preserve"> </w:t>
      </w:r>
      <w:r w:rsidRPr="008E4472">
        <w:rPr>
          <w:rFonts w:cs="Tahoma"/>
          <w:color w:val="000000"/>
          <w:lang w:val="ru-RU"/>
        </w:rPr>
        <w:t xml:space="preserve">Как правило, эта скидка предоставляется только для текущей версии продукта или первой предшествующей ей версии. Получение скидки </w:t>
      </w:r>
      <w:r w:rsidRPr="00FB21E9">
        <w:rPr>
          <w:rFonts w:cs="Tahoma"/>
          <w:color w:val="000000"/>
        </w:rPr>
        <w:t>UTD</w:t>
      </w:r>
      <w:r w:rsidRPr="008E4472">
        <w:rPr>
          <w:rFonts w:cs="Tahoma"/>
          <w:color w:val="000000"/>
          <w:lang w:val="ru-RU"/>
        </w:rPr>
        <w:t xml:space="preserve"> не зависит от платформы, поэтому клиенты </w:t>
      </w:r>
      <w:r w:rsidRPr="00FB21E9">
        <w:rPr>
          <w:rFonts w:cs="Tahoma"/>
          <w:color w:val="000000"/>
        </w:rPr>
        <w:t>Mac</w:t>
      </w:r>
      <w:r w:rsidRPr="008E4472">
        <w:rPr>
          <w:rFonts w:cs="Tahoma"/>
          <w:color w:val="000000"/>
          <w:lang w:val="ru-RU"/>
        </w:rPr>
        <w:t xml:space="preserve"> также имеют право на скидку.</w:t>
      </w:r>
    </w:p>
    <w:p w:rsidR="00C353DE" w:rsidRPr="008E4472" w:rsidRDefault="00C353DE">
      <w:pPr>
        <w:pStyle w:val="FootnoteBulletLevel1"/>
        <w:ind w:left="360" w:right="720" w:firstLine="0"/>
        <w:rPr>
          <w:rFonts w:ascii="Tahoma" w:hAnsi="Tahoma" w:cs="Tahoma"/>
          <w:sz w:val="18"/>
          <w:szCs w:val="18"/>
          <w:lang w:val="ru-RU"/>
        </w:rPr>
      </w:pPr>
    </w:p>
    <w:tbl>
      <w:tblPr>
        <w:tblW w:w="0" w:type="auto"/>
        <w:tblInd w:w="730" w:type="dxa"/>
        <w:tblCellMar>
          <w:left w:w="0" w:type="dxa"/>
          <w:right w:w="0" w:type="dxa"/>
        </w:tblCellMar>
        <w:tblLook w:val="04A0" w:firstRow="1" w:lastRow="0" w:firstColumn="1" w:lastColumn="0" w:noHBand="0" w:noVBand="1"/>
      </w:tblPr>
      <w:tblGrid>
        <w:gridCol w:w="4320"/>
        <w:gridCol w:w="4230"/>
      </w:tblGrid>
      <w:tr w:rsidR="00023FE7" w:rsidRPr="00FB21E9" w:rsidTr="00BA4BDA">
        <w:trPr>
          <w:tblHeader/>
        </w:trPr>
        <w:tc>
          <w:tcPr>
            <w:tcW w:w="4320" w:type="dxa"/>
            <w:tcBorders>
              <w:top w:val="single" w:sz="8" w:space="0" w:color="auto"/>
              <w:left w:val="single" w:sz="8" w:space="0" w:color="auto"/>
              <w:bottom w:val="single" w:sz="8" w:space="0" w:color="auto"/>
              <w:right w:val="single" w:sz="8" w:space="0" w:color="auto"/>
            </w:tcBorders>
            <w:shd w:val="clear" w:color="auto" w:fill="FFCC99"/>
          </w:tcPr>
          <w:p w:rsidR="00023FE7" w:rsidRPr="00FB21E9" w:rsidRDefault="00023FE7">
            <w:pPr>
              <w:ind w:right="720"/>
              <w:jc w:val="center"/>
              <w:rPr>
                <w:rFonts w:eastAsia="Calibri" w:cs="Tahoma"/>
                <w:b/>
                <w:bCs/>
                <w:color w:val="404040"/>
              </w:rPr>
            </w:pPr>
            <w:r w:rsidRPr="00FB21E9">
              <w:rPr>
                <w:rFonts w:cs="Tahoma"/>
                <w:b/>
                <w:bCs/>
              </w:rPr>
              <w:t>UTD лицензия</w:t>
            </w:r>
          </w:p>
        </w:tc>
        <w:tc>
          <w:tcPr>
            <w:tcW w:w="4230" w:type="dxa"/>
            <w:tcBorders>
              <w:top w:val="single" w:sz="8" w:space="0" w:color="auto"/>
              <w:left w:val="nil"/>
              <w:bottom w:val="single" w:sz="8" w:space="0" w:color="auto"/>
              <w:right w:val="single" w:sz="8" w:space="0" w:color="auto"/>
            </w:tcBorders>
            <w:shd w:val="clear" w:color="auto" w:fill="FFCC99"/>
          </w:tcPr>
          <w:p w:rsidR="00023FE7" w:rsidRPr="00FB21E9" w:rsidRDefault="00023FE7">
            <w:pPr>
              <w:ind w:right="720"/>
              <w:jc w:val="center"/>
              <w:rPr>
                <w:rFonts w:eastAsia="Calibri" w:cs="Tahoma"/>
                <w:b/>
                <w:bCs/>
                <w:color w:val="404040"/>
              </w:rPr>
            </w:pPr>
            <w:r w:rsidRPr="00FB21E9">
              <w:rPr>
                <w:rFonts w:cs="Tahoma"/>
                <w:b/>
                <w:bCs/>
              </w:rPr>
              <w:t>Соответствующая версия</w:t>
            </w:r>
          </w:p>
        </w:tc>
      </w:tr>
      <w:tr w:rsidR="00023FE7" w:rsidRPr="00FB21E9" w:rsidTr="00BA4BDA">
        <w:trPr>
          <w:trHeight w:val="576"/>
        </w:trPr>
        <w:tc>
          <w:tcPr>
            <w:tcW w:w="4320" w:type="dxa"/>
            <w:tcBorders>
              <w:top w:val="nil"/>
              <w:left w:val="single" w:sz="8" w:space="0" w:color="auto"/>
              <w:bottom w:val="single" w:sz="8" w:space="0" w:color="auto"/>
              <w:right w:val="single" w:sz="8" w:space="0" w:color="auto"/>
            </w:tcBorders>
          </w:tcPr>
          <w:p w:rsidR="00023FE7" w:rsidRPr="008E4472" w:rsidRDefault="00023FE7" w:rsidP="00230E01">
            <w:pPr>
              <w:spacing w:before="60"/>
              <w:ind w:left="360" w:right="720"/>
              <w:jc w:val="center"/>
              <w:rPr>
                <w:rFonts w:eastAsia="Calibri" w:cs="Tahoma"/>
                <w:szCs w:val="18"/>
                <w:lang w:val="ru-RU"/>
              </w:rPr>
            </w:pPr>
            <w:r w:rsidRPr="00FB21E9">
              <w:rPr>
                <w:rFonts w:cs="Tahoma"/>
                <w:szCs w:val="18"/>
              </w:rPr>
              <w:t>Core</w:t>
            </w:r>
            <w:r w:rsidRPr="008E4472">
              <w:rPr>
                <w:rFonts w:cs="Tahoma"/>
                <w:szCs w:val="18"/>
                <w:lang w:val="ru-RU"/>
              </w:rPr>
              <w:t xml:space="preserve"> </w:t>
            </w:r>
            <w:r w:rsidRPr="00FB21E9">
              <w:rPr>
                <w:rFonts w:cs="Tahoma"/>
                <w:szCs w:val="18"/>
              </w:rPr>
              <w:t>CAL</w:t>
            </w:r>
            <w:r w:rsidRPr="008E4472">
              <w:rPr>
                <w:rFonts w:cs="Tahoma"/>
                <w:szCs w:val="18"/>
                <w:lang w:val="ru-RU"/>
              </w:rPr>
              <w:t xml:space="preserve"> («на устройство» или пользовательская лицензия)</w:t>
            </w:r>
          </w:p>
        </w:tc>
        <w:tc>
          <w:tcPr>
            <w:tcW w:w="4230" w:type="dxa"/>
            <w:tcBorders>
              <w:top w:val="nil"/>
              <w:left w:val="nil"/>
              <w:bottom w:val="single" w:sz="8" w:space="0" w:color="auto"/>
              <w:right w:val="single" w:sz="8" w:space="0" w:color="auto"/>
            </w:tcBorders>
          </w:tcPr>
          <w:p w:rsidR="00023FE7" w:rsidRPr="00AA2819" w:rsidRDefault="00023FE7" w:rsidP="00230E01">
            <w:pPr>
              <w:pStyle w:val="Bulletedlistflush"/>
              <w:spacing w:before="60"/>
              <w:ind w:left="576" w:right="720" w:firstLine="0"/>
              <w:jc w:val="center"/>
              <w:rPr>
                <w:rFonts w:ascii="Tahoma" w:hAnsi="Tahoma" w:cs="Tahoma"/>
                <w:sz w:val="18"/>
                <w:szCs w:val="18"/>
              </w:rPr>
            </w:pPr>
            <w:r w:rsidRPr="00AA2819">
              <w:rPr>
                <w:rFonts w:ascii="Tahoma" w:hAnsi="Tahoma" w:cs="Tahoma"/>
                <w:sz w:val="18"/>
                <w:szCs w:val="18"/>
              </w:rPr>
              <w:t>Любая с лицензией Core CAL</w:t>
            </w:r>
          </w:p>
          <w:p w:rsidR="00023FE7" w:rsidRPr="00AA2819" w:rsidRDefault="00023FE7" w:rsidP="00230E01">
            <w:pPr>
              <w:pStyle w:val="Bulletedlistflush"/>
              <w:ind w:left="576" w:right="720" w:firstLine="0"/>
              <w:jc w:val="center"/>
              <w:rPr>
                <w:rFonts w:ascii="Tahoma" w:hAnsi="Tahoma" w:cs="Tahoma"/>
                <w:sz w:val="18"/>
                <w:szCs w:val="18"/>
              </w:rPr>
            </w:pPr>
          </w:p>
        </w:tc>
      </w:tr>
      <w:tr w:rsidR="00023FE7" w:rsidRPr="00FB21E9" w:rsidTr="00BA4BDA">
        <w:trPr>
          <w:trHeight w:val="576"/>
        </w:trPr>
        <w:tc>
          <w:tcPr>
            <w:tcW w:w="4320" w:type="dxa"/>
            <w:tcBorders>
              <w:top w:val="nil"/>
              <w:left w:val="single" w:sz="8" w:space="0" w:color="auto"/>
              <w:bottom w:val="single" w:sz="8" w:space="0" w:color="auto"/>
              <w:right w:val="single" w:sz="8" w:space="0" w:color="auto"/>
            </w:tcBorders>
          </w:tcPr>
          <w:p w:rsidR="00023FE7" w:rsidRPr="008E4472" w:rsidRDefault="00023FE7" w:rsidP="00230E01">
            <w:pPr>
              <w:spacing w:before="60"/>
              <w:ind w:left="360" w:right="720"/>
              <w:jc w:val="center"/>
              <w:rPr>
                <w:rFonts w:eastAsia="Calibri" w:cs="Tahoma"/>
                <w:szCs w:val="18"/>
                <w:lang w:val="ru-RU"/>
              </w:rPr>
            </w:pPr>
            <w:r w:rsidRPr="00FB21E9">
              <w:rPr>
                <w:rFonts w:cs="Tahoma"/>
                <w:szCs w:val="18"/>
              </w:rPr>
              <w:t>Enterprise</w:t>
            </w:r>
            <w:r w:rsidRPr="008E4472">
              <w:rPr>
                <w:rFonts w:cs="Tahoma"/>
                <w:szCs w:val="18"/>
                <w:lang w:val="ru-RU"/>
              </w:rPr>
              <w:t xml:space="preserve"> </w:t>
            </w:r>
            <w:r w:rsidRPr="00FB21E9">
              <w:rPr>
                <w:rFonts w:cs="Tahoma"/>
                <w:szCs w:val="18"/>
              </w:rPr>
              <w:t>CAL</w:t>
            </w:r>
            <w:r w:rsidRPr="008E4472">
              <w:rPr>
                <w:rFonts w:cs="Tahoma"/>
                <w:szCs w:val="18"/>
                <w:lang w:val="ru-RU"/>
              </w:rPr>
              <w:t xml:space="preserve"> («на устройство» или пользовательская лицензия)</w:t>
            </w:r>
          </w:p>
        </w:tc>
        <w:tc>
          <w:tcPr>
            <w:tcW w:w="4230" w:type="dxa"/>
            <w:tcBorders>
              <w:top w:val="nil"/>
              <w:left w:val="nil"/>
              <w:bottom w:val="single" w:sz="8" w:space="0" w:color="auto"/>
              <w:right w:val="single" w:sz="8" w:space="0" w:color="auto"/>
            </w:tcBorders>
          </w:tcPr>
          <w:p w:rsidR="00023FE7" w:rsidRPr="00AA2819" w:rsidRDefault="00023FE7" w:rsidP="00230E01">
            <w:pPr>
              <w:pStyle w:val="Bulletedlistflush"/>
              <w:spacing w:before="60"/>
              <w:ind w:left="576" w:right="720" w:firstLine="0"/>
              <w:jc w:val="center"/>
              <w:rPr>
                <w:rFonts w:ascii="Tahoma" w:hAnsi="Tahoma" w:cs="Tahoma"/>
                <w:sz w:val="18"/>
                <w:szCs w:val="18"/>
              </w:rPr>
            </w:pPr>
            <w:r w:rsidRPr="00AA2819">
              <w:rPr>
                <w:rFonts w:ascii="Tahoma" w:hAnsi="Tahoma" w:cs="Tahoma"/>
                <w:sz w:val="18"/>
                <w:szCs w:val="18"/>
              </w:rPr>
              <w:t>Любая с лицензией Enterprise CAL</w:t>
            </w:r>
          </w:p>
        </w:tc>
      </w:tr>
      <w:tr w:rsidR="0000615E" w:rsidRPr="00FB21E9" w:rsidTr="00BA4BDA">
        <w:trPr>
          <w:trHeight w:val="576"/>
        </w:trPr>
        <w:tc>
          <w:tcPr>
            <w:tcW w:w="4320" w:type="dxa"/>
            <w:tcBorders>
              <w:top w:val="nil"/>
              <w:left w:val="single" w:sz="8" w:space="0" w:color="auto"/>
              <w:bottom w:val="single" w:sz="8" w:space="0" w:color="auto"/>
              <w:right w:val="single" w:sz="8" w:space="0" w:color="auto"/>
            </w:tcBorders>
          </w:tcPr>
          <w:p w:rsidR="0000615E" w:rsidRPr="00FB21E9" w:rsidRDefault="0000615E" w:rsidP="00230E01">
            <w:pPr>
              <w:spacing w:before="60"/>
              <w:ind w:left="360" w:right="720"/>
              <w:jc w:val="center"/>
              <w:rPr>
                <w:rFonts w:eastAsia="Calibri" w:cs="Tahoma"/>
                <w:szCs w:val="18"/>
              </w:rPr>
            </w:pPr>
            <w:r w:rsidRPr="00FB21E9">
              <w:rPr>
                <w:rFonts w:cs="Tahoma"/>
                <w:szCs w:val="18"/>
              </w:rPr>
              <w:t>Office профессиональный плюс 2013</w:t>
            </w:r>
          </w:p>
        </w:tc>
        <w:tc>
          <w:tcPr>
            <w:tcW w:w="4230" w:type="dxa"/>
            <w:tcBorders>
              <w:top w:val="nil"/>
              <w:left w:val="nil"/>
              <w:bottom w:val="single" w:sz="8" w:space="0" w:color="auto"/>
              <w:right w:val="single" w:sz="8" w:space="0" w:color="auto"/>
            </w:tcBorders>
          </w:tcPr>
          <w:p w:rsidR="008B2AA7" w:rsidRPr="008E4472" w:rsidRDefault="008B2AA7" w:rsidP="00BA4BDA">
            <w:pPr>
              <w:pStyle w:val="Bulletedlistflush"/>
              <w:spacing w:before="60"/>
              <w:ind w:left="576" w:right="720" w:firstLine="0"/>
              <w:jc w:val="center"/>
              <w:rPr>
                <w:rFonts w:ascii="Tahoma" w:hAnsi="Tahoma" w:cs="Tahoma"/>
                <w:sz w:val="18"/>
                <w:szCs w:val="18"/>
                <w:lang w:val="ru-RU"/>
              </w:rPr>
            </w:pPr>
            <w:r w:rsidRPr="00AA2819">
              <w:rPr>
                <w:rFonts w:ascii="Tahoma" w:hAnsi="Tahoma" w:cs="Tahoma"/>
                <w:sz w:val="18"/>
                <w:szCs w:val="18"/>
              </w:rPr>
              <w:t>Office</w:t>
            </w:r>
            <w:r w:rsidRPr="008E4472">
              <w:rPr>
                <w:rFonts w:ascii="Tahoma" w:hAnsi="Tahoma" w:cs="Tahoma"/>
                <w:sz w:val="18"/>
                <w:szCs w:val="18"/>
                <w:lang w:val="ru-RU"/>
              </w:rPr>
              <w:t xml:space="preserve"> профессиональный плюс</w:t>
            </w:r>
            <w:r w:rsidR="00BA4BDA">
              <w:rPr>
                <w:rFonts w:ascii="Tahoma" w:hAnsi="Tahoma" w:cs="Tahoma"/>
                <w:sz w:val="18"/>
                <w:szCs w:val="18"/>
              </w:rPr>
              <w:t> </w:t>
            </w:r>
            <w:r w:rsidRPr="008E4472">
              <w:rPr>
                <w:rFonts w:ascii="Tahoma" w:hAnsi="Tahoma" w:cs="Tahoma"/>
                <w:sz w:val="18"/>
                <w:szCs w:val="18"/>
                <w:lang w:val="ru-RU"/>
              </w:rPr>
              <w:t>2013</w:t>
            </w:r>
          </w:p>
          <w:p w:rsidR="0000615E" w:rsidRPr="008E4472" w:rsidRDefault="0000615E" w:rsidP="00230E01">
            <w:pPr>
              <w:pStyle w:val="Bulletedlistflush"/>
              <w:ind w:left="576" w:right="720" w:firstLine="0"/>
              <w:jc w:val="center"/>
              <w:rPr>
                <w:rFonts w:ascii="Tahoma" w:hAnsi="Tahoma" w:cs="Tahoma"/>
                <w:sz w:val="18"/>
                <w:szCs w:val="18"/>
                <w:lang w:val="ru-RU"/>
              </w:rPr>
            </w:pPr>
            <w:r w:rsidRPr="00AA2819">
              <w:rPr>
                <w:rFonts w:ascii="Tahoma" w:hAnsi="Tahoma" w:cs="Tahoma"/>
                <w:sz w:val="18"/>
                <w:szCs w:val="18"/>
              </w:rPr>
              <w:t>Office</w:t>
            </w:r>
            <w:r w:rsidRPr="008E4472">
              <w:rPr>
                <w:rFonts w:ascii="Tahoma" w:hAnsi="Tahoma" w:cs="Tahoma"/>
                <w:sz w:val="18"/>
                <w:szCs w:val="18"/>
                <w:lang w:val="ru-RU"/>
              </w:rPr>
              <w:t xml:space="preserve"> профессиональный плюс</w:t>
            </w:r>
            <w:r w:rsidR="00BA4BDA">
              <w:rPr>
                <w:rFonts w:ascii="Tahoma" w:hAnsi="Tahoma" w:cs="Tahoma"/>
                <w:sz w:val="18"/>
                <w:szCs w:val="18"/>
              </w:rPr>
              <w:t> </w:t>
            </w:r>
            <w:r w:rsidRPr="008E4472">
              <w:rPr>
                <w:rFonts w:ascii="Tahoma" w:hAnsi="Tahoma" w:cs="Tahoma"/>
                <w:sz w:val="18"/>
                <w:szCs w:val="18"/>
                <w:lang w:val="ru-RU"/>
              </w:rPr>
              <w:t>2010</w:t>
            </w:r>
          </w:p>
          <w:p w:rsidR="002D0FAC" w:rsidRPr="00AA2819" w:rsidRDefault="002D0FAC" w:rsidP="00230E01">
            <w:pPr>
              <w:pStyle w:val="Bulletedlistflush"/>
              <w:ind w:left="576" w:right="720" w:firstLine="0"/>
              <w:jc w:val="center"/>
              <w:rPr>
                <w:rFonts w:ascii="Tahoma" w:hAnsi="Tahoma" w:cs="Tahoma"/>
                <w:sz w:val="18"/>
                <w:szCs w:val="18"/>
              </w:rPr>
            </w:pPr>
            <w:r w:rsidRPr="00AA2819">
              <w:rPr>
                <w:rFonts w:ascii="Tahoma" w:hAnsi="Tahoma" w:cs="Tahoma"/>
                <w:sz w:val="18"/>
                <w:szCs w:val="18"/>
              </w:rPr>
              <w:t>Office профессиональный 2013</w:t>
            </w:r>
          </w:p>
          <w:p w:rsidR="0000615E" w:rsidRPr="00AA2819" w:rsidRDefault="0000615E" w:rsidP="00230E01">
            <w:pPr>
              <w:pStyle w:val="Bulletedlistflush"/>
              <w:ind w:left="576" w:right="720" w:firstLine="0"/>
              <w:jc w:val="center"/>
              <w:rPr>
                <w:rFonts w:ascii="Tahoma" w:hAnsi="Tahoma" w:cs="Tahoma"/>
                <w:sz w:val="18"/>
                <w:szCs w:val="18"/>
              </w:rPr>
            </w:pPr>
            <w:r w:rsidRPr="00AA2819">
              <w:rPr>
                <w:rFonts w:ascii="Tahoma" w:hAnsi="Tahoma" w:cs="Tahoma"/>
                <w:sz w:val="18"/>
                <w:szCs w:val="18"/>
              </w:rPr>
              <w:t>Office профессиональный 2010</w:t>
            </w:r>
          </w:p>
          <w:p w:rsidR="0000615E" w:rsidRPr="00AA2819" w:rsidRDefault="0000615E" w:rsidP="008B2AA7">
            <w:pPr>
              <w:pStyle w:val="Bulletedlistflush"/>
              <w:ind w:left="576" w:right="720" w:firstLine="0"/>
              <w:jc w:val="center"/>
              <w:rPr>
                <w:rFonts w:ascii="Tahoma" w:hAnsi="Tahoma" w:cs="Tahoma"/>
                <w:sz w:val="18"/>
                <w:szCs w:val="18"/>
              </w:rPr>
            </w:pPr>
          </w:p>
        </w:tc>
      </w:tr>
      <w:tr w:rsidR="00023FE7" w:rsidRPr="00FB21E9" w:rsidTr="00BA4BDA">
        <w:trPr>
          <w:trHeight w:val="576"/>
        </w:trPr>
        <w:tc>
          <w:tcPr>
            <w:tcW w:w="4320" w:type="dxa"/>
            <w:tcBorders>
              <w:top w:val="nil"/>
              <w:left w:val="single" w:sz="8" w:space="0" w:color="auto"/>
              <w:bottom w:val="single" w:sz="8" w:space="0" w:color="auto"/>
              <w:right w:val="single" w:sz="8" w:space="0" w:color="auto"/>
            </w:tcBorders>
          </w:tcPr>
          <w:p w:rsidR="00023FE7" w:rsidRPr="008E4472" w:rsidRDefault="00023FE7" w:rsidP="00230E01">
            <w:pPr>
              <w:spacing w:before="60"/>
              <w:ind w:left="360" w:right="720"/>
              <w:jc w:val="center"/>
              <w:rPr>
                <w:rFonts w:eastAsia="Calibri" w:cs="Tahoma"/>
                <w:color w:val="000000"/>
                <w:szCs w:val="18"/>
                <w:lang w:val="ru-RU"/>
              </w:rPr>
            </w:pPr>
            <w:r w:rsidRPr="00FB21E9">
              <w:rPr>
                <w:rFonts w:cs="Tahoma"/>
                <w:color w:val="000000"/>
                <w:szCs w:val="18"/>
              </w:rPr>
              <w:t>Small</w:t>
            </w:r>
            <w:r w:rsidRPr="008E4472">
              <w:rPr>
                <w:rFonts w:cs="Tahoma"/>
                <w:color w:val="000000"/>
                <w:szCs w:val="18"/>
                <w:lang w:val="ru-RU"/>
              </w:rPr>
              <w:t xml:space="preserve"> </w:t>
            </w:r>
            <w:r w:rsidRPr="00FB21E9">
              <w:rPr>
                <w:rFonts w:cs="Tahoma"/>
                <w:color w:val="000000"/>
                <w:szCs w:val="18"/>
              </w:rPr>
              <w:t>Business</w:t>
            </w:r>
            <w:r w:rsidRPr="008E4472">
              <w:rPr>
                <w:rFonts w:cs="Tahoma"/>
                <w:color w:val="000000"/>
                <w:szCs w:val="18"/>
                <w:lang w:val="ru-RU"/>
              </w:rPr>
              <w:t xml:space="preserve"> </w:t>
            </w:r>
            <w:r w:rsidRPr="00FB21E9">
              <w:rPr>
                <w:rFonts w:cs="Tahoma"/>
                <w:color w:val="000000"/>
                <w:szCs w:val="18"/>
              </w:rPr>
              <w:t>Server</w:t>
            </w:r>
            <w:r w:rsidRPr="008E4472">
              <w:rPr>
                <w:rFonts w:cs="Tahoma"/>
                <w:color w:val="000000"/>
                <w:szCs w:val="18"/>
                <w:lang w:val="ru-RU"/>
              </w:rPr>
              <w:t xml:space="preserve"> </w:t>
            </w:r>
            <w:r w:rsidRPr="00FB21E9">
              <w:rPr>
                <w:rFonts w:cs="Tahoma"/>
                <w:color w:val="000000"/>
                <w:szCs w:val="18"/>
              </w:rPr>
              <w:t>Standard</w:t>
            </w:r>
            <w:r w:rsidRPr="008E4472">
              <w:rPr>
                <w:rFonts w:cs="Tahoma"/>
                <w:color w:val="000000"/>
                <w:szCs w:val="18"/>
                <w:lang w:val="ru-RU"/>
              </w:rPr>
              <w:t xml:space="preserve"> 2011 </w:t>
            </w:r>
            <w:r w:rsidRPr="00FB21E9">
              <w:rPr>
                <w:rFonts w:cs="Tahoma"/>
                <w:color w:val="000000"/>
                <w:szCs w:val="18"/>
              </w:rPr>
              <w:t>CAL</w:t>
            </w:r>
            <w:r w:rsidRPr="008E4472">
              <w:rPr>
                <w:rFonts w:cs="Tahoma"/>
                <w:color w:val="000000"/>
                <w:szCs w:val="18"/>
                <w:lang w:val="ru-RU"/>
              </w:rPr>
              <w:t xml:space="preserve"> («на устройство» или пользовательская лицензия)</w:t>
            </w:r>
          </w:p>
        </w:tc>
        <w:tc>
          <w:tcPr>
            <w:tcW w:w="4230" w:type="dxa"/>
            <w:tcBorders>
              <w:top w:val="nil"/>
              <w:left w:val="nil"/>
              <w:bottom w:val="single" w:sz="8" w:space="0" w:color="auto"/>
              <w:right w:val="single" w:sz="8" w:space="0" w:color="auto"/>
            </w:tcBorders>
          </w:tcPr>
          <w:p w:rsidR="00684C4D" w:rsidRPr="00AA2819" w:rsidRDefault="00684C4D" w:rsidP="00230E01">
            <w:pPr>
              <w:spacing w:before="60"/>
              <w:ind w:left="576" w:right="720"/>
              <w:jc w:val="center"/>
              <w:rPr>
                <w:rFonts w:cs="Tahoma"/>
                <w:szCs w:val="18"/>
              </w:rPr>
            </w:pPr>
            <w:r w:rsidRPr="00AA2819">
              <w:rPr>
                <w:rFonts w:eastAsia="Calibri" w:cs="Tahoma"/>
                <w:color w:val="000000"/>
                <w:szCs w:val="18"/>
              </w:rPr>
              <w:t>Windows Small Business Server 2011 CAL</w:t>
            </w:r>
          </w:p>
          <w:p w:rsidR="00023FE7" w:rsidRPr="00AA2819" w:rsidRDefault="00023FE7">
            <w:pPr>
              <w:pStyle w:val="Bulletedlistflush"/>
              <w:ind w:left="576" w:right="720" w:firstLine="0"/>
              <w:jc w:val="center"/>
              <w:rPr>
                <w:rFonts w:ascii="Tahoma" w:hAnsi="Tahoma" w:cs="Tahoma"/>
                <w:sz w:val="18"/>
                <w:szCs w:val="18"/>
              </w:rPr>
            </w:pPr>
            <w:r w:rsidRPr="00AA2819">
              <w:rPr>
                <w:rFonts w:ascii="Tahoma" w:hAnsi="Tahoma" w:cs="Tahoma"/>
                <w:color w:val="000000"/>
                <w:sz w:val="18"/>
                <w:szCs w:val="18"/>
              </w:rPr>
              <w:t>Windows Small Business Server Standard 2008 CAL</w:t>
            </w:r>
          </w:p>
          <w:p w:rsidR="00023FE7" w:rsidRPr="00AA2819" w:rsidRDefault="00023FE7" w:rsidP="00230E01">
            <w:pPr>
              <w:pStyle w:val="Bulletedlistflush"/>
              <w:ind w:left="576" w:right="720" w:firstLine="0"/>
              <w:jc w:val="center"/>
              <w:rPr>
                <w:rFonts w:ascii="Tahoma" w:hAnsi="Tahoma" w:cs="Tahoma"/>
                <w:color w:val="000000"/>
                <w:sz w:val="18"/>
                <w:szCs w:val="18"/>
              </w:rPr>
            </w:pPr>
          </w:p>
        </w:tc>
      </w:tr>
      <w:tr w:rsidR="00023FE7" w:rsidRPr="00FB21E9" w:rsidTr="00BA4BDA">
        <w:trPr>
          <w:trHeight w:val="576"/>
        </w:trPr>
        <w:tc>
          <w:tcPr>
            <w:tcW w:w="4320" w:type="dxa"/>
            <w:tcBorders>
              <w:top w:val="nil"/>
              <w:left w:val="single" w:sz="8" w:space="0" w:color="auto"/>
              <w:bottom w:val="single" w:sz="8" w:space="0" w:color="auto"/>
              <w:right w:val="single" w:sz="8" w:space="0" w:color="auto"/>
            </w:tcBorders>
          </w:tcPr>
          <w:p w:rsidR="00023FE7" w:rsidRPr="008E4472" w:rsidRDefault="00023FE7" w:rsidP="00230E01">
            <w:pPr>
              <w:spacing w:before="60"/>
              <w:ind w:left="360" w:right="720"/>
              <w:jc w:val="center"/>
              <w:rPr>
                <w:rFonts w:eastAsia="Calibri" w:cs="Tahoma"/>
                <w:szCs w:val="18"/>
                <w:lang w:val="ru-RU"/>
              </w:rPr>
            </w:pPr>
            <w:r w:rsidRPr="00FB21E9">
              <w:rPr>
                <w:rFonts w:cs="Tahoma"/>
                <w:szCs w:val="18"/>
              </w:rPr>
              <w:t>Small</w:t>
            </w:r>
            <w:r w:rsidRPr="008E4472">
              <w:rPr>
                <w:rFonts w:cs="Tahoma"/>
                <w:szCs w:val="18"/>
                <w:lang w:val="ru-RU"/>
              </w:rPr>
              <w:t xml:space="preserve"> </w:t>
            </w:r>
            <w:r w:rsidRPr="00FB21E9">
              <w:rPr>
                <w:rFonts w:cs="Tahoma"/>
                <w:szCs w:val="18"/>
              </w:rPr>
              <w:t>Business</w:t>
            </w:r>
            <w:r w:rsidRPr="008E4472">
              <w:rPr>
                <w:rFonts w:cs="Tahoma"/>
                <w:szCs w:val="18"/>
                <w:lang w:val="ru-RU"/>
              </w:rPr>
              <w:t xml:space="preserve"> </w:t>
            </w:r>
            <w:r w:rsidRPr="00FB21E9">
              <w:rPr>
                <w:rFonts w:cs="Tahoma"/>
                <w:szCs w:val="18"/>
              </w:rPr>
              <w:t>Server</w:t>
            </w:r>
            <w:r w:rsidRPr="008E4472">
              <w:rPr>
                <w:rFonts w:cs="Tahoma"/>
                <w:szCs w:val="18"/>
                <w:lang w:val="ru-RU"/>
              </w:rPr>
              <w:t xml:space="preserve"> </w:t>
            </w:r>
            <w:r w:rsidRPr="00FB21E9">
              <w:rPr>
                <w:rFonts w:cs="Tahoma"/>
                <w:szCs w:val="18"/>
              </w:rPr>
              <w:t>Premium</w:t>
            </w:r>
            <w:r w:rsidRPr="008E4472">
              <w:rPr>
                <w:rFonts w:cs="Tahoma"/>
                <w:szCs w:val="18"/>
                <w:lang w:val="ru-RU"/>
              </w:rPr>
              <w:t xml:space="preserve"> 2011 </w:t>
            </w:r>
            <w:r w:rsidRPr="00FB21E9">
              <w:rPr>
                <w:rFonts w:cs="Tahoma"/>
                <w:szCs w:val="18"/>
              </w:rPr>
              <w:t>CAL</w:t>
            </w:r>
            <w:r w:rsidRPr="008E4472">
              <w:rPr>
                <w:rFonts w:cs="Tahoma"/>
                <w:szCs w:val="18"/>
                <w:lang w:val="ru-RU"/>
              </w:rPr>
              <w:t xml:space="preserve"> («на устройство» или пользовательская лицензия)</w:t>
            </w:r>
          </w:p>
        </w:tc>
        <w:tc>
          <w:tcPr>
            <w:tcW w:w="4230" w:type="dxa"/>
            <w:tcBorders>
              <w:top w:val="nil"/>
              <w:left w:val="nil"/>
              <w:bottom w:val="single" w:sz="8" w:space="0" w:color="auto"/>
              <w:right w:val="single" w:sz="8" w:space="0" w:color="auto"/>
            </w:tcBorders>
          </w:tcPr>
          <w:p w:rsidR="00684C4D" w:rsidRPr="00AA2819" w:rsidRDefault="00684C4D" w:rsidP="00230E01">
            <w:pPr>
              <w:spacing w:before="60"/>
              <w:ind w:left="576" w:right="720"/>
              <w:jc w:val="center"/>
              <w:rPr>
                <w:rFonts w:cs="Tahoma"/>
                <w:szCs w:val="18"/>
              </w:rPr>
            </w:pPr>
            <w:r w:rsidRPr="00AA2819">
              <w:rPr>
                <w:rFonts w:eastAsia="Calibri" w:cs="Tahoma"/>
                <w:color w:val="000000"/>
                <w:szCs w:val="18"/>
              </w:rPr>
              <w:t>Windows Small Business Server Premium 2011 CAL</w:t>
            </w:r>
          </w:p>
          <w:p w:rsidR="00023FE7" w:rsidRPr="00AA2819" w:rsidRDefault="00023FE7">
            <w:pPr>
              <w:pStyle w:val="Bulletedlistflush"/>
              <w:ind w:left="576" w:right="720" w:firstLine="0"/>
              <w:jc w:val="center"/>
              <w:rPr>
                <w:rFonts w:ascii="Tahoma" w:hAnsi="Tahoma" w:cs="Tahoma"/>
                <w:sz w:val="18"/>
                <w:szCs w:val="18"/>
              </w:rPr>
            </w:pPr>
            <w:r w:rsidRPr="00AA2819">
              <w:rPr>
                <w:rFonts w:ascii="Tahoma" w:hAnsi="Tahoma" w:cs="Tahoma"/>
                <w:color w:val="000000"/>
                <w:sz w:val="18"/>
                <w:szCs w:val="18"/>
              </w:rPr>
              <w:t>Windows Small Business Server Premium 2008 CAL</w:t>
            </w:r>
          </w:p>
          <w:p w:rsidR="00023FE7" w:rsidRPr="00AA2819" w:rsidRDefault="00023FE7" w:rsidP="00230E01">
            <w:pPr>
              <w:pStyle w:val="Bulletedlistflush"/>
              <w:ind w:left="576" w:right="720" w:firstLine="0"/>
              <w:jc w:val="center"/>
              <w:rPr>
                <w:rFonts w:ascii="Tahoma" w:hAnsi="Tahoma" w:cs="Tahoma"/>
                <w:sz w:val="18"/>
                <w:szCs w:val="18"/>
              </w:rPr>
            </w:pPr>
          </w:p>
        </w:tc>
      </w:tr>
      <w:tr w:rsidR="00023FE7" w:rsidRPr="00FB21E9" w:rsidTr="00BA4BDA">
        <w:trPr>
          <w:trHeight w:val="576"/>
        </w:trPr>
        <w:tc>
          <w:tcPr>
            <w:tcW w:w="4320" w:type="dxa"/>
            <w:tcBorders>
              <w:top w:val="nil"/>
              <w:left w:val="single" w:sz="8" w:space="0" w:color="auto"/>
              <w:bottom w:val="single" w:sz="8" w:space="0" w:color="auto"/>
              <w:right w:val="single" w:sz="8" w:space="0" w:color="auto"/>
            </w:tcBorders>
          </w:tcPr>
          <w:p w:rsidR="00023FE7" w:rsidRPr="008E4472" w:rsidRDefault="00023FE7" w:rsidP="00230E01">
            <w:pPr>
              <w:spacing w:before="60"/>
              <w:ind w:left="360" w:right="720"/>
              <w:jc w:val="center"/>
              <w:rPr>
                <w:rFonts w:cs="Tahoma"/>
                <w:lang w:val="ru-RU"/>
              </w:rPr>
            </w:pPr>
            <w:r w:rsidRPr="00FB21E9">
              <w:rPr>
                <w:rFonts w:cs="Tahoma"/>
                <w:szCs w:val="18"/>
              </w:rPr>
              <w:t>Essential</w:t>
            </w:r>
            <w:r w:rsidRPr="008E4472">
              <w:rPr>
                <w:rFonts w:cs="Tahoma"/>
                <w:szCs w:val="18"/>
                <w:lang w:val="ru-RU"/>
              </w:rPr>
              <w:t xml:space="preserve"> </w:t>
            </w:r>
            <w:r w:rsidRPr="00FB21E9">
              <w:rPr>
                <w:rFonts w:cs="Tahoma"/>
                <w:szCs w:val="18"/>
              </w:rPr>
              <w:t>Business</w:t>
            </w:r>
            <w:r w:rsidRPr="008E4472">
              <w:rPr>
                <w:rFonts w:cs="Tahoma"/>
                <w:szCs w:val="18"/>
                <w:lang w:val="ru-RU"/>
              </w:rPr>
              <w:t xml:space="preserve"> </w:t>
            </w:r>
            <w:r w:rsidRPr="00FB21E9">
              <w:rPr>
                <w:rFonts w:cs="Tahoma"/>
                <w:szCs w:val="18"/>
              </w:rPr>
              <w:t>Server</w:t>
            </w:r>
            <w:r w:rsidRPr="008E4472">
              <w:rPr>
                <w:rFonts w:cs="Tahoma"/>
                <w:szCs w:val="18"/>
                <w:lang w:val="ru-RU"/>
              </w:rPr>
              <w:t xml:space="preserve"> </w:t>
            </w:r>
            <w:r w:rsidRPr="00FB21E9">
              <w:rPr>
                <w:rFonts w:cs="Tahoma"/>
                <w:szCs w:val="18"/>
              </w:rPr>
              <w:t>Standard</w:t>
            </w:r>
            <w:r w:rsidRPr="008E4472">
              <w:rPr>
                <w:rFonts w:cs="Tahoma"/>
                <w:szCs w:val="18"/>
                <w:lang w:val="ru-RU"/>
              </w:rPr>
              <w:t xml:space="preserve"> 2008 </w:t>
            </w:r>
            <w:r w:rsidRPr="00FB21E9">
              <w:rPr>
                <w:rFonts w:cs="Tahoma"/>
                <w:szCs w:val="18"/>
              </w:rPr>
              <w:t>CAL</w:t>
            </w:r>
            <w:r w:rsidRPr="008E4472">
              <w:rPr>
                <w:rFonts w:cs="Tahoma"/>
                <w:szCs w:val="18"/>
                <w:lang w:val="ru-RU"/>
              </w:rPr>
              <w:t xml:space="preserve"> («на устройство» или пользовательская лицензия)</w:t>
            </w:r>
          </w:p>
          <w:p w:rsidR="00230E01" w:rsidRPr="008E4472" w:rsidRDefault="00230E01" w:rsidP="00230E01">
            <w:pPr>
              <w:ind w:left="360" w:right="720"/>
              <w:jc w:val="center"/>
              <w:rPr>
                <w:rFonts w:eastAsia="Calibri" w:cs="Tahoma"/>
                <w:szCs w:val="18"/>
                <w:lang w:val="ru-RU"/>
              </w:rPr>
            </w:pPr>
          </w:p>
        </w:tc>
        <w:tc>
          <w:tcPr>
            <w:tcW w:w="4230" w:type="dxa"/>
            <w:tcBorders>
              <w:top w:val="nil"/>
              <w:left w:val="nil"/>
              <w:bottom w:val="single" w:sz="8" w:space="0" w:color="auto"/>
              <w:right w:val="single" w:sz="8" w:space="0" w:color="auto"/>
            </w:tcBorders>
          </w:tcPr>
          <w:p w:rsidR="00023FE7" w:rsidRPr="00AA2819" w:rsidRDefault="00023FE7" w:rsidP="00230E01">
            <w:pPr>
              <w:pStyle w:val="Bulletedlistflush"/>
              <w:spacing w:before="60"/>
              <w:ind w:left="576" w:right="720" w:firstLine="0"/>
              <w:jc w:val="center"/>
              <w:rPr>
                <w:rFonts w:ascii="Tahoma" w:hAnsi="Tahoma" w:cs="Tahoma"/>
                <w:sz w:val="18"/>
                <w:szCs w:val="18"/>
              </w:rPr>
            </w:pPr>
            <w:r w:rsidRPr="00AA2819">
              <w:rPr>
                <w:rFonts w:ascii="Tahoma" w:hAnsi="Tahoma" w:cs="Tahoma"/>
                <w:sz w:val="18"/>
                <w:szCs w:val="18"/>
              </w:rPr>
              <w:t>Windows Essential Business Server Standard 2008 CAL</w:t>
            </w:r>
          </w:p>
        </w:tc>
      </w:tr>
      <w:tr w:rsidR="00023FE7" w:rsidRPr="00FB21E9" w:rsidTr="00BA4BDA">
        <w:trPr>
          <w:trHeight w:val="576"/>
        </w:trPr>
        <w:tc>
          <w:tcPr>
            <w:tcW w:w="4320" w:type="dxa"/>
            <w:tcBorders>
              <w:top w:val="nil"/>
              <w:left w:val="single" w:sz="8" w:space="0" w:color="auto"/>
              <w:bottom w:val="single" w:sz="8" w:space="0" w:color="auto"/>
              <w:right w:val="single" w:sz="8" w:space="0" w:color="auto"/>
            </w:tcBorders>
          </w:tcPr>
          <w:p w:rsidR="00023FE7" w:rsidRPr="008E4472" w:rsidRDefault="00023FE7" w:rsidP="00230E01">
            <w:pPr>
              <w:spacing w:before="60"/>
              <w:ind w:left="360" w:right="720"/>
              <w:jc w:val="center"/>
              <w:rPr>
                <w:rFonts w:cs="Tahoma"/>
                <w:lang w:val="ru-RU"/>
              </w:rPr>
            </w:pPr>
            <w:r w:rsidRPr="00FB21E9">
              <w:rPr>
                <w:rFonts w:cs="Tahoma"/>
                <w:szCs w:val="18"/>
              </w:rPr>
              <w:t>Essential</w:t>
            </w:r>
            <w:r w:rsidRPr="008E4472">
              <w:rPr>
                <w:rFonts w:cs="Tahoma"/>
                <w:szCs w:val="18"/>
                <w:lang w:val="ru-RU"/>
              </w:rPr>
              <w:t xml:space="preserve"> </w:t>
            </w:r>
            <w:r w:rsidRPr="00FB21E9">
              <w:rPr>
                <w:rFonts w:cs="Tahoma"/>
                <w:szCs w:val="18"/>
              </w:rPr>
              <w:t>Business</w:t>
            </w:r>
            <w:r w:rsidRPr="008E4472">
              <w:rPr>
                <w:rFonts w:cs="Tahoma"/>
                <w:szCs w:val="18"/>
                <w:lang w:val="ru-RU"/>
              </w:rPr>
              <w:t xml:space="preserve"> </w:t>
            </w:r>
            <w:r w:rsidRPr="00FB21E9">
              <w:rPr>
                <w:rFonts w:cs="Tahoma"/>
                <w:szCs w:val="18"/>
              </w:rPr>
              <w:t>Server</w:t>
            </w:r>
            <w:r w:rsidRPr="008E4472">
              <w:rPr>
                <w:rFonts w:cs="Tahoma"/>
                <w:szCs w:val="18"/>
                <w:lang w:val="ru-RU"/>
              </w:rPr>
              <w:t xml:space="preserve"> </w:t>
            </w:r>
            <w:r w:rsidRPr="00FB21E9">
              <w:rPr>
                <w:rFonts w:cs="Tahoma"/>
                <w:szCs w:val="18"/>
              </w:rPr>
              <w:t>Premium</w:t>
            </w:r>
            <w:r w:rsidRPr="008E4472">
              <w:rPr>
                <w:rFonts w:cs="Tahoma"/>
                <w:szCs w:val="18"/>
                <w:lang w:val="ru-RU"/>
              </w:rPr>
              <w:t xml:space="preserve"> 2008 </w:t>
            </w:r>
            <w:r w:rsidRPr="00FB21E9">
              <w:rPr>
                <w:rFonts w:cs="Tahoma"/>
                <w:szCs w:val="18"/>
              </w:rPr>
              <w:t>CAL</w:t>
            </w:r>
            <w:r w:rsidRPr="008E4472">
              <w:rPr>
                <w:rFonts w:cs="Tahoma"/>
                <w:szCs w:val="18"/>
                <w:lang w:val="ru-RU"/>
              </w:rPr>
              <w:t xml:space="preserve"> («на устройство» или пользовательская лицензия)</w:t>
            </w:r>
          </w:p>
          <w:p w:rsidR="00230E01" w:rsidRPr="008E4472" w:rsidRDefault="00230E01" w:rsidP="00230E01">
            <w:pPr>
              <w:ind w:left="360" w:right="720"/>
              <w:jc w:val="center"/>
              <w:rPr>
                <w:rFonts w:eastAsia="Calibri" w:cs="Tahoma"/>
                <w:szCs w:val="18"/>
                <w:lang w:val="ru-RU"/>
              </w:rPr>
            </w:pPr>
          </w:p>
        </w:tc>
        <w:tc>
          <w:tcPr>
            <w:tcW w:w="4230" w:type="dxa"/>
            <w:tcBorders>
              <w:top w:val="nil"/>
              <w:left w:val="nil"/>
              <w:bottom w:val="single" w:sz="8" w:space="0" w:color="auto"/>
              <w:right w:val="single" w:sz="8" w:space="0" w:color="auto"/>
            </w:tcBorders>
          </w:tcPr>
          <w:p w:rsidR="00023FE7" w:rsidRPr="00AA2819" w:rsidRDefault="00023FE7" w:rsidP="00230E01">
            <w:pPr>
              <w:pStyle w:val="Bulletedlistflush"/>
              <w:spacing w:before="60"/>
              <w:ind w:left="576" w:right="720" w:firstLine="0"/>
              <w:jc w:val="center"/>
              <w:rPr>
                <w:rFonts w:ascii="Tahoma" w:hAnsi="Tahoma" w:cs="Tahoma"/>
                <w:sz w:val="18"/>
                <w:szCs w:val="18"/>
              </w:rPr>
            </w:pPr>
            <w:r w:rsidRPr="00AA2819">
              <w:rPr>
                <w:rFonts w:ascii="Tahoma" w:hAnsi="Tahoma" w:cs="Tahoma"/>
                <w:sz w:val="18"/>
                <w:szCs w:val="18"/>
              </w:rPr>
              <w:t>Windows Essential Business Server Premium 2008 CAL</w:t>
            </w:r>
          </w:p>
        </w:tc>
      </w:tr>
      <w:tr w:rsidR="00023FE7" w:rsidRPr="00FB21E9" w:rsidTr="00BA4BDA">
        <w:trPr>
          <w:trHeight w:val="576"/>
        </w:trPr>
        <w:tc>
          <w:tcPr>
            <w:tcW w:w="4320" w:type="dxa"/>
            <w:tcBorders>
              <w:top w:val="nil"/>
              <w:left w:val="single" w:sz="8" w:space="0" w:color="auto"/>
              <w:bottom w:val="single" w:sz="8" w:space="0" w:color="auto"/>
              <w:right w:val="single" w:sz="8" w:space="0" w:color="auto"/>
            </w:tcBorders>
          </w:tcPr>
          <w:p w:rsidR="00023FE7" w:rsidRPr="00FB21E9" w:rsidRDefault="00023FE7" w:rsidP="00281082">
            <w:pPr>
              <w:spacing w:before="60"/>
              <w:ind w:left="360" w:right="720"/>
              <w:jc w:val="center"/>
              <w:rPr>
                <w:rFonts w:eastAsia="Calibri" w:cs="Tahoma"/>
                <w:szCs w:val="18"/>
              </w:rPr>
            </w:pPr>
            <w:r w:rsidRPr="00FB21E9">
              <w:rPr>
                <w:rFonts w:cs="Tahoma"/>
                <w:szCs w:val="18"/>
              </w:rPr>
              <w:t>Обновление Windows 8 Профессиональная</w:t>
            </w:r>
          </w:p>
        </w:tc>
        <w:tc>
          <w:tcPr>
            <w:tcW w:w="4230" w:type="dxa"/>
            <w:tcBorders>
              <w:top w:val="nil"/>
              <w:left w:val="nil"/>
              <w:bottom w:val="single" w:sz="8" w:space="0" w:color="auto"/>
              <w:right w:val="single" w:sz="8" w:space="0" w:color="auto"/>
            </w:tcBorders>
          </w:tcPr>
          <w:p w:rsidR="008B6EDD" w:rsidRPr="00AA2819" w:rsidRDefault="008B6EDD" w:rsidP="00230E01">
            <w:pPr>
              <w:pStyle w:val="Bulletedlistflush"/>
              <w:spacing w:before="60"/>
              <w:ind w:left="576" w:right="720" w:firstLine="0"/>
              <w:jc w:val="center"/>
              <w:rPr>
                <w:rFonts w:ascii="Tahoma" w:hAnsi="Tahoma" w:cs="Tahoma"/>
                <w:sz w:val="18"/>
                <w:szCs w:val="18"/>
              </w:rPr>
            </w:pPr>
            <w:r w:rsidRPr="00AA2819">
              <w:rPr>
                <w:rFonts w:ascii="Tahoma" w:hAnsi="Tahoma" w:cs="Tahoma"/>
                <w:sz w:val="18"/>
                <w:szCs w:val="18"/>
              </w:rPr>
              <w:t>Windows 8 Профессиональная</w:t>
            </w:r>
          </w:p>
          <w:p w:rsidR="00023FE7" w:rsidRPr="00AA2819" w:rsidRDefault="00023FE7" w:rsidP="008B6EDD">
            <w:pPr>
              <w:pStyle w:val="Bulletedlistflush"/>
              <w:ind w:left="576" w:right="720" w:firstLine="0"/>
              <w:jc w:val="center"/>
              <w:rPr>
                <w:rFonts w:ascii="Tahoma" w:hAnsi="Tahoma" w:cs="Tahoma"/>
                <w:sz w:val="18"/>
                <w:szCs w:val="18"/>
              </w:rPr>
            </w:pPr>
            <w:r w:rsidRPr="00AA2819">
              <w:rPr>
                <w:rFonts w:ascii="Tahoma" w:hAnsi="Tahoma" w:cs="Tahoma"/>
                <w:sz w:val="18"/>
                <w:szCs w:val="18"/>
              </w:rPr>
              <w:t>Windows 7 Профессиональная</w:t>
            </w:r>
          </w:p>
        </w:tc>
      </w:tr>
    </w:tbl>
    <w:p w:rsidR="00991DD4" w:rsidRDefault="00991DD4">
      <w:pPr>
        <w:rPr>
          <w:rFonts w:cs="Tahoma"/>
        </w:rPr>
      </w:pPr>
    </w:p>
    <w:p w:rsidR="00BA4BDA" w:rsidRDefault="00BA4BDA">
      <w:pPr>
        <w:rPr>
          <w:rFonts w:cs="Tahoma"/>
        </w:rPr>
      </w:pPr>
    </w:p>
    <w:p w:rsidR="00BA4BDA" w:rsidRDefault="00BA4BDA">
      <w:pPr>
        <w:rPr>
          <w:rFonts w:cs="Tahoma"/>
        </w:rPr>
      </w:pPr>
    </w:p>
    <w:p w:rsidR="00BA4BDA" w:rsidRDefault="00BA4BDA">
      <w:pPr>
        <w:rPr>
          <w:rFonts w:cs="Tahoma"/>
        </w:rPr>
      </w:pPr>
    </w:p>
    <w:p w:rsidR="00BA4BDA" w:rsidRDefault="00BA4BDA">
      <w:pPr>
        <w:rPr>
          <w:rFonts w:cs="Tahoma"/>
        </w:rPr>
      </w:pPr>
    </w:p>
    <w:p w:rsidR="00BA4BDA" w:rsidRDefault="00BA4BDA">
      <w:pPr>
        <w:rPr>
          <w:rFonts w:cs="Tahoma"/>
        </w:rPr>
      </w:pPr>
    </w:p>
    <w:p w:rsidR="00BA4BDA" w:rsidRDefault="00BA4BDA">
      <w:pPr>
        <w:rPr>
          <w:rFonts w:cs="Tahoma"/>
        </w:rPr>
      </w:pPr>
    </w:p>
    <w:p w:rsidR="00BA4BDA" w:rsidRPr="00FB21E9" w:rsidRDefault="00BA4BDA">
      <w:pPr>
        <w:rPr>
          <w:rFonts w:cs="Tahoma"/>
        </w:rPr>
      </w:pPr>
    </w:p>
    <w:p w:rsidR="00456002" w:rsidRPr="00FB21E9" w:rsidRDefault="00456002" w:rsidP="00456002">
      <w:pPr>
        <w:pStyle w:val="Heading2"/>
        <w:ind w:left="0"/>
        <w:rPr>
          <w:rFonts w:ascii="Tahoma" w:hAnsi="Tahoma" w:cs="Tahoma"/>
        </w:rPr>
      </w:pPr>
      <w:bookmarkStart w:id="616" w:name="_Toc336338195"/>
      <w:bookmarkStart w:id="617" w:name="_Toc370980259"/>
      <w:r w:rsidRPr="00FB21E9">
        <w:rPr>
          <w:rFonts w:ascii="Tahoma" w:hAnsi="Tahoma" w:cs="Tahoma"/>
        </w:rPr>
        <w:lastRenderedPageBreak/>
        <w:t>Обновленные условия Соглашения Enterprise Agreement и программы Enterprise Subscription Agreement</w:t>
      </w:r>
      <w:bookmarkEnd w:id="616"/>
      <w:bookmarkEnd w:id="617"/>
    </w:p>
    <w:p w:rsidR="00456002" w:rsidRPr="00FB21E9" w:rsidRDefault="00456002" w:rsidP="00456002">
      <w:pPr>
        <w:tabs>
          <w:tab w:val="left" w:pos="360"/>
        </w:tabs>
        <w:rPr>
          <w:rFonts w:cs="Tahoma"/>
        </w:rPr>
      </w:pPr>
    </w:p>
    <w:p w:rsidR="00456002" w:rsidRPr="008E4472" w:rsidRDefault="00456002" w:rsidP="00F06EC5">
      <w:pPr>
        <w:keepNext/>
        <w:spacing w:after="60"/>
        <w:outlineLvl w:val="3"/>
        <w:rPr>
          <w:rFonts w:cs="Tahoma"/>
          <w:lang w:val="ru-RU"/>
        </w:rPr>
      </w:pPr>
      <w:r w:rsidRPr="008E4472">
        <w:rPr>
          <w:rFonts w:cs="Tahoma"/>
          <w:b/>
          <w:szCs w:val="20"/>
          <w:lang w:val="ru-RU"/>
        </w:rPr>
        <w:t xml:space="preserve">Веб-службы </w:t>
      </w:r>
      <w:r w:rsidRPr="00FB21E9">
        <w:rPr>
          <w:rFonts w:cs="Tahoma"/>
          <w:b/>
          <w:szCs w:val="20"/>
        </w:rPr>
        <w:t>Enterprise</w:t>
      </w:r>
      <w:r w:rsidRPr="008E4472">
        <w:rPr>
          <w:rFonts w:cs="Tahoma"/>
          <w:b/>
          <w:szCs w:val="20"/>
          <w:lang w:val="ru-RU"/>
        </w:rPr>
        <w:t>, соответствующие требованиям к Базовому продукту</w:t>
      </w:r>
    </w:p>
    <w:p w:rsidR="00456002" w:rsidRPr="008E4472" w:rsidRDefault="00456002" w:rsidP="00366502">
      <w:pPr>
        <w:tabs>
          <w:tab w:val="left" w:pos="360"/>
        </w:tabs>
        <w:rPr>
          <w:rFonts w:cs="Tahoma"/>
          <w:lang w:val="ru-RU"/>
        </w:rPr>
      </w:pPr>
      <w:r w:rsidRPr="008E4472">
        <w:rPr>
          <w:rFonts w:cs="Tahoma"/>
          <w:b/>
          <w:szCs w:val="20"/>
          <w:lang w:val="ru-RU"/>
        </w:rPr>
        <w:t>Примечание.</w:t>
      </w:r>
      <w:r w:rsidRPr="008E4472">
        <w:rPr>
          <w:rFonts w:cs="Tahoma"/>
          <w:szCs w:val="20"/>
          <w:lang w:val="ru-RU"/>
        </w:rPr>
        <w:t xml:space="preserve"> Нижеприведенные условия применяются к клиентам Соглашения </w:t>
      </w:r>
      <w:r w:rsidRPr="00FB21E9">
        <w:rPr>
          <w:rFonts w:cs="Tahoma"/>
          <w:szCs w:val="20"/>
        </w:rPr>
        <w:t>Enterprise</w:t>
      </w:r>
      <w:r w:rsidRPr="008E4472">
        <w:rPr>
          <w:rFonts w:cs="Tahoma"/>
          <w:szCs w:val="20"/>
          <w:lang w:val="ru-RU"/>
        </w:rPr>
        <w:t xml:space="preserve"> и Соглашения о</w:t>
      </w:r>
      <w:r w:rsidR="00AA2819">
        <w:rPr>
          <w:rFonts w:cs="Tahoma"/>
          <w:szCs w:val="20"/>
        </w:rPr>
        <w:t> </w:t>
      </w:r>
      <w:r w:rsidRPr="008E4472">
        <w:rPr>
          <w:rFonts w:cs="Tahoma"/>
          <w:szCs w:val="20"/>
          <w:lang w:val="ru-RU"/>
        </w:rPr>
        <w:t xml:space="preserve">регистрации </w:t>
      </w:r>
      <w:r w:rsidRPr="00FB21E9">
        <w:rPr>
          <w:rFonts w:cs="Tahoma"/>
          <w:szCs w:val="20"/>
        </w:rPr>
        <w:t>Enterprise</w:t>
      </w:r>
      <w:r w:rsidRPr="008E4472">
        <w:rPr>
          <w:rFonts w:cs="Tahoma"/>
          <w:szCs w:val="20"/>
          <w:lang w:val="ru-RU"/>
        </w:rPr>
        <w:t xml:space="preserve"> </w:t>
      </w:r>
      <w:r w:rsidRPr="00FB21E9">
        <w:rPr>
          <w:rFonts w:cs="Tahoma"/>
          <w:szCs w:val="20"/>
        </w:rPr>
        <w:t>Subscription</w:t>
      </w:r>
      <w:r w:rsidRPr="008E4472">
        <w:rPr>
          <w:rFonts w:cs="Tahoma"/>
          <w:szCs w:val="20"/>
          <w:lang w:val="ru-RU"/>
        </w:rPr>
        <w:t xml:space="preserve">, имеющим право на приобретение Веб-служб </w:t>
      </w:r>
      <w:r w:rsidRPr="00FB21E9">
        <w:rPr>
          <w:rFonts w:cs="Tahoma"/>
          <w:szCs w:val="20"/>
        </w:rPr>
        <w:t>Enterprise</w:t>
      </w:r>
      <w:r w:rsidRPr="008E4472">
        <w:rPr>
          <w:rFonts w:cs="Tahoma"/>
          <w:szCs w:val="20"/>
          <w:lang w:val="ru-RU"/>
        </w:rPr>
        <w:t>.</w:t>
      </w:r>
      <w:r w:rsidR="00773A93" w:rsidRPr="008E4472">
        <w:rPr>
          <w:rFonts w:cs="Tahoma"/>
          <w:szCs w:val="20"/>
          <w:lang w:val="ru-RU"/>
        </w:rPr>
        <w:t xml:space="preserve"> </w:t>
      </w:r>
      <w:r w:rsidRPr="008E4472">
        <w:rPr>
          <w:rFonts w:cs="Tahoma"/>
          <w:szCs w:val="20"/>
          <w:lang w:val="ru-RU"/>
        </w:rPr>
        <w:t>Клиентам, не</w:t>
      </w:r>
      <w:r w:rsidR="00AA2819">
        <w:rPr>
          <w:rFonts w:cs="Tahoma"/>
          <w:szCs w:val="20"/>
        </w:rPr>
        <w:t> </w:t>
      </w:r>
      <w:r w:rsidRPr="008E4472">
        <w:rPr>
          <w:rFonts w:cs="Tahoma"/>
          <w:szCs w:val="20"/>
          <w:lang w:val="ru-RU"/>
        </w:rPr>
        <w:t xml:space="preserve">уверенным в наличии у них права на приобретение Веб-служб </w:t>
      </w:r>
      <w:r w:rsidRPr="00FB21E9">
        <w:rPr>
          <w:rFonts w:cs="Tahoma"/>
          <w:szCs w:val="20"/>
        </w:rPr>
        <w:t>Enterprise</w:t>
      </w:r>
      <w:r w:rsidRPr="008E4472">
        <w:rPr>
          <w:rFonts w:cs="Tahoma"/>
          <w:szCs w:val="20"/>
          <w:lang w:val="ru-RU"/>
        </w:rPr>
        <w:t xml:space="preserve">, следует обратиться к своему консультанту по программному обеспечению, торговому посреднику или менеджеру по работе с клиентами </w:t>
      </w:r>
      <w:r w:rsidRPr="00FB21E9">
        <w:rPr>
          <w:rFonts w:cs="Tahoma"/>
          <w:szCs w:val="20"/>
        </w:rPr>
        <w:t>Microsoft</w:t>
      </w:r>
      <w:r w:rsidRPr="008E4472">
        <w:rPr>
          <w:rFonts w:cs="Tahoma"/>
          <w:szCs w:val="20"/>
          <w:lang w:val="ru-RU"/>
        </w:rPr>
        <w:t xml:space="preserve"> для получения дополнительных сведений.</w:t>
      </w:r>
      <w:r w:rsidR="00773A93" w:rsidRPr="008E4472">
        <w:rPr>
          <w:rFonts w:cs="Tahoma"/>
          <w:szCs w:val="20"/>
          <w:lang w:val="ru-RU"/>
        </w:rPr>
        <w:t xml:space="preserve"> </w:t>
      </w:r>
    </w:p>
    <w:p w:rsidR="00456002" w:rsidRPr="008E4472" w:rsidRDefault="00456002" w:rsidP="00366502">
      <w:pPr>
        <w:tabs>
          <w:tab w:val="left" w:pos="360"/>
        </w:tabs>
        <w:rPr>
          <w:rFonts w:cs="Tahoma"/>
          <w:lang w:val="ru-RU"/>
        </w:rPr>
      </w:pPr>
    </w:p>
    <w:p w:rsidR="00456002" w:rsidRPr="008E4472" w:rsidRDefault="00456002" w:rsidP="00366502">
      <w:pPr>
        <w:tabs>
          <w:tab w:val="left" w:pos="360"/>
        </w:tabs>
        <w:rPr>
          <w:rFonts w:cs="Tahoma"/>
          <w:lang w:val="ru-RU"/>
        </w:rPr>
      </w:pPr>
      <w:r w:rsidRPr="008E4472">
        <w:rPr>
          <w:rFonts w:cs="Tahoma"/>
          <w:szCs w:val="20"/>
          <w:lang w:val="ru-RU"/>
        </w:rPr>
        <w:t xml:space="preserve">Сочетание Базовых продуктов и Веб-служб </w:t>
      </w:r>
      <w:r w:rsidRPr="00FB21E9">
        <w:rPr>
          <w:rFonts w:cs="Tahoma"/>
          <w:szCs w:val="20"/>
        </w:rPr>
        <w:t>Enterprise</w:t>
      </w:r>
      <w:r w:rsidRPr="008E4472">
        <w:rPr>
          <w:rFonts w:cs="Tahoma"/>
          <w:szCs w:val="20"/>
          <w:lang w:val="ru-RU"/>
        </w:rPr>
        <w:t xml:space="preserve"> может использоваться для обеспечения требований программы </w:t>
      </w:r>
      <w:r w:rsidRPr="00FB21E9">
        <w:rPr>
          <w:rFonts w:cs="Tahoma"/>
          <w:szCs w:val="20"/>
        </w:rPr>
        <w:t>Enterprise</w:t>
      </w:r>
      <w:r w:rsidRPr="008E4472">
        <w:rPr>
          <w:rFonts w:cs="Tahoma"/>
          <w:szCs w:val="20"/>
          <w:lang w:val="ru-RU"/>
        </w:rPr>
        <w:t xml:space="preserve">, указанных в соглашениях </w:t>
      </w:r>
      <w:r w:rsidRPr="00FB21E9">
        <w:rPr>
          <w:rFonts w:cs="Tahoma"/>
          <w:szCs w:val="20"/>
        </w:rPr>
        <w:t>Enterprise</w:t>
      </w:r>
      <w:r w:rsidRPr="008E4472">
        <w:rPr>
          <w:rFonts w:cs="Tahoma"/>
          <w:szCs w:val="20"/>
          <w:lang w:val="ru-RU"/>
        </w:rPr>
        <w:t xml:space="preserve"> или соглашениях о регистрации </w:t>
      </w:r>
      <w:r w:rsidRPr="00FB21E9">
        <w:rPr>
          <w:rFonts w:cs="Tahoma"/>
          <w:szCs w:val="20"/>
        </w:rPr>
        <w:t>Enterprise</w:t>
      </w:r>
      <w:r w:rsidRPr="008E4472">
        <w:rPr>
          <w:rFonts w:cs="Tahoma"/>
          <w:szCs w:val="20"/>
          <w:lang w:val="ru-RU"/>
        </w:rPr>
        <w:t xml:space="preserve"> </w:t>
      </w:r>
      <w:r w:rsidRPr="00FB21E9">
        <w:rPr>
          <w:rFonts w:cs="Tahoma"/>
          <w:szCs w:val="20"/>
        </w:rPr>
        <w:t>Subscription</w:t>
      </w:r>
      <w:r w:rsidRPr="008E4472">
        <w:rPr>
          <w:rFonts w:cs="Tahoma"/>
          <w:szCs w:val="20"/>
          <w:lang w:val="ru-RU"/>
        </w:rPr>
        <w:t>.</w:t>
      </w:r>
    </w:p>
    <w:p w:rsidR="00456002" w:rsidRPr="008E4472" w:rsidRDefault="00456002" w:rsidP="00366502">
      <w:pPr>
        <w:tabs>
          <w:tab w:val="left" w:pos="360"/>
        </w:tabs>
        <w:rPr>
          <w:rFonts w:cs="Tahoma"/>
          <w:lang w:val="ru-RU"/>
        </w:rPr>
      </w:pPr>
    </w:p>
    <w:p w:rsidR="00456002" w:rsidRPr="008E4472" w:rsidRDefault="00456002" w:rsidP="00BA4BDA">
      <w:pPr>
        <w:tabs>
          <w:tab w:val="left" w:pos="360"/>
        </w:tabs>
        <w:rPr>
          <w:rFonts w:cs="Tahoma"/>
          <w:lang w:val="ru-RU"/>
        </w:rPr>
      </w:pPr>
      <w:r w:rsidRPr="008E4472">
        <w:rPr>
          <w:rFonts w:cs="Tahoma"/>
          <w:szCs w:val="20"/>
          <w:lang w:val="ru-RU"/>
        </w:rPr>
        <w:t xml:space="preserve">В следующей таблице указаны Веб-службы </w:t>
      </w:r>
      <w:r w:rsidRPr="00FB21E9">
        <w:rPr>
          <w:rFonts w:cs="Tahoma"/>
          <w:szCs w:val="20"/>
        </w:rPr>
        <w:t>Enterprise</w:t>
      </w:r>
      <w:r w:rsidRPr="008E4472">
        <w:rPr>
          <w:rFonts w:cs="Tahoma"/>
          <w:szCs w:val="20"/>
          <w:lang w:val="ru-RU"/>
        </w:rPr>
        <w:t xml:space="preserve"> и обязательные клиентские лицензии (при</w:t>
      </w:r>
      <w:r w:rsidR="00BA4BDA">
        <w:rPr>
          <w:rFonts w:cs="Tahoma"/>
          <w:szCs w:val="20"/>
        </w:rPr>
        <w:t> </w:t>
      </w:r>
      <w:r w:rsidRPr="008E4472">
        <w:rPr>
          <w:rFonts w:cs="Tahoma"/>
          <w:szCs w:val="20"/>
          <w:lang w:val="ru-RU"/>
        </w:rPr>
        <w:t xml:space="preserve">необходимости), которые соответствуют требованиям программы </w:t>
      </w:r>
      <w:r w:rsidRPr="00FB21E9">
        <w:rPr>
          <w:rFonts w:cs="Tahoma"/>
          <w:szCs w:val="20"/>
        </w:rPr>
        <w:t>Enterprise</w:t>
      </w:r>
      <w:r w:rsidRPr="008E4472">
        <w:rPr>
          <w:rFonts w:cs="Tahoma"/>
          <w:szCs w:val="20"/>
          <w:lang w:val="ru-RU"/>
        </w:rPr>
        <w:t xml:space="preserve"> для Базовых продуктов.</w:t>
      </w:r>
      <w:r w:rsidR="00773A93" w:rsidRPr="008E4472">
        <w:rPr>
          <w:rFonts w:cs="Tahoma"/>
          <w:szCs w:val="20"/>
          <w:lang w:val="ru-RU"/>
        </w:rPr>
        <w:t xml:space="preserve"> </w:t>
      </w:r>
    </w:p>
    <w:p w:rsidR="00456002" w:rsidRPr="008E4472" w:rsidRDefault="00456002" w:rsidP="0055442E">
      <w:pPr>
        <w:ind w:left="720"/>
        <w:rPr>
          <w:rFonts w:cs="Tahoma"/>
          <w:lang w:val="ru-RU"/>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FB21E9"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FB21E9" w:rsidRDefault="00456002" w:rsidP="005C647E">
            <w:pPr>
              <w:keepNext/>
              <w:jc w:val="center"/>
              <w:rPr>
                <w:rFonts w:cs="Tahoma"/>
                <w:b/>
              </w:rPr>
            </w:pPr>
            <w:r w:rsidRPr="00FB21E9">
              <w:rPr>
                <w:rFonts w:cs="Tahoma"/>
                <w:b/>
              </w:rPr>
              <w:t>Базовый продукт</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rsidR="00456002" w:rsidRPr="00FB21E9" w:rsidRDefault="00456002" w:rsidP="005C647E">
            <w:pPr>
              <w:keepNext/>
              <w:jc w:val="center"/>
              <w:rPr>
                <w:rFonts w:cs="Tahoma"/>
                <w:b/>
              </w:rPr>
            </w:pPr>
            <w:r w:rsidRPr="00FB21E9">
              <w:rPr>
                <w:rFonts w:cs="Tahoma"/>
                <w:b/>
                <w:bCs/>
              </w:rPr>
              <w:t>Базовые веб-службы***</w:t>
            </w:r>
          </w:p>
        </w:tc>
      </w:tr>
      <w:tr w:rsidR="00E71EB9" w:rsidRPr="008E4472"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rsidR="00E71EB9" w:rsidRPr="00FB21E9" w:rsidRDefault="00E71EB9" w:rsidP="005C647E">
            <w:pPr>
              <w:ind w:left="144"/>
              <w:rPr>
                <w:rFonts w:cs="Tahoma"/>
                <w:szCs w:val="18"/>
              </w:rPr>
            </w:pPr>
            <w:r w:rsidRPr="00FB21E9">
              <w:rPr>
                <w:rFonts w:cs="Tahoma"/>
                <w:szCs w:val="18"/>
              </w:rPr>
              <w:t>Office профессиональный плюс**</w:t>
            </w:r>
          </w:p>
        </w:tc>
        <w:tc>
          <w:tcPr>
            <w:tcW w:w="4157" w:type="dxa"/>
            <w:tcBorders>
              <w:top w:val="nil"/>
              <w:left w:val="nil"/>
              <w:bottom w:val="single" w:sz="4" w:space="0" w:color="auto"/>
              <w:right w:val="single" w:sz="8" w:space="0" w:color="auto"/>
            </w:tcBorders>
            <w:vAlign w:val="center"/>
          </w:tcPr>
          <w:p w:rsidR="00E71EB9" w:rsidRPr="00FB21E9" w:rsidRDefault="00E71EB9" w:rsidP="00346F4B">
            <w:pPr>
              <w:numPr>
                <w:ilvl w:val="0"/>
                <w:numId w:val="35"/>
              </w:numPr>
              <w:spacing w:after="60"/>
              <w:ind w:left="907"/>
              <w:rPr>
                <w:rFonts w:cs="Tahoma"/>
              </w:rPr>
            </w:pPr>
            <w:r w:rsidRPr="00FB21E9">
              <w:rPr>
                <w:rFonts w:cs="Tahoma"/>
                <w:color w:val="000000"/>
                <w:szCs w:val="18"/>
              </w:rPr>
              <w:t>Office 365 (корпоративный E3)</w:t>
            </w:r>
          </w:p>
          <w:p w:rsidR="00E71EB9" w:rsidRPr="00FB21E9" w:rsidRDefault="00E71EB9" w:rsidP="00346F4B">
            <w:pPr>
              <w:numPr>
                <w:ilvl w:val="0"/>
                <w:numId w:val="35"/>
              </w:numPr>
              <w:spacing w:after="60"/>
              <w:ind w:left="907"/>
              <w:rPr>
                <w:rFonts w:cs="Tahoma"/>
              </w:rPr>
            </w:pPr>
            <w:r w:rsidRPr="00FB21E9">
              <w:rPr>
                <w:rFonts w:cs="Tahoma"/>
                <w:color w:val="000000"/>
                <w:szCs w:val="18"/>
              </w:rPr>
              <w:t xml:space="preserve">Office 365 (корпоративный E4) </w:t>
            </w:r>
          </w:p>
          <w:p w:rsidR="00E71EB9" w:rsidRPr="008E4472" w:rsidRDefault="00E71EB9" w:rsidP="00346F4B">
            <w:pPr>
              <w:numPr>
                <w:ilvl w:val="0"/>
                <w:numId w:val="35"/>
              </w:numPr>
              <w:spacing w:after="60"/>
              <w:ind w:left="907"/>
              <w:rPr>
                <w:rFonts w:cs="Tahoma"/>
                <w:lang w:val="ru-RU"/>
              </w:rPr>
            </w:pPr>
            <w:r w:rsidRPr="00FB21E9">
              <w:rPr>
                <w:rFonts w:cs="Tahoma"/>
                <w:color w:val="000000"/>
                <w:szCs w:val="18"/>
              </w:rPr>
              <w:t>Office</w:t>
            </w:r>
            <w:r w:rsidRPr="008E4472">
              <w:rPr>
                <w:rFonts w:cs="Tahoma"/>
                <w:color w:val="000000"/>
                <w:szCs w:val="18"/>
                <w:lang w:val="ru-RU"/>
              </w:rPr>
              <w:t xml:space="preserve"> 365 (для государственных организаций </w:t>
            </w:r>
            <w:r w:rsidRPr="00FB21E9">
              <w:rPr>
                <w:rFonts w:cs="Tahoma"/>
                <w:color w:val="000000"/>
                <w:szCs w:val="18"/>
              </w:rPr>
              <w:t>G</w:t>
            </w:r>
            <w:r w:rsidRPr="008E4472">
              <w:rPr>
                <w:rFonts w:cs="Tahoma"/>
                <w:color w:val="000000"/>
                <w:szCs w:val="18"/>
                <w:lang w:val="ru-RU"/>
              </w:rPr>
              <w:t>3)</w:t>
            </w:r>
          </w:p>
          <w:p w:rsidR="00E71EB9" w:rsidRPr="008E4472" w:rsidRDefault="00E71EB9" w:rsidP="00346F4B">
            <w:pPr>
              <w:numPr>
                <w:ilvl w:val="0"/>
                <w:numId w:val="35"/>
              </w:numPr>
              <w:spacing w:after="60"/>
              <w:ind w:left="907"/>
              <w:rPr>
                <w:rFonts w:cs="Tahoma"/>
                <w:lang w:val="ru-RU"/>
              </w:rPr>
            </w:pPr>
            <w:r w:rsidRPr="00FB21E9">
              <w:rPr>
                <w:rFonts w:cs="Tahoma"/>
                <w:color w:val="000000"/>
                <w:szCs w:val="18"/>
              </w:rPr>
              <w:t>Office</w:t>
            </w:r>
            <w:r w:rsidRPr="008E4472">
              <w:rPr>
                <w:rFonts w:cs="Tahoma"/>
                <w:color w:val="000000"/>
                <w:szCs w:val="18"/>
                <w:lang w:val="ru-RU"/>
              </w:rPr>
              <w:t xml:space="preserve"> 365 (для государственных организаций </w:t>
            </w:r>
            <w:r w:rsidRPr="00FB21E9">
              <w:rPr>
                <w:rFonts w:cs="Tahoma"/>
                <w:color w:val="000000"/>
                <w:szCs w:val="18"/>
              </w:rPr>
              <w:t>G</w:t>
            </w:r>
            <w:r w:rsidRPr="008E4472">
              <w:rPr>
                <w:rFonts w:cs="Tahoma"/>
                <w:color w:val="000000"/>
                <w:szCs w:val="18"/>
                <w:lang w:val="ru-RU"/>
              </w:rPr>
              <w:t>4)</w:t>
            </w:r>
          </w:p>
          <w:p w:rsidR="00C571BD" w:rsidRPr="008E4472" w:rsidRDefault="00C571BD" w:rsidP="00F06EC5">
            <w:pPr>
              <w:ind w:left="907"/>
              <w:rPr>
                <w:rFonts w:cs="Tahoma"/>
                <w:color w:val="000000"/>
                <w:szCs w:val="18"/>
                <w:lang w:val="ru-RU"/>
              </w:rPr>
            </w:pPr>
          </w:p>
        </w:tc>
      </w:tr>
      <w:tr w:rsidR="00E71EB9" w:rsidRPr="00FB21E9"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rsidR="00E71EB9" w:rsidRPr="00FB21E9" w:rsidRDefault="00E71EB9" w:rsidP="005C647E">
            <w:pPr>
              <w:ind w:left="144"/>
              <w:rPr>
                <w:rFonts w:cs="Tahoma"/>
                <w:szCs w:val="18"/>
              </w:rPr>
            </w:pPr>
            <w:r w:rsidRPr="00FB21E9">
              <w:rPr>
                <w:rFonts w:cs="Tahoma"/>
                <w:szCs w:val="18"/>
              </w:rPr>
              <w:t>Core CAL Suite</w:t>
            </w:r>
          </w:p>
        </w:tc>
        <w:tc>
          <w:tcPr>
            <w:tcW w:w="4157" w:type="dxa"/>
            <w:tcBorders>
              <w:top w:val="nil"/>
              <w:left w:val="nil"/>
              <w:bottom w:val="single" w:sz="4" w:space="0" w:color="auto"/>
              <w:right w:val="single" w:sz="8" w:space="0" w:color="auto"/>
            </w:tcBorders>
            <w:vAlign w:val="center"/>
          </w:tcPr>
          <w:p w:rsidR="008368B4" w:rsidRPr="00FB21E9" w:rsidRDefault="008368B4" w:rsidP="00346F4B">
            <w:pPr>
              <w:numPr>
                <w:ilvl w:val="0"/>
                <w:numId w:val="35"/>
              </w:numPr>
              <w:spacing w:before="60" w:after="60"/>
              <w:ind w:left="907"/>
              <w:rPr>
                <w:rFonts w:cs="Tahoma"/>
              </w:rPr>
            </w:pPr>
            <w:r w:rsidRPr="00FB21E9">
              <w:rPr>
                <w:rFonts w:cs="Tahoma"/>
                <w:color w:val="000000"/>
                <w:szCs w:val="18"/>
              </w:rPr>
              <w:t>Office 365 (корпоративный E1)*</w:t>
            </w:r>
          </w:p>
          <w:p w:rsidR="008368B4" w:rsidRPr="00FB21E9" w:rsidRDefault="008368B4" w:rsidP="00346F4B">
            <w:pPr>
              <w:numPr>
                <w:ilvl w:val="0"/>
                <w:numId w:val="35"/>
              </w:numPr>
              <w:spacing w:after="60"/>
              <w:rPr>
                <w:rFonts w:cs="Tahoma"/>
              </w:rPr>
            </w:pPr>
            <w:r w:rsidRPr="00FB21E9">
              <w:rPr>
                <w:rFonts w:cs="Tahoma"/>
                <w:color w:val="000000"/>
                <w:szCs w:val="18"/>
              </w:rPr>
              <w:t>Office 365 (корпоративный E3)*</w:t>
            </w:r>
          </w:p>
          <w:p w:rsidR="008368B4" w:rsidRPr="00FB21E9" w:rsidRDefault="008368B4" w:rsidP="00346F4B">
            <w:pPr>
              <w:numPr>
                <w:ilvl w:val="0"/>
                <w:numId w:val="35"/>
              </w:numPr>
              <w:spacing w:after="60"/>
              <w:rPr>
                <w:rFonts w:cs="Tahoma"/>
              </w:rPr>
            </w:pPr>
            <w:r w:rsidRPr="00FB21E9">
              <w:rPr>
                <w:rFonts w:cs="Tahoma"/>
                <w:color w:val="000000"/>
                <w:szCs w:val="18"/>
              </w:rPr>
              <w:t>Office 365 (корпоративный E4)*</w:t>
            </w:r>
          </w:p>
          <w:p w:rsidR="008368B4" w:rsidRPr="008E4472" w:rsidRDefault="008368B4" w:rsidP="00346F4B">
            <w:pPr>
              <w:numPr>
                <w:ilvl w:val="0"/>
                <w:numId w:val="35"/>
              </w:numPr>
              <w:spacing w:after="60"/>
              <w:rPr>
                <w:rFonts w:cs="Tahoma"/>
                <w:lang w:val="ru-RU"/>
              </w:rPr>
            </w:pPr>
            <w:r w:rsidRPr="00FB21E9">
              <w:rPr>
                <w:rFonts w:cs="Tahoma"/>
                <w:color w:val="000000"/>
                <w:szCs w:val="18"/>
              </w:rPr>
              <w:t>Office</w:t>
            </w:r>
            <w:r w:rsidRPr="008E4472">
              <w:rPr>
                <w:rFonts w:cs="Tahoma"/>
                <w:color w:val="000000"/>
                <w:szCs w:val="18"/>
                <w:lang w:val="ru-RU"/>
              </w:rPr>
              <w:t xml:space="preserve"> 365 (для государственных организаций </w:t>
            </w:r>
            <w:r w:rsidRPr="00FB21E9">
              <w:rPr>
                <w:rFonts w:cs="Tahoma"/>
                <w:color w:val="000000"/>
                <w:szCs w:val="18"/>
              </w:rPr>
              <w:t>G</w:t>
            </w:r>
            <w:r w:rsidRPr="008E4472">
              <w:rPr>
                <w:rFonts w:cs="Tahoma"/>
                <w:color w:val="000000"/>
                <w:szCs w:val="18"/>
                <w:lang w:val="ru-RU"/>
              </w:rPr>
              <w:t>1)*</w:t>
            </w:r>
          </w:p>
          <w:p w:rsidR="008368B4" w:rsidRPr="008E4472" w:rsidRDefault="004D2744" w:rsidP="00346F4B">
            <w:pPr>
              <w:numPr>
                <w:ilvl w:val="0"/>
                <w:numId w:val="35"/>
              </w:numPr>
              <w:spacing w:after="60"/>
              <w:rPr>
                <w:rFonts w:cs="Tahoma"/>
                <w:lang w:val="ru-RU"/>
              </w:rPr>
            </w:pPr>
            <w:r w:rsidRPr="00FB21E9">
              <w:rPr>
                <w:rFonts w:cs="Tahoma"/>
                <w:color w:val="000000"/>
                <w:szCs w:val="18"/>
              </w:rPr>
              <w:t>Office</w:t>
            </w:r>
            <w:r w:rsidRPr="008E4472">
              <w:rPr>
                <w:rFonts w:cs="Tahoma"/>
                <w:color w:val="000000"/>
                <w:szCs w:val="18"/>
                <w:lang w:val="ru-RU"/>
              </w:rPr>
              <w:t xml:space="preserve"> 365 (для государственных организаций </w:t>
            </w:r>
            <w:r w:rsidRPr="00FB21E9">
              <w:rPr>
                <w:rFonts w:cs="Tahoma"/>
                <w:color w:val="000000"/>
                <w:szCs w:val="18"/>
              </w:rPr>
              <w:t>G</w:t>
            </w:r>
            <w:r w:rsidRPr="008E4472">
              <w:rPr>
                <w:rFonts w:cs="Tahoma"/>
                <w:color w:val="000000"/>
                <w:szCs w:val="18"/>
                <w:lang w:val="ru-RU"/>
              </w:rPr>
              <w:t>3)*</w:t>
            </w:r>
          </w:p>
          <w:p w:rsidR="008368B4" w:rsidRPr="008E4472" w:rsidRDefault="008368B4" w:rsidP="00346F4B">
            <w:pPr>
              <w:numPr>
                <w:ilvl w:val="0"/>
                <w:numId w:val="35"/>
              </w:numPr>
              <w:spacing w:after="60"/>
              <w:rPr>
                <w:rFonts w:cs="Tahoma"/>
                <w:lang w:val="ru-RU"/>
              </w:rPr>
            </w:pPr>
            <w:r w:rsidRPr="00FB21E9">
              <w:rPr>
                <w:rFonts w:cs="Tahoma"/>
                <w:color w:val="000000"/>
                <w:szCs w:val="18"/>
              </w:rPr>
              <w:t>Office</w:t>
            </w:r>
            <w:r w:rsidRPr="008E4472">
              <w:rPr>
                <w:rFonts w:cs="Tahoma"/>
                <w:color w:val="000000"/>
                <w:szCs w:val="18"/>
                <w:lang w:val="ru-RU"/>
              </w:rPr>
              <w:t xml:space="preserve"> 365 (для государственных организаций </w:t>
            </w:r>
            <w:r w:rsidRPr="00FB21E9">
              <w:rPr>
                <w:rFonts w:cs="Tahoma"/>
                <w:color w:val="000000"/>
                <w:szCs w:val="18"/>
              </w:rPr>
              <w:t>G</w:t>
            </w:r>
            <w:r w:rsidRPr="008E4472">
              <w:rPr>
                <w:rFonts w:cs="Tahoma"/>
                <w:color w:val="000000"/>
                <w:szCs w:val="18"/>
                <w:lang w:val="ru-RU"/>
              </w:rPr>
              <w:t>4)*</w:t>
            </w:r>
          </w:p>
          <w:p w:rsidR="00822871" w:rsidRPr="00FB21E9" w:rsidRDefault="00E71EB9" w:rsidP="00346F4B">
            <w:pPr>
              <w:numPr>
                <w:ilvl w:val="0"/>
                <w:numId w:val="35"/>
              </w:numPr>
              <w:spacing w:after="60"/>
              <w:rPr>
                <w:rFonts w:cs="Tahoma"/>
              </w:rPr>
            </w:pPr>
            <w:r w:rsidRPr="00FB21E9">
              <w:rPr>
                <w:rFonts w:cs="Tahoma"/>
                <w:color w:val="000000"/>
                <w:szCs w:val="18"/>
              </w:rPr>
              <w:t xml:space="preserve">Windows Intune* </w:t>
            </w:r>
          </w:p>
          <w:p w:rsidR="00822871" w:rsidRPr="00FB21E9" w:rsidRDefault="00822871" w:rsidP="00F06EC5">
            <w:pPr>
              <w:ind w:left="907"/>
              <w:rPr>
                <w:rFonts w:cs="Tahoma"/>
                <w:color w:val="000000"/>
                <w:szCs w:val="18"/>
              </w:rPr>
            </w:pPr>
          </w:p>
        </w:tc>
      </w:tr>
      <w:tr w:rsidR="00E71EB9" w:rsidRPr="00FB21E9"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E71EB9" w:rsidRPr="00FB21E9" w:rsidRDefault="00E71EB9" w:rsidP="005C647E">
            <w:pPr>
              <w:ind w:left="144"/>
              <w:rPr>
                <w:rFonts w:cs="Tahoma"/>
                <w:szCs w:val="18"/>
              </w:rPr>
            </w:pPr>
            <w:r w:rsidRPr="00FB21E9">
              <w:rPr>
                <w:rFonts w:cs="Tahoma"/>
                <w:szCs w:val="18"/>
              </w:rPr>
              <w:t>Enterprise CAL Suite</w:t>
            </w:r>
          </w:p>
        </w:tc>
        <w:tc>
          <w:tcPr>
            <w:tcW w:w="4157" w:type="dxa"/>
            <w:tcBorders>
              <w:top w:val="single" w:sz="4" w:space="0" w:color="auto"/>
              <w:left w:val="nil"/>
              <w:bottom w:val="single" w:sz="4" w:space="0" w:color="auto"/>
              <w:right w:val="single" w:sz="8" w:space="0" w:color="auto"/>
            </w:tcBorders>
            <w:vAlign w:val="center"/>
          </w:tcPr>
          <w:p w:rsidR="008368B4" w:rsidRPr="00FB21E9" w:rsidRDefault="008368B4" w:rsidP="00346F4B">
            <w:pPr>
              <w:numPr>
                <w:ilvl w:val="0"/>
                <w:numId w:val="36"/>
              </w:numPr>
              <w:spacing w:before="60" w:after="60"/>
              <w:ind w:left="907"/>
              <w:rPr>
                <w:rFonts w:cs="Tahoma"/>
              </w:rPr>
            </w:pPr>
            <w:r w:rsidRPr="00FB21E9">
              <w:rPr>
                <w:rFonts w:eastAsia="Calibri" w:cs="Tahoma"/>
                <w:color w:val="000000"/>
                <w:szCs w:val="18"/>
              </w:rPr>
              <w:t xml:space="preserve">Office 365 </w:t>
            </w:r>
            <w:r w:rsidRPr="00FB21E9">
              <w:rPr>
                <w:rFonts w:cs="Tahoma"/>
                <w:color w:val="000000"/>
                <w:szCs w:val="18"/>
              </w:rPr>
              <w:t>(корпоративный E3)*</w:t>
            </w:r>
          </w:p>
          <w:p w:rsidR="008368B4" w:rsidRPr="00FB21E9" w:rsidRDefault="008368B4" w:rsidP="00346F4B">
            <w:pPr>
              <w:numPr>
                <w:ilvl w:val="0"/>
                <w:numId w:val="36"/>
              </w:numPr>
              <w:spacing w:after="60"/>
              <w:rPr>
                <w:rFonts w:cs="Tahoma"/>
              </w:rPr>
            </w:pPr>
            <w:r w:rsidRPr="00FB21E9">
              <w:rPr>
                <w:rFonts w:eastAsia="Calibri" w:cs="Tahoma"/>
                <w:color w:val="000000"/>
                <w:szCs w:val="18"/>
              </w:rPr>
              <w:t xml:space="preserve">Office 365 </w:t>
            </w:r>
            <w:r w:rsidRPr="00FB21E9">
              <w:rPr>
                <w:rFonts w:cs="Tahoma"/>
                <w:color w:val="000000"/>
                <w:szCs w:val="18"/>
              </w:rPr>
              <w:t>(корпоративный E4)*</w:t>
            </w:r>
          </w:p>
          <w:p w:rsidR="008368B4" w:rsidRPr="008E4472" w:rsidRDefault="008368B4" w:rsidP="00346F4B">
            <w:pPr>
              <w:numPr>
                <w:ilvl w:val="0"/>
                <w:numId w:val="36"/>
              </w:numPr>
              <w:spacing w:after="60"/>
              <w:rPr>
                <w:rFonts w:cs="Tahoma"/>
                <w:lang w:val="ru-RU"/>
              </w:rPr>
            </w:pPr>
            <w:r w:rsidRPr="00FB21E9">
              <w:rPr>
                <w:rFonts w:eastAsia="Calibri" w:cs="Tahoma"/>
                <w:color w:val="000000"/>
                <w:szCs w:val="18"/>
              </w:rPr>
              <w:t>Office</w:t>
            </w:r>
            <w:r w:rsidRPr="008E4472">
              <w:rPr>
                <w:rFonts w:eastAsia="Calibri" w:cs="Tahoma"/>
                <w:color w:val="000000"/>
                <w:szCs w:val="18"/>
                <w:lang w:val="ru-RU"/>
              </w:rPr>
              <w:t xml:space="preserve"> 365 </w:t>
            </w:r>
            <w:r w:rsidRPr="008E4472">
              <w:rPr>
                <w:rFonts w:cs="Tahoma"/>
                <w:color w:val="000000"/>
                <w:szCs w:val="18"/>
                <w:lang w:val="ru-RU"/>
              </w:rPr>
              <w:t xml:space="preserve">(для государственных организаций </w:t>
            </w:r>
            <w:r w:rsidRPr="00FB21E9">
              <w:rPr>
                <w:rFonts w:cs="Tahoma"/>
                <w:color w:val="000000"/>
                <w:szCs w:val="18"/>
              </w:rPr>
              <w:t>G</w:t>
            </w:r>
            <w:r w:rsidRPr="008E4472">
              <w:rPr>
                <w:rFonts w:cs="Tahoma"/>
                <w:color w:val="000000"/>
                <w:szCs w:val="18"/>
                <w:lang w:val="ru-RU"/>
              </w:rPr>
              <w:t>3)*</w:t>
            </w:r>
          </w:p>
          <w:p w:rsidR="008368B4" w:rsidRPr="008E4472" w:rsidRDefault="008368B4" w:rsidP="00346F4B">
            <w:pPr>
              <w:numPr>
                <w:ilvl w:val="0"/>
                <w:numId w:val="36"/>
              </w:numPr>
              <w:spacing w:after="60"/>
              <w:rPr>
                <w:rFonts w:cs="Tahoma"/>
                <w:lang w:val="ru-RU"/>
              </w:rPr>
            </w:pPr>
            <w:r w:rsidRPr="00FB21E9">
              <w:rPr>
                <w:rFonts w:eastAsia="Calibri" w:cs="Tahoma"/>
                <w:color w:val="000000"/>
                <w:szCs w:val="18"/>
              </w:rPr>
              <w:t>Office</w:t>
            </w:r>
            <w:r w:rsidRPr="008E4472">
              <w:rPr>
                <w:rFonts w:eastAsia="Calibri" w:cs="Tahoma"/>
                <w:color w:val="000000"/>
                <w:szCs w:val="18"/>
                <w:lang w:val="ru-RU"/>
              </w:rPr>
              <w:t xml:space="preserve"> 365 </w:t>
            </w:r>
            <w:r w:rsidRPr="008E4472">
              <w:rPr>
                <w:rFonts w:cs="Tahoma"/>
                <w:color w:val="000000"/>
                <w:szCs w:val="18"/>
                <w:lang w:val="ru-RU"/>
              </w:rPr>
              <w:t xml:space="preserve">(для государственных организаций </w:t>
            </w:r>
            <w:r w:rsidRPr="00FB21E9">
              <w:rPr>
                <w:rFonts w:cs="Tahoma"/>
                <w:color w:val="000000"/>
                <w:szCs w:val="18"/>
              </w:rPr>
              <w:t>G</w:t>
            </w:r>
            <w:r w:rsidRPr="008E4472">
              <w:rPr>
                <w:rFonts w:cs="Tahoma"/>
                <w:color w:val="000000"/>
                <w:szCs w:val="18"/>
                <w:lang w:val="ru-RU"/>
              </w:rPr>
              <w:t>4)*</w:t>
            </w:r>
          </w:p>
          <w:p w:rsidR="00822871" w:rsidRPr="00FB21E9" w:rsidRDefault="00E71EB9" w:rsidP="00346F4B">
            <w:pPr>
              <w:numPr>
                <w:ilvl w:val="0"/>
                <w:numId w:val="36"/>
              </w:numPr>
              <w:spacing w:after="60"/>
              <w:rPr>
                <w:rFonts w:cs="Tahoma"/>
              </w:rPr>
            </w:pPr>
            <w:r w:rsidRPr="00FB21E9">
              <w:rPr>
                <w:rFonts w:cs="Tahoma"/>
                <w:color w:val="000000"/>
                <w:szCs w:val="18"/>
              </w:rPr>
              <w:t>Windows Intune*</w:t>
            </w:r>
          </w:p>
          <w:p w:rsidR="00E71EB9" w:rsidRPr="00FB21E9" w:rsidRDefault="00E71EB9" w:rsidP="0038120B">
            <w:pPr>
              <w:ind w:left="907"/>
              <w:rPr>
                <w:rFonts w:cs="Tahoma"/>
                <w:color w:val="000000"/>
                <w:szCs w:val="18"/>
              </w:rPr>
            </w:pPr>
          </w:p>
        </w:tc>
      </w:tr>
    </w:tbl>
    <w:p w:rsidR="00456002" w:rsidRPr="008E4472" w:rsidRDefault="00456002" w:rsidP="00456002">
      <w:pPr>
        <w:tabs>
          <w:tab w:val="left" w:pos="360"/>
        </w:tabs>
        <w:ind w:left="720"/>
        <w:rPr>
          <w:rFonts w:cs="Tahoma"/>
          <w:lang w:val="ru-RU"/>
        </w:rPr>
      </w:pPr>
      <w:r w:rsidRPr="008E4472">
        <w:rPr>
          <w:rFonts w:cs="Tahoma"/>
          <w:i/>
          <w:sz w:val="16"/>
          <w:szCs w:val="20"/>
          <w:lang w:val="ru-RU"/>
        </w:rPr>
        <w:t xml:space="preserve">* Требуется соответствующая лицензия </w:t>
      </w:r>
      <w:r w:rsidRPr="00FB21E9">
        <w:rPr>
          <w:rFonts w:cs="Tahoma"/>
          <w:i/>
          <w:sz w:val="16"/>
          <w:szCs w:val="20"/>
        </w:rPr>
        <w:t>CAL</w:t>
      </w:r>
      <w:r w:rsidRPr="008E4472">
        <w:rPr>
          <w:rFonts w:cs="Tahoma"/>
          <w:i/>
          <w:sz w:val="16"/>
          <w:szCs w:val="20"/>
          <w:lang w:val="ru-RU"/>
        </w:rPr>
        <w:t xml:space="preserve"> </w:t>
      </w:r>
      <w:r w:rsidRPr="00FB21E9">
        <w:rPr>
          <w:rFonts w:cs="Tahoma"/>
          <w:i/>
          <w:sz w:val="16"/>
          <w:szCs w:val="20"/>
        </w:rPr>
        <w:t>Suite</w:t>
      </w:r>
      <w:r w:rsidRPr="008E4472">
        <w:rPr>
          <w:rFonts w:cs="Tahoma"/>
          <w:i/>
          <w:sz w:val="16"/>
          <w:szCs w:val="20"/>
          <w:lang w:val="ru-RU"/>
        </w:rPr>
        <w:t xml:space="preserve"> </w:t>
      </w:r>
      <w:r w:rsidRPr="00FB21E9">
        <w:rPr>
          <w:rFonts w:cs="Tahoma"/>
          <w:i/>
          <w:sz w:val="16"/>
          <w:szCs w:val="20"/>
        </w:rPr>
        <w:t>Bridge</w:t>
      </w:r>
      <w:r w:rsidRPr="008E4472">
        <w:rPr>
          <w:rFonts w:cs="Tahoma"/>
          <w:i/>
          <w:sz w:val="16"/>
          <w:szCs w:val="20"/>
          <w:lang w:val="ru-RU"/>
        </w:rPr>
        <w:t xml:space="preserve">. Дополнительные сведения о лицензии </w:t>
      </w:r>
      <w:r w:rsidRPr="00FB21E9">
        <w:rPr>
          <w:rFonts w:cs="Tahoma"/>
          <w:i/>
          <w:sz w:val="16"/>
          <w:szCs w:val="20"/>
        </w:rPr>
        <w:t>CAL</w:t>
      </w:r>
      <w:r w:rsidRPr="008E4472">
        <w:rPr>
          <w:rFonts w:cs="Tahoma"/>
          <w:i/>
          <w:sz w:val="16"/>
          <w:szCs w:val="20"/>
          <w:lang w:val="ru-RU"/>
        </w:rPr>
        <w:t xml:space="preserve"> </w:t>
      </w:r>
      <w:r w:rsidR="00BA4BDA" w:rsidRPr="008E4472">
        <w:rPr>
          <w:rFonts w:cs="Tahoma"/>
          <w:i/>
          <w:sz w:val="16"/>
          <w:szCs w:val="20"/>
          <w:lang w:val="ru-RU"/>
        </w:rPr>
        <w:br/>
      </w:r>
      <w:r w:rsidRPr="00FB21E9">
        <w:rPr>
          <w:rFonts w:cs="Tahoma"/>
          <w:i/>
          <w:sz w:val="16"/>
          <w:szCs w:val="20"/>
        </w:rPr>
        <w:t>Suite</w:t>
      </w:r>
      <w:r w:rsidRPr="008E4472">
        <w:rPr>
          <w:rFonts w:cs="Tahoma"/>
          <w:i/>
          <w:sz w:val="16"/>
          <w:szCs w:val="20"/>
          <w:lang w:val="ru-RU"/>
        </w:rPr>
        <w:t xml:space="preserve"> </w:t>
      </w:r>
      <w:r w:rsidRPr="00FB21E9">
        <w:rPr>
          <w:rFonts w:cs="Tahoma"/>
          <w:i/>
          <w:sz w:val="16"/>
          <w:szCs w:val="20"/>
        </w:rPr>
        <w:t>Bridge</w:t>
      </w:r>
      <w:r w:rsidRPr="008E4472">
        <w:rPr>
          <w:rFonts w:cs="Tahoma"/>
          <w:i/>
          <w:sz w:val="16"/>
          <w:szCs w:val="20"/>
          <w:lang w:val="ru-RU"/>
        </w:rPr>
        <w:t xml:space="preserve"> см. в разделе «Примечания о продуктах» данного документа.</w:t>
      </w:r>
    </w:p>
    <w:p w:rsidR="00456002" w:rsidRPr="008E4472" w:rsidRDefault="00456002" w:rsidP="00456002">
      <w:pPr>
        <w:tabs>
          <w:tab w:val="left" w:pos="360"/>
        </w:tabs>
        <w:ind w:left="720"/>
        <w:rPr>
          <w:rFonts w:cs="Tahoma"/>
          <w:lang w:val="ru-RU"/>
        </w:rPr>
      </w:pPr>
      <w:r w:rsidRPr="008E4472">
        <w:rPr>
          <w:rFonts w:cs="Tahoma"/>
          <w:i/>
          <w:sz w:val="16"/>
          <w:szCs w:val="20"/>
          <w:lang w:val="ru-RU"/>
        </w:rPr>
        <w:t>**</w:t>
      </w:r>
      <w:r w:rsidR="00BA4BDA" w:rsidRPr="008E4472">
        <w:rPr>
          <w:rFonts w:cs="Tahoma"/>
          <w:i/>
          <w:sz w:val="16"/>
          <w:szCs w:val="20"/>
          <w:lang w:val="ru-RU"/>
        </w:rPr>
        <w:t xml:space="preserve"> </w:t>
      </w:r>
      <w:r w:rsidRPr="00FB21E9">
        <w:rPr>
          <w:rFonts w:cs="Tahoma"/>
          <w:i/>
          <w:sz w:val="16"/>
          <w:szCs w:val="20"/>
        </w:rPr>
        <w:t>Office</w:t>
      </w:r>
      <w:r w:rsidRPr="008E4472">
        <w:rPr>
          <w:rFonts w:cs="Tahoma"/>
          <w:i/>
          <w:sz w:val="16"/>
          <w:szCs w:val="20"/>
          <w:lang w:val="ru-RU"/>
        </w:rPr>
        <w:t xml:space="preserve"> </w:t>
      </w:r>
      <w:r w:rsidRPr="00FB21E9">
        <w:rPr>
          <w:rFonts w:cs="Tahoma"/>
          <w:i/>
          <w:sz w:val="16"/>
          <w:szCs w:val="20"/>
        </w:rPr>
        <w:t>Professional</w:t>
      </w:r>
      <w:r w:rsidRPr="008E4472">
        <w:rPr>
          <w:rFonts w:cs="Tahoma"/>
          <w:i/>
          <w:sz w:val="16"/>
          <w:szCs w:val="20"/>
          <w:lang w:val="ru-RU"/>
        </w:rPr>
        <w:t xml:space="preserve"> </w:t>
      </w:r>
      <w:r w:rsidRPr="00FB21E9">
        <w:rPr>
          <w:rFonts w:cs="Tahoma"/>
          <w:i/>
          <w:sz w:val="16"/>
          <w:szCs w:val="20"/>
        </w:rPr>
        <w:t>Plus</w:t>
      </w:r>
      <w:r w:rsidRPr="008E4472">
        <w:rPr>
          <w:rFonts w:cs="Tahoma"/>
          <w:i/>
          <w:sz w:val="16"/>
          <w:szCs w:val="20"/>
          <w:lang w:val="ru-RU"/>
        </w:rPr>
        <w:t xml:space="preserve"> в </w:t>
      </w:r>
      <w:r w:rsidRPr="00FB21E9">
        <w:rPr>
          <w:rFonts w:cs="Tahoma"/>
          <w:i/>
          <w:sz w:val="16"/>
          <w:szCs w:val="20"/>
        </w:rPr>
        <w:t>Office</w:t>
      </w:r>
      <w:r w:rsidRPr="008E4472">
        <w:rPr>
          <w:rFonts w:cs="Tahoma"/>
          <w:i/>
          <w:sz w:val="16"/>
          <w:szCs w:val="20"/>
          <w:lang w:val="ru-RU"/>
        </w:rPr>
        <w:t xml:space="preserve"> 365 и </w:t>
      </w:r>
      <w:r w:rsidRPr="00FB21E9">
        <w:rPr>
          <w:rFonts w:cs="Tahoma"/>
          <w:i/>
          <w:sz w:val="16"/>
          <w:szCs w:val="20"/>
        </w:rPr>
        <w:t>Windows</w:t>
      </w:r>
      <w:r w:rsidRPr="008E4472">
        <w:rPr>
          <w:rFonts w:cs="Tahoma"/>
          <w:i/>
          <w:sz w:val="16"/>
          <w:szCs w:val="20"/>
          <w:lang w:val="ru-RU"/>
        </w:rPr>
        <w:t xml:space="preserve"> </w:t>
      </w:r>
      <w:r w:rsidRPr="00FB21E9">
        <w:rPr>
          <w:rFonts w:cs="Tahoma"/>
          <w:i/>
          <w:sz w:val="16"/>
          <w:szCs w:val="20"/>
        </w:rPr>
        <w:t>VDA</w:t>
      </w:r>
      <w:r w:rsidRPr="008E4472">
        <w:rPr>
          <w:rFonts w:cs="Tahoma"/>
          <w:i/>
          <w:sz w:val="16"/>
          <w:szCs w:val="20"/>
          <w:lang w:val="ru-RU"/>
        </w:rPr>
        <w:t xml:space="preserve"> являются Базовыми продуктами и могут также соответствовать требованиям программы </w:t>
      </w:r>
      <w:r w:rsidRPr="00FB21E9">
        <w:rPr>
          <w:rFonts w:cs="Tahoma"/>
          <w:i/>
          <w:sz w:val="16"/>
          <w:szCs w:val="20"/>
        </w:rPr>
        <w:t>Enterprise</w:t>
      </w:r>
      <w:r w:rsidRPr="008E4472">
        <w:rPr>
          <w:rFonts w:cs="Tahoma"/>
          <w:i/>
          <w:sz w:val="16"/>
          <w:szCs w:val="20"/>
          <w:lang w:val="ru-RU"/>
        </w:rPr>
        <w:t>.</w:t>
      </w:r>
    </w:p>
    <w:p w:rsidR="00456002" w:rsidRPr="008E4472" w:rsidRDefault="00456002" w:rsidP="00366502">
      <w:pPr>
        <w:tabs>
          <w:tab w:val="left" w:pos="360"/>
        </w:tabs>
        <w:ind w:left="720"/>
        <w:rPr>
          <w:rFonts w:cs="Tahoma"/>
          <w:lang w:val="ru-RU"/>
        </w:rPr>
      </w:pPr>
      <w:r w:rsidRPr="008E4472">
        <w:rPr>
          <w:rFonts w:cs="Tahoma"/>
          <w:i/>
          <w:sz w:val="16"/>
          <w:szCs w:val="20"/>
          <w:lang w:val="ru-RU"/>
        </w:rPr>
        <w:t>***</w:t>
      </w:r>
      <w:r w:rsidRPr="00FB21E9">
        <w:rPr>
          <w:rFonts w:cs="Tahoma"/>
          <w:i/>
          <w:sz w:val="16"/>
          <w:szCs w:val="20"/>
        </w:rPr>
        <w:t> </w:t>
      </w:r>
      <w:r w:rsidRPr="008E4472">
        <w:rPr>
          <w:rFonts w:cs="Tahoma"/>
          <w:i/>
          <w:sz w:val="16"/>
          <w:szCs w:val="20"/>
          <w:lang w:val="ru-RU"/>
        </w:rPr>
        <w:t xml:space="preserve">Базовые веб-службы включают только полные лицензии </w:t>
      </w:r>
      <w:r w:rsidRPr="00FB21E9">
        <w:rPr>
          <w:rFonts w:cs="Tahoma"/>
          <w:i/>
          <w:sz w:val="16"/>
          <w:szCs w:val="20"/>
        </w:rPr>
        <w:t>USL</w:t>
      </w:r>
      <w:r w:rsidRPr="008E4472">
        <w:rPr>
          <w:rFonts w:cs="Tahoma"/>
          <w:i/>
          <w:sz w:val="16"/>
          <w:szCs w:val="20"/>
          <w:lang w:val="ru-RU"/>
        </w:rPr>
        <w:t>.</w:t>
      </w:r>
      <w:r w:rsidR="00773A93" w:rsidRPr="008E4472">
        <w:rPr>
          <w:rFonts w:cs="Tahoma"/>
          <w:i/>
          <w:sz w:val="16"/>
          <w:szCs w:val="20"/>
          <w:lang w:val="ru-RU"/>
        </w:rPr>
        <w:t xml:space="preserve"> </w:t>
      </w:r>
      <w:r w:rsidRPr="008E4472">
        <w:rPr>
          <w:rFonts w:cs="Tahoma"/>
          <w:i/>
          <w:sz w:val="16"/>
          <w:szCs w:val="20"/>
          <w:lang w:val="ru-RU"/>
        </w:rPr>
        <w:t xml:space="preserve">Лицензии </w:t>
      </w:r>
      <w:r w:rsidRPr="00FB21E9">
        <w:rPr>
          <w:rFonts w:cs="Tahoma"/>
          <w:i/>
          <w:sz w:val="16"/>
          <w:szCs w:val="20"/>
        </w:rPr>
        <w:t>USL</w:t>
      </w:r>
      <w:r w:rsidRPr="008E4472">
        <w:rPr>
          <w:rFonts w:cs="Tahoma"/>
          <w:i/>
          <w:sz w:val="16"/>
          <w:szCs w:val="20"/>
          <w:lang w:val="ru-RU"/>
        </w:rPr>
        <w:t xml:space="preserve"> для </w:t>
      </w:r>
      <w:r w:rsidRPr="00FB21E9">
        <w:rPr>
          <w:rFonts w:cs="Tahoma"/>
          <w:i/>
          <w:sz w:val="16"/>
          <w:szCs w:val="20"/>
        </w:rPr>
        <w:t>Software</w:t>
      </w:r>
      <w:r w:rsidRPr="008E4472">
        <w:rPr>
          <w:rFonts w:cs="Tahoma"/>
          <w:i/>
          <w:sz w:val="16"/>
          <w:szCs w:val="20"/>
          <w:lang w:val="ru-RU"/>
        </w:rPr>
        <w:t xml:space="preserve"> </w:t>
      </w:r>
      <w:r w:rsidRPr="00FB21E9">
        <w:rPr>
          <w:rFonts w:cs="Tahoma"/>
          <w:i/>
          <w:sz w:val="16"/>
          <w:szCs w:val="20"/>
        </w:rPr>
        <w:t>Assurance</w:t>
      </w:r>
      <w:r w:rsidRPr="008E4472">
        <w:rPr>
          <w:rFonts w:cs="Tahoma"/>
          <w:i/>
          <w:sz w:val="16"/>
          <w:szCs w:val="20"/>
          <w:lang w:val="ru-RU"/>
        </w:rPr>
        <w:t xml:space="preserve">, для приобретения которых требуется </w:t>
      </w:r>
      <w:r w:rsidRPr="00FB21E9">
        <w:rPr>
          <w:rFonts w:cs="Tahoma"/>
          <w:i/>
          <w:sz w:val="16"/>
          <w:szCs w:val="20"/>
        </w:rPr>
        <w:t>Core</w:t>
      </w:r>
      <w:r w:rsidRPr="008E4472">
        <w:rPr>
          <w:rFonts w:cs="Tahoma"/>
          <w:i/>
          <w:sz w:val="16"/>
          <w:szCs w:val="20"/>
          <w:lang w:val="ru-RU"/>
        </w:rPr>
        <w:t xml:space="preserve"> </w:t>
      </w:r>
      <w:r w:rsidRPr="00FB21E9">
        <w:rPr>
          <w:rFonts w:cs="Tahoma"/>
          <w:i/>
          <w:sz w:val="16"/>
          <w:szCs w:val="20"/>
        </w:rPr>
        <w:t>CAL</w:t>
      </w:r>
      <w:r w:rsidRPr="008E4472">
        <w:rPr>
          <w:rFonts w:cs="Tahoma"/>
          <w:i/>
          <w:sz w:val="16"/>
          <w:szCs w:val="20"/>
          <w:lang w:val="ru-RU"/>
        </w:rPr>
        <w:t xml:space="preserve"> или </w:t>
      </w:r>
      <w:r w:rsidRPr="00FB21E9">
        <w:rPr>
          <w:rFonts w:cs="Tahoma"/>
          <w:i/>
          <w:sz w:val="16"/>
          <w:szCs w:val="20"/>
        </w:rPr>
        <w:t>Enterprise</w:t>
      </w:r>
      <w:r w:rsidRPr="008E4472">
        <w:rPr>
          <w:rFonts w:cs="Tahoma"/>
          <w:i/>
          <w:sz w:val="16"/>
          <w:szCs w:val="20"/>
          <w:lang w:val="ru-RU"/>
        </w:rPr>
        <w:t xml:space="preserve"> </w:t>
      </w:r>
      <w:r w:rsidRPr="00FB21E9">
        <w:rPr>
          <w:rFonts w:cs="Tahoma"/>
          <w:i/>
          <w:sz w:val="16"/>
          <w:szCs w:val="20"/>
        </w:rPr>
        <w:t>CAL</w:t>
      </w:r>
      <w:r w:rsidRPr="008E4472">
        <w:rPr>
          <w:rFonts w:cs="Tahoma"/>
          <w:i/>
          <w:sz w:val="16"/>
          <w:szCs w:val="20"/>
          <w:lang w:val="ru-RU"/>
        </w:rPr>
        <w:t>, не являются Базовыми веб-службами.</w:t>
      </w:r>
    </w:p>
    <w:p w:rsidR="00366502" w:rsidRPr="008E4472" w:rsidRDefault="00366502" w:rsidP="00456002">
      <w:pPr>
        <w:tabs>
          <w:tab w:val="left" w:pos="360"/>
        </w:tabs>
        <w:ind w:left="720"/>
        <w:rPr>
          <w:rFonts w:cs="Tahoma"/>
          <w:lang w:val="ru-RU"/>
        </w:rPr>
      </w:pPr>
    </w:p>
    <w:p w:rsidR="00BA4BDA" w:rsidRPr="008E4472" w:rsidRDefault="00BA4BDA" w:rsidP="00456002">
      <w:pPr>
        <w:tabs>
          <w:tab w:val="left" w:pos="360"/>
        </w:tabs>
        <w:ind w:left="720"/>
        <w:rPr>
          <w:rFonts w:cs="Tahoma"/>
          <w:lang w:val="ru-RU"/>
        </w:rPr>
      </w:pPr>
    </w:p>
    <w:p w:rsidR="00BA4BDA" w:rsidRPr="008E4472" w:rsidRDefault="00BA4BDA" w:rsidP="00456002">
      <w:pPr>
        <w:tabs>
          <w:tab w:val="left" w:pos="360"/>
        </w:tabs>
        <w:ind w:left="720"/>
        <w:rPr>
          <w:rFonts w:cs="Tahoma"/>
          <w:lang w:val="ru-RU"/>
        </w:rPr>
      </w:pPr>
    </w:p>
    <w:p w:rsidR="00456002" w:rsidRPr="008E4472" w:rsidRDefault="00456002" w:rsidP="0055442E">
      <w:pPr>
        <w:tabs>
          <w:tab w:val="left" w:pos="360"/>
        </w:tabs>
        <w:spacing w:after="60"/>
        <w:rPr>
          <w:rFonts w:cs="Tahoma"/>
          <w:lang w:val="ru-RU"/>
        </w:rPr>
      </w:pPr>
      <w:r w:rsidRPr="008E4472">
        <w:rPr>
          <w:rFonts w:cs="Tahoma"/>
          <w:b/>
          <w:szCs w:val="18"/>
          <w:lang w:val="ru-RU"/>
        </w:rPr>
        <w:lastRenderedPageBreak/>
        <w:t>Допустимые варианты перехода</w:t>
      </w:r>
    </w:p>
    <w:p w:rsidR="00456002" w:rsidRPr="008E4472" w:rsidRDefault="0014632E" w:rsidP="00366502">
      <w:pPr>
        <w:tabs>
          <w:tab w:val="left" w:pos="360"/>
        </w:tabs>
        <w:rPr>
          <w:rFonts w:cs="Tahoma"/>
          <w:lang w:val="ru-RU"/>
        </w:rPr>
      </w:pPr>
      <w:r w:rsidRPr="008E4472">
        <w:rPr>
          <w:rFonts w:cs="Tahoma"/>
          <w:b/>
          <w:szCs w:val="20"/>
          <w:lang w:val="ru-RU"/>
        </w:rPr>
        <w:t xml:space="preserve">Примечание. </w:t>
      </w:r>
      <w:r w:rsidRPr="008E4472">
        <w:rPr>
          <w:rFonts w:cs="Tahoma"/>
          <w:szCs w:val="20"/>
          <w:lang w:val="ru-RU"/>
        </w:rPr>
        <w:t xml:space="preserve">Нижеприведенные условия применяются к клиентам Соглашения </w:t>
      </w:r>
      <w:r w:rsidRPr="00FB21E9">
        <w:rPr>
          <w:rFonts w:cs="Tahoma"/>
          <w:szCs w:val="20"/>
        </w:rPr>
        <w:t>Enterprise</w:t>
      </w:r>
      <w:r w:rsidRPr="008E4472">
        <w:rPr>
          <w:rFonts w:cs="Tahoma"/>
          <w:szCs w:val="20"/>
          <w:lang w:val="ru-RU"/>
        </w:rPr>
        <w:t xml:space="preserve"> и Соглашения о</w:t>
      </w:r>
      <w:r w:rsidR="00AA2819">
        <w:rPr>
          <w:rFonts w:cs="Tahoma"/>
          <w:szCs w:val="20"/>
        </w:rPr>
        <w:t> </w:t>
      </w:r>
      <w:r w:rsidRPr="008E4472">
        <w:rPr>
          <w:rFonts w:cs="Tahoma"/>
          <w:szCs w:val="20"/>
          <w:lang w:val="ru-RU"/>
        </w:rPr>
        <w:t xml:space="preserve">регистрации </w:t>
      </w:r>
      <w:r w:rsidRPr="00FB21E9">
        <w:rPr>
          <w:rFonts w:cs="Tahoma"/>
          <w:szCs w:val="20"/>
        </w:rPr>
        <w:t>Enterprise</w:t>
      </w:r>
      <w:r w:rsidRPr="008E4472">
        <w:rPr>
          <w:rFonts w:cs="Tahoma"/>
          <w:szCs w:val="20"/>
          <w:lang w:val="ru-RU"/>
        </w:rPr>
        <w:t xml:space="preserve"> </w:t>
      </w:r>
      <w:r w:rsidRPr="00FB21E9">
        <w:rPr>
          <w:rFonts w:cs="Tahoma"/>
          <w:szCs w:val="20"/>
        </w:rPr>
        <w:t>Subscription</w:t>
      </w:r>
      <w:r w:rsidRPr="008E4472">
        <w:rPr>
          <w:rFonts w:cs="Tahoma"/>
          <w:szCs w:val="20"/>
          <w:lang w:val="ru-RU"/>
        </w:rPr>
        <w:t>, имеющим Право на переход.</w:t>
      </w:r>
      <w:r w:rsidR="00773A93" w:rsidRPr="008E4472">
        <w:rPr>
          <w:rFonts w:cs="Tahoma"/>
          <w:szCs w:val="20"/>
          <w:lang w:val="ru-RU"/>
        </w:rPr>
        <w:t xml:space="preserve"> </w:t>
      </w:r>
      <w:r w:rsidRPr="008E4472">
        <w:rPr>
          <w:rFonts w:cs="Tahoma"/>
          <w:szCs w:val="20"/>
          <w:lang w:val="ru-RU"/>
        </w:rPr>
        <w:t>Клиентам, не уверенным в наличии у</w:t>
      </w:r>
      <w:r w:rsidR="00AA2819">
        <w:rPr>
          <w:rFonts w:cs="Tahoma"/>
          <w:szCs w:val="20"/>
        </w:rPr>
        <w:t> </w:t>
      </w:r>
      <w:r w:rsidRPr="008E4472">
        <w:rPr>
          <w:rFonts w:cs="Tahoma"/>
          <w:szCs w:val="20"/>
          <w:lang w:val="ru-RU"/>
        </w:rPr>
        <w:t>них</w:t>
      </w:r>
      <w:r w:rsidR="00AA2819">
        <w:rPr>
          <w:rFonts w:cs="Tahoma"/>
          <w:szCs w:val="20"/>
        </w:rPr>
        <w:t> </w:t>
      </w:r>
      <w:r w:rsidRPr="008E4472">
        <w:rPr>
          <w:rFonts w:cs="Tahoma"/>
          <w:szCs w:val="20"/>
          <w:lang w:val="ru-RU"/>
        </w:rPr>
        <w:t>Права на переход в рамках соглашения о регистрации, следует обратиться к своему консультанту по</w:t>
      </w:r>
      <w:r w:rsidR="00AA2819">
        <w:rPr>
          <w:rFonts w:cs="Tahoma"/>
          <w:szCs w:val="20"/>
        </w:rPr>
        <w:t> </w:t>
      </w:r>
      <w:r w:rsidRPr="008E4472">
        <w:rPr>
          <w:rFonts w:cs="Tahoma"/>
          <w:szCs w:val="20"/>
          <w:lang w:val="ru-RU"/>
        </w:rPr>
        <w:t xml:space="preserve">программному обеспечению, торговому посреднику или менеджеру по работе с клиентами </w:t>
      </w:r>
      <w:r w:rsidRPr="00FB21E9">
        <w:rPr>
          <w:rFonts w:cs="Tahoma"/>
          <w:szCs w:val="20"/>
        </w:rPr>
        <w:t>Microsoft</w:t>
      </w:r>
      <w:r w:rsidRPr="008E4472">
        <w:rPr>
          <w:rFonts w:cs="Tahoma"/>
          <w:szCs w:val="20"/>
          <w:lang w:val="ru-RU"/>
        </w:rPr>
        <w:t xml:space="preserve"> для</w:t>
      </w:r>
      <w:r w:rsidR="00AA2819">
        <w:rPr>
          <w:rFonts w:cs="Tahoma"/>
          <w:szCs w:val="20"/>
        </w:rPr>
        <w:t> </w:t>
      </w:r>
      <w:r w:rsidRPr="008E4472">
        <w:rPr>
          <w:rFonts w:cs="Tahoma"/>
          <w:szCs w:val="20"/>
          <w:lang w:val="ru-RU"/>
        </w:rPr>
        <w:t>получения дополнительных сведений.</w:t>
      </w:r>
      <w:r w:rsidR="00773A93" w:rsidRPr="008E4472">
        <w:rPr>
          <w:rFonts w:cs="Tahoma"/>
          <w:szCs w:val="20"/>
          <w:lang w:val="ru-RU"/>
        </w:rPr>
        <w:t xml:space="preserve"> </w:t>
      </w:r>
    </w:p>
    <w:p w:rsidR="00456002" w:rsidRPr="008E4472" w:rsidRDefault="00456002" w:rsidP="00366502">
      <w:pPr>
        <w:tabs>
          <w:tab w:val="left" w:pos="360"/>
        </w:tabs>
        <w:rPr>
          <w:rFonts w:cs="Tahoma"/>
          <w:lang w:val="ru-RU"/>
        </w:rPr>
      </w:pPr>
    </w:p>
    <w:p w:rsidR="00456002" w:rsidRPr="008E4472" w:rsidRDefault="00456002" w:rsidP="00366502">
      <w:pPr>
        <w:tabs>
          <w:tab w:val="left" w:pos="360"/>
        </w:tabs>
        <w:rPr>
          <w:rFonts w:cs="Tahoma"/>
          <w:lang w:val="ru-RU"/>
        </w:rPr>
      </w:pPr>
      <w:r w:rsidRPr="008E4472">
        <w:rPr>
          <w:rFonts w:cs="Tahoma"/>
          <w:szCs w:val="20"/>
          <w:lang w:val="ru-RU"/>
        </w:rPr>
        <w:t>В следующей таблице указаны продукты, обеспечивающие Право на переход, а также допустимые варианты перехода.</w:t>
      </w:r>
      <w:r w:rsidR="00773A93" w:rsidRPr="008E4472">
        <w:rPr>
          <w:rFonts w:cs="Tahoma"/>
          <w:szCs w:val="20"/>
          <w:lang w:val="ru-RU"/>
        </w:rPr>
        <w:t xml:space="preserve"> </w:t>
      </w:r>
      <w:r w:rsidRPr="008E4472">
        <w:rPr>
          <w:rFonts w:cs="Tahoma"/>
          <w:szCs w:val="20"/>
          <w:lang w:val="ru-RU"/>
        </w:rPr>
        <w:t>Она содержит продукты, для которых выполняется переход в рамках приобретения платформы для настольных компьютеров.</w:t>
      </w:r>
    </w:p>
    <w:p w:rsidR="00456002" w:rsidRPr="008E4472" w:rsidRDefault="00456002" w:rsidP="00456002">
      <w:pPr>
        <w:tabs>
          <w:tab w:val="left" w:pos="360"/>
        </w:tabs>
        <w:ind w:left="720"/>
        <w:rPr>
          <w:rFonts w:cs="Tahoma"/>
          <w:lang w:val="ru-RU"/>
        </w:rPr>
      </w:pPr>
    </w:p>
    <w:tbl>
      <w:tblPr>
        <w:tblW w:w="8021" w:type="dxa"/>
        <w:tblInd w:w="720" w:type="dxa"/>
        <w:tblCellMar>
          <w:left w:w="0" w:type="dxa"/>
          <w:right w:w="0" w:type="dxa"/>
        </w:tblCellMar>
        <w:tblLook w:val="04A0" w:firstRow="1" w:lastRow="0" w:firstColumn="1" w:lastColumn="0" w:noHBand="0" w:noVBand="1"/>
      </w:tblPr>
      <w:tblGrid>
        <w:gridCol w:w="3700"/>
        <w:gridCol w:w="4321"/>
      </w:tblGrid>
      <w:tr w:rsidR="00456002" w:rsidRPr="00FB21E9" w:rsidTr="00C94604">
        <w:trPr>
          <w:trHeight w:val="189"/>
          <w:tblHeader/>
        </w:trPr>
        <w:tc>
          <w:tcPr>
            <w:tcW w:w="3700"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8E4472" w:rsidRDefault="00456002" w:rsidP="005C647E">
            <w:pPr>
              <w:keepNext/>
              <w:jc w:val="center"/>
              <w:rPr>
                <w:rFonts w:cs="Tahoma"/>
                <w:b/>
                <w:lang w:val="ru-RU"/>
              </w:rPr>
            </w:pPr>
            <w:r w:rsidRPr="008E4472">
              <w:rPr>
                <w:rFonts w:cs="Tahoma"/>
                <w:b/>
                <w:lang w:val="ru-RU"/>
              </w:rPr>
              <w:t>Продукт, с которого осуществляется Переход</w:t>
            </w:r>
          </w:p>
        </w:tc>
        <w:tc>
          <w:tcPr>
            <w:tcW w:w="4321" w:type="dxa"/>
            <w:tcBorders>
              <w:top w:val="single" w:sz="8" w:space="0" w:color="auto"/>
              <w:left w:val="nil"/>
              <w:bottom w:val="single" w:sz="8" w:space="0" w:color="auto"/>
              <w:right w:val="single" w:sz="8" w:space="0" w:color="auto"/>
            </w:tcBorders>
            <w:shd w:val="clear" w:color="auto" w:fill="FABF8F"/>
            <w:vAlign w:val="center"/>
            <w:hideMark/>
          </w:tcPr>
          <w:p w:rsidR="00456002" w:rsidRPr="00FB21E9" w:rsidRDefault="00456002" w:rsidP="005C647E">
            <w:pPr>
              <w:keepNext/>
              <w:jc w:val="center"/>
              <w:rPr>
                <w:rFonts w:cs="Tahoma"/>
                <w:b/>
              </w:rPr>
            </w:pPr>
            <w:r w:rsidRPr="00FB21E9">
              <w:rPr>
                <w:rFonts w:cs="Tahoma"/>
                <w:b/>
              </w:rPr>
              <w:t>Допустимые варианты перехода</w:t>
            </w:r>
          </w:p>
        </w:tc>
      </w:tr>
      <w:tr w:rsidR="00A32052" w:rsidRPr="00FB21E9" w:rsidTr="00AA2819">
        <w:trPr>
          <w:cantSplit/>
          <w:trHeight w:val="354"/>
        </w:trPr>
        <w:tc>
          <w:tcPr>
            <w:tcW w:w="3700" w:type="dxa"/>
            <w:tcBorders>
              <w:top w:val="nil"/>
              <w:left w:val="single" w:sz="8" w:space="0" w:color="auto"/>
              <w:bottom w:val="single" w:sz="8" w:space="0" w:color="auto"/>
              <w:right w:val="single" w:sz="8" w:space="0" w:color="auto"/>
            </w:tcBorders>
            <w:vAlign w:val="center"/>
          </w:tcPr>
          <w:p w:rsidR="00A32052" w:rsidRPr="00FB21E9" w:rsidRDefault="00A32052" w:rsidP="005C647E">
            <w:pPr>
              <w:spacing w:before="60" w:after="60"/>
              <w:ind w:left="144"/>
              <w:rPr>
                <w:rFonts w:cs="Tahoma"/>
              </w:rPr>
            </w:pPr>
            <w:r w:rsidRPr="00FB21E9">
              <w:rPr>
                <w:rFonts w:cs="Tahoma"/>
              </w:rPr>
              <w:t xml:space="preserve">Core CAL Suite </w:t>
            </w:r>
          </w:p>
        </w:tc>
        <w:tc>
          <w:tcPr>
            <w:tcW w:w="4321" w:type="dxa"/>
            <w:tcBorders>
              <w:top w:val="nil"/>
              <w:left w:val="nil"/>
              <w:bottom w:val="single" w:sz="8" w:space="0" w:color="auto"/>
              <w:right w:val="single" w:sz="8" w:space="0" w:color="auto"/>
            </w:tcBorders>
            <w:vAlign w:val="center"/>
          </w:tcPr>
          <w:p w:rsidR="008368B4" w:rsidRPr="00FB21E9" w:rsidRDefault="008368B4" w:rsidP="00346F4B">
            <w:pPr>
              <w:numPr>
                <w:ilvl w:val="0"/>
                <w:numId w:val="37"/>
              </w:numPr>
              <w:spacing w:before="60" w:after="60"/>
              <w:rPr>
                <w:rFonts w:cs="Tahoma"/>
              </w:rPr>
            </w:pPr>
            <w:r w:rsidRPr="00FB21E9">
              <w:rPr>
                <w:rFonts w:cs="Tahoma"/>
                <w:color w:val="000000"/>
                <w:szCs w:val="18"/>
              </w:rPr>
              <w:t>Office 365 (корпоративный E1)*</w:t>
            </w:r>
          </w:p>
          <w:p w:rsidR="008368B4" w:rsidRPr="00FB21E9" w:rsidRDefault="008368B4" w:rsidP="00346F4B">
            <w:pPr>
              <w:numPr>
                <w:ilvl w:val="0"/>
                <w:numId w:val="37"/>
              </w:numPr>
              <w:spacing w:after="60"/>
              <w:rPr>
                <w:rFonts w:cs="Tahoma"/>
              </w:rPr>
            </w:pPr>
            <w:r w:rsidRPr="00FB21E9">
              <w:rPr>
                <w:rFonts w:cs="Tahoma"/>
                <w:color w:val="000000"/>
                <w:szCs w:val="18"/>
              </w:rPr>
              <w:t>Office 365 (корпоративный E3)*</w:t>
            </w:r>
          </w:p>
          <w:p w:rsidR="008368B4" w:rsidRPr="00FB21E9" w:rsidRDefault="008368B4" w:rsidP="00346F4B">
            <w:pPr>
              <w:numPr>
                <w:ilvl w:val="0"/>
                <w:numId w:val="37"/>
              </w:numPr>
              <w:spacing w:after="60"/>
              <w:rPr>
                <w:rFonts w:cs="Tahoma"/>
              </w:rPr>
            </w:pPr>
            <w:r w:rsidRPr="00FB21E9">
              <w:rPr>
                <w:rFonts w:cs="Tahoma"/>
                <w:color w:val="000000"/>
                <w:szCs w:val="18"/>
              </w:rPr>
              <w:t>Office 365 (корпоративный E4)*</w:t>
            </w:r>
          </w:p>
          <w:p w:rsidR="008368B4" w:rsidRPr="008E4472" w:rsidRDefault="008368B4" w:rsidP="00346F4B">
            <w:pPr>
              <w:numPr>
                <w:ilvl w:val="0"/>
                <w:numId w:val="37"/>
              </w:numPr>
              <w:spacing w:after="60"/>
              <w:rPr>
                <w:rFonts w:cs="Tahoma"/>
                <w:lang w:val="ru-RU"/>
              </w:rPr>
            </w:pPr>
            <w:r w:rsidRPr="00FB21E9">
              <w:rPr>
                <w:rFonts w:cs="Tahoma"/>
                <w:color w:val="000000"/>
                <w:szCs w:val="18"/>
              </w:rPr>
              <w:t>Office</w:t>
            </w:r>
            <w:r w:rsidRPr="008E4472">
              <w:rPr>
                <w:rFonts w:cs="Tahoma"/>
                <w:color w:val="000000"/>
                <w:szCs w:val="18"/>
                <w:lang w:val="ru-RU"/>
              </w:rPr>
              <w:t xml:space="preserve"> 365 (для государственных организаций </w:t>
            </w:r>
            <w:r w:rsidRPr="00FB21E9">
              <w:rPr>
                <w:rFonts w:cs="Tahoma"/>
                <w:color w:val="000000"/>
                <w:szCs w:val="18"/>
              </w:rPr>
              <w:t>G</w:t>
            </w:r>
            <w:r w:rsidRPr="008E4472">
              <w:rPr>
                <w:rFonts w:cs="Tahoma"/>
                <w:color w:val="000000"/>
                <w:szCs w:val="18"/>
                <w:lang w:val="ru-RU"/>
              </w:rPr>
              <w:t>1)*</w:t>
            </w:r>
          </w:p>
          <w:p w:rsidR="008368B4" w:rsidRPr="008E4472" w:rsidRDefault="008368B4" w:rsidP="00346F4B">
            <w:pPr>
              <w:numPr>
                <w:ilvl w:val="0"/>
                <w:numId w:val="37"/>
              </w:numPr>
              <w:spacing w:after="60"/>
              <w:rPr>
                <w:rFonts w:cs="Tahoma"/>
                <w:lang w:val="ru-RU"/>
              </w:rPr>
            </w:pPr>
            <w:r w:rsidRPr="00FB21E9">
              <w:rPr>
                <w:rFonts w:cs="Tahoma"/>
                <w:color w:val="000000"/>
                <w:szCs w:val="18"/>
              </w:rPr>
              <w:t>Office</w:t>
            </w:r>
            <w:r w:rsidRPr="008E4472">
              <w:rPr>
                <w:rFonts w:cs="Tahoma"/>
                <w:color w:val="000000"/>
                <w:szCs w:val="18"/>
                <w:lang w:val="ru-RU"/>
              </w:rPr>
              <w:t xml:space="preserve"> 365 (для государственных организаций </w:t>
            </w:r>
            <w:r w:rsidRPr="00FB21E9">
              <w:rPr>
                <w:rFonts w:cs="Tahoma"/>
                <w:color w:val="000000"/>
                <w:szCs w:val="18"/>
              </w:rPr>
              <w:t>G</w:t>
            </w:r>
            <w:r w:rsidRPr="008E4472">
              <w:rPr>
                <w:rFonts w:cs="Tahoma"/>
                <w:color w:val="000000"/>
                <w:szCs w:val="18"/>
                <w:lang w:val="ru-RU"/>
              </w:rPr>
              <w:t>3)*</w:t>
            </w:r>
          </w:p>
          <w:p w:rsidR="008368B4" w:rsidRPr="008E4472" w:rsidRDefault="008368B4" w:rsidP="00346F4B">
            <w:pPr>
              <w:numPr>
                <w:ilvl w:val="0"/>
                <w:numId w:val="37"/>
              </w:numPr>
              <w:spacing w:after="60"/>
              <w:rPr>
                <w:rFonts w:cs="Tahoma"/>
                <w:lang w:val="ru-RU"/>
              </w:rPr>
            </w:pPr>
            <w:r w:rsidRPr="00FB21E9">
              <w:rPr>
                <w:rFonts w:cs="Tahoma"/>
                <w:color w:val="000000"/>
                <w:szCs w:val="18"/>
              </w:rPr>
              <w:t>Office</w:t>
            </w:r>
            <w:r w:rsidRPr="008E4472">
              <w:rPr>
                <w:rFonts w:cs="Tahoma"/>
                <w:color w:val="000000"/>
                <w:szCs w:val="18"/>
                <w:lang w:val="ru-RU"/>
              </w:rPr>
              <w:t xml:space="preserve"> 365 (для государственных организаций </w:t>
            </w:r>
            <w:r w:rsidRPr="00FB21E9">
              <w:rPr>
                <w:rFonts w:cs="Tahoma"/>
                <w:color w:val="000000"/>
                <w:szCs w:val="18"/>
              </w:rPr>
              <w:t>G</w:t>
            </w:r>
            <w:r w:rsidRPr="008E4472">
              <w:rPr>
                <w:rFonts w:cs="Tahoma"/>
                <w:color w:val="000000"/>
                <w:szCs w:val="18"/>
                <w:lang w:val="ru-RU"/>
              </w:rPr>
              <w:t>4)*</w:t>
            </w:r>
          </w:p>
          <w:p w:rsidR="00A32052" w:rsidRPr="00FB21E9" w:rsidRDefault="00A32052" w:rsidP="00346F4B">
            <w:pPr>
              <w:numPr>
                <w:ilvl w:val="0"/>
                <w:numId w:val="37"/>
              </w:numPr>
              <w:ind w:right="144"/>
              <w:rPr>
                <w:rFonts w:cs="Tahoma"/>
              </w:rPr>
            </w:pPr>
            <w:r w:rsidRPr="00FB21E9">
              <w:rPr>
                <w:rFonts w:cs="Tahoma"/>
                <w:color w:val="000000"/>
              </w:rPr>
              <w:t>Windows Intune*</w:t>
            </w:r>
          </w:p>
          <w:p w:rsidR="00A32052" w:rsidRPr="00FB21E9" w:rsidRDefault="00A32052" w:rsidP="0055442E">
            <w:pPr>
              <w:ind w:left="720" w:right="144"/>
              <w:rPr>
                <w:rFonts w:cs="Tahoma"/>
                <w:color w:val="000000"/>
              </w:rPr>
            </w:pPr>
          </w:p>
        </w:tc>
      </w:tr>
      <w:tr w:rsidR="00A32052" w:rsidRPr="00FB21E9" w:rsidTr="00AA2819">
        <w:trPr>
          <w:cantSplit/>
          <w:trHeight w:val="354"/>
        </w:trPr>
        <w:tc>
          <w:tcPr>
            <w:tcW w:w="3700" w:type="dxa"/>
            <w:tcBorders>
              <w:top w:val="nil"/>
              <w:left w:val="single" w:sz="8" w:space="0" w:color="auto"/>
              <w:bottom w:val="single" w:sz="8" w:space="0" w:color="auto"/>
              <w:right w:val="single" w:sz="8" w:space="0" w:color="auto"/>
            </w:tcBorders>
            <w:vAlign w:val="center"/>
          </w:tcPr>
          <w:p w:rsidR="00A32052" w:rsidRPr="00FB21E9" w:rsidRDefault="00A32052" w:rsidP="005C647E">
            <w:pPr>
              <w:spacing w:before="60" w:after="60"/>
              <w:ind w:left="144"/>
              <w:rPr>
                <w:rFonts w:cs="Tahoma"/>
              </w:rPr>
            </w:pPr>
            <w:r w:rsidRPr="00FB21E9">
              <w:rPr>
                <w:rFonts w:cs="Tahoma"/>
              </w:rPr>
              <w:t>Enterprise CAL Suite</w:t>
            </w:r>
          </w:p>
        </w:tc>
        <w:tc>
          <w:tcPr>
            <w:tcW w:w="4321" w:type="dxa"/>
            <w:tcBorders>
              <w:top w:val="nil"/>
              <w:left w:val="nil"/>
              <w:bottom w:val="single" w:sz="8" w:space="0" w:color="auto"/>
              <w:right w:val="single" w:sz="8" w:space="0" w:color="auto"/>
            </w:tcBorders>
            <w:vAlign w:val="center"/>
          </w:tcPr>
          <w:p w:rsidR="00A32052" w:rsidRPr="00FB21E9" w:rsidRDefault="00A32052" w:rsidP="00346F4B">
            <w:pPr>
              <w:numPr>
                <w:ilvl w:val="0"/>
                <w:numId w:val="37"/>
              </w:numPr>
              <w:spacing w:before="60" w:after="60"/>
              <w:rPr>
                <w:rFonts w:cs="Tahoma"/>
              </w:rPr>
            </w:pPr>
            <w:r w:rsidRPr="00FB21E9">
              <w:rPr>
                <w:rFonts w:cs="Tahoma"/>
                <w:color w:val="000000"/>
                <w:szCs w:val="18"/>
              </w:rPr>
              <w:t>Office 365 (корпоративный E3)*</w:t>
            </w:r>
          </w:p>
          <w:p w:rsidR="00A32052" w:rsidRPr="00FB21E9" w:rsidRDefault="00A32052" w:rsidP="00346F4B">
            <w:pPr>
              <w:numPr>
                <w:ilvl w:val="0"/>
                <w:numId w:val="37"/>
              </w:numPr>
              <w:spacing w:after="60"/>
              <w:rPr>
                <w:rFonts w:cs="Tahoma"/>
              </w:rPr>
            </w:pPr>
            <w:r w:rsidRPr="00FB21E9">
              <w:rPr>
                <w:rFonts w:cs="Tahoma"/>
                <w:color w:val="000000"/>
                <w:szCs w:val="18"/>
              </w:rPr>
              <w:t>Office 365 (корпоративный E4)*</w:t>
            </w:r>
          </w:p>
          <w:p w:rsidR="004D2744" w:rsidRPr="00FB21E9" w:rsidRDefault="004D2744" w:rsidP="00346F4B">
            <w:pPr>
              <w:numPr>
                <w:ilvl w:val="0"/>
                <w:numId w:val="37"/>
              </w:numPr>
              <w:spacing w:after="60"/>
              <w:rPr>
                <w:rFonts w:cs="Tahoma"/>
              </w:rPr>
            </w:pPr>
            <w:r w:rsidRPr="00FB21E9">
              <w:rPr>
                <w:rFonts w:cs="Tahoma"/>
                <w:color w:val="000000"/>
                <w:szCs w:val="18"/>
              </w:rPr>
              <w:t>Office 365 (корпоративный G3)*</w:t>
            </w:r>
          </w:p>
          <w:p w:rsidR="004D2744" w:rsidRPr="00FB21E9" w:rsidRDefault="004D2744" w:rsidP="00346F4B">
            <w:pPr>
              <w:numPr>
                <w:ilvl w:val="0"/>
                <w:numId w:val="37"/>
              </w:numPr>
              <w:spacing w:after="60"/>
              <w:rPr>
                <w:rFonts w:cs="Tahoma"/>
              </w:rPr>
            </w:pPr>
            <w:r w:rsidRPr="00FB21E9">
              <w:rPr>
                <w:rFonts w:cs="Tahoma"/>
                <w:color w:val="000000"/>
                <w:szCs w:val="18"/>
              </w:rPr>
              <w:t>Office 365 (корпоративный G4)*</w:t>
            </w:r>
          </w:p>
          <w:p w:rsidR="00A32052" w:rsidRPr="00FB21E9" w:rsidRDefault="00A32052" w:rsidP="00346F4B">
            <w:pPr>
              <w:numPr>
                <w:ilvl w:val="0"/>
                <w:numId w:val="37"/>
              </w:numPr>
              <w:ind w:right="144"/>
              <w:rPr>
                <w:rFonts w:cs="Tahoma"/>
              </w:rPr>
            </w:pPr>
            <w:r w:rsidRPr="00FB21E9">
              <w:rPr>
                <w:rFonts w:cs="Tahoma"/>
                <w:color w:val="000000"/>
              </w:rPr>
              <w:t>Windows</w:t>
            </w:r>
            <w:r w:rsidR="00773A93" w:rsidRPr="00FB21E9">
              <w:rPr>
                <w:rFonts w:cs="Tahoma"/>
                <w:color w:val="000000"/>
                <w:vertAlign w:val="superscript"/>
              </w:rPr>
              <w:t>®</w:t>
            </w:r>
            <w:r w:rsidRPr="00FB21E9">
              <w:rPr>
                <w:rFonts w:cs="Tahoma"/>
                <w:color w:val="000000"/>
              </w:rPr>
              <w:t xml:space="preserve"> Intune*</w:t>
            </w:r>
          </w:p>
          <w:p w:rsidR="00A32052" w:rsidRPr="00FB21E9" w:rsidRDefault="00A32052" w:rsidP="00BD6C2C">
            <w:pPr>
              <w:ind w:right="144"/>
              <w:rPr>
                <w:rFonts w:cs="Tahoma"/>
                <w:color w:val="000000"/>
              </w:rPr>
            </w:pPr>
          </w:p>
        </w:tc>
      </w:tr>
      <w:tr w:rsidR="00A32052" w:rsidRPr="00FB21E9" w:rsidTr="00BA4BDA">
        <w:trPr>
          <w:cantSplit/>
          <w:trHeight w:val="354"/>
        </w:trPr>
        <w:tc>
          <w:tcPr>
            <w:tcW w:w="3700" w:type="dxa"/>
            <w:tcBorders>
              <w:top w:val="single" w:sz="8" w:space="0" w:color="auto"/>
              <w:left w:val="single" w:sz="8" w:space="0" w:color="auto"/>
              <w:bottom w:val="single" w:sz="8" w:space="0" w:color="auto"/>
              <w:right w:val="single" w:sz="8" w:space="0" w:color="auto"/>
            </w:tcBorders>
            <w:vAlign w:val="center"/>
          </w:tcPr>
          <w:p w:rsidR="00A32052" w:rsidRPr="00FB21E9" w:rsidRDefault="00A32052" w:rsidP="005C647E">
            <w:pPr>
              <w:spacing w:before="60" w:after="60"/>
              <w:ind w:left="144"/>
              <w:rPr>
                <w:rFonts w:cs="Tahoma"/>
              </w:rPr>
            </w:pPr>
            <w:r w:rsidRPr="00FB21E9">
              <w:rPr>
                <w:rFonts w:cs="Tahoma"/>
              </w:rPr>
              <w:t>Office профессиональный плюс</w:t>
            </w:r>
          </w:p>
        </w:tc>
        <w:tc>
          <w:tcPr>
            <w:tcW w:w="4321" w:type="dxa"/>
            <w:tcBorders>
              <w:top w:val="single" w:sz="8" w:space="0" w:color="auto"/>
              <w:left w:val="nil"/>
              <w:bottom w:val="single" w:sz="8" w:space="0" w:color="auto"/>
              <w:right w:val="single" w:sz="8" w:space="0" w:color="auto"/>
            </w:tcBorders>
            <w:vAlign w:val="center"/>
          </w:tcPr>
          <w:p w:rsidR="00A32052" w:rsidRPr="00FB21E9" w:rsidRDefault="00A32052" w:rsidP="00346F4B">
            <w:pPr>
              <w:numPr>
                <w:ilvl w:val="0"/>
                <w:numId w:val="37"/>
              </w:numPr>
              <w:spacing w:after="60"/>
              <w:rPr>
                <w:rFonts w:cs="Tahoma"/>
              </w:rPr>
            </w:pPr>
            <w:r w:rsidRPr="00FB21E9">
              <w:rPr>
                <w:rFonts w:cs="Tahoma"/>
                <w:color w:val="000000"/>
                <w:szCs w:val="18"/>
              </w:rPr>
              <w:t>Office 365 (корпоративный E3)*</w:t>
            </w:r>
          </w:p>
          <w:p w:rsidR="00A32052" w:rsidRPr="00FB21E9" w:rsidRDefault="00A32052" w:rsidP="00346F4B">
            <w:pPr>
              <w:numPr>
                <w:ilvl w:val="0"/>
                <w:numId w:val="37"/>
              </w:numPr>
              <w:spacing w:after="60"/>
              <w:rPr>
                <w:rFonts w:cs="Tahoma"/>
              </w:rPr>
            </w:pPr>
            <w:r w:rsidRPr="00FB21E9">
              <w:rPr>
                <w:rFonts w:cs="Tahoma"/>
                <w:color w:val="000000"/>
                <w:szCs w:val="18"/>
              </w:rPr>
              <w:t>Office 365 (корпоративный E4)*</w:t>
            </w:r>
          </w:p>
          <w:p w:rsidR="00A32052" w:rsidRPr="008E4472" w:rsidRDefault="00A32052" w:rsidP="00346F4B">
            <w:pPr>
              <w:numPr>
                <w:ilvl w:val="0"/>
                <w:numId w:val="37"/>
              </w:numPr>
              <w:spacing w:after="60"/>
              <w:rPr>
                <w:rFonts w:cs="Tahoma"/>
                <w:lang w:val="ru-RU"/>
              </w:rPr>
            </w:pPr>
            <w:r w:rsidRPr="00FB21E9">
              <w:rPr>
                <w:rFonts w:cs="Tahoma"/>
                <w:color w:val="000000"/>
                <w:szCs w:val="18"/>
              </w:rPr>
              <w:t>Office</w:t>
            </w:r>
            <w:r w:rsidRPr="008E4472">
              <w:rPr>
                <w:rFonts w:cs="Tahoma"/>
                <w:color w:val="000000"/>
                <w:szCs w:val="18"/>
                <w:lang w:val="ru-RU"/>
              </w:rPr>
              <w:t xml:space="preserve"> 365 (для государственных организаций </w:t>
            </w:r>
            <w:r w:rsidRPr="00FB21E9">
              <w:rPr>
                <w:rFonts w:cs="Tahoma"/>
                <w:color w:val="000000"/>
                <w:szCs w:val="18"/>
              </w:rPr>
              <w:t>G</w:t>
            </w:r>
            <w:r w:rsidRPr="008E4472">
              <w:rPr>
                <w:rFonts w:cs="Tahoma"/>
                <w:color w:val="000000"/>
                <w:szCs w:val="18"/>
                <w:lang w:val="ru-RU"/>
              </w:rPr>
              <w:t>3)</w:t>
            </w:r>
          </w:p>
          <w:p w:rsidR="00A32052" w:rsidRPr="008E4472" w:rsidRDefault="00A32052" w:rsidP="00346F4B">
            <w:pPr>
              <w:numPr>
                <w:ilvl w:val="0"/>
                <w:numId w:val="37"/>
              </w:numPr>
              <w:spacing w:after="60"/>
              <w:rPr>
                <w:rFonts w:cs="Tahoma"/>
                <w:lang w:val="ru-RU"/>
              </w:rPr>
            </w:pPr>
            <w:r w:rsidRPr="00FB21E9">
              <w:rPr>
                <w:rFonts w:cs="Tahoma"/>
                <w:color w:val="000000"/>
                <w:szCs w:val="18"/>
              </w:rPr>
              <w:t>Office</w:t>
            </w:r>
            <w:r w:rsidRPr="008E4472">
              <w:rPr>
                <w:rFonts w:cs="Tahoma"/>
                <w:color w:val="000000"/>
                <w:szCs w:val="18"/>
                <w:lang w:val="ru-RU"/>
              </w:rPr>
              <w:t xml:space="preserve"> 365 (для государственных организаций </w:t>
            </w:r>
            <w:r w:rsidRPr="00FB21E9">
              <w:rPr>
                <w:rFonts w:cs="Tahoma"/>
                <w:color w:val="000000"/>
                <w:szCs w:val="18"/>
              </w:rPr>
              <w:t>G</w:t>
            </w:r>
            <w:r w:rsidRPr="008E4472">
              <w:rPr>
                <w:rFonts w:cs="Tahoma"/>
                <w:color w:val="000000"/>
                <w:szCs w:val="18"/>
                <w:lang w:val="ru-RU"/>
              </w:rPr>
              <w:t>4)</w:t>
            </w:r>
          </w:p>
          <w:p w:rsidR="00A32052" w:rsidRPr="00FB21E9" w:rsidRDefault="004D2744" w:rsidP="00346F4B">
            <w:pPr>
              <w:numPr>
                <w:ilvl w:val="0"/>
                <w:numId w:val="37"/>
              </w:numPr>
              <w:spacing w:after="60"/>
              <w:rPr>
                <w:rFonts w:cs="Tahoma"/>
              </w:rPr>
            </w:pPr>
            <w:r w:rsidRPr="00FB21E9">
              <w:rPr>
                <w:rFonts w:cs="Tahoma"/>
                <w:color w:val="000000"/>
                <w:szCs w:val="18"/>
              </w:rPr>
              <w:t>Office 365 профессиональный плюс**</w:t>
            </w:r>
          </w:p>
          <w:p w:rsidR="002D25C8" w:rsidRPr="00FB21E9" w:rsidRDefault="002D25C8" w:rsidP="0055442E">
            <w:pPr>
              <w:ind w:left="720"/>
              <w:rPr>
                <w:rFonts w:cs="Tahoma"/>
                <w:color w:val="000000"/>
              </w:rPr>
            </w:pPr>
          </w:p>
        </w:tc>
      </w:tr>
      <w:tr w:rsidR="00A32052" w:rsidRPr="008E4472" w:rsidTr="00BA4BDA">
        <w:trPr>
          <w:cantSplit/>
          <w:trHeight w:val="354"/>
        </w:trPr>
        <w:tc>
          <w:tcPr>
            <w:tcW w:w="3700" w:type="dxa"/>
            <w:tcBorders>
              <w:top w:val="single" w:sz="8" w:space="0" w:color="auto"/>
              <w:left w:val="single" w:sz="8" w:space="0" w:color="auto"/>
              <w:bottom w:val="single" w:sz="4" w:space="0" w:color="auto"/>
              <w:right w:val="single" w:sz="8" w:space="0" w:color="auto"/>
            </w:tcBorders>
            <w:vAlign w:val="center"/>
          </w:tcPr>
          <w:p w:rsidR="00A32052" w:rsidRPr="008E4472" w:rsidRDefault="00A32052" w:rsidP="005C647E">
            <w:pPr>
              <w:spacing w:before="60" w:after="60"/>
              <w:ind w:left="144"/>
              <w:rPr>
                <w:rFonts w:cs="Tahoma"/>
                <w:lang w:val="ru-RU"/>
              </w:rPr>
            </w:pPr>
            <w:r w:rsidRPr="00FB21E9">
              <w:rPr>
                <w:rFonts w:cs="Tahoma"/>
              </w:rPr>
              <w:t>Office</w:t>
            </w:r>
            <w:r w:rsidRPr="008E4472">
              <w:rPr>
                <w:rFonts w:cs="Tahoma"/>
                <w:lang w:val="ru-RU"/>
              </w:rPr>
              <w:t xml:space="preserve"> профессиональный плюс и </w:t>
            </w:r>
            <w:r w:rsidRPr="00FB21E9">
              <w:rPr>
                <w:rFonts w:cs="Tahoma"/>
              </w:rPr>
              <w:t>Core</w:t>
            </w:r>
            <w:r w:rsidRPr="008E4472">
              <w:rPr>
                <w:rFonts w:cs="Tahoma"/>
                <w:lang w:val="ru-RU"/>
              </w:rPr>
              <w:t xml:space="preserve"> </w:t>
            </w:r>
            <w:r w:rsidRPr="00FB21E9">
              <w:rPr>
                <w:rFonts w:cs="Tahoma"/>
              </w:rPr>
              <w:t>CAL</w:t>
            </w:r>
            <w:r w:rsidRPr="008E4472">
              <w:rPr>
                <w:rFonts w:cs="Tahoma"/>
                <w:lang w:val="ru-RU"/>
              </w:rPr>
              <w:t xml:space="preserve"> </w:t>
            </w:r>
            <w:r w:rsidRPr="00FB21E9">
              <w:rPr>
                <w:rFonts w:cs="Tahoma"/>
              </w:rPr>
              <w:t>Suite</w:t>
            </w:r>
          </w:p>
        </w:tc>
        <w:tc>
          <w:tcPr>
            <w:tcW w:w="4321" w:type="dxa"/>
            <w:tcBorders>
              <w:top w:val="single" w:sz="8" w:space="0" w:color="auto"/>
              <w:left w:val="nil"/>
              <w:bottom w:val="single" w:sz="4" w:space="0" w:color="auto"/>
              <w:right w:val="single" w:sz="8" w:space="0" w:color="auto"/>
            </w:tcBorders>
            <w:vAlign w:val="center"/>
          </w:tcPr>
          <w:p w:rsidR="008368B4" w:rsidRPr="00FB21E9" w:rsidRDefault="008368B4" w:rsidP="00346F4B">
            <w:pPr>
              <w:numPr>
                <w:ilvl w:val="0"/>
                <w:numId w:val="37"/>
              </w:numPr>
              <w:spacing w:after="60"/>
              <w:rPr>
                <w:rFonts w:cs="Tahoma"/>
              </w:rPr>
            </w:pPr>
            <w:r w:rsidRPr="00FB21E9">
              <w:rPr>
                <w:rFonts w:cs="Tahoma"/>
                <w:color w:val="000000"/>
                <w:szCs w:val="18"/>
              </w:rPr>
              <w:t>Office 365 (корпоративный E3)*</w:t>
            </w:r>
          </w:p>
          <w:p w:rsidR="008368B4" w:rsidRPr="00FB21E9" w:rsidRDefault="008368B4" w:rsidP="00346F4B">
            <w:pPr>
              <w:numPr>
                <w:ilvl w:val="0"/>
                <w:numId w:val="37"/>
              </w:numPr>
              <w:spacing w:after="60"/>
              <w:rPr>
                <w:rFonts w:cs="Tahoma"/>
              </w:rPr>
            </w:pPr>
            <w:r w:rsidRPr="00FB21E9">
              <w:rPr>
                <w:rFonts w:cs="Tahoma"/>
                <w:color w:val="000000"/>
                <w:szCs w:val="18"/>
              </w:rPr>
              <w:t>Office 365 (корпоративный E4)*</w:t>
            </w:r>
          </w:p>
          <w:p w:rsidR="008368B4" w:rsidRPr="008E4472" w:rsidRDefault="008368B4" w:rsidP="00346F4B">
            <w:pPr>
              <w:numPr>
                <w:ilvl w:val="0"/>
                <w:numId w:val="37"/>
              </w:numPr>
              <w:spacing w:after="60"/>
              <w:rPr>
                <w:rFonts w:cs="Tahoma"/>
                <w:lang w:val="ru-RU"/>
              </w:rPr>
            </w:pPr>
            <w:r w:rsidRPr="00FB21E9">
              <w:rPr>
                <w:rFonts w:cs="Tahoma"/>
                <w:color w:val="000000"/>
                <w:szCs w:val="18"/>
              </w:rPr>
              <w:t>Office</w:t>
            </w:r>
            <w:r w:rsidRPr="008E4472">
              <w:rPr>
                <w:rFonts w:cs="Tahoma"/>
                <w:color w:val="000000"/>
                <w:szCs w:val="18"/>
                <w:lang w:val="ru-RU"/>
              </w:rPr>
              <w:t xml:space="preserve"> 365 (для государственных организаций </w:t>
            </w:r>
            <w:r w:rsidRPr="00FB21E9">
              <w:rPr>
                <w:rFonts w:cs="Tahoma"/>
                <w:color w:val="000000"/>
                <w:szCs w:val="18"/>
              </w:rPr>
              <w:t>G</w:t>
            </w:r>
            <w:r w:rsidRPr="008E4472">
              <w:rPr>
                <w:rFonts w:cs="Tahoma"/>
                <w:color w:val="000000"/>
                <w:szCs w:val="18"/>
                <w:lang w:val="ru-RU"/>
              </w:rPr>
              <w:t>3)*</w:t>
            </w:r>
          </w:p>
          <w:p w:rsidR="008368B4" w:rsidRPr="008E4472" w:rsidRDefault="008368B4" w:rsidP="00346F4B">
            <w:pPr>
              <w:numPr>
                <w:ilvl w:val="0"/>
                <w:numId w:val="37"/>
              </w:numPr>
              <w:spacing w:after="60"/>
              <w:rPr>
                <w:rFonts w:cs="Tahoma"/>
                <w:lang w:val="ru-RU"/>
              </w:rPr>
            </w:pPr>
            <w:r w:rsidRPr="00FB21E9">
              <w:rPr>
                <w:rFonts w:cs="Tahoma"/>
                <w:color w:val="000000"/>
                <w:szCs w:val="18"/>
              </w:rPr>
              <w:t>Office</w:t>
            </w:r>
            <w:r w:rsidRPr="008E4472">
              <w:rPr>
                <w:rFonts w:cs="Tahoma"/>
                <w:color w:val="000000"/>
                <w:szCs w:val="18"/>
                <w:lang w:val="ru-RU"/>
              </w:rPr>
              <w:t xml:space="preserve"> 365 (для государственных организаций </w:t>
            </w:r>
            <w:r w:rsidRPr="00FB21E9">
              <w:rPr>
                <w:rFonts w:cs="Tahoma"/>
                <w:color w:val="000000"/>
                <w:szCs w:val="18"/>
              </w:rPr>
              <w:t>G</w:t>
            </w:r>
            <w:r w:rsidRPr="008E4472">
              <w:rPr>
                <w:rFonts w:cs="Tahoma"/>
                <w:color w:val="000000"/>
                <w:szCs w:val="18"/>
                <w:lang w:val="ru-RU"/>
              </w:rPr>
              <w:t>4)*</w:t>
            </w:r>
          </w:p>
          <w:p w:rsidR="002D25C8" w:rsidRPr="008E4472" w:rsidRDefault="002D25C8" w:rsidP="0055442E">
            <w:pPr>
              <w:ind w:left="720"/>
              <w:rPr>
                <w:rFonts w:cs="Tahoma"/>
                <w:color w:val="000000"/>
                <w:lang w:val="ru-RU"/>
              </w:rPr>
            </w:pPr>
          </w:p>
        </w:tc>
      </w:tr>
      <w:tr w:rsidR="00A32052" w:rsidRPr="008E4472" w:rsidTr="00BA4BDA">
        <w:trPr>
          <w:cantSplit/>
          <w:trHeight w:val="354"/>
        </w:trPr>
        <w:tc>
          <w:tcPr>
            <w:tcW w:w="3700" w:type="dxa"/>
            <w:tcBorders>
              <w:top w:val="single" w:sz="4" w:space="0" w:color="auto"/>
              <w:left w:val="single" w:sz="8" w:space="0" w:color="auto"/>
              <w:bottom w:val="single" w:sz="8" w:space="0" w:color="auto"/>
              <w:right w:val="single" w:sz="8" w:space="0" w:color="auto"/>
            </w:tcBorders>
            <w:vAlign w:val="center"/>
          </w:tcPr>
          <w:p w:rsidR="00A32052" w:rsidRPr="00FB21E9" w:rsidRDefault="00A32052" w:rsidP="003F09F2">
            <w:pPr>
              <w:spacing w:before="60" w:after="60"/>
              <w:ind w:left="144"/>
              <w:rPr>
                <w:rFonts w:cs="Tahoma"/>
              </w:rPr>
            </w:pPr>
            <w:r w:rsidRPr="00FB21E9">
              <w:rPr>
                <w:rFonts w:cs="Tahoma"/>
              </w:rPr>
              <w:lastRenderedPageBreak/>
              <w:t>Office профессиональный плюс и</w:t>
            </w:r>
            <w:r w:rsidR="003F09F2">
              <w:rPr>
                <w:rFonts w:cs="Tahoma"/>
              </w:rPr>
              <w:t> </w:t>
            </w:r>
            <w:r w:rsidRPr="00FB21E9">
              <w:rPr>
                <w:rFonts w:cs="Tahoma"/>
              </w:rPr>
              <w:t>Enterprise CAL Suite</w:t>
            </w:r>
          </w:p>
        </w:tc>
        <w:tc>
          <w:tcPr>
            <w:tcW w:w="4321" w:type="dxa"/>
            <w:tcBorders>
              <w:top w:val="single" w:sz="4" w:space="0" w:color="auto"/>
              <w:left w:val="nil"/>
              <w:bottom w:val="single" w:sz="8" w:space="0" w:color="auto"/>
              <w:right w:val="single" w:sz="8" w:space="0" w:color="auto"/>
            </w:tcBorders>
            <w:vAlign w:val="center"/>
          </w:tcPr>
          <w:p w:rsidR="008368B4" w:rsidRPr="00FB21E9" w:rsidRDefault="008368B4" w:rsidP="00346F4B">
            <w:pPr>
              <w:numPr>
                <w:ilvl w:val="0"/>
                <w:numId w:val="37"/>
              </w:numPr>
              <w:spacing w:before="60" w:after="60"/>
              <w:rPr>
                <w:rFonts w:cs="Tahoma"/>
              </w:rPr>
            </w:pPr>
            <w:r w:rsidRPr="00FB21E9">
              <w:rPr>
                <w:rFonts w:cs="Tahoma"/>
                <w:color w:val="000000"/>
                <w:szCs w:val="18"/>
              </w:rPr>
              <w:t>Office 365 (корпоративный E3)*</w:t>
            </w:r>
          </w:p>
          <w:p w:rsidR="008368B4" w:rsidRPr="00FB21E9" w:rsidRDefault="008368B4" w:rsidP="00346F4B">
            <w:pPr>
              <w:numPr>
                <w:ilvl w:val="0"/>
                <w:numId w:val="37"/>
              </w:numPr>
              <w:spacing w:after="60"/>
              <w:rPr>
                <w:rFonts w:cs="Tahoma"/>
              </w:rPr>
            </w:pPr>
            <w:r w:rsidRPr="00FB21E9">
              <w:rPr>
                <w:rFonts w:cs="Tahoma"/>
                <w:color w:val="000000"/>
                <w:szCs w:val="18"/>
              </w:rPr>
              <w:t>Office 365 (корпоративный E4)*</w:t>
            </w:r>
          </w:p>
          <w:p w:rsidR="008368B4" w:rsidRPr="008E4472" w:rsidRDefault="008368B4" w:rsidP="00346F4B">
            <w:pPr>
              <w:numPr>
                <w:ilvl w:val="0"/>
                <w:numId w:val="37"/>
              </w:numPr>
              <w:spacing w:after="60"/>
              <w:rPr>
                <w:rFonts w:cs="Tahoma"/>
                <w:lang w:val="ru-RU"/>
              </w:rPr>
            </w:pPr>
            <w:r w:rsidRPr="00FB21E9">
              <w:rPr>
                <w:rFonts w:cs="Tahoma"/>
                <w:color w:val="000000"/>
                <w:szCs w:val="18"/>
              </w:rPr>
              <w:t>Office</w:t>
            </w:r>
            <w:r w:rsidRPr="008E4472">
              <w:rPr>
                <w:rFonts w:cs="Tahoma"/>
                <w:color w:val="000000"/>
                <w:szCs w:val="18"/>
                <w:lang w:val="ru-RU"/>
              </w:rPr>
              <w:t xml:space="preserve"> 365 (для государственных организаций </w:t>
            </w:r>
            <w:r w:rsidRPr="00FB21E9">
              <w:rPr>
                <w:rFonts w:cs="Tahoma"/>
                <w:color w:val="000000"/>
                <w:szCs w:val="18"/>
              </w:rPr>
              <w:t>G</w:t>
            </w:r>
            <w:r w:rsidRPr="008E4472">
              <w:rPr>
                <w:rFonts w:cs="Tahoma"/>
                <w:color w:val="000000"/>
                <w:szCs w:val="18"/>
                <w:lang w:val="ru-RU"/>
              </w:rPr>
              <w:t>3)*</w:t>
            </w:r>
          </w:p>
          <w:p w:rsidR="008368B4" w:rsidRPr="008E4472" w:rsidRDefault="008368B4" w:rsidP="00346F4B">
            <w:pPr>
              <w:numPr>
                <w:ilvl w:val="0"/>
                <w:numId w:val="37"/>
              </w:numPr>
              <w:spacing w:after="60"/>
              <w:rPr>
                <w:rFonts w:cs="Tahoma"/>
                <w:lang w:val="ru-RU"/>
              </w:rPr>
            </w:pPr>
            <w:r w:rsidRPr="00FB21E9">
              <w:rPr>
                <w:rFonts w:cs="Tahoma"/>
                <w:color w:val="000000"/>
                <w:szCs w:val="18"/>
              </w:rPr>
              <w:t>Office</w:t>
            </w:r>
            <w:r w:rsidRPr="008E4472">
              <w:rPr>
                <w:rFonts w:cs="Tahoma"/>
                <w:color w:val="000000"/>
                <w:szCs w:val="18"/>
                <w:lang w:val="ru-RU"/>
              </w:rPr>
              <w:t xml:space="preserve"> 365 (для государственных организаций </w:t>
            </w:r>
            <w:r w:rsidRPr="00FB21E9">
              <w:rPr>
                <w:rFonts w:cs="Tahoma"/>
                <w:color w:val="000000"/>
                <w:szCs w:val="18"/>
              </w:rPr>
              <w:t>G</w:t>
            </w:r>
            <w:r w:rsidRPr="008E4472">
              <w:rPr>
                <w:rFonts w:cs="Tahoma"/>
                <w:color w:val="000000"/>
                <w:szCs w:val="18"/>
                <w:lang w:val="ru-RU"/>
              </w:rPr>
              <w:t>4)*</w:t>
            </w:r>
          </w:p>
          <w:p w:rsidR="002D25C8" w:rsidRPr="008E4472" w:rsidRDefault="002D25C8" w:rsidP="0055442E">
            <w:pPr>
              <w:ind w:left="720"/>
              <w:rPr>
                <w:rFonts w:cs="Tahoma"/>
                <w:color w:val="000000"/>
                <w:lang w:val="ru-RU"/>
              </w:rPr>
            </w:pPr>
          </w:p>
        </w:tc>
      </w:tr>
      <w:tr w:rsidR="00454646" w:rsidRPr="00FB21E9" w:rsidTr="00AA2819">
        <w:trPr>
          <w:cantSplit/>
          <w:trHeight w:val="354"/>
        </w:trPr>
        <w:tc>
          <w:tcPr>
            <w:tcW w:w="3700" w:type="dxa"/>
            <w:tcBorders>
              <w:top w:val="single" w:sz="8" w:space="0" w:color="auto"/>
              <w:left w:val="single" w:sz="8" w:space="0" w:color="auto"/>
              <w:bottom w:val="single" w:sz="8" w:space="0" w:color="auto"/>
              <w:right w:val="single" w:sz="8" w:space="0" w:color="auto"/>
            </w:tcBorders>
            <w:vAlign w:val="center"/>
          </w:tcPr>
          <w:p w:rsidR="00454646" w:rsidRPr="00FB21E9" w:rsidRDefault="00454646" w:rsidP="00B1054F">
            <w:pPr>
              <w:spacing w:before="60" w:after="60"/>
              <w:ind w:left="144"/>
              <w:rPr>
                <w:rFonts w:cs="Tahoma"/>
              </w:rPr>
            </w:pPr>
            <w:r w:rsidRPr="00FB21E9">
              <w:rPr>
                <w:rFonts w:cs="Tahoma"/>
              </w:rPr>
              <w:t>Project профессиональный</w:t>
            </w:r>
          </w:p>
        </w:tc>
        <w:tc>
          <w:tcPr>
            <w:tcW w:w="4321" w:type="dxa"/>
            <w:tcBorders>
              <w:top w:val="single" w:sz="8" w:space="0" w:color="auto"/>
              <w:left w:val="nil"/>
              <w:bottom w:val="single" w:sz="8" w:space="0" w:color="auto"/>
              <w:right w:val="single" w:sz="8" w:space="0" w:color="auto"/>
            </w:tcBorders>
            <w:vAlign w:val="center"/>
          </w:tcPr>
          <w:p w:rsidR="00454646" w:rsidRPr="00FB21E9" w:rsidRDefault="00454646" w:rsidP="00346F4B">
            <w:pPr>
              <w:numPr>
                <w:ilvl w:val="0"/>
                <w:numId w:val="37"/>
              </w:numPr>
              <w:spacing w:before="60" w:after="60"/>
              <w:rPr>
                <w:rFonts w:cs="Tahoma"/>
                <w:color w:val="000000" w:themeColor="text1"/>
              </w:rPr>
            </w:pPr>
            <w:r w:rsidRPr="00FB21E9">
              <w:rPr>
                <w:rFonts w:cs="Tahoma"/>
                <w:color w:val="000000" w:themeColor="text1"/>
              </w:rPr>
              <w:t>Project профессиональный для Office 365</w:t>
            </w:r>
          </w:p>
        </w:tc>
      </w:tr>
      <w:tr w:rsidR="00454646" w:rsidRPr="00FB21E9" w:rsidTr="00AA2819">
        <w:trPr>
          <w:cantSplit/>
          <w:trHeight w:val="354"/>
        </w:trPr>
        <w:tc>
          <w:tcPr>
            <w:tcW w:w="3700" w:type="dxa"/>
            <w:tcBorders>
              <w:top w:val="single" w:sz="8" w:space="0" w:color="auto"/>
              <w:left w:val="single" w:sz="8" w:space="0" w:color="auto"/>
              <w:bottom w:val="single" w:sz="8" w:space="0" w:color="auto"/>
              <w:right w:val="single" w:sz="8" w:space="0" w:color="auto"/>
            </w:tcBorders>
            <w:vAlign w:val="center"/>
          </w:tcPr>
          <w:p w:rsidR="00454646" w:rsidRPr="00FB21E9" w:rsidRDefault="00454646" w:rsidP="00B1054F">
            <w:pPr>
              <w:spacing w:before="60" w:after="60"/>
              <w:ind w:left="144"/>
              <w:rPr>
                <w:rFonts w:cs="Tahoma"/>
              </w:rPr>
            </w:pPr>
            <w:r w:rsidRPr="00FB21E9">
              <w:rPr>
                <w:rFonts w:cs="Tahoma"/>
              </w:rPr>
              <w:t>Клиентская лицензия Project Server</w:t>
            </w:r>
          </w:p>
        </w:tc>
        <w:tc>
          <w:tcPr>
            <w:tcW w:w="4321" w:type="dxa"/>
            <w:tcBorders>
              <w:top w:val="single" w:sz="8" w:space="0" w:color="auto"/>
              <w:left w:val="nil"/>
              <w:bottom w:val="single" w:sz="8" w:space="0" w:color="auto"/>
              <w:right w:val="single" w:sz="8" w:space="0" w:color="auto"/>
            </w:tcBorders>
            <w:vAlign w:val="center"/>
          </w:tcPr>
          <w:p w:rsidR="00454646" w:rsidRPr="00FB21E9" w:rsidRDefault="00454646" w:rsidP="00346F4B">
            <w:pPr>
              <w:numPr>
                <w:ilvl w:val="0"/>
                <w:numId w:val="37"/>
              </w:numPr>
              <w:spacing w:before="60" w:after="60"/>
              <w:rPr>
                <w:rFonts w:cs="Tahoma"/>
                <w:color w:val="000000" w:themeColor="text1"/>
              </w:rPr>
            </w:pPr>
            <w:r w:rsidRPr="00FB21E9">
              <w:rPr>
                <w:rFonts w:cs="Tahoma"/>
                <w:color w:val="000000" w:themeColor="text1"/>
              </w:rPr>
              <w:t>Project Online</w:t>
            </w:r>
          </w:p>
        </w:tc>
      </w:tr>
      <w:tr w:rsidR="00454646" w:rsidRPr="00FB21E9" w:rsidTr="00AA2819">
        <w:trPr>
          <w:cantSplit/>
          <w:trHeight w:val="354"/>
        </w:trPr>
        <w:tc>
          <w:tcPr>
            <w:tcW w:w="3700" w:type="dxa"/>
            <w:tcBorders>
              <w:top w:val="single" w:sz="8" w:space="0" w:color="auto"/>
              <w:left w:val="single" w:sz="8" w:space="0" w:color="auto"/>
              <w:bottom w:val="single" w:sz="8" w:space="0" w:color="auto"/>
              <w:right w:val="single" w:sz="8" w:space="0" w:color="auto"/>
            </w:tcBorders>
            <w:vAlign w:val="center"/>
          </w:tcPr>
          <w:p w:rsidR="00454646" w:rsidRPr="00FB21E9" w:rsidRDefault="00454646" w:rsidP="00B1054F">
            <w:pPr>
              <w:spacing w:before="60" w:after="60"/>
              <w:ind w:left="144"/>
              <w:rPr>
                <w:rFonts w:cs="Tahoma"/>
              </w:rPr>
            </w:pPr>
            <w:r w:rsidRPr="00FB21E9">
              <w:rPr>
                <w:rFonts w:cs="Tahoma"/>
              </w:rPr>
              <w:t>Visio профессиональный</w:t>
            </w:r>
          </w:p>
        </w:tc>
        <w:tc>
          <w:tcPr>
            <w:tcW w:w="4321" w:type="dxa"/>
            <w:tcBorders>
              <w:top w:val="single" w:sz="8" w:space="0" w:color="auto"/>
              <w:left w:val="nil"/>
              <w:bottom w:val="single" w:sz="8" w:space="0" w:color="auto"/>
              <w:right w:val="single" w:sz="8" w:space="0" w:color="auto"/>
            </w:tcBorders>
            <w:vAlign w:val="center"/>
          </w:tcPr>
          <w:p w:rsidR="00454646" w:rsidRPr="00FB21E9" w:rsidRDefault="00454646" w:rsidP="00346F4B">
            <w:pPr>
              <w:numPr>
                <w:ilvl w:val="0"/>
                <w:numId w:val="37"/>
              </w:numPr>
              <w:spacing w:before="60" w:after="60"/>
              <w:rPr>
                <w:rFonts w:cs="Tahoma"/>
                <w:color w:val="000000" w:themeColor="text1"/>
              </w:rPr>
            </w:pPr>
            <w:r w:rsidRPr="00FB21E9">
              <w:rPr>
                <w:rFonts w:cs="Tahoma"/>
                <w:color w:val="000000" w:themeColor="text1"/>
              </w:rPr>
              <w:t>Visio профессиональный для Office 365</w:t>
            </w:r>
          </w:p>
        </w:tc>
      </w:tr>
      <w:tr w:rsidR="00B1054F" w:rsidRPr="00FB21E9" w:rsidTr="00AA2819">
        <w:trPr>
          <w:trHeight w:val="354"/>
        </w:trPr>
        <w:tc>
          <w:tcPr>
            <w:tcW w:w="3700" w:type="dxa"/>
            <w:tcBorders>
              <w:top w:val="single" w:sz="8" w:space="0" w:color="auto"/>
              <w:left w:val="single" w:sz="8" w:space="0" w:color="auto"/>
              <w:bottom w:val="single" w:sz="8" w:space="0" w:color="auto"/>
              <w:right w:val="single" w:sz="8" w:space="0" w:color="auto"/>
            </w:tcBorders>
            <w:vAlign w:val="center"/>
          </w:tcPr>
          <w:p w:rsidR="00B1054F" w:rsidRPr="00FB21E9" w:rsidRDefault="00B1054F" w:rsidP="00BA4BDA">
            <w:pPr>
              <w:spacing w:before="60" w:after="60"/>
              <w:ind w:left="144"/>
              <w:rPr>
                <w:rFonts w:cs="Tahoma"/>
              </w:rPr>
            </w:pPr>
            <w:r w:rsidRPr="00FB21E9">
              <w:rPr>
                <w:rFonts w:cs="Tahoma"/>
              </w:rPr>
              <w:t>Обновление Windows Профессиональная</w:t>
            </w:r>
          </w:p>
        </w:tc>
        <w:tc>
          <w:tcPr>
            <w:tcW w:w="4321" w:type="dxa"/>
            <w:tcBorders>
              <w:top w:val="single" w:sz="8" w:space="0" w:color="auto"/>
              <w:left w:val="nil"/>
              <w:bottom w:val="single" w:sz="8" w:space="0" w:color="auto"/>
              <w:right w:val="single" w:sz="8" w:space="0" w:color="auto"/>
            </w:tcBorders>
            <w:vAlign w:val="center"/>
          </w:tcPr>
          <w:p w:rsidR="00B1054F" w:rsidRPr="00FB21E9" w:rsidRDefault="00B1054F" w:rsidP="00BA4BDA">
            <w:pPr>
              <w:numPr>
                <w:ilvl w:val="0"/>
                <w:numId w:val="37"/>
              </w:numPr>
              <w:spacing w:before="60" w:after="60"/>
              <w:rPr>
                <w:rFonts w:cs="Tahoma"/>
                <w:color w:val="000000"/>
                <w:szCs w:val="18"/>
              </w:rPr>
            </w:pPr>
            <w:r w:rsidRPr="00FB21E9">
              <w:rPr>
                <w:rFonts w:cs="Tahoma"/>
                <w:color w:val="000000" w:themeColor="text1"/>
              </w:rPr>
              <w:t>Windows Virtual Desktop Access,</w:t>
            </w:r>
          </w:p>
        </w:tc>
      </w:tr>
      <w:tr w:rsidR="00B1054F" w:rsidRPr="00FB21E9" w:rsidTr="00AA2819">
        <w:trPr>
          <w:trHeight w:val="354"/>
        </w:trPr>
        <w:tc>
          <w:tcPr>
            <w:tcW w:w="3700" w:type="dxa"/>
            <w:tcBorders>
              <w:top w:val="single" w:sz="8" w:space="0" w:color="auto"/>
              <w:left w:val="single" w:sz="8" w:space="0" w:color="auto"/>
              <w:bottom w:val="single" w:sz="8" w:space="0" w:color="auto"/>
              <w:right w:val="single" w:sz="8" w:space="0" w:color="auto"/>
            </w:tcBorders>
            <w:vAlign w:val="center"/>
          </w:tcPr>
          <w:p w:rsidR="00B1054F" w:rsidRPr="00FB21E9" w:rsidRDefault="00B1054F" w:rsidP="00BA4BDA">
            <w:pPr>
              <w:spacing w:before="60" w:after="60"/>
              <w:ind w:left="144"/>
              <w:rPr>
                <w:rFonts w:cs="Tahoma"/>
              </w:rPr>
            </w:pPr>
            <w:r w:rsidRPr="00FB21E9">
              <w:rPr>
                <w:rFonts w:cs="Tahoma"/>
                <w:color w:val="000000" w:themeColor="text1"/>
              </w:rPr>
              <w:t>Windows Virtual Desktop Access,</w:t>
            </w:r>
          </w:p>
        </w:tc>
        <w:tc>
          <w:tcPr>
            <w:tcW w:w="4321" w:type="dxa"/>
            <w:tcBorders>
              <w:top w:val="single" w:sz="8" w:space="0" w:color="auto"/>
              <w:left w:val="nil"/>
              <w:bottom w:val="single" w:sz="8" w:space="0" w:color="auto"/>
              <w:right w:val="single" w:sz="8" w:space="0" w:color="auto"/>
            </w:tcBorders>
            <w:vAlign w:val="center"/>
          </w:tcPr>
          <w:p w:rsidR="00B1054F" w:rsidRPr="00FB21E9" w:rsidRDefault="00B1054F" w:rsidP="00BA4BDA">
            <w:pPr>
              <w:numPr>
                <w:ilvl w:val="0"/>
                <w:numId w:val="37"/>
              </w:numPr>
              <w:spacing w:before="60" w:after="60"/>
              <w:rPr>
                <w:rFonts w:cs="Tahoma"/>
                <w:color w:val="000000"/>
                <w:szCs w:val="18"/>
              </w:rPr>
            </w:pPr>
            <w:r w:rsidRPr="00FB21E9">
              <w:rPr>
                <w:rFonts w:cs="Tahoma"/>
                <w:color w:val="000000" w:themeColor="text1"/>
              </w:rPr>
              <w:t>Подписная лицензия Windows Companion</w:t>
            </w:r>
          </w:p>
        </w:tc>
      </w:tr>
      <w:tr w:rsidR="00B1054F" w:rsidRPr="00FB21E9" w:rsidTr="00AA2819">
        <w:trPr>
          <w:trHeight w:val="354"/>
        </w:trPr>
        <w:tc>
          <w:tcPr>
            <w:tcW w:w="3700" w:type="dxa"/>
            <w:tcBorders>
              <w:top w:val="single" w:sz="8" w:space="0" w:color="auto"/>
              <w:left w:val="single" w:sz="8" w:space="0" w:color="auto"/>
              <w:bottom w:val="single" w:sz="8" w:space="0" w:color="auto"/>
              <w:right w:val="single" w:sz="8" w:space="0" w:color="auto"/>
            </w:tcBorders>
            <w:vAlign w:val="center"/>
          </w:tcPr>
          <w:p w:rsidR="00B1054F" w:rsidRPr="00FB21E9" w:rsidRDefault="00B1054F" w:rsidP="00BA4BDA">
            <w:pPr>
              <w:spacing w:before="60" w:after="60"/>
              <w:ind w:left="144"/>
              <w:rPr>
                <w:rFonts w:cs="Tahoma"/>
              </w:rPr>
            </w:pPr>
            <w:r w:rsidRPr="00FB21E9">
              <w:rPr>
                <w:rFonts w:cs="Tahoma"/>
              </w:rPr>
              <w:t>Обновление Windows Профессиональная</w:t>
            </w:r>
          </w:p>
        </w:tc>
        <w:tc>
          <w:tcPr>
            <w:tcW w:w="4321" w:type="dxa"/>
            <w:tcBorders>
              <w:top w:val="single" w:sz="8" w:space="0" w:color="auto"/>
              <w:left w:val="nil"/>
              <w:bottom w:val="single" w:sz="8" w:space="0" w:color="auto"/>
              <w:right w:val="single" w:sz="8" w:space="0" w:color="auto"/>
            </w:tcBorders>
            <w:vAlign w:val="center"/>
          </w:tcPr>
          <w:p w:rsidR="00B1054F" w:rsidRPr="00FB21E9" w:rsidRDefault="00B1054F" w:rsidP="00BA4BDA">
            <w:pPr>
              <w:numPr>
                <w:ilvl w:val="0"/>
                <w:numId w:val="37"/>
              </w:numPr>
              <w:spacing w:before="60" w:after="60"/>
              <w:rPr>
                <w:rFonts w:cs="Tahoma"/>
                <w:color w:val="000000"/>
                <w:szCs w:val="18"/>
              </w:rPr>
            </w:pPr>
            <w:r w:rsidRPr="00FB21E9">
              <w:rPr>
                <w:rFonts w:cs="Tahoma"/>
                <w:color w:val="000000" w:themeColor="text1"/>
              </w:rPr>
              <w:t>Подписная лицензия Windows Companion</w:t>
            </w:r>
          </w:p>
        </w:tc>
      </w:tr>
    </w:tbl>
    <w:p w:rsidR="00456002" w:rsidRPr="008E4472" w:rsidRDefault="00456002" w:rsidP="00456002">
      <w:pPr>
        <w:tabs>
          <w:tab w:val="left" w:pos="360"/>
        </w:tabs>
        <w:ind w:left="720"/>
        <w:rPr>
          <w:rFonts w:cs="Tahoma"/>
          <w:sz w:val="16"/>
          <w:szCs w:val="16"/>
          <w:lang w:val="ru-RU"/>
        </w:rPr>
      </w:pPr>
      <w:r w:rsidRPr="008E4472">
        <w:rPr>
          <w:rFonts w:cs="Tahoma"/>
          <w:i/>
          <w:sz w:val="16"/>
          <w:szCs w:val="16"/>
          <w:lang w:val="ru-RU"/>
        </w:rPr>
        <w:t xml:space="preserve">* Требуется соответствующая лицензия </w:t>
      </w:r>
      <w:r w:rsidRPr="00AA2819">
        <w:rPr>
          <w:rFonts w:cs="Tahoma"/>
          <w:i/>
          <w:sz w:val="16"/>
          <w:szCs w:val="16"/>
        </w:rPr>
        <w:t>CAL</w:t>
      </w:r>
      <w:r w:rsidRPr="008E4472">
        <w:rPr>
          <w:rFonts w:cs="Tahoma"/>
          <w:i/>
          <w:sz w:val="16"/>
          <w:szCs w:val="16"/>
          <w:lang w:val="ru-RU"/>
        </w:rPr>
        <w:t xml:space="preserve"> </w:t>
      </w:r>
      <w:r w:rsidRPr="00AA2819">
        <w:rPr>
          <w:rFonts w:cs="Tahoma"/>
          <w:i/>
          <w:sz w:val="16"/>
          <w:szCs w:val="16"/>
        </w:rPr>
        <w:t>Suite</w:t>
      </w:r>
      <w:r w:rsidRPr="008E4472">
        <w:rPr>
          <w:rFonts w:cs="Tahoma"/>
          <w:i/>
          <w:sz w:val="16"/>
          <w:szCs w:val="16"/>
          <w:lang w:val="ru-RU"/>
        </w:rPr>
        <w:t xml:space="preserve"> </w:t>
      </w:r>
      <w:r w:rsidRPr="00AA2819">
        <w:rPr>
          <w:rFonts w:cs="Tahoma"/>
          <w:i/>
          <w:sz w:val="16"/>
          <w:szCs w:val="16"/>
        </w:rPr>
        <w:t>Bridge</w:t>
      </w:r>
      <w:r w:rsidRPr="008E4472">
        <w:rPr>
          <w:rFonts w:cs="Tahoma"/>
          <w:i/>
          <w:sz w:val="16"/>
          <w:szCs w:val="16"/>
          <w:lang w:val="ru-RU"/>
        </w:rPr>
        <w:t xml:space="preserve">. Дополнительные сведения о лицензии </w:t>
      </w:r>
      <w:r w:rsidRPr="00AA2819">
        <w:rPr>
          <w:rFonts w:cs="Tahoma"/>
          <w:i/>
          <w:sz w:val="16"/>
          <w:szCs w:val="16"/>
        </w:rPr>
        <w:t>CAL</w:t>
      </w:r>
      <w:r w:rsidRPr="008E4472">
        <w:rPr>
          <w:rFonts w:cs="Tahoma"/>
          <w:i/>
          <w:sz w:val="16"/>
          <w:szCs w:val="16"/>
          <w:lang w:val="ru-RU"/>
        </w:rPr>
        <w:t xml:space="preserve"> </w:t>
      </w:r>
      <w:r w:rsidR="00BA4BDA" w:rsidRPr="008E4472">
        <w:rPr>
          <w:rFonts w:cs="Tahoma"/>
          <w:i/>
          <w:sz w:val="16"/>
          <w:szCs w:val="16"/>
          <w:lang w:val="ru-RU"/>
        </w:rPr>
        <w:br/>
      </w:r>
      <w:r w:rsidRPr="00AA2819">
        <w:rPr>
          <w:rFonts w:cs="Tahoma"/>
          <w:i/>
          <w:sz w:val="16"/>
          <w:szCs w:val="16"/>
        </w:rPr>
        <w:t>Suite</w:t>
      </w:r>
      <w:r w:rsidRPr="008E4472">
        <w:rPr>
          <w:rFonts w:cs="Tahoma"/>
          <w:i/>
          <w:sz w:val="16"/>
          <w:szCs w:val="16"/>
          <w:lang w:val="ru-RU"/>
        </w:rPr>
        <w:t xml:space="preserve"> </w:t>
      </w:r>
      <w:r w:rsidRPr="00AA2819">
        <w:rPr>
          <w:rFonts w:cs="Tahoma"/>
          <w:i/>
          <w:sz w:val="16"/>
          <w:szCs w:val="16"/>
        </w:rPr>
        <w:t>Bridge</w:t>
      </w:r>
      <w:r w:rsidRPr="008E4472">
        <w:rPr>
          <w:rFonts w:cs="Tahoma"/>
          <w:i/>
          <w:sz w:val="16"/>
          <w:szCs w:val="16"/>
          <w:lang w:val="ru-RU"/>
        </w:rPr>
        <w:t xml:space="preserve"> см. в разделе «Примечания о продуктах» данного документа.</w:t>
      </w:r>
    </w:p>
    <w:p w:rsidR="00252E73" w:rsidRPr="008E4472" w:rsidRDefault="00252E73" w:rsidP="00252E73">
      <w:pPr>
        <w:tabs>
          <w:tab w:val="left" w:pos="360"/>
        </w:tabs>
        <w:ind w:left="720"/>
        <w:rPr>
          <w:rFonts w:cs="Tahoma"/>
          <w:sz w:val="16"/>
          <w:szCs w:val="16"/>
          <w:lang w:val="ru-RU"/>
        </w:rPr>
      </w:pPr>
      <w:r w:rsidRPr="008E4472">
        <w:rPr>
          <w:rFonts w:cs="Tahoma"/>
          <w:i/>
          <w:sz w:val="16"/>
          <w:szCs w:val="16"/>
          <w:lang w:val="ru-RU"/>
        </w:rPr>
        <w:t xml:space="preserve">** </w:t>
      </w:r>
      <w:r w:rsidRPr="00AA2819">
        <w:rPr>
          <w:rFonts w:cs="Tahoma"/>
          <w:i/>
          <w:sz w:val="16"/>
          <w:szCs w:val="16"/>
        </w:rPr>
        <w:t>Office</w:t>
      </w:r>
      <w:r w:rsidRPr="008E4472">
        <w:rPr>
          <w:rFonts w:cs="Tahoma"/>
          <w:i/>
          <w:sz w:val="16"/>
          <w:szCs w:val="16"/>
          <w:lang w:val="ru-RU"/>
        </w:rPr>
        <w:t xml:space="preserve"> профессиональный плюс — это базовый продукт, который может также соответствовать требованиям программы </w:t>
      </w:r>
      <w:r w:rsidRPr="00AA2819">
        <w:rPr>
          <w:rFonts w:cs="Tahoma"/>
          <w:i/>
          <w:sz w:val="16"/>
          <w:szCs w:val="16"/>
        </w:rPr>
        <w:t>Enterprise</w:t>
      </w:r>
      <w:r w:rsidRPr="008E4472">
        <w:rPr>
          <w:rFonts w:cs="Tahoma"/>
          <w:i/>
          <w:sz w:val="16"/>
          <w:szCs w:val="16"/>
          <w:lang w:val="ru-RU"/>
        </w:rPr>
        <w:t>.</w:t>
      </w:r>
    </w:p>
    <w:p w:rsidR="00252E73" w:rsidRPr="008E4472" w:rsidRDefault="00252E73" w:rsidP="00456002">
      <w:pPr>
        <w:tabs>
          <w:tab w:val="left" w:pos="360"/>
        </w:tabs>
        <w:ind w:left="720"/>
        <w:rPr>
          <w:rFonts w:cs="Tahoma"/>
          <w:sz w:val="16"/>
          <w:szCs w:val="16"/>
          <w:lang w:val="ru-RU"/>
        </w:rPr>
      </w:pPr>
    </w:p>
    <w:p w:rsidR="00456002" w:rsidRPr="008E4472" w:rsidRDefault="00456002" w:rsidP="00456002">
      <w:pPr>
        <w:tabs>
          <w:tab w:val="left" w:pos="360"/>
        </w:tabs>
        <w:ind w:left="720"/>
        <w:rPr>
          <w:rFonts w:cs="Tahoma"/>
          <w:lang w:val="ru-RU"/>
        </w:rPr>
      </w:pPr>
    </w:p>
    <w:p w:rsidR="00456002" w:rsidRPr="008E4472" w:rsidRDefault="00456002" w:rsidP="00366502">
      <w:pPr>
        <w:rPr>
          <w:rFonts w:cs="Tahoma"/>
          <w:lang w:val="ru-RU"/>
        </w:rPr>
      </w:pPr>
      <w:r w:rsidRPr="008E4472">
        <w:rPr>
          <w:rFonts w:cs="Tahoma"/>
          <w:szCs w:val="20"/>
          <w:lang w:val="ru-RU"/>
        </w:rPr>
        <w:t xml:space="preserve">Другие варианты перехода могут быть добавлены по усмотрению </w:t>
      </w:r>
      <w:r w:rsidRPr="00FB21E9">
        <w:rPr>
          <w:rFonts w:cs="Tahoma"/>
          <w:szCs w:val="20"/>
        </w:rPr>
        <w:t>Microsoft</w:t>
      </w:r>
      <w:r w:rsidRPr="008E4472">
        <w:rPr>
          <w:rFonts w:cs="Tahoma"/>
          <w:szCs w:val="20"/>
          <w:lang w:val="ru-RU"/>
        </w:rPr>
        <w:t>.</w:t>
      </w:r>
      <w:r w:rsidR="00773A93" w:rsidRPr="008E4472">
        <w:rPr>
          <w:rFonts w:cs="Tahoma"/>
          <w:szCs w:val="20"/>
          <w:lang w:val="ru-RU"/>
        </w:rPr>
        <w:t xml:space="preserve"> </w:t>
      </w:r>
      <w:r w:rsidRPr="008E4472">
        <w:rPr>
          <w:rFonts w:cs="Tahoma"/>
          <w:szCs w:val="20"/>
          <w:lang w:val="ru-RU"/>
        </w:rPr>
        <w:t>Возможно применение дополнительных платежей и лицензионных требований.</w:t>
      </w:r>
      <w:r w:rsidR="00773A93" w:rsidRPr="008E4472">
        <w:rPr>
          <w:rFonts w:cs="Tahoma"/>
          <w:szCs w:val="20"/>
          <w:lang w:val="ru-RU"/>
        </w:rPr>
        <w:t xml:space="preserve"> </w:t>
      </w:r>
    </w:p>
    <w:p w:rsidR="00456002" w:rsidRPr="008E4472" w:rsidRDefault="00456002" w:rsidP="00366502">
      <w:pPr>
        <w:outlineLvl w:val="2"/>
        <w:rPr>
          <w:rFonts w:cs="Tahoma"/>
          <w:lang w:val="ru-RU"/>
        </w:rPr>
      </w:pPr>
    </w:p>
    <w:p w:rsidR="00456002" w:rsidRPr="008E4472" w:rsidRDefault="00456002" w:rsidP="0055442E">
      <w:pPr>
        <w:keepNext/>
        <w:tabs>
          <w:tab w:val="num" w:pos="720"/>
        </w:tabs>
        <w:spacing w:after="60"/>
        <w:outlineLvl w:val="3"/>
        <w:rPr>
          <w:rFonts w:cs="Tahoma"/>
          <w:lang w:val="ru-RU"/>
        </w:rPr>
      </w:pPr>
      <w:r w:rsidRPr="008E4472">
        <w:rPr>
          <w:rFonts w:cs="Tahoma"/>
          <w:b/>
          <w:szCs w:val="20"/>
          <w:lang w:val="ru-RU"/>
        </w:rPr>
        <w:t>Сверочные или ежегодные заказы на веб-службы</w:t>
      </w:r>
      <w:r w:rsidRPr="008E4472">
        <w:rPr>
          <w:rFonts w:eastAsia="Times New Roman" w:cs="Tahoma"/>
          <w:b/>
          <w:sz w:val="22"/>
          <w:szCs w:val="20"/>
          <w:lang w:val="ru-RU"/>
        </w:rPr>
        <w:t xml:space="preserve"> </w:t>
      </w:r>
    </w:p>
    <w:p w:rsidR="00456002" w:rsidRPr="008E4472" w:rsidRDefault="00456002" w:rsidP="00366502">
      <w:pPr>
        <w:rPr>
          <w:rFonts w:cs="Tahoma"/>
          <w:lang w:val="ru-RU"/>
        </w:rPr>
      </w:pPr>
      <w:r w:rsidRPr="008E4472">
        <w:rPr>
          <w:rFonts w:cs="Tahoma"/>
          <w:b/>
          <w:szCs w:val="20"/>
          <w:lang w:val="ru-RU"/>
        </w:rPr>
        <w:t>Примечание.</w:t>
      </w:r>
      <w:r w:rsidRPr="008E4472">
        <w:rPr>
          <w:rFonts w:cs="Tahoma"/>
          <w:szCs w:val="20"/>
          <w:lang w:val="ru-RU"/>
        </w:rPr>
        <w:t xml:space="preserve"> Нижеприведенные условия применяются к клиентам Соглашения </w:t>
      </w:r>
      <w:r w:rsidRPr="00FB21E9">
        <w:rPr>
          <w:rFonts w:cs="Tahoma"/>
          <w:szCs w:val="20"/>
        </w:rPr>
        <w:t>Enterprise</w:t>
      </w:r>
      <w:r w:rsidRPr="008E4472">
        <w:rPr>
          <w:rFonts w:cs="Tahoma"/>
          <w:szCs w:val="20"/>
          <w:lang w:val="ru-RU"/>
        </w:rPr>
        <w:t xml:space="preserve"> и Соглашения о</w:t>
      </w:r>
      <w:r w:rsidR="00AA2819">
        <w:rPr>
          <w:rFonts w:cs="Tahoma"/>
          <w:szCs w:val="20"/>
        </w:rPr>
        <w:t> </w:t>
      </w:r>
      <w:r w:rsidRPr="008E4472">
        <w:rPr>
          <w:rFonts w:cs="Tahoma"/>
          <w:szCs w:val="20"/>
          <w:lang w:val="ru-RU"/>
        </w:rPr>
        <w:t xml:space="preserve">регистрации </w:t>
      </w:r>
      <w:r w:rsidRPr="00FB21E9">
        <w:rPr>
          <w:rFonts w:cs="Tahoma"/>
          <w:szCs w:val="20"/>
        </w:rPr>
        <w:t>Enterprise</w:t>
      </w:r>
      <w:r w:rsidRPr="008E4472">
        <w:rPr>
          <w:rFonts w:cs="Tahoma"/>
          <w:szCs w:val="20"/>
          <w:lang w:val="ru-RU"/>
        </w:rPr>
        <w:t xml:space="preserve"> </w:t>
      </w:r>
      <w:r w:rsidRPr="00FB21E9">
        <w:rPr>
          <w:rFonts w:cs="Tahoma"/>
          <w:szCs w:val="20"/>
        </w:rPr>
        <w:t>Subscription</w:t>
      </w:r>
      <w:r w:rsidRPr="008E4472">
        <w:rPr>
          <w:rFonts w:cs="Tahoma"/>
          <w:szCs w:val="20"/>
          <w:lang w:val="ru-RU"/>
        </w:rPr>
        <w:t>, имеющим право на размещение сверочных или годовых заказов веб-служб.</w:t>
      </w:r>
      <w:r w:rsidR="00773A93" w:rsidRPr="008E4472">
        <w:rPr>
          <w:rFonts w:cs="Tahoma"/>
          <w:szCs w:val="20"/>
          <w:lang w:val="ru-RU"/>
        </w:rPr>
        <w:t xml:space="preserve"> </w:t>
      </w:r>
      <w:r w:rsidRPr="008E4472">
        <w:rPr>
          <w:rFonts w:cs="Tahoma"/>
          <w:szCs w:val="20"/>
          <w:lang w:val="ru-RU"/>
        </w:rPr>
        <w:t xml:space="preserve">Клиентам, не уверенным в наличии у них права на размещение сверочных или годовых заказов веб-служб, следует обратиться к своему консультанту по программному обеспечению, торговому посреднику или менеджеру по работе с клиентами </w:t>
      </w:r>
      <w:r w:rsidRPr="00FB21E9">
        <w:rPr>
          <w:rFonts w:cs="Tahoma"/>
          <w:szCs w:val="20"/>
        </w:rPr>
        <w:t>Microsoft</w:t>
      </w:r>
      <w:r w:rsidRPr="008E4472">
        <w:rPr>
          <w:rFonts w:cs="Tahoma"/>
          <w:szCs w:val="20"/>
          <w:lang w:val="ru-RU"/>
        </w:rPr>
        <w:t xml:space="preserve"> для получения дополнительных сведений.</w:t>
      </w:r>
    </w:p>
    <w:p w:rsidR="00456002" w:rsidRPr="008E4472" w:rsidRDefault="00456002" w:rsidP="00366502">
      <w:pPr>
        <w:rPr>
          <w:rFonts w:cs="Tahoma"/>
          <w:lang w:val="ru-RU"/>
        </w:rPr>
      </w:pPr>
    </w:p>
    <w:p w:rsidR="00456002" w:rsidRPr="008E4472" w:rsidRDefault="00456002" w:rsidP="00366502">
      <w:pPr>
        <w:rPr>
          <w:rFonts w:cs="Tahoma"/>
          <w:lang w:val="ru-RU"/>
        </w:rPr>
      </w:pPr>
      <w:r w:rsidRPr="008E4472">
        <w:rPr>
          <w:rFonts w:cs="Tahoma"/>
          <w:szCs w:val="20"/>
          <w:lang w:val="ru-RU"/>
        </w:rPr>
        <w:t xml:space="preserve">Следующие Веб-службы предоставляют право на сверочный или годовой заказ веб-службы. </w:t>
      </w:r>
    </w:p>
    <w:p w:rsidR="00456002" w:rsidRPr="008E4472" w:rsidRDefault="00456002" w:rsidP="0055442E">
      <w:pPr>
        <w:ind w:left="720"/>
        <w:rPr>
          <w:rFonts w:cs="Tahoma"/>
          <w:lang w:val="ru-RU"/>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FB21E9" w:rsidTr="005C647E">
        <w:trPr>
          <w:trHeight w:val="80"/>
          <w:tblHeader/>
        </w:trPr>
        <w:tc>
          <w:tcPr>
            <w:tcW w:w="5000" w:type="pct"/>
            <w:gridSpan w:val="2"/>
            <w:shd w:val="clear" w:color="auto" w:fill="FABF8F"/>
          </w:tcPr>
          <w:p w:rsidR="00456002" w:rsidRPr="00FB21E9" w:rsidRDefault="00456002" w:rsidP="005C647E">
            <w:pPr>
              <w:jc w:val="center"/>
              <w:rPr>
                <w:rFonts w:cs="Tahoma"/>
                <w:b/>
              </w:rPr>
            </w:pPr>
            <w:r w:rsidRPr="00FB21E9">
              <w:rPr>
                <w:rFonts w:cs="Tahoma"/>
                <w:b/>
              </w:rPr>
              <w:t>Веб-службы</w:t>
            </w:r>
          </w:p>
        </w:tc>
      </w:tr>
      <w:tr w:rsidR="00456002" w:rsidRPr="00FB21E9" w:rsidTr="005C647E">
        <w:trPr>
          <w:trHeight w:val="219"/>
        </w:trPr>
        <w:tc>
          <w:tcPr>
            <w:tcW w:w="2603" w:type="pct"/>
          </w:tcPr>
          <w:p w:rsidR="00D85FDD" w:rsidRPr="00FB21E9" w:rsidRDefault="00D85FDD" w:rsidP="00A42F94">
            <w:pPr>
              <w:numPr>
                <w:ilvl w:val="0"/>
                <w:numId w:val="38"/>
              </w:numPr>
              <w:spacing w:before="80"/>
              <w:ind w:left="625" w:hanging="345"/>
              <w:jc w:val="both"/>
              <w:rPr>
                <w:rFonts w:cs="Tahoma"/>
              </w:rPr>
            </w:pPr>
            <w:r w:rsidRPr="00FB21E9">
              <w:rPr>
                <w:rFonts w:cs="Tahoma"/>
              </w:rPr>
              <w:t>Архивация</w:t>
            </w:r>
            <w:r w:rsidR="00AA2819">
              <w:rPr>
                <w:rFonts w:cs="Tahoma"/>
              </w:rPr>
              <w:t> </w:t>
            </w:r>
            <w:r w:rsidRPr="00FB21E9">
              <w:rPr>
                <w:rFonts w:cs="Tahoma"/>
              </w:rPr>
              <w:t>на</w:t>
            </w:r>
            <w:r w:rsidR="00AA2819">
              <w:rPr>
                <w:rFonts w:cs="Tahoma"/>
              </w:rPr>
              <w:t> </w:t>
            </w:r>
            <w:r w:rsidRPr="00FB21E9">
              <w:rPr>
                <w:rFonts w:cs="Tahoma"/>
              </w:rPr>
              <w:t>базе</w:t>
            </w:r>
            <w:r w:rsidR="00AA2819">
              <w:rPr>
                <w:rFonts w:cs="Tahoma"/>
              </w:rPr>
              <w:t> </w:t>
            </w:r>
            <w:r w:rsidRPr="00FB21E9">
              <w:rPr>
                <w:rFonts w:cs="Tahoma"/>
              </w:rPr>
              <w:t>Exchange</w:t>
            </w:r>
            <w:r w:rsidR="00AA2819">
              <w:rPr>
                <w:rFonts w:cs="Tahoma"/>
              </w:rPr>
              <w:t> </w:t>
            </w:r>
            <w:r w:rsidRPr="00FB21E9">
              <w:rPr>
                <w:rFonts w:cs="Tahoma"/>
              </w:rPr>
              <w:t>Online</w:t>
            </w:r>
            <w:r w:rsidR="00AA2819">
              <w:rPr>
                <w:rFonts w:cs="Tahoma"/>
              </w:rPr>
              <w:t> </w:t>
            </w:r>
            <w:r w:rsidRPr="00FB21E9">
              <w:rPr>
                <w:rFonts w:cs="Tahoma"/>
              </w:rPr>
              <w:t>для Exchange Online*</w:t>
            </w:r>
          </w:p>
          <w:p w:rsidR="00D85FDD" w:rsidRPr="00FB21E9" w:rsidRDefault="00D85FDD" w:rsidP="00A42F94">
            <w:pPr>
              <w:numPr>
                <w:ilvl w:val="0"/>
                <w:numId w:val="38"/>
              </w:numPr>
              <w:spacing w:before="80"/>
              <w:ind w:left="625" w:hanging="345"/>
              <w:jc w:val="both"/>
              <w:rPr>
                <w:rFonts w:cs="Tahoma"/>
              </w:rPr>
            </w:pPr>
            <w:r w:rsidRPr="00FB21E9">
              <w:rPr>
                <w:rFonts w:cs="Tahoma"/>
              </w:rPr>
              <w:t>Архивация</w:t>
            </w:r>
            <w:r w:rsidR="00AA2819">
              <w:rPr>
                <w:rFonts w:cs="Tahoma"/>
              </w:rPr>
              <w:t> </w:t>
            </w:r>
            <w:r w:rsidRPr="00FB21E9">
              <w:rPr>
                <w:rFonts w:cs="Tahoma"/>
              </w:rPr>
              <w:t>на</w:t>
            </w:r>
            <w:r w:rsidR="00AA2819">
              <w:rPr>
                <w:rFonts w:cs="Tahoma"/>
              </w:rPr>
              <w:t> </w:t>
            </w:r>
            <w:r w:rsidRPr="00FB21E9">
              <w:rPr>
                <w:rFonts w:cs="Tahoma"/>
              </w:rPr>
              <w:t>базе</w:t>
            </w:r>
            <w:r w:rsidR="00AA2819">
              <w:rPr>
                <w:rFonts w:cs="Tahoma"/>
              </w:rPr>
              <w:t> </w:t>
            </w:r>
            <w:r w:rsidRPr="00FB21E9">
              <w:rPr>
                <w:rFonts w:cs="Tahoma"/>
              </w:rPr>
              <w:t>Exchange</w:t>
            </w:r>
            <w:r w:rsidR="00AA2819">
              <w:rPr>
                <w:rFonts w:cs="Tahoma"/>
              </w:rPr>
              <w:t> </w:t>
            </w:r>
            <w:r w:rsidRPr="00FB21E9">
              <w:rPr>
                <w:rFonts w:cs="Tahoma"/>
              </w:rPr>
              <w:t>Online</w:t>
            </w:r>
            <w:r w:rsidR="00AA2819">
              <w:rPr>
                <w:rFonts w:cs="Tahoma"/>
              </w:rPr>
              <w:t> </w:t>
            </w:r>
            <w:r w:rsidRPr="00FB21E9">
              <w:rPr>
                <w:rFonts w:cs="Tahoma"/>
              </w:rPr>
              <w:t>для Exchange Server*</w:t>
            </w:r>
          </w:p>
          <w:p w:rsidR="00456002" w:rsidRPr="008E4472" w:rsidRDefault="00456002" w:rsidP="00A42F94">
            <w:pPr>
              <w:numPr>
                <w:ilvl w:val="0"/>
                <w:numId w:val="38"/>
              </w:numPr>
              <w:spacing w:before="80"/>
              <w:ind w:left="625" w:hanging="345"/>
              <w:jc w:val="both"/>
              <w:rPr>
                <w:rFonts w:cs="Tahoma"/>
                <w:lang w:val="ru-RU"/>
              </w:rPr>
            </w:pPr>
            <w:r w:rsidRPr="008E4472">
              <w:rPr>
                <w:rFonts w:cs="Tahoma"/>
                <w:lang w:val="ru-RU"/>
              </w:rPr>
              <w:t xml:space="preserve">Базовая подписка на </w:t>
            </w:r>
            <w:r w:rsidRPr="00FB21E9">
              <w:rPr>
                <w:rFonts w:cs="Tahoma"/>
              </w:rPr>
              <w:t>Exchange</w:t>
            </w:r>
            <w:r w:rsidRPr="008E4472">
              <w:rPr>
                <w:rFonts w:cs="Tahoma"/>
                <w:lang w:val="ru-RU"/>
              </w:rPr>
              <w:t xml:space="preserve"> </w:t>
            </w:r>
            <w:r w:rsidRPr="00FB21E9">
              <w:rPr>
                <w:rFonts w:cs="Tahoma"/>
              </w:rPr>
              <w:t>Online</w:t>
            </w:r>
            <w:r w:rsidRPr="008E4472">
              <w:rPr>
                <w:rFonts w:cs="Tahoma"/>
                <w:lang w:val="ru-RU"/>
              </w:rPr>
              <w:t>*</w:t>
            </w:r>
          </w:p>
          <w:p w:rsidR="00456002" w:rsidRPr="00FB21E9" w:rsidRDefault="00456002" w:rsidP="00A42F94">
            <w:pPr>
              <w:numPr>
                <w:ilvl w:val="0"/>
                <w:numId w:val="38"/>
              </w:numPr>
              <w:spacing w:before="80"/>
              <w:ind w:left="625" w:hanging="345"/>
              <w:jc w:val="both"/>
              <w:rPr>
                <w:rFonts w:cs="Tahoma"/>
              </w:rPr>
            </w:pPr>
            <w:r w:rsidRPr="00FB21E9">
              <w:rPr>
                <w:rFonts w:cs="Tahoma"/>
              </w:rPr>
              <w:t>Exchange Online (план 1)*</w:t>
            </w:r>
          </w:p>
          <w:p w:rsidR="00456002" w:rsidRPr="00FB21E9" w:rsidRDefault="00456002" w:rsidP="00A42F94">
            <w:pPr>
              <w:numPr>
                <w:ilvl w:val="0"/>
                <w:numId w:val="38"/>
              </w:numPr>
              <w:spacing w:before="80"/>
              <w:ind w:left="625" w:hanging="345"/>
              <w:jc w:val="both"/>
              <w:rPr>
                <w:rFonts w:cs="Tahoma"/>
              </w:rPr>
            </w:pPr>
            <w:r w:rsidRPr="00FB21E9">
              <w:rPr>
                <w:rFonts w:cs="Tahoma"/>
              </w:rPr>
              <w:t>Exchange Online (план 2)*</w:t>
            </w:r>
          </w:p>
          <w:p w:rsidR="00D85FDD" w:rsidRPr="00FB21E9" w:rsidRDefault="00D85FDD" w:rsidP="00A42F94">
            <w:pPr>
              <w:numPr>
                <w:ilvl w:val="0"/>
                <w:numId w:val="38"/>
              </w:numPr>
              <w:spacing w:before="80"/>
              <w:ind w:left="625" w:hanging="345"/>
              <w:jc w:val="both"/>
              <w:rPr>
                <w:rFonts w:cs="Tahoma"/>
              </w:rPr>
            </w:pPr>
            <w:r w:rsidRPr="00FB21E9">
              <w:rPr>
                <w:rFonts w:cs="Tahoma"/>
              </w:rPr>
              <w:t>Exchange Online Protection*</w:t>
            </w:r>
          </w:p>
          <w:p w:rsidR="00456002" w:rsidRPr="00FB21E9" w:rsidRDefault="00456002" w:rsidP="00A42F94">
            <w:pPr>
              <w:numPr>
                <w:ilvl w:val="0"/>
                <w:numId w:val="38"/>
              </w:numPr>
              <w:spacing w:before="80"/>
              <w:ind w:left="625" w:hanging="345"/>
              <w:jc w:val="both"/>
              <w:rPr>
                <w:rFonts w:cs="Tahoma"/>
              </w:rPr>
            </w:pPr>
            <w:r w:rsidRPr="00FB21E9">
              <w:rPr>
                <w:rFonts w:cs="Tahoma"/>
              </w:rPr>
              <w:t>Lync Online Plan 1*</w:t>
            </w:r>
          </w:p>
          <w:p w:rsidR="00456002" w:rsidRPr="00FB21E9" w:rsidRDefault="00456002" w:rsidP="00A42F94">
            <w:pPr>
              <w:numPr>
                <w:ilvl w:val="0"/>
                <w:numId w:val="38"/>
              </w:numPr>
              <w:spacing w:before="80"/>
              <w:ind w:left="625" w:hanging="345"/>
              <w:jc w:val="both"/>
              <w:rPr>
                <w:rFonts w:cs="Tahoma"/>
              </w:rPr>
            </w:pPr>
            <w:r w:rsidRPr="00FB21E9">
              <w:rPr>
                <w:rFonts w:cs="Tahoma"/>
              </w:rPr>
              <w:t>Lync Online Plan 2*</w:t>
            </w:r>
          </w:p>
          <w:p w:rsidR="00E77288" w:rsidRPr="00FB21E9" w:rsidRDefault="00E77288" w:rsidP="00A42F94">
            <w:pPr>
              <w:numPr>
                <w:ilvl w:val="0"/>
                <w:numId w:val="38"/>
              </w:numPr>
              <w:spacing w:before="80"/>
              <w:ind w:left="625" w:hanging="345"/>
              <w:jc w:val="both"/>
              <w:rPr>
                <w:rFonts w:cs="Tahoma"/>
              </w:rPr>
            </w:pPr>
            <w:r w:rsidRPr="00FB21E9">
              <w:rPr>
                <w:rFonts w:cs="Tahoma"/>
              </w:rPr>
              <w:t>Lync Online Plan 3*</w:t>
            </w:r>
          </w:p>
          <w:p w:rsidR="00456002" w:rsidRPr="00FB21E9" w:rsidRDefault="00456002" w:rsidP="00A42F94">
            <w:pPr>
              <w:numPr>
                <w:ilvl w:val="0"/>
                <w:numId w:val="38"/>
              </w:numPr>
              <w:spacing w:before="80"/>
              <w:ind w:left="625" w:hanging="345"/>
              <w:jc w:val="both"/>
              <w:rPr>
                <w:rFonts w:cs="Tahoma"/>
              </w:rPr>
            </w:pPr>
            <w:r w:rsidRPr="00FB21E9">
              <w:rPr>
                <w:rFonts w:cs="Tahoma"/>
              </w:rPr>
              <w:t>Office 365 (корпоративный K1)*</w:t>
            </w:r>
          </w:p>
          <w:p w:rsidR="00456002" w:rsidRPr="00FB21E9" w:rsidRDefault="00456002" w:rsidP="00A42F94">
            <w:pPr>
              <w:numPr>
                <w:ilvl w:val="0"/>
                <w:numId w:val="38"/>
              </w:numPr>
              <w:spacing w:before="80"/>
              <w:ind w:left="625" w:hanging="345"/>
              <w:jc w:val="both"/>
              <w:rPr>
                <w:rFonts w:cs="Tahoma"/>
              </w:rPr>
            </w:pPr>
            <w:r w:rsidRPr="00FB21E9">
              <w:rPr>
                <w:rFonts w:cs="Tahoma"/>
              </w:rPr>
              <w:t>Office 365 (корпоративный E1)</w:t>
            </w:r>
          </w:p>
          <w:p w:rsidR="00456002" w:rsidRPr="00FB21E9" w:rsidRDefault="00456002" w:rsidP="00A42F94">
            <w:pPr>
              <w:numPr>
                <w:ilvl w:val="0"/>
                <w:numId w:val="38"/>
              </w:numPr>
              <w:spacing w:before="80"/>
              <w:ind w:left="625" w:hanging="345"/>
              <w:jc w:val="both"/>
              <w:rPr>
                <w:rFonts w:cs="Tahoma"/>
              </w:rPr>
            </w:pPr>
            <w:r w:rsidRPr="00FB21E9">
              <w:rPr>
                <w:rFonts w:cs="Tahoma"/>
              </w:rPr>
              <w:t>Office 365 (корпоративный E3)</w:t>
            </w:r>
          </w:p>
          <w:p w:rsidR="00456002" w:rsidRPr="00FB21E9" w:rsidRDefault="00456002" w:rsidP="00A42F94">
            <w:pPr>
              <w:numPr>
                <w:ilvl w:val="0"/>
                <w:numId w:val="38"/>
              </w:numPr>
              <w:spacing w:before="80"/>
              <w:ind w:left="625" w:hanging="345"/>
              <w:jc w:val="both"/>
              <w:rPr>
                <w:rFonts w:cs="Tahoma"/>
              </w:rPr>
            </w:pPr>
            <w:r w:rsidRPr="00FB21E9">
              <w:rPr>
                <w:rFonts w:cs="Tahoma"/>
              </w:rPr>
              <w:lastRenderedPageBreak/>
              <w:t>Office 365 (корпоративный E4)</w:t>
            </w:r>
          </w:p>
        </w:tc>
        <w:tc>
          <w:tcPr>
            <w:tcW w:w="2397" w:type="pct"/>
          </w:tcPr>
          <w:p w:rsidR="00A32052" w:rsidRPr="008E4472" w:rsidRDefault="00A32052" w:rsidP="00346F4B">
            <w:pPr>
              <w:numPr>
                <w:ilvl w:val="0"/>
                <w:numId w:val="38"/>
              </w:numPr>
              <w:spacing w:before="80"/>
              <w:ind w:left="692"/>
              <w:jc w:val="both"/>
              <w:rPr>
                <w:rFonts w:cs="Tahoma"/>
                <w:lang w:val="ru-RU"/>
              </w:rPr>
            </w:pPr>
            <w:r w:rsidRPr="00FB21E9">
              <w:rPr>
                <w:rFonts w:cs="Tahoma"/>
                <w:color w:val="000000"/>
              </w:rPr>
              <w:lastRenderedPageBreak/>
              <w:t>Office</w:t>
            </w:r>
            <w:r w:rsidR="00AA2819">
              <w:rPr>
                <w:rFonts w:cs="Tahoma"/>
                <w:color w:val="000000"/>
              </w:rPr>
              <w:t> </w:t>
            </w:r>
            <w:r w:rsidRPr="008E4472">
              <w:rPr>
                <w:rFonts w:cs="Tahoma"/>
                <w:color w:val="000000"/>
                <w:lang w:val="ru-RU"/>
              </w:rPr>
              <w:t>365</w:t>
            </w:r>
            <w:r w:rsidR="00AA2819">
              <w:rPr>
                <w:rFonts w:cs="Tahoma"/>
                <w:color w:val="000000"/>
              </w:rPr>
              <w:t> </w:t>
            </w:r>
            <w:r w:rsidRPr="008E4472">
              <w:rPr>
                <w:rFonts w:cs="Tahoma"/>
                <w:color w:val="000000"/>
                <w:lang w:val="ru-RU"/>
              </w:rPr>
              <w:t>(для</w:t>
            </w:r>
            <w:r w:rsidR="00AA2819">
              <w:rPr>
                <w:rFonts w:cs="Tahoma"/>
                <w:color w:val="000000"/>
              </w:rPr>
              <w:t> </w:t>
            </w:r>
            <w:r w:rsidRPr="008E4472">
              <w:rPr>
                <w:rFonts w:cs="Tahoma"/>
                <w:color w:val="000000"/>
                <w:lang w:val="ru-RU"/>
              </w:rPr>
              <w:t xml:space="preserve">государственных организаций </w:t>
            </w:r>
            <w:r w:rsidRPr="00FB21E9">
              <w:rPr>
                <w:rFonts w:cs="Tahoma"/>
                <w:color w:val="000000"/>
              </w:rPr>
              <w:t>G</w:t>
            </w:r>
            <w:r w:rsidRPr="008E4472">
              <w:rPr>
                <w:rFonts w:cs="Tahoma"/>
                <w:color w:val="000000"/>
                <w:lang w:val="ru-RU"/>
              </w:rPr>
              <w:t>1)</w:t>
            </w:r>
          </w:p>
          <w:p w:rsidR="00A32052" w:rsidRPr="008E4472" w:rsidRDefault="00A32052" w:rsidP="00346F4B">
            <w:pPr>
              <w:numPr>
                <w:ilvl w:val="0"/>
                <w:numId w:val="38"/>
              </w:numPr>
              <w:spacing w:before="80"/>
              <w:ind w:left="692"/>
              <w:jc w:val="both"/>
              <w:rPr>
                <w:rFonts w:cs="Tahoma"/>
                <w:lang w:val="ru-RU"/>
              </w:rPr>
            </w:pPr>
            <w:r w:rsidRPr="00FB21E9">
              <w:rPr>
                <w:rFonts w:cs="Tahoma"/>
                <w:color w:val="000000"/>
              </w:rPr>
              <w:t>Office</w:t>
            </w:r>
            <w:r w:rsidR="00AA2819">
              <w:rPr>
                <w:rFonts w:cs="Tahoma"/>
                <w:color w:val="000000"/>
              </w:rPr>
              <w:t> </w:t>
            </w:r>
            <w:r w:rsidRPr="008E4472">
              <w:rPr>
                <w:rFonts w:cs="Tahoma"/>
                <w:color w:val="000000"/>
                <w:lang w:val="ru-RU"/>
              </w:rPr>
              <w:t>365</w:t>
            </w:r>
            <w:r w:rsidR="00AA2819">
              <w:rPr>
                <w:rFonts w:cs="Tahoma"/>
                <w:color w:val="000000"/>
              </w:rPr>
              <w:t> </w:t>
            </w:r>
            <w:r w:rsidRPr="008E4472">
              <w:rPr>
                <w:rFonts w:cs="Tahoma"/>
                <w:color w:val="000000"/>
                <w:lang w:val="ru-RU"/>
              </w:rPr>
              <w:t>(для</w:t>
            </w:r>
            <w:r w:rsidR="00AA2819">
              <w:rPr>
                <w:rFonts w:cs="Tahoma"/>
                <w:color w:val="000000"/>
              </w:rPr>
              <w:t> </w:t>
            </w:r>
            <w:r w:rsidRPr="008E4472">
              <w:rPr>
                <w:rFonts w:cs="Tahoma"/>
                <w:color w:val="000000"/>
                <w:lang w:val="ru-RU"/>
              </w:rPr>
              <w:t xml:space="preserve">государственных организаций </w:t>
            </w:r>
            <w:r w:rsidRPr="00FB21E9">
              <w:rPr>
                <w:rFonts w:cs="Tahoma"/>
                <w:color w:val="000000"/>
              </w:rPr>
              <w:t>G</w:t>
            </w:r>
            <w:r w:rsidRPr="008E4472">
              <w:rPr>
                <w:rFonts w:cs="Tahoma"/>
                <w:color w:val="000000"/>
                <w:lang w:val="ru-RU"/>
              </w:rPr>
              <w:t>3)</w:t>
            </w:r>
          </w:p>
          <w:p w:rsidR="00A32052" w:rsidRPr="008E4472" w:rsidRDefault="00A32052" w:rsidP="00346F4B">
            <w:pPr>
              <w:numPr>
                <w:ilvl w:val="0"/>
                <w:numId w:val="38"/>
              </w:numPr>
              <w:spacing w:before="80"/>
              <w:ind w:left="692"/>
              <w:jc w:val="both"/>
              <w:rPr>
                <w:rFonts w:cs="Tahoma"/>
                <w:lang w:val="ru-RU"/>
              </w:rPr>
            </w:pPr>
            <w:r w:rsidRPr="00FB21E9">
              <w:rPr>
                <w:rFonts w:cs="Tahoma"/>
                <w:color w:val="000000"/>
              </w:rPr>
              <w:t>Office</w:t>
            </w:r>
            <w:r w:rsidRPr="008E4472">
              <w:rPr>
                <w:rFonts w:cs="Tahoma"/>
                <w:color w:val="000000"/>
                <w:lang w:val="ru-RU"/>
              </w:rPr>
              <w:t xml:space="preserve"> 365 (для государственных организаций </w:t>
            </w:r>
            <w:r w:rsidRPr="00FB21E9">
              <w:rPr>
                <w:rFonts w:cs="Tahoma"/>
                <w:color w:val="000000"/>
              </w:rPr>
              <w:t>G</w:t>
            </w:r>
            <w:r w:rsidRPr="008E4472">
              <w:rPr>
                <w:rFonts w:cs="Tahoma"/>
                <w:color w:val="000000"/>
                <w:lang w:val="ru-RU"/>
              </w:rPr>
              <w:t>4)</w:t>
            </w:r>
          </w:p>
          <w:p w:rsidR="00252E73" w:rsidRPr="00FB21E9" w:rsidRDefault="00252E73" w:rsidP="00346F4B">
            <w:pPr>
              <w:numPr>
                <w:ilvl w:val="0"/>
                <w:numId w:val="38"/>
              </w:numPr>
              <w:spacing w:before="80"/>
              <w:ind w:left="692"/>
              <w:jc w:val="both"/>
              <w:rPr>
                <w:rFonts w:cs="Tahoma"/>
              </w:rPr>
            </w:pPr>
            <w:r w:rsidRPr="00FB21E9">
              <w:rPr>
                <w:rFonts w:cs="Tahoma"/>
                <w:color w:val="000000"/>
              </w:rPr>
              <w:t>Office</w:t>
            </w:r>
            <w:r w:rsidR="00AA2819">
              <w:rPr>
                <w:rFonts w:cs="Tahoma"/>
                <w:color w:val="000000"/>
              </w:rPr>
              <w:t> </w:t>
            </w:r>
            <w:r w:rsidRPr="00FB21E9">
              <w:rPr>
                <w:rFonts w:cs="Tahoma"/>
                <w:color w:val="000000"/>
              </w:rPr>
              <w:t>365</w:t>
            </w:r>
            <w:r w:rsidR="00AA2819">
              <w:rPr>
                <w:rFonts w:cs="Tahoma"/>
                <w:color w:val="000000"/>
              </w:rPr>
              <w:t> </w:t>
            </w:r>
            <w:r w:rsidRPr="00FB21E9">
              <w:rPr>
                <w:rFonts w:cs="Tahoma"/>
                <w:color w:val="000000"/>
              </w:rPr>
              <w:t>профессиональный плюс**</w:t>
            </w:r>
          </w:p>
          <w:p w:rsidR="00456002" w:rsidRPr="00FB21E9" w:rsidRDefault="00456002" w:rsidP="00346F4B">
            <w:pPr>
              <w:numPr>
                <w:ilvl w:val="0"/>
                <w:numId w:val="38"/>
              </w:numPr>
              <w:spacing w:before="80"/>
              <w:ind w:left="692"/>
              <w:jc w:val="both"/>
              <w:rPr>
                <w:rFonts w:cs="Tahoma"/>
              </w:rPr>
            </w:pPr>
            <w:r w:rsidRPr="00FB21E9">
              <w:rPr>
                <w:rFonts w:cs="Tahoma"/>
                <w:color w:val="000000"/>
              </w:rPr>
              <w:t>Office Web Applications*</w:t>
            </w:r>
          </w:p>
          <w:p w:rsidR="00454646" w:rsidRPr="00FB21E9" w:rsidRDefault="00454646" w:rsidP="00346F4B">
            <w:pPr>
              <w:numPr>
                <w:ilvl w:val="0"/>
                <w:numId w:val="38"/>
              </w:numPr>
              <w:spacing w:before="80"/>
              <w:ind w:left="692"/>
              <w:jc w:val="both"/>
              <w:rPr>
                <w:rFonts w:cs="Tahoma"/>
              </w:rPr>
            </w:pPr>
            <w:r w:rsidRPr="00FB21E9">
              <w:rPr>
                <w:rFonts w:cs="Tahoma"/>
                <w:color w:val="000000"/>
              </w:rPr>
              <w:t>Project</w:t>
            </w:r>
            <w:r w:rsidR="00AA2819">
              <w:rPr>
                <w:rFonts w:cs="Tahoma"/>
                <w:color w:val="000000"/>
              </w:rPr>
              <w:t> </w:t>
            </w:r>
            <w:r w:rsidRPr="00FB21E9">
              <w:rPr>
                <w:rFonts w:cs="Tahoma"/>
                <w:color w:val="000000"/>
              </w:rPr>
              <w:t>профессиональный</w:t>
            </w:r>
            <w:r w:rsidR="00AA2819">
              <w:rPr>
                <w:rFonts w:cs="Tahoma"/>
                <w:color w:val="000000"/>
              </w:rPr>
              <w:t> </w:t>
            </w:r>
            <w:r w:rsidRPr="00FB21E9">
              <w:rPr>
                <w:rFonts w:cs="Tahoma"/>
                <w:color w:val="000000"/>
              </w:rPr>
              <w:t>для Office 365*</w:t>
            </w:r>
          </w:p>
          <w:p w:rsidR="00454646" w:rsidRPr="00FB21E9" w:rsidRDefault="00454646" w:rsidP="00346F4B">
            <w:pPr>
              <w:numPr>
                <w:ilvl w:val="0"/>
                <w:numId w:val="38"/>
              </w:numPr>
              <w:spacing w:before="80"/>
              <w:ind w:left="692"/>
              <w:jc w:val="both"/>
              <w:rPr>
                <w:rFonts w:cs="Tahoma"/>
              </w:rPr>
            </w:pPr>
            <w:r w:rsidRPr="00FB21E9">
              <w:rPr>
                <w:rFonts w:cs="Tahoma"/>
                <w:color w:val="000000"/>
              </w:rPr>
              <w:t>Project Online*</w:t>
            </w:r>
          </w:p>
          <w:p w:rsidR="00456002" w:rsidRPr="00FB21E9" w:rsidRDefault="00456002" w:rsidP="00346F4B">
            <w:pPr>
              <w:numPr>
                <w:ilvl w:val="0"/>
                <w:numId w:val="38"/>
              </w:numPr>
              <w:spacing w:before="80"/>
              <w:ind w:left="692"/>
              <w:jc w:val="both"/>
              <w:rPr>
                <w:rFonts w:cs="Tahoma"/>
              </w:rPr>
            </w:pPr>
            <w:r w:rsidRPr="00FB21E9">
              <w:rPr>
                <w:rFonts w:cs="Tahoma"/>
                <w:color w:val="000000"/>
              </w:rPr>
              <w:t>SharePoint Online (план 1)*</w:t>
            </w:r>
          </w:p>
          <w:p w:rsidR="00456002" w:rsidRPr="00FB21E9" w:rsidRDefault="00456002" w:rsidP="00346F4B">
            <w:pPr>
              <w:numPr>
                <w:ilvl w:val="0"/>
                <w:numId w:val="38"/>
              </w:numPr>
              <w:spacing w:before="80"/>
              <w:ind w:left="692"/>
              <w:jc w:val="both"/>
              <w:rPr>
                <w:rFonts w:cs="Tahoma"/>
              </w:rPr>
            </w:pPr>
            <w:r w:rsidRPr="00FB21E9">
              <w:rPr>
                <w:rFonts w:cs="Tahoma"/>
                <w:color w:val="000000"/>
              </w:rPr>
              <w:t>SharePoint Online (план 2)*</w:t>
            </w:r>
          </w:p>
          <w:p w:rsidR="00456002" w:rsidRPr="00FB21E9" w:rsidRDefault="00456002" w:rsidP="00346F4B">
            <w:pPr>
              <w:numPr>
                <w:ilvl w:val="0"/>
                <w:numId w:val="38"/>
              </w:numPr>
              <w:spacing w:before="80"/>
              <w:ind w:left="692"/>
              <w:jc w:val="both"/>
              <w:rPr>
                <w:rFonts w:cs="Tahoma"/>
              </w:rPr>
            </w:pPr>
            <w:r w:rsidRPr="00FB21E9">
              <w:rPr>
                <w:rFonts w:cs="Tahoma"/>
                <w:color w:val="000000"/>
              </w:rPr>
              <w:t>SharePoint Online Partner Access*</w:t>
            </w:r>
          </w:p>
          <w:p w:rsidR="00454646" w:rsidRPr="00FB21E9" w:rsidRDefault="00454646" w:rsidP="00346F4B">
            <w:pPr>
              <w:numPr>
                <w:ilvl w:val="0"/>
                <w:numId w:val="38"/>
              </w:numPr>
              <w:spacing w:before="80"/>
              <w:ind w:left="692"/>
              <w:jc w:val="both"/>
              <w:rPr>
                <w:rFonts w:cs="Tahoma"/>
              </w:rPr>
            </w:pPr>
            <w:r w:rsidRPr="00FB21E9">
              <w:rPr>
                <w:rFonts w:cs="Tahoma"/>
                <w:color w:val="000000"/>
              </w:rPr>
              <w:lastRenderedPageBreak/>
              <w:t>Visio Pro для Office 365*</w:t>
            </w:r>
          </w:p>
          <w:p w:rsidR="00D8521B" w:rsidRPr="00FB21E9" w:rsidRDefault="00D8521B" w:rsidP="00D8521B">
            <w:pPr>
              <w:numPr>
                <w:ilvl w:val="0"/>
                <w:numId w:val="38"/>
              </w:numPr>
              <w:spacing w:before="80"/>
              <w:ind w:left="692"/>
              <w:jc w:val="both"/>
              <w:rPr>
                <w:rFonts w:cs="Tahoma"/>
              </w:rPr>
            </w:pPr>
            <w:r w:rsidRPr="00FB21E9">
              <w:rPr>
                <w:rFonts w:cs="Tahoma"/>
                <w:color w:val="000000"/>
              </w:rPr>
              <w:t>Управление правами Active Directory для Windows Azure*</w:t>
            </w:r>
          </w:p>
          <w:p w:rsidR="00456002" w:rsidRPr="00FB21E9" w:rsidRDefault="00456002" w:rsidP="00346F4B">
            <w:pPr>
              <w:numPr>
                <w:ilvl w:val="0"/>
                <w:numId w:val="38"/>
              </w:numPr>
              <w:spacing w:before="80"/>
              <w:ind w:left="692"/>
              <w:jc w:val="both"/>
              <w:rPr>
                <w:rFonts w:cs="Tahoma"/>
              </w:rPr>
            </w:pPr>
            <w:r w:rsidRPr="00FB21E9">
              <w:rPr>
                <w:rFonts w:cs="Tahoma"/>
                <w:color w:val="000000"/>
              </w:rPr>
              <w:t>Windows Intune</w:t>
            </w:r>
          </w:p>
          <w:p w:rsidR="00456002" w:rsidRPr="00FB21E9" w:rsidRDefault="00BD6C2C" w:rsidP="00346F4B">
            <w:pPr>
              <w:numPr>
                <w:ilvl w:val="0"/>
                <w:numId w:val="38"/>
              </w:numPr>
              <w:spacing w:before="80"/>
              <w:ind w:left="692"/>
              <w:jc w:val="both"/>
              <w:rPr>
                <w:rFonts w:cs="Tahoma"/>
              </w:rPr>
            </w:pPr>
            <w:r w:rsidRPr="00FB21E9">
              <w:rPr>
                <w:rFonts w:cs="Tahoma"/>
                <w:color w:val="000000"/>
              </w:rPr>
              <w:t>Windows Intune Add-on*, ***</w:t>
            </w:r>
          </w:p>
          <w:p w:rsidR="00F27B29" w:rsidRPr="00FB21E9" w:rsidRDefault="00F27B29" w:rsidP="00346F4B">
            <w:pPr>
              <w:numPr>
                <w:ilvl w:val="0"/>
                <w:numId w:val="38"/>
              </w:numPr>
              <w:spacing w:before="80"/>
              <w:ind w:left="692"/>
              <w:jc w:val="both"/>
              <w:rPr>
                <w:rFonts w:cs="Tahoma"/>
              </w:rPr>
            </w:pPr>
            <w:r w:rsidRPr="00FB21E9">
              <w:rPr>
                <w:rFonts w:cs="Tahoma"/>
                <w:color w:val="000000"/>
              </w:rPr>
              <w:t>Yammer Enterprise*</w:t>
            </w:r>
          </w:p>
        </w:tc>
      </w:tr>
    </w:tbl>
    <w:p w:rsidR="00456002" w:rsidRPr="00FB21E9" w:rsidRDefault="00456002" w:rsidP="00456002">
      <w:pPr>
        <w:tabs>
          <w:tab w:val="left" w:pos="360"/>
        </w:tabs>
        <w:ind w:left="720"/>
        <w:rPr>
          <w:rFonts w:cs="Tahoma"/>
        </w:rPr>
      </w:pPr>
      <w:r w:rsidRPr="00FB21E9">
        <w:rPr>
          <w:rFonts w:cs="Tahoma"/>
          <w:i/>
          <w:sz w:val="16"/>
          <w:szCs w:val="20"/>
        </w:rPr>
        <w:lastRenderedPageBreak/>
        <w:t>* Дополнительный продукт</w:t>
      </w:r>
    </w:p>
    <w:p w:rsidR="00252E73" w:rsidRPr="00FB21E9" w:rsidRDefault="00252E73" w:rsidP="00252E73">
      <w:pPr>
        <w:tabs>
          <w:tab w:val="left" w:pos="360"/>
        </w:tabs>
        <w:ind w:left="720"/>
        <w:rPr>
          <w:rFonts w:cs="Tahoma"/>
        </w:rPr>
      </w:pPr>
      <w:r w:rsidRPr="00FB21E9">
        <w:rPr>
          <w:rFonts w:cs="Tahoma"/>
          <w:i/>
          <w:sz w:val="16"/>
          <w:szCs w:val="20"/>
        </w:rPr>
        <w:t>** Базовый продукт</w:t>
      </w:r>
    </w:p>
    <w:p w:rsidR="00456002" w:rsidRPr="00FB21E9" w:rsidRDefault="003929D1" w:rsidP="00456002">
      <w:pPr>
        <w:tabs>
          <w:tab w:val="left" w:pos="360"/>
        </w:tabs>
        <w:ind w:left="720"/>
        <w:rPr>
          <w:rFonts w:cs="Tahoma"/>
        </w:rPr>
      </w:pPr>
      <w:r w:rsidRPr="00FB21E9">
        <w:rPr>
          <w:rFonts w:cs="Tahoma"/>
          <w:i/>
          <w:sz w:val="16"/>
          <w:szCs w:val="20"/>
        </w:rPr>
        <w:t>*** «Windows Intune Add-on» употребляется как сокращенный вариант «Windows Intune Add-on для System Center Configuration Manager и System Center Endpoint Protection (на пользователя)»</w:t>
      </w:r>
    </w:p>
    <w:p w:rsidR="003929D1" w:rsidRDefault="003929D1" w:rsidP="00A12176">
      <w:pPr>
        <w:tabs>
          <w:tab w:val="left" w:pos="360"/>
        </w:tabs>
        <w:rPr>
          <w:rFonts w:cs="Tahoma"/>
        </w:rPr>
      </w:pPr>
    </w:p>
    <w:p w:rsidR="00456002" w:rsidRPr="008E4472" w:rsidRDefault="00456002" w:rsidP="001E7C5F">
      <w:pPr>
        <w:tabs>
          <w:tab w:val="left" w:pos="360"/>
        </w:tabs>
        <w:spacing w:after="60"/>
        <w:rPr>
          <w:rFonts w:cs="Tahoma"/>
          <w:lang w:val="ru-RU"/>
        </w:rPr>
      </w:pPr>
      <w:r w:rsidRPr="008E4472">
        <w:rPr>
          <w:rFonts w:cs="Tahoma"/>
          <w:b/>
          <w:szCs w:val="20"/>
          <w:lang w:val="ru-RU"/>
        </w:rPr>
        <w:t>Уменьшение количества подписных лицензий</w:t>
      </w:r>
    </w:p>
    <w:p w:rsidR="00456002" w:rsidRPr="008E4472" w:rsidRDefault="00456002" w:rsidP="00366502">
      <w:pPr>
        <w:tabs>
          <w:tab w:val="left" w:pos="360"/>
        </w:tabs>
        <w:rPr>
          <w:rFonts w:cs="Tahoma"/>
          <w:lang w:val="ru-RU"/>
        </w:rPr>
      </w:pPr>
      <w:r w:rsidRPr="008E4472">
        <w:rPr>
          <w:rFonts w:cs="Tahoma"/>
          <w:b/>
          <w:szCs w:val="20"/>
          <w:lang w:val="ru-RU"/>
        </w:rPr>
        <w:t>Примечание.</w:t>
      </w:r>
      <w:r w:rsidRPr="008E4472">
        <w:rPr>
          <w:rFonts w:cs="Tahoma"/>
          <w:szCs w:val="20"/>
          <w:lang w:val="ru-RU"/>
        </w:rPr>
        <w:t xml:space="preserve"> Нижеприведенные условия применяются к клиентам Соглашения </w:t>
      </w:r>
      <w:r w:rsidRPr="00FB21E9">
        <w:rPr>
          <w:rFonts w:cs="Tahoma"/>
          <w:szCs w:val="20"/>
        </w:rPr>
        <w:t>Enterprise</w:t>
      </w:r>
      <w:r w:rsidRPr="008E4472">
        <w:rPr>
          <w:rFonts w:cs="Tahoma"/>
          <w:szCs w:val="20"/>
          <w:lang w:val="ru-RU"/>
        </w:rPr>
        <w:t>, имеющим право на предоставление отчета об уменьшении количества подписных Лицензий.</w:t>
      </w:r>
      <w:r w:rsidR="00773A93" w:rsidRPr="008E4472">
        <w:rPr>
          <w:rFonts w:cs="Tahoma"/>
          <w:szCs w:val="20"/>
          <w:lang w:val="ru-RU"/>
        </w:rPr>
        <w:t xml:space="preserve"> </w:t>
      </w:r>
      <w:r w:rsidRPr="008E4472">
        <w:rPr>
          <w:rFonts w:cs="Tahoma"/>
          <w:szCs w:val="20"/>
          <w:lang w:val="ru-RU"/>
        </w:rPr>
        <w:t xml:space="preserve">Клиентам, не уверенным в наличии у них права на предоставление отчета об уменьшении количества подписных Лицензий, следует обратиться к своему консультанту по программному обеспечению, торговому посреднику или менеджеру по работе с клиентами </w:t>
      </w:r>
      <w:r w:rsidRPr="00FB21E9">
        <w:rPr>
          <w:rFonts w:cs="Tahoma"/>
          <w:szCs w:val="20"/>
        </w:rPr>
        <w:t>Microsoft</w:t>
      </w:r>
      <w:r w:rsidRPr="008E4472">
        <w:rPr>
          <w:rFonts w:cs="Tahoma"/>
          <w:szCs w:val="20"/>
          <w:lang w:val="ru-RU"/>
        </w:rPr>
        <w:t xml:space="preserve"> для получения дополнительных сведений.</w:t>
      </w:r>
      <w:r w:rsidR="00773A93" w:rsidRPr="008E4472">
        <w:rPr>
          <w:rFonts w:cs="Tahoma"/>
          <w:szCs w:val="20"/>
          <w:lang w:val="ru-RU"/>
        </w:rPr>
        <w:t xml:space="preserve"> </w:t>
      </w:r>
    </w:p>
    <w:p w:rsidR="00456002" w:rsidRPr="008E4472" w:rsidRDefault="00456002" w:rsidP="00366502">
      <w:pPr>
        <w:tabs>
          <w:tab w:val="left" w:pos="360"/>
        </w:tabs>
        <w:rPr>
          <w:rFonts w:cs="Tahoma"/>
          <w:lang w:val="ru-RU"/>
        </w:rPr>
      </w:pPr>
    </w:p>
    <w:p w:rsidR="00456002" w:rsidRPr="008E4472" w:rsidRDefault="00456002" w:rsidP="00366502">
      <w:pPr>
        <w:tabs>
          <w:tab w:val="left" w:pos="360"/>
        </w:tabs>
        <w:rPr>
          <w:rFonts w:cs="Tahoma"/>
          <w:lang w:val="ru-RU"/>
        </w:rPr>
      </w:pPr>
      <w:r w:rsidRPr="008E4472">
        <w:rPr>
          <w:rFonts w:cs="Tahoma"/>
          <w:szCs w:val="20"/>
          <w:lang w:val="ru-RU"/>
        </w:rPr>
        <w:t>Следующие подписные Лицензии дают право на корректировку количества лицензий.</w:t>
      </w:r>
    </w:p>
    <w:p w:rsidR="00456002" w:rsidRPr="008E4472" w:rsidRDefault="00456002" w:rsidP="00456002">
      <w:pPr>
        <w:tabs>
          <w:tab w:val="left" w:pos="360"/>
        </w:tabs>
        <w:ind w:left="720"/>
        <w:rPr>
          <w:rFonts w:cs="Tahoma"/>
          <w:lang w:val="ru-RU"/>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456002" w:rsidRPr="00FB21E9" w:rsidTr="007E466C">
        <w:trPr>
          <w:trHeight w:val="80"/>
        </w:trPr>
        <w:tc>
          <w:tcPr>
            <w:tcW w:w="5000" w:type="pct"/>
            <w:gridSpan w:val="2"/>
            <w:shd w:val="clear" w:color="auto" w:fill="FABF8F"/>
          </w:tcPr>
          <w:p w:rsidR="00456002" w:rsidRPr="00FB21E9" w:rsidRDefault="00456002" w:rsidP="00B215EA">
            <w:pPr>
              <w:jc w:val="center"/>
              <w:rPr>
                <w:rFonts w:cs="Tahoma"/>
                <w:b/>
              </w:rPr>
            </w:pPr>
            <w:r w:rsidRPr="00FB21E9">
              <w:rPr>
                <w:rFonts w:cs="Tahoma"/>
                <w:b/>
              </w:rPr>
              <w:t>Подписки Online Subscription</w:t>
            </w:r>
          </w:p>
        </w:tc>
      </w:tr>
      <w:tr w:rsidR="00456002" w:rsidRPr="00FB21E9" w:rsidTr="007E466C">
        <w:trPr>
          <w:trHeight w:val="219"/>
        </w:trPr>
        <w:tc>
          <w:tcPr>
            <w:tcW w:w="2500" w:type="pct"/>
          </w:tcPr>
          <w:p w:rsidR="00D85FDD" w:rsidRPr="00FB21E9" w:rsidRDefault="00D85FDD" w:rsidP="00346F4B">
            <w:pPr>
              <w:numPr>
                <w:ilvl w:val="0"/>
                <w:numId w:val="38"/>
              </w:numPr>
              <w:spacing w:before="80"/>
              <w:rPr>
                <w:rFonts w:cs="Tahoma"/>
              </w:rPr>
            </w:pPr>
            <w:r w:rsidRPr="00FB21E9">
              <w:rPr>
                <w:rFonts w:cs="Tahoma"/>
              </w:rPr>
              <w:t>Архивация на базе Exchange Online для Exchange Online*</w:t>
            </w:r>
          </w:p>
          <w:p w:rsidR="00D85FDD" w:rsidRPr="00FB21E9" w:rsidRDefault="00D85FDD" w:rsidP="00346F4B">
            <w:pPr>
              <w:numPr>
                <w:ilvl w:val="0"/>
                <w:numId w:val="38"/>
              </w:numPr>
              <w:spacing w:before="80"/>
              <w:rPr>
                <w:rFonts w:cs="Tahoma"/>
              </w:rPr>
            </w:pPr>
            <w:r w:rsidRPr="00FB21E9">
              <w:rPr>
                <w:rFonts w:cs="Tahoma"/>
              </w:rPr>
              <w:t>Архивация на базе Exchange Online для Exchange Server*</w:t>
            </w:r>
          </w:p>
          <w:p w:rsidR="00456002" w:rsidRPr="008E4472" w:rsidRDefault="00456002" w:rsidP="00346F4B">
            <w:pPr>
              <w:numPr>
                <w:ilvl w:val="0"/>
                <w:numId w:val="38"/>
              </w:numPr>
              <w:spacing w:before="80"/>
              <w:rPr>
                <w:rFonts w:cs="Tahoma"/>
                <w:lang w:val="ru-RU"/>
              </w:rPr>
            </w:pPr>
            <w:r w:rsidRPr="008E4472">
              <w:rPr>
                <w:rFonts w:cs="Tahoma"/>
                <w:lang w:val="ru-RU"/>
              </w:rPr>
              <w:t xml:space="preserve">Базовая подписка на </w:t>
            </w:r>
            <w:r w:rsidRPr="00FB21E9">
              <w:rPr>
                <w:rFonts w:cs="Tahoma"/>
              </w:rPr>
              <w:t>Exchange</w:t>
            </w:r>
            <w:r w:rsidRPr="008E4472">
              <w:rPr>
                <w:rFonts w:cs="Tahoma"/>
                <w:lang w:val="ru-RU"/>
              </w:rPr>
              <w:t xml:space="preserve"> </w:t>
            </w:r>
            <w:r w:rsidRPr="00FB21E9">
              <w:rPr>
                <w:rFonts w:cs="Tahoma"/>
              </w:rPr>
              <w:t>Online</w:t>
            </w:r>
            <w:r w:rsidRPr="008E4472">
              <w:rPr>
                <w:rFonts w:cs="Tahoma"/>
                <w:lang w:val="ru-RU"/>
              </w:rPr>
              <w:t>*</w:t>
            </w:r>
          </w:p>
          <w:p w:rsidR="00456002" w:rsidRPr="00FB21E9" w:rsidRDefault="00456002" w:rsidP="00346F4B">
            <w:pPr>
              <w:numPr>
                <w:ilvl w:val="0"/>
                <w:numId w:val="38"/>
              </w:numPr>
              <w:spacing w:before="80"/>
              <w:rPr>
                <w:rFonts w:cs="Tahoma"/>
              </w:rPr>
            </w:pPr>
            <w:r w:rsidRPr="00FB21E9">
              <w:rPr>
                <w:rFonts w:cs="Tahoma"/>
              </w:rPr>
              <w:t>Exchange Online (план 1)*</w:t>
            </w:r>
          </w:p>
          <w:p w:rsidR="00456002" w:rsidRPr="00FB21E9" w:rsidRDefault="00456002" w:rsidP="00346F4B">
            <w:pPr>
              <w:numPr>
                <w:ilvl w:val="0"/>
                <w:numId w:val="38"/>
              </w:numPr>
              <w:spacing w:before="80"/>
              <w:rPr>
                <w:rFonts w:cs="Tahoma"/>
              </w:rPr>
            </w:pPr>
            <w:r w:rsidRPr="00FB21E9">
              <w:rPr>
                <w:rFonts w:cs="Tahoma"/>
              </w:rPr>
              <w:t>Exchange Online (план 2)*</w:t>
            </w:r>
          </w:p>
          <w:p w:rsidR="00D85FDD" w:rsidRPr="00FB21E9" w:rsidRDefault="00D85FDD" w:rsidP="00346F4B">
            <w:pPr>
              <w:numPr>
                <w:ilvl w:val="0"/>
                <w:numId w:val="38"/>
              </w:numPr>
              <w:spacing w:before="80"/>
              <w:rPr>
                <w:rFonts w:cs="Tahoma"/>
              </w:rPr>
            </w:pPr>
            <w:r w:rsidRPr="00FB21E9">
              <w:rPr>
                <w:rFonts w:cs="Tahoma"/>
              </w:rPr>
              <w:t>Exchange Online Protection*</w:t>
            </w:r>
          </w:p>
          <w:p w:rsidR="00456002" w:rsidRPr="00FB21E9" w:rsidRDefault="00456002" w:rsidP="00346F4B">
            <w:pPr>
              <w:numPr>
                <w:ilvl w:val="0"/>
                <w:numId w:val="38"/>
              </w:numPr>
              <w:spacing w:before="80"/>
              <w:rPr>
                <w:rFonts w:cs="Tahoma"/>
              </w:rPr>
            </w:pPr>
            <w:r w:rsidRPr="00FB21E9">
              <w:rPr>
                <w:rFonts w:cs="Tahoma"/>
              </w:rPr>
              <w:t>Lync Online Plan 1*</w:t>
            </w:r>
          </w:p>
          <w:p w:rsidR="00456002" w:rsidRPr="00FB21E9" w:rsidRDefault="00456002" w:rsidP="00346F4B">
            <w:pPr>
              <w:numPr>
                <w:ilvl w:val="0"/>
                <w:numId w:val="38"/>
              </w:numPr>
              <w:spacing w:before="80"/>
              <w:rPr>
                <w:rFonts w:cs="Tahoma"/>
              </w:rPr>
            </w:pPr>
            <w:r w:rsidRPr="00FB21E9">
              <w:rPr>
                <w:rFonts w:cs="Tahoma"/>
              </w:rPr>
              <w:t>Lync Online Plan 2*</w:t>
            </w:r>
          </w:p>
          <w:p w:rsidR="00E77288" w:rsidRPr="00FB21E9" w:rsidRDefault="00E77288" w:rsidP="00346F4B">
            <w:pPr>
              <w:numPr>
                <w:ilvl w:val="0"/>
                <w:numId w:val="38"/>
              </w:numPr>
              <w:spacing w:before="80"/>
              <w:rPr>
                <w:rFonts w:cs="Tahoma"/>
              </w:rPr>
            </w:pPr>
            <w:r w:rsidRPr="00FB21E9">
              <w:rPr>
                <w:rFonts w:cs="Tahoma"/>
              </w:rPr>
              <w:t>Lync Online Plan 3*</w:t>
            </w:r>
          </w:p>
          <w:p w:rsidR="00456002" w:rsidRPr="00FB21E9" w:rsidRDefault="00456002" w:rsidP="00346F4B">
            <w:pPr>
              <w:numPr>
                <w:ilvl w:val="0"/>
                <w:numId w:val="38"/>
              </w:numPr>
              <w:spacing w:before="80"/>
              <w:rPr>
                <w:rFonts w:cs="Tahoma"/>
              </w:rPr>
            </w:pPr>
            <w:r w:rsidRPr="00FB21E9">
              <w:rPr>
                <w:rFonts w:cs="Tahoma"/>
              </w:rPr>
              <w:t>Office 365 (корпоративный K1)*</w:t>
            </w:r>
          </w:p>
          <w:p w:rsidR="00456002" w:rsidRPr="00FB21E9" w:rsidRDefault="00456002" w:rsidP="00346F4B">
            <w:pPr>
              <w:numPr>
                <w:ilvl w:val="0"/>
                <w:numId w:val="38"/>
              </w:numPr>
              <w:spacing w:before="80"/>
              <w:rPr>
                <w:rFonts w:cs="Tahoma"/>
              </w:rPr>
            </w:pPr>
            <w:r w:rsidRPr="00FB21E9">
              <w:rPr>
                <w:rFonts w:cs="Tahoma"/>
              </w:rPr>
              <w:t>Office 365 (корпоративный E1)</w:t>
            </w:r>
          </w:p>
          <w:p w:rsidR="00456002" w:rsidRPr="00FB21E9" w:rsidRDefault="00456002" w:rsidP="00346F4B">
            <w:pPr>
              <w:numPr>
                <w:ilvl w:val="0"/>
                <w:numId w:val="38"/>
              </w:numPr>
              <w:spacing w:before="80"/>
              <w:rPr>
                <w:rFonts w:cs="Tahoma"/>
              </w:rPr>
            </w:pPr>
            <w:r w:rsidRPr="00FB21E9">
              <w:rPr>
                <w:rFonts w:cs="Tahoma"/>
              </w:rPr>
              <w:t>Office 365 (корпоративный E3)</w:t>
            </w:r>
          </w:p>
          <w:p w:rsidR="00456002" w:rsidRPr="00FB21E9" w:rsidRDefault="00456002" w:rsidP="00346F4B">
            <w:pPr>
              <w:numPr>
                <w:ilvl w:val="0"/>
                <w:numId w:val="38"/>
              </w:numPr>
              <w:spacing w:before="80"/>
              <w:rPr>
                <w:rFonts w:cs="Tahoma"/>
              </w:rPr>
            </w:pPr>
            <w:r w:rsidRPr="00FB21E9">
              <w:rPr>
                <w:rFonts w:cs="Tahoma"/>
              </w:rPr>
              <w:t>Office 365 (корпоративный E4)</w:t>
            </w:r>
          </w:p>
          <w:p w:rsidR="005272FA" w:rsidRPr="008E4472" w:rsidRDefault="005272FA" w:rsidP="00346F4B">
            <w:pPr>
              <w:numPr>
                <w:ilvl w:val="0"/>
                <w:numId w:val="38"/>
              </w:numPr>
              <w:spacing w:before="80"/>
              <w:jc w:val="both"/>
              <w:rPr>
                <w:rFonts w:cs="Tahoma"/>
                <w:lang w:val="ru-RU"/>
              </w:rPr>
            </w:pPr>
            <w:r w:rsidRPr="00FB21E9">
              <w:rPr>
                <w:rFonts w:cs="Tahoma"/>
                <w:color w:val="000000"/>
              </w:rPr>
              <w:t>Office</w:t>
            </w:r>
            <w:r w:rsidR="00C94604">
              <w:rPr>
                <w:rFonts w:cs="Tahoma"/>
                <w:color w:val="000000"/>
              </w:rPr>
              <w:t> </w:t>
            </w:r>
            <w:r w:rsidRPr="008E4472">
              <w:rPr>
                <w:rFonts w:cs="Tahoma"/>
                <w:color w:val="000000"/>
                <w:lang w:val="ru-RU"/>
              </w:rPr>
              <w:t>365</w:t>
            </w:r>
            <w:r w:rsidR="00C94604">
              <w:rPr>
                <w:rFonts w:cs="Tahoma"/>
                <w:color w:val="000000"/>
              </w:rPr>
              <w:t> </w:t>
            </w:r>
            <w:r w:rsidRPr="008E4472">
              <w:rPr>
                <w:rFonts w:cs="Tahoma"/>
                <w:color w:val="000000"/>
                <w:lang w:val="ru-RU"/>
              </w:rPr>
              <w:t>(для</w:t>
            </w:r>
            <w:r w:rsidR="00C94604">
              <w:rPr>
                <w:rFonts w:cs="Tahoma"/>
                <w:color w:val="000000"/>
              </w:rPr>
              <w:t> </w:t>
            </w:r>
            <w:r w:rsidRPr="008E4472">
              <w:rPr>
                <w:rFonts w:cs="Tahoma"/>
                <w:color w:val="000000"/>
                <w:lang w:val="ru-RU"/>
              </w:rPr>
              <w:t xml:space="preserve">государственных организаций </w:t>
            </w:r>
            <w:r w:rsidRPr="00FB21E9">
              <w:rPr>
                <w:rFonts w:cs="Tahoma"/>
                <w:color w:val="000000"/>
              </w:rPr>
              <w:t>G</w:t>
            </w:r>
            <w:r w:rsidRPr="008E4472">
              <w:rPr>
                <w:rFonts w:cs="Tahoma"/>
                <w:color w:val="000000"/>
                <w:lang w:val="ru-RU"/>
              </w:rPr>
              <w:t>1)</w:t>
            </w:r>
          </w:p>
          <w:p w:rsidR="005272FA" w:rsidRPr="008E4472" w:rsidRDefault="005272FA" w:rsidP="00346F4B">
            <w:pPr>
              <w:numPr>
                <w:ilvl w:val="0"/>
                <w:numId w:val="38"/>
              </w:numPr>
              <w:spacing w:before="80"/>
              <w:jc w:val="both"/>
              <w:rPr>
                <w:rFonts w:cs="Tahoma"/>
                <w:lang w:val="ru-RU"/>
              </w:rPr>
            </w:pPr>
            <w:r w:rsidRPr="00FB21E9">
              <w:rPr>
                <w:rFonts w:cs="Tahoma"/>
                <w:color w:val="000000"/>
              </w:rPr>
              <w:t>Office</w:t>
            </w:r>
            <w:r w:rsidR="00C94604">
              <w:rPr>
                <w:rFonts w:cs="Tahoma"/>
                <w:color w:val="000000"/>
              </w:rPr>
              <w:t> </w:t>
            </w:r>
            <w:r w:rsidRPr="008E4472">
              <w:rPr>
                <w:rFonts w:cs="Tahoma"/>
                <w:color w:val="000000"/>
                <w:lang w:val="ru-RU"/>
              </w:rPr>
              <w:t>365</w:t>
            </w:r>
            <w:r w:rsidR="00C94604">
              <w:rPr>
                <w:rFonts w:cs="Tahoma"/>
                <w:color w:val="000000"/>
              </w:rPr>
              <w:t> </w:t>
            </w:r>
            <w:r w:rsidRPr="008E4472">
              <w:rPr>
                <w:rFonts w:cs="Tahoma"/>
                <w:color w:val="000000"/>
                <w:lang w:val="ru-RU"/>
              </w:rPr>
              <w:t>(для</w:t>
            </w:r>
            <w:r w:rsidR="00C94604">
              <w:rPr>
                <w:rFonts w:cs="Tahoma"/>
                <w:color w:val="000000"/>
              </w:rPr>
              <w:t> </w:t>
            </w:r>
            <w:r w:rsidRPr="008E4472">
              <w:rPr>
                <w:rFonts w:cs="Tahoma"/>
                <w:color w:val="000000"/>
                <w:lang w:val="ru-RU"/>
              </w:rPr>
              <w:t xml:space="preserve">государственных организаций </w:t>
            </w:r>
            <w:r w:rsidRPr="00FB21E9">
              <w:rPr>
                <w:rFonts w:cs="Tahoma"/>
                <w:color w:val="000000"/>
              </w:rPr>
              <w:t>G</w:t>
            </w:r>
            <w:r w:rsidRPr="008E4472">
              <w:rPr>
                <w:rFonts w:cs="Tahoma"/>
                <w:color w:val="000000"/>
                <w:lang w:val="ru-RU"/>
              </w:rPr>
              <w:t>3)</w:t>
            </w:r>
          </w:p>
          <w:p w:rsidR="005272FA" w:rsidRPr="008E4472" w:rsidRDefault="005272FA" w:rsidP="00346F4B">
            <w:pPr>
              <w:numPr>
                <w:ilvl w:val="0"/>
                <w:numId w:val="38"/>
              </w:numPr>
              <w:spacing w:before="80"/>
              <w:jc w:val="both"/>
              <w:rPr>
                <w:rFonts w:cs="Tahoma"/>
                <w:lang w:val="ru-RU"/>
              </w:rPr>
            </w:pPr>
            <w:r w:rsidRPr="00FB21E9">
              <w:rPr>
                <w:rFonts w:cs="Tahoma"/>
                <w:color w:val="000000"/>
              </w:rPr>
              <w:t>Office</w:t>
            </w:r>
            <w:r w:rsidR="00C94604">
              <w:rPr>
                <w:rFonts w:cs="Tahoma"/>
                <w:color w:val="000000"/>
              </w:rPr>
              <w:t> </w:t>
            </w:r>
            <w:r w:rsidRPr="008E4472">
              <w:rPr>
                <w:rFonts w:cs="Tahoma"/>
                <w:color w:val="000000"/>
                <w:lang w:val="ru-RU"/>
              </w:rPr>
              <w:t>365</w:t>
            </w:r>
            <w:r w:rsidR="00C94604">
              <w:rPr>
                <w:rFonts w:cs="Tahoma"/>
                <w:color w:val="000000"/>
              </w:rPr>
              <w:t> </w:t>
            </w:r>
            <w:r w:rsidRPr="008E4472">
              <w:rPr>
                <w:rFonts w:cs="Tahoma"/>
                <w:color w:val="000000"/>
                <w:lang w:val="ru-RU"/>
              </w:rPr>
              <w:t>(для</w:t>
            </w:r>
            <w:r w:rsidR="00C94604">
              <w:rPr>
                <w:rFonts w:cs="Tahoma"/>
                <w:color w:val="000000"/>
              </w:rPr>
              <w:t> </w:t>
            </w:r>
            <w:r w:rsidRPr="008E4472">
              <w:rPr>
                <w:rFonts w:cs="Tahoma"/>
                <w:color w:val="000000"/>
                <w:lang w:val="ru-RU"/>
              </w:rPr>
              <w:t xml:space="preserve">государственных организаций </w:t>
            </w:r>
            <w:r w:rsidRPr="00FB21E9">
              <w:rPr>
                <w:rFonts w:cs="Tahoma"/>
                <w:color w:val="000000"/>
              </w:rPr>
              <w:t>G</w:t>
            </w:r>
            <w:r w:rsidRPr="008E4472">
              <w:rPr>
                <w:rFonts w:cs="Tahoma"/>
                <w:color w:val="000000"/>
                <w:lang w:val="ru-RU"/>
              </w:rPr>
              <w:t>4)</w:t>
            </w:r>
          </w:p>
          <w:p w:rsidR="005272FA" w:rsidRPr="008E4472" w:rsidRDefault="005272FA" w:rsidP="007E466C">
            <w:pPr>
              <w:spacing w:before="80"/>
              <w:ind w:left="522"/>
              <w:rPr>
                <w:rFonts w:cs="Tahoma"/>
                <w:lang w:val="ru-RU"/>
              </w:rPr>
            </w:pPr>
          </w:p>
        </w:tc>
        <w:tc>
          <w:tcPr>
            <w:tcW w:w="2500" w:type="pct"/>
          </w:tcPr>
          <w:p w:rsidR="00252E73" w:rsidRPr="00FB21E9" w:rsidRDefault="00252E73" w:rsidP="00346F4B">
            <w:pPr>
              <w:numPr>
                <w:ilvl w:val="0"/>
                <w:numId w:val="38"/>
              </w:numPr>
              <w:spacing w:before="80"/>
              <w:jc w:val="both"/>
              <w:rPr>
                <w:rFonts w:cs="Tahoma"/>
              </w:rPr>
            </w:pPr>
            <w:r w:rsidRPr="00FB21E9">
              <w:rPr>
                <w:rFonts w:cs="Tahoma"/>
                <w:color w:val="000000"/>
              </w:rPr>
              <w:t>Office 365 профессиональный плюс**</w:t>
            </w:r>
          </w:p>
          <w:p w:rsidR="00456002" w:rsidRPr="00FB21E9" w:rsidRDefault="00456002" w:rsidP="00346F4B">
            <w:pPr>
              <w:numPr>
                <w:ilvl w:val="0"/>
                <w:numId w:val="38"/>
              </w:numPr>
              <w:spacing w:before="80"/>
              <w:jc w:val="both"/>
              <w:rPr>
                <w:rFonts w:cs="Tahoma"/>
              </w:rPr>
            </w:pPr>
            <w:r w:rsidRPr="00FB21E9">
              <w:rPr>
                <w:rFonts w:cs="Tahoma"/>
                <w:color w:val="000000"/>
              </w:rPr>
              <w:t>Office Web Applications*</w:t>
            </w:r>
          </w:p>
          <w:p w:rsidR="00CE1716" w:rsidRPr="00FB21E9" w:rsidRDefault="00CE1716" w:rsidP="00346F4B">
            <w:pPr>
              <w:numPr>
                <w:ilvl w:val="0"/>
                <w:numId w:val="38"/>
              </w:numPr>
              <w:spacing w:before="80"/>
              <w:jc w:val="both"/>
              <w:rPr>
                <w:rFonts w:cs="Tahoma"/>
              </w:rPr>
            </w:pPr>
            <w:r w:rsidRPr="00FB21E9">
              <w:rPr>
                <w:rFonts w:cs="Tahoma"/>
                <w:color w:val="000000"/>
              </w:rPr>
              <w:t>Project Online*</w:t>
            </w:r>
          </w:p>
          <w:p w:rsidR="005272FA" w:rsidRPr="00FB21E9" w:rsidRDefault="005272FA" w:rsidP="00346F4B">
            <w:pPr>
              <w:numPr>
                <w:ilvl w:val="0"/>
                <w:numId w:val="38"/>
              </w:numPr>
              <w:spacing w:before="80"/>
              <w:jc w:val="both"/>
              <w:rPr>
                <w:rFonts w:cs="Tahoma"/>
              </w:rPr>
            </w:pPr>
            <w:r w:rsidRPr="00FB21E9">
              <w:rPr>
                <w:rFonts w:cs="Tahoma"/>
                <w:color w:val="000000"/>
              </w:rPr>
              <w:t>Project</w:t>
            </w:r>
            <w:r w:rsidR="00C94604">
              <w:rPr>
                <w:rFonts w:cs="Tahoma"/>
                <w:color w:val="000000"/>
              </w:rPr>
              <w:t> </w:t>
            </w:r>
            <w:r w:rsidRPr="00FB21E9">
              <w:rPr>
                <w:rFonts w:cs="Tahoma"/>
                <w:color w:val="000000"/>
              </w:rPr>
              <w:t>профессиональный</w:t>
            </w:r>
            <w:r w:rsidR="00C94604">
              <w:rPr>
                <w:rFonts w:cs="Tahoma"/>
                <w:color w:val="000000"/>
              </w:rPr>
              <w:t> </w:t>
            </w:r>
            <w:r w:rsidRPr="00FB21E9">
              <w:rPr>
                <w:rFonts w:cs="Tahoma"/>
                <w:color w:val="000000"/>
              </w:rPr>
              <w:t>для Office 365*</w:t>
            </w:r>
          </w:p>
          <w:p w:rsidR="00456002" w:rsidRPr="00FB21E9" w:rsidRDefault="00456002" w:rsidP="00346F4B">
            <w:pPr>
              <w:numPr>
                <w:ilvl w:val="0"/>
                <w:numId w:val="38"/>
              </w:numPr>
              <w:spacing w:before="80"/>
              <w:jc w:val="both"/>
              <w:rPr>
                <w:rFonts w:cs="Tahoma"/>
              </w:rPr>
            </w:pPr>
            <w:r w:rsidRPr="00FB21E9">
              <w:rPr>
                <w:rFonts w:cs="Tahoma"/>
                <w:color w:val="000000"/>
              </w:rPr>
              <w:t>SharePoint Online (план 1)*</w:t>
            </w:r>
          </w:p>
          <w:p w:rsidR="00456002" w:rsidRPr="00FB21E9" w:rsidRDefault="00456002" w:rsidP="00346F4B">
            <w:pPr>
              <w:numPr>
                <w:ilvl w:val="0"/>
                <w:numId w:val="38"/>
              </w:numPr>
              <w:spacing w:before="80"/>
              <w:jc w:val="both"/>
              <w:rPr>
                <w:rFonts w:cs="Tahoma"/>
              </w:rPr>
            </w:pPr>
            <w:r w:rsidRPr="00FB21E9">
              <w:rPr>
                <w:rFonts w:cs="Tahoma"/>
                <w:color w:val="000000"/>
              </w:rPr>
              <w:t>SharePoint Online (план 2)*</w:t>
            </w:r>
          </w:p>
          <w:p w:rsidR="00456002" w:rsidRPr="00FB21E9" w:rsidRDefault="00456002" w:rsidP="00346F4B">
            <w:pPr>
              <w:numPr>
                <w:ilvl w:val="0"/>
                <w:numId w:val="38"/>
              </w:numPr>
              <w:spacing w:before="80"/>
              <w:ind w:right="270"/>
              <w:jc w:val="both"/>
              <w:rPr>
                <w:rFonts w:cs="Tahoma"/>
              </w:rPr>
            </w:pPr>
            <w:r w:rsidRPr="00FB21E9">
              <w:rPr>
                <w:rFonts w:cs="Tahoma"/>
                <w:color w:val="000000"/>
              </w:rPr>
              <w:t>SharePoint Online Partner Access*</w:t>
            </w:r>
          </w:p>
          <w:p w:rsidR="00D8521B" w:rsidRPr="00FB21E9" w:rsidRDefault="00D8521B" w:rsidP="00D8521B">
            <w:pPr>
              <w:numPr>
                <w:ilvl w:val="0"/>
                <w:numId w:val="38"/>
              </w:numPr>
              <w:spacing w:before="80"/>
              <w:ind w:left="896"/>
              <w:jc w:val="both"/>
              <w:rPr>
                <w:rFonts w:cs="Tahoma"/>
              </w:rPr>
            </w:pPr>
            <w:r w:rsidRPr="00FB21E9">
              <w:rPr>
                <w:rFonts w:cs="Tahoma"/>
                <w:color w:val="000000"/>
              </w:rPr>
              <w:t>Управление правами Active Directory для Windows Azure*</w:t>
            </w:r>
          </w:p>
          <w:p w:rsidR="00402C7A" w:rsidRPr="00FB21E9" w:rsidRDefault="00402C7A" w:rsidP="00D8521B">
            <w:pPr>
              <w:numPr>
                <w:ilvl w:val="0"/>
                <w:numId w:val="38"/>
              </w:numPr>
              <w:spacing w:before="80"/>
              <w:ind w:left="896"/>
              <w:jc w:val="both"/>
              <w:rPr>
                <w:rFonts w:cs="Tahoma"/>
              </w:rPr>
            </w:pPr>
            <w:r w:rsidRPr="00FB21E9">
              <w:rPr>
                <w:rFonts w:cs="Tahoma"/>
                <w:color w:val="000000"/>
              </w:rPr>
              <w:t>Службы Windows Azure*</w:t>
            </w:r>
          </w:p>
          <w:p w:rsidR="00456002" w:rsidRPr="00FB21E9" w:rsidRDefault="00456002" w:rsidP="00346F4B">
            <w:pPr>
              <w:numPr>
                <w:ilvl w:val="0"/>
                <w:numId w:val="38"/>
              </w:numPr>
              <w:spacing w:before="80"/>
              <w:jc w:val="both"/>
              <w:rPr>
                <w:rFonts w:cs="Tahoma"/>
              </w:rPr>
            </w:pPr>
            <w:r w:rsidRPr="00FB21E9">
              <w:rPr>
                <w:rFonts w:cs="Tahoma"/>
                <w:color w:val="000000"/>
              </w:rPr>
              <w:t>Windows Intune</w:t>
            </w:r>
          </w:p>
          <w:p w:rsidR="00456002" w:rsidRPr="00FB21E9" w:rsidRDefault="00456002" w:rsidP="00346F4B">
            <w:pPr>
              <w:numPr>
                <w:ilvl w:val="0"/>
                <w:numId w:val="38"/>
              </w:numPr>
              <w:spacing w:before="80"/>
              <w:jc w:val="both"/>
              <w:rPr>
                <w:rFonts w:cs="Tahoma"/>
              </w:rPr>
            </w:pPr>
            <w:r w:rsidRPr="00FB21E9">
              <w:rPr>
                <w:rFonts w:cs="Tahoma"/>
                <w:color w:val="000000"/>
              </w:rPr>
              <w:t>Windows Intune Add-on*</w:t>
            </w:r>
          </w:p>
          <w:p w:rsidR="00A2058E" w:rsidRPr="00FB21E9" w:rsidRDefault="00A2058E" w:rsidP="00346F4B">
            <w:pPr>
              <w:numPr>
                <w:ilvl w:val="0"/>
                <w:numId w:val="38"/>
              </w:numPr>
              <w:spacing w:before="80"/>
              <w:jc w:val="both"/>
              <w:rPr>
                <w:rFonts w:cs="Tahoma"/>
              </w:rPr>
            </w:pPr>
            <w:r w:rsidRPr="00FB21E9">
              <w:rPr>
                <w:rFonts w:cs="Tahoma"/>
                <w:color w:val="000000"/>
              </w:rPr>
              <w:t>Microsoft Dynamics CRM Online*</w:t>
            </w:r>
          </w:p>
          <w:p w:rsidR="005272FA" w:rsidRPr="00FB21E9" w:rsidRDefault="005272FA" w:rsidP="00346F4B">
            <w:pPr>
              <w:numPr>
                <w:ilvl w:val="0"/>
                <w:numId w:val="38"/>
              </w:numPr>
              <w:spacing w:before="80"/>
              <w:jc w:val="both"/>
              <w:rPr>
                <w:rFonts w:cs="Tahoma"/>
              </w:rPr>
            </w:pPr>
            <w:r w:rsidRPr="00FB21E9">
              <w:rPr>
                <w:rFonts w:cs="Tahoma"/>
                <w:color w:val="000000"/>
              </w:rPr>
              <w:t>Visio Pro для Office 365*</w:t>
            </w:r>
          </w:p>
          <w:p w:rsidR="00F27B29" w:rsidRPr="00FB21E9" w:rsidRDefault="00F27B29" w:rsidP="00346F4B">
            <w:pPr>
              <w:numPr>
                <w:ilvl w:val="0"/>
                <w:numId w:val="38"/>
              </w:numPr>
              <w:spacing w:before="80" w:after="120"/>
              <w:jc w:val="both"/>
              <w:rPr>
                <w:rFonts w:cs="Tahoma"/>
              </w:rPr>
            </w:pPr>
            <w:r w:rsidRPr="00FB21E9">
              <w:rPr>
                <w:rFonts w:cs="Tahoma"/>
                <w:color w:val="000000"/>
              </w:rPr>
              <w:t>Yammer Enterprise*</w:t>
            </w:r>
          </w:p>
        </w:tc>
      </w:tr>
    </w:tbl>
    <w:p w:rsidR="00A12176" w:rsidRPr="00FB21E9" w:rsidRDefault="00456002" w:rsidP="001E7C5F">
      <w:pPr>
        <w:tabs>
          <w:tab w:val="left" w:pos="360"/>
        </w:tabs>
        <w:ind w:left="720"/>
        <w:rPr>
          <w:rFonts w:cs="Tahoma"/>
        </w:rPr>
      </w:pPr>
      <w:r w:rsidRPr="00FB21E9">
        <w:rPr>
          <w:rFonts w:cs="Tahoma"/>
          <w:i/>
          <w:sz w:val="16"/>
          <w:szCs w:val="20"/>
        </w:rPr>
        <w:t>* Дополнительный продукт</w:t>
      </w:r>
      <w:bookmarkStart w:id="618" w:name="_Toc336338196"/>
    </w:p>
    <w:p w:rsidR="00B215EA" w:rsidRPr="00FB21E9" w:rsidRDefault="00252E73" w:rsidP="00B215EA">
      <w:pPr>
        <w:tabs>
          <w:tab w:val="left" w:pos="360"/>
        </w:tabs>
        <w:ind w:left="720"/>
        <w:rPr>
          <w:rFonts w:cs="Tahoma"/>
        </w:rPr>
      </w:pPr>
      <w:r w:rsidRPr="00FB21E9">
        <w:rPr>
          <w:rFonts w:cs="Tahoma"/>
          <w:i/>
          <w:sz w:val="16"/>
          <w:szCs w:val="20"/>
        </w:rPr>
        <w:t>** Базовый продукт</w:t>
      </w:r>
    </w:p>
    <w:p w:rsidR="00B215EA" w:rsidRDefault="00B215EA" w:rsidP="00B215EA">
      <w:pPr>
        <w:tabs>
          <w:tab w:val="left" w:pos="360"/>
        </w:tabs>
        <w:spacing w:after="60"/>
        <w:rPr>
          <w:rFonts w:cs="Tahoma"/>
        </w:rPr>
      </w:pPr>
    </w:p>
    <w:p w:rsidR="00BA4BDA" w:rsidRDefault="00BA4BDA" w:rsidP="00B215EA">
      <w:pPr>
        <w:tabs>
          <w:tab w:val="left" w:pos="360"/>
        </w:tabs>
        <w:spacing w:after="60"/>
        <w:rPr>
          <w:rFonts w:cs="Tahoma"/>
        </w:rPr>
      </w:pPr>
    </w:p>
    <w:p w:rsidR="00BA4BDA" w:rsidRPr="00FB21E9" w:rsidRDefault="00BA4BDA" w:rsidP="00B215EA">
      <w:pPr>
        <w:tabs>
          <w:tab w:val="left" w:pos="360"/>
        </w:tabs>
        <w:spacing w:after="60"/>
        <w:rPr>
          <w:rFonts w:cs="Tahoma"/>
        </w:rPr>
      </w:pPr>
    </w:p>
    <w:p w:rsidR="00B215EA" w:rsidRPr="008E4472" w:rsidRDefault="00B215EA" w:rsidP="00B215EA">
      <w:pPr>
        <w:tabs>
          <w:tab w:val="left" w:pos="360"/>
        </w:tabs>
        <w:spacing w:after="60"/>
        <w:rPr>
          <w:rFonts w:cs="Tahoma"/>
          <w:lang w:val="ru-RU"/>
        </w:rPr>
      </w:pPr>
      <w:r w:rsidRPr="008E4472">
        <w:rPr>
          <w:rFonts w:cs="Tahoma"/>
          <w:b/>
          <w:szCs w:val="20"/>
          <w:lang w:val="ru-RU"/>
        </w:rPr>
        <w:lastRenderedPageBreak/>
        <w:t xml:space="preserve">Сокращение подписных лицензий для </w:t>
      </w:r>
      <w:r w:rsidRPr="00FB21E9">
        <w:rPr>
          <w:rFonts w:cs="Tahoma"/>
          <w:b/>
          <w:szCs w:val="20"/>
        </w:rPr>
        <w:t>Server</w:t>
      </w:r>
      <w:r w:rsidRPr="008E4472">
        <w:rPr>
          <w:rFonts w:cs="Tahoma"/>
          <w:b/>
          <w:szCs w:val="20"/>
          <w:lang w:val="ru-RU"/>
        </w:rPr>
        <w:t xml:space="preserve"> </w:t>
      </w:r>
      <w:r w:rsidRPr="00FB21E9">
        <w:rPr>
          <w:rFonts w:cs="Tahoma"/>
          <w:b/>
          <w:szCs w:val="20"/>
        </w:rPr>
        <w:t>and</w:t>
      </w:r>
      <w:r w:rsidRPr="008E4472">
        <w:rPr>
          <w:rFonts w:cs="Tahoma"/>
          <w:b/>
          <w:szCs w:val="20"/>
          <w:lang w:val="ru-RU"/>
        </w:rPr>
        <w:t xml:space="preserve"> </w:t>
      </w:r>
      <w:r w:rsidRPr="00FB21E9">
        <w:rPr>
          <w:rFonts w:cs="Tahoma"/>
          <w:b/>
          <w:szCs w:val="20"/>
        </w:rPr>
        <w:t>Cloud</w:t>
      </w:r>
      <w:r w:rsidRPr="008E4472">
        <w:rPr>
          <w:rFonts w:cs="Tahoma"/>
          <w:b/>
          <w:szCs w:val="20"/>
          <w:lang w:val="ru-RU"/>
        </w:rPr>
        <w:t xml:space="preserve"> </w:t>
      </w:r>
      <w:r w:rsidRPr="00FB21E9">
        <w:rPr>
          <w:rFonts w:cs="Tahoma"/>
          <w:b/>
          <w:szCs w:val="20"/>
        </w:rPr>
        <w:t>Enrollment</w:t>
      </w:r>
    </w:p>
    <w:p w:rsidR="00B215EA" w:rsidRPr="008E4472" w:rsidRDefault="00B215EA" w:rsidP="00B215EA">
      <w:pPr>
        <w:tabs>
          <w:tab w:val="left" w:pos="360"/>
        </w:tabs>
        <w:rPr>
          <w:rFonts w:cs="Tahoma"/>
          <w:lang w:val="ru-RU"/>
        </w:rPr>
      </w:pPr>
      <w:r w:rsidRPr="008E4472">
        <w:rPr>
          <w:rFonts w:cs="Tahoma"/>
          <w:b/>
          <w:szCs w:val="20"/>
          <w:lang w:val="ru-RU"/>
        </w:rPr>
        <w:t>Примечание.</w:t>
      </w:r>
      <w:r w:rsidRPr="008E4472">
        <w:rPr>
          <w:rFonts w:cs="Tahoma"/>
          <w:szCs w:val="20"/>
          <w:lang w:val="ru-RU"/>
        </w:rPr>
        <w:t xml:space="preserve"> Нижеприведенные условия применяются к клиентам Соглашения </w:t>
      </w:r>
      <w:r w:rsidRPr="00FB21E9">
        <w:rPr>
          <w:rFonts w:cs="Tahoma"/>
          <w:szCs w:val="20"/>
        </w:rPr>
        <w:t>Server</w:t>
      </w:r>
      <w:r w:rsidRPr="008E4472">
        <w:rPr>
          <w:rFonts w:cs="Tahoma"/>
          <w:szCs w:val="20"/>
          <w:lang w:val="ru-RU"/>
        </w:rPr>
        <w:t xml:space="preserve"> </w:t>
      </w:r>
      <w:r w:rsidRPr="00FB21E9">
        <w:rPr>
          <w:rFonts w:cs="Tahoma"/>
          <w:szCs w:val="20"/>
        </w:rPr>
        <w:t>and</w:t>
      </w:r>
      <w:r w:rsidRPr="008E4472">
        <w:rPr>
          <w:rFonts w:cs="Tahoma"/>
          <w:szCs w:val="20"/>
          <w:lang w:val="ru-RU"/>
        </w:rPr>
        <w:t xml:space="preserve"> </w:t>
      </w:r>
      <w:r w:rsidRPr="00FB21E9">
        <w:rPr>
          <w:rFonts w:cs="Tahoma"/>
          <w:szCs w:val="20"/>
        </w:rPr>
        <w:t>Cloud</w:t>
      </w:r>
      <w:r w:rsidRPr="008E4472">
        <w:rPr>
          <w:rFonts w:cs="Tahoma"/>
          <w:szCs w:val="20"/>
          <w:lang w:val="ru-RU"/>
        </w:rPr>
        <w:t>, имеющим право на предоставление отчета об уменьшении количества подписных Лицензий.</w:t>
      </w:r>
      <w:r w:rsidR="00773A93" w:rsidRPr="008E4472">
        <w:rPr>
          <w:rFonts w:cs="Tahoma"/>
          <w:szCs w:val="20"/>
          <w:lang w:val="ru-RU"/>
        </w:rPr>
        <w:t xml:space="preserve"> </w:t>
      </w:r>
      <w:r w:rsidRPr="008E4472">
        <w:rPr>
          <w:rFonts w:cs="Tahoma"/>
          <w:szCs w:val="20"/>
          <w:lang w:val="ru-RU"/>
        </w:rPr>
        <w:t>Клиентам, не уверенным в</w:t>
      </w:r>
      <w:r w:rsidR="00C94604">
        <w:rPr>
          <w:rFonts w:cs="Tahoma"/>
          <w:szCs w:val="20"/>
        </w:rPr>
        <w:t> </w:t>
      </w:r>
      <w:r w:rsidRPr="008E4472">
        <w:rPr>
          <w:rFonts w:cs="Tahoma"/>
          <w:szCs w:val="20"/>
          <w:lang w:val="ru-RU"/>
        </w:rPr>
        <w:t>наличии у них права на предоставление отчета об уменьшении количества подписных Лицензий, следует обратиться к своему консультанту по программному обеспечению, торговому посреднику или менеджеру по</w:t>
      </w:r>
      <w:r w:rsidR="00C94604">
        <w:rPr>
          <w:rFonts w:cs="Tahoma"/>
          <w:szCs w:val="20"/>
        </w:rPr>
        <w:t> </w:t>
      </w:r>
      <w:r w:rsidRPr="008E4472">
        <w:rPr>
          <w:rFonts w:cs="Tahoma"/>
          <w:szCs w:val="20"/>
          <w:lang w:val="ru-RU"/>
        </w:rPr>
        <w:t xml:space="preserve">работе с клиентами </w:t>
      </w:r>
      <w:r w:rsidRPr="00FB21E9">
        <w:rPr>
          <w:rFonts w:cs="Tahoma"/>
          <w:szCs w:val="20"/>
        </w:rPr>
        <w:t>Microsoft</w:t>
      </w:r>
      <w:r w:rsidRPr="008E4472">
        <w:rPr>
          <w:rFonts w:cs="Tahoma"/>
          <w:szCs w:val="20"/>
          <w:lang w:val="ru-RU"/>
        </w:rPr>
        <w:t xml:space="preserve"> для получения дополнительных сведений.</w:t>
      </w:r>
      <w:r w:rsidR="00773A93" w:rsidRPr="008E4472">
        <w:rPr>
          <w:rFonts w:cs="Tahoma"/>
          <w:szCs w:val="20"/>
          <w:lang w:val="ru-RU"/>
        </w:rPr>
        <w:t xml:space="preserve"> </w:t>
      </w:r>
    </w:p>
    <w:p w:rsidR="00B215EA" w:rsidRPr="008E4472" w:rsidRDefault="00B215EA" w:rsidP="00B215EA">
      <w:pPr>
        <w:tabs>
          <w:tab w:val="left" w:pos="360"/>
        </w:tabs>
        <w:rPr>
          <w:rFonts w:cs="Tahoma"/>
          <w:lang w:val="ru-RU"/>
        </w:rPr>
      </w:pPr>
    </w:p>
    <w:p w:rsidR="00B215EA" w:rsidRPr="008E4472" w:rsidRDefault="00B215EA" w:rsidP="00B215EA">
      <w:pPr>
        <w:tabs>
          <w:tab w:val="left" w:pos="360"/>
        </w:tabs>
        <w:rPr>
          <w:rFonts w:cs="Tahoma"/>
          <w:lang w:val="ru-RU"/>
        </w:rPr>
      </w:pPr>
      <w:r w:rsidRPr="008E4472">
        <w:rPr>
          <w:rFonts w:cs="Tahoma"/>
          <w:szCs w:val="20"/>
          <w:lang w:val="ru-RU"/>
        </w:rPr>
        <w:t>Следующие подписные Лицензии дают право на корректировку количества подписных Лицензий через 12</w:t>
      </w:r>
      <w:r w:rsidR="00C94604">
        <w:rPr>
          <w:rFonts w:cs="Tahoma"/>
          <w:szCs w:val="20"/>
        </w:rPr>
        <w:t> </w:t>
      </w:r>
      <w:r w:rsidRPr="008E4472">
        <w:rPr>
          <w:rFonts w:cs="Tahoma"/>
          <w:szCs w:val="20"/>
          <w:lang w:val="ru-RU"/>
        </w:rPr>
        <w:t>последовательных месяцев.</w:t>
      </w:r>
    </w:p>
    <w:p w:rsidR="00B215EA" w:rsidRPr="008E4472" w:rsidRDefault="00B215EA" w:rsidP="00B215EA">
      <w:pPr>
        <w:tabs>
          <w:tab w:val="left" w:pos="360"/>
        </w:tabs>
        <w:ind w:left="720"/>
        <w:rPr>
          <w:rFonts w:cs="Tahoma"/>
          <w:lang w:val="ru-RU"/>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B215EA" w:rsidRPr="00FB21E9" w:rsidTr="00892A1D">
        <w:trPr>
          <w:trHeight w:val="80"/>
        </w:trPr>
        <w:tc>
          <w:tcPr>
            <w:tcW w:w="5000" w:type="pct"/>
            <w:gridSpan w:val="2"/>
            <w:shd w:val="clear" w:color="auto" w:fill="FABF8F"/>
          </w:tcPr>
          <w:p w:rsidR="00B215EA" w:rsidRPr="00FB21E9" w:rsidRDefault="00B215EA" w:rsidP="00892A1D">
            <w:pPr>
              <w:jc w:val="center"/>
              <w:rPr>
                <w:rFonts w:cs="Tahoma"/>
                <w:b/>
              </w:rPr>
            </w:pPr>
            <w:r w:rsidRPr="00FB21E9">
              <w:rPr>
                <w:rFonts w:cs="Tahoma"/>
                <w:b/>
              </w:rPr>
              <w:t>Подписки Online Subscription</w:t>
            </w:r>
          </w:p>
        </w:tc>
      </w:tr>
      <w:tr w:rsidR="00B215EA" w:rsidRPr="00FB21E9" w:rsidTr="00892A1D">
        <w:trPr>
          <w:trHeight w:val="219"/>
        </w:trPr>
        <w:tc>
          <w:tcPr>
            <w:tcW w:w="2500" w:type="pct"/>
          </w:tcPr>
          <w:p w:rsidR="00B215EA" w:rsidRPr="00FB21E9" w:rsidRDefault="00B215EA" w:rsidP="00892A1D">
            <w:pPr>
              <w:numPr>
                <w:ilvl w:val="0"/>
                <w:numId w:val="38"/>
              </w:numPr>
              <w:spacing w:before="80"/>
              <w:rPr>
                <w:rFonts w:cs="Tahoma"/>
              </w:rPr>
            </w:pPr>
            <w:r w:rsidRPr="00FB21E9">
              <w:rPr>
                <w:rFonts w:cs="Tahoma"/>
                <w:color w:val="000000"/>
              </w:rPr>
              <w:t>Подписка SQL Server Enterprise «на</w:t>
            </w:r>
            <w:r w:rsidR="00C94604">
              <w:rPr>
                <w:rFonts w:cs="Tahoma"/>
                <w:color w:val="000000"/>
              </w:rPr>
              <w:t> </w:t>
            </w:r>
            <w:r w:rsidRPr="00FB21E9">
              <w:rPr>
                <w:rFonts w:cs="Tahoma"/>
                <w:color w:val="000000"/>
              </w:rPr>
              <w:t>ядро»</w:t>
            </w:r>
          </w:p>
          <w:p w:rsidR="00B215EA" w:rsidRPr="00FB21E9" w:rsidRDefault="00B215EA" w:rsidP="00892A1D">
            <w:pPr>
              <w:numPr>
                <w:ilvl w:val="0"/>
                <w:numId w:val="38"/>
              </w:numPr>
              <w:spacing w:before="80"/>
              <w:rPr>
                <w:rFonts w:cs="Tahoma"/>
              </w:rPr>
            </w:pPr>
            <w:r w:rsidRPr="00FB21E9">
              <w:rPr>
                <w:rFonts w:cs="Tahoma"/>
                <w:color w:val="000000"/>
              </w:rPr>
              <w:t>Подписка SQL Server Business Intelligence Server</w:t>
            </w:r>
          </w:p>
          <w:p w:rsidR="00B215EA" w:rsidRPr="00FB21E9" w:rsidRDefault="00B215EA" w:rsidP="00892A1D">
            <w:pPr>
              <w:numPr>
                <w:ilvl w:val="0"/>
                <w:numId w:val="38"/>
              </w:numPr>
              <w:spacing w:before="80"/>
              <w:rPr>
                <w:rFonts w:cs="Tahoma"/>
              </w:rPr>
            </w:pPr>
            <w:r w:rsidRPr="00FB21E9">
              <w:rPr>
                <w:rFonts w:cs="Tahoma"/>
                <w:color w:val="000000"/>
              </w:rPr>
              <w:t>Подписка SQL Server Standard «на ядро»</w:t>
            </w:r>
          </w:p>
          <w:p w:rsidR="00B215EA" w:rsidRPr="00FB21E9" w:rsidRDefault="00B215EA" w:rsidP="00892A1D">
            <w:pPr>
              <w:numPr>
                <w:ilvl w:val="0"/>
                <w:numId w:val="38"/>
              </w:numPr>
              <w:spacing w:before="80"/>
              <w:rPr>
                <w:rFonts w:cs="Tahoma"/>
              </w:rPr>
            </w:pPr>
            <w:r w:rsidRPr="00FB21E9">
              <w:rPr>
                <w:rFonts w:cs="Tahoma"/>
                <w:color w:val="000000"/>
              </w:rPr>
              <w:t>Подписка SQL Server Standard</w:t>
            </w:r>
          </w:p>
          <w:p w:rsidR="00B215EA" w:rsidRPr="00FB21E9" w:rsidRDefault="00B215EA" w:rsidP="00892A1D">
            <w:pPr>
              <w:numPr>
                <w:ilvl w:val="0"/>
                <w:numId w:val="38"/>
              </w:numPr>
              <w:spacing w:before="80"/>
              <w:rPr>
                <w:rFonts w:cs="Tahoma"/>
              </w:rPr>
            </w:pPr>
            <w:r w:rsidRPr="00FB21E9">
              <w:rPr>
                <w:rFonts w:cs="Tahoma"/>
                <w:color w:val="000000"/>
              </w:rPr>
              <w:t>Подписка BizTalk Server Enterprise «на</w:t>
            </w:r>
            <w:r w:rsidR="00C94604">
              <w:rPr>
                <w:rFonts w:cs="Tahoma"/>
                <w:color w:val="000000"/>
              </w:rPr>
              <w:t> </w:t>
            </w:r>
            <w:r w:rsidRPr="00FB21E9">
              <w:rPr>
                <w:rFonts w:cs="Tahoma"/>
                <w:color w:val="000000"/>
              </w:rPr>
              <w:t>ядро»</w:t>
            </w:r>
          </w:p>
          <w:p w:rsidR="00B215EA" w:rsidRPr="00FB21E9" w:rsidRDefault="00B215EA" w:rsidP="00892A1D">
            <w:pPr>
              <w:numPr>
                <w:ilvl w:val="0"/>
                <w:numId w:val="38"/>
              </w:numPr>
              <w:spacing w:before="80"/>
              <w:rPr>
                <w:rFonts w:cs="Tahoma"/>
              </w:rPr>
            </w:pPr>
            <w:r w:rsidRPr="00FB21E9">
              <w:rPr>
                <w:rFonts w:cs="Tahoma"/>
                <w:color w:val="000000"/>
              </w:rPr>
              <w:t>Подписка BizTalk Server Standard «на</w:t>
            </w:r>
            <w:r w:rsidR="00C94604">
              <w:rPr>
                <w:rFonts w:cs="Tahoma"/>
                <w:color w:val="000000"/>
              </w:rPr>
              <w:t> </w:t>
            </w:r>
            <w:r w:rsidRPr="00FB21E9">
              <w:rPr>
                <w:rFonts w:cs="Tahoma"/>
                <w:color w:val="000000"/>
              </w:rPr>
              <w:t>ядро»</w:t>
            </w:r>
          </w:p>
          <w:p w:rsidR="00B215EA" w:rsidRPr="00FB21E9" w:rsidRDefault="00B215EA" w:rsidP="00892A1D">
            <w:pPr>
              <w:numPr>
                <w:ilvl w:val="0"/>
                <w:numId w:val="38"/>
              </w:numPr>
              <w:spacing w:before="80"/>
              <w:rPr>
                <w:rFonts w:cs="Tahoma"/>
              </w:rPr>
            </w:pPr>
            <w:r w:rsidRPr="00FB21E9">
              <w:rPr>
                <w:rFonts w:cs="Tahoma"/>
                <w:color w:val="000000"/>
              </w:rPr>
              <w:t>Подписка BizTalk Server Branch «на</w:t>
            </w:r>
            <w:r w:rsidR="00C94604">
              <w:rPr>
                <w:rFonts w:cs="Tahoma"/>
                <w:color w:val="000000"/>
              </w:rPr>
              <w:t> </w:t>
            </w:r>
            <w:r w:rsidRPr="00FB21E9">
              <w:rPr>
                <w:rFonts w:cs="Tahoma"/>
                <w:color w:val="000000"/>
              </w:rPr>
              <w:t>ядро»</w:t>
            </w:r>
          </w:p>
          <w:p w:rsidR="00B215EA" w:rsidRPr="00FB21E9" w:rsidRDefault="00B215EA" w:rsidP="00892A1D">
            <w:pPr>
              <w:numPr>
                <w:ilvl w:val="0"/>
                <w:numId w:val="38"/>
              </w:numPr>
              <w:spacing w:before="80"/>
              <w:rPr>
                <w:rFonts w:cs="Tahoma"/>
              </w:rPr>
            </w:pPr>
            <w:r w:rsidRPr="00FB21E9">
              <w:rPr>
                <w:rFonts w:cs="Tahoma"/>
                <w:color w:val="000000"/>
              </w:rPr>
              <w:t>Подписка Visual Studio Ultimate с MSDN</w:t>
            </w:r>
            <w:r w:rsidRPr="00FB21E9">
              <w:rPr>
                <w:rFonts w:cs="Tahoma"/>
              </w:rPr>
              <w:t xml:space="preserve"> </w:t>
            </w:r>
          </w:p>
          <w:p w:rsidR="00B215EA" w:rsidRPr="00FB21E9" w:rsidRDefault="00B215EA" w:rsidP="00892A1D">
            <w:pPr>
              <w:numPr>
                <w:ilvl w:val="0"/>
                <w:numId w:val="38"/>
              </w:numPr>
              <w:spacing w:before="80"/>
              <w:rPr>
                <w:rFonts w:cs="Tahoma"/>
              </w:rPr>
            </w:pPr>
            <w:r w:rsidRPr="00FB21E9">
              <w:rPr>
                <w:rFonts w:cs="Tahoma"/>
                <w:color w:val="000000"/>
              </w:rPr>
              <w:t>Подписка Visual Studio Premium с MSDN</w:t>
            </w:r>
            <w:r w:rsidRPr="00FB21E9">
              <w:rPr>
                <w:rFonts w:cs="Tahoma"/>
              </w:rPr>
              <w:t xml:space="preserve"> </w:t>
            </w:r>
          </w:p>
          <w:p w:rsidR="00B215EA" w:rsidRPr="00FB21E9" w:rsidRDefault="00B215EA" w:rsidP="00892A1D">
            <w:pPr>
              <w:numPr>
                <w:ilvl w:val="0"/>
                <w:numId w:val="38"/>
              </w:numPr>
              <w:spacing w:before="80"/>
              <w:rPr>
                <w:rFonts w:cs="Tahoma"/>
              </w:rPr>
            </w:pPr>
            <w:r w:rsidRPr="00FB21E9">
              <w:rPr>
                <w:rFonts w:cs="Tahoma"/>
                <w:color w:val="000000"/>
              </w:rPr>
              <w:t>Подписка Visual Studio Test Professional с</w:t>
            </w:r>
            <w:r w:rsidR="00A613A1">
              <w:rPr>
                <w:rFonts w:cs="Tahoma"/>
                <w:color w:val="000000"/>
              </w:rPr>
              <w:t> </w:t>
            </w:r>
            <w:r w:rsidRPr="00FB21E9">
              <w:rPr>
                <w:rFonts w:cs="Tahoma"/>
                <w:color w:val="000000"/>
              </w:rPr>
              <w:t>MSDN</w:t>
            </w:r>
            <w:r w:rsidRPr="00FB21E9">
              <w:rPr>
                <w:rFonts w:cs="Tahoma"/>
              </w:rPr>
              <w:t xml:space="preserve"> </w:t>
            </w:r>
          </w:p>
          <w:p w:rsidR="00B215EA" w:rsidRPr="00FB21E9" w:rsidRDefault="00B215EA" w:rsidP="00892A1D">
            <w:pPr>
              <w:numPr>
                <w:ilvl w:val="0"/>
                <w:numId w:val="38"/>
              </w:numPr>
              <w:spacing w:before="80"/>
              <w:jc w:val="both"/>
              <w:rPr>
                <w:rFonts w:cs="Tahoma"/>
              </w:rPr>
            </w:pPr>
            <w:r w:rsidRPr="00FB21E9">
              <w:rPr>
                <w:rFonts w:cs="Tahoma"/>
                <w:color w:val="000000"/>
              </w:rPr>
              <w:t>Подписка Visual Studio Team Foundation Server (клиентская лицензия)</w:t>
            </w:r>
          </w:p>
          <w:p w:rsidR="00B215EA" w:rsidRPr="00FB21E9" w:rsidRDefault="00B215EA" w:rsidP="00892A1D">
            <w:pPr>
              <w:numPr>
                <w:ilvl w:val="0"/>
                <w:numId w:val="38"/>
              </w:numPr>
              <w:spacing w:before="80"/>
              <w:jc w:val="both"/>
              <w:rPr>
                <w:rFonts w:cs="Tahoma"/>
              </w:rPr>
            </w:pPr>
            <w:r w:rsidRPr="00FB21E9">
              <w:rPr>
                <w:rFonts w:cs="Tahoma"/>
                <w:color w:val="000000"/>
              </w:rPr>
              <w:t>Подписка на платформы MSDN</w:t>
            </w:r>
          </w:p>
          <w:p w:rsidR="00B215EA" w:rsidRPr="00FB21E9" w:rsidRDefault="00B215EA" w:rsidP="00C94604">
            <w:pPr>
              <w:numPr>
                <w:ilvl w:val="0"/>
                <w:numId w:val="38"/>
              </w:numPr>
              <w:spacing w:before="80"/>
              <w:jc w:val="both"/>
              <w:rPr>
                <w:rFonts w:cs="Tahoma"/>
                <w:color w:val="000000"/>
              </w:rPr>
            </w:pPr>
            <w:r w:rsidRPr="00FB21E9">
              <w:rPr>
                <w:rFonts w:cs="Tahoma"/>
                <w:color w:val="000000"/>
              </w:rPr>
              <w:t>Подписка</w:t>
            </w:r>
            <w:r w:rsidR="00C94604">
              <w:rPr>
                <w:rFonts w:cs="Tahoma"/>
                <w:color w:val="000000"/>
              </w:rPr>
              <w:t> </w:t>
            </w:r>
            <w:r w:rsidRPr="00FB21E9">
              <w:rPr>
                <w:rFonts w:cs="Tahoma"/>
                <w:color w:val="000000"/>
              </w:rPr>
              <w:t>Visual</w:t>
            </w:r>
            <w:r w:rsidR="00C94604">
              <w:rPr>
                <w:rFonts w:cs="Tahoma"/>
                <w:color w:val="000000"/>
              </w:rPr>
              <w:t> </w:t>
            </w:r>
            <w:r w:rsidRPr="00FB21E9">
              <w:rPr>
                <w:rFonts w:cs="Tahoma"/>
                <w:color w:val="000000"/>
              </w:rPr>
              <w:t>Studio</w:t>
            </w:r>
            <w:r w:rsidR="00C94604">
              <w:rPr>
                <w:rFonts w:cs="Tahoma"/>
                <w:color w:val="000000"/>
              </w:rPr>
              <w:t> </w:t>
            </w:r>
            <w:r w:rsidRPr="00FB21E9">
              <w:rPr>
                <w:rFonts w:cs="Tahoma"/>
                <w:color w:val="000000"/>
              </w:rPr>
              <w:t>Deployment Standard</w:t>
            </w:r>
            <w:r w:rsidRPr="00FB21E9">
              <w:rPr>
                <w:rFonts w:cs="Tahoma"/>
              </w:rPr>
              <w:t xml:space="preserve"> </w:t>
            </w:r>
          </w:p>
        </w:tc>
        <w:tc>
          <w:tcPr>
            <w:tcW w:w="2500" w:type="pct"/>
          </w:tcPr>
          <w:p w:rsidR="00B215EA" w:rsidRPr="00FB21E9" w:rsidRDefault="00B215EA" w:rsidP="00892A1D">
            <w:pPr>
              <w:numPr>
                <w:ilvl w:val="0"/>
                <w:numId w:val="38"/>
              </w:numPr>
              <w:spacing w:before="80"/>
              <w:jc w:val="both"/>
              <w:rPr>
                <w:rFonts w:cs="Tahoma"/>
              </w:rPr>
            </w:pPr>
            <w:r w:rsidRPr="00FB21E9">
              <w:rPr>
                <w:rFonts w:cs="Tahoma"/>
                <w:color w:val="000000"/>
              </w:rPr>
              <w:t>Подписка</w:t>
            </w:r>
            <w:r w:rsidR="00C94604">
              <w:rPr>
                <w:rFonts w:cs="Tahoma"/>
                <w:color w:val="000000"/>
              </w:rPr>
              <w:t> </w:t>
            </w:r>
            <w:r w:rsidRPr="00FB21E9">
              <w:rPr>
                <w:rFonts w:cs="Tahoma"/>
                <w:color w:val="000000"/>
              </w:rPr>
              <w:t>Visual</w:t>
            </w:r>
            <w:r w:rsidR="00C94604">
              <w:rPr>
                <w:rFonts w:cs="Tahoma"/>
                <w:color w:val="000000"/>
              </w:rPr>
              <w:t> </w:t>
            </w:r>
            <w:r w:rsidRPr="00FB21E9">
              <w:rPr>
                <w:rFonts w:cs="Tahoma"/>
                <w:color w:val="000000"/>
              </w:rPr>
              <w:t>Studio</w:t>
            </w:r>
            <w:r w:rsidR="00C94604">
              <w:rPr>
                <w:rFonts w:cs="Tahoma"/>
                <w:color w:val="000000"/>
              </w:rPr>
              <w:t> </w:t>
            </w:r>
            <w:r w:rsidRPr="00FB21E9">
              <w:rPr>
                <w:rFonts w:cs="Tahoma"/>
                <w:color w:val="000000"/>
              </w:rPr>
              <w:t xml:space="preserve">Datacenter Standard </w:t>
            </w:r>
          </w:p>
          <w:p w:rsidR="00B215EA" w:rsidRPr="00FB21E9" w:rsidRDefault="00B215EA" w:rsidP="00892A1D">
            <w:pPr>
              <w:numPr>
                <w:ilvl w:val="0"/>
                <w:numId w:val="38"/>
              </w:numPr>
              <w:spacing w:before="80"/>
              <w:jc w:val="both"/>
              <w:rPr>
                <w:rFonts w:cs="Tahoma"/>
              </w:rPr>
            </w:pPr>
            <w:r w:rsidRPr="00FB21E9">
              <w:rPr>
                <w:rFonts w:cs="Tahoma"/>
                <w:color w:val="000000"/>
              </w:rPr>
              <w:t xml:space="preserve">Подписка SharePoint Server </w:t>
            </w:r>
          </w:p>
          <w:p w:rsidR="00B215EA" w:rsidRPr="00FB21E9" w:rsidRDefault="00B215EA" w:rsidP="00892A1D">
            <w:pPr>
              <w:numPr>
                <w:ilvl w:val="0"/>
                <w:numId w:val="38"/>
              </w:numPr>
              <w:spacing w:before="80"/>
              <w:jc w:val="both"/>
              <w:rPr>
                <w:rFonts w:cs="Tahoma"/>
              </w:rPr>
            </w:pPr>
            <w:r w:rsidRPr="00FB21E9">
              <w:rPr>
                <w:rFonts w:cs="Tahoma"/>
                <w:color w:val="000000"/>
              </w:rPr>
              <w:t>Подписка CIS Datacenter</w:t>
            </w:r>
          </w:p>
          <w:p w:rsidR="00B215EA" w:rsidRPr="00FB21E9" w:rsidRDefault="00B215EA" w:rsidP="00892A1D">
            <w:pPr>
              <w:numPr>
                <w:ilvl w:val="0"/>
                <w:numId w:val="38"/>
              </w:numPr>
              <w:spacing w:before="80"/>
              <w:jc w:val="both"/>
              <w:rPr>
                <w:rFonts w:cs="Tahoma"/>
              </w:rPr>
            </w:pPr>
            <w:r w:rsidRPr="00FB21E9">
              <w:rPr>
                <w:rFonts w:cs="Tahoma"/>
                <w:color w:val="000000"/>
              </w:rPr>
              <w:t>Подписка CIS Standard</w:t>
            </w:r>
          </w:p>
          <w:p w:rsidR="00B215EA" w:rsidRPr="00FB21E9" w:rsidRDefault="00B215EA" w:rsidP="00892A1D">
            <w:pPr>
              <w:spacing w:before="80" w:after="120"/>
              <w:ind w:left="882"/>
              <w:jc w:val="both"/>
              <w:rPr>
                <w:rFonts w:cs="Tahoma"/>
              </w:rPr>
            </w:pPr>
          </w:p>
        </w:tc>
      </w:tr>
    </w:tbl>
    <w:p w:rsidR="00B215EA" w:rsidRPr="00C94604" w:rsidRDefault="00B215EA" w:rsidP="00B215EA">
      <w:pPr>
        <w:pStyle w:val="Heading2"/>
        <w:ind w:left="0"/>
        <w:rPr>
          <w:rFonts w:ascii="Tahoma" w:hAnsi="Tahoma" w:cs="Tahoma"/>
          <w:sz w:val="18"/>
          <w:szCs w:val="18"/>
        </w:rPr>
      </w:pPr>
    </w:p>
    <w:p w:rsidR="00A12176" w:rsidRPr="00C94604" w:rsidRDefault="00A12176" w:rsidP="00366502">
      <w:pPr>
        <w:pStyle w:val="Heading2"/>
        <w:ind w:left="0"/>
        <w:rPr>
          <w:rFonts w:ascii="Tahoma" w:hAnsi="Tahoma" w:cs="Tahoma"/>
          <w:sz w:val="18"/>
          <w:szCs w:val="18"/>
        </w:rPr>
      </w:pPr>
    </w:p>
    <w:p w:rsidR="00456002" w:rsidRPr="00FB21E9" w:rsidRDefault="00456002" w:rsidP="00366502">
      <w:pPr>
        <w:pStyle w:val="Heading2"/>
        <w:ind w:left="0"/>
        <w:rPr>
          <w:rFonts w:ascii="Tahoma" w:hAnsi="Tahoma" w:cs="Tahoma"/>
        </w:rPr>
      </w:pPr>
      <w:bookmarkStart w:id="619" w:name="_Toc370980260"/>
      <w:r w:rsidRPr="00FB21E9">
        <w:rPr>
          <w:rFonts w:ascii="Tahoma" w:hAnsi="Tahoma" w:cs="Tahoma"/>
        </w:rPr>
        <w:t>Продолжение обслуживания посредством продленного срока</w:t>
      </w:r>
      <w:bookmarkEnd w:id="618"/>
      <w:bookmarkEnd w:id="619"/>
      <w:r w:rsidRPr="00FB21E9">
        <w:rPr>
          <w:rFonts w:ascii="Tahoma" w:eastAsia="Times New Roman" w:hAnsi="Tahoma" w:cs="Tahoma"/>
          <w:sz w:val="20"/>
        </w:rPr>
        <w:t xml:space="preserve"> </w:t>
      </w:r>
    </w:p>
    <w:p w:rsidR="00456002" w:rsidRPr="00FB21E9" w:rsidRDefault="00456002" w:rsidP="00366502">
      <w:pPr>
        <w:tabs>
          <w:tab w:val="left" w:pos="360"/>
        </w:tabs>
        <w:rPr>
          <w:rFonts w:cs="Tahoma"/>
        </w:rPr>
      </w:pPr>
    </w:p>
    <w:p w:rsidR="00456002" w:rsidRPr="008E4472" w:rsidRDefault="00456002" w:rsidP="00366502">
      <w:pPr>
        <w:tabs>
          <w:tab w:val="left" w:pos="360"/>
        </w:tabs>
        <w:rPr>
          <w:rFonts w:cs="Tahoma"/>
          <w:lang w:val="ru-RU"/>
        </w:rPr>
      </w:pPr>
      <w:r w:rsidRPr="008E4472">
        <w:rPr>
          <w:rFonts w:cs="Tahoma"/>
          <w:b/>
          <w:szCs w:val="20"/>
          <w:lang w:val="ru-RU"/>
        </w:rPr>
        <w:t>Примечание.</w:t>
      </w:r>
      <w:r w:rsidRPr="008E4472">
        <w:rPr>
          <w:rFonts w:cs="Tahoma"/>
          <w:szCs w:val="20"/>
          <w:lang w:val="ru-RU"/>
        </w:rPr>
        <w:t xml:space="preserve"> Нижеприведенные условия применяются к клиентам Соглашения </w:t>
      </w:r>
      <w:r w:rsidRPr="00FB21E9">
        <w:rPr>
          <w:rFonts w:cs="Tahoma"/>
          <w:szCs w:val="20"/>
        </w:rPr>
        <w:t>Enterprise</w:t>
      </w:r>
      <w:r w:rsidRPr="008E4472">
        <w:rPr>
          <w:rFonts w:cs="Tahoma"/>
          <w:szCs w:val="20"/>
          <w:lang w:val="ru-RU"/>
        </w:rPr>
        <w:t xml:space="preserve"> и Соглашения о</w:t>
      </w:r>
      <w:r w:rsidR="00C94604">
        <w:rPr>
          <w:rFonts w:cs="Tahoma"/>
          <w:szCs w:val="20"/>
        </w:rPr>
        <w:t> </w:t>
      </w:r>
      <w:r w:rsidRPr="008E4472">
        <w:rPr>
          <w:rFonts w:cs="Tahoma"/>
          <w:szCs w:val="20"/>
          <w:lang w:val="ru-RU"/>
        </w:rPr>
        <w:t xml:space="preserve">регистрации </w:t>
      </w:r>
      <w:r w:rsidRPr="00FB21E9">
        <w:rPr>
          <w:rFonts w:cs="Tahoma"/>
          <w:szCs w:val="20"/>
        </w:rPr>
        <w:t>Enterprise</w:t>
      </w:r>
      <w:r w:rsidRPr="008E4472">
        <w:rPr>
          <w:rFonts w:cs="Tahoma"/>
          <w:szCs w:val="20"/>
          <w:lang w:val="ru-RU"/>
        </w:rPr>
        <w:t xml:space="preserve"> </w:t>
      </w:r>
      <w:r w:rsidRPr="00FB21E9">
        <w:rPr>
          <w:rFonts w:cs="Tahoma"/>
          <w:szCs w:val="20"/>
        </w:rPr>
        <w:t>Subscription</w:t>
      </w:r>
      <w:r w:rsidRPr="008E4472">
        <w:rPr>
          <w:rFonts w:cs="Tahoma"/>
          <w:szCs w:val="20"/>
          <w:lang w:val="ru-RU"/>
        </w:rPr>
        <w:t>, имеющим право на продолжение обслуживания посредством Продленного срока.</w:t>
      </w:r>
      <w:r w:rsidR="00773A93" w:rsidRPr="008E4472">
        <w:rPr>
          <w:rFonts w:cs="Tahoma"/>
          <w:szCs w:val="20"/>
          <w:lang w:val="ru-RU"/>
        </w:rPr>
        <w:t xml:space="preserve"> </w:t>
      </w:r>
      <w:r w:rsidRPr="008E4472">
        <w:rPr>
          <w:rFonts w:cs="Tahoma"/>
          <w:szCs w:val="20"/>
          <w:lang w:val="ru-RU"/>
        </w:rPr>
        <w:t xml:space="preserve">Клиентам, не уверенным в наличии у них права на продолжение обслуживания посредством Продленного срока, следует обратиться к своему консультанту по программному обеспечению, торговому посреднику или менеджеру по работе с клиентами </w:t>
      </w:r>
      <w:r w:rsidRPr="00FB21E9">
        <w:rPr>
          <w:rFonts w:cs="Tahoma"/>
          <w:szCs w:val="20"/>
        </w:rPr>
        <w:t>Microsoft</w:t>
      </w:r>
      <w:r w:rsidRPr="008E4472">
        <w:rPr>
          <w:rFonts w:cs="Tahoma"/>
          <w:szCs w:val="20"/>
          <w:lang w:val="ru-RU"/>
        </w:rPr>
        <w:t xml:space="preserve"> для получения дополнительных сведений.</w:t>
      </w:r>
      <w:r w:rsidR="00773A93" w:rsidRPr="008E4472">
        <w:rPr>
          <w:rFonts w:cs="Tahoma"/>
          <w:szCs w:val="20"/>
          <w:lang w:val="ru-RU"/>
        </w:rPr>
        <w:t xml:space="preserve"> </w:t>
      </w:r>
    </w:p>
    <w:p w:rsidR="00456002" w:rsidRPr="008E4472" w:rsidRDefault="00456002" w:rsidP="00366502">
      <w:pPr>
        <w:tabs>
          <w:tab w:val="left" w:pos="360"/>
        </w:tabs>
        <w:rPr>
          <w:rFonts w:cs="Tahoma"/>
          <w:lang w:val="ru-RU"/>
        </w:rPr>
      </w:pPr>
    </w:p>
    <w:p w:rsidR="00BA4BDA" w:rsidRPr="008E4472" w:rsidRDefault="00BA4BDA">
      <w:pPr>
        <w:rPr>
          <w:rFonts w:cs="Tahoma"/>
          <w:szCs w:val="20"/>
          <w:lang w:val="ru-RU"/>
        </w:rPr>
      </w:pPr>
      <w:r w:rsidRPr="008E4472">
        <w:rPr>
          <w:rFonts w:cs="Tahoma"/>
          <w:szCs w:val="20"/>
          <w:lang w:val="ru-RU"/>
        </w:rPr>
        <w:br w:type="page"/>
      </w:r>
    </w:p>
    <w:p w:rsidR="00456002" w:rsidRPr="008E4472" w:rsidRDefault="00456002" w:rsidP="00366502">
      <w:pPr>
        <w:tabs>
          <w:tab w:val="left" w:pos="360"/>
        </w:tabs>
        <w:rPr>
          <w:rFonts w:cs="Tahoma"/>
          <w:lang w:val="ru-RU"/>
        </w:rPr>
      </w:pPr>
      <w:r w:rsidRPr="008E4472">
        <w:rPr>
          <w:rFonts w:cs="Tahoma"/>
          <w:szCs w:val="20"/>
          <w:lang w:val="ru-RU"/>
        </w:rPr>
        <w:lastRenderedPageBreak/>
        <w:t>Следующие веб-службы дают право на Продление срока действия Веб-служб в соответствии с условиями соглашений о корпоративном лицензировании клиентов. Срок действия подписки веб-служб клиента должен заканчиваться в день окончания срока действия соглашения клиента («подписка, действующая в течение срока действия соглашения клиента»), чтобы он имел право на Продолжение обслуживания посредством Продленного срока.</w:t>
      </w:r>
    </w:p>
    <w:p w:rsidR="00456002" w:rsidRPr="008E4472" w:rsidRDefault="00456002" w:rsidP="0014632E">
      <w:pPr>
        <w:ind w:left="720"/>
        <w:rPr>
          <w:rFonts w:cs="Tahoma"/>
          <w:lang w:val="ru-RU"/>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FB21E9" w:rsidTr="005C647E">
        <w:trPr>
          <w:trHeight w:val="80"/>
          <w:tblHeader/>
        </w:trPr>
        <w:tc>
          <w:tcPr>
            <w:tcW w:w="5000" w:type="pct"/>
            <w:gridSpan w:val="2"/>
            <w:shd w:val="clear" w:color="auto" w:fill="FABF8F"/>
          </w:tcPr>
          <w:p w:rsidR="00456002" w:rsidRPr="00FB21E9" w:rsidRDefault="00456002" w:rsidP="005C647E">
            <w:pPr>
              <w:jc w:val="center"/>
              <w:rPr>
                <w:rFonts w:cs="Tahoma"/>
                <w:b/>
                <w:sz w:val="20"/>
              </w:rPr>
            </w:pPr>
            <w:r w:rsidRPr="00FB21E9">
              <w:rPr>
                <w:rFonts w:cs="Tahoma"/>
                <w:b/>
                <w:sz w:val="20"/>
              </w:rPr>
              <w:t>Веб-службы</w:t>
            </w:r>
          </w:p>
        </w:tc>
      </w:tr>
      <w:tr w:rsidR="00456002" w:rsidRPr="00FB21E9" w:rsidTr="005C647E">
        <w:trPr>
          <w:trHeight w:val="219"/>
        </w:trPr>
        <w:tc>
          <w:tcPr>
            <w:tcW w:w="2603" w:type="pct"/>
          </w:tcPr>
          <w:p w:rsidR="00D85FDD" w:rsidRPr="00FB21E9" w:rsidRDefault="00D85FDD" w:rsidP="00346F4B">
            <w:pPr>
              <w:keepNext/>
              <w:numPr>
                <w:ilvl w:val="0"/>
                <w:numId w:val="38"/>
              </w:numPr>
              <w:spacing w:before="80"/>
              <w:ind w:left="905" w:hanging="540"/>
              <w:jc w:val="both"/>
              <w:rPr>
                <w:rFonts w:cs="Tahoma"/>
              </w:rPr>
            </w:pPr>
            <w:r w:rsidRPr="00FB21E9">
              <w:rPr>
                <w:rFonts w:cs="Tahoma"/>
              </w:rPr>
              <w:t>Архивация на базе Exchange Online для Exchange Online*</w:t>
            </w:r>
          </w:p>
          <w:p w:rsidR="00D85FDD" w:rsidRPr="00FB21E9" w:rsidRDefault="00D85FDD" w:rsidP="00346F4B">
            <w:pPr>
              <w:keepNext/>
              <w:numPr>
                <w:ilvl w:val="0"/>
                <w:numId w:val="38"/>
              </w:numPr>
              <w:spacing w:before="80"/>
              <w:ind w:left="905" w:hanging="540"/>
              <w:jc w:val="both"/>
              <w:rPr>
                <w:rFonts w:cs="Tahoma"/>
              </w:rPr>
            </w:pPr>
            <w:r w:rsidRPr="00FB21E9">
              <w:rPr>
                <w:rFonts w:cs="Tahoma"/>
              </w:rPr>
              <w:t xml:space="preserve">Архивация на базе Exchange Online для Exchange Server* </w:t>
            </w:r>
          </w:p>
          <w:p w:rsidR="00456002" w:rsidRPr="008E4472" w:rsidRDefault="00456002" w:rsidP="00346F4B">
            <w:pPr>
              <w:keepNext/>
              <w:numPr>
                <w:ilvl w:val="0"/>
                <w:numId w:val="38"/>
              </w:numPr>
              <w:spacing w:before="80"/>
              <w:ind w:left="905" w:hanging="540"/>
              <w:jc w:val="both"/>
              <w:rPr>
                <w:rFonts w:cs="Tahoma"/>
                <w:lang w:val="ru-RU"/>
              </w:rPr>
            </w:pPr>
            <w:r w:rsidRPr="008E4472">
              <w:rPr>
                <w:rFonts w:cs="Tahoma"/>
                <w:lang w:val="ru-RU"/>
              </w:rPr>
              <w:t xml:space="preserve">Базовая подписка на </w:t>
            </w:r>
            <w:r w:rsidRPr="00FB21E9">
              <w:rPr>
                <w:rFonts w:cs="Tahoma"/>
              </w:rPr>
              <w:t>Exchange</w:t>
            </w:r>
            <w:r w:rsidRPr="008E4472">
              <w:rPr>
                <w:rFonts w:cs="Tahoma"/>
                <w:lang w:val="ru-RU"/>
              </w:rPr>
              <w:t xml:space="preserve"> </w:t>
            </w:r>
            <w:r w:rsidRPr="00FB21E9">
              <w:rPr>
                <w:rFonts w:cs="Tahoma"/>
              </w:rPr>
              <w:t>Online</w:t>
            </w:r>
            <w:r w:rsidRPr="008E4472">
              <w:rPr>
                <w:rFonts w:cs="Tahoma"/>
                <w:lang w:val="ru-RU"/>
              </w:rPr>
              <w:t>*</w:t>
            </w:r>
          </w:p>
          <w:p w:rsidR="00456002" w:rsidRPr="00FB21E9" w:rsidRDefault="00456002" w:rsidP="00346F4B">
            <w:pPr>
              <w:keepNext/>
              <w:numPr>
                <w:ilvl w:val="0"/>
                <w:numId w:val="38"/>
              </w:numPr>
              <w:spacing w:before="80"/>
              <w:ind w:left="905" w:hanging="540"/>
              <w:jc w:val="both"/>
              <w:rPr>
                <w:rFonts w:cs="Tahoma"/>
              </w:rPr>
            </w:pPr>
            <w:r w:rsidRPr="00FB21E9">
              <w:rPr>
                <w:rFonts w:cs="Tahoma"/>
              </w:rPr>
              <w:t>Exchange Online (план 1)*</w:t>
            </w:r>
          </w:p>
          <w:p w:rsidR="00456002" w:rsidRPr="00FB21E9" w:rsidRDefault="00456002" w:rsidP="00346F4B">
            <w:pPr>
              <w:keepNext/>
              <w:numPr>
                <w:ilvl w:val="0"/>
                <w:numId w:val="38"/>
              </w:numPr>
              <w:spacing w:before="80"/>
              <w:ind w:left="905" w:hanging="540"/>
              <w:jc w:val="both"/>
              <w:rPr>
                <w:rFonts w:cs="Tahoma"/>
              </w:rPr>
            </w:pPr>
            <w:r w:rsidRPr="00FB21E9">
              <w:rPr>
                <w:rFonts w:cs="Tahoma"/>
              </w:rPr>
              <w:t>Exchange Online (план 2)*</w:t>
            </w:r>
          </w:p>
          <w:p w:rsidR="00D85FDD" w:rsidRPr="00FB21E9" w:rsidRDefault="00D85FDD" w:rsidP="00346F4B">
            <w:pPr>
              <w:keepNext/>
              <w:numPr>
                <w:ilvl w:val="0"/>
                <w:numId w:val="38"/>
              </w:numPr>
              <w:spacing w:before="80"/>
              <w:ind w:left="905" w:hanging="540"/>
              <w:jc w:val="both"/>
              <w:rPr>
                <w:rFonts w:cs="Tahoma"/>
              </w:rPr>
            </w:pPr>
            <w:r w:rsidRPr="00FB21E9">
              <w:rPr>
                <w:rFonts w:cs="Tahoma"/>
              </w:rPr>
              <w:t>Exchange Online Protection*</w:t>
            </w:r>
          </w:p>
          <w:p w:rsidR="00456002" w:rsidRPr="00FB21E9" w:rsidRDefault="00456002" w:rsidP="00346F4B">
            <w:pPr>
              <w:keepNext/>
              <w:numPr>
                <w:ilvl w:val="0"/>
                <w:numId w:val="38"/>
              </w:numPr>
              <w:spacing w:before="80"/>
              <w:ind w:left="905" w:hanging="540"/>
              <w:jc w:val="both"/>
              <w:rPr>
                <w:rFonts w:cs="Tahoma"/>
              </w:rPr>
            </w:pPr>
            <w:r w:rsidRPr="00FB21E9">
              <w:rPr>
                <w:rFonts w:cs="Tahoma"/>
              </w:rPr>
              <w:t>Lync Online Plan 1*</w:t>
            </w:r>
          </w:p>
          <w:p w:rsidR="00456002" w:rsidRPr="00FB21E9" w:rsidRDefault="00456002" w:rsidP="00346F4B">
            <w:pPr>
              <w:keepNext/>
              <w:numPr>
                <w:ilvl w:val="0"/>
                <w:numId w:val="38"/>
              </w:numPr>
              <w:spacing w:before="80"/>
              <w:ind w:left="905" w:hanging="540"/>
              <w:jc w:val="both"/>
              <w:rPr>
                <w:rFonts w:cs="Tahoma"/>
              </w:rPr>
            </w:pPr>
            <w:r w:rsidRPr="00FB21E9">
              <w:rPr>
                <w:rFonts w:cs="Tahoma"/>
              </w:rPr>
              <w:t>Lync Online Plan 2*</w:t>
            </w:r>
          </w:p>
          <w:p w:rsidR="00E77288" w:rsidRPr="00FB21E9" w:rsidRDefault="00E77288" w:rsidP="00346F4B">
            <w:pPr>
              <w:keepNext/>
              <w:numPr>
                <w:ilvl w:val="0"/>
                <w:numId w:val="38"/>
              </w:numPr>
              <w:spacing w:before="80"/>
              <w:ind w:left="905" w:hanging="540"/>
              <w:jc w:val="both"/>
              <w:rPr>
                <w:rFonts w:cs="Tahoma"/>
              </w:rPr>
            </w:pPr>
            <w:r w:rsidRPr="00FB21E9">
              <w:rPr>
                <w:rFonts w:cs="Tahoma"/>
              </w:rPr>
              <w:t>Lync Online Plan 3*</w:t>
            </w:r>
          </w:p>
          <w:p w:rsidR="00456002" w:rsidRPr="00FB21E9" w:rsidRDefault="00456002" w:rsidP="00346F4B">
            <w:pPr>
              <w:keepNext/>
              <w:numPr>
                <w:ilvl w:val="0"/>
                <w:numId w:val="38"/>
              </w:numPr>
              <w:spacing w:before="80"/>
              <w:ind w:left="905" w:hanging="540"/>
              <w:jc w:val="both"/>
              <w:rPr>
                <w:rFonts w:cs="Tahoma"/>
              </w:rPr>
            </w:pPr>
            <w:r w:rsidRPr="00FB21E9">
              <w:rPr>
                <w:rFonts w:cs="Tahoma"/>
              </w:rPr>
              <w:t>Office 365 (корпоративный K1)*</w:t>
            </w:r>
          </w:p>
          <w:p w:rsidR="00456002" w:rsidRPr="00FB21E9" w:rsidRDefault="00456002" w:rsidP="00346F4B">
            <w:pPr>
              <w:keepNext/>
              <w:numPr>
                <w:ilvl w:val="0"/>
                <w:numId w:val="38"/>
              </w:numPr>
              <w:spacing w:before="80"/>
              <w:ind w:left="905" w:hanging="540"/>
              <w:jc w:val="both"/>
              <w:rPr>
                <w:rFonts w:cs="Tahoma"/>
              </w:rPr>
            </w:pPr>
            <w:r w:rsidRPr="00FB21E9">
              <w:rPr>
                <w:rFonts w:cs="Tahoma"/>
              </w:rPr>
              <w:t>Office 365 (корпоративный E1)</w:t>
            </w:r>
          </w:p>
          <w:p w:rsidR="00456002" w:rsidRPr="00FB21E9" w:rsidRDefault="00456002" w:rsidP="00346F4B">
            <w:pPr>
              <w:keepNext/>
              <w:numPr>
                <w:ilvl w:val="0"/>
                <w:numId w:val="38"/>
              </w:numPr>
              <w:spacing w:before="80"/>
              <w:ind w:left="895" w:hanging="530"/>
              <w:jc w:val="both"/>
              <w:rPr>
                <w:rFonts w:cs="Tahoma"/>
              </w:rPr>
            </w:pPr>
            <w:r w:rsidRPr="00FB21E9">
              <w:rPr>
                <w:rFonts w:cs="Tahoma"/>
              </w:rPr>
              <w:t>Office 365 (корпоративный E3)</w:t>
            </w:r>
          </w:p>
          <w:p w:rsidR="00456002" w:rsidRPr="00FB21E9" w:rsidRDefault="00456002" w:rsidP="00346F4B">
            <w:pPr>
              <w:keepNext/>
              <w:numPr>
                <w:ilvl w:val="0"/>
                <w:numId w:val="38"/>
              </w:numPr>
              <w:spacing w:before="80"/>
              <w:ind w:left="895" w:hanging="530"/>
              <w:jc w:val="both"/>
              <w:rPr>
                <w:rFonts w:cs="Tahoma"/>
              </w:rPr>
            </w:pPr>
            <w:r w:rsidRPr="00FB21E9">
              <w:rPr>
                <w:rFonts w:cs="Tahoma"/>
              </w:rPr>
              <w:t>Office 365 (корпоративный E4)</w:t>
            </w:r>
          </w:p>
        </w:tc>
        <w:tc>
          <w:tcPr>
            <w:tcW w:w="2397" w:type="pct"/>
          </w:tcPr>
          <w:p w:rsidR="00C177EF" w:rsidRPr="00FB21E9" w:rsidRDefault="00C177EF" w:rsidP="00346F4B">
            <w:pPr>
              <w:keepNext/>
              <w:numPr>
                <w:ilvl w:val="0"/>
                <w:numId w:val="38"/>
              </w:numPr>
              <w:spacing w:before="80"/>
              <w:ind w:left="725"/>
              <w:jc w:val="both"/>
              <w:rPr>
                <w:rFonts w:cs="Tahoma"/>
              </w:rPr>
            </w:pPr>
            <w:r w:rsidRPr="00FB21E9">
              <w:rPr>
                <w:rFonts w:cs="Tahoma"/>
              </w:rPr>
              <w:t>Microsoft Dynamics CRM Online*</w:t>
            </w:r>
          </w:p>
          <w:p w:rsidR="009E224B" w:rsidRPr="008E4472" w:rsidRDefault="009E224B" w:rsidP="00346F4B">
            <w:pPr>
              <w:keepNext/>
              <w:numPr>
                <w:ilvl w:val="0"/>
                <w:numId w:val="38"/>
              </w:numPr>
              <w:spacing w:before="80"/>
              <w:ind w:left="725"/>
              <w:jc w:val="both"/>
              <w:rPr>
                <w:rFonts w:cs="Tahoma"/>
                <w:lang w:val="ru-RU"/>
              </w:rPr>
            </w:pPr>
            <w:r w:rsidRPr="00FB21E9">
              <w:rPr>
                <w:rFonts w:cs="Tahoma"/>
              </w:rPr>
              <w:t>Office</w:t>
            </w:r>
            <w:r w:rsidRPr="008E4472">
              <w:rPr>
                <w:rFonts w:cs="Tahoma"/>
                <w:lang w:val="ru-RU"/>
              </w:rPr>
              <w:t xml:space="preserve"> 365 (для государственных организаций </w:t>
            </w:r>
            <w:r w:rsidRPr="00FB21E9">
              <w:rPr>
                <w:rFonts w:cs="Tahoma"/>
              </w:rPr>
              <w:t>G</w:t>
            </w:r>
            <w:r w:rsidRPr="008E4472">
              <w:rPr>
                <w:rFonts w:cs="Tahoma"/>
                <w:lang w:val="ru-RU"/>
              </w:rPr>
              <w:t>1)</w:t>
            </w:r>
          </w:p>
          <w:p w:rsidR="009E224B" w:rsidRPr="008E4472" w:rsidRDefault="009E224B" w:rsidP="00346F4B">
            <w:pPr>
              <w:keepNext/>
              <w:numPr>
                <w:ilvl w:val="0"/>
                <w:numId w:val="38"/>
              </w:numPr>
              <w:spacing w:before="80"/>
              <w:ind w:left="725"/>
              <w:jc w:val="both"/>
              <w:rPr>
                <w:rFonts w:cs="Tahoma"/>
                <w:lang w:val="ru-RU"/>
              </w:rPr>
            </w:pPr>
            <w:r w:rsidRPr="00FB21E9">
              <w:rPr>
                <w:rFonts w:cs="Tahoma"/>
              </w:rPr>
              <w:t>Office</w:t>
            </w:r>
            <w:r w:rsidRPr="008E4472">
              <w:rPr>
                <w:rFonts w:cs="Tahoma"/>
                <w:lang w:val="ru-RU"/>
              </w:rPr>
              <w:t xml:space="preserve"> 365 (для государственных организаций </w:t>
            </w:r>
            <w:r w:rsidRPr="00FB21E9">
              <w:rPr>
                <w:rFonts w:cs="Tahoma"/>
              </w:rPr>
              <w:t>G</w:t>
            </w:r>
            <w:r w:rsidRPr="008E4472">
              <w:rPr>
                <w:rFonts w:cs="Tahoma"/>
                <w:lang w:val="ru-RU"/>
              </w:rPr>
              <w:t>3)</w:t>
            </w:r>
          </w:p>
          <w:p w:rsidR="009E224B" w:rsidRPr="008E4472" w:rsidRDefault="009E224B" w:rsidP="00346F4B">
            <w:pPr>
              <w:keepNext/>
              <w:numPr>
                <w:ilvl w:val="0"/>
                <w:numId w:val="38"/>
              </w:numPr>
              <w:spacing w:before="80"/>
              <w:ind w:left="725"/>
              <w:jc w:val="both"/>
              <w:rPr>
                <w:rFonts w:cs="Tahoma"/>
                <w:lang w:val="ru-RU"/>
              </w:rPr>
            </w:pPr>
            <w:r w:rsidRPr="00FB21E9">
              <w:rPr>
                <w:rFonts w:cs="Tahoma"/>
              </w:rPr>
              <w:t>Office</w:t>
            </w:r>
            <w:r w:rsidRPr="008E4472">
              <w:rPr>
                <w:rFonts w:cs="Tahoma"/>
                <w:lang w:val="ru-RU"/>
              </w:rPr>
              <w:t xml:space="preserve"> 365 (для государственных организаций </w:t>
            </w:r>
            <w:r w:rsidRPr="00FB21E9">
              <w:rPr>
                <w:rFonts w:cs="Tahoma"/>
              </w:rPr>
              <w:t>G</w:t>
            </w:r>
            <w:r w:rsidRPr="008E4472">
              <w:rPr>
                <w:rFonts w:cs="Tahoma"/>
                <w:lang w:val="ru-RU"/>
              </w:rPr>
              <w:t>4)</w:t>
            </w:r>
          </w:p>
          <w:p w:rsidR="00456002" w:rsidRPr="00FB21E9" w:rsidRDefault="00456002" w:rsidP="00346F4B">
            <w:pPr>
              <w:keepNext/>
              <w:numPr>
                <w:ilvl w:val="0"/>
                <w:numId w:val="38"/>
              </w:numPr>
              <w:spacing w:before="80"/>
              <w:ind w:left="725"/>
              <w:jc w:val="both"/>
              <w:rPr>
                <w:rFonts w:cs="Tahoma"/>
              </w:rPr>
            </w:pPr>
            <w:r w:rsidRPr="00FB21E9">
              <w:rPr>
                <w:rFonts w:cs="Tahoma"/>
              </w:rPr>
              <w:t>Office Web Applications*</w:t>
            </w:r>
          </w:p>
          <w:p w:rsidR="00C177EF" w:rsidRPr="00FB21E9" w:rsidRDefault="00C177EF" w:rsidP="00346F4B">
            <w:pPr>
              <w:keepNext/>
              <w:numPr>
                <w:ilvl w:val="0"/>
                <w:numId w:val="38"/>
              </w:numPr>
              <w:spacing w:before="80"/>
              <w:ind w:left="725"/>
              <w:jc w:val="both"/>
              <w:rPr>
                <w:rFonts w:cs="Tahoma"/>
              </w:rPr>
            </w:pPr>
            <w:r w:rsidRPr="00FB21E9">
              <w:rPr>
                <w:rFonts w:cs="Tahoma"/>
              </w:rPr>
              <w:t>Project Online*</w:t>
            </w:r>
          </w:p>
          <w:p w:rsidR="00C177EF" w:rsidRPr="00FB21E9" w:rsidRDefault="00C177EF" w:rsidP="00346F4B">
            <w:pPr>
              <w:keepNext/>
              <w:numPr>
                <w:ilvl w:val="0"/>
                <w:numId w:val="38"/>
              </w:numPr>
              <w:spacing w:before="80"/>
              <w:ind w:left="725"/>
              <w:jc w:val="both"/>
              <w:rPr>
                <w:rFonts w:cs="Tahoma"/>
              </w:rPr>
            </w:pPr>
            <w:r w:rsidRPr="00FB21E9">
              <w:rPr>
                <w:rFonts w:cs="Tahoma"/>
              </w:rPr>
              <w:t>Project Pro для Office 365*</w:t>
            </w:r>
          </w:p>
          <w:p w:rsidR="00456002" w:rsidRPr="00FB21E9" w:rsidRDefault="00456002" w:rsidP="00346F4B">
            <w:pPr>
              <w:keepNext/>
              <w:numPr>
                <w:ilvl w:val="0"/>
                <w:numId w:val="38"/>
              </w:numPr>
              <w:spacing w:before="80"/>
              <w:ind w:left="725"/>
              <w:jc w:val="both"/>
              <w:rPr>
                <w:rFonts w:cs="Tahoma"/>
              </w:rPr>
            </w:pPr>
            <w:r w:rsidRPr="00FB21E9">
              <w:rPr>
                <w:rFonts w:cs="Tahoma"/>
              </w:rPr>
              <w:t>SharePoint Online (план 1)*</w:t>
            </w:r>
          </w:p>
          <w:p w:rsidR="00456002" w:rsidRPr="00FB21E9" w:rsidRDefault="00456002" w:rsidP="00346F4B">
            <w:pPr>
              <w:keepNext/>
              <w:numPr>
                <w:ilvl w:val="0"/>
                <w:numId w:val="38"/>
              </w:numPr>
              <w:spacing w:before="80"/>
              <w:ind w:left="725"/>
              <w:jc w:val="both"/>
              <w:rPr>
                <w:rFonts w:cs="Tahoma"/>
              </w:rPr>
            </w:pPr>
            <w:r w:rsidRPr="00FB21E9">
              <w:rPr>
                <w:rFonts w:cs="Tahoma"/>
              </w:rPr>
              <w:t>SharePoint Online (план 2)*</w:t>
            </w:r>
          </w:p>
          <w:p w:rsidR="00456002" w:rsidRPr="00FB21E9" w:rsidRDefault="00456002" w:rsidP="00346F4B">
            <w:pPr>
              <w:keepNext/>
              <w:numPr>
                <w:ilvl w:val="0"/>
                <w:numId w:val="38"/>
              </w:numPr>
              <w:spacing w:before="80"/>
              <w:ind w:left="725"/>
              <w:jc w:val="both"/>
              <w:rPr>
                <w:rFonts w:cs="Tahoma"/>
              </w:rPr>
            </w:pPr>
            <w:r w:rsidRPr="00FB21E9">
              <w:rPr>
                <w:rFonts w:cs="Tahoma"/>
              </w:rPr>
              <w:t>SharePoint Online Partner Access*</w:t>
            </w:r>
          </w:p>
          <w:p w:rsidR="00C177EF" w:rsidRPr="00FB21E9" w:rsidRDefault="00C177EF" w:rsidP="00346F4B">
            <w:pPr>
              <w:keepNext/>
              <w:numPr>
                <w:ilvl w:val="0"/>
                <w:numId w:val="38"/>
              </w:numPr>
              <w:spacing w:before="80"/>
              <w:ind w:left="725"/>
              <w:jc w:val="both"/>
              <w:rPr>
                <w:rFonts w:cs="Tahoma"/>
              </w:rPr>
            </w:pPr>
            <w:r w:rsidRPr="00FB21E9">
              <w:rPr>
                <w:rFonts w:cs="Tahoma"/>
              </w:rPr>
              <w:t>Viso Pro для Office 365*</w:t>
            </w:r>
          </w:p>
          <w:p w:rsidR="00D8521B" w:rsidRPr="00FB21E9" w:rsidRDefault="00D8521B" w:rsidP="00D8521B">
            <w:pPr>
              <w:numPr>
                <w:ilvl w:val="0"/>
                <w:numId w:val="38"/>
              </w:numPr>
              <w:spacing w:before="80"/>
              <w:ind w:left="692"/>
              <w:jc w:val="both"/>
              <w:rPr>
                <w:rFonts w:cs="Tahoma"/>
              </w:rPr>
            </w:pPr>
            <w:r w:rsidRPr="00FB21E9">
              <w:rPr>
                <w:rFonts w:cs="Tahoma"/>
                <w:color w:val="000000"/>
              </w:rPr>
              <w:t>Управление правами Active Directory для Windows Azure*</w:t>
            </w:r>
          </w:p>
          <w:p w:rsidR="00776E3B" w:rsidRPr="00FB21E9" w:rsidRDefault="00776E3B" w:rsidP="00346F4B">
            <w:pPr>
              <w:keepNext/>
              <w:numPr>
                <w:ilvl w:val="0"/>
                <w:numId w:val="38"/>
              </w:numPr>
              <w:spacing w:before="80"/>
              <w:ind w:left="725"/>
              <w:jc w:val="both"/>
              <w:rPr>
                <w:rFonts w:cs="Tahoma"/>
              </w:rPr>
            </w:pPr>
            <w:r w:rsidRPr="00FB21E9">
              <w:rPr>
                <w:rFonts w:cs="Tahoma"/>
              </w:rPr>
              <w:t>Службы Windows Azure*</w:t>
            </w:r>
          </w:p>
          <w:p w:rsidR="00456002" w:rsidRPr="00FB21E9" w:rsidRDefault="00456002" w:rsidP="00346F4B">
            <w:pPr>
              <w:keepNext/>
              <w:numPr>
                <w:ilvl w:val="0"/>
                <w:numId w:val="38"/>
              </w:numPr>
              <w:spacing w:before="80"/>
              <w:ind w:left="720"/>
              <w:jc w:val="both"/>
              <w:rPr>
                <w:rFonts w:cs="Tahoma"/>
              </w:rPr>
            </w:pPr>
            <w:r w:rsidRPr="00FB21E9">
              <w:rPr>
                <w:rFonts w:cs="Tahoma"/>
              </w:rPr>
              <w:t>Windows Intune</w:t>
            </w:r>
          </w:p>
          <w:p w:rsidR="00456002" w:rsidRPr="00FB21E9" w:rsidRDefault="00456002" w:rsidP="00346F4B">
            <w:pPr>
              <w:keepNext/>
              <w:numPr>
                <w:ilvl w:val="0"/>
                <w:numId w:val="38"/>
              </w:numPr>
              <w:spacing w:before="80"/>
              <w:ind w:left="725"/>
              <w:jc w:val="both"/>
              <w:rPr>
                <w:rFonts w:cs="Tahoma"/>
              </w:rPr>
            </w:pPr>
            <w:r w:rsidRPr="00FB21E9">
              <w:rPr>
                <w:rFonts w:cs="Tahoma"/>
              </w:rPr>
              <w:t>Windows Intune Add-on*</w:t>
            </w:r>
          </w:p>
          <w:p w:rsidR="00F27B29" w:rsidRPr="00FB21E9" w:rsidRDefault="00F27B29" w:rsidP="00346F4B">
            <w:pPr>
              <w:keepNext/>
              <w:numPr>
                <w:ilvl w:val="0"/>
                <w:numId w:val="38"/>
              </w:numPr>
              <w:spacing w:before="80" w:after="120"/>
              <w:ind w:left="720"/>
              <w:jc w:val="both"/>
              <w:rPr>
                <w:rFonts w:cs="Tahoma"/>
              </w:rPr>
            </w:pPr>
            <w:r w:rsidRPr="00FB21E9">
              <w:rPr>
                <w:rFonts w:cs="Tahoma"/>
              </w:rPr>
              <w:t>Yammer Enterprise*</w:t>
            </w:r>
          </w:p>
        </w:tc>
      </w:tr>
    </w:tbl>
    <w:p w:rsidR="00776E3B" w:rsidRPr="00FB21E9" w:rsidRDefault="00776E3B" w:rsidP="00776E3B">
      <w:pPr>
        <w:tabs>
          <w:tab w:val="left" w:pos="360"/>
        </w:tabs>
        <w:ind w:left="720"/>
        <w:rPr>
          <w:rFonts w:cs="Tahoma"/>
        </w:rPr>
      </w:pPr>
      <w:r w:rsidRPr="00FB21E9">
        <w:rPr>
          <w:rFonts w:cs="Tahoma"/>
          <w:i/>
          <w:sz w:val="16"/>
          <w:szCs w:val="20"/>
        </w:rPr>
        <w:t>* Дополнительный продукт</w:t>
      </w:r>
    </w:p>
    <w:p w:rsidR="00023FE7" w:rsidRPr="00FB21E9" w:rsidRDefault="00023FE7" w:rsidP="00C94604">
      <w:pPr>
        <w:pStyle w:val="Heading1"/>
        <w:spacing w:before="0"/>
        <w:rPr>
          <w:rFonts w:cs="Tahoma"/>
        </w:rPr>
      </w:pPr>
      <w:r w:rsidRPr="00FB21E9">
        <w:rPr>
          <w:rFonts w:cs="Tahoma"/>
        </w:rPr>
        <w:br w:type="page"/>
      </w:r>
      <w:bookmarkStart w:id="620" w:name="_Toc336338197"/>
      <w:bookmarkStart w:id="621" w:name="_Toc370980261"/>
      <w:r w:rsidRPr="00FB21E9">
        <w:rPr>
          <w:rFonts w:cs="Tahoma"/>
        </w:rPr>
        <w:lastRenderedPageBreak/>
        <w:t>РАЗДЕЛ 4. ТИПЫ ЛИЦЕНЗИЙ И</w:t>
      </w:r>
      <w:r w:rsidR="00C94604">
        <w:rPr>
          <w:rFonts w:cs="Tahoma"/>
        </w:rPr>
        <w:t> </w:t>
      </w:r>
      <w:r w:rsidRPr="00FB21E9">
        <w:rPr>
          <w:rFonts w:cs="Tahoma"/>
        </w:rPr>
        <w:t>ВОЗНАГРАЖДЕНИЯ</w:t>
      </w:r>
      <w:bookmarkEnd w:id="620"/>
      <w:bookmarkEnd w:id="621"/>
      <w:r w:rsidRPr="00FB21E9">
        <w:rPr>
          <w:rFonts w:cs="Tahoma"/>
        </w:rPr>
        <w:t xml:space="preserve"> </w:t>
      </w:r>
    </w:p>
    <w:p w:rsidR="00023FE7" w:rsidRPr="00FB21E9" w:rsidRDefault="00023FE7">
      <w:pPr>
        <w:pStyle w:val="Heading2"/>
        <w:ind w:left="0" w:right="720"/>
        <w:rPr>
          <w:rFonts w:ascii="Tahoma" w:hAnsi="Tahoma" w:cs="Tahoma"/>
        </w:rPr>
      </w:pPr>
    </w:p>
    <w:p w:rsidR="00456002" w:rsidRPr="00FB21E9" w:rsidRDefault="00456002" w:rsidP="00456002">
      <w:pPr>
        <w:pStyle w:val="Heading2"/>
        <w:tabs>
          <w:tab w:val="left" w:pos="90"/>
        </w:tabs>
        <w:ind w:left="0" w:right="720"/>
        <w:rPr>
          <w:rFonts w:ascii="Tahoma" w:hAnsi="Tahoma" w:cs="Tahoma"/>
        </w:rPr>
      </w:pPr>
      <w:bookmarkStart w:id="622" w:name="_Toc336338198"/>
      <w:bookmarkStart w:id="623" w:name="_Toc370980262"/>
      <w:r w:rsidRPr="00FB21E9">
        <w:rPr>
          <w:rFonts w:ascii="Tahoma" w:hAnsi="Tahoma" w:cs="Tahoma"/>
        </w:rPr>
        <w:t>Вознаграждения</w:t>
      </w:r>
      <w:bookmarkEnd w:id="622"/>
      <w:bookmarkEnd w:id="623"/>
      <w:r w:rsidRPr="00FB21E9">
        <w:rPr>
          <w:rFonts w:ascii="Tahoma" w:hAnsi="Tahoma" w:cs="Tahoma"/>
        </w:rPr>
        <w:t xml:space="preserve"> </w:t>
      </w:r>
    </w:p>
    <w:p w:rsidR="00456002" w:rsidRPr="00FB21E9" w:rsidRDefault="00456002" w:rsidP="00ED589D">
      <w:pPr>
        <w:ind w:right="720"/>
        <w:rPr>
          <w:rFonts w:cs="Tahoma"/>
        </w:rPr>
      </w:pPr>
    </w:p>
    <w:p w:rsidR="00456002" w:rsidRPr="008E4472" w:rsidRDefault="00456002" w:rsidP="0014632E">
      <w:pPr>
        <w:pStyle w:val="AppendixBodyText"/>
        <w:spacing w:after="0"/>
        <w:ind w:right="720"/>
        <w:rPr>
          <w:rFonts w:ascii="Tahoma" w:hAnsi="Tahoma" w:cs="Tahoma"/>
          <w:sz w:val="18"/>
          <w:szCs w:val="18"/>
          <w:lang w:val="ru-RU"/>
        </w:rPr>
      </w:pPr>
      <w:r w:rsidRPr="008E4472">
        <w:rPr>
          <w:rFonts w:ascii="Tahoma" w:hAnsi="Tahoma" w:cs="Tahoma"/>
          <w:sz w:val="18"/>
          <w:szCs w:val="18"/>
          <w:lang w:val="ru-RU"/>
        </w:rPr>
        <w:t>Этот тип продукта доступен для некоторых Веб-служб и программных продуктов.</w:t>
      </w:r>
      <w:r w:rsidR="00773A93" w:rsidRPr="008E4472">
        <w:rPr>
          <w:rFonts w:ascii="Tahoma" w:hAnsi="Tahoma" w:cs="Tahoma"/>
          <w:sz w:val="18"/>
          <w:szCs w:val="18"/>
          <w:lang w:val="ru-RU"/>
        </w:rPr>
        <w:t xml:space="preserve"> </w:t>
      </w:r>
      <w:r w:rsidRPr="008E4472">
        <w:rPr>
          <w:rFonts w:ascii="Tahoma" w:hAnsi="Tahoma" w:cs="Tahoma"/>
          <w:sz w:val="18"/>
          <w:szCs w:val="18"/>
          <w:lang w:val="ru-RU"/>
        </w:rPr>
        <w:t>Он не привязан к</w:t>
      </w:r>
      <w:r w:rsidR="00D62619" w:rsidRPr="00A613A1">
        <w:rPr>
          <w:rFonts w:ascii="Tahoma" w:hAnsi="Tahoma" w:cs="Tahoma"/>
          <w:sz w:val="18"/>
          <w:szCs w:val="18"/>
        </w:rPr>
        <w:t> </w:t>
      </w:r>
      <w:r w:rsidRPr="008E4472">
        <w:rPr>
          <w:rFonts w:ascii="Tahoma" w:hAnsi="Tahoma" w:cs="Tahoma"/>
          <w:sz w:val="18"/>
          <w:szCs w:val="18"/>
          <w:lang w:val="ru-RU"/>
        </w:rPr>
        <w:t>конкретной версии.</w:t>
      </w:r>
      <w:r w:rsidR="00773A93" w:rsidRPr="008E4472">
        <w:rPr>
          <w:rFonts w:ascii="Tahoma" w:hAnsi="Tahoma" w:cs="Tahoma"/>
          <w:sz w:val="18"/>
          <w:szCs w:val="18"/>
          <w:lang w:val="ru-RU"/>
        </w:rPr>
        <w:t xml:space="preserve"> </w:t>
      </w:r>
      <w:r w:rsidRPr="008E4472">
        <w:rPr>
          <w:rFonts w:ascii="Tahoma" w:hAnsi="Tahoma" w:cs="Tahoma"/>
          <w:sz w:val="18"/>
          <w:szCs w:val="18"/>
          <w:lang w:val="ru-RU"/>
        </w:rPr>
        <w:t>Он может быть связан с расходами на установку и другими предложениями, такими как пакеты активации.</w:t>
      </w:r>
      <w:r w:rsidR="00773A93" w:rsidRPr="008E4472">
        <w:rPr>
          <w:rFonts w:ascii="Tahoma" w:hAnsi="Tahoma" w:cs="Tahoma"/>
          <w:sz w:val="18"/>
          <w:szCs w:val="18"/>
          <w:lang w:val="ru-RU"/>
        </w:rPr>
        <w:t xml:space="preserve"> </w:t>
      </w:r>
      <w:r w:rsidRPr="008E4472">
        <w:rPr>
          <w:rFonts w:ascii="Tahoma" w:hAnsi="Tahoma" w:cs="Tahoma"/>
          <w:sz w:val="18"/>
          <w:szCs w:val="18"/>
          <w:lang w:val="ru-RU"/>
        </w:rPr>
        <w:t>Обычно он не обеспечивает права на использование продукта или службы.</w:t>
      </w:r>
      <w:r w:rsidR="00773A93" w:rsidRPr="008E4472">
        <w:rPr>
          <w:rFonts w:ascii="Tahoma" w:hAnsi="Tahoma" w:cs="Tahoma"/>
          <w:sz w:val="18"/>
          <w:szCs w:val="18"/>
          <w:lang w:val="ru-RU"/>
        </w:rPr>
        <w:t xml:space="preserve"> </w:t>
      </w:r>
      <w:r w:rsidRPr="008E4472">
        <w:rPr>
          <w:rFonts w:ascii="Tahoma" w:hAnsi="Tahoma" w:cs="Tahoma"/>
          <w:sz w:val="18"/>
          <w:szCs w:val="18"/>
          <w:lang w:val="ru-RU"/>
        </w:rPr>
        <w:t>Также он не обеспечивает никаких преимуществ и не служит ни для какой цели вне службы или продукта, которым он соответствует.</w:t>
      </w:r>
      <w:r w:rsidR="00773A93" w:rsidRPr="008E4472">
        <w:rPr>
          <w:rFonts w:ascii="Tahoma" w:hAnsi="Tahoma" w:cs="Tahoma"/>
          <w:sz w:val="18"/>
          <w:szCs w:val="18"/>
          <w:lang w:val="ru-RU"/>
        </w:rPr>
        <w:t xml:space="preserve"> </w:t>
      </w:r>
      <w:r w:rsidRPr="008E4472">
        <w:rPr>
          <w:rFonts w:ascii="Tahoma" w:hAnsi="Tahoma" w:cs="Tahoma"/>
          <w:sz w:val="18"/>
          <w:szCs w:val="18"/>
          <w:lang w:val="ru-RU"/>
        </w:rPr>
        <w:t xml:space="preserve">Предложение доступно в рамках следующих программ: </w:t>
      </w:r>
      <w:r w:rsidRPr="00A613A1">
        <w:rPr>
          <w:rFonts w:ascii="Tahoma" w:hAnsi="Tahoma" w:cs="Tahoma"/>
          <w:sz w:val="18"/>
          <w:szCs w:val="18"/>
        </w:rPr>
        <w:t>Open</w:t>
      </w:r>
      <w:r w:rsidRPr="008E4472">
        <w:rPr>
          <w:rFonts w:ascii="Tahoma" w:hAnsi="Tahoma" w:cs="Tahoma"/>
          <w:sz w:val="18"/>
          <w:szCs w:val="18"/>
          <w:lang w:val="ru-RU"/>
        </w:rPr>
        <w:t xml:space="preserve">, </w:t>
      </w:r>
      <w:r w:rsidRPr="00A613A1">
        <w:rPr>
          <w:rFonts w:ascii="Tahoma" w:hAnsi="Tahoma" w:cs="Tahoma"/>
          <w:sz w:val="18"/>
          <w:szCs w:val="18"/>
        </w:rPr>
        <w:t>Open</w:t>
      </w:r>
      <w:r w:rsidRPr="008E4472">
        <w:rPr>
          <w:rFonts w:ascii="Tahoma" w:hAnsi="Tahoma" w:cs="Tahoma"/>
          <w:sz w:val="18"/>
          <w:szCs w:val="18"/>
          <w:lang w:val="ru-RU"/>
        </w:rPr>
        <w:t xml:space="preserve"> </w:t>
      </w:r>
      <w:r w:rsidRPr="00A613A1">
        <w:rPr>
          <w:rFonts w:ascii="Tahoma" w:hAnsi="Tahoma" w:cs="Tahoma"/>
          <w:sz w:val="18"/>
          <w:szCs w:val="18"/>
        </w:rPr>
        <w:t>Value</w:t>
      </w:r>
      <w:r w:rsidRPr="008E4472">
        <w:rPr>
          <w:rFonts w:ascii="Tahoma" w:hAnsi="Tahoma" w:cs="Tahoma"/>
          <w:sz w:val="18"/>
          <w:szCs w:val="18"/>
          <w:lang w:val="ru-RU"/>
        </w:rPr>
        <w:t xml:space="preserve">, </w:t>
      </w:r>
      <w:r w:rsidRPr="00A613A1">
        <w:rPr>
          <w:rFonts w:ascii="Tahoma" w:hAnsi="Tahoma" w:cs="Tahoma"/>
          <w:sz w:val="18"/>
          <w:szCs w:val="18"/>
        </w:rPr>
        <w:t>Open</w:t>
      </w:r>
      <w:r w:rsidRPr="008E4472">
        <w:rPr>
          <w:rFonts w:ascii="Tahoma" w:hAnsi="Tahoma" w:cs="Tahoma"/>
          <w:sz w:val="18"/>
          <w:szCs w:val="18"/>
          <w:lang w:val="ru-RU"/>
        </w:rPr>
        <w:t xml:space="preserve"> </w:t>
      </w:r>
      <w:r w:rsidRPr="00A613A1">
        <w:rPr>
          <w:rFonts w:ascii="Tahoma" w:hAnsi="Tahoma" w:cs="Tahoma"/>
          <w:sz w:val="18"/>
          <w:szCs w:val="18"/>
        </w:rPr>
        <w:t>Value</w:t>
      </w:r>
      <w:r w:rsidRPr="008E4472">
        <w:rPr>
          <w:rFonts w:ascii="Tahoma" w:hAnsi="Tahoma" w:cs="Tahoma"/>
          <w:sz w:val="18"/>
          <w:szCs w:val="18"/>
          <w:lang w:val="ru-RU"/>
        </w:rPr>
        <w:t xml:space="preserve"> </w:t>
      </w:r>
      <w:r w:rsidRPr="00A613A1">
        <w:rPr>
          <w:rFonts w:ascii="Tahoma" w:hAnsi="Tahoma" w:cs="Tahoma"/>
          <w:sz w:val="18"/>
          <w:szCs w:val="18"/>
        </w:rPr>
        <w:t>Subscription</w:t>
      </w:r>
      <w:r w:rsidRPr="008E4472">
        <w:rPr>
          <w:rFonts w:ascii="Tahoma" w:hAnsi="Tahoma" w:cs="Tahoma"/>
          <w:sz w:val="18"/>
          <w:szCs w:val="18"/>
          <w:lang w:val="ru-RU"/>
        </w:rPr>
        <w:t xml:space="preserve">, </w:t>
      </w:r>
      <w:r w:rsidRPr="00A613A1">
        <w:rPr>
          <w:rFonts w:ascii="Tahoma" w:hAnsi="Tahoma" w:cs="Tahoma"/>
          <w:sz w:val="18"/>
          <w:szCs w:val="18"/>
        </w:rPr>
        <w:t>Select</w:t>
      </w:r>
      <w:r w:rsidRPr="008E4472">
        <w:rPr>
          <w:rFonts w:ascii="Tahoma" w:hAnsi="Tahoma" w:cs="Tahoma"/>
          <w:sz w:val="18"/>
          <w:szCs w:val="18"/>
          <w:lang w:val="ru-RU"/>
        </w:rPr>
        <w:t xml:space="preserve"> и </w:t>
      </w:r>
      <w:r w:rsidRPr="00A613A1">
        <w:rPr>
          <w:rFonts w:ascii="Tahoma" w:hAnsi="Tahoma" w:cs="Tahoma"/>
          <w:sz w:val="18"/>
          <w:szCs w:val="18"/>
        </w:rPr>
        <w:t>Select</w:t>
      </w:r>
      <w:r w:rsidRPr="008E4472">
        <w:rPr>
          <w:rFonts w:ascii="Tahoma" w:hAnsi="Tahoma" w:cs="Tahoma"/>
          <w:sz w:val="18"/>
          <w:szCs w:val="18"/>
          <w:lang w:val="ru-RU"/>
        </w:rPr>
        <w:t xml:space="preserve"> </w:t>
      </w:r>
      <w:r w:rsidRPr="00A613A1">
        <w:rPr>
          <w:rFonts w:ascii="Tahoma" w:hAnsi="Tahoma" w:cs="Tahoma"/>
          <w:sz w:val="18"/>
          <w:szCs w:val="18"/>
        </w:rPr>
        <w:t>Plus</w:t>
      </w:r>
      <w:r w:rsidRPr="008E4472">
        <w:rPr>
          <w:rFonts w:ascii="Tahoma" w:hAnsi="Tahoma" w:cs="Tahoma"/>
          <w:sz w:val="18"/>
          <w:szCs w:val="18"/>
          <w:lang w:val="ru-RU"/>
        </w:rPr>
        <w:t>.</w:t>
      </w:r>
    </w:p>
    <w:p w:rsidR="00255158" w:rsidRPr="008E4472" w:rsidRDefault="00255158" w:rsidP="0014632E">
      <w:pPr>
        <w:ind w:right="720"/>
        <w:rPr>
          <w:rFonts w:cs="Tahoma"/>
          <w:lang w:val="ru-RU"/>
        </w:rPr>
      </w:pPr>
    </w:p>
    <w:p w:rsidR="00456002" w:rsidRPr="008E4472" w:rsidRDefault="00456002" w:rsidP="00456002">
      <w:pPr>
        <w:pStyle w:val="Heading2"/>
        <w:tabs>
          <w:tab w:val="left" w:pos="90"/>
        </w:tabs>
        <w:ind w:left="0" w:right="720"/>
        <w:rPr>
          <w:rFonts w:ascii="Tahoma" w:hAnsi="Tahoma" w:cs="Tahoma"/>
          <w:lang w:val="ru-RU"/>
        </w:rPr>
      </w:pPr>
      <w:bookmarkStart w:id="624" w:name="_Toc323819648"/>
      <w:bookmarkStart w:id="625" w:name="_Toc336338199"/>
      <w:bookmarkStart w:id="626" w:name="_Toc370980263"/>
      <w:r w:rsidRPr="008E4472">
        <w:rPr>
          <w:rFonts w:ascii="Tahoma" w:hAnsi="Tahoma" w:cs="Tahoma"/>
          <w:lang w:val="ru-RU"/>
        </w:rPr>
        <w:t>Лицензия</w:t>
      </w:r>
      <w:bookmarkEnd w:id="624"/>
      <w:bookmarkEnd w:id="625"/>
      <w:bookmarkEnd w:id="626"/>
    </w:p>
    <w:p w:rsidR="00456002" w:rsidRPr="008E4472" w:rsidRDefault="00456002" w:rsidP="00ED589D">
      <w:pPr>
        <w:pStyle w:val="AppendixIndent"/>
        <w:tabs>
          <w:tab w:val="left" w:pos="90"/>
        </w:tabs>
        <w:spacing w:before="0"/>
        <w:ind w:left="0" w:right="720"/>
        <w:rPr>
          <w:rFonts w:ascii="Tahoma" w:hAnsi="Tahoma" w:cs="Tahoma"/>
          <w:sz w:val="18"/>
          <w:szCs w:val="18"/>
          <w:lang w:val="ru-RU"/>
        </w:rPr>
      </w:pPr>
    </w:p>
    <w:p w:rsidR="00456002" w:rsidRPr="00D62619" w:rsidRDefault="00456002" w:rsidP="0014632E">
      <w:pPr>
        <w:pStyle w:val="AppendixBodyText"/>
        <w:spacing w:after="0"/>
        <w:ind w:right="720"/>
        <w:rPr>
          <w:rFonts w:ascii="Tahoma" w:hAnsi="Tahoma" w:cs="Tahoma"/>
          <w:sz w:val="18"/>
          <w:szCs w:val="18"/>
        </w:rPr>
      </w:pPr>
      <w:r w:rsidRPr="008E4472">
        <w:rPr>
          <w:rFonts w:ascii="Tahoma" w:hAnsi="Tahoma" w:cs="Tahoma"/>
          <w:sz w:val="18"/>
          <w:szCs w:val="18"/>
          <w:lang w:val="ru-RU"/>
        </w:rPr>
        <w:t xml:space="preserve">Данный тип продукта привязан к версии и обеспечивает право на использование той версии продукта, для которой он заказан. </w:t>
      </w:r>
      <w:r w:rsidRPr="00D62619">
        <w:rPr>
          <w:rFonts w:ascii="Tahoma" w:hAnsi="Tahoma" w:cs="Tahoma"/>
          <w:sz w:val="18"/>
          <w:szCs w:val="18"/>
        </w:rPr>
        <w:t xml:space="preserve">Предложение доступно в рамках следующих программ: </w:t>
      </w:r>
    </w:p>
    <w:p w:rsidR="00456002" w:rsidRPr="00D62619" w:rsidRDefault="00456002" w:rsidP="0014632E">
      <w:pPr>
        <w:pStyle w:val="AppendixIndent"/>
        <w:tabs>
          <w:tab w:val="left" w:pos="90"/>
        </w:tabs>
        <w:spacing w:before="0"/>
        <w:ind w:left="0" w:right="720"/>
        <w:rPr>
          <w:rFonts w:ascii="Tahoma" w:hAnsi="Tahoma" w:cs="Tahoma"/>
          <w:sz w:val="18"/>
          <w:szCs w:val="18"/>
        </w:rPr>
      </w:pPr>
    </w:p>
    <w:p w:rsidR="00456002" w:rsidRPr="00D62619" w:rsidRDefault="00456002" w:rsidP="00346F4B">
      <w:pPr>
        <w:pStyle w:val="AppendixBulletIndent"/>
        <w:numPr>
          <w:ilvl w:val="0"/>
          <w:numId w:val="59"/>
        </w:numPr>
        <w:tabs>
          <w:tab w:val="left" w:pos="90"/>
        </w:tabs>
        <w:spacing w:after="60"/>
        <w:ind w:left="1440" w:right="720"/>
        <w:rPr>
          <w:rFonts w:ascii="Tahoma" w:hAnsi="Tahoma" w:cs="Tahoma"/>
          <w:sz w:val="18"/>
          <w:szCs w:val="18"/>
        </w:rPr>
      </w:pPr>
      <w:r w:rsidRPr="00D62619">
        <w:rPr>
          <w:rFonts w:ascii="Tahoma" w:hAnsi="Tahoma" w:cs="Tahoma"/>
          <w:sz w:val="18"/>
          <w:szCs w:val="18"/>
        </w:rPr>
        <w:t>Лицензия Open</w:t>
      </w:r>
    </w:p>
    <w:p w:rsidR="00456002" w:rsidRPr="008E4472" w:rsidRDefault="00456002" w:rsidP="00346F4B">
      <w:pPr>
        <w:pStyle w:val="AppendixBulletIndent"/>
        <w:numPr>
          <w:ilvl w:val="0"/>
          <w:numId w:val="59"/>
        </w:numPr>
        <w:tabs>
          <w:tab w:val="left" w:pos="90"/>
        </w:tabs>
        <w:spacing w:after="60"/>
        <w:ind w:left="1440" w:right="720"/>
        <w:rPr>
          <w:rFonts w:ascii="Tahoma" w:hAnsi="Tahoma" w:cs="Tahoma"/>
          <w:sz w:val="18"/>
          <w:szCs w:val="18"/>
          <w:lang w:val="ru-RU"/>
        </w:rPr>
      </w:pPr>
      <w:r w:rsidRPr="00D62619">
        <w:rPr>
          <w:rFonts w:ascii="Tahoma" w:hAnsi="Tahoma" w:cs="Tahoma"/>
          <w:sz w:val="18"/>
          <w:szCs w:val="18"/>
        </w:rPr>
        <w:t>Open</w:t>
      </w:r>
      <w:r w:rsidRPr="008E4472">
        <w:rPr>
          <w:rFonts w:ascii="Tahoma" w:hAnsi="Tahoma" w:cs="Tahoma"/>
          <w:sz w:val="18"/>
          <w:szCs w:val="18"/>
          <w:lang w:val="ru-RU"/>
        </w:rPr>
        <w:t xml:space="preserve"> </w:t>
      </w:r>
      <w:r w:rsidRPr="00D62619">
        <w:rPr>
          <w:rFonts w:ascii="Tahoma" w:hAnsi="Tahoma" w:cs="Tahoma"/>
          <w:sz w:val="18"/>
          <w:szCs w:val="18"/>
        </w:rPr>
        <w:t>Value</w:t>
      </w:r>
      <w:r w:rsidRPr="008E4472">
        <w:rPr>
          <w:rFonts w:ascii="Tahoma" w:hAnsi="Tahoma" w:cs="Tahoma"/>
          <w:sz w:val="18"/>
          <w:szCs w:val="18"/>
          <w:lang w:val="ru-RU"/>
        </w:rPr>
        <w:t xml:space="preserve"> </w:t>
      </w:r>
      <w:r w:rsidRPr="00D62619">
        <w:rPr>
          <w:rFonts w:ascii="Tahoma" w:hAnsi="Tahoma" w:cs="Tahoma"/>
          <w:sz w:val="18"/>
          <w:szCs w:val="18"/>
        </w:rPr>
        <w:t>Subscription</w:t>
      </w:r>
      <w:r w:rsidRPr="008E4472">
        <w:rPr>
          <w:rFonts w:ascii="Tahoma" w:hAnsi="Tahoma" w:cs="Tahoma"/>
          <w:sz w:val="18"/>
          <w:szCs w:val="18"/>
          <w:lang w:val="ru-RU"/>
        </w:rPr>
        <w:t xml:space="preserve"> (только для заказов на выкуп) </w:t>
      </w:r>
    </w:p>
    <w:p w:rsidR="00456002" w:rsidRPr="00D62619" w:rsidRDefault="00456002" w:rsidP="00346F4B">
      <w:pPr>
        <w:pStyle w:val="AppendixBulletIndent"/>
        <w:numPr>
          <w:ilvl w:val="0"/>
          <w:numId w:val="59"/>
        </w:numPr>
        <w:tabs>
          <w:tab w:val="left" w:pos="90"/>
        </w:tabs>
        <w:spacing w:after="60"/>
        <w:ind w:left="1440" w:right="720"/>
        <w:rPr>
          <w:rFonts w:ascii="Tahoma" w:hAnsi="Tahoma" w:cs="Tahoma"/>
          <w:sz w:val="18"/>
          <w:szCs w:val="18"/>
        </w:rPr>
      </w:pPr>
      <w:r w:rsidRPr="00D62619">
        <w:rPr>
          <w:rFonts w:ascii="Tahoma" w:hAnsi="Tahoma" w:cs="Tahoma"/>
          <w:sz w:val="18"/>
          <w:szCs w:val="18"/>
        </w:rPr>
        <w:t xml:space="preserve">Select </w:t>
      </w:r>
    </w:p>
    <w:p w:rsidR="00456002" w:rsidRPr="00D62619" w:rsidRDefault="00456002" w:rsidP="00346F4B">
      <w:pPr>
        <w:pStyle w:val="AppendixBulletIndent"/>
        <w:numPr>
          <w:ilvl w:val="0"/>
          <w:numId w:val="59"/>
        </w:numPr>
        <w:tabs>
          <w:tab w:val="left" w:pos="90"/>
        </w:tabs>
        <w:spacing w:after="60"/>
        <w:ind w:left="1440" w:right="720"/>
        <w:rPr>
          <w:rFonts w:ascii="Tahoma" w:hAnsi="Tahoma" w:cs="Tahoma"/>
          <w:sz w:val="18"/>
          <w:szCs w:val="18"/>
        </w:rPr>
      </w:pPr>
      <w:r w:rsidRPr="00D62619">
        <w:rPr>
          <w:rFonts w:ascii="Tahoma" w:hAnsi="Tahoma" w:cs="Tahoma"/>
          <w:sz w:val="18"/>
          <w:szCs w:val="18"/>
        </w:rPr>
        <w:t>Select Plus</w:t>
      </w:r>
    </w:p>
    <w:p w:rsidR="00456002" w:rsidRPr="008E4472" w:rsidRDefault="00B215EA" w:rsidP="00346F4B">
      <w:pPr>
        <w:pStyle w:val="AppendixBulletIndent"/>
        <w:numPr>
          <w:ilvl w:val="0"/>
          <w:numId w:val="59"/>
        </w:numPr>
        <w:tabs>
          <w:tab w:val="left" w:pos="90"/>
        </w:tabs>
        <w:spacing w:after="60"/>
        <w:ind w:left="1440" w:right="720"/>
        <w:rPr>
          <w:rFonts w:ascii="Tahoma" w:hAnsi="Tahoma" w:cs="Tahoma"/>
          <w:sz w:val="18"/>
          <w:szCs w:val="18"/>
          <w:lang w:val="ru-RU"/>
        </w:rPr>
      </w:pPr>
      <w:r w:rsidRPr="008E4472">
        <w:rPr>
          <w:rFonts w:ascii="Tahoma" w:hAnsi="Tahoma" w:cs="Tahoma"/>
          <w:sz w:val="18"/>
          <w:szCs w:val="18"/>
          <w:lang w:val="ru-RU"/>
        </w:rPr>
        <w:t xml:space="preserve">Соглашение </w:t>
      </w:r>
      <w:r w:rsidRPr="00D62619">
        <w:rPr>
          <w:rFonts w:ascii="Tahoma" w:hAnsi="Tahoma" w:cs="Tahoma"/>
          <w:sz w:val="18"/>
          <w:szCs w:val="18"/>
        </w:rPr>
        <w:t>Campus</w:t>
      </w:r>
      <w:r w:rsidRPr="008E4472">
        <w:rPr>
          <w:rFonts w:ascii="Tahoma" w:hAnsi="Tahoma" w:cs="Tahoma"/>
          <w:sz w:val="18"/>
          <w:szCs w:val="18"/>
          <w:lang w:val="ru-RU"/>
        </w:rPr>
        <w:t xml:space="preserve"> </w:t>
      </w:r>
      <w:r w:rsidRPr="00D62619">
        <w:rPr>
          <w:rFonts w:ascii="Tahoma" w:hAnsi="Tahoma" w:cs="Tahoma"/>
          <w:sz w:val="18"/>
          <w:szCs w:val="18"/>
        </w:rPr>
        <w:t>and</w:t>
      </w:r>
      <w:r w:rsidRPr="008E4472">
        <w:rPr>
          <w:rFonts w:ascii="Tahoma" w:hAnsi="Tahoma" w:cs="Tahoma"/>
          <w:sz w:val="18"/>
          <w:szCs w:val="18"/>
          <w:lang w:val="ru-RU"/>
        </w:rPr>
        <w:t xml:space="preserve"> </w:t>
      </w:r>
      <w:r w:rsidRPr="00D62619">
        <w:rPr>
          <w:rFonts w:ascii="Tahoma" w:hAnsi="Tahoma" w:cs="Tahoma"/>
          <w:sz w:val="18"/>
          <w:szCs w:val="18"/>
        </w:rPr>
        <w:t>School</w:t>
      </w:r>
      <w:r w:rsidRPr="008E4472">
        <w:rPr>
          <w:rFonts w:ascii="Tahoma" w:hAnsi="Tahoma" w:cs="Tahoma"/>
          <w:sz w:val="18"/>
          <w:szCs w:val="18"/>
          <w:lang w:val="ru-RU"/>
        </w:rPr>
        <w:t xml:space="preserve"> (только для заказов на выкуп)</w:t>
      </w:r>
    </w:p>
    <w:p w:rsidR="00456002" w:rsidRPr="008E4472" w:rsidRDefault="00B215EA" w:rsidP="00346F4B">
      <w:pPr>
        <w:pStyle w:val="AppendixBulletIndent"/>
        <w:numPr>
          <w:ilvl w:val="0"/>
          <w:numId w:val="59"/>
        </w:numPr>
        <w:tabs>
          <w:tab w:val="left" w:pos="90"/>
        </w:tabs>
        <w:spacing w:after="60"/>
        <w:ind w:left="1440" w:right="720"/>
        <w:rPr>
          <w:rFonts w:ascii="Tahoma" w:hAnsi="Tahoma" w:cs="Tahoma"/>
          <w:sz w:val="18"/>
          <w:szCs w:val="18"/>
          <w:lang w:val="ru-RU"/>
        </w:rPr>
      </w:pPr>
      <w:r w:rsidRPr="008E4472">
        <w:rPr>
          <w:rFonts w:ascii="Tahoma" w:hAnsi="Tahoma" w:cs="Tahoma"/>
          <w:sz w:val="18"/>
          <w:szCs w:val="18"/>
          <w:lang w:val="ru-RU"/>
        </w:rPr>
        <w:t xml:space="preserve">Соглашение </w:t>
      </w:r>
      <w:r w:rsidRPr="00D62619">
        <w:rPr>
          <w:rFonts w:ascii="Tahoma" w:hAnsi="Tahoma" w:cs="Tahoma"/>
          <w:sz w:val="18"/>
          <w:szCs w:val="18"/>
        </w:rPr>
        <w:t>Enrollment</w:t>
      </w:r>
      <w:r w:rsidRPr="008E4472">
        <w:rPr>
          <w:rFonts w:ascii="Tahoma" w:hAnsi="Tahoma" w:cs="Tahoma"/>
          <w:sz w:val="18"/>
          <w:szCs w:val="18"/>
          <w:lang w:val="ru-RU"/>
        </w:rPr>
        <w:t xml:space="preserve"> </w:t>
      </w:r>
      <w:r w:rsidRPr="00D62619">
        <w:rPr>
          <w:rFonts w:ascii="Tahoma" w:hAnsi="Tahoma" w:cs="Tahoma"/>
          <w:sz w:val="18"/>
          <w:szCs w:val="18"/>
        </w:rPr>
        <w:t>for</w:t>
      </w:r>
      <w:r w:rsidRPr="008E4472">
        <w:rPr>
          <w:rFonts w:ascii="Tahoma" w:hAnsi="Tahoma" w:cs="Tahoma"/>
          <w:sz w:val="18"/>
          <w:szCs w:val="18"/>
          <w:lang w:val="ru-RU"/>
        </w:rPr>
        <w:t xml:space="preserve"> </w:t>
      </w:r>
      <w:r w:rsidRPr="00D62619">
        <w:rPr>
          <w:rFonts w:ascii="Tahoma" w:hAnsi="Tahoma" w:cs="Tahoma"/>
          <w:sz w:val="18"/>
          <w:szCs w:val="18"/>
        </w:rPr>
        <w:t>Education</w:t>
      </w:r>
      <w:r w:rsidRPr="008E4472">
        <w:rPr>
          <w:rFonts w:ascii="Tahoma" w:hAnsi="Tahoma" w:cs="Tahoma"/>
          <w:sz w:val="18"/>
          <w:szCs w:val="18"/>
          <w:lang w:val="ru-RU"/>
        </w:rPr>
        <w:t xml:space="preserve"> </w:t>
      </w:r>
      <w:r w:rsidRPr="00D62619">
        <w:rPr>
          <w:rFonts w:ascii="Tahoma" w:hAnsi="Tahoma" w:cs="Tahoma"/>
          <w:sz w:val="18"/>
          <w:szCs w:val="18"/>
        </w:rPr>
        <w:t>Solutions</w:t>
      </w:r>
      <w:r w:rsidRPr="008E4472">
        <w:rPr>
          <w:rFonts w:ascii="Tahoma" w:hAnsi="Tahoma" w:cs="Tahoma"/>
          <w:sz w:val="18"/>
          <w:szCs w:val="18"/>
          <w:lang w:val="ru-RU"/>
        </w:rPr>
        <w:t xml:space="preserve"> (только для заказов на выкуп)</w:t>
      </w:r>
    </w:p>
    <w:p w:rsidR="00456002" w:rsidRPr="008E4472" w:rsidRDefault="00456002" w:rsidP="00346F4B">
      <w:pPr>
        <w:pStyle w:val="AppendixBulletIndent"/>
        <w:numPr>
          <w:ilvl w:val="0"/>
          <w:numId w:val="59"/>
        </w:numPr>
        <w:tabs>
          <w:tab w:val="left" w:pos="90"/>
        </w:tabs>
        <w:ind w:left="1440" w:right="720"/>
        <w:rPr>
          <w:rFonts w:ascii="Tahoma" w:hAnsi="Tahoma" w:cs="Tahoma"/>
          <w:sz w:val="18"/>
          <w:szCs w:val="18"/>
          <w:lang w:val="ru-RU"/>
        </w:rPr>
      </w:pPr>
      <w:r w:rsidRPr="008E4472">
        <w:rPr>
          <w:rFonts w:ascii="Tahoma" w:hAnsi="Tahoma" w:cs="Tahoma"/>
          <w:sz w:val="18"/>
          <w:szCs w:val="18"/>
          <w:lang w:val="ru-RU"/>
        </w:rPr>
        <w:t xml:space="preserve">Соглашение </w:t>
      </w:r>
      <w:r w:rsidRPr="00D62619">
        <w:rPr>
          <w:rFonts w:ascii="Tahoma" w:hAnsi="Tahoma" w:cs="Tahoma"/>
          <w:sz w:val="18"/>
          <w:szCs w:val="18"/>
        </w:rPr>
        <w:t>Enterprise</w:t>
      </w:r>
      <w:r w:rsidRPr="008E4472">
        <w:rPr>
          <w:rFonts w:ascii="Tahoma" w:hAnsi="Tahoma" w:cs="Tahoma"/>
          <w:sz w:val="18"/>
          <w:szCs w:val="18"/>
          <w:lang w:val="ru-RU"/>
        </w:rPr>
        <w:t xml:space="preserve"> </w:t>
      </w:r>
      <w:r w:rsidRPr="00D62619">
        <w:rPr>
          <w:rFonts w:ascii="Tahoma" w:hAnsi="Tahoma" w:cs="Tahoma"/>
          <w:sz w:val="18"/>
          <w:szCs w:val="18"/>
        </w:rPr>
        <w:t>Subscription</w:t>
      </w:r>
      <w:r w:rsidRPr="008E4472">
        <w:rPr>
          <w:rFonts w:ascii="Tahoma" w:hAnsi="Tahoma" w:cs="Tahoma"/>
          <w:sz w:val="18"/>
          <w:szCs w:val="18"/>
          <w:lang w:val="ru-RU"/>
        </w:rPr>
        <w:t xml:space="preserve"> (только для заказов на выкуп)</w:t>
      </w:r>
    </w:p>
    <w:p w:rsidR="00B215EA" w:rsidRPr="008E4472" w:rsidRDefault="00B215EA" w:rsidP="00346F4B">
      <w:pPr>
        <w:pStyle w:val="AppendixBulletIndent"/>
        <w:numPr>
          <w:ilvl w:val="0"/>
          <w:numId w:val="59"/>
        </w:numPr>
        <w:tabs>
          <w:tab w:val="left" w:pos="90"/>
        </w:tabs>
        <w:ind w:left="1440" w:right="720"/>
        <w:rPr>
          <w:rFonts w:ascii="Tahoma" w:hAnsi="Tahoma" w:cs="Tahoma"/>
          <w:sz w:val="18"/>
          <w:szCs w:val="18"/>
          <w:lang w:val="ru-RU"/>
        </w:rPr>
      </w:pPr>
      <w:r w:rsidRPr="008E4472">
        <w:rPr>
          <w:rFonts w:ascii="Tahoma" w:hAnsi="Tahoma" w:cs="Tahoma"/>
          <w:sz w:val="18"/>
          <w:szCs w:val="18"/>
          <w:lang w:val="ru-RU"/>
        </w:rPr>
        <w:t xml:space="preserve">Соглашение </w:t>
      </w:r>
      <w:r w:rsidRPr="00D62619">
        <w:rPr>
          <w:rFonts w:ascii="Tahoma" w:hAnsi="Tahoma" w:cs="Tahoma"/>
          <w:sz w:val="18"/>
          <w:szCs w:val="18"/>
        </w:rPr>
        <w:t>Server</w:t>
      </w:r>
      <w:r w:rsidRPr="008E4472">
        <w:rPr>
          <w:rFonts w:ascii="Tahoma" w:hAnsi="Tahoma" w:cs="Tahoma"/>
          <w:sz w:val="18"/>
          <w:szCs w:val="18"/>
          <w:lang w:val="ru-RU"/>
        </w:rPr>
        <w:t xml:space="preserve"> </w:t>
      </w:r>
      <w:r w:rsidRPr="00D62619">
        <w:rPr>
          <w:rFonts w:ascii="Tahoma" w:hAnsi="Tahoma" w:cs="Tahoma"/>
          <w:sz w:val="18"/>
          <w:szCs w:val="18"/>
        </w:rPr>
        <w:t>and</w:t>
      </w:r>
      <w:r w:rsidRPr="008E4472">
        <w:rPr>
          <w:rFonts w:ascii="Tahoma" w:hAnsi="Tahoma" w:cs="Tahoma"/>
          <w:sz w:val="18"/>
          <w:szCs w:val="18"/>
          <w:lang w:val="ru-RU"/>
        </w:rPr>
        <w:t xml:space="preserve"> </w:t>
      </w:r>
      <w:r w:rsidRPr="00D62619">
        <w:rPr>
          <w:rFonts w:ascii="Tahoma" w:hAnsi="Tahoma" w:cs="Tahoma"/>
          <w:sz w:val="18"/>
          <w:szCs w:val="18"/>
        </w:rPr>
        <w:t>Cloud</w:t>
      </w:r>
      <w:r w:rsidRPr="008E4472">
        <w:rPr>
          <w:rFonts w:ascii="Tahoma" w:hAnsi="Tahoma" w:cs="Tahoma"/>
          <w:sz w:val="18"/>
          <w:szCs w:val="18"/>
          <w:lang w:val="ru-RU"/>
        </w:rPr>
        <w:t xml:space="preserve"> (только для заказов на выкуп)</w:t>
      </w:r>
    </w:p>
    <w:p w:rsidR="00456002" w:rsidRPr="008E4472" w:rsidRDefault="00456002" w:rsidP="0014632E">
      <w:pPr>
        <w:pStyle w:val="AppendixIndent"/>
        <w:tabs>
          <w:tab w:val="left" w:pos="90"/>
        </w:tabs>
        <w:spacing w:before="0"/>
        <w:ind w:left="0" w:right="720"/>
        <w:rPr>
          <w:rFonts w:ascii="Tahoma" w:hAnsi="Tahoma" w:cs="Tahoma"/>
          <w:sz w:val="18"/>
          <w:szCs w:val="18"/>
          <w:lang w:val="ru-RU"/>
        </w:rPr>
      </w:pPr>
    </w:p>
    <w:p w:rsidR="00456002" w:rsidRPr="008E4472" w:rsidRDefault="00456002" w:rsidP="0014632E">
      <w:pPr>
        <w:pStyle w:val="AppendixBodyText"/>
        <w:spacing w:after="0"/>
        <w:ind w:right="720"/>
        <w:rPr>
          <w:rFonts w:ascii="Tahoma" w:hAnsi="Tahoma" w:cs="Tahoma"/>
          <w:sz w:val="18"/>
          <w:szCs w:val="18"/>
          <w:lang w:val="ru-RU"/>
        </w:rPr>
      </w:pPr>
      <w:r w:rsidRPr="008E4472">
        <w:rPr>
          <w:rFonts w:ascii="Tahoma" w:hAnsi="Tahoma" w:cs="Tahoma"/>
          <w:sz w:val="18"/>
          <w:szCs w:val="18"/>
          <w:lang w:val="ru-RU"/>
        </w:rPr>
        <w:t xml:space="preserve">Для приобретения Лицензии в рамках программ </w:t>
      </w:r>
      <w:r w:rsidRPr="00D62619">
        <w:rPr>
          <w:rFonts w:ascii="Tahoma" w:hAnsi="Tahoma" w:cs="Tahoma"/>
          <w:sz w:val="18"/>
          <w:szCs w:val="18"/>
        </w:rPr>
        <w:t>Open</w:t>
      </w:r>
      <w:r w:rsidRPr="008E4472">
        <w:rPr>
          <w:rFonts w:ascii="Tahoma" w:hAnsi="Tahoma" w:cs="Tahoma"/>
          <w:sz w:val="18"/>
          <w:szCs w:val="18"/>
          <w:lang w:val="ru-RU"/>
        </w:rPr>
        <w:t xml:space="preserve"> </w:t>
      </w:r>
      <w:r w:rsidRPr="00D62619">
        <w:rPr>
          <w:rFonts w:ascii="Tahoma" w:hAnsi="Tahoma" w:cs="Tahoma"/>
          <w:sz w:val="18"/>
          <w:szCs w:val="18"/>
        </w:rPr>
        <w:t>License</w:t>
      </w:r>
      <w:r w:rsidRPr="008E4472">
        <w:rPr>
          <w:rFonts w:ascii="Tahoma" w:hAnsi="Tahoma" w:cs="Tahoma"/>
          <w:sz w:val="18"/>
          <w:szCs w:val="18"/>
          <w:lang w:val="ru-RU"/>
        </w:rPr>
        <w:t xml:space="preserve">, </w:t>
      </w:r>
      <w:r w:rsidRPr="00D62619">
        <w:rPr>
          <w:rFonts w:ascii="Tahoma" w:hAnsi="Tahoma" w:cs="Tahoma"/>
          <w:sz w:val="18"/>
          <w:szCs w:val="18"/>
        </w:rPr>
        <w:t>Select</w:t>
      </w:r>
      <w:r w:rsidRPr="008E4472">
        <w:rPr>
          <w:rFonts w:ascii="Tahoma" w:hAnsi="Tahoma" w:cs="Tahoma"/>
          <w:sz w:val="18"/>
          <w:szCs w:val="18"/>
          <w:lang w:val="ru-RU"/>
        </w:rPr>
        <w:t xml:space="preserve"> и </w:t>
      </w:r>
      <w:r w:rsidRPr="00D62619">
        <w:rPr>
          <w:rFonts w:ascii="Tahoma" w:hAnsi="Tahoma" w:cs="Tahoma"/>
          <w:sz w:val="18"/>
          <w:szCs w:val="18"/>
        </w:rPr>
        <w:t>Select</w:t>
      </w:r>
      <w:r w:rsidRPr="008E4472">
        <w:rPr>
          <w:rFonts w:ascii="Tahoma" w:hAnsi="Tahoma" w:cs="Tahoma"/>
          <w:sz w:val="18"/>
          <w:szCs w:val="18"/>
          <w:lang w:val="ru-RU"/>
        </w:rPr>
        <w:t xml:space="preserve"> </w:t>
      </w:r>
      <w:r w:rsidRPr="00D62619">
        <w:rPr>
          <w:rFonts w:ascii="Tahoma" w:hAnsi="Tahoma" w:cs="Tahoma"/>
          <w:sz w:val="18"/>
          <w:szCs w:val="18"/>
        </w:rPr>
        <w:t>Plus</w:t>
      </w:r>
      <w:r w:rsidRPr="008E4472">
        <w:rPr>
          <w:rFonts w:ascii="Tahoma" w:hAnsi="Tahoma" w:cs="Tahoma"/>
          <w:sz w:val="18"/>
          <w:szCs w:val="18"/>
          <w:lang w:val="ru-RU"/>
        </w:rPr>
        <w:t xml:space="preserve"> клиенту не нужно выполнять никаких дополнительных требований.</w:t>
      </w:r>
      <w:r w:rsidR="00773A93" w:rsidRPr="008E4472">
        <w:rPr>
          <w:rFonts w:ascii="Tahoma" w:hAnsi="Tahoma" w:cs="Tahoma"/>
          <w:sz w:val="18"/>
          <w:szCs w:val="18"/>
          <w:lang w:val="ru-RU"/>
        </w:rPr>
        <w:t xml:space="preserve"> </w:t>
      </w:r>
      <w:r w:rsidRPr="008E4472">
        <w:rPr>
          <w:rFonts w:ascii="Tahoma" w:hAnsi="Tahoma" w:cs="Tahoma"/>
          <w:sz w:val="18"/>
          <w:szCs w:val="18"/>
          <w:lang w:val="ru-RU"/>
        </w:rPr>
        <w:t>Чтобы ознакомиться с правилами заказа бессрочной лицензии посредством заказов на выкуп, см. соглашение для конкретной программы.</w:t>
      </w:r>
    </w:p>
    <w:p w:rsidR="00255158" w:rsidRPr="008E4472" w:rsidRDefault="00255158" w:rsidP="0014632E">
      <w:pPr>
        <w:pStyle w:val="AppendixIndent"/>
        <w:tabs>
          <w:tab w:val="left" w:pos="90"/>
        </w:tabs>
        <w:spacing w:before="0"/>
        <w:ind w:left="0" w:right="720"/>
        <w:rPr>
          <w:rFonts w:ascii="Tahoma" w:hAnsi="Tahoma" w:cs="Tahoma"/>
          <w:sz w:val="18"/>
          <w:szCs w:val="18"/>
          <w:lang w:val="ru-RU"/>
        </w:rPr>
      </w:pPr>
    </w:p>
    <w:p w:rsidR="00456002" w:rsidRPr="008E4472" w:rsidRDefault="00456002" w:rsidP="00456002">
      <w:pPr>
        <w:pStyle w:val="Heading2"/>
        <w:tabs>
          <w:tab w:val="left" w:pos="90"/>
        </w:tabs>
        <w:ind w:left="0" w:right="720"/>
        <w:rPr>
          <w:rFonts w:ascii="Tahoma" w:hAnsi="Tahoma" w:cs="Tahoma"/>
          <w:lang w:val="ru-RU"/>
        </w:rPr>
      </w:pPr>
      <w:bookmarkStart w:id="627" w:name="_Toc323819649"/>
      <w:bookmarkStart w:id="628" w:name="_Toc336338200"/>
      <w:bookmarkStart w:id="629" w:name="_Toc370980264"/>
      <w:r w:rsidRPr="008E4472">
        <w:rPr>
          <w:rFonts w:ascii="Tahoma" w:hAnsi="Tahoma" w:cs="Tahoma"/>
          <w:lang w:val="ru-RU"/>
        </w:rPr>
        <w:t xml:space="preserve">Лицензия и </w:t>
      </w:r>
      <w:r w:rsidRPr="00FB21E9">
        <w:rPr>
          <w:rFonts w:ascii="Tahoma" w:hAnsi="Tahoma" w:cs="Tahoma"/>
        </w:rPr>
        <w:t>Software</w:t>
      </w:r>
      <w:r w:rsidRPr="008E4472">
        <w:rPr>
          <w:rFonts w:ascii="Tahoma" w:hAnsi="Tahoma" w:cs="Tahoma"/>
          <w:lang w:val="ru-RU"/>
        </w:rPr>
        <w:t xml:space="preserve"> </w:t>
      </w:r>
      <w:r w:rsidRPr="00FB21E9">
        <w:rPr>
          <w:rFonts w:ascii="Tahoma" w:hAnsi="Tahoma" w:cs="Tahoma"/>
        </w:rPr>
        <w:t>Assurance</w:t>
      </w:r>
      <w:bookmarkEnd w:id="627"/>
      <w:bookmarkEnd w:id="628"/>
      <w:bookmarkEnd w:id="629"/>
      <w:r w:rsidRPr="008E4472">
        <w:rPr>
          <w:rFonts w:ascii="Tahoma" w:hAnsi="Tahoma" w:cs="Tahoma"/>
          <w:lang w:val="ru-RU"/>
        </w:rPr>
        <w:t xml:space="preserve"> </w:t>
      </w:r>
    </w:p>
    <w:p w:rsidR="00456002" w:rsidRPr="008E4472" w:rsidRDefault="00456002" w:rsidP="00ED589D">
      <w:pPr>
        <w:pStyle w:val="AppendixIndent"/>
        <w:tabs>
          <w:tab w:val="left" w:pos="90"/>
        </w:tabs>
        <w:spacing w:before="0"/>
        <w:ind w:left="0" w:right="720"/>
        <w:rPr>
          <w:rFonts w:ascii="Tahoma" w:hAnsi="Tahoma" w:cs="Tahoma"/>
          <w:sz w:val="18"/>
          <w:szCs w:val="18"/>
          <w:lang w:val="ru-RU"/>
        </w:rPr>
      </w:pPr>
    </w:p>
    <w:p w:rsidR="00456002" w:rsidRPr="00D62619" w:rsidRDefault="00456002" w:rsidP="0014632E">
      <w:pPr>
        <w:pStyle w:val="AppendixBodyText"/>
        <w:spacing w:after="0"/>
        <w:ind w:right="720"/>
        <w:rPr>
          <w:rFonts w:ascii="Tahoma" w:hAnsi="Tahoma" w:cs="Tahoma"/>
          <w:sz w:val="18"/>
          <w:szCs w:val="18"/>
        </w:rPr>
      </w:pPr>
      <w:r w:rsidRPr="008E4472">
        <w:rPr>
          <w:rFonts w:ascii="Tahoma" w:hAnsi="Tahoma" w:cs="Tahoma"/>
          <w:sz w:val="18"/>
          <w:szCs w:val="18"/>
          <w:lang w:val="ru-RU"/>
        </w:rPr>
        <w:t xml:space="preserve">Данный тип продукта не привязан к конкретной версии. Он позволяет клиентам одновременно приобрести Лицензию и </w:t>
      </w:r>
      <w:r w:rsidRPr="00D62619">
        <w:rPr>
          <w:rFonts w:ascii="Tahoma" w:hAnsi="Tahoma" w:cs="Tahoma"/>
          <w:sz w:val="18"/>
          <w:szCs w:val="18"/>
        </w:rPr>
        <w:t>Software</w:t>
      </w:r>
      <w:r w:rsidRPr="008E4472">
        <w:rPr>
          <w:rFonts w:ascii="Tahoma" w:hAnsi="Tahoma" w:cs="Tahoma"/>
          <w:sz w:val="18"/>
          <w:szCs w:val="18"/>
          <w:lang w:val="ru-RU"/>
        </w:rPr>
        <w:t xml:space="preserve"> </w:t>
      </w:r>
      <w:r w:rsidRPr="00D62619">
        <w:rPr>
          <w:rFonts w:ascii="Tahoma" w:hAnsi="Tahoma" w:cs="Tahoma"/>
          <w:sz w:val="18"/>
          <w:szCs w:val="18"/>
        </w:rPr>
        <w:t>Assurance</w:t>
      </w:r>
      <w:r w:rsidRPr="008E4472">
        <w:rPr>
          <w:rFonts w:ascii="Tahoma" w:hAnsi="Tahoma" w:cs="Tahoma"/>
          <w:sz w:val="18"/>
          <w:szCs w:val="18"/>
          <w:lang w:val="ru-RU"/>
        </w:rPr>
        <w:t xml:space="preserve">. </w:t>
      </w:r>
      <w:r w:rsidRPr="00D62619">
        <w:rPr>
          <w:rFonts w:ascii="Tahoma" w:hAnsi="Tahoma" w:cs="Tahoma"/>
          <w:sz w:val="18"/>
          <w:szCs w:val="18"/>
        </w:rPr>
        <w:t>Предложение доступно в рамках следующих программ:</w:t>
      </w:r>
    </w:p>
    <w:p w:rsidR="00456002" w:rsidRPr="00D62619" w:rsidRDefault="00456002" w:rsidP="0014632E">
      <w:pPr>
        <w:pStyle w:val="AppendixIndent"/>
        <w:tabs>
          <w:tab w:val="left" w:pos="90"/>
        </w:tabs>
        <w:spacing w:before="0"/>
        <w:ind w:left="0" w:right="720"/>
        <w:rPr>
          <w:rFonts w:ascii="Tahoma" w:hAnsi="Tahoma" w:cs="Tahoma"/>
          <w:sz w:val="18"/>
          <w:szCs w:val="18"/>
        </w:rPr>
      </w:pPr>
    </w:p>
    <w:p w:rsidR="00456002" w:rsidRPr="00D62619" w:rsidRDefault="00456002" w:rsidP="00346F4B">
      <w:pPr>
        <w:pStyle w:val="AppendixBulletIndent"/>
        <w:numPr>
          <w:ilvl w:val="0"/>
          <w:numId w:val="63"/>
        </w:numPr>
        <w:tabs>
          <w:tab w:val="left" w:pos="1440"/>
        </w:tabs>
        <w:spacing w:after="60"/>
        <w:ind w:left="1440" w:right="720"/>
        <w:rPr>
          <w:rFonts w:ascii="Tahoma" w:hAnsi="Tahoma" w:cs="Tahoma"/>
          <w:sz w:val="18"/>
          <w:szCs w:val="18"/>
        </w:rPr>
      </w:pPr>
      <w:r w:rsidRPr="00D62619">
        <w:rPr>
          <w:rFonts w:ascii="Tahoma" w:hAnsi="Tahoma" w:cs="Tahoma"/>
          <w:sz w:val="18"/>
          <w:szCs w:val="18"/>
        </w:rPr>
        <w:t xml:space="preserve">Open License </w:t>
      </w:r>
    </w:p>
    <w:p w:rsidR="00456002" w:rsidRPr="00D62619" w:rsidRDefault="00456002" w:rsidP="00346F4B">
      <w:pPr>
        <w:pStyle w:val="AppendixBulletIndent"/>
        <w:numPr>
          <w:ilvl w:val="0"/>
          <w:numId w:val="63"/>
        </w:numPr>
        <w:tabs>
          <w:tab w:val="left" w:pos="1440"/>
        </w:tabs>
        <w:spacing w:after="60"/>
        <w:ind w:left="1440" w:right="720"/>
        <w:rPr>
          <w:rFonts w:ascii="Tahoma" w:hAnsi="Tahoma" w:cs="Tahoma"/>
          <w:sz w:val="18"/>
          <w:szCs w:val="18"/>
        </w:rPr>
      </w:pPr>
      <w:r w:rsidRPr="00D62619">
        <w:rPr>
          <w:rFonts w:ascii="Tahoma" w:hAnsi="Tahoma" w:cs="Tahoma"/>
          <w:sz w:val="18"/>
          <w:szCs w:val="18"/>
        </w:rPr>
        <w:t>Open Value</w:t>
      </w:r>
    </w:p>
    <w:p w:rsidR="00456002" w:rsidRPr="00D62619" w:rsidRDefault="00385C82" w:rsidP="00346F4B">
      <w:pPr>
        <w:pStyle w:val="AppendixBulletIndent"/>
        <w:numPr>
          <w:ilvl w:val="0"/>
          <w:numId w:val="63"/>
        </w:numPr>
        <w:tabs>
          <w:tab w:val="left" w:pos="1440"/>
        </w:tabs>
        <w:spacing w:after="60"/>
        <w:ind w:left="1440" w:right="720"/>
        <w:rPr>
          <w:rFonts w:ascii="Tahoma" w:hAnsi="Tahoma" w:cs="Tahoma"/>
          <w:sz w:val="18"/>
          <w:szCs w:val="18"/>
        </w:rPr>
      </w:pPr>
      <w:r w:rsidRPr="00D62619">
        <w:rPr>
          <w:rFonts w:ascii="Tahoma" w:hAnsi="Tahoma" w:cs="Tahoma"/>
          <w:sz w:val="18"/>
          <w:szCs w:val="18"/>
        </w:rPr>
        <w:t>Open Value Subscription</w:t>
      </w:r>
    </w:p>
    <w:p w:rsidR="00456002" w:rsidRPr="00D62619" w:rsidRDefault="00456002" w:rsidP="00346F4B">
      <w:pPr>
        <w:pStyle w:val="AppendixBulletIndent"/>
        <w:numPr>
          <w:ilvl w:val="0"/>
          <w:numId w:val="63"/>
        </w:numPr>
        <w:tabs>
          <w:tab w:val="left" w:pos="1440"/>
        </w:tabs>
        <w:spacing w:after="60"/>
        <w:ind w:left="1440" w:right="720"/>
        <w:rPr>
          <w:rFonts w:ascii="Tahoma" w:hAnsi="Tahoma" w:cs="Tahoma"/>
          <w:sz w:val="18"/>
          <w:szCs w:val="18"/>
        </w:rPr>
      </w:pPr>
      <w:r w:rsidRPr="00D62619">
        <w:rPr>
          <w:rFonts w:ascii="Tahoma" w:hAnsi="Tahoma" w:cs="Tahoma"/>
          <w:sz w:val="18"/>
          <w:szCs w:val="18"/>
        </w:rPr>
        <w:t xml:space="preserve">Select </w:t>
      </w:r>
    </w:p>
    <w:p w:rsidR="00456002" w:rsidRPr="00D62619" w:rsidRDefault="00456002" w:rsidP="00346F4B">
      <w:pPr>
        <w:pStyle w:val="AppendixBulletIndent"/>
        <w:numPr>
          <w:ilvl w:val="0"/>
          <w:numId w:val="63"/>
        </w:numPr>
        <w:tabs>
          <w:tab w:val="left" w:pos="1440"/>
        </w:tabs>
        <w:spacing w:after="60"/>
        <w:ind w:left="1440" w:right="720"/>
        <w:rPr>
          <w:rFonts w:ascii="Tahoma" w:hAnsi="Tahoma" w:cs="Tahoma"/>
          <w:sz w:val="18"/>
          <w:szCs w:val="18"/>
        </w:rPr>
      </w:pPr>
      <w:r w:rsidRPr="00D62619">
        <w:rPr>
          <w:rFonts w:ascii="Tahoma" w:hAnsi="Tahoma" w:cs="Tahoma"/>
          <w:sz w:val="18"/>
          <w:szCs w:val="18"/>
        </w:rPr>
        <w:t>Select Plus</w:t>
      </w:r>
    </w:p>
    <w:p w:rsidR="00456002" w:rsidRPr="00D62619" w:rsidRDefault="00456002" w:rsidP="00346F4B">
      <w:pPr>
        <w:pStyle w:val="AppendixBulletIndent"/>
        <w:numPr>
          <w:ilvl w:val="0"/>
          <w:numId w:val="63"/>
        </w:numPr>
        <w:tabs>
          <w:tab w:val="left" w:pos="1440"/>
        </w:tabs>
        <w:spacing w:after="60"/>
        <w:ind w:left="1440" w:right="720"/>
        <w:rPr>
          <w:rFonts w:ascii="Tahoma" w:hAnsi="Tahoma" w:cs="Tahoma"/>
          <w:sz w:val="18"/>
          <w:szCs w:val="18"/>
        </w:rPr>
      </w:pPr>
      <w:r w:rsidRPr="00D62619">
        <w:rPr>
          <w:rFonts w:ascii="Tahoma" w:hAnsi="Tahoma" w:cs="Tahoma"/>
          <w:sz w:val="18"/>
          <w:szCs w:val="18"/>
        </w:rPr>
        <w:t>Соглашение Enterprise</w:t>
      </w:r>
    </w:p>
    <w:p w:rsidR="00456002" w:rsidRPr="00D62619" w:rsidRDefault="00456002" w:rsidP="00346F4B">
      <w:pPr>
        <w:pStyle w:val="AppendixBulletIndent"/>
        <w:numPr>
          <w:ilvl w:val="0"/>
          <w:numId w:val="63"/>
        </w:numPr>
        <w:tabs>
          <w:tab w:val="left" w:pos="1440"/>
        </w:tabs>
        <w:ind w:left="1440" w:right="720"/>
        <w:rPr>
          <w:rFonts w:ascii="Tahoma" w:hAnsi="Tahoma" w:cs="Tahoma"/>
          <w:sz w:val="18"/>
          <w:szCs w:val="18"/>
        </w:rPr>
      </w:pPr>
      <w:r w:rsidRPr="00D62619">
        <w:rPr>
          <w:rFonts w:ascii="Tahoma" w:hAnsi="Tahoma" w:cs="Tahoma"/>
          <w:sz w:val="18"/>
          <w:szCs w:val="18"/>
        </w:rPr>
        <w:t>Соглашение Enterprise Subscription</w:t>
      </w:r>
    </w:p>
    <w:p w:rsidR="00B215EA" w:rsidRPr="00D62619" w:rsidRDefault="00B215EA" w:rsidP="00346F4B">
      <w:pPr>
        <w:pStyle w:val="AppendixBulletIndent"/>
        <w:numPr>
          <w:ilvl w:val="0"/>
          <w:numId w:val="63"/>
        </w:numPr>
        <w:tabs>
          <w:tab w:val="left" w:pos="1440"/>
        </w:tabs>
        <w:ind w:left="1440" w:right="720"/>
        <w:rPr>
          <w:rFonts w:ascii="Tahoma" w:hAnsi="Tahoma" w:cs="Tahoma"/>
          <w:sz w:val="18"/>
          <w:szCs w:val="18"/>
        </w:rPr>
      </w:pPr>
      <w:r w:rsidRPr="00D62619">
        <w:rPr>
          <w:rFonts w:ascii="Tahoma" w:hAnsi="Tahoma" w:cs="Tahoma"/>
          <w:sz w:val="18"/>
          <w:szCs w:val="18"/>
        </w:rPr>
        <w:t>Соглашение Server and Cloud</w:t>
      </w:r>
    </w:p>
    <w:p w:rsidR="00456002" w:rsidRPr="00D62619" w:rsidRDefault="00456002" w:rsidP="00EF6A68">
      <w:pPr>
        <w:pStyle w:val="AppendixIndent"/>
        <w:tabs>
          <w:tab w:val="left" w:pos="90"/>
        </w:tabs>
        <w:spacing w:before="0"/>
        <w:ind w:left="0" w:right="720"/>
        <w:rPr>
          <w:rFonts w:ascii="Tahoma" w:hAnsi="Tahoma" w:cs="Tahoma"/>
          <w:sz w:val="18"/>
          <w:szCs w:val="18"/>
        </w:rPr>
      </w:pPr>
    </w:p>
    <w:p w:rsidR="00456002" w:rsidRPr="008E4472" w:rsidRDefault="00456002" w:rsidP="00EF6A68">
      <w:pPr>
        <w:pStyle w:val="AppendixBodyText"/>
        <w:spacing w:after="0"/>
        <w:ind w:right="720"/>
        <w:rPr>
          <w:rFonts w:ascii="Tahoma" w:hAnsi="Tahoma" w:cs="Tahoma"/>
          <w:sz w:val="18"/>
          <w:szCs w:val="18"/>
          <w:lang w:val="ru-RU"/>
        </w:rPr>
      </w:pPr>
      <w:r w:rsidRPr="008E4472">
        <w:rPr>
          <w:rFonts w:ascii="Tahoma" w:hAnsi="Tahoma" w:cs="Tahoma"/>
          <w:sz w:val="18"/>
          <w:szCs w:val="18"/>
          <w:lang w:val="ru-RU"/>
        </w:rPr>
        <w:t xml:space="preserve">Для приобретения Лицензии не нужно выполнять никаких дополнительных требований. </w:t>
      </w:r>
      <w:r w:rsidRPr="00D62619">
        <w:rPr>
          <w:rFonts w:ascii="Tahoma" w:hAnsi="Tahoma" w:cs="Tahoma"/>
          <w:sz w:val="18"/>
          <w:szCs w:val="18"/>
        </w:rPr>
        <w:t>Software</w:t>
      </w:r>
      <w:r w:rsidRPr="008E4472">
        <w:rPr>
          <w:rFonts w:ascii="Tahoma" w:hAnsi="Tahoma" w:cs="Tahoma"/>
          <w:sz w:val="18"/>
          <w:szCs w:val="18"/>
          <w:lang w:val="ru-RU"/>
        </w:rPr>
        <w:t xml:space="preserve"> </w:t>
      </w:r>
      <w:r w:rsidRPr="00D62619">
        <w:rPr>
          <w:rFonts w:ascii="Tahoma" w:hAnsi="Tahoma" w:cs="Tahoma"/>
          <w:sz w:val="18"/>
          <w:szCs w:val="18"/>
        </w:rPr>
        <w:t>Assurance</w:t>
      </w:r>
      <w:r w:rsidRPr="008E4472">
        <w:rPr>
          <w:rFonts w:ascii="Tahoma" w:hAnsi="Tahoma" w:cs="Tahoma"/>
          <w:sz w:val="18"/>
          <w:szCs w:val="18"/>
          <w:lang w:val="ru-RU"/>
        </w:rPr>
        <w:t xml:space="preserve"> необходимо приобретать одновременно с соответствующей Лицензией или после возобновления действия существующего покрытия </w:t>
      </w:r>
      <w:r w:rsidRPr="00D62619">
        <w:rPr>
          <w:rFonts w:ascii="Tahoma" w:hAnsi="Tahoma" w:cs="Tahoma"/>
          <w:sz w:val="18"/>
          <w:szCs w:val="18"/>
        </w:rPr>
        <w:t>Software</w:t>
      </w:r>
      <w:r w:rsidRPr="008E4472">
        <w:rPr>
          <w:rFonts w:ascii="Tahoma" w:hAnsi="Tahoma" w:cs="Tahoma"/>
          <w:sz w:val="18"/>
          <w:szCs w:val="18"/>
          <w:lang w:val="ru-RU"/>
        </w:rPr>
        <w:t xml:space="preserve"> </w:t>
      </w:r>
      <w:r w:rsidRPr="00D62619">
        <w:rPr>
          <w:rFonts w:ascii="Tahoma" w:hAnsi="Tahoma" w:cs="Tahoma"/>
          <w:sz w:val="18"/>
          <w:szCs w:val="18"/>
        </w:rPr>
        <w:t>Assurance</w:t>
      </w:r>
      <w:r w:rsidRPr="008E4472">
        <w:rPr>
          <w:rFonts w:ascii="Tahoma" w:hAnsi="Tahoma" w:cs="Tahoma"/>
          <w:sz w:val="18"/>
          <w:szCs w:val="18"/>
          <w:lang w:val="ru-RU"/>
        </w:rPr>
        <w:t>.</w:t>
      </w:r>
      <w:r w:rsidR="00773A93" w:rsidRPr="008E4472">
        <w:rPr>
          <w:rFonts w:ascii="Tahoma" w:hAnsi="Tahoma" w:cs="Tahoma"/>
          <w:sz w:val="18"/>
          <w:szCs w:val="18"/>
          <w:lang w:val="ru-RU"/>
        </w:rPr>
        <w:t xml:space="preserve"> </w:t>
      </w:r>
      <w:r w:rsidRPr="008E4472">
        <w:rPr>
          <w:rFonts w:ascii="Tahoma" w:hAnsi="Tahoma" w:cs="Tahoma"/>
          <w:sz w:val="18"/>
          <w:szCs w:val="18"/>
          <w:lang w:val="ru-RU"/>
        </w:rPr>
        <w:t xml:space="preserve">В рамках всех Программ корпоративного лицензирования, если клиент не удовлетворяет критериям соответствия для </w:t>
      </w:r>
      <w:r w:rsidRPr="00D62619">
        <w:rPr>
          <w:rFonts w:ascii="Tahoma" w:hAnsi="Tahoma" w:cs="Tahoma"/>
          <w:sz w:val="18"/>
          <w:szCs w:val="18"/>
        </w:rPr>
        <w:t>Software</w:t>
      </w:r>
      <w:r w:rsidRPr="008E4472">
        <w:rPr>
          <w:rFonts w:ascii="Tahoma" w:hAnsi="Tahoma" w:cs="Tahoma"/>
          <w:sz w:val="18"/>
          <w:szCs w:val="18"/>
          <w:lang w:val="ru-RU"/>
        </w:rPr>
        <w:t xml:space="preserve"> </w:t>
      </w:r>
      <w:r w:rsidRPr="00D62619">
        <w:rPr>
          <w:rFonts w:ascii="Tahoma" w:hAnsi="Tahoma" w:cs="Tahoma"/>
          <w:sz w:val="18"/>
          <w:szCs w:val="18"/>
        </w:rPr>
        <w:t>Assurance</w:t>
      </w:r>
      <w:r w:rsidRPr="008E4472">
        <w:rPr>
          <w:rFonts w:ascii="Tahoma" w:hAnsi="Tahoma" w:cs="Tahoma"/>
          <w:sz w:val="18"/>
          <w:szCs w:val="18"/>
          <w:lang w:val="ru-RU"/>
        </w:rPr>
        <w:t xml:space="preserve">, но желает приобрести </w:t>
      </w:r>
      <w:r w:rsidRPr="00D62619">
        <w:rPr>
          <w:rFonts w:ascii="Tahoma" w:hAnsi="Tahoma" w:cs="Tahoma"/>
          <w:sz w:val="18"/>
          <w:szCs w:val="18"/>
        </w:rPr>
        <w:t>Software</w:t>
      </w:r>
      <w:r w:rsidRPr="008E4472">
        <w:rPr>
          <w:rFonts w:ascii="Tahoma" w:hAnsi="Tahoma" w:cs="Tahoma"/>
          <w:sz w:val="18"/>
          <w:szCs w:val="18"/>
          <w:lang w:val="ru-RU"/>
        </w:rPr>
        <w:t xml:space="preserve"> </w:t>
      </w:r>
      <w:r w:rsidRPr="00D62619">
        <w:rPr>
          <w:rFonts w:ascii="Tahoma" w:hAnsi="Tahoma" w:cs="Tahoma"/>
          <w:sz w:val="18"/>
          <w:szCs w:val="18"/>
        </w:rPr>
        <w:t>Assurance</w:t>
      </w:r>
      <w:r w:rsidRPr="008E4472">
        <w:rPr>
          <w:rFonts w:ascii="Tahoma" w:hAnsi="Tahoma" w:cs="Tahoma"/>
          <w:sz w:val="18"/>
          <w:szCs w:val="18"/>
          <w:lang w:val="ru-RU"/>
        </w:rPr>
        <w:t xml:space="preserve">, он должен приобрести Лицензию и </w:t>
      </w:r>
      <w:r w:rsidRPr="00D62619">
        <w:rPr>
          <w:rFonts w:ascii="Tahoma" w:hAnsi="Tahoma" w:cs="Tahoma"/>
          <w:sz w:val="18"/>
          <w:szCs w:val="18"/>
        </w:rPr>
        <w:t>Software</w:t>
      </w:r>
      <w:r w:rsidRPr="008E4472">
        <w:rPr>
          <w:rFonts w:ascii="Tahoma" w:hAnsi="Tahoma" w:cs="Tahoma"/>
          <w:sz w:val="18"/>
          <w:szCs w:val="18"/>
          <w:lang w:val="ru-RU"/>
        </w:rPr>
        <w:t xml:space="preserve"> </w:t>
      </w:r>
      <w:r w:rsidRPr="00D62619">
        <w:rPr>
          <w:rFonts w:ascii="Tahoma" w:hAnsi="Tahoma" w:cs="Tahoma"/>
          <w:sz w:val="18"/>
          <w:szCs w:val="18"/>
        </w:rPr>
        <w:t>Assurance</w:t>
      </w:r>
      <w:r w:rsidRPr="008E4472">
        <w:rPr>
          <w:rFonts w:ascii="Tahoma" w:hAnsi="Tahoma" w:cs="Tahoma"/>
          <w:sz w:val="18"/>
          <w:szCs w:val="18"/>
          <w:lang w:val="ru-RU"/>
        </w:rPr>
        <w:t>.</w:t>
      </w:r>
    </w:p>
    <w:p w:rsidR="00255158" w:rsidRPr="008E4472" w:rsidRDefault="00255158" w:rsidP="00EF6A68">
      <w:pPr>
        <w:rPr>
          <w:rFonts w:cs="Tahoma"/>
          <w:szCs w:val="18"/>
          <w:lang w:val="ru-RU"/>
        </w:rPr>
      </w:pPr>
    </w:p>
    <w:p w:rsidR="00456002" w:rsidRPr="008E4472" w:rsidRDefault="00456002" w:rsidP="00456002">
      <w:pPr>
        <w:pStyle w:val="Heading2"/>
        <w:tabs>
          <w:tab w:val="left" w:pos="90"/>
        </w:tabs>
        <w:ind w:left="0" w:right="720"/>
        <w:rPr>
          <w:rFonts w:ascii="Tahoma" w:hAnsi="Tahoma" w:cs="Tahoma"/>
          <w:lang w:val="ru-RU"/>
        </w:rPr>
      </w:pPr>
      <w:bookmarkStart w:id="630" w:name="_Toc323819650"/>
      <w:bookmarkStart w:id="631" w:name="_Toc336338201"/>
      <w:bookmarkStart w:id="632" w:name="_Toc370980265"/>
      <w:r w:rsidRPr="00FB21E9">
        <w:rPr>
          <w:rFonts w:ascii="Tahoma" w:hAnsi="Tahoma" w:cs="Tahoma"/>
        </w:rPr>
        <w:lastRenderedPageBreak/>
        <w:t>Software</w:t>
      </w:r>
      <w:r w:rsidRPr="008E4472">
        <w:rPr>
          <w:rFonts w:ascii="Tahoma" w:hAnsi="Tahoma" w:cs="Tahoma"/>
          <w:lang w:val="ru-RU"/>
        </w:rPr>
        <w:t xml:space="preserve"> </w:t>
      </w:r>
      <w:r w:rsidRPr="00FB21E9">
        <w:rPr>
          <w:rFonts w:ascii="Tahoma" w:hAnsi="Tahoma" w:cs="Tahoma"/>
        </w:rPr>
        <w:t>Assurance</w:t>
      </w:r>
      <w:bookmarkEnd w:id="630"/>
      <w:bookmarkEnd w:id="631"/>
      <w:bookmarkEnd w:id="632"/>
    </w:p>
    <w:p w:rsidR="00456002" w:rsidRPr="008E4472" w:rsidRDefault="00456002" w:rsidP="00EF6A68">
      <w:pPr>
        <w:pStyle w:val="AppendixBodyText"/>
        <w:tabs>
          <w:tab w:val="left" w:pos="90"/>
        </w:tabs>
        <w:spacing w:after="0"/>
        <w:ind w:right="720"/>
        <w:rPr>
          <w:rFonts w:ascii="Tahoma" w:hAnsi="Tahoma" w:cs="Tahoma"/>
          <w:sz w:val="18"/>
          <w:szCs w:val="18"/>
          <w:lang w:val="ru-RU"/>
        </w:rPr>
      </w:pPr>
    </w:p>
    <w:p w:rsidR="00456002" w:rsidRPr="008E4472" w:rsidRDefault="00456002" w:rsidP="00EF6A68">
      <w:pPr>
        <w:pStyle w:val="AppendixBodyText"/>
        <w:spacing w:after="0"/>
        <w:ind w:right="720"/>
        <w:rPr>
          <w:rFonts w:ascii="Tahoma" w:hAnsi="Tahoma" w:cs="Tahoma"/>
          <w:sz w:val="18"/>
          <w:szCs w:val="18"/>
          <w:lang w:val="ru-RU"/>
        </w:rPr>
      </w:pPr>
      <w:r w:rsidRPr="00D62619">
        <w:rPr>
          <w:rFonts w:ascii="Tahoma" w:hAnsi="Tahoma" w:cs="Tahoma"/>
          <w:sz w:val="18"/>
          <w:szCs w:val="18"/>
        </w:rPr>
        <w:t>Microsoft</w:t>
      </w:r>
      <w:r w:rsidRPr="008E4472">
        <w:rPr>
          <w:rFonts w:ascii="Tahoma" w:hAnsi="Tahoma" w:cs="Tahoma"/>
          <w:sz w:val="18"/>
          <w:szCs w:val="18"/>
          <w:lang w:val="ru-RU"/>
        </w:rPr>
        <w:t xml:space="preserve"> </w:t>
      </w:r>
      <w:r w:rsidRPr="00D62619">
        <w:rPr>
          <w:rFonts w:ascii="Tahoma" w:hAnsi="Tahoma" w:cs="Tahoma"/>
          <w:sz w:val="18"/>
          <w:szCs w:val="18"/>
        </w:rPr>
        <w:t>Software</w:t>
      </w:r>
      <w:r w:rsidRPr="008E4472">
        <w:rPr>
          <w:rFonts w:ascii="Tahoma" w:hAnsi="Tahoma" w:cs="Tahoma"/>
          <w:sz w:val="18"/>
          <w:szCs w:val="18"/>
          <w:lang w:val="ru-RU"/>
        </w:rPr>
        <w:t xml:space="preserve"> </w:t>
      </w:r>
      <w:r w:rsidRPr="00D62619">
        <w:rPr>
          <w:rFonts w:ascii="Tahoma" w:hAnsi="Tahoma" w:cs="Tahoma"/>
          <w:sz w:val="18"/>
          <w:szCs w:val="18"/>
        </w:rPr>
        <w:t>Assurance</w:t>
      </w:r>
      <w:r w:rsidRPr="008E4472">
        <w:rPr>
          <w:rFonts w:ascii="Tahoma" w:hAnsi="Tahoma" w:cs="Tahoma"/>
          <w:sz w:val="18"/>
          <w:szCs w:val="18"/>
          <w:lang w:val="ru-RU"/>
        </w:rPr>
        <w:t xml:space="preserve"> — это предложение, обеспечивающее преимущества, которые могут включать права на использование новых версий, доступ к различным технологиям, дополнительные права на использование Продуктов, для которых оно было приобретено, оплату в рассрочку, услуги по предоставлению консультаций, обучение, поддержку, а также доступ к эксклюзивным предложениям. Для получения дополнительных сведений о преимуществах и политиках см. раздел «Преимущества в рамках программы </w:t>
      </w:r>
      <w:r w:rsidRPr="00D62619">
        <w:rPr>
          <w:rFonts w:ascii="Tahoma" w:hAnsi="Tahoma" w:cs="Tahoma"/>
          <w:sz w:val="18"/>
          <w:szCs w:val="18"/>
        </w:rPr>
        <w:t>Software</w:t>
      </w:r>
      <w:r w:rsidRPr="008E4472">
        <w:rPr>
          <w:rFonts w:ascii="Tahoma" w:hAnsi="Tahoma" w:cs="Tahoma"/>
          <w:sz w:val="18"/>
          <w:szCs w:val="18"/>
          <w:lang w:val="ru-RU"/>
        </w:rPr>
        <w:t xml:space="preserve"> </w:t>
      </w:r>
      <w:r w:rsidRPr="00D62619">
        <w:rPr>
          <w:rFonts w:ascii="Tahoma" w:hAnsi="Tahoma" w:cs="Tahoma"/>
          <w:sz w:val="18"/>
          <w:szCs w:val="18"/>
        </w:rPr>
        <w:t>Assurance</w:t>
      </w:r>
      <w:r w:rsidRPr="008E4472">
        <w:rPr>
          <w:rFonts w:ascii="Tahoma" w:hAnsi="Tahoma" w:cs="Tahoma"/>
          <w:sz w:val="18"/>
          <w:szCs w:val="18"/>
          <w:lang w:val="ru-RU"/>
        </w:rPr>
        <w:t>» настоящего документа.</w:t>
      </w:r>
    </w:p>
    <w:p w:rsidR="00456002" w:rsidRPr="008E4472" w:rsidRDefault="00456002" w:rsidP="00EF6A68">
      <w:pPr>
        <w:pStyle w:val="AppendixIndent"/>
        <w:tabs>
          <w:tab w:val="left" w:pos="90"/>
        </w:tabs>
        <w:spacing w:before="0"/>
        <w:ind w:left="0" w:right="720"/>
        <w:rPr>
          <w:rFonts w:ascii="Tahoma" w:hAnsi="Tahoma" w:cs="Tahoma"/>
          <w:sz w:val="18"/>
          <w:szCs w:val="18"/>
          <w:lang w:val="ru-RU"/>
        </w:rPr>
      </w:pPr>
    </w:p>
    <w:p w:rsidR="00456002" w:rsidRPr="00D62619" w:rsidRDefault="00456002" w:rsidP="00EF6A68">
      <w:pPr>
        <w:pStyle w:val="AppendixBodyText"/>
        <w:spacing w:after="0"/>
        <w:ind w:right="720"/>
        <w:rPr>
          <w:rFonts w:ascii="Tahoma" w:hAnsi="Tahoma" w:cs="Tahoma"/>
          <w:sz w:val="18"/>
          <w:szCs w:val="18"/>
        </w:rPr>
      </w:pPr>
      <w:r w:rsidRPr="008E4472">
        <w:rPr>
          <w:rFonts w:ascii="Tahoma" w:hAnsi="Tahoma" w:cs="Tahoma"/>
          <w:sz w:val="18"/>
          <w:szCs w:val="18"/>
          <w:lang w:val="ru-RU"/>
        </w:rPr>
        <w:t xml:space="preserve">Дополнительные сведения о правах на использование преимуществ см. в документе «Права на использование продуктов в рамках Программ корпоративного лицензирования». </w:t>
      </w:r>
      <w:r w:rsidRPr="00D62619">
        <w:rPr>
          <w:rFonts w:ascii="Tahoma" w:hAnsi="Tahoma" w:cs="Tahoma"/>
          <w:sz w:val="18"/>
          <w:szCs w:val="18"/>
        </w:rPr>
        <w:t>Software Assurance предлагается для следующих программ:</w:t>
      </w:r>
    </w:p>
    <w:p w:rsidR="00456002" w:rsidRPr="00D62619" w:rsidRDefault="00456002" w:rsidP="00EF6A68">
      <w:pPr>
        <w:pStyle w:val="AppendixIndent"/>
        <w:tabs>
          <w:tab w:val="left" w:pos="90"/>
        </w:tabs>
        <w:spacing w:before="0"/>
        <w:ind w:left="0" w:right="720"/>
        <w:rPr>
          <w:rFonts w:ascii="Tahoma" w:hAnsi="Tahoma" w:cs="Tahoma"/>
          <w:sz w:val="18"/>
          <w:szCs w:val="18"/>
        </w:rPr>
      </w:pPr>
    </w:p>
    <w:p w:rsidR="00456002" w:rsidRPr="00D62619" w:rsidRDefault="00456002" w:rsidP="00346F4B">
      <w:pPr>
        <w:pStyle w:val="AppendixBulletIndent"/>
        <w:numPr>
          <w:ilvl w:val="0"/>
          <w:numId w:val="64"/>
        </w:numPr>
        <w:tabs>
          <w:tab w:val="left" w:pos="1440"/>
        </w:tabs>
        <w:spacing w:after="60"/>
        <w:ind w:left="1440" w:right="720"/>
        <w:rPr>
          <w:rFonts w:ascii="Tahoma" w:hAnsi="Tahoma" w:cs="Tahoma"/>
          <w:sz w:val="18"/>
          <w:szCs w:val="18"/>
        </w:rPr>
      </w:pPr>
      <w:r w:rsidRPr="00D62619">
        <w:rPr>
          <w:rFonts w:ascii="Tahoma" w:hAnsi="Tahoma" w:cs="Tahoma"/>
          <w:sz w:val="18"/>
          <w:szCs w:val="18"/>
        </w:rPr>
        <w:t xml:space="preserve">Open License </w:t>
      </w:r>
    </w:p>
    <w:p w:rsidR="00456002" w:rsidRPr="00D62619" w:rsidRDefault="00456002" w:rsidP="00346F4B">
      <w:pPr>
        <w:pStyle w:val="AppendixBulletIndent"/>
        <w:numPr>
          <w:ilvl w:val="0"/>
          <w:numId w:val="64"/>
        </w:numPr>
        <w:tabs>
          <w:tab w:val="left" w:pos="1440"/>
        </w:tabs>
        <w:spacing w:after="60"/>
        <w:ind w:left="1440" w:right="720"/>
        <w:rPr>
          <w:rFonts w:ascii="Tahoma" w:hAnsi="Tahoma" w:cs="Tahoma"/>
          <w:sz w:val="18"/>
          <w:szCs w:val="18"/>
        </w:rPr>
      </w:pPr>
      <w:r w:rsidRPr="00D62619">
        <w:rPr>
          <w:rFonts w:ascii="Tahoma" w:hAnsi="Tahoma" w:cs="Tahoma"/>
          <w:sz w:val="18"/>
          <w:szCs w:val="18"/>
        </w:rPr>
        <w:t xml:space="preserve">Open Value </w:t>
      </w:r>
    </w:p>
    <w:p w:rsidR="00456002" w:rsidRPr="00D62619" w:rsidRDefault="00456002" w:rsidP="00346F4B">
      <w:pPr>
        <w:pStyle w:val="AppendixBulletIndent"/>
        <w:numPr>
          <w:ilvl w:val="0"/>
          <w:numId w:val="64"/>
        </w:numPr>
        <w:tabs>
          <w:tab w:val="left" w:pos="1440"/>
        </w:tabs>
        <w:spacing w:after="60"/>
        <w:ind w:left="1440" w:right="720"/>
        <w:rPr>
          <w:rFonts w:ascii="Tahoma" w:hAnsi="Tahoma" w:cs="Tahoma"/>
          <w:sz w:val="18"/>
          <w:szCs w:val="18"/>
        </w:rPr>
      </w:pPr>
      <w:r w:rsidRPr="00D62619">
        <w:rPr>
          <w:rFonts w:ascii="Tahoma" w:hAnsi="Tahoma" w:cs="Tahoma"/>
          <w:sz w:val="18"/>
          <w:szCs w:val="18"/>
        </w:rPr>
        <w:t xml:space="preserve">Select </w:t>
      </w:r>
    </w:p>
    <w:p w:rsidR="00456002" w:rsidRPr="00D62619" w:rsidRDefault="00456002" w:rsidP="00346F4B">
      <w:pPr>
        <w:pStyle w:val="AppendixBulletIndent"/>
        <w:numPr>
          <w:ilvl w:val="0"/>
          <w:numId w:val="64"/>
        </w:numPr>
        <w:tabs>
          <w:tab w:val="left" w:pos="1440"/>
        </w:tabs>
        <w:spacing w:after="60"/>
        <w:ind w:left="1440" w:right="720"/>
        <w:rPr>
          <w:rFonts w:ascii="Tahoma" w:hAnsi="Tahoma" w:cs="Tahoma"/>
          <w:sz w:val="18"/>
          <w:szCs w:val="18"/>
        </w:rPr>
      </w:pPr>
      <w:r w:rsidRPr="00D62619">
        <w:rPr>
          <w:rFonts w:ascii="Tahoma" w:hAnsi="Tahoma" w:cs="Tahoma"/>
          <w:sz w:val="18"/>
          <w:szCs w:val="18"/>
        </w:rPr>
        <w:t>Select Plus</w:t>
      </w:r>
    </w:p>
    <w:p w:rsidR="00456002" w:rsidRPr="00D62619" w:rsidRDefault="00456002" w:rsidP="00346F4B">
      <w:pPr>
        <w:pStyle w:val="AppendixBulletIndent"/>
        <w:numPr>
          <w:ilvl w:val="0"/>
          <w:numId w:val="64"/>
        </w:numPr>
        <w:tabs>
          <w:tab w:val="left" w:pos="1440"/>
        </w:tabs>
        <w:ind w:left="1440" w:right="720"/>
        <w:rPr>
          <w:rFonts w:ascii="Tahoma" w:hAnsi="Tahoma" w:cs="Tahoma"/>
          <w:sz w:val="18"/>
          <w:szCs w:val="18"/>
        </w:rPr>
      </w:pPr>
      <w:r w:rsidRPr="00D62619">
        <w:rPr>
          <w:rFonts w:ascii="Tahoma" w:hAnsi="Tahoma" w:cs="Tahoma"/>
          <w:sz w:val="18"/>
          <w:szCs w:val="18"/>
        </w:rPr>
        <w:t>Соглашение Enterprise</w:t>
      </w:r>
    </w:p>
    <w:p w:rsidR="00B215EA" w:rsidRPr="00D62619" w:rsidRDefault="00B215EA" w:rsidP="00346F4B">
      <w:pPr>
        <w:pStyle w:val="AppendixBulletIndent"/>
        <w:numPr>
          <w:ilvl w:val="0"/>
          <w:numId w:val="64"/>
        </w:numPr>
        <w:tabs>
          <w:tab w:val="left" w:pos="1440"/>
        </w:tabs>
        <w:ind w:left="1440" w:right="720"/>
        <w:rPr>
          <w:rFonts w:ascii="Tahoma" w:hAnsi="Tahoma" w:cs="Tahoma"/>
          <w:sz w:val="18"/>
          <w:szCs w:val="18"/>
        </w:rPr>
      </w:pPr>
      <w:r w:rsidRPr="00D62619">
        <w:rPr>
          <w:rFonts w:ascii="Tahoma" w:hAnsi="Tahoma" w:cs="Tahoma"/>
          <w:sz w:val="18"/>
          <w:szCs w:val="18"/>
        </w:rPr>
        <w:t>Соглашение Server and Cloud</w:t>
      </w:r>
    </w:p>
    <w:p w:rsidR="00456002" w:rsidRPr="00D62619" w:rsidRDefault="00456002" w:rsidP="00B147AB">
      <w:pPr>
        <w:pStyle w:val="AppendixIndent"/>
        <w:spacing w:before="0"/>
        <w:ind w:left="0" w:right="720"/>
        <w:rPr>
          <w:rFonts w:ascii="Tahoma" w:hAnsi="Tahoma" w:cs="Tahoma"/>
          <w:sz w:val="18"/>
          <w:szCs w:val="18"/>
        </w:rPr>
      </w:pPr>
    </w:p>
    <w:p w:rsidR="00456002" w:rsidRPr="00D62619" w:rsidRDefault="00456002" w:rsidP="00B147AB">
      <w:pPr>
        <w:pStyle w:val="AppendixIndent"/>
        <w:spacing w:before="0"/>
        <w:ind w:left="0" w:right="720"/>
        <w:rPr>
          <w:rFonts w:ascii="Tahoma" w:hAnsi="Tahoma" w:cs="Tahoma"/>
          <w:sz w:val="18"/>
          <w:szCs w:val="18"/>
        </w:rPr>
      </w:pPr>
      <w:r w:rsidRPr="008E4472">
        <w:rPr>
          <w:rFonts w:ascii="Tahoma" w:hAnsi="Tahoma" w:cs="Tahoma"/>
          <w:sz w:val="18"/>
          <w:szCs w:val="18"/>
          <w:lang w:val="ru-RU"/>
        </w:rPr>
        <w:t xml:space="preserve">Существует три разных уровня обязательств, которые клиент может выбрать в рамках программы </w:t>
      </w:r>
      <w:r w:rsidRPr="00D62619">
        <w:rPr>
          <w:rFonts w:ascii="Tahoma" w:hAnsi="Tahoma" w:cs="Tahoma"/>
          <w:sz w:val="18"/>
          <w:szCs w:val="18"/>
        </w:rPr>
        <w:t>Software</w:t>
      </w:r>
      <w:r w:rsidRPr="008E4472">
        <w:rPr>
          <w:rFonts w:ascii="Tahoma" w:hAnsi="Tahoma" w:cs="Tahoma"/>
          <w:sz w:val="18"/>
          <w:szCs w:val="18"/>
          <w:lang w:val="ru-RU"/>
        </w:rPr>
        <w:t xml:space="preserve"> </w:t>
      </w:r>
      <w:r w:rsidRPr="00D62619">
        <w:rPr>
          <w:rFonts w:ascii="Tahoma" w:hAnsi="Tahoma" w:cs="Tahoma"/>
          <w:sz w:val="18"/>
          <w:szCs w:val="18"/>
        </w:rPr>
        <w:t>Assurance</w:t>
      </w:r>
      <w:r w:rsidRPr="008E4472">
        <w:rPr>
          <w:rFonts w:ascii="Tahoma" w:hAnsi="Tahoma" w:cs="Tahoma"/>
          <w:sz w:val="18"/>
          <w:szCs w:val="18"/>
          <w:lang w:val="ru-RU"/>
        </w:rPr>
        <w:t>.</w:t>
      </w:r>
      <w:r w:rsidR="00773A93" w:rsidRPr="008E4472">
        <w:rPr>
          <w:rFonts w:ascii="Tahoma" w:hAnsi="Tahoma" w:cs="Tahoma"/>
          <w:sz w:val="18"/>
          <w:szCs w:val="18"/>
          <w:lang w:val="ru-RU"/>
        </w:rPr>
        <w:t xml:space="preserve"> </w:t>
      </w:r>
      <w:r w:rsidRPr="008E4472">
        <w:rPr>
          <w:rFonts w:ascii="Tahoma" w:hAnsi="Tahoma" w:cs="Tahoma"/>
          <w:sz w:val="18"/>
          <w:szCs w:val="18"/>
          <w:lang w:val="ru-RU"/>
        </w:rPr>
        <w:t>Доступность уровней различается в зависимости от программы.</w:t>
      </w:r>
      <w:r w:rsidR="00773A93" w:rsidRPr="008E4472">
        <w:rPr>
          <w:rFonts w:ascii="Tahoma" w:hAnsi="Tahoma" w:cs="Tahoma"/>
          <w:sz w:val="18"/>
          <w:szCs w:val="18"/>
          <w:lang w:val="ru-RU"/>
        </w:rPr>
        <w:t xml:space="preserve"> </w:t>
      </w:r>
      <w:r w:rsidRPr="008E4472">
        <w:rPr>
          <w:rFonts w:ascii="Tahoma" w:hAnsi="Tahoma" w:cs="Tahoma"/>
          <w:sz w:val="18"/>
          <w:szCs w:val="18"/>
          <w:lang w:val="ru-RU"/>
        </w:rPr>
        <w:t xml:space="preserve">Уровень обязательств клиента по программе </w:t>
      </w:r>
      <w:r w:rsidRPr="00D62619">
        <w:rPr>
          <w:rFonts w:ascii="Tahoma" w:hAnsi="Tahoma" w:cs="Tahoma"/>
          <w:sz w:val="18"/>
          <w:szCs w:val="18"/>
        </w:rPr>
        <w:t>Software</w:t>
      </w:r>
      <w:r w:rsidRPr="008E4472">
        <w:rPr>
          <w:rFonts w:ascii="Tahoma" w:hAnsi="Tahoma" w:cs="Tahoma"/>
          <w:sz w:val="18"/>
          <w:szCs w:val="18"/>
          <w:lang w:val="ru-RU"/>
        </w:rPr>
        <w:t xml:space="preserve"> </w:t>
      </w:r>
      <w:r w:rsidRPr="00D62619">
        <w:rPr>
          <w:rFonts w:ascii="Tahoma" w:hAnsi="Tahoma" w:cs="Tahoma"/>
          <w:sz w:val="18"/>
          <w:szCs w:val="18"/>
        </w:rPr>
        <w:t>Assurance</w:t>
      </w:r>
      <w:r w:rsidRPr="008E4472">
        <w:rPr>
          <w:rFonts w:ascii="Tahoma" w:hAnsi="Tahoma" w:cs="Tahoma"/>
          <w:sz w:val="18"/>
          <w:szCs w:val="18"/>
          <w:lang w:val="ru-RU"/>
        </w:rPr>
        <w:t xml:space="preserve"> — один из многих факторов, которые определяют право клиента на получение преимуществ.</w:t>
      </w:r>
      <w:r w:rsidR="00773A93" w:rsidRPr="008E4472">
        <w:rPr>
          <w:rFonts w:ascii="Tahoma" w:hAnsi="Tahoma" w:cs="Tahoma"/>
          <w:sz w:val="18"/>
          <w:szCs w:val="18"/>
          <w:lang w:val="ru-RU"/>
        </w:rPr>
        <w:t xml:space="preserve"> </w:t>
      </w:r>
      <w:r w:rsidRPr="00D62619">
        <w:rPr>
          <w:rFonts w:ascii="Tahoma" w:hAnsi="Tahoma" w:cs="Tahoma"/>
          <w:sz w:val="18"/>
          <w:szCs w:val="18"/>
        </w:rPr>
        <w:t>Клиент может принять следующие обязательства:</w:t>
      </w:r>
    </w:p>
    <w:p w:rsidR="004C08A3" w:rsidRPr="00D62619" w:rsidRDefault="004C08A3" w:rsidP="00B147AB">
      <w:pPr>
        <w:pStyle w:val="AppendixIndent"/>
        <w:spacing w:before="0"/>
        <w:ind w:left="0" w:right="720"/>
        <w:rPr>
          <w:rFonts w:ascii="Tahoma" w:hAnsi="Tahoma" w:cs="Tahoma"/>
          <w:sz w:val="18"/>
          <w:szCs w:val="18"/>
        </w:rPr>
      </w:pPr>
    </w:p>
    <w:p w:rsidR="00456002" w:rsidRPr="008E4472" w:rsidRDefault="00456002" w:rsidP="00346F4B">
      <w:pPr>
        <w:pStyle w:val="AppendixIndent"/>
        <w:numPr>
          <w:ilvl w:val="0"/>
          <w:numId w:val="65"/>
        </w:numPr>
        <w:ind w:left="1440" w:right="720"/>
        <w:rPr>
          <w:rFonts w:ascii="Tahoma" w:hAnsi="Tahoma" w:cs="Tahoma"/>
          <w:sz w:val="18"/>
          <w:szCs w:val="18"/>
          <w:lang w:val="ru-RU"/>
        </w:rPr>
      </w:pPr>
      <w:r w:rsidRPr="008E4472">
        <w:rPr>
          <w:rFonts w:ascii="Tahoma" w:hAnsi="Tahoma" w:cs="Tahoma"/>
          <w:sz w:val="18"/>
          <w:szCs w:val="18"/>
          <w:lang w:val="ru-RU"/>
        </w:rPr>
        <w:t xml:space="preserve">Клиент может приобрести </w:t>
      </w:r>
      <w:r w:rsidRPr="00D62619">
        <w:rPr>
          <w:rFonts w:ascii="Tahoma" w:hAnsi="Tahoma" w:cs="Tahoma"/>
          <w:sz w:val="18"/>
          <w:szCs w:val="18"/>
        </w:rPr>
        <w:t>Software</w:t>
      </w:r>
      <w:r w:rsidRPr="008E4472">
        <w:rPr>
          <w:rFonts w:ascii="Tahoma" w:hAnsi="Tahoma" w:cs="Tahoma"/>
          <w:sz w:val="18"/>
          <w:szCs w:val="18"/>
          <w:lang w:val="ru-RU"/>
        </w:rPr>
        <w:t xml:space="preserve"> </w:t>
      </w:r>
      <w:r w:rsidRPr="00D62619">
        <w:rPr>
          <w:rFonts w:ascii="Tahoma" w:hAnsi="Tahoma" w:cs="Tahoma"/>
          <w:sz w:val="18"/>
          <w:szCs w:val="18"/>
        </w:rPr>
        <w:t>Assurance</w:t>
      </w:r>
      <w:r w:rsidRPr="008E4472">
        <w:rPr>
          <w:rFonts w:ascii="Tahoma" w:hAnsi="Tahoma" w:cs="Tahoma"/>
          <w:sz w:val="18"/>
          <w:szCs w:val="18"/>
          <w:lang w:val="ru-RU"/>
        </w:rPr>
        <w:t xml:space="preserve"> для всех платформ.</w:t>
      </w:r>
      <w:r w:rsidR="00773A93" w:rsidRPr="008E4472">
        <w:rPr>
          <w:rFonts w:ascii="Tahoma" w:hAnsi="Tahoma" w:cs="Tahoma"/>
          <w:sz w:val="18"/>
          <w:szCs w:val="18"/>
          <w:lang w:val="ru-RU"/>
        </w:rPr>
        <w:t xml:space="preserve"> </w:t>
      </w:r>
      <w:r w:rsidRPr="008E4472">
        <w:rPr>
          <w:rFonts w:ascii="Tahoma" w:hAnsi="Tahoma" w:cs="Tahoma"/>
          <w:sz w:val="18"/>
          <w:szCs w:val="18"/>
          <w:lang w:val="ru-RU"/>
        </w:rPr>
        <w:t>Как правило, это</w:t>
      </w:r>
      <w:r w:rsidR="00D62619">
        <w:rPr>
          <w:rFonts w:ascii="Tahoma" w:hAnsi="Tahoma" w:cs="Tahoma"/>
          <w:sz w:val="18"/>
          <w:szCs w:val="18"/>
        </w:rPr>
        <w:t> </w:t>
      </w:r>
      <w:r w:rsidRPr="008E4472">
        <w:rPr>
          <w:rFonts w:ascii="Tahoma" w:hAnsi="Tahoma" w:cs="Tahoma"/>
          <w:sz w:val="18"/>
          <w:szCs w:val="18"/>
          <w:lang w:val="ru-RU"/>
        </w:rPr>
        <w:t xml:space="preserve">доступно в рамках Соглашения </w:t>
      </w:r>
      <w:r w:rsidRPr="00D62619">
        <w:rPr>
          <w:rFonts w:ascii="Tahoma" w:hAnsi="Tahoma" w:cs="Tahoma"/>
          <w:sz w:val="18"/>
          <w:szCs w:val="18"/>
        </w:rPr>
        <w:t>Enterprise</w:t>
      </w:r>
      <w:r w:rsidRPr="008E4472">
        <w:rPr>
          <w:rFonts w:ascii="Tahoma" w:hAnsi="Tahoma" w:cs="Tahoma"/>
          <w:sz w:val="18"/>
          <w:szCs w:val="18"/>
          <w:lang w:val="ru-RU"/>
        </w:rPr>
        <w:t xml:space="preserve"> и программы </w:t>
      </w:r>
      <w:r w:rsidRPr="00D62619">
        <w:rPr>
          <w:rFonts w:ascii="Tahoma" w:hAnsi="Tahoma" w:cs="Tahoma"/>
          <w:sz w:val="18"/>
          <w:szCs w:val="18"/>
        </w:rPr>
        <w:t>Open</w:t>
      </w:r>
      <w:r w:rsidRPr="008E4472">
        <w:rPr>
          <w:rFonts w:ascii="Tahoma" w:hAnsi="Tahoma" w:cs="Tahoma"/>
          <w:sz w:val="18"/>
          <w:szCs w:val="18"/>
          <w:lang w:val="ru-RU"/>
        </w:rPr>
        <w:t xml:space="preserve"> </w:t>
      </w:r>
      <w:r w:rsidRPr="00D62619">
        <w:rPr>
          <w:rFonts w:ascii="Tahoma" w:hAnsi="Tahoma" w:cs="Tahoma"/>
          <w:sz w:val="18"/>
          <w:szCs w:val="18"/>
        </w:rPr>
        <w:t>Value</w:t>
      </w:r>
      <w:r w:rsidRPr="008E4472">
        <w:rPr>
          <w:rFonts w:ascii="Tahoma" w:hAnsi="Tahoma" w:cs="Tahoma"/>
          <w:sz w:val="18"/>
          <w:szCs w:val="18"/>
          <w:lang w:val="ru-RU"/>
        </w:rPr>
        <w:t>.</w:t>
      </w:r>
    </w:p>
    <w:p w:rsidR="00456002" w:rsidRPr="00D62619" w:rsidRDefault="00456002" w:rsidP="00346F4B">
      <w:pPr>
        <w:pStyle w:val="AppendixIndent"/>
        <w:numPr>
          <w:ilvl w:val="0"/>
          <w:numId w:val="65"/>
        </w:numPr>
        <w:ind w:left="1440" w:right="720"/>
        <w:rPr>
          <w:rFonts w:ascii="Tahoma" w:hAnsi="Tahoma" w:cs="Tahoma"/>
          <w:sz w:val="18"/>
          <w:szCs w:val="18"/>
        </w:rPr>
      </w:pPr>
      <w:r w:rsidRPr="008E4472">
        <w:rPr>
          <w:rFonts w:ascii="Tahoma" w:hAnsi="Tahoma" w:cs="Tahoma"/>
          <w:sz w:val="18"/>
          <w:szCs w:val="18"/>
          <w:lang w:val="ru-RU"/>
        </w:rPr>
        <w:t xml:space="preserve">Клиент может приобрести </w:t>
      </w:r>
      <w:r w:rsidRPr="00D62619">
        <w:rPr>
          <w:rFonts w:ascii="Tahoma" w:hAnsi="Tahoma" w:cs="Tahoma"/>
          <w:sz w:val="18"/>
          <w:szCs w:val="18"/>
        </w:rPr>
        <w:t>Software</w:t>
      </w:r>
      <w:r w:rsidRPr="008E4472">
        <w:rPr>
          <w:rFonts w:ascii="Tahoma" w:hAnsi="Tahoma" w:cs="Tahoma"/>
          <w:sz w:val="18"/>
          <w:szCs w:val="18"/>
          <w:lang w:val="ru-RU"/>
        </w:rPr>
        <w:t xml:space="preserve"> </w:t>
      </w:r>
      <w:r w:rsidRPr="00D62619">
        <w:rPr>
          <w:rFonts w:ascii="Tahoma" w:hAnsi="Tahoma" w:cs="Tahoma"/>
          <w:sz w:val="18"/>
          <w:szCs w:val="18"/>
        </w:rPr>
        <w:t>Assurance</w:t>
      </w:r>
      <w:r w:rsidRPr="008E4472">
        <w:rPr>
          <w:rFonts w:ascii="Tahoma" w:hAnsi="Tahoma" w:cs="Tahoma"/>
          <w:sz w:val="18"/>
          <w:szCs w:val="18"/>
          <w:lang w:val="ru-RU"/>
        </w:rPr>
        <w:t xml:space="preserve"> для всех своих приобретений в определенной категории продуктов («Приложения», «Системы» или «Серверы»).</w:t>
      </w:r>
      <w:r w:rsidR="00773A93" w:rsidRPr="008E4472">
        <w:rPr>
          <w:rFonts w:ascii="Tahoma" w:hAnsi="Tahoma" w:cs="Tahoma"/>
          <w:sz w:val="18"/>
          <w:szCs w:val="18"/>
          <w:lang w:val="ru-RU"/>
        </w:rPr>
        <w:t xml:space="preserve"> </w:t>
      </w:r>
      <w:r w:rsidRPr="008E4472">
        <w:rPr>
          <w:rFonts w:ascii="Tahoma" w:hAnsi="Tahoma" w:cs="Tahoma"/>
          <w:sz w:val="18"/>
          <w:szCs w:val="18"/>
          <w:lang w:val="ru-RU"/>
        </w:rPr>
        <w:t xml:space="preserve">Это называется Членством в программе </w:t>
      </w:r>
      <w:r w:rsidRPr="00D62619">
        <w:rPr>
          <w:rFonts w:ascii="Tahoma" w:hAnsi="Tahoma" w:cs="Tahoma"/>
          <w:sz w:val="18"/>
          <w:szCs w:val="18"/>
        </w:rPr>
        <w:t>Software</w:t>
      </w:r>
      <w:r w:rsidRPr="008E4472">
        <w:rPr>
          <w:rFonts w:ascii="Tahoma" w:hAnsi="Tahoma" w:cs="Tahoma"/>
          <w:sz w:val="18"/>
          <w:szCs w:val="18"/>
          <w:lang w:val="ru-RU"/>
        </w:rPr>
        <w:t xml:space="preserve"> </w:t>
      </w:r>
      <w:r w:rsidRPr="00D62619">
        <w:rPr>
          <w:rFonts w:ascii="Tahoma" w:hAnsi="Tahoma" w:cs="Tahoma"/>
          <w:sz w:val="18"/>
          <w:szCs w:val="18"/>
        </w:rPr>
        <w:t>Assurance</w:t>
      </w:r>
      <w:r w:rsidRPr="008E4472">
        <w:rPr>
          <w:rFonts w:ascii="Tahoma" w:hAnsi="Tahoma" w:cs="Tahoma"/>
          <w:sz w:val="18"/>
          <w:szCs w:val="18"/>
          <w:lang w:val="ru-RU"/>
        </w:rPr>
        <w:t xml:space="preserve">. Оно не требует приобретения </w:t>
      </w:r>
      <w:r w:rsidRPr="00D62619">
        <w:rPr>
          <w:rFonts w:ascii="Tahoma" w:hAnsi="Tahoma" w:cs="Tahoma"/>
          <w:sz w:val="18"/>
          <w:szCs w:val="18"/>
        </w:rPr>
        <w:t>Software</w:t>
      </w:r>
      <w:r w:rsidRPr="008E4472">
        <w:rPr>
          <w:rFonts w:ascii="Tahoma" w:hAnsi="Tahoma" w:cs="Tahoma"/>
          <w:sz w:val="18"/>
          <w:szCs w:val="18"/>
          <w:lang w:val="ru-RU"/>
        </w:rPr>
        <w:t xml:space="preserve"> </w:t>
      </w:r>
      <w:r w:rsidRPr="00D62619">
        <w:rPr>
          <w:rFonts w:ascii="Tahoma" w:hAnsi="Tahoma" w:cs="Tahoma"/>
          <w:sz w:val="18"/>
          <w:szCs w:val="18"/>
        </w:rPr>
        <w:t>Assurance</w:t>
      </w:r>
      <w:r w:rsidRPr="008E4472">
        <w:rPr>
          <w:rFonts w:ascii="Tahoma" w:hAnsi="Tahoma" w:cs="Tahoma"/>
          <w:sz w:val="18"/>
          <w:szCs w:val="18"/>
          <w:lang w:val="ru-RU"/>
        </w:rPr>
        <w:t xml:space="preserve"> для всех настольных компьютеров компании. </w:t>
      </w:r>
      <w:r w:rsidRPr="00D62619">
        <w:rPr>
          <w:rFonts w:ascii="Tahoma" w:hAnsi="Tahoma" w:cs="Tahoma"/>
          <w:sz w:val="18"/>
          <w:szCs w:val="18"/>
        </w:rPr>
        <w:t>Такая</w:t>
      </w:r>
      <w:r w:rsidR="00D62619">
        <w:rPr>
          <w:rFonts w:ascii="Tahoma" w:hAnsi="Tahoma" w:cs="Tahoma"/>
          <w:sz w:val="18"/>
          <w:szCs w:val="18"/>
        </w:rPr>
        <w:t> </w:t>
      </w:r>
      <w:r w:rsidRPr="00D62619">
        <w:rPr>
          <w:rFonts w:ascii="Tahoma" w:hAnsi="Tahoma" w:cs="Tahoma"/>
          <w:sz w:val="18"/>
          <w:szCs w:val="18"/>
        </w:rPr>
        <w:t>возможность, как правило, доступна в рамках программы Select.</w:t>
      </w:r>
    </w:p>
    <w:p w:rsidR="00456002" w:rsidRPr="008E4472" w:rsidRDefault="00456002" w:rsidP="00346F4B">
      <w:pPr>
        <w:pStyle w:val="AppendixIndent"/>
        <w:numPr>
          <w:ilvl w:val="0"/>
          <w:numId w:val="65"/>
        </w:numPr>
        <w:ind w:left="1440" w:right="720"/>
        <w:rPr>
          <w:rFonts w:ascii="Tahoma" w:hAnsi="Tahoma" w:cs="Tahoma"/>
          <w:sz w:val="18"/>
          <w:szCs w:val="18"/>
          <w:lang w:val="ru-RU"/>
        </w:rPr>
      </w:pPr>
      <w:r w:rsidRPr="008E4472">
        <w:rPr>
          <w:rFonts w:ascii="Tahoma" w:hAnsi="Tahoma" w:cs="Tahoma"/>
          <w:sz w:val="18"/>
          <w:szCs w:val="18"/>
          <w:lang w:val="ru-RU"/>
        </w:rPr>
        <w:t xml:space="preserve">Клиент может приобрести </w:t>
      </w:r>
      <w:r w:rsidRPr="00D62619">
        <w:rPr>
          <w:rFonts w:ascii="Tahoma" w:hAnsi="Tahoma" w:cs="Tahoma"/>
          <w:sz w:val="18"/>
          <w:szCs w:val="18"/>
        </w:rPr>
        <w:t>Software</w:t>
      </w:r>
      <w:r w:rsidRPr="008E4472">
        <w:rPr>
          <w:rFonts w:ascii="Tahoma" w:hAnsi="Tahoma" w:cs="Tahoma"/>
          <w:sz w:val="18"/>
          <w:szCs w:val="18"/>
          <w:lang w:val="ru-RU"/>
        </w:rPr>
        <w:t xml:space="preserve"> </w:t>
      </w:r>
      <w:r w:rsidRPr="00D62619">
        <w:rPr>
          <w:rFonts w:ascii="Tahoma" w:hAnsi="Tahoma" w:cs="Tahoma"/>
          <w:sz w:val="18"/>
          <w:szCs w:val="18"/>
        </w:rPr>
        <w:t>Assurance</w:t>
      </w:r>
      <w:r w:rsidRPr="008E4472">
        <w:rPr>
          <w:rFonts w:ascii="Tahoma" w:hAnsi="Tahoma" w:cs="Tahoma"/>
          <w:sz w:val="18"/>
          <w:szCs w:val="18"/>
          <w:lang w:val="ru-RU"/>
        </w:rPr>
        <w:t xml:space="preserve"> для отдельных продуктов без принятия каких-либо обязательств относительно распространения </w:t>
      </w:r>
      <w:r w:rsidRPr="00D62619">
        <w:rPr>
          <w:rFonts w:ascii="Tahoma" w:hAnsi="Tahoma" w:cs="Tahoma"/>
          <w:sz w:val="18"/>
          <w:szCs w:val="18"/>
        </w:rPr>
        <w:t>Software</w:t>
      </w:r>
      <w:r w:rsidRPr="008E4472">
        <w:rPr>
          <w:rFonts w:ascii="Tahoma" w:hAnsi="Tahoma" w:cs="Tahoma"/>
          <w:sz w:val="18"/>
          <w:szCs w:val="18"/>
          <w:lang w:val="ru-RU"/>
        </w:rPr>
        <w:t xml:space="preserve"> </w:t>
      </w:r>
      <w:r w:rsidRPr="00D62619">
        <w:rPr>
          <w:rFonts w:ascii="Tahoma" w:hAnsi="Tahoma" w:cs="Tahoma"/>
          <w:sz w:val="18"/>
          <w:szCs w:val="18"/>
        </w:rPr>
        <w:t>Assurance</w:t>
      </w:r>
      <w:r w:rsidRPr="008E4472">
        <w:rPr>
          <w:rFonts w:ascii="Tahoma" w:hAnsi="Tahoma" w:cs="Tahoma"/>
          <w:sz w:val="18"/>
          <w:szCs w:val="18"/>
          <w:lang w:val="ru-RU"/>
        </w:rPr>
        <w:t xml:space="preserve"> на другие продукты.</w:t>
      </w:r>
    </w:p>
    <w:p w:rsidR="0053106B" w:rsidRPr="008E4472" w:rsidRDefault="0053106B" w:rsidP="00EF6A68">
      <w:pPr>
        <w:pStyle w:val="AppendixBodyText"/>
        <w:spacing w:after="0"/>
        <w:ind w:right="720"/>
        <w:rPr>
          <w:rFonts w:ascii="Tahoma" w:hAnsi="Tahoma" w:cs="Tahoma"/>
          <w:sz w:val="18"/>
          <w:szCs w:val="18"/>
          <w:lang w:val="ru-RU"/>
        </w:rPr>
      </w:pPr>
    </w:p>
    <w:p w:rsidR="00456002" w:rsidRPr="008E4472" w:rsidRDefault="00456002" w:rsidP="00B147AB">
      <w:pPr>
        <w:pStyle w:val="AppendixBodyText"/>
        <w:spacing w:after="0"/>
        <w:ind w:right="720"/>
        <w:rPr>
          <w:rFonts w:ascii="Tahoma" w:hAnsi="Tahoma" w:cs="Tahoma"/>
          <w:sz w:val="18"/>
          <w:szCs w:val="18"/>
          <w:lang w:val="ru-RU"/>
        </w:rPr>
      </w:pPr>
      <w:r w:rsidRPr="00D62619">
        <w:rPr>
          <w:rFonts w:ascii="Tahoma" w:hAnsi="Tahoma" w:cs="Tahoma"/>
          <w:sz w:val="18"/>
          <w:szCs w:val="18"/>
        </w:rPr>
        <w:t>Software</w:t>
      </w:r>
      <w:r w:rsidRPr="008E4472">
        <w:rPr>
          <w:rFonts w:ascii="Tahoma" w:hAnsi="Tahoma" w:cs="Tahoma"/>
          <w:sz w:val="18"/>
          <w:szCs w:val="18"/>
          <w:lang w:val="ru-RU"/>
        </w:rPr>
        <w:t xml:space="preserve"> </w:t>
      </w:r>
      <w:r w:rsidRPr="00D62619">
        <w:rPr>
          <w:rFonts w:ascii="Tahoma" w:hAnsi="Tahoma" w:cs="Tahoma"/>
          <w:sz w:val="18"/>
          <w:szCs w:val="18"/>
        </w:rPr>
        <w:t>Assurance</w:t>
      </w:r>
      <w:r w:rsidRPr="008E4472">
        <w:rPr>
          <w:rFonts w:ascii="Tahoma" w:hAnsi="Tahoma" w:cs="Tahoma"/>
          <w:sz w:val="18"/>
          <w:szCs w:val="18"/>
          <w:lang w:val="ru-RU"/>
        </w:rPr>
        <w:t xml:space="preserve"> следует приобретать одновременно с Лицензией или после возобновления действия существующего покрытия </w:t>
      </w:r>
      <w:r w:rsidRPr="00D62619">
        <w:rPr>
          <w:rFonts w:ascii="Tahoma" w:hAnsi="Tahoma" w:cs="Tahoma"/>
          <w:sz w:val="18"/>
          <w:szCs w:val="18"/>
        </w:rPr>
        <w:t>Software</w:t>
      </w:r>
      <w:r w:rsidRPr="008E4472">
        <w:rPr>
          <w:rFonts w:ascii="Tahoma" w:hAnsi="Tahoma" w:cs="Tahoma"/>
          <w:sz w:val="18"/>
          <w:szCs w:val="18"/>
          <w:lang w:val="ru-RU"/>
        </w:rPr>
        <w:t xml:space="preserve"> </w:t>
      </w:r>
      <w:r w:rsidRPr="00D62619">
        <w:rPr>
          <w:rFonts w:ascii="Tahoma" w:hAnsi="Tahoma" w:cs="Tahoma"/>
          <w:sz w:val="18"/>
          <w:szCs w:val="18"/>
        </w:rPr>
        <w:t>Assurance</w:t>
      </w:r>
      <w:r w:rsidRPr="008E4472">
        <w:rPr>
          <w:rFonts w:ascii="Tahoma" w:hAnsi="Tahoma" w:cs="Tahoma"/>
          <w:sz w:val="18"/>
          <w:szCs w:val="18"/>
          <w:lang w:val="ru-RU"/>
        </w:rPr>
        <w:t>.</w:t>
      </w:r>
      <w:r w:rsidR="00773A93" w:rsidRPr="008E4472">
        <w:rPr>
          <w:rFonts w:ascii="Tahoma" w:hAnsi="Tahoma" w:cs="Tahoma"/>
          <w:sz w:val="18"/>
          <w:szCs w:val="18"/>
          <w:lang w:val="ru-RU"/>
        </w:rPr>
        <w:t xml:space="preserve"> </w:t>
      </w:r>
      <w:r w:rsidRPr="008E4472">
        <w:rPr>
          <w:rFonts w:ascii="Tahoma" w:hAnsi="Tahoma" w:cs="Tahoma"/>
          <w:sz w:val="18"/>
          <w:szCs w:val="18"/>
          <w:lang w:val="ru-RU"/>
        </w:rPr>
        <w:t xml:space="preserve">В ином случае он должен приобрести новую Лицензию или Лицензию и </w:t>
      </w:r>
      <w:r w:rsidRPr="00D62619">
        <w:rPr>
          <w:rFonts w:ascii="Tahoma" w:hAnsi="Tahoma" w:cs="Tahoma"/>
          <w:sz w:val="18"/>
          <w:szCs w:val="18"/>
        </w:rPr>
        <w:t>Software</w:t>
      </w:r>
      <w:r w:rsidRPr="008E4472">
        <w:rPr>
          <w:rFonts w:ascii="Tahoma" w:hAnsi="Tahoma" w:cs="Tahoma"/>
          <w:sz w:val="18"/>
          <w:szCs w:val="18"/>
          <w:lang w:val="ru-RU"/>
        </w:rPr>
        <w:t xml:space="preserve"> </w:t>
      </w:r>
      <w:r w:rsidRPr="00D62619">
        <w:rPr>
          <w:rFonts w:ascii="Tahoma" w:hAnsi="Tahoma" w:cs="Tahoma"/>
          <w:sz w:val="18"/>
          <w:szCs w:val="18"/>
        </w:rPr>
        <w:t>Assurance</w:t>
      </w:r>
      <w:r w:rsidRPr="008E4472">
        <w:rPr>
          <w:rFonts w:ascii="Tahoma" w:hAnsi="Tahoma" w:cs="Tahoma"/>
          <w:sz w:val="18"/>
          <w:szCs w:val="18"/>
          <w:lang w:val="ru-RU"/>
        </w:rPr>
        <w:t xml:space="preserve"> для того, чтобы обновить свою Лицензию позднее (вариант приобретения для Операционной системы настольного компьютера </w:t>
      </w:r>
      <w:r w:rsidRPr="00D62619">
        <w:rPr>
          <w:rFonts w:ascii="Tahoma" w:hAnsi="Tahoma" w:cs="Tahoma"/>
          <w:sz w:val="18"/>
          <w:szCs w:val="18"/>
        </w:rPr>
        <w:t>Windows</w:t>
      </w:r>
      <w:r w:rsidRPr="008E4472">
        <w:rPr>
          <w:rFonts w:ascii="Tahoma" w:hAnsi="Tahoma" w:cs="Tahoma"/>
          <w:sz w:val="18"/>
          <w:szCs w:val="18"/>
          <w:lang w:val="ru-RU"/>
        </w:rPr>
        <w:t xml:space="preserve"> — Лицензия на обновление и </w:t>
      </w:r>
      <w:r w:rsidRPr="00D62619">
        <w:rPr>
          <w:rFonts w:ascii="Tahoma" w:hAnsi="Tahoma" w:cs="Tahoma"/>
          <w:sz w:val="18"/>
          <w:szCs w:val="18"/>
        </w:rPr>
        <w:t>Software</w:t>
      </w:r>
      <w:r w:rsidRPr="008E4472">
        <w:rPr>
          <w:rFonts w:ascii="Tahoma" w:hAnsi="Tahoma" w:cs="Tahoma"/>
          <w:sz w:val="18"/>
          <w:szCs w:val="18"/>
          <w:lang w:val="ru-RU"/>
        </w:rPr>
        <w:t xml:space="preserve"> </w:t>
      </w:r>
      <w:r w:rsidRPr="00D62619">
        <w:rPr>
          <w:rFonts w:ascii="Tahoma" w:hAnsi="Tahoma" w:cs="Tahoma"/>
          <w:sz w:val="18"/>
          <w:szCs w:val="18"/>
        </w:rPr>
        <w:t>Assurance</w:t>
      </w:r>
      <w:r w:rsidRPr="008E4472">
        <w:rPr>
          <w:rFonts w:ascii="Tahoma" w:hAnsi="Tahoma" w:cs="Tahoma"/>
          <w:sz w:val="18"/>
          <w:szCs w:val="18"/>
          <w:lang w:val="ru-RU"/>
        </w:rPr>
        <w:t>).</w:t>
      </w:r>
      <w:r w:rsidR="00773A93" w:rsidRPr="008E4472">
        <w:rPr>
          <w:rFonts w:ascii="Tahoma" w:hAnsi="Tahoma" w:cs="Tahoma"/>
          <w:sz w:val="18"/>
          <w:szCs w:val="18"/>
          <w:lang w:val="ru-RU"/>
        </w:rPr>
        <w:t xml:space="preserve"> </w:t>
      </w:r>
      <w:r w:rsidRPr="008E4472">
        <w:rPr>
          <w:rFonts w:ascii="Tahoma" w:hAnsi="Tahoma" w:cs="Tahoma"/>
          <w:sz w:val="18"/>
          <w:szCs w:val="18"/>
          <w:lang w:val="ru-RU"/>
        </w:rPr>
        <w:t xml:space="preserve">Клиенты </w:t>
      </w:r>
      <w:r w:rsidRPr="00D62619">
        <w:rPr>
          <w:rFonts w:ascii="Tahoma" w:hAnsi="Tahoma" w:cs="Tahoma"/>
          <w:sz w:val="18"/>
          <w:szCs w:val="18"/>
        </w:rPr>
        <w:t>EAP</w:t>
      </w:r>
      <w:r w:rsidRPr="008E4472">
        <w:rPr>
          <w:rFonts w:ascii="Tahoma" w:hAnsi="Tahoma" w:cs="Tahoma"/>
          <w:sz w:val="18"/>
          <w:szCs w:val="18"/>
          <w:lang w:val="ru-RU"/>
        </w:rPr>
        <w:t xml:space="preserve">, ранее отложившие </w:t>
      </w:r>
      <w:r w:rsidRPr="00D62619">
        <w:rPr>
          <w:rFonts w:ascii="Tahoma" w:hAnsi="Tahoma" w:cs="Tahoma"/>
          <w:sz w:val="18"/>
          <w:szCs w:val="18"/>
        </w:rPr>
        <w:t>SKU</w:t>
      </w:r>
      <w:r w:rsidRPr="008E4472">
        <w:rPr>
          <w:rFonts w:ascii="Tahoma" w:hAnsi="Tahoma" w:cs="Tahoma"/>
          <w:sz w:val="18"/>
          <w:szCs w:val="18"/>
          <w:lang w:val="ru-RU"/>
        </w:rPr>
        <w:t xml:space="preserve"> Лицензий (</w:t>
      </w:r>
      <w:r w:rsidRPr="00D62619">
        <w:rPr>
          <w:rFonts w:ascii="Tahoma" w:hAnsi="Tahoma" w:cs="Tahoma"/>
          <w:sz w:val="18"/>
          <w:szCs w:val="18"/>
        </w:rPr>
        <w:t>SApriorL</w:t>
      </w:r>
      <w:r w:rsidRPr="008E4472">
        <w:rPr>
          <w:rFonts w:ascii="Tahoma" w:hAnsi="Tahoma" w:cs="Tahoma"/>
          <w:sz w:val="18"/>
          <w:szCs w:val="18"/>
          <w:lang w:val="ru-RU"/>
        </w:rPr>
        <w:t xml:space="preserve">), должны выкупить свои Лицензии перед продлением </w:t>
      </w:r>
      <w:r w:rsidRPr="00D62619">
        <w:rPr>
          <w:rFonts w:ascii="Tahoma" w:hAnsi="Tahoma" w:cs="Tahoma"/>
          <w:sz w:val="18"/>
          <w:szCs w:val="18"/>
        </w:rPr>
        <w:t>SA</w:t>
      </w:r>
      <w:r w:rsidRPr="008E4472">
        <w:rPr>
          <w:rFonts w:ascii="Tahoma" w:hAnsi="Tahoma" w:cs="Tahoma"/>
          <w:sz w:val="18"/>
          <w:szCs w:val="18"/>
          <w:lang w:val="ru-RU"/>
        </w:rPr>
        <w:t>.</w:t>
      </w:r>
      <w:r w:rsidR="00773A93" w:rsidRPr="008E4472">
        <w:rPr>
          <w:rFonts w:ascii="Tahoma" w:hAnsi="Tahoma" w:cs="Tahoma"/>
          <w:sz w:val="18"/>
          <w:szCs w:val="18"/>
          <w:lang w:val="ru-RU"/>
        </w:rPr>
        <w:t xml:space="preserve"> </w:t>
      </w:r>
      <w:r w:rsidRPr="008E4472">
        <w:rPr>
          <w:rFonts w:ascii="Tahoma" w:hAnsi="Tahoma" w:cs="Tahoma"/>
          <w:sz w:val="18"/>
          <w:szCs w:val="18"/>
          <w:lang w:val="ru-RU"/>
        </w:rPr>
        <w:t xml:space="preserve">Для получения сведений о правилах приобретения </w:t>
      </w:r>
      <w:r w:rsidRPr="00D62619">
        <w:rPr>
          <w:rFonts w:ascii="Tahoma" w:hAnsi="Tahoma" w:cs="Tahoma"/>
          <w:sz w:val="18"/>
          <w:szCs w:val="18"/>
        </w:rPr>
        <w:t>Software</w:t>
      </w:r>
      <w:r w:rsidRPr="008E4472">
        <w:rPr>
          <w:rFonts w:ascii="Tahoma" w:hAnsi="Tahoma" w:cs="Tahoma"/>
          <w:sz w:val="18"/>
          <w:szCs w:val="18"/>
          <w:lang w:val="ru-RU"/>
        </w:rPr>
        <w:t xml:space="preserve"> </w:t>
      </w:r>
      <w:r w:rsidRPr="00D62619">
        <w:rPr>
          <w:rFonts w:ascii="Tahoma" w:hAnsi="Tahoma" w:cs="Tahoma"/>
          <w:sz w:val="18"/>
          <w:szCs w:val="18"/>
        </w:rPr>
        <w:t>Assurance</w:t>
      </w:r>
      <w:r w:rsidRPr="008E4472">
        <w:rPr>
          <w:rFonts w:ascii="Tahoma" w:hAnsi="Tahoma" w:cs="Tahoma"/>
          <w:sz w:val="18"/>
          <w:szCs w:val="18"/>
          <w:lang w:val="ru-RU"/>
        </w:rPr>
        <w:t>, см. Раздел о правилах возобновления действия, а также соглашения для конкретных программ.</w:t>
      </w:r>
    </w:p>
    <w:p w:rsidR="004C08A3" w:rsidRPr="008E4472" w:rsidRDefault="004C08A3" w:rsidP="00B147AB">
      <w:pPr>
        <w:pStyle w:val="AppendixBodyText"/>
        <w:spacing w:after="0"/>
        <w:ind w:right="720"/>
        <w:rPr>
          <w:rFonts w:ascii="Tahoma" w:hAnsi="Tahoma" w:cs="Tahoma"/>
          <w:sz w:val="18"/>
          <w:szCs w:val="18"/>
          <w:lang w:val="ru-RU"/>
        </w:rPr>
      </w:pPr>
    </w:p>
    <w:p w:rsidR="00456002" w:rsidRPr="008E4472" w:rsidRDefault="00456002" w:rsidP="00B147AB">
      <w:pPr>
        <w:pStyle w:val="AppendixBodyText"/>
        <w:spacing w:after="0"/>
        <w:ind w:right="720"/>
        <w:rPr>
          <w:rFonts w:ascii="Tahoma" w:hAnsi="Tahoma" w:cs="Tahoma"/>
          <w:sz w:val="18"/>
          <w:szCs w:val="18"/>
          <w:lang w:val="ru-RU"/>
        </w:rPr>
      </w:pPr>
      <w:r w:rsidRPr="008E4472">
        <w:rPr>
          <w:rFonts w:ascii="Tahoma" w:hAnsi="Tahoma" w:cs="Tahoma"/>
          <w:sz w:val="18"/>
          <w:szCs w:val="18"/>
          <w:lang w:val="ru-RU"/>
        </w:rPr>
        <w:t xml:space="preserve">В случае передачи бессрочных Лицензий получатель может приобрести </w:t>
      </w:r>
      <w:r w:rsidRPr="00D62619">
        <w:rPr>
          <w:rFonts w:ascii="Tahoma" w:hAnsi="Tahoma" w:cs="Tahoma"/>
          <w:sz w:val="18"/>
          <w:szCs w:val="18"/>
        </w:rPr>
        <w:t>Software</w:t>
      </w:r>
      <w:r w:rsidRPr="008E4472">
        <w:rPr>
          <w:rFonts w:ascii="Tahoma" w:hAnsi="Tahoma" w:cs="Tahoma"/>
          <w:sz w:val="18"/>
          <w:szCs w:val="18"/>
          <w:lang w:val="ru-RU"/>
        </w:rPr>
        <w:t xml:space="preserve"> </w:t>
      </w:r>
      <w:r w:rsidRPr="00D62619">
        <w:rPr>
          <w:rFonts w:ascii="Tahoma" w:hAnsi="Tahoma" w:cs="Tahoma"/>
          <w:sz w:val="18"/>
          <w:szCs w:val="18"/>
        </w:rPr>
        <w:t>Assurance</w:t>
      </w:r>
      <w:r w:rsidRPr="008E4472">
        <w:rPr>
          <w:rFonts w:ascii="Tahoma" w:hAnsi="Tahoma" w:cs="Tahoma"/>
          <w:sz w:val="18"/>
          <w:szCs w:val="18"/>
          <w:lang w:val="ru-RU"/>
        </w:rPr>
        <w:t xml:space="preserve"> для таких Лицензий в течение 30 дней с момента передачи, при условии что у этих Лицензий перед передачей было действующее покрытие </w:t>
      </w:r>
      <w:r w:rsidRPr="00D62619">
        <w:rPr>
          <w:rFonts w:ascii="Tahoma" w:hAnsi="Tahoma" w:cs="Tahoma"/>
          <w:sz w:val="18"/>
          <w:szCs w:val="18"/>
        </w:rPr>
        <w:t>Software</w:t>
      </w:r>
      <w:r w:rsidRPr="008E4472">
        <w:rPr>
          <w:rFonts w:ascii="Tahoma" w:hAnsi="Tahoma" w:cs="Tahoma"/>
          <w:sz w:val="18"/>
          <w:szCs w:val="18"/>
          <w:lang w:val="ru-RU"/>
        </w:rPr>
        <w:t xml:space="preserve"> </w:t>
      </w:r>
      <w:r w:rsidRPr="00D62619">
        <w:rPr>
          <w:rFonts w:ascii="Tahoma" w:hAnsi="Tahoma" w:cs="Tahoma"/>
          <w:sz w:val="18"/>
          <w:szCs w:val="18"/>
        </w:rPr>
        <w:t>Assurance</w:t>
      </w:r>
      <w:r w:rsidRPr="008E4472">
        <w:rPr>
          <w:rFonts w:ascii="Tahoma" w:hAnsi="Tahoma" w:cs="Tahoma"/>
          <w:sz w:val="18"/>
          <w:szCs w:val="18"/>
          <w:lang w:val="ru-RU"/>
        </w:rPr>
        <w:t xml:space="preserve">. </w:t>
      </w:r>
    </w:p>
    <w:p w:rsidR="004C08A3" w:rsidRPr="008E4472" w:rsidRDefault="004C08A3" w:rsidP="00B147AB">
      <w:pPr>
        <w:pStyle w:val="AppendixBodyText"/>
        <w:spacing w:after="0"/>
        <w:ind w:right="720"/>
        <w:rPr>
          <w:rFonts w:ascii="Tahoma" w:hAnsi="Tahoma" w:cs="Tahoma"/>
          <w:sz w:val="18"/>
          <w:szCs w:val="18"/>
          <w:lang w:val="ru-RU"/>
        </w:rPr>
      </w:pPr>
    </w:p>
    <w:p w:rsidR="00D62619" w:rsidRPr="008E4472" w:rsidRDefault="00D62619" w:rsidP="00B147AB">
      <w:pPr>
        <w:pStyle w:val="AppendixBodyText"/>
        <w:spacing w:after="0"/>
        <w:ind w:right="720"/>
        <w:rPr>
          <w:rFonts w:ascii="Tahoma" w:hAnsi="Tahoma" w:cs="Tahoma"/>
          <w:sz w:val="18"/>
          <w:szCs w:val="18"/>
          <w:lang w:val="ru-RU"/>
        </w:rPr>
      </w:pPr>
    </w:p>
    <w:p w:rsidR="00D62619" w:rsidRPr="008E4472" w:rsidRDefault="00D62619" w:rsidP="00B147AB">
      <w:pPr>
        <w:pStyle w:val="AppendixBodyText"/>
        <w:spacing w:after="0"/>
        <w:ind w:right="720"/>
        <w:rPr>
          <w:rFonts w:ascii="Tahoma" w:hAnsi="Tahoma" w:cs="Tahoma"/>
          <w:sz w:val="18"/>
          <w:szCs w:val="18"/>
          <w:lang w:val="ru-RU"/>
        </w:rPr>
      </w:pPr>
    </w:p>
    <w:p w:rsidR="00D62619" w:rsidRPr="008E4472" w:rsidRDefault="00D62619" w:rsidP="00B147AB">
      <w:pPr>
        <w:pStyle w:val="AppendixBodyText"/>
        <w:spacing w:after="0"/>
        <w:ind w:right="720"/>
        <w:rPr>
          <w:rFonts w:ascii="Tahoma" w:hAnsi="Tahoma" w:cs="Tahoma"/>
          <w:sz w:val="18"/>
          <w:szCs w:val="18"/>
          <w:lang w:val="ru-RU"/>
        </w:rPr>
      </w:pPr>
    </w:p>
    <w:p w:rsidR="00D62619" w:rsidRPr="008E4472" w:rsidRDefault="00D62619" w:rsidP="00B147AB">
      <w:pPr>
        <w:pStyle w:val="AppendixBodyText"/>
        <w:spacing w:after="0"/>
        <w:ind w:right="720"/>
        <w:rPr>
          <w:rFonts w:ascii="Tahoma" w:hAnsi="Tahoma" w:cs="Tahoma"/>
          <w:sz w:val="18"/>
          <w:szCs w:val="18"/>
          <w:lang w:val="ru-RU"/>
        </w:rPr>
      </w:pPr>
    </w:p>
    <w:p w:rsidR="00D62619" w:rsidRPr="008E4472" w:rsidRDefault="00D62619" w:rsidP="00B147AB">
      <w:pPr>
        <w:pStyle w:val="AppendixBodyText"/>
        <w:spacing w:after="0"/>
        <w:ind w:right="720"/>
        <w:rPr>
          <w:rFonts w:ascii="Tahoma" w:hAnsi="Tahoma" w:cs="Tahoma"/>
          <w:sz w:val="18"/>
          <w:szCs w:val="18"/>
          <w:lang w:val="ru-RU"/>
        </w:rPr>
      </w:pPr>
    </w:p>
    <w:p w:rsidR="00D62619" w:rsidRPr="008E4472" w:rsidRDefault="00D62619" w:rsidP="00B147AB">
      <w:pPr>
        <w:pStyle w:val="AppendixBodyText"/>
        <w:spacing w:after="0"/>
        <w:ind w:right="720"/>
        <w:rPr>
          <w:rFonts w:ascii="Tahoma" w:hAnsi="Tahoma" w:cs="Tahoma"/>
          <w:sz w:val="18"/>
          <w:szCs w:val="18"/>
          <w:lang w:val="ru-RU"/>
        </w:rPr>
      </w:pPr>
    </w:p>
    <w:p w:rsidR="00456002" w:rsidRPr="008E4472" w:rsidRDefault="00456002" w:rsidP="00B147AB">
      <w:pPr>
        <w:pStyle w:val="AppendixBodyText"/>
        <w:spacing w:after="0"/>
        <w:ind w:right="720"/>
        <w:rPr>
          <w:rFonts w:ascii="Tahoma" w:hAnsi="Tahoma" w:cs="Tahoma"/>
          <w:spacing w:val="-2"/>
          <w:sz w:val="18"/>
          <w:szCs w:val="18"/>
          <w:lang w:val="ru-RU"/>
        </w:rPr>
      </w:pPr>
      <w:r w:rsidRPr="008E4472">
        <w:rPr>
          <w:rFonts w:ascii="Tahoma" w:hAnsi="Tahoma" w:cs="Tahoma"/>
          <w:spacing w:val="-2"/>
          <w:sz w:val="18"/>
          <w:szCs w:val="18"/>
          <w:lang w:val="ru-RU"/>
        </w:rPr>
        <w:lastRenderedPageBreak/>
        <w:t>Клиенты могут приобрести</w:t>
      </w:r>
      <w:r w:rsidRPr="00BA4BDA">
        <w:rPr>
          <w:rFonts w:ascii="Tahoma" w:hAnsi="Tahoma" w:cs="Tahoma"/>
          <w:spacing w:val="-2"/>
          <w:sz w:val="18"/>
          <w:szCs w:val="18"/>
        </w:rPr>
        <w:t> </w:t>
      </w:r>
      <w:r w:rsidRPr="008E4472">
        <w:rPr>
          <w:rFonts w:ascii="Tahoma" w:hAnsi="Tahoma" w:cs="Tahoma"/>
          <w:spacing w:val="-2"/>
          <w:sz w:val="18"/>
          <w:szCs w:val="18"/>
          <w:lang w:val="ru-RU"/>
        </w:rPr>
        <w:t xml:space="preserve">покрытие </w:t>
      </w:r>
      <w:r w:rsidRPr="00BA4BDA">
        <w:rPr>
          <w:rFonts w:ascii="Tahoma" w:hAnsi="Tahoma" w:cs="Tahoma"/>
          <w:spacing w:val="-2"/>
          <w:sz w:val="18"/>
          <w:szCs w:val="18"/>
        </w:rPr>
        <w:t>Software</w:t>
      </w:r>
      <w:r w:rsidRPr="008E4472">
        <w:rPr>
          <w:rFonts w:ascii="Tahoma" w:hAnsi="Tahoma" w:cs="Tahoma"/>
          <w:spacing w:val="-2"/>
          <w:sz w:val="18"/>
          <w:szCs w:val="18"/>
          <w:lang w:val="ru-RU"/>
        </w:rPr>
        <w:t xml:space="preserve"> </w:t>
      </w:r>
      <w:r w:rsidRPr="00BA4BDA">
        <w:rPr>
          <w:rFonts w:ascii="Tahoma" w:hAnsi="Tahoma" w:cs="Tahoma"/>
          <w:spacing w:val="-2"/>
          <w:sz w:val="18"/>
          <w:szCs w:val="18"/>
        </w:rPr>
        <w:t>Assurance</w:t>
      </w:r>
      <w:r w:rsidRPr="008E4472">
        <w:rPr>
          <w:rFonts w:ascii="Tahoma" w:hAnsi="Tahoma" w:cs="Tahoma"/>
          <w:spacing w:val="-2"/>
          <w:sz w:val="18"/>
          <w:szCs w:val="18"/>
          <w:lang w:val="ru-RU"/>
        </w:rPr>
        <w:t xml:space="preserve"> для отдельных лицензий, приобретенных в розницу (в составе коробочного продукта) или у изготовителя оборудования. Право на приобретение зависит от программы, категории продукта и источника лицензии (см. ниже).</w:t>
      </w:r>
      <w:r w:rsidR="00773A93" w:rsidRPr="008E4472">
        <w:rPr>
          <w:rFonts w:ascii="Tahoma" w:hAnsi="Tahoma" w:cs="Tahoma"/>
          <w:spacing w:val="-2"/>
          <w:sz w:val="18"/>
          <w:szCs w:val="18"/>
          <w:lang w:val="ru-RU"/>
        </w:rPr>
        <w:t xml:space="preserve"> </w:t>
      </w:r>
      <w:r w:rsidRPr="008E4472">
        <w:rPr>
          <w:rFonts w:ascii="Tahoma" w:hAnsi="Tahoma" w:cs="Tahoma"/>
          <w:spacing w:val="-2"/>
          <w:sz w:val="18"/>
          <w:szCs w:val="18"/>
          <w:lang w:val="ru-RU"/>
        </w:rPr>
        <w:t>Во всех случаях, если не</w:t>
      </w:r>
      <w:r w:rsidR="00D62619" w:rsidRPr="00BA4BDA">
        <w:rPr>
          <w:rFonts w:ascii="Tahoma" w:hAnsi="Tahoma" w:cs="Tahoma"/>
          <w:spacing w:val="-2"/>
          <w:sz w:val="18"/>
          <w:szCs w:val="18"/>
        </w:rPr>
        <w:t> </w:t>
      </w:r>
      <w:r w:rsidRPr="008E4472">
        <w:rPr>
          <w:rFonts w:ascii="Tahoma" w:hAnsi="Tahoma" w:cs="Tahoma"/>
          <w:spacing w:val="-2"/>
          <w:sz w:val="18"/>
          <w:szCs w:val="18"/>
          <w:lang w:val="ru-RU"/>
        </w:rPr>
        <w:t xml:space="preserve">указано иное, только лицензии на последнюю версию продукта обеспечивают право на покрытие </w:t>
      </w:r>
      <w:r w:rsidRPr="00BA4BDA">
        <w:rPr>
          <w:rFonts w:ascii="Tahoma" w:hAnsi="Tahoma" w:cs="Tahoma"/>
          <w:spacing w:val="-2"/>
          <w:sz w:val="18"/>
          <w:szCs w:val="18"/>
        </w:rPr>
        <w:t>Software</w:t>
      </w:r>
      <w:r w:rsidRPr="008E4472">
        <w:rPr>
          <w:rFonts w:ascii="Tahoma" w:hAnsi="Tahoma" w:cs="Tahoma"/>
          <w:spacing w:val="-2"/>
          <w:sz w:val="18"/>
          <w:szCs w:val="18"/>
          <w:lang w:val="ru-RU"/>
        </w:rPr>
        <w:t xml:space="preserve"> </w:t>
      </w:r>
      <w:r w:rsidRPr="00BA4BDA">
        <w:rPr>
          <w:rFonts w:ascii="Tahoma" w:hAnsi="Tahoma" w:cs="Tahoma"/>
          <w:spacing w:val="-2"/>
          <w:sz w:val="18"/>
          <w:szCs w:val="18"/>
        </w:rPr>
        <w:t>Assurance</w:t>
      </w:r>
      <w:r w:rsidRPr="008E4472">
        <w:rPr>
          <w:rFonts w:ascii="Tahoma" w:hAnsi="Tahoma" w:cs="Tahoma"/>
          <w:spacing w:val="-2"/>
          <w:sz w:val="18"/>
          <w:szCs w:val="18"/>
          <w:lang w:val="ru-RU"/>
        </w:rPr>
        <w:t>, которое должно быть приобретено в течение 90 дней после даты приобретения лицензий.</w:t>
      </w:r>
      <w:r w:rsidR="00773A93" w:rsidRPr="008E4472">
        <w:rPr>
          <w:rFonts w:ascii="Tahoma" w:hAnsi="Tahoma" w:cs="Tahoma"/>
          <w:spacing w:val="-2"/>
          <w:sz w:val="18"/>
          <w:szCs w:val="18"/>
          <w:lang w:val="ru-RU"/>
        </w:rPr>
        <w:t xml:space="preserve"> </w:t>
      </w:r>
      <w:r w:rsidRPr="008E4472">
        <w:rPr>
          <w:rFonts w:ascii="Tahoma" w:hAnsi="Tahoma" w:cs="Tahoma"/>
          <w:spacing w:val="-2"/>
          <w:sz w:val="18"/>
          <w:szCs w:val="18"/>
          <w:lang w:val="ru-RU"/>
        </w:rPr>
        <w:t xml:space="preserve">В рамках программы </w:t>
      </w:r>
      <w:r w:rsidRPr="00BA4BDA">
        <w:rPr>
          <w:rFonts w:ascii="Tahoma" w:hAnsi="Tahoma" w:cs="Tahoma"/>
          <w:spacing w:val="-2"/>
          <w:sz w:val="18"/>
          <w:szCs w:val="18"/>
        </w:rPr>
        <w:t>Open</w:t>
      </w:r>
      <w:r w:rsidRPr="008E4472">
        <w:rPr>
          <w:rFonts w:ascii="Tahoma" w:hAnsi="Tahoma" w:cs="Tahoma"/>
          <w:spacing w:val="-2"/>
          <w:sz w:val="18"/>
          <w:szCs w:val="18"/>
          <w:lang w:val="ru-RU"/>
        </w:rPr>
        <w:t xml:space="preserve"> </w:t>
      </w:r>
      <w:r w:rsidRPr="00BA4BDA">
        <w:rPr>
          <w:rFonts w:ascii="Tahoma" w:hAnsi="Tahoma" w:cs="Tahoma"/>
          <w:spacing w:val="-2"/>
          <w:sz w:val="18"/>
          <w:szCs w:val="18"/>
        </w:rPr>
        <w:t>Value</w:t>
      </w:r>
      <w:r w:rsidRPr="008E4472">
        <w:rPr>
          <w:rFonts w:ascii="Tahoma" w:hAnsi="Tahoma" w:cs="Tahoma"/>
          <w:spacing w:val="-2"/>
          <w:sz w:val="18"/>
          <w:szCs w:val="18"/>
          <w:lang w:val="ru-RU"/>
        </w:rPr>
        <w:t xml:space="preserve"> это условие применимо только к продуктам, приобретаемым для части настольных компьютеров Компании/Организации.</w:t>
      </w:r>
      <w:r w:rsidR="00773A93" w:rsidRPr="008E4472">
        <w:rPr>
          <w:rFonts w:ascii="Tahoma" w:hAnsi="Tahoma" w:cs="Tahoma"/>
          <w:spacing w:val="-2"/>
          <w:sz w:val="18"/>
          <w:szCs w:val="18"/>
          <w:lang w:val="ru-RU"/>
        </w:rPr>
        <w:t xml:space="preserve"> </w:t>
      </w:r>
      <w:r w:rsidRPr="008E4472">
        <w:rPr>
          <w:rFonts w:ascii="Tahoma" w:hAnsi="Tahoma" w:cs="Tahoma"/>
          <w:spacing w:val="-2"/>
          <w:sz w:val="18"/>
          <w:szCs w:val="18"/>
          <w:lang w:val="ru-RU"/>
        </w:rPr>
        <w:t xml:space="preserve">В рамках Соглашений </w:t>
      </w:r>
      <w:r w:rsidRPr="00BA4BDA">
        <w:rPr>
          <w:rFonts w:ascii="Tahoma" w:hAnsi="Tahoma" w:cs="Tahoma"/>
          <w:spacing w:val="-2"/>
          <w:sz w:val="18"/>
          <w:szCs w:val="18"/>
        </w:rPr>
        <w:t>Enterprise</w:t>
      </w:r>
      <w:r w:rsidRPr="008E4472">
        <w:rPr>
          <w:rFonts w:ascii="Tahoma" w:hAnsi="Tahoma" w:cs="Tahoma"/>
          <w:spacing w:val="-2"/>
          <w:sz w:val="18"/>
          <w:szCs w:val="18"/>
          <w:lang w:val="ru-RU"/>
        </w:rPr>
        <w:t xml:space="preserve"> это условие применимо только к Дополнительным продуктам в течение 90 дней.</w:t>
      </w:r>
      <w:r w:rsidR="00773A93" w:rsidRPr="008E4472">
        <w:rPr>
          <w:rFonts w:ascii="Tahoma" w:hAnsi="Tahoma" w:cs="Tahoma"/>
          <w:spacing w:val="-2"/>
          <w:sz w:val="18"/>
          <w:szCs w:val="18"/>
          <w:lang w:val="ru-RU"/>
        </w:rPr>
        <w:t xml:space="preserve"> </w:t>
      </w:r>
      <w:r w:rsidRPr="008E4472">
        <w:rPr>
          <w:rFonts w:ascii="Tahoma" w:hAnsi="Tahoma" w:cs="Tahoma"/>
          <w:spacing w:val="-2"/>
          <w:sz w:val="18"/>
          <w:szCs w:val="18"/>
          <w:lang w:val="ru-RU"/>
        </w:rPr>
        <w:t xml:space="preserve">Клиенты, приобретающие </w:t>
      </w:r>
      <w:r w:rsidRPr="00BA4BDA">
        <w:rPr>
          <w:rFonts w:ascii="Tahoma" w:hAnsi="Tahoma" w:cs="Tahoma"/>
          <w:spacing w:val="-2"/>
          <w:sz w:val="18"/>
          <w:szCs w:val="18"/>
        </w:rPr>
        <w:t>Software</w:t>
      </w:r>
      <w:r w:rsidRPr="008E4472">
        <w:rPr>
          <w:rFonts w:ascii="Tahoma" w:hAnsi="Tahoma" w:cs="Tahoma"/>
          <w:spacing w:val="-2"/>
          <w:sz w:val="18"/>
          <w:szCs w:val="18"/>
          <w:lang w:val="ru-RU"/>
        </w:rPr>
        <w:t xml:space="preserve"> </w:t>
      </w:r>
      <w:r w:rsidRPr="00BA4BDA">
        <w:rPr>
          <w:rFonts w:ascii="Tahoma" w:hAnsi="Tahoma" w:cs="Tahoma"/>
          <w:spacing w:val="-2"/>
          <w:sz w:val="18"/>
          <w:szCs w:val="18"/>
        </w:rPr>
        <w:t>Assurance</w:t>
      </w:r>
      <w:r w:rsidRPr="008E4472">
        <w:rPr>
          <w:rFonts w:ascii="Tahoma" w:hAnsi="Tahoma" w:cs="Tahoma"/>
          <w:spacing w:val="-2"/>
          <w:sz w:val="18"/>
          <w:szCs w:val="18"/>
          <w:lang w:val="ru-RU"/>
        </w:rPr>
        <w:t xml:space="preserve"> для лицензий, полученных от Изготовителей оборудования или в</w:t>
      </w:r>
      <w:r w:rsidR="00D62619" w:rsidRPr="00BA4BDA">
        <w:rPr>
          <w:rFonts w:ascii="Tahoma" w:hAnsi="Tahoma" w:cs="Tahoma"/>
          <w:spacing w:val="-2"/>
          <w:sz w:val="18"/>
          <w:szCs w:val="18"/>
        </w:rPr>
        <w:t> </w:t>
      </w:r>
      <w:r w:rsidRPr="008E4472">
        <w:rPr>
          <w:rFonts w:ascii="Tahoma" w:hAnsi="Tahoma" w:cs="Tahoma"/>
          <w:spacing w:val="-2"/>
          <w:sz w:val="18"/>
          <w:szCs w:val="18"/>
          <w:lang w:val="ru-RU"/>
        </w:rPr>
        <w:t>розницу, имеют возможность в любое время установить и использовать программное обеспечение, предоставляемое в рамках Программ корпоративного лицензирования, для текущей версии.</w:t>
      </w:r>
      <w:r w:rsidR="00773A93" w:rsidRPr="008E4472">
        <w:rPr>
          <w:rFonts w:ascii="Tahoma" w:hAnsi="Tahoma" w:cs="Tahoma"/>
          <w:spacing w:val="-2"/>
          <w:sz w:val="18"/>
          <w:szCs w:val="18"/>
          <w:lang w:val="ru-RU"/>
        </w:rPr>
        <w:t xml:space="preserve"> </w:t>
      </w:r>
      <w:r w:rsidRPr="008E4472">
        <w:rPr>
          <w:rFonts w:ascii="Tahoma" w:hAnsi="Tahoma" w:cs="Tahoma"/>
          <w:spacing w:val="-2"/>
          <w:sz w:val="18"/>
          <w:szCs w:val="18"/>
          <w:lang w:val="ru-RU"/>
        </w:rPr>
        <w:t>В этом случае использование программного обеспечения регулируется Правами на использование продуктов для этого продукта и условиями соглашения о корпоративном лицензировании, заключенного клиентом.</w:t>
      </w:r>
    </w:p>
    <w:p w:rsidR="00456002" w:rsidRPr="008E4472" w:rsidRDefault="00456002" w:rsidP="00B147AB">
      <w:pPr>
        <w:pStyle w:val="AppendixIndent"/>
        <w:spacing w:before="0"/>
        <w:ind w:left="0" w:right="720"/>
        <w:rPr>
          <w:rFonts w:ascii="Tahoma" w:hAnsi="Tahoma" w:cs="Tahoma"/>
          <w:sz w:val="18"/>
          <w:szCs w:val="18"/>
          <w:lang w:val="ru-RU"/>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90"/>
        <w:gridCol w:w="1530"/>
        <w:gridCol w:w="2324"/>
        <w:gridCol w:w="2971"/>
      </w:tblGrid>
      <w:tr w:rsidR="00456002" w:rsidRPr="00FB21E9" w:rsidTr="00D62619">
        <w:tc>
          <w:tcPr>
            <w:tcW w:w="1890" w:type="dxa"/>
            <w:tcBorders>
              <w:top w:val="single" w:sz="4" w:space="0" w:color="auto"/>
              <w:left w:val="single" w:sz="4" w:space="0" w:color="auto"/>
              <w:bottom w:val="single" w:sz="4" w:space="0" w:color="auto"/>
              <w:right w:val="single" w:sz="4" w:space="0" w:color="auto"/>
            </w:tcBorders>
            <w:shd w:val="clear" w:color="auto" w:fill="FFCC99"/>
            <w:vAlign w:val="center"/>
          </w:tcPr>
          <w:p w:rsidR="00456002" w:rsidRPr="008E4472" w:rsidRDefault="00456002" w:rsidP="005C647E">
            <w:pPr>
              <w:pStyle w:val="AppendixTableHeadings"/>
              <w:rPr>
                <w:rFonts w:ascii="Tahoma" w:hAnsi="Tahoma" w:cs="Tahoma"/>
                <w:sz w:val="20"/>
                <w:szCs w:val="20"/>
                <w:lang w:val="ru-RU"/>
              </w:rPr>
            </w:pPr>
          </w:p>
        </w:tc>
        <w:tc>
          <w:tcPr>
            <w:tcW w:w="1530"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FB21E9" w:rsidRDefault="00456002" w:rsidP="005C647E">
            <w:pPr>
              <w:pStyle w:val="AppendixTableHeadings"/>
              <w:rPr>
                <w:rFonts w:ascii="Tahoma" w:hAnsi="Tahoma" w:cs="Tahoma"/>
                <w:sz w:val="20"/>
              </w:rPr>
            </w:pPr>
            <w:r w:rsidRPr="00FB21E9">
              <w:rPr>
                <w:rFonts w:ascii="Tahoma" w:hAnsi="Tahoma" w:cs="Tahoma"/>
                <w:sz w:val="20"/>
              </w:rPr>
              <w:t>Коробочные продукты</w:t>
            </w:r>
          </w:p>
        </w:tc>
        <w:tc>
          <w:tcPr>
            <w:tcW w:w="2324"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FB21E9" w:rsidRDefault="00456002" w:rsidP="005C647E">
            <w:pPr>
              <w:pStyle w:val="AppendixTableHeadings"/>
              <w:rPr>
                <w:rFonts w:ascii="Tahoma" w:hAnsi="Tahoma" w:cs="Tahoma"/>
                <w:sz w:val="20"/>
              </w:rPr>
            </w:pPr>
            <w:r w:rsidRPr="00FB21E9">
              <w:rPr>
                <w:rFonts w:ascii="Tahoma" w:hAnsi="Tahoma" w:cs="Tahoma"/>
                <w:sz w:val="20"/>
              </w:rPr>
              <w:t>Изготовитель оборудования</w:t>
            </w:r>
          </w:p>
        </w:tc>
        <w:tc>
          <w:tcPr>
            <w:tcW w:w="2971" w:type="dxa"/>
            <w:tcBorders>
              <w:top w:val="single" w:sz="4" w:space="0" w:color="auto"/>
              <w:left w:val="single" w:sz="4" w:space="0" w:color="auto"/>
              <w:bottom w:val="single" w:sz="4" w:space="0" w:color="auto"/>
              <w:right w:val="single" w:sz="4" w:space="0" w:color="auto"/>
            </w:tcBorders>
            <w:shd w:val="clear" w:color="auto" w:fill="FFCC99"/>
            <w:hideMark/>
          </w:tcPr>
          <w:p w:rsidR="00456002" w:rsidRPr="00FB21E9" w:rsidRDefault="00456002" w:rsidP="005C647E">
            <w:pPr>
              <w:pStyle w:val="AppendixTableHeadings"/>
              <w:rPr>
                <w:rFonts w:ascii="Tahoma" w:hAnsi="Tahoma" w:cs="Tahoma"/>
                <w:sz w:val="20"/>
              </w:rPr>
            </w:pPr>
            <w:r w:rsidRPr="00FB21E9">
              <w:rPr>
                <w:rFonts w:ascii="Tahoma" w:hAnsi="Tahoma" w:cs="Tahoma"/>
                <w:sz w:val="20"/>
              </w:rPr>
              <w:t>Программы</w:t>
            </w:r>
          </w:p>
        </w:tc>
      </w:tr>
      <w:tr w:rsidR="00456002" w:rsidRPr="008E4472" w:rsidTr="00D62619">
        <w:tc>
          <w:tcPr>
            <w:tcW w:w="1890" w:type="dxa"/>
            <w:tcBorders>
              <w:top w:val="single" w:sz="4" w:space="0" w:color="auto"/>
              <w:left w:val="single" w:sz="4" w:space="0" w:color="auto"/>
              <w:bottom w:val="single" w:sz="4" w:space="0" w:color="auto"/>
              <w:right w:val="single" w:sz="4" w:space="0" w:color="auto"/>
            </w:tcBorders>
            <w:vAlign w:val="center"/>
            <w:hideMark/>
          </w:tcPr>
          <w:p w:rsidR="00456002" w:rsidRPr="00FB21E9" w:rsidRDefault="00456002" w:rsidP="005C647E">
            <w:pPr>
              <w:pStyle w:val="AppendixTableText"/>
              <w:rPr>
                <w:rFonts w:ascii="Tahoma" w:hAnsi="Tahoma" w:cs="Tahoma"/>
                <w:b/>
                <w:color w:val="000000"/>
                <w:sz w:val="20"/>
                <w:szCs w:val="20"/>
              </w:rPr>
            </w:pPr>
            <w:r w:rsidRPr="00FB21E9">
              <w:rPr>
                <w:rFonts w:ascii="Tahoma" w:hAnsi="Tahoma" w:cs="Tahoma"/>
                <w:b/>
                <w:color w:val="000000"/>
                <w:sz w:val="20"/>
                <w:szCs w:val="20"/>
              </w:rPr>
              <w:t xml:space="preserve">Категория «Приложения» </w:t>
            </w:r>
          </w:p>
        </w:tc>
        <w:tc>
          <w:tcPr>
            <w:tcW w:w="1530" w:type="dxa"/>
            <w:tcBorders>
              <w:top w:val="single" w:sz="4" w:space="0" w:color="auto"/>
              <w:left w:val="single" w:sz="4" w:space="0" w:color="auto"/>
              <w:bottom w:val="single" w:sz="4" w:space="0" w:color="auto"/>
              <w:right w:val="single" w:sz="4" w:space="0" w:color="auto"/>
            </w:tcBorders>
            <w:vAlign w:val="center"/>
            <w:hideMark/>
          </w:tcPr>
          <w:p w:rsidR="00456002" w:rsidRPr="00FB21E9" w:rsidRDefault="00456002" w:rsidP="005C647E">
            <w:pPr>
              <w:pStyle w:val="AppendixTableText"/>
              <w:rPr>
                <w:rFonts w:ascii="Tahoma" w:hAnsi="Tahoma" w:cs="Tahoma"/>
                <w:color w:val="000000"/>
              </w:rPr>
            </w:pPr>
            <w:r w:rsidRPr="00FB21E9">
              <w:rPr>
                <w:rFonts w:ascii="Tahoma" w:hAnsi="Tahoma" w:cs="Tahoma"/>
                <w:color w:val="000000"/>
              </w:rPr>
              <w:t>Неприменимо</w:t>
            </w:r>
          </w:p>
        </w:tc>
        <w:tc>
          <w:tcPr>
            <w:tcW w:w="2324" w:type="dxa"/>
            <w:tcBorders>
              <w:top w:val="single" w:sz="4" w:space="0" w:color="auto"/>
              <w:left w:val="single" w:sz="4" w:space="0" w:color="auto"/>
              <w:bottom w:val="single" w:sz="4" w:space="0" w:color="auto"/>
              <w:right w:val="single" w:sz="4" w:space="0" w:color="auto"/>
            </w:tcBorders>
            <w:vAlign w:val="center"/>
            <w:hideMark/>
          </w:tcPr>
          <w:p w:rsidR="00456002" w:rsidRPr="008E4472" w:rsidRDefault="00456002" w:rsidP="005C647E">
            <w:pPr>
              <w:pStyle w:val="AppendixTableText"/>
              <w:rPr>
                <w:rFonts w:ascii="Tahoma" w:hAnsi="Tahoma" w:cs="Tahoma"/>
                <w:color w:val="000000"/>
                <w:lang w:val="ru-RU"/>
              </w:rPr>
            </w:pPr>
            <w:r w:rsidRPr="00FB21E9">
              <w:rPr>
                <w:rFonts w:ascii="Tahoma" w:hAnsi="Tahoma" w:cs="Tahoma"/>
                <w:color w:val="000000"/>
              </w:rPr>
              <w:t>Software</w:t>
            </w:r>
            <w:r w:rsidRPr="008E4472">
              <w:rPr>
                <w:rFonts w:ascii="Tahoma" w:hAnsi="Tahoma" w:cs="Tahoma"/>
                <w:color w:val="000000"/>
                <w:lang w:val="ru-RU"/>
              </w:rPr>
              <w:t xml:space="preserve"> </w:t>
            </w:r>
            <w:r w:rsidRPr="00FB21E9">
              <w:rPr>
                <w:rFonts w:ascii="Tahoma" w:hAnsi="Tahoma" w:cs="Tahoma"/>
                <w:color w:val="000000"/>
              </w:rPr>
              <w:t>Assurance</w:t>
            </w:r>
            <w:r w:rsidRPr="008E4472">
              <w:rPr>
                <w:rFonts w:ascii="Tahoma" w:hAnsi="Tahoma" w:cs="Tahoma"/>
                <w:color w:val="000000"/>
                <w:lang w:val="ru-RU"/>
              </w:rPr>
              <w:t xml:space="preserve"> применяется только так, как указано ниже</w:t>
            </w:r>
          </w:p>
        </w:tc>
        <w:tc>
          <w:tcPr>
            <w:tcW w:w="2971" w:type="dxa"/>
            <w:vMerge w:val="restart"/>
            <w:tcBorders>
              <w:top w:val="single" w:sz="4" w:space="0" w:color="auto"/>
              <w:left w:val="single" w:sz="4" w:space="0" w:color="auto"/>
              <w:bottom w:val="single" w:sz="4" w:space="0" w:color="auto"/>
              <w:right w:val="single" w:sz="4" w:space="0" w:color="auto"/>
            </w:tcBorders>
            <w:hideMark/>
          </w:tcPr>
          <w:p w:rsidR="00456002" w:rsidRPr="008E4472" w:rsidRDefault="00456002" w:rsidP="00A613A1">
            <w:pPr>
              <w:pStyle w:val="AppendixTableText"/>
              <w:jc w:val="left"/>
              <w:rPr>
                <w:rFonts w:ascii="Tahoma" w:hAnsi="Tahoma" w:cs="Tahoma"/>
                <w:color w:val="000000"/>
                <w:lang w:val="ru-RU"/>
              </w:rPr>
            </w:pPr>
            <w:r w:rsidRPr="008E4472">
              <w:rPr>
                <w:rFonts w:ascii="Tahoma" w:hAnsi="Tahoma" w:cs="Tahoma"/>
                <w:color w:val="000000"/>
                <w:lang w:val="ru-RU"/>
              </w:rPr>
              <w:t xml:space="preserve">Применяется для Соглашений </w:t>
            </w:r>
            <w:r w:rsidRPr="00FB21E9">
              <w:rPr>
                <w:rFonts w:ascii="Tahoma" w:hAnsi="Tahoma" w:cs="Tahoma"/>
                <w:color w:val="000000"/>
              </w:rPr>
              <w:t>Open</w:t>
            </w:r>
            <w:r w:rsidRPr="008E4472">
              <w:rPr>
                <w:rFonts w:ascii="Tahoma" w:hAnsi="Tahoma" w:cs="Tahoma"/>
                <w:color w:val="000000"/>
                <w:lang w:val="ru-RU"/>
              </w:rPr>
              <w:t xml:space="preserve">, </w:t>
            </w:r>
            <w:r w:rsidRPr="00FB21E9">
              <w:rPr>
                <w:rFonts w:ascii="Tahoma" w:hAnsi="Tahoma" w:cs="Tahoma"/>
                <w:color w:val="000000"/>
              </w:rPr>
              <w:t>Select</w:t>
            </w:r>
            <w:r w:rsidRPr="008E4472">
              <w:rPr>
                <w:rFonts w:ascii="Tahoma" w:hAnsi="Tahoma" w:cs="Tahoma"/>
                <w:color w:val="000000"/>
                <w:lang w:val="ru-RU"/>
              </w:rPr>
              <w:t xml:space="preserve">, </w:t>
            </w:r>
            <w:r w:rsidRPr="00FB21E9">
              <w:rPr>
                <w:rFonts w:ascii="Tahoma" w:hAnsi="Tahoma" w:cs="Tahoma"/>
                <w:color w:val="000000"/>
              </w:rPr>
              <w:t>Select</w:t>
            </w:r>
            <w:r w:rsidRPr="008E4472">
              <w:rPr>
                <w:rFonts w:ascii="Tahoma" w:hAnsi="Tahoma" w:cs="Tahoma"/>
                <w:color w:val="000000"/>
                <w:lang w:val="ru-RU"/>
              </w:rPr>
              <w:t xml:space="preserve"> </w:t>
            </w:r>
            <w:r w:rsidRPr="00FB21E9">
              <w:rPr>
                <w:rFonts w:ascii="Tahoma" w:hAnsi="Tahoma" w:cs="Tahoma"/>
                <w:color w:val="000000"/>
              </w:rPr>
              <w:t>Plus</w:t>
            </w:r>
            <w:r w:rsidRPr="008E4472">
              <w:rPr>
                <w:rFonts w:ascii="Tahoma" w:hAnsi="Tahoma" w:cs="Tahoma"/>
                <w:color w:val="000000"/>
                <w:lang w:val="ru-RU"/>
              </w:rPr>
              <w:t xml:space="preserve"> и</w:t>
            </w:r>
            <w:r w:rsidR="00A613A1">
              <w:rPr>
                <w:rFonts w:ascii="Tahoma" w:hAnsi="Tahoma" w:cs="Tahoma"/>
                <w:color w:val="000000"/>
              </w:rPr>
              <w:t> </w:t>
            </w:r>
            <w:r w:rsidRPr="008E4472">
              <w:rPr>
                <w:rFonts w:ascii="Tahoma" w:hAnsi="Tahoma" w:cs="Tahoma"/>
                <w:color w:val="000000"/>
                <w:lang w:val="ru-RU"/>
              </w:rPr>
              <w:t xml:space="preserve">варианта для части </w:t>
            </w:r>
            <w:r w:rsidRPr="008E4472">
              <w:rPr>
                <w:rFonts w:ascii="Tahoma" w:hAnsi="Tahoma" w:cs="Tahoma"/>
                <w:lang w:val="ru-RU"/>
              </w:rPr>
              <w:t>настольных компьютеров Компании/Организации</w:t>
            </w:r>
            <w:r w:rsidRPr="008E4472">
              <w:rPr>
                <w:rFonts w:ascii="Tahoma" w:hAnsi="Tahoma" w:cs="Tahoma"/>
                <w:color w:val="000000"/>
                <w:lang w:val="ru-RU"/>
              </w:rPr>
              <w:t xml:space="preserve"> в рамках программы </w:t>
            </w:r>
            <w:r w:rsidRPr="00FB21E9">
              <w:rPr>
                <w:rFonts w:ascii="Tahoma" w:hAnsi="Tahoma" w:cs="Tahoma"/>
                <w:color w:val="000000"/>
              </w:rPr>
              <w:t>Open</w:t>
            </w:r>
            <w:r w:rsidRPr="008E4472">
              <w:rPr>
                <w:rFonts w:ascii="Tahoma" w:hAnsi="Tahoma" w:cs="Tahoma"/>
                <w:color w:val="000000"/>
                <w:lang w:val="ru-RU"/>
              </w:rPr>
              <w:t xml:space="preserve"> </w:t>
            </w:r>
            <w:r w:rsidRPr="00FB21E9">
              <w:rPr>
                <w:rFonts w:ascii="Tahoma" w:hAnsi="Tahoma" w:cs="Tahoma"/>
                <w:color w:val="000000"/>
              </w:rPr>
              <w:t>Value</w:t>
            </w:r>
            <w:r w:rsidRPr="008E4472">
              <w:rPr>
                <w:rFonts w:ascii="Tahoma" w:hAnsi="Tahoma" w:cs="Tahoma"/>
                <w:color w:val="000000"/>
                <w:lang w:val="ru-RU"/>
              </w:rPr>
              <w:t>, а</w:t>
            </w:r>
            <w:r w:rsidR="00A613A1">
              <w:rPr>
                <w:rFonts w:ascii="Tahoma" w:hAnsi="Tahoma" w:cs="Tahoma"/>
                <w:color w:val="000000"/>
              </w:rPr>
              <w:t> </w:t>
            </w:r>
            <w:r w:rsidRPr="008E4472">
              <w:rPr>
                <w:rFonts w:ascii="Tahoma" w:hAnsi="Tahoma" w:cs="Tahoma"/>
                <w:color w:val="000000"/>
                <w:lang w:val="ru-RU"/>
              </w:rPr>
              <w:t xml:space="preserve">также для Дополнительных продуктов в рамках Соглашений </w:t>
            </w:r>
            <w:r w:rsidRPr="00FB21E9">
              <w:rPr>
                <w:rFonts w:ascii="Tahoma" w:hAnsi="Tahoma" w:cs="Tahoma"/>
                <w:color w:val="000000"/>
              </w:rPr>
              <w:t>Enterprise</w:t>
            </w:r>
            <w:r w:rsidRPr="008E4472">
              <w:rPr>
                <w:rFonts w:ascii="Tahoma" w:hAnsi="Tahoma" w:cs="Tahoma"/>
                <w:color w:val="000000"/>
                <w:lang w:val="ru-RU"/>
              </w:rPr>
              <w:t xml:space="preserve">. Не применяется для Базовых продуктов в рамках программы </w:t>
            </w:r>
            <w:r w:rsidRPr="00FB21E9">
              <w:rPr>
                <w:rFonts w:ascii="Tahoma" w:hAnsi="Tahoma" w:cs="Tahoma"/>
                <w:color w:val="000000"/>
              </w:rPr>
              <w:t>Open</w:t>
            </w:r>
            <w:r w:rsidRPr="008E4472">
              <w:rPr>
                <w:rFonts w:ascii="Tahoma" w:hAnsi="Tahoma" w:cs="Tahoma"/>
                <w:color w:val="000000"/>
                <w:lang w:val="ru-RU"/>
              </w:rPr>
              <w:t xml:space="preserve"> </w:t>
            </w:r>
            <w:r w:rsidRPr="00FB21E9">
              <w:rPr>
                <w:rFonts w:ascii="Tahoma" w:hAnsi="Tahoma" w:cs="Tahoma"/>
                <w:color w:val="000000"/>
              </w:rPr>
              <w:t>Value</w:t>
            </w:r>
            <w:r w:rsidRPr="008E4472">
              <w:rPr>
                <w:rFonts w:ascii="Tahoma" w:hAnsi="Tahoma" w:cs="Tahoma"/>
                <w:color w:val="000000"/>
                <w:lang w:val="ru-RU"/>
              </w:rPr>
              <w:t xml:space="preserve"> и Соглашений </w:t>
            </w:r>
            <w:r w:rsidRPr="00FB21E9">
              <w:rPr>
                <w:rFonts w:ascii="Tahoma" w:hAnsi="Tahoma" w:cs="Tahoma"/>
                <w:color w:val="000000"/>
              </w:rPr>
              <w:t>Enterprise</w:t>
            </w:r>
            <w:r w:rsidRPr="008E4472">
              <w:rPr>
                <w:rFonts w:ascii="Tahoma" w:hAnsi="Tahoma" w:cs="Tahoma"/>
                <w:color w:val="000000"/>
                <w:lang w:val="ru-RU"/>
              </w:rPr>
              <w:t>.</w:t>
            </w:r>
          </w:p>
        </w:tc>
      </w:tr>
      <w:tr w:rsidR="00456002" w:rsidRPr="00FB21E9" w:rsidTr="00D62619">
        <w:tc>
          <w:tcPr>
            <w:tcW w:w="1890" w:type="dxa"/>
            <w:tcBorders>
              <w:top w:val="single" w:sz="4" w:space="0" w:color="auto"/>
              <w:left w:val="single" w:sz="4" w:space="0" w:color="auto"/>
              <w:bottom w:val="single" w:sz="4" w:space="0" w:color="auto"/>
              <w:right w:val="single" w:sz="4" w:space="0" w:color="auto"/>
            </w:tcBorders>
            <w:vAlign w:val="center"/>
            <w:hideMark/>
          </w:tcPr>
          <w:p w:rsidR="00456002" w:rsidRPr="00FB21E9" w:rsidRDefault="00456002" w:rsidP="005C647E">
            <w:pPr>
              <w:pStyle w:val="AppendixTableText"/>
              <w:rPr>
                <w:rFonts w:ascii="Tahoma" w:hAnsi="Tahoma" w:cs="Tahoma"/>
                <w:b/>
                <w:color w:val="000000"/>
                <w:sz w:val="20"/>
                <w:szCs w:val="20"/>
              </w:rPr>
            </w:pPr>
            <w:r w:rsidRPr="00FB21E9">
              <w:rPr>
                <w:rFonts w:ascii="Tahoma" w:hAnsi="Tahoma" w:cs="Tahoma"/>
                <w:b/>
                <w:color w:val="000000"/>
                <w:sz w:val="20"/>
                <w:szCs w:val="20"/>
              </w:rPr>
              <w:t xml:space="preserve">Категория «Системы» </w:t>
            </w:r>
          </w:p>
        </w:tc>
        <w:tc>
          <w:tcPr>
            <w:tcW w:w="1530" w:type="dxa"/>
            <w:tcBorders>
              <w:top w:val="single" w:sz="4" w:space="0" w:color="auto"/>
              <w:left w:val="single" w:sz="4" w:space="0" w:color="auto"/>
              <w:bottom w:val="single" w:sz="4" w:space="0" w:color="auto"/>
              <w:right w:val="single" w:sz="4" w:space="0" w:color="auto"/>
            </w:tcBorders>
            <w:vAlign w:val="center"/>
            <w:hideMark/>
          </w:tcPr>
          <w:p w:rsidR="00456002" w:rsidRPr="00FB21E9" w:rsidRDefault="00456002" w:rsidP="005C647E">
            <w:pPr>
              <w:pStyle w:val="AppendixTableText"/>
              <w:rPr>
                <w:rFonts w:ascii="Tahoma" w:hAnsi="Tahoma" w:cs="Tahoma"/>
                <w:color w:val="000000"/>
              </w:rPr>
            </w:pPr>
            <w:r w:rsidRPr="00FB21E9">
              <w:rPr>
                <w:rFonts w:ascii="Tahoma" w:hAnsi="Tahoma" w:cs="Tahoma"/>
                <w:color w:val="000000"/>
              </w:rPr>
              <w:t xml:space="preserve">Software Assurance применяется </w:t>
            </w:r>
          </w:p>
        </w:tc>
        <w:tc>
          <w:tcPr>
            <w:tcW w:w="2324" w:type="dxa"/>
            <w:tcBorders>
              <w:top w:val="single" w:sz="4" w:space="0" w:color="auto"/>
              <w:left w:val="single" w:sz="4" w:space="0" w:color="auto"/>
              <w:bottom w:val="single" w:sz="4" w:space="0" w:color="auto"/>
              <w:right w:val="single" w:sz="4" w:space="0" w:color="auto"/>
            </w:tcBorders>
            <w:vAlign w:val="center"/>
            <w:hideMark/>
          </w:tcPr>
          <w:p w:rsidR="00456002" w:rsidRPr="00FB21E9" w:rsidRDefault="00456002" w:rsidP="005C647E">
            <w:pPr>
              <w:pStyle w:val="AppendixTableText"/>
              <w:rPr>
                <w:rFonts w:ascii="Tahoma" w:hAnsi="Tahoma" w:cs="Tahoma"/>
                <w:color w:val="000000"/>
              </w:rPr>
            </w:pPr>
            <w:r w:rsidRPr="00FB21E9">
              <w:rPr>
                <w:rFonts w:ascii="Tahoma" w:hAnsi="Tahoma" w:cs="Tahoma"/>
                <w:color w:val="000000"/>
              </w:rPr>
              <w:t xml:space="preserve">Software Assurance применяется </w:t>
            </w:r>
          </w:p>
        </w:tc>
        <w:tc>
          <w:tcPr>
            <w:tcW w:w="2971" w:type="dxa"/>
            <w:vMerge/>
            <w:tcBorders>
              <w:top w:val="single" w:sz="4" w:space="0" w:color="auto"/>
              <w:left w:val="single" w:sz="4" w:space="0" w:color="auto"/>
              <w:bottom w:val="single" w:sz="4" w:space="0" w:color="auto"/>
              <w:right w:val="single" w:sz="4" w:space="0" w:color="auto"/>
            </w:tcBorders>
            <w:vAlign w:val="center"/>
            <w:hideMark/>
          </w:tcPr>
          <w:p w:rsidR="00456002" w:rsidRPr="00FB21E9" w:rsidRDefault="00456002" w:rsidP="005C647E">
            <w:pPr>
              <w:rPr>
                <w:rFonts w:cs="Tahoma"/>
                <w:color w:val="000000"/>
                <w:szCs w:val="18"/>
              </w:rPr>
            </w:pPr>
          </w:p>
        </w:tc>
      </w:tr>
      <w:tr w:rsidR="00456002" w:rsidRPr="00FB21E9" w:rsidTr="00D62619">
        <w:tc>
          <w:tcPr>
            <w:tcW w:w="1890" w:type="dxa"/>
            <w:tcBorders>
              <w:top w:val="single" w:sz="4" w:space="0" w:color="auto"/>
              <w:left w:val="single" w:sz="4" w:space="0" w:color="auto"/>
              <w:bottom w:val="single" w:sz="4" w:space="0" w:color="auto"/>
              <w:right w:val="single" w:sz="4" w:space="0" w:color="auto"/>
            </w:tcBorders>
            <w:vAlign w:val="center"/>
            <w:hideMark/>
          </w:tcPr>
          <w:p w:rsidR="00456002" w:rsidRPr="00FB21E9" w:rsidRDefault="00456002" w:rsidP="005C647E">
            <w:pPr>
              <w:pStyle w:val="AppendixTableText"/>
              <w:rPr>
                <w:rFonts w:ascii="Tahoma" w:hAnsi="Tahoma" w:cs="Tahoma"/>
                <w:b/>
                <w:color w:val="000000"/>
                <w:sz w:val="20"/>
                <w:szCs w:val="20"/>
              </w:rPr>
            </w:pPr>
            <w:r w:rsidRPr="00FB21E9">
              <w:rPr>
                <w:rFonts w:ascii="Tahoma" w:hAnsi="Tahoma" w:cs="Tahoma"/>
                <w:b/>
                <w:color w:val="000000"/>
                <w:sz w:val="20"/>
                <w:szCs w:val="20"/>
              </w:rPr>
              <w:t>Категория «Серверы»</w:t>
            </w:r>
          </w:p>
        </w:tc>
        <w:tc>
          <w:tcPr>
            <w:tcW w:w="1530" w:type="dxa"/>
            <w:tcBorders>
              <w:top w:val="single" w:sz="4" w:space="0" w:color="auto"/>
              <w:left w:val="single" w:sz="4" w:space="0" w:color="auto"/>
              <w:bottom w:val="single" w:sz="4" w:space="0" w:color="auto"/>
              <w:right w:val="single" w:sz="4" w:space="0" w:color="auto"/>
            </w:tcBorders>
            <w:vAlign w:val="center"/>
            <w:hideMark/>
          </w:tcPr>
          <w:p w:rsidR="00456002" w:rsidRPr="00FB21E9" w:rsidRDefault="00456002" w:rsidP="005C647E">
            <w:pPr>
              <w:pStyle w:val="AppendixTableText"/>
              <w:rPr>
                <w:rFonts w:ascii="Tahoma" w:hAnsi="Tahoma" w:cs="Tahoma"/>
                <w:color w:val="000000"/>
              </w:rPr>
            </w:pPr>
            <w:r w:rsidRPr="00FB21E9">
              <w:rPr>
                <w:rFonts w:ascii="Tahoma" w:hAnsi="Tahoma" w:cs="Tahoma"/>
                <w:color w:val="000000"/>
              </w:rPr>
              <w:t xml:space="preserve">Software Assurance применяется </w:t>
            </w:r>
          </w:p>
        </w:tc>
        <w:tc>
          <w:tcPr>
            <w:tcW w:w="2324" w:type="dxa"/>
            <w:tcBorders>
              <w:top w:val="single" w:sz="4" w:space="0" w:color="auto"/>
              <w:left w:val="single" w:sz="4" w:space="0" w:color="auto"/>
              <w:bottom w:val="single" w:sz="4" w:space="0" w:color="auto"/>
              <w:right w:val="single" w:sz="4" w:space="0" w:color="auto"/>
            </w:tcBorders>
            <w:vAlign w:val="center"/>
            <w:hideMark/>
          </w:tcPr>
          <w:p w:rsidR="00456002" w:rsidRPr="00FB21E9" w:rsidRDefault="00456002" w:rsidP="005C647E">
            <w:pPr>
              <w:pStyle w:val="AppendixTableText"/>
              <w:rPr>
                <w:rFonts w:ascii="Tahoma" w:hAnsi="Tahoma" w:cs="Tahoma"/>
                <w:color w:val="000000"/>
              </w:rPr>
            </w:pPr>
            <w:r w:rsidRPr="00FB21E9">
              <w:rPr>
                <w:rFonts w:ascii="Tahoma" w:hAnsi="Tahoma" w:cs="Tahoma"/>
                <w:color w:val="000000"/>
              </w:rPr>
              <w:t>Software Assurance применяется</w:t>
            </w:r>
          </w:p>
        </w:tc>
        <w:tc>
          <w:tcPr>
            <w:tcW w:w="2971" w:type="dxa"/>
            <w:vMerge/>
            <w:tcBorders>
              <w:top w:val="single" w:sz="4" w:space="0" w:color="auto"/>
              <w:left w:val="single" w:sz="4" w:space="0" w:color="auto"/>
              <w:bottom w:val="single" w:sz="4" w:space="0" w:color="auto"/>
              <w:right w:val="single" w:sz="4" w:space="0" w:color="auto"/>
            </w:tcBorders>
            <w:vAlign w:val="center"/>
            <w:hideMark/>
          </w:tcPr>
          <w:p w:rsidR="00456002" w:rsidRPr="00FB21E9" w:rsidRDefault="00456002" w:rsidP="005C647E">
            <w:pPr>
              <w:rPr>
                <w:rFonts w:cs="Tahoma"/>
                <w:color w:val="000000"/>
                <w:szCs w:val="18"/>
              </w:rPr>
            </w:pPr>
          </w:p>
        </w:tc>
      </w:tr>
    </w:tbl>
    <w:p w:rsidR="00456002" w:rsidRPr="00FB21E9" w:rsidRDefault="00456002" w:rsidP="00456002">
      <w:pPr>
        <w:ind w:right="720"/>
        <w:rPr>
          <w:rFonts w:cs="Tahoma"/>
        </w:rPr>
      </w:pPr>
    </w:p>
    <w:p w:rsidR="00456002" w:rsidRPr="008E4472" w:rsidRDefault="00456002" w:rsidP="00B147AB">
      <w:pPr>
        <w:pStyle w:val="AppendixBodyText"/>
        <w:spacing w:after="0"/>
        <w:ind w:right="720"/>
        <w:rPr>
          <w:rFonts w:ascii="Tahoma" w:hAnsi="Tahoma" w:cs="Tahoma"/>
          <w:sz w:val="18"/>
          <w:szCs w:val="18"/>
          <w:lang w:val="ru-RU"/>
        </w:rPr>
      </w:pPr>
      <w:r w:rsidRPr="008E4472">
        <w:rPr>
          <w:rFonts w:ascii="Tahoma" w:hAnsi="Tahoma" w:cs="Tahoma"/>
          <w:sz w:val="18"/>
          <w:szCs w:val="18"/>
          <w:lang w:val="ru-RU"/>
        </w:rPr>
        <w:t xml:space="preserve">Клиенты, приобретающие </w:t>
      </w:r>
      <w:r w:rsidRPr="00D62619">
        <w:rPr>
          <w:rFonts w:ascii="Tahoma" w:hAnsi="Tahoma" w:cs="Tahoma"/>
          <w:sz w:val="18"/>
          <w:szCs w:val="18"/>
        </w:rPr>
        <w:t>Microsoft</w:t>
      </w:r>
      <w:r w:rsidRPr="008E4472">
        <w:rPr>
          <w:rFonts w:ascii="Tahoma" w:hAnsi="Tahoma" w:cs="Tahoma"/>
          <w:sz w:val="18"/>
          <w:szCs w:val="18"/>
          <w:lang w:val="ru-RU"/>
        </w:rPr>
        <w:t xml:space="preserve"> </w:t>
      </w:r>
      <w:r w:rsidRPr="00D62619">
        <w:rPr>
          <w:rFonts w:ascii="Tahoma" w:hAnsi="Tahoma" w:cs="Tahoma"/>
          <w:sz w:val="18"/>
          <w:szCs w:val="18"/>
        </w:rPr>
        <w:t>Office</w:t>
      </w:r>
      <w:r w:rsidRPr="008E4472">
        <w:rPr>
          <w:rFonts w:ascii="Tahoma" w:hAnsi="Tahoma" w:cs="Tahoma"/>
          <w:sz w:val="18"/>
          <w:szCs w:val="18"/>
          <w:lang w:val="ru-RU"/>
        </w:rPr>
        <w:t xml:space="preserve"> профессиональный 2013 у Изготовителя оборудования, могут приобрести </w:t>
      </w:r>
      <w:r w:rsidRPr="00D62619">
        <w:rPr>
          <w:rFonts w:ascii="Tahoma" w:hAnsi="Tahoma" w:cs="Tahoma"/>
          <w:sz w:val="18"/>
          <w:szCs w:val="18"/>
        </w:rPr>
        <w:t>Software</w:t>
      </w:r>
      <w:r w:rsidRPr="008E4472">
        <w:rPr>
          <w:rFonts w:ascii="Tahoma" w:hAnsi="Tahoma" w:cs="Tahoma"/>
          <w:sz w:val="18"/>
          <w:szCs w:val="18"/>
          <w:lang w:val="ru-RU"/>
        </w:rPr>
        <w:t xml:space="preserve"> </w:t>
      </w:r>
      <w:r w:rsidRPr="00D62619">
        <w:rPr>
          <w:rFonts w:ascii="Tahoma" w:hAnsi="Tahoma" w:cs="Tahoma"/>
          <w:sz w:val="18"/>
          <w:szCs w:val="18"/>
        </w:rPr>
        <w:t>Assurance</w:t>
      </w:r>
      <w:r w:rsidRPr="008E4472">
        <w:rPr>
          <w:rFonts w:ascii="Tahoma" w:hAnsi="Tahoma" w:cs="Tahoma"/>
          <w:sz w:val="18"/>
          <w:szCs w:val="18"/>
          <w:lang w:val="ru-RU"/>
        </w:rPr>
        <w:t xml:space="preserve"> для </w:t>
      </w:r>
      <w:r w:rsidRPr="00D62619">
        <w:rPr>
          <w:rFonts w:ascii="Tahoma" w:hAnsi="Tahoma" w:cs="Tahoma"/>
          <w:sz w:val="18"/>
          <w:szCs w:val="18"/>
        </w:rPr>
        <w:t>Microsoft</w:t>
      </w:r>
      <w:r w:rsidRPr="008E4472">
        <w:rPr>
          <w:rFonts w:ascii="Tahoma" w:hAnsi="Tahoma" w:cs="Tahoma"/>
          <w:sz w:val="18"/>
          <w:szCs w:val="18"/>
          <w:lang w:val="ru-RU"/>
        </w:rPr>
        <w:t xml:space="preserve"> </w:t>
      </w:r>
      <w:r w:rsidRPr="00D62619">
        <w:rPr>
          <w:rFonts w:ascii="Tahoma" w:hAnsi="Tahoma" w:cs="Tahoma"/>
          <w:sz w:val="18"/>
          <w:szCs w:val="18"/>
        </w:rPr>
        <w:t>Office</w:t>
      </w:r>
      <w:r w:rsidRPr="008E4472">
        <w:rPr>
          <w:rFonts w:ascii="Tahoma" w:hAnsi="Tahoma" w:cs="Tahoma"/>
          <w:sz w:val="18"/>
          <w:szCs w:val="18"/>
          <w:lang w:val="ru-RU"/>
        </w:rPr>
        <w:t xml:space="preserve"> стандартный 2013 в рамках программ </w:t>
      </w:r>
      <w:r w:rsidRPr="00D62619">
        <w:rPr>
          <w:rFonts w:ascii="Tahoma" w:hAnsi="Tahoma" w:cs="Tahoma"/>
          <w:sz w:val="18"/>
          <w:szCs w:val="18"/>
        </w:rPr>
        <w:t>Open</w:t>
      </w:r>
      <w:r w:rsidRPr="008E4472">
        <w:rPr>
          <w:rFonts w:ascii="Tahoma" w:hAnsi="Tahoma" w:cs="Tahoma"/>
          <w:sz w:val="18"/>
          <w:szCs w:val="18"/>
          <w:lang w:val="ru-RU"/>
        </w:rPr>
        <w:t xml:space="preserve"> </w:t>
      </w:r>
      <w:r w:rsidRPr="00D62619">
        <w:rPr>
          <w:rFonts w:ascii="Tahoma" w:hAnsi="Tahoma" w:cs="Tahoma"/>
          <w:sz w:val="18"/>
          <w:szCs w:val="18"/>
        </w:rPr>
        <w:t>License</w:t>
      </w:r>
      <w:r w:rsidRPr="008E4472">
        <w:rPr>
          <w:rFonts w:ascii="Tahoma" w:hAnsi="Tahoma" w:cs="Tahoma"/>
          <w:sz w:val="18"/>
          <w:szCs w:val="18"/>
          <w:lang w:val="ru-RU"/>
        </w:rPr>
        <w:t xml:space="preserve">, </w:t>
      </w:r>
      <w:r w:rsidRPr="00D62619">
        <w:rPr>
          <w:rFonts w:ascii="Tahoma" w:hAnsi="Tahoma" w:cs="Tahoma"/>
          <w:sz w:val="18"/>
          <w:szCs w:val="18"/>
        </w:rPr>
        <w:t>Select</w:t>
      </w:r>
      <w:r w:rsidRPr="008E4472">
        <w:rPr>
          <w:rFonts w:ascii="Tahoma" w:hAnsi="Tahoma" w:cs="Tahoma"/>
          <w:sz w:val="18"/>
          <w:szCs w:val="18"/>
          <w:lang w:val="ru-RU"/>
        </w:rPr>
        <w:t xml:space="preserve"> и </w:t>
      </w:r>
      <w:r w:rsidRPr="00D62619">
        <w:rPr>
          <w:rFonts w:ascii="Tahoma" w:hAnsi="Tahoma" w:cs="Tahoma"/>
          <w:sz w:val="18"/>
          <w:szCs w:val="18"/>
        </w:rPr>
        <w:t>Select</w:t>
      </w:r>
      <w:r w:rsidRPr="008E4472">
        <w:rPr>
          <w:rFonts w:ascii="Tahoma" w:hAnsi="Tahoma" w:cs="Tahoma"/>
          <w:sz w:val="18"/>
          <w:szCs w:val="18"/>
          <w:lang w:val="ru-RU"/>
        </w:rPr>
        <w:t xml:space="preserve"> </w:t>
      </w:r>
      <w:r w:rsidRPr="00D62619">
        <w:rPr>
          <w:rFonts w:ascii="Tahoma" w:hAnsi="Tahoma" w:cs="Tahoma"/>
          <w:sz w:val="18"/>
          <w:szCs w:val="18"/>
        </w:rPr>
        <w:t>Plus</w:t>
      </w:r>
      <w:r w:rsidRPr="008E4472">
        <w:rPr>
          <w:rFonts w:ascii="Tahoma" w:hAnsi="Tahoma" w:cs="Tahoma"/>
          <w:sz w:val="18"/>
          <w:szCs w:val="18"/>
          <w:lang w:val="ru-RU"/>
        </w:rPr>
        <w:t xml:space="preserve">, а также в рамках </w:t>
      </w:r>
      <w:r w:rsidRPr="00D62619">
        <w:rPr>
          <w:rFonts w:ascii="Tahoma" w:hAnsi="Tahoma" w:cs="Tahoma"/>
          <w:sz w:val="18"/>
          <w:szCs w:val="18"/>
        </w:rPr>
        <w:t>Open</w:t>
      </w:r>
      <w:r w:rsidRPr="008E4472">
        <w:rPr>
          <w:rFonts w:ascii="Tahoma" w:hAnsi="Tahoma" w:cs="Tahoma"/>
          <w:sz w:val="18"/>
          <w:szCs w:val="18"/>
          <w:lang w:val="ru-RU"/>
        </w:rPr>
        <w:t xml:space="preserve"> </w:t>
      </w:r>
      <w:r w:rsidRPr="00D62619">
        <w:rPr>
          <w:rFonts w:ascii="Tahoma" w:hAnsi="Tahoma" w:cs="Tahoma"/>
          <w:sz w:val="18"/>
          <w:szCs w:val="18"/>
        </w:rPr>
        <w:t>Value</w:t>
      </w:r>
      <w:r w:rsidRPr="008E4472">
        <w:rPr>
          <w:rFonts w:ascii="Tahoma" w:hAnsi="Tahoma" w:cs="Tahoma"/>
          <w:sz w:val="18"/>
          <w:szCs w:val="18"/>
          <w:lang w:val="ru-RU"/>
        </w:rPr>
        <w:t xml:space="preserve"> при варианте приобретения для части настольных компьютеров Компании в течение 90 дней после даты приобретения у</w:t>
      </w:r>
      <w:r w:rsidRPr="00D62619">
        <w:rPr>
          <w:rFonts w:ascii="Tahoma" w:hAnsi="Tahoma" w:cs="Tahoma"/>
          <w:sz w:val="18"/>
          <w:szCs w:val="18"/>
        </w:rPr>
        <w:t> </w:t>
      </w:r>
      <w:r w:rsidRPr="008E4472">
        <w:rPr>
          <w:rFonts w:ascii="Tahoma" w:hAnsi="Tahoma" w:cs="Tahoma"/>
          <w:sz w:val="18"/>
          <w:szCs w:val="18"/>
          <w:lang w:val="ru-RU"/>
        </w:rPr>
        <w:t>Изготовителя оборудования. Карточки с ключом продукта (</w:t>
      </w:r>
      <w:r w:rsidRPr="00D62619">
        <w:rPr>
          <w:rFonts w:ascii="Tahoma" w:hAnsi="Tahoma" w:cs="Tahoma"/>
          <w:sz w:val="18"/>
          <w:szCs w:val="18"/>
        </w:rPr>
        <w:t>PKC</w:t>
      </w:r>
      <w:r w:rsidRPr="008E4472">
        <w:rPr>
          <w:rFonts w:ascii="Tahoma" w:hAnsi="Tahoma" w:cs="Tahoma"/>
          <w:sz w:val="18"/>
          <w:szCs w:val="18"/>
          <w:lang w:val="ru-RU"/>
        </w:rPr>
        <w:t xml:space="preserve">) </w:t>
      </w:r>
      <w:r w:rsidRPr="00D62619">
        <w:rPr>
          <w:rFonts w:ascii="Tahoma" w:hAnsi="Tahoma" w:cs="Tahoma"/>
          <w:sz w:val="18"/>
          <w:szCs w:val="18"/>
        </w:rPr>
        <w:t>Office</w:t>
      </w:r>
      <w:r w:rsidRPr="008E4472">
        <w:rPr>
          <w:rFonts w:ascii="Tahoma" w:hAnsi="Tahoma" w:cs="Tahoma"/>
          <w:sz w:val="18"/>
          <w:szCs w:val="18"/>
          <w:lang w:val="ru-RU"/>
        </w:rPr>
        <w:t xml:space="preserve"> считаются Коробочным продуктом, продаваемым в розницу, и не предоставляют прав на приобретение </w:t>
      </w:r>
      <w:r w:rsidRPr="00D62619">
        <w:rPr>
          <w:rFonts w:ascii="Tahoma" w:hAnsi="Tahoma" w:cs="Tahoma"/>
          <w:sz w:val="18"/>
          <w:szCs w:val="18"/>
        </w:rPr>
        <w:t>Software</w:t>
      </w:r>
      <w:r w:rsidRPr="008E4472">
        <w:rPr>
          <w:rFonts w:ascii="Tahoma" w:hAnsi="Tahoma" w:cs="Tahoma"/>
          <w:sz w:val="18"/>
          <w:szCs w:val="18"/>
          <w:lang w:val="ru-RU"/>
        </w:rPr>
        <w:t xml:space="preserve"> </w:t>
      </w:r>
      <w:r w:rsidRPr="00D62619">
        <w:rPr>
          <w:rFonts w:ascii="Tahoma" w:hAnsi="Tahoma" w:cs="Tahoma"/>
          <w:sz w:val="18"/>
          <w:szCs w:val="18"/>
        </w:rPr>
        <w:t>Assurance</w:t>
      </w:r>
      <w:r w:rsidRPr="008E4472">
        <w:rPr>
          <w:rFonts w:ascii="Tahoma" w:hAnsi="Tahoma" w:cs="Tahoma"/>
          <w:sz w:val="18"/>
          <w:szCs w:val="18"/>
          <w:lang w:val="ru-RU"/>
        </w:rPr>
        <w:t>.</w:t>
      </w:r>
    </w:p>
    <w:p w:rsidR="00255158" w:rsidRPr="008E4472" w:rsidRDefault="00255158" w:rsidP="00B147AB">
      <w:pPr>
        <w:pStyle w:val="AppendixBodyText"/>
        <w:spacing w:after="0"/>
        <w:ind w:right="720"/>
        <w:rPr>
          <w:rFonts w:ascii="Tahoma" w:hAnsi="Tahoma" w:cs="Tahoma"/>
          <w:sz w:val="18"/>
          <w:szCs w:val="18"/>
          <w:lang w:val="ru-RU"/>
        </w:rPr>
      </w:pPr>
    </w:p>
    <w:p w:rsidR="00456002" w:rsidRPr="008E4472" w:rsidRDefault="00456002" w:rsidP="00456002">
      <w:pPr>
        <w:pStyle w:val="Heading2"/>
        <w:ind w:left="0" w:right="720"/>
        <w:rPr>
          <w:rFonts w:ascii="Tahoma" w:hAnsi="Tahoma" w:cs="Tahoma"/>
          <w:lang w:val="ru-RU"/>
        </w:rPr>
      </w:pPr>
      <w:bookmarkStart w:id="633" w:name="_Toc323819651"/>
      <w:bookmarkStart w:id="634" w:name="_Toc336338202"/>
      <w:bookmarkStart w:id="635" w:name="_Toc370980266"/>
      <w:r w:rsidRPr="008E4472">
        <w:rPr>
          <w:rFonts w:ascii="Tahoma" w:hAnsi="Tahoma" w:cs="Tahoma"/>
          <w:lang w:val="ru-RU"/>
        </w:rPr>
        <w:t>Лицензии на переход вверх</w:t>
      </w:r>
      <w:bookmarkEnd w:id="633"/>
      <w:bookmarkEnd w:id="634"/>
      <w:bookmarkEnd w:id="635"/>
    </w:p>
    <w:p w:rsidR="00456002" w:rsidRPr="008E4472" w:rsidRDefault="00456002" w:rsidP="00B147AB">
      <w:pPr>
        <w:ind w:right="720"/>
        <w:rPr>
          <w:rFonts w:cs="Tahoma"/>
          <w:lang w:val="ru-RU"/>
        </w:rPr>
      </w:pPr>
    </w:p>
    <w:p w:rsidR="00456002" w:rsidRPr="008E4472" w:rsidRDefault="00456002" w:rsidP="00B147AB">
      <w:pPr>
        <w:pStyle w:val="AppendixIndent"/>
        <w:ind w:left="0" w:right="720"/>
        <w:rPr>
          <w:rFonts w:ascii="Tahoma" w:hAnsi="Tahoma" w:cs="Tahoma"/>
          <w:sz w:val="18"/>
          <w:szCs w:val="18"/>
          <w:lang w:val="ru-RU"/>
        </w:rPr>
      </w:pPr>
      <w:r w:rsidRPr="008E4472">
        <w:rPr>
          <w:rFonts w:ascii="Tahoma" w:hAnsi="Tahoma" w:cs="Tahoma"/>
          <w:sz w:val="18"/>
          <w:szCs w:val="18"/>
          <w:lang w:val="ru-RU"/>
        </w:rPr>
        <w:t xml:space="preserve">Лицензия на переход вверх позволяет клиентам перейти со стандартного выпуска отдельных продуктов к выпуску с большим количеством функциональных возможностей. Чтобы приобрести Лицензию на переход вверх, у клиентов должна быть лицензия с активным покрытием </w:t>
      </w:r>
      <w:r w:rsidRPr="00D62619">
        <w:rPr>
          <w:rFonts w:ascii="Tahoma" w:hAnsi="Tahoma" w:cs="Tahoma"/>
          <w:sz w:val="18"/>
          <w:szCs w:val="18"/>
        </w:rPr>
        <w:t>Software</w:t>
      </w:r>
      <w:r w:rsidRPr="008E4472">
        <w:rPr>
          <w:rFonts w:ascii="Tahoma" w:hAnsi="Tahoma" w:cs="Tahoma"/>
          <w:sz w:val="18"/>
          <w:szCs w:val="18"/>
          <w:lang w:val="ru-RU"/>
        </w:rPr>
        <w:t xml:space="preserve"> </w:t>
      </w:r>
      <w:r w:rsidRPr="00D62619">
        <w:rPr>
          <w:rFonts w:ascii="Tahoma" w:hAnsi="Tahoma" w:cs="Tahoma"/>
          <w:color w:val="000000"/>
          <w:sz w:val="18"/>
          <w:szCs w:val="18"/>
        </w:rPr>
        <w:t>Assurance</w:t>
      </w:r>
      <w:r w:rsidRPr="008E4472">
        <w:rPr>
          <w:rFonts w:ascii="Tahoma" w:hAnsi="Tahoma" w:cs="Tahoma"/>
          <w:color w:val="000000"/>
          <w:sz w:val="18"/>
          <w:szCs w:val="18"/>
          <w:lang w:val="ru-RU"/>
        </w:rPr>
        <w:t xml:space="preserve"> для соответствующего продукта.</w:t>
      </w:r>
      <w:r w:rsidR="00773A93" w:rsidRPr="008E4472">
        <w:rPr>
          <w:rFonts w:ascii="Tahoma" w:hAnsi="Tahoma" w:cs="Tahoma"/>
          <w:color w:val="000000"/>
          <w:sz w:val="18"/>
          <w:szCs w:val="18"/>
          <w:lang w:val="ru-RU"/>
        </w:rPr>
        <w:t xml:space="preserve"> </w:t>
      </w:r>
      <w:r w:rsidRPr="008E4472">
        <w:rPr>
          <w:rFonts w:ascii="Tahoma" w:hAnsi="Tahoma" w:cs="Tahoma"/>
          <w:color w:val="000000"/>
          <w:sz w:val="18"/>
          <w:szCs w:val="18"/>
          <w:lang w:val="ru-RU"/>
        </w:rPr>
        <w:t>Лицензию на переход вверх необходимо приобрести по тому же соглашению и соглашению о регистрации (при наличии) в рамках Программы корпоративного лицензирования, по которому изначально была приобретена программа обеспечения права на обновление для соответствующего продукта; только в этом случае Лицензия на переход вверх будет действительна. Клиент имеет право на использование программного обеспечения по Лицензии на переход вверх при условии приобретения и сохранения Лицензии на</w:t>
      </w:r>
      <w:r w:rsidRPr="008E4472">
        <w:rPr>
          <w:rFonts w:ascii="Tahoma" w:hAnsi="Tahoma" w:cs="Tahoma"/>
          <w:sz w:val="18"/>
          <w:szCs w:val="18"/>
          <w:lang w:val="ru-RU"/>
        </w:rPr>
        <w:t xml:space="preserve"> соответствующий продукт.</w:t>
      </w:r>
      <w:r w:rsidR="00773A93" w:rsidRPr="008E4472">
        <w:rPr>
          <w:rFonts w:ascii="Tahoma" w:hAnsi="Tahoma" w:cs="Tahoma"/>
          <w:sz w:val="18"/>
          <w:szCs w:val="18"/>
          <w:lang w:val="ru-RU"/>
        </w:rPr>
        <w:t xml:space="preserve"> </w:t>
      </w:r>
      <w:r w:rsidRPr="008E4472">
        <w:rPr>
          <w:rFonts w:ascii="Tahoma" w:hAnsi="Tahoma" w:cs="Tahoma"/>
          <w:sz w:val="18"/>
          <w:szCs w:val="18"/>
          <w:lang w:val="ru-RU"/>
        </w:rPr>
        <w:t>Клиенты не могут передавать Лицензию на соответствующий продукт отдельно от Лицензии на переход вверх.</w:t>
      </w:r>
      <w:r w:rsidR="00773A93" w:rsidRPr="008E4472">
        <w:rPr>
          <w:rFonts w:ascii="Tahoma" w:hAnsi="Tahoma" w:cs="Tahoma"/>
          <w:sz w:val="18"/>
          <w:szCs w:val="18"/>
          <w:lang w:val="ru-RU"/>
        </w:rPr>
        <w:t xml:space="preserve"> </w:t>
      </w:r>
      <w:r w:rsidRPr="008E4472">
        <w:rPr>
          <w:rFonts w:ascii="Tahoma" w:hAnsi="Tahoma" w:cs="Tahoma"/>
          <w:sz w:val="18"/>
          <w:szCs w:val="18"/>
          <w:lang w:val="ru-RU"/>
        </w:rPr>
        <w:t xml:space="preserve">Дополнительные сведения и информацию о доступности лицензий см. в разделе </w:t>
      </w:r>
      <w:r w:rsidRPr="00D62619">
        <w:rPr>
          <w:rFonts w:ascii="Tahoma" w:hAnsi="Tahoma" w:cs="Tahoma"/>
          <w:sz w:val="18"/>
          <w:szCs w:val="18"/>
        </w:rPr>
        <w:t>Enterprise</w:t>
      </w:r>
      <w:r w:rsidRPr="008E4472">
        <w:rPr>
          <w:rFonts w:ascii="Tahoma" w:hAnsi="Tahoma" w:cs="Tahoma"/>
          <w:sz w:val="18"/>
          <w:szCs w:val="18"/>
          <w:lang w:val="ru-RU"/>
        </w:rPr>
        <w:t xml:space="preserve"> </w:t>
      </w:r>
      <w:r w:rsidRPr="00D62619">
        <w:rPr>
          <w:rFonts w:ascii="Tahoma" w:hAnsi="Tahoma" w:cs="Tahoma"/>
          <w:sz w:val="18"/>
          <w:szCs w:val="18"/>
        </w:rPr>
        <w:t>Edition</w:t>
      </w:r>
      <w:r w:rsidRPr="008E4472">
        <w:rPr>
          <w:rFonts w:ascii="Tahoma" w:hAnsi="Tahoma" w:cs="Tahoma"/>
          <w:sz w:val="18"/>
          <w:szCs w:val="18"/>
          <w:lang w:val="ru-RU"/>
        </w:rPr>
        <w:t xml:space="preserve"> </w:t>
      </w:r>
      <w:r w:rsidRPr="00D62619">
        <w:rPr>
          <w:rFonts w:ascii="Tahoma" w:hAnsi="Tahoma" w:cs="Tahoma"/>
          <w:sz w:val="18"/>
          <w:szCs w:val="18"/>
        </w:rPr>
        <w:t>Step</w:t>
      </w:r>
      <w:r w:rsidRPr="008E4472">
        <w:rPr>
          <w:rFonts w:ascii="Tahoma" w:hAnsi="Tahoma" w:cs="Tahoma"/>
          <w:sz w:val="18"/>
          <w:szCs w:val="18"/>
          <w:lang w:val="ru-RU"/>
        </w:rPr>
        <w:t>-</w:t>
      </w:r>
      <w:r w:rsidRPr="00D62619">
        <w:rPr>
          <w:rFonts w:ascii="Tahoma" w:hAnsi="Tahoma" w:cs="Tahoma"/>
          <w:sz w:val="18"/>
          <w:szCs w:val="18"/>
        </w:rPr>
        <w:t>up</w:t>
      </w:r>
      <w:r w:rsidRPr="008E4472">
        <w:rPr>
          <w:rFonts w:ascii="Tahoma" w:hAnsi="Tahoma" w:cs="Tahoma"/>
          <w:sz w:val="18"/>
          <w:szCs w:val="18"/>
          <w:lang w:val="ru-RU"/>
        </w:rPr>
        <w:t xml:space="preserve"> </w:t>
      </w:r>
      <w:r w:rsidRPr="00D62619">
        <w:rPr>
          <w:rFonts w:ascii="Tahoma" w:hAnsi="Tahoma" w:cs="Tahoma"/>
          <w:sz w:val="18"/>
          <w:szCs w:val="18"/>
        </w:rPr>
        <w:t>License</w:t>
      </w:r>
      <w:r w:rsidRPr="008E4472">
        <w:rPr>
          <w:rFonts w:ascii="Tahoma" w:hAnsi="Tahoma" w:cs="Tahoma"/>
          <w:sz w:val="18"/>
          <w:szCs w:val="18"/>
          <w:lang w:val="ru-RU"/>
        </w:rPr>
        <w:t xml:space="preserve"> </w:t>
      </w:r>
      <w:r w:rsidRPr="00D62619">
        <w:rPr>
          <w:rFonts w:ascii="Tahoma" w:hAnsi="Tahoma" w:cs="Tahoma"/>
          <w:sz w:val="18"/>
          <w:szCs w:val="18"/>
        </w:rPr>
        <w:t>Volume</w:t>
      </w:r>
      <w:r w:rsidRPr="008E4472">
        <w:rPr>
          <w:rFonts w:ascii="Tahoma" w:hAnsi="Tahoma" w:cs="Tahoma"/>
          <w:sz w:val="18"/>
          <w:szCs w:val="18"/>
          <w:lang w:val="ru-RU"/>
        </w:rPr>
        <w:t xml:space="preserve"> </w:t>
      </w:r>
      <w:r w:rsidRPr="00D62619">
        <w:rPr>
          <w:rFonts w:ascii="Tahoma" w:hAnsi="Tahoma" w:cs="Tahoma"/>
          <w:sz w:val="18"/>
          <w:szCs w:val="18"/>
        </w:rPr>
        <w:t>Licensing</w:t>
      </w:r>
      <w:r w:rsidRPr="008E4472">
        <w:rPr>
          <w:rFonts w:ascii="Tahoma" w:hAnsi="Tahoma" w:cs="Tahoma"/>
          <w:sz w:val="18"/>
          <w:szCs w:val="18"/>
          <w:lang w:val="ru-RU"/>
        </w:rPr>
        <w:t xml:space="preserve"> </w:t>
      </w:r>
      <w:r w:rsidRPr="00D62619">
        <w:rPr>
          <w:rFonts w:ascii="Tahoma" w:hAnsi="Tahoma" w:cs="Tahoma"/>
          <w:sz w:val="18"/>
          <w:szCs w:val="18"/>
        </w:rPr>
        <w:t>Brief</w:t>
      </w:r>
      <w:r w:rsidRPr="008E4472">
        <w:rPr>
          <w:rFonts w:ascii="Tahoma" w:hAnsi="Tahoma" w:cs="Tahoma"/>
          <w:sz w:val="18"/>
          <w:szCs w:val="18"/>
          <w:lang w:val="ru-RU"/>
        </w:rPr>
        <w:t xml:space="preserve"> (Общие сведения о Лицензиях на переход вверх для выпуска </w:t>
      </w:r>
      <w:r w:rsidRPr="00D62619">
        <w:rPr>
          <w:rFonts w:ascii="Tahoma" w:hAnsi="Tahoma" w:cs="Tahoma"/>
          <w:sz w:val="18"/>
          <w:szCs w:val="18"/>
        </w:rPr>
        <w:t>Enterprise</w:t>
      </w:r>
      <w:r w:rsidRPr="008E4472">
        <w:rPr>
          <w:rFonts w:ascii="Tahoma" w:hAnsi="Tahoma" w:cs="Tahoma"/>
          <w:sz w:val="18"/>
          <w:szCs w:val="18"/>
          <w:lang w:val="ru-RU"/>
        </w:rPr>
        <w:t xml:space="preserve"> </w:t>
      </w:r>
      <w:r w:rsidRPr="00D62619">
        <w:rPr>
          <w:rFonts w:ascii="Tahoma" w:hAnsi="Tahoma" w:cs="Tahoma"/>
          <w:sz w:val="18"/>
          <w:szCs w:val="18"/>
        </w:rPr>
        <w:t>Edition</w:t>
      </w:r>
      <w:r w:rsidRPr="008E4472">
        <w:rPr>
          <w:rFonts w:ascii="Tahoma" w:hAnsi="Tahoma" w:cs="Tahoma"/>
          <w:sz w:val="18"/>
          <w:szCs w:val="18"/>
          <w:lang w:val="ru-RU"/>
        </w:rPr>
        <w:t xml:space="preserve"> по программе корпоративного лицензирования) по адресу </w:t>
      </w:r>
      <w:r w:rsidR="00D62619" w:rsidRPr="00D62619">
        <w:rPr>
          <w:rFonts w:ascii="Tahoma" w:hAnsi="Tahoma" w:cs="Tahoma"/>
          <w:sz w:val="18"/>
          <w:szCs w:val="18"/>
        </w:rPr>
        <w:t>http</w:t>
      </w:r>
      <w:r w:rsidR="00D62619" w:rsidRPr="008E4472">
        <w:rPr>
          <w:rFonts w:ascii="Tahoma" w:hAnsi="Tahoma" w:cs="Tahoma"/>
          <w:sz w:val="18"/>
          <w:szCs w:val="18"/>
          <w:lang w:val="ru-RU"/>
        </w:rPr>
        <w:t>://</w:t>
      </w:r>
      <w:hyperlink r:id="rId21" w:history="1">
        <w:r w:rsidR="00D62619" w:rsidRPr="00D62619">
          <w:rPr>
            <w:rStyle w:val="Hyperlink"/>
            <w:rFonts w:ascii="Tahoma" w:hAnsi="Tahoma" w:cs="Tahoma"/>
            <w:sz w:val="18"/>
            <w:szCs w:val="18"/>
          </w:rPr>
          <w:t>www</w:t>
        </w:r>
        <w:r w:rsidR="00D62619" w:rsidRPr="008E4472">
          <w:rPr>
            <w:rStyle w:val="Hyperlink"/>
            <w:rFonts w:ascii="Tahoma" w:hAnsi="Tahoma" w:cs="Tahoma"/>
            <w:sz w:val="18"/>
            <w:szCs w:val="18"/>
            <w:lang w:val="ru-RU"/>
          </w:rPr>
          <w:t>.</w:t>
        </w:r>
        <w:r w:rsidR="00D62619" w:rsidRPr="00D62619">
          <w:rPr>
            <w:rStyle w:val="Hyperlink"/>
            <w:rFonts w:ascii="Tahoma" w:hAnsi="Tahoma" w:cs="Tahoma"/>
            <w:sz w:val="18"/>
            <w:szCs w:val="18"/>
          </w:rPr>
          <w:t>microsoft</w:t>
        </w:r>
        <w:r w:rsidR="00D62619" w:rsidRPr="008E4472">
          <w:rPr>
            <w:rStyle w:val="Hyperlink"/>
            <w:rFonts w:ascii="Tahoma" w:hAnsi="Tahoma" w:cs="Tahoma"/>
            <w:sz w:val="18"/>
            <w:szCs w:val="18"/>
            <w:lang w:val="ru-RU"/>
          </w:rPr>
          <w:t>.</w:t>
        </w:r>
        <w:r w:rsidR="00D62619" w:rsidRPr="00D62619">
          <w:rPr>
            <w:rStyle w:val="Hyperlink"/>
            <w:rFonts w:ascii="Tahoma" w:hAnsi="Tahoma" w:cs="Tahoma"/>
            <w:sz w:val="18"/>
            <w:szCs w:val="18"/>
          </w:rPr>
          <w:t>com</w:t>
        </w:r>
        <w:r w:rsidR="00D62619" w:rsidRPr="008E4472">
          <w:rPr>
            <w:rStyle w:val="Hyperlink"/>
            <w:rFonts w:ascii="Tahoma" w:hAnsi="Tahoma" w:cs="Tahoma"/>
            <w:sz w:val="18"/>
            <w:szCs w:val="18"/>
            <w:lang w:val="ru-RU"/>
          </w:rPr>
          <w:t>/</w:t>
        </w:r>
        <w:r w:rsidR="00D62619" w:rsidRPr="00D62619">
          <w:rPr>
            <w:rStyle w:val="Hyperlink"/>
            <w:rFonts w:ascii="Tahoma" w:hAnsi="Tahoma" w:cs="Tahoma"/>
            <w:sz w:val="18"/>
            <w:szCs w:val="18"/>
          </w:rPr>
          <w:t>licensing</w:t>
        </w:r>
      </w:hyperlink>
      <w:r w:rsidRPr="008E4472">
        <w:rPr>
          <w:rFonts w:ascii="Tahoma" w:hAnsi="Tahoma" w:cs="Tahoma"/>
          <w:sz w:val="18"/>
          <w:szCs w:val="18"/>
          <w:lang w:val="ru-RU"/>
        </w:rPr>
        <w:t>.</w:t>
      </w:r>
    </w:p>
    <w:p w:rsidR="00ED589D" w:rsidRPr="008E4472" w:rsidRDefault="00ED589D" w:rsidP="00ED589D">
      <w:pPr>
        <w:rPr>
          <w:rFonts w:cs="Tahoma"/>
          <w:lang w:val="ru-RU"/>
        </w:rPr>
      </w:pPr>
    </w:p>
    <w:p w:rsidR="00D62619" w:rsidRPr="008E4472" w:rsidRDefault="00D62619" w:rsidP="00ED589D">
      <w:pPr>
        <w:rPr>
          <w:rFonts w:cs="Tahoma"/>
          <w:lang w:val="ru-RU"/>
        </w:rPr>
      </w:pPr>
    </w:p>
    <w:p w:rsidR="00D62619" w:rsidRPr="008E4472" w:rsidRDefault="00D62619" w:rsidP="00ED589D">
      <w:pPr>
        <w:rPr>
          <w:rFonts w:cs="Tahoma"/>
          <w:lang w:val="ru-RU"/>
        </w:rPr>
      </w:pPr>
    </w:p>
    <w:p w:rsidR="00BA4BDA" w:rsidRPr="008E4472" w:rsidRDefault="00BA4BDA" w:rsidP="00ED589D">
      <w:pPr>
        <w:rPr>
          <w:rFonts w:cs="Tahoma"/>
          <w:lang w:val="ru-RU"/>
        </w:rPr>
      </w:pPr>
    </w:p>
    <w:p w:rsidR="00456002" w:rsidRPr="008E4472" w:rsidRDefault="00456002" w:rsidP="00456002">
      <w:pPr>
        <w:pStyle w:val="Heading2"/>
        <w:ind w:left="0" w:right="720"/>
        <w:rPr>
          <w:rFonts w:ascii="Tahoma" w:hAnsi="Tahoma" w:cs="Tahoma"/>
          <w:lang w:val="ru-RU"/>
        </w:rPr>
      </w:pPr>
      <w:bookmarkStart w:id="636" w:name="_Toc323819652"/>
      <w:bookmarkStart w:id="637" w:name="_Toc336338203"/>
      <w:bookmarkStart w:id="638" w:name="_Toc370980267"/>
      <w:r w:rsidRPr="008E4472">
        <w:rPr>
          <w:rFonts w:ascii="Tahoma" w:hAnsi="Tahoma" w:cs="Tahoma"/>
          <w:lang w:val="ru-RU"/>
        </w:rPr>
        <w:t>Подписные лицензии</w:t>
      </w:r>
      <w:bookmarkEnd w:id="636"/>
      <w:bookmarkEnd w:id="637"/>
      <w:bookmarkEnd w:id="638"/>
      <w:r w:rsidRPr="008E4472">
        <w:rPr>
          <w:rFonts w:ascii="Tahoma" w:hAnsi="Tahoma" w:cs="Tahoma"/>
          <w:lang w:val="ru-RU"/>
        </w:rPr>
        <w:t xml:space="preserve"> </w:t>
      </w:r>
    </w:p>
    <w:p w:rsidR="00456002" w:rsidRPr="008E4472" w:rsidRDefault="00456002" w:rsidP="007C05C1">
      <w:pPr>
        <w:ind w:right="720"/>
        <w:rPr>
          <w:rFonts w:cs="Tahoma"/>
          <w:lang w:val="ru-RU"/>
        </w:rPr>
      </w:pPr>
    </w:p>
    <w:p w:rsidR="00456002" w:rsidRPr="006416A0" w:rsidRDefault="00456002" w:rsidP="00B147AB">
      <w:pPr>
        <w:pStyle w:val="AppendixIndent"/>
        <w:spacing w:before="0"/>
        <w:ind w:left="0" w:right="720"/>
        <w:rPr>
          <w:rFonts w:ascii="Tahoma" w:hAnsi="Tahoma" w:cs="Tahoma"/>
          <w:sz w:val="18"/>
          <w:szCs w:val="18"/>
        </w:rPr>
      </w:pPr>
      <w:r w:rsidRPr="008E4472">
        <w:rPr>
          <w:rFonts w:ascii="Tahoma" w:hAnsi="Tahoma" w:cs="Tahoma"/>
          <w:sz w:val="18"/>
          <w:szCs w:val="18"/>
          <w:lang w:val="ru-RU"/>
        </w:rPr>
        <w:t>Данный тип продукта доступен для Веб-служб и некоторых программных продуктов, не привязан к</w:t>
      </w:r>
      <w:r w:rsidR="006416A0">
        <w:rPr>
          <w:rFonts w:ascii="Tahoma" w:hAnsi="Tahoma" w:cs="Tahoma"/>
          <w:sz w:val="18"/>
          <w:szCs w:val="18"/>
        </w:rPr>
        <w:t> </w:t>
      </w:r>
      <w:r w:rsidRPr="008E4472">
        <w:rPr>
          <w:rFonts w:ascii="Tahoma" w:hAnsi="Tahoma" w:cs="Tahoma"/>
          <w:sz w:val="18"/>
          <w:szCs w:val="18"/>
          <w:lang w:val="ru-RU"/>
        </w:rPr>
        <w:t>конкретной версии и позволяет клиентам использовать программное обеспечение или, в случае с</w:t>
      </w:r>
      <w:r w:rsidR="006416A0">
        <w:rPr>
          <w:rFonts w:ascii="Tahoma" w:hAnsi="Tahoma" w:cs="Tahoma"/>
          <w:sz w:val="18"/>
          <w:szCs w:val="18"/>
        </w:rPr>
        <w:t> </w:t>
      </w:r>
      <w:r w:rsidRPr="008E4472">
        <w:rPr>
          <w:rFonts w:ascii="Tahoma" w:hAnsi="Tahoma" w:cs="Tahoma"/>
          <w:sz w:val="18"/>
          <w:szCs w:val="18"/>
          <w:lang w:val="ru-RU"/>
        </w:rPr>
        <w:t xml:space="preserve">Веб-службой, службу в течение срока действия соглашения о регистрации </w:t>
      </w:r>
      <w:r w:rsidRPr="006416A0">
        <w:rPr>
          <w:rFonts w:ascii="Tahoma" w:hAnsi="Tahoma" w:cs="Tahoma"/>
          <w:sz w:val="18"/>
          <w:szCs w:val="18"/>
        </w:rPr>
        <w:t>Select</w:t>
      </w:r>
      <w:r w:rsidRPr="008E4472">
        <w:rPr>
          <w:rFonts w:ascii="Tahoma" w:hAnsi="Tahoma" w:cs="Tahoma"/>
          <w:sz w:val="18"/>
          <w:szCs w:val="18"/>
          <w:lang w:val="ru-RU"/>
        </w:rPr>
        <w:t xml:space="preserve"> или </w:t>
      </w:r>
      <w:r w:rsidRPr="006416A0">
        <w:rPr>
          <w:rFonts w:ascii="Tahoma" w:hAnsi="Tahoma" w:cs="Tahoma"/>
          <w:sz w:val="18"/>
          <w:szCs w:val="18"/>
        </w:rPr>
        <w:t>Enterprise</w:t>
      </w:r>
      <w:r w:rsidRPr="008E4472">
        <w:rPr>
          <w:rFonts w:ascii="Tahoma" w:hAnsi="Tahoma" w:cs="Tahoma"/>
          <w:sz w:val="18"/>
          <w:szCs w:val="18"/>
          <w:lang w:val="ru-RU"/>
        </w:rPr>
        <w:t>, или</w:t>
      </w:r>
      <w:r w:rsidR="006416A0">
        <w:rPr>
          <w:rFonts w:ascii="Tahoma" w:hAnsi="Tahoma" w:cs="Tahoma"/>
          <w:sz w:val="18"/>
          <w:szCs w:val="18"/>
        </w:rPr>
        <w:t> </w:t>
      </w:r>
      <w:r w:rsidRPr="008E4472">
        <w:rPr>
          <w:rFonts w:ascii="Tahoma" w:hAnsi="Tahoma" w:cs="Tahoma"/>
          <w:sz w:val="18"/>
          <w:szCs w:val="18"/>
          <w:lang w:val="ru-RU"/>
        </w:rPr>
        <w:t xml:space="preserve">соглашения </w:t>
      </w:r>
      <w:r w:rsidRPr="006416A0">
        <w:rPr>
          <w:rFonts w:ascii="Tahoma" w:hAnsi="Tahoma" w:cs="Tahoma"/>
          <w:sz w:val="18"/>
          <w:szCs w:val="18"/>
        </w:rPr>
        <w:t>Open</w:t>
      </w:r>
      <w:r w:rsidRPr="008E4472">
        <w:rPr>
          <w:rFonts w:ascii="Tahoma" w:hAnsi="Tahoma" w:cs="Tahoma"/>
          <w:sz w:val="18"/>
          <w:szCs w:val="18"/>
          <w:lang w:val="ru-RU"/>
        </w:rPr>
        <w:t>, в рамках которого был приобретен данный тип продукта.</w:t>
      </w:r>
      <w:r w:rsidR="00773A93" w:rsidRPr="008E4472">
        <w:rPr>
          <w:rFonts w:ascii="Tahoma" w:hAnsi="Tahoma" w:cs="Tahoma"/>
          <w:sz w:val="18"/>
          <w:szCs w:val="18"/>
          <w:lang w:val="ru-RU"/>
        </w:rPr>
        <w:t xml:space="preserve"> </w:t>
      </w:r>
      <w:r w:rsidRPr="008E4472">
        <w:rPr>
          <w:rFonts w:ascii="Tahoma" w:hAnsi="Tahoma" w:cs="Tahoma"/>
          <w:sz w:val="18"/>
          <w:szCs w:val="18"/>
          <w:lang w:val="ru-RU"/>
        </w:rPr>
        <w:t>Подписные лицензии в</w:t>
      </w:r>
      <w:r w:rsidR="006416A0">
        <w:rPr>
          <w:rFonts w:ascii="Tahoma" w:hAnsi="Tahoma" w:cs="Tahoma"/>
          <w:sz w:val="18"/>
          <w:szCs w:val="18"/>
        </w:rPr>
        <w:t> </w:t>
      </w:r>
      <w:r w:rsidRPr="008E4472">
        <w:rPr>
          <w:rFonts w:ascii="Tahoma" w:hAnsi="Tahoma" w:cs="Tahoma"/>
          <w:sz w:val="18"/>
          <w:szCs w:val="18"/>
          <w:lang w:val="ru-RU"/>
        </w:rPr>
        <w:t xml:space="preserve">рамках Соглашения </w:t>
      </w:r>
      <w:r w:rsidRPr="006416A0">
        <w:rPr>
          <w:rFonts w:ascii="Tahoma" w:hAnsi="Tahoma" w:cs="Tahoma"/>
          <w:sz w:val="18"/>
          <w:szCs w:val="18"/>
        </w:rPr>
        <w:t>Enterprise</w:t>
      </w:r>
      <w:r w:rsidRPr="008E4472">
        <w:rPr>
          <w:rFonts w:ascii="Tahoma" w:hAnsi="Tahoma" w:cs="Tahoma"/>
          <w:sz w:val="18"/>
          <w:szCs w:val="18"/>
          <w:lang w:val="ru-RU"/>
        </w:rPr>
        <w:t xml:space="preserve"> или Соглашения </w:t>
      </w:r>
      <w:r w:rsidRPr="006416A0">
        <w:rPr>
          <w:rFonts w:ascii="Tahoma" w:hAnsi="Tahoma" w:cs="Tahoma"/>
          <w:sz w:val="18"/>
          <w:szCs w:val="18"/>
        </w:rPr>
        <w:t>Enterprise</w:t>
      </w:r>
      <w:r w:rsidRPr="008E4472">
        <w:rPr>
          <w:rFonts w:ascii="Tahoma" w:hAnsi="Tahoma" w:cs="Tahoma"/>
          <w:sz w:val="18"/>
          <w:szCs w:val="18"/>
          <w:lang w:val="ru-RU"/>
        </w:rPr>
        <w:t xml:space="preserve"> </w:t>
      </w:r>
      <w:r w:rsidRPr="006416A0">
        <w:rPr>
          <w:rFonts w:ascii="Tahoma" w:hAnsi="Tahoma" w:cs="Tahoma"/>
          <w:sz w:val="18"/>
          <w:szCs w:val="18"/>
        </w:rPr>
        <w:t>Subscription</w:t>
      </w:r>
      <w:r w:rsidRPr="008E4472">
        <w:rPr>
          <w:rFonts w:ascii="Tahoma" w:hAnsi="Tahoma" w:cs="Tahoma"/>
          <w:sz w:val="18"/>
          <w:szCs w:val="18"/>
          <w:lang w:val="ru-RU"/>
        </w:rPr>
        <w:t xml:space="preserve"> должны приобретаться при первом обращении к службе, и цены на них рассчитываются пропорционально на основе числа месяцев, оставшихся до окончания срока действия соглашения или соглашения о регистрации. </w:t>
      </w:r>
      <w:r w:rsidRPr="006416A0">
        <w:rPr>
          <w:rFonts w:ascii="Tahoma" w:hAnsi="Tahoma" w:cs="Tahoma"/>
          <w:sz w:val="18"/>
          <w:szCs w:val="18"/>
        </w:rPr>
        <w:t xml:space="preserve">Предложение доступно в рамках следующих программ: </w:t>
      </w:r>
    </w:p>
    <w:p w:rsidR="00456002" w:rsidRPr="006416A0" w:rsidRDefault="00456002" w:rsidP="00B147AB">
      <w:pPr>
        <w:pStyle w:val="AppendixIndent"/>
        <w:spacing w:before="0"/>
        <w:ind w:left="0" w:right="720"/>
        <w:rPr>
          <w:rFonts w:ascii="Tahoma" w:hAnsi="Tahoma" w:cs="Tahoma"/>
          <w:sz w:val="18"/>
          <w:szCs w:val="18"/>
        </w:rPr>
      </w:pPr>
    </w:p>
    <w:p w:rsidR="00456002" w:rsidRPr="006416A0" w:rsidRDefault="00456002" w:rsidP="00346F4B">
      <w:pPr>
        <w:pStyle w:val="AppendixBulletIndent"/>
        <w:numPr>
          <w:ilvl w:val="0"/>
          <w:numId w:val="66"/>
        </w:numPr>
        <w:tabs>
          <w:tab w:val="left" w:pos="1440"/>
        </w:tabs>
        <w:spacing w:after="60"/>
        <w:ind w:left="1440" w:right="720"/>
        <w:rPr>
          <w:rFonts w:ascii="Tahoma" w:hAnsi="Tahoma" w:cs="Tahoma"/>
          <w:sz w:val="18"/>
          <w:szCs w:val="18"/>
        </w:rPr>
      </w:pPr>
      <w:r w:rsidRPr="006416A0">
        <w:rPr>
          <w:rFonts w:ascii="Tahoma" w:hAnsi="Tahoma" w:cs="Tahoma"/>
          <w:sz w:val="18"/>
          <w:szCs w:val="18"/>
        </w:rPr>
        <w:t>Open Value</w:t>
      </w:r>
    </w:p>
    <w:p w:rsidR="00456002" w:rsidRPr="006416A0" w:rsidRDefault="00456002" w:rsidP="00346F4B">
      <w:pPr>
        <w:pStyle w:val="AppendixBulletIndent"/>
        <w:numPr>
          <w:ilvl w:val="0"/>
          <w:numId w:val="66"/>
        </w:numPr>
        <w:tabs>
          <w:tab w:val="left" w:pos="1440"/>
        </w:tabs>
        <w:spacing w:after="60"/>
        <w:ind w:left="1440" w:right="720"/>
        <w:rPr>
          <w:rFonts w:ascii="Tahoma" w:hAnsi="Tahoma" w:cs="Tahoma"/>
          <w:sz w:val="18"/>
          <w:szCs w:val="18"/>
        </w:rPr>
      </w:pPr>
      <w:r w:rsidRPr="006416A0">
        <w:rPr>
          <w:rFonts w:ascii="Tahoma" w:hAnsi="Tahoma" w:cs="Tahoma"/>
          <w:sz w:val="18"/>
          <w:szCs w:val="18"/>
        </w:rPr>
        <w:t xml:space="preserve">Open Value Subscription </w:t>
      </w:r>
    </w:p>
    <w:p w:rsidR="00456002" w:rsidRPr="006416A0" w:rsidRDefault="00456002" w:rsidP="00346F4B">
      <w:pPr>
        <w:pStyle w:val="AppendixBulletIndent"/>
        <w:numPr>
          <w:ilvl w:val="0"/>
          <w:numId w:val="66"/>
        </w:numPr>
        <w:tabs>
          <w:tab w:val="left" w:pos="1440"/>
        </w:tabs>
        <w:spacing w:after="60"/>
        <w:ind w:left="1440" w:right="720"/>
        <w:rPr>
          <w:rFonts w:ascii="Tahoma" w:hAnsi="Tahoma" w:cs="Tahoma"/>
          <w:sz w:val="18"/>
          <w:szCs w:val="18"/>
        </w:rPr>
      </w:pPr>
      <w:r w:rsidRPr="006416A0">
        <w:rPr>
          <w:rFonts w:ascii="Tahoma" w:hAnsi="Tahoma" w:cs="Tahoma"/>
          <w:sz w:val="18"/>
          <w:szCs w:val="18"/>
        </w:rPr>
        <w:t xml:space="preserve">Select </w:t>
      </w:r>
    </w:p>
    <w:p w:rsidR="00456002" w:rsidRPr="006416A0" w:rsidRDefault="00456002" w:rsidP="00346F4B">
      <w:pPr>
        <w:pStyle w:val="AppendixBulletIndent"/>
        <w:numPr>
          <w:ilvl w:val="0"/>
          <w:numId w:val="66"/>
        </w:numPr>
        <w:tabs>
          <w:tab w:val="left" w:pos="1440"/>
        </w:tabs>
        <w:spacing w:after="60"/>
        <w:ind w:left="1440" w:right="720"/>
        <w:rPr>
          <w:rFonts w:ascii="Tahoma" w:hAnsi="Tahoma" w:cs="Tahoma"/>
          <w:sz w:val="18"/>
          <w:szCs w:val="18"/>
        </w:rPr>
      </w:pPr>
      <w:r w:rsidRPr="006416A0">
        <w:rPr>
          <w:rFonts w:ascii="Tahoma" w:hAnsi="Tahoma" w:cs="Tahoma"/>
          <w:sz w:val="18"/>
          <w:szCs w:val="18"/>
        </w:rPr>
        <w:t>Select Plus</w:t>
      </w:r>
    </w:p>
    <w:p w:rsidR="00456002" w:rsidRPr="006416A0" w:rsidRDefault="00B215EA" w:rsidP="00346F4B">
      <w:pPr>
        <w:pStyle w:val="AppendixBulletIndent"/>
        <w:numPr>
          <w:ilvl w:val="0"/>
          <w:numId w:val="66"/>
        </w:numPr>
        <w:tabs>
          <w:tab w:val="left" w:pos="1440"/>
        </w:tabs>
        <w:spacing w:after="60"/>
        <w:ind w:left="1440" w:right="720"/>
        <w:rPr>
          <w:rFonts w:ascii="Tahoma" w:hAnsi="Tahoma" w:cs="Tahoma"/>
          <w:sz w:val="18"/>
          <w:szCs w:val="18"/>
        </w:rPr>
      </w:pPr>
      <w:r w:rsidRPr="006416A0">
        <w:rPr>
          <w:rFonts w:ascii="Tahoma" w:hAnsi="Tahoma" w:cs="Tahoma"/>
          <w:sz w:val="18"/>
          <w:szCs w:val="18"/>
        </w:rPr>
        <w:t>Соглашение Campus and School</w:t>
      </w:r>
    </w:p>
    <w:p w:rsidR="00456002" w:rsidRPr="006416A0" w:rsidRDefault="00B215EA" w:rsidP="00346F4B">
      <w:pPr>
        <w:pStyle w:val="AppendixBulletIndent"/>
        <w:numPr>
          <w:ilvl w:val="0"/>
          <w:numId w:val="66"/>
        </w:numPr>
        <w:tabs>
          <w:tab w:val="left" w:pos="1440"/>
        </w:tabs>
        <w:spacing w:after="60"/>
        <w:ind w:left="1440" w:right="720"/>
        <w:rPr>
          <w:rFonts w:ascii="Tahoma" w:hAnsi="Tahoma" w:cs="Tahoma"/>
          <w:sz w:val="18"/>
          <w:szCs w:val="18"/>
        </w:rPr>
      </w:pPr>
      <w:r w:rsidRPr="006416A0">
        <w:rPr>
          <w:rFonts w:ascii="Tahoma" w:hAnsi="Tahoma" w:cs="Tahoma"/>
          <w:sz w:val="18"/>
          <w:szCs w:val="18"/>
        </w:rPr>
        <w:t>Enrollment for Education Solutions</w:t>
      </w:r>
    </w:p>
    <w:p w:rsidR="00456002" w:rsidRPr="006416A0" w:rsidRDefault="00456002" w:rsidP="00346F4B">
      <w:pPr>
        <w:pStyle w:val="AppendixBulletIndent"/>
        <w:numPr>
          <w:ilvl w:val="0"/>
          <w:numId w:val="66"/>
        </w:numPr>
        <w:tabs>
          <w:tab w:val="left" w:pos="1440"/>
        </w:tabs>
        <w:spacing w:after="60"/>
        <w:ind w:left="1440" w:right="720"/>
        <w:rPr>
          <w:rFonts w:ascii="Tahoma" w:hAnsi="Tahoma" w:cs="Tahoma"/>
          <w:sz w:val="18"/>
          <w:szCs w:val="18"/>
        </w:rPr>
      </w:pPr>
      <w:r w:rsidRPr="006416A0">
        <w:rPr>
          <w:rFonts w:ascii="Tahoma" w:hAnsi="Tahoma" w:cs="Tahoma"/>
          <w:sz w:val="18"/>
          <w:szCs w:val="18"/>
        </w:rPr>
        <w:t>Соглашение Enterprise</w:t>
      </w:r>
    </w:p>
    <w:p w:rsidR="00456002" w:rsidRPr="006416A0" w:rsidRDefault="00456002" w:rsidP="00346F4B">
      <w:pPr>
        <w:pStyle w:val="AppendixIndent"/>
        <w:numPr>
          <w:ilvl w:val="0"/>
          <w:numId w:val="66"/>
        </w:numPr>
        <w:tabs>
          <w:tab w:val="left" w:pos="1440"/>
        </w:tabs>
        <w:spacing w:before="0"/>
        <w:ind w:left="1440" w:right="720"/>
        <w:rPr>
          <w:rFonts w:ascii="Tahoma" w:hAnsi="Tahoma" w:cs="Tahoma"/>
          <w:sz w:val="18"/>
          <w:szCs w:val="18"/>
        </w:rPr>
      </w:pPr>
      <w:r w:rsidRPr="006416A0">
        <w:rPr>
          <w:rFonts w:ascii="Tahoma" w:hAnsi="Tahoma" w:cs="Tahoma"/>
          <w:sz w:val="18"/>
          <w:szCs w:val="18"/>
        </w:rPr>
        <w:t>Соглашение Enterprise Subscription</w:t>
      </w:r>
    </w:p>
    <w:p w:rsidR="00B215EA" w:rsidRPr="006416A0" w:rsidRDefault="00B215EA" w:rsidP="00346F4B">
      <w:pPr>
        <w:pStyle w:val="AppendixIndent"/>
        <w:numPr>
          <w:ilvl w:val="0"/>
          <w:numId w:val="66"/>
        </w:numPr>
        <w:tabs>
          <w:tab w:val="left" w:pos="1440"/>
        </w:tabs>
        <w:spacing w:before="0"/>
        <w:ind w:left="1440" w:right="720"/>
        <w:rPr>
          <w:rFonts w:ascii="Tahoma" w:hAnsi="Tahoma" w:cs="Tahoma"/>
          <w:sz w:val="18"/>
          <w:szCs w:val="18"/>
        </w:rPr>
      </w:pPr>
      <w:r w:rsidRPr="006416A0">
        <w:rPr>
          <w:rFonts w:ascii="Tahoma" w:hAnsi="Tahoma" w:cs="Tahoma"/>
          <w:sz w:val="18"/>
          <w:szCs w:val="18"/>
        </w:rPr>
        <w:t>Соглашение Server and Cloud</w:t>
      </w:r>
    </w:p>
    <w:p w:rsidR="00ED589D" w:rsidRPr="00FB21E9" w:rsidRDefault="00ED589D" w:rsidP="00B147AB">
      <w:pPr>
        <w:rPr>
          <w:rFonts w:cs="Tahoma"/>
        </w:rPr>
      </w:pPr>
    </w:p>
    <w:p w:rsidR="00456002" w:rsidRPr="00FB21E9" w:rsidRDefault="00456002" w:rsidP="00456002">
      <w:pPr>
        <w:pStyle w:val="Heading2"/>
        <w:ind w:left="0" w:right="720"/>
        <w:rPr>
          <w:rFonts w:ascii="Tahoma" w:hAnsi="Tahoma" w:cs="Tahoma"/>
        </w:rPr>
      </w:pPr>
      <w:bookmarkStart w:id="639" w:name="_Toc323819653"/>
      <w:bookmarkStart w:id="640" w:name="_Toc336338204"/>
      <w:bookmarkStart w:id="641" w:name="_Toc370980268"/>
      <w:r w:rsidRPr="00FB21E9">
        <w:rPr>
          <w:rFonts w:ascii="Tahoma" w:hAnsi="Tahoma" w:cs="Tahoma"/>
        </w:rPr>
        <w:t>Обновление</w:t>
      </w:r>
      <w:bookmarkEnd w:id="639"/>
      <w:bookmarkEnd w:id="640"/>
      <w:bookmarkEnd w:id="641"/>
    </w:p>
    <w:p w:rsidR="00456002" w:rsidRPr="00FB21E9" w:rsidRDefault="00456002" w:rsidP="00B147AB">
      <w:pPr>
        <w:pStyle w:val="AppendixIndent"/>
        <w:spacing w:before="0"/>
        <w:ind w:left="0" w:right="720"/>
        <w:rPr>
          <w:rFonts w:ascii="Tahoma" w:hAnsi="Tahoma" w:cs="Tahoma"/>
        </w:rPr>
      </w:pPr>
    </w:p>
    <w:p w:rsidR="00456002" w:rsidRPr="006416A0" w:rsidRDefault="00456002" w:rsidP="00B147AB">
      <w:pPr>
        <w:pStyle w:val="AppendixIndent"/>
        <w:spacing w:before="0"/>
        <w:ind w:left="0" w:right="720"/>
        <w:rPr>
          <w:rFonts w:ascii="Tahoma" w:hAnsi="Tahoma" w:cs="Tahoma"/>
          <w:sz w:val="18"/>
          <w:szCs w:val="18"/>
        </w:rPr>
      </w:pPr>
      <w:r w:rsidRPr="008E4472">
        <w:rPr>
          <w:rFonts w:ascii="Tahoma" w:hAnsi="Tahoma" w:cs="Tahoma"/>
          <w:sz w:val="18"/>
          <w:szCs w:val="18"/>
          <w:lang w:val="ru-RU"/>
        </w:rPr>
        <w:t xml:space="preserve">Данный тип продукта доступен только для </w:t>
      </w:r>
      <w:r w:rsidRPr="008E4472">
        <w:rPr>
          <w:rFonts w:ascii="Tahoma" w:hAnsi="Tahoma" w:cs="Tahoma"/>
          <w:sz w:val="18"/>
          <w:szCs w:val="18"/>
          <w:u w:val="single"/>
          <w:lang w:val="ru-RU"/>
        </w:rPr>
        <w:t xml:space="preserve">Операционной системы для настольных компьютеров </w:t>
      </w:r>
      <w:r w:rsidRPr="006416A0">
        <w:rPr>
          <w:rFonts w:ascii="Tahoma" w:hAnsi="Tahoma" w:cs="Tahoma"/>
          <w:sz w:val="18"/>
          <w:szCs w:val="18"/>
          <w:u w:val="single"/>
        </w:rPr>
        <w:t>Windows</w:t>
      </w:r>
      <w:r w:rsidRPr="008E4472">
        <w:rPr>
          <w:rFonts w:ascii="Tahoma" w:hAnsi="Tahoma" w:cs="Tahoma"/>
          <w:sz w:val="18"/>
          <w:szCs w:val="18"/>
          <w:lang w:val="ru-RU"/>
        </w:rPr>
        <w:t>, привязан к конкретной версии и обеспечивает право на использование той версии продукта, для которой заказывается обновление.</w:t>
      </w:r>
      <w:r w:rsidR="00773A93" w:rsidRPr="008E4472">
        <w:rPr>
          <w:rFonts w:ascii="Tahoma" w:hAnsi="Tahoma" w:cs="Tahoma"/>
          <w:sz w:val="18"/>
          <w:szCs w:val="18"/>
          <w:lang w:val="ru-RU"/>
        </w:rPr>
        <w:t xml:space="preserve"> </w:t>
      </w:r>
      <w:r w:rsidRPr="006416A0">
        <w:rPr>
          <w:rFonts w:ascii="Tahoma" w:hAnsi="Tahoma" w:cs="Tahoma"/>
          <w:sz w:val="18"/>
          <w:szCs w:val="18"/>
        </w:rPr>
        <w:t>Предложение доступно в рамках следующих программ:</w:t>
      </w:r>
    </w:p>
    <w:p w:rsidR="00456002" w:rsidRPr="006416A0" w:rsidRDefault="00456002" w:rsidP="00B147AB">
      <w:pPr>
        <w:pStyle w:val="AppendixIndent"/>
        <w:spacing w:before="0"/>
        <w:ind w:left="0" w:right="720"/>
        <w:rPr>
          <w:rFonts w:ascii="Tahoma" w:hAnsi="Tahoma" w:cs="Tahoma"/>
          <w:sz w:val="18"/>
          <w:szCs w:val="18"/>
        </w:rPr>
      </w:pPr>
    </w:p>
    <w:p w:rsidR="00385C82" w:rsidRPr="006416A0" w:rsidRDefault="00385C82" w:rsidP="00346F4B">
      <w:pPr>
        <w:pStyle w:val="AppendixBulletIndent"/>
        <w:numPr>
          <w:ilvl w:val="0"/>
          <w:numId w:val="59"/>
        </w:numPr>
        <w:tabs>
          <w:tab w:val="left" w:pos="1440"/>
        </w:tabs>
        <w:spacing w:after="60"/>
        <w:ind w:left="1440" w:right="720"/>
        <w:rPr>
          <w:rFonts w:ascii="Tahoma" w:hAnsi="Tahoma" w:cs="Tahoma"/>
          <w:sz w:val="18"/>
          <w:szCs w:val="18"/>
        </w:rPr>
      </w:pPr>
      <w:r w:rsidRPr="006416A0">
        <w:rPr>
          <w:rFonts w:ascii="Tahoma" w:hAnsi="Tahoma" w:cs="Tahoma"/>
          <w:sz w:val="18"/>
          <w:szCs w:val="18"/>
        </w:rPr>
        <w:t>Лицензия Open</w:t>
      </w:r>
    </w:p>
    <w:p w:rsidR="00385C82" w:rsidRPr="008E4472" w:rsidRDefault="00385C82" w:rsidP="00346F4B">
      <w:pPr>
        <w:pStyle w:val="AppendixBulletIndent"/>
        <w:numPr>
          <w:ilvl w:val="0"/>
          <w:numId w:val="59"/>
        </w:numPr>
        <w:tabs>
          <w:tab w:val="left" w:pos="1440"/>
        </w:tabs>
        <w:spacing w:after="60"/>
        <w:ind w:left="1440" w:right="720"/>
        <w:rPr>
          <w:rFonts w:ascii="Tahoma" w:hAnsi="Tahoma" w:cs="Tahoma"/>
          <w:sz w:val="18"/>
          <w:szCs w:val="18"/>
          <w:lang w:val="ru-RU"/>
        </w:rPr>
      </w:pPr>
      <w:r w:rsidRPr="006416A0">
        <w:rPr>
          <w:rFonts w:ascii="Tahoma" w:hAnsi="Tahoma" w:cs="Tahoma"/>
          <w:sz w:val="18"/>
          <w:szCs w:val="18"/>
        </w:rPr>
        <w:t>Open</w:t>
      </w:r>
      <w:r w:rsidRPr="008E4472">
        <w:rPr>
          <w:rFonts w:ascii="Tahoma" w:hAnsi="Tahoma" w:cs="Tahoma"/>
          <w:sz w:val="18"/>
          <w:szCs w:val="18"/>
          <w:lang w:val="ru-RU"/>
        </w:rPr>
        <w:t xml:space="preserve"> </w:t>
      </w:r>
      <w:r w:rsidRPr="006416A0">
        <w:rPr>
          <w:rFonts w:ascii="Tahoma" w:hAnsi="Tahoma" w:cs="Tahoma"/>
          <w:sz w:val="18"/>
          <w:szCs w:val="18"/>
        </w:rPr>
        <w:t>Value</w:t>
      </w:r>
      <w:r w:rsidRPr="008E4472">
        <w:rPr>
          <w:rFonts w:ascii="Tahoma" w:hAnsi="Tahoma" w:cs="Tahoma"/>
          <w:sz w:val="18"/>
          <w:szCs w:val="18"/>
          <w:lang w:val="ru-RU"/>
        </w:rPr>
        <w:t xml:space="preserve"> </w:t>
      </w:r>
      <w:r w:rsidRPr="006416A0">
        <w:rPr>
          <w:rFonts w:ascii="Tahoma" w:hAnsi="Tahoma" w:cs="Tahoma"/>
          <w:sz w:val="18"/>
          <w:szCs w:val="18"/>
        </w:rPr>
        <w:t>Subscription</w:t>
      </w:r>
      <w:r w:rsidRPr="008E4472">
        <w:rPr>
          <w:rFonts w:ascii="Tahoma" w:hAnsi="Tahoma" w:cs="Tahoma"/>
          <w:sz w:val="18"/>
          <w:szCs w:val="18"/>
          <w:lang w:val="ru-RU"/>
        </w:rPr>
        <w:t xml:space="preserve"> (только для заказов на выкуп) </w:t>
      </w:r>
    </w:p>
    <w:p w:rsidR="00385C82" w:rsidRPr="006416A0" w:rsidRDefault="00385C82" w:rsidP="00346F4B">
      <w:pPr>
        <w:pStyle w:val="AppendixBulletIndent"/>
        <w:numPr>
          <w:ilvl w:val="0"/>
          <w:numId w:val="59"/>
        </w:numPr>
        <w:tabs>
          <w:tab w:val="left" w:pos="1440"/>
        </w:tabs>
        <w:spacing w:after="60"/>
        <w:ind w:left="1440" w:right="720"/>
        <w:rPr>
          <w:rFonts w:ascii="Tahoma" w:hAnsi="Tahoma" w:cs="Tahoma"/>
          <w:sz w:val="18"/>
          <w:szCs w:val="18"/>
        </w:rPr>
      </w:pPr>
      <w:r w:rsidRPr="006416A0">
        <w:rPr>
          <w:rFonts w:ascii="Tahoma" w:hAnsi="Tahoma" w:cs="Tahoma"/>
          <w:sz w:val="18"/>
          <w:szCs w:val="18"/>
        </w:rPr>
        <w:t xml:space="preserve">Select </w:t>
      </w:r>
    </w:p>
    <w:p w:rsidR="00385C82" w:rsidRPr="006416A0" w:rsidRDefault="00385C82" w:rsidP="00346F4B">
      <w:pPr>
        <w:pStyle w:val="AppendixBulletIndent"/>
        <w:numPr>
          <w:ilvl w:val="0"/>
          <w:numId w:val="59"/>
        </w:numPr>
        <w:tabs>
          <w:tab w:val="left" w:pos="1440"/>
        </w:tabs>
        <w:spacing w:after="60"/>
        <w:ind w:left="1440" w:right="720"/>
        <w:rPr>
          <w:rFonts w:ascii="Tahoma" w:hAnsi="Tahoma" w:cs="Tahoma"/>
          <w:sz w:val="18"/>
          <w:szCs w:val="18"/>
        </w:rPr>
      </w:pPr>
      <w:r w:rsidRPr="006416A0">
        <w:rPr>
          <w:rFonts w:ascii="Tahoma" w:hAnsi="Tahoma" w:cs="Tahoma"/>
          <w:sz w:val="18"/>
          <w:szCs w:val="18"/>
        </w:rPr>
        <w:t>Select Plus</w:t>
      </w:r>
    </w:p>
    <w:p w:rsidR="00385C82" w:rsidRPr="008E4472" w:rsidRDefault="00B215EA" w:rsidP="00346F4B">
      <w:pPr>
        <w:pStyle w:val="AppendixBulletIndent"/>
        <w:numPr>
          <w:ilvl w:val="0"/>
          <w:numId w:val="59"/>
        </w:numPr>
        <w:tabs>
          <w:tab w:val="left" w:pos="1440"/>
        </w:tabs>
        <w:spacing w:after="60"/>
        <w:ind w:left="1440" w:right="720"/>
        <w:rPr>
          <w:rFonts w:ascii="Tahoma" w:hAnsi="Tahoma" w:cs="Tahoma"/>
          <w:sz w:val="18"/>
          <w:szCs w:val="18"/>
          <w:lang w:val="ru-RU"/>
        </w:rPr>
      </w:pPr>
      <w:r w:rsidRPr="008E4472">
        <w:rPr>
          <w:rFonts w:ascii="Tahoma" w:hAnsi="Tahoma" w:cs="Tahoma"/>
          <w:sz w:val="18"/>
          <w:szCs w:val="18"/>
          <w:lang w:val="ru-RU"/>
        </w:rPr>
        <w:t xml:space="preserve">Соглашение </w:t>
      </w:r>
      <w:r w:rsidRPr="006416A0">
        <w:rPr>
          <w:rFonts w:ascii="Tahoma" w:hAnsi="Tahoma" w:cs="Tahoma"/>
          <w:sz w:val="18"/>
          <w:szCs w:val="18"/>
        </w:rPr>
        <w:t>Campus</w:t>
      </w:r>
      <w:r w:rsidRPr="008E4472">
        <w:rPr>
          <w:rFonts w:ascii="Tahoma" w:hAnsi="Tahoma" w:cs="Tahoma"/>
          <w:sz w:val="18"/>
          <w:szCs w:val="18"/>
          <w:lang w:val="ru-RU"/>
        </w:rPr>
        <w:t xml:space="preserve"> </w:t>
      </w:r>
      <w:r w:rsidRPr="006416A0">
        <w:rPr>
          <w:rFonts w:ascii="Tahoma" w:hAnsi="Tahoma" w:cs="Tahoma"/>
          <w:sz w:val="18"/>
          <w:szCs w:val="18"/>
        </w:rPr>
        <w:t>and</w:t>
      </w:r>
      <w:r w:rsidRPr="008E4472">
        <w:rPr>
          <w:rFonts w:ascii="Tahoma" w:hAnsi="Tahoma" w:cs="Tahoma"/>
          <w:sz w:val="18"/>
          <w:szCs w:val="18"/>
          <w:lang w:val="ru-RU"/>
        </w:rPr>
        <w:t xml:space="preserve"> </w:t>
      </w:r>
      <w:r w:rsidRPr="006416A0">
        <w:rPr>
          <w:rFonts w:ascii="Tahoma" w:hAnsi="Tahoma" w:cs="Tahoma"/>
          <w:sz w:val="18"/>
          <w:szCs w:val="18"/>
        </w:rPr>
        <w:t>School</w:t>
      </w:r>
      <w:r w:rsidRPr="008E4472">
        <w:rPr>
          <w:rFonts w:ascii="Tahoma" w:hAnsi="Tahoma" w:cs="Tahoma"/>
          <w:sz w:val="18"/>
          <w:szCs w:val="18"/>
          <w:lang w:val="ru-RU"/>
        </w:rPr>
        <w:t xml:space="preserve"> (только для заказов на выкуп)</w:t>
      </w:r>
    </w:p>
    <w:p w:rsidR="00385C82" w:rsidRPr="008E4472" w:rsidRDefault="00B215EA" w:rsidP="00346F4B">
      <w:pPr>
        <w:pStyle w:val="AppendixBulletIndent"/>
        <w:numPr>
          <w:ilvl w:val="0"/>
          <w:numId w:val="59"/>
        </w:numPr>
        <w:tabs>
          <w:tab w:val="left" w:pos="1440"/>
        </w:tabs>
        <w:spacing w:after="60"/>
        <w:ind w:left="1440" w:right="720"/>
        <w:rPr>
          <w:rFonts w:ascii="Tahoma" w:hAnsi="Tahoma" w:cs="Tahoma"/>
          <w:sz w:val="18"/>
          <w:szCs w:val="18"/>
          <w:lang w:val="ru-RU"/>
        </w:rPr>
      </w:pPr>
      <w:r w:rsidRPr="008E4472">
        <w:rPr>
          <w:rFonts w:ascii="Tahoma" w:hAnsi="Tahoma" w:cs="Tahoma"/>
          <w:sz w:val="18"/>
          <w:szCs w:val="18"/>
          <w:lang w:val="ru-RU"/>
        </w:rPr>
        <w:t xml:space="preserve">Соглашение </w:t>
      </w:r>
      <w:r w:rsidRPr="006416A0">
        <w:rPr>
          <w:rFonts w:ascii="Tahoma" w:hAnsi="Tahoma" w:cs="Tahoma"/>
          <w:sz w:val="18"/>
          <w:szCs w:val="18"/>
        </w:rPr>
        <w:t>Enrollment</w:t>
      </w:r>
      <w:r w:rsidRPr="008E4472">
        <w:rPr>
          <w:rFonts w:ascii="Tahoma" w:hAnsi="Tahoma" w:cs="Tahoma"/>
          <w:sz w:val="18"/>
          <w:szCs w:val="18"/>
          <w:lang w:val="ru-RU"/>
        </w:rPr>
        <w:t xml:space="preserve"> </w:t>
      </w:r>
      <w:r w:rsidRPr="006416A0">
        <w:rPr>
          <w:rFonts w:ascii="Tahoma" w:hAnsi="Tahoma" w:cs="Tahoma"/>
          <w:sz w:val="18"/>
          <w:szCs w:val="18"/>
        </w:rPr>
        <w:t>for</w:t>
      </w:r>
      <w:r w:rsidRPr="008E4472">
        <w:rPr>
          <w:rFonts w:ascii="Tahoma" w:hAnsi="Tahoma" w:cs="Tahoma"/>
          <w:sz w:val="18"/>
          <w:szCs w:val="18"/>
          <w:lang w:val="ru-RU"/>
        </w:rPr>
        <w:t xml:space="preserve"> </w:t>
      </w:r>
      <w:r w:rsidRPr="006416A0">
        <w:rPr>
          <w:rFonts w:ascii="Tahoma" w:hAnsi="Tahoma" w:cs="Tahoma"/>
          <w:sz w:val="18"/>
          <w:szCs w:val="18"/>
        </w:rPr>
        <w:t>Education</w:t>
      </w:r>
      <w:r w:rsidRPr="008E4472">
        <w:rPr>
          <w:rFonts w:ascii="Tahoma" w:hAnsi="Tahoma" w:cs="Tahoma"/>
          <w:sz w:val="18"/>
          <w:szCs w:val="18"/>
          <w:lang w:val="ru-RU"/>
        </w:rPr>
        <w:t xml:space="preserve"> </w:t>
      </w:r>
      <w:r w:rsidRPr="006416A0">
        <w:rPr>
          <w:rFonts w:ascii="Tahoma" w:hAnsi="Tahoma" w:cs="Tahoma"/>
          <w:sz w:val="18"/>
          <w:szCs w:val="18"/>
        </w:rPr>
        <w:t>Solutions</w:t>
      </w:r>
      <w:r w:rsidRPr="008E4472">
        <w:rPr>
          <w:rFonts w:ascii="Tahoma" w:hAnsi="Tahoma" w:cs="Tahoma"/>
          <w:sz w:val="18"/>
          <w:szCs w:val="18"/>
          <w:lang w:val="ru-RU"/>
        </w:rPr>
        <w:t xml:space="preserve"> (только для заказов на выкуп)</w:t>
      </w:r>
    </w:p>
    <w:p w:rsidR="00385C82" w:rsidRPr="008E4472" w:rsidRDefault="00385C82" w:rsidP="00346F4B">
      <w:pPr>
        <w:pStyle w:val="AppendixBulletIndent"/>
        <w:numPr>
          <w:ilvl w:val="0"/>
          <w:numId w:val="59"/>
        </w:numPr>
        <w:tabs>
          <w:tab w:val="left" w:pos="1440"/>
        </w:tabs>
        <w:ind w:left="1440" w:right="720"/>
        <w:rPr>
          <w:rFonts w:ascii="Tahoma" w:hAnsi="Tahoma" w:cs="Tahoma"/>
          <w:sz w:val="18"/>
          <w:szCs w:val="18"/>
          <w:lang w:val="ru-RU"/>
        </w:rPr>
      </w:pPr>
      <w:r w:rsidRPr="008E4472">
        <w:rPr>
          <w:rFonts w:ascii="Tahoma" w:hAnsi="Tahoma" w:cs="Tahoma"/>
          <w:sz w:val="18"/>
          <w:szCs w:val="18"/>
          <w:lang w:val="ru-RU"/>
        </w:rPr>
        <w:t xml:space="preserve">Соглашение </w:t>
      </w:r>
      <w:r w:rsidRPr="006416A0">
        <w:rPr>
          <w:rFonts w:ascii="Tahoma" w:hAnsi="Tahoma" w:cs="Tahoma"/>
          <w:sz w:val="18"/>
          <w:szCs w:val="18"/>
        </w:rPr>
        <w:t>Enterprise</w:t>
      </w:r>
      <w:r w:rsidRPr="008E4472">
        <w:rPr>
          <w:rFonts w:ascii="Tahoma" w:hAnsi="Tahoma" w:cs="Tahoma"/>
          <w:sz w:val="18"/>
          <w:szCs w:val="18"/>
          <w:lang w:val="ru-RU"/>
        </w:rPr>
        <w:t xml:space="preserve"> </w:t>
      </w:r>
      <w:r w:rsidRPr="006416A0">
        <w:rPr>
          <w:rFonts w:ascii="Tahoma" w:hAnsi="Tahoma" w:cs="Tahoma"/>
          <w:sz w:val="18"/>
          <w:szCs w:val="18"/>
        </w:rPr>
        <w:t>Subscription</w:t>
      </w:r>
      <w:r w:rsidRPr="008E4472">
        <w:rPr>
          <w:rFonts w:ascii="Tahoma" w:hAnsi="Tahoma" w:cs="Tahoma"/>
          <w:sz w:val="18"/>
          <w:szCs w:val="18"/>
          <w:lang w:val="ru-RU"/>
        </w:rPr>
        <w:t xml:space="preserve"> </w:t>
      </w:r>
      <w:r w:rsidRPr="006416A0">
        <w:rPr>
          <w:rFonts w:ascii="Tahoma" w:hAnsi="Tahoma" w:cs="Tahoma"/>
          <w:sz w:val="18"/>
          <w:szCs w:val="18"/>
        </w:rPr>
        <w:t>Agreement</w:t>
      </w:r>
      <w:r w:rsidRPr="008E4472">
        <w:rPr>
          <w:rFonts w:ascii="Tahoma" w:hAnsi="Tahoma" w:cs="Tahoma"/>
          <w:sz w:val="18"/>
          <w:szCs w:val="18"/>
          <w:lang w:val="ru-RU"/>
        </w:rPr>
        <w:t xml:space="preserve"> (только для заказов на выкуп).</w:t>
      </w:r>
    </w:p>
    <w:p w:rsidR="00456002" w:rsidRPr="008E4472" w:rsidRDefault="00456002" w:rsidP="00B147AB">
      <w:pPr>
        <w:pStyle w:val="AppendixIndent"/>
        <w:spacing w:before="0"/>
        <w:ind w:left="0" w:right="720"/>
        <w:rPr>
          <w:rFonts w:ascii="Tahoma" w:hAnsi="Tahoma" w:cs="Tahoma"/>
          <w:sz w:val="18"/>
          <w:szCs w:val="18"/>
          <w:lang w:val="ru-RU"/>
        </w:rPr>
      </w:pPr>
    </w:p>
    <w:p w:rsidR="00456002" w:rsidRPr="008E4472" w:rsidRDefault="00456002" w:rsidP="00B147AB">
      <w:pPr>
        <w:pStyle w:val="AppendixIndent"/>
        <w:spacing w:before="0"/>
        <w:ind w:left="0" w:right="720"/>
        <w:rPr>
          <w:rFonts w:ascii="Tahoma" w:hAnsi="Tahoma" w:cs="Tahoma"/>
          <w:lang w:val="ru-RU"/>
        </w:rPr>
      </w:pPr>
      <w:r w:rsidRPr="008E4472">
        <w:rPr>
          <w:rFonts w:ascii="Tahoma" w:hAnsi="Tahoma" w:cs="Tahoma"/>
          <w:sz w:val="18"/>
          <w:lang w:val="ru-RU"/>
        </w:rPr>
        <w:t xml:space="preserve">Чтобы приобрести Лицензию </w:t>
      </w:r>
      <w:r w:rsidRPr="00FB21E9">
        <w:rPr>
          <w:rFonts w:ascii="Tahoma" w:hAnsi="Tahoma" w:cs="Tahoma"/>
          <w:sz w:val="18"/>
        </w:rPr>
        <w:t>Windows</w:t>
      </w:r>
      <w:r w:rsidRPr="008E4472">
        <w:rPr>
          <w:rFonts w:ascii="Tahoma" w:hAnsi="Tahoma" w:cs="Tahoma"/>
          <w:sz w:val="18"/>
          <w:lang w:val="ru-RU"/>
        </w:rPr>
        <w:t xml:space="preserve"> </w:t>
      </w:r>
      <w:r w:rsidRPr="00FB21E9">
        <w:rPr>
          <w:rFonts w:ascii="Tahoma" w:hAnsi="Tahoma" w:cs="Tahoma"/>
          <w:sz w:val="18"/>
        </w:rPr>
        <w:t>Desktop</w:t>
      </w:r>
      <w:r w:rsidRPr="008E4472">
        <w:rPr>
          <w:rFonts w:ascii="Tahoma" w:hAnsi="Tahoma" w:cs="Tahoma"/>
          <w:sz w:val="18"/>
          <w:lang w:val="ru-RU"/>
        </w:rPr>
        <w:t xml:space="preserve"> </w:t>
      </w:r>
      <w:r w:rsidRPr="00FB21E9">
        <w:rPr>
          <w:rFonts w:ascii="Tahoma" w:hAnsi="Tahoma" w:cs="Tahoma"/>
          <w:sz w:val="18"/>
        </w:rPr>
        <w:t>Operating</w:t>
      </w:r>
      <w:r w:rsidRPr="008E4472">
        <w:rPr>
          <w:rFonts w:ascii="Tahoma" w:hAnsi="Tahoma" w:cs="Tahoma"/>
          <w:sz w:val="18"/>
          <w:lang w:val="ru-RU"/>
        </w:rPr>
        <w:t xml:space="preserve"> </w:t>
      </w:r>
      <w:r w:rsidRPr="00FB21E9">
        <w:rPr>
          <w:rFonts w:ascii="Tahoma" w:hAnsi="Tahoma" w:cs="Tahoma"/>
          <w:sz w:val="18"/>
        </w:rPr>
        <w:t>System</w:t>
      </w:r>
      <w:r w:rsidRPr="008E4472">
        <w:rPr>
          <w:rFonts w:ascii="Tahoma" w:hAnsi="Tahoma" w:cs="Tahoma"/>
          <w:sz w:val="18"/>
          <w:lang w:val="ru-RU"/>
        </w:rPr>
        <w:t xml:space="preserve"> </w:t>
      </w:r>
      <w:r w:rsidRPr="00FB21E9">
        <w:rPr>
          <w:rFonts w:ascii="Tahoma" w:hAnsi="Tahoma" w:cs="Tahoma"/>
          <w:sz w:val="18"/>
        </w:rPr>
        <w:t>Upgrade</w:t>
      </w:r>
      <w:r w:rsidRPr="008E4472">
        <w:rPr>
          <w:rFonts w:ascii="Tahoma" w:hAnsi="Tahoma" w:cs="Tahoma"/>
          <w:sz w:val="18"/>
          <w:lang w:val="ru-RU"/>
        </w:rPr>
        <w:t>, клиенту необходимо иметь соответствующую основную лицензию на операционную систему настольного компьютера. Список соответствующих операционных систем для настольных компьютеров см. в разделе «Системы». Данный список зависит от программы и конкретного заказа.</w:t>
      </w:r>
    </w:p>
    <w:p w:rsidR="001C1727" w:rsidRPr="008E4472" w:rsidRDefault="001C1727" w:rsidP="00862623">
      <w:pPr>
        <w:rPr>
          <w:rFonts w:cs="Tahoma"/>
          <w:sz w:val="24"/>
          <w:szCs w:val="24"/>
          <w:lang w:val="ru-RU"/>
        </w:rPr>
      </w:pPr>
      <w:bookmarkStart w:id="642" w:name="_Toc323819654"/>
      <w:bookmarkStart w:id="643" w:name="_Toc336338205"/>
    </w:p>
    <w:p w:rsidR="00456002" w:rsidRPr="008E4472" w:rsidRDefault="00456002" w:rsidP="00862623">
      <w:pPr>
        <w:pStyle w:val="Heading2"/>
        <w:keepNext/>
        <w:ind w:left="0" w:right="720"/>
        <w:rPr>
          <w:rFonts w:ascii="Tahoma" w:hAnsi="Tahoma" w:cs="Tahoma"/>
          <w:lang w:val="ru-RU"/>
        </w:rPr>
      </w:pPr>
      <w:bookmarkStart w:id="644" w:name="_Toc370980269"/>
      <w:r w:rsidRPr="008E4472">
        <w:rPr>
          <w:rFonts w:ascii="Tahoma" w:hAnsi="Tahoma" w:cs="Tahoma"/>
          <w:lang w:val="ru-RU"/>
        </w:rPr>
        <w:t xml:space="preserve">Лицензия на обновление и </w:t>
      </w:r>
      <w:r w:rsidRPr="00FB21E9">
        <w:rPr>
          <w:rFonts w:ascii="Tahoma" w:hAnsi="Tahoma" w:cs="Tahoma"/>
        </w:rPr>
        <w:t>Software</w:t>
      </w:r>
      <w:r w:rsidRPr="008E4472">
        <w:rPr>
          <w:rFonts w:ascii="Tahoma" w:hAnsi="Tahoma" w:cs="Tahoma"/>
          <w:lang w:val="ru-RU"/>
        </w:rPr>
        <w:t xml:space="preserve"> </w:t>
      </w:r>
      <w:r w:rsidRPr="00FB21E9">
        <w:rPr>
          <w:rFonts w:ascii="Tahoma" w:hAnsi="Tahoma" w:cs="Tahoma"/>
        </w:rPr>
        <w:t>Assurance</w:t>
      </w:r>
      <w:bookmarkEnd w:id="642"/>
      <w:bookmarkEnd w:id="643"/>
      <w:bookmarkEnd w:id="644"/>
      <w:r w:rsidRPr="008E4472">
        <w:rPr>
          <w:rFonts w:ascii="Tahoma" w:hAnsi="Tahoma" w:cs="Tahoma"/>
          <w:lang w:val="ru-RU"/>
        </w:rPr>
        <w:t xml:space="preserve"> </w:t>
      </w:r>
    </w:p>
    <w:p w:rsidR="00456002" w:rsidRPr="008E4472" w:rsidRDefault="00456002" w:rsidP="00862623">
      <w:pPr>
        <w:keepNext/>
        <w:ind w:right="720"/>
        <w:rPr>
          <w:rFonts w:cs="Tahoma"/>
          <w:lang w:val="ru-RU"/>
        </w:rPr>
      </w:pPr>
    </w:p>
    <w:p w:rsidR="00456002" w:rsidRPr="006416A0" w:rsidRDefault="00456002" w:rsidP="00B147AB">
      <w:pPr>
        <w:pStyle w:val="AppendixIndent"/>
        <w:spacing w:before="0"/>
        <w:ind w:left="0" w:right="720"/>
        <w:rPr>
          <w:rFonts w:ascii="Tahoma" w:hAnsi="Tahoma" w:cs="Tahoma"/>
          <w:sz w:val="18"/>
          <w:szCs w:val="18"/>
        </w:rPr>
      </w:pPr>
      <w:r w:rsidRPr="008E4472">
        <w:rPr>
          <w:rFonts w:ascii="Tahoma" w:hAnsi="Tahoma" w:cs="Tahoma"/>
          <w:sz w:val="18"/>
          <w:szCs w:val="18"/>
          <w:lang w:val="ru-RU"/>
        </w:rPr>
        <w:t xml:space="preserve">Данный тип продукта доступен только для Операционной системы настольного компьютера </w:t>
      </w:r>
      <w:r w:rsidRPr="006416A0">
        <w:rPr>
          <w:rFonts w:ascii="Tahoma" w:hAnsi="Tahoma" w:cs="Tahoma"/>
          <w:sz w:val="18"/>
          <w:szCs w:val="18"/>
        </w:rPr>
        <w:t>Windows</w:t>
      </w:r>
      <w:r w:rsidRPr="008E4472">
        <w:rPr>
          <w:rFonts w:ascii="Tahoma" w:hAnsi="Tahoma" w:cs="Tahoma"/>
          <w:sz w:val="18"/>
          <w:szCs w:val="18"/>
          <w:lang w:val="ru-RU"/>
        </w:rPr>
        <w:t xml:space="preserve">, он не привязан к конкретной версии и позволяет одновременно приобрести для операционной системы настольного компьютера Лицензию на обновление и </w:t>
      </w:r>
      <w:r w:rsidRPr="006416A0">
        <w:rPr>
          <w:rFonts w:ascii="Tahoma" w:hAnsi="Tahoma" w:cs="Tahoma"/>
          <w:sz w:val="18"/>
          <w:szCs w:val="18"/>
        </w:rPr>
        <w:t>Software</w:t>
      </w:r>
      <w:r w:rsidRPr="008E4472">
        <w:rPr>
          <w:rFonts w:ascii="Tahoma" w:hAnsi="Tahoma" w:cs="Tahoma"/>
          <w:sz w:val="18"/>
          <w:szCs w:val="18"/>
          <w:lang w:val="ru-RU"/>
        </w:rPr>
        <w:t xml:space="preserve"> </w:t>
      </w:r>
      <w:r w:rsidRPr="006416A0">
        <w:rPr>
          <w:rFonts w:ascii="Tahoma" w:hAnsi="Tahoma" w:cs="Tahoma"/>
          <w:sz w:val="18"/>
          <w:szCs w:val="18"/>
        </w:rPr>
        <w:t>Assurance</w:t>
      </w:r>
      <w:r w:rsidRPr="008E4472">
        <w:rPr>
          <w:rFonts w:ascii="Tahoma" w:hAnsi="Tahoma" w:cs="Tahoma"/>
          <w:sz w:val="18"/>
          <w:szCs w:val="18"/>
          <w:lang w:val="ru-RU"/>
        </w:rPr>
        <w:t xml:space="preserve">. </w:t>
      </w:r>
      <w:r w:rsidRPr="006416A0">
        <w:rPr>
          <w:rFonts w:ascii="Tahoma" w:hAnsi="Tahoma" w:cs="Tahoma"/>
          <w:sz w:val="18"/>
          <w:szCs w:val="18"/>
        </w:rPr>
        <w:t>Предложение доступно в рамках следующих программ:</w:t>
      </w:r>
    </w:p>
    <w:p w:rsidR="00116EDC" w:rsidRPr="006416A0" w:rsidRDefault="00116EDC" w:rsidP="00B147AB">
      <w:pPr>
        <w:pStyle w:val="AppendixIndent"/>
        <w:spacing w:before="0"/>
        <w:ind w:left="0" w:right="720"/>
        <w:rPr>
          <w:rFonts w:ascii="Tahoma" w:hAnsi="Tahoma" w:cs="Tahoma"/>
          <w:sz w:val="18"/>
          <w:szCs w:val="18"/>
        </w:rPr>
      </w:pPr>
    </w:p>
    <w:p w:rsidR="00456002" w:rsidRPr="006416A0" w:rsidRDefault="00456002" w:rsidP="00346F4B">
      <w:pPr>
        <w:pStyle w:val="AppendixBulletIndent"/>
        <w:numPr>
          <w:ilvl w:val="0"/>
          <w:numId w:val="60"/>
        </w:numPr>
        <w:tabs>
          <w:tab w:val="clear" w:pos="360"/>
          <w:tab w:val="num" w:pos="1440"/>
        </w:tabs>
        <w:spacing w:after="60"/>
        <w:ind w:left="1440" w:right="720"/>
        <w:rPr>
          <w:rFonts w:ascii="Tahoma" w:hAnsi="Tahoma" w:cs="Tahoma"/>
          <w:sz w:val="18"/>
          <w:szCs w:val="18"/>
        </w:rPr>
      </w:pPr>
      <w:r w:rsidRPr="006416A0">
        <w:rPr>
          <w:rFonts w:ascii="Tahoma" w:hAnsi="Tahoma" w:cs="Tahoma"/>
          <w:sz w:val="18"/>
          <w:szCs w:val="18"/>
        </w:rPr>
        <w:t>Лицензия Open</w:t>
      </w:r>
    </w:p>
    <w:p w:rsidR="00456002" w:rsidRPr="006416A0" w:rsidRDefault="00456002" w:rsidP="00346F4B">
      <w:pPr>
        <w:pStyle w:val="AppendixBulletIndent"/>
        <w:numPr>
          <w:ilvl w:val="0"/>
          <w:numId w:val="60"/>
        </w:numPr>
        <w:tabs>
          <w:tab w:val="clear" w:pos="360"/>
          <w:tab w:val="num" w:pos="1440"/>
        </w:tabs>
        <w:spacing w:after="60"/>
        <w:ind w:left="1440" w:right="720"/>
        <w:rPr>
          <w:rFonts w:ascii="Tahoma" w:hAnsi="Tahoma" w:cs="Tahoma"/>
          <w:sz w:val="18"/>
          <w:szCs w:val="18"/>
        </w:rPr>
      </w:pPr>
      <w:r w:rsidRPr="006416A0">
        <w:rPr>
          <w:rFonts w:ascii="Tahoma" w:hAnsi="Tahoma" w:cs="Tahoma"/>
          <w:sz w:val="18"/>
          <w:szCs w:val="18"/>
        </w:rPr>
        <w:t>Open Value</w:t>
      </w:r>
    </w:p>
    <w:p w:rsidR="00456002" w:rsidRPr="006416A0" w:rsidRDefault="00456002" w:rsidP="00346F4B">
      <w:pPr>
        <w:pStyle w:val="AppendixBulletIndent"/>
        <w:numPr>
          <w:ilvl w:val="0"/>
          <w:numId w:val="60"/>
        </w:numPr>
        <w:tabs>
          <w:tab w:val="clear" w:pos="360"/>
          <w:tab w:val="num" w:pos="1440"/>
        </w:tabs>
        <w:spacing w:after="60"/>
        <w:ind w:left="1440" w:right="720"/>
        <w:rPr>
          <w:rFonts w:ascii="Tahoma" w:hAnsi="Tahoma" w:cs="Tahoma"/>
          <w:sz w:val="18"/>
          <w:szCs w:val="18"/>
        </w:rPr>
      </w:pPr>
      <w:r w:rsidRPr="006416A0">
        <w:rPr>
          <w:rFonts w:ascii="Tahoma" w:hAnsi="Tahoma" w:cs="Tahoma"/>
          <w:sz w:val="18"/>
          <w:szCs w:val="18"/>
        </w:rPr>
        <w:t>Open Value Subscription</w:t>
      </w:r>
    </w:p>
    <w:p w:rsidR="00456002" w:rsidRPr="006416A0" w:rsidRDefault="00456002" w:rsidP="00346F4B">
      <w:pPr>
        <w:pStyle w:val="AppendixBulletIndent"/>
        <w:numPr>
          <w:ilvl w:val="0"/>
          <w:numId w:val="60"/>
        </w:numPr>
        <w:tabs>
          <w:tab w:val="clear" w:pos="360"/>
          <w:tab w:val="num" w:pos="1440"/>
        </w:tabs>
        <w:spacing w:after="60"/>
        <w:ind w:left="1440" w:right="720"/>
        <w:rPr>
          <w:rFonts w:ascii="Tahoma" w:hAnsi="Tahoma" w:cs="Tahoma"/>
          <w:sz w:val="18"/>
          <w:szCs w:val="18"/>
        </w:rPr>
      </w:pPr>
      <w:r w:rsidRPr="006416A0">
        <w:rPr>
          <w:rFonts w:ascii="Tahoma" w:hAnsi="Tahoma" w:cs="Tahoma"/>
          <w:sz w:val="18"/>
          <w:szCs w:val="18"/>
        </w:rPr>
        <w:t xml:space="preserve">Select </w:t>
      </w:r>
    </w:p>
    <w:p w:rsidR="00456002" w:rsidRPr="006416A0" w:rsidRDefault="00456002" w:rsidP="00346F4B">
      <w:pPr>
        <w:pStyle w:val="AppendixBulletIndent"/>
        <w:numPr>
          <w:ilvl w:val="0"/>
          <w:numId w:val="60"/>
        </w:numPr>
        <w:tabs>
          <w:tab w:val="clear" w:pos="360"/>
          <w:tab w:val="num" w:pos="1440"/>
        </w:tabs>
        <w:spacing w:after="60"/>
        <w:ind w:left="1440" w:right="720"/>
        <w:rPr>
          <w:rFonts w:ascii="Tahoma" w:hAnsi="Tahoma" w:cs="Tahoma"/>
          <w:sz w:val="18"/>
          <w:szCs w:val="18"/>
        </w:rPr>
      </w:pPr>
      <w:r w:rsidRPr="006416A0">
        <w:rPr>
          <w:rFonts w:ascii="Tahoma" w:hAnsi="Tahoma" w:cs="Tahoma"/>
          <w:sz w:val="18"/>
          <w:szCs w:val="18"/>
        </w:rPr>
        <w:lastRenderedPageBreak/>
        <w:t>Select Plus</w:t>
      </w:r>
    </w:p>
    <w:p w:rsidR="00456002" w:rsidRPr="006416A0" w:rsidRDefault="00456002" w:rsidP="00346F4B">
      <w:pPr>
        <w:pStyle w:val="AppendixBulletIndent"/>
        <w:numPr>
          <w:ilvl w:val="0"/>
          <w:numId w:val="60"/>
        </w:numPr>
        <w:tabs>
          <w:tab w:val="clear" w:pos="360"/>
          <w:tab w:val="num" w:pos="1440"/>
        </w:tabs>
        <w:spacing w:after="60"/>
        <w:ind w:left="1440" w:right="720"/>
        <w:rPr>
          <w:rFonts w:ascii="Tahoma" w:hAnsi="Tahoma" w:cs="Tahoma"/>
          <w:sz w:val="18"/>
          <w:szCs w:val="18"/>
        </w:rPr>
      </w:pPr>
      <w:r w:rsidRPr="006416A0">
        <w:rPr>
          <w:rFonts w:ascii="Tahoma" w:hAnsi="Tahoma" w:cs="Tahoma"/>
          <w:sz w:val="18"/>
          <w:szCs w:val="18"/>
        </w:rPr>
        <w:t>Соглашение School</w:t>
      </w:r>
    </w:p>
    <w:p w:rsidR="00456002" w:rsidRPr="006416A0" w:rsidRDefault="00892A1D" w:rsidP="00346F4B">
      <w:pPr>
        <w:pStyle w:val="AppendixBulletIndent"/>
        <w:numPr>
          <w:ilvl w:val="0"/>
          <w:numId w:val="60"/>
        </w:numPr>
        <w:tabs>
          <w:tab w:val="clear" w:pos="360"/>
          <w:tab w:val="num" w:pos="1440"/>
        </w:tabs>
        <w:spacing w:after="60"/>
        <w:ind w:left="1440" w:right="720"/>
        <w:rPr>
          <w:rFonts w:ascii="Tahoma" w:hAnsi="Tahoma" w:cs="Tahoma"/>
          <w:sz w:val="18"/>
          <w:szCs w:val="18"/>
        </w:rPr>
      </w:pPr>
      <w:r w:rsidRPr="006416A0">
        <w:rPr>
          <w:rFonts w:ascii="Tahoma" w:hAnsi="Tahoma" w:cs="Tahoma"/>
          <w:sz w:val="18"/>
          <w:szCs w:val="18"/>
        </w:rPr>
        <w:t>Соглашение Enrollment for Education Solutions</w:t>
      </w:r>
    </w:p>
    <w:p w:rsidR="00456002" w:rsidRPr="006416A0" w:rsidRDefault="00456002" w:rsidP="00346F4B">
      <w:pPr>
        <w:pStyle w:val="AppendixBulletIndent"/>
        <w:numPr>
          <w:ilvl w:val="0"/>
          <w:numId w:val="60"/>
        </w:numPr>
        <w:tabs>
          <w:tab w:val="clear" w:pos="360"/>
          <w:tab w:val="num" w:pos="1440"/>
        </w:tabs>
        <w:spacing w:after="60"/>
        <w:ind w:left="1440" w:right="720"/>
        <w:rPr>
          <w:rFonts w:ascii="Tahoma" w:hAnsi="Tahoma" w:cs="Tahoma"/>
          <w:sz w:val="18"/>
          <w:szCs w:val="18"/>
        </w:rPr>
      </w:pPr>
      <w:r w:rsidRPr="006416A0">
        <w:rPr>
          <w:rFonts w:ascii="Tahoma" w:hAnsi="Tahoma" w:cs="Tahoma"/>
          <w:sz w:val="18"/>
          <w:szCs w:val="18"/>
        </w:rPr>
        <w:t>Соглашение Enterprise</w:t>
      </w:r>
    </w:p>
    <w:p w:rsidR="00456002" w:rsidRPr="006416A0" w:rsidRDefault="00456002" w:rsidP="00346F4B">
      <w:pPr>
        <w:pStyle w:val="AppendixBulletIndent"/>
        <w:numPr>
          <w:ilvl w:val="0"/>
          <w:numId w:val="60"/>
        </w:numPr>
        <w:tabs>
          <w:tab w:val="clear" w:pos="360"/>
          <w:tab w:val="num" w:pos="1440"/>
        </w:tabs>
        <w:ind w:left="1440" w:right="720"/>
        <w:rPr>
          <w:rFonts w:ascii="Tahoma" w:hAnsi="Tahoma" w:cs="Tahoma"/>
          <w:sz w:val="18"/>
          <w:szCs w:val="18"/>
        </w:rPr>
      </w:pPr>
      <w:r w:rsidRPr="006416A0">
        <w:rPr>
          <w:rFonts w:ascii="Tahoma" w:hAnsi="Tahoma" w:cs="Tahoma"/>
          <w:sz w:val="18"/>
          <w:szCs w:val="18"/>
        </w:rPr>
        <w:t>Соглашение Enterprise Subscription</w:t>
      </w:r>
    </w:p>
    <w:p w:rsidR="00456002" w:rsidRPr="006416A0" w:rsidRDefault="00456002" w:rsidP="00B147AB">
      <w:pPr>
        <w:pStyle w:val="AppendixIndent"/>
        <w:spacing w:before="0"/>
        <w:ind w:left="0" w:right="720"/>
        <w:rPr>
          <w:rFonts w:ascii="Tahoma" w:hAnsi="Tahoma" w:cs="Tahoma"/>
          <w:sz w:val="18"/>
          <w:szCs w:val="18"/>
        </w:rPr>
      </w:pPr>
    </w:p>
    <w:p w:rsidR="00456002" w:rsidRPr="008E4472" w:rsidRDefault="00456002" w:rsidP="00ED589D">
      <w:pPr>
        <w:pStyle w:val="AppendixIndent"/>
        <w:spacing w:before="0"/>
        <w:ind w:left="0" w:right="720"/>
        <w:rPr>
          <w:rFonts w:ascii="Tahoma" w:hAnsi="Tahoma" w:cs="Tahoma"/>
          <w:sz w:val="18"/>
          <w:szCs w:val="18"/>
          <w:lang w:val="ru-RU"/>
        </w:rPr>
      </w:pPr>
      <w:r w:rsidRPr="008E4472">
        <w:rPr>
          <w:rFonts w:ascii="Tahoma" w:hAnsi="Tahoma" w:cs="Tahoma"/>
          <w:sz w:val="18"/>
          <w:szCs w:val="18"/>
          <w:lang w:val="ru-RU"/>
        </w:rPr>
        <w:t xml:space="preserve">Чтобы приобрести лицензию на обновление, клиенту необходимо иметь соответствующую основную лицензию на операционную систему настольного компьютера. </w:t>
      </w:r>
      <w:r w:rsidRPr="006416A0">
        <w:rPr>
          <w:rFonts w:ascii="Tahoma" w:hAnsi="Tahoma" w:cs="Tahoma"/>
          <w:sz w:val="18"/>
          <w:szCs w:val="18"/>
        </w:rPr>
        <w:t>Software</w:t>
      </w:r>
      <w:r w:rsidRPr="008E4472">
        <w:rPr>
          <w:rFonts w:ascii="Tahoma" w:hAnsi="Tahoma" w:cs="Tahoma"/>
          <w:sz w:val="18"/>
          <w:szCs w:val="18"/>
          <w:lang w:val="ru-RU"/>
        </w:rPr>
        <w:t xml:space="preserve"> </w:t>
      </w:r>
      <w:r w:rsidRPr="006416A0">
        <w:rPr>
          <w:rFonts w:ascii="Tahoma" w:hAnsi="Tahoma" w:cs="Tahoma"/>
          <w:sz w:val="18"/>
          <w:szCs w:val="18"/>
        </w:rPr>
        <w:t>Assurance</w:t>
      </w:r>
      <w:r w:rsidRPr="008E4472">
        <w:rPr>
          <w:rFonts w:ascii="Tahoma" w:hAnsi="Tahoma" w:cs="Tahoma"/>
          <w:sz w:val="18"/>
          <w:szCs w:val="18"/>
          <w:lang w:val="ru-RU"/>
        </w:rPr>
        <w:t xml:space="preserve"> должна приобретаться одновременно с приобретением соответствующей лицензии на обновление, кроме</w:t>
      </w:r>
      <w:r w:rsidR="006416A0">
        <w:rPr>
          <w:rFonts w:ascii="Tahoma" w:hAnsi="Tahoma" w:cs="Tahoma"/>
          <w:sz w:val="18"/>
          <w:szCs w:val="18"/>
        </w:rPr>
        <w:t> </w:t>
      </w:r>
      <w:r w:rsidRPr="008E4472">
        <w:rPr>
          <w:rFonts w:ascii="Tahoma" w:hAnsi="Tahoma" w:cs="Tahoma"/>
          <w:sz w:val="18"/>
          <w:szCs w:val="18"/>
          <w:lang w:val="ru-RU"/>
        </w:rPr>
        <w:t xml:space="preserve">случаев с программами, действующими по принципу подписки, когда обновление должно приобретаться после возобновления действия существующего покрытия </w:t>
      </w:r>
      <w:r w:rsidRPr="006416A0">
        <w:rPr>
          <w:rFonts w:ascii="Tahoma" w:hAnsi="Tahoma" w:cs="Tahoma"/>
          <w:sz w:val="18"/>
          <w:szCs w:val="18"/>
        </w:rPr>
        <w:t>Software</w:t>
      </w:r>
      <w:r w:rsidRPr="008E4472">
        <w:rPr>
          <w:rFonts w:ascii="Tahoma" w:hAnsi="Tahoma" w:cs="Tahoma"/>
          <w:sz w:val="18"/>
          <w:szCs w:val="18"/>
          <w:lang w:val="ru-RU"/>
        </w:rPr>
        <w:t xml:space="preserve"> </w:t>
      </w:r>
      <w:r w:rsidRPr="006416A0">
        <w:rPr>
          <w:rFonts w:ascii="Tahoma" w:hAnsi="Tahoma" w:cs="Tahoma"/>
          <w:sz w:val="18"/>
          <w:szCs w:val="18"/>
        </w:rPr>
        <w:t>Assurance</w:t>
      </w:r>
      <w:r w:rsidRPr="008E4472">
        <w:rPr>
          <w:rFonts w:ascii="Tahoma" w:hAnsi="Tahoma" w:cs="Tahoma"/>
          <w:sz w:val="18"/>
          <w:szCs w:val="18"/>
          <w:lang w:val="ru-RU"/>
        </w:rPr>
        <w:t>.</w:t>
      </w:r>
    </w:p>
    <w:p w:rsidR="00ED589D" w:rsidRPr="008E4472" w:rsidRDefault="00ED589D" w:rsidP="00B147AB">
      <w:pPr>
        <w:pStyle w:val="AppendixIndent"/>
        <w:spacing w:before="0"/>
        <w:ind w:left="0" w:right="720"/>
        <w:rPr>
          <w:rFonts w:ascii="Tahoma" w:hAnsi="Tahoma" w:cs="Tahoma"/>
          <w:sz w:val="18"/>
          <w:szCs w:val="18"/>
          <w:lang w:val="ru-RU"/>
        </w:rPr>
      </w:pPr>
    </w:p>
    <w:p w:rsidR="00456002" w:rsidRPr="008E4472" w:rsidRDefault="00456002" w:rsidP="00456002">
      <w:pPr>
        <w:pStyle w:val="Heading2"/>
        <w:ind w:left="0" w:right="720"/>
        <w:rPr>
          <w:rFonts w:ascii="Tahoma" w:hAnsi="Tahoma" w:cs="Tahoma"/>
          <w:lang w:val="ru-RU"/>
        </w:rPr>
      </w:pPr>
      <w:bookmarkStart w:id="645" w:name="_Toc323819656"/>
      <w:bookmarkStart w:id="646" w:name="_Toc336338206"/>
      <w:bookmarkStart w:id="647" w:name="_Toc370980270"/>
      <w:r w:rsidRPr="008E4472">
        <w:rPr>
          <w:rFonts w:ascii="Tahoma" w:hAnsi="Tahoma" w:cs="Tahoma"/>
          <w:lang w:val="ru-RU"/>
        </w:rPr>
        <w:t xml:space="preserve">Лицензии </w:t>
      </w:r>
      <w:r w:rsidRPr="00FB21E9">
        <w:rPr>
          <w:rFonts w:ascii="Tahoma" w:hAnsi="Tahoma" w:cs="Tahoma"/>
        </w:rPr>
        <w:t>Work</w:t>
      </w:r>
      <w:r w:rsidRPr="008E4472">
        <w:rPr>
          <w:rFonts w:ascii="Tahoma" w:hAnsi="Tahoma" w:cs="Tahoma"/>
          <w:lang w:val="ru-RU"/>
        </w:rPr>
        <w:t xml:space="preserve"> </w:t>
      </w:r>
      <w:r w:rsidRPr="00FB21E9">
        <w:rPr>
          <w:rFonts w:ascii="Tahoma" w:hAnsi="Tahoma" w:cs="Tahoma"/>
        </w:rPr>
        <w:t>At</w:t>
      </w:r>
      <w:r w:rsidRPr="008E4472">
        <w:rPr>
          <w:rFonts w:ascii="Tahoma" w:hAnsi="Tahoma" w:cs="Tahoma"/>
          <w:lang w:val="ru-RU"/>
        </w:rPr>
        <w:t xml:space="preserve"> </w:t>
      </w:r>
      <w:r w:rsidRPr="00FB21E9">
        <w:rPr>
          <w:rFonts w:ascii="Tahoma" w:hAnsi="Tahoma" w:cs="Tahoma"/>
        </w:rPr>
        <w:t>Home</w:t>
      </w:r>
      <w:bookmarkEnd w:id="645"/>
      <w:bookmarkEnd w:id="646"/>
      <w:bookmarkEnd w:id="647"/>
    </w:p>
    <w:p w:rsidR="00456002" w:rsidRPr="008E4472" w:rsidRDefault="00456002" w:rsidP="00B147AB">
      <w:pPr>
        <w:ind w:right="720"/>
        <w:rPr>
          <w:rFonts w:cs="Tahoma"/>
          <w:lang w:val="ru-RU"/>
        </w:rPr>
      </w:pPr>
    </w:p>
    <w:p w:rsidR="00456002" w:rsidRPr="008E4472" w:rsidRDefault="00456002" w:rsidP="00B147AB">
      <w:pPr>
        <w:pStyle w:val="AppendixIndent"/>
        <w:spacing w:before="0"/>
        <w:ind w:left="0" w:right="720"/>
        <w:rPr>
          <w:rFonts w:ascii="Tahoma" w:hAnsi="Tahoma" w:cs="Tahoma"/>
          <w:sz w:val="18"/>
          <w:szCs w:val="18"/>
          <w:lang w:val="ru-RU"/>
        </w:rPr>
      </w:pPr>
      <w:r w:rsidRPr="008E4472">
        <w:rPr>
          <w:rFonts w:ascii="Tahoma" w:hAnsi="Tahoma" w:cs="Tahoma"/>
          <w:sz w:val="18"/>
          <w:szCs w:val="18"/>
          <w:lang w:val="ru-RU"/>
        </w:rPr>
        <w:t>Предложение доступно в рамках следующих программ:</w:t>
      </w:r>
    </w:p>
    <w:p w:rsidR="00456002" w:rsidRPr="008E4472" w:rsidRDefault="00456002" w:rsidP="00B147AB">
      <w:pPr>
        <w:pStyle w:val="AppendixBulletIndent"/>
        <w:ind w:left="0" w:right="720" w:firstLine="0"/>
        <w:rPr>
          <w:rFonts w:ascii="Tahoma" w:hAnsi="Tahoma" w:cs="Tahoma"/>
          <w:sz w:val="18"/>
          <w:szCs w:val="18"/>
          <w:lang w:val="ru-RU"/>
        </w:rPr>
      </w:pPr>
    </w:p>
    <w:p w:rsidR="00456002" w:rsidRPr="006416A0" w:rsidRDefault="00456002" w:rsidP="00346F4B">
      <w:pPr>
        <w:pStyle w:val="AppendixBulletIndent"/>
        <w:numPr>
          <w:ilvl w:val="0"/>
          <w:numId w:val="62"/>
        </w:numPr>
        <w:tabs>
          <w:tab w:val="clear" w:pos="360"/>
          <w:tab w:val="num" w:pos="1440"/>
        </w:tabs>
        <w:spacing w:after="60"/>
        <w:ind w:left="1440" w:right="720"/>
        <w:rPr>
          <w:rFonts w:ascii="Tahoma" w:hAnsi="Tahoma" w:cs="Tahoma"/>
          <w:sz w:val="18"/>
          <w:szCs w:val="18"/>
        </w:rPr>
      </w:pPr>
      <w:r w:rsidRPr="006416A0">
        <w:rPr>
          <w:rFonts w:ascii="Tahoma" w:hAnsi="Tahoma" w:cs="Tahoma"/>
          <w:sz w:val="18"/>
          <w:szCs w:val="18"/>
        </w:rPr>
        <w:t xml:space="preserve">Select </w:t>
      </w:r>
    </w:p>
    <w:p w:rsidR="00456002" w:rsidRPr="006416A0" w:rsidRDefault="00456002" w:rsidP="00346F4B">
      <w:pPr>
        <w:pStyle w:val="AppendixBulletIndent"/>
        <w:numPr>
          <w:ilvl w:val="0"/>
          <w:numId w:val="62"/>
        </w:numPr>
        <w:tabs>
          <w:tab w:val="clear" w:pos="360"/>
          <w:tab w:val="num" w:pos="1440"/>
        </w:tabs>
        <w:spacing w:after="60"/>
        <w:ind w:left="1440" w:right="720"/>
        <w:rPr>
          <w:rFonts w:ascii="Tahoma" w:hAnsi="Tahoma" w:cs="Tahoma"/>
          <w:sz w:val="18"/>
          <w:szCs w:val="18"/>
        </w:rPr>
      </w:pPr>
      <w:r w:rsidRPr="006416A0">
        <w:rPr>
          <w:rFonts w:ascii="Tahoma" w:hAnsi="Tahoma" w:cs="Tahoma"/>
          <w:sz w:val="18"/>
          <w:szCs w:val="18"/>
        </w:rPr>
        <w:t>Select Plus</w:t>
      </w:r>
    </w:p>
    <w:p w:rsidR="00456002" w:rsidRPr="006416A0" w:rsidRDefault="00456002" w:rsidP="00346F4B">
      <w:pPr>
        <w:pStyle w:val="AppendixBulletIndent"/>
        <w:numPr>
          <w:ilvl w:val="0"/>
          <w:numId w:val="62"/>
        </w:numPr>
        <w:tabs>
          <w:tab w:val="clear" w:pos="360"/>
          <w:tab w:val="num" w:pos="1440"/>
        </w:tabs>
        <w:ind w:left="1440" w:right="720"/>
        <w:rPr>
          <w:rFonts w:ascii="Tahoma" w:hAnsi="Tahoma" w:cs="Tahoma"/>
          <w:sz w:val="18"/>
          <w:szCs w:val="18"/>
        </w:rPr>
      </w:pPr>
      <w:r w:rsidRPr="006416A0">
        <w:rPr>
          <w:rFonts w:ascii="Tahoma" w:hAnsi="Tahoma" w:cs="Tahoma"/>
          <w:sz w:val="18"/>
          <w:szCs w:val="18"/>
        </w:rPr>
        <w:t>Соглашение Enterprise</w:t>
      </w:r>
    </w:p>
    <w:p w:rsidR="00456002" w:rsidRPr="006416A0" w:rsidRDefault="00456002" w:rsidP="00B147AB">
      <w:pPr>
        <w:pStyle w:val="AppendixBulletIndent"/>
        <w:ind w:left="0" w:right="720" w:firstLine="0"/>
        <w:rPr>
          <w:rFonts w:ascii="Tahoma" w:hAnsi="Tahoma" w:cs="Tahoma"/>
          <w:sz w:val="18"/>
          <w:szCs w:val="18"/>
        </w:rPr>
      </w:pPr>
    </w:p>
    <w:p w:rsidR="00023FE7" w:rsidRPr="008E4472" w:rsidRDefault="00456002" w:rsidP="00A12176">
      <w:pPr>
        <w:rPr>
          <w:rFonts w:cs="Tahoma"/>
          <w:szCs w:val="18"/>
          <w:lang w:val="ru-RU"/>
        </w:rPr>
      </w:pPr>
      <w:r w:rsidRPr="008E4472">
        <w:rPr>
          <w:rFonts w:cs="Tahoma"/>
          <w:szCs w:val="18"/>
          <w:lang w:val="ru-RU"/>
        </w:rPr>
        <w:t xml:space="preserve">Лицензия </w:t>
      </w:r>
      <w:r w:rsidRPr="006416A0">
        <w:rPr>
          <w:rFonts w:cs="Tahoma"/>
          <w:szCs w:val="18"/>
        </w:rPr>
        <w:t>Work</w:t>
      </w:r>
      <w:r w:rsidRPr="008E4472">
        <w:rPr>
          <w:rFonts w:cs="Tahoma"/>
          <w:szCs w:val="18"/>
          <w:lang w:val="ru-RU"/>
        </w:rPr>
        <w:t xml:space="preserve"> </w:t>
      </w:r>
      <w:r w:rsidRPr="006416A0">
        <w:rPr>
          <w:rFonts w:cs="Tahoma"/>
          <w:szCs w:val="18"/>
        </w:rPr>
        <w:t>At</w:t>
      </w:r>
      <w:r w:rsidRPr="008E4472">
        <w:rPr>
          <w:rFonts w:cs="Tahoma"/>
          <w:szCs w:val="18"/>
          <w:lang w:val="ru-RU"/>
        </w:rPr>
        <w:t xml:space="preserve"> </w:t>
      </w:r>
      <w:r w:rsidRPr="006416A0">
        <w:rPr>
          <w:rFonts w:cs="Tahoma"/>
          <w:szCs w:val="18"/>
        </w:rPr>
        <w:t>Home</w:t>
      </w:r>
      <w:r w:rsidRPr="008E4472">
        <w:rPr>
          <w:rFonts w:cs="Tahoma"/>
          <w:szCs w:val="18"/>
          <w:lang w:val="ru-RU"/>
        </w:rPr>
        <w:t xml:space="preserve"> может быть приобретена только для продукта, который лицензирован для запуска в</w:t>
      </w:r>
      <w:r w:rsidR="006416A0">
        <w:rPr>
          <w:rFonts w:cs="Tahoma"/>
          <w:szCs w:val="18"/>
        </w:rPr>
        <w:t> </w:t>
      </w:r>
      <w:r w:rsidRPr="008E4472">
        <w:rPr>
          <w:rFonts w:cs="Tahoma"/>
          <w:szCs w:val="18"/>
          <w:lang w:val="ru-RU"/>
        </w:rPr>
        <w:t xml:space="preserve">системе для настольных компьютеров, использующихся на работе. Предложение </w:t>
      </w:r>
      <w:r w:rsidRPr="006416A0">
        <w:rPr>
          <w:rFonts w:cs="Tahoma"/>
          <w:szCs w:val="18"/>
        </w:rPr>
        <w:t>Work</w:t>
      </w:r>
      <w:r w:rsidRPr="008E4472">
        <w:rPr>
          <w:rFonts w:cs="Tahoma"/>
          <w:szCs w:val="18"/>
          <w:lang w:val="ru-RU"/>
        </w:rPr>
        <w:t xml:space="preserve"> </w:t>
      </w:r>
      <w:r w:rsidRPr="006416A0">
        <w:rPr>
          <w:rFonts w:cs="Tahoma"/>
          <w:szCs w:val="18"/>
        </w:rPr>
        <w:t>At</w:t>
      </w:r>
      <w:r w:rsidRPr="008E4472">
        <w:rPr>
          <w:rFonts w:cs="Tahoma"/>
          <w:szCs w:val="18"/>
          <w:lang w:val="ru-RU"/>
        </w:rPr>
        <w:t xml:space="preserve"> </w:t>
      </w:r>
      <w:r w:rsidRPr="006416A0">
        <w:rPr>
          <w:rFonts w:cs="Tahoma"/>
          <w:szCs w:val="18"/>
        </w:rPr>
        <w:t>Home</w:t>
      </w:r>
      <w:r w:rsidRPr="008E4472">
        <w:rPr>
          <w:rFonts w:cs="Tahoma"/>
          <w:szCs w:val="18"/>
          <w:lang w:val="ru-RU"/>
        </w:rPr>
        <w:t xml:space="preserve"> не предназначено для приобретения сотрудниками. Клиенты (не их сотрудники), участвующие в программах </w:t>
      </w:r>
      <w:r w:rsidRPr="006416A0">
        <w:rPr>
          <w:rFonts w:cs="Tahoma"/>
          <w:szCs w:val="18"/>
        </w:rPr>
        <w:t>Select</w:t>
      </w:r>
      <w:r w:rsidRPr="008E4472">
        <w:rPr>
          <w:rFonts w:cs="Tahoma"/>
          <w:szCs w:val="18"/>
          <w:lang w:val="ru-RU"/>
        </w:rPr>
        <w:t xml:space="preserve">, </w:t>
      </w:r>
      <w:r w:rsidRPr="006416A0">
        <w:rPr>
          <w:rFonts w:cs="Tahoma"/>
          <w:szCs w:val="18"/>
        </w:rPr>
        <w:t>Select</w:t>
      </w:r>
      <w:r w:rsidRPr="008E4472">
        <w:rPr>
          <w:rFonts w:cs="Tahoma"/>
          <w:szCs w:val="18"/>
          <w:lang w:val="ru-RU"/>
        </w:rPr>
        <w:t xml:space="preserve"> </w:t>
      </w:r>
      <w:r w:rsidRPr="006416A0">
        <w:rPr>
          <w:rFonts w:cs="Tahoma"/>
          <w:szCs w:val="18"/>
        </w:rPr>
        <w:t>Plus</w:t>
      </w:r>
      <w:r w:rsidRPr="008E4472">
        <w:rPr>
          <w:rFonts w:cs="Tahoma"/>
          <w:szCs w:val="18"/>
          <w:lang w:val="ru-RU"/>
        </w:rPr>
        <w:t xml:space="preserve"> или заключившие Соглашение </w:t>
      </w:r>
      <w:r w:rsidRPr="006416A0">
        <w:rPr>
          <w:rFonts w:cs="Tahoma"/>
          <w:szCs w:val="18"/>
        </w:rPr>
        <w:t>Enterprise</w:t>
      </w:r>
      <w:r w:rsidRPr="008E4472">
        <w:rPr>
          <w:rFonts w:cs="Tahoma"/>
          <w:szCs w:val="18"/>
          <w:lang w:val="ru-RU"/>
        </w:rPr>
        <w:t xml:space="preserve">, сохраняют за собой права на приобретение лицензии </w:t>
      </w:r>
      <w:r w:rsidRPr="006416A0">
        <w:rPr>
          <w:rFonts w:cs="Tahoma"/>
          <w:szCs w:val="18"/>
        </w:rPr>
        <w:t>Work</w:t>
      </w:r>
      <w:r w:rsidRPr="008E4472">
        <w:rPr>
          <w:rFonts w:cs="Tahoma"/>
          <w:szCs w:val="18"/>
          <w:lang w:val="ru-RU"/>
        </w:rPr>
        <w:t xml:space="preserve"> </w:t>
      </w:r>
      <w:r w:rsidRPr="006416A0">
        <w:rPr>
          <w:rFonts w:cs="Tahoma"/>
          <w:szCs w:val="18"/>
        </w:rPr>
        <w:t>At</w:t>
      </w:r>
      <w:r w:rsidRPr="008E4472">
        <w:rPr>
          <w:rFonts w:cs="Tahoma"/>
          <w:szCs w:val="18"/>
          <w:lang w:val="ru-RU"/>
        </w:rPr>
        <w:t xml:space="preserve"> </w:t>
      </w:r>
      <w:r w:rsidRPr="006416A0">
        <w:rPr>
          <w:rFonts w:cs="Tahoma"/>
          <w:szCs w:val="18"/>
        </w:rPr>
        <w:t>Home</w:t>
      </w:r>
      <w:r w:rsidRPr="008E4472">
        <w:rPr>
          <w:rFonts w:cs="Tahoma"/>
          <w:szCs w:val="18"/>
          <w:lang w:val="ru-RU"/>
        </w:rPr>
        <w:t>.</w:t>
      </w:r>
      <w:r w:rsidR="00773A93" w:rsidRPr="008E4472">
        <w:rPr>
          <w:rFonts w:cs="Tahoma"/>
          <w:szCs w:val="18"/>
          <w:lang w:val="ru-RU"/>
        </w:rPr>
        <w:t xml:space="preserve"> </w:t>
      </w:r>
      <w:r w:rsidRPr="008E4472">
        <w:rPr>
          <w:rFonts w:cs="Tahoma"/>
          <w:szCs w:val="18"/>
          <w:lang w:val="ru-RU"/>
        </w:rPr>
        <w:t xml:space="preserve">Права в рамках лицензии </w:t>
      </w:r>
      <w:r w:rsidRPr="006416A0">
        <w:rPr>
          <w:rFonts w:cs="Tahoma"/>
          <w:szCs w:val="18"/>
        </w:rPr>
        <w:t>Work</w:t>
      </w:r>
      <w:r w:rsidRPr="008E4472">
        <w:rPr>
          <w:rFonts w:cs="Tahoma"/>
          <w:szCs w:val="18"/>
          <w:lang w:val="ru-RU"/>
        </w:rPr>
        <w:t xml:space="preserve"> </w:t>
      </w:r>
      <w:r w:rsidRPr="006416A0">
        <w:rPr>
          <w:rFonts w:cs="Tahoma"/>
          <w:szCs w:val="18"/>
        </w:rPr>
        <w:t>at</w:t>
      </w:r>
      <w:r w:rsidRPr="008E4472">
        <w:rPr>
          <w:rFonts w:cs="Tahoma"/>
          <w:szCs w:val="18"/>
          <w:lang w:val="ru-RU"/>
        </w:rPr>
        <w:t xml:space="preserve"> </w:t>
      </w:r>
      <w:r w:rsidRPr="006416A0">
        <w:rPr>
          <w:rFonts w:cs="Tahoma"/>
          <w:szCs w:val="18"/>
        </w:rPr>
        <w:t>Home</w:t>
      </w:r>
      <w:r w:rsidRPr="008E4472">
        <w:rPr>
          <w:rFonts w:cs="Tahoma"/>
          <w:szCs w:val="18"/>
          <w:lang w:val="ru-RU"/>
        </w:rPr>
        <w:t xml:space="preserve"> для соответствующих клиентов-учебных заведений см. в Соглашении или Соглашении о регистрации.</w:t>
      </w:r>
      <w:r w:rsidR="00773A93" w:rsidRPr="008E4472">
        <w:rPr>
          <w:rFonts w:cs="Tahoma"/>
          <w:szCs w:val="18"/>
          <w:lang w:val="ru-RU"/>
        </w:rPr>
        <w:t xml:space="preserve"> </w:t>
      </w:r>
    </w:p>
    <w:p w:rsidR="005E7643" w:rsidRPr="008E4472" w:rsidRDefault="00023FE7" w:rsidP="00C002BE">
      <w:pPr>
        <w:pStyle w:val="Heading1"/>
        <w:spacing w:before="0"/>
        <w:rPr>
          <w:lang w:val="ru-RU"/>
        </w:rPr>
      </w:pPr>
      <w:bookmarkStart w:id="648" w:name="_Section_5_–"/>
      <w:bookmarkStart w:id="649" w:name="_Раздел_5._ЦЕНЫ"/>
      <w:bookmarkEnd w:id="648"/>
      <w:bookmarkEnd w:id="649"/>
      <w:r w:rsidRPr="008E4472">
        <w:rPr>
          <w:lang w:val="ru-RU"/>
        </w:rPr>
        <w:br w:type="page"/>
      </w:r>
      <w:bookmarkStart w:id="650" w:name="_Toc336338207"/>
    </w:p>
    <w:p w:rsidR="005E7643" w:rsidRPr="008E4472" w:rsidRDefault="005E7643" w:rsidP="005E7643">
      <w:pPr>
        <w:rPr>
          <w:sz w:val="4"/>
          <w:szCs w:val="4"/>
          <w:lang w:val="ru-RU"/>
        </w:rPr>
      </w:pPr>
    </w:p>
    <w:p w:rsidR="00456002" w:rsidRPr="008E4472" w:rsidRDefault="00023FE7" w:rsidP="00C002BE">
      <w:pPr>
        <w:pStyle w:val="Heading1"/>
        <w:spacing w:before="0"/>
        <w:rPr>
          <w:rFonts w:cs="Tahoma"/>
          <w:lang w:val="ru-RU"/>
        </w:rPr>
      </w:pPr>
      <w:bookmarkStart w:id="651" w:name="_Раздел_5._ЦЕНЫ_1"/>
      <w:bookmarkStart w:id="652" w:name="_Toc370980271"/>
      <w:bookmarkEnd w:id="651"/>
      <w:r w:rsidRPr="008E4472">
        <w:rPr>
          <w:rFonts w:cs="Tahoma"/>
          <w:lang w:val="ru-RU"/>
        </w:rPr>
        <w:t>Раздел 5.</w:t>
      </w:r>
      <w:bookmarkStart w:id="653" w:name="Sect5_OnlineServices"/>
      <w:r w:rsidRPr="008E4472">
        <w:rPr>
          <w:rFonts w:cs="Tahoma"/>
          <w:lang w:val="ru-RU"/>
        </w:rPr>
        <w:t xml:space="preserve"> ЦЕНЫ И УСЛОВИЯ ПЛАТЕЖА ДЛЯ </w:t>
      </w:r>
      <w:r w:rsidR="00C002BE" w:rsidRPr="008E4472">
        <w:rPr>
          <w:rFonts w:cs="Tahoma"/>
          <w:lang w:val="ru-RU"/>
        </w:rPr>
        <w:br/>
      </w:r>
      <w:r w:rsidRPr="008E4472">
        <w:rPr>
          <w:rFonts w:cs="Tahoma"/>
          <w:lang w:val="ru-RU"/>
        </w:rPr>
        <w:t>ВЕБ-СЛУЖБ</w:t>
      </w:r>
      <w:bookmarkEnd w:id="650"/>
      <w:bookmarkEnd w:id="652"/>
      <w:bookmarkEnd w:id="653"/>
    </w:p>
    <w:p w:rsidR="00456002" w:rsidRPr="008E4472" w:rsidRDefault="00456002" w:rsidP="00456002">
      <w:pPr>
        <w:outlineLvl w:val="2"/>
        <w:rPr>
          <w:rFonts w:cs="Tahoma"/>
          <w:sz w:val="24"/>
          <w:szCs w:val="24"/>
          <w:lang w:val="ru-RU"/>
        </w:rPr>
      </w:pPr>
    </w:p>
    <w:p w:rsidR="00D85FDD" w:rsidRPr="008E4472" w:rsidRDefault="00D85FDD" w:rsidP="003C3A72">
      <w:pPr>
        <w:pStyle w:val="Heading2"/>
        <w:ind w:left="0"/>
        <w:rPr>
          <w:rFonts w:ascii="Tahoma" w:hAnsi="Tahoma" w:cs="Tahoma"/>
          <w:lang w:val="ru-RU"/>
        </w:rPr>
      </w:pPr>
      <w:bookmarkStart w:id="654" w:name="_Toc370980272"/>
      <w:r w:rsidRPr="008E4472">
        <w:rPr>
          <w:rFonts w:ascii="Tahoma" w:hAnsi="Tahoma" w:cs="Tahoma"/>
          <w:sz w:val="32"/>
          <w:lang w:val="ru-RU"/>
        </w:rPr>
        <w:t>Цены на Веб-службу и условия платежа</w:t>
      </w:r>
      <w:bookmarkEnd w:id="654"/>
    </w:p>
    <w:p w:rsidR="00D85FDD" w:rsidRPr="008E4472" w:rsidRDefault="00D85FDD" w:rsidP="00212CC6">
      <w:pPr>
        <w:outlineLvl w:val="2"/>
        <w:rPr>
          <w:rFonts w:cs="Tahoma"/>
          <w:lang w:val="ru-RU"/>
        </w:rPr>
      </w:pPr>
    </w:p>
    <w:p w:rsidR="00456002" w:rsidRPr="00FB21E9" w:rsidRDefault="00456002" w:rsidP="00212CC6">
      <w:pPr>
        <w:outlineLvl w:val="2"/>
        <w:rPr>
          <w:rFonts w:cs="Tahoma"/>
        </w:rPr>
      </w:pPr>
      <w:r w:rsidRPr="008E4472">
        <w:rPr>
          <w:rFonts w:cs="Tahoma"/>
          <w:szCs w:val="18"/>
          <w:lang w:val="ru-RU"/>
        </w:rPr>
        <w:t>Веб-службы — это продукты, основанные на сочетании программного обеспечения со службами, доступными по подписке (см. «Права на использование продуктов») и предоставляемыми через Интернет.</w:t>
      </w:r>
      <w:r w:rsidR="00773A93" w:rsidRPr="008E4472">
        <w:rPr>
          <w:rFonts w:cs="Tahoma"/>
          <w:szCs w:val="18"/>
          <w:lang w:val="ru-RU"/>
        </w:rPr>
        <w:t xml:space="preserve"> </w:t>
      </w:r>
      <w:r w:rsidRPr="008E4472">
        <w:rPr>
          <w:rFonts w:cs="Tahoma"/>
          <w:szCs w:val="18"/>
          <w:lang w:val="ru-RU"/>
        </w:rPr>
        <w:t xml:space="preserve">Некоторые соглашения корпоративного лицензирования содержат рекомендацию ознакомиться со списком продуктов, чтобы определить доступные «Веб-службы». </w:t>
      </w:r>
      <w:r w:rsidRPr="00FB21E9">
        <w:rPr>
          <w:rFonts w:cs="Tahoma"/>
          <w:szCs w:val="18"/>
        </w:rPr>
        <w:t>В этом смысле Веб-службы включают следующее:</w:t>
      </w:r>
    </w:p>
    <w:p w:rsidR="002D25C8" w:rsidRPr="00FB21E9" w:rsidRDefault="002D25C8" w:rsidP="00212CC6">
      <w:pPr>
        <w:outlineLvl w:val="2"/>
        <w:rPr>
          <w:rFonts w:cs="Tahoma"/>
        </w:rPr>
      </w:pPr>
    </w:p>
    <w:p w:rsidR="00073E15" w:rsidRPr="00FB21E9" w:rsidRDefault="00A0550D" w:rsidP="00A0550D">
      <w:pPr>
        <w:numPr>
          <w:ilvl w:val="0"/>
          <w:numId w:val="67"/>
        </w:numPr>
        <w:spacing w:after="60"/>
        <w:rPr>
          <w:rFonts w:cs="Tahoma"/>
        </w:rPr>
      </w:pPr>
      <w:r w:rsidRPr="00FB21E9">
        <w:rPr>
          <w:rFonts w:eastAsia="Calibri" w:cs="Tahoma"/>
          <w:color w:val="000000"/>
          <w:szCs w:val="18"/>
        </w:rPr>
        <w:t>Корпоративная платформа Карт Bing</w:t>
      </w:r>
    </w:p>
    <w:p w:rsidR="00A0550D" w:rsidRPr="008E4472" w:rsidRDefault="00A0550D" w:rsidP="00A0550D">
      <w:pPr>
        <w:numPr>
          <w:ilvl w:val="0"/>
          <w:numId w:val="67"/>
        </w:numPr>
        <w:spacing w:after="60"/>
        <w:rPr>
          <w:rFonts w:cs="Tahoma"/>
          <w:lang w:val="ru-RU"/>
        </w:rPr>
      </w:pPr>
      <w:r w:rsidRPr="008E4472">
        <w:rPr>
          <w:rFonts w:eastAsia="Calibri" w:cs="Tahoma"/>
          <w:color w:val="000000"/>
          <w:szCs w:val="18"/>
          <w:lang w:val="ru-RU"/>
        </w:rPr>
        <w:t xml:space="preserve">Карты </w:t>
      </w:r>
      <w:r w:rsidRPr="00FB21E9">
        <w:rPr>
          <w:rFonts w:eastAsia="Calibri" w:cs="Tahoma"/>
          <w:color w:val="000000"/>
          <w:szCs w:val="18"/>
        </w:rPr>
        <w:t>Bing</w:t>
      </w:r>
      <w:r w:rsidRPr="008E4472">
        <w:rPr>
          <w:rFonts w:eastAsia="Calibri" w:cs="Tahoma"/>
          <w:color w:val="000000"/>
          <w:szCs w:val="18"/>
          <w:lang w:val="ru-RU"/>
        </w:rPr>
        <w:t>: платформа управления мобильными лицензиями</w:t>
      </w:r>
    </w:p>
    <w:p w:rsidR="00A0550D" w:rsidRPr="00FB21E9" w:rsidRDefault="00A0550D" w:rsidP="00A0550D">
      <w:pPr>
        <w:numPr>
          <w:ilvl w:val="0"/>
          <w:numId w:val="67"/>
        </w:numPr>
        <w:spacing w:after="60"/>
        <w:rPr>
          <w:rFonts w:cs="Tahoma"/>
        </w:rPr>
      </w:pPr>
      <w:r w:rsidRPr="00FB21E9">
        <w:rPr>
          <w:rFonts w:eastAsia="Calibri" w:cs="Tahoma"/>
          <w:color w:val="000000"/>
          <w:szCs w:val="18"/>
        </w:rPr>
        <w:t xml:space="preserve">Предотвращение потери данных </w:t>
      </w:r>
    </w:p>
    <w:p w:rsidR="00A0550D" w:rsidRPr="00FB21E9" w:rsidRDefault="00A0550D" w:rsidP="00A0550D">
      <w:pPr>
        <w:numPr>
          <w:ilvl w:val="0"/>
          <w:numId w:val="67"/>
        </w:numPr>
        <w:spacing w:after="60"/>
        <w:rPr>
          <w:rFonts w:cs="Tahoma"/>
        </w:rPr>
      </w:pPr>
      <w:r w:rsidRPr="00FB21E9">
        <w:rPr>
          <w:rFonts w:eastAsia="Calibri" w:cs="Tahoma"/>
          <w:color w:val="000000"/>
          <w:szCs w:val="18"/>
        </w:rPr>
        <w:t xml:space="preserve">Duet Enterprise Online для Microsoft SharePoint и SAP </w:t>
      </w:r>
    </w:p>
    <w:p w:rsidR="00B00423" w:rsidRPr="00FB21E9" w:rsidRDefault="00B00423" w:rsidP="00B00423">
      <w:pPr>
        <w:numPr>
          <w:ilvl w:val="0"/>
          <w:numId w:val="67"/>
        </w:numPr>
        <w:spacing w:after="60"/>
        <w:rPr>
          <w:rFonts w:cs="Tahoma"/>
        </w:rPr>
      </w:pPr>
      <w:r w:rsidRPr="00FB21E9">
        <w:rPr>
          <w:rFonts w:eastAsia="Calibri" w:cs="Tahoma"/>
          <w:color w:val="000000"/>
          <w:szCs w:val="18"/>
        </w:rPr>
        <w:t>Exchange Hosted Encryption</w:t>
      </w:r>
      <w:r w:rsidR="00773A93" w:rsidRPr="00FB21E9">
        <w:rPr>
          <w:rFonts w:eastAsia="Calibri" w:cs="Tahoma"/>
          <w:color w:val="000000"/>
          <w:szCs w:val="18"/>
        </w:rPr>
        <w:t xml:space="preserve"> </w:t>
      </w:r>
    </w:p>
    <w:p w:rsidR="00A0550D" w:rsidRPr="00FB21E9" w:rsidRDefault="00A0550D" w:rsidP="00A0550D">
      <w:pPr>
        <w:numPr>
          <w:ilvl w:val="0"/>
          <w:numId w:val="67"/>
        </w:numPr>
        <w:spacing w:after="60"/>
        <w:rPr>
          <w:rFonts w:cs="Tahoma"/>
        </w:rPr>
      </w:pPr>
      <w:r w:rsidRPr="00FB21E9">
        <w:rPr>
          <w:rFonts w:eastAsia="Calibri" w:cs="Tahoma"/>
          <w:color w:val="000000"/>
          <w:szCs w:val="18"/>
        </w:rPr>
        <w:t xml:space="preserve">Архивация на базе Exchange Online для Exchange Online </w:t>
      </w:r>
    </w:p>
    <w:p w:rsidR="00456002" w:rsidRPr="00FB21E9" w:rsidRDefault="00456002" w:rsidP="00A0550D">
      <w:pPr>
        <w:numPr>
          <w:ilvl w:val="0"/>
          <w:numId w:val="67"/>
        </w:numPr>
        <w:spacing w:after="60"/>
        <w:rPr>
          <w:rFonts w:cs="Tahoma"/>
        </w:rPr>
      </w:pPr>
      <w:r w:rsidRPr="00FB21E9">
        <w:rPr>
          <w:rFonts w:eastAsia="Calibri" w:cs="Tahoma"/>
          <w:color w:val="000000"/>
          <w:szCs w:val="18"/>
        </w:rPr>
        <w:t>Архивация на базе Exchange Online для Exchange Server</w:t>
      </w:r>
    </w:p>
    <w:p w:rsidR="00456002" w:rsidRPr="008E4472" w:rsidRDefault="00456002" w:rsidP="00346F4B">
      <w:pPr>
        <w:numPr>
          <w:ilvl w:val="0"/>
          <w:numId w:val="67"/>
        </w:numPr>
        <w:spacing w:after="60"/>
        <w:rPr>
          <w:rFonts w:cs="Tahoma"/>
          <w:lang w:val="ru-RU"/>
        </w:rPr>
      </w:pPr>
      <w:r w:rsidRPr="008E4472">
        <w:rPr>
          <w:rFonts w:eastAsia="Calibri" w:cs="Tahoma"/>
          <w:color w:val="000000"/>
          <w:szCs w:val="18"/>
          <w:lang w:val="ru-RU"/>
        </w:rPr>
        <w:t xml:space="preserve">Базовая подписка на </w:t>
      </w:r>
      <w:r w:rsidRPr="00FB21E9">
        <w:rPr>
          <w:rFonts w:eastAsia="Calibri" w:cs="Tahoma"/>
          <w:color w:val="000000"/>
          <w:szCs w:val="18"/>
        </w:rPr>
        <w:t>Exchange</w:t>
      </w:r>
      <w:r w:rsidRPr="008E4472">
        <w:rPr>
          <w:rFonts w:eastAsia="Calibri" w:cs="Tahoma"/>
          <w:color w:val="000000"/>
          <w:szCs w:val="18"/>
          <w:lang w:val="ru-RU"/>
        </w:rPr>
        <w:t xml:space="preserve"> </w:t>
      </w:r>
      <w:r w:rsidRPr="00FB21E9">
        <w:rPr>
          <w:rFonts w:eastAsia="Calibri" w:cs="Tahoma"/>
          <w:color w:val="000000"/>
          <w:szCs w:val="18"/>
        </w:rPr>
        <w:t>Online</w:t>
      </w:r>
      <w:r w:rsidRPr="008E4472">
        <w:rPr>
          <w:rFonts w:eastAsia="Calibri" w:cs="Tahoma"/>
          <w:color w:val="000000"/>
          <w:szCs w:val="18"/>
          <w:lang w:val="ru-RU"/>
        </w:rPr>
        <w:t xml:space="preserve"> (план 1 и план 2) </w:t>
      </w:r>
    </w:p>
    <w:p w:rsidR="00A0550D" w:rsidRPr="00FB21E9" w:rsidRDefault="00A0550D" w:rsidP="00A0550D">
      <w:pPr>
        <w:numPr>
          <w:ilvl w:val="0"/>
          <w:numId w:val="67"/>
        </w:numPr>
        <w:spacing w:after="60"/>
        <w:rPr>
          <w:rFonts w:cs="Tahoma"/>
        </w:rPr>
      </w:pPr>
      <w:r w:rsidRPr="00FB21E9">
        <w:rPr>
          <w:rFonts w:eastAsia="Calibri" w:cs="Tahoma"/>
          <w:color w:val="000000"/>
          <w:szCs w:val="18"/>
        </w:rPr>
        <w:t xml:space="preserve">Exchange Online Protection </w:t>
      </w:r>
    </w:p>
    <w:p w:rsidR="00A0550D" w:rsidRPr="00FB21E9" w:rsidRDefault="00A0550D" w:rsidP="00A0550D">
      <w:pPr>
        <w:numPr>
          <w:ilvl w:val="0"/>
          <w:numId w:val="67"/>
        </w:numPr>
        <w:spacing w:after="60"/>
        <w:rPr>
          <w:rFonts w:cs="Tahoma"/>
        </w:rPr>
      </w:pPr>
      <w:r w:rsidRPr="00FB21E9">
        <w:rPr>
          <w:rFonts w:eastAsia="Calibri" w:cs="Tahoma"/>
          <w:color w:val="000000"/>
          <w:szCs w:val="18"/>
        </w:rPr>
        <w:t>Forefront Online Protection для Exchange</w:t>
      </w:r>
    </w:p>
    <w:p w:rsidR="00A0550D" w:rsidRPr="00FB21E9" w:rsidRDefault="00A0550D" w:rsidP="00A0550D">
      <w:pPr>
        <w:numPr>
          <w:ilvl w:val="0"/>
          <w:numId w:val="67"/>
        </w:numPr>
        <w:spacing w:after="60"/>
        <w:rPr>
          <w:rFonts w:cs="Tahoma"/>
        </w:rPr>
      </w:pPr>
      <w:r w:rsidRPr="00FB21E9">
        <w:rPr>
          <w:rFonts w:eastAsia="Calibri" w:cs="Tahoma"/>
          <w:color w:val="000000"/>
          <w:szCs w:val="18"/>
        </w:rPr>
        <w:t xml:space="preserve">Groove Enterprise Services </w:t>
      </w:r>
    </w:p>
    <w:p w:rsidR="00456002" w:rsidRPr="00FB21E9" w:rsidRDefault="00456002" w:rsidP="00A0550D">
      <w:pPr>
        <w:numPr>
          <w:ilvl w:val="0"/>
          <w:numId w:val="67"/>
        </w:numPr>
        <w:spacing w:after="60"/>
        <w:rPr>
          <w:rFonts w:cs="Tahoma"/>
        </w:rPr>
      </w:pPr>
      <w:r w:rsidRPr="00FB21E9">
        <w:rPr>
          <w:rFonts w:eastAsia="Calibri" w:cs="Tahoma"/>
          <w:color w:val="000000"/>
          <w:szCs w:val="18"/>
        </w:rPr>
        <w:t>Lync Online (планы 1, 2 и 3)</w:t>
      </w:r>
    </w:p>
    <w:p w:rsidR="00A0550D" w:rsidRPr="00FB21E9" w:rsidRDefault="00A0550D" w:rsidP="00A0550D">
      <w:pPr>
        <w:numPr>
          <w:ilvl w:val="0"/>
          <w:numId w:val="67"/>
        </w:numPr>
        <w:spacing w:after="60"/>
        <w:rPr>
          <w:rFonts w:cs="Tahoma"/>
        </w:rPr>
      </w:pPr>
      <w:r w:rsidRPr="00FB21E9">
        <w:rPr>
          <w:rFonts w:eastAsia="Calibri" w:cs="Tahoma"/>
          <w:color w:val="000000"/>
          <w:szCs w:val="18"/>
        </w:rPr>
        <w:t>Microsoft Dynamics CRM Online</w:t>
      </w:r>
    </w:p>
    <w:p w:rsidR="00A0550D" w:rsidRPr="00FB21E9" w:rsidRDefault="00A0550D" w:rsidP="00A0550D">
      <w:pPr>
        <w:numPr>
          <w:ilvl w:val="0"/>
          <w:numId w:val="67"/>
        </w:numPr>
        <w:spacing w:after="60"/>
        <w:rPr>
          <w:rFonts w:cs="Tahoma"/>
        </w:rPr>
      </w:pPr>
      <w:r w:rsidRPr="00FB21E9">
        <w:rPr>
          <w:rFonts w:eastAsia="Calibri" w:cs="Tahoma"/>
          <w:color w:val="000000"/>
          <w:szCs w:val="18"/>
        </w:rPr>
        <w:t>Microsoft Learning E-Reference Library и IT Academy</w:t>
      </w:r>
    </w:p>
    <w:p w:rsidR="00456002" w:rsidRPr="008E4472" w:rsidRDefault="00456002" w:rsidP="00A0550D">
      <w:pPr>
        <w:numPr>
          <w:ilvl w:val="0"/>
          <w:numId w:val="67"/>
        </w:numPr>
        <w:spacing w:after="60"/>
        <w:rPr>
          <w:rFonts w:cs="Tahoma"/>
          <w:lang w:val="ru-RU"/>
        </w:rPr>
      </w:pPr>
      <w:r w:rsidRPr="00FB21E9">
        <w:rPr>
          <w:rFonts w:eastAsia="Calibri" w:cs="Tahoma"/>
          <w:color w:val="000000"/>
          <w:szCs w:val="18"/>
        </w:rPr>
        <w:t>Office</w:t>
      </w:r>
      <w:r w:rsidRPr="008E4472">
        <w:rPr>
          <w:rFonts w:eastAsia="Calibri" w:cs="Tahoma"/>
          <w:color w:val="000000"/>
          <w:szCs w:val="18"/>
          <w:lang w:val="ru-RU"/>
        </w:rPr>
        <w:t xml:space="preserve"> 365 корпоративный </w:t>
      </w:r>
      <w:r w:rsidRPr="00FB21E9">
        <w:rPr>
          <w:rFonts w:eastAsia="Calibri" w:cs="Tahoma"/>
          <w:color w:val="000000"/>
          <w:szCs w:val="18"/>
        </w:rPr>
        <w:t>K</w:t>
      </w:r>
      <w:r w:rsidRPr="008E4472">
        <w:rPr>
          <w:rFonts w:eastAsia="Calibri" w:cs="Tahoma"/>
          <w:color w:val="000000"/>
          <w:szCs w:val="18"/>
          <w:lang w:val="ru-RU"/>
        </w:rPr>
        <w:t xml:space="preserve">1, </w:t>
      </w:r>
      <w:r w:rsidRPr="00FB21E9">
        <w:rPr>
          <w:rFonts w:eastAsia="Calibri" w:cs="Tahoma"/>
          <w:color w:val="000000"/>
          <w:szCs w:val="18"/>
        </w:rPr>
        <w:t>E</w:t>
      </w:r>
      <w:r w:rsidRPr="008E4472">
        <w:rPr>
          <w:rFonts w:eastAsia="Calibri" w:cs="Tahoma"/>
          <w:color w:val="000000"/>
          <w:szCs w:val="18"/>
          <w:lang w:val="ru-RU"/>
        </w:rPr>
        <w:t xml:space="preserve">1, </w:t>
      </w:r>
      <w:r w:rsidRPr="00FB21E9">
        <w:rPr>
          <w:rFonts w:eastAsia="Calibri" w:cs="Tahoma"/>
          <w:color w:val="000000"/>
          <w:szCs w:val="18"/>
        </w:rPr>
        <w:t>E</w:t>
      </w:r>
      <w:r w:rsidRPr="008E4472">
        <w:rPr>
          <w:rFonts w:eastAsia="Calibri" w:cs="Tahoma"/>
          <w:color w:val="000000"/>
          <w:szCs w:val="18"/>
          <w:lang w:val="ru-RU"/>
        </w:rPr>
        <w:t xml:space="preserve">3 и </w:t>
      </w:r>
      <w:r w:rsidRPr="00FB21E9">
        <w:rPr>
          <w:rFonts w:eastAsia="Calibri" w:cs="Tahoma"/>
          <w:color w:val="000000"/>
          <w:szCs w:val="18"/>
        </w:rPr>
        <w:t>E</w:t>
      </w:r>
      <w:r w:rsidRPr="008E4472">
        <w:rPr>
          <w:rFonts w:eastAsia="Calibri" w:cs="Tahoma"/>
          <w:color w:val="000000"/>
          <w:szCs w:val="18"/>
          <w:lang w:val="ru-RU"/>
        </w:rPr>
        <w:t>4</w:t>
      </w:r>
    </w:p>
    <w:p w:rsidR="00061A45" w:rsidRPr="00FB21E9" w:rsidRDefault="008368B4" w:rsidP="00346F4B">
      <w:pPr>
        <w:numPr>
          <w:ilvl w:val="0"/>
          <w:numId w:val="67"/>
        </w:numPr>
        <w:spacing w:after="60"/>
        <w:rPr>
          <w:rFonts w:cs="Tahoma"/>
        </w:rPr>
      </w:pPr>
      <w:r w:rsidRPr="00FB21E9">
        <w:rPr>
          <w:rFonts w:eastAsia="Calibri" w:cs="Tahoma"/>
          <w:color w:val="000000"/>
          <w:szCs w:val="18"/>
        </w:rPr>
        <w:t>Office 365 профессиональный плюс</w:t>
      </w:r>
    </w:p>
    <w:p w:rsidR="00A0550D" w:rsidRPr="00FB21E9" w:rsidRDefault="00A0550D" w:rsidP="00A0550D">
      <w:pPr>
        <w:numPr>
          <w:ilvl w:val="0"/>
          <w:numId w:val="67"/>
        </w:numPr>
        <w:spacing w:after="60"/>
        <w:rPr>
          <w:rFonts w:cs="Tahoma"/>
        </w:rPr>
      </w:pPr>
      <w:r w:rsidRPr="00FB21E9">
        <w:rPr>
          <w:rFonts w:eastAsia="Calibri" w:cs="Tahoma"/>
          <w:color w:val="000000"/>
          <w:szCs w:val="18"/>
        </w:rPr>
        <w:t>Office Web Applications</w:t>
      </w:r>
    </w:p>
    <w:p w:rsidR="008368B4" w:rsidRPr="00FB21E9" w:rsidRDefault="008368B4" w:rsidP="00A0550D">
      <w:pPr>
        <w:numPr>
          <w:ilvl w:val="0"/>
          <w:numId w:val="67"/>
        </w:numPr>
        <w:spacing w:after="60"/>
        <w:rPr>
          <w:rFonts w:cs="Tahoma"/>
        </w:rPr>
      </w:pPr>
      <w:r w:rsidRPr="00FB21E9">
        <w:rPr>
          <w:rFonts w:eastAsia="Calibri" w:cs="Tahoma"/>
          <w:color w:val="000000"/>
          <w:szCs w:val="18"/>
        </w:rPr>
        <w:t>Project Online</w:t>
      </w:r>
    </w:p>
    <w:p w:rsidR="008368B4" w:rsidRPr="00FB21E9" w:rsidRDefault="008368B4" w:rsidP="00346F4B">
      <w:pPr>
        <w:numPr>
          <w:ilvl w:val="0"/>
          <w:numId w:val="67"/>
        </w:numPr>
        <w:spacing w:after="60"/>
        <w:rPr>
          <w:rFonts w:cs="Tahoma"/>
        </w:rPr>
      </w:pPr>
      <w:r w:rsidRPr="00FB21E9">
        <w:rPr>
          <w:rFonts w:eastAsia="Calibri" w:cs="Tahoma"/>
          <w:color w:val="000000"/>
          <w:szCs w:val="18"/>
        </w:rPr>
        <w:t>Project профессиональный для Office 365</w:t>
      </w:r>
    </w:p>
    <w:p w:rsidR="00456002" w:rsidRPr="008E4472" w:rsidRDefault="00456002" w:rsidP="00346F4B">
      <w:pPr>
        <w:numPr>
          <w:ilvl w:val="0"/>
          <w:numId w:val="67"/>
        </w:numPr>
        <w:spacing w:after="60"/>
        <w:rPr>
          <w:rFonts w:cs="Tahoma"/>
          <w:lang w:val="ru-RU"/>
        </w:rPr>
      </w:pPr>
      <w:r w:rsidRPr="008E4472">
        <w:rPr>
          <w:rFonts w:eastAsia="Calibri" w:cs="Tahoma"/>
          <w:color w:val="000000"/>
          <w:szCs w:val="18"/>
          <w:lang w:val="ru-RU"/>
        </w:rPr>
        <w:t xml:space="preserve">Базовая подписка на </w:t>
      </w:r>
      <w:r w:rsidRPr="00FB21E9">
        <w:rPr>
          <w:rFonts w:eastAsia="Calibri" w:cs="Tahoma"/>
          <w:color w:val="000000"/>
          <w:szCs w:val="18"/>
        </w:rPr>
        <w:t>SharePoint</w:t>
      </w:r>
      <w:r w:rsidRPr="008E4472">
        <w:rPr>
          <w:rFonts w:eastAsia="Calibri" w:cs="Tahoma"/>
          <w:color w:val="000000"/>
          <w:szCs w:val="18"/>
          <w:lang w:val="ru-RU"/>
        </w:rPr>
        <w:t xml:space="preserve"> </w:t>
      </w:r>
      <w:r w:rsidRPr="00FB21E9">
        <w:rPr>
          <w:rFonts w:eastAsia="Calibri" w:cs="Tahoma"/>
          <w:color w:val="000000"/>
          <w:szCs w:val="18"/>
        </w:rPr>
        <w:t>Online</w:t>
      </w:r>
      <w:r w:rsidRPr="008E4472">
        <w:rPr>
          <w:rFonts w:eastAsia="Calibri" w:cs="Tahoma"/>
          <w:color w:val="000000"/>
          <w:szCs w:val="18"/>
          <w:lang w:val="ru-RU"/>
        </w:rPr>
        <w:t xml:space="preserve">, план 1 и план 2 </w:t>
      </w:r>
    </w:p>
    <w:p w:rsidR="00456002" w:rsidRPr="00FB21E9" w:rsidRDefault="00456002" w:rsidP="00A0550D">
      <w:pPr>
        <w:numPr>
          <w:ilvl w:val="0"/>
          <w:numId w:val="67"/>
        </w:numPr>
        <w:spacing w:after="60"/>
        <w:rPr>
          <w:rFonts w:cs="Tahoma"/>
        </w:rPr>
      </w:pPr>
      <w:r w:rsidRPr="00FB21E9">
        <w:rPr>
          <w:rFonts w:eastAsia="Calibri" w:cs="Tahoma"/>
          <w:color w:val="000000"/>
          <w:szCs w:val="18"/>
        </w:rPr>
        <w:t xml:space="preserve">System Center Endpoint Protection </w:t>
      </w:r>
    </w:p>
    <w:p w:rsidR="00B00423" w:rsidRPr="00FB21E9" w:rsidRDefault="00B00423" w:rsidP="00B00423">
      <w:pPr>
        <w:numPr>
          <w:ilvl w:val="0"/>
          <w:numId w:val="67"/>
        </w:numPr>
        <w:spacing w:after="60"/>
        <w:rPr>
          <w:rFonts w:cs="Tahoma"/>
        </w:rPr>
      </w:pPr>
      <w:r w:rsidRPr="00FB21E9">
        <w:rPr>
          <w:rFonts w:eastAsia="Calibri" w:cs="Tahoma"/>
          <w:color w:val="000000"/>
          <w:szCs w:val="18"/>
        </w:rPr>
        <w:t xml:space="preserve">Translator API </w:t>
      </w:r>
    </w:p>
    <w:p w:rsidR="008368B4" w:rsidRPr="00FB21E9" w:rsidRDefault="008368B4" w:rsidP="00B00423">
      <w:pPr>
        <w:numPr>
          <w:ilvl w:val="0"/>
          <w:numId w:val="67"/>
        </w:numPr>
        <w:spacing w:after="60"/>
        <w:rPr>
          <w:rFonts w:cs="Tahoma"/>
        </w:rPr>
      </w:pPr>
      <w:r w:rsidRPr="00FB21E9">
        <w:rPr>
          <w:rFonts w:eastAsia="Calibri" w:cs="Tahoma"/>
          <w:color w:val="000000"/>
          <w:szCs w:val="18"/>
        </w:rPr>
        <w:t>Visio профессиональный для Office 365</w:t>
      </w:r>
    </w:p>
    <w:p w:rsidR="00073E15" w:rsidRPr="00FB21E9" w:rsidRDefault="00456002" w:rsidP="00B00423">
      <w:pPr>
        <w:numPr>
          <w:ilvl w:val="0"/>
          <w:numId w:val="67"/>
        </w:numPr>
        <w:spacing w:after="60"/>
        <w:rPr>
          <w:rFonts w:cs="Tahoma"/>
        </w:rPr>
      </w:pPr>
      <w:r w:rsidRPr="00FB21E9">
        <w:rPr>
          <w:rFonts w:eastAsia="Calibri" w:cs="Tahoma"/>
          <w:color w:val="000000"/>
          <w:szCs w:val="18"/>
        </w:rPr>
        <w:t>Управление правами Active Directory для Windows Azure</w:t>
      </w:r>
    </w:p>
    <w:p w:rsidR="00456002" w:rsidRPr="00FB21E9" w:rsidRDefault="00073E15" w:rsidP="00B00423">
      <w:pPr>
        <w:numPr>
          <w:ilvl w:val="0"/>
          <w:numId w:val="67"/>
        </w:numPr>
        <w:spacing w:after="60"/>
        <w:rPr>
          <w:rFonts w:cs="Tahoma"/>
        </w:rPr>
      </w:pPr>
      <w:r w:rsidRPr="00FB21E9">
        <w:rPr>
          <w:rFonts w:eastAsia="Calibri" w:cs="Tahoma"/>
          <w:color w:val="000000"/>
          <w:szCs w:val="18"/>
        </w:rPr>
        <w:t>Службы Windows Azure</w:t>
      </w:r>
    </w:p>
    <w:p w:rsidR="00073E15" w:rsidRPr="00FB21E9" w:rsidRDefault="00456002" w:rsidP="00346F4B">
      <w:pPr>
        <w:numPr>
          <w:ilvl w:val="0"/>
          <w:numId w:val="67"/>
        </w:numPr>
        <w:spacing w:after="60"/>
        <w:rPr>
          <w:rFonts w:cs="Tahoma"/>
        </w:rPr>
      </w:pPr>
      <w:r w:rsidRPr="00FB21E9">
        <w:rPr>
          <w:rFonts w:eastAsia="Calibri" w:cs="Tahoma"/>
          <w:color w:val="000000"/>
          <w:szCs w:val="18"/>
        </w:rPr>
        <w:t>Windows Intune</w:t>
      </w:r>
    </w:p>
    <w:p w:rsidR="00456002" w:rsidRPr="00FB21E9" w:rsidRDefault="003929D1" w:rsidP="00346F4B">
      <w:pPr>
        <w:numPr>
          <w:ilvl w:val="0"/>
          <w:numId w:val="67"/>
        </w:numPr>
        <w:spacing w:after="60"/>
        <w:rPr>
          <w:rFonts w:cs="Tahoma"/>
        </w:rPr>
      </w:pPr>
      <w:r w:rsidRPr="00FB21E9">
        <w:rPr>
          <w:rFonts w:eastAsia="Calibri" w:cs="Tahoma"/>
          <w:color w:val="000000"/>
          <w:szCs w:val="18"/>
        </w:rPr>
        <w:t>Windows Intune Add-on для System Center Configuration Manager и System Center Endpoint Protection</w:t>
      </w:r>
    </w:p>
    <w:p w:rsidR="00B00423" w:rsidRPr="00FB21E9" w:rsidRDefault="00B00423" w:rsidP="00346F4B">
      <w:pPr>
        <w:numPr>
          <w:ilvl w:val="0"/>
          <w:numId w:val="67"/>
        </w:numPr>
        <w:spacing w:after="60"/>
        <w:rPr>
          <w:rFonts w:cs="Tahoma"/>
        </w:rPr>
      </w:pPr>
      <w:r w:rsidRPr="00FB21E9">
        <w:rPr>
          <w:rFonts w:eastAsia="Calibri" w:cs="Tahoma"/>
          <w:color w:val="000000"/>
          <w:szCs w:val="18"/>
        </w:rPr>
        <w:t>Yammer Enterprise</w:t>
      </w:r>
    </w:p>
    <w:p w:rsidR="002D25C8" w:rsidRPr="00FB21E9" w:rsidRDefault="002D25C8" w:rsidP="00212CC6">
      <w:pPr>
        <w:rPr>
          <w:rFonts w:cs="Tahoma"/>
        </w:rPr>
      </w:pPr>
    </w:p>
    <w:p w:rsidR="00456002" w:rsidRPr="008E4472" w:rsidRDefault="00456002" w:rsidP="00116EDC">
      <w:pPr>
        <w:outlineLvl w:val="2"/>
        <w:rPr>
          <w:rFonts w:cs="Tahoma"/>
          <w:lang w:val="ru-RU"/>
        </w:rPr>
      </w:pPr>
      <w:r w:rsidRPr="008E4472">
        <w:rPr>
          <w:rFonts w:cs="Tahoma"/>
          <w:szCs w:val="18"/>
          <w:lang w:val="ru-RU"/>
        </w:rPr>
        <w:t>Помимо этих предложений существуют другие предложения, указанные в разделе «Веб-службы» документа «Права на использование продуктов».</w:t>
      </w:r>
      <w:r w:rsidR="00773A93" w:rsidRPr="008E4472">
        <w:rPr>
          <w:rFonts w:cs="Tahoma"/>
          <w:szCs w:val="18"/>
          <w:lang w:val="ru-RU"/>
        </w:rPr>
        <w:t xml:space="preserve"> </w:t>
      </w:r>
      <w:r w:rsidRPr="008E4472">
        <w:rPr>
          <w:rFonts w:cs="Tahoma"/>
          <w:szCs w:val="18"/>
          <w:lang w:val="ru-RU"/>
        </w:rPr>
        <w:t>Остальные пункты раздела «Цены и условия оплаты для веб-служб» применяются к веб-службам, названия которых указаны выше, и к таким прочим предложениям.</w:t>
      </w:r>
    </w:p>
    <w:p w:rsidR="00116EDC" w:rsidRPr="008E4472" w:rsidRDefault="00116EDC" w:rsidP="00116EDC">
      <w:pPr>
        <w:outlineLvl w:val="2"/>
        <w:rPr>
          <w:rFonts w:cs="Tahoma"/>
          <w:lang w:val="ru-RU"/>
        </w:rPr>
      </w:pPr>
    </w:p>
    <w:p w:rsidR="00C002BE" w:rsidRPr="008E4472" w:rsidRDefault="00C002BE" w:rsidP="00116EDC">
      <w:pPr>
        <w:outlineLvl w:val="2"/>
        <w:rPr>
          <w:rFonts w:cs="Tahoma"/>
          <w:lang w:val="ru-RU"/>
        </w:rPr>
      </w:pPr>
    </w:p>
    <w:p w:rsidR="00C002BE" w:rsidRPr="008E4472" w:rsidRDefault="00C002BE" w:rsidP="00116EDC">
      <w:pPr>
        <w:outlineLvl w:val="2"/>
        <w:rPr>
          <w:rFonts w:cs="Tahoma"/>
          <w:lang w:val="ru-RU"/>
        </w:rPr>
      </w:pPr>
    </w:p>
    <w:p w:rsidR="00456002" w:rsidRPr="008E4472" w:rsidRDefault="00456002" w:rsidP="00456002">
      <w:pPr>
        <w:pStyle w:val="Heading2"/>
        <w:ind w:left="0"/>
        <w:rPr>
          <w:rFonts w:ascii="Tahoma" w:hAnsi="Tahoma" w:cs="Tahoma"/>
          <w:lang w:val="ru-RU"/>
        </w:rPr>
      </w:pPr>
      <w:bookmarkStart w:id="655" w:name="_Toc336338208"/>
      <w:bookmarkStart w:id="656" w:name="_Toc370980273"/>
      <w:r w:rsidRPr="008E4472">
        <w:rPr>
          <w:rFonts w:ascii="Tahoma" w:hAnsi="Tahoma" w:cs="Tahoma"/>
          <w:lang w:val="ru-RU"/>
        </w:rPr>
        <w:lastRenderedPageBreak/>
        <w:t>Срок действия подписки на веб-службы</w:t>
      </w:r>
      <w:bookmarkEnd w:id="655"/>
      <w:bookmarkEnd w:id="656"/>
    </w:p>
    <w:p w:rsidR="00456002" w:rsidRPr="008E4472" w:rsidRDefault="00456002" w:rsidP="00116EDC">
      <w:pPr>
        <w:outlineLvl w:val="2"/>
        <w:rPr>
          <w:rFonts w:cs="Tahoma"/>
          <w:lang w:val="ru-RU"/>
        </w:rPr>
      </w:pPr>
    </w:p>
    <w:p w:rsidR="006A5DAE" w:rsidRPr="008E4472" w:rsidRDefault="00456002" w:rsidP="006A5DAE">
      <w:pPr>
        <w:outlineLvl w:val="2"/>
        <w:rPr>
          <w:rFonts w:cs="Tahoma"/>
          <w:lang w:val="ru-RU"/>
        </w:rPr>
      </w:pPr>
      <w:r w:rsidRPr="008E4472">
        <w:rPr>
          <w:rFonts w:cs="Tahoma"/>
          <w:szCs w:val="18"/>
          <w:lang w:val="ru-RU"/>
        </w:rPr>
        <w:t>Первоначальный заказ на новую подписку на веб-службы определяет срок действия подписки.</w:t>
      </w:r>
      <w:r w:rsidR="00773A93" w:rsidRPr="008E4472">
        <w:rPr>
          <w:rFonts w:cs="Tahoma"/>
          <w:szCs w:val="18"/>
          <w:lang w:val="ru-RU"/>
        </w:rPr>
        <w:t xml:space="preserve"> </w:t>
      </w:r>
      <w:r w:rsidRPr="008E4472">
        <w:rPr>
          <w:rFonts w:cs="Tahoma"/>
          <w:szCs w:val="18"/>
          <w:lang w:val="ru-RU"/>
        </w:rPr>
        <w:t>Некоторые службы позволяют клиенту выбирать годовую подписку или подписку, срок действия которой заканчивается в</w:t>
      </w:r>
      <w:r w:rsidR="00C002BE">
        <w:rPr>
          <w:rFonts w:cs="Tahoma"/>
          <w:szCs w:val="18"/>
        </w:rPr>
        <w:t> </w:t>
      </w:r>
      <w:r w:rsidRPr="008E4472">
        <w:rPr>
          <w:rFonts w:cs="Tahoma"/>
          <w:szCs w:val="18"/>
          <w:lang w:val="ru-RU"/>
        </w:rPr>
        <w:t>день окончания срока действия соглашения или соглашения о регистрации клиента («подписка, действующая в течение срока действия соглашения клиента»), как указано в таблице ниже.</w:t>
      </w:r>
      <w:r w:rsidR="00773A93" w:rsidRPr="008E4472">
        <w:rPr>
          <w:rFonts w:cs="Tahoma"/>
          <w:szCs w:val="18"/>
          <w:lang w:val="ru-RU"/>
        </w:rPr>
        <w:t xml:space="preserve"> </w:t>
      </w:r>
      <w:r w:rsidRPr="008E4472">
        <w:rPr>
          <w:rFonts w:cs="Tahoma"/>
          <w:szCs w:val="18"/>
          <w:lang w:val="ru-RU"/>
        </w:rPr>
        <w:t xml:space="preserve">Программа </w:t>
      </w:r>
      <w:r w:rsidRPr="00FB21E9">
        <w:rPr>
          <w:rFonts w:cs="Tahoma"/>
          <w:szCs w:val="18"/>
        </w:rPr>
        <w:t>Select</w:t>
      </w:r>
      <w:r w:rsidRPr="008E4472">
        <w:rPr>
          <w:rFonts w:cs="Tahoma"/>
          <w:szCs w:val="18"/>
          <w:lang w:val="ru-RU"/>
        </w:rPr>
        <w:t xml:space="preserve"> </w:t>
      </w:r>
      <w:r w:rsidRPr="00FB21E9">
        <w:rPr>
          <w:rFonts w:cs="Tahoma"/>
          <w:szCs w:val="18"/>
        </w:rPr>
        <w:t>Plus</w:t>
      </w:r>
      <w:r w:rsidRPr="008E4472">
        <w:rPr>
          <w:rFonts w:cs="Tahoma"/>
          <w:szCs w:val="18"/>
          <w:lang w:val="ru-RU"/>
        </w:rPr>
        <w:t xml:space="preserve"> не предполагает совпадение сроков действия подписки и соглашения, однако клиент может выбрать срок</w:t>
      </w:r>
      <w:r w:rsidR="00A613A1">
        <w:rPr>
          <w:rFonts w:cs="Tahoma"/>
          <w:szCs w:val="18"/>
        </w:rPr>
        <w:t> </w:t>
      </w:r>
      <w:r w:rsidRPr="008E4472">
        <w:rPr>
          <w:rFonts w:cs="Tahoma"/>
          <w:szCs w:val="18"/>
          <w:lang w:val="ru-RU"/>
        </w:rPr>
        <w:t>подписки, включая 1 год, 3 года, или привязать срок действия ко второй годовщине с даты начала срока</w:t>
      </w:r>
      <w:r w:rsidR="00A613A1">
        <w:rPr>
          <w:rFonts w:cs="Tahoma"/>
          <w:szCs w:val="18"/>
        </w:rPr>
        <w:t> </w:t>
      </w:r>
      <w:r w:rsidRPr="008E4472">
        <w:rPr>
          <w:rFonts w:cs="Tahoma"/>
          <w:szCs w:val="18"/>
          <w:lang w:val="ru-RU"/>
        </w:rPr>
        <w:t>действия.</w:t>
      </w:r>
      <w:r w:rsidR="00773A93" w:rsidRPr="008E4472">
        <w:rPr>
          <w:rFonts w:cs="Tahoma"/>
          <w:szCs w:val="18"/>
          <w:lang w:val="ru-RU"/>
        </w:rPr>
        <w:t xml:space="preserve"> </w:t>
      </w:r>
      <w:r w:rsidRPr="008E4472">
        <w:rPr>
          <w:rFonts w:cs="Tahoma"/>
          <w:szCs w:val="18"/>
          <w:lang w:val="ru-RU"/>
        </w:rPr>
        <w:t>Срок действия или срок окончания действия годовой подписки может не совпадать со сроком действия соглашения.</w:t>
      </w:r>
      <w:r w:rsidR="00773A93" w:rsidRPr="008E4472">
        <w:rPr>
          <w:rFonts w:cs="Tahoma"/>
          <w:szCs w:val="18"/>
          <w:lang w:val="ru-RU"/>
        </w:rPr>
        <w:t xml:space="preserve"> </w:t>
      </w:r>
      <w:r w:rsidRPr="008E4472">
        <w:rPr>
          <w:rFonts w:cs="Tahoma"/>
          <w:szCs w:val="18"/>
          <w:lang w:val="ru-RU"/>
        </w:rPr>
        <w:t>Если срок действия годовой подписки истекает после окончания срока действия соглашения, клиент должен иметь действующее соглашение корпоративного лицензирования для заказа дополнительных лицензий или возобновления действия службы.</w:t>
      </w:r>
      <w:r w:rsidR="00773A93" w:rsidRPr="008E4472">
        <w:rPr>
          <w:rFonts w:cs="Tahoma"/>
          <w:szCs w:val="18"/>
          <w:lang w:val="ru-RU"/>
        </w:rPr>
        <w:t xml:space="preserve"> </w:t>
      </w:r>
      <w:r w:rsidRPr="008E4472">
        <w:rPr>
          <w:rFonts w:cs="Tahoma"/>
          <w:szCs w:val="18"/>
          <w:lang w:val="ru-RU"/>
        </w:rPr>
        <w:t>Если клиент приобретает какую-либо службу в дополнительном объеме, срок действия подписки на дополнительный объем службы должен совпадать со сроком действия имеющейся подписки клиента на эту же службу.</w:t>
      </w:r>
      <w:r w:rsidR="00773A93" w:rsidRPr="008E4472">
        <w:rPr>
          <w:rFonts w:cs="Tahoma"/>
          <w:szCs w:val="18"/>
          <w:lang w:val="ru-RU"/>
        </w:rPr>
        <w:t xml:space="preserve"> </w:t>
      </w:r>
      <w:r w:rsidRPr="008E4472">
        <w:rPr>
          <w:rFonts w:cs="Tahoma"/>
          <w:szCs w:val="18"/>
          <w:lang w:val="ru-RU"/>
        </w:rPr>
        <w:t>Если цена на дополнительно заказанные продукты или услуги не указана в существующем соглашении клиента, то для зарегистрированного лица цена</w:t>
      </w:r>
      <w:r w:rsidR="00A613A1">
        <w:rPr>
          <w:rFonts w:cs="Tahoma"/>
          <w:szCs w:val="18"/>
        </w:rPr>
        <w:t> </w:t>
      </w:r>
      <w:r w:rsidRPr="008E4472">
        <w:rPr>
          <w:rFonts w:cs="Tahoma"/>
          <w:szCs w:val="18"/>
          <w:lang w:val="ru-RU"/>
        </w:rPr>
        <w:t>при выставлении счета за дополнительные объемы услуг будет равна цене в первоначальном заказе.</w:t>
      </w:r>
      <w:r w:rsidR="00773A93" w:rsidRPr="008E4472">
        <w:rPr>
          <w:rFonts w:cs="Tahoma"/>
          <w:szCs w:val="18"/>
          <w:lang w:val="ru-RU"/>
        </w:rPr>
        <w:t xml:space="preserve"> </w:t>
      </w:r>
      <w:r w:rsidRPr="008E4472">
        <w:rPr>
          <w:rFonts w:cs="Tahoma"/>
          <w:szCs w:val="18"/>
          <w:lang w:val="ru-RU"/>
        </w:rPr>
        <w:t xml:space="preserve">Сведения, относящиеся только к Службам </w:t>
      </w:r>
      <w:r w:rsidRPr="00FB21E9">
        <w:rPr>
          <w:rFonts w:cs="Tahoma"/>
          <w:szCs w:val="18"/>
        </w:rPr>
        <w:t>Windows</w:t>
      </w:r>
      <w:r w:rsidRPr="008E4472">
        <w:rPr>
          <w:rFonts w:cs="Tahoma"/>
          <w:szCs w:val="18"/>
          <w:lang w:val="ru-RU"/>
        </w:rPr>
        <w:t xml:space="preserve"> </w:t>
      </w:r>
      <w:r w:rsidRPr="00FB21E9">
        <w:rPr>
          <w:rFonts w:cs="Tahoma"/>
          <w:szCs w:val="18"/>
        </w:rPr>
        <w:t>Azure</w:t>
      </w:r>
      <w:r w:rsidRPr="008E4472">
        <w:rPr>
          <w:rFonts w:cs="Tahoma"/>
          <w:szCs w:val="18"/>
          <w:lang w:val="ru-RU"/>
        </w:rPr>
        <w:t xml:space="preserve">, см. в разделе, посвященном Службам </w:t>
      </w:r>
      <w:r w:rsidRPr="00FB21E9">
        <w:rPr>
          <w:rFonts w:cs="Tahoma"/>
          <w:szCs w:val="18"/>
        </w:rPr>
        <w:t>Windows</w:t>
      </w:r>
      <w:r w:rsidRPr="008E4472">
        <w:rPr>
          <w:rFonts w:cs="Tahoma"/>
          <w:szCs w:val="18"/>
          <w:lang w:val="ru-RU"/>
        </w:rPr>
        <w:t xml:space="preserve"> </w:t>
      </w:r>
      <w:r w:rsidRPr="00FB21E9">
        <w:rPr>
          <w:rFonts w:cs="Tahoma"/>
          <w:szCs w:val="18"/>
        </w:rPr>
        <w:t>Azure</w:t>
      </w:r>
      <w:r w:rsidRPr="008E4472">
        <w:rPr>
          <w:rFonts w:cs="Tahoma"/>
          <w:szCs w:val="18"/>
          <w:lang w:val="ru-RU"/>
        </w:rPr>
        <w:t xml:space="preserve">, ниже. </w:t>
      </w:r>
    </w:p>
    <w:p w:rsidR="00456002" w:rsidRPr="008E4472" w:rsidRDefault="00456002" w:rsidP="00212CC6">
      <w:pPr>
        <w:rPr>
          <w:rFonts w:cs="Tahoma"/>
          <w:lang w:val="ru-RU"/>
        </w:rPr>
      </w:pPr>
    </w:p>
    <w:p w:rsidR="001C1727" w:rsidRPr="008E4472" w:rsidRDefault="001C1727">
      <w:pPr>
        <w:rPr>
          <w:rFonts w:cs="Tahoma"/>
          <w:lang w:val="ru-RU"/>
        </w:rPr>
      </w:pP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8E4472"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456002" w:rsidRPr="008E4472" w:rsidRDefault="00456002" w:rsidP="005C647E">
            <w:pPr>
              <w:jc w:val="center"/>
              <w:rPr>
                <w:rFonts w:eastAsia="Calibri" w:cs="Tahoma"/>
                <w:b/>
                <w:bCs/>
                <w:sz w:val="20"/>
                <w:szCs w:val="18"/>
                <w:lang w:val="ru-RU"/>
              </w:rPr>
            </w:pPr>
            <w:r w:rsidRPr="008E4472">
              <w:rPr>
                <w:rFonts w:eastAsia="Calibri" w:cs="Tahoma"/>
                <w:b/>
                <w:bCs/>
                <w:sz w:val="20"/>
                <w:szCs w:val="18"/>
                <w:lang w:val="ru-RU"/>
              </w:rPr>
              <w:t>Веб-службы, доступные для подписки, действующей 1 год или в течение срока действия соглашения клиента</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rsidR="00456002" w:rsidRPr="008E4472" w:rsidRDefault="00456002" w:rsidP="005C647E">
            <w:pPr>
              <w:jc w:val="center"/>
              <w:rPr>
                <w:rFonts w:eastAsia="Calibri" w:cs="Tahoma"/>
                <w:b/>
                <w:bCs/>
                <w:sz w:val="20"/>
                <w:szCs w:val="18"/>
                <w:lang w:val="ru-RU"/>
              </w:rPr>
            </w:pPr>
            <w:r w:rsidRPr="008E4472">
              <w:rPr>
                <w:rFonts w:eastAsia="Calibri" w:cs="Tahoma"/>
                <w:b/>
                <w:bCs/>
                <w:sz w:val="20"/>
                <w:szCs w:val="18"/>
                <w:lang w:val="ru-RU"/>
              </w:rPr>
              <w:t>Веб-службы, доступные только для подписки, действующей в течение срока действия соглашения клиента</w:t>
            </w:r>
          </w:p>
        </w:tc>
      </w:tr>
      <w:tr w:rsidR="00456002" w:rsidRPr="00FB21E9"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56002" w:rsidRPr="00FB21E9" w:rsidRDefault="00456002" w:rsidP="00346F4B">
            <w:pPr>
              <w:numPr>
                <w:ilvl w:val="0"/>
                <w:numId w:val="68"/>
              </w:numPr>
              <w:spacing w:after="60"/>
              <w:ind w:left="720" w:right="259"/>
              <w:rPr>
                <w:rFonts w:cs="Tahoma"/>
              </w:rPr>
            </w:pPr>
            <w:r w:rsidRPr="00FB21E9">
              <w:rPr>
                <w:rFonts w:eastAsia="Calibri" w:cs="Tahoma"/>
                <w:color w:val="000000"/>
                <w:szCs w:val="18"/>
              </w:rPr>
              <w:t>Карты Bing для предприятий</w:t>
            </w:r>
          </w:p>
          <w:p w:rsidR="00AD481C" w:rsidRPr="008E4472" w:rsidRDefault="00AD481C" w:rsidP="00346F4B">
            <w:pPr>
              <w:numPr>
                <w:ilvl w:val="0"/>
                <w:numId w:val="68"/>
              </w:numPr>
              <w:spacing w:after="60"/>
              <w:ind w:left="720" w:right="259"/>
              <w:rPr>
                <w:rFonts w:cs="Tahoma"/>
                <w:lang w:val="ru-RU"/>
              </w:rPr>
            </w:pPr>
            <w:r w:rsidRPr="008E4472">
              <w:rPr>
                <w:rFonts w:eastAsia="Calibri" w:cs="Tahoma"/>
                <w:color w:val="000000"/>
                <w:szCs w:val="18"/>
                <w:lang w:val="ru-RU"/>
              </w:rPr>
              <w:t xml:space="preserve">Мобильная версия Карт </w:t>
            </w:r>
            <w:r w:rsidRPr="00FB21E9">
              <w:rPr>
                <w:rFonts w:eastAsia="Calibri" w:cs="Tahoma"/>
                <w:color w:val="000000"/>
                <w:szCs w:val="18"/>
              </w:rPr>
              <w:t>Bing</w:t>
            </w:r>
            <w:r w:rsidRPr="008E4472">
              <w:rPr>
                <w:rFonts w:eastAsia="Calibri" w:cs="Tahoma"/>
                <w:color w:val="000000"/>
                <w:szCs w:val="18"/>
                <w:lang w:val="ru-RU"/>
              </w:rPr>
              <w:t>: управление лицензиями</w:t>
            </w:r>
          </w:p>
          <w:p w:rsidR="00456002" w:rsidRPr="00FB21E9" w:rsidRDefault="00456002" w:rsidP="00346F4B">
            <w:pPr>
              <w:numPr>
                <w:ilvl w:val="0"/>
                <w:numId w:val="68"/>
              </w:numPr>
              <w:spacing w:after="60"/>
              <w:ind w:left="720" w:right="259"/>
              <w:rPr>
                <w:rFonts w:cs="Tahoma"/>
              </w:rPr>
            </w:pPr>
            <w:r w:rsidRPr="00FB21E9">
              <w:rPr>
                <w:rFonts w:eastAsia="Calibri" w:cs="Tahoma"/>
                <w:color w:val="000000"/>
                <w:szCs w:val="18"/>
              </w:rPr>
              <w:t>Forefront Protection 2010 для Exchange</w:t>
            </w:r>
            <w:r w:rsidR="00BA4BDA">
              <w:rPr>
                <w:rFonts w:eastAsia="Calibri" w:cs="Tahoma"/>
                <w:color w:val="000000"/>
                <w:szCs w:val="18"/>
              </w:rPr>
              <w:t> </w:t>
            </w:r>
            <w:r w:rsidRPr="00FB21E9">
              <w:rPr>
                <w:rFonts w:eastAsia="Calibri" w:cs="Tahoma"/>
                <w:color w:val="000000"/>
                <w:szCs w:val="18"/>
              </w:rPr>
              <w:t>Server</w:t>
            </w:r>
          </w:p>
          <w:p w:rsidR="00456002" w:rsidRPr="00FB21E9" w:rsidRDefault="00456002" w:rsidP="00346F4B">
            <w:pPr>
              <w:numPr>
                <w:ilvl w:val="0"/>
                <w:numId w:val="68"/>
              </w:numPr>
              <w:spacing w:after="60"/>
              <w:ind w:left="720" w:right="259"/>
              <w:rPr>
                <w:rFonts w:cs="Tahoma"/>
              </w:rPr>
            </w:pPr>
            <w:r w:rsidRPr="00FB21E9">
              <w:rPr>
                <w:rFonts w:eastAsia="Calibri" w:cs="Tahoma"/>
                <w:color w:val="000000"/>
                <w:szCs w:val="18"/>
              </w:rPr>
              <w:t xml:space="preserve">Forefront Protection 2010 для SharePoint </w:t>
            </w:r>
          </w:p>
          <w:p w:rsidR="00456002" w:rsidRPr="00FB21E9" w:rsidRDefault="00456002" w:rsidP="00346F4B">
            <w:pPr>
              <w:numPr>
                <w:ilvl w:val="0"/>
                <w:numId w:val="68"/>
              </w:numPr>
              <w:spacing w:after="60"/>
              <w:ind w:left="720" w:right="259"/>
              <w:rPr>
                <w:rFonts w:cs="Tahoma"/>
              </w:rPr>
            </w:pPr>
            <w:r w:rsidRPr="00FB21E9">
              <w:rPr>
                <w:rFonts w:eastAsia="Calibri" w:cs="Tahoma"/>
                <w:color w:val="000000"/>
                <w:szCs w:val="18"/>
              </w:rPr>
              <w:t>Forefront Protection Suite</w:t>
            </w:r>
          </w:p>
          <w:p w:rsidR="00456002" w:rsidRPr="00FB21E9" w:rsidRDefault="00456002" w:rsidP="00346F4B">
            <w:pPr>
              <w:numPr>
                <w:ilvl w:val="0"/>
                <w:numId w:val="68"/>
              </w:numPr>
              <w:spacing w:after="60"/>
              <w:ind w:left="720" w:right="259"/>
              <w:rPr>
                <w:rFonts w:cs="Tahoma"/>
              </w:rPr>
            </w:pPr>
            <w:r w:rsidRPr="00FB21E9">
              <w:rPr>
                <w:rFonts w:eastAsia="Calibri" w:cs="Tahoma"/>
                <w:color w:val="000000"/>
                <w:szCs w:val="18"/>
              </w:rPr>
              <w:t>Forefront Security для Office Communications Server</w:t>
            </w:r>
          </w:p>
          <w:p w:rsidR="00456002" w:rsidRPr="00FB21E9" w:rsidRDefault="00456002" w:rsidP="00346F4B">
            <w:pPr>
              <w:numPr>
                <w:ilvl w:val="0"/>
                <w:numId w:val="68"/>
              </w:numPr>
              <w:spacing w:after="60"/>
              <w:ind w:left="720" w:right="259"/>
              <w:rPr>
                <w:rFonts w:cs="Tahoma"/>
              </w:rPr>
            </w:pPr>
            <w:r w:rsidRPr="00FB21E9">
              <w:rPr>
                <w:rFonts w:eastAsia="Calibri" w:cs="Tahoma"/>
                <w:color w:val="000000"/>
                <w:szCs w:val="18"/>
              </w:rPr>
              <w:t>Веб-служба защиты Forefront Threat Management Gateway</w:t>
            </w:r>
          </w:p>
          <w:p w:rsidR="00456002" w:rsidRPr="00FB21E9" w:rsidRDefault="00456002" w:rsidP="00346F4B">
            <w:pPr>
              <w:numPr>
                <w:ilvl w:val="0"/>
                <w:numId w:val="68"/>
              </w:numPr>
              <w:spacing w:after="60"/>
              <w:ind w:left="720" w:right="259"/>
              <w:rPr>
                <w:rFonts w:cs="Tahoma"/>
              </w:rPr>
            </w:pPr>
            <w:r w:rsidRPr="00FB21E9">
              <w:rPr>
                <w:rFonts w:eastAsia="Calibri" w:cs="Tahoma"/>
                <w:color w:val="000000"/>
                <w:szCs w:val="18"/>
              </w:rPr>
              <w:t>Lync Server Public Instant Messaging Connectivity для служб мгновенных сообщений America Online (AOL) и службы Windows Live Messenger</w:t>
            </w:r>
          </w:p>
          <w:p w:rsidR="00456002" w:rsidRPr="00FB21E9" w:rsidRDefault="00456002" w:rsidP="00346F4B">
            <w:pPr>
              <w:numPr>
                <w:ilvl w:val="0"/>
                <w:numId w:val="68"/>
              </w:numPr>
              <w:spacing w:after="60"/>
              <w:ind w:left="720" w:right="259"/>
              <w:rPr>
                <w:rFonts w:cs="Tahoma"/>
              </w:rPr>
            </w:pPr>
            <w:r w:rsidRPr="00FB21E9">
              <w:rPr>
                <w:rFonts w:eastAsia="Calibri" w:cs="Tahoma"/>
                <w:color w:val="000000"/>
                <w:szCs w:val="18"/>
              </w:rPr>
              <w:t>Lync Server Public Instant Messaging Connectivity для службы обмена мгновенными сообщениями Yahoo</w:t>
            </w:r>
          </w:p>
          <w:p w:rsidR="00456002" w:rsidRPr="00FB21E9" w:rsidRDefault="00456002" w:rsidP="00346F4B">
            <w:pPr>
              <w:numPr>
                <w:ilvl w:val="0"/>
                <w:numId w:val="68"/>
              </w:numPr>
              <w:spacing w:after="60"/>
              <w:ind w:left="720" w:right="259"/>
              <w:rPr>
                <w:rFonts w:cs="Tahoma"/>
              </w:rPr>
            </w:pPr>
            <w:r w:rsidRPr="00FB21E9">
              <w:rPr>
                <w:rFonts w:eastAsia="Calibri" w:cs="Tahoma"/>
                <w:color w:val="000000"/>
                <w:szCs w:val="18"/>
              </w:rPr>
              <w:t>Microsoft Exchange Hosted Encryption</w:t>
            </w:r>
          </w:p>
          <w:p w:rsidR="00456002" w:rsidRPr="00FB21E9" w:rsidRDefault="00456002" w:rsidP="00346F4B">
            <w:pPr>
              <w:numPr>
                <w:ilvl w:val="0"/>
                <w:numId w:val="68"/>
              </w:numPr>
              <w:spacing w:after="60"/>
              <w:ind w:left="720" w:right="259"/>
              <w:rPr>
                <w:rFonts w:cs="Tahoma"/>
              </w:rPr>
            </w:pPr>
            <w:r w:rsidRPr="00FB21E9">
              <w:rPr>
                <w:rFonts w:eastAsia="Calibri" w:cs="Tahoma"/>
                <w:color w:val="000000"/>
                <w:szCs w:val="18"/>
              </w:rPr>
              <w:t>Microsoft Learning</w:t>
            </w:r>
          </w:p>
          <w:p w:rsidR="00456002" w:rsidRPr="00FB21E9" w:rsidRDefault="00456002" w:rsidP="00346F4B">
            <w:pPr>
              <w:numPr>
                <w:ilvl w:val="0"/>
                <w:numId w:val="68"/>
              </w:numPr>
              <w:spacing w:after="60"/>
              <w:ind w:left="720" w:right="259"/>
              <w:rPr>
                <w:rFonts w:cs="Tahoma"/>
              </w:rPr>
            </w:pPr>
            <w:r w:rsidRPr="00FB21E9">
              <w:rPr>
                <w:rFonts w:eastAsia="Calibri" w:cs="Tahoma"/>
                <w:color w:val="000000"/>
                <w:szCs w:val="18"/>
              </w:rPr>
              <w:t>Office Groove Enterprise Services,</w:t>
            </w:r>
          </w:p>
          <w:p w:rsidR="00456002" w:rsidRPr="00FB21E9" w:rsidRDefault="00456002" w:rsidP="00346F4B">
            <w:pPr>
              <w:numPr>
                <w:ilvl w:val="0"/>
                <w:numId w:val="68"/>
              </w:numPr>
              <w:spacing w:after="60"/>
              <w:ind w:left="720" w:right="259"/>
              <w:rPr>
                <w:rFonts w:cs="Tahoma"/>
              </w:rPr>
            </w:pPr>
            <w:r w:rsidRPr="00FB21E9">
              <w:rPr>
                <w:rFonts w:eastAsia="Calibri" w:cs="Tahoma"/>
                <w:color w:val="000000"/>
                <w:szCs w:val="18"/>
              </w:rPr>
              <w:t>System Center 2012 Endpoint Protection</w:t>
            </w:r>
          </w:p>
          <w:p w:rsidR="00456002" w:rsidRPr="00FB21E9" w:rsidRDefault="00456002" w:rsidP="000347DA">
            <w:pPr>
              <w:spacing w:after="60"/>
              <w:ind w:left="720" w:right="259"/>
              <w:rPr>
                <w:rFonts w:eastAsia="Calibri" w:cs="Tahoma"/>
                <w:color w:val="000000"/>
                <w:szCs w:val="18"/>
              </w:rPr>
            </w:pP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rsidR="00456002" w:rsidRPr="00FB21E9" w:rsidRDefault="001B413E" w:rsidP="00346F4B">
            <w:pPr>
              <w:numPr>
                <w:ilvl w:val="0"/>
                <w:numId w:val="69"/>
              </w:numPr>
              <w:spacing w:after="60"/>
              <w:ind w:left="576" w:right="187"/>
              <w:rPr>
                <w:rFonts w:cs="Tahoma"/>
              </w:rPr>
            </w:pPr>
            <w:r w:rsidRPr="00FB21E9">
              <w:rPr>
                <w:rFonts w:eastAsia="Calibri" w:cs="Tahoma"/>
                <w:color w:val="000000"/>
                <w:szCs w:val="18"/>
              </w:rPr>
              <w:t>Microsoft Dynamics CRM Online</w:t>
            </w:r>
          </w:p>
          <w:p w:rsidR="00456002" w:rsidRPr="00FB21E9" w:rsidRDefault="00456002" w:rsidP="00346F4B">
            <w:pPr>
              <w:numPr>
                <w:ilvl w:val="0"/>
                <w:numId w:val="69"/>
              </w:numPr>
              <w:spacing w:after="60"/>
              <w:ind w:left="576" w:right="187"/>
              <w:rPr>
                <w:rFonts w:cs="Tahoma"/>
              </w:rPr>
            </w:pPr>
            <w:r w:rsidRPr="00FB21E9">
              <w:rPr>
                <w:rFonts w:eastAsia="Calibri" w:cs="Tahoma"/>
                <w:color w:val="000000"/>
                <w:szCs w:val="18"/>
              </w:rPr>
              <w:t>Dynamics Mobile</w:t>
            </w:r>
          </w:p>
          <w:p w:rsidR="00456002" w:rsidRPr="00FB21E9" w:rsidRDefault="00456002" w:rsidP="00346F4B">
            <w:pPr>
              <w:numPr>
                <w:ilvl w:val="0"/>
                <w:numId w:val="69"/>
              </w:numPr>
              <w:spacing w:after="60"/>
              <w:ind w:left="576" w:right="187"/>
              <w:rPr>
                <w:rFonts w:cs="Tahoma"/>
              </w:rPr>
            </w:pPr>
            <w:r w:rsidRPr="00FB21E9">
              <w:rPr>
                <w:rFonts w:eastAsia="Calibri" w:cs="Tahoma"/>
                <w:color w:val="000000"/>
                <w:szCs w:val="18"/>
              </w:rPr>
              <w:t>Dynamics Onprem Mobile</w:t>
            </w:r>
          </w:p>
          <w:p w:rsidR="009B3FA2" w:rsidRPr="00FB21E9" w:rsidRDefault="009B3FA2" w:rsidP="00346F4B">
            <w:pPr>
              <w:numPr>
                <w:ilvl w:val="0"/>
                <w:numId w:val="69"/>
              </w:numPr>
              <w:spacing w:after="60"/>
              <w:ind w:left="576" w:right="187"/>
              <w:rPr>
                <w:rFonts w:cs="Tahoma"/>
              </w:rPr>
            </w:pPr>
            <w:r w:rsidRPr="00FB21E9">
              <w:rPr>
                <w:rFonts w:eastAsia="Calibri" w:cs="Tahoma"/>
                <w:color w:val="000000"/>
                <w:szCs w:val="18"/>
              </w:rPr>
              <w:t>Архивация на базе Exchange Online для Exchange Online</w:t>
            </w:r>
          </w:p>
          <w:p w:rsidR="00456002" w:rsidRPr="00FB21E9" w:rsidRDefault="00456002" w:rsidP="00346F4B">
            <w:pPr>
              <w:numPr>
                <w:ilvl w:val="0"/>
                <w:numId w:val="69"/>
              </w:numPr>
              <w:spacing w:after="60"/>
              <w:ind w:left="576" w:right="187"/>
              <w:rPr>
                <w:rFonts w:cs="Tahoma"/>
              </w:rPr>
            </w:pPr>
            <w:r w:rsidRPr="00FB21E9">
              <w:rPr>
                <w:rFonts w:eastAsia="Calibri" w:cs="Tahoma"/>
                <w:color w:val="000000"/>
                <w:szCs w:val="18"/>
              </w:rPr>
              <w:t>Архивация на базе Exchange Online для Exchange Server</w:t>
            </w:r>
          </w:p>
          <w:p w:rsidR="00456002" w:rsidRPr="008E4472" w:rsidRDefault="00456002" w:rsidP="00346F4B">
            <w:pPr>
              <w:numPr>
                <w:ilvl w:val="0"/>
                <w:numId w:val="69"/>
              </w:numPr>
              <w:spacing w:after="60"/>
              <w:ind w:left="576" w:right="187"/>
              <w:rPr>
                <w:rFonts w:cs="Tahoma"/>
                <w:lang w:val="ru-RU"/>
              </w:rPr>
            </w:pPr>
            <w:r w:rsidRPr="008E4472">
              <w:rPr>
                <w:rFonts w:eastAsia="Calibri" w:cs="Tahoma"/>
                <w:color w:val="000000"/>
                <w:szCs w:val="18"/>
                <w:lang w:val="ru-RU"/>
              </w:rPr>
              <w:t xml:space="preserve">Базовая подписка на </w:t>
            </w:r>
            <w:r w:rsidRPr="00FB21E9">
              <w:rPr>
                <w:rFonts w:eastAsia="Calibri" w:cs="Tahoma"/>
                <w:color w:val="000000"/>
                <w:szCs w:val="18"/>
              </w:rPr>
              <w:t>Exchange</w:t>
            </w:r>
            <w:r w:rsidRPr="008E4472">
              <w:rPr>
                <w:rFonts w:eastAsia="Calibri" w:cs="Tahoma"/>
                <w:color w:val="000000"/>
                <w:szCs w:val="18"/>
                <w:lang w:val="ru-RU"/>
              </w:rPr>
              <w:t xml:space="preserve"> </w:t>
            </w:r>
            <w:r w:rsidRPr="00FB21E9">
              <w:rPr>
                <w:rFonts w:eastAsia="Calibri" w:cs="Tahoma"/>
                <w:color w:val="000000"/>
                <w:szCs w:val="18"/>
              </w:rPr>
              <w:t>Online</w:t>
            </w:r>
            <w:r w:rsidRPr="008E4472">
              <w:rPr>
                <w:rFonts w:eastAsia="Calibri" w:cs="Tahoma"/>
                <w:color w:val="000000"/>
                <w:szCs w:val="18"/>
                <w:lang w:val="ru-RU"/>
              </w:rPr>
              <w:t xml:space="preserve"> (план 1 и план 2) </w:t>
            </w:r>
          </w:p>
          <w:p w:rsidR="00343766" w:rsidRPr="00FB21E9" w:rsidRDefault="00343766" w:rsidP="00346F4B">
            <w:pPr>
              <w:numPr>
                <w:ilvl w:val="0"/>
                <w:numId w:val="69"/>
              </w:numPr>
              <w:spacing w:after="60"/>
              <w:ind w:left="576" w:right="187"/>
              <w:rPr>
                <w:rFonts w:cs="Tahoma"/>
              </w:rPr>
            </w:pPr>
            <w:r w:rsidRPr="00FB21E9">
              <w:rPr>
                <w:rFonts w:eastAsia="Calibri" w:cs="Tahoma"/>
                <w:color w:val="000000"/>
                <w:szCs w:val="18"/>
              </w:rPr>
              <w:t>Exchange Online Protection</w:t>
            </w:r>
          </w:p>
          <w:p w:rsidR="00456002" w:rsidRPr="00FB21E9" w:rsidRDefault="00456002" w:rsidP="00346F4B">
            <w:pPr>
              <w:numPr>
                <w:ilvl w:val="0"/>
                <w:numId w:val="69"/>
              </w:numPr>
              <w:spacing w:after="60"/>
              <w:ind w:left="576" w:right="187"/>
              <w:rPr>
                <w:rFonts w:cs="Tahoma"/>
              </w:rPr>
            </w:pPr>
            <w:r w:rsidRPr="00FB21E9">
              <w:rPr>
                <w:rFonts w:eastAsia="Calibri" w:cs="Tahoma"/>
                <w:color w:val="000000"/>
                <w:szCs w:val="18"/>
              </w:rPr>
              <w:t>Lync Online (планы 1, 2 и 3)</w:t>
            </w:r>
          </w:p>
          <w:p w:rsidR="009B3FA2" w:rsidRPr="00FB21E9" w:rsidRDefault="00456002" w:rsidP="00346F4B">
            <w:pPr>
              <w:numPr>
                <w:ilvl w:val="0"/>
                <w:numId w:val="69"/>
              </w:numPr>
              <w:spacing w:after="60"/>
              <w:ind w:left="576" w:right="187"/>
              <w:rPr>
                <w:rFonts w:cs="Tahoma"/>
              </w:rPr>
            </w:pPr>
            <w:r w:rsidRPr="00FB21E9">
              <w:rPr>
                <w:rFonts w:eastAsia="Calibri" w:cs="Tahoma"/>
                <w:color w:val="000000"/>
                <w:szCs w:val="18"/>
              </w:rPr>
              <w:t>Office 365 Education A2, A3 и A4</w:t>
            </w:r>
          </w:p>
          <w:p w:rsidR="00456002" w:rsidRPr="008E4472" w:rsidRDefault="009B3FA2" w:rsidP="00346F4B">
            <w:pPr>
              <w:numPr>
                <w:ilvl w:val="0"/>
                <w:numId w:val="69"/>
              </w:numPr>
              <w:spacing w:after="60"/>
              <w:ind w:left="576" w:right="187"/>
              <w:rPr>
                <w:rFonts w:cs="Tahoma"/>
                <w:lang w:val="ru-RU"/>
              </w:rPr>
            </w:pPr>
            <w:r w:rsidRPr="00FB21E9">
              <w:rPr>
                <w:rFonts w:eastAsia="Calibri" w:cs="Tahoma"/>
                <w:color w:val="000000"/>
                <w:szCs w:val="18"/>
              </w:rPr>
              <w:t>Office</w:t>
            </w:r>
            <w:r w:rsidRPr="008E4472">
              <w:rPr>
                <w:rFonts w:eastAsia="Calibri" w:cs="Tahoma"/>
                <w:color w:val="000000"/>
                <w:szCs w:val="18"/>
                <w:lang w:val="ru-RU"/>
              </w:rPr>
              <w:t xml:space="preserve"> 365 корпоративный </w:t>
            </w:r>
            <w:r w:rsidRPr="00FB21E9">
              <w:rPr>
                <w:rFonts w:eastAsia="Calibri" w:cs="Tahoma"/>
                <w:color w:val="000000"/>
                <w:szCs w:val="18"/>
              </w:rPr>
              <w:t>K</w:t>
            </w:r>
            <w:r w:rsidRPr="008E4472">
              <w:rPr>
                <w:rFonts w:eastAsia="Calibri" w:cs="Tahoma"/>
                <w:color w:val="000000"/>
                <w:szCs w:val="18"/>
                <w:lang w:val="ru-RU"/>
              </w:rPr>
              <w:t xml:space="preserve">1, </w:t>
            </w:r>
            <w:r w:rsidRPr="00FB21E9">
              <w:rPr>
                <w:rFonts w:eastAsia="Calibri" w:cs="Tahoma"/>
                <w:color w:val="000000"/>
                <w:szCs w:val="18"/>
              </w:rPr>
              <w:t>E</w:t>
            </w:r>
            <w:r w:rsidRPr="008E4472">
              <w:rPr>
                <w:rFonts w:eastAsia="Calibri" w:cs="Tahoma"/>
                <w:color w:val="000000"/>
                <w:szCs w:val="18"/>
                <w:lang w:val="ru-RU"/>
              </w:rPr>
              <w:t xml:space="preserve">1, </w:t>
            </w:r>
            <w:r w:rsidRPr="00FB21E9">
              <w:rPr>
                <w:rFonts w:eastAsia="Calibri" w:cs="Tahoma"/>
                <w:color w:val="000000"/>
                <w:szCs w:val="18"/>
              </w:rPr>
              <w:t>E</w:t>
            </w:r>
            <w:r w:rsidRPr="008E4472">
              <w:rPr>
                <w:rFonts w:eastAsia="Calibri" w:cs="Tahoma"/>
                <w:color w:val="000000"/>
                <w:szCs w:val="18"/>
                <w:lang w:val="ru-RU"/>
              </w:rPr>
              <w:t>3</w:t>
            </w:r>
            <w:r w:rsidR="00C002BE">
              <w:rPr>
                <w:rFonts w:eastAsia="Calibri" w:cs="Tahoma"/>
                <w:color w:val="000000"/>
                <w:szCs w:val="18"/>
              </w:rPr>
              <w:t> </w:t>
            </w:r>
            <w:r w:rsidRPr="008E4472">
              <w:rPr>
                <w:rFonts w:eastAsia="Calibri" w:cs="Tahoma"/>
                <w:color w:val="000000"/>
                <w:szCs w:val="18"/>
                <w:lang w:val="ru-RU"/>
              </w:rPr>
              <w:t>и</w:t>
            </w:r>
            <w:r w:rsidR="00C002BE">
              <w:rPr>
                <w:rFonts w:eastAsia="Calibri" w:cs="Tahoma"/>
                <w:color w:val="000000"/>
                <w:szCs w:val="18"/>
              </w:rPr>
              <w:t> </w:t>
            </w:r>
            <w:r w:rsidRPr="00FB21E9">
              <w:rPr>
                <w:rFonts w:eastAsia="Calibri" w:cs="Tahoma"/>
                <w:color w:val="000000"/>
                <w:szCs w:val="18"/>
              </w:rPr>
              <w:t>E</w:t>
            </w:r>
            <w:r w:rsidRPr="008E4472">
              <w:rPr>
                <w:rFonts w:eastAsia="Calibri" w:cs="Tahoma"/>
                <w:color w:val="000000"/>
                <w:szCs w:val="18"/>
                <w:lang w:val="ru-RU"/>
              </w:rPr>
              <w:t>4</w:t>
            </w:r>
          </w:p>
          <w:p w:rsidR="00061A45" w:rsidRPr="00FB21E9" w:rsidRDefault="008368B4" w:rsidP="00346F4B">
            <w:pPr>
              <w:numPr>
                <w:ilvl w:val="0"/>
                <w:numId w:val="69"/>
              </w:numPr>
              <w:spacing w:after="60"/>
              <w:ind w:left="576" w:right="187"/>
              <w:rPr>
                <w:rFonts w:cs="Tahoma"/>
              </w:rPr>
            </w:pPr>
            <w:r w:rsidRPr="00FB21E9">
              <w:rPr>
                <w:rFonts w:eastAsia="Calibri" w:cs="Tahoma"/>
                <w:color w:val="000000"/>
                <w:szCs w:val="18"/>
              </w:rPr>
              <w:t>Office 365 профессиональный плюс</w:t>
            </w:r>
          </w:p>
          <w:p w:rsidR="00456002" w:rsidRPr="00FB21E9" w:rsidRDefault="00456002" w:rsidP="00346F4B">
            <w:pPr>
              <w:numPr>
                <w:ilvl w:val="0"/>
                <w:numId w:val="69"/>
              </w:numPr>
              <w:spacing w:after="60"/>
              <w:ind w:left="576" w:right="187"/>
              <w:rPr>
                <w:rFonts w:cs="Tahoma"/>
              </w:rPr>
            </w:pPr>
            <w:r w:rsidRPr="00FB21E9">
              <w:rPr>
                <w:rFonts w:eastAsia="Calibri" w:cs="Tahoma"/>
                <w:color w:val="000000"/>
                <w:szCs w:val="18"/>
              </w:rPr>
              <w:t>Приложения Office Web Apps</w:t>
            </w:r>
          </w:p>
          <w:p w:rsidR="008368B4" w:rsidRPr="00FB21E9" w:rsidRDefault="008368B4" w:rsidP="00346F4B">
            <w:pPr>
              <w:numPr>
                <w:ilvl w:val="0"/>
                <w:numId w:val="69"/>
              </w:numPr>
              <w:spacing w:after="60"/>
              <w:ind w:left="576" w:right="187"/>
              <w:rPr>
                <w:rFonts w:cs="Tahoma"/>
              </w:rPr>
            </w:pPr>
            <w:r w:rsidRPr="00FB21E9">
              <w:rPr>
                <w:rFonts w:eastAsia="Calibri" w:cs="Tahoma"/>
                <w:color w:val="000000"/>
                <w:szCs w:val="18"/>
              </w:rPr>
              <w:t>Project Online</w:t>
            </w:r>
          </w:p>
          <w:p w:rsidR="008368B4" w:rsidRPr="00FB21E9" w:rsidRDefault="008368B4" w:rsidP="00BA4BDA">
            <w:pPr>
              <w:numPr>
                <w:ilvl w:val="0"/>
                <w:numId w:val="69"/>
              </w:numPr>
              <w:spacing w:after="60"/>
              <w:ind w:left="576" w:right="187"/>
              <w:rPr>
                <w:rFonts w:cs="Tahoma"/>
              </w:rPr>
            </w:pPr>
            <w:r w:rsidRPr="00FB21E9">
              <w:rPr>
                <w:rFonts w:eastAsia="Calibri" w:cs="Tahoma"/>
                <w:color w:val="000000"/>
                <w:szCs w:val="18"/>
              </w:rPr>
              <w:t>Project профессиональный для Office</w:t>
            </w:r>
            <w:r w:rsidR="00BA4BDA">
              <w:rPr>
                <w:rFonts w:eastAsia="Calibri" w:cs="Tahoma"/>
                <w:color w:val="000000"/>
                <w:szCs w:val="18"/>
              </w:rPr>
              <w:t> </w:t>
            </w:r>
            <w:r w:rsidRPr="00FB21E9">
              <w:rPr>
                <w:rFonts w:eastAsia="Calibri" w:cs="Tahoma"/>
                <w:color w:val="000000"/>
                <w:szCs w:val="18"/>
              </w:rPr>
              <w:t>365</w:t>
            </w:r>
          </w:p>
          <w:p w:rsidR="00523BAF" w:rsidRPr="00FB21E9" w:rsidRDefault="00456002" w:rsidP="00523BAF">
            <w:pPr>
              <w:numPr>
                <w:ilvl w:val="0"/>
                <w:numId w:val="69"/>
              </w:numPr>
              <w:spacing w:after="60"/>
              <w:ind w:left="576" w:right="187"/>
              <w:rPr>
                <w:rFonts w:cs="Tahoma"/>
              </w:rPr>
            </w:pPr>
            <w:r w:rsidRPr="00FB21E9">
              <w:rPr>
                <w:rFonts w:eastAsia="Calibri" w:cs="Tahoma"/>
                <w:color w:val="000000"/>
                <w:szCs w:val="18"/>
              </w:rPr>
              <w:t>SharePoint Online Plan 1 и Plan 2</w:t>
            </w:r>
          </w:p>
          <w:p w:rsidR="00456002" w:rsidRPr="00FB21E9" w:rsidRDefault="00523BAF" w:rsidP="00523BAF">
            <w:pPr>
              <w:numPr>
                <w:ilvl w:val="0"/>
                <w:numId w:val="69"/>
              </w:numPr>
              <w:spacing w:after="60"/>
              <w:ind w:left="576" w:right="187"/>
              <w:rPr>
                <w:rFonts w:cs="Tahoma"/>
              </w:rPr>
            </w:pPr>
            <w:r w:rsidRPr="00FB21E9">
              <w:rPr>
                <w:rFonts w:eastAsia="Calibri" w:cs="Tahoma"/>
                <w:color w:val="000000"/>
                <w:szCs w:val="18"/>
              </w:rPr>
              <w:t xml:space="preserve">Visio профессиональный для Office 365 </w:t>
            </w:r>
          </w:p>
          <w:p w:rsidR="00D8521B" w:rsidRPr="00FB21E9" w:rsidRDefault="00D8521B" w:rsidP="00346F4B">
            <w:pPr>
              <w:numPr>
                <w:ilvl w:val="0"/>
                <w:numId w:val="69"/>
              </w:numPr>
              <w:spacing w:after="60"/>
              <w:ind w:left="576" w:right="187"/>
              <w:rPr>
                <w:rFonts w:cs="Tahoma"/>
              </w:rPr>
            </w:pPr>
            <w:r w:rsidRPr="00FB21E9">
              <w:rPr>
                <w:rFonts w:eastAsia="Calibri" w:cs="Tahoma"/>
                <w:color w:val="000000"/>
                <w:szCs w:val="18"/>
              </w:rPr>
              <w:t>Управление правами Active Directory для Windows Azure</w:t>
            </w:r>
          </w:p>
          <w:p w:rsidR="002653EB" w:rsidRPr="00FB21E9" w:rsidRDefault="002653EB" w:rsidP="00346F4B">
            <w:pPr>
              <w:numPr>
                <w:ilvl w:val="0"/>
                <w:numId w:val="69"/>
              </w:numPr>
              <w:spacing w:after="60"/>
              <w:ind w:left="576" w:right="187"/>
              <w:rPr>
                <w:rFonts w:cs="Tahoma"/>
              </w:rPr>
            </w:pPr>
            <w:r w:rsidRPr="00FB21E9">
              <w:rPr>
                <w:rFonts w:eastAsia="Calibri" w:cs="Tahoma"/>
                <w:color w:val="000000"/>
                <w:szCs w:val="18"/>
              </w:rPr>
              <w:t>Службы Windows Azure</w:t>
            </w:r>
          </w:p>
          <w:p w:rsidR="00456002" w:rsidRPr="00FB21E9" w:rsidRDefault="00456002" w:rsidP="00346F4B">
            <w:pPr>
              <w:numPr>
                <w:ilvl w:val="0"/>
                <w:numId w:val="69"/>
              </w:numPr>
              <w:spacing w:after="60"/>
              <w:ind w:left="576" w:right="187"/>
              <w:rPr>
                <w:rFonts w:cs="Tahoma"/>
              </w:rPr>
            </w:pPr>
            <w:r w:rsidRPr="00FB21E9">
              <w:rPr>
                <w:rFonts w:eastAsia="Calibri" w:cs="Tahoma"/>
                <w:color w:val="000000"/>
                <w:szCs w:val="18"/>
              </w:rPr>
              <w:t>Windows Intune</w:t>
            </w:r>
          </w:p>
          <w:p w:rsidR="00456002" w:rsidRPr="00FB21E9" w:rsidRDefault="003929D1" w:rsidP="00346F4B">
            <w:pPr>
              <w:numPr>
                <w:ilvl w:val="0"/>
                <w:numId w:val="69"/>
              </w:numPr>
              <w:spacing w:after="60"/>
              <w:ind w:left="576" w:right="187"/>
              <w:rPr>
                <w:rFonts w:cs="Tahoma"/>
              </w:rPr>
            </w:pPr>
            <w:r w:rsidRPr="00FB21E9">
              <w:rPr>
                <w:rFonts w:eastAsia="Calibri" w:cs="Tahoma"/>
                <w:color w:val="000000"/>
                <w:szCs w:val="18"/>
              </w:rPr>
              <w:t>Windows Intune Add-on</w:t>
            </w:r>
          </w:p>
          <w:p w:rsidR="009B3FA2" w:rsidRPr="00FB21E9" w:rsidRDefault="009B3FA2" w:rsidP="00346F4B">
            <w:pPr>
              <w:numPr>
                <w:ilvl w:val="0"/>
                <w:numId w:val="69"/>
              </w:numPr>
              <w:spacing w:after="60"/>
              <w:ind w:left="576" w:right="187"/>
              <w:rPr>
                <w:rFonts w:eastAsia="Calibri" w:cs="Tahoma"/>
                <w:szCs w:val="18"/>
              </w:rPr>
            </w:pPr>
            <w:r w:rsidRPr="00FB21E9">
              <w:rPr>
                <w:rFonts w:eastAsia="Calibri" w:cs="Tahoma"/>
                <w:color w:val="000000"/>
                <w:szCs w:val="18"/>
              </w:rPr>
              <w:t>Yammer Enterprise</w:t>
            </w:r>
          </w:p>
        </w:tc>
      </w:tr>
    </w:tbl>
    <w:p w:rsidR="00171817" w:rsidRPr="00C002BE" w:rsidRDefault="00171817" w:rsidP="00212CC6">
      <w:pPr>
        <w:pStyle w:val="Heading2"/>
        <w:ind w:left="0"/>
        <w:rPr>
          <w:rFonts w:ascii="Tahoma" w:hAnsi="Tahoma" w:cs="Tahoma"/>
          <w:sz w:val="18"/>
          <w:szCs w:val="18"/>
        </w:rPr>
      </w:pPr>
    </w:p>
    <w:p w:rsidR="00456002" w:rsidRPr="008E4472" w:rsidRDefault="00456002" w:rsidP="00171817">
      <w:pPr>
        <w:pStyle w:val="Heading2"/>
        <w:ind w:left="0"/>
        <w:rPr>
          <w:rFonts w:ascii="Tahoma" w:hAnsi="Tahoma" w:cs="Tahoma"/>
          <w:lang w:val="ru-RU"/>
        </w:rPr>
      </w:pPr>
      <w:bookmarkStart w:id="657" w:name="_Toc336338209"/>
      <w:bookmarkStart w:id="658" w:name="_Toc370980274"/>
      <w:r w:rsidRPr="008E4472">
        <w:rPr>
          <w:rFonts w:ascii="Tahoma" w:hAnsi="Tahoma" w:cs="Tahoma"/>
          <w:lang w:val="ru-RU"/>
        </w:rPr>
        <w:lastRenderedPageBreak/>
        <w:t>Приобретение и автоматическое возобновление действия веб-служб</w:t>
      </w:r>
      <w:bookmarkEnd w:id="657"/>
      <w:bookmarkEnd w:id="658"/>
      <w:r w:rsidRPr="008E4472">
        <w:rPr>
          <w:rFonts w:ascii="Tahoma" w:hAnsi="Tahoma" w:cs="Tahoma"/>
          <w:lang w:val="ru-RU"/>
        </w:rPr>
        <w:t xml:space="preserve"> </w:t>
      </w:r>
    </w:p>
    <w:p w:rsidR="00456002" w:rsidRPr="008E4472" w:rsidRDefault="00456002" w:rsidP="00171817">
      <w:pPr>
        <w:outlineLvl w:val="2"/>
        <w:rPr>
          <w:rFonts w:cs="Tahoma"/>
          <w:lang w:val="ru-RU"/>
        </w:rPr>
      </w:pPr>
    </w:p>
    <w:p w:rsidR="00456002" w:rsidRPr="008E4472" w:rsidRDefault="00456002" w:rsidP="00212CC6">
      <w:pPr>
        <w:outlineLvl w:val="2"/>
        <w:rPr>
          <w:rFonts w:cs="Tahoma"/>
          <w:lang w:val="ru-RU"/>
        </w:rPr>
      </w:pPr>
      <w:r w:rsidRPr="008E4472">
        <w:rPr>
          <w:rFonts w:cs="Tahoma"/>
          <w:szCs w:val="18"/>
          <w:lang w:val="ru-RU"/>
        </w:rPr>
        <w:t>Для заказа или возобновления действия подписок на веб-службы в рамках Программ корпоративного лицензирования клиенты должны иметь действующее Соглашение корпоративного лицензирования.</w:t>
      </w:r>
      <w:r w:rsidR="00773A93" w:rsidRPr="008E4472">
        <w:rPr>
          <w:rFonts w:cs="Tahoma"/>
          <w:szCs w:val="18"/>
          <w:lang w:val="ru-RU"/>
        </w:rPr>
        <w:t xml:space="preserve"> </w:t>
      </w:r>
      <w:r w:rsidRPr="008E4472">
        <w:rPr>
          <w:rFonts w:cs="Tahoma"/>
          <w:szCs w:val="18"/>
          <w:lang w:val="ru-RU"/>
        </w:rPr>
        <w:t>Подписка на веб-службы автоматически возобновляется на следующий день после окончания срока ее действия, если только клиент не отказывается от этого, выбрав прекращение автоматического</w:t>
      </w:r>
      <w:r w:rsidRPr="008E4472">
        <w:rPr>
          <w:rFonts w:cs="Tahoma"/>
          <w:color w:val="000000"/>
          <w:szCs w:val="18"/>
          <w:lang w:val="ru-RU"/>
        </w:rPr>
        <w:t xml:space="preserve">возобновления действия </w:t>
      </w:r>
      <w:r w:rsidRPr="008E4472">
        <w:rPr>
          <w:rFonts w:cs="Tahoma"/>
          <w:bCs/>
          <w:color w:val="000000"/>
          <w:lang w:val="ru-RU"/>
        </w:rPr>
        <w:t>за 5</w:t>
      </w:r>
      <w:r w:rsidR="00C002BE">
        <w:rPr>
          <w:rFonts w:cs="Tahoma"/>
          <w:bCs/>
          <w:color w:val="000000"/>
        </w:rPr>
        <w:t> </w:t>
      </w:r>
      <w:r w:rsidRPr="008E4472">
        <w:rPr>
          <w:rFonts w:cs="Tahoma"/>
          <w:bCs/>
          <w:color w:val="000000"/>
          <w:lang w:val="ru-RU"/>
        </w:rPr>
        <w:t>дней</w:t>
      </w:r>
      <w:r w:rsidRPr="008E4472">
        <w:rPr>
          <w:rFonts w:cs="Tahoma"/>
          <w:b/>
          <w:bCs/>
          <w:color w:val="1F497D"/>
          <w:lang w:val="ru-RU"/>
        </w:rPr>
        <w:t xml:space="preserve"> </w:t>
      </w:r>
      <w:r w:rsidRPr="008E4472">
        <w:rPr>
          <w:rFonts w:cs="Tahoma"/>
          <w:szCs w:val="18"/>
          <w:lang w:val="ru-RU"/>
        </w:rPr>
        <w:t>до окончания срока ее действия.</w:t>
      </w:r>
      <w:r w:rsidR="00773A93" w:rsidRPr="008E4472">
        <w:rPr>
          <w:rFonts w:cs="Tahoma"/>
          <w:szCs w:val="18"/>
          <w:lang w:val="ru-RU"/>
        </w:rPr>
        <w:t xml:space="preserve"> </w:t>
      </w:r>
      <w:r w:rsidRPr="008E4472">
        <w:rPr>
          <w:rFonts w:cs="Tahoma"/>
          <w:szCs w:val="18"/>
          <w:lang w:val="ru-RU"/>
        </w:rPr>
        <w:t xml:space="preserve">После автоматического возобновления действия </w:t>
      </w:r>
      <w:r w:rsidRPr="00FB21E9">
        <w:rPr>
          <w:rFonts w:cs="Tahoma"/>
          <w:szCs w:val="18"/>
        </w:rPr>
        <w:t>Microsoft</w:t>
      </w:r>
      <w:r w:rsidRPr="008E4472">
        <w:rPr>
          <w:rFonts w:cs="Tahoma"/>
          <w:szCs w:val="18"/>
          <w:lang w:val="ru-RU"/>
        </w:rPr>
        <w:t xml:space="preserve"> выставит счет соответствующему зарегистрированному лицу для выставления счета за количество лицензий с истекшим сроком действия с одинаковым сроком действия подписки, если первоначальное соглашение клиента останется в силе.</w:t>
      </w:r>
      <w:r w:rsidR="00773A93" w:rsidRPr="008E4472">
        <w:rPr>
          <w:rFonts w:cs="Tahoma"/>
          <w:szCs w:val="18"/>
          <w:lang w:val="ru-RU"/>
        </w:rPr>
        <w:t xml:space="preserve"> </w:t>
      </w:r>
      <w:r w:rsidRPr="008E4472">
        <w:rPr>
          <w:rFonts w:cs="Tahoma"/>
          <w:szCs w:val="18"/>
          <w:lang w:val="ru-RU"/>
        </w:rPr>
        <w:t>Подписки на веб-службы для клиентов, являющихся государственными организациями или учебными учреждениями, автоматически не возобновляются, если только клиент не выберет эту возможность.</w:t>
      </w:r>
      <w:r w:rsidR="00773A93" w:rsidRPr="008E4472">
        <w:rPr>
          <w:rFonts w:cs="Tahoma"/>
          <w:szCs w:val="18"/>
          <w:lang w:val="ru-RU"/>
        </w:rPr>
        <w:t xml:space="preserve"> </w:t>
      </w:r>
      <w:r w:rsidRPr="008E4472">
        <w:rPr>
          <w:rFonts w:cs="Tahoma"/>
          <w:szCs w:val="18"/>
          <w:lang w:val="ru-RU"/>
        </w:rPr>
        <w:t>Цены устанавливаются при возобновлении действия.</w:t>
      </w:r>
      <w:r w:rsidR="00773A93" w:rsidRPr="008E4472">
        <w:rPr>
          <w:rFonts w:cs="Tahoma"/>
          <w:szCs w:val="18"/>
          <w:lang w:val="ru-RU"/>
        </w:rPr>
        <w:t xml:space="preserve"> </w:t>
      </w:r>
      <w:r w:rsidRPr="008E4472">
        <w:rPr>
          <w:rFonts w:cs="Tahoma"/>
          <w:szCs w:val="18"/>
          <w:lang w:val="ru-RU"/>
        </w:rPr>
        <w:t xml:space="preserve">Для Служб </w:t>
      </w:r>
      <w:r w:rsidRPr="00FB21E9">
        <w:rPr>
          <w:rFonts w:cs="Tahoma"/>
          <w:szCs w:val="18"/>
        </w:rPr>
        <w:t>Windows</w:t>
      </w:r>
      <w:r w:rsidRPr="008E4472">
        <w:rPr>
          <w:rFonts w:cs="Tahoma"/>
          <w:szCs w:val="18"/>
          <w:lang w:val="ru-RU"/>
        </w:rPr>
        <w:t xml:space="preserve"> </w:t>
      </w:r>
      <w:r w:rsidRPr="00FB21E9">
        <w:rPr>
          <w:rFonts w:cs="Tahoma"/>
          <w:szCs w:val="18"/>
        </w:rPr>
        <w:t>Azure</w:t>
      </w:r>
      <w:r w:rsidRPr="008E4472">
        <w:rPr>
          <w:rFonts w:cs="Tahoma"/>
          <w:szCs w:val="18"/>
          <w:lang w:val="ru-RU"/>
        </w:rPr>
        <w:t xml:space="preserve"> возможность автоматического возобновления не предусмотрена.</w:t>
      </w:r>
    </w:p>
    <w:p w:rsidR="00116EDC" w:rsidRPr="008E4472" w:rsidRDefault="00116EDC" w:rsidP="00116EDC">
      <w:pPr>
        <w:rPr>
          <w:rFonts w:cs="Tahoma"/>
          <w:lang w:val="ru-RU"/>
        </w:rPr>
      </w:pPr>
    </w:p>
    <w:p w:rsidR="00456002" w:rsidRPr="008E4472" w:rsidRDefault="00456002" w:rsidP="00171817">
      <w:pPr>
        <w:pStyle w:val="Heading2"/>
        <w:ind w:left="0"/>
        <w:rPr>
          <w:rFonts w:ascii="Tahoma" w:hAnsi="Tahoma" w:cs="Tahoma"/>
          <w:lang w:val="ru-RU"/>
        </w:rPr>
      </w:pPr>
      <w:bookmarkStart w:id="659" w:name="_Toc336338210"/>
      <w:bookmarkStart w:id="660" w:name="_Toc370980275"/>
      <w:r w:rsidRPr="008E4472">
        <w:rPr>
          <w:rFonts w:ascii="Tahoma" w:hAnsi="Tahoma" w:cs="Tahoma"/>
          <w:lang w:val="ru-RU"/>
        </w:rPr>
        <w:t>Управление возобновлением действия и автоматическим возобновлением действия</w:t>
      </w:r>
      <w:bookmarkEnd w:id="659"/>
      <w:bookmarkEnd w:id="660"/>
    </w:p>
    <w:p w:rsidR="00456002" w:rsidRPr="008E4472" w:rsidRDefault="00456002" w:rsidP="00171817">
      <w:pPr>
        <w:outlineLvl w:val="2"/>
        <w:rPr>
          <w:rFonts w:cs="Tahoma"/>
          <w:lang w:val="ru-RU"/>
        </w:rPr>
      </w:pPr>
    </w:p>
    <w:p w:rsidR="00456002" w:rsidRPr="008E4472" w:rsidRDefault="00456002" w:rsidP="00171817">
      <w:pPr>
        <w:outlineLvl w:val="2"/>
        <w:rPr>
          <w:rFonts w:cs="Tahoma"/>
          <w:spacing w:val="-2"/>
          <w:lang w:val="ru-RU"/>
        </w:rPr>
      </w:pPr>
      <w:r w:rsidRPr="008E4472">
        <w:rPr>
          <w:rFonts w:cs="Tahoma"/>
          <w:spacing w:val="-2"/>
          <w:szCs w:val="18"/>
          <w:lang w:val="ru-RU"/>
        </w:rPr>
        <w:t>Перед окончанием срока действия подписок на веб-службы клиенты получают уведомления о возобновлении действия.</w:t>
      </w:r>
      <w:r w:rsidR="00773A93" w:rsidRPr="008E4472">
        <w:rPr>
          <w:rFonts w:cs="Tahoma"/>
          <w:spacing w:val="-2"/>
          <w:szCs w:val="18"/>
          <w:lang w:val="ru-RU"/>
        </w:rPr>
        <w:t xml:space="preserve"> </w:t>
      </w:r>
      <w:r w:rsidRPr="008E4472">
        <w:rPr>
          <w:rFonts w:cs="Tahoma"/>
          <w:spacing w:val="-2"/>
          <w:szCs w:val="18"/>
          <w:lang w:val="ru-RU"/>
        </w:rPr>
        <w:t>Клиенты могут отменить продление подписки или изменить заказ на автоматическое возобновление ее действия по меньшей мере за 30 дней до окончания срока действия подписки.</w:t>
      </w:r>
      <w:r w:rsidR="00773A93" w:rsidRPr="008E4472">
        <w:rPr>
          <w:rFonts w:cs="Tahoma"/>
          <w:spacing w:val="-2"/>
          <w:szCs w:val="18"/>
          <w:lang w:val="ru-RU"/>
        </w:rPr>
        <w:t xml:space="preserve"> </w:t>
      </w:r>
      <w:r w:rsidRPr="008E4472">
        <w:rPr>
          <w:rFonts w:cs="Tahoma"/>
          <w:spacing w:val="-2"/>
          <w:szCs w:val="18"/>
          <w:lang w:val="ru-RU"/>
        </w:rPr>
        <w:t>Клиенты также могут изменить заказ на возобновление действия, разместив заказ у своего торгового посредника за 30 дней до</w:t>
      </w:r>
      <w:r w:rsidR="00C002BE" w:rsidRPr="00BA4BDA">
        <w:rPr>
          <w:rFonts w:cs="Tahoma"/>
          <w:spacing w:val="-2"/>
          <w:szCs w:val="18"/>
        </w:rPr>
        <w:t> </w:t>
      </w:r>
      <w:r w:rsidRPr="008E4472">
        <w:rPr>
          <w:rFonts w:cs="Tahoma"/>
          <w:spacing w:val="-2"/>
          <w:szCs w:val="18"/>
          <w:lang w:val="ru-RU"/>
        </w:rPr>
        <w:t>окончания срока действия подписки.</w:t>
      </w:r>
      <w:r w:rsidR="00773A93" w:rsidRPr="008E4472">
        <w:rPr>
          <w:rFonts w:cs="Tahoma"/>
          <w:spacing w:val="-2"/>
          <w:szCs w:val="18"/>
          <w:lang w:val="ru-RU"/>
        </w:rPr>
        <w:t xml:space="preserve"> </w:t>
      </w:r>
      <w:r w:rsidRPr="008E4472">
        <w:rPr>
          <w:rFonts w:cs="Tahoma"/>
          <w:spacing w:val="-2"/>
          <w:szCs w:val="18"/>
          <w:lang w:val="ru-RU"/>
        </w:rPr>
        <w:t>Клиенты могут отказаться от возобновления подписки, направив в</w:t>
      </w:r>
      <w:r w:rsidR="00C002BE" w:rsidRPr="00BA4BDA">
        <w:rPr>
          <w:rFonts w:cs="Tahoma"/>
          <w:spacing w:val="-2"/>
          <w:szCs w:val="18"/>
        </w:rPr>
        <w:t> </w:t>
      </w:r>
      <w:r w:rsidRPr="00BA4BDA">
        <w:rPr>
          <w:rFonts w:cs="Tahoma"/>
          <w:spacing w:val="-2"/>
          <w:szCs w:val="18"/>
        </w:rPr>
        <w:t>Microsoft</w:t>
      </w:r>
      <w:r w:rsidRPr="008E4472">
        <w:rPr>
          <w:rFonts w:cs="Tahoma"/>
          <w:spacing w:val="-2"/>
          <w:szCs w:val="18"/>
          <w:lang w:val="ru-RU"/>
        </w:rPr>
        <w:t xml:space="preserve"> письменное уведомление за 30 дней до такого возобновления действия, воспользовавшись формой, которую можно получить у торгового посредника </w:t>
      </w:r>
      <w:r w:rsidRPr="00BA4BDA">
        <w:rPr>
          <w:rFonts w:cs="Tahoma"/>
          <w:spacing w:val="-2"/>
          <w:szCs w:val="18"/>
        </w:rPr>
        <w:t>Microsoft</w:t>
      </w:r>
      <w:r w:rsidRPr="008E4472">
        <w:rPr>
          <w:rFonts w:cs="Tahoma"/>
          <w:spacing w:val="-2"/>
          <w:szCs w:val="18"/>
          <w:lang w:val="ru-RU"/>
        </w:rPr>
        <w:t xml:space="preserve"> или на веб-сайте по адресу </w:t>
      </w:r>
      <w:r w:rsidRPr="00BA4BDA">
        <w:rPr>
          <w:rFonts w:cs="Tahoma"/>
          <w:spacing w:val="-2"/>
          <w:szCs w:val="18"/>
        </w:rPr>
        <w:t>http</w:t>
      </w:r>
      <w:r w:rsidRPr="008E4472">
        <w:rPr>
          <w:rFonts w:cs="Tahoma"/>
          <w:spacing w:val="-2"/>
          <w:szCs w:val="18"/>
          <w:lang w:val="ru-RU"/>
        </w:rPr>
        <w:t>://</w:t>
      </w:r>
      <w:r w:rsidRPr="00BA4BDA">
        <w:rPr>
          <w:rFonts w:cs="Tahoma"/>
          <w:spacing w:val="-2"/>
          <w:szCs w:val="18"/>
        </w:rPr>
        <w:t>microsoft</w:t>
      </w:r>
      <w:r w:rsidRPr="008E4472">
        <w:rPr>
          <w:rFonts w:cs="Tahoma"/>
          <w:spacing w:val="-2"/>
          <w:szCs w:val="18"/>
          <w:lang w:val="ru-RU"/>
        </w:rPr>
        <w:t>.</w:t>
      </w:r>
      <w:r w:rsidRPr="00BA4BDA">
        <w:rPr>
          <w:rFonts w:cs="Tahoma"/>
          <w:spacing w:val="-2"/>
          <w:szCs w:val="18"/>
        </w:rPr>
        <w:t>com</w:t>
      </w:r>
      <w:r w:rsidRPr="008E4472">
        <w:rPr>
          <w:rFonts w:cs="Tahoma"/>
          <w:spacing w:val="-2"/>
          <w:szCs w:val="18"/>
          <w:lang w:val="ru-RU"/>
        </w:rPr>
        <w:t>/</w:t>
      </w:r>
      <w:r w:rsidRPr="00BA4BDA">
        <w:rPr>
          <w:rFonts w:cs="Tahoma"/>
          <w:spacing w:val="-2"/>
          <w:szCs w:val="18"/>
        </w:rPr>
        <w:t>licensing</w:t>
      </w:r>
      <w:r w:rsidRPr="008E4472">
        <w:rPr>
          <w:rFonts w:cs="Tahoma"/>
          <w:spacing w:val="-2"/>
          <w:szCs w:val="18"/>
          <w:lang w:val="ru-RU"/>
        </w:rPr>
        <w:t>/</w:t>
      </w:r>
      <w:r w:rsidRPr="00BA4BDA">
        <w:rPr>
          <w:rFonts w:cs="Tahoma"/>
          <w:spacing w:val="-2"/>
          <w:szCs w:val="18"/>
        </w:rPr>
        <w:t>contracts</w:t>
      </w:r>
      <w:r w:rsidRPr="008E4472">
        <w:rPr>
          <w:rFonts w:cs="Tahoma"/>
          <w:spacing w:val="-2"/>
          <w:szCs w:val="18"/>
          <w:lang w:val="ru-RU"/>
        </w:rPr>
        <w:t>.</w:t>
      </w:r>
      <w:r w:rsidR="00773A93" w:rsidRPr="008E4472">
        <w:rPr>
          <w:rFonts w:cs="Tahoma"/>
          <w:spacing w:val="-2"/>
          <w:szCs w:val="18"/>
          <w:lang w:val="ru-RU"/>
        </w:rPr>
        <w:t xml:space="preserve"> </w:t>
      </w:r>
      <w:r w:rsidRPr="008E4472">
        <w:rPr>
          <w:rFonts w:cs="Tahoma"/>
          <w:spacing w:val="-2"/>
          <w:szCs w:val="18"/>
          <w:lang w:val="ru-RU"/>
        </w:rPr>
        <w:t>При возобновлении действия служб новый срок действия подписки начинается с первого числа календарного месяца, следующего за датой окончания срока действия прежней подписки.</w:t>
      </w:r>
    </w:p>
    <w:p w:rsidR="00456002" w:rsidRPr="008E4472" w:rsidRDefault="00456002" w:rsidP="00171817">
      <w:pPr>
        <w:outlineLvl w:val="2"/>
        <w:rPr>
          <w:rFonts w:cs="Tahoma"/>
          <w:lang w:val="ru-RU"/>
        </w:rPr>
      </w:pPr>
    </w:p>
    <w:p w:rsidR="00456002" w:rsidRPr="008E4472" w:rsidRDefault="00456002" w:rsidP="00171817">
      <w:pPr>
        <w:outlineLvl w:val="2"/>
        <w:rPr>
          <w:rFonts w:cs="Tahoma"/>
          <w:lang w:val="ru-RU"/>
        </w:rPr>
      </w:pPr>
      <w:r w:rsidRPr="008E4472">
        <w:rPr>
          <w:rFonts w:cs="Tahoma"/>
          <w:szCs w:val="18"/>
          <w:lang w:val="ru-RU"/>
        </w:rPr>
        <w:t>Клиенты могут увеличить объем подписки на веб-службы, но не могут уменьшить этот объем в течение срока</w:t>
      </w:r>
      <w:r w:rsidR="00C002BE">
        <w:rPr>
          <w:rFonts w:cs="Tahoma"/>
          <w:szCs w:val="18"/>
        </w:rPr>
        <w:t> </w:t>
      </w:r>
      <w:r w:rsidRPr="008E4472">
        <w:rPr>
          <w:rFonts w:cs="Tahoma"/>
          <w:szCs w:val="18"/>
          <w:lang w:val="ru-RU"/>
        </w:rPr>
        <w:t>действия подписки на веб-службы за исключением случаев, оговоренных в их соглашениях. Для гарантированного включения в подписку всех дополнительных пользователей клиент должен размещать заказ</w:t>
      </w:r>
      <w:r w:rsidR="00C002BE">
        <w:rPr>
          <w:rFonts w:cs="Tahoma"/>
          <w:szCs w:val="18"/>
        </w:rPr>
        <w:t> </w:t>
      </w:r>
      <w:r w:rsidRPr="008E4472">
        <w:rPr>
          <w:rFonts w:cs="Tahoma"/>
          <w:szCs w:val="18"/>
          <w:lang w:val="ru-RU"/>
        </w:rPr>
        <w:t>при каждом увеличении объема службы по подписке.</w:t>
      </w:r>
      <w:r w:rsidR="00773A93" w:rsidRPr="008E4472">
        <w:rPr>
          <w:rFonts w:cs="Tahoma"/>
          <w:szCs w:val="18"/>
          <w:lang w:val="ru-RU"/>
        </w:rPr>
        <w:t xml:space="preserve"> </w:t>
      </w:r>
    </w:p>
    <w:p w:rsidR="00BD1A6A" w:rsidRPr="008E4472" w:rsidRDefault="00BD1A6A" w:rsidP="00456002">
      <w:pPr>
        <w:pStyle w:val="Heading2"/>
        <w:ind w:left="0"/>
        <w:rPr>
          <w:rFonts w:ascii="Tahoma" w:hAnsi="Tahoma" w:cs="Tahoma"/>
          <w:sz w:val="18"/>
          <w:szCs w:val="18"/>
          <w:lang w:val="ru-RU"/>
        </w:rPr>
      </w:pPr>
      <w:bookmarkStart w:id="661" w:name="_Toc336338211"/>
    </w:p>
    <w:p w:rsidR="00BD1A6A" w:rsidRPr="008E4472" w:rsidRDefault="00BD1A6A">
      <w:pPr>
        <w:rPr>
          <w:rFonts w:cs="Tahoma"/>
          <w:szCs w:val="18"/>
          <w:lang w:val="ru-RU"/>
        </w:rPr>
      </w:pPr>
    </w:p>
    <w:p w:rsidR="00456002" w:rsidRPr="008E4472" w:rsidRDefault="00456002" w:rsidP="00456002">
      <w:pPr>
        <w:pStyle w:val="Heading2"/>
        <w:ind w:left="0"/>
        <w:rPr>
          <w:rFonts w:ascii="Tahoma" w:hAnsi="Tahoma" w:cs="Tahoma"/>
          <w:lang w:val="ru-RU"/>
        </w:rPr>
      </w:pPr>
      <w:bookmarkStart w:id="662" w:name="_Toc370980276"/>
      <w:r w:rsidRPr="008E4472">
        <w:rPr>
          <w:rFonts w:ascii="Tahoma" w:hAnsi="Tahoma" w:cs="Tahoma"/>
          <w:lang w:val="ru-RU"/>
        </w:rPr>
        <w:t>Отмена заказа на веб-службы</w:t>
      </w:r>
      <w:bookmarkEnd w:id="661"/>
      <w:bookmarkEnd w:id="662"/>
    </w:p>
    <w:p w:rsidR="00456002" w:rsidRPr="008E4472" w:rsidRDefault="00456002" w:rsidP="00456002">
      <w:pPr>
        <w:outlineLvl w:val="2"/>
        <w:rPr>
          <w:rFonts w:cs="Tahoma"/>
          <w:lang w:val="ru-RU"/>
        </w:rPr>
      </w:pPr>
    </w:p>
    <w:p w:rsidR="00456002" w:rsidRPr="00FB21E9" w:rsidRDefault="00456002" w:rsidP="00116EDC">
      <w:pPr>
        <w:outlineLvl w:val="2"/>
        <w:rPr>
          <w:rFonts w:cs="Tahoma"/>
        </w:rPr>
      </w:pPr>
      <w:r w:rsidRPr="008E4472">
        <w:rPr>
          <w:rFonts w:cs="Tahoma"/>
          <w:szCs w:val="18"/>
          <w:lang w:val="ru-RU"/>
        </w:rPr>
        <w:t>Подписки на веб-службу могут быть отменены в течение тридцати (30) дней после размещения первоначального заказа или первоначального резервирования лицензии (в зависимости от того, какое из этих</w:t>
      </w:r>
      <w:r w:rsidR="00C002BE">
        <w:rPr>
          <w:rFonts w:cs="Tahoma"/>
          <w:szCs w:val="18"/>
        </w:rPr>
        <w:t> </w:t>
      </w:r>
      <w:r w:rsidRPr="008E4472">
        <w:rPr>
          <w:rFonts w:cs="Tahoma"/>
          <w:szCs w:val="18"/>
          <w:lang w:val="ru-RU"/>
        </w:rPr>
        <w:t>событий наступит раньше) без начисления штрафа.</w:t>
      </w:r>
      <w:r w:rsidR="00773A93" w:rsidRPr="008E4472">
        <w:rPr>
          <w:rFonts w:cs="Tahoma"/>
          <w:szCs w:val="18"/>
          <w:lang w:val="ru-RU"/>
        </w:rPr>
        <w:t xml:space="preserve"> </w:t>
      </w:r>
      <w:r w:rsidRPr="00FB21E9">
        <w:rPr>
          <w:rFonts w:cs="Tahoma"/>
          <w:szCs w:val="18"/>
        </w:rPr>
        <w:t>Возможные дополнительные условия отмены см. в</w:t>
      </w:r>
      <w:r w:rsidR="00C002BE">
        <w:rPr>
          <w:rFonts w:cs="Tahoma"/>
          <w:szCs w:val="18"/>
        </w:rPr>
        <w:t> </w:t>
      </w:r>
      <w:r w:rsidRPr="00FB21E9">
        <w:rPr>
          <w:rFonts w:cs="Tahoma"/>
          <w:szCs w:val="18"/>
        </w:rPr>
        <w:t>разделах данного Списка продуктов, в которых содержатся сведения о конкретных продуктах.</w:t>
      </w:r>
    </w:p>
    <w:p w:rsidR="00116EDC" w:rsidRPr="00FB21E9" w:rsidRDefault="00116EDC" w:rsidP="00116EDC">
      <w:pPr>
        <w:outlineLvl w:val="2"/>
        <w:rPr>
          <w:rFonts w:cs="Tahoma"/>
        </w:rPr>
      </w:pPr>
    </w:p>
    <w:p w:rsidR="00456002" w:rsidRPr="00FB21E9" w:rsidRDefault="00456002" w:rsidP="00456002">
      <w:pPr>
        <w:pStyle w:val="Heading2"/>
        <w:ind w:left="0"/>
        <w:rPr>
          <w:rFonts w:ascii="Tahoma" w:hAnsi="Tahoma" w:cs="Tahoma"/>
        </w:rPr>
      </w:pPr>
      <w:bookmarkStart w:id="663" w:name="_Toc328145982"/>
      <w:bookmarkStart w:id="664" w:name="_Toc336338212"/>
      <w:bookmarkStart w:id="665" w:name="_Toc370980277"/>
      <w:r w:rsidRPr="00FB21E9">
        <w:rPr>
          <w:rFonts w:ascii="Tahoma" w:hAnsi="Tahoma" w:cs="Tahoma"/>
        </w:rPr>
        <w:t>Способы платежа за веб-службы</w:t>
      </w:r>
      <w:bookmarkEnd w:id="663"/>
      <w:bookmarkEnd w:id="664"/>
      <w:bookmarkEnd w:id="665"/>
    </w:p>
    <w:p w:rsidR="00456002" w:rsidRPr="00FB21E9" w:rsidRDefault="00456002" w:rsidP="00456002">
      <w:pPr>
        <w:ind w:left="720"/>
        <w:outlineLvl w:val="2"/>
        <w:rPr>
          <w:rFonts w:cs="Tahoma"/>
        </w:rPr>
      </w:pPr>
    </w:p>
    <w:p w:rsidR="00456002" w:rsidRPr="00FB21E9" w:rsidRDefault="00456002" w:rsidP="00456002">
      <w:pPr>
        <w:outlineLvl w:val="2"/>
        <w:rPr>
          <w:rFonts w:cs="Tahoma"/>
        </w:rPr>
      </w:pPr>
      <w:r w:rsidRPr="00FB21E9">
        <w:rPr>
          <w:rFonts w:cs="Tahoma"/>
          <w:szCs w:val="18"/>
        </w:rPr>
        <w:t>Клиенты должны полностью оплачивать годовые подписки на веб-службы в начале срока действия подписок.</w:t>
      </w:r>
      <w:r w:rsidR="00773A93" w:rsidRPr="00FB21E9">
        <w:rPr>
          <w:rFonts w:cs="Tahoma"/>
          <w:szCs w:val="18"/>
        </w:rPr>
        <w:t xml:space="preserve"> </w:t>
      </w:r>
      <w:r w:rsidRPr="00FB21E9">
        <w:rPr>
          <w:rFonts w:cs="Tahoma"/>
          <w:szCs w:val="18"/>
        </w:rPr>
        <w:t>Клиентам, выбирающим совпадение срока действия подписки со сроком действия соглашения или согласование со второй годовщиной в рамках программы Select Plus, доступны два способа платежа: (1)</w:t>
      </w:r>
      <w:r w:rsidR="00C002BE">
        <w:rPr>
          <w:rFonts w:cs="Tahoma"/>
          <w:szCs w:val="18"/>
        </w:rPr>
        <w:t> </w:t>
      </w:r>
      <w:r w:rsidRPr="00FB21E9">
        <w:rPr>
          <w:rFonts w:cs="Tahoma"/>
          <w:szCs w:val="18"/>
        </w:rPr>
        <w:t>платеж на момент заказа в полном объеме за весь срок действия подписки; или (2) оплата в рассрочку — первый платеж осуществляется на момент заказа за оставшуюся часть текущего года действия соглашения, последующие платежи осуществляются на каждую годовщину соглашения (для программы Select Plus годовщина заключения соглашения заменяется годовщиной аффилированного лица).</w:t>
      </w:r>
      <w:r w:rsidR="00773A93" w:rsidRPr="00FB21E9">
        <w:rPr>
          <w:rFonts w:cs="Tahoma"/>
          <w:szCs w:val="18"/>
        </w:rPr>
        <w:t xml:space="preserve"> </w:t>
      </w:r>
      <w:r w:rsidRPr="00FB21E9">
        <w:rPr>
          <w:rFonts w:cs="Tahoma"/>
          <w:szCs w:val="18"/>
        </w:rPr>
        <w:t>Дополнительный третий способ платежа доступен клиентам программы Select Plus: первый платеж за услуги, предоставляемые в течение 12 месяцев, осуществляется во время заказа с последующими платежами, производимыми в каждую годовщину заказа (последний платеж покроет промежуток времени между годовщиной заказа и датой окончания действия подписки).</w:t>
      </w:r>
    </w:p>
    <w:p w:rsidR="00456002" w:rsidRPr="00FB21E9" w:rsidRDefault="00456002" w:rsidP="00456002">
      <w:pPr>
        <w:outlineLvl w:val="2"/>
        <w:rPr>
          <w:rFonts w:cs="Tahoma"/>
        </w:rPr>
      </w:pPr>
    </w:p>
    <w:p w:rsidR="00456002" w:rsidRPr="00FB21E9" w:rsidRDefault="00456002" w:rsidP="00456002">
      <w:pPr>
        <w:outlineLvl w:val="2"/>
        <w:rPr>
          <w:rFonts w:cs="Tahoma"/>
        </w:rPr>
      </w:pPr>
      <w:r w:rsidRPr="00FB21E9">
        <w:rPr>
          <w:rFonts w:cs="Tahoma"/>
          <w:szCs w:val="18"/>
        </w:rPr>
        <w:t>Кроме этого, клиенты программы Open Value могут выбрать ежемесячный способ платежа.</w:t>
      </w:r>
      <w:r w:rsidR="00773A93" w:rsidRPr="00FB21E9">
        <w:rPr>
          <w:rFonts w:cs="Tahoma"/>
          <w:szCs w:val="18"/>
        </w:rPr>
        <w:t xml:space="preserve"> </w:t>
      </w:r>
      <w:r w:rsidRPr="00FB21E9">
        <w:rPr>
          <w:rFonts w:cs="Tahoma"/>
          <w:szCs w:val="18"/>
        </w:rPr>
        <w:t>В этом случае каждый месяц в течение всего срока действия подписки зарегистрированному лицу для выставления счета автоматически выставляется счет за то количество подписок, которое заказал клиент.</w:t>
      </w:r>
    </w:p>
    <w:p w:rsidR="00456002" w:rsidRPr="00FB21E9" w:rsidRDefault="00456002" w:rsidP="00456002">
      <w:pPr>
        <w:outlineLvl w:val="2"/>
        <w:rPr>
          <w:rFonts w:cs="Tahoma"/>
        </w:rPr>
      </w:pPr>
      <w:r w:rsidRPr="00FB21E9">
        <w:rPr>
          <w:rFonts w:cs="Tahoma"/>
          <w:szCs w:val="18"/>
        </w:rPr>
        <w:lastRenderedPageBreak/>
        <w:t>Цены и условия платежа для подписок, приобретаемых у торговых посредников, определяются соглашением, которое заключается между клиентом и его торговым посредником.</w:t>
      </w:r>
      <w:r w:rsidR="00773A93" w:rsidRPr="00FB21E9">
        <w:rPr>
          <w:rFonts w:cs="Tahoma"/>
          <w:szCs w:val="18"/>
        </w:rPr>
        <w:t xml:space="preserve"> </w:t>
      </w:r>
      <w:r w:rsidRPr="00FB21E9">
        <w:rPr>
          <w:rFonts w:cs="Tahoma"/>
          <w:szCs w:val="18"/>
        </w:rPr>
        <w:t>За исключением тех случаев, когда клиент заключает Соглашение о регистрации Enterprise с поправкой о добавлении веб-служб Enterprise, даже если в соглашении оговорено иное, он должен заказать подписку на веб-службы до первого использования подписки.</w:t>
      </w:r>
      <w:r w:rsidR="00773A93" w:rsidRPr="00FB21E9">
        <w:rPr>
          <w:rFonts w:cs="Tahoma"/>
          <w:szCs w:val="18"/>
        </w:rPr>
        <w:t xml:space="preserve"> </w:t>
      </w:r>
      <w:r w:rsidRPr="00FB21E9">
        <w:rPr>
          <w:rFonts w:cs="Tahoma"/>
          <w:szCs w:val="18"/>
        </w:rPr>
        <w:t>Клиенты, заключившие Соглашение Enterprise, не имеют права на размещение сверочных заказов на дополнительные лицензии на подписки.</w:t>
      </w:r>
      <w:r w:rsidR="00773A93" w:rsidRPr="00FB21E9">
        <w:rPr>
          <w:rFonts w:cs="Tahoma"/>
          <w:szCs w:val="18"/>
        </w:rPr>
        <w:t xml:space="preserve"> </w:t>
      </w:r>
    </w:p>
    <w:p w:rsidR="00456002" w:rsidRPr="00FB21E9" w:rsidRDefault="00456002" w:rsidP="00DF28F2">
      <w:pPr>
        <w:outlineLvl w:val="2"/>
        <w:rPr>
          <w:rFonts w:cs="Tahoma"/>
        </w:rPr>
      </w:pPr>
    </w:p>
    <w:p w:rsidR="00456002" w:rsidRPr="00FB21E9" w:rsidRDefault="006A5DAE" w:rsidP="002068A5">
      <w:pPr>
        <w:outlineLvl w:val="2"/>
        <w:rPr>
          <w:rFonts w:cs="Tahoma"/>
        </w:rPr>
      </w:pPr>
      <w:r w:rsidRPr="00FB21E9">
        <w:rPr>
          <w:rFonts w:cs="Tahoma"/>
          <w:szCs w:val="18"/>
        </w:rPr>
        <w:t>Сведения, относящиеся только к Службам Windows Azure, см. в разделе, посвященном Службам Windows</w:t>
      </w:r>
      <w:r w:rsidR="002068A5">
        <w:rPr>
          <w:rFonts w:cs="Tahoma"/>
          <w:szCs w:val="18"/>
        </w:rPr>
        <w:t> </w:t>
      </w:r>
      <w:r w:rsidRPr="00FB21E9">
        <w:rPr>
          <w:rFonts w:cs="Tahoma"/>
          <w:szCs w:val="18"/>
        </w:rPr>
        <w:t>Azure, ниже.</w:t>
      </w:r>
    </w:p>
    <w:p w:rsidR="00116EDC" w:rsidRPr="00FB21E9" w:rsidRDefault="00116EDC" w:rsidP="00116EDC">
      <w:pPr>
        <w:outlineLvl w:val="2"/>
        <w:rPr>
          <w:rFonts w:cs="Tahoma"/>
        </w:rPr>
      </w:pPr>
    </w:p>
    <w:p w:rsidR="00456002" w:rsidRPr="00FB21E9" w:rsidRDefault="00456002" w:rsidP="00456002">
      <w:pPr>
        <w:pStyle w:val="Heading2"/>
        <w:ind w:left="0"/>
        <w:rPr>
          <w:rFonts w:ascii="Tahoma" w:hAnsi="Tahoma" w:cs="Tahoma"/>
        </w:rPr>
      </w:pPr>
      <w:bookmarkStart w:id="666" w:name="_Toc328145983"/>
      <w:bookmarkStart w:id="667" w:name="_Toc336338213"/>
      <w:bookmarkStart w:id="668" w:name="_Toc370980278"/>
      <w:r w:rsidRPr="00FB21E9">
        <w:rPr>
          <w:rFonts w:ascii="Tahoma" w:hAnsi="Tahoma" w:cs="Tahoma"/>
        </w:rPr>
        <w:t>Требования к минимальному количеству приобретаемых лицензий на</w:t>
      </w:r>
      <w:r w:rsidR="00C002BE">
        <w:rPr>
          <w:rFonts w:ascii="Tahoma" w:hAnsi="Tahoma" w:cs="Tahoma"/>
        </w:rPr>
        <w:t> </w:t>
      </w:r>
      <w:r w:rsidRPr="00FB21E9">
        <w:rPr>
          <w:rFonts w:ascii="Tahoma" w:hAnsi="Tahoma" w:cs="Tahoma"/>
        </w:rPr>
        <w:t>веб-службы в рамках программ корпоративного лицензирования</w:t>
      </w:r>
      <w:bookmarkEnd w:id="666"/>
      <w:bookmarkEnd w:id="667"/>
      <w:bookmarkEnd w:id="668"/>
    </w:p>
    <w:p w:rsidR="00456002" w:rsidRPr="00FB21E9" w:rsidRDefault="00456002" w:rsidP="00DF28F2">
      <w:pPr>
        <w:outlineLvl w:val="2"/>
        <w:rPr>
          <w:rFonts w:cs="Tahoma"/>
        </w:rPr>
      </w:pPr>
    </w:p>
    <w:p w:rsidR="00116EDC" w:rsidRPr="00FB21E9" w:rsidRDefault="00456002" w:rsidP="00116EDC">
      <w:pPr>
        <w:outlineLvl w:val="2"/>
        <w:rPr>
          <w:rFonts w:cs="Tahoma"/>
        </w:rPr>
      </w:pPr>
      <w:r w:rsidRPr="00FB21E9">
        <w:rPr>
          <w:rFonts w:cs="Tahoma"/>
          <w:szCs w:val="18"/>
        </w:rPr>
        <w:t>Для участия в программе Open Value клиент должен приобрести не менее 5 лицензий.</w:t>
      </w:r>
      <w:r w:rsidR="00773A93" w:rsidRPr="00FB21E9">
        <w:rPr>
          <w:rFonts w:cs="Tahoma"/>
          <w:szCs w:val="18"/>
        </w:rPr>
        <w:t xml:space="preserve"> </w:t>
      </w:r>
      <w:r w:rsidRPr="00FB21E9">
        <w:rPr>
          <w:rFonts w:cs="Tahoma"/>
          <w:szCs w:val="18"/>
        </w:rPr>
        <w:t>Данное правило также</w:t>
      </w:r>
      <w:r w:rsidR="00C002BE">
        <w:rPr>
          <w:rFonts w:cs="Tahoma"/>
          <w:szCs w:val="18"/>
        </w:rPr>
        <w:t> </w:t>
      </w:r>
      <w:r w:rsidRPr="00FB21E9">
        <w:rPr>
          <w:rFonts w:cs="Tahoma"/>
          <w:szCs w:val="18"/>
        </w:rPr>
        <w:t>применяется при подсчете количества Подписных лицензий «на пользователя» (USL) для Веб-служб.</w:t>
      </w:r>
      <w:r w:rsidR="00773A93" w:rsidRPr="00FB21E9">
        <w:rPr>
          <w:rFonts w:cs="Tahoma"/>
          <w:szCs w:val="18"/>
        </w:rPr>
        <w:t xml:space="preserve"> </w:t>
      </w:r>
      <w:r w:rsidRPr="00FB21E9">
        <w:rPr>
          <w:rFonts w:cs="Tahoma"/>
          <w:szCs w:val="18"/>
        </w:rPr>
        <w:t>Подписная лицензия «на пользователя» может входить в число пяти лицензий, составляющих минимальное необходимое количество.</w:t>
      </w:r>
      <w:r w:rsidR="00773A93" w:rsidRPr="00FB21E9">
        <w:rPr>
          <w:rFonts w:cs="Tahoma"/>
          <w:szCs w:val="18"/>
        </w:rPr>
        <w:t xml:space="preserve"> </w:t>
      </w:r>
      <w:r w:rsidRPr="00FB21E9">
        <w:rPr>
          <w:rFonts w:cs="Tahoma"/>
          <w:szCs w:val="18"/>
        </w:rPr>
        <w:t>Заказ пяти подписных лицензий «на пользователя» удовлетворяет требование к минимальному количеству лицензий в рамках программы Open Value.</w:t>
      </w:r>
      <w:r w:rsidR="00773A93" w:rsidRPr="00FB21E9">
        <w:rPr>
          <w:rFonts w:cs="Tahoma"/>
          <w:szCs w:val="18"/>
        </w:rPr>
        <w:t xml:space="preserve"> </w:t>
      </w:r>
      <w:r w:rsidRPr="00FB21E9">
        <w:rPr>
          <w:rFonts w:cs="Tahoma"/>
          <w:szCs w:val="18"/>
        </w:rPr>
        <w:t>Однако заказ пяти подписных лицензий «на пользователя» не удовлетворяет требование к минимальному количеству лицензий в рамках программы Open Value при лицензировании всех настольных компьютеров компании и программы Open Value Subscription.</w:t>
      </w:r>
      <w:r w:rsidR="00773A93" w:rsidRPr="00FB21E9">
        <w:rPr>
          <w:rFonts w:cs="Tahoma"/>
          <w:szCs w:val="18"/>
        </w:rPr>
        <w:t xml:space="preserve"> </w:t>
      </w:r>
      <w:r w:rsidRPr="00FB21E9">
        <w:rPr>
          <w:rFonts w:cs="Tahoma"/>
          <w:szCs w:val="18"/>
        </w:rPr>
        <w:t>В рамках программы Open Value при лицензировании всех настольных компьютеров компании и программы Open Value Subscription первоначальный заказ должен включать не менее 5 лицензий на Платформы для настольных компьютеров или на Компоненты для настольных компьютеров в дополнение к любым подписным лицензиям «на пользователя».</w:t>
      </w:r>
      <w:r w:rsidR="00773A93" w:rsidRPr="00FB21E9">
        <w:rPr>
          <w:rFonts w:cs="Tahoma"/>
          <w:szCs w:val="18"/>
        </w:rPr>
        <w:t xml:space="preserve"> </w:t>
      </w:r>
    </w:p>
    <w:p w:rsidR="00116EDC" w:rsidRPr="00FB21E9" w:rsidRDefault="00116EDC" w:rsidP="00116EDC">
      <w:pPr>
        <w:outlineLvl w:val="2"/>
        <w:rPr>
          <w:rFonts w:cs="Tahoma"/>
        </w:rPr>
      </w:pPr>
    </w:p>
    <w:p w:rsidR="00776E3B" w:rsidRPr="00FB21E9" w:rsidRDefault="00776E3B" w:rsidP="00776E3B">
      <w:pPr>
        <w:pStyle w:val="Heading3"/>
        <w:rPr>
          <w:rFonts w:ascii="Tahoma" w:hAnsi="Tahoma" w:cs="Tahoma"/>
        </w:rPr>
      </w:pPr>
      <w:bookmarkStart w:id="669" w:name="_Toc336338214"/>
      <w:bookmarkStart w:id="670" w:name="_Toc370980279"/>
      <w:r w:rsidRPr="00FB21E9">
        <w:rPr>
          <w:rFonts w:ascii="Tahoma" w:hAnsi="Tahoma" w:cs="Tahoma"/>
          <w:sz w:val="24"/>
        </w:rPr>
        <w:t>Службы Windows Azure</w:t>
      </w:r>
      <w:bookmarkEnd w:id="669"/>
      <w:bookmarkEnd w:id="670"/>
    </w:p>
    <w:p w:rsidR="00776E3B" w:rsidRPr="00FB21E9" w:rsidRDefault="00776E3B" w:rsidP="00DF28F2">
      <w:pPr>
        <w:outlineLvl w:val="1"/>
        <w:rPr>
          <w:rFonts w:cs="Tahoma"/>
        </w:rPr>
      </w:pPr>
    </w:p>
    <w:p w:rsidR="006A5DAE" w:rsidRPr="00FB21E9" w:rsidRDefault="005242EC" w:rsidP="005242EC">
      <w:pPr>
        <w:spacing w:after="60"/>
        <w:outlineLvl w:val="1"/>
        <w:rPr>
          <w:rFonts w:cs="Tahoma"/>
        </w:rPr>
      </w:pPr>
      <w:r w:rsidRPr="00FB21E9">
        <w:rPr>
          <w:rFonts w:cs="Tahoma"/>
          <w:b/>
          <w:szCs w:val="18"/>
        </w:rPr>
        <w:t>Определения</w:t>
      </w:r>
    </w:p>
    <w:p w:rsidR="006A5DAE" w:rsidRPr="00FB21E9" w:rsidRDefault="006A5DAE" w:rsidP="006A5DAE">
      <w:pPr>
        <w:outlineLvl w:val="1"/>
        <w:rPr>
          <w:rFonts w:cs="Tahoma"/>
        </w:rPr>
      </w:pPr>
      <w:r w:rsidRPr="00FB21E9">
        <w:rPr>
          <w:rFonts w:cs="Tahoma"/>
          <w:szCs w:val="18"/>
          <w:u w:val="single"/>
        </w:rPr>
        <w:t>Минимальный заказ</w:t>
      </w:r>
      <w:r w:rsidRPr="00FB21E9">
        <w:rPr>
          <w:rFonts w:cs="Tahoma"/>
          <w:b/>
          <w:szCs w:val="18"/>
        </w:rPr>
        <w:t xml:space="preserve"> </w:t>
      </w:r>
      <w:r w:rsidRPr="00FB21E9">
        <w:rPr>
          <w:rFonts w:cs="Tahoma"/>
          <w:szCs w:val="18"/>
        </w:rPr>
        <w:t>означает цену за все использование Служб Windows Azure в рамках Размещенного минимального годового заказа.</w:t>
      </w:r>
    </w:p>
    <w:p w:rsidR="006A5DAE" w:rsidRPr="00FB21E9" w:rsidRDefault="006A5DAE" w:rsidP="006A5DAE">
      <w:pPr>
        <w:outlineLvl w:val="1"/>
        <w:rPr>
          <w:rFonts w:cs="Tahoma"/>
        </w:rPr>
      </w:pPr>
    </w:p>
    <w:p w:rsidR="006A5DAE" w:rsidRPr="00FB21E9" w:rsidRDefault="006A5DAE" w:rsidP="006A5DAE">
      <w:pPr>
        <w:outlineLvl w:val="1"/>
        <w:rPr>
          <w:rFonts w:cs="Tahoma"/>
        </w:rPr>
      </w:pPr>
      <w:r w:rsidRPr="00FB21E9">
        <w:rPr>
          <w:rFonts w:cs="Tahoma"/>
          <w:szCs w:val="18"/>
          <w:u w:val="single"/>
        </w:rPr>
        <w:t>Уровень фактического использования</w:t>
      </w:r>
      <w:r w:rsidRPr="00FB21E9">
        <w:rPr>
          <w:rFonts w:cs="Tahoma"/>
          <w:szCs w:val="18"/>
        </w:rPr>
        <w:t xml:space="preserve"> означает цену за все использование Служб Windows Azure сверх предусмотренного в рамках Размещенного минимального годового заказа. В других документах Microsoft или Windows Azure вместо термина «Уровень фактического использования» может также использоваться термин «Уровень сверхнормативного использования» или «Сверхнормативное использование». Минимальные заказы равны Уровням фактического использования.</w:t>
      </w:r>
    </w:p>
    <w:p w:rsidR="006A5DAE" w:rsidRPr="00FB21E9" w:rsidRDefault="006A5DAE" w:rsidP="006A5DAE">
      <w:pPr>
        <w:outlineLvl w:val="1"/>
        <w:rPr>
          <w:rFonts w:cs="Tahoma"/>
        </w:rPr>
      </w:pPr>
    </w:p>
    <w:p w:rsidR="006A5DAE" w:rsidRPr="00FB21E9" w:rsidRDefault="006A5DAE" w:rsidP="006A5DAE">
      <w:pPr>
        <w:outlineLvl w:val="1"/>
        <w:rPr>
          <w:rFonts w:cs="Tahoma"/>
        </w:rPr>
      </w:pPr>
      <w:r w:rsidRPr="00FB21E9">
        <w:rPr>
          <w:rFonts w:cs="Tahoma"/>
          <w:szCs w:val="18"/>
          <w:u w:val="single"/>
        </w:rPr>
        <w:t>Минимальный заказ в денежном эквиваленте</w:t>
      </w:r>
      <w:r w:rsidRPr="00FB21E9">
        <w:rPr>
          <w:rFonts w:cs="Tahoma"/>
          <w:szCs w:val="18"/>
        </w:rPr>
        <w:t xml:space="preserve"> — общая сумма денежных средств, которые клиент обязуется заплатить в течение срока действия своей подписки на Службы Windows Azure.</w:t>
      </w:r>
    </w:p>
    <w:p w:rsidR="00BD1A6A" w:rsidRPr="00FB21E9" w:rsidRDefault="00BD1A6A" w:rsidP="006A5DAE">
      <w:pPr>
        <w:outlineLvl w:val="1"/>
        <w:rPr>
          <w:rFonts w:cs="Tahoma"/>
        </w:rPr>
      </w:pPr>
    </w:p>
    <w:p w:rsidR="006A5DAE" w:rsidRPr="00FB21E9" w:rsidRDefault="006A5DAE" w:rsidP="006A5DAE">
      <w:pPr>
        <w:outlineLvl w:val="1"/>
        <w:rPr>
          <w:rFonts w:cs="Tahoma"/>
        </w:rPr>
      </w:pPr>
      <w:r w:rsidRPr="00FB21E9">
        <w:rPr>
          <w:rFonts w:cs="Tahoma"/>
          <w:szCs w:val="18"/>
          <w:u w:val="single"/>
        </w:rPr>
        <w:t>Размещенный минимальный годовой заказ</w:t>
      </w:r>
      <w:r w:rsidRPr="00FB21E9">
        <w:rPr>
          <w:rFonts w:cs="Tahoma"/>
          <w:szCs w:val="18"/>
        </w:rPr>
        <w:t xml:space="preserve"> — это часть Минимального заказа в денежном эквиваленте, используемая ежегодно в течение срока действия Соглашения о регистрации.</w:t>
      </w:r>
    </w:p>
    <w:p w:rsidR="002653EB" w:rsidRPr="00FB21E9" w:rsidRDefault="002653EB" w:rsidP="006A5DAE">
      <w:pPr>
        <w:outlineLvl w:val="1"/>
        <w:rPr>
          <w:rFonts w:cs="Tahoma"/>
        </w:rPr>
      </w:pPr>
    </w:p>
    <w:p w:rsidR="002653EB" w:rsidRPr="00FB21E9" w:rsidRDefault="002653EB" w:rsidP="006A5DAE">
      <w:pPr>
        <w:outlineLvl w:val="1"/>
        <w:rPr>
          <w:rFonts w:cs="Tahoma"/>
        </w:rPr>
      </w:pPr>
      <w:r w:rsidRPr="00FB21E9">
        <w:rPr>
          <w:rFonts w:cs="Tahoma"/>
          <w:szCs w:val="18"/>
        </w:rPr>
        <w:t>Скидка на фактическое использование означает использование сверх Размещенного минимального годового заказа, за которое счет клиенту выставляется ежегодно при лицензировании по Соглашению Direct Enterprise.</w:t>
      </w:r>
    </w:p>
    <w:p w:rsidR="001C1727" w:rsidRPr="00FB21E9" w:rsidRDefault="001C1727">
      <w:pPr>
        <w:rPr>
          <w:rFonts w:cs="Tahoma"/>
        </w:rPr>
      </w:pPr>
    </w:p>
    <w:p w:rsidR="006A5DAE" w:rsidRPr="00FB21E9" w:rsidRDefault="006A5DAE" w:rsidP="005242EC">
      <w:pPr>
        <w:spacing w:after="60"/>
        <w:outlineLvl w:val="1"/>
        <w:rPr>
          <w:rFonts w:cs="Tahoma"/>
        </w:rPr>
      </w:pPr>
      <w:r w:rsidRPr="00FB21E9">
        <w:rPr>
          <w:rFonts w:cs="Tahoma"/>
          <w:b/>
          <w:szCs w:val="18"/>
        </w:rPr>
        <w:t>Срок действия подписки</w:t>
      </w:r>
    </w:p>
    <w:p w:rsidR="006A5DAE" w:rsidRPr="00FB21E9" w:rsidRDefault="006A5DAE" w:rsidP="006A5DAE">
      <w:pPr>
        <w:outlineLvl w:val="1"/>
        <w:rPr>
          <w:rFonts w:cs="Tahoma"/>
        </w:rPr>
      </w:pPr>
      <w:r w:rsidRPr="00FB21E9">
        <w:rPr>
          <w:rFonts w:cs="Tahoma"/>
          <w:szCs w:val="18"/>
        </w:rPr>
        <w:t xml:space="preserve">Клиенты Служб Windows Azure могут оформить только подписку,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w:t>
      </w:r>
      <w:r w:rsidRPr="00FB21E9">
        <w:rPr>
          <w:rFonts w:cs="Tahoma"/>
        </w:rPr>
        <w:t>У Клиентов осталось не менее чем два месяца срока действия Соглашения о регистрации</w:t>
      </w:r>
      <w:r w:rsidRPr="00FB21E9">
        <w:rPr>
          <w:rFonts w:cs="Tahoma"/>
          <w:szCs w:val="18"/>
        </w:rPr>
        <w:t>.</w:t>
      </w:r>
    </w:p>
    <w:p w:rsidR="006A5DAE" w:rsidRDefault="006A5DAE" w:rsidP="006A5DAE">
      <w:pPr>
        <w:rPr>
          <w:rFonts w:cs="Tahoma"/>
        </w:rPr>
      </w:pPr>
    </w:p>
    <w:p w:rsidR="006A5DAE" w:rsidRPr="00FB21E9" w:rsidRDefault="005242EC" w:rsidP="005242EC">
      <w:pPr>
        <w:spacing w:after="60"/>
        <w:outlineLvl w:val="1"/>
        <w:rPr>
          <w:rFonts w:cs="Tahoma"/>
        </w:rPr>
      </w:pPr>
      <w:r w:rsidRPr="00FB21E9">
        <w:rPr>
          <w:rFonts w:cs="Tahoma"/>
          <w:b/>
          <w:szCs w:val="18"/>
        </w:rPr>
        <w:t>Минимальный заказ в денежном эквиваленте</w:t>
      </w:r>
    </w:p>
    <w:p w:rsidR="006A5DAE" w:rsidRPr="00FB21E9" w:rsidRDefault="006A5DAE" w:rsidP="006A5DAE">
      <w:pPr>
        <w:outlineLvl w:val="1"/>
        <w:rPr>
          <w:rFonts w:cs="Tahoma"/>
        </w:rPr>
      </w:pPr>
      <w:r w:rsidRPr="00FB21E9">
        <w:rPr>
          <w:rFonts w:cs="Tahoma"/>
          <w:szCs w:val="18"/>
        </w:rPr>
        <w:t>Первоначальный заказ клиента должен включать Минимальный заказ в денежном эквиваленте и может быть размещен в любое время до последнего месяца срока действия его соглашения о регистрации. Минимальный заказ в денежном эквиваленте в рамках подписки, действующей в течение срока действия соглашения клиента, будет пропорционально рассчитан на срок действия Соглашения о регистрации.</w:t>
      </w:r>
    </w:p>
    <w:p w:rsidR="002653EB" w:rsidRPr="00FB21E9" w:rsidRDefault="002653EB" w:rsidP="006A5DAE">
      <w:pPr>
        <w:outlineLvl w:val="1"/>
        <w:rPr>
          <w:rFonts w:cs="Tahoma"/>
        </w:rPr>
      </w:pPr>
      <w:r w:rsidRPr="00FB21E9">
        <w:rPr>
          <w:rFonts w:cs="Tahoma"/>
          <w:szCs w:val="18"/>
        </w:rPr>
        <w:lastRenderedPageBreak/>
        <w:t>Сумма счета за каждый Минимальный заказ не относится к использованию до даты покрытия для этого счета.</w:t>
      </w:r>
    </w:p>
    <w:p w:rsidR="006A5DAE" w:rsidRPr="00FB21E9" w:rsidRDefault="006A5DAE" w:rsidP="006A5DAE">
      <w:pPr>
        <w:outlineLvl w:val="1"/>
        <w:rPr>
          <w:rFonts w:cs="Tahoma"/>
        </w:rPr>
      </w:pPr>
    </w:p>
    <w:p w:rsidR="006A5DAE" w:rsidRPr="00FB21E9" w:rsidRDefault="006A5DAE" w:rsidP="006A5DAE">
      <w:pPr>
        <w:rPr>
          <w:rFonts w:cs="Tahoma"/>
        </w:rPr>
      </w:pPr>
      <w:r w:rsidRPr="00FB21E9">
        <w:rPr>
          <w:rFonts w:cs="Tahoma"/>
        </w:rPr>
        <w:t>Клиенты в любое время могут увеличивать свой Минимальный заказ в денежном эквиваленте, размещая дополнительные заказы.</w:t>
      </w:r>
      <w:r w:rsidR="00773A93" w:rsidRPr="00FB21E9">
        <w:rPr>
          <w:rFonts w:cs="Tahoma"/>
        </w:rPr>
        <w:t xml:space="preserve"> </w:t>
      </w:r>
      <w:r w:rsidRPr="00FB21E9">
        <w:rPr>
          <w:rFonts w:cs="Tahoma"/>
        </w:rPr>
        <w:t>Размещенные минимальные годовые заказы клиента будут увеличены на объем дополнительного заказа, умноженный на двенадцать (12) и разделенный на число полных месяцев, остававшихся в том году, в котором был размещен этот дополнительный заказ.</w:t>
      </w:r>
    </w:p>
    <w:p w:rsidR="002653EB" w:rsidRPr="00FB21E9" w:rsidRDefault="002653EB" w:rsidP="006A5DAE">
      <w:pPr>
        <w:rPr>
          <w:rFonts w:cs="Tahoma"/>
        </w:rPr>
      </w:pPr>
    </w:p>
    <w:p w:rsidR="002653EB" w:rsidRPr="00FB21E9" w:rsidRDefault="002653EB" w:rsidP="006A5DAE">
      <w:pPr>
        <w:rPr>
          <w:rFonts w:cs="Tahoma"/>
        </w:rPr>
      </w:pPr>
      <w:r w:rsidRPr="00FB21E9">
        <w:rPr>
          <w:rFonts w:cs="Tahoma"/>
        </w:rPr>
        <w:t>Клиенты имеют право сообщать об уменьшения в будущих Минимальных заказах согласно разделу 3: Уменьшение количества Лицензий по подписке.</w:t>
      </w:r>
    </w:p>
    <w:p w:rsidR="006A5DAE" w:rsidRPr="00FB21E9" w:rsidRDefault="006A5DAE" w:rsidP="006A5DAE">
      <w:pPr>
        <w:rPr>
          <w:rFonts w:cs="Tahoma"/>
        </w:rPr>
      </w:pPr>
    </w:p>
    <w:p w:rsidR="006A5DAE" w:rsidRPr="00FB21E9" w:rsidRDefault="006A5DAE" w:rsidP="006A5DAE">
      <w:pPr>
        <w:outlineLvl w:val="1"/>
        <w:rPr>
          <w:rFonts w:cs="Tahoma"/>
        </w:rPr>
      </w:pPr>
      <w:r w:rsidRPr="00FB21E9">
        <w:rPr>
          <w:rFonts w:cs="Tahoma"/>
          <w:szCs w:val="18"/>
        </w:rPr>
        <w:t xml:space="preserve">Клиенты должны израсходовать свой </w:t>
      </w:r>
      <w:r w:rsidRPr="00FB21E9">
        <w:rPr>
          <w:rFonts w:cs="Tahoma"/>
        </w:rPr>
        <w:t>Размещенный минимальный заказ</w:t>
      </w:r>
      <w:r w:rsidRPr="00FB21E9">
        <w:rPr>
          <w:rFonts w:cs="Tahoma"/>
          <w:szCs w:val="18"/>
        </w:rPr>
        <w:t xml:space="preserve"> к последнему числу месяца, предшествующего очередной годовщине предшествующей регистрации. Какая-либо не использованная часть </w:t>
      </w:r>
      <w:r w:rsidRPr="00FB21E9">
        <w:rPr>
          <w:rFonts w:cs="Tahoma"/>
        </w:rPr>
        <w:t xml:space="preserve">Размещенного минимального годового заказа </w:t>
      </w:r>
      <w:r w:rsidRPr="00FB21E9">
        <w:rPr>
          <w:rFonts w:cs="Tahoma"/>
          <w:szCs w:val="18"/>
        </w:rPr>
        <w:t xml:space="preserve">не будет </w:t>
      </w:r>
      <w:r w:rsidRPr="00FB21E9">
        <w:rPr>
          <w:rFonts w:cs="Tahoma"/>
        </w:rPr>
        <w:t>перенесена</w:t>
      </w:r>
      <w:r w:rsidRPr="00FB21E9">
        <w:rPr>
          <w:rFonts w:cs="Tahoma"/>
          <w:szCs w:val="18"/>
        </w:rPr>
        <w:t xml:space="preserve"> и будет списана. </w:t>
      </w:r>
    </w:p>
    <w:p w:rsidR="002653EB" w:rsidRPr="00FB21E9" w:rsidRDefault="002653EB" w:rsidP="006A5DAE">
      <w:pPr>
        <w:outlineLvl w:val="1"/>
        <w:rPr>
          <w:rFonts w:cs="Tahoma"/>
        </w:rPr>
      </w:pPr>
    </w:p>
    <w:p w:rsidR="002653EB" w:rsidRPr="00FB21E9" w:rsidRDefault="002653EB" w:rsidP="006A5DAE">
      <w:pPr>
        <w:outlineLvl w:val="1"/>
        <w:rPr>
          <w:rFonts w:cs="Tahoma"/>
        </w:rPr>
      </w:pPr>
      <w:r w:rsidRPr="00FB21E9">
        <w:rPr>
          <w:rFonts w:cs="Tahoma"/>
          <w:szCs w:val="18"/>
        </w:rPr>
        <w:t>Клиенты могут израсходовать свою Скидку на фактическое использование к последнему числу месяца, предшествующего очередной годовщине предшествующей регистрации. Какая-либо неиспользованная часть Скидки за фактическое использование не будет перенесена и будет списана.</w:t>
      </w:r>
    </w:p>
    <w:p w:rsidR="006A5DAE" w:rsidRPr="00FB21E9" w:rsidRDefault="006A5DAE" w:rsidP="006A5DAE">
      <w:pPr>
        <w:rPr>
          <w:rFonts w:cs="Tahoma"/>
        </w:rPr>
      </w:pPr>
    </w:p>
    <w:p w:rsidR="006A5DAE" w:rsidRPr="00FB21E9" w:rsidRDefault="005242EC" w:rsidP="005242EC">
      <w:pPr>
        <w:spacing w:after="60"/>
        <w:outlineLvl w:val="1"/>
        <w:rPr>
          <w:rFonts w:cs="Tahoma"/>
        </w:rPr>
      </w:pPr>
      <w:r w:rsidRPr="00FB21E9">
        <w:rPr>
          <w:rFonts w:cs="Tahoma"/>
          <w:b/>
          <w:szCs w:val="18"/>
        </w:rPr>
        <w:t xml:space="preserve">Платежи и вознаграждения </w:t>
      </w:r>
    </w:p>
    <w:p w:rsidR="005D54B5" w:rsidRPr="00FB21E9" w:rsidRDefault="005D54B5" w:rsidP="006A5DAE">
      <w:pPr>
        <w:rPr>
          <w:rFonts w:cs="Tahoma"/>
        </w:rPr>
      </w:pPr>
      <w:r w:rsidRPr="00FB21E9">
        <w:rPr>
          <w:rFonts w:cs="Tahoma"/>
        </w:rPr>
        <w:t>Уровни оплаты равны Уровням фактического использования.</w:t>
      </w:r>
    </w:p>
    <w:p w:rsidR="005D54B5" w:rsidRPr="00FB21E9" w:rsidRDefault="005D54B5" w:rsidP="006A5DAE">
      <w:pPr>
        <w:rPr>
          <w:rFonts w:cs="Tahoma"/>
        </w:rPr>
      </w:pPr>
    </w:p>
    <w:p w:rsidR="005D54B5" w:rsidRPr="00FB21E9" w:rsidRDefault="005D54B5" w:rsidP="006A5DAE">
      <w:pPr>
        <w:rPr>
          <w:rFonts w:cs="Tahoma"/>
        </w:rPr>
      </w:pPr>
      <w:r w:rsidRPr="00FB21E9">
        <w:rPr>
          <w:rFonts w:cs="Tahoma"/>
        </w:rPr>
        <w:t>Скидка на фактическое использование составляет 50 % от Размещенного минимального годового заказа. Например, если Размещенный минимальный годовой заказ составляет 100 000 долл. США, то Скидка на фактическое использование составит 50 000 долл. США.</w:t>
      </w:r>
    </w:p>
    <w:p w:rsidR="005D54B5" w:rsidRPr="00FB21E9" w:rsidRDefault="005D54B5" w:rsidP="006A5DAE">
      <w:pPr>
        <w:rPr>
          <w:rFonts w:cs="Tahoma"/>
        </w:rPr>
      </w:pPr>
    </w:p>
    <w:p w:rsidR="006A5DAE" w:rsidRPr="00FB21E9" w:rsidRDefault="005D54B5" w:rsidP="006A5DAE">
      <w:pPr>
        <w:rPr>
          <w:rFonts w:cs="Tahoma"/>
        </w:rPr>
      </w:pPr>
      <w:r w:rsidRPr="00FB21E9">
        <w:rPr>
          <w:rFonts w:cs="Tahoma"/>
        </w:rPr>
        <w:t>При подписке, действующей в течение срока действия соглашения клиента, первый счет за Размещенный минимальный годовой заказ будет выставлен немедленно, а будущие счета за Размещенные минимальные годовые заказы будут выставляться в годовщину даты вступления в силу соглашения о регистрации. Клиенты также могут выбрать полную оплату Минимального заказа в денежном эквиваленте при размещении первоначального заказа.</w:t>
      </w:r>
    </w:p>
    <w:p w:rsidR="006A5DAE" w:rsidRPr="00FB21E9" w:rsidRDefault="006A5DAE" w:rsidP="006A5DAE">
      <w:pPr>
        <w:rPr>
          <w:rFonts w:cs="Tahoma"/>
        </w:rPr>
      </w:pPr>
    </w:p>
    <w:p w:rsidR="005D54B5" w:rsidRPr="00FB21E9" w:rsidRDefault="006A5DAE" w:rsidP="006A5DAE">
      <w:pPr>
        <w:rPr>
          <w:rFonts w:cs="Tahoma"/>
        </w:rPr>
      </w:pPr>
      <w:r w:rsidRPr="00FB21E9">
        <w:rPr>
          <w:rFonts w:cs="Tahoma"/>
        </w:rPr>
        <w:t xml:space="preserve">Каждый месяц Microsoft будет вычитать из Размещенного минимального годового заказа объем использования клиентом Служб Windows Azure в денежном эквиваленте. После израсходования баланса Размещенного минимального годового заказа клиента счета за дополнительное использование будут выставляться по Уровням фактического использования. </w:t>
      </w:r>
    </w:p>
    <w:p w:rsidR="005D54B5" w:rsidRPr="00FB21E9" w:rsidRDefault="005D54B5" w:rsidP="006A5DAE">
      <w:pPr>
        <w:rPr>
          <w:rFonts w:cs="Tahoma"/>
        </w:rPr>
      </w:pPr>
    </w:p>
    <w:p w:rsidR="006A5DAE" w:rsidRPr="00FB21E9" w:rsidRDefault="005D54B5" w:rsidP="006A5DAE">
      <w:pPr>
        <w:rPr>
          <w:rFonts w:cs="Tahoma"/>
        </w:rPr>
      </w:pPr>
      <w:r w:rsidRPr="00FB21E9">
        <w:rPr>
          <w:rFonts w:cs="Tahoma"/>
        </w:rPr>
        <w:t>Если уровень использования клиента превышает Размещенный минимальный годовой заказ в сочетании со Скидкой на фактическое использование, то счета за любое использование, превышающие Размещенный минимальный годовой заказ, будут выставляться согласно Уровням фактического использования клиенту или его торговому посреднику в конце каждого квартала срока действия соглашения о регистрации.</w:t>
      </w:r>
    </w:p>
    <w:p w:rsidR="006A5DAE" w:rsidRPr="00FB21E9" w:rsidRDefault="006A5DAE" w:rsidP="006A5DAE">
      <w:pPr>
        <w:rPr>
          <w:rFonts w:cs="Tahoma"/>
        </w:rPr>
      </w:pPr>
    </w:p>
    <w:p w:rsidR="0006338A" w:rsidRPr="00FB21E9" w:rsidRDefault="0006338A" w:rsidP="006A5DAE">
      <w:pPr>
        <w:rPr>
          <w:rFonts w:cs="Tahoma"/>
        </w:rPr>
      </w:pPr>
      <w:r w:rsidRPr="00FB21E9">
        <w:rPr>
          <w:rFonts w:cs="Tahoma"/>
        </w:rPr>
        <w:t>Если уровень использования клиента ек превышает Размещенный минимальный годовой заказ в сочетании со</w:t>
      </w:r>
      <w:r w:rsidR="00C002BE">
        <w:rPr>
          <w:rFonts w:cs="Tahoma"/>
        </w:rPr>
        <w:t> </w:t>
      </w:r>
      <w:r w:rsidRPr="00FB21E9">
        <w:rPr>
          <w:rFonts w:cs="Tahoma"/>
        </w:rPr>
        <w:t>Скидкой на фактическое использование, то счета за любое использование, превышающие Размещенный минимальный годовой заказ, будут выставляться клиенту или его торговому посреднику в годовщину вступления регистрации в силу за 1 и 2 годы, а также по окончанию срока подписки в 3 году.</w:t>
      </w:r>
    </w:p>
    <w:p w:rsidR="0006338A" w:rsidRPr="00FB21E9" w:rsidRDefault="0006338A" w:rsidP="006A5DAE">
      <w:pPr>
        <w:rPr>
          <w:rFonts w:cs="Tahoma"/>
        </w:rPr>
      </w:pPr>
    </w:p>
    <w:p w:rsidR="006A5DAE" w:rsidRPr="00FB21E9" w:rsidRDefault="006A5DAE" w:rsidP="006A5DAE">
      <w:pPr>
        <w:rPr>
          <w:rFonts w:cs="Tahoma"/>
        </w:rPr>
      </w:pPr>
      <w:r w:rsidRPr="00FB21E9">
        <w:rPr>
          <w:rFonts w:cs="Tahoma"/>
        </w:rPr>
        <w:t>Счета за любое использование Служб Windows Azure после истечения или прекращения срока действия подписки клиента будут выставляться клиенту или его торговому посреднику по цене для действовавшего на</w:t>
      </w:r>
      <w:r w:rsidR="00C002BE">
        <w:rPr>
          <w:rFonts w:cs="Tahoma"/>
        </w:rPr>
        <w:t> </w:t>
      </w:r>
      <w:r w:rsidRPr="00FB21E9">
        <w:rPr>
          <w:rFonts w:cs="Tahoma"/>
        </w:rPr>
        <w:t>тот момент Уровня фактического использования в конце каждого квартала.</w:t>
      </w:r>
    </w:p>
    <w:p w:rsidR="006A5DAE" w:rsidRDefault="006A5DAE" w:rsidP="006A5DAE">
      <w:pPr>
        <w:rPr>
          <w:rFonts w:cs="Tahoma"/>
        </w:rPr>
      </w:pPr>
    </w:p>
    <w:p w:rsidR="00C002BE" w:rsidRPr="00FB21E9" w:rsidRDefault="00C002BE" w:rsidP="006A5DAE">
      <w:pPr>
        <w:rPr>
          <w:rFonts w:cs="Tahoma"/>
        </w:rPr>
      </w:pPr>
    </w:p>
    <w:p w:rsidR="006A5DAE" w:rsidRPr="00FB21E9" w:rsidRDefault="006A5DAE" w:rsidP="006A5DAE">
      <w:pPr>
        <w:rPr>
          <w:rFonts w:cs="Tahoma"/>
        </w:rPr>
      </w:pPr>
      <w:r w:rsidRPr="00FB21E9">
        <w:rPr>
          <w:rFonts w:cs="Tahoma"/>
        </w:rPr>
        <w:t>Microsoft может снижать цену на отдельные Службы Windows Azure в течение срока действия соглашения о</w:t>
      </w:r>
      <w:r w:rsidR="00C002BE">
        <w:rPr>
          <w:rFonts w:cs="Tahoma"/>
        </w:rPr>
        <w:t> </w:t>
      </w:r>
      <w:r w:rsidRPr="00FB21E9">
        <w:rPr>
          <w:rFonts w:cs="Tahoma"/>
        </w:rPr>
        <w:t>регистрации клиента.</w:t>
      </w:r>
      <w:r w:rsidR="00773A93" w:rsidRPr="00FB21E9">
        <w:rPr>
          <w:rFonts w:cs="Tahoma"/>
        </w:rPr>
        <w:t xml:space="preserve"> </w:t>
      </w:r>
      <w:r w:rsidRPr="00FB21E9">
        <w:rPr>
          <w:rFonts w:cs="Tahoma"/>
        </w:rPr>
        <w:t>Для клиентов, приобретающих подписку на Службы Windows Azure напрямую у Microsoft, Прейскурант для партнера может указывать цену выше текущей. Microsoft может предоставлять более низкую цену (или цены) таким клиентам в течение срока их действия. Microsoft будет уведомлять клиентов о всех таких изменениях.</w:t>
      </w:r>
    </w:p>
    <w:p w:rsidR="006A5DAE" w:rsidRDefault="006A5DAE" w:rsidP="006A5DAE">
      <w:pPr>
        <w:rPr>
          <w:rFonts w:cs="Tahoma"/>
        </w:rPr>
      </w:pPr>
    </w:p>
    <w:p w:rsidR="008B2BA5" w:rsidRDefault="008B2BA5" w:rsidP="006A5DAE">
      <w:pPr>
        <w:rPr>
          <w:rFonts w:cs="Tahoma"/>
        </w:rPr>
      </w:pPr>
    </w:p>
    <w:p w:rsidR="008B2BA5" w:rsidRPr="00FB21E9" w:rsidRDefault="008B2BA5" w:rsidP="006A5DAE">
      <w:pPr>
        <w:rPr>
          <w:rFonts w:cs="Tahoma"/>
        </w:rPr>
      </w:pPr>
    </w:p>
    <w:p w:rsidR="006A5DAE" w:rsidRPr="00FB21E9" w:rsidRDefault="006A5DAE" w:rsidP="006A5DAE">
      <w:pPr>
        <w:rPr>
          <w:rFonts w:cs="Tahoma"/>
        </w:rPr>
      </w:pPr>
      <w:r w:rsidRPr="00FB21E9">
        <w:rPr>
          <w:rFonts w:cs="Tahoma"/>
          <w:szCs w:val="18"/>
        </w:rPr>
        <w:lastRenderedPageBreak/>
        <w:t>Цены и условия платежа для подписок, приобретаемых у торговых посредников, определяются соглашением, которое заключается между клиентом и его торговым посредником.</w:t>
      </w:r>
      <w:r w:rsidR="00773A93" w:rsidRPr="00FB21E9">
        <w:rPr>
          <w:rFonts w:cs="Tahoma"/>
          <w:szCs w:val="18"/>
        </w:rPr>
        <w:t xml:space="preserve"> </w:t>
      </w:r>
      <w:r w:rsidRPr="00FB21E9">
        <w:rPr>
          <w:rFonts w:cs="Tahoma"/>
          <w:iCs/>
        </w:rPr>
        <w:t>Торговый посредник клиента предоставляет дополнительные сведения относительно процесса заказа Служб Windows Azure.</w:t>
      </w:r>
      <w:r w:rsidR="00773A93" w:rsidRPr="00FB21E9">
        <w:rPr>
          <w:rFonts w:cs="Tahoma"/>
          <w:iCs/>
        </w:rPr>
        <w:t xml:space="preserve"> </w:t>
      </w:r>
      <w:r w:rsidRPr="00FB21E9">
        <w:rPr>
          <w:rFonts w:cs="Tahoma"/>
          <w:iCs/>
        </w:rPr>
        <w:t xml:space="preserve">Цены и условия платежа для всех Служб Windows Azure регулируются отдельным соглашением, которое заключается между клиентом и его торговым посредником. </w:t>
      </w:r>
      <w:r w:rsidRPr="00FB21E9">
        <w:rPr>
          <w:rFonts w:cs="Tahoma"/>
        </w:rPr>
        <w:t>Microsoft может снижать цену на отдельные Службы Windows Azure в течение срока действия соглашения о регистрации клиента и может предоставлять более низкую цену (или цены) торговому посреднику клиента в течение срока их действия. Microsoft будет уведомлять торгового посредника клиента обо всех таких изменениях. Клиент и его торговый посредник определяют фактическую цену и применимость любых изменений цены.</w:t>
      </w:r>
    </w:p>
    <w:p w:rsidR="00BD1A6A" w:rsidRPr="00FB21E9" w:rsidRDefault="00BD1A6A">
      <w:pPr>
        <w:rPr>
          <w:rFonts w:cs="Tahoma"/>
        </w:rPr>
      </w:pPr>
    </w:p>
    <w:p w:rsidR="0067627F" w:rsidRPr="00FB21E9" w:rsidRDefault="0067627F" w:rsidP="00776E3B">
      <w:pPr>
        <w:rPr>
          <w:rFonts w:cs="Tahoma"/>
        </w:rPr>
      </w:pPr>
    </w:p>
    <w:p w:rsidR="00456002" w:rsidRPr="00FB21E9" w:rsidRDefault="00456002" w:rsidP="00456002">
      <w:pPr>
        <w:pStyle w:val="Heading2"/>
        <w:ind w:left="0"/>
        <w:rPr>
          <w:rFonts w:ascii="Tahoma" w:hAnsi="Tahoma" w:cs="Tahoma"/>
        </w:rPr>
      </w:pPr>
      <w:bookmarkStart w:id="671" w:name="_Toc328145984"/>
      <w:bookmarkStart w:id="672" w:name="_Toc336338215"/>
      <w:bookmarkStart w:id="673" w:name="_Toc370980280"/>
      <w:r w:rsidRPr="00FB21E9">
        <w:rPr>
          <w:rFonts w:ascii="Tahoma" w:hAnsi="Tahoma" w:cs="Tahoma"/>
        </w:rPr>
        <w:t>Доступность Веб-служб в регионах</w:t>
      </w:r>
      <w:bookmarkEnd w:id="671"/>
      <w:bookmarkEnd w:id="672"/>
      <w:bookmarkEnd w:id="673"/>
      <w:r w:rsidRPr="00FB21E9">
        <w:rPr>
          <w:rFonts w:ascii="Tahoma" w:hAnsi="Tahoma" w:cs="Tahoma"/>
        </w:rPr>
        <w:t xml:space="preserve"> </w:t>
      </w:r>
    </w:p>
    <w:p w:rsidR="00456002" w:rsidRPr="00FB21E9" w:rsidRDefault="00456002" w:rsidP="00DF28F2">
      <w:pPr>
        <w:outlineLvl w:val="2"/>
        <w:rPr>
          <w:rFonts w:cs="Tahoma"/>
        </w:rPr>
      </w:pPr>
    </w:p>
    <w:p w:rsidR="0067627F" w:rsidRPr="00FB21E9" w:rsidRDefault="00456002" w:rsidP="0067627F">
      <w:pPr>
        <w:outlineLvl w:val="2"/>
        <w:rPr>
          <w:rFonts w:cs="Tahoma"/>
        </w:rPr>
      </w:pPr>
      <w:r w:rsidRPr="00FB21E9">
        <w:rPr>
          <w:rFonts w:cs="Tahoma"/>
          <w:szCs w:val="18"/>
        </w:rPr>
        <w:t xml:space="preserve">Ознакомьтесь со списком стран и регионов, в которых доступны Веб-службы, по адресу </w:t>
      </w:r>
      <w:hyperlink r:id="rId22" w:anchor="international" w:history="1">
        <w:r w:rsidRPr="00FB21E9">
          <w:rPr>
            <w:rStyle w:val="Hyperlink"/>
            <w:rFonts w:cs="Tahoma"/>
          </w:rPr>
          <w:t>http://www.microsoft.com/online/faq.aspx#international</w:t>
        </w:r>
      </w:hyperlink>
      <w:r w:rsidRPr="00FB21E9">
        <w:rPr>
          <w:rFonts w:cs="Tahoma"/>
          <w:color w:val="000000"/>
        </w:rPr>
        <w:t>.</w:t>
      </w:r>
      <w:r w:rsidR="00773A93" w:rsidRPr="00FB21E9">
        <w:rPr>
          <w:rFonts w:cs="Tahoma"/>
          <w:color w:val="000000"/>
        </w:rPr>
        <w:t xml:space="preserve"> </w:t>
      </w:r>
    </w:p>
    <w:p w:rsidR="0067627F" w:rsidRPr="00FB21E9" w:rsidRDefault="0067627F" w:rsidP="0067627F">
      <w:pPr>
        <w:outlineLvl w:val="2"/>
        <w:rPr>
          <w:rFonts w:cs="Tahoma"/>
        </w:rPr>
      </w:pPr>
    </w:p>
    <w:p w:rsidR="00456002" w:rsidRPr="00FB21E9" w:rsidRDefault="00456002" w:rsidP="00456002">
      <w:pPr>
        <w:pStyle w:val="Heading2"/>
        <w:ind w:left="0"/>
        <w:rPr>
          <w:rFonts w:ascii="Tahoma" w:hAnsi="Tahoma" w:cs="Tahoma"/>
        </w:rPr>
      </w:pPr>
      <w:bookmarkStart w:id="674" w:name="_Toc328145985"/>
      <w:bookmarkStart w:id="675" w:name="_Toc336338216"/>
      <w:bookmarkStart w:id="676" w:name="_Toc370980281"/>
      <w:r w:rsidRPr="00FB21E9">
        <w:rPr>
          <w:rFonts w:ascii="Tahoma" w:hAnsi="Tahoma" w:cs="Tahoma"/>
        </w:rPr>
        <w:t>Дополнительные условия предоставления веб-служб</w:t>
      </w:r>
      <w:bookmarkEnd w:id="674"/>
      <w:bookmarkEnd w:id="675"/>
      <w:bookmarkEnd w:id="676"/>
    </w:p>
    <w:p w:rsidR="00456002" w:rsidRPr="00FB21E9" w:rsidRDefault="00456002" w:rsidP="00DF28F2">
      <w:pPr>
        <w:outlineLvl w:val="2"/>
        <w:rPr>
          <w:rFonts w:cs="Tahoma"/>
        </w:rPr>
      </w:pPr>
    </w:p>
    <w:p w:rsidR="00456002" w:rsidRPr="00FB21E9" w:rsidRDefault="00456002" w:rsidP="00CF3FEE">
      <w:pPr>
        <w:rPr>
          <w:rFonts w:cs="Tahoma"/>
        </w:rPr>
      </w:pPr>
      <w:r w:rsidRPr="00FB21E9">
        <w:rPr>
          <w:rFonts w:cs="Tahoma"/>
        </w:rPr>
        <w:t>Данный Список продуктов может содержать дополнительную информацию об отдельных продуктах.</w:t>
      </w:r>
      <w:r w:rsidR="00773A93" w:rsidRPr="00FB21E9">
        <w:rPr>
          <w:rFonts w:cs="Tahoma"/>
        </w:rPr>
        <w:t xml:space="preserve"> </w:t>
      </w:r>
      <w:r w:rsidRPr="00FB21E9">
        <w:rPr>
          <w:rFonts w:cs="Tahoma"/>
        </w:rPr>
        <w:t>Дополнительные сведения см. в разделах настоящего документа, посвященных продуктам.</w:t>
      </w:r>
    </w:p>
    <w:p w:rsidR="00456002" w:rsidRPr="00FB21E9" w:rsidRDefault="00456002" w:rsidP="00CF3FEE">
      <w:pPr>
        <w:rPr>
          <w:rFonts w:cs="Tahoma"/>
        </w:rPr>
      </w:pPr>
    </w:p>
    <w:p w:rsidR="00456002" w:rsidRPr="00FB21E9" w:rsidRDefault="00456002" w:rsidP="00CF3FEE">
      <w:pPr>
        <w:rPr>
          <w:rFonts w:cs="Tahoma"/>
        </w:rPr>
      </w:pPr>
      <w:r w:rsidRPr="00FB21E9">
        <w:rPr>
          <w:rFonts w:cs="Tahoma"/>
        </w:rPr>
        <w:t>В документе «Права на использование продуктов», опубликованном на веб-сайте по адресу http://www.microsoftvolumelicensing.com/userights/PUR.aspx, содержатся другие общие и частные условия, регулирующие использование веб-служб.</w:t>
      </w:r>
      <w:r w:rsidR="00773A93" w:rsidRPr="00FB21E9">
        <w:rPr>
          <w:rFonts w:cs="Tahoma"/>
        </w:rPr>
        <w:t xml:space="preserve"> </w:t>
      </w:r>
      <w:r w:rsidRPr="00FB21E9">
        <w:rPr>
          <w:rFonts w:cs="Tahoma"/>
        </w:rPr>
        <w:t>Права на использование веб-служб могут быть изменены в соответствии с разделом о веб-службах в данном документе.</w:t>
      </w:r>
    </w:p>
    <w:p w:rsidR="00456002" w:rsidRPr="00FB21E9" w:rsidRDefault="00456002" w:rsidP="00CF3FEE">
      <w:pPr>
        <w:rPr>
          <w:rFonts w:cs="Tahoma"/>
        </w:rPr>
      </w:pPr>
    </w:p>
    <w:p w:rsidR="00026546" w:rsidRPr="00FB21E9" w:rsidRDefault="00456002" w:rsidP="005B372B">
      <w:pPr>
        <w:rPr>
          <w:rFonts w:cs="Tahoma"/>
        </w:rPr>
      </w:pPr>
      <w:bookmarkStart w:id="677" w:name="_Toc325313160"/>
      <w:r w:rsidRPr="00FB21E9">
        <w:rPr>
          <w:rFonts w:cs="Tahoma"/>
        </w:rPr>
        <w:t>Вышеперечисленные цены и условия оплаты за веб-службы не применяются в отношении веб-служб, приобретаемых в соответствии с соглашением Microsoft Online Subscription Agreement.</w:t>
      </w:r>
      <w:r w:rsidR="00773A93" w:rsidRPr="00FB21E9">
        <w:rPr>
          <w:rFonts w:cs="Tahoma"/>
        </w:rPr>
        <w:t xml:space="preserve"> </w:t>
      </w:r>
      <w:r w:rsidRPr="00FB21E9">
        <w:rPr>
          <w:rFonts w:cs="Tahoma"/>
        </w:rPr>
        <w:t>Все условия в отношении веб-служб, приобретаемых в соответствии с соглашением Microsoft Online Subscription Agreement, содержатся в настоящем соглашении и на портале Microsoft Online Services Customer Portal.</w:t>
      </w:r>
      <w:bookmarkEnd w:id="677"/>
    </w:p>
    <w:p w:rsidR="00676723" w:rsidRPr="00FB21E9" w:rsidRDefault="00676723">
      <w:pPr>
        <w:rPr>
          <w:rFonts w:cs="Tahoma"/>
        </w:rPr>
      </w:pPr>
      <w:bookmarkStart w:id="678" w:name="_Supplemental_Terms_For"/>
      <w:bookmarkStart w:id="679" w:name="_Toc336338217"/>
      <w:bookmarkEnd w:id="678"/>
      <w:r w:rsidRPr="00FB21E9">
        <w:rPr>
          <w:rFonts w:cs="Tahoma"/>
        </w:rPr>
        <w:br w:type="page"/>
      </w:r>
    </w:p>
    <w:p w:rsidR="00023FE7" w:rsidRPr="00FB21E9" w:rsidRDefault="00A33112" w:rsidP="00C002BE">
      <w:pPr>
        <w:pStyle w:val="Heading1"/>
        <w:spacing w:before="0"/>
        <w:rPr>
          <w:rFonts w:cs="Tahoma"/>
        </w:rPr>
      </w:pPr>
      <w:bookmarkStart w:id="680" w:name="_Toc370980282"/>
      <w:r w:rsidRPr="00FB21E9">
        <w:rPr>
          <w:rFonts w:cs="Tahoma"/>
        </w:rPr>
        <w:lastRenderedPageBreak/>
        <w:t>Раздел 6. ПрАВИЛА ВОЗОБНОВЛЕНИЯ ДЕЙСТВИЯ Software Assurance</w:t>
      </w:r>
      <w:bookmarkEnd w:id="679"/>
      <w:bookmarkEnd w:id="680"/>
    </w:p>
    <w:p w:rsidR="00865A60" w:rsidRPr="00C002BE" w:rsidRDefault="00865A60" w:rsidP="00865A60">
      <w:pPr>
        <w:rPr>
          <w:rFonts w:cs="Tahoma"/>
          <w:sz w:val="24"/>
          <w:szCs w:val="24"/>
        </w:rPr>
      </w:pPr>
    </w:p>
    <w:p w:rsidR="00171817" w:rsidRPr="00FB21E9" w:rsidRDefault="00171817" w:rsidP="00171817">
      <w:pPr>
        <w:pStyle w:val="Heading4"/>
        <w:tabs>
          <w:tab w:val="clear" w:pos="720"/>
          <w:tab w:val="num" w:pos="0"/>
        </w:tabs>
        <w:ind w:left="0" w:firstLine="0"/>
        <w:rPr>
          <w:rFonts w:ascii="Tahoma" w:hAnsi="Tahoma" w:cs="Tahoma"/>
        </w:rPr>
      </w:pPr>
      <w:bookmarkStart w:id="681" w:name="_Toc323159745"/>
      <w:bookmarkStart w:id="682" w:name="_Toc336338218"/>
      <w:bookmarkStart w:id="683" w:name="_Toc370980283"/>
      <w:r w:rsidRPr="00FB21E9">
        <w:rPr>
          <w:rFonts w:ascii="Tahoma" w:hAnsi="Tahoma" w:cs="Tahoma"/>
          <w:sz w:val="24"/>
        </w:rPr>
        <w:t>Лицензия Open</w:t>
      </w:r>
      <w:bookmarkEnd w:id="681"/>
      <w:bookmarkEnd w:id="682"/>
      <w:bookmarkEnd w:id="683"/>
    </w:p>
    <w:p w:rsidR="00171817" w:rsidRPr="00C002BE" w:rsidRDefault="00171817" w:rsidP="00865A60">
      <w:pPr>
        <w:pStyle w:val="Heading4"/>
        <w:tabs>
          <w:tab w:val="clear" w:pos="720"/>
          <w:tab w:val="num" w:pos="0"/>
        </w:tabs>
        <w:spacing w:before="0"/>
        <w:ind w:left="0" w:firstLine="0"/>
        <w:rPr>
          <w:rFonts w:ascii="Tahoma" w:hAnsi="Tahoma" w:cs="Tahoma"/>
          <w:sz w:val="18"/>
          <w:szCs w:val="18"/>
        </w:rPr>
      </w:pPr>
    </w:p>
    <w:p w:rsidR="00171817" w:rsidRPr="00C002BE" w:rsidRDefault="00171817" w:rsidP="005242EC">
      <w:pPr>
        <w:pStyle w:val="StyleHeading22Left138Firstline0"/>
        <w:tabs>
          <w:tab w:val="num" w:pos="0"/>
        </w:tabs>
        <w:ind w:left="0"/>
        <w:jc w:val="left"/>
        <w:rPr>
          <w:rFonts w:ascii="Tahoma" w:hAnsi="Tahoma" w:cs="Tahoma"/>
          <w:sz w:val="18"/>
          <w:szCs w:val="18"/>
        </w:rPr>
      </w:pPr>
      <w:r w:rsidRPr="00C002BE">
        <w:rPr>
          <w:rFonts w:ascii="Tahoma" w:hAnsi="Tahoma" w:cs="Tahoma"/>
          <w:sz w:val="18"/>
          <w:szCs w:val="18"/>
        </w:rPr>
        <w:t>Покрытие Software Assurance, заказанное в рамках номера разрешения Open License, прекращает действие после окончания срока действия данного номера. Для возобновления действия данного покрытия клиенты должны разместить заказ на возобновление действия Software Assurance для всех копий всех продуктов, для</w:t>
      </w:r>
      <w:r w:rsidR="00C002BE">
        <w:rPr>
          <w:rFonts w:ascii="Tahoma" w:hAnsi="Tahoma" w:cs="Tahoma"/>
          <w:sz w:val="18"/>
          <w:szCs w:val="18"/>
        </w:rPr>
        <w:t> </w:t>
      </w:r>
      <w:r w:rsidRPr="00C002BE">
        <w:rPr>
          <w:rFonts w:ascii="Tahoma" w:hAnsi="Tahoma" w:cs="Tahoma"/>
          <w:sz w:val="18"/>
          <w:szCs w:val="18"/>
        </w:rPr>
        <w:t>которых им требуется возобновить действие покрытия, в течение 90 дней после даты окончания срока действия номера разрешения. При возобновлении действия покрытия Software Assurance, как указано выше, клиенты могут заказывать Software Assurance, не заказывая при этом Лицензию. Новое покрытие Software Assurance начинает действовать с даты вступления в силу нового номера разрешения.</w:t>
      </w:r>
    </w:p>
    <w:p w:rsidR="00865A60" w:rsidRPr="00C002BE" w:rsidRDefault="00865A60" w:rsidP="005242EC">
      <w:pPr>
        <w:pStyle w:val="AppendIndentSub"/>
        <w:ind w:left="0"/>
        <w:rPr>
          <w:rFonts w:ascii="Tahoma" w:hAnsi="Tahoma" w:cs="Tahoma"/>
          <w:sz w:val="18"/>
          <w:szCs w:val="18"/>
        </w:rPr>
      </w:pPr>
    </w:p>
    <w:p w:rsidR="00171817" w:rsidRPr="00FB21E9" w:rsidRDefault="00171817" w:rsidP="002171C3">
      <w:pPr>
        <w:pStyle w:val="Heading4"/>
        <w:ind w:left="360"/>
        <w:rPr>
          <w:rFonts w:ascii="Tahoma" w:hAnsi="Tahoma" w:cs="Tahoma"/>
        </w:rPr>
      </w:pPr>
      <w:bookmarkStart w:id="684" w:name="_Toc336338219"/>
      <w:bookmarkStart w:id="685" w:name="_Toc370980284"/>
      <w:r w:rsidRPr="00FB21E9">
        <w:rPr>
          <w:rFonts w:ascii="Tahoma" w:hAnsi="Tahoma" w:cs="Tahoma"/>
          <w:sz w:val="24"/>
        </w:rPr>
        <w:t>Open Value версии 20xx г</w:t>
      </w:r>
      <w:bookmarkEnd w:id="684"/>
      <w:bookmarkEnd w:id="685"/>
    </w:p>
    <w:p w:rsidR="00171817" w:rsidRPr="00FB21E9" w:rsidRDefault="00171817" w:rsidP="00171817">
      <w:pPr>
        <w:tabs>
          <w:tab w:val="num" w:pos="0"/>
        </w:tabs>
        <w:rPr>
          <w:rFonts w:cs="Tahoma"/>
        </w:rPr>
      </w:pPr>
    </w:p>
    <w:p w:rsidR="00171817" w:rsidRPr="00FB21E9" w:rsidRDefault="00171817" w:rsidP="005242EC">
      <w:pPr>
        <w:keepNext/>
        <w:tabs>
          <w:tab w:val="num" w:pos="720"/>
        </w:tabs>
        <w:spacing w:after="60"/>
        <w:ind w:left="360" w:hanging="360"/>
        <w:outlineLvl w:val="3"/>
        <w:rPr>
          <w:rFonts w:cs="Tahoma"/>
        </w:rPr>
      </w:pPr>
      <w:r w:rsidRPr="00FB21E9">
        <w:rPr>
          <w:rFonts w:cs="Tahoma"/>
          <w:b/>
          <w:szCs w:val="20"/>
        </w:rPr>
        <w:t xml:space="preserve">Возобновление действия покрытия в рамках одного соглашения </w:t>
      </w:r>
    </w:p>
    <w:p w:rsidR="00171817" w:rsidRPr="00FB21E9" w:rsidRDefault="00171817" w:rsidP="00BA4BDA">
      <w:pPr>
        <w:tabs>
          <w:tab w:val="num" w:pos="0"/>
        </w:tabs>
        <w:rPr>
          <w:rFonts w:cs="Tahoma"/>
        </w:rPr>
      </w:pPr>
      <w:r w:rsidRPr="00FB21E9">
        <w:rPr>
          <w:rFonts w:cs="Tahoma"/>
          <w:szCs w:val="20"/>
        </w:rPr>
        <w:t>Срок действия покрытия Software Assurance, заказанного в рамках соглашения Open Value, заканчивается после окончания срока действия (или прекращения) данного соглашения. За 60 дней до окончания срока действия соглашения клиенты получат письменное уведомление о способах возобновления его действия. Клиенты могут продлить срок действия соглашения на 36 следующих полных календарных месяцев. Для возобновления действия покрытия Software Assurance клиенты должны разместить заказ на возобновление действия Software Assurance до окончания предыдущего срока действия.</w:t>
      </w:r>
      <w:r w:rsidR="00773A93" w:rsidRPr="00FB21E9">
        <w:rPr>
          <w:rFonts w:cs="Tahoma"/>
          <w:szCs w:val="20"/>
        </w:rPr>
        <w:t xml:space="preserve"> </w:t>
      </w:r>
      <w:r w:rsidRPr="00FB21E9">
        <w:rPr>
          <w:rFonts w:cs="Tahoma"/>
          <w:szCs w:val="20"/>
        </w:rPr>
        <w:t>Если клиент выбрал вариант лицензирования всех настольных компьютеров компании, он должен заказать Software Assurance для всех копий продукта, покрытие для которого клиент собирается возобновлять на всех компьютерах компании. Если</w:t>
      </w:r>
      <w:r w:rsidR="00BA4BDA">
        <w:rPr>
          <w:rFonts w:cs="Tahoma"/>
          <w:szCs w:val="20"/>
        </w:rPr>
        <w:t> </w:t>
      </w:r>
      <w:r w:rsidRPr="00FB21E9">
        <w:rPr>
          <w:rFonts w:cs="Tahoma"/>
          <w:szCs w:val="20"/>
        </w:rPr>
        <w:t xml:space="preserve">клиент выбрал вариант для части настольных компьютеров компании, тогда он может возобновить действие покрытия для любого количества ранее зарегистрированных лицензий. Каждый срок продления начинается на следующий день после окончания предыдущего срока действия. При возобновлении действия покрытия Software Assurance, как указано выше, клиенты могут заказывать Software Assurance, не заказывая при этом Лицензию. </w:t>
      </w:r>
    </w:p>
    <w:p w:rsidR="00171817" w:rsidRPr="00FB21E9" w:rsidRDefault="00171817" w:rsidP="00171817">
      <w:pPr>
        <w:tabs>
          <w:tab w:val="num" w:pos="0"/>
        </w:tabs>
        <w:rPr>
          <w:rFonts w:cs="Tahoma"/>
        </w:rPr>
      </w:pPr>
    </w:p>
    <w:p w:rsidR="00171817" w:rsidRPr="00FB21E9" w:rsidRDefault="00171817" w:rsidP="005242EC">
      <w:pPr>
        <w:keepNext/>
        <w:tabs>
          <w:tab w:val="num" w:pos="720"/>
        </w:tabs>
        <w:spacing w:after="60"/>
        <w:ind w:left="360" w:hanging="360"/>
        <w:outlineLvl w:val="3"/>
        <w:rPr>
          <w:rFonts w:cs="Tahoma"/>
        </w:rPr>
      </w:pPr>
      <w:r w:rsidRPr="00FB21E9">
        <w:rPr>
          <w:rFonts w:cs="Tahoma"/>
          <w:b/>
          <w:szCs w:val="20"/>
        </w:rPr>
        <w:t>Возобновление действия покрытия в рамках отдельного соглашения</w:t>
      </w:r>
    </w:p>
    <w:p w:rsidR="00171817" w:rsidRPr="00FB21E9" w:rsidRDefault="00171817" w:rsidP="00865A60">
      <w:pPr>
        <w:tabs>
          <w:tab w:val="num" w:pos="0"/>
        </w:tabs>
        <w:rPr>
          <w:rFonts w:cs="Tahoma"/>
        </w:rPr>
      </w:pPr>
      <w:r w:rsidRPr="00FB21E9">
        <w:rPr>
          <w:rFonts w:cs="Tahoma"/>
          <w:szCs w:val="20"/>
        </w:rPr>
        <w:t>Клиент может возобновить действие Software Assurance для любого продукта, не заказывая при этом Лицензию, если клиент получил бессрочную лицензию и Software Assurance для данного продукта в рамках предшествующего соглашения, и новое соглашение клиента вступает в силу не позднее чем на следующий день после окончания срока действия предыдущего соглашения.</w:t>
      </w:r>
      <w:r w:rsidR="00773A93" w:rsidRPr="00FB21E9">
        <w:rPr>
          <w:rFonts w:cs="Tahoma"/>
          <w:szCs w:val="20"/>
        </w:rPr>
        <w:t xml:space="preserve"> </w:t>
      </w:r>
      <w:r w:rsidRPr="00FB21E9">
        <w:rPr>
          <w:rFonts w:cs="Tahoma"/>
          <w:szCs w:val="20"/>
        </w:rPr>
        <w:t xml:space="preserve">Заказ на возобновление действия Software Assurance необходимо разместить до окончания срока действия покрытия Software Assurance в рамках предыдущего соглашения за исключением случаев, когда действие такого покрытия продлевается в рамках Соглашения Open License. В этом случае клиенты размещают заказ в течение 90 дней после окончания срока действия. </w:t>
      </w:r>
    </w:p>
    <w:p w:rsidR="00865A60" w:rsidRPr="00FB21E9" w:rsidRDefault="00865A60" w:rsidP="005242EC">
      <w:pPr>
        <w:tabs>
          <w:tab w:val="num" w:pos="0"/>
        </w:tabs>
        <w:rPr>
          <w:rFonts w:cs="Tahoma"/>
        </w:rPr>
      </w:pPr>
    </w:p>
    <w:p w:rsidR="00171817" w:rsidRPr="00FB21E9" w:rsidRDefault="00171817" w:rsidP="002171C3">
      <w:pPr>
        <w:pStyle w:val="Heading4"/>
        <w:ind w:left="360"/>
        <w:rPr>
          <w:rFonts w:ascii="Tahoma" w:hAnsi="Tahoma" w:cs="Tahoma"/>
        </w:rPr>
      </w:pPr>
      <w:bookmarkStart w:id="686" w:name="_Toc323159746"/>
      <w:bookmarkStart w:id="687" w:name="_Toc336338220"/>
      <w:bookmarkStart w:id="688" w:name="_Toc370980285"/>
      <w:r w:rsidRPr="00FB21E9">
        <w:rPr>
          <w:rFonts w:ascii="Tahoma" w:hAnsi="Tahoma" w:cs="Tahoma"/>
          <w:sz w:val="24"/>
        </w:rPr>
        <w:t>Select версии 20xx г.</w:t>
      </w:r>
      <w:bookmarkEnd w:id="686"/>
      <w:bookmarkEnd w:id="687"/>
      <w:bookmarkEnd w:id="688"/>
    </w:p>
    <w:p w:rsidR="00171817" w:rsidRPr="00FB21E9" w:rsidRDefault="00171817" w:rsidP="00171817">
      <w:pPr>
        <w:tabs>
          <w:tab w:val="num" w:pos="0"/>
        </w:tabs>
        <w:rPr>
          <w:rFonts w:cs="Tahoma"/>
        </w:rPr>
      </w:pPr>
    </w:p>
    <w:p w:rsidR="00171817" w:rsidRPr="00FB21E9" w:rsidRDefault="00171817" w:rsidP="005242EC">
      <w:pPr>
        <w:pStyle w:val="Heading4"/>
        <w:spacing w:before="0" w:after="60"/>
        <w:ind w:left="360"/>
        <w:rPr>
          <w:rFonts w:ascii="Tahoma" w:hAnsi="Tahoma" w:cs="Tahoma"/>
        </w:rPr>
      </w:pPr>
      <w:bookmarkStart w:id="689" w:name="_Toc323159747"/>
      <w:bookmarkStart w:id="690" w:name="_Toc328145990"/>
      <w:bookmarkStart w:id="691" w:name="_Toc336338221"/>
      <w:bookmarkStart w:id="692" w:name="_Toc370980286"/>
      <w:r w:rsidRPr="00FB21E9">
        <w:rPr>
          <w:rFonts w:ascii="Tahoma" w:hAnsi="Tahoma" w:cs="Tahoma"/>
          <w:sz w:val="18"/>
        </w:rPr>
        <w:t>Возобновление действия покрытия в рамках одного соглашения</w:t>
      </w:r>
      <w:bookmarkEnd w:id="689"/>
      <w:bookmarkEnd w:id="690"/>
      <w:bookmarkEnd w:id="691"/>
      <w:bookmarkEnd w:id="692"/>
      <w:r w:rsidRPr="00FB21E9">
        <w:rPr>
          <w:rFonts w:ascii="Tahoma" w:hAnsi="Tahoma" w:cs="Tahoma"/>
          <w:sz w:val="18"/>
        </w:rPr>
        <w:t xml:space="preserve"> </w:t>
      </w:r>
    </w:p>
    <w:p w:rsidR="00171817" w:rsidRPr="004E09E6" w:rsidRDefault="00171817" w:rsidP="00171817">
      <w:pPr>
        <w:pStyle w:val="styleheading22left138firstline00"/>
        <w:tabs>
          <w:tab w:val="num" w:pos="0"/>
        </w:tabs>
        <w:snapToGrid w:val="0"/>
        <w:ind w:left="0"/>
        <w:jc w:val="left"/>
        <w:rPr>
          <w:rFonts w:ascii="Tahoma" w:hAnsi="Tahoma" w:cs="Tahoma"/>
          <w:sz w:val="18"/>
          <w:szCs w:val="18"/>
        </w:rPr>
      </w:pPr>
      <w:r w:rsidRPr="004E09E6">
        <w:rPr>
          <w:rFonts w:ascii="Tahoma" w:hAnsi="Tahoma" w:cs="Tahoma"/>
          <w:sz w:val="18"/>
          <w:szCs w:val="18"/>
        </w:rPr>
        <w:t>Срок действия покрытия Software Assurance, заказанного по соглашениям о регистрации в рамках соглашения Select, заканчивается после окончания срока действия (или прекращения) данного соглашения (или прекращения применимого соглашения о регистрации в зависимости от того, какое событие наступит раньше). За 60 дней до окончания срока действия соглашения клиенты получат письменное уведомление о</w:t>
      </w:r>
      <w:r w:rsidR="00C002BE" w:rsidRPr="004E09E6">
        <w:rPr>
          <w:rFonts w:ascii="Tahoma" w:hAnsi="Tahoma" w:cs="Tahoma"/>
          <w:sz w:val="18"/>
          <w:szCs w:val="18"/>
        </w:rPr>
        <w:t> </w:t>
      </w:r>
      <w:r w:rsidRPr="004E09E6">
        <w:rPr>
          <w:rFonts w:ascii="Tahoma" w:hAnsi="Tahoma" w:cs="Tahoma"/>
          <w:sz w:val="18"/>
          <w:szCs w:val="18"/>
        </w:rPr>
        <w:t>способах возобновления действия. Клиенты могут продлить соглашение на следующие 12 или 36 полных календарных месяцев. Чтобы возобновить действие покрытия Software Assurance для каких-либо копий, зарегистрированных ранее по соглашению о регистрации, клиент должен через торгового посредника направить в Microsoft заказ на возобновление действия до окончания предыдущего срока действия. Заказы на</w:t>
      </w:r>
      <w:r w:rsidR="00A613A1">
        <w:rPr>
          <w:rFonts w:ascii="Tahoma" w:hAnsi="Tahoma" w:cs="Tahoma"/>
          <w:sz w:val="18"/>
          <w:szCs w:val="18"/>
        </w:rPr>
        <w:t> </w:t>
      </w:r>
      <w:r w:rsidRPr="004E09E6">
        <w:rPr>
          <w:rFonts w:ascii="Tahoma" w:hAnsi="Tahoma" w:cs="Tahoma"/>
          <w:sz w:val="18"/>
          <w:szCs w:val="18"/>
        </w:rPr>
        <w:t>возобновление действия должны подаваться на полный срок продления.</w:t>
      </w:r>
      <w:r w:rsidR="00773A93" w:rsidRPr="004E09E6">
        <w:rPr>
          <w:rFonts w:ascii="Tahoma" w:hAnsi="Tahoma" w:cs="Tahoma"/>
          <w:sz w:val="18"/>
          <w:szCs w:val="18"/>
        </w:rPr>
        <w:t xml:space="preserve"> </w:t>
      </w:r>
      <w:r w:rsidRPr="004E09E6">
        <w:rPr>
          <w:rFonts w:ascii="Tahoma" w:hAnsi="Tahoma" w:cs="Tahoma"/>
          <w:sz w:val="18"/>
          <w:szCs w:val="18"/>
        </w:rPr>
        <w:t xml:space="preserve">Каждый срок продления начинается на следующий день после окончания предыдущего срока действия. </w:t>
      </w:r>
    </w:p>
    <w:p w:rsidR="00171817" w:rsidRPr="00FB21E9" w:rsidRDefault="00171817" w:rsidP="005242EC">
      <w:pPr>
        <w:pStyle w:val="Heading4"/>
        <w:spacing w:before="0" w:after="60"/>
        <w:ind w:left="360"/>
        <w:rPr>
          <w:rFonts w:ascii="Tahoma" w:hAnsi="Tahoma" w:cs="Tahoma"/>
        </w:rPr>
      </w:pPr>
      <w:bookmarkStart w:id="693" w:name="_Toc323159748"/>
      <w:bookmarkStart w:id="694" w:name="_Toc336338222"/>
      <w:bookmarkStart w:id="695" w:name="_Toc370980287"/>
      <w:r w:rsidRPr="00FB21E9">
        <w:rPr>
          <w:rFonts w:ascii="Tahoma" w:hAnsi="Tahoma" w:cs="Tahoma"/>
          <w:sz w:val="18"/>
        </w:rPr>
        <w:lastRenderedPageBreak/>
        <w:t>Возобновление действия покрытия в рамках отдельного соглашения</w:t>
      </w:r>
      <w:bookmarkEnd w:id="693"/>
      <w:bookmarkEnd w:id="694"/>
      <w:bookmarkEnd w:id="695"/>
    </w:p>
    <w:p w:rsidR="00171817" w:rsidRPr="004E09E6" w:rsidRDefault="00171817" w:rsidP="0063466C">
      <w:pPr>
        <w:pStyle w:val="styleheading22left138firstline00"/>
        <w:tabs>
          <w:tab w:val="num" w:pos="0"/>
        </w:tabs>
        <w:snapToGrid w:val="0"/>
        <w:ind w:left="0"/>
        <w:jc w:val="left"/>
        <w:rPr>
          <w:rFonts w:ascii="Tahoma" w:hAnsi="Tahoma" w:cs="Tahoma"/>
          <w:sz w:val="18"/>
          <w:szCs w:val="18"/>
        </w:rPr>
      </w:pPr>
      <w:r w:rsidRPr="004E09E6">
        <w:rPr>
          <w:rFonts w:ascii="Tahoma" w:hAnsi="Tahoma" w:cs="Tahoma"/>
          <w:sz w:val="18"/>
          <w:szCs w:val="18"/>
        </w:rPr>
        <w:t>Клиенты могут заказать Software Assurance, не заказывая при этом Лицензию на копии продуктов, для которых ранее они получили бессрочные лицензии по Software Assurance в рамках других Программ корпоративного лицензирования, при условии, что (i) новое соглашение о регистрации вступает в силу не позднее чем на следующий день после окончания срока действия Software Assurance и (ii) зарегистрированное аффилированное лицо размещает заказ на Software Assurance при отправке нового соглашения о регистрации в Microsoft через своего торгового посредника. Заказ на возобновление действия Software Assurance необходимо разместить до окончания срока действия покрытия в рамках предыдущего соглашения за исключением случаев, когда действие покрытия продлевается в рамках Соглашения Open License. В этом случае клиенты размещают заказ в течение 90 дней после окончания срока действия.</w:t>
      </w:r>
    </w:p>
    <w:p w:rsidR="00865A60" w:rsidRPr="00FB21E9" w:rsidRDefault="00865A60" w:rsidP="0063466C">
      <w:pPr>
        <w:outlineLvl w:val="2"/>
        <w:rPr>
          <w:rFonts w:cs="Tahoma"/>
        </w:rPr>
      </w:pPr>
    </w:p>
    <w:p w:rsidR="00171817" w:rsidRPr="00FB21E9" w:rsidRDefault="00171817" w:rsidP="002171C3">
      <w:pPr>
        <w:pStyle w:val="Heading4"/>
        <w:ind w:left="360"/>
        <w:rPr>
          <w:rFonts w:ascii="Tahoma" w:hAnsi="Tahoma" w:cs="Tahoma"/>
        </w:rPr>
      </w:pPr>
      <w:bookmarkStart w:id="696" w:name="_Toc336338223"/>
      <w:bookmarkStart w:id="697" w:name="_Toc370980288"/>
      <w:r w:rsidRPr="00FB21E9">
        <w:rPr>
          <w:rFonts w:ascii="Tahoma" w:hAnsi="Tahoma" w:cs="Tahoma"/>
          <w:sz w:val="24"/>
        </w:rPr>
        <w:t>Select Plus версии 20xx г</w:t>
      </w:r>
      <w:bookmarkEnd w:id="696"/>
      <w:bookmarkEnd w:id="697"/>
    </w:p>
    <w:p w:rsidR="00171817" w:rsidRPr="00FB21E9" w:rsidRDefault="00171817" w:rsidP="00171817">
      <w:pPr>
        <w:rPr>
          <w:rFonts w:cs="Tahoma"/>
        </w:rPr>
      </w:pPr>
    </w:p>
    <w:p w:rsidR="00171817" w:rsidRPr="00FB21E9" w:rsidRDefault="00171817" w:rsidP="0063466C">
      <w:pPr>
        <w:spacing w:after="60"/>
        <w:rPr>
          <w:rFonts w:cs="Tahoma"/>
        </w:rPr>
      </w:pPr>
      <w:r w:rsidRPr="00FB21E9">
        <w:rPr>
          <w:rFonts w:cs="Tahoma"/>
          <w:b/>
          <w:bCs/>
        </w:rPr>
        <w:t xml:space="preserve">Возобновление действия покрытия в рамках одного соглашения </w:t>
      </w:r>
    </w:p>
    <w:p w:rsidR="00171817" w:rsidRPr="00FB21E9" w:rsidRDefault="00171817" w:rsidP="00BA4BDA">
      <w:pPr>
        <w:rPr>
          <w:rFonts w:cs="Tahoma"/>
        </w:rPr>
      </w:pPr>
      <w:r w:rsidRPr="00FB21E9">
        <w:rPr>
          <w:rFonts w:cs="Tahoma"/>
          <w:iCs/>
        </w:rPr>
        <w:t>С 1 марта 2011 г.</w:t>
      </w:r>
      <w:r w:rsidRPr="00FB21E9">
        <w:rPr>
          <w:rFonts w:cs="Tahoma"/>
          <w:iCs/>
          <w:vertAlign w:val="superscript"/>
        </w:rPr>
        <w:t>st</w:t>
      </w:r>
      <w:r w:rsidRPr="00FB21E9">
        <w:rPr>
          <w:rFonts w:cs="Tahoma"/>
          <w:iCs/>
        </w:rPr>
        <w:t xml:space="preserve"> срок действия первоначального</w:t>
      </w:r>
      <w:r w:rsidRPr="00FB21E9">
        <w:rPr>
          <w:rFonts w:cs="Tahoma"/>
          <w:i/>
          <w:iCs/>
        </w:rPr>
        <w:t xml:space="preserve"> </w:t>
      </w:r>
      <w:r w:rsidRPr="00FB21E9">
        <w:rPr>
          <w:rFonts w:cs="Tahoma"/>
        </w:rPr>
        <w:t>покрытия Software Assurance (нового или продленного), заказанного в рамках регистрации Select Plus, заканчивается через 24 месяца плюс количество месяцев, равное периоду с даты начала срока действия покрытия Software Assurance до даты «годовщины аффилированного лица» (месяц ежегодного возобновления действия, определяемый клиентом). Перед окончанием срока действия покрытия Software Assurance Клиенты и Партнеры получат письменное уведомление о способах возобновления действия. Чтобы возобновить действие покрытия Software Assurance для каких-либо ранее заказанных копий, клиент должен через торгового посредника направить в Microsoft заказ на возобновление действия до окончания или на дату окончания срока действия предыдущего покрытия</w:t>
      </w:r>
      <w:r w:rsidR="00BA4BDA">
        <w:rPr>
          <w:rFonts w:cs="Tahoma"/>
        </w:rPr>
        <w:t> </w:t>
      </w:r>
      <w:r w:rsidRPr="00FB21E9">
        <w:rPr>
          <w:rFonts w:cs="Tahoma"/>
        </w:rPr>
        <w:t>Software Assurance. Заказы на возобновление действия должны подаваться на полный срок продления (36</w:t>
      </w:r>
      <w:r w:rsidR="004E09E6">
        <w:rPr>
          <w:rFonts w:cs="Tahoma"/>
        </w:rPr>
        <w:t> </w:t>
      </w:r>
      <w:r w:rsidRPr="00FB21E9">
        <w:rPr>
          <w:rFonts w:cs="Tahoma"/>
        </w:rPr>
        <w:t>месяцев).</w:t>
      </w:r>
      <w:r w:rsidR="00773A93" w:rsidRPr="00FB21E9">
        <w:rPr>
          <w:rFonts w:cs="Tahoma"/>
        </w:rPr>
        <w:t xml:space="preserve"> </w:t>
      </w:r>
      <w:r w:rsidRPr="00FB21E9">
        <w:rPr>
          <w:rFonts w:cs="Tahoma"/>
        </w:rPr>
        <w:t xml:space="preserve">Каждый срок продления начинается на следующий день после окончания предыдущего срока действия. </w:t>
      </w:r>
    </w:p>
    <w:p w:rsidR="00171817" w:rsidRPr="00FB21E9" w:rsidRDefault="00171817" w:rsidP="00171817">
      <w:pPr>
        <w:rPr>
          <w:rFonts w:cs="Tahoma"/>
        </w:rPr>
      </w:pPr>
    </w:p>
    <w:p w:rsidR="00171817" w:rsidRPr="00FB21E9" w:rsidRDefault="00171817" w:rsidP="0063466C">
      <w:pPr>
        <w:spacing w:after="60"/>
        <w:rPr>
          <w:rFonts w:cs="Tahoma"/>
        </w:rPr>
      </w:pPr>
      <w:r w:rsidRPr="00FB21E9">
        <w:rPr>
          <w:rFonts w:cs="Tahoma"/>
          <w:b/>
          <w:bCs/>
        </w:rPr>
        <w:t>Возобновление действия покрытия в рамках отдельного соглашения</w:t>
      </w:r>
    </w:p>
    <w:p w:rsidR="00171817" w:rsidRPr="00FB21E9" w:rsidRDefault="00171817" w:rsidP="0063466C">
      <w:pPr>
        <w:rPr>
          <w:rFonts w:cs="Tahoma"/>
        </w:rPr>
      </w:pPr>
      <w:r w:rsidRPr="00FB21E9">
        <w:rPr>
          <w:rFonts w:cs="Tahoma"/>
        </w:rPr>
        <w:t>Клиенты могут заказать Software Assurance, не заказывая при этом Лицензию на копии продуктов, для которых ранее они получили бессрочные лицензии по Software Assurance в рамках других Программ корпоративного лицензирования при условии, что новый заказ вступает в силу не позднее чем на следующий день после окончания срока действия Software Assurance. Заказ на возобновление действия Software Assurance необходимо разместить до окончания срока действия покрытия в рамках предыдущего соглашения за исключением случаев, когда действие покрытия продлевается в рамках Соглашения Open License. В этом случае клиенты размещают заказ в течение 90 дней после окончания срока действия.</w:t>
      </w:r>
    </w:p>
    <w:p w:rsidR="00865A60" w:rsidRPr="00FB21E9" w:rsidRDefault="00865A60" w:rsidP="00865A60">
      <w:pPr>
        <w:tabs>
          <w:tab w:val="num" w:pos="0"/>
        </w:tabs>
        <w:rPr>
          <w:rFonts w:cs="Tahoma"/>
        </w:rPr>
      </w:pPr>
    </w:p>
    <w:p w:rsidR="00171817" w:rsidRPr="00FB21E9" w:rsidRDefault="00171817" w:rsidP="002171C3">
      <w:pPr>
        <w:pStyle w:val="Heading4"/>
        <w:ind w:hanging="720"/>
        <w:rPr>
          <w:rFonts w:ascii="Tahoma" w:hAnsi="Tahoma" w:cs="Tahoma"/>
        </w:rPr>
      </w:pPr>
      <w:bookmarkStart w:id="698" w:name="_Toc336338224"/>
      <w:bookmarkStart w:id="699" w:name="_Toc370980289"/>
      <w:r w:rsidRPr="00FB21E9">
        <w:rPr>
          <w:rFonts w:ascii="Tahoma" w:hAnsi="Tahoma" w:cs="Tahoma"/>
          <w:sz w:val="24"/>
          <w:szCs w:val="22"/>
        </w:rPr>
        <w:t>Соглашение Enterprise 2011 и более поздние версии</w:t>
      </w:r>
      <w:bookmarkEnd w:id="698"/>
      <w:bookmarkEnd w:id="699"/>
    </w:p>
    <w:p w:rsidR="00171817" w:rsidRPr="00FB21E9" w:rsidRDefault="00171817" w:rsidP="00865A60">
      <w:pPr>
        <w:outlineLvl w:val="2"/>
        <w:rPr>
          <w:rFonts w:cs="Tahoma"/>
        </w:rPr>
      </w:pPr>
    </w:p>
    <w:p w:rsidR="00171817" w:rsidRPr="00FB21E9" w:rsidRDefault="00171817" w:rsidP="0063466C">
      <w:pPr>
        <w:keepNext/>
        <w:tabs>
          <w:tab w:val="num" w:pos="720"/>
        </w:tabs>
        <w:spacing w:after="60"/>
        <w:ind w:left="360" w:hanging="360"/>
        <w:outlineLvl w:val="3"/>
        <w:rPr>
          <w:rFonts w:cs="Tahoma"/>
        </w:rPr>
      </w:pPr>
      <w:r w:rsidRPr="00FB21E9">
        <w:rPr>
          <w:rFonts w:cs="Tahoma"/>
          <w:b/>
          <w:szCs w:val="20"/>
        </w:rPr>
        <w:t>Возобновление действия покрытия в рамках одного соглашения</w:t>
      </w:r>
    </w:p>
    <w:p w:rsidR="00171817" w:rsidRPr="00FB21E9" w:rsidRDefault="00171817" w:rsidP="00171817">
      <w:pPr>
        <w:tabs>
          <w:tab w:val="num" w:pos="0"/>
        </w:tabs>
        <w:rPr>
          <w:rFonts w:cs="Tahoma"/>
        </w:rPr>
      </w:pPr>
      <w:r w:rsidRPr="00FB21E9">
        <w:rPr>
          <w:rFonts w:cs="Tahoma"/>
          <w:szCs w:val="20"/>
        </w:rPr>
        <w:t>После окончания срока действия соглашения о регистрации клиент имеет право на возобновление действия цен Соглашения Enterprise, определяемых исключительно Software Assurance. До окончания срока действия соглашения о регистрации клиенты получат письменное уведомление о способах возобновления его действия. Клиенты могут продлить срок действия соглашения о регистрации на 36 следующих полных календарных месяцев. После окончания такого срока продления для возобновления действия покрытия Software Assurance клиент должен подписать новое Соглашение о регистрации. Чтобы возобновить действие покрытия Software Assurance в рамках того же соглашения о регистрации, клиенты должны разместить заказ на возобновление действия Software Assurance (где применимо) для: 1) всех Базовых продуктов, Продуктов Application Platform, Продуктов Core Infrastructure и Дополнительных продуктов, для которых клиенты желают возобновить действие покрытия, и 2) всех Веб-служб, которые используются при переходах (где применимо).</w:t>
      </w:r>
      <w:r w:rsidR="00773A93" w:rsidRPr="00FB21E9">
        <w:rPr>
          <w:rFonts w:cs="Tahoma"/>
          <w:szCs w:val="20"/>
        </w:rPr>
        <w:t xml:space="preserve"> </w:t>
      </w:r>
      <w:r w:rsidRPr="00FB21E9">
        <w:rPr>
          <w:rFonts w:cs="Tahoma"/>
          <w:szCs w:val="20"/>
        </w:rPr>
        <w:t>Данный заказ должен быть размещен до окончания предыдущего срока действия. Срок продления начнется на следующий день после окончания предыдущего срока. Информацию о том, как возобновить действие покрытия Software Assurance в рамках последующего соглашения о регистрации, см. ниже.</w:t>
      </w:r>
    </w:p>
    <w:p w:rsidR="00171817" w:rsidRDefault="00171817" w:rsidP="00171817">
      <w:pPr>
        <w:tabs>
          <w:tab w:val="num" w:pos="0"/>
        </w:tabs>
        <w:rPr>
          <w:rFonts w:cs="Tahoma"/>
        </w:rPr>
      </w:pPr>
    </w:p>
    <w:p w:rsidR="004E09E6" w:rsidRDefault="004E09E6" w:rsidP="00171817">
      <w:pPr>
        <w:tabs>
          <w:tab w:val="num" w:pos="0"/>
        </w:tabs>
        <w:rPr>
          <w:rFonts w:cs="Tahoma"/>
        </w:rPr>
      </w:pPr>
    </w:p>
    <w:p w:rsidR="004E09E6" w:rsidRDefault="004E09E6" w:rsidP="00171817">
      <w:pPr>
        <w:tabs>
          <w:tab w:val="num" w:pos="0"/>
        </w:tabs>
        <w:rPr>
          <w:rFonts w:cs="Tahoma"/>
        </w:rPr>
      </w:pPr>
    </w:p>
    <w:p w:rsidR="004E09E6" w:rsidRPr="00FB21E9" w:rsidRDefault="004E09E6" w:rsidP="00171817">
      <w:pPr>
        <w:tabs>
          <w:tab w:val="num" w:pos="0"/>
        </w:tabs>
        <w:rPr>
          <w:rFonts w:cs="Tahoma"/>
        </w:rPr>
      </w:pPr>
    </w:p>
    <w:p w:rsidR="00171817" w:rsidRPr="00FB21E9" w:rsidRDefault="00171817" w:rsidP="0063466C">
      <w:pPr>
        <w:keepNext/>
        <w:tabs>
          <w:tab w:val="num" w:pos="720"/>
        </w:tabs>
        <w:spacing w:after="60"/>
        <w:ind w:left="360" w:hanging="360"/>
        <w:outlineLvl w:val="3"/>
        <w:rPr>
          <w:rFonts w:cs="Tahoma"/>
        </w:rPr>
      </w:pPr>
      <w:r w:rsidRPr="00FB21E9">
        <w:rPr>
          <w:rFonts w:cs="Tahoma"/>
          <w:b/>
          <w:szCs w:val="20"/>
        </w:rPr>
        <w:lastRenderedPageBreak/>
        <w:t>Возобновление действия покрытия в рамках отдельного соглашения</w:t>
      </w:r>
    </w:p>
    <w:p w:rsidR="00171817" w:rsidRPr="00FB21E9" w:rsidRDefault="00171817" w:rsidP="00171817">
      <w:pPr>
        <w:tabs>
          <w:tab w:val="num" w:pos="0"/>
        </w:tabs>
        <w:rPr>
          <w:rFonts w:cs="Tahoma"/>
        </w:rPr>
      </w:pPr>
      <w:r w:rsidRPr="00FB21E9">
        <w:rPr>
          <w:rFonts w:cs="Tahoma"/>
          <w:color w:val="000000"/>
          <w:szCs w:val="20"/>
        </w:rPr>
        <w:t>Клиент может заказать Software Assurance для любого продукта, не заказывая при этом Лицензию, если клиент получил бессрочные лицензии на этот продукт, а покрытие Software Assurance активно в момент возобновления действия.</w:t>
      </w:r>
      <w:r w:rsidR="00773A93" w:rsidRPr="00FB21E9">
        <w:rPr>
          <w:rFonts w:cs="Tahoma"/>
          <w:color w:val="000000"/>
          <w:szCs w:val="20"/>
        </w:rPr>
        <w:t xml:space="preserve"> </w:t>
      </w:r>
      <w:r w:rsidRPr="00FB21E9">
        <w:rPr>
          <w:rFonts w:cs="Tahoma"/>
          <w:color w:val="000000"/>
          <w:szCs w:val="20"/>
        </w:rPr>
        <w:t>В случае Дополнительных продуктов, когда</w:t>
      </w:r>
      <w:r w:rsidRPr="00FB21E9">
        <w:rPr>
          <w:rFonts w:cs="Tahoma"/>
          <w:color w:val="000000"/>
          <w:szCs w:val="24"/>
        </w:rPr>
        <w:t xml:space="preserve"> действие покрытия продлевается в рамках Соглашения Open License, клиент размещает заказ в течение 90 дней после окончания срока действия.</w:t>
      </w:r>
      <w:r w:rsidR="00773A93" w:rsidRPr="00FB21E9">
        <w:rPr>
          <w:rFonts w:cs="Tahoma"/>
          <w:color w:val="000000"/>
          <w:szCs w:val="24"/>
        </w:rPr>
        <w:t xml:space="preserve"> </w:t>
      </w:r>
    </w:p>
    <w:p w:rsidR="00171817" w:rsidRPr="00FB21E9" w:rsidRDefault="00171817" w:rsidP="00171817">
      <w:pPr>
        <w:tabs>
          <w:tab w:val="num" w:pos="0"/>
        </w:tabs>
        <w:rPr>
          <w:rFonts w:cs="Tahoma"/>
        </w:rPr>
      </w:pPr>
    </w:p>
    <w:p w:rsidR="00171817" w:rsidRPr="00FB21E9" w:rsidRDefault="00171817" w:rsidP="0063466C">
      <w:pPr>
        <w:keepNext/>
        <w:tabs>
          <w:tab w:val="num" w:pos="720"/>
        </w:tabs>
        <w:spacing w:after="60"/>
        <w:ind w:left="360" w:hanging="360"/>
        <w:outlineLvl w:val="3"/>
        <w:rPr>
          <w:rFonts w:cs="Tahoma"/>
        </w:rPr>
      </w:pPr>
      <w:r w:rsidRPr="00FB21E9">
        <w:rPr>
          <w:rFonts w:cs="Tahoma"/>
          <w:b/>
          <w:szCs w:val="20"/>
        </w:rPr>
        <w:t xml:space="preserve">Соглашение Enrollment for Application Platform </w:t>
      </w:r>
    </w:p>
    <w:p w:rsidR="00171817" w:rsidRPr="00FB21E9" w:rsidRDefault="00171817" w:rsidP="00171817">
      <w:pPr>
        <w:tabs>
          <w:tab w:val="num" w:pos="0"/>
        </w:tabs>
        <w:rPr>
          <w:rFonts w:cs="Tahoma"/>
        </w:rPr>
      </w:pPr>
      <w:r w:rsidRPr="00FB21E9">
        <w:rPr>
          <w:rFonts w:cs="Tahoma"/>
          <w:szCs w:val="20"/>
        </w:rPr>
        <w:t>Клиенты могут заказать Software Assurance для доступных продуктов, не заказывая одновременно Лицензию, в соответствии с условиями соглашения о регистрации.</w:t>
      </w:r>
    </w:p>
    <w:p w:rsidR="00B215EA" w:rsidRPr="00FB21E9" w:rsidRDefault="00B215EA" w:rsidP="00171817">
      <w:pPr>
        <w:tabs>
          <w:tab w:val="num" w:pos="0"/>
        </w:tabs>
        <w:rPr>
          <w:rFonts w:cs="Tahoma"/>
        </w:rPr>
      </w:pPr>
    </w:p>
    <w:p w:rsidR="00B215EA" w:rsidRPr="00FB21E9" w:rsidRDefault="00B215EA" w:rsidP="00B215EA">
      <w:pPr>
        <w:keepNext/>
        <w:tabs>
          <w:tab w:val="num" w:pos="720"/>
        </w:tabs>
        <w:spacing w:after="60"/>
        <w:ind w:left="360" w:hanging="360"/>
        <w:outlineLvl w:val="3"/>
        <w:rPr>
          <w:rFonts w:cs="Tahoma"/>
        </w:rPr>
      </w:pPr>
      <w:r w:rsidRPr="00FB21E9">
        <w:rPr>
          <w:rFonts w:cs="Tahoma"/>
          <w:b/>
          <w:szCs w:val="20"/>
        </w:rPr>
        <w:t xml:space="preserve">Соглашение Server and Cloud </w:t>
      </w:r>
    </w:p>
    <w:p w:rsidR="00B215EA" w:rsidRPr="00FB21E9" w:rsidRDefault="00B215EA" w:rsidP="00B215EA">
      <w:pPr>
        <w:tabs>
          <w:tab w:val="num" w:pos="0"/>
        </w:tabs>
        <w:rPr>
          <w:rFonts w:cs="Tahoma"/>
        </w:rPr>
      </w:pPr>
      <w:r w:rsidRPr="00FB21E9">
        <w:rPr>
          <w:rFonts w:cs="Tahoma"/>
          <w:szCs w:val="20"/>
        </w:rPr>
        <w:t xml:space="preserve">Клиенты могут заказать Software Assurance для доступных продуктов, не заказывая одновременно Лицензию, в соответствии с условиями соглашения о регистрации. </w:t>
      </w:r>
      <w:r w:rsidRPr="00FB21E9">
        <w:rPr>
          <w:rFonts w:cs="Tahoma"/>
        </w:rPr>
        <w:t>Клиенты EAP, ранее отложившие SKU Лицензий (SApriorL), должны выкупить свои Лицензии перед продлением SA.</w:t>
      </w:r>
    </w:p>
    <w:p w:rsidR="00B215EA" w:rsidRPr="00FB21E9" w:rsidRDefault="00B215EA" w:rsidP="00171817">
      <w:pPr>
        <w:tabs>
          <w:tab w:val="num" w:pos="0"/>
        </w:tabs>
        <w:rPr>
          <w:rFonts w:cs="Tahoma"/>
        </w:rPr>
      </w:pPr>
    </w:p>
    <w:p w:rsidR="00BD1A6A" w:rsidRPr="00FB21E9" w:rsidRDefault="00BD1A6A" w:rsidP="00865A60">
      <w:pPr>
        <w:rPr>
          <w:rFonts w:cs="Tahoma"/>
        </w:rPr>
      </w:pPr>
      <w:bookmarkStart w:id="700" w:name="_Toc336338225"/>
    </w:p>
    <w:p w:rsidR="00171817" w:rsidRPr="00FB21E9" w:rsidRDefault="00171817" w:rsidP="00951852">
      <w:pPr>
        <w:pStyle w:val="Heading4"/>
        <w:ind w:left="360"/>
        <w:rPr>
          <w:rFonts w:ascii="Tahoma" w:hAnsi="Tahoma" w:cs="Tahoma"/>
        </w:rPr>
      </w:pPr>
      <w:bookmarkStart w:id="701" w:name="_Toc370980290"/>
      <w:r w:rsidRPr="00FB21E9">
        <w:rPr>
          <w:rFonts w:ascii="Tahoma" w:hAnsi="Tahoma" w:cs="Tahoma"/>
          <w:sz w:val="24"/>
        </w:rPr>
        <w:t>Соглашение Enterprise более ранней версии, чем 2011</w:t>
      </w:r>
      <w:bookmarkEnd w:id="700"/>
      <w:bookmarkEnd w:id="701"/>
    </w:p>
    <w:p w:rsidR="00171817" w:rsidRPr="00FB21E9" w:rsidRDefault="00171817" w:rsidP="00171817">
      <w:pPr>
        <w:tabs>
          <w:tab w:val="num" w:pos="0"/>
        </w:tabs>
        <w:rPr>
          <w:rFonts w:cs="Tahoma"/>
        </w:rPr>
      </w:pPr>
    </w:p>
    <w:p w:rsidR="00171817" w:rsidRPr="00FB21E9" w:rsidRDefault="00171817" w:rsidP="00171817">
      <w:pPr>
        <w:tabs>
          <w:tab w:val="num" w:pos="0"/>
        </w:tabs>
        <w:rPr>
          <w:rFonts w:cs="Tahoma"/>
        </w:rPr>
      </w:pPr>
      <w:r w:rsidRPr="00FB21E9">
        <w:rPr>
          <w:rFonts w:cs="Tahoma"/>
          <w:szCs w:val="20"/>
        </w:rPr>
        <w:t>После окончания срока действия соглашения о регистрации клиент имеет право на возобновление действия цен Соглашения Enterprise, определяемых исключительно Software Assurance. За 60 дней до окончания срока действия соглашения о регистрации клиенты получат письменное уведомление о способах возобновления его</w:t>
      </w:r>
      <w:r w:rsidR="004E09E6">
        <w:rPr>
          <w:rFonts w:cs="Tahoma"/>
          <w:szCs w:val="20"/>
        </w:rPr>
        <w:t> </w:t>
      </w:r>
      <w:r w:rsidRPr="00FB21E9">
        <w:rPr>
          <w:rFonts w:cs="Tahoma"/>
          <w:szCs w:val="20"/>
        </w:rPr>
        <w:t>действия.</w:t>
      </w:r>
      <w:r w:rsidR="00773A93" w:rsidRPr="00FB21E9">
        <w:rPr>
          <w:rFonts w:cs="Tahoma"/>
          <w:szCs w:val="20"/>
        </w:rPr>
        <w:t xml:space="preserve"> </w:t>
      </w:r>
      <w:r w:rsidRPr="00FB21E9">
        <w:rPr>
          <w:rFonts w:cs="Tahoma"/>
          <w:szCs w:val="20"/>
        </w:rPr>
        <w:t>Для возобновления действия клиенты должны подписать новое Соглашение и Соглашение о</w:t>
      </w:r>
      <w:r w:rsidR="004E09E6">
        <w:rPr>
          <w:rFonts w:cs="Tahoma"/>
          <w:szCs w:val="20"/>
        </w:rPr>
        <w:t> </w:t>
      </w:r>
      <w:r w:rsidRPr="00FB21E9">
        <w:rPr>
          <w:rFonts w:cs="Tahoma"/>
          <w:szCs w:val="20"/>
        </w:rPr>
        <w:t>регистрации Enterprise версии 2011 или более поздней версии. Срок продления начнется на следующий день</w:t>
      </w:r>
      <w:r w:rsidR="004E09E6">
        <w:rPr>
          <w:rFonts w:cs="Tahoma"/>
          <w:szCs w:val="20"/>
        </w:rPr>
        <w:t> </w:t>
      </w:r>
      <w:r w:rsidRPr="00FB21E9">
        <w:rPr>
          <w:rFonts w:cs="Tahoma"/>
          <w:szCs w:val="20"/>
        </w:rPr>
        <w:t xml:space="preserve">после окончания предыдущего срока. </w:t>
      </w:r>
    </w:p>
    <w:p w:rsidR="00171817" w:rsidRPr="00FB21E9" w:rsidRDefault="00171817" w:rsidP="00171817">
      <w:pPr>
        <w:tabs>
          <w:tab w:val="num" w:pos="0"/>
        </w:tabs>
        <w:rPr>
          <w:rFonts w:cs="Tahoma"/>
        </w:rPr>
      </w:pPr>
    </w:p>
    <w:p w:rsidR="003E606C" w:rsidRPr="00FB21E9" w:rsidRDefault="00171817" w:rsidP="0063466C">
      <w:pPr>
        <w:tabs>
          <w:tab w:val="num" w:pos="0"/>
        </w:tabs>
        <w:spacing w:after="60"/>
        <w:rPr>
          <w:rFonts w:cs="Tahoma"/>
        </w:rPr>
      </w:pPr>
      <w:r w:rsidRPr="00FB21E9">
        <w:rPr>
          <w:rFonts w:cs="Tahoma"/>
          <w:b/>
          <w:szCs w:val="20"/>
        </w:rPr>
        <w:t>Enrollment for Application Platform</w:t>
      </w:r>
    </w:p>
    <w:p w:rsidR="00171817" w:rsidRPr="00FB21E9" w:rsidRDefault="00171817" w:rsidP="0063466C">
      <w:pPr>
        <w:tabs>
          <w:tab w:val="num" w:pos="0"/>
        </w:tabs>
        <w:rPr>
          <w:rFonts w:cs="Tahoma"/>
        </w:rPr>
      </w:pPr>
      <w:r w:rsidRPr="00FB21E9">
        <w:rPr>
          <w:rFonts w:cs="Tahoma"/>
          <w:szCs w:val="20"/>
        </w:rPr>
        <w:t>Клиенты могут заказать Software Assurance для доступных продуктов, не заказывая одновременно Лицензию, в соответствии с условиями соглашения о регистрации.</w:t>
      </w:r>
    </w:p>
    <w:p w:rsidR="00865A60" w:rsidRPr="00FB21E9" w:rsidRDefault="00865A60" w:rsidP="00865A60">
      <w:pPr>
        <w:rPr>
          <w:rFonts w:cs="Tahoma"/>
        </w:rPr>
      </w:pPr>
    </w:p>
    <w:p w:rsidR="00B215EA" w:rsidRPr="00FB21E9" w:rsidRDefault="00B215EA" w:rsidP="00B215EA">
      <w:pPr>
        <w:keepNext/>
        <w:tabs>
          <w:tab w:val="num" w:pos="720"/>
        </w:tabs>
        <w:spacing w:after="60"/>
        <w:ind w:left="360" w:hanging="360"/>
        <w:outlineLvl w:val="3"/>
        <w:rPr>
          <w:rFonts w:cs="Tahoma"/>
        </w:rPr>
      </w:pPr>
      <w:r w:rsidRPr="00FB21E9">
        <w:rPr>
          <w:rFonts w:cs="Tahoma"/>
          <w:b/>
          <w:szCs w:val="20"/>
        </w:rPr>
        <w:t xml:space="preserve">Соглашение Server and Cloud </w:t>
      </w:r>
    </w:p>
    <w:p w:rsidR="00B215EA" w:rsidRPr="00FB21E9" w:rsidRDefault="00B215EA" w:rsidP="00B215EA">
      <w:pPr>
        <w:rPr>
          <w:rFonts w:cs="Tahoma"/>
        </w:rPr>
      </w:pPr>
      <w:r w:rsidRPr="00FB21E9">
        <w:rPr>
          <w:rFonts w:cs="Tahoma"/>
          <w:szCs w:val="20"/>
        </w:rPr>
        <w:t xml:space="preserve">Клиенты могут заказать Software Assurance для доступных продуктов, не заказывая одновременно Лицензию, в соответствии с условиями соглашения о регистрации. </w:t>
      </w:r>
      <w:r w:rsidRPr="00FB21E9">
        <w:rPr>
          <w:rFonts w:cs="Tahoma"/>
        </w:rPr>
        <w:t>Клиенты EAP, ранее отложившие SKU Лицензий (SApriorL), должны выкупить свои Лицензии перед продлением SA.</w:t>
      </w:r>
    </w:p>
    <w:p w:rsidR="00B215EA" w:rsidRPr="00FB21E9" w:rsidRDefault="00B215EA" w:rsidP="00865A60">
      <w:pPr>
        <w:rPr>
          <w:rFonts w:cs="Tahoma"/>
        </w:rPr>
      </w:pPr>
    </w:p>
    <w:p w:rsidR="00171817" w:rsidRPr="00FB21E9" w:rsidRDefault="00171817" w:rsidP="00951852">
      <w:pPr>
        <w:pStyle w:val="Heading4"/>
        <w:ind w:left="360"/>
        <w:rPr>
          <w:rFonts w:ascii="Tahoma" w:hAnsi="Tahoma" w:cs="Tahoma"/>
        </w:rPr>
      </w:pPr>
      <w:bookmarkStart w:id="702" w:name="_Toc323159750"/>
      <w:bookmarkStart w:id="703" w:name="_Toc336338226"/>
      <w:bookmarkStart w:id="704" w:name="_Toc370980291"/>
      <w:r w:rsidRPr="00FB21E9">
        <w:rPr>
          <w:rFonts w:ascii="Tahoma" w:hAnsi="Tahoma" w:cs="Tahoma"/>
          <w:sz w:val="24"/>
        </w:rPr>
        <w:t>Возобновление действия через другие программы</w:t>
      </w:r>
      <w:bookmarkEnd w:id="702"/>
      <w:bookmarkEnd w:id="703"/>
      <w:bookmarkEnd w:id="704"/>
    </w:p>
    <w:p w:rsidR="00171817" w:rsidRPr="00FB21E9" w:rsidRDefault="00171817" w:rsidP="00171817">
      <w:pPr>
        <w:tabs>
          <w:tab w:val="num" w:pos="0"/>
        </w:tabs>
        <w:rPr>
          <w:rFonts w:cs="Tahoma"/>
        </w:rPr>
      </w:pPr>
    </w:p>
    <w:p w:rsidR="00171817" w:rsidRPr="004E09E6" w:rsidRDefault="00171817" w:rsidP="00171817">
      <w:pPr>
        <w:pStyle w:val="AppendIndentSub"/>
        <w:tabs>
          <w:tab w:val="num" w:pos="0"/>
        </w:tabs>
        <w:ind w:left="0"/>
        <w:rPr>
          <w:rFonts w:ascii="Tahoma" w:hAnsi="Tahoma" w:cs="Tahoma"/>
          <w:sz w:val="18"/>
          <w:szCs w:val="18"/>
        </w:rPr>
      </w:pPr>
      <w:r w:rsidRPr="004E09E6">
        <w:rPr>
          <w:rFonts w:ascii="Tahoma" w:hAnsi="Tahoma" w:cs="Tahoma"/>
          <w:sz w:val="18"/>
          <w:szCs w:val="18"/>
        </w:rPr>
        <w:t xml:space="preserve">В виде исключения к установленным выше правилам клиенты могут возобновить действие покрытия Software Assurance, приобретая Software Assurance в рамках существующего соглашения Open Value, Select, Select Plus или соглашения о регистрации Enterprise. Если клиенты возобновляют действие Software Assurance в рамках существующего соглашения о регистрации Enterprise, данное исключение применяется только к дополнительным продуктам и продуктам, для которых не используется вариант лицензирования всех ПК в организации. Клиенты должны разместить заказ на Software Assurance в рамках существующего соглашения или соглашения о регистрации до даты окончания срока действия их предыдущего покрытия. </w:t>
      </w:r>
    </w:p>
    <w:p w:rsidR="00171817" w:rsidRPr="004E09E6" w:rsidRDefault="00171817" w:rsidP="00171817">
      <w:pPr>
        <w:pStyle w:val="AppendIndentSub"/>
        <w:tabs>
          <w:tab w:val="num" w:pos="0"/>
        </w:tabs>
        <w:ind w:left="0"/>
        <w:rPr>
          <w:rFonts w:ascii="Tahoma" w:hAnsi="Tahoma" w:cs="Tahoma"/>
          <w:sz w:val="18"/>
          <w:szCs w:val="18"/>
        </w:rPr>
      </w:pPr>
    </w:p>
    <w:p w:rsidR="00023FE7" w:rsidRPr="00FB21E9" w:rsidRDefault="00171817" w:rsidP="004E09E6">
      <w:pPr>
        <w:pStyle w:val="AppendIndentSub"/>
        <w:tabs>
          <w:tab w:val="num" w:pos="0"/>
        </w:tabs>
        <w:ind w:left="0"/>
        <w:rPr>
          <w:rFonts w:cs="Tahoma"/>
        </w:rPr>
      </w:pPr>
      <w:r w:rsidRPr="004E09E6">
        <w:rPr>
          <w:rFonts w:ascii="Tahoma" w:hAnsi="Tahoma" w:cs="Tahoma"/>
          <w:sz w:val="18"/>
          <w:szCs w:val="18"/>
        </w:rPr>
        <w:t>Заказ в рамках всех программ кроме Select Plus необходимо разместить на оставшийся срок действия существующего соглашения или соглашения о регистрации (например, Software Assurance x количество лет, оставшихся до окончания срока действия соглашения о регистрации на дату заказа, включая каждый неполный год). В рамках программы Select Plus заказ размещается на 36 месяцев.</w:t>
      </w:r>
      <w:r w:rsidR="00773A93" w:rsidRPr="004E09E6">
        <w:rPr>
          <w:rFonts w:ascii="Tahoma" w:hAnsi="Tahoma" w:cs="Tahoma"/>
          <w:sz w:val="18"/>
          <w:szCs w:val="18"/>
        </w:rPr>
        <w:t xml:space="preserve"> </w:t>
      </w:r>
      <w:r w:rsidRPr="004E09E6">
        <w:rPr>
          <w:rFonts w:ascii="Tahoma" w:hAnsi="Tahoma" w:cs="Tahoma"/>
          <w:sz w:val="18"/>
          <w:szCs w:val="18"/>
        </w:rPr>
        <w:t>В связи с тем что цены для Software Assurance не рассчитываются пропорционально с учетом неполного года покрытия, клиентам следует планировать размещение заказов таким образом, чтобы эффективно использовать годовщину вступления в</w:t>
      </w:r>
      <w:r w:rsidR="00A613A1">
        <w:rPr>
          <w:rFonts w:ascii="Tahoma" w:hAnsi="Tahoma" w:cs="Tahoma"/>
          <w:sz w:val="18"/>
          <w:szCs w:val="18"/>
        </w:rPr>
        <w:t> </w:t>
      </w:r>
      <w:r w:rsidRPr="004E09E6">
        <w:rPr>
          <w:rFonts w:ascii="Tahoma" w:hAnsi="Tahoma" w:cs="Tahoma"/>
          <w:sz w:val="18"/>
          <w:szCs w:val="18"/>
        </w:rPr>
        <w:t>силу существующего соглашения.</w:t>
      </w:r>
      <w:r w:rsidR="00773A93" w:rsidRPr="004E09E6">
        <w:rPr>
          <w:rFonts w:ascii="Tahoma" w:hAnsi="Tahoma" w:cs="Tahoma"/>
          <w:sz w:val="18"/>
          <w:szCs w:val="18"/>
        </w:rPr>
        <w:t xml:space="preserve"> </w:t>
      </w:r>
      <w:r w:rsidRPr="004E09E6">
        <w:rPr>
          <w:rFonts w:ascii="Tahoma" w:hAnsi="Tahoma" w:cs="Tahoma"/>
          <w:sz w:val="18"/>
          <w:szCs w:val="18"/>
        </w:rPr>
        <w:t>В рамках Соглашений версии 2008 и более ранних версий при условии возобновления действия покрытия в течение 30 дней (в течение 90 дней при возобновлении действия в</w:t>
      </w:r>
      <w:r w:rsidR="00A613A1">
        <w:rPr>
          <w:rFonts w:ascii="Tahoma" w:hAnsi="Tahoma" w:cs="Tahoma"/>
          <w:sz w:val="18"/>
          <w:szCs w:val="18"/>
        </w:rPr>
        <w:t> </w:t>
      </w:r>
      <w:r w:rsidRPr="004E09E6">
        <w:rPr>
          <w:rFonts w:ascii="Tahoma" w:hAnsi="Tahoma" w:cs="Tahoma"/>
          <w:sz w:val="18"/>
          <w:szCs w:val="18"/>
        </w:rPr>
        <w:t xml:space="preserve">рамках Лицензии Open) считается, что клиенты имеют покрытие Software Assurance в период между окончанием срока действия предыдущего покрытия Software Assurance и датой вступления в силу нового покрытия. При условии возобновления действия покрытия клиенты будут иметь право на обновления, предоставляемые в течение данного периода. </w:t>
      </w:r>
      <w:r w:rsidR="00023FE7" w:rsidRPr="00FB21E9">
        <w:rPr>
          <w:rFonts w:cs="Tahoma"/>
        </w:rPr>
        <w:br w:type="page"/>
      </w:r>
    </w:p>
    <w:p w:rsidR="00EA1A1E" w:rsidRPr="00FB21E9" w:rsidRDefault="00EA1A1E" w:rsidP="004E09E6">
      <w:pPr>
        <w:pStyle w:val="Heading1"/>
        <w:spacing w:before="0"/>
        <w:rPr>
          <w:rFonts w:cs="Tahoma"/>
        </w:rPr>
      </w:pPr>
      <w:bookmarkStart w:id="705" w:name="_Toc336338227"/>
      <w:bookmarkStart w:id="706" w:name="_Toc370980292"/>
      <w:r w:rsidRPr="00FB21E9">
        <w:rPr>
          <w:rFonts w:cs="Tahoma"/>
        </w:rPr>
        <w:lastRenderedPageBreak/>
        <w:t>РАЗДЕЛ 7. Преимущества программ, преимущества использования Software Assurance (SA) и веб-служб (OLS)</w:t>
      </w:r>
      <w:bookmarkEnd w:id="705"/>
      <w:bookmarkEnd w:id="706"/>
    </w:p>
    <w:p w:rsidR="00EA1A1E" w:rsidRPr="004E09E6" w:rsidRDefault="00EA1A1E" w:rsidP="00EA1A1E">
      <w:pPr>
        <w:rPr>
          <w:rFonts w:cs="Tahoma"/>
          <w:sz w:val="24"/>
          <w:szCs w:val="24"/>
        </w:rPr>
      </w:pPr>
    </w:p>
    <w:p w:rsidR="00E7419A" w:rsidRPr="00FB21E9" w:rsidRDefault="00EB3A5F" w:rsidP="00E7419A">
      <w:pPr>
        <w:spacing w:after="60"/>
        <w:rPr>
          <w:rFonts w:cs="Tahoma"/>
        </w:rPr>
      </w:pPr>
      <w:r w:rsidRPr="00FB21E9">
        <w:rPr>
          <w:rFonts w:cs="Tahoma"/>
          <w:szCs w:val="20"/>
        </w:rPr>
        <w:t>В настоящем разделе описываются преимущества программ, преимущества в рамках программы Software Assurance, а также преимущества Веб-служб.</w:t>
      </w:r>
      <w:r w:rsidR="00773A93" w:rsidRPr="00FB21E9">
        <w:rPr>
          <w:rFonts w:cs="Tahoma"/>
          <w:szCs w:val="20"/>
        </w:rPr>
        <w:t xml:space="preserve"> </w:t>
      </w:r>
    </w:p>
    <w:p w:rsidR="00EB3A5F" w:rsidRPr="00FB21E9" w:rsidRDefault="00EB3A5F" w:rsidP="00E7419A">
      <w:pPr>
        <w:spacing w:after="60"/>
        <w:rPr>
          <w:rFonts w:cs="Tahoma"/>
        </w:rPr>
      </w:pPr>
    </w:p>
    <w:p w:rsidR="00EB3A5F" w:rsidRPr="00FB21E9" w:rsidRDefault="00EB3A5F" w:rsidP="00EB3A5F">
      <w:pPr>
        <w:jc w:val="both"/>
        <w:rPr>
          <w:rFonts w:cs="Tahoma"/>
        </w:rPr>
      </w:pPr>
      <w:r w:rsidRPr="00FB21E9">
        <w:rPr>
          <w:rFonts w:cs="Tahoma"/>
          <w:b/>
        </w:rPr>
        <w:t>Данные преимущества доступны только по Соглашению Server and Cloud (SCE) в рамках Соглашения Enterprise.</w:t>
      </w:r>
    </w:p>
    <w:p w:rsidR="00EB3A5F" w:rsidRPr="00FB21E9" w:rsidRDefault="00AD6873" w:rsidP="00EB3A5F">
      <w:pPr>
        <w:jc w:val="both"/>
        <w:rPr>
          <w:rFonts w:cs="Tahoma"/>
        </w:rPr>
      </w:pPr>
      <w:r w:rsidRPr="00FB21E9">
        <w:rPr>
          <w:rFonts w:cs="Tahoma"/>
        </w:rPr>
        <w:t xml:space="preserve"> </w:t>
      </w:r>
    </w:p>
    <w:p w:rsidR="00EB3A5F" w:rsidRPr="00FB21E9" w:rsidRDefault="00EB3A5F" w:rsidP="00EB3A5F">
      <w:pPr>
        <w:rPr>
          <w:rFonts w:cs="Tahoma"/>
        </w:rPr>
      </w:pPr>
      <w:r w:rsidRPr="00FB21E9">
        <w:rPr>
          <w:rFonts w:cs="Tahoma"/>
        </w:rPr>
        <w:t>Клиенты, у которых есть SCE, которые выполнили требования к покрытию и зарегистрировались для получения компонента Core Infrastructure, имеют право на установку продукта System Center и управление им в компонентах виртуальной операционной среды (Virtual OSE) в рамках Windows Azure.</w:t>
      </w:r>
      <w:r w:rsidR="00773A93" w:rsidRPr="00FB21E9">
        <w:rPr>
          <w:rFonts w:cs="Tahoma"/>
        </w:rPr>
        <w:t xml:space="preserve"> </w:t>
      </w:r>
      <w:r w:rsidRPr="00FB21E9">
        <w:rPr>
          <w:rFonts w:cs="Tahoma"/>
        </w:rPr>
        <w:t>Это преимущество позволяет клиентам контролировать до 10 соответствующих экземпляров Virtual OSE на каждую лицензию CIS, зарегистрированную в SCE.</w:t>
      </w:r>
      <w:r w:rsidR="00773A93" w:rsidRPr="00FB21E9">
        <w:rPr>
          <w:rFonts w:cs="Tahoma"/>
        </w:rPr>
        <w:t xml:space="preserve"> </w:t>
      </w:r>
    </w:p>
    <w:p w:rsidR="00EB3A5F" w:rsidRPr="00FB21E9" w:rsidRDefault="00EB3A5F" w:rsidP="00EB3A5F">
      <w:pPr>
        <w:rPr>
          <w:rFonts w:cs="Tahoma"/>
        </w:rPr>
      </w:pPr>
    </w:p>
    <w:p w:rsidR="00EB3A5F" w:rsidRPr="00FB21E9" w:rsidRDefault="00EB3A5F" w:rsidP="00EB3A5F">
      <w:pPr>
        <w:spacing w:line="276" w:lineRule="auto"/>
        <w:jc w:val="both"/>
        <w:rPr>
          <w:rFonts w:cs="Tahoma"/>
        </w:rPr>
      </w:pPr>
      <w:r w:rsidRPr="00FB21E9">
        <w:rPr>
          <w:rFonts w:cs="Tahoma"/>
        </w:rPr>
        <w:t>Соответствующие экземпляры Windows Azure Virtual OSE:</w:t>
      </w:r>
    </w:p>
    <w:p w:rsidR="00EB3A5F" w:rsidRPr="00FB21E9" w:rsidRDefault="00EB3A5F" w:rsidP="00EB3A5F">
      <w:pPr>
        <w:spacing w:after="60"/>
        <w:ind w:left="1440" w:hanging="360"/>
        <w:rPr>
          <w:rFonts w:cs="Tahoma"/>
        </w:rPr>
      </w:pPr>
      <w:r w:rsidRPr="004E09E6">
        <w:rPr>
          <w:rFonts w:ascii="Webdings" w:hAnsi="Webdings" w:cs="Tahoma"/>
          <w:color w:val="FF6600"/>
          <w:sz w:val="24"/>
          <w:szCs w:val="24"/>
        </w:rPr>
        <w:t></w:t>
      </w:r>
      <w:r w:rsidR="00773A93" w:rsidRPr="004E09E6">
        <w:rPr>
          <w:rFonts w:ascii="Times New Roman" w:hAnsi="Times New Roman"/>
          <w:color w:val="FF6600"/>
          <w:sz w:val="14"/>
          <w:szCs w:val="14"/>
        </w:rPr>
        <w:t xml:space="preserve"> </w:t>
      </w:r>
      <w:r w:rsidRPr="00FB21E9">
        <w:rPr>
          <w:rFonts w:cs="Tahoma"/>
        </w:rPr>
        <w:t>Экземпляры виртуальных машин Windows</w:t>
      </w:r>
    </w:p>
    <w:p w:rsidR="00EB3A5F" w:rsidRPr="00FB21E9" w:rsidRDefault="00EB3A5F" w:rsidP="00EB3A5F">
      <w:pPr>
        <w:spacing w:after="60"/>
        <w:ind w:left="1440" w:hanging="360"/>
        <w:rPr>
          <w:rFonts w:cs="Tahoma"/>
        </w:rPr>
      </w:pPr>
      <w:r w:rsidRPr="004E09E6">
        <w:rPr>
          <w:rFonts w:ascii="Webdings" w:hAnsi="Webdings" w:cs="Tahoma"/>
          <w:color w:val="FF6600"/>
          <w:sz w:val="24"/>
          <w:szCs w:val="24"/>
        </w:rPr>
        <w:t></w:t>
      </w:r>
      <w:r w:rsidR="00773A93" w:rsidRPr="004E09E6">
        <w:rPr>
          <w:rFonts w:ascii="Times New Roman" w:hAnsi="Times New Roman"/>
          <w:color w:val="FF6600"/>
          <w:sz w:val="14"/>
          <w:szCs w:val="14"/>
        </w:rPr>
        <w:t xml:space="preserve"> </w:t>
      </w:r>
      <w:r w:rsidRPr="00FB21E9">
        <w:rPr>
          <w:rFonts w:cs="Tahoma"/>
          <w:color w:val="000000"/>
        </w:rPr>
        <w:t>Экземпляры облачных служб (веб-роли и рабочие роли)</w:t>
      </w:r>
    </w:p>
    <w:p w:rsidR="00EB3A5F" w:rsidRPr="00FB21E9" w:rsidRDefault="00EB3A5F" w:rsidP="00EB3A5F">
      <w:pPr>
        <w:spacing w:after="60"/>
        <w:ind w:left="1440" w:hanging="360"/>
        <w:rPr>
          <w:rFonts w:cs="Tahoma"/>
        </w:rPr>
      </w:pPr>
      <w:r w:rsidRPr="004E09E6">
        <w:rPr>
          <w:rFonts w:ascii="Webdings" w:hAnsi="Webdings" w:cs="Tahoma"/>
          <w:color w:val="FF6600"/>
          <w:sz w:val="24"/>
          <w:szCs w:val="24"/>
        </w:rPr>
        <w:t></w:t>
      </w:r>
      <w:r w:rsidR="00773A93" w:rsidRPr="004E09E6">
        <w:rPr>
          <w:rFonts w:ascii="Times New Roman" w:hAnsi="Times New Roman"/>
          <w:color w:val="FF6600"/>
          <w:sz w:val="14"/>
          <w:szCs w:val="14"/>
        </w:rPr>
        <w:t xml:space="preserve"> </w:t>
      </w:r>
      <w:r w:rsidRPr="00FB21E9">
        <w:rPr>
          <w:rFonts w:cs="Tahoma"/>
        </w:rPr>
        <w:t>Учетные записи хранилища</w:t>
      </w:r>
    </w:p>
    <w:p w:rsidR="00EB3A5F" w:rsidRPr="00FB21E9" w:rsidRDefault="00EB3A5F" w:rsidP="00EB3A5F">
      <w:pPr>
        <w:spacing w:after="60"/>
        <w:ind w:left="1440" w:hanging="360"/>
        <w:rPr>
          <w:rFonts w:cs="Tahoma"/>
        </w:rPr>
      </w:pPr>
      <w:r w:rsidRPr="004E09E6">
        <w:rPr>
          <w:rFonts w:ascii="Webdings" w:hAnsi="Webdings" w:cs="Tahoma"/>
          <w:color w:val="FF6600"/>
          <w:sz w:val="24"/>
          <w:szCs w:val="24"/>
        </w:rPr>
        <w:t></w:t>
      </w:r>
      <w:r w:rsidR="00773A93" w:rsidRPr="004E09E6">
        <w:rPr>
          <w:rFonts w:ascii="Times New Roman" w:hAnsi="Times New Roman"/>
          <w:color w:val="FF6600"/>
          <w:sz w:val="14"/>
          <w:szCs w:val="14"/>
        </w:rPr>
        <w:t xml:space="preserve"> </w:t>
      </w:r>
      <w:r w:rsidRPr="00FB21E9">
        <w:rPr>
          <w:rFonts w:cs="Tahoma"/>
        </w:rPr>
        <w:t>Базы данных SQL</w:t>
      </w:r>
    </w:p>
    <w:p w:rsidR="00EB3A5F" w:rsidRPr="00FB21E9" w:rsidRDefault="00EB3A5F" w:rsidP="000347DA">
      <w:pPr>
        <w:spacing w:after="60"/>
        <w:ind w:left="1440" w:hanging="360"/>
        <w:rPr>
          <w:rFonts w:cs="Tahoma"/>
        </w:rPr>
      </w:pPr>
      <w:r w:rsidRPr="004E09E6">
        <w:rPr>
          <w:rFonts w:ascii="Webdings" w:hAnsi="Webdings" w:cs="Tahoma"/>
          <w:color w:val="FF6600"/>
          <w:sz w:val="24"/>
          <w:szCs w:val="24"/>
        </w:rPr>
        <w:t></w:t>
      </w:r>
      <w:r w:rsidR="00773A93" w:rsidRPr="004E09E6">
        <w:rPr>
          <w:rFonts w:ascii="Times New Roman" w:hAnsi="Times New Roman"/>
          <w:color w:val="FF6600"/>
          <w:sz w:val="14"/>
          <w:szCs w:val="14"/>
        </w:rPr>
        <w:t xml:space="preserve"> </w:t>
      </w:r>
      <w:r w:rsidRPr="00FB21E9">
        <w:rPr>
          <w:rFonts w:cs="Tahoma"/>
        </w:rPr>
        <w:t>Экземпляры веб-сайтов</w:t>
      </w:r>
    </w:p>
    <w:p w:rsidR="00EA1A1E" w:rsidRPr="00FB21E9" w:rsidRDefault="00EA1A1E" w:rsidP="00BA0707">
      <w:pPr>
        <w:rPr>
          <w:rFonts w:cs="Tahoma"/>
        </w:rPr>
      </w:pPr>
    </w:p>
    <w:p w:rsidR="003E606C" w:rsidRPr="00FB21E9" w:rsidRDefault="003E606C" w:rsidP="0063466C">
      <w:pPr>
        <w:spacing w:after="60"/>
        <w:rPr>
          <w:rFonts w:cs="Tahoma"/>
        </w:rPr>
      </w:pPr>
      <w:r w:rsidRPr="00FB21E9">
        <w:rPr>
          <w:rFonts w:cs="Tahoma"/>
          <w:b/>
          <w:szCs w:val="20"/>
        </w:rPr>
        <w:t>сведения о преимуществах в рамках программы Software Assurance;</w:t>
      </w:r>
    </w:p>
    <w:p w:rsidR="00E7419A" w:rsidRPr="00FB21E9" w:rsidRDefault="00E7419A" w:rsidP="0063466C">
      <w:pPr>
        <w:rPr>
          <w:rFonts w:cs="Tahoma"/>
        </w:rPr>
      </w:pPr>
      <w:r w:rsidRPr="00FB21E9">
        <w:rPr>
          <w:rFonts w:cs="Tahoma"/>
          <w:szCs w:val="20"/>
        </w:rPr>
        <w:t>Преимущества отличаются в зависимости от конкретного продукта и категории продуктов. Как правило, срок</w:t>
      </w:r>
      <w:r w:rsidR="004E09E6">
        <w:rPr>
          <w:rFonts w:cs="Tahoma"/>
          <w:szCs w:val="20"/>
        </w:rPr>
        <w:t> </w:t>
      </w:r>
      <w:r w:rsidRPr="00FB21E9">
        <w:rPr>
          <w:rFonts w:cs="Tahoma"/>
          <w:szCs w:val="20"/>
        </w:rPr>
        <w:t>действия доступа Клиентов к преимуществам в рамках программы Software Assurance и прав на их использование заканчивается после окончания срока действия покрытия Software Assurance. Большинство преимуществ в рамках программы Software Assurance предоставляется в начале периода покрытия.</w:t>
      </w:r>
      <w:r w:rsidR="00773A93" w:rsidRPr="00FB21E9">
        <w:rPr>
          <w:rFonts w:cs="Tahoma"/>
          <w:szCs w:val="20"/>
        </w:rPr>
        <w:t xml:space="preserve"> </w:t>
      </w:r>
      <w:r w:rsidRPr="00FB21E9">
        <w:rPr>
          <w:rFonts w:cs="Tahoma"/>
          <w:szCs w:val="20"/>
        </w:rPr>
        <w:t>Любые изменения, произошедшие в течение периода покрытия (например, дополнительно приобретенные продукты, возвраты или переходы к другим веб-службам), могут повлиять на право получения преимуществ.</w:t>
      </w:r>
    </w:p>
    <w:p w:rsidR="00BA0707" w:rsidRPr="00FB21E9" w:rsidRDefault="00BA0707" w:rsidP="00BA0707">
      <w:pPr>
        <w:rPr>
          <w:rFonts w:cs="Tahoma"/>
        </w:rPr>
      </w:pPr>
    </w:p>
    <w:p w:rsidR="0063466C" w:rsidRPr="00FB21E9" w:rsidRDefault="0063466C" w:rsidP="0063466C">
      <w:pPr>
        <w:spacing w:after="60"/>
        <w:rPr>
          <w:rFonts w:cs="Tahoma"/>
        </w:rPr>
      </w:pPr>
      <w:r w:rsidRPr="00FB21E9">
        <w:rPr>
          <w:rFonts w:cs="Tahoma"/>
          <w:b/>
          <w:szCs w:val="20"/>
        </w:rPr>
        <w:t>Преимущества Веб-служб</w:t>
      </w:r>
    </w:p>
    <w:p w:rsidR="00E7419A" w:rsidRPr="00FB21E9" w:rsidRDefault="009F1A2B" w:rsidP="0063466C">
      <w:pPr>
        <w:rPr>
          <w:rFonts w:cs="Tahoma"/>
        </w:rPr>
      </w:pPr>
      <w:r w:rsidRPr="00FB21E9">
        <w:rPr>
          <w:rFonts w:cs="Tahoma"/>
          <w:szCs w:val="20"/>
        </w:rPr>
        <w:t>Преимущества определяются конкретным продуктом.</w:t>
      </w:r>
      <w:r w:rsidR="00773A93" w:rsidRPr="00FB21E9">
        <w:rPr>
          <w:rFonts w:cs="Tahoma"/>
          <w:szCs w:val="20"/>
        </w:rPr>
        <w:t xml:space="preserve"> </w:t>
      </w:r>
      <w:r w:rsidRPr="00FB21E9">
        <w:rPr>
          <w:rFonts w:cs="Tahoma"/>
          <w:szCs w:val="20"/>
        </w:rPr>
        <w:t xml:space="preserve">Срок действия доступа Клиентов и их прав на использование преимуществ Веб-служб заканчивается после окончания срока действия соответствующей подписной лицензии на веб-службы. </w:t>
      </w:r>
    </w:p>
    <w:p w:rsidR="009F1A2B" w:rsidRPr="00FB21E9" w:rsidRDefault="009F1A2B" w:rsidP="0063466C">
      <w:pPr>
        <w:rPr>
          <w:rFonts w:cs="Tahoma"/>
        </w:rPr>
      </w:pPr>
    </w:p>
    <w:p w:rsidR="00E7419A" w:rsidRPr="00FB21E9" w:rsidRDefault="00E7419A" w:rsidP="00237F74">
      <w:pPr>
        <w:rPr>
          <w:rFonts w:cs="Tahoma"/>
        </w:rPr>
      </w:pPr>
      <w:r w:rsidRPr="00FB21E9">
        <w:rPr>
          <w:rFonts w:cs="Tahoma"/>
          <w:szCs w:val="20"/>
        </w:rPr>
        <w:t>Все исключения из вышеприведенных правил указаны ниже в разделах об отдельных преимуществах.</w:t>
      </w:r>
      <w:r w:rsidR="00773A93" w:rsidRPr="00FB21E9">
        <w:rPr>
          <w:rFonts w:cs="Tahoma"/>
          <w:szCs w:val="20"/>
        </w:rPr>
        <w:t xml:space="preserve"> </w:t>
      </w:r>
      <w:r w:rsidRPr="00FB21E9">
        <w:rPr>
          <w:rFonts w:cs="Tahoma"/>
          <w:szCs w:val="20"/>
        </w:rPr>
        <w:t>Преимущества могут быть изменены и прекращены в любое время без уведомления. Доступные преимущества</w:t>
      </w:r>
      <w:r w:rsidR="00237F74">
        <w:rPr>
          <w:rFonts w:cs="Tahoma"/>
          <w:szCs w:val="20"/>
        </w:rPr>
        <w:t> </w:t>
      </w:r>
      <w:r w:rsidRPr="00FB21E9">
        <w:rPr>
          <w:rFonts w:cs="Tahoma"/>
          <w:szCs w:val="20"/>
        </w:rPr>
        <w:t xml:space="preserve">отличаются в зависимости от программы, региона, способа поставки носителей и языка. </w:t>
      </w:r>
    </w:p>
    <w:p w:rsidR="00023FE7" w:rsidRPr="004E09E6" w:rsidRDefault="00023FE7" w:rsidP="0063466C">
      <w:pPr>
        <w:pStyle w:val="AppendixBodyText"/>
        <w:spacing w:after="0"/>
        <w:rPr>
          <w:rFonts w:ascii="Tahoma" w:hAnsi="Tahoma" w:cs="Tahoma"/>
          <w:sz w:val="18"/>
          <w:szCs w:val="18"/>
        </w:rPr>
      </w:pPr>
    </w:p>
    <w:p w:rsidR="00023FE7" w:rsidRPr="004E09E6" w:rsidRDefault="00023FE7" w:rsidP="0063466C">
      <w:pPr>
        <w:pStyle w:val="AppendixBodyText"/>
        <w:spacing w:after="0"/>
        <w:rPr>
          <w:rFonts w:ascii="Tahoma" w:hAnsi="Tahoma" w:cs="Tahoma"/>
          <w:sz w:val="18"/>
          <w:szCs w:val="18"/>
        </w:rPr>
      </w:pPr>
      <w:r w:rsidRPr="004E09E6">
        <w:rPr>
          <w:rFonts w:ascii="Tahoma" w:hAnsi="Tahoma" w:cs="Tahoma"/>
          <w:sz w:val="18"/>
          <w:szCs w:val="18"/>
        </w:rPr>
        <w:t>В таблице ниже показано, к чему привязываются преимущества Software Assurance и Веб-служб для разных программ.</w:t>
      </w:r>
    </w:p>
    <w:p w:rsidR="00023FE7" w:rsidRDefault="00023FE7" w:rsidP="00BA0707">
      <w:pPr>
        <w:pStyle w:val="AppendixBodyText"/>
        <w:spacing w:after="0"/>
        <w:rPr>
          <w:rFonts w:ascii="Tahoma" w:hAnsi="Tahoma" w:cs="Tahoma"/>
          <w:sz w:val="18"/>
          <w:szCs w:val="18"/>
        </w:rPr>
      </w:pPr>
    </w:p>
    <w:p w:rsidR="004E09E6" w:rsidRDefault="004E09E6" w:rsidP="00BA0707">
      <w:pPr>
        <w:pStyle w:val="AppendixBodyText"/>
        <w:spacing w:after="0"/>
        <w:rPr>
          <w:rFonts w:ascii="Tahoma" w:hAnsi="Tahoma" w:cs="Tahoma"/>
          <w:sz w:val="18"/>
          <w:szCs w:val="18"/>
        </w:rPr>
      </w:pPr>
    </w:p>
    <w:p w:rsidR="004E09E6" w:rsidRDefault="004E09E6" w:rsidP="00BA0707">
      <w:pPr>
        <w:pStyle w:val="AppendixBodyText"/>
        <w:spacing w:after="0"/>
        <w:rPr>
          <w:rFonts w:ascii="Tahoma" w:hAnsi="Tahoma" w:cs="Tahoma"/>
          <w:sz w:val="18"/>
          <w:szCs w:val="18"/>
        </w:rPr>
      </w:pPr>
    </w:p>
    <w:p w:rsidR="004E09E6" w:rsidRDefault="004E09E6" w:rsidP="00BA0707">
      <w:pPr>
        <w:pStyle w:val="AppendixBodyText"/>
        <w:spacing w:after="0"/>
        <w:rPr>
          <w:rFonts w:ascii="Tahoma" w:hAnsi="Tahoma" w:cs="Tahoma"/>
          <w:sz w:val="18"/>
          <w:szCs w:val="18"/>
        </w:rPr>
      </w:pPr>
    </w:p>
    <w:p w:rsidR="004E09E6" w:rsidRDefault="004E09E6" w:rsidP="00BA0707">
      <w:pPr>
        <w:pStyle w:val="AppendixBodyText"/>
        <w:spacing w:after="0"/>
        <w:rPr>
          <w:rFonts w:ascii="Tahoma" w:hAnsi="Tahoma" w:cs="Tahoma"/>
          <w:sz w:val="18"/>
          <w:szCs w:val="18"/>
        </w:rPr>
      </w:pPr>
    </w:p>
    <w:p w:rsidR="004E09E6" w:rsidRDefault="004E09E6" w:rsidP="00BA0707">
      <w:pPr>
        <w:pStyle w:val="AppendixBodyText"/>
        <w:spacing w:after="0"/>
        <w:rPr>
          <w:rFonts w:ascii="Tahoma" w:hAnsi="Tahoma" w:cs="Tahoma"/>
          <w:sz w:val="18"/>
          <w:szCs w:val="18"/>
        </w:rPr>
      </w:pPr>
    </w:p>
    <w:p w:rsidR="004E09E6" w:rsidRDefault="004E09E6" w:rsidP="00BA0707">
      <w:pPr>
        <w:pStyle w:val="AppendixBodyText"/>
        <w:spacing w:after="0"/>
        <w:rPr>
          <w:rFonts w:ascii="Tahoma" w:hAnsi="Tahoma" w:cs="Tahoma"/>
          <w:sz w:val="18"/>
          <w:szCs w:val="18"/>
        </w:rPr>
      </w:pPr>
    </w:p>
    <w:p w:rsidR="004E09E6" w:rsidRDefault="004E09E6" w:rsidP="00BA0707">
      <w:pPr>
        <w:pStyle w:val="AppendixBodyText"/>
        <w:spacing w:after="0"/>
        <w:rPr>
          <w:rFonts w:ascii="Tahoma" w:hAnsi="Tahoma" w:cs="Tahoma"/>
          <w:sz w:val="18"/>
          <w:szCs w:val="18"/>
        </w:rPr>
      </w:pPr>
    </w:p>
    <w:p w:rsidR="004E09E6" w:rsidRDefault="004E09E6" w:rsidP="00BA0707">
      <w:pPr>
        <w:pStyle w:val="AppendixBodyText"/>
        <w:spacing w:after="0"/>
        <w:rPr>
          <w:rFonts w:ascii="Tahoma" w:hAnsi="Tahoma" w:cs="Tahoma"/>
          <w:sz w:val="18"/>
          <w:szCs w:val="18"/>
        </w:rPr>
      </w:pPr>
    </w:p>
    <w:p w:rsidR="004E09E6" w:rsidRPr="004E09E6" w:rsidRDefault="004E09E6" w:rsidP="00BA0707">
      <w:pPr>
        <w:pStyle w:val="AppendixBodyText"/>
        <w:spacing w:after="0"/>
        <w:rPr>
          <w:rFonts w:ascii="Tahoma" w:hAnsi="Tahoma" w:cs="Tahoma"/>
          <w:sz w:val="18"/>
          <w:szCs w:val="18"/>
        </w:rPr>
      </w:pPr>
    </w:p>
    <w:tbl>
      <w:tblPr>
        <w:tblW w:w="9979"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735"/>
        <w:gridCol w:w="1269"/>
        <w:gridCol w:w="1395"/>
        <w:gridCol w:w="1728"/>
        <w:gridCol w:w="1773"/>
        <w:gridCol w:w="2079"/>
      </w:tblGrid>
      <w:tr w:rsidR="004E09E6" w:rsidRPr="00FB21E9" w:rsidTr="00237F74">
        <w:trPr>
          <w:trHeight w:val="178"/>
        </w:trPr>
        <w:tc>
          <w:tcPr>
            <w:tcW w:w="1735" w:type="dxa"/>
            <w:shd w:val="clear" w:color="auto" w:fill="FFCC99"/>
            <w:vAlign w:val="center"/>
          </w:tcPr>
          <w:p w:rsidR="00394D2B" w:rsidRPr="00FB21E9" w:rsidRDefault="00394D2B" w:rsidP="00FF3343">
            <w:pPr>
              <w:pStyle w:val="AppendixTableHeadings"/>
              <w:jc w:val="left"/>
              <w:rPr>
                <w:rFonts w:ascii="Tahoma" w:hAnsi="Tahoma" w:cs="Tahoma"/>
                <w:sz w:val="20"/>
                <w:szCs w:val="20"/>
              </w:rPr>
            </w:pPr>
            <w:r w:rsidRPr="00FB21E9">
              <w:rPr>
                <w:rFonts w:ascii="Tahoma" w:hAnsi="Tahoma" w:cs="Tahoma"/>
                <w:sz w:val="20"/>
                <w:szCs w:val="20"/>
              </w:rPr>
              <w:lastRenderedPageBreak/>
              <w:t>Программы</w:t>
            </w:r>
          </w:p>
        </w:tc>
        <w:tc>
          <w:tcPr>
            <w:tcW w:w="1269" w:type="dxa"/>
            <w:shd w:val="clear" w:color="auto" w:fill="FFCC99"/>
            <w:vAlign w:val="center"/>
          </w:tcPr>
          <w:p w:rsidR="00394D2B" w:rsidRPr="00FB21E9" w:rsidRDefault="00394D2B" w:rsidP="00FF3343">
            <w:pPr>
              <w:pStyle w:val="AppendixTableHeadings"/>
              <w:jc w:val="left"/>
              <w:rPr>
                <w:rFonts w:ascii="Tahoma" w:hAnsi="Tahoma" w:cs="Tahoma"/>
                <w:sz w:val="20"/>
                <w:szCs w:val="20"/>
              </w:rPr>
            </w:pPr>
            <w:r w:rsidRPr="00FB21E9">
              <w:rPr>
                <w:rFonts w:ascii="Tahoma" w:hAnsi="Tahoma" w:cs="Tahoma"/>
                <w:sz w:val="20"/>
                <w:szCs w:val="20"/>
              </w:rPr>
              <w:t>Лицензия Open</w:t>
            </w:r>
          </w:p>
        </w:tc>
        <w:tc>
          <w:tcPr>
            <w:tcW w:w="1395" w:type="dxa"/>
            <w:shd w:val="clear" w:color="auto" w:fill="FFCC99"/>
            <w:vAlign w:val="center"/>
          </w:tcPr>
          <w:p w:rsidR="00394D2B" w:rsidRPr="00FB21E9" w:rsidRDefault="00394D2B" w:rsidP="00FF3343">
            <w:pPr>
              <w:pStyle w:val="AppendixTableHeadings"/>
              <w:jc w:val="left"/>
              <w:rPr>
                <w:rFonts w:ascii="Tahoma" w:hAnsi="Tahoma" w:cs="Tahoma"/>
                <w:sz w:val="20"/>
                <w:szCs w:val="20"/>
              </w:rPr>
            </w:pPr>
            <w:r w:rsidRPr="00FB21E9">
              <w:rPr>
                <w:rFonts w:ascii="Tahoma" w:hAnsi="Tahoma" w:cs="Tahoma"/>
                <w:sz w:val="20"/>
                <w:szCs w:val="20"/>
              </w:rPr>
              <w:t>Open Value</w:t>
            </w:r>
          </w:p>
        </w:tc>
        <w:tc>
          <w:tcPr>
            <w:tcW w:w="1728" w:type="dxa"/>
            <w:shd w:val="clear" w:color="auto" w:fill="FFCC99"/>
            <w:vAlign w:val="center"/>
          </w:tcPr>
          <w:p w:rsidR="00394D2B" w:rsidRPr="00FB21E9" w:rsidRDefault="00394D2B" w:rsidP="00FF3343">
            <w:pPr>
              <w:pStyle w:val="AppendixTableHeadings"/>
              <w:jc w:val="left"/>
              <w:rPr>
                <w:rFonts w:ascii="Tahoma" w:hAnsi="Tahoma" w:cs="Tahoma"/>
                <w:sz w:val="20"/>
                <w:szCs w:val="20"/>
              </w:rPr>
            </w:pPr>
            <w:r w:rsidRPr="00FB21E9">
              <w:rPr>
                <w:rFonts w:ascii="Tahoma" w:hAnsi="Tahoma" w:cs="Tahoma"/>
                <w:sz w:val="20"/>
                <w:szCs w:val="20"/>
              </w:rPr>
              <w:t>Open Value Subscription – Education Solutions</w:t>
            </w:r>
          </w:p>
        </w:tc>
        <w:tc>
          <w:tcPr>
            <w:tcW w:w="1773" w:type="dxa"/>
            <w:shd w:val="clear" w:color="auto" w:fill="FFCC99"/>
            <w:vAlign w:val="center"/>
          </w:tcPr>
          <w:p w:rsidR="00394D2B" w:rsidRPr="00FB21E9" w:rsidRDefault="00394D2B" w:rsidP="00FF3343">
            <w:pPr>
              <w:pStyle w:val="AppendixTableHeadings"/>
              <w:jc w:val="left"/>
              <w:rPr>
                <w:rFonts w:ascii="Tahoma" w:hAnsi="Tahoma" w:cs="Tahoma"/>
              </w:rPr>
            </w:pPr>
            <w:r w:rsidRPr="00FB21E9">
              <w:rPr>
                <w:rFonts w:ascii="Tahoma" w:hAnsi="Tahoma" w:cs="Tahoma"/>
                <w:sz w:val="20"/>
                <w:szCs w:val="20"/>
              </w:rPr>
              <w:t>Select*</w:t>
            </w:r>
          </w:p>
          <w:p w:rsidR="00394D2B" w:rsidRPr="00FB21E9" w:rsidRDefault="00394D2B" w:rsidP="00FF3343">
            <w:pPr>
              <w:pStyle w:val="AppendixTableHeadings"/>
              <w:jc w:val="left"/>
              <w:rPr>
                <w:rFonts w:ascii="Tahoma" w:hAnsi="Tahoma" w:cs="Tahoma"/>
              </w:rPr>
            </w:pPr>
            <w:r w:rsidRPr="00FB21E9">
              <w:rPr>
                <w:rFonts w:ascii="Tahoma" w:hAnsi="Tahoma" w:cs="Tahoma"/>
                <w:sz w:val="20"/>
                <w:szCs w:val="20"/>
              </w:rPr>
              <w:t>Соглашение Enterprise</w:t>
            </w:r>
          </w:p>
          <w:p w:rsidR="00394D2B" w:rsidRPr="00FB21E9" w:rsidRDefault="00394D2B" w:rsidP="00FF3343">
            <w:pPr>
              <w:pStyle w:val="AppendixTableHeadings"/>
              <w:jc w:val="left"/>
              <w:rPr>
                <w:rFonts w:ascii="Tahoma" w:hAnsi="Tahoma" w:cs="Tahoma"/>
              </w:rPr>
            </w:pPr>
            <w:r w:rsidRPr="00FB21E9">
              <w:rPr>
                <w:rFonts w:ascii="Tahoma" w:hAnsi="Tahoma" w:cs="Tahoma"/>
                <w:sz w:val="20"/>
                <w:szCs w:val="20"/>
              </w:rPr>
              <w:t>Соглашение о</w:t>
            </w:r>
            <w:r w:rsidR="004E09E6">
              <w:rPr>
                <w:rFonts w:ascii="Tahoma" w:hAnsi="Tahoma" w:cs="Tahoma"/>
                <w:sz w:val="20"/>
                <w:szCs w:val="20"/>
              </w:rPr>
              <w:t> </w:t>
            </w:r>
            <w:r w:rsidRPr="00FB21E9">
              <w:rPr>
                <w:rFonts w:ascii="Tahoma" w:hAnsi="Tahoma" w:cs="Tahoma"/>
                <w:sz w:val="20"/>
                <w:szCs w:val="20"/>
              </w:rPr>
              <w:t>регистрации Enrollment for</w:t>
            </w:r>
            <w:r w:rsidR="004E09E6">
              <w:rPr>
                <w:rFonts w:ascii="Tahoma" w:hAnsi="Tahoma" w:cs="Tahoma"/>
                <w:sz w:val="20"/>
                <w:szCs w:val="20"/>
              </w:rPr>
              <w:t> </w:t>
            </w:r>
            <w:r w:rsidRPr="00FB21E9">
              <w:rPr>
                <w:rFonts w:ascii="Tahoma" w:hAnsi="Tahoma" w:cs="Tahoma"/>
                <w:sz w:val="20"/>
                <w:szCs w:val="20"/>
              </w:rPr>
              <w:t>Education Solutions в</w:t>
            </w:r>
            <w:r w:rsidR="004E09E6">
              <w:rPr>
                <w:rFonts w:ascii="Tahoma" w:hAnsi="Tahoma" w:cs="Tahoma"/>
                <w:sz w:val="20"/>
                <w:szCs w:val="20"/>
              </w:rPr>
              <w:t> </w:t>
            </w:r>
            <w:r w:rsidRPr="00FB21E9">
              <w:rPr>
                <w:rFonts w:ascii="Tahoma" w:hAnsi="Tahoma" w:cs="Tahoma"/>
                <w:sz w:val="20"/>
                <w:szCs w:val="20"/>
              </w:rPr>
              <w:t>рамках соглашения Campus и</w:t>
            </w:r>
          </w:p>
          <w:p w:rsidR="00394D2B" w:rsidRPr="00FB21E9" w:rsidRDefault="00394D2B" w:rsidP="00FF3343">
            <w:pPr>
              <w:pStyle w:val="AppendixTableHeadings"/>
              <w:jc w:val="left"/>
              <w:rPr>
                <w:rFonts w:ascii="Tahoma" w:hAnsi="Tahoma" w:cs="Tahoma"/>
                <w:sz w:val="20"/>
                <w:szCs w:val="20"/>
              </w:rPr>
            </w:pPr>
            <w:r w:rsidRPr="00FB21E9">
              <w:rPr>
                <w:rFonts w:ascii="Tahoma" w:hAnsi="Tahoma" w:cs="Tahoma"/>
                <w:sz w:val="20"/>
                <w:szCs w:val="20"/>
              </w:rPr>
              <w:t>Соглашение School</w:t>
            </w:r>
          </w:p>
        </w:tc>
        <w:tc>
          <w:tcPr>
            <w:tcW w:w="2079" w:type="dxa"/>
            <w:shd w:val="clear" w:color="auto" w:fill="FFCC99"/>
            <w:vAlign w:val="center"/>
          </w:tcPr>
          <w:p w:rsidR="00394D2B" w:rsidRPr="00FB21E9" w:rsidRDefault="00394D2B" w:rsidP="007E466C">
            <w:pPr>
              <w:pStyle w:val="AppendixTableHeadings"/>
              <w:rPr>
                <w:rFonts w:ascii="Tahoma" w:hAnsi="Tahoma" w:cs="Tahoma"/>
                <w:sz w:val="20"/>
                <w:szCs w:val="20"/>
              </w:rPr>
            </w:pPr>
            <w:r w:rsidRPr="00FB21E9">
              <w:rPr>
                <w:rFonts w:ascii="Tahoma" w:hAnsi="Tahoma" w:cs="Tahoma"/>
                <w:sz w:val="20"/>
                <w:szCs w:val="20"/>
              </w:rPr>
              <w:t>Select Plus</w:t>
            </w:r>
          </w:p>
        </w:tc>
      </w:tr>
      <w:tr w:rsidR="004E09E6" w:rsidRPr="00FB21E9" w:rsidTr="00237F74">
        <w:trPr>
          <w:trHeight w:val="369"/>
        </w:trPr>
        <w:tc>
          <w:tcPr>
            <w:tcW w:w="1735" w:type="dxa"/>
            <w:vAlign w:val="center"/>
          </w:tcPr>
          <w:p w:rsidR="00394D2B" w:rsidRPr="00FB21E9" w:rsidRDefault="00394D2B">
            <w:pPr>
              <w:pStyle w:val="AppendixTableText"/>
              <w:rPr>
                <w:rFonts w:ascii="Tahoma" w:hAnsi="Tahoma" w:cs="Tahoma"/>
                <w:szCs w:val="20"/>
              </w:rPr>
            </w:pPr>
            <w:r w:rsidRPr="00FB21E9">
              <w:rPr>
                <w:rFonts w:ascii="Tahoma" w:hAnsi="Tahoma" w:cs="Tahoma"/>
                <w:szCs w:val="20"/>
              </w:rPr>
              <w:t>Преимущества привязываются к:</w:t>
            </w:r>
          </w:p>
        </w:tc>
        <w:tc>
          <w:tcPr>
            <w:tcW w:w="1269" w:type="dxa"/>
            <w:vAlign w:val="center"/>
          </w:tcPr>
          <w:p w:rsidR="00394D2B" w:rsidRPr="00FB21E9" w:rsidRDefault="00394D2B">
            <w:pPr>
              <w:pStyle w:val="AppendixTableText"/>
              <w:rPr>
                <w:rFonts w:ascii="Tahoma" w:hAnsi="Tahoma" w:cs="Tahoma"/>
                <w:szCs w:val="20"/>
              </w:rPr>
            </w:pPr>
            <w:r w:rsidRPr="00FB21E9">
              <w:rPr>
                <w:rFonts w:ascii="Tahoma" w:hAnsi="Tahoma" w:cs="Tahoma"/>
                <w:szCs w:val="20"/>
              </w:rPr>
              <w:t>Номеру лицензии</w:t>
            </w:r>
          </w:p>
        </w:tc>
        <w:tc>
          <w:tcPr>
            <w:tcW w:w="1395" w:type="dxa"/>
            <w:vAlign w:val="center"/>
          </w:tcPr>
          <w:p w:rsidR="00394D2B" w:rsidRPr="00FB21E9" w:rsidRDefault="00394D2B">
            <w:pPr>
              <w:pStyle w:val="AppendixTableText"/>
              <w:rPr>
                <w:rFonts w:ascii="Tahoma" w:hAnsi="Tahoma" w:cs="Tahoma"/>
                <w:szCs w:val="20"/>
              </w:rPr>
            </w:pPr>
            <w:r w:rsidRPr="00FB21E9">
              <w:rPr>
                <w:rFonts w:ascii="Tahoma" w:hAnsi="Tahoma" w:cs="Tahoma"/>
                <w:szCs w:val="20"/>
              </w:rPr>
              <w:t>Соглашению</w:t>
            </w:r>
          </w:p>
        </w:tc>
        <w:tc>
          <w:tcPr>
            <w:tcW w:w="1728" w:type="dxa"/>
            <w:vAlign w:val="center"/>
          </w:tcPr>
          <w:p w:rsidR="00394D2B" w:rsidRPr="00FB21E9" w:rsidRDefault="00394D2B" w:rsidP="00394D2B">
            <w:pPr>
              <w:pStyle w:val="AppendixTableText"/>
              <w:rPr>
                <w:rFonts w:ascii="Tahoma" w:hAnsi="Tahoma" w:cs="Tahoma"/>
                <w:szCs w:val="20"/>
              </w:rPr>
            </w:pPr>
            <w:r w:rsidRPr="00FB21E9">
              <w:rPr>
                <w:rFonts w:ascii="Tahoma" w:hAnsi="Tahoma" w:cs="Tahoma"/>
                <w:szCs w:val="20"/>
              </w:rPr>
              <w:t>Соглашению</w:t>
            </w:r>
          </w:p>
        </w:tc>
        <w:tc>
          <w:tcPr>
            <w:tcW w:w="1773" w:type="dxa"/>
            <w:vAlign w:val="center"/>
          </w:tcPr>
          <w:p w:rsidR="00394D2B" w:rsidRPr="00FB21E9" w:rsidRDefault="00394D2B">
            <w:pPr>
              <w:pStyle w:val="AppendixTableText"/>
              <w:rPr>
                <w:rFonts w:ascii="Tahoma" w:hAnsi="Tahoma" w:cs="Tahoma"/>
                <w:szCs w:val="20"/>
              </w:rPr>
            </w:pPr>
            <w:r w:rsidRPr="00FB21E9">
              <w:rPr>
                <w:rFonts w:ascii="Tahoma" w:hAnsi="Tahoma" w:cs="Tahoma"/>
                <w:szCs w:val="20"/>
              </w:rPr>
              <w:t>соглашения о регистрации</w:t>
            </w:r>
          </w:p>
        </w:tc>
        <w:tc>
          <w:tcPr>
            <w:tcW w:w="2079" w:type="dxa"/>
          </w:tcPr>
          <w:p w:rsidR="00394D2B" w:rsidRPr="00FB21E9" w:rsidRDefault="00394D2B">
            <w:pPr>
              <w:pStyle w:val="AppendixTableText"/>
              <w:rPr>
                <w:rFonts w:ascii="Tahoma" w:hAnsi="Tahoma" w:cs="Tahoma"/>
                <w:szCs w:val="20"/>
              </w:rPr>
            </w:pPr>
            <w:r w:rsidRPr="00FB21E9">
              <w:rPr>
                <w:rFonts w:ascii="Tahoma" w:hAnsi="Tahoma" w:cs="Tahoma"/>
                <w:szCs w:val="20"/>
              </w:rPr>
              <w:t>Зарегистрированному аффилированному лицу</w:t>
            </w:r>
          </w:p>
        </w:tc>
      </w:tr>
    </w:tbl>
    <w:p w:rsidR="00023FE7" w:rsidRPr="004E09E6" w:rsidRDefault="00023FE7" w:rsidP="0063466C">
      <w:pPr>
        <w:pStyle w:val="AppendixBodyText"/>
        <w:spacing w:after="0"/>
        <w:ind w:right="403"/>
        <w:rPr>
          <w:rFonts w:ascii="Tahoma" w:hAnsi="Tahoma" w:cs="Tahoma"/>
          <w:sz w:val="16"/>
          <w:szCs w:val="16"/>
        </w:rPr>
      </w:pPr>
      <w:r w:rsidRPr="004E09E6">
        <w:rPr>
          <w:rFonts w:ascii="Tahoma" w:hAnsi="Tahoma" w:cs="Tahoma"/>
          <w:b/>
          <w:i/>
          <w:sz w:val="16"/>
          <w:szCs w:val="16"/>
        </w:rPr>
        <w:t>Примечание.</w:t>
      </w:r>
      <w:r w:rsidRPr="004E09E6">
        <w:rPr>
          <w:rFonts w:ascii="Tahoma" w:hAnsi="Tahoma" w:cs="Tahoma"/>
          <w:i/>
          <w:sz w:val="16"/>
          <w:szCs w:val="16"/>
        </w:rPr>
        <w:t xml:space="preserve"> *Клиенты, заключившие Соглашения корпоративного лицензирования Enterprise для организаций здравоохранения в Канаде, получат преимущества в рамках программы Software Assurance, соответствующие преимуществам в рамках программы Software Assurance, доступным клиентам, которые приобрели продукты по программе Microsoft Open Value.</w:t>
      </w:r>
    </w:p>
    <w:p w:rsidR="00023FE7" w:rsidRPr="004E09E6" w:rsidRDefault="00023FE7" w:rsidP="0063466C">
      <w:pPr>
        <w:pStyle w:val="AppendixBodyText"/>
        <w:spacing w:after="0"/>
        <w:rPr>
          <w:rFonts w:ascii="Tahoma" w:hAnsi="Tahoma" w:cs="Tahoma"/>
          <w:sz w:val="18"/>
          <w:szCs w:val="18"/>
        </w:rPr>
      </w:pPr>
    </w:p>
    <w:p w:rsidR="00023FE7" w:rsidRPr="004E09E6" w:rsidRDefault="00023FE7" w:rsidP="0063466C">
      <w:pPr>
        <w:pStyle w:val="AppendixBodyText"/>
        <w:spacing w:after="0"/>
        <w:rPr>
          <w:rFonts w:ascii="Tahoma" w:hAnsi="Tahoma" w:cs="Tahoma"/>
          <w:sz w:val="18"/>
          <w:szCs w:val="18"/>
        </w:rPr>
      </w:pPr>
      <w:r w:rsidRPr="004E09E6">
        <w:rPr>
          <w:rFonts w:ascii="Tahoma" w:hAnsi="Tahoma" w:cs="Tahoma"/>
          <w:sz w:val="18"/>
          <w:szCs w:val="18"/>
        </w:rPr>
        <w:t>Преимущества в рамках программы Software Assurance и преимущества Веб-служб показаны в таблице ниже.</w:t>
      </w:r>
      <w:r w:rsidR="00773A93" w:rsidRPr="004E09E6">
        <w:rPr>
          <w:rFonts w:ascii="Tahoma" w:hAnsi="Tahoma" w:cs="Tahoma"/>
          <w:sz w:val="18"/>
          <w:szCs w:val="18"/>
        </w:rPr>
        <w:t xml:space="preserve"> </w:t>
      </w:r>
      <w:r w:rsidRPr="004E09E6">
        <w:rPr>
          <w:rFonts w:ascii="Tahoma" w:hAnsi="Tahoma" w:cs="Tahoma"/>
          <w:sz w:val="18"/>
          <w:szCs w:val="18"/>
        </w:rPr>
        <w:t>Некоторые преимущества определяются отдельными лицензиями, для которых приобретено покрытие Software Assurance.</w:t>
      </w:r>
      <w:r w:rsidR="00773A93" w:rsidRPr="004E09E6">
        <w:rPr>
          <w:rFonts w:ascii="Tahoma" w:hAnsi="Tahoma" w:cs="Tahoma"/>
          <w:sz w:val="18"/>
          <w:szCs w:val="18"/>
        </w:rPr>
        <w:t xml:space="preserve"> </w:t>
      </w:r>
      <w:r w:rsidRPr="004E09E6">
        <w:rPr>
          <w:rFonts w:ascii="Tahoma" w:hAnsi="Tahoma" w:cs="Tahoma"/>
          <w:sz w:val="18"/>
          <w:szCs w:val="18"/>
        </w:rPr>
        <w:t>Наличие действующего покрытия Software Assurance (или других программ обеспечения права на обновление) для соответствующего продукта, независимо от фактически используемой клиентом версии продукта, обеспечивает клиенту право на получение данных преимуществ.</w:t>
      </w:r>
      <w:r w:rsidR="00773A93" w:rsidRPr="004E09E6">
        <w:rPr>
          <w:rFonts w:ascii="Tahoma" w:hAnsi="Tahoma" w:cs="Tahoma"/>
          <w:sz w:val="18"/>
          <w:szCs w:val="18"/>
        </w:rPr>
        <w:t xml:space="preserve"> </w:t>
      </w:r>
      <w:r w:rsidRPr="004E09E6">
        <w:rPr>
          <w:rFonts w:ascii="Tahoma" w:hAnsi="Tahoma" w:cs="Tahoma"/>
          <w:sz w:val="18"/>
          <w:szCs w:val="18"/>
        </w:rPr>
        <w:t>Соответствующие продукты указаны в разделах по продуктам.</w:t>
      </w:r>
      <w:r w:rsidR="00773A93" w:rsidRPr="004E09E6">
        <w:rPr>
          <w:rFonts w:ascii="Tahoma" w:hAnsi="Tahoma" w:cs="Tahoma"/>
          <w:sz w:val="18"/>
          <w:szCs w:val="18"/>
        </w:rPr>
        <w:t xml:space="preserve"> </w:t>
      </w:r>
      <w:r w:rsidRPr="004E09E6">
        <w:rPr>
          <w:rFonts w:ascii="Tahoma" w:hAnsi="Tahoma" w:cs="Tahoma"/>
          <w:sz w:val="18"/>
          <w:szCs w:val="18"/>
        </w:rPr>
        <w:t>Некоторые преимущества предоставляются с учетом стоимости покрытия Software Assurance, выплаченной Клиентом в отношении указанного набора соответствующих продуктов одной категории.</w:t>
      </w:r>
      <w:r w:rsidR="00773A93" w:rsidRPr="004E09E6">
        <w:rPr>
          <w:rFonts w:ascii="Tahoma" w:hAnsi="Tahoma" w:cs="Tahoma"/>
          <w:sz w:val="18"/>
          <w:szCs w:val="18"/>
        </w:rPr>
        <w:t xml:space="preserve"> </w:t>
      </w:r>
      <w:r w:rsidRPr="004E09E6">
        <w:rPr>
          <w:rFonts w:ascii="Tahoma" w:hAnsi="Tahoma" w:cs="Tahoma"/>
          <w:sz w:val="18"/>
          <w:szCs w:val="18"/>
        </w:rPr>
        <w:t>В этом контексте под «стоимостью покрытия Software Assurance» понимается не фактически затраченная клиентом денежная сумма.</w:t>
      </w:r>
      <w:r w:rsidR="00773A93" w:rsidRPr="004E09E6">
        <w:rPr>
          <w:rFonts w:ascii="Tahoma" w:hAnsi="Tahoma" w:cs="Tahoma"/>
          <w:sz w:val="18"/>
          <w:szCs w:val="18"/>
        </w:rPr>
        <w:t xml:space="preserve"> </w:t>
      </w:r>
      <w:r w:rsidRPr="004E09E6">
        <w:rPr>
          <w:rFonts w:ascii="Tahoma" w:hAnsi="Tahoma" w:cs="Tahoma"/>
          <w:sz w:val="18"/>
          <w:szCs w:val="18"/>
        </w:rPr>
        <w:t>Под этим понятием понимается примерная сумма, затраченная на покрытие Software Assurance для данных продуктов в рамках Соглашения о регистрации Select или Enterprise, регистрации Select Plus или соглашения Open (например, только Software Assurance или компонент Software Assurance в составе L&amp;SA).</w:t>
      </w:r>
      <w:r w:rsidR="00773A93" w:rsidRPr="004E09E6">
        <w:rPr>
          <w:rFonts w:ascii="Tahoma" w:hAnsi="Tahoma" w:cs="Tahoma"/>
          <w:sz w:val="18"/>
          <w:szCs w:val="18"/>
        </w:rPr>
        <w:t xml:space="preserve"> </w:t>
      </w:r>
      <w:r w:rsidRPr="004E09E6">
        <w:rPr>
          <w:rFonts w:ascii="Tahoma" w:hAnsi="Tahoma" w:cs="Tahoma"/>
          <w:sz w:val="18"/>
          <w:szCs w:val="18"/>
        </w:rPr>
        <w:t>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w:t>
      </w:r>
      <w:r w:rsidR="00773A93" w:rsidRPr="004E09E6">
        <w:rPr>
          <w:rFonts w:ascii="Tahoma" w:hAnsi="Tahoma" w:cs="Tahoma"/>
          <w:sz w:val="18"/>
          <w:szCs w:val="18"/>
        </w:rPr>
        <w:t xml:space="preserve"> </w:t>
      </w:r>
      <w:r w:rsidRPr="004E09E6">
        <w:rPr>
          <w:rFonts w:ascii="Tahoma" w:hAnsi="Tahoma" w:cs="Tahoma"/>
          <w:sz w:val="18"/>
          <w:szCs w:val="18"/>
        </w:rPr>
        <w:t>Другие преимущества определяются членством в программе Software Assurance; право клиента на данные преимущества обеспечивается членством в программе Software Assurance с учетом применимой категории продуктов.</w:t>
      </w:r>
    </w:p>
    <w:p w:rsidR="00023FE7" w:rsidRPr="004E09E6" w:rsidRDefault="00023FE7" w:rsidP="0063466C">
      <w:pPr>
        <w:pStyle w:val="AppendixBodyText"/>
        <w:spacing w:after="0"/>
        <w:rPr>
          <w:rFonts w:ascii="Tahoma" w:hAnsi="Tahoma" w:cs="Tahoma"/>
          <w:sz w:val="18"/>
          <w:szCs w:val="18"/>
        </w:rPr>
      </w:pPr>
    </w:p>
    <w:tbl>
      <w:tblPr>
        <w:tblW w:w="9727" w:type="dxa"/>
        <w:tblInd w:w="101" w:type="dxa"/>
        <w:tblLayout w:type="fixed"/>
        <w:tblLook w:val="0000" w:firstRow="0" w:lastRow="0" w:firstColumn="0" w:lastColumn="0" w:noHBand="0" w:noVBand="0"/>
      </w:tblPr>
      <w:tblGrid>
        <w:gridCol w:w="2167"/>
        <w:gridCol w:w="1953"/>
        <w:gridCol w:w="1422"/>
        <w:gridCol w:w="1530"/>
        <w:gridCol w:w="1512"/>
        <w:gridCol w:w="1143"/>
      </w:tblGrid>
      <w:tr w:rsidR="004B4C79" w:rsidRPr="00FB21E9" w:rsidTr="004E09E6">
        <w:trPr>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FB21E9" w:rsidRDefault="004B4C79" w:rsidP="00E06FE8">
            <w:pPr>
              <w:pStyle w:val="AppendixTableHeadings"/>
              <w:rPr>
                <w:rFonts w:ascii="Tahoma" w:hAnsi="Tahoma" w:cs="Tahoma"/>
                <w:sz w:val="20"/>
                <w:szCs w:val="20"/>
              </w:rPr>
            </w:pPr>
            <w:r w:rsidRPr="00FB21E9">
              <w:rPr>
                <w:rFonts w:ascii="Tahoma" w:hAnsi="Tahoma" w:cs="Tahoma"/>
                <w:sz w:val="20"/>
                <w:szCs w:val="20"/>
              </w:rPr>
              <w:t>Преимущество</w:t>
            </w:r>
          </w:p>
        </w:tc>
        <w:tc>
          <w:tcPr>
            <w:tcW w:w="1953"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FB21E9" w:rsidRDefault="004B4C79" w:rsidP="00E06FE8">
            <w:pPr>
              <w:pStyle w:val="AppendixTableHeadings"/>
              <w:rPr>
                <w:rFonts w:ascii="Tahoma" w:hAnsi="Tahoma" w:cs="Tahoma"/>
                <w:sz w:val="20"/>
                <w:szCs w:val="20"/>
              </w:rPr>
            </w:pPr>
            <w:r w:rsidRPr="00FB21E9">
              <w:rPr>
                <w:rFonts w:ascii="Tahoma" w:hAnsi="Tahoma" w:cs="Tahoma"/>
                <w:sz w:val="20"/>
                <w:szCs w:val="20"/>
              </w:rPr>
              <w:t>Категория «Приложения»</w:t>
            </w:r>
          </w:p>
        </w:tc>
        <w:tc>
          <w:tcPr>
            <w:tcW w:w="1422"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FB21E9" w:rsidRDefault="004B4C79" w:rsidP="00E06FE8">
            <w:pPr>
              <w:pStyle w:val="AppendixTableHeadings"/>
              <w:rPr>
                <w:rFonts w:ascii="Tahoma" w:hAnsi="Tahoma" w:cs="Tahoma"/>
                <w:sz w:val="20"/>
                <w:szCs w:val="20"/>
              </w:rPr>
            </w:pPr>
            <w:r w:rsidRPr="00FB21E9">
              <w:rPr>
                <w:rFonts w:ascii="Tahoma" w:hAnsi="Tahoma" w:cs="Tahoma"/>
                <w:sz w:val="20"/>
                <w:szCs w:val="20"/>
              </w:rPr>
              <w:t>Категория «Системы»</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FB21E9" w:rsidRDefault="004B4C79" w:rsidP="00E06FE8">
            <w:pPr>
              <w:pStyle w:val="AppendixTableHeadings"/>
              <w:rPr>
                <w:rFonts w:ascii="Tahoma" w:hAnsi="Tahoma" w:cs="Tahoma"/>
                <w:sz w:val="20"/>
                <w:szCs w:val="20"/>
              </w:rPr>
            </w:pPr>
            <w:r w:rsidRPr="00FB21E9">
              <w:rPr>
                <w:rFonts w:ascii="Tahoma" w:hAnsi="Tahoma" w:cs="Tahoma"/>
                <w:sz w:val="20"/>
                <w:szCs w:val="20"/>
              </w:rPr>
              <w:t>Категория «Серверы»</w:t>
            </w:r>
          </w:p>
        </w:tc>
        <w:tc>
          <w:tcPr>
            <w:tcW w:w="1512"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FB21E9" w:rsidRDefault="006705D4" w:rsidP="00E06FE8">
            <w:pPr>
              <w:pStyle w:val="AppendixTableHeadings"/>
              <w:rPr>
                <w:rFonts w:ascii="Tahoma" w:hAnsi="Tahoma" w:cs="Tahoma"/>
                <w:sz w:val="20"/>
                <w:szCs w:val="20"/>
              </w:rPr>
            </w:pPr>
            <w:r w:rsidRPr="00FB21E9">
              <w:rPr>
                <w:rFonts w:ascii="Tahoma" w:hAnsi="Tahoma" w:cs="Tahoma"/>
                <w:sz w:val="20"/>
                <w:szCs w:val="20"/>
              </w:rPr>
              <w:t>Windows Intune (на устройство)</w:t>
            </w:r>
          </w:p>
        </w:tc>
        <w:tc>
          <w:tcPr>
            <w:tcW w:w="1143"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FB21E9" w:rsidRDefault="004B4C79" w:rsidP="00E06FE8">
            <w:pPr>
              <w:pStyle w:val="AppendixTableHeadings"/>
              <w:rPr>
                <w:rFonts w:ascii="Tahoma" w:hAnsi="Tahoma" w:cs="Tahoma"/>
                <w:sz w:val="20"/>
                <w:szCs w:val="20"/>
              </w:rPr>
            </w:pPr>
            <w:r w:rsidRPr="00FB21E9">
              <w:rPr>
                <w:rFonts w:ascii="Tahoma" w:hAnsi="Tahoma" w:cs="Tahoma"/>
                <w:sz w:val="20"/>
                <w:szCs w:val="20"/>
              </w:rPr>
              <w:t>Office 365</w:t>
            </w:r>
          </w:p>
        </w:tc>
      </w:tr>
      <w:tr w:rsidR="004B4C79" w:rsidRPr="00FB21E9" w:rsidTr="004E09E6">
        <w:trPr>
          <w:trHeight w:val="255"/>
        </w:trPr>
        <w:tc>
          <w:tcPr>
            <w:tcW w:w="2167" w:type="dxa"/>
            <w:tcBorders>
              <w:top w:val="single" w:sz="8" w:space="0" w:color="auto"/>
              <w:left w:val="single" w:sz="4" w:space="0" w:color="auto"/>
              <w:bottom w:val="single" w:sz="4" w:space="0" w:color="auto"/>
              <w:right w:val="single" w:sz="4" w:space="0" w:color="auto"/>
            </w:tcBorders>
            <w:vAlign w:val="bottom"/>
          </w:tcPr>
          <w:p w:rsidR="004B4C79" w:rsidRPr="00FB21E9" w:rsidRDefault="004B4C79" w:rsidP="00D56FA9">
            <w:pPr>
              <w:pStyle w:val="AppendixTableText"/>
              <w:jc w:val="left"/>
              <w:rPr>
                <w:rFonts w:ascii="Tahoma" w:hAnsi="Tahoma" w:cs="Tahoma"/>
              </w:rPr>
            </w:pPr>
            <w:r w:rsidRPr="00FB21E9">
              <w:rPr>
                <w:rFonts w:ascii="Tahoma" w:hAnsi="Tahoma" w:cs="Tahoma"/>
              </w:rPr>
              <w:t>Права перехода на</w:t>
            </w:r>
            <w:r w:rsidR="00D56FA9">
              <w:rPr>
                <w:rFonts w:ascii="Tahoma" w:hAnsi="Tahoma" w:cs="Tahoma"/>
              </w:rPr>
              <w:t> </w:t>
            </w:r>
            <w:r w:rsidRPr="00FB21E9">
              <w:rPr>
                <w:rFonts w:ascii="Tahoma" w:hAnsi="Tahoma" w:cs="Tahoma"/>
              </w:rPr>
              <w:t>новые версии</w:t>
            </w:r>
          </w:p>
        </w:tc>
        <w:tc>
          <w:tcPr>
            <w:tcW w:w="1953" w:type="dxa"/>
            <w:tcBorders>
              <w:top w:val="single" w:sz="8" w:space="0" w:color="auto"/>
              <w:left w:val="nil"/>
              <w:bottom w:val="single" w:sz="4" w:space="0" w:color="auto"/>
              <w:right w:val="single" w:sz="4" w:space="0" w:color="auto"/>
            </w:tcBorders>
            <w:vAlign w:val="center"/>
          </w:tcPr>
          <w:p w:rsidR="004B4C79" w:rsidRPr="00FB21E9" w:rsidRDefault="004B4C79" w:rsidP="00E06FE8">
            <w:pPr>
              <w:pStyle w:val="AppendixTableText"/>
              <w:rPr>
                <w:rFonts w:ascii="Tahoma" w:hAnsi="Tahoma" w:cs="Tahoma"/>
              </w:rPr>
            </w:pPr>
            <w:r w:rsidRPr="00FB21E9">
              <w:rPr>
                <w:rFonts w:ascii="Tahoma" w:hAnsi="Tahoma" w:cs="Tahoma"/>
              </w:rPr>
              <w:t>Да</w:t>
            </w:r>
          </w:p>
        </w:tc>
        <w:tc>
          <w:tcPr>
            <w:tcW w:w="1422" w:type="dxa"/>
            <w:tcBorders>
              <w:top w:val="single" w:sz="8" w:space="0" w:color="auto"/>
              <w:left w:val="nil"/>
              <w:bottom w:val="single" w:sz="4" w:space="0" w:color="auto"/>
              <w:right w:val="single" w:sz="4" w:space="0" w:color="auto"/>
            </w:tcBorders>
            <w:vAlign w:val="center"/>
          </w:tcPr>
          <w:p w:rsidR="004B4C79" w:rsidRPr="00FB21E9" w:rsidRDefault="004B4C79" w:rsidP="00E06FE8">
            <w:pPr>
              <w:pStyle w:val="AppendixTableText"/>
              <w:rPr>
                <w:rFonts w:ascii="Tahoma" w:hAnsi="Tahoma" w:cs="Tahoma"/>
              </w:rPr>
            </w:pPr>
            <w:r w:rsidRPr="00FB21E9">
              <w:rPr>
                <w:rFonts w:ascii="Tahoma" w:hAnsi="Tahoma" w:cs="Tahoma"/>
              </w:rPr>
              <w:t>Да</w:t>
            </w:r>
          </w:p>
        </w:tc>
        <w:tc>
          <w:tcPr>
            <w:tcW w:w="1530" w:type="dxa"/>
            <w:tcBorders>
              <w:top w:val="single" w:sz="8" w:space="0" w:color="auto"/>
              <w:left w:val="nil"/>
              <w:bottom w:val="single" w:sz="4" w:space="0" w:color="auto"/>
              <w:right w:val="single" w:sz="4" w:space="0" w:color="auto"/>
            </w:tcBorders>
            <w:vAlign w:val="center"/>
          </w:tcPr>
          <w:p w:rsidR="004B4C79" w:rsidRPr="00FB21E9" w:rsidRDefault="004B4C79" w:rsidP="00E06FE8">
            <w:pPr>
              <w:pStyle w:val="AppendixTableText"/>
              <w:rPr>
                <w:rFonts w:ascii="Tahoma" w:hAnsi="Tahoma" w:cs="Tahoma"/>
              </w:rPr>
            </w:pPr>
            <w:r w:rsidRPr="00FB21E9">
              <w:rPr>
                <w:rFonts w:ascii="Tahoma" w:hAnsi="Tahoma" w:cs="Tahoma"/>
              </w:rPr>
              <w:t>Да</w:t>
            </w:r>
          </w:p>
        </w:tc>
        <w:tc>
          <w:tcPr>
            <w:tcW w:w="1512" w:type="dxa"/>
            <w:tcBorders>
              <w:top w:val="single" w:sz="8" w:space="0" w:color="auto"/>
              <w:left w:val="nil"/>
              <w:bottom w:val="single" w:sz="4" w:space="0" w:color="auto"/>
              <w:right w:val="single" w:sz="4" w:space="0" w:color="auto"/>
            </w:tcBorders>
            <w:vAlign w:val="center"/>
          </w:tcPr>
          <w:p w:rsidR="004B4C79" w:rsidRPr="00FB21E9" w:rsidRDefault="00302B84" w:rsidP="00E06FE8">
            <w:pPr>
              <w:pStyle w:val="AppendixTableText"/>
              <w:rPr>
                <w:rFonts w:ascii="Tahoma" w:hAnsi="Tahoma" w:cs="Tahoma"/>
              </w:rPr>
            </w:pPr>
            <w:r w:rsidRPr="00FB21E9">
              <w:rPr>
                <w:rFonts w:ascii="Tahoma" w:hAnsi="Tahoma" w:cs="Tahoma"/>
              </w:rPr>
              <w:t>Да</w:t>
            </w:r>
          </w:p>
        </w:tc>
        <w:tc>
          <w:tcPr>
            <w:tcW w:w="1143" w:type="dxa"/>
            <w:tcBorders>
              <w:top w:val="single" w:sz="8" w:space="0" w:color="auto"/>
              <w:left w:val="nil"/>
              <w:bottom w:val="single" w:sz="4" w:space="0" w:color="auto"/>
              <w:right w:val="single" w:sz="4" w:space="0" w:color="auto"/>
            </w:tcBorders>
            <w:vAlign w:val="center"/>
          </w:tcPr>
          <w:p w:rsidR="004B4C79" w:rsidRPr="00FB21E9" w:rsidRDefault="00302B84" w:rsidP="00E06FE8">
            <w:pPr>
              <w:pStyle w:val="AppendixTableText"/>
              <w:rPr>
                <w:rFonts w:ascii="Tahoma" w:hAnsi="Tahoma" w:cs="Tahoma"/>
              </w:rPr>
            </w:pPr>
            <w:r w:rsidRPr="00FB21E9">
              <w:rPr>
                <w:rFonts w:ascii="Tahoma" w:hAnsi="Tahoma" w:cs="Tahoma"/>
              </w:rPr>
              <w:t>Да</w:t>
            </w:r>
          </w:p>
        </w:tc>
      </w:tr>
      <w:tr w:rsidR="004B4C79" w:rsidRPr="00FB21E9" w:rsidTr="004E09E6">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FB21E9" w:rsidRDefault="004B4C79">
            <w:pPr>
              <w:pStyle w:val="AppendixTableText"/>
              <w:jc w:val="left"/>
              <w:rPr>
                <w:rFonts w:ascii="Tahoma" w:hAnsi="Tahoma" w:cs="Tahoma"/>
              </w:rPr>
            </w:pPr>
            <w:r w:rsidRPr="00FB21E9">
              <w:rPr>
                <w:rFonts w:ascii="Tahoma" w:hAnsi="Tahoma" w:cs="Tahoma"/>
              </w:rPr>
              <w:t>Пакет многоязычного интерфейса для Office</w:t>
            </w:r>
          </w:p>
        </w:tc>
        <w:tc>
          <w:tcPr>
            <w:tcW w:w="1953" w:type="dxa"/>
            <w:tcBorders>
              <w:top w:val="single" w:sz="6" w:space="0" w:color="auto"/>
              <w:left w:val="single" w:sz="6" w:space="0" w:color="auto"/>
              <w:bottom w:val="single" w:sz="6" w:space="0" w:color="auto"/>
              <w:right w:val="single" w:sz="6" w:space="0" w:color="auto"/>
            </w:tcBorders>
            <w:vAlign w:val="center"/>
          </w:tcPr>
          <w:p w:rsidR="004B4C79" w:rsidRPr="00FB21E9" w:rsidRDefault="004B4C79" w:rsidP="00E06FE8">
            <w:pPr>
              <w:pStyle w:val="AppendixTableText"/>
              <w:rPr>
                <w:rFonts w:ascii="Tahoma" w:hAnsi="Tahoma" w:cs="Tahoma"/>
              </w:rPr>
            </w:pPr>
            <w:r w:rsidRPr="00FB21E9">
              <w:rPr>
                <w:rFonts w:ascii="Tahoma" w:hAnsi="Tahoma" w:cs="Tahoma"/>
              </w:rPr>
              <w:t>Да</w:t>
            </w:r>
          </w:p>
        </w:tc>
        <w:tc>
          <w:tcPr>
            <w:tcW w:w="1422" w:type="dxa"/>
            <w:tcBorders>
              <w:top w:val="single" w:sz="6" w:space="0" w:color="auto"/>
              <w:left w:val="single" w:sz="6" w:space="0" w:color="auto"/>
              <w:bottom w:val="single" w:sz="6" w:space="0" w:color="auto"/>
              <w:right w:val="single" w:sz="6" w:space="0" w:color="auto"/>
            </w:tcBorders>
            <w:vAlign w:val="center"/>
          </w:tcPr>
          <w:p w:rsidR="004B4C79" w:rsidRPr="00FB21E9"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FB21E9" w:rsidRDefault="004B4C79" w:rsidP="00E06FE8">
            <w:pPr>
              <w:pStyle w:val="AppendixTableText"/>
              <w:rPr>
                <w:rStyle w:val="CommentReference"/>
                <w:rFonts w:ascii="Tahoma" w:hAnsi="Tahoma" w:cs="Tahoma"/>
                <w:sz w:val="18"/>
                <w:szCs w:val="18"/>
              </w:rPr>
            </w:pPr>
          </w:p>
        </w:tc>
        <w:tc>
          <w:tcPr>
            <w:tcW w:w="1512" w:type="dxa"/>
            <w:tcBorders>
              <w:top w:val="single" w:sz="6" w:space="0" w:color="auto"/>
              <w:left w:val="single" w:sz="6" w:space="0" w:color="auto"/>
              <w:bottom w:val="single" w:sz="6" w:space="0" w:color="auto"/>
              <w:right w:val="single" w:sz="4" w:space="0" w:color="auto"/>
            </w:tcBorders>
            <w:vAlign w:val="center"/>
          </w:tcPr>
          <w:p w:rsidR="004B4C79" w:rsidRPr="00FB21E9" w:rsidRDefault="004B4C79" w:rsidP="00E06FE8">
            <w:pPr>
              <w:pStyle w:val="AppendixTableText"/>
              <w:rPr>
                <w:rStyle w:val="CommentReference"/>
                <w:rFonts w:ascii="Tahoma" w:hAnsi="Tahoma" w:cs="Tahoma"/>
                <w:sz w:val="18"/>
                <w:szCs w:val="18"/>
              </w:rPr>
            </w:pPr>
          </w:p>
        </w:tc>
        <w:tc>
          <w:tcPr>
            <w:tcW w:w="1143" w:type="dxa"/>
            <w:tcBorders>
              <w:top w:val="single" w:sz="6" w:space="0" w:color="auto"/>
              <w:left w:val="single" w:sz="6" w:space="0" w:color="auto"/>
              <w:bottom w:val="single" w:sz="6" w:space="0" w:color="auto"/>
              <w:right w:val="single" w:sz="4" w:space="0" w:color="auto"/>
            </w:tcBorders>
            <w:vAlign w:val="center"/>
          </w:tcPr>
          <w:p w:rsidR="004B4C79" w:rsidRPr="00FB21E9" w:rsidRDefault="004B4C79" w:rsidP="00E06FE8">
            <w:pPr>
              <w:pStyle w:val="AppendixTableText"/>
              <w:rPr>
                <w:rStyle w:val="CommentReference"/>
                <w:rFonts w:ascii="Tahoma" w:hAnsi="Tahoma" w:cs="Tahoma"/>
                <w:sz w:val="18"/>
                <w:szCs w:val="18"/>
              </w:rPr>
            </w:pPr>
            <w:r w:rsidRPr="00FB21E9">
              <w:rPr>
                <w:rFonts w:ascii="Tahoma" w:hAnsi="Tahoma" w:cs="Tahoma"/>
              </w:rPr>
              <w:t>Да</w:t>
            </w:r>
          </w:p>
        </w:tc>
      </w:tr>
      <w:tr w:rsidR="004B4C79" w:rsidRPr="00FB21E9" w:rsidTr="004E09E6">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FB21E9" w:rsidRDefault="00E7419A">
            <w:pPr>
              <w:pStyle w:val="AppendixTableText"/>
              <w:jc w:val="left"/>
              <w:rPr>
                <w:rFonts w:ascii="Tahoma" w:hAnsi="Tahoma" w:cs="Tahoma"/>
              </w:rPr>
            </w:pPr>
            <w:r w:rsidRPr="00FB21E9">
              <w:rPr>
                <w:rFonts w:ascii="Tahoma" w:hAnsi="Tahoma" w:cs="Tahoma"/>
              </w:rPr>
              <w:t>Услуги по планированию</w:t>
            </w:r>
          </w:p>
        </w:tc>
        <w:tc>
          <w:tcPr>
            <w:tcW w:w="1953" w:type="dxa"/>
            <w:tcBorders>
              <w:top w:val="single" w:sz="6" w:space="0" w:color="auto"/>
              <w:left w:val="single" w:sz="6" w:space="0" w:color="auto"/>
              <w:bottom w:val="single" w:sz="6" w:space="0" w:color="auto"/>
              <w:right w:val="single" w:sz="6" w:space="0" w:color="auto"/>
            </w:tcBorders>
            <w:vAlign w:val="center"/>
          </w:tcPr>
          <w:p w:rsidR="004B4C79" w:rsidRPr="00FB21E9" w:rsidRDefault="004B4C79" w:rsidP="00E06FE8">
            <w:pPr>
              <w:pStyle w:val="AppendixTableText"/>
              <w:rPr>
                <w:rFonts w:ascii="Tahoma" w:hAnsi="Tahoma" w:cs="Tahoma"/>
              </w:rPr>
            </w:pPr>
            <w:r w:rsidRPr="00FB21E9">
              <w:rPr>
                <w:rFonts w:ascii="Tahoma" w:hAnsi="Tahoma" w:cs="Tahoma"/>
              </w:rPr>
              <w:t>Да</w:t>
            </w:r>
          </w:p>
        </w:tc>
        <w:tc>
          <w:tcPr>
            <w:tcW w:w="1422" w:type="dxa"/>
            <w:tcBorders>
              <w:top w:val="single" w:sz="6" w:space="0" w:color="auto"/>
              <w:left w:val="single" w:sz="6" w:space="0" w:color="auto"/>
              <w:bottom w:val="single" w:sz="6" w:space="0" w:color="auto"/>
              <w:right w:val="single" w:sz="6" w:space="0" w:color="auto"/>
            </w:tcBorders>
            <w:vAlign w:val="center"/>
          </w:tcPr>
          <w:p w:rsidR="004B4C79" w:rsidRPr="00FB21E9"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FB21E9" w:rsidRDefault="004B4C79" w:rsidP="00E06FE8">
            <w:pPr>
              <w:pStyle w:val="AppendixTableText"/>
              <w:rPr>
                <w:rStyle w:val="CommentReference"/>
                <w:rFonts w:ascii="Tahoma" w:hAnsi="Tahoma" w:cs="Tahoma"/>
                <w:sz w:val="18"/>
                <w:szCs w:val="18"/>
              </w:rPr>
            </w:pPr>
            <w:r w:rsidRPr="00FB21E9">
              <w:rPr>
                <w:rStyle w:val="CommentReference"/>
                <w:rFonts w:ascii="Tahoma" w:hAnsi="Tahoma" w:cs="Tahoma"/>
                <w:sz w:val="18"/>
                <w:szCs w:val="18"/>
              </w:rPr>
              <w:t>Да</w:t>
            </w:r>
          </w:p>
        </w:tc>
        <w:tc>
          <w:tcPr>
            <w:tcW w:w="1512" w:type="dxa"/>
            <w:tcBorders>
              <w:top w:val="single" w:sz="6" w:space="0" w:color="auto"/>
              <w:left w:val="single" w:sz="6" w:space="0" w:color="auto"/>
              <w:bottom w:val="single" w:sz="6" w:space="0" w:color="auto"/>
              <w:right w:val="single" w:sz="4" w:space="0" w:color="auto"/>
            </w:tcBorders>
            <w:vAlign w:val="center"/>
          </w:tcPr>
          <w:p w:rsidR="004B4C79" w:rsidRPr="00FB21E9" w:rsidRDefault="004B4C79" w:rsidP="00E06FE8">
            <w:pPr>
              <w:pStyle w:val="AppendixTableText"/>
              <w:rPr>
                <w:rStyle w:val="CommentReference"/>
                <w:rFonts w:ascii="Tahoma" w:hAnsi="Tahoma" w:cs="Tahoma"/>
                <w:sz w:val="18"/>
                <w:szCs w:val="18"/>
              </w:rPr>
            </w:pPr>
          </w:p>
        </w:tc>
        <w:tc>
          <w:tcPr>
            <w:tcW w:w="1143" w:type="dxa"/>
            <w:tcBorders>
              <w:top w:val="single" w:sz="6" w:space="0" w:color="auto"/>
              <w:left w:val="single" w:sz="6" w:space="0" w:color="auto"/>
              <w:bottom w:val="single" w:sz="6" w:space="0" w:color="auto"/>
              <w:right w:val="single" w:sz="4" w:space="0" w:color="auto"/>
            </w:tcBorders>
            <w:vAlign w:val="center"/>
          </w:tcPr>
          <w:p w:rsidR="004B4C79" w:rsidRPr="00FB21E9" w:rsidRDefault="004B4C79" w:rsidP="00E06FE8">
            <w:pPr>
              <w:pStyle w:val="AppendixTableText"/>
              <w:rPr>
                <w:rStyle w:val="CommentReference"/>
                <w:rFonts w:ascii="Tahoma" w:hAnsi="Tahoma" w:cs="Tahoma"/>
                <w:sz w:val="18"/>
                <w:szCs w:val="18"/>
              </w:rPr>
            </w:pPr>
          </w:p>
        </w:tc>
      </w:tr>
      <w:tr w:rsidR="004B4C79" w:rsidRPr="00FB21E9" w:rsidTr="004E09E6">
        <w:trPr>
          <w:trHeight w:val="255"/>
        </w:trPr>
        <w:tc>
          <w:tcPr>
            <w:tcW w:w="2167" w:type="dxa"/>
            <w:tcBorders>
              <w:top w:val="nil"/>
              <w:left w:val="single" w:sz="4" w:space="0" w:color="auto"/>
              <w:bottom w:val="single" w:sz="4" w:space="0" w:color="auto"/>
              <w:right w:val="single" w:sz="4" w:space="0" w:color="auto"/>
            </w:tcBorders>
            <w:vAlign w:val="bottom"/>
          </w:tcPr>
          <w:p w:rsidR="004B4C79" w:rsidRPr="00FB21E9" w:rsidRDefault="004B4C79" w:rsidP="008D0051">
            <w:pPr>
              <w:pStyle w:val="AppendixTableText"/>
              <w:jc w:val="left"/>
              <w:rPr>
                <w:rFonts w:ascii="Tahoma" w:hAnsi="Tahoma" w:cs="Tahoma"/>
              </w:rPr>
            </w:pPr>
            <w:r w:rsidRPr="00FB21E9">
              <w:rPr>
                <w:rFonts w:ascii="Tahoma" w:hAnsi="Tahoma" w:cs="Tahoma"/>
              </w:rPr>
              <w:t>Права на выпуск Enterprise</w:t>
            </w:r>
          </w:p>
        </w:tc>
        <w:tc>
          <w:tcPr>
            <w:tcW w:w="1953" w:type="dxa"/>
            <w:tcBorders>
              <w:top w:val="nil"/>
              <w:left w:val="nil"/>
              <w:bottom w:val="single" w:sz="4" w:space="0" w:color="auto"/>
              <w:right w:val="single" w:sz="4" w:space="0" w:color="auto"/>
            </w:tcBorders>
            <w:vAlign w:val="center"/>
          </w:tcPr>
          <w:p w:rsidR="004B4C79" w:rsidRPr="00FB21E9" w:rsidRDefault="004B4C79" w:rsidP="00E06FE8">
            <w:pPr>
              <w:pStyle w:val="AppendixTableText"/>
              <w:rPr>
                <w:rFonts w:ascii="Tahoma" w:hAnsi="Tahoma" w:cs="Tahoma"/>
              </w:rPr>
            </w:pPr>
          </w:p>
        </w:tc>
        <w:tc>
          <w:tcPr>
            <w:tcW w:w="1422" w:type="dxa"/>
            <w:tcBorders>
              <w:top w:val="nil"/>
              <w:left w:val="nil"/>
              <w:bottom w:val="single" w:sz="4" w:space="0" w:color="auto"/>
              <w:right w:val="single" w:sz="4" w:space="0" w:color="auto"/>
            </w:tcBorders>
            <w:vAlign w:val="center"/>
          </w:tcPr>
          <w:p w:rsidR="004B4C79" w:rsidRPr="00FB21E9" w:rsidRDefault="004B4C79" w:rsidP="00E06FE8">
            <w:pPr>
              <w:pStyle w:val="AppendixTableText"/>
              <w:rPr>
                <w:rFonts w:ascii="Tahoma" w:hAnsi="Tahoma" w:cs="Tahoma"/>
              </w:rPr>
            </w:pPr>
            <w:r w:rsidRPr="00FB21E9">
              <w:rPr>
                <w:rFonts w:ascii="Tahoma" w:hAnsi="Tahoma" w:cs="Tahoma"/>
              </w:rPr>
              <w:t>Да</w:t>
            </w:r>
          </w:p>
        </w:tc>
        <w:tc>
          <w:tcPr>
            <w:tcW w:w="1530" w:type="dxa"/>
            <w:tcBorders>
              <w:top w:val="nil"/>
              <w:left w:val="nil"/>
              <w:bottom w:val="single" w:sz="4" w:space="0" w:color="auto"/>
              <w:right w:val="single" w:sz="4" w:space="0" w:color="auto"/>
            </w:tcBorders>
            <w:vAlign w:val="center"/>
          </w:tcPr>
          <w:p w:rsidR="004B4C79" w:rsidRPr="00FB21E9" w:rsidRDefault="004B4C79" w:rsidP="00E06FE8">
            <w:pPr>
              <w:pStyle w:val="AppendixTableText"/>
              <w:rPr>
                <w:rFonts w:ascii="Tahoma" w:hAnsi="Tahoma" w:cs="Tahoma"/>
              </w:rPr>
            </w:pPr>
          </w:p>
        </w:tc>
        <w:tc>
          <w:tcPr>
            <w:tcW w:w="1512" w:type="dxa"/>
            <w:tcBorders>
              <w:top w:val="nil"/>
              <w:left w:val="nil"/>
              <w:bottom w:val="single" w:sz="4" w:space="0" w:color="auto"/>
              <w:right w:val="single" w:sz="4" w:space="0" w:color="auto"/>
            </w:tcBorders>
            <w:vAlign w:val="center"/>
          </w:tcPr>
          <w:p w:rsidR="004B4C79" w:rsidRPr="00FB21E9" w:rsidRDefault="004B4C79" w:rsidP="00E06FE8">
            <w:pPr>
              <w:pStyle w:val="AppendixTableText"/>
              <w:rPr>
                <w:rFonts w:ascii="Tahoma" w:hAnsi="Tahoma" w:cs="Tahoma"/>
              </w:rPr>
            </w:pPr>
            <w:r w:rsidRPr="00FB21E9">
              <w:rPr>
                <w:rFonts w:ascii="Tahoma" w:hAnsi="Tahoma" w:cs="Tahoma"/>
              </w:rPr>
              <w:t>Да</w:t>
            </w:r>
          </w:p>
        </w:tc>
        <w:tc>
          <w:tcPr>
            <w:tcW w:w="1143" w:type="dxa"/>
            <w:tcBorders>
              <w:top w:val="nil"/>
              <w:left w:val="nil"/>
              <w:bottom w:val="single" w:sz="4" w:space="0" w:color="auto"/>
              <w:right w:val="single" w:sz="4" w:space="0" w:color="auto"/>
            </w:tcBorders>
            <w:vAlign w:val="center"/>
          </w:tcPr>
          <w:p w:rsidR="004B4C79" w:rsidRPr="00FB21E9" w:rsidRDefault="004B4C79" w:rsidP="00E06FE8">
            <w:pPr>
              <w:pStyle w:val="AppendixTableText"/>
              <w:rPr>
                <w:rFonts w:ascii="Tahoma" w:hAnsi="Tahoma" w:cs="Tahoma"/>
              </w:rPr>
            </w:pPr>
          </w:p>
        </w:tc>
      </w:tr>
      <w:tr w:rsidR="004B4C79" w:rsidRPr="00FB21E9" w:rsidTr="004E09E6">
        <w:trPr>
          <w:trHeight w:val="255"/>
        </w:trPr>
        <w:tc>
          <w:tcPr>
            <w:tcW w:w="2167" w:type="dxa"/>
            <w:tcBorders>
              <w:top w:val="nil"/>
              <w:left w:val="single" w:sz="4" w:space="0" w:color="auto"/>
              <w:bottom w:val="single" w:sz="4" w:space="0" w:color="auto"/>
              <w:right w:val="single" w:sz="4" w:space="0" w:color="auto"/>
            </w:tcBorders>
            <w:vAlign w:val="bottom"/>
          </w:tcPr>
          <w:p w:rsidR="004B4C79" w:rsidRPr="00FB21E9" w:rsidRDefault="004B4C79">
            <w:pPr>
              <w:pStyle w:val="AppendixTableText"/>
              <w:jc w:val="left"/>
              <w:rPr>
                <w:rFonts w:ascii="Tahoma" w:hAnsi="Tahoma" w:cs="Tahoma"/>
              </w:rPr>
            </w:pPr>
            <w:r w:rsidRPr="00FB21E9">
              <w:rPr>
                <w:rFonts w:ascii="Tahoma" w:hAnsi="Tahoma" w:cs="Tahoma"/>
              </w:rPr>
              <w:t>Ваучеры на обучение</w:t>
            </w:r>
          </w:p>
        </w:tc>
        <w:tc>
          <w:tcPr>
            <w:tcW w:w="1953" w:type="dxa"/>
            <w:tcBorders>
              <w:top w:val="nil"/>
              <w:left w:val="nil"/>
              <w:bottom w:val="single" w:sz="4" w:space="0" w:color="auto"/>
              <w:right w:val="single" w:sz="4" w:space="0" w:color="auto"/>
            </w:tcBorders>
            <w:vAlign w:val="center"/>
          </w:tcPr>
          <w:p w:rsidR="004B4C79" w:rsidRPr="00FB21E9" w:rsidRDefault="004B4C79" w:rsidP="00E06FE8">
            <w:pPr>
              <w:pStyle w:val="AppendixTableText"/>
              <w:rPr>
                <w:rFonts w:ascii="Tahoma" w:hAnsi="Tahoma" w:cs="Tahoma"/>
              </w:rPr>
            </w:pPr>
            <w:r w:rsidRPr="00FB21E9">
              <w:rPr>
                <w:rFonts w:ascii="Tahoma" w:hAnsi="Tahoma" w:cs="Tahoma"/>
              </w:rPr>
              <w:t>Да</w:t>
            </w:r>
          </w:p>
        </w:tc>
        <w:tc>
          <w:tcPr>
            <w:tcW w:w="1422" w:type="dxa"/>
            <w:tcBorders>
              <w:top w:val="nil"/>
              <w:left w:val="nil"/>
              <w:bottom w:val="single" w:sz="4" w:space="0" w:color="auto"/>
              <w:right w:val="single" w:sz="4" w:space="0" w:color="auto"/>
            </w:tcBorders>
            <w:vAlign w:val="center"/>
          </w:tcPr>
          <w:p w:rsidR="004B4C79" w:rsidRPr="00FB21E9" w:rsidRDefault="004B4C79" w:rsidP="00E06FE8">
            <w:pPr>
              <w:pStyle w:val="AppendixTableText"/>
              <w:rPr>
                <w:rFonts w:ascii="Tahoma" w:hAnsi="Tahoma" w:cs="Tahoma"/>
              </w:rPr>
            </w:pPr>
            <w:r w:rsidRPr="00FB21E9">
              <w:rPr>
                <w:rFonts w:ascii="Tahoma" w:hAnsi="Tahoma" w:cs="Tahoma"/>
              </w:rPr>
              <w:t>Да</w:t>
            </w:r>
          </w:p>
        </w:tc>
        <w:tc>
          <w:tcPr>
            <w:tcW w:w="1530" w:type="dxa"/>
            <w:tcBorders>
              <w:top w:val="nil"/>
              <w:left w:val="nil"/>
              <w:bottom w:val="single" w:sz="4" w:space="0" w:color="auto"/>
              <w:right w:val="single" w:sz="4" w:space="0" w:color="auto"/>
            </w:tcBorders>
            <w:vAlign w:val="center"/>
          </w:tcPr>
          <w:p w:rsidR="004B4C79" w:rsidRPr="00FB21E9" w:rsidRDefault="004B4C79" w:rsidP="00E06FE8">
            <w:pPr>
              <w:pStyle w:val="AppendixTableText"/>
              <w:rPr>
                <w:rFonts w:ascii="Tahoma" w:hAnsi="Tahoma" w:cs="Tahoma"/>
              </w:rPr>
            </w:pPr>
          </w:p>
        </w:tc>
        <w:tc>
          <w:tcPr>
            <w:tcW w:w="1512" w:type="dxa"/>
            <w:tcBorders>
              <w:top w:val="nil"/>
              <w:left w:val="nil"/>
              <w:bottom w:val="single" w:sz="4" w:space="0" w:color="auto"/>
              <w:right w:val="single" w:sz="4" w:space="0" w:color="auto"/>
            </w:tcBorders>
            <w:vAlign w:val="center"/>
          </w:tcPr>
          <w:p w:rsidR="004B4C79" w:rsidRPr="00FB21E9" w:rsidRDefault="004B4C79" w:rsidP="00E06FE8">
            <w:pPr>
              <w:pStyle w:val="AppendixTableText"/>
              <w:rPr>
                <w:rFonts w:ascii="Tahoma" w:hAnsi="Tahoma" w:cs="Tahoma"/>
              </w:rPr>
            </w:pPr>
          </w:p>
        </w:tc>
        <w:tc>
          <w:tcPr>
            <w:tcW w:w="1143" w:type="dxa"/>
            <w:tcBorders>
              <w:top w:val="nil"/>
              <w:left w:val="nil"/>
              <w:bottom w:val="single" w:sz="4" w:space="0" w:color="auto"/>
              <w:right w:val="single" w:sz="4" w:space="0" w:color="auto"/>
            </w:tcBorders>
            <w:vAlign w:val="center"/>
          </w:tcPr>
          <w:p w:rsidR="004B4C79" w:rsidRPr="00FB21E9" w:rsidRDefault="004B4C79" w:rsidP="00E06FE8">
            <w:pPr>
              <w:pStyle w:val="AppendixTableText"/>
              <w:rPr>
                <w:rFonts w:ascii="Tahoma" w:hAnsi="Tahoma" w:cs="Tahoma"/>
              </w:rPr>
            </w:pPr>
          </w:p>
        </w:tc>
      </w:tr>
      <w:tr w:rsidR="004B4C79" w:rsidRPr="00FB21E9" w:rsidTr="004E09E6">
        <w:trPr>
          <w:trHeight w:val="255"/>
        </w:trPr>
        <w:tc>
          <w:tcPr>
            <w:tcW w:w="2167" w:type="dxa"/>
            <w:tcBorders>
              <w:top w:val="nil"/>
              <w:left w:val="single" w:sz="4" w:space="0" w:color="auto"/>
              <w:bottom w:val="single" w:sz="4" w:space="0" w:color="auto"/>
              <w:right w:val="single" w:sz="4" w:space="0" w:color="auto"/>
            </w:tcBorders>
            <w:vAlign w:val="bottom"/>
          </w:tcPr>
          <w:p w:rsidR="004B4C79" w:rsidRPr="00FB21E9" w:rsidRDefault="004B4C79">
            <w:pPr>
              <w:pStyle w:val="AppendixTableText"/>
              <w:jc w:val="left"/>
              <w:rPr>
                <w:rFonts w:ascii="Tahoma" w:hAnsi="Tahoma" w:cs="Tahoma"/>
              </w:rPr>
            </w:pPr>
            <w:r w:rsidRPr="00FB21E9">
              <w:rPr>
                <w:rFonts w:ascii="Tahoma" w:hAnsi="Tahoma" w:cs="Tahoma"/>
              </w:rPr>
              <w:t>E-Learning</w:t>
            </w:r>
          </w:p>
        </w:tc>
        <w:tc>
          <w:tcPr>
            <w:tcW w:w="1953" w:type="dxa"/>
            <w:tcBorders>
              <w:top w:val="nil"/>
              <w:left w:val="nil"/>
              <w:bottom w:val="single" w:sz="4" w:space="0" w:color="auto"/>
              <w:right w:val="single" w:sz="4" w:space="0" w:color="auto"/>
            </w:tcBorders>
            <w:vAlign w:val="center"/>
          </w:tcPr>
          <w:p w:rsidR="004B4C79" w:rsidRPr="00FB21E9" w:rsidRDefault="004B4C79" w:rsidP="00E06FE8">
            <w:pPr>
              <w:pStyle w:val="AppendixTableText"/>
              <w:rPr>
                <w:rFonts w:ascii="Tahoma" w:hAnsi="Tahoma" w:cs="Tahoma"/>
              </w:rPr>
            </w:pPr>
            <w:r w:rsidRPr="00FB21E9">
              <w:rPr>
                <w:rFonts w:ascii="Tahoma" w:hAnsi="Tahoma" w:cs="Tahoma"/>
              </w:rPr>
              <w:t>Да</w:t>
            </w:r>
          </w:p>
        </w:tc>
        <w:tc>
          <w:tcPr>
            <w:tcW w:w="1422" w:type="dxa"/>
            <w:tcBorders>
              <w:top w:val="nil"/>
              <w:left w:val="nil"/>
              <w:bottom w:val="single" w:sz="4" w:space="0" w:color="auto"/>
              <w:right w:val="single" w:sz="4" w:space="0" w:color="auto"/>
            </w:tcBorders>
            <w:vAlign w:val="center"/>
          </w:tcPr>
          <w:p w:rsidR="004B4C79" w:rsidRPr="00FB21E9" w:rsidRDefault="004B4C79" w:rsidP="00E06FE8">
            <w:pPr>
              <w:pStyle w:val="AppendixTableText"/>
              <w:rPr>
                <w:rFonts w:ascii="Tahoma" w:hAnsi="Tahoma" w:cs="Tahoma"/>
              </w:rPr>
            </w:pPr>
            <w:r w:rsidRPr="00FB21E9">
              <w:rPr>
                <w:rFonts w:ascii="Tahoma" w:hAnsi="Tahoma" w:cs="Tahoma"/>
              </w:rPr>
              <w:t>Да</w:t>
            </w:r>
          </w:p>
        </w:tc>
        <w:tc>
          <w:tcPr>
            <w:tcW w:w="1530" w:type="dxa"/>
            <w:tcBorders>
              <w:top w:val="nil"/>
              <w:left w:val="nil"/>
              <w:bottom w:val="single" w:sz="4" w:space="0" w:color="auto"/>
              <w:right w:val="single" w:sz="4" w:space="0" w:color="auto"/>
            </w:tcBorders>
            <w:vAlign w:val="center"/>
          </w:tcPr>
          <w:p w:rsidR="004B4C79" w:rsidRPr="00FB21E9" w:rsidRDefault="004B4C79" w:rsidP="00E06FE8">
            <w:pPr>
              <w:pStyle w:val="AppendixTableText"/>
              <w:rPr>
                <w:rFonts w:ascii="Tahoma" w:hAnsi="Tahoma" w:cs="Tahoma"/>
              </w:rPr>
            </w:pPr>
            <w:r w:rsidRPr="00FB21E9">
              <w:rPr>
                <w:rFonts w:ascii="Tahoma" w:hAnsi="Tahoma" w:cs="Tahoma"/>
              </w:rPr>
              <w:t>Да</w:t>
            </w:r>
          </w:p>
        </w:tc>
        <w:tc>
          <w:tcPr>
            <w:tcW w:w="1512" w:type="dxa"/>
            <w:tcBorders>
              <w:top w:val="nil"/>
              <w:left w:val="nil"/>
              <w:bottom w:val="single" w:sz="4" w:space="0" w:color="auto"/>
              <w:right w:val="single" w:sz="4" w:space="0" w:color="auto"/>
            </w:tcBorders>
            <w:vAlign w:val="center"/>
          </w:tcPr>
          <w:p w:rsidR="004B4C79" w:rsidRPr="00FB21E9" w:rsidRDefault="004B4C79" w:rsidP="00E06FE8">
            <w:pPr>
              <w:pStyle w:val="AppendixTableText"/>
              <w:rPr>
                <w:rFonts w:ascii="Tahoma" w:hAnsi="Tahoma" w:cs="Tahoma"/>
              </w:rPr>
            </w:pPr>
            <w:r w:rsidRPr="00FB21E9">
              <w:rPr>
                <w:rFonts w:ascii="Tahoma" w:hAnsi="Tahoma" w:cs="Tahoma"/>
              </w:rPr>
              <w:t>Да</w:t>
            </w:r>
          </w:p>
        </w:tc>
        <w:tc>
          <w:tcPr>
            <w:tcW w:w="1143" w:type="dxa"/>
            <w:tcBorders>
              <w:top w:val="nil"/>
              <w:left w:val="nil"/>
              <w:bottom w:val="single" w:sz="4" w:space="0" w:color="auto"/>
              <w:right w:val="single" w:sz="4" w:space="0" w:color="auto"/>
            </w:tcBorders>
            <w:vAlign w:val="center"/>
          </w:tcPr>
          <w:p w:rsidR="004B4C79" w:rsidRPr="00FB21E9" w:rsidRDefault="004B4C79" w:rsidP="00E06FE8">
            <w:pPr>
              <w:pStyle w:val="AppendixTableText"/>
              <w:rPr>
                <w:rFonts w:ascii="Tahoma" w:hAnsi="Tahoma" w:cs="Tahoma"/>
              </w:rPr>
            </w:pPr>
            <w:r w:rsidRPr="00FB21E9">
              <w:rPr>
                <w:rFonts w:ascii="Tahoma" w:hAnsi="Tahoma" w:cs="Tahoma"/>
              </w:rPr>
              <w:t>Да</w:t>
            </w:r>
          </w:p>
        </w:tc>
      </w:tr>
      <w:tr w:rsidR="004B4C79" w:rsidRPr="00FB21E9" w:rsidTr="004E09E6">
        <w:trPr>
          <w:trHeight w:val="255"/>
        </w:trPr>
        <w:tc>
          <w:tcPr>
            <w:tcW w:w="2167" w:type="dxa"/>
            <w:tcBorders>
              <w:top w:val="nil"/>
              <w:left w:val="single" w:sz="4" w:space="0" w:color="auto"/>
              <w:bottom w:val="single" w:sz="4" w:space="0" w:color="auto"/>
              <w:right w:val="single" w:sz="4" w:space="0" w:color="auto"/>
            </w:tcBorders>
            <w:vAlign w:val="bottom"/>
          </w:tcPr>
          <w:p w:rsidR="004B4C79" w:rsidRPr="00FB21E9" w:rsidRDefault="004B4C79" w:rsidP="004E09E6">
            <w:pPr>
              <w:pStyle w:val="AppendixTableText"/>
              <w:jc w:val="left"/>
              <w:rPr>
                <w:rFonts w:ascii="Tahoma" w:hAnsi="Tahoma" w:cs="Tahoma"/>
              </w:rPr>
            </w:pPr>
            <w:r w:rsidRPr="00FB21E9">
              <w:rPr>
                <w:rFonts w:ascii="Tahoma" w:hAnsi="Tahoma" w:cs="Tahoma"/>
              </w:rPr>
              <w:t xml:space="preserve">Программа использования </w:t>
            </w:r>
            <w:r w:rsidR="004E09E6" w:rsidRPr="00FB21E9">
              <w:rPr>
                <w:rFonts w:ascii="Tahoma" w:hAnsi="Tahoma" w:cs="Tahoma"/>
              </w:rPr>
              <w:t>по</w:t>
            </w:r>
            <w:r w:rsidR="004E09E6">
              <w:rPr>
                <w:rFonts w:ascii="Tahoma" w:hAnsi="Tahoma" w:cs="Tahoma"/>
              </w:rPr>
              <w:t> </w:t>
            </w:r>
            <w:r w:rsidRPr="00FB21E9">
              <w:rPr>
                <w:rFonts w:ascii="Tahoma" w:hAnsi="Tahoma" w:cs="Tahoma"/>
              </w:rPr>
              <w:t>на</w:t>
            </w:r>
            <w:r w:rsidR="004E09E6">
              <w:rPr>
                <w:rFonts w:ascii="Tahoma" w:hAnsi="Tahoma" w:cs="Tahoma"/>
              </w:rPr>
              <w:t> </w:t>
            </w:r>
            <w:r w:rsidRPr="00FB21E9">
              <w:rPr>
                <w:rFonts w:ascii="Tahoma" w:hAnsi="Tahoma" w:cs="Tahoma"/>
              </w:rPr>
              <w:t>домашних компьютерах</w:t>
            </w:r>
          </w:p>
        </w:tc>
        <w:tc>
          <w:tcPr>
            <w:tcW w:w="1953" w:type="dxa"/>
            <w:tcBorders>
              <w:top w:val="nil"/>
              <w:left w:val="nil"/>
              <w:bottom w:val="single" w:sz="4" w:space="0" w:color="auto"/>
              <w:right w:val="single" w:sz="4" w:space="0" w:color="auto"/>
            </w:tcBorders>
            <w:vAlign w:val="center"/>
          </w:tcPr>
          <w:p w:rsidR="004B4C79" w:rsidRPr="00FB21E9" w:rsidRDefault="004B4C79" w:rsidP="00E06FE8">
            <w:pPr>
              <w:pStyle w:val="AppendixTableText"/>
              <w:rPr>
                <w:rFonts w:ascii="Tahoma" w:hAnsi="Tahoma" w:cs="Tahoma"/>
              </w:rPr>
            </w:pPr>
            <w:r w:rsidRPr="00FB21E9">
              <w:rPr>
                <w:rFonts w:ascii="Tahoma" w:hAnsi="Tahoma" w:cs="Tahoma"/>
              </w:rPr>
              <w:t>Да</w:t>
            </w:r>
          </w:p>
        </w:tc>
        <w:tc>
          <w:tcPr>
            <w:tcW w:w="1422" w:type="dxa"/>
            <w:tcBorders>
              <w:top w:val="nil"/>
              <w:left w:val="nil"/>
              <w:bottom w:val="single" w:sz="4" w:space="0" w:color="auto"/>
              <w:right w:val="single" w:sz="4" w:space="0" w:color="auto"/>
            </w:tcBorders>
            <w:vAlign w:val="center"/>
          </w:tcPr>
          <w:p w:rsidR="004B4C79" w:rsidRPr="00FB21E9"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FB21E9" w:rsidRDefault="004B4C79" w:rsidP="00E06FE8">
            <w:pPr>
              <w:pStyle w:val="AppendixTableText"/>
              <w:rPr>
                <w:rFonts w:ascii="Tahoma" w:hAnsi="Tahoma" w:cs="Tahoma"/>
              </w:rPr>
            </w:pPr>
          </w:p>
        </w:tc>
        <w:tc>
          <w:tcPr>
            <w:tcW w:w="1512" w:type="dxa"/>
            <w:tcBorders>
              <w:top w:val="nil"/>
              <w:left w:val="nil"/>
              <w:bottom w:val="single" w:sz="4" w:space="0" w:color="auto"/>
              <w:right w:val="single" w:sz="4" w:space="0" w:color="auto"/>
            </w:tcBorders>
            <w:vAlign w:val="center"/>
          </w:tcPr>
          <w:p w:rsidR="004B4C79" w:rsidRPr="00FB21E9" w:rsidRDefault="004B4C79" w:rsidP="00E06FE8">
            <w:pPr>
              <w:pStyle w:val="AppendixTableText"/>
              <w:rPr>
                <w:rFonts w:ascii="Tahoma" w:hAnsi="Tahoma" w:cs="Tahoma"/>
              </w:rPr>
            </w:pPr>
          </w:p>
        </w:tc>
        <w:tc>
          <w:tcPr>
            <w:tcW w:w="1143" w:type="dxa"/>
            <w:tcBorders>
              <w:top w:val="nil"/>
              <w:left w:val="nil"/>
              <w:bottom w:val="single" w:sz="4" w:space="0" w:color="auto"/>
              <w:right w:val="single" w:sz="4" w:space="0" w:color="auto"/>
            </w:tcBorders>
            <w:vAlign w:val="center"/>
          </w:tcPr>
          <w:p w:rsidR="004B4C79" w:rsidRPr="00FB21E9" w:rsidRDefault="004B4C79" w:rsidP="00E06FE8">
            <w:pPr>
              <w:pStyle w:val="AppendixTableText"/>
              <w:rPr>
                <w:rFonts w:ascii="Tahoma" w:hAnsi="Tahoma" w:cs="Tahoma"/>
              </w:rPr>
            </w:pPr>
          </w:p>
        </w:tc>
      </w:tr>
      <w:tr w:rsidR="004B4C79" w:rsidRPr="00FB21E9" w:rsidTr="004E09E6">
        <w:trPr>
          <w:trHeight w:val="255"/>
        </w:trPr>
        <w:tc>
          <w:tcPr>
            <w:tcW w:w="2167" w:type="dxa"/>
            <w:tcBorders>
              <w:top w:val="nil"/>
              <w:left w:val="single" w:sz="4" w:space="0" w:color="auto"/>
              <w:bottom w:val="single" w:sz="4" w:space="0" w:color="auto"/>
              <w:right w:val="single" w:sz="4" w:space="0" w:color="auto"/>
            </w:tcBorders>
            <w:vAlign w:val="bottom"/>
          </w:tcPr>
          <w:p w:rsidR="004B4C79" w:rsidRPr="00FB21E9" w:rsidRDefault="004B4C79">
            <w:pPr>
              <w:pStyle w:val="AppendixTableText"/>
              <w:jc w:val="left"/>
              <w:rPr>
                <w:rFonts w:ascii="Tahoma" w:hAnsi="Tahoma" w:cs="Tahoma"/>
              </w:rPr>
            </w:pPr>
            <w:r w:rsidRPr="00FB21E9">
              <w:rPr>
                <w:rFonts w:ascii="Tahoma" w:hAnsi="Tahoma" w:cs="Tahoma"/>
              </w:rPr>
              <w:lastRenderedPageBreak/>
              <w:t>Программа лицензирования исходного кода для предприятий</w:t>
            </w:r>
          </w:p>
        </w:tc>
        <w:tc>
          <w:tcPr>
            <w:tcW w:w="1953" w:type="dxa"/>
            <w:tcBorders>
              <w:top w:val="nil"/>
              <w:left w:val="nil"/>
              <w:bottom w:val="single" w:sz="4" w:space="0" w:color="auto"/>
              <w:right w:val="single" w:sz="4" w:space="0" w:color="auto"/>
            </w:tcBorders>
            <w:vAlign w:val="center"/>
          </w:tcPr>
          <w:p w:rsidR="004B4C79" w:rsidRPr="00FB21E9" w:rsidRDefault="004B4C79" w:rsidP="00E06FE8">
            <w:pPr>
              <w:pStyle w:val="AppendixTableText"/>
              <w:rPr>
                <w:rFonts w:ascii="Tahoma" w:hAnsi="Tahoma" w:cs="Tahoma"/>
              </w:rPr>
            </w:pPr>
          </w:p>
        </w:tc>
        <w:tc>
          <w:tcPr>
            <w:tcW w:w="1422" w:type="dxa"/>
            <w:tcBorders>
              <w:top w:val="nil"/>
              <w:left w:val="nil"/>
              <w:bottom w:val="single" w:sz="4" w:space="0" w:color="auto"/>
              <w:right w:val="single" w:sz="4" w:space="0" w:color="auto"/>
            </w:tcBorders>
            <w:vAlign w:val="center"/>
          </w:tcPr>
          <w:p w:rsidR="004B4C79" w:rsidRPr="00FB21E9" w:rsidRDefault="004B4C79" w:rsidP="00E06FE8">
            <w:pPr>
              <w:pStyle w:val="AppendixTableText"/>
              <w:rPr>
                <w:rFonts w:ascii="Tahoma" w:hAnsi="Tahoma" w:cs="Tahoma"/>
              </w:rPr>
            </w:pPr>
            <w:r w:rsidRPr="00FB21E9">
              <w:rPr>
                <w:rFonts w:ascii="Tahoma" w:hAnsi="Tahoma" w:cs="Tahoma"/>
              </w:rPr>
              <w:t>Да</w:t>
            </w:r>
          </w:p>
        </w:tc>
        <w:tc>
          <w:tcPr>
            <w:tcW w:w="1530" w:type="dxa"/>
            <w:tcBorders>
              <w:top w:val="nil"/>
              <w:left w:val="nil"/>
              <w:bottom w:val="single" w:sz="4" w:space="0" w:color="auto"/>
              <w:right w:val="single" w:sz="4" w:space="0" w:color="auto"/>
            </w:tcBorders>
            <w:vAlign w:val="center"/>
          </w:tcPr>
          <w:p w:rsidR="004B4C79" w:rsidRPr="00FB21E9" w:rsidRDefault="004B4C79" w:rsidP="00E06FE8">
            <w:pPr>
              <w:pStyle w:val="AppendixTableText"/>
              <w:rPr>
                <w:rFonts w:ascii="Tahoma" w:hAnsi="Tahoma" w:cs="Tahoma"/>
              </w:rPr>
            </w:pPr>
          </w:p>
        </w:tc>
        <w:tc>
          <w:tcPr>
            <w:tcW w:w="1512" w:type="dxa"/>
            <w:tcBorders>
              <w:top w:val="nil"/>
              <w:left w:val="nil"/>
              <w:bottom w:val="single" w:sz="4" w:space="0" w:color="auto"/>
              <w:right w:val="single" w:sz="4" w:space="0" w:color="auto"/>
            </w:tcBorders>
            <w:vAlign w:val="center"/>
          </w:tcPr>
          <w:p w:rsidR="004B4C79" w:rsidRPr="00FB21E9" w:rsidRDefault="004B4C79" w:rsidP="00E06FE8">
            <w:pPr>
              <w:pStyle w:val="AppendixTableText"/>
              <w:rPr>
                <w:rFonts w:ascii="Tahoma" w:hAnsi="Tahoma" w:cs="Tahoma"/>
              </w:rPr>
            </w:pPr>
          </w:p>
        </w:tc>
        <w:tc>
          <w:tcPr>
            <w:tcW w:w="1143" w:type="dxa"/>
            <w:tcBorders>
              <w:top w:val="nil"/>
              <w:left w:val="nil"/>
              <w:bottom w:val="single" w:sz="4" w:space="0" w:color="auto"/>
              <w:right w:val="single" w:sz="4" w:space="0" w:color="auto"/>
            </w:tcBorders>
            <w:vAlign w:val="center"/>
          </w:tcPr>
          <w:p w:rsidR="004B4C79" w:rsidRPr="00FB21E9" w:rsidRDefault="004B4C79" w:rsidP="00E06FE8">
            <w:pPr>
              <w:pStyle w:val="AppendixTableText"/>
              <w:rPr>
                <w:rFonts w:ascii="Tahoma" w:hAnsi="Tahoma" w:cs="Tahoma"/>
              </w:rPr>
            </w:pPr>
          </w:p>
        </w:tc>
      </w:tr>
      <w:tr w:rsidR="004B4C79" w:rsidRPr="00FB21E9" w:rsidTr="004E09E6">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FB21E9" w:rsidRDefault="004B4C79">
            <w:pPr>
              <w:pStyle w:val="AppendixTableText"/>
              <w:jc w:val="left"/>
              <w:rPr>
                <w:rFonts w:ascii="Tahoma" w:hAnsi="Tahoma" w:cs="Tahoma"/>
              </w:rPr>
            </w:pPr>
            <w:r w:rsidRPr="00FB21E9">
              <w:rPr>
                <w:rFonts w:ascii="Tahoma" w:hAnsi="Tahoma" w:cs="Tahoma"/>
              </w:rPr>
              <w:t>Круглосуточная техническая поддержка</w:t>
            </w:r>
          </w:p>
        </w:tc>
        <w:tc>
          <w:tcPr>
            <w:tcW w:w="1953" w:type="dxa"/>
            <w:tcBorders>
              <w:top w:val="single" w:sz="6" w:space="0" w:color="auto"/>
              <w:left w:val="single" w:sz="6" w:space="0" w:color="auto"/>
              <w:bottom w:val="single" w:sz="6" w:space="0" w:color="auto"/>
              <w:right w:val="single" w:sz="6" w:space="0" w:color="auto"/>
            </w:tcBorders>
            <w:vAlign w:val="center"/>
          </w:tcPr>
          <w:p w:rsidR="004B4C79" w:rsidRPr="00FB21E9" w:rsidRDefault="004B4C79" w:rsidP="00E06FE8">
            <w:pPr>
              <w:pStyle w:val="AppendixTableText"/>
              <w:rPr>
                <w:rFonts w:ascii="Tahoma" w:hAnsi="Tahoma" w:cs="Tahoma"/>
              </w:rPr>
            </w:pPr>
            <w:r w:rsidRPr="00FB21E9">
              <w:rPr>
                <w:rFonts w:ascii="Tahoma" w:hAnsi="Tahoma" w:cs="Tahoma"/>
              </w:rPr>
              <w:t>Да</w:t>
            </w:r>
          </w:p>
        </w:tc>
        <w:tc>
          <w:tcPr>
            <w:tcW w:w="1422" w:type="dxa"/>
            <w:tcBorders>
              <w:top w:val="single" w:sz="6" w:space="0" w:color="auto"/>
              <w:left w:val="single" w:sz="6" w:space="0" w:color="auto"/>
              <w:bottom w:val="single" w:sz="6" w:space="0" w:color="auto"/>
              <w:right w:val="single" w:sz="6" w:space="0" w:color="auto"/>
            </w:tcBorders>
            <w:vAlign w:val="center"/>
          </w:tcPr>
          <w:p w:rsidR="004B4C79" w:rsidRPr="00FB21E9" w:rsidRDefault="004B4C79" w:rsidP="00E06FE8">
            <w:pPr>
              <w:pStyle w:val="AppendixTableText"/>
              <w:rPr>
                <w:rFonts w:ascii="Tahoma" w:hAnsi="Tahoma" w:cs="Tahoma"/>
              </w:rPr>
            </w:pPr>
            <w:r w:rsidRPr="00FB21E9">
              <w:rPr>
                <w:rFonts w:ascii="Tahoma" w:hAnsi="Tahoma" w:cs="Tahoma"/>
              </w:rPr>
              <w:t>Да</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FB21E9" w:rsidRDefault="004B4C79" w:rsidP="00E06FE8">
            <w:pPr>
              <w:pStyle w:val="AppendixTableText"/>
              <w:rPr>
                <w:rStyle w:val="CommentReference"/>
                <w:rFonts w:ascii="Tahoma" w:hAnsi="Tahoma" w:cs="Tahoma"/>
                <w:sz w:val="18"/>
                <w:szCs w:val="18"/>
              </w:rPr>
            </w:pPr>
            <w:r w:rsidRPr="00FB21E9">
              <w:rPr>
                <w:rFonts w:ascii="Tahoma" w:hAnsi="Tahoma" w:cs="Tahoma"/>
              </w:rPr>
              <w:t>Да</w:t>
            </w:r>
          </w:p>
        </w:tc>
        <w:tc>
          <w:tcPr>
            <w:tcW w:w="1512" w:type="dxa"/>
            <w:tcBorders>
              <w:top w:val="single" w:sz="6" w:space="0" w:color="auto"/>
              <w:left w:val="single" w:sz="6" w:space="0" w:color="auto"/>
              <w:bottom w:val="single" w:sz="6" w:space="0" w:color="auto"/>
              <w:right w:val="single" w:sz="4" w:space="0" w:color="auto"/>
            </w:tcBorders>
            <w:vAlign w:val="center"/>
          </w:tcPr>
          <w:p w:rsidR="004B4C79" w:rsidRPr="00FB21E9" w:rsidRDefault="004B4C79" w:rsidP="00E06FE8">
            <w:pPr>
              <w:pStyle w:val="AppendixTableText"/>
              <w:rPr>
                <w:rFonts w:ascii="Tahoma" w:hAnsi="Tahoma" w:cs="Tahoma"/>
              </w:rPr>
            </w:pPr>
          </w:p>
        </w:tc>
        <w:tc>
          <w:tcPr>
            <w:tcW w:w="1143" w:type="dxa"/>
            <w:tcBorders>
              <w:top w:val="single" w:sz="6" w:space="0" w:color="auto"/>
              <w:left w:val="single" w:sz="6" w:space="0" w:color="auto"/>
              <w:bottom w:val="single" w:sz="6" w:space="0" w:color="auto"/>
              <w:right w:val="single" w:sz="4" w:space="0" w:color="auto"/>
            </w:tcBorders>
            <w:vAlign w:val="center"/>
          </w:tcPr>
          <w:p w:rsidR="004B4C79" w:rsidRPr="00FB21E9" w:rsidRDefault="004B4C79" w:rsidP="00E06FE8">
            <w:pPr>
              <w:pStyle w:val="AppendixTableText"/>
              <w:rPr>
                <w:rFonts w:ascii="Tahoma" w:hAnsi="Tahoma" w:cs="Tahoma"/>
              </w:rPr>
            </w:pPr>
          </w:p>
        </w:tc>
      </w:tr>
      <w:tr w:rsidR="00620185" w:rsidRPr="00FB21E9" w:rsidTr="004E09E6">
        <w:trPr>
          <w:trHeight w:val="255"/>
        </w:trPr>
        <w:tc>
          <w:tcPr>
            <w:tcW w:w="2167" w:type="dxa"/>
            <w:tcBorders>
              <w:top w:val="nil"/>
              <w:left w:val="single" w:sz="4" w:space="0" w:color="auto"/>
              <w:bottom w:val="single" w:sz="4" w:space="0" w:color="auto"/>
              <w:right w:val="single" w:sz="4" w:space="0" w:color="auto"/>
            </w:tcBorders>
            <w:vAlign w:val="bottom"/>
          </w:tcPr>
          <w:p w:rsidR="00620185" w:rsidRPr="00FB21E9" w:rsidRDefault="00620185">
            <w:pPr>
              <w:pStyle w:val="AppendixTableText"/>
              <w:jc w:val="left"/>
              <w:rPr>
                <w:rFonts w:ascii="Tahoma" w:hAnsi="Tahoma" w:cs="Tahoma"/>
              </w:rPr>
            </w:pPr>
            <w:r w:rsidRPr="00FB21E9">
              <w:rPr>
                <w:rFonts w:ascii="Tahoma" w:hAnsi="Tahoma" w:cs="Tahoma"/>
              </w:rPr>
              <w:t>System Center Advisor</w:t>
            </w:r>
          </w:p>
        </w:tc>
        <w:tc>
          <w:tcPr>
            <w:tcW w:w="1953" w:type="dxa"/>
            <w:tcBorders>
              <w:top w:val="nil"/>
              <w:left w:val="nil"/>
              <w:bottom w:val="single" w:sz="4" w:space="0" w:color="auto"/>
              <w:right w:val="single" w:sz="4" w:space="0" w:color="auto"/>
            </w:tcBorders>
            <w:vAlign w:val="center"/>
          </w:tcPr>
          <w:p w:rsidR="00620185" w:rsidRPr="00FB21E9" w:rsidRDefault="00620185" w:rsidP="00E06FE8">
            <w:pPr>
              <w:pStyle w:val="AppendixTableText"/>
              <w:rPr>
                <w:rFonts w:ascii="Tahoma" w:hAnsi="Tahoma" w:cs="Tahoma"/>
              </w:rPr>
            </w:pPr>
          </w:p>
        </w:tc>
        <w:tc>
          <w:tcPr>
            <w:tcW w:w="1422" w:type="dxa"/>
            <w:tcBorders>
              <w:top w:val="nil"/>
              <w:left w:val="nil"/>
              <w:bottom w:val="single" w:sz="4" w:space="0" w:color="auto"/>
              <w:right w:val="single" w:sz="4" w:space="0" w:color="auto"/>
            </w:tcBorders>
            <w:vAlign w:val="center"/>
          </w:tcPr>
          <w:p w:rsidR="00620185" w:rsidRPr="00FB21E9" w:rsidRDefault="00620185"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620185" w:rsidRPr="00FB21E9" w:rsidRDefault="00620185" w:rsidP="00E06FE8">
            <w:pPr>
              <w:pStyle w:val="AppendixTableText"/>
              <w:rPr>
                <w:rFonts w:ascii="Tahoma" w:hAnsi="Tahoma" w:cs="Tahoma"/>
              </w:rPr>
            </w:pPr>
            <w:r w:rsidRPr="00FB21E9">
              <w:rPr>
                <w:rFonts w:ascii="Tahoma" w:hAnsi="Tahoma" w:cs="Tahoma"/>
              </w:rPr>
              <w:t>Да</w:t>
            </w:r>
          </w:p>
        </w:tc>
        <w:tc>
          <w:tcPr>
            <w:tcW w:w="1512" w:type="dxa"/>
            <w:tcBorders>
              <w:top w:val="nil"/>
              <w:left w:val="nil"/>
              <w:bottom w:val="single" w:sz="4" w:space="0" w:color="auto"/>
              <w:right w:val="single" w:sz="4" w:space="0" w:color="auto"/>
            </w:tcBorders>
            <w:vAlign w:val="center"/>
          </w:tcPr>
          <w:p w:rsidR="00620185" w:rsidRPr="00FB21E9" w:rsidRDefault="00620185" w:rsidP="00E06FE8">
            <w:pPr>
              <w:pStyle w:val="AppendixTableText"/>
              <w:rPr>
                <w:rFonts w:ascii="Tahoma" w:hAnsi="Tahoma" w:cs="Tahoma"/>
              </w:rPr>
            </w:pPr>
          </w:p>
        </w:tc>
        <w:tc>
          <w:tcPr>
            <w:tcW w:w="1143" w:type="dxa"/>
            <w:tcBorders>
              <w:top w:val="nil"/>
              <w:left w:val="nil"/>
              <w:bottom w:val="single" w:sz="4" w:space="0" w:color="auto"/>
              <w:right w:val="single" w:sz="4" w:space="0" w:color="auto"/>
            </w:tcBorders>
            <w:vAlign w:val="center"/>
          </w:tcPr>
          <w:p w:rsidR="00620185" w:rsidRPr="00FB21E9" w:rsidRDefault="00620185" w:rsidP="00E06FE8">
            <w:pPr>
              <w:pStyle w:val="AppendixTableText"/>
              <w:rPr>
                <w:rFonts w:ascii="Tahoma" w:hAnsi="Tahoma" w:cs="Tahoma"/>
              </w:rPr>
            </w:pPr>
          </w:p>
        </w:tc>
      </w:tr>
      <w:tr w:rsidR="00E06FE8" w:rsidRPr="00FB21E9" w:rsidTr="004E09E6">
        <w:trPr>
          <w:trHeight w:val="255"/>
        </w:trPr>
        <w:tc>
          <w:tcPr>
            <w:tcW w:w="2167" w:type="dxa"/>
            <w:tcBorders>
              <w:top w:val="nil"/>
              <w:left w:val="single" w:sz="4" w:space="0" w:color="auto"/>
              <w:bottom w:val="single" w:sz="4" w:space="0" w:color="auto"/>
              <w:right w:val="single" w:sz="4" w:space="0" w:color="auto"/>
            </w:tcBorders>
            <w:vAlign w:val="bottom"/>
          </w:tcPr>
          <w:p w:rsidR="00E06FE8" w:rsidRPr="00FB21E9" w:rsidRDefault="00E06FE8">
            <w:pPr>
              <w:pStyle w:val="AppendixTableText"/>
              <w:jc w:val="left"/>
              <w:rPr>
                <w:rFonts w:ascii="Tahoma" w:hAnsi="Tahoma" w:cs="Tahoma"/>
              </w:rPr>
            </w:pPr>
            <w:r w:rsidRPr="00FB21E9">
              <w:rPr>
                <w:rFonts w:ascii="Tahoma" w:hAnsi="Tahoma" w:cs="Tahoma"/>
              </w:rPr>
              <w:t>System Center Global Service Monitor</w:t>
            </w:r>
          </w:p>
        </w:tc>
        <w:tc>
          <w:tcPr>
            <w:tcW w:w="1953" w:type="dxa"/>
            <w:tcBorders>
              <w:top w:val="nil"/>
              <w:left w:val="nil"/>
              <w:bottom w:val="single" w:sz="4" w:space="0" w:color="auto"/>
              <w:right w:val="single" w:sz="4" w:space="0" w:color="auto"/>
            </w:tcBorders>
            <w:vAlign w:val="center"/>
          </w:tcPr>
          <w:p w:rsidR="00E06FE8" w:rsidRPr="00FB21E9" w:rsidRDefault="00E06FE8" w:rsidP="00E06FE8">
            <w:pPr>
              <w:pStyle w:val="AppendixTableText"/>
              <w:rPr>
                <w:rFonts w:ascii="Tahoma" w:hAnsi="Tahoma" w:cs="Tahoma"/>
              </w:rPr>
            </w:pPr>
          </w:p>
        </w:tc>
        <w:tc>
          <w:tcPr>
            <w:tcW w:w="1422" w:type="dxa"/>
            <w:tcBorders>
              <w:top w:val="nil"/>
              <w:left w:val="nil"/>
              <w:bottom w:val="single" w:sz="4" w:space="0" w:color="auto"/>
              <w:right w:val="single" w:sz="4" w:space="0" w:color="auto"/>
            </w:tcBorders>
            <w:vAlign w:val="center"/>
          </w:tcPr>
          <w:p w:rsidR="00E06FE8" w:rsidRPr="00FB21E9" w:rsidRDefault="00E06FE8"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E06FE8" w:rsidRPr="00FB21E9" w:rsidRDefault="00E06FE8" w:rsidP="00E06FE8">
            <w:pPr>
              <w:pStyle w:val="AppendixTableText"/>
              <w:rPr>
                <w:rFonts w:ascii="Tahoma" w:hAnsi="Tahoma" w:cs="Tahoma"/>
              </w:rPr>
            </w:pPr>
            <w:r w:rsidRPr="00FB21E9">
              <w:rPr>
                <w:rFonts w:ascii="Tahoma" w:hAnsi="Tahoma" w:cs="Tahoma"/>
              </w:rPr>
              <w:t>Да</w:t>
            </w:r>
          </w:p>
        </w:tc>
        <w:tc>
          <w:tcPr>
            <w:tcW w:w="1512" w:type="dxa"/>
            <w:tcBorders>
              <w:top w:val="nil"/>
              <w:left w:val="nil"/>
              <w:bottom w:val="single" w:sz="4" w:space="0" w:color="auto"/>
              <w:right w:val="single" w:sz="4" w:space="0" w:color="auto"/>
            </w:tcBorders>
            <w:vAlign w:val="center"/>
          </w:tcPr>
          <w:p w:rsidR="00E06FE8" w:rsidRPr="00FB21E9" w:rsidRDefault="00E06FE8" w:rsidP="00E06FE8">
            <w:pPr>
              <w:pStyle w:val="AppendixTableText"/>
              <w:rPr>
                <w:rFonts w:ascii="Tahoma" w:hAnsi="Tahoma" w:cs="Tahoma"/>
              </w:rPr>
            </w:pPr>
          </w:p>
        </w:tc>
        <w:tc>
          <w:tcPr>
            <w:tcW w:w="1143" w:type="dxa"/>
            <w:tcBorders>
              <w:top w:val="nil"/>
              <w:left w:val="nil"/>
              <w:bottom w:val="single" w:sz="4" w:space="0" w:color="auto"/>
              <w:right w:val="single" w:sz="4" w:space="0" w:color="auto"/>
            </w:tcBorders>
            <w:vAlign w:val="center"/>
          </w:tcPr>
          <w:p w:rsidR="00E06FE8" w:rsidRPr="00FB21E9" w:rsidRDefault="00E06FE8" w:rsidP="00E06FE8">
            <w:pPr>
              <w:pStyle w:val="AppendixTableText"/>
              <w:rPr>
                <w:rFonts w:ascii="Tahoma" w:hAnsi="Tahoma" w:cs="Tahoma"/>
              </w:rPr>
            </w:pPr>
          </w:p>
        </w:tc>
      </w:tr>
      <w:tr w:rsidR="004B4C79" w:rsidRPr="00FB21E9" w:rsidTr="004E09E6">
        <w:trPr>
          <w:trHeight w:val="255"/>
        </w:trPr>
        <w:tc>
          <w:tcPr>
            <w:tcW w:w="2167" w:type="dxa"/>
            <w:tcBorders>
              <w:top w:val="nil"/>
              <w:left w:val="single" w:sz="4" w:space="0" w:color="auto"/>
              <w:bottom w:val="single" w:sz="4" w:space="0" w:color="auto"/>
              <w:right w:val="single" w:sz="4" w:space="0" w:color="auto"/>
            </w:tcBorders>
            <w:vAlign w:val="bottom"/>
          </w:tcPr>
          <w:p w:rsidR="004B4C79" w:rsidRPr="00FB21E9" w:rsidRDefault="004B4C79">
            <w:pPr>
              <w:pStyle w:val="AppendixTableText"/>
              <w:jc w:val="left"/>
              <w:rPr>
                <w:rFonts w:ascii="Tahoma" w:hAnsi="Tahoma" w:cs="Tahoma"/>
              </w:rPr>
            </w:pPr>
            <w:r w:rsidRPr="00FB21E9">
              <w:rPr>
                <w:rFonts w:ascii="Tahoma" w:hAnsi="Tahoma" w:cs="Tahoma"/>
              </w:rPr>
              <w:t>«Холодное» резервирование для аварийного восстановления</w:t>
            </w:r>
          </w:p>
        </w:tc>
        <w:tc>
          <w:tcPr>
            <w:tcW w:w="1953" w:type="dxa"/>
            <w:tcBorders>
              <w:top w:val="nil"/>
              <w:left w:val="nil"/>
              <w:bottom w:val="single" w:sz="4" w:space="0" w:color="auto"/>
              <w:right w:val="single" w:sz="4" w:space="0" w:color="auto"/>
            </w:tcBorders>
            <w:vAlign w:val="center"/>
          </w:tcPr>
          <w:p w:rsidR="004B4C79" w:rsidRPr="00FB21E9" w:rsidRDefault="004B4C79" w:rsidP="00E06FE8">
            <w:pPr>
              <w:pStyle w:val="AppendixTableText"/>
              <w:rPr>
                <w:rFonts w:ascii="Tahoma" w:hAnsi="Tahoma" w:cs="Tahoma"/>
              </w:rPr>
            </w:pPr>
          </w:p>
        </w:tc>
        <w:tc>
          <w:tcPr>
            <w:tcW w:w="1422" w:type="dxa"/>
            <w:tcBorders>
              <w:top w:val="nil"/>
              <w:left w:val="nil"/>
              <w:bottom w:val="single" w:sz="4" w:space="0" w:color="auto"/>
              <w:right w:val="single" w:sz="4" w:space="0" w:color="auto"/>
            </w:tcBorders>
            <w:vAlign w:val="center"/>
          </w:tcPr>
          <w:p w:rsidR="004B4C79" w:rsidRPr="00FB21E9"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FB21E9" w:rsidRDefault="004B4C79" w:rsidP="00E06FE8">
            <w:pPr>
              <w:pStyle w:val="AppendixTableText"/>
              <w:rPr>
                <w:rFonts w:ascii="Tahoma" w:hAnsi="Tahoma" w:cs="Tahoma"/>
              </w:rPr>
            </w:pPr>
            <w:r w:rsidRPr="00FB21E9">
              <w:rPr>
                <w:rFonts w:ascii="Tahoma" w:hAnsi="Tahoma" w:cs="Tahoma"/>
              </w:rPr>
              <w:t>Да</w:t>
            </w:r>
          </w:p>
        </w:tc>
        <w:tc>
          <w:tcPr>
            <w:tcW w:w="1512" w:type="dxa"/>
            <w:tcBorders>
              <w:top w:val="nil"/>
              <w:left w:val="nil"/>
              <w:bottom w:val="single" w:sz="4" w:space="0" w:color="auto"/>
              <w:right w:val="single" w:sz="4" w:space="0" w:color="auto"/>
            </w:tcBorders>
            <w:vAlign w:val="center"/>
          </w:tcPr>
          <w:p w:rsidR="004B4C79" w:rsidRPr="00FB21E9" w:rsidRDefault="004B4C79" w:rsidP="00E06FE8">
            <w:pPr>
              <w:pStyle w:val="AppendixTableText"/>
              <w:rPr>
                <w:rFonts w:ascii="Tahoma" w:hAnsi="Tahoma" w:cs="Tahoma"/>
              </w:rPr>
            </w:pPr>
          </w:p>
        </w:tc>
        <w:tc>
          <w:tcPr>
            <w:tcW w:w="1143" w:type="dxa"/>
            <w:tcBorders>
              <w:top w:val="nil"/>
              <w:left w:val="nil"/>
              <w:bottom w:val="single" w:sz="4" w:space="0" w:color="auto"/>
              <w:right w:val="single" w:sz="4" w:space="0" w:color="auto"/>
            </w:tcBorders>
            <w:vAlign w:val="center"/>
          </w:tcPr>
          <w:p w:rsidR="004B4C79" w:rsidRPr="00FB21E9" w:rsidRDefault="004B4C79" w:rsidP="00E06FE8">
            <w:pPr>
              <w:pStyle w:val="AppendixTableText"/>
              <w:rPr>
                <w:rFonts w:ascii="Tahoma" w:hAnsi="Tahoma" w:cs="Tahoma"/>
              </w:rPr>
            </w:pPr>
          </w:p>
        </w:tc>
      </w:tr>
      <w:tr w:rsidR="004B4C79" w:rsidRPr="00FB21E9" w:rsidTr="004E09E6">
        <w:trPr>
          <w:trHeight w:val="255"/>
        </w:trPr>
        <w:tc>
          <w:tcPr>
            <w:tcW w:w="2167" w:type="dxa"/>
            <w:tcBorders>
              <w:top w:val="single" w:sz="4" w:space="0" w:color="auto"/>
              <w:left w:val="single" w:sz="4" w:space="0" w:color="auto"/>
              <w:bottom w:val="single" w:sz="4" w:space="0" w:color="auto"/>
              <w:right w:val="single" w:sz="4" w:space="0" w:color="auto"/>
            </w:tcBorders>
            <w:vAlign w:val="bottom"/>
          </w:tcPr>
          <w:p w:rsidR="004B4C79" w:rsidRPr="00FB21E9" w:rsidRDefault="004B4C79">
            <w:pPr>
              <w:pStyle w:val="AppendixTableText"/>
              <w:jc w:val="left"/>
              <w:rPr>
                <w:rFonts w:ascii="Tahoma" w:hAnsi="Tahoma" w:cs="Tahoma"/>
              </w:rPr>
            </w:pPr>
            <w:r w:rsidRPr="00FB21E9">
              <w:rPr>
                <w:rFonts w:ascii="Tahoma" w:hAnsi="Tahoma" w:cs="Tahoma"/>
              </w:rPr>
              <w:t>Службы подписки TechNet SA</w:t>
            </w:r>
          </w:p>
        </w:tc>
        <w:tc>
          <w:tcPr>
            <w:tcW w:w="1953" w:type="dxa"/>
            <w:tcBorders>
              <w:top w:val="single" w:sz="4" w:space="0" w:color="auto"/>
              <w:left w:val="nil"/>
              <w:bottom w:val="single" w:sz="4" w:space="0" w:color="auto"/>
              <w:right w:val="single" w:sz="4" w:space="0" w:color="auto"/>
            </w:tcBorders>
            <w:vAlign w:val="center"/>
          </w:tcPr>
          <w:p w:rsidR="004B4C79" w:rsidRPr="00FB21E9" w:rsidRDefault="004B4C79" w:rsidP="00E06FE8">
            <w:pPr>
              <w:pStyle w:val="AppendixTableText"/>
              <w:rPr>
                <w:rFonts w:ascii="Tahoma" w:hAnsi="Tahoma" w:cs="Tahoma"/>
              </w:rPr>
            </w:pPr>
            <w:r w:rsidRPr="00FB21E9">
              <w:rPr>
                <w:rFonts w:ascii="Tahoma" w:hAnsi="Tahoma" w:cs="Tahoma"/>
              </w:rPr>
              <w:t>Да</w:t>
            </w:r>
          </w:p>
        </w:tc>
        <w:tc>
          <w:tcPr>
            <w:tcW w:w="1422" w:type="dxa"/>
            <w:tcBorders>
              <w:top w:val="single" w:sz="4" w:space="0" w:color="auto"/>
              <w:left w:val="nil"/>
              <w:bottom w:val="single" w:sz="4" w:space="0" w:color="auto"/>
              <w:right w:val="single" w:sz="4" w:space="0" w:color="auto"/>
            </w:tcBorders>
            <w:vAlign w:val="center"/>
          </w:tcPr>
          <w:p w:rsidR="004B4C79" w:rsidRPr="00FB21E9" w:rsidRDefault="004B4C79" w:rsidP="00E06FE8">
            <w:pPr>
              <w:pStyle w:val="AppendixTableText"/>
              <w:rPr>
                <w:rFonts w:ascii="Tahoma" w:hAnsi="Tahoma" w:cs="Tahoma"/>
              </w:rPr>
            </w:pPr>
            <w:r w:rsidRPr="00FB21E9">
              <w:rPr>
                <w:rFonts w:ascii="Tahoma" w:hAnsi="Tahoma" w:cs="Tahoma"/>
              </w:rPr>
              <w:t>Да</w:t>
            </w:r>
          </w:p>
        </w:tc>
        <w:tc>
          <w:tcPr>
            <w:tcW w:w="1530" w:type="dxa"/>
            <w:tcBorders>
              <w:top w:val="single" w:sz="4" w:space="0" w:color="auto"/>
              <w:left w:val="nil"/>
              <w:bottom w:val="single" w:sz="4" w:space="0" w:color="auto"/>
              <w:right w:val="single" w:sz="4" w:space="0" w:color="auto"/>
            </w:tcBorders>
            <w:vAlign w:val="center"/>
          </w:tcPr>
          <w:p w:rsidR="004B4C79" w:rsidRPr="00FB21E9" w:rsidRDefault="004B4C79" w:rsidP="00E06FE8">
            <w:pPr>
              <w:pStyle w:val="AppendixTableText"/>
              <w:rPr>
                <w:rFonts w:ascii="Tahoma" w:hAnsi="Tahoma" w:cs="Tahoma"/>
              </w:rPr>
            </w:pPr>
            <w:r w:rsidRPr="00FB21E9">
              <w:rPr>
                <w:rFonts w:ascii="Tahoma" w:hAnsi="Tahoma" w:cs="Tahoma"/>
              </w:rPr>
              <w:t>Да</w:t>
            </w:r>
          </w:p>
        </w:tc>
        <w:tc>
          <w:tcPr>
            <w:tcW w:w="1512" w:type="dxa"/>
            <w:tcBorders>
              <w:top w:val="single" w:sz="4" w:space="0" w:color="auto"/>
              <w:left w:val="nil"/>
              <w:bottom w:val="single" w:sz="4" w:space="0" w:color="auto"/>
              <w:right w:val="single" w:sz="4" w:space="0" w:color="auto"/>
            </w:tcBorders>
            <w:vAlign w:val="center"/>
          </w:tcPr>
          <w:p w:rsidR="004B4C79" w:rsidRPr="00FB21E9" w:rsidRDefault="004B4C79" w:rsidP="00E06FE8">
            <w:pPr>
              <w:pStyle w:val="AppendixTableText"/>
              <w:rPr>
                <w:rFonts w:ascii="Tahoma" w:hAnsi="Tahoma" w:cs="Tahoma"/>
              </w:rPr>
            </w:pPr>
          </w:p>
        </w:tc>
        <w:tc>
          <w:tcPr>
            <w:tcW w:w="1143" w:type="dxa"/>
            <w:tcBorders>
              <w:top w:val="single" w:sz="4" w:space="0" w:color="auto"/>
              <w:left w:val="nil"/>
              <w:bottom w:val="single" w:sz="4" w:space="0" w:color="auto"/>
              <w:right w:val="single" w:sz="4" w:space="0" w:color="auto"/>
            </w:tcBorders>
            <w:vAlign w:val="center"/>
          </w:tcPr>
          <w:p w:rsidR="004B4C79" w:rsidRPr="00FB21E9" w:rsidRDefault="004B4C79" w:rsidP="00E06FE8">
            <w:pPr>
              <w:pStyle w:val="AppendixTableText"/>
              <w:rPr>
                <w:rFonts w:ascii="Tahoma" w:hAnsi="Tahoma" w:cs="Tahoma"/>
              </w:rPr>
            </w:pPr>
          </w:p>
        </w:tc>
      </w:tr>
      <w:tr w:rsidR="004B4C79" w:rsidRPr="00FB21E9" w:rsidTr="004E09E6">
        <w:trPr>
          <w:trHeight w:val="255"/>
        </w:trPr>
        <w:tc>
          <w:tcPr>
            <w:tcW w:w="2167" w:type="dxa"/>
            <w:tcBorders>
              <w:top w:val="nil"/>
              <w:left w:val="single" w:sz="4" w:space="0" w:color="auto"/>
              <w:bottom w:val="single" w:sz="4" w:space="0" w:color="auto"/>
              <w:right w:val="single" w:sz="4" w:space="0" w:color="auto"/>
            </w:tcBorders>
            <w:vAlign w:val="bottom"/>
          </w:tcPr>
          <w:p w:rsidR="004B4C79" w:rsidRPr="00FB21E9" w:rsidRDefault="004B4C79">
            <w:pPr>
              <w:pStyle w:val="AppendixTableText"/>
              <w:jc w:val="left"/>
              <w:rPr>
                <w:rFonts w:ascii="Tahoma" w:hAnsi="Tahoma" w:cs="Tahoma"/>
              </w:rPr>
            </w:pPr>
            <w:r w:rsidRPr="00FB21E9">
              <w:rPr>
                <w:rFonts w:ascii="Tahoma" w:hAnsi="Tahoma" w:cs="Tahoma"/>
              </w:rPr>
              <w:t>TechNet Plus Direct</w:t>
            </w:r>
          </w:p>
        </w:tc>
        <w:tc>
          <w:tcPr>
            <w:tcW w:w="1953" w:type="dxa"/>
            <w:tcBorders>
              <w:top w:val="nil"/>
              <w:left w:val="nil"/>
              <w:bottom w:val="single" w:sz="4" w:space="0" w:color="auto"/>
              <w:right w:val="single" w:sz="4" w:space="0" w:color="auto"/>
            </w:tcBorders>
            <w:vAlign w:val="center"/>
          </w:tcPr>
          <w:p w:rsidR="004B4C79" w:rsidRPr="00FB21E9" w:rsidRDefault="004B4C79" w:rsidP="00E06FE8">
            <w:pPr>
              <w:pStyle w:val="AppendixTableText"/>
              <w:rPr>
                <w:rFonts w:ascii="Tahoma" w:hAnsi="Tahoma" w:cs="Tahoma"/>
              </w:rPr>
            </w:pPr>
          </w:p>
        </w:tc>
        <w:tc>
          <w:tcPr>
            <w:tcW w:w="1422" w:type="dxa"/>
            <w:tcBorders>
              <w:top w:val="nil"/>
              <w:left w:val="nil"/>
              <w:bottom w:val="single" w:sz="4" w:space="0" w:color="auto"/>
              <w:right w:val="single" w:sz="4" w:space="0" w:color="auto"/>
            </w:tcBorders>
            <w:vAlign w:val="center"/>
          </w:tcPr>
          <w:p w:rsidR="004B4C79" w:rsidRPr="00FB21E9"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FB21E9" w:rsidRDefault="004B4C79" w:rsidP="00E06FE8">
            <w:pPr>
              <w:pStyle w:val="AppendixTableText"/>
              <w:rPr>
                <w:rFonts w:ascii="Tahoma" w:hAnsi="Tahoma" w:cs="Tahoma"/>
              </w:rPr>
            </w:pPr>
            <w:r w:rsidRPr="00FB21E9">
              <w:rPr>
                <w:rFonts w:ascii="Tahoma" w:hAnsi="Tahoma" w:cs="Tahoma"/>
              </w:rPr>
              <w:t>Да</w:t>
            </w:r>
          </w:p>
        </w:tc>
        <w:tc>
          <w:tcPr>
            <w:tcW w:w="1512" w:type="dxa"/>
            <w:tcBorders>
              <w:top w:val="nil"/>
              <w:left w:val="nil"/>
              <w:bottom w:val="single" w:sz="4" w:space="0" w:color="auto"/>
              <w:right w:val="single" w:sz="4" w:space="0" w:color="auto"/>
            </w:tcBorders>
            <w:vAlign w:val="center"/>
          </w:tcPr>
          <w:p w:rsidR="004B4C79" w:rsidRPr="00FB21E9" w:rsidRDefault="004B4C79" w:rsidP="00E06FE8">
            <w:pPr>
              <w:pStyle w:val="AppendixTableText"/>
              <w:rPr>
                <w:rFonts w:ascii="Tahoma" w:hAnsi="Tahoma" w:cs="Tahoma"/>
              </w:rPr>
            </w:pPr>
          </w:p>
        </w:tc>
        <w:tc>
          <w:tcPr>
            <w:tcW w:w="1143" w:type="dxa"/>
            <w:tcBorders>
              <w:top w:val="nil"/>
              <w:left w:val="nil"/>
              <w:bottom w:val="single" w:sz="4" w:space="0" w:color="auto"/>
              <w:right w:val="single" w:sz="4" w:space="0" w:color="auto"/>
            </w:tcBorders>
            <w:vAlign w:val="center"/>
          </w:tcPr>
          <w:p w:rsidR="004B4C79" w:rsidRPr="00FB21E9" w:rsidRDefault="004B4C79" w:rsidP="00E06FE8">
            <w:pPr>
              <w:pStyle w:val="AppendixTableText"/>
              <w:rPr>
                <w:rFonts w:ascii="Tahoma" w:hAnsi="Tahoma" w:cs="Tahoma"/>
              </w:rPr>
            </w:pPr>
          </w:p>
        </w:tc>
      </w:tr>
      <w:tr w:rsidR="004B4C79" w:rsidRPr="00FB21E9" w:rsidTr="004E09E6">
        <w:trPr>
          <w:trHeight w:val="246"/>
        </w:trPr>
        <w:tc>
          <w:tcPr>
            <w:tcW w:w="2167" w:type="dxa"/>
            <w:tcBorders>
              <w:top w:val="single" w:sz="6" w:space="0" w:color="auto"/>
              <w:left w:val="single" w:sz="4" w:space="0" w:color="auto"/>
              <w:bottom w:val="single" w:sz="6" w:space="0" w:color="auto"/>
              <w:right w:val="single" w:sz="6" w:space="0" w:color="auto"/>
            </w:tcBorders>
            <w:vAlign w:val="bottom"/>
          </w:tcPr>
          <w:p w:rsidR="004B4C79" w:rsidRPr="00FB21E9" w:rsidRDefault="004B4C79" w:rsidP="005F52C6">
            <w:pPr>
              <w:pStyle w:val="AppendixTableText"/>
              <w:jc w:val="left"/>
              <w:rPr>
                <w:rFonts w:ascii="Tahoma" w:hAnsi="Tahoma" w:cs="Tahoma"/>
              </w:rPr>
            </w:pPr>
            <w:r w:rsidRPr="00FB21E9">
              <w:rPr>
                <w:rFonts w:ascii="Tahoma" w:hAnsi="Tahoma" w:cs="Tahoma"/>
              </w:rPr>
              <w:t>Windows Thin PC</w:t>
            </w:r>
          </w:p>
        </w:tc>
        <w:tc>
          <w:tcPr>
            <w:tcW w:w="1953" w:type="dxa"/>
            <w:tcBorders>
              <w:top w:val="single" w:sz="6" w:space="0" w:color="auto"/>
              <w:left w:val="single" w:sz="6" w:space="0" w:color="auto"/>
              <w:bottom w:val="single" w:sz="6" w:space="0" w:color="auto"/>
              <w:right w:val="single" w:sz="6" w:space="0" w:color="auto"/>
            </w:tcBorders>
            <w:vAlign w:val="center"/>
          </w:tcPr>
          <w:p w:rsidR="004B4C79" w:rsidRPr="00FB21E9" w:rsidRDefault="004B4C79" w:rsidP="00E06FE8">
            <w:pPr>
              <w:pStyle w:val="AppendixTableText"/>
              <w:rPr>
                <w:rFonts w:ascii="Tahoma" w:hAnsi="Tahoma" w:cs="Tahoma"/>
              </w:rPr>
            </w:pPr>
          </w:p>
        </w:tc>
        <w:tc>
          <w:tcPr>
            <w:tcW w:w="1422" w:type="dxa"/>
            <w:tcBorders>
              <w:top w:val="single" w:sz="6" w:space="0" w:color="auto"/>
              <w:left w:val="single" w:sz="6" w:space="0" w:color="auto"/>
              <w:bottom w:val="single" w:sz="6" w:space="0" w:color="auto"/>
              <w:right w:val="single" w:sz="6" w:space="0" w:color="auto"/>
            </w:tcBorders>
            <w:vAlign w:val="center"/>
          </w:tcPr>
          <w:p w:rsidR="004B4C79" w:rsidRPr="00FB21E9" w:rsidRDefault="004B4C79" w:rsidP="00E06FE8">
            <w:pPr>
              <w:pStyle w:val="AppendixTableText"/>
              <w:rPr>
                <w:rFonts w:ascii="Tahoma" w:hAnsi="Tahoma" w:cs="Tahoma"/>
              </w:rPr>
            </w:pPr>
            <w:r w:rsidRPr="00FB21E9">
              <w:rPr>
                <w:rFonts w:ascii="Tahoma" w:hAnsi="Tahoma" w:cs="Tahoma"/>
              </w:rPr>
              <w:t>Да</w:t>
            </w:r>
            <w:r w:rsidRPr="00FB21E9">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FB21E9" w:rsidRDefault="004B4C79" w:rsidP="00E06FE8">
            <w:pPr>
              <w:pStyle w:val="AppendixTableText"/>
              <w:rPr>
                <w:rFonts w:ascii="Tahoma" w:hAnsi="Tahoma" w:cs="Tahoma"/>
              </w:rPr>
            </w:pPr>
          </w:p>
        </w:tc>
        <w:tc>
          <w:tcPr>
            <w:tcW w:w="1512" w:type="dxa"/>
            <w:tcBorders>
              <w:top w:val="single" w:sz="6" w:space="0" w:color="auto"/>
              <w:left w:val="single" w:sz="6" w:space="0" w:color="auto"/>
              <w:bottom w:val="single" w:sz="6" w:space="0" w:color="auto"/>
              <w:right w:val="single" w:sz="4" w:space="0" w:color="auto"/>
            </w:tcBorders>
            <w:vAlign w:val="center"/>
          </w:tcPr>
          <w:p w:rsidR="004B4C79" w:rsidRPr="00FB21E9" w:rsidRDefault="004B4C79" w:rsidP="00E06FE8">
            <w:pPr>
              <w:pStyle w:val="AppendixTableText"/>
              <w:rPr>
                <w:rFonts w:ascii="Tahoma" w:hAnsi="Tahoma" w:cs="Tahoma"/>
              </w:rPr>
            </w:pPr>
            <w:r w:rsidRPr="00FB21E9">
              <w:rPr>
                <w:rFonts w:ascii="Tahoma" w:hAnsi="Tahoma" w:cs="Tahoma"/>
              </w:rPr>
              <w:t>Да</w:t>
            </w:r>
          </w:p>
        </w:tc>
        <w:tc>
          <w:tcPr>
            <w:tcW w:w="1143" w:type="dxa"/>
            <w:tcBorders>
              <w:top w:val="single" w:sz="6" w:space="0" w:color="auto"/>
              <w:left w:val="single" w:sz="6" w:space="0" w:color="auto"/>
              <w:bottom w:val="single" w:sz="6" w:space="0" w:color="auto"/>
              <w:right w:val="single" w:sz="4" w:space="0" w:color="auto"/>
            </w:tcBorders>
            <w:vAlign w:val="center"/>
          </w:tcPr>
          <w:p w:rsidR="004B4C79" w:rsidRPr="00FB21E9" w:rsidRDefault="004B4C79" w:rsidP="00E06FE8">
            <w:pPr>
              <w:pStyle w:val="AppendixTableText"/>
              <w:rPr>
                <w:rFonts w:ascii="Tahoma" w:hAnsi="Tahoma" w:cs="Tahoma"/>
              </w:rPr>
            </w:pPr>
          </w:p>
        </w:tc>
      </w:tr>
      <w:tr w:rsidR="004B4C79" w:rsidRPr="00FB21E9" w:rsidTr="004E09E6">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FB21E9" w:rsidRDefault="004B4C79">
            <w:pPr>
              <w:pStyle w:val="AppendixTableText"/>
              <w:jc w:val="left"/>
              <w:rPr>
                <w:rFonts w:ascii="Tahoma" w:hAnsi="Tahoma" w:cs="Tahoma"/>
              </w:rPr>
            </w:pPr>
            <w:r w:rsidRPr="00FB21E9">
              <w:rPr>
                <w:rFonts w:ascii="Tahoma" w:hAnsi="Tahoma" w:cs="Tahoma"/>
              </w:rPr>
              <w:t>Поддержка продуктов в продленной фазе</w:t>
            </w:r>
          </w:p>
        </w:tc>
        <w:tc>
          <w:tcPr>
            <w:tcW w:w="1953" w:type="dxa"/>
            <w:tcBorders>
              <w:top w:val="single" w:sz="6" w:space="0" w:color="auto"/>
              <w:left w:val="single" w:sz="6" w:space="0" w:color="auto"/>
              <w:bottom w:val="single" w:sz="6" w:space="0" w:color="auto"/>
              <w:right w:val="single" w:sz="6" w:space="0" w:color="auto"/>
            </w:tcBorders>
            <w:vAlign w:val="center"/>
          </w:tcPr>
          <w:p w:rsidR="004B4C79" w:rsidRPr="00FB21E9" w:rsidRDefault="004B4C79" w:rsidP="00E06FE8">
            <w:pPr>
              <w:pStyle w:val="AppendixTableText"/>
              <w:rPr>
                <w:rFonts w:ascii="Tahoma" w:hAnsi="Tahoma" w:cs="Tahoma"/>
              </w:rPr>
            </w:pPr>
            <w:r w:rsidRPr="00FB21E9">
              <w:rPr>
                <w:rFonts w:ascii="Tahoma" w:hAnsi="Tahoma" w:cs="Tahoma"/>
              </w:rPr>
              <w:t>Да</w:t>
            </w:r>
          </w:p>
        </w:tc>
        <w:tc>
          <w:tcPr>
            <w:tcW w:w="1422" w:type="dxa"/>
            <w:tcBorders>
              <w:top w:val="single" w:sz="6" w:space="0" w:color="auto"/>
              <w:left w:val="single" w:sz="6" w:space="0" w:color="auto"/>
              <w:bottom w:val="single" w:sz="6" w:space="0" w:color="auto"/>
              <w:right w:val="single" w:sz="6" w:space="0" w:color="auto"/>
            </w:tcBorders>
            <w:vAlign w:val="center"/>
          </w:tcPr>
          <w:p w:rsidR="004B4C79" w:rsidRPr="00FB21E9" w:rsidRDefault="004B4C79" w:rsidP="00E06FE8">
            <w:pPr>
              <w:pStyle w:val="AppendixTableText"/>
              <w:rPr>
                <w:rFonts w:ascii="Tahoma" w:hAnsi="Tahoma" w:cs="Tahoma"/>
              </w:rPr>
            </w:pPr>
            <w:r w:rsidRPr="00FB21E9">
              <w:rPr>
                <w:rFonts w:ascii="Tahoma" w:hAnsi="Tahoma" w:cs="Tahoma"/>
              </w:rPr>
              <w:t>Да</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FB21E9" w:rsidRDefault="004B4C79" w:rsidP="00E06FE8">
            <w:pPr>
              <w:pStyle w:val="AppendixTableText"/>
              <w:rPr>
                <w:rStyle w:val="CommentReference"/>
                <w:rFonts w:ascii="Tahoma" w:hAnsi="Tahoma" w:cs="Tahoma"/>
                <w:sz w:val="18"/>
                <w:szCs w:val="18"/>
              </w:rPr>
            </w:pPr>
            <w:r w:rsidRPr="00FB21E9">
              <w:rPr>
                <w:rFonts w:ascii="Tahoma" w:hAnsi="Tahoma" w:cs="Tahoma"/>
              </w:rPr>
              <w:t>Да</w:t>
            </w:r>
          </w:p>
        </w:tc>
        <w:tc>
          <w:tcPr>
            <w:tcW w:w="1512" w:type="dxa"/>
            <w:tcBorders>
              <w:top w:val="single" w:sz="6" w:space="0" w:color="auto"/>
              <w:left w:val="single" w:sz="6" w:space="0" w:color="auto"/>
              <w:bottom w:val="single" w:sz="6" w:space="0" w:color="auto"/>
              <w:right w:val="single" w:sz="4" w:space="0" w:color="auto"/>
            </w:tcBorders>
            <w:vAlign w:val="center"/>
          </w:tcPr>
          <w:p w:rsidR="004B4C79" w:rsidRPr="00FB21E9" w:rsidRDefault="004B4C79" w:rsidP="00E06FE8">
            <w:pPr>
              <w:pStyle w:val="AppendixTableText"/>
              <w:rPr>
                <w:rFonts w:ascii="Tahoma" w:hAnsi="Tahoma" w:cs="Tahoma"/>
              </w:rPr>
            </w:pPr>
            <w:r w:rsidRPr="00FB21E9">
              <w:rPr>
                <w:rFonts w:ascii="Tahoma" w:hAnsi="Tahoma" w:cs="Tahoma"/>
              </w:rPr>
              <w:t>Да</w:t>
            </w:r>
          </w:p>
        </w:tc>
        <w:tc>
          <w:tcPr>
            <w:tcW w:w="1143" w:type="dxa"/>
            <w:tcBorders>
              <w:top w:val="single" w:sz="6" w:space="0" w:color="auto"/>
              <w:left w:val="single" w:sz="6" w:space="0" w:color="auto"/>
              <w:bottom w:val="single" w:sz="6" w:space="0" w:color="auto"/>
              <w:right w:val="single" w:sz="4" w:space="0" w:color="auto"/>
            </w:tcBorders>
            <w:vAlign w:val="center"/>
          </w:tcPr>
          <w:p w:rsidR="004B4C79" w:rsidRPr="00FB21E9" w:rsidRDefault="004B4C79" w:rsidP="00E06FE8">
            <w:pPr>
              <w:pStyle w:val="AppendixTableText"/>
              <w:rPr>
                <w:rFonts w:ascii="Tahoma" w:hAnsi="Tahoma" w:cs="Tahoma"/>
              </w:rPr>
            </w:pPr>
          </w:p>
        </w:tc>
      </w:tr>
      <w:tr w:rsidR="004B4C79" w:rsidRPr="00FB21E9" w:rsidTr="004E09E6">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FB21E9" w:rsidRDefault="004B4C79">
            <w:pPr>
              <w:pStyle w:val="AppendixTableText"/>
              <w:jc w:val="left"/>
              <w:rPr>
                <w:rFonts w:ascii="Tahoma" w:hAnsi="Tahoma" w:cs="Tahoma"/>
                <w:color w:val="000000"/>
              </w:rPr>
            </w:pPr>
            <w:r w:rsidRPr="00FB21E9">
              <w:rPr>
                <w:rFonts w:ascii="Tahoma" w:hAnsi="Tahoma" w:cs="Tahoma"/>
                <w:color w:val="000000"/>
              </w:rPr>
              <w:t>Microsoft Desktop Optimization Pack (MDOP)</w:t>
            </w:r>
          </w:p>
        </w:tc>
        <w:tc>
          <w:tcPr>
            <w:tcW w:w="1953" w:type="dxa"/>
            <w:tcBorders>
              <w:top w:val="single" w:sz="6" w:space="0" w:color="auto"/>
              <w:left w:val="single" w:sz="6" w:space="0" w:color="auto"/>
              <w:bottom w:val="single" w:sz="6" w:space="0" w:color="auto"/>
              <w:right w:val="single" w:sz="6" w:space="0" w:color="auto"/>
            </w:tcBorders>
            <w:vAlign w:val="center"/>
          </w:tcPr>
          <w:p w:rsidR="004B4C79" w:rsidRPr="00FB21E9" w:rsidRDefault="004B4C79" w:rsidP="00E06FE8">
            <w:pPr>
              <w:pStyle w:val="AppendixTableText"/>
              <w:rPr>
                <w:rFonts w:ascii="Tahoma" w:hAnsi="Tahoma" w:cs="Tahoma"/>
                <w:color w:val="000000"/>
              </w:rPr>
            </w:pPr>
          </w:p>
        </w:tc>
        <w:tc>
          <w:tcPr>
            <w:tcW w:w="1422" w:type="dxa"/>
            <w:tcBorders>
              <w:top w:val="single" w:sz="6" w:space="0" w:color="auto"/>
              <w:left w:val="single" w:sz="6" w:space="0" w:color="auto"/>
              <w:bottom w:val="single" w:sz="6" w:space="0" w:color="auto"/>
              <w:right w:val="single" w:sz="6" w:space="0" w:color="auto"/>
            </w:tcBorders>
            <w:vAlign w:val="center"/>
          </w:tcPr>
          <w:p w:rsidR="004B4C79" w:rsidRPr="00FB21E9" w:rsidRDefault="004B4C79" w:rsidP="00E06FE8">
            <w:pPr>
              <w:pStyle w:val="AppendixTableText"/>
              <w:spacing w:after="120"/>
              <w:rPr>
                <w:rFonts w:ascii="Tahoma" w:hAnsi="Tahoma" w:cs="Tahoma"/>
                <w:color w:val="000000"/>
              </w:rPr>
            </w:pPr>
            <w:r w:rsidRPr="00FB21E9">
              <w:rPr>
                <w:rFonts w:ascii="Tahoma" w:hAnsi="Tahoma" w:cs="Tahoma"/>
                <w:color w:val="000000"/>
              </w:rPr>
              <w:t>Да</w:t>
            </w:r>
            <w:r w:rsidRPr="00FB21E9">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FB21E9" w:rsidRDefault="004B4C79" w:rsidP="00E06FE8">
            <w:pPr>
              <w:pStyle w:val="AppendixTableText"/>
              <w:rPr>
                <w:rFonts w:ascii="Tahoma" w:hAnsi="Tahoma" w:cs="Tahoma"/>
                <w:color w:val="000000"/>
              </w:rPr>
            </w:pPr>
          </w:p>
        </w:tc>
        <w:tc>
          <w:tcPr>
            <w:tcW w:w="1512" w:type="dxa"/>
            <w:tcBorders>
              <w:top w:val="single" w:sz="6" w:space="0" w:color="auto"/>
              <w:left w:val="single" w:sz="6" w:space="0" w:color="auto"/>
              <w:bottom w:val="single" w:sz="6" w:space="0" w:color="auto"/>
              <w:right w:val="single" w:sz="4" w:space="0" w:color="auto"/>
            </w:tcBorders>
            <w:vAlign w:val="center"/>
          </w:tcPr>
          <w:p w:rsidR="004B4C79" w:rsidRPr="00FB21E9" w:rsidRDefault="004B4C79" w:rsidP="00E06FE8">
            <w:pPr>
              <w:pStyle w:val="AppendixTableText"/>
              <w:spacing w:before="120"/>
              <w:rPr>
                <w:rFonts w:ascii="Tahoma" w:hAnsi="Tahoma" w:cs="Tahoma"/>
                <w:color w:val="000000"/>
              </w:rPr>
            </w:pPr>
            <w:r w:rsidRPr="00FB21E9">
              <w:rPr>
                <w:rFonts w:ascii="Tahoma" w:hAnsi="Tahoma" w:cs="Tahoma"/>
                <w:color w:val="000000"/>
              </w:rPr>
              <w:t>Да</w:t>
            </w:r>
          </w:p>
        </w:tc>
        <w:tc>
          <w:tcPr>
            <w:tcW w:w="1143" w:type="dxa"/>
            <w:tcBorders>
              <w:top w:val="single" w:sz="6" w:space="0" w:color="auto"/>
              <w:left w:val="single" w:sz="6" w:space="0" w:color="auto"/>
              <w:bottom w:val="single" w:sz="6" w:space="0" w:color="auto"/>
              <w:right w:val="single" w:sz="4" w:space="0" w:color="auto"/>
            </w:tcBorders>
            <w:vAlign w:val="center"/>
          </w:tcPr>
          <w:p w:rsidR="004B4C79" w:rsidRPr="00FB21E9" w:rsidRDefault="004B4C79" w:rsidP="00E06FE8">
            <w:pPr>
              <w:pStyle w:val="AppendixTableText"/>
              <w:spacing w:before="120"/>
              <w:rPr>
                <w:rFonts w:ascii="Tahoma" w:hAnsi="Tahoma" w:cs="Tahoma"/>
                <w:color w:val="000000"/>
              </w:rPr>
            </w:pPr>
          </w:p>
        </w:tc>
      </w:tr>
      <w:tr w:rsidR="004B4C79" w:rsidRPr="00FB21E9" w:rsidTr="004E09E6">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FB21E9" w:rsidRDefault="00E7419A" w:rsidP="00E7419A">
            <w:pPr>
              <w:pStyle w:val="AppendixTableText"/>
              <w:jc w:val="left"/>
              <w:rPr>
                <w:rFonts w:ascii="Tahoma" w:hAnsi="Tahoma" w:cs="Tahoma"/>
                <w:color w:val="000000"/>
              </w:rPr>
            </w:pPr>
            <w:r w:rsidRPr="00FB21E9">
              <w:rPr>
                <w:rFonts w:ascii="Tahoma" w:hAnsi="Tahoma" w:cs="Tahoma"/>
                <w:color w:val="000000"/>
              </w:rPr>
              <w:t>Права виртуализации для настольных компьютеров Windows</w:t>
            </w:r>
          </w:p>
        </w:tc>
        <w:tc>
          <w:tcPr>
            <w:tcW w:w="1953" w:type="dxa"/>
            <w:tcBorders>
              <w:top w:val="single" w:sz="6" w:space="0" w:color="auto"/>
              <w:left w:val="single" w:sz="6" w:space="0" w:color="auto"/>
              <w:bottom w:val="single" w:sz="6" w:space="0" w:color="auto"/>
              <w:right w:val="single" w:sz="6" w:space="0" w:color="auto"/>
            </w:tcBorders>
            <w:vAlign w:val="center"/>
          </w:tcPr>
          <w:p w:rsidR="004B4C79" w:rsidRPr="00FB21E9" w:rsidRDefault="004B4C79" w:rsidP="00E06FE8">
            <w:pPr>
              <w:pStyle w:val="AppendixTableText"/>
              <w:rPr>
                <w:rFonts w:ascii="Tahoma" w:hAnsi="Tahoma" w:cs="Tahoma"/>
                <w:color w:val="000000"/>
              </w:rPr>
            </w:pPr>
          </w:p>
        </w:tc>
        <w:tc>
          <w:tcPr>
            <w:tcW w:w="1422" w:type="dxa"/>
            <w:tcBorders>
              <w:top w:val="single" w:sz="6" w:space="0" w:color="auto"/>
              <w:left w:val="single" w:sz="6" w:space="0" w:color="auto"/>
              <w:bottom w:val="single" w:sz="6" w:space="0" w:color="auto"/>
              <w:right w:val="single" w:sz="6" w:space="0" w:color="auto"/>
            </w:tcBorders>
            <w:vAlign w:val="center"/>
          </w:tcPr>
          <w:p w:rsidR="004B4C79" w:rsidRPr="00FB21E9" w:rsidRDefault="004B4C79" w:rsidP="00E06FE8">
            <w:pPr>
              <w:pStyle w:val="AppendixTableText"/>
              <w:spacing w:after="120"/>
              <w:rPr>
                <w:rFonts w:ascii="Tahoma" w:hAnsi="Tahoma" w:cs="Tahoma"/>
                <w:color w:val="000000"/>
              </w:rPr>
            </w:pPr>
            <w:r w:rsidRPr="00FB21E9">
              <w:rPr>
                <w:rFonts w:ascii="Tahoma" w:hAnsi="Tahoma" w:cs="Tahoma"/>
                <w:color w:val="000000"/>
              </w:rPr>
              <w:t>Да</w:t>
            </w:r>
            <w:r w:rsidRPr="00FB21E9">
              <w:rPr>
                <w:rFonts w:ascii="Tahoma"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FB21E9" w:rsidRDefault="004B4C79" w:rsidP="00E06FE8">
            <w:pPr>
              <w:pStyle w:val="AppendixTableText"/>
              <w:rPr>
                <w:rFonts w:ascii="Tahoma" w:hAnsi="Tahoma" w:cs="Tahoma"/>
                <w:color w:val="000000"/>
              </w:rPr>
            </w:pPr>
          </w:p>
        </w:tc>
        <w:tc>
          <w:tcPr>
            <w:tcW w:w="1512" w:type="dxa"/>
            <w:tcBorders>
              <w:top w:val="single" w:sz="6" w:space="0" w:color="auto"/>
              <w:left w:val="single" w:sz="6" w:space="0" w:color="auto"/>
              <w:bottom w:val="single" w:sz="6" w:space="0" w:color="auto"/>
              <w:right w:val="single" w:sz="4" w:space="0" w:color="auto"/>
            </w:tcBorders>
            <w:vAlign w:val="center"/>
          </w:tcPr>
          <w:p w:rsidR="004B4C79" w:rsidRPr="00FB21E9" w:rsidRDefault="004B4C79" w:rsidP="00E06FE8">
            <w:pPr>
              <w:pStyle w:val="AppendixTableText"/>
              <w:spacing w:before="120"/>
              <w:rPr>
                <w:rFonts w:ascii="Tahoma" w:hAnsi="Tahoma" w:cs="Tahoma"/>
                <w:color w:val="000000"/>
              </w:rPr>
            </w:pPr>
            <w:r w:rsidRPr="00FB21E9">
              <w:rPr>
                <w:rFonts w:ascii="Tahoma" w:hAnsi="Tahoma" w:cs="Tahoma"/>
                <w:color w:val="000000"/>
              </w:rPr>
              <w:t>Да</w:t>
            </w:r>
          </w:p>
        </w:tc>
        <w:tc>
          <w:tcPr>
            <w:tcW w:w="1143" w:type="dxa"/>
            <w:tcBorders>
              <w:top w:val="single" w:sz="6" w:space="0" w:color="auto"/>
              <w:left w:val="single" w:sz="6" w:space="0" w:color="auto"/>
              <w:bottom w:val="single" w:sz="6" w:space="0" w:color="auto"/>
              <w:right w:val="single" w:sz="4" w:space="0" w:color="auto"/>
            </w:tcBorders>
            <w:vAlign w:val="center"/>
          </w:tcPr>
          <w:p w:rsidR="004B4C79" w:rsidRPr="00FB21E9" w:rsidRDefault="004B4C79" w:rsidP="00E06FE8">
            <w:pPr>
              <w:pStyle w:val="AppendixTableText"/>
              <w:spacing w:before="120"/>
              <w:rPr>
                <w:rFonts w:ascii="Tahoma" w:hAnsi="Tahoma" w:cs="Tahoma"/>
                <w:color w:val="000000"/>
              </w:rPr>
            </w:pPr>
          </w:p>
        </w:tc>
      </w:tr>
      <w:tr w:rsidR="004B4C79" w:rsidRPr="00FB21E9" w:rsidTr="004E09E6">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FB21E9" w:rsidRDefault="004B4C79">
            <w:pPr>
              <w:pStyle w:val="AppendixTableText"/>
              <w:jc w:val="left"/>
              <w:rPr>
                <w:rFonts w:ascii="Tahoma" w:hAnsi="Tahoma" w:cs="Tahoma"/>
                <w:color w:val="000000"/>
              </w:rPr>
            </w:pPr>
            <w:r w:rsidRPr="00FB21E9">
              <w:rPr>
                <w:rFonts w:ascii="Tahoma" w:hAnsi="Tahoma" w:cs="Tahoma"/>
                <w:color w:val="000000"/>
              </w:rPr>
              <w:t>Windows Virtual Desktop Access (VDA)</w:t>
            </w:r>
          </w:p>
        </w:tc>
        <w:tc>
          <w:tcPr>
            <w:tcW w:w="1953" w:type="dxa"/>
            <w:tcBorders>
              <w:top w:val="single" w:sz="6" w:space="0" w:color="auto"/>
              <w:left w:val="single" w:sz="6" w:space="0" w:color="auto"/>
              <w:bottom w:val="single" w:sz="6" w:space="0" w:color="auto"/>
              <w:right w:val="single" w:sz="6" w:space="0" w:color="auto"/>
            </w:tcBorders>
            <w:vAlign w:val="center"/>
          </w:tcPr>
          <w:p w:rsidR="004B4C79" w:rsidRPr="00FB21E9" w:rsidRDefault="004B4C79" w:rsidP="00E06FE8">
            <w:pPr>
              <w:pStyle w:val="AppendixTableText"/>
              <w:rPr>
                <w:rFonts w:ascii="Tahoma" w:hAnsi="Tahoma" w:cs="Tahoma"/>
                <w:color w:val="000000"/>
              </w:rPr>
            </w:pPr>
          </w:p>
        </w:tc>
        <w:tc>
          <w:tcPr>
            <w:tcW w:w="1422" w:type="dxa"/>
            <w:tcBorders>
              <w:top w:val="single" w:sz="6" w:space="0" w:color="auto"/>
              <w:left w:val="single" w:sz="6" w:space="0" w:color="auto"/>
              <w:bottom w:val="single" w:sz="6" w:space="0" w:color="auto"/>
              <w:right w:val="single" w:sz="6" w:space="0" w:color="auto"/>
            </w:tcBorders>
            <w:vAlign w:val="center"/>
          </w:tcPr>
          <w:p w:rsidR="004B4C79" w:rsidRPr="00FB21E9" w:rsidRDefault="004B4C79" w:rsidP="00E06FE8">
            <w:pPr>
              <w:pStyle w:val="AppendixTableText"/>
              <w:spacing w:after="120"/>
              <w:rPr>
                <w:rFonts w:ascii="Tahoma" w:hAnsi="Tahoma" w:cs="Tahoma"/>
                <w:color w:val="000000"/>
              </w:rPr>
            </w:pPr>
            <w:r w:rsidRPr="00FB21E9">
              <w:rPr>
                <w:rFonts w:ascii="Tahoma" w:hAnsi="Tahoma" w:cs="Tahoma"/>
                <w:color w:val="000000"/>
              </w:rPr>
              <w:t>Да</w:t>
            </w:r>
            <w:r w:rsidRPr="00FB21E9">
              <w:rPr>
                <w:rFonts w:ascii="Tahoma"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FB21E9" w:rsidRDefault="004B4C79" w:rsidP="00E06FE8">
            <w:pPr>
              <w:pStyle w:val="AppendixTableText"/>
              <w:rPr>
                <w:rFonts w:ascii="Tahoma" w:hAnsi="Tahoma" w:cs="Tahoma"/>
                <w:color w:val="000000"/>
              </w:rPr>
            </w:pPr>
          </w:p>
        </w:tc>
        <w:tc>
          <w:tcPr>
            <w:tcW w:w="1512" w:type="dxa"/>
            <w:tcBorders>
              <w:top w:val="single" w:sz="6" w:space="0" w:color="auto"/>
              <w:left w:val="single" w:sz="6" w:space="0" w:color="auto"/>
              <w:bottom w:val="single" w:sz="6" w:space="0" w:color="auto"/>
              <w:right w:val="single" w:sz="4" w:space="0" w:color="auto"/>
            </w:tcBorders>
            <w:vAlign w:val="center"/>
          </w:tcPr>
          <w:p w:rsidR="004B4C79" w:rsidRPr="00FB21E9" w:rsidRDefault="004B4C79" w:rsidP="00E06FE8">
            <w:pPr>
              <w:pStyle w:val="AppendixTableText"/>
              <w:spacing w:before="120"/>
              <w:rPr>
                <w:rFonts w:ascii="Tahoma" w:hAnsi="Tahoma" w:cs="Tahoma"/>
                <w:color w:val="000000"/>
              </w:rPr>
            </w:pPr>
            <w:r w:rsidRPr="00FB21E9">
              <w:rPr>
                <w:rFonts w:ascii="Tahoma" w:hAnsi="Tahoma" w:cs="Tahoma"/>
                <w:color w:val="000000"/>
              </w:rPr>
              <w:t>Да</w:t>
            </w:r>
          </w:p>
        </w:tc>
        <w:tc>
          <w:tcPr>
            <w:tcW w:w="1143" w:type="dxa"/>
            <w:tcBorders>
              <w:top w:val="single" w:sz="6" w:space="0" w:color="auto"/>
              <w:left w:val="single" w:sz="6" w:space="0" w:color="auto"/>
              <w:bottom w:val="single" w:sz="6" w:space="0" w:color="auto"/>
              <w:right w:val="single" w:sz="4" w:space="0" w:color="auto"/>
            </w:tcBorders>
            <w:vAlign w:val="center"/>
          </w:tcPr>
          <w:p w:rsidR="004B4C79" w:rsidRPr="00FB21E9" w:rsidRDefault="004B4C79" w:rsidP="00E06FE8">
            <w:pPr>
              <w:pStyle w:val="AppendixTableText"/>
              <w:spacing w:before="120"/>
              <w:rPr>
                <w:rFonts w:ascii="Tahoma" w:hAnsi="Tahoma" w:cs="Tahoma"/>
                <w:color w:val="000000"/>
              </w:rPr>
            </w:pPr>
          </w:p>
        </w:tc>
      </w:tr>
      <w:tr w:rsidR="004B4C79" w:rsidRPr="00FB21E9" w:rsidTr="004E09E6">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FB21E9" w:rsidRDefault="004B4C79">
            <w:pPr>
              <w:pStyle w:val="AppendixTableText"/>
              <w:jc w:val="left"/>
              <w:rPr>
                <w:rFonts w:ascii="Tahoma" w:hAnsi="Tahoma" w:cs="Tahoma"/>
              </w:rPr>
            </w:pPr>
            <w:r w:rsidRPr="00FB21E9">
              <w:rPr>
                <w:rFonts w:ascii="Tahoma" w:hAnsi="Tahoma" w:cs="Tahoma"/>
              </w:rPr>
              <w:t>Лицензия на переход вверх</w:t>
            </w:r>
          </w:p>
        </w:tc>
        <w:tc>
          <w:tcPr>
            <w:tcW w:w="1953" w:type="dxa"/>
            <w:tcBorders>
              <w:top w:val="single" w:sz="6" w:space="0" w:color="auto"/>
              <w:left w:val="single" w:sz="6" w:space="0" w:color="auto"/>
              <w:bottom w:val="single" w:sz="6" w:space="0" w:color="auto"/>
              <w:right w:val="single" w:sz="6" w:space="0" w:color="auto"/>
            </w:tcBorders>
            <w:vAlign w:val="center"/>
          </w:tcPr>
          <w:p w:rsidR="004B4C79" w:rsidRPr="00FB21E9" w:rsidRDefault="004B4C79" w:rsidP="00E06FE8">
            <w:pPr>
              <w:pStyle w:val="AppendixTableText"/>
              <w:rPr>
                <w:rFonts w:ascii="Tahoma" w:hAnsi="Tahoma" w:cs="Tahoma"/>
              </w:rPr>
            </w:pPr>
            <w:r w:rsidRPr="00FB21E9">
              <w:rPr>
                <w:rFonts w:ascii="Tahoma" w:hAnsi="Tahoma" w:cs="Tahoma"/>
              </w:rPr>
              <w:t>Да</w:t>
            </w:r>
          </w:p>
        </w:tc>
        <w:tc>
          <w:tcPr>
            <w:tcW w:w="1422" w:type="dxa"/>
            <w:tcBorders>
              <w:top w:val="single" w:sz="6" w:space="0" w:color="auto"/>
              <w:left w:val="single" w:sz="6" w:space="0" w:color="auto"/>
              <w:bottom w:val="single" w:sz="6" w:space="0" w:color="auto"/>
              <w:right w:val="single" w:sz="6" w:space="0" w:color="auto"/>
            </w:tcBorders>
            <w:vAlign w:val="center"/>
          </w:tcPr>
          <w:p w:rsidR="004B4C79" w:rsidRPr="00FB21E9" w:rsidRDefault="004B4C79" w:rsidP="00E06FE8">
            <w:pPr>
              <w:pStyle w:val="AppendixTableText"/>
              <w:rPr>
                <w:rFonts w:ascii="Tahoma" w:hAnsi="Tahoma" w:cs="Tahoma"/>
              </w:rPr>
            </w:pPr>
            <w:r w:rsidRPr="00FB21E9">
              <w:rPr>
                <w:rFonts w:ascii="Tahoma" w:hAnsi="Tahoma" w:cs="Tahoma"/>
              </w:rPr>
              <w:t>Нет</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FB21E9" w:rsidRDefault="004B4C79" w:rsidP="00E06FE8">
            <w:pPr>
              <w:pStyle w:val="AppendixTableText"/>
              <w:rPr>
                <w:rFonts w:ascii="Tahoma" w:hAnsi="Tahoma" w:cs="Tahoma"/>
              </w:rPr>
            </w:pPr>
            <w:r w:rsidRPr="00FB21E9">
              <w:rPr>
                <w:rFonts w:ascii="Tahoma" w:hAnsi="Tahoma" w:cs="Tahoma"/>
              </w:rPr>
              <w:t>Да</w:t>
            </w:r>
          </w:p>
        </w:tc>
        <w:tc>
          <w:tcPr>
            <w:tcW w:w="1512" w:type="dxa"/>
            <w:tcBorders>
              <w:top w:val="single" w:sz="6" w:space="0" w:color="auto"/>
              <w:left w:val="single" w:sz="6" w:space="0" w:color="auto"/>
              <w:bottom w:val="single" w:sz="6" w:space="0" w:color="auto"/>
              <w:right w:val="single" w:sz="4" w:space="0" w:color="auto"/>
            </w:tcBorders>
            <w:vAlign w:val="center"/>
          </w:tcPr>
          <w:p w:rsidR="004B4C79" w:rsidRPr="00FB21E9" w:rsidRDefault="004B4C79" w:rsidP="00E06FE8">
            <w:pPr>
              <w:pStyle w:val="AppendixTableText"/>
              <w:rPr>
                <w:rFonts w:ascii="Tahoma" w:hAnsi="Tahoma" w:cs="Tahoma"/>
              </w:rPr>
            </w:pPr>
          </w:p>
        </w:tc>
        <w:tc>
          <w:tcPr>
            <w:tcW w:w="1143" w:type="dxa"/>
            <w:tcBorders>
              <w:top w:val="single" w:sz="6" w:space="0" w:color="auto"/>
              <w:left w:val="single" w:sz="6" w:space="0" w:color="auto"/>
              <w:bottom w:val="single" w:sz="6" w:space="0" w:color="auto"/>
              <w:right w:val="single" w:sz="4" w:space="0" w:color="auto"/>
            </w:tcBorders>
            <w:vAlign w:val="center"/>
          </w:tcPr>
          <w:p w:rsidR="004B4C79" w:rsidRPr="00FB21E9" w:rsidRDefault="004B4C79" w:rsidP="00E06FE8">
            <w:pPr>
              <w:pStyle w:val="AppendixTableText"/>
              <w:rPr>
                <w:rFonts w:ascii="Tahoma" w:hAnsi="Tahoma" w:cs="Tahoma"/>
              </w:rPr>
            </w:pPr>
          </w:p>
        </w:tc>
      </w:tr>
      <w:tr w:rsidR="00870095" w:rsidRPr="00FB21E9" w:rsidTr="004E09E6">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870095" w:rsidRPr="00FB21E9" w:rsidRDefault="00870095">
            <w:pPr>
              <w:pStyle w:val="AppendixTableText"/>
              <w:jc w:val="left"/>
              <w:rPr>
                <w:rFonts w:ascii="Tahoma" w:hAnsi="Tahoma" w:cs="Tahoma"/>
              </w:rPr>
            </w:pPr>
            <w:r w:rsidRPr="00FB21E9">
              <w:rPr>
                <w:rFonts w:ascii="Tahoma" w:hAnsi="Tahoma" w:cs="Tahoma"/>
              </w:rPr>
              <w:t>Windows 8 Enterprise Sideloading</w:t>
            </w:r>
          </w:p>
        </w:tc>
        <w:tc>
          <w:tcPr>
            <w:tcW w:w="1953" w:type="dxa"/>
            <w:tcBorders>
              <w:top w:val="single" w:sz="6" w:space="0" w:color="auto"/>
              <w:left w:val="single" w:sz="6" w:space="0" w:color="auto"/>
              <w:bottom w:val="single" w:sz="6" w:space="0" w:color="auto"/>
              <w:right w:val="single" w:sz="6" w:space="0" w:color="auto"/>
            </w:tcBorders>
            <w:vAlign w:val="center"/>
          </w:tcPr>
          <w:p w:rsidR="00870095" w:rsidRPr="00FB21E9" w:rsidRDefault="00870095" w:rsidP="00E06FE8">
            <w:pPr>
              <w:pStyle w:val="AppendixTableText"/>
              <w:rPr>
                <w:rFonts w:ascii="Tahoma" w:hAnsi="Tahoma" w:cs="Tahoma"/>
              </w:rPr>
            </w:pPr>
          </w:p>
        </w:tc>
        <w:tc>
          <w:tcPr>
            <w:tcW w:w="1422" w:type="dxa"/>
            <w:tcBorders>
              <w:top w:val="single" w:sz="6" w:space="0" w:color="auto"/>
              <w:left w:val="single" w:sz="6" w:space="0" w:color="auto"/>
              <w:bottom w:val="single" w:sz="6" w:space="0" w:color="auto"/>
              <w:right w:val="single" w:sz="6" w:space="0" w:color="auto"/>
            </w:tcBorders>
            <w:vAlign w:val="center"/>
          </w:tcPr>
          <w:p w:rsidR="00870095" w:rsidRPr="00FB21E9" w:rsidRDefault="00870095" w:rsidP="00E06FE8">
            <w:pPr>
              <w:pStyle w:val="AppendixTableText"/>
              <w:rPr>
                <w:rFonts w:ascii="Tahoma" w:hAnsi="Tahoma" w:cs="Tahoma"/>
              </w:rPr>
            </w:pPr>
            <w:r w:rsidRPr="00FB21E9">
              <w:rPr>
                <w:rFonts w:ascii="Tahoma" w:hAnsi="Tahoma" w:cs="Tahoma"/>
              </w:rPr>
              <w:t>Да</w:t>
            </w:r>
            <w:r w:rsidRPr="00FB21E9">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rsidR="00870095" w:rsidRPr="00FB21E9" w:rsidRDefault="00870095" w:rsidP="00E06FE8">
            <w:pPr>
              <w:pStyle w:val="AppendixTableText"/>
              <w:rPr>
                <w:rFonts w:ascii="Tahoma" w:hAnsi="Tahoma" w:cs="Tahoma"/>
              </w:rPr>
            </w:pPr>
          </w:p>
        </w:tc>
        <w:tc>
          <w:tcPr>
            <w:tcW w:w="1512" w:type="dxa"/>
            <w:tcBorders>
              <w:top w:val="single" w:sz="6" w:space="0" w:color="auto"/>
              <w:left w:val="single" w:sz="6" w:space="0" w:color="auto"/>
              <w:bottom w:val="single" w:sz="6" w:space="0" w:color="auto"/>
              <w:right w:val="single" w:sz="4" w:space="0" w:color="auto"/>
            </w:tcBorders>
            <w:vAlign w:val="center"/>
          </w:tcPr>
          <w:p w:rsidR="00870095" w:rsidRPr="00FB21E9" w:rsidRDefault="00175615" w:rsidP="00E06FE8">
            <w:pPr>
              <w:pStyle w:val="AppendixTableText"/>
              <w:rPr>
                <w:rFonts w:ascii="Tahoma" w:hAnsi="Tahoma" w:cs="Tahoma"/>
              </w:rPr>
            </w:pPr>
            <w:r w:rsidRPr="00FB21E9">
              <w:rPr>
                <w:rFonts w:ascii="Tahoma" w:hAnsi="Tahoma" w:cs="Tahoma"/>
              </w:rPr>
              <w:t>Да</w:t>
            </w:r>
          </w:p>
        </w:tc>
        <w:tc>
          <w:tcPr>
            <w:tcW w:w="1143" w:type="dxa"/>
            <w:tcBorders>
              <w:top w:val="single" w:sz="6" w:space="0" w:color="auto"/>
              <w:left w:val="single" w:sz="6" w:space="0" w:color="auto"/>
              <w:bottom w:val="single" w:sz="6" w:space="0" w:color="auto"/>
              <w:right w:val="single" w:sz="4" w:space="0" w:color="auto"/>
            </w:tcBorders>
            <w:vAlign w:val="center"/>
          </w:tcPr>
          <w:p w:rsidR="00870095" w:rsidRPr="00FB21E9" w:rsidRDefault="00870095" w:rsidP="00E06FE8">
            <w:pPr>
              <w:pStyle w:val="AppendixTableText"/>
              <w:rPr>
                <w:rFonts w:ascii="Tahoma" w:hAnsi="Tahoma" w:cs="Tahoma"/>
              </w:rPr>
            </w:pPr>
          </w:p>
        </w:tc>
      </w:tr>
      <w:tr w:rsidR="00175615" w:rsidRPr="00FB21E9" w:rsidTr="004E09E6">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175615" w:rsidRPr="00FB21E9" w:rsidRDefault="00175615">
            <w:pPr>
              <w:pStyle w:val="AppendixTableText"/>
              <w:jc w:val="left"/>
              <w:rPr>
                <w:rFonts w:ascii="Tahoma" w:hAnsi="Tahoma" w:cs="Tahoma"/>
              </w:rPr>
            </w:pPr>
            <w:r w:rsidRPr="00FB21E9">
              <w:rPr>
                <w:rFonts w:ascii="Tahoma" w:hAnsi="Tahoma" w:cs="Tahoma"/>
              </w:rPr>
              <w:t>Подписная лицензия Windows Companion</w:t>
            </w:r>
          </w:p>
        </w:tc>
        <w:tc>
          <w:tcPr>
            <w:tcW w:w="1953" w:type="dxa"/>
            <w:tcBorders>
              <w:top w:val="single" w:sz="6" w:space="0" w:color="auto"/>
              <w:left w:val="single" w:sz="6" w:space="0" w:color="auto"/>
              <w:bottom w:val="single" w:sz="6" w:space="0" w:color="auto"/>
              <w:right w:val="single" w:sz="6" w:space="0" w:color="auto"/>
            </w:tcBorders>
            <w:vAlign w:val="center"/>
          </w:tcPr>
          <w:p w:rsidR="00175615" w:rsidRPr="00FB21E9" w:rsidRDefault="00175615" w:rsidP="00E06FE8">
            <w:pPr>
              <w:pStyle w:val="AppendixTableText"/>
              <w:rPr>
                <w:rFonts w:ascii="Tahoma" w:hAnsi="Tahoma" w:cs="Tahoma"/>
              </w:rPr>
            </w:pPr>
          </w:p>
        </w:tc>
        <w:tc>
          <w:tcPr>
            <w:tcW w:w="1422" w:type="dxa"/>
            <w:tcBorders>
              <w:top w:val="single" w:sz="6" w:space="0" w:color="auto"/>
              <w:left w:val="single" w:sz="6" w:space="0" w:color="auto"/>
              <w:bottom w:val="single" w:sz="6" w:space="0" w:color="auto"/>
              <w:right w:val="single" w:sz="6" w:space="0" w:color="auto"/>
            </w:tcBorders>
            <w:vAlign w:val="center"/>
          </w:tcPr>
          <w:p w:rsidR="00175615" w:rsidRPr="00FB21E9" w:rsidRDefault="00175615" w:rsidP="00E06FE8">
            <w:pPr>
              <w:pStyle w:val="AppendixTableText"/>
              <w:rPr>
                <w:rFonts w:ascii="Tahoma" w:hAnsi="Tahoma" w:cs="Tahoma"/>
              </w:rPr>
            </w:pPr>
            <w:r w:rsidRPr="00FB21E9">
              <w:rPr>
                <w:rFonts w:ascii="Tahoma" w:hAnsi="Tahoma" w:cs="Tahoma"/>
              </w:rPr>
              <w:t>Да</w:t>
            </w:r>
            <w:r w:rsidRPr="00FB21E9">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rsidR="00175615" w:rsidRPr="00FB21E9" w:rsidRDefault="00175615" w:rsidP="00E06FE8">
            <w:pPr>
              <w:pStyle w:val="AppendixTableText"/>
              <w:rPr>
                <w:rFonts w:ascii="Tahoma" w:hAnsi="Tahoma" w:cs="Tahoma"/>
              </w:rPr>
            </w:pPr>
          </w:p>
        </w:tc>
        <w:tc>
          <w:tcPr>
            <w:tcW w:w="1512" w:type="dxa"/>
            <w:tcBorders>
              <w:top w:val="single" w:sz="6" w:space="0" w:color="auto"/>
              <w:left w:val="single" w:sz="6" w:space="0" w:color="auto"/>
              <w:bottom w:val="single" w:sz="6" w:space="0" w:color="auto"/>
              <w:right w:val="single" w:sz="4" w:space="0" w:color="auto"/>
            </w:tcBorders>
            <w:vAlign w:val="center"/>
          </w:tcPr>
          <w:p w:rsidR="00175615" w:rsidRPr="00FB21E9" w:rsidRDefault="00175615" w:rsidP="00E06FE8">
            <w:pPr>
              <w:pStyle w:val="AppendixTableText"/>
              <w:rPr>
                <w:rFonts w:ascii="Tahoma" w:hAnsi="Tahoma" w:cs="Tahoma"/>
              </w:rPr>
            </w:pPr>
            <w:r w:rsidRPr="00FB21E9">
              <w:rPr>
                <w:rFonts w:ascii="Tahoma" w:hAnsi="Tahoma" w:cs="Tahoma"/>
              </w:rPr>
              <w:t>Да</w:t>
            </w:r>
          </w:p>
        </w:tc>
        <w:tc>
          <w:tcPr>
            <w:tcW w:w="1143" w:type="dxa"/>
            <w:tcBorders>
              <w:top w:val="single" w:sz="6" w:space="0" w:color="auto"/>
              <w:left w:val="single" w:sz="6" w:space="0" w:color="auto"/>
              <w:bottom w:val="single" w:sz="6" w:space="0" w:color="auto"/>
              <w:right w:val="single" w:sz="4" w:space="0" w:color="auto"/>
            </w:tcBorders>
            <w:vAlign w:val="center"/>
          </w:tcPr>
          <w:p w:rsidR="00175615" w:rsidRPr="00FB21E9" w:rsidRDefault="00175615" w:rsidP="00E06FE8">
            <w:pPr>
              <w:pStyle w:val="AppendixTableText"/>
              <w:rPr>
                <w:rFonts w:ascii="Tahoma" w:hAnsi="Tahoma" w:cs="Tahoma"/>
              </w:rPr>
            </w:pPr>
          </w:p>
        </w:tc>
      </w:tr>
    </w:tbl>
    <w:p w:rsidR="00023FE7" w:rsidRPr="004E09E6" w:rsidRDefault="004E09E6">
      <w:pPr>
        <w:pStyle w:val="AppendixBodyText"/>
        <w:ind w:right="180"/>
        <w:rPr>
          <w:rFonts w:ascii="Tahoma" w:hAnsi="Tahoma" w:cs="Tahoma"/>
          <w:sz w:val="16"/>
          <w:szCs w:val="16"/>
        </w:rPr>
      </w:pPr>
      <w:r w:rsidRPr="004E09E6">
        <w:rPr>
          <w:rFonts w:ascii="Tahoma" w:hAnsi="Tahoma" w:cs="Tahoma"/>
          <w:i/>
          <w:sz w:val="16"/>
          <w:szCs w:val="16"/>
        </w:rPr>
        <w:t>*</w:t>
      </w:r>
      <w:r w:rsidR="00023FE7" w:rsidRPr="004E09E6">
        <w:rPr>
          <w:rFonts w:ascii="Tahoma" w:hAnsi="Tahoma" w:cs="Tahoma"/>
          <w:i/>
          <w:sz w:val="16"/>
          <w:szCs w:val="16"/>
        </w:rPr>
        <w:t>«Да» означает, что членство в программе Software Assurance, приобретение Software Assurance для соответствующих продуктов, стоимость покрытия Software Assurance, выплаченная за соответствующие продукты в конкретной категории, или приобретение Windows Intune (на устройство) / соответствующего набора Office 365 обеспечивает клиенту право на получение данного преимущества.</w:t>
      </w:r>
    </w:p>
    <w:p w:rsidR="00023FE7" w:rsidRPr="004E09E6" w:rsidRDefault="00023FE7">
      <w:pPr>
        <w:pStyle w:val="AppendixBodyText"/>
        <w:ind w:right="180"/>
        <w:rPr>
          <w:rFonts w:ascii="Tahoma" w:hAnsi="Tahoma" w:cs="Tahoma"/>
          <w:sz w:val="16"/>
          <w:szCs w:val="16"/>
        </w:rPr>
      </w:pPr>
      <w:r w:rsidRPr="004E09E6">
        <w:rPr>
          <w:rFonts w:ascii="Tahoma" w:hAnsi="Tahoma" w:cs="Tahoma"/>
          <w:i/>
          <w:sz w:val="16"/>
          <w:szCs w:val="16"/>
        </w:rPr>
        <w:t>*При наличии коммерческих оснований Microsoft может в любое время приостановить или прекратить действие любого преимущества, право на получение которого обеспечивается членством в программе Software Assurance, по четвертому и</w:t>
      </w:r>
      <w:r w:rsidR="004E09E6" w:rsidRPr="004E09E6">
        <w:rPr>
          <w:rFonts w:ascii="Tahoma" w:hAnsi="Tahoma" w:cs="Tahoma"/>
          <w:i/>
          <w:sz w:val="16"/>
          <w:szCs w:val="16"/>
        </w:rPr>
        <w:t> </w:t>
      </w:r>
      <w:r w:rsidRPr="004E09E6">
        <w:rPr>
          <w:rFonts w:ascii="Tahoma" w:hAnsi="Tahoma" w:cs="Tahoma"/>
          <w:i/>
          <w:sz w:val="16"/>
          <w:szCs w:val="16"/>
        </w:rPr>
        <w:t>всем последующим соглашениям о регистрации в рамках одного соглашения Select.</w:t>
      </w:r>
    </w:p>
    <w:p w:rsidR="00023FE7" w:rsidRPr="004E09E6" w:rsidRDefault="00302B84" w:rsidP="0063466C">
      <w:pPr>
        <w:pStyle w:val="AppendixBodyText"/>
        <w:spacing w:after="0"/>
        <w:rPr>
          <w:rFonts w:ascii="Tahoma" w:hAnsi="Tahoma" w:cs="Tahoma"/>
          <w:sz w:val="16"/>
          <w:szCs w:val="16"/>
        </w:rPr>
      </w:pPr>
      <w:r w:rsidRPr="004E09E6">
        <w:rPr>
          <w:rFonts w:ascii="Tahoma" w:hAnsi="Tahoma" w:cs="Tahoma"/>
          <w:i/>
          <w:sz w:val="16"/>
          <w:szCs w:val="16"/>
        </w:rPr>
        <w:t>***В общем случае, предложения по подпискам, включающие компоненты программного обеспечения с поддержкой версионности, содержат права на новые версии данных компонентов.</w:t>
      </w:r>
    </w:p>
    <w:p w:rsidR="00E0729E" w:rsidRPr="004E09E6" w:rsidRDefault="00E0729E" w:rsidP="00E0729E">
      <w:pPr>
        <w:pStyle w:val="AppendixBodyText"/>
        <w:spacing w:after="0"/>
        <w:rPr>
          <w:rFonts w:ascii="Tahoma" w:hAnsi="Tahoma" w:cs="Tahoma"/>
          <w:sz w:val="16"/>
          <w:szCs w:val="16"/>
        </w:rPr>
      </w:pPr>
      <w:r w:rsidRPr="004E09E6">
        <w:rPr>
          <w:rFonts w:ascii="Tahoma" w:hAnsi="Tahoma" w:cs="Tahoma"/>
          <w:sz w:val="16"/>
          <w:szCs w:val="16"/>
          <w:vertAlign w:val="superscript"/>
        </w:rPr>
        <w:t>1</w:t>
      </w:r>
      <w:r w:rsidRPr="004E09E6">
        <w:rPr>
          <w:rFonts w:ascii="Tahoma" w:hAnsi="Tahoma" w:cs="Tahoma"/>
          <w:i/>
          <w:sz w:val="16"/>
          <w:szCs w:val="16"/>
        </w:rPr>
        <w:t xml:space="preserve"> Не является преимуществом SA для продуктов Windows Embedded 8.</w:t>
      </w:r>
    </w:p>
    <w:p w:rsidR="00E0729E" w:rsidRPr="004E09E6" w:rsidRDefault="00E0729E" w:rsidP="00E0729E">
      <w:pPr>
        <w:pStyle w:val="AppendixBodyText"/>
        <w:spacing w:after="0"/>
        <w:rPr>
          <w:rFonts w:ascii="Tahoma" w:hAnsi="Tahoma" w:cs="Tahoma"/>
          <w:sz w:val="16"/>
          <w:szCs w:val="16"/>
        </w:rPr>
      </w:pPr>
      <w:r w:rsidRPr="004E09E6">
        <w:rPr>
          <w:rFonts w:ascii="Tahoma" w:hAnsi="Tahoma" w:cs="Tahoma"/>
          <w:sz w:val="16"/>
          <w:szCs w:val="16"/>
          <w:vertAlign w:val="superscript"/>
        </w:rPr>
        <w:t>2</w:t>
      </w:r>
      <w:r w:rsidRPr="004E09E6">
        <w:rPr>
          <w:rFonts w:ascii="Tahoma" w:hAnsi="Tahoma" w:cs="Tahoma"/>
          <w:i/>
          <w:sz w:val="16"/>
          <w:szCs w:val="16"/>
        </w:rPr>
        <w:t xml:space="preserve"> SA для продуктов Windows 8 Embedded дает права на локальную виртуализацию, но не доступ к удаленным виртуализованным экземплярам программного обеспечения.</w:t>
      </w:r>
    </w:p>
    <w:p w:rsidR="00302B84" w:rsidRDefault="00302B84" w:rsidP="0045693C">
      <w:pPr>
        <w:rPr>
          <w:rFonts w:cs="Tahoma"/>
        </w:rPr>
      </w:pPr>
    </w:p>
    <w:p w:rsidR="004E09E6" w:rsidRDefault="004E09E6" w:rsidP="0045693C">
      <w:pPr>
        <w:rPr>
          <w:rFonts w:cs="Tahoma"/>
        </w:rPr>
      </w:pPr>
    </w:p>
    <w:p w:rsidR="004E09E6" w:rsidRDefault="004E09E6" w:rsidP="0045693C">
      <w:pPr>
        <w:rPr>
          <w:rFonts w:cs="Tahoma"/>
        </w:rPr>
      </w:pPr>
    </w:p>
    <w:p w:rsidR="004E09E6" w:rsidRDefault="004E09E6" w:rsidP="0045693C">
      <w:pPr>
        <w:rPr>
          <w:rFonts w:cs="Tahoma"/>
        </w:rPr>
      </w:pPr>
    </w:p>
    <w:p w:rsidR="004E09E6" w:rsidRPr="00FB21E9" w:rsidRDefault="004E09E6" w:rsidP="0045693C">
      <w:pPr>
        <w:rPr>
          <w:rFonts w:cs="Tahoma"/>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FB21E9" w:rsidTr="0044720D">
        <w:trPr>
          <w:trHeight w:val="60"/>
        </w:trPr>
        <w:tc>
          <w:tcPr>
            <w:tcW w:w="8280" w:type="dxa"/>
            <w:shd w:val="clear" w:color="auto" w:fill="FFCC99"/>
            <w:vAlign w:val="center"/>
          </w:tcPr>
          <w:p w:rsidR="00AD6AD6" w:rsidRPr="00FB21E9" w:rsidRDefault="00AD6AD6" w:rsidP="004B54F7">
            <w:pPr>
              <w:pStyle w:val="AppendixTableHeadings"/>
              <w:rPr>
                <w:rFonts w:ascii="Tahoma" w:hAnsi="Tahoma" w:cs="Tahoma"/>
                <w:sz w:val="20"/>
                <w:szCs w:val="20"/>
              </w:rPr>
            </w:pPr>
            <w:r w:rsidRPr="00FB21E9">
              <w:rPr>
                <w:rFonts w:ascii="Tahoma" w:hAnsi="Tahoma" w:cs="Tahoma"/>
                <w:sz w:val="20"/>
                <w:szCs w:val="20"/>
              </w:rPr>
              <w:lastRenderedPageBreak/>
              <w:t>Продукты категории «Приложения системы Office»</w:t>
            </w:r>
          </w:p>
        </w:tc>
      </w:tr>
      <w:tr w:rsidR="00AD6AD6" w:rsidRPr="00FB21E9" w:rsidTr="0044720D">
        <w:trPr>
          <w:trHeight w:val="438"/>
        </w:trPr>
        <w:tc>
          <w:tcPr>
            <w:tcW w:w="8280" w:type="dxa"/>
            <w:vAlign w:val="center"/>
          </w:tcPr>
          <w:p w:rsidR="00AD6AD6" w:rsidRPr="00FB21E9" w:rsidRDefault="00AD6AD6" w:rsidP="004B54F7">
            <w:pPr>
              <w:spacing w:line="240" w:lineRule="atLeast"/>
              <w:rPr>
                <w:rFonts w:cs="Tahoma"/>
              </w:rPr>
            </w:pPr>
            <w:r w:rsidRPr="00FB21E9">
              <w:rPr>
                <w:rFonts w:cs="Tahoma"/>
                <w:color w:val="000000"/>
                <w:szCs w:val="18"/>
              </w:rPr>
              <w:t>Office стандартный 2013</w:t>
            </w:r>
          </w:p>
          <w:p w:rsidR="00AD6AD6" w:rsidRPr="00FB21E9" w:rsidRDefault="00AD6AD6" w:rsidP="004B54F7">
            <w:pPr>
              <w:spacing w:line="240" w:lineRule="atLeast"/>
              <w:rPr>
                <w:rFonts w:cs="Tahoma"/>
              </w:rPr>
            </w:pPr>
            <w:r w:rsidRPr="00FB21E9">
              <w:rPr>
                <w:rFonts w:cs="Tahoma"/>
                <w:color w:val="000000"/>
                <w:szCs w:val="18"/>
              </w:rPr>
              <w:t xml:space="preserve">Office профессиональный плюс 2013 </w:t>
            </w:r>
          </w:p>
          <w:p w:rsidR="00AD6AD6" w:rsidRPr="00FB21E9" w:rsidRDefault="00AD6AD6" w:rsidP="004B54F7">
            <w:pPr>
              <w:spacing w:line="240" w:lineRule="atLeast"/>
              <w:rPr>
                <w:rFonts w:cs="Tahoma"/>
              </w:rPr>
            </w:pPr>
            <w:r w:rsidRPr="00FB21E9">
              <w:rPr>
                <w:rFonts w:cs="Tahoma"/>
                <w:color w:val="000000"/>
                <w:szCs w:val="18"/>
              </w:rPr>
              <w:t>Project стандартный 2013</w:t>
            </w:r>
          </w:p>
          <w:p w:rsidR="00AD6AD6" w:rsidRPr="00FB21E9" w:rsidRDefault="00AD6AD6" w:rsidP="004B54F7">
            <w:pPr>
              <w:spacing w:line="240" w:lineRule="atLeast"/>
              <w:rPr>
                <w:rFonts w:cs="Tahoma"/>
              </w:rPr>
            </w:pPr>
            <w:r w:rsidRPr="00FB21E9">
              <w:rPr>
                <w:rFonts w:cs="Tahoma"/>
                <w:color w:val="000000"/>
                <w:szCs w:val="18"/>
              </w:rPr>
              <w:t>Project профессиональный 2013</w:t>
            </w:r>
          </w:p>
          <w:p w:rsidR="00AD6AD6" w:rsidRPr="00FB21E9" w:rsidRDefault="00AD6AD6" w:rsidP="004B54F7">
            <w:pPr>
              <w:spacing w:line="240" w:lineRule="atLeast"/>
              <w:rPr>
                <w:rFonts w:cs="Tahoma"/>
              </w:rPr>
            </w:pPr>
            <w:r w:rsidRPr="00FB21E9">
              <w:rPr>
                <w:rFonts w:cs="Tahoma"/>
                <w:color w:val="000000"/>
                <w:szCs w:val="18"/>
              </w:rPr>
              <w:t>Visio</w:t>
            </w:r>
            <w:r w:rsidR="00773A93" w:rsidRPr="00FB21E9">
              <w:rPr>
                <w:rFonts w:cs="Tahoma"/>
                <w:color w:val="000000"/>
                <w:szCs w:val="18"/>
                <w:vertAlign w:val="superscript"/>
              </w:rPr>
              <w:t>®</w:t>
            </w:r>
            <w:r w:rsidRPr="00FB21E9">
              <w:rPr>
                <w:rFonts w:cs="Tahoma"/>
                <w:color w:val="000000"/>
                <w:szCs w:val="18"/>
              </w:rPr>
              <w:t xml:space="preserve"> стандартный 2013</w:t>
            </w:r>
          </w:p>
          <w:p w:rsidR="00AD6AD6" w:rsidRPr="00FB21E9" w:rsidRDefault="00AD6AD6" w:rsidP="004B54F7">
            <w:pPr>
              <w:spacing w:line="240" w:lineRule="atLeast"/>
              <w:rPr>
                <w:rFonts w:cs="Tahoma"/>
              </w:rPr>
            </w:pPr>
            <w:r w:rsidRPr="00FB21E9">
              <w:rPr>
                <w:rFonts w:cs="Tahoma"/>
                <w:color w:val="000000"/>
                <w:szCs w:val="18"/>
              </w:rPr>
              <w:t>Visio</w:t>
            </w:r>
            <w:r w:rsidR="00773A93" w:rsidRPr="00FB21E9">
              <w:rPr>
                <w:rFonts w:cs="Tahoma"/>
                <w:color w:val="000000"/>
                <w:szCs w:val="18"/>
                <w:vertAlign w:val="superscript"/>
              </w:rPr>
              <w:t>®</w:t>
            </w:r>
            <w:r w:rsidRPr="00FB21E9">
              <w:rPr>
                <w:rFonts w:cs="Tahoma"/>
                <w:color w:val="000000"/>
                <w:szCs w:val="18"/>
              </w:rPr>
              <w:t xml:space="preserve"> профессиональный 2013</w:t>
            </w:r>
          </w:p>
          <w:p w:rsidR="00AD6AD6" w:rsidRPr="00FB21E9" w:rsidRDefault="00AD6AD6" w:rsidP="004B54F7">
            <w:pPr>
              <w:spacing w:line="240" w:lineRule="atLeast"/>
              <w:rPr>
                <w:rFonts w:cs="Tahoma"/>
              </w:rPr>
            </w:pPr>
            <w:r w:rsidRPr="00FB21E9">
              <w:rPr>
                <w:rFonts w:cs="Tahoma"/>
                <w:color w:val="000000"/>
                <w:szCs w:val="18"/>
              </w:rPr>
              <w:t>Access 2013</w:t>
            </w:r>
          </w:p>
          <w:p w:rsidR="00AD6AD6" w:rsidRPr="00FB21E9" w:rsidRDefault="00AD6AD6" w:rsidP="004B54F7">
            <w:pPr>
              <w:spacing w:line="240" w:lineRule="atLeast"/>
              <w:rPr>
                <w:rFonts w:cs="Tahoma"/>
              </w:rPr>
            </w:pPr>
            <w:r w:rsidRPr="00FB21E9">
              <w:rPr>
                <w:rFonts w:cs="Tahoma"/>
                <w:color w:val="000000"/>
                <w:szCs w:val="18"/>
              </w:rPr>
              <w:t xml:space="preserve">Excel 2013 </w:t>
            </w:r>
          </w:p>
          <w:p w:rsidR="00AD6AD6" w:rsidRPr="00FB21E9" w:rsidRDefault="00AD6AD6" w:rsidP="004B54F7">
            <w:pPr>
              <w:spacing w:line="240" w:lineRule="atLeast"/>
              <w:rPr>
                <w:rFonts w:cs="Tahoma"/>
              </w:rPr>
            </w:pPr>
            <w:r w:rsidRPr="00FB21E9">
              <w:rPr>
                <w:rFonts w:cs="Tahoma"/>
                <w:color w:val="000000"/>
                <w:szCs w:val="18"/>
              </w:rPr>
              <w:t>InfoPath</w:t>
            </w:r>
            <w:r w:rsidR="00773A93" w:rsidRPr="00FB21E9">
              <w:rPr>
                <w:rFonts w:cs="Tahoma"/>
                <w:color w:val="000000"/>
                <w:szCs w:val="18"/>
                <w:vertAlign w:val="superscript"/>
              </w:rPr>
              <w:t>®</w:t>
            </w:r>
            <w:r w:rsidRPr="00FB21E9">
              <w:rPr>
                <w:rFonts w:cs="Tahoma"/>
                <w:color w:val="000000"/>
                <w:szCs w:val="18"/>
              </w:rPr>
              <w:t xml:space="preserve"> 2013</w:t>
            </w:r>
          </w:p>
          <w:p w:rsidR="00AD6AD6" w:rsidRPr="00FB21E9" w:rsidRDefault="00AD6AD6" w:rsidP="004B54F7">
            <w:pPr>
              <w:spacing w:line="240" w:lineRule="atLeast"/>
              <w:rPr>
                <w:rFonts w:cs="Tahoma"/>
              </w:rPr>
            </w:pPr>
            <w:r w:rsidRPr="00FB21E9">
              <w:rPr>
                <w:rFonts w:cs="Tahoma"/>
                <w:color w:val="000000"/>
                <w:szCs w:val="18"/>
              </w:rPr>
              <w:t>Lync 2013</w:t>
            </w:r>
          </w:p>
          <w:p w:rsidR="00AD6AD6" w:rsidRPr="00FB21E9" w:rsidRDefault="00AD6AD6" w:rsidP="004B54F7">
            <w:pPr>
              <w:spacing w:line="240" w:lineRule="atLeast"/>
              <w:rPr>
                <w:rFonts w:cs="Tahoma"/>
              </w:rPr>
            </w:pPr>
            <w:r w:rsidRPr="00FB21E9">
              <w:rPr>
                <w:rFonts w:cs="Tahoma"/>
                <w:color w:val="000000"/>
                <w:szCs w:val="18"/>
              </w:rPr>
              <w:t>OneNote™ 2013</w:t>
            </w:r>
          </w:p>
          <w:p w:rsidR="00AD6AD6" w:rsidRPr="00FB21E9" w:rsidRDefault="00AD6AD6" w:rsidP="004B54F7">
            <w:pPr>
              <w:spacing w:line="240" w:lineRule="atLeast"/>
              <w:rPr>
                <w:rFonts w:cs="Tahoma"/>
              </w:rPr>
            </w:pPr>
            <w:r w:rsidRPr="00FB21E9">
              <w:rPr>
                <w:rFonts w:cs="Tahoma"/>
                <w:color w:val="000000"/>
                <w:szCs w:val="18"/>
              </w:rPr>
              <w:t>Outlook</w:t>
            </w:r>
            <w:r w:rsidR="00773A93" w:rsidRPr="00FB21E9">
              <w:rPr>
                <w:rFonts w:cs="Tahoma"/>
                <w:color w:val="000000"/>
                <w:szCs w:val="18"/>
                <w:vertAlign w:val="superscript"/>
              </w:rPr>
              <w:t>®</w:t>
            </w:r>
            <w:r w:rsidRPr="00FB21E9">
              <w:rPr>
                <w:rFonts w:cs="Tahoma"/>
                <w:color w:val="000000"/>
                <w:szCs w:val="18"/>
              </w:rPr>
              <w:t xml:space="preserve"> 2013</w:t>
            </w:r>
          </w:p>
          <w:p w:rsidR="00AD6AD6" w:rsidRPr="00FB21E9" w:rsidRDefault="00AD6AD6" w:rsidP="004B54F7">
            <w:pPr>
              <w:spacing w:line="240" w:lineRule="atLeast"/>
              <w:rPr>
                <w:rFonts w:cs="Tahoma"/>
              </w:rPr>
            </w:pPr>
            <w:r w:rsidRPr="00FB21E9">
              <w:rPr>
                <w:rFonts w:cs="Tahoma"/>
                <w:color w:val="000000"/>
                <w:szCs w:val="18"/>
              </w:rPr>
              <w:t>PowerPoint</w:t>
            </w:r>
            <w:r w:rsidR="00773A93" w:rsidRPr="00FB21E9">
              <w:rPr>
                <w:rFonts w:cs="Tahoma"/>
                <w:color w:val="000000"/>
                <w:szCs w:val="18"/>
                <w:vertAlign w:val="superscript"/>
              </w:rPr>
              <w:t>®</w:t>
            </w:r>
            <w:r w:rsidRPr="00FB21E9">
              <w:rPr>
                <w:rFonts w:cs="Tahoma"/>
                <w:color w:val="000000"/>
                <w:szCs w:val="18"/>
              </w:rPr>
              <w:t xml:space="preserve"> 2013</w:t>
            </w:r>
          </w:p>
          <w:p w:rsidR="00AD6AD6" w:rsidRPr="00FB21E9" w:rsidRDefault="00AD6AD6" w:rsidP="004B54F7">
            <w:pPr>
              <w:spacing w:line="240" w:lineRule="atLeast"/>
              <w:rPr>
                <w:rFonts w:cs="Tahoma"/>
              </w:rPr>
            </w:pPr>
            <w:r w:rsidRPr="00FB21E9">
              <w:rPr>
                <w:rFonts w:cs="Tahoma"/>
                <w:color w:val="000000"/>
                <w:szCs w:val="18"/>
              </w:rPr>
              <w:t>Publisher 2013</w:t>
            </w:r>
          </w:p>
          <w:p w:rsidR="00AD6AD6" w:rsidRPr="00FB21E9" w:rsidRDefault="00AD6AD6" w:rsidP="004B54F7">
            <w:pPr>
              <w:spacing w:line="240" w:lineRule="atLeast"/>
              <w:rPr>
                <w:rFonts w:cs="Tahoma"/>
              </w:rPr>
            </w:pPr>
            <w:r w:rsidRPr="00FB21E9">
              <w:rPr>
                <w:rFonts w:cs="Tahoma"/>
                <w:color w:val="000000"/>
                <w:szCs w:val="18"/>
              </w:rPr>
              <w:t>Word 2013</w:t>
            </w:r>
          </w:p>
          <w:p w:rsidR="00AD6AD6" w:rsidRPr="00FB21E9" w:rsidRDefault="00AD6AD6" w:rsidP="004B54F7">
            <w:pPr>
              <w:spacing w:line="240" w:lineRule="atLeast"/>
              <w:rPr>
                <w:rFonts w:cs="Tahoma"/>
              </w:rPr>
            </w:pPr>
            <w:r w:rsidRPr="00FB21E9">
              <w:rPr>
                <w:rFonts w:cs="Tahoma"/>
                <w:color w:val="000000"/>
                <w:szCs w:val="18"/>
              </w:rPr>
              <w:t xml:space="preserve">Office для Mac стандартный 2011 </w:t>
            </w:r>
          </w:p>
          <w:p w:rsidR="00AD6AD6" w:rsidRPr="00FB21E9" w:rsidRDefault="00AD6AD6" w:rsidP="004B54F7">
            <w:pPr>
              <w:spacing w:line="240" w:lineRule="atLeast"/>
              <w:rPr>
                <w:rFonts w:cs="Tahoma"/>
              </w:rPr>
            </w:pPr>
            <w:r w:rsidRPr="00FB21E9">
              <w:rPr>
                <w:rFonts w:cs="Tahoma"/>
                <w:color w:val="000000"/>
                <w:szCs w:val="18"/>
              </w:rPr>
              <w:t>Lync для Mac 2011</w:t>
            </w:r>
          </w:p>
          <w:p w:rsidR="00061A45" w:rsidRPr="00FB21E9" w:rsidRDefault="007C4ADB" w:rsidP="004B54F7">
            <w:pPr>
              <w:spacing w:line="240" w:lineRule="atLeast"/>
              <w:rPr>
                <w:rFonts w:cs="Tahoma"/>
              </w:rPr>
            </w:pPr>
            <w:r w:rsidRPr="00FB21E9">
              <w:rPr>
                <w:rFonts w:cs="Tahoma"/>
                <w:color w:val="000000"/>
                <w:szCs w:val="18"/>
              </w:rPr>
              <w:t>Outlook для Mac 2011</w:t>
            </w:r>
          </w:p>
          <w:p w:rsidR="00AD6AD6" w:rsidRPr="00FB21E9" w:rsidRDefault="00AD6AD6" w:rsidP="004B54F7">
            <w:pPr>
              <w:spacing w:line="240" w:lineRule="atLeast"/>
              <w:rPr>
                <w:rFonts w:cs="Tahoma"/>
              </w:rPr>
            </w:pPr>
            <w:r w:rsidRPr="00FB21E9">
              <w:rPr>
                <w:rFonts w:cs="Tahoma"/>
                <w:color w:val="000000"/>
                <w:szCs w:val="18"/>
              </w:rPr>
              <w:t>PowerPoint для Mac 2011</w:t>
            </w:r>
          </w:p>
          <w:p w:rsidR="00AD6AD6" w:rsidRPr="00FB21E9" w:rsidRDefault="00AD6AD6" w:rsidP="004B54F7">
            <w:pPr>
              <w:spacing w:line="240" w:lineRule="atLeast"/>
              <w:rPr>
                <w:rFonts w:cs="Tahoma"/>
              </w:rPr>
            </w:pPr>
            <w:r w:rsidRPr="00FB21E9">
              <w:rPr>
                <w:rFonts w:cs="Tahoma"/>
                <w:color w:val="000000"/>
                <w:szCs w:val="18"/>
              </w:rPr>
              <w:t>Excel для Mac 2011</w:t>
            </w:r>
          </w:p>
          <w:p w:rsidR="00AD6AD6" w:rsidRPr="00FB21E9" w:rsidRDefault="00AD6AD6" w:rsidP="004B54F7">
            <w:pPr>
              <w:spacing w:line="240" w:lineRule="atLeast"/>
              <w:rPr>
                <w:rFonts w:cs="Tahoma"/>
                <w:color w:val="000000"/>
                <w:szCs w:val="18"/>
              </w:rPr>
            </w:pPr>
            <w:r w:rsidRPr="00FB21E9">
              <w:rPr>
                <w:rFonts w:cs="Tahoma"/>
                <w:color w:val="000000"/>
                <w:szCs w:val="18"/>
              </w:rPr>
              <w:t>Word для Mac 2011</w:t>
            </w:r>
          </w:p>
        </w:tc>
      </w:tr>
    </w:tbl>
    <w:p w:rsidR="00D8064F" w:rsidRPr="004E09E6" w:rsidRDefault="00AD6AD6" w:rsidP="0044720D">
      <w:pPr>
        <w:pStyle w:val="AppendixBodyText"/>
        <w:spacing w:after="0"/>
        <w:ind w:firstLine="550"/>
        <w:rPr>
          <w:rFonts w:ascii="Tahoma" w:hAnsi="Tahoma" w:cs="Tahoma"/>
          <w:sz w:val="16"/>
          <w:szCs w:val="16"/>
        </w:rPr>
      </w:pPr>
      <w:r w:rsidRPr="004E09E6">
        <w:rPr>
          <w:rFonts w:ascii="Tahoma" w:hAnsi="Tahoma" w:cs="Tahoma"/>
          <w:b/>
          <w:i/>
          <w:sz w:val="16"/>
          <w:szCs w:val="16"/>
        </w:rPr>
        <w:t>Примечание.</w:t>
      </w:r>
      <w:r w:rsidRPr="004E09E6">
        <w:rPr>
          <w:rFonts w:ascii="Tahoma" w:hAnsi="Tahoma" w:cs="Tahoma"/>
          <w:i/>
          <w:sz w:val="16"/>
          <w:szCs w:val="16"/>
        </w:rPr>
        <w:t xml:space="preserve"> Список продуктов Категории «Приложения системы Office» может быть изменен.</w:t>
      </w:r>
    </w:p>
    <w:p w:rsidR="00BA0707" w:rsidRPr="004E09E6" w:rsidRDefault="00BA0707" w:rsidP="0063466C">
      <w:pPr>
        <w:pStyle w:val="AppendixBodyText"/>
        <w:spacing w:after="0"/>
        <w:rPr>
          <w:rFonts w:ascii="Tahoma" w:hAnsi="Tahoma" w:cs="Tahoma"/>
          <w:sz w:val="18"/>
          <w:szCs w:val="18"/>
        </w:rPr>
      </w:pPr>
    </w:p>
    <w:p w:rsidR="00023FE7" w:rsidRPr="00FB21E9" w:rsidRDefault="00023FE7">
      <w:pPr>
        <w:pStyle w:val="Heading2"/>
        <w:ind w:left="0"/>
        <w:rPr>
          <w:rFonts w:ascii="Tahoma" w:hAnsi="Tahoma" w:cs="Tahoma"/>
        </w:rPr>
      </w:pPr>
      <w:bookmarkStart w:id="707" w:name="_Toc336338228"/>
      <w:bookmarkStart w:id="708" w:name="_Toc370980293"/>
      <w:r w:rsidRPr="00FB21E9">
        <w:rPr>
          <w:rFonts w:ascii="Tahoma" w:hAnsi="Tahoma" w:cs="Tahoma"/>
        </w:rPr>
        <w:t>Права перехода на новые версии</w:t>
      </w:r>
      <w:bookmarkEnd w:id="707"/>
      <w:bookmarkEnd w:id="708"/>
    </w:p>
    <w:p w:rsidR="00023FE7" w:rsidRPr="00FB21E9" w:rsidRDefault="00023FE7" w:rsidP="00BA0707">
      <w:pPr>
        <w:rPr>
          <w:rFonts w:cs="Tahoma"/>
        </w:rPr>
      </w:pPr>
    </w:p>
    <w:p w:rsidR="00023FE7" w:rsidRPr="00237F74" w:rsidRDefault="00023FE7" w:rsidP="0063466C">
      <w:pPr>
        <w:pStyle w:val="AppendixBodyText"/>
        <w:spacing w:after="0"/>
        <w:rPr>
          <w:rFonts w:ascii="Tahoma" w:hAnsi="Tahoma" w:cs="Tahoma"/>
          <w:spacing w:val="-1"/>
          <w:sz w:val="18"/>
          <w:szCs w:val="18"/>
        </w:rPr>
      </w:pPr>
      <w:r w:rsidRPr="00237F74">
        <w:rPr>
          <w:rFonts w:ascii="Tahoma" w:hAnsi="Tahoma" w:cs="Tahoma"/>
          <w:color w:val="000000"/>
          <w:spacing w:val="-1"/>
          <w:sz w:val="18"/>
          <w:szCs w:val="18"/>
        </w:rPr>
        <w:t>Software Assurance обеспечивает клиентам право на переход к новым версиям лицензированного программного обеспечения, предоставляемым в течение срока действия покрытия Software Assurance.</w:t>
      </w:r>
      <w:r w:rsidR="00773A93" w:rsidRPr="00237F74">
        <w:rPr>
          <w:rFonts w:ascii="Tahoma" w:hAnsi="Tahoma" w:cs="Tahoma"/>
          <w:color w:val="000000"/>
          <w:spacing w:val="-1"/>
          <w:sz w:val="18"/>
          <w:szCs w:val="18"/>
        </w:rPr>
        <w:t xml:space="preserve"> </w:t>
      </w:r>
      <w:r w:rsidRPr="00237F74">
        <w:rPr>
          <w:rFonts w:ascii="Tahoma" w:hAnsi="Tahoma" w:cs="Tahoma"/>
          <w:color w:val="000000"/>
          <w:spacing w:val="-1"/>
          <w:sz w:val="18"/>
          <w:szCs w:val="18"/>
        </w:rPr>
        <w:t>В</w:t>
      </w:r>
      <w:r w:rsidR="004E09E6" w:rsidRPr="00237F74">
        <w:rPr>
          <w:rFonts w:ascii="Tahoma" w:hAnsi="Tahoma" w:cs="Tahoma"/>
          <w:color w:val="000000"/>
          <w:spacing w:val="-1"/>
          <w:sz w:val="18"/>
          <w:szCs w:val="18"/>
        </w:rPr>
        <w:t> </w:t>
      </w:r>
      <w:r w:rsidRPr="00237F74">
        <w:rPr>
          <w:rFonts w:ascii="Tahoma" w:hAnsi="Tahoma" w:cs="Tahoma"/>
          <w:color w:val="000000"/>
          <w:spacing w:val="-1"/>
          <w:sz w:val="18"/>
          <w:szCs w:val="18"/>
        </w:rPr>
        <w:t>отношении любого основного лицензированного продукта, для которого было заказано покрытие Software Assurance, Права перехода на новые версии — это право на обновление до последней версии продукта, предоставляемого в течение срока действия покрытия, и ее запуск вместо основного лицензированного продукта.</w:t>
      </w:r>
      <w:r w:rsidR="00773A93" w:rsidRPr="00237F74">
        <w:rPr>
          <w:rFonts w:ascii="Tahoma" w:hAnsi="Tahoma" w:cs="Tahoma"/>
          <w:color w:val="000000"/>
          <w:spacing w:val="-1"/>
          <w:sz w:val="18"/>
          <w:szCs w:val="18"/>
        </w:rPr>
        <w:t xml:space="preserve"> </w:t>
      </w:r>
      <w:r w:rsidRPr="00237F74">
        <w:rPr>
          <w:rFonts w:ascii="Tahoma" w:hAnsi="Tahoma" w:cs="Tahoma"/>
          <w:color w:val="000000"/>
          <w:spacing w:val="-1"/>
          <w:sz w:val="18"/>
          <w:szCs w:val="18"/>
        </w:rPr>
        <w:t>Например, если новая версия Microsoft Office предоставляется в течение срока действия покрытия, ваши лицензии автоматически обновятся до новой версии. Клиенты, приобретающие бессрочные лицензии в</w:t>
      </w:r>
      <w:r w:rsidR="003F09F2" w:rsidRPr="00237F74">
        <w:rPr>
          <w:rFonts w:ascii="Tahoma" w:hAnsi="Tahoma" w:cs="Tahoma"/>
          <w:color w:val="000000"/>
          <w:spacing w:val="-1"/>
          <w:sz w:val="18"/>
          <w:szCs w:val="18"/>
        </w:rPr>
        <w:t> </w:t>
      </w:r>
      <w:r w:rsidRPr="00237F74">
        <w:rPr>
          <w:rFonts w:ascii="Tahoma" w:hAnsi="Tahoma" w:cs="Tahoma"/>
          <w:color w:val="000000"/>
          <w:spacing w:val="-1"/>
          <w:sz w:val="18"/>
          <w:szCs w:val="18"/>
        </w:rPr>
        <w:t>рамках программы Software Assurance, могут разворачивать обновления после окончания срока действия покрытия.</w:t>
      </w:r>
    </w:p>
    <w:p w:rsidR="00BA0707" w:rsidRPr="004E09E6" w:rsidRDefault="00BA0707" w:rsidP="0063466C">
      <w:pPr>
        <w:pStyle w:val="AppendixBodyText"/>
        <w:spacing w:after="0"/>
        <w:rPr>
          <w:rFonts w:ascii="Tahoma" w:hAnsi="Tahoma" w:cs="Tahoma"/>
          <w:sz w:val="18"/>
          <w:szCs w:val="18"/>
        </w:rPr>
      </w:pPr>
    </w:p>
    <w:p w:rsidR="00023FE7" w:rsidRPr="00FB21E9" w:rsidRDefault="00023FE7">
      <w:pPr>
        <w:pStyle w:val="Heading2"/>
        <w:ind w:left="0"/>
        <w:rPr>
          <w:rFonts w:ascii="Tahoma" w:hAnsi="Tahoma" w:cs="Tahoma"/>
        </w:rPr>
      </w:pPr>
      <w:bookmarkStart w:id="709" w:name="_Toc336338229"/>
      <w:bookmarkStart w:id="710" w:name="_Toc370980294"/>
      <w:r w:rsidRPr="00FB21E9">
        <w:rPr>
          <w:rFonts w:ascii="Tahoma" w:hAnsi="Tahoma" w:cs="Tahoma"/>
        </w:rPr>
        <w:t>Пакет многоязычного интерфейса для Office</w:t>
      </w:r>
      <w:bookmarkEnd w:id="709"/>
      <w:bookmarkEnd w:id="710"/>
    </w:p>
    <w:p w:rsidR="00023FE7" w:rsidRPr="00FB21E9" w:rsidRDefault="00023FE7" w:rsidP="00BA0707">
      <w:pPr>
        <w:rPr>
          <w:rFonts w:cs="Tahoma"/>
        </w:rPr>
      </w:pPr>
    </w:p>
    <w:p w:rsidR="0063466C" w:rsidRPr="00FB21E9" w:rsidRDefault="00E7419A" w:rsidP="0063466C">
      <w:pPr>
        <w:spacing w:after="60"/>
        <w:jc w:val="both"/>
        <w:rPr>
          <w:rFonts w:cs="Tahoma"/>
        </w:rPr>
      </w:pPr>
      <w:r w:rsidRPr="00FB21E9">
        <w:rPr>
          <w:rFonts w:cs="Tahoma"/>
          <w:b/>
          <w:szCs w:val="18"/>
        </w:rPr>
        <w:t>Клиенты Software Assurance</w:t>
      </w:r>
    </w:p>
    <w:p w:rsidR="00E7419A" w:rsidRPr="00FB21E9" w:rsidRDefault="00E7419A" w:rsidP="00E7419A">
      <w:pPr>
        <w:jc w:val="both"/>
        <w:rPr>
          <w:rFonts w:cs="Tahoma"/>
        </w:rPr>
      </w:pPr>
      <w:r w:rsidRPr="00FB21E9">
        <w:rPr>
          <w:rFonts w:cs="Tahoma"/>
          <w:szCs w:val="18"/>
        </w:rPr>
        <w:t>Клиенты с действующим покрытием Software Assurance для продуктов и наборов системы Office имеют право на использование данного преимущества в течение срока действия покрытия Software Assurance. Клиенты могут использовать последнюю версию Пакета многоязыкового интерфейса для Office с копиями программного обеспечения Office, использование которых предусматривается соответствующими лицензиями.</w:t>
      </w:r>
    </w:p>
    <w:p w:rsidR="0063466C" w:rsidRPr="00FB21E9" w:rsidRDefault="0063466C" w:rsidP="00E7419A">
      <w:pPr>
        <w:jc w:val="both"/>
        <w:rPr>
          <w:rFonts w:cs="Tahoma"/>
        </w:rPr>
      </w:pPr>
    </w:p>
    <w:p w:rsidR="0063466C" w:rsidRPr="00FB21E9" w:rsidRDefault="00E7419A" w:rsidP="0063466C">
      <w:pPr>
        <w:spacing w:after="60"/>
        <w:jc w:val="both"/>
        <w:rPr>
          <w:rFonts w:cs="Tahoma"/>
        </w:rPr>
      </w:pPr>
      <w:r w:rsidRPr="00FB21E9">
        <w:rPr>
          <w:rFonts w:cs="Tahoma"/>
          <w:b/>
          <w:szCs w:val="18"/>
        </w:rPr>
        <w:t>Клиенты, имеющие право на преимущества Веб-служб</w:t>
      </w:r>
    </w:p>
    <w:p w:rsidR="00E7419A" w:rsidRPr="00FB21E9" w:rsidRDefault="00E7419A" w:rsidP="00E7419A">
      <w:pPr>
        <w:jc w:val="both"/>
        <w:rPr>
          <w:rFonts w:cs="Tahoma"/>
        </w:rPr>
      </w:pPr>
      <w:r w:rsidRPr="00FB21E9">
        <w:rPr>
          <w:rFonts w:cs="Tahoma"/>
          <w:szCs w:val="18"/>
        </w:rPr>
        <w:t xml:space="preserve">Клиенты, которые приобрели Office профессиональный плюс для наборов Office 365 (планы E3 и E4), имеют право на это преимущество в течение срока действия соглашения о регистрации. </w:t>
      </w:r>
    </w:p>
    <w:p w:rsidR="00023FE7" w:rsidRPr="00FB21E9" w:rsidRDefault="00023FE7" w:rsidP="00BA0707">
      <w:pPr>
        <w:jc w:val="both"/>
        <w:rPr>
          <w:rFonts w:cs="Tahoma"/>
        </w:rPr>
      </w:pPr>
    </w:p>
    <w:p w:rsidR="00023FE7" w:rsidRPr="00FB21E9" w:rsidRDefault="00023FE7">
      <w:pPr>
        <w:jc w:val="both"/>
        <w:rPr>
          <w:rFonts w:cs="Tahoma"/>
        </w:rPr>
      </w:pPr>
      <w:r w:rsidRPr="00FB21E9">
        <w:rPr>
          <w:rFonts w:cs="Tahoma"/>
        </w:rPr>
        <w:t>Если соглашение клиента предоставляет бессрочные права на использование программного обеспечения в</w:t>
      </w:r>
      <w:r w:rsidR="004E09E6">
        <w:rPr>
          <w:rFonts w:cs="Tahoma"/>
        </w:rPr>
        <w:t> </w:t>
      </w:r>
      <w:r w:rsidRPr="00FB21E9">
        <w:rPr>
          <w:rFonts w:cs="Tahoma"/>
        </w:rPr>
        <w:t>рамках соответствующих лицензий, клиенты получают бессрочное право на использование вместе с данным программным обеспечением Пакета многоязыкового интерфейса для Office (клиент может использовать Пакет многоязыкового интерфейса для Office с программным обеспечением Office в рамках соответствующих лицензий даже после окончания срока действия покрытия Software Assurance для данных лицензий).</w:t>
      </w:r>
      <w:r w:rsidR="00773A93" w:rsidRPr="00FB21E9">
        <w:rPr>
          <w:rFonts w:cs="Tahoma"/>
        </w:rPr>
        <w:t xml:space="preserve"> </w:t>
      </w:r>
      <w:r w:rsidRPr="00FB21E9">
        <w:rPr>
          <w:rFonts w:cs="Tahoma"/>
        </w:rPr>
        <w:t>В</w:t>
      </w:r>
      <w:r w:rsidR="004E09E6">
        <w:rPr>
          <w:rFonts w:cs="Tahoma"/>
        </w:rPr>
        <w:t> </w:t>
      </w:r>
      <w:r w:rsidRPr="00FB21E9">
        <w:rPr>
          <w:rFonts w:cs="Tahoma"/>
        </w:rPr>
        <w:t xml:space="preserve">противном случае срок действия права на использование Пакета многоязыкового интерфейса для Office заканчивается после окончания срока действия соответствующей лицензии на Систему Office. </w:t>
      </w:r>
    </w:p>
    <w:p w:rsidR="000D4ECA" w:rsidRPr="00FB21E9" w:rsidRDefault="000D4ECA" w:rsidP="0047054A">
      <w:pPr>
        <w:keepNext/>
        <w:outlineLvl w:val="1"/>
        <w:rPr>
          <w:rFonts w:cs="Tahoma"/>
        </w:rPr>
      </w:pPr>
      <w:bookmarkStart w:id="711" w:name="_Toc291204555"/>
      <w:r w:rsidRPr="00FB21E9">
        <w:rPr>
          <w:rFonts w:cs="Tahoma"/>
          <w:b/>
          <w:sz w:val="24"/>
          <w:szCs w:val="24"/>
        </w:rPr>
        <w:lastRenderedPageBreak/>
        <w:t>Услуги по планированию</w:t>
      </w:r>
      <w:bookmarkEnd w:id="711"/>
    </w:p>
    <w:p w:rsidR="000D4ECA" w:rsidRPr="00FB21E9" w:rsidRDefault="000D4ECA" w:rsidP="0047054A">
      <w:pPr>
        <w:keepNext/>
        <w:rPr>
          <w:rFonts w:cs="Tahoma"/>
        </w:rPr>
      </w:pPr>
    </w:p>
    <w:p w:rsidR="000D4ECA" w:rsidRPr="00FB21E9" w:rsidRDefault="000D4ECA" w:rsidP="000D4ECA">
      <w:pPr>
        <w:spacing w:after="60"/>
        <w:rPr>
          <w:rFonts w:cs="Tahoma"/>
        </w:rPr>
      </w:pPr>
      <w:r w:rsidRPr="00FB21E9">
        <w:rPr>
          <w:rFonts w:cs="Tahoma"/>
          <w:color w:val="000000"/>
          <w:szCs w:val="18"/>
        </w:rPr>
        <w:t>Право на данное преимущество предоставляется клиентам (не являющимся клиентами по Лицензии Academic Select, Соглашению Academic Select Plus, Campus, School и Open Value Subscription – Education Solutions), имеющим Членство в программе Software Assurance в категориях «Приложения» и «Серверы».</w:t>
      </w:r>
      <w:r w:rsidR="00773A93" w:rsidRPr="00FB21E9">
        <w:rPr>
          <w:rFonts w:cs="Tahoma"/>
          <w:color w:val="000000"/>
          <w:szCs w:val="18"/>
        </w:rPr>
        <w:t xml:space="preserve"> </w:t>
      </w:r>
      <w:r w:rsidRPr="00FB21E9">
        <w:rPr>
          <w:rFonts w:cs="Tahoma"/>
          <w:color w:val="000000"/>
          <w:szCs w:val="18"/>
        </w:rPr>
        <w:t>Преимущество «Услуги по планированию» предоставляет соответствующим клиентам заранее установленные специальные предложения в области обслуживания.</w:t>
      </w:r>
      <w:r w:rsidR="00773A93" w:rsidRPr="00FB21E9">
        <w:rPr>
          <w:rFonts w:cs="Tahoma"/>
          <w:color w:val="000000"/>
          <w:szCs w:val="18"/>
        </w:rPr>
        <w:t xml:space="preserve"> </w:t>
      </w:r>
      <w:r w:rsidRPr="00FB21E9">
        <w:rPr>
          <w:rFonts w:cs="Tahoma"/>
          <w:color w:val="000000"/>
          <w:szCs w:val="18"/>
        </w:rPr>
        <w:t>Доступны следующие предложения:</w:t>
      </w:r>
    </w:p>
    <w:p w:rsidR="000D4ECA" w:rsidRPr="00FB21E9" w:rsidRDefault="000D4ECA" w:rsidP="0063466C">
      <w:pPr>
        <w:rPr>
          <w:rFonts w:cs="Tahoma"/>
        </w:rPr>
      </w:pPr>
    </w:p>
    <w:p w:rsidR="000D4ECA" w:rsidRPr="00FB21E9" w:rsidRDefault="000D4ECA" w:rsidP="00024C3C">
      <w:pPr>
        <w:numPr>
          <w:ilvl w:val="0"/>
          <w:numId w:val="10"/>
        </w:numPr>
        <w:spacing w:after="60" w:line="276" w:lineRule="auto"/>
        <w:rPr>
          <w:rFonts w:cs="Tahoma"/>
        </w:rPr>
      </w:pPr>
      <w:r w:rsidRPr="00FB21E9">
        <w:rPr>
          <w:rFonts w:cs="Tahoma"/>
          <w:color w:val="000000"/>
          <w:szCs w:val="18"/>
        </w:rPr>
        <w:t>Desktop Deployment Planning Services (DDPS)</w:t>
      </w:r>
    </w:p>
    <w:p w:rsidR="000D4ECA" w:rsidRPr="00FB21E9" w:rsidRDefault="000D4ECA" w:rsidP="00346F4B">
      <w:pPr>
        <w:numPr>
          <w:ilvl w:val="1"/>
          <w:numId w:val="104"/>
        </w:numPr>
        <w:spacing w:after="60" w:line="276" w:lineRule="auto"/>
        <w:ind w:left="1980"/>
        <w:rPr>
          <w:rFonts w:cs="Tahoma"/>
        </w:rPr>
      </w:pPr>
      <w:r w:rsidRPr="00FB21E9">
        <w:rPr>
          <w:rFonts w:cs="Tahoma"/>
          <w:color w:val="000000"/>
          <w:szCs w:val="18"/>
        </w:rPr>
        <w:t>Описание. Предложение DDPS обеспечивает клиентам доступ к основным процедурам по анализу и планированию, а также к техническим процедурам, необходимым для развертывания настольных компьютеров с системами Office 2010 и Windows 8. Это предложение основывается на рекомендациях специалистов Microsoft в области развертывания настольных систем и позволяет клиентам снизить расходы, риски и</w:t>
      </w:r>
      <w:r w:rsidR="004E09E6">
        <w:rPr>
          <w:rFonts w:cs="Tahoma"/>
          <w:color w:val="000000"/>
          <w:szCs w:val="18"/>
        </w:rPr>
        <w:t> </w:t>
      </w:r>
      <w:r w:rsidRPr="00FB21E9">
        <w:rPr>
          <w:rFonts w:cs="Tahoma"/>
          <w:color w:val="000000"/>
          <w:szCs w:val="18"/>
        </w:rPr>
        <w:t>сложность развертываний благодаря повышению эффективности процедур и их автоматизации. Кроме того, предложение DDPS может использоваться для оценки пакета Office 365 путем учета особенностей и потребностей организации в создании среды настольных компьютеров, готовой к внедрению облачных технологий.</w:t>
      </w:r>
    </w:p>
    <w:p w:rsidR="000D4ECA" w:rsidRPr="00FB21E9" w:rsidRDefault="000D4ECA" w:rsidP="00346F4B">
      <w:pPr>
        <w:numPr>
          <w:ilvl w:val="1"/>
          <w:numId w:val="104"/>
        </w:numPr>
        <w:spacing w:after="60" w:line="276" w:lineRule="auto"/>
        <w:ind w:left="1980"/>
        <w:rPr>
          <w:rFonts w:cs="Tahoma"/>
        </w:rPr>
      </w:pPr>
      <w:r w:rsidRPr="00FB21E9">
        <w:rPr>
          <w:rFonts w:cs="Tahoma"/>
          <w:color w:val="000000"/>
          <w:szCs w:val="18"/>
        </w:rPr>
        <w:t>Уровни обслуживания: 1, 3, 5, 10 или 15 дней.</w:t>
      </w:r>
    </w:p>
    <w:p w:rsidR="000D4ECA" w:rsidRPr="00FB21E9" w:rsidRDefault="000D4ECA" w:rsidP="00024C3C">
      <w:pPr>
        <w:numPr>
          <w:ilvl w:val="0"/>
          <w:numId w:val="11"/>
        </w:numPr>
        <w:spacing w:after="60" w:line="276" w:lineRule="auto"/>
        <w:ind w:left="1440"/>
        <w:rPr>
          <w:rFonts w:cs="Tahoma"/>
        </w:rPr>
      </w:pPr>
      <w:r w:rsidRPr="00FB21E9">
        <w:rPr>
          <w:rFonts w:cs="Tahoma"/>
          <w:color w:val="000000"/>
          <w:szCs w:val="18"/>
        </w:rPr>
        <w:t>SharePoint Deployment Planning Services (SDPS)</w:t>
      </w:r>
    </w:p>
    <w:p w:rsidR="000D4ECA" w:rsidRPr="00FB21E9" w:rsidRDefault="000D4ECA" w:rsidP="00346F4B">
      <w:pPr>
        <w:numPr>
          <w:ilvl w:val="1"/>
          <w:numId w:val="105"/>
        </w:numPr>
        <w:spacing w:after="60" w:line="276" w:lineRule="auto"/>
        <w:ind w:left="1980"/>
        <w:rPr>
          <w:rFonts w:cs="Tahoma"/>
        </w:rPr>
      </w:pPr>
      <w:r w:rsidRPr="00FB21E9">
        <w:rPr>
          <w:rFonts w:cs="Tahoma"/>
          <w:color w:val="000000"/>
          <w:szCs w:val="18"/>
        </w:rPr>
        <w:t>Описание. Предложение SDPS позволяет соответствующим партнерам и консультантам Microsoft оказывать клиентам помощь в разработке индивидуального плана развертывания SharePoint Portal Server с учетом среды клиента, а также в оценке общей стоимости развертывания данной технологии.</w:t>
      </w:r>
      <w:r w:rsidR="00773A93" w:rsidRPr="00FB21E9">
        <w:rPr>
          <w:rFonts w:cs="Tahoma"/>
          <w:color w:val="000000"/>
          <w:szCs w:val="18"/>
        </w:rPr>
        <w:t xml:space="preserve"> </w:t>
      </w:r>
      <w:r w:rsidRPr="00FB21E9">
        <w:rPr>
          <w:rFonts w:cs="Tahoma"/>
          <w:color w:val="000000"/>
          <w:szCs w:val="18"/>
        </w:rPr>
        <w:t>Кроме того, предложение SDPS может использоваться клиентами в целях планирования развертывания при переходе на пакет Office 365 с использованием SharePoint Online в качестве основного компонента.</w:t>
      </w:r>
      <w:r w:rsidR="00773A93" w:rsidRPr="00FB21E9">
        <w:rPr>
          <w:rFonts w:cs="Tahoma"/>
          <w:color w:val="000000"/>
          <w:szCs w:val="18"/>
        </w:rPr>
        <w:t xml:space="preserve"> </w:t>
      </w:r>
    </w:p>
    <w:p w:rsidR="000D4ECA" w:rsidRPr="00FB21E9" w:rsidRDefault="000D4ECA" w:rsidP="00346F4B">
      <w:pPr>
        <w:numPr>
          <w:ilvl w:val="1"/>
          <w:numId w:val="105"/>
        </w:numPr>
        <w:spacing w:after="60" w:line="276" w:lineRule="auto"/>
        <w:ind w:left="1980"/>
        <w:rPr>
          <w:rFonts w:cs="Tahoma"/>
        </w:rPr>
      </w:pPr>
      <w:r w:rsidRPr="00FB21E9">
        <w:rPr>
          <w:rFonts w:cs="Tahoma"/>
          <w:color w:val="000000"/>
          <w:szCs w:val="18"/>
        </w:rPr>
        <w:t>Уровни обслуживания: 1, 3, 5, 10 или 15 дней.</w:t>
      </w:r>
    </w:p>
    <w:p w:rsidR="000D4ECA" w:rsidRPr="00FB21E9" w:rsidRDefault="000D4ECA" w:rsidP="00024C3C">
      <w:pPr>
        <w:numPr>
          <w:ilvl w:val="0"/>
          <w:numId w:val="10"/>
        </w:numPr>
        <w:spacing w:after="60" w:line="276" w:lineRule="auto"/>
        <w:rPr>
          <w:rFonts w:cs="Tahoma"/>
        </w:rPr>
      </w:pPr>
      <w:r w:rsidRPr="00FB21E9">
        <w:rPr>
          <w:rFonts w:cs="Tahoma"/>
          <w:color w:val="000000"/>
          <w:szCs w:val="18"/>
        </w:rPr>
        <w:t>Lync and Exchange Deployment Planning Services (L&amp;EDPS)</w:t>
      </w:r>
    </w:p>
    <w:p w:rsidR="000D4ECA" w:rsidRPr="00FB21E9" w:rsidRDefault="000D4ECA" w:rsidP="00346F4B">
      <w:pPr>
        <w:numPr>
          <w:ilvl w:val="1"/>
          <w:numId w:val="106"/>
        </w:numPr>
        <w:spacing w:after="60" w:line="276" w:lineRule="auto"/>
        <w:ind w:left="1980"/>
        <w:rPr>
          <w:rFonts w:cs="Tahoma"/>
        </w:rPr>
      </w:pPr>
      <w:r w:rsidRPr="00FB21E9">
        <w:rPr>
          <w:rFonts w:cs="Tahoma"/>
          <w:color w:val="000000"/>
          <w:szCs w:val="18"/>
        </w:rPr>
        <w:t>Описание. Предложение L&amp;EDPS позволяет соответствующим партнерам и консультантам Microsoft оказывать клиентам помощь в осуществлении этапов планирования коммерческой ценности и развертывания внедрений Lync и Exchange 2010, включая анализ среды организации клиента и рекомендации по организации общего доступа, как для локальных, так и для облачных решений.</w:t>
      </w:r>
      <w:r w:rsidR="00773A93" w:rsidRPr="00FB21E9">
        <w:rPr>
          <w:rFonts w:cs="Tahoma"/>
          <w:color w:val="000000"/>
          <w:szCs w:val="18"/>
        </w:rPr>
        <w:t xml:space="preserve"> </w:t>
      </w:r>
      <w:r w:rsidRPr="00FB21E9">
        <w:rPr>
          <w:rFonts w:cs="Tahoma"/>
          <w:color w:val="000000"/>
          <w:szCs w:val="18"/>
        </w:rPr>
        <w:t>Кроме того, предложение L&amp;EDPS может использоваться клиентами в целях планирования развертывания при переходе на пакет Office 365 с использованием Lync и Exchange Online в качестве основного компонента.</w:t>
      </w:r>
    </w:p>
    <w:p w:rsidR="000D4ECA" w:rsidRPr="00FB21E9" w:rsidRDefault="000D4ECA" w:rsidP="00346F4B">
      <w:pPr>
        <w:numPr>
          <w:ilvl w:val="1"/>
          <w:numId w:val="106"/>
        </w:numPr>
        <w:spacing w:after="60" w:line="276" w:lineRule="auto"/>
        <w:ind w:left="1980"/>
        <w:rPr>
          <w:rFonts w:cs="Tahoma"/>
        </w:rPr>
      </w:pPr>
      <w:r w:rsidRPr="00FB21E9">
        <w:rPr>
          <w:rFonts w:cs="Tahoma"/>
          <w:color w:val="000000"/>
          <w:szCs w:val="18"/>
        </w:rPr>
        <w:t>Уровни обслуживания: 1, 3, 5, 10 или 15 дней.</w:t>
      </w:r>
    </w:p>
    <w:p w:rsidR="000D4ECA" w:rsidRPr="00FB21E9" w:rsidRDefault="000D4ECA" w:rsidP="00024C3C">
      <w:pPr>
        <w:numPr>
          <w:ilvl w:val="0"/>
          <w:numId w:val="10"/>
        </w:numPr>
        <w:spacing w:after="60" w:line="276" w:lineRule="auto"/>
        <w:rPr>
          <w:rFonts w:cs="Tahoma"/>
        </w:rPr>
      </w:pPr>
      <w:r w:rsidRPr="00FB21E9">
        <w:rPr>
          <w:rFonts w:cs="Tahoma"/>
          <w:color w:val="000000"/>
          <w:szCs w:val="18"/>
        </w:rPr>
        <w:t>Private Cloud, Management and Virtualization Deployment Planning Services (PVDPS)</w:t>
      </w:r>
    </w:p>
    <w:p w:rsidR="000D4ECA" w:rsidRPr="00FB21E9" w:rsidRDefault="000D4ECA" w:rsidP="00346F4B">
      <w:pPr>
        <w:numPr>
          <w:ilvl w:val="1"/>
          <w:numId w:val="107"/>
        </w:numPr>
        <w:spacing w:after="60" w:line="276" w:lineRule="auto"/>
        <w:ind w:left="1980"/>
        <w:rPr>
          <w:rFonts w:cs="Tahoma"/>
        </w:rPr>
      </w:pPr>
      <w:r w:rsidRPr="00FB21E9">
        <w:rPr>
          <w:rFonts w:cs="Tahoma"/>
          <w:color w:val="000000"/>
          <w:szCs w:val="18"/>
        </w:rPr>
        <w:t xml:space="preserve">Описание. </w:t>
      </w:r>
      <w:r w:rsidRPr="00FB21E9">
        <w:rPr>
          <w:rFonts w:cs="Tahoma"/>
          <w:szCs w:val="18"/>
        </w:rPr>
        <w:t>Предложение PVDPS включает структурированный набор консалтинговых мероприятий, помогающий клиентам воспользоваться преимуществами решений по созданию инфраструктуры на основе технологий Windows Server, Systems Center и</w:t>
      </w:r>
      <w:r w:rsidR="004E09E6">
        <w:rPr>
          <w:rFonts w:cs="Tahoma"/>
          <w:szCs w:val="18"/>
        </w:rPr>
        <w:t> </w:t>
      </w:r>
      <w:r w:rsidRPr="00FB21E9">
        <w:rPr>
          <w:rFonts w:cs="Tahoma"/>
          <w:szCs w:val="18"/>
        </w:rPr>
        <w:t>Hyper-V. Это предложение позволит сократить затраты на эксплуатацию центра обработки данных, повысить адаптивность организации и эффективность контроля над</w:t>
      </w:r>
      <w:r w:rsidR="004E09E6">
        <w:rPr>
          <w:rFonts w:cs="Tahoma"/>
          <w:szCs w:val="18"/>
        </w:rPr>
        <w:t> </w:t>
      </w:r>
      <w:r w:rsidRPr="00FB21E9">
        <w:rPr>
          <w:rFonts w:cs="Tahoma"/>
          <w:szCs w:val="18"/>
        </w:rPr>
        <w:t>физической, виртуальной и гибридной инфраструктурой клиента</w:t>
      </w:r>
      <w:r w:rsidRPr="00FB21E9">
        <w:rPr>
          <w:rFonts w:cs="Tahoma"/>
          <w:color w:val="000000"/>
          <w:szCs w:val="18"/>
        </w:rPr>
        <w:t xml:space="preserve">. </w:t>
      </w:r>
    </w:p>
    <w:p w:rsidR="000D4ECA" w:rsidRPr="004E09E6" w:rsidRDefault="000D4ECA" w:rsidP="00346F4B">
      <w:pPr>
        <w:numPr>
          <w:ilvl w:val="1"/>
          <w:numId w:val="107"/>
        </w:numPr>
        <w:spacing w:after="60" w:line="276" w:lineRule="auto"/>
        <w:ind w:left="1980"/>
        <w:rPr>
          <w:rFonts w:cs="Tahoma"/>
        </w:rPr>
      </w:pPr>
      <w:r w:rsidRPr="00FB21E9">
        <w:rPr>
          <w:rFonts w:cs="Tahoma"/>
          <w:color w:val="000000"/>
          <w:szCs w:val="18"/>
        </w:rPr>
        <w:t>Уровни обслуживания: 3, 5, 10 или 15 дней.</w:t>
      </w:r>
    </w:p>
    <w:p w:rsidR="004E09E6" w:rsidRDefault="004E09E6" w:rsidP="004E09E6">
      <w:pPr>
        <w:spacing w:after="60" w:line="276" w:lineRule="auto"/>
        <w:ind w:left="1980"/>
        <w:rPr>
          <w:rFonts w:cs="Tahoma"/>
          <w:color w:val="000000"/>
          <w:szCs w:val="18"/>
        </w:rPr>
      </w:pPr>
    </w:p>
    <w:p w:rsidR="004E09E6" w:rsidRDefault="004E09E6" w:rsidP="004E09E6">
      <w:pPr>
        <w:spacing w:after="60" w:line="276" w:lineRule="auto"/>
        <w:ind w:left="1980"/>
        <w:rPr>
          <w:rFonts w:cs="Tahoma"/>
          <w:color w:val="000000"/>
          <w:szCs w:val="18"/>
        </w:rPr>
      </w:pPr>
    </w:p>
    <w:p w:rsidR="000D4ECA" w:rsidRPr="00FB21E9" w:rsidRDefault="000D4ECA" w:rsidP="00024C3C">
      <w:pPr>
        <w:numPr>
          <w:ilvl w:val="0"/>
          <w:numId w:val="10"/>
        </w:numPr>
        <w:spacing w:after="60" w:line="276" w:lineRule="auto"/>
        <w:rPr>
          <w:rFonts w:cs="Tahoma"/>
        </w:rPr>
      </w:pPr>
      <w:r w:rsidRPr="00FB21E9">
        <w:rPr>
          <w:rFonts w:cs="Tahoma"/>
          <w:color w:val="000000"/>
          <w:szCs w:val="18"/>
        </w:rPr>
        <w:lastRenderedPageBreak/>
        <w:t>SQL Server Deployment Planning Services (SSDPS)</w:t>
      </w:r>
    </w:p>
    <w:p w:rsidR="000D4ECA" w:rsidRPr="00FB21E9" w:rsidRDefault="000D4ECA" w:rsidP="00346F4B">
      <w:pPr>
        <w:numPr>
          <w:ilvl w:val="1"/>
          <w:numId w:val="108"/>
        </w:numPr>
        <w:spacing w:after="60" w:line="276" w:lineRule="auto"/>
        <w:ind w:left="1980"/>
        <w:rPr>
          <w:rFonts w:cs="Tahoma"/>
        </w:rPr>
      </w:pPr>
      <w:r w:rsidRPr="00FB21E9">
        <w:rPr>
          <w:rFonts w:cs="Tahoma"/>
          <w:color w:val="000000"/>
          <w:szCs w:val="18"/>
        </w:rPr>
        <w:t xml:space="preserve">Описание. </w:t>
      </w:r>
      <w:r w:rsidRPr="00FB21E9">
        <w:rPr>
          <w:rFonts w:cs="Tahoma"/>
          <w:szCs w:val="18"/>
        </w:rPr>
        <w:t>Предложение SSDPS включает услуги всесторонней оценки и планирования развертывания для перехода на технологию SQL Server, модернизации существующего решения SQL Server, внедрения решения SQL Server Business Intelligence и планирование развертывания для Microsoft Dynamics CRM.</w:t>
      </w:r>
    </w:p>
    <w:p w:rsidR="000D4ECA" w:rsidRPr="00FB21E9" w:rsidRDefault="000D4ECA" w:rsidP="00346F4B">
      <w:pPr>
        <w:numPr>
          <w:ilvl w:val="1"/>
          <w:numId w:val="108"/>
        </w:numPr>
        <w:spacing w:after="60" w:line="276" w:lineRule="auto"/>
        <w:ind w:left="1980"/>
        <w:rPr>
          <w:rFonts w:cs="Tahoma"/>
        </w:rPr>
      </w:pPr>
      <w:r w:rsidRPr="00FB21E9">
        <w:rPr>
          <w:rFonts w:cs="Tahoma"/>
          <w:color w:val="000000"/>
          <w:szCs w:val="18"/>
        </w:rPr>
        <w:t>Уровни обслуживания: 3, 5, 10 или 15 дней.</w:t>
      </w:r>
    </w:p>
    <w:p w:rsidR="000D4ECA" w:rsidRPr="00FB21E9" w:rsidRDefault="000D4ECA" w:rsidP="00024C3C">
      <w:pPr>
        <w:numPr>
          <w:ilvl w:val="0"/>
          <w:numId w:val="10"/>
        </w:numPr>
        <w:spacing w:after="60" w:line="276" w:lineRule="auto"/>
        <w:rPr>
          <w:rFonts w:cs="Tahoma"/>
        </w:rPr>
      </w:pPr>
      <w:r w:rsidRPr="00FB21E9">
        <w:rPr>
          <w:rFonts w:cs="Tahoma"/>
          <w:color w:val="000000"/>
          <w:szCs w:val="18"/>
        </w:rPr>
        <w:t>Developer Tools Deployment Planning Services (DTDPS)</w:t>
      </w:r>
    </w:p>
    <w:p w:rsidR="000D4ECA" w:rsidRPr="00FB21E9" w:rsidRDefault="000D4ECA" w:rsidP="00346F4B">
      <w:pPr>
        <w:numPr>
          <w:ilvl w:val="1"/>
          <w:numId w:val="109"/>
        </w:numPr>
        <w:spacing w:after="60" w:line="276" w:lineRule="auto"/>
        <w:ind w:left="1980"/>
        <w:rPr>
          <w:rFonts w:cs="Tahoma"/>
        </w:rPr>
      </w:pPr>
      <w:r w:rsidRPr="00FB21E9">
        <w:rPr>
          <w:rFonts w:cs="Tahoma"/>
          <w:color w:val="000000"/>
          <w:szCs w:val="18"/>
        </w:rPr>
        <w:t xml:space="preserve">Описание. </w:t>
      </w:r>
      <w:r w:rsidRPr="00FB21E9">
        <w:rPr>
          <w:rFonts w:cs="Tahoma"/>
          <w:szCs w:val="18"/>
        </w:rPr>
        <w:t>Предложение DTDPS включает услуги тщательного анализа и выработки основанного на процессах подхода к разработке плана развертывания Visual Studio Team Foundation Server или средств тестирования Visual Studio.</w:t>
      </w:r>
      <w:r w:rsidR="00773A93" w:rsidRPr="00FB21E9">
        <w:rPr>
          <w:rFonts w:cs="Tahoma"/>
          <w:szCs w:val="18"/>
        </w:rPr>
        <w:t xml:space="preserve"> </w:t>
      </w:r>
      <w:r w:rsidRPr="00FB21E9">
        <w:rPr>
          <w:rFonts w:cs="Tahoma"/>
          <w:szCs w:val="18"/>
        </w:rPr>
        <w:t>Используя рекомендации специалистов Microsoft, сертифицированный партнер сможет разработать уникальный план развертывания, соответствующий потребностям бизнеса</w:t>
      </w:r>
      <w:r w:rsidRPr="00FB21E9">
        <w:rPr>
          <w:rFonts w:cs="Tahoma"/>
          <w:color w:val="000000"/>
          <w:szCs w:val="18"/>
        </w:rPr>
        <w:t xml:space="preserve">. </w:t>
      </w:r>
    </w:p>
    <w:p w:rsidR="000D4ECA" w:rsidRPr="00FB21E9" w:rsidRDefault="000D4ECA" w:rsidP="00346F4B">
      <w:pPr>
        <w:numPr>
          <w:ilvl w:val="1"/>
          <w:numId w:val="109"/>
        </w:numPr>
        <w:spacing w:after="60" w:line="276" w:lineRule="auto"/>
        <w:ind w:left="1980"/>
        <w:rPr>
          <w:rFonts w:cs="Tahoma"/>
        </w:rPr>
      </w:pPr>
      <w:r w:rsidRPr="00FB21E9">
        <w:rPr>
          <w:rFonts w:cs="Tahoma"/>
          <w:color w:val="000000"/>
          <w:szCs w:val="18"/>
        </w:rPr>
        <w:t>Уровни обслуживания: 3 или 5 дней.</w:t>
      </w:r>
    </w:p>
    <w:p w:rsidR="000D4ECA" w:rsidRPr="00FB21E9" w:rsidRDefault="000D4ECA" w:rsidP="00024C3C">
      <w:pPr>
        <w:numPr>
          <w:ilvl w:val="0"/>
          <w:numId w:val="10"/>
        </w:numPr>
        <w:spacing w:after="60" w:line="276" w:lineRule="auto"/>
        <w:rPr>
          <w:rFonts w:cs="Tahoma"/>
        </w:rPr>
      </w:pPr>
      <w:r w:rsidRPr="00FB21E9">
        <w:rPr>
          <w:rFonts w:cs="Tahoma"/>
          <w:color w:val="000000"/>
          <w:szCs w:val="18"/>
        </w:rPr>
        <w:t>Public Cloud, Azure Deployment Planning Services (AZDPS)</w:t>
      </w:r>
    </w:p>
    <w:p w:rsidR="000D4ECA" w:rsidRPr="00FB21E9" w:rsidRDefault="000D4ECA" w:rsidP="00346F4B">
      <w:pPr>
        <w:numPr>
          <w:ilvl w:val="1"/>
          <w:numId w:val="110"/>
        </w:numPr>
        <w:spacing w:after="60" w:line="276" w:lineRule="auto"/>
        <w:ind w:left="1980"/>
        <w:rPr>
          <w:rFonts w:cs="Tahoma"/>
        </w:rPr>
      </w:pPr>
      <w:r w:rsidRPr="00FB21E9">
        <w:rPr>
          <w:rFonts w:cs="Tahoma"/>
          <w:color w:val="000000"/>
          <w:szCs w:val="18"/>
        </w:rPr>
        <w:t xml:space="preserve">Описание. </w:t>
      </w:r>
      <w:r w:rsidRPr="00FB21E9">
        <w:rPr>
          <w:rFonts w:cs="Tahoma"/>
          <w:szCs w:val="18"/>
        </w:rPr>
        <w:t xml:space="preserve">Предложение </w:t>
      </w:r>
      <w:r w:rsidRPr="00FB21E9">
        <w:rPr>
          <w:rFonts w:cs="Tahoma"/>
          <w:color w:val="1D1B11"/>
          <w:szCs w:val="18"/>
        </w:rPr>
        <w:t>AZDPS (для общедоступных облачных сред)</w:t>
      </w:r>
      <w:r w:rsidRPr="00FB21E9">
        <w:rPr>
          <w:rFonts w:cs="Tahoma"/>
          <w:szCs w:val="18"/>
        </w:rPr>
        <w:t xml:space="preserve"> включает услуги по обучению и миграции платформы Windows Azur. В рамках этой услуги предлагаются учебные курсы по платформе Windows Azure, включающие практические занятия, рекомендации по миграции приложений и данных, а также по разработке архитектуры приложений для облачных сред. Кроме того, клиенты получают помощь в</w:t>
      </w:r>
      <w:r w:rsidR="004E09E6">
        <w:rPr>
          <w:rFonts w:cs="Tahoma"/>
          <w:szCs w:val="18"/>
        </w:rPr>
        <w:t> </w:t>
      </w:r>
      <w:r w:rsidRPr="00FB21E9">
        <w:rPr>
          <w:rFonts w:cs="Tahoma"/>
          <w:szCs w:val="18"/>
        </w:rPr>
        <w:t>осуществлении миграции или написании первых приложений на платформе Windows</w:t>
      </w:r>
      <w:r w:rsidR="004E09E6">
        <w:rPr>
          <w:rFonts w:cs="Tahoma"/>
          <w:szCs w:val="18"/>
        </w:rPr>
        <w:t> </w:t>
      </w:r>
      <w:r w:rsidRPr="00FB21E9">
        <w:rPr>
          <w:rFonts w:cs="Tahoma"/>
          <w:szCs w:val="18"/>
        </w:rPr>
        <w:t>Azure.</w:t>
      </w:r>
    </w:p>
    <w:p w:rsidR="000D4ECA" w:rsidRPr="00FB21E9" w:rsidRDefault="000D4ECA" w:rsidP="00346F4B">
      <w:pPr>
        <w:numPr>
          <w:ilvl w:val="1"/>
          <w:numId w:val="110"/>
        </w:numPr>
        <w:spacing w:line="276" w:lineRule="auto"/>
        <w:ind w:left="1987"/>
        <w:rPr>
          <w:rFonts w:cs="Tahoma"/>
        </w:rPr>
      </w:pPr>
      <w:r w:rsidRPr="00FB21E9">
        <w:rPr>
          <w:rFonts w:cs="Tahoma"/>
          <w:color w:val="000000"/>
          <w:szCs w:val="18"/>
        </w:rPr>
        <w:t>Уровни обслуживания: 3, 5 или 10 дней.</w:t>
      </w:r>
    </w:p>
    <w:p w:rsidR="000D4ECA" w:rsidRPr="00FB21E9" w:rsidRDefault="000D4ECA" w:rsidP="0063466C">
      <w:pPr>
        <w:tabs>
          <w:tab w:val="left" w:pos="8040"/>
        </w:tabs>
        <w:rPr>
          <w:rFonts w:cs="Tahoma"/>
        </w:rPr>
      </w:pPr>
    </w:p>
    <w:p w:rsidR="000D4ECA" w:rsidRPr="00FB21E9" w:rsidRDefault="000D4ECA" w:rsidP="000D4ECA">
      <w:pPr>
        <w:spacing w:after="60"/>
        <w:rPr>
          <w:rFonts w:cs="Tahoma"/>
        </w:rPr>
      </w:pPr>
      <w:r w:rsidRPr="00FB21E9">
        <w:rPr>
          <w:rFonts w:cs="Tahoma"/>
          <w:color w:val="000000"/>
          <w:szCs w:val="18"/>
        </w:rPr>
        <w:t>Состав доступных служб и соответствующих уровней обслуживания может периодически изменяться.</w:t>
      </w:r>
      <w:r w:rsidR="00773A93" w:rsidRPr="00FB21E9">
        <w:rPr>
          <w:rFonts w:cs="Tahoma"/>
          <w:color w:val="000000"/>
          <w:szCs w:val="18"/>
        </w:rPr>
        <w:t xml:space="preserve"> </w:t>
      </w:r>
      <w:r w:rsidRPr="00FB21E9">
        <w:rPr>
          <w:rFonts w:cs="Tahoma"/>
          <w:color w:val="000000"/>
          <w:szCs w:val="18"/>
        </w:rPr>
        <w:t>По запросу Соответствующие поставщики будут предоставлять клиентам общие сведения о доступном Объеме работ в рамках каждого из указанных выше предложений.</w:t>
      </w:r>
    </w:p>
    <w:p w:rsidR="000D4ECA" w:rsidRPr="00FB21E9" w:rsidRDefault="000D4ECA" w:rsidP="0063466C">
      <w:pPr>
        <w:rPr>
          <w:rFonts w:cs="Tahoma"/>
        </w:rPr>
      </w:pPr>
    </w:p>
    <w:p w:rsidR="000D4ECA" w:rsidRPr="00FB21E9" w:rsidRDefault="000D4ECA" w:rsidP="000D4ECA">
      <w:pPr>
        <w:spacing w:after="60"/>
        <w:rPr>
          <w:rFonts w:cs="Tahoma"/>
        </w:rPr>
      </w:pPr>
      <w:r w:rsidRPr="00FB21E9">
        <w:rPr>
          <w:rFonts w:cs="Tahoma"/>
          <w:color w:val="000000"/>
          <w:szCs w:val="18"/>
        </w:rPr>
        <w:t>Количество дней в составе Услуг по планированию для соответствующих клиентов определяется на основании количества соответствующих Серверных лицензий и количества наборов лицензий Core CAL, SQL CAL и Enterprise CAL, для которых приобретено покрытие Software Assurance (подробные сведения см. в таблицах ниже).</w:t>
      </w:r>
      <w:r w:rsidR="00773A93" w:rsidRPr="00FB21E9">
        <w:rPr>
          <w:rFonts w:cs="Tahoma"/>
          <w:color w:val="000000"/>
          <w:szCs w:val="18"/>
        </w:rPr>
        <w:t xml:space="preserve"> </w:t>
      </w:r>
      <w:r w:rsidRPr="00FB21E9">
        <w:rPr>
          <w:rFonts w:cs="Tahoma"/>
          <w:bCs/>
          <w:color w:val="000000"/>
          <w:szCs w:val="18"/>
        </w:rPr>
        <w:t>Количество получаемых клиентом дней вносится в резерв «Дни в составе услуг по планированию», из</w:t>
      </w:r>
      <w:r w:rsidR="004E09E6">
        <w:rPr>
          <w:rFonts w:cs="Tahoma"/>
          <w:bCs/>
          <w:color w:val="000000"/>
          <w:szCs w:val="18"/>
        </w:rPr>
        <w:t> </w:t>
      </w:r>
      <w:r w:rsidRPr="00FB21E9">
        <w:rPr>
          <w:rFonts w:cs="Tahoma"/>
          <w:bCs/>
          <w:color w:val="000000"/>
          <w:szCs w:val="18"/>
        </w:rPr>
        <w:t>которого клиент может создавать ваучеры на использование указанных выше предложений обслуживания.</w:t>
      </w:r>
      <w:r w:rsidR="00773A93" w:rsidRPr="00FB21E9">
        <w:rPr>
          <w:rFonts w:cs="Tahoma"/>
          <w:bCs/>
          <w:color w:val="000000"/>
          <w:szCs w:val="18"/>
        </w:rPr>
        <w:t xml:space="preserve"> </w:t>
      </w:r>
      <w:r w:rsidRPr="00FB21E9">
        <w:rPr>
          <w:rFonts w:cs="Tahoma"/>
          <w:bCs/>
          <w:color w:val="000000"/>
          <w:szCs w:val="18"/>
        </w:rPr>
        <w:t>Клиенты могут выбрать одну или несколько из указанных выше услуг, а также соответствующие уровни обслуживания, продолжительность которых не превышает доступное количество дней в составе Услуг по</w:t>
      </w:r>
      <w:r w:rsidR="004E09E6">
        <w:rPr>
          <w:rFonts w:cs="Tahoma"/>
          <w:bCs/>
          <w:color w:val="000000"/>
          <w:szCs w:val="18"/>
        </w:rPr>
        <w:t> </w:t>
      </w:r>
      <w:r w:rsidRPr="00FB21E9">
        <w:rPr>
          <w:rFonts w:cs="Tahoma"/>
          <w:bCs/>
          <w:color w:val="000000"/>
          <w:szCs w:val="18"/>
        </w:rPr>
        <w:t>планированию.</w:t>
      </w:r>
    </w:p>
    <w:p w:rsidR="001C1727" w:rsidRPr="00FB21E9" w:rsidRDefault="001C1727">
      <w:pPr>
        <w:rPr>
          <w:rFonts w:cs="Tahoma"/>
        </w:rPr>
      </w:pPr>
    </w:p>
    <w:p w:rsidR="000D4ECA" w:rsidRPr="00FB21E9" w:rsidRDefault="000D4ECA" w:rsidP="000D4ECA">
      <w:pPr>
        <w:spacing w:after="60"/>
        <w:rPr>
          <w:rFonts w:cs="Tahoma"/>
        </w:rPr>
      </w:pPr>
      <w:r w:rsidRPr="00FB21E9">
        <w:rPr>
          <w:rFonts w:cs="Tahoma"/>
          <w:bCs/>
          <w:color w:val="000000"/>
          <w:szCs w:val="18"/>
        </w:rPr>
        <w:t>В следующей таблице перечислены соответствующие лицензии на приложения и серверные лицензии, а</w:t>
      </w:r>
      <w:r w:rsidR="004E09E6">
        <w:rPr>
          <w:rFonts w:cs="Tahoma"/>
          <w:bCs/>
          <w:color w:val="000000"/>
          <w:szCs w:val="18"/>
        </w:rPr>
        <w:t> </w:t>
      </w:r>
      <w:r w:rsidRPr="00FB21E9">
        <w:rPr>
          <w:rFonts w:cs="Tahoma"/>
          <w:bCs/>
          <w:color w:val="000000"/>
          <w:szCs w:val="18"/>
        </w:rPr>
        <w:t>также количество связанных с ними баллов:</w:t>
      </w:r>
    </w:p>
    <w:p w:rsidR="0063466C" w:rsidRPr="00FB21E9" w:rsidRDefault="0063466C" w:rsidP="000D4ECA">
      <w:pPr>
        <w:spacing w:after="60"/>
        <w:rPr>
          <w:rFonts w:cs="Tahoma"/>
        </w:rPr>
      </w:pPr>
    </w:p>
    <w:tbl>
      <w:tblPr>
        <w:tblW w:w="8730" w:type="dxa"/>
        <w:tblInd w:w="468" w:type="dxa"/>
        <w:tblCellMar>
          <w:left w:w="0" w:type="dxa"/>
          <w:right w:w="0" w:type="dxa"/>
        </w:tblCellMar>
        <w:tblLook w:val="04A0" w:firstRow="1" w:lastRow="0" w:firstColumn="1" w:lastColumn="0" w:noHBand="0" w:noVBand="1"/>
      </w:tblPr>
      <w:tblGrid>
        <w:gridCol w:w="6930"/>
        <w:gridCol w:w="1800"/>
      </w:tblGrid>
      <w:tr w:rsidR="000D4ECA" w:rsidRPr="00FB21E9" w:rsidTr="004E09E6">
        <w:trPr>
          <w:cantSplit/>
          <w:trHeight w:val="393"/>
          <w:tblHeader/>
        </w:trPr>
        <w:tc>
          <w:tcPr>
            <w:tcW w:w="69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FB21E9" w:rsidRDefault="000D4ECA" w:rsidP="000D4ECA">
            <w:pPr>
              <w:spacing w:after="60"/>
              <w:jc w:val="center"/>
              <w:rPr>
                <w:rFonts w:cs="Tahoma"/>
                <w:szCs w:val="18"/>
              </w:rPr>
            </w:pPr>
            <w:r w:rsidRPr="00FB21E9">
              <w:rPr>
                <w:rFonts w:cs="Tahoma"/>
                <w:b/>
                <w:bCs/>
                <w:szCs w:val="18"/>
              </w:rPr>
              <w:t xml:space="preserve">Лицензии на приложения Office и серверные лицензии* </w:t>
            </w:r>
          </w:p>
        </w:tc>
        <w:tc>
          <w:tcPr>
            <w:tcW w:w="180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FB21E9" w:rsidRDefault="000D4ECA" w:rsidP="000D4ECA">
            <w:pPr>
              <w:spacing w:after="60"/>
              <w:jc w:val="center"/>
              <w:rPr>
                <w:rFonts w:cs="Tahoma"/>
                <w:szCs w:val="18"/>
              </w:rPr>
            </w:pPr>
            <w:r w:rsidRPr="00FB21E9">
              <w:rPr>
                <w:rFonts w:cs="Tahoma"/>
                <w:b/>
                <w:bCs/>
                <w:szCs w:val="18"/>
              </w:rPr>
              <w:t>Баллы</w:t>
            </w:r>
          </w:p>
        </w:tc>
      </w:tr>
      <w:tr w:rsidR="000D4ECA" w:rsidRPr="00FB21E9" w:rsidTr="004E09E6">
        <w:trPr>
          <w:trHeight w:val="127"/>
        </w:trPr>
        <w:tc>
          <w:tcPr>
            <w:tcW w:w="69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B21E9" w:rsidRDefault="000D4ECA" w:rsidP="00D31281">
            <w:pPr>
              <w:spacing w:after="60"/>
              <w:jc w:val="center"/>
              <w:rPr>
                <w:rFonts w:cs="Tahoma"/>
                <w:szCs w:val="18"/>
              </w:rPr>
            </w:pPr>
            <w:r w:rsidRPr="00FB21E9">
              <w:rPr>
                <w:rFonts w:cs="Tahoma"/>
                <w:szCs w:val="18"/>
              </w:rPr>
              <w:t>Продукты категории «Приложения Office» (включая наборы Office, Project стандартный и профессиональный, Visio стандартный и профессиональный), Microsoft Dynamics CRM CAL</w:t>
            </w:r>
          </w:p>
        </w:tc>
        <w:tc>
          <w:tcPr>
            <w:tcW w:w="18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B21E9" w:rsidRDefault="000D4ECA" w:rsidP="000D4ECA">
            <w:pPr>
              <w:spacing w:after="60"/>
              <w:jc w:val="center"/>
              <w:rPr>
                <w:rFonts w:cs="Tahoma"/>
                <w:szCs w:val="18"/>
              </w:rPr>
            </w:pPr>
            <w:r w:rsidRPr="00FB21E9">
              <w:rPr>
                <w:rFonts w:cs="Tahoma"/>
                <w:szCs w:val="18"/>
              </w:rPr>
              <w:t>1</w:t>
            </w:r>
          </w:p>
        </w:tc>
      </w:tr>
      <w:tr w:rsidR="000D4ECA" w:rsidRPr="00FB21E9" w:rsidTr="004E09E6">
        <w:trPr>
          <w:trHeight w:val="45"/>
        </w:trPr>
        <w:tc>
          <w:tcPr>
            <w:tcW w:w="69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B21E9" w:rsidRDefault="00F56FC9" w:rsidP="004E09E6">
            <w:pPr>
              <w:spacing w:after="60"/>
              <w:jc w:val="center"/>
              <w:rPr>
                <w:rFonts w:cs="Tahoma"/>
                <w:szCs w:val="18"/>
              </w:rPr>
            </w:pPr>
            <w:r w:rsidRPr="00FB21E9">
              <w:rPr>
                <w:rFonts w:eastAsia="Calibri" w:cs="Tahoma"/>
                <w:szCs w:val="18"/>
              </w:rPr>
              <w:t>SQL Server Standard edition, Windows Server Standard edition, Microsoft Dynamics CRM Server 2011, Microsoft Dynamics CRM Server 2013, System Center 2012 Standard Server, лицензия на управление (2-процессорная), Visual Studio Professional с подпиской MSDN и Visual Studio Test Professional с</w:t>
            </w:r>
            <w:r w:rsidR="004E09E6">
              <w:rPr>
                <w:rFonts w:eastAsia="Calibri" w:cs="Tahoma"/>
                <w:szCs w:val="18"/>
              </w:rPr>
              <w:t> </w:t>
            </w:r>
            <w:r w:rsidRPr="00FB21E9">
              <w:rPr>
                <w:rFonts w:eastAsia="Calibri" w:cs="Tahoma"/>
                <w:szCs w:val="18"/>
              </w:rPr>
              <w:t>подпиской</w:t>
            </w:r>
            <w:r w:rsidR="004E09E6">
              <w:rPr>
                <w:rFonts w:eastAsia="Calibri" w:cs="Tahoma"/>
                <w:szCs w:val="18"/>
              </w:rPr>
              <w:t> </w:t>
            </w:r>
            <w:r w:rsidRPr="00FB21E9">
              <w:rPr>
                <w:rFonts w:eastAsia="Calibri" w:cs="Tahoma"/>
                <w:szCs w:val="18"/>
              </w:rPr>
              <w:t>MSDN</w:t>
            </w:r>
          </w:p>
        </w:tc>
        <w:tc>
          <w:tcPr>
            <w:tcW w:w="18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B21E9" w:rsidRDefault="000D4ECA" w:rsidP="000D4ECA">
            <w:pPr>
              <w:spacing w:after="60"/>
              <w:jc w:val="center"/>
              <w:rPr>
                <w:rFonts w:cs="Tahoma"/>
                <w:szCs w:val="18"/>
              </w:rPr>
            </w:pPr>
            <w:r w:rsidRPr="00FB21E9">
              <w:rPr>
                <w:rFonts w:cs="Tahoma"/>
                <w:szCs w:val="18"/>
              </w:rPr>
              <w:t>25</w:t>
            </w:r>
          </w:p>
        </w:tc>
      </w:tr>
      <w:tr w:rsidR="000D4ECA" w:rsidRPr="00FB21E9" w:rsidTr="004E09E6">
        <w:trPr>
          <w:cantSplit/>
          <w:trHeight w:val="45"/>
        </w:trPr>
        <w:tc>
          <w:tcPr>
            <w:tcW w:w="69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B21E9" w:rsidRDefault="00F56FC9" w:rsidP="000D4ECA">
            <w:pPr>
              <w:spacing w:after="60"/>
              <w:jc w:val="center"/>
              <w:rPr>
                <w:rFonts w:cs="Tahoma"/>
                <w:szCs w:val="18"/>
              </w:rPr>
            </w:pPr>
            <w:r w:rsidRPr="00FB21E9">
              <w:rPr>
                <w:rFonts w:eastAsia="Calibri" w:cs="Tahoma"/>
                <w:szCs w:val="18"/>
              </w:rPr>
              <w:lastRenderedPageBreak/>
              <w:t xml:space="preserve">SQL Server Enterprise, </w:t>
            </w:r>
            <w:r w:rsidRPr="00FB21E9">
              <w:rPr>
                <w:rFonts w:cs="Tahoma"/>
                <w:szCs w:val="18"/>
              </w:rPr>
              <w:t xml:space="preserve">SQL Server Business Intelligence, </w:t>
            </w:r>
            <w:r w:rsidRPr="00FB21E9">
              <w:rPr>
                <w:rFonts w:eastAsia="Calibri" w:cs="Tahoma"/>
                <w:szCs w:val="18"/>
              </w:rPr>
              <w:t>Windows Server Enterprise и Visual Studio Premium с MSDN</w:t>
            </w:r>
          </w:p>
        </w:tc>
        <w:tc>
          <w:tcPr>
            <w:tcW w:w="18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B21E9" w:rsidRDefault="000D4ECA" w:rsidP="000D4ECA">
            <w:pPr>
              <w:spacing w:after="60"/>
              <w:jc w:val="center"/>
              <w:rPr>
                <w:rFonts w:cs="Tahoma"/>
                <w:szCs w:val="18"/>
              </w:rPr>
            </w:pPr>
            <w:r w:rsidRPr="00FB21E9">
              <w:rPr>
                <w:rFonts w:cs="Tahoma"/>
                <w:szCs w:val="18"/>
              </w:rPr>
              <w:t>50</w:t>
            </w:r>
          </w:p>
        </w:tc>
      </w:tr>
      <w:tr w:rsidR="000D4ECA" w:rsidRPr="00FB21E9" w:rsidTr="004E09E6">
        <w:trPr>
          <w:trHeight w:val="45"/>
        </w:trPr>
        <w:tc>
          <w:tcPr>
            <w:tcW w:w="69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B21E9" w:rsidRDefault="00F56FC9" w:rsidP="000D4ECA">
            <w:pPr>
              <w:spacing w:after="60"/>
              <w:jc w:val="center"/>
              <w:rPr>
                <w:rFonts w:cs="Tahoma"/>
                <w:szCs w:val="18"/>
              </w:rPr>
            </w:pPr>
            <w:r w:rsidRPr="00FB21E9">
              <w:rPr>
                <w:rFonts w:eastAsia="Calibri" w:cs="Tahoma"/>
                <w:szCs w:val="18"/>
              </w:rPr>
              <w:t>SQL Server Data Center, Windows Server Data Center, System Center 2012 Datacenter, серверная лицензия на управление (2-процессорная) и Visual Studio Ultimate с MSDN</w:t>
            </w:r>
          </w:p>
        </w:tc>
        <w:tc>
          <w:tcPr>
            <w:tcW w:w="18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B21E9" w:rsidRDefault="000D4ECA" w:rsidP="000D4ECA">
            <w:pPr>
              <w:spacing w:after="60"/>
              <w:jc w:val="center"/>
              <w:rPr>
                <w:rFonts w:cs="Tahoma"/>
                <w:szCs w:val="18"/>
              </w:rPr>
            </w:pPr>
            <w:r w:rsidRPr="00FB21E9">
              <w:rPr>
                <w:rFonts w:cs="Tahoma"/>
                <w:szCs w:val="18"/>
              </w:rPr>
              <w:t>75</w:t>
            </w:r>
          </w:p>
        </w:tc>
      </w:tr>
    </w:tbl>
    <w:p w:rsidR="000D4ECA" w:rsidRPr="00FB21E9" w:rsidRDefault="000D4ECA" w:rsidP="0063466C">
      <w:pPr>
        <w:ind w:firstLine="720"/>
        <w:rPr>
          <w:rFonts w:cs="Tahoma"/>
        </w:rPr>
      </w:pPr>
      <w:r w:rsidRPr="00FB21E9">
        <w:rPr>
          <w:rFonts w:cs="Tahoma"/>
          <w:b/>
          <w:i/>
          <w:sz w:val="16"/>
          <w:szCs w:val="18"/>
        </w:rPr>
        <w:t>Примечание.</w:t>
      </w:r>
      <w:r w:rsidRPr="00FB21E9">
        <w:rPr>
          <w:rFonts w:cs="Tahoma"/>
          <w:i/>
          <w:sz w:val="16"/>
          <w:szCs w:val="18"/>
        </w:rPr>
        <w:t xml:space="preserve"> Сведения о лицензиях CAL см. в таблице «Наборы CAL Suite» в этом разделе.</w:t>
      </w:r>
    </w:p>
    <w:p w:rsidR="00F56FC9" w:rsidRPr="00FB21E9" w:rsidRDefault="00F56FC9" w:rsidP="0063466C">
      <w:pPr>
        <w:rPr>
          <w:rFonts w:cs="Tahoma"/>
        </w:rPr>
      </w:pPr>
    </w:p>
    <w:p w:rsidR="000D4ECA" w:rsidRPr="00FB21E9" w:rsidRDefault="000D4ECA" w:rsidP="0063466C">
      <w:pPr>
        <w:rPr>
          <w:rFonts w:cs="Tahoma"/>
        </w:rPr>
      </w:pPr>
      <w:r w:rsidRPr="00FB21E9">
        <w:rPr>
          <w:rFonts w:cs="Tahoma"/>
          <w:szCs w:val="18"/>
        </w:rPr>
        <w:t>При приобретении соответствующих продуктов в рамках Enrollment for Application Platform (EAP) или Enrollment for Core Infrastructure (ECI), каждый балл, присуждаемый в рамках EAP и ECI, умножается на два</w:t>
      </w:r>
      <w:r w:rsidR="004E09E6">
        <w:rPr>
          <w:rFonts w:cs="Tahoma"/>
          <w:szCs w:val="18"/>
        </w:rPr>
        <w:t> </w:t>
      </w:r>
      <w:r w:rsidRPr="00FB21E9">
        <w:rPr>
          <w:rFonts w:cs="Tahoma"/>
          <w:szCs w:val="18"/>
        </w:rPr>
        <w:t xml:space="preserve">(2). </w:t>
      </w:r>
    </w:p>
    <w:p w:rsidR="000D4ECA" w:rsidRPr="00FB21E9" w:rsidRDefault="000D4ECA" w:rsidP="0063466C">
      <w:pPr>
        <w:rPr>
          <w:rFonts w:cs="Tahoma"/>
        </w:rPr>
      </w:pPr>
    </w:p>
    <w:p w:rsidR="000D4ECA" w:rsidRPr="00FB21E9" w:rsidRDefault="000D4ECA" w:rsidP="0063466C">
      <w:pPr>
        <w:rPr>
          <w:rFonts w:cs="Tahoma"/>
        </w:rPr>
      </w:pPr>
      <w:r w:rsidRPr="00FB21E9">
        <w:rPr>
          <w:rFonts w:cs="Tahoma"/>
          <w:szCs w:val="18"/>
        </w:rPr>
        <w:t>Общее количество баллов, на которые клиент имеет право, определяет преобразование в дни Услуг по планированию, как указано ниже:</w:t>
      </w:r>
    </w:p>
    <w:p w:rsidR="000D4ECA" w:rsidRPr="00FB21E9" w:rsidRDefault="000D4ECA" w:rsidP="0063466C">
      <w:pPr>
        <w:rPr>
          <w:rFonts w:cs="Tahoma"/>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FB21E9" w:rsidTr="0044720D">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FB21E9" w:rsidRDefault="000D4ECA" w:rsidP="000D4ECA">
            <w:pPr>
              <w:spacing w:after="60"/>
              <w:jc w:val="center"/>
              <w:rPr>
                <w:rFonts w:cs="Tahoma"/>
                <w:szCs w:val="18"/>
              </w:rPr>
            </w:pPr>
            <w:r w:rsidRPr="00FB21E9">
              <w:rPr>
                <w:rFonts w:cs="Tahoma"/>
                <w:b/>
                <w:bCs/>
                <w:szCs w:val="18"/>
              </w:rPr>
              <w:t>Баллы за лицензии на приложения Office и (или) серверные лицензии</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FB21E9" w:rsidRDefault="000D4ECA" w:rsidP="007E4858">
            <w:pPr>
              <w:spacing w:after="60"/>
              <w:jc w:val="center"/>
              <w:rPr>
                <w:rFonts w:cs="Tahoma"/>
                <w:szCs w:val="18"/>
              </w:rPr>
            </w:pPr>
            <w:r w:rsidRPr="00FB21E9">
              <w:rPr>
                <w:rFonts w:cs="Tahoma"/>
                <w:b/>
                <w:bCs/>
                <w:szCs w:val="18"/>
              </w:rPr>
              <w:t>Кол-во дней Услуг по</w:t>
            </w:r>
            <w:r w:rsidR="007E4858">
              <w:rPr>
                <w:rFonts w:cs="Tahoma"/>
                <w:b/>
                <w:bCs/>
                <w:szCs w:val="18"/>
              </w:rPr>
              <w:t> </w:t>
            </w:r>
            <w:r w:rsidRPr="00FB21E9">
              <w:rPr>
                <w:rFonts w:cs="Tahoma"/>
                <w:b/>
                <w:bCs/>
                <w:szCs w:val="18"/>
              </w:rPr>
              <w:t>планированию</w:t>
            </w:r>
          </w:p>
        </w:tc>
      </w:tr>
      <w:tr w:rsidR="000D4ECA" w:rsidRPr="00FB21E9"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B21E9" w:rsidRDefault="000D4ECA" w:rsidP="000D4ECA">
            <w:pPr>
              <w:spacing w:after="60"/>
              <w:jc w:val="center"/>
              <w:rPr>
                <w:rFonts w:cs="Tahoma"/>
                <w:szCs w:val="18"/>
              </w:rPr>
            </w:pPr>
            <w:r w:rsidRPr="00FB21E9">
              <w:rPr>
                <w:rFonts w:cs="Tahoma"/>
                <w:szCs w:val="18"/>
              </w:rPr>
              <w:t>200</w:t>
            </w:r>
            <w:r w:rsidR="004E09E6">
              <w:rPr>
                <w:rFonts w:cs="Tahoma"/>
                <w:szCs w:val="18"/>
              </w:rPr>
              <w:t xml:space="preserve"> </w:t>
            </w:r>
            <w:r w:rsidR="004E09E6" w:rsidRPr="00FB21E9">
              <w:rPr>
                <w:rFonts w:cs="Tahoma"/>
                <w:szCs w:val="18"/>
              </w:rPr>
              <w:t>–</w:t>
            </w:r>
            <w:r w:rsidR="004E09E6">
              <w:rPr>
                <w:rFonts w:cs="Tahoma"/>
                <w:szCs w:val="18"/>
              </w:rPr>
              <w:t xml:space="preserve"> </w:t>
            </w:r>
            <w:r w:rsidRPr="00FB21E9">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B21E9" w:rsidRDefault="000D4ECA" w:rsidP="000D4ECA">
            <w:pPr>
              <w:spacing w:after="60"/>
              <w:jc w:val="center"/>
              <w:rPr>
                <w:rFonts w:cs="Tahoma"/>
                <w:szCs w:val="18"/>
              </w:rPr>
            </w:pPr>
            <w:r w:rsidRPr="00FB21E9">
              <w:rPr>
                <w:rFonts w:cs="Tahoma"/>
                <w:szCs w:val="18"/>
              </w:rPr>
              <w:t>1</w:t>
            </w:r>
          </w:p>
        </w:tc>
      </w:tr>
      <w:tr w:rsidR="000D4ECA" w:rsidRPr="00FB21E9"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B21E9" w:rsidRDefault="000D4ECA" w:rsidP="007E4858">
            <w:pPr>
              <w:spacing w:after="60"/>
              <w:jc w:val="center"/>
              <w:rPr>
                <w:rFonts w:cs="Tahoma"/>
                <w:szCs w:val="18"/>
              </w:rPr>
            </w:pPr>
            <w:r w:rsidRPr="00FB21E9">
              <w:rPr>
                <w:rFonts w:cs="Tahoma"/>
                <w:szCs w:val="18"/>
              </w:rPr>
              <w:t>500</w:t>
            </w:r>
            <w:r w:rsidR="004E09E6">
              <w:rPr>
                <w:rFonts w:cs="Tahoma"/>
                <w:szCs w:val="18"/>
              </w:rPr>
              <w:t xml:space="preserve"> </w:t>
            </w:r>
            <w:r w:rsidR="004E09E6" w:rsidRPr="00FB21E9">
              <w:rPr>
                <w:rFonts w:cs="Tahoma"/>
                <w:szCs w:val="18"/>
              </w:rPr>
              <w:t>–</w:t>
            </w:r>
            <w:r w:rsidR="004E09E6">
              <w:rPr>
                <w:rFonts w:cs="Tahoma"/>
                <w:szCs w:val="18"/>
              </w:rPr>
              <w:t xml:space="preserve"> </w:t>
            </w:r>
            <w:r w:rsidRPr="00FB21E9">
              <w:rPr>
                <w:rFonts w:cs="Tahoma"/>
                <w:szCs w:val="18"/>
              </w:rPr>
              <w:t>1</w:t>
            </w:r>
            <w:r w:rsidR="000604A3">
              <w:rPr>
                <w:rFonts w:cs="Tahoma"/>
                <w:szCs w:val="18"/>
              </w:rPr>
              <w:t xml:space="preserve"> </w:t>
            </w:r>
            <w:r w:rsidRPr="00FB21E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B21E9" w:rsidRDefault="000D4ECA" w:rsidP="000D4ECA">
            <w:pPr>
              <w:spacing w:after="60"/>
              <w:jc w:val="center"/>
              <w:rPr>
                <w:rFonts w:cs="Tahoma"/>
                <w:szCs w:val="18"/>
              </w:rPr>
            </w:pPr>
            <w:r w:rsidRPr="00FB21E9">
              <w:rPr>
                <w:rFonts w:cs="Tahoma"/>
                <w:szCs w:val="18"/>
              </w:rPr>
              <w:t>3</w:t>
            </w:r>
          </w:p>
        </w:tc>
      </w:tr>
      <w:tr w:rsidR="000D4ECA" w:rsidRPr="00FB21E9"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B21E9" w:rsidRDefault="000D4ECA" w:rsidP="007E4858">
            <w:pPr>
              <w:spacing w:after="60"/>
              <w:jc w:val="center"/>
              <w:rPr>
                <w:rFonts w:cs="Tahoma"/>
                <w:szCs w:val="18"/>
              </w:rPr>
            </w:pPr>
            <w:r w:rsidRPr="00FB21E9">
              <w:rPr>
                <w:rFonts w:cs="Tahoma"/>
                <w:szCs w:val="18"/>
              </w:rPr>
              <w:t>2</w:t>
            </w:r>
            <w:r w:rsidR="000604A3">
              <w:rPr>
                <w:rFonts w:cs="Tahoma"/>
                <w:szCs w:val="18"/>
              </w:rPr>
              <w:t xml:space="preserve"> </w:t>
            </w:r>
            <w:r w:rsidRPr="00FB21E9">
              <w:rPr>
                <w:rFonts w:cs="Tahoma"/>
                <w:szCs w:val="18"/>
              </w:rPr>
              <w:t>000</w:t>
            </w:r>
            <w:r w:rsidR="004E09E6">
              <w:rPr>
                <w:rFonts w:cs="Tahoma"/>
                <w:szCs w:val="18"/>
              </w:rPr>
              <w:t xml:space="preserve"> </w:t>
            </w:r>
            <w:r w:rsidR="004E09E6" w:rsidRPr="00FB21E9">
              <w:rPr>
                <w:rFonts w:cs="Tahoma"/>
                <w:szCs w:val="18"/>
              </w:rPr>
              <w:t>–</w:t>
            </w:r>
            <w:r w:rsidR="004E09E6">
              <w:rPr>
                <w:rFonts w:cs="Tahoma"/>
                <w:szCs w:val="18"/>
              </w:rPr>
              <w:t xml:space="preserve"> </w:t>
            </w:r>
            <w:r w:rsidRPr="00FB21E9">
              <w:rPr>
                <w:rFonts w:cs="Tahoma"/>
                <w:szCs w:val="18"/>
              </w:rPr>
              <w:t>3</w:t>
            </w:r>
            <w:r w:rsidR="000604A3">
              <w:rPr>
                <w:rFonts w:cs="Tahoma"/>
                <w:szCs w:val="18"/>
              </w:rPr>
              <w:t xml:space="preserve"> </w:t>
            </w:r>
            <w:r w:rsidRPr="00FB21E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B21E9" w:rsidRDefault="000D4ECA" w:rsidP="000D4ECA">
            <w:pPr>
              <w:spacing w:after="60"/>
              <w:jc w:val="center"/>
              <w:rPr>
                <w:rFonts w:cs="Tahoma"/>
                <w:szCs w:val="18"/>
              </w:rPr>
            </w:pPr>
            <w:r w:rsidRPr="00FB21E9">
              <w:rPr>
                <w:rFonts w:cs="Tahoma"/>
                <w:szCs w:val="18"/>
              </w:rPr>
              <w:t>5</w:t>
            </w:r>
          </w:p>
        </w:tc>
      </w:tr>
      <w:tr w:rsidR="000D4ECA" w:rsidRPr="00FB21E9"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B21E9" w:rsidRDefault="000D4ECA" w:rsidP="007E4858">
            <w:pPr>
              <w:spacing w:after="60"/>
              <w:jc w:val="center"/>
              <w:rPr>
                <w:rFonts w:cs="Tahoma"/>
                <w:szCs w:val="18"/>
              </w:rPr>
            </w:pPr>
            <w:r w:rsidRPr="00FB21E9">
              <w:rPr>
                <w:rFonts w:cs="Tahoma"/>
                <w:szCs w:val="18"/>
              </w:rPr>
              <w:t>4</w:t>
            </w:r>
            <w:r w:rsidR="000604A3">
              <w:rPr>
                <w:rFonts w:cs="Tahoma"/>
                <w:szCs w:val="18"/>
              </w:rPr>
              <w:t xml:space="preserve"> </w:t>
            </w:r>
            <w:r w:rsidRPr="00FB21E9">
              <w:rPr>
                <w:rFonts w:cs="Tahoma"/>
                <w:szCs w:val="18"/>
              </w:rPr>
              <w:t>000 – 29</w:t>
            </w:r>
            <w:r w:rsidR="000604A3">
              <w:rPr>
                <w:rFonts w:cs="Tahoma"/>
                <w:szCs w:val="18"/>
              </w:rPr>
              <w:t xml:space="preserve"> </w:t>
            </w:r>
            <w:r w:rsidRPr="00FB21E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B21E9" w:rsidRDefault="000D4ECA" w:rsidP="000D4ECA">
            <w:pPr>
              <w:spacing w:after="60"/>
              <w:jc w:val="center"/>
              <w:rPr>
                <w:rFonts w:cs="Tahoma"/>
                <w:szCs w:val="18"/>
              </w:rPr>
            </w:pPr>
            <w:r w:rsidRPr="00FB21E9">
              <w:rPr>
                <w:rFonts w:cs="Tahoma"/>
                <w:szCs w:val="18"/>
              </w:rPr>
              <w:t>10</w:t>
            </w:r>
          </w:p>
        </w:tc>
      </w:tr>
      <w:tr w:rsidR="000D4ECA" w:rsidRPr="00FB21E9"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B21E9" w:rsidRDefault="000D4ECA" w:rsidP="007E4858">
            <w:pPr>
              <w:spacing w:after="60"/>
              <w:jc w:val="center"/>
              <w:rPr>
                <w:rFonts w:cs="Tahoma"/>
                <w:szCs w:val="18"/>
              </w:rPr>
            </w:pPr>
            <w:r w:rsidRPr="00FB21E9">
              <w:rPr>
                <w:rFonts w:cs="Tahoma"/>
                <w:szCs w:val="18"/>
              </w:rPr>
              <w:t>30</w:t>
            </w:r>
            <w:r w:rsidR="000604A3">
              <w:rPr>
                <w:rFonts w:cs="Tahoma"/>
                <w:szCs w:val="18"/>
              </w:rPr>
              <w:t xml:space="preserve"> </w:t>
            </w:r>
            <w:r w:rsidRPr="00FB21E9">
              <w:rPr>
                <w:rFonts w:cs="Tahoma"/>
                <w:szCs w:val="18"/>
              </w:rPr>
              <w:t>000 – 49</w:t>
            </w:r>
            <w:r w:rsidR="000604A3">
              <w:rPr>
                <w:rFonts w:cs="Tahoma"/>
                <w:szCs w:val="18"/>
              </w:rPr>
              <w:t xml:space="preserve"> </w:t>
            </w:r>
            <w:r w:rsidRPr="00FB21E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B21E9" w:rsidRDefault="000D4ECA" w:rsidP="000D4ECA">
            <w:pPr>
              <w:spacing w:after="60"/>
              <w:jc w:val="center"/>
              <w:rPr>
                <w:rFonts w:cs="Tahoma"/>
                <w:szCs w:val="18"/>
              </w:rPr>
            </w:pPr>
            <w:r w:rsidRPr="00FB21E9">
              <w:rPr>
                <w:rFonts w:cs="Tahoma"/>
                <w:szCs w:val="18"/>
              </w:rPr>
              <w:t>15</w:t>
            </w:r>
          </w:p>
        </w:tc>
      </w:tr>
      <w:tr w:rsidR="000D4ECA" w:rsidRPr="00FB21E9"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B21E9" w:rsidRDefault="000D4ECA" w:rsidP="007E4858">
            <w:pPr>
              <w:spacing w:after="60"/>
              <w:jc w:val="center"/>
              <w:rPr>
                <w:rFonts w:cs="Tahoma"/>
                <w:szCs w:val="18"/>
              </w:rPr>
            </w:pPr>
            <w:r w:rsidRPr="00FB21E9">
              <w:rPr>
                <w:rFonts w:cs="Tahoma"/>
                <w:szCs w:val="18"/>
              </w:rPr>
              <w:t>50</w:t>
            </w:r>
            <w:r w:rsidR="000604A3">
              <w:rPr>
                <w:rFonts w:cs="Tahoma"/>
                <w:szCs w:val="18"/>
              </w:rPr>
              <w:t xml:space="preserve"> </w:t>
            </w:r>
            <w:r w:rsidRPr="00FB21E9">
              <w:rPr>
                <w:rFonts w:cs="Tahoma"/>
                <w:szCs w:val="18"/>
              </w:rPr>
              <w:t>000 – 99</w:t>
            </w:r>
            <w:r w:rsidR="000604A3">
              <w:rPr>
                <w:rFonts w:cs="Tahoma"/>
                <w:szCs w:val="18"/>
              </w:rPr>
              <w:t xml:space="preserve"> </w:t>
            </w:r>
            <w:r w:rsidRPr="00FB21E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B21E9" w:rsidRDefault="000D4ECA" w:rsidP="000D4ECA">
            <w:pPr>
              <w:spacing w:after="60"/>
              <w:jc w:val="center"/>
              <w:rPr>
                <w:rFonts w:cs="Tahoma"/>
                <w:szCs w:val="18"/>
              </w:rPr>
            </w:pPr>
            <w:r w:rsidRPr="00FB21E9">
              <w:rPr>
                <w:rFonts w:cs="Tahoma"/>
                <w:szCs w:val="18"/>
              </w:rPr>
              <w:t>20</w:t>
            </w:r>
          </w:p>
        </w:tc>
      </w:tr>
      <w:tr w:rsidR="000D4ECA" w:rsidRPr="00FB21E9"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B21E9" w:rsidRDefault="000D4ECA" w:rsidP="007E4858">
            <w:pPr>
              <w:spacing w:after="60"/>
              <w:jc w:val="center"/>
              <w:rPr>
                <w:rFonts w:cs="Tahoma"/>
                <w:szCs w:val="18"/>
              </w:rPr>
            </w:pPr>
            <w:r w:rsidRPr="00FB21E9">
              <w:rPr>
                <w:rFonts w:cs="Tahoma"/>
                <w:szCs w:val="18"/>
              </w:rPr>
              <w:t>100</w:t>
            </w:r>
            <w:r w:rsidR="000604A3">
              <w:rPr>
                <w:rFonts w:cs="Tahoma"/>
                <w:szCs w:val="18"/>
              </w:rPr>
              <w:t xml:space="preserve"> </w:t>
            </w:r>
            <w:r w:rsidRPr="00FB21E9">
              <w:rPr>
                <w:rFonts w:cs="Tahoma"/>
                <w:szCs w:val="18"/>
              </w:rPr>
              <w:t>000 – 199</w:t>
            </w:r>
            <w:r w:rsidR="000604A3">
              <w:rPr>
                <w:rFonts w:cs="Tahoma"/>
                <w:szCs w:val="18"/>
              </w:rPr>
              <w:t xml:space="preserve"> </w:t>
            </w:r>
            <w:r w:rsidRPr="00FB21E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B21E9" w:rsidRDefault="000D4ECA" w:rsidP="000D4ECA">
            <w:pPr>
              <w:spacing w:after="60"/>
              <w:jc w:val="center"/>
              <w:rPr>
                <w:rFonts w:cs="Tahoma"/>
                <w:szCs w:val="18"/>
              </w:rPr>
            </w:pPr>
            <w:r w:rsidRPr="00FB21E9">
              <w:rPr>
                <w:rFonts w:cs="Tahoma"/>
                <w:szCs w:val="18"/>
              </w:rPr>
              <w:t>30</w:t>
            </w:r>
          </w:p>
        </w:tc>
      </w:tr>
      <w:tr w:rsidR="000D4ECA" w:rsidRPr="00FB21E9"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B21E9" w:rsidRDefault="000D4ECA" w:rsidP="007E4858">
            <w:pPr>
              <w:spacing w:after="60"/>
              <w:jc w:val="center"/>
              <w:rPr>
                <w:rFonts w:cs="Tahoma"/>
                <w:szCs w:val="18"/>
              </w:rPr>
            </w:pPr>
            <w:r w:rsidRPr="00FB21E9">
              <w:rPr>
                <w:rFonts w:cs="Tahoma"/>
                <w:szCs w:val="18"/>
              </w:rPr>
              <w:t>200</w:t>
            </w:r>
            <w:r w:rsidR="000604A3">
              <w:rPr>
                <w:rFonts w:cs="Tahoma"/>
                <w:szCs w:val="18"/>
              </w:rPr>
              <w:t xml:space="preserve"> </w:t>
            </w:r>
            <w:r w:rsidRPr="00FB21E9">
              <w:rPr>
                <w:rFonts w:cs="Tahoma"/>
                <w:szCs w:val="18"/>
              </w:rPr>
              <w:t>000 – 399</w:t>
            </w:r>
            <w:r w:rsidR="000604A3">
              <w:rPr>
                <w:rFonts w:cs="Tahoma"/>
                <w:szCs w:val="18"/>
              </w:rPr>
              <w:t xml:space="preserve"> </w:t>
            </w:r>
            <w:r w:rsidRPr="00FB21E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B21E9" w:rsidRDefault="000D4ECA" w:rsidP="000D4ECA">
            <w:pPr>
              <w:spacing w:after="60"/>
              <w:jc w:val="center"/>
              <w:rPr>
                <w:rFonts w:cs="Tahoma"/>
                <w:szCs w:val="18"/>
              </w:rPr>
            </w:pPr>
            <w:r w:rsidRPr="00FB21E9">
              <w:rPr>
                <w:rFonts w:cs="Tahoma"/>
                <w:szCs w:val="18"/>
              </w:rPr>
              <w:t>40</w:t>
            </w:r>
          </w:p>
        </w:tc>
      </w:tr>
      <w:tr w:rsidR="000D4ECA" w:rsidRPr="00FB21E9"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B21E9" w:rsidRDefault="000D4ECA" w:rsidP="007E4858">
            <w:pPr>
              <w:spacing w:after="60"/>
              <w:jc w:val="center"/>
              <w:rPr>
                <w:rFonts w:cs="Tahoma"/>
                <w:szCs w:val="18"/>
              </w:rPr>
            </w:pPr>
            <w:r w:rsidRPr="00FB21E9">
              <w:rPr>
                <w:rFonts w:cs="Tahoma"/>
                <w:szCs w:val="18"/>
              </w:rPr>
              <w:t>400</w:t>
            </w:r>
            <w:r w:rsidR="000604A3">
              <w:rPr>
                <w:rFonts w:cs="Tahoma"/>
                <w:szCs w:val="18"/>
              </w:rPr>
              <w:t xml:space="preserve"> </w:t>
            </w:r>
            <w:r w:rsidRPr="00FB21E9">
              <w:rPr>
                <w:rFonts w:cs="Tahoma"/>
                <w:szCs w:val="18"/>
              </w:rPr>
              <w:t>000 – 599</w:t>
            </w:r>
            <w:r w:rsidR="000604A3">
              <w:rPr>
                <w:rFonts w:cs="Tahoma"/>
                <w:szCs w:val="18"/>
              </w:rPr>
              <w:t xml:space="preserve"> </w:t>
            </w:r>
            <w:r w:rsidRPr="00FB21E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B21E9" w:rsidRDefault="000D4ECA" w:rsidP="000D4ECA">
            <w:pPr>
              <w:spacing w:after="60"/>
              <w:jc w:val="center"/>
              <w:rPr>
                <w:rFonts w:cs="Tahoma"/>
                <w:szCs w:val="18"/>
              </w:rPr>
            </w:pPr>
            <w:r w:rsidRPr="00FB21E9">
              <w:rPr>
                <w:rFonts w:cs="Tahoma"/>
                <w:szCs w:val="18"/>
              </w:rPr>
              <w:t>50</w:t>
            </w:r>
          </w:p>
        </w:tc>
      </w:tr>
      <w:tr w:rsidR="000D4ECA" w:rsidRPr="00FB21E9"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B21E9" w:rsidRDefault="000D4ECA" w:rsidP="007E4858">
            <w:pPr>
              <w:spacing w:after="60"/>
              <w:jc w:val="center"/>
              <w:rPr>
                <w:rFonts w:cs="Tahoma"/>
                <w:szCs w:val="18"/>
              </w:rPr>
            </w:pPr>
            <w:r w:rsidRPr="00FB21E9">
              <w:rPr>
                <w:rFonts w:cs="Tahoma"/>
                <w:szCs w:val="18"/>
              </w:rPr>
              <w:t>600</w:t>
            </w:r>
            <w:r w:rsidR="000604A3">
              <w:rPr>
                <w:rFonts w:cs="Tahoma"/>
                <w:szCs w:val="18"/>
              </w:rPr>
              <w:t xml:space="preserve"> </w:t>
            </w:r>
            <w:r w:rsidRPr="00FB21E9">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B21E9" w:rsidRDefault="000D4ECA" w:rsidP="000D4ECA">
            <w:pPr>
              <w:spacing w:after="60"/>
              <w:jc w:val="center"/>
              <w:rPr>
                <w:rFonts w:cs="Tahoma"/>
                <w:szCs w:val="18"/>
              </w:rPr>
            </w:pPr>
            <w:r w:rsidRPr="00FB21E9">
              <w:rPr>
                <w:rFonts w:cs="Tahoma"/>
                <w:szCs w:val="18"/>
              </w:rPr>
              <w:t>75</w:t>
            </w:r>
          </w:p>
        </w:tc>
      </w:tr>
    </w:tbl>
    <w:p w:rsidR="000D4ECA" w:rsidRPr="00FB21E9" w:rsidRDefault="000D4ECA" w:rsidP="0063466C">
      <w:pPr>
        <w:rPr>
          <w:rFonts w:cs="Tahoma"/>
        </w:rPr>
      </w:pPr>
    </w:p>
    <w:p w:rsidR="000D4ECA" w:rsidRPr="00FB21E9" w:rsidRDefault="000D4ECA" w:rsidP="0063466C">
      <w:pPr>
        <w:rPr>
          <w:rFonts w:cs="Tahoma"/>
        </w:rPr>
      </w:pPr>
      <w:r w:rsidRPr="00FB21E9">
        <w:rPr>
          <w:rFonts w:cs="Tahoma"/>
          <w:szCs w:val="18"/>
        </w:rPr>
        <w:t xml:space="preserve">Набор лицензий Core CAL и SQL CAL с покрытием Software Assurance учитывается как </w:t>
      </w:r>
      <w:r w:rsidRPr="00FB21E9">
        <w:rPr>
          <w:rFonts w:cs="Tahoma"/>
          <w:szCs w:val="18"/>
          <w:u w:val="single"/>
        </w:rPr>
        <w:t xml:space="preserve">один (1) балл </w:t>
      </w:r>
      <w:r w:rsidRPr="00FB21E9">
        <w:rPr>
          <w:rFonts w:cs="Tahoma"/>
          <w:szCs w:val="18"/>
        </w:rPr>
        <w:t xml:space="preserve">в первом столбце в таблице ниже; набор лицензий Enterprise CAL с покрытием Software Assurance учитывается как </w:t>
      </w:r>
      <w:r w:rsidRPr="00FB21E9">
        <w:rPr>
          <w:rFonts w:cs="Tahoma"/>
          <w:szCs w:val="18"/>
          <w:u w:val="single"/>
        </w:rPr>
        <w:t>два (2) балла</w:t>
      </w:r>
      <w:r w:rsidRPr="00FB21E9">
        <w:rPr>
          <w:rFonts w:cs="Tahoma"/>
          <w:szCs w:val="18"/>
        </w:rPr>
        <w:t xml:space="preserve"> в первом столбце в таблице ниже:</w:t>
      </w:r>
    </w:p>
    <w:p w:rsidR="000D4ECA" w:rsidRPr="00FB21E9" w:rsidRDefault="000D4ECA" w:rsidP="0063466C">
      <w:pPr>
        <w:rPr>
          <w:rFonts w:cs="Tahoma"/>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FB21E9"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FB21E9" w:rsidRDefault="000D4ECA" w:rsidP="000D4ECA">
            <w:pPr>
              <w:spacing w:after="60"/>
              <w:jc w:val="center"/>
              <w:rPr>
                <w:rFonts w:cs="Tahoma"/>
                <w:szCs w:val="18"/>
              </w:rPr>
            </w:pPr>
            <w:r w:rsidRPr="00FB21E9">
              <w:rPr>
                <w:rFonts w:cs="Tahoma"/>
                <w:b/>
                <w:bCs/>
                <w:szCs w:val="18"/>
              </w:rPr>
              <w:t>Лицензии CAL Suite</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FB21E9" w:rsidRDefault="000D4ECA" w:rsidP="000D4ECA">
            <w:pPr>
              <w:spacing w:after="60"/>
              <w:rPr>
                <w:rFonts w:cs="Tahoma"/>
                <w:szCs w:val="18"/>
              </w:rPr>
            </w:pPr>
            <w:r w:rsidRPr="00FB21E9">
              <w:rPr>
                <w:rFonts w:cs="Tahoma"/>
                <w:b/>
                <w:bCs/>
                <w:szCs w:val="18"/>
              </w:rPr>
              <w:t xml:space="preserve">Кол-во дней Услуг по планированию </w:t>
            </w:r>
          </w:p>
        </w:tc>
      </w:tr>
      <w:tr w:rsidR="000D4ECA" w:rsidRPr="00FB21E9"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B21E9" w:rsidRDefault="000D4ECA" w:rsidP="000D4ECA">
            <w:pPr>
              <w:spacing w:after="60"/>
              <w:jc w:val="center"/>
              <w:rPr>
                <w:rFonts w:cs="Tahoma"/>
                <w:szCs w:val="18"/>
              </w:rPr>
            </w:pPr>
            <w:r w:rsidRPr="00FB21E9">
              <w:rPr>
                <w:rFonts w:cs="Tahoma"/>
                <w:szCs w:val="18"/>
              </w:rPr>
              <w:t>200</w:t>
            </w:r>
            <w:r w:rsidR="004E09E6">
              <w:rPr>
                <w:rFonts w:cs="Tahoma"/>
                <w:szCs w:val="18"/>
              </w:rPr>
              <w:t xml:space="preserve"> </w:t>
            </w:r>
            <w:r w:rsidR="004E09E6" w:rsidRPr="00FB21E9">
              <w:rPr>
                <w:rFonts w:cs="Tahoma"/>
                <w:szCs w:val="18"/>
              </w:rPr>
              <w:t>–</w:t>
            </w:r>
            <w:r w:rsidR="004E09E6">
              <w:rPr>
                <w:rFonts w:cs="Tahoma"/>
                <w:szCs w:val="18"/>
              </w:rPr>
              <w:t xml:space="preserve"> </w:t>
            </w:r>
            <w:r w:rsidR="007E4858">
              <w:rPr>
                <w:rFonts w:cs="Tahoma"/>
                <w:szCs w:val="18"/>
              </w:rPr>
              <w:t>3</w:t>
            </w:r>
            <w:r w:rsidR="000604A3">
              <w:rPr>
                <w:rFonts w:cs="Tahoma"/>
                <w:szCs w:val="18"/>
              </w:rPr>
              <w:t xml:space="preserve"> </w:t>
            </w:r>
            <w:r w:rsidRPr="00FB21E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B21E9" w:rsidRDefault="000D4ECA" w:rsidP="000D4ECA">
            <w:pPr>
              <w:spacing w:after="60"/>
              <w:jc w:val="center"/>
              <w:rPr>
                <w:rFonts w:cs="Tahoma"/>
                <w:szCs w:val="18"/>
              </w:rPr>
            </w:pPr>
            <w:r w:rsidRPr="00FB21E9">
              <w:rPr>
                <w:rFonts w:cs="Tahoma"/>
                <w:szCs w:val="18"/>
              </w:rPr>
              <w:t>1</w:t>
            </w:r>
          </w:p>
        </w:tc>
      </w:tr>
      <w:tr w:rsidR="000D4ECA" w:rsidRPr="00FB21E9"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B21E9" w:rsidRDefault="000D4ECA" w:rsidP="007E4858">
            <w:pPr>
              <w:spacing w:after="60"/>
              <w:jc w:val="center"/>
              <w:rPr>
                <w:rFonts w:cs="Tahoma"/>
                <w:szCs w:val="18"/>
              </w:rPr>
            </w:pPr>
            <w:r w:rsidRPr="00FB21E9">
              <w:rPr>
                <w:rFonts w:cs="Tahoma"/>
                <w:szCs w:val="18"/>
              </w:rPr>
              <w:t>4</w:t>
            </w:r>
            <w:r w:rsidR="000604A3">
              <w:rPr>
                <w:rFonts w:cs="Tahoma"/>
                <w:szCs w:val="18"/>
              </w:rPr>
              <w:t xml:space="preserve"> </w:t>
            </w:r>
            <w:r w:rsidRPr="00FB21E9">
              <w:rPr>
                <w:rFonts w:cs="Tahoma"/>
                <w:szCs w:val="18"/>
              </w:rPr>
              <w:t>000 – 9</w:t>
            </w:r>
            <w:r w:rsidR="000604A3">
              <w:rPr>
                <w:rFonts w:cs="Tahoma"/>
                <w:szCs w:val="18"/>
              </w:rPr>
              <w:t xml:space="preserve"> </w:t>
            </w:r>
            <w:r w:rsidRPr="00FB21E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B21E9" w:rsidRDefault="000D4ECA" w:rsidP="000D4ECA">
            <w:pPr>
              <w:spacing w:after="60"/>
              <w:jc w:val="center"/>
              <w:rPr>
                <w:rFonts w:cs="Tahoma"/>
                <w:szCs w:val="18"/>
              </w:rPr>
            </w:pPr>
            <w:r w:rsidRPr="00FB21E9">
              <w:rPr>
                <w:rFonts w:cs="Tahoma"/>
                <w:szCs w:val="18"/>
              </w:rPr>
              <w:t>3</w:t>
            </w:r>
          </w:p>
        </w:tc>
      </w:tr>
      <w:tr w:rsidR="000D4ECA" w:rsidRPr="00FB21E9"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B21E9" w:rsidRDefault="007E4858" w:rsidP="007E4858">
            <w:pPr>
              <w:spacing w:after="60"/>
              <w:jc w:val="center"/>
              <w:rPr>
                <w:rFonts w:cs="Tahoma"/>
                <w:szCs w:val="18"/>
              </w:rPr>
            </w:pPr>
            <w:r>
              <w:rPr>
                <w:rFonts w:cs="Tahoma"/>
                <w:szCs w:val="18"/>
              </w:rPr>
              <w:t>10</w:t>
            </w:r>
            <w:r w:rsidR="000604A3">
              <w:rPr>
                <w:rFonts w:cs="Tahoma"/>
                <w:szCs w:val="18"/>
              </w:rPr>
              <w:t xml:space="preserve"> </w:t>
            </w:r>
            <w:r w:rsidR="000D4ECA" w:rsidRPr="00FB21E9">
              <w:rPr>
                <w:rFonts w:cs="Tahoma"/>
                <w:szCs w:val="18"/>
              </w:rPr>
              <w:t>000 – 99</w:t>
            </w:r>
            <w:r w:rsidR="000604A3">
              <w:rPr>
                <w:rFonts w:cs="Tahoma"/>
                <w:szCs w:val="18"/>
              </w:rPr>
              <w:t xml:space="preserve"> </w:t>
            </w:r>
            <w:r w:rsidR="000D4ECA" w:rsidRPr="00FB21E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B21E9" w:rsidRDefault="000D4ECA" w:rsidP="000D4ECA">
            <w:pPr>
              <w:spacing w:after="60"/>
              <w:jc w:val="center"/>
              <w:rPr>
                <w:rFonts w:cs="Tahoma"/>
                <w:szCs w:val="18"/>
              </w:rPr>
            </w:pPr>
            <w:r w:rsidRPr="00FB21E9">
              <w:rPr>
                <w:rFonts w:cs="Tahoma"/>
                <w:szCs w:val="18"/>
              </w:rPr>
              <w:t>5</w:t>
            </w:r>
          </w:p>
        </w:tc>
      </w:tr>
      <w:tr w:rsidR="000D4ECA" w:rsidRPr="00FB21E9"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B21E9" w:rsidRDefault="007E4858" w:rsidP="007E4858">
            <w:pPr>
              <w:spacing w:after="60"/>
              <w:jc w:val="center"/>
              <w:rPr>
                <w:rFonts w:cs="Tahoma"/>
                <w:szCs w:val="18"/>
              </w:rPr>
            </w:pPr>
            <w:r>
              <w:rPr>
                <w:rFonts w:cs="Tahoma"/>
                <w:szCs w:val="18"/>
              </w:rPr>
              <w:t>100</w:t>
            </w:r>
            <w:r w:rsidR="000604A3">
              <w:rPr>
                <w:rFonts w:cs="Tahoma"/>
                <w:szCs w:val="18"/>
              </w:rPr>
              <w:t xml:space="preserve"> </w:t>
            </w:r>
            <w:r w:rsidR="000D4ECA" w:rsidRPr="00FB21E9">
              <w:rPr>
                <w:rFonts w:cs="Tahoma"/>
                <w:szCs w:val="18"/>
              </w:rPr>
              <w:t>000 – 299</w:t>
            </w:r>
            <w:r w:rsidR="000604A3">
              <w:rPr>
                <w:rFonts w:cs="Tahoma"/>
                <w:szCs w:val="18"/>
              </w:rPr>
              <w:t xml:space="preserve"> </w:t>
            </w:r>
            <w:r w:rsidR="000D4ECA" w:rsidRPr="00FB21E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B21E9" w:rsidRDefault="000D4ECA" w:rsidP="000D4ECA">
            <w:pPr>
              <w:spacing w:after="60"/>
              <w:jc w:val="center"/>
              <w:rPr>
                <w:rFonts w:cs="Tahoma"/>
                <w:szCs w:val="18"/>
              </w:rPr>
            </w:pPr>
            <w:r w:rsidRPr="00FB21E9">
              <w:rPr>
                <w:rFonts w:cs="Tahoma"/>
                <w:szCs w:val="18"/>
              </w:rPr>
              <w:t>7</w:t>
            </w:r>
          </w:p>
        </w:tc>
      </w:tr>
      <w:tr w:rsidR="000D4ECA" w:rsidRPr="00FB21E9"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B21E9" w:rsidRDefault="007E4858" w:rsidP="000D4ECA">
            <w:pPr>
              <w:spacing w:after="60"/>
              <w:jc w:val="center"/>
              <w:rPr>
                <w:rFonts w:cs="Tahoma"/>
                <w:szCs w:val="18"/>
              </w:rPr>
            </w:pPr>
            <w:r>
              <w:rPr>
                <w:rFonts w:cs="Tahoma"/>
                <w:szCs w:val="18"/>
              </w:rPr>
              <w:t>300</w:t>
            </w:r>
            <w:r w:rsidR="000604A3">
              <w:rPr>
                <w:rFonts w:cs="Tahoma"/>
                <w:szCs w:val="18"/>
              </w:rPr>
              <w:t xml:space="preserve"> </w:t>
            </w:r>
            <w:r>
              <w:rPr>
                <w:rFonts w:cs="Tahoma"/>
                <w:szCs w:val="18"/>
              </w:rPr>
              <w:t>000 – 599</w:t>
            </w:r>
            <w:r w:rsidR="000604A3">
              <w:rPr>
                <w:rFonts w:cs="Tahoma"/>
                <w:szCs w:val="18"/>
              </w:rPr>
              <w:t xml:space="preserve"> </w:t>
            </w:r>
            <w:r w:rsidR="000D4ECA" w:rsidRPr="00FB21E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B21E9" w:rsidRDefault="000D4ECA" w:rsidP="000D4ECA">
            <w:pPr>
              <w:spacing w:after="60"/>
              <w:jc w:val="center"/>
              <w:rPr>
                <w:rFonts w:cs="Tahoma"/>
                <w:szCs w:val="18"/>
              </w:rPr>
            </w:pPr>
            <w:r w:rsidRPr="00FB21E9">
              <w:rPr>
                <w:rFonts w:cs="Tahoma"/>
                <w:szCs w:val="18"/>
              </w:rPr>
              <w:t>10</w:t>
            </w:r>
          </w:p>
        </w:tc>
      </w:tr>
      <w:tr w:rsidR="000D4ECA" w:rsidRPr="00FB21E9"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B21E9" w:rsidRDefault="000D4ECA" w:rsidP="007E4858">
            <w:pPr>
              <w:spacing w:after="60"/>
              <w:jc w:val="center"/>
              <w:rPr>
                <w:rFonts w:cs="Tahoma"/>
                <w:szCs w:val="18"/>
              </w:rPr>
            </w:pPr>
            <w:r w:rsidRPr="00FB21E9">
              <w:rPr>
                <w:rFonts w:cs="Tahoma"/>
                <w:szCs w:val="18"/>
              </w:rPr>
              <w:t>600</w:t>
            </w:r>
            <w:r w:rsidR="000604A3">
              <w:rPr>
                <w:rFonts w:cs="Tahoma"/>
                <w:szCs w:val="18"/>
              </w:rPr>
              <w:t xml:space="preserve"> </w:t>
            </w:r>
            <w:r w:rsidRPr="00FB21E9">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B21E9" w:rsidRDefault="000D4ECA" w:rsidP="000D4ECA">
            <w:pPr>
              <w:spacing w:after="60"/>
              <w:jc w:val="center"/>
              <w:rPr>
                <w:rFonts w:cs="Tahoma"/>
                <w:szCs w:val="18"/>
              </w:rPr>
            </w:pPr>
            <w:r w:rsidRPr="00FB21E9">
              <w:rPr>
                <w:rFonts w:cs="Tahoma"/>
                <w:szCs w:val="18"/>
              </w:rPr>
              <w:t>12</w:t>
            </w:r>
          </w:p>
        </w:tc>
      </w:tr>
    </w:tbl>
    <w:p w:rsidR="001C1727" w:rsidRPr="00FB21E9" w:rsidRDefault="001C1727">
      <w:pPr>
        <w:rPr>
          <w:rFonts w:cs="Tahoma"/>
        </w:rPr>
      </w:pPr>
    </w:p>
    <w:p w:rsidR="000D4ECA" w:rsidRPr="00FB21E9" w:rsidRDefault="000D4ECA" w:rsidP="000D4ECA">
      <w:pPr>
        <w:spacing w:after="60"/>
        <w:rPr>
          <w:rFonts w:cs="Tahoma"/>
        </w:rPr>
      </w:pPr>
      <w:r w:rsidRPr="00FB21E9">
        <w:rPr>
          <w:rFonts w:cs="Tahoma"/>
          <w:szCs w:val="20"/>
        </w:rPr>
        <w:t>Примеры</w:t>
      </w:r>
    </w:p>
    <w:p w:rsidR="000D4ECA" w:rsidRPr="00FB21E9" w:rsidRDefault="000D4ECA" w:rsidP="000D4ECA">
      <w:pPr>
        <w:spacing w:after="60"/>
        <w:rPr>
          <w:rFonts w:cs="Tahoma"/>
        </w:rPr>
      </w:pPr>
      <w:r w:rsidRPr="00FB21E9">
        <w:rPr>
          <w:rFonts w:cs="Tahoma"/>
          <w:szCs w:val="20"/>
        </w:rPr>
        <w:t>Соглашение Open Value с</w:t>
      </w:r>
    </w:p>
    <w:p w:rsidR="000D4ECA" w:rsidRPr="00FB21E9" w:rsidRDefault="000D4ECA" w:rsidP="000D4ECA">
      <w:pPr>
        <w:spacing w:after="60"/>
        <w:rPr>
          <w:rFonts w:cs="Tahoma"/>
        </w:rPr>
      </w:pPr>
      <w:r w:rsidRPr="00FB21E9">
        <w:rPr>
          <w:rFonts w:cs="Tahoma"/>
          <w:szCs w:val="20"/>
        </w:rPr>
        <w:t>150 наборами Office профессиональный плюс с L&amp;SA</w:t>
      </w:r>
    </w:p>
    <w:p w:rsidR="000D4ECA" w:rsidRPr="00FB21E9" w:rsidRDefault="000D4ECA" w:rsidP="000D4ECA">
      <w:pPr>
        <w:spacing w:after="60"/>
        <w:rPr>
          <w:rFonts w:cs="Tahoma"/>
        </w:rPr>
      </w:pPr>
      <w:r w:rsidRPr="00FB21E9">
        <w:rPr>
          <w:rFonts w:cs="Tahoma"/>
          <w:szCs w:val="20"/>
          <w:u w:val="single"/>
        </w:rPr>
        <w:t>+ 50 приложений Visio стандартный с Software Assurance</w:t>
      </w:r>
      <w:r w:rsidRPr="00FB21E9">
        <w:rPr>
          <w:rFonts w:cs="Tahoma"/>
          <w:szCs w:val="20"/>
          <w:u w:val="single"/>
        </w:rPr>
        <w:tab/>
      </w:r>
    </w:p>
    <w:p w:rsidR="000D4ECA" w:rsidRPr="00FB21E9" w:rsidRDefault="000D4ECA" w:rsidP="000D4ECA">
      <w:pPr>
        <w:spacing w:after="60"/>
        <w:rPr>
          <w:rFonts w:cs="Tahoma"/>
        </w:rPr>
      </w:pPr>
      <w:r w:rsidRPr="00FB21E9">
        <w:rPr>
          <w:rFonts w:cs="Tahoma"/>
          <w:szCs w:val="20"/>
        </w:rPr>
        <w:t>200 баллов за лицензии на приложения Office и (или) серверные лицензии с покрытием = 1 дню.</w:t>
      </w:r>
    </w:p>
    <w:p w:rsidR="000D4ECA" w:rsidRPr="00FB21E9" w:rsidRDefault="000D4ECA" w:rsidP="00077CE5">
      <w:pPr>
        <w:rPr>
          <w:rFonts w:cs="Tahoma"/>
        </w:rPr>
      </w:pPr>
    </w:p>
    <w:p w:rsidR="000D4ECA" w:rsidRPr="00FB21E9" w:rsidRDefault="000D4ECA" w:rsidP="000D4ECA">
      <w:pPr>
        <w:spacing w:after="60"/>
        <w:rPr>
          <w:rFonts w:cs="Tahoma"/>
        </w:rPr>
      </w:pPr>
      <w:r w:rsidRPr="00FB21E9">
        <w:rPr>
          <w:rFonts w:cs="Tahoma"/>
          <w:szCs w:val="20"/>
        </w:rPr>
        <w:lastRenderedPageBreak/>
        <w:t>Соглашение о регистрации Select или Select Plus SAM с:</w:t>
      </w:r>
    </w:p>
    <w:p w:rsidR="000D4ECA" w:rsidRPr="00FB21E9" w:rsidRDefault="00D02292" w:rsidP="000D4ECA">
      <w:pPr>
        <w:spacing w:after="60"/>
        <w:rPr>
          <w:rFonts w:cs="Tahoma"/>
        </w:rPr>
      </w:pPr>
      <w:r>
        <w:rPr>
          <w:rFonts w:cs="Tahoma"/>
          <w:szCs w:val="20"/>
        </w:rPr>
        <w:t>3</w:t>
      </w:r>
      <w:r w:rsidR="000D4ECA" w:rsidRPr="00FB21E9">
        <w:rPr>
          <w:rFonts w:cs="Tahoma"/>
          <w:szCs w:val="20"/>
        </w:rPr>
        <w:t>500 лицензиями Enterprise CAL Suite с Software Assurance</w:t>
      </w:r>
    </w:p>
    <w:p w:rsidR="000D4ECA" w:rsidRPr="00FB21E9" w:rsidRDefault="000D4ECA" w:rsidP="000D4ECA">
      <w:pPr>
        <w:spacing w:after="60"/>
        <w:rPr>
          <w:rFonts w:cs="Tahoma"/>
        </w:rPr>
      </w:pPr>
      <w:r w:rsidRPr="00FB21E9">
        <w:rPr>
          <w:rFonts w:cs="Tahoma"/>
          <w:szCs w:val="20"/>
          <w:u w:val="single"/>
        </w:rPr>
        <w:t>удвоенным количеством баллов для каждого</w:t>
      </w:r>
      <w:r w:rsidRPr="00FB21E9">
        <w:rPr>
          <w:rFonts w:cs="Tahoma"/>
          <w:szCs w:val="20"/>
          <w:u w:val="single"/>
        </w:rPr>
        <w:tab/>
      </w:r>
      <w:r w:rsidRPr="00FB21E9">
        <w:rPr>
          <w:rFonts w:cs="Tahoma"/>
          <w:szCs w:val="20"/>
          <w:u w:val="single"/>
        </w:rPr>
        <w:tab/>
      </w:r>
      <w:r w:rsidRPr="00FB21E9">
        <w:rPr>
          <w:rFonts w:cs="Tahoma"/>
          <w:szCs w:val="20"/>
        </w:rPr>
        <w:t xml:space="preserve"> </w:t>
      </w:r>
    </w:p>
    <w:p w:rsidR="000D4ECA" w:rsidRPr="00FB21E9" w:rsidRDefault="00D02292" w:rsidP="000D4ECA">
      <w:pPr>
        <w:spacing w:after="60"/>
        <w:rPr>
          <w:rFonts w:cs="Tahoma"/>
        </w:rPr>
      </w:pPr>
      <w:r>
        <w:rPr>
          <w:rFonts w:cs="Tahoma"/>
          <w:szCs w:val="20"/>
        </w:rPr>
        <w:t>7</w:t>
      </w:r>
      <w:r w:rsidR="000D4ECA" w:rsidRPr="00FB21E9">
        <w:rPr>
          <w:rFonts w:cs="Tahoma"/>
          <w:szCs w:val="20"/>
        </w:rPr>
        <w:t>000 баллов за лицензии CAL = 3 дням.</w:t>
      </w:r>
    </w:p>
    <w:p w:rsidR="000D4ECA" w:rsidRPr="00FB21E9" w:rsidRDefault="000D4ECA" w:rsidP="00077CE5">
      <w:pPr>
        <w:rPr>
          <w:rFonts w:cs="Tahoma"/>
        </w:rPr>
      </w:pPr>
    </w:p>
    <w:p w:rsidR="000D4ECA" w:rsidRPr="00FB21E9" w:rsidRDefault="000D4ECA" w:rsidP="000D4ECA">
      <w:pPr>
        <w:spacing w:after="60"/>
        <w:rPr>
          <w:rFonts w:cs="Tahoma"/>
        </w:rPr>
      </w:pPr>
      <w:r w:rsidRPr="00FB21E9">
        <w:rPr>
          <w:rFonts w:cs="Tahoma"/>
          <w:szCs w:val="20"/>
        </w:rPr>
        <w:t>Соглашение о регистрации EA с:</w:t>
      </w:r>
    </w:p>
    <w:p w:rsidR="000D4ECA" w:rsidRPr="00FB21E9" w:rsidRDefault="00D02292" w:rsidP="000D4ECA">
      <w:pPr>
        <w:spacing w:after="60"/>
        <w:rPr>
          <w:rFonts w:cs="Tahoma"/>
        </w:rPr>
      </w:pPr>
      <w:r>
        <w:rPr>
          <w:rFonts w:cs="Tahoma"/>
          <w:szCs w:val="20"/>
        </w:rPr>
        <w:t>3</w:t>
      </w:r>
      <w:r w:rsidR="000D4ECA" w:rsidRPr="00FB21E9">
        <w:rPr>
          <w:rFonts w:cs="Tahoma"/>
          <w:szCs w:val="20"/>
        </w:rPr>
        <w:t>500 платформами Enterprise</w:t>
      </w:r>
    </w:p>
    <w:p w:rsidR="000D4ECA" w:rsidRPr="00FB21E9" w:rsidRDefault="00D02292" w:rsidP="00346F4B">
      <w:pPr>
        <w:numPr>
          <w:ilvl w:val="0"/>
          <w:numId w:val="70"/>
        </w:numPr>
        <w:tabs>
          <w:tab w:val="left" w:pos="720"/>
        </w:tabs>
        <w:spacing w:after="60" w:line="276" w:lineRule="auto"/>
        <w:rPr>
          <w:rFonts w:cs="Tahoma"/>
        </w:rPr>
      </w:pPr>
      <w:r>
        <w:rPr>
          <w:rFonts w:cs="Tahoma"/>
          <w:szCs w:val="20"/>
        </w:rPr>
        <w:t>3</w:t>
      </w:r>
      <w:r w:rsidR="000D4ECA" w:rsidRPr="00FB21E9">
        <w:rPr>
          <w:rFonts w:cs="Tahoma"/>
          <w:szCs w:val="20"/>
        </w:rPr>
        <w:t xml:space="preserve">500 копиями Office профессиональный </w:t>
      </w:r>
      <w:r w:rsidR="000D4ECA" w:rsidRPr="00FB21E9">
        <w:rPr>
          <w:rFonts w:cs="Tahoma"/>
          <w:color w:val="000000"/>
          <w:szCs w:val="20"/>
        </w:rPr>
        <w:t>плюс</w:t>
      </w:r>
    </w:p>
    <w:p w:rsidR="000D4ECA" w:rsidRPr="00FB21E9" w:rsidRDefault="00D02292" w:rsidP="00346F4B">
      <w:pPr>
        <w:numPr>
          <w:ilvl w:val="0"/>
          <w:numId w:val="70"/>
        </w:numPr>
        <w:spacing w:after="60" w:line="276" w:lineRule="auto"/>
        <w:rPr>
          <w:rFonts w:cs="Tahoma"/>
        </w:rPr>
      </w:pPr>
      <w:r>
        <w:rPr>
          <w:rFonts w:cs="Tahoma"/>
          <w:color w:val="000000"/>
          <w:szCs w:val="20"/>
        </w:rPr>
        <w:t>3</w:t>
      </w:r>
      <w:r w:rsidR="000D4ECA" w:rsidRPr="00FB21E9">
        <w:rPr>
          <w:rFonts w:cs="Tahoma"/>
          <w:color w:val="000000"/>
          <w:szCs w:val="20"/>
        </w:rPr>
        <w:t>500 лицензиями Enterprise CAL Suite</w:t>
      </w:r>
    </w:p>
    <w:p w:rsidR="000D4ECA" w:rsidRPr="00FB21E9" w:rsidRDefault="000D4ECA" w:rsidP="000D4ECA">
      <w:pPr>
        <w:spacing w:after="60"/>
        <w:rPr>
          <w:rFonts w:cs="Tahoma"/>
        </w:rPr>
      </w:pPr>
      <w:r w:rsidRPr="00FB21E9">
        <w:rPr>
          <w:rFonts w:cs="Tahoma"/>
          <w:szCs w:val="20"/>
        </w:rPr>
        <w:t>+50 лицензий Windows Server Enterprise Edition (x 5</w:t>
      </w:r>
      <w:r w:rsidR="00D02292">
        <w:rPr>
          <w:rFonts w:cs="Tahoma"/>
          <w:szCs w:val="20"/>
        </w:rPr>
        <w:t>0 баллов за каждую лицензию = 2</w:t>
      </w:r>
      <w:r w:rsidRPr="00FB21E9">
        <w:rPr>
          <w:rFonts w:cs="Tahoma"/>
          <w:szCs w:val="20"/>
        </w:rPr>
        <w:t>500 баллов)</w:t>
      </w:r>
    </w:p>
    <w:p w:rsidR="000D4ECA" w:rsidRPr="00FB21E9" w:rsidRDefault="000D4ECA" w:rsidP="000D4ECA">
      <w:pPr>
        <w:spacing w:after="60"/>
        <w:rPr>
          <w:rFonts w:cs="Tahoma"/>
        </w:rPr>
      </w:pPr>
      <w:r w:rsidRPr="00FB21E9">
        <w:rPr>
          <w:rFonts w:cs="Tahoma"/>
          <w:szCs w:val="20"/>
          <w:u w:val="single"/>
        </w:rPr>
        <w:t>+ 600 приложений Visio стандартный с Software Assurance</w:t>
      </w:r>
      <w:r w:rsidRPr="00FB21E9">
        <w:rPr>
          <w:rFonts w:cs="Tahoma"/>
          <w:szCs w:val="20"/>
          <w:u w:val="single"/>
        </w:rPr>
        <w:tab/>
      </w:r>
    </w:p>
    <w:p w:rsidR="000D4ECA" w:rsidRPr="00FB21E9" w:rsidRDefault="00D02292" w:rsidP="000D4ECA">
      <w:pPr>
        <w:spacing w:after="60"/>
        <w:rPr>
          <w:rFonts w:cs="Tahoma"/>
        </w:rPr>
      </w:pPr>
      <w:r>
        <w:rPr>
          <w:rFonts w:cs="Tahoma"/>
          <w:szCs w:val="20"/>
        </w:rPr>
        <w:t>6</w:t>
      </w:r>
      <w:r w:rsidR="000D4ECA" w:rsidRPr="00FB21E9">
        <w:rPr>
          <w:rFonts w:cs="Tahoma"/>
          <w:szCs w:val="20"/>
        </w:rPr>
        <w:t>600 баллов за лицензии на Приложения Office и (или) Серверные лицензии с покрытием = 10 дням.</w:t>
      </w:r>
    </w:p>
    <w:p w:rsidR="000D4ECA" w:rsidRPr="00FB21E9" w:rsidRDefault="00D02292" w:rsidP="000D4ECA">
      <w:pPr>
        <w:spacing w:after="60"/>
        <w:rPr>
          <w:rFonts w:cs="Tahoma"/>
        </w:rPr>
      </w:pPr>
      <w:r>
        <w:rPr>
          <w:rFonts w:cs="Tahoma"/>
          <w:szCs w:val="20"/>
        </w:rPr>
        <w:t>7</w:t>
      </w:r>
      <w:r w:rsidR="000D4ECA" w:rsidRPr="00FB21E9">
        <w:rPr>
          <w:rFonts w:cs="Tahoma"/>
          <w:szCs w:val="20"/>
        </w:rPr>
        <w:t>000 лицензий CAL Suite с покрытием = 3 дня</w:t>
      </w:r>
    </w:p>
    <w:p w:rsidR="000D4ECA" w:rsidRPr="00FB21E9" w:rsidRDefault="000D4ECA" w:rsidP="00346F4B">
      <w:pPr>
        <w:numPr>
          <w:ilvl w:val="0"/>
          <w:numId w:val="71"/>
        </w:numPr>
        <w:spacing w:after="60"/>
        <w:ind w:left="720"/>
        <w:rPr>
          <w:rFonts w:cs="Tahoma"/>
        </w:rPr>
      </w:pPr>
      <w:r w:rsidRPr="00FB21E9">
        <w:rPr>
          <w:rFonts w:cs="Tahoma"/>
          <w:szCs w:val="20"/>
        </w:rPr>
        <w:t>Итого 13 дней Услуг по планированию.</w:t>
      </w:r>
    </w:p>
    <w:p w:rsidR="00697E59" w:rsidRPr="00FB21E9" w:rsidRDefault="00697E59" w:rsidP="00077CE5">
      <w:pPr>
        <w:ind w:firstLine="360"/>
        <w:rPr>
          <w:rFonts w:cs="Tahoma"/>
        </w:rPr>
      </w:pPr>
    </w:p>
    <w:p w:rsidR="00023FE7" w:rsidRPr="00C1660A" w:rsidRDefault="00023FE7" w:rsidP="00BC4371">
      <w:pPr>
        <w:pStyle w:val="AppendixBodyText"/>
        <w:spacing w:after="0"/>
        <w:rPr>
          <w:rFonts w:ascii="Tahoma" w:hAnsi="Tahoma" w:cs="Tahoma"/>
          <w:sz w:val="18"/>
          <w:szCs w:val="18"/>
        </w:rPr>
      </w:pPr>
      <w:r w:rsidRPr="00C1660A">
        <w:rPr>
          <w:rFonts w:ascii="Tahoma" w:hAnsi="Tahoma" w:cs="Tahoma"/>
          <w:sz w:val="18"/>
          <w:szCs w:val="18"/>
        </w:rPr>
        <w:t>Кроме этого, клиенты могут увеличить доступное количество дней в составе Услуг по планированию при выполнении следующих условий: (а) в настоящее время клиенты имеют право на преимущество «Ваучер на</w:t>
      </w:r>
      <w:r w:rsidR="004E09E6" w:rsidRPr="00C1660A">
        <w:rPr>
          <w:rFonts w:ascii="Tahoma" w:hAnsi="Tahoma" w:cs="Tahoma"/>
          <w:sz w:val="18"/>
          <w:szCs w:val="18"/>
        </w:rPr>
        <w:t> </w:t>
      </w:r>
      <w:r w:rsidRPr="00C1660A">
        <w:rPr>
          <w:rFonts w:ascii="Tahoma" w:hAnsi="Tahoma" w:cs="Tahoma"/>
          <w:sz w:val="18"/>
          <w:szCs w:val="18"/>
        </w:rPr>
        <w:t>обучение», (</w:t>
      </w:r>
      <w:r w:rsidR="00BC4371">
        <w:rPr>
          <w:rFonts w:ascii="Tahoma" w:hAnsi="Tahoma" w:cs="Tahoma"/>
          <w:sz w:val="18"/>
          <w:szCs w:val="18"/>
        </w:rPr>
        <w:t>b</w:t>
      </w:r>
      <w:r w:rsidRPr="00C1660A">
        <w:rPr>
          <w:rFonts w:ascii="Tahoma" w:hAnsi="Tahoma" w:cs="Tahoma"/>
          <w:sz w:val="18"/>
          <w:szCs w:val="18"/>
        </w:rPr>
        <w:t>) они активировали преимущество «Ваучер на обучение» и (</w:t>
      </w:r>
      <w:r w:rsidR="00BC4371">
        <w:rPr>
          <w:rFonts w:ascii="Tahoma" w:hAnsi="Tahoma" w:cs="Tahoma"/>
          <w:sz w:val="18"/>
          <w:szCs w:val="18"/>
        </w:rPr>
        <w:t>c</w:t>
      </w:r>
      <w:r w:rsidRPr="00C1660A">
        <w:rPr>
          <w:rFonts w:ascii="Tahoma" w:hAnsi="Tahoma" w:cs="Tahoma"/>
          <w:sz w:val="18"/>
          <w:szCs w:val="18"/>
        </w:rPr>
        <w:t>) у них осталось не менее 3</w:t>
      </w:r>
      <w:r w:rsidR="004E09E6" w:rsidRPr="00C1660A">
        <w:rPr>
          <w:rFonts w:ascii="Tahoma" w:hAnsi="Tahoma" w:cs="Tahoma"/>
          <w:sz w:val="18"/>
          <w:szCs w:val="18"/>
        </w:rPr>
        <w:t> </w:t>
      </w:r>
      <w:r w:rsidRPr="00C1660A">
        <w:rPr>
          <w:rFonts w:ascii="Tahoma" w:hAnsi="Tahoma" w:cs="Tahoma"/>
          <w:sz w:val="18"/>
          <w:szCs w:val="18"/>
        </w:rPr>
        <w:t>неиспользованных дней обучения по преимуществу «Ваучер на обучение».</w:t>
      </w:r>
      <w:r w:rsidR="00773A93" w:rsidRPr="00C1660A">
        <w:rPr>
          <w:rFonts w:ascii="Tahoma" w:hAnsi="Tahoma" w:cs="Tahoma"/>
          <w:sz w:val="18"/>
          <w:szCs w:val="18"/>
        </w:rPr>
        <w:t xml:space="preserve"> </w:t>
      </w:r>
      <w:r w:rsidRPr="00C1660A">
        <w:rPr>
          <w:rFonts w:ascii="Tahoma" w:hAnsi="Tahoma" w:cs="Tahoma"/>
          <w:sz w:val="18"/>
          <w:szCs w:val="18"/>
        </w:rPr>
        <w:t>Такие клиенты могут преобразовать неиспользованные дни по Ваучеру на обучение в дни в составе Услуг по планированию в</w:t>
      </w:r>
      <w:r w:rsidR="004E09E6" w:rsidRPr="00C1660A">
        <w:rPr>
          <w:rFonts w:ascii="Tahoma" w:hAnsi="Tahoma" w:cs="Tahoma"/>
          <w:sz w:val="18"/>
          <w:szCs w:val="18"/>
        </w:rPr>
        <w:t> </w:t>
      </w:r>
      <w:r w:rsidRPr="00C1660A">
        <w:rPr>
          <w:rFonts w:ascii="Tahoma" w:hAnsi="Tahoma" w:cs="Tahoma"/>
          <w:sz w:val="18"/>
          <w:szCs w:val="18"/>
        </w:rPr>
        <w:t xml:space="preserve">соотношении 3:1 (три дня по Ваучеру на обучение = один день в составе Услуг по планированию). </w:t>
      </w:r>
      <w:r w:rsidRPr="00C1660A">
        <w:rPr>
          <w:rFonts w:ascii="Tahoma" w:hAnsi="Tahoma" w:cs="Tahoma"/>
          <w:bCs/>
          <w:sz w:val="18"/>
          <w:szCs w:val="18"/>
        </w:rPr>
        <w:t>(ПРИМЕЧАНИЕ. Клиенты, желающие преобразовать дни по Ваучеру на обучение в дни в составе Услуг по</w:t>
      </w:r>
      <w:r w:rsidR="004E09E6" w:rsidRPr="00C1660A">
        <w:rPr>
          <w:rFonts w:ascii="Tahoma" w:hAnsi="Tahoma" w:cs="Tahoma"/>
          <w:bCs/>
          <w:sz w:val="18"/>
          <w:szCs w:val="18"/>
        </w:rPr>
        <w:t> </w:t>
      </w:r>
      <w:r w:rsidRPr="00C1660A">
        <w:rPr>
          <w:rFonts w:ascii="Tahoma" w:hAnsi="Tahoma" w:cs="Tahoma"/>
          <w:bCs/>
          <w:sz w:val="18"/>
          <w:szCs w:val="18"/>
        </w:rPr>
        <w:t xml:space="preserve">планированию, не должны включать такие дни в Ваучеры на обучение.) [Дни в составе </w:t>
      </w:r>
      <w:r w:rsidRPr="00C1660A">
        <w:rPr>
          <w:rFonts w:ascii="Tahoma" w:hAnsi="Tahoma" w:cs="Tahoma"/>
          <w:sz w:val="18"/>
          <w:szCs w:val="18"/>
        </w:rPr>
        <w:t>Услуг по планированию</w:t>
      </w:r>
      <w:r w:rsidRPr="00C1660A">
        <w:rPr>
          <w:rFonts w:ascii="Tahoma" w:hAnsi="Tahoma" w:cs="Tahoma"/>
          <w:bCs/>
          <w:sz w:val="18"/>
          <w:szCs w:val="18"/>
        </w:rPr>
        <w:t xml:space="preserve"> нельзя преобразовывать в дни по Ваучеру на обучение.] Однако по необходимости клиент может вернуть дни по Ваучеру на обучение, преобразованные ранее в дни в составе Услуг по планированию. ] После преобразования дней по Ваучеру на обучение в дни в составе Услуг по планированию они отобразятся в резерве «Дни в составе услуг по планированию».</w:t>
      </w:r>
      <w:r w:rsidR="00773A93" w:rsidRPr="00C1660A">
        <w:rPr>
          <w:rFonts w:ascii="Tahoma" w:hAnsi="Tahoma" w:cs="Tahoma"/>
          <w:bCs/>
          <w:sz w:val="18"/>
          <w:szCs w:val="18"/>
        </w:rPr>
        <w:t xml:space="preserve"> </w:t>
      </w:r>
      <w:r w:rsidRPr="00C1660A">
        <w:rPr>
          <w:rFonts w:ascii="Tahoma" w:hAnsi="Tahoma" w:cs="Tahoma"/>
          <w:bCs/>
          <w:sz w:val="18"/>
          <w:szCs w:val="18"/>
        </w:rPr>
        <w:t>Затем эти дни можно использовать для создания ваучера (ваучеров) на доступные услуги (например, DDPS или SDPS).</w:t>
      </w:r>
      <w:r w:rsidR="00773A93" w:rsidRPr="00C1660A">
        <w:rPr>
          <w:rFonts w:ascii="Tahoma" w:hAnsi="Tahoma" w:cs="Tahoma"/>
          <w:bCs/>
          <w:sz w:val="18"/>
          <w:szCs w:val="18"/>
        </w:rPr>
        <w:t xml:space="preserve"> </w:t>
      </w:r>
      <w:r w:rsidRPr="00C1660A">
        <w:rPr>
          <w:rFonts w:ascii="Tahoma" w:hAnsi="Tahoma" w:cs="Tahoma"/>
          <w:bCs/>
          <w:sz w:val="18"/>
          <w:szCs w:val="18"/>
        </w:rPr>
        <w:t>* Право клиентов на обратное преобразование таких дней в дни по Ваучеру на обучение ограничивается на основании количества дней, предусмотренных уровнем Услуг по планированию.</w:t>
      </w:r>
      <w:r w:rsidR="00773A93" w:rsidRPr="00C1660A">
        <w:rPr>
          <w:rFonts w:ascii="Tahoma" w:hAnsi="Tahoma" w:cs="Tahoma"/>
          <w:bCs/>
          <w:sz w:val="18"/>
          <w:szCs w:val="18"/>
        </w:rPr>
        <w:t xml:space="preserve"> </w:t>
      </w:r>
      <w:r w:rsidRPr="00C1660A">
        <w:rPr>
          <w:rFonts w:ascii="Tahoma" w:hAnsi="Tahoma" w:cs="Tahoma"/>
          <w:bCs/>
          <w:sz w:val="18"/>
          <w:szCs w:val="18"/>
        </w:rPr>
        <w:t>Если клиенту необходимо преобразовать обратно 10 дней, но в его резерве имеется только 8 дней в составе Услуг по планированию, он может преобразовать обратно только 8 дней.</w:t>
      </w:r>
      <w:r w:rsidR="00773A93" w:rsidRPr="00C1660A">
        <w:rPr>
          <w:rFonts w:ascii="Tahoma" w:hAnsi="Tahoma" w:cs="Tahoma"/>
          <w:bCs/>
          <w:sz w:val="18"/>
          <w:szCs w:val="18"/>
        </w:rPr>
        <w:t xml:space="preserve"> </w:t>
      </w:r>
    </w:p>
    <w:p w:rsidR="00F528E5" w:rsidRPr="00C1660A" w:rsidRDefault="00F528E5" w:rsidP="00F528E5">
      <w:pPr>
        <w:pStyle w:val="AppendixBodyText"/>
        <w:spacing w:after="0"/>
        <w:rPr>
          <w:rFonts w:ascii="Tahoma" w:hAnsi="Tahoma" w:cs="Tahoma"/>
          <w:sz w:val="18"/>
          <w:szCs w:val="18"/>
        </w:rPr>
      </w:pPr>
    </w:p>
    <w:p w:rsidR="00023FE7" w:rsidRPr="00C1660A" w:rsidRDefault="00023FE7" w:rsidP="00F528E5">
      <w:pPr>
        <w:pStyle w:val="AppendixBodyText"/>
        <w:spacing w:after="0"/>
        <w:rPr>
          <w:rFonts w:ascii="Tahoma" w:hAnsi="Tahoma" w:cs="Tahoma"/>
          <w:sz w:val="18"/>
          <w:szCs w:val="18"/>
        </w:rPr>
      </w:pPr>
      <w:r w:rsidRPr="00C1660A">
        <w:rPr>
          <w:rFonts w:ascii="Tahoma" w:hAnsi="Tahoma" w:cs="Tahoma"/>
          <w:bCs/>
          <w:sz w:val="18"/>
          <w:szCs w:val="18"/>
        </w:rPr>
        <w:t>Клиенты с соответствующими Соглашениями о корпоративном лицензировании, не выполнившие минимальные требования для получения предложений в рамках Услуг по планированию, но соответствующие условиям преобразования дней по Ваучеру на обучение, могут преобразовывать дни по Ваучеру на обучение, как описывается выше.</w:t>
      </w:r>
    </w:p>
    <w:p w:rsidR="00023FE7" w:rsidRPr="00C1660A" w:rsidRDefault="00023FE7" w:rsidP="00077CE5">
      <w:pPr>
        <w:pStyle w:val="AppendixBodyText"/>
        <w:spacing w:after="0"/>
        <w:rPr>
          <w:rFonts w:ascii="Tahoma" w:hAnsi="Tahoma" w:cs="Tahoma"/>
          <w:sz w:val="18"/>
          <w:szCs w:val="18"/>
        </w:rPr>
      </w:pPr>
    </w:p>
    <w:p w:rsidR="00023FE7" w:rsidRPr="00C1660A" w:rsidRDefault="000D4ECA">
      <w:pPr>
        <w:pStyle w:val="AppendixBodyText"/>
        <w:rPr>
          <w:rFonts w:ascii="Tahoma" w:hAnsi="Tahoma" w:cs="Tahoma"/>
          <w:sz w:val="18"/>
          <w:szCs w:val="18"/>
        </w:rPr>
      </w:pPr>
      <w:r w:rsidRPr="00C1660A">
        <w:rPr>
          <w:rFonts w:ascii="Tahoma" w:hAnsi="Tahoma" w:cs="Tahoma"/>
          <w:sz w:val="18"/>
          <w:szCs w:val="18"/>
        </w:rPr>
        <w:t>Услуги в составе Услуг по планированию могут предоставляться клиенту соответствующими Партнерами Microsoft или Консультационными службами Microsoft.</w:t>
      </w:r>
      <w:r w:rsidR="00773A93" w:rsidRPr="00C1660A">
        <w:rPr>
          <w:rFonts w:ascii="Tahoma" w:hAnsi="Tahoma" w:cs="Tahoma"/>
          <w:sz w:val="18"/>
          <w:szCs w:val="18"/>
        </w:rPr>
        <w:t xml:space="preserve"> </w:t>
      </w:r>
      <w:r w:rsidRPr="00C1660A">
        <w:rPr>
          <w:rFonts w:ascii="Tahoma" w:hAnsi="Tahoma" w:cs="Tahoma"/>
          <w:sz w:val="18"/>
          <w:szCs w:val="18"/>
        </w:rPr>
        <w:t xml:space="preserve">Клиент может просмотреть список Соответствующих поставщиков по адресу </w:t>
      </w:r>
      <w:r w:rsidR="00C1660A">
        <w:rPr>
          <w:rFonts w:ascii="Tahoma" w:hAnsi="Tahoma" w:cs="Tahoma"/>
          <w:sz w:val="18"/>
        </w:rPr>
        <w:t>http://directory.partners.extranet.microsoft.com/psbproviders</w:t>
      </w:r>
    </w:p>
    <w:p w:rsidR="00EC05F0" w:rsidRPr="00C1660A" w:rsidRDefault="00EC05F0">
      <w:pPr>
        <w:rPr>
          <w:rFonts w:cs="Tahoma"/>
          <w:szCs w:val="18"/>
        </w:rPr>
      </w:pPr>
    </w:p>
    <w:p w:rsidR="00023FE7" w:rsidRPr="00C1660A" w:rsidRDefault="000D4ECA" w:rsidP="005A141F">
      <w:pPr>
        <w:pStyle w:val="AppendixBodyText"/>
        <w:spacing w:after="0"/>
        <w:rPr>
          <w:rFonts w:ascii="Tahoma" w:hAnsi="Tahoma" w:cs="Tahoma"/>
          <w:sz w:val="18"/>
          <w:szCs w:val="18"/>
        </w:rPr>
      </w:pPr>
      <w:r w:rsidRPr="00C1660A">
        <w:rPr>
          <w:rFonts w:ascii="Tahoma" w:hAnsi="Tahoma" w:cs="Tahoma"/>
          <w:sz w:val="18"/>
          <w:szCs w:val="18"/>
        </w:rPr>
        <w:t>Предложения в рамках Услуг по планированию предусматривают консультации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w:t>
      </w:r>
    </w:p>
    <w:p w:rsidR="00023FE7" w:rsidRPr="00C1660A" w:rsidRDefault="00023FE7" w:rsidP="005A141F">
      <w:pPr>
        <w:pStyle w:val="AppendixBodyText"/>
        <w:spacing w:after="0"/>
        <w:rPr>
          <w:rFonts w:ascii="Tahoma" w:hAnsi="Tahoma" w:cs="Tahoma"/>
          <w:sz w:val="18"/>
          <w:szCs w:val="18"/>
        </w:rPr>
      </w:pPr>
    </w:p>
    <w:p w:rsidR="00AC1997" w:rsidRPr="00C1660A" w:rsidRDefault="000D4ECA" w:rsidP="002F529F">
      <w:pPr>
        <w:pStyle w:val="AppendixBodyText"/>
        <w:numPr>
          <w:ilvl w:val="0"/>
          <w:numId w:val="1"/>
        </w:numPr>
        <w:tabs>
          <w:tab w:val="clear" w:pos="720"/>
          <w:tab w:val="num" w:pos="1440"/>
        </w:tabs>
        <w:ind w:left="1440"/>
        <w:rPr>
          <w:rFonts w:ascii="Tahoma" w:hAnsi="Tahoma" w:cs="Tahoma"/>
          <w:sz w:val="18"/>
          <w:szCs w:val="18"/>
        </w:rPr>
      </w:pPr>
      <w:r w:rsidRPr="00C1660A">
        <w:rPr>
          <w:rFonts w:ascii="Tahoma" w:hAnsi="Tahoma" w:cs="Tahoma"/>
          <w:bCs/>
          <w:sz w:val="18"/>
          <w:szCs w:val="18"/>
        </w:rPr>
        <w:t>Услуги по планированию доступны не на всех языках.</w:t>
      </w:r>
    </w:p>
    <w:p w:rsidR="00AC1997" w:rsidRPr="00C1660A" w:rsidRDefault="000D4ECA" w:rsidP="002F529F">
      <w:pPr>
        <w:pStyle w:val="AppendixBodyText"/>
        <w:numPr>
          <w:ilvl w:val="0"/>
          <w:numId w:val="1"/>
        </w:numPr>
        <w:tabs>
          <w:tab w:val="clear" w:pos="720"/>
          <w:tab w:val="num" w:pos="1440"/>
        </w:tabs>
        <w:ind w:left="1440"/>
        <w:rPr>
          <w:rFonts w:ascii="Tahoma" w:hAnsi="Tahoma" w:cs="Tahoma"/>
          <w:sz w:val="18"/>
          <w:szCs w:val="18"/>
        </w:rPr>
      </w:pPr>
      <w:r w:rsidRPr="00C1660A">
        <w:rPr>
          <w:rFonts w:ascii="Tahoma" w:hAnsi="Tahoma" w:cs="Tahoma"/>
          <w:bCs/>
          <w:color w:val="000000"/>
          <w:sz w:val="18"/>
          <w:szCs w:val="18"/>
        </w:rPr>
        <w:t>Ваучеры по Услугам по планированию могут погашаться только клиентом, который соответствует условиям для получения данного преимущества.</w:t>
      </w:r>
    </w:p>
    <w:p w:rsidR="00AC1997" w:rsidRPr="00C1660A" w:rsidRDefault="000D4ECA" w:rsidP="002F529F">
      <w:pPr>
        <w:pStyle w:val="AppendixBodyText"/>
        <w:numPr>
          <w:ilvl w:val="0"/>
          <w:numId w:val="1"/>
        </w:numPr>
        <w:tabs>
          <w:tab w:val="clear" w:pos="720"/>
          <w:tab w:val="num" w:pos="1440"/>
        </w:tabs>
        <w:ind w:left="1440"/>
        <w:rPr>
          <w:rFonts w:ascii="Tahoma" w:hAnsi="Tahoma" w:cs="Tahoma"/>
          <w:sz w:val="18"/>
          <w:szCs w:val="18"/>
        </w:rPr>
      </w:pPr>
      <w:r w:rsidRPr="00C1660A">
        <w:rPr>
          <w:rFonts w:ascii="Tahoma" w:hAnsi="Tahoma" w:cs="Tahoma"/>
          <w:bCs/>
          <w:color w:val="000000"/>
          <w:sz w:val="18"/>
          <w:szCs w:val="18"/>
        </w:rPr>
        <w:t>Ваучеры по Услугам по планированию нельзя обменивать на денежные средства и другие ценности.</w:t>
      </w:r>
    </w:p>
    <w:p w:rsidR="00AC1997" w:rsidRPr="00C1660A" w:rsidRDefault="00AC1997" w:rsidP="002F529F">
      <w:pPr>
        <w:pStyle w:val="AppendixBodyText"/>
        <w:numPr>
          <w:ilvl w:val="0"/>
          <w:numId w:val="1"/>
        </w:numPr>
        <w:tabs>
          <w:tab w:val="clear" w:pos="720"/>
          <w:tab w:val="num" w:pos="1440"/>
        </w:tabs>
        <w:ind w:left="1440"/>
        <w:rPr>
          <w:rFonts w:ascii="Tahoma" w:hAnsi="Tahoma" w:cs="Tahoma"/>
          <w:sz w:val="18"/>
          <w:szCs w:val="18"/>
        </w:rPr>
      </w:pPr>
      <w:r w:rsidRPr="00C1660A">
        <w:rPr>
          <w:rFonts w:ascii="Tahoma" w:hAnsi="Tahoma" w:cs="Tahoma"/>
          <w:bCs/>
          <w:color w:val="000000"/>
          <w:sz w:val="18"/>
          <w:szCs w:val="18"/>
        </w:rPr>
        <w:t xml:space="preserve">Клиенты, заинтересованные в приобретении дополнительных услуг помимо услуг, предусмотренных </w:t>
      </w:r>
      <w:r w:rsidRPr="00C1660A">
        <w:rPr>
          <w:rFonts w:ascii="Tahoma" w:hAnsi="Tahoma" w:cs="Tahoma"/>
          <w:color w:val="000000"/>
          <w:sz w:val="18"/>
          <w:szCs w:val="18"/>
        </w:rPr>
        <w:t>объемом работ в рамках назначенного ваучера (в зависимости от типа ваучера и уровня обслуживания),</w:t>
      </w:r>
      <w:r w:rsidRPr="00C1660A">
        <w:rPr>
          <w:rFonts w:ascii="Tahoma" w:hAnsi="Tahoma" w:cs="Tahoma"/>
          <w:bCs/>
          <w:color w:val="000000"/>
          <w:sz w:val="18"/>
          <w:szCs w:val="18"/>
        </w:rPr>
        <w:t xml:space="preserve"> могут оплатить услуги поставщика вне данной программы.</w:t>
      </w:r>
    </w:p>
    <w:p w:rsidR="00AC1997" w:rsidRPr="00C1660A" w:rsidRDefault="00AC1997" w:rsidP="002F529F">
      <w:pPr>
        <w:pStyle w:val="AppendixBodyText"/>
        <w:numPr>
          <w:ilvl w:val="0"/>
          <w:numId w:val="1"/>
        </w:numPr>
        <w:tabs>
          <w:tab w:val="clear" w:pos="720"/>
          <w:tab w:val="num" w:pos="1440"/>
        </w:tabs>
        <w:ind w:left="1440"/>
        <w:rPr>
          <w:rFonts w:ascii="Tahoma" w:hAnsi="Tahoma" w:cs="Tahoma"/>
          <w:sz w:val="18"/>
          <w:szCs w:val="18"/>
        </w:rPr>
      </w:pPr>
      <w:r w:rsidRPr="00C1660A">
        <w:rPr>
          <w:rFonts w:ascii="Tahoma" w:hAnsi="Tahoma" w:cs="Tahoma"/>
          <w:color w:val="000000"/>
          <w:sz w:val="18"/>
          <w:szCs w:val="18"/>
        </w:rPr>
        <w:lastRenderedPageBreak/>
        <w:t>Сокращение с</w:t>
      </w:r>
      <w:r w:rsidRPr="00C1660A">
        <w:rPr>
          <w:rFonts w:ascii="Tahoma" w:hAnsi="Tahoma" w:cs="Tahoma"/>
          <w:bCs/>
          <w:color w:val="000000"/>
          <w:sz w:val="18"/>
          <w:szCs w:val="18"/>
        </w:rPr>
        <w:t>оответствующего</w:t>
      </w:r>
      <w:r w:rsidRPr="00C1660A">
        <w:rPr>
          <w:rFonts w:ascii="Tahoma" w:hAnsi="Tahoma" w:cs="Tahoma"/>
          <w:color w:val="000000"/>
          <w:sz w:val="18"/>
          <w:szCs w:val="18"/>
        </w:rPr>
        <w:t xml:space="preserve"> покрытия Software Assurance в результате возвратов и других корректировок счетов</w:t>
      </w:r>
      <w:r w:rsidRPr="00C1660A">
        <w:rPr>
          <w:rFonts w:ascii="Tahoma" w:hAnsi="Tahoma" w:cs="Tahoma"/>
          <w:bCs/>
          <w:color w:val="000000"/>
          <w:sz w:val="18"/>
          <w:szCs w:val="18"/>
        </w:rPr>
        <w:t>,</w:t>
      </w:r>
      <w:r w:rsidRPr="00C1660A">
        <w:rPr>
          <w:rFonts w:ascii="Tahoma" w:hAnsi="Tahoma" w:cs="Tahoma"/>
          <w:color w:val="000000"/>
          <w:sz w:val="18"/>
          <w:szCs w:val="18"/>
        </w:rPr>
        <w:t xml:space="preserve"> в допустимых случаях </w:t>
      </w:r>
      <w:r w:rsidRPr="00C1660A">
        <w:rPr>
          <w:rFonts w:ascii="Tahoma" w:hAnsi="Tahoma" w:cs="Tahoma"/>
          <w:bCs/>
          <w:color w:val="000000"/>
          <w:sz w:val="18"/>
          <w:szCs w:val="18"/>
        </w:rPr>
        <w:t>may</w:t>
      </w:r>
      <w:r w:rsidRPr="00C1660A">
        <w:rPr>
          <w:rFonts w:ascii="Tahoma" w:hAnsi="Tahoma" w:cs="Tahoma"/>
          <w:color w:val="000000"/>
          <w:sz w:val="18"/>
          <w:szCs w:val="18"/>
        </w:rPr>
        <w:t xml:space="preserve"> может привести к сокращению количества дней в составе Услуг по планированию</w:t>
      </w:r>
      <w:r w:rsidRPr="00C1660A">
        <w:rPr>
          <w:rFonts w:ascii="Tahoma" w:hAnsi="Tahoma" w:cs="Tahoma"/>
          <w:bCs/>
          <w:color w:val="000000"/>
          <w:sz w:val="18"/>
          <w:szCs w:val="18"/>
        </w:rPr>
        <w:t>.</w:t>
      </w:r>
    </w:p>
    <w:p w:rsidR="00762183" w:rsidRPr="00C1660A" w:rsidRDefault="00AC1997" w:rsidP="00346F4B">
      <w:pPr>
        <w:pStyle w:val="AppendixBodyText"/>
        <w:numPr>
          <w:ilvl w:val="0"/>
          <w:numId w:val="22"/>
        </w:numPr>
        <w:tabs>
          <w:tab w:val="num" w:pos="1440"/>
        </w:tabs>
        <w:ind w:left="1440"/>
        <w:rPr>
          <w:rFonts w:ascii="Tahoma" w:hAnsi="Tahoma" w:cs="Tahoma"/>
          <w:sz w:val="18"/>
          <w:szCs w:val="18"/>
        </w:rPr>
      </w:pPr>
      <w:r w:rsidRPr="00C1660A">
        <w:rPr>
          <w:rFonts w:ascii="Tahoma" w:hAnsi="Tahoma" w:cs="Tahoma"/>
          <w:bCs/>
          <w:color w:val="000000"/>
          <w:sz w:val="18"/>
          <w:szCs w:val="18"/>
        </w:rPr>
        <w:t xml:space="preserve">Ваучеры являются действительными только при обращении к </w:t>
      </w:r>
      <w:r w:rsidRPr="00C1660A">
        <w:rPr>
          <w:rFonts w:ascii="Tahoma" w:hAnsi="Tahoma" w:cs="Tahoma"/>
          <w:color w:val="000000"/>
          <w:sz w:val="18"/>
          <w:szCs w:val="18"/>
        </w:rPr>
        <w:t xml:space="preserve">соответствующим Поставщикам </w:t>
      </w:r>
      <w:r w:rsidRPr="00C1660A">
        <w:rPr>
          <w:rFonts w:ascii="Tahoma" w:hAnsi="Tahoma" w:cs="Tahoma"/>
          <w:bCs/>
          <w:color w:val="000000"/>
          <w:sz w:val="18"/>
          <w:szCs w:val="18"/>
        </w:rPr>
        <w:t xml:space="preserve">по конкретному типу услуги, для получения которой предъявляется ваучер. </w:t>
      </w:r>
      <w:r w:rsidRPr="00C1660A">
        <w:rPr>
          <w:rFonts w:ascii="Tahoma" w:hAnsi="Tahoma" w:cs="Tahoma"/>
          <w:color w:val="000000"/>
          <w:sz w:val="18"/>
          <w:szCs w:val="18"/>
        </w:rPr>
        <w:t>Чтобы воспользоваться ваучером, можно обратиться к любому соответствующему Поставщику в любой стране мира. Состав участников может изменяться.</w:t>
      </w:r>
    </w:p>
    <w:p w:rsidR="0083748D" w:rsidRPr="00C1660A" w:rsidRDefault="0083748D" w:rsidP="002F529F">
      <w:pPr>
        <w:pStyle w:val="AppendixBodyText"/>
        <w:numPr>
          <w:ilvl w:val="0"/>
          <w:numId w:val="1"/>
        </w:numPr>
        <w:tabs>
          <w:tab w:val="clear" w:pos="720"/>
          <w:tab w:val="num" w:pos="1440"/>
        </w:tabs>
        <w:ind w:left="1440"/>
        <w:rPr>
          <w:rFonts w:ascii="Tahoma" w:hAnsi="Tahoma" w:cs="Tahoma"/>
          <w:sz w:val="18"/>
          <w:szCs w:val="18"/>
        </w:rPr>
      </w:pPr>
      <w:r w:rsidRPr="00C1660A">
        <w:rPr>
          <w:rFonts w:ascii="Tahoma" w:hAnsi="Tahoma" w:cs="Tahoma"/>
          <w:color w:val="000000"/>
          <w:sz w:val="18"/>
          <w:szCs w:val="18"/>
        </w:rPr>
        <w:t>Ваучеры необходимо назначить в течение срока действия покрытия Software Assurance.</w:t>
      </w:r>
    </w:p>
    <w:p w:rsidR="0083748D" w:rsidRPr="00C1660A" w:rsidRDefault="0083748D" w:rsidP="002F529F">
      <w:pPr>
        <w:pStyle w:val="AppendixBodyText"/>
        <w:numPr>
          <w:ilvl w:val="0"/>
          <w:numId w:val="1"/>
        </w:numPr>
        <w:tabs>
          <w:tab w:val="clear" w:pos="720"/>
          <w:tab w:val="num" w:pos="1440"/>
        </w:tabs>
        <w:ind w:left="1440"/>
        <w:rPr>
          <w:rFonts w:ascii="Tahoma" w:hAnsi="Tahoma" w:cs="Tahoma"/>
          <w:sz w:val="18"/>
          <w:szCs w:val="18"/>
        </w:rPr>
      </w:pPr>
      <w:r w:rsidRPr="00C1660A">
        <w:rPr>
          <w:rFonts w:ascii="Tahoma" w:hAnsi="Tahoma" w:cs="Tahoma"/>
          <w:color w:val="000000"/>
          <w:sz w:val="18"/>
          <w:szCs w:val="18"/>
        </w:rPr>
        <w:t>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(ваучер должен быть погашен) до окончания срока действия ваучера. Дни по ваучерам, срок действия которых закончился до окончания срока действия покрытия Software Assurance, возвращаются в соответствующий резерв дней в составе Услуг по планированию.</w:t>
      </w:r>
    </w:p>
    <w:p w:rsidR="00AC1997" w:rsidRPr="00C1660A" w:rsidRDefault="00AC1997" w:rsidP="002F529F">
      <w:pPr>
        <w:pStyle w:val="AppendixBodyText"/>
        <w:numPr>
          <w:ilvl w:val="0"/>
          <w:numId w:val="21"/>
        </w:numPr>
        <w:tabs>
          <w:tab w:val="num" w:pos="1440"/>
        </w:tabs>
        <w:rPr>
          <w:rFonts w:ascii="Tahoma" w:hAnsi="Tahoma" w:cs="Tahoma"/>
          <w:sz w:val="18"/>
          <w:szCs w:val="18"/>
        </w:rPr>
      </w:pPr>
      <w:r w:rsidRPr="00C1660A">
        <w:rPr>
          <w:rFonts w:ascii="Tahoma" w:hAnsi="Tahoma" w:cs="Tahoma"/>
          <w:bCs/>
          <w:color w:val="000000"/>
          <w:sz w:val="18"/>
          <w:szCs w:val="18"/>
        </w:rPr>
        <w:t>Microsoft не несет ответственности за потерянные, украденные, неправильно использованные или оформленные ваучеры.</w:t>
      </w:r>
    </w:p>
    <w:p w:rsidR="00AC1997" w:rsidRPr="00C1660A" w:rsidRDefault="00AC1997" w:rsidP="002F529F">
      <w:pPr>
        <w:pStyle w:val="AppendixBodyText"/>
        <w:numPr>
          <w:ilvl w:val="0"/>
          <w:numId w:val="21"/>
        </w:numPr>
        <w:tabs>
          <w:tab w:val="num" w:pos="1440"/>
        </w:tabs>
        <w:rPr>
          <w:rFonts w:ascii="Tahoma" w:hAnsi="Tahoma" w:cs="Tahoma"/>
          <w:sz w:val="18"/>
          <w:szCs w:val="18"/>
        </w:rPr>
      </w:pPr>
      <w:r w:rsidRPr="00C1660A">
        <w:rPr>
          <w:rFonts w:ascii="Tahoma" w:hAnsi="Tahoma" w:cs="Tahoma"/>
          <w:bCs/>
          <w:color w:val="000000"/>
          <w:sz w:val="18"/>
          <w:szCs w:val="18"/>
        </w:rPr>
        <w:t xml:space="preserve">Услуги, оказываемые по ваучерам, предоставляются </w:t>
      </w:r>
      <w:r w:rsidRPr="00C1660A">
        <w:rPr>
          <w:rFonts w:ascii="Tahoma" w:hAnsi="Tahoma" w:cs="Tahoma"/>
          <w:color w:val="000000"/>
          <w:sz w:val="18"/>
          <w:szCs w:val="18"/>
        </w:rPr>
        <w:t>в рамках соглашения между Клиентом и Соответствующим поставщиком; Microsoft не несет ответственности за какие-либо работы или ошибки в отношении данных услуг со стороны Соответствующего поставщика.</w:t>
      </w:r>
    </w:p>
    <w:p w:rsidR="00F643B6" w:rsidRPr="00C1660A" w:rsidRDefault="00AC1997" w:rsidP="00346F4B">
      <w:pPr>
        <w:pStyle w:val="AppendixBodyText"/>
        <w:numPr>
          <w:ilvl w:val="0"/>
          <w:numId w:val="72"/>
        </w:numPr>
        <w:rPr>
          <w:rFonts w:ascii="Tahoma" w:hAnsi="Tahoma" w:cs="Tahoma"/>
          <w:sz w:val="18"/>
          <w:szCs w:val="18"/>
        </w:rPr>
      </w:pPr>
      <w:r w:rsidRPr="00C1660A">
        <w:rPr>
          <w:rFonts w:ascii="Tahoma" w:hAnsi="Tahoma" w:cs="Tahoma"/>
          <w:bCs/>
          <w:color w:val="000000"/>
          <w:sz w:val="18"/>
          <w:szCs w:val="18"/>
        </w:rPr>
        <w:t>Принимая предложение по Услугам по планированию, клиенты</w:t>
      </w:r>
      <w:r w:rsidRPr="00C1660A">
        <w:rPr>
          <w:rFonts w:ascii="Tahoma" w:hAnsi="Tahoma" w:cs="Tahoma"/>
          <w:bCs/>
          <w:sz w:val="18"/>
          <w:szCs w:val="18"/>
        </w:rPr>
        <w:t xml:space="preserve"> признают, что по завершении оказания услуги они пройдут опрос в целях контроля качества.</w:t>
      </w:r>
    </w:p>
    <w:p w:rsidR="0008036A" w:rsidRPr="00C1660A" w:rsidRDefault="00F643B6" w:rsidP="00346F4B">
      <w:pPr>
        <w:pStyle w:val="AppendixBodyText"/>
        <w:numPr>
          <w:ilvl w:val="0"/>
          <w:numId w:val="72"/>
        </w:numPr>
        <w:rPr>
          <w:rFonts w:ascii="Tahoma" w:hAnsi="Tahoma" w:cs="Tahoma"/>
          <w:sz w:val="18"/>
          <w:szCs w:val="18"/>
        </w:rPr>
      </w:pPr>
      <w:r w:rsidRPr="00C1660A">
        <w:rPr>
          <w:rFonts w:ascii="Tahoma" w:hAnsi="Tahoma" w:cs="Tahoma"/>
          <w:bCs/>
          <w:color w:val="000000"/>
          <w:sz w:val="18"/>
          <w:szCs w:val="18"/>
        </w:rPr>
        <w:t>В таблицах выше показано количество дней обслуживания в рамках соглашения о регистрации или соглашения, действующего в течение трех полных лет.</w:t>
      </w:r>
      <w:r w:rsidR="00773A93" w:rsidRPr="00C1660A">
        <w:rPr>
          <w:rFonts w:ascii="Tahoma" w:hAnsi="Tahoma" w:cs="Tahoma"/>
          <w:bCs/>
          <w:color w:val="000000"/>
          <w:sz w:val="18"/>
          <w:szCs w:val="18"/>
        </w:rPr>
        <w:t xml:space="preserve"> </w:t>
      </w:r>
      <w:r w:rsidRPr="00C1660A">
        <w:rPr>
          <w:rFonts w:ascii="Tahoma" w:hAnsi="Tahoma" w:cs="Tahoma"/>
          <w:bCs/>
          <w:color w:val="000000"/>
          <w:sz w:val="18"/>
          <w:szCs w:val="18"/>
        </w:rPr>
        <w:t>Для клиентов, п</w:t>
      </w:r>
      <w:r w:rsidRPr="00C1660A">
        <w:rPr>
          <w:rFonts w:ascii="Tahoma" w:hAnsi="Tahoma" w:cs="Tahoma"/>
          <w:color w:val="000000"/>
          <w:sz w:val="18"/>
          <w:szCs w:val="18"/>
        </w:rPr>
        <w:t>риобретающих покрытие Software Assurance на один год, количество дней обслуживания сокращается до одной трети указанного периода.</w:t>
      </w:r>
      <w:r w:rsidR="00773A93" w:rsidRPr="00C1660A">
        <w:rPr>
          <w:rFonts w:ascii="Tahoma" w:hAnsi="Tahoma" w:cs="Tahoma"/>
          <w:color w:val="000000"/>
          <w:sz w:val="18"/>
          <w:szCs w:val="18"/>
        </w:rPr>
        <w:t xml:space="preserve"> </w:t>
      </w:r>
      <w:r w:rsidRPr="00C1660A">
        <w:rPr>
          <w:rFonts w:ascii="Tahoma" w:hAnsi="Tahoma" w:cs="Tahoma"/>
          <w:color w:val="000000"/>
          <w:sz w:val="18"/>
          <w:szCs w:val="18"/>
        </w:rPr>
        <w:t>Для клиентов, приобретающих покрытие Software Assurance на два года, количество дней обслуживания сокращается до двух третей указанного периода.</w:t>
      </w:r>
      <w:r w:rsidR="00773A93" w:rsidRPr="00C1660A">
        <w:rPr>
          <w:rFonts w:ascii="Tahoma" w:hAnsi="Tahoma" w:cs="Tahoma"/>
          <w:color w:val="000000"/>
          <w:sz w:val="18"/>
          <w:szCs w:val="18"/>
        </w:rPr>
        <w:t xml:space="preserve"> </w:t>
      </w:r>
    </w:p>
    <w:p w:rsidR="0008036A" w:rsidRPr="00C1660A" w:rsidRDefault="0008036A" w:rsidP="005A141F">
      <w:pPr>
        <w:pStyle w:val="AppendixBodyText"/>
        <w:spacing w:after="0"/>
        <w:rPr>
          <w:rFonts w:ascii="Tahoma" w:hAnsi="Tahoma" w:cs="Tahoma"/>
          <w:sz w:val="18"/>
          <w:szCs w:val="18"/>
        </w:rPr>
      </w:pPr>
    </w:p>
    <w:p w:rsidR="00023FE7" w:rsidRPr="00C1660A" w:rsidRDefault="00023FE7">
      <w:pPr>
        <w:pStyle w:val="AppendixBodyText"/>
        <w:rPr>
          <w:rFonts w:ascii="Tahoma" w:hAnsi="Tahoma" w:cs="Tahoma"/>
          <w:sz w:val="18"/>
          <w:szCs w:val="18"/>
        </w:rPr>
      </w:pPr>
      <w:r w:rsidRPr="00C1660A">
        <w:rPr>
          <w:rFonts w:ascii="Tahoma" w:hAnsi="Tahoma" w:cs="Tahoma"/>
          <w:bCs/>
          <w:color w:val="000000"/>
          <w:sz w:val="18"/>
          <w:szCs w:val="18"/>
        </w:rPr>
        <w:t>Готовые материалы, предоставляемые Соответствующим поставщиком в Microsoft по завершении обслуживания, могут быть использованы Microsoft для контроля качества и могут в этих же целях передаваться группе по работе с клиентами Microsoft, обслуживающей клиента.</w:t>
      </w:r>
    </w:p>
    <w:p w:rsidR="00023FE7" w:rsidRPr="00C1660A" w:rsidRDefault="00023FE7" w:rsidP="005A141F">
      <w:pPr>
        <w:pStyle w:val="AppendixBodyText"/>
        <w:spacing w:after="0"/>
        <w:rPr>
          <w:rFonts w:ascii="Tahoma" w:hAnsi="Tahoma" w:cs="Tahoma"/>
          <w:sz w:val="18"/>
          <w:szCs w:val="18"/>
        </w:rPr>
      </w:pPr>
    </w:p>
    <w:p w:rsidR="00023FE7" w:rsidRPr="00FB21E9" w:rsidRDefault="00023FE7">
      <w:pPr>
        <w:pStyle w:val="Heading3"/>
        <w:rPr>
          <w:rFonts w:ascii="Tahoma" w:hAnsi="Tahoma" w:cs="Tahoma"/>
        </w:rPr>
      </w:pPr>
      <w:bookmarkStart w:id="712" w:name="_Toc328145999"/>
      <w:bookmarkStart w:id="713" w:name="_Toc336338230"/>
      <w:bookmarkStart w:id="714" w:name="_Toc370980295"/>
      <w:r w:rsidRPr="00FB21E9">
        <w:rPr>
          <w:rFonts w:ascii="Tahoma" w:hAnsi="Tahoma" w:cs="Tahoma"/>
          <w:sz w:val="24"/>
        </w:rPr>
        <w:t>Windows 8 Корпоративная</w:t>
      </w:r>
      <w:bookmarkEnd w:id="712"/>
      <w:bookmarkEnd w:id="713"/>
      <w:bookmarkEnd w:id="714"/>
      <w:r w:rsidRPr="00FB21E9">
        <w:rPr>
          <w:rFonts w:ascii="Tahoma" w:hAnsi="Tahoma" w:cs="Tahoma"/>
          <w:sz w:val="24"/>
        </w:rPr>
        <w:t xml:space="preserve"> </w:t>
      </w:r>
    </w:p>
    <w:p w:rsidR="00023FE7" w:rsidRPr="00FB21E9" w:rsidRDefault="00023FE7" w:rsidP="00077CE5">
      <w:pPr>
        <w:pStyle w:val="AppendixBodyText"/>
        <w:spacing w:after="0"/>
        <w:rPr>
          <w:rFonts w:ascii="Tahoma" w:hAnsi="Tahoma" w:cs="Tahoma"/>
        </w:rPr>
      </w:pPr>
    </w:p>
    <w:p w:rsidR="005A141F" w:rsidRPr="00FB21E9" w:rsidRDefault="00324479" w:rsidP="005A141F">
      <w:pPr>
        <w:spacing w:after="60"/>
        <w:jc w:val="both"/>
        <w:rPr>
          <w:rFonts w:cs="Tahoma"/>
        </w:rPr>
      </w:pPr>
      <w:r w:rsidRPr="00FB21E9">
        <w:rPr>
          <w:rFonts w:cs="Tahoma"/>
          <w:b/>
          <w:szCs w:val="18"/>
        </w:rPr>
        <w:t>Соответствующие клиенты Software Assurance</w:t>
      </w:r>
    </w:p>
    <w:p w:rsidR="00324479" w:rsidRPr="00FB21E9" w:rsidRDefault="00324479" w:rsidP="00324479">
      <w:pPr>
        <w:jc w:val="both"/>
        <w:rPr>
          <w:rFonts w:cs="Tahoma"/>
        </w:rPr>
      </w:pPr>
      <w:r w:rsidRPr="00FB21E9">
        <w:rPr>
          <w:rFonts w:cs="Tahoma"/>
          <w:szCs w:val="18"/>
        </w:rPr>
        <w:t>Клиенты с действующим покрытием Software Assurance на операционные системы Windows для настольных компьютеров могут воспользоваться данным преимуществом. Покрытие Software Assurance для операционной системы Windows настольного компьютера на лицензированном устройстве обеспечивает клиентам возможность использовать Windows 8 Корпоративная вместо Windows 8 Профессиональная на таком устройстве.</w:t>
      </w:r>
    </w:p>
    <w:p w:rsidR="00324479" w:rsidRPr="00FB21E9" w:rsidRDefault="00324479" w:rsidP="00324479">
      <w:pPr>
        <w:jc w:val="both"/>
        <w:rPr>
          <w:rFonts w:cs="Tahoma"/>
        </w:rPr>
      </w:pPr>
    </w:p>
    <w:p w:rsidR="00324479" w:rsidRPr="00FB21E9" w:rsidRDefault="00324479" w:rsidP="00324479">
      <w:pPr>
        <w:jc w:val="both"/>
        <w:rPr>
          <w:rFonts w:cs="Tahoma"/>
        </w:rPr>
      </w:pPr>
      <w:r w:rsidRPr="00FB21E9">
        <w:rPr>
          <w:rFonts w:cs="Tahoma"/>
          <w:szCs w:val="18"/>
        </w:rPr>
        <w:t xml:space="preserve">Соответствующие клиенты Software Assurance имеют право на использование Windows 8 Корпоративная, как описано в документе «Права на использование продукта». Клиенты не имеют право перемещать Windows 8 Корпоративная с лицензированного устройства на любое другое устройство, кроме связанных с назначением, разрешенным в рамках покрытия Software Assurance. </w:t>
      </w:r>
    </w:p>
    <w:p w:rsidR="00324479" w:rsidRPr="00FB21E9" w:rsidRDefault="00324479" w:rsidP="00324479">
      <w:pPr>
        <w:jc w:val="both"/>
        <w:rPr>
          <w:rFonts w:cs="Tahoma"/>
        </w:rPr>
      </w:pPr>
    </w:p>
    <w:p w:rsidR="005A141F" w:rsidRPr="00FB21E9" w:rsidRDefault="00324479" w:rsidP="00862623">
      <w:pPr>
        <w:keepNext/>
        <w:spacing w:after="60"/>
        <w:jc w:val="both"/>
        <w:rPr>
          <w:rFonts w:cs="Tahoma"/>
        </w:rPr>
      </w:pPr>
      <w:r w:rsidRPr="00FB21E9">
        <w:rPr>
          <w:rFonts w:cs="Tahoma"/>
          <w:b/>
          <w:szCs w:val="18"/>
        </w:rPr>
        <w:t>Клиенты, имеющие право на преимущества Веб-служб</w:t>
      </w:r>
    </w:p>
    <w:p w:rsidR="00324479" w:rsidRPr="00FB21E9" w:rsidRDefault="0071258F" w:rsidP="00324479">
      <w:pPr>
        <w:jc w:val="both"/>
        <w:rPr>
          <w:rFonts w:cs="Tahoma"/>
        </w:rPr>
      </w:pPr>
      <w:r w:rsidRPr="00FB21E9">
        <w:rPr>
          <w:rFonts w:cs="Tahoma"/>
          <w:szCs w:val="18"/>
        </w:rPr>
        <w:t>Клиенты Windows Intune (на устройство) имеют право на использование Windows 8 Корпоративная, как описано в Правах на использование продуктов. Условия, относящиеся к приобретению и передаче лицензий Windows Intune (на устройство), см. в разделе «Примечания о продуктах» настоящего Списка продуктов.</w:t>
      </w:r>
    </w:p>
    <w:p w:rsidR="005A141F" w:rsidRPr="00FB21E9" w:rsidDel="008900EB" w:rsidRDefault="005A141F" w:rsidP="00324479">
      <w:pPr>
        <w:jc w:val="both"/>
        <w:rPr>
          <w:rFonts w:cs="Tahoma"/>
        </w:rPr>
      </w:pPr>
    </w:p>
    <w:p w:rsidR="00324479" w:rsidRPr="00FB21E9" w:rsidRDefault="00324479" w:rsidP="00324479">
      <w:pPr>
        <w:spacing w:after="60"/>
        <w:rPr>
          <w:rFonts w:cs="Tahoma"/>
        </w:rPr>
      </w:pPr>
      <w:r w:rsidRPr="00FB21E9">
        <w:rPr>
          <w:rFonts w:cs="Tahoma"/>
          <w:szCs w:val="18"/>
        </w:rPr>
        <w:t>Клиентам с покрытием Software Assurance и подпиской Windows Intune (на устройство) разрешается использовать более ранние версии операционной системы Windows настольного компьютера с многоязыковым пользовательским интерфейсом вместо Windows 8 Корпоративная.</w:t>
      </w:r>
    </w:p>
    <w:p w:rsidR="00870095" w:rsidRPr="00C1660A" w:rsidRDefault="00870095" w:rsidP="005A141F">
      <w:pPr>
        <w:pStyle w:val="Heading3"/>
        <w:spacing w:after="60"/>
        <w:rPr>
          <w:rFonts w:ascii="Tahoma" w:hAnsi="Tahoma" w:cs="Tahoma"/>
          <w:b w:val="0"/>
          <w:sz w:val="18"/>
          <w:szCs w:val="18"/>
        </w:rPr>
      </w:pPr>
    </w:p>
    <w:p w:rsidR="00870095" w:rsidRPr="00FB21E9" w:rsidRDefault="00870095" w:rsidP="005A141F">
      <w:pPr>
        <w:pStyle w:val="Heading3"/>
        <w:spacing w:after="60"/>
        <w:rPr>
          <w:rFonts w:ascii="Tahoma" w:hAnsi="Tahoma" w:cs="Tahoma"/>
        </w:rPr>
      </w:pPr>
      <w:bookmarkStart w:id="715" w:name="_Toc336338231"/>
      <w:bookmarkStart w:id="716" w:name="_Toc370980296"/>
      <w:r w:rsidRPr="00FB21E9">
        <w:rPr>
          <w:rFonts w:ascii="Tahoma" w:hAnsi="Tahoma" w:cs="Tahoma"/>
          <w:sz w:val="18"/>
        </w:rPr>
        <w:lastRenderedPageBreak/>
        <w:t>Windows 8 Enterprise Sideloading</w:t>
      </w:r>
      <w:bookmarkEnd w:id="715"/>
      <w:bookmarkEnd w:id="716"/>
    </w:p>
    <w:p w:rsidR="00810479" w:rsidRPr="00FB21E9" w:rsidRDefault="00870095" w:rsidP="00991DD4">
      <w:pPr>
        <w:jc w:val="both"/>
        <w:rPr>
          <w:rFonts w:cs="Tahoma"/>
        </w:rPr>
      </w:pPr>
      <w:r w:rsidRPr="00FB21E9">
        <w:rPr>
          <w:rFonts w:cs="Tahoma"/>
          <w:szCs w:val="18"/>
        </w:rPr>
        <w:t>Примечания о Windows 8 Enterprise Sideloading см. в разделе «Примечания о продуктах» данного документа.</w:t>
      </w:r>
    </w:p>
    <w:p w:rsidR="00BD1A6A" w:rsidRPr="00FB21E9" w:rsidRDefault="00BD1A6A">
      <w:pPr>
        <w:rPr>
          <w:rFonts w:cs="Tahoma"/>
        </w:rPr>
      </w:pPr>
      <w:bookmarkStart w:id="717" w:name="_Toc336338232"/>
    </w:p>
    <w:p w:rsidR="00EA1BE9" w:rsidRPr="00FB21E9" w:rsidRDefault="00EA1BE9" w:rsidP="005A141F">
      <w:pPr>
        <w:pStyle w:val="Heading3"/>
        <w:spacing w:after="60"/>
        <w:rPr>
          <w:rFonts w:ascii="Tahoma" w:hAnsi="Tahoma" w:cs="Tahoma"/>
        </w:rPr>
      </w:pPr>
      <w:bookmarkStart w:id="718" w:name="_Toc370980297"/>
      <w:r w:rsidRPr="00FB21E9">
        <w:rPr>
          <w:rFonts w:ascii="Tahoma" w:hAnsi="Tahoma" w:cs="Tahoma"/>
          <w:sz w:val="18"/>
        </w:rPr>
        <w:t>Подписная лицензия Windows Companion</w:t>
      </w:r>
      <w:bookmarkEnd w:id="717"/>
      <w:bookmarkEnd w:id="718"/>
    </w:p>
    <w:p w:rsidR="00EA1BE9" w:rsidRPr="00FB21E9" w:rsidRDefault="00EA1BE9" w:rsidP="00870095">
      <w:pPr>
        <w:jc w:val="both"/>
        <w:rPr>
          <w:rFonts w:cs="Tahoma"/>
        </w:rPr>
      </w:pPr>
      <w:r w:rsidRPr="00FB21E9">
        <w:rPr>
          <w:rFonts w:cs="Tahoma"/>
          <w:szCs w:val="18"/>
        </w:rPr>
        <w:t>Примечания о Подписной лицензии Windows Companion см. в разделе «Примечания о продуктах» данного документа.</w:t>
      </w:r>
    </w:p>
    <w:p w:rsidR="00870095" w:rsidRPr="00FB21E9" w:rsidRDefault="00870095" w:rsidP="003C56F1">
      <w:pPr>
        <w:jc w:val="both"/>
        <w:rPr>
          <w:rFonts w:cs="Tahoma"/>
        </w:rPr>
      </w:pPr>
    </w:p>
    <w:p w:rsidR="00023FE7" w:rsidRPr="00FB21E9" w:rsidRDefault="00023FE7">
      <w:pPr>
        <w:pStyle w:val="Heading3"/>
        <w:rPr>
          <w:rFonts w:ascii="Tahoma" w:hAnsi="Tahoma" w:cs="Tahoma"/>
        </w:rPr>
      </w:pPr>
      <w:bookmarkStart w:id="719" w:name="_Toc328146000"/>
      <w:bookmarkStart w:id="720" w:name="_Toc336338233"/>
      <w:bookmarkStart w:id="721" w:name="_Toc370980298"/>
      <w:r w:rsidRPr="00FB21E9">
        <w:rPr>
          <w:rFonts w:ascii="Tahoma" w:hAnsi="Tahoma" w:cs="Tahoma"/>
          <w:sz w:val="24"/>
        </w:rPr>
        <w:t>Ваучеры на обучение</w:t>
      </w:r>
      <w:bookmarkEnd w:id="719"/>
      <w:bookmarkEnd w:id="720"/>
      <w:bookmarkEnd w:id="721"/>
    </w:p>
    <w:p w:rsidR="00023FE7" w:rsidRPr="00FB21E9" w:rsidRDefault="00023FE7" w:rsidP="003C56F1">
      <w:pPr>
        <w:pStyle w:val="AppendixBodyText"/>
        <w:spacing w:after="0"/>
        <w:rPr>
          <w:rFonts w:ascii="Tahoma" w:hAnsi="Tahoma" w:cs="Tahoma"/>
        </w:rPr>
      </w:pPr>
    </w:p>
    <w:p w:rsidR="00023FE7" w:rsidRDefault="008A15A8" w:rsidP="00F528E5">
      <w:pPr>
        <w:pStyle w:val="AppendixBodyText"/>
        <w:spacing w:after="0"/>
        <w:rPr>
          <w:rFonts w:ascii="Tahoma" w:hAnsi="Tahoma" w:cs="Tahoma"/>
          <w:sz w:val="18"/>
          <w:szCs w:val="18"/>
        </w:rPr>
      </w:pPr>
      <w:r w:rsidRPr="00C1660A">
        <w:rPr>
          <w:rFonts w:ascii="Tahoma" w:hAnsi="Tahoma" w:cs="Tahoma"/>
          <w:sz w:val="18"/>
          <w:szCs w:val="18"/>
        </w:rPr>
        <w:t>Клиенты (не являющиеся клиентами по Лицензии Academic Select, Соглашению Academic Select Plus, Open Value Subscription – Education Solutions, Campus и School), имеющее членство в программе Software Assurance в</w:t>
      </w:r>
      <w:r w:rsidR="00C1660A">
        <w:rPr>
          <w:rFonts w:ascii="Tahoma" w:hAnsi="Tahoma" w:cs="Tahoma"/>
          <w:sz w:val="18"/>
          <w:szCs w:val="18"/>
        </w:rPr>
        <w:t> </w:t>
      </w:r>
      <w:r w:rsidRPr="00C1660A">
        <w:rPr>
          <w:rFonts w:ascii="Tahoma" w:hAnsi="Tahoma" w:cs="Tahoma"/>
          <w:sz w:val="18"/>
          <w:szCs w:val="18"/>
        </w:rPr>
        <w:t>категории «Приложения или «Системы», имеют право на ваучеры на обучение Microsoft.</w:t>
      </w:r>
      <w:r w:rsidR="00773A93" w:rsidRPr="00C1660A">
        <w:rPr>
          <w:rFonts w:ascii="Tahoma" w:hAnsi="Tahoma" w:cs="Tahoma"/>
          <w:sz w:val="18"/>
          <w:szCs w:val="18"/>
        </w:rPr>
        <w:t xml:space="preserve"> </w:t>
      </w:r>
      <w:r w:rsidRPr="00C1660A">
        <w:rPr>
          <w:rFonts w:ascii="Tahoma" w:hAnsi="Tahoma" w:cs="Tahoma"/>
          <w:sz w:val="18"/>
          <w:szCs w:val="18"/>
        </w:rPr>
        <w:t>Данные ваучеры предоставляют клиентам право на прохождение курсов, которые проводятся Партнером Microsoft с компетенцией Learning (Партнер Microsoft с компетенцией Learning), в течение определенного количества дней обучения.</w:t>
      </w:r>
      <w:r w:rsidR="00773A93" w:rsidRPr="00C1660A">
        <w:rPr>
          <w:rFonts w:ascii="Tahoma" w:hAnsi="Tahoma" w:cs="Tahoma"/>
          <w:sz w:val="18"/>
          <w:szCs w:val="18"/>
        </w:rPr>
        <w:t xml:space="preserve"> </w:t>
      </w:r>
      <w:r w:rsidRPr="00C1660A">
        <w:rPr>
          <w:rFonts w:ascii="Tahoma" w:hAnsi="Tahoma" w:cs="Tahoma"/>
          <w:sz w:val="18"/>
          <w:szCs w:val="18"/>
        </w:rPr>
        <w:t>Количество предоставленных дней зависит от программы и числа соответствующих лицензий, для которых было приобретено покрытие Software Assurance.</w:t>
      </w:r>
      <w:r w:rsidR="00773A93" w:rsidRPr="00C1660A">
        <w:rPr>
          <w:rFonts w:ascii="Tahoma" w:hAnsi="Tahoma" w:cs="Tahoma"/>
          <w:sz w:val="18"/>
          <w:szCs w:val="18"/>
        </w:rPr>
        <w:t xml:space="preserve"> </w:t>
      </w:r>
      <w:r w:rsidRPr="00C1660A">
        <w:rPr>
          <w:rFonts w:ascii="Tahoma" w:hAnsi="Tahoma" w:cs="Tahoma"/>
          <w:sz w:val="18"/>
          <w:szCs w:val="18"/>
        </w:rPr>
        <w:t>После того как Менеджер клиента по ваучерам на обучение активировал данное преимущество через средство VLSC, он может передавать Ваучеры на обучение назначенным лицам.</w:t>
      </w:r>
    </w:p>
    <w:p w:rsidR="00C1660A" w:rsidRPr="00C1660A" w:rsidRDefault="00C1660A" w:rsidP="00F528E5">
      <w:pPr>
        <w:pStyle w:val="AppendixBodyText"/>
        <w:spacing w:after="0"/>
        <w:rPr>
          <w:rFonts w:ascii="Tahoma" w:hAnsi="Tahoma" w:cs="Tahoma"/>
          <w:sz w:val="18"/>
          <w:szCs w:val="18"/>
        </w:rPr>
      </w:pPr>
    </w:p>
    <w:tbl>
      <w:tblPr>
        <w:tblW w:w="9342" w:type="dxa"/>
        <w:tblInd w:w="9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2903"/>
        <w:gridCol w:w="3150"/>
        <w:gridCol w:w="3289"/>
      </w:tblGrid>
      <w:tr w:rsidR="00F76ED4" w:rsidRPr="00FB21E9" w:rsidTr="00C1660A">
        <w:trPr>
          <w:cantSplit/>
          <w:trHeight w:val="531"/>
        </w:trPr>
        <w:tc>
          <w:tcPr>
            <w:tcW w:w="2903" w:type="dxa"/>
            <w:shd w:val="clear" w:color="auto" w:fill="FFCC99"/>
            <w:vAlign w:val="center"/>
          </w:tcPr>
          <w:p w:rsidR="00F76ED4" w:rsidRPr="00FB21E9" w:rsidRDefault="00F76ED4" w:rsidP="00C1660A">
            <w:pPr>
              <w:pStyle w:val="AppendixTableHeadings"/>
              <w:keepNext/>
              <w:rPr>
                <w:rFonts w:ascii="Tahoma" w:hAnsi="Tahoma" w:cs="Tahoma"/>
                <w:sz w:val="20"/>
                <w:szCs w:val="20"/>
              </w:rPr>
            </w:pPr>
            <w:r w:rsidRPr="00FB21E9">
              <w:rPr>
                <w:rFonts w:ascii="Tahoma" w:hAnsi="Tahoma" w:cs="Tahoma"/>
                <w:sz w:val="20"/>
                <w:szCs w:val="20"/>
              </w:rPr>
              <w:t>Программа</w:t>
            </w:r>
          </w:p>
        </w:tc>
        <w:tc>
          <w:tcPr>
            <w:tcW w:w="3150" w:type="dxa"/>
            <w:shd w:val="clear" w:color="auto" w:fill="FFCC99"/>
            <w:vAlign w:val="center"/>
          </w:tcPr>
          <w:p w:rsidR="00F76ED4" w:rsidRPr="00FB21E9" w:rsidRDefault="00F76ED4" w:rsidP="00C1660A">
            <w:pPr>
              <w:pStyle w:val="AppendixTableHeadings"/>
              <w:keepNext/>
              <w:rPr>
                <w:rFonts w:ascii="Tahoma" w:hAnsi="Tahoma" w:cs="Tahoma"/>
                <w:sz w:val="20"/>
                <w:szCs w:val="20"/>
              </w:rPr>
            </w:pPr>
            <w:r w:rsidRPr="00FB21E9">
              <w:rPr>
                <w:rFonts w:ascii="Tahoma" w:hAnsi="Tahoma" w:cs="Tahoma"/>
                <w:sz w:val="20"/>
                <w:szCs w:val="20"/>
              </w:rPr>
              <w:t>Продукты категории «Приложения системы Office»</w:t>
            </w:r>
            <w:r w:rsidRPr="00FB21E9">
              <w:rPr>
                <w:rFonts w:ascii="Tahoma" w:hAnsi="Tahoma" w:cs="Tahoma"/>
                <w:b w:val="0"/>
                <w:i/>
                <w:sz w:val="20"/>
                <w:szCs w:val="20"/>
              </w:rPr>
              <w:t xml:space="preserve"> </w:t>
            </w:r>
          </w:p>
        </w:tc>
        <w:tc>
          <w:tcPr>
            <w:tcW w:w="3289" w:type="dxa"/>
            <w:shd w:val="clear" w:color="auto" w:fill="FFCC99"/>
            <w:vAlign w:val="center"/>
          </w:tcPr>
          <w:p w:rsidR="00F76ED4" w:rsidRPr="00FB21E9" w:rsidRDefault="00F76ED4" w:rsidP="00C1660A">
            <w:pPr>
              <w:pStyle w:val="AppendixTableHeadings"/>
              <w:keepNext/>
              <w:rPr>
                <w:rFonts w:ascii="Tahoma" w:hAnsi="Tahoma" w:cs="Tahoma"/>
                <w:sz w:val="20"/>
                <w:szCs w:val="20"/>
              </w:rPr>
            </w:pPr>
            <w:r w:rsidRPr="00FB21E9">
              <w:rPr>
                <w:rFonts w:ascii="Tahoma" w:hAnsi="Tahoma" w:cs="Tahoma"/>
                <w:sz w:val="20"/>
                <w:szCs w:val="20"/>
              </w:rPr>
              <w:t>Категория «Системы»</w:t>
            </w:r>
          </w:p>
        </w:tc>
      </w:tr>
      <w:tr w:rsidR="00F76ED4" w:rsidRPr="00FB21E9" w:rsidTr="00C1660A">
        <w:trPr>
          <w:cantSplit/>
          <w:trHeight w:val="236"/>
        </w:trPr>
        <w:tc>
          <w:tcPr>
            <w:tcW w:w="2903" w:type="dxa"/>
            <w:vAlign w:val="center"/>
          </w:tcPr>
          <w:p w:rsidR="00F76ED4" w:rsidRPr="00FB21E9" w:rsidRDefault="00F76ED4" w:rsidP="00C1660A">
            <w:pPr>
              <w:pStyle w:val="AppendixTableText"/>
              <w:keepNext/>
              <w:rPr>
                <w:rFonts w:ascii="Tahoma" w:hAnsi="Tahoma" w:cs="Tahoma"/>
              </w:rPr>
            </w:pPr>
            <w:r w:rsidRPr="00FB21E9">
              <w:rPr>
                <w:rFonts w:ascii="Tahoma" w:hAnsi="Tahoma" w:cs="Tahoma"/>
              </w:rPr>
              <w:t>Open Value</w:t>
            </w:r>
          </w:p>
        </w:tc>
        <w:tc>
          <w:tcPr>
            <w:tcW w:w="3150" w:type="dxa"/>
            <w:vAlign w:val="center"/>
          </w:tcPr>
          <w:p w:rsidR="00F76ED4" w:rsidRPr="00FB21E9" w:rsidRDefault="00F76ED4" w:rsidP="00C1660A">
            <w:pPr>
              <w:pStyle w:val="AppendixTableText"/>
              <w:keepNext/>
              <w:rPr>
                <w:rFonts w:ascii="Tahoma" w:hAnsi="Tahoma" w:cs="Tahoma"/>
              </w:rPr>
            </w:pPr>
            <w:r w:rsidRPr="00FB21E9">
              <w:rPr>
                <w:rFonts w:ascii="Tahoma" w:hAnsi="Tahoma" w:cs="Tahoma"/>
              </w:rPr>
              <w:t xml:space="preserve">2 дня за 50 лицензий </w:t>
            </w:r>
            <w:r w:rsidR="007E4858">
              <w:rPr>
                <w:rFonts w:ascii="Tahoma" w:hAnsi="Tahoma" w:cs="Tahoma"/>
              </w:rPr>
              <w:br/>
            </w:r>
            <w:r w:rsidRPr="00FB21E9">
              <w:rPr>
                <w:rFonts w:ascii="Tahoma" w:hAnsi="Tahoma" w:cs="Tahoma"/>
              </w:rPr>
              <w:t>(не более 20 дней)</w:t>
            </w:r>
          </w:p>
        </w:tc>
        <w:tc>
          <w:tcPr>
            <w:tcW w:w="3289" w:type="dxa"/>
            <w:vAlign w:val="center"/>
          </w:tcPr>
          <w:p w:rsidR="00F76ED4" w:rsidRPr="00FB21E9" w:rsidRDefault="00F76ED4" w:rsidP="00C1660A">
            <w:pPr>
              <w:pStyle w:val="AppendixTableText"/>
              <w:keepNext/>
              <w:rPr>
                <w:rFonts w:ascii="Tahoma" w:hAnsi="Tahoma" w:cs="Tahoma"/>
              </w:rPr>
            </w:pPr>
            <w:r w:rsidRPr="00FB21E9">
              <w:rPr>
                <w:rFonts w:ascii="Tahoma" w:hAnsi="Tahoma" w:cs="Tahoma"/>
              </w:rPr>
              <w:t>1 день за 50 лицензий</w:t>
            </w:r>
          </w:p>
          <w:p w:rsidR="00F76ED4" w:rsidRPr="00FB21E9" w:rsidRDefault="00F76ED4" w:rsidP="00C1660A">
            <w:pPr>
              <w:pStyle w:val="AppendixTableText"/>
              <w:keepNext/>
              <w:rPr>
                <w:rFonts w:ascii="Tahoma" w:hAnsi="Tahoma" w:cs="Tahoma"/>
              </w:rPr>
            </w:pPr>
            <w:r w:rsidRPr="00FB21E9">
              <w:rPr>
                <w:rFonts w:ascii="Tahoma" w:hAnsi="Tahoma" w:cs="Tahoma"/>
              </w:rPr>
              <w:t>(не более 10 дней)</w:t>
            </w:r>
          </w:p>
        </w:tc>
      </w:tr>
      <w:tr w:rsidR="00F76ED4" w:rsidRPr="00FB21E9" w:rsidTr="00C1660A">
        <w:trPr>
          <w:cantSplit/>
          <w:trHeight w:val="236"/>
        </w:trPr>
        <w:tc>
          <w:tcPr>
            <w:tcW w:w="2903" w:type="dxa"/>
            <w:vAlign w:val="center"/>
          </w:tcPr>
          <w:p w:rsidR="00F76ED4" w:rsidRPr="00FB21E9" w:rsidRDefault="00F76ED4" w:rsidP="00C1660A">
            <w:pPr>
              <w:pStyle w:val="AppendixTableHeadings"/>
              <w:keepNext/>
              <w:rPr>
                <w:rFonts w:ascii="Tahoma" w:hAnsi="Tahoma" w:cs="Tahoma"/>
              </w:rPr>
            </w:pPr>
            <w:r w:rsidRPr="00FB21E9">
              <w:rPr>
                <w:rFonts w:ascii="Tahoma" w:hAnsi="Tahoma" w:cs="Tahoma"/>
                <w:b w:val="0"/>
              </w:rPr>
              <w:t>SAM</w:t>
            </w:r>
          </w:p>
          <w:p w:rsidR="00F76ED4" w:rsidRPr="00FB21E9" w:rsidRDefault="00F76ED4" w:rsidP="00C1660A">
            <w:pPr>
              <w:pStyle w:val="AppendixTableHeadings"/>
              <w:keepNext/>
              <w:rPr>
                <w:rFonts w:ascii="Tahoma" w:hAnsi="Tahoma" w:cs="Tahoma"/>
                <w:b w:val="0"/>
              </w:rPr>
            </w:pPr>
            <w:r w:rsidRPr="00FB21E9">
              <w:rPr>
                <w:rFonts w:ascii="Tahoma" w:hAnsi="Tahoma" w:cs="Tahoma"/>
                <w:b w:val="0"/>
              </w:rPr>
              <w:t>1</w:t>
            </w:r>
            <w:r w:rsidR="00237F74">
              <w:rPr>
                <w:rFonts w:ascii="Tahoma" w:hAnsi="Tahoma" w:cs="Tahoma"/>
              </w:rPr>
              <w:t xml:space="preserve"> </w:t>
            </w:r>
            <w:r w:rsidR="00237F74" w:rsidRPr="00FB21E9">
              <w:rPr>
                <w:rFonts w:ascii="Tahoma" w:hAnsi="Tahoma" w:cs="Tahoma"/>
              </w:rPr>
              <w:t>–</w:t>
            </w:r>
            <w:r w:rsidR="00237F74">
              <w:rPr>
                <w:rFonts w:ascii="Tahoma" w:hAnsi="Tahoma" w:cs="Tahoma"/>
              </w:rPr>
              <w:t xml:space="preserve"> </w:t>
            </w:r>
            <w:r w:rsidRPr="00FB21E9">
              <w:rPr>
                <w:rFonts w:ascii="Tahoma" w:hAnsi="Tahoma" w:cs="Tahoma"/>
                <w:b w:val="0"/>
              </w:rPr>
              <w:t>249</w:t>
            </w:r>
          </w:p>
        </w:tc>
        <w:tc>
          <w:tcPr>
            <w:tcW w:w="3150" w:type="dxa"/>
            <w:vAlign w:val="center"/>
          </w:tcPr>
          <w:p w:rsidR="00F76ED4" w:rsidRPr="00FB21E9" w:rsidRDefault="00F76ED4" w:rsidP="00C1660A">
            <w:pPr>
              <w:pStyle w:val="AppendixTableText"/>
              <w:keepNext/>
              <w:rPr>
                <w:rFonts w:ascii="Tahoma" w:hAnsi="Tahoma" w:cs="Tahoma"/>
              </w:rPr>
            </w:pPr>
            <w:r w:rsidRPr="00FB21E9">
              <w:rPr>
                <w:rFonts w:ascii="Tahoma" w:hAnsi="Tahoma" w:cs="Tahoma"/>
              </w:rPr>
              <w:t>2 дня за 50 лицензий</w:t>
            </w:r>
          </w:p>
        </w:tc>
        <w:tc>
          <w:tcPr>
            <w:tcW w:w="3289" w:type="dxa"/>
            <w:vAlign w:val="center"/>
          </w:tcPr>
          <w:p w:rsidR="00F76ED4" w:rsidRPr="00FB21E9" w:rsidRDefault="00F76ED4" w:rsidP="00C1660A">
            <w:pPr>
              <w:pStyle w:val="AppendixTableText"/>
              <w:keepNext/>
              <w:rPr>
                <w:rFonts w:ascii="Tahoma" w:hAnsi="Tahoma" w:cs="Tahoma"/>
              </w:rPr>
            </w:pPr>
            <w:r w:rsidRPr="00FB21E9">
              <w:rPr>
                <w:rFonts w:ascii="Tahoma" w:hAnsi="Tahoma" w:cs="Tahoma"/>
              </w:rPr>
              <w:t>1 день за 50 лицензий</w:t>
            </w:r>
          </w:p>
          <w:p w:rsidR="00F76ED4" w:rsidRPr="00FB21E9" w:rsidRDefault="00F76ED4" w:rsidP="00C1660A">
            <w:pPr>
              <w:pStyle w:val="AppendixTableText"/>
              <w:keepNext/>
              <w:rPr>
                <w:rFonts w:ascii="Tahoma" w:hAnsi="Tahoma" w:cs="Tahoma"/>
              </w:rPr>
            </w:pPr>
          </w:p>
        </w:tc>
      </w:tr>
      <w:tr w:rsidR="00F76ED4" w:rsidRPr="00FB21E9" w:rsidTr="00C1660A">
        <w:trPr>
          <w:cantSplit/>
          <w:trHeight w:val="236"/>
        </w:trPr>
        <w:tc>
          <w:tcPr>
            <w:tcW w:w="2903" w:type="dxa"/>
            <w:vAlign w:val="center"/>
          </w:tcPr>
          <w:p w:rsidR="00F76ED4" w:rsidRPr="00FB21E9" w:rsidRDefault="00F76ED4" w:rsidP="00C1660A">
            <w:pPr>
              <w:pStyle w:val="AppendixTableHeadings"/>
              <w:keepNext/>
              <w:rPr>
                <w:rFonts w:ascii="Tahoma" w:hAnsi="Tahoma" w:cs="Tahoma"/>
              </w:rPr>
            </w:pPr>
            <w:r w:rsidRPr="00FB21E9">
              <w:rPr>
                <w:rFonts w:ascii="Tahoma" w:hAnsi="Tahoma" w:cs="Tahoma"/>
                <w:b w:val="0"/>
              </w:rPr>
              <w:t>SAM</w:t>
            </w:r>
          </w:p>
          <w:p w:rsidR="00F76ED4" w:rsidRPr="00FB21E9" w:rsidRDefault="00F76ED4" w:rsidP="007E4858">
            <w:pPr>
              <w:pStyle w:val="AppendixTableText"/>
              <w:keepNext/>
              <w:rPr>
                <w:rFonts w:ascii="Tahoma" w:hAnsi="Tahoma" w:cs="Tahoma"/>
              </w:rPr>
            </w:pPr>
            <w:r w:rsidRPr="00FB21E9">
              <w:rPr>
                <w:rFonts w:ascii="Tahoma" w:hAnsi="Tahoma" w:cs="Tahoma"/>
              </w:rPr>
              <w:t>250</w:t>
            </w:r>
            <w:r w:rsidR="007E4858">
              <w:rPr>
                <w:rFonts w:ascii="Tahoma" w:hAnsi="Tahoma" w:cs="Tahoma"/>
              </w:rPr>
              <w:t xml:space="preserve"> </w:t>
            </w:r>
            <w:r w:rsidR="007E4858" w:rsidRPr="00FB21E9">
              <w:rPr>
                <w:rFonts w:ascii="Tahoma" w:hAnsi="Tahoma" w:cs="Tahoma"/>
              </w:rPr>
              <w:t>–</w:t>
            </w:r>
            <w:r w:rsidR="007E4858">
              <w:rPr>
                <w:rFonts w:ascii="Tahoma" w:hAnsi="Tahoma" w:cs="Tahoma"/>
              </w:rPr>
              <w:t xml:space="preserve"> </w:t>
            </w:r>
            <w:r w:rsidRPr="00FB21E9">
              <w:rPr>
                <w:rFonts w:ascii="Tahoma" w:hAnsi="Tahoma" w:cs="Tahoma"/>
              </w:rPr>
              <w:t>2</w:t>
            </w:r>
            <w:r w:rsidR="00770F0C">
              <w:rPr>
                <w:rFonts w:ascii="Tahoma" w:hAnsi="Tahoma" w:cs="Tahoma"/>
              </w:rPr>
              <w:t xml:space="preserve"> </w:t>
            </w:r>
            <w:r w:rsidRPr="00FB21E9">
              <w:rPr>
                <w:rFonts w:ascii="Tahoma" w:hAnsi="Tahoma" w:cs="Tahoma"/>
              </w:rPr>
              <w:t xml:space="preserve">399 </w:t>
            </w:r>
          </w:p>
        </w:tc>
        <w:tc>
          <w:tcPr>
            <w:tcW w:w="3150" w:type="dxa"/>
            <w:vAlign w:val="center"/>
          </w:tcPr>
          <w:p w:rsidR="00F76ED4" w:rsidRPr="00FB21E9" w:rsidRDefault="00F76ED4" w:rsidP="00C1660A">
            <w:pPr>
              <w:pStyle w:val="AppendixTableText"/>
              <w:keepNext/>
              <w:rPr>
                <w:rFonts w:ascii="Tahoma" w:hAnsi="Tahoma" w:cs="Tahoma"/>
              </w:rPr>
            </w:pPr>
            <w:r w:rsidRPr="00FB21E9">
              <w:rPr>
                <w:rFonts w:ascii="Tahoma" w:hAnsi="Tahoma" w:cs="Tahoma"/>
              </w:rPr>
              <w:t>20 дней за</w:t>
            </w:r>
          </w:p>
          <w:p w:rsidR="00F76ED4" w:rsidRPr="00FB21E9" w:rsidRDefault="00F76ED4" w:rsidP="007E4858">
            <w:pPr>
              <w:pStyle w:val="AppendixTableText"/>
              <w:keepNext/>
              <w:rPr>
                <w:rFonts w:ascii="Tahoma" w:hAnsi="Tahoma" w:cs="Tahoma"/>
              </w:rPr>
            </w:pPr>
            <w:r w:rsidRPr="00FB21E9">
              <w:rPr>
                <w:rFonts w:ascii="Tahoma" w:hAnsi="Tahoma" w:cs="Tahoma"/>
              </w:rPr>
              <w:t>соответствующее соглашение о</w:t>
            </w:r>
            <w:r w:rsidR="007E4858">
              <w:rPr>
                <w:rFonts w:ascii="Tahoma" w:hAnsi="Tahoma" w:cs="Tahoma"/>
              </w:rPr>
              <w:t> </w:t>
            </w:r>
            <w:r w:rsidRPr="00FB21E9">
              <w:rPr>
                <w:rFonts w:ascii="Tahoma" w:hAnsi="Tahoma" w:cs="Tahoma"/>
              </w:rPr>
              <w:t>регистрации</w:t>
            </w:r>
          </w:p>
        </w:tc>
        <w:tc>
          <w:tcPr>
            <w:tcW w:w="3289" w:type="dxa"/>
            <w:vAlign w:val="center"/>
          </w:tcPr>
          <w:p w:rsidR="00F76ED4" w:rsidRPr="00FB21E9" w:rsidRDefault="00F76ED4" w:rsidP="00C1660A">
            <w:pPr>
              <w:pStyle w:val="AppendixTableText"/>
              <w:keepNext/>
              <w:rPr>
                <w:rFonts w:ascii="Tahoma" w:hAnsi="Tahoma" w:cs="Tahoma"/>
              </w:rPr>
            </w:pPr>
            <w:r w:rsidRPr="00FB21E9">
              <w:rPr>
                <w:rFonts w:ascii="Tahoma" w:hAnsi="Tahoma" w:cs="Tahoma"/>
              </w:rPr>
              <w:t>10 дней за</w:t>
            </w:r>
          </w:p>
          <w:p w:rsidR="00F76ED4" w:rsidRPr="00FB21E9" w:rsidRDefault="00F76ED4" w:rsidP="007E4858">
            <w:pPr>
              <w:pStyle w:val="AppendixTableText"/>
              <w:keepNext/>
              <w:rPr>
                <w:rFonts w:ascii="Tahoma" w:hAnsi="Tahoma" w:cs="Tahoma"/>
              </w:rPr>
            </w:pPr>
            <w:r w:rsidRPr="00FB21E9">
              <w:rPr>
                <w:rFonts w:ascii="Tahoma" w:hAnsi="Tahoma" w:cs="Tahoma"/>
              </w:rPr>
              <w:t>соответствующее соглашение о</w:t>
            </w:r>
            <w:r w:rsidR="007E4858">
              <w:rPr>
                <w:rFonts w:ascii="Tahoma" w:hAnsi="Tahoma" w:cs="Tahoma"/>
              </w:rPr>
              <w:t> </w:t>
            </w:r>
            <w:r w:rsidRPr="00FB21E9">
              <w:rPr>
                <w:rFonts w:ascii="Tahoma" w:hAnsi="Tahoma" w:cs="Tahoma"/>
              </w:rPr>
              <w:t>регистрации</w:t>
            </w:r>
          </w:p>
        </w:tc>
      </w:tr>
      <w:tr w:rsidR="00F76ED4" w:rsidRPr="00FB21E9" w:rsidTr="00C1660A">
        <w:trPr>
          <w:cantSplit/>
          <w:trHeight w:val="236"/>
        </w:trPr>
        <w:tc>
          <w:tcPr>
            <w:tcW w:w="2903" w:type="dxa"/>
            <w:vAlign w:val="center"/>
          </w:tcPr>
          <w:p w:rsidR="00F76ED4" w:rsidRPr="00FB21E9" w:rsidRDefault="00F76ED4" w:rsidP="00C1660A">
            <w:pPr>
              <w:pStyle w:val="AppendixTableHeadings"/>
              <w:keepNext/>
              <w:rPr>
                <w:rFonts w:ascii="Tahoma" w:hAnsi="Tahoma" w:cs="Tahoma"/>
              </w:rPr>
            </w:pPr>
            <w:r w:rsidRPr="00FB21E9">
              <w:rPr>
                <w:rFonts w:ascii="Tahoma" w:hAnsi="Tahoma" w:cs="Tahoma"/>
                <w:b w:val="0"/>
              </w:rPr>
              <w:t>SAM</w:t>
            </w:r>
          </w:p>
          <w:p w:rsidR="00F76ED4" w:rsidRPr="00FB21E9" w:rsidRDefault="00F76ED4" w:rsidP="007E4858">
            <w:pPr>
              <w:pStyle w:val="AppendixTableText"/>
              <w:keepNext/>
              <w:rPr>
                <w:rFonts w:ascii="Tahoma" w:hAnsi="Tahoma" w:cs="Tahoma"/>
                <w:i/>
              </w:rPr>
            </w:pPr>
            <w:r w:rsidRPr="00FB21E9">
              <w:rPr>
                <w:rFonts w:ascii="Tahoma" w:hAnsi="Tahoma" w:cs="Tahoma"/>
              </w:rPr>
              <w:t>2</w:t>
            </w:r>
            <w:r w:rsidR="00770F0C">
              <w:rPr>
                <w:rFonts w:ascii="Tahoma" w:hAnsi="Tahoma" w:cs="Tahoma"/>
              </w:rPr>
              <w:t xml:space="preserve"> </w:t>
            </w:r>
            <w:r w:rsidRPr="00FB21E9">
              <w:rPr>
                <w:rFonts w:ascii="Tahoma" w:hAnsi="Tahoma" w:cs="Tahoma"/>
              </w:rPr>
              <w:t>400</w:t>
            </w:r>
            <w:r w:rsidR="007E4858">
              <w:rPr>
                <w:rFonts w:ascii="Tahoma" w:hAnsi="Tahoma" w:cs="Tahoma"/>
              </w:rPr>
              <w:t xml:space="preserve"> </w:t>
            </w:r>
            <w:r w:rsidR="007E4858" w:rsidRPr="00FB21E9">
              <w:rPr>
                <w:rFonts w:ascii="Tahoma" w:hAnsi="Tahoma" w:cs="Tahoma"/>
              </w:rPr>
              <w:t>–</w:t>
            </w:r>
            <w:r w:rsidR="007E4858">
              <w:rPr>
                <w:rFonts w:ascii="Tahoma" w:hAnsi="Tahoma" w:cs="Tahoma"/>
              </w:rPr>
              <w:t xml:space="preserve"> </w:t>
            </w:r>
            <w:r w:rsidRPr="00FB21E9">
              <w:rPr>
                <w:rFonts w:ascii="Tahoma" w:hAnsi="Tahoma" w:cs="Tahoma"/>
              </w:rPr>
              <w:t>5</w:t>
            </w:r>
            <w:r w:rsidR="00770F0C">
              <w:rPr>
                <w:rFonts w:ascii="Tahoma" w:hAnsi="Tahoma" w:cs="Tahoma"/>
              </w:rPr>
              <w:t xml:space="preserve"> </w:t>
            </w:r>
            <w:r w:rsidRPr="00FB21E9">
              <w:rPr>
                <w:rFonts w:ascii="Tahoma" w:hAnsi="Tahoma" w:cs="Tahoma"/>
              </w:rPr>
              <w:t>999</w:t>
            </w:r>
          </w:p>
        </w:tc>
        <w:tc>
          <w:tcPr>
            <w:tcW w:w="3150" w:type="dxa"/>
            <w:vAlign w:val="center"/>
          </w:tcPr>
          <w:p w:rsidR="00F76ED4" w:rsidRPr="00FB21E9" w:rsidRDefault="00F76ED4" w:rsidP="00C1660A">
            <w:pPr>
              <w:pStyle w:val="AppendixTableText"/>
              <w:keepNext/>
              <w:rPr>
                <w:rFonts w:ascii="Tahoma" w:hAnsi="Tahoma" w:cs="Tahoma"/>
              </w:rPr>
            </w:pPr>
            <w:r w:rsidRPr="00FB21E9">
              <w:rPr>
                <w:rFonts w:ascii="Tahoma" w:hAnsi="Tahoma" w:cs="Tahoma"/>
              </w:rPr>
              <w:t xml:space="preserve">30 дней* </w:t>
            </w:r>
          </w:p>
          <w:p w:rsidR="00F76ED4" w:rsidRPr="00FB21E9" w:rsidRDefault="00F76ED4" w:rsidP="00C1660A">
            <w:pPr>
              <w:pStyle w:val="AppendixTableText"/>
              <w:keepNext/>
              <w:rPr>
                <w:rFonts w:ascii="Tahoma" w:hAnsi="Tahoma" w:cs="Tahoma"/>
              </w:rPr>
            </w:pPr>
          </w:p>
        </w:tc>
        <w:tc>
          <w:tcPr>
            <w:tcW w:w="3289" w:type="dxa"/>
            <w:vAlign w:val="center"/>
          </w:tcPr>
          <w:p w:rsidR="00F76ED4" w:rsidRPr="00FB21E9" w:rsidRDefault="00F76ED4" w:rsidP="00C1660A">
            <w:pPr>
              <w:pStyle w:val="AppendixTableText"/>
              <w:keepNext/>
              <w:rPr>
                <w:rFonts w:ascii="Tahoma" w:hAnsi="Tahoma" w:cs="Tahoma"/>
              </w:rPr>
            </w:pPr>
            <w:r w:rsidRPr="00FB21E9">
              <w:rPr>
                <w:rFonts w:ascii="Tahoma" w:hAnsi="Tahoma" w:cs="Tahoma"/>
              </w:rPr>
              <w:t xml:space="preserve">15 дней* </w:t>
            </w:r>
          </w:p>
          <w:p w:rsidR="00F76ED4" w:rsidRPr="00FB21E9" w:rsidRDefault="00F76ED4" w:rsidP="00C1660A">
            <w:pPr>
              <w:pStyle w:val="AppendixTableText"/>
              <w:keepNext/>
              <w:rPr>
                <w:rFonts w:ascii="Tahoma" w:hAnsi="Tahoma" w:cs="Tahoma"/>
              </w:rPr>
            </w:pPr>
          </w:p>
        </w:tc>
      </w:tr>
      <w:tr w:rsidR="00F76ED4" w:rsidRPr="00FB21E9" w:rsidTr="00C1660A">
        <w:trPr>
          <w:cantSplit/>
          <w:trHeight w:val="236"/>
        </w:trPr>
        <w:tc>
          <w:tcPr>
            <w:tcW w:w="2903" w:type="dxa"/>
            <w:vAlign w:val="center"/>
          </w:tcPr>
          <w:p w:rsidR="00F76ED4" w:rsidRPr="00FB21E9" w:rsidRDefault="00F76ED4" w:rsidP="00C1660A">
            <w:pPr>
              <w:pStyle w:val="AppendixTableHeadings"/>
              <w:keepNext/>
              <w:rPr>
                <w:rFonts w:ascii="Tahoma" w:hAnsi="Tahoma" w:cs="Tahoma"/>
              </w:rPr>
            </w:pPr>
            <w:r w:rsidRPr="00FB21E9">
              <w:rPr>
                <w:rFonts w:ascii="Tahoma" w:hAnsi="Tahoma" w:cs="Tahoma"/>
                <w:b w:val="0"/>
              </w:rPr>
              <w:t>SAM</w:t>
            </w:r>
          </w:p>
          <w:p w:rsidR="00F76ED4" w:rsidRPr="00FB21E9" w:rsidRDefault="00F76ED4" w:rsidP="007E4858">
            <w:pPr>
              <w:pStyle w:val="AppendixTableText"/>
              <w:keepNext/>
              <w:rPr>
                <w:rFonts w:ascii="Tahoma" w:hAnsi="Tahoma" w:cs="Tahoma"/>
                <w:i/>
              </w:rPr>
            </w:pPr>
            <w:r w:rsidRPr="00FB21E9">
              <w:rPr>
                <w:rFonts w:ascii="Tahoma" w:hAnsi="Tahoma" w:cs="Tahoma"/>
              </w:rPr>
              <w:t>6</w:t>
            </w:r>
            <w:r w:rsidR="00770F0C">
              <w:rPr>
                <w:rFonts w:ascii="Tahoma" w:hAnsi="Tahoma" w:cs="Tahoma"/>
              </w:rPr>
              <w:t xml:space="preserve"> </w:t>
            </w:r>
            <w:r w:rsidRPr="00FB21E9">
              <w:rPr>
                <w:rFonts w:ascii="Tahoma" w:hAnsi="Tahoma" w:cs="Tahoma"/>
              </w:rPr>
              <w:t>000</w:t>
            </w:r>
            <w:r w:rsidR="00C1660A">
              <w:rPr>
                <w:rFonts w:ascii="Tahoma" w:hAnsi="Tahoma" w:cs="Tahoma"/>
              </w:rPr>
              <w:t xml:space="preserve"> </w:t>
            </w:r>
            <w:r w:rsidR="00C1660A" w:rsidRPr="00FB21E9">
              <w:rPr>
                <w:rFonts w:ascii="Tahoma" w:hAnsi="Tahoma" w:cs="Tahoma"/>
              </w:rPr>
              <w:t>–</w:t>
            </w:r>
            <w:r w:rsidR="00C1660A">
              <w:rPr>
                <w:rFonts w:ascii="Tahoma" w:hAnsi="Tahoma" w:cs="Tahoma"/>
              </w:rPr>
              <w:t xml:space="preserve"> </w:t>
            </w:r>
            <w:r w:rsidRPr="00FB21E9">
              <w:rPr>
                <w:rFonts w:ascii="Tahoma" w:hAnsi="Tahoma" w:cs="Tahoma"/>
              </w:rPr>
              <w:t>14</w:t>
            </w:r>
            <w:r w:rsidR="00770F0C">
              <w:rPr>
                <w:rFonts w:ascii="Tahoma" w:hAnsi="Tahoma" w:cs="Tahoma"/>
              </w:rPr>
              <w:t xml:space="preserve"> </w:t>
            </w:r>
            <w:r w:rsidRPr="00FB21E9">
              <w:rPr>
                <w:rFonts w:ascii="Tahoma" w:hAnsi="Tahoma" w:cs="Tahoma"/>
              </w:rPr>
              <w:t>999</w:t>
            </w:r>
          </w:p>
        </w:tc>
        <w:tc>
          <w:tcPr>
            <w:tcW w:w="3150" w:type="dxa"/>
            <w:vAlign w:val="center"/>
          </w:tcPr>
          <w:p w:rsidR="00F76ED4" w:rsidRPr="00FB21E9" w:rsidRDefault="00F76ED4" w:rsidP="00C1660A">
            <w:pPr>
              <w:pStyle w:val="AppendixTableText"/>
              <w:keepNext/>
              <w:rPr>
                <w:rFonts w:ascii="Tahoma" w:hAnsi="Tahoma" w:cs="Tahoma"/>
              </w:rPr>
            </w:pPr>
            <w:r w:rsidRPr="00FB21E9">
              <w:rPr>
                <w:rFonts w:ascii="Tahoma" w:hAnsi="Tahoma" w:cs="Tahoma"/>
              </w:rPr>
              <w:t xml:space="preserve">50 дней* </w:t>
            </w:r>
          </w:p>
          <w:p w:rsidR="00F76ED4" w:rsidRPr="00FB21E9" w:rsidRDefault="00F76ED4" w:rsidP="00C1660A">
            <w:pPr>
              <w:pStyle w:val="AppendixTableText"/>
              <w:keepNext/>
              <w:rPr>
                <w:rFonts w:ascii="Tahoma" w:hAnsi="Tahoma" w:cs="Tahoma"/>
              </w:rPr>
            </w:pPr>
          </w:p>
        </w:tc>
        <w:tc>
          <w:tcPr>
            <w:tcW w:w="3289" w:type="dxa"/>
            <w:vAlign w:val="center"/>
          </w:tcPr>
          <w:p w:rsidR="00F76ED4" w:rsidRPr="00FB21E9" w:rsidRDefault="00F76ED4" w:rsidP="00C1660A">
            <w:pPr>
              <w:pStyle w:val="AppendixTableText"/>
              <w:keepNext/>
              <w:rPr>
                <w:rFonts w:ascii="Tahoma" w:hAnsi="Tahoma" w:cs="Tahoma"/>
              </w:rPr>
            </w:pPr>
            <w:r w:rsidRPr="00FB21E9">
              <w:rPr>
                <w:rFonts w:ascii="Tahoma" w:hAnsi="Tahoma" w:cs="Tahoma"/>
              </w:rPr>
              <w:t xml:space="preserve">25 дней* </w:t>
            </w:r>
          </w:p>
          <w:p w:rsidR="00F76ED4" w:rsidRPr="00FB21E9" w:rsidRDefault="00F76ED4" w:rsidP="00C1660A">
            <w:pPr>
              <w:pStyle w:val="AppendixTableText"/>
              <w:keepNext/>
              <w:rPr>
                <w:rFonts w:ascii="Tahoma" w:hAnsi="Tahoma" w:cs="Tahoma"/>
              </w:rPr>
            </w:pPr>
          </w:p>
        </w:tc>
      </w:tr>
      <w:tr w:rsidR="00F76ED4" w:rsidRPr="00FB21E9" w:rsidTr="00C1660A">
        <w:trPr>
          <w:cantSplit/>
          <w:trHeight w:val="236"/>
        </w:trPr>
        <w:tc>
          <w:tcPr>
            <w:tcW w:w="2903" w:type="dxa"/>
            <w:vAlign w:val="center"/>
          </w:tcPr>
          <w:p w:rsidR="00F76ED4" w:rsidRPr="00FB21E9" w:rsidRDefault="00F76ED4" w:rsidP="00C1660A">
            <w:pPr>
              <w:pStyle w:val="AppendixTableHeadings"/>
              <w:keepNext/>
              <w:rPr>
                <w:rFonts w:ascii="Tahoma" w:hAnsi="Tahoma" w:cs="Tahoma"/>
              </w:rPr>
            </w:pPr>
            <w:r w:rsidRPr="00FB21E9">
              <w:rPr>
                <w:rFonts w:ascii="Tahoma" w:hAnsi="Tahoma" w:cs="Tahoma"/>
                <w:b w:val="0"/>
              </w:rPr>
              <w:t>SAM</w:t>
            </w:r>
          </w:p>
          <w:p w:rsidR="00F76ED4" w:rsidRPr="00FB21E9" w:rsidRDefault="00F76ED4" w:rsidP="007E4858">
            <w:pPr>
              <w:pStyle w:val="AppendixTableText"/>
              <w:keepNext/>
              <w:rPr>
                <w:rFonts w:ascii="Tahoma" w:hAnsi="Tahoma" w:cs="Tahoma"/>
                <w:i/>
              </w:rPr>
            </w:pPr>
            <w:r w:rsidRPr="00FB21E9">
              <w:rPr>
                <w:rFonts w:ascii="Tahoma" w:hAnsi="Tahoma" w:cs="Tahoma"/>
              </w:rPr>
              <w:t>15</w:t>
            </w:r>
            <w:r w:rsidR="00770F0C">
              <w:rPr>
                <w:rFonts w:ascii="Tahoma" w:hAnsi="Tahoma" w:cs="Tahoma"/>
              </w:rPr>
              <w:t xml:space="preserve"> </w:t>
            </w:r>
            <w:r w:rsidRPr="00FB21E9">
              <w:rPr>
                <w:rFonts w:ascii="Tahoma" w:hAnsi="Tahoma" w:cs="Tahoma"/>
              </w:rPr>
              <w:t>000 – 29</w:t>
            </w:r>
            <w:r w:rsidR="00770F0C">
              <w:rPr>
                <w:rFonts w:ascii="Tahoma" w:hAnsi="Tahoma" w:cs="Tahoma"/>
              </w:rPr>
              <w:t xml:space="preserve"> </w:t>
            </w:r>
            <w:r w:rsidRPr="00FB21E9">
              <w:rPr>
                <w:rFonts w:ascii="Tahoma" w:hAnsi="Tahoma" w:cs="Tahoma"/>
              </w:rPr>
              <w:t>999</w:t>
            </w:r>
          </w:p>
        </w:tc>
        <w:tc>
          <w:tcPr>
            <w:tcW w:w="3150" w:type="dxa"/>
            <w:vAlign w:val="center"/>
          </w:tcPr>
          <w:p w:rsidR="00F76ED4" w:rsidRPr="00FB21E9" w:rsidRDefault="00F76ED4" w:rsidP="00C1660A">
            <w:pPr>
              <w:pStyle w:val="AppendixTableText"/>
              <w:keepNext/>
              <w:rPr>
                <w:rFonts w:ascii="Tahoma" w:hAnsi="Tahoma" w:cs="Tahoma"/>
              </w:rPr>
            </w:pPr>
            <w:r w:rsidRPr="00FB21E9">
              <w:rPr>
                <w:rFonts w:ascii="Tahoma" w:hAnsi="Tahoma" w:cs="Tahoma"/>
              </w:rPr>
              <w:t xml:space="preserve">110 дней* </w:t>
            </w:r>
          </w:p>
          <w:p w:rsidR="00F76ED4" w:rsidRPr="00FB21E9" w:rsidRDefault="00F76ED4" w:rsidP="00C1660A">
            <w:pPr>
              <w:pStyle w:val="AppendixTableText"/>
              <w:keepNext/>
              <w:rPr>
                <w:rFonts w:ascii="Tahoma" w:hAnsi="Tahoma" w:cs="Tahoma"/>
              </w:rPr>
            </w:pPr>
          </w:p>
        </w:tc>
        <w:tc>
          <w:tcPr>
            <w:tcW w:w="3289" w:type="dxa"/>
            <w:vAlign w:val="center"/>
          </w:tcPr>
          <w:p w:rsidR="00F76ED4" w:rsidRPr="00FB21E9" w:rsidRDefault="00F76ED4" w:rsidP="00C1660A">
            <w:pPr>
              <w:pStyle w:val="AppendixTableText"/>
              <w:keepNext/>
              <w:rPr>
                <w:rFonts w:ascii="Tahoma" w:hAnsi="Tahoma" w:cs="Tahoma"/>
              </w:rPr>
            </w:pPr>
            <w:r w:rsidRPr="00FB21E9">
              <w:rPr>
                <w:rFonts w:ascii="Tahoma" w:hAnsi="Tahoma" w:cs="Tahoma"/>
              </w:rPr>
              <w:t xml:space="preserve">55 дней* </w:t>
            </w:r>
          </w:p>
          <w:p w:rsidR="00F76ED4" w:rsidRPr="00FB21E9" w:rsidRDefault="00F76ED4" w:rsidP="00C1660A">
            <w:pPr>
              <w:pStyle w:val="AppendixTableText"/>
              <w:keepNext/>
              <w:rPr>
                <w:rFonts w:ascii="Tahoma" w:hAnsi="Tahoma" w:cs="Tahoma"/>
              </w:rPr>
            </w:pPr>
          </w:p>
        </w:tc>
      </w:tr>
      <w:tr w:rsidR="00F76ED4" w:rsidRPr="00FB21E9" w:rsidTr="00C1660A">
        <w:trPr>
          <w:cantSplit/>
          <w:trHeight w:val="236"/>
        </w:trPr>
        <w:tc>
          <w:tcPr>
            <w:tcW w:w="2903" w:type="dxa"/>
            <w:vAlign w:val="center"/>
          </w:tcPr>
          <w:p w:rsidR="00F76ED4" w:rsidRPr="00FB21E9" w:rsidRDefault="00F76ED4" w:rsidP="00C1660A">
            <w:pPr>
              <w:pStyle w:val="AppendixTableHeadings"/>
              <w:keepNext/>
              <w:rPr>
                <w:rFonts w:ascii="Tahoma" w:hAnsi="Tahoma" w:cs="Tahoma"/>
              </w:rPr>
            </w:pPr>
            <w:r w:rsidRPr="00FB21E9">
              <w:rPr>
                <w:rFonts w:ascii="Tahoma" w:hAnsi="Tahoma" w:cs="Tahoma"/>
                <w:b w:val="0"/>
              </w:rPr>
              <w:t>SAM</w:t>
            </w:r>
          </w:p>
          <w:p w:rsidR="00F76ED4" w:rsidRPr="00FB21E9" w:rsidRDefault="00F76ED4" w:rsidP="007E4858">
            <w:pPr>
              <w:pStyle w:val="AppendixTableText"/>
              <w:keepNext/>
              <w:rPr>
                <w:rFonts w:ascii="Tahoma" w:hAnsi="Tahoma" w:cs="Tahoma"/>
                <w:i/>
              </w:rPr>
            </w:pPr>
            <w:r w:rsidRPr="00FB21E9">
              <w:rPr>
                <w:rFonts w:ascii="Tahoma" w:hAnsi="Tahoma" w:cs="Tahoma"/>
              </w:rPr>
              <w:t>30</w:t>
            </w:r>
            <w:r w:rsidR="00770F0C">
              <w:rPr>
                <w:rFonts w:ascii="Tahoma" w:hAnsi="Tahoma" w:cs="Tahoma"/>
              </w:rPr>
              <w:t xml:space="preserve"> </w:t>
            </w:r>
            <w:r w:rsidRPr="00FB21E9">
              <w:rPr>
                <w:rFonts w:ascii="Tahoma" w:hAnsi="Tahoma" w:cs="Tahoma"/>
              </w:rPr>
              <w:t>000 – 49</w:t>
            </w:r>
            <w:r w:rsidR="00770F0C">
              <w:rPr>
                <w:rFonts w:ascii="Tahoma" w:hAnsi="Tahoma" w:cs="Tahoma"/>
              </w:rPr>
              <w:t xml:space="preserve"> </w:t>
            </w:r>
            <w:r w:rsidRPr="00FB21E9">
              <w:rPr>
                <w:rFonts w:ascii="Tahoma" w:hAnsi="Tahoma" w:cs="Tahoma"/>
              </w:rPr>
              <w:t>999</w:t>
            </w:r>
          </w:p>
        </w:tc>
        <w:tc>
          <w:tcPr>
            <w:tcW w:w="3150" w:type="dxa"/>
            <w:vAlign w:val="center"/>
          </w:tcPr>
          <w:p w:rsidR="00F76ED4" w:rsidRPr="00FB21E9" w:rsidRDefault="00F76ED4" w:rsidP="00C1660A">
            <w:pPr>
              <w:pStyle w:val="AppendixTableText"/>
              <w:keepNext/>
              <w:rPr>
                <w:rFonts w:ascii="Tahoma" w:hAnsi="Tahoma" w:cs="Tahoma"/>
              </w:rPr>
            </w:pPr>
            <w:r w:rsidRPr="00FB21E9">
              <w:rPr>
                <w:rFonts w:ascii="Tahoma" w:hAnsi="Tahoma" w:cs="Tahoma"/>
              </w:rPr>
              <w:t xml:space="preserve">160 дней* </w:t>
            </w:r>
          </w:p>
          <w:p w:rsidR="00F76ED4" w:rsidRPr="00FB21E9" w:rsidRDefault="00F76ED4" w:rsidP="00C1660A">
            <w:pPr>
              <w:pStyle w:val="AppendixTableText"/>
              <w:keepNext/>
              <w:rPr>
                <w:rFonts w:ascii="Tahoma" w:hAnsi="Tahoma" w:cs="Tahoma"/>
              </w:rPr>
            </w:pPr>
          </w:p>
        </w:tc>
        <w:tc>
          <w:tcPr>
            <w:tcW w:w="3289" w:type="dxa"/>
            <w:vAlign w:val="center"/>
          </w:tcPr>
          <w:p w:rsidR="00F76ED4" w:rsidRPr="00FB21E9" w:rsidRDefault="00F76ED4" w:rsidP="00C1660A">
            <w:pPr>
              <w:pStyle w:val="AppendixTableText"/>
              <w:keepNext/>
              <w:rPr>
                <w:rFonts w:ascii="Tahoma" w:hAnsi="Tahoma" w:cs="Tahoma"/>
              </w:rPr>
            </w:pPr>
            <w:r w:rsidRPr="00FB21E9">
              <w:rPr>
                <w:rFonts w:ascii="Tahoma" w:hAnsi="Tahoma" w:cs="Tahoma"/>
              </w:rPr>
              <w:t>80 дней*</w:t>
            </w:r>
          </w:p>
          <w:p w:rsidR="00F76ED4" w:rsidRPr="00FB21E9" w:rsidRDefault="00F76ED4" w:rsidP="00C1660A">
            <w:pPr>
              <w:pStyle w:val="AppendixTableText"/>
              <w:keepNext/>
              <w:rPr>
                <w:rFonts w:ascii="Tahoma" w:hAnsi="Tahoma" w:cs="Tahoma"/>
              </w:rPr>
            </w:pPr>
          </w:p>
        </w:tc>
      </w:tr>
      <w:tr w:rsidR="00F76ED4" w:rsidRPr="00FB21E9" w:rsidTr="00C1660A">
        <w:trPr>
          <w:cantSplit/>
          <w:trHeight w:val="236"/>
        </w:trPr>
        <w:tc>
          <w:tcPr>
            <w:tcW w:w="2903" w:type="dxa"/>
            <w:vAlign w:val="center"/>
          </w:tcPr>
          <w:p w:rsidR="00F76ED4" w:rsidRPr="00FB21E9" w:rsidRDefault="00F76ED4" w:rsidP="00C1660A">
            <w:pPr>
              <w:pStyle w:val="AppendixTableHeadings"/>
              <w:keepNext/>
              <w:rPr>
                <w:rFonts w:ascii="Tahoma" w:hAnsi="Tahoma" w:cs="Tahoma"/>
              </w:rPr>
            </w:pPr>
            <w:r w:rsidRPr="00FB21E9">
              <w:rPr>
                <w:rFonts w:ascii="Tahoma" w:hAnsi="Tahoma" w:cs="Tahoma"/>
                <w:b w:val="0"/>
              </w:rPr>
              <w:t>SAM</w:t>
            </w:r>
          </w:p>
          <w:p w:rsidR="00F76ED4" w:rsidRPr="00FB21E9" w:rsidRDefault="00F76ED4" w:rsidP="007E4858">
            <w:pPr>
              <w:pStyle w:val="AppendixTableText"/>
              <w:keepNext/>
              <w:rPr>
                <w:rFonts w:ascii="Tahoma" w:hAnsi="Tahoma" w:cs="Tahoma"/>
                <w:i/>
              </w:rPr>
            </w:pPr>
            <w:r w:rsidRPr="00FB21E9">
              <w:rPr>
                <w:rFonts w:ascii="Tahoma" w:hAnsi="Tahoma" w:cs="Tahoma"/>
              </w:rPr>
              <w:t>50</w:t>
            </w:r>
            <w:r w:rsidR="00770F0C">
              <w:rPr>
                <w:rFonts w:ascii="Tahoma" w:hAnsi="Tahoma" w:cs="Tahoma"/>
              </w:rPr>
              <w:t xml:space="preserve"> </w:t>
            </w:r>
            <w:r w:rsidRPr="00FB21E9">
              <w:rPr>
                <w:rFonts w:ascii="Tahoma" w:hAnsi="Tahoma" w:cs="Tahoma"/>
              </w:rPr>
              <w:t>000 – 99</w:t>
            </w:r>
            <w:r w:rsidR="00770F0C">
              <w:rPr>
                <w:rFonts w:ascii="Tahoma" w:hAnsi="Tahoma" w:cs="Tahoma"/>
              </w:rPr>
              <w:t xml:space="preserve"> </w:t>
            </w:r>
            <w:r w:rsidRPr="00FB21E9">
              <w:rPr>
                <w:rFonts w:ascii="Tahoma" w:hAnsi="Tahoma" w:cs="Tahoma"/>
              </w:rPr>
              <w:t>999</w:t>
            </w:r>
          </w:p>
        </w:tc>
        <w:tc>
          <w:tcPr>
            <w:tcW w:w="3150" w:type="dxa"/>
            <w:vAlign w:val="center"/>
          </w:tcPr>
          <w:p w:rsidR="00F76ED4" w:rsidRPr="00FB21E9" w:rsidRDefault="00F76ED4" w:rsidP="00C1660A">
            <w:pPr>
              <w:pStyle w:val="AppendixTableText"/>
              <w:keepNext/>
              <w:rPr>
                <w:rFonts w:ascii="Tahoma" w:hAnsi="Tahoma" w:cs="Tahoma"/>
              </w:rPr>
            </w:pPr>
            <w:r w:rsidRPr="00FB21E9">
              <w:rPr>
                <w:rFonts w:ascii="Tahoma" w:hAnsi="Tahoma" w:cs="Tahoma"/>
              </w:rPr>
              <w:t>250 дней*</w:t>
            </w:r>
          </w:p>
          <w:p w:rsidR="00F76ED4" w:rsidRPr="00FB21E9" w:rsidRDefault="00F76ED4" w:rsidP="00C1660A">
            <w:pPr>
              <w:pStyle w:val="AppendixTableText"/>
              <w:keepNext/>
              <w:rPr>
                <w:rFonts w:ascii="Tahoma" w:hAnsi="Tahoma" w:cs="Tahoma"/>
              </w:rPr>
            </w:pPr>
          </w:p>
        </w:tc>
        <w:tc>
          <w:tcPr>
            <w:tcW w:w="3289" w:type="dxa"/>
            <w:vAlign w:val="center"/>
          </w:tcPr>
          <w:p w:rsidR="00F76ED4" w:rsidRPr="00FB21E9" w:rsidRDefault="00F76ED4" w:rsidP="00C1660A">
            <w:pPr>
              <w:pStyle w:val="AppendixTableText"/>
              <w:keepNext/>
              <w:rPr>
                <w:rFonts w:ascii="Tahoma" w:hAnsi="Tahoma" w:cs="Tahoma"/>
              </w:rPr>
            </w:pPr>
            <w:r w:rsidRPr="00FB21E9">
              <w:rPr>
                <w:rFonts w:ascii="Tahoma" w:hAnsi="Tahoma" w:cs="Tahoma"/>
              </w:rPr>
              <w:t xml:space="preserve">125 дней* </w:t>
            </w:r>
          </w:p>
          <w:p w:rsidR="00F76ED4" w:rsidRPr="00FB21E9" w:rsidRDefault="00F76ED4" w:rsidP="00C1660A">
            <w:pPr>
              <w:pStyle w:val="AppendixTableText"/>
              <w:keepNext/>
              <w:rPr>
                <w:rFonts w:ascii="Tahoma" w:hAnsi="Tahoma" w:cs="Tahoma"/>
              </w:rPr>
            </w:pPr>
          </w:p>
        </w:tc>
      </w:tr>
      <w:tr w:rsidR="00F76ED4" w:rsidRPr="00FB21E9" w:rsidTr="00C1660A">
        <w:trPr>
          <w:cantSplit/>
          <w:trHeight w:val="236"/>
        </w:trPr>
        <w:tc>
          <w:tcPr>
            <w:tcW w:w="2903" w:type="dxa"/>
            <w:vAlign w:val="center"/>
          </w:tcPr>
          <w:p w:rsidR="00F76ED4" w:rsidRPr="00FB21E9" w:rsidRDefault="00F76ED4" w:rsidP="00C1660A">
            <w:pPr>
              <w:pStyle w:val="AppendixTableHeadings"/>
              <w:keepNext/>
              <w:rPr>
                <w:rFonts w:ascii="Tahoma" w:hAnsi="Tahoma" w:cs="Tahoma"/>
              </w:rPr>
            </w:pPr>
            <w:r w:rsidRPr="00FB21E9">
              <w:rPr>
                <w:rFonts w:ascii="Tahoma" w:hAnsi="Tahoma" w:cs="Tahoma"/>
                <w:b w:val="0"/>
              </w:rPr>
              <w:t>SAM</w:t>
            </w:r>
          </w:p>
          <w:p w:rsidR="00F76ED4" w:rsidRPr="00FB21E9" w:rsidRDefault="00F76ED4" w:rsidP="007E4858">
            <w:pPr>
              <w:pStyle w:val="AppendixTableHeadings"/>
              <w:keepNext/>
              <w:rPr>
                <w:rFonts w:ascii="Tahoma" w:hAnsi="Tahoma" w:cs="Tahoma"/>
                <w:b w:val="0"/>
              </w:rPr>
            </w:pPr>
            <w:r w:rsidRPr="00FB21E9">
              <w:rPr>
                <w:rFonts w:ascii="Tahoma" w:hAnsi="Tahoma" w:cs="Tahoma"/>
                <w:b w:val="0"/>
              </w:rPr>
              <w:t>100</w:t>
            </w:r>
            <w:r w:rsidR="00770F0C">
              <w:rPr>
                <w:rFonts w:ascii="Tahoma" w:hAnsi="Tahoma" w:cs="Tahoma"/>
                <w:b w:val="0"/>
              </w:rPr>
              <w:t xml:space="preserve"> </w:t>
            </w:r>
            <w:r w:rsidRPr="00FB21E9">
              <w:rPr>
                <w:rFonts w:ascii="Tahoma" w:hAnsi="Tahoma" w:cs="Tahoma"/>
                <w:b w:val="0"/>
              </w:rPr>
              <w:t>000 – 199</w:t>
            </w:r>
            <w:r w:rsidR="00770F0C">
              <w:rPr>
                <w:rFonts w:ascii="Tahoma" w:hAnsi="Tahoma" w:cs="Tahoma"/>
                <w:b w:val="0"/>
              </w:rPr>
              <w:t xml:space="preserve"> </w:t>
            </w:r>
            <w:r w:rsidRPr="00FB21E9">
              <w:rPr>
                <w:rFonts w:ascii="Tahoma" w:hAnsi="Tahoma" w:cs="Tahoma"/>
                <w:b w:val="0"/>
              </w:rPr>
              <w:t>999</w:t>
            </w:r>
          </w:p>
        </w:tc>
        <w:tc>
          <w:tcPr>
            <w:tcW w:w="3150" w:type="dxa"/>
            <w:vAlign w:val="center"/>
          </w:tcPr>
          <w:p w:rsidR="00F76ED4" w:rsidRPr="00FB21E9" w:rsidRDefault="00F76ED4" w:rsidP="00C1660A">
            <w:pPr>
              <w:pStyle w:val="AppendixTableText"/>
              <w:keepNext/>
              <w:rPr>
                <w:rFonts w:ascii="Tahoma" w:hAnsi="Tahoma" w:cs="Tahoma"/>
              </w:rPr>
            </w:pPr>
            <w:r w:rsidRPr="00FB21E9">
              <w:rPr>
                <w:rFonts w:ascii="Tahoma" w:hAnsi="Tahoma" w:cs="Tahoma"/>
              </w:rPr>
              <w:t>400 дней*</w:t>
            </w:r>
          </w:p>
          <w:p w:rsidR="00F76ED4" w:rsidRPr="00FB21E9" w:rsidRDefault="00F76ED4" w:rsidP="00C1660A">
            <w:pPr>
              <w:pStyle w:val="AppendixTableText"/>
              <w:keepNext/>
              <w:rPr>
                <w:rFonts w:ascii="Tahoma" w:hAnsi="Tahoma" w:cs="Tahoma"/>
              </w:rPr>
            </w:pPr>
          </w:p>
        </w:tc>
        <w:tc>
          <w:tcPr>
            <w:tcW w:w="3289" w:type="dxa"/>
            <w:vAlign w:val="center"/>
          </w:tcPr>
          <w:p w:rsidR="00F76ED4" w:rsidRPr="00FB21E9" w:rsidRDefault="00F76ED4" w:rsidP="00C1660A">
            <w:pPr>
              <w:pStyle w:val="AppendixTableText"/>
              <w:keepNext/>
              <w:rPr>
                <w:rFonts w:ascii="Tahoma" w:hAnsi="Tahoma" w:cs="Tahoma"/>
              </w:rPr>
            </w:pPr>
            <w:r w:rsidRPr="00FB21E9">
              <w:rPr>
                <w:rFonts w:ascii="Tahoma" w:hAnsi="Tahoma" w:cs="Tahoma"/>
              </w:rPr>
              <w:t>200 дней*</w:t>
            </w:r>
          </w:p>
          <w:p w:rsidR="00F76ED4" w:rsidRPr="00FB21E9" w:rsidRDefault="00F76ED4" w:rsidP="00C1660A">
            <w:pPr>
              <w:pStyle w:val="AppendixTableText"/>
              <w:keepNext/>
              <w:rPr>
                <w:rFonts w:ascii="Tahoma" w:hAnsi="Tahoma" w:cs="Tahoma"/>
              </w:rPr>
            </w:pPr>
          </w:p>
        </w:tc>
      </w:tr>
      <w:tr w:rsidR="00F76ED4" w:rsidRPr="00FB21E9" w:rsidTr="00C1660A">
        <w:trPr>
          <w:cantSplit/>
          <w:trHeight w:val="236"/>
        </w:trPr>
        <w:tc>
          <w:tcPr>
            <w:tcW w:w="2903" w:type="dxa"/>
            <w:vAlign w:val="center"/>
          </w:tcPr>
          <w:p w:rsidR="00F76ED4" w:rsidRPr="00FB21E9" w:rsidRDefault="00F76ED4" w:rsidP="00C1660A">
            <w:pPr>
              <w:pStyle w:val="AppendixTableHeadings"/>
              <w:keepNext/>
              <w:rPr>
                <w:rFonts w:ascii="Tahoma" w:hAnsi="Tahoma" w:cs="Tahoma"/>
              </w:rPr>
            </w:pPr>
            <w:r w:rsidRPr="00FB21E9">
              <w:rPr>
                <w:rFonts w:ascii="Tahoma" w:hAnsi="Tahoma" w:cs="Tahoma"/>
                <w:b w:val="0"/>
              </w:rPr>
              <w:t>SAM</w:t>
            </w:r>
          </w:p>
          <w:p w:rsidR="00F76ED4" w:rsidRPr="00FB21E9" w:rsidRDefault="001A431E" w:rsidP="00C1660A">
            <w:pPr>
              <w:pStyle w:val="AppendixTableHeadings"/>
              <w:keepNext/>
              <w:rPr>
                <w:rFonts w:ascii="Tahoma" w:hAnsi="Tahoma" w:cs="Tahoma"/>
                <w:b w:val="0"/>
              </w:rPr>
            </w:pPr>
            <w:r>
              <w:rPr>
                <w:rFonts w:ascii="Tahoma" w:hAnsi="Tahoma" w:cs="Tahoma"/>
                <w:b w:val="0"/>
              </w:rPr>
              <w:t>200</w:t>
            </w:r>
            <w:r w:rsidR="00770F0C">
              <w:rPr>
                <w:rFonts w:ascii="Tahoma" w:hAnsi="Tahoma" w:cs="Tahoma"/>
                <w:b w:val="0"/>
              </w:rPr>
              <w:t xml:space="preserve"> </w:t>
            </w:r>
            <w:r>
              <w:rPr>
                <w:rFonts w:ascii="Tahoma" w:hAnsi="Tahoma" w:cs="Tahoma"/>
                <w:b w:val="0"/>
              </w:rPr>
              <w:t>000 – 399</w:t>
            </w:r>
            <w:r w:rsidR="00770F0C">
              <w:rPr>
                <w:rFonts w:ascii="Tahoma" w:hAnsi="Tahoma" w:cs="Tahoma"/>
                <w:b w:val="0"/>
              </w:rPr>
              <w:t xml:space="preserve"> </w:t>
            </w:r>
            <w:r w:rsidR="00F76ED4" w:rsidRPr="00FB21E9">
              <w:rPr>
                <w:rFonts w:ascii="Tahoma" w:hAnsi="Tahoma" w:cs="Tahoma"/>
                <w:b w:val="0"/>
              </w:rPr>
              <w:t>999</w:t>
            </w:r>
          </w:p>
        </w:tc>
        <w:tc>
          <w:tcPr>
            <w:tcW w:w="3150" w:type="dxa"/>
            <w:vAlign w:val="center"/>
          </w:tcPr>
          <w:p w:rsidR="00F76ED4" w:rsidRPr="00FB21E9" w:rsidRDefault="00F76ED4" w:rsidP="00C1660A">
            <w:pPr>
              <w:pStyle w:val="AppendixTableText"/>
              <w:keepNext/>
              <w:rPr>
                <w:rFonts w:ascii="Tahoma" w:hAnsi="Tahoma" w:cs="Tahoma"/>
              </w:rPr>
            </w:pPr>
            <w:r w:rsidRPr="00FB21E9">
              <w:rPr>
                <w:rFonts w:ascii="Tahoma" w:hAnsi="Tahoma" w:cs="Tahoma"/>
              </w:rPr>
              <w:t>600 дней*</w:t>
            </w:r>
          </w:p>
          <w:p w:rsidR="00F76ED4" w:rsidRPr="00FB21E9" w:rsidRDefault="00F76ED4" w:rsidP="00C1660A">
            <w:pPr>
              <w:pStyle w:val="AppendixTableText"/>
              <w:keepNext/>
              <w:rPr>
                <w:rFonts w:ascii="Tahoma" w:hAnsi="Tahoma" w:cs="Tahoma"/>
              </w:rPr>
            </w:pPr>
          </w:p>
        </w:tc>
        <w:tc>
          <w:tcPr>
            <w:tcW w:w="3289" w:type="dxa"/>
            <w:vAlign w:val="center"/>
          </w:tcPr>
          <w:p w:rsidR="00F76ED4" w:rsidRPr="00FB21E9" w:rsidRDefault="00F76ED4" w:rsidP="00C1660A">
            <w:pPr>
              <w:pStyle w:val="AppendixTableText"/>
              <w:keepNext/>
              <w:rPr>
                <w:rFonts w:ascii="Tahoma" w:hAnsi="Tahoma" w:cs="Tahoma"/>
              </w:rPr>
            </w:pPr>
            <w:r w:rsidRPr="00FB21E9">
              <w:rPr>
                <w:rFonts w:ascii="Tahoma" w:hAnsi="Tahoma" w:cs="Tahoma"/>
              </w:rPr>
              <w:t>300 дней*</w:t>
            </w:r>
          </w:p>
          <w:p w:rsidR="00F76ED4" w:rsidRPr="00FB21E9" w:rsidRDefault="00F76ED4" w:rsidP="00C1660A">
            <w:pPr>
              <w:pStyle w:val="AppendixTableText"/>
              <w:keepNext/>
              <w:rPr>
                <w:rFonts w:ascii="Tahoma" w:hAnsi="Tahoma" w:cs="Tahoma"/>
              </w:rPr>
            </w:pPr>
          </w:p>
        </w:tc>
      </w:tr>
      <w:tr w:rsidR="00F76ED4" w:rsidRPr="00FB21E9" w:rsidTr="00C1660A">
        <w:trPr>
          <w:cantSplit/>
          <w:trHeight w:val="236"/>
        </w:trPr>
        <w:tc>
          <w:tcPr>
            <w:tcW w:w="2903" w:type="dxa"/>
            <w:vAlign w:val="center"/>
          </w:tcPr>
          <w:p w:rsidR="00F76ED4" w:rsidRPr="00FB21E9" w:rsidRDefault="00F76ED4" w:rsidP="00C1660A">
            <w:pPr>
              <w:pStyle w:val="AppendixTableHeadings"/>
              <w:keepNext/>
              <w:rPr>
                <w:rFonts w:ascii="Tahoma" w:hAnsi="Tahoma" w:cs="Tahoma"/>
              </w:rPr>
            </w:pPr>
            <w:r w:rsidRPr="00FB21E9">
              <w:rPr>
                <w:rFonts w:ascii="Tahoma" w:hAnsi="Tahoma" w:cs="Tahoma"/>
                <w:b w:val="0"/>
              </w:rPr>
              <w:t>SAM</w:t>
            </w:r>
          </w:p>
          <w:p w:rsidR="00F76ED4" w:rsidRPr="00FB21E9" w:rsidRDefault="00F76ED4" w:rsidP="007E4858">
            <w:pPr>
              <w:pStyle w:val="AppendixTableHeadings"/>
              <w:keepNext/>
              <w:rPr>
                <w:rFonts w:ascii="Tahoma" w:hAnsi="Tahoma" w:cs="Tahoma"/>
                <w:b w:val="0"/>
              </w:rPr>
            </w:pPr>
            <w:r w:rsidRPr="00FB21E9">
              <w:rPr>
                <w:rFonts w:ascii="Tahoma" w:hAnsi="Tahoma" w:cs="Tahoma"/>
                <w:b w:val="0"/>
              </w:rPr>
              <w:t>400</w:t>
            </w:r>
            <w:r w:rsidR="00770F0C">
              <w:rPr>
                <w:rFonts w:ascii="Tahoma" w:hAnsi="Tahoma" w:cs="Tahoma"/>
                <w:b w:val="0"/>
              </w:rPr>
              <w:t xml:space="preserve"> </w:t>
            </w:r>
            <w:r w:rsidRPr="00FB21E9">
              <w:rPr>
                <w:rFonts w:ascii="Tahoma" w:hAnsi="Tahoma" w:cs="Tahoma"/>
                <w:b w:val="0"/>
              </w:rPr>
              <w:t>000 – 599</w:t>
            </w:r>
            <w:r w:rsidR="00770F0C">
              <w:rPr>
                <w:rFonts w:ascii="Tahoma" w:hAnsi="Tahoma" w:cs="Tahoma"/>
                <w:b w:val="0"/>
              </w:rPr>
              <w:t xml:space="preserve"> </w:t>
            </w:r>
            <w:r w:rsidRPr="00FB21E9">
              <w:rPr>
                <w:rFonts w:ascii="Tahoma" w:hAnsi="Tahoma" w:cs="Tahoma"/>
                <w:b w:val="0"/>
              </w:rPr>
              <w:t>999</w:t>
            </w:r>
          </w:p>
        </w:tc>
        <w:tc>
          <w:tcPr>
            <w:tcW w:w="3150" w:type="dxa"/>
            <w:vAlign w:val="center"/>
          </w:tcPr>
          <w:p w:rsidR="00F76ED4" w:rsidRPr="00FB21E9" w:rsidRDefault="00F76ED4" w:rsidP="00C1660A">
            <w:pPr>
              <w:pStyle w:val="AppendixTableText"/>
              <w:keepNext/>
              <w:rPr>
                <w:rFonts w:ascii="Tahoma" w:hAnsi="Tahoma" w:cs="Tahoma"/>
              </w:rPr>
            </w:pPr>
            <w:r w:rsidRPr="00FB21E9">
              <w:rPr>
                <w:rFonts w:ascii="Tahoma" w:hAnsi="Tahoma" w:cs="Tahoma"/>
              </w:rPr>
              <w:t>800 дней*</w:t>
            </w:r>
          </w:p>
          <w:p w:rsidR="00F76ED4" w:rsidRPr="00FB21E9" w:rsidRDefault="00F76ED4" w:rsidP="00C1660A">
            <w:pPr>
              <w:pStyle w:val="AppendixTableText"/>
              <w:keepNext/>
              <w:rPr>
                <w:rFonts w:ascii="Tahoma" w:hAnsi="Tahoma" w:cs="Tahoma"/>
              </w:rPr>
            </w:pPr>
          </w:p>
        </w:tc>
        <w:tc>
          <w:tcPr>
            <w:tcW w:w="3289" w:type="dxa"/>
            <w:vAlign w:val="center"/>
          </w:tcPr>
          <w:p w:rsidR="00F76ED4" w:rsidRPr="00FB21E9" w:rsidRDefault="00F76ED4" w:rsidP="00C1660A">
            <w:pPr>
              <w:pStyle w:val="AppendixTableText"/>
              <w:keepNext/>
              <w:rPr>
                <w:rFonts w:ascii="Tahoma" w:hAnsi="Tahoma" w:cs="Tahoma"/>
              </w:rPr>
            </w:pPr>
            <w:r w:rsidRPr="00FB21E9">
              <w:rPr>
                <w:rFonts w:ascii="Tahoma" w:hAnsi="Tahoma" w:cs="Tahoma"/>
              </w:rPr>
              <w:t>400 дней*</w:t>
            </w:r>
          </w:p>
          <w:p w:rsidR="00F76ED4" w:rsidRPr="00FB21E9" w:rsidRDefault="00F76ED4" w:rsidP="00C1660A">
            <w:pPr>
              <w:pStyle w:val="AppendixTableText"/>
              <w:keepNext/>
              <w:rPr>
                <w:rFonts w:ascii="Tahoma" w:hAnsi="Tahoma" w:cs="Tahoma"/>
              </w:rPr>
            </w:pPr>
          </w:p>
        </w:tc>
      </w:tr>
      <w:tr w:rsidR="00F76ED4" w:rsidRPr="00FB21E9" w:rsidTr="00C1660A">
        <w:trPr>
          <w:cantSplit/>
          <w:trHeight w:val="236"/>
        </w:trPr>
        <w:tc>
          <w:tcPr>
            <w:tcW w:w="2903" w:type="dxa"/>
            <w:vAlign w:val="center"/>
          </w:tcPr>
          <w:p w:rsidR="00F76ED4" w:rsidRPr="00FB21E9" w:rsidRDefault="00F76ED4" w:rsidP="00C1660A">
            <w:pPr>
              <w:pStyle w:val="AppendixTableHeadings"/>
              <w:keepNext/>
              <w:rPr>
                <w:rFonts w:ascii="Tahoma" w:hAnsi="Tahoma" w:cs="Tahoma"/>
              </w:rPr>
            </w:pPr>
            <w:r w:rsidRPr="00FB21E9">
              <w:rPr>
                <w:rFonts w:ascii="Tahoma" w:hAnsi="Tahoma" w:cs="Tahoma"/>
                <w:b w:val="0"/>
              </w:rPr>
              <w:t>SAM</w:t>
            </w:r>
          </w:p>
          <w:p w:rsidR="00F76ED4" w:rsidRPr="00FB21E9" w:rsidRDefault="00F76ED4" w:rsidP="007E4858">
            <w:pPr>
              <w:pStyle w:val="AppendixTableHeadings"/>
              <w:keepNext/>
              <w:rPr>
                <w:rFonts w:ascii="Tahoma" w:hAnsi="Tahoma" w:cs="Tahoma"/>
                <w:b w:val="0"/>
              </w:rPr>
            </w:pPr>
            <w:r w:rsidRPr="00FB21E9">
              <w:rPr>
                <w:rFonts w:ascii="Tahoma" w:hAnsi="Tahoma" w:cs="Tahoma"/>
                <w:b w:val="0"/>
              </w:rPr>
              <w:t>600</w:t>
            </w:r>
            <w:r w:rsidR="00770F0C">
              <w:rPr>
                <w:rFonts w:ascii="Tahoma" w:hAnsi="Tahoma" w:cs="Tahoma"/>
                <w:b w:val="0"/>
              </w:rPr>
              <w:t xml:space="preserve"> </w:t>
            </w:r>
            <w:r w:rsidRPr="00FB21E9">
              <w:rPr>
                <w:rFonts w:ascii="Tahoma" w:hAnsi="Tahoma" w:cs="Tahoma"/>
                <w:b w:val="0"/>
              </w:rPr>
              <w:t>000 +</w:t>
            </w:r>
          </w:p>
        </w:tc>
        <w:tc>
          <w:tcPr>
            <w:tcW w:w="3150" w:type="dxa"/>
            <w:vAlign w:val="center"/>
          </w:tcPr>
          <w:p w:rsidR="00F76ED4" w:rsidRPr="00FB21E9" w:rsidRDefault="002F2F8E" w:rsidP="00C1660A">
            <w:pPr>
              <w:pStyle w:val="AppendixTableText"/>
              <w:keepNext/>
              <w:rPr>
                <w:rFonts w:ascii="Tahoma" w:hAnsi="Tahoma" w:cs="Tahoma"/>
              </w:rPr>
            </w:pPr>
            <w:r>
              <w:rPr>
                <w:rFonts w:ascii="Tahoma" w:hAnsi="Tahoma" w:cs="Tahoma"/>
              </w:rPr>
              <w:t>1</w:t>
            </w:r>
            <w:r w:rsidR="00EB3B48">
              <w:rPr>
                <w:rFonts w:ascii="Tahoma" w:hAnsi="Tahoma" w:cs="Tahoma"/>
              </w:rPr>
              <w:t xml:space="preserve"> </w:t>
            </w:r>
            <w:r w:rsidR="00F76ED4" w:rsidRPr="00FB21E9">
              <w:rPr>
                <w:rFonts w:ascii="Tahoma" w:hAnsi="Tahoma" w:cs="Tahoma"/>
              </w:rPr>
              <w:t xml:space="preserve">400 дней* </w:t>
            </w:r>
          </w:p>
          <w:p w:rsidR="00F76ED4" w:rsidRPr="00FB21E9" w:rsidRDefault="00F76ED4" w:rsidP="00C1660A">
            <w:pPr>
              <w:pStyle w:val="AppendixTableText"/>
              <w:keepNext/>
              <w:rPr>
                <w:rFonts w:ascii="Tahoma" w:hAnsi="Tahoma" w:cs="Tahoma"/>
              </w:rPr>
            </w:pPr>
          </w:p>
        </w:tc>
        <w:tc>
          <w:tcPr>
            <w:tcW w:w="3289" w:type="dxa"/>
            <w:vAlign w:val="center"/>
          </w:tcPr>
          <w:p w:rsidR="00F76ED4" w:rsidRPr="00FB21E9" w:rsidRDefault="00F76ED4" w:rsidP="00C1660A">
            <w:pPr>
              <w:pStyle w:val="AppendixTableText"/>
              <w:keepNext/>
              <w:rPr>
                <w:rFonts w:ascii="Tahoma" w:hAnsi="Tahoma" w:cs="Tahoma"/>
              </w:rPr>
            </w:pPr>
            <w:r w:rsidRPr="00FB21E9">
              <w:rPr>
                <w:rFonts w:ascii="Tahoma" w:hAnsi="Tahoma" w:cs="Tahoma"/>
              </w:rPr>
              <w:t>700 дней*</w:t>
            </w:r>
          </w:p>
          <w:p w:rsidR="00F76ED4" w:rsidRPr="00FB21E9" w:rsidRDefault="00F76ED4" w:rsidP="00C1660A">
            <w:pPr>
              <w:pStyle w:val="AppendixTableText"/>
              <w:keepNext/>
              <w:rPr>
                <w:rFonts w:ascii="Tahoma" w:hAnsi="Tahoma" w:cs="Tahoma"/>
              </w:rPr>
            </w:pPr>
          </w:p>
        </w:tc>
      </w:tr>
    </w:tbl>
    <w:p w:rsidR="00E762F8" w:rsidRPr="00C1660A" w:rsidRDefault="00023FE7">
      <w:pPr>
        <w:pStyle w:val="AppendixFlushBulletedList"/>
        <w:tabs>
          <w:tab w:val="clear" w:pos="360"/>
          <w:tab w:val="num" w:pos="0"/>
        </w:tabs>
        <w:ind w:left="0" w:firstLine="0"/>
        <w:rPr>
          <w:rFonts w:ascii="Tahoma" w:hAnsi="Tahoma" w:cs="Tahoma"/>
          <w:sz w:val="18"/>
          <w:szCs w:val="18"/>
        </w:rPr>
      </w:pPr>
      <w:r w:rsidRPr="00C1660A">
        <w:rPr>
          <w:rFonts w:ascii="Tahoma" w:hAnsi="Tahoma" w:cs="Tahoma"/>
          <w:sz w:val="18"/>
          <w:szCs w:val="18"/>
        </w:rPr>
        <w:t>Минимальное количество лицензий с покрытием Software Assurance, необходимое для получения права на Ваучеры на обучение, зависит от конкретной программы.</w:t>
      </w:r>
    </w:p>
    <w:p w:rsidR="00C65D66" w:rsidRPr="00FB21E9" w:rsidRDefault="00C65D66" w:rsidP="00C65D66">
      <w:pPr>
        <w:tabs>
          <w:tab w:val="left" w:pos="10440"/>
        </w:tabs>
        <w:spacing w:before="120"/>
        <w:ind w:right="306"/>
        <w:rPr>
          <w:rFonts w:cs="Tahoma"/>
        </w:rPr>
      </w:pPr>
      <w:r w:rsidRPr="00FB21E9">
        <w:rPr>
          <w:rFonts w:eastAsia="Calibri" w:cs="Tahoma"/>
          <w:b/>
          <w:i/>
          <w:color w:val="000000"/>
          <w:sz w:val="16"/>
          <w:szCs w:val="16"/>
        </w:rPr>
        <w:t>Примечание.</w:t>
      </w:r>
      <w:r w:rsidRPr="00FB21E9">
        <w:rPr>
          <w:rFonts w:eastAsia="Calibri" w:cs="Tahoma"/>
          <w:i/>
          <w:color w:val="000000"/>
          <w:sz w:val="16"/>
          <w:szCs w:val="16"/>
        </w:rPr>
        <w:t xml:space="preserve"> Доступные дни обучения из расчета на одно соглашение о регистрации или соглашение на 3 полных года (дополнительные сведения см. ниже).</w:t>
      </w:r>
      <w:r w:rsidR="00773A93" w:rsidRPr="00FB21E9">
        <w:rPr>
          <w:rFonts w:eastAsia="Calibri" w:cs="Tahoma"/>
          <w:i/>
          <w:color w:val="000000"/>
          <w:sz w:val="16"/>
          <w:szCs w:val="16"/>
        </w:rPr>
        <w:t xml:space="preserve"> </w:t>
      </w:r>
    </w:p>
    <w:p w:rsidR="00C65D66" w:rsidRPr="00FB21E9" w:rsidRDefault="00C65D66" w:rsidP="00C65D66">
      <w:pPr>
        <w:spacing w:after="60"/>
        <w:rPr>
          <w:rFonts w:cs="Tahoma"/>
        </w:rPr>
      </w:pPr>
      <w:r w:rsidRPr="00FB21E9">
        <w:rPr>
          <w:rFonts w:eastAsia="Calibri" w:cs="Tahoma"/>
          <w:i/>
          <w:color w:val="000000"/>
          <w:sz w:val="16"/>
          <w:szCs w:val="16"/>
        </w:rPr>
        <w:t>См. таблицу с Приложениями системы Office.</w:t>
      </w:r>
    </w:p>
    <w:p w:rsidR="00EC05F0" w:rsidRPr="00FB21E9" w:rsidRDefault="00C65D66" w:rsidP="00F76ED4">
      <w:pPr>
        <w:tabs>
          <w:tab w:val="left" w:pos="10440"/>
        </w:tabs>
        <w:ind w:right="302"/>
        <w:rPr>
          <w:rFonts w:cs="Tahoma"/>
        </w:rPr>
      </w:pPr>
      <w:r w:rsidRPr="00FB21E9">
        <w:rPr>
          <w:rFonts w:eastAsia="Calibri" w:cs="Tahoma"/>
          <w:i/>
          <w:color w:val="000000"/>
          <w:sz w:val="16"/>
          <w:szCs w:val="16"/>
        </w:rPr>
        <w:t>*Количество дней согласно соответствующему соглашению о регистрации или соглашению.</w:t>
      </w:r>
    </w:p>
    <w:p w:rsidR="009D26EE" w:rsidRPr="00C1660A" w:rsidRDefault="009D26EE" w:rsidP="005C46EB">
      <w:pPr>
        <w:pStyle w:val="AppendixBodyText"/>
        <w:numPr>
          <w:ilvl w:val="0"/>
          <w:numId w:val="29"/>
        </w:numPr>
        <w:spacing w:afterLines="60" w:after="144"/>
        <w:rPr>
          <w:rFonts w:ascii="Tahoma" w:hAnsi="Tahoma" w:cs="Tahoma"/>
          <w:sz w:val="18"/>
          <w:szCs w:val="18"/>
        </w:rPr>
      </w:pPr>
      <w:r w:rsidRPr="00C1660A">
        <w:rPr>
          <w:rFonts w:ascii="Tahoma" w:hAnsi="Tahoma" w:cs="Tahoma"/>
          <w:bCs/>
          <w:sz w:val="18"/>
          <w:szCs w:val="18"/>
        </w:rPr>
        <w:lastRenderedPageBreak/>
        <w:t>Не все курсы доступны на всех языках.</w:t>
      </w:r>
    </w:p>
    <w:p w:rsidR="009D26EE" w:rsidRPr="00C1660A" w:rsidRDefault="009D26EE" w:rsidP="005C46EB">
      <w:pPr>
        <w:pStyle w:val="AppendixBodyText"/>
        <w:numPr>
          <w:ilvl w:val="0"/>
          <w:numId w:val="29"/>
        </w:numPr>
        <w:spacing w:afterLines="60" w:after="144"/>
        <w:rPr>
          <w:rFonts w:ascii="Tahoma" w:hAnsi="Tahoma" w:cs="Tahoma"/>
          <w:sz w:val="18"/>
          <w:szCs w:val="18"/>
        </w:rPr>
      </w:pPr>
      <w:r w:rsidRPr="00C1660A">
        <w:rPr>
          <w:rFonts w:ascii="Tahoma" w:hAnsi="Tahoma" w:cs="Tahoma"/>
          <w:bCs/>
          <w:sz w:val="18"/>
          <w:szCs w:val="18"/>
        </w:rPr>
        <w:t>Применяются локальные политики, установленные Партнером Microsoft с компетенцией Learning.</w:t>
      </w:r>
    </w:p>
    <w:p w:rsidR="009D26EE" w:rsidRPr="00C1660A" w:rsidRDefault="009D26EE" w:rsidP="005C46EB">
      <w:pPr>
        <w:pStyle w:val="AppendixBodyText"/>
        <w:numPr>
          <w:ilvl w:val="0"/>
          <w:numId w:val="29"/>
        </w:numPr>
        <w:spacing w:afterLines="60" w:after="144"/>
        <w:rPr>
          <w:rFonts w:ascii="Tahoma" w:hAnsi="Tahoma" w:cs="Tahoma"/>
          <w:sz w:val="18"/>
          <w:szCs w:val="18"/>
        </w:rPr>
      </w:pPr>
      <w:r w:rsidRPr="00C1660A">
        <w:rPr>
          <w:rFonts w:ascii="Tahoma" w:hAnsi="Tahoma" w:cs="Tahoma"/>
          <w:bCs/>
          <w:sz w:val="18"/>
          <w:szCs w:val="18"/>
        </w:rPr>
        <w:t>Менеджеры по преимуществам могут отозвать назначенный ваучер до даты отмены занятия, установленной Партнером Microsoft с компетенцией Learning.</w:t>
      </w:r>
    </w:p>
    <w:p w:rsidR="009D26EE" w:rsidRPr="00C1660A" w:rsidRDefault="009D26EE" w:rsidP="005C46EB">
      <w:pPr>
        <w:pStyle w:val="AppendixBodyText"/>
        <w:numPr>
          <w:ilvl w:val="0"/>
          <w:numId w:val="29"/>
        </w:numPr>
        <w:spacing w:afterLines="60" w:after="144"/>
        <w:rPr>
          <w:rFonts w:ascii="Tahoma" w:hAnsi="Tahoma" w:cs="Tahoma"/>
          <w:sz w:val="18"/>
          <w:szCs w:val="18"/>
        </w:rPr>
      </w:pPr>
      <w:r w:rsidRPr="00C1660A">
        <w:rPr>
          <w:rFonts w:ascii="Tahoma" w:hAnsi="Tahoma" w:cs="Tahoma"/>
          <w:bCs/>
          <w:sz w:val="18"/>
          <w:szCs w:val="18"/>
        </w:rPr>
        <w:t>Все дни курса, не включенные в ваучер, должны быть оплачены лицом, которое проходит обучение.</w:t>
      </w:r>
    </w:p>
    <w:p w:rsidR="009D26EE" w:rsidRPr="00C1660A" w:rsidRDefault="009D26EE" w:rsidP="005C46EB">
      <w:pPr>
        <w:pStyle w:val="AppendixBodyText"/>
        <w:numPr>
          <w:ilvl w:val="0"/>
          <w:numId w:val="29"/>
        </w:numPr>
        <w:spacing w:afterLines="60" w:after="144"/>
        <w:rPr>
          <w:rFonts w:ascii="Tahoma" w:hAnsi="Tahoma" w:cs="Tahoma"/>
          <w:sz w:val="18"/>
          <w:szCs w:val="18"/>
        </w:rPr>
      </w:pPr>
      <w:r w:rsidRPr="00C1660A">
        <w:rPr>
          <w:rFonts w:ascii="Tahoma" w:hAnsi="Tahoma" w:cs="Tahoma"/>
          <w:bCs/>
          <w:sz w:val="18"/>
          <w:szCs w:val="18"/>
        </w:rPr>
        <w:t>Дни по ваучеру, оставшиеся после определенного занятия, возвращаются в резерв дней для последующего назначения Менеджерами по преимуществам.</w:t>
      </w:r>
    </w:p>
    <w:p w:rsidR="009D26EE" w:rsidRPr="00C1660A" w:rsidRDefault="009D26EE" w:rsidP="005C46EB">
      <w:pPr>
        <w:pStyle w:val="AppendixBodyText"/>
        <w:numPr>
          <w:ilvl w:val="0"/>
          <w:numId w:val="29"/>
        </w:numPr>
        <w:spacing w:afterLines="60" w:after="144"/>
        <w:rPr>
          <w:rFonts w:ascii="Tahoma" w:hAnsi="Tahoma" w:cs="Tahoma"/>
          <w:sz w:val="18"/>
          <w:szCs w:val="18"/>
        </w:rPr>
      </w:pPr>
      <w:r w:rsidRPr="00C1660A">
        <w:rPr>
          <w:rFonts w:ascii="Tahoma" w:hAnsi="Tahoma" w:cs="Tahoma"/>
          <w:bCs/>
          <w:sz w:val="18"/>
          <w:szCs w:val="18"/>
        </w:rPr>
        <w:t>При прохождении ускоренных курсов требуется ваучер на количество дней, эквивалентное количеству дней курса, проводящегося в обычном режиме.</w:t>
      </w:r>
    </w:p>
    <w:p w:rsidR="009D26EE" w:rsidRPr="00C1660A" w:rsidRDefault="009D26EE" w:rsidP="005C46EB">
      <w:pPr>
        <w:pStyle w:val="AppendixBodyText"/>
        <w:numPr>
          <w:ilvl w:val="0"/>
          <w:numId w:val="29"/>
        </w:numPr>
        <w:spacing w:afterLines="60" w:after="144"/>
        <w:rPr>
          <w:rFonts w:ascii="Tahoma" w:hAnsi="Tahoma" w:cs="Tahoma"/>
          <w:sz w:val="18"/>
          <w:szCs w:val="18"/>
        </w:rPr>
      </w:pPr>
      <w:r w:rsidRPr="00C1660A">
        <w:rPr>
          <w:rFonts w:ascii="Tahoma" w:hAnsi="Tahoma" w:cs="Tahoma"/>
          <w:bCs/>
          <w:sz w:val="18"/>
          <w:szCs w:val="18"/>
        </w:rPr>
        <w:t>Ваучер применяется только к дням занятий под руководством инструктора, в течение которых Партнер Microsoft с компетенцией Learning проводил обучение на утвержденных курсах.</w:t>
      </w:r>
      <w:r w:rsidR="00773A93" w:rsidRPr="00C1660A">
        <w:rPr>
          <w:rFonts w:ascii="Tahoma" w:hAnsi="Tahoma" w:cs="Tahoma"/>
          <w:bCs/>
          <w:sz w:val="18"/>
          <w:szCs w:val="18"/>
        </w:rPr>
        <w:t xml:space="preserve"> </w:t>
      </w:r>
      <w:r w:rsidRPr="00C1660A">
        <w:rPr>
          <w:rFonts w:ascii="Tahoma" w:hAnsi="Tahoma" w:cs="Tahoma"/>
          <w:bCs/>
          <w:sz w:val="18"/>
          <w:szCs w:val="18"/>
        </w:rPr>
        <w:t>Для индивидуальных курсов (не являющихся ускоренными утвержденными курсами) данные ваучеры не применяются.</w:t>
      </w:r>
      <w:r w:rsidR="00773A93" w:rsidRPr="00C1660A">
        <w:rPr>
          <w:rFonts w:ascii="Tahoma" w:hAnsi="Tahoma" w:cs="Tahoma"/>
          <w:bCs/>
          <w:sz w:val="18"/>
          <w:szCs w:val="18"/>
        </w:rPr>
        <w:t xml:space="preserve"> </w:t>
      </w:r>
      <w:r w:rsidRPr="00C1660A">
        <w:rPr>
          <w:rFonts w:ascii="Tahoma" w:hAnsi="Tahoma" w:cs="Tahoma"/>
          <w:bCs/>
          <w:sz w:val="18"/>
          <w:szCs w:val="18"/>
        </w:rPr>
        <w:t xml:space="preserve">Дополнительные сведения об утвержденных курсах см. по адресу </w:t>
      </w:r>
      <w:r w:rsidR="00C1660A" w:rsidRPr="009D26EE">
        <w:rPr>
          <w:rFonts w:ascii="Tahoma" w:hAnsi="Tahoma" w:cs="Tahoma"/>
          <w:bCs/>
          <w:sz w:val="18"/>
          <w:szCs w:val="18"/>
        </w:rPr>
        <w:t>http://www.microsoft.com/learning/sa/training.mspx</w:t>
      </w:r>
      <w:r w:rsidRPr="00C1660A">
        <w:rPr>
          <w:rFonts w:ascii="Tahoma" w:hAnsi="Tahoma" w:cs="Tahoma"/>
          <w:bCs/>
          <w:sz w:val="18"/>
          <w:szCs w:val="18"/>
        </w:rPr>
        <w:t>.</w:t>
      </w:r>
    </w:p>
    <w:p w:rsidR="009D26EE" w:rsidRPr="00C1660A" w:rsidRDefault="009D26EE" w:rsidP="005C46EB">
      <w:pPr>
        <w:pStyle w:val="AppendixBodyText"/>
        <w:numPr>
          <w:ilvl w:val="0"/>
          <w:numId w:val="29"/>
        </w:numPr>
        <w:spacing w:afterLines="60" w:after="144"/>
        <w:rPr>
          <w:rFonts w:ascii="Tahoma" w:hAnsi="Tahoma" w:cs="Tahoma"/>
          <w:sz w:val="18"/>
          <w:szCs w:val="18"/>
        </w:rPr>
      </w:pPr>
      <w:r w:rsidRPr="00C1660A">
        <w:rPr>
          <w:rFonts w:ascii="Tahoma" w:hAnsi="Tahoma" w:cs="Tahoma"/>
          <w:bCs/>
          <w:sz w:val="18"/>
          <w:szCs w:val="18"/>
        </w:rPr>
        <w:t>Ваучеры нельзя использовать для оплаты зарезервированных курсов, на которых клиент отсутствовал.</w:t>
      </w:r>
      <w:r w:rsidR="00773A93" w:rsidRPr="00C1660A">
        <w:rPr>
          <w:rFonts w:ascii="Tahoma" w:hAnsi="Tahoma" w:cs="Tahoma"/>
          <w:bCs/>
          <w:sz w:val="18"/>
          <w:szCs w:val="18"/>
        </w:rPr>
        <w:t xml:space="preserve"> </w:t>
      </w:r>
      <w:r w:rsidRPr="00C1660A">
        <w:rPr>
          <w:rFonts w:ascii="Tahoma" w:hAnsi="Tahoma" w:cs="Tahoma"/>
          <w:bCs/>
          <w:sz w:val="18"/>
          <w:szCs w:val="18"/>
        </w:rPr>
        <w:t xml:space="preserve">Все расходы, связанные с его отсутствием, являются ответственностью клиента. </w:t>
      </w:r>
    </w:p>
    <w:p w:rsidR="009D26EE" w:rsidRPr="00C1660A" w:rsidRDefault="009D26EE" w:rsidP="005C46EB">
      <w:pPr>
        <w:pStyle w:val="AppendixBodyText"/>
        <w:numPr>
          <w:ilvl w:val="0"/>
          <w:numId w:val="29"/>
        </w:numPr>
        <w:spacing w:afterLines="60" w:after="144"/>
        <w:rPr>
          <w:rFonts w:ascii="Tahoma" w:hAnsi="Tahoma" w:cs="Tahoma"/>
          <w:sz w:val="18"/>
          <w:szCs w:val="18"/>
        </w:rPr>
      </w:pPr>
      <w:r w:rsidRPr="00C1660A">
        <w:rPr>
          <w:rFonts w:ascii="Tahoma" w:hAnsi="Tahoma" w:cs="Tahoma"/>
          <w:bCs/>
          <w:sz w:val="18"/>
          <w:szCs w:val="18"/>
        </w:rPr>
        <w:t xml:space="preserve">Ваучеры могут погашаться только лицом, утвержденным клиентом. </w:t>
      </w:r>
    </w:p>
    <w:p w:rsidR="009D26EE" w:rsidRPr="00C1660A" w:rsidRDefault="009D26EE" w:rsidP="005C46EB">
      <w:pPr>
        <w:pStyle w:val="AppendixBodyText"/>
        <w:numPr>
          <w:ilvl w:val="0"/>
          <w:numId w:val="29"/>
        </w:numPr>
        <w:spacing w:afterLines="60" w:after="144"/>
        <w:rPr>
          <w:rFonts w:ascii="Tahoma" w:hAnsi="Tahoma" w:cs="Tahoma"/>
          <w:sz w:val="18"/>
          <w:szCs w:val="18"/>
        </w:rPr>
      </w:pPr>
      <w:r w:rsidRPr="00C1660A">
        <w:rPr>
          <w:rFonts w:ascii="Tahoma" w:hAnsi="Tahoma" w:cs="Tahoma"/>
          <w:bCs/>
          <w:sz w:val="18"/>
          <w:szCs w:val="18"/>
        </w:rPr>
        <w:t>Ваучеры нельзя обменивать на денежные средства и другие ценности.</w:t>
      </w:r>
    </w:p>
    <w:p w:rsidR="009D26EE" w:rsidRPr="00C1660A" w:rsidRDefault="009D26EE" w:rsidP="005C46EB">
      <w:pPr>
        <w:pStyle w:val="AppendixBodyText"/>
        <w:numPr>
          <w:ilvl w:val="0"/>
          <w:numId w:val="29"/>
        </w:numPr>
        <w:spacing w:afterLines="60" w:after="144"/>
        <w:rPr>
          <w:rFonts w:ascii="Tahoma" w:hAnsi="Tahoma" w:cs="Tahoma"/>
          <w:sz w:val="18"/>
          <w:szCs w:val="18"/>
        </w:rPr>
      </w:pPr>
      <w:r w:rsidRPr="00C1660A">
        <w:rPr>
          <w:rFonts w:ascii="Tahoma" w:hAnsi="Tahoma" w:cs="Tahoma"/>
          <w:bCs/>
          <w:sz w:val="18"/>
          <w:szCs w:val="18"/>
        </w:rPr>
        <w:t>Ваучеры необходимо назначить в течение срока действия покрытия Software Assurance.</w:t>
      </w:r>
    </w:p>
    <w:p w:rsidR="009D26EE" w:rsidRPr="00C1660A" w:rsidRDefault="009D26EE" w:rsidP="005C46EB">
      <w:pPr>
        <w:pStyle w:val="AppendixBodyText"/>
        <w:numPr>
          <w:ilvl w:val="0"/>
          <w:numId w:val="29"/>
        </w:numPr>
        <w:spacing w:afterLines="60" w:after="144"/>
        <w:rPr>
          <w:rFonts w:ascii="Tahoma" w:hAnsi="Tahoma" w:cs="Tahoma"/>
          <w:sz w:val="18"/>
          <w:szCs w:val="18"/>
        </w:rPr>
      </w:pPr>
      <w:r w:rsidRPr="00C1660A">
        <w:rPr>
          <w:rFonts w:ascii="Tahoma" w:hAnsi="Tahoma" w:cs="Tahoma"/>
          <w:bCs/>
          <w:sz w:val="18"/>
          <w:szCs w:val="18"/>
        </w:rPr>
        <w:t>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до истечения срока действия ваучера (проведение обучения и погашение ваучера). Дни по ваучерам, срок действия которых закончился до окончания срока действия покрытия Software Assurance, возвращаются в соответствующий резерв «Ваучеры на обучение».</w:t>
      </w:r>
    </w:p>
    <w:p w:rsidR="00982A40" w:rsidRPr="00C1660A" w:rsidRDefault="00982A40" w:rsidP="005C46EB">
      <w:pPr>
        <w:numPr>
          <w:ilvl w:val="0"/>
          <w:numId w:val="29"/>
        </w:numPr>
        <w:spacing w:afterLines="60" w:after="144"/>
        <w:rPr>
          <w:rFonts w:cs="Tahoma"/>
          <w:szCs w:val="18"/>
        </w:rPr>
      </w:pPr>
      <w:r w:rsidRPr="00C1660A">
        <w:rPr>
          <w:rFonts w:cs="Tahoma"/>
          <w:bCs/>
          <w:szCs w:val="18"/>
        </w:rPr>
        <w:t>За исключением Демонстрационных занятий один день по Ваучеру на обучение эквивалентен одному дню учебного занятия.</w:t>
      </w:r>
      <w:r w:rsidR="00773A93" w:rsidRPr="00C1660A">
        <w:rPr>
          <w:rFonts w:cs="Tahoma"/>
          <w:bCs/>
          <w:szCs w:val="18"/>
        </w:rPr>
        <w:t xml:space="preserve"> </w:t>
      </w:r>
      <w:r w:rsidRPr="00C1660A">
        <w:rPr>
          <w:rFonts w:cs="Tahoma"/>
          <w:bCs/>
          <w:szCs w:val="18"/>
        </w:rPr>
        <w:t>Для Демонстрационных занятий один день по Ваучеру на</w:t>
      </w:r>
      <w:r w:rsidR="00C1660A">
        <w:rPr>
          <w:rFonts w:cs="Tahoma"/>
          <w:bCs/>
          <w:szCs w:val="18"/>
        </w:rPr>
        <w:t> </w:t>
      </w:r>
      <w:r w:rsidRPr="00C1660A">
        <w:rPr>
          <w:rFonts w:cs="Tahoma"/>
          <w:bCs/>
          <w:szCs w:val="18"/>
        </w:rPr>
        <w:t>обучение эквивалентен одному Демонстрационному занятию.</w:t>
      </w:r>
    </w:p>
    <w:p w:rsidR="00982A40" w:rsidRPr="00C1660A" w:rsidRDefault="00982A40" w:rsidP="005C46EB">
      <w:pPr>
        <w:numPr>
          <w:ilvl w:val="0"/>
          <w:numId w:val="29"/>
        </w:numPr>
        <w:spacing w:afterLines="60" w:after="144"/>
        <w:rPr>
          <w:rFonts w:cs="Tahoma"/>
          <w:szCs w:val="18"/>
        </w:rPr>
      </w:pPr>
      <w:r w:rsidRPr="00C1660A">
        <w:rPr>
          <w:rFonts w:cs="Tahoma"/>
          <w:bCs/>
          <w:szCs w:val="18"/>
        </w:rPr>
        <w:t>Клиенты должны использовать Ваучеры на обучение для наборов Демонстрационных занятий от четырех и более.</w:t>
      </w:r>
    </w:p>
    <w:p w:rsidR="00982A40" w:rsidRPr="00C1660A" w:rsidRDefault="00982A40" w:rsidP="005C46EB">
      <w:pPr>
        <w:numPr>
          <w:ilvl w:val="0"/>
          <w:numId w:val="29"/>
        </w:numPr>
        <w:spacing w:afterLines="60" w:after="144"/>
        <w:rPr>
          <w:rFonts w:cs="Tahoma"/>
          <w:szCs w:val="18"/>
        </w:rPr>
      </w:pPr>
      <w:r w:rsidRPr="00C1660A">
        <w:rPr>
          <w:rFonts w:cs="Tahoma"/>
          <w:bCs/>
          <w:szCs w:val="18"/>
        </w:rPr>
        <w:t>Ваучеры на обучение, использованные для Демонстрационных занятий, в отличие от Ваучеров на обучение, использованных для других учебных занятий, не ограничиваются одним человеком.</w:t>
      </w:r>
    </w:p>
    <w:p w:rsidR="009D26EE" w:rsidRPr="00C1660A" w:rsidRDefault="009D26EE" w:rsidP="005C46EB">
      <w:pPr>
        <w:pStyle w:val="AppendixBodyText"/>
        <w:numPr>
          <w:ilvl w:val="0"/>
          <w:numId w:val="29"/>
        </w:numPr>
        <w:spacing w:afterLines="60" w:after="144"/>
        <w:rPr>
          <w:rFonts w:ascii="Tahoma" w:hAnsi="Tahoma" w:cs="Tahoma"/>
          <w:sz w:val="18"/>
          <w:szCs w:val="18"/>
        </w:rPr>
      </w:pPr>
      <w:r w:rsidRPr="00C1660A">
        <w:rPr>
          <w:rFonts w:ascii="Tahoma" w:hAnsi="Tahoma" w:cs="Tahoma"/>
          <w:bCs/>
          <w:sz w:val="18"/>
          <w:szCs w:val="18"/>
        </w:rPr>
        <w:t xml:space="preserve">Ваучеры можно использовать, чтобы забронировать обучение только у одного соответствующего Партнера Microsoft с компетенцией Learning одновременно. </w:t>
      </w:r>
    </w:p>
    <w:p w:rsidR="009D26EE" w:rsidRPr="00C1660A" w:rsidRDefault="009D26EE" w:rsidP="005C46EB">
      <w:pPr>
        <w:pStyle w:val="AppendixBodyText"/>
        <w:numPr>
          <w:ilvl w:val="0"/>
          <w:numId w:val="29"/>
        </w:numPr>
        <w:spacing w:afterLines="60" w:after="144"/>
        <w:rPr>
          <w:rFonts w:ascii="Tahoma" w:hAnsi="Tahoma" w:cs="Tahoma"/>
          <w:sz w:val="18"/>
          <w:szCs w:val="18"/>
        </w:rPr>
      </w:pPr>
      <w:r w:rsidRPr="00C1660A">
        <w:rPr>
          <w:rFonts w:ascii="Tahoma" w:hAnsi="Tahoma" w:cs="Tahoma"/>
          <w:bCs/>
          <w:sz w:val="18"/>
          <w:szCs w:val="18"/>
        </w:rPr>
        <w:t>Партнер Microsoft с компетенцией Learning сохраняет право на отмену занятия в соответствии с местной политикой отмены.</w:t>
      </w:r>
    </w:p>
    <w:p w:rsidR="009D26EE" w:rsidRPr="00C1660A" w:rsidRDefault="009D26EE" w:rsidP="005C46EB">
      <w:pPr>
        <w:pStyle w:val="AppendixBodyText"/>
        <w:numPr>
          <w:ilvl w:val="0"/>
          <w:numId w:val="29"/>
        </w:numPr>
        <w:spacing w:afterLines="60" w:after="144"/>
        <w:rPr>
          <w:rFonts w:ascii="Tahoma" w:hAnsi="Tahoma" w:cs="Tahoma"/>
          <w:sz w:val="18"/>
          <w:szCs w:val="18"/>
        </w:rPr>
      </w:pPr>
      <w:r w:rsidRPr="00C1660A">
        <w:rPr>
          <w:rFonts w:ascii="Tahoma" w:hAnsi="Tahoma" w:cs="Tahoma"/>
          <w:bCs/>
          <w:sz w:val="18"/>
          <w:szCs w:val="18"/>
        </w:rPr>
        <w:t>Ваучеры являются действительными только при обращении к Партнерам Microsoft с компетенцией Learning. Чтобы воспользоваться ваучером, можно обратиться к любому соответствующему Партнеру Microsoft с компетенцией Learning в любой стране мира. Состав</w:t>
      </w:r>
      <w:r w:rsidR="00C1660A">
        <w:rPr>
          <w:rFonts w:ascii="Tahoma" w:hAnsi="Tahoma" w:cs="Tahoma"/>
          <w:bCs/>
          <w:sz w:val="18"/>
          <w:szCs w:val="18"/>
        </w:rPr>
        <w:t> </w:t>
      </w:r>
      <w:r w:rsidRPr="00C1660A">
        <w:rPr>
          <w:rFonts w:ascii="Tahoma" w:hAnsi="Tahoma" w:cs="Tahoma"/>
          <w:bCs/>
          <w:sz w:val="18"/>
          <w:szCs w:val="18"/>
        </w:rPr>
        <w:t>участников может изменяться.</w:t>
      </w:r>
    </w:p>
    <w:p w:rsidR="009D26EE" w:rsidRPr="00C1660A" w:rsidRDefault="009D26EE" w:rsidP="005C46EB">
      <w:pPr>
        <w:pStyle w:val="AppendixBodyText"/>
        <w:numPr>
          <w:ilvl w:val="0"/>
          <w:numId w:val="29"/>
        </w:numPr>
        <w:spacing w:afterLines="60" w:after="144"/>
        <w:rPr>
          <w:rFonts w:ascii="Tahoma" w:hAnsi="Tahoma" w:cs="Tahoma"/>
          <w:sz w:val="18"/>
          <w:szCs w:val="18"/>
        </w:rPr>
      </w:pPr>
      <w:r w:rsidRPr="00C1660A">
        <w:rPr>
          <w:rFonts w:ascii="Tahoma" w:hAnsi="Tahoma" w:cs="Tahoma"/>
          <w:bCs/>
          <w:sz w:val="18"/>
          <w:szCs w:val="18"/>
        </w:rPr>
        <w:lastRenderedPageBreak/>
        <w:t>Чтобы воспользоваться ваучером для оплаты курса, клиенты должны сообщить Партнеру Microsoft с компетенцией Learning сведения о ваучере, который они собираются использовать, до окончания курса.</w:t>
      </w:r>
      <w:r w:rsidR="00773A93" w:rsidRPr="00C1660A">
        <w:rPr>
          <w:rFonts w:ascii="Tahoma" w:hAnsi="Tahoma" w:cs="Tahoma"/>
          <w:bCs/>
          <w:sz w:val="18"/>
          <w:szCs w:val="18"/>
        </w:rPr>
        <w:t xml:space="preserve"> </w:t>
      </w:r>
    </w:p>
    <w:p w:rsidR="009D26EE" w:rsidRPr="00C1660A" w:rsidRDefault="009D26EE" w:rsidP="005C46EB">
      <w:pPr>
        <w:pStyle w:val="AppendixBodyText"/>
        <w:numPr>
          <w:ilvl w:val="0"/>
          <w:numId w:val="29"/>
        </w:numPr>
        <w:spacing w:afterLines="60" w:after="144"/>
        <w:rPr>
          <w:rFonts w:ascii="Tahoma" w:hAnsi="Tahoma" w:cs="Tahoma"/>
          <w:sz w:val="18"/>
          <w:szCs w:val="18"/>
        </w:rPr>
      </w:pPr>
      <w:r w:rsidRPr="00C1660A">
        <w:rPr>
          <w:rFonts w:ascii="Tahoma" w:hAnsi="Tahoma" w:cs="Tahoma"/>
          <w:bCs/>
          <w:sz w:val="18"/>
          <w:szCs w:val="18"/>
        </w:rPr>
        <w:t>Microsoft не несет ответственности за потерянные, украденные, неправильно использованные или оформленные ваучеры.</w:t>
      </w:r>
    </w:p>
    <w:p w:rsidR="009D26EE" w:rsidRPr="00C1660A" w:rsidRDefault="009D26EE" w:rsidP="005C46EB">
      <w:pPr>
        <w:pStyle w:val="AppendixBodyText"/>
        <w:numPr>
          <w:ilvl w:val="0"/>
          <w:numId w:val="29"/>
        </w:numPr>
        <w:spacing w:afterLines="60" w:after="144"/>
        <w:rPr>
          <w:rFonts w:ascii="Tahoma" w:hAnsi="Tahoma" w:cs="Tahoma"/>
          <w:sz w:val="18"/>
          <w:szCs w:val="18"/>
        </w:rPr>
      </w:pPr>
      <w:r w:rsidRPr="00C1660A">
        <w:rPr>
          <w:rFonts w:ascii="Tahoma" w:hAnsi="Tahoma" w:cs="Tahoma"/>
          <w:bCs/>
          <w:sz w:val="18"/>
          <w:szCs w:val="18"/>
        </w:rPr>
        <w:t>Сокращение количества соответствующих лицензий с Software Assurance в результате возвратов и других корректировок счетов в допустимых случаях может привести к сокращению количества дней, доступных клиенту по Ваучерам на обучение.</w:t>
      </w:r>
    </w:p>
    <w:p w:rsidR="009D26EE" w:rsidRPr="00C1660A" w:rsidRDefault="009D26EE" w:rsidP="005C46EB">
      <w:pPr>
        <w:pStyle w:val="AppendixBodyText"/>
        <w:numPr>
          <w:ilvl w:val="0"/>
          <w:numId w:val="29"/>
        </w:numPr>
        <w:spacing w:afterLines="60" w:after="144"/>
        <w:rPr>
          <w:rFonts w:ascii="Tahoma" w:hAnsi="Tahoma" w:cs="Tahoma"/>
          <w:sz w:val="18"/>
          <w:szCs w:val="18"/>
        </w:rPr>
      </w:pPr>
      <w:r w:rsidRPr="00C1660A">
        <w:rPr>
          <w:rFonts w:ascii="Tahoma" w:hAnsi="Tahoma" w:cs="Tahoma"/>
          <w:bCs/>
          <w:sz w:val="18"/>
          <w:szCs w:val="18"/>
        </w:rPr>
        <w:t>Ваучеры могут использоваться только клиентом, соответствующим данному преимуществу.</w:t>
      </w:r>
    </w:p>
    <w:p w:rsidR="009D26EE" w:rsidRPr="00C1660A" w:rsidRDefault="009D26EE" w:rsidP="005C46EB">
      <w:pPr>
        <w:pStyle w:val="AppendixBodyText"/>
        <w:numPr>
          <w:ilvl w:val="0"/>
          <w:numId w:val="29"/>
        </w:numPr>
        <w:spacing w:afterLines="60" w:after="144"/>
        <w:rPr>
          <w:rFonts w:ascii="Tahoma" w:hAnsi="Tahoma" w:cs="Tahoma"/>
          <w:sz w:val="18"/>
          <w:szCs w:val="18"/>
        </w:rPr>
      </w:pPr>
      <w:r w:rsidRPr="00C1660A">
        <w:rPr>
          <w:rFonts w:ascii="Tahoma" w:hAnsi="Tahoma" w:cs="Tahoma"/>
          <w:bCs/>
          <w:sz w:val="18"/>
          <w:szCs w:val="18"/>
        </w:rPr>
        <w:t>Услуги, оказываемые по ваучерам, предоставляются в рамках соглашения между Клиентом и</w:t>
      </w:r>
      <w:r w:rsidR="00C1660A">
        <w:rPr>
          <w:rFonts w:ascii="Tahoma" w:hAnsi="Tahoma" w:cs="Tahoma"/>
          <w:bCs/>
          <w:sz w:val="18"/>
          <w:szCs w:val="18"/>
        </w:rPr>
        <w:t> </w:t>
      </w:r>
      <w:r w:rsidRPr="00C1660A">
        <w:rPr>
          <w:rFonts w:ascii="Tahoma" w:hAnsi="Tahoma" w:cs="Tahoma"/>
          <w:bCs/>
          <w:sz w:val="18"/>
          <w:szCs w:val="18"/>
        </w:rPr>
        <w:t>Соответствующим поставщиком; Microsoft не несет ответственности за какую-либо работу или ошибки в отношении данных услуг со стороны Соответствующего поставщика.</w:t>
      </w:r>
    </w:p>
    <w:p w:rsidR="00973A93" w:rsidRPr="00C1660A" w:rsidRDefault="009D26EE" w:rsidP="00346F4B">
      <w:pPr>
        <w:pStyle w:val="AppendixBodyText"/>
        <w:numPr>
          <w:ilvl w:val="0"/>
          <w:numId w:val="29"/>
        </w:numPr>
        <w:spacing w:after="0"/>
        <w:rPr>
          <w:rFonts w:ascii="Tahoma" w:hAnsi="Tahoma" w:cs="Tahoma"/>
          <w:sz w:val="18"/>
          <w:szCs w:val="18"/>
        </w:rPr>
      </w:pPr>
      <w:r w:rsidRPr="00C1660A">
        <w:rPr>
          <w:rFonts w:ascii="Tahoma" w:hAnsi="Tahoma" w:cs="Tahoma"/>
          <w:bCs/>
          <w:sz w:val="18"/>
          <w:szCs w:val="18"/>
        </w:rPr>
        <w:t>В таблице выше показано количество дней обучения в рамках соглашения о регистрации или</w:t>
      </w:r>
      <w:r w:rsidR="00C1660A">
        <w:rPr>
          <w:rFonts w:ascii="Tahoma" w:hAnsi="Tahoma" w:cs="Tahoma"/>
          <w:bCs/>
          <w:sz w:val="18"/>
          <w:szCs w:val="18"/>
        </w:rPr>
        <w:t> </w:t>
      </w:r>
      <w:r w:rsidRPr="00C1660A">
        <w:rPr>
          <w:rFonts w:ascii="Tahoma" w:hAnsi="Tahoma" w:cs="Tahoma"/>
          <w:bCs/>
          <w:sz w:val="18"/>
          <w:szCs w:val="18"/>
        </w:rPr>
        <w:t>соглашения, действующего в течение трех полных лет.</w:t>
      </w:r>
      <w:r w:rsidR="00773A93" w:rsidRPr="00C1660A">
        <w:rPr>
          <w:rFonts w:ascii="Tahoma" w:hAnsi="Tahoma" w:cs="Tahoma"/>
          <w:bCs/>
          <w:sz w:val="18"/>
          <w:szCs w:val="18"/>
        </w:rPr>
        <w:t xml:space="preserve"> </w:t>
      </w:r>
      <w:r w:rsidRPr="00C1660A">
        <w:rPr>
          <w:rFonts w:ascii="Tahoma" w:hAnsi="Tahoma" w:cs="Tahoma"/>
          <w:bCs/>
          <w:sz w:val="18"/>
          <w:szCs w:val="18"/>
        </w:rPr>
        <w:t>Для клиентов, приобретающих покрытие Software Assurance на один год, количество дней обслуживания сокращается до одной трети указанных дней.</w:t>
      </w:r>
      <w:r w:rsidR="00773A93" w:rsidRPr="00C1660A">
        <w:rPr>
          <w:rFonts w:ascii="Tahoma" w:hAnsi="Tahoma" w:cs="Tahoma"/>
          <w:bCs/>
          <w:sz w:val="18"/>
          <w:szCs w:val="18"/>
        </w:rPr>
        <w:t xml:space="preserve"> </w:t>
      </w:r>
      <w:r w:rsidRPr="00C1660A">
        <w:rPr>
          <w:rFonts w:ascii="Tahoma" w:hAnsi="Tahoma" w:cs="Tahoma"/>
          <w:bCs/>
          <w:sz w:val="18"/>
          <w:szCs w:val="18"/>
        </w:rPr>
        <w:t>Для клиентов, приобретающих покрытие Software Assurance на</w:t>
      </w:r>
      <w:r w:rsidR="00C1660A">
        <w:rPr>
          <w:rFonts w:ascii="Tahoma" w:hAnsi="Tahoma" w:cs="Tahoma"/>
          <w:bCs/>
          <w:sz w:val="18"/>
          <w:szCs w:val="18"/>
        </w:rPr>
        <w:t> </w:t>
      </w:r>
      <w:r w:rsidRPr="00C1660A">
        <w:rPr>
          <w:rFonts w:ascii="Tahoma" w:hAnsi="Tahoma" w:cs="Tahoma"/>
          <w:bCs/>
          <w:sz w:val="18"/>
          <w:szCs w:val="18"/>
        </w:rPr>
        <w:t>два года, количество дней обслуживания сокращается до двух третей указанных дней.</w:t>
      </w:r>
      <w:bookmarkStart w:id="722" w:name="_Toc336338234"/>
    </w:p>
    <w:p w:rsidR="005A141F" w:rsidRPr="00C1660A" w:rsidRDefault="005A141F" w:rsidP="005A141F">
      <w:pPr>
        <w:pStyle w:val="AppendixBodyText"/>
        <w:spacing w:after="0"/>
        <w:rPr>
          <w:rFonts w:ascii="Tahoma" w:hAnsi="Tahoma" w:cs="Tahoma"/>
          <w:sz w:val="18"/>
          <w:szCs w:val="18"/>
        </w:rPr>
      </w:pPr>
    </w:p>
    <w:p w:rsidR="00023FE7" w:rsidRPr="00FB21E9" w:rsidRDefault="00023FE7">
      <w:pPr>
        <w:pStyle w:val="Heading3"/>
        <w:rPr>
          <w:rFonts w:ascii="Tahoma" w:hAnsi="Tahoma" w:cs="Tahoma"/>
        </w:rPr>
      </w:pPr>
      <w:bookmarkStart w:id="723" w:name="_Toc370980299"/>
      <w:r w:rsidRPr="00FB21E9">
        <w:rPr>
          <w:rFonts w:ascii="Tahoma" w:hAnsi="Tahoma" w:cs="Tahoma"/>
          <w:sz w:val="24"/>
        </w:rPr>
        <w:t>E-Learning</w:t>
      </w:r>
      <w:bookmarkEnd w:id="722"/>
      <w:bookmarkEnd w:id="723"/>
    </w:p>
    <w:p w:rsidR="00023FE7" w:rsidRPr="00FB21E9" w:rsidRDefault="00023FE7" w:rsidP="002D25C8">
      <w:pPr>
        <w:rPr>
          <w:rFonts w:cs="Tahoma"/>
        </w:rPr>
      </w:pPr>
    </w:p>
    <w:p w:rsidR="003C56F1" w:rsidRPr="00FB21E9" w:rsidRDefault="00324479" w:rsidP="008A7860">
      <w:pPr>
        <w:tabs>
          <w:tab w:val="num" w:pos="360"/>
        </w:tabs>
        <w:spacing w:after="60"/>
        <w:rPr>
          <w:rFonts w:cs="Tahoma"/>
        </w:rPr>
      </w:pPr>
      <w:r w:rsidRPr="00FB21E9">
        <w:rPr>
          <w:rFonts w:cs="Tahoma"/>
          <w:b/>
          <w:szCs w:val="18"/>
        </w:rPr>
        <w:t>Соответствующие клиенты Software Assurance</w:t>
      </w:r>
    </w:p>
    <w:p w:rsidR="00324479" w:rsidRPr="00FB21E9" w:rsidRDefault="00324479" w:rsidP="002D25C8">
      <w:pPr>
        <w:tabs>
          <w:tab w:val="num" w:pos="360"/>
        </w:tabs>
        <w:rPr>
          <w:rFonts w:cs="Tahoma"/>
        </w:rPr>
      </w:pPr>
      <w:r w:rsidRPr="00FB21E9">
        <w:rPr>
          <w:rFonts w:cs="Tahoma"/>
          <w:szCs w:val="18"/>
        </w:rPr>
        <w:t xml:space="preserve">Клиенты с Software Assurance для соответствующих продуктов категории «Приложения», «Системы» или «Серверы» имеют право на использование соответствующего преимущества в виде обучающих курсов </w:t>
      </w:r>
      <w:r w:rsidR="00C1660A">
        <w:rPr>
          <w:rFonts w:cs="Tahoma"/>
          <w:szCs w:val="18"/>
        </w:rPr>
        <w:br/>
      </w:r>
      <w:r w:rsidRPr="00FB21E9">
        <w:rPr>
          <w:rFonts w:cs="Tahoma"/>
          <w:szCs w:val="18"/>
        </w:rPr>
        <w:t xml:space="preserve">E-Learning по Приложениям, Системам и Серверам в течение срока действия покрытия Software Assurance. </w:t>
      </w:r>
    </w:p>
    <w:p w:rsidR="00324479" w:rsidRPr="00FB21E9" w:rsidRDefault="00324479" w:rsidP="002D25C8">
      <w:pPr>
        <w:tabs>
          <w:tab w:val="num" w:pos="360"/>
        </w:tabs>
        <w:rPr>
          <w:rFonts w:cs="Tahoma"/>
        </w:rPr>
      </w:pPr>
    </w:p>
    <w:p w:rsidR="008A7860" w:rsidRPr="00FB21E9" w:rsidRDefault="00324479" w:rsidP="008A7860">
      <w:pPr>
        <w:tabs>
          <w:tab w:val="num" w:pos="360"/>
        </w:tabs>
        <w:spacing w:after="60"/>
        <w:rPr>
          <w:rFonts w:cs="Tahoma"/>
        </w:rPr>
      </w:pPr>
      <w:r w:rsidRPr="00FB21E9">
        <w:rPr>
          <w:rFonts w:cs="Tahoma"/>
          <w:b/>
          <w:szCs w:val="18"/>
        </w:rPr>
        <w:t>Клиенты, имеющие право на преимущества Веб-служб</w:t>
      </w:r>
    </w:p>
    <w:p w:rsidR="00324479" w:rsidRPr="00FB21E9" w:rsidRDefault="00324479" w:rsidP="002D25C8">
      <w:pPr>
        <w:tabs>
          <w:tab w:val="num" w:pos="360"/>
        </w:tabs>
        <w:rPr>
          <w:rFonts w:cs="Tahoma"/>
        </w:rPr>
      </w:pPr>
      <w:r w:rsidRPr="00FB21E9">
        <w:rPr>
          <w:rFonts w:cs="Tahoma"/>
          <w:szCs w:val="18"/>
        </w:rPr>
        <w:t>Клиенты с подпиской Windows Intune (на устройство) имеют право на использование преимущества в виде обучающих курсов E-Learning для категории «Системы» в течение срока действия соглашения о регистрации.</w:t>
      </w:r>
      <w:r w:rsidR="00773A93" w:rsidRPr="00FB21E9">
        <w:rPr>
          <w:rFonts w:cs="Tahoma"/>
          <w:szCs w:val="18"/>
        </w:rPr>
        <w:t xml:space="preserve"> </w:t>
      </w:r>
      <w:r w:rsidRPr="00FB21E9">
        <w:rPr>
          <w:rFonts w:cs="Tahoma"/>
          <w:szCs w:val="18"/>
        </w:rPr>
        <w:t xml:space="preserve">Аналогично, клиенты Office 365 имеют право на использование преимущества в виде обучающих курсов </w:t>
      </w:r>
      <w:r w:rsidR="00C1660A">
        <w:rPr>
          <w:rFonts w:cs="Tahoma"/>
          <w:szCs w:val="18"/>
        </w:rPr>
        <w:br/>
      </w:r>
      <w:r w:rsidRPr="00FB21E9">
        <w:rPr>
          <w:rFonts w:cs="Tahoma"/>
          <w:szCs w:val="18"/>
        </w:rPr>
        <w:t xml:space="preserve">E-Learning для категории «Приложения» в течение срока действия соглашения о регистрации. </w:t>
      </w:r>
    </w:p>
    <w:p w:rsidR="00324479" w:rsidRPr="00FB21E9" w:rsidRDefault="00324479" w:rsidP="002D25C8">
      <w:pPr>
        <w:tabs>
          <w:tab w:val="num" w:pos="360"/>
        </w:tabs>
        <w:rPr>
          <w:rFonts w:cs="Tahoma"/>
        </w:rPr>
      </w:pPr>
    </w:p>
    <w:p w:rsidR="00324479" w:rsidRPr="00FB21E9" w:rsidRDefault="00324479" w:rsidP="002D25C8">
      <w:pPr>
        <w:rPr>
          <w:rFonts w:cs="Tahoma"/>
        </w:rPr>
      </w:pPr>
      <w:r w:rsidRPr="00FB21E9">
        <w:rPr>
          <w:rFonts w:cs="Tahoma"/>
          <w:szCs w:val="18"/>
        </w:rPr>
        <w:t>Клиенты, соответствующие предъявляемым требованиям, получат по одному коду доступа (для категорий «Приложения», «Системы», «Серверы», Windows Intune (на устройство) и Office 365) в рамках каждого соответствующего соглашения о регистрации или соглашения.</w:t>
      </w:r>
      <w:r w:rsidR="00773A93" w:rsidRPr="00FB21E9">
        <w:rPr>
          <w:rFonts w:cs="Tahoma"/>
          <w:szCs w:val="18"/>
        </w:rPr>
        <w:t xml:space="preserve"> </w:t>
      </w:r>
      <w:r w:rsidRPr="00FB21E9">
        <w:rPr>
          <w:rFonts w:cs="Tahoma"/>
          <w:szCs w:val="18"/>
        </w:rPr>
        <w:t>Также клиенты могут загрузить файлы содержимого E-learning, соответствующие стандарту SCORM (для Приложений и Систем), на веб-сайте VLSC для импорта в Систему управления обучением (Learning Management System, LMS).</w:t>
      </w:r>
      <w:r w:rsidR="00773A93" w:rsidRPr="00FB21E9">
        <w:rPr>
          <w:rFonts w:cs="Tahoma"/>
          <w:szCs w:val="18"/>
        </w:rPr>
        <w:t xml:space="preserve"> </w:t>
      </w:r>
      <w:r w:rsidRPr="00FB21E9">
        <w:rPr>
          <w:rFonts w:cs="Tahoma"/>
          <w:szCs w:val="18"/>
        </w:rPr>
        <w:t>Для загрузки файлов с</w:t>
      </w:r>
      <w:r w:rsidR="00C1660A">
        <w:rPr>
          <w:rFonts w:cs="Tahoma"/>
          <w:szCs w:val="18"/>
        </w:rPr>
        <w:t> </w:t>
      </w:r>
      <w:r w:rsidRPr="00FB21E9">
        <w:rPr>
          <w:rFonts w:cs="Tahoma"/>
          <w:szCs w:val="18"/>
        </w:rPr>
        <w:t>веб-сайта VLSC код доступа не требуется. Клиенты с соглашениями Enterprise и Select могут получать содержимое, соответствующее стандарту SCORM (для категорий «Приложения» и «Системы») посредством загрузки или на DVD-дисках, тогда как для клиентов Open и Open Value такое содержимое (для категорий «Приложения» и «Системы») предоставляется только на DVD-дисках.</w:t>
      </w:r>
    </w:p>
    <w:p w:rsidR="00324479" w:rsidRPr="00FB21E9" w:rsidRDefault="00324479" w:rsidP="002D25C8">
      <w:pPr>
        <w:rPr>
          <w:rFonts w:cs="Tahoma"/>
        </w:rPr>
      </w:pPr>
    </w:p>
    <w:p w:rsidR="00324479" w:rsidRPr="00FB21E9" w:rsidRDefault="00324479" w:rsidP="002D25C8">
      <w:pPr>
        <w:rPr>
          <w:rFonts w:cs="Tahoma"/>
        </w:rPr>
      </w:pPr>
      <w:r w:rsidRPr="00FB21E9">
        <w:rPr>
          <w:rFonts w:cs="Tahoma"/>
          <w:szCs w:val="18"/>
        </w:rPr>
        <w:t xml:space="preserve">Максимальное количество пользователей, для которых клиент может использовать обучение в рамках </w:t>
      </w:r>
      <w:r w:rsidR="001A431E">
        <w:rPr>
          <w:rFonts w:cs="Tahoma"/>
          <w:szCs w:val="18"/>
        </w:rPr>
        <w:br/>
      </w:r>
      <w:r w:rsidRPr="00FB21E9">
        <w:rPr>
          <w:rFonts w:cs="Tahoma"/>
          <w:szCs w:val="18"/>
        </w:rPr>
        <w:t>E-Learning, равно числу лицензированных копий соответствующих продуктов, зарегистрированных клиентом в</w:t>
      </w:r>
      <w:r w:rsidR="00C1660A">
        <w:rPr>
          <w:rFonts w:cs="Tahoma"/>
          <w:szCs w:val="18"/>
        </w:rPr>
        <w:t> </w:t>
      </w:r>
      <w:r w:rsidRPr="00FB21E9">
        <w:rPr>
          <w:rFonts w:cs="Tahoma"/>
          <w:szCs w:val="18"/>
        </w:rPr>
        <w:t>программе Software Assurance, или приобретенных подписок на Windows Intune (на устройство) или наборы Office 365. Клиенты должны назначить одного пользователя для каждой соответствующей лицензии.</w:t>
      </w:r>
      <w:r w:rsidR="00773A93" w:rsidRPr="00FB21E9">
        <w:rPr>
          <w:rFonts w:cs="Tahoma"/>
          <w:szCs w:val="18"/>
        </w:rPr>
        <w:t xml:space="preserve"> </w:t>
      </w:r>
      <w:r w:rsidRPr="00FB21E9">
        <w:rPr>
          <w:rFonts w:cs="Tahoma"/>
          <w:szCs w:val="18"/>
        </w:rPr>
        <w:t>Доступ</w:t>
      </w:r>
      <w:r w:rsidR="00C1660A">
        <w:rPr>
          <w:rFonts w:cs="Tahoma"/>
          <w:szCs w:val="18"/>
        </w:rPr>
        <w:t> </w:t>
      </w:r>
      <w:r w:rsidRPr="00FB21E9">
        <w:rPr>
          <w:rFonts w:cs="Tahoma"/>
          <w:szCs w:val="18"/>
        </w:rPr>
        <w:t>нельзя передавать от одного пользователя другому.</w:t>
      </w:r>
      <w:r w:rsidR="00773A93" w:rsidRPr="00FB21E9">
        <w:rPr>
          <w:rFonts w:cs="Tahoma"/>
          <w:szCs w:val="18"/>
        </w:rPr>
        <w:t xml:space="preserve"> </w:t>
      </w:r>
      <w:r w:rsidRPr="00FB21E9">
        <w:rPr>
          <w:rFonts w:cs="Tahoma"/>
          <w:szCs w:val="18"/>
        </w:rPr>
        <w:t>При запуске отдельного курса каждому соответствующему пользователю предоставляется до 12 месяцев, чтобы пройти данный курс, прежде чем закончится срок действия доступа, при условии, что запуск курса состоялся до окончания срока действия покрытия Software Assurance или подписной лицензии.</w:t>
      </w:r>
    </w:p>
    <w:p w:rsidR="00324479" w:rsidRPr="00FB21E9" w:rsidRDefault="00324479" w:rsidP="002D25C8">
      <w:pPr>
        <w:tabs>
          <w:tab w:val="num" w:pos="360"/>
        </w:tabs>
        <w:rPr>
          <w:rFonts w:cs="Tahoma"/>
        </w:rPr>
      </w:pPr>
    </w:p>
    <w:p w:rsidR="00324479" w:rsidRPr="00FB21E9" w:rsidRDefault="00324479" w:rsidP="002D25C8">
      <w:pPr>
        <w:tabs>
          <w:tab w:val="num" w:pos="0"/>
        </w:tabs>
        <w:rPr>
          <w:rFonts w:cs="Tahoma"/>
        </w:rPr>
      </w:pPr>
      <w:r w:rsidRPr="00FB21E9">
        <w:rPr>
          <w:rFonts w:cs="Tahoma"/>
          <w:szCs w:val="18"/>
        </w:rPr>
        <w:t>Если клиентам, соответствующим предъявляемым условиям, недостаточно загрузки наборов E-learning через</w:t>
      </w:r>
      <w:r w:rsidR="00C1660A">
        <w:rPr>
          <w:rFonts w:cs="Tahoma"/>
          <w:szCs w:val="18"/>
        </w:rPr>
        <w:t> </w:t>
      </w:r>
      <w:r w:rsidRPr="00FB21E9">
        <w:rPr>
          <w:rFonts w:cs="Tahoma"/>
          <w:szCs w:val="18"/>
        </w:rPr>
        <w:t xml:space="preserve">Интернет, они могут приобрести их в региональном центре поставки носителей. </w:t>
      </w:r>
    </w:p>
    <w:p w:rsidR="00324479" w:rsidRPr="00FB21E9" w:rsidRDefault="00324479" w:rsidP="002D25C8">
      <w:pPr>
        <w:tabs>
          <w:tab w:val="num" w:pos="0"/>
        </w:tabs>
        <w:rPr>
          <w:rFonts w:cs="Tahoma"/>
        </w:rPr>
      </w:pPr>
      <w:r w:rsidRPr="00FB21E9">
        <w:rPr>
          <w:rFonts w:cs="Tahoma"/>
          <w:szCs w:val="18"/>
        </w:rPr>
        <w:t>Развертывание и использование курсов E-Learning клиентами регулируется условиями их лицензионного</w:t>
      </w:r>
      <w:r w:rsidR="00C1660A">
        <w:rPr>
          <w:rFonts w:cs="Tahoma"/>
          <w:szCs w:val="18"/>
        </w:rPr>
        <w:t> </w:t>
      </w:r>
      <w:r w:rsidRPr="00FB21E9">
        <w:rPr>
          <w:rFonts w:cs="Tahoma"/>
          <w:szCs w:val="18"/>
        </w:rPr>
        <w:t>соглашения.</w:t>
      </w:r>
      <w:r w:rsidR="00773A93" w:rsidRPr="00FB21E9">
        <w:rPr>
          <w:rFonts w:cs="Tahoma"/>
          <w:szCs w:val="18"/>
        </w:rPr>
        <w:t xml:space="preserve"> </w:t>
      </w:r>
    </w:p>
    <w:p w:rsidR="00324479" w:rsidRPr="00FB21E9" w:rsidRDefault="00324479" w:rsidP="002D25C8">
      <w:pPr>
        <w:tabs>
          <w:tab w:val="num" w:pos="0"/>
        </w:tabs>
        <w:rPr>
          <w:rFonts w:cs="Tahoma"/>
        </w:rPr>
      </w:pPr>
    </w:p>
    <w:p w:rsidR="008A7860" w:rsidRPr="00FB21E9" w:rsidRDefault="008A7860" w:rsidP="008A7860">
      <w:pPr>
        <w:spacing w:after="60"/>
        <w:rPr>
          <w:rFonts w:cs="Tahoma"/>
        </w:rPr>
      </w:pPr>
      <w:r w:rsidRPr="00FB21E9">
        <w:rPr>
          <w:rFonts w:cs="Tahoma"/>
          <w:b/>
          <w:szCs w:val="18"/>
        </w:rPr>
        <w:lastRenderedPageBreak/>
        <w:t>Курсы E-Learning по приложениям</w:t>
      </w:r>
    </w:p>
    <w:p w:rsidR="00324479" w:rsidRPr="00FB21E9" w:rsidRDefault="00324479" w:rsidP="002D25C8">
      <w:pPr>
        <w:rPr>
          <w:rFonts w:cs="Tahoma"/>
        </w:rPr>
      </w:pPr>
      <w:r w:rsidRPr="00FB21E9">
        <w:rPr>
          <w:rFonts w:cs="Tahoma"/>
          <w:szCs w:val="18"/>
        </w:rPr>
        <w:t xml:space="preserve">Клиенты, </w:t>
      </w:r>
      <w:r w:rsidRPr="00FB21E9">
        <w:rPr>
          <w:rFonts w:cs="Tahoma"/>
          <w:color w:val="000000"/>
          <w:szCs w:val="18"/>
        </w:rPr>
        <w:t>которые приобрели Office 365 профессиональный плюс,</w:t>
      </w:r>
      <w:r w:rsidRPr="00FB21E9">
        <w:rPr>
          <w:rFonts w:cs="Tahoma"/>
          <w:szCs w:val="18"/>
        </w:rPr>
        <w:t xml:space="preserve"> наборы Office 365 с покрытием Software Assurance для соответствующих продуктов из категории «Приложения», имеют право на использование размещенных курсов E-Learning и содержимого, соответствующего стандарту SCORM.</w:t>
      </w:r>
      <w:r w:rsidR="00773A93" w:rsidRPr="00FB21E9">
        <w:rPr>
          <w:rFonts w:cs="Tahoma"/>
          <w:szCs w:val="18"/>
        </w:rPr>
        <w:t xml:space="preserve"> </w:t>
      </w:r>
    </w:p>
    <w:p w:rsidR="00324479" w:rsidRPr="00FB21E9" w:rsidRDefault="00324479" w:rsidP="002D25C8">
      <w:pPr>
        <w:rPr>
          <w:rFonts w:cs="Tahoma"/>
        </w:rPr>
      </w:pPr>
    </w:p>
    <w:p w:rsidR="008A7860" w:rsidRPr="00FB21E9" w:rsidRDefault="008A7860" w:rsidP="008A7860">
      <w:pPr>
        <w:spacing w:after="60"/>
        <w:rPr>
          <w:rFonts w:cs="Tahoma"/>
        </w:rPr>
      </w:pPr>
      <w:r w:rsidRPr="00FB21E9">
        <w:rPr>
          <w:rFonts w:cs="Tahoma"/>
          <w:b/>
          <w:szCs w:val="18"/>
        </w:rPr>
        <w:t>Курсы E-Learning по системам</w:t>
      </w:r>
    </w:p>
    <w:p w:rsidR="00324479" w:rsidRPr="00FB21E9" w:rsidRDefault="00324479" w:rsidP="002D25C8">
      <w:pPr>
        <w:rPr>
          <w:rFonts w:cs="Tahoma"/>
        </w:rPr>
      </w:pPr>
      <w:r w:rsidRPr="00FB21E9">
        <w:rPr>
          <w:rFonts w:cs="Tahoma"/>
          <w:szCs w:val="18"/>
        </w:rPr>
        <w:t>Клиенты с подпиской на Windows Intune (на устройство) и покрытием Software Assurance для соответствующих продуктов категории «Системы» имеют право на использование размещенных курсов E-Learning по клиентам и содержимого, соответствующего стандарту SCORM.</w:t>
      </w:r>
      <w:r w:rsidR="00773A93" w:rsidRPr="00FB21E9">
        <w:rPr>
          <w:rFonts w:cs="Tahoma"/>
          <w:szCs w:val="18"/>
        </w:rPr>
        <w:t xml:space="preserve"> </w:t>
      </w:r>
    </w:p>
    <w:p w:rsidR="00F76ED4" w:rsidRPr="00FB21E9" w:rsidRDefault="00F76ED4">
      <w:pPr>
        <w:rPr>
          <w:rFonts w:cs="Tahoma"/>
        </w:rPr>
      </w:pPr>
    </w:p>
    <w:p w:rsidR="008A7860" w:rsidRPr="00FB21E9" w:rsidRDefault="008A7860" w:rsidP="008A7860">
      <w:pPr>
        <w:spacing w:after="60"/>
        <w:rPr>
          <w:rFonts w:cs="Tahoma"/>
        </w:rPr>
      </w:pPr>
      <w:r w:rsidRPr="00FB21E9">
        <w:rPr>
          <w:rFonts w:cs="Tahoma"/>
          <w:b/>
          <w:szCs w:val="18"/>
        </w:rPr>
        <w:t>Курсы E-Learning по серверам</w:t>
      </w:r>
    </w:p>
    <w:p w:rsidR="00324479" w:rsidRPr="00FB21E9" w:rsidRDefault="00324479" w:rsidP="002D25C8">
      <w:pPr>
        <w:rPr>
          <w:rFonts w:cs="Tahoma"/>
        </w:rPr>
      </w:pPr>
      <w:r w:rsidRPr="00FB21E9">
        <w:rPr>
          <w:rFonts w:cs="Tahoma"/>
          <w:szCs w:val="18"/>
        </w:rPr>
        <w:t>Клиенты с Software Assurance для соответствующих продуктов категории «Серверы» имеют право на использование размещенных курсов E-Learning по серверам.</w:t>
      </w:r>
      <w:r w:rsidR="00773A93" w:rsidRPr="00FB21E9">
        <w:rPr>
          <w:rFonts w:cs="Tahoma"/>
          <w:szCs w:val="18"/>
        </w:rPr>
        <w:t xml:space="preserve"> </w:t>
      </w:r>
    </w:p>
    <w:p w:rsidR="00023FE7" w:rsidRPr="00FB21E9" w:rsidRDefault="00023FE7" w:rsidP="002D25C8">
      <w:pPr>
        <w:rPr>
          <w:rFonts w:cs="Tahoma"/>
        </w:rPr>
      </w:pPr>
    </w:p>
    <w:p w:rsidR="00023FE7" w:rsidRPr="00FB21E9" w:rsidRDefault="00023FE7" w:rsidP="002D25C8">
      <w:pPr>
        <w:pStyle w:val="Heading3"/>
        <w:rPr>
          <w:rFonts w:ascii="Tahoma" w:hAnsi="Tahoma" w:cs="Tahoma"/>
        </w:rPr>
      </w:pPr>
      <w:bookmarkStart w:id="724" w:name="_Toc336338235"/>
      <w:bookmarkStart w:id="725" w:name="_Toc370980300"/>
      <w:r w:rsidRPr="00FB21E9">
        <w:rPr>
          <w:rFonts w:ascii="Tahoma" w:hAnsi="Tahoma" w:cs="Tahoma"/>
          <w:sz w:val="24"/>
        </w:rPr>
        <w:t>Программа использования ПО на домашних компьютерах</w:t>
      </w:r>
      <w:bookmarkEnd w:id="724"/>
      <w:bookmarkEnd w:id="725"/>
    </w:p>
    <w:p w:rsidR="00023FE7" w:rsidRPr="00FB21E9" w:rsidRDefault="00023FE7" w:rsidP="002D25C8">
      <w:pPr>
        <w:rPr>
          <w:rFonts w:cs="Tahoma"/>
        </w:rPr>
      </w:pPr>
    </w:p>
    <w:p w:rsidR="00023FE7" w:rsidRPr="00C1660A" w:rsidRDefault="00023FE7" w:rsidP="002D25C8">
      <w:pPr>
        <w:pStyle w:val="AppendixBodyText"/>
        <w:spacing w:after="0"/>
        <w:rPr>
          <w:rFonts w:ascii="Tahoma" w:hAnsi="Tahoma" w:cs="Tahoma"/>
          <w:sz w:val="18"/>
          <w:szCs w:val="18"/>
        </w:rPr>
      </w:pPr>
      <w:r w:rsidRPr="00C1660A">
        <w:rPr>
          <w:rFonts w:ascii="Tahoma" w:hAnsi="Tahoma" w:cs="Tahoma"/>
          <w:sz w:val="18"/>
          <w:szCs w:val="18"/>
        </w:rPr>
        <w:t xml:space="preserve">Клиенты с действующим покрытием Software Assurance для соответствующих приложений для настольных компьютеров имеют право </w:t>
      </w:r>
      <w:r w:rsidRPr="00C1660A">
        <w:rPr>
          <w:rFonts w:ascii="Tahoma" w:hAnsi="Tahoma" w:cs="Tahoma"/>
          <w:color w:val="000000"/>
          <w:sz w:val="18"/>
          <w:szCs w:val="18"/>
        </w:rPr>
        <w:t>на участие в Программе использования ПО на домашних компьютерах**.</w:t>
      </w:r>
      <w:r w:rsidR="00773A93" w:rsidRPr="00C1660A">
        <w:rPr>
          <w:rFonts w:ascii="Tahoma" w:hAnsi="Tahoma" w:cs="Tahoma"/>
          <w:color w:val="000000"/>
          <w:sz w:val="18"/>
          <w:szCs w:val="18"/>
        </w:rPr>
        <w:t xml:space="preserve"> </w:t>
      </w:r>
      <w:r w:rsidRPr="00C1660A">
        <w:rPr>
          <w:rFonts w:ascii="Tahoma" w:hAnsi="Tahoma" w:cs="Tahoma"/>
          <w:color w:val="000000"/>
          <w:sz w:val="18"/>
          <w:szCs w:val="18"/>
        </w:rPr>
        <w:t>В рамках Программы использования ПО на домашних компьютерах сотрудники клиентов, являющиеся пользователями соответствующих лицензированных приложений, могут приобрести одну лицензию для соответствующего программного обеспечения, участвующего в Программе использования ПО на домашних компьютерах, и</w:t>
      </w:r>
      <w:r w:rsidR="00C1660A" w:rsidRPr="00C1660A">
        <w:rPr>
          <w:rFonts w:ascii="Tahoma" w:hAnsi="Tahoma" w:cs="Tahoma"/>
          <w:color w:val="000000"/>
          <w:sz w:val="18"/>
          <w:szCs w:val="18"/>
        </w:rPr>
        <w:t> </w:t>
      </w:r>
      <w:r w:rsidRPr="00C1660A">
        <w:rPr>
          <w:rFonts w:ascii="Tahoma" w:hAnsi="Tahoma" w:cs="Tahoma"/>
          <w:color w:val="000000"/>
          <w:sz w:val="18"/>
          <w:szCs w:val="18"/>
        </w:rPr>
        <w:t>установить его на одном домашнем компьютере. Условия лицензии для данного программного обеспечения разрешают основному пользователю домашнего компьютера установить и использовать еще одну копию на</w:t>
      </w:r>
      <w:r w:rsidR="00C1660A" w:rsidRPr="00C1660A">
        <w:rPr>
          <w:rFonts w:ascii="Tahoma" w:hAnsi="Tahoma" w:cs="Tahoma"/>
          <w:color w:val="000000"/>
          <w:sz w:val="18"/>
          <w:szCs w:val="18"/>
        </w:rPr>
        <w:t> </w:t>
      </w:r>
      <w:r w:rsidRPr="00C1660A">
        <w:rPr>
          <w:rFonts w:ascii="Tahoma" w:hAnsi="Tahoma" w:cs="Tahoma"/>
          <w:color w:val="000000"/>
          <w:sz w:val="18"/>
          <w:szCs w:val="18"/>
        </w:rPr>
        <w:t>переносном устройстве.</w:t>
      </w:r>
      <w:r w:rsidR="00773A93" w:rsidRPr="00C1660A">
        <w:rPr>
          <w:rFonts w:ascii="Tahoma" w:hAnsi="Tahoma" w:cs="Tahoma"/>
          <w:color w:val="000000"/>
          <w:sz w:val="18"/>
          <w:szCs w:val="18"/>
        </w:rPr>
        <w:t xml:space="preserve"> </w:t>
      </w:r>
      <w:r w:rsidRPr="00C1660A">
        <w:rPr>
          <w:rFonts w:ascii="Tahoma" w:hAnsi="Tahoma" w:cs="Tahoma"/>
          <w:color w:val="000000"/>
          <w:sz w:val="18"/>
          <w:szCs w:val="18"/>
        </w:rPr>
        <w:t>Клиенты могут разрешить своим сотрудникам установить соответствующее программное обеспечение по Программе использования ПО на домашних компьютерах, приобретенное клиентами в рамках соглашений корпоративного лицензирования, на домашних компьютерах сотрудников и переносных устройствах на предприятии клиента при условии, что сотрудники сначала получат в Microsoft соответствующие ключи продуктов по Программе использования ПО на домашних компьютерах. Если в течение соответствующего периода использования будет выпущена новая версия, основные пользователи смогут приобрести ее, чтобы заменить текущую установленную версию.</w:t>
      </w:r>
      <w:r w:rsidR="00773A93" w:rsidRPr="00C1660A">
        <w:rPr>
          <w:rFonts w:ascii="Tahoma" w:hAnsi="Tahoma" w:cs="Tahoma"/>
          <w:color w:val="000000"/>
          <w:sz w:val="18"/>
          <w:szCs w:val="18"/>
        </w:rPr>
        <w:t xml:space="preserve"> </w:t>
      </w:r>
      <w:r w:rsidRPr="00C1660A">
        <w:rPr>
          <w:rFonts w:ascii="Tahoma" w:hAnsi="Tahoma" w:cs="Tahoma"/>
          <w:color w:val="000000"/>
          <w:sz w:val="18"/>
          <w:szCs w:val="18"/>
        </w:rPr>
        <w:t>Чтобы определить приложения для</w:t>
      </w:r>
      <w:r w:rsidR="00C1660A" w:rsidRPr="00C1660A">
        <w:rPr>
          <w:rFonts w:ascii="Tahoma" w:hAnsi="Tahoma" w:cs="Tahoma"/>
          <w:color w:val="000000"/>
          <w:sz w:val="18"/>
          <w:szCs w:val="18"/>
        </w:rPr>
        <w:t> </w:t>
      </w:r>
      <w:r w:rsidRPr="00C1660A">
        <w:rPr>
          <w:rFonts w:ascii="Tahoma" w:hAnsi="Tahoma" w:cs="Tahoma"/>
          <w:color w:val="000000"/>
          <w:sz w:val="18"/>
          <w:szCs w:val="18"/>
        </w:rPr>
        <w:t xml:space="preserve">настольных компьютеров, позволяющие клиентам принять участие в Программе использования </w:t>
      </w:r>
      <w:r w:rsidR="00C1660A" w:rsidRPr="00C1660A">
        <w:rPr>
          <w:rFonts w:ascii="Tahoma" w:hAnsi="Tahoma" w:cs="Tahoma"/>
          <w:color w:val="000000"/>
          <w:sz w:val="18"/>
          <w:szCs w:val="18"/>
        </w:rPr>
        <w:t>по</w:t>
      </w:r>
      <w:r w:rsidRPr="00C1660A">
        <w:rPr>
          <w:rFonts w:ascii="Tahoma" w:hAnsi="Tahoma" w:cs="Tahoma"/>
          <w:color w:val="000000"/>
          <w:sz w:val="18"/>
          <w:szCs w:val="18"/>
        </w:rPr>
        <w:t xml:space="preserve"> на</w:t>
      </w:r>
      <w:r w:rsidR="00C1660A" w:rsidRPr="00C1660A">
        <w:rPr>
          <w:rFonts w:ascii="Tahoma" w:hAnsi="Tahoma" w:cs="Tahoma"/>
          <w:color w:val="000000"/>
          <w:sz w:val="18"/>
          <w:szCs w:val="18"/>
        </w:rPr>
        <w:t> </w:t>
      </w:r>
      <w:r w:rsidRPr="00C1660A">
        <w:rPr>
          <w:rFonts w:ascii="Tahoma" w:hAnsi="Tahoma" w:cs="Tahoma"/>
          <w:color w:val="000000"/>
          <w:sz w:val="18"/>
          <w:szCs w:val="18"/>
        </w:rPr>
        <w:t>домашних компьютерах, см. таблицу или разделы по конкретным продуктам ниже.</w:t>
      </w:r>
      <w:r w:rsidR="00773A93" w:rsidRPr="00C1660A">
        <w:rPr>
          <w:rFonts w:ascii="Tahoma" w:hAnsi="Tahoma" w:cs="Tahoma"/>
          <w:color w:val="000000"/>
          <w:sz w:val="18"/>
          <w:szCs w:val="18"/>
        </w:rPr>
        <w:t xml:space="preserve"> </w:t>
      </w:r>
      <w:r w:rsidRPr="00C1660A">
        <w:rPr>
          <w:rFonts w:ascii="Tahoma" w:hAnsi="Tahoma" w:cs="Tahoma"/>
          <w:color w:val="000000"/>
          <w:sz w:val="18"/>
          <w:szCs w:val="18"/>
        </w:rPr>
        <w:t>Приложения для настольных компьютеров, доступные в рамках Программы использования ПО на домашних компьютерах, также определены в таблице ниже*.</w:t>
      </w:r>
    </w:p>
    <w:p w:rsidR="00023FE7" w:rsidRPr="00C1660A" w:rsidRDefault="00023FE7" w:rsidP="002D25C8">
      <w:pPr>
        <w:pStyle w:val="AppendixBodyText"/>
        <w:spacing w:after="0"/>
        <w:rPr>
          <w:rFonts w:ascii="Tahoma" w:hAnsi="Tahoma" w:cs="Tahoma"/>
          <w:sz w:val="18"/>
          <w:szCs w:val="18"/>
        </w:rPr>
      </w:pPr>
    </w:p>
    <w:p w:rsidR="00023FE7" w:rsidRPr="00C1660A" w:rsidRDefault="00023FE7" w:rsidP="001A431E">
      <w:pPr>
        <w:pStyle w:val="AppendixFlushBulletedList"/>
        <w:tabs>
          <w:tab w:val="clear" w:pos="360"/>
        </w:tabs>
        <w:ind w:left="0" w:firstLine="0"/>
        <w:rPr>
          <w:rFonts w:ascii="Tahoma" w:hAnsi="Tahoma" w:cs="Tahoma"/>
          <w:sz w:val="18"/>
          <w:szCs w:val="18"/>
        </w:rPr>
      </w:pPr>
      <w:r w:rsidRPr="00C1660A">
        <w:rPr>
          <w:rFonts w:ascii="Tahoma" w:hAnsi="Tahoma" w:cs="Tahoma"/>
          <w:sz w:val="18"/>
          <w:szCs w:val="18"/>
        </w:rPr>
        <w:t>Право клиентов на участие в Программе использования ПО на домашних компьютерах прекращается после окончания срока действия или прекращения покрытия Software Assurance для соответствующих приложений для настольных компьютеров.</w:t>
      </w:r>
      <w:r w:rsidR="00773A93" w:rsidRPr="00C1660A">
        <w:rPr>
          <w:rFonts w:ascii="Tahoma" w:hAnsi="Tahoma" w:cs="Tahoma"/>
          <w:sz w:val="18"/>
          <w:szCs w:val="18"/>
        </w:rPr>
        <w:t xml:space="preserve"> </w:t>
      </w:r>
      <w:r w:rsidRPr="00C1660A">
        <w:rPr>
          <w:rFonts w:ascii="Tahoma" w:hAnsi="Tahoma" w:cs="Tahoma"/>
          <w:sz w:val="18"/>
          <w:szCs w:val="18"/>
        </w:rPr>
        <w:t>Microsoft может прекратить участие клиента в Программе использования ПО на</w:t>
      </w:r>
      <w:r w:rsidR="001A431E">
        <w:rPr>
          <w:rFonts w:ascii="Tahoma" w:hAnsi="Tahoma" w:cs="Tahoma"/>
          <w:sz w:val="18"/>
          <w:szCs w:val="18"/>
        </w:rPr>
        <w:t> </w:t>
      </w:r>
      <w:r w:rsidRPr="00C1660A">
        <w:rPr>
          <w:rFonts w:ascii="Tahoma" w:hAnsi="Tahoma" w:cs="Tahoma"/>
          <w:sz w:val="18"/>
          <w:szCs w:val="18"/>
        </w:rPr>
        <w:t xml:space="preserve">домашних компьютерах немедленно и без уведомления в случаях неавторизованного доступа к веб-сайту Программы использования ПО на домашних компьютерах или лицензирования через него с использованием программного кода клиента. </w:t>
      </w:r>
    </w:p>
    <w:p w:rsidR="00023FE7" w:rsidRPr="00C1660A" w:rsidRDefault="00023FE7" w:rsidP="002D25C8">
      <w:pPr>
        <w:pStyle w:val="AppendixFlushBulletedList"/>
        <w:tabs>
          <w:tab w:val="clear" w:pos="360"/>
        </w:tabs>
        <w:ind w:left="0" w:firstLine="0"/>
        <w:rPr>
          <w:rFonts w:ascii="Tahoma" w:hAnsi="Tahoma" w:cs="Tahoma"/>
          <w:sz w:val="18"/>
          <w:szCs w:val="18"/>
        </w:rPr>
      </w:pPr>
    </w:p>
    <w:p w:rsidR="00023FE7" w:rsidRPr="00C1660A" w:rsidRDefault="00023FE7" w:rsidP="001A431E">
      <w:pPr>
        <w:pStyle w:val="AppendixFlushBulletedList"/>
        <w:tabs>
          <w:tab w:val="clear" w:pos="360"/>
        </w:tabs>
        <w:ind w:left="0" w:firstLine="0"/>
        <w:rPr>
          <w:rFonts w:ascii="Tahoma" w:hAnsi="Tahoma" w:cs="Tahoma"/>
          <w:sz w:val="18"/>
          <w:szCs w:val="18"/>
        </w:rPr>
      </w:pPr>
      <w:r w:rsidRPr="00C1660A">
        <w:rPr>
          <w:rFonts w:ascii="Tahoma" w:hAnsi="Tahoma" w:cs="Tahoma"/>
          <w:sz w:val="18"/>
          <w:szCs w:val="18"/>
        </w:rPr>
        <w:t>Количество лицензий в рамках Программы использования ПО на домашних компьютерах, которое можно приобрести для отдельного приложения для настольного компьютера, ограничивается количеством лицензий на соответствующее приложение для настольного компьютера, для которого клиент приобрел Software Assurance.</w:t>
      </w:r>
      <w:r w:rsidR="00773A93" w:rsidRPr="00C1660A">
        <w:rPr>
          <w:rFonts w:ascii="Tahoma" w:hAnsi="Tahoma" w:cs="Tahoma"/>
          <w:sz w:val="18"/>
          <w:szCs w:val="18"/>
        </w:rPr>
        <w:t xml:space="preserve"> </w:t>
      </w:r>
      <w:r w:rsidRPr="00C1660A">
        <w:rPr>
          <w:rFonts w:ascii="Tahoma" w:hAnsi="Tahoma" w:cs="Tahoma"/>
          <w:sz w:val="18"/>
          <w:szCs w:val="18"/>
        </w:rPr>
        <w:t>В рамках Программы использования ПО на домашних компьютерах права сотрудника на использование ПО действуют до тех пор, пока он работает у Клиента; действие данных прав прекращается при увольнении сотрудника, прекращении или окончании срока действия покрытия Software Assurance для копии соответствующего приложения для настольного компьютера, используемого данным сотрудником на работе, при установке и использовании им какой-либо предыдущей или последующей версии приложения для</w:t>
      </w:r>
      <w:r w:rsidR="001A431E">
        <w:rPr>
          <w:rFonts w:ascii="Tahoma" w:hAnsi="Tahoma" w:cs="Tahoma"/>
          <w:sz w:val="18"/>
          <w:szCs w:val="18"/>
        </w:rPr>
        <w:t> </w:t>
      </w:r>
      <w:r w:rsidRPr="00C1660A">
        <w:rPr>
          <w:rFonts w:ascii="Tahoma" w:hAnsi="Tahoma" w:cs="Tahoma"/>
          <w:sz w:val="18"/>
          <w:szCs w:val="18"/>
        </w:rPr>
        <w:t>настольного компьютера в соответствии с лицензией по Программе использования ПО на домашних компьютерах, а также если сотрудник больше не является пользователем лицензированной копии программного обеспечения.</w:t>
      </w:r>
    </w:p>
    <w:p w:rsidR="00023FE7" w:rsidRDefault="00023FE7" w:rsidP="002D25C8">
      <w:pPr>
        <w:pStyle w:val="AppendixFlushBulletedList"/>
        <w:tabs>
          <w:tab w:val="clear" w:pos="360"/>
        </w:tabs>
        <w:ind w:left="0" w:firstLine="0"/>
        <w:rPr>
          <w:rFonts w:ascii="Tahoma" w:hAnsi="Tahoma" w:cs="Tahoma"/>
          <w:sz w:val="18"/>
          <w:szCs w:val="18"/>
        </w:rPr>
      </w:pPr>
    </w:p>
    <w:p w:rsidR="00C1660A" w:rsidRDefault="00C1660A" w:rsidP="002D25C8">
      <w:pPr>
        <w:pStyle w:val="AppendixFlushBulletedList"/>
        <w:tabs>
          <w:tab w:val="clear" w:pos="360"/>
        </w:tabs>
        <w:ind w:left="0" w:firstLine="0"/>
        <w:rPr>
          <w:rFonts w:ascii="Tahoma" w:hAnsi="Tahoma" w:cs="Tahoma"/>
          <w:sz w:val="18"/>
          <w:szCs w:val="18"/>
        </w:rPr>
      </w:pPr>
    </w:p>
    <w:p w:rsidR="00C1660A" w:rsidRDefault="00C1660A" w:rsidP="002D25C8">
      <w:pPr>
        <w:pStyle w:val="AppendixFlushBulletedList"/>
        <w:tabs>
          <w:tab w:val="clear" w:pos="360"/>
        </w:tabs>
        <w:ind w:left="0" w:firstLine="0"/>
        <w:rPr>
          <w:rFonts w:ascii="Tahoma" w:hAnsi="Tahoma" w:cs="Tahoma"/>
          <w:sz w:val="18"/>
          <w:szCs w:val="18"/>
        </w:rPr>
      </w:pPr>
    </w:p>
    <w:p w:rsidR="00C1660A" w:rsidRPr="00C1660A" w:rsidRDefault="00C1660A" w:rsidP="002D25C8">
      <w:pPr>
        <w:pStyle w:val="AppendixFlushBulletedList"/>
        <w:tabs>
          <w:tab w:val="clear" w:pos="360"/>
        </w:tabs>
        <w:ind w:left="0" w:firstLine="0"/>
        <w:rPr>
          <w:rFonts w:ascii="Tahoma" w:hAnsi="Tahoma" w:cs="Tahoma"/>
          <w:sz w:val="18"/>
          <w:szCs w:val="18"/>
        </w:rPr>
      </w:pPr>
    </w:p>
    <w:p w:rsidR="00023FE7" w:rsidRPr="00C1660A" w:rsidRDefault="00023FE7" w:rsidP="002D25C8">
      <w:pPr>
        <w:pStyle w:val="AppendixFlushBulletedList"/>
        <w:tabs>
          <w:tab w:val="clear" w:pos="360"/>
        </w:tabs>
        <w:ind w:left="0" w:firstLine="0"/>
        <w:rPr>
          <w:rFonts w:ascii="Tahoma" w:hAnsi="Tahoma" w:cs="Tahoma"/>
          <w:sz w:val="18"/>
          <w:szCs w:val="18"/>
        </w:rPr>
      </w:pPr>
      <w:r w:rsidRPr="00C1660A">
        <w:rPr>
          <w:rFonts w:ascii="Tahoma" w:hAnsi="Tahoma" w:cs="Tahoma"/>
          <w:sz w:val="18"/>
          <w:szCs w:val="18"/>
        </w:rPr>
        <w:lastRenderedPageBreak/>
        <w:t xml:space="preserve">Клиенты не несут ответственности за соблюдение отдельным сотрудником условий лицензии в рамках Программы использования </w:t>
      </w:r>
      <w:r w:rsidR="00C1660A" w:rsidRPr="00C1660A">
        <w:rPr>
          <w:rFonts w:ascii="Tahoma" w:hAnsi="Tahoma" w:cs="Tahoma"/>
          <w:sz w:val="18"/>
          <w:szCs w:val="18"/>
        </w:rPr>
        <w:t>по</w:t>
      </w:r>
      <w:r w:rsidRPr="00C1660A">
        <w:rPr>
          <w:rFonts w:ascii="Tahoma" w:hAnsi="Tahoma" w:cs="Tahoma"/>
          <w:sz w:val="18"/>
          <w:szCs w:val="18"/>
        </w:rPr>
        <w:t xml:space="preserve"> на домашних компьютерах.</w:t>
      </w:r>
      <w:r w:rsidR="00773A93" w:rsidRPr="00C1660A">
        <w:rPr>
          <w:rFonts w:ascii="Tahoma" w:hAnsi="Tahoma" w:cs="Tahoma"/>
          <w:sz w:val="18"/>
          <w:szCs w:val="18"/>
        </w:rPr>
        <w:t xml:space="preserve"> </w:t>
      </w:r>
      <w:r w:rsidRPr="00C1660A">
        <w:rPr>
          <w:rFonts w:ascii="Tahoma" w:hAnsi="Tahoma" w:cs="Tahoma"/>
          <w:sz w:val="18"/>
          <w:szCs w:val="18"/>
        </w:rPr>
        <w:t>Данные условия заключаются между Microsoft и</w:t>
      </w:r>
      <w:r w:rsidR="00C1660A">
        <w:rPr>
          <w:rFonts w:ascii="Tahoma" w:hAnsi="Tahoma" w:cs="Tahoma"/>
          <w:sz w:val="18"/>
          <w:szCs w:val="18"/>
        </w:rPr>
        <w:t> </w:t>
      </w:r>
      <w:r w:rsidRPr="00C1660A">
        <w:rPr>
          <w:rFonts w:ascii="Tahoma" w:hAnsi="Tahoma" w:cs="Tahoma"/>
          <w:sz w:val="18"/>
          <w:szCs w:val="18"/>
        </w:rPr>
        <w:t xml:space="preserve">сотрудником клиента, и предусмотренные ими права отличаются от прав, предоставляемых по Корпоративным лицензиям клиента (например, сотрудник может установить только одну копию программного обеспечения в рамках Программы использования ПО на домашних компьютерах). Мы требуем, чтобы клиенты ограничили доступ сотрудников к Программе использования ПО на домашних компьютерах и сообщали им о необходимости прекратить использование программного обеспечения в рамках Программы использования </w:t>
      </w:r>
      <w:r w:rsidR="00C1660A" w:rsidRPr="00C1660A">
        <w:rPr>
          <w:rFonts w:ascii="Tahoma" w:hAnsi="Tahoma" w:cs="Tahoma"/>
          <w:sz w:val="18"/>
          <w:szCs w:val="18"/>
        </w:rPr>
        <w:t>по</w:t>
      </w:r>
      <w:r w:rsidRPr="00C1660A">
        <w:rPr>
          <w:rFonts w:ascii="Tahoma" w:hAnsi="Tahoma" w:cs="Tahoma"/>
          <w:sz w:val="18"/>
          <w:szCs w:val="18"/>
        </w:rPr>
        <w:t xml:space="preserve"> на домашних компьютерах в случае окончания срока действия покрытия Software Assurance или увольнения.</w:t>
      </w:r>
    </w:p>
    <w:p w:rsidR="00023FE7" w:rsidRPr="00C1660A" w:rsidRDefault="00023FE7" w:rsidP="002D25C8">
      <w:pPr>
        <w:pStyle w:val="AppendixFlushBulletedList"/>
        <w:tabs>
          <w:tab w:val="clear" w:pos="360"/>
        </w:tabs>
        <w:ind w:left="0" w:firstLine="0"/>
        <w:rPr>
          <w:rFonts w:ascii="Tahoma" w:hAnsi="Tahoma" w:cs="Tahoma"/>
          <w:sz w:val="18"/>
          <w:szCs w:val="18"/>
        </w:rPr>
      </w:pPr>
    </w:p>
    <w:p w:rsidR="00023FE7" w:rsidRPr="00C1660A" w:rsidRDefault="00023FE7" w:rsidP="002D25C8">
      <w:pPr>
        <w:rPr>
          <w:rFonts w:cs="Tahoma"/>
          <w:szCs w:val="18"/>
        </w:rPr>
      </w:pPr>
      <w:r w:rsidRPr="00C1660A">
        <w:rPr>
          <w:rFonts w:cs="Tahoma"/>
          <w:color w:val="000000"/>
          <w:szCs w:val="18"/>
        </w:rPr>
        <w:t>Участие клиента и его сотрудников в данной программе может облагаться налогом.</w:t>
      </w:r>
      <w:r w:rsidR="00773A93" w:rsidRPr="00C1660A">
        <w:rPr>
          <w:rFonts w:cs="Tahoma"/>
          <w:color w:val="000000"/>
          <w:szCs w:val="18"/>
        </w:rPr>
        <w:t xml:space="preserve"> </w:t>
      </w:r>
      <w:r w:rsidRPr="00C1660A">
        <w:rPr>
          <w:rFonts w:cs="Tahoma"/>
          <w:color w:val="000000"/>
          <w:szCs w:val="18"/>
        </w:rPr>
        <w:t xml:space="preserve">Прежде чем воспользоваться данным преимуществом, клиент может проконсультироваться со специалистом по налоговым вопросам. Microsoft не несет ответственности за исполнение обязательств по дополнительным выплатам сотрудникам, уплате налогов и других обязательств по отчетности, которые могут иметь клиент или его сотрудники. </w:t>
      </w:r>
      <w:r w:rsidRPr="00C1660A">
        <w:rPr>
          <w:rFonts w:cs="Tahoma"/>
          <w:szCs w:val="18"/>
        </w:rPr>
        <w:t>Дополнительные условия, применимые к сотрудникам в Новой Зеландии, представлены ниже.</w:t>
      </w:r>
    </w:p>
    <w:p w:rsidR="00023FE7" w:rsidRPr="00FB21E9" w:rsidRDefault="00023FE7" w:rsidP="00F93617">
      <w:pPr>
        <w:rPr>
          <w:rFonts w:cs="Tahoma"/>
        </w:rPr>
      </w:pPr>
    </w:p>
    <w:p w:rsidR="00023FE7" w:rsidRPr="00FB21E9" w:rsidRDefault="00023FE7" w:rsidP="005C46EB">
      <w:pPr>
        <w:numPr>
          <w:ilvl w:val="0"/>
          <w:numId w:val="12"/>
        </w:numPr>
        <w:tabs>
          <w:tab w:val="left" w:pos="1440"/>
        </w:tabs>
        <w:spacing w:afterLines="60" w:after="144"/>
        <w:ind w:left="1440"/>
        <w:rPr>
          <w:rFonts w:cs="Tahoma"/>
        </w:rPr>
      </w:pPr>
      <w:r w:rsidRPr="00FB21E9">
        <w:rPr>
          <w:rFonts w:cs="Tahoma"/>
        </w:rPr>
        <w:t xml:space="preserve">Клиенты не должны требовать, чтобы сотрудники производили какие-либо платежи или выплачивали вознаграждение в связи с Программой использования ПО на домашних компьютерах, предпринимать или не предпринимать какие-либо действия, повышающие общую стоимость данного преимущества для сотрудника в Новой Зеландии по сравнению с суммой, определенной Microsoft. </w:t>
      </w:r>
    </w:p>
    <w:p w:rsidR="00023FE7" w:rsidRPr="00FB21E9" w:rsidRDefault="00023FE7" w:rsidP="00F93617">
      <w:pPr>
        <w:numPr>
          <w:ilvl w:val="0"/>
          <w:numId w:val="12"/>
        </w:numPr>
        <w:tabs>
          <w:tab w:val="left" w:pos="1440"/>
        </w:tabs>
        <w:ind w:left="1440"/>
        <w:rPr>
          <w:rFonts w:cs="Tahoma"/>
        </w:rPr>
      </w:pPr>
      <w:r w:rsidRPr="00FB21E9">
        <w:rPr>
          <w:rFonts w:cs="Tahoma"/>
        </w:rPr>
        <w:t xml:space="preserve">Клиенты должны защитить Microsoft и аффилированных лиц Microsoft и возместить убытки, расходы, утрату или ущерб, понесенный Microsoft или аффилированными лицами Microsoft в результате несоблюдения клиентом обязательств, предусмотренных настоящим разделом. </w:t>
      </w:r>
    </w:p>
    <w:p w:rsidR="00023FE7" w:rsidRPr="00FB21E9" w:rsidRDefault="00023FE7" w:rsidP="00F93617">
      <w:pPr>
        <w:rPr>
          <w:rFonts w:cs="Tahoma"/>
        </w:rPr>
      </w:pPr>
    </w:p>
    <w:p w:rsidR="00023FE7" w:rsidRPr="00FB21E9" w:rsidRDefault="00023FE7" w:rsidP="002D25C8">
      <w:pPr>
        <w:rPr>
          <w:rFonts w:cs="Tahoma"/>
        </w:rPr>
      </w:pPr>
      <w:r w:rsidRPr="00FB21E9">
        <w:rPr>
          <w:rFonts w:cs="Tahoma"/>
          <w:szCs w:val="18"/>
        </w:rPr>
        <w:t>Список соответствующих приложений для настольного компьютера может быть изменен в любое время без уведомления; данный список отличается в зависимости от региона или предложения. Состав доступного программного обеспечения по Программе использования ПО на домашних компьютерах может быть изменен в</w:t>
      </w:r>
      <w:r w:rsidR="007E4858">
        <w:rPr>
          <w:rFonts w:cs="Tahoma"/>
          <w:szCs w:val="18"/>
        </w:rPr>
        <w:t> </w:t>
      </w:r>
      <w:r w:rsidRPr="00FB21E9">
        <w:rPr>
          <w:rFonts w:cs="Tahoma"/>
          <w:szCs w:val="18"/>
        </w:rPr>
        <w:t>любое время без уведомления и отличается в зависимости от региона, предложения, версии и языка.</w:t>
      </w:r>
    </w:p>
    <w:p w:rsidR="00023FE7" w:rsidRPr="00FB21E9" w:rsidRDefault="00023FE7" w:rsidP="002D25C8">
      <w:pPr>
        <w:rPr>
          <w:rFonts w:cs="Tahoma"/>
        </w:rPr>
      </w:pPr>
    </w:p>
    <w:p w:rsidR="00023FE7" w:rsidRPr="00FB21E9" w:rsidRDefault="00502827" w:rsidP="00EC05F0">
      <w:pPr>
        <w:keepNext/>
        <w:keepLines/>
        <w:rPr>
          <w:rFonts w:cs="Tahoma"/>
        </w:rPr>
      </w:pPr>
      <w:r w:rsidRPr="00FB21E9">
        <w:rPr>
          <w:rFonts w:cs="Tahoma"/>
          <w:szCs w:val="18"/>
        </w:rPr>
        <w:t>Представленные ниже продукты в составе Microsoft Office профессиональный плюс участвуют в Программе использования ПО на домашних компьютерах.</w:t>
      </w:r>
    </w:p>
    <w:p w:rsidR="00023FE7" w:rsidRPr="00FB21E9" w:rsidRDefault="00023FE7" w:rsidP="00EC05F0">
      <w:pPr>
        <w:keepNext/>
        <w:keepLines/>
        <w:rPr>
          <w:rFonts w:cs="Tahoma"/>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FB21E9" w:rsidTr="00BF1889">
        <w:trPr>
          <w:trHeight w:val="60"/>
        </w:trPr>
        <w:tc>
          <w:tcPr>
            <w:tcW w:w="4437" w:type="dxa"/>
            <w:shd w:val="clear" w:color="auto" w:fill="FABF8F"/>
            <w:tcMar>
              <w:top w:w="0" w:type="dxa"/>
              <w:left w:w="108" w:type="dxa"/>
              <w:bottom w:w="0" w:type="dxa"/>
              <w:right w:w="108" w:type="dxa"/>
            </w:tcMar>
            <w:vAlign w:val="center"/>
          </w:tcPr>
          <w:p w:rsidR="00CA6072" w:rsidRPr="00FB21E9" w:rsidRDefault="00CA6072" w:rsidP="00EC05F0">
            <w:pPr>
              <w:pStyle w:val="appendixtableheadings0"/>
              <w:keepNext/>
              <w:keepLines/>
              <w:rPr>
                <w:rFonts w:ascii="Tahoma" w:hAnsi="Tahoma" w:cs="Tahoma"/>
              </w:rPr>
            </w:pPr>
            <w:r w:rsidRPr="00FB21E9">
              <w:rPr>
                <w:rFonts w:ascii="Tahoma" w:hAnsi="Tahoma" w:cs="Tahoma"/>
                <w:color w:val="000000"/>
                <w:sz w:val="20"/>
                <w:szCs w:val="20"/>
              </w:rPr>
              <w:t>Компоненты Office профессиональный плюс, участвующие в Программе использования ПО на домашних компьютерах</w:t>
            </w:r>
          </w:p>
          <w:p w:rsidR="00023FE7" w:rsidRPr="00FB21E9" w:rsidRDefault="00023FE7" w:rsidP="00EC05F0">
            <w:pPr>
              <w:pStyle w:val="appendixtableheadings0"/>
              <w:keepNext/>
              <w:keepLines/>
              <w:rPr>
                <w:rFonts w:ascii="Tahoma" w:hAnsi="Tahoma" w:cs="Tahoma"/>
                <w:color w:val="000000"/>
                <w:sz w:val="20"/>
                <w:szCs w:val="20"/>
              </w:rPr>
            </w:pPr>
          </w:p>
        </w:tc>
      </w:tr>
      <w:tr w:rsidR="00023FE7" w:rsidRPr="00FB21E9" w:rsidTr="00BF1889">
        <w:trPr>
          <w:trHeight w:val="438"/>
        </w:trPr>
        <w:tc>
          <w:tcPr>
            <w:tcW w:w="4437" w:type="dxa"/>
            <w:tcMar>
              <w:top w:w="0" w:type="dxa"/>
              <w:left w:w="108" w:type="dxa"/>
              <w:bottom w:w="0" w:type="dxa"/>
              <w:right w:w="108" w:type="dxa"/>
            </w:tcMar>
            <w:vAlign w:val="center"/>
          </w:tcPr>
          <w:p w:rsidR="00CA6072" w:rsidRPr="00FB21E9" w:rsidRDefault="00CA6072" w:rsidP="00EC05F0">
            <w:pPr>
              <w:pStyle w:val="appendixtabletext0"/>
              <w:keepNext/>
              <w:keepLines/>
              <w:rPr>
                <w:rFonts w:ascii="Tahoma" w:hAnsi="Tahoma" w:cs="Tahoma"/>
              </w:rPr>
            </w:pPr>
            <w:r w:rsidRPr="00FB21E9">
              <w:rPr>
                <w:rFonts w:ascii="Tahoma" w:hAnsi="Tahoma" w:cs="Tahoma"/>
                <w:color w:val="000000"/>
              </w:rPr>
              <w:t>Word 2013</w:t>
            </w:r>
          </w:p>
          <w:p w:rsidR="00CA6072" w:rsidRPr="00FB21E9" w:rsidRDefault="00CA6072" w:rsidP="00EC05F0">
            <w:pPr>
              <w:pStyle w:val="appendixtabletext0"/>
              <w:keepNext/>
              <w:keepLines/>
              <w:rPr>
                <w:rFonts w:ascii="Tahoma" w:hAnsi="Tahoma" w:cs="Tahoma"/>
              </w:rPr>
            </w:pPr>
            <w:r w:rsidRPr="00FB21E9">
              <w:rPr>
                <w:rFonts w:ascii="Tahoma" w:hAnsi="Tahoma" w:cs="Tahoma"/>
                <w:color w:val="000000"/>
              </w:rPr>
              <w:t>Excel</w:t>
            </w:r>
            <w:r w:rsidR="00773A93" w:rsidRPr="00FB21E9">
              <w:rPr>
                <w:rFonts w:ascii="Tahoma" w:hAnsi="Tahoma" w:cs="Tahoma"/>
                <w:color w:val="000000"/>
                <w:vertAlign w:val="superscript"/>
              </w:rPr>
              <w:t>®</w:t>
            </w:r>
            <w:r w:rsidRPr="00FB21E9">
              <w:rPr>
                <w:rFonts w:ascii="Tahoma" w:hAnsi="Tahoma" w:cs="Tahoma"/>
                <w:color w:val="000000"/>
              </w:rPr>
              <w:t xml:space="preserve"> 2013</w:t>
            </w:r>
          </w:p>
          <w:p w:rsidR="00CA6072" w:rsidRPr="00FB21E9" w:rsidRDefault="00CA6072" w:rsidP="00EC05F0">
            <w:pPr>
              <w:pStyle w:val="appendixtabletext0"/>
              <w:keepNext/>
              <w:keepLines/>
              <w:rPr>
                <w:rFonts w:ascii="Tahoma" w:hAnsi="Tahoma" w:cs="Tahoma"/>
              </w:rPr>
            </w:pPr>
            <w:r w:rsidRPr="00FB21E9">
              <w:rPr>
                <w:rFonts w:ascii="Tahoma" w:hAnsi="Tahoma" w:cs="Tahoma"/>
                <w:color w:val="000000"/>
              </w:rPr>
              <w:t>PowerPoint</w:t>
            </w:r>
            <w:r w:rsidR="00773A93" w:rsidRPr="00FB21E9">
              <w:rPr>
                <w:rFonts w:ascii="Tahoma" w:hAnsi="Tahoma" w:cs="Tahoma"/>
                <w:color w:val="000000"/>
                <w:vertAlign w:val="superscript"/>
              </w:rPr>
              <w:t>®</w:t>
            </w:r>
            <w:r w:rsidRPr="00FB21E9">
              <w:rPr>
                <w:rFonts w:ascii="Tahoma" w:hAnsi="Tahoma" w:cs="Tahoma"/>
                <w:color w:val="000000"/>
              </w:rPr>
              <w:t xml:space="preserve"> 2013</w:t>
            </w:r>
          </w:p>
          <w:p w:rsidR="00CA6072" w:rsidRPr="00FB21E9" w:rsidRDefault="00CA6072" w:rsidP="00EC05F0">
            <w:pPr>
              <w:pStyle w:val="appendixtabletext0"/>
              <w:keepNext/>
              <w:keepLines/>
              <w:rPr>
                <w:rFonts w:ascii="Tahoma" w:hAnsi="Tahoma" w:cs="Tahoma"/>
              </w:rPr>
            </w:pPr>
            <w:r w:rsidRPr="00FB21E9">
              <w:rPr>
                <w:rFonts w:ascii="Tahoma" w:hAnsi="Tahoma" w:cs="Tahoma"/>
                <w:color w:val="000000"/>
              </w:rPr>
              <w:t>Outlook</w:t>
            </w:r>
            <w:r w:rsidR="00773A93" w:rsidRPr="00FB21E9">
              <w:rPr>
                <w:rFonts w:ascii="Tahoma" w:hAnsi="Tahoma" w:cs="Tahoma"/>
                <w:color w:val="000000"/>
                <w:vertAlign w:val="superscript"/>
              </w:rPr>
              <w:t>®</w:t>
            </w:r>
            <w:r w:rsidRPr="00FB21E9">
              <w:rPr>
                <w:rFonts w:ascii="Tahoma" w:hAnsi="Tahoma" w:cs="Tahoma"/>
                <w:color w:val="000000"/>
              </w:rPr>
              <w:t xml:space="preserve"> 2013</w:t>
            </w:r>
          </w:p>
          <w:p w:rsidR="00CA6072" w:rsidRPr="00FB21E9" w:rsidRDefault="00CA6072" w:rsidP="00EC05F0">
            <w:pPr>
              <w:pStyle w:val="appendixtabletext0"/>
              <w:keepNext/>
              <w:keepLines/>
              <w:rPr>
                <w:rFonts w:ascii="Tahoma" w:hAnsi="Tahoma" w:cs="Tahoma"/>
              </w:rPr>
            </w:pPr>
            <w:r w:rsidRPr="00FB21E9">
              <w:rPr>
                <w:rFonts w:ascii="Tahoma" w:hAnsi="Tahoma" w:cs="Tahoma"/>
                <w:color w:val="000000"/>
              </w:rPr>
              <w:t>Publisher 2013</w:t>
            </w:r>
          </w:p>
          <w:p w:rsidR="00CA6072" w:rsidRPr="00FB21E9" w:rsidRDefault="00CA6072" w:rsidP="00EC05F0">
            <w:pPr>
              <w:pStyle w:val="appendixtabletext0"/>
              <w:keepNext/>
              <w:keepLines/>
              <w:rPr>
                <w:rFonts w:ascii="Tahoma" w:hAnsi="Tahoma" w:cs="Tahoma"/>
              </w:rPr>
            </w:pPr>
            <w:r w:rsidRPr="00FB21E9">
              <w:rPr>
                <w:rFonts w:ascii="Tahoma" w:hAnsi="Tahoma" w:cs="Tahoma"/>
                <w:color w:val="000000"/>
              </w:rPr>
              <w:t>Access</w:t>
            </w:r>
            <w:r w:rsidR="00773A93" w:rsidRPr="00FB21E9">
              <w:rPr>
                <w:rFonts w:ascii="Tahoma" w:hAnsi="Tahoma" w:cs="Tahoma"/>
                <w:color w:val="000000"/>
                <w:vertAlign w:val="superscript"/>
              </w:rPr>
              <w:t>®</w:t>
            </w:r>
            <w:r w:rsidRPr="00FB21E9">
              <w:rPr>
                <w:rFonts w:ascii="Tahoma" w:hAnsi="Tahoma" w:cs="Tahoma"/>
                <w:color w:val="000000"/>
              </w:rPr>
              <w:t xml:space="preserve"> 2013</w:t>
            </w:r>
          </w:p>
          <w:p w:rsidR="00CA6072" w:rsidRPr="00FB21E9" w:rsidRDefault="00CA6072" w:rsidP="00EC05F0">
            <w:pPr>
              <w:pStyle w:val="appendixtabletext0"/>
              <w:keepNext/>
              <w:keepLines/>
              <w:rPr>
                <w:rFonts w:ascii="Tahoma" w:hAnsi="Tahoma" w:cs="Tahoma"/>
              </w:rPr>
            </w:pPr>
            <w:r w:rsidRPr="00FB21E9">
              <w:rPr>
                <w:rFonts w:ascii="Tahoma" w:hAnsi="Tahoma" w:cs="Tahoma"/>
                <w:color w:val="000000"/>
              </w:rPr>
              <w:t>OneNote</w:t>
            </w:r>
            <w:r w:rsidR="00773A93" w:rsidRPr="00FB21E9">
              <w:rPr>
                <w:rFonts w:ascii="Tahoma" w:hAnsi="Tahoma" w:cs="Tahoma"/>
                <w:color w:val="000000"/>
                <w:vertAlign w:val="superscript"/>
              </w:rPr>
              <w:t>®</w:t>
            </w:r>
            <w:r w:rsidRPr="00FB21E9">
              <w:rPr>
                <w:rFonts w:ascii="Tahoma" w:hAnsi="Tahoma" w:cs="Tahoma"/>
                <w:color w:val="000000"/>
              </w:rPr>
              <w:t xml:space="preserve"> 2013</w:t>
            </w:r>
          </w:p>
          <w:p w:rsidR="00CA6072" w:rsidRPr="00FB21E9" w:rsidRDefault="00CA6072" w:rsidP="00EC05F0">
            <w:pPr>
              <w:pStyle w:val="appendixtabletext0"/>
              <w:keepNext/>
              <w:keepLines/>
              <w:rPr>
                <w:rFonts w:ascii="Tahoma" w:hAnsi="Tahoma" w:cs="Tahoma"/>
              </w:rPr>
            </w:pPr>
            <w:r w:rsidRPr="00FB21E9">
              <w:rPr>
                <w:rFonts w:ascii="Tahoma" w:hAnsi="Tahoma" w:cs="Tahoma"/>
                <w:color w:val="000000"/>
              </w:rPr>
              <w:t>InfoPath</w:t>
            </w:r>
            <w:r w:rsidR="00773A93" w:rsidRPr="00FB21E9">
              <w:rPr>
                <w:rFonts w:ascii="Tahoma" w:hAnsi="Tahoma" w:cs="Tahoma"/>
                <w:color w:val="000000"/>
                <w:vertAlign w:val="superscript"/>
              </w:rPr>
              <w:t>®</w:t>
            </w:r>
            <w:r w:rsidRPr="00FB21E9">
              <w:rPr>
                <w:rFonts w:ascii="Tahoma" w:hAnsi="Tahoma" w:cs="Tahoma"/>
                <w:color w:val="000000"/>
              </w:rPr>
              <w:t xml:space="preserve"> 2013</w:t>
            </w:r>
          </w:p>
          <w:p w:rsidR="00502827" w:rsidRPr="00FB21E9" w:rsidRDefault="00B9674D" w:rsidP="00EC05F0">
            <w:pPr>
              <w:pStyle w:val="appendixtabletext0"/>
              <w:keepNext/>
              <w:keepLines/>
              <w:rPr>
                <w:rFonts w:ascii="Tahoma" w:hAnsi="Tahoma" w:cs="Tahoma"/>
              </w:rPr>
            </w:pPr>
            <w:r w:rsidRPr="00FB21E9">
              <w:rPr>
                <w:rFonts w:ascii="Tahoma" w:hAnsi="Tahoma" w:cs="Tahoma"/>
                <w:color w:val="000000"/>
              </w:rPr>
              <w:t>Lync 2013</w:t>
            </w:r>
          </w:p>
          <w:p w:rsidR="002D25C8" w:rsidRPr="00FB21E9" w:rsidRDefault="002D25C8" w:rsidP="00EC05F0">
            <w:pPr>
              <w:pStyle w:val="appendixtabletext0"/>
              <w:keepNext/>
              <w:keepLines/>
              <w:rPr>
                <w:rFonts w:ascii="Tahoma" w:hAnsi="Tahoma" w:cs="Tahoma"/>
                <w:color w:val="000000"/>
              </w:rPr>
            </w:pPr>
          </w:p>
        </w:tc>
      </w:tr>
    </w:tbl>
    <w:p w:rsidR="001C1727" w:rsidRPr="00FB21E9" w:rsidRDefault="001C1727" w:rsidP="001C1727">
      <w:pPr>
        <w:rPr>
          <w:rFonts w:cs="Tahoma"/>
        </w:rPr>
      </w:pPr>
    </w:p>
    <w:p w:rsidR="00023FE7" w:rsidRDefault="00023FE7">
      <w:pPr>
        <w:rPr>
          <w:rFonts w:cs="Tahoma"/>
        </w:rPr>
      </w:pPr>
    </w:p>
    <w:p w:rsidR="00C1660A" w:rsidRDefault="00C1660A">
      <w:pPr>
        <w:rPr>
          <w:rFonts w:cs="Tahoma"/>
        </w:rPr>
      </w:pPr>
    </w:p>
    <w:p w:rsidR="00C1660A" w:rsidRDefault="00C1660A">
      <w:pPr>
        <w:rPr>
          <w:rFonts w:cs="Tahoma"/>
        </w:rPr>
      </w:pPr>
    </w:p>
    <w:p w:rsidR="00C1660A" w:rsidRDefault="00C1660A">
      <w:pPr>
        <w:rPr>
          <w:rFonts w:cs="Tahoma"/>
        </w:rPr>
      </w:pPr>
    </w:p>
    <w:p w:rsidR="00C1660A" w:rsidRDefault="00C1660A">
      <w:pPr>
        <w:rPr>
          <w:rFonts w:cs="Tahoma"/>
        </w:rPr>
      </w:pPr>
    </w:p>
    <w:p w:rsidR="00C1660A" w:rsidRDefault="00C1660A">
      <w:pPr>
        <w:rPr>
          <w:rFonts w:cs="Tahoma"/>
        </w:rPr>
      </w:pPr>
    </w:p>
    <w:p w:rsidR="00C1660A" w:rsidRPr="00FB21E9" w:rsidRDefault="00C1660A">
      <w:pPr>
        <w:rPr>
          <w:rFonts w:cs="Tahoma"/>
        </w:rPr>
      </w:pPr>
    </w:p>
    <w:tbl>
      <w:tblPr>
        <w:tblW w:w="0" w:type="auto"/>
        <w:tblInd w:w="711" w:type="dxa"/>
        <w:tblCellMar>
          <w:left w:w="0" w:type="dxa"/>
          <w:right w:w="0" w:type="dxa"/>
        </w:tblCellMar>
        <w:tblLook w:val="04A0" w:firstRow="1" w:lastRow="0" w:firstColumn="1" w:lastColumn="0" w:noHBand="0" w:noVBand="1"/>
      </w:tblPr>
      <w:tblGrid>
        <w:gridCol w:w="4399"/>
        <w:gridCol w:w="3818"/>
      </w:tblGrid>
      <w:tr w:rsidR="00CA6072" w:rsidRPr="00FB21E9" w:rsidTr="002F2F8E">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FB21E9" w:rsidRDefault="00CA6072" w:rsidP="00C1660A">
            <w:pPr>
              <w:pStyle w:val="appendixtableheadings0"/>
              <w:rPr>
                <w:rFonts w:ascii="Tahoma" w:hAnsi="Tahoma" w:cs="Tahoma"/>
                <w:color w:val="000000"/>
                <w:sz w:val="20"/>
                <w:szCs w:val="20"/>
              </w:rPr>
            </w:pPr>
            <w:r w:rsidRPr="00FB21E9">
              <w:rPr>
                <w:rFonts w:ascii="Tahoma" w:hAnsi="Tahoma" w:cs="Tahoma"/>
                <w:color w:val="000000"/>
                <w:sz w:val="20"/>
                <w:szCs w:val="20"/>
              </w:rPr>
              <w:lastRenderedPageBreak/>
              <w:t>Соответствующее приложение для</w:t>
            </w:r>
            <w:r w:rsidR="00C1660A">
              <w:rPr>
                <w:rFonts w:ascii="Tahoma" w:hAnsi="Tahoma" w:cs="Tahoma"/>
                <w:color w:val="000000"/>
                <w:sz w:val="20"/>
                <w:szCs w:val="20"/>
              </w:rPr>
              <w:t> </w:t>
            </w:r>
            <w:r w:rsidRPr="00FB21E9">
              <w:rPr>
                <w:rFonts w:ascii="Tahoma" w:hAnsi="Tahoma" w:cs="Tahoma"/>
                <w:color w:val="000000"/>
                <w:sz w:val="20"/>
                <w:szCs w:val="20"/>
              </w:rPr>
              <w:t>настольного компьютера</w:t>
            </w:r>
          </w:p>
        </w:tc>
        <w:tc>
          <w:tcPr>
            <w:tcW w:w="381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FB21E9" w:rsidRDefault="00CA6072" w:rsidP="002F2F8E">
            <w:pPr>
              <w:pStyle w:val="appendixtableheadings0"/>
              <w:rPr>
                <w:rFonts w:ascii="Tahoma" w:hAnsi="Tahoma" w:cs="Tahoma"/>
                <w:color w:val="000000"/>
                <w:sz w:val="20"/>
                <w:szCs w:val="20"/>
              </w:rPr>
            </w:pPr>
            <w:r w:rsidRPr="00FB21E9">
              <w:rPr>
                <w:rFonts w:ascii="Tahoma" w:hAnsi="Tahoma" w:cs="Tahoma"/>
                <w:color w:val="000000"/>
                <w:sz w:val="20"/>
                <w:szCs w:val="20"/>
              </w:rPr>
              <w:t>Соответствующая лицензия в</w:t>
            </w:r>
            <w:r w:rsidR="00C1660A">
              <w:rPr>
                <w:rFonts w:ascii="Tahoma" w:hAnsi="Tahoma" w:cs="Tahoma"/>
                <w:color w:val="000000"/>
                <w:sz w:val="20"/>
                <w:szCs w:val="20"/>
              </w:rPr>
              <w:t> </w:t>
            </w:r>
            <w:r w:rsidRPr="00FB21E9">
              <w:rPr>
                <w:rFonts w:ascii="Tahoma" w:hAnsi="Tahoma" w:cs="Tahoma"/>
                <w:color w:val="000000"/>
                <w:sz w:val="20"/>
                <w:szCs w:val="20"/>
              </w:rPr>
              <w:t xml:space="preserve">рамках </w:t>
            </w:r>
            <w:r w:rsidRPr="00FB21E9">
              <w:rPr>
                <w:rFonts w:ascii="Tahoma" w:hAnsi="Tahoma" w:cs="Tahoma"/>
                <w:color w:val="000000"/>
                <w:sz w:val="20"/>
                <w:szCs w:val="20"/>
              </w:rPr>
              <w:br/>
              <w:t xml:space="preserve">Программы использования </w:t>
            </w:r>
            <w:r w:rsidR="00C1660A" w:rsidRPr="00FB21E9">
              <w:rPr>
                <w:rFonts w:ascii="Tahoma" w:hAnsi="Tahoma" w:cs="Tahoma"/>
                <w:color w:val="000000"/>
                <w:sz w:val="20"/>
                <w:szCs w:val="20"/>
              </w:rPr>
              <w:t>по</w:t>
            </w:r>
            <w:r w:rsidRPr="00FB21E9">
              <w:rPr>
                <w:rFonts w:ascii="Tahoma" w:hAnsi="Tahoma" w:cs="Tahoma"/>
                <w:color w:val="000000"/>
                <w:sz w:val="20"/>
                <w:szCs w:val="20"/>
              </w:rPr>
              <w:t xml:space="preserve"> на</w:t>
            </w:r>
            <w:r w:rsidR="002F2F8E">
              <w:rPr>
                <w:rFonts w:ascii="Tahoma" w:hAnsi="Tahoma" w:cs="Tahoma"/>
                <w:color w:val="000000"/>
                <w:sz w:val="20"/>
                <w:szCs w:val="20"/>
              </w:rPr>
              <w:t> </w:t>
            </w:r>
            <w:r w:rsidRPr="00FB21E9">
              <w:rPr>
                <w:rFonts w:ascii="Tahoma" w:hAnsi="Tahoma" w:cs="Tahoma"/>
                <w:color w:val="000000"/>
                <w:sz w:val="20"/>
                <w:szCs w:val="20"/>
              </w:rPr>
              <w:t>домашних компьютерах</w:t>
            </w:r>
          </w:p>
        </w:tc>
      </w:tr>
      <w:tr w:rsidR="004D700D" w:rsidRPr="00FB21E9" w:rsidTr="002F2F8E">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FB21E9" w:rsidRDefault="004D700D" w:rsidP="001B035A">
            <w:pPr>
              <w:pStyle w:val="appendixtabletext0"/>
              <w:rPr>
                <w:rFonts w:ascii="Tahoma" w:hAnsi="Tahoma" w:cs="Tahoma"/>
              </w:rPr>
            </w:pPr>
            <w:r w:rsidRPr="00FB21E9">
              <w:rPr>
                <w:rFonts w:ascii="Tahoma" w:hAnsi="Tahoma" w:cs="Tahoma"/>
                <w:color w:val="000000"/>
              </w:rPr>
              <w:t>Office стандартный 2010/2013</w:t>
            </w:r>
          </w:p>
          <w:p w:rsidR="004D700D" w:rsidRPr="00FB21E9" w:rsidRDefault="004D700D" w:rsidP="001B035A">
            <w:pPr>
              <w:pStyle w:val="appendixtabletext0"/>
              <w:rPr>
                <w:rFonts w:ascii="Tahoma" w:hAnsi="Tahoma" w:cs="Tahoma"/>
              </w:rPr>
            </w:pPr>
            <w:r w:rsidRPr="00FB21E9">
              <w:rPr>
                <w:rFonts w:ascii="Tahoma" w:hAnsi="Tahoma" w:cs="Tahoma"/>
                <w:color w:val="000000"/>
              </w:rPr>
              <w:t>Office профессиональный плюс 2010/2013</w:t>
            </w:r>
          </w:p>
          <w:p w:rsidR="004D700D" w:rsidRPr="00FB21E9" w:rsidRDefault="004D700D" w:rsidP="003F09F2">
            <w:pPr>
              <w:pStyle w:val="appendixtabletext0"/>
              <w:rPr>
                <w:rFonts w:ascii="Tahoma" w:hAnsi="Tahoma" w:cs="Tahoma"/>
                <w:color w:val="000000"/>
              </w:rPr>
            </w:pPr>
            <w:r w:rsidRPr="00FB21E9">
              <w:rPr>
                <w:rFonts w:ascii="Tahoma" w:hAnsi="Tahoma" w:cs="Tahoma"/>
                <w:color w:val="000000"/>
              </w:rPr>
              <w:t>Office для Mac 2008/Office для Mac стандартный</w:t>
            </w:r>
            <w:r w:rsidR="003F09F2">
              <w:rPr>
                <w:rFonts w:ascii="Tahoma" w:hAnsi="Tahoma" w:cs="Tahoma"/>
                <w:color w:val="000000"/>
              </w:rPr>
              <w:t> </w:t>
            </w:r>
            <w:r w:rsidRPr="00FB21E9">
              <w:rPr>
                <w:rFonts w:ascii="Tahoma" w:hAnsi="Tahoma" w:cs="Tahoma"/>
                <w:color w:val="000000"/>
              </w:rPr>
              <w:t>2011</w:t>
            </w:r>
          </w:p>
        </w:tc>
        <w:tc>
          <w:tcPr>
            <w:tcW w:w="3818"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FB21E9" w:rsidRDefault="004D700D" w:rsidP="00735622">
            <w:pPr>
              <w:pStyle w:val="appendixtabletext0"/>
              <w:rPr>
                <w:rFonts w:ascii="Tahoma" w:hAnsi="Tahoma" w:cs="Tahoma"/>
              </w:rPr>
            </w:pPr>
            <w:r w:rsidRPr="00FB21E9">
              <w:rPr>
                <w:rFonts w:ascii="Tahoma" w:hAnsi="Tahoma" w:cs="Tahoma"/>
                <w:color w:val="000000"/>
              </w:rPr>
              <w:t>Office профессиональный плюс 2013 HUP</w:t>
            </w:r>
          </w:p>
          <w:p w:rsidR="004D700D" w:rsidRPr="00FB21E9" w:rsidRDefault="004D700D" w:rsidP="00735622">
            <w:pPr>
              <w:pStyle w:val="appendixtabletext0"/>
              <w:rPr>
                <w:rFonts w:ascii="Tahoma" w:hAnsi="Tahoma" w:cs="Tahoma"/>
              </w:rPr>
            </w:pPr>
            <w:r w:rsidRPr="00FB21E9">
              <w:rPr>
                <w:rFonts w:ascii="Tahoma" w:hAnsi="Tahoma" w:cs="Tahoma"/>
                <w:color w:val="000000"/>
              </w:rPr>
              <w:t>или</w:t>
            </w:r>
          </w:p>
          <w:p w:rsidR="004D700D" w:rsidRPr="00FB21E9" w:rsidRDefault="00E316C2" w:rsidP="00C37E9D">
            <w:pPr>
              <w:pStyle w:val="appendixtabletext0"/>
              <w:rPr>
                <w:rFonts w:ascii="Tahoma" w:hAnsi="Tahoma" w:cs="Tahoma"/>
                <w:color w:val="000000"/>
              </w:rPr>
            </w:pPr>
            <w:r w:rsidRPr="00FB21E9">
              <w:rPr>
                <w:rFonts w:ascii="Tahoma" w:hAnsi="Tahoma" w:cs="Tahoma"/>
                <w:color w:val="000000"/>
              </w:rPr>
              <w:t>Office для Mac Home &amp; Business 2011 HUP</w:t>
            </w:r>
          </w:p>
        </w:tc>
      </w:tr>
      <w:tr w:rsidR="004D700D" w:rsidRPr="00FB21E9" w:rsidTr="002F2F8E">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FB21E9" w:rsidRDefault="004D700D" w:rsidP="001B035A">
            <w:pPr>
              <w:pStyle w:val="appendixtabletext0"/>
              <w:rPr>
                <w:rFonts w:ascii="Tahoma" w:hAnsi="Tahoma" w:cs="Tahoma"/>
              </w:rPr>
            </w:pPr>
            <w:r w:rsidRPr="00FB21E9">
              <w:rPr>
                <w:rFonts w:ascii="Tahoma" w:hAnsi="Tahoma" w:cs="Tahoma"/>
                <w:color w:val="000000"/>
              </w:rPr>
              <w:t>Access 2010/2013</w:t>
            </w:r>
          </w:p>
          <w:p w:rsidR="004D700D" w:rsidRPr="00FB21E9" w:rsidRDefault="004D700D" w:rsidP="001B035A">
            <w:pPr>
              <w:pStyle w:val="appendixtabletext0"/>
              <w:rPr>
                <w:rFonts w:ascii="Tahoma" w:hAnsi="Tahoma" w:cs="Tahoma"/>
              </w:rPr>
            </w:pPr>
            <w:r w:rsidRPr="00FB21E9">
              <w:rPr>
                <w:rFonts w:ascii="Tahoma" w:hAnsi="Tahoma" w:cs="Tahoma"/>
                <w:color w:val="000000"/>
              </w:rPr>
              <w:t>Excel 2010/2013</w:t>
            </w:r>
          </w:p>
          <w:p w:rsidR="004D700D" w:rsidRPr="00FB21E9" w:rsidRDefault="004D700D" w:rsidP="001B035A">
            <w:pPr>
              <w:pStyle w:val="appendixtabletext0"/>
              <w:rPr>
                <w:rFonts w:ascii="Tahoma" w:hAnsi="Tahoma" w:cs="Tahoma"/>
              </w:rPr>
            </w:pPr>
            <w:r w:rsidRPr="00FB21E9">
              <w:rPr>
                <w:rFonts w:ascii="Tahoma" w:hAnsi="Tahoma" w:cs="Tahoma"/>
                <w:color w:val="000000"/>
              </w:rPr>
              <w:t>PowerPoint 2010/2013</w:t>
            </w:r>
          </w:p>
          <w:p w:rsidR="004D700D" w:rsidRPr="00FB21E9" w:rsidRDefault="004D700D" w:rsidP="001B035A">
            <w:pPr>
              <w:pStyle w:val="appendixtabletext0"/>
              <w:rPr>
                <w:rFonts w:ascii="Tahoma" w:hAnsi="Tahoma" w:cs="Tahoma"/>
              </w:rPr>
            </w:pPr>
            <w:r w:rsidRPr="00FB21E9">
              <w:rPr>
                <w:rFonts w:ascii="Tahoma" w:hAnsi="Tahoma" w:cs="Tahoma"/>
                <w:color w:val="000000"/>
              </w:rPr>
              <w:t>InfoPath 2010/2013</w:t>
            </w:r>
          </w:p>
          <w:p w:rsidR="004D700D" w:rsidRPr="00FB21E9" w:rsidRDefault="004D700D" w:rsidP="001B035A">
            <w:pPr>
              <w:pStyle w:val="appendixtabletext0"/>
              <w:rPr>
                <w:rFonts w:ascii="Tahoma" w:hAnsi="Tahoma" w:cs="Tahoma"/>
              </w:rPr>
            </w:pPr>
            <w:r w:rsidRPr="00FB21E9">
              <w:rPr>
                <w:rFonts w:ascii="Tahoma" w:hAnsi="Tahoma" w:cs="Tahoma"/>
                <w:color w:val="000000"/>
              </w:rPr>
              <w:t>OneNote 2010/2013</w:t>
            </w:r>
          </w:p>
          <w:p w:rsidR="004D700D" w:rsidRPr="00FB21E9" w:rsidRDefault="004D700D" w:rsidP="001B035A">
            <w:pPr>
              <w:pStyle w:val="appendixtabletext0"/>
              <w:rPr>
                <w:rFonts w:ascii="Tahoma" w:hAnsi="Tahoma" w:cs="Tahoma"/>
              </w:rPr>
            </w:pPr>
            <w:r w:rsidRPr="00FB21E9">
              <w:rPr>
                <w:rFonts w:ascii="Tahoma" w:hAnsi="Tahoma" w:cs="Tahoma"/>
                <w:color w:val="000000"/>
              </w:rPr>
              <w:t>Outlook 2010/2013</w:t>
            </w:r>
          </w:p>
          <w:p w:rsidR="004D700D" w:rsidRPr="00FB21E9" w:rsidRDefault="004D700D" w:rsidP="001B035A">
            <w:pPr>
              <w:pStyle w:val="appendixtabletext0"/>
              <w:rPr>
                <w:rFonts w:ascii="Tahoma" w:hAnsi="Tahoma" w:cs="Tahoma"/>
              </w:rPr>
            </w:pPr>
            <w:r w:rsidRPr="00FB21E9">
              <w:rPr>
                <w:rFonts w:ascii="Tahoma" w:hAnsi="Tahoma" w:cs="Tahoma"/>
                <w:color w:val="000000"/>
              </w:rPr>
              <w:t>Publisher 2010/2013</w:t>
            </w:r>
          </w:p>
          <w:p w:rsidR="004D700D" w:rsidRPr="00FB21E9" w:rsidRDefault="004D700D" w:rsidP="00737AED">
            <w:pPr>
              <w:pStyle w:val="appendixtabletext0"/>
              <w:rPr>
                <w:rFonts w:ascii="Tahoma" w:hAnsi="Tahoma" w:cs="Tahoma"/>
              </w:rPr>
            </w:pPr>
            <w:r w:rsidRPr="00FB21E9">
              <w:rPr>
                <w:rFonts w:ascii="Tahoma" w:hAnsi="Tahoma" w:cs="Tahoma"/>
                <w:color w:val="000000"/>
              </w:rPr>
              <w:t>Word 2010/2013</w:t>
            </w:r>
          </w:p>
          <w:p w:rsidR="00737AED" w:rsidRPr="00FB21E9" w:rsidRDefault="00737AED" w:rsidP="00737AED">
            <w:pPr>
              <w:pStyle w:val="appendixtabletext0"/>
              <w:rPr>
                <w:rFonts w:ascii="Tahoma" w:hAnsi="Tahoma" w:cs="Tahoma"/>
                <w:color w:val="000000"/>
              </w:rPr>
            </w:pPr>
          </w:p>
        </w:tc>
        <w:tc>
          <w:tcPr>
            <w:tcW w:w="3818"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FB21E9" w:rsidRDefault="004D700D" w:rsidP="00735622">
            <w:pPr>
              <w:pStyle w:val="appendixtabletext0"/>
              <w:rPr>
                <w:rFonts w:ascii="Tahoma" w:hAnsi="Tahoma" w:cs="Tahoma"/>
              </w:rPr>
            </w:pPr>
            <w:r w:rsidRPr="00FB21E9">
              <w:rPr>
                <w:rFonts w:ascii="Tahoma" w:hAnsi="Tahoma" w:cs="Tahoma"/>
                <w:color w:val="000000"/>
              </w:rPr>
              <w:t>Office профессиональный плюс 2013 HUP</w:t>
            </w:r>
          </w:p>
          <w:p w:rsidR="004D700D" w:rsidRPr="00FB21E9" w:rsidRDefault="004D700D" w:rsidP="00735622">
            <w:pPr>
              <w:pStyle w:val="appendixtabletext0"/>
              <w:rPr>
                <w:rFonts w:ascii="Tahoma" w:hAnsi="Tahoma" w:cs="Tahoma"/>
              </w:rPr>
            </w:pPr>
            <w:r w:rsidRPr="00FB21E9">
              <w:rPr>
                <w:rFonts w:ascii="Tahoma" w:hAnsi="Tahoma" w:cs="Tahoma"/>
                <w:color w:val="000000"/>
              </w:rPr>
              <w:t>или</w:t>
            </w:r>
          </w:p>
          <w:p w:rsidR="004D700D" w:rsidRPr="00FB21E9" w:rsidRDefault="00E316C2" w:rsidP="00C37E9D">
            <w:pPr>
              <w:pStyle w:val="appendixtabletext0"/>
              <w:rPr>
                <w:rFonts w:ascii="Tahoma" w:hAnsi="Tahoma" w:cs="Tahoma"/>
                <w:color w:val="000000"/>
              </w:rPr>
            </w:pPr>
            <w:r w:rsidRPr="00FB21E9">
              <w:rPr>
                <w:rFonts w:ascii="Tahoma" w:hAnsi="Tahoma" w:cs="Tahoma"/>
                <w:color w:val="000000"/>
              </w:rPr>
              <w:t>Office для Mac Home &amp; Business 2011 HUP</w:t>
            </w:r>
          </w:p>
        </w:tc>
      </w:tr>
      <w:tr w:rsidR="00CA6072" w:rsidRPr="00FB21E9" w:rsidTr="002F2F8E">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FB21E9" w:rsidRDefault="00CA6072" w:rsidP="001B035A">
            <w:pPr>
              <w:pStyle w:val="appendixtabletext0"/>
              <w:rPr>
                <w:rFonts w:ascii="Tahoma" w:hAnsi="Tahoma" w:cs="Tahoma"/>
              </w:rPr>
            </w:pPr>
            <w:r w:rsidRPr="00FB21E9">
              <w:rPr>
                <w:rFonts w:ascii="Tahoma" w:hAnsi="Tahoma" w:cs="Tahoma"/>
                <w:color w:val="000000"/>
              </w:rPr>
              <w:t>Visio стандартный 2010/2013</w:t>
            </w:r>
          </w:p>
          <w:p w:rsidR="00502827" w:rsidRPr="00FB21E9" w:rsidRDefault="00CA6072" w:rsidP="00502827">
            <w:pPr>
              <w:pStyle w:val="appendixtabletext0"/>
              <w:rPr>
                <w:rFonts w:ascii="Tahoma" w:hAnsi="Tahoma" w:cs="Tahoma"/>
              </w:rPr>
            </w:pPr>
            <w:r w:rsidRPr="00FB21E9">
              <w:rPr>
                <w:rFonts w:ascii="Tahoma" w:hAnsi="Tahoma" w:cs="Tahoma"/>
                <w:color w:val="000000"/>
              </w:rPr>
              <w:t>Visio профессиональный 2010/2013</w:t>
            </w:r>
            <w:r w:rsidRPr="00FB21E9">
              <w:rPr>
                <w:rFonts w:ascii="Tahoma" w:hAnsi="Tahoma" w:cs="Tahoma"/>
                <w:strike/>
                <w:color w:val="000000"/>
              </w:rPr>
              <w:t xml:space="preserve"> </w:t>
            </w:r>
          </w:p>
          <w:p w:rsidR="00502827" w:rsidRPr="00FB21E9" w:rsidRDefault="00502827" w:rsidP="00502827">
            <w:pPr>
              <w:pStyle w:val="appendixtabletext0"/>
              <w:rPr>
                <w:rFonts w:ascii="Tahoma" w:hAnsi="Tahoma" w:cs="Tahoma"/>
                <w:color w:val="000000"/>
              </w:rPr>
            </w:pPr>
          </w:p>
        </w:tc>
        <w:tc>
          <w:tcPr>
            <w:tcW w:w="3818"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FB21E9" w:rsidRDefault="00CA6072" w:rsidP="001B035A">
            <w:pPr>
              <w:pStyle w:val="appendixtabletext0"/>
              <w:rPr>
                <w:rFonts w:ascii="Tahoma" w:hAnsi="Tahoma" w:cs="Tahoma"/>
              </w:rPr>
            </w:pPr>
            <w:r w:rsidRPr="00FB21E9">
              <w:rPr>
                <w:rFonts w:ascii="Tahoma" w:hAnsi="Tahoma" w:cs="Tahoma"/>
                <w:color w:val="000000"/>
              </w:rPr>
              <w:t>Visio Professional 2013 HUP</w:t>
            </w:r>
          </w:p>
          <w:p w:rsidR="00CA6072" w:rsidRPr="00FB21E9" w:rsidRDefault="00CA6072" w:rsidP="001B035A">
            <w:pPr>
              <w:pStyle w:val="appendixtabletext0"/>
              <w:rPr>
                <w:rFonts w:ascii="Tahoma" w:hAnsi="Tahoma" w:cs="Tahoma"/>
                <w:color w:val="000000"/>
              </w:rPr>
            </w:pPr>
          </w:p>
        </w:tc>
      </w:tr>
      <w:tr w:rsidR="00CA6072" w:rsidRPr="00FB21E9" w:rsidTr="002F2F8E">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FB21E9" w:rsidRDefault="00CA6072" w:rsidP="001B035A">
            <w:pPr>
              <w:pStyle w:val="appendixtabletext0"/>
              <w:rPr>
                <w:rFonts w:ascii="Tahoma" w:hAnsi="Tahoma" w:cs="Tahoma"/>
              </w:rPr>
            </w:pPr>
            <w:r w:rsidRPr="00FB21E9">
              <w:rPr>
                <w:rFonts w:ascii="Tahoma" w:hAnsi="Tahoma" w:cs="Tahoma"/>
                <w:color w:val="000000"/>
              </w:rPr>
              <w:t>Project стандартный 2010/2013</w:t>
            </w:r>
          </w:p>
          <w:p w:rsidR="00CA6072" w:rsidRPr="00FB21E9" w:rsidRDefault="00CA6072" w:rsidP="001E3357">
            <w:pPr>
              <w:pStyle w:val="appendixtabletext0"/>
              <w:rPr>
                <w:rFonts w:ascii="Tahoma" w:hAnsi="Tahoma" w:cs="Tahoma"/>
              </w:rPr>
            </w:pPr>
            <w:r w:rsidRPr="00FB21E9">
              <w:rPr>
                <w:rFonts w:ascii="Tahoma" w:hAnsi="Tahoma" w:cs="Tahoma"/>
                <w:color w:val="000000"/>
              </w:rPr>
              <w:t>Project профессиональный 2010/2013</w:t>
            </w:r>
          </w:p>
          <w:p w:rsidR="00737AED" w:rsidRPr="00FB21E9" w:rsidRDefault="00737AED" w:rsidP="001E3357">
            <w:pPr>
              <w:pStyle w:val="appendixtabletext0"/>
              <w:rPr>
                <w:rFonts w:ascii="Tahoma" w:hAnsi="Tahoma" w:cs="Tahoma"/>
                <w:color w:val="000000"/>
              </w:rPr>
            </w:pPr>
          </w:p>
        </w:tc>
        <w:tc>
          <w:tcPr>
            <w:tcW w:w="3818"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FB21E9" w:rsidRDefault="00CA6072" w:rsidP="001B035A">
            <w:pPr>
              <w:pStyle w:val="appendixtabletext0"/>
              <w:rPr>
                <w:rFonts w:ascii="Tahoma" w:hAnsi="Tahoma" w:cs="Tahoma"/>
              </w:rPr>
            </w:pPr>
            <w:r w:rsidRPr="00FB21E9">
              <w:rPr>
                <w:rFonts w:ascii="Tahoma" w:hAnsi="Tahoma" w:cs="Tahoma"/>
                <w:color w:val="000000"/>
              </w:rPr>
              <w:t>Project Standard 2013 HUP</w:t>
            </w:r>
          </w:p>
          <w:p w:rsidR="00CA6072" w:rsidRPr="00FB21E9" w:rsidRDefault="00CA6072" w:rsidP="001B035A">
            <w:pPr>
              <w:pStyle w:val="appendixtabletext0"/>
              <w:rPr>
                <w:rFonts w:ascii="Tahoma" w:hAnsi="Tahoma" w:cs="Tahoma"/>
                <w:color w:val="000000"/>
              </w:rPr>
            </w:pPr>
            <w:r w:rsidRPr="00FB21E9">
              <w:rPr>
                <w:rFonts w:ascii="Tahoma" w:hAnsi="Tahoma" w:cs="Tahoma"/>
                <w:color w:val="000000"/>
              </w:rPr>
              <w:t xml:space="preserve"> </w:t>
            </w:r>
          </w:p>
        </w:tc>
      </w:tr>
    </w:tbl>
    <w:p w:rsidR="00023FE7" w:rsidRPr="00C1660A" w:rsidRDefault="00023FE7">
      <w:pPr>
        <w:pStyle w:val="AppendixBodyText"/>
        <w:ind w:left="630"/>
        <w:rPr>
          <w:rFonts w:ascii="Tahoma" w:hAnsi="Tahoma" w:cs="Tahoma"/>
          <w:sz w:val="16"/>
          <w:szCs w:val="16"/>
        </w:rPr>
      </w:pPr>
      <w:r w:rsidRPr="00C1660A">
        <w:rPr>
          <w:rFonts w:ascii="Tahoma" w:hAnsi="Tahoma" w:cs="Tahoma"/>
          <w:i/>
          <w:sz w:val="16"/>
          <w:szCs w:val="16"/>
        </w:rPr>
        <w:t>*</w:t>
      </w:r>
      <w:r w:rsidR="00C1660A">
        <w:rPr>
          <w:rFonts w:ascii="Tahoma" w:hAnsi="Tahoma" w:cs="Tahoma"/>
          <w:b/>
          <w:i/>
          <w:sz w:val="16"/>
          <w:szCs w:val="16"/>
        </w:rPr>
        <w:t xml:space="preserve"> </w:t>
      </w:r>
      <w:r w:rsidRPr="00C1660A">
        <w:rPr>
          <w:rFonts w:ascii="Tahoma" w:hAnsi="Tahoma" w:cs="Tahoma"/>
          <w:i/>
          <w:sz w:val="16"/>
          <w:szCs w:val="16"/>
        </w:rPr>
        <w:t xml:space="preserve">Состав доступного программного обеспечения в рамках Программы использования ПО на домашних компьютерах отличается в зависимости от региона, предложения и языка. </w:t>
      </w:r>
    </w:p>
    <w:p w:rsidR="00023FE7" w:rsidRPr="00C1660A" w:rsidRDefault="00023FE7">
      <w:pPr>
        <w:pStyle w:val="AppendixBodyText"/>
        <w:ind w:left="630"/>
        <w:rPr>
          <w:rFonts w:ascii="Tahoma" w:hAnsi="Tahoma" w:cs="Tahoma"/>
          <w:sz w:val="16"/>
          <w:szCs w:val="16"/>
        </w:rPr>
      </w:pPr>
      <w:r w:rsidRPr="00C1660A">
        <w:rPr>
          <w:rFonts w:ascii="Tahoma" w:hAnsi="Tahoma" w:cs="Tahoma"/>
          <w:i/>
          <w:sz w:val="16"/>
          <w:szCs w:val="16"/>
        </w:rPr>
        <w:t xml:space="preserve">Дополнительные сведения, включая сведения о доступном позднее дополнительном программном обеспечении в рамках Программы использования ПО на домашних компьютерах, см. на веб-сайте </w:t>
      </w:r>
      <w:hyperlink r:id="rId23" w:history="1">
        <w:r w:rsidR="00C1660A">
          <w:rPr>
            <w:rStyle w:val="Hyperlink"/>
            <w:rFonts w:ascii="Tahoma" w:hAnsi="Tahoma" w:cs="Tahoma"/>
            <w:i/>
            <w:sz w:val="16"/>
            <w:szCs w:val="16"/>
          </w:rPr>
          <w:t>http://www.microsoft.com/licensing</w:t>
        </w:r>
      </w:hyperlink>
    </w:p>
    <w:p w:rsidR="00023FE7" w:rsidRPr="00C1660A" w:rsidRDefault="00023FE7">
      <w:pPr>
        <w:pStyle w:val="AppendixBodyText"/>
        <w:ind w:left="630"/>
        <w:rPr>
          <w:rFonts w:ascii="Tahoma" w:hAnsi="Tahoma" w:cs="Tahoma"/>
          <w:sz w:val="16"/>
          <w:szCs w:val="16"/>
        </w:rPr>
      </w:pPr>
      <w:r w:rsidRPr="00C1660A">
        <w:rPr>
          <w:rFonts w:ascii="Tahoma" w:hAnsi="Tahoma" w:cs="Tahoma"/>
          <w:i/>
          <w:sz w:val="16"/>
          <w:szCs w:val="16"/>
        </w:rPr>
        <w:t>** Примечание для клиентов по Соглашению Campus, School и лицензии Open Value Subscription-Education Solutions: дополнительные правила, применимые к отдельным программам, см. в Соглашении CASA (версии 3.5 и в последующих версиях) или Соглашении OVS-ES.</w:t>
      </w:r>
    </w:p>
    <w:p w:rsidR="00023FE7" w:rsidRPr="00C1660A" w:rsidRDefault="00023FE7" w:rsidP="00BD1A6A">
      <w:pPr>
        <w:ind w:left="630"/>
        <w:rPr>
          <w:rFonts w:cs="Tahoma"/>
          <w:sz w:val="16"/>
          <w:szCs w:val="16"/>
        </w:rPr>
      </w:pPr>
      <w:r w:rsidRPr="00C1660A">
        <w:rPr>
          <w:rFonts w:cs="Tahoma"/>
          <w:i/>
          <w:sz w:val="16"/>
          <w:szCs w:val="16"/>
        </w:rPr>
        <w:t>*** В настоящее время продукт SharePoint Designer является бесплатным продуктом, доступным для загрузки по</w:t>
      </w:r>
      <w:r w:rsidR="00C1660A">
        <w:rPr>
          <w:rFonts w:cs="Tahoma"/>
          <w:i/>
          <w:sz w:val="16"/>
          <w:szCs w:val="16"/>
        </w:rPr>
        <w:t> </w:t>
      </w:r>
      <w:r w:rsidRPr="00C1660A">
        <w:rPr>
          <w:rFonts w:cs="Tahoma"/>
          <w:i/>
          <w:sz w:val="16"/>
          <w:szCs w:val="16"/>
        </w:rPr>
        <w:t xml:space="preserve">адресу </w:t>
      </w:r>
      <w:hyperlink r:id="rId24" w:history="1">
        <w:r w:rsidR="00C1660A">
          <w:rPr>
            <w:rStyle w:val="Hyperlink"/>
            <w:rFonts w:cs="Tahoma"/>
            <w:i/>
            <w:sz w:val="16"/>
            <w:szCs w:val="16"/>
          </w:rPr>
          <w:t>http://www.microsoft.com/spd</w:t>
        </w:r>
      </w:hyperlink>
    </w:p>
    <w:p w:rsidR="00CA395A" w:rsidRPr="00FB21E9" w:rsidRDefault="00CA395A" w:rsidP="008A15A8">
      <w:pPr>
        <w:outlineLvl w:val="2"/>
        <w:rPr>
          <w:rFonts w:cs="Tahoma"/>
        </w:rPr>
      </w:pPr>
      <w:bookmarkStart w:id="726" w:name="_Toc281378922"/>
    </w:p>
    <w:p w:rsidR="008A15A8" w:rsidRPr="00FB21E9" w:rsidRDefault="008A15A8" w:rsidP="002D25C8">
      <w:pPr>
        <w:outlineLvl w:val="2"/>
        <w:rPr>
          <w:rFonts w:cs="Tahoma"/>
        </w:rPr>
      </w:pPr>
      <w:r w:rsidRPr="00FB21E9">
        <w:rPr>
          <w:rFonts w:eastAsia="Calibri" w:cs="Tahoma"/>
          <w:b/>
          <w:bCs/>
          <w:sz w:val="24"/>
          <w:szCs w:val="20"/>
        </w:rPr>
        <w:t>Программа лицензирования исходного кода для предприятий</w:t>
      </w:r>
      <w:bookmarkEnd w:id="726"/>
      <w:r w:rsidRPr="00FB21E9">
        <w:rPr>
          <w:rFonts w:eastAsia="Calibri" w:cs="Tahoma"/>
          <w:b/>
          <w:bCs/>
          <w:sz w:val="24"/>
          <w:szCs w:val="20"/>
        </w:rPr>
        <w:t xml:space="preserve"> </w:t>
      </w:r>
    </w:p>
    <w:p w:rsidR="001C20C9" w:rsidRPr="00FB21E9" w:rsidRDefault="001C20C9" w:rsidP="002D25C8">
      <w:pPr>
        <w:outlineLvl w:val="2"/>
        <w:rPr>
          <w:rFonts w:cs="Tahoma"/>
        </w:rPr>
      </w:pPr>
    </w:p>
    <w:p w:rsidR="008A15A8" w:rsidRPr="00FB21E9" w:rsidRDefault="008A15A8" w:rsidP="002D25C8">
      <w:pPr>
        <w:rPr>
          <w:rFonts w:cs="Tahoma"/>
        </w:rPr>
      </w:pPr>
      <w:r w:rsidRPr="00FB21E9">
        <w:rPr>
          <w:rFonts w:eastAsia="Calibri" w:cs="Tahoma"/>
          <w:szCs w:val="18"/>
        </w:rPr>
        <w:t>Клиенты, имеющие Членство в программе Software Assurance и 10,000 и более лицензированных компьютеров в категории «Системы», могут принять участие в Программе лицензирования исходного кода для предприятий (Enterprise Source Licensing Program, ESLP) в течение срока действия покрытия Software Assurance.</w:t>
      </w:r>
      <w:r w:rsidR="00773A93" w:rsidRPr="00FB21E9">
        <w:rPr>
          <w:rFonts w:eastAsia="Calibri" w:cs="Tahoma"/>
          <w:szCs w:val="18"/>
        </w:rPr>
        <w:t xml:space="preserve"> </w:t>
      </w:r>
      <w:r w:rsidRPr="00FB21E9">
        <w:rPr>
          <w:rFonts w:eastAsia="Calibri" w:cs="Tahoma"/>
          <w:szCs w:val="18"/>
        </w:rPr>
        <w:t>В рамках Программы лицензирования исходного кода для предприятий предлагается доступ к исходному коду Microsoft Windows для развертывания и поддержки ОС на предприятии.</w:t>
      </w:r>
      <w:r w:rsidR="00773A93" w:rsidRPr="00FB21E9">
        <w:rPr>
          <w:rFonts w:eastAsia="Calibri" w:cs="Tahoma"/>
          <w:szCs w:val="18"/>
        </w:rPr>
        <w:t xml:space="preserve"> </w:t>
      </w:r>
      <w:r w:rsidRPr="00FB21E9">
        <w:rPr>
          <w:rFonts w:eastAsia="Calibri" w:cs="Tahoma"/>
          <w:szCs w:val="18"/>
        </w:rPr>
        <w:t>Программа лицензирования исходного кода для предприятий доступна не во всех странах; данное преимущество предоставляется по соглашению или соглашению о регистрации.</w:t>
      </w:r>
    </w:p>
    <w:p w:rsidR="00DF400D" w:rsidRPr="00FB21E9" w:rsidRDefault="00DF400D" w:rsidP="002D25C8">
      <w:pPr>
        <w:rPr>
          <w:rFonts w:cs="Tahoma"/>
        </w:rPr>
      </w:pPr>
    </w:p>
    <w:p w:rsidR="008A15A8" w:rsidRPr="00FB21E9" w:rsidRDefault="008A15A8" w:rsidP="002D25C8">
      <w:pPr>
        <w:rPr>
          <w:rFonts w:cs="Tahoma"/>
        </w:rPr>
      </w:pPr>
      <w:r w:rsidRPr="00FB21E9">
        <w:rPr>
          <w:rFonts w:eastAsia="Calibri" w:cs="Tahoma"/>
          <w:szCs w:val="18"/>
        </w:rPr>
        <w:t xml:space="preserve">Форму заявления можно загрузить на веб-сайте VLSC. Требования к участию в программе и регионы, в которых действует данная программа, определяются условиями Microsoft (дополнительные сведения см. по адресу </w:t>
      </w:r>
      <w:hyperlink r:id="rId25" w:history="1">
        <w:r w:rsidR="00C1660A" w:rsidRPr="002D25C8">
          <w:rPr>
            <w:rFonts w:eastAsia="Calibri" w:cs="Tahoma"/>
            <w:color w:val="0000FF"/>
            <w:szCs w:val="18"/>
            <w:u w:val="single"/>
          </w:rPr>
          <w:t>www.microsoft.com/resources/sharedsource/Licensing/Enterprise.mspx</w:t>
        </w:r>
      </w:hyperlink>
      <w:r w:rsidRPr="00FB21E9">
        <w:rPr>
          <w:rFonts w:eastAsia="Calibri" w:cs="Tahoma"/>
          <w:szCs w:val="18"/>
        </w:rPr>
        <w:t>). Участие в программах Academic дает право на участие в Программе лицензирования исходного кода Microsoft Research (Microsoft Research Source Licensing Program).</w:t>
      </w:r>
    </w:p>
    <w:p w:rsidR="008A15A8" w:rsidRDefault="008A15A8" w:rsidP="002D25C8">
      <w:pPr>
        <w:pStyle w:val="Heading3"/>
        <w:rPr>
          <w:rFonts w:ascii="Tahoma" w:hAnsi="Tahoma" w:cs="Tahoma"/>
        </w:rPr>
      </w:pPr>
    </w:p>
    <w:p w:rsidR="00C1660A" w:rsidRDefault="00C1660A" w:rsidP="00C1660A"/>
    <w:p w:rsidR="00C1660A" w:rsidRDefault="00C1660A" w:rsidP="00C1660A"/>
    <w:p w:rsidR="00C1660A" w:rsidRDefault="00C1660A" w:rsidP="00C1660A"/>
    <w:p w:rsidR="00C1660A" w:rsidRDefault="00C1660A" w:rsidP="00C1660A"/>
    <w:p w:rsidR="002F2F8E" w:rsidRDefault="002F2F8E" w:rsidP="00C1660A"/>
    <w:p w:rsidR="002F2F8E" w:rsidRPr="00C1660A" w:rsidRDefault="002F2F8E" w:rsidP="00C1660A"/>
    <w:p w:rsidR="00023FE7" w:rsidRPr="00FB21E9" w:rsidRDefault="00023FE7" w:rsidP="002D25C8">
      <w:pPr>
        <w:pStyle w:val="Heading3"/>
        <w:rPr>
          <w:rFonts w:ascii="Tahoma" w:hAnsi="Tahoma" w:cs="Tahoma"/>
        </w:rPr>
      </w:pPr>
      <w:bookmarkStart w:id="727" w:name="_Toc336338236"/>
      <w:bookmarkStart w:id="728" w:name="_Toc370980301"/>
      <w:r w:rsidRPr="00FB21E9">
        <w:rPr>
          <w:rFonts w:ascii="Tahoma" w:hAnsi="Tahoma" w:cs="Tahoma"/>
          <w:sz w:val="24"/>
        </w:rPr>
        <w:lastRenderedPageBreak/>
        <w:t>Круглосуточная техническая поддержка</w:t>
      </w:r>
      <w:bookmarkEnd w:id="727"/>
      <w:bookmarkEnd w:id="728"/>
    </w:p>
    <w:p w:rsidR="00023FE7" w:rsidRPr="00FB21E9" w:rsidRDefault="00023FE7" w:rsidP="002D25C8">
      <w:pPr>
        <w:rPr>
          <w:rFonts w:cs="Tahoma"/>
        </w:rPr>
      </w:pPr>
    </w:p>
    <w:p w:rsidR="00324479" w:rsidRPr="00FB21E9" w:rsidRDefault="00324479" w:rsidP="002D25C8">
      <w:pPr>
        <w:rPr>
          <w:rFonts w:cs="Tahoma"/>
        </w:rPr>
      </w:pPr>
      <w:r w:rsidRPr="00FB21E9">
        <w:rPr>
          <w:rFonts w:cs="Tahoma"/>
          <w:szCs w:val="18"/>
        </w:rPr>
        <w:t>Клиенты (не являющиеся клиентами по Лицензии Academic Select, Лицензии Academic Open, Соглашению Academic Select Plus, Campus, School и Open Value Subscription – Education Solutions) с покрытием Software Assurance получают право на использование Круглосуточной технической поддержки в течение срока действия покрытия Software Assurance.</w:t>
      </w:r>
      <w:r w:rsidR="00773A93" w:rsidRPr="00FB21E9">
        <w:rPr>
          <w:rFonts w:cs="Tahoma"/>
          <w:szCs w:val="18"/>
        </w:rPr>
        <w:t xml:space="preserve"> </w:t>
      </w:r>
    </w:p>
    <w:p w:rsidR="00023FE7" w:rsidRPr="00C1660A" w:rsidRDefault="00023FE7" w:rsidP="002D25C8">
      <w:pPr>
        <w:pStyle w:val="AppendixBodyText"/>
        <w:spacing w:after="0"/>
        <w:rPr>
          <w:rFonts w:ascii="Tahoma" w:hAnsi="Tahoma" w:cs="Tahoma"/>
          <w:sz w:val="18"/>
          <w:szCs w:val="18"/>
        </w:rPr>
      </w:pPr>
    </w:p>
    <w:p w:rsidR="00023FE7" w:rsidRPr="00C1660A" w:rsidRDefault="00023FE7" w:rsidP="002D25C8">
      <w:pPr>
        <w:pStyle w:val="AppendixBodyText"/>
        <w:spacing w:after="0"/>
        <w:rPr>
          <w:rFonts w:ascii="Tahoma" w:hAnsi="Tahoma" w:cs="Tahoma"/>
          <w:sz w:val="18"/>
          <w:szCs w:val="18"/>
        </w:rPr>
      </w:pPr>
      <w:r w:rsidRPr="00C1660A">
        <w:rPr>
          <w:rFonts w:ascii="Tahoma" w:hAnsi="Tahoma" w:cs="Tahoma"/>
          <w:sz w:val="18"/>
          <w:szCs w:val="18"/>
        </w:rPr>
        <w:t>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Microsoft, если существует обоснованное подозрение, что данные проблемы вызваны продуктами Microsoft.</w:t>
      </w:r>
      <w:r w:rsidR="00773A93" w:rsidRPr="00C1660A">
        <w:rPr>
          <w:rFonts w:ascii="Tahoma" w:hAnsi="Tahoma" w:cs="Tahoma"/>
          <w:sz w:val="18"/>
          <w:szCs w:val="18"/>
        </w:rPr>
        <w:t xml:space="preserve"> </w:t>
      </w:r>
      <w:r w:rsidRPr="00C1660A">
        <w:rPr>
          <w:rFonts w:ascii="Tahoma" w:hAnsi="Tahoma" w:cs="Tahoma"/>
          <w:sz w:val="18"/>
          <w:szCs w:val="18"/>
        </w:rPr>
        <w:t>Microsoft примет разумные меры для оказания поддержки по запросам клиентов в соответствии с политиками Технической поддержки продуктов Microsoft.</w:t>
      </w:r>
      <w:r w:rsidR="00773A93" w:rsidRPr="00C1660A">
        <w:rPr>
          <w:rFonts w:ascii="Tahoma" w:hAnsi="Tahoma" w:cs="Tahoma"/>
          <w:sz w:val="18"/>
          <w:szCs w:val="18"/>
        </w:rPr>
        <w:t xml:space="preserve"> </w:t>
      </w:r>
      <w:r w:rsidRPr="00C1660A">
        <w:rPr>
          <w:rFonts w:ascii="Tahoma" w:hAnsi="Tahoma" w:cs="Tahoma"/>
          <w:sz w:val="18"/>
          <w:szCs w:val="18"/>
        </w:rPr>
        <w:t>Microsoft сохраняет право отклонять необоснованные запросы технической поддержки и может иногда переводить клиентов на дополнительное соглашение об уровне обслуживания, в</w:t>
      </w:r>
      <w:r w:rsidR="00C1660A">
        <w:rPr>
          <w:rFonts w:ascii="Tahoma" w:hAnsi="Tahoma" w:cs="Tahoma"/>
          <w:sz w:val="18"/>
          <w:szCs w:val="18"/>
        </w:rPr>
        <w:t> </w:t>
      </w:r>
      <w:r w:rsidRPr="00C1660A">
        <w:rPr>
          <w:rFonts w:ascii="Tahoma" w:hAnsi="Tahoma" w:cs="Tahoma"/>
          <w:sz w:val="18"/>
          <w:szCs w:val="18"/>
        </w:rPr>
        <w:t xml:space="preserve">связи с чем могут возникать дополнительные расходы. </w:t>
      </w:r>
    </w:p>
    <w:p w:rsidR="00023FE7" w:rsidRPr="00C1660A" w:rsidRDefault="00023FE7" w:rsidP="002D25C8">
      <w:pPr>
        <w:pStyle w:val="AppendixBodyText"/>
        <w:spacing w:after="0"/>
        <w:rPr>
          <w:rFonts w:ascii="Tahoma" w:hAnsi="Tahoma" w:cs="Tahoma"/>
          <w:sz w:val="18"/>
          <w:szCs w:val="18"/>
        </w:rPr>
      </w:pPr>
    </w:p>
    <w:p w:rsidR="00023FE7" w:rsidRPr="00C1660A" w:rsidRDefault="00023FE7" w:rsidP="002D25C8">
      <w:pPr>
        <w:pStyle w:val="AppendixBodyText"/>
        <w:spacing w:after="0"/>
        <w:rPr>
          <w:rFonts w:ascii="Tahoma" w:hAnsi="Tahoma" w:cs="Tahoma"/>
          <w:sz w:val="18"/>
          <w:szCs w:val="18"/>
        </w:rPr>
      </w:pPr>
      <w:r w:rsidRPr="00C1660A">
        <w:rPr>
          <w:rFonts w:ascii="Tahoma" w:hAnsi="Tahoma" w:cs="Tahoma"/>
          <w:sz w:val="18"/>
          <w:szCs w:val="18"/>
        </w:rPr>
        <w:t>Microsoft может включать дополнительную техническую поддержку для новых продуктов или прекращать поддержку существующих продуктов. В некоторых случаях особенности внедрения продуктов Microsoft клиентами не позволяют оказать эффективную техническую поддержку данных продуктов. Предоставление услуг по поддержке предполагает соответствующее уведомление клиента, в случае если Microsoft придет к</w:t>
      </w:r>
      <w:r w:rsidR="00C1660A">
        <w:rPr>
          <w:rFonts w:ascii="Tahoma" w:hAnsi="Tahoma" w:cs="Tahoma"/>
          <w:sz w:val="18"/>
          <w:szCs w:val="18"/>
        </w:rPr>
        <w:t> </w:t>
      </w:r>
      <w:r w:rsidRPr="00C1660A">
        <w:rPr>
          <w:rFonts w:ascii="Tahoma" w:hAnsi="Tahoma" w:cs="Tahoma"/>
          <w:sz w:val="18"/>
          <w:szCs w:val="18"/>
        </w:rPr>
        <w:t xml:space="preserve">такому выводу. 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технической поддержки, Microsoft не обязана предоставлять дополнительные услуги по поддержке такого продукта; однако Microsoft продолжит оказывать поддержку других продуктов, особенности внедрения которых позволяют оказать такую поддержку, в соответствии с настоящими условиями. </w:t>
      </w:r>
    </w:p>
    <w:p w:rsidR="00DF400D" w:rsidRPr="00C1660A" w:rsidRDefault="00DF400D" w:rsidP="002D25C8">
      <w:pPr>
        <w:pStyle w:val="AppendixBodyText"/>
        <w:spacing w:after="0"/>
        <w:rPr>
          <w:rFonts w:ascii="Tahoma" w:hAnsi="Tahoma" w:cs="Tahoma"/>
          <w:sz w:val="18"/>
          <w:szCs w:val="18"/>
        </w:rPr>
      </w:pPr>
    </w:p>
    <w:p w:rsidR="00023FE7" w:rsidRPr="00C1660A" w:rsidRDefault="00023FE7" w:rsidP="002D25C8">
      <w:pPr>
        <w:pStyle w:val="AppendixBodyText"/>
        <w:spacing w:after="0"/>
        <w:rPr>
          <w:rFonts w:ascii="Tahoma" w:hAnsi="Tahoma" w:cs="Tahoma"/>
          <w:sz w:val="18"/>
          <w:szCs w:val="18"/>
        </w:rPr>
      </w:pPr>
      <w:r w:rsidRPr="00C1660A">
        <w:rPr>
          <w:rFonts w:ascii="Tahoma" w:hAnsi="Tahoma" w:cs="Tahoma"/>
          <w:sz w:val="18"/>
          <w:szCs w:val="18"/>
        </w:rPr>
        <w:t>Обработанный запрос на устранение неполадок, также именуемый инцидентом, определяется как один вопрос в технической области и действия, потребовавшиеся для его решения.</w:t>
      </w:r>
      <w:r w:rsidR="00773A93" w:rsidRPr="00C1660A">
        <w:rPr>
          <w:rFonts w:ascii="Tahoma" w:hAnsi="Tahoma" w:cs="Tahoma"/>
          <w:sz w:val="18"/>
          <w:szCs w:val="18"/>
        </w:rPr>
        <w:t xml:space="preserve"> </w:t>
      </w:r>
      <w:r w:rsidRPr="00C1660A">
        <w:rPr>
          <w:rFonts w:ascii="Tahoma" w:hAnsi="Tahoma" w:cs="Tahoma"/>
          <w:sz w:val="18"/>
          <w:szCs w:val="18"/>
        </w:rPr>
        <w:t>Один вопрос в области технической поддержки — это проблема, которую нельзя разделить на несколько вопросов.</w:t>
      </w:r>
      <w:r w:rsidR="00773A93" w:rsidRPr="00C1660A">
        <w:rPr>
          <w:rFonts w:ascii="Tahoma" w:hAnsi="Tahoma" w:cs="Tahoma"/>
          <w:sz w:val="18"/>
          <w:szCs w:val="18"/>
        </w:rPr>
        <w:t xml:space="preserve"> </w:t>
      </w:r>
      <w:r w:rsidRPr="00C1660A">
        <w:rPr>
          <w:rFonts w:ascii="Tahoma" w:hAnsi="Tahoma" w:cs="Tahoma"/>
          <w:sz w:val="18"/>
          <w:szCs w:val="18"/>
        </w:rPr>
        <w:t>Если проблема состоит из нескольких отдельных вопросов, каждый из них считается отдельным инцидентом.</w:t>
      </w:r>
      <w:r w:rsidR="00773A93" w:rsidRPr="00C1660A">
        <w:rPr>
          <w:rFonts w:ascii="Tahoma" w:hAnsi="Tahoma" w:cs="Tahoma"/>
          <w:sz w:val="18"/>
          <w:szCs w:val="18"/>
        </w:rPr>
        <w:t xml:space="preserve"> </w:t>
      </w:r>
      <w:r w:rsidRPr="00C1660A">
        <w:rPr>
          <w:rFonts w:ascii="Tahoma" w:hAnsi="Tahoma" w:cs="Tahoma"/>
          <w:sz w:val="18"/>
          <w:szCs w:val="18"/>
        </w:rPr>
        <w:t>В некоторых случаях в ответ на запрос на устранение неполадок мы можем предоставить клиентам модификацию коммерчески доступного кода программного обеспечения Microsoft для решения конкретных критических проблем («Исправление (Исправления)»).</w:t>
      </w:r>
      <w:r w:rsidR="00773A93" w:rsidRPr="00C1660A">
        <w:rPr>
          <w:rFonts w:ascii="Tahoma" w:hAnsi="Tahoma" w:cs="Tahoma"/>
          <w:sz w:val="18"/>
          <w:szCs w:val="18"/>
        </w:rPr>
        <w:t xml:space="preserve"> </w:t>
      </w:r>
      <w:r w:rsidRPr="00C1660A">
        <w:rPr>
          <w:rFonts w:ascii="Tahoma" w:hAnsi="Tahoma" w:cs="Tahoma"/>
          <w:sz w:val="18"/>
          <w:szCs w:val="18"/>
        </w:rPr>
        <w:t>Исправления разрабатываются для решения конкретных проблем клиентов и</w:t>
      </w:r>
      <w:r w:rsidR="00C1660A">
        <w:rPr>
          <w:rFonts w:ascii="Tahoma" w:hAnsi="Tahoma" w:cs="Tahoma"/>
          <w:sz w:val="18"/>
          <w:szCs w:val="18"/>
        </w:rPr>
        <w:t> </w:t>
      </w:r>
      <w:r w:rsidRPr="00C1660A">
        <w:rPr>
          <w:rFonts w:ascii="Tahoma" w:hAnsi="Tahoma" w:cs="Tahoma"/>
          <w:sz w:val="18"/>
          <w:szCs w:val="18"/>
        </w:rPr>
        <w:t>не проходят тест регрессии.</w:t>
      </w:r>
      <w:r w:rsidR="00773A93" w:rsidRPr="00C1660A">
        <w:rPr>
          <w:rFonts w:ascii="Tahoma" w:hAnsi="Tahoma" w:cs="Tahoma"/>
          <w:sz w:val="18"/>
          <w:szCs w:val="18"/>
        </w:rPr>
        <w:t xml:space="preserve"> </w:t>
      </w:r>
      <w:r w:rsidRPr="00C1660A">
        <w:rPr>
          <w:rFonts w:ascii="Tahoma" w:hAnsi="Tahoma" w:cs="Tahoma"/>
          <w:sz w:val="18"/>
          <w:szCs w:val="18"/>
        </w:rPr>
        <w:t>За исключением случаев, предусмотренных настоящим документом, Исправления нельзя распространять неаффилированным третьим лицам без письменного согласия Microsoft.</w:t>
      </w:r>
    </w:p>
    <w:p w:rsidR="00023FE7" w:rsidRPr="00C1660A" w:rsidRDefault="00023FE7" w:rsidP="002D25C8">
      <w:pPr>
        <w:pStyle w:val="AppendixBodyText"/>
        <w:spacing w:after="0"/>
        <w:rPr>
          <w:rFonts w:ascii="Tahoma" w:hAnsi="Tahoma" w:cs="Tahoma"/>
          <w:sz w:val="18"/>
          <w:szCs w:val="18"/>
        </w:rPr>
      </w:pPr>
    </w:p>
    <w:p w:rsidR="00023FE7" w:rsidRPr="00C1660A" w:rsidRDefault="00023FE7" w:rsidP="002D25C8">
      <w:pPr>
        <w:pStyle w:val="AppendixBodyText"/>
        <w:spacing w:after="0"/>
        <w:rPr>
          <w:rFonts w:ascii="Tahoma" w:hAnsi="Tahoma" w:cs="Tahoma"/>
          <w:sz w:val="18"/>
          <w:szCs w:val="18"/>
        </w:rPr>
      </w:pPr>
      <w:r w:rsidRPr="00C1660A">
        <w:rPr>
          <w:rFonts w:ascii="Tahoma" w:hAnsi="Tahoma" w:cs="Tahoma"/>
          <w:sz w:val="18"/>
          <w:szCs w:val="18"/>
        </w:rPr>
        <w:t xml:space="preserve">Для продуктов, доступных по Программам корпоративного лицензирования и в настоящее время находящихся в Основной фазе поддержки в соответствии с </w:t>
      </w:r>
      <w:hyperlink r:id="rId26" w:history="1">
        <w:r w:rsidRPr="00C1660A">
          <w:rPr>
            <w:rStyle w:val="Hyperlink"/>
            <w:rFonts w:ascii="Tahoma" w:hAnsi="Tahoma" w:cs="Tahoma"/>
            <w:sz w:val="18"/>
            <w:szCs w:val="18"/>
          </w:rPr>
          <w:t>Политикой жизненного цикла поддержки Microsoft</w:t>
        </w:r>
      </w:hyperlink>
      <w:r w:rsidRPr="00C1660A">
        <w:rPr>
          <w:rFonts w:ascii="Tahoma" w:hAnsi="Tahoma" w:cs="Tahoma"/>
          <w:color w:val="000000"/>
          <w:sz w:val="18"/>
          <w:szCs w:val="18"/>
        </w:rPr>
        <w:t>, предусматривается Круглосуточная техническая поддержка.</w:t>
      </w:r>
      <w:r w:rsidR="00773A93" w:rsidRPr="00C1660A">
        <w:rPr>
          <w:rFonts w:ascii="Tahoma" w:hAnsi="Tahoma" w:cs="Tahoma"/>
          <w:color w:val="000000"/>
          <w:sz w:val="18"/>
          <w:szCs w:val="18"/>
        </w:rPr>
        <w:t xml:space="preserve"> </w:t>
      </w:r>
      <w:r w:rsidRPr="00C1660A">
        <w:rPr>
          <w:rFonts w:ascii="Tahoma" w:hAnsi="Tahoma" w:cs="Tahoma"/>
          <w:color w:val="000000"/>
          <w:sz w:val="18"/>
          <w:szCs w:val="18"/>
        </w:rPr>
        <w:t>Право на получение технической поддержки для продукта по телефону зависит от наличия предложения Software Assurance для данного продукта. Для продуктов, для которых не предусматривается Software Assurance для сервера, но используется Software Assurance для клиентских лицензий, инциденты, которые будут использоваться для других соответствующих продуктов, назначаются с учетом стоимости покрытия Software Assurance, выплаченной за клиентские лицензии, в соответствии с разделом «Количество инцидентов поддержки по телефону».</w:t>
      </w:r>
      <w:r w:rsidR="00773A93" w:rsidRPr="00C1660A">
        <w:rPr>
          <w:rFonts w:ascii="Tahoma" w:hAnsi="Tahoma" w:cs="Tahoma"/>
          <w:color w:val="000000"/>
          <w:sz w:val="18"/>
          <w:szCs w:val="18"/>
        </w:rPr>
        <w:t xml:space="preserve"> </w:t>
      </w:r>
      <w:r w:rsidRPr="00C1660A">
        <w:rPr>
          <w:rFonts w:ascii="Tahoma" w:hAnsi="Tahoma" w:cs="Tahoma"/>
          <w:color w:val="000000"/>
          <w:sz w:val="18"/>
          <w:szCs w:val="18"/>
        </w:rPr>
        <w:t>Политика обслуживания и поддержки для продукта описывается в разделе настоящего документа о данном продукте.</w:t>
      </w:r>
      <w:r w:rsidR="00773A93" w:rsidRPr="00C1660A">
        <w:rPr>
          <w:rFonts w:ascii="Tahoma" w:hAnsi="Tahoma" w:cs="Tahoma"/>
          <w:color w:val="000000"/>
          <w:sz w:val="18"/>
          <w:szCs w:val="18"/>
        </w:rPr>
        <w:t xml:space="preserve"> </w:t>
      </w:r>
      <w:r w:rsidRPr="00C1660A">
        <w:rPr>
          <w:rFonts w:ascii="Tahoma" w:hAnsi="Tahoma" w:cs="Tahoma"/>
          <w:color w:val="000000"/>
          <w:sz w:val="18"/>
          <w:szCs w:val="18"/>
        </w:rPr>
        <w:t>Для предыдущих версий продуктов, которые в настоящее время находятся в Основной фазе поддержки и которые клиенты решили использовать вместо текущей лицензированной версии, также предусматривается право на данное преимущество.</w:t>
      </w:r>
      <w:r w:rsidR="00773A93" w:rsidRPr="00C1660A">
        <w:rPr>
          <w:rFonts w:ascii="Tahoma" w:hAnsi="Tahoma" w:cs="Tahoma"/>
          <w:color w:val="000000"/>
          <w:sz w:val="18"/>
          <w:szCs w:val="18"/>
        </w:rPr>
        <w:t xml:space="preserve"> </w:t>
      </w:r>
      <w:r w:rsidRPr="00C1660A">
        <w:rPr>
          <w:rFonts w:ascii="Tahoma" w:hAnsi="Tahoma" w:cs="Tahoma"/>
          <w:color w:val="000000"/>
          <w:sz w:val="18"/>
          <w:szCs w:val="18"/>
        </w:rPr>
        <w:t>Исключением являются все серверы выпуска Developer Edition, продукты HED и подписки MSDN.</w:t>
      </w:r>
    </w:p>
    <w:p w:rsidR="00023FE7" w:rsidRPr="00C1660A" w:rsidRDefault="00023FE7" w:rsidP="002D25C8">
      <w:pPr>
        <w:pStyle w:val="AppendixBodyText"/>
        <w:spacing w:after="0"/>
        <w:rPr>
          <w:rFonts w:ascii="Tahoma" w:hAnsi="Tahoma" w:cs="Tahoma"/>
          <w:sz w:val="18"/>
          <w:szCs w:val="18"/>
        </w:rPr>
      </w:pPr>
    </w:p>
    <w:p w:rsidR="00023FE7" w:rsidRPr="00C1660A" w:rsidRDefault="00023FE7" w:rsidP="00237F74">
      <w:pPr>
        <w:pStyle w:val="AppendixBodyText"/>
        <w:spacing w:after="0"/>
        <w:rPr>
          <w:rFonts w:ascii="Tahoma" w:hAnsi="Tahoma" w:cs="Tahoma"/>
          <w:sz w:val="18"/>
          <w:szCs w:val="18"/>
        </w:rPr>
      </w:pPr>
      <w:r w:rsidRPr="00C1660A">
        <w:rPr>
          <w:rFonts w:ascii="Tahoma" w:hAnsi="Tahoma" w:cs="Tahoma"/>
          <w:sz w:val="18"/>
          <w:szCs w:val="18"/>
        </w:rPr>
        <w:t>Microsoft может включать в базу знаний Microsoft любые технические сведения, полученные в результате предоставления услуг, относящихся к продуктам Microsoft, при решении проблем, устранении неполадок, усовершенствовании функциональности продуктов и создании исправлений. Microsoft соглашается не устанавливать личность клиента и не раскрывать конфиденциальную информацию клиента в какой-либо статье базы знаний Microsoft. Microsoft не обязана ограничивать в будущем рабочие задания лиц, имевших доступ к конфиденциальной информации клиента. Кроме этого, клиент, Microsoft и данные лица могут по своему усмотрению использовать информацию, которую эти лица запомнили в связи с использованием информационных технологий, включая идеи, концепции, производственный опыт и методики, при условии что</w:t>
      </w:r>
      <w:r w:rsidR="00237F74">
        <w:rPr>
          <w:rFonts w:ascii="Tahoma" w:hAnsi="Tahoma" w:cs="Tahoma"/>
          <w:sz w:val="18"/>
          <w:szCs w:val="18"/>
        </w:rPr>
        <w:t> </w:t>
      </w:r>
      <w:r w:rsidRPr="00C1660A">
        <w:rPr>
          <w:rFonts w:ascii="Tahoma" w:hAnsi="Tahoma" w:cs="Tahoma"/>
          <w:sz w:val="18"/>
          <w:szCs w:val="18"/>
        </w:rPr>
        <w:t>в ходе такого использования не будет раскрыта конфиденциальная информация другой стороны.</w:t>
      </w:r>
    </w:p>
    <w:p w:rsidR="00023FE7" w:rsidRPr="00FB21E9" w:rsidRDefault="00023FE7" w:rsidP="002D25C8">
      <w:pPr>
        <w:pStyle w:val="AppendixBodyText"/>
        <w:spacing w:after="0"/>
        <w:rPr>
          <w:rFonts w:ascii="Tahoma" w:hAnsi="Tahoma" w:cs="Tahoma"/>
        </w:rPr>
      </w:pPr>
    </w:p>
    <w:p w:rsidR="00023FE7" w:rsidRPr="00C1660A" w:rsidRDefault="00023FE7" w:rsidP="002D25C8">
      <w:pPr>
        <w:pStyle w:val="AppendixBodyText"/>
        <w:spacing w:after="0"/>
        <w:rPr>
          <w:rFonts w:ascii="Tahoma" w:hAnsi="Tahoma" w:cs="Tahoma"/>
          <w:sz w:val="18"/>
          <w:szCs w:val="18"/>
        </w:rPr>
      </w:pPr>
      <w:r w:rsidRPr="00C1660A">
        <w:rPr>
          <w:rFonts w:ascii="Tahoma" w:hAnsi="Tahoma" w:cs="Tahoma"/>
          <w:sz w:val="18"/>
          <w:szCs w:val="18"/>
        </w:rPr>
        <w:lastRenderedPageBreak/>
        <w:t>Право клиента на использование каких-либо исправлений Microsoft, которые могут быть предоставлены при оказании услуг, регулируется лицензионным соглашением на поврежденный продукт или, если исправление предоставляется не для конкретного продукта, другими условиями, предоставленными Microsoft. Все предоставленные исправления лицензируются клиенту.</w:t>
      </w:r>
    </w:p>
    <w:p w:rsidR="00023FE7" w:rsidRPr="00C1660A" w:rsidRDefault="00023FE7" w:rsidP="002D25C8">
      <w:pPr>
        <w:pStyle w:val="AppendixBodyText"/>
        <w:spacing w:after="0"/>
        <w:rPr>
          <w:rFonts w:ascii="Tahoma" w:hAnsi="Tahoma" w:cs="Tahoma"/>
          <w:sz w:val="18"/>
          <w:szCs w:val="18"/>
        </w:rPr>
      </w:pPr>
    </w:p>
    <w:p w:rsidR="00023FE7" w:rsidRPr="00C1660A" w:rsidRDefault="00023FE7" w:rsidP="002D25C8">
      <w:pPr>
        <w:pStyle w:val="AppendixBodyText"/>
        <w:spacing w:after="0"/>
        <w:rPr>
          <w:rFonts w:ascii="Tahoma" w:hAnsi="Tahoma" w:cs="Tahoma"/>
          <w:sz w:val="18"/>
          <w:szCs w:val="18"/>
        </w:rPr>
      </w:pPr>
      <w:r w:rsidRPr="00C1660A">
        <w:rPr>
          <w:rFonts w:ascii="Tahoma" w:hAnsi="Tahoma" w:cs="Tahoma"/>
          <w:sz w:val="18"/>
          <w:szCs w:val="18"/>
        </w:rPr>
        <w:t>Чтобы получить техническую поддержку, необходимо передать сведения о инцидентах в электронном виде через Интернет или по телефону. В каждом случае применяются отдельные положения.</w:t>
      </w:r>
      <w:r w:rsidR="00773A93" w:rsidRPr="00C1660A">
        <w:rPr>
          <w:rFonts w:ascii="Tahoma" w:hAnsi="Tahoma" w:cs="Tahoma"/>
          <w:sz w:val="18"/>
          <w:szCs w:val="18"/>
        </w:rPr>
        <w:t xml:space="preserve"> </w:t>
      </w:r>
      <w:r w:rsidRPr="00C1660A">
        <w:rPr>
          <w:rFonts w:ascii="Tahoma" w:hAnsi="Tahoma" w:cs="Tahoma"/>
          <w:sz w:val="18"/>
          <w:szCs w:val="18"/>
        </w:rPr>
        <w:t>Круглосуточная техническая поддержка предполагает предоставление клиентам определенного количества инцидентов, а</w:t>
      </w:r>
      <w:r w:rsidR="00C1660A">
        <w:rPr>
          <w:rFonts w:ascii="Tahoma" w:hAnsi="Tahoma" w:cs="Tahoma"/>
          <w:sz w:val="18"/>
          <w:szCs w:val="18"/>
        </w:rPr>
        <w:t> </w:t>
      </w:r>
      <w:r w:rsidRPr="00C1660A">
        <w:rPr>
          <w:rFonts w:ascii="Tahoma" w:hAnsi="Tahoma" w:cs="Tahoma"/>
          <w:sz w:val="18"/>
          <w:szCs w:val="18"/>
        </w:rPr>
        <w:t>также контактных лиц, к которым можно обратиться с инцидентом поддержки, как описывается ниже.</w:t>
      </w:r>
    </w:p>
    <w:p w:rsidR="00023FE7" w:rsidRPr="00C1660A" w:rsidRDefault="00023FE7" w:rsidP="002D25C8">
      <w:pPr>
        <w:pStyle w:val="AppendixBodyText"/>
        <w:spacing w:after="0"/>
        <w:rPr>
          <w:rFonts w:ascii="Tahoma" w:hAnsi="Tahoma" w:cs="Tahoma"/>
          <w:sz w:val="18"/>
          <w:szCs w:val="18"/>
        </w:rPr>
      </w:pPr>
    </w:p>
    <w:p w:rsidR="00023FE7" w:rsidRPr="00FB21E9" w:rsidRDefault="00023FE7" w:rsidP="0047054A">
      <w:pPr>
        <w:keepNext/>
        <w:spacing w:after="60"/>
        <w:rPr>
          <w:rFonts w:cs="Tahoma"/>
        </w:rPr>
      </w:pPr>
      <w:bookmarkStart w:id="729" w:name="_Toc240899163"/>
      <w:r w:rsidRPr="00FB21E9">
        <w:rPr>
          <w:rFonts w:cs="Tahoma"/>
          <w:b/>
          <w:szCs w:val="20"/>
        </w:rPr>
        <w:t>Количество инцидентов поддержки по телефону</w:t>
      </w:r>
      <w:bookmarkEnd w:id="729"/>
    </w:p>
    <w:p w:rsidR="00023FE7" w:rsidRPr="00C1660A" w:rsidRDefault="00023FE7" w:rsidP="002D25C8">
      <w:pPr>
        <w:pStyle w:val="AppendixBodyText"/>
        <w:spacing w:after="0"/>
        <w:rPr>
          <w:rFonts w:ascii="Tahoma" w:hAnsi="Tahoma" w:cs="Tahoma"/>
          <w:sz w:val="18"/>
          <w:szCs w:val="18"/>
        </w:rPr>
      </w:pPr>
      <w:r w:rsidRPr="00C1660A">
        <w:rPr>
          <w:rFonts w:ascii="Tahoma" w:hAnsi="Tahoma" w:cs="Tahoma"/>
          <w:sz w:val="18"/>
          <w:szCs w:val="18"/>
        </w:rPr>
        <w:t>Количество инцидентов поддержки по телефону, предоставляемых клиенту, определяется в зависимости от стоимости покрытия Software Assurance и способа платежа.</w:t>
      </w:r>
      <w:r w:rsidR="00773A93" w:rsidRPr="00C1660A">
        <w:rPr>
          <w:rFonts w:ascii="Tahoma" w:hAnsi="Tahoma" w:cs="Tahoma"/>
          <w:sz w:val="18"/>
          <w:szCs w:val="18"/>
        </w:rPr>
        <w:t xml:space="preserve"> </w:t>
      </w:r>
      <w:r w:rsidRPr="00C1660A">
        <w:rPr>
          <w:rFonts w:ascii="Tahoma" w:hAnsi="Tahoma" w:cs="Tahoma"/>
          <w:sz w:val="18"/>
          <w:szCs w:val="18"/>
        </w:rPr>
        <w:t>В этом контексте под «стоимостью покрытия Software Assurance» понимается не фактически затраченная клиентом денежная сумма.</w:t>
      </w:r>
      <w:r w:rsidR="00773A93" w:rsidRPr="00C1660A">
        <w:rPr>
          <w:rFonts w:ascii="Tahoma" w:hAnsi="Tahoma" w:cs="Tahoma"/>
          <w:sz w:val="18"/>
          <w:szCs w:val="18"/>
        </w:rPr>
        <w:t xml:space="preserve"> </w:t>
      </w:r>
      <w:r w:rsidRPr="00C1660A">
        <w:rPr>
          <w:rFonts w:ascii="Tahoma" w:hAnsi="Tahoma" w:cs="Tahoma"/>
          <w:sz w:val="18"/>
          <w:szCs w:val="18"/>
        </w:rPr>
        <w:t>Наоборот, это приблизительное представление суммы, затраченной клиентом на покрытие Software Assurance для таких продуктов. 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w:t>
      </w:r>
      <w:r w:rsidR="00773A93" w:rsidRPr="00C1660A">
        <w:rPr>
          <w:rFonts w:ascii="Tahoma" w:hAnsi="Tahoma" w:cs="Tahoma"/>
          <w:sz w:val="18"/>
          <w:szCs w:val="18"/>
        </w:rPr>
        <w:t xml:space="preserve"> </w:t>
      </w:r>
      <w:r w:rsidRPr="00C1660A">
        <w:rPr>
          <w:rFonts w:ascii="Tahoma" w:hAnsi="Tahoma" w:cs="Tahoma"/>
          <w:sz w:val="18"/>
          <w:szCs w:val="18"/>
        </w:rPr>
        <w:t>Бесплатный инцидент предоставляется в рамках соглашений о</w:t>
      </w:r>
      <w:r w:rsidR="00C1660A">
        <w:rPr>
          <w:rFonts w:ascii="Tahoma" w:hAnsi="Tahoma" w:cs="Tahoma"/>
          <w:sz w:val="18"/>
          <w:szCs w:val="18"/>
        </w:rPr>
        <w:t> </w:t>
      </w:r>
      <w:r w:rsidRPr="00C1660A">
        <w:rPr>
          <w:rFonts w:ascii="Tahoma" w:hAnsi="Tahoma" w:cs="Tahoma"/>
          <w:sz w:val="18"/>
          <w:szCs w:val="18"/>
        </w:rPr>
        <w:t>регистрации Enterprise и Select, регистрации Select Plus и соглашения Open Value с покрытием Software Assurance по крайней мере для одного соответствующего программного продукта из категории «Серверы».</w:t>
      </w:r>
    </w:p>
    <w:p w:rsidR="00F42FB8" w:rsidRPr="00FB21E9" w:rsidRDefault="00F42FB8" w:rsidP="002D25C8">
      <w:pPr>
        <w:pStyle w:val="AppendixBodyText"/>
        <w:spacing w:after="0"/>
        <w:rPr>
          <w:rFonts w:ascii="Tahoma" w:hAnsi="Tahoma" w:cs="Tahoma"/>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9"/>
        <w:gridCol w:w="1350"/>
        <w:gridCol w:w="2673"/>
        <w:gridCol w:w="2889"/>
      </w:tblGrid>
      <w:tr w:rsidR="00613BBB" w:rsidRPr="00FB21E9" w:rsidTr="002A6416">
        <w:trPr>
          <w:trHeight w:val="178"/>
          <w:tblHeader/>
        </w:trPr>
        <w:tc>
          <w:tcPr>
            <w:tcW w:w="1809"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FB21E9" w:rsidRDefault="00613BBB" w:rsidP="00F42FB8">
            <w:pPr>
              <w:pStyle w:val="AppendixBodyText"/>
              <w:rPr>
                <w:rFonts w:ascii="Tahoma" w:hAnsi="Tahoma" w:cs="Tahoma"/>
                <w:b/>
                <w:bCs/>
              </w:rPr>
            </w:pPr>
            <w:r w:rsidRPr="00FB21E9">
              <w:rPr>
                <w:rFonts w:ascii="Tahoma" w:hAnsi="Tahoma" w:cs="Tahoma"/>
                <w:b/>
                <w:bCs/>
              </w:rPr>
              <w:t>Наименование валюты</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FB21E9" w:rsidRDefault="00613BBB" w:rsidP="00F42FB8">
            <w:pPr>
              <w:pStyle w:val="AppendixBodyText"/>
              <w:rPr>
                <w:rFonts w:ascii="Tahoma" w:hAnsi="Tahoma" w:cs="Tahoma"/>
                <w:b/>
                <w:bCs/>
              </w:rPr>
            </w:pPr>
            <w:r w:rsidRPr="00FB21E9">
              <w:rPr>
                <w:rFonts w:ascii="Tahoma" w:hAnsi="Tahoma" w:cs="Tahoma"/>
                <w:b/>
                <w:bCs/>
              </w:rPr>
              <w:t>Код валюты</w:t>
            </w:r>
          </w:p>
        </w:tc>
        <w:tc>
          <w:tcPr>
            <w:tcW w:w="2673"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FB21E9" w:rsidRDefault="00613BBB" w:rsidP="00F42FB8">
            <w:pPr>
              <w:pStyle w:val="AppendixBodyText"/>
              <w:rPr>
                <w:rFonts w:ascii="Tahoma" w:hAnsi="Tahoma" w:cs="Tahoma"/>
              </w:rPr>
            </w:pPr>
            <w:r w:rsidRPr="00FB21E9">
              <w:rPr>
                <w:rFonts w:ascii="Tahoma" w:hAnsi="Tahoma" w:cs="Tahoma"/>
                <w:b/>
                <w:bCs/>
              </w:rPr>
              <w:t>Server/CAL</w:t>
            </w:r>
          </w:p>
          <w:p w:rsidR="00613BBB" w:rsidRPr="00FB21E9" w:rsidRDefault="00613BBB" w:rsidP="00F42FB8">
            <w:pPr>
              <w:pStyle w:val="AppendixBodyText"/>
              <w:rPr>
                <w:rFonts w:ascii="Tahoma" w:hAnsi="Tahoma" w:cs="Tahoma"/>
                <w:b/>
                <w:bCs/>
              </w:rPr>
            </w:pPr>
            <w:r w:rsidRPr="00FB21E9">
              <w:rPr>
                <w:rFonts w:ascii="Tahoma" w:hAnsi="Tahoma" w:cs="Tahoma"/>
                <w:b/>
                <w:bCs/>
              </w:rPr>
              <w:t>дающая право на получение инцидента</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FB21E9" w:rsidRDefault="00613BBB" w:rsidP="00F42FB8">
            <w:pPr>
              <w:pStyle w:val="AppendixBodyText"/>
              <w:rPr>
                <w:rFonts w:ascii="Tahoma" w:hAnsi="Tahoma" w:cs="Tahoma"/>
              </w:rPr>
            </w:pPr>
            <w:r w:rsidRPr="00FB21E9">
              <w:rPr>
                <w:rFonts w:ascii="Tahoma" w:hAnsi="Tahoma" w:cs="Tahoma"/>
                <w:b/>
                <w:bCs/>
              </w:rPr>
              <w:t>Стоимость покрытия для</w:t>
            </w:r>
            <w:r w:rsidR="00C1660A">
              <w:rPr>
                <w:rFonts w:ascii="Tahoma" w:hAnsi="Tahoma" w:cs="Tahoma"/>
                <w:b/>
                <w:bCs/>
              </w:rPr>
              <w:t> </w:t>
            </w:r>
            <w:r w:rsidRPr="00FB21E9">
              <w:rPr>
                <w:rFonts w:ascii="Tahoma" w:hAnsi="Tahoma" w:cs="Tahoma"/>
                <w:b/>
                <w:bCs/>
              </w:rPr>
              <w:t>IW и клиентов,</w:t>
            </w:r>
          </w:p>
          <w:p w:rsidR="00613BBB" w:rsidRPr="00FB21E9" w:rsidRDefault="00613BBB" w:rsidP="00F42FB8">
            <w:pPr>
              <w:pStyle w:val="AppendixBodyText"/>
              <w:rPr>
                <w:rFonts w:ascii="Tahoma" w:hAnsi="Tahoma" w:cs="Tahoma"/>
                <w:b/>
                <w:bCs/>
              </w:rPr>
            </w:pPr>
            <w:r w:rsidRPr="00FB21E9">
              <w:rPr>
                <w:rFonts w:ascii="Tahoma" w:hAnsi="Tahoma" w:cs="Tahoma"/>
                <w:b/>
                <w:bCs/>
              </w:rPr>
              <w:t>дающая право на получение инцидента</w:t>
            </w:r>
          </w:p>
        </w:tc>
      </w:tr>
      <w:tr w:rsidR="00613BBB" w:rsidRPr="00FB21E9" w:rsidTr="002A6416">
        <w:trPr>
          <w:trHeight w:val="236"/>
        </w:trPr>
        <w:tc>
          <w:tcPr>
            <w:tcW w:w="1809" w:type="dxa"/>
            <w:vAlign w:val="bottom"/>
          </w:tcPr>
          <w:p w:rsidR="00613BBB" w:rsidRPr="00FB21E9" w:rsidRDefault="00613BBB" w:rsidP="00F42FB8">
            <w:pPr>
              <w:pStyle w:val="AppendixBodyText"/>
              <w:rPr>
                <w:rFonts w:ascii="Tahoma" w:hAnsi="Tahoma" w:cs="Tahoma"/>
                <w:sz w:val="18"/>
                <w:szCs w:val="18"/>
              </w:rPr>
            </w:pPr>
            <w:r w:rsidRPr="00FB21E9">
              <w:rPr>
                <w:rFonts w:ascii="Tahoma" w:hAnsi="Tahoma" w:cs="Tahoma"/>
                <w:sz w:val="18"/>
                <w:szCs w:val="18"/>
              </w:rPr>
              <w:t>Доллар США</w:t>
            </w:r>
          </w:p>
        </w:tc>
        <w:tc>
          <w:tcPr>
            <w:tcW w:w="1350" w:type="dxa"/>
            <w:vAlign w:val="bottom"/>
          </w:tcPr>
          <w:p w:rsidR="00613BBB" w:rsidRPr="00FB21E9" w:rsidRDefault="00613BBB" w:rsidP="00F42FB8">
            <w:pPr>
              <w:pStyle w:val="AppendixBodyText"/>
              <w:rPr>
                <w:rFonts w:ascii="Tahoma" w:hAnsi="Tahoma" w:cs="Tahoma"/>
                <w:sz w:val="18"/>
                <w:szCs w:val="18"/>
              </w:rPr>
            </w:pPr>
            <w:r w:rsidRPr="00FB21E9">
              <w:rPr>
                <w:rFonts w:ascii="Tahoma" w:hAnsi="Tahoma" w:cs="Tahoma"/>
                <w:sz w:val="18"/>
                <w:szCs w:val="18"/>
              </w:rPr>
              <w:t>USD</w:t>
            </w:r>
          </w:p>
        </w:tc>
        <w:tc>
          <w:tcPr>
            <w:tcW w:w="2673" w:type="dxa"/>
            <w:vAlign w:val="bottom"/>
          </w:tcPr>
          <w:p w:rsidR="00613BBB" w:rsidRPr="00FB21E9" w:rsidRDefault="00F65F1E" w:rsidP="00F42FB8">
            <w:pPr>
              <w:pStyle w:val="AppendixBodyText"/>
              <w:rPr>
                <w:rFonts w:ascii="Tahoma" w:hAnsi="Tahoma" w:cs="Tahoma"/>
                <w:sz w:val="18"/>
                <w:szCs w:val="18"/>
              </w:rPr>
            </w:pPr>
            <w:r>
              <w:rPr>
                <w:rFonts w:ascii="Tahoma" w:hAnsi="Tahoma" w:cs="Tahoma"/>
                <w:sz w:val="18"/>
                <w:szCs w:val="18"/>
              </w:rPr>
              <w:t xml:space="preserve">$20 </w:t>
            </w:r>
            <w:r w:rsidR="00613BBB" w:rsidRPr="00FB21E9">
              <w:rPr>
                <w:rFonts w:ascii="Tahoma" w:hAnsi="Tahoma" w:cs="Tahoma"/>
                <w:sz w:val="18"/>
                <w:szCs w:val="18"/>
              </w:rPr>
              <w:t>000</w:t>
            </w:r>
          </w:p>
        </w:tc>
        <w:tc>
          <w:tcPr>
            <w:tcW w:w="2889" w:type="dxa"/>
            <w:vAlign w:val="bottom"/>
          </w:tcPr>
          <w:p w:rsidR="00613BBB" w:rsidRPr="00FB21E9" w:rsidRDefault="00F65F1E" w:rsidP="00F42FB8">
            <w:pPr>
              <w:pStyle w:val="AppendixBodyText"/>
              <w:rPr>
                <w:rFonts w:ascii="Tahoma" w:hAnsi="Tahoma" w:cs="Tahoma"/>
                <w:sz w:val="18"/>
                <w:szCs w:val="18"/>
              </w:rPr>
            </w:pPr>
            <w:r>
              <w:rPr>
                <w:rFonts w:ascii="Tahoma" w:hAnsi="Tahoma" w:cs="Tahoma"/>
                <w:sz w:val="18"/>
                <w:szCs w:val="18"/>
              </w:rPr>
              <w:t xml:space="preserve">$200 </w:t>
            </w:r>
            <w:r w:rsidR="00613BBB" w:rsidRPr="00FB21E9">
              <w:rPr>
                <w:rFonts w:ascii="Tahoma" w:hAnsi="Tahoma" w:cs="Tahoma"/>
                <w:sz w:val="18"/>
                <w:szCs w:val="18"/>
              </w:rPr>
              <w:t>000</w:t>
            </w:r>
          </w:p>
        </w:tc>
      </w:tr>
      <w:tr w:rsidR="00613BBB" w:rsidRPr="00FB21E9" w:rsidTr="002A6416">
        <w:trPr>
          <w:trHeight w:val="236"/>
        </w:trPr>
        <w:tc>
          <w:tcPr>
            <w:tcW w:w="1809" w:type="dxa"/>
            <w:vAlign w:val="bottom"/>
          </w:tcPr>
          <w:p w:rsidR="00613BBB" w:rsidRPr="00FB21E9" w:rsidRDefault="00613BBB" w:rsidP="00F42FB8">
            <w:pPr>
              <w:pStyle w:val="AppendixBodyText"/>
              <w:rPr>
                <w:rFonts w:ascii="Tahoma" w:hAnsi="Tahoma" w:cs="Tahoma"/>
                <w:sz w:val="18"/>
                <w:szCs w:val="18"/>
              </w:rPr>
            </w:pPr>
            <w:r w:rsidRPr="00FB21E9">
              <w:rPr>
                <w:rFonts w:ascii="Tahoma" w:hAnsi="Tahoma" w:cs="Tahoma"/>
                <w:sz w:val="18"/>
                <w:szCs w:val="18"/>
              </w:rPr>
              <w:t>Австралийский доллар</w:t>
            </w:r>
          </w:p>
        </w:tc>
        <w:tc>
          <w:tcPr>
            <w:tcW w:w="1350" w:type="dxa"/>
            <w:vAlign w:val="bottom"/>
          </w:tcPr>
          <w:p w:rsidR="00613BBB" w:rsidRPr="00FB21E9" w:rsidRDefault="00613BBB" w:rsidP="00F42FB8">
            <w:pPr>
              <w:pStyle w:val="AppendixBodyText"/>
              <w:rPr>
                <w:rFonts w:ascii="Tahoma" w:hAnsi="Tahoma" w:cs="Tahoma"/>
                <w:sz w:val="18"/>
                <w:szCs w:val="18"/>
              </w:rPr>
            </w:pPr>
            <w:r w:rsidRPr="00FB21E9">
              <w:rPr>
                <w:rFonts w:ascii="Tahoma" w:hAnsi="Tahoma" w:cs="Tahoma"/>
                <w:sz w:val="18"/>
                <w:szCs w:val="18"/>
              </w:rPr>
              <w:t>AUD</w:t>
            </w:r>
          </w:p>
        </w:tc>
        <w:tc>
          <w:tcPr>
            <w:tcW w:w="2673" w:type="dxa"/>
            <w:vAlign w:val="bottom"/>
          </w:tcPr>
          <w:p w:rsidR="00613BBB" w:rsidRPr="00FB21E9" w:rsidRDefault="00F65F1E" w:rsidP="00F42FB8">
            <w:pPr>
              <w:pStyle w:val="AppendixBodyText"/>
              <w:rPr>
                <w:rFonts w:ascii="Tahoma" w:hAnsi="Tahoma" w:cs="Tahoma"/>
                <w:sz w:val="18"/>
                <w:szCs w:val="18"/>
              </w:rPr>
            </w:pPr>
            <w:r>
              <w:rPr>
                <w:rFonts w:ascii="Tahoma" w:hAnsi="Tahoma" w:cs="Tahoma"/>
                <w:sz w:val="18"/>
                <w:szCs w:val="18"/>
              </w:rPr>
              <w:t xml:space="preserve">30 </w:t>
            </w:r>
            <w:r w:rsidR="00613BBB" w:rsidRPr="00FB21E9">
              <w:rPr>
                <w:rFonts w:ascii="Tahoma" w:hAnsi="Tahoma" w:cs="Tahoma"/>
                <w:sz w:val="18"/>
                <w:szCs w:val="18"/>
              </w:rPr>
              <w:t>000</w:t>
            </w:r>
          </w:p>
        </w:tc>
        <w:tc>
          <w:tcPr>
            <w:tcW w:w="2889" w:type="dxa"/>
            <w:vAlign w:val="bottom"/>
          </w:tcPr>
          <w:p w:rsidR="00613BBB" w:rsidRPr="00FB21E9" w:rsidRDefault="00F65F1E" w:rsidP="00F42FB8">
            <w:pPr>
              <w:pStyle w:val="AppendixBodyText"/>
              <w:rPr>
                <w:rFonts w:ascii="Tahoma" w:hAnsi="Tahoma" w:cs="Tahoma"/>
                <w:sz w:val="18"/>
                <w:szCs w:val="18"/>
              </w:rPr>
            </w:pPr>
            <w:r>
              <w:rPr>
                <w:rFonts w:ascii="Tahoma" w:hAnsi="Tahoma" w:cs="Tahoma"/>
                <w:sz w:val="18"/>
                <w:szCs w:val="18"/>
              </w:rPr>
              <w:t xml:space="preserve">300 </w:t>
            </w:r>
            <w:r w:rsidR="00613BBB" w:rsidRPr="00FB21E9">
              <w:rPr>
                <w:rFonts w:ascii="Tahoma" w:hAnsi="Tahoma" w:cs="Tahoma"/>
                <w:sz w:val="18"/>
                <w:szCs w:val="18"/>
              </w:rPr>
              <w:t>000</w:t>
            </w:r>
          </w:p>
        </w:tc>
      </w:tr>
      <w:tr w:rsidR="00613BBB" w:rsidRPr="00FB21E9" w:rsidTr="002A6416">
        <w:trPr>
          <w:trHeight w:val="236"/>
        </w:trPr>
        <w:tc>
          <w:tcPr>
            <w:tcW w:w="1809" w:type="dxa"/>
            <w:vAlign w:val="bottom"/>
          </w:tcPr>
          <w:p w:rsidR="00613BBB" w:rsidRPr="00FB21E9" w:rsidRDefault="00613BBB" w:rsidP="00F42FB8">
            <w:pPr>
              <w:pStyle w:val="AppendixBodyText"/>
              <w:rPr>
                <w:rFonts w:ascii="Tahoma" w:hAnsi="Tahoma" w:cs="Tahoma"/>
                <w:sz w:val="18"/>
                <w:szCs w:val="18"/>
              </w:rPr>
            </w:pPr>
            <w:r w:rsidRPr="00FB21E9">
              <w:rPr>
                <w:rFonts w:ascii="Tahoma" w:hAnsi="Tahoma" w:cs="Tahoma"/>
                <w:sz w:val="18"/>
                <w:szCs w:val="18"/>
              </w:rPr>
              <w:t>Канадский доллар</w:t>
            </w:r>
          </w:p>
        </w:tc>
        <w:tc>
          <w:tcPr>
            <w:tcW w:w="1350" w:type="dxa"/>
            <w:vAlign w:val="bottom"/>
          </w:tcPr>
          <w:p w:rsidR="00613BBB" w:rsidRPr="00FB21E9" w:rsidRDefault="00613BBB" w:rsidP="00F42FB8">
            <w:pPr>
              <w:pStyle w:val="AppendixBodyText"/>
              <w:rPr>
                <w:rFonts w:ascii="Tahoma" w:hAnsi="Tahoma" w:cs="Tahoma"/>
                <w:sz w:val="18"/>
                <w:szCs w:val="18"/>
              </w:rPr>
            </w:pPr>
            <w:r w:rsidRPr="00FB21E9">
              <w:rPr>
                <w:rFonts w:ascii="Tahoma" w:hAnsi="Tahoma" w:cs="Tahoma"/>
                <w:sz w:val="18"/>
                <w:szCs w:val="18"/>
              </w:rPr>
              <w:t>CAD</w:t>
            </w:r>
          </w:p>
        </w:tc>
        <w:tc>
          <w:tcPr>
            <w:tcW w:w="2673" w:type="dxa"/>
            <w:vAlign w:val="bottom"/>
          </w:tcPr>
          <w:p w:rsidR="00613BBB" w:rsidRPr="00FB21E9" w:rsidRDefault="00F65F1E" w:rsidP="00F42FB8">
            <w:pPr>
              <w:pStyle w:val="AppendixBodyText"/>
              <w:rPr>
                <w:rFonts w:ascii="Tahoma" w:hAnsi="Tahoma" w:cs="Tahoma"/>
                <w:sz w:val="18"/>
                <w:szCs w:val="18"/>
              </w:rPr>
            </w:pPr>
            <w:r>
              <w:rPr>
                <w:rFonts w:ascii="Tahoma" w:hAnsi="Tahoma" w:cs="Tahoma"/>
                <w:sz w:val="18"/>
                <w:szCs w:val="18"/>
              </w:rPr>
              <w:t xml:space="preserve">27 </w:t>
            </w:r>
            <w:r w:rsidR="00613BBB" w:rsidRPr="00FB21E9">
              <w:rPr>
                <w:rFonts w:ascii="Tahoma" w:hAnsi="Tahoma" w:cs="Tahoma"/>
                <w:sz w:val="18"/>
                <w:szCs w:val="18"/>
              </w:rPr>
              <w:t>000</w:t>
            </w:r>
          </w:p>
        </w:tc>
        <w:tc>
          <w:tcPr>
            <w:tcW w:w="2889" w:type="dxa"/>
            <w:vAlign w:val="bottom"/>
          </w:tcPr>
          <w:p w:rsidR="00613BBB" w:rsidRPr="00FB21E9" w:rsidRDefault="00F65F1E" w:rsidP="00F42FB8">
            <w:pPr>
              <w:pStyle w:val="AppendixBodyText"/>
              <w:rPr>
                <w:rFonts w:ascii="Tahoma" w:hAnsi="Tahoma" w:cs="Tahoma"/>
                <w:sz w:val="18"/>
                <w:szCs w:val="18"/>
              </w:rPr>
            </w:pPr>
            <w:r>
              <w:rPr>
                <w:rFonts w:ascii="Tahoma" w:hAnsi="Tahoma" w:cs="Tahoma"/>
                <w:sz w:val="18"/>
                <w:szCs w:val="18"/>
              </w:rPr>
              <w:t xml:space="preserve">270 </w:t>
            </w:r>
            <w:r w:rsidR="00613BBB" w:rsidRPr="00FB21E9">
              <w:rPr>
                <w:rFonts w:ascii="Tahoma" w:hAnsi="Tahoma" w:cs="Tahoma"/>
                <w:sz w:val="18"/>
                <w:szCs w:val="18"/>
              </w:rPr>
              <w:t>000</w:t>
            </w:r>
          </w:p>
        </w:tc>
      </w:tr>
      <w:tr w:rsidR="00613BBB" w:rsidRPr="00FB21E9" w:rsidTr="002A6416">
        <w:trPr>
          <w:trHeight w:val="236"/>
        </w:trPr>
        <w:tc>
          <w:tcPr>
            <w:tcW w:w="1809" w:type="dxa"/>
            <w:vAlign w:val="bottom"/>
          </w:tcPr>
          <w:p w:rsidR="00613BBB" w:rsidRPr="00FB21E9" w:rsidRDefault="00613BBB" w:rsidP="00F42FB8">
            <w:pPr>
              <w:pStyle w:val="AppendixBodyText"/>
              <w:rPr>
                <w:rFonts w:ascii="Tahoma" w:hAnsi="Tahoma" w:cs="Tahoma"/>
                <w:sz w:val="18"/>
                <w:szCs w:val="18"/>
              </w:rPr>
            </w:pPr>
            <w:r w:rsidRPr="00FB21E9">
              <w:rPr>
                <w:rFonts w:ascii="Tahoma" w:hAnsi="Tahoma" w:cs="Tahoma"/>
                <w:sz w:val="18"/>
                <w:szCs w:val="18"/>
              </w:rPr>
              <w:t>Швейцарский франк</w:t>
            </w:r>
          </w:p>
        </w:tc>
        <w:tc>
          <w:tcPr>
            <w:tcW w:w="1350" w:type="dxa"/>
            <w:vAlign w:val="bottom"/>
          </w:tcPr>
          <w:p w:rsidR="00613BBB" w:rsidRPr="00FB21E9" w:rsidRDefault="00613BBB" w:rsidP="00F42FB8">
            <w:pPr>
              <w:pStyle w:val="AppendixBodyText"/>
              <w:rPr>
                <w:rFonts w:ascii="Tahoma" w:hAnsi="Tahoma" w:cs="Tahoma"/>
                <w:sz w:val="18"/>
                <w:szCs w:val="18"/>
              </w:rPr>
            </w:pPr>
            <w:r w:rsidRPr="00FB21E9">
              <w:rPr>
                <w:rFonts w:ascii="Tahoma" w:hAnsi="Tahoma" w:cs="Tahoma"/>
                <w:sz w:val="18"/>
                <w:szCs w:val="18"/>
              </w:rPr>
              <w:t>CHF</w:t>
            </w:r>
          </w:p>
        </w:tc>
        <w:tc>
          <w:tcPr>
            <w:tcW w:w="2673" w:type="dxa"/>
            <w:vAlign w:val="bottom"/>
          </w:tcPr>
          <w:p w:rsidR="00613BBB" w:rsidRPr="00FB21E9" w:rsidRDefault="00F65F1E" w:rsidP="00F42FB8">
            <w:pPr>
              <w:pStyle w:val="AppendixBodyText"/>
              <w:rPr>
                <w:rFonts w:ascii="Tahoma" w:hAnsi="Tahoma" w:cs="Tahoma"/>
                <w:sz w:val="18"/>
                <w:szCs w:val="18"/>
              </w:rPr>
            </w:pPr>
            <w:r>
              <w:rPr>
                <w:rFonts w:ascii="Tahoma" w:hAnsi="Tahoma" w:cs="Tahoma"/>
                <w:sz w:val="18"/>
                <w:szCs w:val="18"/>
              </w:rPr>
              <w:t>330 000</w:t>
            </w:r>
          </w:p>
        </w:tc>
        <w:tc>
          <w:tcPr>
            <w:tcW w:w="2889" w:type="dxa"/>
            <w:vAlign w:val="bottom"/>
          </w:tcPr>
          <w:p w:rsidR="00613BBB" w:rsidRPr="00FB21E9" w:rsidRDefault="00F65F1E" w:rsidP="00F42FB8">
            <w:pPr>
              <w:pStyle w:val="AppendixBodyText"/>
              <w:rPr>
                <w:rFonts w:ascii="Tahoma" w:hAnsi="Tahoma" w:cs="Tahoma"/>
                <w:sz w:val="18"/>
                <w:szCs w:val="18"/>
              </w:rPr>
            </w:pPr>
            <w:r>
              <w:rPr>
                <w:rFonts w:ascii="Tahoma" w:hAnsi="Tahoma" w:cs="Tahoma"/>
                <w:sz w:val="18"/>
                <w:szCs w:val="18"/>
              </w:rPr>
              <w:t>330 000</w:t>
            </w:r>
          </w:p>
        </w:tc>
      </w:tr>
      <w:tr w:rsidR="00613BBB" w:rsidRPr="00FB21E9" w:rsidTr="002A6416">
        <w:trPr>
          <w:trHeight w:val="236"/>
        </w:trPr>
        <w:tc>
          <w:tcPr>
            <w:tcW w:w="1809" w:type="dxa"/>
            <w:vAlign w:val="bottom"/>
          </w:tcPr>
          <w:p w:rsidR="00613BBB" w:rsidRPr="00FB21E9" w:rsidRDefault="00613BBB" w:rsidP="00F42FB8">
            <w:pPr>
              <w:pStyle w:val="AppendixBodyText"/>
              <w:rPr>
                <w:rFonts w:ascii="Tahoma" w:hAnsi="Tahoma" w:cs="Tahoma"/>
                <w:sz w:val="18"/>
                <w:szCs w:val="18"/>
              </w:rPr>
            </w:pPr>
            <w:r w:rsidRPr="00FB21E9">
              <w:rPr>
                <w:rFonts w:ascii="Tahoma" w:hAnsi="Tahoma" w:cs="Tahoma"/>
                <w:sz w:val="18"/>
                <w:szCs w:val="18"/>
              </w:rPr>
              <w:t xml:space="preserve">Юань Ренминби </w:t>
            </w:r>
          </w:p>
        </w:tc>
        <w:tc>
          <w:tcPr>
            <w:tcW w:w="1350" w:type="dxa"/>
            <w:vAlign w:val="bottom"/>
          </w:tcPr>
          <w:p w:rsidR="00613BBB" w:rsidRPr="00FB21E9" w:rsidRDefault="00613BBB" w:rsidP="00F42FB8">
            <w:pPr>
              <w:pStyle w:val="AppendixBodyText"/>
              <w:rPr>
                <w:rFonts w:ascii="Tahoma" w:hAnsi="Tahoma" w:cs="Tahoma"/>
                <w:sz w:val="18"/>
                <w:szCs w:val="18"/>
              </w:rPr>
            </w:pPr>
            <w:r w:rsidRPr="00FB21E9">
              <w:rPr>
                <w:rFonts w:ascii="Tahoma" w:hAnsi="Tahoma" w:cs="Tahoma"/>
                <w:sz w:val="18"/>
                <w:szCs w:val="18"/>
              </w:rPr>
              <w:t>CNY</w:t>
            </w:r>
          </w:p>
        </w:tc>
        <w:tc>
          <w:tcPr>
            <w:tcW w:w="2673" w:type="dxa"/>
            <w:vAlign w:val="bottom"/>
          </w:tcPr>
          <w:p w:rsidR="00613BBB" w:rsidRPr="00FB21E9" w:rsidRDefault="00613BBB" w:rsidP="00F42FB8">
            <w:pPr>
              <w:pStyle w:val="AppendixBodyText"/>
              <w:rPr>
                <w:rFonts w:ascii="Tahoma" w:hAnsi="Tahoma" w:cs="Tahoma"/>
                <w:sz w:val="18"/>
                <w:szCs w:val="18"/>
              </w:rPr>
            </w:pPr>
            <w:r w:rsidRPr="00FB21E9">
              <w:rPr>
                <w:rFonts w:ascii="Tahoma" w:hAnsi="Tahoma" w:cs="Tahoma"/>
                <w:sz w:val="18"/>
                <w:szCs w:val="18"/>
              </w:rPr>
              <w:t>165 000</w:t>
            </w:r>
          </w:p>
        </w:tc>
        <w:tc>
          <w:tcPr>
            <w:tcW w:w="2889" w:type="dxa"/>
            <w:vAlign w:val="bottom"/>
          </w:tcPr>
          <w:p w:rsidR="00613BBB" w:rsidRPr="00FB21E9" w:rsidRDefault="00613BBB" w:rsidP="00F42FB8">
            <w:pPr>
              <w:pStyle w:val="AppendixBodyText"/>
              <w:rPr>
                <w:rFonts w:ascii="Tahoma" w:hAnsi="Tahoma" w:cs="Tahoma"/>
                <w:sz w:val="18"/>
                <w:szCs w:val="18"/>
              </w:rPr>
            </w:pPr>
            <w:r w:rsidRPr="00FB21E9">
              <w:rPr>
                <w:rFonts w:ascii="Tahoma" w:hAnsi="Tahoma" w:cs="Tahoma"/>
                <w:sz w:val="18"/>
                <w:szCs w:val="18"/>
              </w:rPr>
              <w:t>1 650 000</w:t>
            </w:r>
          </w:p>
        </w:tc>
      </w:tr>
      <w:tr w:rsidR="00613BBB" w:rsidRPr="00FB21E9" w:rsidTr="002A6416">
        <w:trPr>
          <w:trHeight w:val="236"/>
        </w:trPr>
        <w:tc>
          <w:tcPr>
            <w:tcW w:w="1809" w:type="dxa"/>
            <w:vAlign w:val="bottom"/>
          </w:tcPr>
          <w:p w:rsidR="00613BBB" w:rsidRPr="00FB21E9" w:rsidRDefault="00613BBB" w:rsidP="00F42FB8">
            <w:pPr>
              <w:pStyle w:val="AppendixBodyText"/>
              <w:rPr>
                <w:rFonts w:ascii="Tahoma" w:hAnsi="Tahoma" w:cs="Tahoma"/>
                <w:sz w:val="18"/>
                <w:szCs w:val="18"/>
              </w:rPr>
            </w:pPr>
            <w:r w:rsidRPr="00FB21E9">
              <w:rPr>
                <w:rFonts w:ascii="Tahoma" w:hAnsi="Tahoma" w:cs="Tahoma"/>
                <w:sz w:val="18"/>
                <w:szCs w:val="18"/>
              </w:rPr>
              <w:t>Датская крона</w:t>
            </w:r>
          </w:p>
        </w:tc>
        <w:tc>
          <w:tcPr>
            <w:tcW w:w="1350" w:type="dxa"/>
            <w:vAlign w:val="bottom"/>
          </w:tcPr>
          <w:p w:rsidR="00613BBB" w:rsidRPr="00FB21E9" w:rsidRDefault="00613BBB" w:rsidP="00F42FB8">
            <w:pPr>
              <w:pStyle w:val="AppendixBodyText"/>
              <w:rPr>
                <w:rFonts w:ascii="Tahoma" w:hAnsi="Tahoma" w:cs="Tahoma"/>
                <w:sz w:val="18"/>
                <w:szCs w:val="18"/>
              </w:rPr>
            </w:pPr>
            <w:r w:rsidRPr="00FB21E9">
              <w:rPr>
                <w:rFonts w:ascii="Tahoma" w:hAnsi="Tahoma" w:cs="Tahoma"/>
                <w:sz w:val="18"/>
                <w:szCs w:val="18"/>
              </w:rPr>
              <w:t>DKK</w:t>
            </w:r>
          </w:p>
        </w:tc>
        <w:tc>
          <w:tcPr>
            <w:tcW w:w="2673" w:type="dxa"/>
            <w:vAlign w:val="bottom"/>
          </w:tcPr>
          <w:p w:rsidR="00613BBB" w:rsidRPr="00FB21E9" w:rsidRDefault="00613BBB" w:rsidP="00F42FB8">
            <w:pPr>
              <w:pStyle w:val="AppendixBodyText"/>
              <w:rPr>
                <w:rFonts w:ascii="Tahoma" w:hAnsi="Tahoma" w:cs="Tahoma"/>
                <w:sz w:val="18"/>
                <w:szCs w:val="18"/>
              </w:rPr>
            </w:pPr>
            <w:r w:rsidRPr="00FB21E9">
              <w:rPr>
                <w:rFonts w:ascii="Tahoma" w:hAnsi="Tahoma" w:cs="Tahoma"/>
                <w:sz w:val="18"/>
                <w:szCs w:val="18"/>
              </w:rPr>
              <w:t>160 000</w:t>
            </w:r>
          </w:p>
        </w:tc>
        <w:tc>
          <w:tcPr>
            <w:tcW w:w="2889" w:type="dxa"/>
            <w:vAlign w:val="bottom"/>
          </w:tcPr>
          <w:p w:rsidR="00613BBB" w:rsidRPr="00FB21E9" w:rsidRDefault="00613BBB" w:rsidP="00F42FB8">
            <w:pPr>
              <w:pStyle w:val="AppendixBodyText"/>
              <w:rPr>
                <w:rFonts w:ascii="Tahoma" w:hAnsi="Tahoma" w:cs="Tahoma"/>
                <w:sz w:val="18"/>
                <w:szCs w:val="18"/>
              </w:rPr>
            </w:pPr>
            <w:r w:rsidRPr="00FB21E9">
              <w:rPr>
                <w:rFonts w:ascii="Tahoma" w:hAnsi="Tahoma" w:cs="Tahoma"/>
                <w:sz w:val="18"/>
                <w:szCs w:val="18"/>
              </w:rPr>
              <w:t>1 600 000</w:t>
            </w:r>
          </w:p>
        </w:tc>
      </w:tr>
      <w:tr w:rsidR="00613BBB" w:rsidRPr="00FB21E9" w:rsidTr="002A6416">
        <w:trPr>
          <w:trHeight w:val="236"/>
        </w:trPr>
        <w:tc>
          <w:tcPr>
            <w:tcW w:w="1809" w:type="dxa"/>
            <w:vAlign w:val="bottom"/>
          </w:tcPr>
          <w:p w:rsidR="00613BBB" w:rsidRPr="00FB21E9" w:rsidRDefault="00613BBB" w:rsidP="00F42FB8">
            <w:pPr>
              <w:pStyle w:val="AppendixBodyText"/>
              <w:rPr>
                <w:rFonts w:ascii="Tahoma" w:hAnsi="Tahoma" w:cs="Tahoma"/>
                <w:sz w:val="18"/>
                <w:szCs w:val="18"/>
              </w:rPr>
            </w:pPr>
            <w:r w:rsidRPr="00FB21E9">
              <w:rPr>
                <w:rFonts w:ascii="Tahoma" w:hAnsi="Tahoma" w:cs="Tahoma"/>
                <w:sz w:val="18"/>
                <w:szCs w:val="18"/>
              </w:rPr>
              <w:t>Евро</w:t>
            </w:r>
          </w:p>
        </w:tc>
        <w:tc>
          <w:tcPr>
            <w:tcW w:w="1350" w:type="dxa"/>
            <w:vAlign w:val="bottom"/>
          </w:tcPr>
          <w:p w:rsidR="00613BBB" w:rsidRPr="00FB21E9" w:rsidRDefault="00613BBB" w:rsidP="00F42FB8">
            <w:pPr>
              <w:pStyle w:val="AppendixBodyText"/>
              <w:rPr>
                <w:rFonts w:ascii="Tahoma" w:hAnsi="Tahoma" w:cs="Tahoma"/>
                <w:sz w:val="18"/>
                <w:szCs w:val="18"/>
              </w:rPr>
            </w:pPr>
            <w:r w:rsidRPr="00FB21E9">
              <w:rPr>
                <w:rFonts w:ascii="Tahoma" w:hAnsi="Tahoma" w:cs="Tahoma"/>
                <w:sz w:val="18"/>
                <w:szCs w:val="18"/>
              </w:rPr>
              <w:t>EUR</w:t>
            </w:r>
          </w:p>
        </w:tc>
        <w:tc>
          <w:tcPr>
            <w:tcW w:w="2673" w:type="dxa"/>
            <w:vAlign w:val="bottom"/>
          </w:tcPr>
          <w:p w:rsidR="00613BBB" w:rsidRPr="00FB21E9" w:rsidRDefault="00F65F1E" w:rsidP="00F42FB8">
            <w:pPr>
              <w:pStyle w:val="AppendixBodyText"/>
              <w:rPr>
                <w:rFonts w:ascii="Tahoma" w:hAnsi="Tahoma" w:cs="Tahoma"/>
                <w:sz w:val="18"/>
                <w:szCs w:val="18"/>
              </w:rPr>
            </w:pPr>
            <w:r>
              <w:rPr>
                <w:rFonts w:ascii="Tahoma" w:hAnsi="Tahoma" w:cs="Tahoma"/>
                <w:sz w:val="18"/>
                <w:szCs w:val="18"/>
              </w:rPr>
              <w:t xml:space="preserve">21 </w:t>
            </w:r>
            <w:r w:rsidR="00613BBB" w:rsidRPr="00FB21E9">
              <w:rPr>
                <w:rFonts w:ascii="Tahoma" w:hAnsi="Tahoma" w:cs="Tahoma"/>
                <w:sz w:val="18"/>
                <w:szCs w:val="18"/>
              </w:rPr>
              <w:t>500</w:t>
            </w:r>
          </w:p>
        </w:tc>
        <w:tc>
          <w:tcPr>
            <w:tcW w:w="2889" w:type="dxa"/>
            <w:vAlign w:val="bottom"/>
          </w:tcPr>
          <w:p w:rsidR="00613BBB" w:rsidRPr="00FB21E9" w:rsidRDefault="00F65F1E" w:rsidP="00F42FB8">
            <w:pPr>
              <w:pStyle w:val="AppendixBodyText"/>
              <w:rPr>
                <w:rFonts w:ascii="Tahoma" w:hAnsi="Tahoma" w:cs="Tahoma"/>
                <w:sz w:val="18"/>
                <w:szCs w:val="18"/>
              </w:rPr>
            </w:pPr>
            <w:r>
              <w:rPr>
                <w:rFonts w:ascii="Tahoma" w:hAnsi="Tahoma" w:cs="Tahoma"/>
                <w:sz w:val="18"/>
                <w:szCs w:val="18"/>
              </w:rPr>
              <w:t xml:space="preserve">215 </w:t>
            </w:r>
            <w:r w:rsidR="00613BBB" w:rsidRPr="00FB21E9">
              <w:rPr>
                <w:rFonts w:ascii="Tahoma" w:hAnsi="Tahoma" w:cs="Tahoma"/>
                <w:sz w:val="18"/>
                <w:szCs w:val="18"/>
              </w:rPr>
              <w:t>000</w:t>
            </w:r>
          </w:p>
        </w:tc>
      </w:tr>
      <w:tr w:rsidR="00613BBB" w:rsidRPr="00FB21E9" w:rsidTr="002A6416">
        <w:trPr>
          <w:trHeight w:val="236"/>
        </w:trPr>
        <w:tc>
          <w:tcPr>
            <w:tcW w:w="1809" w:type="dxa"/>
            <w:vAlign w:val="bottom"/>
          </w:tcPr>
          <w:p w:rsidR="00613BBB" w:rsidRPr="00FB21E9" w:rsidRDefault="00613BBB" w:rsidP="00F42FB8">
            <w:pPr>
              <w:pStyle w:val="AppendixBodyText"/>
              <w:rPr>
                <w:rFonts w:ascii="Tahoma" w:hAnsi="Tahoma" w:cs="Tahoma"/>
                <w:sz w:val="18"/>
                <w:szCs w:val="18"/>
              </w:rPr>
            </w:pPr>
            <w:r w:rsidRPr="00FB21E9">
              <w:rPr>
                <w:rFonts w:ascii="Tahoma" w:hAnsi="Tahoma" w:cs="Tahoma"/>
                <w:sz w:val="18"/>
                <w:szCs w:val="18"/>
              </w:rPr>
              <w:t>Фунт стерлингов (Великобритания)</w:t>
            </w:r>
          </w:p>
        </w:tc>
        <w:tc>
          <w:tcPr>
            <w:tcW w:w="1350" w:type="dxa"/>
            <w:vAlign w:val="bottom"/>
          </w:tcPr>
          <w:p w:rsidR="00613BBB" w:rsidRPr="00FB21E9" w:rsidRDefault="00613BBB" w:rsidP="00F42FB8">
            <w:pPr>
              <w:pStyle w:val="AppendixBodyText"/>
              <w:rPr>
                <w:rFonts w:ascii="Tahoma" w:hAnsi="Tahoma" w:cs="Tahoma"/>
                <w:sz w:val="18"/>
                <w:szCs w:val="18"/>
              </w:rPr>
            </w:pPr>
            <w:r w:rsidRPr="00FB21E9">
              <w:rPr>
                <w:rFonts w:ascii="Tahoma" w:hAnsi="Tahoma" w:cs="Tahoma"/>
                <w:sz w:val="18"/>
                <w:szCs w:val="18"/>
              </w:rPr>
              <w:t>GBP</w:t>
            </w:r>
          </w:p>
        </w:tc>
        <w:tc>
          <w:tcPr>
            <w:tcW w:w="2673" w:type="dxa"/>
            <w:vAlign w:val="bottom"/>
          </w:tcPr>
          <w:p w:rsidR="00613BBB" w:rsidRPr="00FB21E9" w:rsidRDefault="00F65F1E" w:rsidP="00F42FB8">
            <w:pPr>
              <w:pStyle w:val="AppendixBodyText"/>
              <w:rPr>
                <w:rFonts w:ascii="Tahoma" w:hAnsi="Tahoma" w:cs="Tahoma"/>
                <w:sz w:val="18"/>
                <w:szCs w:val="18"/>
              </w:rPr>
            </w:pPr>
            <w:r>
              <w:rPr>
                <w:rFonts w:ascii="Tahoma" w:hAnsi="Tahoma" w:cs="Tahoma"/>
                <w:sz w:val="18"/>
                <w:szCs w:val="18"/>
              </w:rPr>
              <w:t xml:space="preserve">£13 </w:t>
            </w:r>
            <w:r w:rsidR="00613BBB" w:rsidRPr="00FB21E9">
              <w:rPr>
                <w:rFonts w:ascii="Tahoma" w:hAnsi="Tahoma" w:cs="Tahoma"/>
                <w:sz w:val="18"/>
                <w:szCs w:val="18"/>
              </w:rPr>
              <w:t>500</w:t>
            </w:r>
          </w:p>
        </w:tc>
        <w:tc>
          <w:tcPr>
            <w:tcW w:w="2889" w:type="dxa"/>
            <w:vAlign w:val="bottom"/>
          </w:tcPr>
          <w:p w:rsidR="00613BBB" w:rsidRPr="00FB21E9" w:rsidRDefault="00F65F1E" w:rsidP="00F42FB8">
            <w:pPr>
              <w:pStyle w:val="AppendixBodyText"/>
              <w:rPr>
                <w:rFonts w:ascii="Tahoma" w:hAnsi="Tahoma" w:cs="Tahoma"/>
                <w:sz w:val="18"/>
                <w:szCs w:val="18"/>
              </w:rPr>
            </w:pPr>
            <w:r>
              <w:rPr>
                <w:rFonts w:ascii="Tahoma" w:hAnsi="Tahoma" w:cs="Tahoma"/>
                <w:sz w:val="18"/>
                <w:szCs w:val="18"/>
              </w:rPr>
              <w:t xml:space="preserve">£135 </w:t>
            </w:r>
            <w:r w:rsidR="00613BBB" w:rsidRPr="00FB21E9">
              <w:rPr>
                <w:rFonts w:ascii="Tahoma" w:hAnsi="Tahoma" w:cs="Tahoma"/>
                <w:sz w:val="18"/>
                <w:szCs w:val="18"/>
              </w:rPr>
              <w:t>000</w:t>
            </w:r>
          </w:p>
        </w:tc>
      </w:tr>
      <w:tr w:rsidR="00613BBB" w:rsidRPr="00FB21E9" w:rsidTr="002A6416">
        <w:trPr>
          <w:trHeight w:val="236"/>
        </w:trPr>
        <w:tc>
          <w:tcPr>
            <w:tcW w:w="1809" w:type="dxa"/>
            <w:vAlign w:val="bottom"/>
          </w:tcPr>
          <w:p w:rsidR="00613BBB" w:rsidRPr="00FB21E9" w:rsidRDefault="00613BBB" w:rsidP="00F42FB8">
            <w:pPr>
              <w:pStyle w:val="AppendixBodyText"/>
              <w:rPr>
                <w:rFonts w:ascii="Tahoma" w:hAnsi="Tahoma" w:cs="Tahoma"/>
                <w:sz w:val="18"/>
                <w:szCs w:val="18"/>
              </w:rPr>
            </w:pPr>
            <w:r w:rsidRPr="00FB21E9">
              <w:rPr>
                <w:rFonts w:ascii="Tahoma" w:hAnsi="Tahoma" w:cs="Tahoma"/>
                <w:sz w:val="18"/>
                <w:szCs w:val="18"/>
              </w:rPr>
              <w:t>Японская иена</w:t>
            </w:r>
          </w:p>
        </w:tc>
        <w:tc>
          <w:tcPr>
            <w:tcW w:w="1350" w:type="dxa"/>
            <w:vAlign w:val="bottom"/>
          </w:tcPr>
          <w:p w:rsidR="00613BBB" w:rsidRPr="00FB21E9" w:rsidRDefault="00613BBB" w:rsidP="00F42FB8">
            <w:pPr>
              <w:pStyle w:val="AppendixBodyText"/>
              <w:rPr>
                <w:rFonts w:ascii="Tahoma" w:hAnsi="Tahoma" w:cs="Tahoma"/>
                <w:sz w:val="18"/>
                <w:szCs w:val="18"/>
              </w:rPr>
            </w:pPr>
            <w:r w:rsidRPr="00FB21E9">
              <w:rPr>
                <w:rFonts w:ascii="Tahoma" w:hAnsi="Tahoma" w:cs="Tahoma"/>
                <w:sz w:val="18"/>
                <w:szCs w:val="18"/>
              </w:rPr>
              <w:t>JPY</w:t>
            </w:r>
          </w:p>
        </w:tc>
        <w:tc>
          <w:tcPr>
            <w:tcW w:w="2673" w:type="dxa"/>
            <w:vAlign w:val="bottom"/>
          </w:tcPr>
          <w:p w:rsidR="00613BBB" w:rsidRPr="00FB21E9" w:rsidRDefault="00613BBB" w:rsidP="00F42FB8">
            <w:pPr>
              <w:pStyle w:val="AppendixBodyText"/>
              <w:rPr>
                <w:rFonts w:ascii="Tahoma" w:hAnsi="Tahoma" w:cs="Tahoma"/>
                <w:sz w:val="18"/>
                <w:szCs w:val="18"/>
              </w:rPr>
            </w:pPr>
            <w:r w:rsidRPr="00FB21E9">
              <w:rPr>
                <w:rFonts w:ascii="Tahoma" w:hAnsi="Tahoma" w:cs="Tahoma"/>
                <w:sz w:val="18"/>
                <w:szCs w:val="18"/>
              </w:rPr>
              <w:t>2 400 000</w:t>
            </w:r>
          </w:p>
        </w:tc>
        <w:tc>
          <w:tcPr>
            <w:tcW w:w="2889" w:type="dxa"/>
            <w:vAlign w:val="bottom"/>
          </w:tcPr>
          <w:p w:rsidR="00613BBB" w:rsidRPr="00FB21E9" w:rsidRDefault="00613BBB" w:rsidP="00F42FB8">
            <w:pPr>
              <w:pStyle w:val="AppendixBodyText"/>
              <w:rPr>
                <w:rFonts w:ascii="Tahoma" w:hAnsi="Tahoma" w:cs="Tahoma"/>
                <w:sz w:val="18"/>
                <w:szCs w:val="18"/>
              </w:rPr>
            </w:pPr>
            <w:r w:rsidRPr="00FB21E9">
              <w:rPr>
                <w:rFonts w:ascii="Tahoma" w:hAnsi="Tahoma" w:cs="Tahoma"/>
                <w:sz w:val="18"/>
                <w:szCs w:val="18"/>
              </w:rPr>
              <w:t>24 000 000</w:t>
            </w:r>
          </w:p>
        </w:tc>
      </w:tr>
      <w:tr w:rsidR="00613BBB" w:rsidRPr="00FB21E9" w:rsidTr="002A6416">
        <w:trPr>
          <w:trHeight w:val="236"/>
        </w:trPr>
        <w:tc>
          <w:tcPr>
            <w:tcW w:w="1809" w:type="dxa"/>
            <w:vAlign w:val="bottom"/>
          </w:tcPr>
          <w:p w:rsidR="00613BBB" w:rsidRPr="00FB21E9" w:rsidRDefault="00613BBB" w:rsidP="00F42FB8">
            <w:pPr>
              <w:pStyle w:val="AppendixBodyText"/>
              <w:rPr>
                <w:rFonts w:ascii="Tahoma" w:hAnsi="Tahoma" w:cs="Tahoma"/>
                <w:sz w:val="18"/>
                <w:szCs w:val="18"/>
              </w:rPr>
            </w:pPr>
            <w:r w:rsidRPr="00FB21E9">
              <w:rPr>
                <w:rFonts w:ascii="Tahoma" w:hAnsi="Tahoma" w:cs="Tahoma"/>
                <w:sz w:val="18"/>
                <w:szCs w:val="18"/>
              </w:rPr>
              <w:t>Южнокорейская вона</w:t>
            </w:r>
          </w:p>
        </w:tc>
        <w:tc>
          <w:tcPr>
            <w:tcW w:w="1350" w:type="dxa"/>
            <w:vAlign w:val="bottom"/>
          </w:tcPr>
          <w:p w:rsidR="00613BBB" w:rsidRPr="00FB21E9" w:rsidRDefault="00613BBB" w:rsidP="00F42FB8">
            <w:pPr>
              <w:pStyle w:val="AppendixBodyText"/>
              <w:rPr>
                <w:rFonts w:ascii="Tahoma" w:hAnsi="Tahoma" w:cs="Tahoma"/>
                <w:sz w:val="18"/>
                <w:szCs w:val="18"/>
              </w:rPr>
            </w:pPr>
            <w:r w:rsidRPr="00FB21E9">
              <w:rPr>
                <w:rFonts w:ascii="Tahoma" w:hAnsi="Tahoma" w:cs="Tahoma"/>
                <w:sz w:val="18"/>
                <w:szCs w:val="18"/>
              </w:rPr>
              <w:t>KRW</w:t>
            </w:r>
          </w:p>
        </w:tc>
        <w:tc>
          <w:tcPr>
            <w:tcW w:w="2673" w:type="dxa"/>
            <w:vAlign w:val="bottom"/>
          </w:tcPr>
          <w:p w:rsidR="00613BBB" w:rsidRPr="00FB21E9" w:rsidRDefault="00613BBB" w:rsidP="00F42FB8">
            <w:pPr>
              <w:pStyle w:val="AppendixBodyText"/>
              <w:rPr>
                <w:rFonts w:ascii="Tahoma" w:hAnsi="Tahoma" w:cs="Tahoma"/>
                <w:sz w:val="18"/>
                <w:szCs w:val="18"/>
              </w:rPr>
            </w:pPr>
            <w:r w:rsidRPr="00FB21E9">
              <w:rPr>
                <w:rFonts w:ascii="Tahoma" w:hAnsi="Tahoma" w:cs="Tahoma"/>
                <w:sz w:val="18"/>
                <w:szCs w:val="18"/>
              </w:rPr>
              <w:t>24 000 000</w:t>
            </w:r>
          </w:p>
        </w:tc>
        <w:tc>
          <w:tcPr>
            <w:tcW w:w="2889" w:type="dxa"/>
            <w:vAlign w:val="bottom"/>
          </w:tcPr>
          <w:p w:rsidR="00613BBB" w:rsidRPr="00FB21E9" w:rsidRDefault="00613BBB" w:rsidP="00F42FB8">
            <w:pPr>
              <w:pStyle w:val="AppendixBodyText"/>
              <w:rPr>
                <w:rFonts w:ascii="Tahoma" w:hAnsi="Tahoma" w:cs="Tahoma"/>
                <w:sz w:val="18"/>
                <w:szCs w:val="18"/>
              </w:rPr>
            </w:pPr>
            <w:r w:rsidRPr="00FB21E9">
              <w:rPr>
                <w:rFonts w:ascii="Tahoma" w:hAnsi="Tahoma" w:cs="Tahoma"/>
                <w:sz w:val="18"/>
                <w:szCs w:val="18"/>
              </w:rPr>
              <w:t>240 000 000</w:t>
            </w:r>
          </w:p>
        </w:tc>
      </w:tr>
      <w:tr w:rsidR="00613BBB" w:rsidRPr="00FB21E9" w:rsidTr="002A6416">
        <w:trPr>
          <w:trHeight w:val="236"/>
        </w:trPr>
        <w:tc>
          <w:tcPr>
            <w:tcW w:w="1809" w:type="dxa"/>
            <w:vAlign w:val="bottom"/>
          </w:tcPr>
          <w:p w:rsidR="00613BBB" w:rsidRPr="00FB21E9" w:rsidRDefault="00613BBB" w:rsidP="00F42FB8">
            <w:pPr>
              <w:pStyle w:val="AppendixBodyText"/>
              <w:rPr>
                <w:rFonts w:ascii="Tahoma" w:hAnsi="Tahoma" w:cs="Tahoma"/>
                <w:sz w:val="18"/>
                <w:szCs w:val="18"/>
              </w:rPr>
            </w:pPr>
            <w:r w:rsidRPr="00FB21E9">
              <w:rPr>
                <w:rFonts w:ascii="Tahoma" w:hAnsi="Tahoma" w:cs="Tahoma"/>
                <w:sz w:val="18"/>
                <w:szCs w:val="18"/>
              </w:rPr>
              <w:t>Норвежская крона</w:t>
            </w:r>
          </w:p>
        </w:tc>
        <w:tc>
          <w:tcPr>
            <w:tcW w:w="1350" w:type="dxa"/>
            <w:vAlign w:val="bottom"/>
          </w:tcPr>
          <w:p w:rsidR="00613BBB" w:rsidRPr="00FB21E9" w:rsidRDefault="00613BBB" w:rsidP="00F42FB8">
            <w:pPr>
              <w:pStyle w:val="AppendixBodyText"/>
              <w:rPr>
                <w:rFonts w:ascii="Tahoma" w:hAnsi="Tahoma" w:cs="Tahoma"/>
                <w:sz w:val="18"/>
                <w:szCs w:val="18"/>
              </w:rPr>
            </w:pPr>
            <w:r w:rsidRPr="00FB21E9">
              <w:rPr>
                <w:rFonts w:ascii="Tahoma" w:hAnsi="Tahoma" w:cs="Tahoma"/>
                <w:sz w:val="18"/>
                <w:szCs w:val="18"/>
              </w:rPr>
              <w:t>NOK</w:t>
            </w:r>
          </w:p>
        </w:tc>
        <w:tc>
          <w:tcPr>
            <w:tcW w:w="2673" w:type="dxa"/>
            <w:vAlign w:val="bottom"/>
          </w:tcPr>
          <w:p w:rsidR="00613BBB" w:rsidRPr="00FB21E9" w:rsidRDefault="00613BBB" w:rsidP="00F42FB8">
            <w:pPr>
              <w:pStyle w:val="AppendixBodyText"/>
              <w:rPr>
                <w:rFonts w:ascii="Tahoma" w:hAnsi="Tahoma" w:cs="Tahoma"/>
                <w:sz w:val="18"/>
                <w:szCs w:val="18"/>
              </w:rPr>
            </w:pPr>
            <w:r w:rsidRPr="00FB21E9">
              <w:rPr>
                <w:rFonts w:ascii="Tahoma" w:hAnsi="Tahoma" w:cs="Tahoma"/>
                <w:sz w:val="18"/>
                <w:szCs w:val="18"/>
              </w:rPr>
              <w:t>165 000</w:t>
            </w:r>
          </w:p>
        </w:tc>
        <w:tc>
          <w:tcPr>
            <w:tcW w:w="2889" w:type="dxa"/>
            <w:vAlign w:val="bottom"/>
          </w:tcPr>
          <w:p w:rsidR="00613BBB" w:rsidRPr="00FB21E9" w:rsidRDefault="00613BBB" w:rsidP="00F42FB8">
            <w:pPr>
              <w:pStyle w:val="AppendixBodyText"/>
              <w:rPr>
                <w:rFonts w:ascii="Tahoma" w:hAnsi="Tahoma" w:cs="Tahoma"/>
                <w:sz w:val="18"/>
                <w:szCs w:val="18"/>
              </w:rPr>
            </w:pPr>
            <w:r w:rsidRPr="00FB21E9">
              <w:rPr>
                <w:rFonts w:ascii="Tahoma" w:hAnsi="Tahoma" w:cs="Tahoma"/>
                <w:sz w:val="18"/>
                <w:szCs w:val="18"/>
              </w:rPr>
              <w:t>1 650 000</w:t>
            </w:r>
          </w:p>
        </w:tc>
      </w:tr>
      <w:tr w:rsidR="00613BBB" w:rsidRPr="00FB21E9" w:rsidTr="002A6416">
        <w:trPr>
          <w:trHeight w:val="236"/>
        </w:trPr>
        <w:tc>
          <w:tcPr>
            <w:tcW w:w="1809" w:type="dxa"/>
            <w:vAlign w:val="bottom"/>
          </w:tcPr>
          <w:p w:rsidR="00613BBB" w:rsidRPr="00FB21E9" w:rsidRDefault="00613BBB" w:rsidP="00F42FB8">
            <w:pPr>
              <w:pStyle w:val="AppendixBodyText"/>
              <w:rPr>
                <w:rFonts w:ascii="Tahoma" w:hAnsi="Tahoma" w:cs="Tahoma"/>
                <w:sz w:val="18"/>
                <w:szCs w:val="18"/>
              </w:rPr>
            </w:pPr>
            <w:r w:rsidRPr="00FB21E9">
              <w:rPr>
                <w:rFonts w:ascii="Tahoma" w:hAnsi="Tahoma" w:cs="Tahoma"/>
                <w:sz w:val="18"/>
                <w:szCs w:val="18"/>
              </w:rPr>
              <w:t>Новозеландский доллар</w:t>
            </w:r>
          </w:p>
        </w:tc>
        <w:tc>
          <w:tcPr>
            <w:tcW w:w="1350" w:type="dxa"/>
            <w:vAlign w:val="bottom"/>
          </w:tcPr>
          <w:p w:rsidR="00613BBB" w:rsidRPr="00FB21E9" w:rsidRDefault="00613BBB" w:rsidP="00F42FB8">
            <w:pPr>
              <w:pStyle w:val="AppendixBodyText"/>
              <w:rPr>
                <w:rFonts w:ascii="Tahoma" w:hAnsi="Tahoma" w:cs="Tahoma"/>
                <w:sz w:val="18"/>
                <w:szCs w:val="18"/>
              </w:rPr>
            </w:pPr>
            <w:r w:rsidRPr="00FB21E9">
              <w:rPr>
                <w:rFonts w:ascii="Tahoma" w:hAnsi="Tahoma" w:cs="Tahoma"/>
                <w:sz w:val="18"/>
                <w:szCs w:val="18"/>
              </w:rPr>
              <w:t>NZD</w:t>
            </w:r>
          </w:p>
        </w:tc>
        <w:tc>
          <w:tcPr>
            <w:tcW w:w="2673" w:type="dxa"/>
            <w:vAlign w:val="bottom"/>
          </w:tcPr>
          <w:p w:rsidR="00613BBB" w:rsidRPr="00FB21E9" w:rsidRDefault="00F65F1E" w:rsidP="00F42FB8">
            <w:pPr>
              <w:pStyle w:val="AppendixBodyText"/>
              <w:rPr>
                <w:rFonts w:ascii="Tahoma" w:hAnsi="Tahoma" w:cs="Tahoma"/>
                <w:sz w:val="18"/>
                <w:szCs w:val="18"/>
              </w:rPr>
            </w:pPr>
            <w:r>
              <w:rPr>
                <w:rFonts w:ascii="Tahoma" w:hAnsi="Tahoma" w:cs="Tahoma"/>
                <w:sz w:val="18"/>
                <w:szCs w:val="18"/>
              </w:rPr>
              <w:t xml:space="preserve">35 </w:t>
            </w:r>
            <w:r w:rsidR="00613BBB" w:rsidRPr="00FB21E9">
              <w:rPr>
                <w:rFonts w:ascii="Tahoma" w:hAnsi="Tahoma" w:cs="Tahoma"/>
                <w:sz w:val="18"/>
                <w:szCs w:val="18"/>
              </w:rPr>
              <w:t>000</w:t>
            </w:r>
          </w:p>
        </w:tc>
        <w:tc>
          <w:tcPr>
            <w:tcW w:w="2889" w:type="dxa"/>
            <w:vAlign w:val="bottom"/>
          </w:tcPr>
          <w:p w:rsidR="00613BBB" w:rsidRPr="00FB21E9" w:rsidRDefault="00F65F1E" w:rsidP="00F42FB8">
            <w:pPr>
              <w:pStyle w:val="AppendixBodyText"/>
              <w:rPr>
                <w:rFonts w:ascii="Tahoma" w:hAnsi="Tahoma" w:cs="Tahoma"/>
                <w:sz w:val="18"/>
                <w:szCs w:val="18"/>
              </w:rPr>
            </w:pPr>
            <w:r>
              <w:rPr>
                <w:rFonts w:ascii="Tahoma" w:hAnsi="Tahoma" w:cs="Tahoma"/>
                <w:sz w:val="18"/>
                <w:szCs w:val="18"/>
              </w:rPr>
              <w:t xml:space="preserve">350 </w:t>
            </w:r>
            <w:r w:rsidR="00613BBB" w:rsidRPr="00FB21E9">
              <w:rPr>
                <w:rFonts w:ascii="Tahoma" w:hAnsi="Tahoma" w:cs="Tahoma"/>
                <w:sz w:val="18"/>
                <w:szCs w:val="18"/>
              </w:rPr>
              <w:t>000</w:t>
            </w:r>
          </w:p>
        </w:tc>
      </w:tr>
      <w:tr w:rsidR="00613BBB" w:rsidRPr="00FB21E9" w:rsidTr="002A6416">
        <w:trPr>
          <w:trHeight w:val="236"/>
        </w:trPr>
        <w:tc>
          <w:tcPr>
            <w:tcW w:w="1809" w:type="dxa"/>
            <w:vAlign w:val="bottom"/>
          </w:tcPr>
          <w:p w:rsidR="00613BBB" w:rsidRPr="00FB21E9" w:rsidRDefault="00613BBB" w:rsidP="00F42FB8">
            <w:pPr>
              <w:pStyle w:val="AppendixBodyText"/>
              <w:rPr>
                <w:rFonts w:ascii="Tahoma" w:hAnsi="Tahoma" w:cs="Tahoma"/>
                <w:sz w:val="18"/>
                <w:szCs w:val="18"/>
              </w:rPr>
            </w:pPr>
            <w:r w:rsidRPr="00FB21E9">
              <w:rPr>
                <w:rFonts w:ascii="Tahoma" w:hAnsi="Tahoma" w:cs="Tahoma"/>
                <w:sz w:val="18"/>
                <w:szCs w:val="18"/>
              </w:rPr>
              <w:t>Шведская крона</w:t>
            </w:r>
          </w:p>
        </w:tc>
        <w:tc>
          <w:tcPr>
            <w:tcW w:w="1350" w:type="dxa"/>
            <w:vAlign w:val="bottom"/>
          </w:tcPr>
          <w:p w:rsidR="00613BBB" w:rsidRPr="00FB21E9" w:rsidRDefault="00613BBB" w:rsidP="00F42FB8">
            <w:pPr>
              <w:pStyle w:val="AppendixBodyText"/>
              <w:rPr>
                <w:rFonts w:ascii="Tahoma" w:hAnsi="Tahoma" w:cs="Tahoma"/>
                <w:sz w:val="18"/>
                <w:szCs w:val="18"/>
              </w:rPr>
            </w:pPr>
            <w:r w:rsidRPr="00FB21E9">
              <w:rPr>
                <w:rFonts w:ascii="Tahoma" w:hAnsi="Tahoma" w:cs="Tahoma"/>
                <w:sz w:val="18"/>
                <w:szCs w:val="18"/>
              </w:rPr>
              <w:t>SEK</w:t>
            </w:r>
          </w:p>
        </w:tc>
        <w:tc>
          <w:tcPr>
            <w:tcW w:w="2673" w:type="dxa"/>
            <w:vAlign w:val="bottom"/>
          </w:tcPr>
          <w:p w:rsidR="00613BBB" w:rsidRPr="00FB21E9" w:rsidRDefault="00613BBB" w:rsidP="00F42FB8">
            <w:pPr>
              <w:pStyle w:val="AppendixBodyText"/>
              <w:rPr>
                <w:rFonts w:ascii="Tahoma" w:hAnsi="Tahoma" w:cs="Tahoma"/>
                <w:sz w:val="18"/>
                <w:szCs w:val="18"/>
              </w:rPr>
            </w:pPr>
            <w:r w:rsidRPr="00FB21E9">
              <w:rPr>
                <w:rFonts w:ascii="Tahoma" w:hAnsi="Tahoma" w:cs="Tahoma"/>
                <w:sz w:val="18"/>
                <w:szCs w:val="18"/>
              </w:rPr>
              <w:t>200 000</w:t>
            </w:r>
          </w:p>
        </w:tc>
        <w:tc>
          <w:tcPr>
            <w:tcW w:w="2889" w:type="dxa"/>
            <w:vAlign w:val="bottom"/>
          </w:tcPr>
          <w:p w:rsidR="00613BBB" w:rsidRPr="00FB21E9" w:rsidRDefault="00613BBB" w:rsidP="00F42FB8">
            <w:pPr>
              <w:pStyle w:val="AppendixBodyText"/>
              <w:rPr>
                <w:rFonts w:ascii="Tahoma" w:hAnsi="Tahoma" w:cs="Tahoma"/>
                <w:sz w:val="18"/>
                <w:szCs w:val="18"/>
              </w:rPr>
            </w:pPr>
            <w:r w:rsidRPr="00FB21E9">
              <w:rPr>
                <w:rFonts w:ascii="Tahoma" w:hAnsi="Tahoma" w:cs="Tahoma"/>
                <w:sz w:val="18"/>
                <w:szCs w:val="18"/>
              </w:rPr>
              <w:t>2 000 000</w:t>
            </w:r>
          </w:p>
        </w:tc>
      </w:tr>
      <w:tr w:rsidR="00613BBB" w:rsidRPr="00FB21E9" w:rsidTr="002A6416">
        <w:trPr>
          <w:trHeight w:val="236"/>
        </w:trPr>
        <w:tc>
          <w:tcPr>
            <w:tcW w:w="1809" w:type="dxa"/>
            <w:vAlign w:val="bottom"/>
          </w:tcPr>
          <w:p w:rsidR="00613BBB" w:rsidRPr="00FB21E9" w:rsidRDefault="00613BBB" w:rsidP="00F42FB8">
            <w:pPr>
              <w:pStyle w:val="AppendixBodyText"/>
              <w:rPr>
                <w:rFonts w:ascii="Tahoma" w:hAnsi="Tahoma" w:cs="Tahoma"/>
                <w:sz w:val="18"/>
                <w:szCs w:val="18"/>
              </w:rPr>
            </w:pPr>
            <w:r w:rsidRPr="00FB21E9">
              <w:rPr>
                <w:rFonts w:ascii="Tahoma" w:hAnsi="Tahoma" w:cs="Tahoma"/>
                <w:sz w:val="18"/>
                <w:szCs w:val="18"/>
              </w:rPr>
              <w:t>Новый тайваньский доллар</w:t>
            </w:r>
          </w:p>
        </w:tc>
        <w:tc>
          <w:tcPr>
            <w:tcW w:w="1350" w:type="dxa"/>
            <w:vAlign w:val="bottom"/>
          </w:tcPr>
          <w:p w:rsidR="00613BBB" w:rsidRPr="00FB21E9" w:rsidRDefault="00613BBB" w:rsidP="00F42FB8">
            <w:pPr>
              <w:pStyle w:val="AppendixBodyText"/>
              <w:rPr>
                <w:rFonts w:ascii="Tahoma" w:hAnsi="Tahoma" w:cs="Tahoma"/>
                <w:sz w:val="18"/>
                <w:szCs w:val="18"/>
              </w:rPr>
            </w:pPr>
            <w:r w:rsidRPr="00FB21E9">
              <w:rPr>
                <w:rFonts w:ascii="Tahoma" w:hAnsi="Tahoma" w:cs="Tahoma"/>
                <w:sz w:val="18"/>
                <w:szCs w:val="18"/>
              </w:rPr>
              <w:t>TWD</w:t>
            </w:r>
          </w:p>
        </w:tc>
        <w:tc>
          <w:tcPr>
            <w:tcW w:w="2673" w:type="dxa"/>
            <w:vAlign w:val="bottom"/>
          </w:tcPr>
          <w:p w:rsidR="00613BBB" w:rsidRPr="00FB21E9" w:rsidRDefault="00613BBB" w:rsidP="00F42FB8">
            <w:pPr>
              <w:pStyle w:val="AppendixBodyText"/>
              <w:rPr>
                <w:rFonts w:ascii="Tahoma" w:hAnsi="Tahoma" w:cs="Tahoma"/>
                <w:sz w:val="18"/>
                <w:szCs w:val="18"/>
              </w:rPr>
            </w:pPr>
            <w:r w:rsidRPr="00FB21E9">
              <w:rPr>
                <w:rFonts w:ascii="Tahoma" w:hAnsi="Tahoma" w:cs="Tahoma"/>
                <w:sz w:val="18"/>
                <w:szCs w:val="18"/>
              </w:rPr>
              <w:t>700 000</w:t>
            </w:r>
          </w:p>
        </w:tc>
        <w:tc>
          <w:tcPr>
            <w:tcW w:w="2889" w:type="dxa"/>
            <w:vAlign w:val="bottom"/>
          </w:tcPr>
          <w:p w:rsidR="00613BBB" w:rsidRPr="00FB21E9" w:rsidRDefault="00613BBB" w:rsidP="00F42FB8">
            <w:pPr>
              <w:pStyle w:val="AppendixBodyText"/>
              <w:rPr>
                <w:rFonts w:ascii="Tahoma" w:hAnsi="Tahoma" w:cs="Tahoma"/>
                <w:sz w:val="18"/>
                <w:szCs w:val="18"/>
              </w:rPr>
            </w:pPr>
            <w:r w:rsidRPr="00FB21E9">
              <w:rPr>
                <w:rFonts w:ascii="Tahoma" w:hAnsi="Tahoma" w:cs="Tahoma"/>
                <w:sz w:val="18"/>
                <w:szCs w:val="18"/>
              </w:rPr>
              <w:t>7 000 000</w:t>
            </w:r>
          </w:p>
        </w:tc>
      </w:tr>
      <w:tr w:rsidR="004B4C79" w:rsidRPr="00FB21E9" w:rsidTr="002A6416">
        <w:trPr>
          <w:trHeight w:val="236"/>
        </w:trPr>
        <w:tc>
          <w:tcPr>
            <w:tcW w:w="1809" w:type="dxa"/>
          </w:tcPr>
          <w:p w:rsidR="004B4C79" w:rsidRPr="00FB21E9" w:rsidRDefault="004B4C79" w:rsidP="00F42FB8">
            <w:pPr>
              <w:pStyle w:val="AppendixBodyText"/>
              <w:rPr>
                <w:rFonts w:ascii="Tahoma" w:hAnsi="Tahoma" w:cs="Tahoma"/>
                <w:sz w:val="18"/>
                <w:szCs w:val="18"/>
              </w:rPr>
            </w:pPr>
            <w:r w:rsidRPr="00FB21E9">
              <w:rPr>
                <w:rFonts w:ascii="Tahoma" w:hAnsi="Tahoma" w:cs="Tahoma"/>
                <w:sz w:val="18"/>
                <w:szCs w:val="18"/>
              </w:rPr>
              <w:t>Индийская рупия</w:t>
            </w:r>
          </w:p>
        </w:tc>
        <w:tc>
          <w:tcPr>
            <w:tcW w:w="1350" w:type="dxa"/>
          </w:tcPr>
          <w:p w:rsidR="004B4C79" w:rsidRPr="00FB21E9" w:rsidRDefault="004B4C79" w:rsidP="00F42FB8">
            <w:pPr>
              <w:pStyle w:val="AppendixBodyText"/>
              <w:rPr>
                <w:rFonts w:ascii="Tahoma" w:hAnsi="Tahoma" w:cs="Tahoma"/>
                <w:sz w:val="18"/>
                <w:szCs w:val="18"/>
              </w:rPr>
            </w:pPr>
            <w:r w:rsidRPr="00FB21E9">
              <w:rPr>
                <w:rFonts w:ascii="Tahoma" w:hAnsi="Tahoma" w:cs="Tahoma"/>
                <w:sz w:val="18"/>
                <w:szCs w:val="18"/>
              </w:rPr>
              <w:t>INR</w:t>
            </w:r>
          </w:p>
        </w:tc>
        <w:tc>
          <w:tcPr>
            <w:tcW w:w="2673" w:type="dxa"/>
          </w:tcPr>
          <w:p w:rsidR="004B4C79" w:rsidRPr="00FB21E9" w:rsidRDefault="004B4C79" w:rsidP="00F42FB8">
            <w:pPr>
              <w:pStyle w:val="AppendixBodyText"/>
              <w:rPr>
                <w:rFonts w:ascii="Tahoma" w:hAnsi="Tahoma" w:cs="Tahoma"/>
                <w:sz w:val="18"/>
                <w:szCs w:val="18"/>
              </w:rPr>
            </w:pPr>
            <w:r w:rsidRPr="00FB21E9">
              <w:rPr>
                <w:rFonts w:ascii="Tahoma" w:hAnsi="Tahoma" w:cs="Tahoma"/>
                <w:sz w:val="18"/>
                <w:szCs w:val="18"/>
              </w:rPr>
              <w:t>1 000 000</w:t>
            </w:r>
          </w:p>
        </w:tc>
        <w:tc>
          <w:tcPr>
            <w:tcW w:w="2889" w:type="dxa"/>
          </w:tcPr>
          <w:p w:rsidR="004B4C79" w:rsidRPr="00FB21E9" w:rsidRDefault="004B4C79" w:rsidP="00F42FB8">
            <w:pPr>
              <w:pStyle w:val="AppendixBodyText"/>
              <w:rPr>
                <w:rFonts w:ascii="Tahoma" w:hAnsi="Tahoma" w:cs="Tahoma"/>
                <w:sz w:val="18"/>
                <w:szCs w:val="18"/>
              </w:rPr>
            </w:pPr>
            <w:r w:rsidRPr="00FB21E9">
              <w:rPr>
                <w:rFonts w:ascii="Tahoma" w:hAnsi="Tahoma" w:cs="Tahoma"/>
                <w:sz w:val="18"/>
                <w:szCs w:val="18"/>
              </w:rPr>
              <w:t>10 000 000</w:t>
            </w:r>
          </w:p>
        </w:tc>
      </w:tr>
      <w:tr w:rsidR="004B4C79" w:rsidRPr="00FB21E9" w:rsidTr="002A6416">
        <w:trPr>
          <w:trHeight w:val="236"/>
        </w:trPr>
        <w:tc>
          <w:tcPr>
            <w:tcW w:w="1809" w:type="dxa"/>
          </w:tcPr>
          <w:p w:rsidR="004B4C79" w:rsidRPr="00FB21E9" w:rsidRDefault="004B4C79" w:rsidP="00F42FB8">
            <w:pPr>
              <w:pStyle w:val="AppendixBodyText"/>
              <w:rPr>
                <w:rFonts w:ascii="Tahoma" w:hAnsi="Tahoma" w:cs="Tahoma"/>
                <w:sz w:val="18"/>
                <w:szCs w:val="18"/>
              </w:rPr>
            </w:pPr>
            <w:r w:rsidRPr="00FB21E9">
              <w:rPr>
                <w:rFonts w:ascii="Tahoma" w:hAnsi="Tahoma" w:cs="Tahoma"/>
                <w:sz w:val="18"/>
                <w:szCs w:val="18"/>
              </w:rPr>
              <w:t>Российский рубль</w:t>
            </w:r>
          </w:p>
        </w:tc>
        <w:tc>
          <w:tcPr>
            <w:tcW w:w="1350" w:type="dxa"/>
          </w:tcPr>
          <w:p w:rsidR="004B4C79" w:rsidRPr="00FB21E9" w:rsidRDefault="004B4C79" w:rsidP="00F42FB8">
            <w:pPr>
              <w:pStyle w:val="AppendixBodyText"/>
              <w:rPr>
                <w:rFonts w:ascii="Tahoma" w:hAnsi="Tahoma" w:cs="Tahoma"/>
                <w:sz w:val="18"/>
                <w:szCs w:val="18"/>
              </w:rPr>
            </w:pPr>
            <w:r w:rsidRPr="00FB21E9">
              <w:rPr>
                <w:rFonts w:ascii="Tahoma" w:hAnsi="Tahoma" w:cs="Tahoma"/>
                <w:sz w:val="18"/>
                <w:szCs w:val="18"/>
              </w:rPr>
              <w:t>RUB</w:t>
            </w:r>
          </w:p>
        </w:tc>
        <w:tc>
          <w:tcPr>
            <w:tcW w:w="2673" w:type="dxa"/>
          </w:tcPr>
          <w:p w:rsidR="004B4C79" w:rsidRPr="00FB21E9" w:rsidRDefault="004B4C79" w:rsidP="00F42FB8">
            <w:pPr>
              <w:pStyle w:val="AppendixBodyText"/>
              <w:rPr>
                <w:rFonts w:ascii="Tahoma" w:hAnsi="Tahoma" w:cs="Tahoma"/>
                <w:sz w:val="18"/>
                <w:szCs w:val="18"/>
              </w:rPr>
            </w:pPr>
            <w:r w:rsidRPr="00FB21E9">
              <w:rPr>
                <w:rFonts w:ascii="Tahoma" w:hAnsi="Tahoma" w:cs="Tahoma"/>
                <w:sz w:val="18"/>
                <w:szCs w:val="18"/>
              </w:rPr>
              <w:t>660 000</w:t>
            </w:r>
          </w:p>
        </w:tc>
        <w:tc>
          <w:tcPr>
            <w:tcW w:w="2889" w:type="dxa"/>
          </w:tcPr>
          <w:p w:rsidR="004B4C79" w:rsidRPr="00FB21E9" w:rsidRDefault="004B4C79" w:rsidP="00F42FB8">
            <w:pPr>
              <w:pStyle w:val="AppendixBodyText"/>
              <w:rPr>
                <w:rFonts w:ascii="Tahoma" w:hAnsi="Tahoma" w:cs="Tahoma"/>
                <w:sz w:val="18"/>
                <w:szCs w:val="18"/>
              </w:rPr>
            </w:pPr>
            <w:r w:rsidRPr="00FB21E9">
              <w:rPr>
                <w:rFonts w:ascii="Tahoma" w:hAnsi="Tahoma" w:cs="Tahoma"/>
                <w:sz w:val="18"/>
                <w:szCs w:val="18"/>
              </w:rPr>
              <w:t>6 600 000</w:t>
            </w:r>
          </w:p>
        </w:tc>
      </w:tr>
    </w:tbl>
    <w:p w:rsidR="00023FE7" w:rsidRDefault="00023FE7" w:rsidP="00F93617">
      <w:pPr>
        <w:pStyle w:val="AppendixBodyText"/>
        <w:spacing w:after="0"/>
        <w:rPr>
          <w:rFonts w:ascii="Tahoma" w:hAnsi="Tahoma" w:cs="Tahoma"/>
        </w:rPr>
      </w:pPr>
    </w:p>
    <w:p w:rsidR="00C1660A" w:rsidRDefault="00C1660A" w:rsidP="00F93617">
      <w:pPr>
        <w:pStyle w:val="AppendixBodyText"/>
        <w:spacing w:after="0"/>
        <w:rPr>
          <w:rFonts w:ascii="Tahoma" w:hAnsi="Tahoma" w:cs="Tahoma"/>
        </w:rPr>
      </w:pPr>
    </w:p>
    <w:p w:rsidR="00C1660A" w:rsidRPr="00FB21E9" w:rsidRDefault="00C1660A" w:rsidP="00F93617">
      <w:pPr>
        <w:pStyle w:val="AppendixBodyText"/>
        <w:spacing w:after="0"/>
        <w:rPr>
          <w:rFonts w:ascii="Tahoma" w:hAnsi="Tahoma" w:cs="Tahoma"/>
        </w:rPr>
      </w:pPr>
    </w:p>
    <w:p w:rsidR="00023FE7" w:rsidRPr="00C1660A" w:rsidRDefault="00023FE7" w:rsidP="00F42FB8">
      <w:pPr>
        <w:pStyle w:val="AppendixBodyText"/>
        <w:spacing w:after="0"/>
        <w:rPr>
          <w:rFonts w:ascii="Tahoma" w:hAnsi="Tahoma" w:cs="Tahoma"/>
          <w:sz w:val="18"/>
          <w:szCs w:val="18"/>
        </w:rPr>
      </w:pPr>
      <w:r w:rsidRPr="00C1660A">
        <w:rPr>
          <w:rFonts w:ascii="Tahoma" w:hAnsi="Tahoma" w:cs="Tahoma"/>
          <w:sz w:val="18"/>
          <w:szCs w:val="18"/>
        </w:rPr>
        <w:lastRenderedPageBreak/>
        <w:t>Количество инцидентов, определяемых по стоимости покрытия Software Assurance, рассчитывается с учетом стоимости покрытия Software Assurance, выплаченной в отношении серверов и настольных компьютеров в</w:t>
      </w:r>
      <w:r w:rsidR="00C1660A">
        <w:rPr>
          <w:rFonts w:ascii="Tahoma" w:hAnsi="Tahoma" w:cs="Tahoma"/>
          <w:sz w:val="18"/>
          <w:szCs w:val="18"/>
        </w:rPr>
        <w:t> </w:t>
      </w:r>
      <w:r w:rsidRPr="00C1660A">
        <w:rPr>
          <w:rFonts w:ascii="Tahoma" w:hAnsi="Tahoma" w:cs="Tahoma"/>
          <w:sz w:val="18"/>
          <w:szCs w:val="18"/>
        </w:rPr>
        <w:t>рамках соответствующего соглашения о регистрации Select или Enterprise, регистрации Select Plus, Соглашения Open Value или номера разрешения по лицензии Open.</w:t>
      </w:r>
      <w:r w:rsidR="00773A93" w:rsidRPr="00C1660A">
        <w:rPr>
          <w:rFonts w:ascii="Tahoma" w:hAnsi="Tahoma" w:cs="Tahoma"/>
          <w:sz w:val="18"/>
          <w:szCs w:val="18"/>
        </w:rPr>
        <w:t xml:space="preserve"> </w:t>
      </w:r>
      <w:r w:rsidRPr="00C1660A">
        <w:rPr>
          <w:rFonts w:ascii="Tahoma" w:hAnsi="Tahoma" w:cs="Tahoma"/>
          <w:sz w:val="18"/>
          <w:szCs w:val="18"/>
        </w:rPr>
        <w:t>Примерно за каждые 20 000 долларов США стоимости покрытия Software Assurance, приходящиеся на серверные и клиентские лицензии, предоставляется один инцидент.</w:t>
      </w:r>
      <w:r w:rsidR="00773A93" w:rsidRPr="00C1660A">
        <w:rPr>
          <w:rFonts w:ascii="Tahoma" w:hAnsi="Tahoma" w:cs="Tahoma"/>
          <w:sz w:val="18"/>
          <w:szCs w:val="18"/>
        </w:rPr>
        <w:t xml:space="preserve"> </w:t>
      </w:r>
      <w:r w:rsidRPr="00C1660A">
        <w:rPr>
          <w:rFonts w:ascii="Tahoma" w:hAnsi="Tahoma" w:cs="Tahoma"/>
          <w:sz w:val="18"/>
          <w:szCs w:val="18"/>
        </w:rPr>
        <w:t>Примерно за каждые 200 000 долларов США стоимости покрытия Software Assurance, приходящиеся на категории «Системы» и «Приложения», предоставляется один инцидент.</w:t>
      </w:r>
      <w:r w:rsidR="00773A93" w:rsidRPr="00C1660A">
        <w:rPr>
          <w:rFonts w:ascii="Tahoma" w:hAnsi="Tahoma" w:cs="Tahoma"/>
          <w:sz w:val="18"/>
          <w:szCs w:val="18"/>
        </w:rPr>
        <w:t xml:space="preserve"> </w:t>
      </w:r>
      <w:r w:rsidRPr="00C1660A">
        <w:rPr>
          <w:rFonts w:ascii="Tahoma" w:hAnsi="Tahoma" w:cs="Tahoma"/>
          <w:sz w:val="18"/>
          <w:szCs w:val="18"/>
        </w:rPr>
        <w:t>В</w:t>
      </w:r>
      <w:r w:rsidR="00C1660A">
        <w:rPr>
          <w:rFonts w:ascii="Tahoma" w:hAnsi="Tahoma" w:cs="Tahoma"/>
          <w:sz w:val="18"/>
          <w:szCs w:val="18"/>
        </w:rPr>
        <w:t> </w:t>
      </w:r>
      <w:r w:rsidRPr="00C1660A">
        <w:rPr>
          <w:rFonts w:ascii="Tahoma" w:hAnsi="Tahoma" w:cs="Tahoma"/>
          <w:sz w:val="18"/>
          <w:szCs w:val="18"/>
        </w:rPr>
        <w:t>таблице ниже показаны примерные суммы в других валютах, эквивалентные стоимости покрытия Software Assurance в долларах США, дающей право на получение инцидентов поддержки.</w:t>
      </w:r>
      <w:r w:rsidR="00773A93" w:rsidRPr="00C1660A">
        <w:rPr>
          <w:rFonts w:ascii="Tahoma" w:hAnsi="Tahoma" w:cs="Tahoma"/>
          <w:sz w:val="18"/>
          <w:szCs w:val="18"/>
        </w:rPr>
        <w:t xml:space="preserve"> </w:t>
      </w:r>
      <w:r w:rsidRPr="00C1660A">
        <w:rPr>
          <w:rFonts w:ascii="Tahoma" w:hAnsi="Tahoma" w:cs="Tahoma"/>
          <w:sz w:val="18"/>
          <w:szCs w:val="18"/>
        </w:rPr>
        <w:t>В связи с колебанием курса валют в данную таблицу могут вноситься изменения.</w:t>
      </w:r>
    </w:p>
    <w:p w:rsidR="00023FE7" w:rsidRPr="00C1660A" w:rsidRDefault="00023FE7" w:rsidP="00F42FB8">
      <w:pPr>
        <w:pStyle w:val="AppendixBodyText"/>
        <w:spacing w:after="0"/>
        <w:rPr>
          <w:rFonts w:ascii="Tahoma" w:hAnsi="Tahoma" w:cs="Tahoma"/>
          <w:sz w:val="18"/>
          <w:szCs w:val="18"/>
        </w:rPr>
      </w:pPr>
    </w:p>
    <w:p w:rsidR="00023FE7" w:rsidRPr="00C1660A" w:rsidRDefault="00023FE7" w:rsidP="00F42FB8">
      <w:pPr>
        <w:pStyle w:val="AppendixBodyText"/>
        <w:spacing w:after="0"/>
        <w:rPr>
          <w:rFonts w:ascii="Tahoma" w:hAnsi="Tahoma" w:cs="Tahoma"/>
          <w:sz w:val="18"/>
          <w:szCs w:val="18"/>
        </w:rPr>
      </w:pPr>
      <w:r w:rsidRPr="00C1660A">
        <w:rPr>
          <w:rFonts w:ascii="Tahoma" w:hAnsi="Tahoma" w:cs="Tahoma"/>
          <w:sz w:val="18"/>
          <w:szCs w:val="18"/>
        </w:rPr>
        <w:t>Инциденты назначаются в течение срока действия покрытия Software Assurance с учетом способа платежа.</w:t>
      </w:r>
      <w:r w:rsidR="00773A93" w:rsidRPr="00C1660A">
        <w:rPr>
          <w:rFonts w:ascii="Tahoma" w:hAnsi="Tahoma" w:cs="Tahoma"/>
          <w:sz w:val="18"/>
          <w:szCs w:val="18"/>
        </w:rPr>
        <w:t xml:space="preserve"> </w:t>
      </w:r>
      <w:r w:rsidRPr="00C1660A">
        <w:rPr>
          <w:rFonts w:ascii="Tahoma" w:hAnsi="Tahoma" w:cs="Tahoma"/>
          <w:sz w:val="18"/>
          <w:szCs w:val="18"/>
        </w:rPr>
        <w:t>Если соглашениями предусматривается оплата в рассрочку, инциденты назначаются в течение срока действия соглашения; если соглашениями предусматриваются единовременные платежи, инциденты назначаются заранее.</w:t>
      </w:r>
      <w:r w:rsidR="00773A93" w:rsidRPr="00C1660A">
        <w:rPr>
          <w:rFonts w:ascii="Tahoma" w:hAnsi="Tahoma" w:cs="Tahoma"/>
          <w:sz w:val="18"/>
          <w:szCs w:val="18"/>
        </w:rPr>
        <w:t xml:space="preserve"> </w:t>
      </w:r>
      <w:r w:rsidRPr="00C1660A">
        <w:rPr>
          <w:rFonts w:ascii="Tahoma" w:hAnsi="Tahoma" w:cs="Tahoma"/>
          <w:sz w:val="18"/>
          <w:szCs w:val="18"/>
        </w:rPr>
        <w:t>При приобретении продуктов после размещения первоначального заказа осуществляется пересчет количества предоставленных инцидентов и их годовое распределение.</w:t>
      </w:r>
      <w:r w:rsidR="00773A93" w:rsidRPr="00C1660A">
        <w:rPr>
          <w:rFonts w:ascii="Tahoma" w:hAnsi="Tahoma" w:cs="Tahoma"/>
          <w:sz w:val="18"/>
          <w:szCs w:val="18"/>
        </w:rPr>
        <w:t xml:space="preserve"> </w:t>
      </w:r>
      <w:r w:rsidRPr="00C1660A">
        <w:rPr>
          <w:rFonts w:ascii="Tahoma" w:hAnsi="Tahoma" w:cs="Tahoma"/>
          <w:sz w:val="18"/>
          <w:szCs w:val="18"/>
        </w:rPr>
        <w:t>Срок действия неиспользованных Инцидентов поддержки по телефону заканчивается после окончания срока действия покрытия Software Assurance.</w:t>
      </w:r>
      <w:r w:rsidR="00773A93" w:rsidRPr="00C1660A">
        <w:rPr>
          <w:rFonts w:ascii="Tahoma" w:hAnsi="Tahoma" w:cs="Tahoma"/>
          <w:sz w:val="18"/>
          <w:szCs w:val="18"/>
        </w:rPr>
        <w:t xml:space="preserve"> </w:t>
      </w:r>
      <w:r w:rsidRPr="00C1660A">
        <w:rPr>
          <w:rFonts w:ascii="Tahoma" w:hAnsi="Tahoma" w:cs="Tahoma"/>
          <w:sz w:val="18"/>
          <w:szCs w:val="18"/>
        </w:rPr>
        <w:t>Инциденты поддержки по телефону нельзя переносить из одного соглашения о регистрации или соглашения в другое.</w:t>
      </w:r>
    </w:p>
    <w:p w:rsidR="00023FE7" w:rsidRPr="00C1660A" w:rsidRDefault="00023FE7" w:rsidP="00F42FB8">
      <w:pPr>
        <w:pStyle w:val="AppendixBodyText"/>
        <w:spacing w:after="0"/>
        <w:rPr>
          <w:rFonts w:ascii="Tahoma" w:hAnsi="Tahoma" w:cs="Tahoma"/>
          <w:sz w:val="18"/>
          <w:szCs w:val="18"/>
        </w:rPr>
      </w:pPr>
    </w:p>
    <w:p w:rsidR="00023FE7" w:rsidRPr="00C1660A" w:rsidRDefault="00023FE7" w:rsidP="00F42FB8">
      <w:pPr>
        <w:pStyle w:val="AppendixBodyText"/>
        <w:spacing w:after="0"/>
        <w:rPr>
          <w:rFonts w:ascii="Tahoma" w:hAnsi="Tahoma" w:cs="Tahoma"/>
          <w:sz w:val="18"/>
          <w:szCs w:val="18"/>
        </w:rPr>
      </w:pPr>
      <w:r w:rsidRPr="00C1660A">
        <w:rPr>
          <w:rFonts w:ascii="Tahoma" w:hAnsi="Tahoma" w:cs="Tahoma"/>
          <w:sz w:val="18"/>
          <w:szCs w:val="18"/>
        </w:rPr>
        <w:t>Локальную поддержку по телефону можно получить в рабочие часы*</w:t>
      </w:r>
      <w:r w:rsidRPr="00C1660A">
        <w:rPr>
          <w:rFonts w:ascii="Tahoma" w:hAnsi="Tahoma" w:cs="Tahoma"/>
          <w:sz w:val="18"/>
          <w:szCs w:val="18"/>
          <w:vertAlign w:val="superscript"/>
        </w:rPr>
        <w:t>(1)</w:t>
      </w:r>
      <w:r w:rsidRPr="00C1660A">
        <w:rPr>
          <w:rFonts w:ascii="Tahoma" w:hAnsi="Tahoma" w:cs="Tahoma"/>
          <w:sz w:val="18"/>
          <w:szCs w:val="18"/>
        </w:rPr>
        <w:t>.</w:t>
      </w:r>
      <w:r w:rsidR="00773A93" w:rsidRPr="00C1660A">
        <w:rPr>
          <w:rFonts w:ascii="Tahoma" w:hAnsi="Tahoma" w:cs="Tahoma"/>
          <w:sz w:val="18"/>
          <w:szCs w:val="18"/>
        </w:rPr>
        <w:t xml:space="preserve"> </w:t>
      </w:r>
      <w:r w:rsidRPr="00C1660A">
        <w:rPr>
          <w:rFonts w:ascii="Tahoma" w:hAnsi="Tahoma" w:cs="Tahoma"/>
          <w:sz w:val="18"/>
          <w:szCs w:val="18"/>
        </w:rPr>
        <w:t>Техническую поддержку по телефону в нерабочее время можно получить в региональных и международных центрах технической поддержки.</w:t>
      </w:r>
      <w:r w:rsidR="00773A93" w:rsidRPr="00C1660A">
        <w:rPr>
          <w:rFonts w:ascii="Tahoma" w:hAnsi="Tahoma" w:cs="Tahoma"/>
          <w:sz w:val="18"/>
          <w:szCs w:val="18"/>
        </w:rPr>
        <w:t xml:space="preserve"> </w:t>
      </w:r>
      <w:r w:rsidRPr="00C1660A">
        <w:rPr>
          <w:rFonts w:ascii="Tahoma" w:hAnsi="Tahoma" w:cs="Tahoma"/>
          <w:sz w:val="18"/>
          <w:szCs w:val="18"/>
        </w:rPr>
        <w:t>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w:t>
      </w:r>
      <w:r w:rsidR="00773A93" w:rsidRPr="00C1660A">
        <w:rPr>
          <w:rFonts w:ascii="Tahoma" w:hAnsi="Tahoma" w:cs="Tahoma"/>
          <w:sz w:val="18"/>
          <w:szCs w:val="18"/>
        </w:rPr>
        <w:t xml:space="preserve"> </w:t>
      </w:r>
      <w:r w:rsidRPr="00C1660A">
        <w:rPr>
          <w:rFonts w:ascii="Tahoma" w:hAnsi="Tahoma" w:cs="Tahoma"/>
          <w:sz w:val="18"/>
          <w:szCs w:val="18"/>
        </w:rPr>
        <w:t>Рабочие часы зависят от региона. Точные сведения о рабочих часах в регионе или стране клиента можно получить у представителей Microsoft, обслуживающих клиентов.</w:t>
      </w:r>
      <w:r w:rsidR="00773A93" w:rsidRPr="00C1660A">
        <w:rPr>
          <w:rFonts w:ascii="Tahoma" w:hAnsi="Tahoma" w:cs="Tahoma"/>
          <w:sz w:val="18"/>
          <w:szCs w:val="18"/>
        </w:rPr>
        <w:t xml:space="preserve"> </w:t>
      </w:r>
      <w:r w:rsidRPr="00C1660A">
        <w:rPr>
          <w:rFonts w:ascii="Tahoma" w:hAnsi="Tahoma" w:cs="Tahoma"/>
          <w:sz w:val="18"/>
          <w:szCs w:val="18"/>
        </w:rPr>
        <w:t xml:space="preserve">Техническая поддержка по телефону на всех языках доступна не во всех регионах. </w:t>
      </w:r>
    </w:p>
    <w:p w:rsidR="00023FE7" w:rsidRPr="00FB21E9" w:rsidRDefault="00023FE7" w:rsidP="00077CE5">
      <w:pPr>
        <w:pStyle w:val="AppendixBodyText"/>
        <w:spacing w:after="0"/>
        <w:rPr>
          <w:rFonts w:ascii="Tahoma" w:hAnsi="Tahoma" w:cs="Tahoma"/>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2321"/>
      </w:tblGrid>
      <w:tr w:rsidR="00023FE7" w:rsidRPr="00FB21E9" w:rsidTr="00237F74">
        <w:trPr>
          <w:cantSplit/>
          <w:trHeight w:val="20"/>
        </w:trPr>
        <w:tc>
          <w:tcPr>
            <w:tcW w:w="495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FB21E9" w:rsidRDefault="00023FE7" w:rsidP="00C1660A">
            <w:pPr>
              <w:pStyle w:val="AppendixBodyText"/>
              <w:rPr>
                <w:rFonts w:ascii="Tahoma" w:hAnsi="Tahoma" w:cs="Tahoma"/>
                <w:b/>
                <w:bCs/>
                <w:vertAlign w:val="superscript"/>
              </w:rPr>
            </w:pPr>
            <w:r w:rsidRPr="00FB21E9">
              <w:rPr>
                <w:rFonts w:ascii="Tahoma" w:hAnsi="Tahoma" w:cs="Tahoma"/>
                <w:b/>
                <w:bCs/>
              </w:rPr>
              <w:t>*(1) Рабочие часы в зависимости от</w:t>
            </w:r>
            <w:r w:rsidR="00C1660A">
              <w:rPr>
                <w:rFonts w:ascii="Tahoma" w:hAnsi="Tahoma" w:cs="Tahoma"/>
                <w:b/>
                <w:bCs/>
              </w:rPr>
              <w:t> </w:t>
            </w:r>
            <w:r w:rsidRPr="00FB21E9">
              <w:rPr>
                <w:rFonts w:ascii="Tahoma" w:hAnsi="Tahoma" w:cs="Tahoma"/>
                <w:b/>
                <w:bCs/>
              </w:rPr>
              <w:t>регионов</w:t>
            </w:r>
          </w:p>
        </w:tc>
      </w:tr>
      <w:tr w:rsidR="00023FE7" w:rsidRPr="00FB21E9" w:rsidTr="00237F74">
        <w:trPr>
          <w:cantSplit/>
          <w:trHeight w:val="20"/>
        </w:trPr>
        <w:tc>
          <w:tcPr>
            <w:tcW w:w="2629" w:type="dxa"/>
            <w:tcBorders>
              <w:top w:val="single" w:sz="8" w:space="0" w:color="auto"/>
            </w:tcBorders>
          </w:tcPr>
          <w:p w:rsidR="00023FE7" w:rsidRPr="00FB21E9" w:rsidRDefault="00023FE7">
            <w:pPr>
              <w:pStyle w:val="AppendixBodyText"/>
              <w:rPr>
                <w:rFonts w:ascii="Tahoma" w:hAnsi="Tahoma" w:cs="Tahoma"/>
                <w:sz w:val="18"/>
                <w:szCs w:val="18"/>
              </w:rPr>
            </w:pPr>
            <w:r w:rsidRPr="00FB21E9">
              <w:rPr>
                <w:rFonts w:ascii="Tahoma" w:hAnsi="Tahoma" w:cs="Tahoma"/>
                <w:sz w:val="18"/>
                <w:szCs w:val="18"/>
              </w:rPr>
              <w:t>Северная и Южная Америка</w:t>
            </w:r>
          </w:p>
        </w:tc>
        <w:tc>
          <w:tcPr>
            <w:tcW w:w="2321" w:type="dxa"/>
            <w:tcBorders>
              <w:top w:val="single" w:sz="8" w:space="0" w:color="auto"/>
            </w:tcBorders>
          </w:tcPr>
          <w:p w:rsidR="00023FE7" w:rsidRPr="00FB21E9" w:rsidRDefault="00023FE7">
            <w:pPr>
              <w:pStyle w:val="AppendixBodyText"/>
              <w:rPr>
                <w:rFonts w:ascii="Tahoma" w:hAnsi="Tahoma" w:cs="Tahoma"/>
                <w:sz w:val="18"/>
                <w:szCs w:val="18"/>
              </w:rPr>
            </w:pPr>
            <w:r w:rsidRPr="00FB21E9">
              <w:rPr>
                <w:rFonts w:ascii="Tahoma" w:hAnsi="Tahoma" w:cs="Tahoma"/>
                <w:sz w:val="18"/>
                <w:szCs w:val="18"/>
              </w:rPr>
              <w:t>Пн — Пт, 6:00 — 18:00 (тихоокеанское время)</w:t>
            </w:r>
          </w:p>
        </w:tc>
      </w:tr>
      <w:tr w:rsidR="00023FE7" w:rsidRPr="00FB21E9" w:rsidTr="00237F74">
        <w:trPr>
          <w:cantSplit/>
          <w:trHeight w:val="20"/>
        </w:trPr>
        <w:tc>
          <w:tcPr>
            <w:tcW w:w="2629" w:type="dxa"/>
          </w:tcPr>
          <w:p w:rsidR="00023FE7" w:rsidRPr="00FB21E9" w:rsidRDefault="00023FE7">
            <w:pPr>
              <w:pStyle w:val="AppendixBodyText"/>
              <w:rPr>
                <w:rFonts w:ascii="Tahoma" w:hAnsi="Tahoma" w:cs="Tahoma"/>
                <w:sz w:val="18"/>
                <w:szCs w:val="18"/>
              </w:rPr>
            </w:pPr>
            <w:r w:rsidRPr="00FB21E9">
              <w:rPr>
                <w:rFonts w:ascii="Tahoma" w:hAnsi="Tahoma" w:cs="Tahoma"/>
                <w:sz w:val="18"/>
                <w:szCs w:val="18"/>
              </w:rPr>
              <w:t>Страны Европы, Ближнего Востока и Африки</w:t>
            </w:r>
          </w:p>
        </w:tc>
        <w:tc>
          <w:tcPr>
            <w:tcW w:w="2321" w:type="dxa"/>
          </w:tcPr>
          <w:p w:rsidR="00023FE7" w:rsidRPr="00FB21E9" w:rsidRDefault="00023FE7">
            <w:pPr>
              <w:pStyle w:val="AppendixBodyText"/>
              <w:rPr>
                <w:rFonts w:ascii="Tahoma" w:hAnsi="Tahoma" w:cs="Tahoma"/>
                <w:sz w:val="18"/>
                <w:szCs w:val="18"/>
              </w:rPr>
            </w:pPr>
            <w:r w:rsidRPr="00FB21E9">
              <w:rPr>
                <w:rFonts w:ascii="Tahoma" w:hAnsi="Tahoma" w:cs="Tahoma"/>
                <w:sz w:val="18"/>
                <w:szCs w:val="18"/>
              </w:rPr>
              <w:t>Пн — Пт, 8:00 — 18:00 (тихоокеанское время)</w:t>
            </w:r>
          </w:p>
        </w:tc>
      </w:tr>
      <w:tr w:rsidR="00023FE7" w:rsidRPr="00FB21E9" w:rsidTr="00237F74">
        <w:trPr>
          <w:cantSplit/>
          <w:trHeight w:val="20"/>
        </w:trPr>
        <w:tc>
          <w:tcPr>
            <w:tcW w:w="2629" w:type="dxa"/>
          </w:tcPr>
          <w:p w:rsidR="00023FE7" w:rsidRPr="00FB21E9" w:rsidRDefault="00023FE7">
            <w:pPr>
              <w:pStyle w:val="AppendixBodyText"/>
              <w:rPr>
                <w:rFonts w:ascii="Tahoma" w:hAnsi="Tahoma" w:cs="Tahoma"/>
                <w:sz w:val="18"/>
                <w:szCs w:val="18"/>
              </w:rPr>
            </w:pPr>
            <w:r w:rsidRPr="00FB21E9">
              <w:rPr>
                <w:rFonts w:ascii="Tahoma" w:hAnsi="Tahoma" w:cs="Tahoma"/>
                <w:sz w:val="18"/>
                <w:szCs w:val="18"/>
              </w:rPr>
              <w:t>Австралия и Новая Зеландия</w:t>
            </w:r>
          </w:p>
        </w:tc>
        <w:tc>
          <w:tcPr>
            <w:tcW w:w="2321" w:type="dxa"/>
          </w:tcPr>
          <w:p w:rsidR="00023FE7" w:rsidRPr="00FB21E9" w:rsidRDefault="00023FE7">
            <w:pPr>
              <w:pStyle w:val="AppendixBodyText"/>
              <w:rPr>
                <w:rFonts w:ascii="Tahoma" w:hAnsi="Tahoma" w:cs="Tahoma"/>
                <w:sz w:val="18"/>
                <w:szCs w:val="18"/>
              </w:rPr>
            </w:pPr>
            <w:r w:rsidRPr="00FB21E9">
              <w:rPr>
                <w:rFonts w:ascii="Tahoma" w:hAnsi="Tahoma" w:cs="Tahoma"/>
                <w:sz w:val="18"/>
                <w:szCs w:val="18"/>
              </w:rPr>
              <w:t>Пн — Пт, 7:00 — 18:00</w:t>
            </w:r>
          </w:p>
        </w:tc>
      </w:tr>
      <w:tr w:rsidR="00023FE7" w:rsidRPr="00FB21E9" w:rsidTr="00237F74">
        <w:trPr>
          <w:cantSplit/>
          <w:trHeight w:val="20"/>
        </w:trPr>
        <w:tc>
          <w:tcPr>
            <w:tcW w:w="2629" w:type="dxa"/>
          </w:tcPr>
          <w:p w:rsidR="00023FE7" w:rsidRPr="00FB21E9" w:rsidRDefault="00023FE7">
            <w:pPr>
              <w:pStyle w:val="AppendixBodyText"/>
              <w:rPr>
                <w:rFonts w:ascii="Tahoma" w:hAnsi="Tahoma" w:cs="Tahoma"/>
                <w:sz w:val="18"/>
                <w:szCs w:val="18"/>
              </w:rPr>
            </w:pPr>
            <w:r w:rsidRPr="00FB21E9">
              <w:rPr>
                <w:rFonts w:ascii="Tahoma" w:hAnsi="Tahoma" w:cs="Tahoma"/>
                <w:sz w:val="18"/>
                <w:szCs w:val="18"/>
              </w:rPr>
              <w:t>Япония</w:t>
            </w:r>
          </w:p>
        </w:tc>
        <w:tc>
          <w:tcPr>
            <w:tcW w:w="2321" w:type="dxa"/>
          </w:tcPr>
          <w:p w:rsidR="00023FE7" w:rsidRPr="00FB21E9" w:rsidRDefault="00023FE7">
            <w:pPr>
              <w:pStyle w:val="AppendixBodyText"/>
              <w:rPr>
                <w:rFonts w:ascii="Tahoma" w:hAnsi="Tahoma" w:cs="Tahoma"/>
                <w:sz w:val="18"/>
                <w:szCs w:val="18"/>
              </w:rPr>
            </w:pPr>
            <w:r w:rsidRPr="00FB21E9">
              <w:rPr>
                <w:rFonts w:ascii="Tahoma" w:hAnsi="Tahoma" w:cs="Tahoma"/>
                <w:sz w:val="18"/>
                <w:szCs w:val="18"/>
              </w:rPr>
              <w:t>Пн — Пт, 9:30 — 19:00</w:t>
            </w:r>
          </w:p>
        </w:tc>
      </w:tr>
      <w:tr w:rsidR="00023FE7" w:rsidRPr="00FB21E9" w:rsidTr="00237F74">
        <w:trPr>
          <w:cantSplit/>
          <w:trHeight w:val="20"/>
        </w:trPr>
        <w:tc>
          <w:tcPr>
            <w:tcW w:w="2629" w:type="dxa"/>
          </w:tcPr>
          <w:p w:rsidR="00023FE7" w:rsidRPr="00FB21E9" w:rsidRDefault="00023FE7">
            <w:pPr>
              <w:pStyle w:val="AppendixBodyText"/>
              <w:rPr>
                <w:rFonts w:ascii="Tahoma" w:hAnsi="Tahoma" w:cs="Tahoma"/>
                <w:sz w:val="18"/>
                <w:szCs w:val="18"/>
              </w:rPr>
            </w:pPr>
            <w:r w:rsidRPr="00FB21E9">
              <w:rPr>
                <w:rFonts w:ascii="Tahoma" w:hAnsi="Tahoma" w:cs="Tahoma"/>
                <w:sz w:val="18"/>
                <w:szCs w:val="18"/>
              </w:rPr>
              <w:t>Азия</w:t>
            </w:r>
          </w:p>
        </w:tc>
        <w:tc>
          <w:tcPr>
            <w:tcW w:w="2321" w:type="dxa"/>
          </w:tcPr>
          <w:p w:rsidR="00023FE7" w:rsidRPr="00FB21E9" w:rsidRDefault="00023FE7">
            <w:pPr>
              <w:pStyle w:val="AppendixBodyText"/>
              <w:rPr>
                <w:rFonts w:ascii="Tahoma" w:hAnsi="Tahoma" w:cs="Tahoma"/>
                <w:sz w:val="18"/>
                <w:szCs w:val="18"/>
              </w:rPr>
            </w:pPr>
            <w:r w:rsidRPr="00FB21E9">
              <w:rPr>
                <w:rFonts w:ascii="Tahoma" w:hAnsi="Tahoma" w:cs="Tahoma"/>
                <w:sz w:val="18"/>
                <w:szCs w:val="18"/>
              </w:rPr>
              <w:t>Пн — Пт, 9:00 — 18:00</w:t>
            </w:r>
          </w:p>
        </w:tc>
      </w:tr>
    </w:tbl>
    <w:p w:rsidR="0034219A" w:rsidRPr="00FB21E9" w:rsidRDefault="0034219A" w:rsidP="00F42FB8">
      <w:pPr>
        <w:rPr>
          <w:rFonts w:cs="Tahoma"/>
        </w:rPr>
      </w:pPr>
      <w:bookmarkStart w:id="730" w:name="_Toc240899164"/>
    </w:p>
    <w:p w:rsidR="00023FE7" w:rsidRPr="00FB21E9" w:rsidRDefault="00023FE7" w:rsidP="00DA2788">
      <w:pPr>
        <w:spacing w:after="60"/>
        <w:rPr>
          <w:rFonts w:cs="Tahoma"/>
        </w:rPr>
      </w:pPr>
      <w:r w:rsidRPr="00FB21E9">
        <w:rPr>
          <w:rFonts w:cs="Tahoma"/>
          <w:b/>
          <w:szCs w:val="20"/>
        </w:rPr>
        <w:t>Инциденты поддержки через Интернет</w:t>
      </w:r>
      <w:bookmarkEnd w:id="730"/>
      <w:r w:rsidRPr="00FB21E9">
        <w:rPr>
          <w:rFonts w:cs="Tahoma"/>
          <w:b/>
          <w:szCs w:val="20"/>
        </w:rPr>
        <w:t xml:space="preserve"> </w:t>
      </w:r>
    </w:p>
    <w:p w:rsidR="00023FE7" w:rsidRPr="00C1660A" w:rsidRDefault="00023FE7" w:rsidP="00F42FB8">
      <w:pPr>
        <w:pStyle w:val="AppendixBodyText"/>
        <w:spacing w:after="0"/>
        <w:rPr>
          <w:rFonts w:ascii="Tahoma" w:hAnsi="Tahoma" w:cs="Tahoma"/>
          <w:sz w:val="18"/>
          <w:szCs w:val="18"/>
        </w:rPr>
      </w:pPr>
      <w:r w:rsidRPr="00C1660A">
        <w:rPr>
          <w:rFonts w:ascii="Tahoma" w:hAnsi="Tahoma" w:cs="Tahoma"/>
          <w:sz w:val="18"/>
          <w:szCs w:val="18"/>
        </w:rPr>
        <w:t>Клиенты (не являющиеся клиентами по Лицензии Academic Select, Соглашению Academic Select Plus, Лицензии Academic Open, Соглашению Campus, School и Open Value Subscription – Education Solutions и Лицензии Open), которые приобрели серверное программное обеспечение выпусков Standard Edition и Enterprise Edition с покрытием Software Assurance, имеют доступ к сетевым услугам Технической поддержки и могут использовать их по мере необходимости.</w:t>
      </w:r>
      <w:r w:rsidR="00773A93" w:rsidRPr="00C1660A">
        <w:rPr>
          <w:rFonts w:ascii="Tahoma" w:hAnsi="Tahoma" w:cs="Tahoma"/>
          <w:sz w:val="18"/>
          <w:szCs w:val="18"/>
        </w:rPr>
        <w:t xml:space="preserve"> </w:t>
      </w:r>
      <w:r w:rsidRPr="00C1660A">
        <w:rPr>
          <w:rFonts w:ascii="Tahoma" w:hAnsi="Tahoma" w:cs="Tahoma"/>
          <w:sz w:val="18"/>
          <w:szCs w:val="18"/>
        </w:rPr>
        <w:t>Веб-сайты технической поддержки предусматривают круглосуточный доступ семь дней в неделю, однако ответы на запросы будут направляться в Рабочие часы.</w:t>
      </w:r>
      <w:r w:rsidR="00773A93" w:rsidRPr="00C1660A">
        <w:rPr>
          <w:rFonts w:ascii="Tahoma" w:hAnsi="Tahoma" w:cs="Tahoma"/>
          <w:sz w:val="18"/>
          <w:szCs w:val="18"/>
        </w:rPr>
        <w:t xml:space="preserve"> </w:t>
      </w:r>
      <w:r w:rsidRPr="00C1660A">
        <w:rPr>
          <w:rFonts w:ascii="Tahoma" w:hAnsi="Tahoma" w:cs="Tahoma"/>
          <w:sz w:val="18"/>
          <w:szCs w:val="18"/>
        </w:rPr>
        <w:t>В связи с этим при возникновении критических ситуаций, требующих немедленной поддержки, не следует создавать Инциденты поддержки через Интернет. Сведения о Рабочих часах в зависимости от регионов см. в разделе «Количество инцидентов поддержки по телефону» выше.</w:t>
      </w:r>
    </w:p>
    <w:p w:rsidR="00023FE7" w:rsidRDefault="00023FE7" w:rsidP="00F42FB8">
      <w:pPr>
        <w:pStyle w:val="AppendixBodyText"/>
        <w:spacing w:after="0"/>
        <w:rPr>
          <w:rFonts w:ascii="Tahoma" w:hAnsi="Tahoma" w:cs="Tahoma"/>
        </w:rPr>
      </w:pPr>
    </w:p>
    <w:p w:rsidR="00023FE7" w:rsidRPr="00237F74" w:rsidRDefault="00023FE7" w:rsidP="00F42FB8">
      <w:pPr>
        <w:pStyle w:val="AppendixBodyText"/>
        <w:spacing w:after="0"/>
        <w:rPr>
          <w:rFonts w:ascii="Tahoma" w:hAnsi="Tahoma" w:cs="Tahoma"/>
          <w:spacing w:val="-1"/>
          <w:sz w:val="18"/>
          <w:szCs w:val="18"/>
        </w:rPr>
      </w:pPr>
      <w:r w:rsidRPr="00237F74">
        <w:rPr>
          <w:rFonts w:ascii="Tahoma" w:hAnsi="Tahoma" w:cs="Tahoma"/>
          <w:spacing w:val="-1"/>
          <w:sz w:val="18"/>
          <w:szCs w:val="18"/>
        </w:rPr>
        <w:t>Инциденты, инициированные по Телефону, после их разрешения вычитаются из резерва доступного числа инцидентов.</w:t>
      </w:r>
      <w:r w:rsidR="00773A93" w:rsidRPr="00237F74">
        <w:rPr>
          <w:rFonts w:ascii="Tahoma" w:hAnsi="Tahoma" w:cs="Tahoma"/>
          <w:spacing w:val="-1"/>
          <w:sz w:val="18"/>
          <w:szCs w:val="18"/>
        </w:rPr>
        <w:t xml:space="preserve"> </w:t>
      </w:r>
      <w:r w:rsidRPr="00237F74">
        <w:rPr>
          <w:rFonts w:ascii="Tahoma" w:hAnsi="Tahoma" w:cs="Tahoma"/>
          <w:spacing w:val="-1"/>
          <w:sz w:val="18"/>
          <w:szCs w:val="18"/>
        </w:rPr>
        <w:t>Инциденты поддержки через Интернет инициируются по мере необходимости и обрабатываются через Интернет, электронную почту и другие средства веб-связи.</w:t>
      </w:r>
      <w:r w:rsidR="00773A93" w:rsidRPr="00237F74">
        <w:rPr>
          <w:rFonts w:ascii="Tahoma" w:hAnsi="Tahoma" w:cs="Tahoma"/>
          <w:spacing w:val="-1"/>
          <w:sz w:val="18"/>
          <w:szCs w:val="18"/>
        </w:rPr>
        <w:t xml:space="preserve"> </w:t>
      </w:r>
      <w:r w:rsidRPr="00237F74">
        <w:rPr>
          <w:rFonts w:ascii="Tahoma" w:hAnsi="Tahoma" w:cs="Tahoma"/>
          <w:spacing w:val="-1"/>
          <w:sz w:val="18"/>
          <w:szCs w:val="18"/>
        </w:rPr>
        <w:t>Инциденты, инициированные через Интернет и в дальнейшем по решению клиента обрабатываемые по телефону, после их разрешения вычитаются из резерва доступного числа инцидентов.</w:t>
      </w:r>
      <w:r w:rsidR="00773A93" w:rsidRPr="00237F74">
        <w:rPr>
          <w:rFonts w:ascii="Tahoma" w:hAnsi="Tahoma" w:cs="Tahoma"/>
          <w:spacing w:val="-1"/>
          <w:sz w:val="18"/>
          <w:szCs w:val="18"/>
        </w:rPr>
        <w:t xml:space="preserve"> </w:t>
      </w:r>
      <w:r w:rsidRPr="00237F74">
        <w:rPr>
          <w:rFonts w:ascii="Tahoma" w:hAnsi="Tahoma" w:cs="Tahoma"/>
          <w:spacing w:val="-1"/>
          <w:sz w:val="18"/>
          <w:szCs w:val="18"/>
        </w:rPr>
        <w:t>Инциденты, инициированные через Интернет, с</w:t>
      </w:r>
      <w:r w:rsidR="00C1660A" w:rsidRPr="00237F74">
        <w:rPr>
          <w:rFonts w:ascii="Tahoma" w:hAnsi="Tahoma" w:cs="Tahoma"/>
          <w:spacing w:val="-1"/>
          <w:sz w:val="18"/>
          <w:szCs w:val="18"/>
        </w:rPr>
        <w:t> </w:t>
      </w:r>
      <w:r w:rsidRPr="00237F74">
        <w:rPr>
          <w:rFonts w:ascii="Tahoma" w:hAnsi="Tahoma" w:cs="Tahoma"/>
          <w:spacing w:val="-1"/>
          <w:sz w:val="18"/>
          <w:szCs w:val="18"/>
        </w:rPr>
        <w:t>последующим обращением Microsoft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веб-связи.</w:t>
      </w:r>
      <w:r w:rsidR="00773A93" w:rsidRPr="00237F74">
        <w:rPr>
          <w:rFonts w:ascii="Tahoma" w:hAnsi="Tahoma" w:cs="Tahoma"/>
          <w:spacing w:val="-1"/>
          <w:sz w:val="18"/>
          <w:szCs w:val="18"/>
        </w:rPr>
        <w:t xml:space="preserve"> </w:t>
      </w:r>
    </w:p>
    <w:p w:rsidR="00023FE7" w:rsidRPr="00C1660A" w:rsidRDefault="00023FE7" w:rsidP="00F42FB8">
      <w:pPr>
        <w:pStyle w:val="AppendixBodyText"/>
        <w:spacing w:after="0"/>
        <w:rPr>
          <w:rFonts w:ascii="Tahoma" w:hAnsi="Tahoma" w:cs="Tahoma"/>
          <w:sz w:val="18"/>
          <w:szCs w:val="18"/>
        </w:rPr>
      </w:pPr>
    </w:p>
    <w:p w:rsidR="00023FE7" w:rsidRPr="00C1660A" w:rsidRDefault="00023FE7" w:rsidP="00F42FB8">
      <w:pPr>
        <w:pStyle w:val="AppendixBodyText"/>
        <w:spacing w:after="0"/>
        <w:rPr>
          <w:rFonts w:ascii="Tahoma" w:hAnsi="Tahoma" w:cs="Tahoma"/>
          <w:sz w:val="18"/>
          <w:szCs w:val="18"/>
        </w:rPr>
      </w:pPr>
      <w:r w:rsidRPr="00C1660A">
        <w:rPr>
          <w:rFonts w:ascii="Tahoma" w:hAnsi="Tahoma" w:cs="Tahoma"/>
          <w:sz w:val="18"/>
          <w:szCs w:val="18"/>
        </w:rPr>
        <w:lastRenderedPageBreak/>
        <w:t>Чтобы получить инциденты поддержки через Интернет как для серверного программного обеспечения, так и</w:t>
      </w:r>
      <w:r w:rsidR="00C1660A">
        <w:rPr>
          <w:rFonts w:ascii="Tahoma" w:hAnsi="Tahoma" w:cs="Tahoma"/>
          <w:sz w:val="18"/>
          <w:szCs w:val="18"/>
        </w:rPr>
        <w:t> </w:t>
      </w:r>
      <w:r w:rsidRPr="00C1660A">
        <w:rPr>
          <w:rFonts w:ascii="Tahoma" w:hAnsi="Tahoma" w:cs="Tahoma"/>
          <w:sz w:val="18"/>
          <w:szCs w:val="18"/>
        </w:rPr>
        <w:t>для соответствующих клиентских лицензий, требуется покрытие Software Assurance. Клиенты имеют право подавать интернет-запросы Технической поддержки только для лицензированных копий серверного программного обеспечения с покрытием Software Assurance.</w:t>
      </w:r>
    </w:p>
    <w:p w:rsidR="00023FE7" w:rsidRPr="00C1660A" w:rsidRDefault="00023FE7" w:rsidP="00F42FB8">
      <w:pPr>
        <w:pStyle w:val="AppendixBodyText"/>
        <w:spacing w:after="0"/>
        <w:rPr>
          <w:rFonts w:ascii="Tahoma" w:hAnsi="Tahoma" w:cs="Tahoma"/>
          <w:sz w:val="18"/>
          <w:szCs w:val="18"/>
        </w:rPr>
      </w:pPr>
    </w:p>
    <w:p w:rsidR="00023FE7" w:rsidRPr="00C1660A" w:rsidRDefault="00023FE7" w:rsidP="00F42FB8">
      <w:pPr>
        <w:pStyle w:val="AppendixBodyText"/>
        <w:spacing w:after="0"/>
        <w:rPr>
          <w:rFonts w:ascii="Tahoma" w:hAnsi="Tahoma" w:cs="Tahoma"/>
          <w:sz w:val="18"/>
          <w:szCs w:val="18"/>
        </w:rPr>
      </w:pPr>
      <w:r w:rsidRPr="00C1660A">
        <w:rPr>
          <w:rFonts w:ascii="Tahoma" w:hAnsi="Tahoma" w:cs="Tahoma"/>
          <w:sz w:val="18"/>
          <w:szCs w:val="18"/>
        </w:rPr>
        <w:t>Инциденты поддержки через Интернет нельзя переносить с одной лицензии на другую.</w:t>
      </w:r>
      <w:r w:rsidR="00773A93" w:rsidRPr="00C1660A">
        <w:rPr>
          <w:rFonts w:ascii="Tahoma" w:hAnsi="Tahoma" w:cs="Tahoma"/>
          <w:sz w:val="18"/>
          <w:szCs w:val="18"/>
        </w:rPr>
        <w:t xml:space="preserve"> </w:t>
      </w:r>
      <w:r w:rsidRPr="00C1660A">
        <w:rPr>
          <w:rFonts w:ascii="Tahoma" w:hAnsi="Tahoma" w:cs="Tahoma"/>
          <w:sz w:val="18"/>
          <w:szCs w:val="18"/>
        </w:rPr>
        <w:t>Дополнительные сведения о назначении или передаче лицензий физическим серверам см. в правах на использование продуктов.</w:t>
      </w:r>
    </w:p>
    <w:p w:rsidR="00697E59" w:rsidRPr="00FB21E9" w:rsidRDefault="00697E59" w:rsidP="00F42FB8">
      <w:pPr>
        <w:rPr>
          <w:rFonts w:cs="Tahoma"/>
        </w:rPr>
      </w:pPr>
      <w:bookmarkStart w:id="731" w:name="_Toc240899165"/>
    </w:p>
    <w:p w:rsidR="00023FE7" w:rsidRPr="00FB21E9" w:rsidRDefault="00023FE7" w:rsidP="00F93617">
      <w:pPr>
        <w:spacing w:after="60"/>
        <w:rPr>
          <w:rFonts w:cs="Tahoma"/>
        </w:rPr>
      </w:pPr>
      <w:r w:rsidRPr="00FB21E9">
        <w:rPr>
          <w:rFonts w:cs="Tahoma"/>
          <w:b/>
          <w:szCs w:val="20"/>
        </w:rPr>
        <w:t>Контактные лица службы поддержки</w:t>
      </w:r>
      <w:bookmarkEnd w:id="731"/>
    </w:p>
    <w:p w:rsidR="00023FE7" w:rsidRPr="00C1660A" w:rsidRDefault="00023FE7" w:rsidP="00F42FB8">
      <w:pPr>
        <w:pStyle w:val="AppendixBodyText"/>
        <w:spacing w:after="0"/>
        <w:rPr>
          <w:rFonts w:ascii="Tahoma" w:hAnsi="Tahoma" w:cs="Tahoma"/>
          <w:sz w:val="18"/>
          <w:szCs w:val="18"/>
        </w:rPr>
      </w:pPr>
      <w:r w:rsidRPr="00C1660A">
        <w:rPr>
          <w:rFonts w:ascii="Tahoma" w:hAnsi="Tahoma" w:cs="Tahoma"/>
          <w:sz w:val="18"/>
          <w:szCs w:val="18"/>
        </w:rPr>
        <w:t>Допустимое количество контактных лиц службы поддержки зависит от Программы корпоративного лицензирования и числа лицензий с покрытием Software Assurance (см. таблицу ниже).</w:t>
      </w:r>
      <w:r w:rsidR="00773A93" w:rsidRPr="00C1660A">
        <w:rPr>
          <w:rFonts w:ascii="Tahoma" w:hAnsi="Tahoma" w:cs="Tahoma"/>
          <w:sz w:val="18"/>
          <w:szCs w:val="18"/>
        </w:rPr>
        <w:t xml:space="preserve"> </w:t>
      </w:r>
      <w:r w:rsidRPr="00C1660A">
        <w:rPr>
          <w:rFonts w:ascii="Tahoma" w:hAnsi="Tahoma" w:cs="Tahoma"/>
          <w:sz w:val="18"/>
          <w:szCs w:val="18"/>
        </w:rPr>
        <w:t>Контактными лицами должны быть физические лица, которые могут не являться сотрудниками организации клиента.</w:t>
      </w:r>
      <w:r w:rsidR="00773A93" w:rsidRPr="00C1660A">
        <w:rPr>
          <w:rFonts w:ascii="Tahoma" w:hAnsi="Tahoma" w:cs="Tahoma"/>
          <w:sz w:val="18"/>
          <w:szCs w:val="18"/>
        </w:rPr>
        <w:t xml:space="preserve"> </w:t>
      </w:r>
      <w:r w:rsidRPr="00C1660A">
        <w:rPr>
          <w:rFonts w:ascii="Tahoma" w:hAnsi="Tahoma" w:cs="Tahoma"/>
          <w:sz w:val="18"/>
          <w:szCs w:val="18"/>
        </w:rPr>
        <w:t>В качестве контактного лица нельзя указывать наименование организации, подразделения или группы.</w:t>
      </w:r>
    </w:p>
    <w:p w:rsidR="002A5CC2" w:rsidRPr="00C1660A" w:rsidRDefault="002A5CC2">
      <w:pPr>
        <w:pStyle w:val="AppendixBodyText"/>
        <w:rPr>
          <w:rFonts w:ascii="Tahoma" w:hAnsi="Tahoma" w:cs="Tahoma"/>
          <w:sz w:val="18"/>
          <w:szCs w:val="18"/>
        </w:rPr>
      </w:pPr>
    </w:p>
    <w:tbl>
      <w:tblPr>
        <w:tblW w:w="1026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27"/>
        <w:gridCol w:w="1233"/>
        <w:gridCol w:w="1125"/>
        <w:gridCol w:w="1512"/>
        <w:gridCol w:w="1521"/>
        <w:gridCol w:w="1512"/>
        <w:gridCol w:w="1530"/>
      </w:tblGrid>
      <w:tr w:rsidR="002E76CE" w:rsidRPr="00FB21E9" w:rsidTr="002E76CE">
        <w:trPr>
          <w:trHeight w:val="178"/>
        </w:trPr>
        <w:tc>
          <w:tcPr>
            <w:tcW w:w="1827"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D56FA9" w:rsidRDefault="00023FE7">
            <w:pPr>
              <w:pStyle w:val="AppendixBodyText"/>
              <w:rPr>
                <w:rFonts w:ascii="Tahoma" w:hAnsi="Tahoma" w:cs="Tahoma"/>
                <w:b/>
                <w:bCs/>
              </w:rPr>
            </w:pPr>
            <w:r w:rsidRPr="00D56FA9">
              <w:rPr>
                <w:rFonts w:ascii="Tahoma" w:hAnsi="Tahoma" w:cs="Tahoma"/>
                <w:b/>
                <w:bCs/>
              </w:rPr>
              <w:t>Преимущество</w:t>
            </w:r>
          </w:p>
        </w:tc>
        <w:tc>
          <w:tcPr>
            <w:tcW w:w="1233"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D56FA9" w:rsidRDefault="00023FE7">
            <w:pPr>
              <w:pStyle w:val="AppendixBodyText"/>
              <w:rPr>
                <w:rFonts w:ascii="Tahoma" w:hAnsi="Tahoma" w:cs="Tahoma"/>
                <w:b/>
                <w:bCs/>
              </w:rPr>
            </w:pPr>
            <w:r w:rsidRPr="00D56FA9">
              <w:rPr>
                <w:rFonts w:ascii="Tahoma" w:hAnsi="Tahoma" w:cs="Tahoma"/>
                <w:b/>
                <w:bCs/>
              </w:rPr>
              <w:t>Лицензия Open</w:t>
            </w:r>
          </w:p>
        </w:tc>
        <w:tc>
          <w:tcPr>
            <w:tcW w:w="1125"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D56FA9" w:rsidRDefault="00023FE7" w:rsidP="007E466C">
            <w:pPr>
              <w:pStyle w:val="AppendixBodyText"/>
              <w:spacing w:before="120" w:after="120"/>
              <w:rPr>
                <w:rFonts w:ascii="Tahoma" w:hAnsi="Tahoma" w:cs="Tahoma"/>
                <w:b/>
              </w:rPr>
            </w:pPr>
            <w:r w:rsidRPr="00D56FA9">
              <w:rPr>
                <w:rFonts w:ascii="Tahoma" w:hAnsi="Tahoma" w:cs="Tahoma"/>
                <w:b/>
                <w:bCs/>
              </w:rPr>
              <w:t>Open Value(1)</w:t>
            </w:r>
          </w:p>
        </w:tc>
        <w:tc>
          <w:tcPr>
            <w:tcW w:w="1512"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D56FA9" w:rsidRDefault="00023FE7">
            <w:pPr>
              <w:pStyle w:val="AppendixBodyText"/>
              <w:rPr>
                <w:rFonts w:ascii="Tahoma" w:hAnsi="Tahoma" w:cs="Tahoma"/>
              </w:rPr>
            </w:pPr>
            <w:r w:rsidRPr="00D56FA9">
              <w:rPr>
                <w:rFonts w:ascii="Tahoma" w:hAnsi="Tahoma" w:cs="Tahoma"/>
                <w:b/>
                <w:bCs/>
              </w:rPr>
              <w:t>Лицензия Select /</w:t>
            </w:r>
            <w:r w:rsidR="002E76CE">
              <w:rPr>
                <w:rFonts w:ascii="Tahoma" w:hAnsi="Tahoma" w:cs="Tahoma"/>
                <w:b/>
                <w:bCs/>
              </w:rPr>
              <w:br/>
            </w:r>
            <w:r w:rsidRPr="00D56FA9">
              <w:rPr>
                <w:rFonts w:ascii="Tahoma" w:hAnsi="Tahoma" w:cs="Tahoma"/>
                <w:b/>
                <w:bCs/>
              </w:rPr>
              <w:t>Select Plus/</w:t>
            </w:r>
            <w:r w:rsidR="00C1660A" w:rsidRPr="00D56FA9">
              <w:rPr>
                <w:rFonts w:ascii="Tahoma" w:hAnsi="Tahoma" w:cs="Tahoma"/>
                <w:b/>
                <w:bCs/>
              </w:rPr>
              <w:br/>
            </w:r>
            <w:r w:rsidRPr="00D56FA9">
              <w:rPr>
                <w:rFonts w:ascii="Tahoma" w:hAnsi="Tahoma" w:cs="Tahoma"/>
                <w:b/>
                <w:bCs/>
              </w:rPr>
              <w:t>Соглашение Enterprise,</w:t>
            </w:r>
          </w:p>
          <w:p w:rsidR="00023FE7" w:rsidRPr="00D56FA9" w:rsidRDefault="00023FE7">
            <w:pPr>
              <w:pStyle w:val="AppendixBodyText"/>
              <w:rPr>
                <w:rFonts w:ascii="Tahoma" w:hAnsi="Tahoma" w:cs="Tahoma"/>
                <w:b/>
                <w:bCs/>
              </w:rPr>
            </w:pPr>
            <w:r w:rsidRPr="00D56FA9">
              <w:rPr>
                <w:rFonts w:ascii="Tahoma" w:hAnsi="Tahoma" w:cs="Tahoma"/>
                <w:b/>
                <w:bCs/>
              </w:rPr>
              <w:t>уровень A</w:t>
            </w:r>
          </w:p>
        </w:tc>
        <w:tc>
          <w:tcPr>
            <w:tcW w:w="1521"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D56FA9" w:rsidRDefault="00023FE7">
            <w:pPr>
              <w:pStyle w:val="AppendixBodyText"/>
              <w:rPr>
                <w:rFonts w:ascii="Tahoma" w:hAnsi="Tahoma" w:cs="Tahoma"/>
              </w:rPr>
            </w:pPr>
            <w:r w:rsidRPr="00D56FA9">
              <w:rPr>
                <w:rFonts w:ascii="Tahoma" w:hAnsi="Tahoma" w:cs="Tahoma"/>
                <w:b/>
                <w:bCs/>
              </w:rPr>
              <w:t>Лицензия Select /</w:t>
            </w:r>
            <w:r w:rsidR="002E76CE">
              <w:rPr>
                <w:rFonts w:ascii="Tahoma" w:hAnsi="Tahoma" w:cs="Tahoma"/>
                <w:b/>
                <w:bCs/>
              </w:rPr>
              <w:br/>
            </w:r>
            <w:r w:rsidRPr="00D56FA9">
              <w:rPr>
                <w:rFonts w:ascii="Tahoma" w:hAnsi="Tahoma" w:cs="Tahoma"/>
                <w:b/>
                <w:bCs/>
              </w:rPr>
              <w:t>Select Plus/</w:t>
            </w:r>
            <w:r w:rsidR="00C1660A" w:rsidRPr="00D56FA9">
              <w:rPr>
                <w:rFonts w:ascii="Tahoma" w:hAnsi="Tahoma" w:cs="Tahoma"/>
                <w:b/>
                <w:bCs/>
              </w:rPr>
              <w:br/>
            </w:r>
            <w:r w:rsidRPr="00D56FA9">
              <w:rPr>
                <w:rFonts w:ascii="Tahoma" w:hAnsi="Tahoma" w:cs="Tahoma"/>
                <w:b/>
                <w:bCs/>
              </w:rPr>
              <w:t>Соглашение Enterprise</w:t>
            </w:r>
          </w:p>
          <w:p w:rsidR="00023FE7" w:rsidRPr="00D56FA9" w:rsidRDefault="00023FE7">
            <w:pPr>
              <w:pStyle w:val="AppendixBodyText"/>
              <w:rPr>
                <w:rFonts w:ascii="Tahoma" w:hAnsi="Tahoma" w:cs="Tahoma"/>
                <w:b/>
                <w:bCs/>
              </w:rPr>
            </w:pPr>
            <w:r w:rsidRPr="00D56FA9">
              <w:rPr>
                <w:rFonts w:ascii="Tahoma" w:hAnsi="Tahoma" w:cs="Tahoma"/>
                <w:b/>
                <w:bCs/>
              </w:rPr>
              <w:t>уровень B</w:t>
            </w:r>
          </w:p>
        </w:tc>
        <w:tc>
          <w:tcPr>
            <w:tcW w:w="1512"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D56FA9" w:rsidRDefault="00023FE7">
            <w:pPr>
              <w:pStyle w:val="AppendixBodyText"/>
              <w:rPr>
                <w:rFonts w:ascii="Tahoma" w:hAnsi="Tahoma" w:cs="Tahoma"/>
              </w:rPr>
            </w:pPr>
            <w:r w:rsidRPr="00D56FA9">
              <w:rPr>
                <w:rFonts w:ascii="Tahoma" w:hAnsi="Tahoma" w:cs="Tahoma"/>
                <w:b/>
                <w:bCs/>
              </w:rPr>
              <w:t>Лицензия Select /</w:t>
            </w:r>
            <w:r w:rsidR="002E76CE">
              <w:rPr>
                <w:rFonts w:ascii="Tahoma" w:hAnsi="Tahoma" w:cs="Tahoma"/>
                <w:b/>
                <w:bCs/>
              </w:rPr>
              <w:br/>
            </w:r>
            <w:r w:rsidRPr="00D56FA9">
              <w:rPr>
                <w:rFonts w:ascii="Tahoma" w:hAnsi="Tahoma" w:cs="Tahoma"/>
                <w:b/>
                <w:bCs/>
              </w:rPr>
              <w:t>Select Plus/</w:t>
            </w:r>
            <w:r w:rsidR="001C1496" w:rsidRPr="00D56FA9">
              <w:rPr>
                <w:rFonts w:ascii="Tahoma" w:hAnsi="Tahoma" w:cs="Tahoma"/>
                <w:b/>
                <w:bCs/>
              </w:rPr>
              <w:br/>
            </w:r>
            <w:r w:rsidRPr="00D56FA9">
              <w:rPr>
                <w:rFonts w:ascii="Tahoma" w:hAnsi="Tahoma" w:cs="Tahoma"/>
                <w:b/>
                <w:bCs/>
              </w:rPr>
              <w:t>Соглашение Enterprise</w:t>
            </w:r>
          </w:p>
          <w:p w:rsidR="00023FE7" w:rsidRPr="00D56FA9" w:rsidRDefault="00023FE7">
            <w:pPr>
              <w:pStyle w:val="AppendixBodyText"/>
              <w:rPr>
                <w:rFonts w:ascii="Tahoma" w:hAnsi="Tahoma" w:cs="Tahoma"/>
                <w:b/>
                <w:bCs/>
              </w:rPr>
            </w:pPr>
            <w:r w:rsidRPr="00D56FA9">
              <w:rPr>
                <w:rFonts w:ascii="Tahoma" w:hAnsi="Tahoma" w:cs="Tahoma"/>
                <w:b/>
                <w:bCs/>
              </w:rPr>
              <w:t>уровень С</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D56FA9" w:rsidRDefault="00023FE7">
            <w:pPr>
              <w:pStyle w:val="AppendixBodyText"/>
              <w:rPr>
                <w:rFonts w:ascii="Tahoma" w:hAnsi="Tahoma" w:cs="Tahoma"/>
              </w:rPr>
            </w:pPr>
            <w:r w:rsidRPr="00D56FA9">
              <w:rPr>
                <w:rFonts w:ascii="Tahoma" w:hAnsi="Tahoma" w:cs="Tahoma"/>
                <w:b/>
                <w:bCs/>
              </w:rPr>
              <w:t>Лицензия Select /</w:t>
            </w:r>
            <w:r w:rsidR="002E76CE">
              <w:rPr>
                <w:rFonts w:ascii="Tahoma" w:hAnsi="Tahoma" w:cs="Tahoma"/>
                <w:b/>
                <w:bCs/>
              </w:rPr>
              <w:br/>
            </w:r>
            <w:r w:rsidRPr="00D56FA9">
              <w:rPr>
                <w:rFonts w:ascii="Tahoma" w:hAnsi="Tahoma" w:cs="Tahoma"/>
                <w:b/>
                <w:bCs/>
              </w:rPr>
              <w:t>Select Plus/</w:t>
            </w:r>
            <w:r w:rsidR="001C1496" w:rsidRPr="00D56FA9">
              <w:rPr>
                <w:rFonts w:ascii="Tahoma" w:hAnsi="Tahoma" w:cs="Tahoma"/>
                <w:b/>
                <w:bCs/>
              </w:rPr>
              <w:br/>
            </w:r>
            <w:r w:rsidRPr="00D56FA9">
              <w:rPr>
                <w:rFonts w:ascii="Tahoma" w:hAnsi="Tahoma" w:cs="Tahoma"/>
                <w:b/>
                <w:bCs/>
              </w:rPr>
              <w:t>Соглашение Enterprise</w:t>
            </w:r>
          </w:p>
          <w:p w:rsidR="00023FE7" w:rsidRPr="00D56FA9" w:rsidRDefault="00023FE7">
            <w:pPr>
              <w:pStyle w:val="AppendixBodyText"/>
              <w:rPr>
                <w:rFonts w:ascii="Tahoma" w:hAnsi="Tahoma" w:cs="Tahoma"/>
                <w:b/>
                <w:bCs/>
              </w:rPr>
            </w:pPr>
            <w:r w:rsidRPr="00D56FA9">
              <w:rPr>
                <w:rFonts w:ascii="Tahoma" w:hAnsi="Tahoma" w:cs="Tahoma"/>
                <w:b/>
                <w:bCs/>
              </w:rPr>
              <w:t>уровень D</w:t>
            </w:r>
          </w:p>
        </w:tc>
      </w:tr>
      <w:tr w:rsidR="002E76CE" w:rsidRPr="00FB21E9" w:rsidTr="002E76CE">
        <w:trPr>
          <w:trHeight w:val="236"/>
        </w:trPr>
        <w:tc>
          <w:tcPr>
            <w:tcW w:w="1827" w:type="dxa"/>
            <w:vAlign w:val="center"/>
          </w:tcPr>
          <w:p w:rsidR="00023FE7" w:rsidRPr="00FB21E9" w:rsidRDefault="00023FE7">
            <w:pPr>
              <w:pStyle w:val="AppendixBodyText"/>
              <w:rPr>
                <w:rFonts w:ascii="Tahoma" w:hAnsi="Tahoma" w:cs="Tahoma"/>
                <w:sz w:val="18"/>
                <w:szCs w:val="18"/>
              </w:rPr>
            </w:pPr>
            <w:r w:rsidRPr="00FB21E9">
              <w:rPr>
                <w:rFonts w:ascii="Tahoma" w:hAnsi="Tahoma" w:cs="Tahoma"/>
                <w:sz w:val="18"/>
                <w:szCs w:val="18"/>
              </w:rPr>
              <w:t>Количество контактных лиц для получения поддержки по телефону</w:t>
            </w:r>
          </w:p>
        </w:tc>
        <w:tc>
          <w:tcPr>
            <w:tcW w:w="1233" w:type="dxa"/>
            <w:vAlign w:val="center"/>
          </w:tcPr>
          <w:p w:rsidR="00023FE7" w:rsidRPr="00FB21E9" w:rsidRDefault="00620185">
            <w:pPr>
              <w:pStyle w:val="AppendixBodyText"/>
              <w:rPr>
                <w:rFonts w:ascii="Tahoma" w:hAnsi="Tahoma" w:cs="Tahoma"/>
                <w:sz w:val="18"/>
                <w:szCs w:val="18"/>
              </w:rPr>
            </w:pPr>
            <w:r w:rsidRPr="00FB21E9">
              <w:rPr>
                <w:rFonts w:ascii="Tahoma" w:hAnsi="Tahoma" w:cs="Tahoma"/>
                <w:sz w:val="18"/>
                <w:szCs w:val="18"/>
              </w:rPr>
              <w:t>По необхо</w:t>
            </w:r>
            <w:r w:rsidR="00547516">
              <w:rPr>
                <w:rFonts w:ascii="Tahoma" w:hAnsi="Tahoma" w:cs="Tahoma"/>
                <w:sz w:val="18"/>
                <w:szCs w:val="18"/>
              </w:rPr>
              <w:t>-</w:t>
            </w:r>
            <w:r w:rsidRPr="00FB21E9">
              <w:rPr>
                <w:rFonts w:ascii="Tahoma" w:hAnsi="Tahoma" w:cs="Tahoma"/>
                <w:sz w:val="18"/>
                <w:szCs w:val="18"/>
              </w:rPr>
              <w:t>димости</w:t>
            </w:r>
          </w:p>
        </w:tc>
        <w:tc>
          <w:tcPr>
            <w:tcW w:w="1125" w:type="dxa"/>
            <w:vAlign w:val="center"/>
          </w:tcPr>
          <w:p w:rsidR="00023FE7" w:rsidRPr="00FB21E9" w:rsidRDefault="00023FE7">
            <w:pPr>
              <w:pStyle w:val="AppendixBodyText"/>
              <w:rPr>
                <w:rFonts w:ascii="Tahoma" w:hAnsi="Tahoma" w:cs="Tahoma"/>
                <w:sz w:val="18"/>
                <w:szCs w:val="18"/>
              </w:rPr>
            </w:pPr>
            <w:r w:rsidRPr="00FB21E9">
              <w:rPr>
                <w:rFonts w:ascii="Tahoma" w:hAnsi="Tahoma" w:cs="Tahoma"/>
                <w:sz w:val="18"/>
                <w:szCs w:val="18"/>
              </w:rPr>
              <w:t>По необхо</w:t>
            </w:r>
            <w:r w:rsidR="00547516">
              <w:rPr>
                <w:rFonts w:ascii="Tahoma" w:hAnsi="Tahoma" w:cs="Tahoma"/>
                <w:sz w:val="18"/>
                <w:szCs w:val="18"/>
              </w:rPr>
              <w:t>-</w:t>
            </w:r>
            <w:r w:rsidRPr="00FB21E9">
              <w:rPr>
                <w:rFonts w:ascii="Tahoma" w:hAnsi="Tahoma" w:cs="Tahoma"/>
                <w:sz w:val="18"/>
                <w:szCs w:val="18"/>
              </w:rPr>
              <w:t>димости</w:t>
            </w:r>
          </w:p>
        </w:tc>
        <w:tc>
          <w:tcPr>
            <w:tcW w:w="1512" w:type="dxa"/>
            <w:vAlign w:val="center"/>
          </w:tcPr>
          <w:p w:rsidR="00023FE7" w:rsidRPr="00FB21E9" w:rsidRDefault="00023FE7">
            <w:pPr>
              <w:pStyle w:val="AppendixBodyText"/>
              <w:rPr>
                <w:rFonts w:ascii="Tahoma" w:hAnsi="Tahoma" w:cs="Tahoma"/>
                <w:sz w:val="18"/>
                <w:szCs w:val="18"/>
              </w:rPr>
            </w:pPr>
            <w:r w:rsidRPr="00FB21E9">
              <w:rPr>
                <w:rFonts w:ascii="Tahoma" w:hAnsi="Tahoma" w:cs="Tahoma"/>
                <w:sz w:val="18"/>
                <w:szCs w:val="18"/>
              </w:rPr>
              <w:t>По необхо</w:t>
            </w:r>
            <w:r w:rsidR="00547516">
              <w:rPr>
                <w:rFonts w:ascii="Tahoma" w:hAnsi="Tahoma" w:cs="Tahoma"/>
                <w:sz w:val="18"/>
                <w:szCs w:val="18"/>
              </w:rPr>
              <w:t>-</w:t>
            </w:r>
            <w:r w:rsidRPr="00FB21E9">
              <w:rPr>
                <w:rFonts w:ascii="Tahoma" w:hAnsi="Tahoma" w:cs="Tahoma"/>
                <w:sz w:val="18"/>
                <w:szCs w:val="18"/>
              </w:rPr>
              <w:t>димости</w:t>
            </w:r>
          </w:p>
        </w:tc>
        <w:tc>
          <w:tcPr>
            <w:tcW w:w="1521" w:type="dxa"/>
            <w:vAlign w:val="center"/>
          </w:tcPr>
          <w:p w:rsidR="00023FE7" w:rsidRPr="00FB21E9" w:rsidRDefault="00023FE7">
            <w:pPr>
              <w:pStyle w:val="AppendixBodyText"/>
              <w:rPr>
                <w:rFonts w:ascii="Tahoma" w:hAnsi="Tahoma" w:cs="Tahoma"/>
                <w:sz w:val="18"/>
                <w:szCs w:val="18"/>
              </w:rPr>
            </w:pPr>
            <w:r w:rsidRPr="00FB21E9">
              <w:rPr>
                <w:rFonts w:ascii="Tahoma" w:hAnsi="Tahoma" w:cs="Tahoma"/>
                <w:sz w:val="18"/>
                <w:szCs w:val="18"/>
              </w:rPr>
              <w:t>По необхо</w:t>
            </w:r>
            <w:r w:rsidR="00547516">
              <w:rPr>
                <w:rFonts w:ascii="Tahoma" w:hAnsi="Tahoma" w:cs="Tahoma"/>
                <w:sz w:val="18"/>
                <w:szCs w:val="18"/>
              </w:rPr>
              <w:t>-</w:t>
            </w:r>
            <w:r w:rsidRPr="00FB21E9">
              <w:rPr>
                <w:rFonts w:ascii="Tahoma" w:hAnsi="Tahoma" w:cs="Tahoma"/>
                <w:sz w:val="18"/>
                <w:szCs w:val="18"/>
              </w:rPr>
              <w:t>димости</w:t>
            </w:r>
          </w:p>
        </w:tc>
        <w:tc>
          <w:tcPr>
            <w:tcW w:w="1512" w:type="dxa"/>
            <w:vAlign w:val="center"/>
          </w:tcPr>
          <w:p w:rsidR="00023FE7" w:rsidRPr="00FB21E9" w:rsidRDefault="00023FE7">
            <w:pPr>
              <w:pStyle w:val="AppendixBodyText"/>
              <w:rPr>
                <w:rFonts w:ascii="Tahoma" w:hAnsi="Tahoma" w:cs="Tahoma"/>
                <w:sz w:val="18"/>
                <w:szCs w:val="18"/>
              </w:rPr>
            </w:pPr>
            <w:r w:rsidRPr="00FB21E9">
              <w:rPr>
                <w:rFonts w:ascii="Tahoma" w:hAnsi="Tahoma" w:cs="Tahoma"/>
                <w:sz w:val="18"/>
                <w:szCs w:val="18"/>
              </w:rPr>
              <w:t>По необхо</w:t>
            </w:r>
            <w:r w:rsidR="00547516">
              <w:rPr>
                <w:rFonts w:ascii="Tahoma" w:hAnsi="Tahoma" w:cs="Tahoma"/>
                <w:sz w:val="18"/>
                <w:szCs w:val="18"/>
              </w:rPr>
              <w:t>-</w:t>
            </w:r>
            <w:r w:rsidRPr="00FB21E9">
              <w:rPr>
                <w:rFonts w:ascii="Tahoma" w:hAnsi="Tahoma" w:cs="Tahoma"/>
                <w:sz w:val="18"/>
                <w:szCs w:val="18"/>
              </w:rPr>
              <w:t>димости</w:t>
            </w:r>
          </w:p>
        </w:tc>
        <w:tc>
          <w:tcPr>
            <w:tcW w:w="1530" w:type="dxa"/>
            <w:vAlign w:val="center"/>
          </w:tcPr>
          <w:p w:rsidR="00023FE7" w:rsidRPr="00FB21E9" w:rsidRDefault="00023FE7">
            <w:pPr>
              <w:pStyle w:val="AppendixBodyText"/>
              <w:rPr>
                <w:rFonts w:ascii="Tahoma" w:hAnsi="Tahoma" w:cs="Tahoma"/>
                <w:sz w:val="18"/>
                <w:szCs w:val="18"/>
              </w:rPr>
            </w:pPr>
            <w:r w:rsidRPr="00FB21E9">
              <w:rPr>
                <w:rFonts w:ascii="Tahoma" w:hAnsi="Tahoma" w:cs="Tahoma"/>
                <w:sz w:val="18"/>
                <w:szCs w:val="18"/>
              </w:rPr>
              <w:t>По необхо</w:t>
            </w:r>
            <w:r w:rsidR="00547516">
              <w:rPr>
                <w:rFonts w:ascii="Tahoma" w:hAnsi="Tahoma" w:cs="Tahoma"/>
                <w:sz w:val="18"/>
                <w:szCs w:val="18"/>
              </w:rPr>
              <w:t>-</w:t>
            </w:r>
            <w:r w:rsidRPr="00FB21E9">
              <w:rPr>
                <w:rFonts w:ascii="Tahoma" w:hAnsi="Tahoma" w:cs="Tahoma"/>
                <w:sz w:val="18"/>
                <w:szCs w:val="18"/>
              </w:rPr>
              <w:t>димости</w:t>
            </w:r>
          </w:p>
        </w:tc>
      </w:tr>
      <w:tr w:rsidR="002E76CE" w:rsidRPr="00FB21E9" w:rsidTr="002E76CE">
        <w:trPr>
          <w:trHeight w:val="236"/>
        </w:trPr>
        <w:tc>
          <w:tcPr>
            <w:tcW w:w="1827" w:type="dxa"/>
            <w:vAlign w:val="center"/>
          </w:tcPr>
          <w:p w:rsidR="00023FE7" w:rsidRPr="00FB21E9" w:rsidRDefault="00023FE7">
            <w:pPr>
              <w:pStyle w:val="AppendixBodyText"/>
              <w:rPr>
                <w:rFonts w:ascii="Tahoma" w:hAnsi="Tahoma" w:cs="Tahoma"/>
                <w:sz w:val="18"/>
                <w:szCs w:val="18"/>
              </w:rPr>
            </w:pPr>
            <w:r w:rsidRPr="00FB21E9">
              <w:rPr>
                <w:rFonts w:ascii="Tahoma" w:hAnsi="Tahoma" w:cs="Tahoma"/>
                <w:sz w:val="18"/>
                <w:szCs w:val="18"/>
              </w:rPr>
              <w:t>Количество уполномоченных контактных лиц для получения поддержки через Интернет</w:t>
            </w:r>
          </w:p>
        </w:tc>
        <w:tc>
          <w:tcPr>
            <w:tcW w:w="1233" w:type="dxa"/>
            <w:vAlign w:val="center"/>
          </w:tcPr>
          <w:p w:rsidR="00023FE7" w:rsidRPr="00FB21E9" w:rsidRDefault="00023FE7">
            <w:pPr>
              <w:pStyle w:val="AppendixBodyText"/>
              <w:rPr>
                <w:rFonts w:ascii="Tahoma" w:hAnsi="Tahoma" w:cs="Tahoma"/>
                <w:sz w:val="18"/>
                <w:szCs w:val="18"/>
              </w:rPr>
            </w:pPr>
            <w:r w:rsidRPr="00FB21E9">
              <w:rPr>
                <w:rFonts w:ascii="Tahoma" w:hAnsi="Tahoma" w:cs="Tahoma"/>
                <w:sz w:val="18"/>
                <w:szCs w:val="18"/>
              </w:rPr>
              <w:t>Не предусма</w:t>
            </w:r>
            <w:r w:rsidR="0009105F">
              <w:rPr>
                <w:rFonts w:ascii="Tahoma" w:hAnsi="Tahoma" w:cs="Tahoma"/>
                <w:sz w:val="18"/>
                <w:szCs w:val="18"/>
              </w:rPr>
              <w:t>-</w:t>
            </w:r>
            <w:r w:rsidRPr="00FB21E9">
              <w:rPr>
                <w:rFonts w:ascii="Tahoma" w:hAnsi="Tahoma" w:cs="Tahoma"/>
                <w:sz w:val="18"/>
                <w:szCs w:val="18"/>
              </w:rPr>
              <w:t>триваются</w:t>
            </w:r>
          </w:p>
        </w:tc>
        <w:tc>
          <w:tcPr>
            <w:tcW w:w="1125" w:type="dxa"/>
            <w:vAlign w:val="center"/>
          </w:tcPr>
          <w:p w:rsidR="00023FE7" w:rsidRPr="00FB21E9" w:rsidRDefault="00023FE7">
            <w:pPr>
              <w:pStyle w:val="AppendixBodyText"/>
              <w:rPr>
                <w:rFonts w:ascii="Tahoma" w:hAnsi="Tahoma" w:cs="Tahoma"/>
                <w:sz w:val="18"/>
                <w:szCs w:val="18"/>
              </w:rPr>
            </w:pPr>
            <w:r w:rsidRPr="00FB21E9">
              <w:rPr>
                <w:rFonts w:ascii="Tahoma" w:hAnsi="Tahoma" w:cs="Tahoma"/>
                <w:sz w:val="18"/>
                <w:szCs w:val="18"/>
              </w:rPr>
              <w:t>1</w:t>
            </w:r>
          </w:p>
        </w:tc>
        <w:tc>
          <w:tcPr>
            <w:tcW w:w="1512" w:type="dxa"/>
            <w:vAlign w:val="center"/>
          </w:tcPr>
          <w:p w:rsidR="00023FE7" w:rsidRPr="00FB21E9" w:rsidRDefault="00023FE7">
            <w:pPr>
              <w:pStyle w:val="AppendixBodyText"/>
              <w:rPr>
                <w:rFonts w:ascii="Tahoma" w:hAnsi="Tahoma" w:cs="Tahoma"/>
                <w:sz w:val="18"/>
                <w:szCs w:val="18"/>
              </w:rPr>
            </w:pPr>
            <w:r w:rsidRPr="00FB21E9">
              <w:rPr>
                <w:rFonts w:ascii="Tahoma" w:hAnsi="Tahoma" w:cs="Tahoma"/>
                <w:sz w:val="18"/>
                <w:szCs w:val="18"/>
              </w:rPr>
              <w:t>2</w:t>
            </w:r>
          </w:p>
        </w:tc>
        <w:tc>
          <w:tcPr>
            <w:tcW w:w="1521" w:type="dxa"/>
            <w:vAlign w:val="center"/>
          </w:tcPr>
          <w:p w:rsidR="00023FE7" w:rsidRPr="00FB21E9" w:rsidRDefault="00023FE7">
            <w:pPr>
              <w:pStyle w:val="AppendixBodyText"/>
              <w:rPr>
                <w:rFonts w:ascii="Tahoma" w:hAnsi="Tahoma" w:cs="Tahoma"/>
                <w:sz w:val="18"/>
                <w:szCs w:val="18"/>
              </w:rPr>
            </w:pPr>
            <w:r w:rsidRPr="00FB21E9">
              <w:rPr>
                <w:rFonts w:ascii="Tahoma" w:hAnsi="Tahoma" w:cs="Tahoma"/>
                <w:sz w:val="18"/>
                <w:szCs w:val="18"/>
              </w:rPr>
              <w:t>4</w:t>
            </w:r>
          </w:p>
        </w:tc>
        <w:tc>
          <w:tcPr>
            <w:tcW w:w="1512" w:type="dxa"/>
            <w:vAlign w:val="center"/>
          </w:tcPr>
          <w:p w:rsidR="00023FE7" w:rsidRPr="00FB21E9" w:rsidRDefault="00023FE7">
            <w:pPr>
              <w:pStyle w:val="AppendixBodyText"/>
              <w:rPr>
                <w:rFonts w:ascii="Tahoma" w:hAnsi="Tahoma" w:cs="Tahoma"/>
                <w:sz w:val="18"/>
                <w:szCs w:val="18"/>
              </w:rPr>
            </w:pPr>
            <w:r w:rsidRPr="00FB21E9">
              <w:rPr>
                <w:rFonts w:ascii="Tahoma" w:hAnsi="Tahoma" w:cs="Tahoma"/>
                <w:sz w:val="18"/>
                <w:szCs w:val="18"/>
              </w:rPr>
              <w:t>8</w:t>
            </w:r>
          </w:p>
        </w:tc>
        <w:tc>
          <w:tcPr>
            <w:tcW w:w="1530" w:type="dxa"/>
            <w:vAlign w:val="center"/>
          </w:tcPr>
          <w:p w:rsidR="00023FE7" w:rsidRPr="00FB21E9" w:rsidRDefault="00023FE7">
            <w:pPr>
              <w:pStyle w:val="AppendixBodyText"/>
              <w:rPr>
                <w:rFonts w:ascii="Tahoma" w:hAnsi="Tahoma" w:cs="Tahoma"/>
                <w:sz w:val="18"/>
                <w:szCs w:val="18"/>
              </w:rPr>
            </w:pPr>
            <w:r w:rsidRPr="00FB21E9">
              <w:rPr>
                <w:rFonts w:ascii="Tahoma" w:hAnsi="Tahoma" w:cs="Tahoma"/>
                <w:sz w:val="18"/>
                <w:szCs w:val="18"/>
              </w:rPr>
              <w:t>16</w:t>
            </w:r>
          </w:p>
        </w:tc>
      </w:tr>
    </w:tbl>
    <w:p w:rsidR="00023FE7" w:rsidRPr="001C1496" w:rsidRDefault="00023FE7" w:rsidP="00F42FB8">
      <w:pPr>
        <w:pStyle w:val="AppendixBodyText"/>
        <w:spacing w:after="0"/>
        <w:rPr>
          <w:rFonts w:ascii="Tahoma" w:hAnsi="Tahoma" w:cs="Tahoma"/>
          <w:sz w:val="18"/>
          <w:szCs w:val="18"/>
        </w:rPr>
      </w:pPr>
    </w:p>
    <w:p w:rsidR="001C20C9" w:rsidRPr="001C1496" w:rsidRDefault="00023FE7" w:rsidP="00F93617">
      <w:pPr>
        <w:spacing w:after="60"/>
        <w:rPr>
          <w:rFonts w:cs="Tahoma"/>
          <w:szCs w:val="18"/>
        </w:rPr>
      </w:pPr>
      <w:bookmarkStart w:id="732" w:name="_Toc240899166"/>
      <w:r w:rsidRPr="001C1496">
        <w:rPr>
          <w:rFonts w:cs="Tahoma"/>
          <w:b/>
          <w:szCs w:val="18"/>
        </w:rPr>
        <w:t>Уровень обслуживания для клиентов программы Software Assurance</w:t>
      </w:r>
      <w:bookmarkEnd w:id="732"/>
    </w:p>
    <w:p w:rsidR="00023FE7" w:rsidRPr="001C1496" w:rsidRDefault="00023FE7" w:rsidP="00F42FB8">
      <w:pPr>
        <w:pStyle w:val="AppendixBodyText"/>
        <w:spacing w:after="0"/>
        <w:rPr>
          <w:rFonts w:ascii="Tahoma" w:hAnsi="Tahoma" w:cs="Tahoma"/>
          <w:sz w:val="18"/>
          <w:szCs w:val="18"/>
        </w:rPr>
      </w:pPr>
    </w:p>
    <w:p w:rsidR="00023FE7" w:rsidRPr="001C1496" w:rsidRDefault="00023FE7" w:rsidP="00F93617">
      <w:pPr>
        <w:pStyle w:val="AppendixBodyText"/>
        <w:spacing w:after="0"/>
        <w:rPr>
          <w:rFonts w:ascii="Tahoma" w:hAnsi="Tahoma" w:cs="Tahoma"/>
          <w:sz w:val="18"/>
          <w:szCs w:val="18"/>
        </w:rPr>
      </w:pPr>
      <w:r w:rsidRPr="001C1496">
        <w:rPr>
          <w:rFonts w:ascii="Tahoma" w:hAnsi="Tahoma" w:cs="Tahoma"/>
          <w:sz w:val="18"/>
          <w:szCs w:val="18"/>
        </w:rPr>
        <w:t xml:space="preserve">Запросы технической поддержки могут передаваться по телефону или через Интернет назначенными контактными лицами клиента, за исключением запросов со Степенью важности A и B, которые должны передаваться по телефону в соответствии с таблицей ниже. </w:t>
      </w:r>
    </w:p>
    <w:p w:rsidR="00F42FB8" w:rsidRPr="001C1496" w:rsidRDefault="00F42FB8" w:rsidP="00F93617">
      <w:pPr>
        <w:pStyle w:val="AppendixBodyText"/>
        <w:spacing w:after="0"/>
        <w:rPr>
          <w:rFonts w:ascii="Tahoma" w:hAnsi="Tahoma" w:cs="Tahoma"/>
          <w:sz w:val="18"/>
          <w:szCs w:val="18"/>
        </w:rPr>
      </w:pPr>
    </w:p>
    <w:p w:rsidR="00023FE7" w:rsidRPr="001C1496" w:rsidRDefault="00023FE7" w:rsidP="00F93617">
      <w:pPr>
        <w:pStyle w:val="AppendixBodyText"/>
        <w:spacing w:after="0"/>
        <w:rPr>
          <w:rFonts w:ascii="Tahoma" w:hAnsi="Tahoma" w:cs="Tahoma"/>
          <w:sz w:val="18"/>
          <w:szCs w:val="18"/>
        </w:rPr>
      </w:pPr>
      <w:r w:rsidRPr="001C1496">
        <w:rPr>
          <w:rFonts w:ascii="Tahoma" w:hAnsi="Tahoma" w:cs="Tahoma"/>
          <w:sz w:val="18"/>
          <w:szCs w:val="18"/>
        </w:rPr>
        <w:t>Клиенты определяют первоначальную степень важности по согласованию с нами и могут в любое время запросить изменение степени серьезности.</w:t>
      </w:r>
      <w:r w:rsidR="00773A93" w:rsidRPr="001C1496">
        <w:rPr>
          <w:rFonts w:ascii="Tahoma" w:hAnsi="Tahoma" w:cs="Tahoma"/>
          <w:sz w:val="18"/>
          <w:szCs w:val="18"/>
        </w:rPr>
        <w:t xml:space="preserve"> </w:t>
      </w:r>
      <w:r w:rsidRPr="001C1496">
        <w:rPr>
          <w:rFonts w:ascii="Tahoma" w:hAnsi="Tahoma" w:cs="Tahoma"/>
          <w:sz w:val="18"/>
          <w:szCs w:val="18"/>
        </w:rPr>
        <w:t>Уровни обслуживания Microsoft зависят от степени важности инцидента; предполагаемое время ответа и обязанности клиента указаны в следующей таблице.</w:t>
      </w:r>
    </w:p>
    <w:p w:rsidR="00023FE7" w:rsidRPr="00FB21E9" w:rsidRDefault="00023FE7">
      <w:pPr>
        <w:pStyle w:val="AppendixBodyText"/>
        <w:rPr>
          <w:rFonts w:ascii="Tahoma" w:hAnsi="Tahoma" w:cs="Tahoma"/>
        </w:rPr>
      </w:pPr>
    </w:p>
    <w:tbl>
      <w:tblPr>
        <w:tblW w:w="9540" w:type="dxa"/>
        <w:tblInd w:w="108" w:type="dxa"/>
        <w:tblLayout w:type="fixed"/>
        <w:tblCellMar>
          <w:left w:w="0" w:type="dxa"/>
          <w:right w:w="0" w:type="dxa"/>
        </w:tblCellMar>
        <w:tblLook w:val="0000" w:firstRow="0" w:lastRow="0" w:firstColumn="0" w:lastColumn="0" w:noHBand="0" w:noVBand="0"/>
      </w:tblPr>
      <w:tblGrid>
        <w:gridCol w:w="1305"/>
        <w:gridCol w:w="2655"/>
        <w:gridCol w:w="2700"/>
        <w:gridCol w:w="2880"/>
      </w:tblGrid>
      <w:tr w:rsidR="00023FE7" w:rsidRPr="00FB21E9" w:rsidTr="0049442B">
        <w:trPr>
          <w:cantSplit/>
          <w:trHeight w:val="477"/>
          <w:tblHeader/>
        </w:trPr>
        <w:tc>
          <w:tcPr>
            <w:tcW w:w="1305"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FB21E9" w:rsidRDefault="00023FE7" w:rsidP="0049442B">
            <w:pPr>
              <w:pStyle w:val="AppendixBodyText"/>
              <w:keepNext/>
              <w:keepLines/>
              <w:spacing w:after="0"/>
              <w:jc w:val="center"/>
              <w:rPr>
                <w:rFonts w:ascii="Tahoma" w:hAnsi="Tahoma" w:cs="Tahoma"/>
                <w:b/>
                <w:bCs/>
              </w:rPr>
            </w:pPr>
            <w:r w:rsidRPr="00FB21E9">
              <w:rPr>
                <w:rFonts w:ascii="Tahoma" w:hAnsi="Tahoma" w:cs="Tahoma"/>
                <w:b/>
                <w:bCs/>
              </w:rPr>
              <w:lastRenderedPageBreak/>
              <w:t>Степень важности</w:t>
            </w:r>
          </w:p>
        </w:tc>
        <w:tc>
          <w:tcPr>
            <w:tcW w:w="2655"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FB21E9" w:rsidRDefault="00023FE7" w:rsidP="0049442B">
            <w:pPr>
              <w:pStyle w:val="AppendixBodyText"/>
              <w:keepNext/>
              <w:keepLines/>
              <w:spacing w:after="0"/>
              <w:jc w:val="center"/>
              <w:rPr>
                <w:rFonts w:ascii="Tahoma" w:hAnsi="Tahoma" w:cs="Tahoma"/>
                <w:b/>
                <w:bCs/>
              </w:rPr>
            </w:pPr>
            <w:r w:rsidRPr="00FB21E9">
              <w:rPr>
                <w:rFonts w:ascii="Tahoma" w:hAnsi="Tahoma" w:cs="Tahoma"/>
                <w:b/>
                <w:bCs/>
              </w:rPr>
              <w:t>Ситуация</w:t>
            </w:r>
          </w:p>
        </w:tc>
        <w:tc>
          <w:tcPr>
            <w:tcW w:w="270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FB21E9" w:rsidRDefault="00023FE7" w:rsidP="0049442B">
            <w:pPr>
              <w:pStyle w:val="AppendixBodyText"/>
              <w:keepNext/>
              <w:keepLines/>
              <w:spacing w:after="0"/>
              <w:jc w:val="center"/>
              <w:rPr>
                <w:rFonts w:ascii="Tahoma" w:hAnsi="Tahoma" w:cs="Tahoma"/>
                <w:b/>
                <w:bCs/>
              </w:rPr>
            </w:pPr>
            <w:r w:rsidRPr="00FB21E9">
              <w:rPr>
                <w:rFonts w:ascii="Tahoma" w:hAnsi="Tahoma" w:cs="Tahoma"/>
                <w:b/>
                <w:bCs/>
              </w:rPr>
              <w:t>Предполагаемые действия с нашей стороны</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FB21E9" w:rsidRDefault="00023FE7" w:rsidP="0049442B">
            <w:pPr>
              <w:pStyle w:val="AppendixBodyText"/>
              <w:keepNext/>
              <w:keepLines/>
              <w:spacing w:after="0"/>
              <w:jc w:val="center"/>
              <w:rPr>
                <w:rFonts w:ascii="Tahoma" w:hAnsi="Tahoma" w:cs="Tahoma"/>
                <w:b/>
                <w:bCs/>
              </w:rPr>
            </w:pPr>
            <w:r w:rsidRPr="00FB21E9">
              <w:rPr>
                <w:rFonts w:ascii="Tahoma" w:hAnsi="Tahoma" w:cs="Tahoma"/>
                <w:b/>
                <w:bCs/>
              </w:rPr>
              <w:t>Предполагаемые действия со стороны клиента</w:t>
            </w:r>
          </w:p>
        </w:tc>
      </w:tr>
      <w:tr w:rsidR="00023FE7" w:rsidRPr="00FB21E9" w:rsidTr="0049442B">
        <w:trPr>
          <w:cantSplit/>
        </w:trPr>
        <w:tc>
          <w:tcPr>
            <w:tcW w:w="130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1C1496" w:rsidRDefault="00023FE7" w:rsidP="0049442B">
            <w:pPr>
              <w:pStyle w:val="AppendixBodyText"/>
              <w:keepNext/>
              <w:keepLines/>
              <w:rPr>
                <w:rFonts w:ascii="Tahoma" w:hAnsi="Tahoma" w:cs="Tahoma"/>
                <w:sz w:val="18"/>
                <w:szCs w:val="18"/>
              </w:rPr>
            </w:pPr>
            <w:r w:rsidRPr="001C1496">
              <w:rPr>
                <w:rFonts w:ascii="Tahoma" w:hAnsi="Tahoma" w:cs="Tahoma"/>
                <w:sz w:val="18"/>
                <w:szCs w:val="18"/>
              </w:rPr>
              <w:t>A — запрос по телефону</w:t>
            </w:r>
          </w:p>
        </w:tc>
        <w:tc>
          <w:tcPr>
            <w:tcW w:w="2655" w:type="dxa"/>
            <w:tcBorders>
              <w:top w:val="nil"/>
              <w:left w:val="nil"/>
              <w:bottom w:val="single" w:sz="8" w:space="0" w:color="auto"/>
              <w:right w:val="single" w:sz="8" w:space="0" w:color="auto"/>
            </w:tcBorders>
            <w:tcMar>
              <w:top w:w="0" w:type="dxa"/>
              <w:left w:w="108" w:type="dxa"/>
              <w:bottom w:w="0" w:type="dxa"/>
              <w:right w:w="108" w:type="dxa"/>
            </w:tcMar>
          </w:tcPr>
          <w:p w:rsidR="00023FE7" w:rsidRPr="001C1496" w:rsidRDefault="00023FE7" w:rsidP="0049442B">
            <w:pPr>
              <w:pStyle w:val="AppendixBodyText"/>
              <w:keepNext/>
              <w:keepLines/>
              <w:numPr>
                <w:ilvl w:val="0"/>
                <w:numId w:val="2"/>
              </w:numPr>
              <w:tabs>
                <w:tab w:val="clear" w:pos="1440"/>
                <w:tab w:val="num" w:pos="612"/>
              </w:tabs>
              <w:ind w:left="612"/>
              <w:rPr>
                <w:rFonts w:ascii="Tahoma" w:hAnsi="Tahoma" w:cs="Tahoma"/>
                <w:sz w:val="18"/>
                <w:szCs w:val="18"/>
              </w:rPr>
            </w:pPr>
            <w:r w:rsidRPr="001C1496">
              <w:rPr>
                <w:rFonts w:ascii="Tahoma" w:hAnsi="Tahoma" w:cs="Tahoma"/>
                <w:sz w:val="18"/>
                <w:szCs w:val="18"/>
              </w:rPr>
              <w:t xml:space="preserve">Критические последствия для деятельности предприятия: </w:t>
            </w:r>
          </w:p>
          <w:p w:rsidR="00023FE7" w:rsidRPr="001C1496" w:rsidRDefault="00023FE7" w:rsidP="0049442B">
            <w:pPr>
              <w:pStyle w:val="AppendixBodyText"/>
              <w:keepNext/>
              <w:keepLines/>
              <w:numPr>
                <w:ilvl w:val="0"/>
                <w:numId w:val="2"/>
              </w:numPr>
              <w:tabs>
                <w:tab w:val="clear" w:pos="1440"/>
                <w:tab w:val="num" w:pos="612"/>
              </w:tabs>
              <w:ind w:left="612"/>
              <w:rPr>
                <w:rFonts w:ascii="Tahoma" w:hAnsi="Tahoma" w:cs="Tahoma"/>
                <w:sz w:val="18"/>
                <w:szCs w:val="18"/>
              </w:rPr>
            </w:pPr>
            <w:r w:rsidRPr="001C1496">
              <w:rPr>
                <w:rFonts w:ascii="Tahoma" w:hAnsi="Tahoma" w:cs="Tahoma"/>
                <w:sz w:val="18"/>
                <w:szCs w:val="18"/>
              </w:rPr>
              <w:t>серьезные нарушения в предоставлении или значительное снижение качества оказываемых клиентом услуг</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023FE7" w:rsidRDefault="00023FE7" w:rsidP="0049442B">
            <w:pPr>
              <w:pStyle w:val="AppendixBodyText"/>
              <w:keepNext/>
              <w:keepLines/>
              <w:numPr>
                <w:ilvl w:val="0"/>
                <w:numId w:val="2"/>
              </w:numPr>
              <w:tabs>
                <w:tab w:val="clear" w:pos="1440"/>
                <w:tab w:val="num" w:pos="522"/>
              </w:tabs>
              <w:ind w:left="522"/>
              <w:rPr>
                <w:rFonts w:ascii="Tahoma" w:hAnsi="Tahoma" w:cs="Tahoma"/>
                <w:sz w:val="18"/>
                <w:szCs w:val="18"/>
              </w:rPr>
            </w:pPr>
            <w:r w:rsidRPr="001C1496">
              <w:rPr>
                <w:rFonts w:ascii="Tahoma" w:hAnsi="Tahoma" w:cs="Tahoma"/>
                <w:sz w:val="18"/>
                <w:szCs w:val="18"/>
              </w:rPr>
              <w:t>Первый ответ в течение 2 часов или более короткого периода времени в зависимости от предложения поддержки</w:t>
            </w:r>
          </w:p>
          <w:p w:rsidR="00023FE7" w:rsidRPr="001C1496" w:rsidRDefault="00023FE7" w:rsidP="0049442B">
            <w:pPr>
              <w:pStyle w:val="AppendixBodyText"/>
              <w:keepNext/>
              <w:keepLines/>
              <w:numPr>
                <w:ilvl w:val="0"/>
                <w:numId w:val="2"/>
              </w:numPr>
              <w:tabs>
                <w:tab w:val="clear" w:pos="1440"/>
                <w:tab w:val="num" w:pos="522"/>
              </w:tabs>
              <w:ind w:left="522"/>
              <w:rPr>
                <w:rFonts w:ascii="Tahoma" w:hAnsi="Tahoma" w:cs="Tahoma"/>
                <w:sz w:val="18"/>
                <w:szCs w:val="18"/>
              </w:rPr>
            </w:pPr>
            <w:r w:rsidRPr="001C1496">
              <w:rPr>
                <w:rFonts w:ascii="Tahoma" w:hAnsi="Tahoma" w:cs="Tahoma"/>
                <w:sz w:val="18"/>
                <w:szCs w:val="18"/>
              </w:rPr>
              <w:t>Предоставление Ресурсов Microsoft на предприятии клиента по мере необходимости</w:t>
            </w:r>
          </w:p>
          <w:p w:rsidR="00023FE7" w:rsidRPr="001C1496" w:rsidRDefault="00023FE7" w:rsidP="0049442B">
            <w:pPr>
              <w:pStyle w:val="AppendixBodyText"/>
              <w:keepNext/>
              <w:keepLines/>
              <w:numPr>
                <w:ilvl w:val="0"/>
                <w:numId w:val="2"/>
              </w:numPr>
              <w:tabs>
                <w:tab w:val="clear" w:pos="1440"/>
                <w:tab w:val="num" w:pos="522"/>
              </w:tabs>
              <w:ind w:left="522"/>
              <w:rPr>
                <w:rFonts w:ascii="Tahoma" w:hAnsi="Tahoma" w:cs="Tahoma"/>
                <w:sz w:val="18"/>
                <w:szCs w:val="18"/>
              </w:rPr>
            </w:pPr>
            <w:r w:rsidRPr="001C1496">
              <w:rPr>
                <w:rFonts w:ascii="Tahoma" w:hAnsi="Tahoma" w:cs="Tahoma"/>
                <w:sz w:val="18"/>
                <w:szCs w:val="18"/>
              </w:rPr>
              <w:t>Непрерывная круглосуточная поддержка семь дней в неделю</w:t>
            </w:r>
          </w:p>
          <w:p w:rsidR="00023FE7" w:rsidRPr="001C1496" w:rsidRDefault="00023FE7" w:rsidP="0049442B">
            <w:pPr>
              <w:pStyle w:val="AppendixBodyText"/>
              <w:keepNext/>
              <w:keepLines/>
              <w:numPr>
                <w:ilvl w:val="0"/>
                <w:numId w:val="2"/>
              </w:numPr>
              <w:tabs>
                <w:tab w:val="clear" w:pos="1440"/>
                <w:tab w:val="num" w:pos="522"/>
              </w:tabs>
              <w:ind w:left="522"/>
              <w:rPr>
                <w:rFonts w:ascii="Tahoma" w:hAnsi="Tahoma" w:cs="Tahoma"/>
                <w:sz w:val="18"/>
                <w:szCs w:val="18"/>
              </w:rPr>
            </w:pPr>
            <w:r w:rsidRPr="001C1496">
              <w:rPr>
                <w:rFonts w:ascii="Tahoma" w:hAnsi="Tahoma" w:cs="Tahoma"/>
                <w:sz w:val="18"/>
                <w:szCs w:val="18"/>
              </w:rPr>
              <w:t>Уведомление Старших менеджеров Microsoft с учетом предложения поддержки</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1C1496" w:rsidRDefault="00023FE7" w:rsidP="0049442B">
            <w:pPr>
              <w:pStyle w:val="AppendixBodyText"/>
              <w:keepNext/>
              <w:keepLines/>
              <w:numPr>
                <w:ilvl w:val="0"/>
                <w:numId w:val="2"/>
              </w:numPr>
              <w:tabs>
                <w:tab w:val="clear" w:pos="1440"/>
              </w:tabs>
              <w:ind w:left="432"/>
              <w:rPr>
                <w:rFonts w:ascii="Tahoma" w:hAnsi="Tahoma" w:cs="Tahoma"/>
                <w:sz w:val="18"/>
                <w:szCs w:val="18"/>
              </w:rPr>
            </w:pPr>
            <w:r w:rsidRPr="001C1496">
              <w:rPr>
                <w:rFonts w:ascii="Tahoma" w:hAnsi="Tahoma" w:cs="Tahoma"/>
                <w:sz w:val="18"/>
                <w:szCs w:val="18"/>
              </w:rPr>
              <w:t>Выделение соответствующих ресурсов для получения непрерывной круглосуточной поддержки семь дней в</w:t>
            </w:r>
            <w:r w:rsidR="001C1496">
              <w:rPr>
                <w:rFonts w:ascii="Tahoma" w:hAnsi="Tahoma" w:cs="Tahoma"/>
                <w:sz w:val="18"/>
                <w:szCs w:val="18"/>
              </w:rPr>
              <w:t> </w:t>
            </w:r>
            <w:r w:rsidRPr="001C1496">
              <w:rPr>
                <w:rFonts w:ascii="Tahoma" w:hAnsi="Tahoma" w:cs="Tahoma"/>
                <w:sz w:val="18"/>
                <w:szCs w:val="18"/>
              </w:rPr>
              <w:t>неделю</w:t>
            </w:r>
            <w:r w:rsidRPr="001C1496">
              <w:rPr>
                <w:rFonts w:ascii="Tahoma" w:hAnsi="Tahoma" w:cs="Tahoma"/>
                <w:sz w:val="18"/>
                <w:szCs w:val="18"/>
                <w:vertAlign w:val="superscript"/>
              </w:rPr>
              <w:t>2</w:t>
            </w:r>
          </w:p>
          <w:p w:rsidR="00023FE7" w:rsidRPr="001C1496" w:rsidRDefault="00023FE7" w:rsidP="0049442B">
            <w:pPr>
              <w:pStyle w:val="AppendixBodyText"/>
              <w:keepNext/>
              <w:keepLines/>
              <w:numPr>
                <w:ilvl w:val="0"/>
                <w:numId w:val="2"/>
              </w:numPr>
              <w:tabs>
                <w:tab w:val="clear" w:pos="1440"/>
              </w:tabs>
              <w:ind w:left="432"/>
              <w:rPr>
                <w:rFonts w:ascii="Tahoma" w:hAnsi="Tahoma" w:cs="Tahoma"/>
                <w:sz w:val="18"/>
                <w:szCs w:val="18"/>
              </w:rPr>
            </w:pPr>
            <w:r w:rsidRPr="001C1496">
              <w:rPr>
                <w:rFonts w:ascii="Tahoma" w:hAnsi="Tahoma" w:cs="Tahoma"/>
                <w:sz w:val="18"/>
                <w:szCs w:val="18"/>
              </w:rPr>
              <w:t>Быстрый доступ и ответ из службы управления изменениями</w:t>
            </w:r>
          </w:p>
          <w:p w:rsidR="00023FE7" w:rsidRPr="001C1496" w:rsidRDefault="00023FE7" w:rsidP="0049442B">
            <w:pPr>
              <w:pStyle w:val="AppendixBodyText"/>
              <w:keepNext/>
              <w:keepLines/>
              <w:numPr>
                <w:ilvl w:val="0"/>
                <w:numId w:val="2"/>
              </w:numPr>
              <w:tabs>
                <w:tab w:val="clear" w:pos="1440"/>
              </w:tabs>
              <w:ind w:left="432"/>
              <w:rPr>
                <w:rFonts w:ascii="Tahoma" w:hAnsi="Tahoma" w:cs="Tahoma"/>
                <w:sz w:val="18"/>
                <w:szCs w:val="18"/>
              </w:rPr>
            </w:pPr>
            <w:r w:rsidRPr="001C1496">
              <w:rPr>
                <w:rFonts w:ascii="Tahoma" w:hAnsi="Tahoma" w:cs="Tahoma"/>
                <w:sz w:val="18"/>
                <w:szCs w:val="18"/>
              </w:rPr>
              <w:t>Уведомление руководства</w:t>
            </w:r>
          </w:p>
        </w:tc>
      </w:tr>
      <w:tr w:rsidR="00023FE7" w:rsidRPr="00FB21E9" w:rsidTr="0049442B">
        <w:trPr>
          <w:cantSplit/>
        </w:trPr>
        <w:tc>
          <w:tcPr>
            <w:tcW w:w="130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1C1496" w:rsidRDefault="00023FE7" w:rsidP="0049442B">
            <w:pPr>
              <w:pStyle w:val="AppendixBodyText"/>
              <w:keepNext/>
              <w:keepLines/>
              <w:rPr>
                <w:rFonts w:ascii="Tahoma" w:hAnsi="Tahoma" w:cs="Tahoma"/>
                <w:sz w:val="18"/>
                <w:szCs w:val="18"/>
              </w:rPr>
            </w:pPr>
            <w:r w:rsidRPr="001C1496">
              <w:rPr>
                <w:rFonts w:ascii="Tahoma" w:hAnsi="Tahoma" w:cs="Tahoma"/>
                <w:sz w:val="18"/>
                <w:szCs w:val="18"/>
              </w:rPr>
              <w:t>B — запрос по телефону</w:t>
            </w:r>
          </w:p>
        </w:tc>
        <w:tc>
          <w:tcPr>
            <w:tcW w:w="2655" w:type="dxa"/>
            <w:tcBorders>
              <w:top w:val="nil"/>
              <w:left w:val="nil"/>
              <w:bottom w:val="single" w:sz="8" w:space="0" w:color="auto"/>
              <w:right w:val="single" w:sz="8" w:space="0" w:color="auto"/>
            </w:tcBorders>
            <w:tcMar>
              <w:top w:w="0" w:type="dxa"/>
              <w:left w:w="108" w:type="dxa"/>
              <w:bottom w:w="0" w:type="dxa"/>
              <w:right w:w="108" w:type="dxa"/>
            </w:tcMar>
          </w:tcPr>
          <w:p w:rsidR="00023FE7" w:rsidRPr="001C1496" w:rsidRDefault="00023FE7" w:rsidP="0049442B">
            <w:pPr>
              <w:pStyle w:val="AppendixBodyText"/>
              <w:keepNext/>
              <w:keepLines/>
              <w:numPr>
                <w:ilvl w:val="0"/>
                <w:numId w:val="2"/>
              </w:numPr>
              <w:tabs>
                <w:tab w:val="clear" w:pos="1440"/>
                <w:tab w:val="num" w:pos="612"/>
              </w:tabs>
              <w:ind w:left="612"/>
              <w:rPr>
                <w:rFonts w:ascii="Tahoma" w:hAnsi="Tahoma" w:cs="Tahoma"/>
                <w:sz w:val="18"/>
                <w:szCs w:val="18"/>
              </w:rPr>
            </w:pPr>
            <w:r w:rsidRPr="001C1496">
              <w:rPr>
                <w:rFonts w:ascii="Tahoma" w:hAnsi="Tahoma" w:cs="Tahoma"/>
                <w:sz w:val="18"/>
                <w:szCs w:val="18"/>
              </w:rPr>
              <w:t xml:space="preserve">Умеренные последствия для деятельности предприятия: </w:t>
            </w:r>
          </w:p>
          <w:p w:rsidR="00023FE7" w:rsidRPr="001C1496" w:rsidRDefault="00023FE7" w:rsidP="0049442B">
            <w:pPr>
              <w:pStyle w:val="AppendixBodyText"/>
              <w:keepNext/>
              <w:keepLines/>
              <w:numPr>
                <w:ilvl w:val="0"/>
                <w:numId w:val="2"/>
              </w:numPr>
              <w:tabs>
                <w:tab w:val="clear" w:pos="1440"/>
                <w:tab w:val="num" w:pos="612"/>
              </w:tabs>
              <w:ind w:left="612"/>
              <w:rPr>
                <w:rFonts w:ascii="Tahoma" w:hAnsi="Tahoma" w:cs="Tahoma"/>
                <w:sz w:val="18"/>
                <w:szCs w:val="18"/>
              </w:rPr>
            </w:pPr>
            <w:r w:rsidRPr="001C1496">
              <w:rPr>
                <w:rFonts w:ascii="Tahoma" w:hAnsi="Tahoma" w:cs="Tahoma"/>
                <w:sz w:val="18"/>
                <w:szCs w:val="18"/>
              </w:rPr>
              <w:t>средние нарушения или умеренное снижение качества оказываемых клиентом услуг, что</w:t>
            </w:r>
            <w:r w:rsidR="00D56FA9">
              <w:rPr>
                <w:rFonts w:ascii="Tahoma" w:hAnsi="Tahoma" w:cs="Tahoma"/>
                <w:sz w:val="18"/>
                <w:szCs w:val="18"/>
              </w:rPr>
              <w:t> </w:t>
            </w:r>
            <w:r w:rsidRPr="001C1496">
              <w:rPr>
                <w:rFonts w:ascii="Tahoma" w:hAnsi="Tahoma" w:cs="Tahoma"/>
                <w:sz w:val="18"/>
                <w:szCs w:val="18"/>
              </w:rPr>
              <w:t>не мешает дальнейшей рабочей деятельности.</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023FE7" w:rsidRPr="001C1496" w:rsidRDefault="00023FE7" w:rsidP="0049442B">
            <w:pPr>
              <w:pStyle w:val="AppendixBodyText"/>
              <w:keepNext/>
              <w:keepLines/>
              <w:numPr>
                <w:ilvl w:val="0"/>
                <w:numId w:val="2"/>
              </w:numPr>
              <w:tabs>
                <w:tab w:val="num" w:pos="522"/>
              </w:tabs>
              <w:ind w:left="522"/>
              <w:rPr>
                <w:rFonts w:ascii="Tahoma" w:hAnsi="Tahoma" w:cs="Tahoma"/>
                <w:sz w:val="18"/>
                <w:szCs w:val="18"/>
              </w:rPr>
            </w:pPr>
            <w:r w:rsidRPr="001C1496">
              <w:rPr>
                <w:rFonts w:ascii="Tahoma" w:hAnsi="Tahoma" w:cs="Tahoma"/>
                <w:sz w:val="18"/>
                <w:szCs w:val="18"/>
              </w:rPr>
              <w:t>Первый ответ в течение 4 часов или более короткого периода времени в зависимости от предложения поддержки</w:t>
            </w:r>
          </w:p>
          <w:p w:rsidR="00023FE7" w:rsidRPr="001C1496" w:rsidRDefault="00023FE7" w:rsidP="0049442B">
            <w:pPr>
              <w:pStyle w:val="AppendixBodyText"/>
              <w:keepNext/>
              <w:keepLines/>
              <w:numPr>
                <w:ilvl w:val="0"/>
                <w:numId w:val="2"/>
              </w:numPr>
              <w:tabs>
                <w:tab w:val="num" w:pos="522"/>
              </w:tabs>
              <w:ind w:left="522"/>
              <w:rPr>
                <w:rFonts w:ascii="Tahoma" w:hAnsi="Tahoma" w:cs="Tahoma"/>
                <w:sz w:val="18"/>
                <w:szCs w:val="18"/>
              </w:rPr>
            </w:pPr>
            <w:r w:rsidRPr="001C1496">
              <w:rPr>
                <w:rFonts w:ascii="Tahoma" w:hAnsi="Tahoma" w:cs="Tahoma"/>
                <w:sz w:val="18"/>
                <w:szCs w:val="18"/>
              </w:rPr>
              <w:t xml:space="preserve">Поддержка оказывается </w:t>
            </w:r>
            <w:r w:rsidRPr="001C1496">
              <w:rPr>
                <w:rFonts w:ascii="Tahoma" w:hAnsi="Tahoma" w:cs="Tahoma"/>
                <w:bCs/>
                <w:sz w:val="18"/>
                <w:szCs w:val="18"/>
              </w:rPr>
              <w:t>только в Рабочие</w:t>
            </w:r>
            <w:r w:rsidRPr="001C1496">
              <w:rPr>
                <w:rFonts w:ascii="Tahoma" w:hAnsi="Tahoma" w:cs="Tahoma"/>
                <w:sz w:val="18"/>
                <w:szCs w:val="18"/>
                <w:vertAlign w:val="superscript"/>
              </w:rPr>
              <w:t>1</w:t>
            </w:r>
            <w:r w:rsidRPr="001C1496">
              <w:rPr>
                <w:rFonts w:ascii="Tahoma" w:hAnsi="Tahoma" w:cs="Tahoma"/>
                <w:bCs/>
                <w:sz w:val="18"/>
                <w:szCs w:val="18"/>
              </w:rPr>
              <w:t xml:space="preserve"> часы</w:t>
            </w:r>
          </w:p>
          <w:p w:rsidR="00023FE7" w:rsidRPr="001C1496" w:rsidRDefault="00023FE7" w:rsidP="0049442B">
            <w:pPr>
              <w:pStyle w:val="AppendixBodyText"/>
              <w:keepNext/>
              <w:keepLines/>
              <w:tabs>
                <w:tab w:val="num" w:pos="522"/>
              </w:tabs>
              <w:ind w:left="522" w:hanging="360"/>
              <w:rPr>
                <w:rFonts w:ascii="Tahoma"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1C1496" w:rsidRDefault="00023FE7" w:rsidP="0049442B">
            <w:pPr>
              <w:pStyle w:val="AppendixBodyText"/>
              <w:keepNext/>
              <w:keepLines/>
              <w:numPr>
                <w:ilvl w:val="0"/>
                <w:numId w:val="2"/>
              </w:numPr>
              <w:tabs>
                <w:tab w:val="clear" w:pos="1440"/>
                <w:tab w:val="num" w:pos="432"/>
              </w:tabs>
              <w:ind w:left="432" w:hanging="270"/>
              <w:rPr>
                <w:rFonts w:ascii="Tahoma" w:hAnsi="Tahoma" w:cs="Tahoma"/>
                <w:sz w:val="18"/>
                <w:szCs w:val="18"/>
              </w:rPr>
            </w:pPr>
            <w:r w:rsidRPr="001C1496">
              <w:rPr>
                <w:rFonts w:ascii="Tahoma" w:hAnsi="Tahoma" w:cs="Tahoma"/>
                <w:sz w:val="18"/>
                <w:szCs w:val="18"/>
              </w:rPr>
              <w:t>Выделение соответствующих ресурсов для получения непрерывной поддержки</w:t>
            </w:r>
            <w:r w:rsidRPr="001C1496">
              <w:rPr>
                <w:rFonts w:ascii="Tahoma" w:hAnsi="Tahoma" w:cs="Tahoma"/>
                <w:sz w:val="18"/>
                <w:szCs w:val="18"/>
                <w:vertAlign w:val="superscript"/>
              </w:rPr>
              <w:t xml:space="preserve"> </w:t>
            </w:r>
            <w:r w:rsidRPr="001C1496">
              <w:rPr>
                <w:rFonts w:ascii="Tahoma" w:hAnsi="Tahoma" w:cs="Tahoma"/>
                <w:sz w:val="18"/>
                <w:szCs w:val="18"/>
              </w:rPr>
              <w:t>в Рабочие часы</w:t>
            </w:r>
          </w:p>
          <w:p w:rsidR="00023FE7" w:rsidRPr="001C1496" w:rsidRDefault="00023FE7" w:rsidP="0049442B">
            <w:pPr>
              <w:pStyle w:val="AppendixBodyText"/>
              <w:keepNext/>
              <w:keepLines/>
              <w:numPr>
                <w:ilvl w:val="0"/>
                <w:numId w:val="2"/>
              </w:numPr>
              <w:tabs>
                <w:tab w:val="clear" w:pos="1440"/>
                <w:tab w:val="num" w:pos="432"/>
              </w:tabs>
              <w:ind w:left="432" w:hanging="270"/>
              <w:rPr>
                <w:rFonts w:ascii="Tahoma" w:hAnsi="Tahoma" w:cs="Tahoma"/>
                <w:sz w:val="18"/>
                <w:szCs w:val="18"/>
              </w:rPr>
            </w:pPr>
            <w:r w:rsidRPr="001C1496">
              <w:rPr>
                <w:rFonts w:ascii="Tahoma" w:hAnsi="Tahoma" w:cs="Tahoma"/>
                <w:sz w:val="18"/>
                <w:szCs w:val="18"/>
              </w:rPr>
              <w:t>Доступ и ответ из службы управления изменениями в течение 4 Рабочих часов</w:t>
            </w:r>
          </w:p>
        </w:tc>
      </w:tr>
      <w:tr w:rsidR="00023FE7" w:rsidRPr="00FB21E9" w:rsidTr="0049442B">
        <w:trPr>
          <w:cantSplit/>
        </w:trPr>
        <w:tc>
          <w:tcPr>
            <w:tcW w:w="130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1C1496" w:rsidRDefault="00023FE7" w:rsidP="0049442B">
            <w:pPr>
              <w:pStyle w:val="AppendixBodyText"/>
              <w:keepNext/>
              <w:keepLines/>
              <w:rPr>
                <w:rFonts w:ascii="Tahoma" w:hAnsi="Tahoma" w:cs="Tahoma"/>
                <w:sz w:val="18"/>
                <w:szCs w:val="18"/>
              </w:rPr>
            </w:pPr>
            <w:r w:rsidRPr="001C1496">
              <w:rPr>
                <w:rFonts w:ascii="Tahoma" w:hAnsi="Tahoma" w:cs="Tahoma"/>
                <w:sz w:val="18"/>
                <w:szCs w:val="18"/>
              </w:rPr>
              <w:t>С – запрос по телефону или через Интернет</w:t>
            </w:r>
          </w:p>
        </w:tc>
        <w:tc>
          <w:tcPr>
            <w:tcW w:w="2655" w:type="dxa"/>
            <w:tcBorders>
              <w:top w:val="nil"/>
              <w:left w:val="nil"/>
              <w:bottom w:val="single" w:sz="8" w:space="0" w:color="auto"/>
              <w:right w:val="single" w:sz="8" w:space="0" w:color="auto"/>
            </w:tcBorders>
            <w:tcMar>
              <w:top w:w="0" w:type="dxa"/>
              <w:left w:w="108" w:type="dxa"/>
              <w:bottom w:w="0" w:type="dxa"/>
              <w:right w:w="108" w:type="dxa"/>
            </w:tcMar>
          </w:tcPr>
          <w:p w:rsidR="00023FE7" w:rsidRPr="001C1496" w:rsidRDefault="00023FE7" w:rsidP="0049442B">
            <w:pPr>
              <w:pStyle w:val="AppendixBodyText"/>
              <w:keepNext/>
              <w:keepLines/>
              <w:numPr>
                <w:ilvl w:val="0"/>
                <w:numId w:val="2"/>
              </w:numPr>
              <w:tabs>
                <w:tab w:val="clear" w:pos="1440"/>
                <w:tab w:val="num" w:pos="612"/>
              </w:tabs>
              <w:ind w:left="612"/>
              <w:rPr>
                <w:rFonts w:ascii="Tahoma" w:hAnsi="Tahoma" w:cs="Tahoma"/>
                <w:sz w:val="18"/>
                <w:szCs w:val="18"/>
              </w:rPr>
            </w:pPr>
            <w:r w:rsidRPr="001C1496">
              <w:rPr>
                <w:rFonts w:ascii="Tahoma" w:hAnsi="Tahoma" w:cs="Tahoma"/>
                <w:sz w:val="18"/>
                <w:szCs w:val="18"/>
              </w:rPr>
              <w:t xml:space="preserve">Минимальные последствия для деятельности предприятия: </w:t>
            </w:r>
          </w:p>
          <w:p w:rsidR="00023FE7" w:rsidRPr="001C1496" w:rsidRDefault="00023FE7" w:rsidP="0049442B">
            <w:pPr>
              <w:pStyle w:val="AppendixBodyText"/>
              <w:keepNext/>
              <w:keepLines/>
              <w:numPr>
                <w:ilvl w:val="0"/>
                <w:numId w:val="2"/>
              </w:numPr>
              <w:tabs>
                <w:tab w:val="clear" w:pos="1440"/>
                <w:tab w:val="num" w:pos="612"/>
              </w:tabs>
              <w:ind w:left="612"/>
              <w:rPr>
                <w:rFonts w:ascii="Tahoma" w:hAnsi="Tahoma" w:cs="Tahoma"/>
                <w:sz w:val="18"/>
                <w:szCs w:val="18"/>
              </w:rPr>
            </w:pPr>
            <w:r w:rsidRPr="001C1496">
              <w:rPr>
                <w:rFonts w:ascii="Tahoma" w:hAnsi="Tahoma" w:cs="Tahoma"/>
                <w:sz w:val="18"/>
                <w:szCs w:val="18"/>
              </w:rPr>
              <w:t>качество услуг, оказываемых предприятием клиента, по существу не изменилось, или наблюдаются незначительные изменения.</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023FE7" w:rsidRPr="001C1496" w:rsidRDefault="00023FE7" w:rsidP="0049442B">
            <w:pPr>
              <w:pStyle w:val="AppendixBodyText"/>
              <w:keepNext/>
              <w:keepLines/>
              <w:numPr>
                <w:ilvl w:val="0"/>
                <w:numId w:val="2"/>
              </w:numPr>
              <w:tabs>
                <w:tab w:val="num" w:pos="522"/>
              </w:tabs>
              <w:ind w:left="522"/>
              <w:rPr>
                <w:rFonts w:ascii="Tahoma" w:hAnsi="Tahoma" w:cs="Tahoma"/>
                <w:sz w:val="18"/>
                <w:szCs w:val="18"/>
              </w:rPr>
            </w:pPr>
            <w:r w:rsidRPr="001C1496">
              <w:rPr>
                <w:rFonts w:ascii="Tahoma" w:hAnsi="Tahoma" w:cs="Tahoma"/>
                <w:sz w:val="18"/>
                <w:szCs w:val="18"/>
              </w:rPr>
              <w:t>Первый ответ в течение одного рабочего дня или более короткого периода времени в зависимости от предложения поддержки</w:t>
            </w:r>
          </w:p>
          <w:p w:rsidR="00023FE7" w:rsidRPr="001C1496" w:rsidRDefault="00023FE7" w:rsidP="0049442B">
            <w:pPr>
              <w:pStyle w:val="AppendixBodyText"/>
              <w:keepNext/>
              <w:keepLines/>
              <w:numPr>
                <w:ilvl w:val="0"/>
                <w:numId w:val="2"/>
              </w:numPr>
              <w:tabs>
                <w:tab w:val="num" w:pos="522"/>
              </w:tabs>
              <w:ind w:left="522"/>
              <w:rPr>
                <w:rFonts w:ascii="Tahoma" w:hAnsi="Tahoma" w:cs="Tahoma"/>
                <w:sz w:val="18"/>
                <w:szCs w:val="18"/>
              </w:rPr>
            </w:pPr>
            <w:r w:rsidRPr="001C1496">
              <w:rPr>
                <w:rFonts w:ascii="Tahoma" w:hAnsi="Tahoma" w:cs="Tahoma"/>
                <w:sz w:val="18"/>
                <w:szCs w:val="18"/>
              </w:rPr>
              <w:t xml:space="preserve">Поддержка оказывается </w:t>
            </w:r>
            <w:r w:rsidRPr="001C1496">
              <w:rPr>
                <w:rFonts w:ascii="Tahoma" w:hAnsi="Tahoma" w:cs="Tahoma"/>
                <w:bCs/>
                <w:sz w:val="18"/>
                <w:szCs w:val="18"/>
              </w:rPr>
              <w:t>только в Рабочие часы</w:t>
            </w:r>
          </w:p>
          <w:p w:rsidR="00023FE7" w:rsidRPr="001C1496" w:rsidRDefault="00023FE7" w:rsidP="0049442B">
            <w:pPr>
              <w:pStyle w:val="AppendixBodyText"/>
              <w:keepNext/>
              <w:keepLines/>
              <w:tabs>
                <w:tab w:val="num" w:pos="522"/>
              </w:tabs>
              <w:ind w:left="522" w:hanging="360"/>
              <w:rPr>
                <w:rFonts w:ascii="Tahoma"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1C1496" w:rsidRDefault="00023FE7" w:rsidP="0049442B">
            <w:pPr>
              <w:pStyle w:val="AppendixBodyText"/>
              <w:keepNext/>
              <w:keepLines/>
              <w:numPr>
                <w:ilvl w:val="0"/>
                <w:numId w:val="2"/>
              </w:numPr>
              <w:tabs>
                <w:tab w:val="clear" w:pos="1440"/>
                <w:tab w:val="num" w:pos="432"/>
              </w:tabs>
              <w:ind w:left="432"/>
              <w:rPr>
                <w:rFonts w:ascii="Tahoma" w:hAnsi="Tahoma" w:cs="Tahoma"/>
                <w:sz w:val="18"/>
                <w:szCs w:val="18"/>
              </w:rPr>
            </w:pPr>
            <w:r w:rsidRPr="001C1496">
              <w:rPr>
                <w:rFonts w:ascii="Tahoma" w:hAnsi="Tahoma" w:cs="Tahoma"/>
                <w:sz w:val="18"/>
                <w:szCs w:val="18"/>
              </w:rPr>
              <w:t>Точная контактная информация об инициаторе запроса</w:t>
            </w:r>
          </w:p>
          <w:p w:rsidR="00023FE7" w:rsidRPr="001C1496" w:rsidRDefault="00023FE7" w:rsidP="0049442B">
            <w:pPr>
              <w:pStyle w:val="AppendixBodyText"/>
              <w:keepNext/>
              <w:keepLines/>
              <w:numPr>
                <w:ilvl w:val="0"/>
                <w:numId w:val="2"/>
              </w:numPr>
              <w:tabs>
                <w:tab w:val="clear" w:pos="1440"/>
                <w:tab w:val="num" w:pos="432"/>
              </w:tabs>
              <w:ind w:left="432"/>
              <w:rPr>
                <w:rFonts w:ascii="Tahoma" w:hAnsi="Tahoma" w:cs="Tahoma"/>
                <w:sz w:val="18"/>
                <w:szCs w:val="18"/>
              </w:rPr>
            </w:pPr>
            <w:r w:rsidRPr="001C1496">
              <w:rPr>
                <w:rFonts w:ascii="Tahoma" w:hAnsi="Tahoma" w:cs="Tahoma"/>
                <w:sz w:val="18"/>
                <w:szCs w:val="18"/>
              </w:rPr>
              <w:t>Ответ в течение одного рабочего дня.</w:t>
            </w:r>
          </w:p>
        </w:tc>
      </w:tr>
    </w:tbl>
    <w:p w:rsidR="00023FE7" w:rsidRPr="001C1496" w:rsidRDefault="00023FE7">
      <w:pPr>
        <w:pStyle w:val="AppendixBodyText"/>
        <w:ind w:left="90" w:right="2160"/>
        <w:rPr>
          <w:rFonts w:ascii="Tahoma" w:hAnsi="Tahoma" w:cs="Tahoma"/>
          <w:sz w:val="16"/>
          <w:szCs w:val="16"/>
        </w:rPr>
      </w:pPr>
      <w:r w:rsidRPr="00977016">
        <w:rPr>
          <w:rFonts w:ascii="Tahoma" w:hAnsi="Tahoma" w:cs="Tahoma"/>
          <w:i/>
          <w:sz w:val="16"/>
          <w:szCs w:val="16"/>
          <w:vertAlign w:val="superscript"/>
        </w:rPr>
        <w:t xml:space="preserve">1 </w:t>
      </w:r>
      <w:r w:rsidRPr="001C1496">
        <w:rPr>
          <w:rFonts w:ascii="Tahoma" w:hAnsi="Tahoma" w:cs="Tahoma"/>
          <w:i/>
          <w:sz w:val="16"/>
          <w:szCs w:val="16"/>
        </w:rPr>
        <w:t>Местные рабочие часы можно узнать у представителя Microsoft.</w:t>
      </w:r>
    </w:p>
    <w:p w:rsidR="00023FE7" w:rsidRPr="001C1496" w:rsidRDefault="00023FE7">
      <w:pPr>
        <w:pStyle w:val="AppendixBodyText"/>
        <w:ind w:left="90" w:right="2160"/>
        <w:rPr>
          <w:rFonts w:ascii="Tahoma" w:hAnsi="Tahoma" w:cs="Tahoma"/>
          <w:sz w:val="16"/>
          <w:szCs w:val="16"/>
        </w:rPr>
      </w:pPr>
      <w:r w:rsidRPr="00977016">
        <w:rPr>
          <w:rFonts w:ascii="Tahoma" w:hAnsi="Tahoma" w:cs="Tahoma"/>
          <w:i/>
          <w:sz w:val="16"/>
          <w:szCs w:val="16"/>
          <w:vertAlign w:val="superscript"/>
        </w:rPr>
        <w:t>2</w:t>
      </w:r>
      <w:r w:rsidRPr="001C1496">
        <w:rPr>
          <w:rFonts w:ascii="Tahoma" w:hAnsi="Tahoma" w:cs="Tahoma"/>
          <w:i/>
          <w:sz w:val="16"/>
          <w:szCs w:val="16"/>
        </w:rPr>
        <w:t xml:space="preserve"> Мы можем снизить степень важности, если клиент не предоставляет необходимые ресурсы или не выполняет необходимые действия для оказания нами технической поддержки.</w:t>
      </w:r>
    </w:p>
    <w:p w:rsidR="00023FE7" w:rsidRPr="001C1496" w:rsidRDefault="00023FE7" w:rsidP="00F42FB8">
      <w:pPr>
        <w:pStyle w:val="AppendixBodyText"/>
        <w:spacing w:after="0"/>
        <w:ind w:right="2160"/>
        <w:rPr>
          <w:rFonts w:ascii="Tahoma" w:hAnsi="Tahoma" w:cs="Tahoma"/>
          <w:sz w:val="18"/>
          <w:szCs w:val="18"/>
        </w:rPr>
      </w:pPr>
    </w:p>
    <w:p w:rsidR="00023FE7" w:rsidRPr="001C1496" w:rsidRDefault="00023FE7" w:rsidP="00237F74">
      <w:pPr>
        <w:pStyle w:val="AppendixBodyText"/>
        <w:spacing w:after="0"/>
        <w:rPr>
          <w:rFonts w:ascii="Tahoma" w:hAnsi="Tahoma" w:cs="Tahoma"/>
          <w:sz w:val="18"/>
          <w:szCs w:val="18"/>
        </w:rPr>
      </w:pPr>
      <w:r w:rsidRPr="001C1496">
        <w:rPr>
          <w:rFonts w:ascii="Tahoma" w:hAnsi="Tahoma" w:cs="Tahoma"/>
          <w:bCs/>
          <w:sz w:val="18"/>
          <w:szCs w:val="18"/>
        </w:rPr>
        <w:t>По нашему запросу клиентам может потребоваться предпринять действия по определению проблемы и ее устранению.</w:t>
      </w:r>
      <w:r w:rsidR="00773A93" w:rsidRPr="001C1496">
        <w:rPr>
          <w:rFonts w:ascii="Tahoma" w:hAnsi="Tahoma" w:cs="Tahoma"/>
          <w:bCs/>
          <w:sz w:val="18"/>
          <w:szCs w:val="18"/>
        </w:rPr>
        <w:t xml:space="preserve"> </w:t>
      </w:r>
      <w:r w:rsidRPr="001C1496">
        <w:rPr>
          <w:rFonts w:ascii="Tahoma" w:hAnsi="Tahoma" w:cs="Tahoma"/>
          <w:bCs/>
          <w:sz w:val="18"/>
          <w:szCs w:val="18"/>
        </w:rPr>
        <w:t>Действия по определению проблемы и ее устранению могут включать сетевую трассировку, сбор</w:t>
      </w:r>
      <w:r w:rsidR="001C1496">
        <w:rPr>
          <w:rFonts w:ascii="Tahoma" w:hAnsi="Tahoma" w:cs="Tahoma"/>
          <w:bCs/>
          <w:sz w:val="18"/>
          <w:szCs w:val="18"/>
        </w:rPr>
        <w:t> </w:t>
      </w:r>
      <w:r w:rsidRPr="001C1496">
        <w:rPr>
          <w:rFonts w:ascii="Tahoma" w:hAnsi="Tahoma" w:cs="Tahoma"/>
          <w:bCs/>
          <w:sz w:val="18"/>
          <w:szCs w:val="18"/>
        </w:rPr>
        <w:t>сообщений об ошибках, сведений о конфигурации, изменение конфигурации продуктов, установку новых</w:t>
      </w:r>
      <w:r w:rsidR="00237F74">
        <w:rPr>
          <w:rFonts w:ascii="Tahoma" w:hAnsi="Tahoma" w:cs="Tahoma"/>
          <w:bCs/>
          <w:sz w:val="18"/>
          <w:szCs w:val="18"/>
        </w:rPr>
        <w:t> </w:t>
      </w:r>
      <w:r w:rsidRPr="001C1496">
        <w:rPr>
          <w:rFonts w:ascii="Tahoma" w:hAnsi="Tahoma" w:cs="Tahoma"/>
          <w:bCs/>
          <w:sz w:val="18"/>
          <w:szCs w:val="18"/>
        </w:rPr>
        <w:t xml:space="preserve">версии или новых компонентов программного обеспечения или изменение процессов. </w:t>
      </w:r>
    </w:p>
    <w:p w:rsidR="00023FE7" w:rsidRPr="001C1496" w:rsidRDefault="00023FE7" w:rsidP="00F42FB8">
      <w:pPr>
        <w:pStyle w:val="AppendixBodyText"/>
        <w:spacing w:after="0"/>
        <w:rPr>
          <w:rFonts w:ascii="Tahoma" w:hAnsi="Tahoma" w:cs="Tahoma"/>
          <w:sz w:val="18"/>
          <w:szCs w:val="18"/>
        </w:rPr>
      </w:pPr>
      <w:r w:rsidRPr="001C1496">
        <w:rPr>
          <w:rFonts w:ascii="Tahoma" w:hAnsi="Tahoma" w:cs="Tahoma"/>
          <w:bCs/>
          <w:sz w:val="18"/>
          <w:szCs w:val="18"/>
        </w:rPr>
        <w:lastRenderedPageBreak/>
        <w:t>Клиенты должны применять процедуры, необходимые для обеспечения целостности программного обеспечения и данных и их защиты от несанкционированного доступа, а также для воссоздания файлов, потерянных или измененных в результате разрушительных сбоев.</w:t>
      </w:r>
    </w:p>
    <w:p w:rsidR="00077CE5" w:rsidRDefault="00077CE5" w:rsidP="00F42FB8">
      <w:pPr>
        <w:pStyle w:val="AppendixBodyText"/>
        <w:spacing w:after="0"/>
        <w:rPr>
          <w:rFonts w:ascii="Tahoma" w:hAnsi="Tahoma" w:cs="Tahoma"/>
          <w:sz w:val="18"/>
          <w:szCs w:val="18"/>
        </w:rPr>
      </w:pPr>
    </w:p>
    <w:p w:rsidR="00023FE7" w:rsidRPr="001C1496" w:rsidRDefault="00023FE7" w:rsidP="00237F74">
      <w:pPr>
        <w:pStyle w:val="AppendixBodyText"/>
        <w:spacing w:after="0"/>
        <w:rPr>
          <w:rFonts w:ascii="Tahoma" w:hAnsi="Tahoma" w:cs="Tahoma"/>
          <w:sz w:val="18"/>
          <w:szCs w:val="18"/>
        </w:rPr>
      </w:pPr>
      <w:r w:rsidRPr="001C1496">
        <w:rPr>
          <w:rFonts w:ascii="Tahoma" w:hAnsi="Tahoma" w:cs="Tahoma"/>
          <w:bCs/>
          <w:sz w:val="18"/>
          <w:szCs w:val="18"/>
        </w:rPr>
        <w:t>Право на данное преимущество в области технической поддержки определяется стоимостью Software Assurance, а не версией. Клиенты могут приобрести последнюю версию, чтобы затем использовать одну из ее</w:t>
      </w:r>
      <w:r w:rsidR="00237F74">
        <w:rPr>
          <w:rFonts w:ascii="Tahoma" w:hAnsi="Tahoma" w:cs="Tahoma"/>
          <w:bCs/>
          <w:sz w:val="18"/>
          <w:szCs w:val="18"/>
        </w:rPr>
        <w:t> </w:t>
      </w:r>
      <w:r w:rsidRPr="001C1496">
        <w:rPr>
          <w:rFonts w:ascii="Tahoma" w:hAnsi="Tahoma" w:cs="Tahoma"/>
          <w:bCs/>
          <w:sz w:val="18"/>
          <w:szCs w:val="18"/>
        </w:rPr>
        <w:t>предыдущих версий в соответствии с правами на переход к использованию более ранней версии, однако они имеют право на поддержку данного продукта, только если он включен в список продуктов, для которых предусматривается техническая поддержка, на Веб-сайте по жизненному циклу поддержки продуктов Microsoft.</w:t>
      </w:r>
      <w:r w:rsidR="00773A93" w:rsidRPr="001C1496">
        <w:rPr>
          <w:rFonts w:ascii="Tahoma" w:hAnsi="Tahoma" w:cs="Tahoma"/>
          <w:bCs/>
          <w:sz w:val="18"/>
          <w:szCs w:val="18"/>
        </w:rPr>
        <w:t xml:space="preserve"> </w:t>
      </w:r>
      <w:r w:rsidRPr="001C1496">
        <w:rPr>
          <w:rFonts w:ascii="Tahoma" w:hAnsi="Tahoma" w:cs="Tahoma"/>
          <w:bCs/>
          <w:sz w:val="18"/>
          <w:szCs w:val="18"/>
        </w:rPr>
        <w:t xml:space="preserve">В настоящее время Веб-сайт по жизненному циклу поддержки продуктов Microsoft находится по адресу </w:t>
      </w:r>
      <w:hyperlink r:id="rId27" w:history="1">
        <w:r w:rsidR="001C1496">
          <w:rPr>
            <w:rStyle w:val="Hyperlink"/>
            <w:rFonts w:ascii="Tahoma" w:hAnsi="Tahoma" w:cs="Tahoma"/>
            <w:bCs/>
            <w:sz w:val="18"/>
            <w:szCs w:val="18"/>
          </w:rPr>
          <w:t>http://support.microsoft.com/common/international.aspx?rdpath=dm;en-us;lifecycle</w:t>
        </w:r>
      </w:hyperlink>
      <w:r w:rsidRPr="001C1496">
        <w:rPr>
          <w:rFonts w:ascii="Tahoma" w:hAnsi="Tahoma" w:cs="Tahoma"/>
          <w:bCs/>
          <w:sz w:val="18"/>
          <w:szCs w:val="18"/>
        </w:rPr>
        <w:t xml:space="preserve">. </w:t>
      </w:r>
    </w:p>
    <w:p w:rsidR="00023FE7" w:rsidRPr="001C1496" w:rsidRDefault="00023FE7" w:rsidP="00F42FB8">
      <w:pPr>
        <w:pStyle w:val="AppendixBodyText"/>
        <w:spacing w:after="0"/>
        <w:rPr>
          <w:rFonts w:ascii="Tahoma" w:hAnsi="Tahoma" w:cs="Tahoma"/>
          <w:sz w:val="18"/>
          <w:szCs w:val="18"/>
        </w:rPr>
      </w:pPr>
    </w:p>
    <w:p w:rsidR="00077CE5" w:rsidRPr="00FB21E9" w:rsidRDefault="00AF539A" w:rsidP="00DA2788">
      <w:pPr>
        <w:pStyle w:val="AppendixBodyText"/>
        <w:rPr>
          <w:rFonts w:ascii="Tahoma" w:hAnsi="Tahoma" w:cs="Tahoma"/>
        </w:rPr>
      </w:pPr>
      <w:r w:rsidRPr="00FB21E9">
        <w:rPr>
          <w:rFonts w:ascii="Tahoma" w:hAnsi="Tahoma" w:cs="Tahoma"/>
          <w:b/>
          <w:bCs/>
          <w:color w:val="000000"/>
          <w:sz w:val="18"/>
          <w:szCs w:val="18"/>
        </w:rPr>
        <w:t>Преобразование Инцидентов Круглосуточной технической поддержки в рамках программы Software Assurance в Премьер-поддержку</w:t>
      </w:r>
    </w:p>
    <w:p w:rsidR="00077CE5" w:rsidRPr="001C1496" w:rsidRDefault="00AF539A" w:rsidP="00DA2788">
      <w:pPr>
        <w:pStyle w:val="AppendixBodyText"/>
        <w:spacing w:after="0"/>
        <w:rPr>
          <w:rFonts w:ascii="Tahoma" w:hAnsi="Tahoma" w:cs="Tahoma"/>
          <w:sz w:val="18"/>
          <w:szCs w:val="18"/>
        </w:rPr>
      </w:pPr>
      <w:r w:rsidRPr="001C1496">
        <w:rPr>
          <w:rFonts w:ascii="Tahoma" w:hAnsi="Tahoma" w:cs="Tahoma"/>
          <w:color w:val="000000"/>
          <w:sz w:val="18"/>
          <w:szCs w:val="18"/>
        </w:rPr>
        <w:t>Клиенты могут преобразовать Инциденты круглосуточной технической поддержки в рамках программы Software Assurance («Инциденты круглосуточной технической поддержки в рамках программы Software Assurance» или «Преимущество в рамках программы Software Assurance») в следующее:</w:t>
      </w:r>
    </w:p>
    <w:p w:rsidR="00077CE5" w:rsidRPr="001C1496" w:rsidRDefault="00077CE5" w:rsidP="00DA2788">
      <w:pPr>
        <w:pStyle w:val="AppendixBodyText"/>
        <w:spacing w:after="0"/>
        <w:rPr>
          <w:rFonts w:ascii="Tahoma" w:hAnsi="Tahoma" w:cs="Tahoma"/>
          <w:sz w:val="18"/>
          <w:szCs w:val="18"/>
        </w:rPr>
      </w:pPr>
    </w:p>
    <w:p w:rsidR="00AF539A" w:rsidRPr="001C1496" w:rsidRDefault="00AF539A" w:rsidP="00346F4B">
      <w:pPr>
        <w:pStyle w:val="AppendixBodyText"/>
        <w:numPr>
          <w:ilvl w:val="0"/>
          <w:numId w:val="28"/>
        </w:numPr>
        <w:tabs>
          <w:tab w:val="left" w:pos="1440"/>
        </w:tabs>
        <w:ind w:left="1440"/>
        <w:rPr>
          <w:rFonts w:ascii="Tahoma" w:hAnsi="Tahoma" w:cs="Tahoma"/>
          <w:sz w:val="18"/>
          <w:szCs w:val="18"/>
        </w:rPr>
      </w:pPr>
      <w:r w:rsidRPr="001C1496">
        <w:rPr>
          <w:rFonts w:ascii="Tahoma" w:hAnsi="Tahoma" w:cs="Tahoma"/>
          <w:color w:val="000000"/>
          <w:sz w:val="18"/>
          <w:szCs w:val="18"/>
        </w:rPr>
        <w:t>часы Премьер-поддержки;</w:t>
      </w:r>
    </w:p>
    <w:p w:rsidR="00AF539A" w:rsidRPr="001C1496" w:rsidRDefault="00AF539A" w:rsidP="00346F4B">
      <w:pPr>
        <w:pStyle w:val="AppendixBodyText"/>
        <w:numPr>
          <w:ilvl w:val="0"/>
          <w:numId w:val="28"/>
        </w:numPr>
        <w:tabs>
          <w:tab w:val="left" w:pos="1440"/>
        </w:tabs>
        <w:ind w:left="1440"/>
        <w:rPr>
          <w:rFonts w:ascii="Tahoma" w:hAnsi="Tahoma" w:cs="Tahoma"/>
          <w:sz w:val="18"/>
          <w:szCs w:val="18"/>
        </w:rPr>
      </w:pPr>
      <w:r w:rsidRPr="001C1496">
        <w:rPr>
          <w:rFonts w:ascii="Tahoma" w:hAnsi="Tahoma" w:cs="Tahoma"/>
          <w:color w:val="000000"/>
          <w:sz w:val="18"/>
          <w:szCs w:val="18"/>
        </w:rPr>
        <w:t>Часы обслуживания Персональным инженером технической поддержки (DSE) — доступны только для ответной поддержки</w:t>
      </w:r>
    </w:p>
    <w:p w:rsidR="00077CE5" w:rsidRPr="001C1496" w:rsidRDefault="00077CE5" w:rsidP="00DA2788">
      <w:pPr>
        <w:pStyle w:val="AppendixBodyText"/>
        <w:tabs>
          <w:tab w:val="left" w:pos="1440"/>
        </w:tabs>
        <w:spacing w:after="0"/>
        <w:rPr>
          <w:rFonts w:ascii="Tahoma" w:hAnsi="Tahoma" w:cs="Tahoma"/>
          <w:sz w:val="18"/>
          <w:szCs w:val="18"/>
        </w:rPr>
      </w:pPr>
    </w:p>
    <w:p w:rsidR="00AF539A" w:rsidRPr="00FB21E9" w:rsidRDefault="00AF539A" w:rsidP="00F42FB8">
      <w:pPr>
        <w:rPr>
          <w:rFonts w:cs="Tahoma"/>
        </w:rPr>
      </w:pPr>
      <w:r w:rsidRPr="00FB21E9">
        <w:rPr>
          <w:rFonts w:cs="Tahoma"/>
          <w:color w:val="000000"/>
          <w:szCs w:val="18"/>
        </w:rPr>
        <w:t>Данная поддержка оказывается в соответствии с планом Премьер-поддержки, действующим на момент преобразования. Преобразование выполняется с учетом локальных ставок на основании расчета, выполненного Группой по работе с клиентами службы премьер-поддержки.</w:t>
      </w:r>
      <w:r w:rsidR="00773A93" w:rsidRPr="00FB21E9">
        <w:rPr>
          <w:rFonts w:cs="Tahoma"/>
          <w:color w:val="000000"/>
          <w:szCs w:val="18"/>
        </w:rPr>
        <w:t xml:space="preserve"> </w:t>
      </w:r>
      <w:r w:rsidRPr="00FB21E9">
        <w:rPr>
          <w:rFonts w:cs="Tahoma"/>
          <w:color w:val="000000"/>
          <w:szCs w:val="18"/>
        </w:rPr>
        <w:t>Клиентам может потребоваться приобрести дополнительные часы обслуживания перед преобразованием инцидентов круглосуточной технической поддержки в рамках программы Software Assurance.</w:t>
      </w:r>
      <w:r w:rsidR="00773A93" w:rsidRPr="00FB21E9">
        <w:rPr>
          <w:rFonts w:cs="Tahoma"/>
          <w:color w:val="000000"/>
          <w:szCs w:val="18"/>
        </w:rPr>
        <w:t xml:space="preserve"> </w:t>
      </w:r>
      <w:r w:rsidRPr="00FB21E9">
        <w:rPr>
          <w:rFonts w:cs="Tahoma"/>
          <w:color w:val="000000"/>
          <w:szCs w:val="18"/>
        </w:rPr>
        <w:t>Инциденты круглосуточной технической поддержки в рамках программы Software Assurance, преобразуемые в Премьер-поддержку, считаются часами Премьер-поддержки; для них оформляется Описание премьер-поддержки.</w:t>
      </w:r>
      <w:r w:rsidR="00773A93" w:rsidRPr="00FB21E9">
        <w:rPr>
          <w:rFonts w:cs="Tahoma"/>
          <w:color w:val="000000"/>
          <w:szCs w:val="18"/>
        </w:rPr>
        <w:t xml:space="preserve"> </w:t>
      </w:r>
      <w:r w:rsidRPr="00FB21E9">
        <w:rPr>
          <w:rFonts w:cs="Tahoma"/>
          <w:color w:val="000000"/>
          <w:szCs w:val="18"/>
        </w:rPr>
        <w:t>Обратное преобразование инцидентов в техническую поддержку в рамках программы Software Assurance не допускается.</w:t>
      </w:r>
    </w:p>
    <w:p w:rsidR="00023FE7" w:rsidRPr="001C1496" w:rsidRDefault="00023FE7" w:rsidP="00F42FB8">
      <w:pPr>
        <w:pStyle w:val="AppendixBodyText"/>
        <w:spacing w:after="0"/>
        <w:rPr>
          <w:rFonts w:ascii="Tahoma" w:hAnsi="Tahoma" w:cs="Tahoma"/>
          <w:sz w:val="18"/>
          <w:szCs w:val="18"/>
        </w:rPr>
      </w:pPr>
    </w:p>
    <w:p w:rsidR="00077CE5" w:rsidRPr="001C1496" w:rsidRDefault="00077CE5" w:rsidP="00862623">
      <w:pPr>
        <w:pStyle w:val="AppendixBodyText"/>
        <w:keepNext/>
        <w:rPr>
          <w:rFonts w:ascii="Tahoma" w:hAnsi="Tahoma" w:cs="Tahoma"/>
          <w:sz w:val="18"/>
          <w:szCs w:val="18"/>
        </w:rPr>
      </w:pPr>
      <w:r w:rsidRPr="001C1496">
        <w:rPr>
          <w:rFonts w:ascii="Tahoma" w:hAnsi="Tahoma" w:cs="Tahoma"/>
          <w:b/>
          <w:color w:val="000000"/>
          <w:sz w:val="18"/>
          <w:szCs w:val="18"/>
        </w:rPr>
        <w:t>Дополнительные положения</w:t>
      </w:r>
    </w:p>
    <w:p w:rsidR="00023FE7" w:rsidRPr="001C1496" w:rsidRDefault="00023FE7" w:rsidP="00F42FB8">
      <w:pPr>
        <w:pStyle w:val="AppendixBodyText"/>
        <w:spacing w:after="0"/>
        <w:rPr>
          <w:rFonts w:ascii="Tahoma" w:hAnsi="Tahoma" w:cs="Tahoma"/>
          <w:sz w:val="18"/>
          <w:szCs w:val="18"/>
        </w:rPr>
      </w:pPr>
      <w:r w:rsidRPr="001C1496">
        <w:rPr>
          <w:rFonts w:ascii="Tahoma" w:hAnsi="Tahoma" w:cs="Tahoma"/>
          <w:sz w:val="18"/>
          <w:szCs w:val="18"/>
        </w:rPr>
        <w:t>Стоимость покрытия Software Assurance в рамках соглашений о регистрации Select или Enterprise, регистраций Select Plus или Соглашений Open Value нельзя объединять для получения дополнительных инцидентов.</w:t>
      </w:r>
      <w:r w:rsidR="00773A93" w:rsidRPr="001C1496">
        <w:rPr>
          <w:rFonts w:ascii="Tahoma" w:hAnsi="Tahoma" w:cs="Tahoma"/>
          <w:sz w:val="18"/>
          <w:szCs w:val="18"/>
        </w:rPr>
        <w:t xml:space="preserve"> </w:t>
      </w:r>
      <w:r w:rsidRPr="001C1496">
        <w:rPr>
          <w:rFonts w:ascii="Tahoma" w:hAnsi="Tahoma" w:cs="Tahoma"/>
          <w:sz w:val="18"/>
          <w:szCs w:val="18"/>
        </w:rPr>
        <w:t>Стоимость покрытия в рамках каждого соглашения о регистрации или соглашения будет определять количество инцидентов по данному соглашению о регистрации или соглашению.</w:t>
      </w:r>
    </w:p>
    <w:p w:rsidR="00077CE5" w:rsidRPr="001C1496" w:rsidRDefault="00077CE5" w:rsidP="00F42FB8">
      <w:pPr>
        <w:pStyle w:val="AppendixBodyText"/>
        <w:spacing w:after="0"/>
        <w:rPr>
          <w:rFonts w:ascii="Tahoma" w:hAnsi="Tahoma" w:cs="Tahoma"/>
          <w:sz w:val="18"/>
          <w:szCs w:val="18"/>
        </w:rPr>
      </w:pPr>
    </w:p>
    <w:p w:rsidR="00023FE7" w:rsidRPr="001C1496" w:rsidRDefault="00023FE7" w:rsidP="00F42FB8">
      <w:pPr>
        <w:pStyle w:val="AppendixBodyText"/>
        <w:tabs>
          <w:tab w:val="left" w:pos="1440"/>
        </w:tabs>
        <w:spacing w:after="0"/>
        <w:rPr>
          <w:rFonts w:ascii="Tahoma" w:hAnsi="Tahoma" w:cs="Tahoma"/>
          <w:sz w:val="18"/>
          <w:szCs w:val="18"/>
        </w:rPr>
      </w:pPr>
      <w:r w:rsidRPr="001C1496">
        <w:rPr>
          <w:rFonts w:ascii="Tahoma" w:hAnsi="Tahoma" w:cs="Tahoma"/>
          <w:sz w:val="18"/>
          <w:szCs w:val="18"/>
        </w:rPr>
        <w:t>Сокращение С</w:t>
      </w:r>
      <w:r w:rsidRPr="001C1496">
        <w:rPr>
          <w:rFonts w:ascii="Tahoma" w:hAnsi="Tahoma" w:cs="Tahoma"/>
          <w:bCs/>
          <w:sz w:val="18"/>
          <w:szCs w:val="18"/>
        </w:rPr>
        <w:t>тоимости</w:t>
      </w:r>
      <w:r w:rsidRPr="001C1496">
        <w:rPr>
          <w:rFonts w:ascii="Tahoma" w:hAnsi="Tahoma" w:cs="Tahoma"/>
          <w:sz w:val="18"/>
          <w:szCs w:val="18"/>
        </w:rPr>
        <w:t xml:space="preserve"> покрытия Software Assurance в результате возвратов и других корректировок счетов в</w:t>
      </w:r>
      <w:r w:rsidR="001C1496">
        <w:rPr>
          <w:rFonts w:ascii="Tahoma" w:hAnsi="Tahoma" w:cs="Tahoma"/>
          <w:sz w:val="18"/>
          <w:szCs w:val="18"/>
        </w:rPr>
        <w:t> </w:t>
      </w:r>
      <w:r w:rsidRPr="001C1496">
        <w:rPr>
          <w:rFonts w:ascii="Tahoma" w:hAnsi="Tahoma" w:cs="Tahoma"/>
          <w:sz w:val="18"/>
          <w:szCs w:val="18"/>
        </w:rPr>
        <w:t xml:space="preserve">допустимых случаях </w:t>
      </w:r>
      <w:r w:rsidRPr="001C1496">
        <w:rPr>
          <w:rFonts w:ascii="Tahoma" w:hAnsi="Tahoma" w:cs="Tahoma"/>
          <w:bCs/>
          <w:sz w:val="18"/>
          <w:szCs w:val="18"/>
        </w:rPr>
        <w:t>может</w:t>
      </w:r>
      <w:r w:rsidRPr="001C1496">
        <w:rPr>
          <w:rFonts w:ascii="Tahoma" w:hAnsi="Tahoma" w:cs="Tahoma"/>
          <w:sz w:val="18"/>
          <w:szCs w:val="18"/>
        </w:rPr>
        <w:t xml:space="preserve"> привести к утрате права на получение Технической поддержки или инцидентов поддержки по Телефону в течение текущего или будущего периода начисления инцидентов. </w:t>
      </w:r>
    </w:p>
    <w:p w:rsidR="0036654E" w:rsidRPr="001C1496" w:rsidRDefault="0036654E" w:rsidP="00F42FB8">
      <w:pPr>
        <w:pStyle w:val="Heading3"/>
        <w:rPr>
          <w:rFonts w:ascii="Tahoma" w:hAnsi="Tahoma" w:cs="Tahoma"/>
          <w:b w:val="0"/>
          <w:sz w:val="18"/>
          <w:szCs w:val="18"/>
        </w:rPr>
      </w:pPr>
    </w:p>
    <w:p w:rsidR="00613BBB" w:rsidRPr="001C1496" w:rsidRDefault="00613BBB" w:rsidP="00F0652C">
      <w:pPr>
        <w:pStyle w:val="Heading3"/>
        <w:spacing w:after="60"/>
        <w:rPr>
          <w:rFonts w:ascii="Tahoma" w:hAnsi="Tahoma" w:cs="Tahoma"/>
          <w:sz w:val="18"/>
          <w:szCs w:val="18"/>
        </w:rPr>
      </w:pPr>
      <w:bookmarkStart w:id="733" w:name="_Toc336338237"/>
      <w:bookmarkStart w:id="734" w:name="_Toc370980302"/>
      <w:r w:rsidRPr="001C1496">
        <w:rPr>
          <w:rFonts w:ascii="Tahoma" w:hAnsi="Tahoma" w:cs="Tahoma"/>
          <w:sz w:val="18"/>
          <w:szCs w:val="18"/>
        </w:rPr>
        <w:t>Неограниченная круглосуточная техническая поддержка</w:t>
      </w:r>
      <w:bookmarkEnd w:id="733"/>
      <w:bookmarkEnd w:id="734"/>
    </w:p>
    <w:p w:rsidR="00A17E03" w:rsidRPr="001C1496" w:rsidRDefault="00A17E03" w:rsidP="00F42FB8">
      <w:pPr>
        <w:jc w:val="both"/>
        <w:rPr>
          <w:rFonts w:cs="Tahoma"/>
          <w:szCs w:val="18"/>
        </w:rPr>
      </w:pPr>
      <w:r w:rsidRPr="001C1496">
        <w:rPr>
          <w:rFonts w:cs="Tahoma"/>
          <w:szCs w:val="18"/>
        </w:rPr>
        <w:t>Данное преимущество доступно только (1) по Enrollment for Application Platform (EAP) в рамках Соглашения Enterprise и/или (2) Соглашению Server and Cloud (SCE) в рамках Соглашения Enterpriseи /или (3) при приобретении лицензий на Хранилище параллельных данных (PDW) в рамках Соглашения Enterprise, Enrollment for Application Platform, соглашений Select Plus или Select.</w:t>
      </w:r>
    </w:p>
    <w:p w:rsidR="00A17E03" w:rsidRPr="001C1496" w:rsidRDefault="00A17E03" w:rsidP="00F42FB8">
      <w:pPr>
        <w:jc w:val="both"/>
        <w:rPr>
          <w:rFonts w:cs="Tahoma"/>
          <w:szCs w:val="18"/>
        </w:rPr>
      </w:pPr>
    </w:p>
    <w:p w:rsidR="00EB3A5F" w:rsidRPr="001C1496" w:rsidRDefault="00EB3A5F" w:rsidP="00EB3A5F">
      <w:pPr>
        <w:spacing w:line="276" w:lineRule="auto"/>
        <w:jc w:val="both"/>
        <w:rPr>
          <w:rFonts w:cs="Tahoma"/>
          <w:szCs w:val="18"/>
        </w:rPr>
      </w:pPr>
      <w:r w:rsidRPr="001C1496">
        <w:rPr>
          <w:rFonts w:cs="Tahoma"/>
          <w:szCs w:val="18"/>
        </w:rPr>
        <w:t>(1) Клиенты с Соглашением SCE, которые приобрели минимальное покрытие Software Assurance на соответствующие продукты в категории Application Platform или Core Infrastructure Suite в объеме 250 000 долларов США в год и имеют действующее Соглашение о премьер-обслуживании, получают право на инциденты Неограниченной круглосуточной технической поддержки. Два соответствующих компонента SCE независимо дают право Неограниченной круглосуточной технической поддержки.</w:t>
      </w:r>
      <w:r w:rsidR="00773A93" w:rsidRPr="001C1496">
        <w:rPr>
          <w:rFonts w:cs="Tahoma"/>
          <w:szCs w:val="18"/>
        </w:rPr>
        <w:t xml:space="preserve"> </w:t>
      </w:r>
      <w:r w:rsidRPr="001C1496">
        <w:rPr>
          <w:rFonts w:cs="Tahoma"/>
          <w:szCs w:val="18"/>
        </w:rPr>
        <w:t xml:space="preserve">Это преимущество распространяется на продукты, перечисленные ниже, которые в настоящее время находятся в Основной или Расширенной фазе поддержки в соответствии с </w:t>
      </w:r>
      <w:hyperlink r:id="rId28" w:history="1">
        <w:r w:rsidRPr="001C1496">
          <w:rPr>
            <w:rStyle w:val="Hyperlink"/>
            <w:rFonts w:cs="Tahoma"/>
            <w:szCs w:val="18"/>
          </w:rPr>
          <w:t>Политикой жизненного цикла поддержки Microsoft и</w:t>
        </w:r>
        <w:r w:rsidR="00D56FA9">
          <w:rPr>
            <w:rStyle w:val="Hyperlink"/>
            <w:rFonts w:cs="Tahoma"/>
            <w:szCs w:val="18"/>
          </w:rPr>
          <w:t> </w:t>
        </w:r>
        <w:r w:rsidRPr="001C1496">
          <w:rPr>
            <w:rStyle w:val="Hyperlink"/>
            <w:rFonts w:cs="Tahoma"/>
            <w:szCs w:val="18"/>
          </w:rPr>
          <w:t>контрактом на премьер-поддержку</w:t>
        </w:r>
      </w:hyperlink>
      <w:r w:rsidRPr="001C1496">
        <w:rPr>
          <w:rFonts w:cs="Tahoma"/>
          <w:color w:val="000000"/>
          <w:szCs w:val="18"/>
        </w:rPr>
        <w:t>.</w:t>
      </w:r>
    </w:p>
    <w:p w:rsidR="00077CE5" w:rsidRPr="00FB21E9" w:rsidRDefault="00077CE5" w:rsidP="00DA2788">
      <w:pPr>
        <w:spacing w:line="276" w:lineRule="auto"/>
        <w:jc w:val="both"/>
        <w:rPr>
          <w:rFonts w:cs="Tahoma"/>
        </w:rPr>
      </w:pPr>
    </w:p>
    <w:p w:rsidR="00A17E03" w:rsidRPr="00FB21E9" w:rsidRDefault="00A17E03" w:rsidP="00F42FB8">
      <w:pPr>
        <w:spacing w:line="276" w:lineRule="auto"/>
        <w:jc w:val="both"/>
        <w:rPr>
          <w:rFonts w:cs="Tahoma"/>
        </w:rPr>
      </w:pPr>
      <w:r w:rsidRPr="00FB21E9">
        <w:rPr>
          <w:rFonts w:eastAsia="Calibri" w:cs="Tahoma"/>
          <w:szCs w:val="18"/>
        </w:rPr>
        <w:lastRenderedPageBreak/>
        <w:t>Соответствующими Платформами приложений являются следующие продукты:</w:t>
      </w:r>
    </w:p>
    <w:p w:rsidR="00613BBB" w:rsidRPr="00FB21E9" w:rsidRDefault="00613BBB" w:rsidP="00077CE5">
      <w:pPr>
        <w:rPr>
          <w:rFonts w:cs="Tahoma"/>
        </w:rPr>
      </w:pPr>
    </w:p>
    <w:p w:rsidR="00613BBB" w:rsidRPr="00FB21E9" w:rsidRDefault="00613BBB" w:rsidP="00346F4B">
      <w:pPr>
        <w:numPr>
          <w:ilvl w:val="0"/>
          <w:numId w:val="73"/>
        </w:numPr>
        <w:spacing w:after="60"/>
        <w:rPr>
          <w:rFonts w:cs="Tahoma"/>
        </w:rPr>
      </w:pPr>
      <w:r w:rsidRPr="00FB21E9">
        <w:rPr>
          <w:rFonts w:cs="Tahoma"/>
          <w:szCs w:val="18"/>
        </w:rPr>
        <w:t>Лицензия SQL CAL;</w:t>
      </w:r>
    </w:p>
    <w:p w:rsidR="00613BBB" w:rsidRPr="00FB21E9" w:rsidRDefault="00613BBB" w:rsidP="00346F4B">
      <w:pPr>
        <w:numPr>
          <w:ilvl w:val="0"/>
          <w:numId w:val="73"/>
        </w:numPr>
        <w:spacing w:after="60"/>
        <w:rPr>
          <w:rFonts w:cs="Tahoma"/>
        </w:rPr>
      </w:pPr>
      <w:r w:rsidRPr="00FB21E9">
        <w:rPr>
          <w:rFonts w:cs="Tahoma"/>
          <w:szCs w:val="18"/>
        </w:rPr>
        <w:t>SQL Server Standard;</w:t>
      </w:r>
    </w:p>
    <w:p w:rsidR="00613BBB" w:rsidRPr="00FB21E9" w:rsidRDefault="00613BBB" w:rsidP="00346F4B">
      <w:pPr>
        <w:numPr>
          <w:ilvl w:val="0"/>
          <w:numId w:val="73"/>
        </w:numPr>
        <w:spacing w:after="60"/>
        <w:rPr>
          <w:rFonts w:cs="Tahoma"/>
        </w:rPr>
      </w:pPr>
      <w:r w:rsidRPr="00FB21E9">
        <w:rPr>
          <w:rFonts w:cs="Tahoma"/>
          <w:szCs w:val="18"/>
        </w:rPr>
        <w:t xml:space="preserve">SQL Server Standard (лицензия на ядро) </w:t>
      </w:r>
    </w:p>
    <w:p w:rsidR="00613BBB" w:rsidRPr="00FB21E9" w:rsidRDefault="00613BBB" w:rsidP="00346F4B">
      <w:pPr>
        <w:numPr>
          <w:ilvl w:val="0"/>
          <w:numId w:val="73"/>
        </w:numPr>
        <w:spacing w:after="60"/>
        <w:rPr>
          <w:rFonts w:cs="Tahoma"/>
        </w:rPr>
      </w:pPr>
      <w:r w:rsidRPr="00FB21E9">
        <w:rPr>
          <w:rFonts w:cs="Tahoma"/>
          <w:szCs w:val="18"/>
        </w:rPr>
        <w:t xml:space="preserve">SQL Server Enterprise (лицензия «на ядро») </w:t>
      </w:r>
    </w:p>
    <w:p w:rsidR="00894563" w:rsidRPr="00FB21E9" w:rsidRDefault="00894563" w:rsidP="00346F4B">
      <w:pPr>
        <w:numPr>
          <w:ilvl w:val="0"/>
          <w:numId w:val="73"/>
        </w:numPr>
        <w:spacing w:after="60"/>
        <w:rPr>
          <w:rFonts w:cs="Tahoma"/>
        </w:rPr>
      </w:pPr>
      <w:r w:rsidRPr="00FB21E9">
        <w:rPr>
          <w:rFonts w:cs="Tahoma"/>
          <w:szCs w:val="18"/>
        </w:rPr>
        <w:t>SQL Server Business Intelligence</w:t>
      </w:r>
    </w:p>
    <w:p w:rsidR="00EB42F3" w:rsidRPr="00FB21E9" w:rsidRDefault="00EB42F3" w:rsidP="00346F4B">
      <w:pPr>
        <w:numPr>
          <w:ilvl w:val="0"/>
          <w:numId w:val="73"/>
        </w:numPr>
        <w:spacing w:after="60"/>
        <w:rPr>
          <w:rFonts w:cs="Tahoma"/>
        </w:rPr>
      </w:pPr>
      <w:r w:rsidRPr="00FB21E9">
        <w:rPr>
          <w:rFonts w:cs="Tahoma"/>
          <w:szCs w:val="18"/>
        </w:rPr>
        <w:t>Хранилище параллельных данных SQL Server</w:t>
      </w:r>
    </w:p>
    <w:p w:rsidR="00613BBB" w:rsidRPr="00FB21E9" w:rsidRDefault="00613BBB" w:rsidP="00346F4B">
      <w:pPr>
        <w:numPr>
          <w:ilvl w:val="0"/>
          <w:numId w:val="73"/>
        </w:numPr>
        <w:spacing w:after="60"/>
        <w:rPr>
          <w:rFonts w:cs="Tahoma"/>
        </w:rPr>
      </w:pPr>
      <w:r w:rsidRPr="00FB21E9">
        <w:rPr>
          <w:rFonts w:cs="Tahoma"/>
          <w:szCs w:val="18"/>
        </w:rPr>
        <w:t>BizTalk Server Standard (лицензия на ядро)</w:t>
      </w:r>
    </w:p>
    <w:p w:rsidR="00613BBB" w:rsidRPr="00FB21E9" w:rsidRDefault="00613BBB" w:rsidP="00346F4B">
      <w:pPr>
        <w:numPr>
          <w:ilvl w:val="0"/>
          <w:numId w:val="73"/>
        </w:numPr>
        <w:spacing w:after="60"/>
        <w:rPr>
          <w:rFonts w:cs="Tahoma"/>
        </w:rPr>
      </w:pPr>
      <w:r w:rsidRPr="00FB21E9">
        <w:rPr>
          <w:rFonts w:cs="Tahoma"/>
          <w:szCs w:val="18"/>
        </w:rPr>
        <w:t>BizTalk Server Enterprise (лицензия на ядро)</w:t>
      </w:r>
    </w:p>
    <w:p w:rsidR="00613BBB" w:rsidRPr="00FB21E9" w:rsidRDefault="00613BBB" w:rsidP="00346F4B">
      <w:pPr>
        <w:numPr>
          <w:ilvl w:val="0"/>
          <w:numId w:val="73"/>
        </w:numPr>
        <w:spacing w:after="60"/>
        <w:rPr>
          <w:rFonts w:cs="Tahoma"/>
        </w:rPr>
      </w:pPr>
      <w:r w:rsidRPr="00FB21E9">
        <w:rPr>
          <w:rFonts w:cs="Tahoma"/>
          <w:szCs w:val="18"/>
        </w:rPr>
        <w:t>BizTalk Server Branch (лицензия на ядро)</w:t>
      </w:r>
    </w:p>
    <w:p w:rsidR="00613BBB" w:rsidRPr="00FB21E9" w:rsidRDefault="00613BBB" w:rsidP="00346F4B">
      <w:pPr>
        <w:numPr>
          <w:ilvl w:val="0"/>
          <w:numId w:val="73"/>
        </w:numPr>
        <w:spacing w:after="60"/>
        <w:rPr>
          <w:rFonts w:cs="Tahoma"/>
        </w:rPr>
      </w:pPr>
      <w:r w:rsidRPr="00FB21E9">
        <w:rPr>
          <w:rFonts w:cs="Tahoma"/>
          <w:szCs w:val="18"/>
        </w:rPr>
        <w:t>Office SharePoint Server;</w:t>
      </w:r>
    </w:p>
    <w:p w:rsidR="00237F74" w:rsidRDefault="00237F74" w:rsidP="00EB3A5F">
      <w:pPr>
        <w:spacing w:line="276" w:lineRule="auto"/>
        <w:jc w:val="both"/>
        <w:rPr>
          <w:rFonts w:cs="Tahoma"/>
        </w:rPr>
      </w:pPr>
    </w:p>
    <w:p w:rsidR="00EB3A5F" w:rsidRPr="00FB21E9" w:rsidRDefault="00EB3A5F" w:rsidP="00EB3A5F">
      <w:pPr>
        <w:spacing w:line="276" w:lineRule="auto"/>
        <w:jc w:val="both"/>
        <w:rPr>
          <w:rFonts w:cs="Tahoma"/>
        </w:rPr>
      </w:pPr>
      <w:r w:rsidRPr="00FB21E9">
        <w:rPr>
          <w:rFonts w:cs="Tahoma"/>
        </w:rPr>
        <w:t>Соответствующие продукты из компонента Core Infrastructure:</w:t>
      </w:r>
    </w:p>
    <w:p w:rsidR="00EB3A5F" w:rsidRPr="00FB21E9" w:rsidRDefault="00EB3A5F" w:rsidP="00EB3A5F">
      <w:pPr>
        <w:rPr>
          <w:rFonts w:cs="Tahoma"/>
        </w:rPr>
      </w:pPr>
    </w:p>
    <w:p w:rsidR="00EB3A5F" w:rsidRPr="00FB21E9" w:rsidRDefault="00EB3A5F" w:rsidP="00EB3A5F">
      <w:pPr>
        <w:numPr>
          <w:ilvl w:val="0"/>
          <w:numId w:val="73"/>
        </w:numPr>
        <w:spacing w:after="60"/>
        <w:rPr>
          <w:rFonts w:cs="Tahoma"/>
        </w:rPr>
      </w:pPr>
      <w:r w:rsidRPr="00FB21E9">
        <w:rPr>
          <w:rFonts w:cs="Tahoma"/>
        </w:rPr>
        <w:t>CIS DataCenter (Windows Server Datacenter и System Center Datacenter)</w:t>
      </w:r>
    </w:p>
    <w:p w:rsidR="00EB3A5F" w:rsidRPr="00FB21E9" w:rsidRDefault="00EB3A5F" w:rsidP="00EB3A5F">
      <w:pPr>
        <w:numPr>
          <w:ilvl w:val="0"/>
          <w:numId w:val="73"/>
        </w:numPr>
        <w:spacing w:after="60"/>
        <w:rPr>
          <w:rFonts w:cs="Tahoma"/>
        </w:rPr>
      </w:pPr>
      <w:r w:rsidRPr="00FB21E9">
        <w:rPr>
          <w:rFonts w:cs="Tahoma"/>
        </w:rPr>
        <w:t>CIS Standard (Windows Server Standard и System Center Standard)</w:t>
      </w:r>
    </w:p>
    <w:p w:rsidR="00613BBB" w:rsidRPr="00FB21E9" w:rsidRDefault="00613BBB" w:rsidP="00077CE5">
      <w:pPr>
        <w:rPr>
          <w:rFonts w:cs="Tahoma"/>
        </w:rPr>
      </w:pPr>
    </w:p>
    <w:p w:rsidR="00613BBB" w:rsidRPr="001C1496" w:rsidRDefault="00613BBB" w:rsidP="00237F74">
      <w:pPr>
        <w:pStyle w:val="AppendixBodyText"/>
        <w:spacing w:after="0"/>
        <w:jc w:val="both"/>
        <w:rPr>
          <w:rFonts w:ascii="Tahoma" w:hAnsi="Tahoma" w:cs="Tahoma"/>
          <w:sz w:val="18"/>
          <w:szCs w:val="18"/>
        </w:rPr>
      </w:pPr>
      <w:r w:rsidRPr="001C1496">
        <w:rPr>
          <w:rFonts w:ascii="Tahoma" w:hAnsi="Tahoma" w:cs="Tahoma"/>
          <w:sz w:val="18"/>
          <w:szCs w:val="18"/>
        </w:rPr>
        <w:t>В таблице ниже показана стоимость покрытия Software Assurance для соглашений, валюта которых отличается от доллара США.</w:t>
      </w:r>
      <w:r w:rsidR="00773A93" w:rsidRPr="001C1496">
        <w:rPr>
          <w:rFonts w:ascii="Tahoma" w:hAnsi="Tahoma" w:cs="Tahoma"/>
          <w:sz w:val="18"/>
          <w:szCs w:val="18"/>
        </w:rPr>
        <w:t xml:space="preserve"> </w:t>
      </w:r>
      <w:r w:rsidRPr="001C1496">
        <w:rPr>
          <w:rFonts w:ascii="Tahoma" w:hAnsi="Tahoma" w:cs="Tahoma"/>
          <w:sz w:val="18"/>
          <w:szCs w:val="18"/>
        </w:rPr>
        <w:t>В связи с колебанием курса валют в данную таблицу могут вноситься изменения без</w:t>
      </w:r>
      <w:r w:rsidR="00237F74">
        <w:rPr>
          <w:rFonts w:ascii="Tahoma" w:hAnsi="Tahoma" w:cs="Tahoma"/>
          <w:sz w:val="18"/>
          <w:szCs w:val="18"/>
        </w:rPr>
        <w:t> </w:t>
      </w:r>
      <w:r w:rsidRPr="001C1496">
        <w:rPr>
          <w:rFonts w:ascii="Tahoma" w:hAnsi="Tahoma" w:cs="Tahoma"/>
          <w:sz w:val="18"/>
          <w:szCs w:val="18"/>
        </w:rPr>
        <w:t>уведомления.</w:t>
      </w:r>
    </w:p>
    <w:p w:rsidR="00E74270" w:rsidRPr="001C1496" w:rsidRDefault="00E74270" w:rsidP="00FF1B2B">
      <w:pPr>
        <w:pStyle w:val="AppendixBodyText"/>
        <w:spacing w:after="0"/>
        <w:jc w:val="both"/>
        <w:rPr>
          <w:rFonts w:ascii="Tahoma" w:hAnsi="Tahoma" w:cs="Tahoma"/>
          <w:sz w:val="18"/>
          <w:szCs w:val="18"/>
        </w:rPr>
      </w:pPr>
    </w:p>
    <w:tbl>
      <w:tblPr>
        <w:tblW w:w="6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2271"/>
        <w:gridCol w:w="1370"/>
        <w:gridCol w:w="2995"/>
      </w:tblGrid>
      <w:tr w:rsidR="00E74270" w:rsidRPr="00FB21E9" w:rsidTr="00237F74">
        <w:trPr>
          <w:trHeight w:val="178"/>
          <w:tblHeader/>
          <w:jc w:val="center"/>
        </w:trPr>
        <w:tc>
          <w:tcPr>
            <w:tcW w:w="2271"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FB21E9" w:rsidRDefault="00E74270" w:rsidP="00E74270">
            <w:pPr>
              <w:pStyle w:val="AppendixBodyText"/>
              <w:jc w:val="center"/>
              <w:rPr>
                <w:rFonts w:ascii="Tahoma" w:hAnsi="Tahoma" w:cs="Tahoma"/>
                <w:b/>
                <w:bCs/>
              </w:rPr>
            </w:pPr>
            <w:r w:rsidRPr="00FB21E9">
              <w:rPr>
                <w:rFonts w:ascii="Tahoma" w:hAnsi="Tahoma" w:cs="Tahoma"/>
                <w:b/>
                <w:bCs/>
              </w:rPr>
              <w:t>Валюта</w:t>
            </w:r>
          </w:p>
        </w:tc>
        <w:tc>
          <w:tcPr>
            <w:tcW w:w="1370"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FB21E9" w:rsidRDefault="00E74270" w:rsidP="00E74270">
            <w:pPr>
              <w:pStyle w:val="AppendixBodyText"/>
              <w:jc w:val="center"/>
              <w:rPr>
                <w:rFonts w:ascii="Tahoma" w:hAnsi="Tahoma" w:cs="Tahoma"/>
                <w:b/>
                <w:bCs/>
              </w:rPr>
            </w:pPr>
            <w:r w:rsidRPr="00FB21E9">
              <w:rPr>
                <w:rFonts w:ascii="Tahoma" w:hAnsi="Tahoma" w:cs="Tahoma"/>
                <w:b/>
                <w:bCs/>
              </w:rPr>
              <w:t>Код валюты</w:t>
            </w:r>
          </w:p>
        </w:tc>
        <w:tc>
          <w:tcPr>
            <w:tcW w:w="2995"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FB21E9" w:rsidRDefault="00E74270" w:rsidP="00E74270">
            <w:pPr>
              <w:pStyle w:val="AppendixBodyText"/>
              <w:jc w:val="center"/>
              <w:rPr>
                <w:rFonts w:ascii="Tahoma" w:hAnsi="Tahoma" w:cs="Tahoma"/>
                <w:b/>
                <w:bCs/>
              </w:rPr>
            </w:pPr>
            <w:r w:rsidRPr="00FB21E9">
              <w:rPr>
                <w:rFonts w:ascii="Tahoma" w:hAnsi="Tahoma" w:cs="Tahoma"/>
                <w:b/>
                <w:bCs/>
              </w:rPr>
              <w:t>Минимальная средняя годовая стоимость покрытия Software Assurance для получения права на Неограниченную круглосуточную техническую поддержку</w:t>
            </w:r>
          </w:p>
        </w:tc>
      </w:tr>
      <w:tr w:rsidR="00E74270" w:rsidRPr="00FB21E9" w:rsidTr="00237F74">
        <w:trPr>
          <w:trHeight w:val="236"/>
          <w:jc w:val="center"/>
        </w:trPr>
        <w:tc>
          <w:tcPr>
            <w:tcW w:w="2271" w:type="dxa"/>
            <w:vAlign w:val="bottom"/>
          </w:tcPr>
          <w:p w:rsidR="00E74270" w:rsidRPr="00FB21E9" w:rsidRDefault="00E74270" w:rsidP="00E74270">
            <w:pPr>
              <w:pStyle w:val="AppendixBodyText"/>
              <w:rPr>
                <w:rFonts w:ascii="Tahoma" w:hAnsi="Tahoma" w:cs="Tahoma"/>
                <w:sz w:val="18"/>
                <w:szCs w:val="18"/>
              </w:rPr>
            </w:pPr>
            <w:r w:rsidRPr="00FB21E9">
              <w:rPr>
                <w:rFonts w:ascii="Tahoma" w:hAnsi="Tahoma" w:cs="Tahoma"/>
                <w:sz w:val="18"/>
                <w:szCs w:val="18"/>
              </w:rPr>
              <w:t>Доллар США</w:t>
            </w:r>
          </w:p>
        </w:tc>
        <w:tc>
          <w:tcPr>
            <w:tcW w:w="1370" w:type="dxa"/>
            <w:vAlign w:val="bottom"/>
          </w:tcPr>
          <w:p w:rsidR="00E74270" w:rsidRPr="00FB21E9" w:rsidRDefault="00E74270" w:rsidP="00E74270">
            <w:pPr>
              <w:pStyle w:val="AppendixBodyText"/>
              <w:jc w:val="center"/>
              <w:rPr>
                <w:rFonts w:ascii="Tahoma" w:hAnsi="Tahoma" w:cs="Tahoma"/>
                <w:sz w:val="18"/>
                <w:szCs w:val="18"/>
              </w:rPr>
            </w:pPr>
            <w:r w:rsidRPr="00FB21E9">
              <w:rPr>
                <w:rFonts w:ascii="Tahoma" w:hAnsi="Tahoma" w:cs="Tahoma"/>
                <w:sz w:val="18"/>
                <w:szCs w:val="18"/>
              </w:rPr>
              <w:t>USD</w:t>
            </w:r>
          </w:p>
        </w:tc>
        <w:tc>
          <w:tcPr>
            <w:tcW w:w="2995" w:type="dxa"/>
            <w:vAlign w:val="bottom"/>
          </w:tcPr>
          <w:p w:rsidR="00E74270" w:rsidRPr="00FB21E9" w:rsidRDefault="00E74270" w:rsidP="007E4858">
            <w:pPr>
              <w:pStyle w:val="AppendixBodyText"/>
              <w:jc w:val="right"/>
              <w:rPr>
                <w:rFonts w:ascii="Tahoma" w:hAnsi="Tahoma" w:cs="Tahoma"/>
                <w:sz w:val="18"/>
                <w:szCs w:val="18"/>
              </w:rPr>
            </w:pPr>
            <w:r w:rsidRPr="00FB21E9">
              <w:rPr>
                <w:rFonts w:ascii="Tahoma" w:hAnsi="Tahoma" w:cs="Tahoma"/>
                <w:color w:val="000000"/>
                <w:sz w:val="18"/>
                <w:szCs w:val="18"/>
              </w:rPr>
              <w:t>250</w:t>
            </w:r>
            <w:r w:rsidR="0049442B">
              <w:rPr>
                <w:rFonts w:ascii="Tahoma" w:hAnsi="Tahoma" w:cs="Tahoma"/>
                <w:color w:val="000000"/>
                <w:sz w:val="18"/>
                <w:szCs w:val="18"/>
              </w:rPr>
              <w:t xml:space="preserve"> </w:t>
            </w:r>
            <w:r w:rsidRPr="00FB21E9">
              <w:rPr>
                <w:rFonts w:ascii="Tahoma" w:hAnsi="Tahoma" w:cs="Tahoma"/>
                <w:color w:val="000000"/>
                <w:sz w:val="18"/>
                <w:szCs w:val="18"/>
              </w:rPr>
              <w:t>000</w:t>
            </w:r>
          </w:p>
        </w:tc>
      </w:tr>
      <w:tr w:rsidR="00E74270" w:rsidRPr="00FB21E9" w:rsidTr="00237F74">
        <w:trPr>
          <w:trHeight w:val="236"/>
          <w:jc w:val="center"/>
        </w:trPr>
        <w:tc>
          <w:tcPr>
            <w:tcW w:w="2271" w:type="dxa"/>
            <w:vAlign w:val="bottom"/>
          </w:tcPr>
          <w:p w:rsidR="00E74270" w:rsidRPr="00FB21E9" w:rsidRDefault="00E74270" w:rsidP="00E74270">
            <w:pPr>
              <w:pStyle w:val="AppendixBodyText"/>
              <w:rPr>
                <w:rFonts w:ascii="Tahoma" w:hAnsi="Tahoma" w:cs="Tahoma"/>
                <w:sz w:val="18"/>
                <w:szCs w:val="18"/>
              </w:rPr>
            </w:pPr>
            <w:r w:rsidRPr="00FB21E9">
              <w:rPr>
                <w:rFonts w:ascii="Tahoma" w:hAnsi="Tahoma" w:cs="Tahoma"/>
                <w:sz w:val="18"/>
                <w:szCs w:val="18"/>
              </w:rPr>
              <w:t>Австралийский доллар</w:t>
            </w:r>
          </w:p>
        </w:tc>
        <w:tc>
          <w:tcPr>
            <w:tcW w:w="1370" w:type="dxa"/>
            <w:vAlign w:val="bottom"/>
          </w:tcPr>
          <w:p w:rsidR="00E74270" w:rsidRPr="00FB21E9" w:rsidRDefault="00E74270" w:rsidP="00E74270">
            <w:pPr>
              <w:pStyle w:val="AppendixBodyText"/>
              <w:jc w:val="center"/>
              <w:rPr>
                <w:rFonts w:ascii="Tahoma" w:hAnsi="Tahoma" w:cs="Tahoma"/>
                <w:sz w:val="18"/>
                <w:szCs w:val="18"/>
              </w:rPr>
            </w:pPr>
            <w:r w:rsidRPr="00FB21E9">
              <w:rPr>
                <w:rFonts w:ascii="Tahoma" w:hAnsi="Tahoma" w:cs="Tahoma"/>
                <w:sz w:val="18"/>
                <w:szCs w:val="18"/>
              </w:rPr>
              <w:t>AUD</w:t>
            </w:r>
          </w:p>
        </w:tc>
        <w:tc>
          <w:tcPr>
            <w:tcW w:w="2995" w:type="dxa"/>
            <w:vAlign w:val="bottom"/>
          </w:tcPr>
          <w:p w:rsidR="00E74270" w:rsidRPr="00FB21E9" w:rsidRDefault="00E74270" w:rsidP="007E4858">
            <w:pPr>
              <w:pStyle w:val="AppendixBodyText"/>
              <w:jc w:val="right"/>
              <w:rPr>
                <w:rFonts w:ascii="Tahoma" w:hAnsi="Tahoma" w:cs="Tahoma"/>
                <w:sz w:val="18"/>
                <w:szCs w:val="18"/>
              </w:rPr>
            </w:pPr>
            <w:r w:rsidRPr="00FB21E9">
              <w:rPr>
                <w:rFonts w:ascii="Tahoma" w:hAnsi="Tahoma" w:cs="Tahoma"/>
                <w:color w:val="000000"/>
                <w:sz w:val="18"/>
                <w:szCs w:val="18"/>
              </w:rPr>
              <w:t>375</w:t>
            </w:r>
            <w:r w:rsidR="0049442B">
              <w:rPr>
                <w:rFonts w:ascii="Tahoma" w:hAnsi="Tahoma" w:cs="Tahoma"/>
                <w:color w:val="000000"/>
                <w:sz w:val="18"/>
                <w:szCs w:val="18"/>
              </w:rPr>
              <w:t xml:space="preserve"> </w:t>
            </w:r>
            <w:r w:rsidRPr="00FB21E9">
              <w:rPr>
                <w:rFonts w:ascii="Tahoma" w:hAnsi="Tahoma" w:cs="Tahoma"/>
                <w:color w:val="000000"/>
                <w:sz w:val="18"/>
                <w:szCs w:val="18"/>
              </w:rPr>
              <w:t>000</w:t>
            </w:r>
          </w:p>
        </w:tc>
      </w:tr>
      <w:tr w:rsidR="00E74270" w:rsidRPr="00FB21E9" w:rsidTr="00237F74">
        <w:trPr>
          <w:trHeight w:val="236"/>
          <w:jc w:val="center"/>
        </w:trPr>
        <w:tc>
          <w:tcPr>
            <w:tcW w:w="2271" w:type="dxa"/>
            <w:vAlign w:val="bottom"/>
          </w:tcPr>
          <w:p w:rsidR="00E74270" w:rsidRPr="00FB21E9" w:rsidRDefault="00E74270" w:rsidP="00E74270">
            <w:pPr>
              <w:pStyle w:val="AppendixBodyText"/>
              <w:rPr>
                <w:rFonts w:ascii="Tahoma" w:hAnsi="Tahoma" w:cs="Tahoma"/>
                <w:sz w:val="18"/>
                <w:szCs w:val="18"/>
              </w:rPr>
            </w:pPr>
            <w:r w:rsidRPr="00FB21E9">
              <w:rPr>
                <w:rFonts w:ascii="Tahoma" w:hAnsi="Tahoma" w:cs="Tahoma"/>
                <w:sz w:val="18"/>
                <w:szCs w:val="18"/>
              </w:rPr>
              <w:t>Канадский доллар</w:t>
            </w:r>
          </w:p>
        </w:tc>
        <w:tc>
          <w:tcPr>
            <w:tcW w:w="1370" w:type="dxa"/>
            <w:vAlign w:val="bottom"/>
          </w:tcPr>
          <w:p w:rsidR="00E74270" w:rsidRPr="00FB21E9" w:rsidRDefault="00E74270" w:rsidP="00E74270">
            <w:pPr>
              <w:pStyle w:val="AppendixBodyText"/>
              <w:jc w:val="center"/>
              <w:rPr>
                <w:rFonts w:ascii="Tahoma" w:hAnsi="Tahoma" w:cs="Tahoma"/>
                <w:sz w:val="18"/>
                <w:szCs w:val="18"/>
              </w:rPr>
            </w:pPr>
            <w:r w:rsidRPr="00FB21E9">
              <w:rPr>
                <w:rFonts w:ascii="Tahoma" w:hAnsi="Tahoma" w:cs="Tahoma"/>
                <w:sz w:val="18"/>
                <w:szCs w:val="18"/>
              </w:rPr>
              <w:t>CAD</w:t>
            </w:r>
          </w:p>
        </w:tc>
        <w:tc>
          <w:tcPr>
            <w:tcW w:w="2995" w:type="dxa"/>
            <w:vAlign w:val="bottom"/>
          </w:tcPr>
          <w:p w:rsidR="00E74270" w:rsidRPr="00FB21E9" w:rsidRDefault="00E74270" w:rsidP="007E4858">
            <w:pPr>
              <w:pStyle w:val="AppendixBodyText"/>
              <w:jc w:val="right"/>
              <w:rPr>
                <w:rFonts w:ascii="Tahoma" w:hAnsi="Tahoma" w:cs="Tahoma"/>
                <w:sz w:val="18"/>
                <w:szCs w:val="18"/>
              </w:rPr>
            </w:pPr>
            <w:r w:rsidRPr="00FB21E9">
              <w:rPr>
                <w:rFonts w:ascii="Tahoma" w:hAnsi="Tahoma" w:cs="Tahoma"/>
                <w:color w:val="000000"/>
                <w:sz w:val="18"/>
                <w:szCs w:val="18"/>
              </w:rPr>
              <w:t>337</w:t>
            </w:r>
            <w:r w:rsidR="0049442B">
              <w:rPr>
                <w:rFonts w:ascii="Tahoma" w:hAnsi="Tahoma" w:cs="Tahoma"/>
                <w:color w:val="000000"/>
                <w:sz w:val="18"/>
                <w:szCs w:val="18"/>
              </w:rPr>
              <w:t xml:space="preserve"> </w:t>
            </w:r>
            <w:r w:rsidRPr="00FB21E9">
              <w:rPr>
                <w:rFonts w:ascii="Tahoma" w:hAnsi="Tahoma" w:cs="Tahoma"/>
                <w:color w:val="000000"/>
                <w:sz w:val="18"/>
                <w:szCs w:val="18"/>
              </w:rPr>
              <w:t>500</w:t>
            </w:r>
          </w:p>
        </w:tc>
      </w:tr>
      <w:tr w:rsidR="00E74270" w:rsidRPr="00FB21E9" w:rsidTr="00237F74">
        <w:trPr>
          <w:trHeight w:val="236"/>
          <w:jc w:val="center"/>
        </w:trPr>
        <w:tc>
          <w:tcPr>
            <w:tcW w:w="2271" w:type="dxa"/>
            <w:vAlign w:val="bottom"/>
          </w:tcPr>
          <w:p w:rsidR="00E74270" w:rsidRPr="00FB21E9" w:rsidRDefault="00E74270" w:rsidP="00E74270">
            <w:pPr>
              <w:pStyle w:val="AppendixBodyText"/>
              <w:rPr>
                <w:rFonts w:ascii="Tahoma" w:hAnsi="Tahoma" w:cs="Tahoma"/>
                <w:sz w:val="18"/>
                <w:szCs w:val="18"/>
              </w:rPr>
            </w:pPr>
            <w:r w:rsidRPr="00FB21E9">
              <w:rPr>
                <w:rFonts w:ascii="Tahoma" w:hAnsi="Tahoma" w:cs="Tahoma"/>
                <w:sz w:val="18"/>
                <w:szCs w:val="18"/>
              </w:rPr>
              <w:t>Швейцарский франк</w:t>
            </w:r>
          </w:p>
        </w:tc>
        <w:tc>
          <w:tcPr>
            <w:tcW w:w="1370" w:type="dxa"/>
            <w:vAlign w:val="bottom"/>
          </w:tcPr>
          <w:p w:rsidR="00E74270" w:rsidRPr="00FB21E9" w:rsidRDefault="00E74270" w:rsidP="00E74270">
            <w:pPr>
              <w:pStyle w:val="AppendixBodyText"/>
              <w:jc w:val="center"/>
              <w:rPr>
                <w:rFonts w:ascii="Tahoma" w:hAnsi="Tahoma" w:cs="Tahoma"/>
                <w:sz w:val="18"/>
                <w:szCs w:val="18"/>
              </w:rPr>
            </w:pPr>
            <w:r w:rsidRPr="00FB21E9">
              <w:rPr>
                <w:rFonts w:ascii="Tahoma" w:hAnsi="Tahoma" w:cs="Tahoma"/>
                <w:sz w:val="18"/>
                <w:szCs w:val="18"/>
              </w:rPr>
              <w:t>CHF</w:t>
            </w:r>
          </w:p>
        </w:tc>
        <w:tc>
          <w:tcPr>
            <w:tcW w:w="2995" w:type="dxa"/>
            <w:vAlign w:val="bottom"/>
          </w:tcPr>
          <w:p w:rsidR="00E74270" w:rsidRPr="00FB21E9" w:rsidRDefault="00E74270" w:rsidP="007E4858">
            <w:pPr>
              <w:pStyle w:val="AppendixBodyText"/>
              <w:jc w:val="right"/>
              <w:rPr>
                <w:rFonts w:ascii="Tahoma" w:hAnsi="Tahoma" w:cs="Tahoma"/>
                <w:sz w:val="18"/>
                <w:szCs w:val="18"/>
              </w:rPr>
            </w:pPr>
            <w:r w:rsidRPr="00FB21E9">
              <w:rPr>
                <w:rFonts w:ascii="Tahoma" w:hAnsi="Tahoma" w:cs="Tahoma"/>
                <w:color w:val="000000"/>
                <w:sz w:val="18"/>
                <w:szCs w:val="18"/>
              </w:rPr>
              <w:t>412</w:t>
            </w:r>
            <w:r w:rsidR="0049442B">
              <w:rPr>
                <w:rFonts w:ascii="Tahoma" w:hAnsi="Tahoma" w:cs="Tahoma"/>
                <w:color w:val="000000"/>
                <w:sz w:val="18"/>
                <w:szCs w:val="18"/>
              </w:rPr>
              <w:t xml:space="preserve"> </w:t>
            </w:r>
            <w:r w:rsidRPr="00FB21E9">
              <w:rPr>
                <w:rFonts w:ascii="Tahoma" w:hAnsi="Tahoma" w:cs="Tahoma"/>
                <w:color w:val="000000"/>
                <w:sz w:val="18"/>
                <w:szCs w:val="18"/>
              </w:rPr>
              <w:t>500</w:t>
            </w:r>
          </w:p>
        </w:tc>
      </w:tr>
      <w:tr w:rsidR="00E74270" w:rsidRPr="00FB21E9" w:rsidTr="00237F74">
        <w:trPr>
          <w:trHeight w:val="236"/>
          <w:jc w:val="center"/>
        </w:trPr>
        <w:tc>
          <w:tcPr>
            <w:tcW w:w="2271" w:type="dxa"/>
            <w:vAlign w:val="bottom"/>
          </w:tcPr>
          <w:p w:rsidR="00E74270" w:rsidRPr="00FB21E9" w:rsidRDefault="00E74270" w:rsidP="00E74270">
            <w:pPr>
              <w:pStyle w:val="AppendixBodyText"/>
              <w:rPr>
                <w:rFonts w:ascii="Tahoma" w:hAnsi="Tahoma" w:cs="Tahoma"/>
                <w:sz w:val="18"/>
                <w:szCs w:val="18"/>
              </w:rPr>
            </w:pPr>
            <w:r w:rsidRPr="00FB21E9">
              <w:rPr>
                <w:rFonts w:ascii="Tahoma" w:hAnsi="Tahoma" w:cs="Tahoma"/>
                <w:sz w:val="18"/>
                <w:szCs w:val="18"/>
              </w:rPr>
              <w:t xml:space="preserve">Юань Ренминби </w:t>
            </w:r>
          </w:p>
        </w:tc>
        <w:tc>
          <w:tcPr>
            <w:tcW w:w="1370" w:type="dxa"/>
            <w:vAlign w:val="bottom"/>
          </w:tcPr>
          <w:p w:rsidR="00E74270" w:rsidRPr="00FB21E9" w:rsidRDefault="00E74270" w:rsidP="00E74270">
            <w:pPr>
              <w:pStyle w:val="AppendixBodyText"/>
              <w:jc w:val="center"/>
              <w:rPr>
                <w:rFonts w:ascii="Tahoma" w:hAnsi="Tahoma" w:cs="Tahoma"/>
                <w:sz w:val="18"/>
                <w:szCs w:val="18"/>
              </w:rPr>
            </w:pPr>
            <w:r w:rsidRPr="00FB21E9">
              <w:rPr>
                <w:rFonts w:ascii="Tahoma" w:hAnsi="Tahoma" w:cs="Tahoma"/>
                <w:sz w:val="18"/>
                <w:szCs w:val="18"/>
              </w:rPr>
              <w:t>CNY</w:t>
            </w:r>
          </w:p>
        </w:tc>
        <w:tc>
          <w:tcPr>
            <w:tcW w:w="2995" w:type="dxa"/>
            <w:vAlign w:val="bottom"/>
          </w:tcPr>
          <w:p w:rsidR="00E74270" w:rsidRPr="00FB21E9" w:rsidRDefault="00E74270" w:rsidP="007E4858">
            <w:pPr>
              <w:pStyle w:val="AppendixBodyText"/>
              <w:jc w:val="right"/>
              <w:rPr>
                <w:rFonts w:ascii="Tahoma" w:hAnsi="Tahoma" w:cs="Tahoma"/>
                <w:sz w:val="18"/>
                <w:szCs w:val="18"/>
              </w:rPr>
            </w:pPr>
            <w:r w:rsidRPr="00FB21E9">
              <w:rPr>
                <w:rFonts w:ascii="Tahoma" w:hAnsi="Tahoma" w:cs="Tahoma"/>
                <w:color w:val="000000"/>
                <w:sz w:val="18"/>
                <w:szCs w:val="18"/>
              </w:rPr>
              <w:t>2</w:t>
            </w:r>
            <w:r w:rsidR="0049442B">
              <w:rPr>
                <w:rFonts w:ascii="Tahoma" w:hAnsi="Tahoma" w:cs="Tahoma"/>
                <w:color w:val="000000"/>
                <w:sz w:val="18"/>
                <w:szCs w:val="18"/>
              </w:rPr>
              <w:t xml:space="preserve"> </w:t>
            </w:r>
            <w:r w:rsidRPr="00FB21E9">
              <w:rPr>
                <w:rFonts w:ascii="Tahoma" w:hAnsi="Tahoma" w:cs="Tahoma"/>
                <w:color w:val="000000"/>
                <w:sz w:val="18"/>
                <w:szCs w:val="18"/>
              </w:rPr>
              <w:t>062</w:t>
            </w:r>
            <w:r w:rsidR="0049442B">
              <w:rPr>
                <w:rFonts w:ascii="Tahoma" w:hAnsi="Tahoma" w:cs="Tahoma"/>
                <w:color w:val="000000"/>
                <w:sz w:val="18"/>
                <w:szCs w:val="18"/>
              </w:rPr>
              <w:t xml:space="preserve"> </w:t>
            </w:r>
            <w:r w:rsidRPr="00FB21E9">
              <w:rPr>
                <w:rFonts w:ascii="Tahoma" w:hAnsi="Tahoma" w:cs="Tahoma"/>
                <w:color w:val="000000"/>
                <w:sz w:val="18"/>
                <w:szCs w:val="18"/>
              </w:rPr>
              <w:t>500</w:t>
            </w:r>
          </w:p>
        </w:tc>
      </w:tr>
      <w:tr w:rsidR="00E74270" w:rsidRPr="00FB21E9" w:rsidTr="00237F74">
        <w:trPr>
          <w:trHeight w:val="236"/>
          <w:jc w:val="center"/>
        </w:trPr>
        <w:tc>
          <w:tcPr>
            <w:tcW w:w="2271" w:type="dxa"/>
            <w:vAlign w:val="bottom"/>
          </w:tcPr>
          <w:p w:rsidR="00E74270" w:rsidRPr="00FB21E9" w:rsidRDefault="00E74270" w:rsidP="00E74270">
            <w:pPr>
              <w:pStyle w:val="AppendixBodyText"/>
              <w:rPr>
                <w:rFonts w:ascii="Tahoma" w:hAnsi="Tahoma" w:cs="Tahoma"/>
                <w:sz w:val="18"/>
                <w:szCs w:val="18"/>
              </w:rPr>
            </w:pPr>
            <w:r w:rsidRPr="00FB21E9">
              <w:rPr>
                <w:rFonts w:ascii="Tahoma" w:hAnsi="Tahoma" w:cs="Tahoma"/>
                <w:sz w:val="18"/>
                <w:szCs w:val="18"/>
              </w:rPr>
              <w:t>Датская крона</w:t>
            </w:r>
          </w:p>
        </w:tc>
        <w:tc>
          <w:tcPr>
            <w:tcW w:w="1370" w:type="dxa"/>
            <w:vAlign w:val="bottom"/>
          </w:tcPr>
          <w:p w:rsidR="00E74270" w:rsidRPr="00FB21E9" w:rsidRDefault="00E74270" w:rsidP="00E74270">
            <w:pPr>
              <w:pStyle w:val="AppendixBodyText"/>
              <w:jc w:val="center"/>
              <w:rPr>
                <w:rFonts w:ascii="Tahoma" w:hAnsi="Tahoma" w:cs="Tahoma"/>
                <w:sz w:val="18"/>
                <w:szCs w:val="18"/>
              </w:rPr>
            </w:pPr>
            <w:r w:rsidRPr="00FB21E9">
              <w:rPr>
                <w:rFonts w:ascii="Tahoma" w:hAnsi="Tahoma" w:cs="Tahoma"/>
                <w:sz w:val="18"/>
                <w:szCs w:val="18"/>
              </w:rPr>
              <w:t>DKK</w:t>
            </w:r>
          </w:p>
        </w:tc>
        <w:tc>
          <w:tcPr>
            <w:tcW w:w="2995" w:type="dxa"/>
            <w:vAlign w:val="bottom"/>
          </w:tcPr>
          <w:p w:rsidR="00E74270" w:rsidRPr="00FB21E9" w:rsidRDefault="00E74270" w:rsidP="007E4858">
            <w:pPr>
              <w:pStyle w:val="AppendixBodyText"/>
              <w:jc w:val="right"/>
              <w:rPr>
                <w:rFonts w:ascii="Tahoma" w:hAnsi="Tahoma" w:cs="Tahoma"/>
                <w:sz w:val="18"/>
                <w:szCs w:val="18"/>
              </w:rPr>
            </w:pPr>
            <w:r w:rsidRPr="00FB21E9">
              <w:rPr>
                <w:rFonts w:ascii="Tahoma" w:hAnsi="Tahoma" w:cs="Tahoma"/>
                <w:color w:val="000000"/>
                <w:sz w:val="18"/>
                <w:szCs w:val="18"/>
              </w:rPr>
              <w:t>2</w:t>
            </w:r>
            <w:r w:rsidR="0049442B">
              <w:rPr>
                <w:rFonts w:ascii="Tahoma" w:hAnsi="Tahoma" w:cs="Tahoma"/>
                <w:color w:val="000000"/>
                <w:sz w:val="18"/>
                <w:szCs w:val="18"/>
              </w:rPr>
              <w:t xml:space="preserve"> </w:t>
            </w:r>
            <w:r w:rsidRPr="00FB21E9">
              <w:rPr>
                <w:rFonts w:ascii="Tahoma" w:hAnsi="Tahoma" w:cs="Tahoma"/>
                <w:color w:val="000000"/>
                <w:sz w:val="18"/>
                <w:szCs w:val="18"/>
              </w:rPr>
              <w:t>000</w:t>
            </w:r>
            <w:r w:rsidR="0049442B">
              <w:rPr>
                <w:rFonts w:ascii="Tahoma" w:hAnsi="Tahoma" w:cs="Tahoma"/>
                <w:color w:val="000000"/>
                <w:sz w:val="18"/>
                <w:szCs w:val="18"/>
              </w:rPr>
              <w:t xml:space="preserve"> </w:t>
            </w:r>
            <w:r w:rsidRPr="00FB21E9">
              <w:rPr>
                <w:rFonts w:ascii="Tahoma" w:hAnsi="Tahoma" w:cs="Tahoma"/>
                <w:color w:val="000000"/>
                <w:sz w:val="18"/>
                <w:szCs w:val="18"/>
              </w:rPr>
              <w:t>000</w:t>
            </w:r>
          </w:p>
        </w:tc>
      </w:tr>
      <w:tr w:rsidR="00E74270" w:rsidRPr="00FB21E9" w:rsidTr="00237F74">
        <w:trPr>
          <w:trHeight w:val="236"/>
          <w:jc w:val="center"/>
        </w:trPr>
        <w:tc>
          <w:tcPr>
            <w:tcW w:w="2271" w:type="dxa"/>
            <w:vAlign w:val="bottom"/>
          </w:tcPr>
          <w:p w:rsidR="00E74270" w:rsidRPr="00FB21E9" w:rsidRDefault="00E74270" w:rsidP="00E74270">
            <w:pPr>
              <w:pStyle w:val="AppendixBodyText"/>
              <w:rPr>
                <w:rFonts w:ascii="Tahoma" w:hAnsi="Tahoma" w:cs="Tahoma"/>
                <w:sz w:val="18"/>
                <w:szCs w:val="18"/>
              </w:rPr>
            </w:pPr>
            <w:r w:rsidRPr="00FB21E9">
              <w:rPr>
                <w:rFonts w:ascii="Tahoma" w:hAnsi="Tahoma" w:cs="Tahoma"/>
                <w:sz w:val="18"/>
                <w:szCs w:val="18"/>
              </w:rPr>
              <w:t>Евро</w:t>
            </w:r>
          </w:p>
        </w:tc>
        <w:tc>
          <w:tcPr>
            <w:tcW w:w="1370" w:type="dxa"/>
            <w:vAlign w:val="bottom"/>
          </w:tcPr>
          <w:p w:rsidR="00E74270" w:rsidRPr="00FB21E9" w:rsidRDefault="00E74270" w:rsidP="00E74270">
            <w:pPr>
              <w:pStyle w:val="AppendixBodyText"/>
              <w:jc w:val="center"/>
              <w:rPr>
                <w:rFonts w:ascii="Tahoma" w:hAnsi="Tahoma" w:cs="Tahoma"/>
                <w:sz w:val="18"/>
                <w:szCs w:val="18"/>
              </w:rPr>
            </w:pPr>
            <w:r w:rsidRPr="00FB21E9">
              <w:rPr>
                <w:rFonts w:ascii="Tahoma" w:hAnsi="Tahoma" w:cs="Tahoma"/>
                <w:sz w:val="18"/>
                <w:szCs w:val="18"/>
              </w:rPr>
              <w:t>EUR</w:t>
            </w:r>
          </w:p>
        </w:tc>
        <w:tc>
          <w:tcPr>
            <w:tcW w:w="2995" w:type="dxa"/>
            <w:vAlign w:val="bottom"/>
          </w:tcPr>
          <w:p w:rsidR="00E74270" w:rsidRPr="00FB21E9" w:rsidRDefault="00E74270" w:rsidP="007E4858">
            <w:pPr>
              <w:pStyle w:val="AppendixBodyText"/>
              <w:jc w:val="right"/>
              <w:rPr>
                <w:rFonts w:ascii="Tahoma" w:hAnsi="Tahoma" w:cs="Tahoma"/>
                <w:sz w:val="18"/>
                <w:szCs w:val="18"/>
              </w:rPr>
            </w:pPr>
            <w:r w:rsidRPr="00FB21E9">
              <w:rPr>
                <w:rFonts w:ascii="Tahoma" w:hAnsi="Tahoma" w:cs="Tahoma"/>
                <w:color w:val="000000"/>
                <w:sz w:val="18"/>
                <w:szCs w:val="18"/>
              </w:rPr>
              <w:t>268</w:t>
            </w:r>
            <w:r w:rsidR="0049442B">
              <w:rPr>
                <w:rFonts w:ascii="Tahoma" w:hAnsi="Tahoma" w:cs="Tahoma"/>
                <w:color w:val="000000"/>
                <w:sz w:val="18"/>
                <w:szCs w:val="18"/>
              </w:rPr>
              <w:t xml:space="preserve"> </w:t>
            </w:r>
            <w:r w:rsidRPr="00FB21E9">
              <w:rPr>
                <w:rFonts w:ascii="Tahoma" w:hAnsi="Tahoma" w:cs="Tahoma"/>
                <w:color w:val="000000"/>
                <w:sz w:val="18"/>
                <w:szCs w:val="18"/>
              </w:rPr>
              <w:t>750</w:t>
            </w:r>
          </w:p>
        </w:tc>
      </w:tr>
      <w:tr w:rsidR="00E74270" w:rsidRPr="00FB21E9" w:rsidTr="00237F74">
        <w:trPr>
          <w:trHeight w:val="236"/>
          <w:jc w:val="center"/>
        </w:trPr>
        <w:tc>
          <w:tcPr>
            <w:tcW w:w="2271" w:type="dxa"/>
            <w:vAlign w:val="bottom"/>
          </w:tcPr>
          <w:p w:rsidR="00E74270" w:rsidRPr="00FB21E9" w:rsidRDefault="00E74270" w:rsidP="00E74270">
            <w:pPr>
              <w:pStyle w:val="AppendixBodyText"/>
              <w:rPr>
                <w:rFonts w:ascii="Tahoma" w:hAnsi="Tahoma" w:cs="Tahoma"/>
                <w:sz w:val="18"/>
                <w:szCs w:val="18"/>
              </w:rPr>
            </w:pPr>
            <w:r w:rsidRPr="00FB21E9">
              <w:rPr>
                <w:rFonts w:ascii="Tahoma" w:hAnsi="Tahoma" w:cs="Tahoma"/>
                <w:sz w:val="18"/>
                <w:szCs w:val="18"/>
              </w:rPr>
              <w:t>Фунт стерлингов (Великобритания)</w:t>
            </w:r>
          </w:p>
        </w:tc>
        <w:tc>
          <w:tcPr>
            <w:tcW w:w="1370" w:type="dxa"/>
            <w:vAlign w:val="bottom"/>
          </w:tcPr>
          <w:p w:rsidR="00E74270" w:rsidRPr="00FB21E9" w:rsidRDefault="00E74270" w:rsidP="00E74270">
            <w:pPr>
              <w:pStyle w:val="AppendixBodyText"/>
              <w:jc w:val="center"/>
              <w:rPr>
                <w:rFonts w:ascii="Tahoma" w:hAnsi="Tahoma" w:cs="Tahoma"/>
                <w:sz w:val="18"/>
                <w:szCs w:val="18"/>
              </w:rPr>
            </w:pPr>
            <w:r w:rsidRPr="00FB21E9">
              <w:rPr>
                <w:rFonts w:ascii="Tahoma" w:hAnsi="Tahoma" w:cs="Tahoma"/>
                <w:sz w:val="18"/>
                <w:szCs w:val="18"/>
              </w:rPr>
              <w:t>GBP</w:t>
            </w:r>
          </w:p>
        </w:tc>
        <w:tc>
          <w:tcPr>
            <w:tcW w:w="2995" w:type="dxa"/>
            <w:vAlign w:val="bottom"/>
          </w:tcPr>
          <w:p w:rsidR="00E74270" w:rsidRPr="00FB21E9" w:rsidRDefault="00E74270" w:rsidP="007E4858">
            <w:pPr>
              <w:pStyle w:val="AppendixBodyText"/>
              <w:jc w:val="right"/>
              <w:rPr>
                <w:rFonts w:ascii="Tahoma" w:hAnsi="Tahoma" w:cs="Tahoma"/>
                <w:sz w:val="18"/>
                <w:szCs w:val="18"/>
              </w:rPr>
            </w:pPr>
            <w:r w:rsidRPr="00FB21E9">
              <w:rPr>
                <w:rFonts w:ascii="Tahoma" w:hAnsi="Tahoma" w:cs="Tahoma"/>
                <w:color w:val="000000"/>
                <w:sz w:val="18"/>
                <w:szCs w:val="18"/>
              </w:rPr>
              <w:t>168</w:t>
            </w:r>
            <w:r w:rsidR="0049442B">
              <w:rPr>
                <w:rFonts w:ascii="Tahoma" w:hAnsi="Tahoma" w:cs="Tahoma"/>
                <w:color w:val="000000"/>
                <w:sz w:val="18"/>
                <w:szCs w:val="18"/>
              </w:rPr>
              <w:t xml:space="preserve"> </w:t>
            </w:r>
            <w:r w:rsidRPr="00FB21E9">
              <w:rPr>
                <w:rFonts w:ascii="Tahoma" w:hAnsi="Tahoma" w:cs="Tahoma"/>
                <w:color w:val="000000"/>
                <w:sz w:val="18"/>
                <w:szCs w:val="18"/>
              </w:rPr>
              <w:t>750</w:t>
            </w:r>
          </w:p>
        </w:tc>
      </w:tr>
      <w:tr w:rsidR="00E74270" w:rsidRPr="00FB21E9" w:rsidTr="00237F74">
        <w:trPr>
          <w:trHeight w:val="236"/>
          <w:jc w:val="center"/>
        </w:trPr>
        <w:tc>
          <w:tcPr>
            <w:tcW w:w="2271" w:type="dxa"/>
            <w:vAlign w:val="bottom"/>
          </w:tcPr>
          <w:p w:rsidR="00E74270" w:rsidRPr="00FB21E9" w:rsidRDefault="00E74270" w:rsidP="00E74270">
            <w:pPr>
              <w:pStyle w:val="AppendixBodyText"/>
              <w:rPr>
                <w:rFonts w:ascii="Tahoma" w:hAnsi="Tahoma" w:cs="Tahoma"/>
                <w:sz w:val="18"/>
                <w:szCs w:val="18"/>
              </w:rPr>
            </w:pPr>
            <w:r w:rsidRPr="00FB21E9">
              <w:rPr>
                <w:rFonts w:ascii="Tahoma" w:hAnsi="Tahoma" w:cs="Tahoma"/>
                <w:sz w:val="18"/>
                <w:szCs w:val="18"/>
              </w:rPr>
              <w:t>Японская иена</w:t>
            </w:r>
          </w:p>
        </w:tc>
        <w:tc>
          <w:tcPr>
            <w:tcW w:w="1370" w:type="dxa"/>
            <w:vAlign w:val="bottom"/>
          </w:tcPr>
          <w:p w:rsidR="00E74270" w:rsidRPr="00FB21E9" w:rsidRDefault="00E74270" w:rsidP="00E74270">
            <w:pPr>
              <w:pStyle w:val="AppendixBodyText"/>
              <w:jc w:val="center"/>
              <w:rPr>
                <w:rFonts w:ascii="Tahoma" w:hAnsi="Tahoma" w:cs="Tahoma"/>
                <w:sz w:val="18"/>
                <w:szCs w:val="18"/>
              </w:rPr>
            </w:pPr>
            <w:r w:rsidRPr="00FB21E9">
              <w:rPr>
                <w:rFonts w:ascii="Tahoma" w:hAnsi="Tahoma" w:cs="Tahoma"/>
                <w:sz w:val="18"/>
                <w:szCs w:val="18"/>
              </w:rPr>
              <w:t>JPY</w:t>
            </w:r>
          </w:p>
        </w:tc>
        <w:tc>
          <w:tcPr>
            <w:tcW w:w="2995" w:type="dxa"/>
            <w:vAlign w:val="bottom"/>
          </w:tcPr>
          <w:p w:rsidR="00E74270" w:rsidRPr="00FB21E9" w:rsidRDefault="00E74270" w:rsidP="007E4858">
            <w:pPr>
              <w:pStyle w:val="AppendixBodyText"/>
              <w:jc w:val="right"/>
              <w:rPr>
                <w:rFonts w:ascii="Tahoma" w:hAnsi="Tahoma" w:cs="Tahoma"/>
                <w:sz w:val="18"/>
                <w:szCs w:val="18"/>
              </w:rPr>
            </w:pPr>
            <w:r w:rsidRPr="00FB21E9">
              <w:rPr>
                <w:rFonts w:ascii="Tahoma" w:hAnsi="Tahoma" w:cs="Tahoma"/>
                <w:color w:val="000000"/>
                <w:sz w:val="18"/>
                <w:szCs w:val="18"/>
              </w:rPr>
              <w:t>30</w:t>
            </w:r>
            <w:r w:rsidR="0049442B">
              <w:rPr>
                <w:rFonts w:ascii="Tahoma" w:hAnsi="Tahoma" w:cs="Tahoma"/>
                <w:color w:val="000000"/>
                <w:sz w:val="18"/>
                <w:szCs w:val="18"/>
              </w:rPr>
              <w:t xml:space="preserve"> </w:t>
            </w:r>
            <w:r w:rsidRPr="00FB21E9">
              <w:rPr>
                <w:rFonts w:ascii="Tahoma" w:hAnsi="Tahoma" w:cs="Tahoma"/>
                <w:color w:val="000000"/>
                <w:sz w:val="18"/>
                <w:szCs w:val="18"/>
              </w:rPr>
              <w:t>000</w:t>
            </w:r>
            <w:r w:rsidR="0049442B">
              <w:rPr>
                <w:rFonts w:ascii="Tahoma" w:hAnsi="Tahoma" w:cs="Tahoma"/>
                <w:color w:val="000000"/>
                <w:sz w:val="18"/>
                <w:szCs w:val="18"/>
              </w:rPr>
              <w:t xml:space="preserve"> </w:t>
            </w:r>
            <w:r w:rsidRPr="00FB21E9">
              <w:rPr>
                <w:rFonts w:ascii="Tahoma" w:hAnsi="Tahoma" w:cs="Tahoma"/>
                <w:color w:val="000000"/>
                <w:sz w:val="18"/>
                <w:szCs w:val="18"/>
              </w:rPr>
              <w:t>000</w:t>
            </w:r>
          </w:p>
        </w:tc>
      </w:tr>
      <w:tr w:rsidR="00E74270" w:rsidRPr="00FB21E9" w:rsidTr="00237F74">
        <w:trPr>
          <w:trHeight w:val="236"/>
          <w:jc w:val="center"/>
        </w:trPr>
        <w:tc>
          <w:tcPr>
            <w:tcW w:w="2271" w:type="dxa"/>
            <w:vAlign w:val="bottom"/>
          </w:tcPr>
          <w:p w:rsidR="00E74270" w:rsidRPr="00FB21E9" w:rsidRDefault="00E74270" w:rsidP="00E74270">
            <w:pPr>
              <w:pStyle w:val="AppendixBodyText"/>
              <w:rPr>
                <w:rFonts w:ascii="Tahoma" w:hAnsi="Tahoma" w:cs="Tahoma"/>
                <w:sz w:val="18"/>
                <w:szCs w:val="18"/>
              </w:rPr>
            </w:pPr>
            <w:r w:rsidRPr="00FB21E9">
              <w:rPr>
                <w:rFonts w:ascii="Tahoma" w:hAnsi="Tahoma" w:cs="Tahoma"/>
                <w:sz w:val="18"/>
                <w:szCs w:val="18"/>
              </w:rPr>
              <w:t>Южнокорейская вона</w:t>
            </w:r>
          </w:p>
        </w:tc>
        <w:tc>
          <w:tcPr>
            <w:tcW w:w="1370" w:type="dxa"/>
            <w:vAlign w:val="bottom"/>
          </w:tcPr>
          <w:p w:rsidR="00E74270" w:rsidRPr="00FB21E9" w:rsidRDefault="00E74270" w:rsidP="00E74270">
            <w:pPr>
              <w:pStyle w:val="AppendixBodyText"/>
              <w:jc w:val="center"/>
              <w:rPr>
                <w:rFonts w:ascii="Tahoma" w:hAnsi="Tahoma" w:cs="Tahoma"/>
                <w:sz w:val="18"/>
                <w:szCs w:val="18"/>
              </w:rPr>
            </w:pPr>
            <w:r w:rsidRPr="00FB21E9">
              <w:rPr>
                <w:rFonts w:ascii="Tahoma" w:hAnsi="Tahoma" w:cs="Tahoma"/>
                <w:sz w:val="18"/>
                <w:szCs w:val="18"/>
              </w:rPr>
              <w:t>KRW</w:t>
            </w:r>
          </w:p>
        </w:tc>
        <w:tc>
          <w:tcPr>
            <w:tcW w:w="2995" w:type="dxa"/>
            <w:vAlign w:val="bottom"/>
          </w:tcPr>
          <w:p w:rsidR="00E74270" w:rsidRPr="00FB21E9" w:rsidRDefault="00E74270" w:rsidP="007E4858">
            <w:pPr>
              <w:pStyle w:val="AppendixBodyText"/>
              <w:jc w:val="right"/>
              <w:rPr>
                <w:rFonts w:ascii="Tahoma" w:hAnsi="Tahoma" w:cs="Tahoma"/>
                <w:sz w:val="18"/>
                <w:szCs w:val="18"/>
              </w:rPr>
            </w:pPr>
            <w:r w:rsidRPr="00FB21E9">
              <w:rPr>
                <w:rFonts w:ascii="Tahoma" w:hAnsi="Tahoma" w:cs="Tahoma"/>
                <w:color w:val="000000"/>
                <w:sz w:val="18"/>
                <w:szCs w:val="18"/>
              </w:rPr>
              <w:t>300</w:t>
            </w:r>
            <w:r w:rsidR="00612A6B">
              <w:rPr>
                <w:rFonts w:ascii="Tahoma" w:hAnsi="Tahoma" w:cs="Tahoma"/>
                <w:color w:val="000000"/>
                <w:sz w:val="18"/>
                <w:szCs w:val="18"/>
              </w:rPr>
              <w:t xml:space="preserve"> </w:t>
            </w:r>
            <w:r w:rsidRPr="00FB21E9">
              <w:rPr>
                <w:rFonts w:ascii="Tahoma" w:hAnsi="Tahoma" w:cs="Tahoma"/>
                <w:color w:val="000000"/>
                <w:sz w:val="18"/>
                <w:szCs w:val="18"/>
              </w:rPr>
              <w:t>000</w:t>
            </w:r>
            <w:r w:rsidR="00612A6B">
              <w:rPr>
                <w:rFonts w:ascii="Tahoma" w:hAnsi="Tahoma" w:cs="Tahoma"/>
                <w:color w:val="000000"/>
                <w:sz w:val="18"/>
                <w:szCs w:val="18"/>
              </w:rPr>
              <w:t xml:space="preserve"> </w:t>
            </w:r>
            <w:r w:rsidRPr="00FB21E9">
              <w:rPr>
                <w:rFonts w:ascii="Tahoma" w:hAnsi="Tahoma" w:cs="Tahoma"/>
                <w:color w:val="000000"/>
                <w:sz w:val="18"/>
                <w:szCs w:val="18"/>
              </w:rPr>
              <w:t>000</w:t>
            </w:r>
          </w:p>
        </w:tc>
      </w:tr>
      <w:tr w:rsidR="00E74270" w:rsidRPr="00FB21E9" w:rsidTr="00237F74">
        <w:trPr>
          <w:trHeight w:val="236"/>
          <w:jc w:val="center"/>
        </w:trPr>
        <w:tc>
          <w:tcPr>
            <w:tcW w:w="2271" w:type="dxa"/>
            <w:vAlign w:val="bottom"/>
          </w:tcPr>
          <w:p w:rsidR="00E74270" w:rsidRPr="00FB21E9" w:rsidRDefault="00E74270" w:rsidP="00E74270">
            <w:pPr>
              <w:pStyle w:val="AppendixBodyText"/>
              <w:rPr>
                <w:rFonts w:ascii="Tahoma" w:hAnsi="Tahoma" w:cs="Tahoma"/>
                <w:sz w:val="18"/>
                <w:szCs w:val="18"/>
              </w:rPr>
            </w:pPr>
            <w:r w:rsidRPr="00FB21E9">
              <w:rPr>
                <w:rFonts w:ascii="Tahoma" w:hAnsi="Tahoma" w:cs="Tahoma"/>
                <w:sz w:val="18"/>
                <w:szCs w:val="18"/>
              </w:rPr>
              <w:t>Норвежская крона</w:t>
            </w:r>
          </w:p>
        </w:tc>
        <w:tc>
          <w:tcPr>
            <w:tcW w:w="1370" w:type="dxa"/>
            <w:vAlign w:val="bottom"/>
          </w:tcPr>
          <w:p w:rsidR="00E74270" w:rsidRPr="00FB21E9" w:rsidRDefault="00E74270" w:rsidP="00E74270">
            <w:pPr>
              <w:pStyle w:val="AppendixBodyText"/>
              <w:jc w:val="center"/>
              <w:rPr>
                <w:rFonts w:ascii="Tahoma" w:hAnsi="Tahoma" w:cs="Tahoma"/>
                <w:sz w:val="18"/>
                <w:szCs w:val="18"/>
              </w:rPr>
            </w:pPr>
            <w:r w:rsidRPr="00FB21E9">
              <w:rPr>
                <w:rFonts w:ascii="Tahoma" w:hAnsi="Tahoma" w:cs="Tahoma"/>
                <w:sz w:val="18"/>
                <w:szCs w:val="18"/>
              </w:rPr>
              <w:t>NOK</w:t>
            </w:r>
          </w:p>
        </w:tc>
        <w:tc>
          <w:tcPr>
            <w:tcW w:w="2995" w:type="dxa"/>
            <w:vAlign w:val="bottom"/>
          </w:tcPr>
          <w:p w:rsidR="00E74270" w:rsidRPr="00FB21E9" w:rsidRDefault="00E74270" w:rsidP="007E4858">
            <w:pPr>
              <w:pStyle w:val="AppendixBodyText"/>
              <w:jc w:val="right"/>
              <w:rPr>
                <w:rFonts w:ascii="Tahoma" w:hAnsi="Tahoma" w:cs="Tahoma"/>
                <w:sz w:val="18"/>
                <w:szCs w:val="18"/>
              </w:rPr>
            </w:pPr>
            <w:r w:rsidRPr="00FB21E9">
              <w:rPr>
                <w:rFonts w:ascii="Tahoma" w:hAnsi="Tahoma" w:cs="Tahoma"/>
                <w:color w:val="000000"/>
                <w:sz w:val="18"/>
                <w:szCs w:val="18"/>
              </w:rPr>
              <w:t>2</w:t>
            </w:r>
            <w:r w:rsidR="00612A6B">
              <w:rPr>
                <w:rFonts w:ascii="Tahoma" w:hAnsi="Tahoma" w:cs="Tahoma"/>
                <w:color w:val="000000"/>
                <w:sz w:val="18"/>
                <w:szCs w:val="18"/>
              </w:rPr>
              <w:t xml:space="preserve"> </w:t>
            </w:r>
            <w:r w:rsidRPr="00FB21E9">
              <w:rPr>
                <w:rFonts w:ascii="Tahoma" w:hAnsi="Tahoma" w:cs="Tahoma"/>
                <w:color w:val="000000"/>
                <w:sz w:val="18"/>
                <w:szCs w:val="18"/>
              </w:rPr>
              <w:t>062</w:t>
            </w:r>
            <w:r w:rsidR="00612A6B">
              <w:rPr>
                <w:rFonts w:ascii="Tahoma" w:hAnsi="Tahoma" w:cs="Tahoma"/>
                <w:color w:val="000000"/>
                <w:sz w:val="18"/>
                <w:szCs w:val="18"/>
              </w:rPr>
              <w:t xml:space="preserve"> </w:t>
            </w:r>
            <w:r w:rsidRPr="00FB21E9">
              <w:rPr>
                <w:rFonts w:ascii="Tahoma" w:hAnsi="Tahoma" w:cs="Tahoma"/>
                <w:color w:val="000000"/>
                <w:sz w:val="18"/>
                <w:szCs w:val="18"/>
              </w:rPr>
              <w:t>500</w:t>
            </w:r>
          </w:p>
        </w:tc>
      </w:tr>
      <w:tr w:rsidR="00E74270" w:rsidRPr="00FB21E9" w:rsidTr="00237F74">
        <w:trPr>
          <w:trHeight w:val="236"/>
          <w:jc w:val="center"/>
        </w:trPr>
        <w:tc>
          <w:tcPr>
            <w:tcW w:w="2271" w:type="dxa"/>
            <w:vAlign w:val="bottom"/>
          </w:tcPr>
          <w:p w:rsidR="00E74270" w:rsidRPr="00FB21E9" w:rsidRDefault="00E74270" w:rsidP="00E74270">
            <w:pPr>
              <w:pStyle w:val="AppendixBodyText"/>
              <w:rPr>
                <w:rFonts w:ascii="Tahoma" w:hAnsi="Tahoma" w:cs="Tahoma"/>
                <w:sz w:val="18"/>
                <w:szCs w:val="18"/>
              </w:rPr>
            </w:pPr>
            <w:r w:rsidRPr="00FB21E9">
              <w:rPr>
                <w:rFonts w:ascii="Tahoma" w:hAnsi="Tahoma" w:cs="Tahoma"/>
                <w:sz w:val="18"/>
                <w:szCs w:val="18"/>
              </w:rPr>
              <w:t>Новозеландский доллар</w:t>
            </w:r>
          </w:p>
        </w:tc>
        <w:tc>
          <w:tcPr>
            <w:tcW w:w="1370" w:type="dxa"/>
            <w:vAlign w:val="bottom"/>
          </w:tcPr>
          <w:p w:rsidR="00E74270" w:rsidRPr="00FB21E9" w:rsidRDefault="00E74270" w:rsidP="00E74270">
            <w:pPr>
              <w:pStyle w:val="AppendixBodyText"/>
              <w:jc w:val="center"/>
              <w:rPr>
                <w:rFonts w:ascii="Tahoma" w:hAnsi="Tahoma" w:cs="Tahoma"/>
                <w:sz w:val="18"/>
                <w:szCs w:val="18"/>
              </w:rPr>
            </w:pPr>
            <w:r w:rsidRPr="00FB21E9">
              <w:rPr>
                <w:rFonts w:ascii="Tahoma" w:hAnsi="Tahoma" w:cs="Tahoma"/>
                <w:sz w:val="18"/>
                <w:szCs w:val="18"/>
              </w:rPr>
              <w:t>NZD</w:t>
            </w:r>
          </w:p>
        </w:tc>
        <w:tc>
          <w:tcPr>
            <w:tcW w:w="2995" w:type="dxa"/>
            <w:vAlign w:val="bottom"/>
          </w:tcPr>
          <w:p w:rsidR="00E74270" w:rsidRPr="00FB21E9" w:rsidRDefault="00E74270" w:rsidP="007E4858">
            <w:pPr>
              <w:pStyle w:val="AppendixBodyText"/>
              <w:jc w:val="right"/>
              <w:rPr>
                <w:rFonts w:ascii="Tahoma" w:hAnsi="Tahoma" w:cs="Tahoma"/>
                <w:sz w:val="18"/>
                <w:szCs w:val="18"/>
              </w:rPr>
            </w:pPr>
            <w:r w:rsidRPr="00FB21E9">
              <w:rPr>
                <w:rFonts w:ascii="Tahoma" w:hAnsi="Tahoma" w:cs="Tahoma"/>
                <w:color w:val="000000"/>
                <w:sz w:val="18"/>
                <w:szCs w:val="18"/>
              </w:rPr>
              <w:t>437</w:t>
            </w:r>
            <w:r w:rsidR="00612A6B">
              <w:rPr>
                <w:rFonts w:ascii="Tahoma" w:hAnsi="Tahoma" w:cs="Tahoma"/>
                <w:color w:val="000000"/>
                <w:sz w:val="18"/>
                <w:szCs w:val="18"/>
              </w:rPr>
              <w:t xml:space="preserve"> </w:t>
            </w:r>
            <w:r w:rsidRPr="00FB21E9">
              <w:rPr>
                <w:rFonts w:ascii="Tahoma" w:hAnsi="Tahoma" w:cs="Tahoma"/>
                <w:color w:val="000000"/>
                <w:sz w:val="18"/>
                <w:szCs w:val="18"/>
              </w:rPr>
              <w:t>500</w:t>
            </w:r>
          </w:p>
        </w:tc>
      </w:tr>
      <w:tr w:rsidR="00E74270" w:rsidRPr="00FB21E9" w:rsidTr="00237F74">
        <w:trPr>
          <w:trHeight w:val="236"/>
          <w:jc w:val="center"/>
        </w:trPr>
        <w:tc>
          <w:tcPr>
            <w:tcW w:w="2271" w:type="dxa"/>
            <w:vAlign w:val="bottom"/>
          </w:tcPr>
          <w:p w:rsidR="00E74270" w:rsidRPr="00FB21E9" w:rsidRDefault="00E74270" w:rsidP="00E74270">
            <w:pPr>
              <w:pStyle w:val="AppendixBodyText"/>
              <w:rPr>
                <w:rFonts w:ascii="Tahoma" w:hAnsi="Tahoma" w:cs="Tahoma"/>
                <w:sz w:val="18"/>
                <w:szCs w:val="18"/>
              </w:rPr>
            </w:pPr>
            <w:r w:rsidRPr="00FB21E9">
              <w:rPr>
                <w:rFonts w:ascii="Tahoma" w:hAnsi="Tahoma" w:cs="Tahoma"/>
                <w:sz w:val="18"/>
                <w:szCs w:val="18"/>
              </w:rPr>
              <w:t>Шведская крона</w:t>
            </w:r>
          </w:p>
        </w:tc>
        <w:tc>
          <w:tcPr>
            <w:tcW w:w="1370" w:type="dxa"/>
            <w:vAlign w:val="bottom"/>
          </w:tcPr>
          <w:p w:rsidR="00E74270" w:rsidRPr="00FB21E9" w:rsidRDefault="00E74270" w:rsidP="00E74270">
            <w:pPr>
              <w:pStyle w:val="AppendixBodyText"/>
              <w:jc w:val="center"/>
              <w:rPr>
                <w:rFonts w:ascii="Tahoma" w:hAnsi="Tahoma" w:cs="Tahoma"/>
                <w:sz w:val="18"/>
                <w:szCs w:val="18"/>
              </w:rPr>
            </w:pPr>
            <w:r w:rsidRPr="00FB21E9">
              <w:rPr>
                <w:rFonts w:ascii="Tahoma" w:hAnsi="Tahoma" w:cs="Tahoma"/>
                <w:sz w:val="18"/>
                <w:szCs w:val="18"/>
              </w:rPr>
              <w:t>SEK</w:t>
            </w:r>
          </w:p>
        </w:tc>
        <w:tc>
          <w:tcPr>
            <w:tcW w:w="2995" w:type="dxa"/>
            <w:vAlign w:val="bottom"/>
          </w:tcPr>
          <w:p w:rsidR="00E74270" w:rsidRPr="00FB21E9" w:rsidRDefault="00E74270" w:rsidP="007E4858">
            <w:pPr>
              <w:pStyle w:val="AppendixBodyText"/>
              <w:jc w:val="right"/>
              <w:rPr>
                <w:rFonts w:ascii="Tahoma" w:hAnsi="Tahoma" w:cs="Tahoma"/>
                <w:sz w:val="18"/>
                <w:szCs w:val="18"/>
              </w:rPr>
            </w:pPr>
            <w:r w:rsidRPr="00FB21E9">
              <w:rPr>
                <w:rFonts w:ascii="Tahoma" w:hAnsi="Tahoma" w:cs="Tahoma"/>
                <w:color w:val="000000"/>
                <w:sz w:val="18"/>
                <w:szCs w:val="18"/>
              </w:rPr>
              <w:t>2</w:t>
            </w:r>
            <w:r w:rsidR="00612A6B">
              <w:rPr>
                <w:rFonts w:ascii="Tahoma" w:hAnsi="Tahoma" w:cs="Tahoma"/>
                <w:color w:val="000000"/>
                <w:sz w:val="18"/>
                <w:szCs w:val="18"/>
              </w:rPr>
              <w:t xml:space="preserve"> </w:t>
            </w:r>
            <w:r w:rsidRPr="00FB21E9">
              <w:rPr>
                <w:rFonts w:ascii="Tahoma" w:hAnsi="Tahoma" w:cs="Tahoma"/>
                <w:color w:val="000000"/>
                <w:sz w:val="18"/>
                <w:szCs w:val="18"/>
              </w:rPr>
              <w:t>500</w:t>
            </w:r>
            <w:r w:rsidR="00612A6B">
              <w:rPr>
                <w:rFonts w:ascii="Tahoma" w:hAnsi="Tahoma" w:cs="Tahoma"/>
                <w:color w:val="000000"/>
                <w:sz w:val="18"/>
                <w:szCs w:val="18"/>
              </w:rPr>
              <w:t xml:space="preserve"> </w:t>
            </w:r>
            <w:r w:rsidRPr="00FB21E9">
              <w:rPr>
                <w:rFonts w:ascii="Tahoma" w:hAnsi="Tahoma" w:cs="Tahoma"/>
                <w:color w:val="000000"/>
                <w:sz w:val="18"/>
                <w:szCs w:val="18"/>
              </w:rPr>
              <w:t>000</w:t>
            </w:r>
          </w:p>
        </w:tc>
      </w:tr>
      <w:tr w:rsidR="00E74270" w:rsidRPr="00FB21E9" w:rsidTr="00237F74">
        <w:trPr>
          <w:trHeight w:val="236"/>
          <w:jc w:val="center"/>
        </w:trPr>
        <w:tc>
          <w:tcPr>
            <w:tcW w:w="2271" w:type="dxa"/>
            <w:vAlign w:val="bottom"/>
          </w:tcPr>
          <w:p w:rsidR="00E74270" w:rsidRPr="00FB21E9" w:rsidRDefault="00E74270" w:rsidP="00E74270">
            <w:pPr>
              <w:pStyle w:val="AppendixBodyText"/>
              <w:rPr>
                <w:rFonts w:ascii="Tahoma" w:hAnsi="Tahoma" w:cs="Tahoma"/>
                <w:sz w:val="18"/>
                <w:szCs w:val="18"/>
              </w:rPr>
            </w:pPr>
            <w:r w:rsidRPr="00FB21E9">
              <w:rPr>
                <w:rFonts w:ascii="Tahoma" w:hAnsi="Tahoma" w:cs="Tahoma"/>
                <w:sz w:val="18"/>
                <w:szCs w:val="18"/>
              </w:rPr>
              <w:t>Новый тайваньский доллар</w:t>
            </w:r>
          </w:p>
        </w:tc>
        <w:tc>
          <w:tcPr>
            <w:tcW w:w="1370" w:type="dxa"/>
            <w:vAlign w:val="bottom"/>
          </w:tcPr>
          <w:p w:rsidR="00E74270" w:rsidRPr="00FB21E9" w:rsidRDefault="00E74270" w:rsidP="00E74270">
            <w:pPr>
              <w:pStyle w:val="AppendixBodyText"/>
              <w:jc w:val="center"/>
              <w:rPr>
                <w:rFonts w:ascii="Tahoma" w:hAnsi="Tahoma" w:cs="Tahoma"/>
                <w:sz w:val="18"/>
                <w:szCs w:val="18"/>
              </w:rPr>
            </w:pPr>
            <w:r w:rsidRPr="00FB21E9">
              <w:rPr>
                <w:rFonts w:ascii="Tahoma" w:hAnsi="Tahoma" w:cs="Tahoma"/>
                <w:sz w:val="18"/>
                <w:szCs w:val="18"/>
              </w:rPr>
              <w:t>TWD</w:t>
            </w:r>
          </w:p>
        </w:tc>
        <w:tc>
          <w:tcPr>
            <w:tcW w:w="2995" w:type="dxa"/>
            <w:vAlign w:val="bottom"/>
          </w:tcPr>
          <w:p w:rsidR="00E74270" w:rsidRPr="00FB21E9" w:rsidRDefault="00E74270" w:rsidP="007E4858">
            <w:pPr>
              <w:pStyle w:val="AppendixBodyText"/>
              <w:jc w:val="right"/>
              <w:rPr>
                <w:rFonts w:ascii="Tahoma" w:hAnsi="Tahoma" w:cs="Tahoma"/>
                <w:sz w:val="18"/>
                <w:szCs w:val="18"/>
              </w:rPr>
            </w:pPr>
            <w:r w:rsidRPr="00FB21E9">
              <w:rPr>
                <w:rFonts w:ascii="Tahoma" w:hAnsi="Tahoma" w:cs="Tahoma"/>
                <w:color w:val="000000"/>
                <w:sz w:val="18"/>
                <w:szCs w:val="18"/>
              </w:rPr>
              <w:t>8</w:t>
            </w:r>
            <w:r w:rsidR="00612A6B">
              <w:rPr>
                <w:rFonts w:ascii="Tahoma" w:hAnsi="Tahoma" w:cs="Tahoma"/>
                <w:color w:val="000000"/>
                <w:sz w:val="18"/>
                <w:szCs w:val="18"/>
              </w:rPr>
              <w:t xml:space="preserve"> </w:t>
            </w:r>
            <w:r w:rsidRPr="00FB21E9">
              <w:rPr>
                <w:rFonts w:ascii="Tahoma" w:hAnsi="Tahoma" w:cs="Tahoma"/>
                <w:color w:val="000000"/>
                <w:sz w:val="18"/>
                <w:szCs w:val="18"/>
              </w:rPr>
              <w:t>750</w:t>
            </w:r>
            <w:r w:rsidR="00612A6B">
              <w:rPr>
                <w:rFonts w:ascii="Tahoma" w:hAnsi="Tahoma" w:cs="Tahoma"/>
                <w:color w:val="000000"/>
                <w:sz w:val="18"/>
                <w:szCs w:val="18"/>
              </w:rPr>
              <w:t xml:space="preserve"> </w:t>
            </w:r>
            <w:r w:rsidRPr="00FB21E9">
              <w:rPr>
                <w:rFonts w:ascii="Tahoma" w:hAnsi="Tahoma" w:cs="Tahoma"/>
                <w:color w:val="000000"/>
                <w:sz w:val="18"/>
                <w:szCs w:val="18"/>
              </w:rPr>
              <w:t>000</w:t>
            </w:r>
          </w:p>
        </w:tc>
      </w:tr>
      <w:tr w:rsidR="00E74270" w:rsidRPr="00FB21E9" w:rsidTr="00237F74">
        <w:trPr>
          <w:trHeight w:val="236"/>
          <w:jc w:val="center"/>
        </w:trPr>
        <w:tc>
          <w:tcPr>
            <w:tcW w:w="2271" w:type="dxa"/>
            <w:vAlign w:val="bottom"/>
          </w:tcPr>
          <w:p w:rsidR="00E74270" w:rsidRPr="00FB21E9" w:rsidRDefault="00E74270" w:rsidP="00E74270">
            <w:pPr>
              <w:pStyle w:val="AppendixBodyText"/>
              <w:rPr>
                <w:rFonts w:ascii="Tahoma" w:hAnsi="Tahoma" w:cs="Tahoma"/>
                <w:sz w:val="18"/>
                <w:szCs w:val="18"/>
              </w:rPr>
            </w:pPr>
            <w:r w:rsidRPr="00FB21E9">
              <w:rPr>
                <w:rFonts w:ascii="Tahoma" w:hAnsi="Tahoma" w:cs="Tahoma"/>
                <w:sz w:val="18"/>
                <w:szCs w:val="18"/>
              </w:rPr>
              <w:t>Индийская рупия</w:t>
            </w:r>
          </w:p>
        </w:tc>
        <w:tc>
          <w:tcPr>
            <w:tcW w:w="1370" w:type="dxa"/>
            <w:vAlign w:val="bottom"/>
          </w:tcPr>
          <w:p w:rsidR="00E74270" w:rsidRPr="00FB21E9" w:rsidRDefault="00E74270" w:rsidP="00E74270">
            <w:pPr>
              <w:pStyle w:val="AppendixBodyText"/>
              <w:jc w:val="center"/>
              <w:rPr>
                <w:rFonts w:ascii="Tahoma" w:hAnsi="Tahoma" w:cs="Tahoma"/>
                <w:sz w:val="18"/>
                <w:szCs w:val="18"/>
              </w:rPr>
            </w:pPr>
            <w:r w:rsidRPr="00FB21E9">
              <w:rPr>
                <w:rFonts w:ascii="Tahoma" w:hAnsi="Tahoma" w:cs="Tahoma"/>
                <w:sz w:val="18"/>
                <w:szCs w:val="18"/>
              </w:rPr>
              <w:t>INR</w:t>
            </w:r>
          </w:p>
        </w:tc>
        <w:tc>
          <w:tcPr>
            <w:tcW w:w="2995" w:type="dxa"/>
            <w:vAlign w:val="bottom"/>
          </w:tcPr>
          <w:p w:rsidR="00E74270" w:rsidRPr="00FB21E9" w:rsidRDefault="00E74270" w:rsidP="007E4858">
            <w:pPr>
              <w:pStyle w:val="AppendixBodyText"/>
              <w:jc w:val="right"/>
              <w:rPr>
                <w:rFonts w:ascii="Tahoma" w:hAnsi="Tahoma" w:cs="Tahoma"/>
                <w:color w:val="000000"/>
                <w:sz w:val="18"/>
                <w:szCs w:val="18"/>
              </w:rPr>
            </w:pPr>
            <w:r w:rsidRPr="00FB21E9">
              <w:rPr>
                <w:rFonts w:ascii="Tahoma" w:hAnsi="Tahoma" w:cs="Tahoma"/>
                <w:sz w:val="18"/>
                <w:szCs w:val="18"/>
              </w:rPr>
              <w:t>12</w:t>
            </w:r>
            <w:r w:rsidR="00612A6B">
              <w:rPr>
                <w:rFonts w:ascii="Tahoma" w:hAnsi="Tahoma" w:cs="Tahoma"/>
                <w:sz w:val="18"/>
                <w:szCs w:val="18"/>
              </w:rPr>
              <w:t xml:space="preserve"> </w:t>
            </w:r>
            <w:r w:rsidRPr="00FB21E9">
              <w:rPr>
                <w:rFonts w:ascii="Tahoma" w:hAnsi="Tahoma" w:cs="Tahoma"/>
                <w:sz w:val="18"/>
                <w:szCs w:val="18"/>
              </w:rPr>
              <w:t>500</w:t>
            </w:r>
            <w:r w:rsidR="00612A6B">
              <w:rPr>
                <w:rFonts w:ascii="Tahoma" w:hAnsi="Tahoma" w:cs="Tahoma"/>
                <w:sz w:val="18"/>
                <w:szCs w:val="18"/>
              </w:rPr>
              <w:t xml:space="preserve"> </w:t>
            </w:r>
            <w:r w:rsidRPr="00FB21E9">
              <w:rPr>
                <w:rFonts w:ascii="Tahoma" w:hAnsi="Tahoma" w:cs="Tahoma"/>
                <w:sz w:val="18"/>
                <w:szCs w:val="18"/>
              </w:rPr>
              <w:t>000</w:t>
            </w:r>
          </w:p>
        </w:tc>
      </w:tr>
      <w:tr w:rsidR="00E74270" w:rsidRPr="00FB21E9" w:rsidTr="00237F74">
        <w:trPr>
          <w:trHeight w:val="236"/>
          <w:jc w:val="center"/>
        </w:trPr>
        <w:tc>
          <w:tcPr>
            <w:tcW w:w="2271" w:type="dxa"/>
            <w:vAlign w:val="bottom"/>
          </w:tcPr>
          <w:p w:rsidR="00E74270" w:rsidRPr="00FB21E9" w:rsidRDefault="00E74270" w:rsidP="00E74270">
            <w:pPr>
              <w:pStyle w:val="AppendixBodyText"/>
              <w:rPr>
                <w:rFonts w:ascii="Tahoma" w:hAnsi="Tahoma" w:cs="Tahoma"/>
                <w:sz w:val="18"/>
                <w:szCs w:val="18"/>
              </w:rPr>
            </w:pPr>
            <w:r w:rsidRPr="00FB21E9">
              <w:rPr>
                <w:rFonts w:ascii="Tahoma" w:hAnsi="Tahoma" w:cs="Tahoma"/>
                <w:sz w:val="18"/>
                <w:szCs w:val="18"/>
              </w:rPr>
              <w:t>Российский рубль</w:t>
            </w:r>
          </w:p>
        </w:tc>
        <w:tc>
          <w:tcPr>
            <w:tcW w:w="1370" w:type="dxa"/>
            <w:vAlign w:val="bottom"/>
          </w:tcPr>
          <w:p w:rsidR="00E74270" w:rsidRPr="00FB21E9" w:rsidRDefault="00E74270" w:rsidP="00E74270">
            <w:pPr>
              <w:pStyle w:val="AppendixBodyText"/>
              <w:jc w:val="center"/>
              <w:rPr>
                <w:rFonts w:ascii="Tahoma" w:hAnsi="Tahoma" w:cs="Tahoma"/>
                <w:sz w:val="18"/>
                <w:szCs w:val="18"/>
              </w:rPr>
            </w:pPr>
            <w:r w:rsidRPr="00FB21E9">
              <w:rPr>
                <w:rFonts w:ascii="Tahoma" w:hAnsi="Tahoma" w:cs="Tahoma"/>
                <w:sz w:val="18"/>
                <w:szCs w:val="18"/>
              </w:rPr>
              <w:t>RUB</w:t>
            </w:r>
          </w:p>
        </w:tc>
        <w:tc>
          <w:tcPr>
            <w:tcW w:w="2995" w:type="dxa"/>
            <w:vAlign w:val="bottom"/>
          </w:tcPr>
          <w:p w:rsidR="00E74270" w:rsidRPr="00FB21E9" w:rsidRDefault="00E74270" w:rsidP="007E4858">
            <w:pPr>
              <w:pStyle w:val="AppendixBodyText"/>
              <w:jc w:val="right"/>
              <w:rPr>
                <w:rFonts w:ascii="Tahoma" w:hAnsi="Tahoma" w:cs="Tahoma"/>
                <w:color w:val="000000"/>
                <w:sz w:val="18"/>
                <w:szCs w:val="18"/>
              </w:rPr>
            </w:pPr>
            <w:r w:rsidRPr="00FB21E9">
              <w:rPr>
                <w:rFonts w:ascii="Tahoma" w:hAnsi="Tahoma" w:cs="Tahoma"/>
                <w:sz w:val="18"/>
                <w:szCs w:val="18"/>
              </w:rPr>
              <w:t>8</w:t>
            </w:r>
            <w:r w:rsidR="00612A6B">
              <w:rPr>
                <w:rFonts w:ascii="Tahoma" w:hAnsi="Tahoma" w:cs="Tahoma"/>
                <w:sz w:val="18"/>
                <w:szCs w:val="18"/>
              </w:rPr>
              <w:t xml:space="preserve"> </w:t>
            </w:r>
            <w:r w:rsidRPr="00FB21E9">
              <w:rPr>
                <w:rFonts w:ascii="Tahoma" w:hAnsi="Tahoma" w:cs="Tahoma"/>
                <w:sz w:val="18"/>
                <w:szCs w:val="18"/>
              </w:rPr>
              <w:t>250</w:t>
            </w:r>
            <w:r w:rsidR="00612A6B">
              <w:rPr>
                <w:rFonts w:ascii="Tahoma" w:hAnsi="Tahoma" w:cs="Tahoma"/>
                <w:sz w:val="18"/>
                <w:szCs w:val="18"/>
              </w:rPr>
              <w:t xml:space="preserve"> </w:t>
            </w:r>
            <w:r w:rsidRPr="00FB21E9">
              <w:rPr>
                <w:rFonts w:ascii="Tahoma" w:hAnsi="Tahoma" w:cs="Tahoma"/>
                <w:sz w:val="18"/>
                <w:szCs w:val="18"/>
              </w:rPr>
              <w:t>000</w:t>
            </w:r>
          </w:p>
        </w:tc>
      </w:tr>
    </w:tbl>
    <w:p w:rsidR="00EB3A5F" w:rsidRPr="00FB21E9" w:rsidRDefault="00EB3A5F" w:rsidP="00EB3A5F">
      <w:pPr>
        <w:jc w:val="both"/>
        <w:rPr>
          <w:rFonts w:cs="Tahoma"/>
        </w:rPr>
      </w:pPr>
      <w:r w:rsidRPr="00FB21E9">
        <w:rPr>
          <w:rFonts w:cs="Tahoma"/>
        </w:rPr>
        <w:lastRenderedPageBreak/>
        <w:t>Если средний годовой объем Software Assurance для соответствующих продуктов Application Platform и/или Core Infrastructure, обеспечивающих право на Неограниченную круглосуточную техническую поддержку, превышает 250 000 долларов, Microsoft не будет предоставлять инциденты с учетом фактической стоимости покрытия Software Assurance, приходящейся на данные продукты. Если в процессе работы клиент получает право на Неограниченную круглосуточную техническую поддержку, все инциденты, ранее предоставленные с</w:t>
      </w:r>
      <w:r w:rsidR="001C1496">
        <w:rPr>
          <w:rFonts w:cs="Tahoma"/>
        </w:rPr>
        <w:t> </w:t>
      </w:r>
      <w:r w:rsidRPr="00FB21E9">
        <w:rPr>
          <w:rFonts w:cs="Tahoma"/>
        </w:rPr>
        <w:t>учетом стоимости покрытия Software Assurance и не использованные, списываются с баланса клиента.</w:t>
      </w:r>
      <w:r w:rsidR="00773A93" w:rsidRPr="00FB21E9">
        <w:rPr>
          <w:rFonts w:cs="Tahoma"/>
        </w:rPr>
        <w:t xml:space="preserve"> </w:t>
      </w:r>
      <w:r w:rsidRPr="00FB21E9">
        <w:rPr>
          <w:rFonts w:cs="Tahoma"/>
        </w:rPr>
        <w:t xml:space="preserve">Инциденты неограниченной круглосуточной технической поддержки нельзя преобразовать в часы или инциденты Премьер-поддержки. </w:t>
      </w:r>
    </w:p>
    <w:p w:rsidR="00EB3A5F" w:rsidRPr="00FB21E9" w:rsidRDefault="00EB3A5F" w:rsidP="00EB3A5F">
      <w:pPr>
        <w:jc w:val="both"/>
        <w:rPr>
          <w:rFonts w:cs="Tahoma"/>
        </w:rPr>
      </w:pPr>
    </w:p>
    <w:p w:rsidR="00EB3A5F" w:rsidRPr="00FB21E9" w:rsidRDefault="00EB3A5F" w:rsidP="00EB3A5F">
      <w:pPr>
        <w:spacing w:line="276" w:lineRule="auto"/>
        <w:rPr>
          <w:rFonts w:cs="Tahoma"/>
        </w:rPr>
      </w:pPr>
      <w:r w:rsidRPr="00FB21E9">
        <w:rPr>
          <w:rFonts w:cs="Tahoma"/>
        </w:rPr>
        <w:t>(2) Кроме того, клиенты, которые приобрели лицензии на Хранилище параллельных данных и имеют действующее Соглашение о премьер-обслуживании, получают право на инциденты Неограниченной круглосуточной технической поддержки вне зависимости от регистрации или расходов в SCE.</w:t>
      </w:r>
      <w:r w:rsidR="00773A93" w:rsidRPr="00FB21E9">
        <w:rPr>
          <w:rFonts w:cs="Tahoma"/>
        </w:rPr>
        <w:t xml:space="preserve"> </w:t>
      </w:r>
      <w:r w:rsidRPr="00FB21E9">
        <w:rPr>
          <w:rFonts w:cs="Tahoma"/>
        </w:rPr>
        <w:t xml:space="preserve">При приобретении клиентами лицензий на Хранилище параллельных данных Microsoft не предоставляет привилегии, исходя из фактической стоимости Software Assurance для данного продукта. Инциденты неограниченной круглосуточной технической поддержки нельзя преобразовать в часы или инциденты Премьер-поддержки. </w:t>
      </w:r>
    </w:p>
    <w:p w:rsidR="00EB3A5F" w:rsidRPr="00FB21E9" w:rsidRDefault="00EB3A5F" w:rsidP="00EB3A5F">
      <w:pPr>
        <w:jc w:val="both"/>
        <w:rPr>
          <w:rFonts w:cs="Tahoma"/>
        </w:rPr>
      </w:pPr>
    </w:p>
    <w:p w:rsidR="00EB3A5F" w:rsidRPr="00FB21E9" w:rsidRDefault="00EB3A5F" w:rsidP="00EB3A5F">
      <w:pPr>
        <w:jc w:val="both"/>
        <w:rPr>
          <w:rFonts w:cs="Tahoma"/>
        </w:rPr>
      </w:pPr>
      <w:r w:rsidRPr="00FB21E9">
        <w:rPr>
          <w:rFonts w:cs="Tahoma"/>
          <w:color w:val="000000"/>
        </w:rPr>
        <w:t>Хотя количество предоставляемых инцидентов Круглосуточной технической поддержки не зависит от стоимости Software Assurance, допустимое количество контактных лиц для управления Неограниченной круглосуточной технической поддержкой определяется с учетом стоимости покрытия Software Assurance. Все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за каждые дополнительные 125 000 долларов покрытия Software Assurance в рамках Enrollment for Application Platform или Программ корпоративного лицензирования, по которым они приобрели лицензии на Хранилище параллельных данных. Если соглашение заключается в иностранной валюте,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при каждом увеличении годовой стоимости покрытия Software Assurance на сумму, равную 125 000 долларам США, в применимой иностранной валюте.</w:t>
      </w:r>
      <w:r w:rsidR="00773A93" w:rsidRPr="00FB21E9">
        <w:rPr>
          <w:rFonts w:cs="Tahoma"/>
          <w:color w:val="000000"/>
        </w:rPr>
        <w:t xml:space="preserve"> </w:t>
      </w:r>
      <w:r w:rsidRPr="00FB21E9">
        <w:rPr>
          <w:rFonts w:cs="Tahoma"/>
          <w:color w:val="000000"/>
        </w:rPr>
        <w:t>См. таблицу ниже.</w:t>
      </w:r>
    </w:p>
    <w:p w:rsidR="00EB3A5F" w:rsidRPr="00FB21E9" w:rsidRDefault="00EB3A5F" w:rsidP="00EB3A5F">
      <w:pPr>
        <w:jc w:val="both"/>
        <w:rPr>
          <w:rFonts w:cs="Tahoma"/>
        </w:rPr>
      </w:pPr>
    </w:p>
    <w:p w:rsidR="00EB3A5F" w:rsidRPr="00FB21E9" w:rsidRDefault="00EB3A5F" w:rsidP="00EB3A5F">
      <w:pPr>
        <w:jc w:val="both"/>
        <w:rPr>
          <w:rFonts w:cs="Tahoma"/>
        </w:rPr>
      </w:pPr>
      <w:r w:rsidRPr="00FB21E9">
        <w:rPr>
          <w:rFonts w:cs="Tahoma"/>
          <w:color w:val="000000"/>
        </w:rPr>
        <w:t>Представленная ниже таблица применяется к клиентам с SCE или лицензиями на Хранилище параллельных данных.</w:t>
      </w:r>
    </w:p>
    <w:p w:rsidR="00EB3A5F" w:rsidRPr="00FB21E9" w:rsidRDefault="00EB3A5F" w:rsidP="00EB3A5F">
      <w:pPr>
        <w:rPr>
          <w:rFonts w:cs="Tahoma"/>
        </w:rPr>
      </w:pPr>
    </w:p>
    <w:tbl>
      <w:tblPr>
        <w:tblW w:w="0" w:type="auto"/>
        <w:tblInd w:w="2308" w:type="dxa"/>
        <w:tblCellMar>
          <w:left w:w="0" w:type="dxa"/>
          <w:right w:w="0" w:type="dxa"/>
        </w:tblCellMar>
        <w:tblLook w:val="04A0" w:firstRow="1" w:lastRow="0" w:firstColumn="1" w:lastColumn="0" w:noHBand="0" w:noVBand="1"/>
      </w:tblPr>
      <w:tblGrid>
        <w:gridCol w:w="2160"/>
        <w:gridCol w:w="2520"/>
      </w:tblGrid>
      <w:tr w:rsidR="00EB3A5F" w:rsidRPr="00FB21E9" w:rsidTr="00892A1D">
        <w:tc>
          <w:tcPr>
            <w:tcW w:w="216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hideMark/>
          </w:tcPr>
          <w:p w:rsidR="00EB3A5F" w:rsidRPr="00FB21E9" w:rsidRDefault="00EB3A5F" w:rsidP="00892A1D">
            <w:pPr>
              <w:jc w:val="center"/>
              <w:rPr>
                <w:rFonts w:cs="Tahoma"/>
                <w:color w:val="000000"/>
              </w:rPr>
            </w:pPr>
            <w:r w:rsidRPr="00FB21E9">
              <w:rPr>
                <w:rFonts w:cs="Tahoma"/>
                <w:b/>
                <w:bCs/>
                <w:color w:val="000000"/>
              </w:rPr>
              <w:t>Средняя годовая стоимость Software Assurance</w:t>
            </w:r>
          </w:p>
        </w:tc>
        <w:tc>
          <w:tcPr>
            <w:tcW w:w="252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hideMark/>
          </w:tcPr>
          <w:p w:rsidR="00EB3A5F" w:rsidRPr="00FB21E9" w:rsidRDefault="00EB3A5F" w:rsidP="00892A1D">
            <w:pPr>
              <w:jc w:val="center"/>
              <w:rPr>
                <w:rFonts w:cs="Tahoma"/>
                <w:color w:val="000000"/>
              </w:rPr>
            </w:pPr>
            <w:r w:rsidRPr="00FB21E9">
              <w:rPr>
                <w:rFonts w:cs="Tahoma"/>
                <w:b/>
                <w:bCs/>
                <w:color w:val="000000"/>
              </w:rPr>
              <w:t>Допустимое количество контактных лиц</w:t>
            </w:r>
          </w:p>
        </w:tc>
      </w:tr>
      <w:tr w:rsidR="00EB3A5F" w:rsidRPr="00FB21E9"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EB3A5F" w:rsidRPr="00FB21E9" w:rsidRDefault="0047112B" w:rsidP="0047112B">
            <w:pPr>
              <w:jc w:val="center"/>
              <w:rPr>
                <w:rFonts w:cs="Tahoma"/>
                <w:color w:val="000000"/>
              </w:rPr>
            </w:pPr>
            <w:r>
              <w:rPr>
                <w:rFonts w:cs="Tahoma"/>
                <w:color w:val="000000"/>
              </w:rPr>
              <w:t xml:space="preserve">$250 </w:t>
            </w:r>
            <w:r w:rsidR="00EB3A5F" w:rsidRPr="00FB21E9">
              <w:rPr>
                <w:rFonts w:cs="Tahoma"/>
                <w:color w:val="000000"/>
              </w:rPr>
              <w:t>000 - $374</w:t>
            </w:r>
            <w:r>
              <w:rPr>
                <w:rFonts w:cs="Tahoma"/>
                <w:color w:val="000000"/>
              </w:rPr>
              <w:t xml:space="preserve"> </w:t>
            </w:r>
            <w:r w:rsidR="00EB3A5F" w:rsidRPr="00FB21E9">
              <w:rPr>
                <w:rFonts w:cs="Tahoma"/>
                <w:color w:val="000000"/>
              </w:rP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rsidR="00EB3A5F" w:rsidRPr="00FB21E9" w:rsidRDefault="00EB3A5F" w:rsidP="00892A1D">
            <w:pPr>
              <w:jc w:val="center"/>
              <w:rPr>
                <w:rFonts w:cs="Tahoma"/>
                <w:color w:val="000000"/>
              </w:rPr>
            </w:pPr>
            <w:r w:rsidRPr="00FB21E9">
              <w:rPr>
                <w:rFonts w:cs="Tahoma"/>
                <w:color w:val="000000"/>
              </w:rPr>
              <w:t>4</w:t>
            </w:r>
          </w:p>
        </w:tc>
      </w:tr>
      <w:tr w:rsidR="00EB3A5F" w:rsidRPr="00FB21E9"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EB3A5F" w:rsidRPr="00FB21E9" w:rsidRDefault="00EB3A5F" w:rsidP="0047112B">
            <w:pPr>
              <w:jc w:val="center"/>
              <w:rPr>
                <w:rFonts w:cs="Tahoma"/>
              </w:rPr>
            </w:pPr>
            <w:r w:rsidRPr="00FB21E9">
              <w:rPr>
                <w:rFonts w:cs="Tahoma"/>
              </w:rPr>
              <w:t>$375</w:t>
            </w:r>
            <w:r w:rsidR="0047112B">
              <w:rPr>
                <w:rFonts w:cs="Tahoma"/>
              </w:rPr>
              <w:t xml:space="preserve"> </w:t>
            </w:r>
            <w:r w:rsidRPr="00FB21E9">
              <w:rPr>
                <w:rFonts w:cs="Tahoma"/>
              </w:rPr>
              <w:t>000 - $499</w:t>
            </w:r>
            <w:r w:rsidR="0047112B">
              <w:rPr>
                <w:rFonts w:cs="Tahoma"/>
              </w:rPr>
              <w:t xml:space="preserve"> </w:t>
            </w:r>
            <w:r w:rsidRPr="00FB21E9">
              <w:rPr>
                <w:rFonts w:cs="Tahoma"/>
              </w:rP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rsidR="00EB3A5F" w:rsidRPr="00FB21E9" w:rsidRDefault="00EB3A5F" w:rsidP="00892A1D">
            <w:pPr>
              <w:jc w:val="center"/>
              <w:rPr>
                <w:rFonts w:cs="Tahoma"/>
              </w:rPr>
            </w:pPr>
            <w:r w:rsidRPr="00FB21E9">
              <w:rPr>
                <w:rFonts w:cs="Tahoma"/>
              </w:rPr>
              <w:t>5</w:t>
            </w:r>
          </w:p>
        </w:tc>
      </w:tr>
      <w:tr w:rsidR="00EB3A5F" w:rsidRPr="00FB21E9"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EB3A5F" w:rsidRPr="00FB21E9" w:rsidRDefault="00EB3A5F" w:rsidP="0047112B">
            <w:pPr>
              <w:jc w:val="center"/>
              <w:rPr>
                <w:rFonts w:cs="Tahoma"/>
              </w:rPr>
            </w:pPr>
            <w:r w:rsidRPr="00FB21E9">
              <w:rPr>
                <w:rFonts w:cs="Tahoma"/>
              </w:rPr>
              <w:t>$500</w:t>
            </w:r>
            <w:r w:rsidR="0047112B">
              <w:rPr>
                <w:rFonts w:cs="Tahoma"/>
              </w:rPr>
              <w:t xml:space="preserve"> </w:t>
            </w:r>
            <w:r w:rsidRPr="00FB21E9">
              <w:rPr>
                <w:rFonts w:cs="Tahoma"/>
              </w:rPr>
              <w:t>000 - $624</w:t>
            </w:r>
            <w:r w:rsidR="0047112B">
              <w:rPr>
                <w:rFonts w:cs="Tahoma"/>
              </w:rPr>
              <w:t xml:space="preserve"> </w:t>
            </w:r>
            <w:r w:rsidRPr="00FB21E9">
              <w:rPr>
                <w:rFonts w:cs="Tahoma"/>
              </w:rP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rsidR="00EB3A5F" w:rsidRPr="00FB21E9" w:rsidRDefault="00EB3A5F" w:rsidP="00892A1D">
            <w:pPr>
              <w:jc w:val="center"/>
              <w:rPr>
                <w:rFonts w:cs="Tahoma"/>
              </w:rPr>
            </w:pPr>
            <w:r w:rsidRPr="00FB21E9">
              <w:rPr>
                <w:rFonts w:cs="Tahoma"/>
              </w:rPr>
              <w:t>6</w:t>
            </w:r>
          </w:p>
        </w:tc>
      </w:tr>
      <w:tr w:rsidR="00EB3A5F" w:rsidRPr="00FB21E9"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EB3A5F" w:rsidRPr="00FB21E9" w:rsidRDefault="00EB3A5F" w:rsidP="0047112B">
            <w:pPr>
              <w:jc w:val="center"/>
              <w:rPr>
                <w:rFonts w:cs="Tahoma"/>
              </w:rPr>
            </w:pPr>
            <w:r w:rsidRPr="00FB21E9">
              <w:rPr>
                <w:rFonts w:cs="Tahoma"/>
              </w:rPr>
              <w:t>$625</w:t>
            </w:r>
            <w:r w:rsidR="0047112B">
              <w:rPr>
                <w:rFonts w:cs="Tahoma"/>
              </w:rPr>
              <w:t xml:space="preserve"> </w:t>
            </w:r>
            <w:r w:rsidRPr="00FB21E9">
              <w:rPr>
                <w:rFonts w:cs="Tahoma"/>
              </w:rPr>
              <w:t>000 - $749</w:t>
            </w:r>
            <w:r w:rsidR="0047112B">
              <w:rPr>
                <w:rFonts w:cs="Tahoma"/>
              </w:rPr>
              <w:t xml:space="preserve"> </w:t>
            </w:r>
            <w:r w:rsidRPr="00FB21E9">
              <w:rPr>
                <w:rFonts w:cs="Tahoma"/>
              </w:rP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rsidR="00EB3A5F" w:rsidRPr="00FB21E9" w:rsidRDefault="00EB3A5F" w:rsidP="00892A1D">
            <w:pPr>
              <w:jc w:val="center"/>
              <w:rPr>
                <w:rFonts w:cs="Tahoma"/>
              </w:rPr>
            </w:pPr>
            <w:r w:rsidRPr="00FB21E9">
              <w:rPr>
                <w:rFonts w:cs="Tahoma"/>
              </w:rPr>
              <w:t>7</w:t>
            </w:r>
          </w:p>
        </w:tc>
      </w:tr>
      <w:tr w:rsidR="00EB3A5F" w:rsidRPr="00FB21E9"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EB3A5F" w:rsidRPr="00FB21E9" w:rsidRDefault="00EB3A5F" w:rsidP="0047112B">
            <w:pPr>
              <w:jc w:val="center"/>
              <w:rPr>
                <w:rFonts w:cs="Tahoma"/>
              </w:rPr>
            </w:pPr>
            <w:r w:rsidRPr="00FB21E9">
              <w:rPr>
                <w:rFonts w:cs="Tahoma"/>
              </w:rPr>
              <w:t>$750</w:t>
            </w:r>
            <w:r w:rsidR="0047112B">
              <w:rPr>
                <w:rFonts w:cs="Tahoma"/>
              </w:rPr>
              <w:t xml:space="preserve"> </w:t>
            </w:r>
            <w:r w:rsidRPr="00FB21E9">
              <w:rPr>
                <w:rFonts w:cs="Tahoma"/>
              </w:rPr>
              <w:t>000 - $874</w:t>
            </w:r>
            <w:r w:rsidR="0047112B">
              <w:rPr>
                <w:rFonts w:cs="Tahoma"/>
              </w:rPr>
              <w:t xml:space="preserve"> </w:t>
            </w:r>
            <w:r w:rsidRPr="00FB21E9">
              <w:rPr>
                <w:rFonts w:cs="Tahoma"/>
              </w:rP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rsidR="00EB3A5F" w:rsidRPr="00FB21E9" w:rsidRDefault="00EB3A5F" w:rsidP="00892A1D">
            <w:pPr>
              <w:jc w:val="center"/>
              <w:rPr>
                <w:rFonts w:cs="Tahoma"/>
              </w:rPr>
            </w:pPr>
            <w:r w:rsidRPr="00FB21E9">
              <w:rPr>
                <w:rFonts w:cs="Tahoma"/>
              </w:rPr>
              <w:t>8</w:t>
            </w:r>
          </w:p>
        </w:tc>
      </w:tr>
    </w:tbl>
    <w:p w:rsidR="00EB3A5F" w:rsidRPr="00FB21E9" w:rsidRDefault="00EB3A5F" w:rsidP="00EB3A5F">
      <w:pPr>
        <w:jc w:val="both"/>
        <w:rPr>
          <w:rFonts w:cs="Tahoma"/>
        </w:rPr>
      </w:pPr>
    </w:p>
    <w:p w:rsidR="00EB3A5F" w:rsidRPr="00FB21E9" w:rsidRDefault="00EB3A5F" w:rsidP="00EB3A5F">
      <w:pPr>
        <w:jc w:val="both"/>
        <w:rPr>
          <w:rFonts w:cs="Tahoma"/>
        </w:rPr>
      </w:pPr>
      <w:r w:rsidRPr="00FB21E9">
        <w:rPr>
          <w:rFonts w:cs="Tahoma"/>
        </w:rPr>
        <w:t xml:space="preserve">Запросы технической поддержки должны инициироваться по телефону или через Интернет назначенным контактным лицом клиента в соответствии с процедурой, предусмотренной Соглашением о премьер-обслуживании, заключенным клиентом. Преимущество «Неограниченная круглосуточная техническая поддержка» включает только Техническую поддержку. Учет времени, потраченного Техническим менеджером по работе с клиентами или Персональным инженером технической поддержки на решение инцидента, ведется в соответствии с Соглашением о премьер-обслуживании, заключенным клиентом. </w:t>
      </w:r>
    </w:p>
    <w:p w:rsidR="00023FE7" w:rsidRPr="001C1496" w:rsidRDefault="00023FE7" w:rsidP="00F42FB8">
      <w:pPr>
        <w:pStyle w:val="Heading3"/>
        <w:rPr>
          <w:rFonts w:ascii="Tahoma" w:hAnsi="Tahoma" w:cs="Tahoma"/>
          <w:sz w:val="18"/>
          <w:szCs w:val="18"/>
        </w:rPr>
      </w:pPr>
    </w:p>
    <w:p w:rsidR="00620185" w:rsidRPr="00FB21E9" w:rsidRDefault="00620185" w:rsidP="00F42FB8">
      <w:pPr>
        <w:pStyle w:val="Heading3"/>
        <w:rPr>
          <w:rFonts w:ascii="Tahoma" w:hAnsi="Tahoma" w:cs="Tahoma"/>
        </w:rPr>
      </w:pPr>
      <w:bookmarkStart w:id="735" w:name="_Toc336338238"/>
      <w:bookmarkStart w:id="736" w:name="_Toc370980303"/>
      <w:r w:rsidRPr="00FB21E9">
        <w:rPr>
          <w:rFonts w:ascii="Tahoma" w:hAnsi="Tahoma" w:cs="Tahoma"/>
          <w:color w:val="000000"/>
          <w:sz w:val="24"/>
          <w:szCs w:val="18"/>
        </w:rPr>
        <w:t>System Center Advisor</w:t>
      </w:r>
      <w:bookmarkEnd w:id="735"/>
      <w:bookmarkEnd w:id="736"/>
    </w:p>
    <w:p w:rsidR="00620185" w:rsidRPr="00FB21E9" w:rsidRDefault="00620185" w:rsidP="00F42FB8">
      <w:pPr>
        <w:rPr>
          <w:rFonts w:cs="Tahoma"/>
        </w:rPr>
      </w:pPr>
    </w:p>
    <w:p w:rsidR="001C1727" w:rsidRPr="00FB21E9" w:rsidRDefault="00F56FC9">
      <w:pPr>
        <w:rPr>
          <w:rFonts w:cs="Tahoma"/>
        </w:rPr>
      </w:pPr>
      <w:r w:rsidRPr="00FB21E9">
        <w:rPr>
          <w:rFonts w:cs="Tahoma"/>
          <w:szCs w:val="18"/>
        </w:rPr>
        <w:t xml:space="preserve">Клиенты с действующим покрытием Software Assurance для лицензий на программное обеспечение для выпусков Windows Server, SQL Server, Exchange Server и SharePoint Server, указанных в следующей таблице, имеют право на использование System Center Advisor в порядке, предусмотренном Правами на использование продуктов. </w:t>
      </w:r>
    </w:p>
    <w:p w:rsidR="003479E5" w:rsidRDefault="003479E5" w:rsidP="00792D1E">
      <w:pPr>
        <w:outlineLvl w:val="2"/>
        <w:rPr>
          <w:rFonts w:cs="Tahoma"/>
        </w:rPr>
      </w:pPr>
    </w:p>
    <w:p w:rsidR="001C1496" w:rsidRPr="00FB21E9" w:rsidRDefault="001C1496" w:rsidP="00792D1E">
      <w:pPr>
        <w:outlineLvl w:val="2"/>
        <w:rPr>
          <w:rFonts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913"/>
        <w:gridCol w:w="1391"/>
      </w:tblGrid>
      <w:tr w:rsidR="00A13BC3" w:rsidRPr="00FB21E9" w:rsidTr="007E466C">
        <w:tc>
          <w:tcPr>
            <w:tcW w:w="3760" w:type="dxa"/>
            <w:gridSpan w:val="2"/>
            <w:shd w:val="clear" w:color="auto" w:fill="FABF8F"/>
          </w:tcPr>
          <w:p w:rsidR="00A13BC3" w:rsidRPr="00FB21E9" w:rsidRDefault="00A13BC3" w:rsidP="007E466C">
            <w:pPr>
              <w:spacing w:before="120" w:after="120" w:line="276" w:lineRule="auto"/>
              <w:jc w:val="center"/>
              <w:rPr>
                <w:rFonts w:cs="Tahoma"/>
                <w:b/>
                <w:bCs/>
                <w:color w:val="000000"/>
                <w:szCs w:val="18"/>
                <w:lang w:eastAsia="ja-JP"/>
              </w:rPr>
            </w:pPr>
            <w:r w:rsidRPr="00FB21E9">
              <w:rPr>
                <w:rFonts w:cs="Tahoma"/>
                <w:b/>
                <w:bCs/>
                <w:color w:val="000000"/>
                <w:szCs w:val="18"/>
              </w:rPr>
              <w:lastRenderedPageBreak/>
              <w:t>Соответствующее серверное программное обеспечение*</w:t>
            </w:r>
          </w:p>
        </w:tc>
        <w:tc>
          <w:tcPr>
            <w:tcW w:w="1774" w:type="dxa"/>
            <w:shd w:val="clear" w:color="auto" w:fill="FABF8F"/>
          </w:tcPr>
          <w:p w:rsidR="00A13BC3" w:rsidRPr="00FB21E9" w:rsidRDefault="00A13BC3" w:rsidP="003479E5">
            <w:pPr>
              <w:spacing w:after="200" w:line="276" w:lineRule="auto"/>
              <w:jc w:val="center"/>
              <w:rPr>
                <w:rFonts w:cs="Tahoma"/>
                <w:b/>
                <w:bCs/>
                <w:color w:val="000000"/>
                <w:szCs w:val="18"/>
                <w:lang w:eastAsia="ja-JP"/>
              </w:rPr>
            </w:pPr>
          </w:p>
        </w:tc>
        <w:tc>
          <w:tcPr>
            <w:tcW w:w="1913" w:type="dxa"/>
            <w:shd w:val="clear" w:color="auto" w:fill="FABF8F"/>
          </w:tcPr>
          <w:p w:rsidR="00A13BC3" w:rsidRPr="00FB21E9" w:rsidRDefault="00A13BC3" w:rsidP="003479E5">
            <w:pPr>
              <w:spacing w:after="200" w:line="276" w:lineRule="auto"/>
              <w:jc w:val="center"/>
              <w:rPr>
                <w:rFonts w:cs="Tahoma"/>
                <w:b/>
                <w:bCs/>
                <w:color w:val="000000"/>
                <w:szCs w:val="18"/>
                <w:lang w:eastAsia="ja-JP"/>
              </w:rPr>
            </w:pPr>
          </w:p>
        </w:tc>
        <w:tc>
          <w:tcPr>
            <w:tcW w:w="1391" w:type="dxa"/>
            <w:shd w:val="clear" w:color="auto" w:fill="FABF8F"/>
          </w:tcPr>
          <w:p w:rsidR="00A13BC3" w:rsidRPr="00FB21E9" w:rsidRDefault="00A13BC3" w:rsidP="003479E5">
            <w:pPr>
              <w:spacing w:after="200" w:line="276" w:lineRule="auto"/>
              <w:jc w:val="center"/>
              <w:rPr>
                <w:rFonts w:cs="Tahoma"/>
                <w:b/>
                <w:bCs/>
                <w:color w:val="000000"/>
                <w:szCs w:val="18"/>
                <w:lang w:eastAsia="ja-JP"/>
              </w:rPr>
            </w:pPr>
          </w:p>
        </w:tc>
      </w:tr>
      <w:tr w:rsidR="00A13BC3" w:rsidRPr="00FB21E9" w:rsidTr="007E466C">
        <w:tc>
          <w:tcPr>
            <w:tcW w:w="1912" w:type="dxa"/>
            <w:shd w:val="clear" w:color="auto" w:fill="FABF8F"/>
            <w:vAlign w:val="center"/>
          </w:tcPr>
          <w:p w:rsidR="00A13BC3" w:rsidRPr="00FB21E9" w:rsidRDefault="00A13BC3" w:rsidP="007E466C">
            <w:pPr>
              <w:spacing w:before="120" w:after="120" w:line="276" w:lineRule="auto"/>
              <w:jc w:val="center"/>
              <w:rPr>
                <w:rFonts w:cs="Tahoma"/>
                <w:color w:val="000000"/>
                <w:szCs w:val="18"/>
                <w:lang w:eastAsia="ja-JP"/>
              </w:rPr>
            </w:pPr>
            <w:r w:rsidRPr="00FB21E9">
              <w:rPr>
                <w:rFonts w:cs="Tahoma"/>
                <w:b/>
                <w:bCs/>
                <w:color w:val="000000"/>
                <w:szCs w:val="18"/>
              </w:rPr>
              <w:t>Windows Server</w:t>
            </w:r>
          </w:p>
        </w:tc>
        <w:tc>
          <w:tcPr>
            <w:tcW w:w="1848" w:type="dxa"/>
            <w:shd w:val="clear" w:color="auto" w:fill="FABF8F"/>
            <w:vAlign w:val="center"/>
          </w:tcPr>
          <w:p w:rsidR="00A13BC3" w:rsidRPr="00FB21E9" w:rsidRDefault="00A13BC3" w:rsidP="007E466C">
            <w:pPr>
              <w:spacing w:before="120" w:after="120" w:line="276" w:lineRule="auto"/>
              <w:jc w:val="center"/>
              <w:rPr>
                <w:rFonts w:cs="Tahoma"/>
                <w:color w:val="000000"/>
                <w:szCs w:val="18"/>
                <w:lang w:eastAsia="ja-JP"/>
              </w:rPr>
            </w:pPr>
            <w:r w:rsidRPr="00FB21E9">
              <w:rPr>
                <w:rFonts w:cs="Tahoma"/>
                <w:b/>
                <w:bCs/>
                <w:color w:val="000000"/>
                <w:szCs w:val="18"/>
              </w:rPr>
              <w:t>SQL Server</w:t>
            </w:r>
          </w:p>
        </w:tc>
        <w:tc>
          <w:tcPr>
            <w:tcW w:w="1774" w:type="dxa"/>
            <w:shd w:val="clear" w:color="auto" w:fill="FABF8F"/>
            <w:vAlign w:val="center"/>
          </w:tcPr>
          <w:p w:rsidR="00A13BC3" w:rsidRPr="00FB21E9" w:rsidRDefault="00A13BC3" w:rsidP="007E466C">
            <w:pPr>
              <w:spacing w:before="120" w:after="120" w:line="276" w:lineRule="auto"/>
              <w:jc w:val="center"/>
              <w:rPr>
                <w:rFonts w:cs="Tahoma"/>
                <w:b/>
                <w:bCs/>
                <w:color w:val="000000"/>
                <w:szCs w:val="18"/>
                <w:lang w:eastAsia="ja-JP"/>
              </w:rPr>
            </w:pPr>
            <w:r w:rsidRPr="00FB21E9">
              <w:rPr>
                <w:rFonts w:cs="Tahoma"/>
                <w:b/>
                <w:bCs/>
                <w:color w:val="000000"/>
                <w:szCs w:val="18"/>
              </w:rPr>
              <w:t>Exchange Server</w:t>
            </w:r>
          </w:p>
        </w:tc>
        <w:tc>
          <w:tcPr>
            <w:tcW w:w="1913" w:type="dxa"/>
            <w:shd w:val="clear" w:color="auto" w:fill="FABF8F"/>
            <w:vAlign w:val="center"/>
          </w:tcPr>
          <w:p w:rsidR="00A13BC3" w:rsidRPr="00FB21E9" w:rsidRDefault="00A13BC3" w:rsidP="007E466C">
            <w:pPr>
              <w:spacing w:before="120" w:after="120" w:line="276" w:lineRule="auto"/>
              <w:jc w:val="center"/>
              <w:rPr>
                <w:rFonts w:cs="Tahoma"/>
                <w:b/>
                <w:bCs/>
                <w:color w:val="000000"/>
                <w:szCs w:val="18"/>
                <w:lang w:eastAsia="ja-JP"/>
              </w:rPr>
            </w:pPr>
            <w:r w:rsidRPr="00FB21E9">
              <w:rPr>
                <w:rFonts w:cs="Tahoma"/>
                <w:b/>
                <w:bCs/>
                <w:color w:val="000000"/>
                <w:szCs w:val="18"/>
              </w:rPr>
              <w:t>SharePoint Server</w:t>
            </w:r>
          </w:p>
        </w:tc>
        <w:tc>
          <w:tcPr>
            <w:tcW w:w="1391" w:type="dxa"/>
            <w:shd w:val="clear" w:color="auto" w:fill="FABF8F"/>
            <w:vAlign w:val="center"/>
          </w:tcPr>
          <w:p w:rsidR="00A13BC3" w:rsidRPr="00FB21E9" w:rsidRDefault="00A13BC3" w:rsidP="007E466C">
            <w:pPr>
              <w:spacing w:before="120" w:after="120" w:line="276" w:lineRule="auto"/>
              <w:jc w:val="center"/>
              <w:rPr>
                <w:rFonts w:cs="Tahoma"/>
                <w:b/>
                <w:bCs/>
                <w:color w:val="000000"/>
                <w:szCs w:val="18"/>
                <w:lang w:eastAsia="ja-JP"/>
              </w:rPr>
            </w:pPr>
            <w:r w:rsidRPr="00FB21E9">
              <w:rPr>
                <w:rFonts w:cs="Tahoma"/>
                <w:b/>
                <w:bCs/>
                <w:color w:val="000000"/>
                <w:szCs w:val="18"/>
              </w:rPr>
              <w:t>Lync Server</w:t>
            </w:r>
          </w:p>
        </w:tc>
      </w:tr>
      <w:tr w:rsidR="00A13BC3" w:rsidRPr="00FB21E9" w:rsidTr="007E466C">
        <w:tc>
          <w:tcPr>
            <w:tcW w:w="1912" w:type="dxa"/>
          </w:tcPr>
          <w:p w:rsidR="00A13BC3" w:rsidRPr="00FB21E9" w:rsidRDefault="00A13BC3" w:rsidP="003479E5">
            <w:pPr>
              <w:spacing w:after="200" w:line="276" w:lineRule="auto"/>
              <w:jc w:val="center"/>
              <w:rPr>
                <w:rFonts w:cs="Tahoma"/>
                <w:color w:val="000000"/>
                <w:szCs w:val="18"/>
                <w:lang w:eastAsia="ja-JP"/>
              </w:rPr>
            </w:pPr>
            <w:r w:rsidRPr="00FB21E9">
              <w:rPr>
                <w:rFonts w:cs="Tahoma"/>
                <w:color w:val="000000"/>
                <w:szCs w:val="18"/>
              </w:rPr>
              <w:t>Windows Server Datacenter</w:t>
            </w:r>
          </w:p>
        </w:tc>
        <w:tc>
          <w:tcPr>
            <w:tcW w:w="1848" w:type="dxa"/>
          </w:tcPr>
          <w:p w:rsidR="00A13BC3" w:rsidRPr="00FB21E9" w:rsidRDefault="00A13BC3" w:rsidP="003479E5">
            <w:pPr>
              <w:spacing w:after="200" w:line="276" w:lineRule="auto"/>
              <w:jc w:val="center"/>
              <w:rPr>
                <w:rFonts w:cs="Tahoma"/>
                <w:color w:val="000000"/>
                <w:szCs w:val="18"/>
                <w:lang w:eastAsia="ja-JP"/>
              </w:rPr>
            </w:pPr>
            <w:r w:rsidRPr="00FB21E9">
              <w:rPr>
                <w:rFonts w:cs="Tahoma"/>
                <w:color w:val="000000"/>
                <w:szCs w:val="18"/>
              </w:rPr>
              <w:t xml:space="preserve">SQL Server Parallel Data Warehouse </w:t>
            </w:r>
          </w:p>
        </w:tc>
        <w:tc>
          <w:tcPr>
            <w:tcW w:w="1774" w:type="dxa"/>
          </w:tcPr>
          <w:p w:rsidR="00A13BC3" w:rsidRPr="00FB21E9" w:rsidRDefault="00A13BC3" w:rsidP="003479E5">
            <w:pPr>
              <w:spacing w:after="200" w:line="276" w:lineRule="auto"/>
              <w:jc w:val="center"/>
              <w:rPr>
                <w:rFonts w:cs="Tahoma"/>
                <w:color w:val="000000"/>
                <w:szCs w:val="18"/>
                <w:lang w:eastAsia="ja-JP"/>
              </w:rPr>
            </w:pPr>
            <w:r w:rsidRPr="00FB21E9">
              <w:rPr>
                <w:rFonts w:cs="Tahoma"/>
                <w:color w:val="000000"/>
                <w:szCs w:val="18"/>
              </w:rPr>
              <w:t>Exchange Small Business Server</w:t>
            </w:r>
          </w:p>
        </w:tc>
        <w:tc>
          <w:tcPr>
            <w:tcW w:w="1913" w:type="dxa"/>
          </w:tcPr>
          <w:p w:rsidR="00A13BC3" w:rsidRPr="00FB21E9" w:rsidRDefault="00A13BC3" w:rsidP="003479E5">
            <w:pPr>
              <w:spacing w:after="200" w:line="276" w:lineRule="auto"/>
              <w:jc w:val="center"/>
              <w:rPr>
                <w:rFonts w:cs="Tahoma"/>
                <w:color w:val="000000"/>
                <w:szCs w:val="18"/>
                <w:lang w:eastAsia="ja-JP"/>
              </w:rPr>
            </w:pPr>
            <w:r w:rsidRPr="00FB21E9">
              <w:rPr>
                <w:rFonts w:cs="Tahoma"/>
                <w:color w:val="000000"/>
                <w:szCs w:val="18"/>
              </w:rPr>
              <w:t>SharePoint Server Enterprise для интернет-сайтов</w:t>
            </w:r>
          </w:p>
        </w:tc>
        <w:tc>
          <w:tcPr>
            <w:tcW w:w="1391" w:type="dxa"/>
          </w:tcPr>
          <w:p w:rsidR="00A13BC3" w:rsidRPr="00FB21E9" w:rsidRDefault="00A13BC3" w:rsidP="003479E5">
            <w:pPr>
              <w:spacing w:after="200" w:line="276" w:lineRule="auto"/>
              <w:jc w:val="center"/>
              <w:rPr>
                <w:rFonts w:cs="Tahoma"/>
                <w:color w:val="000000"/>
                <w:szCs w:val="18"/>
                <w:lang w:eastAsia="ja-JP"/>
              </w:rPr>
            </w:pPr>
            <w:r w:rsidRPr="00FB21E9">
              <w:rPr>
                <w:rFonts w:cs="Tahoma"/>
                <w:color w:val="000000"/>
                <w:szCs w:val="18"/>
              </w:rPr>
              <w:t>Lync Server 2010 Enterprise Edition</w:t>
            </w:r>
          </w:p>
        </w:tc>
      </w:tr>
      <w:tr w:rsidR="00A13BC3" w:rsidRPr="00FB21E9" w:rsidTr="007E466C">
        <w:tc>
          <w:tcPr>
            <w:tcW w:w="1912" w:type="dxa"/>
          </w:tcPr>
          <w:p w:rsidR="00A13BC3" w:rsidRPr="00FB21E9" w:rsidRDefault="00A13BC3" w:rsidP="003479E5">
            <w:pPr>
              <w:spacing w:after="200" w:line="276" w:lineRule="auto"/>
              <w:jc w:val="center"/>
              <w:rPr>
                <w:rFonts w:cs="Tahoma"/>
                <w:szCs w:val="18"/>
              </w:rPr>
            </w:pPr>
            <w:r w:rsidRPr="00FB21E9">
              <w:rPr>
                <w:rFonts w:cs="Tahoma"/>
                <w:color w:val="000000"/>
                <w:szCs w:val="18"/>
              </w:rPr>
              <w:t>Windows Server Enterprise</w:t>
            </w:r>
          </w:p>
        </w:tc>
        <w:tc>
          <w:tcPr>
            <w:tcW w:w="1848" w:type="dxa"/>
          </w:tcPr>
          <w:p w:rsidR="00A13BC3" w:rsidRPr="00FB21E9" w:rsidRDefault="00A13BC3" w:rsidP="003479E5">
            <w:pPr>
              <w:spacing w:after="200" w:line="276" w:lineRule="auto"/>
              <w:jc w:val="center"/>
              <w:rPr>
                <w:rFonts w:cs="Tahoma"/>
                <w:szCs w:val="18"/>
                <w:lang w:eastAsia="ja-JP"/>
              </w:rPr>
            </w:pPr>
            <w:r w:rsidRPr="00FB21E9">
              <w:rPr>
                <w:rFonts w:cs="Tahoma"/>
                <w:color w:val="000000"/>
                <w:szCs w:val="18"/>
              </w:rPr>
              <w:t>SQL Server Datacenter</w:t>
            </w:r>
          </w:p>
        </w:tc>
        <w:tc>
          <w:tcPr>
            <w:tcW w:w="1774" w:type="dxa"/>
          </w:tcPr>
          <w:p w:rsidR="00A13BC3" w:rsidRPr="00FB21E9" w:rsidRDefault="00A13BC3" w:rsidP="003479E5">
            <w:pPr>
              <w:spacing w:after="200" w:line="276" w:lineRule="auto"/>
              <w:jc w:val="center"/>
              <w:rPr>
                <w:rFonts w:cs="Tahoma"/>
                <w:color w:val="000000"/>
                <w:szCs w:val="18"/>
                <w:lang w:eastAsia="ja-JP"/>
              </w:rPr>
            </w:pPr>
            <w:r w:rsidRPr="00FB21E9">
              <w:rPr>
                <w:rFonts w:cs="Tahoma"/>
                <w:color w:val="000000"/>
                <w:szCs w:val="18"/>
              </w:rPr>
              <w:t>Exchange Server Enterprise</w:t>
            </w:r>
          </w:p>
        </w:tc>
        <w:tc>
          <w:tcPr>
            <w:tcW w:w="1913" w:type="dxa"/>
          </w:tcPr>
          <w:p w:rsidR="00A13BC3" w:rsidRPr="00FB21E9" w:rsidRDefault="00A13BC3" w:rsidP="003479E5">
            <w:pPr>
              <w:spacing w:after="200" w:line="276" w:lineRule="auto"/>
              <w:jc w:val="center"/>
              <w:rPr>
                <w:rFonts w:cs="Tahoma"/>
                <w:color w:val="000000"/>
                <w:szCs w:val="18"/>
                <w:lang w:eastAsia="ja-JP"/>
              </w:rPr>
            </w:pPr>
            <w:r w:rsidRPr="00FB21E9">
              <w:rPr>
                <w:rFonts w:cs="Tahoma"/>
                <w:color w:val="000000"/>
                <w:szCs w:val="18"/>
              </w:rPr>
              <w:t>SharePoint Server Standard для интернет-сайтов</w:t>
            </w:r>
          </w:p>
        </w:tc>
        <w:tc>
          <w:tcPr>
            <w:tcW w:w="1391" w:type="dxa"/>
          </w:tcPr>
          <w:p w:rsidR="00A13BC3" w:rsidRPr="00FB21E9" w:rsidRDefault="00A13BC3" w:rsidP="003479E5">
            <w:pPr>
              <w:spacing w:after="200" w:line="276" w:lineRule="auto"/>
              <w:jc w:val="center"/>
              <w:rPr>
                <w:rFonts w:cs="Tahoma"/>
                <w:color w:val="000000"/>
                <w:szCs w:val="18"/>
                <w:lang w:eastAsia="ja-JP"/>
              </w:rPr>
            </w:pPr>
            <w:r w:rsidRPr="00FB21E9">
              <w:rPr>
                <w:rFonts w:cs="Tahoma"/>
                <w:color w:val="000000"/>
                <w:szCs w:val="18"/>
              </w:rPr>
              <w:t>Lync Server 2010 Standard Edition</w:t>
            </w:r>
          </w:p>
        </w:tc>
      </w:tr>
      <w:tr w:rsidR="00A13BC3" w:rsidRPr="00FB21E9" w:rsidTr="007E466C">
        <w:tc>
          <w:tcPr>
            <w:tcW w:w="1912" w:type="dxa"/>
          </w:tcPr>
          <w:p w:rsidR="00A13BC3" w:rsidRPr="00FB21E9" w:rsidRDefault="00A13BC3" w:rsidP="003479E5">
            <w:pPr>
              <w:spacing w:after="200" w:line="276" w:lineRule="auto"/>
              <w:jc w:val="center"/>
              <w:rPr>
                <w:rFonts w:cs="Tahoma"/>
                <w:szCs w:val="18"/>
                <w:lang w:eastAsia="ja-JP"/>
              </w:rPr>
            </w:pPr>
            <w:r w:rsidRPr="00FB21E9">
              <w:rPr>
                <w:rFonts w:cs="Tahoma"/>
                <w:color w:val="000000"/>
                <w:szCs w:val="18"/>
              </w:rPr>
              <w:t>Windows Server Standard</w:t>
            </w:r>
          </w:p>
        </w:tc>
        <w:tc>
          <w:tcPr>
            <w:tcW w:w="1848" w:type="dxa"/>
          </w:tcPr>
          <w:p w:rsidR="00A13BC3" w:rsidRPr="00FB21E9" w:rsidRDefault="00A13BC3" w:rsidP="003479E5">
            <w:pPr>
              <w:spacing w:after="200" w:line="276" w:lineRule="auto"/>
              <w:jc w:val="center"/>
              <w:rPr>
                <w:rFonts w:cs="Tahoma"/>
                <w:szCs w:val="18"/>
                <w:lang w:eastAsia="ja-JP"/>
              </w:rPr>
            </w:pPr>
            <w:r w:rsidRPr="00FB21E9">
              <w:rPr>
                <w:rFonts w:cs="Tahoma"/>
                <w:szCs w:val="18"/>
              </w:rPr>
              <w:t>SQL Server Enterprise;</w:t>
            </w:r>
          </w:p>
        </w:tc>
        <w:tc>
          <w:tcPr>
            <w:tcW w:w="1774" w:type="dxa"/>
          </w:tcPr>
          <w:p w:rsidR="00A13BC3" w:rsidRPr="00FB21E9" w:rsidRDefault="00A13BC3" w:rsidP="003479E5">
            <w:pPr>
              <w:spacing w:after="200" w:line="276" w:lineRule="auto"/>
              <w:jc w:val="center"/>
              <w:rPr>
                <w:rFonts w:cs="Tahoma"/>
                <w:color w:val="000000"/>
                <w:szCs w:val="18"/>
                <w:lang w:eastAsia="ja-JP"/>
              </w:rPr>
            </w:pPr>
            <w:r w:rsidRPr="00FB21E9">
              <w:rPr>
                <w:rFonts w:cs="Tahoma"/>
                <w:color w:val="000000"/>
                <w:szCs w:val="18"/>
              </w:rPr>
              <w:t>Exchange Server Standard</w:t>
            </w:r>
          </w:p>
        </w:tc>
        <w:tc>
          <w:tcPr>
            <w:tcW w:w="1913" w:type="dxa"/>
          </w:tcPr>
          <w:p w:rsidR="00A13BC3" w:rsidRPr="00FB21E9" w:rsidRDefault="00A13BC3" w:rsidP="003479E5">
            <w:pPr>
              <w:spacing w:after="200" w:line="276" w:lineRule="auto"/>
              <w:jc w:val="center"/>
              <w:rPr>
                <w:rFonts w:cs="Tahoma"/>
                <w:color w:val="000000"/>
                <w:szCs w:val="18"/>
                <w:lang w:eastAsia="ja-JP"/>
              </w:rPr>
            </w:pPr>
            <w:r w:rsidRPr="00FB21E9">
              <w:rPr>
                <w:rFonts w:cs="Tahoma"/>
                <w:color w:val="000000"/>
                <w:szCs w:val="18"/>
              </w:rPr>
              <w:t>SharePoint Server</w:t>
            </w:r>
          </w:p>
        </w:tc>
        <w:tc>
          <w:tcPr>
            <w:tcW w:w="1391" w:type="dxa"/>
          </w:tcPr>
          <w:p w:rsidR="00A13BC3" w:rsidRPr="00FB21E9" w:rsidRDefault="00A13BC3" w:rsidP="003479E5">
            <w:pPr>
              <w:spacing w:after="200" w:line="276" w:lineRule="auto"/>
              <w:jc w:val="center"/>
              <w:rPr>
                <w:rFonts w:cs="Tahoma"/>
                <w:color w:val="000000"/>
                <w:szCs w:val="18"/>
                <w:lang w:eastAsia="ja-JP"/>
              </w:rPr>
            </w:pPr>
          </w:p>
        </w:tc>
      </w:tr>
      <w:tr w:rsidR="00A13BC3" w:rsidRPr="00FB21E9" w:rsidTr="007E466C">
        <w:tc>
          <w:tcPr>
            <w:tcW w:w="1912" w:type="dxa"/>
          </w:tcPr>
          <w:p w:rsidR="00A13BC3" w:rsidRPr="00FB21E9" w:rsidRDefault="00A13BC3" w:rsidP="003479E5">
            <w:pPr>
              <w:spacing w:after="200" w:line="276" w:lineRule="auto"/>
              <w:jc w:val="center"/>
              <w:rPr>
                <w:rFonts w:cs="Tahoma"/>
                <w:szCs w:val="18"/>
                <w:lang w:eastAsia="ja-JP"/>
              </w:rPr>
            </w:pPr>
            <w:r w:rsidRPr="00FB21E9">
              <w:rPr>
                <w:rFonts w:cs="Tahoma"/>
                <w:szCs w:val="18"/>
              </w:rPr>
              <w:t>Windows Small Business Server Premium Add-on</w:t>
            </w:r>
          </w:p>
        </w:tc>
        <w:tc>
          <w:tcPr>
            <w:tcW w:w="1848" w:type="dxa"/>
          </w:tcPr>
          <w:p w:rsidR="00A13BC3" w:rsidRPr="00FB21E9" w:rsidRDefault="00A13BC3" w:rsidP="003479E5">
            <w:pPr>
              <w:spacing w:after="200" w:line="276" w:lineRule="auto"/>
              <w:jc w:val="center"/>
              <w:rPr>
                <w:rFonts w:cs="Tahoma"/>
                <w:szCs w:val="18"/>
                <w:lang w:eastAsia="ja-JP"/>
              </w:rPr>
            </w:pPr>
            <w:r w:rsidRPr="00FB21E9">
              <w:rPr>
                <w:rFonts w:cs="Tahoma"/>
                <w:szCs w:val="18"/>
              </w:rPr>
              <w:t>SQL Server Standard;</w:t>
            </w:r>
          </w:p>
        </w:tc>
        <w:tc>
          <w:tcPr>
            <w:tcW w:w="1774" w:type="dxa"/>
          </w:tcPr>
          <w:p w:rsidR="00A13BC3" w:rsidRPr="00FB21E9" w:rsidRDefault="00A13BC3" w:rsidP="003479E5">
            <w:pPr>
              <w:spacing w:after="200" w:line="276" w:lineRule="auto"/>
              <w:jc w:val="center"/>
              <w:rPr>
                <w:rFonts w:cs="Tahoma"/>
                <w:szCs w:val="18"/>
                <w:lang w:eastAsia="ja-JP"/>
              </w:rPr>
            </w:pPr>
          </w:p>
        </w:tc>
        <w:tc>
          <w:tcPr>
            <w:tcW w:w="1913" w:type="dxa"/>
          </w:tcPr>
          <w:p w:rsidR="00A13BC3" w:rsidRPr="00FB21E9" w:rsidRDefault="00A13BC3" w:rsidP="003479E5">
            <w:pPr>
              <w:spacing w:after="200" w:line="276" w:lineRule="auto"/>
              <w:jc w:val="center"/>
              <w:rPr>
                <w:rFonts w:cs="Tahoma"/>
                <w:szCs w:val="18"/>
                <w:lang w:eastAsia="ja-JP"/>
              </w:rPr>
            </w:pPr>
          </w:p>
        </w:tc>
        <w:tc>
          <w:tcPr>
            <w:tcW w:w="1391" w:type="dxa"/>
          </w:tcPr>
          <w:p w:rsidR="00A13BC3" w:rsidRPr="00FB21E9" w:rsidRDefault="00A13BC3" w:rsidP="003479E5">
            <w:pPr>
              <w:spacing w:after="200" w:line="276" w:lineRule="auto"/>
              <w:jc w:val="center"/>
              <w:rPr>
                <w:rFonts w:cs="Tahoma"/>
                <w:szCs w:val="18"/>
                <w:lang w:eastAsia="ja-JP"/>
              </w:rPr>
            </w:pPr>
          </w:p>
        </w:tc>
      </w:tr>
      <w:tr w:rsidR="00A13BC3" w:rsidRPr="00FB21E9" w:rsidTr="007E466C">
        <w:tc>
          <w:tcPr>
            <w:tcW w:w="1912" w:type="dxa"/>
          </w:tcPr>
          <w:p w:rsidR="00A13BC3" w:rsidRPr="00FB21E9" w:rsidRDefault="00A13BC3" w:rsidP="003479E5">
            <w:pPr>
              <w:spacing w:after="200" w:line="276" w:lineRule="auto"/>
              <w:jc w:val="center"/>
              <w:rPr>
                <w:rFonts w:cs="Tahoma"/>
                <w:szCs w:val="18"/>
                <w:lang w:eastAsia="ja-JP"/>
              </w:rPr>
            </w:pPr>
            <w:r w:rsidRPr="00FB21E9">
              <w:rPr>
                <w:rFonts w:cs="Tahoma"/>
                <w:szCs w:val="18"/>
              </w:rPr>
              <w:t>Windows Small Business Server Standard</w:t>
            </w:r>
          </w:p>
        </w:tc>
        <w:tc>
          <w:tcPr>
            <w:tcW w:w="1848" w:type="dxa"/>
          </w:tcPr>
          <w:p w:rsidR="00A13BC3" w:rsidRPr="00FB21E9" w:rsidRDefault="00A13BC3" w:rsidP="003479E5">
            <w:pPr>
              <w:spacing w:after="200" w:line="276" w:lineRule="auto"/>
              <w:jc w:val="center"/>
              <w:rPr>
                <w:rFonts w:cs="Tahoma"/>
                <w:szCs w:val="18"/>
                <w:lang w:eastAsia="ja-JP"/>
              </w:rPr>
            </w:pPr>
            <w:r w:rsidRPr="00FB21E9">
              <w:rPr>
                <w:rFonts w:cs="Tahoma"/>
                <w:szCs w:val="18"/>
              </w:rPr>
              <w:t>SQL Server Workgroup</w:t>
            </w:r>
          </w:p>
        </w:tc>
        <w:tc>
          <w:tcPr>
            <w:tcW w:w="1774" w:type="dxa"/>
          </w:tcPr>
          <w:p w:rsidR="00A13BC3" w:rsidRPr="00FB21E9" w:rsidRDefault="00A13BC3" w:rsidP="003479E5">
            <w:pPr>
              <w:spacing w:after="200" w:line="276" w:lineRule="auto"/>
              <w:jc w:val="center"/>
              <w:rPr>
                <w:rFonts w:cs="Tahoma"/>
                <w:szCs w:val="18"/>
                <w:lang w:eastAsia="ja-JP"/>
              </w:rPr>
            </w:pPr>
          </w:p>
        </w:tc>
        <w:tc>
          <w:tcPr>
            <w:tcW w:w="1913" w:type="dxa"/>
          </w:tcPr>
          <w:p w:rsidR="00A13BC3" w:rsidRPr="00FB21E9" w:rsidRDefault="00A13BC3" w:rsidP="003479E5">
            <w:pPr>
              <w:spacing w:after="200" w:line="276" w:lineRule="auto"/>
              <w:jc w:val="center"/>
              <w:rPr>
                <w:rFonts w:cs="Tahoma"/>
                <w:szCs w:val="18"/>
                <w:lang w:eastAsia="ja-JP"/>
              </w:rPr>
            </w:pPr>
          </w:p>
        </w:tc>
        <w:tc>
          <w:tcPr>
            <w:tcW w:w="1391" w:type="dxa"/>
          </w:tcPr>
          <w:p w:rsidR="00A13BC3" w:rsidRPr="00FB21E9" w:rsidRDefault="00A13BC3" w:rsidP="003479E5">
            <w:pPr>
              <w:spacing w:after="200" w:line="276" w:lineRule="auto"/>
              <w:jc w:val="center"/>
              <w:rPr>
                <w:rFonts w:cs="Tahoma"/>
                <w:szCs w:val="18"/>
                <w:lang w:eastAsia="ja-JP"/>
              </w:rPr>
            </w:pPr>
          </w:p>
        </w:tc>
      </w:tr>
      <w:tr w:rsidR="00A13BC3" w:rsidRPr="00FB21E9" w:rsidTr="007E466C">
        <w:tc>
          <w:tcPr>
            <w:tcW w:w="1912" w:type="dxa"/>
          </w:tcPr>
          <w:p w:rsidR="00A13BC3" w:rsidRPr="00FB21E9" w:rsidRDefault="00A13BC3" w:rsidP="003479E5">
            <w:pPr>
              <w:spacing w:after="200" w:line="276" w:lineRule="auto"/>
              <w:jc w:val="center"/>
              <w:rPr>
                <w:rFonts w:cs="Tahoma"/>
                <w:szCs w:val="18"/>
                <w:lang w:eastAsia="ja-JP"/>
              </w:rPr>
            </w:pPr>
            <w:r w:rsidRPr="00FB21E9">
              <w:rPr>
                <w:rFonts w:cs="Tahoma"/>
                <w:szCs w:val="18"/>
              </w:rPr>
              <w:t>Windows Small Business Server Essentials</w:t>
            </w:r>
          </w:p>
        </w:tc>
        <w:tc>
          <w:tcPr>
            <w:tcW w:w="1848" w:type="dxa"/>
          </w:tcPr>
          <w:p w:rsidR="00A13BC3" w:rsidRPr="00FB21E9" w:rsidRDefault="00A13BC3" w:rsidP="003479E5">
            <w:pPr>
              <w:spacing w:after="200" w:line="276" w:lineRule="auto"/>
              <w:jc w:val="center"/>
              <w:rPr>
                <w:rFonts w:cs="Tahoma"/>
                <w:szCs w:val="18"/>
                <w:lang w:eastAsia="ja-JP"/>
              </w:rPr>
            </w:pPr>
            <w:r w:rsidRPr="00FB21E9">
              <w:rPr>
                <w:rFonts w:cs="Tahoma"/>
                <w:szCs w:val="18"/>
              </w:rPr>
              <w:t>SQL Server Small Business</w:t>
            </w:r>
          </w:p>
        </w:tc>
        <w:tc>
          <w:tcPr>
            <w:tcW w:w="1774" w:type="dxa"/>
          </w:tcPr>
          <w:p w:rsidR="00A13BC3" w:rsidRPr="00FB21E9" w:rsidRDefault="00A13BC3" w:rsidP="003479E5">
            <w:pPr>
              <w:spacing w:after="200" w:line="276" w:lineRule="auto"/>
              <w:jc w:val="center"/>
              <w:rPr>
                <w:rFonts w:cs="Tahoma"/>
                <w:szCs w:val="18"/>
                <w:lang w:eastAsia="ja-JP"/>
              </w:rPr>
            </w:pPr>
          </w:p>
        </w:tc>
        <w:tc>
          <w:tcPr>
            <w:tcW w:w="1913" w:type="dxa"/>
          </w:tcPr>
          <w:p w:rsidR="00A13BC3" w:rsidRPr="00FB21E9" w:rsidRDefault="00A13BC3" w:rsidP="003479E5">
            <w:pPr>
              <w:spacing w:after="200" w:line="276" w:lineRule="auto"/>
              <w:jc w:val="center"/>
              <w:rPr>
                <w:rFonts w:cs="Tahoma"/>
                <w:szCs w:val="18"/>
                <w:lang w:eastAsia="ja-JP"/>
              </w:rPr>
            </w:pPr>
          </w:p>
        </w:tc>
        <w:tc>
          <w:tcPr>
            <w:tcW w:w="1391" w:type="dxa"/>
          </w:tcPr>
          <w:p w:rsidR="00A13BC3" w:rsidRPr="00FB21E9" w:rsidRDefault="00A13BC3" w:rsidP="003479E5">
            <w:pPr>
              <w:spacing w:after="200" w:line="276" w:lineRule="auto"/>
              <w:jc w:val="center"/>
              <w:rPr>
                <w:rFonts w:cs="Tahoma"/>
                <w:szCs w:val="18"/>
                <w:lang w:eastAsia="ja-JP"/>
              </w:rPr>
            </w:pPr>
          </w:p>
        </w:tc>
      </w:tr>
      <w:tr w:rsidR="00A13BC3" w:rsidRPr="00FB21E9" w:rsidTr="007E466C">
        <w:tc>
          <w:tcPr>
            <w:tcW w:w="1912" w:type="dxa"/>
          </w:tcPr>
          <w:p w:rsidR="00A13BC3" w:rsidRPr="00FB21E9" w:rsidRDefault="00A13BC3" w:rsidP="003479E5">
            <w:pPr>
              <w:spacing w:after="200" w:line="276" w:lineRule="auto"/>
              <w:jc w:val="center"/>
              <w:rPr>
                <w:rFonts w:cs="Tahoma"/>
                <w:szCs w:val="18"/>
                <w:lang w:eastAsia="ja-JP"/>
              </w:rPr>
            </w:pPr>
            <w:r w:rsidRPr="00FB21E9">
              <w:rPr>
                <w:rFonts w:cs="Tahoma"/>
                <w:szCs w:val="18"/>
              </w:rPr>
              <w:t>Windows Web Server</w:t>
            </w:r>
          </w:p>
        </w:tc>
        <w:tc>
          <w:tcPr>
            <w:tcW w:w="1848" w:type="dxa"/>
          </w:tcPr>
          <w:p w:rsidR="00A13BC3" w:rsidRPr="00FB21E9" w:rsidRDefault="00A13BC3" w:rsidP="003479E5">
            <w:pPr>
              <w:spacing w:after="200" w:line="276" w:lineRule="auto"/>
              <w:jc w:val="center"/>
              <w:rPr>
                <w:rFonts w:cs="Tahoma"/>
                <w:szCs w:val="18"/>
                <w:lang w:eastAsia="ja-JP"/>
              </w:rPr>
            </w:pPr>
            <w:r w:rsidRPr="00FB21E9">
              <w:rPr>
                <w:rFonts w:cs="Tahoma"/>
                <w:szCs w:val="18"/>
              </w:rPr>
              <w:t>SQL Server Web</w:t>
            </w:r>
          </w:p>
        </w:tc>
        <w:tc>
          <w:tcPr>
            <w:tcW w:w="1774" w:type="dxa"/>
          </w:tcPr>
          <w:p w:rsidR="00A13BC3" w:rsidRPr="00FB21E9" w:rsidRDefault="00A13BC3" w:rsidP="003479E5">
            <w:pPr>
              <w:spacing w:after="200" w:line="276" w:lineRule="auto"/>
              <w:jc w:val="center"/>
              <w:rPr>
                <w:rFonts w:cs="Tahoma"/>
                <w:szCs w:val="18"/>
                <w:lang w:eastAsia="ja-JP"/>
              </w:rPr>
            </w:pPr>
          </w:p>
        </w:tc>
        <w:tc>
          <w:tcPr>
            <w:tcW w:w="1913" w:type="dxa"/>
          </w:tcPr>
          <w:p w:rsidR="00A13BC3" w:rsidRPr="00FB21E9" w:rsidRDefault="00A13BC3" w:rsidP="003479E5">
            <w:pPr>
              <w:spacing w:after="200" w:line="276" w:lineRule="auto"/>
              <w:jc w:val="center"/>
              <w:rPr>
                <w:rFonts w:cs="Tahoma"/>
                <w:szCs w:val="18"/>
                <w:lang w:eastAsia="ja-JP"/>
              </w:rPr>
            </w:pPr>
          </w:p>
        </w:tc>
        <w:tc>
          <w:tcPr>
            <w:tcW w:w="1391" w:type="dxa"/>
          </w:tcPr>
          <w:p w:rsidR="00A13BC3" w:rsidRPr="00FB21E9" w:rsidRDefault="00A13BC3" w:rsidP="003479E5">
            <w:pPr>
              <w:spacing w:after="200" w:line="276" w:lineRule="auto"/>
              <w:jc w:val="center"/>
              <w:rPr>
                <w:rFonts w:cs="Tahoma"/>
                <w:szCs w:val="18"/>
                <w:lang w:eastAsia="ja-JP"/>
              </w:rPr>
            </w:pPr>
          </w:p>
        </w:tc>
      </w:tr>
      <w:tr w:rsidR="00A13BC3" w:rsidRPr="00FB21E9" w:rsidTr="007E466C">
        <w:tc>
          <w:tcPr>
            <w:tcW w:w="1912" w:type="dxa"/>
          </w:tcPr>
          <w:p w:rsidR="00A13BC3" w:rsidRPr="00FB21E9" w:rsidRDefault="00A13BC3" w:rsidP="003479E5">
            <w:pPr>
              <w:spacing w:after="200" w:line="276" w:lineRule="auto"/>
              <w:jc w:val="center"/>
              <w:rPr>
                <w:rFonts w:cs="Tahoma"/>
                <w:szCs w:val="18"/>
                <w:lang w:eastAsia="ja-JP"/>
              </w:rPr>
            </w:pPr>
            <w:r w:rsidRPr="00FB21E9">
              <w:rPr>
                <w:rFonts w:cs="Tahoma"/>
                <w:szCs w:val="18"/>
              </w:rPr>
              <w:t>Windows HPC Server Suite</w:t>
            </w:r>
          </w:p>
        </w:tc>
        <w:tc>
          <w:tcPr>
            <w:tcW w:w="1848" w:type="dxa"/>
          </w:tcPr>
          <w:p w:rsidR="00A13BC3" w:rsidRPr="00FB21E9" w:rsidRDefault="00A13BC3" w:rsidP="003479E5">
            <w:pPr>
              <w:spacing w:after="200" w:line="276" w:lineRule="auto"/>
              <w:jc w:val="center"/>
              <w:rPr>
                <w:rFonts w:cs="Tahoma"/>
                <w:szCs w:val="18"/>
                <w:lang w:eastAsia="ja-JP"/>
              </w:rPr>
            </w:pPr>
            <w:r w:rsidRPr="00FB21E9">
              <w:rPr>
                <w:rFonts w:cs="Tahoma"/>
                <w:szCs w:val="18"/>
              </w:rPr>
              <w:t>SQL Server Developer</w:t>
            </w:r>
          </w:p>
        </w:tc>
        <w:tc>
          <w:tcPr>
            <w:tcW w:w="1774" w:type="dxa"/>
          </w:tcPr>
          <w:p w:rsidR="00A13BC3" w:rsidRPr="00FB21E9" w:rsidRDefault="00A13BC3" w:rsidP="003479E5">
            <w:pPr>
              <w:spacing w:after="200" w:line="276" w:lineRule="auto"/>
              <w:jc w:val="center"/>
              <w:rPr>
                <w:rFonts w:cs="Tahoma"/>
                <w:szCs w:val="18"/>
                <w:lang w:eastAsia="ja-JP"/>
              </w:rPr>
            </w:pPr>
          </w:p>
        </w:tc>
        <w:tc>
          <w:tcPr>
            <w:tcW w:w="1913" w:type="dxa"/>
          </w:tcPr>
          <w:p w:rsidR="00A13BC3" w:rsidRPr="00FB21E9" w:rsidRDefault="00A13BC3" w:rsidP="003479E5">
            <w:pPr>
              <w:spacing w:after="200" w:line="276" w:lineRule="auto"/>
              <w:jc w:val="center"/>
              <w:rPr>
                <w:rFonts w:cs="Tahoma"/>
                <w:szCs w:val="18"/>
                <w:lang w:eastAsia="ja-JP"/>
              </w:rPr>
            </w:pPr>
          </w:p>
        </w:tc>
        <w:tc>
          <w:tcPr>
            <w:tcW w:w="1391" w:type="dxa"/>
          </w:tcPr>
          <w:p w:rsidR="00A13BC3" w:rsidRPr="00FB21E9" w:rsidRDefault="00A13BC3" w:rsidP="003479E5">
            <w:pPr>
              <w:spacing w:after="200" w:line="276" w:lineRule="auto"/>
              <w:jc w:val="center"/>
              <w:rPr>
                <w:rFonts w:cs="Tahoma"/>
                <w:szCs w:val="18"/>
                <w:lang w:eastAsia="ja-JP"/>
              </w:rPr>
            </w:pPr>
          </w:p>
        </w:tc>
      </w:tr>
      <w:tr w:rsidR="00A13BC3" w:rsidRPr="00FB21E9" w:rsidTr="007E466C">
        <w:tc>
          <w:tcPr>
            <w:tcW w:w="1912" w:type="dxa"/>
          </w:tcPr>
          <w:p w:rsidR="00A13BC3" w:rsidRPr="00FB21E9" w:rsidRDefault="00A13BC3" w:rsidP="00894563">
            <w:pPr>
              <w:spacing w:after="200" w:line="276" w:lineRule="auto"/>
              <w:jc w:val="center"/>
              <w:rPr>
                <w:rFonts w:cs="Tahoma"/>
                <w:szCs w:val="18"/>
                <w:lang w:eastAsia="ja-JP"/>
              </w:rPr>
            </w:pPr>
            <w:r w:rsidRPr="00FB21E9">
              <w:rPr>
                <w:rFonts w:cs="Tahoma"/>
                <w:szCs w:val="18"/>
              </w:rPr>
              <w:t>Windows Server HPC Edition</w:t>
            </w:r>
          </w:p>
        </w:tc>
        <w:tc>
          <w:tcPr>
            <w:tcW w:w="1848" w:type="dxa"/>
          </w:tcPr>
          <w:p w:rsidR="00A13BC3" w:rsidRPr="00FB21E9" w:rsidRDefault="00A13BC3" w:rsidP="003479E5">
            <w:pPr>
              <w:spacing w:after="200" w:line="276" w:lineRule="auto"/>
              <w:jc w:val="center"/>
              <w:rPr>
                <w:rFonts w:cs="Tahoma"/>
                <w:szCs w:val="18"/>
                <w:lang w:eastAsia="ja-JP"/>
              </w:rPr>
            </w:pPr>
            <w:r w:rsidRPr="00FB21E9">
              <w:rPr>
                <w:rFonts w:cs="Tahoma"/>
                <w:szCs w:val="18"/>
              </w:rPr>
              <w:t>SQL Server Business Intelligence</w:t>
            </w:r>
          </w:p>
        </w:tc>
        <w:tc>
          <w:tcPr>
            <w:tcW w:w="1774" w:type="dxa"/>
          </w:tcPr>
          <w:p w:rsidR="00A13BC3" w:rsidRPr="00FB21E9" w:rsidRDefault="00A13BC3" w:rsidP="003479E5">
            <w:pPr>
              <w:spacing w:after="200" w:line="276" w:lineRule="auto"/>
              <w:jc w:val="center"/>
              <w:rPr>
                <w:rFonts w:cs="Tahoma"/>
                <w:szCs w:val="18"/>
                <w:lang w:eastAsia="ja-JP"/>
              </w:rPr>
            </w:pPr>
          </w:p>
        </w:tc>
        <w:tc>
          <w:tcPr>
            <w:tcW w:w="1913" w:type="dxa"/>
          </w:tcPr>
          <w:p w:rsidR="00A13BC3" w:rsidRPr="00FB21E9" w:rsidRDefault="00A13BC3" w:rsidP="003479E5">
            <w:pPr>
              <w:spacing w:after="200" w:line="276" w:lineRule="auto"/>
              <w:jc w:val="center"/>
              <w:rPr>
                <w:rFonts w:cs="Tahoma"/>
                <w:szCs w:val="18"/>
                <w:lang w:eastAsia="ja-JP"/>
              </w:rPr>
            </w:pPr>
          </w:p>
        </w:tc>
        <w:tc>
          <w:tcPr>
            <w:tcW w:w="1391" w:type="dxa"/>
          </w:tcPr>
          <w:p w:rsidR="00A13BC3" w:rsidRPr="00FB21E9" w:rsidRDefault="00A13BC3" w:rsidP="003479E5">
            <w:pPr>
              <w:spacing w:after="200" w:line="276" w:lineRule="auto"/>
              <w:jc w:val="center"/>
              <w:rPr>
                <w:rFonts w:cs="Tahoma"/>
                <w:szCs w:val="18"/>
                <w:lang w:eastAsia="ja-JP"/>
              </w:rPr>
            </w:pPr>
          </w:p>
        </w:tc>
      </w:tr>
      <w:tr w:rsidR="00A13BC3" w:rsidRPr="00FB21E9" w:rsidTr="007E466C">
        <w:tc>
          <w:tcPr>
            <w:tcW w:w="1912" w:type="dxa"/>
          </w:tcPr>
          <w:p w:rsidR="00A13BC3" w:rsidRPr="00FB21E9" w:rsidRDefault="00A13BC3" w:rsidP="003479E5">
            <w:pPr>
              <w:spacing w:after="200" w:line="276" w:lineRule="auto"/>
              <w:jc w:val="center"/>
              <w:rPr>
                <w:rFonts w:cs="Tahoma"/>
                <w:szCs w:val="18"/>
                <w:lang w:eastAsia="ja-JP"/>
              </w:rPr>
            </w:pPr>
            <w:r w:rsidRPr="00FB21E9">
              <w:rPr>
                <w:rFonts w:cs="Tahoma"/>
                <w:szCs w:val="18"/>
              </w:rPr>
              <w:t xml:space="preserve">Core Infrastructure Server Suite Datacenter </w:t>
            </w:r>
          </w:p>
        </w:tc>
        <w:tc>
          <w:tcPr>
            <w:tcW w:w="1848" w:type="dxa"/>
          </w:tcPr>
          <w:p w:rsidR="00A13BC3" w:rsidRPr="00FB21E9" w:rsidRDefault="00A13BC3" w:rsidP="003479E5">
            <w:pPr>
              <w:spacing w:after="200" w:line="276" w:lineRule="auto"/>
              <w:jc w:val="center"/>
              <w:rPr>
                <w:rFonts w:cs="Tahoma"/>
                <w:szCs w:val="18"/>
              </w:rPr>
            </w:pPr>
          </w:p>
        </w:tc>
        <w:tc>
          <w:tcPr>
            <w:tcW w:w="1774" w:type="dxa"/>
          </w:tcPr>
          <w:p w:rsidR="00A13BC3" w:rsidRPr="00FB21E9" w:rsidRDefault="00A13BC3" w:rsidP="003479E5">
            <w:pPr>
              <w:spacing w:after="200" w:line="276" w:lineRule="auto"/>
              <w:jc w:val="center"/>
              <w:rPr>
                <w:rFonts w:cs="Tahoma"/>
                <w:szCs w:val="18"/>
              </w:rPr>
            </w:pPr>
          </w:p>
        </w:tc>
        <w:tc>
          <w:tcPr>
            <w:tcW w:w="1913" w:type="dxa"/>
          </w:tcPr>
          <w:p w:rsidR="00A13BC3" w:rsidRPr="00FB21E9" w:rsidRDefault="00A13BC3" w:rsidP="003479E5">
            <w:pPr>
              <w:spacing w:after="200" w:line="276" w:lineRule="auto"/>
              <w:jc w:val="center"/>
              <w:rPr>
                <w:rFonts w:cs="Tahoma"/>
                <w:szCs w:val="18"/>
              </w:rPr>
            </w:pPr>
          </w:p>
        </w:tc>
        <w:tc>
          <w:tcPr>
            <w:tcW w:w="1391" w:type="dxa"/>
          </w:tcPr>
          <w:p w:rsidR="00A13BC3" w:rsidRPr="00FB21E9" w:rsidRDefault="00A13BC3" w:rsidP="003479E5">
            <w:pPr>
              <w:spacing w:after="200" w:line="276" w:lineRule="auto"/>
              <w:jc w:val="center"/>
              <w:rPr>
                <w:rFonts w:cs="Tahoma"/>
                <w:szCs w:val="18"/>
              </w:rPr>
            </w:pPr>
          </w:p>
        </w:tc>
      </w:tr>
      <w:tr w:rsidR="00A13BC3" w:rsidRPr="00FB21E9" w:rsidTr="005B444F">
        <w:tc>
          <w:tcPr>
            <w:tcW w:w="1912" w:type="dxa"/>
          </w:tcPr>
          <w:p w:rsidR="00A13BC3" w:rsidRPr="00FB21E9" w:rsidRDefault="00A13BC3" w:rsidP="003479E5">
            <w:pPr>
              <w:spacing w:after="200" w:line="276" w:lineRule="auto"/>
              <w:jc w:val="center"/>
              <w:rPr>
                <w:rFonts w:cs="Tahoma"/>
                <w:szCs w:val="18"/>
                <w:lang w:eastAsia="ja-JP"/>
              </w:rPr>
            </w:pPr>
            <w:r w:rsidRPr="00FB21E9">
              <w:rPr>
                <w:rFonts w:cs="Tahoma"/>
                <w:szCs w:val="18"/>
              </w:rPr>
              <w:t>Core Infrastructure Server Suite Enterprise</w:t>
            </w:r>
          </w:p>
        </w:tc>
        <w:tc>
          <w:tcPr>
            <w:tcW w:w="1848" w:type="dxa"/>
          </w:tcPr>
          <w:p w:rsidR="00A13BC3" w:rsidRPr="00FB21E9" w:rsidRDefault="00A13BC3" w:rsidP="003479E5">
            <w:pPr>
              <w:spacing w:after="200" w:line="276" w:lineRule="auto"/>
              <w:jc w:val="center"/>
              <w:rPr>
                <w:rFonts w:cs="Tahoma"/>
                <w:szCs w:val="18"/>
              </w:rPr>
            </w:pPr>
          </w:p>
        </w:tc>
        <w:tc>
          <w:tcPr>
            <w:tcW w:w="1774" w:type="dxa"/>
          </w:tcPr>
          <w:p w:rsidR="00A13BC3" w:rsidRPr="00FB21E9" w:rsidRDefault="00A13BC3" w:rsidP="003479E5">
            <w:pPr>
              <w:spacing w:after="200" w:line="276" w:lineRule="auto"/>
              <w:jc w:val="center"/>
              <w:rPr>
                <w:rFonts w:cs="Tahoma"/>
                <w:szCs w:val="18"/>
              </w:rPr>
            </w:pPr>
          </w:p>
        </w:tc>
        <w:tc>
          <w:tcPr>
            <w:tcW w:w="1913" w:type="dxa"/>
          </w:tcPr>
          <w:p w:rsidR="00A13BC3" w:rsidRPr="00FB21E9" w:rsidRDefault="00A13BC3" w:rsidP="003479E5">
            <w:pPr>
              <w:spacing w:after="200" w:line="276" w:lineRule="auto"/>
              <w:jc w:val="center"/>
              <w:rPr>
                <w:rFonts w:cs="Tahoma"/>
                <w:szCs w:val="18"/>
              </w:rPr>
            </w:pPr>
          </w:p>
        </w:tc>
        <w:tc>
          <w:tcPr>
            <w:tcW w:w="1391" w:type="dxa"/>
          </w:tcPr>
          <w:p w:rsidR="00A13BC3" w:rsidRPr="00FB21E9" w:rsidRDefault="00A13BC3" w:rsidP="003479E5">
            <w:pPr>
              <w:spacing w:after="200" w:line="276" w:lineRule="auto"/>
              <w:jc w:val="center"/>
              <w:rPr>
                <w:rFonts w:cs="Tahoma"/>
                <w:szCs w:val="18"/>
              </w:rPr>
            </w:pPr>
          </w:p>
        </w:tc>
      </w:tr>
      <w:tr w:rsidR="00A13BC3" w:rsidRPr="00FB21E9" w:rsidTr="005B444F">
        <w:tc>
          <w:tcPr>
            <w:tcW w:w="1912" w:type="dxa"/>
          </w:tcPr>
          <w:p w:rsidR="00A13BC3" w:rsidRPr="00FB21E9" w:rsidRDefault="00A13BC3" w:rsidP="003479E5">
            <w:pPr>
              <w:spacing w:after="200" w:line="276" w:lineRule="auto"/>
              <w:jc w:val="center"/>
              <w:rPr>
                <w:rFonts w:cs="Tahoma"/>
                <w:szCs w:val="18"/>
                <w:lang w:eastAsia="ja-JP"/>
              </w:rPr>
            </w:pPr>
            <w:r w:rsidRPr="00FB21E9">
              <w:rPr>
                <w:rFonts w:cs="Tahoma"/>
                <w:szCs w:val="18"/>
              </w:rPr>
              <w:t>Core Infrastructure Server Suite Standard</w:t>
            </w:r>
          </w:p>
        </w:tc>
        <w:tc>
          <w:tcPr>
            <w:tcW w:w="1848" w:type="dxa"/>
          </w:tcPr>
          <w:p w:rsidR="00A13BC3" w:rsidRPr="00FB21E9" w:rsidRDefault="00A13BC3" w:rsidP="003479E5">
            <w:pPr>
              <w:spacing w:after="200" w:line="276" w:lineRule="auto"/>
              <w:jc w:val="center"/>
              <w:rPr>
                <w:rFonts w:cs="Tahoma"/>
                <w:szCs w:val="18"/>
              </w:rPr>
            </w:pPr>
          </w:p>
        </w:tc>
        <w:tc>
          <w:tcPr>
            <w:tcW w:w="1774" w:type="dxa"/>
          </w:tcPr>
          <w:p w:rsidR="00A13BC3" w:rsidRPr="00FB21E9" w:rsidRDefault="00A13BC3" w:rsidP="003479E5">
            <w:pPr>
              <w:spacing w:after="200" w:line="276" w:lineRule="auto"/>
              <w:jc w:val="center"/>
              <w:rPr>
                <w:rFonts w:cs="Tahoma"/>
                <w:szCs w:val="18"/>
              </w:rPr>
            </w:pPr>
          </w:p>
        </w:tc>
        <w:tc>
          <w:tcPr>
            <w:tcW w:w="1913" w:type="dxa"/>
          </w:tcPr>
          <w:p w:rsidR="00A13BC3" w:rsidRPr="00FB21E9" w:rsidRDefault="00A13BC3" w:rsidP="003479E5">
            <w:pPr>
              <w:spacing w:after="200" w:line="276" w:lineRule="auto"/>
              <w:jc w:val="center"/>
              <w:rPr>
                <w:rFonts w:cs="Tahoma"/>
                <w:szCs w:val="18"/>
              </w:rPr>
            </w:pPr>
          </w:p>
        </w:tc>
        <w:tc>
          <w:tcPr>
            <w:tcW w:w="1391" w:type="dxa"/>
          </w:tcPr>
          <w:p w:rsidR="00A13BC3" w:rsidRPr="00FB21E9" w:rsidRDefault="00A13BC3" w:rsidP="003479E5">
            <w:pPr>
              <w:spacing w:after="200" w:line="276" w:lineRule="auto"/>
              <w:jc w:val="center"/>
              <w:rPr>
                <w:rFonts w:cs="Tahoma"/>
                <w:szCs w:val="18"/>
              </w:rPr>
            </w:pPr>
          </w:p>
        </w:tc>
      </w:tr>
    </w:tbl>
    <w:p w:rsidR="003479E5" w:rsidRPr="00FB21E9" w:rsidRDefault="003479E5" w:rsidP="00792D1E">
      <w:pPr>
        <w:rPr>
          <w:rFonts w:cs="Tahoma"/>
        </w:rPr>
      </w:pPr>
    </w:p>
    <w:p w:rsidR="003479E5" w:rsidRPr="00FB21E9" w:rsidRDefault="003479E5" w:rsidP="00792D1E">
      <w:pPr>
        <w:rPr>
          <w:rFonts w:cs="Tahoma"/>
        </w:rPr>
      </w:pPr>
      <w:r w:rsidRPr="00FB21E9">
        <w:rPr>
          <w:rFonts w:cs="Tahoma"/>
          <w:bCs/>
          <w:szCs w:val="18"/>
        </w:rPr>
        <w:t>*Покрытие Software Assurance для лицензий CAL для соответствующего серверного программного обеспечения не дает клиентам права преимущества System Center Advisor в рамках программы Software Assurance.</w:t>
      </w:r>
      <w:r w:rsidR="00773A93" w:rsidRPr="00FB21E9">
        <w:rPr>
          <w:rFonts w:cs="Tahoma"/>
          <w:bCs/>
          <w:szCs w:val="18"/>
        </w:rPr>
        <w:t xml:space="preserve"> </w:t>
      </w:r>
      <w:r w:rsidRPr="00FB21E9">
        <w:rPr>
          <w:rFonts w:cs="Tahoma"/>
          <w:bCs/>
          <w:szCs w:val="18"/>
        </w:rPr>
        <w:t>У клиентов должно быть покрытие для лицензий на программное обеспечение, в рамках которых выполняется запуск соответствующего серверного программного обеспечения.</w:t>
      </w:r>
    </w:p>
    <w:p w:rsidR="000D454E" w:rsidRPr="00FB21E9" w:rsidRDefault="000D454E" w:rsidP="00792D1E">
      <w:pPr>
        <w:rPr>
          <w:rFonts w:cs="Tahoma"/>
        </w:rPr>
      </w:pPr>
      <w:r w:rsidRPr="00FB21E9">
        <w:rPr>
          <w:rFonts w:cs="Tahoma"/>
          <w:szCs w:val="18"/>
        </w:rPr>
        <w:lastRenderedPageBreak/>
        <w:t>Клиенты с действующим покрытием Software Assurance для Лицензий на управление, указанных в следующей таблице, имеют право на использование System Center Advisor в порядке, предусмотренном Правами на использование продуктов.</w:t>
      </w:r>
    </w:p>
    <w:p w:rsidR="000D454E" w:rsidRPr="00FB21E9" w:rsidRDefault="000D454E" w:rsidP="000D454E">
      <w:pPr>
        <w:outlineLvl w:val="2"/>
        <w:rPr>
          <w:rFonts w:cs="Tahoma"/>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194"/>
      </w:tblGrid>
      <w:tr w:rsidR="000D454E" w:rsidRPr="00FB21E9" w:rsidTr="00237F74">
        <w:trPr>
          <w:jc w:val="center"/>
        </w:trPr>
        <w:tc>
          <w:tcPr>
            <w:tcW w:w="4194" w:type="dxa"/>
            <w:tcBorders>
              <w:top w:val="single" w:sz="4" w:space="0" w:color="000000"/>
              <w:left w:val="single" w:sz="4" w:space="0" w:color="000000"/>
              <w:bottom w:val="single" w:sz="4" w:space="0" w:color="000000"/>
              <w:right w:val="single" w:sz="4" w:space="0" w:color="000000"/>
            </w:tcBorders>
            <w:shd w:val="clear" w:color="auto" w:fill="FABF8F"/>
            <w:hideMark/>
          </w:tcPr>
          <w:p w:rsidR="000D454E" w:rsidRPr="00FB21E9" w:rsidRDefault="000D454E" w:rsidP="007E466C">
            <w:pPr>
              <w:spacing w:before="120" w:after="120" w:line="276" w:lineRule="auto"/>
              <w:jc w:val="center"/>
              <w:rPr>
                <w:rFonts w:cs="Tahoma"/>
                <w:b/>
                <w:color w:val="000000"/>
                <w:szCs w:val="18"/>
                <w:lang w:eastAsia="ja-JP"/>
              </w:rPr>
            </w:pPr>
            <w:r w:rsidRPr="00FB21E9">
              <w:rPr>
                <w:rFonts w:cs="Tahoma"/>
                <w:b/>
                <w:color w:val="000000"/>
                <w:szCs w:val="18"/>
              </w:rPr>
              <w:t>Соответствующие лицензии на управление</w:t>
            </w:r>
          </w:p>
        </w:tc>
      </w:tr>
      <w:tr w:rsidR="000D454E" w:rsidRPr="00FB21E9" w:rsidTr="00237F74">
        <w:trPr>
          <w:jc w:val="center"/>
        </w:trPr>
        <w:tc>
          <w:tcPr>
            <w:tcW w:w="4194" w:type="dxa"/>
            <w:tcBorders>
              <w:top w:val="single" w:sz="4" w:space="0" w:color="000000"/>
              <w:left w:val="single" w:sz="4" w:space="0" w:color="000000"/>
              <w:bottom w:val="single" w:sz="4" w:space="0" w:color="000000"/>
              <w:right w:val="single" w:sz="4" w:space="0" w:color="000000"/>
            </w:tcBorders>
            <w:vAlign w:val="center"/>
            <w:hideMark/>
          </w:tcPr>
          <w:p w:rsidR="000D454E" w:rsidRPr="00FB21E9" w:rsidRDefault="000D454E" w:rsidP="007E466C">
            <w:pPr>
              <w:spacing w:before="120" w:after="120"/>
              <w:jc w:val="center"/>
              <w:rPr>
                <w:rFonts w:cs="Tahoma"/>
                <w:color w:val="000000"/>
                <w:szCs w:val="18"/>
                <w:lang w:eastAsia="ja-JP"/>
              </w:rPr>
            </w:pPr>
            <w:r w:rsidRPr="00FB21E9">
              <w:rPr>
                <w:rFonts w:cs="Tahoma"/>
                <w:color w:val="000000"/>
                <w:szCs w:val="18"/>
              </w:rPr>
              <w:t>System Center 2012 Datacenter Server Management License</w:t>
            </w:r>
          </w:p>
        </w:tc>
      </w:tr>
      <w:tr w:rsidR="000D454E" w:rsidRPr="00FB21E9" w:rsidTr="00237F74">
        <w:trPr>
          <w:jc w:val="center"/>
        </w:trPr>
        <w:tc>
          <w:tcPr>
            <w:tcW w:w="4194" w:type="dxa"/>
            <w:tcBorders>
              <w:top w:val="single" w:sz="4" w:space="0" w:color="000000"/>
              <w:left w:val="single" w:sz="4" w:space="0" w:color="000000"/>
              <w:bottom w:val="single" w:sz="4" w:space="0" w:color="000000"/>
              <w:right w:val="single" w:sz="4" w:space="0" w:color="000000"/>
            </w:tcBorders>
            <w:vAlign w:val="center"/>
            <w:hideMark/>
          </w:tcPr>
          <w:p w:rsidR="000D454E" w:rsidRPr="00FB21E9" w:rsidRDefault="000D454E" w:rsidP="007E466C">
            <w:pPr>
              <w:spacing w:before="120" w:after="120" w:line="276" w:lineRule="auto"/>
              <w:jc w:val="center"/>
              <w:rPr>
                <w:rFonts w:cs="Tahoma"/>
                <w:szCs w:val="18"/>
              </w:rPr>
            </w:pPr>
            <w:r w:rsidRPr="00FB21E9">
              <w:rPr>
                <w:rFonts w:cs="Tahoma"/>
                <w:color w:val="000000"/>
                <w:szCs w:val="18"/>
              </w:rPr>
              <w:t>System Center 2012 Standard Server Management License</w:t>
            </w:r>
          </w:p>
        </w:tc>
      </w:tr>
    </w:tbl>
    <w:p w:rsidR="00E06FE8" w:rsidRPr="00FB21E9" w:rsidRDefault="000E6E21" w:rsidP="00E06FE8">
      <w:pPr>
        <w:keepNext/>
        <w:keepLines/>
        <w:spacing w:before="40" w:line="259" w:lineRule="auto"/>
        <w:outlineLvl w:val="2"/>
        <w:rPr>
          <w:rFonts w:cs="Tahoma"/>
        </w:rPr>
      </w:pPr>
      <w:bookmarkStart w:id="737" w:name="_Toc336338239"/>
      <w:r w:rsidRPr="00FB21E9">
        <w:rPr>
          <w:rFonts w:eastAsiaTheme="majorEastAsia" w:cs="Tahoma"/>
          <w:color w:val="000000"/>
          <w:szCs w:val="18"/>
        </w:rPr>
        <w:cr/>
      </w:r>
      <w:r w:rsidRPr="00FB21E9">
        <w:rPr>
          <w:rFonts w:eastAsiaTheme="majorEastAsia" w:cs="Tahoma"/>
          <w:b/>
          <w:color w:val="000000"/>
          <w:sz w:val="24"/>
          <w:szCs w:val="18"/>
        </w:rPr>
        <w:t>System Center Global Service Monitor</w:t>
      </w:r>
    </w:p>
    <w:p w:rsidR="00237F74" w:rsidRDefault="00237F74" w:rsidP="007E466C">
      <w:pPr>
        <w:rPr>
          <w:rFonts w:cs="Tahoma"/>
          <w:szCs w:val="18"/>
        </w:rPr>
      </w:pPr>
    </w:p>
    <w:p w:rsidR="00E06FE8" w:rsidRPr="00FB21E9" w:rsidRDefault="00E06FE8" w:rsidP="007E466C">
      <w:pPr>
        <w:rPr>
          <w:rFonts w:cs="Tahoma"/>
        </w:rPr>
      </w:pPr>
      <w:r w:rsidRPr="00FB21E9">
        <w:rPr>
          <w:rFonts w:cs="Tahoma"/>
          <w:szCs w:val="18"/>
        </w:rPr>
        <w:t>Клиенты с действующим покрытием Software Assurance для Лицензий на управление, указанных в следующей таблице, имеют право на использование System Center Global Service Monitor в порядке, предусмотренном Правами на использование продуктов.</w:t>
      </w:r>
    </w:p>
    <w:p w:rsidR="000E6E21" w:rsidRPr="00FB21E9" w:rsidRDefault="000E6E21" w:rsidP="007E466C">
      <w:pPr>
        <w:rPr>
          <w:rFonts w:cs="Tahoma"/>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24"/>
      </w:tblGrid>
      <w:tr w:rsidR="000E6E21" w:rsidRPr="00FB21E9" w:rsidTr="00237F74">
        <w:trPr>
          <w:jc w:val="center"/>
        </w:trPr>
        <w:tc>
          <w:tcPr>
            <w:tcW w:w="3924"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E06FE8" w:rsidRPr="00FB21E9" w:rsidRDefault="00E06FE8" w:rsidP="007E466C">
            <w:pPr>
              <w:spacing w:before="120" w:after="120"/>
              <w:jc w:val="center"/>
              <w:rPr>
                <w:rFonts w:cs="Tahoma"/>
                <w:b/>
                <w:szCs w:val="18"/>
              </w:rPr>
            </w:pPr>
            <w:r w:rsidRPr="00FB21E9">
              <w:rPr>
                <w:rFonts w:cs="Tahoma"/>
                <w:b/>
                <w:szCs w:val="18"/>
              </w:rPr>
              <w:t>Соответствующие лицензии на управление</w:t>
            </w:r>
          </w:p>
        </w:tc>
      </w:tr>
      <w:tr w:rsidR="000E6E21" w:rsidRPr="00FB21E9" w:rsidTr="00237F74">
        <w:trPr>
          <w:jc w:val="center"/>
        </w:trPr>
        <w:tc>
          <w:tcPr>
            <w:tcW w:w="3924" w:type="dxa"/>
            <w:tcBorders>
              <w:top w:val="single" w:sz="4" w:space="0" w:color="000000"/>
              <w:left w:val="single" w:sz="4" w:space="0" w:color="000000"/>
              <w:bottom w:val="single" w:sz="4" w:space="0" w:color="000000"/>
              <w:right w:val="single" w:sz="4" w:space="0" w:color="000000"/>
            </w:tcBorders>
            <w:vAlign w:val="center"/>
            <w:hideMark/>
          </w:tcPr>
          <w:p w:rsidR="00E06FE8" w:rsidRPr="00FB21E9" w:rsidRDefault="00E06FE8" w:rsidP="007E466C">
            <w:pPr>
              <w:spacing w:before="120" w:after="120"/>
              <w:jc w:val="center"/>
              <w:rPr>
                <w:rFonts w:cs="Tahoma"/>
                <w:szCs w:val="18"/>
              </w:rPr>
            </w:pPr>
            <w:r w:rsidRPr="00FB21E9">
              <w:rPr>
                <w:rFonts w:cs="Tahoma"/>
                <w:szCs w:val="18"/>
              </w:rPr>
              <w:t>Лицензия на управление сервером System Center Datacenter</w:t>
            </w:r>
          </w:p>
        </w:tc>
      </w:tr>
      <w:tr w:rsidR="000E6E21" w:rsidRPr="00FB21E9" w:rsidTr="00237F74">
        <w:trPr>
          <w:jc w:val="center"/>
        </w:trPr>
        <w:tc>
          <w:tcPr>
            <w:tcW w:w="3924" w:type="dxa"/>
            <w:tcBorders>
              <w:top w:val="single" w:sz="4" w:space="0" w:color="000000"/>
              <w:left w:val="single" w:sz="4" w:space="0" w:color="000000"/>
              <w:bottom w:val="single" w:sz="4" w:space="0" w:color="000000"/>
              <w:right w:val="single" w:sz="4" w:space="0" w:color="000000"/>
            </w:tcBorders>
            <w:vAlign w:val="center"/>
            <w:hideMark/>
          </w:tcPr>
          <w:p w:rsidR="00E06FE8" w:rsidRPr="00FB21E9" w:rsidRDefault="00E06FE8" w:rsidP="007E466C">
            <w:pPr>
              <w:spacing w:before="120" w:after="120"/>
              <w:jc w:val="center"/>
              <w:rPr>
                <w:rFonts w:cs="Tahoma"/>
                <w:szCs w:val="18"/>
              </w:rPr>
            </w:pPr>
            <w:r w:rsidRPr="00FB21E9">
              <w:rPr>
                <w:rFonts w:cs="Tahoma"/>
                <w:szCs w:val="18"/>
              </w:rPr>
              <w:t>Лицензия на управление сервером System Center Standard</w:t>
            </w:r>
          </w:p>
        </w:tc>
      </w:tr>
    </w:tbl>
    <w:p w:rsidR="00E06FE8" w:rsidRPr="00FB21E9" w:rsidRDefault="00E06FE8">
      <w:pPr>
        <w:rPr>
          <w:rFonts w:cs="Tahoma"/>
        </w:rPr>
      </w:pPr>
    </w:p>
    <w:p w:rsidR="00023FE7" w:rsidRPr="00FB21E9" w:rsidRDefault="00023FE7">
      <w:pPr>
        <w:pStyle w:val="Heading3"/>
        <w:rPr>
          <w:rFonts w:ascii="Tahoma" w:hAnsi="Tahoma" w:cs="Tahoma"/>
        </w:rPr>
      </w:pPr>
      <w:bookmarkStart w:id="738" w:name="_Toc370980304"/>
      <w:r w:rsidRPr="00FB21E9">
        <w:rPr>
          <w:rFonts w:ascii="Tahoma" w:hAnsi="Tahoma" w:cs="Tahoma"/>
          <w:sz w:val="24"/>
        </w:rPr>
        <w:t>«Холодное» резервирование для аварийного восстановления</w:t>
      </w:r>
      <w:bookmarkEnd w:id="737"/>
      <w:bookmarkEnd w:id="738"/>
      <w:r w:rsidRPr="00FB21E9">
        <w:rPr>
          <w:rFonts w:ascii="Tahoma" w:hAnsi="Tahoma" w:cs="Tahoma"/>
          <w:sz w:val="24"/>
        </w:rPr>
        <w:t xml:space="preserve"> </w:t>
      </w:r>
    </w:p>
    <w:p w:rsidR="00023FE7" w:rsidRPr="00FB21E9" w:rsidRDefault="00023FE7">
      <w:pPr>
        <w:rPr>
          <w:rFonts w:cs="Tahoma"/>
        </w:rPr>
      </w:pPr>
    </w:p>
    <w:p w:rsidR="008A15A8" w:rsidRPr="00FB21E9" w:rsidRDefault="008A15A8" w:rsidP="00792D1E">
      <w:pPr>
        <w:rPr>
          <w:rFonts w:cs="Tahoma"/>
        </w:rPr>
      </w:pPr>
      <w:r w:rsidRPr="00FB21E9">
        <w:rPr>
          <w:rFonts w:eastAsia="Calibri" w:cs="Tahoma"/>
          <w:szCs w:val="18"/>
        </w:rPr>
        <w:t>Клиенты с Software Assurance для соответствующих серверных продуктов и связанных клиентских лицензий имеют право на бесплатные лицензии на сервер для аварийного восстановления данных продуктов.</w:t>
      </w:r>
    </w:p>
    <w:p w:rsidR="00792D1E" w:rsidRPr="00FB21E9" w:rsidRDefault="00792D1E" w:rsidP="00792D1E">
      <w:pPr>
        <w:rPr>
          <w:rFonts w:cs="Tahoma"/>
        </w:rPr>
      </w:pPr>
    </w:p>
    <w:p w:rsidR="00023FE7" w:rsidRPr="001C1496" w:rsidRDefault="00023FE7" w:rsidP="00792D1E">
      <w:pPr>
        <w:pStyle w:val="AppendixFlushBulletedList"/>
        <w:tabs>
          <w:tab w:val="clear" w:pos="360"/>
          <w:tab w:val="num" w:pos="0"/>
        </w:tabs>
        <w:ind w:left="0" w:firstLine="0"/>
        <w:rPr>
          <w:rFonts w:ascii="Tahoma" w:hAnsi="Tahoma" w:cs="Tahoma"/>
          <w:sz w:val="18"/>
          <w:szCs w:val="18"/>
        </w:rPr>
      </w:pPr>
      <w:r w:rsidRPr="001C1496">
        <w:rPr>
          <w:rFonts w:ascii="Tahoma" w:hAnsi="Tahoma" w:cs="Tahoma"/>
          <w:sz w:val="18"/>
          <w:szCs w:val="18"/>
        </w:rPr>
        <w:t>Считается, что для каждой соответствующей лицензии на сервер, (i) которую клиент зарегистрировал в</w:t>
      </w:r>
      <w:r w:rsidR="001C1496" w:rsidRPr="001C1496">
        <w:rPr>
          <w:rFonts w:ascii="Tahoma" w:hAnsi="Tahoma" w:cs="Tahoma"/>
          <w:sz w:val="18"/>
          <w:szCs w:val="18"/>
        </w:rPr>
        <w:t> </w:t>
      </w:r>
      <w:r w:rsidRPr="001C1496">
        <w:rPr>
          <w:rFonts w:ascii="Tahoma" w:hAnsi="Tahoma" w:cs="Tahoma"/>
          <w:sz w:val="18"/>
          <w:szCs w:val="18"/>
        </w:rPr>
        <w:t>программе Software Assurance и (ii) для которой клиент имеет все связанные клиентские лицензии (необходимость которых определяется конкретным продуктом), зарегистрированные в программе Software Assurance, клиент имеет вторую лицензию на сервер, в рамках которой он может развернуть тот же продукт на сервере «холодного» резервирования исключительно в целях аварийного восстановления в течение срока действия покрытия Software Assurance.</w:t>
      </w:r>
      <w:r w:rsidR="00773A93" w:rsidRPr="001C1496">
        <w:rPr>
          <w:rFonts w:ascii="Tahoma" w:hAnsi="Tahoma" w:cs="Tahoma"/>
          <w:sz w:val="18"/>
          <w:szCs w:val="18"/>
        </w:rPr>
        <w:t xml:space="preserve"> </w:t>
      </w:r>
      <w:r w:rsidRPr="001C1496">
        <w:rPr>
          <w:rFonts w:ascii="Tahoma" w:hAnsi="Tahoma" w:cs="Tahoma"/>
          <w:sz w:val="18"/>
          <w:szCs w:val="18"/>
        </w:rPr>
        <w:t>Развертывание и использование клиентами программного обеспечения по лицензиям на аварийное восстановление регулируется условиями лицензионного соглашения.</w:t>
      </w:r>
    </w:p>
    <w:p w:rsidR="00FE5F1D" w:rsidRPr="001C1496" w:rsidRDefault="00FE5F1D" w:rsidP="00792D1E">
      <w:pPr>
        <w:pStyle w:val="AppendixBodyText"/>
        <w:spacing w:after="0"/>
        <w:rPr>
          <w:rFonts w:ascii="Tahoma" w:hAnsi="Tahoma" w:cs="Tahoma"/>
          <w:sz w:val="18"/>
          <w:szCs w:val="18"/>
        </w:rPr>
      </w:pPr>
    </w:p>
    <w:p w:rsidR="00023FE7" w:rsidRPr="00FB21E9" w:rsidRDefault="00023FE7" w:rsidP="00792D1E">
      <w:pPr>
        <w:pStyle w:val="Heading3"/>
        <w:rPr>
          <w:rFonts w:ascii="Tahoma" w:hAnsi="Tahoma" w:cs="Tahoma"/>
        </w:rPr>
      </w:pPr>
      <w:bookmarkStart w:id="739" w:name="_Toc336338240"/>
      <w:bookmarkStart w:id="740" w:name="_Toc370980305"/>
      <w:r w:rsidRPr="00FB21E9">
        <w:rPr>
          <w:rFonts w:ascii="Tahoma" w:hAnsi="Tahoma" w:cs="Tahoma"/>
          <w:sz w:val="24"/>
        </w:rPr>
        <w:t>Службы подписки TechNet SA</w:t>
      </w:r>
      <w:bookmarkEnd w:id="739"/>
      <w:bookmarkEnd w:id="740"/>
    </w:p>
    <w:p w:rsidR="00023FE7" w:rsidRPr="00FB21E9" w:rsidRDefault="00023FE7" w:rsidP="00792D1E">
      <w:pPr>
        <w:rPr>
          <w:rFonts w:cs="Tahoma"/>
        </w:rPr>
      </w:pPr>
    </w:p>
    <w:p w:rsidR="004A4D28" w:rsidRPr="001C1496" w:rsidRDefault="00A65414" w:rsidP="00792D1E">
      <w:pPr>
        <w:pStyle w:val="AppendixBodyText"/>
        <w:spacing w:after="0"/>
        <w:rPr>
          <w:rFonts w:ascii="Tahoma" w:hAnsi="Tahoma" w:cs="Tahoma"/>
          <w:sz w:val="18"/>
          <w:szCs w:val="18"/>
        </w:rPr>
      </w:pPr>
      <w:r w:rsidRPr="001C1496">
        <w:rPr>
          <w:rFonts w:ascii="Tahoma" w:eastAsia="Calibri" w:hAnsi="Tahoma" w:cs="Tahoma"/>
          <w:sz w:val="18"/>
          <w:szCs w:val="18"/>
        </w:rPr>
        <w:t xml:space="preserve">Клиенты с Software Assurance на соответствующие продукты категории «Серверы» любого продукта имеют право на использование Служб подписки TechNet SA в течение срока действия покрытия Software Assurance. </w:t>
      </w:r>
      <w:r w:rsidRPr="001C1496">
        <w:rPr>
          <w:rFonts w:ascii="Tahoma" w:hAnsi="Tahoma" w:cs="Tahoma"/>
          <w:sz w:val="18"/>
          <w:szCs w:val="18"/>
        </w:rPr>
        <w:t>Эти службы позволяют ИТ-специалистам получить от своих коллег ответы на технические вопросы.</w:t>
      </w:r>
      <w:r w:rsidR="00773A93" w:rsidRPr="001C1496">
        <w:rPr>
          <w:rFonts w:ascii="Tahoma" w:hAnsi="Tahoma" w:cs="Tahoma"/>
          <w:sz w:val="18"/>
          <w:szCs w:val="18"/>
        </w:rPr>
        <w:t xml:space="preserve"> </w:t>
      </w:r>
      <w:r w:rsidRPr="001C1496">
        <w:rPr>
          <w:rFonts w:ascii="Tahoma" w:hAnsi="Tahoma" w:cs="Tahoma"/>
          <w:sz w:val="18"/>
          <w:szCs w:val="18"/>
        </w:rPr>
        <w:t>Специалисты службы поддержки Microsoft осуществляют наблюдение за группами новостей и следят за точностью предоставляемых сведений.</w:t>
      </w:r>
      <w:r w:rsidR="00773A93" w:rsidRPr="001C1496">
        <w:rPr>
          <w:rFonts w:ascii="Tahoma" w:hAnsi="Tahoma" w:cs="Tahoma"/>
          <w:sz w:val="18"/>
          <w:szCs w:val="18"/>
        </w:rPr>
        <w:t xml:space="preserve"> </w:t>
      </w:r>
      <w:r w:rsidRPr="001C1496">
        <w:rPr>
          <w:rFonts w:ascii="Tahoma" w:hAnsi="Tahoma" w:cs="Tahoma"/>
          <w:sz w:val="18"/>
          <w:szCs w:val="18"/>
        </w:rPr>
        <w:t>Для доступа к данным веб-службам клиентам, соответствующим требованиям для получения этого права, предоставляется Идентификатор пользователя.</w:t>
      </w:r>
      <w:r w:rsidR="00773A93" w:rsidRPr="001C1496">
        <w:rPr>
          <w:rFonts w:ascii="Tahoma" w:hAnsi="Tahoma" w:cs="Tahoma"/>
          <w:sz w:val="18"/>
          <w:szCs w:val="18"/>
        </w:rPr>
        <w:t xml:space="preserve"> </w:t>
      </w:r>
    </w:p>
    <w:p w:rsidR="00FE5F1D" w:rsidRDefault="00FE5F1D" w:rsidP="00792D1E">
      <w:pPr>
        <w:pStyle w:val="AppendixBodyText"/>
        <w:spacing w:after="0"/>
        <w:rPr>
          <w:rFonts w:ascii="Tahoma" w:hAnsi="Tahoma" w:cs="Tahoma"/>
          <w:sz w:val="18"/>
          <w:szCs w:val="18"/>
        </w:rPr>
      </w:pPr>
    </w:p>
    <w:p w:rsidR="00237F74" w:rsidRDefault="00237F74" w:rsidP="00792D1E">
      <w:pPr>
        <w:pStyle w:val="AppendixBodyText"/>
        <w:spacing w:after="0"/>
        <w:rPr>
          <w:rFonts w:ascii="Tahoma" w:hAnsi="Tahoma" w:cs="Tahoma"/>
          <w:sz w:val="18"/>
          <w:szCs w:val="18"/>
        </w:rPr>
      </w:pPr>
    </w:p>
    <w:p w:rsidR="00237F74" w:rsidRDefault="00237F74" w:rsidP="00792D1E">
      <w:pPr>
        <w:pStyle w:val="AppendixBodyText"/>
        <w:spacing w:after="0"/>
        <w:rPr>
          <w:rFonts w:ascii="Tahoma" w:hAnsi="Tahoma" w:cs="Tahoma"/>
          <w:sz w:val="18"/>
          <w:szCs w:val="18"/>
        </w:rPr>
      </w:pPr>
    </w:p>
    <w:p w:rsidR="00237F74" w:rsidRPr="001C1496" w:rsidRDefault="00237F74" w:rsidP="00792D1E">
      <w:pPr>
        <w:pStyle w:val="AppendixBodyText"/>
        <w:spacing w:after="0"/>
        <w:rPr>
          <w:rFonts w:ascii="Tahoma" w:hAnsi="Tahoma" w:cs="Tahoma"/>
          <w:sz w:val="18"/>
          <w:szCs w:val="18"/>
        </w:rPr>
      </w:pPr>
    </w:p>
    <w:p w:rsidR="00023FE7" w:rsidRPr="00977016" w:rsidRDefault="00023FE7" w:rsidP="00792D1E">
      <w:pPr>
        <w:pStyle w:val="AppendixBodyText"/>
        <w:spacing w:after="0"/>
        <w:rPr>
          <w:rFonts w:ascii="Tahoma" w:hAnsi="Tahoma" w:cs="Tahoma"/>
          <w:sz w:val="18"/>
          <w:szCs w:val="18"/>
          <w:lang w:val="ru-RU"/>
        </w:rPr>
      </w:pPr>
      <w:r w:rsidRPr="00977016">
        <w:rPr>
          <w:rFonts w:ascii="Tahoma" w:hAnsi="Tahoma" w:cs="Tahoma"/>
          <w:sz w:val="18"/>
          <w:szCs w:val="18"/>
          <w:lang w:val="ru-RU"/>
        </w:rPr>
        <w:lastRenderedPageBreak/>
        <w:t xml:space="preserve">Клиенты получают один Идентификатор пользователя для каждого соответствующего продукта с покрытием </w:t>
      </w:r>
      <w:r w:rsidRPr="001C1496">
        <w:rPr>
          <w:rFonts w:ascii="Tahoma" w:hAnsi="Tahoma" w:cs="Tahoma"/>
          <w:sz w:val="18"/>
          <w:szCs w:val="18"/>
        </w:rPr>
        <w:t>Software</w:t>
      </w:r>
      <w:r w:rsidRPr="00977016">
        <w:rPr>
          <w:rFonts w:ascii="Tahoma" w:hAnsi="Tahoma" w:cs="Tahoma"/>
          <w:sz w:val="18"/>
          <w:szCs w:val="18"/>
          <w:lang w:val="ru-RU"/>
        </w:rPr>
        <w:t xml:space="preserve"> </w:t>
      </w:r>
      <w:r w:rsidRPr="001C1496">
        <w:rPr>
          <w:rFonts w:ascii="Tahoma" w:hAnsi="Tahoma" w:cs="Tahoma"/>
          <w:sz w:val="18"/>
          <w:szCs w:val="18"/>
        </w:rPr>
        <w:t>Assurance</w:t>
      </w:r>
      <w:r w:rsidRPr="00977016">
        <w:rPr>
          <w:rFonts w:ascii="Tahoma" w:hAnsi="Tahoma" w:cs="Tahoma"/>
          <w:sz w:val="18"/>
          <w:szCs w:val="18"/>
          <w:lang w:val="ru-RU"/>
        </w:rPr>
        <w:t xml:space="preserve"> в соответствии с таблицей ниже.</w:t>
      </w:r>
    </w:p>
    <w:p w:rsidR="00023FE7" w:rsidRPr="00977016" w:rsidRDefault="00023FE7" w:rsidP="00792D1E">
      <w:pPr>
        <w:pStyle w:val="AppendixBodyText"/>
        <w:spacing w:after="0"/>
        <w:rPr>
          <w:rFonts w:ascii="Tahoma" w:hAnsi="Tahoma" w:cs="Tahoma"/>
          <w:sz w:val="18"/>
          <w:szCs w:val="18"/>
          <w:lang w:val="ru-RU"/>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6654E" w:rsidRPr="00FB21E9" w:rsidTr="002A6416">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FB21E9" w:rsidRDefault="0036654E" w:rsidP="00D824E9">
            <w:pPr>
              <w:pStyle w:val="AppendixTableHeadings"/>
              <w:keepNext/>
              <w:rPr>
                <w:rFonts w:ascii="Tahoma" w:hAnsi="Tahoma" w:cs="Tahoma"/>
                <w:sz w:val="20"/>
                <w:szCs w:val="20"/>
              </w:rPr>
            </w:pPr>
            <w:r w:rsidRPr="00FB21E9">
              <w:rPr>
                <w:rFonts w:ascii="Tahoma" w:hAnsi="Tahoma" w:cs="Tahoma"/>
                <w:sz w:val="20"/>
                <w:szCs w:val="20"/>
              </w:rPr>
              <w:t>Категория продуктов</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FB21E9" w:rsidRDefault="0036654E" w:rsidP="001C1496">
            <w:pPr>
              <w:pStyle w:val="AppendixTableHeadings"/>
              <w:rPr>
                <w:rFonts w:ascii="Tahoma" w:hAnsi="Tahoma" w:cs="Tahoma"/>
                <w:sz w:val="20"/>
                <w:szCs w:val="20"/>
              </w:rPr>
            </w:pPr>
            <w:r w:rsidRPr="00FB21E9">
              <w:rPr>
                <w:rFonts w:ascii="Tahoma" w:hAnsi="Tahoma" w:cs="Tahoma"/>
                <w:sz w:val="20"/>
                <w:szCs w:val="20"/>
              </w:rPr>
              <w:t>Open License, Open Value Subscription – Education Solutions, Open Value и</w:t>
            </w:r>
            <w:r w:rsidR="001C1496">
              <w:rPr>
                <w:rFonts w:ascii="Tahoma" w:hAnsi="Tahoma" w:cs="Tahoma"/>
                <w:sz w:val="20"/>
                <w:szCs w:val="20"/>
              </w:rPr>
              <w:t> </w:t>
            </w:r>
            <w:r w:rsidRPr="00FB21E9">
              <w:rPr>
                <w:rFonts w:ascii="Tahoma" w:hAnsi="Tahoma" w:cs="Tahoma"/>
                <w:sz w:val="20"/>
                <w:szCs w:val="20"/>
              </w:rPr>
              <w:t>Academic с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FB21E9" w:rsidRDefault="0036654E">
            <w:pPr>
              <w:pStyle w:val="AppendixTableHeadings"/>
              <w:rPr>
                <w:rFonts w:ascii="Tahoma" w:hAnsi="Tahoma" w:cs="Tahoma"/>
                <w:sz w:val="20"/>
                <w:szCs w:val="20"/>
              </w:rPr>
            </w:pPr>
            <w:r w:rsidRPr="00FB21E9">
              <w:rPr>
                <w:rFonts w:ascii="Tahoma" w:hAnsi="Tahoma" w:cs="Tahoma"/>
                <w:sz w:val="20"/>
                <w:szCs w:val="20"/>
              </w:rPr>
              <w:t>Соглашение Select/Select Plus/Enterprise</w:t>
            </w:r>
          </w:p>
        </w:tc>
      </w:tr>
      <w:tr w:rsidR="0036654E" w:rsidRPr="00977016" w:rsidTr="002A6416">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FB21E9" w:rsidRDefault="0036654E" w:rsidP="00D824E9">
            <w:pPr>
              <w:pStyle w:val="AppendixTableText"/>
              <w:keepNext/>
              <w:rPr>
                <w:rFonts w:ascii="Tahoma" w:hAnsi="Tahoma" w:cs="Tahoma"/>
                <w:b/>
              </w:rPr>
            </w:pPr>
            <w:r w:rsidRPr="00FB21E9">
              <w:rPr>
                <w:rFonts w:ascii="Tahoma" w:hAnsi="Tahoma" w:cs="Tahoma"/>
                <w:b/>
                <w:sz w:val="20"/>
              </w:rPr>
              <w:t>Категория «Серверы»</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977016" w:rsidRDefault="0036654E" w:rsidP="00A9099B">
            <w:pPr>
              <w:pStyle w:val="AppendixTableText"/>
              <w:rPr>
                <w:rFonts w:ascii="Tahoma" w:hAnsi="Tahoma" w:cs="Tahoma"/>
                <w:lang w:val="ru-RU"/>
              </w:rPr>
            </w:pPr>
            <w:r w:rsidRPr="00977016">
              <w:rPr>
                <w:rFonts w:ascii="Tahoma" w:hAnsi="Tahoma" w:cs="Tahoma"/>
                <w:lang w:val="ru-RU"/>
              </w:rPr>
              <w:t>1 Идентификатор пользователя</w:t>
            </w:r>
          </w:p>
          <w:p w:rsidR="0036654E" w:rsidRPr="00977016" w:rsidRDefault="0036654E" w:rsidP="00A9099B">
            <w:pPr>
              <w:pStyle w:val="AppendixTableText"/>
              <w:rPr>
                <w:rFonts w:ascii="Tahoma" w:hAnsi="Tahoma" w:cs="Tahoma"/>
                <w:lang w:val="ru-RU"/>
              </w:rPr>
            </w:pPr>
            <w:r w:rsidRPr="00977016">
              <w:rPr>
                <w:rFonts w:ascii="Tahoma" w:hAnsi="Tahoma" w:cs="Tahoma"/>
                <w:lang w:val="ru-RU"/>
              </w:rPr>
              <w:t>для каждой серверной лицензии</w:t>
            </w:r>
          </w:p>
          <w:p w:rsidR="0036654E" w:rsidRPr="00977016" w:rsidRDefault="0036654E">
            <w:pPr>
              <w:pStyle w:val="AppendixTableText"/>
              <w:rPr>
                <w:rFonts w:ascii="Tahoma" w:hAnsi="Tahoma" w:cs="Tahoma"/>
                <w:lang w:val="ru-RU"/>
              </w:rPr>
            </w:pPr>
            <w:r w:rsidRPr="00977016">
              <w:rPr>
                <w:rFonts w:ascii="Tahoma" w:hAnsi="Tahoma" w:cs="Tahoma"/>
                <w:lang w:val="ru-RU"/>
              </w:rPr>
              <w:t xml:space="preserve">(при наличии не менее 5 лицензий на сервер с покрытием </w:t>
            </w:r>
            <w:r w:rsidRPr="00FB21E9">
              <w:rPr>
                <w:rFonts w:ascii="Tahoma" w:hAnsi="Tahoma" w:cs="Tahoma"/>
              </w:rPr>
              <w:t>Software</w:t>
            </w:r>
            <w:r w:rsidRPr="00977016">
              <w:rPr>
                <w:rFonts w:ascii="Tahoma" w:hAnsi="Tahoma" w:cs="Tahoma"/>
                <w:lang w:val="ru-RU"/>
              </w:rPr>
              <w:t xml:space="preserve"> </w:t>
            </w:r>
            <w:r w:rsidRPr="00FB21E9">
              <w:rPr>
                <w:rFonts w:ascii="Tahoma" w:hAnsi="Tahoma" w:cs="Tahoma"/>
              </w:rPr>
              <w:t>Assurance</w:t>
            </w:r>
            <w:r w:rsidRPr="00977016">
              <w:rPr>
                <w:rFonts w:ascii="Tahoma" w:hAnsi="Tahoma" w:cs="Tahoma"/>
                <w:lang w:val="ru-RU"/>
              </w:rPr>
              <w:t>)</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977016" w:rsidRDefault="0036654E" w:rsidP="00A9099B">
            <w:pPr>
              <w:pStyle w:val="AppendixTableText"/>
              <w:rPr>
                <w:rFonts w:ascii="Tahoma" w:hAnsi="Tahoma" w:cs="Tahoma"/>
                <w:lang w:val="ru-RU"/>
              </w:rPr>
            </w:pPr>
            <w:r w:rsidRPr="00977016">
              <w:rPr>
                <w:rFonts w:ascii="Tahoma" w:hAnsi="Tahoma" w:cs="Tahoma"/>
                <w:lang w:val="ru-RU"/>
              </w:rPr>
              <w:t>1 Идентификатор пользователя</w:t>
            </w:r>
          </w:p>
          <w:p w:rsidR="0036654E" w:rsidRPr="00977016" w:rsidRDefault="0036654E">
            <w:pPr>
              <w:pStyle w:val="AppendixTableText"/>
              <w:rPr>
                <w:rFonts w:ascii="Tahoma" w:hAnsi="Tahoma" w:cs="Tahoma"/>
                <w:lang w:val="ru-RU"/>
              </w:rPr>
            </w:pPr>
            <w:r w:rsidRPr="00977016">
              <w:rPr>
                <w:rFonts w:ascii="Tahoma" w:hAnsi="Tahoma" w:cs="Tahoma"/>
                <w:lang w:val="ru-RU"/>
              </w:rPr>
              <w:t>для каждой серверной лицензии</w:t>
            </w:r>
          </w:p>
        </w:tc>
      </w:tr>
    </w:tbl>
    <w:p w:rsidR="00B2460D" w:rsidRPr="00977016" w:rsidRDefault="00B2460D">
      <w:pPr>
        <w:pStyle w:val="AppendixBodyText"/>
        <w:rPr>
          <w:rFonts w:ascii="Tahoma" w:hAnsi="Tahoma" w:cs="Tahoma"/>
          <w:sz w:val="18"/>
          <w:szCs w:val="18"/>
          <w:lang w:val="ru-RU"/>
        </w:rPr>
      </w:pPr>
    </w:p>
    <w:p w:rsidR="00023FE7" w:rsidRPr="00977016" w:rsidRDefault="00023FE7" w:rsidP="00792D1E">
      <w:pPr>
        <w:pStyle w:val="AppendixBodyText"/>
        <w:spacing w:after="0"/>
        <w:rPr>
          <w:rFonts w:ascii="Tahoma" w:hAnsi="Tahoma" w:cs="Tahoma"/>
          <w:sz w:val="18"/>
          <w:szCs w:val="18"/>
          <w:lang w:val="ru-RU"/>
        </w:rPr>
      </w:pPr>
    </w:p>
    <w:tbl>
      <w:tblPr>
        <w:tblW w:w="9720" w:type="dxa"/>
        <w:tblInd w:w="9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665"/>
        <w:gridCol w:w="1215"/>
        <w:gridCol w:w="1440"/>
        <w:gridCol w:w="1350"/>
        <w:gridCol w:w="1350"/>
        <w:gridCol w:w="1350"/>
        <w:gridCol w:w="1350"/>
      </w:tblGrid>
      <w:tr w:rsidR="000442C9" w:rsidRPr="00FB21E9" w:rsidTr="00105B29">
        <w:trPr>
          <w:trHeight w:val="178"/>
        </w:trPr>
        <w:tc>
          <w:tcPr>
            <w:tcW w:w="1665" w:type="dxa"/>
            <w:shd w:val="clear" w:color="auto" w:fill="FFCC99"/>
            <w:vAlign w:val="center"/>
          </w:tcPr>
          <w:p w:rsidR="0043190C" w:rsidRPr="00D56FA9" w:rsidRDefault="0043190C" w:rsidP="001C1496">
            <w:pPr>
              <w:pStyle w:val="AppendixTableHeadings"/>
              <w:keepNext/>
              <w:spacing w:line="240" w:lineRule="auto"/>
              <w:rPr>
                <w:rFonts w:ascii="Tahoma" w:hAnsi="Tahoma" w:cs="Tahoma"/>
                <w:sz w:val="20"/>
                <w:szCs w:val="20"/>
              </w:rPr>
            </w:pPr>
            <w:r w:rsidRPr="00D56FA9">
              <w:rPr>
                <w:rFonts w:ascii="Tahoma" w:hAnsi="Tahoma" w:cs="Tahoma"/>
                <w:sz w:val="20"/>
                <w:szCs w:val="20"/>
              </w:rPr>
              <w:t>Категория продуктов</w:t>
            </w:r>
          </w:p>
        </w:tc>
        <w:tc>
          <w:tcPr>
            <w:tcW w:w="1215" w:type="dxa"/>
            <w:shd w:val="clear" w:color="auto" w:fill="FFCC99"/>
            <w:vAlign w:val="center"/>
          </w:tcPr>
          <w:p w:rsidR="0043190C" w:rsidRPr="00D56FA9" w:rsidRDefault="0043190C" w:rsidP="001C1496">
            <w:pPr>
              <w:pStyle w:val="AppendixTableHeadings"/>
              <w:keepNext/>
              <w:spacing w:line="240" w:lineRule="auto"/>
              <w:rPr>
                <w:rFonts w:ascii="Tahoma" w:hAnsi="Tahoma" w:cs="Tahoma"/>
                <w:sz w:val="20"/>
                <w:szCs w:val="20"/>
              </w:rPr>
            </w:pPr>
            <w:r w:rsidRPr="00D56FA9">
              <w:rPr>
                <w:rFonts w:ascii="Tahoma" w:hAnsi="Tahoma" w:cs="Tahoma"/>
                <w:sz w:val="20"/>
                <w:szCs w:val="20"/>
              </w:rPr>
              <w:t>Open Value с SAM</w:t>
            </w:r>
          </w:p>
        </w:tc>
        <w:tc>
          <w:tcPr>
            <w:tcW w:w="1440" w:type="dxa"/>
            <w:shd w:val="clear" w:color="auto" w:fill="FFCC99"/>
            <w:vAlign w:val="center"/>
          </w:tcPr>
          <w:p w:rsidR="0043190C" w:rsidRPr="00D56FA9" w:rsidRDefault="0043190C" w:rsidP="001C1496">
            <w:pPr>
              <w:pStyle w:val="AppendixTableHeadings"/>
              <w:keepNext/>
              <w:spacing w:line="240" w:lineRule="auto"/>
              <w:rPr>
                <w:rFonts w:ascii="Tahoma" w:hAnsi="Tahoma" w:cs="Tahoma"/>
              </w:rPr>
            </w:pPr>
            <w:r w:rsidRPr="00D56FA9">
              <w:rPr>
                <w:rFonts w:ascii="Tahoma" w:hAnsi="Tahoma" w:cs="Tahoma"/>
                <w:sz w:val="20"/>
                <w:szCs w:val="20"/>
              </w:rPr>
              <w:t>SAM</w:t>
            </w:r>
          </w:p>
          <w:p w:rsidR="0043190C" w:rsidRPr="00D56FA9" w:rsidRDefault="0047112B" w:rsidP="001C1496">
            <w:pPr>
              <w:pStyle w:val="AppendixTableHeadings"/>
              <w:keepNext/>
              <w:spacing w:line="240" w:lineRule="auto"/>
              <w:rPr>
                <w:rFonts w:ascii="Tahoma" w:hAnsi="Tahoma" w:cs="Tahoma"/>
                <w:sz w:val="20"/>
                <w:szCs w:val="20"/>
              </w:rPr>
            </w:pPr>
            <w:r>
              <w:rPr>
                <w:rFonts w:ascii="Tahoma" w:hAnsi="Tahoma" w:cs="Tahoma"/>
                <w:sz w:val="20"/>
                <w:szCs w:val="20"/>
              </w:rPr>
              <w:t xml:space="preserve">250-2 </w:t>
            </w:r>
            <w:r w:rsidR="0043190C" w:rsidRPr="00D56FA9">
              <w:rPr>
                <w:rFonts w:ascii="Tahoma" w:hAnsi="Tahoma" w:cs="Tahoma"/>
                <w:sz w:val="20"/>
                <w:szCs w:val="20"/>
              </w:rPr>
              <w:t xml:space="preserve">399 </w:t>
            </w:r>
          </w:p>
        </w:tc>
        <w:tc>
          <w:tcPr>
            <w:tcW w:w="1350" w:type="dxa"/>
            <w:shd w:val="clear" w:color="auto" w:fill="FFCC99"/>
            <w:vAlign w:val="center"/>
          </w:tcPr>
          <w:p w:rsidR="0043190C" w:rsidRPr="00D56FA9" w:rsidRDefault="0043190C" w:rsidP="001C1496">
            <w:pPr>
              <w:pStyle w:val="AppendixTableHeadings"/>
              <w:keepNext/>
              <w:spacing w:line="240" w:lineRule="auto"/>
              <w:rPr>
                <w:rFonts w:ascii="Tahoma" w:hAnsi="Tahoma" w:cs="Tahoma"/>
              </w:rPr>
            </w:pPr>
            <w:r w:rsidRPr="00D56FA9">
              <w:rPr>
                <w:rFonts w:ascii="Tahoma" w:hAnsi="Tahoma" w:cs="Tahoma"/>
                <w:sz w:val="20"/>
                <w:szCs w:val="20"/>
              </w:rPr>
              <w:t>SAM</w:t>
            </w:r>
          </w:p>
          <w:p w:rsidR="0043190C" w:rsidRPr="00D56FA9" w:rsidRDefault="0043190C" w:rsidP="00977016">
            <w:pPr>
              <w:pStyle w:val="AppendixTableHeadings"/>
              <w:keepNext/>
              <w:spacing w:line="240" w:lineRule="auto"/>
              <w:rPr>
                <w:rFonts w:ascii="Tahoma" w:hAnsi="Tahoma" w:cs="Tahoma"/>
                <w:sz w:val="20"/>
                <w:szCs w:val="20"/>
              </w:rPr>
            </w:pPr>
            <w:r w:rsidRPr="00D56FA9">
              <w:rPr>
                <w:rFonts w:ascii="Tahoma" w:hAnsi="Tahoma" w:cs="Tahoma"/>
                <w:sz w:val="20"/>
                <w:szCs w:val="20"/>
              </w:rPr>
              <w:t>2</w:t>
            </w:r>
            <w:r w:rsidR="00977016">
              <w:rPr>
                <w:rFonts w:ascii="Tahoma" w:hAnsi="Tahoma" w:cs="Tahoma"/>
                <w:sz w:val="20"/>
                <w:szCs w:val="20"/>
              </w:rPr>
              <w:t xml:space="preserve"> </w:t>
            </w:r>
            <w:r w:rsidRPr="00D56FA9">
              <w:rPr>
                <w:rFonts w:ascii="Tahoma" w:hAnsi="Tahoma" w:cs="Tahoma"/>
                <w:sz w:val="20"/>
                <w:szCs w:val="20"/>
              </w:rPr>
              <w:t>400-5</w:t>
            </w:r>
            <w:r w:rsidR="0047112B">
              <w:rPr>
                <w:rFonts w:ascii="Tahoma" w:hAnsi="Tahoma" w:cs="Tahoma"/>
                <w:sz w:val="20"/>
                <w:szCs w:val="20"/>
              </w:rPr>
              <w:t> </w:t>
            </w:r>
            <w:r w:rsidRPr="00D56FA9">
              <w:rPr>
                <w:rFonts w:ascii="Tahoma" w:hAnsi="Tahoma" w:cs="Tahoma"/>
                <w:sz w:val="20"/>
                <w:szCs w:val="20"/>
              </w:rPr>
              <w:t>999</w:t>
            </w:r>
          </w:p>
        </w:tc>
        <w:tc>
          <w:tcPr>
            <w:tcW w:w="1350" w:type="dxa"/>
            <w:shd w:val="clear" w:color="auto" w:fill="FFCC99"/>
            <w:vAlign w:val="center"/>
          </w:tcPr>
          <w:p w:rsidR="0043190C" w:rsidRPr="00D56FA9" w:rsidRDefault="0043190C" w:rsidP="001C1496">
            <w:pPr>
              <w:pStyle w:val="AppendixTableHeadings"/>
              <w:keepNext/>
              <w:spacing w:line="240" w:lineRule="auto"/>
              <w:rPr>
                <w:rFonts w:ascii="Tahoma" w:hAnsi="Tahoma" w:cs="Tahoma"/>
              </w:rPr>
            </w:pPr>
            <w:r w:rsidRPr="00D56FA9">
              <w:rPr>
                <w:rFonts w:ascii="Tahoma" w:hAnsi="Tahoma" w:cs="Tahoma"/>
                <w:sz w:val="20"/>
                <w:szCs w:val="20"/>
              </w:rPr>
              <w:t>SAM</w:t>
            </w:r>
          </w:p>
          <w:p w:rsidR="0043190C" w:rsidRPr="00D56FA9" w:rsidRDefault="0043190C" w:rsidP="00977016">
            <w:pPr>
              <w:pStyle w:val="AppendixTableHeadings"/>
              <w:keepNext/>
              <w:spacing w:line="240" w:lineRule="auto"/>
              <w:rPr>
                <w:rFonts w:ascii="Tahoma" w:hAnsi="Tahoma" w:cs="Tahoma"/>
                <w:sz w:val="20"/>
                <w:szCs w:val="20"/>
              </w:rPr>
            </w:pPr>
            <w:r w:rsidRPr="00D56FA9">
              <w:rPr>
                <w:rFonts w:ascii="Tahoma" w:hAnsi="Tahoma" w:cs="Tahoma"/>
                <w:sz w:val="20"/>
                <w:szCs w:val="20"/>
              </w:rPr>
              <w:t>6</w:t>
            </w:r>
            <w:r w:rsidR="00977016">
              <w:rPr>
                <w:rFonts w:ascii="Tahoma" w:hAnsi="Tahoma" w:cs="Tahoma"/>
                <w:sz w:val="20"/>
                <w:szCs w:val="20"/>
              </w:rPr>
              <w:t xml:space="preserve"> </w:t>
            </w:r>
            <w:r w:rsidRPr="00D56FA9">
              <w:rPr>
                <w:rFonts w:ascii="Tahoma" w:hAnsi="Tahoma" w:cs="Tahoma"/>
                <w:sz w:val="20"/>
                <w:szCs w:val="20"/>
              </w:rPr>
              <w:t>000-14</w:t>
            </w:r>
            <w:r w:rsidR="0047112B">
              <w:rPr>
                <w:rFonts w:ascii="Tahoma" w:hAnsi="Tahoma" w:cs="Tahoma"/>
                <w:sz w:val="20"/>
                <w:szCs w:val="20"/>
              </w:rPr>
              <w:t> </w:t>
            </w:r>
            <w:r w:rsidRPr="00D56FA9">
              <w:rPr>
                <w:rFonts w:ascii="Tahoma" w:hAnsi="Tahoma" w:cs="Tahoma"/>
                <w:sz w:val="20"/>
                <w:szCs w:val="20"/>
              </w:rPr>
              <w:t>999</w:t>
            </w:r>
          </w:p>
        </w:tc>
        <w:tc>
          <w:tcPr>
            <w:tcW w:w="1350" w:type="dxa"/>
            <w:shd w:val="clear" w:color="auto" w:fill="FFCC99"/>
            <w:vAlign w:val="center"/>
          </w:tcPr>
          <w:p w:rsidR="0043190C" w:rsidRPr="00D56FA9" w:rsidRDefault="0043190C" w:rsidP="001C1496">
            <w:pPr>
              <w:pStyle w:val="AppendixTableHeadings"/>
              <w:keepNext/>
              <w:spacing w:line="240" w:lineRule="auto"/>
              <w:rPr>
                <w:rFonts w:ascii="Tahoma" w:hAnsi="Tahoma" w:cs="Tahoma"/>
              </w:rPr>
            </w:pPr>
            <w:r w:rsidRPr="00D56FA9">
              <w:rPr>
                <w:rFonts w:ascii="Tahoma" w:hAnsi="Tahoma" w:cs="Tahoma"/>
                <w:sz w:val="20"/>
                <w:szCs w:val="20"/>
              </w:rPr>
              <w:t>SAM</w:t>
            </w:r>
          </w:p>
          <w:p w:rsidR="0043190C" w:rsidRPr="00D56FA9" w:rsidRDefault="0043190C" w:rsidP="0047112B">
            <w:pPr>
              <w:pStyle w:val="AppendixTableHeadings"/>
              <w:keepNext/>
              <w:spacing w:line="240" w:lineRule="auto"/>
              <w:rPr>
                <w:rFonts w:ascii="Tahoma" w:hAnsi="Tahoma" w:cs="Tahoma"/>
                <w:sz w:val="20"/>
                <w:szCs w:val="20"/>
              </w:rPr>
            </w:pPr>
            <w:r w:rsidRPr="00D56FA9">
              <w:rPr>
                <w:rFonts w:ascii="Tahoma" w:hAnsi="Tahoma" w:cs="Tahoma"/>
                <w:sz w:val="20"/>
                <w:szCs w:val="20"/>
              </w:rPr>
              <w:t>15</w:t>
            </w:r>
            <w:r w:rsidR="0047112B">
              <w:rPr>
                <w:rFonts w:ascii="Tahoma" w:hAnsi="Tahoma" w:cs="Tahoma"/>
                <w:sz w:val="20"/>
                <w:szCs w:val="20"/>
              </w:rPr>
              <w:t> </w:t>
            </w:r>
            <w:r w:rsidRPr="00D56FA9">
              <w:rPr>
                <w:rFonts w:ascii="Tahoma" w:hAnsi="Tahoma" w:cs="Tahoma"/>
                <w:sz w:val="20"/>
                <w:szCs w:val="20"/>
              </w:rPr>
              <w:t>000+</w:t>
            </w:r>
          </w:p>
        </w:tc>
        <w:tc>
          <w:tcPr>
            <w:tcW w:w="1350" w:type="dxa"/>
            <w:shd w:val="clear" w:color="auto" w:fill="FFCC99"/>
            <w:vAlign w:val="center"/>
          </w:tcPr>
          <w:p w:rsidR="0043190C" w:rsidRPr="00D56FA9" w:rsidRDefault="0043190C" w:rsidP="001C1496">
            <w:pPr>
              <w:pStyle w:val="AppendixTableHeadings"/>
              <w:keepNext/>
              <w:spacing w:line="240" w:lineRule="auto"/>
              <w:rPr>
                <w:rFonts w:ascii="Tahoma" w:hAnsi="Tahoma" w:cs="Tahoma"/>
                <w:sz w:val="20"/>
                <w:szCs w:val="20"/>
              </w:rPr>
            </w:pPr>
            <w:r w:rsidRPr="00D56FA9">
              <w:rPr>
                <w:rFonts w:ascii="Tahoma" w:hAnsi="Tahoma" w:cs="Tahoma"/>
                <w:sz w:val="20"/>
                <w:szCs w:val="20"/>
              </w:rPr>
              <w:t>Academic Select / Academic Select Plus</w:t>
            </w:r>
            <w:r w:rsidR="001C1496" w:rsidRPr="00D56FA9">
              <w:rPr>
                <w:rFonts w:ascii="Tahoma" w:hAnsi="Tahoma" w:cs="Tahoma"/>
                <w:sz w:val="20"/>
                <w:szCs w:val="20"/>
              </w:rPr>
              <w:t> </w:t>
            </w:r>
            <w:r w:rsidRPr="00D56FA9">
              <w:rPr>
                <w:rFonts w:ascii="Tahoma" w:hAnsi="Tahoma" w:cs="Tahoma"/>
                <w:sz w:val="20"/>
                <w:szCs w:val="20"/>
              </w:rPr>
              <w:t>/ Open с SAM</w:t>
            </w:r>
          </w:p>
        </w:tc>
      </w:tr>
      <w:tr w:rsidR="000442C9" w:rsidRPr="00977016" w:rsidTr="00105B29">
        <w:trPr>
          <w:trHeight w:val="236"/>
        </w:trPr>
        <w:tc>
          <w:tcPr>
            <w:tcW w:w="1665" w:type="dxa"/>
            <w:vAlign w:val="center"/>
          </w:tcPr>
          <w:p w:rsidR="0043190C" w:rsidRPr="00FB21E9" w:rsidRDefault="0043190C" w:rsidP="001C1496">
            <w:pPr>
              <w:pStyle w:val="AppendixTableText"/>
              <w:keepNext/>
              <w:spacing w:line="240" w:lineRule="auto"/>
              <w:rPr>
                <w:rFonts w:ascii="Tahoma" w:hAnsi="Tahoma" w:cs="Tahoma"/>
              </w:rPr>
            </w:pPr>
            <w:r w:rsidRPr="00FB21E9">
              <w:rPr>
                <w:rFonts w:ascii="Tahoma" w:hAnsi="Tahoma" w:cs="Tahoma"/>
                <w:b/>
              </w:rPr>
              <w:t>Категория</w:t>
            </w:r>
            <w:r w:rsidRPr="00FB21E9">
              <w:rPr>
                <w:rFonts w:ascii="Tahoma" w:hAnsi="Tahoma" w:cs="Tahoma"/>
              </w:rPr>
              <w:t xml:space="preserve"> </w:t>
            </w:r>
            <w:r w:rsidRPr="00FB21E9">
              <w:rPr>
                <w:rFonts w:ascii="Tahoma" w:hAnsi="Tahoma" w:cs="Tahoma"/>
                <w:b/>
              </w:rPr>
              <w:t>«Приложения»</w:t>
            </w:r>
          </w:p>
        </w:tc>
        <w:tc>
          <w:tcPr>
            <w:tcW w:w="1215" w:type="dxa"/>
            <w:vAlign w:val="center"/>
          </w:tcPr>
          <w:p w:rsidR="0043190C" w:rsidRPr="00977016" w:rsidRDefault="0043190C" w:rsidP="0047112B">
            <w:pPr>
              <w:pStyle w:val="AppendixTableText"/>
              <w:keepNext/>
              <w:spacing w:line="240" w:lineRule="auto"/>
              <w:rPr>
                <w:rFonts w:ascii="Tahoma" w:hAnsi="Tahoma" w:cs="Tahoma"/>
                <w:lang w:val="ru-RU"/>
              </w:rPr>
            </w:pPr>
            <w:r w:rsidRPr="00977016">
              <w:rPr>
                <w:rFonts w:ascii="Tahoma" w:hAnsi="Tahoma" w:cs="Tahoma"/>
                <w:lang w:val="ru-RU"/>
              </w:rPr>
              <w:t>1 Идентифи</w:t>
            </w:r>
            <w:r w:rsidR="00105B29" w:rsidRPr="00977016">
              <w:rPr>
                <w:rFonts w:ascii="Tahoma" w:hAnsi="Tahoma" w:cs="Tahoma"/>
                <w:lang w:val="ru-RU"/>
              </w:rPr>
              <w:t xml:space="preserve">-  </w:t>
            </w:r>
            <w:r w:rsidRPr="00977016">
              <w:rPr>
                <w:rFonts w:ascii="Tahoma" w:hAnsi="Tahoma" w:cs="Tahoma"/>
                <w:lang w:val="ru-RU"/>
              </w:rPr>
              <w:t>катор пользователя для каждого соглашения</w:t>
            </w:r>
          </w:p>
        </w:tc>
        <w:tc>
          <w:tcPr>
            <w:tcW w:w="1440" w:type="dxa"/>
            <w:vAlign w:val="center"/>
          </w:tcPr>
          <w:p w:rsidR="0043190C" w:rsidRPr="00977016" w:rsidRDefault="0043190C" w:rsidP="001C1496">
            <w:pPr>
              <w:pStyle w:val="AppendixTableText"/>
              <w:keepNext/>
              <w:spacing w:line="240" w:lineRule="auto"/>
              <w:rPr>
                <w:rFonts w:ascii="Tahoma" w:hAnsi="Tahoma" w:cs="Tahoma"/>
                <w:lang w:val="ru-RU"/>
              </w:rPr>
            </w:pPr>
            <w:r w:rsidRPr="00977016">
              <w:rPr>
                <w:rFonts w:ascii="Tahoma" w:hAnsi="Tahoma" w:cs="Tahoma"/>
                <w:lang w:val="ru-RU"/>
              </w:rPr>
              <w:t>2 Идентифи</w:t>
            </w:r>
            <w:r w:rsidR="00105B29" w:rsidRPr="00977016">
              <w:rPr>
                <w:rFonts w:ascii="Tahoma" w:hAnsi="Tahoma" w:cs="Tahoma"/>
                <w:lang w:val="ru-RU"/>
              </w:rPr>
              <w:t>-</w:t>
            </w:r>
            <w:r w:rsidRPr="00977016">
              <w:rPr>
                <w:rFonts w:ascii="Tahoma" w:hAnsi="Tahoma" w:cs="Tahoma"/>
                <w:lang w:val="ru-RU"/>
              </w:rPr>
              <w:t>катора пользователя</w:t>
            </w:r>
          </w:p>
          <w:p w:rsidR="0043190C" w:rsidRPr="00977016" w:rsidRDefault="0043190C" w:rsidP="001C1496">
            <w:pPr>
              <w:pStyle w:val="AppendixTableText"/>
              <w:keepNext/>
              <w:spacing w:line="240" w:lineRule="auto"/>
              <w:rPr>
                <w:rFonts w:ascii="Tahoma" w:hAnsi="Tahoma" w:cs="Tahoma"/>
                <w:lang w:val="ru-RU"/>
              </w:rPr>
            </w:pPr>
            <w:r w:rsidRPr="00977016">
              <w:rPr>
                <w:rFonts w:ascii="Tahoma" w:hAnsi="Tahoma" w:cs="Tahoma"/>
                <w:lang w:val="ru-RU"/>
              </w:rPr>
              <w:t>для каждого соответствующего</w:t>
            </w:r>
          </w:p>
          <w:p w:rsidR="0043190C" w:rsidRPr="00FB21E9" w:rsidRDefault="0043190C" w:rsidP="001C1496">
            <w:pPr>
              <w:pStyle w:val="AppendixTableText"/>
              <w:keepNext/>
              <w:spacing w:line="240" w:lineRule="auto"/>
              <w:rPr>
                <w:rFonts w:ascii="Tahoma" w:hAnsi="Tahoma" w:cs="Tahoma"/>
              </w:rPr>
            </w:pPr>
            <w:r w:rsidRPr="00FB21E9">
              <w:rPr>
                <w:rFonts w:ascii="Tahoma" w:hAnsi="Tahoma" w:cs="Tahoma"/>
              </w:rPr>
              <w:t>соглашения о регистрации</w:t>
            </w:r>
          </w:p>
        </w:tc>
        <w:tc>
          <w:tcPr>
            <w:tcW w:w="1350" w:type="dxa"/>
            <w:vAlign w:val="center"/>
          </w:tcPr>
          <w:p w:rsidR="0043190C" w:rsidRPr="00977016" w:rsidRDefault="0043190C" w:rsidP="001C1496">
            <w:pPr>
              <w:pStyle w:val="AppendixTableText"/>
              <w:keepNext/>
              <w:spacing w:line="240" w:lineRule="auto"/>
              <w:rPr>
                <w:rFonts w:ascii="Tahoma" w:hAnsi="Tahoma" w:cs="Tahoma"/>
                <w:lang w:val="ru-RU"/>
              </w:rPr>
            </w:pPr>
            <w:r w:rsidRPr="00977016">
              <w:rPr>
                <w:rFonts w:ascii="Tahoma" w:hAnsi="Tahoma" w:cs="Tahoma"/>
                <w:lang w:val="ru-RU"/>
              </w:rPr>
              <w:t>5 Идентифи</w:t>
            </w:r>
            <w:r w:rsidR="00105B29" w:rsidRPr="00977016">
              <w:rPr>
                <w:rFonts w:ascii="Tahoma" w:hAnsi="Tahoma" w:cs="Tahoma"/>
                <w:lang w:val="ru-RU"/>
              </w:rPr>
              <w:t>-</w:t>
            </w:r>
            <w:r w:rsidRPr="00977016">
              <w:rPr>
                <w:rFonts w:ascii="Tahoma" w:hAnsi="Tahoma" w:cs="Tahoma"/>
                <w:lang w:val="ru-RU"/>
              </w:rPr>
              <w:t>катора пользователя</w:t>
            </w:r>
          </w:p>
          <w:p w:rsidR="0043190C" w:rsidRPr="00977016" w:rsidRDefault="0043190C" w:rsidP="001C1496">
            <w:pPr>
              <w:pStyle w:val="AppendixTableText"/>
              <w:keepNext/>
              <w:spacing w:line="240" w:lineRule="auto"/>
              <w:rPr>
                <w:rFonts w:ascii="Tahoma" w:hAnsi="Tahoma" w:cs="Tahoma"/>
                <w:lang w:val="ru-RU"/>
              </w:rPr>
            </w:pPr>
            <w:r w:rsidRPr="00977016">
              <w:rPr>
                <w:rFonts w:ascii="Tahoma" w:hAnsi="Tahoma" w:cs="Tahoma"/>
                <w:lang w:val="ru-RU"/>
              </w:rPr>
              <w:t>для каждого соответствующего</w:t>
            </w:r>
          </w:p>
          <w:p w:rsidR="0043190C" w:rsidRPr="00FB21E9" w:rsidRDefault="0043190C" w:rsidP="001C1496">
            <w:pPr>
              <w:pStyle w:val="AppendixTableText"/>
              <w:keepNext/>
              <w:spacing w:line="240" w:lineRule="auto"/>
              <w:rPr>
                <w:rFonts w:ascii="Tahoma" w:hAnsi="Tahoma" w:cs="Tahoma"/>
              </w:rPr>
            </w:pPr>
            <w:r w:rsidRPr="00FB21E9">
              <w:rPr>
                <w:rFonts w:ascii="Tahoma" w:hAnsi="Tahoma" w:cs="Tahoma"/>
              </w:rPr>
              <w:t>соглашения о регистрации</w:t>
            </w:r>
          </w:p>
        </w:tc>
        <w:tc>
          <w:tcPr>
            <w:tcW w:w="1350" w:type="dxa"/>
            <w:vAlign w:val="center"/>
          </w:tcPr>
          <w:p w:rsidR="0043190C" w:rsidRPr="00977016" w:rsidRDefault="0043190C" w:rsidP="001C1496">
            <w:pPr>
              <w:pStyle w:val="AppendixTableText"/>
              <w:keepNext/>
              <w:spacing w:line="240" w:lineRule="auto"/>
              <w:rPr>
                <w:rFonts w:ascii="Tahoma" w:hAnsi="Tahoma" w:cs="Tahoma"/>
                <w:lang w:val="ru-RU"/>
              </w:rPr>
            </w:pPr>
            <w:r w:rsidRPr="00977016">
              <w:rPr>
                <w:rFonts w:ascii="Tahoma" w:hAnsi="Tahoma" w:cs="Tahoma"/>
                <w:lang w:val="ru-RU"/>
              </w:rPr>
              <w:t>10 Идентифи</w:t>
            </w:r>
            <w:r w:rsidR="00105B29" w:rsidRPr="00977016">
              <w:rPr>
                <w:rFonts w:ascii="Tahoma" w:hAnsi="Tahoma" w:cs="Tahoma"/>
                <w:lang w:val="ru-RU"/>
              </w:rPr>
              <w:t>-</w:t>
            </w:r>
            <w:r w:rsidRPr="00977016">
              <w:rPr>
                <w:rFonts w:ascii="Tahoma" w:hAnsi="Tahoma" w:cs="Tahoma"/>
                <w:lang w:val="ru-RU"/>
              </w:rPr>
              <w:t>катора пользователя</w:t>
            </w:r>
          </w:p>
          <w:p w:rsidR="0043190C" w:rsidRPr="00977016" w:rsidRDefault="0043190C" w:rsidP="001C1496">
            <w:pPr>
              <w:pStyle w:val="AppendixTableText"/>
              <w:keepNext/>
              <w:spacing w:line="240" w:lineRule="auto"/>
              <w:rPr>
                <w:rFonts w:ascii="Tahoma" w:hAnsi="Tahoma" w:cs="Tahoma"/>
                <w:lang w:val="ru-RU"/>
              </w:rPr>
            </w:pPr>
            <w:r w:rsidRPr="00977016">
              <w:rPr>
                <w:rFonts w:ascii="Tahoma" w:hAnsi="Tahoma" w:cs="Tahoma"/>
                <w:lang w:val="ru-RU"/>
              </w:rPr>
              <w:t>для каждого соответствующего</w:t>
            </w:r>
          </w:p>
          <w:p w:rsidR="0043190C" w:rsidRPr="00FB21E9" w:rsidRDefault="0043190C" w:rsidP="001C1496">
            <w:pPr>
              <w:pStyle w:val="AppendixTableText"/>
              <w:keepNext/>
              <w:spacing w:line="240" w:lineRule="auto"/>
              <w:rPr>
                <w:rFonts w:ascii="Tahoma" w:hAnsi="Tahoma" w:cs="Tahoma"/>
              </w:rPr>
            </w:pPr>
            <w:r w:rsidRPr="00FB21E9">
              <w:rPr>
                <w:rFonts w:ascii="Tahoma" w:hAnsi="Tahoma" w:cs="Tahoma"/>
              </w:rPr>
              <w:t>соглашения о регистрации</w:t>
            </w:r>
          </w:p>
        </w:tc>
        <w:tc>
          <w:tcPr>
            <w:tcW w:w="1350" w:type="dxa"/>
            <w:vAlign w:val="center"/>
          </w:tcPr>
          <w:p w:rsidR="0043190C" w:rsidRPr="00977016" w:rsidRDefault="0043190C" w:rsidP="001C1496">
            <w:pPr>
              <w:pStyle w:val="AppendixTableText"/>
              <w:keepNext/>
              <w:spacing w:line="240" w:lineRule="auto"/>
              <w:rPr>
                <w:rFonts w:ascii="Tahoma" w:hAnsi="Tahoma" w:cs="Tahoma"/>
                <w:lang w:val="ru-RU"/>
              </w:rPr>
            </w:pPr>
            <w:r w:rsidRPr="00977016">
              <w:rPr>
                <w:rFonts w:ascii="Tahoma" w:hAnsi="Tahoma" w:cs="Tahoma"/>
                <w:lang w:val="ru-RU"/>
              </w:rPr>
              <w:t>20 Идентифи</w:t>
            </w:r>
            <w:r w:rsidR="00105B29" w:rsidRPr="00977016">
              <w:rPr>
                <w:rFonts w:ascii="Tahoma" w:hAnsi="Tahoma" w:cs="Tahoma"/>
                <w:lang w:val="ru-RU"/>
              </w:rPr>
              <w:t>-</w:t>
            </w:r>
            <w:r w:rsidRPr="00977016">
              <w:rPr>
                <w:rFonts w:ascii="Tahoma" w:hAnsi="Tahoma" w:cs="Tahoma"/>
                <w:lang w:val="ru-RU"/>
              </w:rPr>
              <w:t>катора пользователя</w:t>
            </w:r>
          </w:p>
          <w:p w:rsidR="0043190C" w:rsidRPr="00977016" w:rsidRDefault="0043190C" w:rsidP="001C1496">
            <w:pPr>
              <w:pStyle w:val="AppendixTableText"/>
              <w:keepNext/>
              <w:spacing w:line="240" w:lineRule="auto"/>
              <w:rPr>
                <w:rFonts w:ascii="Tahoma" w:hAnsi="Tahoma" w:cs="Tahoma"/>
                <w:lang w:val="ru-RU"/>
              </w:rPr>
            </w:pPr>
            <w:r w:rsidRPr="00977016">
              <w:rPr>
                <w:rFonts w:ascii="Tahoma" w:hAnsi="Tahoma" w:cs="Tahoma"/>
                <w:lang w:val="ru-RU"/>
              </w:rPr>
              <w:t>для каждого соответствующего</w:t>
            </w:r>
          </w:p>
          <w:p w:rsidR="0043190C" w:rsidRPr="00FB21E9" w:rsidRDefault="0043190C" w:rsidP="001C1496">
            <w:pPr>
              <w:pStyle w:val="AppendixTableText"/>
              <w:keepNext/>
              <w:spacing w:line="240" w:lineRule="auto"/>
              <w:rPr>
                <w:rFonts w:ascii="Tahoma" w:hAnsi="Tahoma" w:cs="Tahoma"/>
              </w:rPr>
            </w:pPr>
            <w:r w:rsidRPr="00FB21E9">
              <w:rPr>
                <w:rFonts w:ascii="Tahoma" w:hAnsi="Tahoma" w:cs="Tahoma"/>
              </w:rPr>
              <w:t>соглашения о регистрации</w:t>
            </w:r>
          </w:p>
        </w:tc>
        <w:tc>
          <w:tcPr>
            <w:tcW w:w="1350" w:type="dxa"/>
            <w:vAlign w:val="center"/>
          </w:tcPr>
          <w:p w:rsidR="0043190C" w:rsidRPr="00977016" w:rsidRDefault="0043190C" w:rsidP="001C1496">
            <w:pPr>
              <w:pStyle w:val="AppendixTableText"/>
              <w:keepNext/>
              <w:spacing w:line="240" w:lineRule="auto"/>
              <w:rPr>
                <w:rFonts w:ascii="Tahoma" w:hAnsi="Tahoma" w:cs="Tahoma"/>
                <w:lang w:val="ru-RU"/>
              </w:rPr>
            </w:pPr>
            <w:r w:rsidRPr="00977016">
              <w:rPr>
                <w:rFonts w:ascii="Tahoma" w:hAnsi="Tahoma" w:cs="Tahoma"/>
                <w:lang w:val="ru-RU"/>
              </w:rPr>
              <w:t>1 Идентифи</w:t>
            </w:r>
            <w:r w:rsidR="00105B29" w:rsidRPr="00977016">
              <w:rPr>
                <w:rFonts w:ascii="Tahoma" w:hAnsi="Tahoma" w:cs="Tahoma"/>
                <w:lang w:val="ru-RU"/>
              </w:rPr>
              <w:t>-</w:t>
            </w:r>
            <w:r w:rsidRPr="00977016">
              <w:rPr>
                <w:rFonts w:ascii="Tahoma" w:hAnsi="Tahoma" w:cs="Tahoma"/>
                <w:lang w:val="ru-RU"/>
              </w:rPr>
              <w:t>катор пользователя для каждого соглашения о регистрации или соглашения</w:t>
            </w:r>
          </w:p>
        </w:tc>
      </w:tr>
      <w:tr w:rsidR="000442C9" w:rsidRPr="00977016" w:rsidTr="00105B29">
        <w:trPr>
          <w:trHeight w:val="236"/>
        </w:trPr>
        <w:tc>
          <w:tcPr>
            <w:tcW w:w="1665" w:type="dxa"/>
            <w:vAlign w:val="center"/>
          </w:tcPr>
          <w:p w:rsidR="0043190C" w:rsidRPr="00FB21E9" w:rsidRDefault="0043190C" w:rsidP="001C1496">
            <w:pPr>
              <w:pStyle w:val="AppendixTableText"/>
              <w:keepNext/>
              <w:spacing w:line="240" w:lineRule="auto"/>
              <w:rPr>
                <w:rFonts w:ascii="Tahoma" w:hAnsi="Tahoma" w:cs="Tahoma"/>
              </w:rPr>
            </w:pPr>
            <w:r w:rsidRPr="00FB21E9">
              <w:rPr>
                <w:rFonts w:ascii="Tahoma" w:hAnsi="Tahoma" w:cs="Tahoma"/>
                <w:b/>
              </w:rPr>
              <w:t>Категория</w:t>
            </w:r>
            <w:r w:rsidRPr="00FB21E9">
              <w:rPr>
                <w:rFonts w:ascii="Tahoma" w:hAnsi="Tahoma" w:cs="Tahoma"/>
              </w:rPr>
              <w:t xml:space="preserve"> </w:t>
            </w:r>
            <w:r w:rsidRPr="00FB21E9">
              <w:rPr>
                <w:rFonts w:ascii="Tahoma" w:hAnsi="Tahoma" w:cs="Tahoma"/>
                <w:b/>
              </w:rPr>
              <w:t>«Системы»</w:t>
            </w:r>
          </w:p>
        </w:tc>
        <w:tc>
          <w:tcPr>
            <w:tcW w:w="1215" w:type="dxa"/>
            <w:vAlign w:val="center"/>
          </w:tcPr>
          <w:p w:rsidR="0043190C" w:rsidRPr="00977016" w:rsidRDefault="0043190C" w:rsidP="001C1496">
            <w:pPr>
              <w:pStyle w:val="AppendixTableText"/>
              <w:keepNext/>
              <w:spacing w:line="240" w:lineRule="auto"/>
              <w:rPr>
                <w:rFonts w:ascii="Tahoma" w:hAnsi="Tahoma" w:cs="Tahoma"/>
                <w:lang w:val="ru-RU"/>
              </w:rPr>
            </w:pPr>
            <w:r w:rsidRPr="00977016">
              <w:rPr>
                <w:rFonts w:ascii="Tahoma" w:hAnsi="Tahoma" w:cs="Tahoma"/>
                <w:lang w:val="ru-RU"/>
              </w:rPr>
              <w:t>1 Идентифи</w:t>
            </w:r>
            <w:r w:rsidR="0047112B" w:rsidRPr="00977016">
              <w:rPr>
                <w:rFonts w:ascii="Tahoma" w:hAnsi="Tahoma" w:cs="Tahoma"/>
                <w:lang w:val="ru-RU"/>
              </w:rPr>
              <w:t>-</w:t>
            </w:r>
            <w:r w:rsidRPr="00977016">
              <w:rPr>
                <w:rFonts w:ascii="Tahoma" w:hAnsi="Tahoma" w:cs="Tahoma"/>
                <w:lang w:val="ru-RU"/>
              </w:rPr>
              <w:t>катор пользователя для каждого соглашения</w:t>
            </w:r>
          </w:p>
        </w:tc>
        <w:tc>
          <w:tcPr>
            <w:tcW w:w="1440" w:type="dxa"/>
            <w:vAlign w:val="center"/>
          </w:tcPr>
          <w:p w:rsidR="0043190C" w:rsidRPr="00977016" w:rsidRDefault="0043190C" w:rsidP="001C1496">
            <w:pPr>
              <w:pStyle w:val="AppendixTableText"/>
              <w:keepNext/>
              <w:spacing w:line="240" w:lineRule="auto"/>
              <w:rPr>
                <w:rFonts w:ascii="Tahoma" w:hAnsi="Tahoma" w:cs="Tahoma"/>
                <w:lang w:val="ru-RU"/>
              </w:rPr>
            </w:pPr>
            <w:r w:rsidRPr="00977016">
              <w:rPr>
                <w:rFonts w:ascii="Tahoma" w:hAnsi="Tahoma" w:cs="Tahoma"/>
                <w:lang w:val="ru-RU"/>
              </w:rPr>
              <w:t>2 Идентифи</w:t>
            </w:r>
            <w:r w:rsidR="00237F74" w:rsidRPr="00977016">
              <w:rPr>
                <w:rFonts w:ascii="Tahoma" w:hAnsi="Tahoma" w:cs="Tahoma"/>
                <w:lang w:val="ru-RU"/>
              </w:rPr>
              <w:t>-</w:t>
            </w:r>
            <w:r w:rsidRPr="00977016">
              <w:rPr>
                <w:rFonts w:ascii="Tahoma" w:hAnsi="Tahoma" w:cs="Tahoma"/>
                <w:lang w:val="ru-RU"/>
              </w:rPr>
              <w:t>катора пользователя</w:t>
            </w:r>
          </w:p>
          <w:p w:rsidR="0043190C" w:rsidRPr="00977016" w:rsidRDefault="0043190C" w:rsidP="001C1496">
            <w:pPr>
              <w:pStyle w:val="AppendixTableText"/>
              <w:keepNext/>
              <w:spacing w:line="240" w:lineRule="auto"/>
              <w:rPr>
                <w:rFonts w:ascii="Tahoma" w:hAnsi="Tahoma" w:cs="Tahoma"/>
                <w:lang w:val="ru-RU"/>
              </w:rPr>
            </w:pPr>
            <w:r w:rsidRPr="00977016">
              <w:rPr>
                <w:rFonts w:ascii="Tahoma" w:hAnsi="Tahoma" w:cs="Tahoma"/>
                <w:lang w:val="ru-RU"/>
              </w:rPr>
              <w:t>для каждого соответствующего</w:t>
            </w:r>
          </w:p>
          <w:p w:rsidR="0043190C" w:rsidRPr="00FB21E9" w:rsidRDefault="0043190C" w:rsidP="001C1496">
            <w:pPr>
              <w:pStyle w:val="AppendixTableText"/>
              <w:keepNext/>
              <w:spacing w:line="240" w:lineRule="auto"/>
              <w:rPr>
                <w:rFonts w:ascii="Tahoma" w:hAnsi="Tahoma" w:cs="Tahoma"/>
              </w:rPr>
            </w:pPr>
            <w:r w:rsidRPr="00FB21E9">
              <w:rPr>
                <w:rFonts w:ascii="Tahoma" w:hAnsi="Tahoma" w:cs="Tahoma"/>
              </w:rPr>
              <w:t>соглашения о регистрации</w:t>
            </w:r>
          </w:p>
        </w:tc>
        <w:tc>
          <w:tcPr>
            <w:tcW w:w="1350" w:type="dxa"/>
            <w:vAlign w:val="center"/>
          </w:tcPr>
          <w:p w:rsidR="0043190C" w:rsidRPr="00977016" w:rsidRDefault="00F30075" w:rsidP="001C1496">
            <w:pPr>
              <w:pStyle w:val="AppendixTableText"/>
              <w:keepNext/>
              <w:spacing w:line="240" w:lineRule="auto"/>
              <w:rPr>
                <w:rFonts w:ascii="Tahoma" w:hAnsi="Tahoma" w:cs="Tahoma"/>
                <w:lang w:val="ru-RU"/>
              </w:rPr>
            </w:pPr>
            <w:r w:rsidRPr="00977016">
              <w:rPr>
                <w:rFonts w:ascii="Tahoma" w:hAnsi="Tahoma" w:cs="Tahoma"/>
                <w:lang w:val="ru-RU"/>
              </w:rPr>
              <w:t>3 Идентифи</w:t>
            </w:r>
            <w:r w:rsidR="00237F74" w:rsidRPr="00977016">
              <w:rPr>
                <w:rFonts w:ascii="Tahoma" w:hAnsi="Tahoma" w:cs="Tahoma"/>
                <w:lang w:val="ru-RU"/>
              </w:rPr>
              <w:t>-</w:t>
            </w:r>
            <w:r w:rsidRPr="00977016">
              <w:rPr>
                <w:rFonts w:ascii="Tahoma" w:hAnsi="Tahoma" w:cs="Tahoma"/>
                <w:lang w:val="ru-RU"/>
              </w:rPr>
              <w:t>катора пользователя</w:t>
            </w:r>
          </w:p>
          <w:p w:rsidR="0043190C" w:rsidRPr="00977016" w:rsidRDefault="0043190C" w:rsidP="001C1496">
            <w:pPr>
              <w:pStyle w:val="AppendixTableText"/>
              <w:keepNext/>
              <w:spacing w:line="240" w:lineRule="auto"/>
              <w:rPr>
                <w:rFonts w:ascii="Tahoma" w:hAnsi="Tahoma" w:cs="Tahoma"/>
                <w:lang w:val="ru-RU"/>
              </w:rPr>
            </w:pPr>
            <w:r w:rsidRPr="00977016">
              <w:rPr>
                <w:rFonts w:ascii="Tahoma" w:hAnsi="Tahoma" w:cs="Tahoma"/>
                <w:lang w:val="ru-RU"/>
              </w:rPr>
              <w:t>для каждого соответствующего</w:t>
            </w:r>
          </w:p>
          <w:p w:rsidR="0043190C" w:rsidRPr="00FB21E9" w:rsidRDefault="0043190C" w:rsidP="001C1496">
            <w:pPr>
              <w:pStyle w:val="AppendixTableText"/>
              <w:keepNext/>
              <w:spacing w:line="240" w:lineRule="auto"/>
              <w:rPr>
                <w:rFonts w:ascii="Tahoma" w:hAnsi="Tahoma" w:cs="Tahoma"/>
              </w:rPr>
            </w:pPr>
            <w:r w:rsidRPr="00FB21E9">
              <w:rPr>
                <w:rFonts w:ascii="Tahoma" w:hAnsi="Tahoma" w:cs="Tahoma"/>
              </w:rPr>
              <w:t>соглашения о регистрации</w:t>
            </w:r>
          </w:p>
        </w:tc>
        <w:tc>
          <w:tcPr>
            <w:tcW w:w="1350" w:type="dxa"/>
            <w:vAlign w:val="center"/>
          </w:tcPr>
          <w:p w:rsidR="0043190C" w:rsidRPr="00977016" w:rsidRDefault="00F30075" w:rsidP="001C1496">
            <w:pPr>
              <w:pStyle w:val="AppendixTableText"/>
              <w:keepNext/>
              <w:spacing w:line="240" w:lineRule="auto"/>
              <w:rPr>
                <w:rFonts w:ascii="Tahoma" w:hAnsi="Tahoma" w:cs="Tahoma"/>
                <w:lang w:val="ru-RU"/>
              </w:rPr>
            </w:pPr>
            <w:r w:rsidRPr="00977016">
              <w:rPr>
                <w:rFonts w:ascii="Tahoma" w:hAnsi="Tahoma" w:cs="Tahoma"/>
                <w:lang w:val="ru-RU"/>
              </w:rPr>
              <w:t>5 Идентифи</w:t>
            </w:r>
            <w:r w:rsidR="00237F74" w:rsidRPr="00977016">
              <w:rPr>
                <w:rFonts w:ascii="Tahoma" w:hAnsi="Tahoma" w:cs="Tahoma"/>
                <w:lang w:val="ru-RU"/>
              </w:rPr>
              <w:t>-</w:t>
            </w:r>
            <w:r w:rsidRPr="00977016">
              <w:rPr>
                <w:rFonts w:ascii="Tahoma" w:hAnsi="Tahoma" w:cs="Tahoma"/>
                <w:lang w:val="ru-RU"/>
              </w:rPr>
              <w:t>катора пользователя</w:t>
            </w:r>
          </w:p>
          <w:p w:rsidR="0043190C" w:rsidRPr="00977016" w:rsidRDefault="0043190C" w:rsidP="001C1496">
            <w:pPr>
              <w:pStyle w:val="AppendixTableText"/>
              <w:keepNext/>
              <w:spacing w:line="240" w:lineRule="auto"/>
              <w:rPr>
                <w:rFonts w:ascii="Tahoma" w:hAnsi="Tahoma" w:cs="Tahoma"/>
                <w:lang w:val="ru-RU"/>
              </w:rPr>
            </w:pPr>
            <w:r w:rsidRPr="00977016">
              <w:rPr>
                <w:rFonts w:ascii="Tahoma" w:hAnsi="Tahoma" w:cs="Tahoma"/>
                <w:lang w:val="ru-RU"/>
              </w:rPr>
              <w:t>для каждого соответствующего</w:t>
            </w:r>
          </w:p>
          <w:p w:rsidR="0043190C" w:rsidRPr="00FB21E9" w:rsidRDefault="0043190C" w:rsidP="001C1496">
            <w:pPr>
              <w:pStyle w:val="AppendixTableText"/>
              <w:keepNext/>
              <w:spacing w:line="240" w:lineRule="auto"/>
              <w:rPr>
                <w:rFonts w:ascii="Tahoma" w:hAnsi="Tahoma" w:cs="Tahoma"/>
              </w:rPr>
            </w:pPr>
            <w:r w:rsidRPr="00FB21E9">
              <w:rPr>
                <w:rFonts w:ascii="Tahoma" w:hAnsi="Tahoma" w:cs="Tahoma"/>
              </w:rPr>
              <w:t>соглашения о регистрации</w:t>
            </w:r>
          </w:p>
        </w:tc>
        <w:tc>
          <w:tcPr>
            <w:tcW w:w="1350" w:type="dxa"/>
            <w:vAlign w:val="center"/>
          </w:tcPr>
          <w:p w:rsidR="0043190C" w:rsidRPr="00977016" w:rsidRDefault="00F30075" w:rsidP="001C1496">
            <w:pPr>
              <w:pStyle w:val="AppendixTableText"/>
              <w:keepNext/>
              <w:spacing w:line="240" w:lineRule="auto"/>
              <w:rPr>
                <w:rFonts w:ascii="Tahoma" w:hAnsi="Tahoma" w:cs="Tahoma"/>
                <w:lang w:val="ru-RU"/>
              </w:rPr>
            </w:pPr>
            <w:r w:rsidRPr="00977016">
              <w:rPr>
                <w:rFonts w:ascii="Tahoma" w:hAnsi="Tahoma" w:cs="Tahoma"/>
                <w:lang w:val="ru-RU"/>
              </w:rPr>
              <w:t>10 Идентифи</w:t>
            </w:r>
            <w:r w:rsidR="00237F74" w:rsidRPr="00977016">
              <w:rPr>
                <w:rFonts w:ascii="Tahoma" w:hAnsi="Tahoma" w:cs="Tahoma"/>
                <w:lang w:val="ru-RU"/>
              </w:rPr>
              <w:t>-</w:t>
            </w:r>
            <w:r w:rsidRPr="00977016">
              <w:rPr>
                <w:rFonts w:ascii="Tahoma" w:hAnsi="Tahoma" w:cs="Tahoma"/>
                <w:lang w:val="ru-RU"/>
              </w:rPr>
              <w:t>катора пользователя</w:t>
            </w:r>
          </w:p>
          <w:p w:rsidR="0043190C" w:rsidRPr="00977016" w:rsidRDefault="0043190C" w:rsidP="001C1496">
            <w:pPr>
              <w:pStyle w:val="AppendixTableText"/>
              <w:keepNext/>
              <w:spacing w:line="240" w:lineRule="auto"/>
              <w:rPr>
                <w:rFonts w:ascii="Tahoma" w:hAnsi="Tahoma" w:cs="Tahoma"/>
                <w:lang w:val="ru-RU"/>
              </w:rPr>
            </w:pPr>
            <w:r w:rsidRPr="00977016">
              <w:rPr>
                <w:rFonts w:ascii="Tahoma" w:hAnsi="Tahoma" w:cs="Tahoma"/>
                <w:lang w:val="ru-RU"/>
              </w:rPr>
              <w:t>для каждого соответствующего</w:t>
            </w:r>
          </w:p>
          <w:p w:rsidR="0043190C" w:rsidRPr="00FB21E9" w:rsidRDefault="0043190C" w:rsidP="001C1496">
            <w:pPr>
              <w:pStyle w:val="AppendixTableText"/>
              <w:keepNext/>
              <w:spacing w:line="240" w:lineRule="auto"/>
              <w:rPr>
                <w:rFonts w:ascii="Tahoma" w:hAnsi="Tahoma" w:cs="Tahoma"/>
              </w:rPr>
            </w:pPr>
            <w:r w:rsidRPr="00FB21E9">
              <w:rPr>
                <w:rFonts w:ascii="Tahoma" w:hAnsi="Tahoma" w:cs="Tahoma"/>
              </w:rPr>
              <w:t>соглашения о регистрации</w:t>
            </w:r>
          </w:p>
        </w:tc>
        <w:tc>
          <w:tcPr>
            <w:tcW w:w="1350" w:type="dxa"/>
            <w:vAlign w:val="center"/>
          </w:tcPr>
          <w:p w:rsidR="0043190C" w:rsidRPr="00977016" w:rsidRDefault="0043190C" w:rsidP="001C1496">
            <w:pPr>
              <w:pStyle w:val="AppendixTableText"/>
              <w:keepNext/>
              <w:spacing w:line="240" w:lineRule="auto"/>
              <w:rPr>
                <w:rFonts w:ascii="Tahoma" w:hAnsi="Tahoma" w:cs="Tahoma"/>
                <w:lang w:val="ru-RU"/>
              </w:rPr>
            </w:pPr>
            <w:r w:rsidRPr="00977016">
              <w:rPr>
                <w:rFonts w:ascii="Tahoma" w:hAnsi="Tahoma" w:cs="Tahoma"/>
                <w:lang w:val="ru-RU"/>
              </w:rPr>
              <w:t>1 Идентифи</w:t>
            </w:r>
            <w:r w:rsidR="00237F74" w:rsidRPr="00977016">
              <w:rPr>
                <w:rFonts w:ascii="Tahoma" w:hAnsi="Tahoma" w:cs="Tahoma"/>
                <w:lang w:val="ru-RU"/>
              </w:rPr>
              <w:t>-</w:t>
            </w:r>
            <w:r w:rsidRPr="00977016">
              <w:rPr>
                <w:rFonts w:ascii="Tahoma" w:hAnsi="Tahoma" w:cs="Tahoma"/>
                <w:lang w:val="ru-RU"/>
              </w:rPr>
              <w:t>катор пользователя для каждого соглашения о регистрации или соглашения</w:t>
            </w:r>
          </w:p>
        </w:tc>
      </w:tr>
    </w:tbl>
    <w:p w:rsidR="009D26EE" w:rsidRPr="00977016" w:rsidRDefault="009D26EE" w:rsidP="00792D1E">
      <w:pPr>
        <w:pStyle w:val="AppendixFlushBulletedList"/>
        <w:tabs>
          <w:tab w:val="clear" w:pos="360"/>
          <w:tab w:val="num" w:pos="0"/>
        </w:tabs>
        <w:ind w:left="0" w:firstLine="0"/>
        <w:rPr>
          <w:rFonts w:ascii="Tahoma" w:hAnsi="Tahoma" w:cs="Tahoma"/>
          <w:sz w:val="18"/>
          <w:szCs w:val="18"/>
          <w:lang w:val="ru-RU"/>
        </w:rPr>
      </w:pPr>
      <w:r w:rsidRPr="00977016">
        <w:rPr>
          <w:rFonts w:ascii="Tahoma" w:hAnsi="Tahoma" w:cs="Tahoma"/>
          <w:sz w:val="18"/>
          <w:szCs w:val="18"/>
          <w:lang w:val="ru-RU"/>
        </w:rPr>
        <w:t xml:space="preserve">Каждый Идентификатор пользователя предоставляет лицу право на регистрацию и доступ к веб-службам, доступным только Подписчикам, включая помимо прочего следующие веб-службы: </w:t>
      </w:r>
      <w:r w:rsidRPr="000442C9">
        <w:rPr>
          <w:rFonts w:ascii="Tahoma" w:hAnsi="Tahoma" w:cs="Tahoma"/>
          <w:sz w:val="18"/>
          <w:szCs w:val="18"/>
        </w:rPr>
        <w:t>Online</w:t>
      </w:r>
      <w:r w:rsidRPr="00977016">
        <w:rPr>
          <w:rFonts w:ascii="Tahoma" w:hAnsi="Tahoma" w:cs="Tahoma"/>
          <w:sz w:val="18"/>
          <w:szCs w:val="18"/>
          <w:lang w:val="ru-RU"/>
        </w:rPr>
        <w:t xml:space="preserve"> </w:t>
      </w:r>
      <w:r w:rsidRPr="000442C9">
        <w:rPr>
          <w:rFonts w:ascii="Tahoma" w:hAnsi="Tahoma" w:cs="Tahoma"/>
          <w:sz w:val="18"/>
          <w:szCs w:val="18"/>
        </w:rPr>
        <w:t>Concierge</w:t>
      </w:r>
      <w:r w:rsidRPr="00977016">
        <w:rPr>
          <w:rFonts w:ascii="Tahoma" w:hAnsi="Tahoma" w:cs="Tahoma"/>
          <w:sz w:val="18"/>
          <w:szCs w:val="18"/>
          <w:lang w:val="ru-RU"/>
        </w:rPr>
        <w:t xml:space="preserve"> </w:t>
      </w:r>
      <w:r w:rsidRPr="000442C9">
        <w:rPr>
          <w:rFonts w:ascii="Tahoma" w:hAnsi="Tahoma" w:cs="Tahoma"/>
          <w:sz w:val="18"/>
          <w:szCs w:val="18"/>
        </w:rPr>
        <w:t>Chat</w:t>
      </w:r>
      <w:r w:rsidRPr="00977016">
        <w:rPr>
          <w:rFonts w:ascii="Tahoma" w:hAnsi="Tahoma" w:cs="Tahoma"/>
          <w:sz w:val="18"/>
          <w:szCs w:val="18"/>
          <w:lang w:val="ru-RU"/>
        </w:rPr>
        <w:t xml:space="preserve">, Управляемые группы новостей и </w:t>
      </w:r>
      <w:r w:rsidRPr="000442C9">
        <w:rPr>
          <w:rFonts w:ascii="Tahoma" w:hAnsi="Tahoma" w:cs="Tahoma"/>
          <w:sz w:val="18"/>
          <w:szCs w:val="18"/>
        </w:rPr>
        <w:t>Premium</w:t>
      </w:r>
      <w:r w:rsidRPr="00977016">
        <w:rPr>
          <w:rFonts w:ascii="Tahoma" w:hAnsi="Tahoma" w:cs="Tahoma"/>
          <w:sz w:val="18"/>
          <w:szCs w:val="18"/>
          <w:lang w:val="ru-RU"/>
        </w:rPr>
        <w:t xml:space="preserve"> </w:t>
      </w:r>
      <w:r w:rsidRPr="000442C9">
        <w:rPr>
          <w:rFonts w:ascii="Tahoma" w:hAnsi="Tahoma" w:cs="Tahoma"/>
          <w:sz w:val="18"/>
          <w:szCs w:val="18"/>
        </w:rPr>
        <w:t>Content</w:t>
      </w:r>
      <w:r w:rsidRPr="00977016">
        <w:rPr>
          <w:rFonts w:ascii="Tahoma" w:hAnsi="Tahoma" w:cs="Tahoma"/>
          <w:sz w:val="18"/>
          <w:szCs w:val="18"/>
          <w:lang w:val="ru-RU"/>
        </w:rPr>
        <w:t>.</w:t>
      </w:r>
    </w:p>
    <w:p w:rsidR="00792D1E" w:rsidRPr="00977016" w:rsidRDefault="00792D1E" w:rsidP="00792D1E">
      <w:pPr>
        <w:pStyle w:val="AppendixFlushBulletedList"/>
        <w:tabs>
          <w:tab w:val="clear" w:pos="360"/>
          <w:tab w:val="num" w:pos="0"/>
        </w:tabs>
        <w:ind w:left="0" w:firstLine="0"/>
        <w:rPr>
          <w:rFonts w:ascii="Tahoma" w:hAnsi="Tahoma" w:cs="Tahoma"/>
          <w:sz w:val="18"/>
          <w:szCs w:val="18"/>
          <w:lang w:val="ru-RU"/>
        </w:rPr>
      </w:pPr>
    </w:p>
    <w:p w:rsidR="008C0608" w:rsidRPr="00977016" w:rsidRDefault="008C0608" w:rsidP="00792D1E">
      <w:pPr>
        <w:pStyle w:val="AppendixFlushBulletedList"/>
        <w:tabs>
          <w:tab w:val="clear" w:pos="360"/>
          <w:tab w:val="num" w:pos="0"/>
        </w:tabs>
        <w:ind w:left="0" w:firstLine="0"/>
        <w:rPr>
          <w:rFonts w:ascii="Tahoma" w:hAnsi="Tahoma" w:cs="Tahoma"/>
          <w:sz w:val="18"/>
          <w:szCs w:val="18"/>
          <w:lang w:val="ru-RU"/>
        </w:rPr>
      </w:pPr>
      <w:r w:rsidRPr="00977016">
        <w:rPr>
          <w:rFonts w:ascii="Tahoma" w:hAnsi="Tahoma" w:cs="Tahoma"/>
          <w:sz w:val="18"/>
          <w:szCs w:val="18"/>
          <w:lang w:val="ru-RU"/>
        </w:rPr>
        <w:t xml:space="preserve">Чтобы получить право на данное преимущество, клиенты </w:t>
      </w:r>
      <w:r w:rsidRPr="000442C9">
        <w:rPr>
          <w:rFonts w:ascii="Tahoma" w:hAnsi="Tahoma" w:cs="Tahoma"/>
          <w:sz w:val="18"/>
          <w:szCs w:val="18"/>
        </w:rPr>
        <w:t>Open</w:t>
      </w:r>
      <w:r w:rsidRPr="00977016">
        <w:rPr>
          <w:rFonts w:ascii="Tahoma" w:hAnsi="Tahoma" w:cs="Tahoma"/>
          <w:sz w:val="18"/>
          <w:szCs w:val="18"/>
          <w:lang w:val="ru-RU"/>
        </w:rPr>
        <w:t xml:space="preserve"> </w:t>
      </w:r>
      <w:r w:rsidRPr="000442C9">
        <w:rPr>
          <w:rFonts w:ascii="Tahoma" w:hAnsi="Tahoma" w:cs="Tahoma"/>
          <w:sz w:val="18"/>
          <w:szCs w:val="18"/>
        </w:rPr>
        <w:t>License</w:t>
      </w:r>
      <w:r w:rsidRPr="00977016">
        <w:rPr>
          <w:rFonts w:ascii="Tahoma" w:hAnsi="Tahoma" w:cs="Tahoma"/>
          <w:sz w:val="18"/>
          <w:szCs w:val="18"/>
          <w:lang w:val="ru-RU"/>
        </w:rPr>
        <w:t xml:space="preserve">, </w:t>
      </w:r>
      <w:r w:rsidRPr="000442C9">
        <w:rPr>
          <w:rFonts w:ascii="Tahoma" w:hAnsi="Tahoma" w:cs="Tahoma"/>
          <w:sz w:val="18"/>
          <w:szCs w:val="18"/>
        </w:rPr>
        <w:t>Open</w:t>
      </w:r>
      <w:r w:rsidRPr="00977016">
        <w:rPr>
          <w:rFonts w:ascii="Tahoma" w:hAnsi="Tahoma" w:cs="Tahoma"/>
          <w:sz w:val="18"/>
          <w:szCs w:val="18"/>
          <w:lang w:val="ru-RU"/>
        </w:rPr>
        <w:t xml:space="preserve"> </w:t>
      </w:r>
      <w:r w:rsidRPr="000442C9">
        <w:rPr>
          <w:rFonts w:ascii="Tahoma" w:hAnsi="Tahoma" w:cs="Tahoma"/>
          <w:sz w:val="18"/>
          <w:szCs w:val="18"/>
        </w:rPr>
        <w:t>Value</w:t>
      </w:r>
      <w:r w:rsidRPr="00977016">
        <w:rPr>
          <w:rFonts w:ascii="Tahoma" w:hAnsi="Tahoma" w:cs="Tahoma"/>
          <w:sz w:val="18"/>
          <w:szCs w:val="18"/>
          <w:lang w:val="ru-RU"/>
        </w:rPr>
        <w:t xml:space="preserve">, </w:t>
      </w:r>
      <w:r w:rsidRPr="000442C9">
        <w:rPr>
          <w:rFonts w:ascii="Tahoma" w:hAnsi="Tahoma" w:cs="Tahoma"/>
          <w:sz w:val="18"/>
          <w:szCs w:val="18"/>
        </w:rPr>
        <w:t>Open</w:t>
      </w:r>
      <w:r w:rsidRPr="00977016">
        <w:rPr>
          <w:rFonts w:ascii="Tahoma" w:hAnsi="Tahoma" w:cs="Tahoma"/>
          <w:sz w:val="18"/>
          <w:szCs w:val="18"/>
          <w:lang w:val="ru-RU"/>
        </w:rPr>
        <w:t xml:space="preserve"> </w:t>
      </w:r>
      <w:r w:rsidRPr="000442C9">
        <w:rPr>
          <w:rFonts w:ascii="Tahoma" w:hAnsi="Tahoma" w:cs="Tahoma"/>
          <w:sz w:val="18"/>
          <w:szCs w:val="18"/>
        </w:rPr>
        <w:t>Value</w:t>
      </w:r>
      <w:r w:rsidRPr="00977016">
        <w:rPr>
          <w:rFonts w:ascii="Tahoma" w:hAnsi="Tahoma" w:cs="Tahoma"/>
          <w:sz w:val="18"/>
          <w:szCs w:val="18"/>
          <w:lang w:val="ru-RU"/>
        </w:rPr>
        <w:t xml:space="preserve"> </w:t>
      </w:r>
      <w:r w:rsidRPr="000442C9">
        <w:rPr>
          <w:rFonts w:ascii="Tahoma" w:hAnsi="Tahoma" w:cs="Tahoma"/>
          <w:sz w:val="18"/>
          <w:szCs w:val="18"/>
        </w:rPr>
        <w:t>Subscription</w:t>
      </w:r>
      <w:r w:rsidRPr="00977016">
        <w:rPr>
          <w:rFonts w:ascii="Tahoma" w:hAnsi="Tahoma" w:cs="Tahoma"/>
          <w:sz w:val="18"/>
          <w:szCs w:val="18"/>
          <w:lang w:val="ru-RU"/>
        </w:rPr>
        <w:t xml:space="preserve"> – </w:t>
      </w:r>
      <w:r w:rsidRPr="000442C9">
        <w:rPr>
          <w:rFonts w:ascii="Tahoma" w:hAnsi="Tahoma" w:cs="Tahoma"/>
          <w:sz w:val="18"/>
          <w:szCs w:val="18"/>
        </w:rPr>
        <w:t>Education</w:t>
      </w:r>
      <w:r w:rsidRPr="00977016">
        <w:rPr>
          <w:rFonts w:ascii="Tahoma" w:hAnsi="Tahoma" w:cs="Tahoma"/>
          <w:sz w:val="18"/>
          <w:szCs w:val="18"/>
          <w:lang w:val="ru-RU"/>
        </w:rPr>
        <w:t xml:space="preserve"> </w:t>
      </w:r>
      <w:r w:rsidRPr="000442C9">
        <w:rPr>
          <w:rFonts w:ascii="Tahoma" w:hAnsi="Tahoma" w:cs="Tahoma"/>
          <w:sz w:val="18"/>
          <w:szCs w:val="18"/>
        </w:rPr>
        <w:t>Solutions</w:t>
      </w:r>
      <w:r w:rsidRPr="00977016">
        <w:rPr>
          <w:rFonts w:ascii="Tahoma" w:hAnsi="Tahoma" w:cs="Tahoma"/>
          <w:sz w:val="18"/>
          <w:szCs w:val="18"/>
          <w:lang w:val="ru-RU"/>
        </w:rPr>
        <w:t xml:space="preserve">, </w:t>
      </w:r>
      <w:r w:rsidRPr="000442C9">
        <w:rPr>
          <w:rFonts w:ascii="Tahoma" w:hAnsi="Tahoma" w:cs="Tahoma"/>
          <w:sz w:val="18"/>
          <w:szCs w:val="18"/>
        </w:rPr>
        <w:t>Academic</w:t>
      </w:r>
      <w:r w:rsidRPr="00977016">
        <w:rPr>
          <w:rFonts w:ascii="Tahoma" w:hAnsi="Tahoma" w:cs="Tahoma"/>
          <w:sz w:val="18"/>
          <w:szCs w:val="18"/>
          <w:lang w:val="ru-RU"/>
        </w:rPr>
        <w:t xml:space="preserve"> </w:t>
      </w:r>
      <w:r w:rsidRPr="000442C9">
        <w:rPr>
          <w:rFonts w:ascii="Tahoma" w:hAnsi="Tahoma" w:cs="Tahoma"/>
          <w:sz w:val="18"/>
          <w:szCs w:val="18"/>
        </w:rPr>
        <w:t>Select</w:t>
      </w:r>
      <w:r w:rsidRPr="00977016">
        <w:rPr>
          <w:rFonts w:ascii="Tahoma" w:hAnsi="Tahoma" w:cs="Tahoma"/>
          <w:sz w:val="18"/>
          <w:szCs w:val="18"/>
          <w:lang w:val="ru-RU"/>
        </w:rPr>
        <w:t xml:space="preserve"> </w:t>
      </w:r>
      <w:r w:rsidRPr="000442C9">
        <w:rPr>
          <w:rFonts w:ascii="Tahoma" w:hAnsi="Tahoma" w:cs="Tahoma"/>
          <w:sz w:val="18"/>
          <w:szCs w:val="18"/>
        </w:rPr>
        <w:t>License</w:t>
      </w:r>
      <w:r w:rsidRPr="00977016">
        <w:rPr>
          <w:rFonts w:ascii="Tahoma" w:hAnsi="Tahoma" w:cs="Tahoma"/>
          <w:sz w:val="18"/>
          <w:szCs w:val="18"/>
          <w:lang w:val="ru-RU"/>
        </w:rPr>
        <w:t xml:space="preserve"> и </w:t>
      </w:r>
      <w:r w:rsidRPr="000442C9">
        <w:rPr>
          <w:rFonts w:ascii="Tahoma" w:hAnsi="Tahoma" w:cs="Tahoma"/>
          <w:sz w:val="18"/>
          <w:szCs w:val="18"/>
        </w:rPr>
        <w:t>Academic</w:t>
      </w:r>
      <w:r w:rsidRPr="00977016">
        <w:rPr>
          <w:rFonts w:ascii="Tahoma" w:hAnsi="Tahoma" w:cs="Tahoma"/>
          <w:sz w:val="18"/>
          <w:szCs w:val="18"/>
          <w:lang w:val="ru-RU"/>
        </w:rPr>
        <w:t xml:space="preserve"> </w:t>
      </w:r>
      <w:r w:rsidRPr="000442C9">
        <w:rPr>
          <w:rFonts w:ascii="Tahoma" w:hAnsi="Tahoma" w:cs="Tahoma"/>
          <w:sz w:val="18"/>
          <w:szCs w:val="18"/>
        </w:rPr>
        <w:t>Select</w:t>
      </w:r>
      <w:r w:rsidRPr="00977016">
        <w:rPr>
          <w:rFonts w:ascii="Tahoma" w:hAnsi="Tahoma" w:cs="Tahoma"/>
          <w:sz w:val="18"/>
          <w:szCs w:val="18"/>
          <w:lang w:val="ru-RU"/>
        </w:rPr>
        <w:t xml:space="preserve"> </w:t>
      </w:r>
      <w:r w:rsidRPr="000442C9">
        <w:rPr>
          <w:rFonts w:ascii="Tahoma" w:hAnsi="Tahoma" w:cs="Tahoma"/>
          <w:sz w:val="18"/>
          <w:szCs w:val="18"/>
        </w:rPr>
        <w:t>Plus</w:t>
      </w:r>
      <w:r w:rsidRPr="00977016">
        <w:rPr>
          <w:rFonts w:ascii="Tahoma" w:hAnsi="Tahoma" w:cs="Tahoma"/>
          <w:sz w:val="18"/>
          <w:szCs w:val="18"/>
          <w:lang w:val="ru-RU"/>
        </w:rPr>
        <w:t xml:space="preserve"> должны приобрести </w:t>
      </w:r>
      <w:r w:rsidRPr="000442C9">
        <w:rPr>
          <w:rFonts w:ascii="Tahoma" w:hAnsi="Tahoma" w:cs="Tahoma"/>
          <w:sz w:val="18"/>
          <w:szCs w:val="18"/>
        </w:rPr>
        <w:t>Software</w:t>
      </w:r>
      <w:r w:rsidRPr="00977016">
        <w:rPr>
          <w:rFonts w:ascii="Tahoma" w:hAnsi="Tahoma" w:cs="Tahoma"/>
          <w:sz w:val="18"/>
          <w:szCs w:val="18"/>
          <w:lang w:val="ru-RU"/>
        </w:rPr>
        <w:t xml:space="preserve"> </w:t>
      </w:r>
      <w:r w:rsidRPr="000442C9">
        <w:rPr>
          <w:rFonts w:ascii="Tahoma" w:hAnsi="Tahoma" w:cs="Tahoma"/>
          <w:sz w:val="18"/>
          <w:szCs w:val="18"/>
        </w:rPr>
        <w:t>Assurance</w:t>
      </w:r>
      <w:r w:rsidRPr="00977016">
        <w:rPr>
          <w:rFonts w:ascii="Tahoma" w:hAnsi="Tahoma" w:cs="Tahoma"/>
          <w:sz w:val="18"/>
          <w:szCs w:val="18"/>
          <w:lang w:val="ru-RU"/>
        </w:rPr>
        <w:t xml:space="preserve"> не менее чем для пяти серверных лицензий для соответствующих продуктов.</w:t>
      </w:r>
    </w:p>
    <w:p w:rsidR="00792D1E" w:rsidRPr="00977016" w:rsidRDefault="00792D1E" w:rsidP="00792D1E">
      <w:pPr>
        <w:pStyle w:val="AppendixFlushBulletedList"/>
        <w:tabs>
          <w:tab w:val="clear" w:pos="360"/>
          <w:tab w:val="num" w:pos="0"/>
        </w:tabs>
        <w:ind w:left="0" w:firstLine="0"/>
        <w:rPr>
          <w:rFonts w:ascii="Tahoma" w:hAnsi="Tahoma" w:cs="Tahoma"/>
          <w:sz w:val="18"/>
          <w:szCs w:val="18"/>
          <w:lang w:val="ru-RU"/>
        </w:rPr>
      </w:pPr>
    </w:p>
    <w:p w:rsidR="00023FE7" w:rsidRPr="00977016" w:rsidRDefault="009D26EE" w:rsidP="00792D1E">
      <w:pPr>
        <w:pStyle w:val="AppendixBodyText"/>
        <w:spacing w:after="0"/>
        <w:rPr>
          <w:rFonts w:ascii="Tahoma" w:hAnsi="Tahoma" w:cs="Tahoma"/>
          <w:sz w:val="18"/>
          <w:szCs w:val="18"/>
          <w:lang w:val="ru-RU"/>
        </w:rPr>
      </w:pPr>
      <w:r w:rsidRPr="00977016">
        <w:rPr>
          <w:rFonts w:ascii="Tahoma" w:hAnsi="Tahoma" w:cs="Tahoma"/>
          <w:sz w:val="18"/>
          <w:szCs w:val="18"/>
          <w:lang w:val="ru-RU"/>
        </w:rPr>
        <w:t xml:space="preserve">Использование клиентами программного обеспечения Служб подписки </w:t>
      </w:r>
      <w:r w:rsidRPr="000442C9">
        <w:rPr>
          <w:rFonts w:ascii="Tahoma" w:hAnsi="Tahoma" w:cs="Tahoma"/>
          <w:sz w:val="18"/>
          <w:szCs w:val="18"/>
        </w:rPr>
        <w:t>TechNet</w:t>
      </w:r>
      <w:r w:rsidRPr="00977016">
        <w:rPr>
          <w:rFonts w:ascii="Tahoma" w:hAnsi="Tahoma" w:cs="Tahoma"/>
          <w:sz w:val="18"/>
          <w:szCs w:val="18"/>
          <w:lang w:val="ru-RU"/>
        </w:rPr>
        <w:t xml:space="preserve"> </w:t>
      </w:r>
      <w:r w:rsidRPr="000442C9">
        <w:rPr>
          <w:rFonts w:ascii="Tahoma" w:hAnsi="Tahoma" w:cs="Tahoma"/>
          <w:sz w:val="18"/>
          <w:szCs w:val="18"/>
        </w:rPr>
        <w:t>SA</w:t>
      </w:r>
      <w:r w:rsidRPr="00977016">
        <w:rPr>
          <w:rFonts w:ascii="Tahoma" w:hAnsi="Tahoma" w:cs="Tahoma"/>
          <w:sz w:val="18"/>
          <w:szCs w:val="18"/>
          <w:lang w:val="ru-RU"/>
        </w:rPr>
        <w:t xml:space="preserve"> регулируется условиями лицензионного соглашения.</w:t>
      </w:r>
    </w:p>
    <w:p w:rsidR="004D4D43" w:rsidRPr="00977016" w:rsidRDefault="004D4D43" w:rsidP="00F0652C">
      <w:pPr>
        <w:pStyle w:val="Heading3"/>
        <w:rPr>
          <w:rFonts w:ascii="Tahoma" w:hAnsi="Tahoma" w:cs="Tahoma"/>
          <w:lang w:val="ru-RU"/>
        </w:rPr>
      </w:pPr>
    </w:p>
    <w:p w:rsidR="000442C9" w:rsidRPr="00977016" w:rsidRDefault="000442C9" w:rsidP="000442C9">
      <w:pPr>
        <w:rPr>
          <w:lang w:val="ru-RU"/>
        </w:rPr>
      </w:pPr>
    </w:p>
    <w:p w:rsidR="002E76CE" w:rsidRPr="00977016" w:rsidRDefault="002E76CE" w:rsidP="000442C9">
      <w:pPr>
        <w:rPr>
          <w:lang w:val="ru-RU"/>
        </w:rPr>
      </w:pPr>
    </w:p>
    <w:p w:rsidR="002E76CE" w:rsidRPr="00977016" w:rsidRDefault="002E76CE" w:rsidP="000442C9">
      <w:pPr>
        <w:rPr>
          <w:lang w:val="ru-RU"/>
        </w:rPr>
      </w:pPr>
    </w:p>
    <w:p w:rsidR="002E76CE" w:rsidRPr="00977016" w:rsidRDefault="002E76CE" w:rsidP="000442C9">
      <w:pPr>
        <w:rPr>
          <w:lang w:val="ru-RU"/>
        </w:rPr>
      </w:pPr>
    </w:p>
    <w:p w:rsidR="00105B29" w:rsidRPr="00977016" w:rsidRDefault="00105B29" w:rsidP="000442C9">
      <w:pPr>
        <w:rPr>
          <w:lang w:val="ru-RU"/>
        </w:rPr>
      </w:pPr>
    </w:p>
    <w:p w:rsidR="00105B29" w:rsidRPr="00977016" w:rsidRDefault="00105B29" w:rsidP="000442C9">
      <w:pPr>
        <w:rPr>
          <w:lang w:val="ru-RU"/>
        </w:rPr>
      </w:pPr>
    </w:p>
    <w:p w:rsidR="00023FE7" w:rsidRPr="00977016" w:rsidRDefault="00023FE7" w:rsidP="00F0652C">
      <w:pPr>
        <w:pStyle w:val="Heading3"/>
        <w:rPr>
          <w:rFonts w:ascii="Tahoma" w:hAnsi="Tahoma" w:cs="Tahoma"/>
          <w:lang w:val="ru-RU"/>
        </w:rPr>
      </w:pPr>
      <w:bookmarkStart w:id="741" w:name="_Toc336338241"/>
      <w:bookmarkStart w:id="742" w:name="_Toc370980306"/>
      <w:r w:rsidRPr="00FB21E9">
        <w:rPr>
          <w:rFonts w:ascii="Tahoma" w:hAnsi="Tahoma" w:cs="Tahoma"/>
          <w:sz w:val="24"/>
        </w:rPr>
        <w:lastRenderedPageBreak/>
        <w:t>TechNet</w:t>
      </w:r>
      <w:r w:rsidRPr="00977016">
        <w:rPr>
          <w:rFonts w:ascii="Tahoma" w:hAnsi="Tahoma" w:cs="Tahoma"/>
          <w:sz w:val="24"/>
          <w:lang w:val="ru-RU"/>
        </w:rPr>
        <w:t xml:space="preserve"> </w:t>
      </w:r>
      <w:r w:rsidRPr="00FB21E9">
        <w:rPr>
          <w:rFonts w:ascii="Tahoma" w:hAnsi="Tahoma" w:cs="Tahoma"/>
          <w:sz w:val="24"/>
        </w:rPr>
        <w:t>Plus</w:t>
      </w:r>
      <w:r w:rsidRPr="00977016">
        <w:rPr>
          <w:rFonts w:ascii="Tahoma" w:hAnsi="Tahoma" w:cs="Tahoma"/>
          <w:sz w:val="24"/>
          <w:lang w:val="ru-RU"/>
        </w:rPr>
        <w:t xml:space="preserve"> </w:t>
      </w:r>
      <w:r w:rsidRPr="00FB21E9">
        <w:rPr>
          <w:rFonts w:ascii="Tahoma" w:hAnsi="Tahoma" w:cs="Tahoma"/>
          <w:sz w:val="24"/>
        </w:rPr>
        <w:t>Direct</w:t>
      </w:r>
      <w:bookmarkEnd w:id="741"/>
      <w:bookmarkEnd w:id="742"/>
    </w:p>
    <w:p w:rsidR="00F0652C" w:rsidRPr="00977016" w:rsidRDefault="00F0652C" w:rsidP="00F0652C">
      <w:pPr>
        <w:rPr>
          <w:rFonts w:cs="Tahoma"/>
          <w:lang w:val="ru-RU"/>
        </w:rPr>
      </w:pPr>
    </w:p>
    <w:p w:rsidR="00792D1E" w:rsidRPr="003F09F2" w:rsidRDefault="00A65414" w:rsidP="00792D1E">
      <w:pPr>
        <w:pStyle w:val="AppendixBodyText"/>
        <w:spacing w:after="0"/>
        <w:rPr>
          <w:rFonts w:ascii="Tahoma" w:hAnsi="Tahoma" w:cs="Tahoma"/>
          <w:sz w:val="18"/>
          <w:szCs w:val="18"/>
        </w:rPr>
      </w:pPr>
      <w:r w:rsidRPr="00977016">
        <w:rPr>
          <w:rFonts w:ascii="Tahoma" w:hAnsi="Tahoma" w:cs="Tahoma"/>
          <w:sz w:val="18"/>
          <w:szCs w:val="18"/>
          <w:lang w:val="ru-RU"/>
        </w:rPr>
        <w:t xml:space="preserve">Клиенты с </w:t>
      </w:r>
      <w:r w:rsidRPr="003F09F2">
        <w:rPr>
          <w:rFonts w:ascii="Tahoma" w:hAnsi="Tahoma" w:cs="Tahoma"/>
          <w:sz w:val="18"/>
          <w:szCs w:val="18"/>
        </w:rPr>
        <w:t>Software</w:t>
      </w:r>
      <w:r w:rsidRPr="00977016">
        <w:rPr>
          <w:rFonts w:ascii="Tahoma" w:hAnsi="Tahoma" w:cs="Tahoma"/>
          <w:sz w:val="18"/>
          <w:szCs w:val="18"/>
          <w:lang w:val="ru-RU"/>
        </w:rPr>
        <w:t xml:space="preserve"> </w:t>
      </w:r>
      <w:r w:rsidRPr="003F09F2">
        <w:rPr>
          <w:rFonts w:ascii="Tahoma" w:hAnsi="Tahoma" w:cs="Tahoma"/>
          <w:sz w:val="18"/>
          <w:szCs w:val="18"/>
        </w:rPr>
        <w:t>Assurance</w:t>
      </w:r>
      <w:r w:rsidRPr="00977016">
        <w:rPr>
          <w:rFonts w:ascii="Tahoma" w:hAnsi="Tahoma" w:cs="Tahoma"/>
          <w:sz w:val="18"/>
          <w:szCs w:val="18"/>
          <w:lang w:val="ru-RU"/>
        </w:rPr>
        <w:t xml:space="preserve"> на соответствующие продукты категории «Серверы» имеют право на использование Подписки </w:t>
      </w:r>
      <w:r w:rsidRPr="003F09F2">
        <w:rPr>
          <w:rFonts w:ascii="Tahoma" w:hAnsi="Tahoma" w:cs="Tahoma"/>
          <w:sz w:val="18"/>
          <w:szCs w:val="18"/>
        </w:rPr>
        <w:t>TechNet</w:t>
      </w:r>
      <w:r w:rsidRPr="00977016">
        <w:rPr>
          <w:rFonts w:ascii="Tahoma" w:hAnsi="Tahoma" w:cs="Tahoma"/>
          <w:sz w:val="18"/>
          <w:szCs w:val="18"/>
          <w:lang w:val="ru-RU"/>
        </w:rPr>
        <w:t xml:space="preserve"> </w:t>
      </w:r>
      <w:r w:rsidRPr="003F09F2">
        <w:rPr>
          <w:rFonts w:ascii="Tahoma" w:hAnsi="Tahoma" w:cs="Tahoma"/>
          <w:sz w:val="18"/>
          <w:szCs w:val="18"/>
        </w:rPr>
        <w:t>Plus</w:t>
      </w:r>
      <w:r w:rsidRPr="00977016">
        <w:rPr>
          <w:rFonts w:ascii="Tahoma" w:hAnsi="Tahoma" w:cs="Tahoma"/>
          <w:sz w:val="18"/>
          <w:szCs w:val="18"/>
          <w:lang w:val="ru-RU"/>
        </w:rPr>
        <w:t xml:space="preserve"> </w:t>
      </w:r>
      <w:r w:rsidRPr="003F09F2">
        <w:rPr>
          <w:rFonts w:ascii="Tahoma" w:hAnsi="Tahoma" w:cs="Tahoma"/>
          <w:sz w:val="18"/>
          <w:szCs w:val="18"/>
        </w:rPr>
        <w:t>Direct</w:t>
      </w:r>
      <w:r w:rsidRPr="00977016">
        <w:rPr>
          <w:rFonts w:ascii="Tahoma" w:hAnsi="Tahoma" w:cs="Tahoma"/>
          <w:sz w:val="18"/>
          <w:szCs w:val="18"/>
          <w:lang w:val="ru-RU"/>
        </w:rPr>
        <w:t xml:space="preserve"> в течение срока действия покрытия </w:t>
      </w:r>
      <w:r w:rsidRPr="003F09F2">
        <w:rPr>
          <w:rFonts w:ascii="Tahoma" w:hAnsi="Tahoma" w:cs="Tahoma"/>
          <w:sz w:val="18"/>
          <w:szCs w:val="18"/>
        </w:rPr>
        <w:t>Software</w:t>
      </w:r>
      <w:r w:rsidRPr="00977016">
        <w:rPr>
          <w:rFonts w:ascii="Tahoma" w:hAnsi="Tahoma" w:cs="Tahoma"/>
          <w:sz w:val="18"/>
          <w:szCs w:val="18"/>
          <w:lang w:val="ru-RU"/>
        </w:rPr>
        <w:t xml:space="preserve"> </w:t>
      </w:r>
      <w:r w:rsidRPr="003F09F2">
        <w:rPr>
          <w:rFonts w:ascii="Tahoma" w:hAnsi="Tahoma" w:cs="Tahoma"/>
          <w:sz w:val="18"/>
          <w:szCs w:val="18"/>
        </w:rPr>
        <w:t>Assurance</w:t>
      </w:r>
      <w:r w:rsidRPr="00977016">
        <w:rPr>
          <w:rFonts w:ascii="Tahoma" w:hAnsi="Tahoma" w:cs="Tahoma"/>
          <w:sz w:val="18"/>
          <w:szCs w:val="18"/>
          <w:lang w:val="ru-RU"/>
        </w:rPr>
        <w:t>.</w:t>
      </w:r>
      <w:r w:rsidR="00773A93" w:rsidRPr="00977016">
        <w:rPr>
          <w:rFonts w:ascii="Tahoma" w:hAnsi="Tahoma" w:cs="Tahoma"/>
          <w:sz w:val="18"/>
          <w:szCs w:val="18"/>
          <w:lang w:val="ru-RU"/>
        </w:rPr>
        <w:t xml:space="preserve"> </w:t>
      </w:r>
      <w:r w:rsidRPr="00977016">
        <w:rPr>
          <w:rFonts w:ascii="Tahoma" w:hAnsi="Tahoma" w:cs="Tahoma"/>
          <w:sz w:val="18"/>
          <w:szCs w:val="18"/>
          <w:lang w:val="ru-RU"/>
        </w:rPr>
        <w:t xml:space="preserve">В рамках данной подписки ИТ-специалисты получают доступ к содержимому </w:t>
      </w:r>
      <w:r w:rsidRPr="003F09F2">
        <w:rPr>
          <w:rFonts w:ascii="Tahoma" w:hAnsi="Tahoma" w:cs="Tahoma"/>
          <w:sz w:val="18"/>
          <w:szCs w:val="18"/>
        </w:rPr>
        <w:t>TechNet</w:t>
      </w:r>
      <w:r w:rsidRPr="00977016">
        <w:rPr>
          <w:rFonts w:ascii="Tahoma" w:hAnsi="Tahoma" w:cs="Tahoma"/>
          <w:sz w:val="18"/>
          <w:szCs w:val="18"/>
          <w:lang w:val="ru-RU"/>
        </w:rPr>
        <w:t xml:space="preserve"> </w:t>
      </w:r>
      <w:r w:rsidRPr="003F09F2">
        <w:rPr>
          <w:rFonts w:ascii="Tahoma" w:hAnsi="Tahoma" w:cs="Tahoma"/>
          <w:sz w:val="18"/>
          <w:szCs w:val="18"/>
        </w:rPr>
        <w:t>Plus</w:t>
      </w:r>
      <w:r w:rsidRPr="00977016">
        <w:rPr>
          <w:rFonts w:ascii="Tahoma" w:hAnsi="Tahoma" w:cs="Tahoma"/>
          <w:sz w:val="18"/>
          <w:szCs w:val="18"/>
          <w:lang w:val="ru-RU"/>
        </w:rPr>
        <w:t xml:space="preserve"> </w:t>
      </w:r>
      <w:r w:rsidRPr="003F09F2">
        <w:rPr>
          <w:rFonts w:ascii="Tahoma" w:hAnsi="Tahoma" w:cs="Tahoma"/>
          <w:sz w:val="18"/>
          <w:szCs w:val="18"/>
        </w:rPr>
        <w:t>Direct</w:t>
      </w:r>
      <w:r w:rsidRPr="00977016">
        <w:rPr>
          <w:rFonts w:ascii="Tahoma" w:hAnsi="Tahoma" w:cs="Tahoma"/>
          <w:sz w:val="18"/>
          <w:szCs w:val="18"/>
          <w:lang w:val="ru-RU"/>
        </w:rPr>
        <w:t xml:space="preserve">, включая Базу знаний </w:t>
      </w:r>
      <w:r w:rsidRPr="003F09F2">
        <w:rPr>
          <w:rFonts w:ascii="Tahoma" w:hAnsi="Tahoma" w:cs="Tahoma"/>
          <w:sz w:val="18"/>
          <w:szCs w:val="18"/>
        </w:rPr>
        <w:t>Microsoft</w:t>
      </w:r>
      <w:r w:rsidRPr="00977016">
        <w:rPr>
          <w:rFonts w:ascii="Tahoma" w:hAnsi="Tahoma" w:cs="Tahoma"/>
          <w:sz w:val="18"/>
          <w:szCs w:val="18"/>
          <w:lang w:val="ru-RU"/>
        </w:rPr>
        <w:t>, обучающие курсы для технических специалистов, загружаемые файлы, обновления для системы безопасности, пакеты обновления и статьи с инструкциями.</w:t>
      </w:r>
      <w:r w:rsidR="00773A93" w:rsidRPr="00977016">
        <w:rPr>
          <w:rFonts w:ascii="Tahoma" w:hAnsi="Tahoma" w:cs="Tahoma"/>
          <w:sz w:val="18"/>
          <w:szCs w:val="18"/>
          <w:lang w:val="ru-RU"/>
        </w:rPr>
        <w:t xml:space="preserve"> </w:t>
      </w:r>
      <w:r w:rsidRPr="003F09F2">
        <w:rPr>
          <w:rFonts w:ascii="Tahoma" w:hAnsi="Tahoma" w:cs="Tahoma"/>
          <w:sz w:val="18"/>
          <w:szCs w:val="18"/>
        </w:rPr>
        <w:t>Кроме этого, клиенты получают следующие преимущества:</w:t>
      </w:r>
    </w:p>
    <w:p w:rsidR="00023FE7" w:rsidRPr="003F09F2" w:rsidRDefault="00023FE7" w:rsidP="00792D1E">
      <w:pPr>
        <w:pStyle w:val="AppendixBodyText"/>
        <w:spacing w:after="0"/>
        <w:rPr>
          <w:rFonts w:ascii="Tahoma" w:hAnsi="Tahoma" w:cs="Tahoma"/>
          <w:sz w:val="18"/>
          <w:szCs w:val="18"/>
        </w:rPr>
      </w:pPr>
    </w:p>
    <w:p w:rsidR="00023FE7" w:rsidRPr="00977016" w:rsidRDefault="00023FE7" w:rsidP="00346F4B">
      <w:pPr>
        <w:pStyle w:val="AppendixFlushBulletedList"/>
        <w:numPr>
          <w:ilvl w:val="0"/>
          <w:numId w:val="111"/>
        </w:numPr>
        <w:spacing w:after="60"/>
        <w:ind w:left="1440"/>
        <w:rPr>
          <w:rFonts w:ascii="Tahoma" w:hAnsi="Tahoma" w:cs="Tahoma"/>
          <w:sz w:val="18"/>
          <w:szCs w:val="18"/>
          <w:lang w:val="ru-RU"/>
        </w:rPr>
      </w:pPr>
      <w:r w:rsidRPr="00977016">
        <w:rPr>
          <w:rFonts w:ascii="Tahoma" w:hAnsi="Tahoma" w:cs="Tahoma"/>
          <w:sz w:val="18"/>
          <w:szCs w:val="18"/>
          <w:lang w:val="ru-RU"/>
        </w:rPr>
        <w:t xml:space="preserve">Доступ для загрузки полных версий программного обеспечения, лицензированного для оценки (включая операционные системы и серверы </w:t>
      </w:r>
      <w:r w:rsidRPr="000442C9">
        <w:rPr>
          <w:rFonts w:ascii="Tahoma" w:hAnsi="Tahoma" w:cs="Tahoma"/>
          <w:sz w:val="18"/>
          <w:szCs w:val="18"/>
        </w:rPr>
        <w:t>Microsoft</w:t>
      </w:r>
      <w:r w:rsidRPr="00977016">
        <w:rPr>
          <w:rFonts w:ascii="Tahoma" w:hAnsi="Tahoma" w:cs="Tahoma"/>
          <w:sz w:val="18"/>
          <w:szCs w:val="18"/>
          <w:lang w:val="ru-RU"/>
        </w:rPr>
        <w:t xml:space="preserve">, программное обеспечение </w:t>
      </w:r>
      <w:r w:rsidRPr="000442C9">
        <w:rPr>
          <w:rFonts w:ascii="Tahoma" w:hAnsi="Tahoma" w:cs="Tahoma"/>
          <w:sz w:val="18"/>
          <w:szCs w:val="18"/>
        </w:rPr>
        <w:t>Microsoft</w:t>
      </w:r>
      <w:r w:rsidRPr="00977016">
        <w:rPr>
          <w:rFonts w:ascii="Tahoma" w:hAnsi="Tahoma" w:cs="Tahoma"/>
          <w:sz w:val="18"/>
          <w:szCs w:val="18"/>
          <w:lang w:val="ru-RU"/>
        </w:rPr>
        <w:t xml:space="preserve"> </w:t>
      </w:r>
      <w:r w:rsidRPr="000442C9">
        <w:rPr>
          <w:rFonts w:ascii="Tahoma" w:hAnsi="Tahoma" w:cs="Tahoma"/>
          <w:sz w:val="18"/>
          <w:szCs w:val="18"/>
        </w:rPr>
        <w:t>Office</w:t>
      </w:r>
      <w:r w:rsidRPr="00977016">
        <w:rPr>
          <w:rFonts w:ascii="Tahoma" w:hAnsi="Tahoma" w:cs="Tahoma"/>
          <w:sz w:val="18"/>
          <w:szCs w:val="18"/>
          <w:lang w:val="ru-RU"/>
        </w:rPr>
        <w:t xml:space="preserve">). </w:t>
      </w:r>
    </w:p>
    <w:p w:rsidR="00023FE7" w:rsidRPr="00977016" w:rsidRDefault="00023FE7" w:rsidP="00346F4B">
      <w:pPr>
        <w:pStyle w:val="AppendixFlushBulletedList"/>
        <w:numPr>
          <w:ilvl w:val="0"/>
          <w:numId w:val="111"/>
        </w:numPr>
        <w:spacing w:after="60"/>
        <w:ind w:left="1440"/>
        <w:rPr>
          <w:rFonts w:ascii="Tahoma" w:hAnsi="Tahoma" w:cs="Tahoma"/>
          <w:sz w:val="18"/>
          <w:szCs w:val="18"/>
          <w:lang w:val="ru-RU"/>
        </w:rPr>
      </w:pPr>
      <w:r w:rsidRPr="00977016">
        <w:rPr>
          <w:rFonts w:ascii="Tahoma" w:hAnsi="Tahoma" w:cs="Tahoma"/>
          <w:sz w:val="18"/>
          <w:szCs w:val="18"/>
          <w:lang w:val="ru-RU"/>
        </w:rPr>
        <w:t>Доступ для загрузки Бета-версий и</w:t>
      </w:r>
      <w:r w:rsidRPr="000442C9">
        <w:rPr>
          <w:rFonts w:ascii="Tahoma" w:hAnsi="Tahoma" w:cs="Tahoma"/>
          <w:sz w:val="18"/>
          <w:szCs w:val="18"/>
        </w:rPr>
        <w:t> </w:t>
      </w:r>
      <w:r w:rsidRPr="00977016">
        <w:rPr>
          <w:rFonts w:ascii="Tahoma" w:hAnsi="Tahoma" w:cs="Tahoma"/>
          <w:sz w:val="18"/>
          <w:szCs w:val="18"/>
          <w:lang w:val="ru-RU"/>
        </w:rPr>
        <w:t xml:space="preserve">предварительных выпусков программного обеспечения </w:t>
      </w:r>
      <w:r w:rsidRPr="000442C9">
        <w:rPr>
          <w:rFonts w:ascii="Tahoma" w:hAnsi="Tahoma" w:cs="Tahoma"/>
          <w:sz w:val="18"/>
          <w:szCs w:val="18"/>
        </w:rPr>
        <w:t>Microsoft</w:t>
      </w:r>
    </w:p>
    <w:p w:rsidR="00023FE7" w:rsidRPr="00977016" w:rsidRDefault="00023FE7" w:rsidP="00346F4B">
      <w:pPr>
        <w:pStyle w:val="AppendixFlushBulletedList"/>
        <w:numPr>
          <w:ilvl w:val="0"/>
          <w:numId w:val="111"/>
        </w:numPr>
        <w:spacing w:after="60"/>
        <w:ind w:left="1440"/>
        <w:rPr>
          <w:rFonts w:ascii="Tahoma" w:hAnsi="Tahoma" w:cs="Tahoma"/>
          <w:sz w:val="18"/>
          <w:szCs w:val="18"/>
          <w:lang w:val="ru-RU"/>
        </w:rPr>
      </w:pPr>
      <w:r w:rsidRPr="00977016">
        <w:rPr>
          <w:rFonts w:ascii="Tahoma" w:hAnsi="Tahoma" w:cs="Tahoma"/>
          <w:sz w:val="18"/>
          <w:szCs w:val="18"/>
          <w:lang w:val="ru-RU"/>
        </w:rPr>
        <w:t>Два (2) бесплатных инцидента технической поддержки в год и скидка в размере 20</w:t>
      </w:r>
      <w:r w:rsidRPr="000442C9">
        <w:rPr>
          <w:rFonts w:ascii="Tahoma" w:hAnsi="Tahoma" w:cs="Tahoma"/>
          <w:sz w:val="18"/>
          <w:szCs w:val="18"/>
        </w:rPr>
        <w:t> </w:t>
      </w:r>
      <w:r w:rsidRPr="00977016">
        <w:rPr>
          <w:rFonts w:ascii="Tahoma" w:hAnsi="Tahoma" w:cs="Tahoma"/>
          <w:sz w:val="18"/>
          <w:szCs w:val="18"/>
          <w:lang w:val="ru-RU"/>
        </w:rPr>
        <w:t>% на</w:t>
      </w:r>
      <w:r w:rsidR="000442C9">
        <w:rPr>
          <w:rFonts w:ascii="Tahoma" w:hAnsi="Tahoma" w:cs="Tahoma"/>
          <w:sz w:val="18"/>
          <w:szCs w:val="18"/>
        </w:rPr>
        <w:t> </w:t>
      </w:r>
      <w:r w:rsidRPr="00977016">
        <w:rPr>
          <w:rFonts w:ascii="Tahoma" w:hAnsi="Tahoma" w:cs="Tahoma"/>
          <w:sz w:val="18"/>
          <w:szCs w:val="18"/>
          <w:lang w:val="ru-RU"/>
        </w:rPr>
        <w:t xml:space="preserve">дополнительные инциденты поддержки по телефону для приобретенных клиентом продуктов. </w:t>
      </w:r>
    </w:p>
    <w:p w:rsidR="00023FE7" w:rsidRPr="00977016" w:rsidRDefault="00023FE7" w:rsidP="00346F4B">
      <w:pPr>
        <w:pStyle w:val="AppendixFlushBulletedList"/>
        <w:numPr>
          <w:ilvl w:val="0"/>
          <w:numId w:val="111"/>
        </w:numPr>
        <w:spacing w:after="60"/>
        <w:ind w:left="1440"/>
        <w:rPr>
          <w:rFonts w:ascii="Tahoma" w:hAnsi="Tahoma" w:cs="Tahoma"/>
          <w:sz w:val="18"/>
          <w:szCs w:val="18"/>
          <w:lang w:val="ru-RU"/>
        </w:rPr>
      </w:pPr>
      <w:r w:rsidRPr="00977016">
        <w:rPr>
          <w:rFonts w:ascii="Tahoma" w:hAnsi="Tahoma" w:cs="Tahoma"/>
          <w:sz w:val="18"/>
          <w:szCs w:val="18"/>
          <w:lang w:val="ru-RU"/>
        </w:rPr>
        <w:t xml:space="preserve">Неограниченный доступ к управляемым группам новостей и службе </w:t>
      </w:r>
      <w:r w:rsidRPr="000442C9">
        <w:rPr>
          <w:rFonts w:ascii="Tahoma" w:hAnsi="Tahoma" w:cs="Tahoma"/>
          <w:sz w:val="18"/>
          <w:szCs w:val="18"/>
        </w:rPr>
        <w:t>Online</w:t>
      </w:r>
      <w:r w:rsidRPr="00977016">
        <w:rPr>
          <w:rFonts w:ascii="Tahoma" w:hAnsi="Tahoma" w:cs="Tahoma"/>
          <w:sz w:val="18"/>
          <w:szCs w:val="18"/>
          <w:lang w:val="ru-RU"/>
        </w:rPr>
        <w:t xml:space="preserve"> </w:t>
      </w:r>
      <w:r w:rsidRPr="000442C9">
        <w:rPr>
          <w:rFonts w:ascii="Tahoma" w:hAnsi="Tahoma" w:cs="Tahoma"/>
          <w:sz w:val="18"/>
          <w:szCs w:val="18"/>
        </w:rPr>
        <w:t>Concierge</w:t>
      </w:r>
      <w:r w:rsidRPr="00977016">
        <w:rPr>
          <w:rFonts w:ascii="Tahoma" w:hAnsi="Tahoma" w:cs="Tahoma"/>
          <w:sz w:val="18"/>
          <w:szCs w:val="18"/>
          <w:lang w:val="ru-RU"/>
        </w:rPr>
        <w:t xml:space="preserve">. </w:t>
      </w:r>
    </w:p>
    <w:p w:rsidR="00023FE7" w:rsidRPr="00977016" w:rsidRDefault="00023FE7" w:rsidP="00792D1E">
      <w:pPr>
        <w:pStyle w:val="AppendixBodyText"/>
        <w:spacing w:after="0"/>
        <w:rPr>
          <w:rFonts w:ascii="Tahoma" w:hAnsi="Tahoma" w:cs="Tahoma"/>
          <w:sz w:val="18"/>
          <w:szCs w:val="18"/>
          <w:lang w:val="ru-RU"/>
        </w:rPr>
      </w:pPr>
    </w:p>
    <w:p w:rsidR="00023FE7" w:rsidRPr="00977016" w:rsidRDefault="00023FE7" w:rsidP="00792D1E">
      <w:pPr>
        <w:pStyle w:val="AppendixBodyText"/>
        <w:spacing w:after="0"/>
        <w:rPr>
          <w:rFonts w:ascii="Tahoma" w:hAnsi="Tahoma" w:cs="Tahoma"/>
          <w:sz w:val="18"/>
          <w:szCs w:val="18"/>
          <w:lang w:val="ru-RU"/>
        </w:rPr>
      </w:pPr>
      <w:r w:rsidRPr="00977016">
        <w:rPr>
          <w:rFonts w:ascii="Tahoma" w:hAnsi="Tahoma" w:cs="Tahoma"/>
          <w:sz w:val="18"/>
          <w:szCs w:val="18"/>
          <w:lang w:val="ru-RU"/>
        </w:rPr>
        <w:t>Клиентам, соответствующим требованиям для получения этого права, предоставляется по одной подписке для каждого соответствующего соглашения о регистрации, как показано в представленной ниже таблице.</w:t>
      </w:r>
    </w:p>
    <w:p w:rsidR="00023FE7" w:rsidRPr="00977016" w:rsidRDefault="00023FE7" w:rsidP="00792D1E">
      <w:pPr>
        <w:pStyle w:val="AppendixBodyText"/>
        <w:tabs>
          <w:tab w:val="left" w:pos="1425"/>
        </w:tabs>
        <w:spacing w:after="0"/>
        <w:rPr>
          <w:rFonts w:ascii="Tahoma" w:hAnsi="Tahoma" w:cs="Tahoma"/>
          <w:sz w:val="18"/>
          <w:szCs w:val="18"/>
          <w:lang w:val="ru-RU"/>
        </w:rPr>
      </w:pPr>
    </w:p>
    <w:tbl>
      <w:tblPr>
        <w:tblW w:w="9630" w:type="dxa"/>
        <w:tblInd w:w="99" w:type="dxa"/>
        <w:tblCellMar>
          <w:left w:w="0" w:type="dxa"/>
          <w:right w:w="0" w:type="dxa"/>
        </w:tblCellMar>
        <w:tblLook w:val="0000" w:firstRow="0" w:lastRow="0" w:firstColumn="0" w:lastColumn="0" w:noHBand="0" w:noVBand="0"/>
      </w:tblPr>
      <w:tblGrid>
        <w:gridCol w:w="1260"/>
        <w:gridCol w:w="1890"/>
        <w:gridCol w:w="2070"/>
        <w:gridCol w:w="2160"/>
        <w:gridCol w:w="2250"/>
      </w:tblGrid>
      <w:tr w:rsidR="00270612" w:rsidRPr="00FB21E9" w:rsidTr="00237F74">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FB21E9" w:rsidRDefault="00270612" w:rsidP="00D824E9">
            <w:pPr>
              <w:keepNext/>
              <w:jc w:val="center"/>
              <w:rPr>
                <w:rFonts w:cs="Tahoma"/>
                <w:b/>
                <w:bCs/>
                <w:color w:val="000000"/>
                <w:sz w:val="20"/>
                <w:szCs w:val="20"/>
                <w:highlight w:val="yellow"/>
              </w:rPr>
            </w:pPr>
            <w:r w:rsidRPr="00FB21E9">
              <w:rPr>
                <w:rFonts w:cs="Tahoma"/>
                <w:b/>
                <w:bCs/>
                <w:color w:val="000000"/>
                <w:sz w:val="20"/>
                <w:szCs w:val="20"/>
              </w:rPr>
              <w:t>Продукт</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FB21E9" w:rsidRDefault="00270612" w:rsidP="00CA4488">
            <w:pPr>
              <w:jc w:val="center"/>
              <w:rPr>
                <w:rFonts w:cs="Tahoma"/>
                <w:b/>
                <w:bCs/>
                <w:color w:val="000000"/>
                <w:sz w:val="20"/>
                <w:szCs w:val="20"/>
                <w:highlight w:val="yellow"/>
              </w:rPr>
            </w:pPr>
            <w:r w:rsidRPr="00FB21E9">
              <w:rPr>
                <w:rFonts w:cs="Tahoma"/>
                <w:b/>
                <w:bCs/>
                <w:color w:val="000000"/>
                <w:sz w:val="20"/>
                <w:szCs w:val="20"/>
              </w:rPr>
              <w:t>Лицензия Open</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FB21E9" w:rsidRDefault="00270612" w:rsidP="00CA4488">
            <w:pPr>
              <w:jc w:val="center"/>
              <w:rPr>
                <w:rFonts w:cs="Tahoma"/>
                <w:b/>
                <w:bCs/>
                <w:color w:val="000000"/>
                <w:sz w:val="20"/>
                <w:szCs w:val="20"/>
                <w:highlight w:val="yellow"/>
              </w:rPr>
            </w:pPr>
            <w:r w:rsidRPr="00FB21E9">
              <w:rPr>
                <w:rFonts w:cs="Tahoma"/>
                <w:b/>
                <w:bCs/>
                <w:color w:val="000000"/>
                <w:sz w:val="20"/>
                <w:szCs w:val="20"/>
              </w:rPr>
              <w:t>Open Value</w:t>
            </w:r>
          </w:p>
        </w:tc>
        <w:tc>
          <w:tcPr>
            <w:tcW w:w="2160" w:type="dxa"/>
            <w:tcBorders>
              <w:top w:val="single" w:sz="8" w:space="0" w:color="auto"/>
              <w:left w:val="nil"/>
              <w:bottom w:val="single" w:sz="8" w:space="0" w:color="auto"/>
              <w:right w:val="single" w:sz="8" w:space="0" w:color="auto"/>
            </w:tcBorders>
            <w:shd w:val="clear" w:color="auto" w:fill="FFCC99"/>
            <w:vAlign w:val="center"/>
          </w:tcPr>
          <w:p w:rsidR="00270612" w:rsidRPr="00FB21E9" w:rsidRDefault="00270612" w:rsidP="00CA4488">
            <w:pPr>
              <w:jc w:val="center"/>
              <w:rPr>
                <w:rFonts w:cs="Tahoma"/>
                <w:b/>
                <w:bCs/>
                <w:color w:val="000000"/>
                <w:sz w:val="20"/>
                <w:szCs w:val="20"/>
              </w:rPr>
            </w:pPr>
            <w:r w:rsidRPr="00FB21E9">
              <w:rPr>
                <w:rFonts w:cs="Tahoma"/>
                <w:b/>
                <w:bCs/>
                <w:color w:val="000000"/>
                <w:sz w:val="20"/>
                <w:szCs w:val="20"/>
              </w:rPr>
              <w:t>Academic</w:t>
            </w:r>
          </w:p>
        </w:tc>
        <w:tc>
          <w:tcPr>
            <w:tcW w:w="225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FB21E9" w:rsidRDefault="00270612" w:rsidP="00CA4488">
            <w:pPr>
              <w:jc w:val="center"/>
              <w:rPr>
                <w:rFonts w:cs="Tahoma"/>
                <w:b/>
                <w:bCs/>
                <w:color w:val="000000"/>
                <w:sz w:val="20"/>
                <w:szCs w:val="20"/>
                <w:highlight w:val="yellow"/>
              </w:rPr>
            </w:pPr>
            <w:r w:rsidRPr="00FB21E9">
              <w:rPr>
                <w:rFonts w:cs="Tahoma"/>
                <w:b/>
                <w:bCs/>
                <w:color w:val="000000"/>
                <w:sz w:val="20"/>
                <w:szCs w:val="20"/>
              </w:rPr>
              <w:t>Соглашения Select (кроме Academic) / Select Plus (кроме Academic) / Enterprise</w:t>
            </w:r>
          </w:p>
        </w:tc>
      </w:tr>
      <w:tr w:rsidR="00270612" w:rsidRPr="00977016" w:rsidTr="00237F74">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FB21E9" w:rsidRDefault="00270612" w:rsidP="00CA4488">
            <w:pPr>
              <w:rPr>
                <w:rFonts w:cs="Tahoma"/>
                <w:color w:val="000000"/>
                <w:szCs w:val="18"/>
                <w:highlight w:val="yellow"/>
              </w:rPr>
            </w:pPr>
            <w:r w:rsidRPr="00FB21E9">
              <w:rPr>
                <w:rFonts w:cs="Tahoma"/>
                <w:b/>
                <w:bCs/>
                <w:iCs/>
                <w:color w:val="000000"/>
                <w:szCs w:val="18"/>
              </w:rPr>
              <w:t>Лицензии</w:t>
            </w:r>
            <w:r w:rsidRPr="00FB21E9">
              <w:rPr>
                <w:rFonts w:cs="Tahoma"/>
                <w:b/>
                <w:color w:val="000000"/>
                <w:szCs w:val="18"/>
              </w:rPr>
              <w:t xml:space="preserve"> на сервер</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FB21E9" w:rsidRDefault="00270612" w:rsidP="00CA4488">
            <w:pPr>
              <w:jc w:val="center"/>
              <w:rPr>
                <w:rFonts w:cs="Tahoma"/>
                <w:color w:val="000000"/>
                <w:szCs w:val="18"/>
                <w:highlight w:val="yellow"/>
              </w:rPr>
            </w:pPr>
            <w:r w:rsidRPr="00FB21E9">
              <w:rPr>
                <w:rFonts w:cs="Tahoma"/>
                <w:color w:val="000000"/>
                <w:szCs w:val="18"/>
              </w:rPr>
              <w:t>Неприменимо</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977016" w:rsidRDefault="00270612" w:rsidP="00CA4488">
            <w:pPr>
              <w:jc w:val="center"/>
              <w:rPr>
                <w:rFonts w:cs="Tahoma"/>
                <w:color w:val="000000"/>
                <w:szCs w:val="18"/>
                <w:highlight w:val="yellow"/>
                <w:lang w:val="ru-RU"/>
              </w:rPr>
            </w:pPr>
            <w:r w:rsidRPr="00977016">
              <w:rPr>
                <w:rFonts w:cs="Tahoma"/>
                <w:color w:val="000000"/>
                <w:szCs w:val="18"/>
                <w:lang w:val="ru-RU"/>
              </w:rPr>
              <w:t>1 подписка для каждого соглашения о регистрации</w:t>
            </w:r>
          </w:p>
        </w:tc>
        <w:tc>
          <w:tcPr>
            <w:tcW w:w="2160" w:type="dxa"/>
            <w:tcBorders>
              <w:top w:val="single" w:sz="8" w:space="0" w:color="auto"/>
              <w:left w:val="nil"/>
              <w:bottom w:val="single" w:sz="8" w:space="0" w:color="auto"/>
              <w:right w:val="single" w:sz="8" w:space="0" w:color="auto"/>
            </w:tcBorders>
          </w:tcPr>
          <w:p w:rsidR="00270612" w:rsidRPr="00977016" w:rsidRDefault="00270612" w:rsidP="00F30075">
            <w:pPr>
              <w:ind w:left="360"/>
              <w:rPr>
                <w:rFonts w:cs="Tahoma"/>
                <w:color w:val="000000"/>
                <w:szCs w:val="18"/>
                <w:lang w:val="ru-RU"/>
              </w:rPr>
            </w:pPr>
            <w:r w:rsidRPr="00977016">
              <w:rPr>
                <w:rFonts w:cs="Tahoma"/>
                <w:color w:val="000000"/>
                <w:szCs w:val="18"/>
                <w:lang w:val="ru-RU"/>
              </w:rPr>
              <w:t>1 подписка для каждого соглашения о регистрации*</w:t>
            </w:r>
          </w:p>
        </w:tc>
        <w:tc>
          <w:tcPr>
            <w:tcW w:w="225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977016" w:rsidRDefault="00270612" w:rsidP="005004BA">
            <w:pPr>
              <w:rPr>
                <w:rFonts w:cs="Tahoma"/>
                <w:color w:val="000000"/>
                <w:szCs w:val="18"/>
                <w:lang w:val="ru-RU"/>
              </w:rPr>
            </w:pPr>
            <w:r w:rsidRPr="00977016">
              <w:rPr>
                <w:rFonts w:cs="Tahoma"/>
                <w:color w:val="000000"/>
                <w:szCs w:val="18"/>
                <w:lang w:val="ru-RU"/>
              </w:rPr>
              <w:t>1 подписка для каждого</w:t>
            </w:r>
            <w:r w:rsidR="005004BA">
              <w:rPr>
                <w:rFonts w:cs="Tahoma"/>
                <w:color w:val="000000"/>
                <w:szCs w:val="18"/>
              </w:rPr>
              <w:t> </w:t>
            </w:r>
            <w:r w:rsidRPr="00977016">
              <w:rPr>
                <w:rFonts w:cs="Tahoma"/>
                <w:color w:val="000000"/>
                <w:szCs w:val="18"/>
                <w:lang w:val="ru-RU"/>
              </w:rPr>
              <w:t>соглашения о</w:t>
            </w:r>
            <w:r w:rsidR="00856D61">
              <w:rPr>
                <w:rFonts w:cs="Tahoma"/>
                <w:color w:val="000000"/>
                <w:szCs w:val="18"/>
              </w:rPr>
              <w:t> </w:t>
            </w:r>
            <w:r w:rsidRPr="00977016">
              <w:rPr>
                <w:rFonts w:cs="Tahoma"/>
                <w:color w:val="000000"/>
                <w:szCs w:val="18"/>
                <w:lang w:val="ru-RU"/>
              </w:rPr>
              <w:t>регистрации</w:t>
            </w:r>
          </w:p>
        </w:tc>
      </w:tr>
    </w:tbl>
    <w:p w:rsidR="00F30075" w:rsidRPr="00977016" w:rsidRDefault="00F30075" w:rsidP="00F30075">
      <w:pPr>
        <w:tabs>
          <w:tab w:val="num" w:pos="0"/>
        </w:tabs>
        <w:rPr>
          <w:rFonts w:cs="Tahoma"/>
          <w:lang w:val="ru-RU"/>
        </w:rPr>
      </w:pPr>
      <w:r w:rsidRPr="00977016">
        <w:rPr>
          <w:rFonts w:cs="Tahoma"/>
          <w:i/>
          <w:color w:val="000000"/>
          <w:sz w:val="16"/>
          <w:szCs w:val="16"/>
          <w:lang w:val="ru-RU"/>
        </w:rPr>
        <w:t xml:space="preserve">* Если у клиента имеется активное покрытие </w:t>
      </w:r>
      <w:r w:rsidRPr="00FB21E9">
        <w:rPr>
          <w:rFonts w:cs="Tahoma"/>
          <w:i/>
          <w:color w:val="000000"/>
          <w:sz w:val="16"/>
          <w:szCs w:val="16"/>
        </w:rPr>
        <w:t>SA</w:t>
      </w:r>
      <w:r w:rsidRPr="00977016">
        <w:rPr>
          <w:rFonts w:cs="Tahoma"/>
          <w:i/>
          <w:color w:val="000000"/>
          <w:sz w:val="16"/>
          <w:szCs w:val="16"/>
          <w:lang w:val="ru-RU"/>
        </w:rPr>
        <w:t xml:space="preserve"> для пяти лицензий на программное обеспечение сервера.</w:t>
      </w:r>
    </w:p>
    <w:p w:rsidR="00270612" w:rsidRPr="00977016" w:rsidRDefault="00270612" w:rsidP="00270612">
      <w:pPr>
        <w:pStyle w:val="AppendixFlushBulletedList"/>
        <w:tabs>
          <w:tab w:val="clear" w:pos="360"/>
          <w:tab w:val="num" w:pos="0"/>
        </w:tabs>
        <w:ind w:left="0" w:firstLine="0"/>
        <w:rPr>
          <w:rFonts w:ascii="Tahoma" w:hAnsi="Tahoma" w:cs="Tahoma"/>
          <w:sz w:val="18"/>
          <w:szCs w:val="18"/>
          <w:lang w:val="ru-RU"/>
        </w:rPr>
      </w:pPr>
    </w:p>
    <w:p w:rsidR="00270612" w:rsidRPr="00977016" w:rsidRDefault="00270612" w:rsidP="00270612">
      <w:pPr>
        <w:pStyle w:val="AppendixFlushBulletedList"/>
        <w:tabs>
          <w:tab w:val="clear" w:pos="360"/>
          <w:tab w:val="num" w:pos="0"/>
        </w:tabs>
        <w:ind w:left="0" w:firstLine="0"/>
        <w:rPr>
          <w:rFonts w:ascii="Tahoma" w:hAnsi="Tahoma" w:cs="Tahoma"/>
          <w:sz w:val="18"/>
          <w:szCs w:val="18"/>
          <w:lang w:val="ru-RU"/>
        </w:rPr>
      </w:pPr>
      <w:r w:rsidRPr="00977016">
        <w:rPr>
          <w:rFonts w:ascii="Tahoma" w:hAnsi="Tahoma" w:cs="Tahoma"/>
          <w:color w:val="000000"/>
          <w:sz w:val="18"/>
          <w:szCs w:val="18"/>
          <w:lang w:val="ru-RU"/>
        </w:rPr>
        <w:t xml:space="preserve">Использование клиентами программного обеспечения </w:t>
      </w:r>
      <w:r w:rsidRPr="000442C9">
        <w:rPr>
          <w:rFonts w:ascii="Tahoma" w:hAnsi="Tahoma" w:cs="Tahoma"/>
          <w:color w:val="000000"/>
          <w:sz w:val="18"/>
          <w:szCs w:val="18"/>
        </w:rPr>
        <w:t>TechNet</w:t>
      </w:r>
      <w:r w:rsidRPr="00977016">
        <w:rPr>
          <w:rFonts w:ascii="Tahoma" w:hAnsi="Tahoma" w:cs="Tahoma"/>
          <w:color w:val="000000"/>
          <w:sz w:val="18"/>
          <w:szCs w:val="18"/>
          <w:lang w:val="ru-RU"/>
        </w:rPr>
        <w:t xml:space="preserve"> </w:t>
      </w:r>
      <w:r w:rsidRPr="000442C9">
        <w:rPr>
          <w:rFonts w:ascii="Tahoma" w:hAnsi="Tahoma" w:cs="Tahoma"/>
          <w:color w:val="000000"/>
          <w:sz w:val="18"/>
          <w:szCs w:val="18"/>
        </w:rPr>
        <w:t>Plus</w:t>
      </w:r>
      <w:r w:rsidRPr="00977016">
        <w:rPr>
          <w:rFonts w:ascii="Tahoma" w:hAnsi="Tahoma" w:cs="Tahoma"/>
          <w:color w:val="000000"/>
          <w:sz w:val="18"/>
          <w:szCs w:val="18"/>
          <w:lang w:val="ru-RU"/>
        </w:rPr>
        <w:t xml:space="preserve"> </w:t>
      </w:r>
      <w:r w:rsidRPr="000442C9">
        <w:rPr>
          <w:rFonts w:ascii="Tahoma" w:hAnsi="Tahoma" w:cs="Tahoma"/>
          <w:color w:val="000000"/>
          <w:sz w:val="18"/>
          <w:szCs w:val="18"/>
        </w:rPr>
        <w:t>Direct</w:t>
      </w:r>
      <w:r w:rsidRPr="00977016">
        <w:rPr>
          <w:rFonts w:ascii="Tahoma" w:hAnsi="Tahoma" w:cs="Tahoma"/>
          <w:color w:val="000000"/>
          <w:sz w:val="18"/>
          <w:szCs w:val="18"/>
          <w:lang w:val="ru-RU"/>
        </w:rPr>
        <w:t>, предварительных и пробных выпусков программного обеспечения регулируется условиями лицензионного соглашения.</w:t>
      </w:r>
      <w:r w:rsidR="00773A93" w:rsidRPr="00977016">
        <w:rPr>
          <w:rFonts w:ascii="Tahoma" w:hAnsi="Tahoma" w:cs="Tahoma"/>
          <w:color w:val="000000"/>
          <w:sz w:val="18"/>
          <w:szCs w:val="18"/>
          <w:lang w:val="ru-RU"/>
        </w:rPr>
        <w:t xml:space="preserve"> </w:t>
      </w:r>
    </w:p>
    <w:p w:rsidR="00270612" w:rsidRPr="00977016" w:rsidRDefault="00270612" w:rsidP="00270612">
      <w:pPr>
        <w:pStyle w:val="AppendixFlushBulletedList"/>
        <w:tabs>
          <w:tab w:val="clear" w:pos="360"/>
          <w:tab w:val="num" w:pos="0"/>
        </w:tabs>
        <w:ind w:left="0" w:firstLine="0"/>
        <w:rPr>
          <w:rFonts w:ascii="Tahoma" w:hAnsi="Tahoma" w:cs="Tahoma"/>
          <w:sz w:val="18"/>
          <w:szCs w:val="18"/>
          <w:lang w:val="ru-RU"/>
        </w:rPr>
      </w:pPr>
      <w:r w:rsidRPr="00977016">
        <w:rPr>
          <w:rFonts w:ascii="Tahoma" w:hAnsi="Tahoma" w:cs="Tahoma"/>
          <w:color w:val="000000"/>
          <w:sz w:val="18"/>
          <w:szCs w:val="18"/>
          <w:lang w:val="ru-RU"/>
        </w:rPr>
        <w:t xml:space="preserve">Полные версии лицензированного программного обеспечения не имеют временных бомб и предназначены только для оценки, а не для использования в производственной среде. </w:t>
      </w:r>
    </w:p>
    <w:p w:rsidR="004D4D43" w:rsidRPr="00977016" w:rsidRDefault="004D4D43" w:rsidP="00270612">
      <w:pPr>
        <w:pStyle w:val="AppendixFlushBulletedList"/>
        <w:tabs>
          <w:tab w:val="clear" w:pos="360"/>
          <w:tab w:val="num" w:pos="0"/>
        </w:tabs>
        <w:ind w:left="0" w:firstLine="0"/>
        <w:rPr>
          <w:rFonts w:ascii="Tahoma" w:hAnsi="Tahoma" w:cs="Tahoma"/>
          <w:sz w:val="18"/>
          <w:szCs w:val="18"/>
          <w:lang w:val="ru-RU"/>
        </w:rPr>
      </w:pPr>
    </w:p>
    <w:p w:rsidR="00270612" w:rsidRPr="00977016" w:rsidRDefault="00270612" w:rsidP="00270612">
      <w:pPr>
        <w:pStyle w:val="AppendixFlushBulletedList"/>
        <w:tabs>
          <w:tab w:val="clear" w:pos="360"/>
          <w:tab w:val="num" w:pos="0"/>
        </w:tabs>
        <w:ind w:left="0" w:firstLine="0"/>
        <w:rPr>
          <w:rFonts w:ascii="Tahoma" w:hAnsi="Tahoma" w:cs="Tahoma"/>
          <w:sz w:val="18"/>
          <w:szCs w:val="18"/>
          <w:lang w:val="ru-RU"/>
        </w:rPr>
      </w:pPr>
      <w:r w:rsidRPr="00977016">
        <w:rPr>
          <w:rFonts w:ascii="Tahoma" w:hAnsi="Tahoma" w:cs="Tahoma"/>
          <w:color w:val="000000"/>
          <w:sz w:val="18"/>
          <w:szCs w:val="18"/>
          <w:lang w:val="ru-RU"/>
        </w:rPr>
        <w:t xml:space="preserve">Клиенты </w:t>
      </w:r>
      <w:r w:rsidRPr="000442C9">
        <w:rPr>
          <w:rFonts w:ascii="Tahoma" w:hAnsi="Tahoma" w:cs="Tahoma"/>
          <w:color w:val="000000"/>
          <w:sz w:val="18"/>
          <w:szCs w:val="18"/>
        </w:rPr>
        <w:t>SA</w:t>
      </w:r>
      <w:r w:rsidRPr="00977016">
        <w:rPr>
          <w:rFonts w:ascii="Tahoma" w:hAnsi="Tahoma" w:cs="Tahoma"/>
          <w:color w:val="000000"/>
          <w:sz w:val="18"/>
          <w:szCs w:val="18"/>
          <w:lang w:val="ru-RU"/>
        </w:rPr>
        <w:t xml:space="preserve"> имеют право распространять в своей организации такое техническое содержимое, как база знаний, обучающие курсы для технических специалистов, загружаемы файлы, пакеты обновления и обновления для системы безопасности.</w:t>
      </w:r>
      <w:r w:rsidR="00773A93" w:rsidRPr="00977016">
        <w:rPr>
          <w:rFonts w:ascii="Tahoma" w:hAnsi="Tahoma" w:cs="Tahoma"/>
          <w:color w:val="000000"/>
          <w:sz w:val="18"/>
          <w:szCs w:val="18"/>
          <w:lang w:val="ru-RU"/>
        </w:rPr>
        <w:t xml:space="preserve"> </w:t>
      </w:r>
      <w:r w:rsidRPr="00977016">
        <w:rPr>
          <w:rFonts w:ascii="Tahoma" w:hAnsi="Tahoma" w:cs="Tahoma"/>
          <w:color w:val="000000"/>
          <w:sz w:val="18"/>
          <w:szCs w:val="18"/>
          <w:lang w:val="ru-RU"/>
        </w:rPr>
        <w:t xml:space="preserve">Однако следующие преимущества могут использоваться только основным подписчиком и не должны передаваться другим пользователям: полная версия программного обеспечения для оценки, бета-версии программного обеспечения, привилегии и скидки технической поддержки, управляемые группы новостей, служба </w:t>
      </w:r>
      <w:r w:rsidRPr="000442C9">
        <w:rPr>
          <w:rFonts w:ascii="Tahoma" w:hAnsi="Tahoma" w:cs="Tahoma"/>
          <w:color w:val="000000"/>
          <w:sz w:val="18"/>
          <w:szCs w:val="18"/>
        </w:rPr>
        <w:t>Online</w:t>
      </w:r>
      <w:r w:rsidRPr="00977016">
        <w:rPr>
          <w:rFonts w:ascii="Tahoma" w:hAnsi="Tahoma" w:cs="Tahoma"/>
          <w:color w:val="000000"/>
          <w:sz w:val="18"/>
          <w:szCs w:val="18"/>
          <w:lang w:val="ru-RU"/>
        </w:rPr>
        <w:t xml:space="preserve"> </w:t>
      </w:r>
      <w:r w:rsidRPr="000442C9">
        <w:rPr>
          <w:rFonts w:ascii="Tahoma" w:hAnsi="Tahoma" w:cs="Tahoma"/>
          <w:color w:val="000000"/>
          <w:sz w:val="18"/>
          <w:szCs w:val="18"/>
        </w:rPr>
        <w:t>Concierge</w:t>
      </w:r>
      <w:r w:rsidRPr="00977016">
        <w:rPr>
          <w:rFonts w:ascii="Tahoma" w:hAnsi="Tahoma" w:cs="Tahoma"/>
          <w:color w:val="000000"/>
          <w:sz w:val="18"/>
          <w:szCs w:val="18"/>
          <w:lang w:val="ru-RU"/>
        </w:rPr>
        <w:t xml:space="preserve"> и другие службы премьер-поддержки, доступные на веб-сайте служб </w:t>
      </w:r>
      <w:r w:rsidRPr="000442C9">
        <w:rPr>
          <w:rFonts w:ascii="Tahoma" w:hAnsi="Tahoma" w:cs="Tahoma"/>
          <w:color w:val="000000"/>
          <w:sz w:val="18"/>
          <w:szCs w:val="18"/>
        </w:rPr>
        <w:t>TechNet</w:t>
      </w:r>
      <w:r w:rsidRPr="00977016">
        <w:rPr>
          <w:rFonts w:ascii="Tahoma" w:hAnsi="Tahoma" w:cs="Tahoma"/>
          <w:color w:val="000000"/>
          <w:sz w:val="18"/>
          <w:szCs w:val="18"/>
          <w:lang w:val="ru-RU"/>
        </w:rPr>
        <w:t xml:space="preserve"> </w:t>
      </w:r>
      <w:r w:rsidRPr="000442C9">
        <w:rPr>
          <w:rFonts w:ascii="Tahoma" w:hAnsi="Tahoma" w:cs="Tahoma"/>
          <w:color w:val="000000"/>
          <w:sz w:val="18"/>
          <w:szCs w:val="18"/>
        </w:rPr>
        <w:t>Plus</w:t>
      </w:r>
      <w:r w:rsidRPr="00977016">
        <w:rPr>
          <w:rFonts w:ascii="Tahoma" w:hAnsi="Tahoma" w:cs="Tahoma"/>
          <w:color w:val="000000"/>
          <w:sz w:val="18"/>
          <w:szCs w:val="18"/>
          <w:lang w:val="ru-RU"/>
        </w:rPr>
        <w:t xml:space="preserve"> </w:t>
      </w:r>
      <w:r w:rsidRPr="000442C9">
        <w:rPr>
          <w:rFonts w:ascii="Tahoma" w:hAnsi="Tahoma" w:cs="Tahoma"/>
          <w:color w:val="000000"/>
          <w:sz w:val="18"/>
          <w:szCs w:val="18"/>
        </w:rPr>
        <w:t>Direct</w:t>
      </w:r>
      <w:r w:rsidRPr="00977016">
        <w:rPr>
          <w:rFonts w:ascii="Tahoma" w:hAnsi="Tahoma" w:cs="Tahoma"/>
          <w:color w:val="000000"/>
          <w:sz w:val="18"/>
          <w:szCs w:val="18"/>
          <w:lang w:val="ru-RU"/>
        </w:rPr>
        <w:t xml:space="preserve">. </w:t>
      </w:r>
    </w:p>
    <w:p w:rsidR="00792D1E" w:rsidRPr="00977016" w:rsidRDefault="00792D1E" w:rsidP="00270612">
      <w:pPr>
        <w:pStyle w:val="AppendixFlushBulletedList"/>
        <w:tabs>
          <w:tab w:val="clear" w:pos="360"/>
          <w:tab w:val="num" w:pos="0"/>
        </w:tabs>
        <w:ind w:left="0" w:firstLine="0"/>
        <w:rPr>
          <w:rFonts w:ascii="Tahoma" w:hAnsi="Tahoma" w:cs="Tahoma"/>
          <w:sz w:val="18"/>
          <w:szCs w:val="18"/>
          <w:lang w:val="ru-RU"/>
        </w:rPr>
      </w:pPr>
    </w:p>
    <w:p w:rsidR="00270612" w:rsidRPr="00977016" w:rsidRDefault="00270612" w:rsidP="00270612">
      <w:pPr>
        <w:pStyle w:val="AppendixFlushBulletedList"/>
        <w:tabs>
          <w:tab w:val="clear" w:pos="360"/>
          <w:tab w:val="num" w:pos="0"/>
        </w:tabs>
        <w:ind w:left="0" w:firstLine="0"/>
        <w:rPr>
          <w:rFonts w:ascii="Tahoma" w:hAnsi="Tahoma" w:cs="Tahoma"/>
          <w:sz w:val="18"/>
          <w:szCs w:val="18"/>
          <w:lang w:val="ru-RU"/>
        </w:rPr>
      </w:pPr>
      <w:r w:rsidRPr="00977016">
        <w:rPr>
          <w:rFonts w:ascii="Tahoma" w:hAnsi="Tahoma" w:cs="Tahoma"/>
          <w:color w:val="000000"/>
          <w:sz w:val="18"/>
          <w:szCs w:val="18"/>
          <w:lang w:val="ru-RU"/>
        </w:rPr>
        <w:t xml:space="preserve">Не в каждой стране или регионе доступны все службы и преимущества </w:t>
      </w:r>
      <w:r w:rsidRPr="000442C9">
        <w:rPr>
          <w:rFonts w:ascii="Tahoma" w:hAnsi="Tahoma" w:cs="Tahoma"/>
          <w:color w:val="000000"/>
          <w:sz w:val="18"/>
          <w:szCs w:val="18"/>
        </w:rPr>
        <w:t>TechNet</w:t>
      </w:r>
      <w:r w:rsidRPr="00977016">
        <w:rPr>
          <w:rFonts w:ascii="Tahoma" w:hAnsi="Tahoma" w:cs="Tahoma"/>
          <w:color w:val="000000"/>
          <w:sz w:val="18"/>
          <w:szCs w:val="18"/>
          <w:lang w:val="ru-RU"/>
        </w:rPr>
        <w:t xml:space="preserve"> </w:t>
      </w:r>
      <w:r w:rsidRPr="000442C9">
        <w:rPr>
          <w:rFonts w:ascii="Tahoma" w:hAnsi="Tahoma" w:cs="Tahoma"/>
          <w:color w:val="000000"/>
          <w:sz w:val="18"/>
          <w:szCs w:val="18"/>
        </w:rPr>
        <w:t>Plus</w:t>
      </w:r>
      <w:r w:rsidRPr="00977016">
        <w:rPr>
          <w:rFonts w:ascii="Tahoma" w:hAnsi="Tahoma" w:cs="Tahoma"/>
          <w:color w:val="000000"/>
          <w:sz w:val="18"/>
          <w:szCs w:val="18"/>
          <w:lang w:val="ru-RU"/>
        </w:rPr>
        <w:t xml:space="preserve"> </w:t>
      </w:r>
      <w:r w:rsidRPr="000442C9">
        <w:rPr>
          <w:rFonts w:ascii="Tahoma" w:hAnsi="Tahoma" w:cs="Tahoma"/>
          <w:color w:val="000000"/>
          <w:sz w:val="18"/>
          <w:szCs w:val="18"/>
        </w:rPr>
        <w:t>Direct</w:t>
      </w:r>
      <w:r w:rsidRPr="00977016">
        <w:rPr>
          <w:rFonts w:ascii="Tahoma" w:hAnsi="Tahoma" w:cs="Tahoma"/>
          <w:color w:val="000000"/>
          <w:sz w:val="18"/>
          <w:szCs w:val="18"/>
          <w:lang w:val="ru-RU"/>
        </w:rPr>
        <w:t>.</w:t>
      </w:r>
      <w:r w:rsidR="00773A93" w:rsidRPr="00977016">
        <w:rPr>
          <w:rFonts w:ascii="Tahoma" w:hAnsi="Tahoma" w:cs="Tahoma"/>
          <w:color w:val="000000"/>
          <w:sz w:val="18"/>
          <w:szCs w:val="18"/>
          <w:lang w:val="ru-RU"/>
        </w:rPr>
        <w:t xml:space="preserve"> </w:t>
      </w:r>
    </w:p>
    <w:p w:rsidR="00792D1E" w:rsidRPr="00977016" w:rsidRDefault="00792D1E" w:rsidP="00270612">
      <w:pPr>
        <w:pStyle w:val="AppendixFlushBulletedList"/>
        <w:tabs>
          <w:tab w:val="clear" w:pos="360"/>
          <w:tab w:val="num" w:pos="0"/>
        </w:tabs>
        <w:ind w:left="0" w:firstLine="0"/>
        <w:rPr>
          <w:rFonts w:ascii="Tahoma" w:hAnsi="Tahoma" w:cs="Tahoma"/>
          <w:sz w:val="18"/>
          <w:szCs w:val="18"/>
          <w:lang w:val="ru-RU"/>
        </w:rPr>
      </w:pPr>
    </w:p>
    <w:p w:rsidR="00270612" w:rsidRPr="00977016" w:rsidRDefault="00270612" w:rsidP="00270612">
      <w:pPr>
        <w:pStyle w:val="AppendixFlushBulletedList"/>
        <w:tabs>
          <w:tab w:val="clear" w:pos="360"/>
          <w:tab w:val="num" w:pos="0"/>
        </w:tabs>
        <w:ind w:left="0" w:firstLine="0"/>
        <w:rPr>
          <w:rFonts w:ascii="Tahoma" w:hAnsi="Tahoma" w:cs="Tahoma"/>
          <w:sz w:val="18"/>
          <w:szCs w:val="18"/>
          <w:lang w:val="ru-RU"/>
        </w:rPr>
      </w:pPr>
      <w:r w:rsidRPr="00977016">
        <w:rPr>
          <w:rFonts w:ascii="Tahoma" w:hAnsi="Tahoma" w:cs="Tahoma"/>
          <w:color w:val="000000"/>
          <w:sz w:val="18"/>
          <w:szCs w:val="18"/>
          <w:lang w:val="ru-RU"/>
        </w:rPr>
        <w:t xml:space="preserve">Дополнительные сведения о доступных службах для отдельных стран и регионов см. на веб-сайте </w:t>
      </w:r>
      <w:hyperlink r:id="rId29" w:history="1">
        <w:r w:rsidR="000442C9">
          <w:rPr>
            <w:rStyle w:val="Hyperlink"/>
            <w:rFonts w:ascii="Tahoma" w:hAnsi="Tahoma" w:cs="Tahoma"/>
            <w:color w:val="000000"/>
            <w:sz w:val="18"/>
            <w:szCs w:val="18"/>
          </w:rPr>
          <w:t>www</w:t>
        </w:r>
        <w:r w:rsidR="000442C9" w:rsidRPr="00977016">
          <w:rPr>
            <w:rStyle w:val="Hyperlink"/>
            <w:rFonts w:ascii="Tahoma" w:hAnsi="Tahoma" w:cs="Tahoma"/>
            <w:color w:val="000000"/>
            <w:sz w:val="18"/>
            <w:szCs w:val="18"/>
            <w:lang w:val="ru-RU"/>
          </w:rPr>
          <w:t>.</w:t>
        </w:r>
        <w:r w:rsidR="000442C9">
          <w:rPr>
            <w:rStyle w:val="Hyperlink"/>
            <w:rFonts w:ascii="Tahoma" w:hAnsi="Tahoma" w:cs="Tahoma"/>
            <w:color w:val="000000"/>
            <w:sz w:val="18"/>
            <w:szCs w:val="18"/>
          </w:rPr>
          <w:t>microsoft</w:t>
        </w:r>
        <w:r w:rsidR="000442C9" w:rsidRPr="00977016">
          <w:rPr>
            <w:rStyle w:val="Hyperlink"/>
            <w:rFonts w:ascii="Tahoma" w:hAnsi="Tahoma" w:cs="Tahoma"/>
            <w:color w:val="000000"/>
            <w:sz w:val="18"/>
            <w:szCs w:val="18"/>
            <w:lang w:val="ru-RU"/>
          </w:rPr>
          <w:t>.</w:t>
        </w:r>
        <w:r w:rsidR="000442C9">
          <w:rPr>
            <w:rStyle w:val="Hyperlink"/>
            <w:rFonts w:ascii="Tahoma" w:hAnsi="Tahoma" w:cs="Tahoma"/>
            <w:color w:val="000000"/>
            <w:sz w:val="18"/>
            <w:szCs w:val="18"/>
          </w:rPr>
          <w:t>com</w:t>
        </w:r>
        <w:r w:rsidR="000442C9" w:rsidRPr="00977016">
          <w:rPr>
            <w:rStyle w:val="Hyperlink"/>
            <w:rFonts w:ascii="Tahoma" w:hAnsi="Tahoma" w:cs="Tahoma"/>
            <w:color w:val="000000"/>
            <w:sz w:val="18"/>
            <w:szCs w:val="18"/>
            <w:lang w:val="ru-RU"/>
          </w:rPr>
          <w:t>/</w:t>
        </w:r>
        <w:r w:rsidR="000442C9">
          <w:rPr>
            <w:rStyle w:val="Hyperlink"/>
            <w:rFonts w:ascii="Tahoma" w:hAnsi="Tahoma" w:cs="Tahoma"/>
            <w:color w:val="000000"/>
            <w:sz w:val="18"/>
            <w:szCs w:val="18"/>
          </w:rPr>
          <w:t>technet</w:t>
        </w:r>
        <w:r w:rsidR="000442C9" w:rsidRPr="00977016">
          <w:rPr>
            <w:rStyle w:val="Hyperlink"/>
            <w:rFonts w:ascii="Tahoma" w:hAnsi="Tahoma" w:cs="Tahoma"/>
            <w:color w:val="000000"/>
            <w:sz w:val="18"/>
            <w:szCs w:val="18"/>
            <w:lang w:val="ru-RU"/>
          </w:rPr>
          <w:t>/</w:t>
        </w:r>
        <w:r w:rsidR="000442C9">
          <w:rPr>
            <w:rStyle w:val="Hyperlink"/>
            <w:rFonts w:ascii="Tahoma" w:hAnsi="Tahoma" w:cs="Tahoma"/>
            <w:color w:val="000000"/>
            <w:sz w:val="18"/>
            <w:szCs w:val="18"/>
          </w:rPr>
          <w:t>subscription</w:t>
        </w:r>
      </w:hyperlink>
      <w:r w:rsidRPr="00977016">
        <w:rPr>
          <w:rFonts w:ascii="Tahoma" w:hAnsi="Tahoma" w:cs="Tahoma"/>
          <w:color w:val="000000"/>
          <w:sz w:val="18"/>
          <w:szCs w:val="18"/>
          <w:lang w:val="ru-RU"/>
        </w:rPr>
        <w:t xml:space="preserve">. </w:t>
      </w:r>
    </w:p>
    <w:p w:rsidR="00270612" w:rsidRPr="00977016" w:rsidRDefault="00270612" w:rsidP="00270612">
      <w:pPr>
        <w:pStyle w:val="AppendixFlushBulletedList"/>
        <w:tabs>
          <w:tab w:val="clear" w:pos="360"/>
          <w:tab w:val="num" w:pos="0"/>
        </w:tabs>
        <w:ind w:left="0" w:firstLine="0"/>
        <w:rPr>
          <w:rFonts w:ascii="Tahoma" w:hAnsi="Tahoma" w:cs="Tahoma"/>
          <w:sz w:val="18"/>
          <w:szCs w:val="18"/>
          <w:lang w:val="ru-RU"/>
        </w:rPr>
      </w:pPr>
      <w:r w:rsidRPr="00977016">
        <w:rPr>
          <w:rFonts w:ascii="Tahoma" w:hAnsi="Tahoma" w:cs="Tahoma"/>
          <w:color w:val="000000"/>
          <w:sz w:val="18"/>
          <w:szCs w:val="18"/>
          <w:lang w:val="ru-RU"/>
        </w:rPr>
        <w:t xml:space="preserve">Срок действия права клиентов на использование программного обеспечения </w:t>
      </w:r>
      <w:r w:rsidRPr="000442C9">
        <w:rPr>
          <w:rFonts w:ascii="Tahoma" w:hAnsi="Tahoma" w:cs="Tahoma"/>
          <w:color w:val="000000"/>
          <w:sz w:val="18"/>
          <w:szCs w:val="18"/>
        </w:rPr>
        <w:t>TechNet</w:t>
      </w:r>
      <w:r w:rsidRPr="00977016">
        <w:rPr>
          <w:rFonts w:ascii="Tahoma" w:hAnsi="Tahoma" w:cs="Tahoma"/>
          <w:color w:val="000000"/>
          <w:sz w:val="18"/>
          <w:szCs w:val="18"/>
          <w:lang w:val="ru-RU"/>
        </w:rPr>
        <w:t xml:space="preserve"> </w:t>
      </w:r>
      <w:r w:rsidRPr="000442C9">
        <w:rPr>
          <w:rFonts w:ascii="Tahoma" w:hAnsi="Tahoma" w:cs="Tahoma"/>
          <w:color w:val="000000"/>
          <w:sz w:val="18"/>
          <w:szCs w:val="18"/>
        </w:rPr>
        <w:t>Plus</w:t>
      </w:r>
      <w:r w:rsidRPr="00977016">
        <w:rPr>
          <w:rFonts w:ascii="Tahoma" w:hAnsi="Tahoma" w:cs="Tahoma"/>
          <w:color w:val="000000"/>
          <w:sz w:val="18"/>
          <w:szCs w:val="18"/>
          <w:lang w:val="ru-RU"/>
        </w:rPr>
        <w:t xml:space="preserve"> </w:t>
      </w:r>
      <w:r w:rsidRPr="000442C9">
        <w:rPr>
          <w:rFonts w:ascii="Tahoma" w:hAnsi="Tahoma" w:cs="Tahoma"/>
          <w:color w:val="000000"/>
          <w:sz w:val="18"/>
          <w:szCs w:val="18"/>
        </w:rPr>
        <w:t>Direct</w:t>
      </w:r>
      <w:r w:rsidRPr="00977016">
        <w:rPr>
          <w:rFonts w:ascii="Tahoma" w:hAnsi="Tahoma" w:cs="Tahoma"/>
          <w:color w:val="000000"/>
          <w:sz w:val="18"/>
          <w:szCs w:val="18"/>
          <w:lang w:val="ru-RU"/>
        </w:rPr>
        <w:t xml:space="preserve">, предварительных и пробных выпусков программного обеспечения заканчивается после окончания срока действия покрытия </w:t>
      </w:r>
      <w:r w:rsidRPr="000442C9">
        <w:rPr>
          <w:rFonts w:ascii="Tahoma" w:hAnsi="Tahoma" w:cs="Tahoma"/>
          <w:color w:val="000000"/>
          <w:sz w:val="18"/>
          <w:szCs w:val="18"/>
        </w:rPr>
        <w:t>Software</w:t>
      </w:r>
      <w:r w:rsidRPr="00977016">
        <w:rPr>
          <w:rFonts w:ascii="Tahoma" w:hAnsi="Tahoma" w:cs="Tahoma"/>
          <w:color w:val="000000"/>
          <w:sz w:val="18"/>
          <w:szCs w:val="18"/>
          <w:lang w:val="ru-RU"/>
        </w:rPr>
        <w:t xml:space="preserve"> </w:t>
      </w:r>
      <w:r w:rsidRPr="000442C9">
        <w:rPr>
          <w:rFonts w:ascii="Tahoma" w:hAnsi="Tahoma" w:cs="Tahoma"/>
          <w:color w:val="000000"/>
          <w:sz w:val="18"/>
          <w:szCs w:val="18"/>
        </w:rPr>
        <w:t>Assurance</w:t>
      </w:r>
      <w:r w:rsidRPr="00977016">
        <w:rPr>
          <w:rFonts w:ascii="Tahoma" w:hAnsi="Tahoma" w:cs="Tahoma"/>
          <w:color w:val="000000"/>
          <w:sz w:val="18"/>
          <w:szCs w:val="18"/>
          <w:lang w:val="ru-RU"/>
        </w:rPr>
        <w:t>.</w:t>
      </w:r>
    </w:p>
    <w:p w:rsidR="00023FE7" w:rsidRPr="00977016" w:rsidRDefault="00023FE7">
      <w:pPr>
        <w:pStyle w:val="Heading3"/>
        <w:tabs>
          <w:tab w:val="num" w:pos="0"/>
        </w:tabs>
        <w:rPr>
          <w:rFonts w:ascii="Tahoma" w:hAnsi="Tahoma" w:cs="Tahoma"/>
          <w:lang w:val="ru-RU"/>
        </w:rPr>
      </w:pPr>
    </w:p>
    <w:p w:rsidR="000442C9" w:rsidRPr="00977016" w:rsidRDefault="000442C9" w:rsidP="000442C9">
      <w:pPr>
        <w:rPr>
          <w:lang w:val="ru-RU"/>
        </w:rPr>
      </w:pPr>
    </w:p>
    <w:p w:rsidR="000442C9" w:rsidRPr="00977016" w:rsidRDefault="000442C9" w:rsidP="000442C9">
      <w:pPr>
        <w:rPr>
          <w:lang w:val="ru-RU"/>
        </w:rPr>
      </w:pPr>
    </w:p>
    <w:p w:rsidR="00237F74" w:rsidRPr="00977016" w:rsidRDefault="00237F74" w:rsidP="000442C9">
      <w:pPr>
        <w:rPr>
          <w:lang w:val="ru-RU"/>
        </w:rPr>
      </w:pPr>
    </w:p>
    <w:p w:rsidR="004D4D43" w:rsidRPr="00977016" w:rsidRDefault="004D4D43" w:rsidP="004D4D43">
      <w:pPr>
        <w:pStyle w:val="Heading3"/>
        <w:tabs>
          <w:tab w:val="num" w:pos="0"/>
        </w:tabs>
        <w:rPr>
          <w:rFonts w:ascii="Tahoma" w:hAnsi="Tahoma" w:cs="Tahoma"/>
          <w:lang w:val="ru-RU"/>
        </w:rPr>
      </w:pPr>
      <w:bookmarkStart w:id="743" w:name="_Toc336338242"/>
      <w:bookmarkStart w:id="744" w:name="_Toc370980307"/>
      <w:r w:rsidRPr="00977016">
        <w:rPr>
          <w:rFonts w:ascii="Tahoma" w:hAnsi="Tahoma" w:cs="Tahoma"/>
          <w:sz w:val="24"/>
          <w:lang w:val="ru-RU"/>
        </w:rPr>
        <w:lastRenderedPageBreak/>
        <w:t xml:space="preserve">Перемещение лицензий с помощью </w:t>
      </w:r>
      <w:r w:rsidRPr="00FB21E9">
        <w:rPr>
          <w:rFonts w:ascii="Tahoma" w:hAnsi="Tahoma" w:cs="Tahoma"/>
          <w:sz w:val="24"/>
        </w:rPr>
        <w:t>Software</w:t>
      </w:r>
      <w:r w:rsidRPr="00977016">
        <w:rPr>
          <w:rFonts w:ascii="Tahoma" w:hAnsi="Tahoma" w:cs="Tahoma"/>
          <w:sz w:val="24"/>
          <w:lang w:val="ru-RU"/>
        </w:rPr>
        <w:t xml:space="preserve"> </w:t>
      </w:r>
      <w:r w:rsidRPr="00FB21E9">
        <w:rPr>
          <w:rFonts w:ascii="Tahoma" w:hAnsi="Tahoma" w:cs="Tahoma"/>
          <w:sz w:val="24"/>
        </w:rPr>
        <w:t>Assurance</w:t>
      </w:r>
      <w:bookmarkEnd w:id="743"/>
      <w:bookmarkEnd w:id="744"/>
    </w:p>
    <w:p w:rsidR="004D4D43" w:rsidRPr="00977016" w:rsidRDefault="004D4D43" w:rsidP="0007218F">
      <w:pPr>
        <w:pStyle w:val="Heading3"/>
        <w:tabs>
          <w:tab w:val="num" w:pos="0"/>
        </w:tabs>
        <w:rPr>
          <w:rFonts w:ascii="Tahoma" w:hAnsi="Tahoma" w:cs="Tahoma"/>
          <w:b w:val="0"/>
          <w:sz w:val="18"/>
          <w:szCs w:val="18"/>
          <w:lang w:val="ru-RU"/>
        </w:rPr>
      </w:pPr>
    </w:p>
    <w:p w:rsidR="004D4D43" w:rsidRPr="00977016" w:rsidRDefault="004D4D43" w:rsidP="002171C3">
      <w:pPr>
        <w:rPr>
          <w:rFonts w:cs="Tahoma"/>
          <w:lang w:val="ru-RU"/>
        </w:rPr>
      </w:pPr>
      <w:bookmarkStart w:id="745" w:name="_Toc294048012"/>
      <w:bookmarkStart w:id="746" w:name="_Toc294048569"/>
      <w:bookmarkStart w:id="747" w:name="_Toc294092640"/>
      <w:bookmarkStart w:id="748" w:name="_Toc295819320"/>
      <w:bookmarkStart w:id="749" w:name="_Toc298795971"/>
      <w:bookmarkStart w:id="750" w:name="_Toc299369847"/>
      <w:bookmarkStart w:id="751" w:name="_Toc300391558"/>
      <w:bookmarkStart w:id="752" w:name="_Toc301939835"/>
      <w:bookmarkStart w:id="753" w:name="_Toc304801232"/>
      <w:bookmarkStart w:id="754" w:name="_Toc312399280"/>
      <w:bookmarkStart w:id="755" w:name="_Toc315289087"/>
      <w:bookmarkStart w:id="756" w:name="_Toc317591243"/>
      <w:bookmarkStart w:id="757" w:name="_Toc325313196"/>
      <w:bookmarkStart w:id="758" w:name="_Toc325609219"/>
      <w:r w:rsidRPr="00977016">
        <w:rPr>
          <w:rFonts w:cs="Tahoma"/>
          <w:lang w:val="ru-RU"/>
        </w:rPr>
        <w:t xml:space="preserve">«Перемещение лицензий с помощью </w:t>
      </w:r>
      <w:r w:rsidRPr="00FB21E9">
        <w:rPr>
          <w:rFonts w:cs="Tahoma"/>
        </w:rPr>
        <w:t>Software</w:t>
      </w:r>
      <w:r w:rsidRPr="00977016">
        <w:rPr>
          <w:rFonts w:cs="Tahoma"/>
          <w:lang w:val="ru-RU"/>
        </w:rPr>
        <w:t xml:space="preserve"> </w:t>
      </w:r>
      <w:r w:rsidRPr="00FB21E9">
        <w:rPr>
          <w:rFonts w:cs="Tahoma"/>
        </w:rPr>
        <w:t>Assurance</w:t>
      </w:r>
      <w:r w:rsidRPr="00977016">
        <w:rPr>
          <w:rFonts w:cs="Tahoma"/>
          <w:lang w:val="ru-RU"/>
        </w:rPr>
        <w:t xml:space="preserve">» позволяет перемещать определенные лицензии </w:t>
      </w:r>
      <w:r w:rsidR="000442C9" w:rsidRPr="00977016">
        <w:rPr>
          <w:rFonts w:cs="Tahoma"/>
          <w:lang w:val="ru-RU"/>
        </w:rPr>
        <w:br/>
      </w:r>
      <w:r w:rsidRPr="00FB21E9">
        <w:rPr>
          <w:rFonts w:cs="Tahoma"/>
        </w:rPr>
        <w:t>On</w:t>
      </w:r>
      <w:r w:rsidRPr="00977016">
        <w:rPr>
          <w:rFonts w:cs="Tahoma"/>
          <w:lang w:val="ru-RU"/>
        </w:rPr>
        <w:t>-</w:t>
      </w:r>
      <w:r w:rsidRPr="00FB21E9">
        <w:rPr>
          <w:rFonts w:cs="Tahoma"/>
        </w:rPr>
        <w:t>Premise</w:t>
      </w:r>
      <w:r w:rsidRPr="00977016">
        <w:rPr>
          <w:rFonts w:cs="Tahoma"/>
          <w:lang w:val="ru-RU"/>
        </w:rPr>
        <w:t xml:space="preserve">, которые включены в программу </w:t>
      </w:r>
      <w:r w:rsidRPr="00FB21E9">
        <w:rPr>
          <w:rFonts w:cs="Tahoma"/>
        </w:rPr>
        <w:t>Software</w:t>
      </w:r>
      <w:r w:rsidRPr="00977016">
        <w:rPr>
          <w:rFonts w:cs="Tahoma"/>
          <w:lang w:val="ru-RU"/>
        </w:rPr>
        <w:t xml:space="preserve"> </w:t>
      </w:r>
      <w:r w:rsidRPr="00FB21E9">
        <w:rPr>
          <w:rFonts w:cs="Tahoma"/>
        </w:rPr>
        <w:t>Assurance</w:t>
      </w:r>
      <w:r w:rsidRPr="00977016">
        <w:rPr>
          <w:rFonts w:cs="Tahoma"/>
          <w:lang w:val="ru-RU"/>
        </w:rPr>
        <w:t>, на общие серверы третьих лиц.</w:t>
      </w:r>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p>
    <w:p w:rsidR="004D4D43" w:rsidRPr="00977016" w:rsidRDefault="004D4D43" w:rsidP="002171C3">
      <w:pPr>
        <w:rPr>
          <w:rFonts w:cs="Tahoma"/>
          <w:lang w:val="ru-RU"/>
        </w:rPr>
      </w:pPr>
    </w:p>
    <w:p w:rsidR="004D4D43" w:rsidRPr="00977016" w:rsidRDefault="004D4D43" w:rsidP="002171C3">
      <w:pPr>
        <w:rPr>
          <w:rFonts w:cs="Tahoma"/>
          <w:lang w:val="ru-RU"/>
        </w:rPr>
      </w:pPr>
      <w:bookmarkStart w:id="759" w:name="_Toc294048013"/>
      <w:bookmarkStart w:id="760" w:name="_Toc294048570"/>
      <w:bookmarkStart w:id="761" w:name="_Toc294092641"/>
      <w:bookmarkStart w:id="762" w:name="_Toc295819321"/>
      <w:bookmarkStart w:id="763" w:name="_Toc298795972"/>
      <w:bookmarkStart w:id="764" w:name="_Toc299369848"/>
      <w:bookmarkStart w:id="765" w:name="_Toc300391559"/>
      <w:bookmarkStart w:id="766" w:name="_Toc301939836"/>
      <w:bookmarkStart w:id="767" w:name="_Toc304801233"/>
      <w:bookmarkStart w:id="768" w:name="_Toc307350402"/>
      <w:bookmarkStart w:id="769" w:name="_Toc308429813"/>
      <w:bookmarkStart w:id="770" w:name="_Toc312399281"/>
      <w:bookmarkStart w:id="771" w:name="_Toc315289088"/>
      <w:bookmarkStart w:id="772" w:name="_Toc317591244"/>
      <w:bookmarkStart w:id="773" w:name="_Toc323034197"/>
      <w:bookmarkStart w:id="774" w:name="_Toc325313197"/>
      <w:bookmarkStart w:id="775" w:name="_Toc325609220"/>
      <w:r w:rsidRPr="00977016">
        <w:rPr>
          <w:rFonts w:cs="Tahoma"/>
          <w:lang w:val="ru-RU"/>
        </w:rPr>
        <w:t>Все Продукты, которые в данный момент могут участвовать в программе «Перемещение лицензий в фермах серверов» согласно определению в «Правах на использование продуктов» (</w:t>
      </w:r>
      <w:r w:rsidRPr="00FB21E9">
        <w:rPr>
          <w:rFonts w:cs="Tahoma"/>
        </w:rPr>
        <w:t>PUR</w:t>
      </w:r>
      <w:r w:rsidRPr="00977016">
        <w:rPr>
          <w:rFonts w:cs="Tahoma"/>
          <w:lang w:val="ru-RU"/>
        </w:rPr>
        <w:t xml:space="preserve">) и включены в программу </w:t>
      </w:r>
      <w:r w:rsidRPr="00FB21E9">
        <w:rPr>
          <w:rFonts w:cs="Tahoma"/>
        </w:rPr>
        <w:t>Software</w:t>
      </w:r>
      <w:r w:rsidRPr="00977016">
        <w:rPr>
          <w:rFonts w:cs="Tahoma"/>
          <w:lang w:val="ru-RU"/>
        </w:rPr>
        <w:t xml:space="preserve"> </w:t>
      </w:r>
      <w:r w:rsidRPr="00FB21E9">
        <w:rPr>
          <w:rFonts w:cs="Tahoma"/>
        </w:rPr>
        <w:t>Assurance</w:t>
      </w:r>
      <w:r w:rsidRPr="00977016">
        <w:rPr>
          <w:rFonts w:cs="Tahoma"/>
          <w:lang w:val="ru-RU"/>
        </w:rPr>
        <w:t xml:space="preserve">, имеют право на участие в программе «Перемещение лицензий с помощью </w:t>
      </w:r>
      <w:r w:rsidRPr="00FB21E9">
        <w:rPr>
          <w:rFonts w:cs="Tahoma"/>
        </w:rPr>
        <w:t>Software</w:t>
      </w:r>
      <w:r w:rsidRPr="00977016">
        <w:rPr>
          <w:rFonts w:cs="Tahoma"/>
          <w:lang w:val="ru-RU"/>
        </w:rPr>
        <w:t xml:space="preserve"> </w:t>
      </w:r>
      <w:r w:rsidRPr="00FB21E9">
        <w:rPr>
          <w:rFonts w:cs="Tahoma"/>
        </w:rPr>
        <w:t>Assurance</w:t>
      </w:r>
      <w:r w:rsidRPr="00977016">
        <w:rPr>
          <w:rFonts w:cs="Tahoma"/>
          <w:lang w:val="ru-RU"/>
        </w:rPr>
        <w:t xml:space="preserve">». Кроме того, в программе «Перемещение лицензий с помощью </w:t>
      </w:r>
      <w:r w:rsidRPr="00FB21E9">
        <w:rPr>
          <w:rFonts w:cs="Tahoma"/>
        </w:rPr>
        <w:t>Software</w:t>
      </w:r>
      <w:r w:rsidRPr="00977016">
        <w:rPr>
          <w:rFonts w:cs="Tahoma"/>
          <w:lang w:val="ru-RU"/>
        </w:rPr>
        <w:t xml:space="preserve"> </w:t>
      </w:r>
      <w:r w:rsidRPr="00FB21E9">
        <w:rPr>
          <w:rFonts w:cs="Tahoma"/>
        </w:rPr>
        <w:t>Assurance</w:t>
      </w:r>
      <w:r w:rsidRPr="00977016">
        <w:rPr>
          <w:rFonts w:cs="Tahoma"/>
          <w:lang w:val="ru-RU"/>
        </w:rPr>
        <w:t>» могут участвовать также следующие Продукты:</w:t>
      </w:r>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p>
    <w:p w:rsidR="004D4D43" w:rsidRPr="00977016" w:rsidRDefault="004D4D43" w:rsidP="00F86E06">
      <w:pPr>
        <w:rPr>
          <w:rFonts w:cs="Tahoma"/>
          <w:lang w:val="ru-RU"/>
        </w:rPr>
      </w:pPr>
    </w:p>
    <w:p w:rsidR="004D4D43" w:rsidRPr="00977016" w:rsidRDefault="004D4D43" w:rsidP="00346F4B">
      <w:pPr>
        <w:numPr>
          <w:ilvl w:val="0"/>
          <w:numId w:val="74"/>
        </w:numPr>
        <w:spacing w:after="60"/>
        <w:ind w:left="1440"/>
        <w:rPr>
          <w:rFonts w:cs="Tahoma"/>
          <w:lang w:val="ru-RU"/>
        </w:rPr>
      </w:pPr>
      <w:bookmarkStart w:id="776" w:name="_Toc294048014"/>
      <w:bookmarkStart w:id="777" w:name="_Toc294048571"/>
      <w:bookmarkStart w:id="778" w:name="_Toc294092642"/>
      <w:bookmarkStart w:id="779" w:name="_Toc295819322"/>
      <w:bookmarkStart w:id="780" w:name="_Toc298795973"/>
      <w:bookmarkStart w:id="781" w:name="_Toc299369849"/>
      <w:bookmarkStart w:id="782" w:name="_Toc300391560"/>
      <w:bookmarkStart w:id="783" w:name="_Toc301939837"/>
      <w:bookmarkStart w:id="784" w:name="_Toc304801234"/>
      <w:bookmarkStart w:id="785" w:name="_Toc307350403"/>
      <w:bookmarkStart w:id="786" w:name="_Toc308429814"/>
      <w:bookmarkStart w:id="787" w:name="_Toc312399282"/>
      <w:bookmarkStart w:id="788" w:name="_Toc315289089"/>
      <w:bookmarkStart w:id="789" w:name="_Toc317591245"/>
      <w:bookmarkStart w:id="790" w:name="_Toc323034198"/>
      <w:bookmarkStart w:id="791" w:name="_Toc325313198"/>
      <w:bookmarkStart w:id="792" w:name="_Toc325609221"/>
      <w:r w:rsidRPr="00FB21E9">
        <w:rPr>
          <w:rFonts w:cs="Tahoma"/>
        </w:rPr>
        <w:t>SQL</w:t>
      </w:r>
      <w:r w:rsidRPr="00977016">
        <w:rPr>
          <w:rFonts w:cs="Tahoma"/>
          <w:lang w:val="ru-RU"/>
        </w:rPr>
        <w:t xml:space="preserve"> </w:t>
      </w:r>
      <w:r w:rsidRPr="00FB21E9">
        <w:rPr>
          <w:rFonts w:cs="Tahoma"/>
        </w:rPr>
        <w:t>Server</w:t>
      </w:r>
      <w:r w:rsidRPr="00977016">
        <w:rPr>
          <w:rFonts w:cs="Tahoma"/>
          <w:lang w:val="ru-RU"/>
        </w:rPr>
        <w:t xml:space="preserve"> </w:t>
      </w:r>
      <w:r w:rsidRPr="00FB21E9">
        <w:rPr>
          <w:rFonts w:cs="Tahoma"/>
        </w:rPr>
        <w:t>Standard</w:t>
      </w:r>
      <w:r w:rsidRPr="00977016">
        <w:rPr>
          <w:rFonts w:cs="Tahoma"/>
          <w:lang w:val="ru-RU"/>
        </w:rPr>
        <w:t xml:space="preserve"> -- «на процессор» и лицензия </w:t>
      </w:r>
      <w:r w:rsidRPr="00FB21E9">
        <w:rPr>
          <w:rFonts w:cs="Tahoma"/>
        </w:rPr>
        <w:t>Server</w:t>
      </w:r>
      <w:r w:rsidRPr="00977016">
        <w:rPr>
          <w:rFonts w:cs="Tahoma"/>
          <w:lang w:val="ru-RU"/>
        </w:rPr>
        <w:t>/</w:t>
      </w:r>
      <w:r w:rsidRPr="00FB21E9">
        <w:rPr>
          <w:rFonts w:cs="Tahoma"/>
        </w:rPr>
        <w:t>CAL</w:t>
      </w:r>
      <w:r w:rsidRPr="00977016">
        <w:rPr>
          <w:rFonts w:cs="Tahoma"/>
          <w:lang w:val="ru-RU"/>
        </w:rPr>
        <w:t xml:space="preserve"> (только лицензии на процессор и сервер) с покрытием </w:t>
      </w:r>
      <w:r w:rsidRPr="00FB21E9">
        <w:rPr>
          <w:rFonts w:cs="Tahoma"/>
        </w:rPr>
        <w:t>Software</w:t>
      </w:r>
      <w:r w:rsidRPr="00977016">
        <w:rPr>
          <w:rFonts w:cs="Tahoma"/>
          <w:lang w:val="ru-RU"/>
        </w:rPr>
        <w:t xml:space="preserve"> </w:t>
      </w:r>
      <w:r w:rsidRPr="00FB21E9">
        <w:rPr>
          <w:rFonts w:cs="Tahoma"/>
        </w:rPr>
        <w:t>Assurance</w:t>
      </w:r>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p>
    <w:p w:rsidR="004D4D43" w:rsidRPr="00977016" w:rsidRDefault="004D4D43" w:rsidP="00346F4B">
      <w:pPr>
        <w:numPr>
          <w:ilvl w:val="0"/>
          <w:numId w:val="74"/>
        </w:numPr>
        <w:spacing w:after="60"/>
        <w:ind w:left="1440"/>
        <w:rPr>
          <w:rFonts w:cs="Tahoma"/>
          <w:lang w:val="ru-RU"/>
        </w:rPr>
      </w:pPr>
      <w:bookmarkStart w:id="793" w:name="_Toc294048015"/>
      <w:bookmarkStart w:id="794" w:name="_Toc294048572"/>
      <w:bookmarkStart w:id="795" w:name="_Toc294092643"/>
      <w:bookmarkStart w:id="796" w:name="_Toc295819323"/>
      <w:bookmarkStart w:id="797" w:name="_Toc298795974"/>
      <w:bookmarkStart w:id="798" w:name="_Toc299369850"/>
      <w:bookmarkStart w:id="799" w:name="_Toc300391561"/>
      <w:bookmarkStart w:id="800" w:name="_Toc301939838"/>
      <w:bookmarkStart w:id="801" w:name="_Toc304801235"/>
      <w:bookmarkStart w:id="802" w:name="_Toc307350404"/>
      <w:bookmarkStart w:id="803" w:name="_Toc308429815"/>
      <w:bookmarkStart w:id="804" w:name="_Toc312399283"/>
      <w:bookmarkStart w:id="805" w:name="_Toc315289090"/>
      <w:bookmarkStart w:id="806" w:name="_Toc317591246"/>
      <w:bookmarkStart w:id="807" w:name="_Toc323034199"/>
      <w:bookmarkStart w:id="808" w:name="_Toc325313199"/>
      <w:bookmarkStart w:id="809" w:name="_Toc325609222"/>
      <w:r w:rsidRPr="00FB21E9">
        <w:rPr>
          <w:rFonts w:cs="Tahoma"/>
        </w:rPr>
        <w:t>System</w:t>
      </w:r>
      <w:r w:rsidRPr="00977016">
        <w:rPr>
          <w:rFonts w:cs="Tahoma"/>
          <w:lang w:val="ru-RU"/>
        </w:rPr>
        <w:t xml:space="preserve"> </w:t>
      </w:r>
      <w:r w:rsidRPr="00FB21E9">
        <w:rPr>
          <w:rFonts w:cs="Tahoma"/>
        </w:rPr>
        <w:t>Center</w:t>
      </w:r>
      <w:r w:rsidRPr="00977016">
        <w:rPr>
          <w:rFonts w:cs="Tahoma"/>
          <w:lang w:val="ru-RU"/>
        </w:rPr>
        <w:t xml:space="preserve"> — все лицензии на управление (</w:t>
      </w:r>
      <w:r w:rsidRPr="00FB21E9">
        <w:rPr>
          <w:rFonts w:cs="Tahoma"/>
        </w:rPr>
        <w:t>ML</w:t>
      </w:r>
      <w:r w:rsidRPr="00977016">
        <w:rPr>
          <w:rFonts w:cs="Tahoma"/>
          <w:lang w:val="ru-RU"/>
        </w:rPr>
        <w:t xml:space="preserve">) сервером, включая </w:t>
      </w:r>
      <w:r w:rsidRPr="00FB21E9">
        <w:rPr>
          <w:rFonts w:cs="Tahoma"/>
        </w:rPr>
        <w:t>SMSE</w:t>
      </w:r>
      <w:r w:rsidRPr="00977016">
        <w:rPr>
          <w:rFonts w:cs="Tahoma"/>
          <w:lang w:val="ru-RU"/>
        </w:rPr>
        <w:t xml:space="preserve"> и </w:t>
      </w:r>
      <w:r w:rsidRPr="00FB21E9">
        <w:rPr>
          <w:rFonts w:cs="Tahoma"/>
        </w:rPr>
        <w:t>SMSD</w:t>
      </w:r>
      <w:r w:rsidRPr="00977016">
        <w:rPr>
          <w:rFonts w:cs="Tahoma"/>
          <w:lang w:val="ru-RU"/>
        </w:rPr>
        <w:t xml:space="preserve"> с покрытием </w:t>
      </w:r>
      <w:r w:rsidRPr="00FB21E9">
        <w:rPr>
          <w:rFonts w:cs="Tahoma"/>
        </w:rPr>
        <w:t>Software</w:t>
      </w:r>
      <w:r w:rsidRPr="00977016">
        <w:rPr>
          <w:rFonts w:cs="Tahoma"/>
          <w:lang w:val="ru-RU"/>
        </w:rPr>
        <w:t xml:space="preserve"> </w:t>
      </w:r>
      <w:r w:rsidRPr="00FB21E9">
        <w:rPr>
          <w:rFonts w:cs="Tahoma"/>
        </w:rPr>
        <w:t>Assurance</w:t>
      </w:r>
      <w:bookmarkEnd w:id="793"/>
      <w:bookmarkEnd w:id="794"/>
      <w:bookmarkEnd w:id="795"/>
      <w:bookmarkEnd w:id="796"/>
      <w:bookmarkEnd w:id="797"/>
      <w:bookmarkEnd w:id="798"/>
      <w:bookmarkEnd w:id="799"/>
      <w:bookmarkEnd w:id="800"/>
      <w:bookmarkEnd w:id="801"/>
      <w:bookmarkEnd w:id="802"/>
      <w:bookmarkEnd w:id="803"/>
      <w:bookmarkEnd w:id="804"/>
      <w:bookmarkEnd w:id="805"/>
      <w:r w:rsidRPr="00977016">
        <w:rPr>
          <w:rFonts w:cs="Tahoma"/>
          <w:lang w:val="ru-RU"/>
        </w:rPr>
        <w:t xml:space="preserve">и </w:t>
      </w:r>
      <w:r w:rsidRPr="00FB21E9">
        <w:rPr>
          <w:rFonts w:cs="Tahoma"/>
        </w:rPr>
        <w:t>System</w:t>
      </w:r>
      <w:r w:rsidRPr="00977016">
        <w:rPr>
          <w:rFonts w:cs="Tahoma"/>
          <w:lang w:val="ru-RU"/>
        </w:rPr>
        <w:t xml:space="preserve"> </w:t>
      </w:r>
      <w:r w:rsidRPr="00FB21E9">
        <w:rPr>
          <w:rFonts w:cs="Tahoma"/>
        </w:rPr>
        <w:t>Center</w:t>
      </w:r>
      <w:r w:rsidRPr="00977016">
        <w:rPr>
          <w:rFonts w:cs="Tahoma"/>
          <w:lang w:val="ru-RU"/>
        </w:rPr>
        <w:t xml:space="preserve"> 2012 </w:t>
      </w:r>
      <w:r w:rsidRPr="00FB21E9">
        <w:rPr>
          <w:rFonts w:cs="Tahoma"/>
        </w:rPr>
        <w:t>Standard</w:t>
      </w:r>
      <w:r w:rsidRPr="00977016">
        <w:rPr>
          <w:rFonts w:cs="Tahoma"/>
          <w:lang w:val="ru-RU"/>
        </w:rPr>
        <w:t xml:space="preserve"> и </w:t>
      </w:r>
      <w:r w:rsidRPr="00FB21E9">
        <w:rPr>
          <w:rFonts w:cs="Tahoma"/>
        </w:rPr>
        <w:t>Datacenter</w:t>
      </w:r>
      <w:r w:rsidRPr="00977016">
        <w:rPr>
          <w:rFonts w:cs="Tahoma"/>
          <w:lang w:val="ru-RU"/>
        </w:rPr>
        <w:t xml:space="preserve"> с покрытием </w:t>
      </w:r>
      <w:r w:rsidRPr="00FB21E9">
        <w:rPr>
          <w:rFonts w:cs="Tahoma"/>
        </w:rPr>
        <w:t>Software</w:t>
      </w:r>
      <w:r w:rsidRPr="00977016">
        <w:rPr>
          <w:rFonts w:cs="Tahoma"/>
          <w:lang w:val="ru-RU"/>
        </w:rPr>
        <w:t xml:space="preserve"> </w:t>
      </w:r>
      <w:r w:rsidRPr="00FB21E9">
        <w:rPr>
          <w:rFonts w:cs="Tahoma"/>
        </w:rPr>
        <w:t>Assurance</w:t>
      </w:r>
      <w:bookmarkEnd w:id="806"/>
      <w:bookmarkEnd w:id="807"/>
      <w:bookmarkEnd w:id="808"/>
      <w:bookmarkEnd w:id="809"/>
    </w:p>
    <w:p w:rsidR="00973A93" w:rsidRPr="00977016" w:rsidRDefault="00973A93">
      <w:pPr>
        <w:rPr>
          <w:rFonts w:cs="Tahoma"/>
          <w:lang w:val="ru-RU"/>
        </w:rPr>
      </w:pPr>
      <w:bookmarkStart w:id="810" w:name="_Toc294048016"/>
      <w:bookmarkStart w:id="811" w:name="_Toc294048573"/>
      <w:bookmarkStart w:id="812" w:name="_Toc294092644"/>
      <w:bookmarkStart w:id="813" w:name="_Toc295819324"/>
      <w:bookmarkStart w:id="814" w:name="_Toc298795975"/>
      <w:bookmarkStart w:id="815" w:name="_Toc299369851"/>
      <w:bookmarkStart w:id="816" w:name="_Toc300391562"/>
      <w:bookmarkStart w:id="817" w:name="_Toc301939839"/>
      <w:bookmarkStart w:id="818" w:name="_Toc304801236"/>
      <w:bookmarkStart w:id="819" w:name="_Toc307350405"/>
      <w:bookmarkStart w:id="820" w:name="_Toc308429816"/>
      <w:bookmarkStart w:id="821" w:name="_Toc312399284"/>
      <w:bookmarkStart w:id="822" w:name="_Toc315289091"/>
      <w:bookmarkStart w:id="823" w:name="_Toc317591247"/>
      <w:bookmarkStart w:id="824" w:name="_Toc323034200"/>
      <w:bookmarkStart w:id="825" w:name="_Toc325313200"/>
      <w:bookmarkStart w:id="826" w:name="_Toc325609223"/>
    </w:p>
    <w:p w:rsidR="004D4D43" w:rsidRPr="00FB21E9" w:rsidRDefault="004D4D43" w:rsidP="002171C3">
      <w:pPr>
        <w:rPr>
          <w:rFonts w:cs="Tahoma"/>
        </w:rPr>
      </w:pPr>
      <w:r w:rsidRPr="00977016">
        <w:rPr>
          <w:rFonts w:cs="Tahoma"/>
          <w:lang w:val="ru-RU"/>
        </w:rPr>
        <w:t xml:space="preserve">Чтобы использовать «Перемещение лицензий с помощью </w:t>
      </w:r>
      <w:r w:rsidRPr="00FB21E9">
        <w:rPr>
          <w:rFonts w:cs="Tahoma"/>
        </w:rPr>
        <w:t>Software Assurance», клиентам следует:</w:t>
      </w:r>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p>
    <w:p w:rsidR="004D4D43" w:rsidRPr="00FB21E9" w:rsidRDefault="004D4D43" w:rsidP="00F86E06">
      <w:pPr>
        <w:rPr>
          <w:rFonts w:cs="Tahoma"/>
        </w:rPr>
      </w:pPr>
    </w:p>
    <w:p w:rsidR="004D4D43" w:rsidRPr="00977016" w:rsidRDefault="004D4D43" w:rsidP="00346F4B">
      <w:pPr>
        <w:numPr>
          <w:ilvl w:val="0"/>
          <w:numId w:val="63"/>
        </w:numPr>
        <w:spacing w:after="60"/>
        <w:ind w:left="1440"/>
        <w:rPr>
          <w:rFonts w:cs="Tahoma"/>
          <w:lang w:val="ru-RU"/>
        </w:rPr>
      </w:pPr>
      <w:bookmarkStart w:id="827" w:name="_Toc294048017"/>
      <w:bookmarkStart w:id="828" w:name="_Toc294048574"/>
      <w:bookmarkStart w:id="829" w:name="_Toc294092645"/>
      <w:bookmarkStart w:id="830" w:name="_Toc295819325"/>
      <w:bookmarkStart w:id="831" w:name="_Toc298795976"/>
      <w:bookmarkStart w:id="832" w:name="_Toc299369852"/>
      <w:bookmarkStart w:id="833" w:name="_Toc300391563"/>
      <w:bookmarkStart w:id="834" w:name="_Toc301939840"/>
      <w:bookmarkStart w:id="835" w:name="_Toc304801237"/>
      <w:bookmarkStart w:id="836" w:name="_Toc307350406"/>
      <w:bookmarkStart w:id="837" w:name="_Toc308429817"/>
      <w:bookmarkStart w:id="838" w:name="_Toc312399285"/>
      <w:bookmarkStart w:id="839" w:name="_Toc315289092"/>
      <w:bookmarkStart w:id="840" w:name="_Toc317591248"/>
      <w:bookmarkStart w:id="841" w:name="_Toc323034201"/>
      <w:bookmarkStart w:id="842" w:name="_Toc325313201"/>
      <w:bookmarkStart w:id="843" w:name="_Toc325609224"/>
      <w:r w:rsidRPr="00977016">
        <w:rPr>
          <w:rFonts w:cs="Tahoma"/>
          <w:lang w:val="ru-RU"/>
        </w:rPr>
        <w:t xml:space="preserve">Поддерживать покрытие </w:t>
      </w:r>
      <w:r w:rsidRPr="00FB21E9">
        <w:rPr>
          <w:rFonts w:cs="Tahoma"/>
        </w:rPr>
        <w:t>Software</w:t>
      </w:r>
      <w:r w:rsidRPr="00977016">
        <w:rPr>
          <w:rFonts w:cs="Tahoma"/>
          <w:lang w:val="ru-RU"/>
        </w:rPr>
        <w:t xml:space="preserve"> </w:t>
      </w:r>
      <w:r w:rsidRPr="00FB21E9">
        <w:rPr>
          <w:rFonts w:cs="Tahoma"/>
        </w:rPr>
        <w:t>Assurance</w:t>
      </w:r>
      <w:r w:rsidRPr="00977016">
        <w:rPr>
          <w:rFonts w:cs="Tahoma"/>
          <w:lang w:val="ru-RU"/>
        </w:rPr>
        <w:t xml:space="preserve"> для лицензий, в рамках которых выполняется запуск программного обеспечения или управление операционными средами на общих серверах третьих лиц, а также для всех соответствующих лицензий </w:t>
      </w:r>
      <w:r w:rsidRPr="00FB21E9">
        <w:rPr>
          <w:rFonts w:cs="Tahoma"/>
        </w:rPr>
        <w:t>CAL</w:t>
      </w:r>
      <w:r w:rsidRPr="00977016">
        <w:rPr>
          <w:rFonts w:cs="Tahoma"/>
          <w:lang w:val="ru-RU"/>
        </w:rPr>
        <w:t xml:space="preserve">, лицензий </w:t>
      </w:r>
      <w:r w:rsidRPr="00FB21E9">
        <w:rPr>
          <w:rFonts w:cs="Tahoma"/>
        </w:rPr>
        <w:t>External</w:t>
      </w:r>
      <w:r w:rsidRPr="00977016">
        <w:rPr>
          <w:rFonts w:cs="Tahoma"/>
          <w:lang w:val="ru-RU"/>
        </w:rPr>
        <w:t xml:space="preserve"> </w:t>
      </w:r>
      <w:r w:rsidRPr="00FB21E9">
        <w:rPr>
          <w:rFonts w:cs="Tahoma"/>
        </w:rPr>
        <w:t>Connector</w:t>
      </w:r>
      <w:r w:rsidRPr="00977016">
        <w:rPr>
          <w:rFonts w:cs="Tahoma"/>
          <w:lang w:val="ru-RU"/>
        </w:rPr>
        <w:t xml:space="preserve"> и лицензий на управление.</w:t>
      </w:r>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p>
    <w:p w:rsidR="004D4D43" w:rsidRPr="00977016" w:rsidRDefault="004D4D43" w:rsidP="00346F4B">
      <w:pPr>
        <w:numPr>
          <w:ilvl w:val="0"/>
          <w:numId w:val="63"/>
        </w:numPr>
        <w:spacing w:after="60"/>
        <w:ind w:left="1440"/>
        <w:rPr>
          <w:rFonts w:cs="Tahoma"/>
          <w:lang w:val="ru-RU"/>
        </w:rPr>
      </w:pPr>
      <w:bookmarkStart w:id="844" w:name="_Toc294048018"/>
      <w:bookmarkStart w:id="845" w:name="_Toc294048575"/>
      <w:bookmarkStart w:id="846" w:name="_Toc294092646"/>
      <w:bookmarkStart w:id="847" w:name="_Toc295819326"/>
      <w:bookmarkStart w:id="848" w:name="_Toc298795977"/>
      <w:bookmarkStart w:id="849" w:name="_Toc299369853"/>
      <w:bookmarkStart w:id="850" w:name="_Toc300391564"/>
      <w:bookmarkStart w:id="851" w:name="_Toc301939841"/>
      <w:bookmarkStart w:id="852" w:name="_Toc304801238"/>
      <w:bookmarkStart w:id="853" w:name="_Toc307350407"/>
      <w:bookmarkStart w:id="854" w:name="_Toc308429818"/>
      <w:bookmarkStart w:id="855" w:name="_Toc312399286"/>
      <w:bookmarkStart w:id="856" w:name="_Toc315289093"/>
      <w:bookmarkStart w:id="857" w:name="_Toc317591249"/>
      <w:bookmarkStart w:id="858" w:name="_Toc323034202"/>
      <w:bookmarkStart w:id="859" w:name="_Toc325313202"/>
      <w:bookmarkStart w:id="860" w:name="_Toc325609225"/>
      <w:r w:rsidRPr="00977016">
        <w:rPr>
          <w:rFonts w:cs="Tahoma"/>
          <w:lang w:val="ru-RU"/>
        </w:rPr>
        <w:t xml:space="preserve">Развертывать свои лицензии только с помощью соответствующих Партнеров программы «Перемещение лицензий с помощью </w:t>
      </w:r>
      <w:r w:rsidRPr="00FB21E9">
        <w:rPr>
          <w:rFonts w:cs="Tahoma"/>
        </w:rPr>
        <w:t>Software</w:t>
      </w:r>
      <w:r w:rsidRPr="00977016">
        <w:rPr>
          <w:rFonts w:cs="Tahoma"/>
          <w:lang w:val="ru-RU"/>
        </w:rPr>
        <w:t xml:space="preserve"> </w:t>
      </w:r>
      <w:r w:rsidRPr="00FB21E9">
        <w:rPr>
          <w:rFonts w:cs="Tahoma"/>
        </w:rPr>
        <w:t>Assurance</w:t>
      </w:r>
      <w:r w:rsidRPr="00977016">
        <w:rPr>
          <w:rFonts w:cs="Tahoma"/>
          <w:lang w:val="ru-RU"/>
        </w:rPr>
        <w:t xml:space="preserve">». Список соответствующих Партнеров программы «Перемещение лицензий с помощью </w:t>
      </w:r>
      <w:r w:rsidRPr="00FB21E9">
        <w:rPr>
          <w:rFonts w:cs="Tahoma"/>
        </w:rPr>
        <w:t>Software</w:t>
      </w:r>
      <w:r w:rsidRPr="00977016">
        <w:rPr>
          <w:rFonts w:cs="Tahoma"/>
          <w:lang w:val="ru-RU"/>
        </w:rPr>
        <w:t xml:space="preserve"> </w:t>
      </w:r>
      <w:r w:rsidRPr="00FB21E9">
        <w:rPr>
          <w:rFonts w:cs="Tahoma"/>
        </w:rPr>
        <w:t>Assurance</w:t>
      </w:r>
      <w:r w:rsidRPr="00977016">
        <w:rPr>
          <w:rFonts w:cs="Tahoma"/>
          <w:lang w:val="ru-RU"/>
        </w:rPr>
        <w:t xml:space="preserve">» расположен по адресу </w:t>
      </w:r>
      <w:r w:rsidR="000442C9" w:rsidRPr="00207514">
        <w:t>http</w:t>
      </w:r>
      <w:r w:rsidR="000442C9" w:rsidRPr="00977016">
        <w:rPr>
          <w:lang w:val="ru-RU"/>
        </w:rPr>
        <w:t>://</w:t>
      </w:r>
      <w:r w:rsidR="000442C9" w:rsidRPr="00207514">
        <w:t>www</w:t>
      </w:r>
      <w:r w:rsidR="000442C9" w:rsidRPr="00977016">
        <w:rPr>
          <w:lang w:val="ru-RU"/>
        </w:rPr>
        <w:t>.</w:t>
      </w:r>
      <w:r w:rsidR="000442C9" w:rsidRPr="00207514">
        <w:t>microsoft</w:t>
      </w:r>
      <w:r w:rsidR="000442C9" w:rsidRPr="00977016">
        <w:rPr>
          <w:lang w:val="ru-RU"/>
        </w:rPr>
        <w:t>.</w:t>
      </w:r>
      <w:r w:rsidR="000442C9" w:rsidRPr="00207514">
        <w:t>com</w:t>
      </w:r>
      <w:r w:rsidR="000442C9" w:rsidRPr="00977016">
        <w:rPr>
          <w:lang w:val="ru-RU"/>
        </w:rPr>
        <w:t>/</w:t>
      </w:r>
      <w:r w:rsidR="000442C9" w:rsidRPr="00207514">
        <w:t>licensing</w:t>
      </w:r>
      <w:r w:rsidR="000442C9" w:rsidRPr="00977016">
        <w:rPr>
          <w:lang w:val="ru-RU"/>
        </w:rPr>
        <w:t>/</w:t>
      </w:r>
      <w:r w:rsidR="000442C9" w:rsidRPr="00207514">
        <w:t>software</w:t>
      </w:r>
      <w:r w:rsidR="000442C9" w:rsidRPr="00977016">
        <w:rPr>
          <w:lang w:val="ru-RU"/>
        </w:rPr>
        <w:t>-</w:t>
      </w:r>
      <w:r w:rsidR="000442C9" w:rsidRPr="00207514">
        <w:t>assurance</w:t>
      </w:r>
      <w:r w:rsidR="000442C9" w:rsidRPr="00977016">
        <w:rPr>
          <w:lang w:val="ru-RU"/>
        </w:rPr>
        <w:t>/</w:t>
      </w:r>
      <w:r w:rsidR="000442C9" w:rsidRPr="00207514">
        <w:t>license</w:t>
      </w:r>
      <w:r w:rsidR="000442C9" w:rsidRPr="00977016">
        <w:rPr>
          <w:lang w:val="ru-RU"/>
        </w:rPr>
        <w:t>-</w:t>
      </w:r>
      <w:r w:rsidR="000442C9" w:rsidRPr="00207514">
        <w:t>mobility</w:t>
      </w:r>
      <w:r w:rsidRPr="00977016">
        <w:rPr>
          <w:rFonts w:cs="Tahoma"/>
          <w:lang w:val="ru-RU"/>
        </w:rPr>
        <w:t>.</w:t>
      </w:r>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p>
    <w:p w:rsidR="004D4D43" w:rsidRPr="00FB21E9" w:rsidRDefault="004D4D43" w:rsidP="00346F4B">
      <w:pPr>
        <w:numPr>
          <w:ilvl w:val="0"/>
          <w:numId w:val="63"/>
        </w:numPr>
        <w:spacing w:after="60"/>
        <w:ind w:left="1440"/>
        <w:rPr>
          <w:rFonts w:cs="Tahoma"/>
        </w:rPr>
      </w:pPr>
      <w:bookmarkStart w:id="861" w:name="_Toc294048019"/>
      <w:bookmarkStart w:id="862" w:name="_Toc294048576"/>
      <w:bookmarkStart w:id="863" w:name="_Toc294092647"/>
      <w:bookmarkStart w:id="864" w:name="_Toc295819327"/>
      <w:bookmarkStart w:id="865" w:name="_Toc298795978"/>
      <w:bookmarkStart w:id="866" w:name="_Toc299369854"/>
      <w:bookmarkStart w:id="867" w:name="_Toc300391565"/>
      <w:bookmarkStart w:id="868" w:name="_Toc301939842"/>
      <w:bookmarkStart w:id="869" w:name="_Toc304801239"/>
      <w:bookmarkStart w:id="870" w:name="_Toc307350408"/>
      <w:bookmarkStart w:id="871" w:name="_Toc308429819"/>
      <w:bookmarkStart w:id="872" w:name="_Toc312399287"/>
      <w:bookmarkStart w:id="873" w:name="_Toc315289094"/>
      <w:bookmarkStart w:id="874" w:name="_Toc317591250"/>
      <w:bookmarkStart w:id="875" w:name="_Toc323034203"/>
      <w:bookmarkStart w:id="876" w:name="_Toc325313203"/>
      <w:bookmarkStart w:id="877" w:name="_Toc325609226"/>
      <w:r w:rsidRPr="00977016">
        <w:rPr>
          <w:rFonts w:cs="Tahoma"/>
          <w:lang w:val="ru-RU"/>
        </w:rPr>
        <w:t>Заполнить и отправить форму «</w:t>
      </w:r>
      <w:r w:rsidRPr="00FB21E9">
        <w:rPr>
          <w:rFonts w:cs="Tahoma"/>
        </w:rPr>
        <w:t>License</w:t>
      </w:r>
      <w:r w:rsidRPr="00977016">
        <w:rPr>
          <w:rFonts w:cs="Tahoma"/>
          <w:lang w:val="ru-RU"/>
        </w:rPr>
        <w:t xml:space="preserve"> </w:t>
      </w:r>
      <w:r w:rsidRPr="00FB21E9">
        <w:rPr>
          <w:rFonts w:cs="Tahoma"/>
        </w:rPr>
        <w:t>Mobility</w:t>
      </w:r>
      <w:r w:rsidRPr="00977016">
        <w:rPr>
          <w:rFonts w:cs="Tahoma"/>
          <w:lang w:val="ru-RU"/>
        </w:rPr>
        <w:t xml:space="preserve"> </w:t>
      </w:r>
      <w:r w:rsidRPr="00FB21E9">
        <w:rPr>
          <w:rFonts w:cs="Tahoma"/>
        </w:rPr>
        <w:t>Validation</w:t>
      </w:r>
      <w:r w:rsidRPr="00977016">
        <w:rPr>
          <w:rFonts w:cs="Tahoma"/>
          <w:lang w:val="ru-RU"/>
        </w:rPr>
        <w:t xml:space="preserve">» (проверка возможности переноса лицензий) каждому партнеру программы «Перемещение лицензий с помощью </w:t>
      </w:r>
      <w:r w:rsidRPr="00FB21E9">
        <w:rPr>
          <w:rFonts w:cs="Tahoma"/>
        </w:rPr>
        <w:t>Software</w:t>
      </w:r>
      <w:r w:rsidRPr="00977016">
        <w:rPr>
          <w:rFonts w:cs="Tahoma"/>
          <w:lang w:val="ru-RU"/>
        </w:rPr>
        <w:t xml:space="preserve"> </w:t>
      </w:r>
      <w:r w:rsidRPr="00FB21E9">
        <w:rPr>
          <w:rFonts w:cs="Tahoma"/>
        </w:rPr>
        <w:t>Assurance</w:t>
      </w:r>
      <w:r w:rsidRPr="00977016">
        <w:rPr>
          <w:rFonts w:cs="Tahoma"/>
          <w:lang w:val="ru-RU"/>
        </w:rPr>
        <w:t>», который запускает лицензированное программное обеспечение клиентов на общих серверах партнеров.</w:t>
      </w:r>
      <w:r w:rsidR="00773A93" w:rsidRPr="00977016">
        <w:rPr>
          <w:rFonts w:cs="Tahoma"/>
          <w:lang w:val="ru-RU"/>
        </w:rPr>
        <w:t xml:space="preserve"> </w:t>
      </w:r>
      <w:r w:rsidRPr="00977016">
        <w:rPr>
          <w:rFonts w:cs="Tahoma"/>
          <w:lang w:val="ru-RU"/>
        </w:rPr>
        <w:t>Форма «</w:t>
      </w:r>
      <w:r w:rsidRPr="00FB21E9">
        <w:rPr>
          <w:rFonts w:cs="Tahoma"/>
        </w:rPr>
        <w:t>License</w:t>
      </w:r>
      <w:r w:rsidRPr="00977016">
        <w:rPr>
          <w:rFonts w:cs="Tahoma"/>
          <w:lang w:val="ru-RU"/>
        </w:rPr>
        <w:t xml:space="preserve"> </w:t>
      </w:r>
      <w:r w:rsidRPr="00FB21E9">
        <w:rPr>
          <w:rFonts w:cs="Tahoma"/>
        </w:rPr>
        <w:t>Mobility</w:t>
      </w:r>
      <w:r w:rsidRPr="00977016">
        <w:rPr>
          <w:rFonts w:cs="Tahoma"/>
          <w:lang w:val="ru-RU"/>
        </w:rPr>
        <w:t xml:space="preserve"> </w:t>
      </w:r>
      <w:r w:rsidRPr="00FB21E9">
        <w:rPr>
          <w:rFonts w:cs="Tahoma"/>
        </w:rPr>
        <w:t>Validation</w:t>
      </w:r>
      <w:r w:rsidRPr="00977016">
        <w:rPr>
          <w:rFonts w:cs="Tahoma"/>
          <w:lang w:val="ru-RU"/>
        </w:rPr>
        <w:t xml:space="preserve">» (проверка возможности переноса лицензий) будет передана клиентам соответствующим партнером программы «Перемещение лицензий с помощью </w:t>
      </w:r>
      <w:r w:rsidRPr="00FB21E9">
        <w:rPr>
          <w:rFonts w:cs="Tahoma"/>
        </w:rPr>
        <w:t>Software Assurance».</w:t>
      </w:r>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p>
    <w:p w:rsidR="004D4D43" w:rsidRPr="00FB21E9" w:rsidRDefault="004D4D43" w:rsidP="002171C3">
      <w:pPr>
        <w:rPr>
          <w:rFonts w:cs="Tahoma"/>
        </w:rPr>
      </w:pPr>
    </w:p>
    <w:p w:rsidR="004D4D43" w:rsidRPr="00977016" w:rsidRDefault="004D4D43" w:rsidP="002171C3">
      <w:pPr>
        <w:rPr>
          <w:rFonts w:cs="Tahoma"/>
          <w:lang w:val="ru-RU"/>
        </w:rPr>
      </w:pPr>
      <w:bookmarkStart w:id="878" w:name="_Toc294048020"/>
      <w:bookmarkStart w:id="879" w:name="_Toc294048577"/>
      <w:bookmarkStart w:id="880" w:name="_Toc294092648"/>
      <w:bookmarkStart w:id="881" w:name="_Toc295819328"/>
      <w:bookmarkStart w:id="882" w:name="_Toc298795979"/>
      <w:bookmarkStart w:id="883" w:name="_Toc299369855"/>
      <w:bookmarkStart w:id="884" w:name="_Toc300391566"/>
      <w:bookmarkStart w:id="885" w:name="_Toc301939843"/>
      <w:bookmarkStart w:id="886" w:name="_Toc304801240"/>
      <w:bookmarkStart w:id="887" w:name="_Toc307350409"/>
      <w:bookmarkStart w:id="888" w:name="_Toc308429820"/>
      <w:bookmarkStart w:id="889" w:name="_Toc312399288"/>
      <w:bookmarkStart w:id="890" w:name="_Toc317591251"/>
      <w:bookmarkStart w:id="891" w:name="_Toc323034204"/>
      <w:bookmarkStart w:id="892" w:name="_Toc325313204"/>
      <w:bookmarkStart w:id="893" w:name="_Toc325609227"/>
      <w:r w:rsidRPr="00977016">
        <w:rPr>
          <w:rFonts w:cs="Tahoma"/>
          <w:lang w:val="ru-RU"/>
        </w:rPr>
        <w:t xml:space="preserve">Право клиентов на запуск лицензированного программного обеспечения и управление операционными средами на стороннем общем сервере истекает, когда заканчивается срок действия покрытия </w:t>
      </w:r>
      <w:r w:rsidRPr="00FB21E9">
        <w:rPr>
          <w:rFonts w:cs="Tahoma"/>
        </w:rPr>
        <w:t>Software</w:t>
      </w:r>
      <w:r w:rsidRPr="00977016">
        <w:rPr>
          <w:rFonts w:cs="Tahoma"/>
          <w:lang w:val="ru-RU"/>
        </w:rPr>
        <w:t xml:space="preserve"> </w:t>
      </w:r>
      <w:r w:rsidRPr="00FB21E9">
        <w:rPr>
          <w:rFonts w:cs="Tahoma"/>
        </w:rPr>
        <w:t>Assurance</w:t>
      </w:r>
      <w:r w:rsidRPr="00977016">
        <w:rPr>
          <w:rFonts w:cs="Tahoma"/>
          <w:lang w:val="ru-RU"/>
        </w:rPr>
        <w:t xml:space="preserve"> для соответствующих лицензий или соответствующих прав доступа или лицензий на управление.</w:t>
      </w:r>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p>
    <w:p w:rsidR="004D4D43" w:rsidRPr="00977016" w:rsidRDefault="004D4D43" w:rsidP="0007218F">
      <w:pPr>
        <w:rPr>
          <w:rFonts w:cs="Tahoma"/>
          <w:lang w:val="ru-RU"/>
        </w:rPr>
      </w:pPr>
    </w:p>
    <w:p w:rsidR="00023FE7" w:rsidRPr="00977016" w:rsidRDefault="00023FE7" w:rsidP="00D824E9">
      <w:pPr>
        <w:pStyle w:val="Heading3"/>
        <w:keepNext/>
        <w:tabs>
          <w:tab w:val="num" w:pos="0"/>
        </w:tabs>
        <w:rPr>
          <w:rFonts w:ascii="Tahoma" w:hAnsi="Tahoma" w:cs="Tahoma"/>
          <w:lang w:val="ru-RU"/>
        </w:rPr>
      </w:pPr>
      <w:bookmarkStart w:id="894" w:name="_Toc336338243"/>
      <w:bookmarkStart w:id="895" w:name="_Toc370980308"/>
      <w:r w:rsidRPr="00FB21E9">
        <w:rPr>
          <w:rFonts w:ascii="Tahoma" w:hAnsi="Tahoma" w:cs="Tahoma"/>
          <w:sz w:val="24"/>
        </w:rPr>
        <w:t>Windows</w:t>
      </w:r>
      <w:r w:rsidRPr="00977016">
        <w:rPr>
          <w:rFonts w:ascii="Tahoma" w:hAnsi="Tahoma" w:cs="Tahoma"/>
          <w:sz w:val="24"/>
          <w:lang w:val="ru-RU"/>
        </w:rPr>
        <w:t xml:space="preserve"> </w:t>
      </w:r>
      <w:r w:rsidRPr="00FB21E9">
        <w:rPr>
          <w:rFonts w:ascii="Tahoma" w:hAnsi="Tahoma" w:cs="Tahoma"/>
          <w:sz w:val="24"/>
        </w:rPr>
        <w:t>Thin</w:t>
      </w:r>
      <w:r w:rsidRPr="00977016">
        <w:rPr>
          <w:rFonts w:ascii="Tahoma" w:hAnsi="Tahoma" w:cs="Tahoma"/>
          <w:sz w:val="24"/>
          <w:lang w:val="ru-RU"/>
        </w:rPr>
        <w:t xml:space="preserve"> </w:t>
      </w:r>
      <w:r w:rsidRPr="00FB21E9">
        <w:rPr>
          <w:rFonts w:ascii="Tahoma" w:hAnsi="Tahoma" w:cs="Tahoma"/>
          <w:sz w:val="24"/>
        </w:rPr>
        <w:t>PC</w:t>
      </w:r>
      <w:bookmarkEnd w:id="894"/>
      <w:bookmarkEnd w:id="895"/>
    </w:p>
    <w:p w:rsidR="00023FE7" w:rsidRPr="00977016" w:rsidRDefault="00023FE7" w:rsidP="0007218F">
      <w:pPr>
        <w:pStyle w:val="Heading3"/>
        <w:rPr>
          <w:rFonts w:ascii="Tahoma" w:hAnsi="Tahoma" w:cs="Tahoma"/>
          <w:b w:val="0"/>
          <w:sz w:val="18"/>
          <w:szCs w:val="18"/>
          <w:lang w:val="ru-RU"/>
        </w:rPr>
      </w:pPr>
    </w:p>
    <w:p w:rsidR="0008414D" w:rsidRPr="00977016" w:rsidRDefault="0008414D" w:rsidP="0007218F">
      <w:pPr>
        <w:rPr>
          <w:rFonts w:cs="Tahoma"/>
          <w:lang w:val="ru-RU"/>
        </w:rPr>
      </w:pPr>
      <w:r w:rsidRPr="00977016">
        <w:rPr>
          <w:rFonts w:eastAsia="Calibri" w:cs="Tahoma"/>
          <w:szCs w:val="20"/>
          <w:lang w:val="ru-RU"/>
        </w:rPr>
        <w:t>Данным преимуществом могут воспользоваться клиенты Программы корпоративного лицензирования с</w:t>
      </w:r>
      <w:r w:rsidR="000442C9">
        <w:rPr>
          <w:rFonts w:eastAsia="Calibri" w:cs="Tahoma"/>
          <w:szCs w:val="20"/>
        </w:rPr>
        <w:t> </w:t>
      </w:r>
      <w:r w:rsidRPr="00977016">
        <w:rPr>
          <w:rFonts w:eastAsia="Calibri" w:cs="Tahoma"/>
          <w:szCs w:val="20"/>
          <w:lang w:val="ru-RU"/>
        </w:rPr>
        <w:t xml:space="preserve">активным покрытием </w:t>
      </w:r>
      <w:r w:rsidRPr="00FB21E9">
        <w:rPr>
          <w:rFonts w:eastAsia="Calibri" w:cs="Tahoma"/>
          <w:szCs w:val="20"/>
        </w:rPr>
        <w:t>Software</w:t>
      </w:r>
      <w:r w:rsidRPr="00977016">
        <w:rPr>
          <w:rFonts w:eastAsia="Calibri" w:cs="Tahoma"/>
          <w:szCs w:val="20"/>
          <w:lang w:val="ru-RU"/>
        </w:rPr>
        <w:t xml:space="preserve"> </w:t>
      </w:r>
      <w:r w:rsidRPr="00FB21E9">
        <w:rPr>
          <w:rFonts w:eastAsia="Calibri" w:cs="Tahoma"/>
          <w:szCs w:val="20"/>
        </w:rPr>
        <w:t>Assurance</w:t>
      </w:r>
      <w:r w:rsidRPr="00977016">
        <w:rPr>
          <w:rFonts w:eastAsia="Calibri" w:cs="Tahoma"/>
          <w:szCs w:val="20"/>
          <w:lang w:val="ru-RU"/>
        </w:rPr>
        <w:t xml:space="preserve"> на операционные системы </w:t>
      </w:r>
      <w:r w:rsidRPr="00FB21E9">
        <w:rPr>
          <w:rFonts w:eastAsia="Calibri" w:cs="Tahoma"/>
          <w:szCs w:val="20"/>
        </w:rPr>
        <w:t>Windows</w:t>
      </w:r>
      <w:r w:rsidRPr="00977016">
        <w:rPr>
          <w:rFonts w:eastAsia="Calibri" w:cs="Tahoma"/>
          <w:szCs w:val="20"/>
          <w:lang w:val="ru-RU"/>
        </w:rPr>
        <w:t xml:space="preserve"> настольного компьютера или</w:t>
      </w:r>
      <w:r w:rsidR="000442C9">
        <w:rPr>
          <w:rFonts w:eastAsia="Calibri" w:cs="Tahoma"/>
          <w:szCs w:val="20"/>
        </w:rPr>
        <w:t> </w:t>
      </w:r>
      <w:r w:rsidRPr="00977016">
        <w:rPr>
          <w:rFonts w:eastAsia="Calibri" w:cs="Tahoma"/>
          <w:szCs w:val="20"/>
          <w:lang w:val="ru-RU"/>
        </w:rPr>
        <w:t xml:space="preserve">активными лицензиями на </w:t>
      </w:r>
      <w:r w:rsidRPr="00FB21E9">
        <w:rPr>
          <w:rFonts w:eastAsia="Calibri" w:cs="Tahoma"/>
          <w:szCs w:val="20"/>
        </w:rPr>
        <w:t>VDA</w:t>
      </w:r>
      <w:r w:rsidRPr="00977016">
        <w:rPr>
          <w:rFonts w:eastAsia="Calibri" w:cs="Tahoma"/>
          <w:szCs w:val="20"/>
          <w:lang w:val="ru-RU"/>
        </w:rPr>
        <w:t xml:space="preserve"> или </w:t>
      </w:r>
      <w:r w:rsidRPr="00FB21E9">
        <w:rPr>
          <w:rFonts w:eastAsia="Calibri" w:cs="Tahoma"/>
          <w:szCs w:val="20"/>
        </w:rPr>
        <w:t>Windows</w:t>
      </w:r>
      <w:r w:rsidRPr="00977016">
        <w:rPr>
          <w:rFonts w:eastAsia="Calibri" w:cs="Tahoma"/>
          <w:szCs w:val="20"/>
          <w:lang w:val="ru-RU"/>
        </w:rPr>
        <w:t xml:space="preserve"> </w:t>
      </w:r>
      <w:r w:rsidRPr="00FB21E9">
        <w:rPr>
          <w:rFonts w:eastAsia="Calibri" w:cs="Tahoma"/>
          <w:szCs w:val="20"/>
        </w:rPr>
        <w:t>Intune</w:t>
      </w:r>
      <w:r w:rsidRPr="00977016">
        <w:rPr>
          <w:rFonts w:eastAsia="Calibri" w:cs="Tahoma"/>
          <w:szCs w:val="20"/>
          <w:lang w:val="ru-RU"/>
        </w:rPr>
        <w:t xml:space="preserve"> </w:t>
      </w:r>
      <w:r w:rsidRPr="00977016">
        <w:rPr>
          <w:rFonts w:cs="Tahoma"/>
          <w:szCs w:val="18"/>
          <w:lang w:val="ru-RU"/>
        </w:rPr>
        <w:t>(на устройство)</w:t>
      </w:r>
      <w:r w:rsidRPr="00977016">
        <w:rPr>
          <w:rFonts w:eastAsia="Calibri" w:cs="Tahoma"/>
          <w:szCs w:val="20"/>
          <w:lang w:val="ru-RU"/>
        </w:rPr>
        <w:t>.</w:t>
      </w:r>
      <w:r w:rsidR="00773A93" w:rsidRPr="00977016">
        <w:rPr>
          <w:rFonts w:eastAsia="Calibri" w:cs="Tahoma"/>
          <w:szCs w:val="20"/>
          <w:lang w:val="ru-RU"/>
        </w:rPr>
        <w:t xml:space="preserve"> </w:t>
      </w:r>
      <w:r w:rsidRPr="00977016">
        <w:rPr>
          <w:rFonts w:eastAsia="Calibri" w:cs="Tahoma"/>
          <w:szCs w:val="20"/>
          <w:lang w:val="ru-RU"/>
        </w:rPr>
        <w:t xml:space="preserve">На лицензированном устройстве клиентов, которые получают доступ к данному преимуществу </w:t>
      </w:r>
      <w:r w:rsidRPr="00977016">
        <w:rPr>
          <w:rFonts w:eastAsia="Calibri" w:cs="Tahoma"/>
          <w:color w:val="000000"/>
          <w:szCs w:val="20"/>
          <w:lang w:val="ru-RU"/>
        </w:rPr>
        <w:t xml:space="preserve">согласно </w:t>
      </w:r>
      <w:r w:rsidRPr="00977016">
        <w:rPr>
          <w:rFonts w:eastAsia="Calibri" w:cs="Tahoma"/>
          <w:szCs w:val="20"/>
          <w:lang w:val="ru-RU"/>
        </w:rPr>
        <w:t xml:space="preserve">лицензии на </w:t>
      </w:r>
      <w:r w:rsidRPr="00FB21E9">
        <w:rPr>
          <w:rFonts w:eastAsia="Calibri" w:cs="Tahoma"/>
          <w:szCs w:val="20"/>
        </w:rPr>
        <w:t>VDA</w:t>
      </w:r>
      <w:r w:rsidRPr="00977016">
        <w:rPr>
          <w:rFonts w:eastAsia="Calibri" w:cs="Tahoma"/>
          <w:szCs w:val="20"/>
          <w:lang w:val="ru-RU"/>
        </w:rPr>
        <w:t>, должна быть установлена соответствующая операционная система</w:t>
      </w:r>
      <w:r w:rsidRPr="00977016">
        <w:rPr>
          <w:rFonts w:eastAsia="Calibri" w:cs="Tahoma"/>
          <w:color w:val="1F497D"/>
          <w:szCs w:val="20"/>
          <w:lang w:val="ru-RU"/>
        </w:rPr>
        <w:t xml:space="preserve"> </w:t>
      </w:r>
      <w:r w:rsidRPr="00977016">
        <w:rPr>
          <w:rFonts w:eastAsia="Calibri" w:cs="Tahoma"/>
          <w:color w:val="000000"/>
          <w:szCs w:val="20"/>
          <w:lang w:val="ru-RU"/>
        </w:rPr>
        <w:t xml:space="preserve">согласно таблице </w:t>
      </w:r>
      <w:r w:rsidRPr="00977016">
        <w:rPr>
          <w:rFonts w:eastAsia="Calibri" w:cs="Tahoma"/>
          <w:szCs w:val="20"/>
          <w:lang w:val="ru-RU"/>
        </w:rPr>
        <w:t xml:space="preserve">«Соответствующие операционные системы» в разделах </w:t>
      </w:r>
      <w:r w:rsidRPr="00977016">
        <w:rPr>
          <w:rFonts w:eastAsia="Calibri" w:cs="Tahoma"/>
          <w:color w:val="000000"/>
          <w:szCs w:val="20"/>
          <w:lang w:val="ru-RU"/>
        </w:rPr>
        <w:t xml:space="preserve">«Примечания о продуктах» и </w:t>
      </w:r>
      <w:r w:rsidRPr="00977016">
        <w:rPr>
          <w:rFonts w:eastAsia="Calibri" w:cs="Tahoma"/>
          <w:szCs w:val="20"/>
          <w:lang w:val="ru-RU"/>
        </w:rPr>
        <w:t xml:space="preserve">«Категория </w:t>
      </w:r>
      <w:r w:rsidR="00773A93" w:rsidRPr="00977016">
        <w:rPr>
          <w:rFonts w:eastAsia="Calibri" w:cs="Tahoma"/>
          <w:szCs w:val="20"/>
          <w:lang w:val="ru-RU"/>
        </w:rPr>
        <w:t>«</w:t>
      </w:r>
      <w:r w:rsidRPr="00977016">
        <w:rPr>
          <w:rFonts w:eastAsia="Calibri" w:cs="Tahoma"/>
          <w:szCs w:val="20"/>
          <w:lang w:val="ru-RU"/>
        </w:rPr>
        <w:t>Системы</w:t>
      </w:r>
      <w:r w:rsidR="00773A93" w:rsidRPr="00977016">
        <w:rPr>
          <w:rFonts w:eastAsia="Calibri" w:cs="Tahoma"/>
          <w:szCs w:val="20"/>
          <w:lang w:val="ru-RU"/>
        </w:rPr>
        <w:t>»</w:t>
      </w:r>
      <w:r w:rsidRPr="00977016">
        <w:rPr>
          <w:rFonts w:eastAsia="Calibri" w:cs="Tahoma"/>
          <w:szCs w:val="20"/>
          <w:lang w:val="ru-RU"/>
        </w:rPr>
        <w:t>» настоящего документа.</w:t>
      </w:r>
      <w:r w:rsidR="00773A93" w:rsidRPr="00977016">
        <w:rPr>
          <w:rFonts w:eastAsia="Calibri" w:cs="Tahoma"/>
          <w:szCs w:val="20"/>
          <w:lang w:val="ru-RU"/>
        </w:rPr>
        <w:t xml:space="preserve"> </w:t>
      </w:r>
    </w:p>
    <w:p w:rsidR="0008414D" w:rsidRPr="00977016" w:rsidRDefault="0008414D" w:rsidP="0007218F">
      <w:pPr>
        <w:rPr>
          <w:rFonts w:cs="Tahoma"/>
          <w:lang w:val="ru-RU"/>
        </w:rPr>
      </w:pPr>
    </w:p>
    <w:p w:rsidR="0008414D" w:rsidRPr="00977016" w:rsidRDefault="0008414D" w:rsidP="0007218F">
      <w:pPr>
        <w:rPr>
          <w:rFonts w:cs="Tahoma"/>
          <w:lang w:val="ru-RU"/>
        </w:rPr>
      </w:pPr>
      <w:r w:rsidRPr="00FB21E9">
        <w:rPr>
          <w:rFonts w:eastAsia="Calibri" w:cs="Tahoma"/>
          <w:szCs w:val="20"/>
        </w:rPr>
        <w:t>Windows</w:t>
      </w:r>
      <w:r w:rsidRPr="00977016">
        <w:rPr>
          <w:rFonts w:eastAsia="Calibri" w:cs="Tahoma"/>
          <w:szCs w:val="20"/>
          <w:lang w:val="ru-RU"/>
        </w:rPr>
        <w:t xml:space="preserve"> </w:t>
      </w:r>
      <w:r w:rsidRPr="00FB21E9">
        <w:rPr>
          <w:rFonts w:eastAsia="Calibri" w:cs="Tahoma"/>
          <w:szCs w:val="20"/>
        </w:rPr>
        <w:t>Thin</w:t>
      </w:r>
      <w:r w:rsidRPr="00977016">
        <w:rPr>
          <w:rFonts w:eastAsia="Calibri" w:cs="Tahoma"/>
          <w:szCs w:val="20"/>
          <w:lang w:val="ru-RU"/>
        </w:rPr>
        <w:t xml:space="preserve"> </w:t>
      </w:r>
      <w:r w:rsidRPr="00FB21E9">
        <w:rPr>
          <w:rFonts w:eastAsia="Calibri" w:cs="Tahoma"/>
          <w:szCs w:val="20"/>
        </w:rPr>
        <w:t>PC</w:t>
      </w:r>
      <w:r w:rsidRPr="00977016">
        <w:rPr>
          <w:rFonts w:eastAsia="Calibri" w:cs="Tahoma"/>
          <w:szCs w:val="20"/>
          <w:lang w:val="ru-RU"/>
        </w:rPr>
        <w:t xml:space="preserve"> представляет собой урезанную операционную систему на основе </w:t>
      </w:r>
      <w:r w:rsidRPr="00FB21E9">
        <w:rPr>
          <w:rFonts w:eastAsia="Calibri" w:cs="Tahoma"/>
          <w:szCs w:val="20"/>
        </w:rPr>
        <w:t>Windows</w:t>
      </w:r>
      <w:r w:rsidRPr="00977016">
        <w:rPr>
          <w:rFonts w:eastAsia="Calibri" w:cs="Tahoma"/>
          <w:szCs w:val="20"/>
          <w:lang w:val="ru-RU"/>
        </w:rPr>
        <w:t xml:space="preserve">, разработанную для клиентов, которые хотят изменить назначение существующих компьютеров с возможностью установки </w:t>
      </w:r>
      <w:r w:rsidRPr="00FB21E9">
        <w:rPr>
          <w:rFonts w:eastAsia="Calibri" w:cs="Tahoma"/>
          <w:szCs w:val="20"/>
        </w:rPr>
        <w:t>Windows</w:t>
      </w:r>
      <w:r w:rsidRPr="00977016">
        <w:rPr>
          <w:rFonts w:eastAsia="Calibri" w:cs="Tahoma"/>
          <w:szCs w:val="20"/>
          <w:lang w:val="ru-RU"/>
        </w:rPr>
        <w:t xml:space="preserve"> 8 таким образом, чтобы они могли</w:t>
      </w:r>
      <w:r w:rsidRPr="00977016">
        <w:rPr>
          <w:rFonts w:eastAsia="Calibri" w:cs="Tahoma"/>
          <w:color w:val="1F497D"/>
          <w:szCs w:val="20"/>
          <w:lang w:val="ru-RU"/>
        </w:rPr>
        <w:t xml:space="preserve"> </w:t>
      </w:r>
      <w:r w:rsidRPr="00977016">
        <w:rPr>
          <w:rFonts w:eastAsia="Calibri" w:cs="Tahoma"/>
          <w:szCs w:val="20"/>
          <w:lang w:val="ru-RU"/>
        </w:rPr>
        <w:t>подключаться к централизованному рабочему столу без необходимости приобретать новое оборудование для установки тонких клиентов.</w:t>
      </w:r>
      <w:r w:rsidR="00773A93" w:rsidRPr="00977016">
        <w:rPr>
          <w:rFonts w:eastAsia="Calibri" w:cs="Tahoma"/>
          <w:szCs w:val="20"/>
          <w:lang w:val="ru-RU"/>
        </w:rPr>
        <w:t xml:space="preserve"> </w:t>
      </w:r>
      <w:r w:rsidRPr="00977016">
        <w:rPr>
          <w:rFonts w:eastAsia="Calibri" w:cs="Tahoma"/>
          <w:szCs w:val="20"/>
          <w:lang w:val="ru-RU"/>
        </w:rPr>
        <w:t>Клиенты, допущенные к</w:t>
      </w:r>
      <w:r w:rsidR="000442C9">
        <w:rPr>
          <w:rFonts w:eastAsia="Calibri" w:cs="Tahoma"/>
          <w:szCs w:val="20"/>
        </w:rPr>
        <w:t> </w:t>
      </w:r>
      <w:r w:rsidRPr="00977016">
        <w:rPr>
          <w:rFonts w:eastAsia="Calibri" w:cs="Tahoma"/>
          <w:szCs w:val="20"/>
          <w:lang w:val="ru-RU"/>
        </w:rPr>
        <w:t xml:space="preserve">участию в программе, могут использовать </w:t>
      </w:r>
      <w:r w:rsidRPr="00FB21E9">
        <w:rPr>
          <w:rFonts w:eastAsia="Calibri" w:cs="Tahoma"/>
          <w:szCs w:val="20"/>
        </w:rPr>
        <w:t>Windows</w:t>
      </w:r>
      <w:r w:rsidRPr="00977016">
        <w:rPr>
          <w:rFonts w:eastAsia="Calibri" w:cs="Tahoma"/>
          <w:szCs w:val="20"/>
          <w:lang w:val="ru-RU"/>
        </w:rPr>
        <w:t xml:space="preserve"> </w:t>
      </w:r>
      <w:r w:rsidRPr="00FB21E9">
        <w:rPr>
          <w:rFonts w:eastAsia="Calibri" w:cs="Tahoma"/>
          <w:szCs w:val="20"/>
        </w:rPr>
        <w:t>Thin</w:t>
      </w:r>
      <w:r w:rsidRPr="00977016">
        <w:rPr>
          <w:rFonts w:eastAsia="Calibri" w:cs="Tahoma"/>
          <w:szCs w:val="20"/>
          <w:lang w:val="ru-RU"/>
        </w:rPr>
        <w:t xml:space="preserve"> </w:t>
      </w:r>
      <w:r w:rsidRPr="00FB21E9">
        <w:rPr>
          <w:rFonts w:eastAsia="Calibri" w:cs="Tahoma"/>
          <w:szCs w:val="20"/>
        </w:rPr>
        <w:t>PC</w:t>
      </w:r>
      <w:r w:rsidRPr="00977016">
        <w:rPr>
          <w:rFonts w:eastAsia="Calibri" w:cs="Tahoma"/>
          <w:szCs w:val="20"/>
          <w:lang w:val="ru-RU"/>
        </w:rPr>
        <w:t xml:space="preserve"> вместо экземпляров операционной системы </w:t>
      </w:r>
      <w:r w:rsidRPr="00FB21E9">
        <w:rPr>
          <w:rFonts w:eastAsia="Calibri" w:cs="Tahoma"/>
          <w:szCs w:val="20"/>
        </w:rPr>
        <w:t>Windows</w:t>
      </w:r>
      <w:r w:rsidRPr="00977016">
        <w:rPr>
          <w:rFonts w:eastAsia="Calibri" w:cs="Tahoma"/>
          <w:szCs w:val="20"/>
          <w:lang w:val="ru-RU"/>
        </w:rPr>
        <w:t xml:space="preserve"> настольного компьютера, которые они имеют право использовать в рамках покрытия </w:t>
      </w:r>
      <w:r w:rsidRPr="00FB21E9">
        <w:rPr>
          <w:rFonts w:eastAsia="Calibri" w:cs="Tahoma"/>
          <w:szCs w:val="20"/>
        </w:rPr>
        <w:t>Windows</w:t>
      </w:r>
      <w:r w:rsidRPr="00977016">
        <w:rPr>
          <w:rFonts w:eastAsia="Calibri" w:cs="Tahoma"/>
          <w:szCs w:val="20"/>
          <w:lang w:val="ru-RU"/>
        </w:rPr>
        <w:t xml:space="preserve"> </w:t>
      </w:r>
      <w:r w:rsidRPr="00FB21E9">
        <w:rPr>
          <w:rFonts w:eastAsia="Calibri" w:cs="Tahoma"/>
          <w:szCs w:val="20"/>
        </w:rPr>
        <w:t>Software</w:t>
      </w:r>
      <w:r w:rsidRPr="00977016">
        <w:rPr>
          <w:rFonts w:eastAsia="Calibri" w:cs="Tahoma"/>
          <w:szCs w:val="20"/>
          <w:lang w:val="ru-RU"/>
        </w:rPr>
        <w:t xml:space="preserve"> </w:t>
      </w:r>
      <w:r w:rsidRPr="00FB21E9">
        <w:rPr>
          <w:rFonts w:eastAsia="Calibri" w:cs="Tahoma"/>
          <w:szCs w:val="20"/>
        </w:rPr>
        <w:t>Assurance</w:t>
      </w:r>
      <w:r w:rsidRPr="00977016">
        <w:rPr>
          <w:rFonts w:eastAsia="Calibri" w:cs="Tahoma"/>
          <w:szCs w:val="20"/>
          <w:lang w:val="ru-RU"/>
        </w:rPr>
        <w:t xml:space="preserve"> или лицензий </w:t>
      </w:r>
      <w:r w:rsidRPr="00FB21E9">
        <w:rPr>
          <w:rFonts w:eastAsia="Calibri" w:cs="Tahoma"/>
          <w:szCs w:val="20"/>
        </w:rPr>
        <w:t>Windows</w:t>
      </w:r>
      <w:r w:rsidRPr="00977016">
        <w:rPr>
          <w:rFonts w:eastAsia="Calibri" w:cs="Tahoma"/>
          <w:szCs w:val="20"/>
          <w:lang w:val="ru-RU"/>
        </w:rPr>
        <w:t xml:space="preserve"> </w:t>
      </w:r>
      <w:r w:rsidRPr="00FB21E9">
        <w:rPr>
          <w:rFonts w:eastAsia="Calibri" w:cs="Tahoma"/>
          <w:szCs w:val="20"/>
        </w:rPr>
        <w:t>Intune</w:t>
      </w:r>
      <w:r w:rsidRPr="00977016">
        <w:rPr>
          <w:rFonts w:eastAsia="Calibri" w:cs="Tahoma"/>
          <w:szCs w:val="20"/>
          <w:lang w:val="ru-RU"/>
        </w:rPr>
        <w:t xml:space="preserve"> </w:t>
      </w:r>
      <w:r w:rsidRPr="00977016">
        <w:rPr>
          <w:rFonts w:cs="Tahoma"/>
          <w:szCs w:val="18"/>
          <w:lang w:val="ru-RU"/>
        </w:rPr>
        <w:t>(на устройство)</w:t>
      </w:r>
      <w:r w:rsidRPr="00977016">
        <w:rPr>
          <w:rFonts w:eastAsia="Calibri" w:cs="Tahoma"/>
          <w:color w:val="000000"/>
          <w:szCs w:val="20"/>
          <w:lang w:val="ru-RU"/>
        </w:rPr>
        <w:t xml:space="preserve"> или </w:t>
      </w:r>
      <w:r w:rsidRPr="00FB21E9">
        <w:rPr>
          <w:rFonts w:eastAsia="Calibri" w:cs="Tahoma"/>
          <w:color w:val="000000"/>
          <w:szCs w:val="20"/>
        </w:rPr>
        <w:t>Windows</w:t>
      </w:r>
      <w:r w:rsidRPr="00977016">
        <w:rPr>
          <w:rFonts w:eastAsia="Calibri" w:cs="Tahoma"/>
          <w:color w:val="000000"/>
          <w:szCs w:val="20"/>
          <w:lang w:val="ru-RU"/>
        </w:rPr>
        <w:t xml:space="preserve"> </w:t>
      </w:r>
      <w:r w:rsidRPr="00FB21E9">
        <w:rPr>
          <w:rFonts w:eastAsia="Calibri" w:cs="Tahoma"/>
          <w:szCs w:val="20"/>
        </w:rPr>
        <w:t>VDA</w:t>
      </w:r>
      <w:r w:rsidRPr="00977016">
        <w:rPr>
          <w:rFonts w:eastAsia="Calibri" w:cs="Tahoma"/>
          <w:szCs w:val="20"/>
          <w:lang w:val="ru-RU"/>
        </w:rPr>
        <w:t>.</w:t>
      </w:r>
      <w:r w:rsidR="00773A93" w:rsidRPr="00977016">
        <w:rPr>
          <w:rFonts w:eastAsia="Calibri" w:cs="Tahoma"/>
          <w:szCs w:val="20"/>
          <w:lang w:val="ru-RU"/>
        </w:rPr>
        <w:t xml:space="preserve"> </w:t>
      </w:r>
      <w:r w:rsidRPr="00977016">
        <w:rPr>
          <w:rFonts w:eastAsia="Calibri" w:cs="Tahoma"/>
          <w:szCs w:val="20"/>
          <w:lang w:val="ru-RU"/>
        </w:rPr>
        <w:t xml:space="preserve">Использование клиентами ОС </w:t>
      </w:r>
      <w:r w:rsidRPr="00FB21E9">
        <w:rPr>
          <w:rFonts w:eastAsia="Calibri" w:cs="Tahoma"/>
          <w:szCs w:val="20"/>
        </w:rPr>
        <w:t>Windows</w:t>
      </w:r>
      <w:r w:rsidRPr="00977016">
        <w:rPr>
          <w:rFonts w:eastAsia="Calibri" w:cs="Tahoma"/>
          <w:szCs w:val="20"/>
          <w:lang w:val="ru-RU"/>
        </w:rPr>
        <w:t xml:space="preserve"> </w:t>
      </w:r>
      <w:r w:rsidRPr="00FB21E9">
        <w:rPr>
          <w:rFonts w:eastAsia="Calibri" w:cs="Tahoma"/>
          <w:szCs w:val="20"/>
        </w:rPr>
        <w:t>Thin</w:t>
      </w:r>
      <w:r w:rsidRPr="00977016">
        <w:rPr>
          <w:rFonts w:eastAsia="Calibri" w:cs="Tahoma"/>
          <w:szCs w:val="20"/>
          <w:lang w:val="ru-RU"/>
        </w:rPr>
        <w:t xml:space="preserve"> </w:t>
      </w:r>
      <w:r w:rsidRPr="00FB21E9">
        <w:rPr>
          <w:rFonts w:eastAsia="Calibri" w:cs="Tahoma"/>
          <w:szCs w:val="20"/>
        </w:rPr>
        <w:t>PC</w:t>
      </w:r>
      <w:r w:rsidRPr="00977016">
        <w:rPr>
          <w:rFonts w:eastAsia="Calibri" w:cs="Tahoma"/>
          <w:szCs w:val="20"/>
          <w:lang w:val="ru-RU"/>
        </w:rPr>
        <w:t xml:space="preserve"> регулируется условиями лицензионного соглашения.</w:t>
      </w:r>
    </w:p>
    <w:p w:rsidR="00023FE7" w:rsidRPr="00977016" w:rsidRDefault="00023FE7" w:rsidP="0007218F">
      <w:pPr>
        <w:rPr>
          <w:rFonts w:cs="Tahoma"/>
          <w:lang w:val="ru-RU"/>
        </w:rPr>
      </w:pPr>
    </w:p>
    <w:p w:rsidR="00F30075" w:rsidRPr="00977016" w:rsidRDefault="00F30075" w:rsidP="0007218F">
      <w:pPr>
        <w:outlineLvl w:val="2"/>
        <w:rPr>
          <w:rFonts w:cs="Tahoma"/>
          <w:sz w:val="24"/>
          <w:szCs w:val="24"/>
          <w:lang w:val="ru-RU"/>
        </w:rPr>
      </w:pPr>
      <w:bookmarkStart w:id="896" w:name="_Toc291204568"/>
      <w:r w:rsidRPr="00977016">
        <w:rPr>
          <w:rFonts w:cs="Tahoma"/>
          <w:b/>
          <w:sz w:val="24"/>
          <w:szCs w:val="24"/>
          <w:lang w:val="ru-RU"/>
        </w:rPr>
        <w:lastRenderedPageBreak/>
        <w:t>Поддержка продуктов в продленной фазе</w:t>
      </w:r>
      <w:bookmarkEnd w:id="896"/>
    </w:p>
    <w:p w:rsidR="00F30075" w:rsidRPr="00977016" w:rsidRDefault="00F30075" w:rsidP="0007218F">
      <w:pPr>
        <w:outlineLvl w:val="2"/>
        <w:rPr>
          <w:rFonts w:cs="Tahoma"/>
          <w:lang w:val="ru-RU"/>
        </w:rPr>
      </w:pPr>
    </w:p>
    <w:p w:rsidR="00F30075" w:rsidRPr="00977016" w:rsidRDefault="00F30075" w:rsidP="00F30075">
      <w:pPr>
        <w:rPr>
          <w:rFonts w:cs="Tahoma"/>
          <w:lang w:val="ru-RU"/>
        </w:rPr>
      </w:pPr>
      <w:r w:rsidRPr="00977016">
        <w:rPr>
          <w:rFonts w:cs="Tahoma"/>
          <w:lang w:val="ru-RU"/>
        </w:rPr>
        <w:t>Поддержка продуктов в продленной фазе доступна для следующих клиентов.</w:t>
      </w:r>
    </w:p>
    <w:p w:rsidR="0007218F" w:rsidRPr="00977016" w:rsidRDefault="0007218F" w:rsidP="00F30075">
      <w:pPr>
        <w:rPr>
          <w:rFonts w:cs="Tahoma"/>
          <w:lang w:val="ru-RU"/>
        </w:rPr>
      </w:pPr>
    </w:p>
    <w:p w:rsidR="00F30075" w:rsidRPr="00977016" w:rsidRDefault="00F30075" w:rsidP="00105B29">
      <w:pPr>
        <w:numPr>
          <w:ilvl w:val="0"/>
          <w:numId w:val="48"/>
        </w:numPr>
        <w:spacing w:after="60"/>
        <w:ind w:left="1440"/>
        <w:jc w:val="both"/>
        <w:rPr>
          <w:rFonts w:cs="Tahoma"/>
          <w:lang w:val="ru-RU"/>
        </w:rPr>
      </w:pPr>
      <w:r w:rsidRPr="00977016">
        <w:rPr>
          <w:rFonts w:eastAsia="Calibri" w:cs="Tahoma"/>
          <w:szCs w:val="18"/>
          <w:lang w:val="ru-RU"/>
        </w:rPr>
        <w:t xml:space="preserve">Клиенты (не являющиеся клиентами по соглашениям </w:t>
      </w:r>
      <w:r w:rsidRPr="00FB21E9">
        <w:rPr>
          <w:rFonts w:eastAsia="Calibri" w:cs="Tahoma"/>
          <w:szCs w:val="18"/>
        </w:rPr>
        <w:t>Academic</w:t>
      </w:r>
      <w:r w:rsidRPr="00977016">
        <w:rPr>
          <w:rFonts w:eastAsia="Calibri" w:cs="Tahoma"/>
          <w:szCs w:val="18"/>
          <w:lang w:val="ru-RU"/>
        </w:rPr>
        <w:t xml:space="preserve"> </w:t>
      </w:r>
      <w:r w:rsidRPr="00FB21E9">
        <w:rPr>
          <w:rFonts w:eastAsia="Calibri" w:cs="Tahoma"/>
          <w:szCs w:val="18"/>
        </w:rPr>
        <w:t>Select</w:t>
      </w:r>
      <w:r w:rsidRPr="00977016">
        <w:rPr>
          <w:rFonts w:eastAsia="Calibri" w:cs="Tahoma"/>
          <w:szCs w:val="18"/>
          <w:lang w:val="ru-RU"/>
        </w:rPr>
        <w:t xml:space="preserve">, </w:t>
      </w:r>
      <w:r w:rsidRPr="00FB21E9">
        <w:rPr>
          <w:rFonts w:eastAsia="Calibri" w:cs="Tahoma"/>
          <w:szCs w:val="18"/>
        </w:rPr>
        <w:t>Academic</w:t>
      </w:r>
      <w:r w:rsidRPr="00977016">
        <w:rPr>
          <w:rFonts w:eastAsia="Calibri" w:cs="Tahoma"/>
          <w:szCs w:val="18"/>
          <w:lang w:val="ru-RU"/>
        </w:rPr>
        <w:t xml:space="preserve"> </w:t>
      </w:r>
      <w:r w:rsidRPr="00FB21E9">
        <w:rPr>
          <w:rFonts w:eastAsia="Calibri" w:cs="Tahoma"/>
          <w:szCs w:val="18"/>
        </w:rPr>
        <w:t>Select</w:t>
      </w:r>
      <w:r w:rsidRPr="00977016">
        <w:rPr>
          <w:rFonts w:eastAsia="Calibri" w:cs="Tahoma"/>
          <w:szCs w:val="18"/>
          <w:lang w:val="ru-RU"/>
        </w:rPr>
        <w:t xml:space="preserve"> </w:t>
      </w:r>
      <w:r w:rsidRPr="00FB21E9">
        <w:rPr>
          <w:rFonts w:eastAsia="Calibri" w:cs="Tahoma"/>
          <w:szCs w:val="18"/>
        </w:rPr>
        <w:t>Plus</w:t>
      </w:r>
      <w:r w:rsidRPr="00977016">
        <w:rPr>
          <w:rFonts w:eastAsia="Calibri" w:cs="Tahoma"/>
          <w:szCs w:val="18"/>
          <w:lang w:val="ru-RU"/>
        </w:rPr>
        <w:t xml:space="preserve">, </w:t>
      </w:r>
      <w:r w:rsidRPr="00FB21E9">
        <w:rPr>
          <w:rFonts w:eastAsia="Calibri" w:cs="Tahoma"/>
          <w:szCs w:val="18"/>
        </w:rPr>
        <w:t>Campus</w:t>
      </w:r>
      <w:r w:rsidRPr="00977016">
        <w:rPr>
          <w:rFonts w:eastAsia="Calibri" w:cs="Tahoma"/>
          <w:szCs w:val="18"/>
          <w:lang w:val="ru-RU"/>
        </w:rPr>
        <w:t xml:space="preserve">, </w:t>
      </w:r>
      <w:r w:rsidRPr="00FB21E9">
        <w:rPr>
          <w:rFonts w:eastAsia="Calibri" w:cs="Tahoma"/>
          <w:szCs w:val="18"/>
        </w:rPr>
        <w:t>School</w:t>
      </w:r>
      <w:r w:rsidRPr="00977016">
        <w:rPr>
          <w:rFonts w:eastAsia="Calibri" w:cs="Tahoma"/>
          <w:szCs w:val="18"/>
          <w:lang w:val="ru-RU"/>
        </w:rPr>
        <w:t xml:space="preserve"> и </w:t>
      </w:r>
      <w:r w:rsidRPr="00FB21E9">
        <w:rPr>
          <w:rFonts w:eastAsia="Calibri" w:cs="Tahoma"/>
          <w:szCs w:val="18"/>
        </w:rPr>
        <w:t>Open</w:t>
      </w:r>
      <w:r w:rsidRPr="00977016">
        <w:rPr>
          <w:rFonts w:eastAsia="Calibri" w:cs="Tahoma"/>
          <w:szCs w:val="18"/>
          <w:lang w:val="ru-RU"/>
        </w:rPr>
        <w:t xml:space="preserve"> </w:t>
      </w:r>
      <w:r w:rsidRPr="00FB21E9">
        <w:rPr>
          <w:rFonts w:eastAsia="Calibri" w:cs="Tahoma"/>
          <w:szCs w:val="18"/>
        </w:rPr>
        <w:t>Value</w:t>
      </w:r>
      <w:r w:rsidRPr="00977016">
        <w:rPr>
          <w:rFonts w:eastAsia="Calibri" w:cs="Tahoma"/>
          <w:szCs w:val="18"/>
          <w:lang w:val="ru-RU"/>
        </w:rPr>
        <w:t xml:space="preserve"> </w:t>
      </w:r>
      <w:r w:rsidRPr="00FB21E9">
        <w:rPr>
          <w:rFonts w:eastAsia="Calibri" w:cs="Tahoma"/>
          <w:szCs w:val="18"/>
        </w:rPr>
        <w:t>Subscription</w:t>
      </w:r>
      <w:r w:rsidRPr="00977016">
        <w:rPr>
          <w:rFonts w:eastAsia="Calibri" w:cs="Tahoma"/>
          <w:szCs w:val="18"/>
          <w:lang w:val="ru-RU"/>
        </w:rPr>
        <w:t xml:space="preserve"> - </w:t>
      </w:r>
      <w:r w:rsidRPr="00FB21E9">
        <w:rPr>
          <w:rFonts w:eastAsia="Calibri" w:cs="Tahoma"/>
          <w:szCs w:val="18"/>
        </w:rPr>
        <w:t>Education</w:t>
      </w:r>
      <w:r w:rsidRPr="00977016">
        <w:rPr>
          <w:rFonts w:eastAsia="Calibri" w:cs="Tahoma"/>
          <w:szCs w:val="18"/>
          <w:lang w:val="ru-RU"/>
        </w:rPr>
        <w:t xml:space="preserve"> </w:t>
      </w:r>
      <w:r w:rsidRPr="00FB21E9">
        <w:rPr>
          <w:rFonts w:eastAsia="Calibri" w:cs="Tahoma"/>
          <w:szCs w:val="18"/>
        </w:rPr>
        <w:t>Solutions</w:t>
      </w:r>
      <w:r w:rsidRPr="00977016">
        <w:rPr>
          <w:rFonts w:eastAsia="Calibri" w:cs="Tahoma"/>
          <w:szCs w:val="18"/>
          <w:lang w:val="ru-RU"/>
        </w:rPr>
        <w:t>), имеющие Членство в</w:t>
      </w:r>
      <w:r w:rsidR="000442C9">
        <w:rPr>
          <w:rFonts w:eastAsia="Calibri" w:cs="Tahoma"/>
          <w:szCs w:val="18"/>
        </w:rPr>
        <w:t> </w:t>
      </w:r>
      <w:r w:rsidRPr="00977016">
        <w:rPr>
          <w:rFonts w:eastAsia="Calibri" w:cs="Tahoma"/>
          <w:szCs w:val="18"/>
          <w:lang w:val="ru-RU"/>
        </w:rPr>
        <w:t xml:space="preserve">программе </w:t>
      </w:r>
      <w:r w:rsidRPr="00FB21E9">
        <w:rPr>
          <w:rFonts w:eastAsia="Calibri" w:cs="Tahoma"/>
          <w:szCs w:val="18"/>
        </w:rPr>
        <w:t>Software</w:t>
      </w:r>
      <w:r w:rsidRPr="00977016">
        <w:rPr>
          <w:rFonts w:eastAsia="Calibri" w:cs="Tahoma"/>
          <w:szCs w:val="18"/>
          <w:lang w:val="ru-RU"/>
        </w:rPr>
        <w:t xml:space="preserve"> </w:t>
      </w:r>
      <w:r w:rsidRPr="00FB21E9">
        <w:rPr>
          <w:rFonts w:eastAsia="Calibri" w:cs="Tahoma"/>
          <w:szCs w:val="18"/>
        </w:rPr>
        <w:t>Assurance</w:t>
      </w:r>
      <w:r w:rsidRPr="00977016">
        <w:rPr>
          <w:rFonts w:eastAsia="Calibri" w:cs="Tahoma"/>
          <w:szCs w:val="18"/>
          <w:lang w:val="ru-RU"/>
        </w:rPr>
        <w:t xml:space="preserve"> для категории продуктов «Приложения», получают право на</w:t>
      </w:r>
      <w:r w:rsidR="000442C9">
        <w:rPr>
          <w:rFonts w:eastAsia="Calibri" w:cs="Tahoma"/>
          <w:szCs w:val="18"/>
        </w:rPr>
        <w:t> </w:t>
      </w:r>
      <w:r w:rsidRPr="00977016">
        <w:rPr>
          <w:rFonts w:eastAsia="Calibri" w:cs="Tahoma"/>
          <w:szCs w:val="18"/>
          <w:lang w:val="ru-RU"/>
        </w:rPr>
        <w:t xml:space="preserve">Поддержку продуктов в продленной фазе для продуктов в категории «Приложения». </w:t>
      </w:r>
    </w:p>
    <w:p w:rsidR="00F30075" w:rsidRPr="00977016" w:rsidRDefault="00F30075" w:rsidP="00346F4B">
      <w:pPr>
        <w:numPr>
          <w:ilvl w:val="0"/>
          <w:numId w:val="48"/>
        </w:numPr>
        <w:spacing w:after="60"/>
        <w:ind w:left="1440"/>
        <w:jc w:val="both"/>
        <w:rPr>
          <w:rFonts w:cs="Tahoma"/>
          <w:lang w:val="ru-RU"/>
        </w:rPr>
      </w:pPr>
      <w:r w:rsidRPr="00977016">
        <w:rPr>
          <w:rFonts w:cs="Tahoma"/>
          <w:szCs w:val="18"/>
          <w:lang w:val="ru-RU"/>
        </w:rPr>
        <w:t xml:space="preserve">Клиенты (не являющиеся клиентами по Соглашениям </w:t>
      </w:r>
      <w:r w:rsidRPr="00FB21E9">
        <w:rPr>
          <w:rFonts w:cs="Tahoma"/>
          <w:szCs w:val="18"/>
        </w:rPr>
        <w:t>Academic</w:t>
      </w:r>
      <w:r w:rsidRPr="00977016">
        <w:rPr>
          <w:rFonts w:cs="Tahoma"/>
          <w:szCs w:val="18"/>
          <w:lang w:val="ru-RU"/>
        </w:rPr>
        <w:t xml:space="preserve"> </w:t>
      </w:r>
      <w:r w:rsidRPr="00FB21E9">
        <w:rPr>
          <w:rFonts w:cs="Tahoma"/>
          <w:szCs w:val="18"/>
        </w:rPr>
        <w:t>Select</w:t>
      </w:r>
      <w:r w:rsidRPr="00977016">
        <w:rPr>
          <w:rFonts w:cs="Tahoma"/>
          <w:szCs w:val="18"/>
          <w:lang w:val="ru-RU"/>
        </w:rPr>
        <w:t xml:space="preserve">, </w:t>
      </w:r>
      <w:r w:rsidRPr="00FB21E9">
        <w:rPr>
          <w:rFonts w:cs="Tahoma"/>
          <w:szCs w:val="18"/>
        </w:rPr>
        <w:t>Academic</w:t>
      </w:r>
      <w:r w:rsidRPr="00977016">
        <w:rPr>
          <w:rFonts w:cs="Tahoma"/>
          <w:szCs w:val="18"/>
          <w:lang w:val="ru-RU"/>
        </w:rPr>
        <w:t xml:space="preserve"> </w:t>
      </w:r>
      <w:r w:rsidRPr="00FB21E9">
        <w:rPr>
          <w:rFonts w:cs="Tahoma"/>
          <w:szCs w:val="18"/>
        </w:rPr>
        <w:t>Select</w:t>
      </w:r>
      <w:r w:rsidRPr="00977016">
        <w:rPr>
          <w:rFonts w:cs="Tahoma"/>
          <w:szCs w:val="18"/>
          <w:lang w:val="ru-RU"/>
        </w:rPr>
        <w:t xml:space="preserve"> </w:t>
      </w:r>
      <w:r w:rsidRPr="00FB21E9">
        <w:rPr>
          <w:rFonts w:cs="Tahoma"/>
          <w:szCs w:val="18"/>
        </w:rPr>
        <w:t>Plus</w:t>
      </w:r>
      <w:r w:rsidRPr="00977016">
        <w:rPr>
          <w:rFonts w:cs="Tahoma"/>
          <w:szCs w:val="18"/>
          <w:lang w:val="ru-RU"/>
        </w:rPr>
        <w:t xml:space="preserve">, </w:t>
      </w:r>
      <w:r w:rsidRPr="00FB21E9">
        <w:rPr>
          <w:rFonts w:cs="Tahoma"/>
          <w:szCs w:val="18"/>
        </w:rPr>
        <w:t>Campus</w:t>
      </w:r>
      <w:r w:rsidRPr="00977016">
        <w:rPr>
          <w:rFonts w:cs="Tahoma"/>
          <w:szCs w:val="18"/>
          <w:lang w:val="ru-RU"/>
        </w:rPr>
        <w:t xml:space="preserve">, </w:t>
      </w:r>
      <w:r w:rsidRPr="00FB21E9">
        <w:rPr>
          <w:rFonts w:cs="Tahoma"/>
          <w:szCs w:val="18"/>
        </w:rPr>
        <w:t>School</w:t>
      </w:r>
      <w:r w:rsidRPr="00977016">
        <w:rPr>
          <w:rFonts w:cs="Tahoma"/>
          <w:szCs w:val="18"/>
          <w:lang w:val="ru-RU"/>
        </w:rPr>
        <w:t xml:space="preserve"> и </w:t>
      </w:r>
      <w:r w:rsidRPr="00FB21E9">
        <w:rPr>
          <w:rFonts w:cs="Tahoma"/>
          <w:szCs w:val="18"/>
        </w:rPr>
        <w:t>Open</w:t>
      </w:r>
      <w:r w:rsidRPr="00977016">
        <w:rPr>
          <w:rFonts w:cs="Tahoma"/>
          <w:szCs w:val="18"/>
          <w:lang w:val="ru-RU"/>
        </w:rPr>
        <w:t xml:space="preserve"> </w:t>
      </w:r>
      <w:r w:rsidRPr="00FB21E9">
        <w:rPr>
          <w:rFonts w:cs="Tahoma"/>
          <w:szCs w:val="18"/>
        </w:rPr>
        <w:t>Value</w:t>
      </w:r>
      <w:r w:rsidRPr="00977016">
        <w:rPr>
          <w:rFonts w:cs="Tahoma"/>
          <w:szCs w:val="18"/>
          <w:lang w:val="ru-RU"/>
        </w:rPr>
        <w:t xml:space="preserve"> </w:t>
      </w:r>
      <w:r w:rsidRPr="00FB21E9">
        <w:rPr>
          <w:rFonts w:cs="Tahoma"/>
          <w:szCs w:val="18"/>
        </w:rPr>
        <w:t>Subscription</w:t>
      </w:r>
      <w:r w:rsidRPr="00977016">
        <w:rPr>
          <w:rFonts w:cs="Tahoma"/>
          <w:szCs w:val="18"/>
          <w:lang w:val="ru-RU"/>
        </w:rPr>
        <w:t xml:space="preserve"> – </w:t>
      </w:r>
      <w:r w:rsidRPr="00FB21E9">
        <w:rPr>
          <w:rFonts w:cs="Tahoma"/>
          <w:szCs w:val="18"/>
        </w:rPr>
        <w:t>Education</w:t>
      </w:r>
      <w:r w:rsidRPr="00977016">
        <w:rPr>
          <w:rFonts w:cs="Tahoma"/>
          <w:szCs w:val="18"/>
          <w:lang w:val="ru-RU"/>
        </w:rPr>
        <w:t xml:space="preserve"> </w:t>
      </w:r>
      <w:r w:rsidRPr="00FB21E9">
        <w:rPr>
          <w:rFonts w:cs="Tahoma"/>
          <w:szCs w:val="18"/>
        </w:rPr>
        <w:t>Solutions</w:t>
      </w:r>
      <w:r w:rsidRPr="00977016">
        <w:rPr>
          <w:rFonts w:cs="Tahoma"/>
          <w:szCs w:val="18"/>
          <w:lang w:val="ru-RU"/>
        </w:rPr>
        <w:t>), имеющие Членство в</w:t>
      </w:r>
      <w:r w:rsidR="000442C9">
        <w:rPr>
          <w:rFonts w:cs="Tahoma"/>
          <w:szCs w:val="18"/>
        </w:rPr>
        <w:t> </w:t>
      </w:r>
      <w:r w:rsidRPr="00977016">
        <w:rPr>
          <w:rFonts w:cs="Tahoma"/>
          <w:szCs w:val="18"/>
          <w:lang w:val="ru-RU"/>
        </w:rPr>
        <w:t xml:space="preserve">программе </w:t>
      </w:r>
      <w:r w:rsidRPr="00FB21E9">
        <w:rPr>
          <w:rFonts w:cs="Tahoma"/>
          <w:szCs w:val="18"/>
        </w:rPr>
        <w:t>Software</w:t>
      </w:r>
      <w:r w:rsidRPr="00977016">
        <w:rPr>
          <w:rFonts w:cs="Tahoma"/>
          <w:szCs w:val="18"/>
          <w:lang w:val="ru-RU"/>
        </w:rPr>
        <w:t xml:space="preserve"> </w:t>
      </w:r>
      <w:r w:rsidRPr="00FB21E9">
        <w:rPr>
          <w:rFonts w:cs="Tahoma"/>
          <w:szCs w:val="18"/>
        </w:rPr>
        <w:t>Assurance</w:t>
      </w:r>
      <w:r w:rsidRPr="00977016">
        <w:rPr>
          <w:rFonts w:cs="Tahoma"/>
          <w:szCs w:val="18"/>
          <w:lang w:val="ru-RU"/>
        </w:rPr>
        <w:t xml:space="preserve"> для категории продуктов «Системы», получают право на Поддержку продуктов в продленной фазе для операционных систем для настольных компьютеров </w:t>
      </w:r>
      <w:r w:rsidRPr="00FB21E9">
        <w:rPr>
          <w:rFonts w:cs="Tahoma"/>
          <w:szCs w:val="18"/>
        </w:rPr>
        <w:t>Windows</w:t>
      </w:r>
      <w:r w:rsidRPr="00977016">
        <w:rPr>
          <w:rFonts w:cs="Tahoma"/>
          <w:szCs w:val="18"/>
          <w:lang w:val="ru-RU"/>
        </w:rPr>
        <w:t>.</w:t>
      </w:r>
    </w:p>
    <w:p w:rsidR="00F30075" w:rsidRPr="00977016" w:rsidRDefault="00F30075" w:rsidP="00105B29">
      <w:pPr>
        <w:numPr>
          <w:ilvl w:val="0"/>
          <w:numId w:val="48"/>
        </w:numPr>
        <w:spacing w:after="60"/>
        <w:ind w:left="1440"/>
        <w:jc w:val="both"/>
        <w:rPr>
          <w:rFonts w:cs="Tahoma"/>
          <w:lang w:val="ru-RU"/>
        </w:rPr>
      </w:pPr>
      <w:r w:rsidRPr="00977016">
        <w:rPr>
          <w:rFonts w:cs="Tahoma"/>
          <w:szCs w:val="18"/>
          <w:lang w:val="ru-RU"/>
        </w:rPr>
        <w:t xml:space="preserve">Клиенты, располагающие действующими подписками на </w:t>
      </w:r>
      <w:r w:rsidRPr="00FB21E9">
        <w:rPr>
          <w:rFonts w:cs="Tahoma"/>
          <w:szCs w:val="18"/>
        </w:rPr>
        <w:t>Windows</w:t>
      </w:r>
      <w:r w:rsidRPr="00977016">
        <w:rPr>
          <w:rFonts w:cs="Tahoma"/>
          <w:szCs w:val="18"/>
          <w:lang w:val="ru-RU"/>
        </w:rPr>
        <w:t xml:space="preserve"> </w:t>
      </w:r>
      <w:r w:rsidRPr="00FB21E9">
        <w:rPr>
          <w:rFonts w:cs="Tahoma"/>
          <w:szCs w:val="18"/>
        </w:rPr>
        <w:t>Intune</w:t>
      </w:r>
      <w:r w:rsidRPr="00977016">
        <w:rPr>
          <w:rFonts w:cs="Tahoma"/>
          <w:szCs w:val="18"/>
          <w:lang w:val="ru-RU"/>
        </w:rPr>
        <w:t xml:space="preserve"> (на устройство), имеют право на Поддержку продуктов в продленной фазе для операционных систем </w:t>
      </w:r>
      <w:r w:rsidRPr="00FB21E9">
        <w:rPr>
          <w:rFonts w:cs="Tahoma"/>
          <w:szCs w:val="18"/>
        </w:rPr>
        <w:t>Windows</w:t>
      </w:r>
      <w:r w:rsidRPr="00977016">
        <w:rPr>
          <w:rFonts w:cs="Tahoma"/>
          <w:szCs w:val="18"/>
          <w:lang w:val="ru-RU"/>
        </w:rPr>
        <w:t xml:space="preserve"> настольного компьютера.</w:t>
      </w:r>
    </w:p>
    <w:p w:rsidR="0007218F" w:rsidRPr="00FB21E9" w:rsidRDefault="007627B7" w:rsidP="00346F4B">
      <w:pPr>
        <w:numPr>
          <w:ilvl w:val="0"/>
          <w:numId w:val="48"/>
        </w:numPr>
        <w:spacing w:after="60"/>
        <w:ind w:left="1440"/>
        <w:contextualSpacing/>
        <w:rPr>
          <w:rFonts w:cs="Tahoma"/>
        </w:rPr>
      </w:pPr>
      <w:r w:rsidRPr="00977016">
        <w:rPr>
          <w:rFonts w:eastAsia="Calibri" w:cs="Tahoma"/>
          <w:szCs w:val="18"/>
          <w:lang w:val="ru-RU"/>
        </w:rPr>
        <w:t xml:space="preserve">Клиенты (не являющиеся клиентами соглашений </w:t>
      </w:r>
      <w:r w:rsidRPr="00FB21E9">
        <w:rPr>
          <w:rFonts w:eastAsia="Calibri" w:cs="Tahoma"/>
          <w:szCs w:val="18"/>
        </w:rPr>
        <w:t>Academic</w:t>
      </w:r>
      <w:r w:rsidRPr="00977016">
        <w:rPr>
          <w:rFonts w:eastAsia="Calibri" w:cs="Tahoma"/>
          <w:szCs w:val="18"/>
          <w:lang w:val="ru-RU"/>
        </w:rPr>
        <w:t xml:space="preserve">) с </w:t>
      </w:r>
      <w:r w:rsidRPr="00FB21E9">
        <w:rPr>
          <w:rFonts w:eastAsia="Calibri" w:cs="Tahoma"/>
          <w:szCs w:val="18"/>
        </w:rPr>
        <w:t>Software</w:t>
      </w:r>
      <w:r w:rsidRPr="00977016">
        <w:rPr>
          <w:rFonts w:eastAsia="Calibri" w:cs="Tahoma"/>
          <w:szCs w:val="18"/>
          <w:lang w:val="ru-RU"/>
        </w:rPr>
        <w:t xml:space="preserve"> </w:t>
      </w:r>
      <w:r w:rsidRPr="00FB21E9">
        <w:rPr>
          <w:rFonts w:eastAsia="Calibri" w:cs="Tahoma"/>
          <w:szCs w:val="18"/>
        </w:rPr>
        <w:t>Assurance</w:t>
      </w:r>
      <w:r w:rsidRPr="00977016">
        <w:rPr>
          <w:rFonts w:eastAsia="Calibri" w:cs="Tahoma"/>
          <w:szCs w:val="18"/>
          <w:lang w:val="ru-RU"/>
        </w:rPr>
        <w:t xml:space="preserve"> по крайней мере для одного серверного продукта имеют право на Поддержку продуктов в продленной фазе для категории «Серверы».</w:t>
      </w:r>
      <w:r w:rsidR="00773A93" w:rsidRPr="00977016">
        <w:rPr>
          <w:rFonts w:eastAsia="Calibri" w:cs="Tahoma"/>
          <w:szCs w:val="18"/>
          <w:lang w:val="ru-RU"/>
        </w:rPr>
        <w:t xml:space="preserve"> </w:t>
      </w:r>
      <w:r w:rsidRPr="00FB21E9">
        <w:rPr>
          <w:rFonts w:cs="Tahoma"/>
          <w:szCs w:val="18"/>
        </w:rPr>
        <w:t>Данное право распространяется на следующие серверные продукты:</w:t>
      </w:r>
    </w:p>
    <w:p w:rsidR="007627B7" w:rsidRPr="00FB21E9" w:rsidRDefault="007627B7" w:rsidP="00346F4B">
      <w:pPr>
        <w:numPr>
          <w:ilvl w:val="2"/>
          <w:numId w:val="48"/>
        </w:numPr>
        <w:spacing w:after="60"/>
        <w:ind w:left="1980"/>
        <w:contextualSpacing/>
        <w:rPr>
          <w:rFonts w:cs="Tahoma"/>
        </w:rPr>
      </w:pPr>
      <w:r w:rsidRPr="00FB21E9">
        <w:rPr>
          <w:rFonts w:cs="Tahoma"/>
          <w:iCs/>
          <w:color w:val="000000"/>
          <w:szCs w:val="18"/>
        </w:rPr>
        <w:t>Microsoft Exchange Server, Microsoft SQL Server, System Center 2012 и Windows Server.</w:t>
      </w:r>
    </w:p>
    <w:p w:rsidR="0007218F" w:rsidRPr="00FB21E9" w:rsidRDefault="0007218F" w:rsidP="0007218F">
      <w:pPr>
        <w:spacing w:after="200" w:line="276" w:lineRule="auto"/>
        <w:contextualSpacing/>
        <w:rPr>
          <w:rFonts w:cs="Tahoma"/>
        </w:rPr>
      </w:pPr>
    </w:p>
    <w:p w:rsidR="00023FE7" w:rsidRPr="00977016" w:rsidRDefault="00023FE7">
      <w:pPr>
        <w:rPr>
          <w:rFonts w:cs="Tahoma"/>
          <w:lang w:val="ru-RU"/>
        </w:rPr>
      </w:pPr>
      <w:r w:rsidRPr="00977016">
        <w:rPr>
          <w:rFonts w:cs="Tahoma"/>
          <w:szCs w:val="18"/>
          <w:lang w:val="ru-RU"/>
        </w:rPr>
        <w:t>Поддержка продуктов в продленной фазе — это преимущество, предназначенное для предыдущих версий, перешедших из Основной фазы поддержки в Продленную фазу.</w:t>
      </w:r>
      <w:r w:rsidR="00773A93" w:rsidRPr="00977016">
        <w:rPr>
          <w:rFonts w:cs="Tahoma"/>
          <w:szCs w:val="18"/>
          <w:lang w:val="ru-RU"/>
        </w:rPr>
        <w:t xml:space="preserve"> </w:t>
      </w:r>
      <w:r w:rsidRPr="00977016">
        <w:rPr>
          <w:rFonts w:cs="Tahoma"/>
          <w:szCs w:val="18"/>
          <w:lang w:val="ru-RU"/>
        </w:rPr>
        <w:t xml:space="preserve">В течение срока действия покрытия </w:t>
      </w:r>
      <w:r w:rsidRPr="00FB21E9">
        <w:rPr>
          <w:rFonts w:cs="Tahoma"/>
          <w:szCs w:val="18"/>
        </w:rPr>
        <w:t>Software</w:t>
      </w:r>
      <w:r w:rsidRPr="00977016">
        <w:rPr>
          <w:rFonts w:cs="Tahoma"/>
          <w:szCs w:val="18"/>
          <w:lang w:val="ru-RU"/>
        </w:rPr>
        <w:t xml:space="preserve"> </w:t>
      </w:r>
      <w:r w:rsidRPr="00FB21E9">
        <w:rPr>
          <w:rFonts w:cs="Tahoma"/>
          <w:szCs w:val="18"/>
        </w:rPr>
        <w:t>Assurance</w:t>
      </w:r>
      <w:r w:rsidRPr="00977016">
        <w:rPr>
          <w:rFonts w:cs="Tahoma"/>
          <w:szCs w:val="18"/>
          <w:lang w:val="ru-RU"/>
        </w:rPr>
        <w:t xml:space="preserve"> клиенты, имеющие право на данное преимущество в рамках программы </w:t>
      </w:r>
      <w:r w:rsidRPr="00FB21E9">
        <w:rPr>
          <w:rFonts w:cs="Tahoma"/>
          <w:szCs w:val="18"/>
        </w:rPr>
        <w:t>Software</w:t>
      </w:r>
      <w:r w:rsidRPr="00977016">
        <w:rPr>
          <w:rFonts w:cs="Tahoma"/>
          <w:szCs w:val="18"/>
          <w:lang w:val="ru-RU"/>
        </w:rPr>
        <w:t xml:space="preserve"> </w:t>
      </w:r>
      <w:r w:rsidRPr="00FB21E9">
        <w:rPr>
          <w:rFonts w:cs="Tahoma"/>
          <w:szCs w:val="18"/>
        </w:rPr>
        <w:t>Assurance</w:t>
      </w:r>
      <w:r w:rsidRPr="00977016">
        <w:rPr>
          <w:rFonts w:cs="Tahoma"/>
          <w:szCs w:val="18"/>
          <w:lang w:val="ru-RU"/>
        </w:rPr>
        <w:t>, не</w:t>
      </w:r>
      <w:r w:rsidR="000442C9">
        <w:rPr>
          <w:rFonts w:cs="Tahoma"/>
          <w:szCs w:val="18"/>
        </w:rPr>
        <w:t> </w:t>
      </w:r>
      <w:r w:rsidRPr="00977016">
        <w:rPr>
          <w:rFonts w:cs="Tahoma"/>
          <w:szCs w:val="18"/>
          <w:lang w:val="ru-RU"/>
        </w:rPr>
        <w:t>выплачивают годовые вознаграждения, обычно предусматриваемые контрактом на Продленную фазу поддержки. Клиентам, имеющим право на данное преимущество, не требуется оформлять подписку в течение 90 дней с момента перехода продукта в Продленную фазу поддержки.</w:t>
      </w:r>
      <w:r w:rsidR="00773A93" w:rsidRPr="00977016">
        <w:rPr>
          <w:rFonts w:cs="Tahoma"/>
          <w:szCs w:val="18"/>
          <w:lang w:val="ru-RU"/>
        </w:rPr>
        <w:t xml:space="preserve"> </w:t>
      </w:r>
    </w:p>
    <w:p w:rsidR="00023FE7" w:rsidRPr="00977016" w:rsidRDefault="00023FE7">
      <w:pPr>
        <w:rPr>
          <w:rFonts w:cs="Tahoma"/>
          <w:lang w:val="ru-RU"/>
        </w:rPr>
      </w:pPr>
    </w:p>
    <w:p w:rsidR="00023FE7" w:rsidRPr="00977016" w:rsidRDefault="00023FE7">
      <w:pPr>
        <w:rPr>
          <w:rFonts w:cs="Tahoma"/>
          <w:lang w:val="ru-RU"/>
        </w:rPr>
      </w:pPr>
      <w:r w:rsidRPr="00977016">
        <w:rPr>
          <w:rStyle w:val="PageNumber"/>
          <w:rFonts w:cs="Tahoma"/>
          <w:szCs w:val="18"/>
          <w:lang w:val="ru-RU"/>
        </w:rPr>
        <w:t>К</w:t>
      </w:r>
      <w:r w:rsidRPr="00977016">
        <w:rPr>
          <w:rFonts w:cs="Tahoma"/>
          <w:szCs w:val="18"/>
          <w:lang w:val="ru-RU"/>
        </w:rPr>
        <w:t>лиенты все также должны выплачивать вознаграждения за отдельные Исправления.</w:t>
      </w:r>
      <w:r w:rsidR="00773A93" w:rsidRPr="00977016">
        <w:rPr>
          <w:rFonts w:cs="Tahoma"/>
          <w:szCs w:val="18"/>
          <w:lang w:val="ru-RU"/>
        </w:rPr>
        <w:t xml:space="preserve"> </w:t>
      </w:r>
      <w:r w:rsidRPr="00977016">
        <w:rPr>
          <w:rFonts w:cs="Tahoma"/>
          <w:szCs w:val="18"/>
          <w:lang w:val="ru-RU"/>
        </w:rPr>
        <w:t>Наличие соглашения о</w:t>
      </w:r>
      <w:r w:rsidR="000442C9">
        <w:rPr>
          <w:rFonts w:cs="Tahoma"/>
          <w:szCs w:val="18"/>
        </w:rPr>
        <w:t> </w:t>
      </w:r>
      <w:r w:rsidRPr="00977016">
        <w:rPr>
          <w:rFonts w:cs="Tahoma"/>
          <w:szCs w:val="18"/>
          <w:lang w:val="ru-RU"/>
        </w:rPr>
        <w:t xml:space="preserve">премьер-поддержке или о поддержке уровня </w:t>
      </w:r>
      <w:r w:rsidRPr="00FB21E9">
        <w:rPr>
          <w:rFonts w:cs="Tahoma"/>
          <w:szCs w:val="18"/>
        </w:rPr>
        <w:t>Essential</w:t>
      </w:r>
      <w:r w:rsidRPr="00977016">
        <w:rPr>
          <w:rFonts w:cs="Tahoma"/>
          <w:szCs w:val="18"/>
          <w:lang w:val="ru-RU"/>
        </w:rPr>
        <w:t xml:space="preserve"> является необходимым условием для получения данного права.</w:t>
      </w:r>
    </w:p>
    <w:p w:rsidR="000429EF" w:rsidRPr="00977016" w:rsidRDefault="000429EF">
      <w:pPr>
        <w:pStyle w:val="Heading3"/>
        <w:rPr>
          <w:rFonts w:ascii="Tahoma" w:hAnsi="Tahoma" w:cs="Tahoma"/>
          <w:b w:val="0"/>
          <w:lang w:val="ru-RU"/>
        </w:rPr>
      </w:pPr>
    </w:p>
    <w:p w:rsidR="00023FE7" w:rsidRPr="00FB21E9" w:rsidRDefault="00023FE7">
      <w:pPr>
        <w:pStyle w:val="Heading3"/>
        <w:rPr>
          <w:rFonts w:ascii="Tahoma" w:hAnsi="Tahoma" w:cs="Tahoma"/>
        </w:rPr>
      </w:pPr>
      <w:bookmarkStart w:id="897" w:name="_Toc336338244"/>
      <w:bookmarkStart w:id="898" w:name="_Toc370980309"/>
      <w:r w:rsidRPr="00FB21E9">
        <w:rPr>
          <w:rFonts w:ascii="Tahoma" w:hAnsi="Tahoma" w:cs="Tahoma"/>
          <w:sz w:val="24"/>
        </w:rPr>
        <w:t>Microsoft Desktop Optimization Pack для Software Assurance</w:t>
      </w:r>
      <w:bookmarkEnd w:id="897"/>
      <w:bookmarkEnd w:id="898"/>
    </w:p>
    <w:p w:rsidR="00023FE7" w:rsidRPr="00FB21E9" w:rsidRDefault="00023FE7">
      <w:pPr>
        <w:rPr>
          <w:rFonts w:cs="Tahoma"/>
        </w:rPr>
      </w:pPr>
    </w:p>
    <w:p w:rsidR="00F30075" w:rsidRPr="00977016" w:rsidRDefault="00F30075" w:rsidP="00F30075">
      <w:pPr>
        <w:rPr>
          <w:rFonts w:cs="Tahoma"/>
          <w:lang w:val="ru-RU"/>
        </w:rPr>
      </w:pPr>
      <w:r w:rsidRPr="00FB21E9">
        <w:rPr>
          <w:rFonts w:eastAsia="MS PGothic" w:cs="Tahoma"/>
          <w:szCs w:val="18"/>
        </w:rPr>
        <w:t>Microsoft</w:t>
      </w:r>
      <w:r w:rsidRPr="00977016">
        <w:rPr>
          <w:rFonts w:eastAsia="MS PGothic" w:cs="Tahoma"/>
          <w:szCs w:val="18"/>
          <w:lang w:val="ru-RU"/>
        </w:rPr>
        <w:t xml:space="preserve"> </w:t>
      </w:r>
      <w:r w:rsidRPr="00FB21E9">
        <w:rPr>
          <w:rFonts w:eastAsia="MS PGothic" w:cs="Tahoma"/>
          <w:szCs w:val="18"/>
        </w:rPr>
        <w:t>Desktop</w:t>
      </w:r>
      <w:r w:rsidRPr="00977016">
        <w:rPr>
          <w:rFonts w:eastAsia="MS PGothic" w:cs="Tahoma"/>
          <w:szCs w:val="18"/>
          <w:lang w:val="ru-RU"/>
        </w:rPr>
        <w:t xml:space="preserve"> </w:t>
      </w:r>
      <w:r w:rsidRPr="00FB21E9">
        <w:rPr>
          <w:rFonts w:eastAsia="MS PGothic" w:cs="Tahoma"/>
          <w:szCs w:val="18"/>
        </w:rPr>
        <w:t>Optimization</w:t>
      </w:r>
      <w:r w:rsidRPr="00977016">
        <w:rPr>
          <w:rFonts w:eastAsia="MS PGothic" w:cs="Tahoma"/>
          <w:szCs w:val="18"/>
          <w:lang w:val="ru-RU"/>
        </w:rPr>
        <w:t xml:space="preserve"> </w:t>
      </w:r>
      <w:r w:rsidRPr="00FB21E9">
        <w:rPr>
          <w:rFonts w:eastAsia="MS PGothic" w:cs="Tahoma"/>
          <w:szCs w:val="18"/>
        </w:rPr>
        <w:t>Pack</w:t>
      </w:r>
      <w:r w:rsidRPr="00977016">
        <w:rPr>
          <w:rFonts w:eastAsia="MS PGothic" w:cs="Tahoma"/>
          <w:szCs w:val="18"/>
          <w:lang w:val="ru-RU"/>
        </w:rPr>
        <w:t xml:space="preserve"> для </w:t>
      </w:r>
      <w:r w:rsidRPr="00FB21E9">
        <w:rPr>
          <w:rFonts w:eastAsia="MS PGothic" w:cs="Tahoma"/>
          <w:szCs w:val="18"/>
        </w:rPr>
        <w:t>Software</w:t>
      </w:r>
      <w:r w:rsidRPr="00977016">
        <w:rPr>
          <w:rFonts w:eastAsia="MS PGothic" w:cs="Tahoma"/>
          <w:szCs w:val="18"/>
          <w:lang w:val="ru-RU"/>
        </w:rPr>
        <w:t xml:space="preserve"> </w:t>
      </w:r>
      <w:r w:rsidRPr="00FB21E9">
        <w:rPr>
          <w:rFonts w:eastAsia="MS PGothic" w:cs="Tahoma"/>
          <w:szCs w:val="18"/>
        </w:rPr>
        <w:t>Assurance</w:t>
      </w:r>
      <w:r w:rsidRPr="00977016">
        <w:rPr>
          <w:rFonts w:eastAsia="MS PGothic" w:cs="Tahoma"/>
          <w:szCs w:val="18"/>
          <w:lang w:val="ru-RU"/>
        </w:rPr>
        <w:t xml:space="preserve"> (</w:t>
      </w:r>
      <w:r w:rsidRPr="00FB21E9">
        <w:rPr>
          <w:rFonts w:eastAsia="MS PGothic" w:cs="Tahoma"/>
          <w:szCs w:val="18"/>
        </w:rPr>
        <w:t>MDOP</w:t>
      </w:r>
      <w:r w:rsidRPr="00977016">
        <w:rPr>
          <w:rFonts w:eastAsia="MS PGothic" w:cs="Tahoma"/>
          <w:szCs w:val="18"/>
          <w:lang w:val="ru-RU"/>
        </w:rPr>
        <w:t>) является необязательным продуктом, доступным только клиентам, располагающим следующими компонентами:</w:t>
      </w:r>
    </w:p>
    <w:p w:rsidR="00E762F8" w:rsidRPr="00977016" w:rsidRDefault="00E762F8" w:rsidP="00F30075">
      <w:pPr>
        <w:rPr>
          <w:rFonts w:cs="Tahoma"/>
          <w:lang w:val="ru-RU"/>
        </w:rPr>
      </w:pPr>
    </w:p>
    <w:p w:rsidR="00F30075" w:rsidRPr="00977016" w:rsidRDefault="00F30075" w:rsidP="00346F4B">
      <w:pPr>
        <w:numPr>
          <w:ilvl w:val="0"/>
          <w:numId w:val="47"/>
        </w:numPr>
        <w:spacing w:after="60" w:line="276" w:lineRule="auto"/>
        <w:ind w:left="1440" w:hanging="274"/>
        <w:rPr>
          <w:rFonts w:cs="Tahoma"/>
          <w:lang w:val="ru-RU"/>
        </w:rPr>
      </w:pPr>
      <w:r w:rsidRPr="00977016">
        <w:rPr>
          <w:rFonts w:eastAsia="MS PGothic" w:cs="Tahoma"/>
          <w:szCs w:val="18"/>
          <w:lang w:val="ru-RU"/>
        </w:rPr>
        <w:t xml:space="preserve">действующее покрытие </w:t>
      </w:r>
      <w:r w:rsidRPr="00FB21E9">
        <w:rPr>
          <w:rFonts w:eastAsia="MS PGothic" w:cs="Tahoma"/>
          <w:szCs w:val="18"/>
        </w:rPr>
        <w:t>Software</w:t>
      </w:r>
      <w:r w:rsidRPr="00977016">
        <w:rPr>
          <w:rFonts w:eastAsia="MS PGothic" w:cs="Tahoma"/>
          <w:szCs w:val="18"/>
          <w:lang w:val="ru-RU"/>
        </w:rPr>
        <w:t xml:space="preserve"> </w:t>
      </w:r>
      <w:r w:rsidRPr="00FB21E9">
        <w:rPr>
          <w:rFonts w:eastAsia="MS PGothic" w:cs="Tahoma"/>
          <w:szCs w:val="18"/>
        </w:rPr>
        <w:t>Assurance</w:t>
      </w:r>
      <w:r w:rsidRPr="00977016">
        <w:rPr>
          <w:rFonts w:eastAsia="MS PGothic" w:cs="Tahoma"/>
          <w:szCs w:val="18"/>
          <w:lang w:val="ru-RU"/>
        </w:rPr>
        <w:t xml:space="preserve"> для лицензий на операционные системы </w:t>
      </w:r>
      <w:r w:rsidRPr="00FB21E9">
        <w:rPr>
          <w:rFonts w:eastAsia="MS PGothic" w:cs="Tahoma"/>
          <w:szCs w:val="18"/>
        </w:rPr>
        <w:t>Windows</w:t>
      </w:r>
      <w:r w:rsidRPr="00977016">
        <w:rPr>
          <w:rFonts w:eastAsia="MS PGothic" w:cs="Tahoma"/>
          <w:szCs w:val="18"/>
          <w:lang w:val="ru-RU"/>
        </w:rPr>
        <w:t xml:space="preserve"> для настольного компьютера;</w:t>
      </w:r>
    </w:p>
    <w:p w:rsidR="00F30075" w:rsidRPr="00977016" w:rsidRDefault="00F30075" w:rsidP="00346F4B">
      <w:pPr>
        <w:numPr>
          <w:ilvl w:val="0"/>
          <w:numId w:val="47"/>
        </w:numPr>
        <w:spacing w:after="60" w:line="276" w:lineRule="auto"/>
        <w:ind w:left="1440" w:hanging="274"/>
        <w:rPr>
          <w:rFonts w:cs="Tahoma"/>
          <w:lang w:val="ru-RU"/>
        </w:rPr>
      </w:pPr>
      <w:r w:rsidRPr="00977016">
        <w:rPr>
          <w:rFonts w:eastAsia="MS PGothic" w:cs="Tahoma"/>
          <w:szCs w:val="18"/>
          <w:lang w:val="ru-RU"/>
        </w:rPr>
        <w:t xml:space="preserve">действующие подписки на </w:t>
      </w:r>
      <w:r w:rsidRPr="00FB21E9">
        <w:rPr>
          <w:rFonts w:eastAsia="MS PGothic" w:cs="Tahoma"/>
          <w:szCs w:val="18"/>
        </w:rPr>
        <w:t>Windows</w:t>
      </w:r>
      <w:r w:rsidRPr="00977016">
        <w:rPr>
          <w:rFonts w:eastAsia="MS PGothic" w:cs="Tahoma"/>
          <w:szCs w:val="18"/>
          <w:lang w:val="ru-RU"/>
        </w:rPr>
        <w:t xml:space="preserve"> </w:t>
      </w:r>
      <w:r w:rsidRPr="00FB21E9">
        <w:rPr>
          <w:rFonts w:eastAsia="MS PGothic" w:cs="Tahoma"/>
          <w:szCs w:val="18"/>
        </w:rPr>
        <w:t>Virtual</w:t>
      </w:r>
      <w:r w:rsidRPr="00977016">
        <w:rPr>
          <w:rFonts w:eastAsia="MS PGothic" w:cs="Tahoma"/>
          <w:szCs w:val="18"/>
          <w:lang w:val="ru-RU"/>
        </w:rPr>
        <w:t xml:space="preserve"> </w:t>
      </w:r>
      <w:r w:rsidRPr="00FB21E9">
        <w:rPr>
          <w:rFonts w:eastAsia="MS PGothic" w:cs="Tahoma"/>
          <w:szCs w:val="18"/>
        </w:rPr>
        <w:t>Desktop</w:t>
      </w:r>
      <w:r w:rsidRPr="00977016">
        <w:rPr>
          <w:rFonts w:eastAsia="MS PGothic" w:cs="Tahoma"/>
          <w:szCs w:val="18"/>
          <w:lang w:val="ru-RU"/>
        </w:rPr>
        <w:t xml:space="preserve"> </w:t>
      </w:r>
      <w:r w:rsidRPr="00FB21E9">
        <w:rPr>
          <w:rFonts w:eastAsia="MS PGothic" w:cs="Tahoma"/>
          <w:szCs w:val="18"/>
        </w:rPr>
        <w:t>Access</w:t>
      </w:r>
      <w:r w:rsidRPr="00977016">
        <w:rPr>
          <w:rFonts w:eastAsia="MS PGothic" w:cs="Tahoma"/>
          <w:szCs w:val="18"/>
          <w:lang w:val="ru-RU"/>
        </w:rPr>
        <w:t xml:space="preserve"> или</w:t>
      </w:r>
    </w:p>
    <w:p w:rsidR="00F30075" w:rsidRPr="00977016" w:rsidRDefault="00F30075" w:rsidP="00346F4B">
      <w:pPr>
        <w:numPr>
          <w:ilvl w:val="0"/>
          <w:numId w:val="47"/>
        </w:numPr>
        <w:spacing w:after="60" w:line="276" w:lineRule="auto"/>
        <w:ind w:left="1440" w:hanging="274"/>
        <w:rPr>
          <w:rFonts w:cs="Tahoma"/>
          <w:lang w:val="ru-RU"/>
        </w:rPr>
      </w:pPr>
      <w:r w:rsidRPr="00977016">
        <w:rPr>
          <w:rFonts w:eastAsia="MS PGothic" w:cs="Tahoma"/>
          <w:szCs w:val="18"/>
          <w:lang w:val="ru-RU"/>
        </w:rPr>
        <w:t xml:space="preserve">действующие подписки на </w:t>
      </w:r>
      <w:r w:rsidRPr="00FB21E9">
        <w:rPr>
          <w:rFonts w:eastAsia="MS PGothic" w:cs="Tahoma"/>
          <w:szCs w:val="18"/>
        </w:rPr>
        <w:t>Windows</w:t>
      </w:r>
      <w:r w:rsidRPr="00977016">
        <w:rPr>
          <w:rFonts w:eastAsia="MS PGothic" w:cs="Tahoma"/>
          <w:szCs w:val="18"/>
          <w:lang w:val="ru-RU"/>
        </w:rPr>
        <w:t xml:space="preserve"> </w:t>
      </w:r>
      <w:r w:rsidRPr="00FB21E9">
        <w:rPr>
          <w:rFonts w:eastAsia="MS PGothic" w:cs="Tahoma"/>
          <w:szCs w:val="18"/>
        </w:rPr>
        <w:t>Intune</w:t>
      </w:r>
      <w:r w:rsidRPr="00977016">
        <w:rPr>
          <w:rFonts w:eastAsia="MS PGothic" w:cs="Tahoma"/>
          <w:szCs w:val="18"/>
          <w:lang w:val="ru-RU"/>
        </w:rPr>
        <w:t xml:space="preserve"> </w:t>
      </w:r>
      <w:r w:rsidRPr="00977016">
        <w:rPr>
          <w:rFonts w:cs="Tahoma"/>
          <w:szCs w:val="18"/>
          <w:lang w:val="ru-RU"/>
        </w:rPr>
        <w:t>(на устройство), или</w:t>
      </w:r>
    </w:p>
    <w:p w:rsidR="00421D4A" w:rsidRPr="00977016" w:rsidRDefault="00421D4A" w:rsidP="00346F4B">
      <w:pPr>
        <w:numPr>
          <w:ilvl w:val="0"/>
          <w:numId w:val="47"/>
        </w:numPr>
        <w:spacing w:after="200" w:line="276" w:lineRule="auto"/>
        <w:ind w:left="1440" w:hanging="270"/>
        <w:rPr>
          <w:rFonts w:cs="Tahoma"/>
          <w:lang w:val="ru-RU"/>
        </w:rPr>
      </w:pPr>
      <w:r w:rsidRPr="00977016">
        <w:rPr>
          <w:rFonts w:eastAsia="MS PGothic" w:cs="Tahoma"/>
          <w:color w:val="000000"/>
          <w:szCs w:val="18"/>
          <w:lang w:val="ru-RU"/>
        </w:rPr>
        <w:t xml:space="preserve">Активные подписки на </w:t>
      </w:r>
      <w:r w:rsidRPr="00977016">
        <w:rPr>
          <w:rFonts w:eastAsia="MS PGothic" w:cs="Tahoma"/>
          <w:szCs w:val="18"/>
          <w:lang w:val="ru-RU"/>
        </w:rPr>
        <w:t xml:space="preserve">Подписную лицензию </w:t>
      </w:r>
      <w:r w:rsidRPr="00FB21E9">
        <w:rPr>
          <w:rFonts w:eastAsia="MS PGothic" w:cs="Tahoma"/>
          <w:szCs w:val="18"/>
        </w:rPr>
        <w:t>Windows</w:t>
      </w:r>
      <w:r w:rsidRPr="00977016">
        <w:rPr>
          <w:rFonts w:eastAsia="MS PGothic" w:cs="Tahoma"/>
          <w:szCs w:val="18"/>
          <w:lang w:val="ru-RU"/>
        </w:rPr>
        <w:t xml:space="preserve"> </w:t>
      </w:r>
      <w:r w:rsidRPr="00FB21E9">
        <w:rPr>
          <w:rFonts w:eastAsia="MS PGothic" w:cs="Tahoma"/>
          <w:szCs w:val="18"/>
        </w:rPr>
        <w:t>Companion</w:t>
      </w:r>
    </w:p>
    <w:p w:rsidR="00023FE7" w:rsidRPr="00977016" w:rsidRDefault="00023FE7">
      <w:pPr>
        <w:rPr>
          <w:rFonts w:cs="Tahoma"/>
          <w:lang w:val="ru-RU"/>
        </w:rPr>
      </w:pPr>
    </w:p>
    <w:p w:rsidR="00023FE7" w:rsidRPr="00977016" w:rsidRDefault="00023FE7">
      <w:pPr>
        <w:rPr>
          <w:rFonts w:cs="Tahoma"/>
          <w:lang w:val="ru-RU"/>
        </w:rPr>
      </w:pPr>
      <w:r w:rsidRPr="00977016">
        <w:rPr>
          <w:rFonts w:eastAsia="MS PGothic" w:cs="Tahoma"/>
          <w:color w:val="000000"/>
          <w:szCs w:val="18"/>
          <w:lang w:val="ru-RU"/>
        </w:rPr>
        <w:t xml:space="preserve">Чтобы получить дополнительные сведения о данном продукте, см. Примечания о продуктах в разделе категории «Системы» настоящего документа. </w:t>
      </w:r>
      <w:r w:rsidRPr="00FB21E9">
        <w:rPr>
          <w:rFonts w:eastAsia="MS PGothic" w:cs="Tahoma"/>
          <w:color w:val="000000"/>
          <w:szCs w:val="18"/>
        </w:rPr>
        <w:t>MDOP</w:t>
      </w:r>
      <w:r w:rsidRPr="00977016">
        <w:rPr>
          <w:rFonts w:eastAsia="MS PGothic" w:cs="Tahoma"/>
          <w:color w:val="000000"/>
          <w:szCs w:val="18"/>
          <w:lang w:val="ru-RU"/>
        </w:rPr>
        <w:t xml:space="preserve"> не доступен для лицензий на ОС </w:t>
      </w:r>
      <w:r w:rsidRPr="00FB21E9">
        <w:rPr>
          <w:rFonts w:eastAsia="MS PGothic" w:cs="Tahoma"/>
          <w:color w:val="000000"/>
          <w:szCs w:val="18"/>
        </w:rPr>
        <w:t>Windows</w:t>
      </w:r>
      <w:r w:rsidRPr="00977016">
        <w:rPr>
          <w:rFonts w:eastAsia="MS PGothic" w:cs="Tahoma"/>
          <w:color w:val="000000"/>
          <w:szCs w:val="18"/>
          <w:lang w:val="ru-RU"/>
        </w:rPr>
        <w:t xml:space="preserve"> </w:t>
      </w:r>
      <w:r w:rsidRPr="00FB21E9">
        <w:rPr>
          <w:rFonts w:eastAsia="MS PGothic" w:cs="Tahoma"/>
          <w:color w:val="000000"/>
          <w:szCs w:val="18"/>
        </w:rPr>
        <w:t>Embedded</w:t>
      </w:r>
      <w:r w:rsidRPr="00977016">
        <w:rPr>
          <w:rFonts w:eastAsia="MS PGothic" w:cs="Tahoma"/>
          <w:color w:val="000000"/>
          <w:szCs w:val="18"/>
          <w:lang w:val="ru-RU"/>
        </w:rPr>
        <w:t>.</w:t>
      </w:r>
    </w:p>
    <w:p w:rsidR="00023FE7" w:rsidRPr="00977016" w:rsidRDefault="00023FE7">
      <w:pPr>
        <w:rPr>
          <w:rFonts w:cs="Tahoma"/>
          <w:lang w:val="ru-RU"/>
        </w:rPr>
      </w:pPr>
    </w:p>
    <w:p w:rsidR="000442C9" w:rsidRPr="00977016" w:rsidRDefault="000442C9">
      <w:pPr>
        <w:rPr>
          <w:rFonts w:cs="Tahoma"/>
          <w:lang w:val="ru-RU"/>
        </w:rPr>
      </w:pPr>
    </w:p>
    <w:p w:rsidR="000442C9" w:rsidRPr="00977016" w:rsidRDefault="000442C9">
      <w:pPr>
        <w:rPr>
          <w:rFonts w:cs="Tahoma"/>
          <w:lang w:val="ru-RU"/>
        </w:rPr>
      </w:pPr>
    </w:p>
    <w:p w:rsidR="000442C9" w:rsidRPr="00977016" w:rsidRDefault="000442C9">
      <w:pPr>
        <w:rPr>
          <w:rFonts w:cs="Tahoma"/>
          <w:lang w:val="ru-RU"/>
        </w:rPr>
      </w:pPr>
    </w:p>
    <w:p w:rsidR="000442C9" w:rsidRPr="00977016" w:rsidRDefault="000442C9">
      <w:pPr>
        <w:rPr>
          <w:rFonts w:cs="Tahoma"/>
          <w:lang w:val="ru-RU"/>
        </w:rPr>
      </w:pPr>
    </w:p>
    <w:p w:rsidR="000442C9" w:rsidRPr="00977016" w:rsidRDefault="000442C9">
      <w:pPr>
        <w:rPr>
          <w:rFonts w:cs="Tahoma"/>
          <w:lang w:val="ru-RU"/>
        </w:rPr>
      </w:pPr>
    </w:p>
    <w:p w:rsidR="002D7B73" w:rsidRPr="00977016" w:rsidRDefault="008C0608" w:rsidP="00AF1D88">
      <w:pPr>
        <w:keepNext/>
        <w:rPr>
          <w:rFonts w:cs="Tahoma"/>
          <w:lang w:val="ru-RU"/>
        </w:rPr>
      </w:pPr>
      <w:r w:rsidRPr="00977016">
        <w:rPr>
          <w:rFonts w:cs="Tahoma"/>
          <w:b/>
          <w:color w:val="000000"/>
          <w:sz w:val="24"/>
          <w:szCs w:val="18"/>
          <w:lang w:val="ru-RU"/>
        </w:rPr>
        <w:lastRenderedPageBreak/>
        <w:t xml:space="preserve">Права виртуализации для лицензированных настольных компьютеров под управлением </w:t>
      </w:r>
      <w:r w:rsidRPr="00FB21E9">
        <w:rPr>
          <w:rFonts w:cs="Tahoma"/>
          <w:b/>
          <w:color w:val="000000"/>
          <w:sz w:val="24"/>
          <w:szCs w:val="18"/>
        </w:rPr>
        <w:t>Windows</w:t>
      </w:r>
    </w:p>
    <w:p w:rsidR="0043735F" w:rsidRPr="00977016" w:rsidRDefault="0043735F" w:rsidP="008C0608">
      <w:pPr>
        <w:rPr>
          <w:rFonts w:cs="Tahoma"/>
          <w:lang w:val="ru-RU"/>
        </w:rPr>
      </w:pPr>
    </w:p>
    <w:p w:rsidR="008C0608" w:rsidRPr="00977016" w:rsidRDefault="008C0608" w:rsidP="008C0608">
      <w:pPr>
        <w:rPr>
          <w:rFonts w:cs="Tahoma"/>
          <w:lang w:val="ru-RU"/>
        </w:rPr>
      </w:pPr>
      <w:r w:rsidRPr="00977016">
        <w:rPr>
          <w:rFonts w:cs="Tahoma"/>
          <w:color w:val="000000"/>
          <w:szCs w:val="18"/>
          <w:lang w:val="ru-RU"/>
        </w:rPr>
        <w:t xml:space="preserve">Клиентам корпоративного лицензирования доступно несколько возможностей для развертывания </w:t>
      </w:r>
      <w:r w:rsidRPr="00FB21E9">
        <w:rPr>
          <w:rFonts w:cs="Tahoma"/>
          <w:color w:val="000000"/>
          <w:szCs w:val="18"/>
        </w:rPr>
        <w:t>Windows</w:t>
      </w:r>
      <w:r w:rsidRPr="00977016">
        <w:rPr>
          <w:rFonts w:cs="Tahoma"/>
          <w:color w:val="000000"/>
          <w:szCs w:val="18"/>
          <w:lang w:val="ru-RU"/>
        </w:rPr>
        <w:t xml:space="preserve"> 8 в своих организациях.</w:t>
      </w:r>
      <w:r w:rsidR="00773A93" w:rsidRPr="00977016">
        <w:rPr>
          <w:rFonts w:cs="Tahoma"/>
          <w:color w:val="000000"/>
          <w:szCs w:val="18"/>
          <w:lang w:val="ru-RU"/>
        </w:rPr>
        <w:t xml:space="preserve"> </w:t>
      </w:r>
    </w:p>
    <w:p w:rsidR="008C0608" w:rsidRPr="00977016" w:rsidRDefault="008C0608" w:rsidP="008C0608">
      <w:pPr>
        <w:jc w:val="both"/>
        <w:rPr>
          <w:rFonts w:cs="Tahoma"/>
          <w:lang w:val="ru-RU"/>
        </w:rPr>
      </w:pPr>
      <w:r w:rsidRPr="00977016">
        <w:rPr>
          <w:rFonts w:cs="Tahoma"/>
          <w:szCs w:val="18"/>
          <w:lang w:val="ru-RU"/>
        </w:rPr>
        <w:t>Клиенты, располагающие одним или обоими следующими компонентами, могут воспользоваться правами на использование виртуализации:</w:t>
      </w:r>
    </w:p>
    <w:p w:rsidR="00BF1889" w:rsidRPr="00977016" w:rsidRDefault="00BF1889" w:rsidP="008C0608">
      <w:pPr>
        <w:jc w:val="both"/>
        <w:rPr>
          <w:rFonts w:cs="Tahoma"/>
          <w:lang w:val="ru-RU"/>
        </w:rPr>
      </w:pPr>
    </w:p>
    <w:p w:rsidR="00F30075" w:rsidRPr="00977016" w:rsidRDefault="00F30075" w:rsidP="00346F4B">
      <w:pPr>
        <w:numPr>
          <w:ilvl w:val="0"/>
          <w:numId w:val="39"/>
        </w:numPr>
        <w:spacing w:after="60" w:line="276" w:lineRule="auto"/>
        <w:ind w:left="1440"/>
        <w:rPr>
          <w:rFonts w:cs="Tahoma"/>
          <w:lang w:val="ru-RU"/>
        </w:rPr>
      </w:pPr>
      <w:r w:rsidRPr="00977016">
        <w:rPr>
          <w:rFonts w:eastAsia="MS PGothic" w:cs="Tahoma"/>
          <w:szCs w:val="18"/>
          <w:lang w:val="ru-RU"/>
        </w:rPr>
        <w:t xml:space="preserve">действующее покрытие </w:t>
      </w:r>
      <w:r w:rsidRPr="00FB21E9">
        <w:rPr>
          <w:rFonts w:eastAsia="MS PGothic" w:cs="Tahoma"/>
          <w:szCs w:val="18"/>
        </w:rPr>
        <w:t>Software</w:t>
      </w:r>
      <w:r w:rsidRPr="00977016">
        <w:rPr>
          <w:rFonts w:eastAsia="MS PGothic" w:cs="Tahoma"/>
          <w:szCs w:val="18"/>
          <w:lang w:val="ru-RU"/>
        </w:rPr>
        <w:t xml:space="preserve"> </w:t>
      </w:r>
      <w:r w:rsidRPr="00FB21E9">
        <w:rPr>
          <w:rFonts w:eastAsia="MS PGothic" w:cs="Tahoma"/>
          <w:szCs w:val="18"/>
        </w:rPr>
        <w:t>Assurance</w:t>
      </w:r>
      <w:r w:rsidRPr="00977016">
        <w:rPr>
          <w:rFonts w:eastAsia="MS PGothic" w:cs="Tahoma"/>
          <w:szCs w:val="18"/>
          <w:lang w:val="ru-RU"/>
        </w:rPr>
        <w:t xml:space="preserve"> для лицензий на операционные системы </w:t>
      </w:r>
      <w:r w:rsidRPr="00FB21E9">
        <w:rPr>
          <w:rFonts w:eastAsia="MS PGothic" w:cs="Tahoma"/>
          <w:szCs w:val="18"/>
        </w:rPr>
        <w:t>Windows</w:t>
      </w:r>
      <w:r w:rsidRPr="00977016">
        <w:rPr>
          <w:rFonts w:eastAsia="MS PGothic" w:cs="Tahoma"/>
          <w:szCs w:val="18"/>
          <w:lang w:val="ru-RU"/>
        </w:rPr>
        <w:t xml:space="preserve"> для настольного компьютера;</w:t>
      </w:r>
    </w:p>
    <w:p w:rsidR="00AC246A" w:rsidRPr="00977016" w:rsidRDefault="00F30075" w:rsidP="00346F4B">
      <w:pPr>
        <w:numPr>
          <w:ilvl w:val="0"/>
          <w:numId w:val="39"/>
        </w:numPr>
        <w:spacing w:after="60" w:line="276" w:lineRule="auto"/>
        <w:ind w:left="1440"/>
        <w:jc w:val="both"/>
        <w:rPr>
          <w:rFonts w:cs="Tahoma"/>
          <w:lang w:val="ru-RU"/>
        </w:rPr>
      </w:pPr>
      <w:r w:rsidRPr="00977016">
        <w:rPr>
          <w:rFonts w:cs="Tahoma"/>
          <w:szCs w:val="18"/>
          <w:lang w:val="ru-RU"/>
        </w:rPr>
        <w:t xml:space="preserve">преимущество Веб-служб, сопровождающее приобретения </w:t>
      </w:r>
      <w:r w:rsidRPr="00FB21E9">
        <w:rPr>
          <w:rFonts w:cs="Tahoma"/>
          <w:szCs w:val="18"/>
        </w:rPr>
        <w:t>Windows</w:t>
      </w:r>
      <w:r w:rsidRPr="00977016">
        <w:rPr>
          <w:rFonts w:cs="Tahoma"/>
          <w:szCs w:val="18"/>
          <w:lang w:val="ru-RU"/>
        </w:rPr>
        <w:t xml:space="preserve"> </w:t>
      </w:r>
      <w:r w:rsidRPr="00FB21E9">
        <w:rPr>
          <w:rFonts w:cs="Tahoma"/>
          <w:szCs w:val="18"/>
        </w:rPr>
        <w:t>Intune</w:t>
      </w:r>
      <w:r w:rsidRPr="00977016">
        <w:rPr>
          <w:rFonts w:cs="Tahoma"/>
          <w:szCs w:val="18"/>
          <w:lang w:val="ru-RU"/>
        </w:rPr>
        <w:t xml:space="preserve"> (на устройство);</w:t>
      </w:r>
    </w:p>
    <w:p w:rsidR="00F30075" w:rsidRPr="00977016" w:rsidRDefault="00F30075" w:rsidP="00346F4B">
      <w:pPr>
        <w:numPr>
          <w:ilvl w:val="0"/>
          <w:numId w:val="39"/>
        </w:numPr>
        <w:spacing w:after="60" w:line="276" w:lineRule="auto"/>
        <w:ind w:left="1440"/>
        <w:jc w:val="both"/>
        <w:rPr>
          <w:rFonts w:cs="Tahoma"/>
          <w:lang w:val="ru-RU"/>
        </w:rPr>
      </w:pPr>
      <w:r w:rsidRPr="00977016">
        <w:rPr>
          <w:rFonts w:cs="Tahoma"/>
          <w:szCs w:val="18"/>
          <w:lang w:val="ru-RU"/>
        </w:rPr>
        <w:t xml:space="preserve">действующие подписки на </w:t>
      </w:r>
      <w:r w:rsidRPr="00FB21E9">
        <w:rPr>
          <w:rFonts w:cs="Tahoma"/>
          <w:szCs w:val="18"/>
        </w:rPr>
        <w:t>Windows</w:t>
      </w:r>
      <w:r w:rsidRPr="00977016">
        <w:rPr>
          <w:rFonts w:cs="Tahoma"/>
          <w:szCs w:val="18"/>
          <w:lang w:val="ru-RU"/>
        </w:rPr>
        <w:t xml:space="preserve"> </w:t>
      </w:r>
      <w:r w:rsidRPr="00FB21E9">
        <w:rPr>
          <w:rFonts w:cs="Tahoma"/>
          <w:szCs w:val="18"/>
        </w:rPr>
        <w:t>Intune</w:t>
      </w:r>
      <w:r w:rsidRPr="00977016">
        <w:rPr>
          <w:rFonts w:cs="Tahoma"/>
          <w:szCs w:val="18"/>
          <w:lang w:val="ru-RU"/>
        </w:rPr>
        <w:t xml:space="preserve"> (на устройство).</w:t>
      </w:r>
    </w:p>
    <w:p w:rsidR="00F30075" w:rsidRPr="00977016" w:rsidRDefault="00F30075" w:rsidP="008C0608">
      <w:pPr>
        <w:rPr>
          <w:rFonts w:cs="Tahoma"/>
          <w:lang w:val="ru-RU"/>
        </w:rPr>
      </w:pPr>
    </w:p>
    <w:p w:rsidR="002D7B73" w:rsidRPr="00977016" w:rsidRDefault="002D7B73" w:rsidP="008C0608">
      <w:pPr>
        <w:rPr>
          <w:rFonts w:cs="Tahoma"/>
          <w:lang w:val="ru-RU"/>
        </w:rPr>
      </w:pPr>
      <w:r w:rsidRPr="00977016">
        <w:rPr>
          <w:rFonts w:cs="Tahoma"/>
          <w:color w:val="000000"/>
          <w:szCs w:val="18"/>
          <w:lang w:val="ru-RU"/>
        </w:rPr>
        <w:t>Данные права на использование предусматривают запуск программного обеспечения на четырех виртуальных машинах включительно.</w:t>
      </w:r>
      <w:r w:rsidR="00773A93" w:rsidRPr="00977016">
        <w:rPr>
          <w:rFonts w:cs="Tahoma"/>
          <w:color w:val="000000"/>
          <w:szCs w:val="18"/>
          <w:lang w:val="ru-RU"/>
        </w:rPr>
        <w:t xml:space="preserve"> </w:t>
      </w:r>
      <w:r w:rsidRPr="00977016">
        <w:rPr>
          <w:rFonts w:cs="Tahoma"/>
          <w:color w:val="000000"/>
          <w:szCs w:val="18"/>
          <w:lang w:val="ru-RU"/>
        </w:rPr>
        <w:t xml:space="preserve">В отличии от права клиента на использование </w:t>
      </w:r>
      <w:r w:rsidRPr="00FB21E9">
        <w:rPr>
          <w:rFonts w:cs="Tahoma"/>
          <w:color w:val="000000"/>
          <w:szCs w:val="18"/>
        </w:rPr>
        <w:t>Windows</w:t>
      </w:r>
      <w:r w:rsidRPr="00977016">
        <w:rPr>
          <w:rFonts w:cs="Tahoma"/>
          <w:color w:val="000000"/>
          <w:szCs w:val="18"/>
          <w:lang w:val="ru-RU"/>
        </w:rPr>
        <w:t xml:space="preserve"> 8 Корпоративная, право на виртуализацию не сохраняется после окончания срока действия покрытия </w:t>
      </w:r>
      <w:r w:rsidRPr="00FB21E9">
        <w:rPr>
          <w:rFonts w:cs="Tahoma"/>
          <w:color w:val="000000"/>
          <w:szCs w:val="18"/>
        </w:rPr>
        <w:t>Software</w:t>
      </w:r>
      <w:r w:rsidRPr="00977016">
        <w:rPr>
          <w:rFonts w:cs="Tahoma"/>
          <w:color w:val="000000"/>
          <w:szCs w:val="18"/>
          <w:lang w:val="ru-RU"/>
        </w:rPr>
        <w:t xml:space="preserve"> </w:t>
      </w:r>
      <w:r w:rsidRPr="00FB21E9">
        <w:rPr>
          <w:rFonts w:cs="Tahoma"/>
          <w:color w:val="000000"/>
          <w:szCs w:val="18"/>
        </w:rPr>
        <w:t>Assurance</w:t>
      </w:r>
      <w:r w:rsidRPr="00977016">
        <w:rPr>
          <w:rFonts w:cs="Tahoma"/>
          <w:color w:val="000000"/>
          <w:szCs w:val="18"/>
          <w:lang w:val="ru-RU"/>
        </w:rPr>
        <w:t>.</w:t>
      </w:r>
      <w:r w:rsidR="00773A93" w:rsidRPr="00977016">
        <w:rPr>
          <w:rFonts w:cs="Tahoma"/>
          <w:color w:val="000000"/>
          <w:szCs w:val="18"/>
          <w:lang w:val="ru-RU"/>
        </w:rPr>
        <w:t xml:space="preserve"> </w:t>
      </w:r>
      <w:r w:rsidRPr="00977016">
        <w:rPr>
          <w:rFonts w:cs="Tahoma"/>
          <w:color w:val="000000"/>
          <w:szCs w:val="18"/>
          <w:lang w:val="ru-RU"/>
        </w:rPr>
        <w:t>Дополнительные сведения о правах на использование см. в документе «Права на использование продуктов».</w:t>
      </w:r>
    </w:p>
    <w:p w:rsidR="00C831EC" w:rsidRPr="00977016" w:rsidRDefault="00C831EC" w:rsidP="002D7B73">
      <w:pPr>
        <w:pStyle w:val="Heading3"/>
        <w:rPr>
          <w:rFonts w:ascii="Tahoma" w:hAnsi="Tahoma" w:cs="Tahoma"/>
          <w:b w:val="0"/>
          <w:lang w:val="ru-RU"/>
        </w:rPr>
      </w:pPr>
      <w:bookmarkStart w:id="899" w:name="_Toc257907651"/>
      <w:bookmarkStart w:id="900" w:name="_Toc233026785"/>
    </w:p>
    <w:p w:rsidR="002D7B73" w:rsidRPr="00977016" w:rsidRDefault="002D7B73" w:rsidP="002D7B73">
      <w:pPr>
        <w:pStyle w:val="Heading3"/>
        <w:rPr>
          <w:rFonts w:ascii="Tahoma" w:hAnsi="Tahoma" w:cs="Tahoma"/>
          <w:lang w:val="ru-RU"/>
        </w:rPr>
      </w:pPr>
      <w:bookmarkStart w:id="901" w:name="_Toc336338245"/>
      <w:bookmarkStart w:id="902" w:name="_Toc370980310"/>
      <w:r w:rsidRPr="00977016">
        <w:rPr>
          <w:rFonts w:ascii="Tahoma" w:hAnsi="Tahoma" w:cs="Tahoma"/>
          <w:color w:val="000000"/>
          <w:sz w:val="24"/>
          <w:lang w:val="ru-RU"/>
        </w:rPr>
        <w:t>Права доступа</w:t>
      </w:r>
      <w:bookmarkEnd w:id="899"/>
      <w:r w:rsidRPr="00977016">
        <w:rPr>
          <w:rFonts w:ascii="Tahoma" w:hAnsi="Tahoma" w:cs="Tahoma"/>
          <w:color w:val="000000"/>
          <w:sz w:val="24"/>
          <w:lang w:val="ru-RU"/>
        </w:rPr>
        <w:t xml:space="preserve"> виртуального рабочего стола </w:t>
      </w:r>
      <w:r w:rsidRPr="00FB21E9">
        <w:rPr>
          <w:rFonts w:ascii="Tahoma" w:hAnsi="Tahoma" w:cs="Tahoma"/>
          <w:color w:val="000000"/>
          <w:sz w:val="24"/>
        </w:rPr>
        <w:t>Windows</w:t>
      </w:r>
      <w:r w:rsidRPr="00977016">
        <w:rPr>
          <w:rFonts w:ascii="Tahoma" w:hAnsi="Tahoma" w:cs="Tahoma"/>
          <w:color w:val="000000"/>
          <w:sz w:val="24"/>
          <w:lang w:val="ru-RU"/>
        </w:rPr>
        <w:t xml:space="preserve"> (</w:t>
      </w:r>
      <w:r w:rsidRPr="00FB21E9">
        <w:rPr>
          <w:rFonts w:ascii="Tahoma" w:hAnsi="Tahoma" w:cs="Tahoma"/>
          <w:color w:val="000000"/>
          <w:sz w:val="24"/>
        </w:rPr>
        <w:t>VDA</w:t>
      </w:r>
      <w:r w:rsidRPr="00977016">
        <w:rPr>
          <w:rFonts w:ascii="Tahoma" w:hAnsi="Tahoma" w:cs="Tahoma"/>
          <w:color w:val="000000"/>
          <w:sz w:val="24"/>
          <w:lang w:val="ru-RU"/>
        </w:rPr>
        <w:t>)</w:t>
      </w:r>
      <w:bookmarkEnd w:id="901"/>
      <w:bookmarkEnd w:id="902"/>
    </w:p>
    <w:p w:rsidR="002D7B73" w:rsidRPr="00977016" w:rsidRDefault="002D7B73" w:rsidP="002D7B73">
      <w:pPr>
        <w:rPr>
          <w:rFonts w:cs="Tahoma"/>
          <w:lang w:val="ru-RU"/>
        </w:rPr>
      </w:pPr>
    </w:p>
    <w:p w:rsidR="00EC5C9D" w:rsidRPr="00977016" w:rsidRDefault="00EC5C9D" w:rsidP="00EC5C9D">
      <w:pPr>
        <w:rPr>
          <w:rFonts w:cs="Tahoma"/>
          <w:lang w:val="ru-RU"/>
        </w:rPr>
      </w:pPr>
      <w:r w:rsidRPr="00977016">
        <w:rPr>
          <w:rFonts w:eastAsia="Calibri" w:cs="Tahoma"/>
          <w:color w:val="000000"/>
          <w:szCs w:val="18"/>
          <w:lang w:val="ru-RU"/>
        </w:rPr>
        <w:t xml:space="preserve">Права </w:t>
      </w:r>
      <w:r w:rsidRPr="00FB21E9">
        <w:rPr>
          <w:rFonts w:eastAsia="Calibri" w:cs="Tahoma"/>
          <w:color w:val="000000"/>
          <w:szCs w:val="18"/>
        </w:rPr>
        <w:t>Windows</w:t>
      </w:r>
      <w:r w:rsidRPr="00977016">
        <w:rPr>
          <w:rFonts w:eastAsia="Calibri" w:cs="Tahoma"/>
          <w:color w:val="000000"/>
          <w:szCs w:val="18"/>
          <w:lang w:val="ru-RU"/>
        </w:rPr>
        <w:t xml:space="preserve"> </w:t>
      </w:r>
      <w:r w:rsidRPr="00FB21E9">
        <w:rPr>
          <w:rFonts w:eastAsia="Calibri" w:cs="Tahoma"/>
          <w:color w:val="000000"/>
          <w:szCs w:val="18"/>
        </w:rPr>
        <w:t>VDA</w:t>
      </w:r>
      <w:r w:rsidRPr="00977016">
        <w:rPr>
          <w:rFonts w:eastAsia="Calibri" w:cs="Tahoma"/>
          <w:color w:val="000000"/>
          <w:szCs w:val="18"/>
          <w:lang w:val="ru-RU"/>
        </w:rPr>
        <w:t xml:space="preserve"> доступны клиентам с покрытием </w:t>
      </w:r>
      <w:r w:rsidRPr="00FB21E9">
        <w:rPr>
          <w:rFonts w:eastAsia="Calibri" w:cs="Tahoma"/>
          <w:color w:val="000000"/>
          <w:szCs w:val="18"/>
        </w:rPr>
        <w:t>Software</w:t>
      </w:r>
      <w:r w:rsidRPr="00977016">
        <w:rPr>
          <w:rFonts w:eastAsia="Calibri" w:cs="Tahoma"/>
          <w:color w:val="000000"/>
          <w:szCs w:val="18"/>
          <w:lang w:val="ru-RU"/>
        </w:rPr>
        <w:t xml:space="preserve"> </w:t>
      </w:r>
      <w:r w:rsidRPr="00FB21E9">
        <w:rPr>
          <w:rFonts w:eastAsia="Calibri" w:cs="Tahoma"/>
          <w:color w:val="000000"/>
          <w:szCs w:val="18"/>
        </w:rPr>
        <w:t>Assurance</w:t>
      </w:r>
      <w:r w:rsidRPr="00977016">
        <w:rPr>
          <w:rFonts w:eastAsia="Calibri" w:cs="Tahoma"/>
          <w:color w:val="000000"/>
          <w:szCs w:val="18"/>
          <w:lang w:val="ru-RU"/>
        </w:rPr>
        <w:t xml:space="preserve"> для операционной системы </w:t>
      </w:r>
      <w:r w:rsidRPr="00FB21E9">
        <w:rPr>
          <w:rFonts w:eastAsia="Calibri" w:cs="Tahoma"/>
          <w:color w:val="000000"/>
          <w:szCs w:val="18"/>
        </w:rPr>
        <w:t>Windows</w:t>
      </w:r>
      <w:r w:rsidRPr="00977016">
        <w:rPr>
          <w:rFonts w:eastAsia="Calibri" w:cs="Tahoma"/>
          <w:color w:val="000000"/>
          <w:szCs w:val="18"/>
          <w:lang w:val="ru-RU"/>
        </w:rPr>
        <w:t xml:space="preserve"> настольного компьютера, и клиентам, имеющим лицензию на </w:t>
      </w:r>
      <w:r w:rsidRPr="00FB21E9">
        <w:rPr>
          <w:rFonts w:eastAsia="Calibri" w:cs="Tahoma"/>
          <w:color w:val="000000"/>
          <w:szCs w:val="18"/>
        </w:rPr>
        <w:t>Windows</w:t>
      </w:r>
      <w:r w:rsidRPr="00977016">
        <w:rPr>
          <w:rFonts w:eastAsia="Calibri" w:cs="Tahoma"/>
          <w:color w:val="000000"/>
          <w:szCs w:val="18"/>
          <w:lang w:val="ru-RU"/>
        </w:rPr>
        <w:t xml:space="preserve"> </w:t>
      </w:r>
      <w:r w:rsidRPr="00FB21E9">
        <w:rPr>
          <w:rFonts w:eastAsia="Calibri" w:cs="Tahoma"/>
          <w:color w:val="000000"/>
          <w:szCs w:val="18"/>
        </w:rPr>
        <w:t>Intune</w:t>
      </w:r>
      <w:r w:rsidRPr="00977016">
        <w:rPr>
          <w:rFonts w:eastAsia="Calibri" w:cs="Tahoma"/>
          <w:color w:val="000000"/>
          <w:szCs w:val="18"/>
          <w:lang w:val="ru-RU"/>
        </w:rPr>
        <w:t xml:space="preserve"> </w:t>
      </w:r>
      <w:r w:rsidRPr="00977016">
        <w:rPr>
          <w:rFonts w:cs="Tahoma"/>
          <w:szCs w:val="18"/>
          <w:lang w:val="ru-RU"/>
        </w:rPr>
        <w:t>(на устройство)</w:t>
      </w:r>
      <w:r w:rsidRPr="00977016">
        <w:rPr>
          <w:rFonts w:eastAsia="Calibri" w:cs="Tahoma"/>
          <w:color w:val="000000"/>
          <w:szCs w:val="18"/>
          <w:lang w:val="ru-RU"/>
        </w:rPr>
        <w:t>.</w:t>
      </w:r>
      <w:r w:rsidR="00773A93" w:rsidRPr="00977016">
        <w:rPr>
          <w:rFonts w:eastAsia="Calibri" w:cs="Tahoma"/>
          <w:color w:val="000000"/>
          <w:szCs w:val="18"/>
          <w:lang w:val="ru-RU"/>
        </w:rPr>
        <w:t xml:space="preserve"> </w:t>
      </w:r>
      <w:r w:rsidRPr="00977016">
        <w:rPr>
          <w:rFonts w:eastAsia="Calibri" w:cs="Tahoma"/>
          <w:color w:val="000000"/>
          <w:szCs w:val="18"/>
          <w:lang w:val="ru-RU"/>
        </w:rPr>
        <w:t xml:space="preserve">Они также доступны как отдельная лицензия на подписку. </w:t>
      </w:r>
      <w:r w:rsidRPr="00FB21E9">
        <w:rPr>
          <w:rFonts w:eastAsia="Calibri" w:cs="Tahoma"/>
          <w:color w:val="000000"/>
          <w:szCs w:val="18"/>
        </w:rPr>
        <w:t>Windows</w:t>
      </w:r>
      <w:r w:rsidRPr="00977016">
        <w:rPr>
          <w:rFonts w:eastAsia="Calibri" w:cs="Tahoma"/>
          <w:color w:val="000000"/>
          <w:szCs w:val="18"/>
          <w:lang w:val="ru-RU"/>
        </w:rPr>
        <w:t xml:space="preserve"> </w:t>
      </w:r>
      <w:r w:rsidRPr="00FB21E9">
        <w:rPr>
          <w:rFonts w:eastAsia="Calibri" w:cs="Tahoma"/>
          <w:color w:val="000000"/>
          <w:szCs w:val="18"/>
        </w:rPr>
        <w:t>VDA</w:t>
      </w:r>
      <w:r w:rsidRPr="00977016">
        <w:rPr>
          <w:rFonts w:eastAsia="Calibri" w:cs="Tahoma"/>
          <w:color w:val="000000"/>
          <w:szCs w:val="18"/>
          <w:lang w:val="ru-RU"/>
        </w:rPr>
        <w:t xml:space="preserve"> оказывается полезным клиентам, желающим развернуть </w:t>
      </w:r>
      <w:r w:rsidRPr="00FB21E9">
        <w:rPr>
          <w:rFonts w:eastAsia="Calibri" w:cs="Tahoma"/>
          <w:color w:val="000000"/>
          <w:szCs w:val="18"/>
        </w:rPr>
        <w:t>Windows</w:t>
      </w:r>
      <w:r w:rsidRPr="00977016">
        <w:rPr>
          <w:rFonts w:eastAsia="Calibri" w:cs="Tahoma"/>
          <w:color w:val="000000"/>
          <w:szCs w:val="18"/>
          <w:lang w:val="ru-RU"/>
        </w:rPr>
        <w:t xml:space="preserve"> с использованием тонких клиентов (обычно предустанавливается со встроенной операционной системой). В рамках подписной лицензии </w:t>
      </w:r>
      <w:r w:rsidRPr="00FB21E9">
        <w:rPr>
          <w:rFonts w:eastAsia="Calibri" w:cs="Tahoma"/>
          <w:color w:val="000000"/>
          <w:szCs w:val="18"/>
        </w:rPr>
        <w:t>VDA</w:t>
      </w:r>
      <w:r w:rsidRPr="00977016">
        <w:rPr>
          <w:rFonts w:eastAsia="Calibri" w:cs="Tahoma"/>
          <w:color w:val="000000"/>
          <w:szCs w:val="18"/>
          <w:lang w:val="ru-RU"/>
        </w:rPr>
        <w:t xml:space="preserve"> клиенты получают право на запуск последней версии операционной системы </w:t>
      </w:r>
      <w:r w:rsidRPr="00FB21E9">
        <w:rPr>
          <w:rFonts w:eastAsia="Calibri" w:cs="Tahoma"/>
          <w:color w:val="000000"/>
          <w:szCs w:val="18"/>
        </w:rPr>
        <w:t>Windows</w:t>
      </w:r>
      <w:r w:rsidRPr="00977016">
        <w:rPr>
          <w:rFonts w:eastAsia="Calibri" w:cs="Tahoma"/>
          <w:color w:val="000000"/>
          <w:szCs w:val="18"/>
          <w:lang w:val="ru-RU"/>
        </w:rPr>
        <w:t xml:space="preserve"> настольного компьютера, предоставляемой в течение срока действия подписки.</w:t>
      </w:r>
    </w:p>
    <w:p w:rsidR="00EC5C9D" w:rsidRPr="00977016" w:rsidRDefault="00EC5C9D" w:rsidP="00EC5C9D">
      <w:pPr>
        <w:rPr>
          <w:rFonts w:cs="Tahoma"/>
          <w:lang w:val="ru-RU"/>
        </w:rPr>
      </w:pPr>
    </w:p>
    <w:p w:rsidR="00EC5C9D" w:rsidRPr="00977016" w:rsidRDefault="00EC5C9D" w:rsidP="00EC5C9D">
      <w:pPr>
        <w:rPr>
          <w:rFonts w:cs="Tahoma"/>
          <w:lang w:val="ru-RU"/>
        </w:rPr>
      </w:pPr>
      <w:r w:rsidRPr="00977016">
        <w:rPr>
          <w:rFonts w:eastAsia="Calibri" w:cs="Tahoma"/>
          <w:color w:val="000000"/>
          <w:szCs w:val="18"/>
          <w:lang w:val="ru-RU"/>
        </w:rPr>
        <w:t xml:space="preserve">Дополнительные сведения о </w:t>
      </w:r>
      <w:r w:rsidRPr="00FB21E9">
        <w:rPr>
          <w:rFonts w:eastAsia="Calibri" w:cs="Tahoma"/>
          <w:color w:val="000000"/>
          <w:szCs w:val="18"/>
        </w:rPr>
        <w:t>VDA</w:t>
      </w:r>
      <w:r w:rsidRPr="00977016">
        <w:rPr>
          <w:rFonts w:eastAsia="Calibri" w:cs="Tahoma"/>
          <w:color w:val="000000"/>
          <w:szCs w:val="18"/>
          <w:lang w:val="ru-RU"/>
        </w:rPr>
        <w:t xml:space="preserve"> см. в документе «Права на использование продуктов».</w:t>
      </w:r>
    </w:p>
    <w:bookmarkEnd w:id="900"/>
    <w:p w:rsidR="00023FE7" w:rsidRPr="00977016" w:rsidRDefault="00023FE7">
      <w:pPr>
        <w:rPr>
          <w:rFonts w:cs="Tahoma"/>
          <w:lang w:val="ru-RU"/>
        </w:rPr>
      </w:pPr>
    </w:p>
    <w:p w:rsidR="00023FE7" w:rsidRPr="00977016" w:rsidRDefault="00023FE7">
      <w:pPr>
        <w:rPr>
          <w:rFonts w:cs="Tahoma"/>
          <w:lang w:val="ru-RU"/>
        </w:rPr>
      </w:pPr>
      <w:bookmarkStart w:id="903" w:name="_Toc336338246"/>
      <w:bookmarkStart w:id="904" w:name="_Toc370980311"/>
      <w:r w:rsidRPr="00977016">
        <w:rPr>
          <w:rStyle w:val="Heading3Char"/>
          <w:rFonts w:ascii="Tahoma" w:hAnsi="Tahoma" w:cs="Tahoma"/>
          <w:sz w:val="24"/>
          <w:lang w:val="ru-RU"/>
        </w:rPr>
        <w:t>Доступность лицензий на переход вверх</w:t>
      </w:r>
      <w:bookmarkEnd w:id="903"/>
      <w:bookmarkEnd w:id="904"/>
      <w:r w:rsidRPr="00977016">
        <w:rPr>
          <w:rFonts w:cs="Tahoma"/>
          <w:b/>
          <w:sz w:val="24"/>
          <w:szCs w:val="20"/>
          <w:lang w:val="ru-RU"/>
        </w:rPr>
        <w:t>*</w:t>
      </w:r>
    </w:p>
    <w:p w:rsidR="00023FE7" w:rsidRPr="00977016" w:rsidRDefault="00023FE7">
      <w:pPr>
        <w:rPr>
          <w:rFonts w:cs="Tahoma"/>
          <w:lang w:val="ru-RU"/>
        </w:rPr>
      </w:pPr>
    </w:p>
    <w:p w:rsidR="00023FE7" w:rsidRPr="00977016" w:rsidRDefault="00AD6AD6">
      <w:pPr>
        <w:rPr>
          <w:rFonts w:cs="Tahoma"/>
          <w:lang w:val="ru-RU"/>
        </w:rPr>
      </w:pPr>
      <w:r w:rsidRPr="00977016">
        <w:rPr>
          <w:rFonts w:cs="Tahoma"/>
          <w:szCs w:val="18"/>
          <w:lang w:val="ru-RU"/>
        </w:rPr>
        <w:t>Лицензия на переход вверх позволяет клиентам перейти с выпуска с меньшим количеством функциональных возможностей на более полный выпуск отдельных продуктов.</w:t>
      </w:r>
      <w:r w:rsidR="00773A93" w:rsidRPr="00977016">
        <w:rPr>
          <w:rFonts w:cs="Tahoma"/>
          <w:szCs w:val="18"/>
          <w:lang w:val="ru-RU"/>
        </w:rPr>
        <w:t xml:space="preserve"> </w:t>
      </w:r>
      <w:r w:rsidRPr="00977016">
        <w:rPr>
          <w:rFonts w:cs="Tahoma"/>
          <w:szCs w:val="18"/>
          <w:lang w:val="ru-RU"/>
        </w:rPr>
        <w:t xml:space="preserve">Чтобы приобрести Лицензию на переход вверх, у клиентов должна быть лицензия с активным покрытием </w:t>
      </w:r>
      <w:r w:rsidRPr="00FB21E9">
        <w:rPr>
          <w:rFonts w:cs="Tahoma"/>
          <w:szCs w:val="18"/>
        </w:rPr>
        <w:t>Software</w:t>
      </w:r>
      <w:r w:rsidRPr="00977016">
        <w:rPr>
          <w:rFonts w:cs="Tahoma"/>
          <w:szCs w:val="18"/>
          <w:lang w:val="ru-RU"/>
        </w:rPr>
        <w:t xml:space="preserve"> </w:t>
      </w:r>
      <w:r w:rsidRPr="00FB21E9">
        <w:rPr>
          <w:rFonts w:cs="Tahoma"/>
          <w:szCs w:val="18"/>
        </w:rPr>
        <w:t>Assurance</w:t>
      </w:r>
      <w:r w:rsidRPr="00977016">
        <w:rPr>
          <w:rFonts w:cs="Tahoma"/>
          <w:szCs w:val="18"/>
          <w:lang w:val="ru-RU"/>
        </w:rPr>
        <w:t xml:space="preserve"> </w:t>
      </w:r>
      <w:r w:rsidRPr="00977016">
        <w:rPr>
          <w:rFonts w:cs="Tahoma"/>
          <w:color w:val="000000"/>
          <w:szCs w:val="18"/>
          <w:lang w:val="ru-RU"/>
        </w:rPr>
        <w:t>для соответствующего продукта.</w:t>
      </w:r>
      <w:r w:rsidR="00773A93" w:rsidRPr="00977016">
        <w:rPr>
          <w:rFonts w:cs="Tahoma"/>
          <w:color w:val="000000"/>
          <w:szCs w:val="18"/>
          <w:lang w:val="ru-RU"/>
        </w:rPr>
        <w:t xml:space="preserve"> </w:t>
      </w:r>
      <w:r w:rsidRPr="00977016">
        <w:rPr>
          <w:rFonts w:cs="Tahoma"/>
          <w:color w:val="000000"/>
          <w:szCs w:val="18"/>
          <w:lang w:val="ru-RU"/>
        </w:rPr>
        <w:t xml:space="preserve">Лицензию на переход вверх необходимо приобрести по тому же Соглашению о корпоративном лицензировании и соглашению о регистрации (при наличии), по которым изначально было приобретено покрытие </w:t>
      </w:r>
      <w:r w:rsidRPr="00FB21E9">
        <w:rPr>
          <w:rFonts w:cs="Tahoma"/>
          <w:color w:val="000000"/>
          <w:szCs w:val="18"/>
        </w:rPr>
        <w:t>Software</w:t>
      </w:r>
      <w:r w:rsidRPr="00977016">
        <w:rPr>
          <w:rFonts w:cs="Tahoma"/>
          <w:color w:val="000000"/>
          <w:szCs w:val="18"/>
          <w:lang w:val="ru-RU"/>
        </w:rPr>
        <w:t xml:space="preserve"> </w:t>
      </w:r>
      <w:r w:rsidRPr="00FB21E9">
        <w:rPr>
          <w:rFonts w:cs="Tahoma"/>
          <w:color w:val="000000"/>
          <w:szCs w:val="18"/>
        </w:rPr>
        <w:t>Assurance</w:t>
      </w:r>
      <w:r w:rsidRPr="00977016">
        <w:rPr>
          <w:rFonts w:cs="Tahoma"/>
          <w:color w:val="000000"/>
          <w:szCs w:val="18"/>
          <w:lang w:val="ru-RU"/>
        </w:rPr>
        <w:t xml:space="preserve"> для соответствующего</w:t>
      </w:r>
      <w:r w:rsidRPr="00977016">
        <w:rPr>
          <w:rFonts w:cs="Tahoma"/>
          <w:szCs w:val="18"/>
          <w:lang w:val="ru-RU"/>
        </w:rPr>
        <w:t xml:space="preserve"> продукта; только в этом случае Лицензия на переход вверх будет действительна.</w:t>
      </w:r>
      <w:r w:rsidR="00773A93" w:rsidRPr="00977016">
        <w:rPr>
          <w:rFonts w:cs="Tahoma"/>
          <w:szCs w:val="18"/>
          <w:lang w:val="ru-RU"/>
        </w:rPr>
        <w:t xml:space="preserve"> </w:t>
      </w:r>
      <w:r w:rsidRPr="00977016">
        <w:rPr>
          <w:rFonts w:cs="Tahoma"/>
          <w:szCs w:val="18"/>
          <w:lang w:val="ru-RU"/>
        </w:rPr>
        <w:t>Клиент имеет право на использование программного обеспечения по Лицензии на</w:t>
      </w:r>
      <w:r w:rsidR="00D56FA9">
        <w:rPr>
          <w:rFonts w:cs="Tahoma"/>
          <w:szCs w:val="18"/>
        </w:rPr>
        <w:t> </w:t>
      </w:r>
      <w:r w:rsidRPr="00977016">
        <w:rPr>
          <w:rFonts w:cs="Tahoma"/>
          <w:szCs w:val="18"/>
          <w:lang w:val="ru-RU"/>
        </w:rPr>
        <w:t>переход вверх при условии приобретения и сохранения Лицензии на соответствующий продукт.</w:t>
      </w:r>
      <w:r w:rsidR="00773A93" w:rsidRPr="00977016">
        <w:rPr>
          <w:rFonts w:cs="Tahoma"/>
          <w:szCs w:val="18"/>
          <w:lang w:val="ru-RU"/>
        </w:rPr>
        <w:t xml:space="preserve"> </w:t>
      </w:r>
      <w:r w:rsidRPr="00977016">
        <w:rPr>
          <w:rFonts w:cs="Tahoma"/>
          <w:szCs w:val="18"/>
          <w:lang w:val="ru-RU"/>
        </w:rPr>
        <w:t>Клиенты не</w:t>
      </w:r>
      <w:r w:rsidR="009C1C56">
        <w:rPr>
          <w:rFonts w:cs="Tahoma"/>
          <w:szCs w:val="18"/>
        </w:rPr>
        <w:t> </w:t>
      </w:r>
      <w:r w:rsidRPr="00977016">
        <w:rPr>
          <w:rFonts w:cs="Tahoma"/>
          <w:szCs w:val="18"/>
          <w:lang w:val="ru-RU"/>
        </w:rPr>
        <w:t>могут передавать Лицензию на соответствующий продукт отдельно от Лицензии на переход вверх.</w:t>
      </w:r>
      <w:r w:rsidR="00773A93" w:rsidRPr="00977016">
        <w:rPr>
          <w:rFonts w:cs="Tahoma"/>
          <w:szCs w:val="18"/>
          <w:lang w:val="ru-RU"/>
        </w:rPr>
        <w:t xml:space="preserve"> </w:t>
      </w:r>
      <w:r w:rsidRPr="00977016">
        <w:rPr>
          <w:rFonts w:cs="Tahoma"/>
          <w:szCs w:val="18"/>
          <w:lang w:val="ru-RU"/>
        </w:rPr>
        <w:t>Бессрочные права клиентов по Лицензии на переход вверх заменяют основную лицензию на соответствующий продукт.</w:t>
      </w:r>
      <w:r w:rsidR="00773A93" w:rsidRPr="00977016">
        <w:rPr>
          <w:rFonts w:cs="Tahoma"/>
          <w:szCs w:val="18"/>
          <w:lang w:val="ru-RU"/>
        </w:rPr>
        <w:t xml:space="preserve"> </w:t>
      </w:r>
      <w:r w:rsidRPr="00977016">
        <w:rPr>
          <w:rFonts w:cs="Tahoma"/>
          <w:szCs w:val="18"/>
          <w:lang w:val="ru-RU"/>
        </w:rPr>
        <w:t xml:space="preserve">Дополнительные сведения см. в разделе </w:t>
      </w:r>
      <w:r w:rsidRPr="00FB21E9">
        <w:rPr>
          <w:rFonts w:cs="Tahoma"/>
          <w:szCs w:val="18"/>
        </w:rPr>
        <w:t>Enterprise</w:t>
      </w:r>
      <w:r w:rsidRPr="00977016">
        <w:rPr>
          <w:rFonts w:cs="Tahoma"/>
          <w:szCs w:val="18"/>
          <w:lang w:val="ru-RU"/>
        </w:rPr>
        <w:t xml:space="preserve"> </w:t>
      </w:r>
      <w:r w:rsidRPr="00FB21E9">
        <w:rPr>
          <w:rFonts w:cs="Tahoma"/>
          <w:szCs w:val="18"/>
        </w:rPr>
        <w:t>Edition</w:t>
      </w:r>
      <w:r w:rsidRPr="00977016">
        <w:rPr>
          <w:rFonts w:cs="Tahoma"/>
          <w:szCs w:val="18"/>
          <w:lang w:val="ru-RU"/>
        </w:rPr>
        <w:t xml:space="preserve"> </w:t>
      </w:r>
      <w:r w:rsidRPr="00FB21E9">
        <w:rPr>
          <w:rFonts w:cs="Tahoma"/>
          <w:szCs w:val="18"/>
        </w:rPr>
        <w:t>Step</w:t>
      </w:r>
      <w:r w:rsidRPr="00977016">
        <w:rPr>
          <w:rFonts w:cs="Tahoma"/>
          <w:szCs w:val="18"/>
          <w:lang w:val="ru-RU"/>
        </w:rPr>
        <w:t>-</w:t>
      </w:r>
      <w:r w:rsidRPr="00FB21E9">
        <w:rPr>
          <w:rFonts w:cs="Tahoma"/>
          <w:szCs w:val="18"/>
        </w:rPr>
        <w:t>up</w:t>
      </w:r>
      <w:r w:rsidRPr="00977016">
        <w:rPr>
          <w:rFonts w:cs="Tahoma"/>
          <w:szCs w:val="18"/>
          <w:lang w:val="ru-RU"/>
        </w:rPr>
        <w:t xml:space="preserve"> </w:t>
      </w:r>
      <w:r w:rsidRPr="00FB21E9">
        <w:rPr>
          <w:rFonts w:cs="Tahoma"/>
          <w:szCs w:val="18"/>
        </w:rPr>
        <w:t>License</w:t>
      </w:r>
      <w:r w:rsidRPr="00977016">
        <w:rPr>
          <w:rFonts w:cs="Tahoma"/>
          <w:szCs w:val="18"/>
          <w:lang w:val="ru-RU"/>
        </w:rPr>
        <w:t xml:space="preserve"> </w:t>
      </w:r>
      <w:r w:rsidRPr="00FB21E9">
        <w:rPr>
          <w:rFonts w:cs="Tahoma"/>
          <w:szCs w:val="18"/>
        </w:rPr>
        <w:t>Volume</w:t>
      </w:r>
      <w:r w:rsidRPr="00977016">
        <w:rPr>
          <w:rFonts w:cs="Tahoma"/>
          <w:szCs w:val="18"/>
          <w:lang w:val="ru-RU"/>
        </w:rPr>
        <w:t xml:space="preserve"> </w:t>
      </w:r>
      <w:r w:rsidRPr="00FB21E9">
        <w:rPr>
          <w:rFonts w:cs="Tahoma"/>
          <w:szCs w:val="18"/>
        </w:rPr>
        <w:t>Licensing</w:t>
      </w:r>
      <w:r w:rsidRPr="00977016">
        <w:rPr>
          <w:rFonts w:cs="Tahoma"/>
          <w:szCs w:val="18"/>
          <w:lang w:val="ru-RU"/>
        </w:rPr>
        <w:t xml:space="preserve"> </w:t>
      </w:r>
      <w:r w:rsidRPr="00FB21E9">
        <w:rPr>
          <w:rFonts w:cs="Tahoma"/>
          <w:szCs w:val="18"/>
        </w:rPr>
        <w:t>Brief</w:t>
      </w:r>
      <w:r w:rsidRPr="00977016">
        <w:rPr>
          <w:rFonts w:cs="Tahoma"/>
          <w:szCs w:val="18"/>
          <w:lang w:val="ru-RU"/>
        </w:rPr>
        <w:t xml:space="preserve"> (Общие сведения о лицензиях на переход вверх для выпуска </w:t>
      </w:r>
      <w:r w:rsidRPr="00FB21E9">
        <w:rPr>
          <w:rFonts w:cs="Tahoma"/>
          <w:szCs w:val="18"/>
        </w:rPr>
        <w:t>Enterprise</w:t>
      </w:r>
      <w:r w:rsidRPr="00977016">
        <w:rPr>
          <w:rFonts w:cs="Tahoma"/>
          <w:szCs w:val="18"/>
          <w:lang w:val="ru-RU"/>
        </w:rPr>
        <w:t xml:space="preserve"> </w:t>
      </w:r>
      <w:r w:rsidRPr="00FB21E9">
        <w:rPr>
          <w:rFonts w:cs="Tahoma"/>
          <w:szCs w:val="18"/>
        </w:rPr>
        <w:t>Edition</w:t>
      </w:r>
      <w:r w:rsidRPr="00977016">
        <w:rPr>
          <w:rFonts w:cs="Tahoma"/>
          <w:szCs w:val="18"/>
          <w:lang w:val="ru-RU"/>
        </w:rPr>
        <w:t xml:space="preserve"> по программе корпоративного лицензирования) по адресу </w:t>
      </w:r>
      <w:r w:rsidRPr="00FB21E9">
        <w:rPr>
          <w:rFonts w:cs="Tahoma"/>
          <w:szCs w:val="18"/>
        </w:rPr>
        <w:t>http</w:t>
      </w:r>
      <w:r w:rsidRPr="00977016">
        <w:rPr>
          <w:rFonts w:cs="Tahoma"/>
          <w:szCs w:val="18"/>
          <w:lang w:val="ru-RU"/>
        </w:rPr>
        <w:t>://</w:t>
      </w:r>
      <w:hyperlink r:id="rId30" w:history="1">
        <w:r w:rsidRPr="00FB21E9">
          <w:rPr>
            <w:rStyle w:val="Hyperlink"/>
            <w:rFonts w:cs="Tahoma"/>
            <w:szCs w:val="18"/>
          </w:rPr>
          <w:t>www</w:t>
        </w:r>
        <w:r w:rsidRPr="00977016">
          <w:rPr>
            <w:rStyle w:val="Hyperlink"/>
            <w:rFonts w:cs="Tahoma"/>
            <w:szCs w:val="18"/>
            <w:lang w:val="ru-RU"/>
          </w:rPr>
          <w:t>.</w:t>
        </w:r>
        <w:r w:rsidRPr="00FB21E9">
          <w:rPr>
            <w:rStyle w:val="Hyperlink"/>
            <w:rFonts w:cs="Tahoma"/>
            <w:szCs w:val="18"/>
          </w:rPr>
          <w:t>microsoft</w:t>
        </w:r>
        <w:r w:rsidRPr="00977016">
          <w:rPr>
            <w:rStyle w:val="Hyperlink"/>
            <w:rFonts w:cs="Tahoma"/>
            <w:szCs w:val="18"/>
            <w:lang w:val="ru-RU"/>
          </w:rPr>
          <w:t>.</w:t>
        </w:r>
        <w:r w:rsidRPr="00FB21E9">
          <w:rPr>
            <w:rStyle w:val="Hyperlink"/>
            <w:rFonts w:cs="Tahoma"/>
            <w:szCs w:val="18"/>
          </w:rPr>
          <w:t>com</w:t>
        </w:r>
        <w:r w:rsidRPr="00977016">
          <w:rPr>
            <w:rStyle w:val="Hyperlink"/>
            <w:rFonts w:cs="Tahoma"/>
            <w:szCs w:val="18"/>
            <w:lang w:val="ru-RU"/>
          </w:rPr>
          <w:t>/</w:t>
        </w:r>
        <w:r w:rsidRPr="00FB21E9">
          <w:rPr>
            <w:rStyle w:val="Hyperlink"/>
            <w:rFonts w:cs="Tahoma"/>
            <w:szCs w:val="18"/>
          </w:rPr>
          <w:t>licensing</w:t>
        </w:r>
      </w:hyperlink>
      <w:r w:rsidRPr="00977016">
        <w:rPr>
          <w:rFonts w:cs="Tahoma"/>
          <w:szCs w:val="18"/>
          <w:lang w:val="ru-RU"/>
        </w:rPr>
        <w:t xml:space="preserve"> </w:t>
      </w:r>
    </w:p>
    <w:p w:rsidR="00023FE7" w:rsidRPr="00977016" w:rsidRDefault="00023FE7">
      <w:pPr>
        <w:rPr>
          <w:rFonts w:cs="Tahoma"/>
          <w:lang w:val="ru-RU"/>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FB21E9" w:rsidTr="001E3F7D">
        <w:trPr>
          <w:tblHeader/>
        </w:trPr>
        <w:tc>
          <w:tcPr>
            <w:tcW w:w="4230" w:type="dxa"/>
            <w:shd w:val="clear" w:color="auto" w:fill="FABF8F"/>
            <w:tcMar>
              <w:top w:w="0" w:type="dxa"/>
              <w:left w:w="108" w:type="dxa"/>
              <w:bottom w:w="0" w:type="dxa"/>
              <w:right w:w="108" w:type="dxa"/>
            </w:tcMar>
            <w:hideMark/>
          </w:tcPr>
          <w:p w:rsidR="003573CD" w:rsidRPr="00FB21E9" w:rsidRDefault="003573CD" w:rsidP="00554A35">
            <w:pPr>
              <w:jc w:val="center"/>
              <w:rPr>
                <w:rFonts w:eastAsia="Calibri" w:cs="Tahoma"/>
                <w:b/>
                <w:sz w:val="20"/>
                <w:szCs w:val="20"/>
              </w:rPr>
            </w:pPr>
            <w:r w:rsidRPr="00FB21E9">
              <w:rPr>
                <w:rFonts w:cs="Tahoma"/>
                <w:b/>
                <w:sz w:val="20"/>
                <w:szCs w:val="20"/>
              </w:rPr>
              <w:t>Переход от</w:t>
            </w:r>
          </w:p>
        </w:tc>
        <w:tc>
          <w:tcPr>
            <w:tcW w:w="4230" w:type="dxa"/>
            <w:shd w:val="clear" w:color="auto" w:fill="FABF8F"/>
            <w:tcMar>
              <w:top w:w="0" w:type="dxa"/>
              <w:left w:w="108" w:type="dxa"/>
              <w:bottom w:w="0" w:type="dxa"/>
              <w:right w:w="108" w:type="dxa"/>
            </w:tcMar>
            <w:hideMark/>
          </w:tcPr>
          <w:p w:rsidR="003573CD" w:rsidRPr="00FB21E9" w:rsidRDefault="003573CD" w:rsidP="00554A35">
            <w:pPr>
              <w:jc w:val="center"/>
              <w:rPr>
                <w:rFonts w:eastAsia="Calibri" w:cs="Tahoma"/>
                <w:b/>
                <w:sz w:val="20"/>
                <w:szCs w:val="20"/>
              </w:rPr>
            </w:pPr>
            <w:r w:rsidRPr="00FB21E9">
              <w:rPr>
                <w:rFonts w:cs="Tahoma"/>
                <w:b/>
                <w:sz w:val="20"/>
                <w:szCs w:val="20"/>
              </w:rPr>
              <w:t>Переход к</w:t>
            </w:r>
          </w:p>
        </w:tc>
      </w:tr>
      <w:tr w:rsidR="003573CD" w:rsidRPr="00FB21E9" w:rsidTr="001E3F7D">
        <w:tc>
          <w:tcPr>
            <w:tcW w:w="4230" w:type="dxa"/>
            <w:tcMar>
              <w:top w:w="0" w:type="dxa"/>
              <w:left w:w="108" w:type="dxa"/>
              <w:bottom w:w="0" w:type="dxa"/>
              <w:right w:w="108" w:type="dxa"/>
            </w:tcMar>
            <w:hideMark/>
          </w:tcPr>
          <w:p w:rsidR="003573CD" w:rsidRPr="00FB21E9" w:rsidRDefault="003573CD" w:rsidP="00554A35">
            <w:pPr>
              <w:rPr>
                <w:rFonts w:eastAsia="Calibri" w:cs="Tahoma"/>
                <w:szCs w:val="18"/>
              </w:rPr>
            </w:pPr>
            <w:r w:rsidRPr="00FB21E9">
              <w:rPr>
                <w:rFonts w:cs="Tahoma"/>
                <w:szCs w:val="18"/>
              </w:rPr>
              <w:t>BizTalk</w:t>
            </w:r>
            <w:r w:rsidR="00773A93" w:rsidRPr="00FB21E9">
              <w:rPr>
                <w:rFonts w:cs="Tahoma"/>
                <w:szCs w:val="18"/>
                <w:vertAlign w:val="superscript"/>
              </w:rPr>
              <w:t>®</w:t>
            </w:r>
            <w:r w:rsidRPr="00FB21E9">
              <w:rPr>
                <w:rFonts w:cs="Tahoma"/>
                <w:szCs w:val="18"/>
              </w:rPr>
              <w:t xml:space="preserve"> Server Branch</w:t>
            </w:r>
          </w:p>
        </w:tc>
        <w:tc>
          <w:tcPr>
            <w:tcW w:w="4230" w:type="dxa"/>
            <w:tcMar>
              <w:top w:w="0" w:type="dxa"/>
              <w:left w:w="108" w:type="dxa"/>
              <w:bottom w:w="0" w:type="dxa"/>
              <w:right w:w="108" w:type="dxa"/>
            </w:tcMar>
            <w:hideMark/>
          </w:tcPr>
          <w:p w:rsidR="003573CD" w:rsidRPr="00FB21E9" w:rsidRDefault="003573CD" w:rsidP="00554A35">
            <w:pPr>
              <w:rPr>
                <w:rFonts w:eastAsia="Calibri" w:cs="Tahoma"/>
                <w:szCs w:val="18"/>
              </w:rPr>
            </w:pPr>
            <w:r w:rsidRPr="00FB21E9">
              <w:rPr>
                <w:rFonts w:cs="Tahoma"/>
                <w:szCs w:val="18"/>
              </w:rPr>
              <w:t>BizTalk</w:t>
            </w:r>
            <w:r w:rsidR="00773A93" w:rsidRPr="00FB21E9">
              <w:rPr>
                <w:rFonts w:cs="Tahoma"/>
                <w:szCs w:val="18"/>
                <w:vertAlign w:val="superscript"/>
              </w:rPr>
              <w:t>®</w:t>
            </w:r>
            <w:r w:rsidRPr="00FB21E9">
              <w:rPr>
                <w:rFonts w:cs="Tahoma"/>
                <w:szCs w:val="18"/>
              </w:rPr>
              <w:t xml:space="preserve"> Server Standard</w:t>
            </w:r>
          </w:p>
        </w:tc>
      </w:tr>
      <w:tr w:rsidR="003573CD" w:rsidRPr="00FB21E9" w:rsidTr="001E3F7D">
        <w:tc>
          <w:tcPr>
            <w:tcW w:w="4230" w:type="dxa"/>
            <w:tcMar>
              <w:top w:w="0" w:type="dxa"/>
              <w:left w:w="108" w:type="dxa"/>
              <w:bottom w:w="0" w:type="dxa"/>
              <w:right w:w="108" w:type="dxa"/>
            </w:tcMar>
            <w:hideMark/>
          </w:tcPr>
          <w:p w:rsidR="003573CD" w:rsidRPr="00FB21E9" w:rsidRDefault="003573CD" w:rsidP="00554A35">
            <w:pPr>
              <w:rPr>
                <w:rFonts w:eastAsia="Calibri" w:cs="Tahoma"/>
                <w:szCs w:val="18"/>
              </w:rPr>
            </w:pPr>
            <w:r w:rsidRPr="00FB21E9">
              <w:rPr>
                <w:rFonts w:cs="Tahoma"/>
                <w:szCs w:val="18"/>
              </w:rPr>
              <w:t>BizTalk</w:t>
            </w:r>
            <w:r w:rsidR="00773A93" w:rsidRPr="00FB21E9">
              <w:rPr>
                <w:rFonts w:cs="Tahoma"/>
                <w:szCs w:val="18"/>
                <w:vertAlign w:val="superscript"/>
              </w:rPr>
              <w:t>®</w:t>
            </w:r>
            <w:r w:rsidRPr="00FB21E9">
              <w:rPr>
                <w:rFonts w:cs="Tahoma"/>
                <w:szCs w:val="18"/>
              </w:rPr>
              <w:t xml:space="preserve"> Server Branch</w:t>
            </w:r>
          </w:p>
        </w:tc>
        <w:tc>
          <w:tcPr>
            <w:tcW w:w="4230" w:type="dxa"/>
            <w:tcMar>
              <w:top w:w="0" w:type="dxa"/>
              <w:left w:w="108" w:type="dxa"/>
              <w:bottom w:w="0" w:type="dxa"/>
              <w:right w:w="108" w:type="dxa"/>
            </w:tcMar>
            <w:hideMark/>
          </w:tcPr>
          <w:p w:rsidR="003573CD" w:rsidRPr="00FB21E9" w:rsidRDefault="003573CD" w:rsidP="00554A35">
            <w:pPr>
              <w:rPr>
                <w:rFonts w:eastAsia="Calibri" w:cs="Tahoma"/>
                <w:szCs w:val="18"/>
              </w:rPr>
            </w:pPr>
            <w:r w:rsidRPr="00FB21E9">
              <w:rPr>
                <w:rFonts w:cs="Tahoma"/>
                <w:szCs w:val="18"/>
              </w:rPr>
              <w:t>BizTalk</w:t>
            </w:r>
            <w:r w:rsidR="00773A93" w:rsidRPr="00FB21E9">
              <w:rPr>
                <w:rFonts w:cs="Tahoma"/>
                <w:szCs w:val="18"/>
                <w:vertAlign w:val="superscript"/>
              </w:rPr>
              <w:t>®</w:t>
            </w:r>
            <w:r w:rsidRPr="00FB21E9">
              <w:rPr>
                <w:rFonts w:cs="Tahoma"/>
                <w:szCs w:val="18"/>
              </w:rPr>
              <w:t xml:space="preserve"> Server Enterprise</w:t>
            </w:r>
          </w:p>
        </w:tc>
      </w:tr>
      <w:tr w:rsidR="003573CD" w:rsidRPr="00FB21E9" w:rsidTr="001E3F7D">
        <w:tc>
          <w:tcPr>
            <w:tcW w:w="4230" w:type="dxa"/>
            <w:tcMar>
              <w:top w:w="0" w:type="dxa"/>
              <w:left w:w="108" w:type="dxa"/>
              <w:bottom w:w="0" w:type="dxa"/>
              <w:right w:w="108" w:type="dxa"/>
            </w:tcMar>
            <w:hideMark/>
          </w:tcPr>
          <w:p w:rsidR="003573CD" w:rsidRPr="00FB21E9" w:rsidRDefault="003573CD" w:rsidP="00554A35">
            <w:pPr>
              <w:rPr>
                <w:rFonts w:eastAsia="Calibri" w:cs="Tahoma"/>
                <w:szCs w:val="18"/>
              </w:rPr>
            </w:pPr>
            <w:r w:rsidRPr="00FB21E9">
              <w:rPr>
                <w:rFonts w:cs="Tahoma"/>
                <w:szCs w:val="18"/>
              </w:rPr>
              <w:t>BizTalk</w:t>
            </w:r>
            <w:r w:rsidR="00773A93" w:rsidRPr="00FB21E9">
              <w:rPr>
                <w:rFonts w:cs="Tahoma"/>
                <w:szCs w:val="18"/>
                <w:vertAlign w:val="superscript"/>
              </w:rPr>
              <w:t>®</w:t>
            </w:r>
            <w:r w:rsidRPr="00FB21E9">
              <w:rPr>
                <w:rFonts w:cs="Tahoma"/>
                <w:szCs w:val="18"/>
              </w:rPr>
              <w:t xml:space="preserve"> Server Standard</w:t>
            </w:r>
          </w:p>
        </w:tc>
        <w:tc>
          <w:tcPr>
            <w:tcW w:w="4230" w:type="dxa"/>
            <w:tcMar>
              <w:top w:w="0" w:type="dxa"/>
              <w:left w:w="108" w:type="dxa"/>
              <w:bottom w:w="0" w:type="dxa"/>
              <w:right w:w="108" w:type="dxa"/>
            </w:tcMar>
            <w:hideMark/>
          </w:tcPr>
          <w:p w:rsidR="003573CD" w:rsidRPr="00FB21E9" w:rsidRDefault="003573CD" w:rsidP="00554A35">
            <w:pPr>
              <w:rPr>
                <w:rFonts w:eastAsia="Calibri" w:cs="Tahoma"/>
                <w:szCs w:val="18"/>
              </w:rPr>
            </w:pPr>
            <w:r w:rsidRPr="00FB21E9">
              <w:rPr>
                <w:rFonts w:cs="Tahoma"/>
                <w:szCs w:val="18"/>
              </w:rPr>
              <w:t>BizTalk</w:t>
            </w:r>
            <w:r w:rsidR="00773A93" w:rsidRPr="00FB21E9">
              <w:rPr>
                <w:rFonts w:cs="Tahoma"/>
                <w:szCs w:val="18"/>
                <w:vertAlign w:val="superscript"/>
              </w:rPr>
              <w:t>®</w:t>
            </w:r>
            <w:r w:rsidRPr="00FB21E9">
              <w:rPr>
                <w:rFonts w:cs="Tahoma"/>
                <w:szCs w:val="18"/>
              </w:rPr>
              <w:t xml:space="preserve"> Server Enterprise</w:t>
            </w:r>
          </w:p>
        </w:tc>
      </w:tr>
      <w:tr w:rsidR="003573CD" w:rsidRPr="00FB21E9" w:rsidTr="001E3F7D">
        <w:tc>
          <w:tcPr>
            <w:tcW w:w="4230" w:type="dxa"/>
            <w:tcMar>
              <w:top w:w="0" w:type="dxa"/>
              <w:left w:w="108" w:type="dxa"/>
              <w:bottom w:w="0" w:type="dxa"/>
              <w:right w:w="108" w:type="dxa"/>
            </w:tcMar>
            <w:hideMark/>
          </w:tcPr>
          <w:p w:rsidR="003573CD" w:rsidRPr="00FB21E9" w:rsidRDefault="003573CD" w:rsidP="00554A35">
            <w:pPr>
              <w:rPr>
                <w:rFonts w:eastAsia="Calibri" w:cs="Tahoma"/>
                <w:szCs w:val="18"/>
              </w:rPr>
            </w:pPr>
            <w:r w:rsidRPr="00FB21E9">
              <w:rPr>
                <w:rFonts w:cs="Tahoma"/>
                <w:szCs w:val="18"/>
              </w:rPr>
              <w:t>Commerce Server Standard</w:t>
            </w:r>
          </w:p>
        </w:tc>
        <w:tc>
          <w:tcPr>
            <w:tcW w:w="4230" w:type="dxa"/>
            <w:tcMar>
              <w:top w:w="0" w:type="dxa"/>
              <w:left w:w="108" w:type="dxa"/>
              <w:bottom w:w="0" w:type="dxa"/>
              <w:right w:w="108" w:type="dxa"/>
            </w:tcMar>
            <w:hideMark/>
          </w:tcPr>
          <w:p w:rsidR="003573CD" w:rsidRPr="00FB21E9" w:rsidRDefault="003573CD" w:rsidP="00554A35">
            <w:pPr>
              <w:rPr>
                <w:rFonts w:eastAsia="Calibri" w:cs="Tahoma"/>
                <w:szCs w:val="18"/>
              </w:rPr>
            </w:pPr>
            <w:r w:rsidRPr="00FB21E9">
              <w:rPr>
                <w:rFonts w:cs="Tahoma"/>
                <w:szCs w:val="18"/>
              </w:rPr>
              <w:t>Commerce Server Enterprise</w:t>
            </w:r>
          </w:p>
        </w:tc>
      </w:tr>
      <w:tr w:rsidR="003573CD" w:rsidRPr="00FB21E9" w:rsidTr="001E3F7D">
        <w:trPr>
          <w:trHeight w:val="238"/>
        </w:trPr>
        <w:tc>
          <w:tcPr>
            <w:tcW w:w="4230" w:type="dxa"/>
            <w:tcMar>
              <w:top w:w="0" w:type="dxa"/>
              <w:left w:w="108" w:type="dxa"/>
              <w:bottom w:w="0" w:type="dxa"/>
              <w:right w:w="108" w:type="dxa"/>
            </w:tcMar>
            <w:hideMark/>
          </w:tcPr>
          <w:p w:rsidR="003573CD" w:rsidRPr="00FB21E9" w:rsidRDefault="003573CD" w:rsidP="00554A35">
            <w:pPr>
              <w:rPr>
                <w:rFonts w:eastAsia="Calibri" w:cs="Tahoma"/>
                <w:szCs w:val="18"/>
              </w:rPr>
            </w:pPr>
            <w:r w:rsidRPr="00FB21E9">
              <w:rPr>
                <w:rFonts w:cs="Tahoma"/>
                <w:szCs w:val="18"/>
              </w:rPr>
              <w:t>Core CAL Suite</w:t>
            </w:r>
          </w:p>
        </w:tc>
        <w:tc>
          <w:tcPr>
            <w:tcW w:w="4230" w:type="dxa"/>
            <w:tcMar>
              <w:top w:w="0" w:type="dxa"/>
              <w:left w:w="108" w:type="dxa"/>
              <w:bottom w:w="0" w:type="dxa"/>
              <w:right w:w="108" w:type="dxa"/>
            </w:tcMar>
            <w:hideMark/>
          </w:tcPr>
          <w:p w:rsidR="003573CD" w:rsidRPr="00FB21E9" w:rsidRDefault="003573CD" w:rsidP="00554A35">
            <w:pPr>
              <w:rPr>
                <w:rFonts w:eastAsia="Calibri" w:cs="Tahoma"/>
                <w:szCs w:val="18"/>
              </w:rPr>
            </w:pPr>
            <w:r w:rsidRPr="00FB21E9">
              <w:rPr>
                <w:rFonts w:cs="Tahoma"/>
                <w:szCs w:val="18"/>
              </w:rPr>
              <w:t>Enterprise CAL Suite</w:t>
            </w:r>
          </w:p>
        </w:tc>
      </w:tr>
      <w:tr w:rsidR="00E87953" w:rsidRPr="00FB21E9" w:rsidTr="001E3F7D">
        <w:trPr>
          <w:trHeight w:val="247"/>
        </w:trPr>
        <w:tc>
          <w:tcPr>
            <w:tcW w:w="4230" w:type="dxa"/>
            <w:tcMar>
              <w:top w:w="0" w:type="dxa"/>
              <w:left w:w="108" w:type="dxa"/>
              <w:bottom w:w="0" w:type="dxa"/>
              <w:right w:w="108" w:type="dxa"/>
            </w:tcMar>
          </w:tcPr>
          <w:p w:rsidR="00E87953" w:rsidRPr="00FB21E9" w:rsidRDefault="00E87953" w:rsidP="00734CF4">
            <w:pPr>
              <w:rPr>
                <w:rFonts w:cs="Tahoma"/>
                <w:color w:val="000000"/>
                <w:szCs w:val="18"/>
              </w:rPr>
            </w:pPr>
            <w:r w:rsidRPr="00FB21E9">
              <w:rPr>
                <w:rFonts w:cs="Tahoma"/>
                <w:color w:val="000000"/>
                <w:szCs w:val="18"/>
              </w:rPr>
              <w:t>Core CAL Suite Bridge для Office 365</w:t>
            </w:r>
          </w:p>
        </w:tc>
        <w:tc>
          <w:tcPr>
            <w:tcW w:w="4230" w:type="dxa"/>
            <w:tcMar>
              <w:top w:w="0" w:type="dxa"/>
              <w:left w:w="108" w:type="dxa"/>
              <w:bottom w:w="0" w:type="dxa"/>
              <w:right w:w="108" w:type="dxa"/>
            </w:tcMar>
          </w:tcPr>
          <w:p w:rsidR="00E87953" w:rsidRPr="00FB21E9" w:rsidRDefault="00E87953" w:rsidP="00734CF4">
            <w:pPr>
              <w:rPr>
                <w:rFonts w:cs="Tahoma"/>
                <w:color w:val="000000"/>
                <w:szCs w:val="18"/>
              </w:rPr>
            </w:pPr>
            <w:r w:rsidRPr="00FB21E9">
              <w:rPr>
                <w:rFonts w:cs="Tahoma"/>
                <w:color w:val="000000"/>
                <w:szCs w:val="18"/>
              </w:rPr>
              <w:t>Enterprise CAL Suite Bridge для Office 365</w:t>
            </w:r>
          </w:p>
        </w:tc>
      </w:tr>
      <w:tr w:rsidR="00E87953" w:rsidRPr="00FB21E9" w:rsidTr="001E3F7D">
        <w:trPr>
          <w:trHeight w:val="247"/>
        </w:trPr>
        <w:tc>
          <w:tcPr>
            <w:tcW w:w="4230" w:type="dxa"/>
            <w:tcMar>
              <w:top w:w="0" w:type="dxa"/>
              <w:left w:w="108" w:type="dxa"/>
              <w:bottom w:w="0" w:type="dxa"/>
              <w:right w:w="108" w:type="dxa"/>
            </w:tcMar>
          </w:tcPr>
          <w:p w:rsidR="00E87953" w:rsidRPr="00FB21E9" w:rsidRDefault="00E87953" w:rsidP="007C6582">
            <w:pPr>
              <w:rPr>
                <w:rFonts w:cs="Tahoma"/>
                <w:color w:val="000000"/>
                <w:szCs w:val="18"/>
              </w:rPr>
            </w:pPr>
            <w:r w:rsidRPr="00FB21E9">
              <w:rPr>
                <w:rFonts w:cs="Tahoma"/>
                <w:color w:val="000000"/>
                <w:szCs w:val="18"/>
              </w:rPr>
              <w:t>Core CAL Suite Bridge для Windows</w:t>
            </w:r>
            <w:r w:rsidR="00773A93" w:rsidRPr="00FB21E9">
              <w:rPr>
                <w:rFonts w:cs="Tahoma"/>
                <w:color w:val="000000"/>
                <w:szCs w:val="18"/>
                <w:vertAlign w:val="superscript"/>
              </w:rPr>
              <w:t>®</w:t>
            </w:r>
            <w:r w:rsidRPr="00FB21E9">
              <w:rPr>
                <w:rFonts w:cs="Tahoma"/>
                <w:color w:val="000000"/>
                <w:szCs w:val="18"/>
              </w:rPr>
              <w:t xml:space="preserve"> Intune</w:t>
            </w:r>
          </w:p>
        </w:tc>
        <w:tc>
          <w:tcPr>
            <w:tcW w:w="4230" w:type="dxa"/>
            <w:tcMar>
              <w:top w:w="0" w:type="dxa"/>
              <w:left w:w="108" w:type="dxa"/>
              <w:bottom w:w="0" w:type="dxa"/>
              <w:right w:w="108" w:type="dxa"/>
            </w:tcMar>
          </w:tcPr>
          <w:p w:rsidR="00E87953" w:rsidRPr="00FB21E9" w:rsidRDefault="00E87953" w:rsidP="007C6582">
            <w:pPr>
              <w:rPr>
                <w:rFonts w:cs="Tahoma"/>
                <w:color w:val="000000"/>
                <w:szCs w:val="18"/>
              </w:rPr>
            </w:pPr>
            <w:r w:rsidRPr="00FB21E9">
              <w:rPr>
                <w:rFonts w:cs="Tahoma"/>
                <w:color w:val="000000"/>
                <w:szCs w:val="18"/>
              </w:rPr>
              <w:t>Enterprise CAL Suite Bridge для Windows</w:t>
            </w:r>
            <w:r w:rsidR="00773A93" w:rsidRPr="00FB21E9">
              <w:rPr>
                <w:rFonts w:cs="Tahoma"/>
                <w:color w:val="000000"/>
                <w:szCs w:val="18"/>
                <w:vertAlign w:val="superscript"/>
              </w:rPr>
              <w:t>®</w:t>
            </w:r>
            <w:r w:rsidRPr="00FB21E9">
              <w:rPr>
                <w:rFonts w:cs="Tahoma"/>
                <w:color w:val="000000"/>
                <w:szCs w:val="18"/>
              </w:rPr>
              <w:t xml:space="preserve"> Intune</w:t>
            </w:r>
          </w:p>
        </w:tc>
      </w:tr>
      <w:tr w:rsidR="000466E8" w:rsidRPr="00FB21E9" w:rsidTr="009C1C56">
        <w:trPr>
          <w:cantSplit/>
          <w:trHeight w:val="247"/>
        </w:trPr>
        <w:tc>
          <w:tcPr>
            <w:tcW w:w="4230" w:type="dxa"/>
            <w:tcMar>
              <w:top w:w="0" w:type="dxa"/>
              <w:left w:w="108" w:type="dxa"/>
              <w:bottom w:w="0" w:type="dxa"/>
              <w:right w:w="108" w:type="dxa"/>
            </w:tcMar>
          </w:tcPr>
          <w:p w:rsidR="000466E8" w:rsidRPr="00FB21E9" w:rsidRDefault="0054507B" w:rsidP="007C6582">
            <w:pPr>
              <w:rPr>
                <w:rFonts w:cs="Tahoma"/>
                <w:color w:val="000000"/>
                <w:szCs w:val="18"/>
              </w:rPr>
            </w:pPr>
            <w:r w:rsidRPr="00FB21E9">
              <w:rPr>
                <w:rFonts w:cs="Tahoma"/>
                <w:color w:val="000000"/>
                <w:szCs w:val="18"/>
              </w:rPr>
              <w:lastRenderedPageBreak/>
              <w:t xml:space="preserve">Core CAL Suite Bridge для Office 365 и </w:t>
            </w:r>
            <w:r w:rsidR="001A431E">
              <w:rPr>
                <w:rFonts w:cs="Tahoma"/>
                <w:color w:val="000000"/>
                <w:szCs w:val="18"/>
              </w:rPr>
              <w:br/>
            </w:r>
            <w:r w:rsidRPr="00FB21E9">
              <w:rPr>
                <w:rFonts w:cs="Tahoma"/>
                <w:color w:val="000000"/>
                <w:szCs w:val="18"/>
              </w:rPr>
              <w:t>Windows</w:t>
            </w:r>
            <w:r w:rsidR="00773A93" w:rsidRPr="00FB21E9">
              <w:rPr>
                <w:rFonts w:cs="Tahoma"/>
                <w:color w:val="000000"/>
                <w:szCs w:val="18"/>
                <w:vertAlign w:val="superscript"/>
              </w:rPr>
              <w:t>®</w:t>
            </w:r>
            <w:r w:rsidRPr="00FB21E9">
              <w:rPr>
                <w:rFonts w:cs="Tahoma"/>
                <w:color w:val="000000"/>
                <w:szCs w:val="18"/>
              </w:rPr>
              <w:t xml:space="preserve"> Intune</w:t>
            </w:r>
          </w:p>
        </w:tc>
        <w:tc>
          <w:tcPr>
            <w:tcW w:w="4230" w:type="dxa"/>
            <w:tcMar>
              <w:top w:w="0" w:type="dxa"/>
              <w:left w:w="108" w:type="dxa"/>
              <w:bottom w:w="0" w:type="dxa"/>
              <w:right w:w="108" w:type="dxa"/>
            </w:tcMar>
          </w:tcPr>
          <w:p w:rsidR="000466E8" w:rsidRPr="00FB21E9" w:rsidRDefault="00C3058D" w:rsidP="009C1C56">
            <w:pPr>
              <w:rPr>
                <w:rFonts w:cs="Tahoma"/>
                <w:color w:val="000000"/>
                <w:szCs w:val="18"/>
              </w:rPr>
            </w:pPr>
            <w:r w:rsidRPr="00FB21E9">
              <w:rPr>
                <w:rFonts w:eastAsia="Calibri" w:cs="Tahoma"/>
                <w:szCs w:val="18"/>
              </w:rPr>
              <w:t>Enterprise CAL Suite Bridge для Office 365 и</w:t>
            </w:r>
            <w:r w:rsidR="009C1C56">
              <w:rPr>
                <w:rFonts w:eastAsia="Calibri" w:cs="Tahoma"/>
                <w:szCs w:val="18"/>
              </w:rPr>
              <w:t> </w:t>
            </w:r>
            <w:r w:rsidRPr="00FB21E9">
              <w:rPr>
                <w:rFonts w:eastAsia="Calibri" w:cs="Tahoma"/>
                <w:szCs w:val="18"/>
              </w:rPr>
              <w:t>Windows</w:t>
            </w:r>
            <w:r w:rsidR="00773A93" w:rsidRPr="00FB21E9">
              <w:rPr>
                <w:rFonts w:cs="Tahoma"/>
                <w:color w:val="000000"/>
                <w:szCs w:val="18"/>
                <w:vertAlign w:val="superscript"/>
              </w:rPr>
              <w:t>®</w:t>
            </w:r>
            <w:r w:rsidRPr="00FB21E9">
              <w:rPr>
                <w:rFonts w:cs="Tahoma"/>
                <w:color w:val="000000"/>
                <w:szCs w:val="18"/>
                <w:vertAlign w:val="superscript"/>
              </w:rPr>
              <w:t xml:space="preserve"> </w:t>
            </w:r>
            <w:r w:rsidRPr="00FB21E9">
              <w:rPr>
                <w:rFonts w:eastAsia="Calibri" w:cs="Tahoma"/>
                <w:szCs w:val="18"/>
              </w:rPr>
              <w:t>Intune</w:t>
            </w:r>
          </w:p>
        </w:tc>
      </w:tr>
      <w:tr w:rsidR="004C6855" w:rsidRPr="00FB21E9" w:rsidTr="001E3F7D">
        <w:trPr>
          <w:trHeight w:val="247"/>
        </w:trPr>
        <w:tc>
          <w:tcPr>
            <w:tcW w:w="4230" w:type="dxa"/>
            <w:tcMar>
              <w:top w:w="0" w:type="dxa"/>
              <w:left w:w="108" w:type="dxa"/>
              <w:bottom w:w="0" w:type="dxa"/>
              <w:right w:w="108" w:type="dxa"/>
            </w:tcMar>
            <w:hideMark/>
          </w:tcPr>
          <w:p w:rsidR="004C6855" w:rsidRPr="00FB21E9" w:rsidRDefault="004C6855" w:rsidP="00554A35">
            <w:pPr>
              <w:rPr>
                <w:rFonts w:cs="Tahoma"/>
                <w:szCs w:val="18"/>
              </w:rPr>
            </w:pPr>
            <w:r w:rsidRPr="00FB21E9">
              <w:rPr>
                <w:rFonts w:cs="Tahoma"/>
                <w:color w:val="000000"/>
                <w:szCs w:val="18"/>
              </w:rPr>
              <w:t>Core Infrastructure Server Suite Standard</w:t>
            </w:r>
          </w:p>
        </w:tc>
        <w:tc>
          <w:tcPr>
            <w:tcW w:w="4230" w:type="dxa"/>
            <w:tcMar>
              <w:top w:w="0" w:type="dxa"/>
              <w:left w:w="108" w:type="dxa"/>
              <w:bottom w:w="0" w:type="dxa"/>
              <w:right w:w="108" w:type="dxa"/>
            </w:tcMar>
            <w:hideMark/>
          </w:tcPr>
          <w:p w:rsidR="004C6855" w:rsidRPr="00FB21E9" w:rsidRDefault="004C6855" w:rsidP="00933674">
            <w:pPr>
              <w:rPr>
                <w:rFonts w:cs="Tahoma"/>
                <w:szCs w:val="18"/>
              </w:rPr>
            </w:pPr>
            <w:r w:rsidRPr="00FB21E9">
              <w:rPr>
                <w:rFonts w:cs="Tahoma"/>
                <w:color w:val="000000"/>
                <w:szCs w:val="18"/>
              </w:rPr>
              <w:t>Core Infrastructure Server Suite Datacenter</w:t>
            </w:r>
          </w:p>
        </w:tc>
      </w:tr>
      <w:tr w:rsidR="003573CD" w:rsidRPr="00FB21E9" w:rsidTr="001E3F7D">
        <w:tc>
          <w:tcPr>
            <w:tcW w:w="4230" w:type="dxa"/>
            <w:tcMar>
              <w:top w:w="0" w:type="dxa"/>
              <w:left w:w="108" w:type="dxa"/>
              <w:bottom w:w="0" w:type="dxa"/>
              <w:right w:w="108" w:type="dxa"/>
            </w:tcMar>
            <w:hideMark/>
          </w:tcPr>
          <w:p w:rsidR="003573CD" w:rsidRPr="00FB21E9" w:rsidRDefault="003573CD" w:rsidP="00394D2B">
            <w:pPr>
              <w:rPr>
                <w:rFonts w:eastAsia="Calibri" w:cs="Tahoma"/>
                <w:szCs w:val="18"/>
              </w:rPr>
            </w:pPr>
            <w:r w:rsidRPr="00FB21E9">
              <w:rPr>
                <w:rFonts w:cs="Tahoma"/>
                <w:szCs w:val="18"/>
              </w:rPr>
              <w:t>Desktop Education с Лицензией Core CAL</w:t>
            </w:r>
          </w:p>
        </w:tc>
        <w:tc>
          <w:tcPr>
            <w:tcW w:w="4230" w:type="dxa"/>
            <w:tcMar>
              <w:top w:w="0" w:type="dxa"/>
              <w:left w:w="108" w:type="dxa"/>
              <w:bottom w:w="0" w:type="dxa"/>
              <w:right w:w="108" w:type="dxa"/>
            </w:tcMar>
            <w:hideMark/>
          </w:tcPr>
          <w:p w:rsidR="003573CD" w:rsidRPr="00FB21E9" w:rsidRDefault="003573CD" w:rsidP="00394D2B">
            <w:pPr>
              <w:rPr>
                <w:rFonts w:eastAsia="Calibri" w:cs="Tahoma"/>
                <w:szCs w:val="18"/>
              </w:rPr>
            </w:pPr>
            <w:r w:rsidRPr="00FB21E9">
              <w:rPr>
                <w:rFonts w:cs="Tahoma"/>
                <w:szCs w:val="18"/>
              </w:rPr>
              <w:t>Desktop Education w/ Enterprise CAL Suite</w:t>
            </w:r>
          </w:p>
        </w:tc>
      </w:tr>
      <w:tr w:rsidR="003573CD" w:rsidRPr="00FB21E9" w:rsidTr="001E3F7D">
        <w:tc>
          <w:tcPr>
            <w:tcW w:w="4230" w:type="dxa"/>
            <w:tcMar>
              <w:top w:w="0" w:type="dxa"/>
              <w:left w:w="108" w:type="dxa"/>
              <w:bottom w:w="0" w:type="dxa"/>
              <w:right w:w="108" w:type="dxa"/>
            </w:tcMar>
            <w:hideMark/>
          </w:tcPr>
          <w:p w:rsidR="003573CD" w:rsidRPr="00FB21E9" w:rsidRDefault="003573CD" w:rsidP="00554A35">
            <w:pPr>
              <w:rPr>
                <w:rFonts w:eastAsia="Calibri" w:cs="Tahoma"/>
                <w:szCs w:val="18"/>
              </w:rPr>
            </w:pPr>
            <w:r w:rsidRPr="00FB21E9">
              <w:rPr>
                <w:rFonts w:cs="Tahoma"/>
                <w:szCs w:val="18"/>
              </w:rPr>
              <w:t>Desktop School с Лицензией Core CAL</w:t>
            </w:r>
          </w:p>
        </w:tc>
        <w:tc>
          <w:tcPr>
            <w:tcW w:w="4230" w:type="dxa"/>
            <w:tcMar>
              <w:top w:w="0" w:type="dxa"/>
              <w:left w:w="108" w:type="dxa"/>
              <w:bottom w:w="0" w:type="dxa"/>
              <w:right w:w="108" w:type="dxa"/>
            </w:tcMar>
            <w:hideMark/>
          </w:tcPr>
          <w:p w:rsidR="003573CD" w:rsidRPr="00FB21E9" w:rsidRDefault="00ED0F02" w:rsidP="00554A35">
            <w:pPr>
              <w:rPr>
                <w:rFonts w:eastAsia="Calibri" w:cs="Tahoma"/>
                <w:szCs w:val="18"/>
              </w:rPr>
            </w:pPr>
            <w:r w:rsidRPr="00FB21E9">
              <w:rPr>
                <w:rFonts w:cs="Tahoma"/>
                <w:szCs w:val="18"/>
              </w:rPr>
              <w:t>Desktop School w/ Enterprise CAL Suite</w:t>
            </w:r>
          </w:p>
        </w:tc>
      </w:tr>
      <w:tr w:rsidR="003573CD" w:rsidRPr="00FB21E9" w:rsidTr="001E3F7D">
        <w:tc>
          <w:tcPr>
            <w:tcW w:w="4230" w:type="dxa"/>
            <w:tcMar>
              <w:top w:w="0" w:type="dxa"/>
              <w:left w:w="108" w:type="dxa"/>
              <w:bottom w:w="0" w:type="dxa"/>
              <w:right w:w="108" w:type="dxa"/>
            </w:tcMar>
            <w:hideMark/>
          </w:tcPr>
          <w:p w:rsidR="003573CD" w:rsidRPr="00FB21E9" w:rsidRDefault="003573CD" w:rsidP="00554A35">
            <w:pPr>
              <w:rPr>
                <w:rFonts w:eastAsia="Calibri" w:cs="Tahoma"/>
                <w:szCs w:val="18"/>
                <w:lang w:val="fr-FR"/>
              </w:rPr>
            </w:pPr>
            <w:r w:rsidRPr="00FB21E9">
              <w:rPr>
                <w:rFonts w:cs="Tahoma"/>
                <w:szCs w:val="18"/>
              </w:rPr>
              <w:t>Exchange Server Standard</w:t>
            </w:r>
          </w:p>
        </w:tc>
        <w:tc>
          <w:tcPr>
            <w:tcW w:w="4230" w:type="dxa"/>
            <w:tcMar>
              <w:top w:w="0" w:type="dxa"/>
              <w:left w:w="108" w:type="dxa"/>
              <w:bottom w:w="0" w:type="dxa"/>
              <w:right w:w="108" w:type="dxa"/>
            </w:tcMar>
            <w:hideMark/>
          </w:tcPr>
          <w:p w:rsidR="003573CD" w:rsidRPr="00FB21E9" w:rsidRDefault="003573CD" w:rsidP="00554A35">
            <w:pPr>
              <w:rPr>
                <w:rFonts w:eastAsia="Calibri" w:cs="Tahoma"/>
                <w:szCs w:val="18"/>
              </w:rPr>
            </w:pPr>
            <w:r w:rsidRPr="00FB21E9">
              <w:rPr>
                <w:rFonts w:cs="Tahoma"/>
                <w:szCs w:val="18"/>
              </w:rPr>
              <w:t>Exchange Server Enterprise</w:t>
            </w:r>
          </w:p>
        </w:tc>
      </w:tr>
      <w:tr w:rsidR="004D4D43" w:rsidRPr="00FB21E9" w:rsidTr="001E3F7D">
        <w:tc>
          <w:tcPr>
            <w:tcW w:w="4230" w:type="dxa"/>
            <w:tcMar>
              <w:top w:w="0" w:type="dxa"/>
              <w:left w:w="108" w:type="dxa"/>
              <w:bottom w:w="0" w:type="dxa"/>
              <w:right w:w="108" w:type="dxa"/>
            </w:tcMar>
          </w:tcPr>
          <w:p w:rsidR="004D4D43" w:rsidRPr="00FB21E9" w:rsidRDefault="004D4D43" w:rsidP="00AB4C80">
            <w:pPr>
              <w:rPr>
                <w:rFonts w:cs="Tahoma"/>
                <w:szCs w:val="18"/>
              </w:rPr>
            </w:pPr>
            <w:r w:rsidRPr="00FB21E9">
              <w:rPr>
                <w:rFonts w:cs="Tahoma"/>
                <w:szCs w:val="18"/>
              </w:rPr>
              <w:t>Forefront TMG Standard</w:t>
            </w:r>
          </w:p>
        </w:tc>
        <w:tc>
          <w:tcPr>
            <w:tcW w:w="4230" w:type="dxa"/>
            <w:tcMar>
              <w:top w:w="0" w:type="dxa"/>
              <w:left w:w="108" w:type="dxa"/>
              <w:bottom w:w="0" w:type="dxa"/>
              <w:right w:w="108" w:type="dxa"/>
            </w:tcMar>
          </w:tcPr>
          <w:p w:rsidR="004D4D43" w:rsidRPr="00FB21E9" w:rsidRDefault="004D4D43" w:rsidP="00AB4C80">
            <w:pPr>
              <w:rPr>
                <w:rFonts w:cs="Tahoma"/>
                <w:szCs w:val="18"/>
              </w:rPr>
            </w:pPr>
            <w:r w:rsidRPr="00FB21E9">
              <w:rPr>
                <w:rFonts w:cs="Tahoma"/>
                <w:szCs w:val="18"/>
              </w:rPr>
              <w:t>Forefront TMG Enterprise</w:t>
            </w:r>
          </w:p>
        </w:tc>
      </w:tr>
      <w:tr w:rsidR="003573CD" w:rsidRPr="00FB21E9" w:rsidTr="001E3F7D">
        <w:tc>
          <w:tcPr>
            <w:tcW w:w="4230" w:type="dxa"/>
            <w:tcMar>
              <w:top w:w="0" w:type="dxa"/>
              <w:left w:w="108" w:type="dxa"/>
              <w:bottom w:w="0" w:type="dxa"/>
              <w:right w:w="108" w:type="dxa"/>
            </w:tcMar>
            <w:hideMark/>
          </w:tcPr>
          <w:p w:rsidR="003573CD" w:rsidRPr="00FB21E9" w:rsidRDefault="003573CD" w:rsidP="00554A35">
            <w:pPr>
              <w:rPr>
                <w:rFonts w:eastAsia="Calibri" w:cs="Tahoma"/>
                <w:szCs w:val="18"/>
              </w:rPr>
            </w:pPr>
            <w:r w:rsidRPr="00FB21E9">
              <w:rPr>
                <w:rFonts w:cs="Tahoma"/>
                <w:szCs w:val="18"/>
              </w:rPr>
              <w:t>ISA Standard Server</w:t>
            </w:r>
          </w:p>
        </w:tc>
        <w:tc>
          <w:tcPr>
            <w:tcW w:w="4230" w:type="dxa"/>
            <w:tcMar>
              <w:top w:w="0" w:type="dxa"/>
              <w:left w:w="108" w:type="dxa"/>
              <w:bottom w:w="0" w:type="dxa"/>
              <w:right w:w="108" w:type="dxa"/>
            </w:tcMar>
            <w:hideMark/>
          </w:tcPr>
          <w:p w:rsidR="003573CD" w:rsidRPr="00FB21E9" w:rsidRDefault="003573CD" w:rsidP="00554A35">
            <w:pPr>
              <w:rPr>
                <w:rFonts w:eastAsia="Calibri" w:cs="Tahoma"/>
                <w:szCs w:val="18"/>
              </w:rPr>
            </w:pPr>
            <w:r w:rsidRPr="00FB21E9">
              <w:rPr>
                <w:rFonts w:cs="Tahoma"/>
                <w:szCs w:val="18"/>
              </w:rPr>
              <w:t>ISA Enterprise Server</w:t>
            </w:r>
          </w:p>
        </w:tc>
      </w:tr>
      <w:tr w:rsidR="00781A60" w:rsidRPr="00FB21E9" w:rsidTr="001E3F7D">
        <w:tc>
          <w:tcPr>
            <w:tcW w:w="4230" w:type="dxa"/>
            <w:tcMar>
              <w:top w:w="0" w:type="dxa"/>
              <w:left w:w="108" w:type="dxa"/>
              <w:bottom w:w="0" w:type="dxa"/>
              <w:right w:w="108" w:type="dxa"/>
            </w:tcMar>
          </w:tcPr>
          <w:p w:rsidR="00781A60" w:rsidRPr="00FB21E9" w:rsidRDefault="00781A60" w:rsidP="00554A35">
            <w:pPr>
              <w:rPr>
                <w:rFonts w:cs="Tahoma"/>
                <w:szCs w:val="18"/>
              </w:rPr>
            </w:pPr>
            <w:r w:rsidRPr="00FB21E9">
              <w:rPr>
                <w:rFonts w:cs="Tahoma"/>
                <w:szCs w:val="18"/>
              </w:rPr>
              <w:t>Microsoft Dynamics CRM Workgroup Server 2011</w:t>
            </w:r>
          </w:p>
        </w:tc>
        <w:tc>
          <w:tcPr>
            <w:tcW w:w="4230" w:type="dxa"/>
            <w:tcMar>
              <w:top w:w="0" w:type="dxa"/>
              <w:left w:w="108" w:type="dxa"/>
              <w:bottom w:w="0" w:type="dxa"/>
              <w:right w:w="108" w:type="dxa"/>
            </w:tcMar>
          </w:tcPr>
          <w:p w:rsidR="00781A60" w:rsidRPr="00FB21E9" w:rsidRDefault="00781A60" w:rsidP="00554A35">
            <w:pPr>
              <w:rPr>
                <w:rFonts w:cs="Tahoma"/>
                <w:szCs w:val="18"/>
              </w:rPr>
            </w:pPr>
            <w:r w:rsidRPr="00FB21E9">
              <w:rPr>
                <w:rFonts w:cs="Tahoma"/>
                <w:szCs w:val="18"/>
              </w:rPr>
              <w:t>Microsoft Dynamics CRM Server 2011</w:t>
            </w:r>
          </w:p>
        </w:tc>
      </w:tr>
      <w:tr w:rsidR="003573CD" w:rsidRPr="00FB21E9" w:rsidTr="001E3F7D">
        <w:tc>
          <w:tcPr>
            <w:tcW w:w="4230" w:type="dxa"/>
            <w:tcMar>
              <w:top w:w="0" w:type="dxa"/>
              <w:left w:w="108" w:type="dxa"/>
              <w:bottom w:w="0" w:type="dxa"/>
              <w:right w:w="108" w:type="dxa"/>
            </w:tcMar>
            <w:hideMark/>
          </w:tcPr>
          <w:p w:rsidR="003573CD" w:rsidRPr="00FB21E9" w:rsidRDefault="003573CD" w:rsidP="00554A35">
            <w:pPr>
              <w:rPr>
                <w:rFonts w:eastAsia="Calibri" w:cs="Tahoma"/>
                <w:szCs w:val="18"/>
              </w:rPr>
            </w:pPr>
            <w:r w:rsidRPr="00FB21E9">
              <w:rPr>
                <w:rFonts w:cs="Tahoma"/>
                <w:szCs w:val="18"/>
              </w:rPr>
              <w:t xml:space="preserve">Office стандартный </w:t>
            </w:r>
          </w:p>
        </w:tc>
        <w:tc>
          <w:tcPr>
            <w:tcW w:w="4230" w:type="dxa"/>
            <w:tcMar>
              <w:top w:w="0" w:type="dxa"/>
              <w:left w:w="108" w:type="dxa"/>
              <w:bottom w:w="0" w:type="dxa"/>
              <w:right w:w="108" w:type="dxa"/>
            </w:tcMar>
            <w:hideMark/>
          </w:tcPr>
          <w:p w:rsidR="003573CD" w:rsidRPr="00FB21E9" w:rsidRDefault="003573CD" w:rsidP="00554A35">
            <w:pPr>
              <w:rPr>
                <w:rFonts w:eastAsia="Calibri" w:cs="Tahoma"/>
                <w:szCs w:val="18"/>
                <w:lang w:val="fr-FR"/>
              </w:rPr>
            </w:pPr>
            <w:r w:rsidRPr="00FB21E9">
              <w:rPr>
                <w:rFonts w:cs="Tahoma"/>
                <w:szCs w:val="18"/>
              </w:rPr>
              <w:t xml:space="preserve">Office профессиональный плюс </w:t>
            </w:r>
          </w:p>
        </w:tc>
      </w:tr>
      <w:tr w:rsidR="003573CD" w:rsidRPr="00FB21E9" w:rsidTr="001E3F7D">
        <w:tc>
          <w:tcPr>
            <w:tcW w:w="4230" w:type="dxa"/>
            <w:tcMar>
              <w:top w:w="0" w:type="dxa"/>
              <w:left w:w="108" w:type="dxa"/>
              <w:bottom w:w="0" w:type="dxa"/>
              <w:right w:w="108" w:type="dxa"/>
            </w:tcMar>
            <w:hideMark/>
          </w:tcPr>
          <w:p w:rsidR="003573CD" w:rsidRPr="00FB21E9" w:rsidRDefault="003573CD" w:rsidP="00554A35">
            <w:pPr>
              <w:rPr>
                <w:rFonts w:eastAsia="Calibri" w:cs="Tahoma"/>
                <w:szCs w:val="18"/>
              </w:rPr>
            </w:pPr>
            <w:r w:rsidRPr="00FB21E9">
              <w:rPr>
                <w:rFonts w:cs="Tahoma"/>
                <w:szCs w:val="18"/>
              </w:rPr>
              <w:t>Professional Desktop</w:t>
            </w:r>
          </w:p>
        </w:tc>
        <w:tc>
          <w:tcPr>
            <w:tcW w:w="4230" w:type="dxa"/>
            <w:tcMar>
              <w:top w:w="0" w:type="dxa"/>
              <w:left w:w="108" w:type="dxa"/>
              <w:bottom w:w="0" w:type="dxa"/>
              <w:right w:w="108" w:type="dxa"/>
            </w:tcMar>
            <w:hideMark/>
          </w:tcPr>
          <w:p w:rsidR="003573CD" w:rsidRPr="00FB21E9" w:rsidRDefault="003573CD" w:rsidP="00554A35">
            <w:pPr>
              <w:rPr>
                <w:rFonts w:eastAsia="Calibri" w:cs="Tahoma"/>
                <w:szCs w:val="18"/>
              </w:rPr>
            </w:pPr>
            <w:r w:rsidRPr="00FB21E9">
              <w:rPr>
                <w:rFonts w:cs="Tahoma"/>
                <w:szCs w:val="18"/>
              </w:rPr>
              <w:t>Платформа Enterprise</w:t>
            </w:r>
          </w:p>
        </w:tc>
      </w:tr>
      <w:tr w:rsidR="008925CF" w:rsidRPr="00FB21E9" w:rsidTr="001E3F7D">
        <w:tc>
          <w:tcPr>
            <w:tcW w:w="4230" w:type="dxa"/>
            <w:tcMar>
              <w:top w:w="0" w:type="dxa"/>
              <w:left w:w="108" w:type="dxa"/>
              <w:bottom w:w="0" w:type="dxa"/>
              <w:right w:w="108" w:type="dxa"/>
            </w:tcMar>
            <w:hideMark/>
          </w:tcPr>
          <w:p w:rsidR="008925CF" w:rsidRPr="00FB21E9" w:rsidRDefault="008925CF" w:rsidP="008925CF">
            <w:pPr>
              <w:rPr>
                <w:rFonts w:cs="Tahoma"/>
                <w:color w:val="000000"/>
                <w:szCs w:val="18"/>
              </w:rPr>
            </w:pPr>
            <w:r w:rsidRPr="00FB21E9">
              <w:rPr>
                <w:rFonts w:cs="Tahoma"/>
                <w:color w:val="000000"/>
                <w:szCs w:val="18"/>
              </w:rPr>
              <w:t>Professional Desktop с Microsoft</w:t>
            </w:r>
            <w:bookmarkStart w:id="905" w:name="_Toc236810936"/>
            <w:r w:rsidRPr="00FB21E9">
              <w:rPr>
                <w:rFonts w:cs="Tahoma"/>
                <w:color w:val="000000"/>
                <w:szCs w:val="18"/>
              </w:rPr>
              <w:t xml:space="preserve"> Desktop Optimization Pack </w:t>
            </w:r>
            <w:bookmarkEnd w:id="905"/>
          </w:p>
        </w:tc>
        <w:tc>
          <w:tcPr>
            <w:tcW w:w="4230" w:type="dxa"/>
            <w:tcMar>
              <w:top w:w="0" w:type="dxa"/>
              <w:left w:w="108" w:type="dxa"/>
              <w:bottom w:w="0" w:type="dxa"/>
              <w:right w:w="108" w:type="dxa"/>
            </w:tcMar>
            <w:hideMark/>
          </w:tcPr>
          <w:p w:rsidR="008925CF" w:rsidRPr="00FB21E9" w:rsidRDefault="008925CF" w:rsidP="00554A35">
            <w:pPr>
              <w:rPr>
                <w:rFonts w:cs="Tahoma"/>
                <w:color w:val="000000"/>
                <w:szCs w:val="18"/>
              </w:rPr>
            </w:pPr>
            <w:r w:rsidRPr="00FB21E9">
              <w:rPr>
                <w:rFonts w:cs="Tahoma"/>
                <w:color w:val="000000"/>
                <w:szCs w:val="18"/>
              </w:rPr>
              <w:t>Enterprise Desktop с Microsoft Desktop Optimization Pack</w:t>
            </w:r>
          </w:p>
        </w:tc>
      </w:tr>
      <w:tr w:rsidR="009F254F" w:rsidRPr="00FB21E9" w:rsidTr="001E3F7D">
        <w:tc>
          <w:tcPr>
            <w:tcW w:w="4230" w:type="dxa"/>
            <w:tcMar>
              <w:top w:w="0" w:type="dxa"/>
              <w:left w:w="108" w:type="dxa"/>
              <w:bottom w:w="0" w:type="dxa"/>
              <w:right w:w="108" w:type="dxa"/>
            </w:tcMar>
            <w:hideMark/>
          </w:tcPr>
          <w:p w:rsidR="009F254F" w:rsidRPr="00FB21E9" w:rsidRDefault="009F254F" w:rsidP="00CA4488">
            <w:pPr>
              <w:rPr>
                <w:rFonts w:eastAsia="Calibri" w:cs="Tahoma"/>
                <w:color w:val="000000"/>
                <w:szCs w:val="18"/>
              </w:rPr>
            </w:pPr>
            <w:r w:rsidRPr="00FB21E9">
              <w:rPr>
                <w:rFonts w:cs="Tahoma"/>
                <w:color w:val="000000"/>
                <w:szCs w:val="18"/>
              </w:rPr>
              <w:t xml:space="preserve">Project стандартный </w:t>
            </w:r>
          </w:p>
        </w:tc>
        <w:tc>
          <w:tcPr>
            <w:tcW w:w="4230" w:type="dxa"/>
            <w:tcMar>
              <w:top w:w="0" w:type="dxa"/>
              <w:left w:w="108" w:type="dxa"/>
              <w:bottom w:w="0" w:type="dxa"/>
              <w:right w:w="108" w:type="dxa"/>
            </w:tcMar>
            <w:hideMark/>
          </w:tcPr>
          <w:p w:rsidR="009F254F" w:rsidRPr="00FB21E9" w:rsidRDefault="009F254F" w:rsidP="00CA4488">
            <w:pPr>
              <w:rPr>
                <w:rFonts w:eastAsia="Calibri" w:cs="Tahoma"/>
                <w:color w:val="000000"/>
                <w:szCs w:val="18"/>
              </w:rPr>
            </w:pPr>
            <w:r w:rsidRPr="00FB21E9">
              <w:rPr>
                <w:rFonts w:cs="Tahoma"/>
                <w:color w:val="000000"/>
                <w:szCs w:val="18"/>
              </w:rPr>
              <w:t xml:space="preserve">Project профессиональный </w:t>
            </w:r>
          </w:p>
        </w:tc>
      </w:tr>
      <w:tr w:rsidR="003573CD" w:rsidRPr="00FB21E9" w:rsidTr="001E3F7D">
        <w:tc>
          <w:tcPr>
            <w:tcW w:w="4230" w:type="dxa"/>
            <w:tcMar>
              <w:top w:w="0" w:type="dxa"/>
              <w:left w:w="108" w:type="dxa"/>
              <w:bottom w:w="0" w:type="dxa"/>
              <w:right w:w="108" w:type="dxa"/>
            </w:tcMar>
            <w:hideMark/>
          </w:tcPr>
          <w:p w:rsidR="003573CD" w:rsidRPr="00FB21E9" w:rsidRDefault="00773A93" w:rsidP="00554A35">
            <w:pPr>
              <w:rPr>
                <w:rFonts w:eastAsia="Calibri" w:cs="Tahoma"/>
                <w:color w:val="000000"/>
                <w:szCs w:val="18"/>
              </w:rPr>
            </w:pPr>
            <w:r w:rsidRPr="00FB21E9">
              <w:rPr>
                <w:rFonts w:cs="Tahoma"/>
                <w:color w:val="000000"/>
                <w:szCs w:val="18"/>
              </w:rPr>
              <w:t>SQL Server</w:t>
            </w:r>
            <w:r w:rsidR="003573CD" w:rsidRPr="00FB21E9">
              <w:rPr>
                <w:rFonts w:cs="Tahoma"/>
                <w:color w:val="000000"/>
                <w:szCs w:val="18"/>
              </w:rPr>
              <w:t>™ Standard Core</w:t>
            </w:r>
          </w:p>
        </w:tc>
        <w:tc>
          <w:tcPr>
            <w:tcW w:w="4230" w:type="dxa"/>
            <w:tcMar>
              <w:top w:w="0" w:type="dxa"/>
              <w:left w:w="108" w:type="dxa"/>
              <w:bottom w:w="0" w:type="dxa"/>
              <w:right w:w="108" w:type="dxa"/>
            </w:tcMar>
            <w:hideMark/>
          </w:tcPr>
          <w:p w:rsidR="003573CD" w:rsidRPr="00FB21E9" w:rsidRDefault="00773A93" w:rsidP="00554A35">
            <w:pPr>
              <w:rPr>
                <w:rFonts w:eastAsia="Calibri" w:cs="Tahoma"/>
                <w:color w:val="000000"/>
                <w:szCs w:val="18"/>
              </w:rPr>
            </w:pPr>
            <w:r w:rsidRPr="00FB21E9">
              <w:rPr>
                <w:rFonts w:cs="Tahoma"/>
                <w:color w:val="000000"/>
                <w:szCs w:val="18"/>
              </w:rPr>
              <w:t>SQL Server</w:t>
            </w:r>
            <w:r w:rsidR="003573CD" w:rsidRPr="00FB21E9">
              <w:rPr>
                <w:rFonts w:cs="Tahoma"/>
                <w:color w:val="000000"/>
                <w:szCs w:val="18"/>
              </w:rPr>
              <w:t>™ Enterprise Core</w:t>
            </w:r>
          </w:p>
        </w:tc>
      </w:tr>
      <w:tr w:rsidR="00270F92" w:rsidRPr="00FB21E9" w:rsidTr="001E3F7D">
        <w:tc>
          <w:tcPr>
            <w:tcW w:w="4230" w:type="dxa"/>
            <w:tcMar>
              <w:top w:w="0" w:type="dxa"/>
              <w:left w:w="108" w:type="dxa"/>
              <w:bottom w:w="0" w:type="dxa"/>
              <w:right w:w="108" w:type="dxa"/>
            </w:tcMar>
            <w:hideMark/>
          </w:tcPr>
          <w:p w:rsidR="00270F92" w:rsidRPr="00FB21E9" w:rsidRDefault="00270F92" w:rsidP="00773A93">
            <w:pPr>
              <w:rPr>
                <w:rFonts w:eastAsia="Calibri" w:cs="Tahoma"/>
                <w:szCs w:val="18"/>
              </w:rPr>
            </w:pPr>
            <w:r w:rsidRPr="00FB21E9">
              <w:rPr>
                <w:rFonts w:cs="Tahoma"/>
                <w:szCs w:val="18"/>
              </w:rPr>
              <w:t xml:space="preserve">SQL Server™ </w:t>
            </w:r>
            <w:r w:rsidRPr="00FB21E9">
              <w:rPr>
                <w:rFonts w:cs="Tahoma"/>
                <w:color w:val="000000"/>
                <w:szCs w:val="18"/>
              </w:rPr>
              <w:t>Standard</w:t>
            </w:r>
          </w:p>
        </w:tc>
        <w:tc>
          <w:tcPr>
            <w:tcW w:w="4230" w:type="dxa"/>
            <w:tcMar>
              <w:top w:w="0" w:type="dxa"/>
              <w:left w:w="108" w:type="dxa"/>
              <w:bottom w:w="0" w:type="dxa"/>
              <w:right w:w="108" w:type="dxa"/>
            </w:tcMar>
            <w:hideMark/>
          </w:tcPr>
          <w:p w:rsidR="00270F92" w:rsidRPr="00FB21E9" w:rsidRDefault="00270F92" w:rsidP="00773A93">
            <w:pPr>
              <w:rPr>
                <w:rFonts w:eastAsia="Calibri" w:cs="Tahoma"/>
                <w:szCs w:val="18"/>
              </w:rPr>
            </w:pPr>
            <w:r w:rsidRPr="00FB21E9">
              <w:rPr>
                <w:rFonts w:cs="Tahoma"/>
                <w:szCs w:val="18"/>
              </w:rPr>
              <w:t>SQL Server™ Business Intelligence</w:t>
            </w:r>
          </w:p>
        </w:tc>
      </w:tr>
      <w:tr w:rsidR="003573CD" w:rsidRPr="00FB21E9" w:rsidTr="001E3F7D">
        <w:tc>
          <w:tcPr>
            <w:tcW w:w="4230" w:type="dxa"/>
            <w:tcMar>
              <w:top w:w="0" w:type="dxa"/>
              <w:left w:w="108" w:type="dxa"/>
              <w:bottom w:w="0" w:type="dxa"/>
              <w:right w:w="108" w:type="dxa"/>
            </w:tcMar>
            <w:hideMark/>
          </w:tcPr>
          <w:p w:rsidR="003573CD" w:rsidRPr="00FB21E9" w:rsidRDefault="00D04131" w:rsidP="00554A35">
            <w:pPr>
              <w:rPr>
                <w:rFonts w:eastAsia="Calibri" w:cs="Tahoma"/>
                <w:szCs w:val="18"/>
              </w:rPr>
            </w:pPr>
            <w:r w:rsidRPr="00FB21E9">
              <w:rPr>
                <w:rFonts w:cs="Tahoma"/>
                <w:szCs w:val="18"/>
              </w:rPr>
              <w:t>System Center 2012 Standard</w:t>
            </w:r>
          </w:p>
        </w:tc>
        <w:tc>
          <w:tcPr>
            <w:tcW w:w="4230" w:type="dxa"/>
            <w:tcMar>
              <w:top w:w="0" w:type="dxa"/>
              <w:left w:w="108" w:type="dxa"/>
              <w:bottom w:w="0" w:type="dxa"/>
              <w:right w:w="108" w:type="dxa"/>
            </w:tcMar>
            <w:hideMark/>
          </w:tcPr>
          <w:p w:rsidR="003573CD" w:rsidRPr="00FB21E9" w:rsidRDefault="00D04131" w:rsidP="00554A35">
            <w:pPr>
              <w:rPr>
                <w:rFonts w:eastAsia="Calibri" w:cs="Tahoma"/>
                <w:szCs w:val="18"/>
              </w:rPr>
            </w:pPr>
            <w:r w:rsidRPr="00FB21E9">
              <w:rPr>
                <w:rFonts w:cs="Tahoma"/>
                <w:szCs w:val="18"/>
              </w:rPr>
              <w:t>System Center 2012 Datacenter</w:t>
            </w:r>
          </w:p>
        </w:tc>
      </w:tr>
      <w:tr w:rsidR="009F254F" w:rsidRPr="00FB21E9" w:rsidTr="001E3F7D">
        <w:tc>
          <w:tcPr>
            <w:tcW w:w="4230" w:type="dxa"/>
            <w:tcMar>
              <w:top w:w="0" w:type="dxa"/>
              <w:left w:w="108" w:type="dxa"/>
              <w:bottom w:w="0" w:type="dxa"/>
              <w:right w:w="108" w:type="dxa"/>
            </w:tcMar>
            <w:hideMark/>
          </w:tcPr>
          <w:p w:rsidR="009F254F" w:rsidRPr="00FB21E9" w:rsidRDefault="009F254F" w:rsidP="00CA4488">
            <w:pPr>
              <w:rPr>
                <w:rFonts w:eastAsia="Calibri" w:cs="Tahoma"/>
                <w:color w:val="000000"/>
                <w:szCs w:val="18"/>
              </w:rPr>
            </w:pPr>
            <w:r w:rsidRPr="00FB21E9">
              <w:rPr>
                <w:rFonts w:cs="Tahoma"/>
                <w:color w:val="000000"/>
                <w:szCs w:val="18"/>
              </w:rPr>
              <w:t>Visio</w:t>
            </w:r>
            <w:r w:rsidR="00773A93" w:rsidRPr="00FB21E9">
              <w:rPr>
                <w:rFonts w:cs="Tahoma"/>
                <w:color w:val="000000"/>
                <w:szCs w:val="18"/>
                <w:vertAlign w:val="superscript"/>
              </w:rPr>
              <w:t>®</w:t>
            </w:r>
            <w:r w:rsidRPr="00FB21E9">
              <w:rPr>
                <w:rFonts w:cs="Tahoma"/>
                <w:color w:val="000000"/>
                <w:szCs w:val="18"/>
              </w:rPr>
              <w:t xml:space="preserve"> стандартный</w:t>
            </w:r>
          </w:p>
        </w:tc>
        <w:tc>
          <w:tcPr>
            <w:tcW w:w="4230" w:type="dxa"/>
            <w:tcMar>
              <w:top w:w="0" w:type="dxa"/>
              <w:left w:w="108" w:type="dxa"/>
              <w:bottom w:w="0" w:type="dxa"/>
              <w:right w:w="108" w:type="dxa"/>
            </w:tcMar>
            <w:hideMark/>
          </w:tcPr>
          <w:p w:rsidR="009F254F" w:rsidRPr="00FB21E9" w:rsidRDefault="009F254F" w:rsidP="00CA4488">
            <w:pPr>
              <w:rPr>
                <w:rFonts w:eastAsia="Calibri" w:cs="Tahoma"/>
                <w:color w:val="000000"/>
                <w:szCs w:val="18"/>
              </w:rPr>
            </w:pPr>
            <w:r w:rsidRPr="00FB21E9">
              <w:rPr>
                <w:rFonts w:cs="Tahoma"/>
                <w:color w:val="000000"/>
                <w:szCs w:val="18"/>
              </w:rPr>
              <w:t>Visio</w:t>
            </w:r>
            <w:r w:rsidR="00773A93" w:rsidRPr="00FB21E9">
              <w:rPr>
                <w:rFonts w:cs="Tahoma"/>
                <w:color w:val="000000"/>
                <w:szCs w:val="18"/>
                <w:vertAlign w:val="superscript"/>
              </w:rPr>
              <w:t>®</w:t>
            </w:r>
            <w:r w:rsidRPr="00FB21E9">
              <w:rPr>
                <w:rFonts w:cs="Tahoma"/>
                <w:color w:val="000000"/>
                <w:szCs w:val="18"/>
              </w:rPr>
              <w:t xml:space="preserve"> профессиональный</w:t>
            </w:r>
          </w:p>
        </w:tc>
      </w:tr>
      <w:tr w:rsidR="009F254F" w:rsidRPr="00FB21E9" w:rsidTr="001E3F7D">
        <w:tc>
          <w:tcPr>
            <w:tcW w:w="4230" w:type="dxa"/>
            <w:tcMar>
              <w:top w:w="0" w:type="dxa"/>
              <w:left w:w="108" w:type="dxa"/>
              <w:bottom w:w="0" w:type="dxa"/>
              <w:right w:w="108" w:type="dxa"/>
            </w:tcMar>
            <w:hideMark/>
          </w:tcPr>
          <w:p w:rsidR="009F254F" w:rsidRPr="00FB21E9" w:rsidRDefault="009F254F" w:rsidP="00CA4488">
            <w:pPr>
              <w:rPr>
                <w:rFonts w:eastAsia="Calibri" w:cs="Tahoma"/>
                <w:color w:val="000000"/>
                <w:szCs w:val="18"/>
              </w:rPr>
            </w:pPr>
            <w:r w:rsidRPr="00FB21E9">
              <w:rPr>
                <w:rFonts w:cs="Tahoma"/>
                <w:color w:val="000000"/>
                <w:szCs w:val="18"/>
              </w:rPr>
              <w:t>Visual Studio Professional с MSDN</w:t>
            </w:r>
          </w:p>
        </w:tc>
        <w:tc>
          <w:tcPr>
            <w:tcW w:w="4230" w:type="dxa"/>
            <w:tcMar>
              <w:top w:w="0" w:type="dxa"/>
              <w:left w:w="108" w:type="dxa"/>
              <w:bottom w:w="0" w:type="dxa"/>
              <w:right w:w="108" w:type="dxa"/>
            </w:tcMar>
            <w:hideMark/>
          </w:tcPr>
          <w:p w:rsidR="009F254F" w:rsidRPr="00FB21E9" w:rsidRDefault="009F254F" w:rsidP="00CA4488">
            <w:pPr>
              <w:rPr>
                <w:rFonts w:eastAsia="Calibri" w:cs="Tahoma"/>
                <w:color w:val="000000"/>
                <w:szCs w:val="18"/>
              </w:rPr>
            </w:pPr>
            <w:r w:rsidRPr="00FB21E9">
              <w:rPr>
                <w:rFonts w:cs="Tahoma"/>
                <w:color w:val="000000"/>
                <w:szCs w:val="18"/>
              </w:rPr>
              <w:t>Visual Studio Premium с подпиской MSDN</w:t>
            </w:r>
          </w:p>
        </w:tc>
      </w:tr>
      <w:tr w:rsidR="009F254F" w:rsidRPr="00FB21E9" w:rsidTr="001E3F7D">
        <w:tc>
          <w:tcPr>
            <w:tcW w:w="4230" w:type="dxa"/>
            <w:tcMar>
              <w:top w:w="0" w:type="dxa"/>
              <w:left w:w="108" w:type="dxa"/>
              <w:bottom w:w="0" w:type="dxa"/>
              <w:right w:w="108" w:type="dxa"/>
            </w:tcMar>
            <w:hideMark/>
          </w:tcPr>
          <w:p w:rsidR="009F254F" w:rsidRPr="00FB21E9" w:rsidRDefault="009F254F" w:rsidP="00CA4488">
            <w:pPr>
              <w:rPr>
                <w:rFonts w:eastAsia="Calibri" w:cs="Tahoma"/>
                <w:szCs w:val="18"/>
              </w:rPr>
            </w:pPr>
            <w:r w:rsidRPr="00FB21E9">
              <w:rPr>
                <w:rFonts w:cs="Tahoma"/>
                <w:szCs w:val="18"/>
              </w:rPr>
              <w:t>Visual Studio Premium с подпиской MSDN</w:t>
            </w:r>
          </w:p>
        </w:tc>
        <w:tc>
          <w:tcPr>
            <w:tcW w:w="4230" w:type="dxa"/>
            <w:tcMar>
              <w:top w:w="0" w:type="dxa"/>
              <w:left w:w="108" w:type="dxa"/>
              <w:bottom w:w="0" w:type="dxa"/>
              <w:right w:w="108" w:type="dxa"/>
            </w:tcMar>
            <w:hideMark/>
          </w:tcPr>
          <w:p w:rsidR="009F254F" w:rsidRPr="00FB21E9" w:rsidRDefault="009F254F" w:rsidP="00CA4488">
            <w:pPr>
              <w:rPr>
                <w:rFonts w:eastAsia="Calibri" w:cs="Tahoma"/>
                <w:szCs w:val="18"/>
              </w:rPr>
            </w:pPr>
            <w:r w:rsidRPr="00FB21E9">
              <w:rPr>
                <w:rFonts w:cs="Tahoma"/>
                <w:szCs w:val="18"/>
              </w:rPr>
              <w:t>Visual Studio Ultimate с подпиской MSDN</w:t>
            </w:r>
          </w:p>
        </w:tc>
      </w:tr>
      <w:tr w:rsidR="009F254F" w:rsidRPr="00FB21E9" w:rsidTr="001E3F7D">
        <w:tc>
          <w:tcPr>
            <w:tcW w:w="4230" w:type="dxa"/>
            <w:tcMar>
              <w:top w:w="0" w:type="dxa"/>
              <w:left w:w="108" w:type="dxa"/>
              <w:bottom w:w="0" w:type="dxa"/>
              <w:right w:w="108" w:type="dxa"/>
            </w:tcMar>
            <w:hideMark/>
          </w:tcPr>
          <w:p w:rsidR="009F254F" w:rsidRPr="00FB21E9" w:rsidRDefault="009F254F" w:rsidP="00CA4488">
            <w:pPr>
              <w:rPr>
                <w:rFonts w:eastAsia="Calibri" w:cs="Tahoma"/>
                <w:szCs w:val="18"/>
              </w:rPr>
            </w:pPr>
            <w:r w:rsidRPr="00FB21E9">
              <w:rPr>
                <w:rFonts w:cs="Tahoma"/>
                <w:szCs w:val="18"/>
              </w:rPr>
              <w:t>Visual Studio Test Professional с подпиской MSDN</w:t>
            </w:r>
          </w:p>
        </w:tc>
        <w:tc>
          <w:tcPr>
            <w:tcW w:w="4230" w:type="dxa"/>
            <w:tcMar>
              <w:top w:w="0" w:type="dxa"/>
              <w:left w:w="108" w:type="dxa"/>
              <w:bottom w:w="0" w:type="dxa"/>
              <w:right w:w="108" w:type="dxa"/>
            </w:tcMar>
            <w:hideMark/>
          </w:tcPr>
          <w:p w:rsidR="009F254F" w:rsidRPr="00FB21E9" w:rsidRDefault="009F254F" w:rsidP="007E710C">
            <w:pPr>
              <w:rPr>
                <w:rFonts w:eastAsia="Calibri" w:cs="Tahoma"/>
                <w:szCs w:val="18"/>
              </w:rPr>
            </w:pPr>
            <w:r w:rsidRPr="00FB21E9">
              <w:rPr>
                <w:rFonts w:cs="Tahoma"/>
                <w:szCs w:val="18"/>
              </w:rPr>
              <w:t>Visual Studio Premium с подпиской MSDN</w:t>
            </w:r>
          </w:p>
        </w:tc>
      </w:tr>
      <w:tr w:rsidR="003573CD" w:rsidRPr="00FB21E9" w:rsidTr="001E3F7D">
        <w:tc>
          <w:tcPr>
            <w:tcW w:w="4230" w:type="dxa"/>
            <w:tcMar>
              <w:top w:w="0" w:type="dxa"/>
              <w:left w:w="108" w:type="dxa"/>
              <w:bottom w:w="0" w:type="dxa"/>
              <w:right w:w="108" w:type="dxa"/>
            </w:tcMar>
            <w:hideMark/>
          </w:tcPr>
          <w:p w:rsidR="003573CD" w:rsidRPr="00FB21E9" w:rsidRDefault="003573CD" w:rsidP="00554A35">
            <w:pPr>
              <w:rPr>
                <w:rFonts w:eastAsia="Calibri" w:cs="Tahoma"/>
                <w:szCs w:val="18"/>
              </w:rPr>
            </w:pPr>
            <w:r w:rsidRPr="00FB21E9">
              <w:rPr>
                <w:rFonts w:cs="Tahoma"/>
                <w:szCs w:val="18"/>
              </w:rPr>
              <w:t>Windows</w:t>
            </w:r>
            <w:r w:rsidR="00773A93" w:rsidRPr="00FB21E9">
              <w:rPr>
                <w:rFonts w:cs="Tahoma"/>
                <w:szCs w:val="18"/>
                <w:vertAlign w:val="superscript"/>
              </w:rPr>
              <w:t>®</w:t>
            </w:r>
            <w:r w:rsidRPr="00FB21E9">
              <w:rPr>
                <w:rFonts w:cs="Tahoma"/>
                <w:szCs w:val="18"/>
              </w:rPr>
              <w:t xml:space="preserve"> Server™ Standard</w:t>
            </w:r>
          </w:p>
        </w:tc>
        <w:tc>
          <w:tcPr>
            <w:tcW w:w="4230" w:type="dxa"/>
            <w:tcMar>
              <w:top w:w="0" w:type="dxa"/>
              <w:left w:w="108" w:type="dxa"/>
              <w:bottom w:w="0" w:type="dxa"/>
              <w:right w:w="108" w:type="dxa"/>
            </w:tcMar>
            <w:hideMark/>
          </w:tcPr>
          <w:p w:rsidR="003573CD" w:rsidRPr="00FB21E9" w:rsidRDefault="003573CD" w:rsidP="00554A35">
            <w:pPr>
              <w:rPr>
                <w:rFonts w:eastAsia="Calibri" w:cs="Tahoma"/>
                <w:szCs w:val="18"/>
              </w:rPr>
            </w:pPr>
            <w:r w:rsidRPr="00FB21E9">
              <w:rPr>
                <w:rFonts w:cs="Tahoma"/>
                <w:szCs w:val="18"/>
              </w:rPr>
              <w:t>Windows</w:t>
            </w:r>
            <w:r w:rsidR="00773A93" w:rsidRPr="00FB21E9">
              <w:rPr>
                <w:rFonts w:cs="Tahoma"/>
                <w:szCs w:val="18"/>
                <w:vertAlign w:val="superscript"/>
              </w:rPr>
              <w:t>®</w:t>
            </w:r>
            <w:r w:rsidRPr="00FB21E9">
              <w:rPr>
                <w:rFonts w:cs="Tahoma"/>
                <w:szCs w:val="18"/>
              </w:rPr>
              <w:t xml:space="preserve"> Server™ Datacenter</w:t>
            </w:r>
          </w:p>
        </w:tc>
      </w:tr>
    </w:tbl>
    <w:p w:rsidR="003573CD" w:rsidRPr="00977016" w:rsidRDefault="003573CD" w:rsidP="00AF1D88">
      <w:pPr>
        <w:pStyle w:val="AppendixBodyText"/>
        <w:rPr>
          <w:rFonts w:ascii="Tahoma" w:hAnsi="Tahoma" w:cs="Tahoma"/>
          <w:lang w:val="ru-RU"/>
        </w:rPr>
      </w:pPr>
      <w:r w:rsidRPr="00977016">
        <w:rPr>
          <w:rFonts w:ascii="Tahoma" w:hAnsi="Tahoma" w:cs="Tahoma"/>
          <w:b/>
          <w:i/>
          <w:sz w:val="16"/>
          <w:szCs w:val="16"/>
          <w:lang w:val="ru-RU"/>
        </w:rPr>
        <w:t>*Примечание.</w:t>
      </w:r>
      <w:r w:rsidRPr="00977016">
        <w:rPr>
          <w:rFonts w:ascii="Tahoma" w:hAnsi="Tahoma" w:cs="Tahoma"/>
          <w:i/>
          <w:sz w:val="16"/>
          <w:szCs w:val="16"/>
          <w:lang w:val="ru-RU"/>
        </w:rPr>
        <w:t xml:space="preserve"> Список продуктов, для которых доступны Лицензии на переход вверх, может быть изменен.</w:t>
      </w:r>
    </w:p>
    <w:p w:rsidR="003573CD" w:rsidRPr="00977016" w:rsidRDefault="003573CD">
      <w:pPr>
        <w:rPr>
          <w:rFonts w:cs="Tahoma"/>
          <w:lang w:val="ru-RU"/>
        </w:rPr>
      </w:pPr>
    </w:p>
    <w:p w:rsidR="00023FE7" w:rsidRPr="00977016" w:rsidRDefault="00023FE7">
      <w:pPr>
        <w:pStyle w:val="AppendixBodyText"/>
        <w:ind w:left="1710" w:hanging="1260"/>
        <w:rPr>
          <w:rFonts w:ascii="Tahoma" w:hAnsi="Tahoma" w:cs="Tahoma"/>
          <w:lang w:val="ru-RU"/>
        </w:rPr>
      </w:pPr>
      <w:r w:rsidRPr="00977016">
        <w:rPr>
          <w:rFonts w:ascii="Tahoma" w:hAnsi="Tahoma" w:cs="Tahoma"/>
          <w:b/>
          <w:i/>
          <w:lang w:val="ru-RU"/>
        </w:rPr>
        <w:t xml:space="preserve"> </w:t>
      </w:r>
    </w:p>
    <w:p w:rsidR="00023FE7" w:rsidRPr="00977016" w:rsidRDefault="00CA395A" w:rsidP="009C1C56">
      <w:pPr>
        <w:pStyle w:val="Heading1"/>
        <w:spacing w:before="0"/>
        <w:rPr>
          <w:rFonts w:cs="Tahoma"/>
          <w:lang w:val="ru-RU"/>
        </w:rPr>
      </w:pPr>
      <w:r w:rsidRPr="00977016">
        <w:rPr>
          <w:rFonts w:cs="Tahoma"/>
          <w:lang w:val="ru-RU"/>
        </w:rPr>
        <w:br w:type="page"/>
      </w:r>
      <w:bookmarkStart w:id="906" w:name="_Toc317591256"/>
      <w:bookmarkStart w:id="907" w:name="_Toc336338247"/>
      <w:bookmarkStart w:id="908" w:name="_Toc370980312"/>
      <w:r w:rsidRPr="00977016">
        <w:rPr>
          <w:rFonts w:cs="Tahoma"/>
          <w:lang w:val="ru-RU"/>
        </w:rPr>
        <w:lastRenderedPageBreak/>
        <w:t>Раздел 8. Услуги</w:t>
      </w:r>
      <w:bookmarkEnd w:id="906"/>
      <w:bookmarkEnd w:id="907"/>
      <w:bookmarkEnd w:id="908"/>
    </w:p>
    <w:p w:rsidR="00023FE7" w:rsidRPr="00977016" w:rsidRDefault="00023FE7">
      <w:pPr>
        <w:rPr>
          <w:rFonts w:cs="Tahoma"/>
          <w:lang w:val="ru-RU"/>
        </w:rPr>
      </w:pPr>
    </w:p>
    <w:p w:rsidR="00DD7F8E" w:rsidRPr="00977016" w:rsidRDefault="00DD7F8E" w:rsidP="00607FE8">
      <w:pPr>
        <w:jc w:val="both"/>
        <w:rPr>
          <w:rFonts w:cs="Tahoma"/>
          <w:lang w:val="ru-RU"/>
        </w:rPr>
      </w:pPr>
      <w:r w:rsidRPr="00977016">
        <w:rPr>
          <w:rFonts w:eastAsia="Times New Roman" w:cs="Tahoma"/>
          <w:szCs w:val="20"/>
          <w:lang w:val="ru-RU"/>
        </w:rPr>
        <w:t xml:space="preserve">Право клиента на использование каких-либо Услуг, приобретенных в соответствии с настоящим Списком продуктов, регулируется (1) Соглашением о корпоративном лицензировании клиента и (2) любым другим соглашением уровня </w:t>
      </w:r>
      <w:r w:rsidRPr="00FB21E9">
        <w:rPr>
          <w:rFonts w:eastAsia="Times New Roman" w:cs="Tahoma"/>
          <w:szCs w:val="20"/>
        </w:rPr>
        <w:t>Master</w:t>
      </w:r>
      <w:r w:rsidRPr="00977016">
        <w:rPr>
          <w:rFonts w:eastAsia="Times New Roman" w:cs="Tahoma"/>
          <w:szCs w:val="20"/>
          <w:lang w:val="ru-RU"/>
        </w:rPr>
        <w:t xml:space="preserve"> на Услуги </w:t>
      </w:r>
      <w:r w:rsidRPr="00FB21E9">
        <w:rPr>
          <w:rFonts w:eastAsia="Times New Roman" w:cs="Tahoma"/>
          <w:szCs w:val="20"/>
        </w:rPr>
        <w:t>Microsoft</w:t>
      </w:r>
      <w:r w:rsidRPr="00977016">
        <w:rPr>
          <w:rFonts w:eastAsia="Times New Roman" w:cs="Tahoma"/>
          <w:szCs w:val="20"/>
          <w:lang w:val="ru-RU"/>
        </w:rPr>
        <w:t>, которое могло быть в наличии у клиента на момент приобретения Услуг. В случае противоречия преимущественную силу имеет самая последняя версия соглашения на Услуги.</w:t>
      </w:r>
      <w:r w:rsidR="00773A93" w:rsidRPr="00977016">
        <w:rPr>
          <w:rFonts w:eastAsia="Times New Roman" w:cs="Tahoma"/>
          <w:szCs w:val="20"/>
          <w:lang w:val="ru-RU"/>
        </w:rPr>
        <w:t xml:space="preserve"> </w:t>
      </w:r>
      <w:r w:rsidRPr="00977016">
        <w:rPr>
          <w:rFonts w:cs="Tahoma"/>
          <w:color w:val="000000"/>
          <w:szCs w:val="18"/>
          <w:lang w:val="ru-RU"/>
        </w:rPr>
        <w:t xml:space="preserve">Если в соглашении корпоративного лицензирования или условиях предоставления Услуг уровня </w:t>
      </w:r>
      <w:r w:rsidRPr="00FB21E9">
        <w:rPr>
          <w:rFonts w:cs="Tahoma"/>
          <w:color w:val="000000"/>
          <w:szCs w:val="18"/>
        </w:rPr>
        <w:t>Master</w:t>
      </w:r>
      <w:r w:rsidRPr="00977016">
        <w:rPr>
          <w:rFonts w:cs="Tahoma"/>
          <w:color w:val="000000"/>
          <w:szCs w:val="18"/>
          <w:lang w:val="ru-RU"/>
        </w:rPr>
        <w:t>, заключенных клиентом, не содержатся положения о Собственности услуг и Языке лицензии, то применяются положения подраздела «Использование, собственность и лицензионные права» из</w:t>
      </w:r>
      <w:r w:rsidR="00856D61">
        <w:rPr>
          <w:rFonts w:cs="Tahoma"/>
          <w:color w:val="000000"/>
          <w:szCs w:val="18"/>
        </w:rPr>
        <w:t> </w:t>
      </w:r>
      <w:r w:rsidRPr="00977016">
        <w:rPr>
          <w:rFonts w:cs="Tahoma"/>
          <w:color w:val="000000"/>
          <w:szCs w:val="18"/>
          <w:lang w:val="ru-RU"/>
        </w:rPr>
        <w:t>раздела «Дополнительные условия оказания услуг» далее.</w:t>
      </w:r>
      <w:r w:rsidR="00773A93" w:rsidRPr="00977016">
        <w:rPr>
          <w:rFonts w:cs="Tahoma"/>
          <w:color w:val="000000"/>
          <w:szCs w:val="18"/>
          <w:lang w:val="ru-RU"/>
        </w:rPr>
        <w:t xml:space="preserve"> </w:t>
      </w:r>
      <w:r w:rsidRPr="00977016">
        <w:rPr>
          <w:rFonts w:eastAsia="Times New Roman" w:cs="Tahoma"/>
          <w:szCs w:val="20"/>
          <w:lang w:val="ru-RU"/>
        </w:rPr>
        <w:t xml:space="preserve">При отсутствии действующего соглашения уровня </w:t>
      </w:r>
      <w:r w:rsidRPr="00FB21E9">
        <w:rPr>
          <w:rFonts w:eastAsia="Times New Roman" w:cs="Tahoma"/>
          <w:szCs w:val="20"/>
        </w:rPr>
        <w:t>Master</w:t>
      </w:r>
      <w:r w:rsidRPr="00977016">
        <w:rPr>
          <w:rFonts w:eastAsia="Times New Roman" w:cs="Tahoma"/>
          <w:szCs w:val="20"/>
          <w:lang w:val="ru-RU"/>
        </w:rPr>
        <w:t xml:space="preserve"> на Услуги между клиентом и </w:t>
      </w:r>
      <w:r w:rsidRPr="00FB21E9">
        <w:rPr>
          <w:rFonts w:eastAsia="Times New Roman" w:cs="Tahoma"/>
          <w:szCs w:val="20"/>
        </w:rPr>
        <w:t>Microsoft</w:t>
      </w:r>
      <w:r w:rsidRPr="00977016">
        <w:rPr>
          <w:rFonts w:eastAsia="Times New Roman" w:cs="Tahoma"/>
          <w:szCs w:val="20"/>
          <w:lang w:val="ru-RU"/>
        </w:rPr>
        <w:t xml:space="preserve"> применяются все указанные ниже Дополнительные условия оказания услуг.</w:t>
      </w:r>
    </w:p>
    <w:p w:rsidR="00DD7F8E" w:rsidRPr="00977016" w:rsidRDefault="00DD7F8E" w:rsidP="00607FE8">
      <w:pPr>
        <w:jc w:val="both"/>
        <w:rPr>
          <w:rFonts w:cs="Tahoma"/>
          <w:lang w:val="ru-RU"/>
        </w:rPr>
      </w:pPr>
    </w:p>
    <w:p w:rsidR="00DD7F8E" w:rsidRPr="00977016" w:rsidRDefault="00DD7F8E" w:rsidP="00607FE8">
      <w:pPr>
        <w:spacing w:after="75"/>
        <w:rPr>
          <w:rFonts w:cs="Tahoma"/>
          <w:lang w:val="ru-RU"/>
        </w:rPr>
      </w:pPr>
      <w:r w:rsidRPr="00977016">
        <w:rPr>
          <w:rFonts w:eastAsia="Times New Roman" w:cs="Tahoma"/>
          <w:szCs w:val="20"/>
          <w:lang w:val="ru-RU"/>
        </w:rPr>
        <w:t xml:space="preserve">В разделах ниже содержится подробное описание Услуг, на использование которых клиенты могут приобрести право. </w:t>
      </w:r>
    </w:p>
    <w:p w:rsidR="00DD7F8E" w:rsidRPr="00977016" w:rsidRDefault="00DD7F8E" w:rsidP="00607FE8">
      <w:pPr>
        <w:spacing w:after="75"/>
        <w:rPr>
          <w:rFonts w:cs="Tahoma"/>
          <w:lang w:val="ru-RU"/>
        </w:rPr>
      </w:pPr>
      <w:r w:rsidRPr="00977016">
        <w:rPr>
          <w:rFonts w:eastAsia="Times New Roman" w:cs="Tahoma"/>
          <w:szCs w:val="20"/>
          <w:lang w:val="ru-RU"/>
        </w:rPr>
        <w:t xml:space="preserve">Доступность следующих предложений зависит от региона и Программы корпоративного лицензирования. Некоторые предложения могут быть недоступны клиентам-государственным организациям, за исключением отдельных государственных организаций, для которых данные предложения введены в виде эксперимента. Сведения о наличии отдельных предложений клиенты могут получить у своего торгового посредника или менеджера по работе с клиентами </w:t>
      </w:r>
      <w:r w:rsidRPr="00FB21E9">
        <w:rPr>
          <w:rFonts w:eastAsia="Times New Roman" w:cs="Tahoma"/>
          <w:szCs w:val="20"/>
        </w:rPr>
        <w:t>Microsoft</w:t>
      </w:r>
      <w:r w:rsidRPr="00977016">
        <w:rPr>
          <w:rFonts w:eastAsia="Times New Roman" w:cs="Tahoma"/>
          <w:szCs w:val="20"/>
          <w:lang w:val="ru-RU"/>
        </w:rPr>
        <w:t>.</w:t>
      </w:r>
    </w:p>
    <w:p w:rsidR="00F42FB8" w:rsidRPr="00977016" w:rsidRDefault="00F42FB8" w:rsidP="00DD7F8E">
      <w:pPr>
        <w:rPr>
          <w:rFonts w:cs="Tahoma"/>
          <w:lang w:val="ru-RU"/>
        </w:rPr>
      </w:pPr>
    </w:p>
    <w:p w:rsidR="00DD7F8E" w:rsidRPr="009C1C56" w:rsidRDefault="00DD7F8E" w:rsidP="00DD7F8E">
      <w:pPr>
        <w:rPr>
          <w:rFonts w:cs="Tahoma"/>
          <w:sz w:val="24"/>
          <w:szCs w:val="24"/>
        </w:rPr>
      </w:pPr>
      <w:r w:rsidRPr="009C1C56">
        <w:rPr>
          <w:rFonts w:cs="Tahoma"/>
          <w:b/>
          <w:sz w:val="24"/>
          <w:szCs w:val="24"/>
        </w:rPr>
        <w:t>Предложения премьер-поддержки Microsoft</w:t>
      </w:r>
    </w:p>
    <w:p w:rsidR="00DB2D1E" w:rsidRPr="00FB21E9" w:rsidRDefault="00DB2D1E" w:rsidP="00DC0853">
      <w:pPr>
        <w:rPr>
          <w:rFonts w:cs="Tahoma"/>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23"/>
        <w:gridCol w:w="1401"/>
        <w:gridCol w:w="1818"/>
        <w:gridCol w:w="1612"/>
        <w:gridCol w:w="1514"/>
      </w:tblGrid>
      <w:tr w:rsidR="00DB2D1E" w:rsidRPr="00FB21E9" w:rsidTr="009C1C56">
        <w:tc>
          <w:tcPr>
            <w:tcW w:w="3123" w:type="dxa"/>
            <w:shd w:val="clear" w:color="auto" w:fill="FABF8F"/>
            <w:vAlign w:val="center"/>
          </w:tcPr>
          <w:p w:rsidR="00DB2D1E" w:rsidRPr="00FB21E9" w:rsidRDefault="00DB2D1E" w:rsidP="00DE73D4">
            <w:pPr>
              <w:jc w:val="center"/>
              <w:rPr>
                <w:rFonts w:cs="Tahoma"/>
                <w:color w:val="000000"/>
                <w:szCs w:val="18"/>
              </w:rPr>
            </w:pPr>
            <w:r w:rsidRPr="00FB21E9">
              <w:rPr>
                <w:rFonts w:cs="Tahoma"/>
                <w:b/>
                <w:bCs/>
                <w:color w:val="000000"/>
                <w:sz w:val="20"/>
                <w:szCs w:val="18"/>
              </w:rPr>
              <w:t xml:space="preserve">Сфера услуг </w:t>
            </w:r>
            <w:r w:rsidRPr="00FB21E9">
              <w:rPr>
                <w:rFonts w:cs="Tahoma"/>
                <w:b/>
                <w:bCs/>
                <w:color w:val="000000"/>
                <w:sz w:val="20"/>
                <w:szCs w:val="18"/>
                <w:vertAlign w:val="superscript"/>
              </w:rPr>
              <w:t>1</w:t>
            </w:r>
          </w:p>
        </w:tc>
        <w:tc>
          <w:tcPr>
            <w:tcW w:w="1401" w:type="dxa"/>
            <w:shd w:val="clear" w:color="auto" w:fill="FABF8F"/>
            <w:vAlign w:val="center"/>
          </w:tcPr>
          <w:p w:rsidR="00DB2D1E" w:rsidRPr="00FB21E9" w:rsidRDefault="00DB2D1E" w:rsidP="00DE73D4">
            <w:pPr>
              <w:jc w:val="center"/>
              <w:rPr>
                <w:rFonts w:cs="Tahoma"/>
                <w:color w:val="000000"/>
                <w:sz w:val="20"/>
                <w:szCs w:val="20"/>
              </w:rPr>
            </w:pPr>
            <w:r w:rsidRPr="00FB21E9">
              <w:rPr>
                <w:rFonts w:cs="Tahoma"/>
                <w:b/>
                <w:bCs/>
                <w:color w:val="000000"/>
                <w:sz w:val="20"/>
                <w:szCs w:val="20"/>
              </w:rPr>
              <w:t>Premier Core</w:t>
            </w:r>
          </w:p>
        </w:tc>
        <w:tc>
          <w:tcPr>
            <w:tcW w:w="1818" w:type="dxa"/>
            <w:shd w:val="clear" w:color="auto" w:fill="FABF8F"/>
          </w:tcPr>
          <w:p w:rsidR="00DB2D1E" w:rsidRPr="00FB21E9" w:rsidRDefault="00DB2D1E" w:rsidP="00DE73D4">
            <w:pPr>
              <w:jc w:val="center"/>
              <w:rPr>
                <w:rFonts w:cs="Tahoma"/>
                <w:b/>
                <w:bCs/>
                <w:color w:val="000000"/>
                <w:sz w:val="20"/>
                <w:szCs w:val="18"/>
              </w:rPr>
            </w:pPr>
            <w:r w:rsidRPr="00FB21E9">
              <w:rPr>
                <w:rFonts w:cs="Tahoma"/>
                <w:b/>
                <w:bCs/>
                <w:color w:val="000000"/>
                <w:sz w:val="20"/>
                <w:szCs w:val="18"/>
              </w:rPr>
              <w:t>Premier Foundation</w:t>
            </w:r>
          </w:p>
        </w:tc>
        <w:tc>
          <w:tcPr>
            <w:tcW w:w="1612" w:type="dxa"/>
            <w:shd w:val="clear" w:color="auto" w:fill="FABF8F"/>
            <w:vAlign w:val="center"/>
          </w:tcPr>
          <w:p w:rsidR="00DB2D1E" w:rsidRPr="00FB21E9" w:rsidRDefault="00DB2D1E" w:rsidP="00DE73D4">
            <w:pPr>
              <w:jc w:val="center"/>
              <w:rPr>
                <w:rFonts w:cs="Tahoma"/>
                <w:color w:val="000000"/>
                <w:szCs w:val="18"/>
              </w:rPr>
            </w:pPr>
            <w:r w:rsidRPr="00FB21E9">
              <w:rPr>
                <w:rFonts w:cs="Tahoma"/>
                <w:b/>
                <w:bCs/>
                <w:color w:val="000000"/>
                <w:sz w:val="20"/>
                <w:szCs w:val="18"/>
              </w:rPr>
              <w:t>Premier Standard</w:t>
            </w:r>
          </w:p>
        </w:tc>
        <w:tc>
          <w:tcPr>
            <w:tcW w:w="1514" w:type="dxa"/>
            <w:shd w:val="clear" w:color="auto" w:fill="FABF8F"/>
            <w:vAlign w:val="center"/>
          </w:tcPr>
          <w:p w:rsidR="00DB2D1E" w:rsidRPr="00FB21E9" w:rsidRDefault="00DB2D1E" w:rsidP="00DE73D4">
            <w:pPr>
              <w:jc w:val="center"/>
              <w:rPr>
                <w:rFonts w:cs="Tahoma"/>
                <w:color w:val="000000"/>
                <w:szCs w:val="18"/>
              </w:rPr>
            </w:pPr>
            <w:r w:rsidRPr="00FB21E9">
              <w:rPr>
                <w:rFonts w:cs="Tahoma"/>
                <w:b/>
                <w:bCs/>
                <w:color w:val="000000"/>
                <w:sz w:val="20"/>
                <w:szCs w:val="18"/>
              </w:rPr>
              <w:t>Premier Plus</w:t>
            </w:r>
          </w:p>
        </w:tc>
      </w:tr>
      <w:tr w:rsidR="00DB2D1E" w:rsidRPr="00FB21E9" w:rsidTr="009C1C56">
        <w:tc>
          <w:tcPr>
            <w:tcW w:w="3123" w:type="dxa"/>
            <w:vAlign w:val="center"/>
          </w:tcPr>
          <w:p w:rsidR="00DB2D1E" w:rsidRPr="00FB21E9" w:rsidRDefault="00DB2D1E" w:rsidP="00DE73D4">
            <w:pPr>
              <w:rPr>
                <w:rFonts w:cs="Tahoma"/>
                <w:color w:val="000000"/>
                <w:szCs w:val="18"/>
              </w:rPr>
            </w:pPr>
            <w:r w:rsidRPr="00FB21E9">
              <w:rPr>
                <w:rFonts w:cs="Tahoma"/>
                <w:color w:val="000000"/>
                <w:szCs w:val="18"/>
              </w:rPr>
              <w:t xml:space="preserve">Работа с клиентами </w:t>
            </w:r>
          </w:p>
        </w:tc>
        <w:tc>
          <w:tcPr>
            <w:tcW w:w="1401" w:type="dxa"/>
            <w:vAlign w:val="center"/>
          </w:tcPr>
          <w:p w:rsidR="00DB2D1E" w:rsidRPr="00FB21E9" w:rsidRDefault="00DB2D1E" w:rsidP="00DE73D4">
            <w:pPr>
              <w:jc w:val="center"/>
              <w:rPr>
                <w:rFonts w:cs="Tahoma"/>
                <w:color w:val="000000"/>
                <w:szCs w:val="18"/>
              </w:rPr>
            </w:pPr>
            <w:r w:rsidRPr="00FB21E9">
              <w:rPr>
                <w:rFonts w:ascii="MS UI Gothic" w:eastAsia="MS UI Gothic" w:hAnsi="MS UI Gothic" w:cs="MS UI Gothic" w:hint="eastAsia"/>
                <w:color w:val="000000"/>
                <w:szCs w:val="18"/>
              </w:rPr>
              <w:t>✓</w:t>
            </w:r>
          </w:p>
        </w:tc>
        <w:tc>
          <w:tcPr>
            <w:tcW w:w="1818" w:type="dxa"/>
            <w:vAlign w:val="center"/>
          </w:tcPr>
          <w:p w:rsidR="00DB2D1E" w:rsidRPr="00FB21E9" w:rsidRDefault="00DB2D1E" w:rsidP="00DE73D4">
            <w:pPr>
              <w:jc w:val="center"/>
              <w:rPr>
                <w:rFonts w:cs="Tahoma"/>
                <w:color w:val="000000"/>
                <w:szCs w:val="18"/>
              </w:rPr>
            </w:pPr>
            <w:r w:rsidRPr="00FB21E9">
              <w:rPr>
                <w:rFonts w:ascii="MS UI Gothic" w:eastAsia="MS UI Gothic" w:hAnsi="MS UI Gothic" w:cs="MS UI Gothic" w:hint="eastAsia"/>
                <w:color w:val="000000"/>
                <w:szCs w:val="18"/>
              </w:rPr>
              <w:t>✓</w:t>
            </w:r>
          </w:p>
        </w:tc>
        <w:tc>
          <w:tcPr>
            <w:tcW w:w="1612" w:type="dxa"/>
            <w:vAlign w:val="center"/>
          </w:tcPr>
          <w:p w:rsidR="00DB2D1E" w:rsidRPr="00FB21E9" w:rsidRDefault="00DB2D1E" w:rsidP="00DE73D4">
            <w:pPr>
              <w:jc w:val="center"/>
              <w:rPr>
                <w:rFonts w:cs="Tahoma"/>
                <w:color w:val="000000"/>
                <w:szCs w:val="18"/>
              </w:rPr>
            </w:pPr>
            <w:r w:rsidRPr="00FB21E9">
              <w:rPr>
                <w:rFonts w:cs="Tahoma"/>
                <w:color w:val="000000"/>
                <w:szCs w:val="18"/>
              </w:rPr>
              <w:t>√</w:t>
            </w:r>
          </w:p>
        </w:tc>
        <w:tc>
          <w:tcPr>
            <w:tcW w:w="1514" w:type="dxa"/>
            <w:vAlign w:val="center"/>
          </w:tcPr>
          <w:p w:rsidR="00DB2D1E" w:rsidRPr="00FB21E9" w:rsidRDefault="00DB2D1E" w:rsidP="00DE73D4">
            <w:pPr>
              <w:jc w:val="center"/>
              <w:rPr>
                <w:rFonts w:cs="Tahoma"/>
                <w:color w:val="000000"/>
                <w:szCs w:val="18"/>
              </w:rPr>
            </w:pPr>
            <w:r w:rsidRPr="00FB21E9">
              <w:rPr>
                <w:rFonts w:cs="Tahoma"/>
                <w:color w:val="000000"/>
                <w:szCs w:val="18"/>
              </w:rPr>
              <w:t>√</w:t>
            </w:r>
          </w:p>
        </w:tc>
      </w:tr>
      <w:tr w:rsidR="00DB2D1E" w:rsidRPr="00FB21E9" w:rsidTr="009C1C56">
        <w:tc>
          <w:tcPr>
            <w:tcW w:w="3123" w:type="dxa"/>
            <w:vAlign w:val="center"/>
          </w:tcPr>
          <w:p w:rsidR="00DB2D1E" w:rsidRPr="00977016" w:rsidRDefault="00DB2D1E" w:rsidP="00DE73D4">
            <w:pPr>
              <w:rPr>
                <w:rFonts w:cs="Tahoma"/>
                <w:color w:val="000000"/>
                <w:szCs w:val="18"/>
                <w:lang w:val="ru-RU"/>
              </w:rPr>
            </w:pPr>
            <w:r w:rsidRPr="00977016">
              <w:rPr>
                <w:rFonts w:cs="Tahoma"/>
                <w:color w:val="000000"/>
                <w:szCs w:val="18"/>
                <w:lang w:val="ru-RU"/>
              </w:rPr>
              <w:t>Составление профилей клиентов и подготовка отчетов</w:t>
            </w:r>
          </w:p>
        </w:tc>
        <w:tc>
          <w:tcPr>
            <w:tcW w:w="1401" w:type="dxa"/>
            <w:vAlign w:val="center"/>
          </w:tcPr>
          <w:p w:rsidR="00DB2D1E" w:rsidRPr="00FB21E9" w:rsidRDefault="00DB2D1E" w:rsidP="00DE73D4">
            <w:pPr>
              <w:jc w:val="center"/>
              <w:rPr>
                <w:rFonts w:cs="Tahoma"/>
                <w:color w:val="000000"/>
                <w:szCs w:val="18"/>
              </w:rPr>
            </w:pPr>
            <w:r w:rsidRPr="00FB21E9">
              <w:rPr>
                <w:rFonts w:cs="Tahoma"/>
                <w:color w:val="000000"/>
                <w:szCs w:val="18"/>
              </w:rPr>
              <w:t>Каждый месяц</w:t>
            </w:r>
          </w:p>
        </w:tc>
        <w:tc>
          <w:tcPr>
            <w:tcW w:w="1818" w:type="dxa"/>
            <w:vAlign w:val="center"/>
          </w:tcPr>
          <w:p w:rsidR="00DB2D1E" w:rsidRPr="00FB21E9" w:rsidRDefault="00DB2D1E" w:rsidP="00DE73D4">
            <w:pPr>
              <w:jc w:val="center"/>
              <w:rPr>
                <w:rFonts w:cs="Tahoma"/>
                <w:color w:val="000000"/>
                <w:szCs w:val="18"/>
              </w:rPr>
            </w:pPr>
            <w:r w:rsidRPr="00FB21E9">
              <w:rPr>
                <w:rFonts w:cs="Tahoma"/>
                <w:color w:val="000000"/>
                <w:szCs w:val="18"/>
              </w:rPr>
              <w:t>Каждый месяц</w:t>
            </w:r>
          </w:p>
        </w:tc>
        <w:tc>
          <w:tcPr>
            <w:tcW w:w="1612" w:type="dxa"/>
            <w:vAlign w:val="center"/>
          </w:tcPr>
          <w:p w:rsidR="00DB2D1E" w:rsidRPr="00FB21E9" w:rsidRDefault="00DB2D1E" w:rsidP="00DE73D4">
            <w:pPr>
              <w:jc w:val="center"/>
              <w:rPr>
                <w:rFonts w:cs="Tahoma"/>
                <w:color w:val="000000"/>
                <w:szCs w:val="18"/>
              </w:rPr>
            </w:pPr>
            <w:r w:rsidRPr="00FB21E9">
              <w:rPr>
                <w:rFonts w:cs="Tahoma"/>
                <w:color w:val="000000"/>
                <w:szCs w:val="18"/>
              </w:rPr>
              <w:t>Каждый месяц</w:t>
            </w:r>
          </w:p>
        </w:tc>
        <w:tc>
          <w:tcPr>
            <w:tcW w:w="1514" w:type="dxa"/>
            <w:vAlign w:val="center"/>
          </w:tcPr>
          <w:p w:rsidR="00DB2D1E" w:rsidRPr="00FB21E9" w:rsidRDefault="00DB2D1E" w:rsidP="00DE73D4">
            <w:pPr>
              <w:jc w:val="center"/>
              <w:rPr>
                <w:rFonts w:cs="Tahoma"/>
                <w:color w:val="000000"/>
                <w:szCs w:val="18"/>
              </w:rPr>
            </w:pPr>
            <w:r w:rsidRPr="00FB21E9">
              <w:rPr>
                <w:rFonts w:cs="Tahoma"/>
                <w:color w:val="000000"/>
                <w:szCs w:val="18"/>
              </w:rPr>
              <w:t>Каждый месяц</w:t>
            </w:r>
          </w:p>
        </w:tc>
      </w:tr>
      <w:tr w:rsidR="00DB2D1E" w:rsidRPr="00FB21E9" w:rsidTr="009C1C56">
        <w:tc>
          <w:tcPr>
            <w:tcW w:w="3123" w:type="dxa"/>
            <w:vAlign w:val="center"/>
          </w:tcPr>
          <w:p w:rsidR="00DB2D1E" w:rsidRPr="00977016" w:rsidRDefault="00DB2D1E" w:rsidP="009C1C56">
            <w:pPr>
              <w:rPr>
                <w:rFonts w:cs="Tahoma"/>
                <w:color w:val="000000"/>
                <w:szCs w:val="18"/>
                <w:lang w:val="ru-RU"/>
              </w:rPr>
            </w:pPr>
            <w:r w:rsidRPr="00977016">
              <w:rPr>
                <w:rFonts w:cs="Tahoma"/>
                <w:color w:val="000000"/>
                <w:szCs w:val="18"/>
                <w:lang w:val="ru-RU"/>
              </w:rPr>
              <w:t>Поддержка (количество часов в</w:t>
            </w:r>
            <w:r w:rsidR="009C1C56">
              <w:rPr>
                <w:rFonts w:cs="Tahoma"/>
                <w:color w:val="000000"/>
                <w:szCs w:val="18"/>
              </w:rPr>
              <w:t> </w:t>
            </w:r>
            <w:r w:rsidRPr="00977016">
              <w:rPr>
                <w:rFonts w:cs="Tahoma"/>
                <w:color w:val="000000"/>
                <w:szCs w:val="18"/>
                <w:lang w:val="ru-RU"/>
              </w:rPr>
              <w:t>год)</w:t>
            </w:r>
          </w:p>
        </w:tc>
        <w:tc>
          <w:tcPr>
            <w:tcW w:w="1401" w:type="dxa"/>
            <w:vAlign w:val="center"/>
          </w:tcPr>
          <w:p w:rsidR="00DB2D1E" w:rsidRPr="00FB21E9" w:rsidRDefault="00DB2D1E" w:rsidP="00DE73D4">
            <w:pPr>
              <w:jc w:val="center"/>
              <w:rPr>
                <w:rFonts w:cs="Tahoma"/>
                <w:color w:val="000000"/>
                <w:szCs w:val="18"/>
              </w:rPr>
            </w:pPr>
            <w:r w:rsidRPr="00FB21E9">
              <w:rPr>
                <w:rFonts w:cs="Tahoma"/>
                <w:color w:val="000000"/>
                <w:szCs w:val="18"/>
              </w:rPr>
              <w:t>До 10 часов</w:t>
            </w:r>
          </w:p>
        </w:tc>
        <w:tc>
          <w:tcPr>
            <w:tcW w:w="1818" w:type="dxa"/>
          </w:tcPr>
          <w:p w:rsidR="00DB2D1E" w:rsidRPr="00977016" w:rsidRDefault="00DB2D1E" w:rsidP="00DE73D4">
            <w:pPr>
              <w:jc w:val="center"/>
              <w:rPr>
                <w:rFonts w:cs="Tahoma"/>
                <w:color w:val="000000"/>
                <w:szCs w:val="18"/>
                <w:lang w:val="ru-RU"/>
              </w:rPr>
            </w:pPr>
            <w:r w:rsidRPr="00977016">
              <w:rPr>
                <w:rFonts w:cs="Tahoma"/>
                <w:color w:val="000000"/>
                <w:szCs w:val="18"/>
                <w:lang w:val="ru-RU"/>
              </w:rPr>
              <w:t>До 10 часов</w:t>
            </w:r>
            <w:r w:rsidRPr="00977016">
              <w:rPr>
                <w:rFonts w:cs="Tahoma"/>
                <w:color w:val="000000"/>
                <w:szCs w:val="18"/>
                <w:lang w:val="ru-RU"/>
              </w:rPr>
              <w:br/>
              <w:t>+ 1 проверка работоспособности</w:t>
            </w:r>
            <w:r w:rsidRPr="00977016">
              <w:rPr>
                <w:rFonts w:cs="Tahoma"/>
                <w:color w:val="000000"/>
                <w:szCs w:val="18"/>
                <w:lang w:val="ru-RU"/>
              </w:rPr>
              <w:br/>
              <w:t>+ 1 семинар</w:t>
            </w:r>
          </w:p>
        </w:tc>
        <w:tc>
          <w:tcPr>
            <w:tcW w:w="1612" w:type="dxa"/>
            <w:vAlign w:val="center"/>
          </w:tcPr>
          <w:p w:rsidR="00DB2D1E" w:rsidRPr="00FB21E9" w:rsidRDefault="00DB2D1E" w:rsidP="00DE73D4">
            <w:pPr>
              <w:jc w:val="center"/>
              <w:rPr>
                <w:rFonts w:cs="Tahoma"/>
                <w:color w:val="000000"/>
                <w:szCs w:val="18"/>
              </w:rPr>
            </w:pPr>
            <w:r w:rsidRPr="00FB21E9">
              <w:rPr>
                <w:rFonts w:cs="Tahoma"/>
                <w:color w:val="000000"/>
                <w:szCs w:val="18"/>
              </w:rPr>
              <w:t>До 120 часов</w:t>
            </w:r>
          </w:p>
        </w:tc>
        <w:tc>
          <w:tcPr>
            <w:tcW w:w="1514" w:type="dxa"/>
            <w:vAlign w:val="center"/>
          </w:tcPr>
          <w:p w:rsidR="00DB2D1E" w:rsidRPr="00FB21E9" w:rsidRDefault="00DB2D1E" w:rsidP="00DE73D4">
            <w:pPr>
              <w:jc w:val="center"/>
              <w:rPr>
                <w:rFonts w:cs="Tahoma"/>
                <w:color w:val="000000"/>
                <w:szCs w:val="18"/>
              </w:rPr>
            </w:pPr>
            <w:r w:rsidRPr="00FB21E9">
              <w:rPr>
                <w:rFonts w:cs="Tahoma"/>
                <w:color w:val="000000"/>
                <w:szCs w:val="18"/>
              </w:rPr>
              <w:t>До 160 часов</w:t>
            </w:r>
          </w:p>
        </w:tc>
      </w:tr>
      <w:tr w:rsidR="00DB2D1E" w:rsidRPr="00FB21E9" w:rsidTr="009C1C56">
        <w:tc>
          <w:tcPr>
            <w:tcW w:w="3123" w:type="dxa"/>
            <w:vAlign w:val="center"/>
          </w:tcPr>
          <w:p w:rsidR="00DB2D1E" w:rsidRPr="00977016" w:rsidRDefault="00DB2D1E" w:rsidP="00DE73D4">
            <w:pPr>
              <w:rPr>
                <w:rFonts w:cs="Tahoma"/>
                <w:color w:val="000000"/>
                <w:szCs w:val="18"/>
                <w:lang w:val="ru-RU"/>
              </w:rPr>
            </w:pPr>
            <w:r w:rsidRPr="00977016">
              <w:rPr>
                <w:rFonts w:cs="Tahoma"/>
                <w:color w:val="000000"/>
                <w:szCs w:val="18"/>
                <w:lang w:val="ru-RU"/>
              </w:rPr>
              <w:t>Техническая поддержка (количество часов в</w:t>
            </w:r>
            <w:r w:rsidRPr="00FB21E9">
              <w:rPr>
                <w:rFonts w:cs="Tahoma"/>
                <w:color w:val="000000"/>
                <w:szCs w:val="18"/>
              </w:rPr>
              <w:t> </w:t>
            </w:r>
            <w:r w:rsidRPr="00977016">
              <w:rPr>
                <w:rFonts w:cs="Tahoma"/>
                <w:color w:val="000000"/>
                <w:szCs w:val="18"/>
                <w:lang w:val="ru-RU"/>
              </w:rPr>
              <w:t>год)</w:t>
            </w:r>
          </w:p>
        </w:tc>
        <w:tc>
          <w:tcPr>
            <w:tcW w:w="1401" w:type="dxa"/>
            <w:vAlign w:val="center"/>
          </w:tcPr>
          <w:p w:rsidR="00DB2D1E" w:rsidRPr="00FB21E9" w:rsidRDefault="00DB2D1E" w:rsidP="00DE73D4">
            <w:pPr>
              <w:jc w:val="center"/>
              <w:rPr>
                <w:rFonts w:cs="Tahoma"/>
                <w:color w:val="000000"/>
                <w:szCs w:val="18"/>
              </w:rPr>
            </w:pPr>
            <w:r w:rsidRPr="00FB21E9">
              <w:rPr>
                <w:rFonts w:cs="Tahoma"/>
                <w:color w:val="000000"/>
                <w:szCs w:val="18"/>
              </w:rPr>
              <w:t>До 40 часов</w:t>
            </w:r>
          </w:p>
        </w:tc>
        <w:tc>
          <w:tcPr>
            <w:tcW w:w="1818" w:type="dxa"/>
          </w:tcPr>
          <w:p w:rsidR="00DB2D1E" w:rsidRPr="00FB21E9" w:rsidRDefault="00DB2D1E" w:rsidP="00DE73D4">
            <w:pPr>
              <w:spacing w:before="120"/>
              <w:jc w:val="center"/>
              <w:rPr>
                <w:rFonts w:cs="Tahoma"/>
                <w:color w:val="000000"/>
                <w:szCs w:val="18"/>
              </w:rPr>
            </w:pPr>
            <w:r w:rsidRPr="00FB21E9">
              <w:rPr>
                <w:rFonts w:cs="Tahoma"/>
                <w:color w:val="000000"/>
                <w:szCs w:val="18"/>
              </w:rPr>
              <w:t>До 30 часов</w:t>
            </w:r>
          </w:p>
        </w:tc>
        <w:tc>
          <w:tcPr>
            <w:tcW w:w="1612" w:type="dxa"/>
            <w:vAlign w:val="center"/>
          </w:tcPr>
          <w:p w:rsidR="00DB2D1E" w:rsidRPr="00FB21E9" w:rsidRDefault="00DB2D1E" w:rsidP="00DE73D4">
            <w:pPr>
              <w:jc w:val="center"/>
              <w:rPr>
                <w:rFonts w:cs="Tahoma"/>
                <w:color w:val="000000"/>
                <w:szCs w:val="18"/>
              </w:rPr>
            </w:pPr>
            <w:r w:rsidRPr="00FB21E9">
              <w:rPr>
                <w:rFonts w:cs="Tahoma"/>
                <w:color w:val="000000"/>
                <w:szCs w:val="18"/>
              </w:rPr>
              <w:t>До 80 часов</w:t>
            </w:r>
          </w:p>
        </w:tc>
        <w:tc>
          <w:tcPr>
            <w:tcW w:w="1514" w:type="dxa"/>
            <w:vAlign w:val="center"/>
          </w:tcPr>
          <w:p w:rsidR="00DB2D1E" w:rsidRPr="00FB21E9" w:rsidRDefault="00DB2D1E" w:rsidP="00DE73D4">
            <w:pPr>
              <w:jc w:val="center"/>
              <w:rPr>
                <w:rFonts w:cs="Tahoma"/>
                <w:color w:val="000000"/>
                <w:szCs w:val="18"/>
              </w:rPr>
            </w:pPr>
            <w:r w:rsidRPr="00FB21E9">
              <w:rPr>
                <w:rFonts w:cs="Tahoma"/>
                <w:color w:val="000000"/>
                <w:szCs w:val="18"/>
              </w:rPr>
              <w:t>До 140 часов</w:t>
            </w:r>
          </w:p>
        </w:tc>
      </w:tr>
      <w:tr w:rsidR="00DB2D1E" w:rsidRPr="00FB21E9" w:rsidTr="009C1C56">
        <w:tc>
          <w:tcPr>
            <w:tcW w:w="3123" w:type="dxa"/>
            <w:vAlign w:val="center"/>
          </w:tcPr>
          <w:p w:rsidR="00DB2D1E" w:rsidRPr="00977016" w:rsidRDefault="00DB2D1E" w:rsidP="00DE73D4">
            <w:pPr>
              <w:rPr>
                <w:rFonts w:cs="Tahoma"/>
                <w:color w:val="000000"/>
                <w:szCs w:val="18"/>
                <w:lang w:val="ru-RU"/>
              </w:rPr>
            </w:pPr>
            <w:r w:rsidRPr="00977016">
              <w:rPr>
                <w:rFonts w:cs="Tahoma"/>
                <w:color w:val="000000"/>
                <w:szCs w:val="18"/>
                <w:lang w:val="ru-RU"/>
              </w:rPr>
              <w:t>Круглосуточное управление эскалацией критических вопросов (Степень важности 1)</w:t>
            </w:r>
          </w:p>
        </w:tc>
        <w:tc>
          <w:tcPr>
            <w:tcW w:w="1401" w:type="dxa"/>
            <w:vAlign w:val="center"/>
          </w:tcPr>
          <w:p w:rsidR="00DB2D1E" w:rsidRPr="00FB21E9" w:rsidRDefault="00DB2D1E" w:rsidP="00DE73D4">
            <w:pPr>
              <w:jc w:val="center"/>
              <w:rPr>
                <w:rFonts w:cs="Tahoma"/>
                <w:color w:val="000000"/>
                <w:szCs w:val="18"/>
              </w:rPr>
            </w:pPr>
            <w:r w:rsidRPr="00FB21E9">
              <w:rPr>
                <w:rFonts w:ascii="MS UI Gothic" w:eastAsia="MS UI Gothic" w:hAnsi="MS UI Gothic" w:cs="MS UI Gothic" w:hint="eastAsia"/>
                <w:color w:val="000000"/>
                <w:szCs w:val="18"/>
              </w:rPr>
              <w:t>✓</w:t>
            </w:r>
          </w:p>
        </w:tc>
        <w:tc>
          <w:tcPr>
            <w:tcW w:w="1818" w:type="dxa"/>
            <w:vAlign w:val="center"/>
          </w:tcPr>
          <w:p w:rsidR="00DB2D1E" w:rsidRPr="00FB21E9" w:rsidRDefault="00DB2D1E" w:rsidP="00DE73D4">
            <w:pPr>
              <w:jc w:val="center"/>
              <w:rPr>
                <w:rFonts w:cs="Tahoma"/>
                <w:color w:val="000000"/>
                <w:szCs w:val="18"/>
              </w:rPr>
            </w:pPr>
            <w:r w:rsidRPr="00FB21E9">
              <w:rPr>
                <w:rFonts w:ascii="MS UI Gothic" w:eastAsia="MS UI Gothic" w:hAnsi="MS UI Gothic" w:cs="MS UI Gothic" w:hint="eastAsia"/>
                <w:color w:val="000000"/>
                <w:szCs w:val="18"/>
              </w:rPr>
              <w:t>✓</w:t>
            </w:r>
          </w:p>
        </w:tc>
        <w:tc>
          <w:tcPr>
            <w:tcW w:w="1612" w:type="dxa"/>
            <w:vAlign w:val="center"/>
          </w:tcPr>
          <w:p w:rsidR="00DB2D1E" w:rsidRPr="00FB21E9" w:rsidRDefault="00DB2D1E" w:rsidP="00DE73D4">
            <w:pPr>
              <w:jc w:val="center"/>
              <w:rPr>
                <w:rFonts w:cs="Tahoma"/>
                <w:color w:val="000000"/>
                <w:szCs w:val="18"/>
              </w:rPr>
            </w:pPr>
            <w:r w:rsidRPr="00FB21E9">
              <w:rPr>
                <w:rFonts w:cs="Tahoma"/>
                <w:color w:val="000000"/>
                <w:szCs w:val="18"/>
              </w:rPr>
              <w:t>√</w:t>
            </w:r>
          </w:p>
        </w:tc>
        <w:tc>
          <w:tcPr>
            <w:tcW w:w="1514" w:type="dxa"/>
            <w:vAlign w:val="center"/>
          </w:tcPr>
          <w:p w:rsidR="00DB2D1E" w:rsidRPr="00FB21E9" w:rsidRDefault="00DB2D1E" w:rsidP="00DE73D4">
            <w:pPr>
              <w:jc w:val="center"/>
              <w:rPr>
                <w:rFonts w:cs="Tahoma"/>
                <w:color w:val="000000"/>
                <w:szCs w:val="18"/>
              </w:rPr>
            </w:pPr>
            <w:r w:rsidRPr="00FB21E9">
              <w:rPr>
                <w:rFonts w:cs="Tahoma"/>
                <w:color w:val="000000"/>
                <w:szCs w:val="18"/>
              </w:rPr>
              <w:t>√</w:t>
            </w:r>
          </w:p>
        </w:tc>
      </w:tr>
      <w:tr w:rsidR="00DB2D1E" w:rsidRPr="00FB21E9" w:rsidTr="009C1C56">
        <w:tc>
          <w:tcPr>
            <w:tcW w:w="3123" w:type="dxa"/>
            <w:vAlign w:val="center"/>
          </w:tcPr>
          <w:p w:rsidR="00DB2D1E" w:rsidRPr="00977016" w:rsidRDefault="00DB2D1E" w:rsidP="009C1C56">
            <w:pPr>
              <w:rPr>
                <w:rFonts w:cs="Tahoma"/>
                <w:color w:val="000000"/>
                <w:szCs w:val="18"/>
                <w:lang w:val="ru-RU"/>
              </w:rPr>
            </w:pPr>
            <w:r w:rsidRPr="00977016">
              <w:rPr>
                <w:rFonts w:cs="Tahoma"/>
                <w:color w:val="000000"/>
                <w:szCs w:val="18"/>
                <w:lang w:val="ru-RU"/>
              </w:rPr>
              <w:t>Срочная поддержка с выездом к</w:t>
            </w:r>
            <w:r w:rsidR="009C1C56">
              <w:rPr>
                <w:rFonts w:cs="Tahoma"/>
                <w:color w:val="000000"/>
                <w:szCs w:val="18"/>
              </w:rPr>
              <w:t> </w:t>
            </w:r>
            <w:r w:rsidRPr="00977016">
              <w:rPr>
                <w:rFonts w:cs="Tahoma"/>
                <w:color w:val="000000"/>
                <w:szCs w:val="18"/>
                <w:lang w:val="ru-RU"/>
              </w:rPr>
              <w:t>клиенту</w:t>
            </w:r>
          </w:p>
        </w:tc>
        <w:tc>
          <w:tcPr>
            <w:tcW w:w="1401" w:type="dxa"/>
            <w:vAlign w:val="center"/>
          </w:tcPr>
          <w:p w:rsidR="00DB2D1E" w:rsidRPr="00FB21E9" w:rsidRDefault="00DB2D1E" w:rsidP="00DE73D4">
            <w:pPr>
              <w:jc w:val="center"/>
              <w:rPr>
                <w:rFonts w:cs="Tahoma"/>
                <w:color w:val="000000"/>
                <w:szCs w:val="18"/>
              </w:rPr>
            </w:pPr>
            <w:r w:rsidRPr="00FB21E9">
              <w:rPr>
                <w:rFonts w:ascii="MS UI Gothic" w:eastAsia="MS UI Gothic" w:hAnsi="MS UI Gothic" w:cs="MS UI Gothic" w:hint="eastAsia"/>
                <w:color w:val="000000"/>
                <w:szCs w:val="18"/>
              </w:rPr>
              <w:t>✓</w:t>
            </w:r>
          </w:p>
        </w:tc>
        <w:tc>
          <w:tcPr>
            <w:tcW w:w="1818" w:type="dxa"/>
            <w:vAlign w:val="center"/>
          </w:tcPr>
          <w:p w:rsidR="00DB2D1E" w:rsidRPr="00FB21E9" w:rsidRDefault="00DB2D1E" w:rsidP="00DE73D4">
            <w:pPr>
              <w:jc w:val="center"/>
              <w:rPr>
                <w:rFonts w:cs="Tahoma"/>
                <w:color w:val="000000"/>
                <w:szCs w:val="18"/>
              </w:rPr>
            </w:pPr>
            <w:r w:rsidRPr="00FB21E9">
              <w:rPr>
                <w:rFonts w:ascii="MS UI Gothic" w:eastAsia="MS UI Gothic" w:hAnsi="MS UI Gothic" w:cs="MS UI Gothic" w:hint="eastAsia"/>
                <w:color w:val="000000"/>
                <w:szCs w:val="18"/>
              </w:rPr>
              <w:t>✓</w:t>
            </w:r>
          </w:p>
        </w:tc>
        <w:tc>
          <w:tcPr>
            <w:tcW w:w="1612" w:type="dxa"/>
            <w:vAlign w:val="center"/>
          </w:tcPr>
          <w:p w:rsidR="00DB2D1E" w:rsidRPr="00FB21E9" w:rsidRDefault="00DB2D1E" w:rsidP="00DE73D4">
            <w:pPr>
              <w:jc w:val="center"/>
              <w:rPr>
                <w:rFonts w:cs="Tahoma"/>
                <w:color w:val="000000"/>
                <w:szCs w:val="18"/>
              </w:rPr>
            </w:pPr>
            <w:r w:rsidRPr="00FB21E9">
              <w:rPr>
                <w:rFonts w:cs="Tahoma"/>
                <w:color w:val="000000"/>
                <w:szCs w:val="18"/>
              </w:rPr>
              <w:t>√</w:t>
            </w:r>
          </w:p>
        </w:tc>
        <w:tc>
          <w:tcPr>
            <w:tcW w:w="1514" w:type="dxa"/>
            <w:vAlign w:val="center"/>
          </w:tcPr>
          <w:p w:rsidR="00DB2D1E" w:rsidRPr="00FB21E9" w:rsidRDefault="00DB2D1E" w:rsidP="00DE73D4">
            <w:pPr>
              <w:jc w:val="center"/>
              <w:rPr>
                <w:rFonts w:cs="Tahoma"/>
                <w:color w:val="000000"/>
                <w:szCs w:val="18"/>
              </w:rPr>
            </w:pPr>
            <w:r w:rsidRPr="00FB21E9">
              <w:rPr>
                <w:rFonts w:cs="Tahoma"/>
                <w:color w:val="000000"/>
                <w:szCs w:val="18"/>
              </w:rPr>
              <w:t>√</w:t>
            </w:r>
          </w:p>
        </w:tc>
      </w:tr>
      <w:tr w:rsidR="00DB2D1E" w:rsidRPr="00FB21E9" w:rsidTr="009C1C56">
        <w:tc>
          <w:tcPr>
            <w:tcW w:w="3123" w:type="dxa"/>
            <w:vAlign w:val="center"/>
          </w:tcPr>
          <w:p w:rsidR="00DB2D1E" w:rsidRPr="00FB21E9" w:rsidRDefault="00DB2D1E" w:rsidP="00DE73D4">
            <w:pPr>
              <w:rPr>
                <w:rFonts w:cs="Tahoma"/>
                <w:color w:val="000000"/>
                <w:szCs w:val="18"/>
              </w:rPr>
            </w:pPr>
            <w:r w:rsidRPr="00FB21E9">
              <w:rPr>
                <w:rFonts w:cs="Tahoma"/>
                <w:color w:val="000000"/>
                <w:szCs w:val="18"/>
              </w:rPr>
              <w:t>Профилактические информационные услуги</w:t>
            </w:r>
          </w:p>
        </w:tc>
        <w:tc>
          <w:tcPr>
            <w:tcW w:w="1401" w:type="dxa"/>
            <w:vAlign w:val="center"/>
          </w:tcPr>
          <w:p w:rsidR="00DB2D1E" w:rsidRPr="00FB21E9" w:rsidRDefault="00DB2D1E" w:rsidP="00DE73D4">
            <w:pPr>
              <w:jc w:val="center"/>
              <w:rPr>
                <w:rFonts w:cs="Tahoma"/>
                <w:color w:val="000000"/>
                <w:szCs w:val="18"/>
              </w:rPr>
            </w:pPr>
            <w:r w:rsidRPr="00FB21E9">
              <w:rPr>
                <w:rFonts w:ascii="MS UI Gothic" w:eastAsia="MS UI Gothic" w:hAnsi="MS UI Gothic" w:cs="MS UI Gothic" w:hint="eastAsia"/>
                <w:color w:val="000000"/>
                <w:szCs w:val="18"/>
              </w:rPr>
              <w:t>✓</w:t>
            </w:r>
          </w:p>
        </w:tc>
        <w:tc>
          <w:tcPr>
            <w:tcW w:w="1818" w:type="dxa"/>
            <w:vAlign w:val="center"/>
          </w:tcPr>
          <w:p w:rsidR="00DB2D1E" w:rsidRPr="00FB21E9" w:rsidRDefault="00DB2D1E" w:rsidP="00DE73D4">
            <w:pPr>
              <w:jc w:val="center"/>
              <w:rPr>
                <w:rFonts w:cs="Tahoma"/>
                <w:color w:val="000000"/>
                <w:szCs w:val="18"/>
              </w:rPr>
            </w:pPr>
            <w:r w:rsidRPr="00FB21E9">
              <w:rPr>
                <w:rFonts w:ascii="MS UI Gothic" w:eastAsia="MS UI Gothic" w:hAnsi="MS UI Gothic" w:cs="MS UI Gothic" w:hint="eastAsia"/>
                <w:color w:val="000000"/>
                <w:szCs w:val="18"/>
              </w:rPr>
              <w:t>✓</w:t>
            </w:r>
          </w:p>
        </w:tc>
        <w:tc>
          <w:tcPr>
            <w:tcW w:w="1612" w:type="dxa"/>
            <w:vAlign w:val="center"/>
          </w:tcPr>
          <w:p w:rsidR="00DB2D1E" w:rsidRPr="00FB21E9" w:rsidRDefault="00DB2D1E" w:rsidP="00DE73D4">
            <w:pPr>
              <w:jc w:val="center"/>
              <w:rPr>
                <w:rFonts w:cs="Tahoma"/>
                <w:color w:val="000000"/>
                <w:szCs w:val="18"/>
              </w:rPr>
            </w:pPr>
            <w:r w:rsidRPr="00FB21E9">
              <w:rPr>
                <w:rFonts w:cs="Tahoma"/>
                <w:color w:val="000000"/>
                <w:szCs w:val="18"/>
              </w:rPr>
              <w:t>√</w:t>
            </w:r>
          </w:p>
        </w:tc>
        <w:tc>
          <w:tcPr>
            <w:tcW w:w="1514" w:type="dxa"/>
            <w:vAlign w:val="center"/>
          </w:tcPr>
          <w:p w:rsidR="00DB2D1E" w:rsidRPr="00FB21E9" w:rsidRDefault="00DB2D1E" w:rsidP="00DE73D4">
            <w:pPr>
              <w:jc w:val="center"/>
              <w:rPr>
                <w:rFonts w:cs="Tahoma"/>
                <w:color w:val="000000"/>
                <w:szCs w:val="18"/>
              </w:rPr>
            </w:pPr>
            <w:r w:rsidRPr="00FB21E9">
              <w:rPr>
                <w:rFonts w:cs="Tahoma"/>
                <w:color w:val="000000"/>
                <w:szCs w:val="18"/>
              </w:rPr>
              <w:t>√</w:t>
            </w:r>
          </w:p>
        </w:tc>
      </w:tr>
      <w:tr w:rsidR="00DB2D1E" w:rsidRPr="00FB21E9" w:rsidTr="009C1C56">
        <w:tc>
          <w:tcPr>
            <w:tcW w:w="3123" w:type="dxa"/>
            <w:vAlign w:val="center"/>
          </w:tcPr>
          <w:p w:rsidR="00DB2D1E" w:rsidRPr="00977016" w:rsidRDefault="00DB2D1E" w:rsidP="00DE73D4">
            <w:pPr>
              <w:rPr>
                <w:rFonts w:cs="Tahoma"/>
                <w:color w:val="000000"/>
                <w:szCs w:val="18"/>
                <w:lang w:val="ru-RU"/>
              </w:rPr>
            </w:pPr>
            <w:r w:rsidRPr="00977016">
              <w:rPr>
                <w:rFonts w:cs="Tahoma"/>
                <w:color w:val="000000"/>
                <w:szCs w:val="18"/>
                <w:lang w:val="ru-RU"/>
              </w:rPr>
              <w:t xml:space="preserve">Премьер-поддержка </w:t>
            </w:r>
            <w:r w:rsidRPr="00FB21E9">
              <w:rPr>
                <w:rFonts w:cs="Tahoma"/>
                <w:color w:val="000000"/>
                <w:szCs w:val="18"/>
              </w:rPr>
              <w:t>Microsoft</w:t>
            </w:r>
            <w:r w:rsidRPr="00977016">
              <w:rPr>
                <w:rFonts w:cs="Tahoma"/>
                <w:color w:val="000000"/>
                <w:szCs w:val="18"/>
                <w:lang w:val="ru-RU"/>
              </w:rPr>
              <w:t xml:space="preserve"> через Интернет</w:t>
            </w:r>
          </w:p>
        </w:tc>
        <w:tc>
          <w:tcPr>
            <w:tcW w:w="1401" w:type="dxa"/>
            <w:vAlign w:val="center"/>
          </w:tcPr>
          <w:p w:rsidR="00DB2D1E" w:rsidRPr="00FB21E9" w:rsidRDefault="00DB2D1E" w:rsidP="00DE73D4">
            <w:pPr>
              <w:jc w:val="center"/>
              <w:rPr>
                <w:rFonts w:cs="Tahoma"/>
                <w:color w:val="000000"/>
                <w:szCs w:val="18"/>
              </w:rPr>
            </w:pPr>
            <w:r w:rsidRPr="00FB21E9">
              <w:rPr>
                <w:rFonts w:ascii="MS UI Gothic" w:eastAsia="MS UI Gothic" w:hAnsi="MS UI Gothic" w:cs="MS UI Gothic" w:hint="eastAsia"/>
                <w:color w:val="000000"/>
                <w:szCs w:val="18"/>
              </w:rPr>
              <w:t>✓</w:t>
            </w:r>
          </w:p>
        </w:tc>
        <w:tc>
          <w:tcPr>
            <w:tcW w:w="1818" w:type="dxa"/>
            <w:vAlign w:val="center"/>
          </w:tcPr>
          <w:p w:rsidR="00DB2D1E" w:rsidRPr="00FB21E9" w:rsidRDefault="00DB2D1E" w:rsidP="00DE73D4">
            <w:pPr>
              <w:jc w:val="center"/>
              <w:rPr>
                <w:rFonts w:cs="Tahoma"/>
                <w:color w:val="000000"/>
                <w:szCs w:val="18"/>
              </w:rPr>
            </w:pPr>
            <w:r w:rsidRPr="00FB21E9">
              <w:rPr>
                <w:rFonts w:ascii="MS UI Gothic" w:eastAsia="MS UI Gothic" w:hAnsi="MS UI Gothic" w:cs="MS UI Gothic" w:hint="eastAsia"/>
                <w:color w:val="000000"/>
                <w:szCs w:val="18"/>
              </w:rPr>
              <w:t>✓</w:t>
            </w:r>
          </w:p>
        </w:tc>
        <w:tc>
          <w:tcPr>
            <w:tcW w:w="1612" w:type="dxa"/>
            <w:vAlign w:val="center"/>
          </w:tcPr>
          <w:p w:rsidR="00DB2D1E" w:rsidRPr="00FB21E9" w:rsidRDefault="00DB2D1E" w:rsidP="00DE73D4">
            <w:pPr>
              <w:jc w:val="center"/>
              <w:rPr>
                <w:rFonts w:cs="Tahoma"/>
                <w:color w:val="000000"/>
                <w:szCs w:val="18"/>
              </w:rPr>
            </w:pPr>
            <w:r w:rsidRPr="00FB21E9">
              <w:rPr>
                <w:rFonts w:cs="Tahoma"/>
                <w:color w:val="000000"/>
                <w:szCs w:val="18"/>
              </w:rPr>
              <w:t>√</w:t>
            </w:r>
          </w:p>
        </w:tc>
        <w:tc>
          <w:tcPr>
            <w:tcW w:w="1514" w:type="dxa"/>
            <w:vAlign w:val="center"/>
          </w:tcPr>
          <w:p w:rsidR="00DB2D1E" w:rsidRPr="00FB21E9" w:rsidRDefault="00DB2D1E" w:rsidP="00DE73D4">
            <w:pPr>
              <w:jc w:val="center"/>
              <w:rPr>
                <w:rFonts w:cs="Tahoma"/>
                <w:color w:val="000000"/>
                <w:szCs w:val="18"/>
              </w:rPr>
            </w:pPr>
            <w:r w:rsidRPr="00FB21E9">
              <w:rPr>
                <w:rFonts w:cs="Tahoma"/>
                <w:color w:val="000000"/>
                <w:szCs w:val="18"/>
              </w:rPr>
              <w:t>√</w:t>
            </w:r>
          </w:p>
        </w:tc>
      </w:tr>
      <w:tr w:rsidR="00DB2D1E" w:rsidRPr="00FB21E9" w:rsidTr="009C1C56">
        <w:tc>
          <w:tcPr>
            <w:tcW w:w="3123" w:type="dxa"/>
            <w:vAlign w:val="center"/>
          </w:tcPr>
          <w:p w:rsidR="00DB2D1E" w:rsidRPr="00FB21E9" w:rsidRDefault="00DB2D1E" w:rsidP="00DE73D4">
            <w:pPr>
              <w:rPr>
                <w:rFonts w:cs="Tahoma"/>
                <w:color w:val="000000"/>
                <w:szCs w:val="18"/>
              </w:rPr>
            </w:pPr>
            <w:r w:rsidRPr="00FB21E9">
              <w:rPr>
                <w:rFonts w:cs="Tahoma"/>
                <w:color w:val="000000"/>
                <w:szCs w:val="18"/>
              </w:rPr>
              <w:t xml:space="preserve">Дополнительные часы </w:t>
            </w:r>
          </w:p>
        </w:tc>
        <w:tc>
          <w:tcPr>
            <w:tcW w:w="1401" w:type="dxa"/>
            <w:vAlign w:val="center"/>
          </w:tcPr>
          <w:p w:rsidR="00DB2D1E" w:rsidRPr="00FB21E9" w:rsidRDefault="00DB2D1E" w:rsidP="009C1C56">
            <w:pPr>
              <w:jc w:val="center"/>
              <w:rPr>
                <w:rFonts w:cs="Tahoma"/>
                <w:color w:val="000000"/>
                <w:szCs w:val="18"/>
              </w:rPr>
            </w:pPr>
            <w:r w:rsidRPr="00FB21E9">
              <w:rPr>
                <w:rFonts w:cs="Tahoma"/>
                <w:color w:val="000000"/>
                <w:szCs w:val="18"/>
              </w:rPr>
              <w:t>Пакеты из 20</w:t>
            </w:r>
            <w:r w:rsidR="009C1C56">
              <w:rPr>
                <w:rFonts w:cs="Tahoma"/>
                <w:color w:val="000000"/>
                <w:szCs w:val="18"/>
              </w:rPr>
              <w:t> </w:t>
            </w:r>
            <w:r w:rsidRPr="00FB21E9">
              <w:rPr>
                <w:rFonts w:cs="Tahoma"/>
                <w:color w:val="000000"/>
                <w:szCs w:val="18"/>
              </w:rPr>
              <w:t>часов</w:t>
            </w:r>
          </w:p>
        </w:tc>
        <w:tc>
          <w:tcPr>
            <w:tcW w:w="1818" w:type="dxa"/>
            <w:vAlign w:val="center"/>
          </w:tcPr>
          <w:p w:rsidR="00DB2D1E" w:rsidRPr="00FB21E9" w:rsidRDefault="00DB2D1E" w:rsidP="009C1C56">
            <w:pPr>
              <w:jc w:val="center"/>
              <w:rPr>
                <w:rFonts w:cs="Tahoma"/>
                <w:color w:val="000000"/>
                <w:szCs w:val="18"/>
              </w:rPr>
            </w:pPr>
            <w:r w:rsidRPr="00FB21E9">
              <w:rPr>
                <w:rFonts w:cs="Tahoma"/>
                <w:color w:val="000000"/>
                <w:szCs w:val="18"/>
              </w:rPr>
              <w:t>Пакеты из 20</w:t>
            </w:r>
            <w:r w:rsidR="009C1C56">
              <w:rPr>
                <w:rFonts w:cs="Tahoma"/>
                <w:color w:val="000000"/>
                <w:szCs w:val="18"/>
              </w:rPr>
              <w:t> </w:t>
            </w:r>
            <w:r w:rsidRPr="00FB21E9">
              <w:rPr>
                <w:rFonts w:cs="Tahoma"/>
                <w:color w:val="000000"/>
                <w:szCs w:val="18"/>
              </w:rPr>
              <w:t>часов</w:t>
            </w:r>
          </w:p>
        </w:tc>
        <w:tc>
          <w:tcPr>
            <w:tcW w:w="1612" w:type="dxa"/>
            <w:vAlign w:val="center"/>
          </w:tcPr>
          <w:p w:rsidR="00DB2D1E" w:rsidRPr="00FB21E9" w:rsidRDefault="00DB2D1E" w:rsidP="009C1C56">
            <w:pPr>
              <w:jc w:val="center"/>
              <w:rPr>
                <w:rFonts w:cs="Tahoma"/>
                <w:color w:val="000000"/>
                <w:szCs w:val="18"/>
              </w:rPr>
            </w:pPr>
            <w:r w:rsidRPr="00FB21E9">
              <w:rPr>
                <w:rFonts w:cs="Tahoma"/>
                <w:color w:val="000000"/>
                <w:szCs w:val="18"/>
              </w:rPr>
              <w:t>Пакеты из 20</w:t>
            </w:r>
            <w:r w:rsidR="009C1C56">
              <w:rPr>
                <w:rFonts w:cs="Tahoma"/>
                <w:color w:val="000000"/>
                <w:szCs w:val="18"/>
              </w:rPr>
              <w:t> </w:t>
            </w:r>
            <w:r w:rsidRPr="00FB21E9">
              <w:rPr>
                <w:rFonts w:cs="Tahoma"/>
                <w:color w:val="000000"/>
                <w:szCs w:val="18"/>
              </w:rPr>
              <w:t>часов</w:t>
            </w:r>
          </w:p>
        </w:tc>
        <w:tc>
          <w:tcPr>
            <w:tcW w:w="1514" w:type="dxa"/>
            <w:vAlign w:val="center"/>
          </w:tcPr>
          <w:p w:rsidR="00DB2D1E" w:rsidRPr="00FB21E9" w:rsidRDefault="00DB2D1E" w:rsidP="009C1C56">
            <w:pPr>
              <w:jc w:val="center"/>
              <w:rPr>
                <w:rFonts w:cs="Tahoma"/>
                <w:color w:val="000000"/>
                <w:szCs w:val="18"/>
              </w:rPr>
            </w:pPr>
            <w:r w:rsidRPr="00FB21E9">
              <w:rPr>
                <w:rFonts w:cs="Tahoma"/>
                <w:color w:val="000000"/>
                <w:szCs w:val="18"/>
              </w:rPr>
              <w:t>Пакеты из 20</w:t>
            </w:r>
            <w:r w:rsidR="009C1C56">
              <w:rPr>
                <w:rFonts w:cs="Tahoma"/>
                <w:color w:val="000000"/>
                <w:szCs w:val="18"/>
              </w:rPr>
              <w:t> </w:t>
            </w:r>
            <w:r w:rsidRPr="00FB21E9">
              <w:rPr>
                <w:rFonts w:cs="Tahoma"/>
                <w:color w:val="000000"/>
                <w:szCs w:val="18"/>
              </w:rPr>
              <w:t>часов</w:t>
            </w:r>
          </w:p>
        </w:tc>
      </w:tr>
    </w:tbl>
    <w:p w:rsidR="00DB2D1E" w:rsidRPr="00977016" w:rsidRDefault="00DB2D1E" w:rsidP="00DB2D1E">
      <w:pPr>
        <w:pStyle w:val="tableclose"/>
        <w:tabs>
          <w:tab w:val="left" w:pos="810"/>
        </w:tabs>
        <w:ind w:left="810" w:hanging="720"/>
        <w:rPr>
          <w:rFonts w:ascii="Tahoma" w:hAnsi="Tahoma" w:cs="Tahoma"/>
          <w:sz w:val="16"/>
          <w:szCs w:val="16"/>
          <w:lang w:val="ru-RU"/>
        </w:rPr>
      </w:pPr>
      <w:r w:rsidRPr="00977016">
        <w:rPr>
          <w:rFonts w:ascii="Tahoma" w:hAnsi="Tahoma" w:cs="Tahoma"/>
          <w:i/>
          <w:color w:val="000000"/>
          <w:sz w:val="16"/>
          <w:szCs w:val="16"/>
          <w:vertAlign w:val="superscript"/>
          <w:lang w:val="ru-RU"/>
        </w:rPr>
        <w:t>1</w:t>
      </w:r>
      <w:r w:rsidRPr="00977016">
        <w:rPr>
          <w:rFonts w:ascii="Tahoma" w:hAnsi="Tahoma" w:cs="Tahoma"/>
          <w:i/>
          <w:color w:val="000000"/>
          <w:sz w:val="16"/>
          <w:szCs w:val="16"/>
          <w:lang w:val="ru-RU"/>
        </w:rPr>
        <w:t xml:space="preserve"> Рабочие часы определяются с учетом региона.</w:t>
      </w:r>
    </w:p>
    <w:p w:rsidR="00DB2D1E" w:rsidRPr="00977016" w:rsidRDefault="00DB2D1E" w:rsidP="00F42FB8">
      <w:pPr>
        <w:pStyle w:val="BodyText2"/>
        <w:spacing w:after="0" w:line="240" w:lineRule="auto"/>
        <w:rPr>
          <w:rFonts w:ascii="Tahoma" w:hAnsi="Tahoma" w:cs="Tahoma"/>
          <w:sz w:val="18"/>
          <w:szCs w:val="18"/>
          <w:lang w:val="ru-RU"/>
        </w:rPr>
      </w:pPr>
    </w:p>
    <w:p w:rsidR="00DB2D1E" w:rsidRPr="00977016" w:rsidRDefault="00DB2D1E" w:rsidP="00CA52FE">
      <w:pPr>
        <w:pStyle w:val="BodyText2"/>
        <w:spacing w:after="0" w:line="240" w:lineRule="auto"/>
        <w:rPr>
          <w:rFonts w:ascii="Tahoma" w:hAnsi="Tahoma" w:cs="Tahoma"/>
          <w:sz w:val="18"/>
          <w:szCs w:val="18"/>
          <w:lang w:val="ru-RU"/>
        </w:rPr>
      </w:pPr>
      <w:r w:rsidRPr="00977016">
        <w:rPr>
          <w:rFonts w:ascii="Tahoma" w:hAnsi="Tahoma" w:cs="Tahoma"/>
          <w:b/>
          <w:bCs/>
          <w:color w:val="000000"/>
          <w:sz w:val="18"/>
          <w:szCs w:val="18"/>
          <w:lang w:val="ru-RU"/>
        </w:rPr>
        <w:t>Работа с клиентами</w:t>
      </w:r>
      <w:r w:rsidRPr="00977016">
        <w:rPr>
          <w:rFonts w:ascii="Tahoma" w:hAnsi="Tahoma" w:cs="Tahoma"/>
          <w:color w:val="000000"/>
          <w:sz w:val="18"/>
          <w:szCs w:val="18"/>
          <w:lang w:val="ru-RU"/>
        </w:rPr>
        <w:t xml:space="preserve"> позволяет создавать и поддерживать отношения с руководящим и обслуживающим персоналом клиента и помогает клиентам обеспечить соответствие каждого компонента плана обслуживания бизнес-требованиям. </w:t>
      </w:r>
    </w:p>
    <w:p w:rsidR="00CA52FE" w:rsidRPr="00977016" w:rsidRDefault="00CA52FE" w:rsidP="00CA52FE">
      <w:pPr>
        <w:pStyle w:val="BodyText2"/>
        <w:spacing w:after="0" w:line="240" w:lineRule="auto"/>
        <w:rPr>
          <w:rFonts w:ascii="Tahoma" w:hAnsi="Tahoma" w:cs="Tahoma"/>
          <w:sz w:val="18"/>
          <w:szCs w:val="18"/>
          <w:lang w:val="ru-RU"/>
        </w:rPr>
      </w:pPr>
    </w:p>
    <w:p w:rsidR="00DB2D1E" w:rsidRPr="00977016" w:rsidRDefault="00DB2D1E" w:rsidP="00CA52FE">
      <w:pPr>
        <w:jc w:val="both"/>
        <w:rPr>
          <w:rFonts w:cs="Tahoma"/>
          <w:szCs w:val="18"/>
          <w:lang w:val="ru-RU"/>
        </w:rPr>
      </w:pPr>
      <w:r w:rsidRPr="00977016">
        <w:rPr>
          <w:rFonts w:cs="Tahoma"/>
          <w:b/>
          <w:bCs/>
          <w:color w:val="000000"/>
          <w:szCs w:val="18"/>
          <w:lang w:val="ru-RU"/>
        </w:rPr>
        <w:t xml:space="preserve">Поддержка </w:t>
      </w:r>
      <w:r w:rsidRPr="00977016">
        <w:rPr>
          <w:rFonts w:cs="Tahoma"/>
          <w:color w:val="000000"/>
          <w:szCs w:val="18"/>
          <w:lang w:val="ru-RU"/>
        </w:rPr>
        <w:t xml:space="preserve">предусматривает краткосрочные консультации и руководство (с использованием доступных ресурсов </w:t>
      </w:r>
      <w:r w:rsidRPr="009C1C56">
        <w:rPr>
          <w:rFonts w:cs="Tahoma"/>
          <w:color w:val="000000"/>
          <w:szCs w:val="18"/>
        </w:rPr>
        <w:t>Microsoft</w:t>
      </w:r>
      <w:r w:rsidRPr="00977016">
        <w:rPr>
          <w:rFonts w:cs="Tahoma"/>
          <w:color w:val="000000"/>
          <w:szCs w:val="18"/>
          <w:lang w:val="ru-RU"/>
        </w:rPr>
        <w:t>) при возникновении проблем, разрешение которых не обеспечивается Технической поддержкой, включая поддержку по вопросам проектирования, разработки и развертывания.</w:t>
      </w:r>
    </w:p>
    <w:p w:rsidR="00CA52FE" w:rsidRPr="00977016" w:rsidRDefault="00CA52FE" w:rsidP="00CA52FE">
      <w:pPr>
        <w:jc w:val="both"/>
        <w:rPr>
          <w:rFonts w:cs="Tahoma"/>
          <w:lang w:val="ru-RU"/>
        </w:rPr>
      </w:pPr>
    </w:p>
    <w:p w:rsidR="00676723" w:rsidRPr="00977016" w:rsidRDefault="00DB2D1E" w:rsidP="00CA52FE">
      <w:pPr>
        <w:rPr>
          <w:rFonts w:cs="Tahoma"/>
          <w:lang w:val="ru-RU"/>
        </w:rPr>
      </w:pPr>
      <w:r w:rsidRPr="00977016">
        <w:rPr>
          <w:rFonts w:cs="Tahoma"/>
          <w:b/>
          <w:bCs/>
          <w:color w:val="000000"/>
          <w:szCs w:val="18"/>
          <w:lang w:val="ru-RU"/>
        </w:rPr>
        <w:lastRenderedPageBreak/>
        <w:t xml:space="preserve">Техническая поддержка </w:t>
      </w:r>
      <w:r w:rsidRPr="00977016">
        <w:rPr>
          <w:rFonts w:cs="Tahoma"/>
          <w:color w:val="000000"/>
          <w:szCs w:val="18"/>
          <w:lang w:val="ru-RU"/>
        </w:rPr>
        <w:t xml:space="preserve">предусматривает оказание поддержки при возникновение проблем с определенными признаками при использовании продуктов </w:t>
      </w:r>
      <w:r w:rsidRPr="00FB21E9">
        <w:rPr>
          <w:rFonts w:cs="Tahoma"/>
          <w:color w:val="000000"/>
          <w:szCs w:val="18"/>
        </w:rPr>
        <w:t>Microsoft</w:t>
      </w:r>
      <w:r w:rsidRPr="00977016">
        <w:rPr>
          <w:rFonts w:cs="Tahoma"/>
          <w:color w:val="000000"/>
          <w:szCs w:val="18"/>
          <w:lang w:val="ru-RU"/>
        </w:rPr>
        <w:t xml:space="preserve">, если существует обоснованное подозрение, что данная проблема вызвана продуктами </w:t>
      </w:r>
      <w:r w:rsidRPr="00FB21E9">
        <w:rPr>
          <w:rFonts w:cs="Tahoma"/>
          <w:color w:val="000000"/>
          <w:szCs w:val="18"/>
        </w:rPr>
        <w:t>Microsoft</w:t>
      </w:r>
      <w:r w:rsidRPr="00977016">
        <w:rPr>
          <w:rFonts w:cs="Tahoma"/>
          <w:color w:val="000000"/>
          <w:szCs w:val="18"/>
          <w:lang w:val="ru-RU"/>
        </w:rPr>
        <w:t>.</w:t>
      </w:r>
    </w:p>
    <w:p w:rsidR="00DB2D1E" w:rsidRPr="00977016" w:rsidRDefault="00DB2D1E" w:rsidP="00CA52FE">
      <w:pPr>
        <w:rPr>
          <w:rFonts w:cs="Tahoma"/>
          <w:lang w:val="ru-RU"/>
        </w:rPr>
      </w:pPr>
    </w:p>
    <w:tbl>
      <w:tblPr>
        <w:tblW w:w="9360" w:type="dxa"/>
        <w:tblInd w:w="108" w:type="dxa"/>
        <w:tblCellMar>
          <w:left w:w="0" w:type="dxa"/>
          <w:right w:w="0" w:type="dxa"/>
        </w:tblCellMar>
        <w:tblLook w:val="04A0" w:firstRow="1" w:lastRow="0" w:firstColumn="1" w:lastColumn="0" w:noHBand="0" w:noVBand="1"/>
      </w:tblPr>
      <w:tblGrid>
        <w:gridCol w:w="1542"/>
        <w:gridCol w:w="2688"/>
        <w:gridCol w:w="2880"/>
        <w:gridCol w:w="2250"/>
      </w:tblGrid>
      <w:tr w:rsidR="00DB2D1E" w:rsidRPr="00977016" w:rsidTr="009C1C56">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DB2D1E" w:rsidRPr="00FB21E9" w:rsidRDefault="001C1727" w:rsidP="00DE73D4">
            <w:pPr>
              <w:pStyle w:val="tableclose"/>
              <w:spacing w:line="276" w:lineRule="auto"/>
              <w:rPr>
                <w:rFonts w:ascii="Tahoma" w:hAnsi="Tahoma" w:cs="Tahoma"/>
                <w:b/>
                <w:color w:val="000000"/>
              </w:rPr>
            </w:pPr>
            <w:r w:rsidRPr="00977016">
              <w:rPr>
                <w:rFonts w:ascii="Tahoma" w:hAnsi="Tahoma" w:cs="Tahoma"/>
                <w:color w:val="000000"/>
                <w:sz w:val="6"/>
                <w:lang w:val="ru-RU"/>
              </w:rPr>
              <w:br w:type="page"/>
            </w:r>
            <w:r w:rsidRPr="00FB21E9">
              <w:rPr>
                <w:rFonts w:ascii="Tahoma" w:hAnsi="Tahoma" w:cs="Tahoma"/>
                <w:b/>
                <w:color w:val="000000"/>
              </w:rPr>
              <w:t>Степень важности</w:t>
            </w:r>
          </w:p>
        </w:tc>
        <w:tc>
          <w:tcPr>
            <w:tcW w:w="268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FB21E9" w:rsidRDefault="00DB2D1E" w:rsidP="00DE73D4">
            <w:pPr>
              <w:pStyle w:val="tableclose"/>
              <w:spacing w:line="276" w:lineRule="auto"/>
              <w:rPr>
                <w:rFonts w:ascii="Tahoma" w:hAnsi="Tahoma" w:cs="Tahoma"/>
                <w:b/>
                <w:color w:val="000000"/>
              </w:rPr>
            </w:pPr>
            <w:r w:rsidRPr="00FB21E9">
              <w:rPr>
                <w:rFonts w:ascii="Tahoma" w:hAnsi="Tahoma" w:cs="Tahoma"/>
                <w:b/>
                <w:color w:val="000000"/>
              </w:rPr>
              <w:t>Ситуация</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977016" w:rsidRDefault="00DB2D1E" w:rsidP="00DE73D4">
            <w:pPr>
              <w:pStyle w:val="tableclose"/>
              <w:spacing w:line="276" w:lineRule="auto"/>
              <w:rPr>
                <w:rFonts w:ascii="Tahoma" w:hAnsi="Tahoma" w:cs="Tahoma"/>
                <w:b/>
                <w:color w:val="000000"/>
                <w:lang w:val="ru-RU"/>
              </w:rPr>
            </w:pPr>
            <w:r w:rsidRPr="00977016">
              <w:rPr>
                <w:rFonts w:ascii="Tahoma" w:hAnsi="Tahoma" w:cs="Tahoma"/>
                <w:b/>
                <w:color w:val="000000"/>
                <w:lang w:val="ru-RU"/>
              </w:rPr>
              <w:t>Предполагаемые действия с нашей стороны</w:t>
            </w:r>
          </w:p>
        </w:tc>
        <w:tc>
          <w:tcPr>
            <w:tcW w:w="225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977016" w:rsidRDefault="00DB2D1E" w:rsidP="00DE73D4">
            <w:pPr>
              <w:pStyle w:val="tableclose"/>
              <w:spacing w:line="276" w:lineRule="auto"/>
              <w:rPr>
                <w:rFonts w:ascii="Tahoma" w:hAnsi="Tahoma" w:cs="Tahoma"/>
                <w:b/>
                <w:color w:val="000000"/>
                <w:lang w:val="ru-RU"/>
              </w:rPr>
            </w:pPr>
            <w:r w:rsidRPr="00977016">
              <w:rPr>
                <w:rFonts w:ascii="Tahoma" w:hAnsi="Tahoma" w:cs="Tahoma"/>
                <w:b/>
                <w:color w:val="000000"/>
                <w:lang w:val="ru-RU"/>
              </w:rPr>
              <w:t>Предполагаемые действия со стороны клиента</w:t>
            </w:r>
          </w:p>
        </w:tc>
      </w:tr>
      <w:tr w:rsidR="00DB2D1E" w:rsidRPr="00977016" w:rsidTr="009C1C5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FB21E9" w:rsidRDefault="00DB2D1E" w:rsidP="00DE73D4">
            <w:pPr>
              <w:pStyle w:val="tableclose"/>
              <w:spacing w:line="276" w:lineRule="auto"/>
              <w:rPr>
                <w:rFonts w:ascii="Tahoma" w:hAnsi="Tahoma" w:cs="Tahoma"/>
                <w:color w:val="000000"/>
                <w:sz w:val="18"/>
                <w:szCs w:val="18"/>
              </w:rPr>
            </w:pPr>
            <w:r w:rsidRPr="00FB21E9">
              <w:rPr>
                <w:rFonts w:ascii="Tahoma" w:hAnsi="Tahoma" w:cs="Tahoma"/>
                <w:color w:val="000000"/>
                <w:sz w:val="18"/>
                <w:szCs w:val="18"/>
              </w:rPr>
              <w:t>1. запрос только по телефону</w:t>
            </w:r>
          </w:p>
        </w:tc>
        <w:tc>
          <w:tcPr>
            <w:tcW w:w="2688" w:type="dxa"/>
            <w:tcBorders>
              <w:top w:val="nil"/>
              <w:left w:val="nil"/>
              <w:bottom w:val="single" w:sz="8" w:space="0" w:color="auto"/>
              <w:right w:val="single" w:sz="8" w:space="0" w:color="auto"/>
            </w:tcBorders>
            <w:tcMar>
              <w:top w:w="0" w:type="dxa"/>
              <w:left w:w="108" w:type="dxa"/>
              <w:bottom w:w="0" w:type="dxa"/>
              <w:right w:w="108" w:type="dxa"/>
            </w:tcMar>
          </w:tcPr>
          <w:p w:rsidR="00DB2D1E" w:rsidRPr="00977016" w:rsidRDefault="00DB2D1E" w:rsidP="00346F4B">
            <w:pPr>
              <w:pStyle w:val="ListBullet3"/>
              <w:numPr>
                <w:ilvl w:val="0"/>
                <w:numId w:val="60"/>
              </w:numPr>
              <w:spacing w:line="276" w:lineRule="auto"/>
              <w:rPr>
                <w:rFonts w:ascii="Tahoma" w:hAnsi="Tahoma" w:cs="Tahoma"/>
                <w:sz w:val="18"/>
                <w:szCs w:val="18"/>
                <w:lang w:val="ru-RU"/>
              </w:rPr>
            </w:pPr>
            <w:r w:rsidRPr="00977016">
              <w:rPr>
                <w:rFonts w:ascii="Tahoma" w:hAnsi="Tahoma" w:cs="Tahoma"/>
                <w:color w:val="000000"/>
                <w:sz w:val="18"/>
                <w:szCs w:val="18"/>
                <w:lang w:val="ru-RU"/>
              </w:rPr>
              <w:t xml:space="preserve">Катастрофические последствия для деятельности предприятия: </w:t>
            </w:r>
          </w:p>
          <w:p w:rsidR="00DB2D1E" w:rsidRPr="00977016" w:rsidRDefault="00DB2D1E" w:rsidP="00346F4B">
            <w:pPr>
              <w:pStyle w:val="ListBullet3"/>
              <w:numPr>
                <w:ilvl w:val="0"/>
                <w:numId w:val="60"/>
              </w:numPr>
              <w:spacing w:line="276" w:lineRule="auto"/>
              <w:rPr>
                <w:rFonts w:ascii="Tahoma" w:hAnsi="Tahoma" w:cs="Tahoma"/>
                <w:sz w:val="18"/>
                <w:szCs w:val="18"/>
                <w:lang w:val="ru-RU"/>
              </w:rPr>
            </w:pPr>
            <w:r w:rsidRPr="00977016">
              <w:rPr>
                <w:rFonts w:ascii="Tahoma" w:hAnsi="Tahoma" w:cs="Tahoma"/>
                <w:color w:val="000000"/>
                <w:sz w:val="18"/>
                <w:szCs w:val="18"/>
                <w:lang w:val="ru-RU"/>
              </w:rPr>
              <w:t>Полная остановка основных (критически важных) бизнес-процессов и невозможность дальнейшей рабочей деятельности</w:t>
            </w:r>
          </w:p>
          <w:p w:rsidR="00DB2D1E" w:rsidRPr="009C1C56" w:rsidRDefault="00DB2D1E" w:rsidP="00346F4B">
            <w:pPr>
              <w:pStyle w:val="ListBullet3"/>
              <w:numPr>
                <w:ilvl w:val="0"/>
                <w:numId w:val="60"/>
              </w:numPr>
              <w:spacing w:line="276" w:lineRule="auto"/>
              <w:rPr>
                <w:rFonts w:ascii="Tahoma" w:hAnsi="Tahoma" w:cs="Tahoma"/>
                <w:color w:val="000000"/>
                <w:sz w:val="18"/>
                <w:szCs w:val="18"/>
              </w:rPr>
            </w:pPr>
            <w:r w:rsidRPr="009C1C56">
              <w:rPr>
                <w:rFonts w:ascii="Tahoma" w:hAnsi="Tahoma" w:cs="Tahoma"/>
                <w:color w:val="000000"/>
                <w:sz w:val="18"/>
                <w:szCs w:val="18"/>
              </w:rPr>
              <w:t>Требуются немедленные действия</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977016" w:rsidRDefault="00DB2D1E" w:rsidP="00346F4B">
            <w:pPr>
              <w:pStyle w:val="ListBullet3"/>
              <w:numPr>
                <w:ilvl w:val="0"/>
                <w:numId w:val="61"/>
              </w:numPr>
              <w:spacing w:line="276" w:lineRule="auto"/>
              <w:rPr>
                <w:rFonts w:ascii="Tahoma" w:hAnsi="Tahoma" w:cs="Tahoma"/>
                <w:sz w:val="18"/>
                <w:szCs w:val="18"/>
                <w:lang w:val="ru-RU"/>
              </w:rPr>
            </w:pPr>
            <w:r w:rsidRPr="00977016">
              <w:rPr>
                <w:rFonts w:ascii="Tahoma" w:hAnsi="Tahoma" w:cs="Tahoma"/>
                <w:color w:val="000000"/>
                <w:sz w:val="18"/>
                <w:szCs w:val="18"/>
                <w:lang w:val="ru-RU"/>
              </w:rPr>
              <w:t>Первый ответ в течение 1</w:t>
            </w:r>
            <w:r w:rsidR="00856D61">
              <w:rPr>
                <w:rFonts w:ascii="Tahoma" w:hAnsi="Tahoma" w:cs="Tahoma"/>
                <w:color w:val="000000"/>
                <w:sz w:val="18"/>
                <w:szCs w:val="18"/>
              </w:rPr>
              <w:t> </w:t>
            </w:r>
            <w:r w:rsidRPr="00977016">
              <w:rPr>
                <w:rFonts w:ascii="Tahoma" w:hAnsi="Tahoma" w:cs="Tahoma"/>
                <w:color w:val="000000"/>
                <w:sz w:val="18"/>
                <w:szCs w:val="18"/>
                <w:lang w:val="ru-RU"/>
              </w:rPr>
              <w:t>часа или более короткого периода</w:t>
            </w:r>
          </w:p>
          <w:p w:rsidR="00DB2D1E" w:rsidRPr="00977016" w:rsidRDefault="00DB2D1E" w:rsidP="00346F4B">
            <w:pPr>
              <w:pStyle w:val="ListBullet3"/>
              <w:numPr>
                <w:ilvl w:val="0"/>
                <w:numId w:val="61"/>
              </w:numPr>
              <w:spacing w:line="276" w:lineRule="auto"/>
              <w:rPr>
                <w:rFonts w:ascii="Tahoma" w:hAnsi="Tahoma" w:cs="Tahoma"/>
                <w:sz w:val="18"/>
                <w:szCs w:val="18"/>
                <w:lang w:val="ru-RU"/>
              </w:rPr>
            </w:pPr>
            <w:r w:rsidRPr="00977016">
              <w:rPr>
                <w:rFonts w:ascii="Tahoma" w:hAnsi="Tahoma" w:cs="Tahoma"/>
                <w:color w:val="000000"/>
                <w:sz w:val="18"/>
                <w:szCs w:val="18"/>
                <w:lang w:val="ru-RU"/>
              </w:rPr>
              <w:t>Срочное предоставление наших ресурсов на предприятии клиента</w:t>
            </w:r>
          </w:p>
          <w:p w:rsidR="00DB2D1E" w:rsidRPr="00977016" w:rsidRDefault="00DB2D1E" w:rsidP="00346F4B">
            <w:pPr>
              <w:pStyle w:val="ListBullet3"/>
              <w:numPr>
                <w:ilvl w:val="0"/>
                <w:numId w:val="61"/>
              </w:numPr>
              <w:spacing w:line="276" w:lineRule="auto"/>
              <w:rPr>
                <w:rFonts w:ascii="Tahoma" w:hAnsi="Tahoma" w:cs="Tahoma"/>
                <w:sz w:val="18"/>
                <w:szCs w:val="18"/>
                <w:lang w:val="ru-RU"/>
              </w:rPr>
            </w:pPr>
            <w:r w:rsidRPr="00977016">
              <w:rPr>
                <w:rFonts w:ascii="Tahoma" w:hAnsi="Tahoma" w:cs="Tahoma"/>
                <w:color w:val="000000"/>
                <w:sz w:val="18"/>
                <w:szCs w:val="18"/>
                <w:lang w:val="ru-RU"/>
              </w:rPr>
              <w:t>Непрерывная круглосуточная поддержка семь дней в неделю</w:t>
            </w:r>
          </w:p>
          <w:p w:rsidR="00DB2D1E" w:rsidRPr="00977016" w:rsidRDefault="00DB2D1E" w:rsidP="00346F4B">
            <w:pPr>
              <w:pStyle w:val="ListBullet3"/>
              <w:numPr>
                <w:ilvl w:val="0"/>
                <w:numId w:val="61"/>
              </w:numPr>
              <w:spacing w:line="276" w:lineRule="auto"/>
              <w:rPr>
                <w:rFonts w:ascii="Tahoma" w:hAnsi="Tahoma" w:cs="Tahoma"/>
                <w:sz w:val="18"/>
                <w:szCs w:val="18"/>
                <w:lang w:val="ru-RU"/>
              </w:rPr>
            </w:pPr>
            <w:r w:rsidRPr="00977016">
              <w:rPr>
                <w:rFonts w:ascii="Tahoma" w:hAnsi="Tahoma" w:cs="Tahoma"/>
                <w:color w:val="000000"/>
                <w:sz w:val="18"/>
                <w:szCs w:val="18"/>
                <w:lang w:val="ru-RU"/>
              </w:rPr>
              <w:t xml:space="preserve">Срочная эскалация ситуации в группы разработки Продуктов </w:t>
            </w:r>
            <w:r w:rsidRPr="009C1C56">
              <w:rPr>
                <w:rFonts w:ascii="Tahoma" w:hAnsi="Tahoma" w:cs="Tahoma"/>
                <w:color w:val="000000"/>
                <w:sz w:val="18"/>
                <w:szCs w:val="18"/>
              </w:rPr>
              <w:t>Microsoft</w:t>
            </w:r>
          </w:p>
          <w:p w:rsidR="00DB2D1E" w:rsidRPr="009C1C56" w:rsidRDefault="00DB2D1E" w:rsidP="00346F4B">
            <w:pPr>
              <w:pStyle w:val="ListBullet3"/>
              <w:numPr>
                <w:ilvl w:val="0"/>
                <w:numId w:val="61"/>
              </w:numPr>
              <w:spacing w:line="276" w:lineRule="auto"/>
              <w:rPr>
                <w:rFonts w:ascii="Tahoma" w:hAnsi="Tahoma" w:cs="Tahoma"/>
                <w:color w:val="000000"/>
                <w:sz w:val="18"/>
                <w:szCs w:val="18"/>
              </w:rPr>
            </w:pPr>
            <w:r w:rsidRPr="009C1C56">
              <w:rPr>
                <w:rFonts w:ascii="Tahoma" w:hAnsi="Tahoma" w:cs="Tahoma"/>
                <w:color w:val="000000"/>
                <w:sz w:val="18"/>
                <w:szCs w:val="18"/>
              </w:rPr>
              <w:t xml:space="preserve">Уведомление Высшего руководства Microsoft </w:t>
            </w:r>
          </w:p>
        </w:tc>
        <w:tc>
          <w:tcPr>
            <w:tcW w:w="2250" w:type="dxa"/>
            <w:tcBorders>
              <w:top w:val="nil"/>
              <w:left w:val="nil"/>
              <w:bottom w:val="single" w:sz="8" w:space="0" w:color="auto"/>
              <w:right w:val="single" w:sz="8" w:space="0" w:color="auto"/>
            </w:tcBorders>
            <w:tcMar>
              <w:top w:w="0" w:type="dxa"/>
              <w:left w:w="108" w:type="dxa"/>
              <w:bottom w:w="0" w:type="dxa"/>
              <w:right w:w="108" w:type="dxa"/>
            </w:tcMar>
          </w:tcPr>
          <w:p w:rsidR="00DB2D1E" w:rsidRPr="009C1C56" w:rsidRDefault="00DB2D1E" w:rsidP="00346F4B">
            <w:pPr>
              <w:pStyle w:val="ListBullet3"/>
              <w:numPr>
                <w:ilvl w:val="0"/>
                <w:numId w:val="62"/>
              </w:numPr>
              <w:spacing w:line="276" w:lineRule="auto"/>
              <w:rPr>
                <w:rFonts w:ascii="Tahoma" w:hAnsi="Tahoma" w:cs="Tahoma"/>
                <w:sz w:val="18"/>
                <w:szCs w:val="18"/>
              </w:rPr>
            </w:pPr>
            <w:r w:rsidRPr="009C1C56">
              <w:rPr>
                <w:rFonts w:ascii="Tahoma" w:hAnsi="Tahoma" w:cs="Tahoma"/>
                <w:color w:val="000000"/>
                <w:sz w:val="18"/>
                <w:szCs w:val="18"/>
              </w:rPr>
              <w:t xml:space="preserve">Уведомление Высшего руководства клиента </w:t>
            </w:r>
          </w:p>
          <w:p w:rsidR="00DB2D1E" w:rsidRPr="00977016" w:rsidRDefault="00DB2D1E" w:rsidP="00346F4B">
            <w:pPr>
              <w:pStyle w:val="ListBullet3"/>
              <w:numPr>
                <w:ilvl w:val="0"/>
                <w:numId w:val="62"/>
              </w:numPr>
              <w:spacing w:line="276" w:lineRule="auto"/>
              <w:rPr>
                <w:rFonts w:ascii="Tahoma" w:hAnsi="Tahoma" w:cs="Tahoma"/>
                <w:sz w:val="18"/>
                <w:szCs w:val="18"/>
                <w:lang w:val="ru-RU"/>
              </w:rPr>
            </w:pPr>
            <w:r w:rsidRPr="00977016">
              <w:rPr>
                <w:rFonts w:ascii="Tahoma" w:hAnsi="Tahoma" w:cs="Tahoma"/>
                <w:color w:val="000000"/>
                <w:sz w:val="18"/>
                <w:szCs w:val="18"/>
                <w:lang w:val="ru-RU"/>
              </w:rPr>
              <w:t>Выделение соответствующих ресурсов для получения непрерывной круглосуточной поддержки семь дней</w:t>
            </w:r>
            <w:r w:rsidR="009C1C56">
              <w:rPr>
                <w:rFonts w:ascii="Tahoma" w:hAnsi="Tahoma" w:cs="Tahoma"/>
                <w:color w:val="000000"/>
                <w:sz w:val="18"/>
                <w:szCs w:val="18"/>
              </w:rPr>
              <w:t> </w:t>
            </w:r>
            <w:r w:rsidRPr="00977016">
              <w:rPr>
                <w:rFonts w:ascii="Tahoma" w:hAnsi="Tahoma" w:cs="Tahoma"/>
                <w:color w:val="000000"/>
                <w:sz w:val="18"/>
                <w:szCs w:val="18"/>
                <w:lang w:val="ru-RU"/>
              </w:rPr>
              <w:t>в неделю</w:t>
            </w:r>
            <w:r w:rsidRPr="00977016">
              <w:rPr>
                <w:rFonts w:ascii="Tahoma" w:hAnsi="Tahoma" w:cs="Tahoma"/>
                <w:color w:val="000000"/>
                <w:sz w:val="18"/>
                <w:szCs w:val="18"/>
                <w:vertAlign w:val="superscript"/>
                <w:lang w:val="ru-RU"/>
              </w:rPr>
              <w:t>2</w:t>
            </w:r>
          </w:p>
          <w:p w:rsidR="00DB2D1E" w:rsidRPr="00977016" w:rsidRDefault="00DB2D1E" w:rsidP="009C1C56">
            <w:pPr>
              <w:pStyle w:val="ListBullet3"/>
              <w:numPr>
                <w:ilvl w:val="0"/>
                <w:numId w:val="62"/>
              </w:numPr>
              <w:spacing w:line="276" w:lineRule="auto"/>
              <w:rPr>
                <w:rFonts w:ascii="Tahoma" w:hAnsi="Tahoma" w:cs="Tahoma"/>
                <w:color w:val="000000"/>
                <w:sz w:val="18"/>
                <w:szCs w:val="18"/>
                <w:lang w:val="ru-RU"/>
              </w:rPr>
            </w:pPr>
            <w:r w:rsidRPr="00977016">
              <w:rPr>
                <w:rFonts w:ascii="Tahoma" w:hAnsi="Tahoma" w:cs="Tahoma"/>
                <w:color w:val="000000"/>
                <w:sz w:val="18"/>
                <w:szCs w:val="18"/>
                <w:lang w:val="ru-RU"/>
              </w:rPr>
              <w:t>Быстрый доступ и</w:t>
            </w:r>
            <w:r w:rsidR="009C1C56">
              <w:rPr>
                <w:rFonts w:ascii="Tahoma" w:hAnsi="Tahoma" w:cs="Tahoma"/>
                <w:color w:val="000000"/>
                <w:sz w:val="18"/>
                <w:szCs w:val="18"/>
              </w:rPr>
              <w:t> </w:t>
            </w:r>
            <w:r w:rsidRPr="00977016">
              <w:rPr>
                <w:rFonts w:ascii="Tahoma" w:hAnsi="Tahoma" w:cs="Tahoma"/>
                <w:color w:val="000000"/>
                <w:sz w:val="18"/>
                <w:szCs w:val="18"/>
                <w:lang w:val="ru-RU"/>
              </w:rPr>
              <w:t>ответ из службы управления изменениями</w:t>
            </w:r>
          </w:p>
        </w:tc>
      </w:tr>
      <w:tr w:rsidR="00DB2D1E" w:rsidRPr="00FB21E9" w:rsidTr="009C1C5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977016" w:rsidRDefault="00DB2D1E" w:rsidP="00DE73D4">
            <w:pPr>
              <w:pStyle w:val="tableclose"/>
              <w:spacing w:line="276" w:lineRule="auto"/>
              <w:rPr>
                <w:rFonts w:ascii="Tahoma" w:hAnsi="Tahoma" w:cs="Tahoma"/>
                <w:color w:val="000000"/>
                <w:sz w:val="18"/>
                <w:szCs w:val="18"/>
                <w:lang w:val="ru-RU"/>
              </w:rPr>
            </w:pPr>
            <w:r w:rsidRPr="00977016">
              <w:rPr>
                <w:rFonts w:ascii="Tahoma" w:hAnsi="Tahoma" w:cs="Tahoma"/>
                <w:color w:val="000000"/>
                <w:sz w:val="18"/>
                <w:szCs w:val="18"/>
                <w:lang w:val="ru-RU"/>
              </w:rPr>
              <w:t>А – запрос только по телефону</w:t>
            </w:r>
          </w:p>
        </w:tc>
        <w:tc>
          <w:tcPr>
            <w:tcW w:w="2688" w:type="dxa"/>
            <w:tcBorders>
              <w:top w:val="nil"/>
              <w:left w:val="nil"/>
              <w:bottom w:val="single" w:sz="8" w:space="0" w:color="auto"/>
              <w:right w:val="single" w:sz="8" w:space="0" w:color="auto"/>
            </w:tcBorders>
            <w:tcMar>
              <w:top w:w="0" w:type="dxa"/>
              <w:left w:w="108" w:type="dxa"/>
              <w:bottom w:w="0" w:type="dxa"/>
              <w:right w:w="108" w:type="dxa"/>
            </w:tcMar>
          </w:tcPr>
          <w:p w:rsidR="00DB2D1E" w:rsidRPr="00977016" w:rsidRDefault="00DB2D1E" w:rsidP="00346F4B">
            <w:pPr>
              <w:pStyle w:val="ListBullet3"/>
              <w:numPr>
                <w:ilvl w:val="0"/>
                <w:numId w:val="60"/>
              </w:numPr>
              <w:spacing w:line="276" w:lineRule="auto"/>
              <w:rPr>
                <w:rFonts w:ascii="Tahoma" w:hAnsi="Tahoma" w:cs="Tahoma"/>
                <w:sz w:val="18"/>
                <w:szCs w:val="18"/>
                <w:lang w:val="ru-RU"/>
              </w:rPr>
            </w:pPr>
            <w:r w:rsidRPr="00977016">
              <w:rPr>
                <w:rFonts w:ascii="Tahoma" w:hAnsi="Tahoma" w:cs="Tahoma"/>
                <w:color w:val="000000"/>
                <w:sz w:val="18"/>
                <w:szCs w:val="18"/>
                <w:lang w:val="ru-RU"/>
              </w:rPr>
              <w:t xml:space="preserve">Критические последствия для деятельности предприятия: </w:t>
            </w:r>
          </w:p>
          <w:p w:rsidR="00DB2D1E" w:rsidRPr="00977016" w:rsidRDefault="00DB2D1E" w:rsidP="00346F4B">
            <w:pPr>
              <w:pStyle w:val="ListBullet3"/>
              <w:numPr>
                <w:ilvl w:val="0"/>
                <w:numId w:val="60"/>
              </w:numPr>
              <w:spacing w:line="276" w:lineRule="auto"/>
              <w:rPr>
                <w:rFonts w:ascii="Tahoma" w:hAnsi="Tahoma" w:cs="Tahoma"/>
                <w:sz w:val="18"/>
                <w:szCs w:val="18"/>
                <w:lang w:val="ru-RU"/>
              </w:rPr>
            </w:pPr>
            <w:r w:rsidRPr="00977016">
              <w:rPr>
                <w:rFonts w:ascii="Tahoma" w:hAnsi="Tahoma" w:cs="Tahoma"/>
                <w:color w:val="000000"/>
                <w:sz w:val="18"/>
                <w:szCs w:val="18"/>
                <w:lang w:val="ru-RU"/>
              </w:rPr>
              <w:t>серьезные нарушения или значительное снижение качества услуг</w:t>
            </w:r>
          </w:p>
          <w:p w:rsidR="00DB2D1E" w:rsidRPr="00977016" w:rsidRDefault="00DB2D1E" w:rsidP="003F09F2">
            <w:pPr>
              <w:pStyle w:val="ListBullet3"/>
              <w:numPr>
                <w:ilvl w:val="0"/>
                <w:numId w:val="60"/>
              </w:numPr>
              <w:spacing w:line="276" w:lineRule="auto"/>
              <w:rPr>
                <w:rFonts w:ascii="Tahoma" w:hAnsi="Tahoma" w:cs="Tahoma"/>
                <w:color w:val="000000"/>
                <w:sz w:val="18"/>
                <w:szCs w:val="18"/>
                <w:lang w:val="ru-RU"/>
              </w:rPr>
            </w:pPr>
            <w:r w:rsidRPr="00977016">
              <w:rPr>
                <w:rFonts w:ascii="Tahoma" w:hAnsi="Tahoma" w:cs="Tahoma"/>
                <w:color w:val="000000"/>
                <w:sz w:val="18"/>
                <w:szCs w:val="18"/>
                <w:lang w:val="ru-RU"/>
              </w:rPr>
              <w:t>Действия необходимо предпринять в течение 1</w:t>
            </w:r>
            <w:r w:rsidR="003F09F2">
              <w:rPr>
                <w:rFonts w:ascii="Tahoma" w:hAnsi="Tahoma" w:cs="Tahoma"/>
                <w:color w:val="000000"/>
                <w:sz w:val="18"/>
                <w:szCs w:val="18"/>
              </w:rPr>
              <w:t> </w:t>
            </w:r>
            <w:r w:rsidRPr="00977016">
              <w:rPr>
                <w:rFonts w:ascii="Tahoma" w:hAnsi="Tahoma" w:cs="Tahoma"/>
                <w:color w:val="000000"/>
                <w:sz w:val="18"/>
                <w:szCs w:val="18"/>
                <w:lang w:val="ru-RU"/>
              </w:rPr>
              <w:t>часа</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977016" w:rsidRDefault="00DB2D1E" w:rsidP="00346F4B">
            <w:pPr>
              <w:pStyle w:val="ListBullet3"/>
              <w:numPr>
                <w:ilvl w:val="0"/>
                <w:numId w:val="61"/>
              </w:numPr>
              <w:spacing w:line="276" w:lineRule="auto"/>
              <w:rPr>
                <w:rFonts w:ascii="Tahoma" w:hAnsi="Tahoma" w:cs="Tahoma"/>
                <w:sz w:val="18"/>
                <w:szCs w:val="18"/>
                <w:lang w:val="ru-RU"/>
              </w:rPr>
            </w:pPr>
            <w:r w:rsidRPr="00977016">
              <w:rPr>
                <w:rFonts w:ascii="Tahoma" w:hAnsi="Tahoma" w:cs="Tahoma"/>
                <w:color w:val="000000"/>
                <w:sz w:val="18"/>
                <w:szCs w:val="18"/>
                <w:lang w:val="ru-RU"/>
              </w:rPr>
              <w:t>Первый ответ в течение 1</w:t>
            </w:r>
            <w:r w:rsidR="003F09F2">
              <w:rPr>
                <w:rFonts w:ascii="Tahoma" w:hAnsi="Tahoma" w:cs="Tahoma"/>
                <w:color w:val="000000"/>
                <w:sz w:val="18"/>
                <w:szCs w:val="18"/>
              </w:rPr>
              <w:t> </w:t>
            </w:r>
            <w:r w:rsidRPr="00977016">
              <w:rPr>
                <w:rFonts w:ascii="Tahoma" w:hAnsi="Tahoma" w:cs="Tahoma"/>
                <w:color w:val="000000"/>
                <w:sz w:val="18"/>
                <w:szCs w:val="18"/>
                <w:lang w:val="ru-RU"/>
              </w:rPr>
              <w:t>часа или более короткого периода</w:t>
            </w:r>
          </w:p>
          <w:p w:rsidR="00DB2D1E" w:rsidRPr="00977016" w:rsidRDefault="00DB2D1E" w:rsidP="00346F4B">
            <w:pPr>
              <w:pStyle w:val="ListBullet3"/>
              <w:numPr>
                <w:ilvl w:val="0"/>
                <w:numId w:val="61"/>
              </w:numPr>
              <w:spacing w:line="276" w:lineRule="auto"/>
              <w:rPr>
                <w:rFonts w:ascii="Tahoma" w:hAnsi="Tahoma" w:cs="Tahoma"/>
                <w:sz w:val="18"/>
                <w:szCs w:val="18"/>
                <w:lang w:val="ru-RU"/>
              </w:rPr>
            </w:pPr>
            <w:r w:rsidRPr="00977016">
              <w:rPr>
                <w:rFonts w:ascii="Tahoma" w:hAnsi="Tahoma" w:cs="Tahoma"/>
                <w:color w:val="000000"/>
                <w:sz w:val="18"/>
                <w:szCs w:val="18"/>
                <w:lang w:val="ru-RU"/>
              </w:rPr>
              <w:t>Предоставление наших ресурсов на предприятии клиента по мере необходимости.</w:t>
            </w:r>
          </w:p>
          <w:p w:rsidR="00DB2D1E" w:rsidRPr="00977016" w:rsidRDefault="00DB2D1E" w:rsidP="00346F4B">
            <w:pPr>
              <w:pStyle w:val="ListBullet3"/>
              <w:numPr>
                <w:ilvl w:val="0"/>
                <w:numId w:val="61"/>
              </w:numPr>
              <w:spacing w:line="276" w:lineRule="auto"/>
              <w:rPr>
                <w:rFonts w:ascii="Tahoma" w:hAnsi="Tahoma" w:cs="Tahoma"/>
                <w:sz w:val="18"/>
                <w:szCs w:val="18"/>
                <w:lang w:val="ru-RU"/>
              </w:rPr>
            </w:pPr>
            <w:r w:rsidRPr="00977016">
              <w:rPr>
                <w:rFonts w:ascii="Tahoma" w:hAnsi="Tahoma" w:cs="Tahoma"/>
                <w:color w:val="000000"/>
                <w:sz w:val="18"/>
                <w:szCs w:val="18"/>
                <w:lang w:val="ru-RU"/>
              </w:rPr>
              <w:t>Непрерывная круглосуточная поддержка семь дней в неделю</w:t>
            </w:r>
          </w:p>
          <w:p w:rsidR="00DB2D1E" w:rsidRPr="009C1C56" w:rsidRDefault="00DB2D1E" w:rsidP="00346F4B">
            <w:pPr>
              <w:pStyle w:val="ListBullet3"/>
              <w:numPr>
                <w:ilvl w:val="0"/>
                <w:numId w:val="61"/>
              </w:numPr>
              <w:spacing w:line="276" w:lineRule="auto"/>
              <w:rPr>
                <w:rFonts w:ascii="Tahoma" w:hAnsi="Tahoma" w:cs="Tahoma"/>
                <w:color w:val="000000"/>
                <w:sz w:val="18"/>
                <w:szCs w:val="18"/>
              </w:rPr>
            </w:pPr>
            <w:r w:rsidRPr="009C1C56">
              <w:rPr>
                <w:rFonts w:ascii="Tahoma" w:hAnsi="Tahoma" w:cs="Tahoma"/>
                <w:color w:val="000000"/>
                <w:sz w:val="18"/>
                <w:szCs w:val="18"/>
              </w:rPr>
              <w:t>Уведомление Старших менеджеров Microsoft</w:t>
            </w:r>
          </w:p>
        </w:tc>
        <w:tc>
          <w:tcPr>
            <w:tcW w:w="2250" w:type="dxa"/>
            <w:tcBorders>
              <w:top w:val="nil"/>
              <w:left w:val="nil"/>
              <w:bottom w:val="single" w:sz="8" w:space="0" w:color="auto"/>
              <w:right w:val="single" w:sz="8" w:space="0" w:color="auto"/>
            </w:tcBorders>
            <w:tcMar>
              <w:top w:w="0" w:type="dxa"/>
              <w:left w:w="108" w:type="dxa"/>
              <w:bottom w:w="0" w:type="dxa"/>
              <w:right w:w="108" w:type="dxa"/>
            </w:tcMar>
          </w:tcPr>
          <w:p w:rsidR="00DB2D1E" w:rsidRPr="00977016" w:rsidRDefault="00DB2D1E" w:rsidP="00346F4B">
            <w:pPr>
              <w:pStyle w:val="ListBullet3"/>
              <w:numPr>
                <w:ilvl w:val="0"/>
                <w:numId w:val="62"/>
              </w:numPr>
              <w:spacing w:line="276" w:lineRule="auto"/>
              <w:rPr>
                <w:rFonts w:ascii="Tahoma" w:hAnsi="Tahoma" w:cs="Tahoma"/>
                <w:sz w:val="18"/>
                <w:szCs w:val="18"/>
                <w:lang w:val="ru-RU"/>
              </w:rPr>
            </w:pPr>
            <w:r w:rsidRPr="00977016">
              <w:rPr>
                <w:rFonts w:ascii="Tahoma" w:hAnsi="Tahoma" w:cs="Tahoma"/>
                <w:color w:val="000000"/>
                <w:sz w:val="18"/>
                <w:szCs w:val="18"/>
                <w:lang w:val="ru-RU"/>
              </w:rPr>
              <w:t>Выделение соответствующих ресурсов для получения непрерывной круглосуточной поддержки семь дней в неделю</w:t>
            </w:r>
            <w:r w:rsidRPr="00977016">
              <w:rPr>
                <w:rFonts w:ascii="Tahoma" w:hAnsi="Tahoma" w:cs="Tahoma"/>
                <w:color w:val="000000"/>
                <w:sz w:val="18"/>
                <w:szCs w:val="18"/>
                <w:vertAlign w:val="superscript"/>
                <w:lang w:val="ru-RU"/>
              </w:rPr>
              <w:t>2</w:t>
            </w:r>
          </w:p>
          <w:p w:rsidR="00DB2D1E" w:rsidRPr="00977016" w:rsidRDefault="00DB2D1E" w:rsidP="00346F4B">
            <w:pPr>
              <w:pStyle w:val="ListBullet3"/>
              <w:numPr>
                <w:ilvl w:val="0"/>
                <w:numId w:val="62"/>
              </w:numPr>
              <w:spacing w:line="276" w:lineRule="auto"/>
              <w:rPr>
                <w:rFonts w:ascii="Tahoma" w:hAnsi="Tahoma" w:cs="Tahoma"/>
                <w:sz w:val="18"/>
                <w:szCs w:val="18"/>
                <w:lang w:val="ru-RU"/>
              </w:rPr>
            </w:pPr>
            <w:r w:rsidRPr="00977016">
              <w:rPr>
                <w:rFonts w:ascii="Tahoma" w:hAnsi="Tahoma" w:cs="Tahoma"/>
                <w:color w:val="000000"/>
                <w:sz w:val="18"/>
                <w:szCs w:val="18"/>
                <w:lang w:val="ru-RU"/>
              </w:rPr>
              <w:t>Быстрый доступ и</w:t>
            </w:r>
            <w:r w:rsidR="009C1C56">
              <w:rPr>
                <w:rFonts w:ascii="Tahoma" w:hAnsi="Tahoma" w:cs="Tahoma"/>
                <w:color w:val="000000"/>
                <w:sz w:val="18"/>
                <w:szCs w:val="18"/>
              </w:rPr>
              <w:t> </w:t>
            </w:r>
            <w:r w:rsidRPr="00977016">
              <w:rPr>
                <w:rFonts w:ascii="Tahoma" w:hAnsi="Tahoma" w:cs="Tahoma"/>
                <w:color w:val="000000"/>
                <w:sz w:val="18"/>
                <w:szCs w:val="18"/>
                <w:lang w:val="ru-RU"/>
              </w:rPr>
              <w:t>ответ из службы управления изменениями</w:t>
            </w:r>
          </w:p>
          <w:p w:rsidR="00DB2D1E" w:rsidRPr="009C1C56" w:rsidRDefault="00DB2D1E" w:rsidP="00346F4B">
            <w:pPr>
              <w:pStyle w:val="ListBullet3"/>
              <w:numPr>
                <w:ilvl w:val="0"/>
                <w:numId w:val="62"/>
              </w:numPr>
              <w:spacing w:line="276" w:lineRule="auto"/>
              <w:rPr>
                <w:rFonts w:ascii="Tahoma" w:hAnsi="Tahoma" w:cs="Tahoma"/>
                <w:color w:val="000000"/>
                <w:sz w:val="18"/>
                <w:szCs w:val="18"/>
              </w:rPr>
            </w:pPr>
            <w:r w:rsidRPr="009C1C56">
              <w:rPr>
                <w:rFonts w:ascii="Tahoma" w:hAnsi="Tahoma" w:cs="Tahoma"/>
                <w:color w:val="000000"/>
                <w:sz w:val="18"/>
                <w:szCs w:val="18"/>
              </w:rPr>
              <w:t>Уведомление руководства</w:t>
            </w:r>
          </w:p>
        </w:tc>
      </w:tr>
      <w:tr w:rsidR="00DB2D1E" w:rsidRPr="00977016" w:rsidTr="009C1C5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977016" w:rsidRDefault="00DB2D1E" w:rsidP="00DE73D4">
            <w:pPr>
              <w:pStyle w:val="tableclose"/>
              <w:spacing w:line="276" w:lineRule="auto"/>
              <w:rPr>
                <w:rFonts w:ascii="Tahoma" w:hAnsi="Tahoma" w:cs="Tahoma"/>
                <w:color w:val="000000"/>
                <w:sz w:val="18"/>
                <w:szCs w:val="18"/>
                <w:lang w:val="ru-RU"/>
              </w:rPr>
            </w:pPr>
            <w:r w:rsidRPr="00FB21E9">
              <w:rPr>
                <w:rFonts w:ascii="Tahoma" w:hAnsi="Tahoma" w:cs="Tahoma"/>
                <w:color w:val="000000"/>
                <w:sz w:val="18"/>
                <w:szCs w:val="18"/>
              </w:rPr>
              <w:t>B</w:t>
            </w:r>
            <w:r w:rsidRPr="00977016">
              <w:rPr>
                <w:rFonts w:ascii="Tahoma" w:hAnsi="Tahoma" w:cs="Tahoma"/>
                <w:color w:val="000000"/>
                <w:sz w:val="18"/>
                <w:szCs w:val="18"/>
                <w:lang w:val="ru-RU"/>
              </w:rPr>
              <w:t xml:space="preserve"> – запрос по телефону или через Интернет</w:t>
            </w:r>
          </w:p>
        </w:tc>
        <w:tc>
          <w:tcPr>
            <w:tcW w:w="2688" w:type="dxa"/>
            <w:tcBorders>
              <w:top w:val="nil"/>
              <w:left w:val="nil"/>
              <w:bottom w:val="single" w:sz="8" w:space="0" w:color="auto"/>
              <w:right w:val="single" w:sz="8" w:space="0" w:color="auto"/>
            </w:tcBorders>
            <w:tcMar>
              <w:top w:w="0" w:type="dxa"/>
              <w:left w:w="108" w:type="dxa"/>
              <w:bottom w:w="0" w:type="dxa"/>
              <w:right w:w="108" w:type="dxa"/>
            </w:tcMar>
          </w:tcPr>
          <w:p w:rsidR="00DB2D1E" w:rsidRPr="00977016" w:rsidRDefault="00DB2D1E" w:rsidP="00346F4B">
            <w:pPr>
              <w:pStyle w:val="ListBullet3"/>
              <w:numPr>
                <w:ilvl w:val="0"/>
                <w:numId w:val="60"/>
              </w:numPr>
              <w:spacing w:line="276" w:lineRule="auto"/>
              <w:rPr>
                <w:rFonts w:ascii="Tahoma" w:hAnsi="Tahoma" w:cs="Tahoma"/>
                <w:sz w:val="18"/>
                <w:szCs w:val="18"/>
                <w:lang w:val="ru-RU"/>
              </w:rPr>
            </w:pPr>
            <w:r w:rsidRPr="00977016">
              <w:rPr>
                <w:rFonts w:ascii="Tahoma" w:hAnsi="Tahoma" w:cs="Tahoma"/>
                <w:color w:val="000000"/>
                <w:sz w:val="18"/>
                <w:szCs w:val="18"/>
                <w:lang w:val="ru-RU"/>
              </w:rPr>
              <w:t xml:space="preserve">Умеренные последствия для деятельности предприятия: </w:t>
            </w:r>
          </w:p>
          <w:p w:rsidR="00DB2D1E" w:rsidRPr="00977016" w:rsidRDefault="00DB2D1E" w:rsidP="00346F4B">
            <w:pPr>
              <w:pStyle w:val="ListBullet3"/>
              <w:numPr>
                <w:ilvl w:val="0"/>
                <w:numId w:val="60"/>
              </w:numPr>
              <w:spacing w:line="276" w:lineRule="auto"/>
              <w:rPr>
                <w:rFonts w:ascii="Tahoma" w:hAnsi="Tahoma" w:cs="Tahoma"/>
                <w:sz w:val="18"/>
                <w:szCs w:val="18"/>
                <w:lang w:val="ru-RU"/>
              </w:rPr>
            </w:pPr>
            <w:r w:rsidRPr="00977016">
              <w:rPr>
                <w:rFonts w:ascii="Tahoma" w:hAnsi="Tahoma" w:cs="Tahoma"/>
                <w:color w:val="000000"/>
                <w:sz w:val="18"/>
                <w:szCs w:val="18"/>
                <w:lang w:val="ru-RU"/>
              </w:rPr>
              <w:t>средние нарушения или снижение качества услуг, что не мешает дальнейшей рабочей деятельности.</w:t>
            </w:r>
          </w:p>
          <w:p w:rsidR="00DB2D1E" w:rsidRPr="00977016" w:rsidRDefault="00DB2D1E" w:rsidP="009C1C56">
            <w:pPr>
              <w:pStyle w:val="ListBullet3"/>
              <w:numPr>
                <w:ilvl w:val="0"/>
                <w:numId w:val="60"/>
              </w:numPr>
              <w:spacing w:line="276" w:lineRule="auto"/>
              <w:rPr>
                <w:rFonts w:ascii="Tahoma" w:hAnsi="Tahoma" w:cs="Tahoma"/>
                <w:color w:val="000000"/>
                <w:sz w:val="18"/>
                <w:szCs w:val="18"/>
                <w:lang w:val="ru-RU"/>
              </w:rPr>
            </w:pPr>
            <w:r w:rsidRPr="00977016">
              <w:rPr>
                <w:rFonts w:ascii="Tahoma" w:hAnsi="Tahoma" w:cs="Tahoma"/>
                <w:color w:val="000000"/>
                <w:sz w:val="18"/>
                <w:szCs w:val="18"/>
                <w:lang w:val="ru-RU"/>
              </w:rPr>
              <w:t>Действия необходимо предпринять в течение 2</w:t>
            </w:r>
            <w:r w:rsidR="009C1C56">
              <w:rPr>
                <w:rFonts w:ascii="Tahoma" w:hAnsi="Tahoma" w:cs="Tahoma"/>
                <w:color w:val="000000"/>
                <w:sz w:val="18"/>
                <w:szCs w:val="18"/>
              </w:rPr>
              <w:t> </w:t>
            </w:r>
            <w:r w:rsidRPr="00977016">
              <w:rPr>
                <w:rFonts w:ascii="Tahoma" w:hAnsi="Tahoma" w:cs="Tahoma"/>
                <w:color w:val="000000"/>
                <w:sz w:val="18"/>
                <w:szCs w:val="18"/>
                <w:lang w:val="ru-RU"/>
              </w:rPr>
              <w:t>Рабочих часов</w:t>
            </w:r>
            <w:r w:rsidRPr="00977016">
              <w:rPr>
                <w:rFonts w:ascii="Tahoma" w:hAnsi="Tahoma" w:cs="Tahoma"/>
                <w:color w:val="000000"/>
                <w:sz w:val="18"/>
                <w:szCs w:val="18"/>
                <w:vertAlign w:val="superscript"/>
                <w:lang w:val="ru-RU"/>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977016" w:rsidRDefault="00DB2D1E" w:rsidP="00346F4B">
            <w:pPr>
              <w:pStyle w:val="ListBullet3"/>
              <w:numPr>
                <w:ilvl w:val="0"/>
                <w:numId w:val="61"/>
              </w:numPr>
              <w:spacing w:line="276" w:lineRule="auto"/>
              <w:rPr>
                <w:rFonts w:ascii="Tahoma" w:hAnsi="Tahoma" w:cs="Tahoma"/>
                <w:sz w:val="18"/>
                <w:szCs w:val="18"/>
                <w:lang w:val="ru-RU"/>
              </w:rPr>
            </w:pPr>
            <w:r w:rsidRPr="00977016">
              <w:rPr>
                <w:rFonts w:ascii="Tahoma" w:hAnsi="Tahoma" w:cs="Tahoma"/>
                <w:color w:val="000000"/>
                <w:sz w:val="18"/>
                <w:szCs w:val="18"/>
                <w:lang w:val="ru-RU"/>
              </w:rPr>
              <w:t>Первый ответ в течение 2</w:t>
            </w:r>
            <w:r w:rsidR="00856D61">
              <w:rPr>
                <w:rFonts w:ascii="Tahoma" w:hAnsi="Tahoma" w:cs="Tahoma"/>
                <w:color w:val="000000"/>
                <w:sz w:val="18"/>
                <w:szCs w:val="18"/>
              </w:rPr>
              <w:t> </w:t>
            </w:r>
            <w:r w:rsidRPr="00977016">
              <w:rPr>
                <w:rFonts w:ascii="Tahoma" w:hAnsi="Tahoma" w:cs="Tahoma"/>
                <w:color w:val="000000"/>
                <w:sz w:val="18"/>
                <w:szCs w:val="18"/>
                <w:lang w:val="ru-RU"/>
              </w:rPr>
              <w:t>часов или более короткого периода</w:t>
            </w:r>
          </w:p>
          <w:p w:rsidR="00DB2D1E" w:rsidRPr="00977016" w:rsidRDefault="00DB2D1E" w:rsidP="00346F4B">
            <w:pPr>
              <w:pStyle w:val="ListBullet3"/>
              <w:numPr>
                <w:ilvl w:val="0"/>
                <w:numId w:val="61"/>
              </w:numPr>
              <w:spacing w:line="276" w:lineRule="auto"/>
              <w:rPr>
                <w:rFonts w:ascii="Tahoma" w:hAnsi="Tahoma" w:cs="Tahoma"/>
                <w:sz w:val="18"/>
                <w:szCs w:val="18"/>
                <w:lang w:val="ru-RU"/>
              </w:rPr>
            </w:pPr>
            <w:r w:rsidRPr="00977016">
              <w:rPr>
                <w:rFonts w:ascii="Tahoma" w:hAnsi="Tahoma" w:cs="Tahoma"/>
                <w:color w:val="000000"/>
                <w:sz w:val="18"/>
                <w:szCs w:val="18"/>
                <w:lang w:val="ru-RU"/>
              </w:rPr>
              <w:t>Поддержка оказывается только в Рабочие часы</w:t>
            </w:r>
            <w:r w:rsidRPr="00977016">
              <w:rPr>
                <w:rFonts w:ascii="Tahoma" w:hAnsi="Tahoma" w:cs="Tahoma"/>
                <w:color w:val="000000"/>
                <w:sz w:val="18"/>
                <w:szCs w:val="18"/>
                <w:vertAlign w:val="superscript"/>
                <w:lang w:val="ru-RU"/>
              </w:rPr>
              <w:t>1</w:t>
            </w:r>
          </w:p>
          <w:p w:rsidR="00DB2D1E" w:rsidRPr="00977016" w:rsidRDefault="00DB2D1E" w:rsidP="00DE73D4">
            <w:pPr>
              <w:pStyle w:val="ListBullet3"/>
              <w:tabs>
                <w:tab w:val="clear" w:pos="1080"/>
                <w:tab w:val="left" w:pos="720"/>
              </w:tabs>
              <w:spacing w:line="276" w:lineRule="auto"/>
              <w:ind w:left="529" w:hanging="450"/>
              <w:rPr>
                <w:rFonts w:ascii="Tahoma" w:hAnsi="Tahoma" w:cs="Tahoma"/>
                <w:color w:val="000000"/>
                <w:sz w:val="18"/>
                <w:szCs w:val="18"/>
                <w:lang w:val="ru-RU"/>
              </w:rPr>
            </w:pPr>
          </w:p>
        </w:tc>
        <w:tc>
          <w:tcPr>
            <w:tcW w:w="2250" w:type="dxa"/>
            <w:tcBorders>
              <w:top w:val="nil"/>
              <w:left w:val="nil"/>
              <w:bottom w:val="single" w:sz="8" w:space="0" w:color="auto"/>
              <w:right w:val="single" w:sz="8" w:space="0" w:color="auto"/>
            </w:tcBorders>
            <w:tcMar>
              <w:top w:w="0" w:type="dxa"/>
              <w:left w:w="108" w:type="dxa"/>
              <w:bottom w:w="0" w:type="dxa"/>
              <w:right w:w="108" w:type="dxa"/>
            </w:tcMar>
          </w:tcPr>
          <w:p w:rsidR="00DB2D1E" w:rsidRPr="00977016" w:rsidRDefault="00DB2D1E" w:rsidP="00346F4B">
            <w:pPr>
              <w:pStyle w:val="ListBullet3"/>
              <w:numPr>
                <w:ilvl w:val="0"/>
                <w:numId w:val="62"/>
              </w:numPr>
              <w:spacing w:line="276" w:lineRule="auto"/>
              <w:rPr>
                <w:rFonts w:ascii="Tahoma" w:hAnsi="Tahoma" w:cs="Tahoma"/>
                <w:sz w:val="18"/>
                <w:szCs w:val="18"/>
                <w:lang w:val="ru-RU"/>
              </w:rPr>
            </w:pPr>
            <w:r w:rsidRPr="00977016">
              <w:rPr>
                <w:rFonts w:ascii="Tahoma" w:hAnsi="Tahoma" w:cs="Tahoma"/>
                <w:color w:val="000000"/>
                <w:sz w:val="18"/>
                <w:szCs w:val="18"/>
                <w:lang w:val="ru-RU"/>
              </w:rPr>
              <w:t>Выделение соответствующих ресурсов для получения непрерывной поддержки в Рабочие часы</w:t>
            </w:r>
            <w:r w:rsidRPr="00977016">
              <w:rPr>
                <w:rFonts w:ascii="Tahoma" w:hAnsi="Tahoma" w:cs="Tahoma"/>
                <w:color w:val="000000"/>
                <w:sz w:val="18"/>
                <w:szCs w:val="18"/>
                <w:vertAlign w:val="superscript"/>
                <w:lang w:val="ru-RU"/>
              </w:rPr>
              <w:t>1</w:t>
            </w:r>
          </w:p>
          <w:p w:rsidR="00DB2D1E" w:rsidRPr="00977016" w:rsidRDefault="00DB2D1E" w:rsidP="00346F4B">
            <w:pPr>
              <w:pStyle w:val="ListBullet3"/>
              <w:numPr>
                <w:ilvl w:val="0"/>
                <w:numId w:val="62"/>
              </w:numPr>
              <w:spacing w:line="276" w:lineRule="auto"/>
              <w:rPr>
                <w:rFonts w:ascii="Tahoma" w:hAnsi="Tahoma" w:cs="Tahoma"/>
                <w:color w:val="000000"/>
                <w:sz w:val="18"/>
                <w:szCs w:val="18"/>
                <w:lang w:val="ru-RU"/>
              </w:rPr>
            </w:pPr>
            <w:r w:rsidRPr="00977016">
              <w:rPr>
                <w:rFonts w:ascii="Tahoma" w:hAnsi="Tahoma" w:cs="Tahoma"/>
                <w:color w:val="000000"/>
                <w:sz w:val="18"/>
                <w:szCs w:val="18"/>
                <w:lang w:val="ru-RU"/>
              </w:rPr>
              <w:t>Доступ и ответ из службы управления изменениями в течение 4 Рабочих часов</w:t>
            </w:r>
            <w:r w:rsidRPr="00977016">
              <w:rPr>
                <w:rFonts w:ascii="Tahoma" w:hAnsi="Tahoma" w:cs="Tahoma"/>
                <w:color w:val="000000"/>
                <w:sz w:val="18"/>
                <w:szCs w:val="18"/>
                <w:vertAlign w:val="superscript"/>
                <w:lang w:val="ru-RU"/>
              </w:rPr>
              <w:t>1</w:t>
            </w:r>
          </w:p>
        </w:tc>
      </w:tr>
      <w:tr w:rsidR="00DB2D1E" w:rsidRPr="00FB21E9" w:rsidTr="009C1C56">
        <w:trPr>
          <w:cantSplit/>
        </w:trPr>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977016" w:rsidRDefault="00DB2D1E" w:rsidP="00DE73D4">
            <w:pPr>
              <w:pStyle w:val="tableclose"/>
              <w:spacing w:line="276" w:lineRule="auto"/>
              <w:rPr>
                <w:rFonts w:ascii="Tahoma" w:hAnsi="Tahoma" w:cs="Tahoma"/>
                <w:color w:val="000000"/>
                <w:sz w:val="18"/>
                <w:szCs w:val="18"/>
                <w:lang w:val="ru-RU"/>
              </w:rPr>
            </w:pPr>
            <w:r w:rsidRPr="00977016">
              <w:rPr>
                <w:rFonts w:ascii="Tahoma" w:hAnsi="Tahoma" w:cs="Tahoma"/>
                <w:color w:val="000000"/>
                <w:sz w:val="18"/>
                <w:szCs w:val="18"/>
                <w:lang w:val="ru-RU"/>
              </w:rPr>
              <w:lastRenderedPageBreak/>
              <w:t>С – запрос по телефону или через Интернет</w:t>
            </w:r>
          </w:p>
        </w:tc>
        <w:tc>
          <w:tcPr>
            <w:tcW w:w="2688" w:type="dxa"/>
            <w:tcBorders>
              <w:top w:val="nil"/>
              <w:left w:val="nil"/>
              <w:bottom w:val="single" w:sz="8" w:space="0" w:color="auto"/>
              <w:right w:val="single" w:sz="8" w:space="0" w:color="auto"/>
            </w:tcBorders>
            <w:tcMar>
              <w:top w:w="0" w:type="dxa"/>
              <w:left w:w="108" w:type="dxa"/>
              <w:bottom w:w="0" w:type="dxa"/>
              <w:right w:w="108" w:type="dxa"/>
            </w:tcMar>
          </w:tcPr>
          <w:p w:rsidR="00DB2D1E" w:rsidRPr="00977016" w:rsidRDefault="00DB2D1E" w:rsidP="00346F4B">
            <w:pPr>
              <w:pStyle w:val="ListBullet3"/>
              <w:numPr>
                <w:ilvl w:val="0"/>
                <w:numId w:val="60"/>
              </w:numPr>
              <w:spacing w:line="276" w:lineRule="auto"/>
              <w:rPr>
                <w:rFonts w:ascii="Tahoma" w:hAnsi="Tahoma" w:cs="Tahoma"/>
                <w:sz w:val="18"/>
                <w:szCs w:val="18"/>
                <w:lang w:val="ru-RU"/>
              </w:rPr>
            </w:pPr>
            <w:r w:rsidRPr="00977016">
              <w:rPr>
                <w:rFonts w:ascii="Tahoma" w:hAnsi="Tahoma" w:cs="Tahoma"/>
                <w:color w:val="000000"/>
                <w:sz w:val="18"/>
                <w:szCs w:val="18"/>
                <w:lang w:val="ru-RU"/>
              </w:rPr>
              <w:t xml:space="preserve">Минимальные последствия для деятельности предприятия: </w:t>
            </w:r>
          </w:p>
          <w:p w:rsidR="00DB2D1E" w:rsidRPr="00977016" w:rsidRDefault="00DB2D1E" w:rsidP="00346F4B">
            <w:pPr>
              <w:pStyle w:val="ListBullet3"/>
              <w:numPr>
                <w:ilvl w:val="0"/>
                <w:numId w:val="60"/>
              </w:numPr>
              <w:spacing w:line="276" w:lineRule="auto"/>
              <w:rPr>
                <w:rFonts w:ascii="Tahoma" w:hAnsi="Tahoma" w:cs="Tahoma"/>
                <w:sz w:val="18"/>
                <w:szCs w:val="18"/>
                <w:lang w:val="ru-RU"/>
              </w:rPr>
            </w:pPr>
            <w:r w:rsidRPr="00977016">
              <w:rPr>
                <w:rFonts w:ascii="Tahoma" w:hAnsi="Tahoma" w:cs="Tahoma"/>
                <w:color w:val="000000"/>
                <w:sz w:val="18"/>
                <w:szCs w:val="18"/>
                <w:lang w:val="ru-RU"/>
              </w:rPr>
              <w:t>качество услуг по существу не изменилось, или наблюдаются незначительные изменения.</w:t>
            </w:r>
          </w:p>
          <w:p w:rsidR="00DB2D1E" w:rsidRPr="00977016" w:rsidRDefault="00DB2D1E" w:rsidP="00346F4B">
            <w:pPr>
              <w:pStyle w:val="ListBullet3"/>
              <w:numPr>
                <w:ilvl w:val="0"/>
                <w:numId w:val="60"/>
              </w:numPr>
              <w:spacing w:line="276" w:lineRule="auto"/>
              <w:rPr>
                <w:rFonts w:ascii="Tahoma" w:hAnsi="Tahoma" w:cs="Tahoma"/>
                <w:color w:val="000000"/>
                <w:sz w:val="18"/>
                <w:szCs w:val="18"/>
                <w:lang w:val="ru-RU"/>
              </w:rPr>
            </w:pPr>
            <w:r w:rsidRPr="00977016">
              <w:rPr>
                <w:rFonts w:ascii="Tahoma" w:hAnsi="Tahoma" w:cs="Tahoma"/>
                <w:color w:val="000000"/>
                <w:sz w:val="18"/>
                <w:szCs w:val="18"/>
                <w:lang w:val="ru-RU"/>
              </w:rPr>
              <w:t>Действия необходимо предпринять в течение 4 Рабочих часов</w:t>
            </w:r>
            <w:r w:rsidRPr="00977016">
              <w:rPr>
                <w:rFonts w:ascii="Tahoma" w:hAnsi="Tahoma" w:cs="Tahoma"/>
                <w:color w:val="000000"/>
                <w:sz w:val="18"/>
                <w:szCs w:val="18"/>
                <w:vertAlign w:val="superscript"/>
                <w:lang w:val="ru-RU"/>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977016" w:rsidRDefault="00DB2D1E" w:rsidP="00346F4B">
            <w:pPr>
              <w:pStyle w:val="ListBullet3"/>
              <w:numPr>
                <w:ilvl w:val="0"/>
                <w:numId w:val="61"/>
              </w:numPr>
              <w:spacing w:line="276" w:lineRule="auto"/>
              <w:rPr>
                <w:rFonts w:ascii="Tahoma" w:hAnsi="Tahoma" w:cs="Tahoma"/>
                <w:sz w:val="18"/>
                <w:szCs w:val="18"/>
                <w:lang w:val="ru-RU"/>
              </w:rPr>
            </w:pPr>
            <w:r w:rsidRPr="00977016">
              <w:rPr>
                <w:rFonts w:ascii="Tahoma" w:hAnsi="Tahoma" w:cs="Tahoma"/>
                <w:color w:val="000000"/>
                <w:sz w:val="18"/>
                <w:szCs w:val="18"/>
                <w:lang w:val="ru-RU"/>
              </w:rPr>
              <w:t>Первый ответ в течение 4</w:t>
            </w:r>
            <w:r w:rsidR="00856D61">
              <w:rPr>
                <w:rFonts w:ascii="Tahoma" w:hAnsi="Tahoma" w:cs="Tahoma"/>
                <w:color w:val="000000"/>
                <w:sz w:val="18"/>
                <w:szCs w:val="18"/>
              </w:rPr>
              <w:t> </w:t>
            </w:r>
            <w:r w:rsidRPr="00977016">
              <w:rPr>
                <w:rFonts w:ascii="Tahoma" w:hAnsi="Tahoma" w:cs="Tahoma"/>
                <w:color w:val="000000"/>
                <w:sz w:val="18"/>
                <w:szCs w:val="18"/>
                <w:lang w:val="ru-RU"/>
              </w:rPr>
              <w:t>часов или более короткого периода</w:t>
            </w:r>
          </w:p>
          <w:p w:rsidR="00DB2D1E" w:rsidRPr="00977016" w:rsidRDefault="00DB2D1E" w:rsidP="00346F4B">
            <w:pPr>
              <w:pStyle w:val="ListBullet3"/>
              <w:numPr>
                <w:ilvl w:val="0"/>
                <w:numId w:val="61"/>
              </w:numPr>
              <w:spacing w:line="276" w:lineRule="auto"/>
              <w:rPr>
                <w:rFonts w:ascii="Tahoma" w:hAnsi="Tahoma" w:cs="Tahoma"/>
                <w:sz w:val="18"/>
                <w:szCs w:val="18"/>
                <w:lang w:val="ru-RU"/>
              </w:rPr>
            </w:pPr>
            <w:r w:rsidRPr="00977016">
              <w:rPr>
                <w:rFonts w:ascii="Tahoma" w:hAnsi="Tahoma" w:cs="Tahoma"/>
                <w:color w:val="000000"/>
                <w:sz w:val="18"/>
                <w:szCs w:val="18"/>
                <w:lang w:val="ru-RU"/>
              </w:rPr>
              <w:t>Поддержка оказывается только в Рабочие часы</w:t>
            </w:r>
            <w:r w:rsidRPr="00977016">
              <w:rPr>
                <w:rFonts w:ascii="Tahoma" w:hAnsi="Tahoma" w:cs="Tahoma"/>
                <w:color w:val="000000"/>
                <w:sz w:val="18"/>
                <w:szCs w:val="18"/>
                <w:vertAlign w:val="superscript"/>
                <w:lang w:val="ru-RU"/>
              </w:rPr>
              <w:t>1</w:t>
            </w:r>
          </w:p>
          <w:p w:rsidR="00DB2D1E" w:rsidRPr="00977016" w:rsidRDefault="00DB2D1E" w:rsidP="00DE73D4">
            <w:pPr>
              <w:pStyle w:val="tableclose"/>
              <w:spacing w:line="276" w:lineRule="auto"/>
              <w:ind w:left="529" w:hanging="450"/>
              <w:rPr>
                <w:rFonts w:ascii="Tahoma" w:hAnsi="Tahoma" w:cs="Tahoma"/>
                <w:color w:val="000000"/>
                <w:sz w:val="18"/>
                <w:szCs w:val="18"/>
                <w:lang w:val="ru-RU"/>
              </w:rPr>
            </w:pPr>
          </w:p>
        </w:tc>
        <w:tc>
          <w:tcPr>
            <w:tcW w:w="2250" w:type="dxa"/>
            <w:tcBorders>
              <w:top w:val="nil"/>
              <w:left w:val="nil"/>
              <w:bottom w:val="single" w:sz="8" w:space="0" w:color="auto"/>
              <w:right w:val="single" w:sz="8" w:space="0" w:color="auto"/>
            </w:tcBorders>
            <w:tcMar>
              <w:top w:w="0" w:type="dxa"/>
              <w:left w:w="108" w:type="dxa"/>
              <w:bottom w:w="0" w:type="dxa"/>
              <w:right w:w="108" w:type="dxa"/>
            </w:tcMar>
          </w:tcPr>
          <w:p w:rsidR="00DB2D1E" w:rsidRPr="00977016" w:rsidRDefault="00DB2D1E" w:rsidP="00346F4B">
            <w:pPr>
              <w:pStyle w:val="ListBullet3"/>
              <w:numPr>
                <w:ilvl w:val="0"/>
                <w:numId w:val="62"/>
              </w:numPr>
              <w:spacing w:line="276" w:lineRule="auto"/>
              <w:rPr>
                <w:rFonts w:ascii="Tahoma" w:hAnsi="Tahoma" w:cs="Tahoma"/>
                <w:sz w:val="18"/>
                <w:szCs w:val="18"/>
                <w:lang w:val="ru-RU"/>
              </w:rPr>
            </w:pPr>
            <w:r w:rsidRPr="00977016">
              <w:rPr>
                <w:rFonts w:ascii="Tahoma" w:hAnsi="Tahoma" w:cs="Tahoma"/>
                <w:color w:val="000000"/>
                <w:sz w:val="18"/>
                <w:szCs w:val="18"/>
                <w:lang w:val="ru-RU"/>
              </w:rPr>
              <w:t>Точная контактная информация об инициаторе запроса</w:t>
            </w:r>
          </w:p>
          <w:p w:rsidR="00DB2D1E" w:rsidRPr="009C1C56" w:rsidRDefault="00DB2D1E" w:rsidP="009C1C56">
            <w:pPr>
              <w:pStyle w:val="ListBullet3"/>
              <w:numPr>
                <w:ilvl w:val="0"/>
                <w:numId w:val="62"/>
              </w:numPr>
              <w:spacing w:line="276" w:lineRule="auto"/>
              <w:rPr>
                <w:rFonts w:ascii="Tahoma" w:hAnsi="Tahoma" w:cs="Tahoma"/>
                <w:color w:val="000000"/>
                <w:sz w:val="18"/>
                <w:szCs w:val="18"/>
              </w:rPr>
            </w:pPr>
            <w:r w:rsidRPr="009C1C56">
              <w:rPr>
                <w:rFonts w:ascii="Tahoma" w:hAnsi="Tahoma" w:cs="Tahoma"/>
                <w:color w:val="000000"/>
                <w:sz w:val="18"/>
                <w:szCs w:val="18"/>
              </w:rPr>
              <w:t>Ответ в течение 24</w:t>
            </w:r>
            <w:r w:rsidR="009C1C56">
              <w:rPr>
                <w:rFonts w:ascii="Tahoma" w:hAnsi="Tahoma" w:cs="Tahoma"/>
                <w:color w:val="000000"/>
                <w:sz w:val="18"/>
                <w:szCs w:val="18"/>
              </w:rPr>
              <w:t> </w:t>
            </w:r>
            <w:r w:rsidRPr="009C1C56">
              <w:rPr>
                <w:rFonts w:ascii="Tahoma" w:hAnsi="Tahoma" w:cs="Tahoma"/>
                <w:color w:val="000000"/>
                <w:sz w:val="18"/>
                <w:szCs w:val="18"/>
              </w:rPr>
              <w:t>часов.</w:t>
            </w:r>
          </w:p>
        </w:tc>
      </w:tr>
    </w:tbl>
    <w:p w:rsidR="00DB2D1E" w:rsidRPr="00977016" w:rsidRDefault="00DB2D1E" w:rsidP="00DB2D1E">
      <w:pPr>
        <w:pStyle w:val="tableclose"/>
        <w:rPr>
          <w:rFonts w:ascii="Tahoma" w:hAnsi="Tahoma" w:cs="Tahoma"/>
          <w:sz w:val="16"/>
          <w:szCs w:val="16"/>
          <w:lang w:val="ru-RU"/>
        </w:rPr>
      </w:pPr>
      <w:r w:rsidRPr="00977016">
        <w:rPr>
          <w:rFonts w:ascii="Tahoma" w:hAnsi="Tahoma" w:cs="Tahoma"/>
          <w:i/>
          <w:color w:val="000000"/>
          <w:sz w:val="16"/>
          <w:szCs w:val="16"/>
          <w:vertAlign w:val="superscript"/>
          <w:lang w:val="ru-RU"/>
        </w:rPr>
        <w:t>1</w:t>
      </w:r>
      <w:r w:rsidRPr="00977016">
        <w:rPr>
          <w:rFonts w:ascii="Tahoma" w:hAnsi="Tahoma" w:cs="Tahoma"/>
          <w:i/>
          <w:color w:val="000000"/>
          <w:sz w:val="16"/>
          <w:szCs w:val="16"/>
          <w:lang w:val="ru-RU"/>
        </w:rPr>
        <w:t xml:space="preserve"> Рабочие часы определяются с учетом региона.</w:t>
      </w:r>
    </w:p>
    <w:p w:rsidR="00DB2D1E" w:rsidRPr="00977016" w:rsidRDefault="00DB2D1E" w:rsidP="00F42FB8">
      <w:pPr>
        <w:pStyle w:val="tableclose"/>
        <w:rPr>
          <w:rFonts w:ascii="Tahoma" w:hAnsi="Tahoma" w:cs="Tahoma"/>
          <w:sz w:val="16"/>
          <w:szCs w:val="16"/>
          <w:lang w:val="ru-RU"/>
        </w:rPr>
      </w:pPr>
      <w:r w:rsidRPr="00977016">
        <w:rPr>
          <w:rFonts w:ascii="Tahoma" w:hAnsi="Tahoma" w:cs="Tahoma"/>
          <w:i/>
          <w:color w:val="000000"/>
          <w:sz w:val="16"/>
          <w:szCs w:val="16"/>
          <w:vertAlign w:val="superscript"/>
          <w:lang w:val="ru-RU"/>
        </w:rPr>
        <w:t>2</w:t>
      </w:r>
      <w:r w:rsidRPr="00977016">
        <w:rPr>
          <w:rFonts w:ascii="Tahoma" w:hAnsi="Tahoma" w:cs="Tahoma"/>
          <w:i/>
          <w:color w:val="000000"/>
          <w:sz w:val="16"/>
          <w:szCs w:val="16"/>
          <w:lang w:val="ru-RU"/>
        </w:rPr>
        <w:t xml:space="preserve"> Мы можем снизить степень важности, если клиент не предоставляет необходимые ресурсы или не выполняет необходимые действия для оказания нами технической поддержки.</w:t>
      </w:r>
    </w:p>
    <w:p w:rsidR="00DB2D1E" w:rsidRPr="00977016" w:rsidRDefault="00DB2D1E" w:rsidP="00F42FB8">
      <w:pPr>
        <w:rPr>
          <w:rFonts w:cs="Tahoma"/>
          <w:sz w:val="20"/>
          <w:szCs w:val="20"/>
          <w:lang w:val="ru-RU"/>
        </w:rPr>
      </w:pPr>
    </w:p>
    <w:p w:rsidR="00DB2D1E" w:rsidRPr="00977016" w:rsidRDefault="00DB2D1E" w:rsidP="00DB2D1E">
      <w:pPr>
        <w:spacing w:after="120"/>
        <w:rPr>
          <w:rFonts w:cs="Tahoma"/>
          <w:lang w:val="ru-RU"/>
        </w:rPr>
      </w:pPr>
      <w:r w:rsidRPr="00977016">
        <w:rPr>
          <w:rFonts w:cs="Tahoma"/>
          <w:b/>
          <w:bCs/>
          <w:color w:val="000000"/>
          <w:szCs w:val="18"/>
          <w:lang w:val="ru-RU"/>
        </w:rPr>
        <w:t>Информационные услуги</w:t>
      </w:r>
      <w:r w:rsidRPr="00977016">
        <w:rPr>
          <w:rFonts w:cs="Tahoma"/>
          <w:color w:val="000000"/>
          <w:szCs w:val="18"/>
          <w:lang w:val="ru-RU"/>
        </w:rPr>
        <w:t xml:space="preserve"> включают доступ к веб-сайту Премьер-поддержки и регулярные веб-трансляции, которые проводятся менеджерами, разработчиками и специалистами по программам </w:t>
      </w:r>
      <w:r w:rsidRPr="00FB21E9">
        <w:rPr>
          <w:rFonts w:cs="Tahoma"/>
          <w:color w:val="000000"/>
          <w:szCs w:val="18"/>
        </w:rPr>
        <w:t>Microsoft</w:t>
      </w:r>
      <w:r w:rsidRPr="00977016">
        <w:rPr>
          <w:rFonts w:cs="Tahoma"/>
          <w:color w:val="000000"/>
          <w:szCs w:val="18"/>
          <w:lang w:val="ru-RU"/>
        </w:rPr>
        <w:t xml:space="preserve"> и содержат основные сведения о технологиях </w:t>
      </w:r>
      <w:r w:rsidRPr="00FB21E9">
        <w:rPr>
          <w:rFonts w:cs="Tahoma"/>
          <w:color w:val="000000"/>
          <w:szCs w:val="18"/>
        </w:rPr>
        <w:t>Microsoft</w:t>
      </w:r>
      <w:r w:rsidRPr="00977016">
        <w:rPr>
          <w:rFonts w:cs="Tahoma"/>
          <w:color w:val="000000"/>
          <w:szCs w:val="18"/>
          <w:lang w:val="ru-RU"/>
        </w:rPr>
        <w:t>.</w:t>
      </w:r>
    </w:p>
    <w:p w:rsidR="00DB2D1E" w:rsidRPr="00977016" w:rsidRDefault="00DB2D1E" w:rsidP="00DB2D1E">
      <w:pPr>
        <w:rPr>
          <w:rFonts w:cs="Tahoma"/>
          <w:lang w:val="ru-RU"/>
        </w:rPr>
      </w:pPr>
      <w:r w:rsidRPr="00977016">
        <w:rPr>
          <w:rFonts w:cs="Tahoma"/>
          <w:b/>
          <w:bCs/>
          <w:color w:val="000000"/>
          <w:szCs w:val="18"/>
          <w:lang w:val="ru-RU"/>
        </w:rPr>
        <w:t xml:space="preserve">Дополнительные часы </w:t>
      </w:r>
      <w:r w:rsidRPr="00977016">
        <w:rPr>
          <w:rFonts w:cs="Tahoma"/>
          <w:color w:val="000000"/>
          <w:szCs w:val="18"/>
          <w:lang w:val="ru-RU"/>
        </w:rPr>
        <w:t xml:space="preserve">можно использовать для получения Поддержки или Технической поддержки. </w:t>
      </w:r>
    </w:p>
    <w:p w:rsidR="00DB2D1E" w:rsidRPr="00977016" w:rsidRDefault="00DB2D1E" w:rsidP="00DB2D1E">
      <w:pPr>
        <w:jc w:val="both"/>
        <w:rPr>
          <w:rFonts w:cs="Tahoma"/>
          <w:lang w:val="ru-RU"/>
        </w:rPr>
      </w:pPr>
    </w:p>
    <w:p w:rsidR="00DC0853" w:rsidRPr="00977016" w:rsidRDefault="00DC0853" w:rsidP="00DC0853">
      <w:pPr>
        <w:spacing w:after="60"/>
        <w:rPr>
          <w:rFonts w:cs="Tahoma"/>
          <w:lang w:val="ru-RU"/>
        </w:rPr>
      </w:pPr>
      <w:r w:rsidRPr="00977016">
        <w:rPr>
          <w:rFonts w:cs="Tahoma"/>
          <w:b/>
          <w:bCs/>
          <w:color w:val="000000"/>
          <w:szCs w:val="18"/>
          <w:lang w:val="ru-RU"/>
        </w:rPr>
        <w:t>Связанные бизнес-правила</w:t>
      </w:r>
    </w:p>
    <w:p w:rsidR="00DB2D1E" w:rsidRPr="00977016" w:rsidRDefault="00DB2D1E" w:rsidP="00FD27BC">
      <w:pPr>
        <w:rPr>
          <w:rFonts w:cs="Tahoma"/>
          <w:spacing w:val="-3"/>
          <w:lang w:val="ru-RU"/>
        </w:rPr>
      </w:pPr>
      <w:r w:rsidRPr="00977016">
        <w:rPr>
          <w:rFonts w:cs="Tahoma"/>
          <w:color w:val="000000"/>
          <w:spacing w:val="-3"/>
          <w:szCs w:val="18"/>
          <w:lang w:val="ru-RU"/>
        </w:rPr>
        <w:t xml:space="preserve">Все Услуги представляют собой поддержку коммерческих общедоступных выпусков Продуктов </w:t>
      </w:r>
      <w:r w:rsidRPr="004822D2">
        <w:rPr>
          <w:rFonts w:cs="Tahoma"/>
          <w:color w:val="000000"/>
          <w:spacing w:val="-3"/>
          <w:szCs w:val="18"/>
        </w:rPr>
        <w:t>Microsoft</w:t>
      </w:r>
      <w:r w:rsidRPr="00977016">
        <w:rPr>
          <w:rFonts w:cs="Tahoma"/>
          <w:color w:val="000000"/>
          <w:spacing w:val="-3"/>
          <w:szCs w:val="18"/>
          <w:lang w:val="ru-RU"/>
        </w:rPr>
        <w:t xml:space="preserve"> (за исключением отдельных продуктов, указанных на Веб-сайте Премьер-поддержки </w:t>
      </w:r>
      <w:r w:rsidRPr="004822D2">
        <w:rPr>
          <w:rFonts w:cs="Tahoma"/>
          <w:color w:val="000000"/>
          <w:spacing w:val="-3"/>
          <w:szCs w:val="18"/>
        </w:rPr>
        <w:t>Microsoft</w:t>
      </w:r>
      <w:r w:rsidRPr="00977016">
        <w:rPr>
          <w:rFonts w:cs="Tahoma"/>
          <w:color w:val="000000"/>
          <w:spacing w:val="-3"/>
          <w:szCs w:val="18"/>
          <w:lang w:val="ru-RU"/>
        </w:rPr>
        <w:t xml:space="preserve"> или Веб-сайте по жизненному циклу поддержки </w:t>
      </w:r>
      <w:r w:rsidRPr="004822D2">
        <w:rPr>
          <w:rFonts w:cs="Tahoma"/>
          <w:color w:val="000000"/>
          <w:spacing w:val="-3"/>
          <w:szCs w:val="18"/>
        </w:rPr>
        <w:t>Microsoft</w:t>
      </w:r>
      <w:r w:rsidRPr="00977016">
        <w:rPr>
          <w:rFonts w:cs="Tahoma"/>
          <w:color w:val="000000"/>
          <w:spacing w:val="-3"/>
          <w:szCs w:val="18"/>
          <w:lang w:val="ru-RU"/>
        </w:rPr>
        <w:t>).</w:t>
      </w:r>
      <w:r w:rsidR="00773A93" w:rsidRPr="00977016">
        <w:rPr>
          <w:rFonts w:cs="Tahoma"/>
          <w:color w:val="000000"/>
          <w:spacing w:val="-3"/>
          <w:szCs w:val="18"/>
          <w:lang w:val="ru-RU"/>
        </w:rPr>
        <w:t xml:space="preserve"> </w:t>
      </w:r>
      <w:r w:rsidRPr="00977016">
        <w:rPr>
          <w:rFonts w:cs="Tahoma"/>
          <w:color w:val="000000"/>
          <w:spacing w:val="-3"/>
          <w:szCs w:val="18"/>
          <w:lang w:val="ru-RU"/>
        </w:rPr>
        <w:t>Обычно оплата Услуг осуществляется на почасовой основе; Услуги оказываются удаленно на английском языке (за исключением случаев, когда оказание Услуг возможно на другом языке).</w:t>
      </w:r>
      <w:r w:rsidR="00773A93" w:rsidRPr="00977016">
        <w:rPr>
          <w:rFonts w:cs="Tahoma"/>
          <w:color w:val="000000"/>
          <w:spacing w:val="-3"/>
          <w:szCs w:val="18"/>
          <w:lang w:val="ru-RU"/>
        </w:rPr>
        <w:t xml:space="preserve"> </w:t>
      </w:r>
      <w:r w:rsidRPr="00977016">
        <w:rPr>
          <w:rFonts w:cs="Tahoma"/>
          <w:color w:val="000000"/>
          <w:spacing w:val="-3"/>
          <w:szCs w:val="18"/>
          <w:lang w:val="ru-RU"/>
        </w:rPr>
        <w:t>Услуги оказываются в стране, в которой подписано корпоративное лицензионное соглашение. Выезды к</w:t>
      </w:r>
      <w:r w:rsidR="009C1C56" w:rsidRPr="004822D2">
        <w:rPr>
          <w:rFonts w:cs="Tahoma"/>
          <w:color w:val="000000"/>
          <w:spacing w:val="-3"/>
          <w:szCs w:val="18"/>
        </w:rPr>
        <w:t> </w:t>
      </w:r>
      <w:r w:rsidRPr="00977016">
        <w:rPr>
          <w:rFonts w:cs="Tahoma"/>
          <w:color w:val="000000"/>
          <w:spacing w:val="-3"/>
          <w:szCs w:val="18"/>
          <w:lang w:val="ru-RU"/>
        </w:rPr>
        <w:t>клиентам не оплачиваются предварительно и возможны только при наличии ресурсов.</w:t>
      </w:r>
      <w:r w:rsidR="00773A93" w:rsidRPr="00977016">
        <w:rPr>
          <w:rFonts w:cs="Tahoma"/>
          <w:color w:val="000000"/>
          <w:spacing w:val="-3"/>
          <w:szCs w:val="18"/>
          <w:lang w:val="ru-RU"/>
        </w:rPr>
        <w:t xml:space="preserve"> </w:t>
      </w:r>
      <w:r w:rsidRPr="00977016">
        <w:rPr>
          <w:rFonts w:cs="Tahoma"/>
          <w:color w:val="000000"/>
          <w:spacing w:val="-3"/>
          <w:szCs w:val="18"/>
          <w:lang w:val="ru-RU"/>
        </w:rPr>
        <w:t>Услуги, не использованные в течение года, списываются.</w:t>
      </w:r>
      <w:r w:rsidR="00773A93" w:rsidRPr="00977016">
        <w:rPr>
          <w:rFonts w:cs="Tahoma"/>
          <w:color w:val="000000"/>
          <w:spacing w:val="-3"/>
          <w:szCs w:val="18"/>
          <w:lang w:val="ru-RU"/>
        </w:rPr>
        <w:t xml:space="preserve"> </w:t>
      </w:r>
      <w:r w:rsidRPr="00977016">
        <w:rPr>
          <w:rFonts w:cs="Tahoma"/>
          <w:color w:val="000000"/>
          <w:spacing w:val="-3"/>
          <w:szCs w:val="18"/>
          <w:lang w:val="ru-RU"/>
        </w:rPr>
        <w:t>Чтобы проанализировать проблемы, по запросу клиента мы можем войти в его систему удаленно.</w:t>
      </w:r>
      <w:r w:rsidR="00773A93" w:rsidRPr="00977016">
        <w:rPr>
          <w:rFonts w:cs="Tahoma"/>
          <w:color w:val="000000"/>
          <w:spacing w:val="-3"/>
          <w:szCs w:val="18"/>
          <w:lang w:val="ru-RU"/>
        </w:rPr>
        <w:t xml:space="preserve"> </w:t>
      </w:r>
      <w:r w:rsidRPr="00977016">
        <w:rPr>
          <w:rFonts w:cs="Tahoma"/>
          <w:color w:val="000000"/>
          <w:spacing w:val="-3"/>
          <w:szCs w:val="18"/>
          <w:lang w:val="ru-RU"/>
        </w:rPr>
        <w:t>Чтобы использовать интернет-службы, Клиент должен иметь доступ в Интернет.</w:t>
      </w:r>
    </w:p>
    <w:p w:rsidR="00DB2D1E" w:rsidRPr="00977016" w:rsidRDefault="00DB2D1E" w:rsidP="00DB2D1E">
      <w:pPr>
        <w:jc w:val="both"/>
        <w:rPr>
          <w:rFonts w:cs="Tahoma"/>
          <w:lang w:val="ru-RU"/>
        </w:rPr>
      </w:pPr>
    </w:p>
    <w:p w:rsidR="00596386" w:rsidRPr="00977016" w:rsidRDefault="00596386" w:rsidP="00596386">
      <w:pPr>
        <w:rPr>
          <w:rFonts w:cs="Tahoma"/>
          <w:lang w:val="ru-RU"/>
        </w:rPr>
      </w:pPr>
      <w:r w:rsidRPr="00977016">
        <w:rPr>
          <w:rFonts w:cs="Tahoma"/>
          <w:b/>
          <w:sz w:val="24"/>
          <w:szCs w:val="24"/>
          <w:lang w:val="ru-RU"/>
        </w:rPr>
        <w:t xml:space="preserve">Предложения поддержки </w:t>
      </w:r>
      <w:r w:rsidRPr="00FB21E9">
        <w:rPr>
          <w:rFonts w:cs="Tahoma"/>
          <w:b/>
          <w:sz w:val="24"/>
          <w:szCs w:val="24"/>
        </w:rPr>
        <w:t>Microsoft</w:t>
      </w:r>
      <w:r w:rsidRPr="00977016">
        <w:rPr>
          <w:rFonts w:cs="Tahoma"/>
          <w:b/>
          <w:sz w:val="24"/>
          <w:szCs w:val="24"/>
          <w:lang w:val="ru-RU"/>
        </w:rPr>
        <w:t xml:space="preserve"> </w:t>
      </w:r>
      <w:r w:rsidRPr="00FB21E9">
        <w:rPr>
          <w:rFonts w:cs="Tahoma"/>
          <w:b/>
          <w:sz w:val="24"/>
          <w:szCs w:val="24"/>
        </w:rPr>
        <w:t>Windows</w:t>
      </w:r>
      <w:r w:rsidRPr="00977016">
        <w:rPr>
          <w:rFonts w:cs="Tahoma"/>
          <w:b/>
          <w:sz w:val="24"/>
          <w:szCs w:val="24"/>
          <w:lang w:val="ru-RU"/>
        </w:rPr>
        <w:t xml:space="preserve"> </w:t>
      </w:r>
      <w:r w:rsidRPr="00FB21E9">
        <w:rPr>
          <w:rFonts w:cs="Tahoma"/>
          <w:b/>
          <w:sz w:val="24"/>
          <w:szCs w:val="24"/>
        </w:rPr>
        <w:t>Azure</w:t>
      </w:r>
    </w:p>
    <w:p w:rsidR="00596386" w:rsidRPr="00977016" w:rsidRDefault="00596386" w:rsidP="00596386">
      <w:pPr>
        <w:rPr>
          <w:rFonts w:cs="Tahoma"/>
          <w:lang w:val="ru-RU"/>
        </w:rPr>
      </w:pPr>
    </w:p>
    <w:p w:rsidR="00596386" w:rsidRPr="00977016" w:rsidRDefault="00596386" w:rsidP="00596386">
      <w:pPr>
        <w:jc w:val="both"/>
        <w:rPr>
          <w:rFonts w:cs="Tahoma"/>
          <w:lang w:val="ru-RU"/>
        </w:rPr>
      </w:pPr>
      <w:r w:rsidRPr="00977016">
        <w:rPr>
          <w:rFonts w:cs="Tahoma"/>
          <w:color w:val="000000"/>
          <w:szCs w:val="18"/>
          <w:lang w:val="ru-RU"/>
        </w:rPr>
        <w:t xml:space="preserve">Если ниже не указывается иное, то Услуги поддержки </w:t>
      </w:r>
      <w:r w:rsidRPr="00FB21E9">
        <w:rPr>
          <w:rFonts w:cs="Tahoma"/>
          <w:color w:val="000000"/>
          <w:szCs w:val="18"/>
        </w:rPr>
        <w:t>Windows</w:t>
      </w:r>
      <w:r w:rsidRPr="00977016">
        <w:rPr>
          <w:rFonts w:cs="Tahoma"/>
          <w:color w:val="000000"/>
          <w:szCs w:val="18"/>
          <w:lang w:val="ru-RU"/>
        </w:rPr>
        <w:t xml:space="preserve"> </w:t>
      </w:r>
      <w:r w:rsidRPr="00FB21E9">
        <w:rPr>
          <w:rFonts w:cs="Tahoma"/>
          <w:color w:val="000000"/>
          <w:szCs w:val="18"/>
        </w:rPr>
        <w:t>Azure</w:t>
      </w:r>
      <w:r w:rsidRPr="00977016">
        <w:rPr>
          <w:rFonts w:cs="Tahoma"/>
          <w:color w:val="000000"/>
          <w:szCs w:val="18"/>
          <w:lang w:val="ru-RU"/>
        </w:rPr>
        <w:t xml:space="preserve"> доступны для </w:t>
      </w:r>
      <w:r w:rsidRPr="00FB21E9">
        <w:rPr>
          <w:rFonts w:cs="Tahoma"/>
          <w:color w:val="000000"/>
          <w:szCs w:val="18"/>
        </w:rPr>
        <w:t>Windows</w:t>
      </w:r>
      <w:r w:rsidRPr="00977016">
        <w:rPr>
          <w:rFonts w:cs="Tahoma"/>
          <w:color w:val="000000"/>
          <w:szCs w:val="18"/>
          <w:lang w:val="ru-RU"/>
        </w:rPr>
        <w:t xml:space="preserve"> </w:t>
      </w:r>
      <w:r w:rsidRPr="00FB21E9">
        <w:rPr>
          <w:rFonts w:cs="Tahoma"/>
          <w:color w:val="000000"/>
          <w:szCs w:val="18"/>
        </w:rPr>
        <w:t>Azure</w:t>
      </w:r>
      <w:r w:rsidRPr="00977016">
        <w:rPr>
          <w:rFonts w:cs="Tahoma"/>
          <w:color w:val="000000"/>
          <w:szCs w:val="18"/>
          <w:lang w:val="ru-RU"/>
        </w:rPr>
        <w:t xml:space="preserve">. </w:t>
      </w:r>
    </w:p>
    <w:p w:rsidR="00596386" w:rsidRPr="00977016" w:rsidRDefault="00596386" w:rsidP="00596386">
      <w:pPr>
        <w:tabs>
          <w:tab w:val="left" w:pos="360"/>
        </w:tabs>
        <w:jc w:val="both"/>
        <w:rPr>
          <w:rFonts w:cs="Tahoma"/>
          <w:lang w:val="ru-RU"/>
        </w:rPr>
      </w:pPr>
    </w:p>
    <w:p w:rsidR="00596386" w:rsidRPr="00977016" w:rsidRDefault="00596386" w:rsidP="00596386">
      <w:pPr>
        <w:tabs>
          <w:tab w:val="left" w:pos="360"/>
        </w:tabs>
        <w:jc w:val="both"/>
        <w:rPr>
          <w:rFonts w:cs="Tahoma"/>
          <w:lang w:val="ru-RU"/>
        </w:rPr>
      </w:pPr>
      <w:r w:rsidRPr="00977016">
        <w:rPr>
          <w:rFonts w:cs="Tahoma"/>
          <w:szCs w:val="18"/>
          <w:lang w:val="ru-RU"/>
        </w:rPr>
        <w:t xml:space="preserve">Услуги предоставляются Группой поддержки </w:t>
      </w:r>
      <w:r w:rsidRPr="00FB21E9">
        <w:rPr>
          <w:rFonts w:cs="Tahoma"/>
          <w:szCs w:val="18"/>
        </w:rPr>
        <w:t>Windows</w:t>
      </w:r>
      <w:r w:rsidRPr="00977016">
        <w:rPr>
          <w:rFonts w:cs="Tahoma"/>
          <w:szCs w:val="18"/>
          <w:lang w:val="ru-RU"/>
        </w:rPr>
        <w:t xml:space="preserve"> </w:t>
      </w:r>
      <w:r w:rsidRPr="00FB21E9">
        <w:rPr>
          <w:rFonts w:cs="Tahoma"/>
          <w:szCs w:val="18"/>
        </w:rPr>
        <w:t>Azure</w:t>
      </w:r>
      <w:r w:rsidRPr="00977016">
        <w:rPr>
          <w:rFonts w:cs="Tahoma"/>
          <w:szCs w:val="18"/>
          <w:lang w:val="ru-RU"/>
        </w:rPr>
        <w:t xml:space="preserve">, состоящей из специалистов по </w:t>
      </w:r>
      <w:r w:rsidRPr="00FB21E9">
        <w:rPr>
          <w:rFonts w:cs="Tahoma"/>
          <w:szCs w:val="18"/>
        </w:rPr>
        <w:t>Windows</w:t>
      </w:r>
      <w:r w:rsidRPr="00977016">
        <w:rPr>
          <w:rFonts w:cs="Tahoma"/>
          <w:szCs w:val="18"/>
          <w:lang w:val="ru-RU"/>
        </w:rPr>
        <w:t xml:space="preserve"> </w:t>
      </w:r>
      <w:r w:rsidRPr="00FB21E9">
        <w:rPr>
          <w:rFonts w:cs="Tahoma"/>
          <w:szCs w:val="18"/>
        </w:rPr>
        <w:t>Azure</w:t>
      </w:r>
      <w:r w:rsidRPr="00977016">
        <w:rPr>
          <w:rFonts w:cs="Tahoma"/>
          <w:szCs w:val="18"/>
          <w:lang w:val="ru-RU"/>
        </w:rPr>
        <w:t xml:space="preserve">, отвечающих на запросы клиентов о поддержке для </w:t>
      </w:r>
      <w:r w:rsidRPr="00FB21E9">
        <w:rPr>
          <w:rFonts w:cs="Tahoma"/>
          <w:szCs w:val="18"/>
        </w:rPr>
        <w:t>Windows</w:t>
      </w:r>
      <w:r w:rsidRPr="00977016">
        <w:rPr>
          <w:rFonts w:cs="Tahoma"/>
          <w:szCs w:val="18"/>
          <w:lang w:val="ru-RU"/>
        </w:rPr>
        <w:t xml:space="preserve"> </w:t>
      </w:r>
      <w:r w:rsidRPr="00FB21E9">
        <w:rPr>
          <w:rFonts w:cs="Tahoma"/>
          <w:szCs w:val="18"/>
        </w:rPr>
        <w:t>Azure</w:t>
      </w:r>
      <w:r w:rsidRPr="00977016">
        <w:rPr>
          <w:rFonts w:cs="Tahoma"/>
          <w:snapToGrid w:val="0"/>
          <w:szCs w:val="18"/>
          <w:lang w:val="ru-RU"/>
        </w:rPr>
        <w:t xml:space="preserve">. Клиенты получают поддержку более высокого уровня </w:t>
      </w:r>
      <w:r w:rsidRPr="00977016">
        <w:rPr>
          <w:rFonts w:cs="Tahoma"/>
          <w:szCs w:val="18"/>
          <w:lang w:val="ru-RU"/>
        </w:rPr>
        <w:t>круглосуточно семь дней в неделю, только на английском языке.</w:t>
      </w:r>
      <w:r w:rsidR="00773A93" w:rsidRPr="00977016">
        <w:rPr>
          <w:rFonts w:cs="Tahoma"/>
          <w:szCs w:val="18"/>
          <w:lang w:val="ru-RU"/>
        </w:rPr>
        <w:t xml:space="preserve"> </w:t>
      </w:r>
      <w:r w:rsidRPr="00977016">
        <w:rPr>
          <w:rFonts w:cs="Tahoma"/>
          <w:szCs w:val="18"/>
          <w:lang w:val="ru-RU"/>
        </w:rPr>
        <w:t>Дополнительная языковая поддержка (</w:t>
      </w:r>
      <w:hyperlink r:id="rId31" w:history="1">
        <w:r w:rsidRPr="00D56FA9">
          <w:rPr>
            <w:rStyle w:val="Hyperlink"/>
            <w:rFonts w:cs="Tahoma"/>
            <w:szCs w:val="18"/>
          </w:rPr>
          <w:t>www</w:t>
        </w:r>
        <w:r w:rsidRPr="00977016">
          <w:rPr>
            <w:rStyle w:val="Hyperlink"/>
            <w:rFonts w:cs="Tahoma"/>
            <w:szCs w:val="18"/>
            <w:lang w:val="ru-RU"/>
          </w:rPr>
          <w:t>.</w:t>
        </w:r>
        <w:r w:rsidRPr="00D56FA9">
          <w:rPr>
            <w:rStyle w:val="Hyperlink"/>
            <w:rFonts w:cs="Tahoma"/>
            <w:szCs w:val="18"/>
          </w:rPr>
          <w:t>windowsazure</w:t>
        </w:r>
        <w:r w:rsidRPr="00977016">
          <w:rPr>
            <w:rStyle w:val="Hyperlink"/>
            <w:rFonts w:cs="Tahoma"/>
            <w:szCs w:val="18"/>
            <w:lang w:val="ru-RU"/>
          </w:rPr>
          <w:t>.</w:t>
        </w:r>
        <w:r w:rsidRPr="00D56FA9">
          <w:rPr>
            <w:rStyle w:val="Hyperlink"/>
            <w:rFonts w:cs="Tahoma"/>
            <w:szCs w:val="18"/>
          </w:rPr>
          <w:t>com</w:t>
        </w:r>
        <w:r w:rsidRPr="00977016">
          <w:rPr>
            <w:rStyle w:val="Hyperlink"/>
            <w:rFonts w:cs="Tahoma"/>
            <w:szCs w:val="18"/>
            <w:lang w:val="ru-RU"/>
          </w:rPr>
          <w:t>/</w:t>
        </w:r>
        <w:r w:rsidRPr="00D56FA9">
          <w:rPr>
            <w:rStyle w:val="Hyperlink"/>
            <w:rFonts w:cs="Tahoma"/>
            <w:szCs w:val="18"/>
          </w:rPr>
          <w:t>ru</w:t>
        </w:r>
        <w:r w:rsidRPr="00977016">
          <w:rPr>
            <w:rStyle w:val="Hyperlink"/>
            <w:rFonts w:cs="Tahoma"/>
            <w:szCs w:val="18"/>
            <w:lang w:val="ru-RU"/>
          </w:rPr>
          <w:t>-</w:t>
        </w:r>
        <w:r w:rsidRPr="00D56FA9">
          <w:rPr>
            <w:rStyle w:val="Hyperlink"/>
            <w:rFonts w:cs="Tahoma"/>
            <w:szCs w:val="18"/>
          </w:rPr>
          <w:t>ru</w:t>
        </w:r>
        <w:r w:rsidRPr="00977016">
          <w:rPr>
            <w:rStyle w:val="Hyperlink"/>
            <w:rFonts w:cs="Tahoma"/>
            <w:szCs w:val="18"/>
            <w:lang w:val="ru-RU"/>
          </w:rPr>
          <w:t>/</w:t>
        </w:r>
        <w:r w:rsidRPr="00D56FA9">
          <w:rPr>
            <w:rStyle w:val="Hyperlink"/>
            <w:rFonts w:cs="Tahoma"/>
            <w:szCs w:val="18"/>
          </w:rPr>
          <w:t>support</w:t>
        </w:r>
        <w:r w:rsidRPr="00977016">
          <w:rPr>
            <w:rStyle w:val="Hyperlink"/>
            <w:rFonts w:cs="Tahoma"/>
            <w:szCs w:val="18"/>
            <w:lang w:val="ru-RU"/>
          </w:rPr>
          <w:t>/</w:t>
        </w:r>
        <w:r w:rsidRPr="00D56FA9">
          <w:rPr>
            <w:rStyle w:val="Hyperlink"/>
            <w:rFonts w:cs="Tahoma"/>
            <w:szCs w:val="18"/>
          </w:rPr>
          <w:t>plans</w:t>
        </w:r>
        <w:r w:rsidRPr="00977016">
          <w:rPr>
            <w:rStyle w:val="Hyperlink"/>
            <w:rFonts w:cs="Tahoma"/>
            <w:szCs w:val="18"/>
            <w:lang w:val="ru-RU"/>
          </w:rPr>
          <w:t>/</w:t>
        </w:r>
      </w:hyperlink>
      <w:r w:rsidRPr="00977016">
        <w:rPr>
          <w:rFonts w:cs="Tahoma"/>
          <w:szCs w:val="18"/>
          <w:lang w:val="ru-RU"/>
        </w:rPr>
        <w:t>) доступна только в течение рабочего дня.</w:t>
      </w:r>
      <w:r w:rsidR="00773A93" w:rsidRPr="00977016">
        <w:rPr>
          <w:rFonts w:cs="Tahoma"/>
          <w:szCs w:val="18"/>
          <w:lang w:val="ru-RU"/>
        </w:rPr>
        <w:t xml:space="preserve"> </w:t>
      </w:r>
    </w:p>
    <w:p w:rsidR="00596386" w:rsidRPr="00977016" w:rsidRDefault="00596386" w:rsidP="00596386">
      <w:pPr>
        <w:tabs>
          <w:tab w:val="left" w:pos="360"/>
        </w:tabs>
        <w:jc w:val="both"/>
        <w:rPr>
          <w:rFonts w:cs="Tahoma"/>
          <w:lang w:val="ru-RU"/>
        </w:rPr>
      </w:pPr>
    </w:p>
    <w:p w:rsidR="00596386" w:rsidRPr="00977016" w:rsidRDefault="00596386" w:rsidP="00596386">
      <w:pPr>
        <w:tabs>
          <w:tab w:val="left" w:pos="360"/>
        </w:tabs>
        <w:jc w:val="both"/>
        <w:rPr>
          <w:rFonts w:cs="Tahoma"/>
          <w:lang w:val="ru-RU"/>
        </w:rPr>
      </w:pPr>
      <w:r w:rsidRPr="00977016">
        <w:rPr>
          <w:rFonts w:cs="Tahoma"/>
          <w:szCs w:val="18"/>
          <w:lang w:val="ru-RU"/>
        </w:rPr>
        <w:t>«Инцидент» означает обработанный запрос на устранение неполадок по Одному вопросу в области технической поддержки.</w:t>
      </w:r>
      <w:r w:rsidR="00773A93" w:rsidRPr="00977016">
        <w:rPr>
          <w:rFonts w:cs="Tahoma"/>
          <w:szCs w:val="18"/>
          <w:lang w:val="ru-RU"/>
        </w:rPr>
        <w:t xml:space="preserve"> </w:t>
      </w:r>
      <w:r w:rsidRPr="00977016">
        <w:rPr>
          <w:rFonts w:cs="Tahoma"/>
          <w:szCs w:val="18"/>
          <w:lang w:val="ru-RU"/>
        </w:rPr>
        <w:t>«Один вопрос в области технической поддержки» — это проблема, которую нельзя разделить на несколько вопросов.</w:t>
      </w:r>
      <w:r w:rsidR="00773A93" w:rsidRPr="00977016">
        <w:rPr>
          <w:rFonts w:cs="Tahoma"/>
          <w:szCs w:val="18"/>
          <w:lang w:val="ru-RU"/>
        </w:rPr>
        <w:t xml:space="preserve"> </w:t>
      </w:r>
      <w:r w:rsidRPr="00977016">
        <w:rPr>
          <w:rFonts w:cs="Tahoma"/>
          <w:szCs w:val="18"/>
          <w:lang w:val="ru-RU"/>
        </w:rPr>
        <w:t>Если проблема состоит из нескольких отдельных вопросов, каждый из них считается отдельным Инцидентом.</w:t>
      </w:r>
      <w:r w:rsidR="00773A93" w:rsidRPr="00977016">
        <w:rPr>
          <w:rFonts w:cs="Tahoma"/>
          <w:szCs w:val="18"/>
          <w:lang w:val="ru-RU"/>
        </w:rPr>
        <w:t xml:space="preserve"> </w:t>
      </w:r>
      <w:r w:rsidRPr="00977016">
        <w:rPr>
          <w:rFonts w:cs="Tahoma"/>
          <w:szCs w:val="18"/>
          <w:lang w:val="ru-RU"/>
        </w:rPr>
        <w:t>Инциденты включают коммерчески обоснованный объем услуг, необходимый для диагностики и помощи в разрешении вопроса в области технической поддержки.</w:t>
      </w:r>
      <w:r w:rsidR="00773A93" w:rsidRPr="00977016">
        <w:rPr>
          <w:rFonts w:cs="Tahoma"/>
          <w:szCs w:val="18"/>
          <w:lang w:val="ru-RU"/>
        </w:rPr>
        <w:t xml:space="preserve"> </w:t>
      </w:r>
      <w:r w:rsidRPr="00977016">
        <w:rPr>
          <w:rFonts w:cs="Tahoma"/>
          <w:szCs w:val="18"/>
          <w:lang w:val="ru-RU"/>
        </w:rPr>
        <w:t>Об</w:t>
      </w:r>
      <w:r w:rsidR="009C1C56">
        <w:rPr>
          <w:rFonts w:cs="Tahoma"/>
          <w:szCs w:val="18"/>
        </w:rPr>
        <w:t> </w:t>
      </w:r>
      <w:r w:rsidRPr="00977016">
        <w:rPr>
          <w:rFonts w:cs="Tahoma"/>
          <w:szCs w:val="18"/>
          <w:lang w:val="ru-RU"/>
        </w:rPr>
        <w:t xml:space="preserve">инциденте можно сообщать, подав соответствующее уведомление на веб-сайт поддержки по адресу </w:t>
      </w:r>
      <w:hyperlink r:id="rId32" w:history="1">
        <w:r w:rsidR="009C1C56" w:rsidRPr="001B7E60">
          <w:rPr>
            <w:rStyle w:val="Hyperlink"/>
            <w:rFonts w:cs="Arial"/>
            <w:szCs w:val="18"/>
          </w:rPr>
          <w:t>www</w:t>
        </w:r>
        <w:r w:rsidR="009C1C56" w:rsidRPr="00977016">
          <w:rPr>
            <w:rStyle w:val="Hyperlink"/>
            <w:rFonts w:cs="Arial"/>
            <w:szCs w:val="18"/>
            <w:lang w:val="ru-RU"/>
          </w:rPr>
          <w:t>.</w:t>
        </w:r>
        <w:r w:rsidR="009C1C56" w:rsidRPr="001B7E60">
          <w:rPr>
            <w:rStyle w:val="Hyperlink"/>
            <w:rFonts w:cs="Arial"/>
            <w:szCs w:val="18"/>
          </w:rPr>
          <w:t>windowsazure</w:t>
        </w:r>
        <w:r w:rsidR="009C1C56" w:rsidRPr="00977016">
          <w:rPr>
            <w:rStyle w:val="Hyperlink"/>
            <w:rFonts w:cs="Arial"/>
            <w:szCs w:val="18"/>
            <w:lang w:val="ru-RU"/>
          </w:rPr>
          <w:t>.</w:t>
        </w:r>
        <w:r w:rsidR="009C1C56" w:rsidRPr="001B7E60">
          <w:rPr>
            <w:rStyle w:val="Hyperlink"/>
            <w:rFonts w:cs="Arial"/>
            <w:szCs w:val="18"/>
          </w:rPr>
          <w:t>com</w:t>
        </w:r>
      </w:hyperlink>
      <w:r w:rsidRPr="00977016">
        <w:rPr>
          <w:rFonts w:cs="Tahoma"/>
          <w:szCs w:val="18"/>
          <w:lang w:val="ru-RU"/>
        </w:rPr>
        <w:t>.</w:t>
      </w:r>
      <w:r w:rsidR="00773A93" w:rsidRPr="00977016">
        <w:rPr>
          <w:rFonts w:cs="Tahoma"/>
          <w:szCs w:val="18"/>
          <w:lang w:val="ru-RU"/>
        </w:rPr>
        <w:t xml:space="preserve"> </w:t>
      </w:r>
    </w:p>
    <w:p w:rsidR="00596386" w:rsidRPr="00977016" w:rsidRDefault="00596386" w:rsidP="00596386">
      <w:pPr>
        <w:tabs>
          <w:tab w:val="left" w:pos="360"/>
        </w:tabs>
        <w:jc w:val="both"/>
        <w:rPr>
          <w:rFonts w:cs="Tahoma"/>
          <w:lang w:val="ru-RU"/>
        </w:rPr>
      </w:pPr>
    </w:p>
    <w:p w:rsidR="00596386" w:rsidRPr="00977016" w:rsidRDefault="00596386" w:rsidP="00596386">
      <w:pPr>
        <w:tabs>
          <w:tab w:val="left" w:pos="360"/>
        </w:tabs>
        <w:jc w:val="both"/>
        <w:rPr>
          <w:rFonts w:cs="Tahoma"/>
          <w:lang w:val="ru-RU"/>
        </w:rPr>
      </w:pPr>
      <w:r w:rsidRPr="00977016">
        <w:rPr>
          <w:rFonts w:cs="Tahoma"/>
          <w:szCs w:val="18"/>
          <w:lang w:val="ru-RU"/>
        </w:rPr>
        <w:t xml:space="preserve">Услуги будут предоставляться на английском языке, если иное не согласовано между клиентом и </w:t>
      </w:r>
      <w:r w:rsidRPr="00FB21E9">
        <w:rPr>
          <w:rFonts w:cs="Tahoma"/>
          <w:szCs w:val="18"/>
        </w:rPr>
        <w:t>Microsoft</w:t>
      </w:r>
      <w:r w:rsidRPr="00977016">
        <w:rPr>
          <w:rFonts w:cs="Tahoma"/>
          <w:szCs w:val="18"/>
          <w:lang w:val="ru-RU"/>
        </w:rPr>
        <w:t xml:space="preserve"> в письменном виде. Дополнительные услуги, включая услуги технической поддержки, могут быть доступны для </w:t>
      </w:r>
      <w:r w:rsidRPr="00FB21E9">
        <w:rPr>
          <w:rFonts w:cs="Tahoma"/>
          <w:szCs w:val="18"/>
        </w:rPr>
        <w:t>Windows</w:t>
      </w:r>
      <w:r w:rsidRPr="00977016">
        <w:rPr>
          <w:rFonts w:cs="Tahoma"/>
          <w:szCs w:val="18"/>
          <w:lang w:val="ru-RU"/>
        </w:rPr>
        <w:t xml:space="preserve"> </w:t>
      </w:r>
      <w:r w:rsidRPr="00FB21E9">
        <w:rPr>
          <w:rFonts w:cs="Tahoma"/>
          <w:szCs w:val="18"/>
        </w:rPr>
        <w:t>Azure</w:t>
      </w:r>
      <w:r w:rsidRPr="00977016">
        <w:rPr>
          <w:rFonts w:cs="Tahoma"/>
          <w:szCs w:val="18"/>
          <w:lang w:val="ru-RU"/>
        </w:rPr>
        <w:t xml:space="preserve"> в соответствии с отдельным соглашением, заключенным между двумя сторонами.</w:t>
      </w:r>
      <w:r w:rsidR="00773A93" w:rsidRPr="00977016">
        <w:rPr>
          <w:rFonts w:cs="Tahoma"/>
          <w:szCs w:val="18"/>
          <w:lang w:val="ru-RU"/>
        </w:rPr>
        <w:t xml:space="preserve"> </w:t>
      </w:r>
      <w:r w:rsidRPr="00977016">
        <w:rPr>
          <w:rFonts w:cs="Tahoma"/>
          <w:szCs w:val="18"/>
          <w:lang w:val="ru-RU"/>
        </w:rPr>
        <w:t>Такие дополнительные услуги регулируются условиями этого отдельного соглашения.</w:t>
      </w:r>
    </w:p>
    <w:p w:rsidR="00596386" w:rsidRPr="00977016" w:rsidRDefault="00596386" w:rsidP="00596386">
      <w:pPr>
        <w:widowControl w:val="0"/>
        <w:tabs>
          <w:tab w:val="left" w:pos="720"/>
          <w:tab w:val="left" w:pos="1170"/>
        </w:tabs>
        <w:rPr>
          <w:rFonts w:cs="Tahoma"/>
          <w:sz w:val="24"/>
          <w:szCs w:val="24"/>
          <w:lang w:val="ru-RU"/>
        </w:rPr>
      </w:pPr>
      <w:r w:rsidRPr="00977016">
        <w:rPr>
          <w:rFonts w:cs="Tahoma"/>
          <w:b/>
          <w:bCs/>
          <w:sz w:val="24"/>
          <w:szCs w:val="24"/>
          <w:lang w:val="ru-RU"/>
        </w:rPr>
        <w:lastRenderedPageBreak/>
        <w:t xml:space="preserve">Профессиональная прямая поддержка для </w:t>
      </w:r>
      <w:r w:rsidRPr="009C1C56">
        <w:rPr>
          <w:rFonts w:cs="Tahoma"/>
          <w:b/>
          <w:bCs/>
          <w:sz w:val="24"/>
          <w:szCs w:val="24"/>
        </w:rPr>
        <w:t>Windows</w:t>
      </w:r>
      <w:r w:rsidRPr="00977016">
        <w:rPr>
          <w:rFonts w:cs="Tahoma"/>
          <w:b/>
          <w:bCs/>
          <w:sz w:val="24"/>
          <w:szCs w:val="24"/>
          <w:lang w:val="ru-RU"/>
        </w:rPr>
        <w:t xml:space="preserve"> </w:t>
      </w:r>
      <w:r w:rsidRPr="009C1C56">
        <w:rPr>
          <w:rFonts w:cs="Tahoma"/>
          <w:b/>
          <w:bCs/>
          <w:sz w:val="24"/>
          <w:szCs w:val="24"/>
        </w:rPr>
        <w:t>Azure</w:t>
      </w:r>
    </w:p>
    <w:p w:rsidR="001B7453" w:rsidRPr="00977016" w:rsidRDefault="001B7453" w:rsidP="006E7D7A">
      <w:pPr>
        <w:tabs>
          <w:tab w:val="left" w:pos="360"/>
        </w:tabs>
        <w:jc w:val="both"/>
        <w:rPr>
          <w:rFonts w:cs="Tahoma"/>
          <w:lang w:val="ru-RU"/>
        </w:rPr>
      </w:pPr>
    </w:p>
    <w:p w:rsidR="00596386" w:rsidRPr="00977016" w:rsidRDefault="00596386" w:rsidP="00596386">
      <w:pPr>
        <w:tabs>
          <w:tab w:val="left" w:pos="360"/>
        </w:tabs>
        <w:jc w:val="both"/>
        <w:rPr>
          <w:rFonts w:cs="Tahoma"/>
          <w:lang w:val="ru-RU"/>
        </w:rPr>
      </w:pPr>
      <w:r w:rsidRPr="00977016">
        <w:rPr>
          <w:rFonts w:cs="Tahoma"/>
          <w:color w:val="000000"/>
          <w:szCs w:val="18"/>
          <w:lang w:val="ru-RU"/>
        </w:rPr>
        <w:t xml:space="preserve">Клиенты отвечают за исходный уровень важности, указанный посредством подачи соответствующего уведомления через Интернет, в соответствии с указателем степени угрозы, представленным ниже. </w:t>
      </w:r>
      <w:r w:rsidRPr="00FB21E9">
        <w:rPr>
          <w:rFonts w:cs="Tahoma"/>
          <w:color w:val="000000"/>
          <w:szCs w:val="18"/>
        </w:rPr>
        <w:t>Microsoft</w:t>
      </w:r>
      <w:r w:rsidRPr="00977016">
        <w:rPr>
          <w:rFonts w:cs="Tahoma"/>
          <w:color w:val="000000"/>
          <w:szCs w:val="18"/>
          <w:lang w:val="ru-RU"/>
        </w:rPr>
        <w:t xml:space="preserve"> вправе снизить степень важности, включая случаи, когда клиент не предоставляет необходимые ресурсы или не выполняет необходимые действия, требуемые для оказания технической поддержки.</w:t>
      </w:r>
      <w:r w:rsidR="00773A93" w:rsidRPr="00977016">
        <w:rPr>
          <w:rFonts w:cs="Tahoma"/>
          <w:color w:val="000000"/>
          <w:szCs w:val="18"/>
          <w:lang w:val="ru-RU"/>
        </w:rPr>
        <w:t xml:space="preserve"> </w:t>
      </w:r>
      <w:r w:rsidRPr="00977016">
        <w:rPr>
          <w:rFonts w:cs="Tahoma"/>
          <w:color w:val="000000"/>
          <w:szCs w:val="18"/>
          <w:lang w:val="ru-RU"/>
        </w:rPr>
        <w:t xml:space="preserve">Уровни обслуживания </w:t>
      </w:r>
      <w:r w:rsidRPr="00FB21E9">
        <w:rPr>
          <w:rFonts w:cs="Tahoma"/>
          <w:color w:val="000000"/>
          <w:szCs w:val="18"/>
        </w:rPr>
        <w:t>Microsoft</w:t>
      </w:r>
      <w:r w:rsidRPr="00977016">
        <w:rPr>
          <w:rFonts w:cs="Tahoma"/>
          <w:color w:val="000000"/>
          <w:szCs w:val="18"/>
          <w:lang w:val="ru-RU"/>
        </w:rPr>
        <w:t xml:space="preserve"> зависят от степени важности инцидента; предполагаемое время ответа указано в следующей таблице.</w:t>
      </w:r>
      <w:r w:rsidR="00773A93" w:rsidRPr="00977016">
        <w:rPr>
          <w:rFonts w:cs="Tahoma"/>
          <w:color w:val="000000"/>
          <w:szCs w:val="18"/>
          <w:lang w:val="ru-RU"/>
        </w:rPr>
        <w:t xml:space="preserve"> </w:t>
      </w:r>
      <w:r w:rsidRPr="00977016">
        <w:rPr>
          <w:rFonts w:cs="Tahoma"/>
          <w:color w:val="000000"/>
          <w:szCs w:val="18"/>
          <w:lang w:val="ru-RU"/>
        </w:rPr>
        <w:t>Наша способность предоставлять услуги зависит от степени и своевременности содействия клиента, а также от точности и полноты предоставленных клиентом сведений.</w:t>
      </w:r>
    </w:p>
    <w:p w:rsidR="000D747C" w:rsidRPr="00977016" w:rsidRDefault="000D747C" w:rsidP="00596386">
      <w:pPr>
        <w:tabs>
          <w:tab w:val="left" w:pos="360"/>
        </w:tabs>
        <w:jc w:val="both"/>
        <w:rPr>
          <w:rFonts w:cs="Tahoma"/>
          <w:lang w:val="ru-RU"/>
        </w:rPr>
      </w:pPr>
    </w:p>
    <w:p w:rsidR="00381B33" w:rsidRPr="00977016" w:rsidRDefault="00381B33" w:rsidP="00DD7F8E">
      <w:pPr>
        <w:rPr>
          <w:rFonts w:cs="Tahoma"/>
          <w:lang w:val="ru-RU"/>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596386" w:rsidRPr="00977016" w:rsidTr="002A6416">
        <w:tc>
          <w:tcPr>
            <w:tcW w:w="1347" w:type="dxa"/>
            <w:shd w:val="clear" w:color="auto" w:fill="FABF8F"/>
          </w:tcPr>
          <w:p w:rsidR="00596386" w:rsidRPr="00FB21E9" w:rsidRDefault="00596386" w:rsidP="0037031E">
            <w:pPr>
              <w:jc w:val="center"/>
              <w:rPr>
                <w:rFonts w:cs="Tahoma"/>
                <w:b/>
                <w:bCs/>
                <w:color w:val="000000"/>
                <w:sz w:val="20"/>
                <w:szCs w:val="18"/>
              </w:rPr>
            </w:pPr>
            <w:r w:rsidRPr="00FB21E9">
              <w:rPr>
                <w:rFonts w:cs="Tahoma"/>
                <w:b/>
                <w:bCs/>
                <w:color w:val="000000"/>
                <w:sz w:val="20"/>
                <w:szCs w:val="18"/>
              </w:rPr>
              <w:t>Степень важности</w:t>
            </w:r>
          </w:p>
        </w:tc>
        <w:tc>
          <w:tcPr>
            <w:tcW w:w="1800" w:type="dxa"/>
            <w:shd w:val="clear" w:color="auto" w:fill="FABF8F"/>
          </w:tcPr>
          <w:p w:rsidR="00596386" w:rsidRPr="00FB21E9" w:rsidRDefault="00596386" w:rsidP="0037031E">
            <w:pPr>
              <w:jc w:val="center"/>
              <w:rPr>
                <w:rFonts w:cs="Tahoma"/>
                <w:b/>
                <w:bCs/>
                <w:color w:val="000000"/>
                <w:sz w:val="20"/>
                <w:szCs w:val="18"/>
              </w:rPr>
            </w:pPr>
            <w:r w:rsidRPr="00FB21E9">
              <w:rPr>
                <w:rFonts w:cs="Tahoma"/>
                <w:b/>
                <w:bCs/>
                <w:color w:val="000000"/>
                <w:sz w:val="20"/>
                <w:szCs w:val="18"/>
              </w:rPr>
              <w:t>Контактное лицо</w:t>
            </w:r>
          </w:p>
        </w:tc>
        <w:tc>
          <w:tcPr>
            <w:tcW w:w="3079" w:type="dxa"/>
            <w:shd w:val="clear" w:color="auto" w:fill="FABF8F"/>
          </w:tcPr>
          <w:p w:rsidR="00596386" w:rsidRPr="00FB21E9" w:rsidRDefault="00596386" w:rsidP="0037031E">
            <w:pPr>
              <w:jc w:val="center"/>
              <w:rPr>
                <w:rFonts w:cs="Tahoma"/>
                <w:b/>
                <w:bCs/>
                <w:color w:val="000000"/>
                <w:sz w:val="20"/>
                <w:szCs w:val="18"/>
              </w:rPr>
            </w:pPr>
            <w:r w:rsidRPr="00FB21E9">
              <w:rPr>
                <w:rFonts w:cs="Tahoma"/>
                <w:b/>
                <w:bCs/>
                <w:color w:val="000000"/>
                <w:sz w:val="20"/>
                <w:szCs w:val="18"/>
              </w:rPr>
              <w:t>Ситуация клиента</w:t>
            </w:r>
          </w:p>
        </w:tc>
        <w:tc>
          <w:tcPr>
            <w:tcW w:w="3314" w:type="dxa"/>
            <w:shd w:val="clear" w:color="auto" w:fill="FABF8F"/>
          </w:tcPr>
          <w:p w:rsidR="00596386" w:rsidRPr="00977016" w:rsidRDefault="00596386" w:rsidP="0037031E">
            <w:pPr>
              <w:jc w:val="center"/>
              <w:rPr>
                <w:rFonts w:cs="Tahoma"/>
                <w:b/>
                <w:bCs/>
                <w:color w:val="000000"/>
                <w:sz w:val="20"/>
                <w:szCs w:val="18"/>
                <w:lang w:val="ru-RU"/>
              </w:rPr>
            </w:pPr>
            <w:r w:rsidRPr="00977016">
              <w:rPr>
                <w:rFonts w:cs="Tahoma"/>
                <w:b/>
                <w:bCs/>
                <w:color w:val="000000"/>
                <w:sz w:val="20"/>
                <w:szCs w:val="18"/>
                <w:lang w:val="ru-RU"/>
              </w:rPr>
              <w:t xml:space="preserve">Предполагаемые действия со стороны </w:t>
            </w:r>
            <w:r w:rsidRPr="00FB21E9">
              <w:rPr>
                <w:rFonts w:cs="Tahoma"/>
                <w:b/>
                <w:bCs/>
                <w:color w:val="000000"/>
                <w:sz w:val="20"/>
                <w:szCs w:val="18"/>
              </w:rPr>
              <w:t>Microsoft</w:t>
            </w:r>
          </w:p>
        </w:tc>
      </w:tr>
      <w:tr w:rsidR="00596386" w:rsidRPr="00977016" w:rsidTr="002A6416">
        <w:tc>
          <w:tcPr>
            <w:tcW w:w="1347" w:type="dxa"/>
          </w:tcPr>
          <w:p w:rsidR="00596386" w:rsidRPr="00FB21E9" w:rsidRDefault="00596386" w:rsidP="00647923">
            <w:pPr>
              <w:spacing w:after="60" w:line="240" w:lineRule="atLeast"/>
              <w:jc w:val="center"/>
              <w:rPr>
                <w:rFonts w:cs="Tahoma"/>
                <w:szCs w:val="18"/>
              </w:rPr>
            </w:pPr>
            <w:r w:rsidRPr="00FB21E9">
              <w:rPr>
                <w:rFonts w:cs="Tahoma"/>
                <w:szCs w:val="18"/>
              </w:rPr>
              <w:t>A</w:t>
            </w:r>
          </w:p>
        </w:tc>
        <w:tc>
          <w:tcPr>
            <w:tcW w:w="1800" w:type="dxa"/>
          </w:tcPr>
          <w:p w:rsidR="00596386" w:rsidRPr="00FB21E9" w:rsidRDefault="00596386" w:rsidP="00647923">
            <w:pPr>
              <w:spacing w:after="60" w:line="240" w:lineRule="atLeast"/>
              <w:jc w:val="center"/>
              <w:rPr>
                <w:rFonts w:cs="Tahoma"/>
                <w:szCs w:val="18"/>
              </w:rPr>
            </w:pPr>
            <w:r w:rsidRPr="00FB21E9">
              <w:rPr>
                <w:rFonts w:cs="Tahoma"/>
                <w:szCs w:val="18"/>
              </w:rPr>
              <w:t>Запрос по Интернету</w:t>
            </w:r>
          </w:p>
        </w:tc>
        <w:tc>
          <w:tcPr>
            <w:tcW w:w="3079" w:type="dxa"/>
          </w:tcPr>
          <w:p w:rsidR="00596386" w:rsidRPr="00977016" w:rsidRDefault="00596386" w:rsidP="00647923">
            <w:pPr>
              <w:spacing w:after="60" w:line="240" w:lineRule="atLeast"/>
              <w:rPr>
                <w:rFonts w:cs="Tahoma"/>
                <w:lang w:val="ru-RU"/>
              </w:rPr>
            </w:pPr>
            <w:r w:rsidRPr="00977016">
              <w:rPr>
                <w:rFonts w:cs="Tahoma"/>
                <w:szCs w:val="18"/>
                <w:lang w:val="ru-RU"/>
              </w:rPr>
              <w:t>Критические последствия для деятельности предприятия:</w:t>
            </w:r>
          </w:p>
          <w:p w:rsidR="00596386" w:rsidRPr="00977016" w:rsidRDefault="00596386" w:rsidP="00647923">
            <w:pPr>
              <w:spacing w:after="60" w:line="240" w:lineRule="atLeast"/>
              <w:rPr>
                <w:rFonts w:cs="Tahoma"/>
                <w:lang w:val="ru-RU"/>
              </w:rPr>
            </w:pPr>
            <w:r w:rsidRPr="00977016">
              <w:rPr>
                <w:rFonts w:cs="Tahoma"/>
                <w:szCs w:val="18"/>
                <w:lang w:val="ru-RU"/>
              </w:rPr>
              <w:t>серьезные нарушения или значительное снижение качества услуг (выход из строя приложения)</w:t>
            </w:r>
          </w:p>
          <w:p w:rsidR="00596386" w:rsidRPr="00977016" w:rsidRDefault="00596386" w:rsidP="00647923">
            <w:pPr>
              <w:spacing w:after="60" w:line="240" w:lineRule="atLeast"/>
              <w:rPr>
                <w:rFonts w:cs="Tahoma"/>
                <w:szCs w:val="18"/>
                <w:lang w:val="ru-RU"/>
              </w:rPr>
            </w:pPr>
            <w:r w:rsidRPr="00977016">
              <w:rPr>
                <w:rFonts w:cs="Tahoma"/>
                <w:szCs w:val="18"/>
                <w:lang w:val="ru-RU"/>
              </w:rPr>
              <w:t>Действия необходимо предпринять в течение 1 часа</w:t>
            </w:r>
          </w:p>
        </w:tc>
        <w:tc>
          <w:tcPr>
            <w:tcW w:w="3314" w:type="dxa"/>
          </w:tcPr>
          <w:p w:rsidR="00596386" w:rsidRPr="00977016" w:rsidRDefault="00596386" w:rsidP="00647923">
            <w:pPr>
              <w:spacing w:after="60" w:line="240" w:lineRule="atLeast"/>
              <w:rPr>
                <w:rFonts w:cs="Tahoma"/>
                <w:lang w:val="ru-RU"/>
              </w:rPr>
            </w:pPr>
            <w:r w:rsidRPr="00977016">
              <w:rPr>
                <w:rFonts w:cs="Tahoma"/>
                <w:szCs w:val="18"/>
                <w:lang w:val="ru-RU"/>
              </w:rPr>
              <w:t>Первый ответ в течение 1 часа или более короткого периода</w:t>
            </w:r>
          </w:p>
          <w:p w:rsidR="00596386" w:rsidRPr="00977016" w:rsidRDefault="00596386" w:rsidP="00647923">
            <w:pPr>
              <w:spacing w:after="60" w:line="240" w:lineRule="atLeast"/>
              <w:rPr>
                <w:rFonts w:cs="Tahoma"/>
                <w:szCs w:val="18"/>
                <w:lang w:val="ru-RU"/>
              </w:rPr>
            </w:pPr>
          </w:p>
        </w:tc>
      </w:tr>
      <w:tr w:rsidR="00596386" w:rsidRPr="00977016" w:rsidTr="002A6416">
        <w:tc>
          <w:tcPr>
            <w:tcW w:w="1347" w:type="dxa"/>
          </w:tcPr>
          <w:p w:rsidR="00596386" w:rsidRPr="00FB21E9" w:rsidRDefault="00596386" w:rsidP="00647923">
            <w:pPr>
              <w:spacing w:after="60" w:line="240" w:lineRule="atLeast"/>
              <w:jc w:val="center"/>
              <w:rPr>
                <w:rFonts w:cs="Tahoma"/>
                <w:szCs w:val="18"/>
              </w:rPr>
            </w:pPr>
            <w:r w:rsidRPr="00FB21E9">
              <w:rPr>
                <w:rFonts w:cs="Tahoma"/>
                <w:szCs w:val="18"/>
              </w:rPr>
              <w:t>B</w:t>
            </w:r>
          </w:p>
        </w:tc>
        <w:tc>
          <w:tcPr>
            <w:tcW w:w="1800" w:type="dxa"/>
          </w:tcPr>
          <w:p w:rsidR="00596386" w:rsidRPr="00FB21E9" w:rsidRDefault="00596386" w:rsidP="00647923">
            <w:pPr>
              <w:spacing w:after="60" w:line="240" w:lineRule="atLeast"/>
              <w:jc w:val="center"/>
              <w:rPr>
                <w:rFonts w:cs="Tahoma"/>
                <w:szCs w:val="18"/>
              </w:rPr>
            </w:pPr>
            <w:r w:rsidRPr="00FB21E9">
              <w:rPr>
                <w:rFonts w:cs="Tahoma"/>
                <w:szCs w:val="18"/>
              </w:rPr>
              <w:t>Запрос по Интернету</w:t>
            </w:r>
          </w:p>
        </w:tc>
        <w:tc>
          <w:tcPr>
            <w:tcW w:w="3079" w:type="dxa"/>
          </w:tcPr>
          <w:p w:rsidR="00596386" w:rsidRPr="00977016" w:rsidRDefault="00596386" w:rsidP="00647923">
            <w:pPr>
              <w:spacing w:after="60" w:line="240" w:lineRule="atLeast"/>
              <w:rPr>
                <w:rFonts w:cs="Tahoma"/>
                <w:lang w:val="ru-RU"/>
              </w:rPr>
            </w:pPr>
            <w:r w:rsidRPr="00977016">
              <w:rPr>
                <w:rFonts w:cs="Tahoma"/>
                <w:szCs w:val="18"/>
                <w:lang w:val="ru-RU"/>
              </w:rPr>
              <w:t xml:space="preserve">Умеренные последствия для деятельности предприятия: </w:t>
            </w:r>
          </w:p>
          <w:p w:rsidR="00596386" w:rsidRPr="00977016" w:rsidRDefault="00596386" w:rsidP="00647923">
            <w:pPr>
              <w:spacing w:line="240" w:lineRule="atLeast"/>
              <w:rPr>
                <w:rFonts w:cs="Tahoma"/>
                <w:lang w:val="ru-RU"/>
              </w:rPr>
            </w:pPr>
            <w:r w:rsidRPr="00977016">
              <w:rPr>
                <w:rFonts w:cs="Tahoma"/>
                <w:szCs w:val="18"/>
                <w:lang w:val="ru-RU"/>
              </w:rPr>
              <w:t>средние нарушения или снижение качества услуг, что не</w:t>
            </w:r>
            <w:r w:rsidR="00D949E4">
              <w:rPr>
                <w:rFonts w:cs="Tahoma"/>
                <w:szCs w:val="18"/>
              </w:rPr>
              <w:t> </w:t>
            </w:r>
            <w:r w:rsidRPr="00977016">
              <w:rPr>
                <w:rFonts w:cs="Tahoma"/>
                <w:szCs w:val="18"/>
                <w:lang w:val="ru-RU"/>
              </w:rPr>
              <w:t>мешает дальнейшей рабочей деятельности.</w:t>
            </w:r>
          </w:p>
          <w:p w:rsidR="00596386" w:rsidRPr="00977016" w:rsidRDefault="00596386" w:rsidP="00647923">
            <w:pPr>
              <w:spacing w:after="60" w:line="240" w:lineRule="atLeast"/>
              <w:rPr>
                <w:rFonts w:cs="Tahoma"/>
                <w:szCs w:val="18"/>
                <w:lang w:val="ru-RU"/>
              </w:rPr>
            </w:pPr>
            <w:r w:rsidRPr="00977016">
              <w:rPr>
                <w:rFonts w:cs="Tahoma"/>
                <w:szCs w:val="18"/>
                <w:lang w:val="ru-RU"/>
              </w:rPr>
              <w:t>Действия необходимо предпринять в течение 2 часов</w:t>
            </w:r>
          </w:p>
        </w:tc>
        <w:tc>
          <w:tcPr>
            <w:tcW w:w="3314" w:type="dxa"/>
          </w:tcPr>
          <w:p w:rsidR="00596386" w:rsidRPr="00977016" w:rsidRDefault="00596386" w:rsidP="00647923">
            <w:pPr>
              <w:spacing w:line="240" w:lineRule="atLeast"/>
              <w:rPr>
                <w:rFonts w:cs="Tahoma"/>
                <w:lang w:val="ru-RU"/>
              </w:rPr>
            </w:pPr>
            <w:r w:rsidRPr="00977016">
              <w:rPr>
                <w:rFonts w:cs="Tahoma"/>
                <w:szCs w:val="18"/>
                <w:lang w:val="ru-RU"/>
              </w:rPr>
              <w:t>Первый ответ в течение 2 часов или более короткого периода</w:t>
            </w:r>
          </w:p>
          <w:p w:rsidR="00596386" w:rsidRPr="00977016" w:rsidRDefault="00596386" w:rsidP="00647923">
            <w:pPr>
              <w:spacing w:after="60" w:line="240" w:lineRule="atLeast"/>
              <w:rPr>
                <w:rFonts w:cs="Tahoma"/>
                <w:szCs w:val="18"/>
                <w:lang w:val="ru-RU"/>
              </w:rPr>
            </w:pPr>
          </w:p>
        </w:tc>
      </w:tr>
      <w:tr w:rsidR="00596386" w:rsidRPr="00977016" w:rsidTr="002A6416">
        <w:tc>
          <w:tcPr>
            <w:tcW w:w="1347" w:type="dxa"/>
          </w:tcPr>
          <w:p w:rsidR="00596386" w:rsidRPr="00FB21E9" w:rsidRDefault="00596386" w:rsidP="00647923">
            <w:pPr>
              <w:spacing w:after="60" w:line="240" w:lineRule="atLeast"/>
              <w:jc w:val="center"/>
              <w:rPr>
                <w:rFonts w:cs="Tahoma"/>
                <w:szCs w:val="18"/>
              </w:rPr>
            </w:pPr>
            <w:r w:rsidRPr="00FB21E9">
              <w:rPr>
                <w:rFonts w:cs="Tahoma"/>
                <w:szCs w:val="18"/>
              </w:rPr>
              <w:t>C</w:t>
            </w:r>
          </w:p>
        </w:tc>
        <w:tc>
          <w:tcPr>
            <w:tcW w:w="1800" w:type="dxa"/>
          </w:tcPr>
          <w:p w:rsidR="00596386" w:rsidRPr="00FB21E9" w:rsidRDefault="00596386" w:rsidP="00647923">
            <w:pPr>
              <w:spacing w:after="60" w:line="240" w:lineRule="atLeast"/>
              <w:jc w:val="center"/>
              <w:rPr>
                <w:rFonts w:cs="Tahoma"/>
                <w:szCs w:val="18"/>
              </w:rPr>
            </w:pPr>
            <w:r w:rsidRPr="00FB21E9">
              <w:rPr>
                <w:rFonts w:cs="Tahoma"/>
                <w:szCs w:val="18"/>
              </w:rPr>
              <w:t>Запрос по Интернету</w:t>
            </w:r>
          </w:p>
        </w:tc>
        <w:tc>
          <w:tcPr>
            <w:tcW w:w="3079" w:type="dxa"/>
          </w:tcPr>
          <w:p w:rsidR="00596386" w:rsidRPr="00977016" w:rsidRDefault="00596386" w:rsidP="00647923">
            <w:pPr>
              <w:rPr>
                <w:rFonts w:cs="Tahoma"/>
                <w:lang w:val="ru-RU"/>
              </w:rPr>
            </w:pPr>
            <w:r w:rsidRPr="00977016">
              <w:rPr>
                <w:rFonts w:cs="Tahoma"/>
                <w:szCs w:val="18"/>
                <w:lang w:val="ru-RU"/>
              </w:rPr>
              <w:t>Минимальные последствия для деятельности предприятия:</w:t>
            </w:r>
          </w:p>
          <w:p w:rsidR="00596386" w:rsidRPr="00977016" w:rsidRDefault="00596386" w:rsidP="00647923">
            <w:pPr>
              <w:rPr>
                <w:rFonts w:cs="Tahoma"/>
                <w:lang w:val="ru-RU"/>
              </w:rPr>
            </w:pPr>
            <w:r w:rsidRPr="00977016">
              <w:rPr>
                <w:rFonts w:cs="Tahoma"/>
                <w:szCs w:val="18"/>
                <w:lang w:val="ru-RU"/>
              </w:rPr>
              <w:t>качество услуг по существу не изменилось, или наблюдаются незначительные изменения.</w:t>
            </w:r>
          </w:p>
          <w:p w:rsidR="00596386" w:rsidRPr="00977016" w:rsidRDefault="00596386" w:rsidP="00647923">
            <w:pPr>
              <w:spacing w:after="60" w:line="240" w:lineRule="atLeast"/>
              <w:rPr>
                <w:rFonts w:cs="Tahoma"/>
                <w:szCs w:val="18"/>
                <w:lang w:val="ru-RU"/>
              </w:rPr>
            </w:pPr>
            <w:r w:rsidRPr="00977016">
              <w:rPr>
                <w:rFonts w:cs="Tahoma"/>
                <w:szCs w:val="18"/>
                <w:lang w:val="ru-RU"/>
              </w:rPr>
              <w:t>Действия необходимо предпринять в течение 4 часов</w:t>
            </w:r>
          </w:p>
        </w:tc>
        <w:tc>
          <w:tcPr>
            <w:tcW w:w="3314" w:type="dxa"/>
          </w:tcPr>
          <w:p w:rsidR="00596386" w:rsidRPr="00977016" w:rsidRDefault="00596386" w:rsidP="00647923">
            <w:pPr>
              <w:rPr>
                <w:rFonts w:cs="Tahoma"/>
                <w:lang w:val="ru-RU"/>
              </w:rPr>
            </w:pPr>
            <w:r w:rsidRPr="00977016">
              <w:rPr>
                <w:rFonts w:cs="Tahoma"/>
                <w:szCs w:val="18"/>
                <w:lang w:val="ru-RU"/>
              </w:rPr>
              <w:t>Первый ответ в течение 4 часов или более короткого периода</w:t>
            </w:r>
          </w:p>
          <w:p w:rsidR="00596386" w:rsidRPr="00977016" w:rsidRDefault="00596386" w:rsidP="00647923">
            <w:pPr>
              <w:spacing w:line="240" w:lineRule="atLeast"/>
              <w:rPr>
                <w:rFonts w:cs="Tahoma"/>
                <w:szCs w:val="18"/>
                <w:lang w:val="ru-RU"/>
              </w:rPr>
            </w:pPr>
          </w:p>
        </w:tc>
      </w:tr>
    </w:tbl>
    <w:p w:rsidR="00596386" w:rsidRPr="00977016" w:rsidRDefault="00596386" w:rsidP="00DD7F8E">
      <w:pPr>
        <w:rPr>
          <w:rFonts w:cs="Tahoma"/>
          <w:lang w:val="ru-RU"/>
        </w:rPr>
      </w:pPr>
    </w:p>
    <w:p w:rsidR="000D747C" w:rsidRPr="00977016" w:rsidRDefault="000D747C" w:rsidP="000D747C">
      <w:pPr>
        <w:rPr>
          <w:rFonts w:cs="Tahoma"/>
          <w:lang w:val="ru-RU"/>
        </w:rPr>
      </w:pPr>
      <w:r w:rsidRPr="00977016">
        <w:rPr>
          <w:rFonts w:cs="Tahoma"/>
          <w:snapToGrid w:val="0"/>
          <w:color w:val="000000"/>
          <w:szCs w:val="18"/>
          <w:lang w:val="ru-RU"/>
        </w:rPr>
        <w:t xml:space="preserve">Клиенты могут выбрать получение звонка от </w:t>
      </w:r>
      <w:r w:rsidRPr="00FB21E9">
        <w:rPr>
          <w:rFonts w:cs="Tahoma"/>
          <w:snapToGrid w:val="0"/>
          <w:color w:val="000000"/>
          <w:szCs w:val="18"/>
        </w:rPr>
        <w:t>Microsoft</w:t>
      </w:r>
      <w:r w:rsidRPr="00977016">
        <w:rPr>
          <w:rFonts w:cs="Tahoma"/>
          <w:snapToGrid w:val="0"/>
          <w:color w:val="000000"/>
          <w:szCs w:val="18"/>
          <w:lang w:val="ru-RU"/>
        </w:rPr>
        <w:t>.</w:t>
      </w:r>
      <w:r w:rsidR="00773A93" w:rsidRPr="00977016">
        <w:rPr>
          <w:rFonts w:cs="Tahoma"/>
          <w:snapToGrid w:val="0"/>
          <w:color w:val="000000"/>
          <w:szCs w:val="18"/>
          <w:lang w:val="ru-RU"/>
        </w:rPr>
        <w:t xml:space="preserve"> </w:t>
      </w:r>
      <w:r w:rsidRPr="00977016">
        <w:rPr>
          <w:rFonts w:cs="Tahoma"/>
          <w:snapToGrid w:val="0"/>
          <w:color w:val="000000"/>
          <w:szCs w:val="18"/>
          <w:lang w:val="ru-RU"/>
        </w:rPr>
        <w:t xml:space="preserve">В противном случае Группа поддержки </w:t>
      </w:r>
      <w:r w:rsidRPr="00FB21E9">
        <w:rPr>
          <w:rFonts w:cs="Tahoma"/>
          <w:snapToGrid w:val="0"/>
          <w:color w:val="000000"/>
          <w:szCs w:val="18"/>
        </w:rPr>
        <w:t>Windows</w:t>
      </w:r>
      <w:r w:rsidRPr="00977016">
        <w:rPr>
          <w:rFonts w:cs="Tahoma"/>
          <w:snapToGrid w:val="0"/>
          <w:color w:val="000000"/>
          <w:szCs w:val="18"/>
          <w:lang w:val="ru-RU"/>
        </w:rPr>
        <w:t xml:space="preserve"> </w:t>
      </w:r>
      <w:r w:rsidRPr="00FB21E9">
        <w:rPr>
          <w:rFonts w:cs="Tahoma"/>
          <w:snapToGrid w:val="0"/>
          <w:color w:val="000000"/>
          <w:szCs w:val="18"/>
        </w:rPr>
        <w:t>Azure</w:t>
      </w:r>
      <w:r w:rsidRPr="00977016">
        <w:rPr>
          <w:rFonts w:cs="Tahoma"/>
          <w:snapToGrid w:val="0"/>
          <w:color w:val="000000"/>
          <w:szCs w:val="18"/>
          <w:lang w:val="ru-RU"/>
        </w:rPr>
        <w:t xml:space="preserve"> будет выполнять диагностику и помогать разрешить инцидент по интернет-каналам (например, по электронной почте или через портал </w:t>
      </w:r>
      <w:r w:rsidRPr="00FB21E9">
        <w:rPr>
          <w:rFonts w:cs="Tahoma"/>
          <w:snapToGrid w:val="0"/>
          <w:color w:val="000000"/>
          <w:szCs w:val="18"/>
        </w:rPr>
        <w:t>Windows</w:t>
      </w:r>
      <w:r w:rsidRPr="00977016">
        <w:rPr>
          <w:rFonts w:cs="Tahoma"/>
          <w:snapToGrid w:val="0"/>
          <w:color w:val="000000"/>
          <w:szCs w:val="18"/>
          <w:lang w:val="ru-RU"/>
        </w:rPr>
        <w:t xml:space="preserve"> </w:t>
      </w:r>
      <w:r w:rsidRPr="00FB21E9">
        <w:rPr>
          <w:rFonts w:cs="Tahoma"/>
          <w:snapToGrid w:val="0"/>
          <w:color w:val="000000"/>
          <w:szCs w:val="18"/>
        </w:rPr>
        <w:t>Azure</w:t>
      </w:r>
      <w:r w:rsidRPr="00977016">
        <w:rPr>
          <w:rFonts w:cs="Tahoma"/>
          <w:snapToGrid w:val="0"/>
          <w:color w:val="000000"/>
          <w:szCs w:val="18"/>
          <w:lang w:val="ru-RU"/>
        </w:rPr>
        <w:t>).</w:t>
      </w:r>
    </w:p>
    <w:p w:rsidR="001C1727" w:rsidRPr="00977016" w:rsidRDefault="001C1727">
      <w:pPr>
        <w:rPr>
          <w:rFonts w:cs="Tahoma"/>
          <w:lang w:val="ru-RU"/>
        </w:rPr>
      </w:pPr>
    </w:p>
    <w:p w:rsidR="009C1C56" w:rsidRPr="00977016" w:rsidRDefault="009C1C56">
      <w:pPr>
        <w:rPr>
          <w:rFonts w:cs="Tahoma"/>
          <w:lang w:val="ru-RU"/>
        </w:rPr>
      </w:pPr>
    </w:p>
    <w:p w:rsidR="009C1C56" w:rsidRPr="00977016" w:rsidRDefault="009C1C56">
      <w:pPr>
        <w:rPr>
          <w:rFonts w:cs="Tahoma"/>
          <w:lang w:val="ru-RU"/>
        </w:rPr>
      </w:pPr>
    </w:p>
    <w:p w:rsidR="009C1C56" w:rsidRPr="00977016" w:rsidRDefault="009C1C56">
      <w:pPr>
        <w:rPr>
          <w:rFonts w:cs="Tahoma"/>
          <w:lang w:val="ru-RU"/>
        </w:rPr>
      </w:pPr>
    </w:p>
    <w:p w:rsidR="009C1C56" w:rsidRPr="00977016" w:rsidRDefault="009C1C56">
      <w:pPr>
        <w:rPr>
          <w:rFonts w:cs="Tahoma"/>
          <w:lang w:val="ru-RU"/>
        </w:rPr>
      </w:pPr>
    </w:p>
    <w:p w:rsidR="009C1C56" w:rsidRPr="00977016" w:rsidRDefault="009C1C56">
      <w:pPr>
        <w:rPr>
          <w:rFonts w:cs="Tahoma"/>
          <w:lang w:val="ru-RU"/>
        </w:rPr>
      </w:pPr>
    </w:p>
    <w:p w:rsidR="009C1C56" w:rsidRPr="00977016" w:rsidRDefault="009C1C56">
      <w:pPr>
        <w:rPr>
          <w:rFonts w:cs="Tahoma"/>
          <w:lang w:val="ru-RU"/>
        </w:rPr>
      </w:pPr>
    </w:p>
    <w:p w:rsidR="009C1C56" w:rsidRPr="00977016" w:rsidRDefault="009C1C56">
      <w:pPr>
        <w:rPr>
          <w:rFonts w:cs="Tahoma"/>
          <w:lang w:val="ru-RU"/>
        </w:rPr>
      </w:pPr>
    </w:p>
    <w:p w:rsidR="009C1C56" w:rsidRPr="00977016" w:rsidRDefault="009C1C56">
      <w:pPr>
        <w:rPr>
          <w:rFonts w:cs="Tahoma"/>
          <w:lang w:val="ru-RU"/>
        </w:rPr>
      </w:pPr>
    </w:p>
    <w:p w:rsidR="009C1C56" w:rsidRPr="00977016" w:rsidRDefault="009C1C56">
      <w:pPr>
        <w:rPr>
          <w:rFonts w:cs="Tahoma"/>
          <w:lang w:val="ru-RU"/>
        </w:rPr>
      </w:pPr>
    </w:p>
    <w:p w:rsidR="009C1C56" w:rsidRPr="00977016" w:rsidRDefault="009C1C56">
      <w:pPr>
        <w:rPr>
          <w:rFonts w:cs="Tahoma"/>
          <w:lang w:val="ru-RU"/>
        </w:rPr>
      </w:pPr>
    </w:p>
    <w:p w:rsidR="009C1C56" w:rsidRPr="00977016" w:rsidRDefault="009C1C56">
      <w:pPr>
        <w:rPr>
          <w:rFonts w:cs="Tahoma"/>
          <w:lang w:val="ru-RU"/>
        </w:rPr>
      </w:pPr>
    </w:p>
    <w:p w:rsidR="009C1C56" w:rsidRPr="00977016" w:rsidRDefault="009C1C56">
      <w:pPr>
        <w:rPr>
          <w:rFonts w:cs="Tahoma"/>
          <w:lang w:val="ru-RU"/>
        </w:rPr>
      </w:pPr>
    </w:p>
    <w:p w:rsidR="00DC0853" w:rsidRPr="00977016" w:rsidRDefault="00CB228A" w:rsidP="0047054A">
      <w:pPr>
        <w:keepNext/>
        <w:tabs>
          <w:tab w:val="left" w:pos="360"/>
        </w:tabs>
        <w:spacing w:after="60"/>
        <w:jc w:val="both"/>
        <w:rPr>
          <w:rFonts w:cs="Tahoma"/>
          <w:lang w:val="ru-RU"/>
        </w:rPr>
      </w:pPr>
      <w:r w:rsidRPr="00977016">
        <w:rPr>
          <w:rFonts w:cs="Tahoma"/>
          <w:b/>
          <w:color w:val="000000"/>
          <w:szCs w:val="18"/>
          <w:lang w:val="ru-RU"/>
        </w:rPr>
        <w:lastRenderedPageBreak/>
        <w:t>Управление предоставлением услуг</w:t>
      </w:r>
    </w:p>
    <w:p w:rsidR="00596386" w:rsidRPr="00977016" w:rsidRDefault="00596386" w:rsidP="00596386">
      <w:pPr>
        <w:tabs>
          <w:tab w:val="left" w:pos="360"/>
        </w:tabs>
        <w:jc w:val="both"/>
        <w:rPr>
          <w:rFonts w:cs="Tahoma"/>
          <w:lang w:val="ru-RU"/>
        </w:rPr>
      </w:pPr>
      <w:r w:rsidRPr="00977016">
        <w:rPr>
          <w:rFonts w:cs="Tahoma"/>
          <w:color w:val="000000"/>
          <w:szCs w:val="18"/>
          <w:lang w:val="ru-RU"/>
        </w:rPr>
        <w:t>Помимо</w:t>
      </w:r>
      <w:r w:rsidRPr="00977016">
        <w:rPr>
          <w:rFonts w:cs="Tahoma"/>
          <w:snapToGrid w:val="0"/>
          <w:szCs w:val="18"/>
          <w:lang w:val="ru-RU"/>
        </w:rPr>
        <w:t xml:space="preserve"> приведенных выше услуг клиенты Профессиональной прямой поддержки для </w:t>
      </w:r>
      <w:r w:rsidRPr="00FB21E9">
        <w:rPr>
          <w:rFonts w:cs="Tahoma"/>
          <w:snapToGrid w:val="0"/>
          <w:szCs w:val="18"/>
        </w:rPr>
        <w:t>Windows</w:t>
      </w:r>
      <w:r w:rsidRPr="00977016">
        <w:rPr>
          <w:rFonts w:cs="Tahoma"/>
          <w:snapToGrid w:val="0"/>
          <w:szCs w:val="18"/>
          <w:lang w:val="ru-RU"/>
        </w:rPr>
        <w:t xml:space="preserve"> </w:t>
      </w:r>
      <w:r w:rsidRPr="00FB21E9">
        <w:rPr>
          <w:rFonts w:cs="Tahoma"/>
          <w:snapToGrid w:val="0"/>
          <w:szCs w:val="18"/>
        </w:rPr>
        <w:t>Azure</w:t>
      </w:r>
      <w:r w:rsidRPr="00977016">
        <w:rPr>
          <w:rFonts w:cs="Tahoma"/>
          <w:snapToGrid w:val="0"/>
          <w:szCs w:val="18"/>
          <w:lang w:val="ru-RU"/>
        </w:rPr>
        <w:t xml:space="preserve"> получают </w:t>
      </w:r>
      <w:r w:rsidRPr="00977016">
        <w:rPr>
          <w:rFonts w:cs="Tahoma"/>
          <w:snapToGrid w:val="0"/>
          <w:color w:val="000000"/>
          <w:szCs w:val="18"/>
          <w:lang w:val="ru-RU"/>
        </w:rPr>
        <w:t xml:space="preserve">помощь по координации поддержки и услуг для </w:t>
      </w:r>
      <w:r w:rsidRPr="00FB21E9">
        <w:rPr>
          <w:rFonts w:cs="Tahoma"/>
          <w:snapToGrid w:val="0"/>
          <w:color w:val="000000"/>
          <w:szCs w:val="18"/>
        </w:rPr>
        <w:t>Windows</w:t>
      </w:r>
      <w:r w:rsidRPr="00977016">
        <w:rPr>
          <w:rFonts w:cs="Tahoma"/>
          <w:snapToGrid w:val="0"/>
          <w:color w:val="000000"/>
          <w:szCs w:val="18"/>
          <w:lang w:val="ru-RU"/>
        </w:rPr>
        <w:t xml:space="preserve"> </w:t>
      </w:r>
      <w:r w:rsidRPr="00FB21E9">
        <w:rPr>
          <w:rFonts w:cs="Tahoma"/>
          <w:snapToGrid w:val="0"/>
          <w:color w:val="000000"/>
          <w:szCs w:val="18"/>
        </w:rPr>
        <w:t>Azure</w:t>
      </w:r>
      <w:r w:rsidRPr="00977016">
        <w:rPr>
          <w:rFonts w:cs="Tahoma"/>
          <w:snapToGrid w:val="0"/>
          <w:color w:val="000000"/>
          <w:szCs w:val="18"/>
          <w:lang w:val="ru-RU"/>
        </w:rPr>
        <w:t>.</w:t>
      </w:r>
      <w:r w:rsidR="00773A93" w:rsidRPr="00977016">
        <w:rPr>
          <w:rFonts w:cs="Tahoma"/>
          <w:snapToGrid w:val="0"/>
          <w:color w:val="000000"/>
          <w:szCs w:val="18"/>
          <w:lang w:val="ru-RU"/>
        </w:rPr>
        <w:t xml:space="preserve"> </w:t>
      </w:r>
      <w:r w:rsidRPr="00977016">
        <w:rPr>
          <w:rFonts w:cs="Tahoma"/>
          <w:snapToGrid w:val="0"/>
          <w:color w:val="000000"/>
          <w:szCs w:val="18"/>
          <w:lang w:val="ru-RU"/>
        </w:rPr>
        <w:t>Эти услуги предоставляются группой технического персонала («Профессиональные менеджеры по прямым поставкам»).</w:t>
      </w:r>
      <w:r w:rsidR="00773A93" w:rsidRPr="00977016">
        <w:rPr>
          <w:rFonts w:cs="Tahoma"/>
          <w:snapToGrid w:val="0"/>
          <w:color w:val="000000"/>
          <w:szCs w:val="18"/>
          <w:lang w:val="ru-RU"/>
        </w:rPr>
        <w:t xml:space="preserve"> </w:t>
      </w:r>
      <w:r w:rsidRPr="00977016">
        <w:rPr>
          <w:rFonts w:cs="Tahoma"/>
          <w:snapToGrid w:val="0"/>
          <w:color w:val="000000"/>
          <w:szCs w:val="18"/>
          <w:lang w:val="ru-RU"/>
        </w:rPr>
        <w:t xml:space="preserve">Профессиональные менеджеры по прямым поставкам являются представителями </w:t>
      </w:r>
      <w:r w:rsidRPr="00977016">
        <w:rPr>
          <w:rFonts w:cs="Tahoma"/>
          <w:szCs w:val="18"/>
          <w:lang w:val="ru-RU"/>
        </w:rPr>
        <w:t>клиентов</w:t>
      </w:r>
      <w:r w:rsidRPr="00977016">
        <w:rPr>
          <w:rFonts w:cs="Tahoma"/>
          <w:snapToGrid w:val="0"/>
          <w:color w:val="000000"/>
          <w:szCs w:val="18"/>
          <w:lang w:val="ru-RU"/>
        </w:rPr>
        <w:t xml:space="preserve"> в </w:t>
      </w:r>
      <w:r w:rsidRPr="00FB21E9">
        <w:rPr>
          <w:rFonts w:cs="Tahoma"/>
          <w:snapToGrid w:val="0"/>
          <w:color w:val="000000"/>
          <w:szCs w:val="18"/>
        </w:rPr>
        <w:t>Microsoft</w:t>
      </w:r>
      <w:r w:rsidRPr="00977016">
        <w:rPr>
          <w:rFonts w:cs="Tahoma"/>
          <w:snapToGrid w:val="0"/>
          <w:color w:val="000000"/>
          <w:szCs w:val="18"/>
          <w:lang w:val="ru-RU"/>
        </w:rPr>
        <w:t>, помогающими координировать работу групп, которые могут предоставить техническую поддержку, доступную для Веб-служб.</w:t>
      </w:r>
      <w:r w:rsidR="00773A93" w:rsidRPr="00977016">
        <w:rPr>
          <w:rFonts w:cs="Tahoma"/>
          <w:snapToGrid w:val="0"/>
          <w:color w:val="000000"/>
          <w:szCs w:val="18"/>
          <w:lang w:val="ru-RU"/>
        </w:rPr>
        <w:t xml:space="preserve"> </w:t>
      </w:r>
      <w:r w:rsidRPr="00977016">
        <w:rPr>
          <w:rFonts w:cs="Tahoma"/>
          <w:snapToGrid w:val="0"/>
          <w:color w:val="000000"/>
          <w:szCs w:val="18"/>
          <w:lang w:val="ru-RU"/>
        </w:rPr>
        <w:t xml:space="preserve">Профессиональные менеджеры по прямым поставкам также выступают в роли информационного центра и направляют отзывы </w:t>
      </w:r>
      <w:r w:rsidRPr="00977016">
        <w:rPr>
          <w:rFonts w:cs="Tahoma"/>
          <w:szCs w:val="18"/>
          <w:lang w:val="ru-RU"/>
        </w:rPr>
        <w:t>клиентов</w:t>
      </w:r>
      <w:r w:rsidRPr="00977016">
        <w:rPr>
          <w:rFonts w:cs="Tahoma"/>
          <w:snapToGrid w:val="0"/>
          <w:color w:val="000000"/>
          <w:szCs w:val="18"/>
          <w:lang w:val="ru-RU"/>
        </w:rPr>
        <w:t xml:space="preserve"> касательно Услуг другим группам </w:t>
      </w:r>
      <w:r w:rsidRPr="00FB21E9">
        <w:rPr>
          <w:rFonts w:cs="Tahoma"/>
          <w:snapToGrid w:val="0"/>
          <w:color w:val="000000"/>
          <w:szCs w:val="18"/>
        </w:rPr>
        <w:t>Microsoft</w:t>
      </w:r>
      <w:r w:rsidRPr="00977016">
        <w:rPr>
          <w:rFonts w:cs="Tahoma"/>
          <w:snapToGrid w:val="0"/>
          <w:color w:val="000000"/>
          <w:szCs w:val="18"/>
          <w:lang w:val="ru-RU"/>
        </w:rPr>
        <w:t>.</w:t>
      </w:r>
      <w:r w:rsidR="00773A93" w:rsidRPr="00977016">
        <w:rPr>
          <w:rFonts w:cs="Tahoma"/>
          <w:snapToGrid w:val="0"/>
          <w:color w:val="000000"/>
          <w:szCs w:val="18"/>
          <w:lang w:val="ru-RU"/>
        </w:rPr>
        <w:t xml:space="preserve"> </w:t>
      </w:r>
      <w:r w:rsidRPr="00977016">
        <w:rPr>
          <w:rFonts w:cs="Tahoma"/>
          <w:snapToGrid w:val="0"/>
          <w:color w:val="000000"/>
          <w:szCs w:val="18"/>
          <w:lang w:val="ru-RU"/>
        </w:rPr>
        <w:t>Профессиональные менеджеры по прямым поставкам также могут предоставлять следующие дополнительные Услуги:</w:t>
      </w:r>
    </w:p>
    <w:p w:rsidR="00596386" w:rsidRPr="00977016" w:rsidRDefault="00596386" w:rsidP="00596386">
      <w:pPr>
        <w:tabs>
          <w:tab w:val="left" w:pos="360"/>
        </w:tabs>
        <w:jc w:val="both"/>
        <w:rPr>
          <w:rFonts w:cs="Tahoma"/>
          <w:lang w:val="ru-RU"/>
        </w:rPr>
      </w:pPr>
    </w:p>
    <w:p w:rsidR="00596386" w:rsidRPr="00977016" w:rsidRDefault="00596386" w:rsidP="00346F4B">
      <w:pPr>
        <w:numPr>
          <w:ilvl w:val="0"/>
          <w:numId w:val="112"/>
        </w:numPr>
        <w:tabs>
          <w:tab w:val="clear" w:pos="720"/>
        </w:tabs>
        <w:spacing w:after="60"/>
        <w:ind w:left="1440"/>
        <w:jc w:val="both"/>
        <w:rPr>
          <w:rFonts w:cs="Tahoma"/>
          <w:lang w:val="ru-RU"/>
        </w:rPr>
      </w:pPr>
      <w:r w:rsidRPr="00977016">
        <w:rPr>
          <w:rFonts w:cs="Tahoma"/>
          <w:b/>
          <w:color w:val="000000"/>
          <w:szCs w:val="18"/>
          <w:lang w:val="ru-RU"/>
        </w:rPr>
        <w:t>Планирование и организация ресурсов.</w:t>
      </w:r>
      <w:r w:rsidRPr="00977016">
        <w:rPr>
          <w:rFonts w:cs="Tahoma"/>
          <w:szCs w:val="18"/>
          <w:lang w:val="ru-RU"/>
        </w:rPr>
        <w:t xml:space="preserve"> В начале действия данного Соглашения </w:t>
      </w:r>
      <w:r w:rsidRPr="00FB21E9">
        <w:rPr>
          <w:rFonts w:cs="Tahoma"/>
          <w:szCs w:val="18"/>
        </w:rPr>
        <w:t>Microsoft</w:t>
      </w:r>
      <w:r w:rsidRPr="00977016">
        <w:rPr>
          <w:rFonts w:cs="Tahoma"/>
          <w:szCs w:val="18"/>
          <w:lang w:val="ru-RU"/>
        </w:rPr>
        <w:t xml:space="preserve"> предлагает сеанс первоначального ознакомления для руководящего и</w:t>
      </w:r>
      <w:r w:rsidR="009C1C56">
        <w:rPr>
          <w:rFonts w:cs="Tahoma"/>
          <w:szCs w:val="18"/>
        </w:rPr>
        <w:t> </w:t>
      </w:r>
      <w:r w:rsidRPr="00977016">
        <w:rPr>
          <w:rFonts w:cs="Tahoma"/>
          <w:szCs w:val="18"/>
          <w:lang w:val="ru-RU"/>
        </w:rPr>
        <w:t>обслуживающего персонала клиента посредством телеконференции.</w:t>
      </w:r>
      <w:r w:rsidR="00773A93" w:rsidRPr="00977016">
        <w:rPr>
          <w:rFonts w:cs="Tahoma"/>
          <w:szCs w:val="18"/>
          <w:lang w:val="ru-RU"/>
        </w:rPr>
        <w:t xml:space="preserve"> </w:t>
      </w:r>
      <w:r w:rsidRPr="00977016">
        <w:rPr>
          <w:rFonts w:cs="Tahoma"/>
          <w:szCs w:val="18"/>
          <w:lang w:val="ru-RU"/>
        </w:rPr>
        <w:t>Задачей такого собрания является обсуждение доступных Услуг поддержки и ответы на любые вопросы, чтобы клиент мог планировать свое использование этих Услуг.</w:t>
      </w:r>
    </w:p>
    <w:p w:rsidR="00596386" w:rsidRPr="00977016" w:rsidRDefault="00596386" w:rsidP="00346F4B">
      <w:pPr>
        <w:numPr>
          <w:ilvl w:val="0"/>
          <w:numId w:val="112"/>
        </w:numPr>
        <w:tabs>
          <w:tab w:val="clear" w:pos="720"/>
        </w:tabs>
        <w:spacing w:after="60"/>
        <w:ind w:left="1440"/>
        <w:jc w:val="both"/>
        <w:rPr>
          <w:rFonts w:cs="Tahoma"/>
          <w:lang w:val="ru-RU"/>
        </w:rPr>
      </w:pPr>
      <w:r w:rsidRPr="00977016">
        <w:rPr>
          <w:rFonts w:cs="Tahoma"/>
          <w:b/>
          <w:color w:val="000000"/>
          <w:szCs w:val="18"/>
          <w:lang w:val="ru-RU"/>
        </w:rPr>
        <w:t>Управление эскалацией.</w:t>
      </w:r>
      <w:r w:rsidRPr="00977016">
        <w:rPr>
          <w:rFonts w:cs="Tahoma"/>
          <w:szCs w:val="18"/>
          <w:lang w:val="ru-RU"/>
        </w:rPr>
        <w:t xml:space="preserve"> Профессиональный менеджер по прямым поставкам </w:t>
      </w:r>
      <w:r w:rsidRPr="00977016">
        <w:rPr>
          <w:rFonts w:cs="Tahoma"/>
          <w:snapToGrid w:val="0"/>
          <w:szCs w:val="18"/>
          <w:lang w:val="ru-RU"/>
        </w:rPr>
        <w:t xml:space="preserve">предоставляет клиенту услуги управления эскалацией технической поддержки для </w:t>
      </w:r>
      <w:r w:rsidRPr="00FB21E9">
        <w:rPr>
          <w:rFonts w:cs="Tahoma"/>
          <w:snapToGrid w:val="0"/>
          <w:szCs w:val="18"/>
        </w:rPr>
        <w:t>Windows</w:t>
      </w:r>
      <w:r w:rsidR="00D949E4">
        <w:rPr>
          <w:rFonts w:cs="Tahoma"/>
          <w:snapToGrid w:val="0"/>
          <w:szCs w:val="18"/>
        </w:rPr>
        <w:t> </w:t>
      </w:r>
      <w:r w:rsidRPr="00FB21E9">
        <w:rPr>
          <w:rFonts w:cs="Tahoma"/>
          <w:snapToGrid w:val="0"/>
          <w:szCs w:val="18"/>
        </w:rPr>
        <w:t>Azure</w:t>
      </w:r>
      <w:r w:rsidRPr="00977016">
        <w:rPr>
          <w:rFonts w:cs="Tahoma"/>
          <w:snapToGrid w:val="0"/>
          <w:szCs w:val="18"/>
          <w:lang w:val="ru-RU"/>
        </w:rPr>
        <w:t>.</w:t>
      </w:r>
    </w:p>
    <w:p w:rsidR="00596386" w:rsidRPr="00977016" w:rsidRDefault="00596386" w:rsidP="00596386">
      <w:pPr>
        <w:tabs>
          <w:tab w:val="left" w:pos="360"/>
        </w:tabs>
        <w:jc w:val="both"/>
        <w:rPr>
          <w:rFonts w:cs="Tahoma"/>
          <w:lang w:val="ru-RU"/>
        </w:rPr>
      </w:pPr>
    </w:p>
    <w:p w:rsidR="00596386" w:rsidRPr="00977016" w:rsidRDefault="00CB228A" w:rsidP="00E03856">
      <w:pPr>
        <w:pStyle w:val="normal1"/>
        <w:jc w:val="both"/>
        <w:rPr>
          <w:rFonts w:ascii="Tahoma" w:hAnsi="Tahoma" w:cs="Tahoma"/>
          <w:lang w:val="ru-RU"/>
        </w:rPr>
      </w:pPr>
      <w:r w:rsidRPr="00977016">
        <w:rPr>
          <w:rFonts w:ascii="Tahoma" w:hAnsi="Tahoma" w:cs="Tahoma"/>
          <w:color w:val="000000"/>
          <w:sz w:val="18"/>
          <w:szCs w:val="18"/>
          <w:lang w:val="ru-RU"/>
        </w:rPr>
        <w:t>Управление предоставлением услуг осуществляется с 9:00 до 17:00 по местному времени и только на</w:t>
      </w:r>
      <w:r w:rsidR="009C1C56">
        <w:rPr>
          <w:rFonts w:ascii="Tahoma" w:hAnsi="Tahoma" w:cs="Tahoma"/>
          <w:color w:val="000000"/>
          <w:sz w:val="18"/>
          <w:szCs w:val="18"/>
        </w:rPr>
        <w:t> </w:t>
      </w:r>
      <w:r w:rsidRPr="00977016">
        <w:rPr>
          <w:rFonts w:ascii="Tahoma" w:hAnsi="Tahoma" w:cs="Tahoma"/>
          <w:color w:val="000000"/>
          <w:sz w:val="18"/>
          <w:szCs w:val="18"/>
          <w:lang w:val="ru-RU"/>
        </w:rPr>
        <w:t>английском языке,</w:t>
      </w:r>
      <w:r w:rsidRPr="00977016">
        <w:rPr>
          <w:rFonts w:ascii="Tahoma" w:hAnsi="Tahoma" w:cs="Tahoma"/>
          <w:color w:val="FF3399"/>
          <w:sz w:val="18"/>
          <w:szCs w:val="18"/>
          <w:lang w:val="ru-RU"/>
        </w:rPr>
        <w:t xml:space="preserve"> </w:t>
      </w:r>
      <w:r w:rsidRPr="00977016">
        <w:rPr>
          <w:rFonts w:ascii="Tahoma" w:hAnsi="Tahoma" w:cs="Tahoma"/>
          <w:sz w:val="18"/>
          <w:szCs w:val="18"/>
          <w:lang w:val="ru-RU"/>
        </w:rPr>
        <w:t>с понедельника по пятницу; и не осуществляется в выходные дни и праздники.</w:t>
      </w:r>
      <w:r w:rsidRPr="00977016">
        <w:rPr>
          <w:rFonts w:ascii="Tahoma" w:hAnsi="Tahoma" w:cs="Tahoma"/>
          <w:color w:val="000000"/>
          <w:sz w:val="18"/>
          <w:szCs w:val="18"/>
          <w:u w:val="single"/>
          <w:lang w:val="ru-RU"/>
        </w:rPr>
        <w:t xml:space="preserve"> </w:t>
      </w:r>
    </w:p>
    <w:p w:rsidR="00596386" w:rsidRPr="00977016" w:rsidRDefault="00596386" w:rsidP="00596386">
      <w:pPr>
        <w:pStyle w:val="normal1"/>
        <w:jc w:val="both"/>
        <w:rPr>
          <w:rFonts w:ascii="Tahoma" w:hAnsi="Tahoma" w:cs="Tahoma"/>
          <w:lang w:val="ru-RU"/>
        </w:rPr>
      </w:pPr>
    </w:p>
    <w:p w:rsidR="00DC0853" w:rsidRPr="00977016" w:rsidRDefault="00596386" w:rsidP="00DC0853">
      <w:pPr>
        <w:tabs>
          <w:tab w:val="left" w:pos="360"/>
        </w:tabs>
        <w:spacing w:after="60"/>
        <w:jc w:val="both"/>
        <w:rPr>
          <w:rFonts w:cs="Tahoma"/>
          <w:lang w:val="ru-RU"/>
        </w:rPr>
      </w:pPr>
      <w:r w:rsidRPr="00977016">
        <w:rPr>
          <w:rFonts w:cs="Tahoma"/>
          <w:b/>
          <w:szCs w:val="18"/>
          <w:lang w:val="ru-RU"/>
        </w:rPr>
        <w:t>Прочие информационные услуги и преимущества</w:t>
      </w:r>
    </w:p>
    <w:p w:rsidR="00596386" w:rsidRPr="00977016" w:rsidRDefault="00596386" w:rsidP="00596386">
      <w:pPr>
        <w:tabs>
          <w:tab w:val="left" w:pos="360"/>
        </w:tabs>
        <w:jc w:val="both"/>
        <w:rPr>
          <w:rFonts w:cs="Tahoma"/>
          <w:lang w:val="ru-RU"/>
        </w:rPr>
      </w:pPr>
      <w:r w:rsidRPr="00977016">
        <w:rPr>
          <w:rFonts w:cs="Tahoma"/>
          <w:szCs w:val="18"/>
          <w:lang w:val="ru-RU"/>
        </w:rPr>
        <w:t xml:space="preserve">Информационные услуги предлагают технические сведения о </w:t>
      </w:r>
      <w:r w:rsidRPr="00FB21E9">
        <w:rPr>
          <w:rFonts w:cs="Tahoma"/>
          <w:szCs w:val="18"/>
        </w:rPr>
        <w:t>Windows</w:t>
      </w:r>
      <w:r w:rsidRPr="00977016">
        <w:rPr>
          <w:rFonts w:cs="Tahoma"/>
          <w:szCs w:val="18"/>
          <w:lang w:val="ru-RU"/>
        </w:rPr>
        <w:t xml:space="preserve"> </w:t>
      </w:r>
      <w:r w:rsidRPr="00FB21E9">
        <w:rPr>
          <w:rFonts w:cs="Tahoma"/>
          <w:szCs w:val="18"/>
        </w:rPr>
        <w:t>Azure</w:t>
      </w:r>
      <w:r w:rsidRPr="00977016">
        <w:rPr>
          <w:rFonts w:cs="Tahoma"/>
          <w:szCs w:val="18"/>
          <w:lang w:val="ru-RU"/>
        </w:rPr>
        <w:t xml:space="preserve"> и средствах поддержки, которые помогают клиентам внедрять и использовать </w:t>
      </w:r>
      <w:r w:rsidRPr="00FB21E9">
        <w:rPr>
          <w:rFonts w:cs="Tahoma"/>
          <w:szCs w:val="18"/>
        </w:rPr>
        <w:t>Windows</w:t>
      </w:r>
      <w:r w:rsidRPr="00977016">
        <w:rPr>
          <w:rFonts w:cs="Tahoma"/>
          <w:szCs w:val="18"/>
          <w:lang w:val="ru-RU"/>
        </w:rPr>
        <w:t xml:space="preserve"> </w:t>
      </w:r>
      <w:r w:rsidRPr="00FB21E9">
        <w:rPr>
          <w:rFonts w:cs="Tahoma"/>
          <w:szCs w:val="18"/>
        </w:rPr>
        <w:t>Azure</w:t>
      </w:r>
      <w:r w:rsidRPr="00977016">
        <w:rPr>
          <w:rFonts w:cs="Tahoma"/>
          <w:szCs w:val="18"/>
          <w:lang w:val="ru-RU"/>
        </w:rPr>
        <w:t xml:space="preserve"> максимально эффективно.</w:t>
      </w:r>
      <w:r w:rsidR="00773A93" w:rsidRPr="00977016">
        <w:rPr>
          <w:rFonts w:cs="Tahoma"/>
          <w:szCs w:val="18"/>
          <w:lang w:val="ru-RU"/>
        </w:rPr>
        <w:t xml:space="preserve"> </w:t>
      </w:r>
      <w:r w:rsidRPr="00977016">
        <w:rPr>
          <w:rFonts w:cs="Tahoma"/>
          <w:szCs w:val="18"/>
          <w:lang w:val="ru-RU"/>
        </w:rPr>
        <w:t>Информационные услуги, предоставляемые только на английском языке, включают в себя следующее:</w:t>
      </w:r>
    </w:p>
    <w:p w:rsidR="00596386" w:rsidRPr="00977016" w:rsidRDefault="00596386" w:rsidP="00596386">
      <w:pPr>
        <w:tabs>
          <w:tab w:val="left" w:pos="360"/>
        </w:tabs>
        <w:jc w:val="both"/>
        <w:rPr>
          <w:rFonts w:cs="Tahoma"/>
          <w:lang w:val="ru-RU"/>
        </w:rPr>
      </w:pPr>
    </w:p>
    <w:p w:rsidR="00596386" w:rsidRPr="00977016" w:rsidRDefault="00596386" w:rsidP="00346F4B">
      <w:pPr>
        <w:pStyle w:val="ListParagraph"/>
        <w:numPr>
          <w:ilvl w:val="0"/>
          <w:numId w:val="113"/>
        </w:numPr>
        <w:tabs>
          <w:tab w:val="left" w:pos="360"/>
        </w:tabs>
        <w:spacing w:after="60"/>
        <w:ind w:left="1440"/>
        <w:contextualSpacing w:val="0"/>
        <w:jc w:val="both"/>
        <w:rPr>
          <w:rFonts w:ascii="Tahoma" w:hAnsi="Tahoma" w:cs="Tahoma"/>
          <w:sz w:val="18"/>
          <w:szCs w:val="18"/>
          <w:lang w:val="ru-RU"/>
        </w:rPr>
      </w:pPr>
      <w:r w:rsidRPr="00977016">
        <w:rPr>
          <w:rFonts w:ascii="Tahoma" w:hAnsi="Tahoma" w:cs="Tahoma"/>
          <w:b/>
          <w:color w:val="000000"/>
          <w:sz w:val="18"/>
          <w:szCs w:val="18"/>
          <w:lang w:val="ru-RU"/>
        </w:rPr>
        <w:t xml:space="preserve">Профессиональная прямая поддержка для эксклюзивного контента </w:t>
      </w:r>
      <w:r w:rsidRPr="00FB21E9">
        <w:rPr>
          <w:rFonts w:ascii="Tahoma" w:hAnsi="Tahoma" w:cs="Tahoma"/>
          <w:b/>
          <w:color w:val="000000"/>
          <w:sz w:val="18"/>
          <w:szCs w:val="18"/>
        </w:rPr>
        <w:t>Windows</w:t>
      </w:r>
      <w:r w:rsidRPr="00977016">
        <w:rPr>
          <w:rFonts w:ascii="Tahoma" w:hAnsi="Tahoma" w:cs="Tahoma"/>
          <w:b/>
          <w:color w:val="000000"/>
          <w:sz w:val="18"/>
          <w:szCs w:val="18"/>
          <w:lang w:val="ru-RU"/>
        </w:rPr>
        <w:t xml:space="preserve"> </w:t>
      </w:r>
      <w:r w:rsidRPr="009C1C56">
        <w:rPr>
          <w:rFonts w:ascii="Tahoma" w:hAnsi="Tahoma" w:cs="Tahoma"/>
          <w:b/>
          <w:color w:val="000000"/>
          <w:sz w:val="18"/>
          <w:szCs w:val="18"/>
        </w:rPr>
        <w:t>Azure</w:t>
      </w:r>
      <w:r w:rsidRPr="00977016">
        <w:rPr>
          <w:rFonts w:ascii="Tahoma" w:hAnsi="Tahoma" w:cs="Tahoma"/>
          <w:b/>
          <w:color w:val="000000"/>
          <w:sz w:val="18"/>
          <w:szCs w:val="18"/>
          <w:lang w:val="ru-RU"/>
        </w:rPr>
        <w:t xml:space="preserve">. </w:t>
      </w:r>
      <w:r w:rsidRPr="00977016">
        <w:rPr>
          <w:rFonts w:ascii="Tahoma" w:hAnsi="Tahoma" w:cs="Tahoma"/>
          <w:snapToGrid w:val="0"/>
          <w:sz w:val="18"/>
          <w:szCs w:val="18"/>
          <w:lang w:val="ru-RU"/>
        </w:rPr>
        <w:t xml:space="preserve">Клиентам предоставляется доступ к эксклюзивному контенту </w:t>
      </w:r>
      <w:r w:rsidRPr="009C1C56">
        <w:rPr>
          <w:rFonts w:ascii="Tahoma" w:hAnsi="Tahoma" w:cs="Tahoma"/>
          <w:snapToGrid w:val="0"/>
          <w:sz w:val="18"/>
          <w:szCs w:val="18"/>
        </w:rPr>
        <w:t>Windows</w:t>
      </w:r>
      <w:r w:rsidRPr="00977016">
        <w:rPr>
          <w:rFonts w:ascii="Tahoma" w:hAnsi="Tahoma" w:cs="Tahoma"/>
          <w:snapToGrid w:val="0"/>
          <w:sz w:val="18"/>
          <w:szCs w:val="18"/>
          <w:lang w:val="ru-RU"/>
        </w:rPr>
        <w:t xml:space="preserve"> </w:t>
      </w:r>
      <w:r w:rsidRPr="009C1C56">
        <w:rPr>
          <w:rFonts w:ascii="Tahoma" w:hAnsi="Tahoma" w:cs="Tahoma"/>
          <w:snapToGrid w:val="0"/>
          <w:sz w:val="18"/>
          <w:szCs w:val="18"/>
        </w:rPr>
        <w:t>Azure</w:t>
      </w:r>
      <w:r w:rsidRPr="00977016">
        <w:rPr>
          <w:rFonts w:ascii="Tahoma" w:hAnsi="Tahoma" w:cs="Tahoma"/>
          <w:snapToGrid w:val="0"/>
          <w:sz w:val="18"/>
          <w:szCs w:val="18"/>
          <w:lang w:val="ru-RU"/>
        </w:rPr>
        <w:t>, включая, помимо прочего, публикации в Интернете, связанные с рекомендациями по архитектуре и</w:t>
      </w:r>
      <w:r w:rsidR="00D949E4">
        <w:rPr>
          <w:rFonts w:ascii="Tahoma" w:hAnsi="Tahoma" w:cs="Tahoma"/>
          <w:snapToGrid w:val="0"/>
          <w:sz w:val="18"/>
          <w:szCs w:val="18"/>
        </w:rPr>
        <w:t> </w:t>
      </w:r>
      <w:r w:rsidRPr="00977016">
        <w:rPr>
          <w:rFonts w:ascii="Tahoma" w:hAnsi="Tahoma" w:cs="Tahoma"/>
          <w:snapToGrid w:val="0"/>
          <w:sz w:val="18"/>
          <w:szCs w:val="18"/>
          <w:lang w:val="ru-RU"/>
        </w:rPr>
        <w:t xml:space="preserve">развертыванию, архивные учебные материалы, уведомления о предстоящих Интернет-семинарах и другие общие сведения по </w:t>
      </w:r>
      <w:r w:rsidRPr="009C1C56">
        <w:rPr>
          <w:rFonts w:ascii="Tahoma" w:hAnsi="Tahoma" w:cs="Tahoma"/>
          <w:snapToGrid w:val="0"/>
          <w:sz w:val="18"/>
          <w:szCs w:val="18"/>
        </w:rPr>
        <w:t>Windows</w:t>
      </w:r>
      <w:r w:rsidRPr="00977016">
        <w:rPr>
          <w:rFonts w:ascii="Tahoma" w:hAnsi="Tahoma" w:cs="Tahoma"/>
          <w:snapToGrid w:val="0"/>
          <w:sz w:val="18"/>
          <w:szCs w:val="18"/>
          <w:lang w:val="ru-RU"/>
        </w:rPr>
        <w:t xml:space="preserve"> </w:t>
      </w:r>
      <w:r w:rsidRPr="009C1C56">
        <w:rPr>
          <w:rFonts w:ascii="Tahoma" w:hAnsi="Tahoma" w:cs="Tahoma"/>
          <w:snapToGrid w:val="0"/>
          <w:sz w:val="18"/>
          <w:szCs w:val="18"/>
        </w:rPr>
        <w:t>Azure</w:t>
      </w:r>
      <w:r w:rsidRPr="00977016">
        <w:rPr>
          <w:rFonts w:ascii="Tahoma" w:hAnsi="Tahoma" w:cs="Tahoma"/>
          <w:snapToGrid w:val="0"/>
          <w:sz w:val="18"/>
          <w:szCs w:val="18"/>
          <w:lang w:val="ru-RU"/>
        </w:rPr>
        <w:t>.</w:t>
      </w:r>
    </w:p>
    <w:p w:rsidR="00596386" w:rsidRPr="00977016" w:rsidRDefault="00596386" w:rsidP="00346F4B">
      <w:pPr>
        <w:numPr>
          <w:ilvl w:val="0"/>
          <w:numId w:val="113"/>
        </w:numPr>
        <w:tabs>
          <w:tab w:val="left" w:pos="360"/>
        </w:tabs>
        <w:spacing w:after="60"/>
        <w:ind w:left="1440"/>
        <w:jc w:val="both"/>
        <w:rPr>
          <w:rFonts w:cs="Tahoma"/>
          <w:szCs w:val="18"/>
          <w:lang w:val="ru-RU"/>
        </w:rPr>
      </w:pPr>
      <w:r w:rsidRPr="00977016">
        <w:rPr>
          <w:rFonts w:cs="Tahoma"/>
          <w:b/>
          <w:color w:val="000000"/>
          <w:szCs w:val="18"/>
          <w:lang w:val="ru-RU"/>
        </w:rPr>
        <w:t>Интернет-семинары.</w:t>
      </w:r>
      <w:r w:rsidRPr="00977016">
        <w:rPr>
          <w:rFonts w:cs="Tahoma"/>
          <w:szCs w:val="18"/>
          <w:lang w:val="ru-RU"/>
        </w:rPr>
        <w:t xml:space="preserve"> Интернет-семинары — это регулярно планируемые обсуждения под руководством специалистов </w:t>
      </w:r>
      <w:r w:rsidRPr="009C1C56">
        <w:rPr>
          <w:rFonts w:cs="Tahoma"/>
          <w:szCs w:val="18"/>
        </w:rPr>
        <w:t>Microsoft</w:t>
      </w:r>
      <w:r w:rsidRPr="00977016">
        <w:rPr>
          <w:rFonts w:cs="Tahoma"/>
          <w:szCs w:val="18"/>
          <w:lang w:val="ru-RU"/>
        </w:rPr>
        <w:t xml:space="preserve">, посвященные основным вопросам использования веб-служб </w:t>
      </w:r>
      <w:r w:rsidRPr="009C1C56">
        <w:rPr>
          <w:rFonts w:cs="Tahoma"/>
          <w:szCs w:val="18"/>
        </w:rPr>
        <w:t>Microsoft</w:t>
      </w:r>
      <w:r w:rsidRPr="00977016">
        <w:rPr>
          <w:rFonts w:cs="Tahoma"/>
          <w:szCs w:val="18"/>
          <w:lang w:val="ru-RU"/>
        </w:rPr>
        <w:t>, а также включают в себя, помимо прочего, сведения об основах работы с</w:t>
      </w:r>
      <w:r w:rsidR="009C1C56">
        <w:rPr>
          <w:rFonts w:cs="Tahoma"/>
          <w:szCs w:val="18"/>
        </w:rPr>
        <w:t> </w:t>
      </w:r>
      <w:r w:rsidRPr="009C1C56">
        <w:rPr>
          <w:rFonts w:cs="Tahoma"/>
          <w:szCs w:val="18"/>
        </w:rPr>
        <w:t>Windows</w:t>
      </w:r>
      <w:r w:rsidRPr="00977016">
        <w:rPr>
          <w:rFonts w:cs="Tahoma"/>
          <w:szCs w:val="18"/>
          <w:lang w:val="ru-RU"/>
        </w:rPr>
        <w:t xml:space="preserve"> </w:t>
      </w:r>
      <w:r w:rsidRPr="009C1C56">
        <w:rPr>
          <w:rFonts w:cs="Tahoma"/>
          <w:szCs w:val="18"/>
        </w:rPr>
        <w:t>Azure</w:t>
      </w:r>
      <w:r w:rsidRPr="00977016">
        <w:rPr>
          <w:rFonts w:cs="Tahoma"/>
          <w:szCs w:val="18"/>
          <w:lang w:val="ru-RU"/>
        </w:rPr>
        <w:t xml:space="preserve">, презентации новых возможностей и вопросы к экспертам. </w:t>
      </w:r>
    </w:p>
    <w:p w:rsidR="00596386" w:rsidRPr="00977016" w:rsidRDefault="00596386" w:rsidP="00346F4B">
      <w:pPr>
        <w:numPr>
          <w:ilvl w:val="0"/>
          <w:numId w:val="113"/>
        </w:numPr>
        <w:tabs>
          <w:tab w:val="left" w:pos="360"/>
        </w:tabs>
        <w:spacing w:after="60"/>
        <w:ind w:left="1440"/>
        <w:jc w:val="both"/>
        <w:rPr>
          <w:rFonts w:cs="Tahoma"/>
          <w:szCs w:val="18"/>
          <w:lang w:val="ru-RU"/>
        </w:rPr>
      </w:pPr>
      <w:r w:rsidRPr="00977016">
        <w:rPr>
          <w:rFonts w:cs="Tahoma"/>
          <w:b/>
          <w:color w:val="000000"/>
          <w:szCs w:val="18"/>
          <w:lang w:val="ru-RU"/>
        </w:rPr>
        <w:t>Дополнительные консультационные услуги, предоставляемые Профессиональными менеджерами по прямым поставкам.</w:t>
      </w:r>
    </w:p>
    <w:p w:rsidR="00596386" w:rsidRPr="00977016" w:rsidRDefault="00596386" w:rsidP="00346F4B">
      <w:pPr>
        <w:numPr>
          <w:ilvl w:val="1"/>
          <w:numId w:val="99"/>
        </w:numPr>
        <w:tabs>
          <w:tab w:val="left" w:pos="360"/>
        </w:tabs>
        <w:spacing w:after="60"/>
        <w:ind w:left="1980"/>
        <w:jc w:val="both"/>
        <w:rPr>
          <w:rFonts w:cs="Tahoma"/>
          <w:szCs w:val="18"/>
          <w:lang w:val="ru-RU"/>
        </w:rPr>
      </w:pPr>
      <w:r w:rsidRPr="00977016">
        <w:rPr>
          <w:rFonts w:cs="Tahoma"/>
          <w:snapToGrid w:val="0"/>
          <w:szCs w:val="18"/>
          <w:lang w:val="ru-RU"/>
        </w:rPr>
        <w:t>Ссылки на основные сетевые ресурсы.</w:t>
      </w:r>
      <w:r w:rsidR="00773A93" w:rsidRPr="00977016">
        <w:rPr>
          <w:rFonts w:cs="Tahoma"/>
          <w:snapToGrid w:val="0"/>
          <w:szCs w:val="18"/>
          <w:lang w:val="ru-RU"/>
        </w:rPr>
        <w:t xml:space="preserve"> </w:t>
      </w:r>
      <w:r w:rsidRPr="00977016">
        <w:rPr>
          <w:rFonts w:cs="Tahoma"/>
          <w:snapToGrid w:val="0"/>
          <w:szCs w:val="18"/>
          <w:lang w:val="ru-RU"/>
        </w:rPr>
        <w:t>Профессиональный менеджер по прямым поставкам предоставляет клиентам рекомендации, включая указания по доступу к</w:t>
      </w:r>
      <w:r w:rsidR="009C1C56">
        <w:rPr>
          <w:rFonts w:cs="Tahoma"/>
          <w:snapToGrid w:val="0"/>
          <w:szCs w:val="18"/>
        </w:rPr>
        <w:t> </w:t>
      </w:r>
      <w:r w:rsidRPr="00977016">
        <w:rPr>
          <w:rFonts w:cs="Tahoma"/>
          <w:snapToGrid w:val="0"/>
          <w:szCs w:val="18"/>
          <w:lang w:val="ru-RU"/>
        </w:rPr>
        <w:t xml:space="preserve">ресурсам самообслуживания, которые в текущий момент доступны для поиска ответов на вопросы «как» по общим службам и функциям </w:t>
      </w:r>
      <w:r w:rsidRPr="009C1C56">
        <w:rPr>
          <w:rFonts w:cs="Tahoma"/>
          <w:snapToGrid w:val="0"/>
          <w:szCs w:val="18"/>
        </w:rPr>
        <w:t>Windows</w:t>
      </w:r>
      <w:r w:rsidRPr="00977016">
        <w:rPr>
          <w:rFonts w:cs="Tahoma"/>
          <w:snapToGrid w:val="0"/>
          <w:szCs w:val="18"/>
          <w:lang w:val="ru-RU"/>
        </w:rPr>
        <w:t xml:space="preserve"> </w:t>
      </w:r>
      <w:r w:rsidRPr="009C1C56">
        <w:rPr>
          <w:rFonts w:cs="Tahoma"/>
          <w:snapToGrid w:val="0"/>
          <w:szCs w:val="18"/>
        </w:rPr>
        <w:t>Azure</w:t>
      </w:r>
      <w:r w:rsidRPr="00977016">
        <w:rPr>
          <w:rFonts w:cs="Tahoma"/>
          <w:snapToGrid w:val="0"/>
          <w:szCs w:val="18"/>
          <w:lang w:val="ru-RU"/>
        </w:rPr>
        <w:t>.</w:t>
      </w:r>
    </w:p>
    <w:p w:rsidR="00596386" w:rsidRPr="00977016" w:rsidRDefault="00596386" w:rsidP="00346F4B">
      <w:pPr>
        <w:numPr>
          <w:ilvl w:val="1"/>
          <w:numId w:val="99"/>
        </w:numPr>
        <w:spacing w:after="60"/>
        <w:ind w:left="1980"/>
        <w:jc w:val="both"/>
        <w:rPr>
          <w:rFonts w:cs="Tahoma"/>
          <w:szCs w:val="18"/>
          <w:lang w:val="ru-RU"/>
        </w:rPr>
      </w:pPr>
      <w:r w:rsidRPr="00977016">
        <w:rPr>
          <w:rFonts w:cs="Tahoma"/>
          <w:snapToGrid w:val="0"/>
          <w:szCs w:val="18"/>
          <w:lang w:val="ru-RU"/>
        </w:rPr>
        <w:t>Основные тенденции инцидентов.</w:t>
      </w:r>
      <w:r w:rsidR="00773A93" w:rsidRPr="00977016">
        <w:rPr>
          <w:rFonts w:cs="Tahoma"/>
          <w:snapToGrid w:val="0"/>
          <w:szCs w:val="18"/>
          <w:lang w:val="ru-RU"/>
        </w:rPr>
        <w:t xml:space="preserve"> </w:t>
      </w:r>
      <w:r w:rsidRPr="00977016">
        <w:rPr>
          <w:rFonts w:cs="Tahoma"/>
          <w:snapToGrid w:val="0"/>
          <w:szCs w:val="18"/>
          <w:lang w:val="ru-RU"/>
        </w:rPr>
        <w:t>Профессиональный менеджер по прямым поставкам помогает определить основную причину распространенных запросов на поддержку, отправляемых клиентами, предоставляя предложения по устранению таких проблем в</w:t>
      </w:r>
      <w:r w:rsidR="009C1C56">
        <w:rPr>
          <w:rFonts w:cs="Tahoma"/>
          <w:snapToGrid w:val="0"/>
          <w:szCs w:val="18"/>
        </w:rPr>
        <w:t> </w:t>
      </w:r>
      <w:r w:rsidRPr="00977016">
        <w:rPr>
          <w:rFonts w:cs="Tahoma"/>
          <w:snapToGrid w:val="0"/>
          <w:szCs w:val="18"/>
          <w:lang w:val="ru-RU"/>
        </w:rPr>
        <w:t>будущем.</w:t>
      </w:r>
    </w:p>
    <w:p w:rsidR="00596386" w:rsidRPr="00977016" w:rsidRDefault="00596386" w:rsidP="003F1A34">
      <w:pPr>
        <w:numPr>
          <w:ilvl w:val="0"/>
          <w:numId w:val="113"/>
        </w:numPr>
        <w:tabs>
          <w:tab w:val="left" w:pos="360"/>
        </w:tabs>
        <w:spacing w:after="60"/>
        <w:ind w:left="1440"/>
        <w:jc w:val="both"/>
        <w:rPr>
          <w:rFonts w:cs="Tahoma"/>
          <w:szCs w:val="18"/>
          <w:lang w:val="ru-RU"/>
        </w:rPr>
      </w:pPr>
      <w:r w:rsidRPr="00977016">
        <w:rPr>
          <w:rFonts w:cs="Tahoma"/>
          <w:b/>
          <w:color w:val="000000"/>
          <w:szCs w:val="18"/>
          <w:lang w:val="ru-RU"/>
        </w:rPr>
        <w:t xml:space="preserve">Отчеты по оптимизации </w:t>
      </w:r>
      <w:r w:rsidRPr="009C1C56">
        <w:rPr>
          <w:rFonts w:cs="Tahoma"/>
          <w:b/>
          <w:color w:val="000000"/>
          <w:szCs w:val="18"/>
        </w:rPr>
        <w:t>Windows</w:t>
      </w:r>
      <w:r w:rsidRPr="00977016">
        <w:rPr>
          <w:rFonts w:cs="Tahoma"/>
          <w:b/>
          <w:color w:val="000000"/>
          <w:szCs w:val="18"/>
          <w:lang w:val="ru-RU"/>
        </w:rPr>
        <w:t xml:space="preserve"> </w:t>
      </w:r>
      <w:r w:rsidRPr="009C1C56">
        <w:rPr>
          <w:rFonts w:cs="Tahoma"/>
          <w:b/>
          <w:color w:val="000000"/>
          <w:szCs w:val="18"/>
        </w:rPr>
        <w:t>Azure</w:t>
      </w:r>
      <w:r w:rsidRPr="00977016">
        <w:rPr>
          <w:rFonts w:cs="Tahoma"/>
          <w:b/>
          <w:color w:val="000000"/>
          <w:szCs w:val="18"/>
          <w:lang w:val="ru-RU"/>
        </w:rPr>
        <w:t xml:space="preserve">. </w:t>
      </w:r>
      <w:r w:rsidRPr="00977016">
        <w:rPr>
          <w:rFonts w:cs="Tahoma"/>
          <w:szCs w:val="18"/>
          <w:lang w:val="ru-RU"/>
        </w:rPr>
        <w:t>Профессиональный менеджер по прямым поставкам регулярно предоставляет отчеты, которые помогают рассчитать потенциальную экономию расходов, увеличить время бесперебойной работы и сделать работу более удобной для пользователей.</w:t>
      </w:r>
      <w:r w:rsidR="00773A93" w:rsidRPr="00977016">
        <w:rPr>
          <w:rFonts w:cs="Tahoma"/>
          <w:szCs w:val="18"/>
          <w:lang w:val="ru-RU"/>
        </w:rPr>
        <w:t xml:space="preserve"> </w:t>
      </w:r>
    </w:p>
    <w:p w:rsidR="00A47BFD" w:rsidRPr="00977016" w:rsidRDefault="00A47BFD" w:rsidP="00596386">
      <w:pPr>
        <w:pStyle w:val="normal1"/>
        <w:jc w:val="both"/>
        <w:rPr>
          <w:rFonts w:ascii="Tahoma" w:hAnsi="Tahoma" w:cs="Tahoma"/>
          <w:lang w:val="ru-RU"/>
        </w:rPr>
      </w:pPr>
    </w:p>
    <w:p w:rsidR="009C1C56" w:rsidRPr="00977016" w:rsidRDefault="009C1C56" w:rsidP="00596386">
      <w:pPr>
        <w:pStyle w:val="normal1"/>
        <w:jc w:val="both"/>
        <w:rPr>
          <w:rFonts w:ascii="Tahoma" w:hAnsi="Tahoma" w:cs="Tahoma"/>
          <w:lang w:val="ru-RU"/>
        </w:rPr>
      </w:pPr>
    </w:p>
    <w:p w:rsidR="009C1C56" w:rsidRPr="00977016" w:rsidRDefault="009C1C56" w:rsidP="00596386">
      <w:pPr>
        <w:pStyle w:val="normal1"/>
        <w:jc w:val="both"/>
        <w:rPr>
          <w:rFonts w:ascii="Tahoma" w:hAnsi="Tahoma" w:cs="Tahoma"/>
          <w:lang w:val="ru-RU"/>
        </w:rPr>
      </w:pPr>
    </w:p>
    <w:p w:rsidR="009C1C56" w:rsidRPr="00977016" w:rsidRDefault="009C1C56" w:rsidP="00596386">
      <w:pPr>
        <w:pStyle w:val="normal1"/>
        <w:jc w:val="both"/>
        <w:rPr>
          <w:rFonts w:ascii="Tahoma" w:hAnsi="Tahoma" w:cs="Tahoma"/>
          <w:lang w:val="ru-RU"/>
        </w:rPr>
      </w:pPr>
    </w:p>
    <w:p w:rsidR="009C1C56" w:rsidRPr="00977016" w:rsidRDefault="009C1C56" w:rsidP="00596386">
      <w:pPr>
        <w:pStyle w:val="normal1"/>
        <w:jc w:val="both"/>
        <w:rPr>
          <w:rFonts w:ascii="Tahoma" w:hAnsi="Tahoma" w:cs="Tahoma"/>
          <w:lang w:val="ru-RU"/>
        </w:rPr>
      </w:pPr>
    </w:p>
    <w:p w:rsidR="00596386" w:rsidRPr="00977016" w:rsidRDefault="00596386" w:rsidP="00596386">
      <w:pPr>
        <w:tabs>
          <w:tab w:val="left" w:pos="360"/>
        </w:tabs>
        <w:jc w:val="both"/>
        <w:rPr>
          <w:rFonts w:cs="Tahoma"/>
          <w:sz w:val="24"/>
          <w:szCs w:val="24"/>
          <w:lang w:val="ru-RU"/>
        </w:rPr>
      </w:pPr>
      <w:r w:rsidRPr="00977016">
        <w:rPr>
          <w:rFonts w:cs="Tahoma"/>
          <w:b/>
          <w:sz w:val="24"/>
          <w:szCs w:val="24"/>
          <w:lang w:val="ru-RU"/>
        </w:rPr>
        <w:lastRenderedPageBreak/>
        <w:t xml:space="preserve">Стандартная поддержка по </w:t>
      </w:r>
      <w:r w:rsidRPr="009C1C56">
        <w:rPr>
          <w:rFonts w:cs="Tahoma"/>
          <w:b/>
          <w:sz w:val="24"/>
          <w:szCs w:val="24"/>
        </w:rPr>
        <w:t>Windows</w:t>
      </w:r>
      <w:r w:rsidRPr="00977016">
        <w:rPr>
          <w:rFonts w:cs="Tahoma"/>
          <w:b/>
          <w:sz w:val="24"/>
          <w:szCs w:val="24"/>
          <w:lang w:val="ru-RU"/>
        </w:rPr>
        <w:t xml:space="preserve"> </w:t>
      </w:r>
      <w:r w:rsidRPr="009C1C56">
        <w:rPr>
          <w:rFonts w:cs="Tahoma"/>
          <w:b/>
          <w:sz w:val="24"/>
          <w:szCs w:val="24"/>
        </w:rPr>
        <w:t>Azure</w:t>
      </w:r>
    </w:p>
    <w:p w:rsidR="00596386" w:rsidRPr="00977016" w:rsidRDefault="00596386" w:rsidP="00596386">
      <w:pPr>
        <w:tabs>
          <w:tab w:val="left" w:pos="360"/>
        </w:tabs>
        <w:jc w:val="both"/>
        <w:rPr>
          <w:rFonts w:cs="Tahoma"/>
          <w:lang w:val="ru-RU"/>
        </w:rPr>
      </w:pPr>
    </w:p>
    <w:p w:rsidR="00596386" w:rsidRPr="00977016" w:rsidRDefault="00A47BFD" w:rsidP="00596386">
      <w:pPr>
        <w:rPr>
          <w:rFonts w:cs="Tahoma"/>
          <w:lang w:val="ru-RU"/>
        </w:rPr>
      </w:pPr>
      <w:r w:rsidRPr="00977016">
        <w:rPr>
          <w:rFonts w:cs="Tahoma"/>
          <w:color w:val="000000"/>
          <w:szCs w:val="18"/>
          <w:lang w:val="ru-RU"/>
        </w:rPr>
        <w:t>Клиенты отвечают за исходный уровень важности, указанный во время процесса подачи соответствующего уведомления через Интернет, в соответствии с указателем степени важности, который приводится ниже.</w:t>
      </w:r>
      <w:r w:rsidR="00773A93" w:rsidRPr="00977016">
        <w:rPr>
          <w:rFonts w:cs="Tahoma"/>
          <w:color w:val="000000"/>
          <w:szCs w:val="18"/>
          <w:lang w:val="ru-RU"/>
        </w:rPr>
        <w:t xml:space="preserve"> </w:t>
      </w:r>
      <w:r w:rsidRPr="00FB21E9">
        <w:rPr>
          <w:rFonts w:cs="Tahoma"/>
          <w:color w:val="000000"/>
          <w:szCs w:val="18"/>
        </w:rPr>
        <w:t>Microsoft</w:t>
      </w:r>
      <w:r w:rsidRPr="00977016">
        <w:rPr>
          <w:rFonts w:cs="Tahoma"/>
          <w:color w:val="000000"/>
          <w:szCs w:val="18"/>
          <w:lang w:val="ru-RU"/>
        </w:rPr>
        <w:t xml:space="preserve"> вправе снизить степень важности, включая случаи, когда клиент не предоставляет необходимые ресурсы или не выполняет необходимые действия, требуемые для оказания технической поддержки. </w:t>
      </w:r>
      <w:r w:rsidRPr="00977016">
        <w:rPr>
          <w:rFonts w:cs="Tahoma"/>
          <w:szCs w:val="18"/>
          <w:lang w:val="ru-RU"/>
        </w:rPr>
        <w:t xml:space="preserve">Степень важности инцидента определяет уровни обслуживания </w:t>
      </w:r>
      <w:r w:rsidRPr="00FB21E9">
        <w:rPr>
          <w:rFonts w:cs="Tahoma"/>
          <w:szCs w:val="18"/>
        </w:rPr>
        <w:t>Microsoft</w:t>
      </w:r>
      <w:r w:rsidRPr="00977016">
        <w:rPr>
          <w:rFonts w:cs="Tahoma"/>
          <w:szCs w:val="18"/>
          <w:lang w:val="ru-RU"/>
        </w:rPr>
        <w:t xml:space="preserve"> и предполагаемое время ответа, как указано в следующей таблице. Наша способность предоставлять услуги зависит от степени и своевременности содействия клиента, а также от точности и полноты предоставленных клиентом сведений.</w:t>
      </w:r>
    </w:p>
    <w:p w:rsidR="00596386" w:rsidRPr="00977016" w:rsidRDefault="00596386" w:rsidP="00596386">
      <w:pPr>
        <w:rPr>
          <w:rFonts w:cs="Tahoma"/>
          <w:lang w:val="ru-RU"/>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2"/>
        <w:gridCol w:w="1957"/>
        <w:gridCol w:w="3009"/>
        <w:gridCol w:w="3118"/>
      </w:tblGrid>
      <w:tr w:rsidR="00596386" w:rsidRPr="00977016" w:rsidTr="002A6416">
        <w:tc>
          <w:tcPr>
            <w:tcW w:w="779" w:type="pct"/>
            <w:shd w:val="clear" w:color="auto" w:fill="FABF8F"/>
          </w:tcPr>
          <w:p w:rsidR="00596386" w:rsidRPr="00FB21E9" w:rsidRDefault="00596386" w:rsidP="0037031E">
            <w:pPr>
              <w:jc w:val="center"/>
              <w:rPr>
                <w:rFonts w:cs="Tahoma"/>
                <w:b/>
                <w:bCs/>
                <w:color w:val="000000"/>
                <w:sz w:val="20"/>
                <w:szCs w:val="18"/>
              </w:rPr>
            </w:pPr>
            <w:r w:rsidRPr="00FB21E9">
              <w:rPr>
                <w:rFonts w:cs="Tahoma"/>
                <w:b/>
                <w:bCs/>
                <w:color w:val="000000"/>
                <w:sz w:val="20"/>
                <w:szCs w:val="18"/>
              </w:rPr>
              <w:t>Степень важности</w:t>
            </w:r>
          </w:p>
        </w:tc>
        <w:tc>
          <w:tcPr>
            <w:tcW w:w="1022" w:type="pct"/>
            <w:shd w:val="clear" w:color="auto" w:fill="FABF8F"/>
          </w:tcPr>
          <w:p w:rsidR="00596386" w:rsidRPr="00FB21E9" w:rsidRDefault="00596386" w:rsidP="0037031E">
            <w:pPr>
              <w:jc w:val="center"/>
              <w:rPr>
                <w:rFonts w:cs="Tahoma"/>
                <w:b/>
                <w:bCs/>
                <w:color w:val="000000"/>
                <w:sz w:val="20"/>
                <w:szCs w:val="18"/>
              </w:rPr>
            </w:pPr>
            <w:r w:rsidRPr="00FB21E9">
              <w:rPr>
                <w:rFonts w:cs="Tahoma"/>
                <w:b/>
                <w:bCs/>
                <w:color w:val="000000"/>
                <w:sz w:val="20"/>
                <w:szCs w:val="18"/>
              </w:rPr>
              <w:t>Контактное лицо</w:t>
            </w:r>
          </w:p>
        </w:tc>
        <w:tc>
          <w:tcPr>
            <w:tcW w:w="1571" w:type="pct"/>
            <w:shd w:val="clear" w:color="auto" w:fill="FABF8F"/>
          </w:tcPr>
          <w:p w:rsidR="00596386" w:rsidRPr="00FB21E9" w:rsidRDefault="00596386" w:rsidP="0037031E">
            <w:pPr>
              <w:jc w:val="center"/>
              <w:rPr>
                <w:rFonts w:cs="Tahoma"/>
                <w:b/>
                <w:bCs/>
                <w:color w:val="000000"/>
                <w:sz w:val="20"/>
                <w:szCs w:val="18"/>
              </w:rPr>
            </w:pPr>
            <w:r w:rsidRPr="00FB21E9">
              <w:rPr>
                <w:rFonts w:cs="Tahoma"/>
                <w:b/>
                <w:bCs/>
                <w:color w:val="000000"/>
                <w:sz w:val="20"/>
                <w:szCs w:val="18"/>
              </w:rPr>
              <w:t>Ситуация клиента</w:t>
            </w:r>
          </w:p>
        </w:tc>
        <w:tc>
          <w:tcPr>
            <w:tcW w:w="1628" w:type="pct"/>
            <w:shd w:val="clear" w:color="auto" w:fill="FABF8F"/>
          </w:tcPr>
          <w:p w:rsidR="00596386" w:rsidRPr="00977016" w:rsidRDefault="00596386" w:rsidP="0037031E">
            <w:pPr>
              <w:jc w:val="center"/>
              <w:rPr>
                <w:rFonts w:cs="Tahoma"/>
                <w:b/>
                <w:bCs/>
                <w:color w:val="000000"/>
                <w:sz w:val="20"/>
                <w:szCs w:val="18"/>
                <w:lang w:val="ru-RU"/>
              </w:rPr>
            </w:pPr>
            <w:r w:rsidRPr="00977016">
              <w:rPr>
                <w:rFonts w:cs="Tahoma"/>
                <w:b/>
                <w:bCs/>
                <w:color w:val="000000"/>
                <w:sz w:val="20"/>
                <w:szCs w:val="18"/>
                <w:lang w:val="ru-RU"/>
              </w:rPr>
              <w:t xml:space="preserve">Предполагаемые действия со стороны </w:t>
            </w:r>
            <w:r w:rsidRPr="00FB21E9">
              <w:rPr>
                <w:rFonts w:cs="Tahoma"/>
                <w:b/>
                <w:bCs/>
                <w:color w:val="000000"/>
                <w:sz w:val="20"/>
                <w:szCs w:val="18"/>
              </w:rPr>
              <w:t>Microsoft</w:t>
            </w:r>
          </w:p>
        </w:tc>
      </w:tr>
      <w:tr w:rsidR="00596386" w:rsidRPr="00977016" w:rsidTr="002A6416">
        <w:tc>
          <w:tcPr>
            <w:tcW w:w="779" w:type="pct"/>
          </w:tcPr>
          <w:p w:rsidR="00596386" w:rsidRPr="009C1C56" w:rsidRDefault="00596386" w:rsidP="00647923">
            <w:pPr>
              <w:spacing w:after="60" w:line="240" w:lineRule="atLeast"/>
              <w:jc w:val="center"/>
              <w:rPr>
                <w:rFonts w:cs="Tahoma"/>
                <w:szCs w:val="18"/>
              </w:rPr>
            </w:pPr>
            <w:r w:rsidRPr="009C1C56">
              <w:rPr>
                <w:rFonts w:cs="Tahoma"/>
                <w:szCs w:val="18"/>
              </w:rPr>
              <w:t>A</w:t>
            </w:r>
          </w:p>
        </w:tc>
        <w:tc>
          <w:tcPr>
            <w:tcW w:w="1022" w:type="pct"/>
          </w:tcPr>
          <w:p w:rsidR="00596386" w:rsidRPr="009C1C56" w:rsidRDefault="00596386" w:rsidP="00647923">
            <w:pPr>
              <w:spacing w:after="60" w:line="240" w:lineRule="atLeast"/>
              <w:jc w:val="center"/>
              <w:rPr>
                <w:rFonts w:cs="Tahoma"/>
                <w:szCs w:val="18"/>
              </w:rPr>
            </w:pPr>
            <w:r w:rsidRPr="009C1C56">
              <w:rPr>
                <w:rFonts w:cs="Tahoma"/>
                <w:szCs w:val="18"/>
              </w:rPr>
              <w:t>Запрос по Интернету</w:t>
            </w:r>
          </w:p>
        </w:tc>
        <w:tc>
          <w:tcPr>
            <w:tcW w:w="1571" w:type="pct"/>
          </w:tcPr>
          <w:p w:rsidR="00596386" w:rsidRPr="00977016" w:rsidRDefault="00596386" w:rsidP="00647923">
            <w:pPr>
              <w:spacing w:after="60" w:line="240" w:lineRule="atLeast"/>
              <w:rPr>
                <w:rFonts w:cs="Tahoma"/>
                <w:szCs w:val="18"/>
                <w:lang w:val="ru-RU"/>
              </w:rPr>
            </w:pPr>
            <w:r w:rsidRPr="00977016">
              <w:rPr>
                <w:rFonts w:cs="Tahoma"/>
                <w:szCs w:val="18"/>
                <w:lang w:val="ru-RU"/>
              </w:rPr>
              <w:t>Критические последствия для деятельности предприятия:</w:t>
            </w:r>
          </w:p>
          <w:p w:rsidR="00596386" w:rsidRPr="00977016" w:rsidRDefault="00596386" w:rsidP="00647923">
            <w:pPr>
              <w:spacing w:after="60" w:line="240" w:lineRule="atLeast"/>
              <w:rPr>
                <w:rFonts w:cs="Tahoma"/>
                <w:szCs w:val="18"/>
                <w:lang w:val="ru-RU"/>
              </w:rPr>
            </w:pPr>
            <w:r w:rsidRPr="00977016">
              <w:rPr>
                <w:rFonts w:cs="Tahoma"/>
                <w:szCs w:val="18"/>
                <w:lang w:val="ru-RU"/>
              </w:rPr>
              <w:t>серьезные нарушения или значительное снижение качества услуг (выход из строя</w:t>
            </w:r>
            <w:r w:rsidR="009C1C56">
              <w:rPr>
                <w:rFonts w:cs="Tahoma"/>
                <w:szCs w:val="18"/>
              </w:rPr>
              <w:t> </w:t>
            </w:r>
            <w:r w:rsidRPr="00977016">
              <w:rPr>
                <w:rFonts w:cs="Tahoma"/>
                <w:szCs w:val="18"/>
                <w:lang w:val="ru-RU"/>
              </w:rPr>
              <w:t>приложения)</w:t>
            </w:r>
          </w:p>
          <w:p w:rsidR="00596386" w:rsidRPr="00977016" w:rsidRDefault="00596386" w:rsidP="00647923">
            <w:pPr>
              <w:spacing w:after="60" w:line="240" w:lineRule="atLeast"/>
              <w:rPr>
                <w:rFonts w:cs="Tahoma"/>
                <w:szCs w:val="18"/>
                <w:lang w:val="ru-RU"/>
              </w:rPr>
            </w:pPr>
            <w:r w:rsidRPr="00977016">
              <w:rPr>
                <w:rFonts w:cs="Tahoma"/>
                <w:szCs w:val="18"/>
                <w:lang w:val="ru-RU"/>
              </w:rPr>
              <w:t>Действия необходимо предпринять в течение 2 часов</w:t>
            </w:r>
          </w:p>
        </w:tc>
        <w:tc>
          <w:tcPr>
            <w:tcW w:w="1628" w:type="pct"/>
          </w:tcPr>
          <w:p w:rsidR="00596386" w:rsidRPr="00977016" w:rsidRDefault="00596386" w:rsidP="00647923">
            <w:pPr>
              <w:spacing w:after="60" w:line="240" w:lineRule="atLeast"/>
              <w:rPr>
                <w:rFonts w:cs="Tahoma"/>
                <w:szCs w:val="18"/>
                <w:lang w:val="ru-RU"/>
              </w:rPr>
            </w:pPr>
            <w:r w:rsidRPr="00977016">
              <w:rPr>
                <w:rFonts w:cs="Tahoma"/>
                <w:szCs w:val="18"/>
                <w:lang w:val="ru-RU"/>
              </w:rPr>
              <w:t>Первый ответ в течение 2 часов или более короткого периода</w:t>
            </w:r>
          </w:p>
          <w:p w:rsidR="00596386" w:rsidRPr="00977016" w:rsidRDefault="00596386" w:rsidP="00647923">
            <w:pPr>
              <w:spacing w:after="60" w:line="240" w:lineRule="atLeast"/>
              <w:rPr>
                <w:rFonts w:cs="Tahoma"/>
                <w:szCs w:val="18"/>
                <w:lang w:val="ru-RU"/>
              </w:rPr>
            </w:pPr>
          </w:p>
        </w:tc>
      </w:tr>
      <w:tr w:rsidR="00596386" w:rsidRPr="00977016" w:rsidTr="002A6416">
        <w:tc>
          <w:tcPr>
            <w:tcW w:w="779" w:type="pct"/>
          </w:tcPr>
          <w:p w:rsidR="00596386" w:rsidRPr="009C1C56" w:rsidRDefault="00596386" w:rsidP="00D824E9">
            <w:pPr>
              <w:keepNext/>
              <w:spacing w:after="60" w:line="240" w:lineRule="atLeast"/>
              <w:jc w:val="center"/>
              <w:rPr>
                <w:rFonts w:cs="Tahoma"/>
                <w:szCs w:val="18"/>
              </w:rPr>
            </w:pPr>
            <w:r w:rsidRPr="009C1C56">
              <w:rPr>
                <w:rFonts w:cs="Tahoma"/>
                <w:szCs w:val="18"/>
              </w:rPr>
              <w:t>B</w:t>
            </w:r>
          </w:p>
        </w:tc>
        <w:tc>
          <w:tcPr>
            <w:tcW w:w="1022" w:type="pct"/>
          </w:tcPr>
          <w:p w:rsidR="00596386" w:rsidRPr="009C1C56" w:rsidRDefault="00596386" w:rsidP="00647923">
            <w:pPr>
              <w:spacing w:after="60" w:line="240" w:lineRule="atLeast"/>
              <w:jc w:val="center"/>
              <w:rPr>
                <w:rFonts w:cs="Tahoma"/>
                <w:szCs w:val="18"/>
              </w:rPr>
            </w:pPr>
            <w:r w:rsidRPr="009C1C56">
              <w:rPr>
                <w:rFonts w:cs="Tahoma"/>
                <w:szCs w:val="18"/>
              </w:rPr>
              <w:t>Запрос по Интернету</w:t>
            </w:r>
          </w:p>
        </w:tc>
        <w:tc>
          <w:tcPr>
            <w:tcW w:w="1571" w:type="pct"/>
          </w:tcPr>
          <w:p w:rsidR="00596386" w:rsidRPr="00977016" w:rsidRDefault="00596386" w:rsidP="00647923">
            <w:pPr>
              <w:spacing w:after="60" w:line="240" w:lineRule="atLeast"/>
              <w:rPr>
                <w:rFonts w:cs="Tahoma"/>
                <w:szCs w:val="18"/>
                <w:lang w:val="ru-RU"/>
              </w:rPr>
            </w:pPr>
            <w:r w:rsidRPr="00977016">
              <w:rPr>
                <w:rFonts w:cs="Tahoma"/>
                <w:szCs w:val="18"/>
                <w:lang w:val="ru-RU"/>
              </w:rPr>
              <w:t xml:space="preserve">Умеренные последствия для деятельности предприятия: </w:t>
            </w:r>
          </w:p>
          <w:p w:rsidR="00596386" w:rsidRPr="00977016" w:rsidRDefault="00596386" w:rsidP="00647923">
            <w:pPr>
              <w:spacing w:line="240" w:lineRule="atLeast"/>
              <w:rPr>
                <w:rFonts w:cs="Tahoma"/>
                <w:szCs w:val="18"/>
                <w:lang w:val="ru-RU"/>
              </w:rPr>
            </w:pPr>
            <w:r w:rsidRPr="00977016">
              <w:rPr>
                <w:rFonts w:cs="Tahoma"/>
                <w:szCs w:val="18"/>
                <w:lang w:val="ru-RU"/>
              </w:rPr>
              <w:t>средние нарушения или снижение качества услуг, что не</w:t>
            </w:r>
            <w:r w:rsidR="009C1C56">
              <w:rPr>
                <w:rFonts w:cs="Tahoma"/>
                <w:szCs w:val="18"/>
              </w:rPr>
              <w:t> </w:t>
            </w:r>
            <w:r w:rsidRPr="00977016">
              <w:rPr>
                <w:rFonts w:cs="Tahoma"/>
                <w:szCs w:val="18"/>
                <w:lang w:val="ru-RU"/>
              </w:rPr>
              <w:t>мешает дальнейшей рабочей деятельности.</w:t>
            </w:r>
          </w:p>
          <w:p w:rsidR="00596386" w:rsidRPr="00977016" w:rsidRDefault="00596386" w:rsidP="00647923">
            <w:pPr>
              <w:spacing w:after="60" w:line="240" w:lineRule="atLeast"/>
              <w:rPr>
                <w:rFonts w:cs="Tahoma"/>
                <w:szCs w:val="18"/>
                <w:lang w:val="ru-RU"/>
              </w:rPr>
            </w:pPr>
            <w:r w:rsidRPr="00977016">
              <w:rPr>
                <w:rFonts w:cs="Tahoma"/>
                <w:szCs w:val="18"/>
                <w:lang w:val="ru-RU"/>
              </w:rPr>
              <w:t>Действия необходимо предпринять в течение 4 часов</w:t>
            </w:r>
          </w:p>
        </w:tc>
        <w:tc>
          <w:tcPr>
            <w:tcW w:w="1628" w:type="pct"/>
          </w:tcPr>
          <w:p w:rsidR="00596386" w:rsidRPr="00977016" w:rsidRDefault="00596386" w:rsidP="00647923">
            <w:pPr>
              <w:spacing w:line="240" w:lineRule="atLeast"/>
              <w:rPr>
                <w:rFonts w:cs="Tahoma"/>
                <w:szCs w:val="18"/>
                <w:lang w:val="ru-RU"/>
              </w:rPr>
            </w:pPr>
            <w:r w:rsidRPr="00977016">
              <w:rPr>
                <w:rFonts w:cs="Tahoma"/>
                <w:szCs w:val="18"/>
                <w:lang w:val="ru-RU"/>
              </w:rPr>
              <w:t>Первый ответ в течение 4 часов или более короткого периода</w:t>
            </w:r>
          </w:p>
          <w:p w:rsidR="00596386" w:rsidRPr="00977016" w:rsidRDefault="00596386" w:rsidP="00647923">
            <w:pPr>
              <w:spacing w:after="60" w:line="240" w:lineRule="atLeast"/>
              <w:rPr>
                <w:rFonts w:cs="Tahoma"/>
                <w:szCs w:val="18"/>
                <w:lang w:val="ru-RU"/>
              </w:rPr>
            </w:pPr>
          </w:p>
        </w:tc>
      </w:tr>
      <w:tr w:rsidR="00596386" w:rsidRPr="00977016" w:rsidTr="002A6416">
        <w:tc>
          <w:tcPr>
            <w:tcW w:w="779" w:type="pct"/>
          </w:tcPr>
          <w:p w:rsidR="00596386" w:rsidRPr="009C1C56" w:rsidRDefault="00596386" w:rsidP="00647923">
            <w:pPr>
              <w:spacing w:after="60" w:line="240" w:lineRule="atLeast"/>
              <w:jc w:val="center"/>
              <w:rPr>
                <w:rFonts w:cs="Tahoma"/>
                <w:szCs w:val="18"/>
              </w:rPr>
            </w:pPr>
            <w:r w:rsidRPr="009C1C56">
              <w:rPr>
                <w:rFonts w:cs="Tahoma"/>
                <w:szCs w:val="18"/>
              </w:rPr>
              <w:t>C</w:t>
            </w:r>
          </w:p>
        </w:tc>
        <w:tc>
          <w:tcPr>
            <w:tcW w:w="1022" w:type="pct"/>
          </w:tcPr>
          <w:p w:rsidR="00596386" w:rsidRPr="009C1C56" w:rsidRDefault="00596386" w:rsidP="00647923">
            <w:pPr>
              <w:spacing w:after="60" w:line="240" w:lineRule="atLeast"/>
              <w:jc w:val="center"/>
              <w:rPr>
                <w:rFonts w:cs="Tahoma"/>
                <w:szCs w:val="18"/>
              </w:rPr>
            </w:pPr>
            <w:r w:rsidRPr="009C1C56">
              <w:rPr>
                <w:rFonts w:cs="Tahoma"/>
                <w:szCs w:val="18"/>
              </w:rPr>
              <w:t>Запрос по Интернету</w:t>
            </w:r>
          </w:p>
        </w:tc>
        <w:tc>
          <w:tcPr>
            <w:tcW w:w="1571" w:type="pct"/>
          </w:tcPr>
          <w:p w:rsidR="00596386" w:rsidRPr="00977016" w:rsidRDefault="00596386" w:rsidP="00647923">
            <w:pPr>
              <w:rPr>
                <w:rFonts w:cs="Tahoma"/>
                <w:szCs w:val="18"/>
                <w:lang w:val="ru-RU"/>
              </w:rPr>
            </w:pPr>
            <w:r w:rsidRPr="00977016">
              <w:rPr>
                <w:rFonts w:cs="Tahoma"/>
                <w:szCs w:val="18"/>
                <w:lang w:val="ru-RU"/>
              </w:rPr>
              <w:t>Минимальные последствия для деятельности предприятия:</w:t>
            </w:r>
          </w:p>
          <w:p w:rsidR="00596386" w:rsidRPr="00977016" w:rsidRDefault="00596386" w:rsidP="00647923">
            <w:pPr>
              <w:rPr>
                <w:rFonts w:cs="Tahoma"/>
                <w:szCs w:val="18"/>
                <w:lang w:val="ru-RU"/>
              </w:rPr>
            </w:pPr>
            <w:r w:rsidRPr="00977016">
              <w:rPr>
                <w:rFonts w:cs="Tahoma"/>
                <w:szCs w:val="18"/>
                <w:lang w:val="ru-RU"/>
              </w:rPr>
              <w:t>качество услуг по существу не изменилось, или наблюдаются незначительные изменения.</w:t>
            </w:r>
          </w:p>
          <w:p w:rsidR="00596386" w:rsidRPr="00977016" w:rsidRDefault="00596386" w:rsidP="00647923">
            <w:pPr>
              <w:spacing w:after="60" w:line="240" w:lineRule="atLeast"/>
              <w:rPr>
                <w:rFonts w:cs="Tahoma"/>
                <w:szCs w:val="18"/>
                <w:lang w:val="ru-RU"/>
              </w:rPr>
            </w:pPr>
            <w:r w:rsidRPr="00977016">
              <w:rPr>
                <w:rFonts w:cs="Tahoma"/>
                <w:szCs w:val="18"/>
                <w:lang w:val="ru-RU"/>
              </w:rPr>
              <w:t>Действия необходимо предпринять в течение 8 часов</w:t>
            </w:r>
          </w:p>
        </w:tc>
        <w:tc>
          <w:tcPr>
            <w:tcW w:w="1628" w:type="pct"/>
          </w:tcPr>
          <w:p w:rsidR="00596386" w:rsidRPr="00977016" w:rsidRDefault="00596386" w:rsidP="00647923">
            <w:pPr>
              <w:rPr>
                <w:rFonts w:cs="Tahoma"/>
                <w:szCs w:val="18"/>
                <w:lang w:val="ru-RU"/>
              </w:rPr>
            </w:pPr>
            <w:r w:rsidRPr="00977016">
              <w:rPr>
                <w:rFonts w:cs="Tahoma"/>
                <w:szCs w:val="18"/>
                <w:lang w:val="ru-RU"/>
              </w:rPr>
              <w:t>Первый ответ в течение 8 часов или более короткого периода</w:t>
            </w:r>
          </w:p>
          <w:p w:rsidR="00596386" w:rsidRPr="00977016" w:rsidRDefault="00596386" w:rsidP="00647923">
            <w:pPr>
              <w:spacing w:line="240" w:lineRule="atLeast"/>
              <w:rPr>
                <w:rFonts w:cs="Tahoma"/>
                <w:szCs w:val="18"/>
                <w:lang w:val="ru-RU"/>
              </w:rPr>
            </w:pPr>
          </w:p>
        </w:tc>
      </w:tr>
    </w:tbl>
    <w:p w:rsidR="00596386" w:rsidRPr="00977016" w:rsidRDefault="00596386" w:rsidP="00596386">
      <w:pPr>
        <w:rPr>
          <w:rFonts w:cs="Tahoma"/>
          <w:lang w:val="ru-RU"/>
        </w:rPr>
      </w:pPr>
    </w:p>
    <w:p w:rsidR="00596386" w:rsidRPr="00977016" w:rsidRDefault="00596386" w:rsidP="00596386">
      <w:pPr>
        <w:tabs>
          <w:tab w:val="left" w:pos="360"/>
        </w:tabs>
        <w:jc w:val="both"/>
        <w:rPr>
          <w:rFonts w:cs="Tahoma"/>
          <w:lang w:val="ru-RU"/>
        </w:rPr>
      </w:pPr>
      <w:r w:rsidRPr="00977016">
        <w:rPr>
          <w:rFonts w:cs="Tahoma"/>
          <w:snapToGrid w:val="0"/>
          <w:color w:val="000000"/>
          <w:szCs w:val="18"/>
          <w:lang w:val="ru-RU"/>
        </w:rPr>
        <w:t xml:space="preserve">Клиенты могут выбрать получение звонка от </w:t>
      </w:r>
      <w:r w:rsidRPr="00FB21E9">
        <w:rPr>
          <w:rFonts w:cs="Tahoma"/>
          <w:snapToGrid w:val="0"/>
          <w:color w:val="000000"/>
          <w:szCs w:val="18"/>
        </w:rPr>
        <w:t>Microsoft</w:t>
      </w:r>
      <w:r w:rsidRPr="00977016">
        <w:rPr>
          <w:rFonts w:cs="Tahoma"/>
          <w:snapToGrid w:val="0"/>
          <w:color w:val="000000"/>
          <w:szCs w:val="18"/>
          <w:lang w:val="ru-RU"/>
        </w:rPr>
        <w:t xml:space="preserve"> по не более чем 3 инцидентам в месяц.</w:t>
      </w:r>
      <w:r w:rsidR="00773A93" w:rsidRPr="00977016">
        <w:rPr>
          <w:rFonts w:cs="Tahoma"/>
          <w:snapToGrid w:val="0"/>
          <w:color w:val="000000"/>
          <w:szCs w:val="18"/>
          <w:lang w:val="ru-RU"/>
        </w:rPr>
        <w:t xml:space="preserve"> </w:t>
      </w:r>
      <w:r w:rsidRPr="00977016">
        <w:rPr>
          <w:rFonts w:cs="Tahoma"/>
          <w:snapToGrid w:val="0"/>
          <w:color w:val="000000"/>
          <w:szCs w:val="18"/>
          <w:lang w:val="ru-RU"/>
        </w:rPr>
        <w:t xml:space="preserve">В противном случае Группа поддержки </w:t>
      </w:r>
      <w:r w:rsidRPr="00FB21E9">
        <w:rPr>
          <w:rFonts w:cs="Tahoma"/>
          <w:snapToGrid w:val="0"/>
          <w:color w:val="000000"/>
          <w:szCs w:val="18"/>
        </w:rPr>
        <w:t>Windows</w:t>
      </w:r>
      <w:r w:rsidRPr="00977016">
        <w:rPr>
          <w:rFonts w:cs="Tahoma"/>
          <w:snapToGrid w:val="0"/>
          <w:color w:val="000000"/>
          <w:szCs w:val="18"/>
          <w:lang w:val="ru-RU"/>
        </w:rPr>
        <w:t xml:space="preserve"> </w:t>
      </w:r>
      <w:r w:rsidRPr="00FB21E9">
        <w:rPr>
          <w:rFonts w:cs="Tahoma"/>
          <w:snapToGrid w:val="0"/>
          <w:color w:val="000000"/>
          <w:szCs w:val="18"/>
        </w:rPr>
        <w:t>Azure</w:t>
      </w:r>
      <w:r w:rsidRPr="00977016">
        <w:rPr>
          <w:rFonts w:cs="Tahoma"/>
          <w:snapToGrid w:val="0"/>
          <w:color w:val="000000"/>
          <w:szCs w:val="18"/>
          <w:lang w:val="ru-RU"/>
        </w:rPr>
        <w:t xml:space="preserve"> будет выполнять диагностику и помогать разрешить инцидент по</w:t>
      </w:r>
      <w:r w:rsidR="009C1C56">
        <w:rPr>
          <w:rFonts w:cs="Tahoma"/>
          <w:snapToGrid w:val="0"/>
          <w:color w:val="000000"/>
          <w:szCs w:val="18"/>
        </w:rPr>
        <w:t> </w:t>
      </w:r>
      <w:r w:rsidRPr="00977016">
        <w:rPr>
          <w:rFonts w:cs="Tahoma"/>
          <w:snapToGrid w:val="0"/>
          <w:color w:val="000000"/>
          <w:szCs w:val="18"/>
          <w:lang w:val="ru-RU"/>
        </w:rPr>
        <w:t xml:space="preserve">интернет-каналам (например, по электронной почте или через портал </w:t>
      </w:r>
      <w:r w:rsidRPr="00FB21E9">
        <w:rPr>
          <w:rFonts w:cs="Tahoma"/>
          <w:snapToGrid w:val="0"/>
          <w:color w:val="000000"/>
          <w:szCs w:val="18"/>
        </w:rPr>
        <w:t>Windows</w:t>
      </w:r>
      <w:r w:rsidRPr="00977016">
        <w:rPr>
          <w:rFonts w:cs="Tahoma"/>
          <w:snapToGrid w:val="0"/>
          <w:color w:val="000000"/>
          <w:szCs w:val="18"/>
          <w:lang w:val="ru-RU"/>
        </w:rPr>
        <w:t xml:space="preserve"> </w:t>
      </w:r>
      <w:r w:rsidRPr="00FB21E9">
        <w:rPr>
          <w:rFonts w:cs="Tahoma"/>
          <w:snapToGrid w:val="0"/>
          <w:color w:val="000000"/>
          <w:szCs w:val="18"/>
        </w:rPr>
        <w:t>Azure</w:t>
      </w:r>
      <w:r w:rsidRPr="00977016">
        <w:rPr>
          <w:rFonts w:cs="Tahoma"/>
          <w:snapToGrid w:val="0"/>
          <w:color w:val="000000"/>
          <w:szCs w:val="18"/>
          <w:lang w:val="ru-RU"/>
        </w:rPr>
        <w:t>).</w:t>
      </w:r>
      <w:r w:rsidR="00773A93" w:rsidRPr="00977016">
        <w:rPr>
          <w:rFonts w:cs="Tahoma"/>
          <w:snapToGrid w:val="0"/>
          <w:color w:val="000000"/>
          <w:szCs w:val="18"/>
          <w:lang w:val="ru-RU"/>
        </w:rPr>
        <w:t xml:space="preserve"> </w:t>
      </w:r>
    </w:p>
    <w:p w:rsidR="00596386" w:rsidRPr="00977016" w:rsidRDefault="00596386" w:rsidP="00DD7F8E">
      <w:pPr>
        <w:rPr>
          <w:rFonts w:cs="Tahoma"/>
          <w:lang w:val="ru-RU"/>
        </w:rPr>
      </w:pPr>
    </w:p>
    <w:p w:rsidR="00DD7F8E" w:rsidRPr="00977016" w:rsidRDefault="00DD7F8E" w:rsidP="00DD7F8E">
      <w:pPr>
        <w:rPr>
          <w:rFonts w:cs="Tahoma"/>
          <w:lang w:val="ru-RU"/>
        </w:rPr>
      </w:pPr>
      <w:r w:rsidRPr="00977016">
        <w:rPr>
          <w:rFonts w:cs="Tahoma"/>
          <w:b/>
          <w:sz w:val="24"/>
          <w:szCs w:val="24"/>
          <w:lang w:val="ru-RU"/>
        </w:rPr>
        <w:t xml:space="preserve">Предложения по программе </w:t>
      </w:r>
      <w:r w:rsidRPr="00FB21E9">
        <w:rPr>
          <w:rFonts w:cs="Tahoma"/>
          <w:b/>
          <w:sz w:val="24"/>
          <w:szCs w:val="24"/>
        </w:rPr>
        <w:t>Microsoft</w:t>
      </w:r>
      <w:r w:rsidRPr="00977016">
        <w:rPr>
          <w:rFonts w:cs="Tahoma"/>
          <w:b/>
          <w:sz w:val="24"/>
          <w:szCs w:val="24"/>
          <w:lang w:val="ru-RU"/>
        </w:rPr>
        <w:t xml:space="preserve"> </w:t>
      </w:r>
      <w:r w:rsidRPr="00FB21E9">
        <w:rPr>
          <w:rFonts w:cs="Tahoma"/>
          <w:b/>
          <w:sz w:val="24"/>
          <w:szCs w:val="24"/>
        </w:rPr>
        <w:t>Enterprise</w:t>
      </w:r>
      <w:r w:rsidRPr="00977016">
        <w:rPr>
          <w:rFonts w:cs="Tahoma"/>
          <w:b/>
          <w:sz w:val="24"/>
          <w:szCs w:val="24"/>
          <w:lang w:val="ru-RU"/>
        </w:rPr>
        <w:t xml:space="preserve"> </w:t>
      </w:r>
      <w:r w:rsidRPr="00FB21E9">
        <w:rPr>
          <w:rFonts w:cs="Tahoma"/>
          <w:b/>
          <w:sz w:val="24"/>
          <w:szCs w:val="24"/>
        </w:rPr>
        <w:t>Strategy</w:t>
      </w:r>
    </w:p>
    <w:p w:rsidR="00DD7F8E" w:rsidRPr="00977016" w:rsidRDefault="00DD7F8E" w:rsidP="00DD7F8E">
      <w:pPr>
        <w:rPr>
          <w:rFonts w:cs="Tahoma"/>
          <w:lang w:val="ru-RU"/>
        </w:rPr>
      </w:pPr>
    </w:p>
    <w:p w:rsidR="00DD7F8E" w:rsidRPr="00977016" w:rsidRDefault="00DD7F8E" w:rsidP="006D6BED">
      <w:pPr>
        <w:widowControl w:val="0"/>
        <w:tabs>
          <w:tab w:val="left" w:pos="720"/>
          <w:tab w:val="left" w:pos="1170"/>
        </w:tabs>
        <w:spacing w:after="60"/>
        <w:rPr>
          <w:rFonts w:cs="Tahoma"/>
          <w:lang w:val="ru-RU"/>
        </w:rPr>
      </w:pPr>
      <w:r w:rsidRPr="00977016">
        <w:rPr>
          <w:rFonts w:cs="Tahoma"/>
          <w:b/>
          <w:bCs/>
          <w:szCs w:val="18"/>
          <w:lang w:val="ru-RU"/>
        </w:rPr>
        <w:t xml:space="preserve">Обзор программы </w:t>
      </w:r>
      <w:r w:rsidRPr="00FB21E9">
        <w:rPr>
          <w:rFonts w:cs="Tahoma"/>
          <w:b/>
          <w:bCs/>
          <w:szCs w:val="18"/>
        </w:rPr>
        <w:t>Microsoft</w:t>
      </w:r>
      <w:r w:rsidRPr="00977016">
        <w:rPr>
          <w:rFonts w:cs="Tahoma"/>
          <w:b/>
          <w:bCs/>
          <w:szCs w:val="18"/>
          <w:lang w:val="ru-RU"/>
        </w:rPr>
        <w:t xml:space="preserve"> </w:t>
      </w:r>
      <w:r w:rsidRPr="00FB21E9">
        <w:rPr>
          <w:rFonts w:cs="Tahoma"/>
          <w:b/>
          <w:bCs/>
          <w:szCs w:val="18"/>
        </w:rPr>
        <w:t>Enterprise</w:t>
      </w:r>
      <w:r w:rsidRPr="00977016">
        <w:rPr>
          <w:rFonts w:cs="Tahoma"/>
          <w:b/>
          <w:bCs/>
          <w:szCs w:val="18"/>
          <w:lang w:val="ru-RU"/>
        </w:rPr>
        <w:t xml:space="preserve"> </w:t>
      </w:r>
      <w:r w:rsidRPr="00FB21E9">
        <w:rPr>
          <w:rFonts w:cs="Tahoma"/>
          <w:b/>
          <w:bCs/>
          <w:szCs w:val="18"/>
        </w:rPr>
        <w:t>Strategy</w:t>
      </w:r>
    </w:p>
    <w:p w:rsidR="00BA5266" w:rsidRPr="00977016" w:rsidRDefault="00BA5266" w:rsidP="006D6BED">
      <w:pPr>
        <w:widowControl w:val="0"/>
        <w:tabs>
          <w:tab w:val="left" w:pos="720"/>
          <w:tab w:val="left" w:pos="1170"/>
        </w:tabs>
        <w:spacing w:after="60"/>
        <w:rPr>
          <w:rFonts w:cs="Tahoma"/>
          <w:lang w:val="ru-RU"/>
        </w:rPr>
      </w:pPr>
    </w:p>
    <w:p w:rsidR="00BA5266" w:rsidRPr="00977016" w:rsidRDefault="00BA5266" w:rsidP="00BA5266">
      <w:pPr>
        <w:rPr>
          <w:rFonts w:cs="Tahoma"/>
          <w:lang w:val="ru-RU"/>
        </w:rPr>
      </w:pPr>
      <w:r w:rsidRPr="00977016">
        <w:rPr>
          <w:rFonts w:cs="Tahoma"/>
          <w:szCs w:val="18"/>
          <w:lang w:val="ru-RU"/>
        </w:rPr>
        <w:t xml:space="preserve">В рамках программы </w:t>
      </w:r>
      <w:r w:rsidRPr="00FB21E9">
        <w:rPr>
          <w:rFonts w:cs="Tahoma"/>
          <w:szCs w:val="18"/>
        </w:rPr>
        <w:t>Enterprise</w:t>
      </w:r>
      <w:r w:rsidRPr="00977016">
        <w:rPr>
          <w:rFonts w:cs="Tahoma"/>
          <w:szCs w:val="18"/>
          <w:lang w:val="ru-RU"/>
        </w:rPr>
        <w:t xml:space="preserve"> </w:t>
      </w:r>
      <w:r w:rsidRPr="00FB21E9">
        <w:rPr>
          <w:rFonts w:cs="Tahoma"/>
          <w:szCs w:val="18"/>
        </w:rPr>
        <w:t>Strategy</w:t>
      </w:r>
      <w:r w:rsidRPr="00977016">
        <w:rPr>
          <w:rFonts w:cs="Tahoma"/>
          <w:szCs w:val="18"/>
          <w:lang w:val="ru-RU"/>
        </w:rPr>
        <w:t xml:space="preserve"> для Соглашения </w:t>
      </w:r>
      <w:r w:rsidRPr="00FB21E9">
        <w:rPr>
          <w:rFonts w:cs="Tahoma"/>
          <w:szCs w:val="18"/>
        </w:rPr>
        <w:t>Microsoft</w:t>
      </w:r>
      <w:r w:rsidRPr="00977016">
        <w:rPr>
          <w:rFonts w:cs="Tahoma"/>
          <w:szCs w:val="18"/>
          <w:lang w:val="ru-RU"/>
        </w:rPr>
        <w:t xml:space="preserve"> </w:t>
      </w:r>
      <w:r w:rsidRPr="00FB21E9">
        <w:rPr>
          <w:rFonts w:cs="Tahoma"/>
          <w:szCs w:val="18"/>
        </w:rPr>
        <w:t>Enterprise</w:t>
      </w:r>
      <w:r w:rsidRPr="00977016">
        <w:rPr>
          <w:rFonts w:cs="Tahoma"/>
          <w:szCs w:val="18"/>
          <w:lang w:val="ru-RU"/>
        </w:rPr>
        <w:t xml:space="preserve"> клиентам предлагается консультационную помощь от Специалистов по архитектуре предприятия и Группы предоставления корпоративных услуг </w:t>
      </w:r>
      <w:r w:rsidRPr="00FB21E9">
        <w:rPr>
          <w:rFonts w:cs="Tahoma"/>
          <w:szCs w:val="18"/>
        </w:rPr>
        <w:t>Microsoft</w:t>
      </w:r>
      <w:r w:rsidRPr="00977016">
        <w:rPr>
          <w:rFonts w:cs="Tahoma"/>
          <w:szCs w:val="18"/>
          <w:lang w:val="ru-RU"/>
        </w:rPr>
        <w:t xml:space="preserve"> по вопросам ускорения внедрения технологии и планирования измеримых изменений для обеспечения максимальной рентабельности инвестиций в технологии и продукты </w:t>
      </w:r>
      <w:r w:rsidRPr="00FB21E9">
        <w:rPr>
          <w:rFonts w:cs="Tahoma"/>
          <w:szCs w:val="18"/>
        </w:rPr>
        <w:t>Microsoft</w:t>
      </w:r>
      <w:r w:rsidRPr="00977016">
        <w:rPr>
          <w:rFonts w:cs="Tahoma"/>
          <w:szCs w:val="18"/>
          <w:lang w:val="ru-RU"/>
        </w:rPr>
        <w:t xml:space="preserve">. </w:t>
      </w:r>
    </w:p>
    <w:p w:rsidR="00BA5266" w:rsidRPr="00977016" w:rsidRDefault="00BA5266" w:rsidP="00BA5266">
      <w:pPr>
        <w:spacing w:after="60"/>
        <w:rPr>
          <w:rFonts w:cs="Tahoma"/>
          <w:lang w:val="ru-RU"/>
        </w:rPr>
      </w:pPr>
    </w:p>
    <w:p w:rsidR="009C1C56" w:rsidRPr="00977016" w:rsidRDefault="009C1C56" w:rsidP="00BA5266">
      <w:pPr>
        <w:spacing w:after="60"/>
        <w:rPr>
          <w:rFonts w:cs="Tahoma"/>
          <w:lang w:val="ru-RU"/>
        </w:rPr>
      </w:pPr>
    </w:p>
    <w:p w:rsidR="009C1C56" w:rsidRPr="00977016" w:rsidRDefault="009C1C56" w:rsidP="00BA5266">
      <w:pPr>
        <w:spacing w:after="60"/>
        <w:rPr>
          <w:rFonts w:cs="Tahoma"/>
          <w:lang w:val="ru-RU"/>
        </w:rPr>
      </w:pPr>
    </w:p>
    <w:p w:rsidR="009C1C56" w:rsidRPr="00977016" w:rsidRDefault="009C1C56" w:rsidP="00BA5266">
      <w:pPr>
        <w:spacing w:after="60"/>
        <w:rPr>
          <w:rFonts w:cs="Tahoma"/>
          <w:lang w:val="ru-RU"/>
        </w:rPr>
      </w:pPr>
    </w:p>
    <w:p w:rsidR="00BA5266" w:rsidRPr="00977016" w:rsidRDefault="00BA5266" w:rsidP="00BA5266">
      <w:pPr>
        <w:spacing w:after="60"/>
        <w:rPr>
          <w:rFonts w:cs="Tahoma"/>
          <w:lang w:val="ru-RU"/>
        </w:rPr>
      </w:pPr>
      <w:r w:rsidRPr="00977016">
        <w:rPr>
          <w:rFonts w:cs="Tahoma"/>
          <w:szCs w:val="18"/>
          <w:lang w:val="ru-RU"/>
        </w:rPr>
        <w:lastRenderedPageBreak/>
        <w:t xml:space="preserve">Предложения по Программе </w:t>
      </w:r>
      <w:r w:rsidRPr="00FB21E9">
        <w:rPr>
          <w:rFonts w:cs="Tahoma"/>
          <w:szCs w:val="18"/>
        </w:rPr>
        <w:t>Enterprise</w:t>
      </w:r>
      <w:r w:rsidRPr="00977016">
        <w:rPr>
          <w:rFonts w:cs="Tahoma"/>
          <w:szCs w:val="18"/>
          <w:lang w:val="ru-RU"/>
        </w:rPr>
        <w:t xml:space="preserve"> </w:t>
      </w:r>
      <w:r w:rsidRPr="00FB21E9">
        <w:rPr>
          <w:rFonts w:cs="Tahoma"/>
          <w:szCs w:val="18"/>
        </w:rPr>
        <w:t>Strategy</w:t>
      </w:r>
      <w:r w:rsidRPr="00977016">
        <w:rPr>
          <w:rFonts w:cs="Tahoma"/>
          <w:szCs w:val="18"/>
          <w:lang w:val="ru-RU"/>
        </w:rPr>
        <w:t xml:space="preserve"> включают следующие компоненты, которые предоставляются за каждый год действия Соглашения </w:t>
      </w:r>
      <w:r w:rsidRPr="00FB21E9">
        <w:rPr>
          <w:rFonts w:cs="Tahoma"/>
          <w:szCs w:val="18"/>
        </w:rPr>
        <w:t>Enterprise</w:t>
      </w:r>
      <w:r w:rsidRPr="00977016">
        <w:rPr>
          <w:rFonts w:cs="Tahoma"/>
          <w:szCs w:val="18"/>
          <w:lang w:val="ru-RU"/>
        </w:rPr>
        <w:t>, заключенного клиентом:</w:t>
      </w:r>
    </w:p>
    <w:p w:rsidR="00BA5266" w:rsidRPr="00977016" w:rsidRDefault="00BA5266" w:rsidP="00BA5266">
      <w:pPr>
        <w:spacing w:after="60"/>
        <w:rPr>
          <w:rFonts w:cs="Tahoma"/>
          <w:lang w:val="ru-RU"/>
        </w:rPr>
      </w:pPr>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68"/>
        <w:gridCol w:w="2268"/>
        <w:gridCol w:w="2269"/>
      </w:tblGrid>
      <w:tr w:rsidR="00BA5266" w:rsidRPr="00FB21E9" w:rsidTr="00D629A3">
        <w:tc>
          <w:tcPr>
            <w:tcW w:w="2555" w:type="dxa"/>
            <w:shd w:val="clear" w:color="auto" w:fill="FABF8F"/>
            <w:vAlign w:val="center"/>
          </w:tcPr>
          <w:p w:rsidR="00BA5266" w:rsidRPr="00FB21E9" w:rsidRDefault="00BA5266" w:rsidP="00D629A3">
            <w:pPr>
              <w:jc w:val="center"/>
              <w:rPr>
                <w:rFonts w:cs="Tahoma"/>
                <w:color w:val="000000"/>
                <w:szCs w:val="18"/>
              </w:rPr>
            </w:pPr>
            <w:r w:rsidRPr="00FB21E9">
              <w:rPr>
                <w:rFonts w:cs="Tahoma"/>
                <w:b/>
                <w:bCs/>
                <w:color w:val="000000"/>
                <w:sz w:val="20"/>
                <w:szCs w:val="18"/>
              </w:rPr>
              <w:t>Сфера услуг</w:t>
            </w:r>
          </w:p>
        </w:tc>
        <w:tc>
          <w:tcPr>
            <w:tcW w:w="2268" w:type="dxa"/>
            <w:shd w:val="clear" w:color="auto" w:fill="FABF8F"/>
            <w:vAlign w:val="center"/>
          </w:tcPr>
          <w:p w:rsidR="00BA5266" w:rsidRPr="00FB21E9" w:rsidRDefault="00BA5266" w:rsidP="00D629A3">
            <w:pPr>
              <w:jc w:val="center"/>
              <w:rPr>
                <w:rFonts w:cs="Tahoma"/>
                <w:b/>
                <w:bCs/>
                <w:color w:val="000000"/>
                <w:sz w:val="20"/>
                <w:szCs w:val="20"/>
              </w:rPr>
            </w:pPr>
            <w:r w:rsidRPr="00FB21E9">
              <w:rPr>
                <w:rFonts w:cs="Tahoma"/>
                <w:b/>
                <w:bCs/>
                <w:color w:val="000000"/>
                <w:sz w:val="20"/>
                <w:szCs w:val="20"/>
              </w:rPr>
              <w:t>Enterprise Strategy Connect</w:t>
            </w:r>
          </w:p>
        </w:tc>
        <w:tc>
          <w:tcPr>
            <w:tcW w:w="2268" w:type="dxa"/>
            <w:shd w:val="clear" w:color="auto" w:fill="FABF8F"/>
            <w:vAlign w:val="center"/>
          </w:tcPr>
          <w:p w:rsidR="00BA5266" w:rsidRPr="00FB21E9" w:rsidRDefault="00BA5266" w:rsidP="00D629A3">
            <w:pPr>
              <w:jc w:val="center"/>
              <w:rPr>
                <w:rFonts w:cs="Tahoma"/>
                <w:color w:val="000000"/>
                <w:sz w:val="20"/>
                <w:szCs w:val="20"/>
              </w:rPr>
            </w:pPr>
            <w:r w:rsidRPr="00FB21E9">
              <w:rPr>
                <w:rFonts w:cs="Tahoma"/>
                <w:b/>
                <w:bCs/>
                <w:color w:val="000000"/>
                <w:sz w:val="20"/>
                <w:szCs w:val="20"/>
              </w:rPr>
              <w:t>Enterprise Strategy Foundation</w:t>
            </w:r>
          </w:p>
        </w:tc>
        <w:tc>
          <w:tcPr>
            <w:tcW w:w="2269" w:type="dxa"/>
            <w:shd w:val="clear" w:color="auto" w:fill="FABF8F"/>
            <w:vAlign w:val="center"/>
          </w:tcPr>
          <w:p w:rsidR="00BA5266" w:rsidRPr="00FB21E9" w:rsidRDefault="00BA5266" w:rsidP="00D629A3">
            <w:pPr>
              <w:jc w:val="center"/>
              <w:rPr>
                <w:rFonts w:cs="Tahoma"/>
                <w:b/>
                <w:bCs/>
                <w:color w:val="000000"/>
                <w:sz w:val="20"/>
                <w:szCs w:val="18"/>
              </w:rPr>
            </w:pPr>
            <w:r w:rsidRPr="00FB21E9">
              <w:rPr>
                <w:rFonts w:cs="Tahoma"/>
                <w:b/>
                <w:bCs/>
                <w:color w:val="000000"/>
                <w:sz w:val="20"/>
                <w:szCs w:val="18"/>
              </w:rPr>
              <w:t>Enterprise Strategy Portfolio</w:t>
            </w:r>
          </w:p>
        </w:tc>
      </w:tr>
      <w:tr w:rsidR="00BA5266" w:rsidRPr="00977016" w:rsidTr="00D629A3">
        <w:trPr>
          <w:trHeight w:val="1088"/>
        </w:trPr>
        <w:tc>
          <w:tcPr>
            <w:tcW w:w="2555" w:type="dxa"/>
            <w:vAlign w:val="center"/>
          </w:tcPr>
          <w:p w:rsidR="00BA5266" w:rsidRPr="00977016" w:rsidRDefault="00BA5266" w:rsidP="00D949E4">
            <w:pPr>
              <w:rPr>
                <w:rFonts w:cs="Tahoma"/>
                <w:color w:val="000000"/>
                <w:szCs w:val="18"/>
                <w:lang w:val="ru-RU"/>
              </w:rPr>
            </w:pPr>
            <w:r w:rsidRPr="00977016">
              <w:rPr>
                <w:rFonts w:cs="Tahoma"/>
                <w:color w:val="000000"/>
                <w:szCs w:val="18"/>
                <w:lang w:val="ru-RU"/>
              </w:rPr>
              <w:t>Специалисты по архитектуре предприятия и</w:t>
            </w:r>
            <w:r w:rsidR="00D949E4">
              <w:rPr>
                <w:rFonts w:cs="Tahoma"/>
                <w:color w:val="000000"/>
                <w:szCs w:val="18"/>
              </w:rPr>
              <w:t> </w:t>
            </w:r>
            <w:r w:rsidRPr="00977016">
              <w:rPr>
                <w:rFonts w:cs="Tahoma"/>
                <w:color w:val="000000"/>
                <w:szCs w:val="18"/>
                <w:lang w:val="ru-RU"/>
              </w:rPr>
              <w:t>Группа предоставления корпоративных услуг</w:t>
            </w:r>
          </w:p>
        </w:tc>
        <w:tc>
          <w:tcPr>
            <w:tcW w:w="2268" w:type="dxa"/>
            <w:vAlign w:val="center"/>
          </w:tcPr>
          <w:p w:rsidR="00BA5266" w:rsidRPr="00977016" w:rsidRDefault="00BA5266" w:rsidP="00D629A3">
            <w:pPr>
              <w:jc w:val="center"/>
              <w:rPr>
                <w:rFonts w:eastAsia="MS UI Gothic" w:cs="Tahoma"/>
                <w:color w:val="000000"/>
                <w:szCs w:val="18"/>
                <w:lang w:val="ru-RU"/>
              </w:rPr>
            </w:pPr>
            <w:r w:rsidRPr="00977016">
              <w:rPr>
                <w:rFonts w:cs="Tahoma"/>
                <w:szCs w:val="18"/>
                <w:lang w:val="ru-RU"/>
              </w:rPr>
              <w:t>До 400 часов в совокупности от Специалистов по архитектуре предприятия и Группы предоставления корпоративных услуг</w:t>
            </w:r>
          </w:p>
        </w:tc>
        <w:tc>
          <w:tcPr>
            <w:tcW w:w="2268" w:type="dxa"/>
            <w:vAlign w:val="center"/>
          </w:tcPr>
          <w:p w:rsidR="00BA5266" w:rsidRPr="00977016" w:rsidRDefault="00BA5266" w:rsidP="00D629A3">
            <w:pPr>
              <w:jc w:val="center"/>
              <w:rPr>
                <w:rFonts w:cs="Tahoma"/>
                <w:color w:val="000000"/>
                <w:szCs w:val="18"/>
                <w:lang w:val="ru-RU"/>
              </w:rPr>
            </w:pPr>
            <w:r w:rsidRPr="00977016">
              <w:rPr>
                <w:rFonts w:cs="Tahoma"/>
                <w:szCs w:val="18"/>
                <w:lang w:val="ru-RU"/>
              </w:rPr>
              <w:t>До 800 часов в совокупности от Специалистов по архитектуре предприятия и Группы предоставления корпоративных услуг</w:t>
            </w:r>
            <w:r w:rsidRPr="00977016">
              <w:rPr>
                <w:rFonts w:eastAsia="MS UI Gothic" w:cs="Tahoma"/>
                <w:color w:val="000000"/>
                <w:szCs w:val="18"/>
                <w:lang w:val="ru-RU"/>
              </w:rPr>
              <w:t xml:space="preserve"> </w:t>
            </w:r>
          </w:p>
        </w:tc>
        <w:tc>
          <w:tcPr>
            <w:tcW w:w="2269" w:type="dxa"/>
            <w:vAlign w:val="center"/>
          </w:tcPr>
          <w:p w:rsidR="00BA5266" w:rsidRPr="00977016" w:rsidRDefault="00BA5266" w:rsidP="00D629A3">
            <w:pPr>
              <w:jc w:val="center"/>
              <w:rPr>
                <w:rFonts w:cs="Tahoma"/>
                <w:color w:val="000000"/>
                <w:szCs w:val="18"/>
                <w:lang w:val="ru-RU"/>
              </w:rPr>
            </w:pPr>
            <w:r w:rsidRPr="00977016">
              <w:rPr>
                <w:rFonts w:cs="Tahoma"/>
                <w:szCs w:val="18"/>
                <w:lang w:val="ru-RU"/>
              </w:rPr>
              <w:t>До 1600 часов в совокупности от Специалистов по архитектуре предприятия и Группы предоставления корпоративных услуг</w:t>
            </w:r>
            <w:r w:rsidRPr="00977016">
              <w:rPr>
                <w:rFonts w:eastAsia="MS UI Gothic" w:cs="Tahoma"/>
                <w:color w:val="000000"/>
                <w:szCs w:val="18"/>
                <w:lang w:val="ru-RU"/>
              </w:rPr>
              <w:t xml:space="preserve"> </w:t>
            </w:r>
          </w:p>
        </w:tc>
      </w:tr>
      <w:tr w:rsidR="00BA5266" w:rsidRPr="00FB21E9" w:rsidTr="00D629A3">
        <w:tc>
          <w:tcPr>
            <w:tcW w:w="2555" w:type="dxa"/>
            <w:vAlign w:val="center"/>
          </w:tcPr>
          <w:p w:rsidR="00BA5266" w:rsidRPr="00FB21E9" w:rsidRDefault="00BA5266" w:rsidP="00D629A3">
            <w:pPr>
              <w:rPr>
                <w:rFonts w:cs="Tahoma"/>
                <w:color w:val="000000"/>
                <w:szCs w:val="18"/>
              </w:rPr>
            </w:pPr>
            <w:r w:rsidRPr="00FB21E9">
              <w:rPr>
                <w:rFonts w:cs="Tahoma"/>
                <w:color w:val="000000"/>
                <w:szCs w:val="18"/>
              </w:rPr>
              <w:t>План обслуживания (SDP)</w:t>
            </w:r>
          </w:p>
        </w:tc>
        <w:tc>
          <w:tcPr>
            <w:tcW w:w="2268" w:type="dxa"/>
            <w:vAlign w:val="center"/>
          </w:tcPr>
          <w:p w:rsidR="00BA5266" w:rsidRPr="003F09F2" w:rsidDel="00F328FC" w:rsidRDefault="00BA5266" w:rsidP="00D629A3">
            <w:pPr>
              <w:jc w:val="center"/>
              <w:rPr>
                <w:rFonts w:eastAsia="MS UI Gothic" w:cs="Tahoma"/>
                <w:color w:val="000000"/>
                <w:szCs w:val="18"/>
              </w:rPr>
            </w:pPr>
            <w:r w:rsidRPr="003F09F2">
              <w:rPr>
                <w:rFonts w:ascii="MS UI Gothic" w:eastAsia="MS UI Gothic" w:hAnsi="MS UI Gothic" w:cs="MS UI Gothic" w:hint="eastAsia"/>
                <w:color w:val="000000"/>
                <w:szCs w:val="18"/>
              </w:rPr>
              <w:t>✓</w:t>
            </w:r>
          </w:p>
        </w:tc>
        <w:tc>
          <w:tcPr>
            <w:tcW w:w="2268" w:type="dxa"/>
            <w:vAlign w:val="center"/>
          </w:tcPr>
          <w:p w:rsidR="00BA5266" w:rsidRPr="003F09F2" w:rsidDel="00F328FC" w:rsidRDefault="00BA5266" w:rsidP="00D629A3">
            <w:pPr>
              <w:jc w:val="center"/>
              <w:rPr>
                <w:rFonts w:eastAsia="MS UI Gothic" w:cs="Tahoma"/>
                <w:color w:val="000000"/>
                <w:szCs w:val="18"/>
              </w:rPr>
            </w:pPr>
            <w:r w:rsidRPr="003F09F2">
              <w:rPr>
                <w:rFonts w:ascii="MS UI Gothic" w:eastAsia="MS UI Gothic" w:hAnsi="MS UI Gothic" w:cs="MS UI Gothic" w:hint="eastAsia"/>
                <w:color w:val="000000"/>
                <w:szCs w:val="18"/>
              </w:rPr>
              <w:t>✓</w:t>
            </w:r>
          </w:p>
        </w:tc>
        <w:tc>
          <w:tcPr>
            <w:tcW w:w="2269" w:type="dxa"/>
            <w:vAlign w:val="center"/>
          </w:tcPr>
          <w:p w:rsidR="00BA5266" w:rsidRPr="003F09F2" w:rsidDel="00F328FC" w:rsidRDefault="00BA5266" w:rsidP="00D629A3">
            <w:pPr>
              <w:jc w:val="center"/>
              <w:rPr>
                <w:rFonts w:eastAsia="MS UI Gothic" w:cs="Tahoma"/>
                <w:color w:val="000000"/>
                <w:szCs w:val="18"/>
              </w:rPr>
            </w:pPr>
            <w:r w:rsidRPr="003F09F2">
              <w:rPr>
                <w:rFonts w:ascii="MS UI Gothic" w:eastAsia="MS UI Gothic" w:hAnsi="MS UI Gothic" w:cs="MS UI Gothic" w:hint="eastAsia"/>
                <w:szCs w:val="18"/>
              </w:rPr>
              <w:t>✓</w:t>
            </w:r>
          </w:p>
        </w:tc>
      </w:tr>
      <w:tr w:rsidR="00BA5266" w:rsidRPr="00FB21E9" w:rsidTr="00D629A3">
        <w:tc>
          <w:tcPr>
            <w:tcW w:w="2555" w:type="dxa"/>
            <w:vAlign w:val="center"/>
          </w:tcPr>
          <w:p w:rsidR="00BA5266" w:rsidRPr="00FB21E9" w:rsidRDefault="00BA5266" w:rsidP="00D629A3">
            <w:pPr>
              <w:rPr>
                <w:rFonts w:cs="Tahoma"/>
                <w:color w:val="000000"/>
                <w:szCs w:val="18"/>
              </w:rPr>
            </w:pPr>
            <w:r w:rsidRPr="00FB21E9">
              <w:rPr>
                <w:rFonts w:cs="Tahoma"/>
                <w:color w:val="000000"/>
                <w:szCs w:val="18"/>
              </w:rPr>
              <w:t>Сеть Enterprise Strategy</w:t>
            </w:r>
          </w:p>
        </w:tc>
        <w:tc>
          <w:tcPr>
            <w:tcW w:w="2268" w:type="dxa"/>
            <w:vAlign w:val="center"/>
          </w:tcPr>
          <w:p w:rsidR="00BA5266" w:rsidRPr="003F09F2" w:rsidRDefault="00BA5266" w:rsidP="00D629A3">
            <w:pPr>
              <w:jc w:val="center"/>
              <w:rPr>
                <w:rFonts w:eastAsia="MS UI Gothic" w:cs="Tahoma"/>
                <w:color w:val="000000"/>
                <w:szCs w:val="18"/>
              </w:rPr>
            </w:pPr>
            <w:r w:rsidRPr="003F09F2">
              <w:rPr>
                <w:rFonts w:ascii="MS UI Gothic" w:eastAsia="MS UI Gothic" w:hAnsi="MS UI Gothic" w:cs="MS UI Gothic" w:hint="eastAsia"/>
                <w:color w:val="000000"/>
                <w:szCs w:val="18"/>
              </w:rPr>
              <w:t>✓</w:t>
            </w:r>
          </w:p>
        </w:tc>
        <w:tc>
          <w:tcPr>
            <w:tcW w:w="2268" w:type="dxa"/>
            <w:vAlign w:val="center"/>
          </w:tcPr>
          <w:p w:rsidR="00BA5266" w:rsidRPr="003F09F2" w:rsidRDefault="00BA5266" w:rsidP="00D629A3">
            <w:pPr>
              <w:jc w:val="center"/>
              <w:rPr>
                <w:rFonts w:eastAsia="MS UI Gothic" w:cs="Tahoma"/>
                <w:color w:val="000000"/>
                <w:szCs w:val="18"/>
              </w:rPr>
            </w:pPr>
            <w:r w:rsidRPr="003F09F2">
              <w:rPr>
                <w:rFonts w:ascii="MS UI Gothic" w:eastAsia="MS UI Gothic" w:hAnsi="MS UI Gothic" w:cs="MS UI Gothic" w:hint="eastAsia"/>
                <w:color w:val="000000"/>
                <w:szCs w:val="18"/>
              </w:rPr>
              <w:t>✓</w:t>
            </w:r>
          </w:p>
        </w:tc>
        <w:tc>
          <w:tcPr>
            <w:tcW w:w="2269" w:type="dxa"/>
            <w:vAlign w:val="center"/>
          </w:tcPr>
          <w:p w:rsidR="00BA5266" w:rsidRPr="003F09F2" w:rsidRDefault="00BA5266" w:rsidP="00D629A3">
            <w:pPr>
              <w:jc w:val="center"/>
              <w:rPr>
                <w:rFonts w:eastAsia="MS UI Gothic" w:cs="Tahoma"/>
                <w:szCs w:val="18"/>
              </w:rPr>
            </w:pPr>
            <w:r w:rsidRPr="003F09F2">
              <w:rPr>
                <w:rFonts w:ascii="MS UI Gothic" w:eastAsia="MS UI Gothic" w:hAnsi="MS UI Gothic" w:cs="MS UI Gothic" w:hint="eastAsia"/>
                <w:szCs w:val="18"/>
              </w:rPr>
              <w:t>✓</w:t>
            </w:r>
          </w:p>
        </w:tc>
      </w:tr>
      <w:tr w:rsidR="00BA5266" w:rsidRPr="00FB21E9" w:rsidTr="00D629A3">
        <w:tc>
          <w:tcPr>
            <w:tcW w:w="2555" w:type="dxa"/>
            <w:vAlign w:val="center"/>
          </w:tcPr>
          <w:p w:rsidR="00BA5266" w:rsidRPr="00FB21E9" w:rsidRDefault="00BA5266" w:rsidP="00D629A3">
            <w:pPr>
              <w:rPr>
                <w:rFonts w:cs="Tahoma"/>
                <w:color w:val="000000"/>
                <w:szCs w:val="18"/>
              </w:rPr>
            </w:pPr>
            <w:r w:rsidRPr="00FB21E9">
              <w:rPr>
                <w:rFonts w:cs="Tahoma"/>
                <w:color w:val="000000"/>
                <w:szCs w:val="18"/>
              </w:rPr>
              <w:t>Библиотека Enterprise Strategy</w:t>
            </w:r>
          </w:p>
        </w:tc>
        <w:tc>
          <w:tcPr>
            <w:tcW w:w="2268" w:type="dxa"/>
            <w:vAlign w:val="center"/>
          </w:tcPr>
          <w:p w:rsidR="00BA5266" w:rsidRPr="003F09F2" w:rsidRDefault="00BA5266" w:rsidP="00D629A3">
            <w:pPr>
              <w:jc w:val="center"/>
              <w:rPr>
                <w:rFonts w:eastAsia="MS UI Gothic" w:cs="Tahoma"/>
                <w:color w:val="000000"/>
                <w:szCs w:val="18"/>
              </w:rPr>
            </w:pPr>
            <w:r w:rsidRPr="003F09F2">
              <w:rPr>
                <w:rFonts w:ascii="MS UI Gothic" w:eastAsia="MS UI Gothic" w:hAnsi="MS UI Gothic" w:cs="MS UI Gothic" w:hint="eastAsia"/>
                <w:color w:val="000000"/>
                <w:szCs w:val="18"/>
              </w:rPr>
              <w:t>✓</w:t>
            </w:r>
          </w:p>
        </w:tc>
        <w:tc>
          <w:tcPr>
            <w:tcW w:w="2268" w:type="dxa"/>
            <w:vAlign w:val="center"/>
          </w:tcPr>
          <w:p w:rsidR="00BA5266" w:rsidRPr="003F09F2" w:rsidRDefault="00BA5266" w:rsidP="00D629A3">
            <w:pPr>
              <w:jc w:val="center"/>
              <w:rPr>
                <w:rFonts w:eastAsia="MS UI Gothic" w:cs="Tahoma"/>
                <w:color w:val="000000"/>
                <w:szCs w:val="18"/>
              </w:rPr>
            </w:pPr>
            <w:r w:rsidRPr="003F09F2">
              <w:rPr>
                <w:rFonts w:ascii="MS UI Gothic" w:eastAsia="MS UI Gothic" w:hAnsi="MS UI Gothic" w:cs="MS UI Gothic" w:hint="eastAsia"/>
                <w:color w:val="000000"/>
                <w:szCs w:val="18"/>
              </w:rPr>
              <w:t>✓</w:t>
            </w:r>
          </w:p>
        </w:tc>
        <w:tc>
          <w:tcPr>
            <w:tcW w:w="2269" w:type="dxa"/>
            <w:vAlign w:val="center"/>
          </w:tcPr>
          <w:p w:rsidR="00BA5266" w:rsidRPr="003F09F2" w:rsidRDefault="00BA5266" w:rsidP="00D629A3">
            <w:pPr>
              <w:jc w:val="center"/>
              <w:rPr>
                <w:rFonts w:eastAsia="MS UI Gothic" w:cs="Tahoma"/>
                <w:szCs w:val="18"/>
              </w:rPr>
            </w:pPr>
            <w:r w:rsidRPr="003F09F2">
              <w:rPr>
                <w:rFonts w:ascii="MS UI Gothic" w:eastAsia="MS UI Gothic" w:hAnsi="MS UI Gothic" w:cs="MS UI Gothic" w:hint="eastAsia"/>
                <w:color w:val="000000"/>
                <w:szCs w:val="18"/>
              </w:rPr>
              <w:t>✓</w:t>
            </w:r>
          </w:p>
        </w:tc>
      </w:tr>
      <w:tr w:rsidR="00BA5266" w:rsidRPr="00FB21E9" w:rsidTr="00D629A3">
        <w:tc>
          <w:tcPr>
            <w:tcW w:w="2555" w:type="dxa"/>
            <w:vAlign w:val="center"/>
          </w:tcPr>
          <w:p w:rsidR="00BA5266" w:rsidRPr="00FB21E9" w:rsidRDefault="00BA5266" w:rsidP="00D629A3">
            <w:pPr>
              <w:rPr>
                <w:rFonts w:cs="Tahoma"/>
                <w:color w:val="000000"/>
                <w:szCs w:val="18"/>
              </w:rPr>
            </w:pPr>
            <w:r w:rsidRPr="00FB21E9">
              <w:rPr>
                <w:rFonts w:cs="Tahoma"/>
                <w:color w:val="000000"/>
                <w:szCs w:val="18"/>
              </w:rPr>
              <w:t xml:space="preserve">Дополнительный объем </w:t>
            </w:r>
            <w:r w:rsidRPr="00FB21E9">
              <w:rPr>
                <w:rFonts w:cs="Tahoma"/>
                <w:color w:val="000000"/>
                <w:szCs w:val="18"/>
              </w:rPr>
              <w:br/>
              <w:t>Enterprise Strategy</w:t>
            </w:r>
          </w:p>
        </w:tc>
        <w:tc>
          <w:tcPr>
            <w:tcW w:w="2268" w:type="dxa"/>
            <w:vAlign w:val="center"/>
          </w:tcPr>
          <w:p w:rsidR="00BA5266" w:rsidRPr="00FB21E9" w:rsidRDefault="00BA5266" w:rsidP="00D629A3">
            <w:pPr>
              <w:jc w:val="center"/>
              <w:rPr>
                <w:rFonts w:eastAsia="MS UI Gothic" w:cs="Tahoma"/>
                <w:color w:val="000000"/>
                <w:szCs w:val="18"/>
              </w:rPr>
            </w:pPr>
            <w:r w:rsidRPr="00FB21E9">
              <w:rPr>
                <w:rFonts w:cs="Tahoma"/>
                <w:color w:val="000000"/>
                <w:szCs w:val="18"/>
              </w:rPr>
              <w:t>200 часов</w:t>
            </w:r>
          </w:p>
        </w:tc>
        <w:tc>
          <w:tcPr>
            <w:tcW w:w="2268" w:type="dxa"/>
            <w:vAlign w:val="center"/>
          </w:tcPr>
          <w:p w:rsidR="00BA5266" w:rsidRPr="00FB21E9" w:rsidRDefault="00BA5266" w:rsidP="00D629A3">
            <w:pPr>
              <w:jc w:val="center"/>
              <w:rPr>
                <w:rFonts w:eastAsia="MS UI Gothic" w:cs="Tahoma"/>
                <w:color w:val="000000"/>
                <w:szCs w:val="18"/>
              </w:rPr>
            </w:pPr>
            <w:r w:rsidRPr="00FB21E9">
              <w:rPr>
                <w:rFonts w:cs="Tahoma"/>
                <w:color w:val="000000"/>
                <w:szCs w:val="18"/>
              </w:rPr>
              <w:t>200 часов</w:t>
            </w:r>
          </w:p>
        </w:tc>
        <w:tc>
          <w:tcPr>
            <w:tcW w:w="2269" w:type="dxa"/>
            <w:vAlign w:val="center"/>
          </w:tcPr>
          <w:p w:rsidR="00BA5266" w:rsidRPr="00FB21E9" w:rsidRDefault="00BA5266" w:rsidP="00D629A3">
            <w:pPr>
              <w:jc w:val="center"/>
              <w:rPr>
                <w:rFonts w:eastAsia="MS UI Gothic" w:cs="Tahoma"/>
                <w:szCs w:val="18"/>
              </w:rPr>
            </w:pPr>
            <w:r w:rsidRPr="00FB21E9">
              <w:rPr>
                <w:rFonts w:cs="Tahoma"/>
                <w:color w:val="000000"/>
                <w:szCs w:val="18"/>
              </w:rPr>
              <w:t>200 часов</w:t>
            </w:r>
          </w:p>
        </w:tc>
      </w:tr>
    </w:tbl>
    <w:p w:rsidR="00BA5266" w:rsidRPr="009C1C56" w:rsidRDefault="00BA5266" w:rsidP="00BA5266">
      <w:pPr>
        <w:rPr>
          <w:rFonts w:eastAsia="Times New Roman" w:cs="Tahoma"/>
          <w:i/>
          <w:sz w:val="16"/>
          <w:szCs w:val="20"/>
        </w:rPr>
      </w:pPr>
    </w:p>
    <w:p w:rsidR="00BA5266" w:rsidRPr="009C1C56" w:rsidRDefault="00BA5266" w:rsidP="00BA5266">
      <w:pPr>
        <w:rPr>
          <w:rFonts w:eastAsia="Times New Roman" w:cs="Tahoma"/>
          <w:i/>
          <w:sz w:val="16"/>
          <w:szCs w:val="20"/>
        </w:rPr>
      </w:pPr>
    </w:p>
    <w:p w:rsidR="00BA5266" w:rsidRPr="00FB21E9" w:rsidRDefault="00BA5266" w:rsidP="00BA5266">
      <w:pPr>
        <w:spacing w:after="60"/>
        <w:rPr>
          <w:rFonts w:cs="Tahoma"/>
        </w:rPr>
      </w:pPr>
      <w:r w:rsidRPr="00FB21E9">
        <w:rPr>
          <w:rFonts w:cs="Tahoma"/>
          <w:b/>
        </w:rPr>
        <w:t xml:space="preserve">Специалист по архитектуре предприятия </w:t>
      </w:r>
    </w:p>
    <w:p w:rsidR="00BA5266" w:rsidRPr="00977016" w:rsidRDefault="00BA5266" w:rsidP="00BA5266">
      <w:pPr>
        <w:numPr>
          <w:ilvl w:val="0"/>
          <w:numId w:val="75"/>
        </w:numPr>
        <w:spacing w:after="60"/>
        <w:ind w:left="630"/>
        <w:contextualSpacing/>
        <w:rPr>
          <w:rFonts w:cs="Tahoma"/>
          <w:lang w:val="ru-RU"/>
        </w:rPr>
      </w:pPr>
      <w:r w:rsidRPr="00977016">
        <w:rPr>
          <w:rFonts w:eastAsia="Times New Roman" w:cs="Tahoma"/>
          <w:szCs w:val="20"/>
          <w:lang w:val="ru-RU"/>
        </w:rPr>
        <w:t>Работает в тесном сотрудничестве с Клиентом по созданию Плана обслуживания, где определяются ключевые этапы и задачи, а также описываются процессы, данные и правила отслеживания хода выполнения плана.</w:t>
      </w:r>
    </w:p>
    <w:p w:rsidR="00BA5266" w:rsidRPr="00977016" w:rsidRDefault="00BA5266" w:rsidP="00BA5266">
      <w:pPr>
        <w:numPr>
          <w:ilvl w:val="0"/>
          <w:numId w:val="75"/>
        </w:numPr>
        <w:spacing w:after="60"/>
        <w:ind w:left="630"/>
        <w:contextualSpacing/>
        <w:rPr>
          <w:rFonts w:cs="Tahoma"/>
          <w:lang w:val="ru-RU"/>
        </w:rPr>
      </w:pPr>
      <w:r w:rsidRPr="00977016">
        <w:rPr>
          <w:rFonts w:cs="Tahoma"/>
          <w:lang w:val="ru-RU"/>
        </w:rPr>
        <w:t>Ежемесячно представляет обновления состояния выполнения плана.</w:t>
      </w:r>
    </w:p>
    <w:p w:rsidR="00BA5266" w:rsidRPr="00977016" w:rsidRDefault="00BA5266" w:rsidP="00BA5266">
      <w:pPr>
        <w:numPr>
          <w:ilvl w:val="0"/>
          <w:numId w:val="75"/>
        </w:numPr>
        <w:spacing w:after="60"/>
        <w:ind w:left="630"/>
        <w:contextualSpacing/>
        <w:rPr>
          <w:rFonts w:cs="Tahoma"/>
          <w:lang w:val="ru-RU"/>
        </w:rPr>
      </w:pPr>
      <w:r w:rsidRPr="00977016">
        <w:rPr>
          <w:rFonts w:cs="Tahoma"/>
          <w:lang w:val="ru-RU"/>
        </w:rPr>
        <w:t xml:space="preserve">Управляет ресурсами </w:t>
      </w:r>
      <w:r w:rsidRPr="00FB21E9">
        <w:rPr>
          <w:rFonts w:cs="Tahoma"/>
        </w:rPr>
        <w:t>Microsoft</w:t>
      </w:r>
      <w:r w:rsidRPr="00977016">
        <w:rPr>
          <w:rFonts w:cs="Tahoma"/>
          <w:lang w:val="ru-RU"/>
        </w:rPr>
        <w:t xml:space="preserve"> (Сеть </w:t>
      </w:r>
      <w:r w:rsidRPr="00FB21E9">
        <w:rPr>
          <w:rFonts w:cs="Tahoma"/>
        </w:rPr>
        <w:t>Enterprise</w:t>
      </w:r>
      <w:r w:rsidRPr="00977016">
        <w:rPr>
          <w:rFonts w:cs="Tahoma"/>
          <w:lang w:val="ru-RU"/>
        </w:rPr>
        <w:t xml:space="preserve"> </w:t>
      </w:r>
      <w:r w:rsidRPr="00FB21E9">
        <w:rPr>
          <w:rFonts w:cs="Tahoma"/>
        </w:rPr>
        <w:t>Strategy</w:t>
      </w:r>
      <w:r w:rsidRPr="00977016">
        <w:rPr>
          <w:rFonts w:cs="Tahoma"/>
          <w:lang w:val="ru-RU"/>
        </w:rPr>
        <w:t xml:space="preserve"> и Группа предоставления корпоративных услуг), участвующими в обслуживании.</w:t>
      </w:r>
    </w:p>
    <w:p w:rsidR="00BA5266" w:rsidRPr="00977016" w:rsidRDefault="00BA5266" w:rsidP="00BA5266">
      <w:pPr>
        <w:spacing w:after="60"/>
        <w:rPr>
          <w:rFonts w:cs="Tahoma"/>
          <w:lang w:val="ru-RU"/>
        </w:rPr>
      </w:pPr>
    </w:p>
    <w:p w:rsidR="00BA5266" w:rsidRPr="00FB21E9" w:rsidRDefault="00BA5266" w:rsidP="00BA5266">
      <w:pPr>
        <w:rPr>
          <w:rFonts w:cs="Tahoma"/>
        </w:rPr>
      </w:pPr>
      <w:r w:rsidRPr="00FB21E9">
        <w:rPr>
          <w:rFonts w:cs="Tahoma"/>
          <w:b/>
          <w:szCs w:val="18"/>
        </w:rPr>
        <w:t>Группа предоставления корпоративных услуг:</w:t>
      </w:r>
      <w:r w:rsidRPr="00FB21E9">
        <w:rPr>
          <w:rFonts w:cs="Tahoma"/>
          <w:szCs w:val="18"/>
        </w:rPr>
        <w:t xml:space="preserve"> </w:t>
      </w:r>
    </w:p>
    <w:p w:rsidR="00BA5266" w:rsidRPr="00FB21E9" w:rsidRDefault="00BA5266" w:rsidP="00BA5266">
      <w:pPr>
        <w:numPr>
          <w:ilvl w:val="0"/>
          <w:numId w:val="75"/>
        </w:numPr>
        <w:spacing w:after="60"/>
        <w:ind w:left="630"/>
        <w:contextualSpacing/>
        <w:rPr>
          <w:rFonts w:cs="Tahoma"/>
        </w:rPr>
      </w:pPr>
      <w:r w:rsidRPr="00FB21E9">
        <w:rPr>
          <w:rFonts w:eastAsia="Times New Roman" w:cs="Tahoma"/>
          <w:szCs w:val="20"/>
        </w:rPr>
        <w:t xml:space="preserve">Включает ресурсы из услуг Microsoft </w:t>
      </w:r>
      <w:r w:rsidRPr="00FB21E9">
        <w:rPr>
          <w:rFonts w:cs="Tahoma"/>
        </w:rPr>
        <w:t>и Services Centers of Excellence (CoEs)</w:t>
      </w:r>
      <w:r w:rsidRPr="00FB21E9">
        <w:rPr>
          <w:rFonts w:eastAsia="Times New Roman" w:cs="Tahoma"/>
          <w:szCs w:val="20"/>
        </w:rPr>
        <w:t>.</w:t>
      </w:r>
    </w:p>
    <w:p w:rsidR="00BA5266" w:rsidRPr="00977016" w:rsidRDefault="00BA5266" w:rsidP="00BA5266">
      <w:pPr>
        <w:numPr>
          <w:ilvl w:val="0"/>
          <w:numId w:val="75"/>
        </w:numPr>
        <w:spacing w:after="60"/>
        <w:ind w:left="630"/>
        <w:contextualSpacing/>
        <w:rPr>
          <w:rFonts w:cs="Tahoma"/>
          <w:lang w:val="ru-RU"/>
        </w:rPr>
      </w:pPr>
      <w:r w:rsidRPr="00977016">
        <w:rPr>
          <w:rFonts w:eastAsia="Times New Roman" w:cs="Tahoma"/>
          <w:szCs w:val="20"/>
          <w:lang w:val="ru-RU"/>
        </w:rPr>
        <w:t>Поддерживает Архитекторов предприятия фактическими экспертными знаниями.</w:t>
      </w:r>
    </w:p>
    <w:p w:rsidR="00BA5266" w:rsidRPr="00977016" w:rsidRDefault="00BA5266" w:rsidP="00BA5266">
      <w:pPr>
        <w:numPr>
          <w:ilvl w:val="0"/>
          <w:numId w:val="75"/>
        </w:numPr>
        <w:spacing w:after="60"/>
        <w:ind w:left="630"/>
        <w:contextualSpacing/>
        <w:rPr>
          <w:rFonts w:cs="Tahoma"/>
          <w:lang w:val="ru-RU"/>
        </w:rPr>
      </w:pPr>
      <w:r w:rsidRPr="00977016">
        <w:rPr>
          <w:rFonts w:eastAsia="Times New Roman" w:cs="Tahoma"/>
          <w:szCs w:val="20"/>
          <w:lang w:val="ru-RU"/>
        </w:rPr>
        <w:t>Предоставляют Клиентам консультации, основанные на передовом опыте, конкретное руководство по</w:t>
      </w:r>
      <w:r w:rsidR="009C1C56">
        <w:rPr>
          <w:rFonts w:eastAsia="Times New Roman" w:cs="Tahoma"/>
          <w:szCs w:val="20"/>
        </w:rPr>
        <w:t> </w:t>
      </w:r>
      <w:r w:rsidRPr="00977016">
        <w:rPr>
          <w:rFonts w:eastAsia="Times New Roman" w:cs="Tahoma"/>
          <w:szCs w:val="20"/>
          <w:lang w:val="ru-RU"/>
        </w:rPr>
        <w:t xml:space="preserve">отдельным технологиям </w:t>
      </w:r>
      <w:r w:rsidRPr="00FB21E9">
        <w:rPr>
          <w:rFonts w:eastAsia="Times New Roman" w:cs="Tahoma"/>
          <w:szCs w:val="20"/>
        </w:rPr>
        <w:t>Microsoft</w:t>
      </w:r>
      <w:r w:rsidRPr="00977016">
        <w:rPr>
          <w:rFonts w:eastAsia="Times New Roman" w:cs="Tahoma"/>
          <w:szCs w:val="20"/>
          <w:lang w:val="ru-RU"/>
        </w:rPr>
        <w:t xml:space="preserve"> и образцы архитектуры.</w:t>
      </w:r>
      <w:r w:rsidRPr="00977016">
        <w:rPr>
          <w:rFonts w:cs="Tahoma"/>
          <w:lang w:val="ru-RU"/>
        </w:rPr>
        <w:t xml:space="preserve"> </w:t>
      </w:r>
    </w:p>
    <w:p w:rsidR="00BA5266" w:rsidRPr="00977016" w:rsidRDefault="00BA5266" w:rsidP="00BA5266">
      <w:pPr>
        <w:spacing w:after="60"/>
        <w:ind w:left="630"/>
        <w:contextualSpacing/>
        <w:rPr>
          <w:rFonts w:cs="Tahoma"/>
          <w:lang w:val="ru-RU"/>
        </w:rPr>
      </w:pPr>
    </w:p>
    <w:p w:rsidR="00BA5266" w:rsidRPr="00977016" w:rsidRDefault="00BA5266" w:rsidP="00BA5266">
      <w:pPr>
        <w:rPr>
          <w:rFonts w:cs="Tahoma"/>
          <w:lang w:val="ru-RU"/>
        </w:rPr>
      </w:pPr>
      <w:r w:rsidRPr="00977016">
        <w:rPr>
          <w:rFonts w:cs="Tahoma"/>
          <w:b/>
          <w:bCs/>
          <w:color w:val="000000"/>
          <w:szCs w:val="18"/>
          <w:lang w:val="ru-RU"/>
        </w:rPr>
        <w:t>План обслуживания (</w:t>
      </w:r>
      <w:r w:rsidRPr="00FB21E9">
        <w:rPr>
          <w:rFonts w:cs="Tahoma"/>
          <w:b/>
          <w:bCs/>
          <w:color w:val="000000"/>
          <w:szCs w:val="18"/>
        </w:rPr>
        <w:t>SDP</w:t>
      </w:r>
      <w:r w:rsidRPr="00977016">
        <w:rPr>
          <w:rFonts w:cs="Tahoma"/>
          <w:b/>
          <w:bCs/>
          <w:color w:val="000000"/>
          <w:szCs w:val="18"/>
          <w:lang w:val="ru-RU"/>
        </w:rPr>
        <w:t xml:space="preserve">): </w:t>
      </w:r>
      <w:r w:rsidRPr="00977016">
        <w:rPr>
          <w:rFonts w:cs="Tahoma"/>
          <w:bCs/>
          <w:color w:val="000000"/>
          <w:szCs w:val="18"/>
          <w:lang w:val="ru-RU"/>
        </w:rPr>
        <w:t>часто обновляемый документ по планированию, создаваемый Архитектором предприятия в совете с Представителем руководства клиента (или назначенным им лицом), который призван служить в качестве общего описания процесса предоставления Услуг, включая сведения о масштабе инициативы, предполагаемом расписании, требования к ресурсам, роли, обязанности, а также процесс управления реализацией.</w:t>
      </w:r>
      <w:r w:rsidR="00773A93" w:rsidRPr="00977016">
        <w:rPr>
          <w:rFonts w:cs="Tahoma"/>
          <w:bCs/>
          <w:color w:val="000000"/>
          <w:szCs w:val="18"/>
          <w:lang w:val="ru-RU"/>
        </w:rPr>
        <w:t xml:space="preserve"> </w:t>
      </w:r>
      <w:r w:rsidRPr="00977016">
        <w:rPr>
          <w:rFonts w:cs="Tahoma"/>
          <w:bCs/>
          <w:color w:val="000000"/>
          <w:szCs w:val="18"/>
          <w:lang w:val="ru-RU"/>
        </w:rPr>
        <w:br/>
      </w:r>
      <w:r w:rsidRPr="00977016">
        <w:rPr>
          <w:rFonts w:cs="Tahoma"/>
          <w:bCs/>
          <w:color w:val="000000"/>
          <w:szCs w:val="18"/>
          <w:lang w:val="ru-RU"/>
        </w:rPr>
        <w:br/>
        <w:t xml:space="preserve">Ключевые рекомендации </w:t>
      </w:r>
      <w:r w:rsidRPr="00FB21E9">
        <w:rPr>
          <w:rFonts w:cs="Tahoma"/>
          <w:bCs/>
          <w:color w:val="000000"/>
          <w:szCs w:val="18"/>
        </w:rPr>
        <w:t>Enterprise</w:t>
      </w:r>
      <w:r w:rsidRPr="00977016">
        <w:rPr>
          <w:rFonts w:cs="Tahoma"/>
          <w:bCs/>
          <w:color w:val="000000"/>
          <w:szCs w:val="18"/>
          <w:lang w:val="ru-RU"/>
        </w:rPr>
        <w:t xml:space="preserve"> </w:t>
      </w:r>
      <w:r w:rsidRPr="00FB21E9">
        <w:rPr>
          <w:rFonts w:cs="Tahoma"/>
          <w:bCs/>
          <w:color w:val="000000"/>
          <w:szCs w:val="18"/>
        </w:rPr>
        <w:t>Strategy</w:t>
      </w:r>
      <w:r w:rsidRPr="00977016">
        <w:rPr>
          <w:rFonts w:cs="Tahoma"/>
          <w:bCs/>
          <w:color w:val="000000"/>
          <w:szCs w:val="18"/>
          <w:lang w:val="ru-RU"/>
        </w:rPr>
        <w:t xml:space="preserve">, которые требуют от Архитектора предприятия или не только дополнительной работы для достижения нужных результатов, также будут включены в </w:t>
      </w:r>
      <w:r w:rsidRPr="00FB21E9">
        <w:rPr>
          <w:rFonts w:cs="Tahoma"/>
          <w:bCs/>
          <w:color w:val="000000"/>
          <w:szCs w:val="18"/>
        </w:rPr>
        <w:t>SDP</w:t>
      </w:r>
      <w:r w:rsidRPr="00977016">
        <w:rPr>
          <w:rFonts w:cs="Tahoma"/>
          <w:bCs/>
          <w:color w:val="000000"/>
          <w:szCs w:val="18"/>
          <w:lang w:val="ru-RU"/>
        </w:rPr>
        <w:t>.</w:t>
      </w:r>
      <w:r w:rsidR="00773A93" w:rsidRPr="00977016">
        <w:rPr>
          <w:rFonts w:cs="Tahoma"/>
          <w:bCs/>
          <w:color w:val="000000"/>
          <w:szCs w:val="18"/>
          <w:lang w:val="ru-RU"/>
        </w:rPr>
        <w:t xml:space="preserve"> </w:t>
      </w:r>
      <w:r w:rsidRPr="00977016">
        <w:rPr>
          <w:rFonts w:cs="Tahoma"/>
          <w:bCs/>
          <w:color w:val="000000"/>
          <w:szCs w:val="18"/>
          <w:lang w:val="ru-RU"/>
        </w:rPr>
        <w:t xml:space="preserve">Все сроки, даты и графики предоставления услуг в </w:t>
      </w:r>
      <w:r w:rsidRPr="00FB21E9">
        <w:rPr>
          <w:rFonts w:cs="Tahoma"/>
          <w:bCs/>
          <w:color w:val="000000"/>
          <w:szCs w:val="18"/>
        </w:rPr>
        <w:t>SDP</w:t>
      </w:r>
      <w:r w:rsidRPr="00977016">
        <w:rPr>
          <w:rFonts w:cs="Tahoma"/>
          <w:bCs/>
          <w:color w:val="000000"/>
          <w:szCs w:val="18"/>
          <w:lang w:val="ru-RU"/>
        </w:rPr>
        <w:t xml:space="preserve"> являются предварительными и могут изменяться. </w:t>
      </w:r>
    </w:p>
    <w:p w:rsidR="00BA5266" w:rsidRPr="00977016" w:rsidRDefault="00BA5266" w:rsidP="00BA5266">
      <w:pPr>
        <w:rPr>
          <w:rFonts w:cs="Tahoma"/>
          <w:b/>
          <w:sz w:val="22"/>
          <w:lang w:val="ru-RU"/>
        </w:rPr>
      </w:pPr>
    </w:p>
    <w:p w:rsidR="00BA5266" w:rsidRPr="00977016" w:rsidRDefault="00BA5266" w:rsidP="00BA5266">
      <w:pPr>
        <w:rPr>
          <w:rFonts w:cs="Tahoma"/>
          <w:lang w:val="ru-RU"/>
        </w:rPr>
      </w:pPr>
      <w:r w:rsidRPr="00977016">
        <w:rPr>
          <w:rFonts w:eastAsia="Arial" w:cs="Tahoma"/>
          <w:b/>
          <w:sz w:val="22"/>
          <w:szCs w:val="18"/>
          <w:lang w:val="ru-RU"/>
        </w:rPr>
        <w:t>Преимущества программы</w:t>
      </w:r>
    </w:p>
    <w:p w:rsidR="00BA5266" w:rsidRPr="00977016" w:rsidRDefault="00BA5266" w:rsidP="00BA5266">
      <w:pPr>
        <w:rPr>
          <w:rFonts w:cs="Tahoma"/>
          <w:lang w:val="ru-RU"/>
        </w:rPr>
      </w:pPr>
    </w:p>
    <w:p w:rsidR="00BA5266" w:rsidRPr="00977016" w:rsidRDefault="00BA5266" w:rsidP="00BA5266">
      <w:pPr>
        <w:spacing w:after="120"/>
        <w:rPr>
          <w:rFonts w:cs="Tahoma"/>
          <w:lang w:val="ru-RU"/>
        </w:rPr>
      </w:pPr>
      <w:r w:rsidRPr="00977016">
        <w:rPr>
          <w:rFonts w:eastAsia="Arial" w:cs="Tahoma"/>
          <w:szCs w:val="19"/>
          <w:lang w:val="ru-RU"/>
        </w:rPr>
        <w:t xml:space="preserve">В рамках программы доступны следующие преимущества. </w:t>
      </w:r>
    </w:p>
    <w:p w:rsidR="00BA5266" w:rsidRPr="00977016" w:rsidRDefault="00BA5266" w:rsidP="00BA5266">
      <w:pPr>
        <w:pStyle w:val="ListParagraph"/>
        <w:numPr>
          <w:ilvl w:val="0"/>
          <w:numId w:val="146"/>
        </w:numPr>
        <w:spacing w:after="240"/>
        <w:rPr>
          <w:rFonts w:ascii="Tahoma" w:hAnsi="Tahoma" w:cs="Tahoma"/>
          <w:sz w:val="18"/>
          <w:szCs w:val="18"/>
          <w:lang w:val="ru-RU"/>
        </w:rPr>
      </w:pPr>
      <w:bookmarkStart w:id="909" w:name="EnterpriseStrategyLibrary"/>
      <w:r w:rsidRPr="00977016">
        <w:rPr>
          <w:rFonts w:ascii="Tahoma" w:hAnsi="Tahoma" w:cs="Tahoma"/>
          <w:b/>
          <w:bCs/>
          <w:color w:val="000000"/>
          <w:sz w:val="18"/>
          <w:szCs w:val="18"/>
          <w:lang w:val="ru-RU"/>
        </w:rPr>
        <w:t xml:space="preserve">Сеть </w:t>
      </w:r>
      <w:r w:rsidRPr="009C1C56">
        <w:rPr>
          <w:rFonts w:ascii="Tahoma" w:hAnsi="Tahoma" w:cs="Tahoma"/>
          <w:b/>
          <w:bCs/>
          <w:color w:val="000000"/>
          <w:sz w:val="18"/>
          <w:szCs w:val="18"/>
        </w:rPr>
        <w:t>Enterprise</w:t>
      </w:r>
      <w:r w:rsidRPr="00977016">
        <w:rPr>
          <w:rFonts w:ascii="Tahoma" w:hAnsi="Tahoma" w:cs="Tahoma"/>
          <w:b/>
          <w:bCs/>
          <w:color w:val="000000"/>
          <w:sz w:val="18"/>
          <w:szCs w:val="18"/>
          <w:lang w:val="ru-RU"/>
        </w:rPr>
        <w:t xml:space="preserve"> </w:t>
      </w:r>
      <w:r w:rsidRPr="009C1C56">
        <w:rPr>
          <w:rFonts w:ascii="Tahoma" w:hAnsi="Tahoma" w:cs="Tahoma"/>
          <w:b/>
          <w:bCs/>
          <w:color w:val="000000"/>
          <w:sz w:val="18"/>
          <w:szCs w:val="18"/>
        </w:rPr>
        <w:t>Strategy</w:t>
      </w:r>
      <w:r w:rsidRPr="00977016">
        <w:rPr>
          <w:rFonts w:ascii="Tahoma" w:hAnsi="Tahoma" w:cs="Tahoma"/>
          <w:b/>
          <w:bCs/>
          <w:color w:val="000000"/>
          <w:sz w:val="18"/>
          <w:szCs w:val="18"/>
          <w:lang w:val="ru-RU"/>
        </w:rPr>
        <w:t xml:space="preserve">: </w:t>
      </w:r>
      <w:r w:rsidRPr="00977016">
        <w:rPr>
          <w:rFonts w:ascii="Tahoma" w:hAnsi="Tahoma" w:cs="Tahoma"/>
          <w:bCs/>
          <w:color w:val="000000"/>
          <w:sz w:val="18"/>
          <w:szCs w:val="18"/>
          <w:lang w:val="ru-RU"/>
        </w:rPr>
        <w:t xml:space="preserve">тесная связь с научно-исследовательскими и конструкторскими командами </w:t>
      </w:r>
      <w:r w:rsidRPr="009C1C56">
        <w:rPr>
          <w:rFonts w:ascii="Tahoma" w:hAnsi="Tahoma" w:cs="Tahoma"/>
          <w:bCs/>
          <w:color w:val="000000"/>
          <w:sz w:val="18"/>
          <w:szCs w:val="18"/>
        </w:rPr>
        <w:t>Microsoft</w:t>
      </w:r>
      <w:r w:rsidRPr="00977016">
        <w:rPr>
          <w:rFonts w:ascii="Tahoma" w:hAnsi="Tahoma" w:cs="Tahoma"/>
          <w:bCs/>
          <w:color w:val="000000"/>
          <w:sz w:val="18"/>
          <w:szCs w:val="18"/>
          <w:lang w:val="ru-RU"/>
        </w:rPr>
        <w:t xml:space="preserve"> и специалистами в данной области из отделов обслуживания </w:t>
      </w:r>
      <w:r w:rsidRPr="009C1C56">
        <w:rPr>
          <w:rFonts w:ascii="Tahoma" w:hAnsi="Tahoma" w:cs="Tahoma"/>
          <w:bCs/>
          <w:color w:val="000000"/>
          <w:sz w:val="18"/>
          <w:szCs w:val="18"/>
        </w:rPr>
        <w:t>Microsoft</w:t>
      </w:r>
      <w:r w:rsidRPr="00977016">
        <w:rPr>
          <w:rFonts w:ascii="Tahoma" w:hAnsi="Tahoma" w:cs="Tahoma"/>
          <w:bCs/>
          <w:color w:val="000000"/>
          <w:sz w:val="18"/>
          <w:szCs w:val="18"/>
          <w:lang w:val="ru-RU"/>
        </w:rPr>
        <w:t>.</w:t>
      </w:r>
    </w:p>
    <w:p w:rsidR="00BA5266" w:rsidRPr="00977016" w:rsidRDefault="00BA5266" w:rsidP="00BA5266">
      <w:pPr>
        <w:pStyle w:val="ListParagraph"/>
        <w:numPr>
          <w:ilvl w:val="0"/>
          <w:numId w:val="146"/>
        </w:numPr>
        <w:rPr>
          <w:rFonts w:ascii="Tahoma" w:hAnsi="Tahoma" w:cs="Tahoma"/>
          <w:sz w:val="18"/>
          <w:szCs w:val="18"/>
          <w:lang w:val="ru-RU"/>
        </w:rPr>
      </w:pPr>
      <w:r w:rsidRPr="00977016">
        <w:rPr>
          <w:rFonts w:ascii="Tahoma" w:hAnsi="Tahoma" w:cs="Tahoma"/>
          <w:b/>
          <w:bCs/>
          <w:color w:val="000000"/>
          <w:sz w:val="18"/>
          <w:szCs w:val="18"/>
          <w:lang w:val="ru-RU"/>
        </w:rPr>
        <w:t xml:space="preserve">Библиотека </w:t>
      </w:r>
      <w:r w:rsidRPr="009C1C56">
        <w:rPr>
          <w:rFonts w:ascii="Tahoma" w:hAnsi="Tahoma" w:cs="Tahoma"/>
          <w:b/>
          <w:bCs/>
          <w:color w:val="000000"/>
          <w:sz w:val="18"/>
          <w:szCs w:val="18"/>
        </w:rPr>
        <w:t>Enterprise</w:t>
      </w:r>
      <w:r w:rsidRPr="00977016">
        <w:rPr>
          <w:rFonts w:ascii="Tahoma" w:hAnsi="Tahoma" w:cs="Tahoma"/>
          <w:b/>
          <w:bCs/>
          <w:color w:val="000000"/>
          <w:sz w:val="18"/>
          <w:szCs w:val="18"/>
          <w:lang w:val="ru-RU"/>
        </w:rPr>
        <w:t xml:space="preserve"> </w:t>
      </w:r>
      <w:r w:rsidRPr="009C1C56">
        <w:rPr>
          <w:rFonts w:ascii="Tahoma" w:hAnsi="Tahoma" w:cs="Tahoma"/>
          <w:b/>
          <w:bCs/>
          <w:color w:val="000000"/>
          <w:sz w:val="18"/>
          <w:szCs w:val="18"/>
        </w:rPr>
        <w:t>Strategy</w:t>
      </w:r>
      <w:bookmarkEnd w:id="909"/>
      <w:r w:rsidRPr="00977016">
        <w:rPr>
          <w:rFonts w:ascii="Tahoma" w:hAnsi="Tahoma" w:cs="Tahoma"/>
          <w:b/>
          <w:bCs/>
          <w:color w:val="000000"/>
          <w:sz w:val="18"/>
          <w:szCs w:val="18"/>
          <w:lang w:val="ru-RU"/>
        </w:rPr>
        <w:t xml:space="preserve">: </w:t>
      </w:r>
      <w:r w:rsidRPr="00977016">
        <w:rPr>
          <w:rFonts w:ascii="Tahoma" w:hAnsi="Tahoma" w:cs="Tahoma"/>
          <w:bCs/>
          <w:color w:val="000000"/>
          <w:sz w:val="18"/>
          <w:szCs w:val="18"/>
          <w:lang w:val="ru-RU"/>
        </w:rPr>
        <w:t>богатая коллекция материалов, в том числе инструменты поиска знаний и тестирования, а также модели и методы корпоративных и технологических архитектур.</w:t>
      </w:r>
    </w:p>
    <w:p w:rsidR="00BA5266" w:rsidRPr="00977016" w:rsidRDefault="00BA5266" w:rsidP="00BA5266">
      <w:pPr>
        <w:spacing w:after="120"/>
        <w:rPr>
          <w:rFonts w:cs="Tahoma"/>
          <w:lang w:val="ru-RU"/>
        </w:rPr>
      </w:pPr>
    </w:p>
    <w:p w:rsidR="009C1C56" w:rsidRPr="00977016" w:rsidRDefault="009C1C56" w:rsidP="00BA5266">
      <w:pPr>
        <w:spacing w:after="120"/>
        <w:rPr>
          <w:rFonts w:cs="Tahoma"/>
          <w:lang w:val="ru-RU"/>
        </w:rPr>
      </w:pPr>
    </w:p>
    <w:p w:rsidR="009C1C56" w:rsidRPr="00977016" w:rsidRDefault="009C1C56" w:rsidP="00BA5266">
      <w:pPr>
        <w:spacing w:after="120"/>
        <w:rPr>
          <w:rFonts w:cs="Tahoma"/>
          <w:lang w:val="ru-RU"/>
        </w:rPr>
      </w:pPr>
    </w:p>
    <w:p w:rsidR="00BA5266" w:rsidRPr="00977016" w:rsidRDefault="00BA5266" w:rsidP="00BA5266">
      <w:pPr>
        <w:spacing w:after="120"/>
        <w:rPr>
          <w:rFonts w:cs="Tahoma"/>
          <w:sz w:val="22"/>
          <w:lang w:val="ru-RU"/>
        </w:rPr>
      </w:pPr>
      <w:r w:rsidRPr="00977016">
        <w:rPr>
          <w:rFonts w:cs="Tahoma"/>
          <w:b/>
          <w:color w:val="000000"/>
          <w:sz w:val="22"/>
          <w:lang w:val="ru-RU"/>
        </w:rPr>
        <w:lastRenderedPageBreak/>
        <w:t xml:space="preserve">Модули </w:t>
      </w:r>
      <w:r w:rsidRPr="00031C98">
        <w:rPr>
          <w:rFonts w:cs="Tahoma"/>
          <w:b/>
          <w:color w:val="000000"/>
          <w:sz w:val="22"/>
        </w:rPr>
        <w:t>Enterprise</w:t>
      </w:r>
      <w:r w:rsidRPr="00977016">
        <w:rPr>
          <w:rFonts w:cs="Tahoma"/>
          <w:b/>
          <w:color w:val="000000"/>
          <w:sz w:val="22"/>
          <w:lang w:val="ru-RU"/>
        </w:rPr>
        <w:t xml:space="preserve"> </w:t>
      </w:r>
      <w:r w:rsidRPr="00031C98">
        <w:rPr>
          <w:rFonts w:cs="Tahoma"/>
          <w:b/>
          <w:color w:val="000000"/>
          <w:sz w:val="22"/>
        </w:rPr>
        <w:t>Strategy</w:t>
      </w:r>
    </w:p>
    <w:p w:rsidR="00BA5266" w:rsidRPr="00977016" w:rsidRDefault="00BA5266" w:rsidP="00BA5266">
      <w:pPr>
        <w:spacing w:before="240" w:after="240" w:line="240" w:lineRule="atLeast"/>
        <w:rPr>
          <w:rFonts w:cs="Tahoma"/>
          <w:lang w:val="ru-RU"/>
        </w:rPr>
      </w:pPr>
      <w:r w:rsidRPr="00977016">
        <w:rPr>
          <w:rFonts w:cs="Tahoma"/>
          <w:szCs w:val="18"/>
          <w:lang w:val="ru-RU"/>
        </w:rPr>
        <w:t xml:space="preserve">Инициатива </w:t>
      </w:r>
      <w:r w:rsidRPr="00FB21E9">
        <w:rPr>
          <w:rFonts w:cs="Tahoma"/>
          <w:szCs w:val="18"/>
        </w:rPr>
        <w:t>Enterprise</w:t>
      </w:r>
      <w:r w:rsidRPr="00977016">
        <w:rPr>
          <w:rFonts w:cs="Tahoma"/>
          <w:szCs w:val="18"/>
          <w:lang w:val="ru-RU"/>
        </w:rPr>
        <w:t xml:space="preserve"> </w:t>
      </w:r>
      <w:r w:rsidRPr="00FB21E9">
        <w:rPr>
          <w:rFonts w:cs="Tahoma"/>
          <w:szCs w:val="18"/>
        </w:rPr>
        <w:t>Strategy</w:t>
      </w:r>
      <w:r w:rsidRPr="00977016">
        <w:rPr>
          <w:rFonts w:cs="Tahoma"/>
          <w:b/>
          <w:szCs w:val="18"/>
          <w:lang w:val="ru-RU"/>
        </w:rPr>
        <w:t xml:space="preserve"> </w:t>
      </w:r>
      <w:r w:rsidRPr="00977016">
        <w:rPr>
          <w:rFonts w:cs="Tahoma"/>
          <w:szCs w:val="18"/>
          <w:lang w:val="ru-RU"/>
        </w:rPr>
        <w:t xml:space="preserve">включает следующие модули </w:t>
      </w:r>
      <w:r w:rsidRPr="00FB21E9">
        <w:rPr>
          <w:rFonts w:cs="Tahoma"/>
          <w:szCs w:val="18"/>
        </w:rPr>
        <w:t>Enterprise</w:t>
      </w:r>
      <w:r w:rsidRPr="00977016">
        <w:rPr>
          <w:rFonts w:cs="Tahoma"/>
          <w:szCs w:val="18"/>
          <w:lang w:val="ru-RU"/>
        </w:rPr>
        <w:t xml:space="preserve"> </w:t>
      </w:r>
      <w:r w:rsidRPr="00FB21E9">
        <w:rPr>
          <w:rFonts w:cs="Tahoma"/>
          <w:szCs w:val="18"/>
        </w:rPr>
        <w:t>Strategy</w:t>
      </w:r>
      <w:r w:rsidRPr="00977016">
        <w:rPr>
          <w:rFonts w:cs="Tahoma"/>
          <w:szCs w:val="18"/>
          <w:lang w:val="ru-RU"/>
        </w:rPr>
        <w:t xml:space="preserve">, как описано в </w:t>
      </w:r>
      <w:r w:rsidRPr="00FB21E9">
        <w:rPr>
          <w:rFonts w:cs="Tahoma"/>
          <w:szCs w:val="18"/>
        </w:rPr>
        <w:t>SDP</w:t>
      </w:r>
      <w:r w:rsidRPr="00977016">
        <w:rPr>
          <w:rFonts w:cs="Tahoma"/>
          <w:szCs w:val="18"/>
          <w:lang w:val="ru-RU"/>
        </w:rPr>
        <w:t>:</w:t>
      </w:r>
    </w:p>
    <w:p w:rsidR="00BA5266" w:rsidRPr="00977016" w:rsidRDefault="00BA5266" w:rsidP="00BA5266">
      <w:pPr>
        <w:numPr>
          <w:ilvl w:val="0"/>
          <w:numId w:val="145"/>
        </w:numPr>
        <w:rPr>
          <w:rFonts w:cs="Tahoma"/>
          <w:szCs w:val="18"/>
          <w:lang w:val="ru-RU"/>
        </w:rPr>
      </w:pPr>
      <w:r w:rsidRPr="00977016">
        <w:rPr>
          <w:rFonts w:cs="Tahoma"/>
          <w:b/>
          <w:szCs w:val="18"/>
          <w:lang w:val="ru-RU"/>
        </w:rPr>
        <w:t xml:space="preserve">Ценностный семинар: </w:t>
      </w:r>
      <w:r w:rsidRPr="00977016">
        <w:rPr>
          <w:rFonts w:cs="Tahoma"/>
          <w:szCs w:val="18"/>
          <w:lang w:val="ru-RU"/>
        </w:rPr>
        <w:t>призван помочь бизнесу и ИТ-руководителям разработать отчет о контексте клиента и сводку возможностей.</w:t>
      </w:r>
    </w:p>
    <w:p w:rsidR="00BA5266" w:rsidRPr="00977016" w:rsidRDefault="00BA5266" w:rsidP="00BA5266">
      <w:pPr>
        <w:numPr>
          <w:ilvl w:val="0"/>
          <w:numId w:val="145"/>
        </w:numPr>
        <w:rPr>
          <w:rFonts w:cs="Tahoma"/>
          <w:szCs w:val="18"/>
          <w:lang w:val="ru-RU"/>
        </w:rPr>
      </w:pPr>
      <w:r w:rsidRPr="00977016">
        <w:rPr>
          <w:rFonts w:cs="Tahoma"/>
          <w:b/>
          <w:szCs w:val="18"/>
          <w:lang w:val="ru-RU"/>
        </w:rPr>
        <w:t xml:space="preserve">Ценностная карта Соглашения </w:t>
      </w:r>
      <w:r w:rsidRPr="009C1C56">
        <w:rPr>
          <w:rFonts w:cs="Tahoma"/>
          <w:b/>
          <w:szCs w:val="18"/>
        </w:rPr>
        <w:t>Enterprise</w:t>
      </w:r>
      <w:r w:rsidRPr="00977016">
        <w:rPr>
          <w:rFonts w:cs="Tahoma"/>
          <w:b/>
          <w:szCs w:val="18"/>
          <w:lang w:val="ru-RU"/>
        </w:rPr>
        <w:t>:</w:t>
      </w:r>
      <w:r w:rsidRPr="00977016">
        <w:rPr>
          <w:rFonts w:cs="Tahoma"/>
          <w:szCs w:val="18"/>
          <w:lang w:val="ru-RU"/>
        </w:rPr>
        <w:t xml:space="preserve"> карта и </w:t>
      </w:r>
      <w:r w:rsidRPr="009C1C56">
        <w:rPr>
          <w:rFonts w:cs="Tahoma"/>
          <w:szCs w:val="18"/>
        </w:rPr>
        <w:t>KPI</w:t>
      </w:r>
      <w:r w:rsidRPr="00977016">
        <w:rPr>
          <w:rFonts w:cs="Tahoma"/>
          <w:szCs w:val="18"/>
          <w:lang w:val="ru-RU"/>
        </w:rPr>
        <w:t xml:space="preserve"> для связанных инициатив, позволяющие фиксировать бизнес-ценность ваших инвестиций в услуги и ПО </w:t>
      </w:r>
      <w:r w:rsidRPr="009C1C56">
        <w:rPr>
          <w:rFonts w:cs="Tahoma"/>
          <w:szCs w:val="18"/>
        </w:rPr>
        <w:t>Microsoft</w:t>
      </w:r>
      <w:r w:rsidRPr="00977016">
        <w:rPr>
          <w:rFonts w:cs="Tahoma"/>
          <w:szCs w:val="18"/>
          <w:lang w:val="ru-RU"/>
        </w:rPr>
        <w:t>, включая серию рекомендаций по ускорению развертывания и внедрения ваших инвестиций.</w:t>
      </w:r>
    </w:p>
    <w:p w:rsidR="00BA5266" w:rsidRPr="00977016" w:rsidRDefault="00BA5266" w:rsidP="00BA5266">
      <w:pPr>
        <w:numPr>
          <w:ilvl w:val="0"/>
          <w:numId w:val="145"/>
        </w:numPr>
        <w:rPr>
          <w:rFonts w:cs="Tahoma"/>
          <w:szCs w:val="18"/>
          <w:lang w:val="ru-RU"/>
        </w:rPr>
      </w:pPr>
      <w:r w:rsidRPr="00977016">
        <w:rPr>
          <w:rFonts w:cs="Tahoma"/>
          <w:b/>
          <w:szCs w:val="18"/>
          <w:lang w:val="ru-RU"/>
        </w:rPr>
        <w:t>Оптимизация портфолио</w:t>
      </w:r>
      <w:r w:rsidRPr="00977016">
        <w:rPr>
          <w:rFonts w:cs="Tahoma"/>
          <w:szCs w:val="18"/>
          <w:lang w:val="ru-RU"/>
        </w:rPr>
        <w:t>: отчет, включающий оценку вашего портфолио в сфере бизнеса и ИТ</w:t>
      </w:r>
      <w:r w:rsidR="009C1C56">
        <w:rPr>
          <w:rFonts w:cs="Tahoma"/>
          <w:szCs w:val="18"/>
        </w:rPr>
        <w:t> </w:t>
      </w:r>
      <w:r w:rsidRPr="00977016">
        <w:rPr>
          <w:rFonts w:cs="Tahoma"/>
          <w:szCs w:val="18"/>
          <w:lang w:val="ru-RU"/>
        </w:rPr>
        <w:t>(в</w:t>
      </w:r>
      <w:r w:rsidR="009C1C56">
        <w:rPr>
          <w:rFonts w:cs="Tahoma"/>
          <w:szCs w:val="18"/>
        </w:rPr>
        <w:t> </w:t>
      </w:r>
      <w:r w:rsidRPr="00977016">
        <w:rPr>
          <w:rFonts w:cs="Tahoma"/>
          <w:szCs w:val="18"/>
          <w:lang w:val="ru-RU"/>
        </w:rPr>
        <w:t xml:space="preserve">том числе бизнес-возможности, ИТ-услуги, приложения, технологии, а также имеющиеся программы и проекты), а также указывающий возможности, благодаря которым устройства и услуги </w:t>
      </w:r>
      <w:r w:rsidRPr="009C1C56">
        <w:rPr>
          <w:rFonts w:cs="Tahoma"/>
          <w:szCs w:val="18"/>
        </w:rPr>
        <w:t>Microsoft</w:t>
      </w:r>
      <w:r w:rsidRPr="00977016">
        <w:rPr>
          <w:rFonts w:cs="Tahoma"/>
          <w:szCs w:val="18"/>
          <w:lang w:val="ru-RU"/>
        </w:rPr>
        <w:t xml:space="preserve"> могут оптимизировать отдельные портфолио в контексте вашей текущей бизнес-стратегии.</w:t>
      </w:r>
    </w:p>
    <w:p w:rsidR="00BA5266" w:rsidRPr="00977016" w:rsidRDefault="00BA5266" w:rsidP="00BA5266">
      <w:pPr>
        <w:numPr>
          <w:ilvl w:val="0"/>
          <w:numId w:val="145"/>
        </w:numPr>
        <w:rPr>
          <w:rFonts w:cs="Tahoma"/>
          <w:szCs w:val="18"/>
          <w:lang w:val="ru-RU"/>
        </w:rPr>
      </w:pPr>
      <w:r w:rsidRPr="00977016">
        <w:rPr>
          <w:rFonts w:cs="Tahoma"/>
          <w:b/>
          <w:szCs w:val="18"/>
          <w:lang w:val="ru-RU"/>
        </w:rPr>
        <w:t>Варианты архитектуры и рекомендации</w:t>
      </w:r>
      <w:r w:rsidRPr="00977016">
        <w:rPr>
          <w:rFonts w:cs="Tahoma"/>
          <w:szCs w:val="18"/>
          <w:lang w:val="ru-RU"/>
        </w:rPr>
        <w:t>: документ с определением архитектуры и рекомендации, рассматривающий допустимые варианты архитектуры в примененении к программе и</w:t>
      </w:r>
      <w:r w:rsidR="009C1C56">
        <w:rPr>
          <w:rFonts w:cs="Tahoma"/>
          <w:szCs w:val="18"/>
        </w:rPr>
        <w:t> </w:t>
      </w:r>
      <w:r w:rsidRPr="00977016">
        <w:rPr>
          <w:rFonts w:cs="Tahoma"/>
          <w:szCs w:val="18"/>
          <w:lang w:val="ru-RU"/>
        </w:rPr>
        <w:t xml:space="preserve">вашим архитектурным принципам, стандартам бизнеса и ИТ, а также ограничениям. </w:t>
      </w:r>
    </w:p>
    <w:p w:rsidR="00BA5266" w:rsidRPr="00977016" w:rsidRDefault="00BA5266" w:rsidP="00BA5266">
      <w:pPr>
        <w:numPr>
          <w:ilvl w:val="0"/>
          <w:numId w:val="145"/>
        </w:numPr>
        <w:rPr>
          <w:rFonts w:cs="Tahoma"/>
          <w:szCs w:val="18"/>
          <w:lang w:val="ru-RU"/>
        </w:rPr>
      </w:pPr>
      <w:r w:rsidRPr="00977016">
        <w:rPr>
          <w:rFonts w:cs="Tahoma"/>
          <w:b/>
          <w:szCs w:val="18"/>
          <w:lang w:val="ru-RU"/>
        </w:rPr>
        <w:t>Ценностное планирование</w:t>
      </w:r>
      <w:r w:rsidRPr="00977016">
        <w:rPr>
          <w:rFonts w:cs="Tahoma"/>
          <w:szCs w:val="18"/>
          <w:lang w:val="ru-RU"/>
        </w:rPr>
        <w:t>: подробный план программы, ее принятия и изменений, оценочный лист и план управления для поддержания рекомендаций и карты, описанных выше (Варианты архитектуры и рекомендации).</w:t>
      </w:r>
    </w:p>
    <w:p w:rsidR="00BA5266" w:rsidRPr="00977016" w:rsidRDefault="00BA5266" w:rsidP="00BA5266">
      <w:pPr>
        <w:numPr>
          <w:ilvl w:val="0"/>
          <w:numId w:val="145"/>
        </w:numPr>
        <w:rPr>
          <w:rFonts w:cs="Tahoma"/>
          <w:szCs w:val="18"/>
          <w:lang w:val="ru-RU"/>
        </w:rPr>
      </w:pPr>
      <w:r w:rsidRPr="00977016">
        <w:rPr>
          <w:rFonts w:cs="Tahoma"/>
          <w:b/>
          <w:szCs w:val="18"/>
          <w:lang w:val="ru-RU"/>
        </w:rPr>
        <w:t>Разработка бизнес-сценариев</w:t>
      </w:r>
      <w:r w:rsidRPr="00977016">
        <w:rPr>
          <w:rFonts w:cs="Tahoma"/>
          <w:szCs w:val="18"/>
          <w:lang w:val="ru-RU"/>
        </w:rPr>
        <w:t>: ценностная модель бизнеса, основанная на финансовом анализе прогнозируемых издержек и измеряемых количественно преимуществ планируемой инициативы.</w:t>
      </w:r>
    </w:p>
    <w:p w:rsidR="00BA5266" w:rsidRPr="00977016" w:rsidRDefault="00BA5266" w:rsidP="00BA5266">
      <w:pPr>
        <w:numPr>
          <w:ilvl w:val="0"/>
          <w:numId w:val="145"/>
        </w:numPr>
        <w:rPr>
          <w:rFonts w:cs="Tahoma"/>
          <w:szCs w:val="18"/>
          <w:lang w:val="ru-RU"/>
        </w:rPr>
      </w:pPr>
      <w:r w:rsidRPr="00977016">
        <w:rPr>
          <w:rFonts w:cs="Tahoma"/>
          <w:b/>
          <w:szCs w:val="18"/>
          <w:lang w:val="ru-RU"/>
        </w:rPr>
        <w:t>Принятие и управление изменениями</w:t>
      </w:r>
      <w:r w:rsidRPr="00977016">
        <w:rPr>
          <w:rFonts w:cs="Tahoma"/>
          <w:szCs w:val="18"/>
          <w:lang w:val="ru-RU"/>
        </w:rPr>
        <w:t>: реализация плана принятия и изменений (включая план коммуникаций, планы готовности и обучения, а также планы поддержки), а также обеспечение надзора за принятием, отчетностью и компенсацией рисков.</w:t>
      </w:r>
    </w:p>
    <w:p w:rsidR="00BA5266" w:rsidRPr="00977016" w:rsidRDefault="00BA5266" w:rsidP="00BA5266">
      <w:pPr>
        <w:numPr>
          <w:ilvl w:val="0"/>
          <w:numId w:val="145"/>
        </w:numPr>
        <w:rPr>
          <w:rFonts w:cs="Tahoma"/>
          <w:szCs w:val="18"/>
          <w:lang w:val="ru-RU"/>
        </w:rPr>
      </w:pPr>
      <w:r w:rsidRPr="00977016">
        <w:rPr>
          <w:rFonts w:cs="Tahoma"/>
          <w:b/>
          <w:szCs w:val="18"/>
          <w:lang w:val="ru-RU"/>
        </w:rPr>
        <w:t>Управление ценностью:</w:t>
      </w:r>
      <w:r w:rsidRPr="00977016">
        <w:rPr>
          <w:rFonts w:cs="Tahoma"/>
          <w:szCs w:val="18"/>
          <w:lang w:val="ru-RU"/>
        </w:rPr>
        <w:t xml:space="preserve"> измерение и отслеживание хода развития инициативы применительно к установленным </w:t>
      </w:r>
      <w:r w:rsidRPr="009C1C56">
        <w:rPr>
          <w:rFonts w:cs="Tahoma"/>
          <w:szCs w:val="18"/>
        </w:rPr>
        <w:t>KPI</w:t>
      </w:r>
      <w:r w:rsidRPr="00977016">
        <w:rPr>
          <w:rFonts w:cs="Tahoma"/>
          <w:szCs w:val="18"/>
          <w:lang w:val="ru-RU"/>
        </w:rPr>
        <w:t xml:space="preserve"> и внутренним системам измерения вашей компании (то есть обязательствам, оценочным листам и бизнес-проверкам).</w:t>
      </w:r>
    </w:p>
    <w:p w:rsidR="00BA5266" w:rsidRPr="00977016" w:rsidRDefault="00BA5266" w:rsidP="00BA5266">
      <w:pPr>
        <w:pStyle w:val="ListParagraph"/>
        <w:numPr>
          <w:ilvl w:val="0"/>
          <w:numId w:val="145"/>
        </w:numPr>
        <w:spacing w:after="60"/>
        <w:rPr>
          <w:rFonts w:ascii="Tahoma" w:hAnsi="Tahoma" w:cs="Tahoma"/>
          <w:sz w:val="18"/>
          <w:szCs w:val="18"/>
          <w:lang w:val="ru-RU"/>
        </w:rPr>
      </w:pPr>
      <w:r w:rsidRPr="00977016">
        <w:rPr>
          <w:rFonts w:ascii="Tahoma" w:hAnsi="Tahoma" w:cs="Tahoma"/>
          <w:b/>
          <w:sz w:val="18"/>
          <w:szCs w:val="18"/>
          <w:lang w:val="ru-RU"/>
        </w:rPr>
        <w:t>Управление программой, рисками и соответствием требованиям</w:t>
      </w:r>
      <w:r w:rsidRPr="00977016">
        <w:rPr>
          <w:rFonts w:ascii="Tahoma" w:hAnsi="Tahoma" w:cs="Tahoma"/>
          <w:sz w:val="18"/>
          <w:szCs w:val="18"/>
          <w:lang w:val="ru-RU"/>
        </w:rPr>
        <w:t>: надзор за состоянием программы и создание отчетов для установленных управленческих структур (управляющих комитетов и проверяющих советов) с целью обеспечения эффективного принятия решений на всем протяжении работы программы.</w:t>
      </w:r>
    </w:p>
    <w:p w:rsidR="00BA5266" w:rsidRPr="00977016" w:rsidRDefault="00BA5266" w:rsidP="00BA5266">
      <w:pPr>
        <w:rPr>
          <w:rFonts w:cs="Tahoma"/>
          <w:lang w:val="ru-RU"/>
        </w:rPr>
      </w:pPr>
    </w:p>
    <w:p w:rsidR="00BA5266" w:rsidRPr="00977016" w:rsidRDefault="00BA5266" w:rsidP="00BA5266">
      <w:pPr>
        <w:spacing w:after="240"/>
        <w:rPr>
          <w:rFonts w:cs="Tahoma"/>
          <w:lang w:val="ru-RU"/>
        </w:rPr>
      </w:pPr>
      <w:r w:rsidRPr="00977016">
        <w:rPr>
          <w:rFonts w:eastAsia="Arial" w:cs="Tahoma"/>
          <w:b/>
          <w:sz w:val="22"/>
          <w:szCs w:val="18"/>
          <w:lang w:val="ru-RU"/>
        </w:rPr>
        <w:t xml:space="preserve">Дополнительный объем </w:t>
      </w:r>
      <w:r w:rsidRPr="00FB21E9">
        <w:rPr>
          <w:rFonts w:eastAsia="Arial" w:cs="Tahoma"/>
          <w:b/>
          <w:sz w:val="22"/>
          <w:szCs w:val="18"/>
        </w:rPr>
        <w:t>Enterprise</w:t>
      </w:r>
      <w:r w:rsidRPr="00977016">
        <w:rPr>
          <w:rFonts w:eastAsia="Arial" w:cs="Tahoma"/>
          <w:b/>
          <w:sz w:val="22"/>
          <w:szCs w:val="18"/>
          <w:lang w:val="ru-RU"/>
        </w:rPr>
        <w:t xml:space="preserve"> </w:t>
      </w:r>
      <w:r w:rsidRPr="00FB21E9">
        <w:rPr>
          <w:rFonts w:eastAsia="Arial" w:cs="Tahoma"/>
          <w:b/>
          <w:sz w:val="22"/>
          <w:szCs w:val="18"/>
        </w:rPr>
        <w:t>Strategy</w:t>
      </w:r>
    </w:p>
    <w:p w:rsidR="00BA5266" w:rsidRPr="00977016" w:rsidRDefault="00BA5266" w:rsidP="00BA5266">
      <w:pPr>
        <w:ind w:left="360"/>
        <w:rPr>
          <w:rFonts w:cs="Tahoma"/>
          <w:lang w:val="ru-RU"/>
        </w:rPr>
      </w:pPr>
      <w:r w:rsidRPr="00977016">
        <w:rPr>
          <w:rFonts w:cs="Tahoma"/>
          <w:color w:val="000000"/>
          <w:szCs w:val="18"/>
          <w:lang w:val="ru-RU"/>
        </w:rPr>
        <w:t>Клиент может приобрести пакеты по 200 часов ресурсов Группы предоставления корпоративных услуг</w:t>
      </w:r>
      <w:r w:rsidR="009C1C56">
        <w:rPr>
          <w:rFonts w:cs="Tahoma"/>
          <w:color w:val="000000"/>
          <w:szCs w:val="18"/>
        </w:rPr>
        <w:t> </w:t>
      </w:r>
      <w:r w:rsidRPr="00FB21E9">
        <w:rPr>
          <w:rFonts w:cs="Tahoma"/>
          <w:color w:val="000000"/>
          <w:szCs w:val="18"/>
        </w:rPr>
        <w:t>Microsoft</w:t>
      </w:r>
      <w:r w:rsidRPr="00977016">
        <w:rPr>
          <w:rFonts w:cs="Tahoma"/>
          <w:color w:val="000000"/>
          <w:szCs w:val="18"/>
          <w:lang w:val="ru-RU"/>
        </w:rPr>
        <w:t xml:space="preserve">, чтобы ускорить реализацию инициатив </w:t>
      </w:r>
      <w:r w:rsidRPr="00FB21E9">
        <w:rPr>
          <w:rFonts w:cs="Tahoma"/>
          <w:color w:val="000000"/>
          <w:szCs w:val="18"/>
        </w:rPr>
        <w:t>Enterprise</w:t>
      </w:r>
      <w:r w:rsidRPr="00977016">
        <w:rPr>
          <w:rFonts w:cs="Tahoma"/>
          <w:color w:val="000000"/>
          <w:szCs w:val="18"/>
          <w:lang w:val="ru-RU"/>
        </w:rPr>
        <w:t xml:space="preserve"> </w:t>
      </w:r>
      <w:r w:rsidRPr="00FB21E9">
        <w:rPr>
          <w:rFonts w:cs="Tahoma"/>
          <w:color w:val="000000"/>
          <w:szCs w:val="18"/>
        </w:rPr>
        <w:t>Strategy</w:t>
      </w:r>
      <w:r w:rsidRPr="00977016">
        <w:rPr>
          <w:rFonts w:cs="Tahoma"/>
          <w:color w:val="000000"/>
          <w:szCs w:val="18"/>
          <w:lang w:val="ru-RU"/>
        </w:rPr>
        <w:t xml:space="preserve">. Дополнительный объем </w:t>
      </w:r>
      <w:r w:rsidRPr="00FB21E9">
        <w:rPr>
          <w:rFonts w:cs="Tahoma"/>
          <w:color w:val="000000"/>
          <w:szCs w:val="18"/>
        </w:rPr>
        <w:t>Enterprise</w:t>
      </w:r>
      <w:r w:rsidRPr="00977016">
        <w:rPr>
          <w:rFonts w:cs="Tahoma"/>
          <w:color w:val="000000"/>
          <w:szCs w:val="18"/>
          <w:lang w:val="ru-RU"/>
        </w:rPr>
        <w:t xml:space="preserve"> </w:t>
      </w:r>
      <w:r w:rsidRPr="00FB21E9">
        <w:rPr>
          <w:rFonts w:cs="Tahoma"/>
          <w:color w:val="000000"/>
          <w:szCs w:val="18"/>
        </w:rPr>
        <w:t>Strategy</w:t>
      </w:r>
      <w:r w:rsidRPr="00977016">
        <w:rPr>
          <w:rFonts w:cs="Tahoma"/>
          <w:color w:val="000000"/>
          <w:szCs w:val="18"/>
          <w:lang w:val="ru-RU"/>
        </w:rPr>
        <w:t xml:space="preserve"> доступен Клиентам, которые приобрели </w:t>
      </w:r>
      <w:r w:rsidRPr="00FB21E9">
        <w:rPr>
          <w:rFonts w:cs="Tahoma"/>
          <w:color w:val="000000"/>
          <w:szCs w:val="18"/>
        </w:rPr>
        <w:t>Enterprise</w:t>
      </w:r>
      <w:r w:rsidRPr="00977016">
        <w:rPr>
          <w:rFonts w:cs="Tahoma"/>
          <w:color w:val="000000"/>
          <w:szCs w:val="18"/>
          <w:lang w:val="ru-RU"/>
        </w:rPr>
        <w:t xml:space="preserve"> </w:t>
      </w:r>
      <w:r w:rsidRPr="00FB21E9">
        <w:rPr>
          <w:rFonts w:cs="Tahoma"/>
          <w:color w:val="000000"/>
          <w:szCs w:val="18"/>
        </w:rPr>
        <w:t>Strategy</w:t>
      </w:r>
      <w:r w:rsidRPr="00977016">
        <w:rPr>
          <w:rFonts w:cs="Tahoma"/>
          <w:color w:val="000000"/>
          <w:szCs w:val="18"/>
          <w:lang w:val="ru-RU"/>
        </w:rPr>
        <w:t xml:space="preserve"> </w:t>
      </w:r>
      <w:r w:rsidRPr="00FB21E9">
        <w:rPr>
          <w:rFonts w:cs="Tahoma"/>
          <w:color w:val="000000"/>
          <w:szCs w:val="18"/>
        </w:rPr>
        <w:t>Connect</w:t>
      </w:r>
      <w:r w:rsidRPr="00977016">
        <w:rPr>
          <w:rFonts w:cs="Tahoma"/>
          <w:color w:val="000000"/>
          <w:szCs w:val="18"/>
          <w:lang w:val="ru-RU"/>
        </w:rPr>
        <w:t xml:space="preserve">, </w:t>
      </w:r>
      <w:r w:rsidRPr="00FB21E9">
        <w:rPr>
          <w:rFonts w:cs="Tahoma"/>
          <w:color w:val="000000"/>
          <w:szCs w:val="18"/>
        </w:rPr>
        <w:t>Enterprise</w:t>
      </w:r>
      <w:r w:rsidRPr="00977016">
        <w:rPr>
          <w:rFonts w:cs="Tahoma"/>
          <w:color w:val="000000"/>
          <w:szCs w:val="18"/>
          <w:lang w:val="ru-RU"/>
        </w:rPr>
        <w:t xml:space="preserve"> </w:t>
      </w:r>
      <w:r w:rsidRPr="00FB21E9">
        <w:rPr>
          <w:rFonts w:cs="Tahoma"/>
          <w:color w:val="000000"/>
          <w:szCs w:val="18"/>
        </w:rPr>
        <w:t>Strategy</w:t>
      </w:r>
      <w:r w:rsidR="009C1C56">
        <w:rPr>
          <w:rFonts w:cs="Tahoma"/>
          <w:color w:val="000000"/>
          <w:szCs w:val="18"/>
        </w:rPr>
        <w:t> </w:t>
      </w:r>
      <w:r w:rsidRPr="00FB21E9">
        <w:rPr>
          <w:rFonts w:cs="Tahoma"/>
          <w:color w:val="000000"/>
          <w:szCs w:val="18"/>
        </w:rPr>
        <w:t>Foundation</w:t>
      </w:r>
      <w:r w:rsidRPr="00977016">
        <w:rPr>
          <w:rFonts w:cs="Tahoma"/>
          <w:color w:val="000000"/>
          <w:szCs w:val="18"/>
          <w:lang w:val="ru-RU"/>
        </w:rPr>
        <w:t xml:space="preserve"> или </w:t>
      </w:r>
      <w:r w:rsidRPr="00FB21E9">
        <w:rPr>
          <w:rFonts w:cs="Tahoma"/>
          <w:color w:val="000000"/>
          <w:szCs w:val="18"/>
        </w:rPr>
        <w:t>Enterprise</w:t>
      </w:r>
      <w:r w:rsidRPr="00977016">
        <w:rPr>
          <w:rFonts w:cs="Tahoma"/>
          <w:color w:val="000000"/>
          <w:szCs w:val="18"/>
          <w:lang w:val="ru-RU"/>
        </w:rPr>
        <w:t xml:space="preserve"> </w:t>
      </w:r>
      <w:r w:rsidRPr="00FB21E9">
        <w:rPr>
          <w:rFonts w:cs="Tahoma"/>
          <w:color w:val="000000"/>
          <w:szCs w:val="18"/>
        </w:rPr>
        <w:t>Strategy</w:t>
      </w:r>
      <w:r w:rsidRPr="00977016">
        <w:rPr>
          <w:rFonts w:cs="Tahoma"/>
          <w:color w:val="000000"/>
          <w:szCs w:val="18"/>
          <w:lang w:val="ru-RU"/>
        </w:rPr>
        <w:t xml:space="preserve"> </w:t>
      </w:r>
      <w:r w:rsidRPr="00FB21E9">
        <w:rPr>
          <w:rFonts w:cs="Tahoma"/>
          <w:color w:val="000000"/>
          <w:szCs w:val="18"/>
        </w:rPr>
        <w:t>Portfolio</w:t>
      </w:r>
      <w:r w:rsidRPr="00977016">
        <w:rPr>
          <w:rFonts w:cs="Tahoma"/>
          <w:color w:val="000000"/>
          <w:szCs w:val="18"/>
          <w:lang w:val="ru-RU"/>
        </w:rPr>
        <w:t xml:space="preserve"> через корпоративное лицензирование </w:t>
      </w:r>
      <w:r w:rsidRPr="00FB21E9">
        <w:rPr>
          <w:rFonts w:cs="Tahoma"/>
          <w:color w:val="000000"/>
          <w:szCs w:val="18"/>
        </w:rPr>
        <w:t>Microsoft</w:t>
      </w:r>
      <w:r w:rsidRPr="00977016">
        <w:rPr>
          <w:rFonts w:cs="Tahoma"/>
          <w:color w:val="000000"/>
          <w:szCs w:val="18"/>
          <w:lang w:val="ru-RU"/>
        </w:rPr>
        <w:t xml:space="preserve"> или</w:t>
      </w:r>
      <w:r w:rsidR="009C1C56">
        <w:rPr>
          <w:rFonts w:cs="Tahoma"/>
          <w:color w:val="000000"/>
          <w:szCs w:val="18"/>
        </w:rPr>
        <w:t> </w:t>
      </w:r>
      <w:r w:rsidRPr="00977016">
        <w:rPr>
          <w:rFonts w:cs="Tahoma"/>
          <w:color w:val="000000"/>
          <w:szCs w:val="18"/>
          <w:lang w:val="ru-RU"/>
        </w:rPr>
        <w:t xml:space="preserve">стандартные контракты на обслуживание </w:t>
      </w:r>
      <w:r w:rsidRPr="00FB21E9">
        <w:rPr>
          <w:rFonts w:cs="Tahoma"/>
          <w:color w:val="000000"/>
          <w:szCs w:val="18"/>
        </w:rPr>
        <w:t>Microsoft</w:t>
      </w:r>
      <w:r w:rsidRPr="00977016">
        <w:rPr>
          <w:rFonts w:cs="Tahoma"/>
          <w:color w:val="000000"/>
          <w:szCs w:val="18"/>
          <w:lang w:val="ru-RU"/>
        </w:rPr>
        <w:t>.</w:t>
      </w:r>
    </w:p>
    <w:p w:rsidR="00BA5266" w:rsidRPr="00977016" w:rsidRDefault="00BA5266" w:rsidP="00BA5266">
      <w:pPr>
        <w:spacing w:after="60"/>
        <w:rPr>
          <w:rFonts w:cs="Tahoma"/>
          <w:lang w:val="ru-RU"/>
        </w:rPr>
      </w:pPr>
    </w:p>
    <w:p w:rsidR="00BA5266" w:rsidRPr="00977016" w:rsidRDefault="00BA5266" w:rsidP="00BA5266">
      <w:pPr>
        <w:spacing w:after="240"/>
        <w:rPr>
          <w:rFonts w:cs="Tahoma"/>
          <w:lang w:val="ru-RU"/>
        </w:rPr>
      </w:pPr>
      <w:r w:rsidRPr="00977016">
        <w:rPr>
          <w:rFonts w:cs="Tahoma"/>
          <w:b/>
          <w:sz w:val="22"/>
          <w:szCs w:val="18"/>
          <w:lang w:val="ru-RU"/>
        </w:rPr>
        <w:t>Услуги, не входящие в предложение</w:t>
      </w:r>
      <w:r w:rsidR="00773A93" w:rsidRPr="00977016">
        <w:rPr>
          <w:rFonts w:cs="Tahoma"/>
          <w:szCs w:val="18"/>
          <w:lang w:val="ru-RU"/>
        </w:rPr>
        <w:t xml:space="preserve"> </w:t>
      </w:r>
    </w:p>
    <w:p w:rsidR="00BA5266" w:rsidRPr="00977016" w:rsidRDefault="00BA5266" w:rsidP="00BA5266">
      <w:pPr>
        <w:rPr>
          <w:rFonts w:cs="Tahoma"/>
          <w:lang w:val="ru-RU"/>
        </w:rPr>
      </w:pPr>
      <w:r w:rsidRPr="00977016">
        <w:rPr>
          <w:rFonts w:cs="Tahoma"/>
          <w:szCs w:val="18"/>
          <w:lang w:val="ru-RU"/>
        </w:rPr>
        <w:t xml:space="preserve">Программа </w:t>
      </w:r>
      <w:r w:rsidRPr="00FB21E9">
        <w:rPr>
          <w:rFonts w:cs="Tahoma"/>
          <w:szCs w:val="18"/>
        </w:rPr>
        <w:t>Enterprise</w:t>
      </w:r>
      <w:r w:rsidRPr="00977016">
        <w:rPr>
          <w:rFonts w:cs="Tahoma"/>
          <w:szCs w:val="18"/>
          <w:lang w:val="ru-RU"/>
        </w:rPr>
        <w:t xml:space="preserve"> </w:t>
      </w:r>
      <w:r w:rsidRPr="00FB21E9">
        <w:rPr>
          <w:rFonts w:cs="Tahoma"/>
          <w:szCs w:val="18"/>
        </w:rPr>
        <w:t>Strategy</w:t>
      </w:r>
      <w:r w:rsidRPr="00977016">
        <w:rPr>
          <w:rFonts w:cs="Tahoma"/>
          <w:szCs w:val="18"/>
          <w:lang w:val="ru-RU"/>
        </w:rPr>
        <w:t xml:space="preserve"> состоит исключительно из консультаций и инструкций, касающихся принятия технологий </w:t>
      </w:r>
      <w:r w:rsidRPr="00FB21E9">
        <w:rPr>
          <w:rFonts w:cs="Tahoma"/>
          <w:szCs w:val="18"/>
        </w:rPr>
        <w:t>Microsoft</w:t>
      </w:r>
      <w:r w:rsidRPr="00977016">
        <w:rPr>
          <w:rFonts w:cs="Tahoma"/>
          <w:szCs w:val="18"/>
          <w:lang w:val="ru-RU"/>
        </w:rPr>
        <w:t xml:space="preserve"> Клиентом.</w:t>
      </w:r>
      <w:r w:rsidR="00773A93" w:rsidRPr="00977016">
        <w:rPr>
          <w:rFonts w:cs="Tahoma"/>
          <w:szCs w:val="18"/>
          <w:lang w:val="ru-RU"/>
        </w:rPr>
        <w:t xml:space="preserve"> </w:t>
      </w:r>
      <w:r w:rsidRPr="00977016">
        <w:rPr>
          <w:rFonts w:eastAsia="Arial" w:cs="Tahoma"/>
          <w:bCs/>
          <w:szCs w:val="18"/>
          <w:lang w:val="ru-RU"/>
        </w:rPr>
        <w:t xml:space="preserve">Клиент самостоятельно решает, следовать ли советам, инструкциям и рекомендациям </w:t>
      </w:r>
      <w:r w:rsidRPr="00FB21E9">
        <w:rPr>
          <w:rFonts w:eastAsia="Arial" w:cs="Tahoma"/>
          <w:bCs/>
          <w:szCs w:val="18"/>
        </w:rPr>
        <w:t>Microsoft</w:t>
      </w:r>
      <w:r w:rsidRPr="00977016">
        <w:rPr>
          <w:rFonts w:eastAsia="Arial" w:cs="Tahoma"/>
          <w:bCs/>
          <w:szCs w:val="18"/>
          <w:lang w:val="ru-RU"/>
        </w:rPr>
        <w:t>.</w:t>
      </w:r>
      <w:r w:rsidR="00773A93" w:rsidRPr="00977016">
        <w:rPr>
          <w:rFonts w:eastAsia="Arial" w:cs="Tahoma"/>
          <w:bCs/>
          <w:szCs w:val="18"/>
          <w:lang w:val="ru-RU"/>
        </w:rPr>
        <w:t xml:space="preserve"> </w:t>
      </w:r>
      <w:r w:rsidRPr="00FB21E9">
        <w:rPr>
          <w:rFonts w:eastAsia="Arial" w:cs="Tahoma"/>
          <w:bCs/>
          <w:szCs w:val="18"/>
        </w:rPr>
        <w:t>Microsoft</w:t>
      </w:r>
      <w:r w:rsidRPr="00977016">
        <w:rPr>
          <w:rFonts w:eastAsia="Arial" w:cs="Tahoma"/>
          <w:bCs/>
          <w:szCs w:val="18"/>
          <w:lang w:val="ru-RU"/>
        </w:rPr>
        <w:t xml:space="preserve"> не делает никаких заявлений и не дает никаких гарантий относительно результатов, которые может достичь Клиент, следуя советам, инструкциям или рекомендациям </w:t>
      </w:r>
      <w:r w:rsidRPr="00FB21E9">
        <w:rPr>
          <w:rFonts w:eastAsia="Arial" w:cs="Tahoma"/>
          <w:bCs/>
          <w:szCs w:val="18"/>
        </w:rPr>
        <w:t>Microsoft</w:t>
      </w:r>
      <w:r w:rsidRPr="00977016">
        <w:rPr>
          <w:rFonts w:eastAsia="Arial" w:cs="Tahoma"/>
          <w:bCs/>
          <w:szCs w:val="18"/>
          <w:lang w:val="ru-RU"/>
        </w:rPr>
        <w:t>.</w:t>
      </w:r>
      <w:r w:rsidR="00773A93" w:rsidRPr="00977016">
        <w:rPr>
          <w:rFonts w:eastAsia="Arial" w:cs="Tahoma"/>
          <w:bCs/>
          <w:szCs w:val="18"/>
          <w:lang w:val="ru-RU"/>
        </w:rPr>
        <w:t xml:space="preserve"> </w:t>
      </w:r>
      <w:r w:rsidRPr="00977016">
        <w:rPr>
          <w:rFonts w:cs="Tahoma"/>
          <w:szCs w:val="18"/>
          <w:lang w:val="ru-RU"/>
        </w:rPr>
        <w:t>Лицензии на продукты не включены.</w:t>
      </w:r>
      <w:r w:rsidR="00773A93" w:rsidRPr="00977016">
        <w:rPr>
          <w:rFonts w:cs="Tahoma"/>
          <w:szCs w:val="18"/>
          <w:lang w:val="ru-RU"/>
        </w:rPr>
        <w:t xml:space="preserve"> </w:t>
      </w:r>
      <w:r w:rsidRPr="00977016">
        <w:rPr>
          <w:rFonts w:cs="Tahoma"/>
          <w:szCs w:val="18"/>
          <w:lang w:val="ru-RU"/>
        </w:rPr>
        <w:t xml:space="preserve">Услуги Специалиста по архитектуре предприятия также не включают развертывание продукта, разрешение проблем или устранение неполадок, анализ исходного кода, созданного не </w:t>
      </w:r>
      <w:r w:rsidRPr="00FB21E9">
        <w:rPr>
          <w:rFonts w:cs="Tahoma"/>
          <w:szCs w:val="18"/>
        </w:rPr>
        <w:t>Microsoft</w:t>
      </w:r>
      <w:r w:rsidRPr="00977016">
        <w:rPr>
          <w:rFonts w:cs="Tahoma"/>
          <w:szCs w:val="18"/>
          <w:lang w:val="ru-RU"/>
        </w:rPr>
        <w:t xml:space="preserve">, либо технических или архитектурных консультаций, выходящих за рамки конечных результатов, как описано выше. Для исходного кода, производимого не </w:t>
      </w:r>
      <w:r w:rsidRPr="00FB21E9">
        <w:rPr>
          <w:rFonts w:cs="Tahoma"/>
          <w:szCs w:val="18"/>
        </w:rPr>
        <w:t>Microsoft</w:t>
      </w:r>
      <w:r w:rsidRPr="00977016">
        <w:rPr>
          <w:rFonts w:cs="Tahoma"/>
          <w:szCs w:val="18"/>
          <w:lang w:val="ru-RU"/>
        </w:rPr>
        <w:t>, наши Услуги ограничиваются анализом двоичных данных, таких как дамп процесса или трассировка сетевого монитора.</w:t>
      </w:r>
    </w:p>
    <w:p w:rsidR="00BA5266" w:rsidRPr="00977016" w:rsidRDefault="00BA5266" w:rsidP="00BA5266">
      <w:pPr>
        <w:rPr>
          <w:rFonts w:cs="Tahoma"/>
          <w:lang w:val="ru-RU"/>
        </w:rPr>
      </w:pPr>
    </w:p>
    <w:p w:rsidR="009C1C56" w:rsidRPr="00977016" w:rsidRDefault="009C1C56" w:rsidP="00BA5266">
      <w:pPr>
        <w:rPr>
          <w:rFonts w:cs="Tahoma"/>
          <w:lang w:val="ru-RU"/>
        </w:rPr>
      </w:pPr>
    </w:p>
    <w:p w:rsidR="009C1C56" w:rsidRPr="00977016" w:rsidRDefault="009C1C56" w:rsidP="00BA5266">
      <w:pPr>
        <w:rPr>
          <w:rFonts w:cs="Tahoma"/>
          <w:lang w:val="ru-RU"/>
        </w:rPr>
      </w:pPr>
    </w:p>
    <w:p w:rsidR="009C1C56" w:rsidRPr="00977016" w:rsidRDefault="009C1C56" w:rsidP="00BA5266">
      <w:pPr>
        <w:rPr>
          <w:rFonts w:cs="Tahoma"/>
          <w:lang w:val="ru-RU"/>
        </w:rPr>
      </w:pPr>
    </w:p>
    <w:p w:rsidR="009C1C56" w:rsidRPr="00977016" w:rsidRDefault="009C1C56" w:rsidP="00BA5266">
      <w:pPr>
        <w:rPr>
          <w:rFonts w:cs="Tahoma"/>
          <w:lang w:val="ru-RU"/>
        </w:rPr>
      </w:pPr>
    </w:p>
    <w:p w:rsidR="009C1C56" w:rsidRPr="00977016" w:rsidRDefault="009C1C56" w:rsidP="00BA5266">
      <w:pPr>
        <w:rPr>
          <w:rFonts w:cs="Tahoma"/>
          <w:lang w:val="ru-RU"/>
        </w:rPr>
      </w:pPr>
    </w:p>
    <w:p w:rsidR="00BA5266" w:rsidRPr="008E4472" w:rsidRDefault="00BA5266" w:rsidP="00BA5266">
      <w:pPr>
        <w:spacing w:after="240"/>
        <w:rPr>
          <w:rFonts w:cs="Tahoma"/>
        </w:rPr>
      </w:pPr>
      <w:r w:rsidRPr="00977016">
        <w:rPr>
          <w:rFonts w:cs="Tahoma"/>
          <w:b/>
          <w:sz w:val="22"/>
          <w:szCs w:val="18"/>
          <w:lang w:val="ru-RU"/>
        </w:rPr>
        <w:lastRenderedPageBreak/>
        <w:t>Обязанности клиента</w:t>
      </w:r>
    </w:p>
    <w:p w:rsidR="00BA5266" w:rsidRPr="00977016" w:rsidRDefault="00BA5266" w:rsidP="00BA5266">
      <w:pPr>
        <w:spacing w:after="240"/>
        <w:rPr>
          <w:rFonts w:cs="Tahoma"/>
          <w:lang w:val="ru-RU"/>
        </w:rPr>
      </w:pPr>
      <w:r w:rsidRPr="00977016">
        <w:rPr>
          <w:rFonts w:cs="Tahoma"/>
          <w:szCs w:val="18"/>
          <w:lang w:val="ru-RU"/>
        </w:rPr>
        <w:t xml:space="preserve">Успех Программы </w:t>
      </w:r>
      <w:r w:rsidRPr="00FB21E9">
        <w:rPr>
          <w:rFonts w:cs="Tahoma"/>
          <w:szCs w:val="18"/>
        </w:rPr>
        <w:t>Enterprise</w:t>
      </w:r>
      <w:r w:rsidRPr="00977016">
        <w:rPr>
          <w:rFonts w:cs="Tahoma"/>
          <w:szCs w:val="18"/>
          <w:lang w:val="ru-RU"/>
        </w:rPr>
        <w:t xml:space="preserve"> </w:t>
      </w:r>
      <w:r w:rsidRPr="00FB21E9">
        <w:rPr>
          <w:rFonts w:cs="Tahoma"/>
          <w:szCs w:val="18"/>
        </w:rPr>
        <w:t>Strategy</w:t>
      </w:r>
      <w:r w:rsidRPr="00977016">
        <w:rPr>
          <w:rFonts w:cs="Tahoma"/>
          <w:szCs w:val="18"/>
          <w:lang w:val="ru-RU"/>
        </w:rPr>
        <w:t xml:space="preserve"> и выполнения нами своих обязательств зависит от степени участия Клиента в этой программе, включая, помимо прочего:</w:t>
      </w:r>
    </w:p>
    <w:p w:rsidR="00BA5266" w:rsidRPr="00977016" w:rsidRDefault="00BA5266" w:rsidP="00BA5266">
      <w:pPr>
        <w:numPr>
          <w:ilvl w:val="0"/>
          <w:numId w:val="78"/>
        </w:numPr>
        <w:ind w:left="630"/>
        <w:contextualSpacing/>
        <w:rPr>
          <w:rFonts w:cs="Tahoma"/>
          <w:lang w:val="ru-RU"/>
        </w:rPr>
      </w:pPr>
      <w:r w:rsidRPr="00977016">
        <w:rPr>
          <w:rFonts w:cs="Tahoma"/>
          <w:color w:val="000000"/>
          <w:szCs w:val="18"/>
          <w:lang w:val="ru-RU"/>
        </w:rPr>
        <w:t>доступность представителей Клиента, ИТ-персонала и ресурсов, включая, помимо прочего, оборудование, программное обеспечение, доступ в Интернет и</w:t>
      </w:r>
      <w:r w:rsidRPr="00FB21E9">
        <w:rPr>
          <w:rFonts w:cs="Tahoma"/>
          <w:color w:val="000000"/>
          <w:szCs w:val="18"/>
        </w:rPr>
        <w:t> </w:t>
      </w:r>
      <w:r w:rsidRPr="00977016">
        <w:rPr>
          <w:rFonts w:cs="Tahoma"/>
          <w:color w:val="000000"/>
          <w:szCs w:val="18"/>
          <w:lang w:val="ru-RU"/>
        </w:rPr>
        <w:t>офисные площади;</w:t>
      </w:r>
    </w:p>
    <w:p w:rsidR="00BA5266" w:rsidRPr="00977016" w:rsidRDefault="00BA5266" w:rsidP="00BA5266">
      <w:pPr>
        <w:numPr>
          <w:ilvl w:val="0"/>
          <w:numId w:val="78"/>
        </w:numPr>
        <w:ind w:left="630"/>
        <w:contextualSpacing/>
        <w:rPr>
          <w:rFonts w:cs="Tahoma"/>
          <w:lang w:val="ru-RU"/>
        </w:rPr>
      </w:pPr>
      <w:r w:rsidRPr="00977016">
        <w:rPr>
          <w:rFonts w:cs="Tahoma"/>
          <w:color w:val="000000"/>
          <w:szCs w:val="18"/>
          <w:lang w:val="ru-RU"/>
        </w:rPr>
        <w:t>своевременное</w:t>
      </w:r>
      <w:r w:rsidRPr="00FB21E9">
        <w:rPr>
          <w:rFonts w:cs="Tahoma"/>
          <w:color w:val="000000"/>
          <w:szCs w:val="18"/>
        </w:rPr>
        <w:t> </w:t>
      </w:r>
      <w:r w:rsidRPr="00977016">
        <w:rPr>
          <w:rFonts w:cs="Tahoma"/>
          <w:color w:val="000000"/>
          <w:szCs w:val="18"/>
          <w:lang w:val="ru-RU"/>
        </w:rPr>
        <w:t>предоставление Клиентом точных и полных сведений;</w:t>
      </w:r>
    </w:p>
    <w:p w:rsidR="00BA5266" w:rsidRPr="00977016" w:rsidRDefault="00BA5266" w:rsidP="00BA5266">
      <w:pPr>
        <w:numPr>
          <w:ilvl w:val="0"/>
          <w:numId w:val="78"/>
        </w:numPr>
        <w:ind w:left="630"/>
        <w:contextualSpacing/>
        <w:rPr>
          <w:rFonts w:cs="Tahoma"/>
          <w:lang w:val="ru-RU"/>
        </w:rPr>
      </w:pPr>
      <w:r w:rsidRPr="00977016">
        <w:rPr>
          <w:rFonts w:cs="Tahoma"/>
          <w:color w:val="000000"/>
          <w:szCs w:val="18"/>
          <w:lang w:val="ru-RU"/>
        </w:rPr>
        <w:t>доступ к сведениям об организации Клиента;</w:t>
      </w:r>
    </w:p>
    <w:p w:rsidR="00BA5266" w:rsidRPr="00977016" w:rsidRDefault="00BA5266" w:rsidP="00BA5266">
      <w:pPr>
        <w:numPr>
          <w:ilvl w:val="0"/>
          <w:numId w:val="78"/>
        </w:numPr>
        <w:ind w:left="630"/>
        <w:contextualSpacing/>
        <w:rPr>
          <w:rFonts w:cs="Tahoma"/>
          <w:lang w:val="ru-RU"/>
        </w:rPr>
      </w:pPr>
      <w:r w:rsidRPr="00977016">
        <w:rPr>
          <w:rFonts w:cs="Tahoma"/>
          <w:color w:val="000000"/>
          <w:szCs w:val="18"/>
          <w:lang w:val="ru-RU"/>
        </w:rPr>
        <w:t>своевременное и эффективное выполнение Клиентом определенных обязанностей; и</w:t>
      </w:r>
    </w:p>
    <w:p w:rsidR="00BA5266" w:rsidRPr="00977016" w:rsidRDefault="00BA5266" w:rsidP="00BA5266">
      <w:pPr>
        <w:numPr>
          <w:ilvl w:val="0"/>
          <w:numId w:val="78"/>
        </w:numPr>
        <w:ind w:left="630"/>
        <w:contextualSpacing/>
        <w:rPr>
          <w:rFonts w:cs="Tahoma"/>
          <w:lang w:val="ru-RU"/>
        </w:rPr>
      </w:pPr>
      <w:r w:rsidRPr="00977016">
        <w:rPr>
          <w:rFonts w:cs="Tahoma"/>
          <w:color w:val="000000"/>
          <w:szCs w:val="18"/>
          <w:lang w:val="ru-RU"/>
        </w:rPr>
        <w:t>своевременные решения и утверждения, принимаемых руководством Клиента.</w:t>
      </w:r>
      <w:r w:rsidR="00773A93" w:rsidRPr="00977016">
        <w:rPr>
          <w:rFonts w:cs="Tahoma"/>
          <w:color w:val="000000"/>
          <w:szCs w:val="18"/>
          <w:lang w:val="ru-RU"/>
        </w:rPr>
        <w:t xml:space="preserve"> </w:t>
      </w:r>
    </w:p>
    <w:p w:rsidR="00BA5266" w:rsidRPr="00977016" w:rsidRDefault="00BA5266" w:rsidP="006D6BED">
      <w:pPr>
        <w:rPr>
          <w:rFonts w:cs="Tahoma"/>
          <w:lang w:val="ru-RU"/>
        </w:rPr>
      </w:pPr>
    </w:p>
    <w:p w:rsidR="0064651F" w:rsidRPr="00977016" w:rsidRDefault="0064651F" w:rsidP="00CA52FE">
      <w:pPr>
        <w:rPr>
          <w:rFonts w:cs="Tahoma"/>
          <w:lang w:val="ru-RU"/>
        </w:rPr>
      </w:pPr>
      <w:bookmarkStart w:id="910" w:name="_Toc288760404"/>
    </w:p>
    <w:p w:rsidR="00DD7F8E" w:rsidRPr="00977016" w:rsidRDefault="00DD7F8E" w:rsidP="00CA52FE">
      <w:pPr>
        <w:rPr>
          <w:rFonts w:cs="Tahoma"/>
          <w:lang w:val="ru-RU"/>
        </w:rPr>
      </w:pPr>
      <w:r w:rsidRPr="00977016">
        <w:rPr>
          <w:rFonts w:cs="Tahoma"/>
          <w:b/>
          <w:sz w:val="24"/>
          <w:szCs w:val="18"/>
          <w:lang w:val="ru-RU"/>
        </w:rPr>
        <w:t>Дополнительные условия оказания услуг</w:t>
      </w:r>
    </w:p>
    <w:p w:rsidR="00DD7F8E" w:rsidRPr="00977016" w:rsidRDefault="00DD7F8E" w:rsidP="00CA52FE">
      <w:pPr>
        <w:rPr>
          <w:rFonts w:cs="Tahoma"/>
          <w:lang w:val="ru-RU"/>
        </w:rPr>
      </w:pPr>
    </w:p>
    <w:p w:rsidR="00DD7F8E" w:rsidRPr="00977016" w:rsidRDefault="00DB2D1E" w:rsidP="00E77F1E">
      <w:pPr>
        <w:spacing w:after="60"/>
        <w:rPr>
          <w:rFonts w:cs="Tahoma"/>
          <w:lang w:val="ru-RU"/>
        </w:rPr>
      </w:pPr>
      <w:bookmarkStart w:id="911" w:name="_Toc317591257"/>
      <w:bookmarkStart w:id="912" w:name="_Toc336338248"/>
      <w:bookmarkStart w:id="913" w:name="_Toc370980313"/>
      <w:r w:rsidRPr="00977016">
        <w:rPr>
          <w:rStyle w:val="Heading2Char"/>
          <w:rFonts w:ascii="Tahoma" w:hAnsi="Tahoma" w:cs="Tahoma"/>
          <w:sz w:val="20"/>
          <w:szCs w:val="20"/>
          <w:lang w:val="ru-RU"/>
        </w:rPr>
        <w:t>Использование, собственность и лицензионные права</w:t>
      </w:r>
      <w:bookmarkEnd w:id="910"/>
      <w:bookmarkEnd w:id="911"/>
      <w:bookmarkEnd w:id="912"/>
      <w:bookmarkEnd w:id="913"/>
    </w:p>
    <w:p w:rsidR="00DB2D1E" w:rsidRPr="00977016" w:rsidRDefault="00DB2D1E" w:rsidP="00CA52FE">
      <w:pPr>
        <w:pStyle w:val="normal1"/>
        <w:rPr>
          <w:rFonts w:ascii="Tahoma" w:hAnsi="Tahoma" w:cs="Tahoma"/>
          <w:sz w:val="18"/>
          <w:szCs w:val="18"/>
          <w:lang w:val="ru-RU"/>
        </w:rPr>
      </w:pPr>
      <w:r w:rsidRPr="00977016">
        <w:rPr>
          <w:rFonts w:ascii="Tahoma" w:hAnsi="Tahoma" w:cs="Tahoma"/>
          <w:b/>
          <w:bCs/>
          <w:color w:val="000000"/>
          <w:sz w:val="18"/>
          <w:szCs w:val="18"/>
          <w:lang w:val="ru-RU"/>
        </w:rPr>
        <w:t>Исправления.</w:t>
      </w:r>
      <w:r w:rsidR="00773A93" w:rsidRPr="00977016">
        <w:rPr>
          <w:rFonts w:ascii="Tahoma" w:hAnsi="Tahoma" w:cs="Tahoma"/>
          <w:b/>
          <w:bCs/>
          <w:color w:val="000000"/>
          <w:sz w:val="18"/>
          <w:szCs w:val="18"/>
          <w:lang w:val="ru-RU"/>
        </w:rPr>
        <w:t xml:space="preserve"> </w:t>
      </w:r>
      <w:r w:rsidRPr="00977016">
        <w:rPr>
          <w:rFonts w:ascii="Tahoma" w:hAnsi="Tahoma" w:cs="Tahoma"/>
          <w:bCs/>
          <w:color w:val="000000"/>
          <w:sz w:val="18"/>
          <w:szCs w:val="18"/>
          <w:lang w:val="ru-RU"/>
        </w:rPr>
        <w:t xml:space="preserve">Если в рамках оказания Услуг </w:t>
      </w:r>
      <w:r w:rsidRPr="009C1C56">
        <w:rPr>
          <w:rFonts w:ascii="Tahoma" w:hAnsi="Tahoma" w:cs="Tahoma"/>
          <w:bCs/>
          <w:color w:val="000000"/>
          <w:sz w:val="18"/>
          <w:szCs w:val="18"/>
        </w:rPr>
        <w:t>Microsoft</w:t>
      </w:r>
      <w:r w:rsidRPr="00977016">
        <w:rPr>
          <w:rFonts w:ascii="Tahoma" w:hAnsi="Tahoma" w:cs="Tahoma"/>
          <w:bCs/>
          <w:color w:val="000000"/>
          <w:sz w:val="18"/>
          <w:szCs w:val="18"/>
          <w:lang w:val="ru-RU"/>
        </w:rPr>
        <w:t xml:space="preserve"> предоставляет Клиенту Исправления, они</w:t>
      </w:r>
      <w:r w:rsidRPr="00977016">
        <w:rPr>
          <w:rFonts w:ascii="Tahoma" w:hAnsi="Tahoma" w:cs="Tahoma"/>
          <w:b/>
          <w:bCs/>
          <w:color w:val="000000"/>
          <w:sz w:val="18"/>
          <w:szCs w:val="18"/>
          <w:lang w:val="ru-RU"/>
        </w:rPr>
        <w:t xml:space="preserve"> </w:t>
      </w:r>
      <w:r w:rsidRPr="00977016">
        <w:rPr>
          <w:rFonts w:ascii="Tahoma" w:hAnsi="Tahoma" w:cs="Tahoma"/>
          <w:color w:val="000000"/>
          <w:sz w:val="18"/>
          <w:szCs w:val="18"/>
          <w:lang w:val="ru-RU"/>
        </w:rPr>
        <w:t>лицензируются в соответствии с условиями лицензии, применимой к Продукту, к которому относятся такие Исправления.</w:t>
      </w:r>
      <w:r w:rsidR="00773A93" w:rsidRPr="00977016">
        <w:rPr>
          <w:rFonts w:ascii="Tahoma" w:hAnsi="Tahoma" w:cs="Tahoma"/>
          <w:color w:val="000000"/>
          <w:sz w:val="18"/>
          <w:szCs w:val="18"/>
          <w:lang w:val="ru-RU"/>
        </w:rPr>
        <w:t xml:space="preserve"> </w:t>
      </w:r>
      <w:r w:rsidRPr="00977016">
        <w:rPr>
          <w:rFonts w:ascii="Tahoma" w:hAnsi="Tahoma" w:cs="Tahoma"/>
          <w:color w:val="000000"/>
          <w:sz w:val="18"/>
          <w:szCs w:val="18"/>
          <w:lang w:val="ru-RU"/>
        </w:rPr>
        <w:t xml:space="preserve">Если Исправления предоставляются не для определенного Продукта, к ним применяются любые другие условия, предоставляемые </w:t>
      </w:r>
      <w:r w:rsidRPr="009C1C56">
        <w:rPr>
          <w:rFonts w:ascii="Tahoma" w:hAnsi="Tahoma" w:cs="Tahoma"/>
          <w:color w:val="000000"/>
          <w:sz w:val="18"/>
          <w:szCs w:val="18"/>
        </w:rPr>
        <w:t>Microsoft</w:t>
      </w:r>
      <w:r w:rsidRPr="00977016">
        <w:rPr>
          <w:rFonts w:ascii="Tahoma" w:hAnsi="Tahoma" w:cs="Tahoma"/>
          <w:color w:val="000000"/>
          <w:sz w:val="18"/>
          <w:szCs w:val="18"/>
          <w:lang w:val="ru-RU"/>
        </w:rPr>
        <w:t xml:space="preserve"> вместе с Исправлениями, а в случае, если условия использования не предоставлены, Клиент получает неисключительную, бессрочную, полностью оплаченную лицензию на использование и воспроизведение Исправлений только для внутреннего пользования.</w:t>
      </w:r>
      <w:r w:rsidR="00773A93" w:rsidRPr="00977016">
        <w:rPr>
          <w:rFonts w:ascii="Tahoma" w:hAnsi="Tahoma" w:cs="Tahoma"/>
          <w:color w:val="000000"/>
          <w:sz w:val="18"/>
          <w:szCs w:val="18"/>
          <w:lang w:val="ru-RU"/>
        </w:rPr>
        <w:t xml:space="preserve"> </w:t>
      </w:r>
      <w:r w:rsidRPr="00977016">
        <w:rPr>
          <w:rFonts w:ascii="Tahoma" w:hAnsi="Tahoma" w:cs="Tahoma"/>
          <w:color w:val="000000"/>
          <w:sz w:val="18"/>
          <w:szCs w:val="18"/>
          <w:lang w:val="ru-RU"/>
        </w:rPr>
        <w:t xml:space="preserve">Клиент не имеет права модифицировать, изменять имя файла или объединять какие-либо Исправления с компьютерным кодом, производимым не </w:t>
      </w:r>
      <w:r w:rsidRPr="009C1C56">
        <w:rPr>
          <w:rFonts w:ascii="Tahoma" w:hAnsi="Tahoma" w:cs="Tahoma"/>
          <w:color w:val="000000"/>
          <w:sz w:val="18"/>
          <w:szCs w:val="18"/>
        </w:rPr>
        <w:t>Microsoft</w:t>
      </w:r>
      <w:r w:rsidRPr="00977016">
        <w:rPr>
          <w:rFonts w:ascii="Tahoma" w:hAnsi="Tahoma" w:cs="Tahoma"/>
          <w:color w:val="000000"/>
          <w:sz w:val="18"/>
          <w:szCs w:val="18"/>
          <w:lang w:val="ru-RU"/>
        </w:rPr>
        <w:t>.</w:t>
      </w:r>
    </w:p>
    <w:p w:rsidR="003F47CB" w:rsidRPr="00977016" w:rsidRDefault="003F47CB" w:rsidP="00CA52FE">
      <w:pPr>
        <w:pStyle w:val="normal1"/>
        <w:rPr>
          <w:rFonts w:ascii="Tahoma" w:hAnsi="Tahoma" w:cs="Tahoma"/>
          <w:sz w:val="18"/>
          <w:szCs w:val="18"/>
          <w:lang w:val="ru-RU"/>
        </w:rPr>
      </w:pPr>
    </w:p>
    <w:p w:rsidR="00DB2D1E" w:rsidRPr="00977016" w:rsidRDefault="00DB2D1E" w:rsidP="00CA52FE">
      <w:pPr>
        <w:pStyle w:val="normal1"/>
        <w:rPr>
          <w:rFonts w:ascii="Tahoma" w:hAnsi="Tahoma" w:cs="Tahoma"/>
          <w:sz w:val="18"/>
          <w:szCs w:val="18"/>
          <w:lang w:val="ru-RU"/>
        </w:rPr>
      </w:pPr>
      <w:r w:rsidRPr="00977016">
        <w:rPr>
          <w:rFonts w:ascii="Tahoma" w:hAnsi="Tahoma" w:cs="Tahoma"/>
          <w:b/>
          <w:bCs/>
          <w:color w:val="000000"/>
          <w:sz w:val="18"/>
          <w:szCs w:val="18"/>
          <w:lang w:val="ru-RU"/>
        </w:rPr>
        <w:t>Предшествующие разработки.</w:t>
      </w:r>
      <w:r w:rsidR="00773A93" w:rsidRPr="00977016">
        <w:rPr>
          <w:rFonts w:ascii="Tahoma" w:hAnsi="Tahoma" w:cs="Tahoma"/>
          <w:color w:val="000000"/>
          <w:sz w:val="18"/>
          <w:szCs w:val="18"/>
          <w:lang w:val="ru-RU"/>
        </w:rPr>
        <w:t xml:space="preserve"> </w:t>
      </w:r>
      <w:r w:rsidRPr="00977016">
        <w:rPr>
          <w:rFonts w:ascii="Tahoma" w:hAnsi="Tahoma" w:cs="Tahoma"/>
          <w:color w:val="000000"/>
          <w:sz w:val="18"/>
          <w:szCs w:val="18"/>
          <w:lang w:val="ru-RU"/>
        </w:rPr>
        <w:t>Все права на любые компьютерные коды или письменные материалы, не</w:t>
      </w:r>
      <w:r w:rsidR="00031C98">
        <w:rPr>
          <w:rFonts w:ascii="Tahoma" w:hAnsi="Tahoma" w:cs="Tahoma"/>
          <w:color w:val="000000"/>
          <w:sz w:val="18"/>
          <w:szCs w:val="18"/>
        </w:rPr>
        <w:t> </w:t>
      </w:r>
      <w:r w:rsidRPr="00977016">
        <w:rPr>
          <w:rFonts w:ascii="Tahoma" w:hAnsi="Tahoma" w:cs="Tahoma"/>
          <w:color w:val="000000"/>
          <w:sz w:val="18"/>
          <w:szCs w:val="18"/>
          <w:lang w:val="ru-RU"/>
        </w:rPr>
        <w:t>содержащие кода, разработанные или другим образом полученные сторонами или их Аффилированными лицами независимо от настоящего соглашения («Предшествующие разработки»), останутся исключительной собственностью стороны, которая их предоставляет.</w:t>
      </w:r>
      <w:r w:rsidR="00773A93" w:rsidRPr="00977016">
        <w:rPr>
          <w:rFonts w:ascii="Tahoma" w:hAnsi="Tahoma" w:cs="Tahoma"/>
          <w:color w:val="000000"/>
          <w:sz w:val="18"/>
          <w:szCs w:val="18"/>
          <w:lang w:val="ru-RU"/>
        </w:rPr>
        <w:t xml:space="preserve"> </w:t>
      </w:r>
      <w:r w:rsidRPr="00977016">
        <w:rPr>
          <w:rFonts w:ascii="Tahoma" w:hAnsi="Tahoma" w:cs="Tahoma"/>
          <w:color w:val="000000"/>
          <w:sz w:val="18"/>
          <w:szCs w:val="18"/>
          <w:lang w:val="ru-RU"/>
        </w:rPr>
        <w:t xml:space="preserve">При предоставлении Услуг каждая сторона предоставляет другой стороне (а также подрядчикам </w:t>
      </w:r>
      <w:r w:rsidRPr="009C1C56">
        <w:rPr>
          <w:rFonts w:ascii="Tahoma" w:hAnsi="Tahoma" w:cs="Tahoma"/>
          <w:color w:val="000000"/>
          <w:sz w:val="18"/>
          <w:szCs w:val="18"/>
        </w:rPr>
        <w:t>Microsoft</w:t>
      </w:r>
      <w:r w:rsidRPr="00977016">
        <w:rPr>
          <w:rFonts w:ascii="Tahoma" w:hAnsi="Tahoma" w:cs="Tahoma"/>
          <w:color w:val="000000"/>
          <w:sz w:val="18"/>
          <w:szCs w:val="18"/>
          <w:lang w:val="ru-RU"/>
        </w:rPr>
        <w:t xml:space="preserve"> в случае необходимости) временную неисключительную лицензию на использование, воспроизведение и изменение любых ее Предшествующих разработок, предоставленных другой стороне, исключительно для выполнения обязательств относительно таких Услуг.</w:t>
      </w:r>
    </w:p>
    <w:p w:rsidR="00DB2D1E" w:rsidRPr="00977016" w:rsidRDefault="00DB2D1E" w:rsidP="00CA52FE">
      <w:pPr>
        <w:pStyle w:val="normal1"/>
        <w:rPr>
          <w:rFonts w:ascii="Tahoma" w:hAnsi="Tahoma" w:cs="Tahoma"/>
          <w:sz w:val="18"/>
          <w:szCs w:val="18"/>
          <w:lang w:val="ru-RU"/>
        </w:rPr>
      </w:pPr>
      <w:r w:rsidRPr="00977016">
        <w:rPr>
          <w:rFonts w:ascii="Tahoma" w:hAnsi="Tahoma" w:cs="Tahoma"/>
          <w:color w:val="000000"/>
          <w:sz w:val="18"/>
          <w:szCs w:val="18"/>
          <w:lang w:val="ru-RU"/>
        </w:rPr>
        <w:t xml:space="preserve">Если иное прямо не согласовано сторонами письменно, после получения платежа в полном объеме </w:t>
      </w:r>
      <w:r w:rsidRPr="009C1C56">
        <w:rPr>
          <w:rFonts w:ascii="Tahoma" w:hAnsi="Tahoma" w:cs="Tahoma"/>
          <w:color w:val="000000"/>
          <w:sz w:val="18"/>
          <w:szCs w:val="18"/>
        </w:rPr>
        <w:t>Microsoft</w:t>
      </w:r>
      <w:r w:rsidRPr="00977016">
        <w:rPr>
          <w:rFonts w:ascii="Tahoma" w:hAnsi="Tahoma" w:cs="Tahoma"/>
          <w:color w:val="000000"/>
          <w:sz w:val="18"/>
          <w:szCs w:val="18"/>
          <w:lang w:val="ru-RU"/>
        </w:rPr>
        <w:t xml:space="preserve"> 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w:t>
      </w:r>
      <w:r w:rsidRPr="009C1C56">
        <w:rPr>
          <w:rFonts w:ascii="Tahoma" w:hAnsi="Tahoma" w:cs="Tahoma"/>
          <w:color w:val="000000"/>
          <w:sz w:val="18"/>
          <w:szCs w:val="18"/>
        </w:rPr>
        <w:t>Microsoft</w:t>
      </w:r>
      <w:r w:rsidRPr="00977016">
        <w:rPr>
          <w:rFonts w:ascii="Tahoma" w:hAnsi="Tahoma" w:cs="Tahoma"/>
          <w:color w:val="000000"/>
          <w:sz w:val="18"/>
          <w:szCs w:val="18"/>
          <w:lang w:val="ru-RU"/>
        </w:rPr>
        <w:t xml:space="preserve">, предоставленных в составе Поставляемых сервисных материалов, исключительно для внутренней деловой деятельности Клиента. Лицензия на Предшествующие разработки </w:t>
      </w:r>
      <w:r w:rsidRPr="009C1C56">
        <w:rPr>
          <w:rFonts w:ascii="Tahoma" w:hAnsi="Tahoma" w:cs="Tahoma"/>
          <w:color w:val="000000"/>
          <w:sz w:val="18"/>
          <w:szCs w:val="18"/>
        </w:rPr>
        <w:t>Microsoft</w:t>
      </w:r>
      <w:r w:rsidRPr="00977016">
        <w:rPr>
          <w:rFonts w:ascii="Tahoma" w:hAnsi="Tahoma" w:cs="Tahoma"/>
          <w:color w:val="000000"/>
          <w:sz w:val="18"/>
          <w:szCs w:val="18"/>
          <w:lang w:val="ru-RU"/>
        </w:rPr>
        <w:t xml:space="preserve"> зависит от соблюдения Клиентом положений настоящего соглашения.</w:t>
      </w:r>
    </w:p>
    <w:p w:rsidR="003F47CB" w:rsidRPr="00977016" w:rsidRDefault="003F47CB" w:rsidP="00CA52FE">
      <w:pPr>
        <w:pStyle w:val="normal1"/>
        <w:rPr>
          <w:rFonts w:ascii="Tahoma" w:hAnsi="Tahoma" w:cs="Tahoma"/>
          <w:sz w:val="18"/>
          <w:szCs w:val="18"/>
          <w:lang w:val="ru-RU"/>
        </w:rPr>
      </w:pPr>
    </w:p>
    <w:p w:rsidR="00DB2D1E" w:rsidRPr="00977016" w:rsidRDefault="00DB2D1E" w:rsidP="00CA52FE">
      <w:pPr>
        <w:pStyle w:val="normal1"/>
        <w:rPr>
          <w:rFonts w:ascii="Tahoma" w:hAnsi="Tahoma" w:cs="Tahoma"/>
          <w:sz w:val="18"/>
          <w:szCs w:val="18"/>
          <w:lang w:val="ru-RU"/>
        </w:rPr>
      </w:pPr>
      <w:r w:rsidRPr="00977016">
        <w:rPr>
          <w:rFonts w:ascii="Tahoma" w:hAnsi="Tahoma" w:cs="Tahoma"/>
          <w:b/>
          <w:bCs/>
          <w:color w:val="000000"/>
          <w:sz w:val="18"/>
          <w:szCs w:val="18"/>
          <w:lang w:val="ru-RU"/>
        </w:rPr>
        <w:t>Разработки</w:t>
      </w:r>
      <w:r w:rsidRPr="00977016">
        <w:rPr>
          <w:rFonts w:ascii="Tahoma" w:hAnsi="Tahoma" w:cs="Tahoma"/>
          <w:color w:val="000000"/>
          <w:sz w:val="18"/>
          <w:szCs w:val="18"/>
          <w:lang w:val="ru-RU"/>
        </w:rPr>
        <w:t>.</w:t>
      </w:r>
      <w:r w:rsidR="00773A93" w:rsidRPr="00977016">
        <w:rPr>
          <w:rFonts w:ascii="Tahoma" w:hAnsi="Tahoma" w:cs="Tahoma"/>
          <w:color w:val="000000"/>
          <w:sz w:val="18"/>
          <w:szCs w:val="18"/>
          <w:lang w:val="ru-RU"/>
        </w:rPr>
        <w:t xml:space="preserve"> </w:t>
      </w:r>
      <w:r w:rsidRPr="00977016">
        <w:rPr>
          <w:rFonts w:ascii="Tahoma" w:hAnsi="Tahoma" w:cs="Tahoma"/>
          <w:color w:val="000000"/>
          <w:sz w:val="18"/>
          <w:szCs w:val="18"/>
          <w:lang w:val="ru-RU"/>
        </w:rPr>
        <w:t xml:space="preserve">После получения платежа в полном объеме </w:t>
      </w:r>
      <w:r w:rsidRPr="009C1C56">
        <w:rPr>
          <w:rFonts w:ascii="Tahoma" w:hAnsi="Tahoma" w:cs="Tahoma"/>
          <w:color w:val="000000"/>
          <w:sz w:val="18"/>
          <w:szCs w:val="18"/>
        </w:rPr>
        <w:t>Microsoft</w:t>
      </w:r>
      <w:r w:rsidRPr="00977016">
        <w:rPr>
          <w:rFonts w:ascii="Tahoma" w:hAnsi="Tahoma" w:cs="Tahoma"/>
          <w:color w:val="000000"/>
          <w:sz w:val="18"/>
          <w:szCs w:val="18"/>
          <w:lang w:val="ru-RU"/>
        </w:rPr>
        <w:t xml:space="preserve"> предоставляет Клиенту право совместной собственности на все компьютерные коды или письменные материалы, не содержащие кода, (кроме Продуктов, Исправлений и Предшествующих разработок), разработанные </w:t>
      </w:r>
      <w:r w:rsidRPr="009C1C56">
        <w:rPr>
          <w:rFonts w:ascii="Tahoma" w:hAnsi="Tahoma" w:cs="Tahoma"/>
          <w:color w:val="000000"/>
          <w:sz w:val="18"/>
          <w:szCs w:val="18"/>
        </w:rPr>
        <w:t>Microsoft</w:t>
      </w:r>
      <w:r w:rsidRPr="00977016">
        <w:rPr>
          <w:rFonts w:ascii="Tahoma" w:hAnsi="Tahoma" w:cs="Tahoma"/>
          <w:color w:val="000000"/>
          <w:sz w:val="18"/>
          <w:szCs w:val="18"/>
          <w:lang w:val="ru-RU"/>
        </w:rPr>
        <w:t xml:space="preserve"> самостоятельно или в</w:t>
      </w:r>
      <w:r w:rsidR="00031C98">
        <w:rPr>
          <w:rFonts w:ascii="Tahoma" w:hAnsi="Tahoma" w:cs="Tahoma"/>
          <w:color w:val="000000"/>
          <w:sz w:val="18"/>
          <w:szCs w:val="18"/>
        </w:rPr>
        <w:t> </w:t>
      </w:r>
      <w:r w:rsidRPr="00977016">
        <w:rPr>
          <w:rFonts w:ascii="Tahoma" w:hAnsi="Tahoma" w:cs="Tahoma"/>
          <w:color w:val="000000"/>
          <w:sz w:val="18"/>
          <w:szCs w:val="18"/>
          <w:lang w:val="ru-RU"/>
        </w:rPr>
        <w:t>сотрудничестве с Клиентом и оставленные Клиенту по завершении срока действия обязательств по</w:t>
      </w:r>
      <w:r w:rsidR="00031C98">
        <w:rPr>
          <w:rFonts w:ascii="Tahoma" w:hAnsi="Tahoma" w:cs="Tahoma"/>
          <w:color w:val="000000"/>
          <w:sz w:val="18"/>
          <w:szCs w:val="18"/>
        </w:rPr>
        <w:t> </w:t>
      </w:r>
      <w:r w:rsidRPr="00977016">
        <w:rPr>
          <w:rFonts w:ascii="Tahoma" w:hAnsi="Tahoma" w:cs="Tahoma"/>
          <w:color w:val="000000"/>
          <w:sz w:val="18"/>
          <w:szCs w:val="18"/>
          <w:lang w:val="ru-RU"/>
        </w:rPr>
        <w:t>предоставлению Услуг («Разработки»).</w:t>
      </w:r>
      <w:r w:rsidR="00773A93" w:rsidRPr="00977016">
        <w:rPr>
          <w:rFonts w:ascii="Tahoma" w:hAnsi="Tahoma" w:cs="Tahoma"/>
          <w:color w:val="000000"/>
          <w:sz w:val="18"/>
          <w:szCs w:val="18"/>
          <w:lang w:val="ru-RU"/>
        </w:rPr>
        <w:t xml:space="preserve"> </w:t>
      </w:r>
      <w:r w:rsidRPr="00977016">
        <w:rPr>
          <w:rFonts w:ascii="Tahoma" w:hAnsi="Tahoma" w:cs="Tahoma"/>
          <w:color w:val="000000"/>
          <w:sz w:val="18"/>
          <w:szCs w:val="18"/>
          <w:lang w:val="ru-RU"/>
        </w:rPr>
        <w:t>Каждая сторона является единоличным владельцем всех модификаций, созданных такой стороной на основе Разработок.</w:t>
      </w:r>
      <w:r w:rsidR="00773A93" w:rsidRPr="00977016">
        <w:rPr>
          <w:rFonts w:ascii="Tahoma" w:hAnsi="Tahoma" w:cs="Tahoma"/>
          <w:color w:val="000000"/>
          <w:sz w:val="18"/>
          <w:szCs w:val="18"/>
          <w:lang w:val="ru-RU"/>
        </w:rPr>
        <w:t xml:space="preserve"> </w:t>
      </w:r>
      <w:r w:rsidRPr="00977016">
        <w:rPr>
          <w:rFonts w:ascii="Tahoma" w:hAnsi="Tahoma" w:cs="Tahoma"/>
          <w:color w:val="000000"/>
          <w:sz w:val="18"/>
          <w:szCs w:val="18"/>
          <w:lang w:val="ru-RU"/>
        </w:rPr>
        <w:t>Клиент соглашается осуществлять свои права на любые Разработки только для внутренней деловой деятельности Клиента и не будет перепродавать или распространять Разработки среди третьим лицам.</w:t>
      </w:r>
    </w:p>
    <w:p w:rsidR="003F47CB" w:rsidRPr="00977016" w:rsidRDefault="003F47CB" w:rsidP="00CA52FE">
      <w:pPr>
        <w:pStyle w:val="normal1"/>
        <w:rPr>
          <w:rFonts w:ascii="Tahoma" w:hAnsi="Tahoma" w:cs="Tahoma"/>
          <w:sz w:val="18"/>
          <w:szCs w:val="18"/>
          <w:lang w:val="ru-RU"/>
        </w:rPr>
      </w:pPr>
    </w:p>
    <w:p w:rsidR="00222641" w:rsidRPr="00977016" w:rsidRDefault="00222641" w:rsidP="00CA52FE">
      <w:pPr>
        <w:rPr>
          <w:rFonts w:cs="Tahoma"/>
          <w:szCs w:val="18"/>
          <w:lang w:val="ru-RU"/>
        </w:rPr>
      </w:pPr>
      <w:r w:rsidRPr="00977016">
        <w:rPr>
          <w:rFonts w:eastAsia="Calibri" w:cs="Tahoma"/>
          <w:b/>
          <w:bCs/>
          <w:color w:val="000000"/>
          <w:szCs w:val="18"/>
          <w:lang w:val="ru-RU"/>
        </w:rPr>
        <w:t>Материалы.</w:t>
      </w:r>
      <w:r w:rsidR="00773A93" w:rsidRPr="00977016">
        <w:rPr>
          <w:rFonts w:eastAsia="Calibri" w:cs="Tahoma"/>
          <w:b/>
          <w:bCs/>
          <w:color w:val="000000"/>
          <w:szCs w:val="18"/>
          <w:lang w:val="ru-RU"/>
        </w:rPr>
        <w:t xml:space="preserve"> </w:t>
      </w:r>
      <w:r w:rsidRPr="00977016">
        <w:rPr>
          <w:rFonts w:eastAsia="Calibri" w:cs="Tahoma"/>
          <w:bCs/>
          <w:color w:val="000000"/>
          <w:szCs w:val="18"/>
          <w:lang w:val="ru-RU"/>
        </w:rPr>
        <w:t xml:space="preserve">Все права в отношении разработанных Нами материалов (за исключением программного кода), предоставленных клиенту в связи с Поддержкой и Профессиональной поддержкой для </w:t>
      </w:r>
      <w:r w:rsidRPr="009C1C56">
        <w:rPr>
          <w:rFonts w:eastAsia="Calibri" w:cs="Tahoma"/>
          <w:bCs/>
          <w:color w:val="000000"/>
          <w:szCs w:val="18"/>
        </w:rPr>
        <w:t>Windows</w:t>
      </w:r>
      <w:r w:rsidRPr="00977016">
        <w:rPr>
          <w:rFonts w:eastAsia="Calibri" w:cs="Tahoma"/>
          <w:bCs/>
          <w:color w:val="000000"/>
          <w:szCs w:val="18"/>
          <w:lang w:val="ru-RU"/>
        </w:rPr>
        <w:t xml:space="preserve"> </w:t>
      </w:r>
      <w:r w:rsidRPr="009C1C56">
        <w:rPr>
          <w:rFonts w:eastAsia="Calibri" w:cs="Tahoma"/>
          <w:bCs/>
          <w:color w:val="000000"/>
          <w:szCs w:val="18"/>
        </w:rPr>
        <w:t>Azure</w:t>
      </w:r>
      <w:r w:rsidRPr="00977016">
        <w:rPr>
          <w:rFonts w:eastAsia="Calibri" w:cs="Tahoma"/>
          <w:bCs/>
          <w:color w:val="000000"/>
          <w:szCs w:val="18"/>
          <w:lang w:val="ru-RU"/>
        </w:rPr>
        <w:t xml:space="preserve"> («Материалы»), принадлежат Нам за исключением случаев, когда такие Материалы являются Предшествующей разработкой клиента.</w:t>
      </w:r>
      <w:r w:rsidR="00773A93" w:rsidRPr="00977016">
        <w:rPr>
          <w:rFonts w:eastAsia="Calibri" w:cs="Tahoma"/>
          <w:bCs/>
          <w:color w:val="000000"/>
          <w:szCs w:val="18"/>
          <w:lang w:val="ru-RU"/>
        </w:rPr>
        <w:t xml:space="preserve"> </w:t>
      </w:r>
      <w:r w:rsidRPr="00977016">
        <w:rPr>
          <w:rFonts w:eastAsia="Calibri" w:cs="Tahoma"/>
          <w:bCs/>
          <w:color w:val="000000"/>
          <w:szCs w:val="18"/>
          <w:lang w:val="ru-RU"/>
        </w:rPr>
        <w:t>Мы предоставляем клиентам неисключительную, бессрочную, полностью оплаченную лицензию на использование, воспроизведение и изменение Материалов исключительно для использования в их внутренней деловой деятельности и без каких-либо обязательств по учету или выплате лицензионных отчислений.</w:t>
      </w:r>
      <w:r w:rsidR="00773A93" w:rsidRPr="00977016">
        <w:rPr>
          <w:rFonts w:eastAsia="Calibri" w:cs="Tahoma"/>
          <w:bCs/>
          <w:color w:val="000000"/>
          <w:szCs w:val="18"/>
          <w:lang w:val="ru-RU"/>
        </w:rPr>
        <w:t xml:space="preserve"> </w:t>
      </w:r>
      <w:r w:rsidRPr="00977016">
        <w:rPr>
          <w:rFonts w:eastAsia="Calibri" w:cs="Tahoma"/>
          <w:bCs/>
          <w:color w:val="000000"/>
          <w:szCs w:val="18"/>
          <w:lang w:val="ru-RU"/>
        </w:rPr>
        <w:t>Клиенты могут сублицензировать предоставленные здесь права своим Аффилированным лицам.</w:t>
      </w:r>
      <w:r w:rsidR="00773A93" w:rsidRPr="00977016">
        <w:rPr>
          <w:rFonts w:eastAsia="Calibri" w:cs="Tahoma"/>
          <w:bCs/>
          <w:color w:val="000000"/>
          <w:szCs w:val="18"/>
          <w:lang w:val="ru-RU"/>
        </w:rPr>
        <w:t xml:space="preserve"> </w:t>
      </w:r>
      <w:r w:rsidRPr="00977016">
        <w:rPr>
          <w:rFonts w:eastAsia="Calibri" w:cs="Tahoma"/>
          <w:bCs/>
          <w:color w:val="000000"/>
          <w:szCs w:val="18"/>
          <w:lang w:val="ru-RU"/>
        </w:rPr>
        <w:t>Все права, явно не предоставленные, сохраняются.</w:t>
      </w:r>
    </w:p>
    <w:p w:rsidR="003F47CB" w:rsidRPr="00977016" w:rsidRDefault="003F47CB" w:rsidP="00CA52FE">
      <w:pPr>
        <w:rPr>
          <w:rFonts w:cs="Tahoma"/>
          <w:lang w:val="ru-RU"/>
        </w:rPr>
      </w:pPr>
    </w:p>
    <w:p w:rsidR="00B53C3C" w:rsidRPr="00977016" w:rsidRDefault="00B53C3C" w:rsidP="00105B29">
      <w:pPr>
        <w:rPr>
          <w:rFonts w:cs="Tahoma"/>
          <w:lang w:val="ru-RU"/>
        </w:rPr>
      </w:pPr>
      <w:r w:rsidRPr="00977016">
        <w:rPr>
          <w:rFonts w:eastAsia="Calibri" w:cs="Tahoma"/>
          <w:b/>
          <w:bCs/>
          <w:color w:val="000000"/>
          <w:szCs w:val="18"/>
          <w:lang w:val="ru-RU"/>
        </w:rPr>
        <w:lastRenderedPageBreak/>
        <w:t>Образец кода.</w:t>
      </w:r>
      <w:r w:rsidR="00773A93" w:rsidRPr="00977016">
        <w:rPr>
          <w:rFonts w:eastAsia="Calibri" w:cs="Tahoma"/>
          <w:b/>
          <w:bCs/>
          <w:color w:val="000000"/>
          <w:szCs w:val="18"/>
          <w:lang w:val="ru-RU"/>
        </w:rPr>
        <w:t xml:space="preserve"> </w:t>
      </w:r>
      <w:r w:rsidRPr="00FB21E9">
        <w:rPr>
          <w:rFonts w:eastAsia="Calibri" w:cs="Tahoma"/>
          <w:bCs/>
          <w:color w:val="000000"/>
          <w:szCs w:val="18"/>
        </w:rPr>
        <w:t>Microsoft</w:t>
      </w:r>
      <w:r w:rsidRPr="00977016">
        <w:rPr>
          <w:rFonts w:eastAsia="Calibri" w:cs="Tahoma"/>
          <w:bCs/>
          <w:color w:val="000000"/>
          <w:szCs w:val="18"/>
          <w:lang w:val="ru-RU"/>
        </w:rPr>
        <w:t xml:space="preserve"> предоставляет клиентам неисключительное, бессрочное право без уплаты отчислений на использование и изменение любого программного кода, предоставляемого Нами в демонстрационных целях («Образец кода»), а также на воспроизведение и распространение Образца кода в</w:t>
      </w:r>
      <w:r w:rsidR="00031C98">
        <w:rPr>
          <w:rFonts w:eastAsia="Calibri" w:cs="Tahoma"/>
          <w:bCs/>
          <w:color w:val="000000"/>
          <w:szCs w:val="18"/>
        </w:rPr>
        <w:t> </w:t>
      </w:r>
      <w:r w:rsidRPr="00977016">
        <w:rPr>
          <w:rFonts w:eastAsia="Calibri" w:cs="Tahoma"/>
          <w:bCs/>
          <w:color w:val="000000"/>
          <w:szCs w:val="18"/>
          <w:lang w:val="ru-RU"/>
        </w:rPr>
        <w:t>виде объектного кода при условии, что клиент: (</w:t>
      </w:r>
      <w:r w:rsidRPr="00FB21E9">
        <w:rPr>
          <w:rFonts w:eastAsia="Calibri" w:cs="Tahoma"/>
          <w:bCs/>
          <w:color w:val="000000"/>
          <w:szCs w:val="18"/>
        </w:rPr>
        <w:t>i</w:t>
      </w:r>
      <w:r w:rsidRPr="00977016">
        <w:rPr>
          <w:rFonts w:eastAsia="Calibri" w:cs="Tahoma"/>
          <w:bCs/>
          <w:color w:val="000000"/>
          <w:szCs w:val="18"/>
          <w:lang w:val="ru-RU"/>
        </w:rPr>
        <w:t>)</w:t>
      </w:r>
      <w:r w:rsidRPr="00FB21E9">
        <w:rPr>
          <w:rFonts w:eastAsia="Calibri" w:cs="Tahoma"/>
          <w:bCs/>
          <w:color w:val="000000"/>
          <w:szCs w:val="18"/>
        </w:rPr>
        <w:t> </w:t>
      </w:r>
      <w:r w:rsidRPr="00977016">
        <w:rPr>
          <w:rFonts w:eastAsia="Calibri" w:cs="Tahoma"/>
          <w:bCs/>
          <w:color w:val="000000"/>
          <w:szCs w:val="18"/>
          <w:lang w:val="ru-RU"/>
        </w:rPr>
        <w:t>не будет использовать Наше имя, эмблему или товарные знаки для продажи собственного программного продукта, включающего Образец кода, (</w:t>
      </w:r>
      <w:r w:rsidRPr="00FB21E9">
        <w:rPr>
          <w:rFonts w:eastAsia="Calibri" w:cs="Tahoma"/>
          <w:bCs/>
          <w:color w:val="000000"/>
          <w:szCs w:val="18"/>
        </w:rPr>
        <w:t>ii</w:t>
      </w:r>
      <w:r w:rsidRPr="00977016">
        <w:rPr>
          <w:rFonts w:eastAsia="Calibri" w:cs="Tahoma"/>
          <w:bCs/>
          <w:color w:val="000000"/>
          <w:szCs w:val="18"/>
          <w:lang w:val="ru-RU"/>
        </w:rPr>
        <w:t>)</w:t>
      </w:r>
      <w:r w:rsidRPr="00FB21E9">
        <w:rPr>
          <w:rFonts w:eastAsia="Calibri" w:cs="Tahoma"/>
          <w:bCs/>
          <w:color w:val="000000"/>
          <w:szCs w:val="18"/>
        </w:rPr>
        <w:t> </w:t>
      </w:r>
      <w:r w:rsidRPr="00977016">
        <w:rPr>
          <w:rFonts w:eastAsia="Calibri" w:cs="Tahoma"/>
          <w:bCs/>
          <w:color w:val="000000"/>
          <w:szCs w:val="18"/>
          <w:lang w:val="ru-RU"/>
        </w:rPr>
        <w:t>включит в свой программный продукт, содержащий Образец кода, надлежащее уведомление об авторских правах и (</w:t>
      </w:r>
      <w:r w:rsidRPr="00FB21E9">
        <w:rPr>
          <w:rFonts w:eastAsia="Calibri" w:cs="Tahoma"/>
          <w:bCs/>
          <w:color w:val="000000"/>
          <w:szCs w:val="18"/>
        </w:rPr>
        <w:t>iii</w:t>
      </w:r>
      <w:r w:rsidRPr="00977016">
        <w:rPr>
          <w:rFonts w:eastAsia="Calibri" w:cs="Tahoma"/>
          <w:bCs/>
          <w:color w:val="000000"/>
          <w:szCs w:val="18"/>
          <w:lang w:val="ru-RU"/>
        </w:rPr>
        <w:t>)</w:t>
      </w:r>
      <w:r w:rsidR="00105B29">
        <w:rPr>
          <w:rFonts w:eastAsia="Calibri" w:cs="Tahoma"/>
          <w:bCs/>
          <w:color w:val="000000"/>
          <w:szCs w:val="18"/>
        </w:rPr>
        <w:t> </w:t>
      </w:r>
      <w:r w:rsidRPr="00977016">
        <w:rPr>
          <w:rFonts w:eastAsia="Calibri" w:cs="Tahoma"/>
          <w:bCs/>
          <w:color w:val="000000"/>
          <w:szCs w:val="18"/>
          <w:lang w:val="ru-RU"/>
        </w:rPr>
        <w:t xml:space="preserve">обязуется освободить от ответственности, защитить и оградить Нас и Наших поставщиков от любых требований и исков, включая адвокатские гонорары, возникших в связи с использованием и распространением Образца кода. </w:t>
      </w:r>
    </w:p>
    <w:p w:rsidR="003F47CB" w:rsidRPr="00977016" w:rsidRDefault="003F47CB" w:rsidP="00CA52FE">
      <w:pPr>
        <w:rPr>
          <w:rFonts w:cs="Tahoma"/>
          <w:lang w:val="ru-RU"/>
        </w:rPr>
      </w:pPr>
    </w:p>
    <w:p w:rsidR="00DB2D1E" w:rsidRPr="00977016" w:rsidRDefault="00DB2D1E" w:rsidP="00CA52FE">
      <w:pPr>
        <w:pStyle w:val="normal1"/>
        <w:rPr>
          <w:rFonts w:ascii="Tahoma" w:hAnsi="Tahoma" w:cs="Tahoma"/>
          <w:sz w:val="18"/>
          <w:szCs w:val="18"/>
          <w:lang w:val="ru-RU"/>
        </w:rPr>
      </w:pPr>
      <w:r w:rsidRPr="00977016">
        <w:rPr>
          <w:rFonts w:ascii="Tahoma" w:hAnsi="Tahoma" w:cs="Tahoma"/>
          <w:b/>
          <w:bCs/>
          <w:color w:val="000000"/>
          <w:sz w:val="18"/>
          <w:szCs w:val="18"/>
          <w:lang w:val="ru-RU"/>
        </w:rPr>
        <w:t>Ограничения для Лицензии на открытый исходный код</w:t>
      </w:r>
      <w:r w:rsidRPr="00977016">
        <w:rPr>
          <w:rFonts w:ascii="Tahoma" w:hAnsi="Tahoma" w:cs="Tahoma"/>
          <w:color w:val="000000"/>
          <w:sz w:val="18"/>
          <w:szCs w:val="18"/>
          <w:lang w:val="ru-RU"/>
        </w:rPr>
        <w:t>.</w:t>
      </w:r>
      <w:r w:rsidR="00773A93" w:rsidRPr="00977016">
        <w:rPr>
          <w:rFonts w:ascii="Tahoma" w:hAnsi="Tahoma" w:cs="Tahoma"/>
          <w:color w:val="000000"/>
          <w:sz w:val="18"/>
          <w:szCs w:val="18"/>
          <w:lang w:val="ru-RU"/>
        </w:rPr>
        <w:t xml:space="preserve"> </w:t>
      </w:r>
      <w:r w:rsidRPr="00977016">
        <w:rPr>
          <w:rFonts w:ascii="Tahoma" w:hAnsi="Tahoma" w:cs="Tahoma"/>
          <w:color w:val="000000"/>
          <w:sz w:val="18"/>
          <w:szCs w:val="18"/>
          <w:lang w:val="ru-RU"/>
        </w:rPr>
        <w:t>Поскольку в соответствии с отдельными условиями лицензии для третьих лиц компьютерный код обычно (</w:t>
      </w:r>
      <w:r w:rsidRPr="00031C98">
        <w:rPr>
          <w:rFonts w:ascii="Tahoma" w:hAnsi="Tahoma" w:cs="Tahoma"/>
          <w:color w:val="000000"/>
          <w:sz w:val="18"/>
          <w:szCs w:val="18"/>
        </w:rPr>
        <w:t>i</w:t>
      </w:r>
      <w:r w:rsidRPr="00977016">
        <w:rPr>
          <w:rFonts w:ascii="Tahoma" w:hAnsi="Tahoma" w:cs="Tahoma"/>
          <w:color w:val="000000"/>
          <w:sz w:val="18"/>
          <w:szCs w:val="18"/>
          <w:lang w:val="ru-RU"/>
        </w:rPr>
        <w:t>) предоставляется третьим лицам в форме исходного кода; (</w:t>
      </w:r>
      <w:r w:rsidRPr="00031C98">
        <w:rPr>
          <w:rFonts w:ascii="Tahoma" w:hAnsi="Tahoma" w:cs="Tahoma"/>
          <w:color w:val="000000"/>
          <w:sz w:val="18"/>
          <w:szCs w:val="18"/>
        </w:rPr>
        <w:t>ii</w:t>
      </w:r>
      <w:r w:rsidRPr="00977016">
        <w:rPr>
          <w:rFonts w:ascii="Tahoma" w:hAnsi="Tahoma" w:cs="Tahoma"/>
          <w:color w:val="000000"/>
          <w:sz w:val="18"/>
          <w:szCs w:val="18"/>
          <w:lang w:val="ru-RU"/>
        </w:rPr>
        <w:t>) лицензируется третьим лицам для создания производных работ; или (</w:t>
      </w:r>
      <w:r w:rsidRPr="00031C98">
        <w:rPr>
          <w:rFonts w:ascii="Tahoma" w:hAnsi="Tahoma" w:cs="Tahoma"/>
          <w:color w:val="000000"/>
          <w:sz w:val="18"/>
          <w:szCs w:val="18"/>
        </w:rPr>
        <w:t>iii</w:t>
      </w:r>
      <w:r w:rsidRPr="00977016">
        <w:rPr>
          <w:rFonts w:ascii="Tahoma" w:hAnsi="Tahoma" w:cs="Tahoma"/>
          <w:color w:val="000000"/>
          <w:sz w:val="18"/>
          <w:szCs w:val="18"/>
          <w:lang w:val="ru-RU"/>
        </w:rPr>
        <w:t>) подлежит вторичному распространению среди третьих лиц на безвозмездной основе (собирательно «Условия лицензии на открытый код»), лицензионные права, предоставляемые каждой из сторон в отношении какого-либо компьютерного кода (или любых связанных с ним объектов интеллектуальной собственности), не включают лицензию, право или полномочия на включение, изменение, комбинирование и/или распространение такого компьютерного кода с каким-либо другим компьютерным кодом каким-либо образом, предполагающим применение Условий лицензии на открытый код к компьютерному коду другой стороны.</w:t>
      </w:r>
      <w:r w:rsidR="00773A93" w:rsidRPr="00977016">
        <w:rPr>
          <w:rFonts w:ascii="Tahoma" w:hAnsi="Tahoma" w:cs="Tahoma"/>
          <w:color w:val="000000"/>
          <w:sz w:val="18"/>
          <w:szCs w:val="18"/>
          <w:lang w:val="ru-RU"/>
        </w:rPr>
        <w:t xml:space="preserve"> </w:t>
      </w:r>
      <w:r w:rsidRPr="00977016">
        <w:rPr>
          <w:rFonts w:ascii="Tahoma" w:hAnsi="Tahoma" w:cs="Tahoma"/>
          <w:color w:val="000000"/>
          <w:sz w:val="18"/>
          <w:szCs w:val="18"/>
          <w:lang w:val="ru-RU"/>
        </w:rPr>
        <w:t>Кроме этого каждая сторона гарантирует, что она не будет предоставлять или передавать другой стороне компьютерный код, использование которого регулируется Условиями лицензии на открытый код.</w:t>
      </w:r>
    </w:p>
    <w:p w:rsidR="003F47CB" w:rsidRPr="00977016" w:rsidRDefault="003F47CB" w:rsidP="00CA52FE">
      <w:pPr>
        <w:pStyle w:val="normal1"/>
        <w:rPr>
          <w:rFonts w:ascii="Tahoma" w:hAnsi="Tahoma" w:cs="Tahoma"/>
          <w:sz w:val="18"/>
          <w:szCs w:val="18"/>
          <w:lang w:val="ru-RU"/>
        </w:rPr>
      </w:pPr>
    </w:p>
    <w:p w:rsidR="00DB2D1E" w:rsidRPr="00977016" w:rsidRDefault="00DB2D1E" w:rsidP="00CA52FE">
      <w:pPr>
        <w:pStyle w:val="normal1"/>
        <w:rPr>
          <w:rFonts w:ascii="Tahoma" w:hAnsi="Tahoma" w:cs="Tahoma"/>
          <w:sz w:val="18"/>
          <w:szCs w:val="18"/>
          <w:lang w:val="ru-RU"/>
        </w:rPr>
      </w:pPr>
      <w:r w:rsidRPr="00977016">
        <w:rPr>
          <w:rFonts w:ascii="Tahoma" w:hAnsi="Tahoma" w:cs="Tahoma"/>
          <w:b/>
          <w:bCs/>
          <w:color w:val="000000"/>
          <w:sz w:val="18"/>
          <w:szCs w:val="18"/>
          <w:lang w:val="ru-RU"/>
        </w:rPr>
        <w:t>Права Аффилированных лиц.</w:t>
      </w:r>
      <w:r w:rsidR="00773A93" w:rsidRPr="00977016">
        <w:rPr>
          <w:rFonts w:ascii="Tahoma" w:hAnsi="Tahoma" w:cs="Tahoma"/>
          <w:color w:val="000000"/>
          <w:sz w:val="18"/>
          <w:szCs w:val="18"/>
          <w:lang w:val="ru-RU"/>
        </w:rPr>
        <w:t xml:space="preserve"> </w:t>
      </w:r>
      <w:r w:rsidRPr="00977016">
        <w:rPr>
          <w:rFonts w:ascii="Tahoma" w:hAnsi="Tahoma" w:cs="Tahoma"/>
          <w:color w:val="000000"/>
          <w:sz w:val="18"/>
          <w:szCs w:val="18"/>
          <w:lang w:val="ru-RU"/>
        </w:rPr>
        <w:t xml:space="preserve">Клиент может сублицензировать права, определенные настоящим подпунктом и касающиеся Поставляемых сервисных материалов, своим Аффилированным лицам, однако Аффилированные лица Клиента не имеют права сублицензировать данные права и должны использовать </w:t>
      </w:r>
      <w:r w:rsidR="00105B29" w:rsidRPr="00977016">
        <w:rPr>
          <w:rFonts w:ascii="Tahoma" w:hAnsi="Tahoma" w:cs="Tahoma"/>
          <w:color w:val="000000"/>
          <w:sz w:val="18"/>
          <w:szCs w:val="18"/>
          <w:lang w:val="ru-RU"/>
        </w:rPr>
        <w:br/>
      </w:r>
      <w:r w:rsidRPr="00977016">
        <w:rPr>
          <w:rFonts w:ascii="Tahoma" w:hAnsi="Tahoma" w:cs="Tahoma"/>
          <w:color w:val="000000"/>
          <w:sz w:val="18"/>
          <w:szCs w:val="18"/>
          <w:lang w:val="ru-RU"/>
        </w:rPr>
        <w:t>их в соответствии с условиями лицензии, содержащимся в настоящем соглашении.</w:t>
      </w:r>
    </w:p>
    <w:p w:rsidR="001C1727" w:rsidRPr="00977016" w:rsidRDefault="001C1727">
      <w:pPr>
        <w:rPr>
          <w:rFonts w:cs="Tahoma"/>
          <w:szCs w:val="18"/>
          <w:lang w:val="ru-RU"/>
        </w:rPr>
      </w:pPr>
    </w:p>
    <w:p w:rsidR="00DB2D1E" w:rsidRPr="00977016" w:rsidRDefault="00DB2D1E" w:rsidP="00CA52FE">
      <w:pPr>
        <w:rPr>
          <w:rFonts w:cs="Tahoma"/>
          <w:szCs w:val="18"/>
          <w:lang w:val="ru-RU"/>
        </w:rPr>
      </w:pPr>
      <w:r w:rsidRPr="00977016">
        <w:rPr>
          <w:rFonts w:cs="Tahoma"/>
          <w:b/>
          <w:bCs/>
          <w:color w:val="000000"/>
          <w:szCs w:val="18"/>
          <w:lang w:val="ru-RU"/>
        </w:rPr>
        <w:t>Сохранение прав.</w:t>
      </w:r>
      <w:r w:rsidR="00773A93" w:rsidRPr="00977016">
        <w:rPr>
          <w:rFonts w:cs="Tahoma"/>
          <w:color w:val="000000"/>
          <w:szCs w:val="18"/>
          <w:lang w:val="ru-RU"/>
        </w:rPr>
        <w:t xml:space="preserve"> </w:t>
      </w:r>
      <w:r w:rsidRPr="00977016">
        <w:rPr>
          <w:rFonts w:cs="Tahoma"/>
          <w:color w:val="000000"/>
          <w:szCs w:val="18"/>
          <w:lang w:val="ru-RU"/>
        </w:rPr>
        <w:t>Все прямо не предоставленные права сохраняются.</w:t>
      </w:r>
    </w:p>
    <w:p w:rsidR="00DB2D1E" w:rsidRPr="00977016" w:rsidRDefault="00DB2D1E" w:rsidP="00CA52FE">
      <w:pPr>
        <w:rPr>
          <w:rFonts w:cs="Tahoma"/>
          <w:szCs w:val="18"/>
          <w:lang w:val="ru-RU"/>
        </w:rPr>
      </w:pPr>
    </w:p>
    <w:p w:rsidR="00DD7F8E" w:rsidRPr="00977016" w:rsidRDefault="00DD7F8E" w:rsidP="00E77F1E">
      <w:pPr>
        <w:spacing w:after="60"/>
        <w:rPr>
          <w:rFonts w:cs="Tahoma"/>
          <w:szCs w:val="18"/>
          <w:lang w:val="ru-RU"/>
        </w:rPr>
      </w:pPr>
      <w:r w:rsidRPr="00977016">
        <w:rPr>
          <w:rFonts w:cs="Tahoma"/>
          <w:b/>
          <w:szCs w:val="18"/>
          <w:lang w:val="ru-RU"/>
        </w:rPr>
        <w:t>Гарантии, заявления об отказе и ограничение ответственности</w:t>
      </w:r>
    </w:p>
    <w:p w:rsidR="00DD7F8E" w:rsidRPr="00977016" w:rsidRDefault="00DD7F8E" w:rsidP="00CA52FE">
      <w:pPr>
        <w:ind w:left="360"/>
        <w:rPr>
          <w:rFonts w:cs="Tahoma"/>
          <w:lang w:val="ru-RU"/>
        </w:rPr>
      </w:pPr>
      <w:r w:rsidRPr="00977016">
        <w:rPr>
          <w:rFonts w:cs="Tahoma"/>
          <w:b/>
          <w:color w:val="000000"/>
          <w:szCs w:val="18"/>
          <w:lang w:val="ru-RU"/>
        </w:rPr>
        <w:t>Гарантия для Услуг</w:t>
      </w:r>
      <w:r w:rsidRPr="00977016">
        <w:rPr>
          <w:rFonts w:cs="Tahoma"/>
          <w:color w:val="000000"/>
          <w:szCs w:val="18"/>
          <w:lang w:val="ru-RU"/>
        </w:rPr>
        <w:t>.</w:t>
      </w:r>
      <w:r w:rsidR="00773A93" w:rsidRPr="00977016">
        <w:rPr>
          <w:rFonts w:cs="Tahoma"/>
          <w:color w:val="000000"/>
          <w:szCs w:val="18"/>
          <w:lang w:val="ru-RU"/>
        </w:rPr>
        <w:t xml:space="preserve"> </w:t>
      </w:r>
      <w:r w:rsidRPr="00FB21E9">
        <w:rPr>
          <w:rFonts w:cs="Tahoma"/>
          <w:color w:val="000000"/>
          <w:szCs w:val="18"/>
        </w:rPr>
        <w:t>Microsoft</w:t>
      </w:r>
      <w:r w:rsidRPr="00977016">
        <w:rPr>
          <w:rFonts w:cs="Tahoma"/>
          <w:color w:val="000000"/>
          <w:szCs w:val="18"/>
          <w:lang w:val="ru-RU"/>
        </w:rPr>
        <w:t xml:space="preserve"> гарантирует, что оказание всех Услуг будет осуществляться на высоком профессиональном уровне.</w:t>
      </w:r>
    </w:p>
    <w:p w:rsidR="00DD7F8E" w:rsidRPr="00977016" w:rsidRDefault="00DD7F8E" w:rsidP="00CA52FE">
      <w:pPr>
        <w:ind w:left="360"/>
        <w:rPr>
          <w:rFonts w:cs="Tahoma"/>
          <w:lang w:val="ru-RU"/>
        </w:rPr>
      </w:pPr>
    </w:p>
    <w:p w:rsidR="00DD7F8E" w:rsidRPr="00977016" w:rsidRDefault="00DD7F8E" w:rsidP="00CA52FE">
      <w:pPr>
        <w:ind w:left="360"/>
        <w:rPr>
          <w:rFonts w:cs="Tahoma"/>
          <w:lang w:val="ru-RU"/>
        </w:rPr>
      </w:pPr>
      <w:r w:rsidRPr="00977016">
        <w:rPr>
          <w:rFonts w:cs="Tahoma"/>
          <w:b/>
          <w:szCs w:val="18"/>
          <w:lang w:val="ru-RU"/>
        </w:rPr>
        <w:t>ОТСУТСТВИЕ ДРУГИХ ГАРАНТИЙ</w:t>
      </w:r>
      <w:r w:rsidRPr="00977016">
        <w:rPr>
          <w:rFonts w:cs="Tahoma"/>
          <w:b/>
          <w:i/>
          <w:szCs w:val="18"/>
          <w:lang w:val="ru-RU"/>
        </w:rPr>
        <w:t>.</w:t>
      </w:r>
      <w:r w:rsidR="00773A93" w:rsidRPr="00977016">
        <w:rPr>
          <w:rFonts w:cs="Tahoma"/>
          <w:szCs w:val="18"/>
          <w:lang w:val="ru-RU"/>
        </w:rPr>
        <w:t xml:space="preserve"> </w:t>
      </w:r>
      <w:r w:rsidRPr="00977016">
        <w:rPr>
          <w:rFonts w:cs="Tahoma"/>
          <w:szCs w:val="18"/>
          <w:lang w:val="ru-RU"/>
        </w:rPr>
        <w:t xml:space="preserve">В СТЕПЕНИ, ДОПУСТИМОЙ ПРИМЕНИМЫМ ПРАВОМ, </w:t>
      </w:r>
      <w:r w:rsidRPr="00FB21E9">
        <w:rPr>
          <w:rFonts w:cs="Tahoma"/>
          <w:szCs w:val="18"/>
        </w:rPr>
        <w:t>MICROSOFT</w:t>
      </w:r>
      <w:r w:rsidRPr="00977016">
        <w:rPr>
          <w:rFonts w:cs="Tahoma"/>
          <w:szCs w:val="18"/>
          <w:lang w:val="ru-RU"/>
        </w:rPr>
        <w:t xml:space="preserve"> ИСКЛЮЧАЕТ И ОТКАЗЫВАЕТСЯ ОТ ВСЕХ ЗАЯВЛЕНИЙ, ГАРАНТИй И УСЛОВИЙ (ЯВНЫХ, ПОДРАЗУМЕВАЕМЫх ИЛИ ПРЕДУСМОТРЕННЫх ЗАКОНОМ), НЕ УКАЗАННЫх ЯВНО В НАСТОЯЩЕМ СОГЛАШЕНИИ.</w:t>
      </w:r>
      <w:r w:rsidR="00773A93" w:rsidRPr="00977016">
        <w:rPr>
          <w:rFonts w:cs="Tahoma"/>
          <w:szCs w:val="18"/>
          <w:lang w:val="ru-RU"/>
        </w:rPr>
        <w:t xml:space="preserve"> </w:t>
      </w:r>
      <w:r w:rsidRPr="00977016">
        <w:rPr>
          <w:rFonts w:cs="Tahoma"/>
          <w:szCs w:val="18"/>
          <w:lang w:val="ru-RU"/>
        </w:rPr>
        <w:t>ЭТОТ ОТКАЗ ВКЛЮЧАЕТ ВСЕ ГАРАНТИИ И УСЛОВИЯ ПРАВОВОГО ТИТУЛА, ОТСУТСТВИЯ НАРУШЕНИЯ ПРАВ ИНЫХ ПРАВООБЛАДАТЕЛЕЙ, УДОВЛЕТВОРИТЕЛЬНОГО КАЧЕСТВА ИЛИ РЕЗУЛЬТАТОВ, ТОВАРНОЙ ПРИГОДНОСТИ И ПРИГОДНОСТИ ДЛЯ</w:t>
      </w:r>
      <w:r w:rsidR="00773A93" w:rsidRPr="00977016">
        <w:rPr>
          <w:rFonts w:cs="Tahoma"/>
          <w:szCs w:val="18"/>
          <w:lang w:val="ru-RU"/>
        </w:rPr>
        <w:t xml:space="preserve"> </w:t>
      </w:r>
      <w:r w:rsidRPr="00977016">
        <w:rPr>
          <w:rFonts w:cs="Tahoma"/>
          <w:szCs w:val="18"/>
          <w:lang w:val="ru-RU"/>
        </w:rPr>
        <w:t xml:space="preserve">КОНКРЕТНОЙ ЦЕЛИ В ОТНОШЕНИИ ЛЮБЫХ СОВЕТОВ, РЕКОМЕНДАЦИЙ, ИСПРАВЛЕНИЙ, РЕЗУЛЬТАТОВ РАБОТ И СВЯЗАННЫХ МАТЕРИАЛОВ, ПРЕДОСТАВЛЕННЫХ </w:t>
      </w:r>
      <w:r w:rsidRPr="00FB21E9">
        <w:rPr>
          <w:rFonts w:cs="Tahoma"/>
          <w:szCs w:val="18"/>
        </w:rPr>
        <w:t>MICROSOFT</w:t>
      </w:r>
      <w:r w:rsidRPr="00977016">
        <w:rPr>
          <w:rFonts w:cs="Tahoma"/>
          <w:szCs w:val="18"/>
          <w:lang w:val="ru-RU"/>
        </w:rPr>
        <w:t xml:space="preserve"> И</w:t>
      </w:r>
      <w:r w:rsidR="00031C98">
        <w:rPr>
          <w:rFonts w:cs="Tahoma"/>
          <w:szCs w:val="18"/>
        </w:rPr>
        <w:t> </w:t>
      </w:r>
      <w:r w:rsidRPr="00977016">
        <w:rPr>
          <w:rFonts w:cs="Tahoma"/>
          <w:szCs w:val="18"/>
          <w:lang w:val="ru-RU"/>
        </w:rPr>
        <w:t>ЕЕ</w:t>
      </w:r>
      <w:r w:rsidR="00031C98">
        <w:rPr>
          <w:rFonts w:cs="Tahoma"/>
          <w:szCs w:val="18"/>
        </w:rPr>
        <w:t> </w:t>
      </w:r>
      <w:r w:rsidRPr="00977016">
        <w:rPr>
          <w:rFonts w:cs="Tahoma"/>
          <w:szCs w:val="18"/>
          <w:lang w:val="ru-RU"/>
        </w:rPr>
        <w:t>АФФИЛИРОВАННЫМИ ЛИЦАМИ, ПОСТАВЩИКАМИ И ПОДРЯДЧИКАМИ В РАМКАХ ОКАЗАНИЯ УСЛУГ.</w:t>
      </w:r>
    </w:p>
    <w:p w:rsidR="00DD7F8E" w:rsidRPr="00977016" w:rsidRDefault="00DD7F8E" w:rsidP="00CA52FE">
      <w:pPr>
        <w:ind w:left="360"/>
        <w:rPr>
          <w:rFonts w:cs="Tahoma"/>
          <w:lang w:val="ru-RU"/>
        </w:rPr>
      </w:pPr>
    </w:p>
    <w:p w:rsidR="00DD7F8E" w:rsidRPr="00977016" w:rsidRDefault="00DD7F8E" w:rsidP="00CA52FE">
      <w:pPr>
        <w:ind w:left="360"/>
        <w:rPr>
          <w:rFonts w:cs="Tahoma"/>
          <w:lang w:val="ru-RU"/>
        </w:rPr>
      </w:pPr>
      <w:r w:rsidRPr="00977016">
        <w:rPr>
          <w:rFonts w:cs="Tahoma"/>
          <w:b/>
          <w:szCs w:val="18"/>
          <w:lang w:val="ru-RU"/>
        </w:rPr>
        <w:t>Ограничение ответственности</w:t>
      </w:r>
      <w:r w:rsidRPr="00977016">
        <w:rPr>
          <w:rFonts w:cs="Tahoma"/>
          <w:szCs w:val="18"/>
          <w:lang w:val="ru-RU"/>
        </w:rPr>
        <w:t>.</w:t>
      </w:r>
      <w:r w:rsidR="00773A93" w:rsidRPr="00977016">
        <w:rPr>
          <w:rFonts w:cs="Tahoma"/>
          <w:szCs w:val="18"/>
          <w:lang w:val="ru-RU"/>
        </w:rPr>
        <w:t xml:space="preserve"> </w:t>
      </w:r>
      <w:r w:rsidRPr="00977016">
        <w:rPr>
          <w:rFonts w:cs="Tahoma"/>
          <w:szCs w:val="18"/>
          <w:lang w:val="ru-RU"/>
        </w:rPr>
        <w:t xml:space="preserve">В степени, максимально допустимой применимым правом, ответственность </w:t>
      </w:r>
      <w:r w:rsidRPr="00FB21E9">
        <w:rPr>
          <w:rFonts w:cs="Tahoma"/>
          <w:szCs w:val="18"/>
        </w:rPr>
        <w:t>Microsoft</w:t>
      </w:r>
      <w:r w:rsidRPr="00977016">
        <w:rPr>
          <w:rFonts w:cs="Tahoma"/>
          <w:szCs w:val="18"/>
          <w:lang w:val="ru-RU"/>
        </w:rPr>
        <w:t xml:space="preserve"> по прямым убыткам ограничивается суммой, уплаченной Клиентом за Услуги, в</w:t>
      </w:r>
      <w:r w:rsidR="00031C98">
        <w:rPr>
          <w:rFonts w:cs="Tahoma"/>
          <w:szCs w:val="18"/>
        </w:rPr>
        <w:t> </w:t>
      </w:r>
      <w:r w:rsidRPr="00977016">
        <w:rPr>
          <w:rFonts w:cs="Tahoma"/>
          <w:szCs w:val="18"/>
          <w:lang w:val="ru-RU"/>
        </w:rPr>
        <w:t>связи с которыми возникла эта ответственность, в течение 12 месяцев, предшествующих подаче требования.</w:t>
      </w:r>
      <w:r w:rsidR="00773A93" w:rsidRPr="00977016">
        <w:rPr>
          <w:rFonts w:cs="Tahoma"/>
          <w:szCs w:val="18"/>
          <w:lang w:val="ru-RU"/>
        </w:rPr>
        <w:t xml:space="preserve"> </w:t>
      </w:r>
    </w:p>
    <w:p w:rsidR="00DD7F8E" w:rsidRPr="00977016" w:rsidRDefault="00DD7F8E" w:rsidP="00CA52FE">
      <w:pPr>
        <w:ind w:left="360"/>
        <w:rPr>
          <w:rFonts w:cs="Tahoma"/>
          <w:lang w:val="ru-RU"/>
        </w:rPr>
      </w:pPr>
    </w:p>
    <w:p w:rsidR="00DD7F8E" w:rsidRPr="00977016" w:rsidRDefault="00031C98" w:rsidP="00CA52FE">
      <w:pPr>
        <w:ind w:left="360"/>
        <w:rPr>
          <w:rFonts w:cs="Tahoma"/>
          <w:lang w:val="ru-RU"/>
        </w:rPr>
      </w:pPr>
      <w:r w:rsidRPr="00977016">
        <w:rPr>
          <w:rFonts w:cs="Tahoma"/>
          <w:b/>
          <w:szCs w:val="18"/>
          <w:lang w:val="ru-RU"/>
        </w:rPr>
        <w:t>ОТСУТСТВИЕ ОТВЕТСТВЕННОСТИ ЗА ОПРЕДЕЛЕННЫЕ ВИДЫ УБЫТКОВ И УЩЕРБА</w:t>
      </w:r>
      <w:r w:rsidRPr="00977016">
        <w:rPr>
          <w:rFonts w:cs="Tahoma"/>
          <w:szCs w:val="18"/>
          <w:lang w:val="ru-RU"/>
        </w:rPr>
        <w:t>. В СТЕПЕНИ, МАКСИМАЛЬНО ДОПУСТИМОЙ ПРИМЕНИМЫМ ПРАВОМ, НИ ОДНА ИЗ СТОРОН, А ТАКЖЕ ИХ АФФИЛИРОВАННЫЕ ЛИЦА, ПОСТАВЩИКИ И ПОДРЯДЧИКИ НЕ НЕСУТ ОТВЕТСТВЕННОСТИ ЗА КАКИЕ-ЛИБО ОПОСРЕДОВАННЫЕ УБЫТКИ, (ВКЛЮЧАЯ, ПОМИМО ПРОЧЕГО, КОСВЕННЫЕ, СПЕЦИАЛЬНЫЕ ИЛИ СЛУЧАЙНЫЕ УБЫТКИ, УБЫТКИ В СВЯЗИ С УПУЩЕННОЙ ВЫГОДОЙ ИЛИ ДОХОДАМИ, С ПРЕРЫВАНИЕМ КОММЕРЧЕСКОЙ ИЛИ ПРОИЗВОДСТВЕННОЙ ДЕЯТЕЛЬНОСТИ ИЛИ УТРАТОЙ ДЕЛОВОЙ ИНФОРМАЦИИ), ВОЗНИКШИЕ В СВЯЗИ С ДАННЫМ СОГЛАШЕНИЕМ, ДАЖЕ В СЛУЧАЕ ПРЕДУПРЕЖДЕНИЯ О ВОЗМОЖНОСТИ ВОЗНИКНОВЕНИЯ ТАКИХ УБЫТКОВ ИЛИ В СЛУЧАЕ, ЕСЛИ СУЩЕСТВОВАЛА РАЗУМНАЯ ВОЗМОЖНОСТЬ ПРЕДВИДЕТЬ ИХ ВОЗНИКНОВЕНИЕ. НАСТОЯЩЕЕ ПОЛОЖЕНИЕ ОБ</w:t>
      </w:r>
      <w:r w:rsidRPr="00FB21E9">
        <w:rPr>
          <w:rFonts w:cs="Tahoma"/>
          <w:szCs w:val="18"/>
        </w:rPr>
        <w:t> </w:t>
      </w:r>
      <w:r w:rsidRPr="00977016">
        <w:rPr>
          <w:rFonts w:cs="Tahoma"/>
          <w:szCs w:val="18"/>
          <w:lang w:val="ru-RU"/>
        </w:rPr>
        <w:t>ИСКЛЮЧЕНИИ ОТВЕТСТВЕННОСТИ НЕ ПРИМЕНЯЕТСЯ В ОТНОШЕНИИ ОТВЕТСТВЕННОСТИ, КОТОРУЮ КАЖДАЯ ИЗ СТОРОН НЕСЕТ ПЕРЕД ДРУГОЙ В СЛУЧАЕ НАРУШЕНИЯ СВОИХ ОБЯЗАТЕЛЬСТВ ПО СОБЛЮДЕНИЮ КОНФИДЕНЦИАЛЬНОСТИ ИЛИ В СЛУЧАЕ НАРУШЕНИЯ ПРАВ НА ИНТЕЛЛЕКТУАЛЬНУЮ СОБСТВЕННОСТЬ ДРУГОЙ СТОРОНЫ.</w:t>
      </w:r>
    </w:p>
    <w:p w:rsidR="00DD7F8E" w:rsidRPr="00977016" w:rsidRDefault="00DD7F8E" w:rsidP="00CA52FE">
      <w:pPr>
        <w:ind w:left="360"/>
        <w:rPr>
          <w:rFonts w:cs="Tahoma"/>
          <w:lang w:val="ru-RU"/>
        </w:rPr>
      </w:pPr>
      <w:r w:rsidRPr="00977016">
        <w:rPr>
          <w:rFonts w:cs="Tahoma"/>
          <w:b/>
          <w:szCs w:val="18"/>
          <w:lang w:val="ru-RU"/>
        </w:rPr>
        <w:lastRenderedPageBreak/>
        <w:t>Сфера применения</w:t>
      </w:r>
      <w:r w:rsidRPr="00977016">
        <w:rPr>
          <w:rFonts w:cs="Tahoma"/>
          <w:szCs w:val="18"/>
          <w:lang w:val="ru-RU"/>
        </w:rPr>
        <w:t>.</w:t>
      </w:r>
      <w:r w:rsidR="00773A93" w:rsidRPr="00977016">
        <w:rPr>
          <w:rFonts w:cs="Tahoma"/>
          <w:szCs w:val="18"/>
          <w:lang w:val="ru-RU"/>
        </w:rPr>
        <w:t xml:space="preserve"> </w:t>
      </w:r>
      <w:r w:rsidRPr="00977016">
        <w:rPr>
          <w:rFonts w:cs="Tahoma"/>
          <w:szCs w:val="18"/>
          <w:lang w:val="ru-RU"/>
        </w:rPr>
        <w:t>За исключением случаев, явно указанных в данном документе, изложенные в</w:t>
      </w:r>
      <w:r w:rsidR="00031C98">
        <w:rPr>
          <w:rFonts w:cs="Tahoma"/>
          <w:szCs w:val="18"/>
        </w:rPr>
        <w:t> </w:t>
      </w:r>
      <w:r w:rsidRPr="00977016">
        <w:rPr>
          <w:rFonts w:cs="Tahoma"/>
          <w:szCs w:val="18"/>
          <w:lang w:val="ru-RU"/>
        </w:rPr>
        <w:t>настоящем соглашении ограничения ответственности и исключения из ответственности применяются вне зависимости от того, связана такая ответственность с нарушением контракта, гражданским правонарушением (включая небрежность), является ли она строгой ответственностью, нарушением гарантий или основана на любой другой правовой теории.</w:t>
      </w:r>
    </w:p>
    <w:p w:rsidR="00023FE7" w:rsidRPr="00977016" w:rsidRDefault="00023FE7">
      <w:pPr>
        <w:tabs>
          <w:tab w:val="left" w:pos="2936"/>
        </w:tabs>
        <w:rPr>
          <w:rFonts w:cs="Tahoma"/>
          <w:lang w:val="ru-RU"/>
        </w:rPr>
      </w:pPr>
    </w:p>
    <w:p w:rsidR="000F4095" w:rsidRPr="00977016" w:rsidRDefault="000F4095" w:rsidP="000F4095">
      <w:pPr>
        <w:rPr>
          <w:rFonts w:cs="Tahoma"/>
          <w:lang w:val="ru-RU"/>
        </w:rPr>
      </w:pPr>
      <w:r w:rsidRPr="00977016">
        <w:rPr>
          <w:rFonts w:cs="Tahoma"/>
          <w:b/>
          <w:sz w:val="24"/>
          <w:szCs w:val="24"/>
          <w:lang w:val="ru-RU"/>
        </w:rPr>
        <w:t xml:space="preserve">Предложения поддержки </w:t>
      </w:r>
      <w:r w:rsidRPr="00FB21E9">
        <w:rPr>
          <w:rFonts w:cs="Tahoma"/>
          <w:b/>
          <w:sz w:val="24"/>
          <w:szCs w:val="24"/>
        </w:rPr>
        <w:t>Microsoft</w:t>
      </w:r>
      <w:r w:rsidRPr="00977016">
        <w:rPr>
          <w:rFonts w:cs="Tahoma"/>
          <w:b/>
          <w:sz w:val="24"/>
          <w:szCs w:val="24"/>
          <w:lang w:val="ru-RU"/>
        </w:rPr>
        <w:t xml:space="preserve"> </w:t>
      </w:r>
      <w:r w:rsidRPr="00FB21E9">
        <w:rPr>
          <w:rFonts w:cs="Tahoma"/>
          <w:b/>
          <w:sz w:val="24"/>
          <w:szCs w:val="24"/>
        </w:rPr>
        <w:t>Dynamics</w:t>
      </w:r>
      <w:r w:rsidRPr="00977016">
        <w:rPr>
          <w:rFonts w:cs="Tahoma"/>
          <w:b/>
          <w:sz w:val="24"/>
          <w:szCs w:val="24"/>
          <w:lang w:val="ru-RU"/>
        </w:rPr>
        <w:t xml:space="preserve"> </w:t>
      </w:r>
      <w:r w:rsidRPr="00FB21E9">
        <w:rPr>
          <w:rFonts w:cs="Tahoma"/>
          <w:b/>
          <w:sz w:val="24"/>
          <w:szCs w:val="24"/>
        </w:rPr>
        <w:t>CRM</w:t>
      </w:r>
      <w:r w:rsidRPr="00977016">
        <w:rPr>
          <w:rFonts w:cs="Tahoma"/>
          <w:b/>
          <w:sz w:val="24"/>
          <w:szCs w:val="24"/>
          <w:lang w:val="ru-RU"/>
        </w:rPr>
        <w:t xml:space="preserve"> </w:t>
      </w:r>
      <w:r w:rsidRPr="00FB21E9">
        <w:rPr>
          <w:rFonts w:cs="Tahoma"/>
          <w:b/>
          <w:sz w:val="24"/>
          <w:szCs w:val="24"/>
        </w:rPr>
        <w:t>Online</w:t>
      </w:r>
    </w:p>
    <w:p w:rsidR="000F4095" w:rsidRPr="00977016" w:rsidRDefault="000F4095" w:rsidP="000F4095">
      <w:pPr>
        <w:rPr>
          <w:rFonts w:cs="Tahoma"/>
          <w:lang w:val="ru-RU"/>
        </w:rPr>
      </w:pPr>
    </w:p>
    <w:p w:rsidR="000F4095" w:rsidRPr="00977016" w:rsidRDefault="000F4095" w:rsidP="000F4095">
      <w:pPr>
        <w:jc w:val="both"/>
        <w:rPr>
          <w:rFonts w:cs="Tahoma"/>
          <w:lang w:val="ru-RU"/>
        </w:rPr>
      </w:pPr>
      <w:r w:rsidRPr="00977016">
        <w:rPr>
          <w:rFonts w:cs="Tahoma"/>
          <w:color w:val="000000"/>
          <w:szCs w:val="18"/>
          <w:lang w:val="ru-RU"/>
        </w:rPr>
        <w:t xml:space="preserve">Если ниже не указывается иное, то Услуги поддержки </w:t>
      </w:r>
      <w:r w:rsidRPr="00FB21E9">
        <w:rPr>
          <w:rFonts w:cs="Tahoma"/>
          <w:color w:val="000000"/>
          <w:szCs w:val="18"/>
        </w:rPr>
        <w:t>Microsoft</w:t>
      </w:r>
      <w:r w:rsidRPr="00977016">
        <w:rPr>
          <w:rFonts w:cs="Tahoma"/>
          <w:color w:val="000000"/>
          <w:szCs w:val="18"/>
          <w:lang w:val="ru-RU"/>
        </w:rPr>
        <w:t xml:space="preserve"> </w:t>
      </w:r>
      <w:r w:rsidRPr="00FB21E9">
        <w:rPr>
          <w:rFonts w:cs="Tahoma"/>
          <w:color w:val="000000"/>
          <w:szCs w:val="18"/>
        </w:rPr>
        <w:t>Dynamics</w:t>
      </w:r>
      <w:r w:rsidRPr="00977016">
        <w:rPr>
          <w:rFonts w:cs="Tahoma"/>
          <w:color w:val="000000"/>
          <w:szCs w:val="18"/>
          <w:lang w:val="ru-RU"/>
        </w:rPr>
        <w:t xml:space="preserve"> </w:t>
      </w:r>
      <w:r w:rsidRPr="00FB21E9">
        <w:rPr>
          <w:rFonts w:cs="Tahoma"/>
          <w:color w:val="000000"/>
          <w:szCs w:val="18"/>
        </w:rPr>
        <w:t>CRM</w:t>
      </w:r>
      <w:r w:rsidRPr="00977016">
        <w:rPr>
          <w:rFonts w:cs="Tahoma"/>
          <w:color w:val="000000"/>
          <w:szCs w:val="18"/>
          <w:lang w:val="ru-RU"/>
        </w:rPr>
        <w:t xml:space="preserve"> </w:t>
      </w:r>
      <w:r w:rsidRPr="00FB21E9">
        <w:rPr>
          <w:rFonts w:cs="Tahoma"/>
          <w:color w:val="000000"/>
          <w:szCs w:val="18"/>
        </w:rPr>
        <w:t>Online</w:t>
      </w:r>
      <w:r w:rsidRPr="00977016">
        <w:rPr>
          <w:rFonts w:cs="Tahoma"/>
          <w:color w:val="000000"/>
          <w:szCs w:val="18"/>
          <w:lang w:val="ru-RU"/>
        </w:rPr>
        <w:t xml:space="preserve"> доступны для </w:t>
      </w:r>
      <w:r w:rsidRPr="00FB21E9">
        <w:rPr>
          <w:rFonts w:cs="Tahoma"/>
          <w:color w:val="000000"/>
          <w:szCs w:val="18"/>
        </w:rPr>
        <w:t>Microsoft</w:t>
      </w:r>
      <w:r w:rsidRPr="00977016">
        <w:rPr>
          <w:rFonts w:cs="Tahoma"/>
          <w:color w:val="000000"/>
          <w:szCs w:val="18"/>
          <w:lang w:val="ru-RU"/>
        </w:rPr>
        <w:t xml:space="preserve"> </w:t>
      </w:r>
      <w:r w:rsidRPr="00FB21E9">
        <w:rPr>
          <w:rFonts w:cs="Tahoma"/>
          <w:color w:val="000000"/>
          <w:szCs w:val="18"/>
        </w:rPr>
        <w:t>Dynamics</w:t>
      </w:r>
      <w:r w:rsidRPr="00977016">
        <w:rPr>
          <w:rFonts w:cs="Tahoma"/>
          <w:color w:val="000000"/>
          <w:szCs w:val="18"/>
          <w:lang w:val="ru-RU"/>
        </w:rPr>
        <w:t xml:space="preserve"> </w:t>
      </w:r>
      <w:r w:rsidRPr="00FB21E9">
        <w:rPr>
          <w:rFonts w:cs="Tahoma"/>
          <w:color w:val="000000"/>
          <w:szCs w:val="18"/>
        </w:rPr>
        <w:t>CRM</w:t>
      </w:r>
      <w:r w:rsidRPr="00977016">
        <w:rPr>
          <w:rFonts w:cs="Tahoma"/>
          <w:color w:val="000000"/>
          <w:szCs w:val="18"/>
          <w:lang w:val="ru-RU"/>
        </w:rPr>
        <w:t xml:space="preserve"> </w:t>
      </w:r>
      <w:r w:rsidRPr="00FB21E9">
        <w:rPr>
          <w:rFonts w:cs="Tahoma"/>
          <w:color w:val="000000"/>
          <w:szCs w:val="18"/>
        </w:rPr>
        <w:t>Online</w:t>
      </w:r>
      <w:r w:rsidRPr="00977016">
        <w:rPr>
          <w:rFonts w:cs="Tahoma"/>
          <w:color w:val="000000"/>
          <w:szCs w:val="18"/>
          <w:lang w:val="ru-RU"/>
        </w:rPr>
        <w:t xml:space="preserve">. </w:t>
      </w:r>
    </w:p>
    <w:p w:rsidR="000F4095" w:rsidRPr="00977016" w:rsidRDefault="000F4095" w:rsidP="000F4095">
      <w:pPr>
        <w:tabs>
          <w:tab w:val="left" w:pos="360"/>
        </w:tabs>
        <w:jc w:val="both"/>
        <w:rPr>
          <w:rFonts w:cs="Tahoma"/>
          <w:lang w:val="ru-RU"/>
        </w:rPr>
      </w:pPr>
    </w:p>
    <w:p w:rsidR="000F4095" w:rsidRPr="00977016" w:rsidRDefault="000F4095" w:rsidP="000F4095">
      <w:pPr>
        <w:tabs>
          <w:tab w:val="left" w:pos="360"/>
        </w:tabs>
        <w:jc w:val="both"/>
        <w:rPr>
          <w:rFonts w:cs="Tahoma"/>
          <w:lang w:val="ru-RU"/>
        </w:rPr>
      </w:pPr>
      <w:r w:rsidRPr="00977016">
        <w:rPr>
          <w:rFonts w:cs="Tahoma"/>
          <w:szCs w:val="18"/>
          <w:lang w:val="ru-RU"/>
        </w:rPr>
        <w:t xml:space="preserve">Услуги предоставляются Группой поддержки </w:t>
      </w:r>
      <w:r w:rsidRPr="00FB21E9">
        <w:rPr>
          <w:rFonts w:cs="Tahoma"/>
          <w:szCs w:val="18"/>
        </w:rPr>
        <w:t>Microsoft</w:t>
      </w:r>
      <w:r w:rsidRPr="00977016">
        <w:rPr>
          <w:rFonts w:cs="Tahoma"/>
          <w:szCs w:val="18"/>
          <w:lang w:val="ru-RU"/>
        </w:rPr>
        <w:t xml:space="preserve"> </w:t>
      </w:r>
      <w:r w:rsidRPr="00FB21E9">
        <w:rPr>
          <w:rFonts w:cs="Tahoma"/>
          <w:color w:val="000000"/>
          <w:szCs w:val="18"/>
        </w:rPr>
        <w:t>Dynamics</w:t>
      </w:r>
      <w:r w:rsidRPr="00977016">
        <w:rPr>
          <w:rFonts w:cs="Tahoma"/>
          <w:color w:val="000000"/>
          <w:szCs w:val="18"/>
          <w:lang w:val="ru-RU"/>
        </w:rPr>
        <w:t xml:space="preserve"> </w:t>
      </w:r>
      <w:r w:rsidRPr="00FB21E9">
        <w:rPr>
          <w:rFonts w:cs="Tahoma"/>
          <w:color w:val="000000"/>
          <w:szCs w:val="18"/>
        </w:rPr>
        <w:t>CRM</w:t>
      </w:r>
      <w:r w:rsidRPr="00977016">
        <w:rPr>
          <w:rFonts w:cs="Tahoma"/>
          <w:color w:val="000000"/>
          <w:szCs w:val="18"/>
          <w:lang w:val="ru-RU"/>
        </w:rPr>
        <w:t xml:space="preserve"> </w:t>
      </w:r>
      <w:r w:rsidRPr="00FB21E9">
        <w:rPr>
          <w:rFonts w:cs="Tahoma"/>
          <w:color w:val="000000"/>
          <w:szCs w:val="18"/>
        </w:rPr>
        <w:t>Online</w:t>
      </w:r>
      <w:r w:rsidRPr="00977016">
        <w:rPr>
          <w:rFonts w:cs="Tahoma"/>
          <w:szCs w:val="18"/>
          <w:lang w:val="ru-RU"/>
        </w:rPr>
        <w:t>, состоящей из специалистов по</w:t>
      </w:r>
      <w:r w:rsidR="00031C98">
        <w:rPr>
          <w:rFonts w:cs="Tahoma"/>
          <w:szCs w:val="18"/>
        </w:rPr>
        <w:t> </w:t>
      </w:r>
      <w:r w:rsidRPr="00FB21E9">
        <w:rPr>
          <w:rFonts w:cs="Tahoma"/>
          <w:szCs w:val="18"/>
        </w:rPr>
        <w:t>Microsoft</w:t>
      </w:r>
      <w:r w:rsidRPr="00977016">
        <w:rPr>
          <w:rFonts w:cs="Tahoma"/>
          <w:szCs w:val="18"/>
          <w:lang w:val="ru-RU"/>
        </w:rPr>
        <w:t xml:space="preserve"> </w:t>
      </w:r>
      <w:r w:rsidRPr="00FB21E9">
        <w:rPr>
          <w:rFonts w:cs="Tahoma"/>
          <w:color w:val="000000"/>
          <w:szCs w:val="18"/>
        </w:rPr>
        <w:t>Dynamics</w:t>
      </w:r>
      <w:r w:rsidRPr="00977016">
        <w:rPr>
          <w:rFonts w:cs="Tahoma"/>
          <w:color w:val="000000"/>
          <w:szCs w:val="18"/>
          <w:lang w:val="ru-RU"/>
        </w:rPr>
        <w:t xml:space="preserve"> </w:t>
      </w:r>
      <w:r w:rsidRPr="00FB21E9">
        <w:rPr>
          <w:rFonts w:cs="Tahoma"/>
          <w:color w:val="000000"/>
          <w:szCs w:val="18"/>
        </w:rPr>
        <w:t>CRM</w:t>
      </w:r>
      <w:r w:rsidRPr="00977016">
        <w:rPr>
          <w:rFonts w:cs="Tahoma"/>
          <w:color w:val="000000"/>
          <w:szCs w:val="18"/>
          <w:lang w:val="ru-RU"/>
        </w:rPr>
        <w:t xml:space="preserve"> </w:t>
      </w:r>
      <w:r w:rsidRPr="00FB21E9">
        <w:rPr>
          <w:rFonts w:cs="Tahoma"/>
          <w:color w:val="000000"/>
          <w:szCs w:val="18"/>
        </w:rPr>
        <w:t>Online</w:t>
      </w:r>
      <w:r w:rsidRPr="00977016">
        <w:rPr>
          <w:rFonts w:cs="Tahoma"/>
          <w:szCs w:val="18"/>
          <w:lang w:val="ru-RU"/>
        </w:rPr>
        <w:t>, отвечающих на запросы клиентов о поддержке</w:t>
      </w:r>
      <w:r w:rsidRPr="00977016">
        <w:rPr>
          <w:rFonts w:cs="Tahoma"/>
          <w:snapToGrid w:val="0"/>
          <w:szCs w:val="18"/>
          <w:lang w:val="ru-RU"/>
        </w:rPr>
        <w:t xml:space="preserve">. </w:t>
      </w:r>
    </w:p>
    <w:p w:rsidR="000F4095" w:rsidRPr="00977016" w:rsidRDefault="000F4095" w:rsidP="000F4095">
      <w:pPr>
        <w:tabs>
          <w:tab w:val="left" w:pos="360"/>
        </w:tabs>
        <w:jc w:val="both"/>
        <w:rPr>
          <w:rFonts w:cs="Tahoma"/>
          <w:lang w:val="ru-RU"/>
        </w:rPr>
      </w:pPr>
    </w:p>
    <w:p w:rsidR="000F4095" w:rsidRPr="00977016" w:rsidRDefault="000F4095" w:rsidP="000F4095">
      <w:pPr>
        <w:tabs>
          <w:tab w:val="left" w:pos="360"/>
        </w:tabs>
        <w:jc w:val="both"/>
        <w:rPr>
          <w:rFonts w:cs="Tahoma"/>
          <w:lang w:val="ru-RU"/>
        </w:rPr>
      </w:pPr>
      <w:r w:rsidRPr="00977016">
        <w:rPr>
          <w:rFonts w:cs="Tahoma"/>
          <w:szCs w:val="18"/>
          <w:lang w:val="ru-RU"/>
        </w:rPr>
        <w:t>«Инцидент» означает обработанный запрос на устранение неполадок по Одному вопросу в области технической поддержки.</w:t>
      </w:r>
      <w:r w:rsidR="00773A93" w:rsidRPr="00977016">
        <w:rPr>
          <w:rFonts w:cs="Tahoma"/>
          <w:szCs w:val="18"/>
          <w:lang w:val="ru-RU"/>
        </w:rPr>
        <w:t xml:space="preserve"> </w:t>
      </w:r>
      <w:r w:rsidRPr="00977016">
        <w:rPr>
          <w:rFonts w:cs="Tahoma"/>
          <w:szCs w:val="18"/>
          <w:lang w:val="ru-RU"/>
        </w:rPr>
        <w:t>«Один вопрос в области технической поддержки» — это проблема, которую нельзя разделить на несколько вопросов.</w:t>
      </w:r>
      <w:r w:rsidR="00773A93" w:rsidRPr="00977016">
        <w:rPr>
          <w:rFonts w:cs="Tahoma"/>
          <w:szCs w:val="18"/>
          <w:lang w:val="ru-RU"/>
        </w:rPr>
        <w:t xml:space="preserve"> </w:t>
      </w:r>
      <w:r w:rsidRPr="00977016">
        <w:rPr>
          <w:rFonts w:cs="Tahoma"/>
          <w:szCs w:val="18"/>
          <w:lang w:val="ru-RU"/>
        </w:rPr>
        <w:t>Если проблема состоит из нескольких отдельных вопросов, каждый из них считается отдельным Инцидентом.</w:t>
      </w:r>
      <w:r w:rsidR="00773A93" w:rsidRPr="00977016">
        <w:rPr>
          <w:rFonts w:cs="Tahoma"/>
          <w:szCs w:val="18"/>
          <w:lang w:val="ru-RU"/>
        </w:rPr>
        <w:t xml:space="preserve"> </w:t>
      </w:r>
      <w:r w:rsidRPr="00977016">
        <w:rPr>
          <w:rFonts w:cs="Tahoma"/>
          <w:szCs w:val="18"/>
          <w:lang w:val="ru-RU"/>
        </w:rPr>
        <w:t>Инциденты включают коммерчески обоснованный объем услуг, необходимый для диагностики и помощи в разрешении вопроса в области технической поддержки.</w:t>
      </w:r>
      <w:r w:rsidR="00773A93" w:rsidRPr="00977016">
        <w:rPr>
          <w:rFonts w:cs="Tahoma"/>
          <w:szCs w:val="18"/>
          <w:lang w:val="ru-RU"/>
        </w:rPr>
        <w:t xml:space="preserve"> </w:t>
      </w:r>
      <w:r w:rsidRPr="00977016">
        <w:rPr>
          <w:rFonts w:cs="Tahoma"/>
          <w:szCs w:val="18"/>
          <w:lang w:val="ru-RU"/>
        </w:rPr>
        <w:t>Об</w:t>
      </w:r>
      <w:r w:rsidR="00031C98">
        <w:rPr>
          <w:rFonts w:cs="Tahoma"/>
          <w:szCs w:val="18"/>
        </w:rPr>
        <w:t> </w:t>
      </w:r>
      <w:r w:rsidRPr="00977016">
        <w:rPr>
          <w:rFonts w:cs="Tahoma"/>
          <w:szCs w:val="18"/>
          <w:lang w:val="ru-RU"/>
        </w:rPr>
        <w:t xml:space="preserve">инциденте можно сообщать, подав соответствующее уведомление на веб-сайт поддержки по адресу </w:t>
      </w:r>
      <w:r w:rsidR="00031C98" w:rsidRPr="003D33A1">
        <w:t>https</w:t>
      </w:r>
      <w:r w:rsidR="00031C98" w:rsidRPr="00977016">
        <w:rPr>
          <w:lang w:val="ru-RU"/>
        </w:rPr>
        <w:t>://</w:t>
      </w:r>
      <w:r w:rsidR="00031C98" w:rsidRPr="003D33A1">
        <w:t>portal</w:t>
      </w:r>
      <w:r w:rsidR="00031C98" w:rsidRPr="00977016">
        <w:rPr>
          <w:lang w:val="ru-RU"/>
        </w:rPr>
        <w:t>.</w:t>
      </w:r>
      <w:r w:rsidR="00031C98" w:rsidRPr="003D33A1">
        <w:t>microsoftonline</w:t>
      </w:r>
      <w:r w:rsidR="00031C98" w:rsidRPr="00977016">
        <w:rPr>
          <w:lang w:val="ru-RU"/>
        </w:rPr>
        <w:t>.</w:t>
      </w:r>
      <w:r w:rsidR="00031C98" w:rsidRPr="003D33A1">
        <w:t>com</w:t>
      </w:r>
      <w:r w:rsidR="00031C98" w:rsidRPr="00977016">
        <w:rPr>
          <w:lang w:val="ru-RU"/>
        </w:rPr>
        <w:t>/</w:t>
      </w:r>
      <w:r w:rsidR="00773A93" w:rsidRPr="00977016">
        <w:rPr>
          <w:rFonts w:cs="Tahoma"/>
          <w:szCs w:val="18"/>
          <w:lang w:val="ru-RU"/>
        </w:rPr>
        <w:t xml:space="preserve"> </w:t>
      </w:r>
    </w:p>
    <w:p w:rsidR="000F4095" w:rsidRPr="00977016" w:rsidRDefault="000F4095" w:rsidP="000F4095">
      <w:pPr>
        <w:tabs>
          <w:tab w:val="left" w:pos="360"/>
        </w:tabs>
        <w:jc w:val="both"/>
        <w:rPr>
          <w:rFonts w:cs="Tahoma"/>
          <w:lang w:val="ru-RU"/>
        </w:rPr>
      </w:pPr>
    </w:p>
    <w:p w:rsidR="000F4095" w:rsidRPr="00977016" w:rsidRDefault="000F4095" w:rsidP="000F4095">
      <w:pPr>
        <w:tabs>
          <w:tab w:val="left" w:pos="360"/>
        </w:tabs>
        <w:jc w:val="both"/>
        <w:rPr>
          <w:rFonts w:cs="Tahoma"/>
          <w:lang w:val="ru-RU"/>
        </w:rPr>
      </w:pPr>
      <w:r w:rsidRPr="00977016">
        <w:rPr>
          <w:rFonts w:cs="Tahoma"/>
          <w:szCs w:val="18"/>
          <w:lang w:val="ru-RU"/>
        </w:rPr>
        <w:t xml:space="preserve">Услуги будут предоставляться на английском языке, если иное не согласовано между клиентом и </w:t>
      </w:r>
      <w:r w:rsidRPr="00FB21E9">
        <w:rPr>
          <w:rFonts w:cs="Tahoma"/>
          <w:szCs w:val="18"/>
        </w:rPr>
        <w:t>Microsoft</w:t>
      </w:r>
      <w:r w:rsidRPr="00977016">
        <w:rPr>
          <w:rFonts w:cs="Tahoma"/>
          <w:szCs w:val="18"/>
          <w:lang w:val="ru-RU"/>
        </w:rPr>
        <w:t xml:space="preserve"> в</w:t>
      </w:r>
      <w:r w:rsidR="00D949E4">
        <w:rPr>
          <w:rFonts w:cs="Tahoma"/>
          <w:szCs w:val="18"/>
        </w:rPr>
        <w:t> </w:t>
      </w:r>
      <w:r w:rsidRPr="00977016">
        <w:rPr>
          <w:rFonts w:cs="Tahoma"/>
          <w:szCs w:val="18"/>
          <w:lang w:val="ru-RU"/>
        </w:rPr>
        <w:t xml:space="preserve">письменном виде. Дополнительные услуги, включая услуги технической поддержки, могут быть доступны для </w:t>
      </w:r>
      <w:r w:rsidRPr="00FB21E9">
        <w:rPr>
          <w:rFonts w:cs="Tahoma"/>
          <w:szCs w:val="18"/>
        </w:rPr>
        <w:t>Microsoft</w:t>
      </w:r>
      <w:r w:rsidRPr="00977016">
        <w:rPr>
          <w:rFonts w:cs="Tahoma"/>
          <w:szCs w:val="18"/>
          <w:lang w:val="ru-RU"/>
        </w:rPr>
        <w:t xml:space="preserve"> </w:t>
      </w:r>
      <w:r w:rsidRPr="00FB21E9">
        <w:rPr>
          <w:rFonts w:cs="Tahoma"/>
          <w:color w:val="000000"/>
          <w:szCs w:val="18"/>
        </w:rPr>
        <w:t>Dynamics</w:t>
      </w:r>
      <w:r w:rsidRPr="00977016">
        <w:rPr>
          <w:rFonts w:cs="Tahoma"/>
          <w:color w:val="000000"/>
          <w:szCs w:val="18"/>
          <w:lang w:val="ru-RU"/>
        </w:rPr>
        <w:t xml:space="preserve"> </w:t>
      </w:r>
      <w:r w:rsidRPr="00FB21E9">
        <w:rPr>
          <w:rFonts w:cs="Tahoma"/>
          <w:color w:val="000000"/>
          <w:szCs w:val="18"/>
        </w:rPr>
        <w:t>CRM</w:t>
      </w:r>
      <w:r w:rsidRPr="00977016">
        <w:rPr>
          <w:rFonts w:cs="Tahoma"/>
          <w:color w:val="000000"/>
          <w:szCs w:val="18"/>
          <w:lang w:val="ru-RU"/>
        </w:rPr>
        <w:t xml:space="preserve"> </w:t>
      </w:r>
      <w:r w:rsidRPr="00FB21E9">
        <w:rPr>
          <w:rFonts w:cs="Tahoma"/>
          <w:color w:val="000000"/>
          <w:szCs w:val="18"/>
        </w:rPr>
        <w:t>Online</w:t>
      </w:r>
      <w:r w:rsidRPr="00977016">
        <w:rPr>
          <w:rFonts w:cs="Tahoma"/>
          <w:szCs w:val="18"/>
          <w:lang w:val="ru-RU"/>
        </w:rPr>
        <w:t xml:space="preserve"> в соответствии с отдельным соглашением, заключенным между двумя сторонами.</w:t>
      </w:r>
      <w:r w:rsidR="00773A93" w:rsidRPr="00977016">
        <w:rPr>
          <w:rFonts w:cs="Tahoma"/>
          <w:szCs w:val="18"/>
          <w:lang w:val="ru-RU"/>
        </w:rPr>
        <w:t xml:space="preserve"> </w:t>
      </w:r>
      <w:r w:rsidRPr="00977016">
        <w:rPr>
          <w:rFonts w:cs="Tahoma"/>
          <w:szCs w:val="18"/>
          <w:lang w:val="ru-RU"/>
        </w:rPr>
        <w:t>Такие дополнительные услуги регулируются условиями этого отдельного соглашения.</w:t>
      </w:r>
    </w:p>
    <w:p w:rsidR="000F4095" w:rsidRPr="00977016" w:rsidRDefault="000F4095" w:rsidP="000F4095">
      <w:pPr>
        <w:jc w:val="both"/>
        <w:rPr>
          <w:rFonts w:cs="Tahoma"/>
          <w:lang w:val="ru-RU"/>
        </w:rPr>
      </w:pPr>
    </w:p>
    <w:p w:rsidR="000F4095" w:rsidRPr="00977016" w:rsidRDefault="000F4095" w:rsidP="000F4095">
      <w:pPr>
        <w:widowControl w:val="0"/>
        <w:tabs>
          <w:tab w:val="left" w:pos="720"/>
          <w:tab w:val="left" w:pos="1170"/>
        </w:tabs>
        <w:rPr>
          <w:rFonts w:cs="Tahoma"/>
          <w:lang w:val="ru-RU"/>
        </w:rPr>
      </w:pPr>
      <w:r w:rsidRPr="00977016">
        <w:rPr>
          <w:rFonts w:cs="Tahoma"/>
          <w:b/>
          <w:bCs/>
          <w:sz w:val="24"/>
          <w:szCs w:val="18"/>
          <w:lang w:val="ru-RU"/>
        </w:rPr>
        <w:t xml:space="preserve">Профессиональная прямая поддержка для </w:t>
      </w:r>
      <w:r w:rsidRPr="00FB21E9">
        <w:rPr>
          <w:rFonts w:cs="Tahoma"/>
          <w:b/>
          <w:bCs/>
          <w:sz w:val="24"/>
          <w:szCs w:val="18"/>
        </w:rPr>
        <w:t>Microsoft</w:t>
      </w:r>
      <w:r w:rsidRPr="00977016">
        <w:rPr>
          <w:rFonts w:cs="Tahoma"/>
          <w:b/>
          <w:bCs/>
          <w:sz w:val="24"/>
          <w:szCs w:val="18"/>
          <w:lang w:val="ru-RU"/>
        </w:rPr>
        <w:t xml:space="preserve"> </w:t>
      </w:r>
      <w:r w:rsidRPr="00FB21E9">
        <w:rPr>
          <w:rFonts w:cs="Tahoma"/>
          <w:b/>
          <w:bCs/>
          <w:sz w:val="24"/>
          <w:szCs w:val="18"/>
        </w:rPr>
        <w:t>Dynamics</w:t>
      </w:r>
      <w:r w:rsidRPr="00977016">
        <w:rPr>
          <w:rFonts w:cs="Tahoma"/>
          <w:b/>
          <w:bCs/>
          <w:sz w:val="24"/>
          <w:szCs w:val="18"/>
          <w:lang w:val="ru-RU"/>
        </w:rPr>
        <w:t xml:space="preserve"> </w:t>
      </w:r>
      <w:r w:rsidRPr="00FB21E9">
        <w:rPr>
          <w:rFonts w:cs="Tahoma"/>
          <w:b/>
          <w:bCs/>
          <w:sz w:val="24"/>
          <w:szCs w:val="18"/>
        </w:rPr>
        <w:t>CRM</w:t>
      </w:r>
      <w:r w:rsidRPr="00977016">
        <w:rPr>
          <w:rFonts w:cs="Tahoma"/>
          <w:b/>
          <w:bCs/>
          <w:sz w:val="24"/>
          <w:szCs w:val="18"/>
          <w:lang w:val="ru-RU"/>
        </w:rPr>
        <w:t xml:space="preserve"> </w:t>
      </w:r>
      <w:r w:rsidRPr="00FB21E9">
        <w:rPr>
          <w:rFonts w:cs="Tahoma"/>
          <w:b/>
          <w:bCs/>
          <w:sz w:val="24"/>
          <w:szCs w:val="18"/>
        </w:rPr>
        <w:t>Online</w:t>
      </w:r>
    </w:p>
    <w:p w:rsidR="000F4095" w:rsidRPr="00977016" w:rsidRDefault="000F4095" w:rsidP="000F4095">
      <w:pPr>
        <w:tabs>
          <w:tab w:val="left" w:pos="360"/>
        </w:tabs>
        <w:jc w:val="both"/>
        <w:rPr>
          <w:rFonts w:cs="Tahoma"/>
          <w:lang w:val="ru-RU"/>
        </w:rPr>
      </w:pPr>
    </w:p>
    <w:p w:rsidR="000F4095" w:rsidRPr="00977016" w:rsidRDefault="000F4095" w:rsidP="00E76AEF">
      <w:pPr>
        <w:tabs>
          <w:tab w:val="left" w:pos="360"/>
        </w:tabs>
        <w:rPr>
          <w:rFonts w:cs="Tahoma"/>
          <w:lang w:val="ru-RU"/>
        </w:rPr>
      </w:pPr>
      <w:r w:rsidRPr="00977016">
        <w:rPr>
          <w:rFonts w:cs="Tahoma"/>
          <w:i/>
          <w:color w:val="000000"/>
          <w:szCs w:val="18"/>
          <w:lang w:val="ru-RU"/>
        </w:rPr>
        <w:t>Ограниченная доступность на рынке</w:t>
      </w:r>
      <w:r w:rsidRPr="00977016">
        <w:rPr>
          <w:rFonts w:cs="Tahoma"/>
          <w:color w:val="000000"/>
          <w:szCs w:val="18"/>
          <w:lang w:val="ru-RU"/>
        </w:rPr>
        <w:t xml:space="preserve">. Услуги профессиональной прямой поддержки для служб </w:t>
      </w:r>
      <w:r w:rsidRPr="00FB21E9">
        <w:rPr>
          <w:rFonts w:cs="Tahoma"/>
          <w:color w:val="000000"/>
          <w:szCs w:val="18"/>
        </w:rPr>
        <w:t>Microsoft</w:t>
      </w:r>
      <w:r w:rsidRPr="00977016">
        <w:rPr>
          <w:rFonts w:cs="Tahoma"/>
          <w:color w:val="000000"/>
          <w:szCs w:val="18"/>
          <w:lang w:val="ru-RU"/>
        </w:rPr>
        <w:t xml:space="preserve"> </w:t>
      </w:r>
      <w:r w:rsidRPr="00FB21E9">
        <w:rPr>
          <w:rFonts w:cs="Tahoma"/>
          <w:color w:val="000000"/>
          <w:szCs w:val="18"/>
        </w:rPr>
        <w:t>Dynamics</w:t>
      </w:r>
      <w:r w:rsidRPr="00977016">
        <w:rPr>
          <w:rFonts w:cs="Tahoma"/>
          <w:color w:val="000000"/>
          <w:szCs w:val="18"/>
          <w:lang w:val="ru-RU"/>
        </w:rPr>
        <w:t xml:space="preserve"> </w:t>
      </w:r>
      <w:r w:rsidRPr="00FB21E9">
        <w:rPr>
          <w:rFonts w:cs="Tahoma"/>
          <w:color w:val="000000"/>
          <w:szCs w:val="18"/>
        </w:rPr>
        <w:t>CRM</w:t>
      </w:r>
      <w:r w:rsidRPr="00977016">
        <w:rPr>
          <w:rFonts w:cs="Tahoma"/>
          <w:color w:val="000000"/>
          <w:szCs w:val="18"/>
          <w:lang w:val="ru-RU"/>
        </w:rPr>
        <w:t xml:space="preserve"> </w:t>
      </w:r>
      <w:r w:rsidRPr="00FB21E9">
        <w:rPr>
          <w:rFonts w:cs="Tahoma"/>
          <w:color w:val="000000"/>
          <w:szCs w:val="18"/>
        </w:rPr>
        <w:t>Online</w:t>
      </w:r>
      <w:r w:rsidRPr="00977016">
        <w:rPr>
          <w:rFonts w:cs="Tahoma"/>
          <w:color w:val="000000"/>
          <w:szCs w:val="18"/>
          <w:lang w:val="ru-RU"/>
        </w:rPr>
        <w:t>, упомянутых ниже, оказываются исключительно на английском языке и только в</w:t>
      </w:r>
      <w:r w:rsidR="00031C98">
        <w:rPr>
          <w:rFonts w:cs="Tahoma"/>
          <w:color w:val="000000"/>
          <w:szCs w:val="18"/>
        </w:rPr>
        <w:t> </w:t>
      </w:r>
      <w:r w:rsidRPr="00977016">
        <w:rPr>
          <w:rFonts w:cs="Tahoma"/>
          <w:color w:val="000000"/>
          <w:szCs w:val="18"/>
          <w:lang w:val="ru-RU"/>
        </w:rPr>
        <w:t>ограниченном ряде стран (</w:t>
      </w:r>
      <w:r w:rsidR="00031C98" w:rsidRPr="003D33A1">
        <w:rPr>
          <w:rFonts w:cs="Arial"/>
          <w:color w:val="000000"/>
          <w:szCs w:val="18"/>
        </w:rPr>
        <w:t>http</w:t>
      </w:r>
      <w:r w:rsidR="00031C98" w:rsidRPr="00977016">
        <w:rPr>
          <w:rFonts w:cs="Arial"/>
          <w:color w:val="000000"/>
          <w:szCs w:val="18"/>
          <w:lang w:val="ru-RU"/>
        </w:rPr>
        <w:t>://</w:t>
      </w:r>
      <w:r w:rsidR="00031C98" w:rsidRPr="003D33A1">
        <w:rPr>
          <w:rFonts w:cs="Arial"/>
          <w:color w:val="000000"/>
          <w:szCs w:val="18"/>
        </w:rPr>
        <w:t>www</w:t>
      </w:r>
      <w:r w:rsidR="00031C98" w:rsidRPr="00977016">
        <w:rPr>
          <w:rFonts w:cs="Arial"/>
          <w:color w:val="000000"/>
          <w:szCs w:val="18"/>
          <w:lang w:val="ru-RU"/>
        </w:rPr>
        <w:t>.</w:t>
      </w:r>
      <w:r w:rsidR="00031C98" w:rsidRPr="003D33A1">
        <w:rPr>
          <w:rFonts w:cs="Arial"/>
          <w:color w:val="000000"/>
          <w:szCs w:val="18"/>
        </w:rPr>
        <w:t>microsoft</w:t>
      </w:r>
      <w:r w:rsidR="00031C98" w:rsidRPr="00977016">
        <w:rPr>
          <w:rFonts w:cs="Arial"/>
          <w:color w:val="000000"/>
          <w:szCs w:val="18"/>
          <w:lang w:val="ru-RU"/>
        </w:rPr>
        <w:t>.</w:t>
      </w:r>
      <w:r w:rsidR="00031C98" w:rsidRPr="003D33A1">
        <w:rPr>
          <w:rFonts w:cs="Arial"/>
          <w:color w:val="000000"/>
          <w:szCs w:val="18"/>
        </w:rPr>
        <w:t>com</w:t>
      </w:r>
      <w:r w:rsidR="00031C98" w:rsidRPr="00977016">
        <w:rPr>
          <w:rFonts w:cs="Arial"/>
          <w:color w:val="000000"/>
          <w:szCs w:val="18"/>
          <w:lang w:val="ru-RU"/>
        </w:rPr>
        <w:t>/</w:t>
      </w:r>
      <w:r w:rsidR="00031C98" w:rsidRPr="003D33A1">
        <w:rPr>
          <w:rFonts w:cs="Arial"/>
          <w:color w:val="000000"/>
          <w:szCs w:val="18"/>
        </w:rPr>
        <w:t>dynamics</w:t>
      </w:r>
      <w:r w:rsidR="00031C98" w:rsidRPr="00977016">
        <w:rPr>
          <w:rFonts w:cs="Arial"/>
          <w:color w:val="000000"/>
          <w:szCs w:val="18"/>
          <w:lang w:val="ru-RU"/>
        </w:rPr>
        <w:t>/</w:t>
      </w:r>
      <w:r w:rsidR="00031C98" w:rsidRPr="003D33A1">
        <w:rPr>
          <w:rFonts w:cs="Arial"/>
          <w:color w:val="000000"/>
          <w:szCs w:val="18"/>
        </w:rPr>
        <w:t>customer</w:t>
      </w:r>
      <w:r w:rsidR="00031C98" w:rsidRPr="00977016">
        <w:rPr>
          <w:rFonts w:cs="Arial"/>
          <w:color w:val="000000"/>
          <w:szCs w:val="18"/>
          <w:lang w:val="ru-RU"/>
        </w:rPr>
        <w:t>/</w:t>
      </w:r>
      <w:r w:rsidR="00031C98" w:rsidRPr="003D33A1">
        <w:rPr>
          <w:rFonts w:cs="Arial"/>
          <w:color w:val="000000"/>
          <w:szCs w:val="18"/>
        </w:rPr>
        <w:t>en</w:t>
      </w:r>
      <w:r w:rsidR="00031C98" w:rsidRPr="00977016">
        <w:rPr>
          <w:rFonts w:cs="Arial"/>
          <w:color w:val="000000"/>
          <w:szCs w:val="18"/>
          <w:lang w:val="ru-RU"/>
        </w:rPr>
        <w:t>-</w:t>
      </w:r>
      <w:r w:rsidR="00031C98" w:rsidRPr="003D33A1">
        <w:rPr>
          <w:rFonts w:cs="Arial"/>
          <w:color w:val="000000"/>
          <w:szCs w:val="18"/>
        </w:rPr>
        <w:t>us</w:t>
      </w:r>
      <w:r w:rsidR="00031C98" w:rsidRPr="00977016">
        <w:rPr>
          <w:rFonts w:cs="Arial"/>
          <w:color w:val="000000"/>
          <w:szCs w:val="18"/>
          <w:lang w:val="ru-RU"/>
        </w:rPr>
        <w:t>/</w:t>
      </w:r>
      <w:r w:rsidR="00031C98" w:rsidRPr="003D33A1">
        <w:rPr>
          <w:rFonts w:cs="Arial"/>
          <w:color w:val="000000"/>
          <w:szCs w:val="18"/>
        </w:rPr>
        <w:t>service</w:t>
      </w:r>
      <w:r w:rsidR="00031C98" w:rsidRPr="00977016">
        <w:rPr>
          <w:rFonts w:cs="Arial"/>
          <w:color w:val="000000"/>
          <w:szCs w:val="18"/>
          <w:lang w:val="ru-RU"/>
        </w:rPr>
        <w:t>-</w:t>
      </w:r>
      <w:r w:rsidR="00031C98" w:rsidRPr="003D33A1">
        <w:rPr>
          <w:rFonts w:cs="Arial"/>
          <w:color w:val="000000"/>
          <w:szCs w:val="18"/>
        </w:rPr>
        <w:t>plans</w:t>
      </w:r>
      <w:r w:rsidR="00031C98" w:rsidRPr="00977016">
        <w:rPr>
          <w:rFonts w:cs="Arial"/>
          <w:color w:val="000000"/>
          <w:szCs w:val="18"/>
          <w:lang w:val="ru-RU"/>
        </w:rPr>
        <w:t>.</w:t>
      </w:r>
      <w:r w:rsidR="00031C98" w:rsidRPr="003D33A1">
        <w:rPr>
          <w:rFonts w:cs="Arial"/>
          <w:color w:val="000000"/>
          <w:szCs w:val="18"/>
        </w:rPr>
        <w:t>aspx</w:t>
      </w:r>
      <w:r w:rsidRPr="00977016">
        <w:rPr>
          <w:rFonts w:cs="Tahoma"/>
          <w:color w:val="000000"/>
          <w:szCs w:val="18"/>
          <w:lang w:val="ru-RU"/>
        </w:rPr>
        <w:t>)</w:t>
      </w:r>
      <w:r w:rsidRPr="00977016">
        <w:rPr>
          <w:rFonts w:cs="Tahoma"/>
          <w:szCs w:val="18"/>
          <w:lang w:val="ru-RU"/>
        </w:rPr>
        <w:t>.</w:t>
      </w:r>
    </w:p>
    <w:p w:rsidR="000F4095" w:rsidRPr="00977016" w:rsidRDefault="000F4095" w:rsidP="000F4095">
      <w:pPr>
        <w:tabs>
          <w:tab w:val="left" w:pos="360"/>
        </w:tabs>
        <w:jc w:val="both"/>
        <w:rPr>
          <w:rFonts w:cs="Tahoma"/>
          <w:lang w:val="ru-RU"/>
        </w:rPr>
      </w:pPr>
    </w:p>
    <w:p w:rsidR="000F4095" w:rsidRPr="00977016" w:rsidRDefault="000F4095" w:rsidP="000F4095">
      <w:pPr>
        <w:tabs>
          <w:tab w:val="left" w:pos="360"/>
        </w:tabs>
        <w:jc w:val="both"/>
        <w:rPr>
          <w:rFonts w:cs="Tahoma"/>
          <w:lang w:val="ru-RU"/>
        </w:rPr>
      </w:pPr>
      <w:r w:rsidRPr="00977016">
        <w:rPr>
          <w:rFonts w:cs="Tahoma"/>
          <w:color w:val="000000"/>
          <w:szCs w:val="18"/>
          <w:lang w:val="ru-RU"/>
        </w:rPr>
        <w:t xml:space="preserve">Клиенты отвечают за исходный уровень важности, указанный посредством подачи соответствующего уведомления через Интернет, в соответствии с указателем степени угрозы, представленным ниже. </w:t>
      </w:r>
      <w:r w:rsidRPr="00FB21E9">
        <w:rPr>
          <w:rFonts w:cs="Tahoma"/>
          <w:color w:val="000000"/>
          <w:szCs w:val="18"/>
        </w:rPr>
        <w:t>Microsoft</w:t>
      </w:r>
      <w:r w:rsidRPr="00977016">
        <w:rPr>
          <w:rFonts w:cs="Tahoma"/>
          <w:color w:val="000000"/>
          <w:szCs w:val="18"/>
          <w:lang w:val="ru-RU"/>
        </w:rPr>
        <w:t xml:space="preserve"> вправе снизить степень важности, включая случаи, когда клиент не предоставляет необходимые ресурсы или не выполняет необходимые действия, требуемые для оказания технической поддержки.</w:t>
      </w:r>
      <w:r w:rsidR="00773A93" w:rsidRPr="00977016">
        <w:rPr>
          <w:rFonts w:cs="Tahoma"/>
          <w:color w:val="000000"/>
          <w:szCs w:val="18"/>
          <w:lang w:val="ru-RU"/>
        </w:rPr>
        <w:t xml:space="preserve"> </w:t>
      </w:r>
      <w:r w:rsidRPr="00977016">
        <w:rPr>
          <w:rFonts w:cs="Tahoma"/>
          <w:color w:val="000000"/>
          <w:szCs w:val="18"/>
          <w:lang w:val="ru-RU"/>
        </w:rPr>
        <w:t xml:space="preserve">Уровни обслуживания </w:t>
      </w:r>
      <w:r w:rsidRPr="00FB21E9">
        <w:rPr>
          <w:rFonts w:cs="Tahoma"/>
          <w:color w:val="000000"/>
          <w:szCs w:val="18"/>
        </w:rPr>
        <w:t>Microsoft</w:t>
      </w:r>
      <w:r w:rsidRPr="00977016">
        <w:rPr>
          <w:rFonts w:cs="Tahoma"/>
          <w:color w:val="000000"/>
          <w:szCs w:val="18"/>
          <w:lang w:val="ru-RU"/>
        </w:rPr>
        <w:t xml:space="preserve"> зависят от степени важности инцидента; предполагаемое время ответа указано в следующей таблице.</w:t>
      </w:r>
      <w:r w:rsidR="00773A93" w:rsidRPr="00977016">
        <w:rPr>
          <w:rFonts w:cs="Tahoma"/>
          <w:color w:val="000000"/>
          <w:szCs w:val="18"/>
          <w:lang w:val="ru-RU"/>
        </w:rPr>
        <w:t xml:space="preserve"> </w:t>
      </w:r>
      <w:r w:rsidRPr="00977016">
        <w:rPr>
          <w:rFonts w:cs="Tahoma"/>
          <w:color w:val="000000"/>
          <w:szCs w:val="18"/>
          <w:lang w:val="ru-RU"/>
        </w:rPr>
        <w:t>Наша способность предоставлять услуги зависит от степени и своевременности содействия клиента, а также от точности и полноты предоставленных клиентом сведений.</w:t>
      </w:r>
    </w:p>
    <w:p w:rsidR="000F4095" w:rsidRPr="00977016" w:rsidRDefault="000F4095" w:rsidP="000F4095">
      <w:pPr>
        <w:tabs>
          <w:tab w:val="left" w:pos="360"/>
        </w:tabs>
        <w:jc w:val="both"/>
        <w:rPr>
          <w:rFonts w:cs="Tahoma"/>
          <w:lang w:val="ru-RU"/>
        </w:rPr>
      </w:pPr>
    </w:p>
    <w:p w:rsidR="000F4095" w:rsidRPr="00977016" w:rsidRDefault="000F4095" w:rsidP="000F4095">
      <w:pPr>
        <w:rPr>
          <w:rFonts w:cs="Tahoma"/>
          <w:lang w:val="ru-RU"/>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0F4095" w:rsidRPr="00977016" w:rsidTr="00031C98">
        <w:trPr>
          <w:tblHeader/>
        </w:trPr>
        <w:tc>
          <w:tcPr>
            <w:tcW w:w="1347" w:type="dxa"/>
            <w:shd w:val="clear" w:color="auto" w:fill="FABF8F"/>
          </w:tcPr>
          <w:p w:rsidR="000F4095" w:rsidRPr="00FB21E9" w:rsidRDefault="000F4095" w:rsidP="00343766">
            <w:pPr>
              <w:jc w:val="center"/>
              <w:rPr>
                <w:rFonts w:cs="Tahoma"/>
                <w:b/>
                <w:bCs/>
                <w:color w:val="000000"/>
                <w:sz w:val="20"/>
                <w:szCs w:val="18"/>
              </w:rPr>
            </w:pPr>
            <w:r w:rsidRPr="00FB21E9">
              <w:rPr>
                <w:rFonts w:cs="Tahoma"/>
                <w:b/>
                <w:bCs/>
                <w:color w:val="000000"/>
                <w:sz w:val="20"/>
                <w:szCs w:val="18"/>
              </w:rPr>
              <w:t>Степень важности</w:t>
            </w:r>
          </w:p>
        </w:tc>
        <w:tc>
          <w:tcPr>
            <w:tcW w:w="1800" w:type="dxa"/>
            <w:shd w:val="clear" w:color="auto" w:fill="FABF8F"/>
          </w:tcPr>
          <w:p w:rsidR="000F4095" w:rsidRPr="00FB21E9" w:rsidRDefault="000F4095" w:rsidP="00343766">
            <w:pPr>
              <w:jc w:val="center"/>
              <w:rPr>
                <w:rFonts w:cs="Tahoma"/>
                <w:b/>
                <w:bCs/>
                <w:color w:val="000000"/>
                <w:sz w:val="20"/>
                <w:szCs w:val="18"/>
              </w:rPr>
            </w:pPr>
            <w:r w:rsidRPr="00FB21E9">
              <w:rPr>
                <w:rFonts w:cs="Tahoma"/>
                <w:b/>
                <w:bCs/>
                <w:color w:val="000000"/>
                <w:sz w:val="20"/>
                <w:szCs w:val="18"/>
              </w:rPr>
              <w:t>Контактное лицо</w:t>
            </w:r>
          </w:p>
        </w:tc>
        <w:tc>
          <w:tcPr>
            <w:tcW w:w="3079" w:type="dxa"/>
            <w:shd w:val="clear" w:color="auto" w:fill="FABF8F"/>
          </w:tcPr>
          <w:p w:rsidR="000F4095" w:rsidRPr="00FB21E9" w:rsidRDefault="000F4095" w:rsidP="00343766">
            <w:pPr>
              <w:jc w:val="center"/>
              <w:rPr>
                <w:rFonts w:cs="Tahoma"/>
                <w:b/>
                <w:bCs/>
                <w:color w:val="000000"/>
                <w:sz w:val="20"/>
                <w:szCs w:val="18"/>
              </w:rPr>
            </w:pPr>
            <w:r w:rsidRPr="00FB21E9">
              <w:rPr>
                <w:rFonts w:cs="Tahoma"/>
                <w:b/>
                <w:bCs/>
                <w:color w:val="000000"/>
                <w:sz w:val="20"/>
                <w:szCs w:val="18"/>
              </w:rPr>
              <w:t>Ситуация клиента</w:t>
            </w:r>
          </w:p>
        </w:tc>
        <w:tc>
          <w:tcPr>
            <w:tcW w:w="3314" w:type="dxa"/>
            <w:shd w:val="clear" w:color="auto" w:fill="FABF8F"/>
          </w:tcPr>
          <w:p w:rsidR="000F4095" w:rsidRPr="00977016" w:rsidRDefault="000F4095" w:rsidP="00343766">
            <w:pPr>
              <w:jc w:val="center"/>
              <w:rPr>
                <w:rFonts w:cs="Tahoma"/>
                <w:b/>
                <w:bCs/>
                <w:color w:val="000000"/>
                <w:sz w:val="20"/>
                <w:szCs w:val="18"/>
                <w:lang w:val="ru-RU"/>
              </w:rPr>
            </w:pPr>
            <w:r w:rsidRPr="00977016">
              <w:rPr>
                <w:rFonts w:cs="Tahoma"/>
                <w:b/>
                <w:bCs/>
                <w:color w:val="000000"/>
                <w:sz w:val="20"/>
                <w:szCs w:val="18"/>
                <w:lang w:val="ru-RU"/>
              </w:rPr>
              <w:t xml:space="preserve">Предполагаемые действия со стороны </w:t>
            </w:r>
            <w:r w:rsidRPr="00FB21E9">
              <w:rPr>
                <w:rFonts w:cs="Tahoma"/>
                <w:b/>
                <w:bCs/>
                <w:color w:val="000000"/>
                <w:sz w:val="20"/>
                <w:szCs w:val="18"/>
              </w:rPr>
              <w:t>Microsoft</w:t>
            </w:r>
          </w:p>
        </w:tc>
      </w:tr>
      <w:tr w:rsidR="000F4095" w:rsidRPr="00977016" w:rsidTr="00343766">
        <w:tc>
          <w:tcPr>
            <w:tcW w:w="1347" w:type="dxa"/>
          </w:tcPr>
          <w:p w:rsidR="000F4095" w:rsidRPr="00FB21E9" w:rsidRDefault="000F4095" w:rsidP="00343766">
            <w:pPr>
              <w:spacing w:after="60" w:line="240" w:lineRule="atLeast"/>
              <w:jc w:val="center"/>
              <w:rPr>
                <w:rFonts w:cs="Tahoma"/>
                <w:szCs w:val="18"/>
              </w:rPr>
            </w:pPr>
            <w:r w:rsidRPr="00FB21E9">
              <w:rPr>
                <w:rFonts w:cs="Tahoma"/>
                <w:szCs w:val="18"/>
              </w:rPr>
              <w:t>A</w:t>
            </w:r>
          </w:p>
        </w:tc>
        <w:tc>
          <w:tcPr>
            <w:tcW w:w="1800" w:type="dxa"/>
          </w:tcPr>
          <w:p w:rsidR="000F4095" w:rsidRPr="00FB21E9" w:rsidRDefault="000F4095" w:rsidP="00343766">
            <w:pPr>
              <w:spacing w:after="60" w:line="240" w:lineRule="atLeast"/>
              <w:jc w:val="center"/>
              <w:rPr>
                <w:rFonts w:cs="Tahoma"/>
                <w:szCs w:val="18"/>
              </w:rPr>
            </w:pPr>
            <w:r w:rsidRPr="00FB21E9">
              <w:rPr>
                <w:rFonts w:cs="Tahoma"/>
                <w:szCs w:val="18"/>
              </w:rPr>
              <w:t>Запрос по Интернету</w:t>
            </w:r>
          </w:p>
        </w:tc>
        <w:tc>
          <w:tcPr>
            <w:tcW w:w="3079" w:type="dxa"/>
          </w:tcPr>
          <w:p w:rsidR="000F4095" w:rsidRPr="00977016" w:rsidRDefault="000F4095" w:rsidP="00343766">
            <w:pPr>
              <w:spacing w:after="60" w:line="240" w:lineRule="atLeast"/>
              <w:rPr>
                <w:rFonts w:cs="Tahoma"/>
                <w:lang w:val="ru-RU"/>
              </w:rPr>
            </w:pPr>
            <w:r w:rsidRPr="00977016">
              <w:rPr>
                <w:rFonts w:cs="Tahoma"/>
                <w:szCs w:val="18"/>
                <w:lang w:val="ru-RU"/>
              </w:rPr>
              <w:t>Критические последствия для деятельности предприятия:</w:t>
            </w:r>
          </w:p>
          <w:p w:rsidR="000F4095" w:rsidRPr="00977016" w:rsidRDefault="000F4095" w:rsidP="00343766">
            <w:pPr>
              <w:spacing w:after="60" w:line="240" w:lineRule="atLeast"/>
              <w:rPr>
                <w:rFonts w:cs="Tahoma"/>
                <w:lang w:val="ru-RU"/>
              </w:rPr>
            </w:pPr>
            <w:r w:rsidRPr="00977016">
              <w:rPr>
                <w:rFonts w:cs="Tahoma"/>
                <w:szCs w:val="18"/>
                <w:lang w:val="ru-RU"/>
              </w:rPr>
              <w:t>серьезные нарушения или значительное снижение качества услуг (выход из строя приложения)</w:t>
            </w:r>
          </w:p>
          <w:p w:rsidR="000F4095" w:rsidRPr="00977016" w:rsidRDefault="000F4095" w:rsidP="00343766">
            <w:pPr>
              <w:spacing w:after="60" w:line="240" w:lineRule="atLeast"/>
              <w:rPr>
                <w:rFonts w:cs="Tahoma"/>
                <w:szCs w:val="18"/>
                <w:lang w:val="ru-RU"/>
              </w:rPr>
            </w:pPr>
            <w:r w:rsidRPr="00977016">
              <w:rPr>
                <w:rFonts w:cs="Tahoma"/>
                <w:szCs w:val="18"/>
                <w:lang w:val="ru-RU"/>
              </w:rPr>
              <w:t>Действия необходимо предпринять в течение 1 часа</w:t>
            </w:r>
          </w:p>
        </w:tc>
        <w:tc>
          <w:tcPr>
            <w:tcW w:w="3314" w:type="dxa"/>
          </w:tcPr>
          <w:p w:rsidR="000F4095" w:rsidRPr="00977016" w:rsidRDefault="000F4095" w:rsidP="00343766">
            <w:pPr>
              <w:spacing w:after="60" w:line="240" w:lineRule="atLeast"/>
              <w:rPr>
                <w:rFonts w:cs="Tahoma"/>
                <w:lang w:val="ru-RU"/>
              </w:rPr>
            </w:pPr>
            <w:r w:rsidRPr="00977016">
              <w:rPr>
                <w:rFonts w:cs="Tahoma"/>
                <w:szCs w:val="18"/>
                <w:lang w:val="ru-RU"/>
              </w:rPr>
              <w:t>Первый ответ в течение 1 часа или</w:t>
            </w:r>
            <w:r w:rsidR="00D949E4">
              <w:rPr>
                <w:rFonts w:cs="Tahoma"/>
                <w:szCs w:val="18"/>
              </w:rPr>
              <w:t> </w:t>
            </w:r>
            <w:r w:rsidRPr="00977016">
              <w:rPr>
                <w:rFonts w:cs="Tahoma"/>
                <w:szCs w:val="18"/>
                <w:lang w:val="ru-RU"/>
              </w:rPr>
              <w:t>быстрее, круглосуточно</w:t>
            </w:r>
          </w:p>
          <w:p w:rsidR="000F4095" w:rsidRPr="00977016" w:rsidRDefault="000F4095" w:rsidP="00343766">
            <w:pPr>
              <w:spacing w:after="60" w:line="240" w:lineRule="atLeast"/>
              <w:rPr>
                <w:rFonts w:cs="Tahoma"/>
                <w:szCs w:val="18"/>
                <w:lang w:val="ru-RU"/>
              </w:rPr>
            </w:pPr>
          </w:p>
        </w:tc>
      </w:tr>
      <w:tr w:rsidR="000F4095" w:rsidRPr="00977016" w:rsidTr="00031C98">
        <w:trPr>
          <w:cantSplit/>
        </w:trPr>
        <w:tc>
          <w:tcPr>
            <w:tcW w:w="1347" w:type="dxa"/>
          </w:tcPr>
          <w:p w:rsidR="000F4095" w:rsidRPr="00FB21E9" w:rsidRDefault="000F4095" w:rsidP="00343766">
            <w:pPr>
              <w:spacing w:after="60" w:line="240" w:lineRule="atLeast"/>
              <w:jc w:val="center"/>
              <w:rPr>
                <w:rFonts w:cs="Tahoma"/>
                <w:szCs w:val="18"/>
              </w:rPr>
            </w:pPr>
            <w:r w:rsidRPr="00FB21E9">
              <w:rPr>
                <w:rFonts w:cs="Tahoma"/>
                <w:szCs w:val="18"/>
              </w:rPr>
              <w:lastRenderedPageBreak/>
              <w:t>B</w:t>
            </w:r>
          </w:p>
        </w:tc>
        <w:tc>
          <w:tcPr>
            <w:tcW w:w="1800" w:type="dxa"/>
          </w:tcPr>
          <w:p w:rsidR="000F4095" w:rsidRPr="00FB21E9" w:rsidRDefault="000F4095" w:rsidP="00343766">
            <w:pPr>
              <w:spacing w:after="60" w:line="240" w:lineRule="atLeast"/>
              <w:jc w:val="center"/>
              <w:rPr>
                <w:rFonts w:cs="Tahoma"/>
                <w:szCs w:val="18"/>
              </w:rPr>
            </w:pPr>
            <w:r w:rsidRPr="00FB21E9">
              <w:rPr>
                <w:rFonts w:cs="Tahoma"/>
                <w:szCs w:val="18"/>
              </w:rPr>
              <w:t>Запрос по Интернету</w:t>
            </w:r>
          </w:p>
        </w:tc>
        <w:tc>
          <w:tcPr>
            <w:tcW w:w="3079" w:type="dxa"/>
          </w:tcPr>
          <w:p w:rsidR="000F4095" w:rsidRPr="00977016" w:rsidRDefault="000F4095" w:rsidP="00343766">
            <w:pPr>
              <w:spacing w:after="60" w:line="240" w:lineRule="atLeast"/>
              <w:rPr>
                <w:rFonts w:cs="Tahoma"/>
                <w:lang w:val="ru-RU"/>
              </w:rPr>
            </w:pPr>
            <w:r w:rsidRPr="00977016">
              <w:rPr>
                <w:rFonts w:cs="Tahoma"/>
                <w:szCs w:val="18"/>
                <w:lang w:val="ru-RU"/>
              </w:rPr>
              <w:t xml:space="preserve">Умеренные последствия для деятельности предприятия: </w:t>
            </w:r>
          </w:p>
          <w:p w:rsidR="000F4095" w:rsidRPr="00977016" w:rsidRDefault="000F4095" w:rsidP="00343766">
            <w:pPr>
              <w:spacing w:line="240" w:lineRule="atLeast"/>
              <w:rPr>
                <w:rFonts w:cs="Tahoma"/>
                <w:lang w:val="ru-RU"/>
              </w:rPr>
            </w:pPr>
            <w:r w:rsidRPr="00977016">
              <w:rPr>
                <w:rFonts w:cs="Tahoma"/>
                <w:szCs w:val="18"/>
                <w:lang w:val="ru-RU"/>
              </w:rPr>
              <w:t>средние нарушения или снижение качества услуг, что не</w:t>
            </w:r>
            <w:r w:rsidR="00031C98">
              <w:rPr>
                <w:rFonts w:cs="Tahoma"/>
                <w:szCs w:val="18"/>
              </w:rPr>
              <w:t> </w:t>
            </w:r>
            <w:r w:rsidRPr="00977016">
              <w:rPr>
                <w:rFonts w:cs="Tahoma"/>
                <w:szCs w:val="18"/>
                <w:lang w:val="ru-RU"/>
              </w:rPr>
              <w:t>мешает дальнейшей рабочей деятельности.</w:t>
            </w:r>
          </w:p>
          <w:p w:rsidR="000F4095" w:rsidRPr="00977016" w:rsidRDefault="000F4095" w:rsidP="00343766">
            <w:pPr>
              <w:spacing w:after="60" w:line="240" w:lineRule="atLeast"/>
              <w:rPr>
                <w:rFonts w:cs="Tahoma"/>
                <w:szCs w:val="18"/>
                <w:lang w:val="ru-RU"/>
              </w:rPr>
            </w:pPr>
            <w:r w:rsidRPr="00977016">
              <w:rPr>
                <w:rFonts w:cs="Tahoma"/>
                <w:szCs w:val="18"/>
                <w:lang w:val="ru-RU"/>
              </w:rPr>
              <w:t>Действия необходимо предпринять в течение 2 часов</w:t>
            </w:r>
          </w:p>
        </w:tc>
        <w:tc>
          <w:tcPr>
            <w:tcW w:w="3314" w:type="dxa"/>
          </w:tcPr>
          <w:p w:rsidR="000F4095" w:rsidRPr="00977016" w:rsidRDefault="000F4095" w:rsidP="00343766">
            <w:pPr>
              <w:spacing w:line="240" w:lineRule="atLeast"/>
              <w:rPr>
                <w:rFonts w:cs="Tahoma"/>
                <w:lang w:val="ru-RU"/>
              </w:rPr>
            </w:pPr>
            <w:r w:rsidRPr="00977016">
              <w:rPr>
                <w:rFonts w:cs="Tahoma"/>
                <w:szCs w:val="18"/>
                <w:lang w:val="ru-RU"/>
              </w:rPr>
              <w:t>Первый ответ в течение 2 часов или быстрее, круглосуточно</w:t>
            </w:r>
          </w:p>
          <w:p w:rsidR="000F4095" w:rsidRPr="00977016" w:rsidRDefault="000F4095" w:rsidP="00343766">
            <w:pPr>
              <w:spacing w:after="60" w:line="240" w:lineRule="atLeast"/>
              <w:rPr>
                <w:rFonts w:cs="Tahoma"/>
                <w:szCs w:val="18"/>
                <w:lang w:val="ru-RU"/>
              </w:rPr>
            </w:pPr>
          </w:p>
        </w:tc>
      </w:tr>
      <w:tr w:rsidR="000F4095" w:rsidRPr="00977016" w:rsidTr="00343766">
        <w:tc>
          <w:tcPr>
            <w:tcW w:w="1347" w:type="dxa"/>
          </w:tcPr>
          <w:p w:rsidR="000F4095" w:rsidRPr="00FB21E9" w:rsidRDefault="000F4095" w:rsidP="00343766">
            <w:pPr>
              <w:spacing w:after="60" w:line="240" w:lineRule="atLeast"/>
              <w:jc w:val="center"/>
              <w:rPr>
                <w:rFonts w:cs="Tahoma"/>
                <w:szCs w:val="18"/>
              </w:rPr>
            </w:pPr>
            <w:r w:rsidRPr="00FB21E9">
              <w:rPr>
                <w:rFonts w:cs="Tahoma"/>
                <w:szCs w:val="18"/>
              </w:rPr>
              <w:t>C</w:t>
            </w:r>
          </w:p>
        </w:tc>
        <w:tc>
          <w:tcPr>
            <w:tcW w:w="1800" w:type="dxa"/>
          </w:tcPr>
          <w:p w:rsidR="000F4095" w:rsidRPr="00FB21E9" w:rsidRDefault="000F4095" w:rsidP="00343766">
            <w:pPr>
              <w:spacing w:after="60" w:line="240" w:lineRule="atLeast"/>
              <w:jc w:val="center"/>
              <w:rPr>
                <w:rFonts w:cs="Tahoma"/>
                <w:szCs w:val="18"/>
              </w:rPr>
            </w:pPr>
            <w:r w:rsidRPr="00FB21E9">
              <w:rPr>
                <w:rFonts w:cs="Tahoma"/>
                <w:szCs w:val="18"/>
              </w:rPr>
              <w:t>Запрос по Интернету</w:t>
            </w:r>
          </w:p>
        </w:tc>
        <w:tc>
          <w:tcPr>
            <w:tcW w:w="3079" w:type="dxa"/>
          </w:tcPr>
          <w:p w:rsidR="000F4095" w:rsidRPr="00977016" w:rsidRDefault="000F4095" w:rsidP="00343766">
            <w:pPr>
              <w:rPr>
                <w:rFonts w:cs="Tahoma"/>
                <w:lang w:val="ru-RU"/>
              </w:rPr>
            </w:pPr>
            <w:r w:rsidRPr="00977016">
              <w:rPr>
                <w:rFonts w:cs="Tahoma"/>
                <w:szCs w:val="18"/>
                <w:lang w:val="ru-RU"/>
              </w:rPr>
              <w:t>Минимальные последствия для деятельности предприятия:</w:t>
            </w:r>
          </w:p>
          <w:p w:rsidR="000F4095" w:rsidRPr="00977016" w:rsidRDefault="000F4095" w:rsidP="00343766">
            <w:pPr>
              <w:rPr>
                <w:rFonts w:cs="Tahoma"/>
                <w:lang w:val="ru-RU"/>
              </w:rPr>
            </w:pPr>
            <w:r w:rsidRPr="00977016">
              <w:rPr>
                <w:rFonts w:cs="Tahoma"/>
                <w:szCs w:val="18"/>
                <w:lang w:val="ru-RU"/>
              </w:rPr>
              <w:t>качество услуг по существу не изменилось, или наблюдаются незначительные изменения.</w:t>
            </w:r>
          </w:p>
          <w:p w:rsidR="000F4095" w:rsidRPr="00977016" w:rsidRDefault="000F4095" w:rsidP="00343766">
            <w:pPr>
              <w:spacing w:after="60" w:line="240" w:lineRule="atLeast"/>
              <w:rPr>
                <w:rFonts w:cs="Tahoma"/>
                <w:szCs w:val="18"/>
                <w:lang w:val="ru-RU"/>
              </w:rPr>
            </w:pPr>
            <w:r w:rsidRPr="00977016">
              <w:rPr>
                <w:rFonts w:cs="Tahoma"/>
                <w:szCs w:val="18"/>
                <w:lang w:val="ru-RU"/>
              </w:rPr>
              <w:t>Действия необходимо предпринять в течение 4 часов</w:t>
            </w:r>
          </w:p>
        </w:tc>
        <w:tc>
          <w:tcPr>
            <w:tcW w:w="3314" w:type="dxa"/>
          </w:tcPr>
          <w:p w:rsidR="000F4095" w:rsidRPr="00977016" w:rsidRDefault="000F4095" w:rsidP="00343766">
            <w:pPr>
              <w:rPr>
                <w:rFonts w:cs="Tahoma"/>
                <w:lang w:val="ru-RU"/>
              </w:rPr>
            </w:pPr>
            <w:r w:rsidRPr="00977016">
              <w:rPr>
                <w:rFonts w:cs="Tahoma"/>
                <w:szCs w:val="18"/>
                <w:lang w:val="ru-RU"/>
              </w:rPr>
              <w:t>Первый ответ в течение 4 часов или более короткого периода</w:t>
            </w:r>
          </w:p>
          <w:p w:rsidR="000F4095" w:rsidRPr="00977016" w:rsidRDefault="000F4095" w:rsidP="00343766">
            <w:pPr>
              <w:spacing w:line="240" w:lineRule="atLeast"/>
              <w:rPr>
                <w:rFonts w:cs="Tahoma"/>
                <w:szCs w:val="18"/>
                <w:lang w:val="ru-RU"/>
              </w:rPr>
            </w:pPr>
          </w:p>
        </w:tc>
      </w:tr>
    </w:tbl>
    <w:p w:rsidR="000F4095" w:rsidRPr="00977016" w:rsidRDefault="000F4095" w:rsidP="000F4095">
      <w:pPr>
        <w:rPr>
          <w:rFonts w:cs="Tahoma"/>
          <w:lang w:val="ru-RU"/>
        </w:rPr>
      </w:pPr>
    </w:p>
    <w:p w:rsidR="000F4095" w:rsidRPr="00977016" w:rsidRDefault="000F4095" w:rsidP="000F4095">
      <w:pPr>
        <w:rPr>
          <w:rFonts w:cs="Tahoma"/>
          <w:lang w:val="ru-RU"/>
        </w:rPr>
      </w:pPr>
    </w:p>
    <w:p w:rsidR="000F4095" w:rsidRPr="00977016" w:rsidRDefault="000F4095" w:rsidP="000F4095">
      <w:pPr>
        <w:rPr>
          <w:rFonts w:cs="Tahoma"/>
          <w:lang w:val="ru-RU"/>
        </w:rPr>
      </w:pPr>
      <w:r w:rsidRPr="00977016">
        <w:rPr>
          <w:rFonts w:cs="Tahoma"/>
          <w:b/>
          <w:szCs w:val="24"/>
          <w:lang w:val="ru-RU"/>
        </w:rPr>
        <w:t>Эти услуги предназначены только для инцидентов технической поддержки.</w:t>
      </w:r>
    </w:p>
    <w:p w:rsidR="000F4095" w:rsidRPr="00977016" w:rsidRDefault="000F4095">
      <w:pPr>
        <w:rPr>
          <w:rFonts w:cs="Tahoma"/>
          <w:lang w:val="ru-RU"/>
        </w:rPr>
      </w:pPr>
    </w:p>
    <w:p w:rsidR="000F4095" w:rsidRPr="00977016" w:rsidRDefault="000F4095" w:rsidP="000F4095">
      <w:pPr>
        <w:rPr>
          <w:rFonts w:cs="Tahoma"/>
          <w:lang w:val="ru-RU"/>
        </w:rPr>
      </w:pPr>
      <w:r w:rsidRPr="00977016">
        <w:rPr>
          <w:rFonts w:cs="Tahoma"/>
          <w:b/>
          <w:sz w:val="24"/>
          <w:szCs w:val="18"/>
          <w:lang w:val="ru-RU"/>
        </w:rPr>
        <w:t>Дополнительные условия оказания услуг</w:t>
      </w:r>
    </w:p>
    <w:p w:rsidR="000F4095" w:rsidRPr="00977016" w:rsidRDefault="000F4095" w:rsidP="000F4095">
      <w:pPr>
        <w:rPr>
          <w:rFonts w:cs="Tahoma"/>
          <w:lang w:val="ru-RU"/>
        </w:rPr>
      </w:pPr>
    </w:p>
    <w:p w:rsidR="000F4095" w:rsidRPr="00977016" w:rsidRDefault="000F4095" w:rsidP="000F4095">
      <w:pPr>
        <w:spacing w:after="60"/>
        <w:rPr>
          <w:rFonts w:cs="Tahoma"/>
          <w:lang w:val="ru-RU"/>
        </w:rPr>
      </w:pPr>
      <w:bookmarkStart w:id="914" w:name="_Toc357763632"/>
      <w:r w:rsidRPr="00977016">
        <w:rPr>
          <w:rFonts w:cs="Tahoma"/>
          <w:b/>
          <w:sz w:val="20"/>
          <w:szCs w:val="20"/>
          <w:lang w:val="ru-RU"/>
        </w:rPr>
        <w:t>Использование, собственность и лицензионные права</w:t>
      </w:r>
      <w:bookmarkEnd w:id="914"/>
    </w:p>
    <w:p w:rsidR="000F4095" w:rsidRPr="00977016" w:rsidRDefault="000F4095" w:rsidP="000F4095">
      <w:pPr>
        <w:rPr>
          <w:rFonts w:cs="Tahoma"/>
          <w:lang w:val="ru-RU"/>
        </w:rPr>
      </w:pPr>
      <w:r w:rsidRPr="00977016">
        <w:rPr>
          <w:rFonts w:eastAsia="Calibri" w:cs="Tahoma"/>
          <w:b/>
          <w:bCs/>
          <w:color w:val="000000"/>
          <w:szCs w:val="18"/>
          <w:lang w:val="ru-RU"/>
        </w:rPr>
        <w:t>Исправления.</w:t>
      </w:r>
      <w:r w:rsidR="00773A93" w:rsidRPr="00977016">
        <w:rPr>
          <w:rFonts w:eastAsia="Calibri" w:cs="Tahoma"/>
          <w:b/>
          <w:bCs/>
          <w:color w:val="000000"/>
          <w:szCs w:val="18"/>
          <w:lang w:val="ru-RU"/>
        </w:rPr>
        <w:t xml:space="preserve"> </w:t>
      </w:r>
      <w:r w:rsidRPr="00977016">
        <w:rPr>
          <w:rFonts w:eastAsia="Calibri" w:cs="Tahoma"/>
          <w:bCs/>
          <w:color w:val="000000"/>
          <w:szCs w:val="18"/>
          <w:lang w:val="ru-RU"/>
        </w:rPr>
        <w:t xml:space="preserve">Если в рамках оказания Услуг </w:t>
      </w:r>
      <w:r w:rsidRPr="00FB21E9">
        <w:rPr>
          <w:rFonts w:eastAsia="Calibri" w:cs="Tahoma"/>
          <w:bCs/>
          <w:color w:val="000000"/>
          <w:szCs w:val="18"/>
        </w:rPr>
        <w:t>Microsoft</w:t>
      </w:r>
      <w:r w:rsidRPr="00977016">
        <w:rPr>
          <w:rFonts w:eastAsia="Calibri" w:cs="Tahoma"/>
          <w:bCs/>
          <w:color w:val="000000"/>
          <w:szCs w:val="18"/>
          <w:lang w:val="ru-RU"/>
        </w:rPr>
        <w:t xml:space="preserve"> предоставляет Клиенту Исправления, они</w:t>
      </w:r>
      <w:r w:rsidRPr="00977016">
        <w:rPr>
          <w:rFonts w:eastAsia="Calibri" w:cs="Tahoma"/>
          <w:b/>
          <w:bCs/>
          <w:color w:val="000000"/>
          <w:szCs w:val="18"/>
          <w:lang w:val="ru-RU"/>
        </w:rPr>
        <w:t xml:space="preserve"> </w:t>
      </w:r>
      <w:r w:rsidRPr="00977016">
        <w:rPr>
          <w:rFonts w:eastAsia="Calibri" w:cs="Tahoma"/>
          <w:color w:val="000000"/>
          <w:szCs w:val="18"/>
          <w:lang w:val="ru-RU"/>
        </w:rPr>
        <w:t>лицензируются в соответствии с условиями лицензии, применимой к Продукту, к которому относятся такие Исправления.</w:t>
      </w:r>
      <w:r w:rsidR="00773A93" w:rsidRPr="00977016">
        <w:rPr>
          <w:rFonts w:eastAsia="Calibri" w:cs="Tahoma"/>
          <w:color w:val="000000"/>
          <w:szCs w:val="18"/>
          <w:lang w:val="ru-RU"/>
        </w:rPr>
        <w:t xml:space="preserve"> </w:t>
      </w:r>
      <w:r w:rsidRPr="00977016">
        <w:rPr>
          <w:rFonts w:eastAsia="Calibri" w:cs="Tahoma"/>
          <w:color w:val="000000"/>
          <w:szCs w:val="18"/>
          <w:lang w:val="ru-RU"/>
        </w:rPr>
        <w:t xml:space="preserve">Если Исправления предоставляются не для определенного Продукта, к ним применяются любые другие условия, предоставляемые </w:t>
      </w:r>
      <w:r w:rsidRPr="00FB21E9">
        <w:rPr>
          <w:rFonts w:eastAsia="Calibri" w:cs="Tahoma"/>
          <w:color w:val="000000"/>
          <w:szCs w:val="18"/>
        </w:rPr>
        <w:t>Microsoft</w:t>
      </w:r>
      <w:r w:rsidRPr="00977016">
        <w:rPr>
          <w:rFonts w:eastAsia="Calibri" w:cs="Tahoma"/>
          <w:color w:val="000000"/>
          <w:szCs w:val="18"/>
          <w:lang w:val="ru-RU"/>
        </w:rPr>
        <w:t xml:space="preserve"> вместе с Исправлениями, а в случае, если условия использования не предоставлены, Клиент получает неисключительную, бессрочную, полностью оплаченную лицензию на использование и воспроизведение Исправлений только для внутреннего пользования.</w:t>
      </w:r>
      <w:r w:rsidR="00773A93" w:rsidRPr="00977016">
        <w:rPr>
          <w:rFonts w:eastAsia="Calibri" w:cs="Tahoma"/>
          <w:color w:val="000000"/>
          <w:szCs w:val="18"/>
          <w:lang w:val="ru-RU"/>
        </w:rPr>
        <w:t xml:space="preserve"> </w:t>
      </w:r>
      <w:r w:rsidRPr="00977016">
        <w:rPr>
          <w:rFonts w:eastAsia="Calibri" w:cs="Tahoma"/>
          <w:color w:val="000000"/>
          <w:szCs w:val="18"/>
          <w:lang w:val="ru-RU"/>
        </w:rPr>
        <w:t xml:space="preserve">Клиент не имеет права модифицировать, изменять имя файла или объединять какие-либо Исправления с компьютерным кодом, производимым не </w:t>
      </w:r>
      <w:r w:rsidRPr="00FB21E9">
        <w:rPr>
          <w:rFonts w:eastAsia="Calibri" w:cs="Tahoma"/>
          <w:color w:val="000000"/>
          <w:szCs w:val="18"/>
        </w:rPr>
        <w:t>Microsoft</w:t>
      </w:r>
      <w:r w:rsidRPr="00977016">
        <w:rPr>
          <w:rFonts w:eastAsia="Calibri" w:cs="Tahoma"/>
          <w:color w:val="000000"/>
          <w:szCs w:val="18"/>
          <w:lang w:val="ru-RU"/>
        </w:rPr>
        <w:t>.</w:t>
      </w:r>
    </w:p>
    <w:p w:rsidR="000F4095" w:rsidRPr="00977016" w:rsidRDefault="000F4095" w:rsidP="000F4095">
      <w:pPr>
        <w:rPr>
          <w:rFonts w:cs="Tahoma"/>
          <w:lang w:val="ru-RU"/>
        </w:rPr>
      </w:pPr>
    </w:p>
    <w:p w:rsidR="000F4095" w:rsidRPr="00977016" w:rsidRDefault="000F4095" w:rsidP="000F4095">
      <w:pPr>
        <w:rPr>
          <w:rFonts w:cs="Tahoma"/>
          <w:lang w:val="ru-RU"/>
        </w:rPr>
      </w:pPr>
      <w:r w:rsidRPr="00977016">
        <w:rPr>
          <w:rFonts w:eastAsia="Calibri" w:cs="Tahoma"/>
          <w:b/>
          <w:bCs/>
          <w:color w:val="000000"/>
          <w:szCs w:val="18"/>
          <w:lang w:val="ru-RU"/>
        </w:rPr>
        <w:t>Предшествующие разработки.</w:t>
      </w:r>
      <w:r w:rsidR="00773A93" w:rsidRPr="00977016">
        <w:rPr>
          <w:rFonts w:eastAsia="Calibri" w:cs="Tahoma"/>
          <w:color w:val="000000"/>
          <w:szCs w:val="18"/>
          <w:lang w:val="ru-RU"/>
        </w:rPr>
        <w:t xml:space="preserve"> </w:t>
      </w:r>
      <w:r w:rsidRPr="00977016">
        <w:rPr>
          <w:rFonts w:eastAsia="Calibri" w:cs="Tahoma"/>
          <w:color w:val="000000"/>
          <w:szCs w:val="18"/>
          <w:lang w:val="ru-RU"/>
        </w:rPr>
        <w:t>Все права на любые компьютерные коды или письменные материалы, не</w:t>
      </w:r>
      <w:r w:rsidR="00031C98">
        <w:rPr>
          <w:rFonts w:eastAsia="Calibri" w:cs="Tahoma"/>
          <w:color w:val="000000"/>
          <w:szCs w:val="18"/>
        </w:rPr>
        <w:t> </w:t>
      </w:r>
      <w:r w:rsidRPr="00977016">
        <w:rPr>
          <w:rFonts w:eastAsia="Calibri" w:cs="Tahoma"/>
          <w:color w:val="000000"/>
          <w:szCs w:val="18"/>
          <w:lang w:val="ru-RU"/>
        </w:rPr>
        <w:t>содержащие кода, разработанные или другим образом полученные сторонами или их Аффилированными лицами независимо от настоящего соглашения («Предшествующие разработки»), останутся исключительной собственностью стороны, которая их предоставляет.</w:t>
      </w:r>
      <w:r w:rsidR="00773A93" w:rsidRPr="00977016">
        <w:rPr>
          <w:rFonts w:eastAsia="Calibri" w:cs="Tahoma"/>
          <w:color w:val="000000"/>
          <w:szCs w:val="18"/>
          <w:lang w:val="ru-RU"/>
        </w:rPr>
        <w:t xml:space="preserve"> </w:t>
      </w:r>
      <w:r w:rsidRPr="00977016">
        <w:rPr>
          <w:rFonts w:eastAsia="Calibri" w:cs="Tahoma"/>
          <w:color w:val="000000"/>
          <w:szCs w:val="18"/>
          <w:lang w:val="ru-RU"/>
        </w:rPr>
        <w:t xml:space="preserve">При предоставлении Услуг каждая сторона предоставляет другой стороне (а также подрядчикам </w:t>
      </w:r>
      <w:r w:rsidRPr="00FB21E9">
        <w:rPr>
          <w:rFonts w:eastAsia="Calibri" w:cs="Tahoma"/>
          <w:color w:val="000000"/>
          <w:szCs w:val="18"/>
        </w:rPr>
        <w:t>Microsoft</w:t>
      </w:r>
      <w:r w:rsidRPr="00977016">
        <w:rPr>
          <w:rFonts w:eastAsia="Calibri" w:cs="Tahoma"/>
          <w:color w:val="000000"/>
          <w:szCs w:val="18"/>
          <w:lang w:val="ru-RU"/>
        </w:rPr>
        <w:t xml:space="preserve"> в случае необходимости) временную неисключительную лицензию на использование, воспроизведение и изменение любых ее Предшествующих разработок, предоставленных другой стороне, исключительно для выполнения обязательств относительно таких Услуг.</w:t>
      </w:r>
    </w:p>
    <w:p w:rsidR="000F4095" w:rsidRPr="00977016" w:rsidRDefault="000F4095" w:rsidP="000F4095">
      <w:pPr>
        <w:rPr>
          <w:rFonts w:cs="Tahoma"/>
          <w:lang w:val="ru-RU"/>
        </w:rPr>
      </w:pPr>
      <w:r w:rsidRPr="00977016">
        <w:rPr>
          <w:rFonts w:eastAsia="Calibri" w:cs="Tahoma"/>
          <w:color w:val="000000"/>
          <w:szCs w:val="18"/>
          <w:lang w:val="ru-RU"/>
        </w:rPr>
        <w:t xml:space="preserve">Если иное прямо не согласовано сторонами письменно, после получения платежа в полном объеме </w:t>
      </w:r>
      <w:r w:rsidRPr="00FB21E9">
        <w:rPr>
          <w:rFonts w:eastAsia="Calibri" w:cs="Tahoma"/>
          <w:color w:val="000000"/>
          <w:szCs w:val="18"/>
        </w:rPr>
        <w:t>Microsoft</w:t>
      </w:r>
      <w:r w:rsidRPr="00977016">
        <w:rPr>
          <w:rFonts w:eastAsia="Calibri" w:cs="Tahoma"/>
          <w:color w:val="000000"/>
          <w:szCs w:val="18"/>
          <w:lang w:val="ru-RU"/>
        </w:rPr>
        <w:t xml:space="preserve"> 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w:t>
      </w:r>
      <w:r w:rsidRPr="00FB21E9">
        <w:rPr>
          <w:rFonts w:eastAsia="Calibri" w:cs="Tahoma"/>
          <w:color w:val="000000"/>
          <w:szCs w:val="18"/>
        </w:rPr>
        <w:t>Microsoft</w:t>
      </w:r>
      <w:r w:rsidRPr="00977016">
        <w:rPr>
          <w:rFonts w:eastAsia="Calibri" w:cs="Tahoma"/>
          <w:color w:val="000000"/>
          <w:szCs w:val="18"/>
          <w:lang w:val="ru-RU"/>
        </w:rPr>
        <w:t>, предоставленных в</w:t>
      </w:r>
      <w:r w:rsidR="00031C98">
        <w:rPr>
          <w:rFonts w:eastAsia="Calibri" w:cs="Tahoma"/>
          <w:color w:val="000000"/>
          <w:szCs w:val="18"/>
        </w:rPr>
        <w:t> </w:t>
      </w:r>
      <w:r w:rsidRPr="00977016">
        <w:rPr>
          <w:rFonts w:eastAsia="Calibri" w:cs="Tahoma"/>
          <w:color w:val="000000"/>
          <w:szCs w:val="18"/>
          <w:lang w:val="ru-RU"/>
        </w:rPr>
        <w:t xml:space="preserve">составе Поставляемых сервисных материалов, исключительно для внутренней деловой деятельности Клиента. Лицензия на Предшествующие разработки </w:t>
      </w:r>
      <w:r w:rsidRPr="00FB21E9">
        <w:rPr>
          <w:rFonts w:eastAsia="Calibri" w:cs="Tahoma"/>
          <w:color w:val="000000"/>
          <w:szCs w:val="18"/>
        </w:rPr>
        <w:t>Microsoft</w:t>
      </w:r>
      <w:r w:rsidRPr="00977016">
        <w:rPr>
          <w:rFonts w:eastAsia="Calibri" w:cs="Tahoma"/>
          <w:color w:val="000000"/>
          <w:szCs w:val="18"/>
          <w:lang w:val="ru-RU"/>
        </w:rPr>
        <w:t xml:space="preserve"> зависит от соблюдения Клиентом положений настоящего соглашения.</w:t>
      </w:r>
    </w:p>
    <w:p w:rsidR="000F4095" w:rsidRPr="00977016" w:rsidRDefault="000F4095" w:rsidP="000F4095">
      <w:pPr>
        <w:rPr>
          <w:rFonts w:cs="Tahoma"/>
          <w:lang w:val="ru-RU"/>
        </w:rPr>
      </w:pPr>
    </w:p>
    <w:p w:rsidR="000F4095" w:rsidRPr="00977016" w:rsidRDefault="000F4095" w:rsidP="000F4095">
      <w:pPr>
        <w:rPr>
          <w:rFonts w:cs="Tahoma"/>
          <w:lang w:val="ru-RU"/>
        </w:rPr>
      </w:pPr>
      <w:r w:rsidRPr="00977016">
        <w:rPr>
          <w:rFonts w:eastAsia="Calibri" w:cs="Tahoma"/>
          <w:b/>
          <w:bCs/>
          <w:color w:val="000000"/>
          <w:szCs w:val="18"/>
          <w:lang w:val="ru-RU"/>
        </w:rPr>
        <w:t>Разработки</w:t>
      </w:r>
      <w:r w:rsidRPr="00977016">
        <w:rPr>
          <w:rFonts w:eastAsia="Calibri" w:cs="Tahoma"/>
          <w:color w:val="000000"/>
          <w:szCs w:val="18"/>
          <w:lang w:val="ru-RU"/>
        </w:rPr>
        <w:t>.</w:t>
      </w:r>
      <w:r w:rsidR="00773A93" w:rsidRPr="00977016">
        <w:rPr>
          <w:rFonts w:eastAsia="Calibri" w:cs="Tahoma"/>
          <w:color w:val="000000"/>
          <w:szCs w:val="18"/>
          <w:lang w:val="ru-RU"/>
        </w:rPr>
        <w:t xml:space="preserve"> </w:t>
      </w:r>
      <w:r w:rsidRPr="00977016">
        <w:rPr>
          <w:rFonts w:eastAsia="Calibri" w:cs="Tahoma"/>
          <w:color w:val="000000"/>
          <w:szCs w:val="18"/>
          <w:lang w:val="ru-RU"/>
        </w:rPr>
        <w:t xml:space="preserve">После получения платежа в полном объеме </w:t>
      </w:r>
      <w:r w:rsidRPr="00FB21E9">
        <w:rPr>
          <w:rFonts w:eastAsia="Calibri" w:cs="Tahoma"/>
          <w:color w:val="000000"/>
          <w:szCs w:val="18"/>
        </w:rPr>
        <w:t>Microsoft</w:t>
      </w:r>
      <w:r w:rsidRPr="00977016">
        <w:rPr>
          <w:rFonts w:eastAsia="Calibri" w:cs="Tahoma"/>
          <w:color w:val="000000"/>
          <w:szCs w:val="18"/>
          <w:lang w:val="ru-RU"/>
        </w:rPr>
        <w:t xml:space="preserve"> предоставляет Клиенту право совместной собственности на все компьютерные коды или письменные материалы, не содержащие кода, (кроме Продуктов, Исправлений и Предшествующих разработок), разработанные </w:t>
      </w:r>
      <w:r w:rsidRPr="00FB21E9">
        <w:rPr>
          <w:rFonts w:eastAsia="Calibri" w:cs="Tahoma"/>
          <w:color w:val="000000"/>
          <w:szCs w:val="18"/>
        </w:rPr>
        <w:t>Microsoft</w:t>
      </w:r>
      <w:r w:rsidRPr="00977016">
        <w:rPr>
          <w:rFonts w:eastAsia="Calibri" w:cs="Tahoma"/>
          <w:color w:val="000000"/>
          <w:szCs w:val="18"/>
          <w:lang w:val="ru-RU"/>
        </w:rPr>
        <w:t xml:space="preserve"> самостоятельно или в</w:t>
      </w:r>
      <w:r w:rsidR="00031C98">
        <w:rPr>
          <w:rFonts w:eastAsia="Calibri" w:cs="Tahoma"/>
          <w:color w:val="000000"/>
          <w:szCs w:val="18"/>
        </w:rPr>
        <w:t> </w:t>
      </w:r>
      <w:r w:rsidRPr="00977016">
        <w:rPr>
          <w:rFonts w:eastAsia="Calibri" w:cs="Tahoma"/>
          <w:color w:val="000000"/>
          <w:szCs w:val="18"/>
          <w:lang w:val="ru-RU"/>
        </w:rPr>
        <w:t>сотрудничестве с Клиентом и оставленные Клиенту по завершении срока действия обязательств по</w:t>
      </w:r>
      <w:r w:rsidR="00031C98">
        <w:rPr>
          <w:rFonts w:eastAsia="Calibri" w:cs="Tahoma"/>
          <w:color w:val="000000"/>
          <w:szCs w:val="18"/>
        </w:rPr>
        <w:t> </w:t>
      </w:r>
      <w:r w:rsidRPr="00977016">
        <w:rPr>
          <w:rFonts w:eastAsia="Calibri" w:cs="Tahoma"/>
          <w:color w:val="000000"/>
          <w:szCs w:val="18"/>
          <w:lang w:val="ru-RU"/>
        </w:rPr>
        <w:t>предоставлению Услуг («Разработки»).</w:t>
      </w:r>
      <w:r w:rsidR="00773A93" w:rsidRPr="00977016">
        <w:rPr>
          <w:rFonts w:eastAsia="Calibri" w:cs="Tahoma"/>
          <w:color w:val="000000"/>
          <w:szCs w:val="18"/>
          <w:lang w:val="ru-RU"/>
        </w:rPr>
        <w:t xml:space="preserve"> </w:t>
      </w:r>
      <w:r w:rsidRPr="00977016">
        <w:rPr>
          <w:rFonts w:eastAsia="Calibri" w:cs="Tahoma"/>
          <w:color w:val="000000"/>
          <w:szCs w:val="18"/>
          <w:lang w:val="ru-RU"/>
        </w:rPr>
        <w:t>Каждая сторона является единоличным владельцем всех модификаций, созданных такой стороной на основе Разработок.</w:t>
      </w:r>
      <w:r w:rsidR="00773A93" w:rsidRPr="00977016">
        <w:rPr>
          <w:rFonts w:eastAsia="Calibri" w:cs="Tahoma"/>
          <w:color w:val="000000"/>
          <w:szCs w:val="18"/>
          <w:lang w:val="ru-RU"/>
        </w:rPr>
        <w:t xml:space="preserve"> </w:t>
      </w:r>
      <w:r w:rsidRPr="00977016">
        <w:rPr>
          <w:rFonts w:eastAsia="Calibri" w:cs="Tahoma"/>
          <w:color w:val="000000"/>
          <w:szCs w:val="18"/>
          <w:lang w:val="ru-RU"/>
        </w:rPr>
        <w:t>Клиент соглашается осуществлять свои права на любые Разработки только для внутренней деловой деятельности Клиента и не будет перепродавать или распространять Разработки среди третьим лицам.</w:t>
      </w:r>
    </w:p>
    <w:p w:rsidR="000F4095" w:rsidRPr="00977016" w:rsidRDefault="000F4095" w:rsidP="000F4095">
      <w:pPr>
        <w:rPr>
          <w:rFonts w:cs="Tahoma"/>
          <w:lang w:val="ru-RU"/>
        </w:rPr>
      </w:pPr>
      <w:r w:rsidRPr="00977016">
        <w:rPr>
          <w:rFonts w:eastAsia="Calibri" w:cs="Tahoma"/>
          <w:b/>
          <w:bCs/>
          <w:color w:val="000000"/>
          <w:szCs w:val="18"/>
          <w:lang w:val="ru-RU"/>
        </w:rPr>
        <w:lastRenderedPageBreak/>
        <w:t>Материалы.</w:t>
      </w:r>
      <w:r w:rsidR="00773A93" w:rsidRPr="00977016">
        <w:rPr>
          <w:rFonts w:eastAsia="Calibri" w:cs="Tahoma"/>
          <w:b/>
          <w:bCs/>
          <w:color w:val="000000"/>
          <w:szCs w:val="18"/>
          <w:lang w:val="ru-RU"/>
        </w:rPr>
        <w:t xml:space="preserve"> </w:t>
      </w:r>
      <w:r w:rsidRPr="00977016">
        <w:rPr>
          <w:rFonts w:eastAsia="Calibri" w:cs="Tahoma"/>
          <w:bCs/>
          <w:color w:val="000000"/>
          <w:szCs w:val="18"/>
          <w:lang w:val="ru-RU"/>
        </w:rPr>
        <w:t xml:space="preserve">Все права в отношении разработанных Нами материалов (за исключением программного кода), предоставленных клиенту в связи с Поддержкой и Профессиональной поддержкой для </w:t>
      </w:r>
      <w:r w:rsidRPr="00FB21E9">
        <w:rPr>
          <w:rFonts w:eastAsia="Calibri" w:cs="Tahoma"/>
          <w:bCs/>
          <w:color w:val="000000"/>
          <w:szCs w:val="18"/>
        </w:rPr>
        <w:t>Microsoft</w:t>
      </w:r>
      <w:r w:rsidRPr="00977016">
        <w:rPr>
          <w:rFonts w:eastAsia="Calibri" w:cs="Tahoma"/>
          <w:bCs/>
          <w:color w:val="000000"/>
          <w:szCs w:val="18"/>
          <w:lang w:val="ru-RU"/>
        </w:rPr>
        <w:t xml:space="preserve"> </w:t>
      </w:r>
      <w:r w:rsidRPr="00FB21E9">
        <w:rPr>
          <w:rFonts w:eastAsia="Calibri" w:cs="Tahoma"/>
          <w:bCs/>
          <w:color w:val="000000"/>
          <w:szCs w:val="18"/>
        </w:rPr>
        <w:t>Dynamics</w:t>
      </w:r>
      <w:r w:rsidRPr="00977016">
        <w:rPr>
          <w:rFonts w:eastAsia="Calibri" w:cs="Tahoma"/>
          <w:bCs/>
          <w:color w:val="000000"/>
          <w:szCs w:val="18"/>
          <w:lang w:val="ru-RU"/>
        </w:rPr>
        <w:t xml:space="preserve"> </w:t>
      </w:r>
      <w:r w:rsidRPr="00FB21E9">
        <w:rPr>
          <w:rFonts w:eastAsia="Calibri" w:cs="Tahoma"/>
          <w:bCs/>
          <w:color w:val="000000"/>
          <w:szCs w:val="18"/>
        </w:rPr>
        <w:t>CRM</w:t>
      </w:r>
      <w:r w:rsidRPr="00977016">
        <w:rPr>
          <w:rFonts w:eastAsia="Calibri" w:cs="Tahoma"/>
          <w:bCs/>
          <w:color w:val="000000"/>
          <w:szCs w:val="18"/>
          <w:lang w:val="ru-RU"/>
        </w:rPr>
        <w:t xml:space="preserve"> </w:t>
      </w:r>
      <w:r w:rsidRPr="00FB21E9">
        <w:rPr>
          <w:rFonts w:eastAsia="Calibri" w:cs="Tahoma"/>
          <w:bCs/>
          <w:color w:val="000000"/>
          <w:szCs w:val="18"/>
        </w:rPr>
        <w:t>Online</w:t>
      </w:r>
      <w:r w:rsidRPr="00977016">
        <w:rPr>
          <w:rFonts w:eastAsia="Calibri" w:cs="Tahoma"/>
          <w:bCs/>
          <w:color w:val="000000"/>
          <w:szCs w:val="18"/>
          <w:lang w:val="ru-RU"/>
        </w:rPr>
        <w:t xml:space="preserve"> («Материалы»), принадлежат Нам за исключением случаев, когда такие Материалы являются Предшествующей разработкой клиента.</w:t>
      </w:r>
      <w:r w:rsidR="00773A93" w:rsidRPr="00977016">
        <w:rPr>
          <w:rFonts w:eastAsia="Calibri" w:cs="Tahoma"/>
          <w:bCs/>
          <w:color w:val="000000"/>
          <w:szCs w:val="18"/>
          <w:lang w:val="ru-RU"/>
        </w:rPr>
        <w:t xml:space="preserve"> </w:t>
      </w:r>
      <w:r w:rsidRPr="00977016">
        <w:rPr>
          <w:rFonts w:eastAsia="Calibri" w:cs="Tahoma"/>
          <w:bCs/>
          <w:color w:val="000000"/>
          <w:szCs w:val="18"/>
          <w:lang w:val="ru-RU"/>
        </w:rPr>
        <w:t>Мы предоставляем клиентам неисключительную, бессрочную, полностью оплаченную лицензию на использование, воспроизведение и изменение Материалов исключительно для использования в их внутренней деловой деятельности и без каких-либо обязательств по учету или выплате лицензионных отчислений.</w:t>
      </w:r>
      <w:r w:rsidR="00773A93" w:rsidRPr="00977016">
        <w:rPr>
          <w:rFonts w:eastAsia="Calibri" w:cs="Tahoma"/>
          <w:bCs/>
          <w:color w:val="000000"/>
          <w:szCs w:val="18"/>
          <w:lang w:val="ru-RU"/>
        </w:rPr>
        <w:t xml:space="preserve"> </w:t>
      </w:r>
      <w:r w:rsidRPr="00977016">
        <w:rPr>
          <w:rFonts w:eastAsia="Calibri" w:cs="Tahoma"/>
          <w:bCs/>
          <w:color w:val="000000"/>
          <w:szCs w:val="18"/>
          <w:lang w:val="ru-RU"/>
        </w:rPr>
        <w:t>Клиенты могут сублицензировать предоставленные здесь права своим Аффилированным лицам.</w:t>
      </w:r>
      <w:r w:rsidR="00773A93" w:rsidRPr="00977016">
        <w:rPr>
          <w:rFonts w:eastAsia="Calibri" w:cs="Tahoma"/>
          <w:bCs/>
          <w:color w:val="000000"/>
          <w:szCs w:val="18"/>
          <w:lang w:val="ru-RU"/>
        </w:rPr>
        <w:t xml:space="preserve"> </w:t>
      </w:r>
      <w:r w:rsidRPr="00977016">
        <w:rPr>
          <w:rFonts w:eastAsia="Calibri" w:cs="Tahoma"/>
          <w:bCs/>
          <w:color w:val="000000"/>
          <w:szCs w:val="18"/>
          <w:lang w:val="ru-RU"/>
        </w:rPr>
        <w:t>Все права, явно не предоставленные, сохраняются.</w:t>
      </w:r>
    </w:p>
    <w:p w:rsidR="000F4095" w:rsidRPr="00977016" w:rsidRDefault="000F4095" w:rsidP="000F4095">
      <w:pPr>
        <w:rPr>
          <w:rFonts w:cs="Tahoma"/>
          <w:lang w:val="ru-RU"/>
        </w:rPr>
      </w:pPr>
    </w:p>
    <w:p w:rsidR="000F4095" w:rsidRPr="00977016" w:rsidRDefault="000F4095" w:rsidP="000F4095">
      <w:pPr>
        <w:rPr>
          <w:rFonts w:cs="Tahoma"/>
          <w:lang w:val="ru-RU"/>
        </w:rPr>
      </w:pPr>
      <w:r w:rsidRPr="00977016">
        <w:rPr>
          <w:rFonts w:eastAsia="Calibri" w:cs="Tahoma"/>
          <w:b/>
          <w:bCs/>
          <w:color w:val="000000"/>
          <w:szCs w:val="18"/>
          <w:lang w:val="ru-RU"/>
        </w:rPr>
        <w:t>Образец кода.</w:t>
      </w:r>
      <w:r w:rsidR="00773A93" w:rsidRPr="00977016">
        <w:rPr>
          <w:rFonts w:eastAsia="Calibri" w:cs="Tahoma"/>
          <w:b/>
          <w:bCs/>
          <w:color w:val="000000"/>
          <w:szCs w:val="18"/>
          <w:lang w:val="ru-RU"/>
        </w:rPr>
        <w:t xml:space="preserve"> </w:t>
      </w:r>
      <w:r w:rsidRPr="00FB21E9">
        <w:rPr>
          <w:rFonts w:eastAsia="Calibri" w:cs="Tahoma"/>
          <w:bCs/>
          <w:color w:val="000000"/>
          <w:szCs w:val="18"/>
        </w:rPr>
        <w:t>Microsoft</w:t>
      </w:r>
      <w:r w:rsidRPr="00977016">
        <w:rPr>
          <w:rFonts w:eastAsia="Calibri" w:cs="Tahoma"/>
          <w:bCs/>
          <w:color w:val="000000"/>
          <w:szCs w:val="18"/>
          <w:lang w:val="ru-RU"/>
        </w:rPr>
        <w:t xml:space="preserve"> предоставляет клиентам неисключительное, бессрочное право без уплаты отчислений на использование и изменение любого программного кода, предоставляемого Нами в демонстрационных целях («Образец кода»), а также на воспроизведение и распространение Образца кода в виде объектного кода при условии, что клиент: (</w:t>
      </w:r>
      <w:r w:rsidRPr="00FB21E9">
        <w:rPr>
          <w:rFonts w:eastAsia="Calibri" w:cs="Tahoma"/>
          <w:bCs/>
          <w:color w:val="000000"/>
          <w:szCs w:val="18"/>
        </w:rPr>
        <w:t>i</w:t>
      </w:r>
      <w:r w:rsidRPr="00977016">
        <w:rPr>
          <w:rFonts w:eastAsia="Calibri" w:cs="Tahoma"/>
          <w:bCs/>
          <w:color w:val="000000"/>
          <w:szCs w:val="18"/>
          <w:lang w:val="ru-RU"/>
        </w:rPr>
        <w:t>)</w:t>
      </w:r>
      <w:r w:rsidRPr="00FB21E9">
        <w:rPr>
          <w:rFonts w:eastAsia="Calibri" w:cs="Tahoma"/>
          <w:bCs/>
          <w:color w:val="000000"/>
          <w:szCs w:val="18"/>
        </w:rPr>
        <w:t> </w:t>
      </w:r>
      <w:r w:rsidRPr="00977016">
        <w:rPr>
          <w:rFonts w:eastAsia="Calibri" w:cs="Tahoma"/>
          <w:bCs/>
          <w:color w:val="000000"/>
          <w:szCs w:val="18"/>
          <w:lang w:val="ru-RU"/>
        </w:rPr>
        <w:t>не будет использовать Наше имя, эмблему или товарные знаки для продажи собственного программного продукта, включающего Образец кода, (</w:t>
      </w:r>
      <w:r w:rsidRPr="00FB21E9">
        <w:rPr>
          <w:rFonts w:eastAsia="Calibri" w:cs="Tahoma"/>
          <w:bCs/>
          <w:color w:val="000000"/>
          <w:szCs w:val="18"/>
        </w:rPr>
        <w:t>ii</w:t>
      </w:r>
      <w:r w:rsidRPr="00977016">
        <w:rPr>
          <w:rFonts w:eastAsia="Calibri" w:cs="Tahoma"/>
          <w:bCs/>
          <w:color w:val="000000"/>
          <w:szCs w:val="18"/>
          <w:lang w:val="ru-RU"/>
        </w:rPr>
        <w:t>)</w:t>
      </w:r>
      <w:r w:rsidRPr="00FB21E9">
        <w:rPr>
          <w:rFonts w:eastAsia="Calibri" w:cs="Tahoma"/>
          <w:bCs/>
          <w:color w:val="000000"/>
          <w:szCs w:val="18"/>
        </w:rPr>
        <w:t> </w:t>
      </w:r>
      <w:r w:rsidRPr="00977016">
        <w:rPr>
          <w:rFonts w:eastAsia="Calibri" w:cs="Tahoma"/>
          <w:bCs/>
          <w:color w:val="000000"/>
          <w:szCs w:val="18"/>
          <w:lang w:val="ru-RU"/>
        </w:rPr>
        <w:t>включит в свой программный продукт, содержащий Образец кода, надлежащее уведомление об авторских правах и (</w:t>
      </w:r>
      <w:r w:rsidRPr="00FB21E9">
        <w:rPr>
          <w:rFonts w:eastAsia="Calibri" w:cs="Tahoma"/>
          <w:bCs/>
          <w:color w:val="000000"/>
          <w:szCs w:val="18"/>
        </w:rPr>
        <w:t>iii</w:t>
      </w:r>
      <w:r w:rsidRPr="00977016">
        <w:rPr>
          <w:rFonts w:eastAsia="Calibri" w:cs="Tahoma"/>
          <w:bCs/>
          <w:color w:val="000000"/>
          <w:szCs w:val="18"/>
          <w:lang w:val="ru-RU"/>
        </w:rPr>
        <w:t xml:space="preserve">) обязуется освободить от ответственности, защитить и оградить Нас и Наших поставщиков от любых требований и исков, включая адвокатские гонорары, возникших в связи с использованием и распространением Образца кода. </w:t>
      </w:r>
    </w:p>
    <w:p w:rsidR="000F4095" w:rsidRPr="00977016" w:rsidRDefault="000F4095" w:rsidP="000F4095">
      <w:pPr>
        <w:rPr>
          <w:rFonts w:cs="Tahoma"/>
          <w:lang w:val="ru-RU"/>
        </w:rPr>
      </w:pPr>
    </w:p>
    <w:p w:rsidR="000F4095" w:rsidRPr="00977016" w:rsidRDefault="000F4095" w:rsidP="000F4095">
      <w:pPr>
        <w:rPr>
          <w:rFonts w:cs="Tahoma"/>
          <w:lang w:val="ru-RU"/>
        </w:rPr>
      </w:pPr>
      <w:r w:rsidRPr="00977016">
        <w:rPr>
          <w:rFonts w:eastAsia="Calibri" w:cs="Tahoma"/>
          <w:b/>
          <w:bCs/>
          <w:color w:val="000000"/>
          <w:szCs w:val="18"/>
          <w:lang w:val="ru-RU"/>
        </w:rPr>
        <w:t>Ограничения для Лицензии на открытый исходный код</w:t>
      </w:r>
      <w:r w:rsidRPr="00977016">
        <w:rPr>
          <w:rFonts w:eastAsia="Calibri" w:cs="Tahoma"/>
          <w:color w:val="000000"/>
          <w:szCs w:val="18"/>
          <w:lang w:val="ru-RU"/>
        </w:rPr>
        <w:t>.</w:t>
      </w:r>
      <w:r w:rsidR="00773A93" w:rsidRPr="00977016">
        <w:rPr>
          <w:rFonts w:eastAsia="Calibri" w:cs="Tahoma"/>
          <w:color w:val="000000"/>
          <w:szCs w:val="18"/>
          <w:lang w:val="ru-RU"/>
        </w:rPr>
        <w:t xml:space="preserve"> </w:t>
      </w:r>
      <w:r w:rsidRPr="00977016">
        <w:rPr>
          <w:rFonts w:eastAsia="Calibri" w:cs="Tahoma"/>
          <w:color w:val="000000"/>
          <w:szCs w:val="18"/>
          <w:lang w:val="ru-RU"/>
        </w:rPr>
        <w:t>Поскольку в соответствии с отдельными условиями лицензии для третьих лиц компьютерный код обычно (</w:t>
      </w:r>
      <w:r w:rsidRPr="00FB21E9">
        <w:rPr>
          <w:rFonts w:eastAsia="Calibri" w:cs="Tahoma"/>
          <w:color w:val="000000"/>
          <w:szCs w:val="18"/>
        </w:rPr>
        <w:t>i</w:t>
      </w:r>
      <w:r w:rsidRPr="00977016">
        <w:rPr>
          <w:rFonts w:eastAsia="Calibri" w:cs="Tahoma"/>
          <w:color w:val="000000"/>
          <w:szCs w:val="18"/>
          <w:lang w:val="ru-RU"/>
        </w:rPr>
        <w:t>) предоставляется третьим лицам в форме исходного кода; (</w:t>
      </w:r>
      <w:r w:rsidRPr="00FB21E9">
        <w:rPr>
          <w:rFonts w:eastAsia="Calibri" w:cs="Tahoma"/>
          <w:color w:val="000000"/>
          <w:szCs w:val="18"/>
        </w:rPr>
        <w:t>ii</w:t>
      </w:r>
      <w:r w:rsidRPr="00977016">
        <w:rPr>
          <w:rFonts w:eastAsia="Calibri" w:cs="Tahoma"/>
          <w:color w:val="000000"/>
          <w:szCs w:val="18"/>
          <w:lang w:val="ru-RU"/>
        </w:rPr>
        <w:t>) лицензируется третьим лицам для создания производных работ; или (</w:t>
      </w:r>
      <w:r w:rsidRPr="00FB21E9">
        <w:rPr>
          <w:rFonts w:eastAsia="Calibri" w:cs="Tahoma"/>
          <w:color w:val="000000"/>
          <w:szCs w:val="18"/>
        </w:rPr>
        <w:t>iii</w:t>
      </w:r>
      <w:r w:rsidRPr="00977016">
        <w:rPr>
          <w:rFonts w:eastAsia="Calibri" w:cs="Tahoma"/>
          <w:color w:val="000000"/>
          <w:szCs w:val="18"/>
          <w:lang w:val="ru-RU"/>
        </w:rPr>
        <w:t>) подлежит вторичному распространению среди третьих лиц на безвозмездной основе (собирательно «Условия лицензии на открытый код»), лицензионные права, предоставляемые каждой из сторон в отношении какого-либо компьютерного кода (или любых связанных с ним объектов интеллектуальной собственности), не включают лицензию, право или полномочия на включение, изменение, комбинирование и/или распространение такого компьютерного кода с каким-либо другим компьютерным кодом каким-либо образом, предполагающим применение Условий лицензии на открытый код к компьютерному коду другой стороны.</w:t>
      </w:r>
      <w:r w:rsidR="00773A93" w:rsidRPr="00977016">
        <w:rPr>
          <w:rFonts w:eastAsia="Calibri" w:cs="Tahoma"/>
          <w:color w:val="000000"/>
          <w:szCs w:val="18"/>
          <w:lang w:val="ru-RU"/>
        </w:rPr>
        <w:t xml:space="preserve"> </w:t>
      </w:r>
      <w:r w:rsidRPr="00977016">
        <w:rPr>
          <w:rFonts w:eastAsia="Calibri" w:cs="Tahoma"/>
          <w:color w:val="000000"/>
          <w:szCs w:val="18"/>
          <w:lang w:val="ru-RU"/>
        </w:rPr>
        <w:t>Кроме этого каждая сторона гарантирует, что она не будет предоставлять или передавать другой стороне компьютерный код, использование которого регулируется Условиями лицензии на открытый код.</w:t>
      </w:r>
    </w:p>
    <w:p w:rsidR="000F4095" w:rsidRPr="00977016" w:rsidRDefault="000F4095" w:rsidP="000F4095">
      <w:pPr>
        <w:rPr>
          <w:rFonts w:cs="Tahoma"/>
          <w:lang w:val="ru-RU"/>
        </w:rPr>
      </w:pPr>
    </w:p>
    <w:p w:rsidR="000F4095" w:rsidRPr="00977016" w:rsidRDefault="000F4095" w:rsidP="000F4095">
      <w:pPr>
        <w:rPr>
          <w:rFonts w:cs="Tahoma"/>
          <w:lang w:val="ru-RU"/>
        </w:rPr>
      </w:pPr>
      <w:r w:rsidRPr="00977016">
        <w:rPr>
          <w:rFonts w:eastAsia="Calibri" w:cs="Tahoma"/>
          <w:b/>
          <w:bCs/>
          <w:color w:val="000000"/>
          <w:szCs w:val="18"/>
          <w:lang w:val="ru-RU"/>
        </w:rPr>
        <w:t>Права Аффилированных лиц.</w:t>
      </w:r>
      <w:r w:rsidR="00773A93" w:rsidRPr="00977016">
        <w:rPr>
          <w:rFonts w:eastAsia="Calibri" w:cs="Tahoma"/>
          <w:color w:val="000000"/>
          <w:szCs w:val="18"/>
          <w:lang w:val="ru-RU"/>
        </w:rPr>
        <w:t xml:space="preserve"> </w:t>
      </w:r>
      <w:r w:rsidRPr="00977016">
        <w:rPr>
          <w:rFonts w:eastAsia="Calibri" w:cs="Tahoma"/>
          <w:color w:val="000000"/>
          <w:szCs w:val="18"/>
          <w:lang w:val="ru-RU"/>
        </w:rPr>
        <w:t>Клиент может сублицензировать права, определенные настоящим подпунктом и касающиеся Поставляемых сервисных материалов, своим Аффилированным лицам, однако Аффилированные лица Клиента не имеют права сублицензировать данные права и должны использовать их</w:t>
      </w:r>
      <w:r w:rsidR="00031C98">
        <w:rPr>
          <w:rFonts w:eastAsia="Calibri" w:cs="Tahoma"/>
          <w:color w:val="000000"/>
          <w:szCs w:val="18"/>
        </w:rPr>
        <w:t> </w:t>
      </w:r>
      <w:r w:rsidRPr="00977016">
        <w:rPr>
          <w:rFonts w:eastAsia="Calibri" w:cs="Tahoma"/>
          <w:color w:val="000000"/>
          <w:szCs w:val="18"/>
          <w:lang w:val="ru-RU"/>
        </w:rPr>
        <w:t>в</w:t>
      </w:r>
      <w:r w:rsidR="00031C98">
        <w:rPr>
          <w:rFonts w:eastAsia="Calibri" w:cs="Tahoma"/>
          <w:color w:val="000000"/>
          <w:szCs w:val="18"/>
        </w:rPr>
        <w:t> </w:t>
      </w:r>
      <w:r w:rsidRPr="00977016">
        <w:rPr>
          <w:rFonts w:eastAsia="Calibri" w:cs="Tahoma"/>
          <w:color w:val="000000"/>
          <w:szCs w:val="18"/>
          <w:lang w:val="ru-RU"/>
        </w:rPr>
        <w:t>соответствии с условиями лицензии, содержащимся в настоящем соглашении.</w:t>
      </w:r>
    </w:p>
    <w:p w:rsidR="000F4095" w:rsidRPr="00977016" w:rsidRDefault="000F4095" w:rsidP="000F4095">
      <w:pPr>
        <w:rPr>
          <w:rFonts w:cs="Tahoma"/>
          <w:lang w:val="ru-RU"/>
        </w:rPr>
      </w:pPr>
    </w:p>
    <w:p w:rsidR="000F4095" w:rsidRPr="00977016" w:rsidRDefault="000F4095" w:rsidP="000F4095">
      <w:pPr>
        <w:rPr>
          <w:rFonts w:cs="Tahoma"/>
          <w:lang w:val="ru-RU"/>
        </w:rPr>
      </w:pPr>
      <w:r w:rsidRPr="00977016">
        <w:rPr>
          <w:rFonts w:cs="Tahoma"/>
          <w:b/>
          <w:bCs/>
          <w:color w:val="000000"/>
          <w:szCs w:val="18"/>
          <w:lang w:val="ru-RU"/>
        </w:rPr>
        <w:t>Сохранение прав.</w:t>
      </w:r>
      <w:r w:rsidR="00773A93" w:rsidRPr="00977016">
        <w:rPr>
          <w:rFonts w:cs="Tahoma"/>
          <w:color w:val="000000"/>
          <w:szCs w:val="18"/>
          <w:lang w:val="ru-RU"/>
        </w:rPr>
        <w:t xml:space="preserve"> </w:t>
      </w:r>
      <w:r w:rsidRPr="00977016">
        <w:rPr>
          <w:rFonts w:cs="Tahoma"/>
          <w:color w:val="000000"/>
          <w:szCs w:val="18"/>
          <w:lang w:val="ru-RU"/>
        </w:rPr>
        <w:t>Все прямо не предоставленные права сохраняются.</w:t>
      </w:r>
    </w:p>
    <w:p w:rsidR="000F4095" w:rsidRPr="00977016" w:rsidRDefault="000F4095" w:rsidP="000F4095">
      <w:pPr>
        <w:rPr>
          <w:rFonts w:cs="Tahoma"/>
          <w:lang w:val="ru-RU"/>
        </w:rPr>
      </w:pPr>
    </w:p>
    <w:p w:rsidR="000F4095" w:rsidRPr="00977016" w:rsidRDefault="000F4095" w:rsidP="000F4095">
      <w:pPr>
        <w:spacing w:after="60"/>
        <w:rPr>
          <w:rFonts w:cs="Tahoma"/>
          <w:lang w:val="ru-RU"/>
        </w:rPr>
      </w:pPr>
      <w:r w:rsidRPr="00977016">
        <w:rPr>
          <w:rFonts w:cs="Tahoma"/>
          <w:b/>
          <w:szCs w:val="18"/>
          <w:lang w:val="ru-RU"/>
        </w:rPr>
        <w:t>Гарантии, заявления об отказе и ограничение ответственности</w:t>
      </w:r>
    </w:p>
    <w:p w:rsidR="000F4095" w:rsidRPr="00977016" w:rsidRDefault="000F4095" w:rsidP="000F4095">
      <w:pPr>
        <w:ind w:left="360"/>
        <w:rPr>
          <w:rFonts w:cs="Tahoma"/>
          <w:lang w:val="ru-RU"/>
        </w:rPr>
      </w:pPr>
      <w:r w:rsidRPr="00977016">
        <w:rPr>
          <w:rFonts w:cs="Tahoma"/>
          <w:b/>
          <w:color w:val="000000"/>
          <w:szCs w:val="18"/>
          <w:lang w:val="ru-RU"/>
        </w:rPr>
        <w:t>Гарантия для Услуг</w:t>
      </w:r>
      <w:r w:rsidRPr="00977016">
        <w:rPr>
          <w:rFonts w:cs="Tahoma"/>
          <w:color w:val="000000"/>
          <w:szCs w:val="18"/>
          <w:lang w:val="ru-RU"/>
        </w:rPr>
        <w:t>.</w:t>
      </w:r>
      <w:r w:rsidR="00773A93" w:rsidRPr="00977016">
        <w:rPr>
          <w:rFonts w:cs="Tahoma"/>
          <w:color w:val="000000"/>
          <w:szCs w:val="18"/>
          <w:lang w:val="ru-RU"/>
        </w:rPr>
        <w:t xml:space="preserve"> </w:t>
      </w:r>
      <w:r w:rsidRPr="00FB21E9">
        <w:rPr>
          <w:rFonts w:cs="Tahoma"/>
          <w:color w:val="000000"/>
          <w:szCs w:val="18"/>
        </w:rPr>
        <w:t>Microsoft</w:t>
      </w:r>
      <w:r w:rsidRPr="00977016">
        <w:rPr>
          <w:rFonts w:cs="Tahoma"/>
          <w:color w:val="000000"/>
          <w:szCs w:val="18"/>
          <w:lang w:val="ru-RU"/>
        </w:rPr>
        <w:t xml:space="preserve"> гарантирует, что оказание всех Услуг будет осуществляться на высоком профессиональном уровне.</w:t>
      </w:r>
    </w:p>
    <w:p w:rsidR="000F4095" w:rsidRPr="00977016" w:rsidRDefault="000F4095" w:rsidP="000F4095">
      <w:pPr>
        <w:ind w:left="360"/>
        <w:rPr>
          <w:rFonts w:cs="Tahoma"/>
          <w:lang w:val="ru-RU"/>
        </w:rPr>
      </w:pPr>
    </w:p>
    <w:p w:rsidR="000F4095" w:rsidRPr="00977016" w:rsidRDefault="000F4095" w:rsidP="000F4095">
      <w:pPr>
        <w:ind w:left="360"/>
        <w:rPr>
          <w:rFonts w:cs="Tahoma"/>
          <w:lang w:val="ru-RU"/>
        </w:rPr>
      </w:pPr>
      <w:r w:rsidRPr="00977016">
        <w:rPr>
          <w:rFonts w:cs="Tahoma"/>
          <w:b/>
          <w:szCs w:val="18"/>
          <w:lang w:val="ru-RU"/>
        </w:rPr>
        <w:t>ОТСУТСТВИЕ ДРУГИХ ГАРАНТИЙ</w:t>
      </w:r>
      <w:r w:rsidRPr="00977016">
        <w:rPr>
          <w:rFonts w:cs="Tahoma"/>
          <w:b/>
          <w:i/>
          <w:szCs w:val="18"/>
          <w:lang w:val="ru-RU"/>
        </w:rPr>
        <w:t>.</w:t>
      </w:r>
      <w:r w:rsidR="00773A93" w:rsidRPr="00977016">
        <w:rPr>
          <w:rFonts w:cs="Tahoma"/>
          <w:szCs w:val="18"/>
          <w:lang w:val="ru-RU"/>
        </w:rPr>
        <w:t xml:space="preserve"> </w:t>
      </w:r>
      <w:r w:rsidRPr="00977016">
        <w:rPr>
          <w:rFonts w:cs="Tahoma"/>
          <w:szCs w:val="18"/>
          <w:lang w:val="ru-RU"/>
        </w:rPr>
        <w:t xml:space="preserve">В СТЕПЕНИ, ДОПУСТИМОЙ ПРИМЕНИМЫМ ПРАВОМ, </w:t>
      </w:r>
      <w:r w:rsidRPr="00FB21E9">
        <w:rPr>
          <w:rFonts w:cs="Tahoma"/>
          <w:szCs w:val="18"/>
        </w:rPr>
        <w:t>MICROSOFT</w:t>
      </w:r>
      <w:r w:rsidRPr="00977016">
        <w:rPr>
          <w:rFonts w:cs="Tahoma"/>
          <w:szCs w:val="18"/>
          <w:lang w:val="ru-RU"/>
        </w:rPr>
        <w:t xml:space="preserve"> ИСКЛЮЧАЕТ И ОТКАЗЫВАЕТСЯ ОТ ВСЕХ ЗАЯВЛЕНИЙ, ГАРАНТИй И УСЛОВИЙ (ЯВНЫХ, ПОДРАЗУМЕВАЕМЫх ИЛИ ПРЕДУСМОТРЕННЫх ЗАКОНОМ), НЕ УКАЗАННЫх ЯВНО В НАСТОЯЩЕМ СОГЛАШЕНИИ.</w:t>
      </w:r>
      <w:r w:rsidR="00773A93" w:rsidRPr="00977016">
        <w:rPr>
          <w:rFonts w:cs="Tahoma"/>
          <w:szCs w:val="18"/>
          <w:lang w:val="ru-RU"/>
        </w:rPr>
        <w:t xml:space="preserve"> </w:t>
      </w:r>
      <w:r w:rsidRPr="00977016">
        <w:rPr>
          <w:rFonts w:cs="Tahoma"/>
          <w:szCs w:val="18"/>
          <w:lang w:val="ru-RU"/>
        </w:rPr>
        <w:t>ЭТОТ ОТКАЗ ВКЛЮЧАЕТ ВСЕ ГАРАНТИИ И УСЛОВИЯ ПРАВОВОГО ТИТУЛА, ОТСУТСТВИЯ НАРУШЕНИЯ ПРАВ ИНЫХ ПРАВООБЛАДАТЕЛЕЙ, УДОВЛЕТВОРИТЕЛЬНОГО КАЧЕСТВА ИЛИ РЕЗУЛЬТАТОВ, ТОВАРНОЙ ПРИГОДНОСТИ И ПРИГОДНОСТИ ДЛЯ</w:t>
      </w:r>
      <w:r w:rsidR="00773A93" w:rsidRPr="00977016">
        <w:rPr>
          <w:rFonts w:cs="Tahoma"/>
          <w:szCs w:val="18"/>
          <w:lang w:val="ru-RU"/>
        </w:rPr>
        <w:t xml:space="preserve"> </w:t>
      </w:r>
      <w:r w:rsidRPr="00977016">
        <w:rPr>
          <w:rFonts w:cs="Tahoma"/>
          <w:szCs w:val="18"/>
          <w:lang w:val="ru-RU"/>
        </w:rPr>
        <w:t xml:space="preserve">КОНКРЕТНОЙ ЦЕЛИ В ОТНОШЕНИИ ЛЮБЫХ СОВЕТОВ, РЕКОМЕНДАЦИЙ, ИСПРАВЛЕНИЙ, РЕЗУЛЬТАТОВ РАБОТ И СВЯЗАННЫХ МАТЕРИАЛОВ, ПРЕДОСТАВЛЕННЫХ </w:t>
      </w:r>
      <w:r w:rsidRPr="00FB21E9">
        <w:rPr>
          <w:rFonts w:cs="Tahoma"/>
          <w:szCs w:val="18"/>
        </w:rPr>
        <w:t>MICROSOFT</w:t>
      </w:r>
      <w:r w:rsidRPr="00977016">
        <w:rPr>
          <w:rFonts w:cs="Tahoma"/>
          <w:szCs w:val="18"/>
          <w:lang w:val="ru-RU"/>
        </w:rPr>
        <w:t xml:space="preserve"> И</w:t>
      </w:r>
      <w:r w:rsidR="00031C98">
        <w:rPr>
          <w:rFonts w:cs="Tahoma"/>
          <w:szCs w:val="18"/>
        </w:rPr>
        <w:t> </w:t>
      </w:r>
      <w:r w:rsidRPr="00977016">
        <w:rPr>
          <w:rFonts w:cs="Tahoma"/>
          <w:szCs w:val="18"/>
          <w:lang w:val="ru-RU"/>
        </w:rPr>
        <w:t>ЕЕ</w:t>
      </w:r>
      <w:r w:rsidR="00031C98">
        <w:rPr>
          <w:rFonts w:cs="Tahoma"/>
          <w:szCs w:val="18"/>
        </w:rPr>
        <w:t> </w:t>
      </w:r>
      <w:r w:rsidRPr="00977016">
        <w:rPr>
          <w:rFonts w:cs="Tahoma"/>
          <w:szCs w:val="18"/>
          <w:lang w:val="ru-RU"/>
        </w:rPr>
        <w:t>АФФИЛИРОВАННЫМИ ЛИЦАМИ, ПОСТАВЩИКАМИ И ПОДРЯДЧИКАМИ В РАМКАХ ОКАЗАНИЯ УСЛУГ.</w:t>
      </w:r>
      <w:r w:rsidR="00773A93" w:rsidRPr="00977016">
        <w:rPr>
          <w:rFonts w:cs="Tahoma"/>
          <w:szCs w:val="18"/>
          <w:lang w:val="ru-RU"/>
        </w:rPr>
        <w:t xml:space="preserve"> </w:t>
      </w:r>
    </w:p>
    <w:p w:rsidR="000F4095" w:rsidRPr="00977016" w:rsidRDefault="000F4095" w:rsidP="000F4095">
      <w:pPr>
        <w:ind w:left="360"/>
        <w:rPr>
          <w:rFonts w:cs="Tahoma"/>
          <w:lang w:val="ru-RU"/>
        </w:rPr>
      </w:pPr>
    </w:p>
    <w:p w:rsidR="000F4095" w:rsidRPr="00977016" w:rsidRDefault="000F4095" w:rsidP="000F4095">
      <w:pPr>
        <w:ind w:left="360"/>
        <w:rPr>
          <w:rFonts w:cs="Tahoma"/>
          <w:lang w:val="ru-RU"/>
        </w:rPr>
      </w:pPr>
      <w:r w:rsidRPr="00977016">
        <w:rPr>
          <w:rFonts w:cs="Tahoma"/>
          <w:b/>
          <w:szCs w:val="18"/>
          <w:lang w:val="ru-RU"/>
        </w:rPr>
        <w:t>Ограничение ответственности.</w:t>
      </w:r>
      <w:r w:rsidR="00773A93" w:rsidRPr="00977016">
        <w:rPr>
          <w:rFonts w:cs="Tahoma"/>
          <w:szCs w:val="18"/>
          <w:lang w:val="ru-RU"/>
        </w:rPr>
        <w:t xml:space="preserve"> </w:t>
      </w:r>
      <w:r w:rsidRPr="00977016">
        <w:rPr>
          <w:rFonts w:cs="Tahoma"/>
          <w:szCs w:val="18"/>
          <w:lang w:val="ru-RU"/>
        </w:rPr>
        <w:t xml:space="preserve">В степени, максимально допустимой применимым правом, ответственность </w:t>
      </w:r>
      <w:r w:rsidRPr="00FB21E9">
        <w:rPr>
          <w:rFonts w:cs="Tahoma"/>
          <w:szCs w:val="18"/>
        </w:rPr>
        <w:t>Microsoft</w:t>
      </w:r>
      <w:r w:rsidRPr="00977016">
        <w:rPr>
          <w:rFonts w:cs="Tahoma"/>
          <w:szCs w:val="18"/>
          <w:lang w:val="ru-RU"/>
        </w:rPr>
        <w:t xml:space="preserve"> по прямым убыткам ограничивается суммой, уплаченной Клиентом за Услуги, в</w:t>
      </w:r>
      <w:r w:rsidR="00031C98">
        <w:rPr>
          <w:rFonts w:cs="Tahoma"/>
          <w:szCs w:val="18"/>
        </w:rPr>
        <w:t> </w:t>
      </w:r>
      <w:r w:rsidRPr="00977016">
        <w:rPr>
          <w:rFonts w:cs="Tahoma"/>
          <w:szCs w:val="18"/>
          <w:lang w:val="ru-RU"/>
        </w:rPr>
        <w:t>связи с которыми возникла эта ответственность, в течение 12 месяцев, предшествующих подаче требования.</w:t>
      </w:r>
      <w:r w:rsidR="00773A93" w:rsidRPr="00977016">
        <w:rPr>
          <w:rFonts w:cs="Tahoma"/>
          <w:szCs w:val="18"/>
          <w:lang w:val="ru-RU"/>
        </w:rPr>
        <w:t xml:space="preserve"> </w:t>
      </w:r>
    </w:p>
    <w:p w:rsidR="000F4095" w:rsidRPr="00977016" w:rsidRDefault="000F4095" w:rsidP="000F4095">
      <w:pPr>
        <w:ind w:left="360"/>
        <w:rPr>
          <w:rFonts w:cs="Tahoma"/>
          <w:lang w:val="ru-RU"/>
        </w:rPr>
      </w:pPr>
    </w:p>
    <w:p w:rsidR="00031C98" w:rsidRPr="00977016" w:rsidRDefault="00031C98" w:rsidP="000F4095">
      <w:pPr>
        <w:ind w:left="360"/>
        <w:rPr>
          <w:rFonts w:cs="Tahoma"/>
          <w:lang w:val="ru-RU"/>
        </w:rPr>
      </w:pPr>
    </w:p>
    <w:p w:rsidR="00031C98" w:rsidRPr="00977016" w:rsidRDefault="00031C98" w:rsidP="000F4095">
      <w:pPr>
        <w:ind w:left="360"/>
        <w:rPr>
          <w:rFonts w:cs="Tahoma"/>
          <w:lang w:val="ru-RU"/>
        </w:rPr>
      </w:pPr>
    </w:p>
    <w:p w:rsidR="000F4095" w:rsidRPr="00977016" w:rsidRDefault="00031C98" w:rsidP="000F4095">
      <w:pPr>
        <w:ind w:left="360"/>
        <w:rPr>
          <w:rFonts w:cs="Tahoma"/>
          <w:lang w:val="ru-RU"/>
        </w:rPr>
      </w:pPr>
      <w:r w:rsidRPr="00977016">
        <w:rPr>
          <w:rFonts w:cs="Tahoma"/>
          <w:b/>
          <w:szCs w:val="18"/>
          <w:lang w:val="ru-RU"/>
        </w:rPr>
        <w:lastRenderedPageBreak/>
        <w:t>ОТСУТСТВИЕ ОТВЕТСТВЕННОСТИ ЗА ОПРЕДЕЛЕННЫЕ ВИДЫ УБЫТКОВ И УЩЕРБА.</w:t>
      </w:r>
      <w:r w:rsidRPr="00977016">
        <w:rPr>
          <w:rFonts w:cs="Tahoma"/>
          <w:szCs w:val="18"/>
          <w:lang w:val="ru-RU"/>
        </w:rPr>
        <w:t xml:space="preserve"> В СТЕПЕНИ,</w:t>
      </w:r>
      <w:r>
        <w:rPr>
          <w:rFonts w:cs="Tahoma"/>
          <w:szCs w:val="18"/>
        </w:rPr>
        <w:t> </w:t>
      </w:r>
      <w:r w:rsidRPr="00977016">
        <w:rPr>
          <w:rFonts w:cs="Tahoma"/>
          <w:szCs w:val="18"/>
          <w:lang w:val="ru-RU"/>
        </w:rPr>
        <w:t>МАКСИМАЛЬНО ДОПУСТИМОЙ ПРИМЕНИМЫМ ПРАВОМ, НИ ОДНА ИЗ СТОРОН, А ТАКЖЕ ИХ АФФИЛИРОВАННЫЕ ЛИЦА, ПОСТАВЩИКИ И ПОДРЯДЧИКИ НЕ НЕСУТ ОТВЕТСТВЕННОСТИ ЗА КАКИЕ-ЛИБО ОПОСРЕДОВАННЫЕ УБЫТКИ, (ВКЛЮЧАЯ, ПОМИМО ПРОЧЕГО, КОСВЕННЫЕ, СПЕЦИАЛЬНЫЕ ИЛИ СЛУЧАЙНЫЕ УБЫТКИ, УБЫТКИ В СВЯЗИ С УПУЩЕННОЙ ВЫГОДОЙ ИЛИ ДОХОДАМИ, С ПРЕРЫВАНИЕМ КОММЕРЧЕСКОЙ ИЛИ ПРОИЗВОДСТВЕННОЙ ДЕЯТЕЛЬНОСТИ ИЛИ УТРАТОЙ ДЕЛОВОЙ ИНФОРМАЦИИ), ВОЗНИКШИЕ В СВЯЗИ С ДАННЫМ СОГЛАШЕНИЕМ, ДАЖЕ В СЛУЧАЕ ПРЕДУПРЕЖДЕНИЯ О ВОЗМОЖНОСТИ ВОЗНИКНОВЕНИЯ ТАКИХ УБЫТКОВ ИЛИ В СЛУЧАЕ, ЕСЛИ СУЩЕСТВОВАЛА РАЗУМНАЯ ВОЗМОЖНОСТЬ ПРЕДВИДЕТЬ ИХ ВОЗНИКНОВЕНИЕ. НАСТОЯЩЕЕ ПОЛОЖЕНИЕ ОБ</w:t>
      </w:r>
      <w:r w:rsidRPr="00FB21E9">
        <w:rPr>
          <w:rFonts w:cs="Tahoma"/>
          <w:szCs w:val="18"/>
        </w:rPr>
        <w:t> </w:t>
      </w:r>
      <w:r w:rsidRPr="00977016">
        <w:rPr>
          <w:rFonts w:cs="Tahoma"/>
          <w:szCs w:val="18"/>
          <w:lang w:val="ru-RU"/>
        </w:rPr>
        <w:t>ИСКЛЮЧЕНИИ ОТВЕТСТВЕННОСТИ НЕ ПРИМЕНЯЕТСЯ В ОТНОШЕНИИ ОТВЕТСТВЕННОСТИ, КОТОРУЮ КАЖДАЯ ИЗ СТОРОН НЕСЕТ ПЕРЕД ДРУГОЙ В СЛУЧАЕ НАРУШЕНИЯ СВОИХ ОБЯЗАТЕЛЬСТВ ПО СОБЛЮДЕНИЮ КОНФИДЕНЦИАЛЬНОСТИ ИЛИ В СЛУЧАЕ НАРУШЕНИЯ ПРАВ НА ИНТЕЛЛЕКТУАЛЬНУЮ СОБСТВЕННОСТЬ ДРУГОЙ СТОРОНЫ.</w:t>
      </w:r>
    </w:p>
    <w:p w:rsidR="000F4095" w:rsidRPr="00977016" w:rsidRDefault="000F4095" w:rsidP="000F4095">
      <w:pPr>
        <w:ind w:left="360" w:hanging="360"/>
        <w:jc w:val="both"/>
        <w:rPr>
          <w:rFonts w:cs="Tahoma"/>
          <w:lang w:val="ru-RU"/>
        </w:rPr>
      </w:pPr>
    </w:p>
    <w:p w:rsidR="000F4095" w:rsidRPr="00977016" w:rsidRDefault="000F4095" w:rsidP="000F4095">
      <w:pPr>
        <w:ind w:left="360"/>
        <w:rPr>
          <w:rFonts w:cs="Tahoma"/>
          <w:lang w:val="ru-RU"/>
        </w:rPr>
      </w:pPr>
      <w:r w:rsidRPr="00977016">
        <w:rPr>
          <w:rFonts w:cs="Tahoma"/>
          <w:b/>
          <w:szCs w:val="18"/>
          <w:lang w:val="ru-RU"/>
        </w:rPr>
        <w:t>Сфера применения.</w:t>
      </w:r>
      <w:r w:rsidR="00773A93" w:rsidRPr="00977016">
        <w:rPr>
          <w:rFonts w:cs="Tahoma"/>
          <w:szCs w:val="18"/>
          <w:lang w:val="ru-RU"/>
        </w:rPr>
        <w:t xml:space="preserve"> </w:t>
      </w:r>
      <w:r w:rsidRPr="00977016">
        <w:rPr>
          <w:rFonts w:cs="Tahoma"/>
          <w:szCs w:val="18"/>
          <w:lang w:val="ru-RU"/>
        </w:rPr>
        <w:t>За исключением случаев, явно указанных в данном документе, изложенные в</w:t>
      </w:r>
      <w:r w:rsidR="00031C98">
        <w:rPr>
          <w:rFonts w:cs="Tahoma"/>
          <w:szCs w:val="18"/>
        </w:rPr>
        <w:t> </w:t>
      </w:r>
      <w:r w:rsidRPr="00977016">
        <w:rPr>
          <w:rFonts w:cs="Tahoma"/>
          <w:szCs w:val="18"/>
          <w:lang w:val="ru-RU"/>
        </w:rPr>
        <w:t>настоящем соглашении ограничения ответственности и исключения из ответственности применяются вне</w:t>
      </w:r>
      <w:r w:rsidR="00031C98">
        <w:rPr>
          <w:rFonts w:cs="Tahoma"/>
          <w:szCs w:val="18"/>
        </w:rPr>
        <w:t> </w:t>
      </w:r>
      <w:r w:rsidRPr="00977016">
        <w:rPr>
          <w:rFonts w:cs="Tahoma"/>
          <w:szCs w:val="18"/>
          <w:lang w:val="ru-RU"/>
        </w:rPr>
        <w:t>зависимости от того, связана такая ответственность с нарушением контракта, гражданским правонарушением (включая небрежность), является ли она строгой ответственностью, нарушением гарантий или основана на любой другой правовой теории.</w:t>
      </w:r>
    </w:p>
    <w:p w:rsidR="00023FE7" w:rsidRPr="00977016" w:rsidRDefault="00023FE7">
      <w:pPr>
        <w:rPr>
          <w:rFonts w:cs="Tahoma"/>
          <w:lang w:val="ru-RU"/>
        </w:rPr>
      </w:pPr>
      <w:r w:rsidRPr="00977016">
        <w:rPr>
          <w:rFonts w:cs="Tahoma"/>
          <w:lang w:val="ru-RU"/>
        </w:rPr>
        <w:br w:type="page"/>
      </w:r>
    </w:p>
    <w:p w:rsidR="008A1637" w:rsidRPr="00977016" w:rsidRDefault="008A1637" w:rsidP="00031C98">
      <w:pPr>
        <w:pStyle w:val="Heading1"/>
        <w:spacing w:before="0"/>
        <w:rPr>
          <w:rFonts w:cs="Tahoma"/>
          <w:lang w:val="ru-RU"/>
        </w:rPr>
      </w:pPr>
      <w:bookmarkStart w:id="915" w:name="_Toc336338249"/>
      <w:bookmarkStart w:id="916" w:name="_Toc370980314"/>
      <w:r w:rsidRPr="00977016">
        <w:rPr>
          <w:rFonts w:cs="Tahoma"/>
          <w:lang w:val="ru-RU"/>
        </w:rPr>
        <w:lastRenderedPageBreak/>
        <w:t>РАЗДЕЛ 9. ДОПОЛНИТЕЛЬНЫЕ УСЛОВИЯ</w:t>
      </w:r>
      <w:bookmarkEnd w:id="915"/>
      <w:bookmarkEnd w:id="916"/>
    </w:p>
    <w:p w:rsidR="00031C98" w:rsidRPr="00977016" w:rsidRDefault="00031C98" w:rsidP="00031C98">
      <w:pPr>
        <w:pStyle w:val="Heading1"/>
        <w:rPr>
          <w:sz w:val="18"/>
          <w:lang w:val="ru-RU"/>
        </w:rPr>
      </w:pPr>
      <w:bookmarkStart w:id="917" w:name="_Toc323159781"/>
      <w:bookmarkStart w:id="918" w:name="_Toc336338250"/>
    </w:p>
    <w:p w:rsidR="008A1637" w:rsidRPr="00977016" w:rsidRDefault="008A1637" w:rsidP="00031C98">
      <w:pPr>
        <w:pStyle w:val="Heading3"/>
        <w:ind w:right="720"/>
        <w:rPr>
          <w:rFonts w:ascii="Tahoma" w:hAnsi="Tahoma" w:cs="Tahoma"/>
          <w:sz w:val="24"/>
          <w:szCs w:val="24"/>
          <w:lang w:val="ru-RU"/>
        </w:rPr>
      </w:pPr>
      <w:bookmarkStart w:id="919" w:name="_Toc370980315"/>
      <w:r w:rsidRPr="00977016">
        <w:rPr>
          <w:rFonts w:ascii="Tahoma" w:eastAsia="Times New Roman" w:hAnsi="Tahoma" w:cs="Tahoma"/>
          <w:color w:val="000000"/>
          <w:sz w:val="24"/>
          <w:szCs w:val="24"/>
          <w:lang w:val="ru-RU"/>
        </w:rPr>
        <w:t>Клиентские лицензии (</w:t>
      </w:r>
      <w:r w:rsidRPr="00031C98">
        <w:rPr>
          <w:rFonts w:ascii="Tahoma" w:eastAsia="Times New Roman" w:hAnsi="Tahoma" w:cs="Tahoma"/>
          <w:color w:val="000000"/>
          <w:sz w:val="24"/>
          <w:szCs w:val="24"/>
        </w:rPr>
        <w:t>CAL</w:t>
      </w:r>
      <w:r w:rsidRPr="00977016">
        <w:rPr>
          <w:rFonts w:ascii="Tahoma" w:eastAsia="Times New Roman" w:hAnsi="Tahoma" w:cs="Tahoma"/>
          <w:color w:val="000000"/>
          <w:sz w:val="24"/>
          <w:szCs w:val="24"/>
          <w:lang w:val="ru-RU"/>
        </w:rPr>
        <w:t>) и клиентские лицензии на управление</w:t>
      </w:r>
      <w:r w:rsidR="00031C98" w:rsidRPr="00031C98">
        <w:rPr>
          <w:rFonts w:ascii="Tahoma" w:eastAsia="Times New Roman" w:hAnsi="Tahoma" w:cs="Tahoma"/>
          <w:color w:val="000000"/>
          <w:sz w:val="24"/>
          <w:szCs w:val="24"/>
        </w:rPr>
        <w:t> </w:t>
      </w:r>
      <w:r w:rsidRPr="00977016">
        <w:rPr>
          <w:rFonts w:ascii="Tahoma" w:eastAsia="Times New Roman" w:hAnsi="Tahoma" w:cs="Tahoma"/>
          <w:color w:val="000000"/>
          <w:sz w:val="24"/>
          <w:szCs w:val="24"/>
          <w:lang w:val="ru-RU"/>
        </w:rPr>
        <w:t>(</w:t>
      </w:r>
      <w:r w:rsidRPr="00031C98">
        <w:rPr>
          <w:rFonts w:ascii="Tahoma" w:eastAsia="Times New Roman" w:hAnsi="Tahoma" w:cs="Tahoma"/>
          <w:color w:val="000000"/>
          <w:sz w:val="24"/>
          <w:szCs w:val="24"/>
        </w:rPr>
        <w:t>ML</w:t>
      </w:r>
      <w:r w:rsidRPr="00977016">
        <w:rPr>
          <w:rFonts w:ascii="Tahoma" w:eastAsia="Times New Roman" w:hAnsi="Tahoma" w:cs="Tahoma"/>
          <w:color w:val="000000"/>
          <w:sz w:val="24"/>
          <w:szCs w:val="24"/>
          <w:lang w:val="ru-RU"/>
        </w:rPr>
        <w:t>)</w:t>
      </w:r>
      <w:bookmarkEnd w:id="917"/>
      <w:bookmarkEnd w:id="918"/>
      <w:bookmarkEnd w:id="919"/>
    </w:p>
    <w:p w:rsidR="00031C98" w:rsidRPr="00977016" w:rsidRDefault="00031C98" w:rsidP="00031C98">
      <w:pPr>
        <w:pStyle w:val="AppendixFlushBulletedList"/>
        <w:tabs>
          <w:tab w:val="clear" w:pos="360"/>
        </w:tabs>
        <w:ind w:left="720" w:right="720" w:firstLine="0"/>
        <w:rPr>
          <w:rFonts w:ascii="Tahoma" w:hAnsi="Tahoma" w:cs="Tahoma"/>
          <w:lang w:val="ru-RU"/>
        </w:rPr>
      </w:pPr>
    </w:p>
    <w:p w:rsidR="008A1637" w:rsidRPr="00977016" w:rsidRDefault="008A1637" w:rsidP="00346F4B">
      <w:pPr>
        <w:pStyle w:val="AppendixFlushBulletedList"/>
        <w:numPr>
          <w:ilvl w:val="0"/>
          <w:numId w:val="79"/>
        </w:numPr>
        <w:ind w:left="1440" w:right="720"/>
        <w:rPr>
          <w:rFonts w:ascii="Tahoma" w:hAnsi="Tahoma" w:cs="Tahoma"/>
          <w:sz w:val="18"/>
          <w:szCs w:val="18"/>
          <w:lang w:val="ru-RU"/>
        </w:rPr>
      </w:pPr>
      <w:r w:rsidRPr="00977016">
        <w:rPr>
          <w:rFonts w:ascii="Tahoma" w:hAnsi="Tahoma" w:cs="Tahoma"/>
          <w:b/>
          <w:bCs/>
          <w:color w:val="000000"/>
          <w:sz w:val="18"/>
          <w:szCs w:val="18"/>
          <w:lang w:val="ru-RU"/>
        </w:rPr>
        <w:t xml:space="preserve">Переход с пользовательских лицензий </w:t>
      </w:r>
      <w:r w:rsidRPr="00031C98">
        <w:rPr>
          <w:rFonts w:ascii="Tahoma" w:hAnsi="Tahoma" w:cs="Tahoma"/>
          <w:b/>
          <w:bCs/>
          <w:color w:val="000000"/>
          <w:sz w:val="18"/>
          <w:szCs w:val="18"/>
        </w:rPr>
        <w:t>CAL</w:t>
      </w:r>
      <w:r w:rsidRPr="00977016">
        <w:rPr>
          <w:rFonts w:ascii="Tahoma" w:hAnsi="Tahoma" w:cs="Tahoma"/>
          <w:b/>
          <w:bCs/>
          <w:color w:val="000000"/>
          <w:sz w:val="18"/>
          <w:szCs w:val="18"/>
          <w:lang w:val="ru-RU"/>
        </w:rPr>
        <w:t xml:space="preserve"> на лицензии </w:t>
      </w:r>
      <w:r w:rsidRPr="00031C98">
        <w:rPr>
          <w:rFonts w:ascii="Tahoma" w:hAnsi="Tahoma" w:cs="Tahoma"/>
          <w:b/>
          <w:bCs/>
          <w:color w:val="000000"/>
          <w:sz w:val="18"/>
          <w:szCs w:val="18"/>
        </w:rPr>
        <w:t>CAL</w:t>
      </w:r>
      <w:r w:rsidRPr="00977016">
        <w:rPr>
          <w:rFonts w:ascii="Tahoma" w:hAnsi="Tahoma" w:cs="Tahoma"/>
          <w:b/>
          <w:bCs/>
          <w:color w:val="000000"/>
          <w:sz w:val="18"/>
          <w:szCs w:val="18"/>
          <w:lang w:val="ru-RU"/>
        </w:rPr>
        <w:t xml:space="preserve"> «на</w:t>
      </w:r>
      <w:r w:rsidR="00031C98" w:rsidRPr="00031C98">
        <w:rPr>
          <w:rFonts w:ascii="Tahoma" w:hAnsi="Tahoma" w:cs="Tahoma"/>
          <w:b/>
          <w:bCs/>
          <w:color w:val="000000"/>
          <w:sz w:val="18"/>
          <w:szCs w:val="18"/>
        </w:rPr>
        <w:t> </w:t>
      </w:r>
      <w:r w:rsidRPr="00977016">
        <w:rPr>
          <w:rFonts w:ascii="Tahoma" w:hAnsi="Tahoma" w:cs="Tahoma"/>
          <w:b/>
          <w:bCs/>
          <w:color w:val="000000"/>
          <w:sz w:val="18"/>
          <w:szCs w:val="18"/>
          <w:lang w:val="ru-RU"/>
        </w:rPr>
        <w:t>устройство» и наоборот</w:t>
      </w:r>
    </w:p>
    <w:p w:rsidR="008A1637" w:rsidRPr="00977016" w:rsidRDefault="008A1637" w:rsidP="005C46EB">
      <w:pPr>
        <w:pStyle w:val="AppendixBodyText"/>
        <w:numPr>
          <w:ilvl w:val="0"/>
          <w:numId w:val="80"/>
        </w:numPr>
        <w:spacing w:afterLines="60" w:after="144"/>
        <w:ind w:left="1800" w:right="720"/>
        <w:rPr>
          <w:rFonts w:ascii="Tahoma" w:hAnsi="Tahoma" w:cs="Tahoma"/>
          <w:sz w:val="18"/>
          <w:szCs w:val="18"/>
          <w:lang w:val="ru-RU"/>
        </w:rPr>
      </w:pPr>
      <w:r w:rsidRPr="00977016">
        <w:rPr>
          <w:rFonts w:ascii="Tahoma" w:hAnsi="Tahoma" w:cs="Tahoma"/>
          <w:color w:val="000000"/>
          <w:sz w:val="18"/>
          <w:szCs w:val="18"/>
          <w:lang w:val="ru-RU"/>
        </w:rPr>
        <w:t xml:space="preserve">Клиенты, у которых имеется действующее покрытие </w:t>
      </w:r>
      <w:r w:rsidRPr="00D949E4">
        <w:rPr>
          <w:rFonts w:ascii="Tahoma" w:hAnsi="Tahoma" w:cs="Tahoma"/>
          <w:color w:val="000000"/>
          <w:sz w:val="18"/>
          <w:szCs w:val="18"/>
        </w:rPr>
        <w:t>Software</w:t>
      </w:r>
      <w:r w:rsidRPr="00977016">
        <w:rPr>
          <w:rFonts w:ascii="Tahoma" w:hAnsi="Tahoma" w:cs="Tahoma"/>
          <w:color w:val="000000"/>
          <w:sz w:val="18"/>
          <w:szCs w:val="18"/>
          <w:lang w:val="ru-RU"/>
        </w:rPr>
        <w:t xml:space="preserve"> </w:t>
      </w:r>
      <w:r w:rsidRPr="00D949E4">
        <w:rPr>
          <w:rFonts w:ascii="Tahoma" w:hAnsi="Tahoma" w:cs="Tahoma"/>
          <w:color w:val="000000"/>
          <w:sz w:val="18"/>
          <w:szCs w:val="18"/>
        </w:rPr>
        <w:t>Assurance</w:t>
      </w:r>
      <w:r w:rsidRPr="00977016">
        <w:rPr>
          <w:rFonts w:ascii="Tahoma" w:hAnsi="Tahoma" w:cs="Tahoma"/>
          <w:color w:val="000000"/>
          <w:sz w:val="18"/>
          <w:szCs w:val="18"/>
          <w:lang w:val="ru-RU"/>
        </w:rPr>
        <w:t xml:space="preserve"> для клиентских лицензий, могут осуществлять переход с пользовательских лицензий на лицензии «на устройство» и наоборот после возобновления действия покрытия </w:t>
      </w:r>
      <w:r w:rsidRPr="00D949E4">
        <w:rPr>
          <w:rFonts w:ascii="Tahoma" w:hAnsi="Tahoma" w:cs="Tahoma"/>
          <w:color w:val="000000"/>
          <w:sz w:val="18"/>
          <w:szCs w:val="18"/>
        </w:rPr>
        <w:t>Software</w:t>
      </w:r>
      <w:r w:rsidRPr="00977016">
        <w:rPr>
          <w:rFonts w:ascii="Tahoma" w:hAnsi="Tahoma" w:cs="Tahoma"/>
          <w:color w:val="000000"/>
          <w:sz w:val="18"/>
          <w:szCs w:val="18"/>
          <w:lang w:val="ru-RU"/>
        </w:rPr>
        <w:t xml:space="preserve"> </w:t>
      </w:r>
      <w:r w:rsidRPr="00D949E4">
        <w:rPr>
          <w:rFonts w:ascii="Tahoma" w:hAnsi="Tahoma" w:cs="Tahoma"/>
          <w:color w:val="000000"/>
          <w:sz w:val="18"/>
          <w:szCs w:val="18"/>
        </w:rPr>
        <w:t>Assurance</w:t>
      </w:r>
      <w:r w:rsidRPr="00977016">
        <w:rPr>
          <w:rFonts w:ascii="Tahoma" w:hAnsi="Tahoma" w:cs="Tahoma"/>
          <w:color w:val="000000"/>
          <w:sz w:val="18"/>
          <w:szCs w:val="18"/>
          <w:lang w:val="ru-RU"/>
        </w:rPr>
        <w:t>.</w:t>
      </w:r>
      <w:r w:rsidR="00773A93" w:rsidRPr="00977016">
        <w:rPr>
          <w:rFonts w:ascii="Tahoma" w:hAnsi="Tahoma" w:cs="Tahoma"/>
          <w:color w:val="000000"/>
          <w:sz w:val="18"/>
          <w:szCs w:val="18"/>
          <w:lang w:val="ru-RU"/>
        </w:rPr>
        <w:t xml:space="preserve"> </w:t>
      </w:r>
      <w:r w:rsidRPr="00977016">
        <w:rPr>
          <w:rFonts w:ascii="Tahoma" w:hAnsi="Tahoma" w:cs="Tahoma"/>
          <w:color w:val="000000"/>
          <w:sz w:val="18"/>
          <w:szCs w:val="18"/>
          <w:lang w:val="ru-RU"/>
        </w:rPr>
        <w:t xml:space="preserve">При таком переходе выпуск клиентской лицензии не изменяется (например, выпуск </w:t>
      </w:r>
      <w:r w:rsidRPr="00D949E4">
        <w:rPr>
          <w:rFonts w:ascii="Tahoma" w:hAnsi="Tahoma" w:cs="Tahoma"/>
          <w:color w:val="000000"/>
          <w:sz w:val="18"/>
          <w:szCs w:val="18"/>
        </w:rPr>
        <w:t>Standard</w:t>
      </w:r>
      <w:r w:rsidRPr="00977016">
        <w:rPr>
          <w:rFonts w:ascii="Tahoma" w:hAnsi="Tahoma" w:cs="Tahoma"/>
          <w:color w:val="000000"/>
          <w:sz w:val="18"/>
          <w:szCs w:val="18"/>
          <w:lang w:val="ru-RU"/>
        </w:rPr>
        <w:t xml:space="preserve"> не изменяется на </w:t>
      </w:r>
      <w:r w:rsidRPr="00D949E4">
        <w:rPr>
          <w:rFonts w:ascii="Tahoma" w:hAnsi="Tahoma" w:cs="Tahoma"/>
          <w:color w:val="000000"/>
          <w:sz w:val="18"/>
          <w:szCs w:val="18"/>
        </w:rPr>
        <w:t>Enterprise</w:t>
      </w:r>
      <w:r w:rsidRPr="00977016">
        <w:rPr>
          <w:rFonts w:ascii="Tahoma" w:hAnsi="Tahoma" w:cs="Tahoma"/>
          <w:color w:val="000000"/>
          <w:sz w:val="18"/>
          <w:szCs w:val="18"/>
          <w:lang w:val="ru-RU"/>
        </w:rPr>
        <w:t>). Для получения сведений о переходе для конкретных продуктов см. Примечания о</w:t>
      </w:r>
      <w:r w:rsidRPr="00D949E4">
        <w:rPr>
          <w:rFonts w:ascii="Tahoma" w:hAnsi="Tahoma" w:cs="Tahoma"/>
          <w:color w:val="000000"/>
          <w:sz w:val="18"/>
          <w:szCs w:val="18"/>
        </w:rPr>
        <w:t> </w:t>
      </w:r>
      <w:r w:rsidRPr="00977016">
        <w:rPr>
          <w:rFonts w:ascii="Tahoma" w:hAnsi="Tahoma" w:cs="Tahoma"/>
          <w:color w:val="000000"/>
          <w:sz w:val="18"/>
          <w:szCs w:val="18"/>
          <w:lang w:val="ru-RU"/>
        </w:rPr>
        <w:t>продуктах.</w:t>
      </w:r>
    </w:p>
    <w:p w:rsidR="008A1637" w:rsidRPr="00977016" w:rsidRDefault="008A1637" w:rsidP="00346F4B">
      <w:pPr>
        <w:pStyle w:val="AppendixFlushBulletedList"/>
        <w:numPr>
          <w:ilvl w:val="0"/>
          <w:numId w:val="79"/>
        </w:numPr>
        <w:ind w:left="1440" w:right="720"/>
        <w:rPr>
          <w:rFonts w:ascii="Tahoma" w:hAnsi="Tahoma" w:cs="Tahoma"/>
          <w:sz w:val="18"/>
          <w:szCs w:val="18"/>
          <w:lang w:val="ru-RU"/>
        </w:rPr>
      </w:pPr>
      <w:r w:rsidRPr="00977016">
        <w:rPr>
          <w:rFonts w:ascii="Tahoma" w:hAnsi="Tahoma" w:cs="Tahoma"/>
          <w:b/>
          <w:bCs/>
          <w:color w:val="000000"/>
          <w:sz w:val="18"/>
          <w:szCs w:val="18"/>
          <w:lang w:val="ru-RU"/>
        </w:rPr>
        <w:t>Переход с клиентских лицензий на управление «на пользователя» к</w:t>
      </w:r>
      <w:r w:rsidR="00031C98" w:rsidRPr="00031C98">
        <w:rPr>
          <w:rFonts w:ascii="Tahoma" w:hAnsi="Tahoma" w:cs="Tahoma"/>
          <w:b/>
          <w:bCs/>
          <w:color w:val="000000"/>
          <w:sz w:val="18"/>
          <w:szCs w:val="18"/>
        </w:rPr>
        <w:t> </w:t>
      </w:r>
      <w:r w:rsidRPr="00977016">
        <w:rPr>
          <w:rFonts w:ascii="Tahoma" w:hAnsi="Tahoma" w:cs="Tahoma"/>
          <w:b/>
          <w:bCs/>
          <w:color w:val="000000"/>
          <w:sz w:val="18"/>
          <w:szCs w:val="18"/>
          <w:lang w:val="ru-RU"/>
        </w:rPr>
        <w:t>клиентским лицензиям на упр</w:t>
      </w:r>
      <w:r w:rsidR="00031C98" w:rsidRPr="00977016">
        <w:rPr>
          <w:rFonts w:ascii="Tahoma" w:hAnsi="Tahoma" w:cs="Tahoma"/>
          <w:b/>
          <w:bCs/>
          <w:color w:val="000000"/>
          <w:sz w:val="18"/>
          <w:szCs w:val="18"/>
          <w:lang w:val="ru-RU"/>
        </w:rPr>
        <w:t xml:space="preserve">авление «на операционную среду» </w:t>
      </w:r>
      <w:r w:rsidRPr="00977016">
        <w:rPr>
          <w:rFonts w:ascii="Tahoma" w:hAnsi="Tahoma" w:cs="Tahoma"/>
          <w:b/>
          <w:bCs/>
          <w:color w:val="000000"/>
          <w:sz w:val="18"/>
          <w:szCs w:val="18"/>
          <w:lang w:val="ru-RU"/>
        </w:rPr>
        <w:t>и</w:t>
      </w:r>
      <w:r w:rsidR="00031C98" w:rsidRPr="00031C98">
        <w:rPr>
          <w:rFonts w:ascii="Tahoma" w:hAnsi="Tahoma" w:cs="Tahoma"/>
          <w:b/>
          <w:bCs/>
          <w:color w:val="000000"/>
          <w:sz w:val="18"/>
          <w:szCs w:val="18"/>
        </w:rPr>
        <w:t> </w:t>
      </w:r>
      <w:r w:rsidRPr="00977016">
        <w:rPr>
          <w:rFonts w:ascii="Tahoma" w:hAnsi="Tahoma" w:cs="Tahoma"/>
          <w:b/>
          <w:bCs/>
          <w:color w:val="000000"/>
          <w:sz w:val="18"/>
          <w:szCs w:val="18"/>
          <w:lang w:val="ru-RU"/>
        </w:rPr>
        <w:t>наоборот</w:t>
      </w:r>
    </w:p>
    <w:p w:rsidR="008A1637" w:rsidRPr="00977016" w:rsidRDefault="008A1637" w:rsidP="005C46EB">
      <w:pPr>
        <w:pStyle w:val="AppendixBodyText"/>
        <w:numPr>
          <w:ilvl w:val="0"/>
          <w:numId w:val="80"/>
        </w:numPr>
        <w:spacing w:afterLines="60" w:after="144"/>
        <w:ind w:left="1800" w:right="720"/>
        <w:rPr>
          <w:rFonts w:ascii="Tahoma" w:hAnsi="Tahoma" w:cs="Tahoma"/>
          <w:sz w:val="18"/>
          <w:szCs w:val="18"/>
          <w:lang w:val="ru-RU"/>
        </w:rPr>
      </w:pPr>
      <w:r w:rsidRPr="00977016">
        <w:rPr>
          <w:rFonts w:ascii="Tahoma" w:hAnsi="Tahoma" w:cs="Tahoma"/>
          <w:color w:val="000000"/>
          <w:sz w:val="18"/>
          <w:szCs w:val="18"/>
          <w:lang w:val="ru-RU"/>
        </w:rPr>
        <w:t xml:space="preserve">Клиенты, у которых имеется действующее покрытие </w:t>
      </w:r>
      <w:r w:rsidRPr="00031C98">
        <w:rPr>
          <w:rFonts w:ascii="Tahoma" w:hAnsi="Tahoma" w:cs="Tahoma"/>
          <w:color w:val="000000"/>
          <w:sz w:val="18"/>
          <w:szCs w:val="18"/>
        </w:rPr>
        <w:t>Software</w:t>
      </w:r>
      <w:r w:rsidRPr="00977016">
        <w:rPr>
          <w:rFonts w:ascii="Tahoma" w:hAnsi="Tahoma" w:cs="Tahoma"/>
          <w:color w:val="000000"/>
          <w:sz w:val="18"/>
          <w:szCs w:val="18"/>
          <w:lang w:val="ru-RU"/>
        </w:rPr>
        <w:t xml:space="preserve"> </w:t>
      </w:r>
      <w:r w:rsidRPr="00031C98">
        <w:rPr>
          <w:rFonts w:ascii="Tahoma" w:hAnsi="Tahoma" w:cs="Tahoma"/>
          <w:color w:val="000000"/>
          <w:sz w:val="18"/>
          <w:szCs w:val="18"/>
        </w:rPr>
        <w:t>Assurance</w:t>
      </w:r>
      <w:r w:rsidRPr="00977016">
        <w:rPr>
          <w:rFonts w:ascii="Tahoma" w:hAnsi="Tahoma" w:cs="Tahoma"/>
          <w:color w:val="000000"/>
          <w:sz w:val="18"/>
          <w:szCs w:val="18"/>
          <w:lang w:val="ru-RU"/>
        </w:rPr>
        <w:t xml:space="preserve"> для клиентских лицензий на управление, могут осуществлять переход с лицензий «на пользователя» к лицензиям «на операционную среду» и наоборот после возобновления действия покрытия </w:t>
      </w:r>
      <w:r w:rsidRPr="00031C98">
        <w:rPr>
          <w:rFonts w:ascii="Tahoma" w:hAnsi="Tahoma" w:cs="Tahoma"/>
          <w:color w:val="000000"/>
          <w:sz w:val="18"/>
          <w:szCs w:val="18"/>
        </w:rPr>
        <w:t>Software Assurance</w:t>
      </w:r>
      <w:r w:rsidRPr="00977016">
        <w:rPr>
          <w:rFonts w:ascii="Tahoma" w:hAnsi="Tahoma" w:cs="Tahoma"/>
          <w:color w:val="000000"/>
          <w:sz w:val="18"/>
          <w:szCs w:val="18"/>
          <w:lang w:val="ru-RU"/>
        </w:rPr>
        <w:t xml:space="preserve">. Для получения дополнительных сведений о конкретных продуктах см. Примечания о продуктах. </w:t>
      </w:r>
    </w:p>
    <w:p w:rsidR="008A1637" w:rsidRPr="00031C98" w:rsidRDefault="008A1637" w:rsidP="00346F4B">
      <w:pPr>
        <w:pStyle w:val="AppendixFlushBulletedList"/>
        <w:numPr>
          <w:ilvl w:val="0"/>
          <w:numId w:val="79"/>
        </w:numPr>
        <w:ind w:left="1440" w:right="720"/>
        <w:rPr>
          <w:rFonts w:ascii="Tahoma" w:hAnsi="Tahoma" w:cs="Tahoma"/>
          <w:sz w:val="18"/>
          <w:szCs w:val="18"/>
        </w:rPr>
      </w:pPr>
      <w:r w:rsidRPr="00031C98">
        <w:rPr>
          <w:rFonts w:ascii="Tahoma" w:hAnsi="Tahoma" w:cs="Tahoma"/>
          <w:b/>
          <w:bCs/>
          <w:color w:val="000000"/>
          <w:sz w:val="18"/>
          <w:szCs w:val="18"/>
        </w:rPr>
        <w:t>При возобновлении действия</w:t>
      </w:r>
    </w:p>
    <w:p w:rsidR="008A1637" w:rsidRPr="00031C98" w:rsidRDefault="008A1637" w:rsidP="005C46EB">
      <w:pPr>
        <w:pStyle w:val="AppendixBodyText"/>
        <w:numPr>
          <w:ilvl w:val="0"/>
          <w:numId w:val="80"/>
        </w:numPr>
        <w:spacing w:afterLines="60" w:after="144"/>
        <w:ind w:left="1800" w:right="720"/>
        <w:rPr>
          <w:rFonts w:ascii="Tahoma" w:hAnsi="Tahoma" w:cs="Tahoma"/>
          <w:sz w:val="18"/>
          <w:szCs w:val="18"/>
        </w:rPr>
      </w:pPr>
      <w:r w:rsidRPr="00977016">
        <w:rPr>
          <w:rFonts w:ascii="Tahoma" w:hAnsi="Tahoma" w:cs="Tahoma"/>
          <w:color w:val="000000"/>
          <w:sz w:val="18"/>
          <w:szCs w:val="18"/>
          <w:lang w:val="ru-RU"/>
        </w:rPr>
        <w:t xml:space="preserve">При наличии как пользовательских лицензий </w:t>
      </w:r>
      <w:r w:rsidRPr="00031C98">
        <w:rPr>
          <w:rFonts w:ascii="Tahoma" w:hAnsi="Tahoma" w:cs="Tahoma"/>
          <w:color w:val="000000"/>
          <w:sz w:val="18"/>
          <w:szCs w:val="18"/>
        </w:rPr>
        <w:t>CAL</w:t>
      </w:r>
      <w:r w:rsidRPr="00977016">
        <w:rPr>
          <w:rFonts w:ascii="Tahoma" w:hAnsi="Tahoma" w:cs="Tahoma"/>
          <w:color w:val="000000"/>
          <w:sz w:val="18"/>
          <w:szCs w:val="18"/>
          <w:lang w:val="ru-RU"/>
        </w:rPr>
        <w:t xml:space="preserve">, так и лицензий </w:t>
      </w:r>
      <w:r w:rsidRPr="00031C98">
        <w:rPr>
          <w:rFonts w:ascii="Tahoma" w:hAnsi="Tahoma" w:cs="Tahoma"/>
          <w:color w:val="000000"/>
          <w:sz w:val="18"/>
          <w:szCs w:val="18"/>
        </w:rPr>
        <w:t>CAL</w:t>
      </w:r>
      <w:r w:rsidRPr="00977016">
        <w:rPr>
          <w:rFonts w:ascii="Tahoma" w:hAnsi="Tahoma" w:cs="Tahoma"/>
          <w:color w:val="000000"/>
          <w:sz w:val="18"/>
          <w:szCs w:val="18"/>
          <w:lang w:val="ru-RU"/>
        </w:rPr>
        <w:t xml:space="preserve"> «на устройство» клиенты могут возобновить действие покрытия </w:t>
      </w:r>
      <w:r w:rsidRPr="00031C98">
        <w:rPr>
          <w:rFonts w:ascii="Tahoma" w:hAnsi="Tahoma" w:cs="Tahoma"/>
          <w:color w:val="000000"/>
          <w:sz w:val="18"/>
          <w:szCs w:val="18"/>
        </w:rPr>
        <w:t>Software</w:t>
      </w:r>
      <w:r w:rsidRPr="00977016">
        <w:rPr>
          <w:rFonts w:ascii="Tahoma" w:hAnsi="Tahoma" w:cs="Tahoma"/>
          <w:color w:val="000000"/>
          <w:sz w:val="18"/>
          <w:szCs w:val="18"/>
          <w:lang w:val="ru-RU"/>
        </w:rPr>
        <w:t xml:space="preserve"> </w:t>
      </w:r>
      <w:r w:rsidRPr="00031C98">
        <w:rPr>
          <w:rFonts w:ascii="Tahoma" w:hAnsi="Tahoma" w:cs="Tahoma"/>
          <w:color w:val="000000"/>
          <w:sz w:val="18"/>
          <w:szCs w:val="18"/>
        </w:rPr>
        <w:t>Assurance</w:t>
      </w:r>
      <w:r w:rsidRPr="00977016">
        <w:rPr>
          <w:rFonts w:ascii="Tahoma" w:hAnsi="Tahoma" w:cs="Tahoma"/>
          <w:color w:val="000000"/>
          <w:sz w:val="18"/>
          <w:szCs w:val="18"/>
          <w:lang w:val="ru-RU"/>
        </w:rPr>
        <w:t xml:space="preserve"> для любого типа лицензий. Права на использование продукта для того типа клиентской лицензии, для которого заказано </w:t>
      </w:r>
      <w:r w:rsidRPr="00031C98">
        <w:rPr>
          <w:rFonts w:ascii="Tahoma" w:hAnsi="Tahoma" w:cs="Tahoma"/>
          <w:color w:val="000000"/>
          <w:sz w:val="18"/>
          <w:szCs w:val="18"/>
        </w:rPr>
        <w:t>Software</w:t>
      </w:r>
      <w:r w:rsidRPr="00977016">
        <w:rPr>
          <w:rFonts w:ascii="Tahoma" w:hAnsi="Tahoma" w:cs="Tahoma"/>
          <w:color w:val="000000"/>
          <w:sz w:val="18"/>
          <w:szCs w:val="18"/>
          <w:lang w:val="ru-RU"/>
        </w:rPr>
        <w:t xml:space="preserve"> </w:t>
      </w:r>
      <w:r w:rsidRPr="00031C98">
        <w:rPr>
          <w:rFonts w:ascii="Tahoma" w:hAnsi="Tahoma" w:cs="Tahoma"/>
          <w:color w:val="000000"/>
          <w:sz w:val="18"/>
          <w:szCs w:val="18"/>
        </w:rPr>
        <w:t>Assurance</w:t>
      </w:r>
      <w:r w:rsidRPr="00977016">
        <w:rPr>
          <w:rFonts w:ascii="Tahoma" w:hAnsi="Tahoma" w:cs="Tahoma"/>
          <w:color w:val="000000"/>
          <w:sz w:val="18"/>
          <w:szCs w:val="18"/>
          <w:lang w:val="ru-RU"/>
        </w:rPr>
        <w:t>, определяют особенности распределения и использования данных клиентских лицензий.</w:t>
      </w:r>
      <w:r w:rsidR="00773A93" w:rsidRPr="00977016">
        <w:rPr>
          <w:rFonts w:ascii="Tahoma" w:hAnsi="Tahoma" w:cs="Tahoma"/>
          <w:color w:val="000000"/>
          <w:sz w:val="18"/>
          <w:szCs w:val="18"/>
          <w:lang w:val="ru-RU"/>
        </w:rPr>
        <w:t xml:space="preserve"> </w:t>
      </w:r>
      <w:r w:rsidRPr="00977016">
        <w:rPr>
          <w:rFonts w:ascii="Tahoma" w:hAnsi="Tahoma" w:cs="Tahoma"/>
          <w:color w:val="000000"/>
          <w:sz w:val="18"/>
          <w:szCs w:val="18"/>
          <w:lang w:val="ru-RU"/>
        </w:rPr>
        <w:t xml:space="preserve">Клиенты, имеющие соглашение о регистрации </w:t>
      </w:r>
      <w:r w:rsidRPr="00031C98">
        <w:rPr>
          <w:rFonts w:ascii="Tahoma" w:hAnsi="Tahoma" w:cs="Tahoma"/>
          <w:color w:val="000000"/>
          <w:sz w:val="18"/>
          <w:szCs w:val="18"/>
        </w:rPr>
        <w:t>Enterprise</w:t>
      </w:r>
      <w:r w:rsidRPr="00977016">
        <w:rPr>
          <w:rFonts w:ascii="Tahoma" w:hAnsi="Tahoma" w:cs="Tahoma"/>
          <w:color w:val="000000"/>
          <w:sz w:val="18"/>
          <w:szCs w:val="18"/>
          <w:lang w:val="ru-RU"/>
        </w:rPr>
        <w:t xml:space="preserve">, при заказе </w:t>
      </w:r>
      <w:r w:rsidRPr="00031C98">
        <w:rPr>
          <w:rFonts w:ascii="Tahoma" w:hAnsi="Tahoma" w:cs="Tahoma"/>
          <w:color w:val="000000"/>
          <w:sz w:val="18"/>
          <w:szCs w:val="18"/>
        </w:rPr>
        <w:t>Software</w:t>
      </w:r>
      <w:r w:rsidRPr="00977016">
        <w:rPr>
          <w:rFonts w:ascii="Tahoma" w:hAnsi="Tahoma" w:cs="Tahoma"/>
          <w:color w:val="000000"/>
          <w:sz w:val="18"/>
          <w:szCs w:val="18"/>
          <w:lang w:val="ru-RU"/>
        </w:rPr>
        <w:t xml:space="preserve"> </w:t>
      </w:r>
      <w:r w:rsidRPr="00031C98">
        <w:rPr>
          <w:rFonts w:ascii="Tahoma" w:hAnsi="Tahoma" w:cs="Tahoma"/>
          <w:color w:val="000000"/>
          <w:sz w:val="18"/>
          <w:szCs w:val="18"/>
        </w:rPr>
        <w:t>Assurance</w:t>
      </w:r>
      <w:r w:rsidRPr="00977016">
        <w:rPr>
          <w:rFonts w:ascii="Tahoma" w:hAnsi="Tahoma" w:cs="Tahoma"/>
          <w:color w:val="000000"/>
          <w:sz w:val="18"/>
          <w:szCs w:val="18"/>
          <w:lang w:val="ru-RU"/>
        </w:rPr>
        <w:t xml:space="preserve"> для пользовательских лицензий </w:t>
      </w:r>
      <w:r w:rsidRPr="00031C98">
        <w:rPr>
          <w:rFonts w:ascii="Tahoma" w:hAnsi="Tahoma" w:cs="Tahoma"/>
          <w:color w:val="000000"/>
          <w:sz w:val="18"/>
          <w:szCs w:val="18"/>
        </w:rPr>
        <w:t>CAL</w:t>
      </w:r>
      <w:r w:rsidRPr="00977016">
        <w:rPr>
          <w:rFonts w:ascii="Tahoma" w:hAnsi="Tahoma" w:cs="Tahoma"/>
          <w:color w:val="000000"/>
          <w:sz w:val="18"/>
          <w:szCs w:val="18"/>
          <w:lang w:val="ru-RU"/>
        </w:rPr>
        <w:t xml:space="preserve"> могут приобрести клиентские лицензии, исходя из количества пользователей.</w:t>
      </w:r>
      <w:r w:rsidR="00773A93" w:rsidRPr="00977016">
        <w:rPr>
          <w:rFonts w:ascii="Tahoma" w:hAnsi="Tahoma" w:cs="Tahoma"/>
          <w:color w:val="000000"/>
          <w:sz w:val="18"/>
          <w:szCs w:val="18"/>
          <w:lang w:val="ru-RU"/>
        </w:rPr>
        <w:t xml:space="preserve"> </w:t>
      </w:r>
      <w:r w:rsidRPr="00031C98">
        <w:rPr>
          <w:rFonts w:ascii="Tahoma" w:hAnsi="Tahoma" w:cs="Tahoma"/>
          <w:color w:val="000000"/>
          <w:sz w:val="18"/>
          <w:szCs w:val="18"/>
        </w:rPr>
        <w:t xml:space="preserve">Для получения дополнительных сведений см. примечания для конкретных продуктов. </w:t>
      </w:r>
    </w:p>
    <w:p w:rsidR="008A1637" w:rsidRPr="00031C98" w:rsidRDefault="008A1637" w:rsidP="00346F4B">
      <w:pPr>
        <w:pStyle w:val="AppendixFlushBulletedList"/>
        <w:numPr>
          <w:ilvl w:val="0"/>
          <w:numId w:val="79"/>
        </w:numPr>
        <w:ind w:left="1440" w:right="720"/>
        <w:rPr>
          <w:rFonts w:ascii="Tahoma" w:hAnsi="Tahoma" w:cs="Tahoma"/>
          <w:sz w:val="18"/>
          <w:szCs w:val="18"/>
        </w:rPr>
      </w:pPr>
      <w:r w:rsidRPr="00031C98">
        <w:rPr>
          <w:rFonts w:ascii="Tahoma" w:hAnsi="Tahoma" w:cs="Tahoma"/>
          <w:b/>
          <w:bCs/>
          <w:color w:val="000000"/>
          <w:sz w:val="18"/>
          <w:szCs w:val="18"/>
        </w:rPr>
        <w:t>Избыточные клиентские лицензии</w:t>
      </w:r>
    </w:p>
    <w:p w:rsidR="008A1637" w:rsidRPr="00977016" w:rsidRDefault="008A1637" w:rsidP="005C46EB">
      <w:pPr>
        <w:pStyle w:val="AppendixBodyText"/>
        <w:numPr>
          <w:ilvl w:val="0"/>
          <w:numId w:val="80"/>
        </w:numPr>
        <w:spacing w:afterLines="60" w:after="144"/>
        <w:ind w:left="1800" w:right="720"/>
        <w:rPr>
          <w:rFonts w:ascii="Tahoma" w:hAnsi="Tahoma" w:cs="Tahoma"/>
          <w:sz w:val="18"/>
          <w:szCs w:val="18"/>
          <w:lang w:val="ru-RU"/>
        </w:rPr>
      </w:pPr>
      <w:r w:rsidRPr="00977016">
        <w:rPr>
          <w:rFonts w:ascii="Tahoma" w:hAnsi="Tahoma" w:cs="Tahoma"/>
          <w:color w:val="000000"/>
          <w:sz w:val="18"/>
          <w:szCs w:val="18"/>
          <w:lang w:val="ru-RU"/>
        </w:rPr>
        <w:t xml:space="preserve">Переход с пользовательских лицензий </w:t>
      </w:r>
      <w:r w:rsidRPr="00031C98">
        <w:rPr>
          <w:rFonts w:ascii="Tahoma" w:hAnsi="Tahoma" w:cs="Tahoma"/>
          <w:color w:val="000000"/>
          <w:sz w:val="18"/>
          <w:szCs w:val="18"/>
        </w:rPr>
        <w:t>CAL</w:t>
      </w:r>
      <w:r w:rsidRPr="00977016">
        <w:rPr>
          <w:rFonts w:ascii="Tahoma" w:hAnsi="Tahoma" w:cs="Tahoma"/>
          <w:color w:val="000000"/>
          <w:sz w:val="18"/>
          <w:szCs w:val="18"/>
          <w:lang w:val="ru-RU"/>
        </w:rPr>
        <w:t xml:space="preserve"> на лицензии </w:t>
      </w:r>
      <w:r w:rsidRPr="00031C98">
        <w:rPr>
          <w:rFonts w:ascii="Tahoma" w:hAnsi="Tahoma" w:cs="Tahoma"/>
          <w:color w:val="000000"/>
          <w:sz w:val="18"/>
          <w:szCs w:val="18"/>
        </w:rPr>
        <w:t>CAL</w:t>
      </w:r>
      <w:r w:rsidRPr="00977016">
        <w:rPr>
          <w:rFonts w:ascii="Tahoma" w:hAnsi="Tahoma" w:cs="Tahoma"/>
          <w:color w:val="000000"/>
          <w:sz w:val="18"/>
          <w:szCs w:val="18"/>
          <w:lang w:val="ru-RU"/>
        </w:rPr>
        <w:t xml:space="preserve"> «на устройство» и</w:t>
      </w:r>
      <w:r w:rsidR="00031C98" w:rsidRPr="00031C98">
        <w:rPr>
          <w:rFonts w:ascii="Tahoma" w:hAnsi="Tahoma" w:cs="Tahoma"/>
          <w:color w:val="000000"/>
          <w:sz w:val="18"/>
          <w:szCs w:val="18"/>
        </w:rPr>
        <w:t> </w:t>
      </w:r>
      <w:r w:rsidRPr="00977016">
        <w:rPr>
          <w:rFonts w:ascii="Tahoma" w:hAnsi="Tahoma" w:cs="Tahoma"/>
          <w:color w:val="000000"/>
          <w:sz w:val="18"/>
          <w:szCs w:val="18"/>
          <w:lang w:val="ru-RU"/>
        </w:rPr>
        <w:t xml:space="preserve">наоборот, разрешенный выше, может привести к появлению избыточных клиентских лицензий. Клиенты могут перераспределять избыточные клиентские лицензии по мере увеличения количества пользователей или устройств. При возобновлении действия клиенты могут сохранить </w:t>
      </w:r>
      <w:r w:rsidRPr="00031C98">
        <w:rPr>
          <w:rFonts w:ascii="Tahoma" w:hAnsi="Tahoma" w:cs="Tahoma"/>
          <w:color w:val="000000"/>
          <w:sz w:val="18"/>
          <w:szCs w:val="18"/>
        </w:rPr>
        <w:t>Software</w:t>
      </w:r>
      <w:r w:rsidRPr="00977016">
        <w:rPr>
          <w:rFonts w:ascii="Tahoma" w:hAnsi="Tahoma" w:cs="Tahoma"/>
          <w:color w:val="000000"/>
          <w:sz w:val="18"/>
          <w:szCs w:val="18"/>
          <w:lang w:val="ru-RU"/>
        </w:rPr>
        <w:t xml:space="preserve"> </w:t>
      </w:r>
      <w:r w:rsidRPr="00031C98">
        <w:rPr>
          <w:rFonts w:ascii="Tahoma" w:hAnsi="Tahoma" w:cs="Tahoma"/>
          <w:color w:val="000000"/>
          <w:sz w:val="18"/>
          <w:szCs w:val="18"/>
        </w:rPr>
        <w:t>Assurance</w:t>
      </w:r>
      <w:r w:rsidRPr="00977016">
        <w:rPr>
          <w:rFonts w:ascii="Tahoma" w:hAnsi="Tahoma" w:cs="Tahoma"/>
          <w:color w:val="000000"/>
          <w:sz w:val="18"/>
          <w:szCs w:val="18"/>
          <w:lang w:val="ru-RU"/>
        </w:rPr>
        <w:t xml:space="preserve"> для избыточных клиентских лицензий. Позднее клиенты не смогут возобновить действие </w:t>
      </w:r>
      <w:r w:rsidRPr="00031C98">
        <w:rPr>
          <w:rFonts w:ascii="Tahoma" w:hAnsi="Tahoma" w:cs="Tahoma"/>
          <w:color w:val="000000"/>
          <w:sz w:val="18"/>
          <w:szCs w:val="18"/>
        </w:rPr>
        <w:t>Software</w:t>
      </w:r>
      <w:r w:rsidRPr="00977016">
        <w:rPr>
          <w:rFonts w:ascii="Tahoma" w:hAnsi="Tahoma" w:cs="Tahoma"/>
          <w:color w:val="000000"/>
          <w:sz w:val="18"/>
          <w:szCs w:val="18"/>
          <w:lang w:val="ru-RU"/>
        </w:rPr>
        <w:t xml:space="preserve"> </w:t>
      </w:r>
      <w:r w:rsidRPr="00031C98">
        <w:rPr>
          <w:rFonts w:ascii="Tahoma" w:hAnsi="Tahoma" w:cs="Tahoma"/>
          <w:color w:val="000000"/>
          <w:sz w:val="18"/>
          <w:szCs w:val="18"/>
        </w:rPr>
        <w:t>Assurance</w:t>
      </w:r>
      <w:r w:rsidRPr="00977016">
        <w:rPr>
          <w:rFonts w:ascii="Tahoma" w:hAnsi="Tahoma" w:cs="Tahoma"/>
          <w:color w:val="000000"/>
          <w:sz w:val="18"/>
          <w:szCs w:val="18"/>
          <w:lang w:val="ru-RU"/>
        </w:rPr>
        <w:t xml:space="preserve"> для каких-либо избыточных клиентских лицензий, для которых срок действия покрытия истек </w:t>
      </w:r>
    </w:p>
    <w:p w:rsidR="00031C98" w:rsidRPr="00977016" w:rsidRDefault="00031C98" w:rsidP="00031C98">
      <w:pPr>
        <w:pStyle w:val="AppendixBodyText"/>
        <w:spacing w:afterLines="60" w:after="144"/>
        <w:ind w:right="720"/>
        <w:rPr>
          <w:rFonts w:ascii="Tahoma" w:hAnsi="Tahoma" w:cs="Tahoma"/>
          <w:color w:val="000000"/>
          <w:sz w:val="18"/>
          <w:szCs w:val="18"/>
          <w:lang w:val="ru-RU"/>
        </w:rPr>
      </w:pPr>
    </w:p>
    <w:p w:rsidR="00031C98" w:rsidRPr="00977016" w:rsidRDefault="00031C98" w:rsidP="00031C98">
      <w:pPr>
        <w:pStyle w:val="AppendixBodyText"/>
        <w:spacing w:afterLines="60" w:after="144"/>
        <w:ind w:right="720"/>
        <w:rPr>
          <w:rFonts w:ascii="Tahoma" w:hAnsi="Tahoma" w:cs="Tahoma"/>
          <w:color w:val="000000"/>
          <w:sz w:val="18"/>
          <w:szCs w:val="18"/>
          <w:lang w:val="ru-RU"/>
        </w:rPr>
      </w:pPr>
    </w:p>
    <w:p w:rsidR="00031C98" w:rsidRPr="00977016" w:rsidRDefault="00031C98" w:rsidP="00031C98">
      <w:pPr>
        <w:pStyle w:val="AppendixBodyText"/>
        <w:spacing w:afterLines="60" w:after="144"/>
        <w:ind w:right="720"/>
        <w:rPr>
          <w:rFonts w:ascii="Tahoma" w:hAnsi="Tahoma" w:cs="Tahoma"/>
          <w:color w:val="000000"/>
          <w:sz w:val="18"/>
          <w:szCs w:val="18"/>
          <w:lang w:val="ru-RU"/>
        </w:rPr>
      </w:pPr>
    </w:p>
    <w:p w:rsidR="00031C98" w:rsidRPr="00977016" w:rsidRDefault="00031C98" w:rsidP="00031C98">
      <w:pPr>
        <w:pStyle w:val="AppendixBodyText"/>
        <w:spacing w:afterLines="60" w:after="144"/>
        <w:ind w:right="720"/>
        <w:rPr>
          <w:rFonts w:ascii="Tahoma" w:hAnsi="Tahoma" w:cs="Tahoma"/>
          <w:color w:val="000000"/>
          <w:sz w:val="18"/>
          <w:szCs w:val="18"/>
          <w:lang w:val="ru-RU"/>
        </w:rPr>
      </w:pPr>
    </w:p>
    <w:p w:rsidR="00031C98" w:rsidRPr="00977016" w:rsidRDefault="00031C98" w:rsidP="00031C98">
      <w:pPr>
        <w:pStyle w:val="AppendixBodyText"/>
        <w:spacing w:afterLines="60" w:after="144"/>
        <w:ind w:right="720"/>
        <w:rPr>
          <w:rFonts w:ascii="Tahoma" w:hAnsi="Tahoma" w:cs="Tahoma"/>
          <w:color w:val="000000"/>
          <w:sz w:val="18"/>
          <w:szCs w:val="18"/>
          <w:lang w:val="ru-RU"/>
        </w:rPr>
      </w:pPr>
    </w:p>
    <w:p w:rsidR="00031C98" w:rsidRPr="00977016" w:rsidRDefault="00031C98" w:rsidP="00031C98">
      <w:pPr>
        <w:pStyle w:val="AppendixBodyText"/>
        <w:spacing w:afterLines="60" w:after="144"/>
        <w:ind w:right="720"/>
        <w:rPr>
          <w:rFonts w:ascii="Tahoma" w:hAnsi="Tahoma" w:cs="Tahoma"/>
          <w:color w:val="000000"/>
          <w:sz w:val="18"/>
          <w:szCs w:val="18"/>
          <w:lang w:val="ru-RU"/>
        </w:rPr>
      </w:pPr>
    </w:p>
    <w:p w:rsidR="00031C98" w:rsidRPr="00977016" w:rsidRDefault="00031C98" w:rsidP="00031C98">
      <w:pPr>
        <w:pStyle w:val="AppendixBodyText"/>
        <w:spacing w:afterLines="60" w:after="144"/>
        <w:ind w:right="720"/>
        <w:rPr>
          <w:rFonts w:ascii="Tahoma" w:hAnsi="Tahoma" w:cs="Tahoma"/>
          <w:sz w:val="18"/>
          <w:szCs w:val="18"/>
          <w:lang w:val="ru-RU"/>
        </w:rPr>
      </w:pPr>
    </w:p>
    <w:p w:rsidR="008A1637" w:rsidRPr="00031C98" w:rsidRDefault="008A1637" w:rsidP="00346F4B">
      <w:pPr>
        <w:pStyle w:val="AppendixFlushBulletedList"/>
        <w:numPr>
          <w:ilvl w:val="0"/>
          <w:numId w:val="79"/>
        </w:numPr>
        <w:ind w:left="1440" w:right="720"/>
        <w:rPr>
          <w:rFonts w:ascii="Tahoma" w:hAnsi="Tahoma" w:cs="Tahoma"/>
          <w:sz w:val="18"/>
          <w:szCs w:val="18"/>
        </w:rPr>
      </w:pPr>
      <w:r w:rsidRPr="00031C98">
        <w:rPr>
          <w:rFonts w:ascii="Tahoma" w:hAnsi="Tahoma" w:cs="Tahoma"/>
          <w:b/>
          <w:bCs/>
          <w:color w:val="000000"/>
          <w:sz w:val="18"/>
          <w:szCs w:val="18"/>
        </w:rPr>
        <w:lastRenderedPageBreak/>
        <w:t>Избыточные лицензии на управление</w:t>
      </w:r>
    </w:p>
    <w:p w:rsidR="008A1637" w:rsidRPr="00977016" w:rsidRDefault="008A1637" w:rsidP="005C46EB">
      <w:pPr>
        <w:pStyle w:val="AppendixBodyText"/>
        <w:numPr>
          <w:ilvl w:val="0"/>
          <w:numId w:val="80"/>
        </w:numPr>
        <w:spacing w:afterLines="60" w:after="144"/>
        <w:ind w:left="1800" w:right="720"/>
        <w:rPr>
          <w:rFonts w:ascii="Tahoma" w:hAnsi="Tahoma" w:cs="Tahoma"/>
          <w:sz w:val="18"/>
          <w:szCs w:val="18"/>
          <w:lang w:val="ru-RU"/>
        </w:rPr>
      </w:pPr>
      <w:r w:rsidRPr="00977016">
        <w:rPr>
          <w:rFonts w:ascii="Tahoma" w:hAnsi="Tahoma" w:cs="Tahoma"/>
          <w:color w:val="000000"/>
          <w:sz w:val="18"/>
          <w:szCs w:val="18"/>
          <w:lang w:val="ru-RU"/>
        </w:rPr>
        <w:t>Переход с</w:t>
      </w:r>
      <w:r w:rsidRPr="00031C98">
        <w:rPr>
          <w:rFonts w:ascii="Tahoma" w:hAnsi="Tahoma" w:cs="Tahoma"/>
          <w:color w:val="000000"/>
          <w:sz w:val="18"/>
          <w:szCs w:val="18"/>
        </w:rPr>
        <w:t> </w:t>
      </w:r>
      <w:r w:rsidRPr="00977016">
        <w:rPr>
          <w:rFonts w:ascii="Tahoma" w:hAnsi="Tahoma" w:cs="Tahoma"/>
          <w:color w:val="000000"/>
          <w:sz w:val="18"/>
          <w:szCs w:val="18"/>
          <w:lang w:val="ru-RU"/>
        </w:rPr>
        <w:t xml:space="preserve">клиентских лицензий на управление «на пользователя» к клиентским лицензиям на управление «на операционную среду» и наоборот, разрешенный выше, может привести к появлению избыточных лицензий на управление. Клиенты могут перераспределять избыточные лицензии на управление по мере увеличения количества пользователей или управляемых операционных сред. При возобновлении действия клиенты могут сохранить </w:t>
      </w:r>
      <w:r w:rsidRPr="00031C98">
        <w:rPr>
          <w:rFonts w:ascii="Tahoma" w:hAnsi="Tahoma" w:cs="Tahoma"/>
          <w:color w:val="000000"/>
          <w:sz w:val="18"/>
          <w:szCs w:val="18"/>
        </w:rPr>
        <w:t>Software</w:t>
      </w:r>
      <w:r w:rsidRPr="00977016">
        <w:rPr>
          <w:rFonts w:ascii="Tahoma" w:hAnsi="Tahoma" w:cs="Tahoma"/>
          <w:color w:val="000000"/>
          <w:sz w:val="18"/>
          <w:szCs w:val="18"/>
          <w:lang w:val="ru-RU"/>
        </w:rPr>
        <w:t xml:space="preserve"> </w:t>
      </w:r>
      <w:r w:rsidRPr="00031C98">
        <w:rPr>
          <w:rFonts w:ascii="Tahoma" w:hAnsi="Tahoma" w:cs="Tahoma"/>
          <w:color w:val="000000"/>
          <w:sz w:val="18"/>
          <w:szCs w:val="18"/>
        </w:rPr>
        <w:t>Assurance</w:t>
      </w:r>
      <w:r w:rsidRPr="00977016">
        <w:rPr>
          <w:rFonts w:ascii="Tahoma" w:hAnsi="Tahoma" w:cs="Tahoma"/>
          <w:color w:val="000000"/>
          <w:sz w:val="18"/>
          <w:szCs w:val="18"/>
          <w:lang w:val="ru-RU"/>
        </w:rPr>
        <w:t xml:space="preserve"> для избыточных лицензий на управление. Позднее клиенты не смогут возобновить действие </w:t>
      </w:r>
      <w:r w:rsidRPr="00031C98">
        <w:rPr>
          <w:rFonts w:ascii="Tahoma" w:hAnsi="Tahoma" w:cs="Tahoma"/>
          <w:color w:val="000000"/>
          <w:sz w:val="18"/>
          <w:szCs w:val="18"/>
        </w:rPr>
        <w:t>Software</w:t>
      </w:r>
      <w:r w:rsidRPr="00977016">
        <w:rPr>
          <w:rFonts w:ascii="Tahoma" w:hAnsi="Tahoma" w:cs="Tahoma"/>
          <w:color w:val="000000"/>
          <w:sz w:val="18"/>
          <w:szCs w:val="18"/>
          <w:lang w:val="ru-RU"/>
        </w:rPr>
        <w:t xml:space="preserve"> </w:t>
      </w:r>
      <w:r w:rsidRPr="00031C98">
        <w:rPr>
          <w:rFonts w:ascii="Tahoma" w:hAnsi="Tahoma" w:cs="Tahoma"/>
          <w:color w:val="000000"/>
          <w:sz w:val="18"/>
          <w:szCs w:val="18"/>
        </w:rPr>
        <w:t>Assurance</w:t>
      </w:r>
      <w:r w:rsidRPr="00977016">
        <w:rPr>
          <w:rFonts w:ascii="Tahoma" w:hAnsi="Tahoma" w:cs="Tahoma"/>
          <w:color w:val="000000"/>
          <w:sz w:val="18"/>
          <w:szCs w:val="18"/>
          <w:lang w:val="ru-RU"/>
        </w:rPr>
        <w:t xml:space="preserve"> для каких-либо избыточных лицензий на управление, для которых срок действия покрытия истек. </w:t>
      </w:r>
    </w:p>
    <w:p w:rsidR="008A1637" w:rsidRPr="00FB21E9" w:rsidRDefault="008A1637" w:rsidP="00346F4B">
      <w:pPr>
        <w:pStyle w:val="AppendixFlushBulletedList"/>
        <w:numPr>
          <w:ilvl w:val="0"/>
          <w:numId w:val="79"/>
        </w:numPr>
        <w:ind w:left="1440" w:right="720"/>
        <w:rPr>
          <w:rFonts w:ascii="Tahoma" w:hAnsi="Tahoma" w:cs="Tahoma"/>
        </w:rPr>
      </w:pPr>
      <w:r w:rsidRPr="00FB21E9">
        <w:rPr>
          <w:rFonts w:ascii="Tahoma" w:hAnsi="Tahoma" w:cs="Tahoma"/>
          <w:b/>
          <w:bCs/>
          <w:color w:val="000000"/>
          <w:sz w:val="18"/>
          <w:szCs w:val="18"/>
        </w:rPr>
        <w:t>Подтверждение наличия Лицензий</w:t>
      </w:r>
    </w:p>
    <w:p w:rsidR="007022C1" w:rsidRPr="00977016" w:rsidRDefault="008A1637" w:rsidP="00346F4B">
      <w:pPr>
        <w:pStyle w:val="AppendixBodyText"/>
        <w:numPr>
          <w:ilvl w:val="0"/>
          <w:numId w:val="80"/>
        </w:numPr>
        <w:spacing w:after="0"/>
        <w:ind w:left="1800" w:right="720"/>
        <w:rPr>
          <w:rFonts w:ascii="Tahoma" w:hAnsi="Tahoma" w:cs="Tahoma"/>
          <w:sz w:val="18"/>
          <w:szCs w:val="18"/>
          <w:lang w:val="ru-RU"/>
        </w:rPr>
      </w:pPr>
      <w:r w:rsidRPr="00977016">
        <w:rPr>
          <w:rFonts w:ascii="Tahoma" w:hAnsi="Tahoma" w:cs="Tahoma"/>
          <w:color w:val="000000"/>
          <w:sz w:val="18"/>
          <w:szCs w:val="18"/>
          <w:lang w:val="ru-RU"/>
        </w:rPr>
        <w:t xml:space="preserve">Право на переход к пользовательским лицензиям </w:t>
      </w:r>
      <w:r w:rsidRPr="00031C98">
        <w:rPr>
          <w:rFonts w:ascii="Tahoma" w:hAnsi="Tahoma" w:cs="Tahoma"/>
          <w:color w:val="000000"/>
          <w:sz w:val="18"/>
          <w:szCs w:val="18"/>
        </w:rPr>
        <w:t>CAL</w:t>
      </w:r>
      <w:r w:rsidRPr="00977016">
        <w:rPr>
          <w:rFonts w:ascii="Tahoma" w:hAnsi="Tahoma" w:cs="Tahoma"/>
          <w:color w:val="000000"/>
          <w:sz w:val="18"/>
          <w:szCs w:val="18"/>
          <w:lang w:val="ru-RU"/>
        </w:rPr>
        <w:t xml:space="preserve"> и их использование подтверждается данным Списком продуктов, записями о </w:t>
      </w:r>
      <w:r w:rsidRPr="00031C98">
        <w:rPr>
          <w:rFonts w:ascii="Tahoma" w:hAnsi="Tahoma" w:cs="Tahoma"/>
          <w:color w:val="000000"/>
          <w:sz w:val="18"/>
          <w:szCs w:val="18"/>
        </w:rPr>
        <w:t>Software</w:t>
      </w:r>
      <w:r w:rsidRPr="00977016">
        <w:rPr>
          <w:rFonts w:ascii="Tahoma" w:hAnsi="Tahoma" w:cs="Tahoma"/>
          <w:color w:val="000000"/>
          <w:sz w:val="18"/>
          <w:szCs w:val="18"/>
          <w:lang w:val="ru-RU"/>
        </w:rPr>
        <w:t xml:space="preserve"> </w:t>
      </w:r>
      <w:r w:rsidRPr="00031C98">
        <w:rPr>
          <w:rFonts w:ascii="Tahoma" w:hAnsi="Tahoma" w:cs="Tahoma"/>
          <w:color w:val="000000"/>
          <w:sz w:val="18"/>
          <w:szCs w:val="18"/>
        </w:rPr>
        <w:t>Assurance</w:t>
      </w:r>
      <w:r w:rsidRPr="00977016">
        <w:rPr>
          <w:rFonts w:ascii="Tahoma" w:hAnsi="Tahoma" w:cs="Tahoma"/>
          <w:color w:val="000000"/>
          <w:sz w:val="18"/>
          <w:szCs w:val="18"/>
          <w:lang w:val="ru-RU"/>
        </w:rPr>
        <w:t xml:space="preserve"> данного клиента и основными клиентскими лицензиями. Право</w:t>
      </w:r>
      <w:r w:rsidRPr="00031C98">
        <w:rPr>
          <w:rFonts w:ascii="Tahoma" w:hAnsi="Tahoma" w:cs="Tahoma"/>
          <w:color w:val="000000"/>
          <w:sz w:val="18"/>
          <w:szCs w:val="18"/>
        </w:rPr>
        <w:t> </w:t>
      </w:r>
      <w:r w:rsidRPr="00977016">
        <w:rPr>
          <w:rFonts w:ascii="Tahoma" w:hAnsi="Tahoma" w:cs="Tahoma"/>
          <w:color w:val="000000"/>
          <w:sz w:val="18"/>
          <w:szCs w:val="18"/>
          <w:lang w:val="ru-RU"/>
        </w:rPr>
        <w:t>на переход к</w:t>
      </w:r>
      <w:r w:rsidR="00031C98">
        <w:rPr>
          <w:rFonts w:ascii="Tahoma" w:hAnsi="Tahoma" w:cs="Tahoma"/>
          <w:color w:val="000000"/>
          <w:sz w:val="18"/>
          <w:szCs w:val="18"/>
        </w:rPr>
        <w:t> </w:t>
      </w:r>
      <w:r w:rsidRPr="00977016">
        <w:rPr>
          <w:rFonts w:ascii="Tahoma" w:hAnsi="Tahoma" w:cs="Tahoma"/>
          <w:color w:val="000000"/>
          <w:sz w:val="18"/>
          <w:szCs w:val="18"/>
          <w:lang w:val="ru-RU"/>
        </w:rPr>
        <w:t xml:space="preserve">лицензиям на управление «на пользователя»и их использование подтверждается данным Списком продуктов, записями о </w:t>
      </w:r>
      <w:r w:rsidRPr="00031C98">
        <w:rPr>
          <w:rFonts w:ascii="Tahoma" w:hAnsi="Tahoma" w:cs="Tahoma"/>
          <w:color w:val="000000"/>
          <w:sz w:val="18"/>
          <w:szCs w:val="18"/>
        </w:rPr>
        <w:t>Software</w:t>
      </w:r>
      <w:r w:rsidRPr="00977016">
        <w:rPr>
          <w:rFonts w:ascii="Tahoma" w:hAnsi="Tahoma" w:cs="Tahoma"/>
          <w:color w:val="000000"/>
          <w:sz w:val="18"/>
          <w:szCs w:val="18"/>
          <w:lang w:val="ru-RU"/>
        </w:rPr>
        <w:t xml:space="preserve"> </w:t>
      </w:r>
      <w:r w:rsidRPr="00031C98">
        <w:rPr>
          <w:rFonts w:ascii="Tahoma" w:hAnsi="Tahoma" w:cs="Tahoma"/>
          <w:color w:val="000000"/>
          <w:sz w:val="18"/>
          <w:szCs w:val="18"/>
        </w:rPr>
        <w:t>Assurance</w:t>
      </w:r>
      <w:r w:rsidRPr="00977016">
        <w:rPr>
          <w:rFonts w:ascii="Tahoma" w:hAnsi="Tahoma" w:cs="Tahoma"/>
          <w:color w:val="000000"/>
          <w:sz w:val="18"/>
          <w:szCs w:val="18"/>
          <w:lang w:val="ru-RU"/>
        </w:rPr>
        <w:t xml:space="preserve"> данного клиента и основными лицензиями на управление.</w:t>
      </w:r>
    </w:p>
    <w:p w:rsidR="007022C1" w:rsidRPr="00977016" w:rsidRDefault="007022C1" w:rsidP="00944EE1">
      <w:pPr>
        <w:pStyle w:val="AppendixBodyText"/>
        <w:spacing w:after="0"/>
        <w:ind w:right="720"/>
        <w:rPr>
          <w:rFonts w:ascii="Tahoma" w:hAnsi="Tahoma" w:cs="Tahoma"/>
          <w:sz w:val="18"/>
          <w:szCs w:val="18"/>
          <w:lang w:val="ru-RU"/>
        </w:rPr>
      </w:pPr>
    </w:p>
    <w:p w:rsidR="008A1637" w:rsidRPr="00977016" w:rsidRDefault="008A1637" w:rsidP="008A1637">
      <w:pPr>
        <w:pStyle w:val="Heading3"/>
        <w:ind w:right="720"/>
        <w:rPr>
          <w:rFonts w:ascii="Tahoma" w:hAnsi="Tahoma" w:cs="Tahoma"/>
          <w:lang w:val="ru-RU"/>
        </w:rPr>
      </w:pPr>
      <w:bookmarkStart w:id="920" w:name="_Toc323159782"/>
      <w:bookmarkStart w:id="921" w:name="_Toc336338251"/>
      <w:bookmarkStart w:id="922" w:name="_Toc370980316"/>
      <w:r w:rsidRPr="00977016">
        <w:rPr>
          <w:rFonts w:ascii="Tahoma" w:hAnsi="Tahoma" w:cs="Tahoma"/>
          <w:sz w:val="24"/>
          <w:szCs w:val="22"/>
          <w:lang w:val="ru-RU"/>
        </w:rPr>
        <w:t xml:space="preserve">Ограничения </w:t>
      </w:r>
      <w:r w:rsidRPr="00FB21E9">
        <w:rPr>
          <w:rFonts w:ascii="Tahoma" w:hAnsi="Tahoma" w:cs="Tahoma"/>
          <w:sz w:val="24"/>
          <w:szCs w:val="22"/>
        </w:rPr>
        <w:t>EI</w:t>
      </w:r>
      <w:r w:rsidRPr="00977016">
        <w:rPr>
          <w:rFonts w:ascii="Tahoma" w:hAnsi="Tahoma" w:cs="Tahoma"/>
          <w:sz w:val="24"/>
          <w:szCs w:val="22"/>
          <w:lang w:val="ru-RU"/>
        </w:rPr>
        <w:t xml:space="preserve"> </w:t>
      </w:r>
      <w:r w:rsidRPr="00FB21E9">
        <w:rPr>
          <w:rFonts w:ascii="Tahoma" w:hAnsi="Tahoma" w:cs="Tahoma"/>
          <w:sz w:val="24"/>
          <w:szCs w:val="22"/>
        </w:rPr>
        <w:t>Controls</w:t>
      </w:r>
      <w:bookmarkEnd w:id="920"/>
      <w:bookmarkEnd w:id="921"/>
      <w:bookmarkEnd w:id="922"/>
    </w:p>
    <w:p w:rsidR="008A1637" w:rsidRPr="00977016" w:rsidRDefault="008A1637" w:rsidP="008A1637">
      <w:pPr>
        <w:ind w:right="720"/>
        <w:rPr>
          <w:rFonts w:cs="Tahoma"/>
          <w:lang w:val="ru-RU"/>
        </w:rPr>
      </w:pPr>
    </w:p>
    <w:p w:rsidR="008A1637" w:rsidRPr="00977016" w:rsidRDefault="008A1637" w:rsidP="008A1637">
      <w:pPr>
        <w:pStyle w:val="AppendixBodyText"/>
        <w:ind w:right="720"/>
        <w:rPr>
          <w:rFonts w:ascii="Tahoma" w:hAnsi="Tahoma" w:cs="Tahoma"/>
          <w:sz w:val="18"/>
          <w:szCs w:val="18"/>
          <w:lang w:val="ru-RU"/>
        </w:rPr>
      </w:pPr>
      <w:r w:rsidRPr="00977016">
        <w:rPr>
          <w:rFonts w:ascii="Tahoma" w:hAnsi="Tahoma" w:cs="Tahoma"/>
          <w:sz w:val="18"/>
          <w:szCs w:val="18"/>
          <w:lang w:val="ru-RU"/>
        </w:rPr>
        <w:t xml:space="preserve">Экспорт некоторых продуктов </w:t>
      </w:r>
      <w:r w:rsidRPr="00031C98">
        <w:rPr>
          <w:rFonts w:ascii="Tahoma" w:hAnsi="Tahoma" w:cs="Tahoma"/>
          <w:sz w:val="18"/>
          <w:szCs w:val="18"/>
        </w:rPr>
        <w:t>Microsoft</w:t>
      </w:r>
      <w:r w:rsidRPr="00977016">
        <w:rPr>
          <w:rFonts w:ascii="Tahoma" w:hAnsi="Tahoma" w:cs="Tahoma"/>
          <w:sz w:val="18"/>
          <w:szCs w:val="18"/>
          <w:lang w:val="ru-RU"/>
        </w:rPr>
        <w:t xml:space="preserve"> из Соединенных Штатов регулируется разделом «</w:t>
      </w:r>
      <w:r w:rsidRPr="00031C98">
        <w:rPr>
          <w:rFonts w:ascii="Tahoma" w:hAnsi="Tahoma" w:cs="Tahoma"/>
          <w:sz w:val="18"/>
          <w:szCs w:val="18"/>
        </w:rPr>
        <w:t>EI</w:t>
      </w:r>
      <w:r w:rsidRPr="00977016">
        <w:rPr>
          <w:rFonts w:ascii="Tahoma" w:hAnsi="Tahoma" w:cs="Tahoma"/>
          <w:sz w:val="18"/>
          <w:szCs w:val="18"/>
          <w:lang w:val="ru-RU"/>
        </w:rPr>
        <w:t xml:space="preserve"> </w:t>
      </w:r>
      <w:r w:rsidRPr="00031C98">
        <w:rPr>
          <w:rFonts w:ascii="Tahoma" w:hAnsi="Tahoma" w:cs="Tahoma"/>
          <w:sz w:val="18"/>
          <w:szCs w:val="18"/>
        </w:rPr>
        <w:t>Controls</w:t>
      </w:r>
      <w:r w:rsidRPr="00977016">
        <w:rPr>
          <w:rFonts w:ascii="Tahoma" w:hAnsi="Tahoma" w:cs="Tahoma"/>
          <w:sz w:val="18"/>
          <w:szCs w:val="18"/>
          <w:lang w:val="ru-RU"/>
        </w:rPr>
        <w:t>» Правил экспортного управления США (</w:t>
      </w:r>
      <w:r w:rsidRPr="00031C98">
        <w:rPr>
          <w:rFonts w:ascii="Tahoma" w:hAnsi="Tahoma" w:cs="Tahoma"/>
          <w:sz w:val="18"/>
          <w:szCs w:val="18"/>
        </w:rPr>
        <w:t>EAR</w:t>
      </w:r>
      <w:r w:rsidRPr="00977016">
        <w:rPr>
          <w:rFonts w:ascii="Tahoma" w:hAnsi="Tahoma" w:cs="Tahoma"/>
          <w:sz w:val="18"/>
          <w:szCs w:val="18"/>
          <w:lang w:val="ru-RU"/>
        </w:rPr>
        <w:t xml:space="preserve">, 15 </w:t>
      </w:r>
      <w:r w:rsidRPr="00031C98">
        <w:rPr>
          <w:rFonts w:ascii="Tahoma" w:hAnsi="Tahoma" w:cs="Tahoma"/>
          <w:sz w:val="18"/>
          <w:szCs w:val="18"/>
        </w:rPr>
        <w:t>CFR</w:t>
      </w:r>
      <w:r w:rsidRPr="00977016">
        <w:rPr>
          <w:rFonts w:ascii="Tahoma" w:hAnsi="Tahoma" w:cs="Tahoma"/>
          <w:sz w:val="18"/>
          <w:szCs w:val="18"/>
          <w:lang w:val="ru-RU"/>
        </w:rPr>
        <w:t xml:space="preserve"> 730-744) Бюро экспортного управления (</w:t>
      </w:r>
      <w:r w:rsidRPr="00031C98">
        <w:rPr>
          <w:rFonts w:ascii="Tahoma" w:hAnsi="Tahoma" w:cs="Tahoma"/>
          <w:sz w:val="18"/>
          <w:szCs w:val="18"/>
        </w:rPr>
        <w:t>BXA</w:t>
      </w:r>
      <w:r w:rsidRPr="00977016">
        <w:rPr>
          <w:rFonts w:ascii="Tahoma" w:hAnsi="Tahoma" w:cs="Tahoma"/>
          <w:sz w:val="18"/>
          <w:szCs w:val="18"/>
          <w:lang w:val="ru-RU"/>
        </w:rPr>
        <w:t xml:space="preserve">) Министерства торговли США. Для получения дополнительных сведений см. веб-сайт </w:t>
      </w:r>
      <w:hyperlink r:id="rId33" w:history="1">
        <w:r w:rsidR="00031C98" w:rsidRPr="00031C98">
          <w:rPr>
            <w:rStyle w:val="Hyperlink"/>
            <w:rFonts w:ascii="Tahoma" w:hAnsi="Tahoma" w:cs="Tahoma"/>
            <w:sz w:val="18"/>
            <w:szCs w:val="18"/>
          </w:rPr>
          <w:t>www</w:t>
        </w:r>
        <w:r w:rsidR="00031C98" w:rsidRPr="00977016">
          <w:rPr>
            <w:rStyle w:val="Hyperlink"/>
            <w:rFonts w:ascii="Tahoma" w:hAnsi="Tahoma" w:cs="Tahoma"/>
            <w:sz w:val="18"/>
            <w:szCs w:val="18"/>
            <w:lang w:val="ru-RU"/>
          </w:rPr>
          <w:t>.</w:t>
        </w:r>
        <w:r w:rsidR="00031C98" w:rsidRPr="00031C98">
          <w:rPr>
            <w:rStyle w:val="Hyperlink"/>
            <w:rFonts w:ascii="Tahoma" w:hAnsi="Tahoma" w:cs="Tahoma"/>
            <w:sz w:val="18"/>
            <w:szCs w:val="18"/>
          </w:rPr>
          <w:t>microsoft</w:t>
        </w:r>
        <w:r w:rsidR="00031C98" w:rsidRPr="00977016">
          <w:rPr>
            <w:rStyle w:val="Hyperlink"/>
            <w:rFonts w:ascii="Tahoma" w:hAnsi="Tahoma" w:cs="Tahoma"/>
            <w:sz w:val="18"/>
            <w:szCs w:val="18"/>
            <w:lang w:val="ru-RU"/>
          </w:rPr>
          <w:t>.</w:t>
        </w:r>
        <w:r w:rsidR="00031C98" w:rsidRPr="00031C98">
          <w:rPr>
            <w:rStyle w:val="Hyperlink"/>
            <w:rFonts w:ascii="Tahoma" w:hAnsi="Tahoma" w:cs="Tahoma"/>
            <w:sz w:val="18"/>
            <w:szCs w:val="18"/>
          </w:rPr>
          <w:t>com</w:t>
        </w:r>
        <w:r w:rsidR="00031C98" w:rsidRPr="00977016">
          <w:rPr>
            <w:rStyle w:val="Hyperlink"/>
            <w:rFonts w:ascii="Tahoma" w:hAnsi="Tahoma" w:cs="Tahoma"/>
            <w:sz w:val="18"/>
            <w:szCs w:val="18"/>
            <w:lang w:val="ru-RU"/>
          </w:rPr>
          <w:t>/</w:t>
        </w:r>
        <w:r w:rsidR="00031C98" w:rsidRPr="00031C98">
          <w:rPr>
            <w:rStyle w:val="Hyperlink"/>
            <w:rFonts w:ascii="Tahoma" w:hAnsi="Tahoma" w:cs="Tahoma"/>
            <w:sz w:val="18"/>
            <w:szCs w:val="18"/>
          </w:rPr>
          <w:t>products</w:t>
        </w:r>
        <w:r w:rsidR="00031C98" w:rsidRPr="00977016">
          <w:rPr>
            <w:rStyle w:val="Hyperlink"/>
            <w:rFonts w:ascii="Tahoma" w:hAnsi="Tahoma" w:cs="Tahoma"/>
            <w:sz w:val="18"/>
            <w:szCs w:val="18"/>
            <w:lang w:val="ru-RU"/>
          </w:rPr>
          <w:t>/</w:t>
        </w:r>
        <w:r w:rsidR="00031C98" w:rsidRPr="00031C98">
          <w:rPr>
            <w:rStyle w:val="Hyperlink"/>
            <w:rFonts w:ascii="Tahoma" w:hAnsi="Tahoma" w:cs="Tahoma"/>
            <w:sz w:val="18"/>
            <w:szCs w:val="18"/>
          </w:rPr>
          <w:t>exporting</w:t>
        </w:r>
        <w:r w:rsidR="00031C98" w:rsidRPr="00977016">
          <w:rPr>
            <w:rStyle w:val="Hyperlink"/>
            <w:rFonts w:ascii="Tahoma" w:hAnsi="Tahoma" w:cs="Tahoma"/>
            <w:sz w:val="18"/>
            <w:szCs w:val="18"/>
            <w:lang w:val="ru-RU"/>
          </w:rPr>
          <w:t>/</w:t>
        </w:r>
        <w:r w:rsidR="00031C98" w:rsidRPr="00031C98">
          <w:rPr>
            <w:rStyle w:val="Hyperlink"/>
            <w:rFonts w:ascii="Tahoma" w:hAnsi="Tahoma" w:cs="Tahoma"/>
            <w:sz w:val="18"/>
            <w:szCs w:val="18"/>
          </w:rPr>
          <w:t>basics</w:t>
        </w:r>
        <w:r w:rsidR="00031C98" w:rsidRPr="00977016">
          <w:rPr>
            <w:rStyle w:val="Hyperlink"/>
            <w:rFonts w:ascii="Tahoma" w:hAnsi="Tahoma" w:cs="Tahoma"/>
            <w:sz w:val="18"/>
            <w:szCs w:val="18"/>
            <w:lang w:val="ru-RU"/>
          </w:rPr>
          <w:t>.</w:t>
        </w:r>
        <w:r w:rsidR="00031C98" w:rsidRPr="00031C98">
          <w:rPr>
            <w:rStyle w:val="Hyperlink"/>
            <w:rFonts w:ascii="Tahoma" w:hAnsi="Tahoma" w:cs="Tahoma"/>
            <w:sz w:val="18"/>
            <w:szCs w:val="18"/>
          </w:rPr>
          <w:t>htm</w:t>
        </w:r>
      </w:hyperlink>
    </w:p>
    <w:p w:rsidR="008A1637" w:rsidRPr="00977016" w:rsidRDefault="008A1637" w:rsidP="008A1637">
      <w:pPr>
        <w:rPr>
          <w:rFonts w:cs="Tahoma"/>
          <w:lang w:val="ru-RU"/>
        </w:rPr>
      </w:pPr>
    </w:p>
    <w:p w:rsidR="008A1637" w:rsidRPr="00977016" w:rsidRDefault="008A1637" w:rsidP="00944EE1">
      <w:pPr>
        <w:pStyle w:val="Heading3"/>
        <w:spacing w:after="60"/>
        <w:ind w:right="720"/>
        <w:rPr>
          <w:rFonts w:ascii="Tahoma" w:hAnsi="Tahoma" w:cs="Tahoma"/>
          <w:lang w:val="ru-RU"/>
        </w:rPr>
      </w:pPr>
      <w:bookmarkStart w:id="923" w:name="_Toc323159783"/>
      <w:bookmarkStart w:id="924" w:name="_Toc336338252"/>
      <w:bookmarkStart w:id="925" w:name="_Toc370980317"/>
      <w:r w:rsidRPr="00977016">
        <w:rPr>
          <w:rFonts w:ascii="Tahoma" w:hAnsi="Tahoma" w:cs="Tahoma"/>
          <w:bCs/>
          <w:lang w:val="ru-RU"/>
        </w:rPr>
        <w:t>Многоязыковые пакеты (</w:t>
      </w:r>
      <w:r w:rsidRPr="00FB21E9">
        <w:rPr>
          <w:rFonts w:ascii="Tahoma" w:hAnsi="Tahoma" w:cs="Tahoma"/>
          <w:bCs/>
        </w:rPr>
        <w:t>MLP</w:t>
      </w:r>
      <w:r w:rsidRPr="00977016">
        <w:rPr>
          <w:rFonts w:ascii="Tahoma" w:hAnsi="Tahoma" w:cs="Tahoma"/>
          <w:bCs/>
          <w:lang w:val="ru-RU"/>
        </w:rPr>
        <w:t>), функциональность Многоязыкового</w:t>
      </w:r>
      <w:r w:rsidRPr="00FB21E9">
        <w:rPr>
          <w:rFonts w:ascii="Tahoma" w:hAnsi="Tahoma" w:cs="Tahoma"/>
          <w:bCs/>
        </w:rPr>
        <w:t> </w:t>
      </w:r>
      <w:r w:rsidRPr="00977016">
        <w:rPr>
          <w:rFonts w:ascii="Tahoma" w:hAnsi="Tahoma" w:cs="Tahoma"/>
          <w:bCs/>
          <w:lang w:val="ru-RU"/>
        </w:rPr>
        <w:t>интерфейса пользователя (</w:t>
      </w:r>
      <w:r w:rsidRPr="00FB21E9">
        <w:rPr>
          <w:rFonts w:ascii="Tahoma" w:hAnsi="Tahoma" w:cs="Tahoma"/>
          <w:bCs/>
        </w:rPr>
        <w:t>MUI</w:t>
      </w:r>
      <w:r w:rsidRPr="00977016">
        <w:rPr>
          <w:rFonts w:ascii="Tahoma" w:hAnsi="Tahoma" w:cs="Tahoma"/>
          <w:bCs/>
          <w:lang w:val="ru-RU"/>
        </w:rPr>
        <w:t>) и права на новые языковые версии</w:t>
      </w:r>
      <w:bookmarkEnd w:id="923"/>
      <w:bookmarkEnd w:id="924"/>
      <w:bookmarkEnd w:id="925"/>
    </w:p>
    <w:p w:rsidR="008A1637" w:rsidRPr="00977016" w:rsidRDefault="008A1637" w:rsidP="008A1637">
      <w:pPr>
        <w:rPr>
          <w:rFonts w:cs="Tahoma"/>
          <w:spacing w:val="-2"/>
          <w:lang w:val="ru-RU"/>
        </w:rPr>
      </w:pPr>
      <w:r w:rsidRPr="00977016">
        <w:rPr>
          <w:rFonts w:cs="Tahoma"/>
          <w:spacing w:val="-2"/>
          <w:lang w:val="ru-RU"/>
        </w:rPr>
        <w:t>Многоязыковые пакеты (</w:t>
      </w:r>
      <w:r w:rsidRPr="00031C98">
        <w:rPr>
          <w:rFonts w:cs="Tahoma"/>
          <w:spacing w:val="-2"/>
        </w:rPr>
        <w:t>MLP</w:t>
      </w:r>
      <w:r w:rsidRPr="00977016">
        <w:rPr>
          <w:rFonts w:cs="Tahoma"/>
          <w:spacing w:val="-2"/>
          <w:lang w:val="ru-RU"/>
        </w:rPr>
        <w:t>) и Многоязыковые интерфейсы пользователя (</w:t>
      </w:r>
      <w:r w:rsidRPr="00031C98">
        <w:rPr>
          <w:rFonts w:cs="Tahoma"/>
          <w:spacing w:val="-2"/>
        </w:rPr>
        <w:t>MUI</w:t>
      </w:r>
      <w:r w:rsidRPr="00977016">
        <w:rPr>
          <w:rFonts w:cs="Tahoma"/>
          <w:spacing w:val="-2"/>
          <w:lang w:val="ru-RU"/>
        </w:rPr>
        <w:t>) позволяют клиентам запускать несколько языковых версий лицензированных продуктов и осуществлять переход от одной языковой версии к другой.</w:t>
      </w:r>
      <w:r w:rsidR="00773A93" w:rsidRPr="00977016">
        <w:rPr>
          <w:rFonts w:cs="Tahoma"/>
          <w:spacing w:val="-2"/>
          <w:lang w:val="ru-RU"/>
        </w:rPr>
        <w:t xml:space="preserve"> </w:t>
      </w:r>
      <w:r w:rsidRPr="00977016">
        <w:rPr>
          <w:rFonts w:cs="Tahoma"/>
          <w:spacing w:val="-2"/>
          <w:lang w:val="ru-RU"/>
        </w:rPr>
        <w:t>Право на использование Многоязыковых пакетов (</w:t>
      </w:r>
      <w:r w:rsidRPr="00031C98">
        <w:rPr>
          <w:rFonts w:cs="Tahoma"/>
          <w:spacing w:val="-2"/>
        </w:rPr>
        <w:t>MLP</w:t>
      </w:r>
      <w:r w:rsidRPr="00977016">
        <w:rPr>
          <w:rFonts w:cs="Tahoma"/>
          <w:spacing w:val="-2"/>
          <w:lang w:val="ru-RU"/>
        </w:rPr>
        <w:t>) и Многоязыковых интерфейсов пользователя (</w:t>
      </w:r>
      <w:r w:rsidRPr="00031C98">
        <w:rPr>
          <w:rFonts w:cs="Tahoma"/>
          <w:spacing w:val="-2"/>
        </w:rPr>
        <w:t>MUI</w:t>
      </w:r>
      <w:r w:rsidRPr="00977016">
        <w:rPr>
          <w:rFonts w:cs="Tahoma"/>
          <w:spacing w:val="-2"/>
          <w:lang w:val="ru-RU"/>
        </w:rPr>
        <w:t>) реализуется по-разному в зависимости от продукта, программы и типа лицензии.</w:t>
      </w:r>
      <w:r w:rsidR="00773A93" w:rsidRPr="00977016">
        <w:rPr>
          <w:rFonts w:cs="Tahoma"/>
          <w:spacing w:val="-2"/>
          <w:lang w:val="ru-RU"/>
        </w:rPr>
        <w:t xml:space="preserve"> </w:t>
      </w:r>
    </w:p>
    <w:p w:rsidR="008A1637" w:rsidRPr="00977016" w:rsidRDefault="008A1637" w:rsidP="008A1637">
      <w:pPr>
        <w:pStyle w:val="Heading3"/>
        <w:ind w:right="720"/>
        <w:rPr>
          <w:rFonts w:ascii="Tahoma" w:hAnsi="Tahoma" w:cs="Tahoma"/>
          <w:b w:val="0"/>
          <w:sz w:val="18"/>
          <w:szCs w:val="18"/>
          <w:lang w:val="ru-RU"/>
        </w:rPr>
      </w:pPr>
    </w:p>
    <w:p w:rsidR="008A1637" w:rsidRPr="00977016" w:rsidRDefault="008A1637" w:rsidP="007022C1">
      <w:pPr>
        <w:numPr>
          <w:ilvl w:val="0"/>
          <w:numId w:val="17"/>
        </w:numPr>
        <w:tabs>
          <w:tab w:val="left" w:pos="1440"/>
        </w:tabs>
        <w:spacing w:after="60"/>
        <w:rPr>
          <w:rFonts w:cs="Tahoma"/>
          <w:lang w:val="ru-RU"/>
        </w:rPr>
      </w:pPr>
      <w:r w:rsidRPr="00977016">
        <w:rPr>
          <w:rFonts w:cs="Tahoma"/>
          <w:lang w:val="ru-RU"/>
        </w:rPr>
        <w:t xml:space="preserve">Для большинства серверных продуктов (например, </w:t>
      </w:r>
      <w:r w:rsidRPr="00FB21E9">
        <w:rPr>
          <w:rFonts w:cs="Tahoma"/>
        </w:rPr>
        <w:t>Windows</w:t>
      </w:r>
      <w:r w:rsidRPr="00977016">
        <w:rPr>
          <w:rFonts w:cs="Tahoma"/>
          <w:lang w:val="ru-RU"/>
        </w:rPr>
        <w:t xml:space="preserve"> </w:t>
      </w:r>
      <w:r w:rsidRPr="00FB21E9">
        <w:rPr>
          <w:rFonts w:cs="Tahoma"/>
        </w:rPr>
        <w:t>Server</w:t>
      </w:r>
      <w:r w:rsidRPr="00977016">
        <w:rPr>
          <w:rFonts w:cs="Tahoma"/>
          <w:lang w:val="ru-RU"/>
        </w:rPr>
        <w:t>), Многоязыковой интерфейс пользователя (</w:t>
      </w:r>
      <w:r w:rsidRPr="00FB21E9">
        <w:rPr>
          <w:rFonts w:cs="Tahoma"/>
        </w:rPr>
        <w:t>MUI</w:t>
      </w:r>
      <w:r w:rsidRPr="00977016">
        <w:rPr>
          <w:rFonts w:cs="Tahoma"/>
          <w:lang w:val="ru-RU"/>
        </w:rPr>
        <w:t>) включен в состав базового продукта. Клиенты, приобретающие лицензии на такие продукты, могут использовать Многоязыковой интерфейс пользователя в соответствии с правами на использование этих продуктов.</w:t>
      </w:r>
      <w:r w:rsidR="00773A93" w:rsidRPr="00977016">
        <w:rPr>
          <w:rFonts w:cs="Tahoma"/>
          <w:lang w:val="ru-RU"/>
        </w:rPr>
        <w:t xml:space="preserve"> </w:t>
      </w:r>
    </w:p>
    <w:p w:rsidR="008A1637" w:rsidRPr="00977016" w:rsidRDefault="008A1637" w:rsidP="007022C1">
      <w:pPr>
        <w:numPr>
          <w:ilvl w:val="0"/>
          <w:numId w:val="17"/>
        </w:numPr>
        <w:tabs>
          <w:tab w:val="left" w:pos="1440"/>
        </w:tabs>
        <w:spacing w:after="60"/>
        <w:rPr>
          <w:rFonts w:cs="Tahoma"/>
          <w:lang w:val="ru-RU"/>
        </w:rPr>
      </w:pPr>
      <w:r w:rsidRPr="00977016">
        <w:rPr>
          <w:rFonts w:cs="Tahoma"/>
          <w:lang w:val="ru-RU"/>
        </w:rPr>
        <w:t xml:space="preserve">Для продуктов Системы </w:t>
      </w:r>
      <w:r w:rsidRPr="00FB21E9">
        <w:rPr>
          <w:rFonts w:cs="Tahoma"/>
        </w:rPr>
        <w:t>Office</w:t>
      </w:r>
      <w:r w:rsidRPr="00977016">
        <w:rPr>
          <w:rFonts w:cs="Tahoma"/>
          <w:lang w:val="ru-RU"/>
        </w:rPr>
        <w:t xml:space="preserve"> (отличными от серверов) и наборами </w:t>
      </w:r>
      <w:r w:rsidRPr="00FB21E9">
        <w:rPr>
          <w:rFonts w:cs="Tahoma"/>
        </w:rPr>
        <w:t>Office</w:t>
      </w:r>
      <w:r w:rsidRPr="00977016">
        <w:rPr>
          <w:rFonts w:cs="Tahoma"/>
          <w:lang w:val="ru-RU"/>
        </w:rPr>
        <w:t>, с 1 октября</w:t>
      </w:r>
      <w:r w:rsidRPr="00FB21E9">
        <w:rPr>
          <w:rFonts w:cs="Tahoma"/>
        </w:rPr>
        <w:t> </w:t>
      </w:r>
      <w:r w:rsidRPr="00977016">
        <w:rPr>
          <w:rFonts w:cs="Tahoma"/>
          <w:lang w:val="ru-RU"/>
        </w:rPr>
        <w:t>2008 г. право на использование Многоязыковых пакетов (</w:t>
      </w:r>
      <w:r w:rsidRPr="00FB21E9">
        <w:rPr>
          <w:rFonts w:cs="Tahoma"/>
        </w:rPr>
        <w:t>MLP</w:t>
      </w:r>
      <w:r w:rsidRPr="00977016">
        <w:rPr>
          <w:rFonts w:cs="Tahoma"/>
          <w:lang w:val="ru-RU"/>
        </w:rPr>
        <w:t xml:space="preserve">) предоставляется клиентам с действующим покрытием </w:t>
      </w:r>
      <w:r w:rsidRPr="00FB21E9">
        <w:rPr>
          <w:rFonts w:cs="Tahoma"/>
        </w:rPr>
        <w:t>Software</w:t>
      </w:r>
      <w:r w:rsidRPr="00977016">
        <w:rPr>
          <w:rFonts w:cs="Tahoma"/>
          <w:lang w:val="ru-RU"/>
        </w:rPr>
        <w:t xml:space="preserve"> </w:t>
      </w:r>
      <w:r w:rsidRPr="00FB21E9">
        <w:rPr>
          <w:rFonts w:cs="Tahoma"/>
        </w:rPr>
        <w:t>Assurance</w:t>
      </w:r>
      <w:r w:rsidRPr="00977016">
        <w:rPr>
          <w:rFonts w:cs="Tahoma"/>
          <w:lang w:val="ru-RU"/>
        </w:rPr>
        <w:t xml:space="preserve"> по соответствующим лицензиям (дополнительные сведения см. в Разделе 6). В рамках некоторых программ (например, </w:t>
      </w:r>
      <w:r w:rsidRPr="00FB21E9">
        <w:rPr>
          <w:rFonts w:cs="Tahoma"/>
        </w:rPr>
        <w:t>Select</w:t>
      </w:r>
      <w:r w:rsidRPr="00977016">
        <w:rPr>
          <w:rFonts w:cs="Tahoma"/>
          <w:lang w:val="ru-RU"/>
        </w:rPr>
        <w:t>) Многоязыковые пакеты (</w:t>
      </w:r>
      <w:r w:rsidRPr="00FB21E9">
        <w:rPr>
          <w:rFonts w:cs="Tahoma"/>
        </w:rPr>
        <w:t>MLP</w:t>
      </w:r>
      <w:r w:rsidRPr="00977016">
        <w:rPr>
          <w:rFonts w:cs="Tahoma"/>
          <w:lang w:val="ru-RU"/>
        </w:rPr>
        <w:t xml:space="preserve">) для продуктов и наборов Системы </w:t>
      </w:r>
      <w:r w:rsidRPr="00FB21E9">
        <w:rPr>
          <w:rFonts w:cs="Tahoma"/>
        </w:rPr>
        <w:t>Office</w:t>
      </w:r>
      <w:r w:rsidRPr="00977016">
        <w:rPr>
          <w:rFonts w:cs="Tahoma"/>
          <w:lang w:val="ru-RU"/>
        </w:rPr>
        <w:t xml:space="preserve"> по-прежнему предоставляются отдельно без регистрации в программе </w:t>
      </w:r>
      <w:r w:rsidRPr="00FB21E9">
        <w:rPr>
          <w:rFonts w:cs="Tahoma"/>
        </w:rPr>
        <w:t>Software</w:t>
      </w:r>
      <w:r w:rsidRPr="00977016">
        <w:rPr>
          <w:rFonts w:cs="Tahoma"/>
          <w:lang w:val="ru-RU"/>
        </w:rPr>
        <w:t xml:space="preserve"> </w:t>
      </w:r>
      <w:r w:rsidRPr="00FB21E9">
        <w:rPr>
          <w:rFonts w:cs="Tahoma"/>
        </w:rPr>
        <w:t>Assurance</w:t>
      </w:r>
      <w:r w:rsidRPr="00977016">
        <w:rPr>
          <w:rFonts w:cs="Tahoma"/>
          <w:lang w:val="ru-RU"/>
        </w:rPr>
        <w:t xml:space="preserve">. </w:t>
      </w:r>
    </w:p>
    <w:p w:rsidR="008A1637" w:rsidRPr="00977016" w:rsidRDefault="008A1637" w:rsidP="007022C1">
      <w:pPr>
        <w:numPr>
          <w:ilvl w:val="0"/>
          <w:numId w:val="17"/>
        </w:numPr>
        <w:spacing w:after="60"/>
        <w:rPr>
          <w:rFonts w:cs="Tahoma"/>
          <w:lang w:val="ru-RU"/>
        </w:rPr>
      </w:pPr>
      <w:r w:rsidRPr="00977016">
        <w:rPr>
          <w:rFonts w:cs="Tahoma"/>
          <w:lang w:val="ru-RU"/>
        </w:rPr>
        <w:t xml:space="preserve">В случае с </w:t>
      </w:r>
      <w:r w:rsidRPr="00FB21E9">
        <w:rPr>
          <w:rFonts w:cs="Tahoma"/>
        </w:rPr>
        <w:t>Windows</w:t>
      </w:r>
      <w:r w:rsidRPr="00977016">
        <w:rPr>
          <w:rFonts w:cs="Tahoma"/>
          <w:lang w:val="ru-RU"/>
        </w:rPr>
        <w:t xml:space="preserve"> 8 Многоязыковой интерфейс пользователя (</w:t>
      </w:r>
      <w:r w:rsidRPr="00FB21E9">
        <w:rPr>
          <w:rFonts w:cs="Tahoma"/>
        </w:rPr>
        <w:t>MUI</w:t>
      </w:r>
      <w:r w:rsidRPr="00977016">
        <w:rPr>
          <w:rFonts w:cs="Tahoma"/>
          <w:lang w:val="ru-RU"/>
        </w:rPr>
        <w:t xml:space="preserve">) включен в состав </w:t>
      </w:r>
      <w:r w:rsidRPr="00FB21E9">
        <w:rPr>
          <w:rFonts w:cs="Tahoma"/>
        </w:rPr>
        <w:t>Windows</w:t>
      </w:r>
      <w:r w:rsidRPr="00977016">
        <w:rPr>
          <w:rFonts w:cs="Tahoma"/>
          <w:lang w:val="ru-RU"/>
        </w:rPr>
        <w:t xml:space="preserve"> 8 Профессиональная.</w:t>
      </w:r>
      <w:r w:rsidR="00773A93" w:rsidRPr="00977016">
        <w:rPr>
          <w:rFonts w:cs="Tahoma"/>
          <w:lang w:val="ru-RU"/>
        </w:rPr>
        <w:t xml:space="preserve"> </w:t>
      </w:r>
    </w:p>
    <w:p w:rsidR="008A1637" w:rsidRPr="00977016" w:rsidRDefault="008A1637" w:rsidP="008A1637">
      <w:pPr>
        <w:rPr>
          <w:rFonts w:cs="Tahoma"/>
          <w:lang w:val="ru-RU"/>
        </w:rPr>
      </w:pPr>
    </w:p>
    <w:p w:rsidR="008A1637" w:rsidRPr="00977016" w:rsidRDefault="008A1637" w:rsidP="008A1637">
      <w:pPr>
        <w:rPr>
          <w:rFonts w:cs="Tahoma"/>
          <w:lang w:val="ru-RU"/>
        </w:rPr>
      </w:pPr>
      <w:r w:rsidRPr="00977016">
        <w:rPr>
          <w:rFonts w:cs="Tahoma"/>
          <w:lang w:val="ru-RU"/>
        </w:rPr>
        <w:t>Языковые версии, с которыми клиентам разрешается использовать Многоязыковые интерфейсы пользователя (</w:t>
      </w:r>
      <w:r w:rsidRPr="00031C98">
        <w:rPr>
          <w:rFonts w:cs="Tahoma"/>
        </w:rPr>
        <w:t>MUI</w:t>
      </w:r>
      <w:r w:rsidRPr="00977016">
        <w:rPr>
          <w:rFonts w:cs="Tahoma"/>
          <w:lang w:val="ru-RU"/>
        </w:rPr>
        <w:t>) и Многоязыковые пакеты (</w:t>
      </w:r>
      <w:r w:rsidRPr="00031C98">
        <w:rPr>
          <w:rFonts w:cs="Tahoma"/>
        </w:rPr>
        <w:t>MLP</w:t>
      </w:r>
      <w:r w:rsidRPr="00977016">
        <w:rPr>
          <w:rFonts w:cs="Tahoma"/>
          <w:lang w:val="ru-RU"/>
        </w:rPr>
        <w:t>), также могут быть различными в зависимости от программы, продукта и</w:t>
      </w:r>
      <w:r w:rsidR="00180875">
        <w:rPr>
          <w:rFonts w:cs="Tahoma"/>
        </w:rPr>
        <w:t> </w:t>
      </w:r>
      <w:r w:rsidRPr="00977016">
        <w:rPr>
          <w:rFonts w:cs="Tahoma"/>
          <w:lang w:val="ru-RU"/>
        </w:rPr>
        <w:t>региона.</w:t>
      </w:r>
      <w:r w:rsidR="00773A93" w:rsidRPr="00977016">
        <w:rPr>
          <w:rFonts w:cs="Tahoma"/>
          <w:lang w:val="ru-RU"/>
        </w:rPr>
        <w:t xml:space="preserve"> </w:t>
      </w:r>
    </w:p>
    <w:p w:rsidR="008A1637" w:rsidRPr="00977016" w:rsidRDefault="008A1637" w:rsidP="008A1637">
      <w:pPr>
        <w:pStyle w:val="Heading3"/>
        <w:ind w:right="720"/>
        <w:rPr>
          <w:rFonts w:ascii="Tahoma" w:hAnsi="Tahoma" w:cs="Tahoma"/>
          <w:b w:val="0"/>
          <w:sz w:val="18"/>
          <w:szCs w:val="18"/>
          <w:lang w:val="ru-RU"/>
        </w:rPr>
      </w:pPr>
    </w:p>
    <w:p w:rsidR="008A1637" w:rsidRPr="00977016" w:rsidRDefault="008A1637" w:rsidP="00024C3C">
      <w:pPr>
        <w:numPr>
          <w:ilvl w:val="0"/>
          <w:numId w:val="18"/>
        </w:numPr>
        <w:tabs>
          <w:tab w:val="clear" w:pos="1080"/>
          <w:tab w:val="num" w:pos="1440"/>
        </w:tabs>
        <w:ind w:left="1440"/>
        <w:rPr>
          <w:rFonts w:cs="Tahoma"/>
          <w:lang w:val="ru-RU"/>
        </w:rPr>
      </w:pPr>
      <w:r w:rsidRPr="00977016">
        <w:rPr>
          <w:rFonts w:cs="Tahoma"/>
          <w:lang w:val="ru-RU"/>
        </w:rPr>
        <w:t>С 1 октября 2008</w:t>
      </w:r>
      <w:r w:rsidRPr="00FB21E9">
        <w:rPr>
          <w:rFonts w:cs="Tahoma"/>
        </w:rPr>
        <w:t> </w:t>
      </w:r>
      <w:r w:rsidRPr="00977016">
        <w:rPr>
          <w:rFonts w:cs="Tahoma"/>
          <w:lang w:val="ru-RU"/>
        </w:rPr>
        <w:t>г. клиенты, приобретающие право на использование Многоязыковых интерфейсов пользователя (</w:t>
      </w:r>
      <w:r w:rsidRPr="00FB21E9">
        <w:rPr>
          <w:rFonts w:cs="Tahoma"/>
        </w:rPr>
        <w:t>MUI</w:t>
      </w:r>
      <w:r w:rsidRPr="00977016">
        <w:rPr>
          <w:rFonts w:cs="Tahoma"/>
          <w:lang w:val="ru-RU"/>
        </w:rPr>
        <w:t>) и Многоязыковых пакетов (</w:t>
      </w:r>
      <w:r w:rsidRPr="00FB21E9">
        <w:rPr>
          <w:rFonts w:cs="Tahoma"/>
        </w:rPr>
        <w:t>MLP</w:t>
      </w:r>
      <w:r w:rsidRPr="00977016">
        <w:rPr>
          <w:rFonts w:cs="Tahoma"/>
          <w:lang w:val="ru-RU"/>
        </w:rPr>
        <w:t xml:space="preserve">) в рамках Соглашения </w:t>
      </w:r>
      <w:r w:rsidRPr="00FB21E9">
        <w:rPr>
          <w:rFonts w:cs="Tahoma"/>
        </w:rPr>
        <w:t>Enterprise</w:t>
      </w:r>
      <w:r w:rsidRPr="00977016">
        <w:rPr>
          <w:rFonts w:cs="Tahoma"/>
          <w:lang w:val="ru-RU"/>
        </w:rPr>
        <w:t xml:space="preserve">, Соглашения </w:t>
      </w:r>
      <w:r w:rsidRPr="00FB21E9">
        <w:rPr>
          <w:rFonts w:cs="Tahoma"/>
        </w:rPr>
        <w:t>Enterprise</w:t>
      </w:r>
      <w:r w:rsidRPr="00977016">
        <w:rPr>
          <w:rFonts w:cs="Tahoma"/>
          <w:lang w:val="ru-RU"/>
        </w:rPr>
        <w:t xml:space="preserve"> </w:t>
      </w:r>
      <w:r w:rsidRPr="00FB21E9">
        <w:rPr>
          <w:rFonts w:cs="Tahoma"/>
        </w:rPr>
        <w:t>Subscription</w:t>
      </w:r>
      <w:r w:rsidRPr="00977016">
        <w:rPr>
          <w:rFonts w:cs="Tahoma"/>
          <w:lang w:val="ru-RU"/>
        </w:rPr>
        <w:t xml:space="preserve">, соглашений </w:t>
      </w:r>
      <w:r w:rsidRPr="00FB21E9">
        <w:rPr>
          <w:rFonts w:cs="Tahoma"/>
        </w:rPr>
        <w:t>Open</w:t>
      </w:r>
      <w:r w:rsidRPr="00977016">
        <w:rPr>
          <w:rFonts w:cs="Tahoma"/>
          <w:lang w:val="ru-RU"/>
        </w:rPr>
        <w:t xml:space="preserve"> </w:t>
      </w:r>
      <w:r w:rsidRPr="00FB21E9">
        <w:rPr>
          <w:rFonts w:cs="Tahoma"/>
        </w:rPr>
        <w:t>Value</w:t>
      </w:r>
      <w:r w:rsidRPr="00977016">
        <w:rPr>
          <w:rFonts w:cs="Tahoma"/>
          <w:lang w:val="ru-RU"/>
        </w:rPr>
        <w:t xml:space="preserve"> (лицензирование всех</w:t>
      </w:r>
      <w:r w:rsidR="00180875">
        <w:rPr>
          <w:rFonts w:cs="Tahoma"/>
        </w:rPr>
        <w:t> </w:t>
      </w:r>
      <w:r w:rsidRPr="00977016">
        <w:rPr>
          <w:rFonts w:cs="Tahoma"/>
          <w:lang w:val="ru-RU"/>
        </w:rPr>
        <w:t xml:space="preserve">настольных компьютеров компании/организации) или </w:t>
      </w:r>
      <w:r w:rsidRPr="00FB21E9">
        <w:rPr>
          <w:rFonts w:cs="Tahoma"/>
        </w:rPr>
        <w:t>Open</w:t>
      </w:r>
      <w:r w:rsidRPr="00977016">
        <w:rPr>
          <w:rFonts w:cs="Tahoma"/>
          <w:lang w:val="ru-RU"/>
        </w:rPr>
        <w:t xml:space="preserve"> </w:t>
      </w:r>
      <w:r w:rsidRPr="00FB21E9">
        <w:rPr>
          <w:rFonts w:cs="Tahoma"/>
        </w:rPr>
        <w:t>Value</w:t>
      </w:r>
      <w:r w:rsidRPr="00977016">
        <w:rPr>
          <w:rFonts w:cs="Tahoma"/>
          <w:lang w:val="ru-RU"/>
        </w:rPr>
        <w:t xml:space="preserve"> </w:t>
      </w:r>
      <w:r w:rsidRPr="00FB21E9">
        <w:rPr>
          <w:rFonts w:cs="Tahoma"/>
        </w:rPr>
        <w:t>Subscription</w:t>
      </w:r>
      <w:r w:rsidRPr="00977016">
        <w:rPr>
          <w:rFonts w:cs="Tahoma"/>
          <w:lang w:val="ru-RU"/>
        </w:rPr>
        <w:t>, могут использовать данную функциональность с лицензированными продуктами</w:t>
      </w:r>
      <w:r w:rsidRPr="00977016">
        <w:rPr>
          <w:rFonts w:cs="Tahoma"/>
          <w:b/>
          <w:lang w:val="ru-RU"/>
        </w:rPr>
        <w:t xml:space="preserve"> </w:t>
      </w:r>
      <w:r w:rsidRPr="00977016">
        <w:rPr>
          <w:rFonts w:cs="Tahoma"/>
          <w:b/>
          <w:u w:val="single"/>
          <w:lang w:val="ru-RU"/>
        </w:rPr>
        <w:t>всех языковых версий</w:t>
      </w:r>
      <w:r w:rsidRPr="00977016">
        <w:rPr>
          <w:rFonts w:cs="Tahoma"/>
          <w:b/>
          <w:lang w:val="ru-RU"/>
        </w:rPr>
        <w:t xml:space="preserve"> </w:t>
      </w:r>
      <w:r w:rsidRPr="00977016">
        <w:rPr>
          <w:rFonts w:cs="Tahoma"/>
          <w:lang w:val="ru-RU"/>
        </w:rPr>
        <w:t xml:space="preserve">независимо от каких-либо ограничений в отношении использования отдельных языков, указанных в соглашениях. </w:t>
      </w:r>
    </w:p>
    <w:p w:rsidR="008A1637" w:rsidRPr="00977016" w:rsidRDefault="008A1637" w:rsidP="008A1637">
      <w:pPr>
        <w:rPr>
          <w:rFonts w:cs="Tahoma"/>
          <w:lang w:val="ru-RU"/>
        </w:rPr>
      </w:pPr>
      <w:r w:rsidRPr="00977016">
        <w:rPr>
          <w:rFonts w:cs="Tahoma"/>
          <w:lang w:val="ru-RU"/>
        </w:rPr>
        <w:lastRenderedPageBreak/>
        <w:t>На клиентов, приобретающих право на использование Многоязыковых интерфейсов пользователя (</w:t>
      </w:r>
      <w:r w:rsidRPr="00FB21E9">
        <w:rPr>
          <w:rFonts w:cs="Tahoma"/>
        </w:rPr>
        <w:t>MUI</w:t>
      </w:r>
      <w:r w:rsidRPr="00977016">
        <w:rPr>
          <w:rFonts w:cs="Tahoma"/>
          <w:lang w:val="ru-RU"/>
        </w:rPr>
        <w:t>) и</w:t>
      </w:r>
      <w:r w:rsidR="00180875">
        <w:rPr>
          <w:rFonts w:cs="Tahoma"/>
        </w:rPr>
        <w:t> </w:t>
      </w:r>
      <w:r w:rsidRPr="00977016">
        <w:rPr>
          <w:rFonts w:cs="Tahoma"/>
          <w:lang w:val="ru-RU"/>
        </w:rPr>
        <w:t>Многоязыковых пакетов (</w:t>
      </w:r>
      <w:r w:rsidRPr="00FB21E9">
        <w:rPr>
          <w:rFonts w:cs="Tahoma"/>
        </w:rPr>
        <w:t>MLP</w:t>
      </w:r>
      <w:r w:rsidRPr="00977016">
        <w:rPr>
          <w:rFonts w:cs="Tahoma"/>
          <w:lang w:val="ru-RU"/>
        </w:rPr>
        <w:t xml:space="preserve">) в рамках соглашений, отличных от Соглашения </w:t>
      </w:r>
      <w:r w:rsidRPr="00FB21E9">
        <w:rPr>
          <w:rFonts w:cs="Tahoma"/>
        </w:rPr>
        <w:t>Enterprise</w:t>
      </w:r>
      <w:r w:rsidRPr="00977016">
        <w:rPr>
          <w:rFonts w:cs="Tahoma"/>
          <w:lang w:val="ru-RU"/>
        </w:rPr>
        <w:t xml:space="preserve"> или соглашения </w:t>
      </w:r>
      <w:r w:rsidRPr="00FB21E9">
        <w:rPr>
          <w:rFonts w:cs="Tahoma"/>
        </w:rPr>
        <w:t>Open</w:t>
      </w:r>
      <w:r w:rsidRPr="00977016">
        <w:rPr>
          <w:rFonts w:cs="Tahoma"/>
          <w:lang w:val="ru-RU"/>
        </w:rPr>
        <w:t xml:space="preserve"> </w:t>
      </w:r>
      <w:r w:rsidRPr="00FB21E9">
        <w:rPr>
          <w:rFonts w:cs="Tahoma"/>
        </w:rPr>
        <w:t>Value</w:t>
      </w:r>
      <w:r w:rsidRPr="00977016">
        <w:rPr>
          <w:rFonts w:cs="Tahoma"/>
          <w:lang w:val="ru-RU"/>
        </w:rPr>
        <w:t xml:space="preserve"> (для всех настольных компьютеров компании/организации) (как вместе с базовым продуктом, так</w:t>
      </w:r>
      <w:r w:rsidR="00180875">
        <w:rPr>
          <w:rFonts w:cs="Tahoma"/>
        </w:rPr>
        <w:t> </w:t>
      </w:r>
      <w:r w:rsidRPr="00977016">
        <w:rPr>
          <w:rFonts w:cs="Tahoma"/>
          <w:lang w:val="ru-RU"/>
        </w:rPr>
        <w:t>и</w:t>
      </w:r>
      <w:r w:rsidR="00180875">
        <w:rPr>
          <w:rFonts w:cs="Tahoma"/>
        </w:rPr>
        <w:t> </w:t>
      </w:r>
      <w:r w:rsidRPr="00977016">
        <w:rPr>
          <w:rFonts w:cs="Tahoma"/>
          <w:lang w:val="ru-RU"/>
        </w:rPr>
        <w:t>в</w:t>
      </w:r>
      <w:r w:rsidR="00180875">
        <w:rPr>
          <w:rFonts w:cs="Tahoma"/>
        </w:rPr>
        <w:t> </w:t>
      </w:r>
      <w:r w:rsidRPr="00977016">
        <w:rPr>
          <w:rFonts w:cs="Tahoma"/>
          <w:lang w:val="ru-RU"/>
        </w:rPr>
        <w:t xml:space="preserve">рамках </w:t>
      </w:r>
      <w:r w:rsidRPr="00FB21E9">
        <w:rPr>
          <w:rFonts w:cs="Tahoma"/>
        </w:rPr>
        <w:t>Software</w:t>
      </w:r>
      <w:r w:rsidRPr="00977016">
        <w:rPr>
          <w:rFonts w:cs="Tahoma"/>
          <w:lang w:val="ru-RU"/>
        </w:rPr>
        <w:t xml:space="preserve"> </w:t>
      </w:r>
      <w:r w:rsidRPr="00FB21E9">
        <w:rPr>
          <w:rFonts w:cs="Tahoma"/>
        </w:rPr>
        <w:t>Assurance</w:t>
      </w:r>
      <w:r w:rsidRPr="00977016">
        <w:rPr>
          <w:rFonts w:cs="Tahoma"/>
          <w:lang w:val="ru-RU"/>
        </w:rPr>
        <w:t>), распространяются ограничения (если таковые имеются) в отношении использования отдельных языков, указанные в соглашениях.</w:t>
      </w:r>
      <w:r w:rsidR="00773A93" w:rsidRPr="00977016">
        <w:rPr>
          <w:rFonts w:cs="Tahoma"/>
          <w:lang w:val="ru-RU"/>
        </w:rPr>
        <w:t xml:space="preserve"> </w:t>
      </w:r>
      <w:r w:rsidRPr="00977016">
        <w:rPr>
          <w:rFonts w:cs="Tahoma"/>
          <w:lang w:val="ru-RU"/>
        </w:rPr>
        <w:t>Например, если в прейскуранте клиента предусматривается другая цена лицензии на версию продукта на местном языке, право клиента на использование других языковых версий вместо данной версии (с функциональностью Многоязыковых интерфейсов пользователя (</w:t>
      </w:r>
      <w:r w:rsidRPr="00FB21E9">
        <w:rPr>
          <w:rFonts w:cs="Tahoma"/>
        </w:rPr>
        <w:t>MUI</w:t>
      </w:r>
      <w:r w:rsidRPr="00977016">
        <w:rPr>
          <w:rFonts w:cs="Tahoma"/>
          <w:lang w:val="ru-RU"/>
        </w:rPr>
        <w:t>) или Многоязыковых пакетов (</w:t>
      </w:r>
      <w:r w:rsidRPr="00FB21E9">
        <w:rPr>
          <w:rFonts w:cs="Tahoma"/>
        </w:rPr>
        <w:t>MLP</w:t>
      </w:r>
      <w:r w:rsidRPr="00977016">
        <w:rPr>
          <w:rFonts w:cs="Tahoma"/>
          <w:lang w:val="ru-RU"/>
        </w:rPr>
        <w:t>) или без нее) может быть ограничено.</w:t>
      </w:r>
      <w:r w:rsidR="00773A93" w:rsidRPr="00977016">
        <w:rPr>
          <w:rFonts w:cs="Tahoma"/>
          <w:lang w:val="ru-RU"/>
        </w:rPr>
        <w:t xml:space="preserve"> </w:t>
      </w:r>
      <w:r w:rsidRPr="00977016">
        <w:rPr>
          <w:rFonts w:cs="Tahoma"/>
          <w:lang w:val="ru-RU"/>
        </w:rPr>
        <w:t>Для</w:t>
      </w:r>
      <w:r w:rsidR="00180875">
        <w:rPr>
          <w:rFonts w:cs="Tahoma"/>
        </w:rPr>
        <w:t> </w:t>
      </w:r>
      <w:r w:rsidRPr="00977016">
        <w:rPr>
          <w:rFonts w:cs="Tahoma"/>
          <w:lang w:val="ru-RU"/>
        </w:rPr>
        <w:t xml:space="preserve">получения дополнительных сведений о своих правах на использование других языков Клиенты должны изучить условия Лицензионного соглашения или связаться с Торговым посредником или Менеджером по работе с клиентами </w:t>
      </w:r>
      <w:r w:rsidRPr="00FB21E9">
        <w:rPr>
          <w:rFonts w:cs="Tahoma"/>
        </w:rPr>
        <w:t>Microsoft</w:t>
      </w:r>
      <w:r w:rsidRPr="00977016">
        <w:rPr>
          <w:rFonts w:cs="Tahoma"/>
          <w:lang w:val="ru-RU"/>
        </w:rPr>
        <w:t xml:space="preserve">. </w:t>
      </w:r>
    </w:p>
    <w:p w:rsidR="007022C1" w:rsidRPr="00977016" w:rsidRDefault="007022C1" w:rsidP="008A1637">
      <w:pPr>
        <w:rPr>
          <w:rFonts w:cs="Tahoma"/>
          <w:lang w:val="ru-RU"/>
        </w:rPr>
      </w:pPr>
    </w:p>
    <w:p w:rsidR="008A1637" w:rsidRPr="00977016" w:rsidRDefault="008A1637" w:rsidP="007022C1">
      <w:pPr>
        <w:pStyle w:val="Heading2"/>
        <w:ind w:left="0"/>
        <w:rPr>
          <w:rFonts w:ascii="Tahoma" w:hAnsi="Tahoma" w:cs="Tahoma"/>
          <w:lang w:val="ru-RU"/>
        </w:rPr>
      </w:pPr>
      <w:bookmarkStart w:id="926" w:name="_Toc323159784"/>
      <w:bookmarkStart w:id="927" w:name="_Toc336338253"/>
      <w:bookmarkStart w:id="928" w:name="_Toc370980318"/>
      <w:r w:rsidRPr="00977016">
        <w:rPr>
          <w:rFonts w:ascii="Tahoma" w:hAnsi="Tahoma" w:cs="Tahoma"/>
          <w:lang w:val="ru-RU"/>
        </w:rPr>
        <w:t>Лицензии, не зависимые от платформ</w:t>
      </w:r>
      <w:bookmarkEnd w:id="926"/>
      <w:bookmarkEnd w:id="927"/>
      <w:bookmarkEnd w:id="928"/>
    </w:p>
    <w:p w:rsidR="008A1637" w:rsidRPr="00977016" w:rsidRDefault="008A1637" w:rsidP="007022C1">
      <w:pPr>
        <w:tabs>
          <w:tab w:val="num" w:pos="0"/>
        </w:tabs>
        <w:ind w:right="720"/>
        <w:rPr>
          <w:rFonts w:cs="Tahoma"/>
          <w:lang w:val="ru-RU"/>
        </w:rPr>
      </w:pPr>
    </w:p>
    <w:p w:rsidR="008A1637" w:rsidRPr="00977016" w:rsidRDefault="008A1637" w:rsidP="007022C1">
      <w:pPr>
        <w:pStyle w:val="AppendixBodyText"/>
        <w:spacing w:after="0"/>
        <w:ind w:right="720"/>
        <w:rPr>
          <w:rFonts w:ascii="Tahoma" w:hAnsi="Tahoma" w:cs="Tahoma"/>
          <w:sz w:val="18"/>
          <w:szCs w:val="18"/>
          <w:lang w:val="ru-RU"/>
        </w:rPr>
      </w:pPr>
      <w:r w:rsidRPr="00977016">
        <w:rPr>
          <w:rFonts w:ascii="Tahoma" w:hAnsi="Tahoma" w:cs="Tahoma"/>
          <w:color w:val="000000"/>
          <w:sz w:val="18"/>
          <w:szCs w:val="18"/>
          <w:lang w:val="ru-RU"/>
        </w:rPr>
        <w:t xml:space="preserve">Лицензии на наборы приложений </w:t>
      </w:r>
      <w:r w:rsidRPr="00180875">
        <w:rPr>
          <w:rFonts w:ascii="Tahoma" w:hAnsi="Tahoma" w:cs="Tahoma"/>
          <w:color w:val="000000"/>
          <w:sz w:val="18"/>
          <w:szCs w:val="18"/>
        </w:rPr>
        <w:t>Microsoft</w:t>
      </w:r>
      <w:r w:rsidRPr="00977016">
        <w:rPr>
          <w:rFonts w:ascii="Tahoma" w:hAnsi="Tahoma" w:cs="Tahoma"/>
          <w:color w:val="000000"/>
          <w:sz w:val="18"/>
          <w:szCs w:val="18"/>
          <w:lang w:val="ru-RU"/>
        </w:rPr>
        <w:t xml:space="preserve"> </w:t>
      </w:r>
      <w:r w:rsidRPr="00180875">
        <w:rPr>
          <w:rFonts w:ascii="Tahoma" w:hAnsi="Tahoma" w:cs="Tahoma"/>
          <w:color w:val="000000"/>
          <w:sz w:val="18"/>
          <w:szCs w:val="18"/>
        </w:rPr>
        <w:t>Office</w:t>
      </w:r>
      <w:r w:rsidRPr="00977016">
        <w:rPr>
          <w:rFonts w:ascii="Tahoma" w:hAnsi="Tahoma" w:cs="Tahoma"/>
          <w:color w:val="000000"/>
          <w:sz w:val="18"/>
          <w:szCs w:val="18"/>
          <w:lang w:val="ru-RU"/>
        </w:rPr>
        <w:t xml:space="preserve"> стандартный, </w:t>
      </w:r>
      <w:r w:rsidRPr="00180875">
        <w:rPr>
          <w:rFonts w:ascii="Tahoma" w:hAnsi="Tahoma" w:cs="Tahoma"/>
          <w:color w:val="000000"/>
          <w:sz w:val="18"/>
          <w:szCs w:val="18"/>
        </w:rPr>
        <w:t>Office</w:t>
      </w:r>
      <w:r w:rsidRPr="00977016">
        <w:rPr>
          <w:rFonts w:ascii="Tahoma" w:hAnsi="Tahoma" w:cs="Tahoma"/>
          <w:color w:val="000000"/>
          <w:sz w:val="18"/>
          <w:szCs w:val="18"/>
          <w:lang w:val="ru-RU"/>
        </w:rPr>
        <w:t xml:space="preserve"> профессиональный плюс, </w:t>
      </w:r>
      <w:r w:rsidRPr="00180875">
        <w:rPr>
          <w:rFonts w:ascii="Tahoma" w:hAnsi="Tahoma" w:cs="Tahoma"/>
          <w:color w:val="000000"/>
          <w:sz w:val="18"/>
          <w:szCs w:val="18"/>
        </w:rPr>
        <w:t>Word</w:t>
      </w:r>
      <w:r w:rsidRPr="00977016">
        <w:rPr>
          <w:rFonts w:ascii="Tahoma" w:hAnsi="Tahoma" w:cs="Tahoma"/>
          <w:color w:val="000000"/>
          <w:sz w:val="18"/>
          <w:szCs w:val="18"/>
          <w:lang w:val="ru-RU"/>
        </w:rPr>
        <w:t xml:space="preserve">, </w:t>
      </w:r>
      <w:r w:rsidRPr="00180875">
        <w:rPr>
          <w:rFonts w:ascii="Tahoma" w:hAnsi="Tahoma" w:cs="Tahoma"/>
          <w:color w:val="000000"/>
          <w:sz w:val="18"/>
          <w:szCs w:val="18"/>
        </w:rPr>
        <w:t>Excel</w:t>
      </w:r>
      <w:r w:rsidRPr="00977016">
        <w:rPr>
          <w:rFonts w:ascii="Tahoma" w:hAnsi="Tahoma" w:cs="Tahoma"/>
          <w:color w:val="000000"/>
          <w:sz w:val="18"/>
          <w:szCs w:val="18"/>
          <w:lang w:val="ru-RU"/>
        </w:rPr>
        <w:t xml:space="preserve">, </w:t>
      </w:r>
      <w:r w:rsidRPr="00180875">
        <w:rPr>
          <w:rFonts w:ascii="Tahoma" w:hAnsi="Tahoma" w:cs="Tahoma"/>
          <w:color w:val="000000"/>
          <w:sz w:val="18"/>
          <w:szCs w:val="18"/>
        </w:rPr>
        <w:t>PowerPoint</w:t>
      </w:r>
      <w:r w:rsidRPr="00977016">
        <w:rPr>
          <w:rFonts w:ascii="Tahoma" w:hAnsi="Tahoma" w:cs="Tahoma"/>
          <w:color w:val="000000"/>
          <w:sz w:val="18"/>
          <w:szCs w:val="18"/>
          <w:lang w:val="ru-RU"/>
        </w:rPr>
        <w:t xml:space="preserve">, </w:t>
      </w:r>
      <w:r w:rsidRPr="00180875">
        <w:rPr>
          <w:rFonts w:ascii="Tahoma" w:hAnsi="Tahoma" w:cs="Tahoma"/>
          <w:color w:val="000000"/>
          <w:sz w:val="18"/>
          <w:szCs w:val="18"/>
        </w:rPr>
        <w:t>Outlook</w:t>
      </w:r>
      <w:r w:rsidRPr="00977016">
        <w:rPr>
          <w:rFonts w:ascii="Tahoma" w:hAnsi="Tahoma" w:cs="Tahoma"/>
          <w:color w:val="000000"/>
          <w:sz w:val="18"/>
          <w:szCs w:val="18"/>
          <w:lang w:val="ru-RU"/>
        </w:rPr>
        <w:t xml:space="preserve">, </w:t>
      </w:r>
      <w:r w:rsidRPr="00180875">
        <w:rPr>
          <w:rFonts w:ascii="Tahoma" w:hAnsi="Tahoma" w:cs="Tahoma"/>
          <w:color w:val="000000"/>
          <w:sz w:val="18"/>
          <w:szCs w:val="18"/>
        </w:rPr>
        <w:t>Lync</w:t>
      </w:r>
      <w:r w:rsidRPr="00977016">
        <w:rPr>
          <w:rFonts w:ascii="Tahoma" w:hAnsi="Tahoma" w:cs="Tahoma"/>
          <w:color w:val="000000"/>
          <w:sz w:val="18"/>
          <w:szCs w:val="18"/>
          <w:lang w:val="ru-RU"/>
        </w:rPr>
        <w:t xml:space="preserve">, </w:t>
      </w:r>
      <w:r w:rsidRPr="00180875">
        <w:rPr>
          <w:rFonts w:ascii="Tahoma" w:hAnsi="Tahoma" w:cs="Tahoma"/>
          <w:color w:val="000000"/>
          <w:sz w:val="18"/>
          <w:szCs w:val="18"/>
        </w:rPr>
        <w:t>Office</w:t>
      </w:r>
      <w:r w:rsidRPr="00977016">
        <w:rPr>
          <w:rFonts w:ascii="Tahoma" w:hAnsi="Tahoma" w:cs="Tahoma"/>
          <w:color w:val="000000"/>
          <w:sz w:val="18"/>
          <w:szCs w:val="18"/>
          <w:lang w:val="ru-RU"/>
        </w:rPr>
        <w:t xml:space="preserve"> для </w:t>
      </w:r>
      <w:r w:rsidRPr="00180875">
        <w:rPr>
          <w:rFonts w:ascii="Tahoma" w:hAnsi="Tahoma" w:cs="Tahoma"/>
          <w:color w:val="000000"/>
          <w:sz w:val="18"/>
          <w:szCs w:val="18"/>
        </w:rPr>
        <w:t>Mac</w:t>
      </w:r>
      <w:r w:rsidRPr="00977016">
        <w:rPr>
          <w:rFonts w:ascii="Tahoma" w:hAnsi="Tahoma" w:cs="Tahoma"/>
          <w:color w:val="000000"/>
          <w:sz w:val="18"/>
          <w:szCs w:val="18"/>
          <w:lang w:val="ru-RU"/>
        </w:rPr>
        <w:t xml:space="preserve">, </w:t>
      </w:r>
      <w:r w:rsidRPr="00180875">
        <w:rPr>
          <w:rFonts w:ascii="Tahoma" w:hAnsi="Tahoma" w:cs="Tahoma"/>
          <w:color w:val="000000"/>
          <w:sz w:val="18"/>
          <w:szCs w:val="18"/>
        </w:rPr>
        <w:t>Word</w:t>
      </w:r>
      <w:r w:rsidRPr="00977016">
        <w:rPr>
          <w:rFonts w:ascii="Tahoma" w:hAnsi="Tahoma" w:cs="Tahoma"/>
          <w:color w:val="000000"/>
          <w:sz w:val="18"/>
          <w:szCs w:val="18"/>
          <w:lang w:val="ru-RU"/>
        </w:rPr>
        <w:t xml:space="preserve"> для </w:t>
      </w:r>
      <w:r w:rsidRPr="00180875">
        <w:rPr>
          <w:rFonts w:ascii="Tahoma" w:hAnsi="Tahoma" w:cs="Tahoma"/>
          <w:color w:val="000000"/>
          <w:sz w:val="18"/>
          <w:szCs w:val="18"/>
        </w:rPr>
        <w:t>Mac</w:t>
      </w:r>
      <w:r w:rsidRPr="00977016">
        <w:rPr>
          <w:rFonts w:ascii="Tahoma" w:hAnsi="Tahoma" w:cs="Tahoma"/>
          <w:color w:val="000000"/>
          <w:sz w:val="18"/>
          <w:szCs w:val="18"/>
          <w:lang w:val="ru-RU"/>
        </w:rPr>
        <w:t xml:space="preserve">, </w:t>
      </w:r>
      <w:r w:rsidRPr="00180875">
        <w:rPr>
          <w:rFonts w:ascii="Tahoma" w:hAnsi="Tahoma" w:cs="Tahoma"/>
          <w:color w:val="000000"/>
          <w:sz w:val="18"/>
          <w:szCs w:val="18"/>
        </w:rPr>
        <w:t>Excel</w:t>
      </w:r>
      <w:r w:rsidRPr="00977016">
        <w:rPr>
          <w:rFonts w:ascii="Tahoma" w:hAnsi="Tahoma" w:cs="Tahoma"/>
          <w:color w:val="000000"/>
          <w:sz w:val="18"/>
          <w:szCs w:val="18"/>
          <w:lang w:val="ru-RU"/>
        </w:rPr>
        <w:t xml:space="preserve"> для </w:t>
      </w:r>
      <w:r w:rsidRPr="00180875">
        <w:rPr>
          <w:rFonts w:ascii="Tahoma" w:hAnsi="Tahoma" w:cs="Tahoma"/>
          <w:color w:val="000000"/>
          <w:sz w:val="18"/>
          <w:szCs w:val="18"/>
        </w:rPr>
        <w:t>Mac</w:t>
      </w:r>
      <w:r w:rsidRPr="00977016">
        <w:rPr>
          <w:rFonts w:ascii="Tahoma" w:hAnsi="Tahoma" w:cs="Tahoma"/>
          <w:color w:val="000000"/>
          <w:sz w:val="18"/>
          <w:szCs w:val="18"/>
          <w:lang w:val="ru-RU"/>
        </w:rPr>
        <w:t xml:space="preserve">, </w:t>
      </w:r>
      <w:r w:rsidRPr="00180875">
        <w:rPr>
          <w:rFonts w:ascii="Tahoma" w:hAnsi="Tahoma" w:cs="Tahoma"/>
          <w:color w:val="000000"/>
          <w:sz w:val="18"/>
          <w:szCs w:val="18"/>
        </w:rPr>
        <w:t>PowerPoint</w:t>
      </w:r>
      <w:r w:rsidRPr="00977016">
        <w:rPr>
          <w:rFonts w:ascii="Tahoma" w:hAnsi="Tahoma" w:cs="Tahoma"/>
          <w:color w:val="000000"/>
          <w:sz w:val="18"/>
          <w:szCs w:val="18"/>
          <w:lang w:val="ru-RU"/>
        </w:rPr>
        <w:t xml:space="preserve"> для </w:t>
      </w:r>
      <w:r w:rsidRPr="00180875">
        <w:rPr>
          <w:rFonts w:ascii="Tahoma" w:hAnsi="Tahoma" w:cs="Tahoma"/>
          <w:color w:val="000000"/>
          <w:sz w:val="18"/>
          <w:szCs w:val="18"/>
        </w:rPr>
        <w:t>Mac</w:t>
      </w:r>
      <w:r w:rsidRPr="00977016">
        <w:rPr>
          <w:rFonts w:ascii="Tahoma" w:hAnsi="Tahoma" w:cs="Tahoma"/>
          <w:color w:val="000000"/>
          <w:sz w:val="18"/>
          <w:szCs w:val="18"/>
          <w:lang w:val="ru-RU"/>
        </w:rPr>
        <w:t xml:space="preserve">, </w:t>
      </w:r>
      <w:r w:rsidRPr="00180875">
        <w:rPr>
          <w:rFonts w:ascii="Tahoma" w:hAnsi="Tahoma" w:cs="Tahoma"/>
          <w:color w:val="000000"/>
          <w:sz w:val="18"/>
          <w:szCs w:val="18"/>
        </w:rPr>
        <w:t>Lync</w:t>
      </w:r>
      <w:r w:rsidRPr="00977016">
        <w:rPr>
          <w:rFonts w:ascii="Tahoma" w:hAnsi="Tahoma" w:cs="Tahoma"/>
          <w:color w:val="000000"/>
          <w:sz w:val="18"/>
          <w:szCs w:val="18"/>
          <w:lang w:val="ru-RU"/>
        </w:rPr>
        <w:t xml:space="preserve"> для </w:t>
      </w:r>
      <w:r w:rsidRPr="00180875">
        <w:rPr>
          <w:rFonts w:ascii="Tahoma" w:hAnsi="Tahoma" w:cs="Tahoma"/>
          <w:color w:val="000000"/>
          <w:sz w:val="18"/>
          <w:szCs w:val="18"/>
        </w:rPr>
        <w:t>Mac</w:t>
      </w:r>
      <w:r w:rsidRPr="00977016">
        <w:rPr>
          <w:rFonts w:ascii="Tahoma" w:hAnsi="Tahoma" w:cs="Tahoma"/>
          <w:color w:val="000000"/>
          <w:sz w:val="18"/>
          <w:szCs w:val="18"/>
          <w:lang w:val="ru-RU"/>
        </w:rPr>
        <w:t xml:space="preserve"> и </w:t>
      </w:r>
      <w:r w:rsidRPr="00180875">
        <w:rPr>
          <w:rFonts w:ascii="Tahoma" w:hAnsi="Tahoma" w:cs="Tahoma"/>
          <w:color w:val="000000"/>
          <w:sz w:val="18"/>
          <w:szCs w:val="18"/>
        </w:rPr>
        <w:t>Outlook</w:t>
      </w:r>
      <w:r w:rsidRPr="00977016">
        <w:rPr>
          <w:rFonts w:ascii="Tahoma" w:hAnsi="Tahoma" w:cs="Tahoma"/>
          <w:color w:val="000000"/>
          <w:sz w:val="18"/>
          <w:szCs w:val="18"/>
          <w:lang w:val="ru-RU"/>
        </w:rPr>
        <w:t xml:space="preserve"> для </w:t>
      </w:r>
      <w:r w:rsidRPr="00180875">
        <w:rPr>
          <w:rFonts w:ascii="Tahoma" w:hAnsi="Tahoma" w:cs="Tahoma"/>
          <w:color w:val="000000"/>
          <w:sz w:val="18"/>
          <w:szCs w:val="18"/>
        </w:rPr>
        <w:t>Mac</w:t>
      </w:r>
      <w:r w:rsidRPr="00977016">
        <w:rPr>
          <w:rFonts w:ascii="Tahoma" w:hAnsi="Tahoma" w:cs="Tahoma"/>
          <w:color w:val="000000"/>
          <w:sz w:val="18"/>
          <w:szCs w:val="18"/>
          <w:lang w:val="ru-RU"/>
        </w:rPr>
        <w:t xml:space="preserve"> являются лицензиями, «не зависимыми от платформ».</w:t>
      </w:r>
      <w:r w:rsidR="00773A93" w:rsidRPr="00977016">
        <w:rPr>
          <w:rFonts w:ascii="Tahoma" w:hAnsi="Tahoma" w:cs="Tahoma"/>
          <w:color w:val="000000"/>
          <w:sz w:val="18"/>
          <w:szCs w:val="18"/>
          <w:lang w:val="ru-RU"/>
        </w:rPr>
        <w:t xml:space="preserve"> </w:t>
      </w:r>
      <w:r w:rsidRPr="00977016">
        <w:rPr>
          <w:rFonts w:ascii="Tahoma" w:hAnsi="Tahoma" w:cs="Tahoma"/>
          <w:color w:val="000000"/>
          <w:sz w:val="18"/>
          <w:szCs w:val="18"/>
          <w:lang w:val="ru-RU"/>
        </w:rPr>
        <w:t xml:space="preserve">Лицензия, не зависимая от платформы, позволяет использовать продукт на любой платформе (например, </w:t>
      </w:r>
      <w:r w:rsidRPr="00180875">
        <w:rPr>
          <w:rFonts w:ascii="Tahoma" w:hAnsi="Tahoma" w:cs="Tahoma"/>
          <w:color w:val="000000"/>
          <w:sz w:val="18"/>
          <w:szCs w:val="18"/>
        </w:rPr>
        <w:t>PC</w:t>
      </w:r>
      <w:r w:rsidRPr="00977016">
        <w:rPr>
          <w:rFonts w:ascii="Tahoma" w:hAnsi="Tahoma" w:cs="Tahoma"/>
          <w:color w:val="000000"/>
          <w:sz w:val="18"/>
          <w:szCs w:val="18"/>
          <w:lang w:val="ru-RU"/>
        </w:rPr>
        <w:t xml:space="preserve">, </w:t>
      </w:r>
      <w:r w:rsidRPr="00180875">
        <w:rPr>
          <w:rFonts w:ascii="Tahoma" w:hAnsi="Tahoma" w:cs="Tahoma"/>
          <w:color w:val="000000"/>
          <w:sz w:val="18"/>
          <w:szCs w:val="18"/>
        </w:rPr>
        <w:t>Macintosh</w:t>
      </w:r>
      <w:r w:rsidRPr="00977016">
        <w:rPr>
          <w:rFonts w:ascii="Tahoma" w:hAnsi="Tahoma" w:cs="Tahoma"/>
          <w:color w:val="000000"/>
          <w:sz w:val="18"/>
          <w:szCs w:val="18"/>
          <w:lang w:val="ru-RU"/>
        </w:rPr>
        <w:t>), на которой работает данное программное обеспечение при условии, что используемая версия совпадает с первоначальной лицензированной версией или является более ранней версией.</w:t>
      </w:r>
      <w:r w:rsidR="00773A93" w:rsidRPr="00977016">
        <w:rPr>
          <w:rFonts w:ascii="Tahoma" w:hAnsi="Tahoma" w:cs="Tahoma"/>
          <w:color w:val="000000"/>
          <w:sz w:val="18"/>
          <w:szCs w:val="18"/>
          <w:lang w:val="ru-RU"/>
        </w:rPr>
        <w:t xml:space="preserve"> </w:t>
      </w:r>
      <w:r w:rsidRPr="00977016">
        <w:rPr>
          <w:rFonts w:ascii="Tahoma" w:hAnsi="Tahoma" w:cs="Tahoma"/>
          <w:color w:val="000000"/>
          <w:sz w:val="18"/>
          <w:szCs w:val="18"/>
          <w:lang w:val="ru-RU"/>
        </w:rPr>
        <w:t xml:space="preserve">Например, клиент, имеющий лицензию на </w:t>
      </w:r>
      <w:r w:rsidRPr="00180875">
        <w:rPr>
          <w:rFonts w:ascii="Tahoma" w:hAnsi="Tahoma" w:cs="Tahoma"/>
          <w:color w:val="000000"/>
          <w:sz w:val="18"/>
          <w:szCs w:val="18"/>
        </w:rPr>
        <w:t>Office</w:t>
      </w:r>
      <w:r w:rsidRPr="00977016">
        <w:rPr>
          <w:rFonts w:ascii="Tahoma" w:hAnsi="Tahoma" w:cs="Tahoma"/>
          <w:color w:val="000000"/>
          <w:sz w:val="18"/>
          <w:szCs w:val="18"/>
          <w:lang w:val="ru-RU"/>
        </w:rPr>
        <w:t xml:space="preserve"> для </w:t>
      </w:r>
      <w:r w:rsidRPr="00180875">
        <w:rPr>
          <w:rFonts w:ascii="Tahoma" w:hAnsi="Tahoma" w:cs="Tahoma"/>
          <w:color w:val="000000"/>
          <w:sz w:val="18"/>
          <w:szCs w:val="18"/>
        </w:rPr>
        <w:t>Mac</w:t>
      </w:r>
      <w:r w:rsidRPr="00977016">
        <w:rPr>
          <w:rFonts w:ascii="Tahoma" w:hAnsi="Tahoma" w:cs="Tahoma"/>
          <w:color w:val="000000"/>
          <w:sz w:val="18"/>
          <w:szCs w:val="18"/>
          <w:lang w:val="ru-RU"/>
        </w:rPr>
        <w:t xml:space="preserve"> </w:t>
      </w:r>
      <w:r w:rsidRPr="00180875">
        <w:rPr>
          <w:rFonts w:ascii="Tahoma" w:hAnsi="Tahoma" w:cs="Tahoma"/>
          <w:color w:val="000000"/>
          <w:sz w:val="18"/>
          <w:szCs w:val="18"/>
        </w:rPr>
        <w:t>Standard</w:t>
      </w:r>
      <w:r w:rsidRPr="00977016">
        <w:rPr>
          <w:rFonts w:ascii="Tahoma" w:hAnsi="Tahoma" w:cs="Tahoma"/>
          <w:color w:val="000000"/>
          <w:sz w:val="18"/>
          <w:szCs w:val="18"/>
          <w:lang w:val="ru-RU"/>
        </w:rPr>
        <w:t xml:space="preserve"> 2011, может использовать эту лицензию для набора приложений </w:t>
      </w:r>
      <w:r w:rsidRPr="00180875">
        <w:rPr>
          <w:rFonts w:ascii="Tahoma" w:hAnsi="Tahoma" w:cs="Tahoma"/>
          <w:color w:val="000000"/>
          <w:sz w:val="18"/>
          <w:szCs w:val="18"/>
        </w:rPr>
        <w:t>Office</w:t>
      </w:r>
      <w:r w:rsidRPr="00977016">
        <w:rPr>
          <w:rFonts w:ascii="Tahoma" w:hAnsi="Tahoma" w:cs="Tahoma"/>
          <w:color w:val="000000"/>
          <w:sz w:val="18"/>
          <w:szCs w:val="18"/>
          <w:lang w:val="ru-RU"/>
        </w:rPr>
        <w:t xml:space="preserve"> стандартный 2010 для </w:t>
      </w:r>
      <w:r w:rsidRPr="00180875">
        <w:rPr>
          <w:rFonts w:ascii="Tahoma" w:hAnsi="Tahoma" w:cs="Tahoma"/>
          <w:color w:val="000000"/>
          <w:sz w:val="18"/>
          <w:szCs w:val="18"/>
        </w:rPr>
        <w:t>Windows</w:t>
      </w:r>
      <w:r w:rsidRPr="00977016">
        <w:rPr>
          <w:rFonts w:ascii="Tahoma" w:hAnsi="Tahoma" w:cs="Tahoma"/>
          <w:color w:val="000000"/>
          <w:sz w:val="18"/>
          <w:szCs w:val="18"/>
          <w:lang w:val="ru-RU"/>
        </w:rPr>
        <w:t>.</w:t>
      </w:r>
    </w:p>
    <w:p w:rsidR="008A1637" w:rsidRPr="00977016" w:rsidRDefault="008A1637" w:rsidP="007022C1">
      <w:pPr>
        <w:pStyle w:val="AppendixBodyText"/>
        <w:spacing w:after="0"/>
        <w:rPr>
          <w:rFonts w:ascii="Tahoma" w:hAnsi="Tahoma" w:cs="Tahoma"/>
          <w:sz w:val="18"/>
          <w:szCs w:val="18"/>
          <w:lang w:val="ru-RU"/>
        </w:rPr>
      </w:pPr>
    </w:p>
    <w:p w:rsidR="008A1637" w:rsidRPr="00977016" w:rsidRDefault="008A1637" w:rsidP="007022C1">
      <w:pPr>
        <w:pStyle w:val="AppendixBodyText"/>
        <w:spacing w:after="0"/>
        <w:ind w:right="720"/>
        <w:rPr>
          <w:rFonts w:ascii="Tahoma" w:hAnsi="Tahoma" w:cs="Tahoma"/>
          <w:sz w:val="18"/>
          <w:szCs w:val="18"/>
          <w:lang w:val="ru-RU"/>
        </w:rPr>
      </w:pPr>
      <w:r w:rsidRPr="00977016">
        <w:rPr>
          <w:rFonts w:ascii="Tahoma" w:hAnsi="Tahoma" w:cs="Tahoma"/>
          <w:color w:val="000000"/>
          <w:sz w:val="18"/>
          <w:szCs w:val="18"/>
          <w:lang w:val="ru-RU"/>
        </w:rPr>
        <w:t xml:space="preserve">Компоненты набора продуктов могут отличаться в зависимости от версии платформы. Разрешается использовать только компоненты выбранного набора для развертывания. Например, если клиент, имеющий лицензию на </w:t>
      </w:r>
      <w:r w:rsidRPr="00180875">
        <w:rPr>
          <w:rFonts w:ascii="Tahoma" w:hAnsi="Tahoma" w:cs="Tahoma"/>
          <w:color w:val="000000"/>
          <w:sz w:val="18"/>
          <w:szCs w:val="18"/>
        </w:rPr>
        <w:t>Office</w:t>
      </w:r>
      <w:r w:rsidRPr="00977016">
        <w:rPr>
          <w:rFonts w:ascii="Tahoma" w:hAnsi="Tahoma" w:cs="Tahoma"/>
          <w:color w:val="000000"/>
          <w:sz w:val="18"/>
          <w:szCs w:val="18"/>
          <w:lang w:val="ru-RU"/>
        </w:rPr>
        <w:t xml:space="preserve"> для </w:t>
      </w:r>
      <w:r w:rsidRPr="00180875">
        <w:rPr>
          <w:rFonts w:ascii="Tahoma" w:hAnsi="Tahoma" w:cs="Tahoma"/>
          <w:color w:val="000000"/>
          <w:sz w:val="18"/>
          <w:szCs w:val="18"/>
        </w:rPr>
        <w:t>Mac</w:t>
      </w:r>
      <w:r w:rsidRPr="00977016">
        <w:rPr>
          <w:rFonts w:ascii="Tahoma" w:hAnsi="Tahoma" w:cs="Tahoma"/>
          <w:color w:val="000000"/>
          <w:sz w:val="18"/>
          <w:szCs w:val="18"/>
          <w:lang w:val="ru-RU"/>
        </w:rPr>
        <w:t xml:space="preserve"> </w:t>
      </w:r>
      <w:r w:rsidRPr="00180875">
        <w:rPr>
          <w:rFonts w:ascii="Tahoma" w:hAnsi="Tahoma" w:cs="Tahoma"/>
          <w:color w:val="000000"/>
          <w:sz w:val="18"/>
          <w:szCs w:val="18"/>
        </w:rPr>
        <w:t>Standard</w:t>
      </w:r>
      <w:r w:rsidRPr="00977016">
        <w:rPr>
          <w:rFonts w:ascii="Tahoma" w:hAnsi="Tahoma" w:cs="Tahoma"/>
          <w:color w:val="000000"/>
          <w:sz w:val="18"/>
          <w:szCs w:val="18"/>
          <w:lang w:val="ru-RU"/>
        </w:rPr>
        <w:t xml:space="preserve"> 2011, решит использовать </w:t>
      </w:r>
      <w:r w:rsidRPr="00180875">
        <w:rPr>
          <w:rFonts w:ascii="Tahoma" w:hAnsi="Tahoma" w:cs="Tahoma"/>
          <w:color w:val="000000"/>
          <w:sz w:val="18"/>
          <w:szCs w:val="18"/>
        </w:rPr>
        <w:t>Office</w:t>
      </w:r>
      <w:r w:rsidRPr="00977016">
        <w:rPr>
          <w:rFonts w:ascii="Tahoma" w:hAnsi="Tahoma" w:cs="Tahoma"/>
          <w:color w:val="000000"/>
          <w:sz w:val="18"/>
          <w:szCs w:val="18"/>
          <w:lang w:val="ru-RU"/>
        </w:rPr>
        <w:t xml:space="preserve"> стандартный 2010, клиент может использовать только компоненты, включенные в набор приложений </w:t>
      </w:r>
      <w:r w:rsidRPr="00180875">
        <w:rPr>
          <w:rFonts w:ascii="Tahoma" w:hAnsi="Tahoma" w:cs="Tahoma"/>
          <w:color w:val="000000"/>
          <w:sz w:val="18"/>
          <w:szCs w:val="18"/>
        </w:rPr>
        <w:t>Office</w:t>
      </w:r>
      <w:r w:rsidRPr="00977016">
        <w:rPr>
          <w:rFonts w:ascii="Tahoma" w:hAnsi="Tahoma" w:cs="Tahoma"/>
          <w:color w:val="000000"/>
          <w:sz w:val="18"/>
          <w:szCs w:val="18"/>
          <w:lang w:val="ru-RU"/>
        </w:rPr>
        <w:t xml:space="preserve"> стандартный 2010. Например, они не имеют права на использование </w:t>
      </w:r>
      <w:r w:rsidRPr="00180875">
        <w:rPr>
          <w:rFonts w:ascii="Tahoma" w:hAnsi="Tahoma" w:cs="Tahoma"/>
          <w:color w:val="000000"/>
          <w:sz w:val="18"/>
          <w:szCs w:val="18"/>
        </w:rPr>
        <w:t>Lync</w:t>
      </w:r>
      <w:r w:rsidRPr="00977016">
        <w:rPr>
          <w:rFonts w:ascii="Tahoma" w:hAnsi="Tahoma" w:cs="Tahoma"/>
          <w:color w:val="000000"/>
          <w:sz w:val="18"/>
          <w:szCs w:val="18"/>
          <w:lang w:val="ru-RU"/>
        </w:rPr>
        <w:t xml:space="preserve">, но имеют право использовать </w:t>
      </w:r>
      <w:r w:rsidRPr="00180875">
        <w:rPr>
          <w:rFonts w:ascii="Tahoma" w:hAnsi="Tahoma" w:cs="Tahoma"/>
          <w:color w:val="000000"/>
          <w:sz w:val="18"/>
          <w:szCs w:val="18"/>
        </w:rPr>
        <w:t>OneNote</w:t>
      </w:r>
      <w:r w:rsidRPr="00977016">
        <w:rPr>
          <w:rFonts w:ascii="Tahoma" w:hAnsi="Tahoma" w:cs="Tahoma"/>
          <w:color w:val="000000"/>
          <w:sz w:val="18"/>
          <w:szCs w:val="18"/>
          <w:lang w:val="ru-RU"/>
        </w:rPr>
        <w:t>.</w:t>
      </w:r>
    </w:p>
    <w:p w:rsidR="008A1637" w:rsidRPr="00977016" w:rsidRDefault="008A1637" w:rsidP="007022C1">
      <w:pPr>
        <w:pStyle w:val="AppendixBodyText"/>
        <w:spacing w:after="0"/>
        <w:ind w:right="720"/>
        <w:rPr>
          <w:rFonts w:ascii="Tahoma" w:hAnsi="Tahoma" w:cs="Tahoma"/>
          <w:sz w:val="18"/>
          <w:szCs w:val="18"/>
          <w:lang w:val="ru-RU"/>
        </w:rPr>
      </w:pPr>
      <w:r w:rsidRPr="00977016">
        <w:rPr>
          <w:rFonts w:ascii="Tahoma" w:hAnsi="Tahoma" w:cs="Tahoma"/>
          <w:color w:val="000000"/>
          <w:sz w:val="18"/>
          <w:szCs w:val="18"/>
          <w:lang w:val="ru-RU"/>
        </w:rPr>
        <w:t xml:space="preserve">Кроме того, действующее покрытие </w:t>
      </w:r>
      <w:r w:rsidRPr="00180875">
        <w:rPr>
          <w:rFonts w:ascii="Tahoma" w:hAnsi="Tahoma" w:cs="Tahoma"/>
          <w:color w:val="000000"/>
          <w:sz w:val="18"/>
          <w:szCs w:val="18"/>
        </w:rPr>
        <w:t>Software</w:t>
      </w:r>
      <w:r w:rsidRPr="00977016">
        <w:rPr>
          <w:rFonts w:ascii="Tahoma" w:hAnsi="Tahoma" w:cs="Tahoma"/>
          <w:color w:val="000000"/>
          <w:sz w:val="18"/>
          <w:szCs w:val="18"/>
          <w:lang w:val="ru-RU"/>
        </w:rPr>
        <w:t xml:space="preserve"> </w:t>
      </w:r>
      <w:r w:rsidRPr="00180875">
        <w:rPr>
          <w:rFonts w:ascii="Tahoma" w:hAnsi="Tahoma" w:cs="Tahoma"/>
          <w:color w:val="000000"/>
          <w:sz w:val="18"/>
          <w:szCs w:val="18"/>
        </w:rPr>
        <w:t>Assurance</w:t>
      </w:r>
      <w:r w:rsidRPr="00977016">
        <w:rPr>
          <w:rFonts w:ascii="Tahoma" w:hAnsi="Tahoma" w:cs="Tahoma"/>
          <w:color w:val="000000"/>
          <w:sz w:val="18"/>
          <w:szCs w:val="18"/>
          <w:lang w:val="ru-RU"/>
        </w:rPr>
        <w:t xml:space="preserve"> для лицензии, не зависимой от платформы, дает клиенту возможность использовать вместо лицензированного продукта последнюю версию любой платформы, которая станет доступной в течение срока действия покрытия </w:t>
      </w:r>
      <w:r w:rsidRPr="00180875">
        <w:rPr>
          <w:rFonts w:ascii="Tahoma" w:hAnsi="Tahoma" w:cs="Tahoma"/>
          <w:color w:val="000000"/>
          <w:sz w:val="18"/>
          <w:szCs w:val="18"/>
        </w:rPr>
        <w:t>Software</w:t>
      </w:r>
      <w:r w:rsidRPr="00977016">
        <w:rPr>
          <w:rFonts w:ascii="Tahoma" w:hAnsi="Tahoma" w:cs="Tahoma"/>
          <w:color w:val="000000"/>
          <w:sz w:val="18"/>
          <w:szCs w:val="18"/>
          <w:lang w:val="ru-RU"/>
        </w:rPr>
        <w:t xml:space="preserve"> </w:t>
      </w:r>
      <w:r w:rsidRPr="00180875">
        <w:rPr>
          <w:rFonts w:ascii="Tahoma" w:hAnsi="Tahoma" w:cs="Tahoma"/>
          <w:color w:val="000000"/>
          <w:sz w:val="18"/>
          <w:szCs w:val="18"/>
        </w:rPr>
        <w:t>Assurance</w:t>
      </w:r>
      <w:r w:rsidRPr="00977016">
        <w:rPr>
          <w:rFonts w:ascii="Tahoma" w:hAnsi="Tahoma" w:cs="Tahoma"/>
          <w:color w:val="000000"/>
          <w:sz w:val="18"/>
          <w:szCs w:val="18"/>
          <w:lang w:val="ru-RU"/>
        </w:rPr>
        <w:t xml:space="preserve"> (с учетом вышеупомянутого ограничения для компонентов). Например, клиент, имеющий действующее покрытие </w:t>
      </w:r>
      <w:r w:rsidRPr="00180875">
        <w:rPr>
          <w:rFonts w:ascii="Tahoma" w:hAnsi="Tahoma" w:cs="Tahoma"/>
          <w:color w:val="000000"/>
          <w:sz w:val="18"/>
          <w:szCs w:val="18"/>
        </w:rPr>
        <w:t>Software</w:t>
      </w:r>
      <w:r w:rsidRPr="00977016">
        <w:rPr>
          <w:rFonts w:ascii="Tahoma" w:hAnsi="Tahoma" w:cs="Tahoma"/>
          <w:color w:val="000000"/>
          <w:sz w:val="18"/>
          <w:szCs w:val="18"/>
          <w:lang w:val="ru-RU"/>
        </w:rPr>
        <w:t xml:space="preserve"> </w:t>
      </w:r>
      <w:r w:rsidRPr="00180875">
        <w:rPr>
          <w:rFonts w:ascii="Tahoma" w:hAnsi="Tahoma" w:cs="Tahoma"/>
          <w:color w:val="000000"/>
          <w:sz w:val="18"/>
          <w:szCs w:val="18"/>
        </w:rPr>
        <w:t>Assurance</w:t>
      </w:r>
      <w:r w:rsidRPr="00977016">
        <w:rPr>
          <w:rFonts w:ascii="Tahoma" w:hAnsi="Tahoma" w:cs="Tahoma"/>
          <w:color w:val="000000"/>
          <w:sz w:val="18"/>
          <w:szCs w:val="18"/>
          <w:lang w:val="ru-RU"/>
        </w:rPr>
        <w:t xml:space="preserve"> для лицензии на </w:t>
      </w:r>
      <w:r w:rsidRPr="00180875">
        <w:rPr>
          <w:rFonts w:ascii="Tahoma" w:hAnsi="Tahoma" w:cs="Tahoma"/>
          <w:color w:val="000000"/>
          <w:sz w:val="18"/>
          <w:szCs w:val="18"/>
        </w:rPr>
        <w:t>Office</w:t>
      </w:r>
      <w:r w:rsidRPr="00977016">
        <w:rPr>
          <w:rFonts w:ascii="Tahoma" w:hAnsi="Tahoma" w:cs="Tahoma"/>
          <w:color w:val="000000"/>
          <w:sz w:val="18"/>
          <w:szCs w:val="18"/>
          <w:lang w:val="ru-RU"/>
        </w:rPr>
        <w:t xml:space="preserve"> для </w:t>
      </w:r>
      <w:r w:rsidRPr="00180875">
        <w:rPr>
          <w:rFonts w:ascii="Tahoma" w:hAnsi="Tahoma" w:cs="Tahoma"/>
          <w:color w:val="000000"/>
          <w:sz w:val="18"/>
          <w:szCs w:val="18"/>
        </w:rPr>
        <w:t>Mac</w:t>
      </w:r>
      <w:r w:rsidRPr="00977016">
        <w:rPr>
          <w:rFonts w:ascii="Tahoma" w:hAnsi="Tahoma" w:cs="Tahoma"/>
          <w:color w:val="000000"/>
          <w:sz w:val="18"/>
          <w:szCs w:val="18"/>
          <w:lang w:val="ru-RU"/>
        </w:rPr>
        <w:t xml:space="preserve">, может использовать вместо </w:t>
      </w:r>
      <w:r w:rsidRPr="00180875">
        <w:rPr>
          <w:rFonts w:ascii="Tahoma" w:hAnsi="Tahoma" w:cs="Tahoma"/>
          <w:color w:val="000000"/>
          <w:sz w:val="18"/>
          <w:szCs w:val="18"/>
        </w:rPr>
        <w:t>Office</w:t>
      </w:r>
      <w:r w:rsidRPr="00977016">
        <w:rPr>
          <w:rFonts w:ascii="Tahoma" w:hAnsi="Tahoma" w:cs="Tahoma"/>
          <w:color w:val="000000"/>
          <w:sz w:val="18"/>
          <w:szCs w:val="18"/>
          <w:lang w:val="ru-RU"/>
        </w:rPr>
        <w:t xml:space="preserve"> для </w:t>
      </w:r>
      <w:r w:rsidRPr="00180875">
        <w:rPr>
          <w:rFonts w:ascii="Tahoma" w:hAnsi="Tahoma" w:cs="Tahoma"/>
          <w:color w:val="000000"/>
          <w:sz w:val="18"/>
          <w:szCs w:val="18"/>
        </w:rPr>
        <w:t>Mac</w:t>
      </w:r>
      <w:r w:rsidRPr="00977016">
        <w:rPr>
          <w:rFonts w:ascii="Tahoma" w:hAnsi="Tahoma" w:cs="Tahoma"/>
          <w:color w:val="000000"/>
          <w:sz w:val="18"/>
          <w:szCs w:val="18"/>
          <w:lang w:val="ru-RU"/>
        </w:rPr>
        <w:t xml:space="preserve"> последнюю версию соответствующего выпуска </w:t>
      </w:r>
      <w:r w:rsidRPr="00180875">
        <w:rPr>
          <w:rFonts w:ascii="Tahoma" w:hAnsi="Tahoma" w:cs="Tahoma"/>
          <w:color w:val="000000"/>
          <w:sz w:val="18"/>
          <w:szCs w:val="18"/>
        </w:rPr>
        <w:t>Office</w:t>
      </w:r>
      <w:r w:rsidRPr="00977016">
        <w:rPr>
          <w:rFonts w:ascii="Tahoma" w:hAnsi="Tahoma" w:cs="Tahoma"/>
          <w:color w:val="000000"/>
          <w:sz w:val="18"/>
          <w:szCs w:val="18"/>
          <w:lang w:val="ru-RU"/>
        </w:rPr>
        <w:t xml:space="preserve"> для </w:t>
      </w:r>
      <w:r w:rsidRPr="00180875">
        <w:rPr>
          <w:rFonts w:ascii="Tahoma" w:hAnsi="Tahoma" w:cs="Tahoma"/>
          <w:color w:val="000000"/>
          <w:sz w:val="18"/>
          <w:szCs w:val="18"/>
        </w:rPr>
        <w:t>Windows</w:t>
      </w:r>
      <w:r w:rsidRPr="00977016">
        <w:rPr>
          <w:rFonts w:ascii="Tahoma" w:hAnsi="Tahoma" w:cs="Tahoma"/>
          <w:color w:val="000000"/>
          <w:sz w:val="18"/>
          <w:szCs w:val="18"/>
          <w:lang w:val="ru-RU"/>
        </w:rPr>
        <w:t>, выпущенную в течение срока действия покрытия.</w:t>
      </w:r>
    </w:p>
    <w:p w:rsidR="008A1637" w:rsidRPr="00977016" w:rsidRDefault="008A1637" w:rsidP="007022C1">
      <w:pPr>
        <w:tabs>
          <w:tab w:val="left" w:pos="360"/>
        </w:tabs>
        <w:ind w:right="720"/>
        <w:rPr>
          <w:rFonts w:cs="Tahoma"/>
          <w:szCs w:val="18"/>
          <w:lang w:val="ru-RU"/>
        </w:rPr>
      </w:pPr>
    </w:p>
    <w:p w:rsidR="008A1637" w:rsidRPr="00977016" w:rsidRDefault="008A1637" w:rsidP="007022C1">
      <w:pPr>
        <w:pStyle w:val="AppendixBodyText"/>
        <w:spacing w:after="0"/>
        <w:ind w:right="720"/>
        <w:rPr>
          <w:rFonts w:ascii="Tahoma" w:hAnsi="Tahoma" w:cs="Tahoma"/>
          <w:sz w:val="18"/>
          <w:szCs w:val="18"/>
          <w:lang w:val="ru-RU"/>
        </w:rPr>
      </w:pPr>
      <w:r w:rsidRPr="00977016">
        <w:rPr>
          <w:rFonts w:ascii="Tahoma" w:hAnsi="Tahoma" w:cs="Tahoma"/>
          <w:sz w:val="18"/>
          <w:szCs w:val="18"/>
          <w:lang w:val="ru-RU"/>
        </w:rPr>
        <w:t xml:space="preserve">Лицензия на </w:t>
      </w:r>
      <w:r w:rsidRPr="00180875">
        <w:rPr>
          <w:rFonts w:ascii="Tahoma" w:hAnsi="Tahoma" w:cs="Tahoma"/>
          <w:sz w:val="18"/>
          <w:szCs w:val="18"/>
        </w:rPr>
        <w:t>Microsoft</w:t>
      </w:r>
      <w:r w:rsidRPr="00977016">
        <w:rPr>
          <w:rFonts w:ascii="Tahoma" w:hAnsi="Tahoma" w:cs="Tahoma"/>
          <w:sz w:val="18"/>
          <w:szCs w:val="18"/>
          <w:lang w:val="ru-RU"/>
        </w:rPr>
        <w:t xml:space="preserve"> </w:t>
      </w:r>
      <w:r w:rsidRPr="00180875">
        <w:rPr>
          <w:rFonts w:ascii="Tahoma" w:hAnsi="Tahoma" w:cs="Tahoma"/>
          <w:sz w:val="18"/>
          <w:szCs w:val="18"/>
        </w:rPr>
        <w:t>SQL</w:t>
      </w:r>
      <w:r w:rsidRPr="00977016">
        <w:rPr>
          <w:rFonts w:ascii="Tahoma" w:hAnsi="Tahoma" w:cs="Tahoma"/>
          <w:sz w:val="18"/>
          <w:szCs w:val="18"/>
          <w:lang w:val="ru-RU"/>
        </w:rPr>
        <w:t xml:space="preserve"> </w:t>
      </w:r>
      <w:r w:rsidRPr="00180875">
        <w:rPr>
          <w:rFonts w:ascii="Tahoma" w:hAnsi="Tahoma" w:cs="Tahoma"/>
          <w:sz w:val="18"/>
          <w:szCs w:val="18"/>
        </w:rPr>
        <w:t>Server</w:t>
      </w:r>
      <w:r w:rsidRPr="00977016">
        <w:rPr>
          <w:rFonts w:ascii="Tahoma" w:hAnsi="Tahoma" w:cs="Tahoma"/>
          <w:sz w:val="18"/>
          <w:szCs w:val="18"/>
          <w:lang w:val="ru-RU"/>
        </w:rPr>
        <w:t xml:space="preserve"> является лицензией, не зависимой от платформы. Лицензия, не зависимая от платформы, позволяет использовать конкретный продукт на любой платформе, на которой работает данное программное обеспечение при условии, что используемая версия совпадает с первоначально лицензированной версией или является более ранней версией.</w:t>
      </w:r>
    </w:p>
    <w:p w:rsidR="008A1637" w:rsidRPr="00977016" w:rsidRDefault="008A1637" w:rsidP="007022C1">
      <w:pPr>
        <w:pStyle w:val="AppendixBodyText"/>
        <w:spacing w:after="0"/>
        <w:ind w:right="720"/>
        <w:rPr>
          <w:rFonts w:ascii="Tahoma" w:hAnsi="Tahoma" w:cs="Tahoma"/>
          <w:sz w:val="18"/>
          <w:szCs w:val="18"/>
          <w:lang w:val="ru-RU"/>
        </w:rPr>
      </w:pPr>
    </w:p>
    <w:p w:rsidR="008A1637" w:rsidRPr="00977016" w:rsidRDefault="008A1637" w:rsidP="007022C1">
      <w:pPr>
        <w:pStyle w:val="AppendixBodyText"/>
        <w:spacing w:after="0"/>
        <w:ind w:right="720"/>
        <w:rPr>
          <w:rFonts w:ascii="Tahoma" w:hAnsi="Tahoma" w:cs="Tahoma"/>
          <w:sz w:val="18"/>
          <w:szCs w:val="18"/>
          <w:lang w:val="ru-RU"/>
        </w:rPr>
      </w:pPr>
      <w:r w:rsidRPr="00977016">
        <w:rPr>
          <w:rFonts w:ascii="Tahoma" w:hAnsi="Tahoma" w:cs="Tahoma"/>
          <w:sz w:val="18"/>
          <w:szCs w:val="18"/>
          <w:lang w:val="ru-RU"/>
        </w:rPr>
        <w:t xml:space="preserve">Кроме того, клиент, регистрирующий лицензию, не зависимую от платформы, в </w:t>
      </w:r>
      <w:r w:rsidRPr="00180875">
        <w:rPr>
          <w:rFonts w:ascii="Tahoma" w:hAnsi="Tahoma" w:cs="Tahoma"/>
          <w:sz w:val="18"/>
          <w:szCs w:val="18"/>
        </w:rPr>
        <w:t>Software</w:t>
      </w:r>
      <w:r w:rsidRPr="00977016">
        <w:rPr>
          <w:rFonts w:ascii="Tahoma" w:hAnsi="Tahoma" w:cs="Tahoma"/>
          <w:sz w:val="18"/>
          <w:szCs w:val="18"/>
          <w:lang w:val="ru-RU"/>
        </w:rPr>
        <w:t xml:space="preserve"> </w:t>
      </w:r>
      <w:r w:rsidRPr="00180875">
        <w:rPr>
          <w:rFonts w:ascii="Tahoma" w:hAnsi="Tahoma" w:cs="Tahoma"/>
          <w:sz w:val="18"/>
          <w:szCs w:val="18"/>
        </w:rPr>
        <w:t>Assurance</w:t>
      </w:r>
      <w:r w:rsidRPr="00977016">
        <w:rPr>
          <w:rFonts w:ascii="Tahoma" w:hAnsi="Tahoma" w:cs="Tahoma"/>
          <w:sz w:val="18"/>
          <w:szCs w:val="18"/>
          <w:lang w:val="ru-RU"/>
        </w:rPr>
        <w:t xml:space="preserve">, получает право на использование последней версии этого конкретного продукта, доступной в течение срока действия покрытия </w:t>
      </w:r>
      <w:r w:rsidRPr="00180875">
        <w:rPr>
          <w:rFonts w:ascii="Tahoma" w:hAnsi="Tahoma" w:cs="Tahoma"/>
          <w:sz w:val="18"/>
          <w:szCs w:val="18"/>
        </w:rPr>
        <w:t>Software</w:t>
      </w:r>
      <w:r w:rsidRPr="00977016">
        <w:rPr>
          <w:rFonts w:ascii="Tahoma" w:hAnsi="Tahoma" w:cs="Tahoma"/>
          <w:sz w:val="18"/>
          <w:szCs w:val="18"/>
          <w:lang w:val="ru-RU"/>
        </w:rPr>
        <w:t xml:space="preserve"> </w:t>
      </w:r>
      <w:r w:rsidRPr="00180875">
        <w:rPr>
          <w:rFonts w:ascii="Tahoma" w:hAnsi="Tahoma" w:cs="Tahoma"/>
          <w:sz w:val="18"/>
          <w:szCs w:val="18"/>
        </w:rPr>
        <w:t>Assurance</w:t>
      </w:r>
      <w:r w:rsidRPr="00977016">
        <w:rPr>
          <w:rFonts w:ascii="Tahoma" w:hAnsi="Tahoma" w:cs="Tahoma"/>
          <w:sz w:val="18"/>
          <w:szCs w:val="18"/>
          <w:lang w:val="ru-RU"/>
        </w:rPr>
        <w:t>, независимо от платформы (при условии, что</w:t>
      </w:r>
      <w:r w:rsidR="00180875">
        <w:rPr>
          <w:rFonts w:ascii="Tahoma" w:hAnsi="Tahoma" w:cs="Tahoma"/>
          <w:sz w:val="18"/>
          <w:szCs w:val="18"/>
        </w:rPr>
        <w:t> </w:t>
      </w:r>
      <w:r w:rsidRPr="00977016">
        <w:rPr>
          <w:rFonts w:ascii="Tahoma" w:hAnsi="Tahoma" w:cs="Tahoma"/>
          <w:sz w:val="18"/>
          <w:szCs w:val="18"/>
          <w:lang w:val="ru-RU"/>
        </w:rPr>
        <w:t>одновременно установлена или используется только одна версия).</w:t>
      </w:r>
    </w:p>
    <w:p w:rsidR="00973A93" w:rsidRPr="00977016" w:rsidRDefault="00973A93">
      <w:pPr>
        <w:rPr>
          <w:rFonts w:cs="Tahoma"/>
          <w:szCs w:val="18"/>
          <w:lang w:val="ru-RU"/>
        </w:rPr>
      </w:pPr>
      <w:bookmarkStart w:id="929" w:name="_Toc336338254"/>
    </w:p>
    <w:p w:rsidR="00180875" w:rsidRPr="00977016" w:rsidRDefault="00180875">
      <w:pPr>
        <w:rPr>
          <w:rFonts w:cs="Tahoma"/>
          <w:szCs w:val="18"/>
          <w:lang w:val="ru-RU"/>
        </w:rPr>
      </w:pPr>
    </w:p>
    <w:p w:rsidR="008A1637" w:rsidRPr="00977016" w:rsidRDefault="008A1637" w:rsidP="001760D6">
      <w:pPr>
        <w:pStyle w:val="Heading2"/>
        <w:keepNext/>
        <w:ind w:left="0"/>
        <w:rPr>
          <w:rFonts w:ascii="Tahoma" w:hAnsi="Tahoma" w:cs="Tahoma"/>
          <w:lang w:val="ru-RU"/>
        </w:rPr>
      </w:pPr>
      <w:bookmarkStart w:id="930" w:name="_Toc370980319"/>
      <w:r w:rsidRPr="00977016">
        <w:rPr>
          <w:rFonts w:ascii="Tahoma" w:hAnsi="Tahoma" w:cs="Tahoma"/>
          <w:lang w:val="ru-RU"/>
        </w:rPr>
        <w:t>Ключи многократной установки</w:t>
      </w:r>
      <w:bookmarkEnd w:id="929"/>
      <w:bookmarkEnd w:id="930"/>
    </w:p>
    <w:p w:rsidR="008A1637" w:rsidRPr="00977016" w:rsidRDefault="008A1637" w:rsidP="001760D6">
      <w:pPr>
        <w:keepNext/>
        <w:spacing w:after="60"/>
        <w:ind w:right="720"/>
        <w:rPr>
          <w:rFonts w:cs="Tahoma"/>
          <w:lang w:val="ru-RU"/>
        </w:rPr>
      </w:pPr>
    </w:p>
    <w:p w:rsidR="008A1637" w:rsidRPr="00977016" w:rsidRDefault="004829AF" w:rsidP="007022C1">
      <w:pPr>
        <w:ind w:right="720"/>
        <w:rPr>
          <w:rFonts w:cs="Tahoma"/>
          <w:lang w:val="ru-RU"/>
        </w:rPr>
      </w:pPr>
      <w:r w:rsidRPr="00977016">
        <w:rPr>
          <w:rFonts w:cs="Tahoma"/>
          <w:color w:val="000000"/>
          <w:szCs w:val="18"/>
          <w:lang w:val="ru-RU"/>
        </w:rPr>
        <w:t>Ключи продуктов позволяют организациям использовать программное обеспечение и продукты, на которые они приобрели лицензии.</w:t>
      </w:r>
      <w:r w:rsidR="00773A93" w:rsidRPr="00977016">
        <w:rPr>
          <w:rFonts w:cs="Tahoma"/>
          <w:color w:val="000000"/>
          <w:szCs w:val="18"/>
          <w:lang w:val="ru-RU"/>
        </w:rPr>
        <w:t xml:space="preserve"> </w:t>
      </w:r>
      <w:r w:rsidRPr="00977016">
        <w:rPr>
          <w:rFonts w:cs="Tahoma"/>
          <w:color w:val="000000"/>
          <w:szCs w:val="18"/>
          <w:lang w:val="ru-RU"/>
        </w:rPr>
        <w:t>Все ключи продуктов выдаются клиенту в рамках определенного лицензионного соглашения.</w:t>
      </w:r>
      <w:r w:rsidR="00773A93" w:rsidRPr="00977016">
        <w:rPr>
          <w:rFonts w:cs="Tahoma"/>
          <w:color w:val="000000"/>
          <w:szCs w:val="18"/>
          <w:lang w:val="ru-RU"/>
        </w:rPr>
        <w:t xml:space="preserve"> </w:t>
      </w:r>
      <w:r w:rsidRPr="00977016">
        <w:rPr>
          <w:rFonts w:cs="Tahoma"/>
          <w:color w:val="000000"/>
          <w:szCs w:val="18"/>
          <w:lang w:val="ru-RU"/>
        </w:rPr>
        <w:t xml:space="preserve">Чтобы получить ключи продуктов, посетите веб-сайт </w:t>
      </w:r>
      <w:hyperlink r:id="rId34" w:history="1">
        <w:r w:rsidRPr="00FB21E9">
          <w:rPr>
            <w:rStyle w:val="Hyperlink"/>
            <w:rFonts w:cs="Tahoma"/>
            <w:szCs w:val="18"/>
          </w:rPr>
          <w:t>Microsoft</w:t>
        </w:r>
        <w:r w:rsidRPr="00977016">
          <w:rPr>
            <w:rStyle w:val="Hyperlink"/>
            <w:rFonts w:cs="Tahoma"/>
            <w:szCs w:val="18"/>
            <w:lang w:val="ru-RU"/>
          </w:rPr>
          <w:t xml:space="preserve"> </w:t>
        </w:r>
        <w:r w:rsidRPr="00FB21E9">
          <w:rPr>
            <w:rStyle w:val="Hyperlink"/>
            <w:rFonts w:cs="Tahoma"/>
            <w:szCs w:val="18"/>
          </w:rPr>
          <w:t>Volume</w:t>
        </w:r>
        <w:r w:rsidRPr="00977016">
          <w:rPr>
            <w:rStyle w:val="Hyperlink"/>
            <w:rFonts w:cs="Tahoma"/>
            <w:szCs w:val="18"/>
            <w:lang w:val="ru-RU"/>
          </w:rPr>
          <w:t xml:space="preserve"> </w:t>
        </w:r>
        <w:r w:rsidRPr="00FB21E9">
          <w:rPr>
            <w:rStyle w:val="Hyperlink"/>
            <w:rFonts w:cs="Tahoma"/>
            <w:szCs w:val="18"/>
          </w:rPr>
          <w:t>Licensing</w:t>
        </w:r>
        <w:r w:rsidRPr="00977016">
          <w:rPr>
            <w:rStyle w:val="Hyperlink"/>
            <w:rFonts w:cs="Tahoma"/>
            <w:szCs w:val="18"/>
            <w:lang w:val="ru-RU"/>
          </w:rPr>
          <w:t xml:space="preserve"> </w:t>
        </w:r>
        <w:r w:rsidRPr="00FB21E9">
          <w:rPr>
            <w:rStyle w:val="Hyperlink"/>
            <w:rFonts w:cs="Tahoma"/>
            <w:szCs w:val="18"/>
          </w:rPr>
          <w:t>Service</w:t>
        </w:r>
        <w:r w:rsidRPr="00977016">
          <w:rPr>
            <w:rStyle w:val="Hyperlink"/>
            <w:rFonts w:cs="Tahoma"/>
            <w:szCs w:val="18"/>
            <w:lang w:val="ru-RU"/>
          </w:rPr>
          <w:t xml:space="preserve"> </w:t>
        </w:r>
        <w:r w:rsidRPr="00FB21E9">
          <w:rPr>
            <w:rStyle w:val="Hyperlink"/>
            <w:rFonts w:cs="Tahoma"/>
            <w:szCs w:val="18"/>
          </w:rPr>
          <w:t>Center</w:t>
        </w:r>
        <w:r w:rsidRPr="00977016">
          <w:rPr>
            <w:rStyle w:val="Hyperlink"/>
            <w:rFonts w:cs="Tahoma"/>
            <w:szCs w:val="18"/>
            <w:lang w:val="ru-RU"/>
          </w:rPr>
          <w:t xml:space="preserve"> (</w:t>
        </w:r>
        <w:r w:rsidRPr="00FB21E9">
          <w:rPr>
            <w:rStyle w:val="Hyperlink"/>
            <w:rFonts w:cs="Tahoma"/>
            <w:szCs w:val="18"/>
          </w:rPr>
          <w:t>VLSC</w:t>
        </w:r>
        <w:r w:rsidRPr="00977016">
          <w:rPr>
            <w:rStyle w:val="Hyperlink"/>
            <w:rFonts w:cs="Tahoma"/>
            <w:szCs w:val="18"/>
            <w:lang w:val="ru-RU"/>
          </w:rPr>
          <w:t>)</w:t>
        </w:r>
      </w:hyperlink>
      <w:r w:rsidRPr="00977016">
        <w:rPr>
          <w:rFonts w:cs="Tahoma"/>
          <w:color w:val="000000"/>
          <w:szCs w:val="18"/>
          <w:lang w:val="ru-RU"/>
        </w:rPr>
        <w:t xml:space="preserve">. Также можно обратиться в </w:t>
      </w:r>
      <w:hyperlink r:id="rId35" w:history="1">
        <w:r w:rsidRPr="00977016">
          <w:rPr>
            <w:rStyle w:val="Hyperlink"/>
            <w:rFonts w:cs="Tahoma"/>
            <w:szCs w:val="18"/>
            <w:lang w:val="ru-RU"/>
          </w:rPr>
          <w:t xml:space="preserve">Центр активации для программ корпоративного лицензирования </w:t>
        </w:r>
        <w:r w:rsidRPr="00FB21E9">
          <w:rPr>
            <w:rStyle w:val="Hyperlink"/>
            <w:rFonts w:cs="Tahoma"/>
            <w:szCs w:val="18"/>
          </w:rPr>
          <w:t>Microsoft</w:t>
        </w:r>
      </w:hyperlink>
      <w:r w:rsidRPr="00977016">
        <w:rPr>
          <w:rFonts w:cs="Tahoma"/>
          <w:color w:val="0070C0"/>
          <w:szCs w:val="18"/>
          <w:lang w:val="ru-RU"/>
        </w:rPr>
        <w:t>.</w:t>
      </w:r>
      <w:r w:rsidRPr="00977016">
        <w:rPr>
          <w:rFonts w:cs="Tahoma"/>
          <w:color w:val="000000"/>
          <w:szCs w:val="18"/>
          <w:lang w:val="ru-RU"/>
        </w:rPr>
        <w:t xml:space="preserve"> </w:t>
      </w:r>
    </w:p>
    <w:p w:rsidR="008A1637" w:rsidRPr="00977016" w:rsidRDefault="008A1637" w:rsidP="007022C1">
      <w:pPr>
        <w:ind w:right="720"/>
        <w:rPr>
          <w:rFonts w:cs="Tahoma"/>
          <w:lang w:val="ru-RU"/>
        </w:rPr>
      </w:pPr>
    </w:p>
    <w:p w:rsidR="008A1637" w:rsidRPr="00977016" w:rsidRDefault="008A1637" w:rsidP="007022C1">
      <w:pPr>
        <w:ind w:right="720"/>
        <w:rPr>
          <w:rFonts w:cs="Tahoma"/>
          <w:lang w:val="ru-RU"/>
        </w:rPr>
      </w:pPr>
      <w:r w:rsidRPr="00977016">
        <w:rPr>
          <w:rFonts w:cs="Tahoma"/>
          <w:color w:val="000000"/>
          <w:szCs w:val="18"/>
          <w:lang w:val="ru-RU"/>
        </w:rPr>
        <w:t xml:space="preserve">Для ознакомления со списком продуктов, предлагаемых в рамках Программ корпоративного лицензирования и требующих ключей продуктов, а также для получения дополнительных сведений, посетите веб-сайт </w:t>
      </w:r>
      <w:hyperlink r:id="rId36" w:history="1">
        <w:r w:rsidR="00180875">
          <w:rPr>
            <w:rStyle w:val="Hyperlink"/>
            <w:szCs w:val="18"/>
          </w:rPr>
          <w:t>http</w:t>
        </w:r>
        <w:r w:rsidR="00180875" w:rsidRPr="00977016">
          <w:rPr>
            <w:rStyle w:val="Hyperlink"/>
            <w:szCs w:val="18"/>
            <w:lang w:val="ru-RU"/>
          </w:rPr>
          <w:t>://</w:t>
        </w:r>
        <w:r w:rsidR="00180875">
          <w:rPr>
            <w:rStyle w:val="Hyperlink"/>
            <w:szCs w:val="18"/>
          </w:rPr>
          <w:t>www</w:t>
        </w:r>
        <w:r w:rsidR="00180875" w:rsidRPr="00977016">
          <w:rPr>
            <w:rStyle w:val="Hyperlink"/>
            <w:szCs w:val="18"/>
            <w:lang w:val="ru-RU"/>
          </w:rPr>
          <w:t>.</w:t>
        </w:r>
        <w:r w:rsidR="00180875">
          <w:rPr>
            <w:rStyle w:val="Hyperlink"/>
            <w:szCs w:val="18"/>
          </w:rPr>
          <w:t>microsoft</w:t>
        </w:r>
        <w:r w:rsidR="00180875" w:rsidRPr="00977016">
          <w:rPr>
            <w:rStyle w:val="Hyperlink"/>
            <w:szCs w:val="18"/>
            <w:lang w:val="ru-RU"/>
          </w:rPr>
          <w:t>.</w:t>
        </w:r>
        <w:r w:rsidR="00180875">
          <w:rPr>
            <w:rStyle w:val="Hyperlink"/>
            <w:szCs w:val="18"/>
          </w:rPr>
          <w:t>com</w:t>
        </w:r>
        <w:r w:rsidR="00180875" w:rsidRPr="00977016">
          <w:rPr>
            <w:rStyle w:val="Hyperlink"/>
            <w:szCs w:val="18"/>
            <w:lang w:val="ru-RU"/>
          </w:rPr>
          <w:t>/</w:t>
        </w:r>
        <w:r w:rsidR="00180875">
          <w:rPr>
            <w:rStyle w:val="Hyperlink"/>
            <w:szCs w:val="18"/>
          </w:rPr>
          <w:t>licensing</w:t>
        </w:r>
        <w:r w:rsidR="00180875" w:rsidRPr="00977016">
          <w:rPr>
            <w:rStyle w:val="Hyperlink"/>
            <w:szCs w:val="18"/>
            <w:lang w:val="ru-RU"/>
          </w:rPr>
          <w:t>/</w:t>
        </w:r>
        <w:r w:rsidR="00180875">
          <w:rPr>
            <w:rStyle w:val="Hyperlink"/>
            <w:szCs w:val="18"/>
          </w:rPr>
          <w:t>resources</w:t>
        </w:r>
        <w:r w:rsidR="00180875" w:rsidRPr="00977016">
          <w:rPr>
            <w:rStyle w:val="Hyperlink"/>
            <w:szCs w:val="18"/>
            <w:lang w:val="ru-RU"/>
          </w:rPr>
          <w:t>/</w:t>
        </w:r>
        <w:r w:rsidR="00180875">
          <w:rPr>
            <w:rStyle w:val="Hyperlink"/>
            <w:szCs w:val="18"/>
          </w:rPr>
          <w:t>vol</w:t>
        </w:r>
        <w:r w:rsidR="00180875" w:rsidRPr="00977016">
          <w:rPr>
            <w:rStyle w:val="Hyperlink"/>
            <w:szCs w:val="18"/>
            <w:lang w:val="ru-RU"/>
          </w:rPr>
          <w:t>/</w:t>
        </w:r>
        <w:r w:rsidR="00180875">
          <w:rPr>
            <w:rStyle w:val="Hyperlink"/>
            <w:szCs w:val="18"/>
          </w:rPr>
          <w:t>volumelicensekey</w:t>
        </w:r>
        <w:r w:rsidR="00180875" w:rsidRPr="00977016">
          <w:rPr>
            <w:rStyle w:val="Hyperlink"/>
            <w:szCs w:val="18"/>
            <w:lang w:val="ru-RU"/>
          </w:rPr>
          <w:t>/</w:t>
        </w:r>
        <w:r w:rsidR="00180875">
          <w:rPr>
            <w:rStyle w:val="Hyperlink"/>
            <w:szCs w:val="18"/>
          </w:rPr>
          <w:t>default</w:t>
        </w:r>
        <w:r w:rsidR="00180875" w:rsidRPr="00977016">
          <w:rPr>
            <w:rStyle w:val="Hyperlink"/>
            <w:szCs w:val="18"/>
            <w:lang w:val="ru-RU"/>
          </w:rPr>
          <w:t>.</w:t>
        </w:r>
        <w:r w:rsidR="00180875">
          <w:rPr>
            <w:rStyle w:val="Hyperlink"/>
            <w:szCs w:val="18"/>
          </w:rPr>
          <w:t>mspx</w:t>
        </w:r>
      </w:hyperlink>
      <w:r w:rsidRPr="00977016">
        <w:rPr>
          <w:rFonts w:cs="Tahoma"/>
          <w:szCs w:val="18"/>
          <w:lang w:val="ru-RU"/>
        </w:rPr>
        <w:t>.</w:t>
      </w:r>
      <w:r w:rsidRPr="00977016">
        <w:rPr>
          <w:rFonts w:cs="Tahoma"/>
          <w:color w:val="000000"/>
          <w:szCs w:val="18"/>
          <w:lang w:val="ru-RU"/>
        </w:rPr>
        <w:t xml:space="preserve"> </w:t>
      </w:r>
    </w:p>
    <w:p w:rsidR="008A1637" w:rsidRPr="00977016" w:rsidRDefault="008A1637" w:rsidP="007022C1">
      <w:pPr>
        <w:ind w:right="720"/>
        <w:rPr>
          <w:rFonts w:cs="Tahoma"/>
          <w:lang w:val="ru-RU"/>
        </w:rPr>
      </w:pPr>
      <w:r w:rsidRPr="00977016">
        <w:rPr>
          <w:rFonts w:cs="Tahoma"/>
          <w:color w:val="000000"/>
          <w:szCs w:val="18"/>
          <w:lang w:val="ru-RU"/>
        </w:rPr>
        <w:lastRenderedPageBreak/>
        <w:t>Не для всех продуктов, предлагаемых в рамках Программ корпоративного лицензирования, требуется ключ продукта.</w:t>
      </w:r>
      <w:r w:rsidRPr="00977016">
        <w:rPr>
          <w:rFonts w:cs="Tahoma"/>
          <w:color w:val="333333"/>
          <w:sz w:val="17"/>
          <w:szCs w:val="17"/>
          <w:lang w:val="ru-RU"/>
        </w:rPr>
        <w:t xml:space="preserve"> </w:t>
      </w:r>
      <w:r w:rsidRPr="00977016">
        <w:rPr>
          <w:rFonts w:cs="Tahoma"/>
          <w:color w:val="000000"/>
          <w:szCs w:val="18"/>
          <w:lang w:val="ru-RU"/>
        </w:rPr>
        <w:t>Если продукт не указан в списке, для него не требуется ключ продукта.</w:t>
      </w:r>
    </w:p>
    <w:p w:rsidR="008A1637" w:rsidRPr="00977016" w:rsidRDefault="008A1637" w:rsidP="007022C1">
      <w:pPr>
        <w:ind w:right="720"/>
        <w:rPr>
          <w:rFonts w:cs="Tahoma"/>
          <w:lang w:val="ru-RU"/>
        </w:rPr>
      </w:pPr>
    </w:p>
    <w:p w:rsidR="001B413E" w:rsidRPr="00977016" w:rsidRDefault="008A1637" w:rsidP="007022C1">
      <w:pPr>
        <w:ind w:right="720"/>
        <w:rPr>
          <w:rFonts w:cs="Tahoma"/>
          <w:lang w:val="ru-RU"/>
        </w:rPr>
      </w:pPr>
      <w:r w:rsidRPr="00977016">
        <w:rPr>
          <w:rFonts w:cs="Tahoma"/>
          <w:b/>
          <w:bCs/>
          <w:color w:val="000000"/>
          <w:szCs w:val="18"/>
          <w:lang w:val="ru-RU"/>
        </w:rPr>
        <w:t>Примечание.</w:t>
      </w:r>
      <w:r w:rsidR="00773A93" w:rsidRPr="00977016">
        <w:rPr>
          <w:rFonts w:cs="Tahoma"/>
          <w:color w:val="000000"/>
          <w:szCs w:val="18"/>
          <w:lang w:val="ru-RU"/>
        </w:rPr>
        <w:t xml:space="preserve"> </w:t>
      </w:r>
      <w:r w:rsidRPr="00977016">
        <w:rPr>
          <w:rFonts w:cs="Tahoma"/>
          <w:color w:val="000000"/>
          <w:szCs w:val="18"/>
          <w:lang w:val="ru-RU"/>
        </w:rPr>
        <w:t xml:space="preserve">Ключи продуктов предназначены исключительно для использования в пределах вашей организации. Вы несете ответственность за несанкционированное использование ключей продуктов, выданных в рамках вашего соглашения. Примите меры для защиты ключей продуктов. Не предоставляйте ключи продуктов неавторизованным лицам. </w:t>
      </w:r>
    </w:p>
    <w:p w:rsidR="001B413E" w:rsidRPr="00977016" w:rsidRDefault="001B413E">
      <w:pPr>
        <w:rPr>
          <w:rFonts w:cs="Tahoma"/>
          <w:lang w:val="ru-RU"/>
        </w:rPr>
      </w:pPr>
      <w:r w:rsidRPr="00977016">
        <w:rPr>
          <w:rFonts w:cs="Tahoma"/>
          <w:color w:val="000000"/>
          <w:szCs w:val="18"/>
          <w:lang w:val="ru-RU"/>
        </w:rPr>
        <w:br w:type="page"/>
      </w:r>
    </w:p>
    <w:p w:rsidR="001B413E" w:rsidRPr="00977016" w:rsidRDefault="001B413E" w:rsidP="00180875">
      <w:pPr>
        <w:pStyle w:val="Heading1"/>
        <w:spacing w:before="0"/>
        <w:rPr>
          <w:rFonts w:cs="Tahoma"/>
          <w:lang w:val="ru-RU"/>
        </w:rPr>
      </w:pPr>
      <w:bookmarkStart w:id="931" w:name="_Section_10_–"/>
      <w:bookmarkStart w:id="932" w:name="_Раздел_10._Дополнительные"/>
      <w:bookmarkStart w:id="933" w:name="_Toc370980320"/>
      <w:bookmarkEnd w:id="931"/>
      <w:bookmarkEnd w:id="932"/>
      <w:r w:rsidRPr="00977016">
        <w:rPr>
          <w:rFonts w:cs="Tahoma"/>
          <w:lang w:val="ru-RU"/>
        </w:rPr>
        <w:lastRenderedPageBreak/>
        <w:t xml:space="preserve">Раздел 10. Дополнительные условия для Веб-служб, включаемых в Локальное </w:t>
      </w:r>
      <w:r w:rsidR="00105B29" w:rsidRPr="00977016">
        <w:rPr>
          <w:rFonts w:cs="Tahoma"/>
          <w:lang w:val="ru-RU"/>
        </w:rPr>
        <w:br/>
      </w:r>
      <w:r w:rsidRPr="00977016">
        <w:rPr>
          <w:rFonts w:cs="Tahoma"/>
          <w:lang w:val="ru-RU"/>
        </w:rPr>
        <w:t>(</w:t>
      </w:r>
      <w:r w:rsidRPr="00FB21E9">
        <w:rPr>
          <w:rFonts w:cs="Tahoma"/>
        </w:rPr>
        <w:t>On</w:t>
      </w:r>
      <w:r w:rsidRPr="00977016">
        <w:rPr>
          <w:rFonts w:cs="Tahoma"/>
          <w:lang w:val="ru-RU"/>
        </w:rPr>
        <w:t>-</w:t>
      </w:r>
      <w:r w:rsidRPr="00FB21E9">
        <w:rPr>
          <w:rFonts w:cs="Tahoma"/>
        </w:rPr>
        <w:t>Premise</w:t>
      </w:r>
      <w:r w:rsidRPr="00977016">
        <w:rPr>
          <w:rFonts w:cs="Tahoma"/>
          <w:lang w:val="ru-RU"/>
        </w:rPr>
        <w:t>) программное обеспечение</w:t>
      </w:r>
      <w:bookmarkEnd w:id="933"/>
    </w:p>
    <w:p w:rsidR="001B413E" w:rsidRPr="00977016" w:rsidRDefault="001B413E" w:rsidP="001B413E">
      <w:pPr>
        <w:rPr>
          <w:rFonts w:cs="Tahoma"/>
          <w:lang w:val="ru-RU"/>
        </w:rPr>
      </w:pPr>
    </w:p>
    <w:p w:rsidR="001B413E" w:rsidRPr="00977016" w:rsidRDefault="001B413E" w:rsidP="001B413E">
      <w:pPr>
        <w:rPr>
          <w:rFonts w:cs="Tahoma"/>
          <w:lang w:val="ru-RU"/>
        </w:rPr>
      </w:pPr>
      <w:r w:rsidRPr="00977016">
        <w:rPr>
          <w:rFonts w:cs="Tahoma"/>
          <w:snapToGrid w:val="0"/>
          <w:lang w:val="ru-RU"/>
        </w:rPr>
        <w:t xml:space="preserve">В некоторые предложения входит как программное обеспечение, развертываемое и используемое клиентами локально, так и Веб-службы из числа указанных выше в </w:t>
      </w:r>
      <w:hyperlink w:anchor="_Раздел_5._ЦЕНЫ_1" w:history="1">
        <w:r w:rsidRPr="00977016">
          <w:rPr>
            <w:rStyle w:val="Hyperlink"/>
            <w:rFonts w:cs="Tahoma"/>
            <w:snapToGrid w:val="0"/>
            <w:lang w:val="ru-RU"/>
          </w:rPr>
          <w:t>разделе 5</w:t>
        </w:r>
      </w:hyperlink>
      <w:r w:rsidRPr="00977016">
        <w:rPr>
          <w:rFonts w:cs="Tahoma"/>
          <w:snapToGrid w:val="0"/>
          <w:lang w:val="ru-RU"/>
        </w:rPr>
        <w:t xml:space="preserve"> в рамках одной и той же лицензии. Например,</w:t>
      </w:r>
      <w:r w:rsidRPr="00977016">
        <w:rPr>
          <w:rFonts w:cs="Tahoma"/>
          <w:szCs w:val="20"/>
          <w:lang w:val="ru-RU"/>
        </w:rPr>
        <w:t xml:space="preserve"> Архивация на базе </w:t>
      </w:r>
      <w:r w:rsidRPr="00FB21E9">
        <w:rPr>
          <w:rFonts w:cs="Tahoma"/>
          <w:szCs w:val="20"/>
        </w:rPr>
        <w:t>Exchange</w:t>
      </w:r>
      <w:r w:rsidRPr="00977016">
        <w:rPr>
          <w:rFonts w:cs="Tahoma"/>
          <w:szCs w:val="20"/>
          <w:lang w:val="ru-RU"/>
        </w:rPr>
        <w:t xml:space="preserve"> </w:t>
      </w:r>
      <w:r w:rsidRPr="00FB21E9">
        <w:rPr>
          <w:rFonts w:cs="Tahoma"/>
          <w:szCs w:val="20"/>
        </w:rPr>
        <w:t>Online</w:t>
      </w:r>
      <w:r w:rsidRPr="00977016">
        <w:rPr>
          <w:rFonts w:cs="Tahoma"/>
          <w:szCs w:val="20"/>
          <w:lang w:val="ru-RU"/>
        </w:rPr>
        <w:t xml:space="preserve"> для </w:t>
      </w:r>
      <w:r w:rsidRPr="00FB21E9">
        <w:rPr>
          <w:rFonts w:cs="Tahoma"/>
          <w:szCs w:val="20"/>
        </w:rPr>
        <w:t>Exchange</w:t>
      </w:r>
      <w:r w:rsidRPr="00977016">
        <w:rPr>
          <w:rFonts w:cs="Tahoma"/>
          <w:szCs w:val="20"/>
          <w:lang w:val="ru-RU"/>
        </w:rPr>
        <w:t xml:space="preserve"> </w:t>
      </w:r>
      <w:r w:rsidRPr="00FB21E9">
        <w:rPr>
          <w:rFonts w:cs="Tahoma"/>
          <w:szCs w:val="20"/>
        </w:rPr>
        <w:t>Server</w:t>
      </w:r>
      <w:r w:rsidRPr="00977016">
        <w:rPr>
          <w:rFonts w:cs="Tahoma"/>
          <w:szCs w:val="20"/>
          <w:lang w:val="ru-RU"/>
        </w:rPr>
        <w:t xml:space="preserve">, Предотвращение потери данных или </w:t>
      </w:r>
      <w:r w:rsidRPr="00FB21E9">
        <w:rPr>
          <w:rFonts w:cs="Tahoma"/>
          <w:szCs w:val="20"/>
        </w:rPr>
        <w:t>Exchange</w:t>
      </w:r>
      <w:r w:rsidRPr="00977016">
        <w:rPr>
          <w:rFonts w:cs="Tahoma"/>
          <w:szCs w:val="20"/>
          <w:lang w:val="ru-RU"/>
        </w:rPr>
        <w:t xml:space="preserve"> </w:t>
      </w:r>
      <w:r w:rsidRPr="00FB21E9">
        <w:rPr>
          <w:rFonts w:cs="Tahoma"/>
          <w:szCs w:val="20"/>
        </w:rPr>
        <w:t>Online</w:t>
      </w:r>
      <w:r w:rsidRPr="00977016">
        <w:rPr>
          <w:rFonts w:cs="Tahoma"/>
          <w:szCs w:val="20"/>
          <w:lang w:val="ru-RU"/>
        </w:rPr>
        <w:t xml:space="preserve"> </w:t>
      </w:r>
      <w:r w:rsidRPr="00FB21E9">
        <w:rPr>
          <w:rFonts w:cs="Tahoma"/>
          <w:szCs w:val="20"/>
        </w:rPr>
        <w:t>Protection</w:t>
      </w:r>
      <w:r w:rsidRPr="00977016">
        <w:rPr>
          <w:rFonts w:cs="Tahoma"/>
          <w:szCs w:val="20"/>
          <w:lang w:val="ru-RU"/>
        </w:rPr>
        <w:t xml:space="preserve"> доступны клиентам в составе </w:t>
      </w:r>
      <w:r w:rsidRPr="00FB21E9">
        <w:rPr>
          <w:rFonts w:cs="Tahoma"/>
          <w:szCs w:val="20"/>
        </w:rPr>
        <w:t>Enterprise</w:t>
      </w:r>
      <w:r w:rsidRPr="00977016">
        <w:rPr>
          <w:rFonts w:cs="Tahoma"/>
          <w:szCs w:val="20"/>
          <w:lang w:val="ru-RU"/>
        </w:rPr>
        <w:t xml:space="preserve"> </w:t>
      </w:r>
      <w:r w:rsidRPr="00FB21E9">
        <w:rPr>
          <w:rFonts w:cs="Tahoma"/>
          <w:szCs w:val="20"/>
        </w:rPr>
        <w:t>CAL</w:t>
      </w:r>
      <w:r w:rsidRPr="00977016">
        <w:rPr>
          <w:rFonts w:cs="Tahoma"/>
          <w:szCs w:val="20"/>
          <w:lang w:val="ru-RU"/>
        </w:rPr>
        <w:t xml:space="preserve"> </w:t>
      </w:r>
      <w:r w:rsidRPr="00FB21E9">
        <w:rPr>
          <w:rFonts w:cs="Tahoma"/>
          <w:szCs w:val="20"/>
        </w:rPr>
        <w:t>Suite</w:t>
      </w:r>
      <w:r w:rsidRPr="00977016">
        <w:rPr>
          <w:rFonts w:cs="Tahoma"/>
          <w:szCs w:val="20"/>
          <w:lang w:val="ru-RU"/>
        </w:rPr>
        <w:t xml:space="preserve"> или </w:t>
      </w:r>
      <w:r w:rsidRPr="00FB21E9">
        <w:rPr>
          <w:rFonts w:cs="Tahoma"/>
          <w:szCs w:val="20"/>
        </w:rPr>
        <w:t>Exchange</w:t>
      </w:r>
      <w:r w:rsidRPr="00977016">
        <w:rPr>
          <w:rFonts w:cs="Tahoma"/>
          <w:szCs w:val="20"/>
          <w:lang w:val="ru-RU"/>
        </w:rPr>
        <w:t xml:space="preserve"> </w:t>
      </w:r>
      <w:r w:rsidRPr="00FB21E9">
        <w:rPr>
          <w:rFonts w:cs="Tahoma"/>
          <w:szCs w:val="20"/>
        </w:rPr>
        <w:t>Enterprise</w:t>
      </w:r>
      <w:r w:rsidRPr="00977016">
        <w:rPr>
          <w:rFonts w:cs="Tahoma"/>
          <w:szCs w:val="20"/>
          <w:lang w:val="ru-RU"/>
        </w:rPr>
        <w:t xml:space="preserve"> </w:t>
      </w:r>
      <w:r w:rsidRPr="00FB21E9">
        <w:rPr>
          <w:rFonts w:cs="Tahoma"/>
          <w:szCs w:val="20"/>
        </w:rPr>
        <w:t>CAL</w:t>
      </w:r>
      <w:r w:rsidRPr="00977016">
        <w:rPr>
          <w:rFonts w:cs="Tahoma"/>
          <w:szCs w:val="20"/>
          <w:lang w:val="ru-RU"/>
        </w:rPr>
        <w:t xml:space="preserve"> со</w:t>
      </w:r>
      <w:r w:rsidR="005E7643">
        <w:rPr>
          <w:rFonts w:cs="Tahoma"/>
          <w:szCs w:val="20"/>
        </w:rPr>
        <w:t> </w:t>
      </w:r>
      <w:r w:rsidRPr="00977016">
        <w:rPr>
          <w:rFonts w:cs="Tahoma"/>
          <w:szCs w:val="20"/>
          <w:lang w:val="ru-RU"/>
        </w:rPr>
        <w:t>службами 2013. Некоторые из этих Веб-служб также доступны для отдельной подписки, дополняющей локальное программное обеспечение.</w:t>
      </w:r>
      <w:r w:rsidR="00773A93" w:rsidRPr="00977016">
        <w:rPr>
          <w:rFonts w:cs="Tahoma"/>
          <w:szCs w:val="20"/>
          <w:lang w:val="ru-RU"/>
        </w:rPr>
        <w:t xml:space="preserve"> </w:t>
      </w:r>
      <w:r w:rsidRPr="00977016">
        <w:rPr>
          <w:rFonts w:cs="Tahoma"/>
          <w:szCs w:val="20"/>
          <w:lang w:val="ru-RU"/>
        </w:rPr>
        <w:t xml:space="preserve">Следующие дополнительные условия («Дополнительные условия») распространяются на </w:t>
      </w:r>
      <w:r w:rsidRPr="00977016">
        <w:rPr>
          <w:rFonts w:cs="Tahoma"/>
          <w:snapToGrid w:val="0"/>
          <w:lang w:val="ru-RU"/>
        </w:rPr>
        <w:t>приобретение таких Веб-служб и их использование клиентами.</w:t>
      </w:r>
      <w:r w:rsidR="00773A93" w:rsidRPr="00977016">
        <w:rPr>
          <w:rFonts w:cs="Tahoma"/>
          <w:szCs w:val="20"/>
          <w:lang w:val="ru-RU"/>
        </w:rPr>
        <w:t xml:space="preserve"> </w:t>
      </w:r>
    </w:p>
    <w:p w:rsidR="001B413E" w:rsidRPr="00977016" w:rsidRDefault="001B413E" w:rsidP="001B413E">
      <w:pPr>
        <w:keepNext/>
        <w:spacing w:before="120" w:after="60"/>
        <w:ind w:left="720"/>
        <w:outlineLvl w:val="0"/>
        <w:rPr>
          <w:rFonts w:cs="Tahoma"/>
          <w:lang w:val="ru-RU"/>
        </w:rPr>
      </w:pPr>
      <w:r w:rsidRPr="00977016">
        <w:rPr>
          <w:rFonts w:cs="Tahoma"/>
          <w:b/>
          <w:bCs/>
          <w:iCs/>
          <w:snapToGrid w:val="0"/>
          <w:szCs w:val="18"/>
          <w:lang w:val="ru-RU"/>
        </w:rPr>
        <w:t>Определения</w:t>
      </w:r>
    </w:p>
    <w:p w:rsidR="001B413E" w:rsidRPr="00977016" w:rsidRDefault="001B413E" w:rsidP="001B413E">
      <w:pPr>
        <w:ind w:left="720"/>
        <w:jc w:val="both"/>
        <w:rPr>
          <w:rFonts w:cs="Tahoma"/>
          <w:lang w:val="ru-RU"/>
        </w:rPr>
      </w:pPr>
      <w:r w:rsidRPr="00977016">
        <w:rPr>
          <w:rFonts w:cs="Tahoma"/>
          <w:snapToGrid w:val="0"/>
          <w:color w:val="000000"/>
          <w:szCs w:val="18"/>
          <w:lang w:val="ru-RU"/>
        </w:rPr>
        <w:t xml:space="preserve">«Данные клиента» — это все данные, включая текстовые, звуковые файлы, файлы программного обеспечения и файлы изображений, передаваемые в </w:t>
      </w:r>
      <w:r w:rsidRPr="00FB21E9">
        <w:rPr>
          <w:rFonts w:cs="Tahoma"/>
          <w:snapToGrid w:val="0"/>
          <w:color w:val="000000"/>
          <w:szCs w:val="18"/>
        </w:rPr>
        <w:t>Microsoft</w:t>
      </w:r>
      <w:r w:rsidRPr="00977016">
        <w:rPr>
          <w:rFonts w:cs="Tahoma"/>
          <w:snapToGrid w:val="0"/>
          <w:color w:val="000000"/>
          <w:szCs w:val="18"/>
          <w:lang w:val="ru-RU"/>
        </w:rPr>
        <w:t xml:space="preserve"> клиентом или по его поручению при использовании клиентом Веб-служб.</w:t>
      </w:r>
    </w:p>
    <w:p w:rsidR="001B413E" w:rsidRPr="00977016" w:rsidRDefault="001B413E" w:rsidP="001B413E">
      <w:pPr>
        <w:spacing w:before="120"/>
        <w:ind w:left="720"/>
        <w:jc w:val="both"/>
        <w:rPr>
          <w:rFonts w:cs="Tahoma"/>
          <w:lang w:val="ru-RU"/>
        </w:rPr>
      </w:pPr>
      <w:r w:rsidRPr="00977016">
        <w:rPr>
          <w:rFonts w:cs="Tahoma"/>
          <w:snapToGrid w:val="0"/>
          <w:color w:val="000000"/>
          <w:szCs w:val="18"/>
          <w:lang w:val="ru-RU"/>
        </w:rPr>
        <w:t xml:space="preserve">«Соглашение об уровне обслуживания» — это документ, определяющий стандарты, которые </w:t>
      </w:r>
      <w:r w:rsidRPr="00FB21E9">
        <w:rPr>
          <w:rFonts w:cs="Tahoma"/>
          <w:snapToGrid w:val="0"/>
          <w:color w:val="000000"/>
          <w:szCs w:val="18"/>
        </w:rPr>
        <w:t>Microsoft</w:t>
      </w:r>
      <w:r w:rsidRPr="00977016">
        <w:rPr>
          <w:rFonts w:cs="Tahoma"/>
          <w:snapToGrid w:val="0"/>
          <w:color w:val="000000"/>
          <w:szCs w:val="18"/>
          <w:lang w:val="ru-RU"/>
        </w:rPr>
        <w:t xml:space="preserve"> соглашается соблюдать, и которые используются </w:t>
      </w:r>
      <w:r w:rsidRPr="00FB21E9">
        <w:rPr>
          <w:rFonts w:cs="Tahoma"/>
          <w:snapToGrid w:val="0"/>
          <w:color w:val="000000"/>
          <w:szCs w:val="18"/>
        </w:rPr>
        <w:t>Microsoft</w:t>
      </w:r>
      <w:r w:rsidRPr="00977016">
        <w:rPr>
          <w:rFonts w:cs="Tahoma"/>
          <w:snapToGrid w:val="0"/>
          <w:color w:val="000000"/>
          <w:szCs w:val="18"/>
          <w:lang w:val="ru-RU"/>
        </w:rPr>
        <w:t xml:space="preserve"> для оценки уровня обслуживания в</w:t>
      </w:r>
      <w:r w:rsidR="005E7643">
        <w:rPr>
          <w:rFonts w:cs="Tahoma"/>
          <w:snapToGrid w:val="0"/>
          <w:color w:val="000000"/>
          <w:szCs w:val="18"/>
        </w:rPr>
        <w:t> </w:t>
      </w:r>
      <w:r w:rsidRPr="00977016">
        <w:rPr>
          <w:rFonts w:cs="Tahoma"/>
          <w:snapToGrid w:val="0"/>
          <w:color w:val="000000"/>
          <w:szCs w:val="18"/>
          <w:lang w:val="ru-RU"/>
        </w:rPr>
        <w:t>отношении Веб-службы.</w:t>
      </w:r>
    </w:p>
    <w:p w:rsidR="001B413E" w:rsidRPr="00977016" w:rsidRDefault="001B413E" w:rsidP="001B413E">
      <w:pPr>
        <w:keepNext/>
        <w:spacing w:before="120" w:after="60"/>
        <w:ind w:left="720"/>
        <w:outlineLvl w:val="0"/>
        <w:rPr>
          <w:rFonts w:cs="Tahoma"/>
          <w:lang w:val="ru-RU"/>
        </w:rPr>
      </w:pPr>
      <w:r w:rsidRPr="00977016">
        <w:rPr>
          <w:rFonts w:cs="Tahoma"/>
          <w:b/>
          <w:bCs/>
          <w:iCs/>
          <w:snapToGrid w:val="0"/>
          <w:szCs w:val="18"/>
          <w:lang w:val="ru-RU"/>
        </w:rPr>
        <w:t>Область применения Дополнительных условий</w:t>
      </w:r>
    </w:p>
    <w:p w:rsidR="001B413E" w:rsidRPr="00977016" w:rsidRDefault="001B413E" w:rsidP="001B413E">
      <w:pPr>
        <w:ind w:left="720"/>
        <w:jc w:val="both"/>
        <w:rPr>
          <w:rFonts w:cs="Tahoma"/>
          <w:lang w:val="ru-RU"/>
        </w:rPr>
      </w:pPr>
      <w:r w:rsidRPr="00977016">
        <w:rPr>
          <w:rFonts w:cs="Tahoma"/>
          <w:snapToGrid w:val="0"/>
          <w:color w:val="000000"/>
          <w:szCs w:val="18"/>
          <w:lang w:val="ru-RU"/>
        </w:rPr>
        <w:t>Настоящие Дополнительные условия применяются исключительно к Веб-службам и Услугам, приобретаемым и используемым клиентом.</w:t>
      </w:r>
      <w:r w:rsidR="00773A93" w:rsidRPr="00977016">
        <w:rPr>
          <w:rFonts w:cs="Tahoma"/>
          <w:snapToGrid w:val="0"/>
          <w:color w:val="000000"/>
          <w:szCs w:val="18"/>
          <w:lang w:val="ru-RU"/>
        </w:rPr>
        <w:t xml:space="preserve"> </w:t>
      </w:r>
      <w:r w:rsidRPr="00977016">
        <w:rPr>
          <w:rFonts w:cs="Tahoma"/>
          <w:snapToGrid w:val="0"/>
          <w:color w:val="000000"/>
          <w:szCs w:val="18"/>
          <w:lang w:val="ru-RU"/>
        </w:rPr>
        <w:t>В случае противоречий между настоящими Дополнительными условиями и</w:t>
      </w:r>
      <w:r w:rsidRPr="00FB21E9">
        <w:rPr>
          <w:rFonts w:cs="Tahoma"/>
          <w:snapToGrid w:val="0"/>
          <w:color w:val="000000"/>
          <w:szCs w:val="18"/>
        </w:rPr>
        <w:t> </w:t>
      </w:r>
      <w:r w:rsidRPr="00977016">
        <w:rPr>
          <w:rFonts w:cs="Tahoma"/>
          <w:snapToGrid w:val="0"/>
          <w:color w:val="000000"/>
          <w:szCs w:val="18"/>
          <w:lang w:val="ru-RU"/>
        </w:rPr>
        <w:t>условиями Основного соглашения или Соглашения, которые прямо не урегулированы в таких документах, преимущественную силу имеют настоящие Дополнительные условия.</w:t>
      </w:r>
    </w:p>
    <w:p w:rsidR="001B413E" w:rsidRPr="00977016" w:rsidRDefault="001B413E" w:rsidP="001B413E">
      <w:pPr>
        <w:keepNext/>
        <w:spacing w:before="120" w:after="60"/>
        <w:ind w:left="720"/>
        <w:outlineLvl w:val="0"/>
        <w:rPr>
          <w:rFonts w:cs="Tahoma"/>
          <w:lang w:val="ru-RU"/>
        </w:rPr>
      </w:pPr>
      <w:r w:rsidRPr="00977016">
        <w:rPr>
          <w:rFonts w:cs="Tahoma"/>
          <w:b/>
          <w:bCs/>
          <w:iCs/>
          <w:snapToGrid w:val="0"/>
          <w:szCs w:val="18"/>
          <w:lang w:val="ru-RU"/>
        </w:rPr>
        <w:t>Ограниченная гарантия на Веб-службы</w:t>
      </w:r>
    </w:p>
    <w:p w:rsidR="001B413E" w:rsidRPr="00977016" w:rsidRDefault="001B413E" w:rsidP="001B413E">
      <w:pPr>
        <w:ind w:left="720"/>
        <w:jc w:val="both"/>
        <w:rPr>
          <w:rFonts w:cs="Tahoma"/>
          <w:lang w:val="ru-RU"/>
        </w:rPr>
      </w:pPr>
      <w:r w:rsidRPr="00FB21E9">
        <w:rPr>
          <w:rFonts w:cs="Tahoma"/>
          <w:snapToGrid w:val="0"/>
          <w:color w:val="000000"/>
          <w:szCs w:val="18"/>
        </w:rPr>
        <w:t>Microsoft</w:t>
      </w:r>
      <w:r w:rsidRPr="00977016">
        <w:rPr>
          <w:rFonts w:cs="Tahoma"/>
          <w:snapToGrid w:val="0"/>
          <w:color w:val="000000"/>
          <w:szCs w:val="18"/>
          <w:lang w:val="ru-RU"/>
        </w:rPr>
        <w:t xml:space="preserve"> гарантирует, что Веб-службы будут функционировать в соответствии с применимым Соглашением об уровне обслуживания.</w:t>
      </w:r>
      <w:r w:rsidR="00773A93" w:rsidRPr="00977016">
        <w:rPr>
          <w:rFonts w:cs="Tahoma"/>
          <w:snapToGrid w:val="0"/>
          <w:color w:val="000000"/>
          <w:szCs w:val="18"/>
          <w:lang w:val="ru-RU"/>
        </w:rPr>
        <w:t xml:space="preserve"> </w:t>
      </w:r>
      <w:r w:rsidRPr="00977016">
        <w:rPr>
          <w:rFonts w:cs="Tahoma"/>
          <w:snapToGrid w:val="0"/>
          <w:color w:val="000000"/>
          <w:szCs w:val="18"/>
          <w:lang w:val="ru-RU"/>
        </w:rPr>
        <w:t>Настоящая ограниченная гарантия действует в</w:t>
      </w:r>
      <w:r w:rsidRPr="00FB21E9">
        <w:rPr>
          <w:rFonts w:cs="Tahoma"/>
          <w:snapToGrid w:val="0"/>
          <w:color w:val="000000"/>
          <w:szCs w:val="18"/>
        </w:rPr>
        <w:t> </w:t>
      </w:r>
      <w:r w:rsidRPr="00977016">
        <w:rPr>
          <w:rFonts w:cs="Tahoma"/>
          <w:snapToGrid w:val="0"/>
          <w:color w:val="000000"/>
          <w:szCs w:val="18"/>
          <w:lang w:val="ru-RU"/>
        </w:rPr>
        <w:t>течение срока использования Веб-службы клиентом с учетом требований об уведомлениях, содержащихся в</w:t>
      </w:r>
      <w:r w:rsidR="005E7643">
        <w:rPr>
          <w:rFonts w:cs="Tahoma"/>
          <w:snapToGrid w:val="0"/>
          <w:color w:val="000000"/>
          <w:szCs w:val="18"/>
        </w:rPr>
        <w:t> </w:t>
      </w:r>
      <w:r w:rsidRPr="00977016">
        <w:rPr>
          <w:rFonts w:cs="Tahoma"/>
          <w:snapToGrid w:val="0"/>
          <w:color w:val="000000"/>
          <w:szCs w:val="18"/>
          <w:lang w:val="ru-RU"/>
        </w:rPr>
        <w:t>применимом Соглашении об уровне обслуживания.</w:t>
      </w:r>
    </w:p>
    <w:p w:rsidR="001B413E" w:rsidRPr="00977016" w:rsidRDefault="001B413E" w:rsidP="001B413E">
      <w:pPr>
        <w:spacing w:before="120"/>
        <w:ind w:left="720"/>
        <w:jc w:val="both"/>
        <w:rPr>
          <w:rFonts w:cs="Tahoma"/>
          <w:lang w:val="ru-RU"/>
        </w:rPr>
      </w:pPr>
      <w:r w:rsidRPr="00977016">
        <w:rPr>
          <w:rFonts w:cs="Tahoma"/>
          <w:snapToGrid w:val="0"/>
          <w:color w:val="000000"/>
          <w:szCs w:val="18"/>
          <w:lang w:val="ru-RU"/>
        </w:rPr>
        <w:t xml:space="preserve">Если </w:t>
      </w:r>
      <w:r w:rsidRPr="00FB21E9">
        <w:rPr>
          <w:rFonts w:cs="Tahoma"/>
          <w:snapToGrid w:val="0"/>
          <w:color w:val="000000"/>
          <w:szCs w:val="18"/>
        </w:rPr>
        <w:t>Microsoft</w:t>
      </w:r>
      <w:r w:rsidRPr="00977016">
        <w:rPr>
          <w:rFonts w:cs="Tahoma"/>
          <w:snapToGrid w:val="0"/>
          <w:color w:val="000000"/>
          <w:szCs w:val="18"/>
          <w:lang w:val="ru-RU"/>
        </w:rPr>
        <w:t xml:space="preserve"> не выполняет условия настоящей ограниченной гарантии при условии получения уведомления от клиента в течение срока действия гарантии, </w:t>
      </w:r>
      <w:r w:rsidRPr="00FB21E9">
        <w:rPr>
          <w:rFonts w:cs="Tahoma"/>
          <w:snapToGrid w:val="0"/>
          <w:color w:val="000000"/>
          <w:szCs w:val="18"/>
        </w:rPr>
        <w:t>Microsoft</w:t>
      </w:r>
      <w:r w:rsidRPr="00977016">
        <w:rPr>
          <w:rFonts w:cs="Tahoma"/>
          <w:snapToGrid w:val="0"/>
          <w:color w:val="000000"/>
          <w:szCs w:val="18"/>
          <w:lang w:val="ru-RU"/>
        </w:rPr>
        <w:t xml:space="preserve"> предоставит средства защиты прав, предусмотренные Соглашением об уровне обслуживания для соответствующей Веб-службы.</w:t>
      </w:r>
      <w:r w:rsidR="00773A93" w:rsidRPr="00977016">
        <w:rPr>
          <w:rFonts w:cs="Tahoma"/>
          <w:snapToGrid w:val="0"/>
          <w:color w:val="000000"/>
          <w:szCs w:val="18"/>
          <w:lang w:val="ru-RU"/>
        </w:rPr>
        <w:t xml:space="preserve"> </w:t>
      </w:r>
      <w:r w:rsidRPr="00977016">
        <w:rPr>
          <w:rFonts w:cs="Tahoma"/>
          <w:snapToGrid w:val="0"/>
          <w:color w:val="000000"/>
          <w:szCs w:val="18"/>
          <w:lang w:val="ru-RU"/>
        </w:rPr>
        <w:t>Этим ограничиваются средства защиты права, доступные клиенту в случае нарушения ограниченной гарантии, если другие средства защиты права не</w:t>
      </w:r>
      <w:r w:rsidRPr="00FB21E9">
        <w:rPr>
          <w:rFonts w:cs="Tahoma"/>
          <w:snapToGrid w:val="0"/>
          <w:color w:val="000000"/>
          <w:szCs w:val="18"/>
        </w:rPr>
        <w:t> </w:t>
      </w:r>
      <w:r w:rsidRPr="00977016">
        <w:rPr>
          <w:rFonts w:cs="Tahoma"/>
          <w:snapToGrid w:val="0"/>
          <w:color w:val="000000"/>
          <w:szCs w:val="18"/>
          <w:lang w:val="ru-RU"/>
        </w:rPr>
        <w:t>предусмотрены применимым правом.</w:t>
      </w:r>
    </w:p>
    <w:p w:rsidR="001B413E" w:rsidRPr="00977016" w:rsidRDefault="001B413E" w:rsidP="001B413E">
      <w:pPr>
        <w:spacing w:before="120"/>
        <w:ind w:left="720"/>
        <w:jc w:val="both"/>
        <w:rPr>
          <w:rFonts w:cs="Tahoma"/>
          <w:lang w:val="ru-RU"/>
        </w:rPr>
      </w:pPr>
      <w:r w:rsidRPr="00977016">
        <w:rPr>
          <w:rFonts w:cs="Tahoma"/>
          <w:snapToGrid w:val="0"/>
          <w:color w:val="000000"/>
          <w:szCs w:val="18"/>
          <w:lang w:val="ru-RU"/>
        </w:rPr>
        <w:t>К данной ограниченной гарантии применяются следующие ограничения:</w:t>
      </w:r>
    </w:p>
    <w:p w:rsidR="001B413E" w:rsidRPr="00977016" w:rsidRDefault="001B413E" w:rsidP="001B413E">
      <w:pPr>
        <w:numPr>
          <w:ilvl w:val="0"/>
          <w:numId w:val="124"/>
        </w:numPr>
        <w:spacing w:before="120"/>
        <w:ind w:left="1080"/>
        <w:contextualSpacing/>
        <w:jc w:val="both"/>
        <w:rPr>
          <w:rFonts w:cs="Tahoma"/>
          <w:szCs w:val="18"/>
          <w:lang w:val="ru-RU"/>
        </w:rPr>
      </w:pPr>
      <w:r w:rsidRPr="00977016">
        <w:rPr>
          <w:rFonts w:cs="Tahoma"/>
          <w:snapToGrid w:val="0"/>
          <w:color w:val="000000"/>
          <w:szCs w:val="18"/>
          <w:lang w:val="ru-RU"/>
        </w:rPr>
        <w:t>все подразумеваемые гарантии, условия или обязательства, отказ от которых невозможен в силу действующего законодательства, действуют в течение одного года с даты начала действия ограниченной гарантии;</w:t>
      </w:r>
    </w:p>
    <w:p w:rsidR="001B413E" w:rsidRPr="00977016" w:rsidRDefault="001B413E" w:rsidP="001B413E">
      <w:pPr>
        <w:numPr>
          <w:ilvl w:val="0"/>
          <w:numId w:val="124"/>
        </w:numPr>
        <w:spacing w:before="120"/>
        <w:ind w:left="1080"/>
        <w:contextualSpacing/>
        <w:jc w:val="both"/>
        <w:rPr>
          <w:rFonts w:cs="Tahoma"/>
          <w:szCs w:val="18"/>
          <w:lang w:val="ru-RU"/>
        </w:rPr>
      </w:pPr>
      <w:r w:rsidRPr="00977016">
        <w:rPr>
          <w:rFonts w:cs="Tahoma"/>
          <w:snapToGrid w:val="0"/>
          <w:color w:val="000000"/>
          <w:szCs w:val="18"/>
          <w:lang w:val="ru-RU"/>
        </w:rPr>
        <w:t xml:space="preserve">ограниченная гарантия не распространяется на проблемы, обусловленные несчастным случаем, применением не по назначению или использованием каким-либо образом, противоречащим настоящему Соглашению корпоративного лицензирования клиента или Правам на использование продуктов, а также обстоятельствами, не зависящими от </w:t>
      </w:r>
      <w:r w:rsidRPr="005E7643">
        <w:rPr>
          <w:rFonts w:cs="Tahoma"/>
          <w:snapToGrid w:val="0"/>
          <w:color w:val="000000"/>
          <w:szCs w:val="18"/>
        </w:rPr>
        <w:t>Microsoft</w:t>
      </w:r>
      <w:r w:rsidRPr="00977016">
        <w:rPr>
          <w:rFonts w:cs="Tahoma"/>
          <w:snapToGrid w:val="0"/>
          <w:color w:val="000000"/>
          <w:szCs w:val="18"/>
          <w:lang w:val="ru-RU"/>
        </w:rPr>
        <w:t>;</w:t>
      </w:r>
    </w:p>
    <w:p w:rsidR="001B413E" w:rsidRPr="00977016" w:rsidRDefault="001B413E" w:rsidP="001B413E">
      <w:pPr>
        <w:numPr>
          <w:ilvl w:val="0"/>
          <w:numId w:val="124"/>
        </w:numPr>
        <w:spacing w:before="120"/>
        <w:ind w:left="1080"/>
        <w:contextualSpacing/>
        <w:jc w:val="both"/>
        <w:rPr>
          <w:rFonts w:cs="Tahoma"/>
          <w:szCs w:val="18"/>
          <w:lang w:val="ru-RU"/>
        </w:rPr>
      </w:pPr>
      <w:r w:rsidRPr="00977016">
        <w:rPr>
          <w:rFonts w:cs="Tahoma"/>
          <w:snapToGrid w:val="0"/>
          <w:color w:val="000000"/>
          <w:szCs w:val="18"/>
          <w:lang w:val="ru-RU"/>
        </w:rPr>
        <w:t>ограниченная гарантия не применяется к бесплатным, пробным и предварительным выпускам, а</w:t>
      </w:r>
      <w:r w:rsidR="005E7643">
        <w:rPr>
          <w:rFonts w:cs="Tahoma"/>
          <w:snapToGrid w:val="0"/>
          <w:color w:val="000000"/>
          <w:szCs w:val="18"/>
        </w:rPr>
        <w:t> </w:t>
      </w:r>
      <w:r w:rsidRPr="00977016">
        <w:rPr>
          <w:rFonts w:cs="Tahoma"/>
          <w:snapToGrid w:val="0"/>
          <w:color w:val="000000"/>
          <w:szCs w:val="18"/>
          <w:lang w:val="ru-RU"/>
        </w:rPr>
        <w:t>также бета-версиям Веб-служб; и</w:t>
      </w:r>
    </w:p>
    <w:p w:rsidR="001B413E" w:rsidRPr="00977016" w:rsidRDefault="001B413E" w:rsidP="001B413E">
      <w:pPr>
        <w:numPr>
          <w:ilvl w:val="0"/>
          <w:numId w:val="124"/>
        </w:numPr>
        <w:spacing w:before="120"/>
        <w:ind w:left="1080"/>
        <w:contextualSpacing/>
        <w:jc w:val="both"/>
        <w:rPr>
          <w:rFonts w:cs="Tahoma"/>
          <w:szCs w:val="18"/>
          <w:lang w:val="ru-RU"/>
        </w:rPr>
      </w:pPr>
      <w:r w:rsidRPr="00977016">
        <w:rPr>
          <w:rFonts w:cs="Tahoma"/>
          <w:snapToGrid w:val="0"/>
          <w:color w:val="000000"/>
          <w:szCs w:val="18"/>
          <w:lang w:val="ru-RU"/>
        </w:rPr>
        <w:t>ограниченная гарантия не применяется при возникновении проблем, вызванных несоблюдением минимальных системных требований.</w:t>
      </w:r>
    </w:p>
    <w:p w:rsidR="005E7643" w:rsidRPr="00977016" w:rsidRDefault="005E7643" w:rsidP="001B413E">
      <w:pPr>
        <w:spacing w:before="120"/>
        <w:ind w:left="720"/>
        <w:jc w:val="both"/>
        <w:rPr>
          <w:rFonts w:cs="Tahoma"/>
          <w:b/>
          <w:bCs/>
          <w:snapToGrid w:val="0"/>
          <w:color w:val="000000"/>
          <w:szCs w:val="18"/>
          <w:lang w:val="ru-RU"/>
        </w:rPr>
      </w:pPr>
    </w:p>
    <w:p w:rsidR="005E7643" w:rsidRPr="00977016" w:rsidRDefault="005E7643" w:rsidP="001B413E">
      <w:pPr>
        <w:spacing w:before="120"/>
        <w:ind w:left="720"/>
        <w:jc w:val="both"/>
        <w:rPr>
          <w:rFonts w:cs="Tahoma"/>
          <w:b/>
          <w:bCs/>
          <w:snapToGrid w:val="0"/>
          <w:color w:val="000000"/>
          <w:szCs w:val="18"/>
          <w:lang w:val="ru-RU"/>
        </w:rPr>
      </w:pPr>
    </w:p>
    <w:p w:rsidR="005E7643" w:rsidRPr="00977016" w:rsidRDefault="005E7643" w:rsidP="001B413E">
      <w:pPr>
        <w:spacing w:before="120"/>
        <w:ind w:left="720"/>
        <w:jc w:val="both"/>
        <w:rPr>
          <w:rFonts w:cs="Tahoma"/>
          <w:b/>
          <w:bCs/>
          <w:snapToGrid w:val="0"/>
          <w:color w:val="000000"/>
          <w:szCs w:val="18"/>
          <w:lang w:val="ru-RU"/>
        </w:rPr>
      </w:pPr>
    </w:p>
    <w:p w:rsidR="001B413E" w:rsidRPr="00977016" w:rsidRDefault="001B413E" w:rsidP="001B413E">
      <w:pPr>
        <w:spacing w:before="120"/>
        <w:ind w:left="720"/>
        <w:jc w:val="both"/>
        <w:rPr>
          <w:rFonts w:cs="Tahoma"/>
          <w:lang w:val="ru-RU"/>
        </w:rPr>
      </w:pPr>
      <w:r w:rsidRPr="00977016">
        <w:rPr>
          <w:rFonts w:cs="Tahoma"/>
          <w:b/>
          <w:bCs/>
          <w:snapToGrid w:val="0"/>
          <w:color w:val="000000"/>
          <w:szCs w:val="18"/>
          <w:lang w:val="ru-RU"/>
        </w:rPr>
        <w:lastRenderedPageBreak/>
        <w:t xml:space="preserve">КРОМЕ НАСТОЯЩЕЙ ОГРАНИЧЕННОЙ ГАРАНТИИ, </w:t>
      </w:r>
      <w:r w:rsidRPr="00FB21E9">
        <w:rPr>
          <w:rFonts w:cs="Tahoma"/>
          <w:b/>
          <w:bCs/>
          <w:snapToGrid w:val="0"/>
          <w:color w:val="000000"/>
          <w:szCs w:val="18"/>
        </w:rPr>
        <w:t>MICROSOFT</w:t>
      </w:r>
      <w:r w:rsidRPr="00977016">
        <w:rPr>
          <w:rFonts w:cs="Tahoma"/>
          <w:b/>
          <w:bCs/>
          <w:snapToGrid w:val="0"/>
          <w:color w:val="000000"/>
          <w:szCs w:val="18"/>
          <w:lang w:val="ru-RU"/>
        </w:rPr>
        <w:t xml:space="preserve"> НЕ ПРЕДОСТАВЛЯЕТ ДРУГИХ ЯВНЫХ ИЛИ ПОДРАЗУМЕВАЕМЫХ ГАРАНТИЙ ИЛИ УСЛОВИЙ. </w:t>
      </w:r>
      <w:r w:rsidRPr="00FB21E9">
        <w:rPr>
          <w:rFonts w:cs="Tahoma"/>
          <w:b/>
          <w:bCs/>
          <w:snapToGrid w:val="0"/>
          <w:color w:val="000000"/>
          <w:szCs w:val="18"/>
        </w:rPr>
        <w:t>MICROSOFT</w:t>
      </w:r>
      <w:r w:rsidRPr="00977016">
        <w:rPr>
          <w:rFonts w:cs="Tahoma"/>
          <w:b/>
          <w:bCs/>
          <w:snapToGrid w:val="0"/>
          <w:color w:val="000000"/>
          <w:szCs w:val="18"/>
          <w:lang w:val="ru-RU"/>
        </w:rPr>
        <w:t xml:space="preserve"> ОТКАЗЫВАЕТСЯ ОТ ПРЕДОСТАВЛЕНИЯ ЛЮБЫХ ПОДРАЗУМЕВАЕМЫХ ЗАЯВЛЕНИЙ, ГАРАНТИЙ ИЛИ УСЛОВИЙ, ВКЛЮЧАЯ ГАРАНТИИ ТОВАРНОЙ ПРИГОДНОСТИ, ПРИГОДНОСТИ ДЛЯ ОПРЕДЕЛЕННОЙ ЦЕЛИ, УДОВЛЕТВОРИТЕЛЬНОГО КАЧЕСТВА, ПРИНАДЛЕЖНОСТИ ПРАВА И ОТСУТСТВИЯ НАРУШЕНИЯ ПРАВ ИНЫХ ПРАВООБЛАДАТЕЛЕЙ.</w:t>
      </w:r>
      <w:r w:rsidR="00773A93" w:rsidRPr="00977016">
        <w:rPr>
          <w:rFonts w:cs="Tahoma"/>
          <w:b/>
          <w:bCs/>
          <w:snapToGrid w:val="0"/>
          <w:color w:val="000000"/>
          <w:szCs w:val="18"/>
          <w:lang w:val="ru-RU"/>
        </w:rPr>
        <w:t xml:space="preserve"> </w:t>
      </w:r>
      <w:r w:rsidRPr="00977016">
        <w:rPr>
          <w:rFonts w:cs="Tahoma"/>
          <w:b/>
          <w:bCs/>
          <w:snapToGrid w:val="0"/>
          <w:color w:val="000000"/>
          <w:szCs w:val="18"/>
          <w:lang w:val="ru-RU"/>
        </w:rPr>
        <w:t>ЭТИ ПОЛОЖЕНИЯ ОБ ОТКАЗЕ ОТ ПРЕДОСТАВЛЕНИЯ ГАРАНТИЙ НЕ ПРИМЕНЯЮТСЯ В ТЕХ СЛУЧАЯХ, КОГДА ТАКОЙ ОТКАЗ НЕ ДОПУСКАЕТСЯ ПРИМЕНИМЫМ ЗАКОНОДАТЕЛЬСТВОМ.</w:t>
      </w:r>
    </w:p>
    <w:p w:rsidR="001B413E" w:rsidRPr="00FB21E9" w:rsidRDefault="001B413E" w:rsidP="001B413E">
      <w:pPr>
        <w:keepNext/>
        <w:spacing w:before="120" w:after="60"/>
        <w:ind w:left="720"/>
        <w:outlineLvl w:val="0"/>
        <w:rPr>
          <w:rFonts w:cs="Tahoma"/>
        </w:rPr>
      </w:pPr>
      <w:r w:rsidRPr="00FB21E9">
        <w:rPr>
          <w:rFonts w:cs="Tahoma"/>
          <w:b/>
          <w:bCs/>
          <w:iCs/>
          <w:snapToGrid w:val="0"/>
          <w:szCs w:val="18"/>
        </w:rPr>
        <w:t>Конфиденциальность и безопасность.</w:t>
      </w:r>
    </w:p>
    <w:p w:rsidR="001B413E" w:rsidRPr="00977016" w:rsidRDefault="001B413E" w:rsidP="001B413E">
      <w:pPr>
        <w:numPr>
          <w:ilvl w:val="1"/>
          <w:numId w:val="129"/>
        </w:numPr>
        <w:spacing w:before="120"/>
        <w:ind w:left="1080"/>
        <w:contextualSpacing/>
        <w:jc w:val="both"/>
        <w:rPr>
          <w:rFonts w:cs="Tahoma"/>
          <w:lang w:val="ru-RU"/>
        </w:rPr>
      </w:pPr>
      <w:r w:rsidRPr="00FB21E9">
        <w:rPr>
          <w:rFonts w:cs="Tahoma"/>
          <w:snapToGrid w:val="0"/>
          <w:color w:val="000000"/>
          <w:szCs w:val="18"/>
        </w:rPr>
        <w:t>Microsoft</w:t>
      </w:r>
      <w:r w:rsidRPr="00977016">
        <w:rPr>
          <w:rFonts w:cs="Tahoma"/>
          <w:snapToGrid w:val="0"/>
          <w:color w:val="000000"/>
          <w:szCs w:val="18"/>
          <w:lang w:val="ru-RU"/>
        </w:rPr>
        <w:t xml:space="preserve"> и клиент обязуются соблюдать все нормы применимого законодательства (включая применимые законы об уведомлении о нарушениях безопасности).</w:t>
      </w:r>
      <w:r w:rsidR="00773A93" w:rsidRPr="00977016">
        <w:rPr>
          <w:rFonts w:cs="Tahoma"/>
          <w:snapToGrid w:val="0"/>
          <w:color w:val="000000"/>
          <w:szCs w:val="18"/>
          <w:lang w:val="ru-RU"/>
        </w:rPr>
        <w:t xml:space="preserve"> </w:t>
      </w:r>
      <w:r w:rsidRPr="00977016">
        <w:rPr>
          <w:rFonts w:cs="Tahoma"/>
          <w:snapToGrid w:val="0"/>
          <w:color w:val="000000"/>
          <w:szCs w:val="18"/>
          <w:lang w:val="ru-RU"/>
        </w:rPr>
        <w:t xml:space="preserve">Однако </w:t>
      </w:r>
      <w:r w:rsidRPr="00FB21E9">
        <w:rPr>
          <w:rFonts w:cs="Tahoma"/>
          <w:snapToGrid w:val="0"/>
          <w:color w:val="000000"/>
          <w:szCs w:val="18"/>
        </w:rPr>
        <w:t>Microsoft</w:t>
      </w:r>
      <w:r w:rsidRPr="00977016">
        <w:rPr>
          <w:rFonts w:cs="Tahoma"/>
          <w:snapToGrid w:val="0"/>
          <w:color w:val="000000"/>
          <w:szCs w:val="18"/>
          <w:lang w:val="ru-RU"/>
        </w:rPr>
        <w:t xml:space="preserve"> не несет ответственность за соблюдение каких-либо законов, применимых к клиенту или отрасли клиента, но не являющихся общеприменимыми к поставщикам услуг в сфере информационных технологий.</w:t>
      </w:r>
      <w:r w:rsidR="00773A93" w:rsidRPr="00977016">
        <w:rPr>
          <w:rFonts w:cs="Tahoma"/>
          <w:snapToGrid w:val="0"/>
          <w:color w:val="000000"/>
          <w:szCs w:val="18"/>
          <w:lang w:val="ru-RU"/>
        </w:rPr>
        <w:t xml:space="preserve"> </w:t>
      </w:r>
      <w:r w:rsidRPr="00977016">
        <w:rPr>
          <w:rFonts w:cs="Tahoma"/>
          <w:snapToGrid w:val="0"/>
          <w:color w:val="000000"/>
          <w:szCs w:val="18"/>
          <w:lang w:val="ru-RU"/>
        </w:rPr>
        <w:t xml:space="preserve">Клиент соглашается на обработку личных данных </w:t>
      </w:r>
      <w:r w:rsidRPr="00FB21E9">
        <w:rPr>
          <w:rFonts w:cs="Tahoma"/>
          <w:snapToGrid w:val="0"/>
          <w:color w:val="000000"/>
          <w:szCs w:val="18"/>
        </w:rPr>
        <w:t>Microsoft</w:t>
      </w:r>
      <w:r w:rsidRPr="00977016">
        <w:rPr>
          <w:rFonts w:cs="Tahoma"/>
          <w:snapToGrid w:val="0"/>
          <w:color w:val="000000"/>
          <w:szCs w:val="18"/>
          <w:lang w:val="ru-RU"/>
        </w:rPr>
        <w:t xml:space="preserve"> и ее агентами в целях обеспечения предмета данного Соглашения, включая настоящие Дополнительные условия.</w:t>
      </w:r>
    </w:p>
    <w:p w:rsidR="001B413E" w:rsidRPr="00977016" w:rsidRDefault="001B413E" w:rsidP="001B413E">
      <w:pPr>
        <w:numPr>
          <w:ilvl w:val="1"/>
          <w:numId w:val="129"/>
        </w:numPr>
        <w:spacing w:before="120"/>
        <w:ind w:left="1080"/>
        <w:contextualSpacing/>
        <w:jc w:val="both"/>
        <w:rPr>
          <w:rFonts w:cs="Tahoma"/>
          <w:lang w:val="ru-RU"/>
        </w:rPr>
      </w:pPr>
      <w:r w:rsidRPr="00977016">
        <w:rPr>
          <w:rFonts w:cs="Tahoma"/>
          <w:snapToGrid w:val="0"/>
          <w:color w:val="000000"/>
          <w:szCs w:val="18"/>
          <w:lang w:val="ru-RU"/>
        </w:rPr>
        <w:t xml:space="preserve">В связи с использованием Веб-служб или в рамках настоящего Соглашения Клиент вправе добровольно предоставить </w:t>
      </w:r>
      <w:r w:rsidRPr="00FB21E9">
        <w:rPr>
          <w:rFonts w:cs="Tahoma"/>
          <w:snapToGrid w:val="0"/>
          <w:color w:val="000000"/>
          <w:szCs w:val="18"/>
        </w:rPr>
        <w:t>Microsoft</w:t>
      </w:r>
      <w:r w:rsidRPr="00977016">
        <w:rPr>
          <w:rFonts w:cs="Tahoma"/>
          <w:snapToGrid w:val="0"/>
          <w:color w:val="000000"/>
          <w:szCs w:val="18"/>
          <w:lang w:val="ru-RU"/>
        </w:rPr>
        <w:t xml:space="preserve"> личные данные от имени третьих лиц (включая информацию о контактных лицах, торговых посредниках, распространителях, администраторах и работниках клиента).</w:t>
      </w:r>
      <w:r w:rsidR="00773A93" w:rsidRPr="00977016">
        <w:rPr>
          <w:rFonts w:cs="Tahoma"/>
          <w:snapToGrid w:val="0"/>
          <w:color w:val="000000"/>
          <w:szCs w:val="18"/>
          <w:lang w:val="ru-RU"/>
        </w:rPr>
        <w:t xml:space="preserve"> </w:t>
      </w:r>
      <w:r w:rsidRPr="00977016">
        <w:rPr>
          <w:rFonts w:cs="Tahoma"/>
          <w:snapToGrid w:val="0"/>
          <w:color w:val="000000"/>
          <w:szCs w:val="18"/>
          <w:lang w:val="ru-RU"/>
        </w:rPr>
        <w:t xml:space="preserve">Клиент получит все необходимые подтверждения согласия третьих лиц в рамках соответствующих законов о защите конфиденциальности и безопасности данных, прежде чем передавать личные данные в </w:t>
      </w:r>
      <w:r w:rsidRPr="00FB21E9">
        <w:rPr>
          <w:rFonts w:cs="Tahoma"/>
          <w:snapToGrid w:val="0"/>
          <w:color w:val="000000"/>
          <w:szCs w:val="18"/>
        </w:rPr>
        <w:t>Microsoft</w:t>
      </w:r>
      <w:r w:rsidRPr="00977016">
        <w:rPr>
          <w:rFonts w:cs="Tahoma"/>
          <w:snapToGrid w:val="0"/>
          <w:color w:val="000000"/>
          <w:szCs w:val="18"/>
          <w:lang w:val="ru-RU"/>
        </w:rPr>
        <w:t>.</w:t>
      </w:r>
    </w:p>
    <w:p w:rsidR="001B413E" w:rsidRPr="00977016" w:rsidRDefault="001B413E" w:rsidP="001B413E">
      <w:pPr>
        <w:numPr>
          <w:ilvl w:val="1"/>
          <w:numId w:val="129"/>
        </w:numPr>
        <w:spacing w:before="120"/>
        <w:ind w:left="1080"/>
        <w:contextualSpacing/>
        <w:jc w:val="both"/>
        <w:rPr>
          <w:rFonts w:cs="Tahoma"/>
          <w:lang w:val="ru-RU"/>
        </w:rPr>
      </w:pPr>
      <w:r w:rsidRPr="00977016">
        <w:rPr>
          <w:rFonts w:cs="Tahoma"/>
          <w:snapToGrid w:val="0"/>
          <w:color w:val="000000"/>
          <w:szCs w:val="18"/>
          <w:lang w:val="ru-RU"/>
        </w:rPr>
        <w:t>Обработка персональных данных, предоставляемых Клиентом в связи с настоящим Соглашением или использованием Веб-служб, будет осуществляться в соответствии с заявлением о</w:t>
      </w:r>
      <w:r w:rsidR="005E7643">
        <w:rPr>
          <w:rFonts w:cs="Tahoma"/>
          <w:snapToGrid w:val="0"/>
          <w:color w:val="000000"/>
          <w:szCs w:val="18"/>
        </w:rPr>
        <w:t> </w:t>
      </w:r>
      <w:r w:rsidRPr="00977016">
        <w:rPr>
          <w:rFonts w:cs="Tahoma"/>
          <w:snapToGrid w:val="0"/>
          <w:color w:val="000000"/>
          <w:szCs w:val="18"/>
          <w:lang w:val="ru-RU"/>
        </w:rPr>
        <w:t xml:space="preserve">конфиденциальности, размещенным по адресу </w:t>
      </w:r>
      <w:hyperlink r:id="rId37" w:history="1">
        <w:r w:rsidR="005E7643" w:rsidRPr="00F86780">
          <w:rPr>
            <w:rFonts w:cs="Tahoma"/>
            <w:snapToGrid w:val="0"/>
            <w:color w:val="0000FF"/>
            <w:szCs w:val="18"/>
            <w:u w:val="single"/>
            <w:lang w:eastAsia="ja-JP"/>
          </w:rPr>
          <w:t>https</w:t>
        </w:r>
        <w:r w:rsidR="005E7643" w:rsidRPr="00977016">
          <w:rPr>
            <w:rFonts w:cs="Tahoma"/>
            <w:snapToGrid w:val="0"/>
            <w:color w:val="0000FF"/>
            <w:szCs w:val="18"/>
            <w:u w:val="single"/>
            <w:lang w:val="ru-RU" w:eastAsia="ja-JP"/>
          </w:rPr>
          <w:t>://</w:t>
        </w:r>
        <w:r w:rsidR="005E7643" w:rsidRPr="00F86780">
          <w:rPr>
            <w:rFonts w:cs="Tahoma"/>
            <w:snapToGrid w:val="0"/>
            <w:color w:val="0000FF"/>
            <w:szCs w:val="18"/>
            <w:u w:val="single"/>
            <w:lang w:eastAsia="ja-JP"/>
          </w:rPr>
          <w:t>www</w:t>
        </w:r>
        <w:r w:rsidR="005E7643" w:rsidRPr="00977016">
          <w:rPr>
            <w:rFonts w:cs="Tahoma"/>
            <w:snapToGrid w:val="0"/>
            <w:color w:val="0000FF"/>
            <w:szCs w:val="18"/>
            <w:u w:val="single"/>
            <w:lang w:val="ru-RU" w:eastAsia="ja-JP"/>
          </w:rPr>
          <w:t>.</w:t>
        </w:r>
        <w:r w:rsidR="005E7643" w:rsidRPr="00F86780">
          <w:rPr>
            <w:rFonts w:cs="Tahoma"/>
            <w:snapToGrid w:val="0"/>
            <w:color w:val="0000FF"/>
            <w:szCs w:val="18"/>
            <w:u w:val="single"/>
            <w:lang w:eastAsia="ja-JP"/>
          </w:rPr>
          <w:t>microsoft</w:t>
        </w:r>
        <w:r w:rsidR="005E7643" w:rsidRPr="00977016">
          <w:rPr>
            <w:rFonts w:cs="Tahoma"/>
            <w:snapToGrid w:val="0"/>
            <w:color w:val="0000FF"/>
            <w:szCs w:val="18"/>
            <w:u w:val="single"/>
            <w:lang w:val="ru-RU" w:eastAsia="ja-JP"/>
          </w:rPr>
          <w:t>.</w:t>
        </w:r>
        <w:r w:rsidR="005E7643" w:rsidRPr="00F86780">
          <w:rPr>
            <w:rFonts w:cs="Tahoma"/>
            <w:snapToGrid w:val="0"/>
            <w:color w:val="0000FF"/>
            <w:szCs w:val="18"/>
            <w:u w:val="single"/>
            <w:lang w:eastAsia="ja-JP"/>
          </w:rPr>
          <w:t>com</w:t>
        </w:r>
        <w:r w:rsidR="005E7643" w:rsidRPr="00977016">
          <w:rPr>
            <w:rFonts w:cs="Tahoma"/>
            <w:snapToGrid w:val="0"/>
            <w:color w:val="0000FF"/>
            <w:szCs w:val="18"/>
            <w:u w:val="single"/>
            <w:lang w:val="ru-RU" w:eastAsia="ja-JP"/>
          </w:rPr>
          <w:t>/</w:t>
        </w:r>
        <w:r w:rsidR="005E7643" w:rsidRPr="00F86780">
          <w:rPr>
            <w:rFonts w:cs="Tahoma"/>
            <w:snapToGrid w:val="0"/>
            <w:color w:val="0000FF"/>
            <w:szCs w:val="18"/>
            <w:u w:val="single"/>
            <w:lang w:eastAsia="ja-JP"/>
          </w:rPr>
          <w:t>licensing</w:t>
        </w:r>
        <w:r w:rsidR="005E7643" w:rsidRPr="00977016">
          <w:rPr>
            <w:rFonts w:cs="Tahoma"/>
            <w:snapToGrid w:val="0"/>
            <w:color w:val="0000FF"/>
            <w:szCs w:val="18"/>
            <w:u w:val="single"/>
            <w:lang w:val="ru-RU" w:eastAsia="ja-JP"/>
          </w:rPr>
          <w:t>/</w:t>
        </w:r>
        <w:r w:rsidR="005E7643" w:rsidRPr="00F86780">
          <w:rPr>
            <w:rFonts w:cs="Tahoma"/>
            <w:snapToGrid w:val="0"/>
            <w:color w:val="0000FF"/>
            <w:szCs w:val="18"/>
            <w:u w:val="single"/>
            <w:lang w:eastAsia="ja-JP"/>
          </w:rPr>
          <w:t>servicecenter</w:t>
        </w:r>
      </w:hyperlink>
      <w:r w:rsidRPr="00977016">
        <w:rPr>
          <w:rFonts w:cs="Tahoma"/>
          <w:snapToGrid w:val="0"/>
          <w:color w:val="000000"/>
          <w:szCs w:val="18"/>
          <w:lang w:val="ru-RU"/>
        </w:rPr>
        <w:t>, за исключением заявлений о конфиденциальности для отдельных Продуктов и дополнительных сведений о защите конфиденциальности и безопасности для отдельных Веб-служб, которые указаны в Правах на использование продуктов.</w:t>
      </w:r>
      <w:r w:rsidR="00773A93" w:rsidRPr="00977016">
        <w:rPr>
          <w:rFonts w:cs="Tahoma"/>
          <w:snapToGrid w:val="0"/>
          <w:color w:val="000000"/>
          <w:szCs w:val="18"/>
          <w:lang w:val="ru-RU"/>
        </w:rPr>
        <w:t xml:space="preserve"> </w:t>
      </w:r>
      <w:r w:rsidRPr="00977016">
        <w:rPr>
          <w:rFonts w:cs="Tahoma"/>
          <w:snapToGrid w:val="0"/>
          <w:color w:val="000000"/>
          <w:szCs w:val="18"/>
          <w:lang w:val="ru-RU"/>
        </w:rPr>
        <w:t xml:space="preserve">Персональные данные, собираемые с помощью Веб-служб или Услуг, могут передаваться, храниться и обрабатываться в США или любой другой стране, в которой у </w:t>
      </w:r>
      <w:r w:rsidRPr="00FB21E9">
        <w:rPr>
          <w:rFonts w:cs="Tahoma"/>
          <w:snapToGrid w:val="0"/>
          <w:color w:val="000000"/>
          <w:szCs w:val="18"/>
        </w:rPr>
        <w:t>Microsoft</w:t>
      </w:r>
      <w:r w:rsidRPr="00977016">
        <w:rPr>
          <w:rFonts w:cs="Tahoma"/>
          <w:snapToGrid w:val="0"/>
          <w:color w:val="000000"/>
          <w:szCs w:val="18"/>
          <w:lang w:val="ru-RU"/>
        </w:rPr>
        <w:t xml:space="preserve"> или ее поставщиков услуг имеются производственные мощности.</w:t>
      </w:r>
      <w:r w:rsidR="00773A93" w:rsidRPr="00977016">
        <w:rPr>
          <w:rFonts w:cs="Tahoma"/>
          <w:snapToGrid w:val="0"/>
          <w:color w:val="000000"/>
          <w:szCs w:val="18"/>
          <w:lang w:val="ru-RU"/>
        </w:rPr>
        <w:t xml:space="preserve"> </w:t>
      </w:r>
      <w:r w:rsidRPr="00977016">
        <w:rPr>
          <w:rFonts w:cs="Tahoma"/>
          <w:snapToGrid w:val="0"/>
          <w:color w:val="000000"/>
          <w:szCs w:val="18"/>
          <w:lang w:val="ru-RU"/>
        </w:rPr>
        <w:t>Используя Веб-службы, Клиент соглашается с вышеуказанным.</w:t>
      </w:r>
      <w:r w:rsidR="00773A93" w:rsidRPr="00977016">
        <w:rPr>
          <w:rFonts w:cs="Tahoma"/>
          <w:snapToGrid w:val="0"/>
          <w:color w:val="000000"/>
          <w:szCs w:val="18"/>
          <w:lang w:val="ru-RU"/>
        </w:rPr>
        <w:t xml:space="preserve"> </w:t>
      </w:r>
      <w:r w:rsidRPr="00977016">
        <w:rPr>
          <w:rFonts w:cs="Tahoma"/>
          <w:snapToGrid w:val="0"/>
          <w:color w:val="000000"/>
          <w:szCs w:val="18"/>
          <w:lang w:val="ru-RU"/>
        </w:rPr>
        <w:t xml:space="preserve">Сбор, использование и хранение данных из стран ЕС, Европейской экономической зоны и Швейцарии осуществляется </w:t>
      </w:r>
      <w:r w:rsidRPr="00FB21E9">
        <w:rPr>
          <w:rFonts w:cs="Tahoma"/>
          <w:snapToGrid w:val="0"/>
          <w:color w:val="000000"/>
          <w:szCs w:val="18"/>
        </w:rPr>
        <w:t>Microsoft</w:t>
      </w:r>
      <w:r w:rsidRPr="00977016">
        <w:rPr>
          <w:rFonts w:cs="Tahoma"/>
          <w:snapToGrid w:val="0"/>
          <w:color w:val="000000"/>
          <w:szCs w:val="18"/>
          <w:lang w:val="ru-RU"/>
        </w:rPr>
        <w:t xml:space="preserve"> в</w:t>
      </w:r>
      <w:r w:rsidR="005E7643">
        <w:rPr>
          <w:rFonts w:cs="Tahoma"/>
          <w:snapToGrid w:val="0"/>
          <w:color w:val="000000"/>
          <w:szCs w:val="18"/>
        </w:rPr>
        <w:t> </w:t>
      </w:r>
      <w:r w:rsidRPr="00977016">
        <w:rPr>
          <w:rFonts w:cs="Tahoma"/>
          <w:snapToGrid w:val="0"/>
          <w:color w:val="000000"/>
          <w:szCs w:val="18"/>
          <w:lang w:val="ru-RU"/>
        </w:rPr>
        <w:t xml:space="preserve">соответствии с принципами соглашения </w:t>
      </w:r>
      <w:r w:rsidRPr="00FB21E9">
        <w:rPr>
          <w:rFonts w:cs="Tahoma"/>
          <w:snapToGrid w:val="0"/>
          <w:color w:val="000000"/>
          <w:szCs w:val="18"/>
        </w:rPr>
        <w:t>Safe</w:t>
      </w:r>
      <w:r w:rsidRPr="00977016">
        <w:rPr>
          <w:rFonts w:cs="Tahoma"/>
          <w:snapToGrid w:val="0"/>
          <w:color w:val="000000"/>
          <w:szCs w:val="18"/>
          <w:lang w:val="ru-RU"/>
        </w:rPr>
        <w:t xml:space="preserve"> </w:t>
      </w:r>
      <w:r w:rsidRPr="00FB21E9">
        <w:rPr>
          <w:rFonts w:cs="Tahoma"/>
          <w:snapToGrid w:val="0"/>
          <w:color w:val="000000"/>
          <w:szCs w:val="18"/>
        </w:rPr>
        <w:t>Harbor</w:t>
      </w:r>
      <w:r w:rsidRPr="00977016">
        <w:rPr>
          <w:rFonts w:cs="Tahoma"/>
          <w:snapToGrid w:val="0"/>
          <w:color w:val="000000"/>
          <w:szCs w:val="18"/>
          <w:lang w:val="ru-RU"/>
        </w:rPr>
        <w:t xml:space="preserve"> ЕС и соглашения </w:t>
      </w:r>
      <w:r w:rsidRPr="00FB21E9">
        <w:rPr>
          <w:rFonts w:cs="Tahoma"/>
          <w:snapToGrid w:val="0"/>
          <w:color w:val="000000"/>
          <w:szCs w:val="18"/>
        </w:rPr>
        <w:t>Safe</w:t>
      </w:r>
      <w:r w:rsidRPr="00977016">
        <w:rPr>
          <w:rFonts w:cs="Tahoma"/>
          <w:snapToGrid w:val="0"/>
          <w:color w:val="000000"/>
          <w:szCs w:val="18"/>
          <w:lang w:val="ru-RU"/>
        </w:rPr>
        <w:t xml:space="preserve"> </w:t>
      </w:r>
      <w:r w:rsidRPr="00FB21E9">
        <w:rPr>
          <w:rFonts w:cs="Tahoma"/>
          <w:snapToGrid w:val="0"/>
          <w:color w:val="000000"/>
          <w:szCs w:val="18"/>
        </w:rPr>
        <w:t>Harbor</w:t>
      </w:r>
      <w:r w:rsidRPr="00977016">
        <w:rPr>
          <w:rFonts w:cs="Tahoma"/>
          <w:snapToGrid w:val="0"/>
          <w:color w:val="000000"/>
          <w:szCs w:val="18"/>
          <w:lang w:val="ru-RU"/>
        </w:rPr>
        <w:t xml:space="preserve"> Швейцарии, установленными Министерством торговли США.</w:t>
      </w:r>
      <w:r w:rsidR="00773A93" w:rsidRPr="00977016">
        <w:rPr>
          <w:rFonts w:cs="Tahoma"/>
          <w:snapToGrid w:val="0"/>
          <w:color w:val="000000"/>
          <w:szCs w:val="18"/>
          <w:lang w:val="ru-RU"/>
        </w:rPr>
        <w:t xml:space="preserve"> </w:t>
      </w:r>
    </w:p>
    <w:p w:rsidR="001B413E" w:rsidRPr="00977016" w:rsidRDefault="001B413E" w:rsidP="001B413E">
      <w:pPr>
        <w:keepNext/>
        <w:spacing w:before="120" w:after="60"/>
        <w:ind w:left="720"/>
        <w:outlineLvl w:val="0"/>
        <w:rPr>
          <w:rFonts w:cs="Tahoma"/>
          <w:lang w:val="ru-RU"/>
        </w:rPr>
      </w:pPr>
      <w:r w:rsidRPr="00977016">
        <w:rPr>
          <w:rFonts w:cs="Tahoma"/>
          <w:b/>
          <w:bCs/>
          <w:iCs/>
          <w:snapToGrid w:val="0"/>
          <w:szCs w:val="18"/>
          <w:lang w:val="ru-RU"/>
        </w:rPr>
        <w:t>Соглашение о защите, обеспечиваемой Клиентом</w:t>
      </w:r>
    </w:p>
    <w:p w:rsidR="001B413E" w:rsidRPr="00977016" w:rsidRDefault="001B413E" w:rsidP="001B413E">
      <w:pPr>
        <w:ind w:left="720"/>
        <w:jc w:val="both"/>
        <w:rPr>
          <w:rFonts w:cs="Tahoma"/>
          <w:lang w:val="ru-RU"/>
        </w:rPr>
      </w:pPr>
      <w:r w:rsidRPr="00977016">
        <w:rPr>
          <w:rFonts w:cs="Tahoma"/>
          <w:snapToGrid w:val="0"/>
          <w:color w:val="000000"/>
          <w:szCs w:val="18"/>
          <w:lang w:val="ru-RU"/>
        </w:rPr>
        <w:t xml:space="preserve">Клиент обязуется защищать </w:t>
      </w:r>
      <w:r w:rsidRPr="00FB21E9">
        <w:rPr>
          <w:rFonts w:cs="Tahoma"/>
          <w:snapToGrid w:val="0"/>
          <w:color w:val="000000"/>
          <w:szCs w:val="18"/>
        </w:rPr>
        <w:t>Microsoft</w:t>
      </w:r>
      <w:r w:rsidRPr="00977016">
        <w:rPr>
          <w:rFonts w:cs="Tahoma"/>
          <w:snapToGrid w:val="0"/>
          <w:color w:val="000000"/>
          <w:szCs w:val="18"/>
          <w:lang w:val="ru-RU"/>
        </w:rPr>
        <w:t xml:space="preserve"> от требований, предъявляемых неаффилированным третьим лицом на основании того, что:</w:t>
      </w:r>
    </w:p>
    <w:p w:rsidR="001B413E" w:rsidRPr="00977016" w:rsidRDefault="001B413E" w:rsidP="001B413E">
      <w:pPr>
        <w:numPr>
          <w:ilvl w:val="0"/>
          <w:numId w:val="130"/>
        </w:numPr>
        <w:spacing w:before="120"/>
        <w:ind w:left="1260" w:hanging="540"/>
        <w:contextualSpacing/>
        <w:jc w:val="both"/>
        <w:rPr>
          <w:rFonts w:cs="Tahoma"/>
          <w:lang w:val="ru-RU"/>
        </w:rPr>
      </w:pPr>
      <w:r w:rsidRPr="00977016">
        <w:rPr>
          <w:rFonts w:cs="Tahoma"/>
          <w:snapToGrid w:val="0"/>
          <w:color w:val="000000"/>
          <w:szCs w:val="18"/>
          <w:lang w:val="ru-RU"/>
        </w:rPr>
        <w:t xml:space="preserve">любые Данные клиента или программное обеспечение, производимое не </w:t>
      </w:r>
      <w:r w:rsidRPr="00FB21E9">
        <w:rPr>
          <w:rFonts w:cs="Tahoma"/>
          <w:snapToGrid w:val="0"/>
          <w:color w:val="000000"/>
          <w:szCs w:val="18"/>
        </w:rPr>
        <w:t>Microsoft</w:t>
      </w:r>
      <w:r w:rsidRPr="00977016">
        <w:rPr>
          <w:rFonts w:cs="Tahoma"/>
          <w:snapToGrid w:val="0"/>
          <w:color w:val="000000"/>
          <w:szCs w:val="18"/>
          <w:lang w:val="ru-RU"/>
        </w:rPr>
        <w:t>, к</w:t>
      </w:r>
      <w:r w:rsidRPr="00FB21E9">
        <w:rPr>
          <w:rFonts w:cs="Tahoma"/>
          <w:snapToGrid w:val="0"/>
          <w:color w:val="000000"/>
          <w:szCs w:val="18"/>
        </w:rPr>
        <w:t> </w:t>
      </w:r>
      <w:r w:rsidRPr="00977016">
        <w:rPr>
          <w:rFonts w:cs="Tahoma"/>
          <w:snapToGrid w:val="0"/>
          <w:color w:val="000000"/>
          <w:szCs w:val="18"/>
          <w:lang w:val="ru-RU"/>
        </w:rPr>
        <w:t xml:space="preserve">которому </w:t>
      </w:r>
      <w:r w:rsidRPr="00FB21E9">
        <w:rPr>
          <w:rFonts w:cs="Tahoma"/>
          <w:snapToGrid w:val="0"/>
          <w:color w:val="000000"/>
          <w:szCs w:val="18"/>
        </w:rPr>
        <w:t>Microsoft</w:t>
      </w:r>
      <w:r w:rsidRPr="00977016">
        <w:rPr>
          <w:rFonts w:cs="Tahoma"/>
          <w:snapToGrid w:val="0"/>
          <w:color w:val="000000"/>
          <w:szCs w:val="18"/>
          <w:lang w:val="ru-RU"/>
        </w:rPr>
        <w:t xml:space="preserve"> предоставляет удаленный доступ по поручению клиента, нарушают патент, авторские права или права на товарные знаки данного третьего лица или приводят к незаконному использованию его Коммерческой тайны; или</w:t>
      </w:r>
    </w:p>
    <w:p w:rsidR="001B413E" w:rsidRPr="00977016" w:rsidRDefault="001B413E" w:rsidP="001B413E">
      <w:pPr>
        <w:numPr>
          <w:ilvl w:val="0"/>
          <w:numId w:val="130"/>
        </w:numPr>
        <w:spacing w:before="120"/>
        <w:ind w:left="1260" w:hanging="540"/>
        <w:contextualSpacing/>
        <w:jc w:val="both"/>
        <w:rPr>
          <w:rFonts w:cs="Tahoma"/>
          <w:lang w:val="ru-RU"/>
        </w:rPr>
      </w:pPr>
      <w:r w:rsidRPr="00977016">
        <w:rPr>
          <w:rFonts w:cs="Tahoma"/>
          <w:snapToGrid w:val="0"/>
          <w:color w:val="000000"/>
          <w:szCs w:val="18"/>
          <w:lang w:val="ru-RU"/>
        </w:rPr>
        <w:t>такие требования возникают в связи нарушением условий Политики допустимого использования, как описано в Правах на использование продуктов.</w:t>
      </w:r>
    </w:p>
    <w:p w:rsidR="001B413E" w:rsidRPr="00977016" w:rsidRDefault="001B413E" w:rsidP="001B413E">
      <w:pPr>
        <w:spacing w:before="120"/>
        <w:ind w:left="720"/>
        <w:jc w:val="both"/>
        <w:rPr>
          <w:rFonts w:cs="Tahoma"/>
          <w:lang w:val="ru-RU"/>
        </w:rPr>
      </w:pPr>
      <w:r w:rsidRPr="00977016">
        <w:rPr>
          <w:rFonts w:cs="Tahoma"/>
          <w:snapToGrid w:val="0"/>
          <w:color w:val="000000"/>
          <w:szCs w:val="18"/>
          <w:lang w:val="ru-RU"/>
        </w:rPr>
        <w:t>Клиент обязан выплатить сумму на основании неблагоприятного судебного решения (или сумму, предусмотренную мировым соглашением, на которое согласится клиент).</w:t>
      </w:r>
      <w:r w:rsidR="00773A93" w:rsidRPr="00977016">
        <w:rPr>
          <w:rFonts w:cs="Tahoma"/>
          <w:snapToGrid w:val="0"/>
          <w:color w:val="000000"/>
          <w:szCs w:val="18"/>
          <w:lang w:val="ru-RU"/>
        </w:rPr>
        <w:t xml:space="preserve"> </w:t>
      </w:r>
      <w:r w:rsidRPr="00977016">
        <w:rPr>
          <w:rFonts w:cs="Tahoma"/>
          <w:snapToGrid w:val="0"/>
          <w:color w:val="000000"/>
          <w:szCs w:val="18"/>
          <w:lang w:val="ru-RU"/>
        </w:rPr>
        <w:t xml:space="preserve">Настоящий раздел устанавливает единственное средство правовой защиты </w:t>
      </w:r>
      <w:r w:rsidRPr="00FB21E9">
        <w:rPr>
          <w:rFonts w:cs="Tahoma"/>
          <w:snapToGrid w:val="0"/>
          <w:color w:val="000000"/>
          <w:szCs w:val="18"/>
        </w:rPr>
        <w:t>Microsoft</w:t>
      </w:r>
      <w:r w:rsidRPr="00977016">
        <w:rPr>
          <w:rFonts w:cs="Tahoma"/>
          <w:snapToGrid w:val="0"/>
          <w:color w:val="000000"/>
          <w:szCs w:val="18"/>
          <w:lang w:val="ru-RU"/>
        </w:rPr>
        <w:t xml:space="preserve"> в случае возникновения таких требований.</w:t>
      </w:r>
    </w:p>
    <w:p w:rsidR="001B413E" w:rsidRPr="00977016" w:rsidRDefault="001B413E" w:rsidP="001B413E">
      <w:pPr>
        <w:spacing w:before="120"/>
        <w:ind w:left="720"/>
        <w:jc w:val="both"/>
        <w:rPr>
          <w:rFonts w:cs="Tahoma"/>
          <w:snapToGrid w:val="0"/>
          <w:color w:val="000000"/>
          <w:szCs w:val="18"/>
          <w:lang w:val="ru-RU"/>
        </w:rPr>
      </w:pPr>
      <w:r w:rsidRPr="00FB21E9">
        <w:rPr>
          <w:rFonts w:cs="Tahoma"/>
          <w:snapToGrid w:val="0"/>
          <w:color w:val="000000"/>
          <w:szCs w:val="18"/>
        </w:rPr>
        <w:t>Microsoft</w:t>
      </w:r>
      <w:r w:rsidRPr="00977016">
        <w:rPr>
          <w:rFonts w:cs="Tahoma"/>
          <w:snapToGrid w:val="0"/>
          <w:color w:val="000000"/>
          <w:szCs w:val="18"/>
          <w:lang w:val="ru-RU"/>
        </w:rPr>
        <w:t xml:space="preserve"> обязуется незамедлительно письменно уведомить клиента о предъявлении требования в</w:t>
      </w:r>
      <w:r w:rsidR="005E7643">
        <w:rPr>
          <w:rFonts w:cs="Tahoma"/>
          <w:snapToGrid w:val="0"/>
          <w:color w:val="000000"/>
          <w:szCs w:val="18"/>
        </w:rPr>
        <w:t> </w:t>
      </w:r>
      <w:r w:rsidRPr="00977016">
        <w:rPr>
          <w:rFonts w:cs="Tahoma"/>
          <w:snapToGrid w:val="0"/>
          <w:color w:val="000000"/>
          <w:szCs w:val="18"/>
          <w:lang w:val="ru-RU"/>
        </w:rPr>
        <w:t>соответствии с настоящим разделом.</w:t>
      </w:r>
      <w:r w:rsidR="00773A93" w:rsidRPr="00977016">
        <w:rPr>
          <w:rFonts w:cs="Tahoma"/>
          <w:snapToGrid w:val="0"/>
          <w:color w:val="000000"/>
          <w:szCs w:val="18"/>
          <w:lang w:val="ru-RU"/>
        </w:rPr>
        <w:t xml:space="preserve"> </w:t>
      </w:r>
      <w:r w:rsidRPr="00FB21E9">
        <w:rPr>
          <w:rFonts w:cs="Tahoma"/>
          <w:snapToGrid w:val="0"/>
          <w:color w:val="000000"/>
          <w:szCs w:val="18"/>
        </w:rPr>
        <w:t>Microsoft</w:t>
      </w:r>
      <w:r w:rsidRPr="00977016">
        <w:rPr>
          <w:rFonts w:cs="Tahoma"/>
          <w:snapToGrid w:val="0"/>
          <w:color w:val="000000"/>
          <w:szCs w:val="18"/>
          <w:lang w:val="ru-RU"/>
        </w:rPr>
        <w:t xml:space="preserve"> обязана (1) предоставить клиенту единоличный контроль над защитой от такого требования или его урегулированием; и (2) оказывать разумное содействие для возражения на требование. Клиент возместит </w:t>
      </w:r>
      <w:r w:rsidRPr="00FB21E9">
        <w:rPr>
          <w:rFonts w:cs="Tahoma"/>
          <w:snapToGrid w:val="0"/>
          <w:color w:val="000000"/>
          <w:szCs w:val="18"/>
        </w:rPr>
        <w:t>Microsoft</w:t>
      </w:r>
      <w:r w:rsidRPr="00977016">
        <w:rPr>
          <w:rFonts w:cs="Tahoma"/>
          <w:snapToGrid w:val="0"/>
          <w:color w:val="000000"/>
          <w:szCs w:val="18"/>
          <w:lang w:val="ru-RU"/>
        </w:rPr>
        <w:t xml:space="preserve"> обоснованные фактические расходы, понесенные ею при оказании такого содействия.</w:t>
      </w:r>
    </w:p>
    <w:p w:rsidR="005E7643" w:rsidRPr="00977016" w:rsidRDefault="005E7643" w:rsidP="001B413E">
      <w:pPr>
        <w:spacing w:before="120"/>
        <w:ind w:left="720"/>
        <w:jc w:val="both"/>
        <w:rPr>
          <w:rFonts w:cs="Tahoma"/>
          <w:snapToGrid w:val="0"/>
          <w:color w:val="000000"/>
          <w:szCs w:val="18"/>
          <w:lang w:val="ru-RU"/>
        </w:rPr>
      </w:pPr>
    </w:p>
    <w:p w:rsidR="005E7643" w:rsidRPr="00977016" w:rsidRDefault="005E7643" w:rsidP="001B413E">
      <w:pPr>
        <w:spacing w:before="120"/>
        <w:ind w:left="720"/>
        <w:jc w:val="both"/>
        <w:rPr>
          <w:rFonts w:cs="Tahoma"/>
          <w:lang w:val="ru-RU"/>
        </w:rPr>
      </w:pPr>
    </w:p>
    <w:p w:rsidR="001B413E" w:rsidRPr="00977016" w:rsidRDefault="001B413E" w:rsidP="001B413E">
      <w:pPr>
        <w:keepNext/>
        <w:spacing w:before="120" w:after="60"/>
        <w:ind w:left="720"/>
        <w:outlineLvl w:val="0"/>
        <w:rPr>
          <w:rFonts w:cs="Tahoma"/>
          <w:lang w:val="ru-RU"/>
        </w:rPr>
      </w:pPr>
      <w:r w:rsidRPr="00977016">
        <w:rPr>
          <w:rFonts w:cs="Tahoma"/>
          <w:b/>
          <w:bCs/>
          <w:iCs/>
          <w:snapToGrid w:val="0"/>
          <w:szCs w:val="18"/>
          <w:lang w:val="ru-RU"/>
        </w:rPr>
        <w:lastRenderedPageBreak/>
        <w:t>Ограничение ответственности.</w:t>
      </w:r>
    </w:p>
    <w:p w:rsidR="001B413E" w:rsidRPr="00FB21E9" w:rsidRDefault="001B413E" w:rsidP="001B413E">
      <w:pPr>
        <w:ind w:left="720"/>
        <w:jc w:val="both"/>
        <w:rPr>
          <w:rFonts w:cs="Tahoma"/>
        </w:rPr>
      </w:pPr>
      <w:r w:rsidRPr="00977016">
        <w:rPr>
          <w:rFonts w:cs="Tahoma"/>
          <w:snapToGrid w:val="0"/>
          <w:color w:val="000000"/>
          <w:szCs w:val="18"/>
          <w:lang w:val="ru-RU"/>
        </w:rPr>
        <w:t>В степени, допустимой применимым правом, ответственность каждой стороны, ее Аффилированных лиц и Подрядчиков, возникающая в связи с Веб-службой, ограничивается возмещением прямых убытков в сумме, не превышающей сумму, уплаченную клиентом за Веб-службы, в отношении которых возникла такая ответственность, в течение предыдущих 12 месяцев.</w:t>
      </w:r>
      <w:r w:rsidR="00773A93" w:rsidRPr="00977016">
        <w:rPr>
          <w:rFonts w:cs="Tahoma"/>
          <w:snapToGrid w:val="0"/>
          <w:color w:val="000000"/>
          <w:szCs w:val="18"/>
          <w:lang w:val="ru-RU"/>
        </w:rPr>
        <w:t xml:space="preserve"> </w:t>
      </w:r>
      <w:r w:rsidRPr="00977016">
        <w:rPr>
          <w:rFonts w:cs="Tahoma"/>
          <w:snapToGrid w:val="0"/>
          <w:color w:val="000000"/>
          <w:szCs w:val="18"/>
          <w:lang w:val="ru-RU"/>
        </w:rPr>
        <w:t>Эти ограничения применяются независимо от того, является ли основанием для возникновения ответственности нарушение контракта, гражданское правонарушение (включая неосторожность), строгая ответственность, нарушение гарантий или иное юридическое основание.</w:t>
      </w:r>
      <w:r w:rsidR="00773A93" w:rsidRPr="00977016">
        <w:rPr>
          <w:rFonts w:cs="Tahoma"/>
          <w:snapToGrid w:val="0"/>
          <w:color w:val="000000"/>
          <w:szCs w:val="18"/>
          <w:lang w:val="ru-RU"/>
        </w:rPr>
        <w:t xml:space="preserve"> </w:t>
      </w:r>
      <w:r w:rsidRPr="00FB21E9">
        <w:rPr>
          <w:rFonts w:cs="Tahoma"/>
          <w:snapToGrid w:val="0"/>
          <w:color w:val="000000"/>
          <w:szCs w:val="18"/>
        </w:rPr>
        <w:t>Однако данные денежные ограничения не применяются к следующим случаям:</w:t>
      </w:r>
    </w:p>
    <w:p w:rsidR="001B413E" w:rsidRPr="00977016" w:rsidRDefault="001B413E" w:rsidP="001B413E">
      <w:pPr>
        <w:numPr>
          <w:ilvl w:val="0"/>
          <w:numId w:val="125"/>
        </w:numPr>
        <w:spacing w:before="120"/>
        <w:ind w:left="1170" w:hanging="450"/>
        <w:contextualSpacing/>
        <w:jc w:val="both"/>
        <w:rPr>
          <w:rFonts w:cs="Tahoma"/>
          <w:lang w:val="ru-RU"/>
        </w:rPr>
      </w:pPr>
      <w:r w:rsidRPr="00977016">
        <w:rPr>
          <w:rFonts w:cs="Tahoma"/>
          <w:snapToGrid w:val="0"/>
          <w:color w:val="000000"/>
          <w:szCs w:val="18"/>
          <w:lang w:val="ru-RU"/>
        </w:rPr>
        <w:t xml:space="preserve">обязательствам </w:t>
      </w:r>
      <w:r w:rsidRPr="00FB21E9">
        <w:rPr>
          <w:rFonts w:cs="Tahoma"/>
          <w:snapToGrid w:val="0"/>
          <w:color w:val="000000"/>
          <w:szCs w:val="18"/>
        </w:rPr>
        <w:t>Microsoft</w:t>
      </w:r>
      <w:r w:rsidRPr="00977016">
        <w:rPr>
          <w:rFonts w:cs="Tahoma"/>
          <w:snapToGrid w:val="0"/>
          <w:color w:val="000000"/>
          <w:szCs w:val="18"/>
          <w:lang w:val="ru-RU"/>
        </w:rPr>
        <w:t>, предусмотренным в разделе «Возражение на иски о нарушении, незаконном присвоении и иски третьих лиц» Основного соглашения, или обязательствам клиента, предусмотренным настоящими Дополнительными условиями в разделе «Соглашение о</w:t>
      </w:r>
      <w:r w:rsidR="005E7643">
        <w:rPr>
          <w:rFonts w:cs="Tahoma"/>
          <w:snapToGrid w:val="0"/>
          <w:color w:val="000000"/>
          <w:szCs w:val="18"/>
        </w:rPr>
        <w:t> </w:t>
      </w:r>
      <w:r w:rsidRPr="00977016">
        <w:rPr>
          <w:rFonts w:cs="Tahoma"/>
          <w:snapToGrid w:val="0"/>
          <w:color w:val="000000"/>
          <w:szCs w:val="18"/>
          <w:lang w:val="ru-RU"/>
        </w:rPr>
        <w:t>защите, обеспечиваемой клиентом»;</w:t>
      </w:r>
    </w:p>
    <w:p w:rsidR="001B413E" w:rsidRPr="00977016" w:rsidRDefault="001B413E" w:rsidP="001B413E">
      <w:pPr>
        <w:numPr>
          <w:ilvl w:val="0"/>
          <w:numId w:val="125"/>
        </w:numPr>
        <w:spacing w:before="120"/>
        <w:ind w:left="1170" w:hanging="450"/>
        <w:contextualSpacing/>
        <w:jc w:val="both"/>
        <w:rPr>
          <w:rFonts w:cs="Tahoma"/>
          <w:lang w:val="ru-RU"/>
        </w:rPr>
      </w:pPr>
      <w:r w:rsidRPr="00977016">
        <w:rPr>
          <w:rFonts w:cs="Tahoma"/>
          <w:snapToGrid w:val="0"/>
          <w:color w:val="000000"/>
          <w:szCs w:val="18"/>
          <w:lang w:val="ru-RU"/>
        </w:rPr>
        <w:t xml:space="preserve">ответственности, возникающей в связи с нарушением одной из сторон своих обязательств, предусмотренных Основным соглашением в разделе «Конфиденциальность», за исключением ответственности </w:t>
      </w:r>
      <w:r w:rsidRPr="00FB21E9">
        <w:rPr>
          <w:rFonts w:cs="Tahoma"/>
          <w:snapToGrid w:val="0"/>
          <w:color w:val="000000"/>
          <w:szCs w:val="18"/>
        </w:rPr>
        <w:t>Microsoft</w:t>
      </w:r>
      <w:r w:rsidRPr="00977016">
        <w:rPr>
          <w:rFonts w:cs="Tahoma"/>
          <w:snapToGrid w:val="0"/>
          <w:color w:val="000000"/>
          <w:szCs w:val="18"/>
          <w:lang w:val="ru-RU"/>
        </w:rPr>
        <w:t>, возникающей в</w:t>
      </w:r>
      <w:r w:rsidRPr="00FB21E9">
        <w:rPr>
          <w:rFonts w:cs="Tahoma"/>
          <w:snapToGrid w:val="0"/>
          <w:color w:val="000000"/>
          <w:szCs w:val="18"/>
        </w:rPr>
        <w:t> </w:t>
      </w:r>
      <w:r w:rsidRPr="00977016">
        <w:rPr>
          <w:rFonts w:cs="Tahoma"/>
          <w:snapToGrid w:val="0"/>
          <w:color w:val="000000"/>
          <w:szCs w:val="18"/>
          <w:lang w:val="ru-RU"/>
        </w:rPr>
        <w:t>связи с Данными клиента, которая при любых обстоятельствах ограничивается суммой, уплаченной клиентом в течение предыдущих 12</w:t>
      </w:r>
      <w:r w:rsidR="005E7643">
        <w:rPr>
          <w:rFonts w:cs="Tahoma"/>
          <w:snapToGrid w:val="0"/>
          <w:color w:val="000000"/>
          <w:szCs w:val="18"/>
        </w:rPr>
        <w:t> </w:t>
      </w:r>
      <w:r w:rsidRPr="00977016">
        <w:rPr>
          <w:rFonts w:cs="Tahoma"/>
          <w:snapToGrid w:val="0"/>
          <w:color w:val="000000"/>
          <w:szCs w:val="18"/>
          <w:lang w:val="ru-RU"/>
        </w:rPr>
        <w:t>месяцев за Веб-службы, в</w:t>
      </w:r>
      <w:r w:rsidRPr="00FB21E9">
        <w:rPr>
          <w:rFonts w:cs="Tahoma"/>
          <w:snapToGrid w:val="0"/>
          <w:color w:val="000000"/>
          <w:szCs w:val="18"/>
        </w:rPr>
        <w:t> </w:t>
      </w:r>
      <w:r w:rsidRPr="00977016">
        <w:rPr>
          <w:rFonts w:cs="Tahoma"/>
          <w:snapToGrid w:val="0"/>
          <w:color w:val="000000"/>
          <w:szCs w:val="18"/>
          <w:lang w:val="ru-RU"/>
        </w:rPr>
        <w:t xml:space="preserve">отношении которых возникла данная ответственность; и </w:t>
      </w:r>
    </w:p>
    <w:p w:rsidR="001B413E" w:rsidRPr="00977016" w:rsidRDefault="001B413E" w:rsidP="001B413E">
      <w:pPr>
        <w:numPr>
          <w:ilvl w:val="0"/>
          <w:numId w:val="125"/>
        </w:numPr>
        <w:spacing w:before="120"/>
        <w:ind w:left="1170" w:hanging="450"/>
        <w:contextualSpacing/>
        <w:jc w:val="both"/>
        <w:rPr>
          <w:rFonts w:cs="Tahoma"/>
          <w:lang w:val="ru-RU"/>
        </w:rPr>
      </w:pPr>
      <w:r w:rsidRPr="00977016">
        <w:rPr>
          <w:rFonts w:cs="Tahoma"/>
          <w:snapToGrid w:val="0"/>
          <w:color w:val="000000"/>
          <w:szCs w:val="18"/>
          <w:lang w:val="ru-RU"/>
        </w:rPr>
        <w:t>нарушению одной из сторон прав на интеллектуальную собственность другой стороны.</w:t>
      </w:r>
    </w:p>
    <w:p w:rsidR="001B413E" w:rsidRPr="00977016" w:rsidRDefault="001B413E" w:rsidP="001B413E">
      <w:pPr>
        <w:spacing w:before="120"/>
        <w:ind w:left="720"/>
        <w:jc w:val="both"/>
        <w:rPr>
          <w:rFonts w:cs="Tahoma"/>
          <w:lang w:val="ru-RU"/>
        </w:rPr>
      </w:pPr>
      <w:r w:rsidRPr="00977016">
        <w:rPr>
          <w:rFonts w:cs="Tahoma"/>
          <w:b/>
          <w:bCs/>
          <w:snapToGrid w:val="0"/>
          <w:color w:val="000000"/>
          <w:szCs w:val="18"/>
          <w:lang w:val="ru-RU"/>
        </w:rPr>
        <w:t>В СТЕПЕНИ, ДОПУСТИМОЙ ПРИМЕНИМЫМ ПРАВОМ, НЕЗАВИСИМО ОТ ПРАВОВОГО ОСНОВАНИЯ ТРЕБОВАНИЯ, НИ ОДНА ИЗ СТОРОН ИЛИ ЕЕ АФФИЛИРОВАННЫХ ЛИЦ ИЛИ ПОДРЯДЧИКОВ НЕ НЕСЕТ ОТВЕТСТВЕННОСТИ ЗА КАКИЕ-ЛИБО ОПОСРЕДОВАННЫЕ, КОСВЕННЫЕ, СПЕЦИАЛЬНЫЕ ИЛИ СЛУЧАЙНЫЕ УБЫТКИ ИЛИ УБЫТКИ В ВИДЕ УПУЩЕННОЙ ВЫГОДЫ И УПУЩЕННОЙ ВЫРУЧКИ, В СВЯЗИ С ПРЕРЫВАНИЕМ ДЕЯТЕЛЬНОСТИ ПРЕДПРИЯТИЯ ИЛИ УТРАТОЙ КОММЕРЧЕСКОЙ ИНФОРМАЦИИ, ВОЗНИКАЮЩИЕ В СВЯЗИ С НАСТОЯЩИМ СОГЛАШЕНИЕМ ИЛИ НАСТОЯЩИМИ ДОПОЛНИТЕЛЬНЫМИ УСЛОВИЯМИ, ДАЖЕ ЕСЛИ СТОРОНАМ БЫЛО ИЗВЕСТНО О</w:t>
      </w:r>
      <w:r w:rsidR="005E7643">
        <w:rPr>
          <w:rFonts w:cs="Tahoma"/>
          <w:b/>
          <w:bCs/>
          <w:snapToGrid w:val="0"/>
          <w:color w:val="000000"/>
          <w:szCs w:val="18"/>
        </w:rPr>
        <w:t> </w:t>
      </w:r>
      <w:r w:rsidRPr="00977016">
        <w:rPr>
          <w:rFonts w:cs="Tahoma"/>
          <w:b/>
          <w:bCs/>
          <w:snapToGrid w:val="0"/>
          <w:color w:val="000000"/>
          <w:szCs w:val="18"/>
          <w:lang w:val="ru-RU"/>
        </w:rPr>
        <w:t>ВОЗМОЖНОСТИ ВОЗНИКНОВЕНИЯ ТАКИХ УБЫТКОВ ИЛИ СУЩЕСТВОВАЛА РАЗУМНАЯ ВОЗМОЖНОСТЬ ПРЕДВИДЕТЬ ИХ ВОЗНИКНОВЕНИЕ.</w:t>
      </w:r>
      <w:r w:rsidR="00773A93" w:rsidRPr="00977016">
        <w:rPr>
          <w:rFonts w:cs="Tahoma"/>
          <w:b/>
          <w:bCs/>
          <w:snapToGrid w:val="0"/>
          <w:color w:val="000000"/>
          <w:szCs w:val="18"/>
          <w:lang w:val="ru-RU"/>
        </w:rPr>
        <w:t xml:space="preserve"> </w:t>
      </w:r>
      <w:r w:rsidRPr="00977016">
        <w:rPr>
          <w:rFonts w:cs="Tahoma"/>
          <w:b/>
          <w:bCs/>
          <w:snapToGrid w:val="0"/>
          <w:color w:val="000000"/>
          <w:szCs w:val="18"/>
          <w:lang w:val="ru-RU"/>
        </w:rPr>
        <w:t>ОДНАКО ДАННОЕ ОГРАНИЧЕНИЕ НЕ ПРИМЕНЯЕТСЯ К ОТВЕТСТВЕННОСТИ ОДНОЙ СТОРОНЫ ПЕРЕД ДРУГОЙ В СВЯЗИ С</w:t>
      </w:r>
      <w:r w:rsidR="005E7643">
        <w:rPr>
          <w:rFonts w:cs="Tahoma"/>
          <w:b/>
          <w:bCs/>
          <w:snapToGrid w:val="0"/>
          <w:color w:val="000000"/>
          <w:szCs w:val="18"/>
        </w:rPr>
        <w:t> </w:t>
      </w:r>
      <w:r w:rsidRPr="00977016">
        <w:rPr>
          <w:rFonts w:cs="Tahoma"/>
          <w:b/>
          <w:bCs/>
          <w:snapToGrid w:val="0"/>
          <w:color w:val="000000"/>
          <w:szCs w:val="18"/>
          <w:lang w:val="ru-RU"/>
        </w:rPr>
        <w:t>НАРУШЕНИЕМ ОБЯЗАТЕЛЬСТВ ПО СОБЛЮДЕНИЮ КОНФИДЕНЦИАЛЬНОСТИ (ЗА</w:t>
      </w:r>
      <w:r w:rsidR="005E7643">
        <w:rPr>
          <w:rFonts w:cs="Tahoma"/>
          <w:b/>
          <w:bCs/>
          <w:snapToGrid w:val="0"/>
          <w:color w:val="000000"/>
          <w:szCs w:val="18"/>
        </w:rPr>
        <w:t> </w:t>
      </w:r>
      <w:r w:rsidRPr="00977016">
        <w:rPr>
          <w:rFonts w:cs="Tahoma"/>
          <w:b/>
          <w:bCs/>
          <w:snapToGrid w:val="0"/>
          <w:color w:val="000000"/>
          <w:szCs w:val="18"/>
          <w:lang w:val="ru-RU"/>
        </w:rPr>
        <w:t xml:space="preserve">ИСКЛЮЧЕНИЕМ СЛУЧАЕВ, КОГДА ТАКОЕ НАРУШЕНИЕ КАСАЕТСЯ ДАННЫХ КЛИЕНТА), ПРАВ НА ИНТЕЛЛЕКТУАЛЬНУЮ СОБСТВЕННОСТЬ ДРУГОЙ СТОРОНЫ ЛИБО ОБЯЗАТЕЛЬСТВ </w:t>
      </w:r>
      <w:r w:rsidRPr="00FB21E9">
        <w:rPr>
          <w:rFonts w:cs="Tahoma"/>
          <w:b/>
          <w:bCs/>
          <w:snapToGrid w:val="0"/>
          <w:color w:val="000000"/>
          <w:szCs w:val="18"/>
        </w:rPr>
        <w:t>MICROSOFT</w:t>
      </w:r>
      <w:r w:rsidRPr="00977016">
        <w:rPr>
          <w:rFonts w:cs="Tahoma"/>
          <w:b/>
          <w:bCs/>
          <w:snapToGrid w:val="0"/>
          <w:color w:val="000000"/>
          <w:szCs w:val="18"/>
          <w:lang w:val="ru-RU"/>
        </w:rPr>
        <w:t>, ПРЕДУСМОТРЕННЫХ РАЗДЕЛЕ «ВОЗРАЖЕНИЕ НА ИСКИ О</w:t>
      </w:r>
      <w:r w:rsidRPr="00FB21E9">
        <w:rPr>
          <w:rFonts w:cs="Tahoma"/>
          <w:b/>
          <w:bCs/>
          <w:snapToGrid w:val="0"/>
          <w:color w:val="000000"/>
          <w:szCs w:val="18"/>
        </w:rPr>
        <w:t> </w:t>
      </w:r>
      <w:r w:rsidRPr="00977016">
        <w:rPr>
          <w:rFonts w:cs="Tahoma"/>
          <w:b/>
          <w:bCs/>
          <w:snapToGrid w:val="0"/>
          <w:color w:val="000000"/>
          <w:szCs w:val="18"/>
          <w:lang w:val="ru-RU"/>
        </w:rPr>
        <w:t xml:space="preserve">НАРУШЕНИИ, НЕЗАКОННОМ ПРИСВОЕНИИ И ИСКИ ТРЕТЬИХ ЛИЦ» СОГЛАШЕНИЯ </w:t>
      </w:r>
      <w:r w:rsidRPr="00FB21E9">
        <w:rPr>
          <w:rFonts w:cs="Tahoma"/>
          <w:b/>
          <w:bCs/>
          <w:snapToGrid w:val="0"/>
          <w:color w:val="000000"/>
          <w:szCs w:val="18"/>
        </w:rPr>
        <w:t>MASTER</w:t>
      </w:r>
      <w:r w:rsidRPr="00977016">
        <w:rPr>
          <w:rFonts w:cs="Tahoma"/>
          <w:b/>
          <w:bCs/>
          <w:snapToGrid w:val="0"/>
          <w:color w:val="000000"/>
          <w:szCs w:val="18"/>
          <w:lang w:val="ru-RU"/>
        </w:rPr>
        <w:t xml:space="preserve"> </w:t>
      </w:r>
      <w:r w:rsidRPr="00FB21E9">
        <w:rPr>
          <w:rFonts w:cs="Tahoma"/>
          <w:b/>
          <w:bCs/>
          <w:snapToGrid w:val="0"/>
          <w:color w:val="000000"/>
          <w:szCs w:val="18"/>
        </w:rPr>
        <w:t>AGREEMENT</w:t>
      </w:r>
      <w:r w:rsidRPr="00977016">
        <w:rPr>
          <w:rFonts w:cs="Tahoma"/>
          <w:b/>
          <w:bCs/>
          <w:snapToGrid w:val="0"/>
          <w:color w:val="000000"/>
          <w:szCs w:val="18"/>
          <w:lang w:val="ru-RU"/>
        </w:rPr>
        <w:t>, ИЛИ ОБЯЗАТЕЛЬСТВ КЛИЕНТА, ПРЕДУСМОТРЕННЫХ ДОПОЛНИТЕЛЬНЫМИ УСЛОВИЯМИ В</w:t>
      </w:r>
      <w:r w:rsidRPr="00FB21E9">
        <w:rPr>
          <w:rFonts w:cs="Tahoma"/>
          <w:b/>
          <w:bCs/>
          <w:snapToGrid w:val="0"/>
          <w:color w:val="000000"/>
          <w:szCs w:val="18"/>
        </w:rPr>
        <w:t> </w:t>
      </w:r>
      <w:r w:rsidRPr="00977016">
        <w:rPr>
          <w:rFonts w:cs="Tahoma"/>
          <w:b/>
          <w:bCs/>
          <w:snapToGrid w:val="0"/>
          <w:color w:val="000000"/>
          <w:szCs w:val="18"/>
          <w:lang w:val="ru-RU"/>
        </w:rPr>
        <w:t>РАЗДЕЛЕ «СОГЛАШЕНИЕ О ЗАЩИТЕ, ОБЕСПЕЧИВАЕМОЙ КЛИЕНТОМ».</w:t>
      </w:r>
    </w:p>
    <w:p w:rsidR="001B413E" w:rsidRPr="00977016" w:rsidRDefault="001B413E" w:rsidP="001B413E">
      <w:pPr>
        <w:keepNext/>
        <w:spacing w:before="120" w:after="60"/>
        <w:ind w:left="720"/>
        <w:outlineLvl w:val="0"/>
        <w:rPr>
          <w:rFonts w:cs="Tahoma"/>
          <w:lang w:val="ru-RU"/>
        </w:rPr>
      </w:pPr>
      <w:r w:rsidRPr="00977016">
        <w:rPr>
          <w:rFonts w:cs="Tahoma"/>
          <w:b/>
          <w:bCs/>
          <w:iCs/>
          <w:snapToGrid w:val="0"/>
          <w:szCs w:val="18"/>
          <w:lang w:val="ru-RU"/>
        </w:rPr>
        <w:t>Субподрядчики.</w:t>
      </w:r>
    </w:p>
    <w:p w:rsidR="008A1637" w:rsidRPr="00977016" w:rsidRDefault="001B413E" w:rsidP="001B413E">
      <w:pPr>
        <w:ind w:left="720" w:right="720"/>
        <w:rPr>
          <w:rFonts w:cs="Tahoma"/>
          <w:lang w:val="ru-RU"/>
        </w:rPr>
      </w:pPr>
      <w:r w:rsidRPr="00FB21E9">
        <w:rPr>
          <w:rFonts w:cs="Tahoma"/>
          <w:snapToGrid w:val="0"/>
          <w:szCs w:val="18"/>
        </w:rPr>
        <w:t>Microsoft</w:t>
      </w:r>
      <w:r w:rsidRPr="00977016">
        <w:rPr>
          <w:rFonts w:cs="Tahoma"/>
          <w:snapToGrid w:val="0"/>
          <w:szCs w:val="18"/>
          <w:lang w:val="ru-RU"/>
        </w:rPr>
        <w:t xml:space="preserve"> может пользоваться услугами Субподрядчиков по поддержке Веб-служб.</w:t>
      </w:r>
      <w:r w:rsidR="00773A93" w:rsidRPr="00977016">
        <w:rPr>
          <w:rFonts w:cs="Tahoma"/>
          <w:snapToGrid w:val="0"/>
          <w:szCs w:val="18"/>
          <w:lang w:val="ru-RU"/>
        </w:rPr>
        <w:t xml:space="preserve"> </w:t>
      </w:r>
      <w:r w:rsidRPr="00FB21E9">
        <w:rPr>
          <w:rFonts w:cs="Tahoma"/>
          <w:snapToGrid w:val="0"/>
          <w:szCs w:val="18"/>
        </w:rPr>
        <w:t>Microsoft</w:t>
      </w:r>
      <w:r w:rsidRPr="00977016">
        <w:rPr>
          <w:rFonts w:cs="Tahoma"/>
          <w:snapToGrid w:val="0"/>
          <w:szCs w:val="18"/>
          <w:lang w:val="ru-RU"/>
        </w:rPr>
        <w:t xml:space="preserve"> будет нести ответственность за свои действия, регулируемые условиями Соглашения о</w:t>
      </w:r>
      <w:r w:rsidR="00D949E4">
        <w:rPr>
          <w:rFonts w:cs="Tahoma"/>
          <w:snapToGrid w:val="0"/>
          <w:szCs w:val="18"/>
        </w:rPr>
        <w:t> </w:t>
      </w:r>
      <w:r w:rsidRPr="00977016">
        <w:rPr>
          <w:rFonts w:cs="Tahoma"/>
          <w:snapToGrid w:val="0"/>
          <w:szCs w:val="18"/>
          <w:lang w:val="ru-RU"/>
        </w:rPr>
        <w:t>корпоративном лицензировании Клиента.</w:t>
      </w:r>
    </w:p>
    <w:p w:rsidR="00023FE7" w:rsidRPr="00977016" w:rsidRDefault="008A1637" w:rsidP="005E7643">
      <w:pPr>
        <w:pStyle w:val="Heading1"/>
        <w:spacing w:before="0"/>
        <w:rPr>
          <w:rFonts w:cs="Tahoma"/>
          <w:lang w:val="ru-RU"/>
        </w:rPr>
      </w:pPr>
      <w:r w:rsidRPr="00977016">
        <w:rPr>
          <w:rFonts w:cs="Tahoma"/>
          <w:lang w:val="ru-RU"/>
        </w:rPr>
        <w:br w:type="page"/>
      </w:r>
      <w:bookmarkStart w:id="934" w:name="_Toc336338255"/>
      <w:bookmarkStart w:id="935" w:name="_Toc370980321"/>
      <w:r w:rsidRPr="00977016">
        <w:rPr>
          <w:rFonts w:cs="Tahoma"/>
          <w:lang w:val="ru-RU"/>
        </w:rPr>
        <w:lastRenderedPageBreak/>
        <w:t>Примечания о продуктах</w:t>
      </w:r>
      <w:bookmarkEnd w:id="934"/>
      <w:bookmarkEnd w:id="935"/>
    </w:p>
    <w:p w:rsidR="005E7643" w:rsidRPr="00977016" w:rsidRDefault="005E7643" w:rsidP="005E7643">
      <w:pPr>
        <w:pStyle w:val="Heading2"/>
        <w:ind w:hanging="540"/>
        <w:rPr>
          <w:rFonts w:ascii="Tahoma" w:hAnsi="Tahoma" w:cs="Tahoma"/>
          <w:sz w:val="28"/>
          <w:szCs w:val="28"/>
          <w:lang w:val="ru-RU"/>
        </w:rPr>
      </w:pPr>
      <w:bookmarkStart w:id="936" w:name="_Toc336338256"/>
    </w:p>
    <w:p w:rsidR="00023FE7" w:rsidRPr="00977016" w:rsidRDefault="00023FE7">
      <w:pPr>
        <w:pStyle w:val="Heading2"/>
        <w:ind w:left="0"/>
        <w:rPr>
          <w:rFonts w:ascii="Tahoma" w:hAnsi="Tahoma" w:cs="Tahoma"/>
          <w:lang w:val="ru-RU"/>
        </w:rPr>
      </w:pPr>
      <w:bookmarkStart w:id="937" w:name="_Toc370980322"/>
      <w:r w:rsidRPr="00977016">
        <w:rPr>
          <w:rFonts w:ascii="Tahoma" w:hAnsi="Tahoma" w:cs="Tahoma"/>
          <w:sz w:val="28"/>
          <w:lang w:val="ru-RU"/>
        </w:rPr>
        <w:t>Категория «Приложения»</w:t>
      </w:r>
      <w:bookmarkEnd w:id="936"/>
      <w:bookmarkEnd w:id="937"/>
    </w:p>
    <w:p w:rsidR="00023FE7" w:rsidRPr="00977016" w:rsidRDefault="00023FE7" w:rsidP="00D94745">
      <w:pPr>
        <w:rPr>
          <w:rFonts w:cs="Tahoma"/>
          <w:lang w:val="ru-RU"/>
        </w:rPr>
      </w:pPr>
      <w:bookmarkStart w:id="938" w:name="_1_Data_Analyzer"/>
      <w:bookmarkStart w:id="939" w:name="Aps_1BingMapsDesktopandContentPack"/>
      <w:bookmarkEnd w:id="938"/>
    </w:p>
    <w:p w:rsidR="004A2FC2" w:rsidRPr="00977016" w:rsidRDefault="004A2FC2" w:rsidP="004A2FC2">
      <w:pPr>
        <w:rPr>
          <w:rFonts w:cs="Tahoma"/>
          <w:lang w:val="ru-RU"/>
        </w:rPr>
      </w:pPr>
      <w:bookmarkStart w:id="940" w:name="Aps_ExpStudioproducts"/>
      <w:bookmarkStart w:id="941" w:name="Aps_ExpStudio2"/>
      <w:bookmarkStart w:id="942" w:name="Aps_1ExpStudio3"/>
      <w:bookmarkEnd w:id="939"/>
    </w:p>
    <w:p w:rsidR="00176313" w:rsidRPr="00FB21E9" w:rsidRDefault="00B54C21" w:rsidP="004A2FC2">
      <w:pPr>
        <w:pStyle w:val="Heading3"/>
        <w:ind w:left="180" w:hanging="180"/>
        <w:rPr>
          <w:rFonts w:ascii="Tahoma" w:hAnsi="Tahoma" w:cs="Tahoma"/>
        </w:rPr>
      </w:pPr>
      <w:bookmarkStart w:id="943" w:name="_12_Expression_Encoder"/>
      <w:bookmarkStart w:id="944" w:name="_1_Expression_Encoder"/>
      <w:bookmarkStart w:id="945" w:name="_Toc336338258"/>
      <w:bookmarkStart w:id="946" w:name="_Toc370980323"/>
      <w:bookmarkEnd w:id="943"/>
      <w:bookmarkEnd w:id="944"/>
      <w:r w:rsidRPr="00FB21E9">
        <w:rPr>
          <w:rFonts w:ascii="Tahoma" w:hAnsi="Tahoma" w:cs="Tahoma"/>
          <w:caps/>
          <w:color w:val="F66400"/>
          <w:sz w:val="22"/>
          <w:vertAlign w:val="superscript"/>
        </w:rPr>
        <w:t>1</w:t>
      </w:r>
      <w:r w:rsidRPr="00FB21E9">
        <w:rPr>
          <w:rFonts w:ascii="Tahoma" w:hAnsi="Tahoma" w:cs="Tahoma"/>
          <w:color w:val="F66400"/>
          <w:sz w:val="22"/>
        </w:rPr>
        <w:t xml:space="preserve"> Expression Encoder Pro 4</w:t>
      </w:r>
      <w:bookmarkEnd w:id="940"/>
      <w:bookmarkEnd w:id="945"/>
      <w:bookmarkEnd w:id="946"/>
    </w:p>
    <w:p w:rsidR="00176313" w:rsidRPr="00FB21E9" w:rsidRDefault="00176313" w:rsidP="004A2FC2">
      <w:pPr>
        <w:rPr>
          <w:rFonts w:cs="Tahoma"/>
        </w:rPr>
      </w:pPr>
    </w:p>
    <w:p w:rsidR="00176313" w:rsidRPr="00FB21E9" w:rsidRDefault="00176313" w:rsidP="00864B8A">
      <w:pPr>
        <w:spacing w:after="60"/>
        <w:ind w:left="720"/>
        <w:rPr>
          <w:rFonts w:cs="Tahoma"/>
        </w:rPr>
      </w:pPr>
      <w:r w:rsidRPr="00FB21E9">
        <w:rPr>
          <w:rFonts w:cs="Tahoma"/>
          <w:b/>
          <w:szCs w:val="20"/>
        </w:rPr>
        <w:t>Expression Encoder Pro 4</w:t>
      </w:r>
    </w:p>
    <w:p w:rsidR="00176313" w:rsidRPr="00977016" w:rsidRDefault="00176313" w:rsidP="004A2FC2">
      <w:pPr>
        <w:ind w:left="720"/>
        <w:rPr>
          <w:rFonts w:cs="Tahoma"/>
          <w:lang w:val="ru-RU"/>
        </w:rPr>
      </w:pPr>
      <w:r w:rsidRPr="00977016">
        <w:rPr>
          <w:rFonts w:cs="Tahoma"/>
          <w:color w:val="000000"/>
          <w:szCs w:val="18"/>
          <w:lang w:val="ru-RU"/>
        </w:rPr>
        <w:t xml:space="preserve">Изменилась фирменная символика семейства продуктов </w:t>
      </w:r>
      <w:r w:rsidRPr="00FB21E9">
        <w:rPr>
          <w:rFonts w:cs="Tahoma"/>
          <w:color w:val="000000"/>
          <w:szCs w:val="18"/>
        </w:rPr>
        <w:t>Expression</w:t>
      </w:r>
      <w:r w:rsidRPr="00977016">
        <w:rPr>
          <w:rFonts w:cs="Tahoma"/>
          <w:color w:val="000000"/>
          <w:szCs w:val="18"/>
          <w:lang w:val="ru-RU"/>
        </w:rPr>
        <w:t>.</w:t>
      </w:r>
      <w:r w:rsidR="00773A93" w:rsidRPr="00977016">
        <w:rPr>
          <w:rFonts w:cs="Tahoma"/>
          <w:color w:val="000000"/>
          <w:szCs w:val="18"/>
          <w:lang w:val="ru-RU"/>
        </w:rPr>
        <w:t xml:space="preserve"> </w:t>
      </w:r>
      <w:r w:rsidRPr="00977016">
        <w:rPr>
          <w:rFonts w:cs="Tahoma"/>
          <w:color w:val="000000"/>
          <w:szCs w:val="18"/>
          <w:lang w:val="ru-RU"/>
        </w:rPr>
        <w:t>Изменения затронули только фирменную символику продукта; программное обеспечение версии 3 и программное обеспечение версии 4 не изменилось.</w:t>
      </w:r>
      <w:r w:rsidR="00773A93" w:rsidRPr="00977016">
        <w:rPr>
          <w:rFonts w:cs="Tahoma"/>
          <w:color w:val="000000"/>
          <w:szCs w:val="18"/>
          <w:lang w:val="ru-RU"/>
        </w:rPr>
        <w:t xml:space="preserve"> </w:t>
      </w:r>
      <w:r w:rsidRPr="00977016">
        <w:rPr>
          <w:rFonts w:cs="Tahoma"/>
          <w:color w:val="000000"/>
          <w:szCs w:val="18"/>
          <w:lang w:val="ru-RU"/>
        </w:rPr>
        <w:t>Соответственно, считается, что клиенты, которые приобрели лицензию на продукты версии 3, также имеют лицензию на соответствующие продукты версии 4 (как показано ниже) и могут использовать программное обеспечении версии 4 вместо программного обеспечения версии 3. Право на использование программного обеспечения продолжает регулироваться условиями Соглашения о корпоративном лицензировании клиента и правами на использование продуктов, применимыми к данному программному обеспечению, с учетом этих условий использования продукта.</w:t>
      </w:r>
      <w:r w:rsidR="00773A93" w:rsidRPr="00977016">
        <w:rPr>
          <w:rFonts w:cs="Tahoma"/>
          <w:color w:val="000000"/>
          <w:szCs w:val="18"/>
          <w:lang w:val="ru-RU"/>
        </w:rPr>
        <w:t xml:space="preserve"> </w:t>
      </w:r>
      <w:r w:rsidRPr="00977016">
        <w:rPr>
          <w:rFonts w:cs="Tahoma"/>
          <w:color w:val="000000"/>
          <w:szCs w:val="18"/>
          <w:lang w:val="ru-RU"/>
        </w:rPr>
        <w:t xml:space="preserve">Изменение фирменной символики не является основанием для продления срока действия гарантии или обязательств </w:t>
      </w:r>
      <w:r w:rsidRPr="00FB21E9">
        <w:rPr>
          <w:rFonts w:cs="Tahoma"/>
          <w:color w:val="000000"/>
          <w:szCs w:val="18"/>
        </w:rPr>
        <w:t>Microsoft</w:t>
      </w:r>
      <w:r w:rsidRPr="00977016">
        <w:rPr>
          <w:rFonts w:cs="Tahoma"/>
          <w:color w:val="000000"/>
          <w:szCs w:val="18"/>
          <w:lang w:val="ru-RU"/>
        </w:rPr>
        <w:t xml:space="preserve"> в отношении поддержки в рамках покрытия </w:t>
      </w:r>
      <w:r w:rsidRPr="00FB21E9">
        <w:rPr>
          <w:rFonts w:cs="Tahoma"/>
          <w:color w:val="000000"/>
          <w:szCs w:val="18"/>
        </w:rPr>
        <w:t>Software</w:t>
      </w:r>
      <w:r w:rsidRPr="00977016">
        <w:rPr>
          <w:rFonts w:cs="Tahoma"/>
          <w:color w:val="000000"/>
          <w:szCs w:val="18"/>
          <w:lang w:val="ru-RU"/>
        </w:rPr>
        <w:t xml:space="preserve"> </w:t>
      </w:r>
      <w:r w:rsidRPr="00FB21E9">
        <w:rPr>
          <w:rFonts w:cs="Tahoma"/>
          <w:color w:val="000000"/>
          <w:szCs w:val="18"/>
        </w:rPr>
        <w:t>Assurance</w:t>
      </w:r>
      <w:r w:rsidRPr="00977016">
        <w:rPr>
          <w:rFonts w:cs="Tahoma"/>
          <w:color w:val="000000"/>
          <w:szCs w:val="18"/>
          <w:lang w:val="ru-RU"/>
        </w:rPr>
        <w:t xml:space="preserve"> для данных продуктов.</w:t>
      </w:r>
    </w:p>
    <w:p w:rsidR="00973A93" w:rsidRPr="00977016" w:rsidRDefault="00973A93">
      <w:pPr>
        <w:rPr>
          <w:rFonts w:cs="Tahoma"/>
          <w:lang w:val="ru-RU"/>
        </w:rPr>
      </w:pPr>
    </w:p>
    <w:p w:rsidR="004A2FC2" w:rsidRPr="00977016" w:rsidRDefault="004A2FC2" w:rsidP="004A2FC2">
      <w:pPr>
        <w:rPr>
          <w:rFonts w:cs="Tahoma"/>
          <w:lang w:val="ru-RU"/>
        </w:rPr>
      </w:pPr>
      <w:bookmarkStart w:id="947" w:name="_Toc254806117"/>
      <w:bookmarkStart w:id="948" w:name="Aps_MSDNOPSystems"/>
      <w:bookmarkStart w:id="949" w:name="Aps_3MSDNOPSystems"/>
      <w:bookmarkStart w:id="950" w:name="Aps_5OffCommunicator07"/>
      <w:bookmarkEnd w:id="941"/>
      <w:bookmarkEnd w:id="942"/>
    </w:p>
    <w:p w:rsidR="00E316C2" w:rsidRPr="00977016" w:rsidRDefault="00B54C21" w:rsidP="00E316C2">
      <w:pPr>
        <w:pStyle w:val="Heading3"/>
        <w:rPr>
          <w:rFonts w:ascii="Tahoma" w:hAnsi="Tahoma" w:cs="Tahoma"/>
          <w:lang w:val="ru-RU"/>
        </w:rPr>
      </w:pPr>
      <w:bookmarkStart w:id="951" w:name="_23_Lync_for"/>
      <w:bookmarkStart w:id="952" w:name="_2_Lync_for"/>
      <w:bookmarkStart w:id="953" w:name="_Toc336338259"/>
      <w:bookmarkStart w:id="954" w:name="Aps_3Lync2010"/>
      <w:bookmarkStart w:id="955" w:name="_Toc370980324"/>
      <w:bookmarkEnd w:id="951"/>
      <w:bookmarkEnd w:id="952"/>
      <w:r w:rsidRPr="00977016">
        <w:rPr>
          <w:rFonts w:ascii="Tahoma" w:hAnsi="Tahoma" w:cs="Tahoma"/>
          <w:caps/>
          <w:color w:val="F66400"/>
          <w:sz w:val="22"/>
          <w:vertAlign w:val="superscript"/>
          <w:lang w:val="ru-RU"/>
        </w:rPr>
        <w:t>2</w:t>
      </w:r>
      <w:r w:rsidRPr="00977016">
        <w:rPr>
          <w:rFonts w:ascii="Tahoma" w:hAnsi="Tahoma" w:cs="Tahoma"/>
          <w:color w:val="F66400"/>
          <w:sz w:val="22"/>
          <w:lang w:val="ru-RU"/>
        </w:rPr>
        <w:t xml:space="preserve"> </w:t>
      </w:r>
      <w:bookmarkStart w:id="956" w:name="Aps_4LyncforMac2011"/>
      <w:r w:rsidRPr="00FB21E9">
        <w:rPr>
          <w:rFonts w:ascii="Tahoma" w:hAnsi="Tahoma" w:cs="Tahoma"/>
          <w:color w:val="F66400"/>
          <w:sz w:val="22"/>
        </w:rPr>
        <w:t>Lync</w:t>
      </w:r>
      <w:r w:rsidRPr="00977016">
        <w:rPr>
          <w:rFonts w:ascii="Tahoma" w:hAnsi="Tahoma" w:cs="Tahoma"/>
          <w:color w:val="F66400"/>
          <w:sz w:val="22"/>
          <w:lang w:val="ru-RU"/>
        </w:rPr>
        <w:t xml:space="preserve"> </w:t>
      </w:r>
      <w:bookmarkEnd w:id="953"/>
      <w:r w:rsidRPr="00977016">
        <w:rPr>
          <w:rFonts w:ascii="Tahoma" w:hAnsi="Tahoma" w:cs="Tahoma"/>
          <w:color w:val="F66400"/>
          <w:sz w:val="22"/>
          <w:lang w:val="ru-RU"/>
        </w:rPr>
        <w:t xml:space="preserve">для </w:t>
      </w:r>
      <w:r w:rsidRPr="00FB21E9">
        <w:rPr>
          <w:rFonts w:ascii="Tahoma" w:hAnsi="Tahoma" w:cs="Tahoma"/>
          <w:color w:val="F66400"/>
          <w:sz w:val="22"/>
        </w:rPr>
        <w:t>Mac</w:t>
      </w:r>
      <w:r w:rsidRPr="00977016">
        <w:rPr>
          <w:rFonts w:ascii="Tahoma" w:hAnsi="Tahoma" w:cs="Tahoma"/>
          <w:color w:val="F66400"/>
          <w:sz w:val="22"/>
          <w:lang w:val="ru-RU"/>
        </w:rPr>
        <w:t xml:space="preserve"> 2011</w:t>
      </w:r>
      <w:bookmarkEnd w:id="955"/>
      <w:bookmarkEnd w:id="956"/>
    </w:p>
    <w:p w:rsidR="00AE5A9F" w:rsidRPr="00977016" w:rsidRDefault="00AE5A9F" w:rsidP="00AE5A9F">
      <w:pPr>
        <w:rPr>
          <w:rFonts w:cs="Tahoma"/>
          <w:lang w:val="ru-RU"/>
        </w:rPr>
      </w:pPr>
    </w:p>
    <w:bookmarkEnd w:id="954"/>
    <w:p w:rsidR="004A2FC2" w:rsidRPr="00977016" w:rsidRDefault="00E316C2" w:rsidP="00864B8A">
      <w:pPr>
        <w:spacing w:after="60"/>
        <w:ind w:left="720"/>
        <w:rPr>
          <w:rFonts w:cs="Tahoma"/>
          <w:lang w:val="ru-RU"/>
        </w:rPr>
      </w:pPr>
      <w:r w:rsidRPr="00977016">
        <w:rPr>
          <w:rFonts w:cs="Tahoma"/>
          <w:b/>
          <w:szCs w:val="20"/>
          <w:lang w:val="ru-RU"/>
        </w:rPr>
        <w:t xml:space="preserve">Схема миграции с </w:t>
      </w:r>
      <w:r w:rsidRPr="00FB21E9">
        <w:rPr>
          <w:rFonts w:cs="Tahoma"/>
          <w:b/>
          <w:szCs w:val="20"/>
        </w:rPr>
        <w:t>Communicator</w:t>
      </w:r>
      <w:r w:rsidRPr="00977016">
        <w:rPr>
          <w:rFonts w:cs="Tahoma"/>
          <w:b/>
          <w:szCs w:val="20"/>
          <w:lang w:val="ru-RU"/>
        </w:rPr>
        <w:t xml:space="preserve"> для </w:t>
      </w:r>
      <w:r w:rsidRPr="00FB21E9">
        <w:rPr>
          <w:rFonts w:cs="Tahoma"/>
          <w:b/>
          <w:szCs w:val="20"/>
        </w:rPr>
        <w:t>Mac</w:t>
      </w:r>
      <w:r w:rsidRPr="00977016">
        <w:rPr>
          <w:rFonts w:cs="Tahoma"/>
          <w:b/>
          <w:szCs w:val="20"/>
          <w:lang w:val="ru-RU"/>
        </w:rPr>
        <w:t xml:space="preserve"> 2011 в рамках программы </w:t>
      </w:r>
      <w:r w:rsidRPr="00FB21E9">
        <w:rPr>
          <w:rFonts w:cs="Tahoma"/>
          <w:b/>
          <w:szCs w:val="20"/>
        </w:rPr>
        <w:t>Software Assurance</w:t>
      </w:r>
    </w:p>
    <w:p w:rsidR="00B9674D" w:rsidRPr="00977016" w:rsidRDefault="00E316C2" w:rsidP="004A2FC2">
      <w:pPr>
        <w:adjustRightInd w:val="0"/>
        <w:ind w:left="720"/>
        <w:textAlignment w:val="baseline"/>
        <w:rPr>
          <w:rFonts w:cs="Tahoma"/>
          <w:lang w:val="ru-RU"/>
        </w:rPr>
      </w:pPr>
      <w:r w:rsidRPr="00977016">
        <w:rPr>
          <w:rFonts w:cs="Tahoma"/>
          <w:lang w:val="ru-RU"/>
        </w:rPr>
        <w:t xml:space="preserve">Последующей версией </w:t>
      </w:r>
      <w:r w:rsidRPr="00FB21E9">
        <w:rPr>
          <w:rFonts w:cs="Tahoma"/>
        </w:rPr>
        <w:t>Communicator</w:t>
      </w:r>
      <w:r w:rsidRPr="00977016">
        <w:rPr>
          <w:rFonts w:cs="Tahoma"/>
          <w:lang w:val="ru-RU"/>
        </w:rPr>
        <w:t xml:space="preserve"> для </w:t>
      </w:r>
      <w:r w:rsidRPr="00FB21E9">
        <w:rPr>
          <w:rFonts w:cs="Tahoma"/>
        </w:rPr>
        <w:t>Mac</w:t>
      </w:r>
      <w:r w:rsidRPr="00977016">
        <w:rPr>
          <w:rFonts w:cs="Tahoma"/>
          <w:lang w:val="ru-RU"/>
        </w:rPr>
        <w:t xml:space="preserve"> 2011 является </w:t>
      </w:r>
      <w:r w:rsidRPr="00FB21E9">
        <w:rPr>
          <w:rFonts w:cs="Tahoma"/>
        </w:rPr>
        <w:t>Lync</w:t>
      </w:r>
      <w:r w:rsidRPr="00977016">
        <w:rPr>
          <w:rFonts w:cs="Tahoma"/>
          <w:lang w:val="ru-RU"/>
        </w:rPr>
        <w:t xml:space="preserve"> для </w:t>
      </w:r>
      <w:r w:rsidRPr="00FB21E9">
        <w:rPr>
          <w:rFonts w:cs="Tahoma"/>
        </w:rPr>
        <w:t>Mac</w:t>
      </w:r>
      <w:r w:rsidRPr="00977016">
        <w:rPr>
          <w:rFonts w:cs="Tahoma"/>
          <w:lang w:val="ru-RU"/>
        </w:rPr>
        <w:t xml:space="preserve"> 2011.</w:t>
      </w:r>
    </w:p>
    <w:p w:rsidR="004A2FC2" w:rsidRPr="00977016" w:rsidRDefault="004A2FC2" w:rsidP="004A2FC2">
      <w:pPr>
        <w:adjustRightInd w:val="0"/>
        <w:textAlignment w:val="baseline"/>
        <w:rPr>
          <w:rFonts w:cs="Tahoma"/>
          <w:lang w:val="ru-RU"/>
        </w:rPr>
      </w:pPr>
    </w:p>
    <w:p w:rsidR="004A2FC2" w:rsidRPr="00977016" w:rsidRDefault="004A2FC2" w:rsidP="004A2FC2">
      <w:pPr>
        <w:adjustRightInd w:val="0"/>
        <w:textAlignment w:val="baseline"/>
        <w:rPr>
          <w:rFonts w:cs="Tahoma"/>
          <w:lang w:val="ru-RU"/>
        </w:rPr>
      </w:pPr>
    </w:p>
    <w:p w:rsidR="00DC2291" w:rsidRPr="00977016" w:rsidRDefault="00B54C21" w:rsidP="00DC2291">
      <w:pPr>
        <w:pStyle w:val="Heading3"/>
        <w:rPr>
          <w:rFonts w:ascii="Tahoma" w:hAnsi="Tahoma" w:cs="Tahoma"/>
          <w:lang w:val="ru-RU"/>
        </w:rPr>
      </w:pPr>
      <w:bookmarkStart w:id="957" w:name="_34_MSDN_Operating"/>
      <w:bookmarkStart w:id="958" w:name="_3_MSDN_Operating"/>
      <w:bookmarkStart w:id="959" w:name="_Toc336338261"/>
      <w:bookmarkStart w:id="960" w:name="_Toc370980325"/>
      <w:bookmarkEnd w:id="957"/>
      <w:bookmarkEnd w:id="958"/>
      <w:r w:rsidRPr="00977016">
        <w:rPr>
          <w:rFonts w:ascii="Tahoma" w:hAnsi="Tahoma" w:cs="Tahoma"/>
          <w:caps/>
          <w:color w:val="F66400"/>
          <w:sz w:val="22"/>
          <w:vertAlign w:val="superscript"/>
          <w:lang w:val="ru-RU"/>
        </w:rPr>
        <w:t>3</w:t>
      </w:r>
      <w:r w:rsidRPr="00977016">
        <w:rPr>
          <w:rFonts w:ascii="Tahoma" w:hAnsi="Tahoma" w:cs="Tahoma"/>
          <w:color w:val="F66400"/>
          <w:sz w:val="22"/>
          <w:lang w:val="ru-RU"/>
        </w:rPr>
        <w:t xml:space="preserve"> Операционные системы </w:t>
      </w:r>
      <w:r w:rsidRPr="00FB21E9">
        <w:rPr>
          <w:rFonts w:ascii="Tahoma" w:hAnsi="Tahoma" w:cs="Tahoma"/>
          <w:color w:val="F66400"/>
          <w:sz w:val="22"/>
        </w:rPr>
        <w:t>MSDN</w:t>
      </w:r>
      <w:bookmarkEnd w:id="947"/>
      <w:bookmarkEnd w:id="959"/>
      <w:bookmarkEnd w:id="960"/>
    </w:p>
    <w:bookmarkEnd w:id="948"/>
    <w:bookmarkEnd w:id="949"/>
    <w:p w:rsidR="00D16EA8" w:rsidRPr="00977016" w:rsidRDefault="00D16EA8" w:rsidP="00D16EA8">
      <w:pPr>
        <w:pStyle w:val="FootnoteBulletLevel1"/>
        <w:tabs>
          <w:tab w:val="clear" w:pos="900"/>
        </w:tabs>
        <w:spacing w:before="0" w:after="0"/>
        <w:ind w:left="720" w:firstLine="0"/>
        <w:rPr>
          <w:rFonts w:ascii="Tahoma" w:hAnsi="Tahoma" w:cs="Tahoma"/>
          <w:sz w:val="18"/>
          <w:szCs w:val="18"/>
          <w:lang w:val="ru-RU"/>
        </w:rPr>
      </w:pPr>
    </w:p>
    <w:p w:rsidR="00D16EA8" w:rsidRPr="00977016" w:rsidRDefault="00DC2291" w:rsidP="00864B8A">
      <w:pPr>
        <w:spacing w:after="60"/>
        <w:ind w:left="720"/>
        <w:rPr>
          <w:rFonts w:cs="Tahoma"/>
          <w:lang w:val="ru-RU"/>
        </w:rPr>
      </w:pPr>
      <w:r w:rsidRPr="00977016">
        <w:rPr>
          <w:rFonts w:cs="Tahoma"/>
          <w:b/>
          <w:szCs w:val="20"/>
          <w:lang w:val="ru-RU"/>
        </w:rPr>
        <w:t xml:space="preserve">Право на участие в программе </w:t>
      </w:r>
      <w:r w:rsidRPr="00FB21E9">
        <w:rPr>
          <w:rFonts w:cs="Tahoma"/>
          <w:b/>
          <w:szCs w:val="20"/>
        </w:rPr>
        <w:t>Software</w:t>
      </w:r>
      <w:r w:rsidRPr="00977016">
        <w:rPr>
          <w:rFonts w:cs="Tahoma"/>
          <w:b/>
          <w:szCs w:val="20"/>
          <w:lang w:val="ru-RU"/>
        </w:rPr>
        <w:t xml:space="preserve"> </w:t>
      </w:r>
      <w:r w:rsidRPr="00FB21E9">
        <w:rPr>
          <w:rFonts w:cs="Tahoma"/>
          <w:b/>
          <w:szCs w:val="20"/>
        </w:rPr>
        <w:t>Assurance</w:t>
      </w:r>
    </w:p>
    <w:p w:rsidR="008368B4" w:rsidRPr="00977016" w:rsidRDefault="00DC2291" w:rsidP="008368B4">
      <w:pPr>
        <w:pStyle w:val="EndnoteText"/>
        <w:tabs>
          <w:tab w:val="num" w:pos="1080"/>
        </w:tabs>
        <w:ind w:left="720"/>
        <w:rPr>
          <w:rFonts w:ascii="Tahoma" w:hAnsi="Tahoma" w:cs="Tahoma"/>
          <w:sz w:val="18"/>
          <w:szCs w:val="18"/>
          <w:lang w:val="ru-RU"/>
        </w:rPr>
      </w:pPr>
      <w:r w:rsidRPr="00977016">
        <w:rPr>
          <w:rFonts w:ascii="Tahoma" w:hAnsi="Tahoma" w:cs="Tahoma"/>
          <w:sz w:val="18"/>
          <w:szCs w:val="18"/>
          <w:lang w:val="ru-RU"/>
        </w:rPr>
        <w:t xml:space="preserve">Если у клиентов заканчивается срок действия покрытия </w:t>
      </w:r>
      <w:r w:rsidRPr="005E7643">
        <w:rPr>
          <w:rFonts w:ascii="Tahoma" w:hAnsi="Tahoma" w:cs="Tahoma"/>
          <w:sz w:val="18"/>
          <w:szCs w:val="18"/>
        </w:rPr>
        <w:t>Software</w:t>
      </w:r>
      <w:r w:rsidRPr="00977016">
        <w:rPr>
          <w:rFonts w:ascii="Tahoma" w:hAnsi="Tahoma" w:cs="Tahoma"/>
          <w:sz w:val="18"/>
          <w:szCs w:val="18"/>
          <w:lang w:val="ru-RU"/>
        </w:rPr>
        <w:t xml:space="preserve"> </w:t>
      </w:r>
      <w:r w:rsidRPr="005E7643">
        <w:rPr>
          <w:rFonts w:ascii="Tahoma" w:hAnsi="Tahoma" w:cs="Tahoma"/>
          <w:sz w:val="18"/>
          <w:szCs w:val="18"/>
        </w:rPr>
        <w:t>Assurance</w:t>
      </w:r>
      <w:r w:rsidRPr="00977016">
        <w:rPr>
          <w:rFonts w:ascii="Tahoma" w:hAnsi="Tahoma" w:cs="Tahoma"/>
          <w:sz w:val="18"/>
          <w:szCs w:val="18"/>
          <w:lang w:val="ru-RU"/>
        </w:rPr>
        <w:t xml:space="preserve"> по лицензиям на следующие продукты, они имеют право на возобновление действия покрытия в виде Операционные системы </w:t>
      </w:r>
      <w:r w:rsidRPr="005E7643">
        <w:rPr>
          <w:rFonts w:ascii="Tahoma" w:hAnsi="Tahoma" w:cs="Tahoma"/>
          <w:sz w:val="18"/>
          <w:szCs w:val="18"/>
        </w:rPr>
        <w:t>MSDN</w:t>
      </w:r>
      <w:r w:rsidRPr="00977016">
        <w:rPr>
          <w:rFonts w:ascii="Tahoma" w:hAnsi="Tahoma" w:cs="Tahoma"/>
          <w:sz w:val="18"/>
          <w:szCs w:val="18"/>
          <w:lang w:val="ru-RU"/>
        </w:rPr>
        <w:t xml:space="preserve"> </w:t>
      </w:r>
      <w:r w:rsidRPr="005E7643">
        <w:rPr>
          <w:rFonts w:ascii="Tahoma" w:hAnsi="Tahoma" w:cs="Tahoma"/>
          <w:sz w:val="18"/>
          <w:szCs w:val="18"/>
        </w:rPr>
        <w:t>Software</w:t>
      </w:r>
      <w:r w:rsidRPr="00977016">
        <w:rPr>
          <w:rFonts w:ascii="Tahoma" w:hAnsi="Tahoma" w:cs="Tahoma"/>
          <w:sz w:val="18"/>
          <w:szCs w:val="18"/>
          <w:lang w:val="ru-RU"/>
        </w:rPr>
        <w:t xml:space="preserve"> </w:t>
      </w:r>
      <w:r w:rsidRPr="005E7643">
        <w:rPr>
          <w:rFonts w:ascii="Tahoma" w:hAnsi="Tahoma" w:cs="Tahoma"/>
          <w:sz w:val="18"/>
          <w:szCs w:val="18"/>
        </w:rPr>
        <w:t>Assurance</w:t>
      </w:r>
      <w:r w:rsidRPr="00977016">
        <w:rPr>
          <w:rFonts w:ascii="Tahoma" w:hAnsi="Tahoma" w:cs="Tahoma"/>
          <w:sz w:val="18"/>
          <w:szCs w:val="18"/>
          <w:lang w:val="ru-RU"/>
        </w:rPr>
        <w:t xml:space="preserve">. При переходе на другой уровень подписки </w:t>
      </w:r>
      <w:r w:rsidRPr="005E7643">
        <w:rPr>
          <w:rFonts w:ascii="Tahoma" w:hAnsi="Tahoma" w:cs="Tahoma"/>
          <w:sz w:val="18"/>
          <w:szCs w:val="18"/>
        </w:rPr>
        <w:t>MSDN</w:t>
      </w:r>
      <w:r w:rsidRPr="00977016">
        <w:rPr>
          <w:rFonts w:ascii="Tahoma" w:hAnsi="Tahoma" w:cs="Tahoma"/>
          <w:sz w:val="18"/>
          <w:szCs w:val="18"/>
          <w:lang w:val="ru-RU"/>
        </w:rPr>
        <w:t xml:space="preserve"> новые условия использования заменяют предыдущие, а любое ПО, не входящее в новую подписку </w:t>
      </w:r>
      <w:r w:rsidRPr="005E7643">
        <w:rPr>
          <w:rFonts w:ascii="Tahoma" w:hAnsi="Tahoma" w:cs="Tahoma"/>
          <w:sz w:val="18"/>
          <w:szCs w:val="18"/>
        </w:rPr>
        <w:t>MSDN</w:t>
      </w:r>
      <w:r w:rsidRPr="00977016">
        <w:rPr>
          <w:rFonts w:ascii="Tahoma" w:hAnsi="Tahoma" w:cs="Tahoma"/>
          <w:sz w:val="18"/>
          <w:szCs w:val="18"/>
          <w:lang w:val="ru-RU"/>
        </w:rPr>
        <w:t>, должно быть удалено.</w:t>
      </w:r>
    </w:p>
    <w:p w:rsidR="00DC2291" w:rsidRPr="00977016" w:rsidRDefault="00DC2291" w:rsidP="00D16EA8">
      <w:pPr>
        <w:pStyle w:val="EndnoteText"/>
        <w:tabs>
          <w:tab w:val="num" w:pos="1080"/>
        </w:tabs>
        <w:ind w:left="720"/>
        <w:rPr>
          <w:rFonts w:ascii="Tahoma" w:hAnsi="Tahoma" w:cs="Tahoma"/>
          <w:sz w:val="18"/>
          <w:szCs w:val="18"/>
          <w:lang w:val="ru-RU"/>
        </w:rPr>
      </w:pPr>
    </w:p>
    <w:p w:rsidR="00DC2291" w:rsidRPr="005E7643" w:rsidRDefault="00DC2291" w:rsidP="00D16EA8">
      <w:pPr>
        <w:pStyle w:val="FootnoteBulletLevel2"/>
        <w:numPr>
          <w:ilvl w:val="0"/>
          <w:numId w:val="4"/>
        </w:numPr>
        <w:spacing w:before="0" w:after="60"/>
        <w:ind w:left="1440"/>
        <w:rPr>
          <w:rFonts w:ascii="Tahoma" w:hAnsi="Tahoma" w:cs="Tahoma"/>
          <w:sz w:val="18"/>
          <w:szCs w:val="18"/>
        </w:rPr>
      </w:pPr>
      <w:r w:rsidRPr="00FB21E9">
        <w:rPr>
          <w:rFonts w:ascii="Tahoma" w:hAnsi="Tahoma" w:cs="Tahoma"/>
          <w:sz w:val="18"/>
        </w:rPr>
        <w:t>V</w:t>
      </w:r>
      <w:r w:rsidRPr="005E7643">
        <w:rPr>
          <w:rFonts w:ascii="Tahoma" w:hAnsi="Tahoma" w:cs="Tahoma"/>
          <w:sz w:val="18"/>
          <w:szCs w:val="18"/>
        </w:rPr>
        <w:t>isual Studio Ultimate с подпиской MSDN</w:t>
      </w:r>
    </w:p>
    <w:p w:rsidR="00DC2291" w:rsidRPr="005E7643" w:rsidRDefault="00DC2291" w:rsidP="00D16EA8">
      <w:pPr>
        <w:pStyle w:val="FootnoteBulletLevel2"/>
        <w:numPr>
          <w:ilvl w:val="0"/>
          <w:numId w:val="4"/>
        </w:numPr>
        <w:spacing w:before="0" w:after="60"/>
        <w:ind w:left="1440"/>
        <w:rPr>
          <w:rFonts w:ascii="Tahoma" w:hAnsi="Tahoma" w:cs="Tahoma"/>
          <w:sz w:val="18"/>
          <w:szCs w:val="18"/>
        </w:rPr>
      </w:pPr>
      <w:r w:rsidRPr="005E7643">
        <w:rPr>
          <w:rFonts w:ascii="Tahoma" w:hAnsi="Tahoma" w:cs="Tahoma"/>
          <w:sz w:val="18"/>
          <w:szCs w:val="18"/>
        </w:rPr>
        <w:t>Visual Studio Premium с подпиской MSDN</w:t>
      </w:r>
    </w:p>
    <w:p w:rsidR="00DC2291" w:rsidRPr="005E7643" w:rsidRDefault="00DC2291" w:rsidP="00D16EA8">
      <w:pPr>
        <w:pStyle w:val="FootnoteBulletLevel2"/>
        <w:numPr>
          <w:ilvl w:val="0"/>
          <w:numId w:val="4"/>
        </w:numPr>
        <w:spacing w:before="0" w:after="60"/>
        <w:ind w:left="1440"/>
        <w:rPr>
          <w:rFonts w:ascii="Tahoma" w:hAnsi="Tahoma" w:cs="Tahoma"/>
          <w:sz w:val="18"/>
          <w:szCs w:val="18"/>
        </w:rPr>
      </w:pPr>
      <w:r w:rsidRPr="005E7643">
        <w:rPr>
          <w:rFonts w:ascii="Tahoma" w:hAnsi="Tahoma" w:cs="Tahoma"/>
          <w:sz w:val="18"/>
          <w:szCs w:val="18"/>
        </w:rPr>
        <w:t>Visual Studio Professional с MSDN</w:t>
      </w:r>
    </w:p>
    <w:p w:rsidR="00DC2291" w:rsidRPr="005E7643" w:rsidRDefault="00DC2291" w:rsidP="00D16EA8">
      <w:pPr>
        <w:pStyle w:val="FootnoteBulletLevel2"/>
        <w:numPr>
          <w:ilvl w:val="0"/>
          <w:numId w:val="4"/>
        </w:numPr>
        <w:spacing w:before="0" w:after="60"/>
        <w:ind w:left="1440"/>
        <w:rPr>
          <w:rFonts w:ascii="Tahoma" w:hAnsi="Tahoma" w:cs="Tahoma"/>
          <w:sz w:val="18"/>
          <w:szCs w:val="18"/>
        </w:rPr>
      </w:pPr>
      <w:r w:rsidRPr="005E7643">
        <w:rPr>
          <w:rFonts w:ascii="Tahoma" w:hAnsi="Tahoma" w:cs="Tahoma"/>
          <w:sz w:val="18"/>
          <w:szCs w:val="18"/>
        </w:rPr>
        <w:t>Visual Studio Professional с MSDN Embedded</w:t>
      </w:r>
    </w:p>
    <w:p w:rsidR="00DC2291" w:rsidRPr="005E7643" w:rsidRDefault="00DC2291" w:rsidP="00D16EA8">
      <w:pPr>
        <w:pStyle w:val="FootnoteBulletLevel2"/>
        <w:numPr>
          <w:ilvl w:val="0"/>
          <w:numId w:val="4"/>
        </w:numPr>
        <w:spacing w:before="0" w:after="60"/>
        <w:ind w:left="1440"/>
        <w:rPr>
          <w:rFonts w:ascii="Tahoma" w:hAnsi="Tahoma" w:cs="Tahoma"/>
          <w:sz w:val="18"/>
          <w:szCs w:val="18"/>
        </w:rPr>
      </w:pPr>
      <w:r w:rsidRPr="005E7643">
        <w:rPr>
          <w:rFonts w:ascii="Tahoma" w:hAnsi="Tahoma" w:cs="Tahoma"/>
          <w:sz w:val="18"/>
          <w:szCs w:val="18"/>
        </w:rPr>
        <w:t>Visual Studio Test Professional с подпиской MSDN</w:t>
      </w:r>
    </w:p>
    <w:p w:rsidR="00DC2291" w:rsidRPr="005E7643" w:rsidRDefault="00DC2291" w:rsidP="00D16EA8">
      <w:pPr>
        <w:pStyle w:val="FootnoteBulletLevel2"/>
        <w:numPr>
          <w:ilvl w:val="0"/>
          <w:numId w:val="4"/>
        </w:numPr>
        <w:spacing w:before="0" w:after="60"/>
        <w:ind w:left="1440"/>
        <w:rPr>
          <w:rFonts w:ascii="Tahoma" w:hAnsi="Tahoma" w:cs="Tahoma"/>
          <w:sz w:val="18"/>
          <w:szCs w:val="18"/>
        </w:rPr>
      </w:pPr>
      <w:r w:rsidRPr="005E7643">
        <w:rPr>
          <w:rFonts w:ascii="Tahoma" w:hAnsi="Tahoma" w:cs="Tahoma"/>
          <w:sz w:val="18"/>
          <w:szCs w:val="18"/>
        </w:rPr>
        <w:t>Visual Studio Professional с MSDN Professional;</w:t>
      </w:r>
    </w:p>
    <w:p w:rsidR="00DC2291" w:rsidRPr="005E7643" w:rsidRDefault="00DC2291" w:rsidP="00D16EA8">
      <w:pPr>
        <w:pStyle w:val="FootnoteBulletLevel2"/>
        <w:numPr>
          <w:ilvl w:val="0"/>
          <w:numId w:val="4"/>
        </w:numPr>
        <w:spacing w:before="0" w:after="60"/>
        <w:ind w:left="1440"/>
        <w:rPr>
          <w:rFonts w:ascii="Tahoma" w:hAnsi="Tahoma" w:cs="Tahoma"/>
          <w:sz w:val="18"/>
          <w:szCs w:val="18"/>
        </w:rPr>
      </w:pPr>
      <w:r w:rsidRPr="005E7643">
        <w:rPr>
          <w:rFonts w:ascii="Tahoma" w:hAnsi="Tahoma" w:cs="Tahoma"/>
          <w:sz w:val="18"/>
          <w:szCs w:val="18"/>
        </w:rPr>
        <w:t>Visual Studio Professional с MSDN Premium;</w:t>
      </w:r>
    </w:p>
    <w:p w:rsidR="00DC2291" w:rsidRPr="005E7643" w:rsidRDefault="00DC2291" w:rsidP="00D16EA8">
      <w:pPr>
        <w:pStyle w:val="FootnoteBulletLevel2"/>
        <w:numPr>
          <w:ilvl w:val="0"/>
          <w:numId w:val="4"/>
        </w:numPr>
        <w:spacing w:before="0" w:after="60"/>
        <w:ind w:left="1440"/>
        <w:rPr>
          <w:rFonts w:ascii="Tahoma" w:hAnsi="Tahoma" w:cs="Tahoma"/>
          <w:sz w:val="18"/>
          <w:szCs w:val="18"/>
        </w:rPr>
      </w:pPr>
      <w:r w:rsidRPr="005E7643">
        <w:rPr>
          <w:rFonts w:ascii="Tahoma" w:hAnsi="Tahoma" w:cs="Tahoma"/>
          <w:sz w:val="18"/>
          <w:szCs w:val="18"/>
        </w:rPr>
        <w:t>Visual Studio Team System Team Suite с MSDN Premium</w:t>
      </w:r>
    </w:p>
    <w:p w:rsidR="00DC2291" w:rsidRPr="005E7643" w:rsidRDefault="00DC2291" w:rsidP="00D16EA8">
      <w:pPr>
        <w:pStyle w:val="FootnoteBulletLevel2"/>
        <w:numPr>
          <w:ilvl w:val="0"/>
          <w:numId w:val="4"/>
        </w:numPr>
        <w:spacing w:before="0" w:after="60"/>
        <w:ind w:left="1440"/>
        <w:rPr>
          <w:rFonts w:ascii="Tahoma" w:hAnsi="Tahoma" w:cs="Tahoma"/>
          <w:sz w:val="18"/>
          <w:szCs w:val="18"/>
        </w:rPr>
      </w:pPr>
      <w:r w:rsidRPr="005E7643">
        <w:rPr>
          <w:rFonts w:ascii="Tahoma" w:hAnsi="Tahoma" w:cs="Tahoma"/>
          <w:sz w:val="18"/>
          <w:szCs w:val="18"/>
        </w:rPr>
        <w:t>Visual Studio Team System Test Edition с MSDN Premium</w:t>
      </w:r>
    </w:p>
    <w:p w:rsidR="00DC2291" w:rsidRPr="005E7643" w:rsidRDefault="00DC2291" w:rsidP="00D16EA8">
      <w:pPr>
        <w:pStyle w:val="FootnoteBulletLevel2"/>
        <w:numPr>
          <w:ilvl w:val="0"/>
          <w:numId w:val="4"/>
        </w:numPr>
        <w:spacing w:before="0" w:after="60"/>
        <w:ind w:left="1440"/>
        <w:rPr>
          <w:rFonts w:ascii="Tahoma" w:hAnsi="Tahoma" w:cs="Tahoma"/>
          <w:sz w:val="18"/>
          <w:szCs w:val="18"/>
        </w:rPr>
      </w:pPr>
      <w:r w:rsidRPr="005E7643">
        <w:rPr>
          <w:rFonts w:ascii="Tahoma" w:hAnsi="Tahoma" w:cs="Tahoma"/>
          <w:sz w:val="18"/>
          <w:szCs w:val="18"/>
        </w:rPr>
        <w:t>Visual Studio Team System Development Edition с MSDN Premium</w:t>
      </w:r>
    </w:p>
    <w:p w:rsidR="00DC2291" w:rsidRPr="005E7643" w:rsidRDefault="00DC2291" w:rsidP="00D16EA8">
      <w:pPr>
        <w:pStyle w:val="FootnoteBulletLevel2"/>
        <w:numPr>
          <w:ilvl w:val="0"/>
          <w:numId w:val="4"/>
        </w:numPr>
        <w:spacing w:before="0" w:after="60"/>
        <w:ind w:left="1440"/>
        <w:rPr>
          <w:rFonts w:ascii="Tahoma" w:hAnsi="Tahoma" w:cs="Tahoma"/>
          <w:sz w:val="18"/>
          <w:szCs w:val="18"/>
        </w:rPr>
      </w:pPr>
      <w:r w:rsidRPr="005E7643">
        <w:rPr>
          <w:rFonts w:ascii="Tahoma" w:hAnsi="Tahoma" w:cs="Tahoma"/>
          <w:sz w:val="18"/>
          <w:szCs w:val="18"/>
        </w:rPr>
        <w:t>Visual Studio Team System Architecture Edition с MSDN Premium</w:t>
      </w:r>
    </w:p>
    <w:p w:rsidR="00DC2291" w:rsidRPr="005E7643" w:rsidRDefault="00DC2291" w:rsidP="00D16EA8">
      <w:pPr>
        <w:pStyle w:val="FootnoteBulletLevel2"/>
        <w:numPr>
          <w:ilvl w:val="0"/>
          <w:numId w:val="4"/>
        </w:numPr>
        <w:spacing w:before="0" w:after="60"/>
        <w:ind w:left="1440"/>
        <w:rPr>
          <w:rFonts w:ascii="Tahoma" w:hAnsi="Tahoma" w:cs="Tahoma"/>
          <w:sz w:val="18"/>
          <w:szCs w:val="18"/>
        </w:rPr>
      </w:pPr>
      <w:r w:rsidRPr="005E7643">
        <w:rPr>
          <w:rFonts w:ascii="Tahoma" w:hAnsi="Tahoma" w:cs="Tahoma"/>
          <w:sz w:val="18"/>
          <w:szCs w:val="18"/>
        </w:rPr>
        <w:t>Visual Studio Team System Database Edition с MSDN Premium</w:t>
      </w:r>
    </w:p>
    <w:p w:rsidR="00DC2291" w:rsidRPr="005E7643" w:rsidRDefault="00DC2291" w:rsidP="00D16EA8">
      <w:pPr>
        <w:pStyle w:val="FootnoteBulletLevel2"/>
        <w:numPr>
          <w:ilvl w:val="0"/>
          <w:numId w:val="4"/>
        </w:numPr>
        <w:spacing w:before="0" w:after="60"/>
        <w:ind w:left="1440"/>
        <w:rPr>
          <w:rFonts w:ascii="Tahoma" w:hAnsi="Tahoma" w:cs="Tahoma"/>
          <w:sz w:val="18"/>
          <w:szCs w:val="18"/>
        </w:rPr>
      </w:pPr>
      <w:r w:rsidRPr="005E7643">
        <w:rPr>
          <w:rFonts w:ascii="Tahoma" w:hAnsi="Tahoma" w:cs="Tahoma"/>
          <w:sz w:val="18"/>
          <w:szCs w:val="18"/>
        </w:rPr>
        <w:t>Операционные системы MSDN</w:t>
      </w:r>
    </w:p>
    <w:p w:rsidR="00DC2291" w:rsidRPr="00977016" w:rsidRDefault="00DC2291" w:rsidP="00D16EA8">
      <w:pPr>
        <w:pStyle w:val="FootnoteBulletLevel2"/>
        <w:numPr>
          <w:ilvl w:val="0"/>
          <w:numId w:val="4"/>
        </w:numPr>
        <w:spacing w:before="0" w:after="60"/>
        <w:ind w:left="1440"/>
        <w:rPr>
          <w:rFonts w:ascii="Tahoma" w:hAnsi="Tahoma" w:cs="Tahoma"/>
          <w:sz w:val="18"/>
          <w:szCs w:val="18"/>
          <w:lang w:val="ru-RU"/>
        </w:rPr>
      </w:pPr>
      <w:r w:rsidRPr="00977016">
        <w:rPr>
          <w:rFonts w:ascii="Tahoma" w:hAnsi="Tahoma" w:cs="Tahoma"/>
          <w:sz w:val="18"/>
          <w:szCs w:val="18"/>
          <w:lang w:val="ru-RU"/>
        </w:rPr>
        <w:t>клиенты с действующей подпиской, приобретенной в розницу, на какое-либо из указанного выше программного обеспечения;</w:t>
      </w:r>
    </w:p>
    <w:p w:rsidR="00D16EA8" w:rsidRPr="00977016" w:rsidRDefault="00F51051" w:rsidP="001760D6">
      <w:pPr>
        <w:keepNext/>
        <w:spacing w:after="60"/>
        <w:ind w:left="720"/>
        <w:rPr>
          <w:rFonts w:cs="Tahoma"/>
          <w:lang w:val="ru-RU"/>
        </w:rPr>
      </w:pPr>
      <w:r w:rsidRPr="00977016">
        <w:rPr>
          <w:rFonts w:cs="Tahoma"/>
          <w:b/>
          <w:szCs w:val="20"/>
          <w:lang w:val="ru-RU"/>
        </w:rPr>
        <w:lastRenderedPageBreak/>
        <w:t>Службы подписки</w:t>
      </w:r>
    </w:p>
    <w:p w:rsidR="00B26237" w:rsidRPr="00977016" w:rsidRDefault="002333B5" w:rsidP="00D16EA8">
      <w:pPr>
        <w:pStyle w:val="FootnoteBulletLevel2"/>
        <w:tabs>
          <w:tab w:val="clear" w:pos="1260"/>
        </w:tabs>
        <w:spacing w:before="0"/>
        <w:ind w:left="720" w:firstLine="0"/>
        <w:rPr>
          <w:rFonts w:ascii="Tahoma" w:hAnsi="Tahoma" w:cs="Tahoma"/>
          <w:sz w:val="18"/>
          <w:szCs w:val="18"/>
          <w:lang w:val="ru-RU"/>
        </w:rPr>
      </w:pPr>
      <w:r w:rsidRPr="00977016">
        <w:rPr>
          <w:rFonts w:ascii="Tahoma" w:hAnsi="Tahoma" w:cs="Tahoma"/>
          <w:sz w:val="18"/>
          <w:szCs w:val="18"/>
          <w:lang w:val="ru-RU"/>
        </w:rPr>
        <w:t xml:space="preserve">Службы подписки </w:t>
      </w:r>
      <w:r w:rsidRPr="005E7643">
        <w:rPr>
          <w:rFonts w:ascii="Tahoma" w:hAnsi="Tahoma" w:cs="Tahoma"/>
          <w:sz w:val="18"/>
          <w:szCs w:val="18"/>
        </w:rPr>
        <w:t>MSDN</w:t>
      </w:r>
      <w:r w:rsidRPr="00977016">
        <w:rPr>
          <w:rFonts w:ascii="Tahoma" w:hAnsi="Tahoma" w:cs="Tahoma"/>
          <w:sz w:val="18"/>
          <w:szCs w:val="18"/>
          <w:lang w:val="ru-RU"/>
        </w:rPr>
        <w:t xml:space="preserve">, которые могут включать загрузки, ключи продуктов, преимущества </w:t>
      </w:r>
      <w:r w:rsidRPr="005E7643">
        <w:rPr>
          <w:rFonts w:ascii="Tahoma" w:hAnsi="Tahoma" w:cs="Tahoma"/>
          <w:sz w:val="18"/>
          <w:szCs w:val="18"/>
        </w:rPr>
        <w:t>Windows</w:t>
      </w:r>
      <w:r w:rsidRPr="00977016">
        <w:rPr>
          <w:rFonts w:ascii="Tahoma" w:hAnsi="Tahoma" w:cs="Tahoma"/>
          <w:sz w:val="18"/>
          <w:szCs w:val="18"/>
          <w:lang w:val="ru-RU"/>
        </w:rPr>
        <w:t xml:space="preserve"> </w:t>
      </w:r>
      <w:r w:rsidRPr="005E7643">
        <w:rPr>
          <w:rFonts w:ascii="Tahoma" w:hAnsi="Tahoma" w:cs="Tahoma"/>
          <w:sz w:val="18"/>
          <w:szCs w:val="18"/>
        </w:rPr>
        <w:t>Azure</w:t>
      </w:r>
      <w:r w:rsidRPr="00977016">
        <w:rPr>
          <w:rFonts w:ascii="Tahoma" w:hAnsi="Tahoma" w:cs="Tahoma"/>
          <w:sz w:val="18"/>
          <w:szCs w:val="18"/>
          <w:lang w:val="ru-RU"/>
        </w:rPr>
        <w:t xml:space="preserve">, электронное обучение, техническую поддержку, преимущества Магазина </w:t>
      </w:r>
      <w:r w:rsidRPr="005E7643">
        <w:rPr>
          <w:rFonts w:ascii="Tahoma" w:hAnsi="Tahoma" w:cs="Tahoma"/>
          <w:sz w:val="18"/>
          <w:szCs w:val="18"/>
        </w:rPr>
        <w:t>Windows</w:t>
      </w:r>
      <w:r w:rsidRPr="00977016">
        <w:rPr>
          <w:rFonts w:ascii="Tahoma" w:hAnsi="Tahoma" w:cs="Tahoma"/>
          <w:sz w:val="18"/>
          <w:szCs w:val="18"/>
          <w:lang w:val="ru-RU"/>
        </w:rPr>
        <w:t xml:space="preserve"> и другие службы, доступны только при активной подписке.</w:t>
      </w:r>
    </w:p>
    <w:p w:rsidR="00D16EA8" w:rsidRPr="00977016" w:rsidRDefault="00D16EA8" w:rsidP="00D16EA8">
      <w:pPr>
        <w:pStyle w:val="FootnoteBulletLevel2"/>
        <w:tabs>
          <w:tab w:val="clear" w:pos="1260"/>
        </w:tabs>
        <w:spacing w:before="0"/>
        <w:ind w:left="0" w:firstLine="0"/>
        <w:rPr>
          <w:rFonts w:ascii="Tahoma" w:hAnsi="Tahoma" w:cs="Tahoma"/>
          <w:sz w:val="18"/>
          <w:szCs w:val="18"/>
          <w:lang w:val="ru-RU"/>
        </w:rPr>
      </w:pPr>
    </w:p>
    <w:p w:rsidR="00D16EA8" w:rsidRPr="00977016" w:rsidRDefault="00D16EA8" w:rsidP="00D16EA8">
      <w:pPr>
        <w:pStyle w:val="FootnoteBulletLevel2"/>
        <w:tabs>
          <w:tab w:val="clear" w:pos="1260"/>
        </w:tabs>
        <w:spacing w:before="0"/>
        <w:ind w:left="0" w:firstLine="0"/>
        <w:rPr>
          <w:rFonts w:ascii="Tahoma" w:hAnsi="Tahoma" w:cs="Tahoma"/>
          <w:sz w:val="18"/>
          <w:szCs w:val="18"/>
          <w:lang w:val="ru-RU"/>
        </w:rPr>
      </w:pPr>
    </w:p>
    <w:p w:rsidR="000C6DBC" w:rsidRPr="00FB21E9" w:rsidRDefault="00B54C21" w:rsidP="00B26237">
      <w:pPr>
        <w:pStyle w:val="Heading2"/>
        <w:ind w:left="0"/>
        <w:rPr>
          <w:rFonts w:ascii="Tahoma" w:hAnsi="Tahoma" w:cs="Tahoma"/>
        </w:rPr>
      </w:pPr>
      <w:bookmarkStart w:id="961" w:name="_6_Office_365"/>
      <w:bookmarkStart w:id="962" w:name="_45_Office_365"/>
      <w:bookmarkStart w:id="963" w:name="_4_MSDN_Platforms"/>
      <w:bookmarkStart w:id="964" w:name="_Toc336338262"/>
      <w:bookmarkStart w:id="965" w:name="_Toc370980326"/>
      <w:bookmarkEnd w:id="961"/>
      <w:bookmarkEnd w:id="962"/>
      <w:bookmarkEnd w:id="963"/>
      <w:r w:rsidRPr="00FB21E9">
        <w:rPr>
          <w:rFonts w:ascii="Tahoma" w:hAnsi="Tahoma" w:cs="Tahoma"/>
          <w:caps/>
          <w:color w:val="F66400"/>
          <w:sz w:val="22"/>
          <w:szCs w:val="20"/>
          <w:vertAlign w:val="superscript"/>
        </w:rPr>
        <w:t>4</w:t>
      </w:r>
      <w:r w:rsidRPr="00FB21E9">
        <w:rPr>
          <w:rFonts w:ascii="Tahoma" w:hAnsi="Tahoma" w:cs="Tahoma"/>
          <w:color w:val="F66400"/>
          <w:sz w:val="22"/>
          <w:szCs w:val="20"/>
        </w:rPr>
        <w:t xml:space="preserve"> </w:t>
      </w:r>
      <w:r w:rsidRPr="00FB21E9">
        <w:rPr>
          <w:rFonts w:ascii="Tahoma" w:hAnsi="Tahoma" w:cs="Tahoma"/>
          <w:color w:val="FF6600"/>
          <w:sz w:val="22"/>
          <w:szCs w:val="22"/>
        </w:rPr>
        <w:t>Платформы MSDN</w:t>
      </w:r>
      <w:bookmarkEnd w:id="965"/>
    </w:p>
    <w:p w:rsidR="000C6DBC" w:rsidRPr="005E7643" w:rsidRDefault="000C6DBC" w:rsidP="000C6DBC">
      <w:pPr>
        <w:pStyle w:val="FootnoteBulletLevel2"/>
        <w:tabs>
          <w:tab w:val="clear" w:pos="1260"/>
        </w:tabs>
        <w:spacing w:before="0"/>
        <w:ind w:left="0" w:firstLine="0"/>
        <w:rPr>
          <w:rFonts w:ascii="Tahoma" w:hAnsi="Tahoma" w:cs="Tahoma"/>
          <w:sz w:val="18"/>
          <w:szCs w:val="18"/>
        </w:rPr>
      </w:pPr>
    </w:p>
    <w:p w:rsidR="000C6DBC" w:rsidRPr="005E7643" w:rsidRDefault="000C6DBC" w:rsidP="000C6DBC">
      <w:pPr>
        <w:spacing w:after="60"/>
        <w:ind w:left="720"/>
        <w:rPr>
          <w:rFonts w:cs="Tahoma"/>
          <w:szCs w:val="18"/>
        </w:rPr>
      </w:pPr>
      <w:r w:rsidRPr="005E7643">
        <w:rPr>
          <w:rFonts w:cs="Tahoma"/>
          <w:b/>
          <w:szCs w:val="18"/>
        </w:rPr>
        <w:t>Visual Studio Team Foundation Server 2013</w:t>
      </w:r>
    </w:p>
    <w:p w:rsidR="000C6DBC" w:rsidRPr="00977016" w:rsidRDefault="000C6DBC" w:rsidP="000C6DBC">
      <w:pPr>
        <w:pStyle w:val="EndnoteText"/>
        <w:ind w:left="720"/>
        <w:rPr>
          <w:rFonts w:ascii="Tahoma" w:hAnsi="Tahoma" w:cs="Tahoma"/>
          <w:sz w:val="18"/>
          <w:szCs w:val="18"/>
          <w:lang w:val="ru-RU"/>
        </w:rPr>
      </w:pPr>
      <w:r w:rsidRPr="005E7643">
        <w:rPr>
          <w:rFonts w:ascii="Tahoma" w:hAnsi="Tahoma" w:cs="Tahoma"/>
          <w:sz w:val="18"/>
          <w:szCs w:val="18"/>
        </w:rPr>
        <w:t>Подписчик имеет право на получение одной серверной лицензии Visual Studio Team Foundation Server 2013 и одной клиентской лицензии Team Foundation Server User CAL.</w:t>
      </w:r>
      <w:r w:rsidR="00773A93" w:rsidRPr="005E7643">
        <w:rPr>
          <w:rFonts w:ascii="Tahoma" w:hAnsi="Tahoma" w:cs="Tahoma"/>
          <w:sz w:val="18"/>
          <w:szCs w:val="18"/>
        </w:rPr>
        <w:t xml:space="preserve"> </w:t>
      </w:r>
      <w:r w:rsidRPr="00977016">
        <w:rPr>
          <w:rFonts w:ascii="Tahoma" w:hAnsi="Tahoma" w:cs="Tahoma"/>
          <w:sz w:val="18"/>
          <w:szCs w:val="18"/>
          <w:lang w:val="ru-RU"/>
        </w:rPr>
        <w:t>Клиентская лицензия может использоваться только</w:t>
      </w:r>
      <w:r w:rsidRPr="005E7643">
        <w:rPr>
          <w:rFonts w:ascii="Tahoma" w:hAnsi="Tahoma" w:cs="Tahoma"/>
          <w:sz w:val="18"/>
          <w:szCs w:val="18"/>
        </w:rPr>
        <w:t> </w:t>
      </w:r>
      <w:r w:rsidRPr="00977016">
        <w:rPr>
          <w:rFonts w:ascii="Tahoma" w:hAnsi="Tahoma" w:cs="Tahoma"/>
          <w:sz w:val="18"/>
          <w:szCs w:val="18"/>
          <w:lang w:val="ru-RU"/>
        </w:rPr>
        <w:t>подписчиком.</w:t>
      </w:r>
    </w:p>
    <w:p w:rsidR="000C6DBC" w:rsidRPr="00977016" w:rsidRDefault="000C6DBC" w:rsidP="000C6DBC">
      <w:pPr>
        <w:rPr>
          <w:rFonts w:cs="Tahoma"/>
          <w:szCs w:val="18"/>
          <w:lang w:val="ru-RU"/>
        </w:rPr>
      </w:pPr>
    </w:p>
    <w:p w:rsidR="000C6DBC" w:rsidRPr="00977016" w:rsidRDefault="000C6DBC" w:rsidP="000C6DBC">
      <w:pPr>
        <w:spacing w:after="60"/>
        <w:ind w:left="720"/>
        <w:rPr>
          <w:rFonts w:cs="Tahoma"/>
          <w:szCs w:val="18"/>
          <w:lang w:val="ru-RU"/>
        </w:rPr>
      </w:pPr>
      <w:r w:rsidRPr="00977016">
        <w:rPr>
          <w:rFonts w:cs="Tahoma"/>
          <w:b/>
          <w:szCs w:val="18"/>
          <w:lang w:val="ru-RU"/>
        </w:rPr>
        <w:t>Службы подписки</w:t>
      </w:r>
    </w:p>
    <w:p w:rsidR="000C6DBC" w:rsidRPr="00977016" w:rsidRDefault="000C6DBC" w:rsidP="000C6DBC">
      <w:pPr>
        <w:ind w:left="720"/>
        <w:rPr>
          <w:rFonts w:cs="Tahoma"/>
          <w:szCs w:val="18"/>
          <w:lang w:val="ru-RU"/>
        </w:rPr>
      </w:pPr>
      <w:r w:rsidRPr="00977016">
        <w:rPr>
          <w:rFonts w:cs="Tahoma"/>
          <w:szCs w:val="18"/>
          <w:lang w:val="ru-RU"/>
        </w:rPr>
        <w:t xml:space="preserve">Службы подписки </w:t>
      </w:r>
      <w:r w:rsidRPr="005E7643">
        <w:rPr>
          <w:rFonts w:cs="Tahoma"/>
          <w:szCs w:val="18"/>
        </w:rPr>
        <w:t>MSDN</w:t>
      </w:r>
      <w:r w:rsidRPr="00977016">
        <w:rPr>
          <w:rFonts w:cs="Tahoma"/>
          <w:szCs w:val="18"/>
          <w:lang w:val="ru-RU"/>
        </w:rPr>
        <w:t xml:space="preserve">, которые могут включать загрузки, ключи продуктов, преимущества </w:t>
      </w:r>
      <w:r w:rsidRPr="005E7643">
        <w:rPr>
          <w:rFonts w:cs="Tahoma"/>
          <w:szCs w:val="18"/>
        </w:rPr>
        <w:t>Windows</w:t>
      </w:r>
      <w:r w:rsidR="005E7643">
        <w:rPr>
          <w:rFonts w:cs="Tahoma"/>
          <w:szCs w:val="18"/>
        </w:rPr>
        <w:t> </w:t>
      </w:r>
      <w:r w:rsidRPr="005E7643">
        <w:rPr>
          <w:rFonts w:cs="Tahoma"/>
          <w:szCs w:val="18"/>
        </w:rPr>
        <w:t>Azure</w:t>
      </w:r>
      <w:r w:rsidRPr="00977016">
        <w:rPr>
          <w:rFonts w:cs="Tahoma"/>
          <w:szCs w:val="18"/>
          <w:lang w:val="ru-RU"/>
        </w:rPr>
        <w:t xml:space="preserve">, электронное обучение, преимущества </w:t>
      </w:r>
      <w:r w:rsidRPr="005E7643">
        <w:rPr>
          <w:rFonts w:cs="Tahoma"/>
          <w:szCs w:val="18"/>
        </w:rPr>
        <w:t>Office</w:t>
      </w:r>
      <w:r w:rsidRPr="00977016">
        <w:rPr>
          <w:rFonts w:cs="Tahoma"/>
          <w:szCs w:val="18"/>
          <w:lang w:val="ru-RU"/>
        </w:rPr>
        <w:t xml:space="preserve"> 365 </w:t>
      </w:r>
      <w:r w:rsidRPr="005E7643">
        <w:rPr>
          <w:rFonts w:cs="Tahoma"/>
          <w:szCs w:val="18"/>
        </w:rPr>
        <w:t>Developer</w:t>
      </w:r>
      <w:r w:rsidRPr="00977016">
        <w:rPr>
          <w:rFonts w:cs="Tahoma"/>
          <w:szCs w:val="18"/>
          <w:lang w:val="ru-RU"/>
        </w:rPr>
        <w:t xml:space="preserve">, техническую поддержку, преимущества Магазина </w:t>
      </w:r>
      <w:r w:rsidRPr="005E7643">
        <w:rPr>
          <w:rFonts w:cs="Tahoma"/>
          <w:szCs w:val="18"/>
        </w:rPr>
        <w:t>Windows</w:t>
      </w:r>
      <w:r w:rsidRPr="00977016">
        <w:rPr>
          <w:rFonts w:cs="Tahoma"/>
          <w:szCs w:val="18"/>
          <w:lang w:val="ru-RU"/>
        </w:rPr>
        <w:t xml:space="preserve"> и другие службы, доступны только при активной подписке.</w:t>
      </w:r>
    </w:p>
    <w:p w:rsidR="000C6DBC" w:rsidRPr="00977016" w:rsidRDefault="000C6DBC" w:rsidP="00B26237">
      <w:pPr>
        <w:pStyle w:val="Heading2"/>
        <w:ind w:left="0"/>
        <w:rPr>
          <w:rFonts w:ascii="Tahoma" w:hAnsi="Tahoma" w:cs="Tahoma"/>
          <w:b w:val="0"/>
          <w:sz w:val="18"/>
          <w:szCs w:val="18"/>
          <w:lang w:val="ru-RU"/>
        </w:rPr>
      </w:pPr>
    </w:p>
    <w:p w:rsidR="000C6DBC" w:rsidRPr="00977016" w:rsidRDefault="000C6DBC" w:rsidP="00B26237">
      <w:pPr>
        <w:pStyle w:val="Heading2"/>
        <w:ind w:left="0"/>
        <w:rPr>
          <w:rFonts w:ascii="Tahoma" w:hAnsi="Tahoma" w:cs="Tahoma"/>
          <w:b w:val="0"/>
          <w:sz w:val="18"/>
          <w:szCs w:val="18"/>
          <w:lang w:val="ru-RU"/>
        </w:rPr>
      </w:pPr>
    </w:p>
    <w:p w:rsidR="00B26237" w:rsidRPr="00FB21E9" w:rsidRDefault="00513265" w:rsidP="00B26237">
      <w:pPr>
        <w:pStyle w:val="Heading2"/>
        <w:ind w:left="0"/>
        <w:rPr>
          <w:rFonts w:ascii="Tahoma" w:hAnsi="Tahoma" w:cs="Tahoma"/>
        </w:rPr>
      </w:pPr>
      <w:bookmarkStart w:id="966" w:name="_5_Office_365_1"/>
      <w:bookmarkStart w:id="967" w:name="_Toc370980327"/>
      <w:bookmarkEnd w:id="966"/>
      <w:r w:rsidRPr="00FB21E9">
        <w:rPr>
          <w:rFonts w:ascii="Tahoma" w:hAnsi="Tahoma" w:cs="Tahoma"/>
          <w:caps/>
          <w:color w:val="FF6600"/>
          <w:sz w:val="22"/>
          <w:szCs w:val="22"/>
          <w:vertAlign w:val="superscript"/>
        </w:rPr>
        <w:t>5</w:t>
      </w:r>
      <w:r w:rsidRPr="00FB21E9">
        <w:rPr>
          <w:rFonts w:ascii="Tahoma" w:hAnsi="Tahoma" w:cs="Tahoma"/>
          <w:color w:val="FF6600"/>
        </w:rPr>
        <w:t xml:space="preserve"> </w:t>
      </w:r>
      <w:r w:rsidRPr="00FB21E9">
        <w:rPr>
          <w:rFonts w:ascii="Tahoma" w:hAnsi="Tahoma" w:cs="Tahoma"/>
          <w:color w:val="FF6600"/>
          <w:sz w:val="22"/>
          <w:szCs w:val="22"/>
        </w:rPr>
        <w:t>Office 365 Education A2-A4 (User SL)</w:t>
      </w:r>
      <w:bookmarkEnd w:id="964"/>
      <w:bookmarkEnd w:id="967"/>
    </w:p>
    <w:p w:rsidR="00B26237" w:rsidRPr="00FB21E9" w:rsidRDefault="00B26237" w:rsidP="00AE5A9F">
      <w:pPr>
        <w:rPr>
          <w:rFonts w:cs="Tahoma"/>
        </w:rPr>
      </w:pPr>
    </w:p>
    <w:p w:rsidR="00B26237" w:rsidRPr="00977016" w:rsidRDefault="00B26237" w:rsidP="00B26237">
      <w:pPr>
        <w:ind w:left="720"/>
        <w:rPr>
          <w:rFonts w:cs="Tahoma"/>
          <w:lang w:val="ru-RU"/>
        </w:rPr>
      </w:pPr>
      <w:r w:rsidRPr="00977016">
        <w:rPr>
          <w:rFonts w:eastAsia="Calibri" w:cs="Tahoma"/>
          <w:color w:val="000000"/>
          <w:szCs w:val="18"/>
          <w:lang w:val="ru-RU"/>
        </w:rPr>
        <w:t xml:space="preserve">В </w:t>
      </w:r>
      <w:r w:rsidRPr="00FB21E9">
        <w:rPr>
          <w:rFonts w:eastAsia="Calibri" w:cs="Tahoma"/>
          <w:color w:val="000000"/>
          <w:szCs w:val="18"/>
        </w:rPr>
        <w:t>Office</w:t>
      </w:r>
      <w:r w:rsidRPr="00977016">
        <w:rPr>
          <w:rFonts w:eastAsia="Calibri" w:cs="Tahoma"/>
          <w:color w:val="000000"/>
          <w:szCs w:val="18"/>
          <w:lang w:val="ru-RU"/>
        </w:rPr>
        <w:t xml:space="preserve"> 365 </w:t>
      </w:r>
      <w:r w:rsidRPr="00FB21E9">
        <w:rPr>
          <w:rFonts w:eastAsia="Calibri" w:cs="Tahoma"/>
          <w:color w:val="000000"/>
          <w:szCs w:val="18"/>
        </w:rPr>
        <w:t>Education</w:t>
      </w:r>
      <w:r w:rsidRPr="00977016">
        <w:rPr>
          <w:rFonts w:eastAsia="Calibri" w:cs="Tahoma"/>
          <w:color w:val="000000"/>
          <w:szCs w:val="18"/>
          <w:lang w:val="ru-RU"/>
        </w:rPr>
        <w:t xml:space="preserve"> </w:t>
      </w:r>
      <w:r w:rsidRPr="00FB21E9">
        <w:rPr>
          <w:rFonts w:eastAsia="Calibri" w:cs="Tahoma"/>
          <w:color w:val="000000"/>
          <w:szCs w:val="18"/>
        </w:rPr>
        <w:t>A</w:t>
      </w:r>
      <w:r w:rsidRPr="00977016">
        <w:rPr>
          <w:rFonts w:eastAsia="Calibri" w:cs="Tahoma"/>
          <w:color w:val="000000"/>
          <w:szCs w:val="18"/>
          <w:lang w:val="ru-RU"/>
        </w:rPr>
        <w:t xml:space="preserve">2, </w:t>
      </w:r>
      <w:r w:rsidRPr="00FB21E9">
        <w:rPr>
          <w:rFonts w:eastAsia="Calibri" w:cs="Tahoma"/>
          <w:color w:val="000000"/>
          <w:szCs w:val="18"/>
        </w:rPr>
        <w:t>A</w:t>
      </w:r>
      <w:r w:rsidRPr="00977016">
        <w:rPr>
          <w:rFonts w:eastAsia="Calibri" w:cs="Tahoma"/>
          <w:color w:val="000000"/>
          <w:szCs w:val="18"/>
          <w:lang w:val="ru-RU"/>
        </w:rPr>
        <w:t xml:space="preserve">3 и </w:t>
      </w:r>
      <w:r w:rsidRPr="00FB21E9">
        <w:rPr>
          <w:rFonts w:eastAsia="Calibri" w:cs="Tahoma"/>
          <w:color w:val="000000"/>
          <w:szCs w:val="18"/>
        </w:rPr>
        <w:t>A</w:t>
      </w:r>
      <w:r w:rsidRPr="00977016">
        <w:rPr>
          <w:rFonts w:eastAsia="Calibri" w:cs="Tahoma"/>
          <w:color w:val="000000"/>
          <w:szCs w:val="18"/>
          <w:lang w:val="ru-RU"/>
        </w:rPr>
        <w:t xml:space="preserve">4 входят все те же веб-службы (в виде отдельных версий для образовательных заведений), что и в </w:t>
      </w:r>
      <w:r w:rsidRPr="00FB21E9">
        <w:rPr>
          <w:rFonts w:eastAsia="Calibri" w:cs="Tahoma"/>
          <w:color w:val="000000"/>
          <w:szCs w:val="18"/>
        </w:rPr>
        <w:t>Office</w:t>
      </w:r>
      <w:r w:rsidRPr="00977016">
        <w:rPr>
          <w:rFonts w:eastAsia="Calibri" w:cs="Tahoma"/>
          <w:color w:val="000000"/>
          <w:szCs w:val="18"/>
          <w:lang w:val="ru-RU"/>
        </w:rPr>
        <w:t xml:space="preserve"> 365 корпоративный </w:t>
      </w:r>
      <w:r w:rsidRPr="00FB21E9">
        <w:rPr>
          <w:rFonts w:eastAsia="Calibri" w:cs="Tahoma"/>
          <w:color w:val="000000"/>
          <w:szCs w:val="18"/>
        </w:rPr>
        <w:t>E</w:t>
      </w:r>
      <w:r w:rsidRPr="00977016">
        <w:rPr>
          <w:rFonts w:eastAsia="Calibri" w:cs="Tahoma"/>
          <w:color w:val="000000"/>
          <w:szCs w:val="18"/>
          <w:lang w:val="ru-RU"/>
        </w:rPr>
        <w:t xml:space="preserve">1, </w:t>
      </w:r>
      <w:r w:rsidRPr="00FB21E9">
        <w:rPr>
          <w:rFonts w:eastAsia="Calibri" w:cs="Tahoma"/>
          <w:color w:val="000000"/>
          <w:szCs w:val="18"/>
        </w:rPr>
        <w:t>E</w:t>
      </w:r>
      <w:r w:rsidRPr="00977016">
        <w:rPr>
          <w:rFonts w:eastAsia="Calibri" w:cs="Tahoma"/>
          <w:color w:val="000000"/>
          <w:szCs w:val="18"/>
          <w:lang w:val="ru-RU"/>
        </w:rPr>
        <w:t xml:space="preserve">3 и </w:t>
      </w:r>
      <w:r w:rsidRPr="00FB21E9">
        <w:rPr>
          <w:rFonts w:eastAsia="Calibri" w:cs="Tahoma"/>
          <w:color w:val="000000"/>
          <w:szCs w:val="18"/>
        </w:rPr>
        <w:t>E</w:t>
      </w:r>
      <w:r w:rsidRPr="00977016">
        <w:rPr>
          <w:rFonts w:eastAsia="Calibri" w:cs="Tahoma"/>
          <w:color w:val="000000"/>
          <w:szCs w:val="18"/>
          <w:lang w:val="ru-RU"/>
        </w:rPr>
        <w:t xml:space="preserve">4, за исключением </w:t>
      </w:r>
      <w:r w:rsidRPr="00FB21E9">
        <w:rPr>
          <w:rFonts w:eastAsia="Calibri" w:cs="Tahoma"/>
          <w:color w:val="000000"/>
          <w:szCs w:val="18"/>
        </w:rPr>
        <w:t>Yammer</w:t>
      </w:r>
      <w:r w:rsidRPr="00977016">
        <w:rPr>
          <w:rFonts w:eastAsia="Calibri" w:cs="Tahoma"/>
          <w:color w:val="000000"/>
          <w:szCs w:val="18"/>
          <w:lang w:val="ru-RU"/>
        </w:rPr>
        <w:t xml:space="preserve"> </w:t>
      </w:r>
      <w:r w:rsidRPr="00FB21E9">
        <w:rPr>
          <w:rFonts w:eastAsia="Calibri" w:cs="Tahoma"/>
          <w:color w:val="000000"/>
          <w:szCs w:val="18"/>
        </w:rPr>
        <w:t>Enterprise</w:t>
      </w:r>
      <w:r w:rsidRPr="00977016">
        <w:rPr>
          <w:rFonts w:eastAsia="Calibri" w:cs="Tahoma"/>
          <w:color w:val="000000"/>
          <w:szCs w:val="18"/>
          <w:lang w:val="ru-RU"/>
        </w:rPr>
        <w:t>.</w:t>
      </w:r>
      <w:r w:rsidR="00773A93" w:rsidRPr="00977016">
        <w:rPr>
          <w:rFonts w:eastAsia="Calibri" w:cs="Tahoma"/>
          <w:color w:val="000000"/>
          <w:szCs w:val="18"/>
          <w:lang w:val="ru-RU"/>
        </w:rPr>
        <w:t xml:space="preserve"> </w:t>
      </w:r>
      <w:r w:rsidRPr="00977016">
        <w:rPr>
          <w:rFonts w:eastAsia="Calibri" w:cs="Tahoma"/>
          <w:color w:val="000000"/>
          <w:szCs w:val="18"/>
          <w:lang w:val="ru-RU"/>
        </w:rPr>
        <w:t xml:space="preserve">Права на использование для Планов </w:t>
      </w:r>
      <w:r w:rsidRPr="00FB21E9">
        <w:rPr>
          <w:rFonts w:eastAsia="Calibri" w:cs="Tahoma"/>
          <w:color w:val="000000"/>
          <w:szCs w:val="18"/>
        </w:rPr>
        <w:t>A</w:t>
      </w:r>
      <w:r w:rsidRPr="00977016">
        <w:rPr>
          <w:rFonts w:eastAsia="Calibri" w:cs="Tahoma"/>
          <w:color w:val="000000"/>
          <w:szCs w:val="18"/>
          <w:lang w:val="ru-RU"/>
        </w:rPr>
        <w:t>2–</w:t>
      </w:r>
      <w:r w:rsidRPr="00FB21E9">
        <w:rPr>
          <w:rFonts w:eastAsia="Calibri" w:cs="Tahoma"/>
          <w:color w:val="000000"/>
          <w:szCs w:val="18"/>
        </w:rPr>
        <w:t>A</w:t>
      </w:r>
      <w:r w:rsidRPr="00977016">
        <w:rPr>
          <w:rFonts w:eastAsia="Calibri" w:cs="Tahoma"/>
          <w:color w:val="000000"/>
          <w:szCs w:val="18"/>
          <w:lang w:val="ru-RU"/>
        </w:rPr>
        <w:t xml:space="preserve">4 для версии </w:t>
      </w:r>
      <w:r w:rsidRPr="00FB21E9">
        <w:rPr>
          <w:rFonts w:eastAsia="Calibri" w:cs="Tahoma"/>
          <w:color w:val="000000"/>
          <w:szCs w:val="18"/>
        </w:rPr>
        <w:t>Education</w:t>
      </w:r>
      <w:r w:rsidRPr="00977016">
        <w:rPr>
          <w:rFonts w:eastAsia="Calibri" w:cs="Tahoma"/>
          <w:color w:val="000000"/>
          <w:szCs w:val="18"/>
          <w:lang w:val="ru-RU"/>
        </w:rPr>
        <w:t xml:space="preserve"> и их компонентов идентичны правам для их коммерческих аналогов.</w:t>
      </w:r>
      <w:r w:rsidR="00773A93" w:rsidRPr="00977016">
        <w:rPr>
          <w:rFonts w:eastAsia="Calibri" w:cs="Tahoma"/>
          <w:color w:val="000000"/>
          <w:szCs w:val="18"/>
          <w:lang w:val="ru-RU"/>
        </w:rPr>
        <w:t xml:space="preserve"> </w:t>
      </w:r>
      <w:r w:rsidRPr="00977016">
        <w:rPr>
          <w:rFonts w:eastAsia="Calibri" w:cs="Tahoma"/>
          <w:color w:val="000000"/>
          <w:szCs w:val="18"/>
          <w:lang w:val="ru-RU"/>
        </w:rPr>
        <w:t xml:space="preserve">При этом пользователи с лицензиями </w:t>
      </w:r>
      <w:r w:rsidRPr="00FB21E9">
        <w:rPr>
          <w:rFonts w:eastAsia="Calibri" w:cs="Tahoma"/>
          <w:color w:val="000000"/>
          <w:szCs w:val="18"/>
        </w:rPr>
        <w:t>USL</w:t>
      </w:r>
      <w:r w:rsidRPr="00977016">
        <w:rPr>
          <w:rFonts w:eastAsia="Calibri" w:cs="Tahoma"/>
          <w:color w:val="000000"/>
          <w:szCs w:val="18"/>
          <w:lang w:val="ru-RU"/>
        </w:rPr>
        <w:t xml:space="preserve"> </w:t>
      </w:r>
      <w:r w:rsidRPr="00FB21E9">
        <w:rPr>
          <w:rFonts w:eastAsia="Calibri" w:cs="Tahoma"/>
          <w:color w:val="000000"/>
          <w:szCs w:val="18"/>
        </w:rPr>
        <w:t>Office</w:t>
      </w:r>
      <w:r w:rsidRPr="00977016">
        <w:rPr>
          <w:rFonts w:eastAsia="Calibri" w:cs="Tahoma"/>
          <w:color w:val="000000"/>
          <w:szCs w:val="18"/>
          <w:lang w:val="ru-RU"/>
        </w:rPr>
        <w:t xml:space="preserve"> 365 </w:t>
      </w:r>
      <w:r w:rsidRPr="00FB21E9">
        <w:rPr>
          <w:rFonts w:eastAsia="Calibri" w:cs="Tahoma"/>
          <w:color w:val="000000"/>
          <w:szCs w:val="18"/>
        </w:rPr>
        <w:t>Education</w:t>
      </w:r>
      <w:r w:rsidRPr="00977016">
        <w:rPr>
          <w:rFonts w:eastAsia="Calibri" w:cs="Tahoma"/>
          <w:color w:val="000000"/>
          <w:szCs w:val="18"/>
          <w:lang w:val="ru-RU"/>
        </w:rPr>
        <w:t xml:space="preserve"> </w:t>
      </w:r>
      <w:r w:rsidRPr="00FB21E9">
        <w:rPr>
          <w:rFonts w:eastAsia="Calibri" w:cs="Tahoma"/>
          <w:color w:val="000000"/>
          <w:szCs w:val="18"/>
        </w:rPr>
        <w:t>A</w:t>
      </w:r>
      <w:r w:rsidRPr="00977016">
        <w:rPr>
          <w:rFonts w:eastAsia="Calibri" w:cs="Tahoma"/>
          <w:color w:val="000000"/>
          <w:szCs w:val="18"/>
          <w:lang w:val="ru-RU"/>
        </w:rPr>
        <w:t xml:space="preserve">2 не имеют права обращаться к локальным серверам и </w:t>
      </w:r>
      <w:r w:rsidRPr="00FB21E9">
        <w:rPr>
          <w:rFonts w:eastAsia="Calibri" w:cs="Tahoma"/>
          <w:color w:val="000000"/>
          <w:szCs w:val="18"/>
        </w:rPr>
        <w:t>Yammer</w:t>
      </w:r>
      <w:r w:rsidRPr="00977016">
        <w:rPr>
          <w:rFonts w:eastAsia="Calibri" w:cs="Tahoma"/>
          <w:color w:val="000000"/>
          <w:szCs w:val="18"/>
          <w:lang w:val="ru-RU"/>
        </w:rPr>
        <w:t xml:space="preserve"> </w:t>
      </w:r>
      <w:r w:rsidRPr="00FB21E9">
        <w:rPr>
          <w:rFonts w:eastAsia="Calibri" w:cs="Tahoma"/>
          <w:color w:val="000000"/>
          <w:szCs w:val="18"/>
        </w:rPr>
        <w:t>Enterprise</w:t>
      </w:r>
      <w:r w:rsidRPr="00977016">
        <w:rPr>
          <w:rFonts w:eastAsia="Calibri" w:cs="Tahoma"/>
          <w:color w:val="000000"/>
          <w:szCs w:val="18"/>
          <w:lang w:val="ru-RU"/>
        </w:rPr>
        <w:t xml:space="preserve"> не доступен в рамках </w:t>
      </w:r>
      <w:r w:rsidRPr="00FB21E9">
        <w:rPr>
          <w:rFonts w:eastAsia="Calibri" w:cs="Tahoma"/>
          <w:color w:val="000000"/>
          <w:szCs w:val="18"/>
        </w:rPr>
        <w:t>A</w:t>
      </w:r>
      <w:r w:rsidRPr="00977016">
        <w:rPr>
          <w:rFonts w:eastAsia="Calibri" w:cs="Tahoma"/>
          <w:color w:val="000000"/>
          <w:szCs w:val="18"/>
          <w:lang w:val="ru-RU"/>
        </w:rPr>
        <w:t>2–</w:t>
      </w:r>
      <w:r w:rsidRPr="00FB21E9">
        <w:rPr>
          <w:rFonts w:eastAsia="Calibri" w:cs="Tahoma"/>
          <w:color w:val="000000"/>
          <w:szCs w:val="18"/>
        </w:rPr>
        <w:t>A</w:t>
      </w:r>
      <w:r w:rsidRPr="00977016">
        <w:rPr>
          <w:rFonts w:eastAsia="Calibri" w:cs="Tahoma"/>
          <w:color w:val="000000"/>
          <w:szCs w:val="18"/>
          <w:lang w:val="ru-RU"/>
        </w:rPr>
        <w:t>4.</w:t>
      </w:r>
    </w:p>
    <w:p w:rsidR="00B26237" w:rsidRPr="00977016" w:rsidRDefault="00B26237" w:rsidP="00B26237">
      <w:pPr>
        <w:ind w:left="720"/>
        <w:rPr>
          <w:rFonts w:cs="Tahoma"/>
          <w:lang w:val="ru-RU"/>
        </w:rPr>
      </w:pPr>
    </w:p>
    <w:p w:rsidR="00B26237" w:rsidRPr="00977016" w:rsidRDefault="00B26237" w:rsidP="00B26237">
      <w:pPr>
        <w:ind w:left="720"/>
        <w:rPr>
          <w:rFonts w:cs="Tahoma"/>
          <w:lang w:val="ru-RU"/>
        </w:rPr>
      </w:pPr>
      <w:r w:rsidRPr="00977016">
        <w:rPr>
          <w:rFonts w:eastAsia="Calibri" w:cs="Tahoma"/>
          <w:color w:val="000000"/>
          <w:szCs w:val="18"/>
          <w:lang w:val="ru-RU"/>
        </w:rPr>
        <w:t xml:space="preserve">Согласно Соглашению </w:t>
      </w:r>
      <w:r w:rsidRPr="00FB21E9">
        <w:rPr>
          <w:rFonts w:eastAsia="Calibri" w:cs="Tahoma"/>
          <w:color w:val="000000"/>
          <w:szCs w:val="18"/>
        </w:rPr>
        <w:t>Campus</w:t>
      </w:r>
      <w:r w:rsidRPr="00977016">
        <w:rPr>
          <w:rFonts w:eastAsia="Calibri" w:cs="Tahoma"/>
          <w:color w:val="000000"/>
          <w:szCs w:val="18"/>
          <w:lang w:val="ru-RU"/>
        </w:rPr>
        <w:t xml:space="preserve"> </w:t>
      </w:r>
      <w:r w:rsidRPr="00FB21E9">
        <w:rPr>
          <w:rFonts w:eastAsia="Calibri" w:cs="Tahoma"/>
          <w:color w:val="000000"/>
          <w:szCs w:val="18"/>
        </w:rPr>
        <w:t>and</w:t>
      </w:r>
      <w:r w:rsidRPr="00977016">
        <w:rPr>
          <w:rFonts w:eastAsia="Calibri" w:cs="Tahoma"/>
          <w:color w:val="000000"/>
          <w:szCs w:val="18"/>
          <w:lang w:val="ru-RU"/>
        </w:rPr>
        <w:t xml:space="preserve"> </w:t>
      </w:r>
      <w:r w:rsidRPr="00FB21E9">
        <w:rPr>
          <w:rFonts w:eastAsia="Calibri" w:cs="Tahoma"/>
          <w:color w:val="000000"/>
          <w:szCs w:val="18"/>
        </w:rPr>
        <w:t>School</w:t>
      </w:r>
      <w:r w:rsidRPr="00977016">
        <w:rPr>
          <w:rFonts w:eastAsia="Calibri" w:cs="Tahoma"/>
          <w:color w:val="000000"/>
          <w:szCs w:val="18"/>
          <w:lang w:val="ru-RU"/>
        </w:rPr>
        <w:t xml:space="preserve">, подписные лицензии на планы </w:t>
      </w:r>
      <w:r w:rsidRPr="00FB21E9">
        <w:rPr>
          <w:rFonts w:eastAsia="Calibri" w:cs="Tahoma"/>
          <w:color w:val="000000"/>
          <w:szCs w:val="18"/>
        </w:rPr>
        <w:t>Office</w:t>
      </w:r>
      <w:r w:rsidRPr="00977016">
        <w:rPr>
          <w:rFonts w:eastAsia="Calibri" w:cs="Tahoma"/>
          <w:color w:val="000000"/>
          <w:szCs w:val="18"/>
          <w:lang w:val="ru-RU"/>
        </w:rPr>
        <w:t xml:space="preserve"> 365 необходимо получить для каждого пользователя в учреждении или не для всех пользователей в учреждении. Если возникает необходимость в дополнительных лицензиях </w:t>
      </w:r>
      <w:r w:rsidRPr="00FB21E9">
        <w:rPr>
          <w:rFonts w:eastAsia="Calibri" w:cs="Tahoma"/>
          <w:color w:val="000000"/>
          <w:szCs w:val="18"/>
        </w:rPr>
        <w:t>User</w:t>
      </w:r>
      <w:r w:rsidRPr="00977016">
        <w:rPr>
          <w:rFonts w:eastAsia="Calibri" w:cs="Tahoma"/>
          <w:color w:val="000000"/>
          <w:szCs w:val="18"/>
          <w:lang w:val="ru-RU"/>
        </w:rPr>
        <w:t xml:space="preserve"> </w:t>
      </w:r>
      <w:r w:rsidRPr="00FB21E9">
        <w:rPr>
          <w:rFonts w:eastAsia="Calibri" w:cs="Tahoma"/>
          <w:color w:val="000000"/>
          <w:szCs w:val="18"/>
        </w:rPr>
        <w:t>SL</w:t>
      </w:r>
      <w:r w:rsidRPr="00977016">
        <w:rPr>
          <w:rFonts w:eastAsia="Calibri" w:cs="Tahoma"/>
          <w:color w:val="000000"/>
          <w:szCs w:val="18"/>
          <w:lang w:val="ru-RU"/>
        </w:rPr>
        <w:t xml:space="preserve"> для доступа к Плану </w:t>
      </w:r>
      <w:r w:rsidRPr="00FB21E9">
        <w:rPr>
          <w:rFonts w:eastAsia="Calibri" w:cs="Tahoma"/>
          <w:color w:val="000000"/>
          <w:szCs w:val="18"/>
        </w:rPr>
        <w:t>O</w:t>
      </w:r>
      <w:r w:rsidRPr="00977016">
        <w:rPr>
          <w:rFonts w:eastAsia="Calibri" w:cs="Tahoma"/>
          <w:color w:val="000000"/>
          <w:szCs w:val="18"/>
          <w:lang w:val="ru-RU"/>
        </w:rPr>
        <w:t>365 в</w:t>
      </w:r>
      <w:r w:rsidR="005E7643">
        <w:rPr>
          <w:rFonts w:eastAsia="Calibri" w:cs="Tahoma"/>
          <w:color w:val="000000"/>
          <w:szCs w:val="18"/>
        </w:rPr>
        <w:t> </w:t>
      </w:r>
      <w:r w:rsidRPr="00977016">
        <w:rPr>
          <w:rFonts w:eastAsia="Calibri" w:cs="Tahoma"/>
          <w:color w:val="000000"/>
          <w:szCs w:val="18"/>
          <w:lang w:val="ru-RU"/>
        </w:rPr>
        <w:t>середине срока, Учреждение должно подать заказ на такие Лицензии.</w:t>
      </w:r>
      <w:r w:rsidR="00773A93" w:rsidRPr="00977016">
        <w:rPr>
          <w:rFonts w:eastAsia="Calibri" w:cs="Tahoma"/>
          <w:color w:val="000000"/>
          <w:szCs w:val="18"/>
          <w:lang w:val="ru-RU"/>
        </w:rPr>
        <w:t xml:space="preserve"> </w:t>
      </w:r>
      <w:r w:rsidRPr="00977016">
        <w:rPr>
          <w:rFonts w:eastAsia="Calibri" w:cs="Tahoma"/>
          <w:color w:val="000000"/>
          <w:szCs w:val="18"/>
          <w:lang w:val="ru-RU"/>
        </w:rPr>
        <w:t xml:space="preserve">Учреждение может использовать любой план </w:t>
      </w:r>
      <w:r w:rsidRPr="00FB21E9">
        <w:rPr>
          <w:rFonts w:eastAsia="Calibri" w:cs="Tahoma"/>
          <w:color w:val="000000"/>
          <w:szCs w:val="18"/>
        </w:rPr>
        <w:t>O</w:t>
      </w:r>
      <w:r w:rsidRPr="00977016">
        <w:rPr>
          <w:rFonts w:eastAsia="Calibri" w:cs="Tahoma"/>
          <w:color w:val="000000"/>
          <w:szCs w:val="18"/>
          <w:lang w:val="ru-RU"/>
        </w:rPr>
        <w:t xml:space="preserve">365 для соответствия минимальным требованиям в рамках программы. При приобретении лицензии </w:t>
      </w:r>
      <w:r w:rsidRPr="00FB21E9">
        <w:rPr>
          <w:rFonts w:eastAsia="Calibri" w:cs="Tahoma"/>
          <w:color w:val="000000"/>
          <w:szCs w:val="18"/>
        </w:rPr>
        <w:t>O</w:t>
      </w:r>
      <w:r w:rsidRPr="00977016">
        <w:rPr>
          <w:rFonts w:eastAsia="Calibri" w:cs="Tahoma"/>
          <w:color w:val="000000"/>
          <w:szCs w:val="18"/>
          <w:lang w:val="ru-RU"/>
        </w:rPr>
        <w:t xml:space="preserve">365 </w:t>
      </w:r>
      <w:r w:rsidRPr="00FB21E9">
        <w:rPr>
          <w:rFonts w:eastAsia="Calibri" w:cs="Tahoma"/>
          <w:color w:val="000000"/>
          <w:szCs w:val="18"/>
        </w:rPr>
        <w:t>Add</w:t>
      </w:r>
      <w:r w:rsidRPr="00977016">
        <w:rPr>
          <w:rFonts w:eastAsia="Calibri" w:cs="Tahoma"/>
          <w:color w:val="000000"/>
          <w:szCs w:val="18"/>
          <w:lang w:val="ru-RU"/>
        </w:rPr>
        <w:t>-</w:t>
      </w:r>
      <w:r w:rsidRPr="00FB21E9">
        <w:rPr>
          <w:rFonts w:eastAsia="Calibri" w:cs="Tahoma"/>
          <w:color w:val="000000"/>
          <w:szCs w:val="18"/>
        </w:rPr>
        <w:t>On</w:t>
      </w:r>
      <w:r w:rsidRPr="00977016">
        <w:rPr>
          <w:rFonts w:eastAsia="Calibri" w:cs="Tahoma"/>
          <w:color w:val="000000"/>
          <w:szCs w:val="18"/>
          <w:lang w:val="ru-RU"/>
        </w:rPr>
        <w:t xml:space="preserve"> лицензия на соответствующий продукт должна быть приобретена в рамках того же соглашения о регистрации.</w:t>
      </w:r>
      <w:r w:rsidR="00773A93" w:rsidRPr="00977016">
        <w:rPr>
          <w:rFonts w:eastAsia="Calibri" w:cs="Tahoma"/>
          <w:color w:val="000000"/>
          <w:szCs w:val="18"/>
          <w:lang w:val="ru-RU"/>
        </w:rPr>
        <w:t xml:space="preserve"> </w:t>
      </w:r>
      <w:r w:rsidRPr="00977016">
        <w:rPr>
          <w:rFonts w:cs="Tahoma"/>
          <w:color w:val="000000"/>
          <w:lang w:val="ru-RU"/>
        </w:rPr>
        <w:t>При размещение ежегодных заказов Учреждение может заказать меньшее количество лицензий для Веб-служб, чем количество в первоначальном заказе Учреждения при условии, что ежегодный заказ соответствует минимальным требования для Веб-служб платформы</w:t>
      </w:r>
    </w:p>
    <w:p w:rsidR="00B26237" w:rsidRPr="00977016" w:rsidRDefault="00B26237" w:rsidP="00B26237">
      <w:pPr>
        <w:ind w:left="720"/>
        <w:rPr>
          <w:rFonts w:cs="Tahoma"/>
          <w:lang w:val="ru-RU"/>
        </w:rPr>
      </w:pPr>
    </w:p>
    <w:p w:rsidR="00996781" w:rsidRPr="00977016" w:rsidRDefault="00996781" w:rsidP="00B26237">
      <w:pPr>
        <w:ind w:left="720"/>
        <w:rPr>
          <w:rFonts w:cs="Tahoma"/>
          <w:lang w:val="ru-RU"/>
        </w:rPr>
      </w:pPr>
      <w:r w:rsidRPr="00977016">
        <w:rPr>
          <w:rFonts w:cs="Tahoma"/>
          <w:iCs/>
          <w:lang w:val="ru-RU"/>
        </w:rPr>
        <w:t xml:space="preserve">В качестве ограниченного по времени предложения предлагается следующее: клиенты, лицензирующие </w:t>
      </w:r>
      <w:r w:rsidRPr="00FB21E9">
        <w:rPr>
          <w:rFonts w:cs="Tahoma"/>
          <w:iCs/>
        </w:rPr>
        <w:t>Office</w:t>
      </w:r>
      <w:r w:rsidRPr="00977016">
        <w:rPr>
          <w:rFonts w:cs="Tahoma"/>
          <w:iCs/>
          <w:lang w:val="ru-RU"/>
        </w:rPr>
        <w:t xml:space="preserve"> 365 </w:t>
      </w:r>
      <w:r w:rsidRPr="00FB21E9">
        <w:rPr>
          <w:rFonts w:cs="Tahoma"/>
          <w:iCs/>
        </w:rPr>
        <w:t>Education</w:t>
      </w:r>
      <w:r w:rsidRPr="00977016">
        <w:rPr>
          <w:rFonts w:cs="Tahoma"/>
          <w:iCs/>
          <w:lang w:val="ru-RU"/>
        </w:rPr>
        <w:t xml:space="preserve"> </w:t>
      </w:r>
      <w:r w:rsidRPr="00FB21E9">
        <w:rPr>
          <w:rFonts w:cs="Tahoma"/>
          <w:iCs/>
        </w:rPr>
        <w:t>A</w:t>
      </w:r>
      <w:r w:rsidRPr="00977016">
        <w:rPr>
          <w:rFonts w:cs="Tahoma"/>
          <w:iCs/>
          <w:lang w:val="ru-RU"/>
        </w:rPr>
        <w:t xml:space="preserve">2, </w:t>
      </w:r>
      <w:r w:rsidRPr="00FB21E9">
        <w:rPr>
          <w:rFonts w:cs="Tahoma"/>
          <w:iCs/>
        </w:rPr>
        <w:t>A</w:t>
      </w:r>
      <w:r w:rsidRPr="00977016">
        <w:rPr>
          <w:rFonts w:cs="Tahoma"/>
          <w:iCs/>
          <w:lang w:val="ru-RU"/>
        </w:rPr>
        <w:t xml:space="preserve">3 или </w:t>
      </w:r>
      <w:r w:rsidRPr="00FB21E9">
        <w:rPr>
          <w:rFonts w:cs="Tahoma"/>
          <w:iCs/>
        </w:rPr>
        <w:t>A</w:t>
      </w:r>
      <w:r w:rsidRPr="00977016">
        <w:rPr>
          <w:rFonts w:cs="Tahoma"/>
          <w:iCs/>
          <w:lang w:val="ru-RU"/>
        </w:rPr>
        <w:t xml:space="preserve">4, получат одну бесплатную лицензированную копию </w:t>
      </w:r>
      <w:r w:rsidRPr="00FB21E9">
        <w:rPr>
          <w:rFonts w:cs="Tahoma"/>
          <w:iCs/>
        </w:rPr>
        <w:t>Lync</w:t>
      </w:r>
      <w:r w:rsidRPr="00977016">
        <w:rPr>
          <w:rFonts w:cs="Tahoma"/>
          <w:iCs/>
          <w:lang w:val="ru-RU"/>
        </w:rPr>
        <w:t xml:space="preserve"> 2013 (или </w:t>
      </w:r>
      <w:r w:rsidRPr="00FB21E9">
        <w:rPr>
          <w:rFonts w:cs="Tahoma"/>
          <w:iCs/>
        </w:rPr>
        <w:t>Lync</w:t>
      </w:r>
      <w:r w:rsidRPr="00977016">
        <w:rPr>
          <w:rFonts w:cs="Tahoma"/>
          <w:iCs/>
          <w:lang w:val="ru-RU"/>
        </w:rPr>
        <w:t xml:space="preserve"> для </w:t>
      </w:r>
      <w:r w:rsidRPr="00FB21E9">
        <w:rPr>
          <w:rFonts w:cs="Tahoma"/>
          <w:iCs/>
        </w:rPr>
        <w:t>Mac</w:t>
      </w:r>
      <w:r w:rsidRPr="00977016">
        <w:rPr>
          <w:rFonts w:cs="Tahoma"/>
          <w:iCs/>
          <w:lang w:val="ru-RU"/>
        </w:rPr>
        <w:t xml:space="preserve"> 2011) за каждую подписную лицензию «на пользователя» на</w:t>
      </w:r>
      <w:r w:rsidR="008575F1">
        <w:rPr>
          <w:rFonts w:cs="Tahoma"/>
          <w:iCs/>
        </w:rPr>
        <w:t> </w:t>
      </w:r>
      <w:r w:rsidRPr="00FB21E9">
        <w:rPr>
          <w:rFonts w:cs="Tahoma"/>
          <w:iCs/>
        </w:rPr>
        <w:t>Office</w:t>
      </w:r>
      <w:r w:rsidRPr="00977016">
        <w:rPr>
          <w:rFonts w:cs="Tahoma"/>
          <w:iCs/>
          <w:lang w:val="ru-RU"/>
        </w:rPr>
        <w:t xml:space="preserve"> 365 </w:t>
      </w:r>
      <w:r w:rsidRPr="00FB21E9">
        <w:rPr>
          <w:rFonts w:cs="Tahoma"/>
          <w:iCs/>
        </w:rPr>
        <w:t>Education</w:t>
      </w:r>
      <w:r w:rsidRPr="00977016">
        <w:rPr>
          <w:rFonts w:cs="Tahoma"/>
          <w:iCs/>
          <w:lang w:val="ru-RU"/>
        </w:rPr>
        <w:t xml:space="preserve"> </w:t>
      </w:r>
      <w:r w:rsidRPr="00FB21E9">
        <w:rPr>
          <w:rFonts w:cs="Tahoma"/>
          <w:iCs/>
        </w:rPr>
        <w:t>A</w:t>
      </w:r>
      <w:r w:rsidRPr="00977016">
        <w:rPr>
          <w:rFonts w:cs="Tahoma"/>
          <w:iCs/>
          <w:lang w:val="ru-RU"/>
        </w:rPr>
        <w:t xml:space="preserve">2, </w:t>
      </w:r>
      <w:r w:rsidRPr="00FB21E9">
        <w:rPr>
          <w:rFonts w:cs="Tahoma"/>
          <w:iCs/>
        </w:rPr>
        <w:t>A</w:t>
      </w:r>
      <w:r w:rsidRPr="00977016">
        <w:rPr>
          <w:rFonts w:cs="Tahoma"/>
          <w:iCs/>
          <w:lang w:val="ru-RU"/>
        </w:rPr>
        <w:t xml:space="preserve">3 и </w:t>
      </w:r>
      <w:r w:rsidRPr="00FB21E9">
        <w:rPr>
          <w:rFonts w:cs="Tahoma"/>
          <w:iCs/>
        </w:rPr>
        <w:t>A</w:t>
      </w:r>
      <w:r w:rsidRPr="00977016">
        <w:rPr>
          <w:rFonts w:cs="Tahoma"/>
          <w:iCs/>
          <w:lang w:val="ru-RU"/>
        </w:rPr>
        <w:t>4. Это программное обеспечение можно использовать только с</w:t>
      </w:r>
      <w:r w:rsidR="008575F1">
        <w:rPr>
          <w:rFonts w:cs="Tahoma"/>
          <w:iCs/>
        </w:rPr>
        <w:t> </w:t>
      </w:r>
      <w:r w:rsidRPr="00FB21E9">
        <w:rPr>
          <w:rFonts w:cs="Tahoma"/>
          <w:iCs/>
        </w:rPr>
        <w:t>Office</w:t>
      </w:r>
      <w:r w:rsidR="005E7643">
        <w:rPr>
          <w:rFonts w:cs="Tahoma"/>
          <w:iCs/>
        </w:rPr>
        <w:t> </w:t>
      </w:r>
      <w:r w:rsidRPr="00977016">
        <w:rPr>
          <w:rFonts w:cs="Tahoma"/>
          <w:iCs/>
          <w:lang w:val="ru-RU"/>
        </w:rPr>
        <w:t xml:space="preserve">365 </w:t>
      </w:r>
      <w:r w:rsidRPr="00FB21E9">
        <w:rPr>
          <w:rFonts w:cs="Tahoma"/>
          <w:iCs/>
        </w:rPr>
        <w:t>Education</w:t>
      </w:r>
      <w:r w:rsidRPr="00977016">
        <w:rPr>
          <w:rFonts w:cs="Tahoma"/>
          <w:iCs/>
          <w:lang w:val="ru-RU"/>
        </w:rPr>
        <w:t xml:space="preserve"> </w:t>
      </w:r>
      <w:r w:rsidRPr="00FB21E9">
        <w:rPr>
          <w:rFonts w:cs="Tahoma"/>
          <w:iCs/>
        </w:rPr>
        <w:t>A</w:t>
      </w:r>
      <w:r w:rsidRPr="00977016">
        <w:rPr>
          <w:rFonts w:cs="Tahoma"/>
          <w:iCs/>
          <w:lang w:val="ru-RU"/>
        </w:rPr>
        <w:t xml:space="preserve">2, </w:t>
      </w:r>
      <w:r w:rsidRPr="00FB21E9">
        <w:rPr>
          <w:rFonts w:cs="Tahoma"/>
          <w:iCs/>
        </w:rPr>
        <w:t>A</w:t>
      </w:r>
      <w:r w:rsidRPr="00977016">
        <w:rPr>
          <w:rFonts w:cs="Tahoma"/>
          <w:iCs/>
          <w:lang w:val="ru-RU"/>
        </w:rPr>
        <w:t xml:space="preserve">3, </w:t>
      </w:r>
      <w:r w:rsidRPr="00FB21E9">
        <w:rPr>
          <w:rFonts w:cs="Tahoma"/>
          <w:iCs/>
        </w:rPr>
        <w:t>A</w:t>
      </w:r>
      <w:r w:rsidRPr="00977016">
        <w:rPr>
          <w:rFonts w:cs="Tahoma"/>
          <w:iCs/>
          <w:lang w:val="ru-RU"/>
        </w:rPr>
        <w:t xml:space="preserve">4 (включая </w:t>
      </w:r>
      <w:r w:rsidRPr="00FB21E9">
        <w:rPr>
          <w:rFonts w:cs="Tahoma"/>
          <w:iCs/>
        </w:rPr>
        <w:t>Lync</w:t>
      </w:r>
      <w:r w:rsidRPr="00977016">
        <w:rPr>
          <w:rFonts w:cs="Tahoma"/>
          <w:iCs/>
          <w:lang w:val="ru-RU"/>
        </w:rPr>
        <w:t xml:space="preserve"> </w:t>
      </w:r>
      <w:r w:rsidRPr="00FB21E9">
        <w:rPr>
          <w:rFonts w:cs="Tahoma"/>
          <w:iCs/>
        </w:rPr>
        <w:t>Online</w:t>
      </w:r>
      <w:r w:rsidRPr="00977016">
        <w:rPr>
          <w:rFonts w:cs="Tahoma"/>
          <w:iCs/>
          <w:lang w:val="ru-RU"/>
        </w:rPr>
        <w:t xml:space="preserve">); все права на использование программного обеспечения прекращаются после окончания срока действия основной подписной лицензии или перехода на следующую основную версию </w:t>
      </w:r>
      <w:r w:rsidRPr="00FB21E9">
        <w:rPr>
          <w:rFonts w:cs="Tahoma"/>
          <w:iCs/>
        </w:rPr>
        <w:t>Office</w:t>
      </w:r>
      <w:r w:rsidRPr="00977016">
        <w:rPr>
          <w:rFonts w:cs="Tahoma"/>
          <w:iCs/>
          <w:lang w:val="ru-RU"/>
        </w:rPr>
        <w:t xml:space="preserve"> 365 </w:t>
      </w:r>
      <w:r w:rsidRPr="00FB21E9">
        <w:rPr>
          <w:rFonts w:cs="Tahoma"/>
          <w:iCs/>
        </w:rPr>
        <w:t>Education</w:t>
      </w:r>
      <w:r w:rsidRPr="00977016">
        <w:rPr>
          <w:rFonts w:cs="Tahoma"/>
          <w:iCs/>
          <w:lang w:val="ru-RU"/>
        </w:rPr>
        <w:t xml:space="preserve"> </w:t>
      </w:r>
      <w:r w:rsidRPr="00FB21E9">
        <w:rPr>
          <w:rFonts w:cs="Tahoma"/>
          <w:iCs/>
        </w:rPr>
        <w:t>A</w:t>
      </w:r>
      <w:r w:rsidRPr="00977016">
        <w:rPr>
          <w:rFonts w:cs="Tahoma"/>
          <w:iCs/>
          <w:lang w:val="ru-RU"/>
        </w:rPr>
        <w:t xml:space="preserve">2, </w:t>
      </w:r>
      <w:r w:rsidRPr="00FB21E9">
        <w:rPr>
          <w:rFonts w:cs="Tahoma"/>
          <w:iCs/>
        </w:rPr>
        <w:t>A</w:t>
      </w:r>
      <w:r w:rsidRPr="00977016">
        <w:rPr>
          <w:rFonts w:cs="Tahoma"/>
          <w:iCs/>
          <w:lang w:val="ru-RU"/>
        </w:rPr>
        <w:t xml:space="preserve">3, </w:t>
      </w:r>
      <w:r w:rsidRPr="00FB21E9">
        <w:rPr>
          <w:rFonts w:cs="Tahoma"/>
          <w:iCs/>
        </w:rPr>
        <w:t>A</w:t>
      </w:r>
      <w:r w:rsidRPr="00977016">
        <w:rPr>
          <w:rFonts w:cs="Tahoma"/>
          <w:iCs/>
          <w:lang w:val="ru-RU"/>
        </w:rPr>
        <w:t xml:space="preserve">4 и </w:t>
      </w:r>
      <w:r w:rsidRPr="00FB21E9">
        <w:rPr>
          <w:rFonts w:cs="Tahoma"/>
          <w:iCs/>
        </w:rPr>
        <w:t>Lync</w:t>
      </w:r>
      <w:r w:rsidRPr="00977016">
        <w:rPr>
          <w:rFonts w:cs="Tahoma"/>
          <w:iCs/>
          <w:lang w:val="ru-RU"/>
        </w:rPr>
        <w:t xml:space="preserve"> </w:t>
      </w:r>
      <w:r w:rsidRPr="00FB21E9">
        <w:rPr>
          <w:rFonts w:cs="Tahoma"/>
          <w:iCs/>
        </w:rPr>
        <w:t>Online</w:t>
      </w:r>
      <w:r w:rsidRPr="00977016">
        <w:rPr>
          <w:rFonts w:cs="Tahoma"/>
          <w:iCs/>
          <w:lang w:val="ru-RU"/>
        </w:rPr>
        <w:t xml:space="preserve"> (в зависимости от того, какое из событий наступит первым).</w:t>
      </w:r>
    </w:p>
    <w:p w:rsidR="00996781" w:rsidRPr="00977016" w:rsidRDefault="00996781" w:rsidP="00B26237">
      <w:pPr>
        <w:ind w:left="720"/>
        <w:rPr>
          <w:rFonts w:cs="Tahoma"/>
          <w:lang w:val="ru-RU"/>
        </w:rPr>
      </w:pPr>
    </w:p>
    <w:p w:rsidR="00B26237" w:rsidRPr="00977016" w:rsidRDefault="000A0D35" w:rsidP="00864B8A">
      <w:pPr>
        <w:spacing w:after="60"/>
        <w:ind w:left="720"/>
        <w:rPr>
          <w:rFonts w:cs="Tahoma"/>
          <w:lang w:val="ru-RU"/>
        </w:rPr>
      </w:pPr>
      <w:r w:rsidRPr="00977016">
        <w:rPr>
          <w:rFonts w:cs="Tahoma"/>
          <w:b/>
          <w:szCs w:val="20"/>
          <w:lang w:val="ru-RU"/>
        </w:rPr>
        <w:t xml:space="preserve">Лицензии </w:t>
      </w:r>
      <w:r w:rsidRPr="00FB21E9">
        <w:rPr>
          <w:rFonts w:cs="Tahoma"/>
          <w:b/>
          <w:szCs w:val="20"/>
        </w:rPr>
        <w:t>USL</w:t>
      </w:r>
      <w:r w:rsidRPr="00977016">
        <w:rPr>
          <w:rFonts w:cs="Tahoma"/>
          <w:b/>
          <w:szCs w:val="20"/>
          <w:lang w:val="ru-RU"/>
        </w:rPr>
        <w:t xml:space="preserve"> </w:t>
      </w:r>
      <w:r w:rsidRPr="00FB21E9">
        <w:rPr>
          <w:rFonts w:cs="Tahoma"/>
          <w:b/>
          <w:szCs w:val="20"/>
        </w:rPr>
        <w:t>Add</w:t>
      </w:r>
      <w:r w:rsidRPr="00977016">
        <w:rPr>
          <w:rFonts w:cs="Tahoma"/>
          <w:b/>
          <w:szCs w:val="20"/>
          <w:lang w:val="ru-RU"/>
        </w:rPr>
        <w:t>-</w:t>
      </w:r>
      <w:r w:rsidRPr="00FB21E9">
        <w:rPr>
          <w:rFonts w:cs="Tahoma"/>
          <w:b/>
          <w:szCs w:val="20"/>
        </w:rPr>
        <w:t>on</w:t>
      </w:r>
    </w:p>
    <w:p w:rsidR="00B26237" w:rsidRPr="00977016" w:rsidRDefault="00B26237" w:rsidP="00B26237">
      <w:pPr>
        <w:ind w:left="720"/>
        <w:rPr>
          <w:rFonts w:cs="Tahoma"/>
          <w:lang w:val="ru-RU"/>
        </w:rPr>
      </w:pPr>
      <w:r w:rsidRPr="00977016">
        <w:rPr>
          <w:rFonts w:eastAsia="Calibri" w:cs="Tahoma"/>
          <w:color w:val="000000"/>
          <w:szCs w:val="18"/>
          <w:lang w:val="ru-RU"/>
        </w:rPr>
        <w:t xml:space="preserve">Учреждения с соответствующим покрытием продуктов могут приобрести соответствующую лицензию </w:t>
      </w:r>
      <w:r w:rsidRPr="00FB21E9">
        <w:rPr>
          <w:rFonts w:eastAsia="Calibri" w:cs="Tahoma"/>
          <w:color w:val="000000"/>
          <w:szCs w:val="18"/>
        </w:rPr>
        <w:t>User</w:t>
      </w:r>
      <w:r w:rsidRPr="00977016">
        <w:rPr>
          <w:rFonts w:eastAsia="Calibri" w:cs="Tahoma"/>
          <w:color w:val="000000"/>
          <w:szCs w:val="18"/>
          <w:lang w:val="ru-RU"/>
        </w:rPr>
        <w:t xml:space="preserve"> </w:t>
      </w:r>
      <w:r w:rsidRPr="00FB21E9">
        <w:rPr>
          <w:rFonts w:eastAsia="Calibri" w:cs="Tahoma"/>
          <w:color w:val="000000"/>
          <w:szCs w:val="18"/>
        </w:rPr>
        <w:t>SL</w:t>
      </w:r>
      <w:r w:rsidRPr="00977016">
        <w:rPr>
          <w:rFonts w:eastAsia="Calibri" w:cs="Tahoma"/>
          <w:color w:val="000000"/>
          <w:szCs w:val="18"/>
          <w:lang w:val="ru-RU"/>
        </w:rPr>
        <w:t xml:space="preserve"> для Плана </w:t>
      </w:r>
      <w:r w:rsidRPr="00FB21E9">
        <w:rPr>
          <w:rFonts w:eastAsia="Calibri" w:cs="Tahoma"/>
          <w:color w:val="000000"/>
          <w:szCs w:val="18"/>
        </w:rPr>
        <w:t>O</w:t>
      </w:r>
      <w:r w:rsidRPr="00977016">
        <w:rPr>
          <w:rFonts w:eastAsia="Calibri" w:cs="Tahoma"/>
          <w:color w:val="000000"/>
          <w:szCs w:val="18"/>
          <w:lang w:val="ru-RU"/>
        </w:rPr>
        <w:t xml:space="preserve">365 </w:t>
      </w:r>
      <w:r w:rsidRPr="00FB21E9">
        <w:rPr>
          <w:rFonts w:eastAsia="Calibri" w:cs="Tahoma"/>
          <w:color w:val="000000"/>
          <w:szCs w:val="18"/>
        </w:rPr>
        <w:t>Add</w:t>
      </w:r>
      <w:r w:rsidRPr="00977016">
        <w:rPr>
          <w:rFonts w:eastAsia="Calibri" w:cs="Tahoma"/>
          <w:color w:val="000000"/>
          <w:szCs w:val="18"/>
          <w:lang w:val="ru-RU"/>
        </w:rPr>
        <w:t>-</w:t>
      </w:r>
      <w:r w:rsidRPr="00FB21E9">
        <w:rPr>
          <w:rFonts w:eastAsia="Calibri" w:cs="Tahoma"/>
          <w:color w:val="000000"/>
          <w:szCs w:val="18"/>
        </w:rPr>
        <w:t>on</w:t>
      </w:r>
      <w:r w:rsidRPr="00977016">
        <w:rPr>
          <w:rFonts w:eastAsia="Calibri" w:cs="Tahoma"/>
          <w:color w:val="000000"/>
          <w:szCs w:val="18"/>
          <w:lang w:val="ru-RU"/>
        </w:rPr>
        <w:t>, как описывается в таблице ниже.</w:t>
      </w:r>
      <w:r w:rsidR="00773A93" w:rsidRPr="00977016">
        <w:rPr>
          <w:rFonts w:eastAsia="Calibri" w:cs="Tahoma"/>
          <w:color w:val="000000"/>
          <w:szCs w:val="18"/>
          <w:lang w:val="ru-RU"/>
        </w:rPr>
        <w:t xml:space="preserve"> </w:t>
      </w:r>
      <w:r w:rsidRPr="00977016">
        <w:rPr>
          <w:rFonts w:eastAsia="Calibri" w:cs="Tahoma"/>
          <w:color w:val="000000"/>
          <w:szCs w:val="18"/>
          <w:lang w:val="ru-RU"/>
        </w:rPr>
        <w:t xml:space="preserve">Учреждения с Соглашением </w:t>
      </w:r>
      <w:r w:rsidRPr="00FB21E9">
        <w:rPr>
          <w:rFonts w:eastAsia="Calibri" w:cs="Tahoma"/>
          <w:color w:val="000000"/>
          <w:szCs w:val="18"/>
        </w:rPr>
        <w:t>Campus</w:t>
      </w:r>
      <w:r w:rsidR="005E7643">
        <w:rPr>
          <w:rFonts w:eastAsia="Calibri" w:cs="Tahoma"/>
          <w:color w:val="000000"/>
          <w:szCs w:val="18"/>
        </w:rPr>
        <w:t> </w:t>
      </w:r>
      <w:r w:rsidRPr="00FB21E9">
        <w:rPr>
          <w:rFonts w:eastAsia="Calibri" w:cs="Tahoma"/>
          <w:color w:val="000000"/>
          <w:szCs w:val="18"/>
        </w:rPr>
        <w:t>and</w:t>
      </w:r>
      <w:r w:rsidRPr="00977016">
        <w:rPr>
          <w:rFonts w:eastAsia="Calibri" w:cs="Tahoma"/>
          <w:color w:val="000000"/>
          <w:szCs w:val="18"/>
          <w:lang w:val="ru-RU"/>
        </w:rPr>
        <w:t xml:space="preserve"> </w:t>
      </w:r>
      <w:r w:rsidRPr="00FB21E9">
        <w:rPr>
          <w:rFonts w:eastAsia="Calibri" w:cs="Tahoma"/>
          <w:color w:val="000000"/>
          <w:szCs w:val="18"/>
        </w:rPr>
        <w:t>School</w:t>
      </w:r>
      <w:r w:rsidRPr="00977016">
        <w:rPr>
          <w:rFonts w:eastAsia="Calibri" w:cs="Tahoma"/>
          <w:color w:val="000000"/>
          <w:szCs w:val="18"/>
          <w:lang w:val="ru-RU"/>
        </w:rPr>
        <w:t xml:space="preserve">. Учреждения могут приобрести соответствующую лицензию </w:t>
      </w:r>
      <w:r w:rsidRPr="00FB21E9">
        <w:rPr>
          <w:rFonts w:eastAsia="Calibri" w:cs="Tahoma"/>
          <w:color w:val="000000"/>
          <w:szCs w:val="18"/>
        </w:rPr>
        <w:t>User</w:t>
      </w:r>
      <w:r w:rsidRPr="00977016">
        <w:rPr>
          <w:rFonts w:eastAsia="Calibri" w:cs="Tahoma"/>
          <w:color w:val="000000"/>
          <w:szCs w:val="18"/>
          <w:lang w:val="ru-RU"/>
        </w:rPr>
        <w:t xml:space="preserve"> </w:t>
      </w:r>
      <w:r w:rsidRPr="00FB21E9">
        <w:rPr>
          <w:rFonts w:eastAsia="Calibri" w:cs="Tahoma"/>
          <w:color w:val="000000"/>
          <w:szCs w:val="18"/>
        </w:rPr>
        <w:t>SL</w:t>
      </w:r>
      <w:r w:rsidRPr="00977016">
        <w:rPr>
          <w:rFonts w:eastAsia="Calibri" w:cs="Tahoma"/>
          <w:color w:val="000000"/>
          <w:szCs w:val="18"/>
          <w:lang w:val="ru-RU"/>
        </w:rPr>
        <w:t xml:space="preserve"> для Плана </w:t>
      </w:r>
      <w:r w:rsidRPr="00FB21E9">
        <w:rPr>
          <w:rFonts w:eastAsia="Calibri" w:cs="Tahoma"/>
          <w:color w:val="000000"/>
          <w:szCs w:val="18"/>
        </w:rPr>
        <w:t>O</w:t>
      </w:r>
      <w:r w:rsidRPr="00977016">
        <w:rPr>
          <w:rFonts w:eastAsia="Calibri" w:cs="Tahoma"/>
          <w:color w:val="000000"/>
          <w:szCs w:val="18"/>
          <w:lang w:val="ru-RU"/>
        </w:rPr>
        <w:t xml:space="preserve">365 </w:t>
      </w:r>
      <w:r w:rsidRPr="00FB21E9">
        <w:rPr>
          <w:rFonts w:eastAsia="Calibri" w:cs="Tahoma"/>
          <w:color w:val="000000"/>
          <w:szCs w:val="18"/>
        </w:rPr>
        <w:t>Add</w:t>
      </w:r>
      <w:r w:rsidRPr="00977016">
        <w:rPr>
          <w:rFonts w:eastAsia="Calibri" w:cs="Tahoma"/>
          <w:color w:val="000000"/>
          <w:szCs w:val="18"/>
          <w:lang w:val="ru-RU"/>
        </w:rPr>
        <w:t>-</w:t>
      </w:r>
      <w:r w:rsidRPr="00FB21E9">
        <w:rPr>
          <w:rFonts w:eastAsia="Calibri" w:cs="Tahoma"/>
          <w:color w:val="000000"/>
          <w:szCs w:val="18"/>
        </w:rPr>
        <w:t>on</w:t>
      </w:r>
      <w:r w:rsidRPr="00977016">
        <w:rPr>
          <w:rFonts w:eastAsia="Calibri" w:cs="Tahoma"/>
          <w:color w:val="000000"/>
          <w:szCs w:val="18"/>
          <w:lang w:val="ru-RU"/>
        </w:rPr>
        <w:t xml:space="preserve"> для своих Пользователей в количестве, не превышающем числа их Соответствующих ПК, при условии наличия покрытия для соответствующих продуктов.</w:t>
      </w:r>
      <w:r w:rsidR="00773A93" w:rsidRPr="00977016">
        <w:rPr>
          <w:rFonts w:eastAsia="Calibri" w:cs="Tahoma"/>
          <w:color w:val="000000"/>
          <w:szCs w:val="18"/>
          <w:lang w:val="ru-RU"/>
        </w:rPr>
        <w:t xml:space="preserve"> </w:t>
      </w:r>
    </w:p>
    <w:p w:rsidR="00B26237" w:rsidRPr="00977016" w:rsidRDefault="00B26237" w:rsidP="00B26237">
      <w:pPr>
        <w:rPr>
          <w:rFonts w:cs="Tahoma"/>
          <w:lang w:val="ru-RU"/>
        </w:rPr>
      </w:pPr>
    </w:p>
    <w:p w:rsidR="005E7643" w:rsidRPr="00977016" w:rsidRDefault="005E7643" w:rsidP="00B26237">
      <w:pPr>
        <w:rPr>
          <w:rFonts w:cs="Tahoma"/>
          <w:lang w:val="ru-RU"/>
        </w:rPr>
      </w:pPr>
    </w:p>
    <w:p w:rsidR="005E7643" w:rsidRPr="00977016" w:rsidRDefault="005E7643" w:rsidP="00B26237">
      <w:pPr>
        <w:rPr>
          <w:rFonts w:cs="Tahoma"/>
          <w:lang w:val="ru-RU"/>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0"/>
        <w:gridCol w:w="4320"/>
      </w:tblGrid>
      <w:tr w:rsidR="00B26237" w:rsidRPr="00FB21E9" w:rsidTr="00B42A20">
        <w:tc>
          <w:tcPr>
            <w:tcW w:w="4320" w:type="dxa"/>
            <w:shd w:val="clear" w:color="auto" w:fill="FABF8F"/>
          </w:tcPr>
          <w:p w:rsidR="00B26237" w:rsidRPr="00FB21E9" w:rsidRDefault="00B26237" w:rsidP="00B42A20">
            <w:pPr>
              <w:rPr>
                <w:rFonts w:eastAsia="Calibri" w:cs="Tahoma"/>
                <w:b/>
                <w:color w:val="000000"/>
                <w:szCs w:val="18"/>
              </w:rPr>
            </w:pPr>
            <w:r w:rsidRPr="00FB21E9">
              <w:rPr>
                <w:rFonts w:eastAsia="Calibri" w:cs="Tahoma"/>
                <w:b/>
                <w:color w:val="000000"/>
                <w:szCs w:val="18"/>
              </w:rPr>
              <w:lastRenderedPageBreak/>
              <w:t>Соответствующая лицензия</w:t>
            </w:r>
          </w:p>
        </w:tc>
        <w:tc>
          <w:tcPr>
            <w:tcW w:w="4320" w:type="dxa"/>
            <w:shd w:val="clear" w:color="auto" w:fill="FABF8F"/>
          </w:tcPr>
          <w:p w:rsidR="00B26237" w:rsidRPr="00FB21E9" w:rsidRDefault="000A0D35" w:rsidP="000A0D35">
            <w:pPr>
              <w:rPr>
                <w:rFonts w:eastAsia="Calibri" w:cs="Tahoma"/>
                <w:b/>
                <w:color w:val="000000"/>
                <w:szCs w:val="18"/>
              </w:rPr>
            </w:pPr>
            <w:r w:rsidRPr="00FB21E9">
              <w:rPr>
                <w:rFonts w:eastAsia="Calibri" w:cs="Tahoma"/>
                <w:b/>
                <w:color w:val="000000"/>
                <w:szCs w:val="18"/>
              </w:rPr>
              <w:t>Лицензия USL Add-On</w:t>
            </w:r>
          </w:p>
        </w:tc>
      </w:tr>
      <w:tr w:rsidR="00B26237" w:rsidRPr="00977016" w:rsidTr="00B42A20">
        <w:tc>
          <w:tcPr>
            <w:tcW w:w="4320" w:type="dxa"/>
            <w:shd w:val="clear" w:color="auto" w:fill="auto"/>
          </w:tcPr>
          <w:p w:rsidR="00B26237" w:rsidRPr="00FB21E9" w:rsidRDefault="00B26237" w:rsidP="00B42A20">
            <w:pPr>
              <w:rPr>
                <w:rFonts w:eastAsia="Calibri" w:cs="Tahoma"/>
                <w:color w:val="000000"/>
                <w:szCs w:val="18"/>
              </w:rPr>
            </w:pPr>
            <w:r w:rsidRPr="00FB21E9">
              <w:rPr>
                <w:rFonts w:eastAsia="Calibri" w:cs="Tahoma"/>
                <w:color w:val="000000"/>
                <w:szCs w:val="18"/>
              </w:rPr>
              <w:t>Core CAL Suite</w:t>
            </w:r>
            <w:r w:rsidRPr="00FB21E9">
              <w:rPr>
                <w:rFonts w:eastAsia="Calibri" w:cs="Tahoma"/>
                <w:color w:val="000000"/>
                <w:szCs w:val="18"/>
                <w:vertAlign w:val="superscript"/>
              </w:rPr>
              <w:t>1</w:t>
            </w:r>
            <w:r w:rsidRPr="00FB21E9">
              <w:rPr>
                <w:rFonts w:eastAsia="Calibri" w:cs="Tahoma"/>
                <w:color w:val="000000"/>
                <w:szCs w:val="18"/>
              </w:rPr>
              <w:t xml:space="preserve"> или Enterprise CAL Suite</w:t>
            </w:r>
            <w:r w:rsidRPr="00FB21E9">
              <w:rPr>
                <w:rFonts w:eastAsia="Calibri" w:cs="Tahoma"/>
                <w:color w:val="000000"/>
                <w:szCs w:val="18"/>
                <w:vertAlign w:val="superscript"/>
              </w:rPr>
              <w:t>1</w:t>
            </w:r>
          </w:p>
        </w:tc>
        <w:tc>
          <w:tcPr>
            <w:tcW w:w="4320" w:type="dxa"/>
            <w:shd w:val="clear" w:color="auto" w:fill="auto"/>
          </w:tcPr>
          <w:p w:rsidR="00B26237" w:rsidRPr="00977016" w:rsidRDefault="00B26237" w:rsidP="005E7643">
            <w:pPr>
              <w:rPr>
                <w:rFonts w:eastAsia="Calibri" w:cs="Tahoma"/>
                <w:color w:val="000000"/>
                <w:szCs w:val="18"/>
                <w:lang w:val="ru-RU"/>
              </w:rPr>
            </w:pPr>
            <w:r w:rsidRPr="00FB21E9">
              <w:rPr>
                <w:rFonts w:eastAsia="Calibri" w:cs="Tahoma"/>
                <w:color w:val="000000"/>
                <w:szCs w:val="18"/>
              </w:rPr>
              <w:t>Office</w:t>
            </w:r>
            <w:r w:rsidRPr="00977016">
              <w:rPr>
                <w:rFonts w:eastAsia="Calibri" w:cs="Tahoma"/>
                <w:color w:val="000000"/>
                <w:szCs w:val="18"/>
                <w:lang w:val="ru-RU"/>
              </w:rPr>
              <w:t xml:space="preserve"> 365 для образовательных учреждений </w:t>
            </w:r>
            <w:r w:rsidRPr="00FB21E9">
              <w:rPr>
                <w:rFonts w:eastAsia="Calibri" w:cs="Tahoma"/>
                <w:color w:val="000000"/>
                <w:szCs w:val="18"/>
              </w:rPr>
              <w:t>A</w:t>
            </w:r>
            <w:r w:rsidRPr="00977016">
              <w:rPr>
                <w:rFonts w:eastAsia="Calibri" w:cs="Tahoma"/>
                <w:color w:val="000000"/>
                <w:szCs w:val="18"/>
                <w:lang w:val="ru-RU"/>
              </w:rPr>
              <w:t>3</w:t>
            </w:r>
            <w:r w:rsidR="005E7643">
              <w:rPr>
                <w:rFonts w:eastAsia="Calibri" w:cs="Tahoma"/>
                <w:color w:val="000000"/>
                <w:szCs w:val="18"/>
              </w:rPr>
              <w:t> </w:t>
            </w:r>
            <w:r w:rsidRPr="00FB21E9">
              <w:rPr>
                <w:rFonts w:eastAsia="Calibri" w:cs="Tahoma"/>
                <w:color w:val="000000"/>
                <w:szCs w:val="18"/>
              </w:rPr>
              <w:t>Add</w:t>
            </w:r>
            <w:r w:rsidRPr="00977016">
              <w:rPr>
                <w:rFonts w:eastAsia="Calibri" w:cs="Tahoma"/>
                <w:color w:val="000000"/>
                <w:szCs w:val="18"/>
                <w:lang w:val="ru-RU"/>
              </w:rPr>
              <w:t>-</w:t>
            </w:r>
            <w:r w:rsidRPr="00FB21E9">
              <w:rPr>
                <w:rFonts w:eastAsia="Calibri" w:cs="Tahoma"/>
                <w:color w:val="000000"/>
                <w:szCs w:val="18"/>
              </w:rPr>
              <w:t>on</w:t>
            </w:r>
            <w:r w:rsidRPr="00977016">
              <w:rPr>
                <w:rFonts w:eastAsia="Calibri" w:cs="Tahoma"/>
                <w:color w:val="000000"/>
                <w:szCs w:val="18"/>
                <w:lang w:val="ru-RU"/>
              </w:rPr>
              <w:t xml:space="preserve"> </w:t>
            </w:r>
            <w:r w:rsidRPr="00FB21E9">
              <w:rPr>
                <w:rFonts w:eastAsia="Calibri" w:cs="Tahoma"/>
                <w:color w:val="000000"/>
                <w:szCs w:val="18"/>
              </w:rPr>
              <w:t>USL</w:t>
            </w:r>
            <w:r w:rsidRPr="00977016">
              <w:rPr>
                <w:rFonts w:eastAsia="Calibri" w:cs="Tahoma"/>
                <w:color w:val="000000"/>
                <w:szCs w:val="18"/>
                <w:lang w:val="ru-RU"/>
              </w:rPr>
              <w:t xml:space="preserve"> для лицензии </w:t>
            </w:r>
            <w:r w:rsidRPr="00FB21E9">
              <w:rPr>
                <w:rFonts w:eastAsia="Calibri" w:cs="Tahoma"/>
                <w:color w:val="000000"/>
                <w:szCs w:val="18"/>
              </w:rPr>
              <w:t>Core</w:t>
            </w:r>
            <w:r w:rsidRPr="00977016">
              <w:rPr>
                <w:rFonts w:eastAsia="Calibri" w:cs="Tahoma"/>
                <w:color w:val="000000"/>
                <w:szCs w:val="18"/>
                <w:lang w:val="ru-RU"/>
              </w:rPr>
              <w:t xml:space="preserve"> </w:t>
            </w:r>
            <w:r w:rsidRPr="00FB21E9">
              <w:rPr>
                <w:rFonts w:eastAsia="Calibri" w:cs="Tahoma"/>
                <w:color w:val="000000"/>
                <w:szCs w:val="18"/>
              </w:rPr>
              <w:t>CAL</w:t>
            </w:r>
            <w:r w:rsidRPr="00977016">
              <w:rPr>
                <w:rFonts w:eastAsia="Calibri" w:cs="Tahoma"/>
                <w:color w:val="000000"/>
                <w:szCs w:val="18"/>
                <w:lang w:val="ru-RU"/>
              </w:rPr>
              <w:t xml:space="preserve"> или </w:t>
            </w:r>
            <w:r w:rsidRPr="00FB21E9">
              <w:rPr>
                <w:rFonts w:eastAsia="Calibri" w:cs="Tahoma"/>
                <w:color w:val="000000"/>
                <w:szCs w:val="18"/>
              </w:rPr>
              <w:t>Enterprise</w:t>
            </w:r>
            <w:r w:rsidRPr="00977016">
              <w:rPr>
                <w:rFonts w:eastAsia="Calibri" w:cs="Tahoma"/>
                <w:color w:val="000000"/>
                <w:szCs w:val="18"/>
                <w:lang w:val="ru-RU"/>
              </w:rPr>
              <w:t xml:space="preserve"> </w:t>
            </w:r>
            <w:r w:rsidRPr="00FB21E9">
              <w:rPr>
                <w:rFonts w:eastAsia="Calibri" w:cs="Tahoma"/>
                <w:color w:val="000000"/>
                <w:szCs w:val="18"/>
              </w:rPr>
              <w:t>CAL</w:t>
            </w:r>
          </w:p>
        </w:tc>
      </w:tr>
      <w:tr w:rsidR="00B26237" w:rsidRPr="00FB21E9" w:rsidTr="00B42A20">
        <w:tc>
          <w:tcPr>
            <w:tcW w:w="4320" w:type="dxa"/>
            <w:shd w:val="clear" w:color="auto" w:fill="auto"/>
          </w:tcPr>
          <w:p w:rsidR="00B26237" w:rsidRPr="00FB21E9" w:rsidRDefault="00B26237" w:rsidP="00B42A20">
            <w:pPr>
              <w:rPr>
                <w:rFonts w:eastAsia="Calibri" w:cs="Tahoma"/>
                <w:color w:val="000000"/>
                <w:szCs w:val="18"/>
              </w:rPr>
            </w:pPr>
            <w:r w:rsidRPr="00FB21E9">
              <w:rPr>
                <w:rFonts w:eastAsia="Calibri" w:cs="Tahoma"/>
                <w:color w:val="000000"/>
                <w:szCs w:val="18"/>
              </w:rPr>
              <w:t>Office профессиональный плюс</w:t>
            </w:r>
            <w:r w:rsidRPr="00FB21E9">
              <w:rPr>
                <w:rFonts w:eastAsia="Calibri" w:cs="Tahoma"/>
                <w:color w:val="000000"/>
                <w:szCs w:val="18"/>
                <w:vertAlign w:val="superscript"/>
              </w:rPr>
              <w:t>1</w:t>
            </w:r>
          </w:p>
        </w:tc>
        <w:tc>
          <w:tcPr>
            <w:tcW w:w="4320" w:type="dxa"/>
            <w:shd w:val="clear" w:color="auto" w:fill="auto"/>
          </w:tcPr>
          <w:p w:rsidR="00B26237" w:rsidRPr="00FB21E9" w:rsidRDefault="00B26237" w:rsidP="005E7643">
            <w:pPr>
              <w:rPr>
                <w:rFonts w:eastAsia="Calibri" w:cs="Tahoma"/>
                <w:color w:val="000000"/>
                <w:szCs w:val="18"/>
              </w:rPr>
            </w:pPr>
            <w:r w:rsidRPr="00FB21E9">
              <w:rPr>
                <w:rFonts w:eastAsia="Calibri" w:cs="Tahoma"/>
                <w:color w:val="000000"/>
                <w:szCs w:val="18"/>
              </w:rPr>
              <w:t>Office 365 Education (план A3) Add-on USL для</w:t>
            </w:r>
            <w:r w:rsidR="005E7643">
              <w:rPr>
                <w:rFonts w:eastAsia="Calibri" w:cs="Tahoma"/>
                <w:color w:val="000000"/>
                <w:szCs w:val="18"/>
              </w:rPr>
              <w:t> </w:t>
            </w:r>
            <w:r w:rsidRPr="00FB21E9">
              <w:rPr>
                <w:rFonts w:eastAsia="Calibri" w:cs="Tahoma"/>
                <w:color w:val="000000"/>
                <w:szCs w:val="18"/>
              </w:rPr>
              <w:t>Office профессиональный плюс</w:t>
            </w:r>
          </w:p>
        </w:tc>
      </w:tr>
      <w:tr w:rsidR="00B26237" w:rsidRPr="00977016" w:rsidTr="00B42A20">
        <w:tc>
          <w:tcPr>
            <w:tcW w:w="4320" w:type="dxa"/>
            <w:shd w:val="clear" w:color="auto" w:fill="auto"/>
          </w:tcPr>
          <w:p w:rsidR="00B26237" w:rsidRPr="00FB21E9" w:rsidRDefault="00B26237" w:rsidP="00B42A20">
            <w:pPr>
              <w:rPr>
                <w:rFonts w:eastAsia="Calibri" w:cs="Tahoma"/>
                <w:color w:val="000000"/>
                <w:szCs w:val="18"/>
              </w:rPr>
            </w:pPr>
            <w:r w:rsidRPr="00FB21E9">
              <w:rPr>
                <w:rFonts w:eastAsia="Calibri" w:cs="Tahoma"/>
                <w:color w:val="000000"/>
                <w:szCs w:val="18"/>
              </w:rPr>
              <w:t>Core CAL Suite</w:t>
            </w:r>
            <w:r w:rsidRPr="00FB21E9">
              <w:rPr>
                <w:rFonts w:eastAsia="Calibri" w:cs="Tahoma"/>
                <w:color w:val="000000"/>
                <w:szCs w:val="18"/>
                <w:vertAlign w:val="superscript"/>
              </w:rPr>
              <w:t>1</w:t>
            </w:r>
            <w:r w:rsidRPr="00FB21E9">
              <w:rPr>
                <w:rFonts w:eastAsia="Calibri" w:cs="Tahoma"/>
                <w:color w:val="000000"/>
                <w:szCs w:val="18"/>
              </w:rPr>
              <w:t xml:space="preserve"> или Enterprise CAL Suite</w:t>
            </w:r>
            <w:r w:rsidRPr="00FB21E9">
              <w:rPr>
                <w:rFonts w:eastAsia="Calibri" w:cs="Tahoma"/>
                <w:color w:val="000000"/>
                <w:szCs w:val="18"/>
                <w:vertAlign w:val="superscript"/>
              </w:rPr>
              <w:t>1</w:t>
            </w:r>
            <w:r w:rsidRPr="00FB21E9">
              <w:rPr>
                <w:rFonts w:eastAsia="Calibri" w:cs="Tahoma"/>
                <w:color w:val="000000"/>
                <w:szCs w:val="18"/>
              </w:rPr>
              <w:t xml:space="preserve"> + Office профессиональный плюс</w:t>
            </w:r>
            <w:r w:rsidRPr="00FB21E9">
              <w:rPr>
                <w:rFonts w:eastAsia="Calibri" w:cs="Tahoma"/>
                <w:color w:val="000000"/>
                <w:szCs w:val="18"/>
                <w:vertAlign w:val="superscript"/>
              </w:rPr>
              <w:t>1</w:t>
            </w:r>
          </w:p>
        </w:tc>
        <w:tc>
          <w:tcPr>
            <w:tcW w:w="4320" w:type="dxa"/>
            <w:shd w:val="clear" w:color="auto" w:fill="auto"/>
          </w:tcPr>
          <w:p w:rsidR="00B26237" w:rsidRPr="00977016" w:rsidRDefault="00B26237" w:rsidP="005E7643">
            <w:pPr>
              <w:rPr>
                <w:rFonts w:eastAsia="Calibri" w:cs="Tahoma"/>
                <w:color w:val="000000"/>
                <w:szCs w:val="18"/>
                <w:lang w:val="ru-RU"/>
              </w:rPr>
            </w:pPr>
            <w:r w:rsidRPr="00FB21E9">
              <w:rPr>
                <w:rFonts w:eastAsia="Calibri" w:cs="Tahoma"/>
                <w:color w:val="000000"/>
                <w:szCs w:val="18"/>
              </w:rPr>
              <w:t>Office</w:t>
            </w:r>
            <w:r w:rsidRPr="00977016">
              <w:rPr>
                <w:rFonts w:eastAsia="Calibri" w:cs="Tahoma"/>
                <w:color w:val="000000"/>
                <w:szCs w:val="18"/>
                <w:lang w:val="ru-RU"/>
              </w:rPr>
              <w:t xml:space="preserve"> 365 для образовательных учреждений </w:t>
            </w:r>
            <w:r w:rsidRPr="00FB21E9">
              <w:rPr>
                <w:rFonts w:eastAsia="Calibri" w:cs="Tahoma"/>
                <w:color w:val="000000"/>
                <w:szCs w:val="18"/>
              </w:rPr>
              <w:t>A</w:t>
            </w:r>
            <w:r w:rsidRPr="00977016">
              <w:rPr>
                <w:rFonts w:eastAsia="Calibri" w:cs="Tahoma"/>
                <w:color w:val="000000"/>
                <w:szCs w:val="18"/>
                <w:lang w:val="ru-RU"/>
              </w:rPr>
              <w:t>3</w:t>
            </w:r>
            <w:r w:rsidR="005E7643">
              <w:rPr>
                <w:rFonts w:eastAsia="Calibri" w:cs="Tahoma"/>
                <w:color w:val="000000"/>
                <w:szCs w:val="18"/>
              </w:rPr>
              <w:t> </w:t>
            </w:r>
            <w:r w:rsidRPr="00FB21E9">
              <w:rPr>
                <w:rFonts w:eastAsia="Calibri" w:cs="Tahoma"/>
                <w:color w:val="000000"/>
                <w:szCs w:val="18"/>
              </w:rPr>
              <w:t>Add</w:t>
            </w:r>
            <w:r w:rsidRPr="00977016">
              <w:rPr>
                <w:rFonts w:eastAsia="Calibri" w:cs="Tahoma"/>
                <w:color w:val="000000"/>
                <w:szCs w:val="18"/>
                <w:lang w:val="ru-RU"/>
              </w:rPr>
              <w:t>-</w:t>
            </w:r>
            <w:r w:rsidRPr="00FB21E9">
              <w:rPr>
                <w:rFonts w:eastAsia="Calibri" w:cs="Tahoma"/>
                <w:color w:val="000000"/>
                <w:szCs w:val="18"/>
              </w:rPr>
              <w:t>on</w:t>
            </w:r>
            <w:r w:rsidRPr="00977016">
              <w:rPr>
                <w:rFonts w:eastAsia="Calibri" w:cs="Tahoma"/>
                <w:color w:val="000000"/>
                <w:szCs w:val="18"/>
                <w:lang w:val="ru-RU"/>
              </w:rPr>
              <w:t xml:space="preserve"> </w:t>
            </w:r>
            <w:r w:rsidRPr="00FB21E9">
              <w:rPr>
                <w:rFonts w:eastAsia="Calibri" w:cs="Tahoma"/>
                <w:color w:val="000000"/>
                <w:szCs w:val="18"/>
              </w:rPr>
              <w:t>USL</w:t>
            </w:r>
            <w:r w:rsidRPr="00977016">
              <w:rPr>
                <w:rFonts w:eastAsia="Calibri" w:cs="Tahoma"/>
                <w:color w:val="000000"/>
                <w:szCs w:val="18"/>
                <w:lang w:val="ru-RU"/>
              </w:rPr>
              <w:t xml:space="preserve"> для лицензии </w:t>
            </w:r>
            <w:r w:rsidRPr="00FB21E9">
              <w:rPr>
                <w:rFonts w:eastAsia="Calibri" w:cs="Tahoma"/>
                <w:color w:val="000000"/>
                <w:szCs w:val="18"/>
              </w:rPr>
              <w:t>Core</w:t>
            </w:r>
            <w:r w:rsidRPr="00977016">
              <w:rPr>
                <w:rFonts w:eastAsia="Calibri" w:cs="Tahoma"/>
                <w:color w:val="000000"/>
                <w:szCs w:val="18"/>
                <w:lang w:val="ru-RU"/>
              </w:rPr>
              <w:t xml:space="preserve"> </w:t>
            </w:r>
            <w:r w:rsidRPr="00FB21E9">
              <w:rPr>
                <w:rFonts w:eastAsia="Calibri" w:cs="Tahoma"/>
                <w:color w:val="000000"/>
                <w:szCs w:val="18"/>
              </w:rPr>
              <w:t>CAL</w:t>
            </w:r>
            <w:r w:rsidRPr="00977016">
              <w:rPr>
                <w:rFonts w:eastAsia="Calibri" w:cs="Tahoma"/>
                <w:color w:val="000000"/>
                <w:szCs w:val="18"/>
                <w:lang w:val="ru-RU"/>
              </w:rPr>
              <w:t xml:space="preserve"> или </w:t>
            </w:r>
            <w:r w:rsidRPr="00FB21E9">
              <w:rPr>
                <w:rFonts w:eastAsia="Calibri" w:cs="Tahoma"/>
                <w:color w:val="000000"/>
                <w:szCs w:val="18"/>
              </w:rPr>
              <w:t>Enterprise</w:t>
            </w:r>
            <w:r w:rsidRPr="00977016">
              <w:rPr>
                <w:rFonts w:eastAsia="Calibri" w:cs="Tahoma"/>
                <w:color w:val="000000"/>
                <w:szCs w:val="18"/>
                <w:lang w:val="ru-RU"/>
              </w:rPr>
              <w:t xml:space="preserve"> </w:t>
            </w:r>
            <w:r w:rsidRPr="00FB21E9">
              <w:rPr>
                <w:rFonts w:eastAsia="Calibri" w:cs="Tahoma"/>
                <w:color w:val="000000"/>
                <w:szCs w:val="18"/>
              </w:rPr>
              <w:t>CAL</w:t>
            </w:r>
            <w:r w:rsidRPr="00977016">
              <w:rPr>
                <w:rFonts w:eastAsia="Calibri" w:cs="Tahoma"/>
                <w:color w:val="000000"/>
                <w:szCs w:val="18"/>
                <w:lang w:val="ru-RU"/>
              </w:rPr>
              <w:t xml:space="preserve"> + </w:t>
            </w:r>
            <w:r w:rsidRPr="00FB21E9">
              <w:rPr>
                <w:rFonts w:eastAsia="Calibri" w:cs="Tahoma"/>
                <w:color w:val="000000"/>
                <w:szCs w:val="18"/>
              </w:rPr>
              <w:t>Office</w:t>
            </w:r>
            <w:r w:rsidRPr="00977016">
              <w:rPr>
                <w:rFonts w:eastAsia="Calibri" w:cs="Tahoma"/>
                <w:color w:val="000000"/>
                <w:szCs w:val="18"/>
                <w:lang w:val="ru-RU"/>
              </w:rPr>
              <w:t xml:space="preserve"> профессиональный плюс</w:t>
            </w:r>
          </w:p>
        </w:tc>
      </w:tr>
      <w:tr w:rsidR="00B26237" w:rsidRPr="00977016" w:rsidTr="00B42A20">
        <w:tc>
          <w:tcPr>
            <w:tcW w:w="4320" w:type="dxa"/>
            <w:shd w:val="clear" w:color="auto" w:fill="auto"/>
          </w:tcPr>
          <w:p w:rsidR="00B26237" w:rsidRPr="00FB21E9" w:rsidRDefault="00B26237" w:rsidP="00B42A20">
            <w:pPr>
              <w:rPr>
                <w:rFonts w:eastAsia="Calibri" w:cs="Tahoma"/>
                <w:color w:val="000000"/>
                <w:szCs w:val="18"/>
              </w:rPr>
            </w:pPr>
            <w:r w:rsidRPr="00FB21E9">
              <w:rPr>
                <w:rFonts w:eastAsia="Calibri" w:cs="Tahoma"/>
                <w:color w:val="000000"/>
                <w:szCs w:val="18"/>
              </w:rPr>
              <w:t>Core CAL Suite</w:t>
            </w:r>
            <w:r w:rsidRPr="00FB21E9">
              <w:rPr>
                <w:rFonts w:eastAsia="Calibri" w:cs="Tahoma"/>
                <w:color w:val="000000"/>
                <w:szCs w:val="18"/>
                <w:vertAlign w:val="superscript"/>
              </w:rPr>
              <w:t>1</w:t>
            </w:r>
            <w:r w:rsidRPr="00FB21E9">
              <w:rPr>
                <w:rFonts w:eastAsia="Calibri" w:cs="Tahoma"/>
                <w:color w:val="000000"/>
                <w:szCs w:val="18"/>
              </w:rPr>
              <w:t xml:space="preserve"> или Enterprise CAL Suite</w:t>
            </w:r>
            <w:r w:rsidRPr="00FB21E9">
              <w:rPr>
                <w:rFonts w:eastAsia="Calibri" w:cs="Tahoma"/>
                <w:color w:val="000000"/>
                <w:szCs w:val="18"/>
                <w:vertAlign w:val="superscript"/>
              </w:rPr>
              <w:t>1</w:t>
            </w:r>
          </w:p>
        </w:tc>
        <w:tc>
          <w:tcPr>
            <w:tcW w:w="4320" w:type="dxa"/>
            <w:shd w:val="clear" w:color="auto" w:fill="auto"/>
          </w:tcPr>
          <w:p w:rsidR="00B26237" w:rsidRPr="00977016" w:rsidRDefault="00B26237" w:rsidP="005E7643">
            <w:pPr>
              <w:rPr>
                <w:rFonts w:eastAsia="Calibri" w:cs="Tahoma"/>
                <w:color w:val="000000"/>
                <w:szCs w:val="18"/>
                <w:lang w:val="ru-RU"/>
              </w:rPr>
            </w:pPr>
            <w:r w:rsidRPr="00FB21E9">
              <w:rPr>
                <w:rFonts w:eastAsia="Calibri" w:cs="Tahoma"/>
                <w:color w:val="000000"/>
                <w:szCs w:val="18"/>
              </w:rPr>
              <w:t>Office</w:t>
            </w:r>
            <w:r w:rsidRPr="00977016">
              <w:rPr>
                <w:rFonts w:eastAsia="Calibri" w:cs="Tahoma"/>
                <w:color w:val="000000"/>
                <w:szCs w:val="18"/>
                <w:lang w:val="ru-RU"/>
              </w:rPr>
              <w:t xml:space="preserve"> 365 для образовательных учреждений </w:t>
            </w:r>
            <w:r w:rsidRPr="00FB21E9">
              <w:rPr>
                <w:rFonts w:eastAsia="Calibri" w:cs="Tahoma"/>
                <w:color w:val="000000"/>
                <w:szCs w:val="18"/>
              </w:rPr>
              <w:t>A</w:t>
            </w:r>
            <w:r w:rsidRPr="00977016">
              <w:rPr>
                <w:rFonts w:eastAsia="Calibri" w:cs="Tahoma"/>
                <w:color w:val="000000"/>
                <w:szCs w:val="18"/>
                <w:lang w:val="ru-RU"/>
              </w:rPr>
              <w:t>4</w:t>
            </w:r>
            <w:r w:rsidR="005E7643">
              <w:rPr>
                <w:rFonts w:eastAsia="Calibri" w:cs="Tahoma"/>
                <w:color w:val="000000"/>
                <w:szCs w:val="18"/>
              </w:rPr>
              <w:t> </w:t>
            </w:r>
            <w:r w:rsidRPr="00FB21E9">
              <w:rPr>
                <w:rFonts w:eastAsia="Calibri" w:cs="Tahoma"/>
                <w:color w:val="000000"/>
                <w:szCs w:val="18"/>
              </w:rPr>
              <w:t>Add</w:t>
            </w:r>
            <w:r w:rsidRPr="00977016">
              <w:rPr>
                <w:rFonts w:eastAsia="Calibri" w:cs="Tahoma"/>
                <w:color w:val="000000"/>
                <w:szCs w:val="18"/>
                <w:lang w:val="ru-RU"/>
              </w:rPr>
              <w:t>-</w:t>
            </w:r>
            <w:r w:rsidRPr="00FB21E9">
              <w:rPr>
                <w:rFonts w:eastAsia="Calibri" w:cs="Tahoma"/>
                <w:color w:val="000000"/>
                <w:szCs w:val="18"/>
              </w:rPr>
              <w:t>on</w:t>
            </w:r>
            <w:r w:rsidRPr="00977016">
              <w:rPr>
                <w:rFonts w:eastAsia="Calibri" w:cs="Tahoma"/>
                <w:color w:val="000000"/>
                <w:szCs w:val="18"/>
                <w:lang w:val="ru-RU"/>
              </w:rPr>
              <w:t xml:space="preserve"> </w:t>
            </w:r>
            <w:r w:rsidRPr="00FB21E9">
              <w:rPr>
                <w:rFonts w:eastAsia="Calibri" w:cs="Tahoma"/>
                <w:color w:val="000000"/>
                <w:szCs w:val="18"/>
              </w:rPr>
              <w:t>USL</w:t>
            </w:r>
            <w:r w:rsidRPr="00977016">
              <w:rPr>
                <w:rFonts w:eastAsia="Calibri" w:cs="Tahoma"/>
                <w:color w:val="000000"/>
                <w:szCs w:val="18"/>
                <w:lang w:val="ru-RU"/>
              </w:rPr>
              <w:t xml:space="preserve"> для лицензии </w:t>
            </w:r>
            <w:r w:rsidRPr="00FB21E9">
              <w:rPr>
                <w:rFonts w:eastAsia="Calibri" w:cs="Tahoma"/>
                <w:color w:val="000000"/>
                <w:szCs w:val="18"/>
              </w:rPr>
              <w:t>Core</w:t>
            </w:r>
            <w:r w:rsidRPr="00977016">
              <w:rPr>
                <w:rFonts w:eastAsia="Calibri" w:cs="Tahoma"/>
                <w:color w:val="000000"/>
                <w:szCs w:val="18"/>
                <w:lang w:val="ru-RU"/>
              </w:rPr>
              <w:t xml:space="preserve"> </w:t>
            </w:r>
            <w:r w:rsidRPr="00FB21E9">
              <w:rPr>
                <w:rFonts w:eastAsia="Calibri" w:cs="Tahoma"/>
                <w:color w:val="000000"/>
                <w:szCs w:val="18"/>
              </w:rPr>
              <w:t>CAL</w:t>
            </w:r>
            <w:r w:rsidRPr="00977016">
              <w:rPr>
                <w:rFonts w:eastAsia="Calibri" w:cs="Tahoma"/>
                <w:color w:val="000000"/>
                <w:szCs w:val="18"/>
                <w:lang w:val="ru-RU"/>
              </w:rPr>
              <w:t xml:space="preserve"> или </w:t>
            </w:r>
            <w:r w:rsidRPr="00FB21E9">
              <w:rPr>
                <w:rFonts w:eastAsia="Calibri" w:cs="Tahoma"/>
                <w:color w:val="000000"/>
                <w:szCs w:val="18"/>
              </w:rPr>
              <w:t>Enterprise</w:t>
            </w:r>
            <w:r w:rsidRPr="00977016">
              <w:rPr>
                <w:rFonts w:eastAsia="Calibri" w:cs="Tahoma"/>
                <w:color w:val="000000"/>
                <w:szCs w:val="18"/>
                <w:lang w:val="ru-RU"/>
              </w:rPr>
              <w:t xml:space="preserve"> </w:t>
            </w:r>
            <w:r w:rsidRPr="00FB21E9">
              <w:rPr>
                <w:rFonts w:eastAsia="Calibri" w:cs="Tahoma"/>
                <w:color w:val="000000"/>
                <w:szCs w:val="18"/>
              </w:rPr>
              <w:t>CAL</w:t>
            </w:r>
          </w:p>
        </w:tc>
      </w:tr>
      <w:tr w:rsidR="00B26237" w:rsidRPr="00FB21E9" w:rsidTr="00B42A20">
        <w:tc>
          <w:tcPr>
            <w:tcW w:w="4320" w:type="dxa"/>
            <w:shd w:val="clear" w:color="auto" w:fill="auto"/>
          </w:tcPr>
          <w:p w:rsidR="00B26237" w:rsidRPr="00FB21E9" w:rsidRDefault="00B26237" w:rsidP="00B42A20">
            <w:pPr>
              <w:rPr>
                <w:rFonts w:eastAsia="Calibri" w:cs="Tahoma"/>
                <w:color w:val="000000"/>
                <w:szCs w:val="18"/>
              </w:rPr>
            </w:pPr>
            <w:r w:rsidRPr="00FB21E9">
              <w:rPr>
                <w:rFonts w:eastAsia="Calibri" w:cs="Tahoma"/>
                <w:color w:val="000000"/>
                <w:szCs w:val="18"/>
              </w:rPr>
              <w:t>Office профессиональный плюс</w:t>
            </w:r>
            <w:r w:rsidRPr="00FB21E9">
              <w:rPr>
                <w:rFonts w:eastAsia="Calibri" w:cs="Tahoma"/>
                <w:color w:val="000000"/>
                <w:szCs w:val="18"/>
                <w:vertAlign w:val="superscript"/>
              </w:rPr>
              <w:t>1</w:t>
            </w:r>
          </w:p>
        </w:tc>
        <w:tc>
          <w:tcPr>
            <w:tcW w:w="4320" w:type="dxa"/>
            <w:shd w:val="clear" w:color="auto" w:fill="auto"/>
          </w:tcPr>
          <w:p w:rsidR="00B26237" w:rsidRPr="00FB21E9" w:rsidRDefault="00B26237" w:rsidP="005E7643">
            <w:pPr>
              <w:rPr>
                <w:rFonts w:eastAsia="Calibri" w:cs="Tahoma"/>
                <w:color w:val="000000"/>
                <w:szCs w:val="18"/>
              </w:rPr>
            </w:pPr>
            <w:r w:rsidRPr="00FB21E9">
              <w:rPr>
                <w:rFonts w:eastAsia="Calibri" w:cs="Tahoma"/>
                <w:color w:val="000000"/>
                <w:szCs w:val="18"/>
              </w:rPr>
              <w:t>Office 365 Education (план A4) Add-on USL для</w:t>
            </w:r>
            <w:r w:rsidR="005E7643">
              <w:rPr>
                <w:rFonts w:eastAsia="Calibri" w:cs="Tahoma"/>
                <w:color w:val="000000"/>
                <w:szCs w:val="18"/>
              </w:rPr>
              <w:t> </w:t>
            </w:r>
            <w:r w:rsidRPr="00FB21E9">
              <w:rPr>
                <w:rFonts w:eastAsia="Calibri" w:cs="Tahoma"/>
                <w:color w:val="000000"/>
                <w:szCs w:val="18"/>
              </w:rPr>
              <w:t>Office профессиональный плюс</w:t>
            </w:r>
          </w:p>
        </w:tc>
      </w:tr>
      <w:tr w:rsidR="00B26237" w:rsidRPr="00977016" w:rsidTr="00B42A20">
        <w:tc>
          <w:tcPr>
            <w:tcW w:w="4320" w:type="dxa"/>
            <w:shd w:val="clear" w:color="auto" w:fill="auto"/>
          </w:tcPr>
          <w:p w:rsidR="00B26237" w:rsidRPr="00FB21E9" w:rsidRDefault="00B26237" w:rsidP="00B42A20">
            <w:pPr>
              <w:rPr>
                <w:rFonts w:eastAsia="Calibri" w:cs="Tahoma"/>
                <w:color w:val="000000"/>
                <w:szCs w:val="18"/>
              </w:rPr>
            </w:pPr>
            <w:r w:rsidRPr="00FB21E9">
              <w:rPr>
                <w:rFonts w:eastAsia="Calibri" w:cs="Tahoma"/>
                <w:color w:val="000000"/>
                <w:szCs w:val="18"/>
              </w:rPr>
              <w:t>Core CAL Suite или Enterprise CAL Suite</w:t>
            </w:r>
            <w:r w:rsidRPr="00FB21E9">
              <w:rPr>
                <w:rFonts w:eastAsia="Calibri" w:cs="Tahoma"/>
                <w:color w:val="000000"/>
                <w:szCs w:val="18"/>
                <w:vertAlign w:val="superscript"/>
              </w:rPr>
              <w:t>1</w:t>
            </w:r>
            <w:r w:rsidRPr="00FB21E9">
              <w:rPr>
                <w:rFonts w:eastAsia="Calibri" w:cs="Tahoma"/>
                <w:color w:val="000000"/>
                <w:szCs w:val="18"/>
              </w:rPr>
              <w:t xml:space="preserve"> + Office профессиональный плюс</w:t>
            </w:r>
            <w:r w:rsidRPr="00FB21E9">
              <w:rPr>
                <w:rFonts w:eastAsia="Calibri" w:cs="Tahoma"/>
                <w:color w:val="000000"/>
                <w:szCs w:val="18"/>
                <w:vertAlign w:val="superscript"/>
              </w:rPr>
              <w:t>1</w:t>
            </w:r>
          </w:p>
        </w:tc>
        <w:tc>
          <w:tcPr>
            <w:tcW w:w="4320" w:type="dxa"/>
            <w:shd w:val="clear" w:color="auto" w:fill="auto"/>
          </w:tcPr>
          <w:p w:rsidR="00B26237" w:rsidRPr="00977016" w:rsidRDefault="00B26237" w:rsidP="005E7643">
            <w:pPr>
              <w:rPr>
                <w:rFonts w:eastAsia="Calibri" w:cs="Tahoma"/>
                <w:color w:val="000000"/>
                <w:szCs w:val="18"/>
                <w:lang w:val="ru-RU"/>
              </w:rPr>
            </w:pPr>
            <w:r w:rsidRPr="00FB21E9">
              <w:rPr>
                <w:rFonts w:eastAsia="Calibri" w:cs="Tahoma"/>
                <w:color w:val="000000"/>
                <w:szCs w:val="18"/>
              </w:rPr>
              <w:t>Office</w:t>
            </w:r>
            <w:r w:rsidRPr="00977016">
              <w:rPr>
                <w:rFonts w:eastAsia="Calibri" w:cs="Tahoma"/>
                <w:color w:val="000000"/>
                <w:szCs w:val="18"/>
                <w:lang w:val="ru-RU"/>
              </w:rPr>
              <w:t xml:space="preserve"> 365 для образовательных учреждений </w:t>
            </w:r>
            <w:r w:rsidRPr="00FB21E9">
              <w:rPr>
                <w:rFonts w:eastAsia="Calibri" w:cs="Tahoma"/>
                <w:color w:val="000000"/>
                <w:szCs w:val="18"/>
              </w:rPr>
              <w:t>A</w:t>
            </w:r>
            <w:r w:rsidRPr="00977016">
              <w:rPr>
                <w:rFonts w:eastAsia="Calibri" w:cs="Tahoma"/>
                <w:color w:val="000000"/>
                <w:szCs w:val="18"/>
                <w:lang w:val="ru-RU"/>
              </w:rPr>
              <w:t>4</w:t>
            </w:r>
            <w:r w:rsidR="005E7643">
              <w:rPr>
                <w:rFonts w:eastAsia="Calibri" w:cs="Tahoma"/>
                <w:color w:val="000000"/>
                <w:szCs w:val="18"/>
              </w:rPr>
              <w:t> </w:t>
            </w:r>
            <w:r w:rsidRPr="00FB21E9">
              <w:rPr>
                <w:rFonts w:eastAsia="Calibri" w:cs="Tahoma"/>
                <w:color w:val="000000"/>
                <w:szCs w:val="18"/>
              </w:rPr>
              <w:t>Add</w:t>
            </w:r>
            <w:r w:rsidRPr="00977016">
              <w:rPr>
                <w:rFonts w:eastAsia="Calibri" w:cs="Tahoma"/>
                <w:color w:val="000000"/>
                <w:szCs w:val="18"/>
                <w:lang w:val="ru-RU"/>
              </w:rPr>
              <w:t>-</w:t>
            </w:r>
            <w:r w:rsidRPr="00FB21E9">
              <w:rPr>
                <w:rFonts w:eastAsia="Calibri" w:cs="Tahoma"/>
                <w:color w:val="000000"/>
                <w:szCs w:val="18"/>
              </w:rPr>
              <w:t>on</w:t>
            </w:r>
            <w:r w:rsidRPr="00977016">
              <w:rPr>
                <w:rFonts w:eastAsia="Calibri" w:cs="Tahoma"/>
                <w:color w:val="000000"/>
                <w:szCs w:val="18"/>
                <w:lang w:val="ru-RU"/>
              </w:rPr>
              <w:t xml:space="preserve"> </w:t>
            </w:r>
            <w:r w:rsidRPr="00FB21E9">
              <w:rPr>
                <w:rFonts w:eastAsia="Calibri" w:cs="Tahoma"/>
                <w:color w:val="000000"/>
                <w:szCs w:val="18"/>
              </w:rPr>
              <w:t>USL</w:t>
            </w:r>
            <w:r w:rsidRPr="00977016">
              <w:rPr>
                <w:rFonts w:eastAsia="Calibri" w:cs="Tahoma"/>
                <w:color w:val="000000"/>
                <w:szCs w:val="18"/>
                <w:lang w:val="ru-RU"/>
              </w:rPr>
              <w:t xml:space="preserve"> для лицензии </w:t>
            </w:r>
            <w:r w:rsidRPr="00FB21E9">
              <w:rPr>
                <w:rFonts w:eastAsia="Calibri" w:cs="Tahoma"/>
                <w:color w:val="000000"/>
                <w:szCs w:val="18"/>
              </w:rPr>
              <w:t>Core</w:t>
            </w:r>
            <w:r w:rsidRPr="00977016">
              <w:rPr>
                <w:rFonts w:eastAsia="Calibri" w:cs="Tahoma"/>
                <w:color w:val="000000"/>
                <w:szCs w:val="18"/>
                <w:lang w:val="ru-RU"/>
              </w:rPr>
              <w:t xml:space="preserve"> </w:t>
            </w:r>
            <w:r w:rsidRPr="00FB21E9">
              <w:rPr>
                <w:rFonts w:eastAsia="Calibri" w:cs="Tahoma"/>
                <w:color w:val="000000"/>
                <w:szCs w:val="18"/>
              </w:rPr>
              <w:t>CAL</w:t>
            </w:r>
            <w:r w:rsidRPr="00977016">
              <w:rPr>
                <w:rFonts w:eastAsia="Calibri" w:cs="Tahoma"/>
                <w:color w:val="000000"/>
                <w:szCs w:val="18"/>
                <w:lang w:val="ru-RU"/>
              </w:rPr>
              <w:t xml:space="preserve"> или </w:t>
            </w:r>
            <w:r w:rsidRPr="00FB21E9">
              <w:rPr>
                <w:rFonts w:eastAsia="Calibri" w:cs="Tahoma"/>
                <w:color w:val="000000"/>
                <w:szCs w:val="18"/>
              </w:rPr>
              <w:t>Enterprise</w:t>
            </w:r>
            <w:r w:rsidRPr="00977016">
              <w:rPr>
                <w:rFonts w:eastAsia="Calibri" w:cs="Tahoma"/>
                <w:color w:val="000000"/>
                <w:szCs w:val="18"/>
                <w:lang w:val="ru-RU"/>
              </w:rPr>
              <w:t xml:space="preserve"> </w:t>
            </w:r>
            <w:r w:rsidRPr="00FB21E9">
              <w:rPr>
                <w:rFonts w:eastAsia="Calibri" w:cs="Tahoma"/>
                <w:color w:val="000000"/>
                <w:szCs w:val="18"/>
              </w:rPr>
              <w:t>CAL</w:t>
            </w:r>
            <w:r w:rsidRPr="00977016">
              <w:rPr>
                <w:rFonts w:eastAsia="Calibri" w:cs="Tahoma"/>
                <w:color w:val="000000"/>
                <w:szCs w:val="18"/>
                <w:lang w:val="ru-RU"/>
              </w:rPr>
              <w:t xml:space="preserve"> + </w:t>
            </w:r>
            <w:r w:rsidRPr="00FB21E9">
              <w:rPr>
                <w:rFonts w:eastAsia="Calibri" w:cs="Tahoma"/>
                <w:color w:val="000000"/>
                <w:szCs w:val="18"/>
              </w:rPr>
              <w:t>Office</w:t>
            </w:r>
            <w:r w:rsidRPr="00977016">
              <w:rPr>
                <w:rFonts w:eastAsia="Calibri" w:cs="Tahoma"/>
                <w:color w:val="000000"/>
                <w:szCs w:val="18"/>
                <w:lang w:val="ru-RU"/>
              </w:rPr>
              <w:t xml:space="preserve"> профессиональный плюс</w:t>
            </w:r>
          </w:p>
        </w:tc>
      </w:tr>
    </w:tbl>
    <w:p w:rsidR="00B26237" w:rsidRPr="00977016" w:rsidRDefault="00B26237" w:rsidP="00B26237">
      <w:pPr>
        <w:ind w:left="900"/>
        <w:rPr>
          <w:rFonts w:cs="Tahoma"/>
          <w:lang w:val="ru-RU"/>
        </w:rPr>
      </w:pPr>
      <w:r w:rsidRPr="00977016">
        <w:rPr>
          <w:rFonts w:eastAsia="Calibri" w:cs="Tahoma"/>
          <w:i/>
          <w:color w:val="000000"/>
          <w:sz w:val="16"/>
          <w:szCs w:val="18"/>
          <w:vertAlign w:val="superscript"/>
          <w:lang w:val="ru-RU"/>
        </w:rPr>
        <w:t>1</w:t>
      </w:r>
      <w:r w:rsidRPr="00977016">
        <w:rPr>
          <w:rFonts w:eastAsia="Calibri" w:cs="Tahoma"/>
          <w:i/>
          <w:color w:val="000000"/>
          <w:sz w:val="16"/>
          <w:szCs w:val="18"/>
          <w:lang w:val="ru-RU"/>
        </w:rPr>
        <w:t xml:space="preserve">С действующим покрытием </w:t>
      </w:r>
      <w:r w:rsidRPr="00FB21E9">
        <w:rPr>
          <w:rFonts w:eastAsia="Calibri" w:cs="Tahoma"/>
          <w:i/>
          <w:color w:val="000000"/>
          <w:sz w:val="16"/>
          <w:szCs w:val="18"/>
        </w:rPr>
        <w:t>Software</w:t>
      </w:r>
      <w:r w:rsidRPr="00977016">
        <w:rPr>
          <w:rFonts w:eastAsia="Calibri" w:cs="Tahoma"/>
          <w:i/>
          <w:color w:val="000000"/>
          <w:sz w:val="16"/>
          <w:szCs w:val="18"/>
          <w:lang w:val="ru-RU"/>
        </w:rPr>
        <w:t xml:space="preserve"> </w:t>
      </w:r>
      <w:r w:rsidRPr="00FB21E9">
        <w:rPr>
          <w:rFonts w:eastAsia="Calibri" w:cs="Tahoma"/>
          <w:i/>
          <w:color w:val="000000"/>
          <w:sz w:val="16"/>
          <w:szCs w:val="18"/>
        </w:rPr>
        <w:t>Assurance</w:t>
      </w:r>
    </w:p>
    <w:p w:rsidR="00B26237" w:rsidRPr="00977016" w:rsidRDefault="00B26237" w:rsidP="00B26237">
      <w:pPr>
        <w:ind w:left="720"/>
        <w:rPr>
          <w:rFonts w:cs="Tahoma"/>
          <w:lang w:val="ru-RU"/>
        </w:rPr>
      </w:pPr>
    </w:p>
    <w:p w:rsidR="00B26237" w:rsidRPr="00977016" w:rsidRDefault="00B26237" w:rsidP="00B26237">
      <w:pPr>
        <w:ind w:left="720"/>
        <w:rPr>
          <w:rFonts w:cs="Tahoma"/>
          <w:szCs w:val="18"/>
          <w:lang w:val="ru-RU"/>
        </w:rPr>
      </w:pPr>
      <w:r w:rsidRPr="00977016">
        <w:rPr>
          <w:rFonts w:eastAsia="Calibri" w:cs="Tahoma"/>
          <w:iCs/>
          <w:color w:val="000000"/>
          <w:szCs w:val="18"/>
          <w:lang w:val="ru-RU"/>
        </w:rPr>
        <w:t xml:space="preserve">Учреждения, имеющие Подписные лицензии «на пользователя» для </w:t>
      </w:r>
      <w:r w:rsidRPr="005E7643">
        <w:rPr>
          <w:rFonts w:eastAsia="Calibri" w:cs="Tahoma"/>
          <w:iCs/>
          <w:color w:val="000000"/>
          <w:szCs w:val="18"/>
        </w:rPr>
        <w:t>Office</w:t>
      </w:r>
      <w:r w:rsidRPr="00977016">
        <w:rPr>
          <w:rFonts w:eastAsia="Calibri" w:cs="Tahoma"/>
          <w:iCs/>
          <w:color w:val="000000"/>
          <w:szCs w:val="18"/>
          <w:lang w:val="ru-RU"/>
        </w:rPr>
        <w:t xml:space="preserve"> 365 для образовательных учреждений </w:t>
      </w:r>
      <w:r w:rsidRPr="005E7643">
        <w:rPr>
          <w:rFonts w:eastAsia="Calibri" w:cs="Tahoma"/>
          <w:iCs/>
          <w:color w:val="000000"/>
          <w:szCs w:val="18"/>
        </w:rPr>
        <w:t>A</w:t>
      </w:r>
      <w:r w:rsidRPr="00977016">
        <w:rPr>
          <w:rFonts w:eastAsia="Calibri" w:cs="Tahoma"/>
          <w:iCs/>
          <w:color w:val="000000"/>
          <w:szCs w:val="18"/>
          <w:lang w:val="ru-RU"/>
        </w:rPr>
        <w:t xml:space="preserve">3 или </w:t>
      </w:r>
      <w:r w:rsidRPr="005E7643">
        <w:rPr>
          <w:rFonts w:eastAsia="Calibri" w:cs="Tahoma"/>
          <w:iCs/>
          <w:color w:val="000000"/>
          <w:szCs w:val="18"/>
        </w:rPr>
        <w:t>Office</w:t>
      </w:r>
      <w:r w:rsidRPr="00977016">
        <w:rPr>
          <w:rFonts w:eastAsia="Calibri" w:cs="Tahoma"/>
          <w:iCs/>
          <w:color w:val="000000"/>
          <w:szCs w:val="18"/>
          <w:lang w:val="ru-RU"/>
        </w:rPr>
        <w:t xml:space="preserve"> 365 для образовательных учреждений </w:t>
      </w:r>
      <w:r w:rsidRPr="005E7643">
        <w:rPr>
          <w:rFonts w:eastAsia="Calibri" w:cs="Tahoma"/>
          <w:iCs/>
          <w:color w:val="000000"/>
          <w:szCs w:val="18"/>
        </w:rPr>
        <w:t>A</w:t>
      </w:r>
      <w:r w:rsidRPr="00977016">
        <w:rPr>
          <w:rFonts w:eastAsia="Calibri" w:cs="Tahoma"/>
          <w:iCs/>
          <w:color w:val="000000"/>
          <w:szCs w:val="18"/>
          <w:lang w:val="ru-RU"/>
        </w:rPr>
        <w:t xml:space="preserve">4, которые назначены всем преподавателям и прочим сотрудникам, имеют право устанавливать программное обеспечение </w:t>
      </w:r>
      <w:r w:rsidRPr="005E7643">
        <w:rPr>
          <w:rFonts w:eastAsia="Calibri" w:cs="Tahoma"/>
          <w:iCs/>
          <w:color w:val="000000"/>
          <w:szCs w:val="18"/>
        </w:rPr>
        <w:t>Office</w:t>
      </w:r>
      <w:r w:rsidRPr="00977016">
        <w:rPr>
          <w:rFonts w:eastAsia="Calibri" w:cs="Tahoma"/>
          <w:iCs/>
          <w:color w:val="000000"/>
          <w:szCs w:val="18"/>
          <w:lang w:val="ru-RU"/>
        </w:rPr>
        <w:t xml:space="preserve"> профессиональный плюс 2013 в лабораториях и библиотеках Организации Учреждения с открытым доступом.</w:t>
      </w:r>
      <w:r w:rsidR="00773A93" w:rsidRPr="00977016">
        <w:rPr>
          <w:rFonts w:eastAsia="Calibri" w:cs="Tahoma"/>
          <w:iCs/>
          <w:color w:val="000000"/>
          <w:szCs w:val="18"/>
          <w:lang w:val="ru-RU"/>
        </w:rPr>
        <w:t xml:space="preserve"> </w:t>
      </w:r>
      <w:r w:rsidRPr="00977016">
        <w:rPr>
          <w:rFonts w:eastAsia="Calibri" w:cs="Tahoma"/>
          <w:iCs/>
          <w:color w:val="000000"/>
          <w:szCs w:val="18"/>
          <w:lang w:val="ru-RU"/>
        </w:rPr>
        <w:t xml:space="preserve">В ином случае использование программного обеспечения регулируется условиями лицензии для </w:t>
      </w:r>
      <w:r w:rsidRPr="005E7643">
        <w:rPr>
          <w:rFonts w:eastAsia="Calibri" w:cs="Tahoma"/>
          <w:iCs/>
          <w:color w:val="000000"/>
          <w:szCs w:val="18"/>
        </w:rPr>
        <w:t>Office</w:t>
      </w:r>
      <w:r w:rsidRPr="00977016">
        <w:rPr>
          <w:rFonts w:eastAsia="Calibri" w:cs="Tahoma"/>
          <w:iCs/>
          <w:color w:val="000000"/>
          <w:szCs w:val="18"/>
          <w:lang w:val="ru-RU"/>
        </w:rPr>
        <w:t xml:space="preserve"> профессиональный плюс 2013.</w:t>
      </w:r>
      <w:r w:rsidR="00773A93" w:rsidRPr="00977016">
        <w:rPr>
          <w:rFonts w:eastAsia="Calibri" w:cs="Tahoma"/>
          <w:iCs/>
          <w:color w:val="000000"/>
          <w:szCs w:val="18"/>
          <w:lang w:val="ru-RU"/>
        </w:rPr>
        <w:t xml:space="preserve"> </w:t>
      </w:r>
    </w:p>
    <w:p w:rsidR="00B26237" w:rsidRPr="00977016" w:rsidRDefault="00B26237" w:rsidP="00B26237">
      <w:pPr>
        <w:ind w:left="720"/>
        <w:rPr>
          <w:rFonts w:cs="Tahoma"/>
          <w:lang w:val="ru-RU"/>
        </w:rPr>
      </w:pPr>
    </w:p>
    <w:p w:rsidR="00B26237" w:rsidRPr="00977016" w:rsidRDefault="00B26237" w:rsidP="00810479">
      <w:pPr>
        <w:pStyle w:val="FootnoteBulletLevel2"/>
        <w:tabs>
          <w:tab w:val="clear" w:pos="1260"/>
        </w:tabs>
        <w:spacing w:before="0"/>
        <w:ind w:left="720" w:firstLine="0"/>
        <w:rPr>
          <w:rFonts w:ascii="Tahoma" w:hAnsi="Tahoma" w:cs="Tahoma"/>
          <w:sz w:val="18"/>
          <w:szCs w:val="18"/>
          <w:lang w:val="ru-RU"/>
        </w:rPr>
      </w:pPr>
      <w:r w:rsidRPr="00977016">
        <w:rPr>
          <w:rFonts w:ascii="Tahoma" w:eastAsia="Calibri" w:hAnsi="Tahoma" w:cs="Tahoma"/>
          <w:color w:val="000000"/>
          <w:sz w:val="18"/>
          <w:szCs w:val="18"/>
          <w:lang w:val="ru-RU"/>
        </w:rPr>
        <w:t xml:space="preserve">Чтобы получить полный доступ к возможностям </w:t>
      </w:r>
      <w:r w:rsidRPr="005E7643">
        <w:rPr>
          <w:rFonts w:ascii="Tahoma" w:eastAsia="Calibri" w:hAnsi="Tahoma" w:cs="Tahoma"/>
          <w:color w:val="000000"/>
          <w:sz w:val="18"/>
          <w:szCs w:val="18"/>
        </w:rPr>
        <w:t>Lync</w:t>
      </w:r>
      <w:r w:rsidRPr="00977016">
        <w:rPr>
          <w:rFonts w:ascii="Tahoma" w:eastAsia="Calibri" w:hAnsi="Tahoma" w:cs="Tahoma"/>
          <w:color w:val="000000"/>
          <w:sz w:val="18"/>
          <w:szCs w:val="18"/>
          <w:lang w:val="ru-RU"/>
        </w:rPr>
        <w:t xml:space="preserve"> </w:t>
      </w:r>
      <w:r w:rsidRPr="005E7643">
        <w:rPr>
          <w:rFonts w:ascii="Tahoma" w:eastAsia="Calibri" w:hAnsi="Tahoma" w:cs="Tahoma"/>
          <w:color w:val="000000"/>
          <w:sz w:val="18"/>
          <w:szCs w:val="18"/>
        </w:rPr>
        <w:t>Online</w:t>
      </w:r>
      <w:r w:rsidRPr="00977016">
        <w:rPr>
          <w:rFonts w:ascii="Tahoma" w:eastAsia="Calibri" w:hAnsi="Tahoma" w:cs="Tahoma"/>
          <w:color w:val="000000"/>
          <w:sz w:val="18"/>
          <w:szCs w:val="18"/>
          <w:lang w:val="ru-RU"/>
        </w:rPr>
        <w:t xml:space="preserve"> (план 1</w:t>
      </w:r>
      <w:r w:rsidRPr="005E7643">
        <w:rPr>
          <w:rFonts w:ascii="Tahoma" w:eastAsia="Calibri" w:hAnsi="Tahoma" w:cs="Tahoma"/>
          <w:color w:val="000000"/>
          <w:sz w:val="18"/>
          <w:szCs w:val="18"/>
        </w:rPr>
        <w:t>A</w:t>
      </w:r>
      <w:r w:rsidRPr="00977016">
        <w:rPr>
          <w:rFonts w:ascii="Tahoma" w:eastAsia="Calibri" w:hAnsi="Tahoma" w:cs="Tahoma"/>
          <w:color w:val="000000"/>
          <w:sz w:val="18"/>
          <w:szCs w:val="18"/>
          <w:lang w:val="ru-RU"/>
        </w:rPr>
        <w:t>) и (план 2</w:t>
      </w:r>
      <w:r w:rsidRPr="005E7643">
        <w:rPr>
          <w:rFonts w:ascii="Tahoma" w:eastAsia="Calibri" w:hAnsi="Tahoma" w:cs="Tahoma"/>
          <w:color w:val="000000"/>
          <w:sz w:val="18"/>
          <w:szCs w:val="18"/>
        </w:rPr>
        <w:t>A</w:t>
      </w:r>
      <w:r w:rsidRPr="00977016">
        <w:rPr>
          <w:rFonts w:ascii="Tahoma" w:eastAsia="Calibri" w:hAnsi="Tahoma" w:cs="Tahoma"/>
          <w:color w:val="000000"/>
          <w:sz w:val="18"/>
          <w:szCs w:val="18"/>
          <w:lang w:val="ru-RU"/>
        </w:rPr>
        <w:t xml:space="preserve">), необходимо отдельно приобрести и установить </w:t>
      </w:r>
      <w:r w:rsidRPr="005E7643">
        <w:rPr>
          <w:rFonts w:ascii="Tahoma" w:eastAsia="Calibri" w:hAnsi="Tahoma" w:cs="Tahoma"/>
          <w:color w:val="000000"/>
          <w:sz w:val="18"/>
          <w:szCs w:val="18"/>
        </w:rPr>
        <w:t>Microsoft</w:t>
      </w:r>
      <w:r w:rsidRPr="00977016">
        <w:rPr>
          <w:rFonts w:ascii="Tahoma" w:eastAsia="Calibri" w:hAnsi="Tahoma" w:cs="Tahoma"/>
          <w:color w:val="000000"/>
          <w:sz w:val="18"/>
          <w:szCs w:val="18"/>
          <w:lang w:val="ru-RU"/>
        </w:rPr>
        <w:t xml:space="preserve"> </w:t>
      </w:r>
      <w:r w:rsidRPr="005E7643">
        <w:rPr>
          <w:rFonts w:ascii="Tahoma" w:eastAsia="Calibri" w:hAnsi="Tahoma" w:cs="Tahoma"/>
          <w:color w:val="000000"/>
          <w:sz w:val="18"/>
          <w:szCs w:val="18"/>
        </w:rPr>
        <w:t>Lync</w:t>
      </w:r>
      <w:r w:rsidRPr="00977016">
        <w:rPr>
          <w:rFonts w:ascii="Tahoma" w:eastAsia="Calibri" w:hAnsi="Tahoma" w:cs="Tahoma"/>
          <w:color w:val="000000"/>
          <w:sz w:val="18"/>
          <w:szCs w:val="18"/>
          <w:lang w:val="ru-RU"/>
        </w:rPr>
        <w:t xml:space="preserve"> 2013 (или </w:t>
      </w:r>
      <w:r w:rsidRPr="005E7643">
        <w:rPr>
          <w:rFonts w:ascii="Tahoma" w:eastAsia="Calibri" w:hAnsi="Tahoma" w:cs="Tahoma"/>
          <w:color w:val="000000"/>
          <w:sz w:val="18"/>
          <w:szCs w:val="18"/>
        </w:rPr>
        <w:t>Lync</w:t>
      </w:r>
      <w:r w:rsidRPr="00977016">
        <w:rPr>
          <w:rFonts w:ascii="Tahoma" w:eastAsia="Calibri" w:hAnsi="Tahoma" w:cs="Tahoma"/>
          <w:color w:val="000000"/>
          <w:sz w:val="18"/>
          <w:szCs w:val="18"/>
          <w:lang w:val="ru-RU"/>
        </w:rPr>
        <w:t xml:space="preserve"> для </w:t>
      </w:r>
      <w:r w:rsidRPr="005E7643">
        <w:rPr>
          <w:rFonts w:ascii="Tahoma" w:eastAsia="Calibri" w:hAnsi="Tahoma" w:cs="Tahoma"/>
          <w:color w:val="000000"/>
          <w:sz w:val="18"/>
          <w:szCs w:val="18"/>
        </w:rPr>
        <w:t>Mac</w:t>
      </w:r>
      <w:r w:rsidRPr="00977016">
        <w:rPr>
          <w:rFonts w:ascii="Tahoma" w:eastAsia="Calibri" w:hAnsi="Tahoma" w:cs="Tahoma"/>
          <w:color w:val="000000"/>
          <w:sz w:val="18"/>
          <w:szCs w:val="18"/>
          <w:lang w:val="ru-RU"/>
        </w:rPr>
        <w:t xml:space="preserve"> 2011). В качестве ограниченного по времени предложения клиенты, имеющие лицензию </w:t>
      </w:r>
      <w:r w:rsidRPr="005E7643">
        <w:rPr>
          <w:rFonts w:ascii="Tahoma" w:eastAsia="Calibri" w:hAnsi="Tahoma" w:cs="Tahoma"/>
          <w:color w:val="000000"/>
          <w:sz w:val="18"/>
          <w:szCs w:val="18"/>
        </w:rPr>
        <w:t>Lync</w:t>
      </w:r>
      <w:r w:rsidRPr="00977016">
        <w:rPr>
          <w:rFonts w:ascii="Tahoma" w:eastAsia="Calibri" w:hAnsi="Tahoma" w:cs="Tahoma"/>
          <w:color w:val="000000"/>
          <w:sz w:val="18"/>
          <w:szCs w:val="18"/>
          <w:lang w:val="ru-RU"/>
        </w:rPr>
        <w:t xml:space="preserve"> </w:t>
      </w:r>
      <w:r w:rsidRPr="005E7643">
        <w:rPr>
          <w:rFonts w:ascii="Tahoma" w:eastAsia="Calibri" w:hAnsi="Tahoma" w:cs="Tahoma"/>
          <w:color w:val="000000"/>
          <w:sz w:val="18"/>
          <w:szCs w:val="18"/>
        </w:rPr>
        <w:t>Online</w:t>
      </w:r>
      <w:r w:rsidRPr="00977016">
        <w:rPr>
          <w:rFonts w:ascii="Tahoma" w:eastAsia="Calibri" w:hAnsi="Tahoma" w:cs="Tahoma"/>
          <w:color w:val="000000"/>
          <w:sz w:val="18"/>
          <w:szCs w:val="18"/>
          <w:lang w:val="ru-RU"/>
        </w:rPr>
        <w:t xml:space="preserve">, получают одну лицензированную копию </w:t>
      </w:r>
      <w:r w:rsidRPr="005E7643">
        <w:rPr>
          <w:rFonts w:ascii="Tahoma" w:eastAsia="Calibri" w:hAnsi="Tahoma" w:cs="Tahoma"/>
          <w:color w:val="000000"/>
          <w:sz w:val="18"/>
          <w:szCs w:val="18"/>
        </w:rPr>
        <w:t>Lync</w:t>
      </w:r>
      <w:r w:rsidRPr="00977016">
        <w:rPr>
          <w:rFonts w:ascii="Tahoma" w:eastAsia="Calibri" w:hAnsi="Tahoma" w:cs="Tahoma"/>
          <w:color w:val="000000"/>
          <w:sz w:val="18"/>
          <w:szCs w:val="18"/>
          <w:lang w:val="ru-RU"/>
        </w:rPr>
        <w:t xml:space="preserve"> для </w:t>
      </w:r>
      <w:r w:rsidRPr="005E7643">
        <w:rPr>
          <w:rFonts w:ascii="Tahoma" w:eastAsia="Calibri" w:hAnsi="Tahoma" w:cs="Tahoma"/>
          <w:color w:val="000000"/>
          <w:sz w:val="18"/>
          <w:szCs w:val="18"/>
        </w:rPr>
        <w:t>Mac</w:t>
      </w:r>
      <w:r w:rsidRPr="00977016">
        <w:rPr>
          <w:rFonts w:ascii="Tahoma" w:eastAsia="Calibri" w:hAnsi="Tahoma" w:cs="Tahoma"/>
          <w:color w:val="000000"/>
          <w:sz w:val="18"/>
          <w:szCs w:val="18"/>
          <w:lang w:val="ru-RU"/>
        </w:rPr>
        <w:t xml:space="preserve"> 2011 бесплатно с каждой подписной лицензией на </w:t>
      </w:r>
      <w:r w:rsidRPr="005E7643">
        <w:rPr>
          <w:rFonts w:ascii="Tahoma" w:eastAsia="Calibri" w:hAnsi="Tahoma" w:cs="Tahoma"/>
          <w:color w:val="000000"/>
          <w:sz w:val="18"/>
          <w:szCs w:val="18"/>
        </w:rPr>
        <w:t>Lync</w:t>
      </w:r>
      <w:r w:rsidRPr="00977016">
        <w:rPr>
          <w:rFonts w:ascii="Tahoma" w:eastAsia="Calibri" w:hAnsi="Tahoma" w:cs="Tahoma"/>
          <w:color w:val="000000"/>
          <w:sz w:val="18"/>
          <w:szCs w:val="18"/>
          <w:lang w:val="ru-RU"/>
        </w:rPr>
        <w:t xml:space="preserve"> </w:t>
      </w:r>
      <w:r w:rsidRPr="005E7643">
        <w:rPr>
          <w:rFonts w:ascii="Tahoma" w:eastAsia="Calibri" w:hAnsi="Tahoma" w:cs="Tahoma"/>
          <w:color w:val="000000"/>
          <w:sz w:val="18"/>
          <w:szCs w:val="18"/>
        </w:rPr>
        <w:t>Online</w:t>
      </w:r>
      <w:r w:rsidRPr="00977016">
        <w:rPr>
          <w:rFonts w:ascii="Tahoma" w:eastAsia="Calibri" w:hAnsi="Tahoma" w:cs="Tahoma"/>
          <w:color w:val="000000"/>
          <w:sz w:val="18"/>
          <w:szCs w:val="18"/>
          <w:lang w:val="ru-RU"/>
        </w:rPr>
        <w:t xml:space="preserve">. Это программное обеспечение можно использовать только с </w:t>
      </w:r>
      <w:r w:rsidRPr="005E7643">
        <w:rPr>
          <w:rFonts w:ascii="Tahoma" w:eastAsia="Calibri" w:hAnsi="Tahoma" w:cs="Tahoma"/>
          <w:color w:val="000000"/>
          <w:sz w:val="18"/>
          <w:szCs w:val="18"/>
        </w:rPr>
        <w:t>Lync</w:t>
      </w:r>
      <w:r w:rsidRPr="00977016">
        <w:rPr>
          <w:rFonts w:ascii="Tahoma" w:eastAsia="Calibri" w:hAnsi="Tahoma" w:cs="Tahoma"/>
          <w:color w:val="000000"/>
          <w:sz w:val="18"/>
          <w:szCs w:val="18"/>
          <w:lang w:val="ru-RU"/>
        </w:rPr>
        <w:t xml:space="preserve"> </w:t>
      </w:r>
      <w:r w:rsidRPr="005E7643">
        <w:rPr>
          <w:rFonts w:ascii="Tahoma" w:eastAsia="Calibri" w:hAnsi="Tahoma" w:cs="Tahoma"/>
          <w:color w:val="000000"/>
          <w:sz w:val="18"/>
          <w:szCs w:val="18"/>
        </w:rPr>
        <w:t>Online</w:t>
      </w:r>
      <w:r w:rsidRPr="00977016">
        <w:rPr>
          <w:rFonts w:ascii="Tahoma" w:eastAsia="Calibri" w:hAnsi="Tahoma" w:cs="Tahoma"/>
          <w:color w:val="000000"/>
          <w:sz w:val="18"/>
          <w:szCs w:val="18"/>
          <w:lang w:val="ru-RU"/>
        </w:rPr>
        <w:t xml:space="preserv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w:t>
      </w:r>
      <w:r w:rsidRPr="005E7643">
        <w:rPr>
          <w:rFonts w:ascii="Tahoma" w:eastAsia="Calibri" w:hAnsi="Tahoma" w:cs="Tahoma"/>
          <w:color w:val="000000"/>
          <w:sz w:val="18"/>
          <w:szCs w:val="18"/>
        </w:rPr>
        <w:t>Lync</w:t>
      </w:r>
      <w:r w:rsidRPr="00977016">
        <w:rPr>
          <w:rFonts w:ascii="Tahoma" w:eastAsia="Calibri" w:hAnsi="Tahoma" w:cs="Tahoma"/>
          <w:color w:val="000000"/>
          <w:sz w:val="18"/>
          <w:szCs w:val="18"/>
          <w:lang w:val="ru-RU"/>
        </w:rPr>
        <w:t xml:space="preserve"> </w:t>
      </w:r>
      <w:r w:rsidRPr="005E7643">
        <w:rPr>
          <w:rFonts w:ascii="Tahoma" w:eastAsia="Calibri" w:hAnsi="Tahoma" w:cs="Tahoma"/>
          <w:color w:val="000000"/>
          <w:sz w:val="18"/>
          <w:szCs w:val="18"/>
        </w:rPr>
        <w:t>Online</w:t>
      </w:r>
      <w:r w:rsidRPr="00977016">
        <w:rPr>
          <w:rFonts w:ascii="Tahoma" w:eastAsia="Calibri" w:hAnsi="Tahoma" w:cs="Tahoma"/>
          <w:color w:val="000000"/>
          <w:sz w:val="18"/>
          <w:szCs w:val="18"/>
          <w:lang w:val="ru-RU"/>
        </w:rPr>
        <w:t xml:space="preserve"> в зависимости от того, какое событие наступит первым.</w:t>
      </w:r>
      <w:r w:rsidR="00773A93" w:rsidRPr="00977016">
        <w:rPr>
          <w:rFonts w:ascii="Tahoma" w:eastAsia="Calibri" w:hAnsi="Tahoma" w:cs="Tahoma"/>
          <w:color w:val="000000"/>
          <w:sz w:val="18"/>
          <w:szCs w:val="18"/>
          <w:lang w:val="ru-RU"/>
        </w:rPr>
        <w:t xml:space="preserve"> </w:t>
      </w:r>
      <w:r w:rsidRPr="00977016">
        <w:rPr>
          <w:rFonts w:ascii="Tahoma" w:eastAsia="Calibri" w:hAnsi="Tahoma" w:cs="Tahoma"/>
          <w:color w:val="000000"/>
          <w:sz w:val="18"/>
          <w:szCs w:val="18"/>
          <w:lang w:val="ru-RU"/>
        </w:rPr>
        <w:t xml:space="preserve">Клиенты могут использовать бесплатный клиент </w:t>
      </w:r>
      <w:r w:rsidRPr="005E7643">
        <w:rPr>
          <w:rFonts w:ascii="Tahoma" w:eastAsia="Calibri" w:hAnsi="Tahoma" w:cs="Tahoma"/>
          <w:color w:val="000000"/>
          <w:sz w:val="18"/>
          <w:szCs w:val="18"/>
        </w:rPr>
        <w:t>Lync</w:t>
      </w:r>
      <w:r w:rsidRPr="00977016">
        <w:rPr>
          <w:rFonts w:ascii="Tahoma" w:eastAsia="Calibri" w:hAnsi="Tahoma" w:cs="Tahoma"/>
          <w:color w:val="000000"/>
          <w:sz w:val="18"/>
          <w:szCs w:val="18"/>
          <w:lang w:val="ru-RU"/>
        </w:rPr>
        <w:t xml:space="preserve"> </w:t>
      </w:r>
      <w:r w:rsidRPr="005E7643">
        <w:rPr>
          <w:rFonts w:ascii="Tahoma" w:eastAsia="Calibri" w:hAnsi="Tahoma" w:cs="Tahoma"/>
          <w:color w:val="000000"/>
          <w:sz w:val="18"/>
          <w:szCs w:val="18"/>
        </w:rPr>
        <w:t>Basic</w:t>
      </w:r>
      <w:r w:rsidRPr="00977016">
        <w:rPr>
          <w:rFonts w:ascii="Tahoma" w:eastAsia="Calibri" w:hAnsi="Tahoma" w:cs="Tahoma"/>
          <w:color w:val="000000"/>
          <w:sz w:val="18"/>
          <w:szCs w:val="18"/>
          <w:lang w:val="ru-RU"/>
        </w:rPr>
        <w:t xml:space="preserve"> 2013 для работы с пользователями, у которых установлена </w:t>
      </w:r>
      <w:r w:rsidRPr="005E7643">
        <w:rPr>
          <w:rFonts w:ascii="Tahoma" w:eastAsia="Calibri" w:hAnsi="Tahoma" w:cs="Tahoma"/>
          <w:color w:val="000000"/>
          <w:sz w:val="18"/>
          <w:szCs w:val="18"/>
        </w:rPr>
        <w:t>Windows</w:t>
      </w:r>
      <w:r w:rsidRPr="00977016">
        <w:rPr>
          <w:rFonts w:ascii="Tahoma" w:eastAsia="Calibri" w:hAnsi="Tahoma" w:cs="Tahoma"/>
          <w:color w:val="000000"/>
          <w:sz w:val="18"/>
          <w:szCs w:val="18"/>
          <w:lang w:val="ru-RU"/>
        </w:rPr>
        <w:t>.</w:t>
      </w:r>
    </w:p>
    <w:p w:rsidR="00B26237" w:rsidRPr="00977016" w:rsidRDefault="00B26237" w:rsidP="00E03856">
      <w:pPr>
        <w:pStyle w:val="FootnoteBulletLevel2"/>
        <w:tabs>
          <w:tab w:val="clear" w:pos="1260"/>
        </w:tabs>
        <w:spacing w:before="0"/>
        <w:ind w:left="0" w:firstLine="0"/>
        <w:rPr>
          <w:rFonts w:ascii="Tahoma" w:hAnsi="Tahoma" w:cs="Tahoma"/>
          <w:sz w:val="18"/>
          <w:szCs w:val="18"/>
          <w:lang w:val="ru-RU"/>
        </w:rPr>
      </w:pPr>
    </w:p>
    <w:p w:rsidR="00B26237" w:rsidRPr="00977016" w:rsidRDefault="00B26237" w:rsidP="00D16EA8">
      <w:pPr>
        <w:pStyle w:val="FootnoteBulletLevel2"/>
        <w:tabs>
          <w:tab w:val="clear" w:pos="1260"/>
        </w:tabs>
        <w:spacing w:before="0"/>
        <w:ind w:left="0" w:firstLine="0"/>
        <w:rPr>
          <w:rFonts w:ascii="Tahoma" w:hAnsi="Tahoma" w:cs="Tahoma"/>
          <w:sz w:val="18"/>
          <w:szCs w:val="18"/>
          <w:lang w:val="ru-RU"/>
        </w:rPr>
      </w:pPr>
    </w:p>
    <w:p w:rsidR="00996781" w:rsidRPr="00977016" w:rsidRDefault="00A13C98" w:rsidP="00B26237">
      <w:pPr>
        <w:pStyle w:val="Heading2"/>
        <w:ind w:left="0"/>
        <w:rPr>
          <w:rFonts w:ascii="Tahoma" w:hAnsi="Tahoma" w:cs="Tahoma"/>
          <w:lang w:val="ru-RU"/>
        </w:rPr>
      </w:pPr>
      <w:bookmarkStart w:id="968" w:name="_7_Office_365"/>
      <w:bookmarkStart w:id="969" w:name="_65_Office_365"/>
      <w:bookmarkStart w:id="970" w:name="_5_Office_365"/>
      <w:bookmarkStart w:id="971" w:name="_Toc336338263"/>
      <w:bookmarkStart w:id="972" w:name="_Toc370980328"/>
      <w:bookmarkEnd w:id="968"/>
      <w:bookmarkEnd w:id="969"/>
      <w:bookmarkEnd w:id="970"/>
      <w:r w:rsidRPr="00977016">
        <w:rPr>
          <w:rFonts w:ascii="Tahoma" w:hAnsi="Tahoma" w:cs="Tahoma"/>
          <w:caps/>
          <w:color w:val="FF6600"/>
          <w:sz w:val="22"/>
          <w:szCs w:val="22"/>
          <w:vertAlign w:val="superscript"/>
          <w:lang w:val="ru-RU"/>
        </w:rPr>
        <w:t>6</w:t>
      </w:r>
      <w:r w:rsidRPr="00977016">
        <w:rPr>
          <w:rFonts w:ascii="Tahoma" w:hAnsi="Tahoma" w:cs="Tahoma"/>
          <w:color w:val="FF6600"/>
          <w:lang w:val="ru-RU"/>
        </w:rPr>
        <w:t xml:space="preserve"> </w:t>
      </w:r>
      <w:r w:rsidRPr="00FB21E9">
        <w:rPr>
          <w:rFonts w:ascii="Tahoma" w:hAnsi="Tahoma" w:cs="Tahoma"/>
          <w:color w:val="FF6600"/>
          <w:sz w:val="22"/>
          <w:szCs w:val="22"/>
        </w:rPr>
        <w:t>Office</w:t>
      </w:r>
      <w:r w:rsidRPr="00977016">
        <w:rPr>
          <w:rFonts w:ascii="Tahoma" w:hAnsi="Tahoma" w:cs="Tahoma"/>
          <w:color w:val="FF6600"/>
          <w:sz w:val="22"/>
          <w:szCs w:val="22"/>
          <w:lang w:val="ru-RU"/>
        </w:rPr>
        <w:t xml:space="preserve"> 365 для среднего бизнеса</w:t>
      </w:r>
      <w:bookmarkEnd w:id="972"/>
    </w:p>
    <w:p w:rsidR="00996781" w:rsidRPr="00977016" w:rsidRDefault="00996781" w:rsidP="00996781">
      <w:pPr>
        <w:ind w:left="720"/>
        <w:rPr>
          <w:rFonts w:cs="Tahoma"/>
          <w:lang w:val="ru-RU"/>
        </w:rPr>
      </w:pPr>
    </w:p>
    <w:p w:rsidR="00996781" w:rsidRPr="00977016" w:rsidRDefault="00996781" w:rsidP="00996781">
      <w:pPr>
        <w:ind w:left="720"/>
        <w:rPr>
          <w:rFonts w:cs="Tahoma"/>
          <w:lang w:val="ru-RU"/>
        </w:rPr>
      </w:pPr>
      <w:r w:rsidRPr="00977016">
        <w:rPr>
          <w:rFonts w:cs="Tahoma"/>
          <w:color w:val="000000"/>
          <w:lang w:val="ru-RU"/>
        </w:rPr>
        <w:t xml:space="preserve">Предложение </w:t>
      </w:r>
      <w:r w:rsidRPr="00FB21E9">
        <w:rPr>
          <w:rFonts w:cs="Tahoma"/>
          <w:color w:val="000000"/>
        </w:rPr>
        <w:t>Office</w:t>
      </w:r>
      <w:r w:rsidRPr="00977016">
        <w:rPr>
          <w:rFonts w:cs="Tahoma"/>
          <w:color w:val="000000"/>
          <w:lang w:val="ru-RU"/>
        </w:rPr>
        <w:t xml:space="preserve"> 365 для среднего бизнеса рассчитано на клиентов, штат организаций которых составляет 10–250 лицензий.</w:t>
      </w:r>
      <w:r w:rsidR="00773A93" w:rsidRPr="00977016">
        <w:rPr>
          <w:rFonts w:cs="Tahoma"/>
          <w:color w:val="000000"/>
          <w:lang w:val="ru-RU"/>
        </w:rPr>
        <w:t xml:space="preserve"> </w:t>
      </w:r>
      <w:r w:rsidRPr="00977016">
        <w:rPr>
          <w:rFonts w:cs="Tahoma"/>
          <w:color w:val="000000"/>
          <w:lang w:val="ru-RU"/>
        </w:rPr>
        <w:t xml:space="preserve">Оно продается только в рамках программ </w:t>
      </w:r>
      <w:r w:rsidRPr="00FB21E9">
        <w:rPr>
          <w:rFonts w:cs="Tahoma"/>
          <w:color w:val="000000"/>
        </w:rPr>
        <w:t>Open</w:t>
      </w:r>
      <w:r w:rsidRPr="00977016">
        <w:rPr>
          <w:rFonts w:cs="Tahoma"/>
          <w:color w:val="000000"/>
          <w:lang w:val="ru-RU"/>
        </w:rPr>
        <w:t xml:space="preserve"> </w:t>
      </w:r>
      <w:r w:rsidRPr="00FB21E9">
        <w:rPr>
          <w:rFonts w:cs="Tahoma"/>
          <w:color w:val="000000"/>
        </w:rPr>
        <w:t>License</w:t>
      </w:r>
      <w:r w:rsidRPr="00977016">
        <w:rPr>
          <w:rFonts w:cs="Tahoma"/>
          <w:color w:val="000000"/>
          <w:lang w:val="ru-RU"/>
        </w:rPr>
        <w:t xml:space="preserve">, </w:t>
      </w:r>
      <w:r w:rsidRPr="00FB21E9">
        <w:rPr>
          <w:rFonts w:cs="Tahoma"/>
          <w:color w:val="000000"/>
        </w:rPr>
        <w:t>Open</w:t>
      </w:r>
      <w:r w:rsidRPr="00977016">
        <w:rPr>
          <w:rFonts w:cs="Tahoma"/>
          <w:color w:val="000000"/>
          <w:lang w:val="ru-RU"/>
        </w:rPr>
        <w:t xml:space="preserve"> </w:t>
      </w:r>
      <w:r w:rsidRPr="00FB21E9">
        <w:rPr>
          <w:rFonts w:cs="Tahoma"/>
          <w:color w:val="000000"/>
        </w:rPr>
        <w:t>Value</w:t>
      </w:r>
      <w:r w:rsidRPr="00977016">
        <w:rPr>
          <w:rFonts w:cs="Tahoma"/>
          <w:color w:val="000000"/>
          <w:lang w:val="ru-RU"/>
        </w:rPr>
        <w:t xml:space="preserve"> и </w:t>
      </w:r>
      <w:r w:rsidRPr="00FB21E9">
        <w:rPr>
          <w:rFonts w:cs="Tahoma"/>
          <w:color w:val="000000"/>
        </w:rPr>
        <w:t>Open</w:t>
      </w:r>
      <w:r w:rsidRPr="00977016">
        <w:rPr>
          <w:rFonts w:cs="Tahoma"/>
          <w:color w:val="000000"/>
          <w:lang w:val="ru-RU"/>
        </w:rPr>
        <w:t xml:space="preserve"> </w:t>
      </w:r>
      <w:r w:rsidRPr="00FB21E9">
        <w:rPr>
          <w:rFonts w:cs="Tahoma"/>
          <w:color w:val="000000"/>
        </w:rPr>
        <w:t>Value</w:t>
      </w:r>
      <w:r w:rsidRPr="00977016">
        <w:rPr>
          <w:rFonts w:cs="Tahoma"/>
          <w:color w:val="000000"/>
          <w:lang w:val="ru-RU"/>
        </w:rPr>
        <w:t xml:space="preserve"> </w:t>
      </w:r>
      <w:r w:rsidRPr="00FB21E9">
        <w:rPr>
          <w:rFonts w:cs="Tahoma"/>
          <w:color w:val="000000"/>
        </w:rPr>
        <w:t>Subscription</w:t>
      </w:r>
      <w:r w:rsidRPr="00977016">
        <w:rPr>
          <w:rFonts w:cs="Tahoma"/>
          <w:color w:val="000000"/>
          <w:lang w:val="ru-RU"/>
        </w:rPr>
        <w:t>.</w:t>
      </w:r>
      <w:r w:rsidR="00773A93" w:rsidRPr="00977016">
        <w:rPr>
          <w:rFonts w:cs="Tahoma"/>
          <w:color w:val="000000"/>
          <w:lang w:val="ru-RU"/>
        </w:rPr>
        <w:t xml:space="preserve"> </w:t>
      </w:r>
      <w:r w:rsidRPr="00977016">
        <w:rPr>
          <w:rFonts w:cs="Tahoma"/>
          <w:color w:val="000000"/>
          <w:lang w:val="ru-RU"/>
        </w:rPr>
        <w:t xml:space="preserve">При приобретении </w:t>
      </w:r>
      <w:r w:rsidRPr="00FB21E9">
        <w:rPr>
          <w:rFonts w:cs="Tahoma"/>
          <w:color w:val="000000"/>
        </w:rPr>
        <w:t>Office</w:t>
      </w:r>
      <w:r w:rsidRPr="00977016">
        <w:rPr>
          <w:rFonts w:cs="Tahoma"/>
          <w:color w:val="000000"/>
          <w:lang w:val="ru-RU"/>
        </w:rPr>
        <w:t xml:space="preserve"> 365 для среднего бизнеса выдается ключ продукта, позволяющий активировать службу. </w:t>
      </w:r>
    </w:p>
    <w:p w:rsidR="00996781" w:rsidRPr="00977016" w:rsidRDefault="00996781" w:rsidP="00996781">
      <w:pPr>
        <w:ind w:left="720"/>
        <w:rPr>
          <w:rFonts w:cs="Tahoma"/>
          <w:lang w:val="ru-RU"/>
        </w:rPr>
      </w:pPr>
    </w:p>
    <w:p w:rsidR="00996781" w:rsidRPr="00977016" w:rsidRDefault="00996781" w:rsidP="00996781">
      <w:pPr>
        <w:ind w:left="720"/>
        <w:rPr>
          <w:rFonts w:cs="Tahoma"/>
          <w:lang w:val="ru-RU"/>
        </w:rPr>
      </w:pPr>
      <w:r w:rsidRPr="00FB21E9">
        <w:rPr>
          <w:rFonts w:cs="Tahoma"/>
          <w:color w:val="000000"/>
        </w:rPr>
        <w:t>Office</w:t>
      </w:r>
      <w:r w:rsidRPr="00977016">
        <w:rPr>
          <w:rFonts w:cs="Tahoma"/>
          <w:color w:val="000000"/>
          <w:lang w:val="ru-RU"/>
        </w:rPr>
        <w:t xml:space="preserve"> 365 для среднего бизнеса реализуется посредством одного авансового платежа (за год).</w:t>
      </w:r>
      <w:r w:rsidR="00773A93" w:rsidRPr="00977016">
        <w:rPr>
          <w:rFonts w:cs="Tahoma"/>
          <w:color w:val="000000"/>
          <w:lang w:val="ru-RU"/>
        </w:rPr>
        <w:t xml:space="preserve"> </w:t>
      </w:r>
      <w:r w:rsidRPr="00977016">
        <w:rPr>
          <w:rFonts w:cs="Tahoma"/>
          <w:color w:val="000000"/>
          <w:lang w:val="ru-RU"/>
        </w:rPr>
        <w:t>Даты начала и окончания срока действия подписки на службу не зависят от срока действия контракта корпоративного лицензирования.</w:t>
      </w:r>
      <w:r w:rsidR="00773A93" w:rsidRPr="00977016">
        <w:rPr>
          <w:rFonts w:cs="Tahoma"/>
          <w:color w:val="000000"/>
          <w:lang w:val="ru-RU"/>
        </w:rPr>
        <w:t xml:space="preserve"> </w:t>
      </w:r>
      <w:r w:rsidRPr="00977016">
        <w:rPr>
          <w:rFonts w:cs="Tahoma"/>
          <w:color w:val="000000"/>
          <w:lang w:val="ru-RU"/>
        </w:rPr>
        <w:t>Началом срока действия подписки является дата активации ключа продукта, а не заказа.</w:t>
      </w:r>
      <w:r w:rsidR="00773A93" w:rsidRPr="00977016">
        <w:rPr>
          <w:rFonts w:cs="Tahoma"/>
          <w:color w:val="000000"/>
          <w:lang w:val="ru-RU"/>
        </w:rPr>
        <w:t xml:space="preserve"> </w:t>
      </w:r>
      <w:r w:rsidRPr="00977016">
        <w:rPr>
          <w:rFonts w:cs="Tahoma"/>
          <w:color w:val="000000"/>
          <w:lang w:val="ru-RU"/>
        </w:rPr>
        <w:t xml:space="preserve">После активации ключа продукта </w:t>
      </w:r>
      <w:r w:rsidRPr="00FB21E9">
        <w:rPr>
          <w:rFonts w:cs="Tahoma"/>
          <w:color w:val="000000"/>
        </w:rPr>
        <w:t>Office</w:t>
      </w:r>
      <w:r w:rsidRPr="00977016">
        <w:rPr>
          <w:rFonts w:cs="Tahoma"/>
          <w:color w:val="000000"/>
          <w:lang w:val="ru-RU"/>
        </w:rPr>
        <w:t xml:space="preserve"> 365 </w:t>
      </w:r>
      <w:r w:rsidRPr="00FB21E9">
        <w:rPr>
          <w:rFonts w:cs="Tahoma"/>
          <w:color w:val="000000"/>
        </w:rPr>
        <w:t>Microsoft</w:t>
      </w:r>
      <w:r w:rsidRPr="00977016">
        <w:rPr>
          <w:rFonts w:cs="Tahoma"/>
          <w:color w:val="000000"/>
          <w:lang w:val="ru-RU"/>
        </w:rPr>
        <w:t xml:space="preserve"> отказывается принимать запросы на возврат от партнеров. </w:t>
      </w:r>
    </w:p>
    <w:p w:rsidR="00996781" w:rsidRPr="00977016" w:rsidRDefault="00996781" w:rsidP="00996781">
      <w:pPr>
        <w:ind w:left="720"/>
        <w:rPr>
          <w:rFonts w:cs="Tahoma"/>
          <w:lang w:val="ru-RU"/>
        </w:rPr>
      </w:pPr>
    </w:p>
    <w:p w:rsidR="00996781" w:rsidRPr="00977016" w:rsidRDefault="00996781" w:rsidP="00996781">
      <w:pPr>
        <w:ind w:left="720"/>
        <w:rPr>
          <w:rFonts w:cs="Tahoma"/>
          <w:lang w:val="ru-RU"/>
        </w:rPr>
      </w:pPr>
      <w:r w:rsidRPr="00977016">
        <w:rPr>
          <w:rFonts w:cs="Tahoma"/>
          <w:color w:val="000000"/>
          <w:lang w:val="ru-RU"/>
        </w:rPr>
        <w:t xml:space="preserve">Конечные клиенты с действующим Соглашением </w:t>
      </w:r>
      <w:r w:rsidRPr="00FB21E9">
        <w:rPr>
          <w:rFonts w:cs="Tahoma"/>
          <w:color w:val="000000"/>
        </w:rPr>
        <w:t>Open</w:t>
      </w:r>
      <w:r w:rsidRPr="00977016">
        <w:rPr>
          <w:rFonts w:cs="Tahoma"/>
          <w:color w:val="000000"/>
          <w:lang w:val="ru-RU"/>
        </w:rPr>
        <w:t xml:space="preserve"> </w:t>
      </w:r>
      <w:r w:rsidRPr="00FB21E9">
        <w:rPr>
          <w:rFonts w:cs="Tahoma"/>
          <w:color w:val="000000"/>
        </w:rPr>
        <w:t>Value</w:t>
      </w:r>
      <w:r w:rsidRPr="00977016">
        <w:rPr>
          <w:rFonts w:cs="Tahoma"/>
          <w:color w:val="000000"/>
          <w:lang w:val="ru-RU"/>
        </w:rPr>
        <w:t>/</w:t>
      </w:r>
      <w:r w:rsidRPr="00FB21E9">
        <w:rPr>
          <w:rFonts w:cs="Tahoma"/>
          <w:color w:val="000000"/>
        </w:rPr>
        <w:t>Open</w:t>
      </w:r>
      <w:r w:rsidRPr="00977016">
        <w:rPr>
          <w:rFonts w:cs="Tahoma"/>
          <w:color w:val="000000"/>
          <w:lang w:val="ru-RU"/>
        </w:rPr>
        <w:t xml:space="preserve"> </w:t>
      </w:r>
      <w:r w:rsidRPr="00FB21E9">
        <w:rPr>
          <w:rFonts w:cs="Tahoma"/>
          <w:color w:val="000000"/>
        </w:rPr>
        <w:t>Value</w:t>
      </w:r>
      <w:r w:rsidRPr="00977016">
        <w:rPr>
          <w:rFonts w:cs="Tahoma"/>
          <w:color w:val="000000"/>
          <w:lang w:val="ru-RU"/>
        </w:rPr>
        <w:t xml:space="preserve"> </w:t>
      </w:r>
      <w:r w:rsidRPr="00FB21E9">
        <w:rPr>
          <w:rFonts w:cs="Tahoma"/>
          <w:color w:val="000000"/>
        </w:rPr>
        <w:t>Subscription</w:t>
      </w:r>
      <w:r w:rsidRPr="00977016">
        <w:rPr>
          <w:rFonts w:cs="Tahoma"/>
          <w:color w:val="000000"/>
          <w:lang w:val="ru-RU"/>
        </w:rPr>
        <w:t xml:space="preserve"> </w:t>
      </w:r>
      <w:r w:rsidRPr="00FB21E9">
        <w:rPr>
          <w:rFonts w:cs="Tahoma"/>
          <w:color w:val="000000"/>
        </w:rPr>
        <w:t>Agreement</w:t>
      </w:r>
      <w:r w:rsidRPr="00977016">
        <w:rPr>
          <w:rFonts w:cs="Tahoma"/>
          <w:color w:val="000000"/>
          <w:lang w:val="ru-RU"/>
        </w:rPr>
        <w:t xml:space="preserve">, взявшие на себя обязательства по </w:t>
      </w:r>
      <w:r w:rsidRPr="00FB21E9">
        <w:rPr>
          <w:rFonts w:cs="Tahoma"/>
          <w:color w:val="000000"/>
        </w:rPr>
        <w:t>Office</w:t>
      </w:r>
      <w:r w:rsidRPr="00977016">
        <w:rPr>
          <w:rFonts w:cs="Tahoma"/>
          <w:color w:val="000000"/>
          <w:lang w:val="ru-RU"/>
        </w:rPr>
        <w:t xml:space="preserve"> профессиональный плюс и (или) </w:t>
      </w:r>
      <w:r w:rsidRPr="00FB21E9">
        <w:rPr>
          <w:rFonts w:cs="Tahoma"/>
          <w:color w:val="000000"/>
        </w:rPr>
        <w:t>Client</w:t>
      </w:r>
      <w:r w:rsidRPr="00977016">
        <w:rPr>
          <w:rFonts w:cs="Tahoma"/>
          <w:color w:val="000000"/>
          <w:lang w:val="ru-RU"/>
        </w:rPr>
        <w:t xml:space="preserve"> </w:t>
      </w:r>
      <w:r w:rsidRPr="00FB21E9">
        <w:rPr>
          <w:rFonts w:cs="Tahoma"/>
          <w:color w:val="000000"/>
        </w:rPr>
        <w:t>Access</w:t>
      </w:r>
      <w:r w:rsidRPr="00977016">
        <w:rPr>
          <w:rFonts w:cs="Tahoma"/>
          <w:color w:val="000000"/>
          <w:lang w:val="ru-RU"/>
        </w:rPr>
        <w:t xml:space="preserve"> </w:t>
      </w:r>
      <w:r w:rsidRPr="00FB21E9">
        <w:rPr>
          <w:rFonts w:cs="Tahoma"/>
          <w:color w:val="000000"/>
        </w:rPr>
        <w:t>License</w:t>
      </w:r>
      <w:r w:rsidRPr="00977016">
        <w:rPr>
          <w:rFonts w:cs="Tahoma"/>
          <w:color w:val="000000"/>
          <w:lang w:val="ru-RU"/>
        </w:rPr>
        <w:t xml:space="preserve"> </w:t>
      </w:r>
      <w:r w:rsidRPr="00FB21E9">
        <w:rPr>
          <w:rFonts w:cs="Tahoma"/>
          <w:color w:val="000000"/>
        </w:rPr>
        <w:t>Suite</w:t>
      </w:r>
      <w:r w:rsidRPr="00977016">
        <w:rPr>
          <w:rFonts w:cs="Tahoma"/>
          <w:color w:val="000000"/>
          <w:lang w:val="ru-RU"/>
        </w:rPr>
        <w:t xml:space="preserve"> на</w:t>
      </w:r>
      <w:r w:rsidR="005E7643">
        <w:rPr>
          <w:rFonts w:cs="Tahoma"/>
          <w:color w:val="000000"/>
        </w:rPr>
        <w:t> </w:t>
      </w:r>
      <w:r w:rsidRPr="00977016">
        <w:rPr>
          <w:rFonts w:cs="Tahoma"/>
          <w:color w:val="000000"/>
          <w:lang w:val="ru-RU"/>
        </w:rPr>
        <w:t xml:space="preserve">уровне организации, имеют право на сниженную цену на </w:t>
      </w:r>
      <w:r w:rsidRPr="00FB21E9">
        <w:rPr>
          <w:rFonts w:cs="Tahoma"/>
          <w:color w:val="000000"/>
        </w:rPr>
        <w:t>Office</w:t>
      </w:r>
      <w:r w:rsidRPr="00977016">
        <w:rPr>
          <w:rFonts w:cs="Tahoma"/>
          <w:color w:val="000000"/>
          <w:lang w:val="ru-RU"/>
        </w:rPr>
        <w:t xml:space="preserve"> 365 для среднего бизнеса.</w:t>
      </w:r>
      <w:r w:rsidR="00773A93" w:rsidRPr="00977016">
        <w:rPr>
          <w:rFonts w:cs="Tahoma"/>
          <w:color w:val="000000"/>
          <w:lang w:val="ru-RU"/>
        </w:rPr>
        <w:t xml:space="preserve"> </w:t>
      </w:r>
      <w:r w:rsidRPr="00977016">
        <w:rPr>
          <w:rFonts w:cs="Tahoma"/>
          <w:color w:val="000000"/>
          <w:lang w:val="ru-RU"/>
        </w:rPr>
        <w:t xml:space="preserve">Это предложение называется </w:t>
      </w:r>
      <w:r w:rsidRPr="00FB21E9">
        <w:rPr>
          <w:rFonts w:cs="Tahoma"/>
          <w:color w:val="000000"/>
        </w:rPr>
        <w:t>Office</w:t>
      </w:r>
      <w:r w:rsidRPr="00977016">
        <w:rPr>
          <w:rFonts w:cs="Tahoma"/>
          <w:color w:val="000000"/>
          <w:lang w:val="ru-RU"/>
        </w:rPr>
        <w:t xml:space="preserve"> 365 </w:t>
      </w:r>
      <w:r w:rsidRPr="00FB21E9">
        <w:rPr>
          <w:rFonts w:cs="Tahoma"/>
          <w:color w:val="000000"/>
        </w:rPr>
        <w:t>Open</w:t>
      </w:r>
      <w:r w:rsidRPr="00977016">
        <w:rPr>
          <w:rFonts w:cs="Tahoma"/>
          <w:color w:val="000000"/>
          <w:lang w:val="ru-RU"/>
        </w:rPr>
        <w:t xml:space="preserve"> </w:t>
      </w:r>
      <w:r w:rsidRPr="00FB21E9">
        <w:rPr>
          <w:rFonts w:cs="Tahoma"/>
          <w:color w:val="000000"/>
        </w:rPr>
        <w:t>Value</w:t>
      </w:r>
      <w:r w:rsidRPr="00977016">
        <w:rPr>
          <w:rFonts w:cs="Tahoma"/>
          <w:color w:val="000000"/>
          <w:lang w:val="ru-RU"/>
        </w:rPr>
        <w:t xml:space="preserve"> </w:t>
      </w:r>
      <w:r w:rsidRPr="00FB21E9">
        <w:rPr>
          <w:rFonts w:cs="Tahoma"/>
          <w:color w:val="000000"/>
        </w:rPr>
        <w:t>Offer</w:t>
      </w:r>
      <w:r w:rsidRPr="00977016">
        <w:rPr>
          <w:rFonts w:cs="Tahoma"/>
          <w:color w:val="000000"/>
          <w:lang w:val="ru-RU"/>
        </w:rPr>
        <w:t xml:space="preserve">; дополнительную информацию клиент может получить у торгового посредника. </w:t>
      </w:r>
    </w:p>
    <w:p w:rsidR="00996781" w:rsidRPr="00977016" w:rsidRDefault="00996781" w:rsidP="00996781">
      <w:pPr>
        <w:ind w:left="720"/>
        <w:rPr>
          <w:rFonts w:cs="Tahoma"/>
          <w:lang w:val="ru-RU"/>
        </w:rPr>
      </w:pPr>
    </w:p>
    <w:p w:rsidR="00996781" w:rsidRPr="00977016" w:rsidRDefault="00996781" w:rsidP="00996781">
      <w:pPr>
        <w:ind w:left="720"/>
        <w:rPr>
          <w:rFonts w:cs="Tahoma"/>
          <w:lang w:val="ru-RU"/>
        </w:rPr>
      </w:pPr>
      <w:r w:rsidRPr="00977016">
        <w:rPr>
          <w:rFonts w:cs="Tahoma"/>
          <w:color w:val="000000"/>
          <w:lang w:val="ru-RU"/>
        </w:rPr>
        <w:t xml:space="preserve">В случае возникновения противоречия между условиями лицензирования для </w:t>
      </w:r>
      <w:r w:rsidRPr="00FB21E9">
        <w:rPr>
          <w:rFonts w:cs="Tahoma"/>
          <w:color w:val="000000"/>
        </w:rPr>
        <w:t>Office</w:t>
      </w:r>
      <w:r w:rsidRPr="00977016">
        <w:rPr>
          <w:rFonts w:cs="Tahoma"/>
          <w:color w:val="000000"/>
          <w:lang w:val="ru-RU"/>
        </w:rPr>
        <w:t xml:space="preserve"> 365 для среднего бизнеса и данным примечанием преимущественную силу имеют действующие Права на использование продуктов.</w:t>
      </w:r>
    </w:p>
    <w:p w:rsidR="000A0D35" w:rsidRPr="00977016" w:rsidRDefault="000A0D35" w:rsidP="005E7643">
      <w:pPr>
        <w:pStyle w:val="Heading2"/>
        <w:ind w:left="144" w:hanging="144"/>
        <w:rPr>
          <w:rFonts w:ascii="Tahoma" w:hAnsi="Tahoma" w:cs="Tahoma"/>
          <w:lang w:val="ru-RU"/>
        </w:rPr>
      </w:pPr>
      <w:bookmarkStart w:id="973" w:name="_7_Add-on_User"/>
      <w:bookmarkStart w:id="974" w:name="_7_Подписные_лицензии"/>
      <w:bookmarkStart w:id="975" w:name="_Toc370980329"/>
      <w:bookmarkEnd w:id="973"/>
      <w:bookmarkEnd w:id="974"/>
      <w:r w:rsidRPr="00977016">
        <w:rPr>
          <w:rFonts w:ascii="Tahoma" w:hAnsi="Tahoma" w:cs="Tahoma"/>
          <w:caps/>
          <w:color w:val="FF6600"/>
          <w:sz w:val="22"/>
          <w:szCs w:val="22"/>
          <w:vertAlign w:val="superscript"/>
          <w:lang w:val="ru-RU"/>
        </w:rPr>
        <w:lastRenderedPageBreak/>
        <w:t>7</w:t>
      </w:r>
      <w:r w:rsidRPr="00977016">
        <w:rPr>
          <w:rFonts w:ascii="Tahoma" w:hAnsi="Tahoma" w:cs="Tahoma"/>
          <w:caps/>
          <w:color w:val="FF6600"/>
          <w:sz w:val="22"/>
          <w:szCs w:val="22"/>
          <w:lang w:val="ru-RU"/>
        </w:rPr>
        <w:t xml:space="preserve"> </w:t>
      </w:r>
      <w:r w:rsidRPr="00977016">
        <w:rPr>
          <w:rFonts w:ascii="Tahoma" w:hAnsi="Tahoma" w:cs="Tahoma"/>
          <w:color w:val="FF6600"/>
          <w:sz w:val="22"/>
          <w:szCs w:val="22"/>
          <w:lang w:val="ru-RU"/>
        </w:rPr>
        <w:t xml:space="preserve">Подписные лицензии </w:t>
      </w:r>
      <w:r w:rsidRPr="00FB21E9">
        <w:rPr>
          <w:rFonts w:ascii="Tahoma" w:hAnsi="Tahoma" w:cs="Tahoma"/>
          <w:color w:val="FF6600"/>
          <w:sz w:val="22"/>
          <w:szCs w:val="22"/>
        </w:rPr>
        <w:t>USL</w:t>
      </w:r>
      <w:r w:rsidRPr="00977016">
        <w:rPr>
          <w:rFonts w:ascii="Tahoma" w:hAnsi="Tahoma" w:cs="Tahoma"/>
          <w:color w:val="FF6600"/>
          <w:sz w:val="22"/>
          <w:szCs w:val="22"/>
          <w:lang w:val="ru-RU"/>
        </w:rPr>
        <w:t xml:space="preserve"> </w:t>
      </w:r>
      <w:r w:rsidRPr="00FB21E9">
        <w:rPr>
          <w:rFonts w:ascii="Tahoma" w:hAnsi="Tahoma" w:cs="Tahoma"/>
          <w:color w:val="FF6600"/>
          <w:sz w:val="22"/>
          <w:szCs w:val="22"/>
        </w:rPr>
        <w:t>Add</w:t>
      </w:r>
      <w:r w:rsidRPr="00977016">
        <w:rPr>
          <w:rFonts w:ascii="Tahoma" w:hAnsi="Tahoma" w:cs="Tahoma"/>
          <w:color w:val="FF6600"/>
          <w:sz w:val="22"/>
          <w:szCs w:val="22"/>
          <w:lang w:val="ru-RU"/>
        </w:rPr>
        <w:t>-</w:t>
      </w:r>
      <w:r w:rsidRPr="00FB21E9">
        <w:rPr>
          <w:rFonts w:ascii="Tahoma" w:hAnsi="Tahoma" w:cs="Tahoma"/>
          <w:color w:val="FF6600"/>
          <w:sz w:val="22"/>
          <w:szCs w:val="22"/>
        </w:rPr>
        <w:t>on</w:t>
      </w:r>
      <w:r w:rsidRPr="00977016">
        <w:rPr>
          <w:rFonts w:ascii="Tahoma" w:hAnsi="Tahoma" w:cs="Tahoma"/>
          <w:color w:val="FF6600"/>
          <w:sz w:val="22"/>
          <w:szCs w:val="22"/>
          <w:lang w:val="ru-RU"/>
        </w:rPr>
        <w:t xml:space="preserve"> «на пользователя» на </w:t>
      </w:r>
      <w:r w:rsidRPr="00FB21E9">
        <w:rPr>
          <w:rFonts w:ascii="Tahoma" w:hAnsi="Tahoma" w:cs="Tahoma"/>
          <w:color w:val="FF6600"/>
          <w:sz w:val="22"/>
          <w:szCs w:val="22"/>
        </w:rPr>
        <w:t>Office</w:t>
      </w:r>
      <w:r w:rsidRPr="00977016">
        <w:rPr>
          <w:rFonts w:ascii="Tahoma" w:hAnsi="Tahoma" w:cs="Tahoma"/>
          <w:color w:val="FF6600"/>
          <w:sz w:val="22"/>
          <w:szCs w:val="22"/>
          <w:lang w:val="ru-RU"/>
        </w:rPr>
        <w:t xml:space="preserve"> 365 и рабочую нагрузку «корпоративный»</w:t>
      </w:r>
      <w:bookmarkEnd w:id="975"/>
    </w:p>
    <w:p w:rsidR="000A0D35" w:rsidRPr="00977016" w:rsidRDefault="000A0D35" w:rsidP="000A0D35">
      <w:pPr>
        <w:spacing w:after="60"/>
        <w:ind w:left="720"/>
        <w:rPr>
          <w:rFonts w:cs="Tahoma"/>
          <w:lang w:val="ru-RU"/>
        </w:rPr>
      </w:pPr>
    </w:p>
    <w:p w:rsidR="000A0D35" w:rsidRPr="00977016" w:rsidRDefault="000A0D35" w:rsidP="000A0D35">
      <w:pPr>
        <w:spacing w:after="60"/>
        <w:ind w:left="720"/>
        <w:rPr>
          <w:rFonts w:cs="Tahoma"/>
          <w:szCs w:val="18"/>
          <w:lang w:val="ru-RU"/>
        </w:rPr>
      </w:pPr>
      <w:r w:rsidRPr="00977016">
        <w:rPr>
          <w:rFonts w:cs="Tahoma"/>
          <w:szCs w:val="18"/>
          <w:lang w:val="ru-RU"/>
        </w:rPr>
        <w:t xml:space="preserve">Подписные лицензии </w:t>
      </w:r>
      <w:r w:rsidRPr="005E7643">
        <w:rPr>
          <w:rFonts w:cs="Tahoma"/>
          <w:szCs w:val="18"/>
        </w:rPr>
        <w:t>USL</w:t>
      </w:r>
      <w:r w:rsidRPr="00977016">
        <w:rPr>
          <w:rFonts w:cs="Tahoma"/>
          <w:szCs w:val="18"/>
          <w:lang w:val="ru-RU"/>
        </w:rPr>
        <w:t xml:space="preserve"> </w:t>
      </w:r>
      <w:r w:rsidRPr="005E7643">
        <w:rPr>
          <w:rFonts w:cs="Tahoma"/>
          <w:szCs w:val="18"/>
        </w:rPr>
        <w:t>Add</w:t>
      </w:r>
      <w:r w:rsidRPr="00977016">
        <w:rPr>
          <w:rFonts w:cs="Tahoma"/>
          <w:szCs w:val="18"/>
          <w:lang w:val="ru-RU"/>
        </w:rPr>
        <w:t>-</w:t>
      </w:r>
      <w:r w:rsidRPr="005E7643">
        <w:rPr>
          <w:rFonts w:cs="Tahoma"/>
          <w:szCs w:val="18"/>
        </w:rPr>
        <w:t>on</w:t>
      </w:r>
      <w:r w:rsidRPr="00977016">
        <w:rPr>
          <w:rFonts w:cs="Tahoma"/>
          <w:szCs w:val="18"/>
          <w:lang w:val="ru-RU"/>
        </w:rPr>
        <w:t xml:space="preserve"> «на пользователя» (</w:t>
      </w:r>
      <w:r w:rsidRPr="005E7643">
        <w:rPr>
          <w:rFonts w:cs="Tahoma"/>
          <w:szCs w:val="18"/>
        </w:rPr>
        <w:t>Add</w:t>
      </w:r>
      <w:r w:rsidRPr="00977016">
        <w:rPr>
          <w:rFonts w:cs="Tahoma"/>
          <w:szCs w:val="18"/>
          <w:lang w:val="ru-RU"/>
        </w:rPr>
        <w:t>-</w:t>
      </w:r>
      <w:r w:rsidRPr="005E7643">
        <w:rPr>
          <w:rFonts w:cs="Tahoma"/>
          <w:szCs w:val="18"/>
        </w:rPr>
        <w:t>on</w:t>
      </w:r>
      <w:r w:rsidRPr="00977016">
        <w:rPr>
          <w:rFonts w:cs="Tahoma"/>
          <w:szCs w:val="18"/>
          <w:lang w:val="ru-RU"/>
        </w:rPr>
        <w:t xml:space="preserve"> </w:t>
      </w:r>
      <w:r w:rsidRPr="005E7643">
        <w:rPr>
          <w:rFonts w:cs="Tahoma"/>
          <w:szCs w:val="18"/>
        </w:rPr>
        <w:t>User</w:t>
      </w:r>
      <w:r w:rsidRPr="00977016">
        <w:rPr>
          <w:rFonts w:cs="Tahoma"/>
          <w:szCs w:val="18"/>
          <w:lang w:val="ru-RU"/>
        </w:rPr>
        <w:t xml:space="preserve"> </w:t>
      </w:r>
      <w:r w:rsidRPr="005E7643">
        <w:rPr>
          <w:rFonts w:cs="Tahoma"/>
          <w:szCs w:val="18"/>
        </w:rPr>
        <w:t>SL</w:t>
      </w:r>
      <w:r w:rsidRPr="00977016">
        <w:rPr>
          <w:rFonts w:cs="Tahoma"/>
          <w:szCs w:val="18"/>
          <w:lang w:val="ru-RU"/>
        </w:rPr>
        <w:t>) — это Подписные лицензии на</w:t>
      </w:r>
      <w:r w:rsidR="005E7643" w:rsidRPr="005E7643">
        <w:rPr>
          <w:rFonts w:cs="Tahoma"/>
          <w:szCs w:val="18"/>
        </w:rPr>
        <w:t> </w:t>
      </w:r>
      <w:r w:rsidRPr="00977016">
        <w:rPr>
          <w:rFonts w:cs="Tahoma"/>
          <w:szCs w:val="18"/>
          <w:lang w:val="ru-RU"/>
        </w:rPr>
        <w:t>пользователя (</w:t>
      </w:r>
      <w:r w:rsidRPr="005E7643">
        <w:rPr>
          <w:rFonts w:cs="Tahoma"/>
          <w:szCs w:val="18"/>
        </w:rPr>
        <w:t>SL</w:t>
      </w:r>
      <w:r w:rsidRPr="00977016">
        <w:rPr>
          <w:rFonts w:cs="Tahoma"/>
          <w:szCs w:val="18"/>
          <w:lang w:val="ru-RU"/>
        </w:rPr>
        <w:t>), приобретаемые в дополнение к Соответствующей лицензии или набору Соответствующих лицензий и связываемые с ними, которые дают доступ к Веб-службам и права на</w:t>
      </w:r>
      <w:r w:rsidR="005E7643" w:rsidRPr="005E7643">
        <w:rPr>
          <w:rFonts w:cs="Tahoma"/>
          <w:szCs w:val="18"/>
        </w:rPr>
        <w:t> </w:t>
      </w:r>
      <w:r w:rsidRPr="00977016">
        <w:rPr>
          <w:rFonts w:cs="Tahoma"/>
          <w:szCs w:val="18"/>
          <w:lang w:val="ru-RU"/>
        </w:rPr>
        <w:t xml:space="preserve">использование, эквивалентные Соответствующей лицензии </w:t>
      </w:r>
      <w:r w:rsidRPr="005E7643">
        <w:rPr>
          <w:rFonts w:cs="Tahoma"/>
          <w:szCs w:val="18"/>
        </w:rPr>
        <w:t>SL</w:t>
      </w:r>
      <w:r w:rsidRPr="00977016">
        <w:rPr>
          <w:rFonts w:cs="Tahoma"/>
          <w:szCs w:val="18"/>
          <w:lang w:val="ru-RU"/>
        </w:rPr>
        <w:t xml:space="preserve"> для Веб-служб «на пользователя». </w:t>
      </w:r>
    </w:p>
    <w:p w:rsidR="000A0D35" w:rsidRPr="00977016" w:rsidRDefault="000A0D35" w:rsidP="000A0D35">
      <w:pPr>
        <w:spacing w:after="60"/>
        <w:ind w:left="720"/>
        <w:rPr>
          <w:rFonts w:cs="Tahoma"/>
          <w:lang w:val="ru-RU"/>
        </w:rPr>
      </w:pPr>
      <w:r w:rsidRPr="00977016">
        <w:rPr>
          <w:rFonts w:cs="Tahoma"/>
          <w:lang w:val="ru-RU"/>
        </w:rPr>
        <w:t xml:space="preserve">В следующей таблице описаны Соответствующие лицензии и Соответствующие лицензии </w:t>
      </w:r>
      <w:r w:rsidRPr="00FB21E9">
        <w:rPr>
          <w:rFonts w:cs="Tahoma"/>
        </w:rPr>
        <w:t>SL</w:t>
      </w:r>
      <w:r w:rsidRPr="00977016">
        <w:rPr>
          <w:rFonts w:cs="Tahoma"/>
          <w:lang w:val="ru-RU"/>
        </w:rPr>
        <w:t xml:space="preserve"> для </w:t>
      </w:r>
      <w:r w:rsidR="008575F1" w:rsidRPr="00977016">
        <w:rPr>
          <w:rFonts w:cs="Tahoma"/>
          <w:lang w:val="ru-RU"/>
        </w:rPr>
        <w:br/>
      </w:r>
      <w:r w:rsidRPr="00977016">
        <w:rPr>
          <w:rFonts w:cs="Tahoma"/>
          <w:lang w:val="ru-RU"/>
        </w:rPr>
        <w:t xml:space="preserve">Веб-служб «на пользователя» для каждой доступной лицензии </w:t>
      </w:r>
      <w:r w:rsidRPr="00FB21E9">
        <w:rPr>
          <w:rFonts w:cs="Tahoma"/>
        </w:rPr>
        <w:t>Add</w:t>
      </w:r>
      <w:r w:rsidRPr="00977016">
        <w:rPr>
          <w:rFonts w:cs="Tahoma"/>
          <w:lang w:val="ru-RU"/>
        </w:rPr>
        <w:t>-</w:t>
      </w:r>
      <w:r w:rsidRPr="00FB21E9">
        <w:rPr>
          <w:rFonts w:cs="Tahoma"/>
        </w:rPr>
        <w:t>on</w:t>
      </w:r>
      <w:r w:rsidRPr="00977016">
        <w:rPr>
          <w:rFonts w:cs="Tahoma"/>
          <w:lang w:val="ru-RU"/>
        </w:rPr>
        <w:t xml:space="preserve"> </w:t>
      </w:r>
      <w:r w:rsidRPr="00FB21E9">
        <w:rPr>
          <w:rFonts w:cs="Tahoma"/>
        </w:rPr>
        <w:t>User</w:t>
      </w:r>
      <w:r w:rsidRPr="00977016">
        <w:rPr>
          <w:rFonts w:cs="Tahoma"/>
          <w:lang w:val="ru-RU"/>
        </w:rPr>
        <w:t xml:space="preserve"> </w:t>
      </w:r>
      <w:r w:rsidRPr="00FB21E9">
        <w:rPr>
          <w:rFonts w:cs="Tahoma"/>
        </w:rPr>
        <w:t>SL</w:t>
      </w:r>
      <w:r w:rsidRPr="00977016">
        <w:rPr>
          <w:rFonts w:cs="Tahoma"/>
          <w:lang w:val="ru-RU"/>
        </w:rPr>
        <w:t>.</w:t>
      </w:r>
    </w:p>
    <w:p w:rsidR="000A0D35" w:rsidRPr="00977016" w:rsidRDefault="000A0D35" w:rsidP="00D824E9">
      <w:pPr>
        <w:rPr>
          <w:rFonts w:cs="Tahoma"/>
          <w:lang w:val="ru-RU"/>
        </w:rPr>
      </w:pPr>
    </w:p>
    <w:tbl>
      <w:tblPr>
        <w:tblStyle w:val="TableGrid"/>
        <w:tblW w:w="8853"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06"/>
        <w:gridCol w:w="3195"/>
        <w:gridCol w:w="3552"/>
      </w:tblGrid>
      <w:tr w:rsidR="000A0D35" w:rsidRPr="00977016" w:rsidTr="005E7643">
        <w:tc>
          <w:tcPr>
            <w:tcW w:w="2106" w:type="dxa"/>
            <w:shd w:val="clear" w:color="auto" w:fill="FABF8F"/>
          </w:tcPr>
          <w:p w:rsidR="000A0D35" w:rsidRPr="00FB21E9" w:rsidRDefault="000A0D35" w:rsidP="00DB3ECB">
            <w:pPr>
              <w:jc w:val="center"/>
              <w:rPr>
                <w:rFonts w:cs="Tahoma"/>
                <w:b/>
                <w:szCs w:val="24"/>
              </w:rPr>
            </w:pPr>
            <w:r w:rsidRPr="00FB21E9">
              <w:rPr>
                <w:rFonts w:cs="Tahoma"/>
                <w:b/>
                <w:szCs w:val="24"/>
              </w:rPr>
              <w:t>Соответствующие лицензии</w:t>
            </w:r>
          </w:p>
        </w:tc>
        <w:tc>
          <w:tcPr>
            <w:tcW w:w="3195" w:type="dxa"/>
            <w:shd w:val="clear" w:color="auto" w:fill="FABF8F"/>
            <w:vAlign w:val="center"/>
          </w:tcPr>
          <w:p w:rsidR="000A0D35" w:rsidRPr="00FB21E9" w:rsidRDefault="000A0D35" w:rsidP="00DB3ECB">
            <w:pPr>
              <w:jc w:val="center"/>
              <w:rPr>
                <w:rFonts w:cs="Tahoma"/>
                <w:b/>
                <w:szCs w:val="24"/>
                <w:vertAlign w:val="superscript"/>
              </w:rPr>
            </w:pPr>
            <w:r w:rsidRPr="00FB21E9">
              <w:rPr>
                <w:rFonts w:cs="Tahoma"/>
                <w:b/>
                <w:szCs w:val="24"/>
              </w:rPr>
              <w:t>Add-on User SL</w:t>
            </w:r>
            <w:r w:rsidRPr="00FB21E9">
              <w:rPr>
                <w:rFonts w:cs="Tahoma"/>
                <w:b/>
                <w:szCs w:val="24"/>
                <w:vertAlign w:val="superscript"/>
              </w:rPr>
              <w:t>1</w:t>
            </w:r>
          </w:p>
        </w:tc>
        <w:tc>
          <w:tcPr>
            <w:tcW w:w="3552" w:type="dxa"/>
            <w:shd w:val="clear" w:color="auto" w:fill="FABF8F"/>
            <w:vAlign w:val="center"/>
          </w:tcPr>
          <w:p w:rsidR="000A0D35" w:rsidRPr="00977016" w:rsidRDefault="000A0D35" w:rsidP="00DB3ECB">
            <w:pPr>
              <w:jc w:val="center"/>
              <w:rPr>
                <w:rFonts w:cs="Tahoma"/>
                <w:b/>
                <w:szCs w:val="24"/>
                <w:lang w:val="ru-RU"/>
              </w:rPr>
            </w:pPr>
            <w:r w:rsidRPr="00977016">
              <w:rPr>
                <w:rFonts w:cs="Tahoma"/>
                <w:b/>
                <w:szCs w:val="24"/>
                <w:lang w:val="ru-RU"/>
              </w:rPr>
              <w:t xml:space="preserve">Соответствующие лицензии </w:t>
            </w:r>
            <w:r w:rsidRPr="00FB21E9">
              <w:rPr>
                <w:rFonts w:cs="Tahoma"/>
                <w:b/>
                <w:szCs w:val="24"/>
              </w:rPr>
              <w:t>SL</w:t>
            </w:r>
            <w:r w:rsidRPr="00977016">
              <w:rPr>
                <w:rFonts w:cs="Tahoma"/>
                <w:b/>
                <w:szCs w:val="24"/>
                <w:lang w:val="ru-RU"/>
              </w:rPr>
              <w:t xml:space="preserve"> для Веб-служб «на пользователя»</w:t>
            </w:r>
            <w:r w:rsidRPr="00977016">
              <w:rPr>
                <w:rFonts w:cs="Tahoma"/>
                <w:b/>
                <w:szCs w:val="24"/>
                <w:vertAlign w:val="superscript"/>
                <w:lang w:val="ru-RU"/>
              </w:rPr>
              <w:t>1</w:t>
            </w:r>
          </w:p>
        </w:tc>
      </w:tr>
      <w:tr w:rsidR="000A0D35" w:rsidRPr="00FB21E9" w:rsidTr="005E7643">
        <w:tc>
          <w:tcPr>
            <w:tcW w:w="2106" w:type="dxa"/>
            <w:vMerge w:val="restart"/>
            <w:vAlign w:val="center"/>
          </w:tcPr>
          <w:p w:rsidR="000A0D35" w:rsidRPr="00FB21E9" w:rsidRDefault="000A0D35" w:rsidP="00DB3ECB">
            <w:pPr>
              <w:jc w:val="center"/>
              <w:rPr>
                <w:rFonts w:cs="Tahoma"/>
                <w:szCs w:val="18"/>
              </w:rPr>
            </w:pPr>
            <w:r w:rsidRPr="00FB21E9">
              <w:rPr>
                <w:rFonts w:cs="Tahoma"/>
                <w:szCs w:val="18"/>
              </w:rPr>
              <w:t>Лицензия Core CAL</w:t>
            </w:r>
          </w:p>
        </w:tc>
        <w:tc>
          <w:tcPr>
            <w:tcW w:w="3195" w:type="dxa"/>
            <w:vAlign w:val="center"/>
          </w:tcPr>
          <w:p w:rsidR="000A0D35" w:rsidRPr="00FB21E9" w:rsidRDefault="000A0D35" w:rsidP="00DB3ECB">
            <w:pPr>
              <w:rPr>
                <w:rFonts w:cs="Tahoma"/>
                <w:szCs w:val="18"/>
              </w:rPr>
            </w:pPr>
            <w:r w:rsidRPr="00FB21E9">
              <w:rPr>
                <w:rFonts w:cs="Tahoma"/>
                <w:szCs w:val="18"/>
              </w:rPr>
              <w:t xml:space="preserve">Office 365 E1/G1 Add-on </w:t>
            </w:r>
          </w:p>
        </w:tc>
        <w:tc>
          <w:tcPr>
            <w:tcW w:w="3552" w:type="dxa"/>
            <w:vAlign w:val="center"/>
          </w:tcPr>
          <w:p w:rsidR="000A0D35" w:rsidRPr="00FB21E9" w:rsidRDefault="000A0D35" w:rsidP="00DB3ECB">
            <w:pPr>
              <w:rPr>
                <w:rFonts w:cs="Tahoma"/>
                <w:szCs w:val="18"/>
              </w:rPr>
            </w:pPr>
            <w:r w:rsidRPr="00FB21E9">
              <w:rPr>
                <w:rFonts w:cs="Tahoma"/>
                <w:szCs w:val="18"/>
              </w:rPr>
              <w:t>Office 365 E1/G1</w:t>
            </w:r>
          </w:p>
        </w:tc>
      </w:tr>
      <w:tr w:rsidR="000A0D35" w:rsidRPr="00FB21E9" w:rsidTr="005E7643">
        <w:tc>
          <w:tcPr>
            <w:tcW w:w="2106" w:type="dxa"/>
            <w:vMerge/>
            <w:vAlign w:val="center"/>
          </w:tcPr>
          <w:p w:rsidR="000A0D35" w:rsidRPr="00FB21E9" w:rsidRDefault="000A0D35" w:rsidP="00DB3ECB">
            <w:pPr>
              <w:jc w:val="center"/>
              <w:rPr>
                <w:rFonts w:cs="Tahoma"/>
                <w:szCs w:val="18"/>
              </w:rPr>
            </w:pPr>
          </w:p>
        </w:tc>
        <w:tc>
          <w:tcPr>
            <w:tcW w:w="3195" w:type="dxa"/>
            <w:vAlign w:val="center"/>
          </w:tcPr>
          <w:p w:rsidR="000A0D35" w:rsidRPr="00FB21E9" w:rsidRDefault="000A0D35" w:rsidP="00947901">
            <w:pPr>
              <w:rPr>
                <w:rFonts w:cs="Tahoma"/>
                <w:szCs w:val="18"/>
              </w:rPr>
            </w:pPr>
            <w:r w:rsidRPr="00FB21E9">
              <w:rPr>
                <w:rFonts w:cs="Tahoma"/>
                <w:szCs w:val="18"/>
              </w:rPr>
              <w:t xml:space="preserve">Office 365 E3/G3 без ProPlus Add-on </w:t>
            </w:r>
          </w:p>
        </w:tc>
        <w:tc>
          <w:tcPr>
            <w:tcW w:w="3552" w:type="dxa"/>
            <w:vAlign w:val="center"/>
          </w:tcPr>
          <w:p w:rsidR="000A0D35" w:rsidRPr="00FB21E9" w:rsidRDefault="000A0D35" w:rsidP="00947901">
            <w:pPr>
              <w:rPr>
                <w:rFonts w:cs="Tahoma"/>
                <w:szCs w:val="18"/>
              </w:rPr>
            </w:pPr>
            <w:r w:rsidRPr="00FB21E9">
              <w:rPr>
                <w:rFonts w:cs="Tahoma"/>
                <w:szCs w:val="18"/>
              </w:rPr>
              <w:t xml:space="preserve">Office 365 E3/G3 без ProPlus </w:t>
            </w:r>
          </w:p>
        </w:tc>
      </w:tr>
      <w:tr w:rsidR="000A0D35" w:rsidRPr="00FB21E9" w:rsidTr="005E7643">
        <w:tc>
          <w:tcPr>
            <w:tcW w:w="2106" w:type="dxa"/>
            <w:vMerge/>
            <w:vAlign w:val="center"/>
          </w:tcPr>
          <w:p w:rsidR="000A0D35" w:rsidRPr="00FB21E9" w:rsidRDefault="000A0D35" w:rsidP="00DB3ECB">
            <w:pPr>
              <w:jc w:val="center"/>
              <w:rPr>
                <w:rFonts w:cs="Tahoma"/>
                <w:szCs w:val="18"/>
              </w:rPr>
            </w:pPr>
          </w:p>
        </w:tc>
        <w:tc>
          <w:tcPr>
            <w:tcW w:w="3195" w:type="dxa"/>
            <w:vAlign w:val="center"/>
          </w:tcPr>
          <w:p w:rsidR="000A0D35" w:rsidRPr="00FB21E9" w:rsidRDefault="000A0D35" w:rsidP="00947901">
            <w:pPr>
              <w:rPr>
                <w:rFonts w:cs="Tahoma"/>
                <w:szCs w:val="18"/>
              </w:rPr>
            </w:pPr>
            <w:r w:rsidRPr="00FB21E9">
              <w:rPr>
                <w:rFonts w:cs="Tahoma"/>
                <w:szCs w:val="18"/>
              </w:rPr>
              <w:t>Office 365 E4/G4 без ProPlus Add-on</w:t>
            </w:r>
          </w:p>
        </w:tc>
        <w:tc>
          <w:tcPr>
            <w:tcW w:w="3552" w:type="dxa"/>
            <w:vAlign w:val="center"/>
          </w:tcPr>
          <w:p w:rsidR="000A0D35" w:rsidRPr="00FB21E9" w:rsidRDefault="000A0D35" w:rsidP="00DB3ECB">
            <w:pPr>
              <w:rPr>
                <w:rFonts w:cs="Tahoma"/>
                <w:szCs w:val="18"/>
              </w:rPr>
            </w:pPr>
            <w:r w:rsidRPr="00FB21E9">
              <w:rPr>
                <w:rFonts w:cs="Tahoma"/>
                <w:szCs w:val="18"/>
              </w:rPr>
              <w:t xml:space="preserve">Office 365 E4/G4 без ProPlus </w:t>
            </w:r>
          </w:p>
        </w:tc>
      </w:tr>
      <w:tr w:rsidR="000A0D35" w:rsidRPr="00FB21E9" w:rsidTr="005E7643">
        <w:tc>
          <w:tcPr>
            <w:tcW w:w="2106" w:type="dxa"/>
            <w:vMerge/>
            <w:vAlign w:val="center"/>
          </w:tcPr>
          <w:p w:rsidR="000A0D35" w:rsidRPr="00FB21E9" w:rsidRDefault="000A0D35" w:rsidP="00DB3ECB">
            <w:pPr>
              <w:jc w:val="center"/>
              <w:rPr>
                <w:rFonts w:cs="Tahoma"/>
                <w:szCs w:val="18"/>
              </w:rPr>
            </w:pPr>
          </w:p>
        </w:tc>
        <w:tc>
          <w:tcPr>
            <w:tcW w:w="3195" w:type="dxa"/>
            <w:vAlign w:val="center"/>
          </w:tcPr>
          <w:p w:rsidR="000A0D35" w:rsidRPr="00FB21E9" w:rsidRDefault="000A0D35" w:rsidP="00DB3ECB">
            <w:pPr>
              <w:rPr>
                <w:rFonts w:cs="Tahoma"/>
                <w:szCs w:val="18"/>
              </w:rPr>
            </w:pPr>
            <w:r w:rsidRPr="00FB21E9">
              <w:rPr>
                <w:rFonts w:cs="Tahoma"/>
                <w:szCs w:val="18"/>
              </w:rPr>
              <w:t>Exchange Online Plan 1 Add-on</w:t>
            </w:r>
          </w:p>
        </w:tc>
        <w:tc>
          <w:tcPr>
            <w:tcW w:w="3552" w:type="dxa"/>
            <w:vAlign w:val="center"/>
          </w:tcPr>
          <w:p w:rsidR="000A0D35" w:rsidRPr="00FB21E9" w:rsidRDefault="000A0D35" w:rsidP="00DB3ECB">
            <w:pPr>
              <w:rPr>
                <w:rFonts w:cs="Tahoma"/>
                <w:szCs w:val="18"/>
              </w:rPr>
            </w:pPr>
            <w:r w:rsidRPr="00FB21E9">
              <w:rPr>
                <w:rFonts w:cs="Tahoma"/>
                <w:szCs w:val="18"/>
              </w:rPr>
              <w:t>Exchange Online (план 1)</w:t>
            </w:r>
          </w:p>
        </w:tc>
      </w:tr>
      <w:tr w:rsidR="000A0D35" w:rsidRPr="00FB21E9" w:rsidTr="005E7643">
        <w:tc>
          <w:tcPr>
            <w:tcW w:w="2106" w:type="dxa"/>
            <w:vMerge/>
            <w:vAlign w:val="center"/>
          </w:tcPr>
          <w:p w:rsidR="000A0D35" w:rsidRPr="00FB21E9" w:rsidRDefault="000A0D35" w:rsidP="00DB3ECB">
            <w:pPr>
              <w:jc w:val="center"/>
              <w:rPr>
                <w:rFonts w:cs="Tahoma"/>
                <w:szCs w:val="18"/>
              </w:rPr>
            </w:pPr>
          </w:p>
        </w:tc>
        <w:tc>
          <w:tcPr>
            <w:tcW w:w="3195" w:type="dxa"/>
            <w:vAlign w:val="center"/>
          </w:tcPr>
          <w:p w:rsidR="000A0D35" w:rsidRPr="00FB21E9" w:rsidRDefault="000A0D35" w:rsidP="00DB3ECB">
            <w:pPr>
              <w:rPr>
                <w:rFonts w:cs="Tahoma"/>
                <w:szCs w:val="18"/>
              </w:rPr>
            </w:pPr>
          </w:p>
        </w:tc>
        <w:tc>
          <w:tcPr>
            <w:tcW w:w="3552" w:type="dxa"/>
            <w:vAlign w:val="center"/>
          </w:tcPr>
          <w:p w:rsidR="000A0D35" w:rsidRPr="00FB21E9" w:rsidRDefault="000A0D35" w:rsidP="00DB3ECB">
            <w:pPr>
              <w:rPr>
                <w:rFonts w:cs="Tahoma"/>
                <w:szCs w:val="18"/>
              </w:rPr>
            </w:pPr>
          </w:p>
        </w:tc>
      </w:tr>
      <w:tr w:rsidR="000A0D35" w:rsidRPr="00FB21E9" w:rsidTr="005E7643">
        <w:tc>
          <w:tcPr>
            <w:tcW w:w="2106" w:type="dxa"/>
            <w:vMerge/>
            <w:vAlign w:val="center"/>
          </w:tcPr>
          <w:p w:rsidR="000A0D35" w:rsidRPr="00FB21E9" w:rsidRDefault="000A0D35" w:rsidP="00DB3ECB">
            <w:pPr>
              <w:jc w:val="center"/>
              <w:rPr>
                <w:rFonts w:cs="Tahoma"/>
                <w:szCs w:val="18"/>
              </w:rPr>
            </w:pPr>
          </w:p>
        </w:tc>
        <w:tc>
          <w:tcPr>
            <w:tcW w:w="3195" w:type="dxa"/>
            <w:vAlign w:val="center"/>
          </w:tcPr>
          <w:p w:rsidR="000A0D35" w:rsidRPr="00FB21E9" w:rsidRDefault="000A0D35" w:rsidP="00DB3ECB">
            <w:pPr>
              <w:rPr>
                <w:rFonts w:cs="Tahoma"/>
                <w:szCs w:val="18"/>
              </w:rPr>
            </w:pPr>
            <w:r w:rsidRPr="00FB21E9">
              <w:rPr>
                <w:rFonts w:cs="Tahoma"/>
                <w:szCs w:val="18"/>
              </w:rPr>
              <w:t>Lync Online Plan 1 Add-on</w:t>
            </w:r>
          </w:p>
        </w:tc>
        <w:tc>
          <w:tcPr>
            <w:tcW w:w="3552" w:type="dxa"/>
            <w:vAlign w:val="center"/>
          </w:tcPr>
          <w:p w:rsidR="000A0D35" w:rsidRPr="00FB21E9" w:rsidRDefault="000A0D35" w:rsidP="00DB3ECB">
            <w:pPr>
              <w:rPr>
                <w:rFonts w:cs="Tahoma"/>
                <w:szCs w:val="18"/>
              </w:rPr>
            </w:pPr>
            <w:r w:rsidRPr="00FB21E9">
              <w:rPr>
                <w:rFonts w:cs="Tahoma"/>
                <w:szCs w:val="18"/>
              </w:rPr>
              <w:t>Lync Online (план 1)</w:t>
            </w:r>
          </w:p>
        </w:tc>
      </w:tr>
      <w:tr w:rsidR="000A0D35" w:rsidRPr="00FB21E9" w:rsidTr="005E7643">
        <w:tc>
          <w:tcPr>
            <w:tcW w:w="2106" w:type="dxa"/>
            <w:vMerge/>
            <w:vAlign w:val="center"/>
          </w:tcPr>
          <w:p w:rsidR="000A0D35" w:rsidRPr="00FB21E9" w:rsidRDefault="000A0D35" w:rsidP="00DB3ECB">
            <w:pPr>
              <w:jc w:val="center"/>
              <w:rPr>
                <w:rFonts w:cs="Tahoma"/>
                <w:szCs w:val="18"/>
              </w:rPr>
            </w:pPr>
          </w:p>
        </w:tc>
        <w:tc>
          <w:tcPr>
            <w:tcW w:w="3195" w:type="dxa"/>
            <w:vAlign w:val="center"/>
          </w:tcPr>
          <w:p w:rsidR="000A0D35" w:rsidRPr="00FB21E9" w:rsidRDefault="000A0D35" w:rsidP="00DB3ECB">
            <w:pPr>
              <w:rPr>
                <w:rFonts w:cs="Tahoma"/>
                <w:szCs w:val="18"/>
              </w:rPr>
            </w:pPr>
            <w:r w:rsidRPr="00FB21E9">
              <w:rPr>
                <w:rFonts w:cs="Tahoma"/>
                <w:szCs w:val="18"/>
              </w:rPr>
              <w:t>SharePoint Online Plan 1 c Yammer Add-on</w:t>
            </w:r>
          </w:p>
        </w:tc>
        <w:tc>
          <w:tcPr>
            <w:tcW w:w="3552" w:type="dxa"/>
            <w:vAlign w:val="center"/>
          </w:tcPr>
          <w:p w:rsidR="000A0D35" w:rsidRPr="00FB21E9" w:rsidRDefault="000A0D35" w:rsidP="00541ED5">
            <w:pPr>
              <w:rPr>
                <w:rFonts w:cs="Tahoma"/>
                <w:szCs w:val="18"/>
              </w:rPr>
            </w:pPr>
            <w:r w:rsidRPr="00FB21E9">
              <w:rPr>
                <w:rFonts w:cs="Tahoma"/>
                <w:szCs w:val="18"/>
              </w:rPr>
              <w:t>SharePoint Online Plan 1 и Yammer корпоративный</w:t>
            </w:r>
          </w:p>
        </w:tc>
      </w:tr>
      <w:tr w:rsidR="000A0D35" w:rsidRPr="00FB21E9" w:rsidTr="005E7643">
        <w:tc>
          <w:tcPr>
            <w:tcW w:w="2106" w:type="dxa"/>
            <w:vMerge w:val="restart"/>
            <w:vAlign w:val="center"/>
          </w:tcPr>
          <w:p w:rsidR="000A0D35" w:rsidRPr="00FB21E9" w:rsidRDefault="000A0D35" w:rsidP="00DB3ECB">
            <w:pPr>
              <w:jc w:val="center"/>
              <w:rPr>
                <w:rFonts w:cs="Tahoma"/>
              </w:rPr>
            </w:pPr>
            <w:r w:rsidRPr="00FB21E9">
              <w:rPr>
                <w:rFonts w:cs="Tahoma"/>
                <w:szCs w:val="18"/>
              </w:rPr>
              <w:t xml:space="preserve">Core CAL Suite + </w:t>
            </w:r>
          </w:p>
          <w:p w:rsidR="000A0D35" w:rsidRPr="00FB21E9" w:rsidRDefault="000A0D35" w:rsidP="00DB3ECB">
            <w:pPr>
              <w:jc w:val="center"/>
              <w:rPr>
                <w:rFonts w:cs="Tahoma"/>
                <w:szCs w:val="18"/>
              </w:rPr>
            </w:pPr>
            <w:r w:rsidRPr="00FB21E9">
              <w:rPr>
                <w:rFonts w:cs="Tahoma"/>
                <w:szCs w:val="18"/>
              </w:rPr>
              <w:t>Office профессиональный плюс</w:t>
            </w:r>
          </w:p>
        </w:tc>
        <w:tc>
          <w:tcPr>
            <w:tcW w:w="3195" w:type="dxa"/>
            <w:vAlign w:val="center"/>
          </w:tcPr>
          <w:p w:rsidR="000A0D35" w:rsidRPr="00FB21E9" w:rsidRDefault="000A0D35" w:rsidP="00DB3ECB">
            <w:pPr>
              <w:rPr>
                <w:rFonts w:cs="Tahoma"/>
                <w:szCs w:val="18"/>
              </w:rPr>
            </w:pPr>
            <w:r w:rsidRPr="00FB21E9">
              <w:rPr>
                <w:rFonts w:cs="Tahoma"/>
                <w:szCs w:val="18"/>
              </w:rPr>
              <w:t xml:space="preserve">Office 365 E1/G1 Add-on </w:t>
            </w:r>
          </w:p>
        </w:tc>
        <w:tc>
          <w:tcPr>
            <w:tcW w:w="3552" w:type="dxa"/>
            <w:vAlign w:val="center"/>
          </w:tcPr>
          <w:p w:rsidR="000A0D35" w:rsidRPr="00FB21E9" w:rsidRDefault="000A0D35" w:rsidP="00DB3ECB">
            <w:pPr>
              <w:rPr>
                <w:rFonts w:cs="Tahoma"/>
                <w:szCs w:val="18"/>
              </w:rPr>
            </w:pPr>
            <w:r w:rsidRPr="00FB21E9">
              <w:rPr>
                <w:rFonts w:cs="Tahoma"/>
                <w:szCs w:val="18"/>
              </w:rPr>
              <w:t>Office 365 E1/G1</w:t>
            </w:r>
          </w:p>
        </w:tc>
      </w:tr>
      <w:tr w:rsidR="000A0D35" w:rsidRPr="00977016" w:rsidTr="005E7643">
        <w:tc>
          <w:tcPr>
            <w:tcW w:w="2106" w:type="dxa"/>
            <w:vMerge/>
          </w:tcPr>
          <w:p w:rsidR="000A0D35" w:rsidRPr="00FB21E9" w:rsidRDefault="000A0D35" w:rsidP="00DB3ECB">
            <w:pPr>
              <w:rPr>
                <w:rFonts w:cs="Tahoma"/>
                <w:szCs w:val="18"/>
              </w:rPr>
            </w:pPr>
          </w:p>
        </w:tc>
        <w:tc>
          <w:tcPr>
            <w:tcW w:w="3195" w:type="dxa"/>
            <w:vAlign w:val="center"/>
          </w:tcPr>
          <w:p w:rsidR="000A0D35" w:rsidRPr="00FB21E9" w:rsidRDefault="000A0D35" w:rsidP="00947901">
            <w:pPr>
              <w:rPr>
                <w:rFonts w:cs="Tahoma"/>
                <w:szCs w:val="18"/>
              </w:rPr>
            </w:pPr>
            <w:r w:rsidRPr="00FB21E9">
              <w:rPr>
                <w:rFonts w:cs="Tahoma"/>
                <w:szCs w:val="18"/>
              </w:rPr>
              <w:t>Office 365 E3/G3 без ProPlus Add-on</w:t>
            </w:r>
          </w:p>
        </w:tc>
        <w:tc>
          <w:tcPr>
            <w:tcW w:w="3552" w:type="dxa"/>
            <w:vAlign w:val="center"/>
          </w:tcPr>
          <w:p w:rsidR="000A0D35" w:rsidRPr="00977016" w:rsidRDefault="000A0D35" w:rsidP="00947901">
            <w:pPr>
              <w:rPr>
                <w:rFonts w:cs="Tahoma"/>
                <w:szCs w:val="18"/>
                <w:lang w:val="ru-RU"/>
              </w:rPr>
            </w:pPr>
            <w:r w:rsidRPr="00FB21E9">
              <w:rPr>
                <w:rFonts w:cs="Tahoma"/>
                <w:szCs w:val="18"/>
              </w:rPr>
              <w:t>Office</w:t>
            </w:r>
            <w:r w:rsidRPr="00977016">
              <w:rPr>
                <w:rFonts w:cs="Tahoma"/>
                <w:szCs w:val="18"/>
                <w:lang w:val="ru-RU"/>
              </w:rPr>
              <w:t xml:space="preserve"> 365 </w:t>
            </w:r>
            <w:r w:rsidRPr="00FB21E9">
              <w:rPr>
                <w:rFonts w:cs="Tahoma"/>
                <w:szCs w:val="18"/>
              </w:rPr>
              <w:t>E</w:t>
            </w:r>
            <w:r w:rsidRPr="00977016">
              <w:rPr>
                <w:rFonts w:cs="Tahoma"/>
                <w:szCs w:val="18"/>
                <w:lang w:val="ru-RU"/>
              </w:rPr>
              <w:t>3/</w:t>
            </w:r>
            <w:r w:rsidRPr="00FB21E9">
              <w:rPr>
                <w:rFonts w:cs="Tahoma"/>
                <w:szCs w:val="18"/>
              </w:rPr>
              <w:t>G</w:t>
            </w:r>
            <w:r w:rsidRPr="00977016">
              <w:rPr>
                <w:rFonts w:cs="Tahoma"/>
                <w:szCs w:val="18"/>
                <w:lang w:val="ru-RU"/>
              </w:rPr>
              <w:t>3 без «профессиональный плюс»</w:t>
            </w:r>
            <w:r w:rsidRPr="00977016">
              <w:rPr>
                <w:rFonts w:cs="Tahoma"/>
                <w:szCs w:val="18"/>
                <w:vertAlign w:val="superscript"/>
                <w:lang w:val="ru-RU"/>
              </w:rPr>
              <w:t>2</w:t>
            </w:r>
          </w:p>
        </w:tc>
      </w:tr>
      <w:tr w:rsidR="000A0D35" w:rsidRPr="00FB21E9" w:rsidTr="005E7643">
        <w:tc>
          <w:tcPr>
            <w:tcW w:w="2106" w:type="dxa"/>
            <w:vMerge/>
          </w:tcPr>
          <w:p w:rsidR="000A0D35" w:rsidRPr="00977016" w:rsidRDefault="000A0D35" w:rsidP="00DB3ECB">
            <w:pPr>
              <w:rPr>
                <w:rFonts w:cs="Tahoma"/>
                <w:szCs w:val="18"/>
                <w:lang w:val="ru-RU"/>
              </w:rPr>
            </w:pPr>
          </w:p>
        </w:tc>
        <w:tc>
          <w:tcPr>
            <w:tcW w:w="3195" w:type="dxa"/>
            <w:vAlign w:val="center"/>
          </w:tcPr>
          <w:p w:rsidR="000A0D35" w:rsidRPr="00FB21E9" w:rsidRDefault="000A0D35" w:rsidP="00DB3ECB">
            <w:pPr>
              <w:rPr>
                <w:rFonts w:cs="Tahoma"/>
                <w:szCs w:val="18"/>
              </w:rPr>
            </w:pPr>
            <w:r w:rsidRPr="00FB21E9">
              <w:rPr>
                <w:rFonts w:cs="Tahoma"/>
                <w:szCs w:val="18"/>
              </w:rPr>
              <w:t>Office 365 E3/G3 Add-on</w:t>
            </w:r>
          </w:p>
        </w:tc>
        <w:tc>
          <w:tcPr>
            <w:tcW w:w="3552" w:type="dxa"/>
            <w:vAlign w:val="center"/>
          </w:tcPr>
          <w:p w:rsidR="000A0D35" w:rsidRPr="00FB21E9" w:rsidRDefault="000A0D35" w:rsidP="00DB3ECB">
            <w:pPr>
              <w:rPr>
                <w:rFonts w:cs="Tahoma"/>
                <w:szCs w:val="18"/>
              </w:rPr>
            </w:pPr>
            <w:r w:rsidRPr="00FB21E9">
              <w:rPr>
                <w:rFonts w:cs="Tahoma"/>
                <w:szCs w:val="18"/>
              </w:rPr>
              <w:t>Office 365 E3/G3</w:t>
            </w:r>
          </w:p>
        </w:tc>
      </w:tr>
      <w:tr w:rsidR="000A0D35" w:rsidRPr="00977016" w:rsidTr="005E7643">
        <w:tc>
          <w:tcPr>
            <w:tcW w:w="2106" w:type="dxa"/>
            <w:vMerge/>
          </w:tcPr>
          <w:p w:rsidR="000A0D35" w:rsidRPr="00FB21E9" w:rsidRDefault="000A0D35" w:rsidP="00DB3ECB">
            <w:pPr>
              <w:rPr>
                <w:rFonts w:cs="Tahoma"/>
                <w:szCs w:val="18"/>
              </w:rPr>
            </w:pPr>
          </w:p>
        </w:tc>
        <w:tc>
          <w:tcPr>
            <w:tcW w:w="3195" w:type="dxa"/>
            <w:vAlign w:val="center"/>
          </w:tcPr>
          <w:p w:rsidR="000A0D35" w:rsidRPr="00FB21E9" w:rsidRDefault="000A0D35" w:rsidP="00947901">
            <w:pPr>
              <w:rPr>
                <w:rFonts w:cs="Tahoma"/>
                <w:szCs w:val="18"/>
              </w:rPr>
            </w:pPr>
            <w:r w:rsidRPr="00FB21E9">
              <w:rPr>
                <w:rFonts w:cs="Tahoma"/>
                <w:szCs w:val="18"/>
              </w:rPr>
              <w:t>Office 365 E4/G4 без ProPlus Add-on</w:t>
            </w:r>
          </w:p>
        </w:tc>
        <w:tc>
          <w:tcPr>
            <w:tcW w:w="3552" w:type="dxa"/>
            <w:vAlign w:val="center"/>
          </w:tcPr>
          <w:p w:rsidR="000A0D35" w:rsidRPr="00977016" w:rsidRDefault="000A0D35" w:rsidP="00DB3ECB">
            <w:pPr>
              <w:rPr>
                <w:rFonts w:cs="Tahoma"/>
                <w:szCs w:val="18"/>
                <w:lang w:val="ru-RU"/>
              </w:rPr>
            </w:pPr>
            <w:r w:rsidRPr="00FB21E9">
              <w:rPr>
                <w:rFonts w:cs="Tahoma"/>
                <w:szCs w:val="18"/>
              </w:rPr>
              <w:t>Office</w:t>
            </w:r>
            <w:r w:rsidRPr="00977016">
              <w:rPr>
                <w:rFonts w:cs="Tahoma"/>
                <w:szCs w:val="18"/>
                <w:lang w:val="ru-RU"/>
              </w:rPr>
              <w:t xml:space="preserve"> 365 </w:t>
            </w:r>
            <w:r w:rsidRPr="00FB21E9">
              <w:rPr>
                <w:rFonts w:cs="Tahoma"/>
                <w:szCs w:val="18"/>
              </w:rPr>
              <w:t>E</w:t>
            </w:r>
            <w:r w:rsidRPr="00977016">
              <w:rPr>
                <w:rFonts w:cs="Tahoma"/>
                <w:szCs w:val="18"/>
                <w:lang w:val="ru-RU"/>
              </w:rPr>
              <w:t>4/</w:t>
            </w:r>
            <w:r w:rsidRPr="00FB21E9">
              <w:rPr>
                <w:rFonts w:cs="Tahoma"/>
                <w:szCs w:val="18"/>
              </w:rPr>
              <w:t>G</w:t>
            </w:r>
            <w:r w:rsidRPr="00977016">
              <w:rPr>
                <w:rFonts w:cs="Tahoma"/>
                <w:szCs w:val="18"/>
                <w:lang w:val="ru-RU"/>
              </w:rPr>
              <w:t>4 без «профессиональный плюс»</w:t>
            </w:r>
            <w:r w:rsidRPr="00977016">
              <w:rPr>
                <w:rFonts w:cs="Tahoma"/>
                <w:szCs w:val="18"/>
                <w:vertAlign w:val="superscript"/>
                <w:lang w:val="ru-RU"/>
              </w:rPr>
              <w:t>2</w:t>
            </w:r>
          </w:p>
        </w:tc>
      </w:tr>
      <w:tr w:rsidR="000A0D35" w:rsidRPr="00FB21E9" w:rsidTr="005E7643">
        <w:tc>
          <w:tcPr>
            <w:tcW w:w="2106" w:type="dxa"/>
            <w:vMerge/>
          </w:tcPr>
          <w:p w:rsidR="000A0D35" w:rsidRPr="00977016" w:rsidRDefault="000A0D35" w:rsidP="00DB3ECB">
            <w:pPr>
              <w:rPr>
                <w:rFonts w:cs="Tahoma"/>
                <w:szCs w:val="18"/>
                <w:lang w:val="ru-RU"/>
              </w:rPr>
            </w:pPr>
          </w:p>
        </w:tc>
        <w:tc>
          <w:tcPr>
            <w:tcW w:w="3195" w:type="dxa"/>
            <w:vAlign w:val="center"/>
          </w:tcPr>
          <w:p w:rsidR="000A0D35" w:rsidRPr="00FB21E9" w:rsidRDefault="000A0D35" w:rsidP="00DB3ECB">
            <w:pPr>
              <w:rPr>
                <w:rFonts w:cs="Tahoma"/>
                <w:szCs w:val="18"/>
              </w:rPr>
            </w:pPr>
            <w:r w:rsidRPr="00FB21E9">
              <w:rPr>
                <w:rFonts w:cs="Tahoma"/>
                <w:szCs w:val="18"/>
              </w:rPr>
              <w:t>Office 365 E4/G4 Add-on</w:t>
            </w:r>
          </w:p>
        </w:tc>
        <w:tc>
          <w:tcPr>
            <w:tcW w:w="3552" w:type="dxa"/>
            <w:vAlign w:val="center"/>
          </w:tcPr>
          <w:p w:rsidR="000A0D35" w:rsidRPr="00FB21E9" w:rsidRDefault="000A0D35" w:rsidP="00DB3ECB">
            <w:pPr>
              <w:rPr>
                <w:rFonts w:cs="Tahoma"/>
                <w:szCs w:val="18"/>
              </w:rPr>
            </w:pPr>
            <w:r w:rsidRPr="00FB21E9">
              <w:rPr>
                <w:rFonts w:cs="Tahoma"/>
                <w:szCs w:val="18"/>
              </w:rPr>
              <w:t>Office 365 E4/G4</w:t>
            </w:r>
          </w:p>
        </w:tc>
      </w:tr>
      <w:tr w:rsidR="000A0D35" w:rsidRPr="00FB21E9" w:rsidTr="005E7643">
        <w:tc>
          <w:tcPr>
            <w:tcW w:w="2106" w:type="dxa"/>
            <w:vMerge/>
          </w:tcPr>
          <w:p w:rsidR="000A0D35" w:rsidRPr="00FB21E9" w:rsidRDefault="000A0D35" w:rsidP="00DB3ECB">
            <w:pPr>
              <w:rPr>
                <w:rFonts w:cs="Tahoma"/>
                <w:szCs w:val="18"/>
              </w:rPr>
            </w:pPr>
          </w:p>
        </w:tc>
        <w:tc>
          <w:tcPr>
            <w:tcW w:w="3195" w:type="dxa"/>
            <w:vAlign w:val="center"/>
          </w:tcPr>
          <w:p w:rsidR="000A0D35" w:rsidRPr="00FB21E9" w:rsidRDefault="000A0D35" w:rsidP="00DB3ECB">
            <w:pPr>
              <w:rPr>
                <w:rFonts w:cs="Tahoma"/>
                <w:szCs w:val="18"/>
              </w:rPr>
            </w:pPr>
            <w:r w:rsidRPr="00FB21E9">
              <w:rPr>
                <w:rFonts w:cs="Tahoma"/>
                <w:szCs w:val="18"/>
              </w:rPr>
              <w:t>Exchange Online Plan 1 Add-on</w:t>
            </w:r>
          </w:p>
        </w:tc>
        <w:tc>
          <w:tcPr>
            <w:tcW w:w="3552" w:type="dxa"/>
            <w:vAlign w:val="center"/>
          </w:tcPr>
          <w:p w:rsidR="000A0D35" w:rsidRPr="00FB21E9" w:rsidRDefault="000A0D35" w:rsidP="00DB3ECB">
            <w:pPr>
              <w:rPr>
                <w:rFonts w:cs="Tahoma"/>
                <w:szCs w:val="18"/>
              </w:rPr>
            </w:pPr>
            <w:r w:rsidRPr="00FB21E9">
              <w:rPr>
                <w:rFonts w:cs="Tahoma"/>
                <w:szCs w:val="18"/>
              </w:rPr>
              <w:t>Exchange Online (план 1)</w:t>
            </w:r>
          </w:p>
        </w:tc>
      </w:tr>
      <w:tr w:rsidR="00A42F94" w:rsidRPr="00FB21E9" w:rsidTr="005E7643">
        <w:tc>
          <w:tcPr>
            <w:tcW w:w="2106" w:type="dxa"/>
            <w:vMerge/>
          </w:tcPr>
          <w:p w:rsidR="00A42F94" w:rsidRPr="00FB21E9" w:rsidRDefault="00A42F94" w:rsidP="00A42F94">
            <w:pPr>
              <w:rPr>
                <w:rFonts w:cs="Tahoma"/>
                <w:szCs w:val="18"/>
              </w:rPr>
            </w:pPr>
          </w:p>
        </w:tc>
        <w:tc>
          <w:tcPr>
            <w:tcW w:w="3195" w:type="dxa"/>
            <w:vAlign w:val="center"/>
          </w:tcPr>
          <w:p w:rsidR="00A42F94" w:rsidRPr="00FB21E9" w:rsidRDefault="00A42F94" w:rsidP="00A42F94">
            <w:pPr>
              <w:rPr>
                <w:rFonts w:cs="Tahoma"/>
                <w:szCs w:val="18"/>
              </w:rPr>
            </w:pPr>
            <w:r w:rsidRPr="00FB21E9">
              <w:rPr>
                <w:rFonts w:cs="Tahoma"/>
                <w:szCs w:val="18"/>
              </w:rPr>
              <w:t>Lync Online Plan 1 Add-on</w:t>
            </w:r>
          </w:p>
        </w:tc>
        <w:tc>
          <w:tcPr>
            <w:tcW w:w="3552" w:type="dxa"/>
            <w:vAlign w:val="center"/>
          </w:tcPr>
          <w:p w:rsidR="00A42F94" w:rsidRPr="00FB21E9" w:rsidRDefault="00A42F94" w:rsidP="00A42F94">
            <w:pPr>
              <w:rPr>
                <w:rFonts w:cs="Tahoma"/>
                <w:szCs w:val="18"/>
              </w:rPr>
            </w:pPr>
            <w:r w:rsidRPr="00FB21E9">
              <w:rPr>
                <w:rFonts w:cs="Tahoma"/>
                <w:szCs w:val="18"/>
              </w:rPr>
              <w:t>Lync Online (план 1)</w:t>
            </w:r>
          </w:p>
        </w:tc>
      </w:tr>
      <w:tr w:rsidR="00A42F94" w:rsidRPr="00FB21E9" w:rsidTr="005E7643">
        <w:tc>
          <w:tcPr>
            <w:tcW w:w="2106" w:type="dxa"/>
            <w:vMerge/>
          </w:tcPr>
          <w:p w:rsidR="00A42F94" w:rsidRPr="00FB21E9" w:rsidRDefault="00A42F94" w:rsidP="00A42F94">
            <w:pPr>
              <w:rPr>
                <w:rFonts w:cs="Tahoma"/>
                <w:szCs w:val="18"/>
              </w:rPr>
            </w:pPr>
          </w:p>
        </w:tc>
        <w:tc>
          <w:tcPr>
            <w:tcW w:w="3195" w:type="dxa"/>
            <w:vAlign w:val="center"/>
          </w:tcPr>
          <w:p w:rsidR="00A42F94" w:rsidRPr="00FB21E9" w:rsidRDefault="00A42F94" w:rsidP="005E7643">
            <w:pPr>
              <w:rPr>
                <w:rFonts w:cs="Tahoma"/>
                <w:szCs w:val="18"/>
              </w:rPr>
            </w:pPr>
            <w:r w:rsidRPr="00FB21E9">
              <w:rPr>
                <w:rFonts w:cs="Tahoma"/>
                <w:szCs w:val="18"/>
              </w:rPr>
              <w:t>SharePoint Online Plan 1 c Yammer</w:t>
            </w:r>
            <w:r w:rsidR="005E7643">
              <w:rPr>
                <w:rFonts w:cs="Tahoma"/>
                <w:szCs w:val="18"/>
              </w:rPr>
              <w:t> </w:t>
            </w:r>
            <w:r w:rsidRPr="00FB21E9">
              <w:rPr>
                <w:rFonts w:cs="Tahoma"/>
                <w:szCs w:val="18"/>
              </w:rPr>
              <w:t>Add-on</w:t>
            </w:r>
          </w:p>
        </w:tc>
        <w:tc>
          <w:tcPr>
            <w:tcW w:w="3552" w:type="dxa"/>
            <w:vAlign w:val="center"/>
          </w:tcPr>
          <w:p w:rsidR="00A42F94" w:rsidRPr="00FB21E9" w:rsidRDefault="00A42F94" w:rsidP="00A42F94">
            <w:pPr>
              <w:rPr>
                <w:rFonts w:cs="Tahoma"/>
                <w:szCs w:val="18"/>
              </w:rPr>
            </w:pPr>
            <w:r w:rsidRPr="00FB21E9">
              <w:rPr>
                <w:rFonts w:cs="Tahoma"/>
                <w:szCs w:val="18"/>
              </w:rPr>
              <w:t xml:space="preserve">SharePoint Online Plan 1 и Yammer корпоративный </w:t>
            </w:r>
          </w:p>
        </w:tc>
      </w:tr>
      <w:tr w:rsidR="00343766" w:rsidRPr="00977016" w:rsidTr="005E7643">
        <w:tc>
          <w:tcPr>
            <w:tcW w:w="2106" w:type="dxa"/>
            <w:vMerge w:val="restart"/>
            <w:vAlign w:val="center"/>
          </w:tcPr>
          <w:p w:rsidR="00343766" w:rsidRPr="00FB21E9" w:rsidRDefault="00343766" w:rsidP="00DB3ECB">
            <w:pPr>
              <w:jc w:val="center"/>
              <w:rPr>
                <w:rFonts w:cs="Tahoma"/>
                <w:szCs w:val="18"/>
              </w:rPr>
            </w:pPr>
            <w:r w:rsidRPr="00FB21E9">
              <w:rPr>
                <w:rFonts w:cs="Tahoma"/>
                <w:szCs w:val="18"/>
              </w:rPr>
              <w:t>Enterprise CAL Suite</w:t>
            </w:r>
          </w:p>
        </w:tc>
        <w:tc>
          <w:tcPr>
            <w:tcW w:w="3195" w:type="dxa"/>
            <w:vAlign w:val="center"/>
          </w:tcPr>
          <w:p w:rsidR="00343766" w:rsidRPr="00FB21E9" w:rsidRDefault="00343766" w:rsidP="009917CD">
            <w:pPr>
              <w:rPr>
                <w:rFonts w:cs="Tahoma"/>
                <w:szCs w:val="18"/>
              </w:rPr>
            </w:pPr>
            <w:r w:rsidRPr="00FB21E9">
              <w:rPr>
                <w:rFonts w:cs="Tahoma"/>
                <w:szCs w:val="18"/>
              </w:rPr>
              <w:t>Office 365 E3/G3 без ProPlus Add-on</w:t>
            </w:r>
          </w:p>
        </w:tc>
        <w:tc>
          <w:tcPr>
            <w:tcW w:w="3552" w:type="dxa"/>
            <w:vAlign w:val="center"/>
          </w:tcPr>
          <w:p w:rsidR="00343766" w:rsidRPr="00977016" w:rsidRDefault="00343766" w:rsidP="009917CD">
            <w:pPr>
              <w:rPr>
                <w:rFonts w:cs="Tahoma"/>
                <w:szCs w:val="18"/>
                <w:lang w:val="ru-RU"/>
              </w:rPr>
            </w:pPr>
            <w:r w:rsidRPr="00FB21E9">
              <w:rPr>
                <w:rFonts w:cs="Tahoma"/>
                <w:szCs w:val="18"/>
              </w:rPr>
              <w:t>Office</w:t>
            </w:r>
            <w:r w:rsidRPr="00977016">
              <w:rPr>
                <w:rFonts w:cs="Tahoma"/>
                <w:szCs w:val="18"/>
                <w:lang w:val="ru-RU"/>
              </w:rPr>
              <w:t xml:space="preserve"> 365 </w:t>
            </w:r>
            <w:r w:rsidRPr="00FB21E9">
              <w:rPr>
                <w:rFonts w:cs="Tahoma"/>
                <w:szCs w:val="18"/>
              </w:rPr>
              <w:t>E</w:t>
            </w:r>
            <w:r w:rsidRPr="00977016">
              <w:rPr>
                <w:rFonts w:cs="Tahoma"/>
                <w:szCs w:val="18"/>
                <w:lang w:val="ru-RU"/>
              </w:rPr>
              <w:t>3/</w:t>
            </w:r>
            <w:r w:rsidRPr="00FB21E9">
              <w:rPr>
                <w:rFonts w:cs="Tahoma"/>
                <w:szCs w:val="18"/>
              </w:rPr>
              <w:t>G</w:t>
            </w:r>
            <w:r w:rsidRPr="00977016">
              <w:rPr>
                <w:rFonts w:cs="Tahoma"/>
                <w:szCs w:val="18"/>
                <w:lang w:val="ru-RU"/>
              </w:rPr>
              <w:t>3 без «профессиональный плюс»</w:t>
            </w:r>
            <w:r w:rsidRPr="00977016">
              <w:rPr>
                <w:rFonts w:cs="Tahoma"/>
                <w:szCs w:val="18"/>
                <w:vertAlign w:val="superscript"/>
                <w:lang w:val="ru-RU"/>
              </w:rPr>
              <w:t>2</w:t>
            </w:r>
          </w:p>
        </w:tc>
      </w:tr>
      <w:tr w:rsidR="00343766" w:rsidRPr="00977016" w:rsidTr="005E7643">
        <w:tc>
          <w:tcPr>
            <w:tcW w:w="2106" w:type="dxa"/>
            <w:vMerge/>
          </w:tcPr>
          <w:p w:rsidR="00343766" w:rsidRPr="00977016" w:rsidRDefault="00343766" w:rsidP="00DB3ECB">
            <w:pPr>
              <w:jc w:val="center"/>
              <w:rPr>
                <w:rFonts w:cs="Tahoma"/>
                <w:szCs w:val="18"/>
                <w:lang w:val="ru-RU"/>
              </w:rPr>
            </w:pPr>
          </w:p>
        </w:tc>
        <w:tc>
          <w:tcPr>
            <w:tcW w:w="3195" w:type="dxa"/>
            <w:vAlign w:val="center"/>
          </w:tcPr>
          <w:p w:rsidR="00343766" w:rsidRPr="00FB21E9" w:rsidRDefault="00343766" w:rsidP="009917CD">
            <w:pPr>
              <w:rPr>
                <w:rFonts w:cs="Tahoma"/>
                <w:szCs w:val="18"/>
              </w:rPr>
            </w:pPr>
            <w:r w:rsidRPr="00FB21E9">
              <w:rPr>
                <w:rFonts w:cs="Tahoma"/>
                <w:szCs w:val="18"/>
              </w:rPr>
              <w:t>Office 365 E4/G4 без ProPlus Add-on</w:t>
            </w:r>
          </w:p>
        </w:tc>
        <w:tc>
          <w:tcPr>
            <w:tcW w:w="3552" w:type="dxa"/>
            <w:vAlign w:val="center"/>
          </w:tcPr>
          <w:p w:rsidR="00343766" w:rsidRPr="00977016" w:rsidRDefault="00343766" w:rsidP="00DB3ECB">
            <w:pPr>
              <w:rPr>
                <w:rFonts w:cs="Tahoma"/>
                <w:szCs w:val="18"/>
                <w:lang w:val="ru-RU"/>
              </w:rPr>
            </w:pPr>
            <w:r w:rsidRPr="00FB21E9">
              <w:rPr>
                <w:rFonts w:cs="Tahoma"/>
                <w:szCs w:val="18"/>
              </w:rPr>
              <w:t>Office</w:t>
            </w:r>
            <w:r w:rsidRPr="00977016">
              <w:rPr>
                <w:rFonts w:cs="Tahoma"/>
                <w:szCs w:val="18"/>
                <w:lang w:val="ru-RU"/>
              </w:rPr>
              <w:t xml:space="preserve"> 365 </w:t>
            </w:r>
            <w:r w:rsidRPr="00FB21E9">
              <w:rPr>
                <w:rFonts w:cs="Tahoma"/>
                <w:szCs w:val="18"/>
              </w:rPr>
              <w:t>E</w:t>
            </w:r>
            <w:r w:rsidRPr="00977016">
              <w:rPr>
                <w:rFonts w:cs="Tahoma"/>
                <w:szCs w:val="18"/>
                <w:lang w:val="ru-RU"/>
              </w:rPr>
              <w:t>4/</w:t>
            </w:r>
            <w:r w:rsidRPr="00FB21E9">
              <w:rPr>
                <w:rFonts w:cs="Tahoma"/>
                <w:szCs w:val="18"/>
              </w:rPr>
              <w:t>G</w:t>
            </w:r>
            <w:r w:rsidRPr="00977016">
              <w:rPr>
                <w:rFonts w:cs="Tahoma"/>
                <w:szCs w:val="18"/>
                <w:lang w:val="ru-RU"/>
              </w:rPr>
              <w:t>4 без «профессиональный плюс»</w:t>
            </w:r>
            <w:r w:rsidRPr="00977016">
              <w:rPr>
                <w:rFonts w:cs="Tahoma"/>
                <w:szCs w:val="18"/>
                <w:vertAlign w:val="superscript"/>
                <w:lang w:val="ru-RU"/>
              </w:rPr>
              <w:t>2</w:t>
            </w:r>
          </w:p>
        </w:tc>
      </w:tr>
      <w:tr w:rsidR="00343766" w:rsidRPr="00FB21E9" w:rsidTr="005E7643">
        <w:tc>
          <w:tcPr>
            <w:tcW w:w="2106" w:type="dxa"/>
            <w:vMerge/>
          </w:tcPr>
          <w:p w:rsidR="00343766" w:rsidRPr="00977016" w:rsidRDefault="00343766" w:rsidP="00DB3ECB">
            <w:pPr>
              <w:jc w:val="center"/>
              <w:rPr>
                <w:rFonts w:cs="Tahoma"/>
                <w:szCs w:val="18"/>
                <w:lang w:val="ru-RU"/>
              </w:rPr>
            </w:pPr>
          </w:p>
        </w:tc>
        <w:tc>
          <w:tcPr>
            <w:tcW w:w="3195" w:type="dxa"/>
            <w:vAlign w:val="center"/>
          </w:tcPr>
          <w:p w:rsidR="00343766" w:rsidRPr="00FB21E9" w:rsidRDefault="00343766" w:rsidP="009917CD">
            <w:pPr>
              <w:rPr>
                <w:rFonts w:cs="Tahoma"/>
                <w:szCs w:val="18"/>
              </w:rPr>
            </w:pPr>
            <w:r w:rsidRPr="00FB21E9">
              <w:rPr>
                <w:rFonts w:cs="Tahoma"/>
                <w:szCs w:val="18"/>
              </w:rPr>
              <w:t>Управление правами Active Directory для Windows Azure Add-on</w:t>
            </w:r>
          </w:p>
        </w:tc>
        <w:tc>
          <w:tcPr>
            <w:tcW w:w="3552" w:type="dxa"/>
            <w:vAlign w:val="center"/>
          </w:tcPr>
          <w:p w:rsidR="00343766" w:rsidRPr="00FB21E9" w:rsidRDefault="00343766" w:rsidP="00DB3ECB">
            <w:pPr>
              <w:rPr>
                <w:rFonts w:cs="Tahoma"/>
                <w:szCs w:val="18"/>
              </w:rPr>
            </w:pPr>
            <w:r w:rsidRPr="00FB21E9">
              <w:rPr>
                <w:rFonts w:cs="Tahoma"/>
                <w:szCs w:val="18"/>
              </w:rPr>
              <w:t>Управление правами Active Directory для Windows Azure</w:t>
            </w:r>
          </w:p>
        </w:tc>
      </w:tr>
      <w:tr w:rsidR="00343766" w:rsidRPr="00977016" w:rsidTr="005E7643">
        <w:tc>
          <w:tcPr>
            <w:tcW w:w="2106" w:type="dxa"/>
            <w:vMerge w:val="restart"/>
            <w:vAlign w:val="center"/>
          </w:tcPr>
          <w:p w:rsidR="00343766" w:rsidRPr="00FB21E9" w:rsidRDefault="00343766" w:rsidP="00DB3ECB">
            <w:pPr>
              <w:jc w:val="center"/>
              <w:rPr>
                <w:rFonts w:cs="Tahoma"/>
              </w:rPr>
            </w:pPr>
            <w:r w:rsidRPr="00FB21E9">
              <w:rPr>
                <w:rFonts w:cs="Tahoma"/>
                <w:szCs w:val="18"/>
              </w:rPr>
              <w:t xml:space="preserve">Enterprise CAL Suite + </w:t>
            </w:r>
          </w:p>
          <w:p w:rsidR="00343766" w:rsidRPr="00FB21E9" w:rsidRDefault="00343766" w:rsidP="00DB3ECB">
            <w:pPr>
              <w:jc w:val="center"/>
              <w:rPr>
                <w:rFonts w:cs="Tahoma"/>
                <w:szCs w:val="18"/>
              </w:rPr>
            </w:pPr>
            <w:r w:rsidRPr="00FB21E9">
              <w:rPr>
                <w:rFonts w:cs="Tahoma"/>
                <w:szCs w:val="18"/>
              </w:rPr>
              <w:t>Office профессиональный плюс</w:t>
            </w:r>
          </w:p>
        </w:tc>
        <w:tc>
          <w:tcPr>
            <w:tcW w:w="3195" w:type="dxa"/>
            <w:vAlign w:val="center"/>
          </w:tcPr>
          <w:p w:rsidR="00343766" w:rsidRPr="00FB21E9" w:rsidRDefault="00343766" w:rsidP="009917CD">
            <w:pPr>
              <w:rPr>
                <w:rFonts w:cs="Tahoma"/>
                <w:szCs w:val="18"/>
              </w:rPr>
            </w:pPr>
            <w:r w:rsidRPr="00FB21E9">
              <w:rPr>
                <w:rFonts w:cs="Tahoma"/>
                <w:szCs w:val="18"/>
              </w:rPr>
              <w:t>Office 365 E3/G3 без ProPlus Add-on</w:t>
            </w:r>
          </w:p>
        </w:tc>
        <w:tc>
          <w:tcPr>
            <w:tcW w:w="3552" w:type="dxa"/>
            <w:vAlign w:val="center"/>
          </w:tcPr>
          <w:p w:rsidR="00343766" w:rsidRPr="00977016" w:rsidRDefault="00343766" w:rsidP="009917CD">
            <w:pPr>
              <w:rPr>
                <w:rFonts w:cs="Tahoma"/>
                <w:szCs w:val="18"/>
                <w:lang w:val="ru-RU"/>
              </w:rPr>
            </w:pPr>
            <w:r w:rsidRPr="00FB21E9">
              <w:rPr>
                <w:rFonts w:cs="Tahoma"/>
                <w:szCs w:val="18"/>
              </w:rPr>
              <w:t>Office</w:t>
            </w:r>
            <w:r w:rsidRPr="00977016">
              <w:rPr>
                <w:rFonts w:cs="Tahoma"/>
                <w:szCs w:val="18"/>
                <w:lang w:val="ru-RU"/>
              </w:rPr>
              <w:t xml:space="preserve"> 365 </w:t>
            </w:r>
            <w:r w:rsidRPr="00FB21E9">
              <w:rPr>
                <w:rFonts w:cs="Tahoma"/>
                <w:szCs w:val="18"/>
              </w:rPr>
              <w:t>E</w:t>
            </w:r>
            <w:r w:rsidRPr="00977016">
              <w:rPr>
                <w:rFonts w:cs="Tahoma"/>
                <w:szCs w:val="18"/>
                <w:lang w:val="ru-RU"/>
              </w:rPr>
              <w:t>3/</w:t>
            </w:r>
            <w:r w:rsidRPr="00FB21E9">
              <w:rPr>
                <w:rFonts w:cs="Tahoma"/>
                <w:szCs w:val="18"/>
              </w:rPr>
              <w:t>G</w:t>
            </w:r>
            <w:r w:rsidRPr="00977016">
              <w:rPr>
                <w:rFonts w:cs="Tahoma"/>
                <w:szCs w:val="18"/>
                <w:lang w:val="ru-RU"/>
              </w:rPr>
              <w:t>3 без «профессиональный плюс»</w:t>
            </w:r>
            <w:r w:rsidRPr="00977016">
              <w:rPr>
                <w:rFonts w:cs="Tahoma"/>
                <w:szCs w:val="18"/>
                <w:vertAlign w:val="superscript"/>
                <w:lang w:val="ru-RU"/>
              </w:rPr>
              <w:t>2</w:t>
            </w:r>
          </w:p>
        </w:tc>
      </w:tr>
      <w:tr w:rsidR="00343766" w:rsidRPr="00FB21E9" w:rsidTr="005E7643">
        <w:tc>
          <w:tcPr>
            <w:tcW w:w="2106" w:type="dxa"/>
            <w:vMerge/>
          </w:tcPr>
          <w:p w:rsidR="00343766" w:rsidRPr="00977016" w:rsidRDefault="00343766" w:rsidP="00DB3ECB">
            <w:pPr>
              <w:jc w:val="center"/>
              <w:rPr>
                <w:rFonts w:cs="Tahoma"/>
                <w:szCs w:val="18"/>
                <w:lang w:val="ru-RU"/>
              </w:rPr>
            </w:pPr>
          </w:p>
        </w:tc>
        <w:tc>
          <w:tcPr>
            <w:tcW w:w="3195" w:type="dxa"/>
            <w:vAlign w:val="center"/>
          </w:tcPr>
          <w:p w:rsidR="00343766" w:rsidRPr="00FB21E9" w:rsidRDefault="00343766" w:rsidP="00DB3ECB">
            <w:pPr>
              <w:rPr>
                <w:rFonts w:cs="Tahoma"/>
                <w:szCs w:val="18"/>
              </w:rPr>
            </w:pPr>
            <w:r w:rsidRPr="00FB21E9">
              <w:rPr>
                <w:rFonts w:cs="Tahoma"/>
                <w:szCs w:val="18"/>
              </w:rPr>
              <w:t>Office 365 E3/G3 Add-on</w:t>
            </w:r>
          </w:p>
        </w:tc>
        <w:tc>
          <w:tcPr>
            <w:tcW w:w="3552" w:type="dxa"/>
            <w:vAlign w:val="center"/>
          </w:tcPr>
          <w:p w:rsidR="00343766" w:rsidRPr="00FB21E9" w:rsidRDefault="00343766" w:rsidP="00DB3ECB">
            <w:pPr>
              <w:rPr>
                <w:rFonts w:cs="Tahoma"/>
                <w:szCs w:val="18"/>
              </w:rPr>
            </w:pPr>
            <w:r w:rsidRPr="00FB21E9">
              <w:rPr>
                <w:rFonts w:cs="Tahoma"/>
                <w:szCs w:val="18"/>
              </w:rPr>
              <w:t>Office 365 E3/G3 Add-on</w:t>
            </w:r>
          </w:p>
        </w:tc>
      </w:tr>
      <w:tr w:rsidR="00343766" w:rsidRPr="00977016" w:rsidTr="005E7643">
        <w:tc>
          <w:tcPr>
            <w:tcW w:w="2106" w:type="dxa"/>
            <w:vMerge/>
          </w:tcPr>
          <w:p w:rsidR="00343766" w:rsidRPr="00FB21E9" w:rsidRDefault="00343766" w:rsidP="00DB3ECB">
            <w:pPr>
              <w:jc w:val="center"/>
              <w:rPr>
                <w:rFonts w:cs="Tahoma"/>
                <w:szCs w:val="18"/>
              </w:rPr>
            </w:pPr>
          </w:p>
        </w:tc>
        <w:tc>
          <w:tcPr>
            <w:tcW w:w="3195" w:type="dxa"/>
            <w:vAlign w:val="center"/>
          </w:tcPr>
          <w:p w:rsidR="00343766" w:rsidRPr="00FB21E9" w:rsidRDefault="00343766" w:rsidP="009917CD">
            <w:pPr>
              <w:rPr>
                <w:rFonts w:cs="Tahoma"/>
                <w:szCs w:val="18"/>
              </w:rPr>
            </w:pPr>
            <w:r w:rsidRPr="00FB21E9">
              <w:rPr>
                <w:rFonts w:cs="Tahoma"/>
                <w:szCs w:val="18"/>
              </w:rPr>
              <w:t>Office 365 E4/G4 без ProPlus Add-on</w:t>
            </w:r>
          </w:p>
        </w:tc>
        <w:tc>
          <w:tcPr>
            <w:tcW w:w="3552" w:type="dxa"/>
            <w:vAlign w:val="center"/>
          </w:tcPr>
          <w:p w:rsidR="00343766" w:rsidRPr="00977016" w:rsidRDefault="00343766" w:rsidP="009917CD">
            <w:pPr>
              <w:rPr>
                <w:rFonts w:cs="Tahoma"/>
                <w:szCs w:val="18"/>
                <w:lang w:val="ru-RU"/>
              </w:rPr>
            </w:pPr>
            <w:r w:rsidRPr="00FB21E9">
              <w:rPr>
                <w:rFonts w:cs="Tahoma"/>
                <w:szCs w:val="18"/>
              </w:rPr>
              <w:t>Office</w:t>
            </w:r>
            <w:r w:rsidRPr="00977016">
              <w:rPr>
                <w:rFonts w:cs="Tahoma"/>
                <w:szCs w:val="18"/>
                <w:lang w:val="ru-RU"/>
              </w:rPr>
              <w:t xml:space="preserve"> 365 </w:t>
            </w:r>
            <w:r w:rsidRPr="00FB21E9">
              <w:rPr>
                <w:rFonts w:cs="Tahoma"/>
                <w:szCs w:val="18"/>
              </w:rPr>
              <w:t>E</w:t>
            </w:r>
            <w:r w:rsidRPr="00977016">
              <w:rPr>
                <w:rFonts w:cs="Tahoma"/>
                <w:szCs w:val="18"/>
                <w:lang w:val="ru-RU"/>
              </w:rPr>
              <w:t>4/</w:t>
            </w:r>
            <w:r w:rsidRPr="00FB21E9">
              <w:rPr>
                <w:rFonts w:cs="Tahoma"/>
                <w:szCs w:val="18"/>
              </w:rPr>
              <w:t>G</w:t>
            </w:r>
            <w:r w:rsidRPr="00977016">
              <w:rPr>
                <w:rFonts w:cs="Tahoma"/>
                <w:szCs w:val="18"/>
                <w:lang w:val="ru-RU"/>
              </w:rPr>
              <w:t>4 без «профессиональный плюс»</w:t>
            </w:r>
            <w:r w:rsidRPr="00977016">
              <w:rPr>
                <w:rFonts w:cs="Tahoma"/>
                <w:szCs w:val="18"/>
                <w:vertAlign w:val="superscript"/>
                <w:lang w:val="ru-RU"/>
              </w:rPr>
              <w:t>2</w:t>
            </w:r>
          </w:p>
        </w:tc>
      </w:tr>
      <w:tr w:rsidR="00343766" w:rsidRPr="00FB21E9" w:rsidTr="005E7643">
        <w:tc>
          <w:tcPr>
            <w:tcW w:w="2106" w:type="dxa"/>
            <w:vMerge/>
          </w:tcPr>
          <w:p w:rsidR="00343766" w:rsidRPr="00977016" w:rsidRDefault="00343766" w:rsidP="00DB3ECB">
            <w:pPr>
              <w:jc w:val="center"/>
              <w:rPr>
                <w:rFonts w:cs="Tahoma"/>
                <w:szCs w:val="18"/>
                <w:lang w:val="ru-RU"/>
              </w:rPr>
            </w:pPr>
          </w:p>
        </w:tc>
        <w:tc>
          <w:tcPr>
            <w:tcW w:w="3195" w:type="dxa"/>
            <w:vAlign w:val="center"/>
          </w:tcPr>
          <w:p w:rsidR="00343766" w:rsidRPr="00FB21E9" w:rsidRDefault="00343766" w:rsidP="00DB3ECB">
            <w:pPr>
              <w:rPr>
                <w:rFonts w:cs="Tahoma"/>
                <w:szCs w:val="18"/>
              </w:rPr>
            </w:pPr>
            <w:r w:rsidRPr="00FB21E9">
              <w:rPr>
                <w:rFonts w:cs="Tahoma"/>
                <w:szCs w:val="18"/>
              </w:rPr>
              <w:t>Office 365 E4/G4 Add-on</w:t>
            </w:r>
          </w:p>
        </w:tc>
        <w:tc>
          <w:tcPr>
            <w:tcW w:w="3552" w:type="dxa"/>
            <w:vAlign w:val="center"/>
          </w:tcPr>
          <w:p w:rsidR="00343766" w:rsidRPr="00FB21E9" w:rsidRDefault="00343766" w:rsidP="00DB3ECB">
            <w:pPr>
              <w:rPr>
                <w:rFonts w:cs="Tahoma"/>
                <w:szCs w:val="18"/>
              </w:rPr>
            </w:pPr>
            <w:r w:rsidRPr="00FB21E9">
              <w:rPr>
                <w:rFonts w:cs="Tahoma"/>
                <w:szCs w:val="18"/>
              </w:rPr>
              <w:t>Office 365 E4/G4</w:t>
            </w:r>
          </w:p>
        </w:tc>
      </w:tr>
      <w:tr w:rsidR="00343766" w:rsidRPr="00FB21E9" w:rsidTr="005E7643">
        <w:tc>
          <w:tcPr>
            <w:tcW w:w="2106" w:type="dxa"/>
            <w:vMerge/>
          </w:tcPr>
          <w:p w:rsidR="00343766" w:rsidRPr="00FB21E9" w:rsidRDefault="00343766" w:rsidP="00DB3ECB">
            <w:pPr>
              <w:jc w:val="center"/>
              <w:rPr>
                <w:rFonts w:cs="Tahoma"/>
                <w:szCs w:val="18"/>
              </w:rPr>
            </w:pPr>
          </w:p>
        </w:tc>
        <w:tc>
          <w:tcPr>
            <w:tcW w:w="3195" w:type="dxa"/>
            <w:vAlign w:val="center"/>
          </w:tcPr>
          <w:p w:rsidR="00343766" w:rsidRPr="00FB21E9" w:rsidRDefault="00343766" w:rsidP="00DB3ECB">
            <w:pPr>
              <w:rPr>
                <w:rFonts w:cs="Tahoma"/>
                <w:szCs w:val="18"/>
              </w:rPr>
            </w:pPr>
            <w:r w:rsidRPr="00FB21E9">
              <w:rPr>
                <w:rFonts w:cs="Tahoma"/>
                <w:szCs w:val="18"/>
              </w:rPr>
              <w:t>Управление правами Active Directory для Windows Azure Add-on</w:t>
            </w:r>
          </w:p>
        </w:tc>
        <w:tc>
          <w:tcPr>
            <w:tcW w:w="3552" w:type="dxa"/>
            <w:vAlign w:val="center"/>
          </w:tcPr>
          <w:p w:rsidR="00343766" w:rsidRPr="00FB21E9" w:rsidRDefault="00343766" w:rsidP="00DB3ECB">
            <w:pPr>
              <w:rPr>
                <w:rFonts w:cs="Tahoma"/>
                <w:szCs w:val="18"/>
              </w:rPr>
            </w:pPr>
            <w:r w:rsidRPr="00FB21E9">
              <w:rPr>
                <w:rFonts w:cs="Tahoma"/>
                <w:szCs w:val="18"/>
              </w:rPr>
              <w:t>Управление правами Active Directory для Windows Azure</w:t>
            </w:r>
          </w:p>
        </w:tc>
      </w:tr>
    </w:tbl>
    <w:p w:rsidR="00541ED5" w:rsidRPr="005E7643" w:rsidRDefault="00541ED5" w:rsidP="000A0D35">
      <w:pPr>
        <w:ind w:left="720"/>
        <w:rPr>
          <w:rFonts w:cs="Tahoma"/>
          <w:szCs w:val="24"/>
          <w:vertAlign w:val="superscript"/>
        </w:rPr>
      </w:pPr>
    </w:p>
    <w:p w:rsidR="000A0D35" w:rsidRPr="00977016" w:rsidRDefault="000A0D35" w:rsidP="000A0D35">
      <w:pPr>
        <w:ind w:left="720"/>
        <w:rPr>
          <w:rFonts w:cs="Tahoma"/>
          <w:lang w:val="ru-RU"/>
        </w:rPr>
      </w:pPr>
      <w:r w:rsidRPr="00977016">
        <w:rPr>
          <w:rFonts w:cs="Tahoma"/>
          <w:szCs w:val="24"/>
          <w:vertAlign w:val="superscript"/>
          <w:lang w:val="ru-RU"/>
        </w:rPr>
        <w:t>1</w:t>
      </w:r>
      <w:r w:rsidRPr="00977016">
        <w:rPr>
          <w:rFonts w:cs="Tahoma"/>
          <w:sz w:val="16"/>
          <w:szCs w:val="24"/>
          <w:lang w:val="ru-RU"/>
        </w:rPr>
        <w:t>В приведенной выше таблице использование буквы «</w:t>
      </w:r>
      <w:r w:rsidRPr="00FB21E9">
        <w:rPr>
          <w:rFonts w:cs="Tahoma"/>
          <w:sz w:val="16"/>
          <w:szCs w:val="24"/>
        </w:rPr>
        <w:t>E</w:t>
      </w:r>
      <w:r w:rsidRPr="00977016">
        <w:rPr>
          <w:rFonts w:cs="Tahoma"/>
          <w:sz w:val="16"/>
          <w:szCs w:val="24"/>
          <w:lang w:val="ru-RU"/>
        </w:rPr>
        <w:t xml:space="preserve">» в названиях лицензий </w:t>
      </w:r>
      <w:r w:rsidRPr="00FB21E9">
        <w:rPr>
          <w:rFonts w:cs="Tahoma"/>
          <w:sz w:val="16"/>
          <w:szCs w:val="24"/>
        </w:rPr>
        <w:t>Add</w:t>
      </w:r>
      <w:r w:rsidRPr="00977016">
        <w:rPr>
          <w:rFonts w:cs="Tahoma"/>
          <w:sz w:val="16"/>
          <w:szCs w:val="24"/>
          <w:lang w:val="ru-RU"/>
        </w:rPr>
        <w:t>-</w:t>
      </w:r>
      <w:r w:rsidRPr="00FB21E9">
        <w:rPr>
          <w:rFonts w:cs="Tahoma"/>
          <w:sz w:val="16"/>
          <w:szCs w:val="24"/>
        </w:rPr>
        <w:t>on</w:t>
      </w:r>
      <w:r w:rsidRPr="00977016">
        <w:rPr>
          <w:rFonts w:cs="Tahoma"/>
          <w:sz w:val="16"/>
          <w:szCs w:val="24"/>
          <w:lang w:val="ru-RU"/>
        </w:rPr>
        <w:t xml:space="preserve"> </w:t>
      </w:r>
      <w:r w:rsidRPr="00FB21E9">
        <w:rPr>
          <w:rFonts w:cs="Tahoma"/>
          <w:sz w:val="16"/>
          <w:szCs w:val="24"/>
        </w:rPr>
        <w:t>User</w:t>
      </w:r>
      <w:r w:rsidRPr="00977016">
        <w:rPr>
          <w:rFonts w:cs="Tahoma"/>
          <w:sz w:val="16"/>
          <w:szCs w:val="24"/>
          <w:lang w:val="ru-RU"/>
        </w:rPr>
        <w:t xml:space="preserve"> </w:t>
      </w:r>
      <w:r w:rsidRPr="00FB21E9">
        <w:rPr>
          <w:rFonts w:cs="Tahoma"/>
          <w:sz w:val="16"/>
          <w:szCs w:val="24"/>
        </w:rPr>
        <w:t>SL</w:t>
      </w:r>
      <w:r w:rsidRPr="00977016">
        <w:rPr>
          <w:rFonts w:cs="Tahoma"/>
          <w:sz w:val="16"/>
          <w:szCs w:val="24"/>
          <w:lang w:val="ru-RU"/>
        </w:rPr>
        <w:t xml:space="preserve"> и Соответствующих лицензий </w:t>
      </w:r>
      <w:r w:rsidRPr="00FB21E9">
        <w:rPr>
          <w:rFonts w:cs="Tahoma"/>
          <w:sz w:val="16"/>
          <w:szCs w:val="24"/>
        </w:rPr>
        <w:t>SL</w:t>
      </w:r>
      <w:r w:rsidRPr="00977016">
        <w:rPr>
          <w:rFonts w:cs="Tahoma"/>
          <w:sz w:val="16"/>
          <w:szCs w:val="24"/>
          <w:lang w:val="ru-RU"/>
        </w:rPr>
        <w:t xml:space="preserve"> для Веб-служб «на пользователя» не является указанием на то, что данные продукты предлагаются в качестве Базовых продуктов.</w:t>
      </w:r>
      <w:r w:rsidR="00773A93" w:rsidRPr="00977016">
        <w:rPr>
          <w:rFonts w:cs="Tahoma"/>
          <w:sz w:val="16"/>
          <w:szCs w:val="24"/>
          <w:lang w:val="ru-RU"/>
        </w:rPr>
        <w:t xml:space="preserve"> </w:t>
      </w:r>
      <w:r w:rsidRPr="00977016">
        <w:rPr>
          <w:rFonts w:cs="Tahoma"/>
          <w:sz w:val="16"/>
          <w:szCs w:val="24"/>
          <w:lang w:val="ru-RU"/>
        </w:rPr>
        <w:t xml:space="preserve">Вместо этого буква служит сокращением названий продуктов </w:t>
      </w:r>
      <w:r w:rsidRPr="00FB21E9">
        <w:rPr>
          <w:rFonts w:cs="Tahoma"/>
          <w:sz w:val="16"/>
          <w:szCs w:val="24"/>
        </w:rPr>
        <w:t>Office</w:t>
      </w:r>
      <w:r w:rsidRPr="00977016">
        <w:rPr>
          <w:rFonts w:cs="Tahoma"/>
          <w:sz w:val="16"/>
          <w:szCs w:val="24"/>
          <w:lang w:val="ru-RU"/>
        </w:rPr>
        <w:t xml:space="preserve"> 365, где «</w:t>
      </w:r>
      <w:r w:rsidRPr="00FB21E9">
        <w:rPr>
          <w:rFonts w:cs="Tahoma"/>
          <w:sz w:val="16"/>
          <w:szCs w:val="24"/>
        </w:rPr>
        <w:t>E</w:t>
      </w:r>
      <w:r w:rsidRPr="00977016">
        <w:rPr>
          <w:rFonts w:cs="Tahoma"/>
          <w:sz w:val="16"/>
          <w:szCs w:val="24"/>
          <w:lang w:val="ru-RU"/>
        </w:rPr>
        <w:t>» означает «корпоративный», а «</w:t>
      </w:r>
      <w:r w:rsidRPr="00FB21E9">
        <w:rPr>
          <w:rFonts w:cs="Tahoma"/>
          <w:sz w:val="16"/>
          <w:szCs w:val="24"/>
        </w:rPr>
        <w:t>G</w:t>
      </w:r>
      <w:r w:rsidRPr="00977016">
        <w:rPr>
          <w:rFonts w:cs="Tahoma"/>
          <w:sz w:val="16"/>
          <w:szCs w:val="24"/>
          <w:lang w:val="ru-RU"/>
        </w:rPr>
        <w:t>» — «для государственных организаций».</w:t>
      </w:r>
    </w:p>
    <w:p w:rsidR="00FB1E38" w:rsidRPr="00977016" w:rsidRDefault="00FB1E38" w:rsidP="00FB1E38">
      <w:pPr>
        <w:ind w:left="720"/>
        <w:rPr>
          <w:rFonts w:cs="Tahoma"/>
          <w:lang w:val="ru-RU"/>
        </w:rPr>
      </w:pPr>
      <w:r w:rsidRPr="00977016">
        <w:rPr>
          <w:rFonts w:cs="Tahoma"/>
          <w:sz w:val="16"/>
          <w:szCs w:val="24"/>
          <w:vertAlign w:val="superscript"/>
          <w:lang w:val="ru-RU"/>
        </w:rPr>
        <w:t>2</w:t>
      </w:r>
      <w:r w:rsidRPr="00977016">
        <w:rPr>
          <w:rFonts w:cs="Tahoma"/>
          <w:sz w:val="16"/>
          <w:szCs w:val="24"/>
          <w:lang w:val="ru-RU"/>
        </w:rPr>
        <w:t xml:space="preserve">Наборы </w:t>
      </w:r>
      <w:r w:rsidRPr="00FB21E9">
        <w:rPr>
          <w:rFonts w:cs="Tahoma"/>
          <w:sz w:val="16"/>
          <w:szCs w:val="24"/>
        </w:rPr>
        <w:t>Office</w:t>
      </w:r>
      <w:r w:rsidRPr="00977016">
        <w:rPr>
          <w:rFonts w:cs="Tahoma"/>
          <w:sz w:val="16"/>
          <w:szCs w:val="24"/>
          <w:lang w:val="ru-RU"/>
        </w:rPr>
        <w:t xml:space="preserve"> 365 без «профессиональный плюс» доступны только по лицензии </w:t>
      </w:r>
      <w:r w:rsidRPr="00FB21E9">
        <w:rPr>
          <w:rFonts w:cs="Tahoma"/>
          <w:sz w:val="16"/>
          <w:szCs w:val="24"/>
        </w:rPr>
        <w:t>Add</w:t>
      </w:r>
      <w:r w:rsidRPr="00977016">
        <w:rPr>
          <w:rFonts w:cs="Tahoma"/>
          <w:sz w:val="16"/>
          <w:szCs w:val="24"/>
          <w:lang w:val="ru-RU"/>
        </w:rPr>
        <w:t>-</w:t>
      </w:r>
      <w:r w:rsidRPr="00FB21E9">
        <w:rPr>
          <w:rFonts w:cs="Tahoma"/>
          <w:sz w:val="16"/>
          <w:szCs w:val="24"/>
        </w:rPr>
        <w:t>on</w:t>
      </w:r>
      <w:r w:rsidRPr="00977016">
        <w:rPr>
          <w:rFonts w:cs="Tahoma"/>
          <w:sz w:val="16"/>
          <w:szCs w:val="24"/>
          <w:lang w:val="ru-RU"/>
        </w:rPr>
        <w:t xml:space="preserve"> </w:t>
      </w:r>
      <w:r w:rsidRPr="00FB21E9">
        <w:rPr>
          <w:rFonts w:cs="Tahoma"/>
          <w:sz w:val="16"/>
          <w:szCs w:val="24"/>
        </w:rPr>
        <w:t>USL</w:t>
      </w:r>
      <w:r w:rsidRPr="00977016">
        <w:rPr>
          <w:rFonts w:cs="Tahoma"/>
          <w:szCs w:val="24"/>
          <w:lang w:val="ru-RU"/>
        </w:rPr>
        <w:t>.</w:t>
      </w:r>
    </w:p>
    <w:p w:rsidR="000A0D35" w:rsidRPr="00977016" w:rsidRDefault="000A0D35" w:rsidP="000A0D35">
      <w:pPr>
        <w:ind w:left="720"/>
        <w:rPr>
          <w:rFonts w:cs="Tahoma"/>
          <w:lang w:val="ru-RU"/>
        </w:rPr>
      </w:pPr>
    </w:p>
    <w:p w:rsidR="000A0D35" w:rsidRPr="00977016" w:rsidRDefault="000A0D35" w:rsidP="000A0D35">
      <w:pPr>
        <w:ind w:left="720"/>
        <w:rPr>
          <w:rFonts w:cs="Tahoma"/>
          <w:lang w:val="ru-RU"/>
        </w:rPr>
      </w:pPr>
      <w:r w:rsidRPr="00977016">
        <w:rPr>
          <w:rFonts w:cs="Tahoma"/>
          <w:szCs w:val="24"/>
          <w:lang w:val="ru-RU"/>
        </w:rPr>
        <w:t xml:space="preserve">К перечисленным в таблице выше лицензиям </w:t>
      </w:r>
      <w:r w:rsidRPr="00FB21E9">
        <w:rPr>
          <w:rFonts w:cs="Tahoma"/>
          <w:szCs w:val="24"/>
        </w:rPr>
        <w:t>Add</w:t>
      </w:r>
      <w:r w:rsidRPr="00977016">
        <w:rPr>
          <w:rFonts w:cs="Tahoma"/>
          <w:szCs w:val="24"/>
          <w:lang w:val="ru-RU"/>
        </w:rPr>
        <w:t>-</w:t>
      </w:r>
      <w:r w:rsidRPr="00FB21E9">
        <w:rPr>
          <w:rFonts w:cs="Tahoma"/>
          <w:szCs w:val="24"/>
        </w:rPr>
        <w:t>on</w:t>
      </w:r>
      <w:r w:rsidRPr="00977016">
        <w:rPr>
          <w:rFonts w:cs="Tahoma"/>
          <w:szCs w:val="24"/>
          <w:lang w:val="ru-RU"/>
        </w:rPr>
        <w:t xml:space="preserve"> </w:t>
      </w:r>
      <w:r w:rsidRPr="00FB21E9">
        <w:rPr>
          <w:rFonts w:cs="Tahoma"/>
          <w:szCs w:val="24"/>
        </w:rPr>
        <w:t>User</w:t>
      </w:r>
      <w:r w:rsidRPr="00977016">
        <w:rPr>
          <w:rFonts w:cs="Tahoma"/>
          <w:szCs w:val="24"/>
          <w:lang w:val="ru-RU"/>
        </w:rPr>
        <w:t xml:space="preserve"> </w:t>
      </w:r>
      <w:r w:rsidRPr="00FB21E9">
        <w:rPr>
          <w:rFonts w:cs="Tahoma"/>
          <w:szCs w:val="24"/>
        </w:rPr>
        <w:t>SL</w:t>
      </w:r>
      <w:r w:rsidRPr="00977016">
        <w:rPr>
          <w:rFonts w:cs="Tahoma"/>
          <w:szCs w:val="24"/>
          <w:lang w:val="ru-RU"/>
        </w:rPr>
        <w:t xml:space="preserve"> применяются следующие условия. </w:t>
      </w:r>
    </w:p>
    <w:p w:rsidR="000A0D35" w:rsidRPr="00977016" w:rsidRDefault="000A0D35" w:rsidP="000A0D35">
      <w:pPr>
        <w:ind w:left="900"/>
        <w:rPr>
          <w:rFonts w:cs="Tahoma"/>
          <w:lang w:val="ru-RU"/>
        </w:rPr>
      </w:pPr>
    </w:p>
    <w:p w:rsidR="005E7643" w:rsidRPr="00977016" w:rsidRDefault="005E7643" w:rsidP="000A0D35">
      <w:pPr>
        <w:ind w:left="900"/>
        <w:rPr>
          <w:rFonts w:cs="Tahoma"/>
          <w:lang w:val="ru-RU"/>
        </w:rPr>
      </w:pPr>
    </w:p>
    <w:p w:rsidR="005E7643" w:rsidRPr="00977016" w:rsidRDefault="005E7643" w:rsidP="000A0D35">
      <w:pPr>
        <w:ind w:left="900"/>
        <w:rPr>
          <w:rFonts w:cs="Tahoma"/>
          <w:lang w:val="ru-RU"/>
        </w:rPr>
      </w:pPr>
    </w:p>
    <w:p w:rsidR="000A0D35" w:rsidRPr="00977016" w:rsidRDefault="000A0D35" w:rsidP="000A0D35">
      <w:pPr>
        <w:keepNext/>
        <w:spacing w:after="60"/>
        <w:ind w:left="720"/>
        <w:rPr>
          <w:rFonts w:cs="Tahoma"/>
          <w:lang w:val="ru-RU"/>
        </w:rPr>
      </w:pPr>
      <w:r w:rsidRPr="00977016">
        <w:rPr>
          <w:rFonts w:eastAsia="Calibri" w:cs="Tahoma"/>
          <w:b/>
          <w:color w:val="000000"/>
          <w:szCs w:val="18"/>
          <w:lang w:val="ru-RU"/>
        </w:rPr>
        <w:lastRenderedPageBreak/>
        <w:t>Требования для приобретения</w:t>
      </w:r>
    </w:p>
    <w:p w:rsidR="000A0D35" w:rsidRPr="00977016" w:rsidRDefault="000A0D35" w:rsidP="000A0D35">
      <w:pPr>
        <w:spacing w:after="60"/>
        <w:ind w:left="720"/>
        <w:rPr>
          <w:rFonts w:cs="Tahoma"/>
          <w:lang w:val="ru-RU"/>
        </w:rPr>
      </w:pPr>
      <w:r w:rsidRPr="00977016">
        <w:rPr>
          <w:rFonts w:cs="Tahoma"/>
          <w:szCs w:val="24"/>
          <w:lang w:val="ru-RU"/>
        </w:rPr>
        <w:t xml:space="preserve">Для приобретения </w:t>
      </w:r>
      <w:r w:rsidRPr="00FB21E9">
        <w:rPr>
          <w:rFonts w:cs="Tahoma"/>
          <w:szCs w:val="24"/>
        </w:rPr>
        <w:t>Add</w:t>
      </w:r>
      <w:r w:rsidRPr="00977016">
        <w:rPr>
          <w:rFonts w:cs="Tahoma"/>
          <w:szCs w:val="24"/>
          <w:lang w:val="ru-RU"/>
        </w:rPr>
        <w:t>-</w:t>
      </w:r>
      <w:r w:rsidRPr="00FB21E9">
        <w:rPr>
          <w:rFonts w:cs="Tahoma"/>
          <w:szCs w:val="24"/>
        </w:rPr>
        <w:t>on</w:t>
      </w:r>
      <w:r w:rsidRPr="00977016">
        <w:rPr>
          <w:rFonts w:cs="Tahoma"/>
          <w:szCs w:val="24"/>
          <w:lang w:val="ru-RU"/>
        </w:rPr>
        <w:t xml:space="preserve"> </w:t>
      </w:r>
      <w:r w:rsidRPr="00FB21E9">
        <w:rPr>
          <w:rFonts w:cs="Tahoma"/>
          <w:szCs w:val="24"/>
        </w:rPr>
        <w:t>User</w:t>
      </w:r>
      <w:r w:rsidRPr="00977016">
        <w:rPr>
          <w:rFonts w:cs="Tahoma"/>
          <w:szCs w:val="24"/>
          <w:lang w:val="ru-RU"/>
        </w:rPr>
        <w:t xml:space="preserve"> </w:t>
      </w:r>
      <w:r w:rsidRPr="00FB21E9">
        <w:rPr>
          <w:rFonts w:cs="Tahoma"/>
          <w:szCs w:val="24"/>
        </w:rPr>
        <w:t>SL</w:t>
      </w:r>
      <w:r w:rsidRPr="00977016">
        <w:rPr>
          <w:rFonts w:cs="Tahoma"/>
          <w:szCs w:val="24"/>
          <w:lang w:val="ru-RU"/>
        </w:rPr>
        <w:t xml:space="preserve"> должны соблюдаться следующие условия. </w:t>
      </w:r>
    </w:p>
    <w:p w:rsidR="000A0D35" w:rsidRPr="005E7643" w:rsidRDefault="000A0D35" w:rsidP="000A0D35">
      <w:pPr>
        <w:pStyle w:val="ListParagraph"/>
        <w:numPr>
          <w:ilvl w:val="0"/>
          <w:numId w:val="141"/>
        </w:numPr>
        <w:spacing w:after="60"/>
        <w:rPr>
          <w:rFonts w:ascii="Tahoma" w:hAnsi="Tahoma" w:cs="Tahoma"/>
          <w:sz w:val="18"/>
          <w:szCs w:val="18"/>
        </w:rPr>
      </w:pPr>
      <w:r w:rsidRPr="00977016">
        <w:rPr>
          <w:rFonts w:ascii="Tahoma" w:hAnsi="Tahoma" w:cs="Tahoma"/>
          <w:sz w:val="18"/>
          <w:szCs w:val="18"/>
          <w:lang w:val="ru-RU"/>
        </w:rPr>
        <w:t xml:space="preserve">У клиентов должно быть активное Соглашение о регистрации </w:t>
      </w:r>
      <w:r w:rsidRPr="005E7643">
        <w:rPr>
          <w:rFonts w:ascii="Tahoma" w:hAnsi="Tahoma" w:cs="Tahoma"/>
          <w:sz w:val="18"/>
          <w:szCs w:val="18"/>
        </w:rPr>
        <w:t>Enterprise</w:t>
      </w:r>
      <w:r w:rsidRPr="00977016">
        <w:rPr>
          <w:rFonts w:ascii="Tahoma" w:hAnsi="Tahoma" w:cs="Tahoma"/>
          <w:sz w:val="18"/>
          <w:szCs w:val="18"/>
          <w:lang w:val="ru-RU"/>
        </w:rPr>
        <w:t xml:space="preserve"> с активной подпиской </w:t>
      </w:r>
      <w:r w:rsidRPr="005E7643">
        <w:rPr>
          <w:rFonts w:ascii="Tahoma" w:hAnsi="Tahoma" w:cs="Tahoma"/>
          <w:sz w:val="18"/>
          <w:szCs w:val="18"/>
        </w:rPr>
        <w:t>Software</w:t>
      </w:r>
      <w:r w:rsidRPr="00977016">
        <w:rPr>
          <w:rFonts w:ascii="Tahoma" w:hAnsi="Tahoma" w:cs="Tahoma"/>
          <w:sz w:val="18"/>
          <w:szCs w:val="18"/>
          <w:lang w:val="ru-RU"/>
        </w:rPr>
        <w:t xml:space="preserve"> </w:t>
      </w:r>
      <w:r w:rsidRPr="005E7643">
        <w:rPr>
          <w:rFonts w:ascii="Tahoma" w:hAnsi="Tahoma" w:cs="Tahoma"/>
          <w:sz w:val="18"/>
          <w:szCs w:val="18"/>
        </w:rPr>
        <w:t>Assurance</w:t>
      </w:r>
      <w:r w:rsidRPr="00977016">
        <w:rPr>
          <w:rFonts w:ascii="Tahoma" w:hAnsi="Tahoma" w:cs="Tahoma"/>
          <w:sz w:val="18"/>
          <w:szCs w:val="18"/>
          <w:lang w:val="ru-RU"/>
        </w:rPr>
        <w:t xml:space="preserve"> для Соответствующих лицензий. </w:t>
      </w:r>
      <w:r w:rsidRPr="005E7643">
        <w:rPr>
          <w:rFonts w:ascii="Tahoma" w:hAnsi="Tahoma" w:cs="Tahoma"/>
          <w:sz w:val="18"/>
          <w:szCs w:val="18"/>
        </w:rPr>
        <w:t xml:space="preserve">Соответствующие лицензии могут предоставляться на пользователя или на устройство. </w:t>
      </w:r>
    </w:p>
    <w:p w:rsidR="000A0D35" w:rsidRPr="00977016" w:rsidRDefault="000A0D35" w:rsidP="000A0D35">
      <w:pPr>
        <w:pStyle w:val="ListParagraph"/>
        <w:numPr>
          <w:ilvl w:val="0"/>
          <w:numId w:val="141"/>
        </w:numPr>
        <w:spacing w:after="60"/>
        <w:rPr>
          <w:rFonts w:ascii="Tahoma" w:hAnsi="Tahoma" w:cs="Tahoma"/>
          <w:sz w:val="18"/>
          <w:szCs w:val="18"/>
          <w:lang w:val="ru-RU"/>
        </w:rPr>
      </w:pPr>
      <w:r w:rsidRPr="00977016">
        <w:rPr>
          <w:rFonts w:ascii="Tahoma" w:hAnsi="Tahoma" w:cs="Tahoma"/>
          <w:sz w:val="18"/>
          <w:szCs w:val="18"/>
          <w:lang w:val="ru-RU"/>
        </w:rPr>
        <w:t xml:space="preserve">Клиенты с </w:t>
      </w:r>
      <w:r w:rsidRPr="005E7643">
        <w:rPr>
          <w:rFonts w:ascii="Tahoma" w:hAnsi="Tahoma" w:cs="Tahoma"/>
          <w:sz w:val="18"/>
          <w:szCs w:val="18"/>
        </w:rPr>
        <w:t>MBSA</w:t>
      </w:r>
      <w:r w:rsidRPr="00977016">
        <w:rPr>
          <w:rFonts w:ascii="Tahoma" w:hAnsi="Tahoma" w:cs="Tahoma"/>
          <w:sz w:val="18"/>
          <w:szCs w:val="18"/>
          <w:lang w:val="ru-RU"/>
        </w:rPr>
        <w:t xml:space="preserve"> версии до 2010 г. должны подписать Дополнительные условия для </w:t>
      </w:r>
      <w:r w:rsidR="005E7643" w:rsidRPr="00977016">
        <w:rPr>
          <w:rFonts w:ascii="Tahoma" w:hAnsi="Tahoma" w:cs="Tahoma"/>
          <w:sz w:val="18"/>
          <w:szCs w:val="18"/>
          <w:lang w:val="ru-RU"/>
        </w:rPr>
        <w:br/>
      </w:r>
      <w:r w:rsidRPr="00977016">
        <w:rPr>
          <w:rFonts w:ascii="Tahoma" w:hAnsi="Tahoma" w:cs="Tahoma"/>
          <w:sz w:val="18"/>
          <w:szCs w:val="18"/>
          <w:lang w:val="ru-RU"/>
        </w:rPr>
        <w:t>веб-служб.</w:t>
      </w:r>
    </w:p>
    <w:p w:rsidR="000A0D35" w:rsidRPr="00977016" w:rsidRDefault="000A0D35" w:rsidP="000A0D35">
      <w:pPr>
        <w:pStyle w:val="ListParagraph"/>
        <w:tabs>
          <w:tab w:val="left" w:pos="1440"/>
        </w:tabs>
        <w:spacing w:after="60"/>
        <w:ind w:left="1800"/>
        <w:rPr>
          <w:rFonts w:ascii="Tahoma" w:hAnsi="Tahoma" w:cs="Tahoma"/>
          <w:sz w:val="18"/>
          <w:szCs w:val="18"/>
          <w:lang w:val="ru-RU"/>
        </w:rPr>
      </w:pPr>
    </w:p>
    <w:p w:rsidR="000A0D35" w:rsidRPr="00977016" w:rsidRDefault="000A0D35" w:rsidP="000A0D35">
      <w:pPr>
        <w:keepNext/>
        <w:spacing w:after="60"/>
        <w:ind w:left="720"/>
        <w:rPr>
          <w:rFonts w:cs="Tahoma"/>
          <w:lang w:val="ru-RU"/>
        </w:rPr>
      </w:pPr>
      <w:r w:rsidRPr="00977016">
        <w:rPr>
          <w:rFonts w:eastAsia="Calibri" w:cs="Tahoma"/>
          <w:b/>
          <w:color w:val="000000"/>
          <w:szCs w:val="18"/>
          <w:lang w:val="ru-RU"/>
        </w:rPr>
        <w:t>Ограничения на приобретение</w:t>
      </w:r>
    </w:p>
    <w:p w:rsidR="000A0D35" w:rsidRPr="00977016" w:rsidRDefault="000A0D35" w:rsidP="000A0D35">
      <w:pPr>
        <w:spacing w:after="60"/>
        <w:ind w:left="720"/>
        <w:rPr>
          <w:rFonts w:cs="Tahoma"/>
          <w:lang w:val="ru-RU"/>
        </w:rPr>
      </w:pPr>
      <w:r w:rsidRPr="00977016">
        <w:rPr>
          <w:rFonts w:cs="Tahoma"/>
          <w:szCs w:val="24"/>
          <w:lang w:val="ru-RU"/>
        </w:rPr>
        <w:t xml:space="preserve">Для Соответствующей лицензии или набора Соответствующих лицензий можно приобрести только одну лицензию </w:t>
      </w:r>
      <w:r w:rsidRPr="00FB21E9">
        <w:rPr>
          <w:rFonts w:cs="Tahoma"/>
          <w:szCs w:val="24"/>
        </w:rPr>
        <w:t>Add</w:t>
      </w:r>
      <w:r w:rsidRPr="00977016">
        <w:rPr>
          <w:rFonts w:cs="Tahoma"/>
          <w:szCs w:val="24"/>
          <w:lang w:val="ru-RU"/>
        </w:rPr>
        <w:t>-</w:t>
      </w:r>
      <w:r w:rsidRPr="00FB21E9">
        <w:rPr>
          <w:rFonts w:cs="Tahoma"/>
          <w:szCs w:val="24"/>
        </w:rPr>
        <w:t>on</w:t>
      </w:r>
      <w:r w:rsidRPr="00977016">
        <w:rPr>
          <w:rFonts w:cs="Tahoma"/>
          <w:szCs w:val="24"/>
          <w:lang w:val="ru-RU"/>
        </w:rPr>
        <w:t xml:space="preserve"> </w:t>
      </w:r>
      <w:r w:rsidRPr="00FB21E9">
        <w:rPr>
          <w:rFonts w:cs="Tahoma"/>
          <w:szCs w:val="24"/>
        </w:rPr>
        <w:t>User</w:t>
      </w:r>
      <w:r w:rsidRPr="00977016">
        <w:rPr>
          <w:rFonts w:cs="Tahoma"/>
          <w:szCs w:val="24"/>
          <w:lang w:val="ru-RU"/>
        </w:rPr>
        <w:t xml:space="preserve"> </w:t>
      </w:r>
      <w:r w:rsidRPr="00FB21E9">
        <w:rPr>
          <w:rFonts w:cs="Tahoma"/>
          <w:szCs w:val="24"/>
        </w:rPr>
        <w:t>SL</w:t>
      </w:r>
      <w:r w:rsidRPr="00977016">
        <w:rPr>
          <w:rFonts w:cs="Tahoma"/>
          <w:szCs w:val="24"/>
          <w:lang w:val="ru-RU"/>
        </w:rPr>
        <w:t>.</w:t>
      </w:r>
    </w:p>
    <w:p w:rsidR="00343766" w:rsidRPr="00977016" w:rsidRDefault="00343766" w:rsidP="000A0D35">
      <w:pPr>
        <w:spacing w:after="60"/>
        <w:ind w:left="720"/>
        <w:rPr>
          <w:rFonts w:cs="Tahoma"/>
          <w:lang w:val="ru-RU"/>
        </w:rPr>
      </w:pPr>
    </w:p>
    <w:p w:rsidR="00343766" w:rsidRPr="00977016" w:rsidRDefault="00343766" w:rsidP="0085774C">
      <w:pPr>
        <w:ind w:left="720"/>
        <w:rPr>
          <w:rFonts w:cs="Tahoma"/>
          <w:lang w:val="ru-RU"/>
        </w:rPr>
      </w:pPr>
      <w:r w:rsidRPr="00977016">
        <w:rPr>
          <w:rFonts w:cs="Tahoma"/>
          <w:lang w:val="ru-RU"/>
        </w:rPr>
        <w:t xml:space="preserve">Клиенты могут приобрести лицензии </w:t>
      </w:r>
      <w:r w:rsidRPr="00FB21E9">
        <w:rPr>
          <w:rFonts w:cs="Tahoma"/>
        </w:rPr>
        <w:t>SL</w:t>
      </w:r>
      <w:r w:rsidRPr="00977016">
        <w:rPr>
          <w:rFonts w:cs="Tahoma"/>
          <w:lang w:val="ru-RU"/>
        </w:rPr>
        <w:t xml:space="preserve"> </w:t>
      </w:r>
      <w:r w:rsidRPr="00FB21E9">
        <w:rPr>
          <w:rFonts w:cs="Tahoma"/>
        </w:rPr>
        <w:t>Add</w:t>
      </w:r>
      <w:r w:rsidRPr="00977016">
        <w:rPr>
          <w:rFonts w:cs="Tahoma"/>
          <w:lang w:val="ru-RU"/>
        </w:rPr>
        <w:t>-</w:t>
      </w:r>
      <w:r w:rsidRPr="00FB21E9">
        <w:rPr>
          <w:rFonts w:cs="Tahoma"/>
        </w:rPr>
        <w:t>On</w:t>
      </w:r>
      <w:r w:rsidRPr="00977016">
        <w:rPr>
          <w:rFonts w:cs="Tahoma"/>
          <w:lang w:val="ru-RU"/>
        </w:rPr>
        <w:t xml:space="preserve"> </w:t>
      </w:r>
      <w:r w:rsidRPr="00FB21E9">
        <w:rPr>
          <w:rFonts w:cs="Tahoma"/>
        </w:rPr>
        <w:t>User</w:t>
      </w:r>
      <w:r w:rsidRPr="00977016">
        <w:rPr>
          <w:rFonts w:cs="Tahoma"/>
          <w:lang w:val="ru-RU"/>
        </w:rPr>
        <w:t xml:space="preserve"> для пользователей или пользователей устройств, добавленных в перечень пользователей или устройств Соглашения о регистрации </w:t>
      </w:r>
      <w:r w:rsidRPr="00FB21E9">
        <w:rPr>
          <w:rFonts w:cs="Tahoma"/>
        </w:rPr>
        <w:t>Enterprise</w:t>
      </w:r>
      <w:r w:rsidRPr="00977016">
        <w:rPr>
          <w:rFonts w:cs="Tahoma"/>
          <w:lang w:val="ru-RU"/>
        </w:rPr>
        <w:t xml:space="preserve"> между датами сверхсрочных заказов (например, до получения соответствующих лицензий), при этом действует аналогичное ограничение в виде одной лицензии </w:t>
      </w:r>
      <w:r w:rsidRPr="00FB21E9">
        <w:rPr>
          <w:rFonts w:cs="Tahoma"/>
        </w:rPr>
        <w:t>Add</w:t>
      </w:r>
      <w:r w:rsidRPr="00977016">
        <w:rPr>
          <w:rFonts w:cs="Tahoma"/>
          <w:lang w:val="ru-RU"/>
        </w:rPr>
        <w:t>-</w:t>
      </w:r>
      <w:r w:rsidRPr="00FB21E9">
        <w:rPr>
          <w:rFonts w:cs="Tahoma"/>
        </w:rPr>
        <w:t>on</w:t>
      </w:r>
      <w:r w:rsidRPr="00977016">
        <w:rPr>
          <w:rFonts w:cs="Tahoma"/>
          <w:lang w:val="ru-RU"/>
        </w:rPr>
        <w:t xml:space="preserve"> </w:t>
      </w:r>
      <w:r w:rsidRPr="00FB21E9">
        <w:rPr>
          <w:rFonts w:cs="Tahoma"/>
        </w:rPr>
        <w:t>User</w:t>
      </w:r>
      <w:r w:rsidRPr="00977016">
        <w:rPr>
          <w:rFonts w:cs="Tahoma"/>
          <w:lang w:val="ru-RU"/>
        </w:rPr>
        <w:t xml:space="preserve"> </w:t>
      </w:r>
      <w:r w:rsidRPr="00FB21E9">
        <w:rPr>
          <w:rFonts w:cs="Tahoma"/>
        </w:rPr>
        <w:t>SL</w:t>
      </w:r>
      <w:r w:rsidRPr="00977016">
        <w:rPr>
          <w:rFonts w:cs="Tahoma"/>
          <w:lang w:val="ru-RU"/>
        </w:rPr>
        <w:t xml:space="preserve"> на соответствующую лицензию (или набор соответствующих лицензий).</w:t>
      </w:r>
    </w:p>
    <w:p w:rsidR="000A0D35" w:rsidRPr="00977016" w:rsidRDefault="000A0D35" w:rsidP="000A0D35">
      <w:pPr>
        <w:spacing w:after="60"/>
        <w:ind w:left="720"/>
        <w:rPr>
          <w:rFonts w:cs="Tahoma"/>
          <w:lang w:val="ru-RU"/>
        </w:rPr>
      </w:pPr>
    </w:p>
    <w:p w:rsidR="000A0D35" w:rsidRPr="00977016" w:rsidRDefault="000A0D35" w:rsidP="000A0D35">
      <w:pPr>
        <w:keepNext/>
        <w:spacing w:after="60"/>
        <w:ind w:left="720"/>
        <w:rPr>
          <w:rFonts w:cs="Tahoma"/>
          <w:lang w:val="ru-RU"/>
        </w:rPr>
      </w:pPr>
      <w:r w:rsidRPr="00977016">
        <w:rPr>
          <w:rFonts w:eastAsia="Calibri" w:cs="Tahoma"/>
          <w:b/>
          <w:color w:val="000000"/>
          <w:szCs w:val="18"/>
          <w:lang w:val="ru-RU"/>
        </w:rPr>
        <w:t>Назначение лицензии</w:t>
      </w:r>
    </w:p>
    <w:p w:rsidR="000A0D35" w:rsidRPr="00977016" w:rsidRDefault="000A0D35" w:rsidP="00D824E9">
      <w:pPr>
        <w:ind w:left="720"/>
        <w:rPr>
          <w:rFonts w:cs="Tahoma"/>
          <w:lang w:val="ru-RU"/>
        </w:rPr>
      </w:pPr>
      <w:r w:rsidRPr="00977016">
        <w:rPr>
          <w:rFonts w:cs="Tahoma"/>
          <w:szCs w:val="24"/>
          <w:lang w:val="ru-RU"/>
        </w:rPr>
        <w:t xml:space="preserve">Каждую лицензию </w:t>
      </w:r>
      <w:r w:rsidRPr="00FB21E9">
        <w:rPr>
          <w:rFonts w:cs="Tahoma"/>
          <w:szCs w:val="24"/>
        </w:rPr>
        <w:t>Add</w:t>
      </w:r>
      <w:r w:rsidRPr="00977016">
        <w:rPr>
          <w:rFonts w:cs="Tahoma"/>
          <w:szCs w:val="24"/>
          <w:lang w:val="ru-RU"/>
        </w:rPr>
        <w:t>-</w:t>
      </w:r>
      <w:r w:rsidRPr="00FB21E9">
        <w:rPr>
          <w:rFonts w:cs="Tahoma"/>
          <w:szCs w:val="24"/>
        </w:rPr>
        <w:t>on</w:t>
      </w:r>
      <w:r w:rsidRPr="00977016">
        <w:rPr>
          <w:rFonts w:cs="Tahoma"/>
          <w:szCs w:val="24"/>
          <w:lang w:val="ru-RU"/>
        </w:rPr>
        <w:t xml:space="preserve"> </w:t>
      </w:r>
      <w:r w:rsidRPr="00FB21E9">
        <w:rPr>
          <w:rFonts w:cs="Tahoma"/>
          <w:szCs w:val="24"/>
        </w:rPr>
        <w:t>User</w:t>
      </w:r>
      <w:r w:rsidRPr="00977016">
        <w:rPr>
          <w:rFonts w:cs="Tahoma"/>
          <w:szCs w:val="24"/>
          <w:lang w:val="ru-RU"/>
        </w:rPr>
        <w:t xml:space="preserve"> </w:t>
      </w:r>
      <w:r w:rsidRPr="00FB21E9">
        <w:rPr>
          <w:rFonts w:cs="Tahoma"/>
          <w:szCs w:val="24"/>
        </w:rPr>
        <w:t>SL</w:t>
      </w:r>
      <w:r w:rsidRPr="00977016">
        <w:rPr>
          <w:rFonts w:cs="Tahoma"/>
          <w:szCs w:val="24"/>
          <w:lang w:val="ru-RU"/>
        </w:rPr>
        <w:t xml:space="preserve"> необходимо назначить одному Соответствующему пользователю (согласно определению в Соглашении о регистрации </w:t>
      </w:r>
      <w:r w:rsidRPr="00FB21E9">
        <w:rPr>
          <w:rFonts w:cs="Tahoma"/>
          <w:szCs w:val="24"/>
        </w:rPr>
        <w:t>Enterprise</w:t>
      </w:r>
      <w:r w:rsidRPr="00977016">
        <w:rPr>
          <w:rFonts w:cs="Tahoma"/>
          <w:szCs w:val="24"/>
          <w:lang w:val="ru-RU"/>
        </w:rPr>
        <w:t xml:space="preserve"> Клиента). Лицензии </w:t>
      </w:r>
      <w:r w:rsidRPr="00FB21E9">
        <w:rPr>
          <w:rFonts w:cs="Tahoma"/>
          <w:szCs w:val="24"/>
        </w:rPr>
        <w:t>Add</w:t>
      </w:r>
      <w:r w:rsidRPr="00977016">
        <w:rPr>
          <w:rFonts w:cs="Tahoma"/>
          <w:szCs w:val="24"/>
          <w:lang w:val="ru-RU"/>
        </w:rPr>
        <w:t>-</w:t>
      </w:r>
      <w:r w:rsidRPr="00FB21E9">
        <w:rPr>
          <w:rFonts w:cs="Tahoma"/>
          <w:szCs w:val="24"/>
        </w:rPr>
        <w:t>on</w:t>
      </w:r>
      <w:r w:rsidRPr="00977016">
        <w:rPr>
          <w:rFonts w:cs="Tahoma"/>
          <w:szCs w:val="24"/>
          <w:lang w:val="ru-RU"/>
        </w:rPr>
        <w:t xml:space="preserve"> </w:t>
      </w:r>
      <w:r w:rsidRPr="00FB21E9">
        <w:rPr>
          <w:rFonts w:cs="Tahoma"/>
          <w:szCs w:val="24"/>
        </w:rPr>
        <w:t>User</w:t>
      </w:r>
      <w:r w:rsidRPr="00977016">
        <w:rPr>
          <w:rFonts w:cs="Tahoma"/>
          <w:szCs w:val="24"/>
          <w:lang w:val="ru-RU"/>
        </w:rPr>
        <w:t xml:space="preserve"> </w:t>
      </w:r>
      <w:r w:rsidRPr="00FB21E9">
        <w:rPr>
          <w:rFonts w:cs="Tahoma"/>
          <w:szCs w:val="24"/>
        </w:rPr>
        <w:t>SL</w:t>
      </w:r>
      <w:r w:rsidRPr="00977016">
        <w:rPr>
          <w:rFonts w:cs="Tahoma"/>
          <w:szCs w:val="24"/>
          <w:lang w:val="ru-RU"/>
        </w:rPr>
        <w:t xml:space="preserve"> можно переназначать другим Соответствующим пользователям в соответствии с Универсальными условиями лицензирования в Правах на использование продуктов в рамках корпоративного лицензирования </w:t>
      </w:r>
      <w:r w:rsidRPr="00FB21E9">
        <w:rPr>
          <w:rFonts w:cs="Tahoma"/>
          <w:szCs w:val="24"/>
        </w:rPr>
        <w:t>Microsoft</w:t>
      </w:r>
      <w:r w:rsidRPr="00977016">
        <w:rPr>
          <w:rFonts w:cs="Tahoma"/>
          <w:szCs w:val="24"/>
          <w:lang w:val="ru-RU"/>
        </w:rPr>
        <w:t xml:space="preserve">, которые регулируют передачу лицензий «на пользователя». </w:t>
      </w:r>
    </w:p>
    <w:p w:rsidR="000A0D35" w:rsidRPr="00977016" w:rsidRDefault="000A0D35" w:rsidP="000A0D35">
      <w:pPr>
        <w:spacing w:after="60"/>
        <w:ind w:left="720"/>
        <w:rPr>
          <w:rFonts w:cs="Tahoma"/>
          <w:lang w:val="ru-RU"/>
        </w:rPr>
      </w:pPr>
    </w:p>
    <w:p w:rsidR="000A0D35" w:rsidRPr="00977016" w:rsidRDefault="000A0D35" w:rsidP="000A0D35">
      <w:pPr>
        <w:keepNext/>
        <w:spacing w:after="60"/>
        <w:ind w:left="720"/>
        <w:rPr>
          <w:rFonts w:cs="Tahoma"/>
          <w:lang w:val="ru-RU"/>
        </w:rPr>
      </w:pPr>
      <w:r w:rsidRPr="00977016">
        <w:rPr>
          <w:rFonts w:eastAsia="Calibri" w:cs="Tahoma"/>
          <w:b/>
          <w:color w:val="000000"/>
          <w:szCs w:val="18"/>
          <w:lang w:val="ru-RU"/>
        </w:rPr>
        <w:t>Права на использование</w:t>
      </w:r>
    </w:p>
    <w:p w:rsidR="000A0D35" w:rsidRPr="00977016" w:rsidRDefault="000A0D35" w:rsidP="00D824E9">
      <w:pPr>
        <w:ind w:left="720"/>
        <w:rPr>
          <w:rFonts w:cs="Tahoma"/>
          <w:lang w:val="ru-RU"/>
        </w:rPr>
      </w:pPr>
      <w:r w:rsidRPr="00977016">
        <w:rPr>
          <w:rFonts w:eastAsia="Calibri" w:cs="Tahoma"/>
          <w:color w:val="000000"/>
          <w:szCs w:val="18"/>
          <w:lang w:val="ru-RU"/>
        </w:rPr>
        <w:t xml:space="preserve">Каждая лицензия </w:t>
      </w:r>
      <w:r w:rsidRPr="00FB21E9">
        <w:rPr>
          <w:rFonts w:eastAsia="Calibri" w:cs="Tahoma"/>
          <w:color w:val="000000"/>
          <w:szCs w:val="18"/>
        </w:rPr>
        <w:t>Add</w:t>
      </w:r>
      <w:r w:rsidRPr="00977016">
        <w:rPr>
          <w:rFonts w:eastAsia="Calibri" w:cs="Tahoma"/>
          <w:color w:val="000000"/>
          <w:szCs w:val="18"/>
          <w:lang w:val="ru-RU"/>
        </w:rPr>
        <w:t>-</w:t>
      </w:r>
      <w:r w:rsidRPr="00FB21E9">
        <w:rPr>
          <w:rFonts w:eastAsia="Calibri" w:cs="Tahoma"/>
          <w:color w:val="000000"/>
          <w:szCs w:val="18"/>
        </w:rPr>
        <w:t>on</w:t>
      </w:r>
      <w:r w:rsidRPr="00977016">
        <w:rPr>
          <w:rFonts w:eastAsia="Calibri" w:cs="Tahoma"/>
          <w:color w:val="000000"/>
          <w:szCs w:val="18"/>
          <w:lang w:val="ru-RU"/>
        </w:rPr>
        <w:t xml:space="preserve"> </w:t>
      </w:r>
      <w:r w:rsidRPr="00FB21E9">
        <w:rPr>
          <w:rFonts w:eastAsia="Calibri" w:cs="Tahoma"/>
          <w:color w:val="000000"/>
          <w:szCs w:val="18"/>
        </w:rPr>
        <w:t>User</w:t>
      </w:r>
      <w:r w:rsidRPr="00977016">
        <w:rPr>
          <w:rFonts w:eastAsia="Calibri" w:cs="Tahoma"/>
          <w:color w:val="000000"/>
          <w:szCs w:val="18"/>
          <w:lang w:val="ru-RU"/>
        </w:rPr>
        <w:t xml:space="preserve"> </w:t>
      </w:r>
      <w:r w:rsidRPr="00FB21E9">
        <w:rPr>
          <w:rFonts w:eastAsia="Calibri" w:cs="Tahoma"/>
          <w:color w:val="000000"/>
          <w:szCs w:val="18"/>
        </w:rPr>
        <w:t>SL</w:t>
      </w:r>
      <w:r w:rsidRPr="00977016">
        <w:rPr>
          <w:rFonts w:eastAsia="Calibri" w:cs="Tahoma"/>
          <w:color w:val="000000"/>
          <w:szCs w:val="18"/>
          <w:lang w:val="ru-RU"/>
        </w:rPr>
        <w:t xml:space="preserve"> предоставляет права на использование, эквивалентные Соответствующей лицензии </w:t>
      </w:r>
      <w:r w:rsidRPr="00FB21E9">
        <w:rPr>
          <w:rFonts w:eastAsia="Calibri" w:cs="Tahoma"/>
          <w:color w:val="000000"/>
          <w:szCs w:val="18"/>
        </w:rPr>
        <w:t>SL</w:t>
      </w:r>
      <w:r w:rsidRPr="00977016">
        <w:rPr>
          <w:rFonts w:eastAsia="Calibri" w:cs="Tahoma"/>
          <w:color w:val="000000"/>
          <w:szCs w:val="18"/>
          <w:lang w:val="ru-RU"/>
        </w:rPr>
        <w:t xml:space="preserve"> для Веб-служб «на пользователя». </w:t>
      </w:r>
      <w:r w:rsidRPr="00977016">
        <w:rPr>
          <w:rFonts w:cs="Tahoma"/>
          <w:szCs w:val="24"/>
          <w:lang w:val="ru-RU"/>
        </w:rPr>
        <w:t xml:space="preserve">Права на использование для каждой Соответствующей лицензии </w:t>
      </w:r>
      <w:r w:rsidRPr="00FB21E9">
        <w:rPr>
          <w:rFonts w:cs="Tahoma"/>
          <w:szCs w:val="24"/>
        </w:rPr>
        <w:t>SL</w:t>
      </w:r>
      <w:r w:rsidRPr="00977016">
        <w:rPr>
          <w:rFonts w:cs="Tahoma"/>
          <w:szCs w:val="24"/>
          <w:lang w:val="ru-RU"/>
        </w:rPr>
        <w:t xml:space="preserve"> для Веб-служб «на пользователя» приведены в Правах на использование продуктов. Права на использование, полученные путем приобретения лицензий </w:t>
      </w:r>
      <w:r w:rsidRPr="00FB21E9">
        <w:rPr>
          <w:rFonts w:cs="Tahoma"/>
          <w:szCs w:val="24"/>
        </w:rPr>
        <w:t>Add</w:t>
      </w:r>
      <w:r w:rsidRPr="00977016">
        <w:rPr>
          <w:rFonts w:cs="Tahoma"/>
          <w:szCs w:val="24"/>
          <w:lang w:val="ru-RU"/>
        </w:rPr>
        <w:t>-</w:t>
      </w:r>
      <w:r w:rsidRPr="00FB21E9">
        <w:rPr>
          <w:rFonts w:cs="Tahoma"/>
          <w:szCs w:val="24"/>
        </w:rPr>
        <w:t>on</w:t>
      </w:r>
      <w:r w:rsidRPr="00977016">
        <w:rPr>
          <w:rFonts w:cs="Tahoma"/>
          <w:szCs w:val="24"/>
          <w:lang w:val="ru-RU"/>
        </w:rPr>
        <w:t xml:space="preserve"> </w:t>
      </w:r>
      <w:r w:rsidRPr="00FB21E9">
        <w:rPr>
          <w:rFonts w:cs="Tahoma"/>
          <w:szCs w:val="24"/>
        </w:rPr>
        <w:t>User</w:t>
      </w:r>
      <w:r w:rsidRPr="00977016">
        <w:rPr>
          <w:rFonts w:cs="Tahoma"/>
          <w:szCs w:val="24"/>
          <w:lang w:val="ru-RU"/>
        </w:rPr>
        <w:t xml:space="preserve"> </w:t>
      </w:r>
      <w:r w:rsidRPr="00FB21E9">
        <w:rPr>
          <w:rFonts w:cs="Tahoma"/>
          <w:szCs w:val="24"/>
        </w:rPr>
        <w:t>SL</w:t>
      </w:r>
      <w:r w:rsidRPr="00977016">
        <w:rPr>
          <w:rFonts w:cs="Tahoma"/>
          <w:szCs w:val="24"/>
          <w:lang w:val="ru-RU"/>
        </w:rPr>
        <w:t xml:space="preserve">, заканчивают действовать по завершении срока действия покрытия </w:t>
      </w:r>
      <w:r w:rsidRPr="00FB21E9">
        <w:rPr>
          <w:rFonts w:cs="Tahoma"/>
          <w:szCs w:val="24"/>
        </w:rPr>
        <w:t>Software</w:t>
      </w:r>
      <w:r w:rsidRPr="00977016">
        <w:rPr>
          <w:rFonts w:cs="Tahoma"/>
          <w:szCs w:val="24"/>
          <w:lang w:val="ru-RU"/>
        </w:rPr>
        <w:t xml:space="preserve"> </w:t>
      </w:r>
      <w:r w:rsidRPr="00FB21E9">
        <w:rPr>
          <w:rFonts w:cs="Tahoma"/>
          <w:szCs w:val="24"/>
        </w:rPr>
        <w:t>Assurance</w:t>
      </w:r>
      <w:r w:rsidRPr="00977016">
        <w:rPr>
          <w:rFonts w:cs="Tahoma"/>
          <w:szCs w:val="24"/>
          <w:lang w:val="ru-RU"/>
        </w:rPr>
        <w:t xml:space="preserve"> для Соответствующих лицензий или в конце срока подписки для лицензии </w:t>
      </w:r>
      <w:r w:rsidRPr="00FB21E9">
        <w:rPr>
          <w:rFonts w:cs="Tahoma"/>
          <w:szCs w:val="24"/>
        </w:rPr>
        <w:t>Add</w:t>
      </w:r>
      <w:r w:rsidRPr="00977016">
        <w:rPr>
          <w:rFonts w:cs="Tahoma"/>
          <w:szCs w:val="24"/>
          <w:lang w:val="ru-RU"/>
        </w:rPr>
        <w:t>-</w:t>
      </w:r>
      <w:r w:rsidRPr="00FB21E9">
        <w:rPr>
          <w:rFonts w:cs="Tahoma"/>
          <w:szCs w:val="24"/>
        </w:rPr>
        <w:t>on</w:t>
      </w:r>
      <w:r w:rsidRPr="00977016">
        <w:rPr>
          <w:rFonts w:cs="Tahoma"/>
          <w:szCs w:val="24"/>
          <w:lang w:val="ru-RU"/>
        </w:rPr>
        <w:t xml:space="preserve"> </w:t>
      </w:r>
      <w:r w:rsidRPr="00FB21E9">
        <w:rPr>
          <w:rFonts w:cs="Tahoma"/>
          <w:szCs w:val="24"/>
        </w:rPr>
        <w:t>User</w:t>
      </w:r>
      <w:r w:rsidRPr="00977016">
        <w:rPr>
          <w:rFonts w:cs="Tahoma"/>
          <w:szCs w:val="24"/>
          <w:lang w:val="ru-RU"/>
        </w:rPr>
        <w:t xml:space="preserve"> </w:t>
      </w:r>
      <w:r w:rsidRPr="00FB21E9">
        <w:rPr>
          <w:rFonts w:cs="Tahoma"/>
          <w:szCs w:val="24"/>
        </w:rPr>
        <w:t>SL</w:t>
      </w:r>
      <w:r w:rsidRPr="00977016">
        <w:rPr>
          <w:rFonts w:cs="Tahoma"/>
          <w:szCs w:val="24"/>
          <w:lang w:val="ru-RU"/>
        </w:rPr>
        <w:t xml:space="preserve"> в зависимости от того, какое событие наступит раньше. Приобретение этих лицензий </w:t>
      </w:r>
      <w:r w:rsidRPr="00FB21E9">
        <w:rPr>
          <w:rFonts w:cs="Tahoma"/>
          <w:szCs w:val="24"/>
        </w:rPr>
        <w:t>Add</w:t>
      </w:r>
      <w:r w:rsidRPr="00977016">
        <w:rPr>
          <w:rFonts w:cs="Tahoma"/>
          <w:szCs w:val="24"/>
          <w:lang w:val="ru-RU"/>
        </w:rPr>
        <w:t>-</w:t>
      </w:r>
      <w:r w:rsidRPr="00FB21E9">
        <w:rPr>
          <w:rFonts w:cs="Tahoma"/>
          <w:szCs w:val="24"/>
        </w:rPr>
        <w:t>on</w:t>
      </w:r>
      <w:r w:rsidRPr="00977016">
        <w:rPr>
          <w:rFonts w:cs="Tahoma"/>
          <w:szCs w:val="24"/>
          <w:lang w:val="ru-RU"/>
        </w:rPr>
        <w:t xml:space="preserve"> </w:t>
      </w:r>
      <w:r w:rsidRPr="00FB21E9">
        <w:rPr>
          <w:rFonts w:cs="Tahoma"/>
          <w:szCs w:val="24"/>
        </w:rPr>
        <w:t>User</w:t>
      </w:r>
      <w:r w:rsidRPr="00977016">
        <w:rPr>
          <w:rFonts w:cs="Tahoma"/>
          <w:szCs w:val="24"/>
          <w:lang w:val="ru-RU"/>
        </w:rPr>
        <w:t xml:space="preserve"> </w:t>
      </w:r>
      <w:r w:rsidRPr="00FB21E9">
        <w:rPr>
          <w:rFonts w:cs="Tahoma"/>
          <w:szCs w:val="24"/>
        </w:rPr>
        <w:t>SL</w:t>
      </w:r>
      <w:r w:rsidRPr="00977016">
        <w:rPr>
          <w:rFonts w:cs="Tahoma"/>
          <w:szCs w:val="24"/>
          <w:lang w:val="ru-RU"/>
        </w:rPr>
        <w:t xml:space="preserve"> не влияет на права на использование для Соответствующих лицензий. </w:t>
      </w:r>
    </w:p>
    <w:p w:rsidR="000A0D35" w:rsidRPr="00977016" w:rsidRDefault="000A0D35" w:rsidP="000A0D35">
      <w:pPr>
        <w:spacing w:after="60"/>
        <w:ind w:left="720"/>
        <w:rPr>
          <w:rFonts w:cs="Tahoma"/>
          <w:lang w:val="ru-RU"/>
        </w:rPr>
      </w:pPr>
    </w:p>
    <w:p w:rsidR="000A0D35" w:rsidRPr="00977016" w:rsidRDefault="000A0D35" w:rsidP="000A0D35">
      <w:pPr>
        <w:keepNext/>
        <w:spacing w:after="60"/>
        <w:ind w:left="720"/>
        <w:rPr>
          <w:rFonts w:cs="Tahoma"/>
          <w:lang w:val="ru-RU"/>
        </w:rPr>
      </w:pPr>
      <w:r w:rsidRPr="00977016">
        <w:rPr>
          <w:rFonts w:eastAsia="Calibri" w:cs="Tahoma"/>
          <w:b/>
          <w:color w:val="000000"/>
          <w:szCs w:val="18"/>
          <w:lang w:val="ru-RU"/>
        </w:rPr>
        <w:t>Сверка</w:t>
      </w:r>
    </w:p>
    <w:p w:rsidR="000A0D35" w:rsidRPr="00977016" w:rsidRDefault="000A0D35" w:rsidP="000A0D35">
      <w:pPr>
        <w:spacing w:after="60"/>
        <w:ind w:left="720"/>
        <w:rPr>
          <w:rFonts w:cs="Tahoma"/>
          <w:lang w:val="ru-RU"/>
        </w:rPr>
      </w:pPr>
      <w:r w:rsidRPr="00977016">
        <w:rPr>
          <w:rFonts w:eastAsia="Calibri" w:cs="Tahoma"/>
          <w:color w:val="000000"/>
          <w:szCs w:val="18"/>
          <w:lang w:val="ru-RU"/>
        </w:rPr>
        <w:t xml:space="preserve">Лицензии </w:t>
      </w:r>
      <w:r w:rsidRPr="00FB21E9">
        <w:rPr>
          <w:rFonts w:eastAsia="Calibri" w:cs="Tahoma"/>
          <w:color w:val="000000"/>
          <w:szCs w:val="18"/>
        </w:rPr>
        <w:t>Add</w:t>
      </w:r>
      <w:r w:rsidRPr="00977016">
        <w:rPr>
          <w:rFonts w:eastAsia="Calibri" w:cs="Tahoma"/>
          <w:color w:val="000000"/>
          <w:szCs w:val="18"/>
          <w:lang w:val="ru-RU"/>
        </w:rPr>
        <w:t>-</w:t>
      </w:r>
      <w:r w:rsidRPr="00FB21E9">
        <w:rPr>
          <w:rFonts w:eastAsia="Calibri" w:cs="Tahoma"/>
          <w:color w:val="000000"/>
          <w:szCs w:val="18"/>
        </w:rPr>
        <w:t>on</w:t>
      </w:r>
      <w:r w:rsidRPr="00977016">
        <w:rPr>
          <w:rFonts w:eastAsia="Calibri" w:cs="Tahoma"/>
          <w:color w:val="000000"/>
          <w:szCs w:val="18"/>
          <w:lang w:val="ru-RU"/>
        </w:rPr>
        <w:t xml:space="preserve"> </w:t>
      </w:r>
      <w:r w:rsidRPr="00FB21E9">
        <w:rPr>
          <w:rFonts w:eastAsia="Calibri" w:cs="Tahoma"/>
          <w:color w:val="000000"/>
          <w:szCs w:val="18"/>
        </w:rPr>
        <w:t>User</w:t>
      </w:r>
      <w:r w:rsidRPr="00977016">
        <w:rPr>
          <w:rFonts w:eastAsia="Calibri" w:cs="Tahoma"/>
          <w:color w:val="000000"/>
          <w:szCs w:val="18"/>
          <w:lang w:val="ru-RU"/>
        </w:rPr>
        <w:t xml:space="preserve"> </w:t>
      </w:r>
      <w:r w:rsidRPr="00FB21E9">
        <w:rPr>
          <w:rFonts w:eastAsia="Calibri" w:cs="Tahoma"/>
          <w:color w:val="000000"/>
          <w:szCs w:val="18"/>
        </w:rPr>
        <w:t>SL</w:t>
      </w:r>
      <w:r w:rsidRPr="00977016">
        <w:rPr>
          <w:rFonts w:eastAsia="Calibri" w:cs="Tahoma"/>
          <w:color w:val="000000"/>
          <w:szCs w:val="18"/>
          <w:lang w:val="ru-RU"/>
        </w:rPr>
        <w:t xml:space="preserve"> не являются Базовыми продуктами или Базовыми веб-службами. Их нельзя использовать для выполнения требований Соглашения о регистрации </w:t>
      </w:r>
      <w:r w:rsidRPr="00FB21E9">
        <w:rPr>
          <w:rFonts w:eastAsia="Calibri" w:cs="Tahoma"/>
          <w:color w:val="000000"/>
          <w:szCs w:val="18"/>
        </w:rPr>
        <w:t>Enterprise</w:t>
      </w:r>
      <w:r w:rsidRPr="00977016">
        <w:rPr>
          <w:rFonts w:eastAsia="Calibri" w:cs="Tahoma"/>
          <w:color w:val="000000"/>
          <w:szCs w:val="18"/>
          <w:lang w:val="ru-RU"/>
        </w:rPr>
        <w:t xml:space="preserve">, касающихся приобретения продуктов для всех компьютеров предприятия. Например, если клиент выбирает </w:t>
      </w:r>
      <w:r w:rsidRPr="00FB21E9">
        <w:rPr>
          <w:rFonts w:eastAsia="Calibri" w:cs="Tahoma"/>
          <w:color w:val="000000"/>
          <w:szCs w:val="18"/>
        </w:rPr>
        <w:t>Office</w:t>
      </w:r>
      <w:r w:rsidR="005E7643">
        <w:rPr>
          <w:rFonts w:eastAsia="Calibri" w:cs="Tahoma"/>
          <w:color w:val="000000"/>
          <w:szCs w:val="18"/>
        </w:rPr>
        <w:t> </w:t>
      </w:r>
      <w:r w:rsidRPr="00977016">
        <w:rPr>
          <w:rFonts w:eastAsia="Calibri" w:cs="Tahoma"/>
          <w:color w:val="000000"/>
          <w:szCs w:val="18"/>
          <w:lang w:val="ru-RU"/>
        </w:rPr>
        <w:t xml:space="preserve">профессиональный плюс как Базовый продукт по своему Соглашению о регистрации </w:t>
      </w:r>
      <w:r w:rsidRPr="00FB21E9">
        <w:rPr>
          <w:rFonts w:eastAsia="Calibri" w:cs="Tahoma"/>
          <w:color w:val="000000"/>
          <w:szCs w:val="18"/>
        </w:rPr>
        <w:t>Enterprise</w:t>
      </w:r>
      <w:r w:rsidRPr="00977016">
        <w:rPr>
          <w:rFonts w:eastAsia="Calibri" w:cs="Tahoma"/>
          <w:color w:val="000000"/>
          <w:szCs w:val="18"/>
          <w:lang w:val="ru-RU"/>
        </w:rPr>
        <w:t xml:space="preserve"> и</w:t>
      </w:r>
      <w:r w:rsidR="005E7643">
        <w:rPr>
          <w:rFonts w:eastAsia="Calibri" w:cs="Tahoma"/>
          <w:color w:val="000000"/>
          <w:szCs w:val="18"/>
        </w:rPr>
        <w:t> </w:t>
      </w:r>
      <w:r w:rsidRPr="00977016">
        <w:rPr>
          <w:rFonts w:eastAsia="Calibri" w:cs="Tahoma"/>
          <w:color w:val="000000"/>
          <w:szCs w:val="18"/>
          <w:lang w:val="ru-RU"/>
        </w:rPr>
        <w:t xml:space="preserve">использует лицензию </w:t>
      </w:r>
      <w:r w:rsidRPr="00FB21E9">
        <w:rPr>
          <w:rFonts w:eastAsia="Calibri" w:cs="Tahoma"/>
          <w:color w:val="000000"/>
          <w:szCs w:val="18"/>
        </w:rPr>
        <w:t>Add</w:t>
      </w:r>
      <w:r w:rsidRPr="00977016">
        <w:rPr>
          <w:rFonts w:eastAsia="Calibri" w:cs="Tahoma"/>
          <w:color w:val="000000"/>
          <w:szCs w:val="18"/>
          <w:lang w:val="ru-RU"/>
        </w:rPr>
        <w:t>-</w:t>
      </w:r>
      <w:r w:rsidRPr="00FB21E9">
        <w:rPr>
          <w:rFonts w:eastAsia="Calibri" w:cs="Tahoma"/>
          <w:color w:val="000000"/>
          <w:szCs w:val="18"/>
        </w:rPr>
        <w:t>on</w:t>
      </w:r>
      <w:r w:rsidRPr="00977016">
        <w:rPr>
          <w:rFonts w:eastAsia="Calibri" w:cs="Tahoma"/>
          <w:color w:val="000000"/>
          <w:szCs w:val="18"/>
          <w:lang w:val="ru-RU"/>
        </w:rPr>
        <w:t xml:space="preserve"> </w:t>
      </w:r>
      <w:r w:rsidRPr="00FB21E9">
        <w:rPr>
          <w:rFonts w:eastAsia="Calibri" w:cs="Tahoma"/>
          <w:color w:val="000000"/>
          <w:szCs w:val="18"/>
        </w:rPr>
        <w:t>User</w:t>
      </w:r>
      <w:r w:rsidRPr="00977016">
        <w:rPr>
          <w:rFonts w:eastAsia="Calibri" w:cs="Tahoma"/>
          <w:color w:val="000000"/>
          <w:szCs w:val="18"/>
          <w:lang w:val="ru-RU"/>
        </w:rPr>
        <w:t xml:space="preserve"> </w:t>
      </w:r>
      <w:r w:rsidRPr="00FB21E9">
        <w:rPr>
          <w:rFonts w:eastAsia="Calibri" w:cs="Tahoma"/>
          <w:color w:val="000000"/>
          <w:szCs w:val="18"/>
        </w:rPr>
        <w:t>SL</w:t>
      </w:r>
      <w:r w:rsidRPr="00977016">
        <w:rPr>
          <w:rFonts w:eastAsia="Calibri" w:cs="Tahoma"/>
          <w:color w:val="000000"/>
          <w:szCs w:val="18"/>
          <w:lang w:val="ru-RU"/>
        </w:rPr>
        <w:t xml:space="preserve"> для установки </w:t>
      </w:r>
      <w:r w:rsidRPr="00FB21E9">
        <w:rPr>
          <w:rFonts w:eastAsia="Calibri" w:cs="Tahoma"/>
          <w:color w:val="000000"/>
          <w:szCs w:val="18"/>
        </w:rPr>
        <w:t>Office</w:t>
      </w:r>
      <w:r w:rsidRPr="00977016">
        <w:rPr>
          <w:rFonts w:eastAsia="Calibri" w:cs="Tahoma"/>
          <w:color w:val="000000"/>
          <w:szCs w:val="18"/>
          <w:lang w:val="ru-RU"/>
        </w:rPr>
        <w:t xml:space="preserve"> 365 профессиональный плюс на Соответствующем устройстве без </w:t>
      </w:r>
      <w:r w:rsidRPr="00FB21E9">
        <w:rPr>
          <w:rFonts w:eastAsia="Calibri" w:cs="Tahoma"/>
          <w:color w:val="000000"/>
          <w:szCs w:val="18"/>
        </w:rPr>
        <w:t>Office</w:t>
      </w:r>
      <w:r w:rsidRPr="00977016">
        <w:rPr>
          <w:rFonts w:eastAsia="Calibri" w:cs="Tahoma"/>
          <w:color w:val="000000"/>
          <w:szCs w:val="18"/>
          <w:lang w:val="ru-RU"/>
        </w:rPr>
        <w:t xml:space="preserve"> профессиональный плюс, ему по-прежнему нужно отправить Сверочный заказ на </w:t>
      </w:r>
      <w:r w:rsidRPr="00FB21E9">
        <w:rPr>
          <w:rFonts w:eastAsia="Calibri" w:cs="Tahoma"/>
          <w:color w:val="000000"/>
          <w:szCs w:val="18"/>
        </w:rPr>
        <w:t>Office</w:t>
      </w:r>
      <w:r w:rsidRPr="00977016">
        <w:rPr>
          <w:rFonts w:eastAsia="Calibri" w:cs="Tahoma"/>
          <w:color w:val="000000"/>
          <w:szCs w:val="18"/>
          <w:lang w:val="ru-RU"/>
        </w:rPr>
        <w:t xml:space="preserve"> профессиональный плюс для этого Соответствующего устройства, как и</w:t>
      </w:r>
      <w:r w:rsidR="005E7643">
        <w:rPr>
          <w:rFonts w:eastAsia="Calibri" w:cs="Tahoma"/>
          <w:color w:val="000000"/>
          <w:szCs w:val="18"/>
        </w:rPr>
        <w:t> </w:t>
      </w:r>
      <w:r w:rsidRPr="00977016">
        <w:rPr>
          <w:rFonts w:eastAsia="Calibri" w:cs="Tahoma"/>
          <w:color w:val="000000"/>
          <w:szCs w:val="18"/>
          <w:lang w:val="ru-RU"/>
        </w:rPr>
        <w:t>для других Базовых продуктов, требуемых для этого Соответствующего устройства.</w:t>
      </w:r>
    </w:p>
    <w:p w:rsidR="00FB1E38" w:rsidRPr="00977016" w:rsidRDefault="00FB1E38" w:rsidP="00FB1E38">
      <w:pPr>
        <w:spacing w:after="60"/>
        <w:ind w:left="720"/>
        <w:rPr>
          <w:rFonts w:cs="Tahoma"/>
          <w:lang w:val="ru-RU"/>
        </w:rPr>
      </w:pPr>
    </w:p>
    <w:p w:rsidR="00FB1E38" w:rsidRPr="00977016" w:rsidRDefault="00FB1E38" w:rsidP="00FB1E38">
      <w:pPr>
        <w:spacing w:after="60"/>
        <w:ind w:left="720"/>
        <w:rPr>
          <w:rFonts w:cs="Tahoma"/>
          <w:lang w:val="ru-RU"/>
        </w:rPr>
      </w:pPr>
      <w:r w:rsidRPr="00977016">
        <w:rPr>
          <w:rFonts w:eastAsia="Calibri" w:cs="Tahoma"/>
          <w:b/>
          <w:color w:val="000000"/>
          <w:szCs w:val="18"/>
          <w:lang w:val="ru-RU"/>
        </w:rPr>
        <w:t>Условия программы корпоративного лицензирования</w:t>
      </w:r>
    </w:p>
    <w:p w:rsidR="00FB1E38" w:rsidRPr="00977016" w:rsidRDefault="00343766" w:rsidP="00FB1E38">
      <w:pPr>
        <w:spacing w:after="60"/>
        <w:ind w:left="720"/>
        <w:rPr>
          <w:rFonts w:cs="Tahoma"/>
          <w:lang w:val="ru-RU"/>
        </w:rPr>
      </w:pPr>
      <w:r w:rsidRPr="00977016">
        <w:rPr>
          <w:rFonts w:eastAsia="Calibri" w:cs="Tahoma"/>
          <w:color w:val="000000"/>
          <w:szCs w:val="18"/>
          <w:lang w:val="ru-RU"/>
        </w:rPr>
        <w:t xml:space="preserve">За исключением Права на переход, условия программы, действующие для Соответствующей лицензии </w:t>
      </w:r>
      <w:r w:rsidRPr="00FB21E9">
        <w:rPr>
          <w:rFonts w:eastAsia="Calibri" w:cs="Tahoma"/>
          <w:color w:val="000000"/>
          <w:szCs w:val="18"/>
        </w:rPr>
        <w:t>USL</w:t>
      </w:r>
      <w:r w:rsidRPr="00977016">
        <w:rPr>
          <w:rFonts w:eastAsia="Calibri" w:cs="Tahoma"/>
          <w:color w:val="000000"/>
          <w:szCs w:val="18"/>
          <w:lang w:val="ru-RU"/>
        </w:rPr>
        <w:t xml:space="preserve"> для веб-служб, также применяются и к лицензиям </w:t>
      </w:r>
      <w:r w:rsidRPr="00FB21E9">
        <w:rPr>
          <w:rFonts w:eastAsia="Calibri" w:cs="Tahoma"/>
          <w:color w:val="000000"/>
          <w:szCs w:val="18"/>
        </w:rPr>
        <w:t>Add</w:t>
      </w:r>
      <w:r w:rsidRPr="00977016">
        <w:rPr>
          <w:rFonts w:eastAsia="Calibri" w:cs="Tahoma"/>
          <w:color w:val="000000"/>
          <w:szCs w:val="18"/>
          <w:lang w:val="ru-RU"/>
        </w:rPr>
        <w:t>-</w:t>
      </w:r>
      <w:r w:rsidRPr="00FB21E9">
        <w:rPr>
          <w:rFonts w:eastAsia="Calibri" w:cs="Tahoma"/>
          <w:color w:val="000000"/>
          <w:szCs w:val="18"/>
        </w:rPr>
        <w:t>on</w:t>
      </w:r>
      <w:r w:rsidRPr="00977016">
        <w:rPr>
          <w:rFonts w:eastAsia="Calibri" w:cs="Tahoma"/>
          <w:color w:val="000000"/>
          <w:szCs w:val="18"/>
          <w:lang w:val="ru-RU"/>
        </w:rPr>
        <w:t xml:space="preserve"> </w:t>
      </w:r>
      <w:r w:rsidRPr="00FB21E9">
        <w:rPr>
          <w:rFonts w:eastAsia="Calibri" w:cs="Tahoma"/>
          <w:color w:val="000000"/>
          <w:szCs w:val="18"/>
        </w:rPr>
        <w:t>USL</w:t>
      </w:r>
      <w:r w:rsidRPr="00977016">
        <w:rPr>
          <w:rFonts w:eastAsia="Calibri" w:cs="Tahoma"/>
          <w:color w:val="000000"/>
          <w:szCs w:val="18"/>
          <w:lang w:val="ru-RU"/>
        </w:rPr>
        <w:t xml:space="preserve">. </w:t>
      </w:r>
    </w:p>
    <w:p w:rsidR="00FB1E38" w:rsidRPr="00977016" w:rsidRDefault="00FB1E38" w:rsidP="00FB1E38">
      <w:pPr>
        <w:spacing w:after="60"/>
        <w:ind w:left="720"/>
        <w:rPr>
          <w:rFonts w:cs="Tahoma"/>
          <w:lang w:val="ru-RU"/>
        </w:rPr>
      </w:pPr>
    </w:p>
    <w:p w:rsidR="00FB1E38" w:rsidRPr="00977016" w:rsidRDefault="00FB1E38" w:rsidP="00FB1E38">
      <w:pPr>
        <w:spacing w:after="60"/>
        <w:ind w:left="720"/>
        <w:rPr>
          <w:rFonts w:cs="Tahoma"/>
          <w:lang w:val="ru-RU"/>
        </w:rPr>
      </w:pPr>
      <w:r w:rsidRPr="00977016">
        <w:rPr>
          <w:rFonts w:eastAsia="Calibri" w:cs="Tahoma"/>
          <w:b/>
          <w:color w:val="000000"/>
          <w:szCs w:val="18"/>
          <w:lang w:val="ru-RU"/>
        </w:rPr>
        <w:t>Цены на веб-службы и условия платежа</w:t>
      </w:r>
    </w:p>
    <w:p w:rsidR="00FB1E38" w:rsidRPr="00977016" w:rsidRDefault="00FB1E38" w:rsidP="00FB1E38">
      <w:pPr>
        <w:spacing w:after="60"/>
        <w:ind w:left="720"/>
        <w:rPr>
          <w:rFonts w:cs="Tahoma"/>
          <w:lang w:val="ru-RU"/>
        </w:rPr>
      </w:pPr>
      <w:r w:rsidRPr="00977016">
        <w:rPr>
          <w:rFonts w:eastAsia="Calibri" w:cs="Tahoma"/>
          <w:color w:val="000000"/>
          <w:szCs w:val="18"/>
          <w:lang w:val="ru-RU"/>
        </w:rPr>
        <w:t xml:space="preserve">Цены и условия платежа для веб-служб, действующие для Соответствующей лицензии </w:t>
      </w:r>
      <w:r w:rsidRPr="00FB21E9">
        <w:rPr>
          <w:rFonts w:eastAsia="Calibri" w:cs="Tahoma"/>
          <w:color w:val="000000"/>
          <w:szCs w:val="18"/>
        </w:rPr>
        <w:t>USL</w:t>
      </w:r>
      <w:r w:rsidRPr="00977016">
        <w:rPr>
          <w:rFonts w:eastAsia="Calibri" w:cs="Tahoma"/>
          <w:color w:val="000000"/>
          <w:szCs w:val="18"/>
          <w:lang w:val="ru-RU"/>
        </w:rPr>
        <w:t xml:space="preserve"> для </w:t>
      </w:r>
      <w:r w:rsidR="005E7643" w:rsidRPr="00977016">
        <w:rPr>
          <w:rFonts w:eastAsia="Calibri" w:cs="Tahoma"/>
          <w:color w:val="000000"/>
          <w:szCs w:val="18"/>
          <w:lang w:val="ru-RU"/>
        </w:rPr>
        <w:br/>
      </w:r>
      <w:r w:rsidRPr="00977016">
        <w:rPr>
          <w:rFonts w:eastAsia="Calibri" w:cs="Tahoma"/>
          <w:color w:val="000000"/>
          <w:szCs w:val="18"/>
          <w:lang w:val="ru-RU"/>
        </w:rPr>
        <w:t xml:space="preserve">веб-служб, также применяются и к лицензиям </w:t>
      </w:r>
      <w:r w:rsidRPr="00FB21E9">
        <w:rPr>
          <w:rFonts w:eastAsia="Calibri" w:cs="Tahoma"/>
          <w:color w:val="000000"/>
          <w:szCs w:val="18"/>
        </w:rPr>
        <w:t>Add</w:t>
      </w:r>
      <w:r w:rsidRPr="00977016">
        <w:rPr>
          <w:rFonts w:eastAsia="Calibri" w:cs="Tahoma"/>
          <w:color w:val="000000"/>
          <w:szCs w:val="18"/>
          <w:lang w:val="ru-RU"/>
        </w:rPr>
        <w:t>-</w:t>
      </w:r>
      <w:r w:rsidRPr="00FB21E9">
        <w:rPr>
          <w:rFonts w:eastAsia="Calibri" w:cs="Tahoma"/>
          <w:color w:val="000000"/>
          <w:szCs w:val="18"/>
        </w:rPr>
        <w:t>on</w:t>
      </w:r>
      <w:r w:rsidRPr="00977016">
        <w:rPr>
          <w:rFonts w:eastAsia="Calibri" w:cs="Tahoma"/>
          <w:color w:val="000000"/>
          <w:szCs w:val="18"/>
          <w:lang w:val="ru-RU"/>
        </w:rPr>
        <w:t xml:space="preserve"> </w:t>
      </w:r>
      <w:r w:rsidRPr="00FB21E9">
        <w:rPr>
          <w:rFonts w:eastAsia="Calibri" w:cs="Tahoma"/>
          <w:color w:val="000000"/>
          <w:szCs w:val="18"/>
        </w:rPr>
        <w:t>USL</w:t>
      </w:r>
      <w:r w:rsidRPr="00977016">
        <w:rPr>
          <w:rFonts w:eastAsia="Calibri" w:cs="Tahoma"/>
          <w:color w:val="000000"/>
          <w:szCs w:val="18"/>
          <w:lang w:val="ru-RU"/>
        </w:rPr>
        <w:t xml:space="preserve">. </w:t>
      </w:r>
    </w:p>
    <w:p w:rsidR="00996781" w:rsidRPr="00977016" w:rsidRDefault="00996781" w:rsidP="00B26237">
      <w:pPr>
        <w:pStyle w:val="Heading2"/>
        <w:ind w:left="0"/>
        <w:rPr>
          <w:rFonts w:ascii="Tahoma" w:hAnsi="Tahoma" w:cs="Tahoma"/>
          <w:lang w:val="ru-RU"/>
        </w:rPr>
      </w:pPr>
    </w:p>
    <w:p w:rsidR="00B26237" w:rsidRPr="00977016" w:rsidRDefault="00A560B6" w:rsidP="00B26237">
      <w:pPr>
        <w:pStyle w:val="Heading2"/>
        <w:ind w:left="0"/>
        <w:rPr>
          <w:rFonts w:ascii="Tahoma" w:hAnsi="Tahoma" w:cs="Tahoma"/>
          <w:lang w:val="ru-RU"/>
        </w:rPr>
      </w:pPr>
      <w:bookmarkStart w:id="976" w:name="_7_Office_365_1"/>
      <w:bookmarkStart w:id="977" w:name="_8_Office_365"/>
      <w:bookmarkStart w:id="978" w:name="_Toc370980330"/>
      <w:bookmarkEnd w:id="976"/>
      <w:bookmarkEnd w:id="977"/>
      <w:r w:rsidRPr="00977016">
        <w:rPr>
          <w:rFonts w:ascii="Tahoma" w:hAnsi="Tahoma" w:cs="Tahoma"/>
          <w:caps/>
          <w:color w:val="FF6600"/>
          <w:sz w:val="22"/>
          <w:szCs w:val="22"/>
          <w:vertAlign w:val="superscript"/>
          <w:lang w:val="ru-RU"/>
        </w:rPr>
        <w:lastRenderedPageBreak/>
        <w:t>8</w:t>
      </w:r>
      <w:r w:rsidRPr="00977016">
        <w:rPr>
          <w:rFonts w:ascii="Tahoma" w:hAnsi="Tahoma" w:cs="Tahoma"/>
          <w:caps/>
          <w:color w:val="FF6600"/>
          <w:sz w:val="22"/>
          <w:szCs w:val="22"/>
          <w:lang w:val="ru-RU"/>
        </w:rPr>
        <w:t xml:space="preserve"> </w:t>
      </w:r>
      <w:r w:rsidRPr="00FB21E9">
        <w:rPr>
          <w:rFonts w:ascii="Tahoma" w:hAnsi="Tahoma" w:cs="Tahoma"/>
          <w:color w:val="FF6600"/>
          <w:sz w:val="22"/>
          <w:szCs w:val="22"/>
        </w:rPr>
        <w:t>Office</w:t>
      </w:r>
      <w:r w:rsidRPr="00977016">
        <w:rPr>
          <w:rFonts w:ascii="Tahoma" w:hAnsi="Tahoma" w:cs="Tahoma"/>
          <w:color w:val="FF6600"/>
          <w:sz w:val="22"/>
          <w:szCs w:val="22"/>
          <w:lang w:val="ru-RU"/>
        </w:rPr>
        <w:t xml:space="preserve"> 365 корпоративный </w:t>
      </w:r>
      <w:r w:rsidRPr="00FB21E9">
        <w:rPr>
          <w:rFonts w:ascii="Tahoma" w:hAnsi="Tahoma" w:cs="Tahoma"/>
          <w:color w:val="FF6600"/>
          <w:sz w:val="22"/>
          <w:szCs w:val="22"/>
        </w:rPr>
        <w:t>E</w:t>
      </w:r>
      <w:r w:rsidRPr="00977016">
        <w:rPr>
          <w:rFonts w:ascii="Tahoma" w:hAnsi="Tahoma" w:cs="Tahoma"/>
          <w:color w:val="FF6600"/>
          <w:sz w:val="22"/>
          <w:szCs w:val="22"/>
          <w:lang w:val="ru-RU"/>
        </w:rPr>
        <w:t>3-</w:t>
      </w:r>
      <w:r w:rsidRPr="00FB21E9">
        <w:rPr>
          <w:rFonts w:ascii="Tahoma" w:hAnsi="Tahoma" w:cs="Tahoma"/>
          <w:color w:val="FF6600"/>
          <w:sz w:val="22"/>
          <w:szCs w:val="22"/>
        </w:rPr>
        <w:t>E</w:t>
      </w:r>
      <w:r w:rsidRPr="00977016">
        <w:rPr>
          <w:rFonts w:ascii="Tahoma" w:hAnsi="Tahoma" w:cs="Tahoma"/>
          <w:color w:val="FF6600"/>
          <w:sz w:val="22"/>
          <w:szCs w:val="22"/>
          <w:lang w:val="ru-RU"/>
        </w:rPr>
        <w:t>4</w:t>
      </w:r>
      <w:bookmarkEnd w:id="971"/>
      <w:bookmarkEnd w:id="978"/>
    </w:p>
    <w:p w:rsidR="00B26237" w:rsidRPr="00977016" w:rsidRDefault="00B26237" w:rsidP="00AE5A9F">
      <w:pPr>
        <w:rPr>
          <w:rFonts w:cs="Tahoma"/>
          <w:lang w:val="ru-RU"/>
        </w:rPr>
      </w:pPr>
    </w:p>
    <w:p w:rsidR="00B26237" w:rsidRPr="00977016" w:rsidRDefault="00B26237" w:rsidP="00B26237">
      <w:pPr>
        <w:ind w:left="720"/>
        <w:rPr>
          <w:rFonts w:cs="Tahoma"/>
          <w:lang w:val="ru-RU"/>
        </w:rPr>
      </w:pPr>
      <w:r w:rsidRPr="00977016">
        <w:rPr>
          <w:rFonts w:cs="Tahoma"/>
          <w:color w:val="000000"/>
          <w:lang w:val="ru-RU"/>
        </w:rPr>
        <w:t xml:space="preserve">Планы </w:t>
      </w:r>
      <w:r w:rsidRPr="00FB21E9">
        <w:rPr>
          <w:rFonts w:cs="Tahoma"/>
          <w:color w:val="000000"/>
        </w:rPr>
        <w:t>Office</w:t>
      </w:r>
      <w:r w:rsidRPr="00977016">
        <w:rPr>
          <w:rFonts w:cs="Tahoma"/>
          <w:color w:val="000000"/>
          <w:lang w:val="ru-RU"/>
        </w:rPr>
        <w:t xml:space="preserve"> 365 </w:t>
      </w:r>
      <w:r w:rsidRPr="00FB21E9">
        <w:rPr>
          <w:rFonts w:cs="Tahoma"/>
          <w:color w:val="000000"/>
        </w:rPr>
        <w:t>E</w:t>
      </w:r>
      <w:r w:rsidRPr="00977016">
        <w:rPr>
          <w:rFonts w:cs="Tahoma"/>
          <w:color w:val="000000"/>
          <w:lang w:val="ru-RU"/>
        </w:rPr>
        <w:t>3–</w:t>
      </w:r>
      <w:r w:rsidRPr="00FB21E9">
        <w:rPr>
          <w:rFonts w:cs="Tahoma"/>
          <w:color w:val="000000"/>
        </w:rPr>
        <w:t>E</w:t>
      </w:r>
      <w:r w:rsidRPr="00977016">
        <w:rPr>
          <w:rFonts w:cs="Tahoma"/>
          <w:color w:val="000000"/>
          <w:lang w:val="ru-RU"/>
        </w:rPr>
        <w:t>4 разрешают доступ к следующим Веб-службам:</w:t>
      </w:r>
    </w:p>
    <w:p w:rsidR="00B26237" w:rsidRPr="00977016" w:rsidRDefault="00B26237" w:rsidP="00B26237">
      <w:pPr>
        <w:rPr>
          <w:rFonts w:cs="Tahoma"/>
          <w:lang w:val="ru-RU"/>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7"/>
        <w:gridCol w:w="4230"/>
      </w:tblGrid>
      <w:tr w:rsidR="000C6C07" w:rsidRPr="00FB21E9" w:rsidTr="000C6C07">
        <w:tc>
          <w:tcPr>
            <w:tcW w:w="3977" w:type="dxa"/>
            <w:shd w:val="clear" w:color="auto" w:fill="FABF8F"/>
          </w:tcPr>
          <w:p w:rsidR="000C6C07" w:rsidRPr="00FB21E9" w:rsidRDefault="000C6C07" w:rsidP="009B3FA2">
            <w:pPr>
              <w:jc w:val="center"/>
              <w:rPr>
                <w:rFonts w:eastAsia="Calibri" w:cs="Tahoma"/>
                <w:b/>
                <w:color w:val="000000"/>
                <w:sz w:val="20"/>
              </w:rPr>
            </w:pPr>
            <w:r w:rsidRPr="00FB21E9">
              <w:rPr>
                <w:rFonts w:eastAsia="Calibri" w:cs="Tahoma"/>
                <w:b/>
                <w:color w:val="000000"/>
                <w:sz w:val="20"/>
              </w:rPr>
              <w:t>Office 365 корпоративный E3</w:t>
            </w:r>
          </w:p>
        </w:tc>
        <w:tc>
          <w:tcPr>
            <w:tcW w:w="4230" w:type="dxa"/>
            <w:shd w:val="clear" w:color="auto" w:fill="FABF8F"/>
          </w:tcPr>
          <w:p w:rsidR="000C6C07" w:rsidRPr="00FB21E9" w:rsidRDefault="000C6C07" w:rsidP="009B3FA2">
            <w:pPr>
              <w:jc w:val="center"/>
              <w:rPr>
                <w:rFonts w:eastAsia="Calibri" w:cs="Tahoma"/>
                <w:b/>
                <w:color w:val="000000"/>
                <w:sz w:val="20"/>
              </w:rPr>
            </w:pPr>
            <w:r w:rsidRPr="00FB21E9">
              <w:rPr>
                <w:rFonts w:eastAsia="Calibri" w:cs="Tahoma"/>
                <w:b/>
                <w:color w:val="000000"/>
                <w:sz w:val="20"/>
              </w:rPr>
              <w:t>Office 365 корпоративный E4</w:t>
            </w:r>
          </w:p>
        </w:tc>
      </w:tr>
      <w:tr w:rsidR="000C6C07" w:rsidRPr="00FB21E9" w:rsidTr="000C6C07">
        <w:tc>
          <w:tcPr>
            <w:tcW w:w="3977" w:type="dxa"/>
            <w:shd w:val="clear" w:color="auto" w:fill="auto"/>
          </w:tcPr>
          <w:p w:rsidR="000C6C07" w:rsidRPr="00FB21E9" w:rsidRDefault="000C6C07" w:rsidP="00B42A20">
            <w:pPr>
              <w:ind w:left="138" w:right="138"/>
              <w:rPr>
                <w:rFonts w:eastAsia="Calibri" w:cs="Tahoma"/>
                <w:color w:val="000000"/>
              </w:rPr>
            </w:pPr>
            <w:r w:rsidRPr="00FB21E9">
              <w:rPr>
                <w:rFonts w:eastAsia="Calibri" w:cs="Tahoma"/>
                <w:color w:val="000000"/>
              </w:rPr>
              <w:t>Exchange Online (план 2)</w:t>
            </w:r>
          </w:p>
        </w:tc>
        <w:tc>
          <w:tcPr>
            <w:tcW w:w="4230" w:type="dxa"/>
            <w:shd w:val="clear" w:color="auto" w:fill="auto"/>
          </w:tcPr>
          <w:p w:rsidR="000C6C07" w:rsidRPr="00FB21E9" w:rsidRDefault="000C6C07" w:rsidP="00B42A20">
            <w:pPr>
              <w:ind w:left="186" w:right="180"/>
              <w:rPr>
                <w:rFonts w:eastAsia="Calibri" w:cs="Tahoma"/>
                <w:color w:val="000000"/>
              </w:rPr>
            </w:pPr>
            <w:r w:rsidRPr="00FB21E9">
              <w:rPr>
                <w:rFonts w:eastAsia="Calibri" w:cs="Tahoma"/>
                <w:color w:val="000000"/>
              </w:rPr>
              <w:t>Exchange Online (план 2)</w:t>
            </w:r>
          </w:p>
        </w:tc>
      </w:tr>
      <w:tr w:rsidR="000C6C07" w:rsidRPr="00FB21E9" w:rsidTr="000C6C07">
        <w:tc>
          <w:tcPr>
            <w:tcW w:w="3977" w:type="dxa"/>
            <w:shd w:val="clear" w:color="auto" w:fill="auto"/>
          </w:tcPr>
          <w:p w:rsidR="000C6C07" w:rsidRPr="00FB21E9" w:rsidRDefault="000C6C07" w:rsidP="00B42A20">
            <w:pPr>
              <w:ind w:left="138" w:right="138"/>
              <w:rPr>
                <w:rFonts w:eastAsia="Calibri" w:cs="Tahoma"/>
                <w:color w:val="000000"/>
              </w:rPr>
            </w:pPr>
            <w:r w:rsidRPr="00FB21E9">
              <w:rPr>
                <w:rFonts w:eastAsia="Calibri" w:cs="Tahoma"/>
                <w:color w:val="000000"/>
              </w:rPr>
              <w:t>SharePoint Online (план 2)</w:t>
            </w:r>
          </w:p>
        </w:tc>
        <w:tc>
          <w:tcPr>
            <w:tcW w:w="4230" w:type="dxa"/>
            <w:shd w:val="clear" w:color="auto" w:fill="auto"/>
          </w:tcPr>
          <w:p w:rsidR="000C6C07" w:rsidRPr="00FB21E9" w:rsidRDefault="000C6C07" w:rsidP="00B42A20">
            <w:pPr>
              <w:ind w:left="186" w:right="180"/>
              <w:rPr>
                <w:rFonts w:eastAsia="Calibri" w:cs="Tahoma"/>
                <w:color w:val="000000"/>
              </w:rPr>
            </w:pPr>
            <w:r w:rsidRPr="00FB21E9">
              <w:rPr>
                <w:rFonts w:eastAsia="Calibri" w:cs="Tahoma"/>
                <w:color w:val="000000"/>
              </w:rPr>
              <w:t>SharePoint Online (план 2)</w:t>
            </w:r>
          </w:p>
        </w:tc>
      </w:tr>
      <w:tr w:rsidR="000C6C07" w:rsidRPr="00FB21E9" w:rsidTr="000C6C07">
        <w:tc>
          <w:tcPr>
            <w:tcW w:w="3977" w:type="dxa"/>
            <w:shd w:val="clear" w:color="auto" w:fill="auto"/>
          </w:tcPr>
          <w:p w:rsidR="000C6C07" w:rsidRPr="00FB21E9" w:rsidRDefault="000C6C07" w:rsidP="00B42A20">
            <w:pPr>
              <w:ind w:left="138" w:right="138"/>
              <w:rPr>
                <w:rFonts w:eastAsia="Calibri" w:cs="Tahoma"/>
                <w:color w:val="000000"/>
              </w:rPr>
            </w:pPr>
            <w:r w:rsidRPr="00FB21E9">
              <w:rPr>
                <w:rFonts w:eastAsia="Calibri" w:cs="Tahoma"/>
                <w:color w:val="000000"/>
              </w:rPr>
              <w:t>Lync Online (план 2)</w:t>
            </w:r>
          </w:p>
        </w:tc>
        <w:tc>
          <w:tcPr>
            <w:tcW w:w="4230" w:type="dxa"/>
            <w:shd w:val="clear" w:color="auto" w:fill="auto"/>
          </w:tcPr>
          <w:p w:rsidR="000C6C07" w:rsidRPr="00FB21E9" w:rsidRDefault="00ED020D" w:rsidP="00B42A20">
            <w:pPr>
              <w:ind w:left="186" w:right="180"/>
              <w:rPr>
                <w:rFonts w:eastAsia="Calibri" w:cs="Tahoma"/>
                <w:color w:val="000000"/>
              </w:rPr>
            </w:pPr>
            <w:r>
              <w:rPr>
                <w:rFonts w:eastAsia="Calibri" w:cs="Tahoma"/>
                <w:color w:val="000000"/>
              </w:rPr>
              <w:t>Lync Online Plan 3</w:t>
            </w:r>
          </w:p>
        </w:tc>
      </w:tr>
      <w:tr w:rsidR="000C6C07" w:rsidRPr="00977016" w:rsidTr="000C6C07">
        <w:tc>
          <w:tcPr>
            <w:tcW w:w="3977" w:type="dxa"/>
            <w:shd w:val="clear" w:color="auto" w:fill="auto"/>
          </w:tcPr>
          <w:p w:rsidR="000C6C07" w:rsidRPr="00977016" w:rsidRDefault="000C6C07" w:rsidP="00B42A20">
            <w:pPr>
              <w:ind w:left="138" w:right="138"/>
              <w:rPr>
                <w:rFonts w:eastAsia="Calibri" w:cs="Tahoma"/>
                <w:color w:val="000000"/>
                <w:lang w:val="ru-RU"/>
              </w:rPr>
            </w:pPr>
            <w:r w:rsidRPr="00977016">
              <w:rPr>
                <w:rFonts w:eastAsia="Calibri" w:cs="Tahoma"/>
                <w:color w:val="000000"/>
                <w:lang w:val="ru-RU"/>
              </w:rPr>
              <w:t xml:space="preserve">Приложения </w:t>
            </w:r>
            <w:r w:rsidRPr="00FB21E9">
              <w:rPr>
                <w:rFonts w:eastAsia="Calibri" w:cs="Tahoma"/>
                <w:color w:val="000000"/>
              </w:rPr>
              <w:t>Office</w:t>
            </w:r>
            <w:r w:rsidRPr="00977016">
              <w:rPr>
                <w:rFonts w:eastAsia="Calibri" w:cs="Tahoma"/>
                <w:color w:val="000000"/>
                <w:lang w:val="ru-RU"/>
              </w:rPr>
              <w:t xml:space="preserve"> </w:t>
            </w:r>
            <w:r w:rsidRPr="00FB21E9">
              <w:rPr>
                <w:rFonts w:eastAsia="Calibri" w:cs="Tahoma"/>
                <w:color w:val="000000"/>
              </w:rPr>
              <w:t>Web</w:t>
            </w:r>
            <w:r w:rsidRPr="00977016">
              <w:rPr>
                <w:rFonts w:eastAsia="Calibri" w:cs="Tahoma"/>
                <w:color w:val="000000"/>
                <w:lang w:val="ru-RU"/>
              </w:rPr>
              <w:t xml:space="preserve"> </w:t>
            </w:r>
            <w:r w:rsidRPr="00FB21E9">
              <w:rPr>
                <w:rFonts w:eastAsia="Calibri" w:cs="Tahoma"/>
                <w:color w:val="000000"/>
              </w:rPr>
              <w:t>Apps</w:t>
            </w:r>
            <w:r w:rsidRPr="00977016">
              <w:rPr>
                <w:rFonts w:eastAsia="Calibri" w:cs="Tahoma"/>
                <w:color w:val="000000"/>
                <w:lang w:val="ru-RU"/>
              </w:rPr>
              <w:t xml:space="preserve"> (размещенные в </w:t>
            </w:r>
            <w:r w:rsidRPr="00FB21E9">
              <w:rPr>
                <w:rFonts w:eastAsia="Calibri" w:cs="Tahoma"/>
                <w:color w:val="000000"/>
              </w:rPr>
              <w:t>Microsoft</w:t>
            </w:r>
            <w:r w:rsidRPr="00977016">
              <w:rPr>
                <w:rFonts w:eastAsia="Calibri" w:cs="Tahoma"/>
                <w:color w:val="000000"/>
                <w:lang w:val="ru-RU"/>
              </w:rPr>
              <w:t>)</w:t>
            </w:r>
          </w:p>
        </w:tc>
        <w:tc>
          <w:tcPr>
            <w:tcW w:w="4230" w:type="dxa"/>
            <w:shd w:val="clear" w:color="auto" w:fill="auto"/>
          </w:tcPr>
          <w:p w:rsidR="000C6C07" w:rsidRPr="00977016" w:rsidRDefault="000C6C07" w:rsidP="00B42A20">
            <w:pPr>
              <w:ind w:left="186" w:right="180"/>
              <w:rPr>
                <w:rFonts w:eastAsia="Calibri" w:cs="Tahoma"/>
                <w:color w:val="000000"/>
                <w:lang w:val="ru-RU"/>
              </w:rPr>
            </w:pPr>
            <w:r w:rsidRPr="00977016">
              <w:rPr>
                <w:rFonts w:eastAsia="Calibri" w:cs="Tahoma"/>
                <w:color w:val="000000"/>
                <w:lang w:val="ru-RU"/>
              </w:rPr>
              <w:t xml:space="preserve">Приложения </w:t>
            </w:r>
            <w:r w:rsidRPr="00FB21E9">
              <w:rPr>
                <w:rFonts w:eastAsia="Calibri" w:cs="Tahoma"/>
                <w:color w:val="000000"/>
              </w:rPr>
              <w:t>Office</w:t>
            </w:r>
            <w:r w:rsidRPr="00977016">
              <w:rPr>
                <w:rFonts w:eastAsia="Calibri" w:cs="Tahoma"/>
                <w:color w:val="000000"/>
                <w:lang w:val="ru-RU"/>
              </w:rPr>
              <w:t xml:space="preserve"> </w:t>
            </w:r>
            <w:r w:rsidRPr="00FB21E9">
              <w:rPr>
                <w:rFonts w:eastAsia="Calibri" w:cs="Tahoma"/>
                <w:color w:val="000000"/>
              </w:rPr>
              <w:t>Web</w:t>
            </w:r>
            <w:r w:rsidRPr="00977016">
              <w:rPr>
                <w:rFonts w:eastAsia="Calibri" w:cs="Tahoma"/>
                <w:color w:val="000000"/>
                <w:lang w:val="ru-RU"/>
              </w:rPr>
              <w:t xml:space="preserve"> </w:t>
            </w:r>
            <w:r w:rsidRPr="00FB21E9">
              <w:rPr>
                <w:rFonts w:eastAsia="Calibri" w:cs="Tahoma"/>
                <w:color w:val="000000"/>
              </w:rPr>
              <w:t>Apps</w:t>
            </w:r>
            <w:r w:rsidRPr="00977016">
              <w:rPr>
                <w:rFonts w:eastAsia="Calibri" w:cs="Tahoma"/>
                <w:color w:val="000000"/>
                <w:lang w:val="ru-RU"/>
              </w:rPr>
              <w:t xml:space="preserve"> (размещенные в </w:t>
            </w:r>
            <w:r w:rsidRPr="00FB21E9">
              <w:rPr>
                <w:rFonts w:eastAsia="Calibri" w:cs="Tahoma"/>
                <w:color w:val="000000"/>
              </w:rPr>
              <w:t>Microsoft</w:t>
            </w:r>
            <w:r w:rsidRPr="00977016">
              <w:rPr>
                <w:rFonts w:eastAsia="Calibri" w:cs="Tahoma"/>
                <w:color w:val="000000"/>
                <w:lang w:val="ru-RU"/>
              </w:rPr>
              <w:t>)</w:t>
            </w:r>
          </w:p>
        </w:tc>
      </w:tr>
      <w:tr w:rsidR="000C6C07" w:rsidRPr="00FB21E9" w:rsidTr="000C6C07">
        <w:tc>
          <w:tcPr>
            <w:tcW w:w="3977" w:type="dxa"/>
            <w:shd w:val="clear" w:color="auto" w:fill="auto"/>
          </w:tcPr>
          <w:p w:rsidR="000C6C07" w:rsidRPr="00FB21E9" w:rsidRDefault="000C6C07" w:rsidP="00B42A20">
            <w:pPr>
              <w:ind w:left="138" w:right="138"/>
              <w:rPr>
                <w:rFonts w:eastAsia="Calibri" w:cs="Tahoma"/>
                <w:color w:val="000000"/>
              </w:rPr>
            </w:pPr>
            <w:r w:rsidRPr="00FB21E9">
              <w:rPr>
                <w:rFonts w:eastAsia="Calibri" w:cs="Tahoma"/>
                <w:color w:val="000000"/>
              </w:rPr>
              <w:t>Office 365 профессиональный плюс</w:t>
            </w:r>
          </w:p>
        </w:tc>
        <w:tc>
          <w:tcPr>
            <w:tcW w:w="4230" w:type="dxa"/>
            <w:shd w:val="clear" w:color="auto" w:fill="auto"/>
          </w:tcPr>
          <w:p w:rsidR="000C6C07" w:rsidRPr="00FB21E9" w:rsidRDefault="000C6C07" w:rsidP="008368B4">
            <w:pPr>
              <w:ind w:left="186" w:right="180"/>
              <w:rPr>
                <w:rFonts w:eastAsia="Calibri" w:cs="Tahoma"/>
                <w:color w:val="000000"/>
              </w:rPr>
            </w:pPr>
            <w:r w:rsidRPr="00FB21E9">
              <w:rPr>
                <w:rFonts w:eastAsia="Calibri" w:cs="Tahoma"/>
                <w:color w:val="000000"/>
              </w:rPr>
              <w:t>Office 365 профессиональный плюс</w:t>
            </w:r>
          </w:p>
        </w:tc>
      </w:tr>
      <w:tr w:rsidR="000C6C07" w:rsidRPr="00FB21E9" w:rsidTr="000C6C07">
        <w:tc>
          <w:tcPr>
            <w:tcW w:w="3977" w:type="dxa"/>
            <w:shd w:val="clear" w:color="auto" w:fill="auto"/>
          </w:tcPr>
          <w:p w:rsidR="000C6C07" w:rsidRPr="00FB21E9" w:rsidRDefault="000C6C07" w:rsidP="00B42A20">
            <w:pPr>
              <w:ind w:left="138" w:right="138"/>
              <w:rPr>
                <w:rFonts w:eastAsia="Calibri" w:cs="Tahoma"/>
                <w:color w:val="000000"/>
              </w:rPr>
            </w:pPr>
            <w:r w:rsidRPr="00FB21E9">
              <w:rPr>
                <w:rFonts w:eastAsia="Calibri" w:cs="Tahoma"/>
                <w:color w:val="000000"/>
              </w:rPr>
              <w:t>Управление правами Active Directory для Windows Azure</w:t>
            </w:r>
          </w:p>
        </w:tc>
        <w:tc>
          <w:tcPr>
            <w:tcW w:w="4230" w:type="dxa"/>
            <w:shd w:val="clear" w:color="auto" w:fill="auto"/>
          </w:tcPr>
          <w:p w:rsidR="000C6C07" w:rsidRPr="00FB21E9" w:rsidRDefault="000C6C07" w:rsidP="008368B4">
            <w:pPr>
              <w:ind w:left="186" w:right="180"/>
              <w:rPr>
                <w:rFonts w:eastAsia="Calibri" w:cs="Tahoma"/>
                <w:color w:val="000000"/>
              </w:rPr>
            </w:pPr>
            <w:r w:rsidRPr="00FB21E9">
              <w:rPr>
                <w:rFonts w:eastAsia="Calibri" w:cs="Tahoma"/>
                <w:color w:val="000000"/>
              </w:rPr>
              <w:t>Управление правами Active Directory для Windows Azure</w:t>
            </w:r>
          </w:p>
        </w:tc>
      </w:tr>
      <w:tr w:rsidR="000C6C07" w:rsidRPr="00FB21E9" w:rsidTr="000C6C07">
        <w:tc>
          <w:tcPr>
            <w:tcW w:w="3977" w:type="dxa"/>
            <w:shd w:val="clear" w:color="auto" w:fill="auto"/>
          </w:tcPr>
          <w:p w:rsidR="000C6C07" w:rsidRPr="00FB21E9" w:rsidRDefault="000C6C07" w:rsidP="00B42A20">
            <w:pPr>
              <w:ind w:left="138" w:right="138"/>
              <w:rPr>
                <w:rFonts w:eastAsia="Calibri" w:cs="Tahoma"/>
                <w:color w:val="000000"/>
              </w:rPr>
            </w:pPr>
            <w:r w:rsidRPr="00FB21E9">
              <w:rPr>
                <w:rFonts w:eastAsia="Calibri" w:cs="Tahoma"/>
                <w:color w:val="000000"/>
              </w:rPr>
              <w:t>Yammer Enterprise</w:t>
            </w:r>
          </w:p>
        </w:tc>
        <w:tc>
          <w:tcPr>
            <w:tcW w:w="4230" w:type="dxa"/>
            <w:shd w:val="clear" w:color="auto" w:fill="auto"/>
          </w:tcPr>
          <w:p w:rsidR="000C6C07" w:rsidRPr="00FB21E9" w:rsidRDefault="000C6C07" w:rsidP="008368B4">
            <w:pPr>
              <w:ind w:left="186" w:right="180"/>
              <w:rPr>
                <w:rFonts w:eastAsia="Calibri" w:cs="Tahoma"/>
                <w:color w:val="000000"/>
              </w:rPr>
            </w:pPr>
            <w:r w:rsidRPr="00FB21E9">
              <w:rPr>
                <w:rFonts w:eastAsia="Calibri" w:cs="Tahoma"/>
                <w:color w:val="000000"/>
              </w:rPr>
              <w:t>Yammer Enterprise</w:t>
            </w:r>
          </w:p>
        </w:tc>
      </w:tr>
    </w:tbl>
    <w:p w:rsidR="00B26237" w:rsidRPr="00977016" w:rsidRDefault="00B26237" w:rsidP="00D16EA8">
      <w:pPr>
        <w:ind w:left="720"/>
        <w:rPr>
          <w:rFonts w:cs="Tahoma"/>
          <w:szCs w:val="18"/>
          <w:lang w:val="ru-RU"/>
        </w:rPr>
      </w:pPr>
      <w:r w:rsidRPr="00977016">
        <w:rPr>
          <w:rFonts w:cs="Tahoma"/>
          <w:color w:val="000000"/>
          <w:szCs w:val="18"/>
          <w:lang w:val="ru-RU"/>
        </w:rPr>
        <w:br/>
        <w:t>Этот список может быть изменен.</w:t>
      </w:r>
      <w:r w:rsidR="00773A93" w:rsidRPr="00977016">
        <w:rPr>
          <w:rFonts w:cs="Tahoma"/>
          <w:color w:val="000000"/>
          <w:szCs w:val="18"/>
          <w:lang w:val="ru-RU"/>
        </w:rPr>
        <w:t xml:space="preserve"> </w:t>
      </w:r>
      <w:r w:rsidRPr="00977016">
        <w:rPr>
          <w:rFonts w:cs="Tahoma"/>
          <w:color w:val="000000"/>
          <w:szCs w:val="18"/>
          <w:lang w:val="ru-RU"/>
        </w:rPr>
        <w:t xml:space="preserve">В случае противоречия между условиями лицензирования для продуктов </w:t>
      </w:r>
      <w:r w:rsidRPr="005E7643">
        <w:rPr>
          <w:rFonts w:cs="Tahoma"/>
          <w:color w:val="000000"/>
          <w:szCs w:val="18"/>
        </w:rPr>
        <w:t>Office</w:t>
      </w:r>
      <w:r w:rsidRPr="00977016">
        <w:rPr>
          <w:rFonts w:cs="Tahoma"/>
          <w:color w:val="000000"/>
          <w:szCs w:val="18"/>
          <w:lang w:val="ru-RU"/>
        </w:rPr>
        <w:t xml:space="preserve"> 365 корпоративный </w:t>
      </w:r>
      <w:r w:rsidRPr="005E7643">
        <w:rPr>
          <w:rFonts w:cs="Tahoma"/>
          <w:color w:val="000000"/>
          <w:szCs w:val="18"/>
        </w:rPr>
        <w:t>E</w:t>
      </w:r>
      <w:r w:rsidRPr="00977016">
        <w:rPr>
          <w:rFonts w:cs="Tahoma"/>
          <w:color w:val="000000"/>
          <w:szCs w:val="18"/>
          <w:lang w:val="ru-RU"/>
        </w:rPr>
        <w:t>3-</w:t>
      </w:r>
      <w:r w:rsidRPr="005E7643">
        <w:rPr>
          <w:rFonts w:cs="Tahoma"/>
          <w:color w:val="000000"/>
          <w:szCs w:val="18"/>
        </w:rPr>
        <w:t>E</w:t>
      </w:r>
      <w:r w:rsidRPr="00977016">
        <w:rPr>
          <w:rFonts w:cs="Tahoma"/>
          <w:color w:val="000000"/>
          <w:szCs w:val="18"/>
          <w:lang w:val="ru-RU"/>
        </w:rPr>
        <w:t>4 и данным примечанием преимущественную силу имеют действующие Права на использование продуктов.</w:t>
      </w:r>
      <w:r w:rsidR="00773A93" w:rsidRPr="00977016">
        <w:rPr>
          <w:rFonts w:cs="Tahoma"/>
          <w:color w:val="000000"/>
          <w:szCs w:val="18"/>
          <w:lang w:val="ru-RU"/>
        </w:rPr>
        <w:t xml:space="preserve"> </w:t>
      </w:r>
      <w:r w:rsidRPr="00977016">
        <w:rPr>
          <w:rFonts w:cs="Tahoma"/>
          <w:color w:val="000000"/>
          <w:szCs w:val="18"/>
          <w:lang w:val="ru-RU"/>
        </w:rPr>
        <w:t>Дополнительные права доступа к отдельно лицензируемому программному обеспечению с локальным размещением, если таковые предоставляются, определяются в Правах на использование продуктов.</w:t>
      </w:r>
      <w:r w:rsidR="00773A93" w:rsidRPr="00977016">
        <w:rPr>
          <w:rFonts w:cs="Tahoma"/>
          <w:color w:val="000000"/>
          <w:szCs w:val="18"/>
          <w:lang w:val="ru-RU"/>
        </w:rPr>
        <w:t xml:space="preserve"> </w:t>
      </w:r>
    </w:p>
    <w:p w:rsidR="00B26237" w:rsidRPr="00977016" w:rsidRDefault="00B26237" w:rsidP="00D16EA8">
      <w:pPr>
        <w:ind w:left="720"/>
        <w:rPr>
          <w:rFonts w:cs="Tahoma"/>
          <w:szCs w:val="18"/>
          <w:lang w:val="ru-RU"/>
        </w:rPr>
      </w:pPr>
    </w:p>
    <w:p w:rsidR="00DC2291" w:rsidRPr="00977016" w:rsidRDefault="00B26237" w:rsidP="00D16EA8">
      <w:pPr>
        <w:pStyle w:val="FootnoteBulletLevel1"/>
        <w:tabs>
          <w:tab w:val="clear" w:pos="900"/>
        </w:tabs>
        <w:spacing w:before="0" w:after="0"/>
        <w:ind w:left="720" w:firstLine="0"/>
        <w:rPr>
          <w:rFonts w:ascii="Tahoma" w:hAnsi="Tahoma" w:cs="Tahoma"/>
          <w:sz w:val="18"/>
          <w:szCs w:val="18"/>
          <w:lang w:val="ru-RU"/>
        </w:rPr>
      </w:pPr>
      <w:r w:rsidRPr="00977016">
        <w:rPr>
          <w:rFonts w:ascii="Tahoma" w:hAnsi="Tahoma" w:cs="Tahoma"/>
          <w:color w:val="000000"/>
          <w:sz w:val="18"/>
          <w:szCs w:val="18"/>
          <w:lang w:val="ru-RU"/>
        </w:rPr>
        <w:t xml:space="preserve">Для использования </w:t>
      </w:r>
      <w:r w:rsidRPr="005E7643">
        <w:rPr>
          <w:rFonts w:ascii="Tahoma" w:hAnsi="Tahoma" w:cs="Tahoma"/>
          <w:color w:val="000000"/>
          <w:sz w:val="18"/>
          <w:szCs w:val="18"/>
        </w:rPr>
        <w:t>Lync</w:t>
      </w:r>
      <w:r w:rsidRPr="00977016">
        <w:rPr>
          <w:rFonts w:ascii="Tahoma" w:hAnsi="Tahoma" w:cs="Tahoma"/>
          <w:color w:val="000000"/>
          <w:sz w:val="18"/>
          <w:szCs w:val="18"/>
          <w:lang w:val="ru-RU"/>
        </w:rPr>
        <w:t xml:space="preserve"> </w:t>
      </w:r>
      <w:r w:rsidRPr="005E7643">
        <w:rPr>
          <w:rFonts w:ascii="Tahoma" w:hAnsi="Tahoma" w:cs="Tahoma"/>
          <w:color w:val="000000"/>
          <w:sz w:val="18"/>
          <w:szCs w:val="18"/>
        </w:rPr>
        <w:t>Online</w:t>
      </w:r>
      <w:r w:rsidRPr="00977016">
        <w:rPr>
          <w:rFonts w:ascii="Tahoma" w:hAnsi="Tahoma" w:cs="Tahoma"/>
          <w:color w:val="000000"/>
          <w:sz w:val="18"/>
          <w:szCs w:val="18"/>
          <w:lang w:val="ru-RU"/>
        </w:rPr>
        <w:t xml:space="preserve"> (планы 1 и 2) необходимо отдельно приобрести и установить </w:t>
      </w:r>
      <w:r w:rsidRPr="005E7643">
        <w:rPr>
          <w:rFonts w:ascii="Tahoma" w:hAnsi="Tahoma" w:cs="Tahoma"/>
          <w:color w:val="000000"/>
          <w:sz w:val="18"/>
          <w:szCs w:val="18"/>
        </w:rPr>
        <w:t>Microsoft</w:t>
      </w:r>
      <w:r w:rsidRPr="00977016">
        <w:rPr>
          <w:rFonts w:ascii="Tahoma" w:hAnsi="Tahoma" w:cs="Tahoma"/>
          <w:color w:val="000000"/>
          <w:sz w:val="18"/>
          <w:szCs w:val="18"/>
          <w:lang w:val="ru-RU"/>
        </w:rPr>
        <w:t xml:space="preserve"> </w:t>
      </w:r>
      <w:r w:rsidRPr="005E7643">
        <w:rPr>
          <w:rFonts w:ascii="Tahoma" w:hAnsi="Tahoma" w:cs="Tahoma"/>
          <w:color w:val="000000"/>
          <w:sz w:val="18"/>
          <w:szCs w:val="18"/>
        </w:rPr>
        <w:t>Lync</w:t>
      </w:r>
      <w:r w:rsidRPr="00977016">
        <w:rPr>
          <w:rFonts w:ascii="Tahoma" w:hAnsi="Tahoma" w:cs="Tahoma"/>
          <w:color w:val="000000"/>
          <w:sz w:val="18"/>
          <w:szCs w:val="18"/>
          <w:lang w:val="ru-RU"/>
        </w:rPr>
        <w:t xml:space="preserve"> 2013 (или </w:t>
      </w:r>
      <w:r w:rsidRPr="005E7643">
        <w:rPr>
          <w:rFonts w:ascii="Tahoma" w:hAnsi="Tahoma" w:cs="Tahoma"/>
          <w:color w:val="000000"/>
          <w:sz w:val="18"/>
          <w:szCs w:val="18"/>
        </w:rPr>
        <w:t>Lync</w:t>
      </w:r>
      <w:r w:rsidRPr="00977016">
        <w:rPr>
          <w:rFonts w:ascii="Tahoma" w:hAnsi="Tahoma" w:cs="Tahoma"/>
          <w:color w:val="000000"/>
          <w:sz w:val="18"/>
          <w:szCs w:val="18"/>
          <w:lang w:val="ru-RU"/>
        </w:rPr>
        <w:t xml:space="preserve"> для </w:t>
      </w:r>
      <w:r w:rsidRPr="005E7643">
        <w:rPr>
          <w:rFonts w:ascii="Tahoma" w:hAnsi="Tahoma" w:cs="Tahoma"/>
          <w:color w:val="000000"/>
          <w:sz w:val="18"/>
          <w:szCs w:val="18"/>
        </w:rPr>
        <w:t>Mac</w:t>
      </w:r>
      <w:r w:rsidRPr="00977016">
        <w:rPr>
          <w:rFonts w:ascii="Tahoma" w:hAnsi="Tahoma" w:cs="Tahoma"/>
          <w:color w:val="000000"/>
          <w:sz w:val="18"/>
          <w:szCs w:val="18"/>
          <w:lang w:val="ru-RU"/>
        </w:rPr>
        <w:t xml:space="preserve"> 2011), что позволит получить доступ ко всему набору возможностей </w:t>
      </w:r>
      <w:r w:rsidRPr="005E7643">
        <w:rPr>
          <w:rFonts w:ascii="Tahoma" w:hAnsi="Tahoma" w:cs="Tahoma"/>
          <w:color w:val="000000"/>
          <w:sz w:val="18"/>
          <w:szCs w:val="18"/>
        </w:rPr>
        <w:t>Lync</w:t>
      </w:r>
      <w:r w:rsidR="008575F1">
        <w:rPr>
          <w:rFonts w:ascii="Tahoma" w:hAnsi="Tahoma" w:cs="Tahoma"/>
          <w:color w:val="000000"/>
          <w:sz w:val="18"/>
          <w:szCs w:val="18"/>
        </w:rPr>
        <w:t> </w:t>
      </w:r>
      <w:r w:rsidRPr="005E7643">
        <w:rPr>
          <w:rFonts w:ascii="Tahoma" w:hAnsi="Tahoma" w:cs="Tahoma"/>
          <w:color w:val="000000"/>
          <w:sz w:val="18"/>
          <w:szCs w:val="18"/>
        </w:rPr>
        <w:t>Online</w:t>
      </w:r>
      <w:r w:rsidRPr="00977016">
        <w:rPr>
          <w:rFonts w:ascii="Tahoma" w:hAnsi="Tahoma" w:cs="Tahoma"/>
          <w:color w:val="000000"/>
          <w:sz w:val="18"/>
          <w:szCs w:val="18"/>
          <w:lang w:val="ru-RU"/>
        </w:rPr>
        <w:t xml:space="preserve"> (планы 1 и 2). В качестве ограниченного по времени предложения клиенты, имеющие лицензию на </w:t>
      </w:r>
      <w:r w:rsidRPr="005E7643">
        <w:rPr>
          <w:rFonts w:ascii="Tahoma" w:hAnsi="Tahoma" w:cs="Tahoma"/>
          <w:color w:val="000000"/>
          <w:sz w:val="18"/>
          <w:szCs w:val="18"/>
        </w:rPr>
        <w:t>Lync</w:t>
      </w:r>
      <w:r w:rsidRPr="00977016">
        <w:rPr>
          <w:rFonts w:ascii="Tahoma" w:hAnsi="Tahoma" w:cs="Tahoma"/>
          <w:color w:val="000000"/>
          <w:sz w:val="18"/>
          <w:szCs w:val="18"/>
          <w:lang w:val="ru-RU"/>
        </w:rPr>
        <w:t xml:space="preserve"> </w:t>
      </w:r>
      <w:r w:rsidRPr="005E7643">
        <w:rPr>
          <w:rFonts w:ascii="Tahoma" w:hAnsi="Tahoma" w:cs="Tahoma"/>
          <w:color w:val="000000"/>
          <w:sz w:val="18"/>
          <w:szCs w:val="18"/>
        </w:rPr>
        <w:t>Online</w:t>
      </w:r>
      <w:r w:rsidRPr="00977016">
        <w:rPr>
          <w:rFonts w:ascii="Tahoma" w:hAnsi="Tahoma" w:cs="Tahoma"/>
          <w:color w:val="000000"/>
          <w:sz w:val="18"/>
          <w:szCs w:val="18"/>
          <w:lang w:val="ru-RU"/>
        </w:rPr>
        <w:t xml:space="preserve">, получают одну лицензионную копию </w:t>
      </w:r>
      <w:r w:rsidRPr="005E7643">
        <w:rPr>
          <w:rFonts w:ascii="Tahoma" w:hAnsi="Tahoma" w:cs="Tahoma"/>
          <w:color w:val="000000"/>
          <w:sz w:val="18"/>
          <w:szCs w:val="18"/>
        </w:rPr>
        <w:t>Lync</w:t>
      </w:r>
      <w:r w:rsidRPr="00977016">
        <w:rPr>
          <w:rFonts w:ascii="Tahoma" w:hAnsi="Tahoma" w:cs="Tahoma"/>
          <w:color w:val="000000"/>
          <w:sz w:val="18"/>
          <w:szCs w:val="18"/>
          <w:lang w:val="ru-RU"/>
        </w:rPr>
        <w:t xml:space="preserve"> 2010 (или </w:t>
      </w:r>
      <w:r w:rsidRPr="005E7643">
        <w:rPr>
          <w:rFonts w:ascii="Tahoma" w:hAnsi="Tahoma" w:cs="Tahoma"/>
          <w:color w:val="000000"/>
          <w:sz w:val="18"/>
          <w:szCs w:val="18"/>
        </w:rPr>
        <w:t>Lync</w:t>
      </w:r>
      <w:r w:rsidRPr="00977016">
        <w:rPr>
          <w:rFonts w:ascii="Tahoma" w:hAnsi="Tahoma" w:cs="Tahoma"/>
          <w:color w:val="000000"/>
          <w:sz w:val="18"/>
          <w:szCs w:val="18"/>
          <w:lang w:val="ru-RU"/>
        </w:rPr>
        <w:t xml:space="preserve"> для </w:t>
      </w:r>
      <w:r w:rsidRPr="005E7643">
        <w:rPr>
          <w:rFonts w:ascii="Tahoma" w:hAnsi="Tahoma" w:cs="Tahoma"/>
          <w:color w:val="000000"/>
          <w:sz w:val="18"/>
          <w:szCs w:val="18"/>
        </w:rPr>
        <w:t>Mac</w:t>
      </w:r>
      <w:r w:rsidRPr="00977016">
        <w:rPr>
          <w:rFonts w:ascii="Tahoma" w:hAnsi="Tahoma" w:cs="Tahoma"/>
          <w:color w:val="000000"/>
          <w:sz w:val="18"/>
          <w:szCs w:val="18"/>
          <w:lang w:val="ru-RU"/>
        </w:rPr>
        <w:t xml:space="preserve"> 2011) бесплатно с каждой пробной или платной подписной лицензией на </w:t>
      </w:r>
      <w:r w:rsidRPr="005E7643">
        <w:rPr>
          <w:rFonts w:ascii="Tahoma" w:hAnsi="Tahoma" w:cs="Tahoma"/>
          <w:color w:val="000000"/>
          <w:sz w:val="18"/>
          <w:szCs w:val="18"/>
        </w:rPr>
        <w:t>Lync</w:t>
      </w:r>
      <w:r w:rsidRPr="00977016">
        <w:rPr>
          <w:rFonts w:ascii="Tahoma" w:hAnsi="Tahoma" w:cs="Tahoma"/>
          <w:color w:val="000000"/>
          <w:sz w:val="18"/>
          <w:szCs w:val="18"/>
          <w:lang w:val="ru-RU"/>
        </w:rPr>
        <w:t xml:space="preserve"> </w:t>
      </w:r>
      <w:r w:rsidRPr="005E7643">
        <w:rPr>
          <w:rFonts w:ascii="Tahoma" w:hAnsi="Tahoma" w:cs="Tahoma"/>
          <w:color w:val="000000"/>
          <w:sz w:val="18"/>
          <w:szCs w:val="18"/>
        </w:rPr>
        <w:t>Online</w:t>
      </w:r>
      <w:r w:rsidRPr="00977016">
        <w:rPr>
          <w:rFonts w:ascii="Tahoma" w:hAnsi="Tahoma" w:cs="Tahoma"/>
          <w:color w:val="000000"/>
          <w:sz w:val="18"/>
          <w:szCs w:val="18"/>
          <w:lang w:val="ru-RU"/>
        </w:rPr>
        <w:t xml:space="preserve">. Это программное обеспечение можно использовать только с </w:t>
      </w:r>
      <w:r w:rsidRPr="005E7643">
        <w:rPr>
          <w:rFonts w:ascii="Tahoma" w:hAnsi="Tahoma" w:cs="Tahoma"/>
          <w:color w:val="000000"/>
          <w:sz w:val="18"/>
          <w:szCs w:val="18"/>
        </w:rPr>
        <w:t>Lync</w:t>
      </w:r>
      <w:r w:rsidRPr="00977016">
        <w:rPr>
          <w:rFonts w:ascii="Tahoma" w:hAnsi="Tahoma" w:cs="Tahoma"/>
          <w:color w:val="000000"/>
          <w:sz w:val="18"/>
          <w:szCs w:val="18"/>
          <w:lang w:val="ru-RU"/>
        </w:rPr>
        <w:t xml:space="preserve"> </w:t>
      </w:r>
      <w:r w:rsidRPr="005E7643">
        <w:rPr>
          <w:rFonts w:ascii="Tahoma" w:hAnsi="Tahoma" w:cs="Tahoma"/>
          <w:color w:val="000000"/>
          <w:sz w:val="18"/>
          <w:szCs w:val="18"/>
        </w:rPr>
        <w:t>Online</w:t>
      </w:r>
      <w:r w:rsidRPr="00977016">
        <w:rPr>
          <w:rFonts w:ascii="Tahoma" w:hAnsi="Tahoma" w:cs="Tahoma"/>
          <w:color w:val="000000"/>
          <w:sz w:val="18"/>
          <w:szCs w:val="18"/>
          <w:lang w:val="ru-RU"/>
        </w:rPr>
        <w:t xml:space="preserv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w:t>
      </w:r>
      <w:r w:rsidRPr="005E7643">
        <w:rPr>
          <w:rFonts w:ascii="Tahoma" w:hAnsi="Tahoma" w:cs="Tahoma"/>
          <w:color w:val="000000"/>
          <w:sz w:val="18"/>
          <w:szCs w:val="18"/>
        </w:rPr>
        <w:t>Lync</w:t>
      </w:r>
      <w:r w:rsidRPr="00977016">
        <w:rPr>
          <w:rFonts w:ascii="Tahoma" w:hAnsi="Tahoma" w:cs="Tahoma"/>
          <w:color w:val="000000"/>
          <w:sz w:val="18"/>
          <w:szCs w:val="18"/>
          <w:lang w:val="ru-RU"/>
        </w:rPr>
        <w:t xml:space="preserve"> </w:t>
      </w:r>
      <w:r w:rsidRPr="005E7643">
        <w:rPr>
          <w:rFonts w:ascii="Tahoma" w:hAnsi="Tahoma" w:cs="Tahoma"/>
          <w:color w:val="000000"/>
          <w:sz w:val="18"/>
          <w:szCs w:val="18"/>
        </w:rPr>
        <w:t>Online</w:t>
      </w:r>
      <w:r w:rsidRPr="00977016">
        <w:rPr>
          <w:rFonts w:ascii="Tahoma" w:hAnsi="Tahoma" w:cs="Tahoma"/>
          <w:color w:val="000000"/>
          <w:sz w:val="18"/>
          <w:szCs w:val="18"/>
          <w:lang w:val="ru-RU"/>
        </w:rPr>
        <w:t xml:space="preserve"> в зависимости от того, какое событие наступит первым. Клиенты могут использовать бесплатный клиент </w:t>
      </w:r>
      <w:r w:rsidRPr="005E7643">
        <w:rPr>
          <w:rFonts w:ascii="Tahoma" w:hAnsi="Tahoma" w:cs="Tahoma"/>
          <w:color w:val="000000"/>
          <w:sz w:val="18"/>
          <w:szCs w:val="18"/>
        </w:rPr>
        <w:t>Lync</w:t>
      </w:r>
      <w:r w:rsidRPr="00977016">
        <w:rPr>
          <w:rFonts w:ascii="Tahoma" w:hAnsi="Tahoma" w:cs="Tahoma"/>
          <w:color w:val="000000"/>
          <w:sz w:val="18"/>
          <w:szCs w:val="18"/>
          <w:lang w:val="ru-RU"/>
        </w:rPr>
        <w:t xml:space="preserve"> </w:t>
      </w:r>
      <w:r w:rsidRPr="005E7643">
        <w:rPr>
          <w:rFonts w:ascii="Tahoma" w:hAnsi="Tahoma" w:cs="Tahoma"/>
          <w:color w:val="000000"/>
          <w:sz w:val="18"/>
          <w:szCs w:val="18"/>
        </w:rPr>
        <w:t>Basic</w:t>
      </w:r>
      <w:r w:rsidRPr="00977016">
        <w:rPr>
          <w:rFonts w:ascii="Tahoma" w:hAnsi="Tahoma" w:cs="Tahoma"/>
          <w:color w:val="000000"/>
          <w:sz w:val="18"/>
          <w:szCs w:val="18"/>
          <w:lang w:val="ru-RU"/>
        </w:rPr>
        <w:t xml:space="preserve"> 2013 для работы с пользователями, у которых установлена </w:t>
      </w:r>
      <w:r w:rsidRPr="005E7643">
        <w:rPr>
          <w:rFonts w:ascii="Tahoma" w:hAnsi="Tahoma" w:cs="Tahoma"/>
          <w:color w:val="000000"/>
          <w:sz w:val="18"/>
          <w:szCs w:val="18"/>
        </w:rPr>
        <w:t>Windows</w:t>
      </w:r>
      <w:r w:rsidRPr="00977016">
        <w:rPr>
          <w:rFonts w:ascii="Tahoma" w:hAnsi="Tahoma" w:cs="Tahoma"/>
          <w:color w:val="000000"/>
          <w:sz w:val="18"/>
          <w:szCs w:val="18"/>
          <w:lang w:val="ru-RU"/>
        </w:rPr>
        <w:t>.</w:t>
      </w:r>
    </w:p>
    <w:p w:rsidR="00B26237" w:rsidRPr="00977016" w:rsidRDefault="00B26237" w:rsidP="00D16EA8">
      <w:pPr>
        <w:pStyle w:val="FootnoteBulletLevel1"/>
        <w:tabs>
          <w:tab w:val="clear" w:pos="900"/>
          <w:tab w:val="num" w:pos="1080"/>
        </w:tabs>
        <w:spacing w:before="0" w:after="0"/>
        <w:ind w:left="0" w:firstLine="0"/>
        <w:rPr>
          <w:rFonts w:ascii="Tahoma" w:hAnsi="Tahoma" w:cs="Tahoma"/>
          <w:sz w:val="18"/>
          <w:szCs w:val="18"/>
          <w:lang w:val="ru-RU"/>
        </w:rPr>
      </w:pPr>
    </w:p>
    <w:p w:rsidR="00D16EA8" w:rsidRPr="00977016" w:rsidRDefault="00D16EA8" w:rsidP="00D16EA8">
      <w:pPr>
        <w:pStyle w:val="FootnoteBulletLevel1"/>
        <w:tabs>
          <w:tab w:val="clear" w:pos="900"/>
          <w:tab w:val="num" w:pos="1080"/>
        </w:tabs>
        <w:spacing w:before="0" w:after="0"/>
        <w:ind w:left="0" w:firstLine="0"/>
        <w:rPr>
          <w:rFonts w:ascii="Tahoma" w:hAnsi="Tahoma" w:cs="Tahoma"/>
          <w:sz w:val="18"/>
          <w:szCs w:val="18"/>
          <w:lang w:val="ru-RU"/>
        </w:rPr>
      </w:pPr>
    </w:p>
    <w:p w:rsidR="00704723" w:rsidRPr="00FB21E9" w:rsidRDefault="00A560B6" w:rsidP="000429EF">
      <w:pPr>
        <w:pStyle w:val="Heading3"/>
        <w:rPr>
          <w:rFonts w:ascii="Tahoma" w:hAnsi="Tahoma" w:cs="Tahoma"/>
        </w:rPr>
      </w:pPr>
      <w:bookmarkStart w:id="979" w:name="_76_Office_for"/>
      <w:bookmarkStart w:id="980" w:name="_8_Office_for"/>
      <w:bookmarkStart w:id="981" w:name="_Toc336338264"/>
      <w:bookmarkStart w:id="982" w:name="Srv_4OfficeMacStandard2011"/>
      <w:bookmarkStart w:id="983" w:name="_Toc370980331"/>
      <w:bookmarkEnd w:id="950"/>
      <w:bookmarkEnd w:id="979"/>
      <w:bookmarkEnd w:id="980"/>
      <w:r w:rsidRPr="00FB21E9">
        <w:rPr>
          <w:rFonts w:ascii="Tahoma" w:hAnsi="Tahoma" w:cs="Tahoma"/>
          <w:caps/>
          <w:color w:val="F66400"/>
          <w:sz w:val="22"/>
          <w:vertAlign w:val="superscript"/>
        </w:rPr>
        <w:t>9</w:t>
      </w:r>
      <w:r w:rsidRPr="00105B29">
        <w:rPr>
          <w:rFonts w:ascii="Tahoma" w:hAnsi="Tahoma" w:cs="Tahoma"/>
          <w:caps/>
          <w:color w:val="F66400"/>
          <w:sz w:val="22"/>
        </w:rPr>
        <w:t xml:space="preserve"> </w:t>
      </w:r>
      <w:r w:rsidRPr="00FB21E9">
        <w:rPr>
          <w:rFonts w:ascii="Tahoma" w:hAnsi="Tahoma" w:cs="Tahoma"/>
          <w:color w:val="F66400"/>
          <w:sz w:val="22"/>
        </w:rPr>
        <w:t>Office для Mac Standard 2011</w:t>
      </w:r>
      <w:bookmarkEnd w:id="981"/>
      <w:bookmarkEnd w:id="983"/>
      <w:r w:rsidRPr="00FB21E9">
        <w:rPr>
          <w:rFonts w:ascii="Tahoma" w:hAnsi="Tahoma" w:cs="Tahoma"/>
          <w:color w:val="F66400"/>
          <w:sz w:val="22"/>
        </w:rPr>
        <w:t xml:space="preserve"> </w:t>
      </w:r>
      <w:bookmarkEnd w:id="982"/>
    </w:p>
    <w:p w:rsidR="00FD5FBA" w:rsidRPr="00FB21E9" w:rsidRDefault="00FD5FBA" w:rsidP="00AE5A9F">
      <w:pPr>
        <w:rPr>
          <w:rFonts w:cs="Tahoma"/>
        </w:rPr>
      </w:pPr>
    </w:p>
    <w:p w:rsidR="00FD5FBA" w:rsidRPr="00977016" w:rsidRDefault="00FD5FBA" w:rsidP="00346F4B">
      <w:pPr>
        <w:pStyle w:val="EndnoteText"/>
        <w:numPr>
          <w:ilvl w:val="0"/>
          <w:numId w:val="114"/>
        </w:numPr>
        <w:ind w:left="990"/>
        <w:rPr>
          <w:rFonts w:ascii="Tahoma" w:hAnsi="Tahoma" w:cs="Tahoma"/>
          <w:sz w:val="18"/>
          <w:szCs w:val="18"/>
          <w:lang w:val="ru-RU"/>
        </w:rPr>
      </w:pPr>
      <w:r w:rsidRPr="00977016">
        <w:rPr>
          <w:rFonts w:ascii="Tahoma" w:hAnsi="Tahoma" w:cs="Tahoma"/>
          <w:sz w:val="18"/>
          <w:szCs w:val="18"/>
          <w:lang w:val="ru-RU"/>
        </w:rPr>
        <w:t xml:space="preserve">Лицензии </w:t>
      </w:r>
      <w:r w:rsidRPr="005E7643">
        <w:rPr>
          <w:rFonts w:ascii="Tahoma" w:hAnsi="Tahoma" w:cs="Tahoma"/>
          <w:sz w:val="18"/>
          <w:szCs w:val="18"/>
        </w:rPr>
        <w:t>Work</w:t>
      </w:r>
      <w:r w:rsidRPr="00977016">
        <w:rPr>
          <w:rFonts w:ascii="Tahoma" w:hAnsi="Tahoma" w:cs="Tahoma"/>
          <w:sz w:val="18"/>
          <w:szCs w:val="18"/>
          <w:lang w:val="ru-RU"/>
        </w:rPr>
        <w:t xml:space="preserve"> </w:t>
      </w:r>
      <w:r w:rsidRPr="005E7643">
        <w:rPr>
          <w:rFonts w:ascii="Tahoma" w:hAnsi="Tahoma" w:cs="Tahoma"/>
          <w:sz w:val="18"/>
          <w:szCs w:val="18"/>
        </w:rPr>
        <w:t>at</w:t>
      </w:r>
      <w:r w:rsidRPr="00977016">
        <w:rPr>
          <w:rFonts w:ascii="Tahoma" w:hAnsi="Tahoma" w:cs="Tahoma"/>
          <w:sz w:val="18"/>
          <w:szCs w:val="18"/>
          <w:lang w:val="ru-RU"/>
        </w:rPr>
        <w:t xml:space="preserve"> </w:t>
      </w:r>
      <w:r w:rsidRPr="005E7643">
        <w:rPr>
          <w:rFonts w:ascii="Tahoma" w:hAnsi="Tahoma" w:cs="Tahoma"/>
          <w:sz w:val="18"/>
          <w:szCs w:val="18"/>
        </w:rPr>
        <w:t>Home</w:t>
      </w:r>
      <w:r w:rsidRPr="00977016">
        <w:rPr>
          <w:rFonts w:ascii="Tahoma" w:hAnsi="Tahoma" w:cs="Tahoma"/>
          <w:sz w:val="18"/>
          <w:szCs w:val="18"/>
          <w:lang w:val="ru-RU"/>
        </w:rPr>
        <w:t xml:space="preserve"> (</w:t>
      </w:r>
      <w:r w:rsidRPr="005E7643">
        <w:rPr>
          <w:rFonts w:ascii="Tahoma" w:hAnsi="Tahoma" w:cs="Tahoma"/>
          <w:sz w:val="18"/>
          <w:szCs w:val="18"/>
        </w:rPr>
        <w:t>WAH</w:t>
      </w:r>
      <w:r w:rsidRPr="00977016">
        <w:rPr>
          <w:rFonts w:ascii="Tahoma" w:hAnsi="Tahoma" w:cs="Tahoma"/>
          <w:sz w:val="18"/>
          <w:szCs w:val="18"/>
          <w:lang w:val="ru-RU"/>
        </w:rPr>
        <w:t xml:space="preserve">) доступны для Клиентов, которые участвуют в программах </w:t>
      </w:r>
      <w:r w:rsidRPr="005E7643">
        <w:rPr>
          <w:rFonts w:ascii="Tahoma" w:hAnsi="Tahoma" w:cs="Tahoma"/>
          <w:sz w:val="18"/>
          <w:szCs w:val="18"/>
        </w:rPr>
        <w:t>Select</w:t>
      </w:r>
      <w:r w:rsidRPr="00977016">
        <w:rPr>
          <w:rFonts w:ascii="Tahoma" w:hAnsi="Tahoma" w:cs="Tahoma"/>
          <w:sz w:val="18"/>
          <w:szCs w:val="18"/>
          <w:lang w:val="ru-RU"/>
        </w:rPr>
        <w:t xml:space="preserve"> и</w:t>
      </w:r>
      <w:r w:rsidR="005E7643">
        <w:rPr>
          <w:rFonts w:ascii="Tahoma" w:hAnsi="Tahoma" w:cs="Tahoma"/>
          <w:sz w:val="18"/>
          <w:szCs w:val="18"/>
        </w:rPr>
        <w:t> </w:t>
      </w:r>
      <w:r w:rsidRPr="005E7643">
        <w:rPr>
          <w:rFonts w:ascii="Tahoma" w:hAnsi="Tahoma" w:cs="Tahoma"/>
          <w:sz w:val="18"/>
          <w:szCs w:val="18"/>
        </w:rPr>
        <w:t>Select</w:t>
      </w:r>
      <w:r w:rsidRPr="00977016">
        <w:rPr>
          <w:rFonts w:ascii="Tahoma" w:hAnsi="Tahoma" w:cs="Tahoma"/>
          <w:sz w:val="18"/>
          <w:szCs w:val="18"/>
          <w:lang w:val="ru-RU"/>
        </w:rPr>
        <w:t xml:space="preserve"> </w:t>
      </w:r>
      <w:r w:rsidRPr="005E7643">
        <w:rPr>
          <w:rFonts w:ascii="Tahoma" w:hAnsi="Tahoma" w:cs="Tahoma"/>
          <w:sz w:val="18"/>
          <w:szCs w:val="18"/>
        </w:rPr>
        <w:t>Plus</w:t>
      </w:r>
      <w:r w:rsidRPr="00977016">
        <w:rPr>
          <w:rFonts w:ascii="Tahoma" w:hAnsi="Tahoma" w:cs="Tahoma"/>
          <w:sz w:val="18"/>
          <w:szCs w:val="18"/>
          <w:lang w:val="ru-RU"/>
        </w:rPr>
        <w:t>.</w:t>
      </w:r>
    </w:p>
    <w:p w:rsidR="00CA6122" w:rsidRPr="00977016" w:rsidRDefault="00CA6122" w:rsidP="00CA6122">
      <w:pPr>
        <w:adjustRightInd w:val="0"/>
        <w:ind w:left="720"/>
        <w:textAlignment w:val="baseline"/>
        <w:rPr>
          <w:rFonts w:cs="Tahoma"/>
          <w:lang w:val="ru-RU"/>
        </w:rPr>
      </w:pPr>
    </w:p>
    <w:p w:rsidR="00864B8A" w:rsidRPr="00977016" w:rsidRDefault="00704723" w:rsidP="00864B8A">
      <w:pPr>
        <w:spacing w:after="60"/>
        <w:ind w:left="720"/>
        <w:rPr>
          <w:rFonts w:cs="Tahoma"/>
          <w:lang w:val="ru-RU"/>
        </w:rPr>
      </w:pPr>
      <w:r w:rsidRPr="00FB21E9">
        <w:rPr>
          <w:rFonts w:cs="Tahoma"/>
          <w:b/>
          <w:szCs w:val="20"/>
        </w:rPr>
        <w:t>Office</w:t>
      </w:r>
      <w:r w:rsidRPr="00977016">
        <w:rPr>
          <w:rFonts w:cs="Tahoma"/>
          <w:b/>
          <w:szCs w:val="20"/>
          <w:lang w:val="ru-RU"/>
        </w:rPr>
        <w:t xml:space="preserve"> для </w:t>
      </w:r>
      <w:r w:rsidRPr="00FB21E9">
        <w:rPr>
          <w:rFonts w:cs="Tahoma"/>
          <w:b/>
          <w:szCs w:val="20"/>
        </w:rPr>
        <w:t>Mac</w:t>
      </w:r>
      <w:r w:rsidRPr="00977016">
        <w:rPr>
          <w:rFonts w:cs="Tahoma"/>
          <w:b/>
          <w:szCs w:val="20"/>
          <w:lang w:val="ru-RU"/>
        </w:rPr>
        <w:t xml:space="preserve"> стандартный 2011</w:t>
      </w:r>
    </w:p>
    <w:p w:rsidR="00704723" w:rsidRPr="00977016" w:rsidRDefault="00704723" w:rsidP="00864B8A">
      <w:pPr>
        <w:spacing w:after="60"/>
        <w:ind w:left="720"/>
        <w:rPr>
          <w:rFonts w:cs="Tahoma"/>
          <w:lang w:val="ru-RU"/>
        </w:rPr>
      </w:pPr>
      <w:r w:rsidRPr="00977016">
        <w:rPr>
          <w:rFonts w:cs="Tahoma"/>
          <w:szCs w:val="20"/>
          <w:lang w:val="ru-RU"/>
        </w:rPr>
        <w:t xml:space="preserve">Лицензия на </w:t>
      </w:r>
      <w:r w:rsidRPr="00FB21E9">
        <w:rPr>
          <w:rFonts w:cs="Tahoma"/>
          <w:szCs w:val="20"/>
        </w:rPr>
        <w:t>Office</w:t>
      </w:r>
      <w:r w:rsidRPr="00977016">
        <w:rPr>
          <w:rFonts w:cs="Tahoma"/>
          <w:szCs w:val="20"/>
          <w:lang w:val="ru-RU"/>
        </w:rPr>
        <w:t xml:space="preserve"> для </w:t>
      </w:r>
      <w:r w:rsidRPr="00FB21E9">
        <w:rPr>
          <w:rFonts w:cs="Tahoma"/>
          <w:szCs w:val="20"/>
        </w:rPr>
        <w:t>Mac</w:t>
      </w:r>
      <w:r w:rsidRPr="00977016">
        <w:rPr>
          <w:rFonts w:cs="Tahoma"/>
          <w:szCs w:val="20"/>
          <w:lang w:val="ru-RU"/>
        </w:rPr>
        <w:t xml:space="preserve"> стандартный 2011 включает в себя следующие компоненты: </w:t>
      </w:r>
      <w:r w:rsidRPr="00FB21E9">
        <w:rPr>
          <w:rFonts w:cs="Tahoma"/>
          <w:szCs w:val="20"/>
        </w:rPr>
        <w:t>Lync</w:t>
      </w:r>
      <w:r w:rsidRPr="00977016">
        <w:rPr>
          <w:rFonts w:cs="Tahoma"/>
          <w:szCs w:val="20"/>
          <w:lang w:val="ru-RU"/>
        </w:rPr>
        <w:t xml:space="preserve"> для </w:t>
      </w:r>
      <w:r w:rsidRPr="00FB21E9">
        <w:rPr>
          <w:rFonts w:cs="Tahoma"/>
          <w:szCs w:val="20"/>
        </w:rPr>
        <w:t>Mac</w:t>
      </w:r>
      <w:r w:rsidRPr="00977016">
        <w:rPr>
          <w:rFonts w:cs="Tahoma"/>
          <w:szCs w:val="20"/>
          <w:lang w:val="ru-RU"/>
        </w:rPr>
        <w:t xml:space="preserve"> 2011, </w:t>
      </w:r>
      <w:r w:rsidRPr="00FB21E9">
        <w:rPr>
          <w:rFonts w:cs="Tahoma"/>
          <w:szCs w:val="20"/>
        </w:rPr>
        <w:t>Excel</w:t>
      </w:r>
      <w:r w:rsidRPr="00977016">
        <w:rPr>
          <w:rFonts w:cs="Tahoma"/>
          <w:szCs w:val="20"/>
          <w:lang w:val="ru-RU"/>
        </w:rPr>
        <w:t xml:space="preserve"> для </w:t>
      </w:r>
      <w:r w:rsidRPr="00FB21E9">
        <w:rPr>
          <w:rFonts w:cs="Tahoma"/>
          <w:szCs w:val="20"/>
        </w:rPr>
        <w:t>Mac</w:t>
      </w:r>
      <w:r w:rsidRPr="00977016">
        <w:rPr>
          <w:rFonts w:cs="Tahoma"/>
          <w:szCs w:val="20"/>
          <w:lang w:val="ru-RU"/>
        </w:rPr>
        <w:t xml:space="preserve"> 2011, </w:t>
      </w:r>
      <w:r w:rsidRPr="00FB21E9">
        <w:rPr>
          <w:rFonts w:cs="Tahoma"/>
          <w:szCs w:val="20"/>
        </w:rPr>
        <w:t>Outlook</w:t>
      </w:r>
      <w:r w:rsidRPr="00977016">
        <w:rPr>
          <w:rFonts w:cs="Tahoma"/>
          <w:szCs w:val="20"/>
          <w:lang w:val="ru-RU"/>
        </w:rPr>
        <w:t xml:space="preserve"> для </w:t>
      </w:r>
      <w:r w:rsidRPr="00FB21E9">
        <w:rPr>
          <w:rFonts w:cs="Tahoma"/>
          <w:szCs w:val="20"/>
        </w:rPr>
        <w:t>Mac</w:t>
      </w:r>
      <w:r w:rsidRPr="00977016">
        <w:rPr>
          <w:rFonts w:cs="Tahoma"/>
          <w:szCs w:val="20"/>
          <w:lang w:val="ru-RU"/>
        </w:rPr>
        <w:t xml:space="preserve"> 2011, </w:t>
      </w:r>
      <w:r w:rsidRPr="00FB21E9">
        <w:rPr>
          <w:rFonts w:cs="Tahoma"/>
        </w:rPr>
        <w:t>Office</w:t>
      </w:r>
      <w:r w:rsidRPr="00977016">
        <w:rPr>
          <w:rFonts w:cs="Tahoma"/>
          <w:lang w:val="ru-RU"/>
        </w:rPr>
        <w:t xml:space="preserve"> для дома и учебы </w:t>
      </w:r>
      <w:r w:rsidRPr="00FB21E9">
        <w:rPr>
          <w:rFonts w:cs="Tahoma"/>
        </w:rPr>
        <w:t>RT</w:t>
      </w:r>
      <w:r w:rsidRPr="00977016">
        <w:rPr>
          <w:rFonts w:cs="Tahoma"/>
          <w:lang w:val="ru-RU"/>
        </w:rPr>
        <w:t xml:space="preserve"> 2013 </w:t>
      </w:r>
      <w:r w:rsidRPr="00FB21E9">
        <w:rPr>
          <w:rFonts w:cs="Tahoma"/>
        </w:rPr>
        <w:t>Commercial</w:t>
      </w:r>
      <w:r w:rsidRPr="00977016">
        <w:rPr>
          <w:rFonts w:cs="Tahoma"/>
          <w:lang w:val="ru-RU"/>
        </w:rPr>
        <w:t xml:space="preserve"> </w:t>
      </w:r>
      <w:r w:rsidRPr="00FB21E9">
        <w:rPr>
          <w:rFonts w:cs="Tahoma"/>
        </w:rPr>
        <w:t>Use</w:t>
      </w:r>
      <w:r w:rsidRPr="00977016">
        <w:rPr>
          <w:rFonts w:cs="Tahoma"/>
          <w:lang w:val="ru-RU"/>
        </w:rPr>
        <w:t>,</w:t>
      </w:r>
      <w:r w:rsidRPr="00977016">
        <w:rPr>
          <w:rFonts w:cs="Tahoma"/>
          <w:szCs w:val="20"/>
          <w:lang w:val="ru-RU"/>
        </w:rPr>
        <w:t xml:space="preserve"> </w:t>
      </w:r>
      <w:r w:rsidRPr="00FB21E9">
        <w:rPr>
          <w:rFonts w:cs="Tahoma"/>
          <w:szCs w:val="20"/>
        </w:rPr>
        <w:t>Office</w:t>
      </w:r>
      <w:r w:rsidRPr="00977016">
        <w:rPr>
          <w:rFonts w:cs="Tahoma"/>
          <w:szCs w:val="20"/>
          <w:lang w:val="ru-RU"/>
        </w:rPr>
        <w:t xml:space="preserve"> </w:t>
      </w:r>
      <w:r w:rsidRPr="00FB21E9">
        <w:rPr>
          <w:rFonts w:cs="Tahoma"/>
          <w:szCs w:val="20"/>
        </w:rPr>
        <w:t>Web</w:t>
      </w:r>
      <w:r w:rsidRPr="00977016">
        <w:rPr>
          <w:rFonts w:cs="Tahoma"/>
          <w:szCs w:val="20"/>
          <w:lang w:val="ru-RU"/>
        </w:rPr>
        <w:t xml:space="preserve"> </w:t>
      </w:r>
      <w:r w:rsidRPr="00FB21E9">
        <w:rPr>
          <w:rFonts w:cs="Tahoma"/>
          <w:szCs w:val="20"/>
        </w:rPr>
        <w:t>Apps</w:t>
      </w:r>
      <w:r w:rsidRPr="00977016">
        <w:rPr>
          <w:rFonts w:cs="Tahoma"/>
          <w:szCs w:val="20"/>
          <w:lang w:val="ru-RU"/>
        </w:rPr>
        <w:t xml:space="preserve"> 2010, </w:t>
      </w:r>
      <w:r w:rsidRPr="00FB21E9">
        <w:rPr>
          <w:rFonts w:cs="Tahoma"/>
          <w:szCs w:val="20"/>
        </w:rPr>
        <w:t>PowerPoint</w:t>
      </w:r>
      <w:r w:rsidRPr="00977016">
        <w:rPr>
          <w:rFonts w:cs="Tahoma"/>
          <w:szCs w:val="20"/>
          <w:lang w:val="ru-RU"/>
        </w:rPr>
        <w:t xml:space="preserve"> для </w:t>
      </w:r>
      <w:r w:rsidRPr="00FB21E9">
        <w:rPr>
          <w:rFonts w:cs="Tahoma"/>
          <w:szCs w:val="20"/>
        </w:rPr>
        <w:t>Mac</w:t>
      </w:r>
      <w:r w:rsidRPr="00977016">
        <w:rPr>
          <w:rFonts w:cs="Tahoma"/>
          <w:szCs w:val="20"/>
          <w:lang w:val="ru-RU"/>
        </w:rPr>
        <w:t xml:space="preserve"> 2011 и </w:t>
      </w:r>
      <w:r w:rsidRPr="00FB21E9">
        <w:rPr>
          <w:rFonts w:cs="Tahoma"/>
          <w:szCs w:val="20"/>
        </w:rPr>
        <w:t>Word</w:t>
      </w:r>
      <w:r w:rsidRPr="00977016">
        <w:rPr>
          <w:rFonts w:cs="Tahoma"/>
          <w:szCs w:val="20"/>
          <w:lang w:val="ru-RU"/>
        </w:rPr>
        <w:t xml:space="preserve"> для </w:t>
      </w:r>
      <w:r w:rsidRPr="00FB21E9">
        <w:rPr>
          <w:rFonts w:cs="Tahoma"/>
          <w:szCs w:val="20"/>
        </w:rPr>
        <w:t>Mac</w:t>
      </w:r>
      <w:r w:rsidRPr="00977016">
        <w:rPr>
          <w:rFonts w:cs="Tahoma"/>
          <w:szCs w:val="20"/>
          <w:lang w:val="ru-RU"/>
        </w:rPr>
        <w:t xml:space="preserve"> 2011.</w:t>
      </w:r>
    </w:p>
    <w:p w:rsidR="00CA6122" w:rsidRPr="00977016" w:rsidRDefault="00CA6122" w:rsidP="00CA6122">
      <w:pPr>
        <w:adjustRightInd w:val="0"/>
        <w:ind w:left="720"/>
        <w:textAlignment w:val="baseline"/>
        <w:rPr>
          <w:rFonts w:cs="Tahoma"/>
          <w:lang w:val="ru-RU"/>
        </w:rPr>
      </w:pPr>
    </w:p>
    <w:p w:rsidR="00864B8A" w:rsidRPr="00977016" w:rsidRDefault="00704723" w:rsidP="00864B8A">
      <w:pPr>
        <w:spacing w:after="60"/>
        <w:ind w:left="720"/>
        <w:rPr>
          <w:rFonts w:cs="Tahoma"/>
          <w:lang w:val="ru-RU"/>
        </w:rPr>
      </w:pPr>
      <w:r w:rsidRPr="00977016">
        <w:rPr>
          <w:rFonts w:cs="Tahoma"/>
          <w:b/>
          <w:szCs w:val="20"/>
          <w:lang w:val="ru-RU"/>
        </w:rPr>
        <w:t xml:space="preserve">Неделимость набора </w:t>
      </w:r>
      <w:r w:rsidRPr="00FB21E9">
        <w:rPr>
          <w:rFonts w:cs="Tahoma"/>
          <w:b/>
          <w:szCs w:val="20"/>
        </w:rPr>
        <w:t>Microsoft</w:t>
      </w:r>
      <w:r w:rsidRPr="00977016">
        <w:rPr>
          <w:rFonts w:cs="Tahoma"/>
          <w:b/>
          <w:szCs w:val="20"/>
          <w:lang w:val="ru-RU"/>
        </w:rPr>
        <w:t xml:space="preserve"> </w:t>
      </w:r>
      <w:r w:rsidRPr="00FB21E9">
        <w:rPr>
          <w:rFonts w:cs="Tahoma"/>
          <w:b/>
          <w:szCs w:val="20"/>
        </w:rPr>
        <w:t>Office</w:t>
      </w:r>
      <w:r w:rsidRPr="00977016">
        <w:rPr>
          <w:rFonts w:cs="Tahoma"/>
          <w:b/>
          <w:szCs w:val="20"/>
          <w:lang w:val="ru-RU"/>
        </w:rPr>
        <w:t xml:space="preserve"> для </w:t>
      </w:r>
      <w:r w:rsidRPr="00FB21E9">
        <w:rPr>
          <w:rFonts w:cs="Tahoma"/>
          <w:b/>
          <w:szCs w:val="20"/>
        </w:rPr>
        <w:t>Mac</w:t>
      </w:r>
      <w:r w:rsidRPr="00977016">
        <w:rPr>
          <w:rFonts w:cs="Tahoma"/>
          <w:b/>
          <w:szCs w:val="20"/>
          <w:lang w:val="ru-RU"/>
        </w:rPr>
        <w:t xml:space="preserve"> профессиональный плюс 2011</w:t>
      </w:r>
    </w:p>
    <w:p w:rsidR="00704723" w:rsidRPr="00977016" w:rsidRDefault="00704723" w:rsidP="00864B8A">
      <w:pPr>
        <w:spacing w:after="60"/>
        <w:ind w:left="720"/>
        <w:rPr>
          <w:rFonts w:cs="Tahoma"/>
          <w:lang w:val="ru-RU"/>
        </w:rPr>
      </w:pPr>
      <w:r w:rsidRPr="00977016">
        <w:rPr>
          <w:rFonts w:cs="Tahoma"/>
          <w:szCs w:val="20"/>
          <w:lang w:val="ru-RU"/>
        </w:rPr>
        <w:t xml:space="preserve">Набор </w:t>
      </w:r>
      <w:r w:rsidRPr="00FB21E9">
        <w:rPr>
          <w:rFonts w:cs="Tahoma"/>
          <w:szCs w:val="20"/>
        </w:rPr>
        <w:t>Office</w:t>
      </w:r>
      <w:r w:rsidRPr="00977016">
        <w:rPr>
          <w:rFonts w:cs="Tahoma"/>
          <w:szCs w:val="20"/>
          <w:lang w:val="ru-RU"/>
        </w:rPr>
        <w:t xml:space="preserve"> для </w:t>
      </w:r>
      <w:r w:rsidRPr="00FB21E9">
        <w:rPr>
          <w:rFonts w:cs="Tahoma"/>
          <w:szCs w:val="20"/>
        </w:rPr>
        <w:t>Mac</w:t>
      </w:r>
      <w:r w:rsidRPr="00977016">
        <w:rPr>
          <w:rFonts w:cs="Tahoma"/>
          <w:szCs w:val="20"/>
          <w:lang w:val="ru-RU"/>
        </w:rPr>
        <w:t xml:space="preserve"> профессиональный плюс 2011 включает более одного продукта, которые предлагаются в рамках одной лицензии. Отдельные программы набора нельзя использовать отдельно</w:t>
      </w:r>
      <w:r w:rsidR="005E7643">
        <w:rPr>
          <w:rFonts w:cs="Tahoma"/>
          <w:szCs w:val="20"/>
        </w:rPr>
        <w:t> </w:t>
      </w:r>
      <w:r w:rsidRPr="00977016">
        <w:rPr>
          <w:rFonts w:cs="Tahoma"/>
          <w:szCs w:val="20"/>
          <w:lang w:val="ru-RU"/>
        </w:rPr>
        <w:t>более, чем на одном компьютере.</w:t>
      </w:r>
    </w:p>
    <w:p w:rsidR="00CA6122" w:rsidRPr="00977016" w:rsidRDefault="00CA6122" w:rsidP="00CA6122">
      <w:pPr>
        <w:adjustRightInd w:val="0"/>
        <w:ind w:left="720"/>
        <w:textAlignment w:val="baseline"/>
        <w:rPr>
          <w:rFonts w:cs="Tahoma"/>
          <w:lang w:val="ru-RU"/>
        </w:rPr>
      </w:pPr>
    </w:p>
    <w:p w:rsidR="00704723" w:rsidRPr="00977016" w:rsidRDefault="0035314F" w:rsidP="00864B8A">
      <w:pPr>
        <w:spacing w:after="60"/>
        <w:ind w:left="720"/>
        <w:rPr>
          <w:rFonts w:cs="Tahoma"/>
          <w:lang w:val="ru-RU"/>
        </w:rPr>
      </w:pPr>
      <w:r w:rsidRPr="00977016">
        <w:rPr>
          <w:rFonts w:cs="Tahoma"/>
          <w:b/>
          <w:szCs w:val="20"/>
          <w:lang w:val="ru-RU"/>
        </w:rPr>
        <w:t xml:space="preserve">Права на Использование </w:t>
      </w:r>
      <w:r w:rsidRPr="00FB21E9">
        <w:rPr>
          <w:rFonts w:cs="Tahoma"/>
          <w:b/>
          <w:szCs w:val="20"/>
        </w:rPr>
        <w:t>Lync</w:t>
      </w:r>
      <w:r w:rsidRPr="00977016">
        <w:rPr>
          <w:rFonts w:cs="Tahoma"/>
          <w:b/>
          <w:szCs w:val="20"/>
          <w:lang w:val="ru-RU"/>
        </w:rPr>
        <w:t xml:space="preserve"> для </w:t>
      </w:r>
      <w:r w:rsidRPr="00FB21E9">
        <w:rPr>
          <w:rFonts w:cs="Tahoma"/>
          <w:b/>
          <w:szCs w:val="20"/>
        </w:rPr>
        <w:t>Mac</w:t>
      </w:r>
      <w:r w:rsidRPr="00977016">
        <w:rPr>
          <w:rFonts w:cs="Tahoma"/>
          <w:b/>
          <w:szCs w:val="20"/>
          <w:lang w:val="ru-RU"/>
        </w:rPr>
        <w:t xml:space="preserve"> 2011</w:t>
      </w:r>
    </w:p>
    <w:p w:rsidR="00CA6122" w:rsidRPr="00977016" w:rsidRDefault="00F14B59" w:rsidP="00737831">
      <w:pPr>
        <w:adjustRightInd w:val="0"/>
        <w:ind w:left="720"/>
        <w:textAlignment w:val="baseline"/>
        <w:rPr>
          <w:rFonts w:cs="Tahoma"/>
          <w:lang w:val="ru-RU"/>
        </w:rPr>
      </w:pPr>
      <w:r w:rsidRPr="00977016">
        <w:rPr>
          <w:rFonts w:cs="Tahoma"/>
          <w:szCs w:val="20"/>
          <w:lang w:val="ru-RU"/>
        </w:rPr>
        <w:t xml:space="preserve">Клиенты, приобретающие пакет </w:t>
      </w:r>
      <w:r w:rsidRPr="00FB21E9">
        <w:rPr>
          <w:rFonts w:cs="Tahoma"/>
          <w:szCs w:val="20"/>
        </w:rPr>
        <w:t>Office</w:t>
      </w:r>
      <w:r w:rsidRPr="00977016">
        <w:rPr>
          <w:rFonts w:cs="Tahoma"/>
          <w:szCs w:val="20"/>
          <w:lang w:val="ru-RU"/>
        </w:rPr>
        <w:t xml:space="preserve"> для </w:t>
      </w:r>
      <w:r w:rsidRPr="00FB21E9">
        <w:rPr>
          <w:rFonts w:cs="Tahoma"/>
          <w:szCs w:val="20"/>
        </w:rPr>
        <w:t>Mac</w:t>
      </w:r>
      <w:r w:rsidRPr="00977016">
        <w:rPr>
          <w:rFonts w:cs="Tahoma"/>
          <w:szCs w:val="20"/>
          <w:lang w:val="ru-RU"/>
        </w:rPr>
        <w:t xml:space="preserve"> стандартный 2011 после 1 октября 2011</w:t>
      </w:r>
      <w:r w:rsidRPr="00FB21E9">
        <w:rPr>
          <w:rFonts w:cs="Tahoma"/>
          <w:szCs w:val="20"/>
        </w:rPr>
        <w:t> </w:t>
      </w:r>
      <w:r w:rsidRPr="00977016">
        <w:rPr>
          <w:rFonts w:cs="Tahoma"/>
          <w:szCs w:val="20"/>
          <w:lang w:val="ru-RU"/>
        </w:rPr>
        <w:t xml:space="preserve">г. включительно, получат пакет </w:t>
      </w:r>
      <w:r w:rsidRPr="00FB21E9">
        <w:rPr>
          <w:rFonts w:cs="Tahoma"/>
          <w:szCs w:val="20"/>
        </w:rPr>
        <w:t>Office</w:t>
      </w:r>
      <w:r w:rsidRPr="00977016">
        <w:rPr>
          <w:rFonts w:cs="Tahoma"/>
          <w:szCs w:val="20"/>
          <w:lang w:val="ru-RU"/>
        </w:rPr>
        <w:t xml:space="preserve">, включающий </w:t>
      </w:r>
      <w:r w:rsidRPr="00FB21E9">
        <w:rPr>
          <w:rFonts w:cs="Tahoma"/>
          <w:szCs w:val="20"/>
        </w:rPr>
        <w:t>Lync</w:t>
      </w:r>
      <w:r w:rsidRPr="00977016">
        <w:rPr>
          <w:rFonts w:cs="Tahoma"/>
          <w:szCs w:val="20"/>
          <w:lang w:val="ru-RU"/>
        </w:rPr>
        <w:t xml:space="preserve"> для </w:t>
      </w:r>
      <w:r w:rsidRPr="00FB21E9">
        <w:rPr>
          <w:rFonts w:cs="Tahoma"/>
          <w:szCs w:val="20"/>
        </w:rPr>
        <w:t>Mac</w:t>
      </w:r>
      <w:r w:rsidRPr="00977016">
        <w:rPr>
          <w:rFonts w:cs="Tahoma"/>
          <w:szCs w:val="20"/>
          <w:lang w:val="ru-RU"/>
        </w:rPr>
        <w:t xml:space="preserve"> 2011 вместо </w:t>
      </w:r>
      <w:r w:rsidRPr="00FB21E9">
        <w:rPr>
          <w:rFonts w:cs="Tahoma"/>
          <w:szCs w:val="20"/>
        </w:rPr>
        <w:t>Communicator</w:t>
      </w:r>
      <w:r w:rsidRPr="00977016">
        <w:rPr>
          <w:rFonts w:cs="Tahoma"/>
          <w:szCs w:val="20"/>
          <w:lang w:val="ru-RU"/>
        </w:rPr>
        <w:t xml:space="preserve"> для </w:t>
      </w:r>
      <w:r w:rsidRPr="00FB21E9">
        <w:rPr>
          <w:rFonts w:cs="Tahoma"/>
          <w:szCs w:val="20"/>
        </w:rPr>
        <w:t>Mac</w:t>
      </w:r>
      <w:r w:rsidRPr="00977016">
        <w:rPr>
          <w:rFonts w:cs="Tahoma"/>
          <w:szCs w:val="20"/>
          <w:lang w:val="ru-RU"/>
        </w:rPr>
        <w:t xml:space="preserve"> 2011. Клиенты с действующим покрытием </w:t>
      </w:r>
      <w:r w:rsidRPr="00FB21E9">
        <w:rPr>
          <w:rFonts w:cs="Tahoma"/>
          <w:szCs w:val="20"/>
        </w:rPr>
        <w:t>Software</w:t>
      </w:r>
      <w:r w:rsidRPr="00977016">
        <w:rPr>
          <w:rFonts w:cs="Tahoma"/>
          <w:szCs w:val="20"/>
          <w:lang w:val="ru-RU"/>
        </w:rPr>
        <w:t xml:space="preserve"> </w:t>
      </w:r>
      <w:r w:rsidRPr="00FB21E9">
        <w:rPr>
          <w:rFonts w:cs="Tahoma"/>
          <w:szCs w:val="20"/>
        </w:rPr>
        <w:t>Assurance</w:t>
      </w:r>
      <w:r w:rsidRPr="00977016">
        <w:rPr>
          <w:rFonts w:cs="Tahoma"/>
          <w:szCs w:val="20"/>
          <w:lang w:val="ru-RU"/>
        </w:rPr>
        <w:t xml:space="preserve"> для </w:t>
      </w:r>
      <w:r w:rsidRPr="00FB21E9">
        <w:rPr>
          <w:rFonts w:cs="Tahoma"/>
          <w:szCs w:val="20"/>
        </w:rPr>
        <w:t>Office</w:t>
      </w:r>
      <w:r w:rsidRPr="00977016">
        <w:rPr>
          <w:rFonts w:cs="Tahoma"/>
          <w:szCs w:val="20"/>
          <w:lang w:val="ru-RU"/>
        </w:rPr>
        <w:t xml:space="preserve"> для </w:t>
      </w:r>
      <w:r w:rsidRPr="00FB21E9">
        <w:rPr>
          <w:rFonts w:cs="Tahoma"/>
          <w:szCs w:val="20"/>
        </w:rPr>
        <w:t>Mac</w:t>
      </w:r>
      <w:r w:rsidRPr="00977016">
        <w:rPr>
          <w:rFonts w:cs="Tahoma"/>
          <w:szCs w:val="20"/>
          <w:lang w:val="ru-RU"/>
        </w:rPr>
        <w:t xml:space="preserve"> стандартный 2011 на</w:t>
      </w:r>
      <w:r w:rsidR="008575F1">
        <w:rPr>
          <w:rFonts w:cs="Tahoma"/>
          <w:szCs w:val="20"/>
        </w:rPr>
        <w:t> </w:t>
      </w:r>
      <w:r w:rsidRPr="00977016">
        <w:rPr>
          <w:rFonts w:cs="Tahoma"/>
          <w:szCs w:val="20"/>
          <w:lang w:val="ru-RU"/>
        </w:rPr>
        <w:t>1 октября 2011</w:t>
      </w:r>
      <w:r w:rsidRPr="00FB21E9">
        <w:rPr>
          <w:rFonts w:cs="Tahoma"/>
          <w:szCs w:val="20"/>
        </w:rPr>
        <w:t> </w:t>
      </w:r>
      <w:r w:rsidRPr="00977016">
        <w:rPr>
          <w:rFonts w:cs="Tahoma"/>
          <w:szCs w:val="20"/>
          <w:lang w:val="ru-RU"/>
        </w:rPr>
        <w:t xml:space="preserve">г. или позднее могут использовать </w:t>
      </w:r>
      <w:r w:rsidRPr="00FB21E9">
        <w:rPr>
          <w:rFonts w:cs="Tahoma"/>
          <w:szCs w:val="20"/>
        </w:rPr>
        <w:t>Communicator</w:t>
      </w:r>
      <w:r w:rsidRPr="00977016">
        <w:rPr>
          <w:rFonts w:cs="Tahoma"/>
          <w:szCs w:val="20"/>
          <w:lang w:val="ru-RU"/>
        </w:rPr>
        <w:t xml:space="preserve"> для </w:t>
      </w:r>
      <w:r w:rsidRPr="00FB21E9">
        <w:rPr>
          <w:rFonts w:cs="Tahoma"/>
          <w:szCs w:val="20"/>
        </w:rPr>
        <w:t>Mac</w:t>
      </w:r>
      <w:r w:rsidRPr="00977016">
        <w:rPr>
          <w:rFonts w:cs="Tahoma"/>
          <w:szCs w:val="20"/>
          <w:lang w:val="ru-RU"/>
        </w:rPr>
        <w:t xml:space="preserve"> 2011 или обновить версию до </w:t>
      </w:r>
      <w:r w:rsidRPr="00FB21E9">
        <w:rPr>
          <w:rFonts w:cs="Tahoma"/>
          <w:szCs w:val="20"/>
        </w:rPr>
        <w:t>Lync</w:t>
      </w:r>
      <w:r w:rsidRPr="00977016">
        <w:rPr>
          <w:rFonts w:cs="Tahoma"/>
          <w:szCs w:val="20"/>
          <w:lang w:val="ru-RU"/>
        </w:rPr>
        <w:t xml:space="preserve"> для </w:t>
      </w:r>
      <w:r w:rsidRPr="00FB21E9">
        <w:rPr>
          <w:rFonts w:cs="Tahoma"/>
          <w:szCs w:val="20"/>
        </w:rPr>
        <w:t>Mac</w:t>
      </w:r>
      <w:r w:rsidRPr="00977016">
        <w:rPr>
          <w:rFonts w:cs="Tahoma"/>
          <w:szCs w:val="20"/>
          <w:lang w:val="ru-RU"/>
        </w:rPr>
        <w:t xml:space="preserve"> 2011.</w:t>
      </w:r>
    </w:p>
    <w:p w:rsidR="007631EF" w:rsidRPr="00977016" w:rsidRDefault="007631EF">
      <w:pPr>
        <w:rPr>
          <w:rFonts w:cs="Tahoma"/>
          <w:lang w:val="ru-RU"/>
        </w:rPr>
      </w:pPr>
    </w:p>
    <w:p w:rsidR="00023FE7" w:rsidRPr="00977016" w:rsidRDefault="00A560B6">
      <w:pPr>
        <w:pStyle w:val="Heading3"/>
        <w:rPr>
          <w:rFonts w:ascii="Tahoma" w:hAnsi="Tahoma" w:cs="Tahoma"/>
          <w:lang w:val="ru-RU"/>
        </w:rPr>
      </w:pPr>
      <w:bookmarkStart w:id="984" w:name="_5_Office_Multi-Language"/>
      <w:bookmarkStart w:id="985" w:name="_7_Office_Multi-Language"/>
      <w:bookmarkStart w:id="986" w:name="_87_Office_Multi-Language"/>
      <w:bookmarkStart w:id="987" w:name="_9_Office_Multi-Language"/>
      <w:bookmarkStart w:id="988" w:name="_Toc336338265"/>
      <w:bookmarkStart w:id="989" w:name="Aps_8OffMultiLangPack07"/>
      <w:bookmarkStart w:id="990" w:name="Aps_6OfficeMultiLangPack2010"/>
      <w:bookmarkStart w:id="991" w:name="Aps_5OfficeMultiLangPack2010"/>
      <w:bookmarkStart w:id="992" w:name="_Toc370980332"/>
      <w:bookmarkEnd w:id="984"/>
      <w:bookmarkEnd w:id="985"/>
      <w:bookmarkEnd w:id="986"/>
      <w:bookmarkEnd w:id="987"/>
      <w:r w:rsidRPr="00977016">
        <w:rPr>
          <w:rFonts w:ascii="Tahoma" w:hAnsi="Tahoma" w:cs="Tahoma"/>
          <w:caps/>
          <w:color w:val="F66400"/>
          <w:sz w:val="22"/>
          <w:vertAlign w:val="superscript"/>
          <w:lang w:val="ru-RU"/>
        </w:rPr>
        <w:t>10</w:t>
      </w:r>
      <w:r w:rsidRPr="00977016">
        <w:rPr>
          <w:rFonts w:ascii="Tahoma" w:hAnsi="Tahoma" w:cs="Tahoma"/>
          <w:color w:val="F66400"/>
          <w:sz w:val="22"/>
          <w:lang w:val="ru-RU"/>
        </w:rPr>
        <w:t xml:space="preserve"> Пакет многоязыкового интерфейса для </w:t>
      </w:r>
      <w:r w:rsidRPr="00FB21E9">
        <w:rPr>
          <w:rFonts w:ascii="Tahoma" w:hAnsi="Tahoma" w:cs="Tahoma"/>
          <w:color w:val="F66400"/>
          <w:sz w:val="22"/>
        </w:rPr>
        <w:t>Office</w:t>
      </w:r>
      <w:r w:rsidRPr="00977016">
        <w:rPr>
          <w:rFonts w:ascii="Tahoma" w:hAnsi="Tahoma" w:cs="Tahoma"/>
          <w:color w:val="F66400"/>
          <w:sz w:val="22"/>
          <w:lang w:val="ru-RU"/>
        </w:rPr>
        <w:t xml:space="preserve"> </w:t>
      </w:r>
      <w:bookmarkEnd w:id="988"/>
      <w:bookmarkEnd w:id="989"/>
      <w:bookmarkEnd w:id="990"/>
      <w:bookmarkEnd w:id="991"/>
      <w:r w:rsidRPr="00977016">
        <w:rPr>
          <w:rFonts w:ascii="Tahoma" w:hAnsi="Tahoma" w:cs="Tahoma"/>
          <w:color w:val="F66400"/>
          <w:sz w:val="22"/>
          <w:lang w:val="ru-RU"/>
        </w:rPr>
        <w:t>2013</w:t>
      </w:r>
      <w:bookmarkEnd w:id="992"/>
    </w:p>
    <w:p w:rsidR="00023FE7" w:rsidRPr="00977016" w:rsidRDefault="00023FE7" w:rsidP="00AE5A9F">
      <w:pPr>
        <w:rPr>
          <w:rFonts w:cs="Tahoma"/>
          <w:lang w:val="ru-RU"/>
        </w:rPr>
      </w:pPr>
    </w:p>
    <w:p w:rsidR="00223A77" w:rsidRPr="00977016" w:rsidRDefault="0035314F" w:rsidP="00864B8A">
      <w:pPr>
        <w:spacing w:after="60"/>
        <w:ind w:left="720"/>
        <w:rPr>
          <w:rFonts w:cs="Tahoma"/>
          <w:lang w:val="ru-RU"/>
        </w:rPr>
      </w:pPr>
      <w:r w:rsidRPr="00977016">
        <w:rPr>
          <w:rFonts w:cs="Tahoma"/>
          <w:b/>
          <w:szCs w:val="20"/>
          <w:lang w:val="ru-RU"/>
        </w:rPr>
        <w:t xml:space="preserve">Право на переход к использованию более ранней версии пакета многоязычного интерфейса для </w:t>
      </w:r>
      <w:r w:rsidRPr="00FB21E9">
        <w:rPr>
          <w:rFonts w:cs="Tahoma"/>
          <w:b/>
          <w:szCs w:val="20"/>
        </w:rPr>
        <w:t>Office</w:t>
      </w:r>
      <w:r w:rsidRPr="00977016">
        <w:rPr>
          <w:rFonts w:cs="Tahoma"/>
          <w:b/>
          <w:szCs w:val="20"/>
          <w:lang w:val="ru-RU"/>
        </w:rPr>
        <w:t xml:space="preserve"> 2013</w:t>
      </w:r>
    </w:p>
    <w:p w:rsidR="00223A77" w:rsidRPr="00977016" w:rsidRDefault="00223A77" w:rsidP="00CA6122">
      <w:pPr>
        <w:ind w:left="720"/>
        <w:rPr>
          <w:rFonts w:cs="Tahoma"/>
          <w:lang w:val="ru-RU"/>
        </w:rPr>
      </w:pPr>
      <w:r w:rsidRPr="00977016">
        <w:rPr>
          <w:rFonts w:cs="Tahoma"/>
          <w:szCs w:val="18"/>
          <w:lang w:val="ru-RU"/>
        </w:rPr>
        <w:t xml:space="preserve">Клиенты корпоративного лицензирования, имеющие лицензию на пакет многоязычного интерфейса для </w:t>
      </w:r>
      <w:r w:rsidRPr="00FB21E9">
        <w:rPr>
          <w:rFonts w:cs="Tahoma"/>
          <w:szCs w:val="18"/>
        </w:rPr>
        <w:t>Office</w:t>
      </w:r>
      <w:r w:rsidRPr="00977016">
        <w:rPr>
          <w:rFonts w:cs="Tahoma"/>
          <w:szCs w:val="18"/>
          <w:lang w:val="ru-RU"/>
        </w:rPr>
        <w:t xml:space="preserve"> 2013 и лицензию на любой из указанных ниже продуктов:</w:t>
      </w:r>
    </w:p>
    <w:p w:rsidR="00C2130B" w:rsidRPr="00977016" w:rsidRDefault="00C2130B" w:rsidP="00CA6122">
      <w:pPr>
        <w:ind w:left="900"/>
        <w:rPr>
          <w:rFonts w:cs="Tahoma"/>
          <w:lang w:val="ru-RU"/>
        </w:rPr>
      </w:pPr>
    </w:p>
    <w:p w:rsidR="00223A77" w:rsidRPr="00FB21E9" w:rsidRDefault="00223A77" w:rsidP="00CA6122">
      <w:pPr>
        <w:numPr>
          <w:ilvl w:val="0"/>
          <w:numId w:val="9"/>
        </w:numPr>
        <w:spacing w:after="60"/>
        <w:ind w:left="1440"/>
        <w:rPr>
          <w:rFonts w:cs="Tahoma"/>
        </w:rPr>
      </w:pPr>
      <w:r w:rsidRPr="00FB21E9">
        <w:rPr>
          <w:rFonts w:cs="Tahoma"/>
          <w:szCs w:val="18"/>
        </w:rPr>
        <w:t>Office стандартный 2013</w:t>
      </w:r>
    </w:p>
    <w:p w:rsidR="00223A77" w:rsidRPr="00FB21E9" w:rsidRDefault="00223A77" w:rsidP="00CA6122">
      <w:pPr>
        <w:numPr>
          <w:ilvl w:val="0"/>
          <w:numId w:val="9"/>
        </w:numPr>
        <w:spacing w:after="60"/>
        <w:ind w:left="1440"/>
        <w:rPr>
          <w:rFonts w:cs="Tahoma"/>
        </w:rPr>
      </w:pPr>
      <w:r w:rsidRPr="00FB21E9">
        <w:rPr>
          <w:rFonts w:cs="Tahoma"/>
          <w:szCs w:val="18"/>
        </w:rPr>
        <w:t>Office профессиональный плюс 2013</w:t>
      </w:r>
    </w:p>
    <w:p w:rsidR="00223A77" w:rsidRPr="00FB21E9" w:rsidRDefault="00223A77" w:rsidP="00CA6122">
      <w:pPr>
        <w:numPr>
          <w:ilvl w:val="0"/>
          <w:numId w:val="9"/>
        </w:numPr>
        <w:spacing w:after="60"/>
        <w:ind w:left="1440"/>
        <w:rPr>
          <w:rFonts w:cs="Tahoma"/>
        </w:rPr>
      </w:pPr>
      <w:r w:rsidRPr="00FB21E9">
        <w:rPr>
          <w:rFonts w:cs="Tahoma"/>
          <w:szCs w:val="18"/>
        </w:rPr>
        <w:t>Project стандартный 2013</w:t>
      </w:r>
    </w:p>
    <w:p w:rsidR="00223A77" w:rsidRPr="00FB21E9" w:rsidRDefault="00223A77" w:rsidP="00CA6122">
      <w:pPr>
        <w:numPr>
          <w:ilvl w:val="0"/>
          <w:numId w:val="9"/>
        </w:numPr>
        <w:spacing w:after="60"/>
        <w:ind w:left="1440"/>
        <w:rPr>
          <w:rFonts w:cs="Tahoma"/>
        </w:rPr>
      </w:pPr>
      <w:r w:rsidRPr="00FB21E9">
        <w:rPr>
          <w:rFonts w:cs="Tahoma"/>
          <w:szCs w:val="18"/>
        </w:rPr>
        <w:t>Project профессиональный 2013</w:t>
      </w:r>
    </w:p>
    <w:p w:rsidR="00223A77" w:rsidRPr="00FB21E9" w:rsidRDefault="00223A77" w:rsidP="00CA6122">
      <w:pPr>
        <w:numPr>
          <w:ilvl w:val="0"/>
          <w:numId w:val="9"/>
        </w:numPr>
        <w:spacing w:after="60"/>
        <w:ind w:left="1440"/>
        <w:rPr>
          <w:rFonts w:cs="Tahoma"/>
        </w:rPr>
      </w:pPr>
      <w:r w:rsidRPr="00FB21E9">
        <w:rPr>
          <w:rFonts w:cs="Tahoma"/>
          <w:szCs w:val="18"/>
        </w:rPr>
        <w:t>Visio стандартный 2013</w:t>
      </w:r>
    </w:p>
    <w:p w:rsidR="00223A77" w:rsidRPr="00FB21E9" w:rsidRDefault="00223A77" w:rsidP="00CA6122">
      <w:pPr>
        <w:numPr>
          <w:ilvl w:val="0"/>
          <w:numId w:val="9"/>
        </w:numPr>
        <w:spacing w:after="60"/>
        <w:ind w:left="1440"/>
        <w:rPr>
          <w:rFonts w:cs="Tahoma"/>
        </w:rPr>
      </w:pPr>
      <w:r w:rsidRPr="00FB21E9">
        <w:rPr>
          <w:rFonts w:cs="Tahoma"/>
          <w:szCs w:val="18"/>
        </w:rPr>
        <w:t>Visio профессиональный 2013</w:t>
      </w:r>
    </w:p>
    <w:p w:rsidR="00223A77" w:rsidRPr="00FB21E9" w:rsidRDefault="00223A77" w:rsidP="00CA6122">
      <w:pPr>
        <w:ind w:left="1260"/>
        <w:rPr>
          <w:rFonts w:cs="Tahoma"/>
        </w:rPr>
      </w:pPr>
    </w:p>
    <w:p w:rsidR="00223A77" w:rsidRPr="00977016" w:rsidRDefault="00223A77" w:rsidP="00CA6122">
      <w:pPr>
        <w:ind w:left="720"/>
        <w:rPr>
          <w:rFonts w:cs="Tahoma"/>
          <w:lang w:val="ru-RU"/>
        </w:rPr>
      </w:pPr>
      <w:r w:rsidRPr="00977016">
        <w:rPr>
          <w:rFonts w:cs="Tahoma"/>
          <w:szCs w:val="18"/>
          <w:lang w:val="ru-RU"/>
        </w:rPr>
        <w:t xml:space="preserve">Использование более ранней версии продукта регулируется правами на использование для продукта версии 2013. Срок действия данных прав заканчивается после окончания срока действия прав на пакет многоязыкового интерфейса для </w:t>
      </w:r>
      <w:r w:rsidRPr="00FB21E9">
        <w:rPr>
          <w:rFonts w:cs="Tahoma"/>
          <w:szCs w:val="18"/>
        </w:rPr>
        <w:t>Office</w:t>
      </w:r>
      <w:r w:rsidRPr="00977016">
        <w:rPr>
          <w:rFonts w:cs="Tahoma"/>
          <w:szCs w:val="18"/>
          <w:lang w:val="ru-RU"/>
        </w:rPr>
        <w:t xml:space="preserve"> 2013 или указанных выше продуктов версии 2013.</w:t>
      </w:r>
    </w:p>
    <w:p w:rsidR="00CA6122" w:rsidRPr="00977016" w:rsidRDefault="00CA6122">
      <w:pPr>
        <w:pStyle w:val="Heading3"/>
        <w:rPr>
          <w:rFonts w:ascii="Tahoma" w:hAnsi="Tahoma" w:cs="Tahoma"/>
          <w:b w:val="0"/>
          <w:sz w:val="18"/>
          <w:szCs w:val="18"/>
          <w:lang w:val="ru-RU"/>
        </w:rPr>
      </w:pPr>
      <w:bookmarkStart w:id="993" w:name="_Toc336338266"/>
      <w:bookmarkStart w:id="994" w:name="Aps_9OffProPlus07forWin"/>
      <w:bookmarkStart w:id="995" w:name="Aps_7OfficeProPlus2010"/>
      <w:bookmarkStart w:id="996" w:name="Aps_6OfficeProPlus2010"/>
    </w:p>
    <w:p w:rsidR="00CA6122" w:rsidRPr="00977016" w:rsidRDefault="00CA6122">
      <w:pPr>
        <w:pStyle w:val="Heading3"/>
        <w:rPr>
          <w:rFonts w:ascii="Tahoma" w:hAnsi="Tahoma" w:cs="Tahoma"/>
          <w:b w:val="0"/>
          <w:sz w:val="18"/>
          <w:szCs w:val="18"/>
          <w:lang w:val="ru-RU"/>
        </w:rPr>
      </w:pPr>
    </w:p>
    <w:p w:rsidR="00023FE7" w:rsidRPr="00FB21E9" w:rsidRDefault="00A560B6">
      <w:pPr>
        <w:pStyle w:val="Heading3"/>
        <w:rPr>
          <w:rFonts w:ascii="Tahoma" w:hAnsi="Tahoma" w:cs="Tahoma"/>
        </w:rPr>
      </w:pPr>
      <w:bookmarkStart w:id="997" w:name="_98_Office_Professional"/>
      <w:bookmarkStart w:id="998" w:name="_10_Office_Professional"/>
      <w:bookmarkStart w:id="999" w:name="_Toc370980333"/>
      <w:bookmarkEnd w:id="997"/>
      <w:bookmarkEnd w:id="998"/>
      <w:r w:rsidRPr="00FB21E9">
        <w:rPr>
          <w:rFonts w:ascii="Tahoma" w:hAnsi="Tahoma" w:cs="Tahoma"/>
          <w:caps/>
          <w:color w:val="F66400"/>
          <w:sz w:val="22"/>
          <w:vertAlign w:val="superscript"/>
        </w:rPr>
        <w:t>11</w:t>
      </w:r>
      <w:r w:rsidRPr="00FB21E9">
        <w:rPr>
          <w:rFonts w:ascii="Tahoma" w:hAnsi="Tahoma" w:cs="Tahoma"/>
          <w:color w:val="F66400"/>
          <w:sz w:val="22"/>
        </w:rPr>
        <w:t xml:space="preserve"> Office профессиональный плюс </w:t>
      </w:r>
      <w:bookmarkEnd w:id="993"/>
      <w:r w:rsidRPr="00FB21E9">
        <w:rPr>
          <w:rFonts w:ascii="Tahoma" w:hAnsi="Tahoma" w:cs="Tahoma"/>
          <w:color w:val="F66400"/>
          <w:sz w:val="22"/>
        </w:rPr>
        <w:t>2013</w:t>
      </w:r>
      <w:bookmarkEnd w:id="999"/>
    </w:p>
    <w:bookmarkEnd w:id="994"/>
    <w:bookmarkEnd w:id="995"/>
    <w:bookmarkEnd w:id="996"/>
    <w:p w:rsidR="00023FE7" w:rsidRPr="00FB21E9" w:rsidRDefault="00023FE7" w:rsidP="00AE5A9F">
      <w:pPr>
        <w:rPr>
          <w:rFonts w:cs="Tahoma"/>
        </w:rPr>
      </w:pPr>
    </w:p>
    <w:p w:rsidR="00223A77" w:rsidRPr="00977016" w:rsidRDefault="00223A77" w:rsidP="00346F4B">
      <w:pPr>
        <w:pStyle w:val="EndnoteText"/>
        <w:numPr>
          <w:ilvl w:val="0"/>
          <w:numId w:val="114"/>
        </w:numPr>
        <w:ind w:left="1080"/>
        <w:rPr>
          <w:rFonts w:ascii="Tahoma" w:hAnsi="Tahoma" w:cs="Tahoma"/>
          <w:sz w:val="18"/>
          <w:szCs w:val="18"/>
          <w:lang w:val="ru-RU"/>
        </w:rPr>
      </w:pPr>
      <w:r w:rsidRPr="00977016">
        <w:rPr>
          <w:rFonts w:ascii="Tahoma" w:hAnsi="Tahoma" w:cs="Tahoma"/>
          <w:sz w:val="18"/>
          <w:szCs w:val="18"/>
          <w:lang w:val="ru-RU"/>
        </w:rPr>
        <w:t xml:space="preserve">Лицензии </w:t>
      </w:r>
      <w:r w:rsidRPr="00FF45A6">
        <w:rPr>
          <w:rFonts w:ascii="Tahoma" w:hAnsi="Tahoma" w:cs="Tahoma"/>
          <w:sz w:val="18"/>
          <w:szCs w:val="18"/>
        </w:rPr>
        <w:t>Work</w:t>
      </w:r>
      <w:r w:rsidRPr="00977016">
        <w:rPr>
          <w:rFonts w:ascii="Tahoma" w:hAnsi="Tahoma" w:cs="Tahoma"/>
          <w:sz w:val="18"/>
          <w:szCs w:val="18"/>
          <w:lang w:val="ru-RU"/>
        </w:rPr>
        <w:t xml:space="preserve"> </w:t>
      </w:r>
      <w:r w:rsidRPr="00FF45A6">
        <w:rPr>
          <w:rFonts w:ascii="Tahoma" w:hAnsi="Tahoma" w:cs="Tahoma"/>
          <w:sz w:val="18"/>
          <w:szCs w:val="18"/>
        </w:rPr>
        <w:t>at</w:t>
      </w:r>
      <w:r w:rsidRPr="00977016">
        <w:rPr>
          <w:rFonts w:ascii="Tahoma" w:hAnsi="Tahoma" w:cs="Tahoma"/>
          <w:sz w:val="18"/>
          <w:szCs w:val="18"/>
          <w:lang w:val="ru-RU"/>
        </w:rPr>
        <w:t xml:space="preserve"> </w:t>
      </w:r>
      <w:r w:rsidRPr="00FF45A6">
        <w:rPr>
          <w:rFonts w:ascii="Tahoma" w:hAnsi="Tahoma" w:cs="Tahoma"/>
          <w:sz w:val="18"/>
          <w:szCs w:val="18"/>
        </w:rPr>
        <w:t>Home</w:t>
      </w:r>
      <w:r w:rsidRPr="00977016">
        <w:rPr>
          <w:rFonts w:ascii="Tahoma" w:hAnsi="Tahoma" w:cs="Tahoma"/>
          <w:sz w:val="18"/>
          <w:szCs w:val="18"/>
          <w:lang w:val="ru-RU"/>
        </w:rPr>
        <w:t xml:space="preserve"> (</w:t>
      </w:r>
      <w:r w:rsidRPr="00FF45A6">
        <w:rPr>
          <w:rFonts w:ascii="Tahoma" w:hAnsi="Tahoma" w:cs="Tahoma"/>
          <w:sz w:val="18"/>
          <w:szCs w:val="18"/>
        </w:rPr>
        <w:t>WAH</w:t>
      </w:r>
      <w:r w:rsidRPr="00977016">
        <w:rPr>
          <w:rFonts w:ascii="Tahoma" w:hAnsi="Tahoma" w:cs="Tahoma"/>
          <w:sz w:val="18"/>
          <w:szCs w:val="18"/>
          <w:lang w:val="ru-RU"/>
        </w:rPr>
        <w:t xml:space="preserve">) доступны для Клиентов, которые участвуют в программах </w:t>
      </w:r>
      <w:r w:rsidRPr="00FF45A6">
        <w:rPr>
          <w:rFonts w:ascii="Tahoma" w:hAnsi="Tahoma" w:cs="Tahoma"/>
          <w:sz w:val="18"/>
          <w:szCs w:val="18"/>
        </w:rPr>
        <w:t>Select</w:t>
      </w:r>
      <w:r w:rsidRPr="00977016">
        <w:rPr>
          <w:rFonts w:ascii="Tahoma" w:hAnsi="Tahoma" w:cs="Tahoma"/>
          <w:sz w:val="18"/>
          <w:szCs w:val="18"/>
          <w:lang w:val="ru-RU"/>
        </w:rPr>
        <w:t xml:space="preserve"> и</w:t>
      </w:r>
      <w:r w:rsidR="00FF45A6">
        <w:rPr>
          <w:rFonts w:ascii="Tahoma" w:hAnsi="Tahoma" w:cs="Tahoma"/>
          <w:sz w:val="18"/>
          <w:szCs w:val="18"/>
        </w:rPr>
        <w:t> </w:t>
      </w:r>
      <w:r w:rsidRPr="00FF45A6">
        <w:rPr>
          <w:rFonts w:ascii="Tahoma" w:hAnsi="Tahoma" w:cs="Tahoma"/>
          <w:sz w:val="18"/>
          <w:szCs w:val="18"/>
        </w:rPr>
        <w:t>Select</w:t>
      </w:r>
      <w:r w:rsidRPr="00977016">
        <w:rPr>
          <w:rFonts w:ascii="Tahoma" w:hAnsi="Tahoma" w:cs="Tahoma"/>
          <w:sz w:val="18"/>
          <w:szCs w:val="18"/>
          <w:lang w:val="ru-RU"/>
        </w:rPr>
        <w:t xml:space="preserve"> </w:t>
      </w:r>
      <w:r w:rsidRPr="00FF45A6">
        <w:rPr>
          <w:rFonts w:ascii="Tahoma" w:hAnsi="Tahoma" w:cs="Tahoma"/>
          <w:sz w:val="18"/>
          <w:szCs w:val="18"/>
        </w:rPr>
        <w:t>Plus</w:t>
      </w:r>
      <w:r w:rsidRPr="00977016">
        <w:rPr>
          <w:rFonts w:ascii="Tahoma" w:hAnsi="Tahoma" w:cs="Tahoma"/>
          <w:sz w:val="18"/>
          <w:szCs w:val="18"/>
          <w:lang w:val="ru-RU"/>
        </w:rPr>
        <w:t>.</w:t>
      </w:r>
    </w:p>
    <w:p w:rsidR="00223A77" w:rsidRPr="00FF45A6" w:rsidRDefault="00223A77" w:rsidP="00346F4B">
      <w:pPr>
        <w:pStyle w:val="EndnoteText"/>
        <w:numPr>
          <w:ilvl w:val="0"/>
          <w:numId w:val="114"/>
        </w:numPr>
        <w:ind w:left="1080"/>
        <w:rPr>
          <w:rFonts w:ascii="Tahoma" w:hAnsi="Tahoma" w:cs="Tahoma"/>
          <w:sz w:val="18"/>
          <w:szCs w:val="18"/>
        </w:rPr>
      </w:pPr>
      <w:r w:rsidRPr="00977016">
        <w:rPr>
          <w:rFonts w:ascii="Tahoma" w:hAnsi="Tahoma" w:cs="Tahoma"/>
          <w:sz w:val="18"/>
          <w:szCs w:val="18"/>
          <w:lang w:val="ru-RU"/>
        </w:rPr>
        <w:t xml:space="preserve">Лицензии </w:t>
      </w:r>
      <w:r w:rsidRPr="00FF45A6">
        <w:rPr>
          <w:rFonts w:ascii="Tahoma" w:hAnsi="Tahoma" w:cs="Tahoma"/>
          <w:sz w:val="18"/>
          <w:szCs w:val="18"/>
        </w:rPr>
        <w:t>Work</w:t>
      </w:r>
      <w:r w:rsidRPr="00977016">
        <w:rPr>
          <w:rFonts w:ascii="Tahoma" w:hAnsi="Tahoma" w:cs="Tahoma"/>
          <w:sz w:val="18"/>
          <w:szCs w:val="18"/>
          <w:lang w:val="ru-RU"/>
        </w:rPr>
        <w:t xml:space="preserve"> </w:t>
      </w:r>
      <w:r w:rsidRPr="00FF45A6">
        <w:rPr>
          <w:rFonts w:ascii="Tahoma" w:hAnsi="Tahoma" w:cs="Tahoma"/>
          <w:sz w:val="18"/>
          <w:szCs w:val="18"/>
        </w:rPr>
        <w:t>at</w:t>
      </w:r>
      <w:r w:rsidRPr="00977016">
        <w:rPr>
          <w:rFonts w:ascii="Tahoma" w:hAnsi="Tahoma" w:cs="Tahoma"/>
          <w:sz w:val="18"/>
          <w:szCs w:val="18"/>
          <w:lang w:val="ru-RU"/>
        </w:rPr>
        <w:t xml:space="preserve"> </w:t>
      </w:r>
      <w:r w:rsidRPr="00FF45A6">
        <w:rPr>
          <w:rFonts w:ascii="Tahoma" w:hAnsi="Tahoma" w:cs="Tahoma"/>
          <w:sz w:val="18"/>
          <w:szCs w:val="18"/>
        </w:rPr>
        <w:t>Home</w:t>
      </w:r>
      <w:r w:rsidRPr="00977016">
        <w:rPr>
          <w:rFonts w:ascii="Tahoma" w:hAnsi="Tahoma" w:cs="Tahoma"/>
          <w:sz w:val="18"/>
          <w:szCs w:val="18"/>
          <w:lang w:val="ru-RU"/>
        </w:rPr>
        <w:t xml:space="preserve"> (</w:t>
      </w:r>
      <w:r w:rsidRPr="00FF45A6">
        <w:rPr>
          <w:rFonts w:ascii="Tahoma" w:hAnsi="Tahoma" w:cs="Tahoma"/>
          <w:sz w:val="18"/>
          <w:szCs w:val="18"/>
        </w:rPr>
        <w:t>WAH</w:t>
      </w:r>
      <w:r w:rsidRPr="00977016">
        <w:rPr>
          <w:rFonts w:ascii="Tahoma" w:hAnsi="Tahoma" w:cs="Tahoma"/>
          <w:sz w:val="18"/>
          <w:szCs w:val="18"/>
          <w:lang w:val="ru-RU"/>
        </w:rPr>
        <w:t xml:space="preserve">) доступны для Клиентов по соглашению </w:t>
      </w:r>
      <w:r w:rsidRPr="00FF45A6">
        <w:rPr>
          <w:rFonts w:ascii="Tahoma" w:hAnsi="Tahoma" w:cs="Tahoma"/>
          <w:sz w:val="18"/>
          <w:szCs w:val="18"/>
        </w:rPr>
        <w:t>Enterprise.</w:t>
      </w:r>
    </w:p>
    <w:p w:rsidR="00223A77" w:rsidRPr="00FF45A6" w:rsidRDefault="00223A77" w:rsidP="00D16C5F">
      <w:pPr>
        <w:pStyle w:val="FootnoteBulletLevel1"/>
        <w:tabs>
          <w:tab w:val="clear" w:pos="900"/>
        </w:tabs>
        <w:spacing w:before="0" w:after="0"/>
        <w:ind w:left="720" w:firstLine="0"/>
        <w:rPr>
          <w:rFonts w:ascii="Tahoma" w:hAnsi="Tahoma" w:cs="Tahoma"/>
          <w:sz w:val="18"/>
          <w:szCs w:val="18"/>
        </w:rPr>
      </w:pPr>
    </w:p>
    <w:p w:rsidR="00864B8A" w:rsidRPr="00FB21E9" w:rsidRDefault="00223A77" w:rsidP="00864B8A">
      <w:pPr>
        <w:spacing w:after="60"/>
        <w:ind w:left="720"/>
        <w:rPr>
          <w:rFonts w:cs="Tahoma"/>
        </w:rPr>
      </w:pPr>
      <w:r w:rsidRPr="00FB21E9">
        <w:rPr>
          <w:rFonts w:cs="Tahoma"/>
          <w:b/>
        </w:rPr>
        <w:t>Office профессиональный плюс 2013</w:t>
      </w:r>
    </w:p>
    <w:p w:rsidR="00223A77" w:rsidRPr="00FB21E9" w:rsidRDefault="00223A77" w:rsidP="00864B8A">
      <w:pPr>
        <w:spacing w:after="60"/>
        <w:ind w:left="720"/>
        <w:rPr>
          <w:rFonts w:cs="Tahoma"/>
        </w:rPr>
      </w:pPr>
      <w:r w:rsidRPr="00FB21E9">
        <w:rPr>
          <w:rFonts w:cs="Tahoma"/>
        </w:rPr>
        <w:t>Лицензия на Office профессиональный плюс 2013 включает в себя следующие компоненты: Access 2013, Lync 2013, Excel 2013,</w:t>
      </w:r>
      <w:r w:rsidRPr="00FF45A6">
        <w:rPr>
          <w:rFonts w:cs="Tahoma"/>
        </w:rPr>
        <w:t xml:space="preserve"> </w:t>
      </w:r>
      <w:r w:rsidRPr="00FB21E9">
        <w:rPr>
          <w:rFonts w:cs="Tahoma"/>
        </w:rPr>
        <w:t>InfoPath 2013, OneNote 2013, Outlook 2013, Office для дома и учебы RT 2013 Commercial Use, Office Web Apps, PowerPoint 2013, Publisher 2013 и Word 2013.</w:t>
      </w:r>
    </w:p>
    <w:p w:rsidR="00973A93" w:rsidRPr="00FB21E9" w:rsidRDefault="00973A93">
      <w:pPr>
        <w:rPr>
          <w:rFonts w:cs="Tahoma"/>
        </w:rPr>
      </w:pPr>
    </w:p>
    <w:p w:rsidR="00223A77" w:rsidRPr="00977016" w:rsidRDefault="00223A77" w:rsidP="00AF1D88">
      <w:pPr>
        <w:keepNext/>
        <w:spacing w:after="60"/>
        <w:ind w:left="720"/>
        <w:rPr>
          <w:rFonts w:cs="Tahoma"/>
          <w:lang w:val="ru-RU"/>
        </w:rPr>
      </w:pPr>
      <w:r w:rsidRPr="00977016">
        <w:rPr>
          <w:rFonts w:cs="Tahoma"/>
          <w:b/>
          <w:lang w:val="ru-RU"/>
        </w:rPr>
        <w:t xml:space="preserve">Неделимость набора </w:t>
      </w:r>
      <w:r w:rsidRPr="00FB21E9">
        <w:rPr>
          <w:rFonts w:cs="Tahoma"/>
          <w:b/>
        </w:rPr>
        <w:t>Office</w:t>
      </w:r>
      <w:r w:rsidRPr="00977016">
        <w:rPr>
          <w:rFonts w:cs="Tahoma"/>
          <w:b/>
          <w:lang w:val="ru-RU"/>
        </w:rPr>
        <w:t xml:space="preserve"> профессиональный плюс 2013</w:t>
      </w:r>
    </w:p>
    <w:p w:rsidR="00223A77" w:rsidRPr="00977016" w:rsidRDefault="00223A77" w:rsidP="00D16C5F">
      <w:pPr>
        <w:pStyle w:val="FootnoteBulletLevel1"/>
        <w:tabs>
          <w:tab w:val="clear" w:pos="900"/>
        </w:tabs>
        <w:spacing w:before="0" w:after="0"/>
        <w:ind w:left="720" w:firstLine="0"/>
        <w:rPr>
          <w:rFonts w:ascii="Tahoma" w:hAnsi="Tahoma" w:cs="Tahoma"/>
          <w:sz w:val="18"/>
          <w:szCs w:val="18"/>
          <w:lang w:val="ru-RU"/>
        </w:rPr>
      </w:pPr>
      <w:r w:rsidRPr="00977016">
        <w:rPr>
          <w:rFonts w:ascii="Tahoma" w:hAnsi="Tahoma" w:cs="Tahoma"/>
          <w:sz w:val="18"/>
          <w:szCs w:val="18"/>
          <w:lang w:val="ru-RU"/>
        </w:rPr>
        <w:t xml:space="preserve">Набор </w:t>
      </w:r>
      <w:r w:rsidRPr="00FF45A6">
        <w:rPr>
          <w:rFonts w:ascii="Tahoma" w:hAnsi="Tahoma" w:cs="Tahoma"/>
          <w:sz w:val="18"/>
          <w:szCs w:val="18"/>
        </w:rPr>
        <w:t>Microsoft</w:t>
      </w:r>
      <w:r w:rsidRPr="00977016">
        <w:rPr>
          <w:rFonts w:ascii="Tahoma" w:hAnsi="Tahoma" w:cs="Tahoma"/>
          <w:sz w:val="18"/>
          <w:szCs w:val="18"/>
          <w:lang w:val="ru-RU"/>
        </w:rPr>
        <w:t xml:space="preserve"> </w:t>
      </w:r>
      <w:r w:rsidRPr="00FF45A6">
        <w:rPr>
          <w:rFonts w:ascii="Tahoma" w:hAnsi="Tahoma" w:cs="Tahoma"/>
          <w:sz w:val="18"/>
          <w:szCs w:val="18"/>
        </w:rPr>
        <w:t>Office</w:t>
      </w:r>
      <w:r w:rsidRPr="00977016">
        <w:rPr>
          <w:rFonts w:ascii="Tahoma" w:hAnsi="Tahoma" w:cs="Tahoma"/>
          <w:sz w:val="18"/>
          <w:szCs w:val="18"/>
          <w:lang w:val="ru-RU"/>
        </w:rPr>
        <w:t xml:space="preserve"> профессиональный плюс 2013 включает более одного продукта, которые предлагаются в рамках одной лицензии. Отдельные программы набора нельзя использовать отдельно более, чем на одном компьютере.</w:t>
      </w:r>
    </w:p>
    <w:p w:rsidR="00952A87" w:rsidRPr="00977016" w:rsidRDefault="00952A87" w:rsidP="00D16C5F">
      <w:pPr>
        <w:ind w:left="720"/>
        <w:rPr>
          <w:rFonts w:cs="Tahoma"/>
          <w:szCs w:val="18"/>
          <w:lang w:val="ru-RU"/>
        </w:rPr>
      </w:pPr>
    </w:p>
    <w:p w:rsidR="00952A87" w:rsidRPr="00977016" w:rsidRDefault="00952A87" w:rsidP="00864B8A">
      <w:pPr>
        <w:spacing w:after="60"/>
        <w:ind w:left="720"/>
        <w:rPr>
          <w:rFonts w:cs="Tahoma"/>
          <w:szCs w:val="18"/>
          <w:lang w:val="ru-RU"/>
        </w:rPr>
      </w:pPr>
      <w:r w:rsidRPr="00977016">
        <w:rPr>
          <w:rFonts w:cs="Tahoma"/>
          <w:b/>
          <w:szCs w:val="18"/>
          <w:lang w:val="ru-RU"/>
        </w:rPr>
        <w:t xml:space="preserve">Соглашение </w:t>
      </w:r>
      <w:r w:rsidRPr="00FF45A6">
        <w:rPr>
          <w:rFonts w:cs="Tahoma"/>
          <w:b/>
          <w:szCs w:val="18"/>
        </w:rPr>
        <w:t>Campus</w:t>
      </w:r>
      <w:r w:rsidRPr="00977016">
        <w:rPr>
          <w:rFonts w:cs="Tahoma"/>
          <w:b/>
          <w:szCs w:val="18"/>
          <w:lang w:val="ru-RU"/>
        </w:rPr>
        <w:t xml:space="preserve"> </w:t>
      </w:r>
      <w:r w:rsidRPr="00FF45A6">
        <w:rPr>
          <w:rFonts w:cs="Tahoma"/>
          <w:b/>
          <w:szCs w:val="18"/>
        </w:rPr>
        <w:t>and</w:t>
      </w:r>
      <w:r w:rsidRPr="00977016">
        <w:rPr>
          <w:rFonts w:cs="Tahoma"/>
          <w:b/>
          <w:szCs w:val="18"/>
          <w:lang w:val="ru-RU"/>
        </w:rPr>
        <w:t xml:space="preserve"> </w:t>
      </w:r>
      <w:r w:rsidRPr="00FF45A6">
        <w:rPr>
          <w:rFonts w:cs="Tahoma"/>
          <w:b/>
          <w:szCs w:val="18"/>
        </w:rPr>
        <w:t>School</w:t>
      </w:r>
    </w:p>
    <w:p w:rsidR="00001A9A" w:rsidRPr="00977016" w:rsidRDefault="00952A87" w:rsidP="00D16C5F">
      <w:pPr>
        <w:ind w:left="720"/>
        <w:rPr>
          <w:rFonts w:cs="Tahoma"/>
          <w:szCs w:val="18"/>
          <w:lang w:val="ru-RU"/>
        </w:rPr>
      </w:pPr>
      <w:r w:rsidRPr="00977016">
        <w:rPr>
          <w:rFonts w:eastAsia="Calibri" w:cs="Tahoma"/>
          <w:iCs/>
          <w:color w:val="000000"/>
          <w:szCs w:val="18"/>
          <w:lang w:val="ru-RU"/>
        </w:rPr>
        <w:t xml:space="preserve">Учреждения, имеющие Подписные лицензии «на пользователя» для </w:t>
      </w:r>
      <w:r w:rsidRPr="00FF45A6">
        <w:rPr>
          <w:rFonts w:eastAsia="Calibri" w:cs="Tahoma"/>
          <w:iCs/>
          <w:color w:val="000000"/>
          <w:szCs w:val="18"/>
        </w:rPr>
        <w:t>Office</w:t>
      </w:r>
      <w:r w:rsidRPr="00977016">
        <w:rPr>
          <w:rFonts w:eastAsia="Calibri" w:cs="Tahoma"/>
          <w:iCs/>
          <w:color w:val="000000"/>
          <w:szCs w:val="18"/>
          <w:lang w:val="ru-RU"/>
        </w:rPr>
        <w:t xml:space="preserve"> 365 профессиональный плюс, назначенные всем преподавателям и прочим сотрудникам, имеют право устанавливать программное обеспечение </w:t>
      </w:r>
      <w:r w:rsidRPr="00FF45A6">
        <w:rPr>
          <w:rFonts w:eastAsia="Calibri" w:cs="Tahoma"/>
          <w:iCs/>
          <w:color w:val="000000"/>
          <w:szCs w:val="18"/>
        </w:rPr>
        <w:t>Office</w:t>
      </w:r>
      <w:r w:rsidRPr="00977016">
        <w:rPr>
          <w:rFonts w:eastAsia="Calibri" w:cs="Tahoma"/>
          <w:iCs/>
          <w:color w:val="000000"/>
          <w:szCs w:val="18"/>
          <w:lang w:val="ru-RU"/>
        </w:rPr>
        <w:t xml:space="preserve"> профессиональный плюс 2013 в лабораториях и библиотеках Организации Учреждения с открытым доступом.</w:t>
      </w:r>
      <w:r w:rsidR="00773A93" w:rsidRPr="00977016">
        <w:rPr>
          <w:rFonts w:eastAsia="Calibri" w:cs="Tahoma"/>
          <w:iCs/>
          <w:color w:val="000000"/>
          <w:szCs w:val="18"/>
          <w:lang w:val="ru-RU"/>
        </w:rPr>
        <w:t xml:space="preserve"> </w:t>
      </w:r>
      <w:r w:rsidRPr="00977016">
        <w:rPr>
          <w:rFonts w:eastAsia="Calibri" w:cs="Tahoma"/>
          <w:iCs/>
          <w:color w:val="000000"/>
          <w:szCs w:val="18"/>
          <w:lang w:val="ru-RU"/>
        </w:rPr>
        <w:t xml:space="preserve">В ином случае использование программного обеспечения регулируется условиями лицензии для </w:t>
      </w:r>
      <w:r w:rsidRPr="00FF45A6">
        <w:rPr>
          <w:rFonts w:eastAsia="Calibri" w:cs="Tahoma"/>
          <w:iCs/>
          <w:color w:val="000000"/>
          <w:szCs w:val="18"/>
        </w:rPr>
        <w:t>Office</w:t>
      </w:r>
      <w:r w:rsidRPr="00977016">
        <w:rPr>
          <w:rFonts w:eastAsia="Calibri" w:cs="Tahoma"/>
          <w:iCs/>
          <w:color w:val="000000"/>
          <w:szCs w:val="18"/>
          <w:lang w:val="ru-RU"/>
        </w:rPr>
        <w:t xml:space="preserve"> профессиональный плюс 2013.</w:t>
      </w:r>
    </w:p>
    <w:p w:rsidR="00952A87" w:rsidRPr="00977016" w:rsidRDefault="00952A87" w:rsidP="00D16C5F">
      <w:pPr>
        <w:rPr>
          <w:rFonts w:cs="Tahoma"/>
          <w:lang w:val="ru-RU"/>
        </w:rPr>
      </w:pPr>
    </w:p>
    <w:p w:rsidR="00141306" w:rsidRPr="00977016" w:rsidRDefault="00141306" w:rsidP="00D16C5F">
      <w:pPr>
        <w:rPr>
          <w:rFonts w:cs="Tahoma"/>
          <w:lang w:val="ru-RU"/>
        </w:rPr>
      </w:pPr>
    </w:p>
    <w:p w:rsidR="00223A77" w:rsidRPr="00FB21E9" w:rsidRDefault="00A560B6" w:rsidP="00223A77">
      <w:pPr>
        <w:pStyle w:val="Heading3"/>
        <w:rPr>
          <w:rFonts w:ascii="Tahoma" w:hAnsi="Tahoma" w:cs="Tahoma"/>
        </w:rPr>
      </w:pPr>
      <w:bookmarkStart w:id="1000" w:name="_109_Office_Standard"/>
      <w:bookmarkStart w:id="1001" w:name="_11_Office_Standard"/>
      <w:bookmarkStart w:id="1002" w:name="Aps_OfficeStandard2010"/>
      <w:bookmarkStart w:id="1003" w:name="_Toc254806115"/>
      <w:bookmarkStart w:id="1004" w:name="_Toc328146032"/>
      <w:bookmarkStart w:id="1005" w:name="Aps_7OfficeStandard2010"/>
      <w:bookmarkStart w:id="1006" w:name="_Toc336338268"/>
      <w:bookmarkStart w:id="1007" w:name="_Toc370980334"/>
      <w:bookmarkEnd w:id="1000"/>
      <w:bookmarkEnd w:id="1001"/>
      <w:r w:rsidRPr="00FB21E9">
        <w:rPr>
          <w:rFonts w:ascii="Tahoma" w:hAnsi="Tahoma" w:cs="Tahoma"/>
          <w:caps/>
          <w:color w:val="F66400"/>
          <w:sz w:val="22"/>
          <w:vertAlign w:val="superscript"/>
        </w:rPr>
        <w:t>12</w:t>
      </w:r>
      <w:r w:rsidRPr="00FB21E9">
        <w:rPr>
          <w:rFonts w:ascii="Tahoma" w:hAnsi="Tahoma" w:cs="Tahoma"/>
          <w:color w:val="F66400"/>
          <w:sz w:val="22"/>
        </w:rPr>
        <w:t xml:space="preserve"> Office стандартный </w:t>
      </w:r>
      <w:bookmarkEnd w:id="1002"/>
      <w:bookmarkEnd w:id="1003"/>
      <w:bookmarkEnd w:id="1004"/>
      <w:r w:rsidRPr="00FB21E9">
        <w:rPr>
          <w:rFonts w:ascii="Tahoma" w:hAnsi="Tahoma" w:cs="Tahoma"/>
          <w:color w:val="F66400"/>
          <w:sz w:val="22"/>
        </w:rPr>
        <w:t>2013</w:t>
      </w:r>
      <w:bookmarkEnd w:id="1007"/>
    </w:p>
    <w:bookmarkEnd w:id="1005"/>
    <w:p w:rsidR="00223A77" w:rsidRPr="00FB21E9" w:rsidRDefault="00223A77" w:rsidP="00AE5A9F">
      <w:pPr>
        <w:rPr>
          <w:rFonts w:cs="Tahoma"/>
        </w:rPr>
      </w:pPr>
    </w:p>
    <w:p w:rsidR="00223A77" w:rsidRPr="00977016" w:rsidRDefault="00223A77" w:rsidP="00346F4B">
      <w:pPr>
        <w:pStyle w:val="EndnoteText"/>
        <w:numPr>
          <w:ilvl w:val="3"/>
          <w:numId w:val="81"/>
        </w:numPr>
        <w:ind w:left="990"/>
        <w:rPr>
          <w:rFonts w:ascii="Tahoma" w:hAnsi="Tahoma" w:cs="Tahoma"/>
          <w:sz w:val="18"/>
          <w:szCs w:val="18"/>
          <w:lang w:val="ru-RU"/>
        </w:rPr>
      </w:pPr>
      <w:r w:rsidRPr="00977016">
        <w:rPr>
          <w:rFonts w:ascii="Tahoma" w:hAnsi="Tahoma" w:cs="Tahoma"/>
          <w:sz w:val="18"/>
          <w:szCs w:val="18"/>
          <w:lang w:val="ru-RU"/>
        </w:rPr>
        <w:t xml:space="preserve">Лицензии </w:t>
      </w:r>
      <w:r w:rsidRPr="00FF45A6">
        <w:rPr>
          <w:rFonts w:ascii="Tahoma" w:hAnsi="Tahoma" w:cs="Tahoma"/>
          <w:sz w:val="18"/>
          <w:szCs w:val="18"/>
        </w:rPr>
        <w:t>Work</w:t>
      </w:r>
      <w:r w:rsidRPr="00977016">
        <w:rPr>
          <w:rFonts w:ascii="Tahoma" w:hAnsi="Tahoma" w:cs="Tahoma"/>
          <w:sz w:val="18"/>
          <w:szCs w:val="18"/>
          <w:lang w:val="ru-RU"/>
        </w:rPr>
        <w:t xml:space="preserve"> </w:t>
      </w:r>
      <w:r w:rsidRPr="00FF45A6">
        <w:rPr>
          <w:rFonts w:ascii="Tahoma" w:hAnsi="Tahoma" w:cs="Tahoma"/>
          <w:sz w:val="18"/>
          <w:szCs w:val="18"/>
        </w:rPr>
        <w:t>at</w:t>
      </w:r>
      <w:r w:rsidRPr="00977016">
        <w:rPr>
          <w:rFonts w:ascii="Tahoma" w:hAnsi="Tahoma" w:cs="Tahoma"/>
          <w:sz w:val="18"/>
          <w:szCs w:val="18"/>
          <w:lang w:val="ru-RU"/>
        </w:rPr>
        <w:t xml:space="preserve"> </w:t>
      </w:r>
      <w:r w:rsidRPr="00FF45A6">
        <w:rPr>
          <w:rFonts w:ascii="Tahoma" w:hAnsi="Tahoma" w:cs="Tahoma"/>
          <w:sz w:val="18"/>
          <w:szCs w:val="18"/>
        </w:rPr>
        <w:t>Home</w:t>
      </w:r>
      <w:r w:rsidRPr="00977016">
        <w:rPr>
          <w:rFonts w:ascii="Tahoma" w:hAnsi="Tahoma" w:cs="Tahoma"/>
          <w:sz w:val="18"/>
          <w:szCs w:val="18"/>
          <w:lang w:val="ru-RU"/>
        </w:rPr>
        <w:t xml:space="preserve"> (</w:t>
      </w:r>
      <w:r w:rsidRPr="00FF45A6">
        <w:rPr>
          <w:rFonts w:ascii="Tahoma" w:hAnsi="Tahoma" w:cs="Tahoma"/>
          <w:sz w:val="18"/>
          <w:szCs w:val="18"/>
        </w:rPr>
        <w:t>WAH</w:t>
      </w:r>
      <w:r w:rsidRPr="00977016">
        <w:rPr>
          <w:rFonts w:ascii="Tahoma" w:hAnsi="Tahoma" w:cs="Tahoma"/>
          <w:sz w:val="18"/>
          <w:szCs w:val="18"/>
          <w:lang w:val="ru-RU"/>
        </w:rPr>
        <w:t xml:space="preserve">) доступны для Клиентов, которые участвуют в программах </w:t>
      </w:r>
      <w:r w:rsidRPr="00FF45A6">
        <w:rPr>
          <w:rFonts w:ascii="Tahoma" w:hAnsi="Tahoma" w:cs="Tahoma"/>
          <w:sz w:val="18"/>
          <w:szCs w:val="18"/>
        </w:rPr>
        <w:t>Select</w:t>
      </w:r>
      <w:r w:rsidRPr="00977016">
        <w:rPr>
          <w:rFonts w:ascii="Tahoma" w:hAnsi="Tahoma" w:cs="Tahoma"/>
          <w:sz w:val="18"/>
          <w:szCs w:val="18"/>
          <w:lang w:val="ru-RU"/>
        </w:rPr>
        <w:t xml:space="preserve"> и </w:t>
      </w:r>
      <w:r w:rsidRPr="00FF45A6">
        <w:rPr>
          <w:rFonts w:ascii="Tahoma" w:hAnsi="Tahoma" w:cs="Tahoma"/>
          <w:sz w:val="18"/>
          <w:szCs w:val="18"/>
        </w:rPr>
        <w:t>Select</w:t>
      </w:r>
      <w:r w:rsidRPr="00977016">
        <w:rPr>
          <w:rFonts w:ascii="Tahoma" w:hAnsi="Tahoma" w:cs="Tahoma"/>
          <w:sz w:val="18"/>
          <w:szCs w:val="18"/>
          <w:lang w:val="ru-RU"/>
        </w:rPr>
        <w:t xml:space="preserve"> </w:t>
      </w:r>
      <w:r w:rsidRPr="00FF45A6">
        <w:rPr>
          <w:rFonts w:ascii="Tahoma" w:hAnsi="Tahoma" w:cs="Tahoma"/>
          <w:sz w:val="18"/>
          <w:szCs w:val="18"/>
        </w:rPr>
        <w:t>Plus</w:t>
      </w:r>
      <w:r w:rsidRPr="00977016">
        <w:rPr>
          <w:rFonts w:ascii="Tahoma" w:hAnsi="Tahoma" w:cs="Tahoma"/>
          <w:sz w:val="18"/>
          <w:szCs w:val="18"/>
          <w:lang w:val="ru-RU"/>
        </w:rPr>
        <w:t>.</w:t>
      </w:r>
    </w:p>
    <w:p w:rsidR="00223A77" w:rsidRPr="00FF45A6" w:rsidRDefault="00223A77" w:rsidP="00346F4B">
      <w:pPr>
        <w:pStyle w:val="EndnoteText"/>
        <w:numPr>
          <w:ilvl w:val="3"/>
          <w:numId w:val="81"/>
        </w:numPr>
        <w:ind w:left="990"/>
        <w:rPr>
          <w:rFonts w:ascii="Tahoma" w:hAnsi="Tahoma" w:cs="Tahoma"/>
          <w:sz w:val="18"/>
          <w:szCs w:val="18"/>
        </w:rPr>
      </w:pPr>
      <w:r w:rsidRPr="00977016">
        <w:rPr>
          <w:rFonts w:ascii="Tahoma" w:hAnsi="Tahoma" w:cs="Tahoma"/>
          <w:sz w:val="18"/>
          <w:szCs w:val="18"/>
          <w:lang w:val="ru-RU"/>
        </w:rPr>
        <w:t xml:space="preserve">Лицензии </w:t>
      </w:r>
      <w:r w:rsidRPr="00FF45A6">
        <w:rPr>
          <w:rFonts w:ascii="Tahoma" w:hAnsi="Tahoma" w:cs="Tahoma"/>
          <w:sz w:val="18"/>
          <w:szCs w:val="18"/>
        </w:rPr>
        <w:t>Work</w:t>
      </w:r>
      <w:r w:rsidRPr="00977016">
        <w:rPr>
          <w:rFonts w:ascii="Tahoma" w:hAnsi="Tahoma" w:cs="Tahoma"/>
          <w:sz w:val="18"/>
          <w:szCs w:val="18"/>
          <w:lang w:val="ru-RU"/>
        </w:rPr>
        <w:t xml:space="preserve"> </w:t>
      </w:r>
      <w:r w:rsidRPr="00FF45A6">
        <w:rPr>
          <w:rFonts w:ascii="Tahoma" w:hAnsi="Tahoma" w:cs="Tahoma"/>
          <w:sz w:val="18"/>
          <w:szCs w:val="18"/>
        </w:rPr>
        <w:t>at</w:t>
      </w:r>
      <w:r w:rsidRPr="00977016">
        <w:rPr>
          <w:rFonts w:ascii="Tahoma" w:hAnsi="Tahoma" w:cs="Tahoma"/>
          <w:sz w:val="18"/>
          <w:szCs w:val="18"/>
          <w:lang w:val="ru-RU"/>
        </w:rPr>
        <w:t xml:space="preserve"> </w:t>
      </w:r>
      <w:r w:rsidRPr="00FF45A6">
        <w:rPr>
          <w:rFonts w:ascii="Tahoma" w:hAnsi="Tahoma" w:cs="Tahoma"/>
          <w:sz w:val="18"/>
          <w:szCs w:val="18"/>
        </w:rPr>
        <w:t>Home</w:t>
      </w:r>
      <w:r w:rsidRPr="00977016">
        <w:rPr>
          <w:rFonts w:ascii="Tahoma" w:hAnsi="Tahoma" w:cs="Tahoma"/>
          <w:sz w:val="18"/>
          <w:szCs w:val="18"/>
          <w:lang w:val="ru-RU"/>
        </w:rPr>
        <w:t xml:space="preserve"> (</w:t>
      </w:r>
      <w:r w:rsidRPr="00FF45A6">
        <w:rPr>
          <w:rFonts w:ascii="Tahoma" w:hAnsi="Tahoma" w:cs="Tahoma"/>
          <w:sz w:val="18"/>
          <w:szCs w:val="18"/>
        </w:rPr>
        <w:t>WAH</w:t>
      </w:r>
      <w:r w:rsidRPr="00977016">
        <w:rPr>
          <w:rFonts w:ascii="Tahoma" w:hAnsi="Tahoma" w:cs="Tahoma"/>
          <w:sz w:val="18"/>
          <w:szCs w:val="18"/>
          <w:lang w:val="ru-RU"/>
        </w:rPr>
        <w:t xml:space="preserve">) доступны для Клиентов по соглашению </w:t>
      </w:r>
      <w:r w:rsidRPr="00FF45A6">
        <w:rPr>
          <w:rFonts w:ascii="Tahoma" w:hAnsi="Tahoma" w:cs="Tahoma"/>
          <w:sz w:val="18"/>
          <w:szCs w:val="18"/>
        </w:rPr>
        <w:t>Enterprise.</w:t>
      </w:r>
    </w:p>
    <w:p w:rsidR="00223A77" w:rsidRPr="00FF45A6" w:rsidRDefault="00223A77" w:rsidP="00DF0E39">
      <w:pPr>
        <w:pStyle w:val="FootnoteBulletLevel1"/>
        <w:tabs>
          <w:tab w:val="clear" w:pos="900"/>
        </w:tabs>
        <w:spacing w:before="0" w:after="0"/>
        <w:ind w:left="720" w:firstLine="0"/>
        <w:rPr>
          <w:rFonts w:ascii="Tahoma" w:hAnsi="Tahoma" w:cs="Tahoma"/>
          <w:sz w:val="18"/>
          <w:szCs w:val="18"/>
        </w:rPr>
      </w:pPr>
    </w:p>
    <w:p w:rsidR="00864B8A" w:rsidRPr="00FF45A6" w:rsidRDefault="00223A77" w:rsidP="00864B8A">
      <w:pPr>
        <w:spacing w:after="60"/>
        <w:ind w:left="720"/>
        <w:rPr>
          <w:rFonts w:cs="Tahoma"/>
          <w:szCs w:val="18"/>
        </w:rPr>
      </w:pPr>
      <w:r w:rsidRPr="00FF45A6">
        <w:rPr>
          <w:rFonts w:cs="Tahoma"/>
          <w:b/>
          <w:szCs w:val="18"/>
        </w:rPr>
        <w:t>Office стандартный 2013</w:t>
      </w:r>
    </w:p>
    <w:p w:rsidR="00223A77" w:rsidRPr="00FF45A6" w:rsidRDefault="00223A77" w:rsidP="00DF0E39">
      <w:pPr>
        <w:pStyle w:val="FootnoteBulletLevel1"/>
        <w:tabs>
          <w:tab w:val="clear" w:pos="900"/>
        </w:tabs>
        <w:spacing w:before="0" w:after="0"/>
        <w:ind w:left="720" w:firstLine="0"/>
        <w:rPr>
          <w:rFonts w:ascii="Tahoma" w:hAnsi="Tahoma" w:cs="Tahoma"/>
          <w:sz w:val="18"/>
          <w:szCs w:val="18"/>
        </w:rPr>
      </w:pPr>
      <w:r w:rsidRPr="00FF45A6">
        <w:rPr>
          <w:rFonts w:ascii="Tahoma" w:hAnsi="Tahoma" w:cs="Tahoma"/>
          <w:sz w:val="18"/>
          <w:szCs w:val="18"/>
        </w:rPr>
        <w:t>Лицензия на Office стандартный 2013 включает в себя следующие компоненты: Excel 2013, OneNote 2013, Outlook 2013, Office для дома и учебы RT 2013 Commercial Use, Office Web Apps, PowerPoint 2013, Publisher 2013 и Word 2013.</w:t>
      </w:r>
    </w:p>
    <w:p w:rsidR="00FF45A6" w:rsidRDefault="00FF45A6" w:rsidP="00DF0E39">
      <w:pPr>
        <w:pStyle w:val="FootnoteBulletLevel1"/>
        <w:tabs>
          <w:tab w:val="clear" w:pos="900"/>
        </w:tabs>
        <w:spacing w:before="0" w:after="0"/>
        <w:ind w:left="720" w:firstLine="0"/>
        <w:rPr>
          <w:rFonts w:ascii="Tahoma" w:hAnsi="Tahoma" w:cs="Tahoma"/>
          <w:sz w:val="18"/>
          <w:szCs w:val="18"/>
        </w:rPr>
      </w:pPr>
    </w:p>
    <w:p w:rsidR="00141306" w:rsidRPr="00FF45A6" w:rsidRDefault="00141306" w:rsidP="00DF0E39">
      <w:pPr>
        <w:pStyle w:val="FootnoteBulletLevel1"/>
        <w:tabs>
          <w:tab w:val="clear" w:pos="900"/>
        </w:tabs>
        <w:spacing w:before="0" w:after="0"/>
        <w:ind w:left="720" w:firstLine="0"/>
        <w:rPr>
          <w:rFonts w:ascii="Tahoma" w:hAnsi="Tahoma" w:cs="Tahoma"/>
          <w:sz w:val="18"/>
          <w:szCs w:val="18"/>
        </w:rPr>
      </w:pPr>
    </w:p>
    <w:p w:rsidR="00864B8A" w:rsidRPr="00977016" w:rsidRDefault="00223A77" w:rsidP="00864B8A">
      <w:pPr>
        <w:spacing w:after="60"/>
        <w:ind w:left="720"/>
        <w:rPr>
          <w:rFonts w:cs="Tahoma"/>
          <w:lang w:val="ru-RU"/>
        </w:rPr>
      </w:pPr>
      <w:r w:rsidRPr="00977016">
        <w:rPr>
          <w:rFonts w:cs="Tahoma"/>
          <w:b/>
          <w:lang w:val="ru-RU"/>
        </w:rPr>
        <w:t xml:space="preserve">Неделимость набора </w:t>
      </w:r>
      <w:r w:rsidRPr="00FB21E9">
        <w:rPr>
          <w:rFonts w:cs="Tahoma"/>
          <w:b/>
        </w:rPr>
        <w:t>Microsoft</w:t>
      </w:r>
      <w:r w:rsidRPr="00977016">
        <w:rPr>
          <w:rFonts w:cs="Tahoma"/>
          <w:b/>
          <w:lang w:val="ru-RU"/>
        </w:rPr>
        <w:t xml:space="preserve"> </w:t>
      </w:r>
      <w:r w:rsidRPr="00FB21E9">
        <w:rPr>
          <w:rFonts w:cs="Tahoma"/>
          <w:b/>
        </w:rPr>
        <w:t>Office</w:t>
      </w:r>
      <w:r w:rsidRPr="00977016">
        <w:rPr>
          <w:rFonts w:cs="Tahoma"/>
          <w:b/>
          <w:lang w:val="ru-RU"/>
        </w:rPr>
        <w:t xml:space="preserve"> стандартный 2013</w:t>
      </w:r>
    </w:p>
    <w:p w:rsidR="00223A77" w:rsidRPr="00977016" w:rsidRDefault="00223A77" w:rsidP="002F39A5">
      <w:pPr>
        <w:spacing w:after="60"/>
        <w:ind w:left="720"/>
        <w:rPr>
          <w:rFonts w:cs="Tahoma"/>
          <w:lang w:val="ru-RU"/>
        </w:rPr>
      </w:pPr>
      <w:r w:rsidRPr="00977016">
        <w:rPr>
          <w:rFonts w:cs="Tahoma"/>
          <w:lang w:val="ru-RU"/>
        </w:rPr>
        <w:lastRenderedPageBreak/>
        <w:t xml:space="preserve">Набор </w:t>
      </w:r>
      <w:r w:rsidRPr="00FB21E9">
        <w:rPr>
          <w:rFonts w:cs="Tahoma"/>
        </w:rPr>
        <w:t>Office</w:t>
      </w:r>
      <w:r w:rsidRPr="00977016">
        <w:rPr>
          <w:rFonts w:cs="Tahoma"/>
          <w:lang w:val="ru-RU"/>
        </w:rPr>
        <w:t xml:space="preserve"> стандартный 2013 включает более одного продукта, которые предлагаются в рамках одной лицензии. Отдельные программы набора нельзя использовать отдельно более, чем на одном компьютере.</w:t>
      </w:r>
    </w:p>
    <w:p w:rsidR="002F39A5" w:rsidRPr="00977016" w:rsidRDefault="002F39A5" w:rsidP="002F39A5">
      <w:pPr>
        <w:rPr>
          <w:rFonts w:cs="Tahoma"/>
          <w:lang w:val="ru-RU"/>
        </w:rPr>
      </w:pPr>
    </w:p>
    <w:p w:rsidR="002F39A5" w:rsidRPr="00977016" w:rsidRDefault="002F39A5" w:rsidP="002F39A5">
      <w:pPr>
        <w:rPr>
          <w:rFonts w:cs="Tahoma"/>
          <w:lang w:val="ru-RU"/>
        </w:rPr>
      </w:pPr>
    </w:p>
    <w:p w:rsidR="00B2182D" w:rsidRPr="00977016" w:rsidRDefault="00A560B6" w:rsidP="00461CA9">
      <w:pPr>
        <w:pStyle w:val="Heading3"/>
        <w:rPr>
          <w:rFonts w:ascii="Tahoma" w:hAnsi="Tahoma" w:cs="Tahoma"/>
          <w:lang w:val="ru-RU"/>
        </w:rPr>
      </w:pPr>
      <w:bookmarkStart w:id="1008" w:name="_110_Office_365"/>
      <w:bookmarkStart w:id="1009" w:name="_12_Office_365"/>
      <w:bookmarkStart w:id="1010" w:name="Aps_9OfficeProPlusSubUserSL"/>
      <w:bookmarkStart w:id="1011" w:name="_Toc370980335"/>
      <w:bookmarkEnd w:id="1008"/>
      <w:bookmarkEnd w:id="1009"/>
      <w:r w:rsidRPr="00977016">
        <w:rPr>
          <w:rFonts w:ascii="Tahoma" w:hAnsi="Tahoma" w:cs="Tahoma"/>
          <w:caps/>
          <w:color w:val="F26200"/>
          <w:sz w:val="22"/>
          <w:vertAlign w:val="superscript"/>
          <w:lang w:val="ru-RU"/>
        </w:rPr>
        <w:t>13</w:t>
      </w:r>
      <w:r w:rsidRPr="00977016">
        <w:rPr>
          <w:rFonts w:ascii="Tahoma" w:hAnsi="Tahoma" w:cs="Tahoma"/>
          <w:color w:val="F26200"/>
          <w:sz w:val="22"/>
          <w:lang w:val="ru-RU"/>
        </w:rPr>
        <w:t xml:space="preserve"> </w:t>
      </w:r>
      <w:r w:rsidRPr="00FB21E9">
        <w:rPr>
          <w:rFonts w:ascii="Tahoma" w:hAnsi="Tahoma" w:cs="Tahoma"/>
          <w:color w:val="F26200"/>
          <w:sz w:val="22"/>
        </w:rPr>
        <w:t>Office</w:t>
      </w:r>
      <w:r w:rsidRPr="00977016">
        <w:rPr>
          <w:rFonts w:ascii="Tahoma" w:hAnsi="Tahoma" w:cs="Tahoma"/>
          <w:color w:val="F26200"/>
          <w:sz w:val="22"/>
          <w:lang w:val="ru-RU"/>
        </w:rPr>
        <w:t xml:space="preserve"> 365 профессиональный плюс (</w:t>
      </w:r>
      <w:r w:rsidRPr="00FB21E9">
        <w:rPr>
          <w:rFonts w:ascii="Tahoma" w:hAnsi="Tahoma" w:cs="Tahoma"/>
          <w:color w:val="F26200"/>
          <w:sz w:val="22"/>
        </w:rPr>
        <w:t>User</w:t>
      </w:r>
      <w:r w:rsidRPr="00977016">
        <w:rPr>
          <w:rFonts w:ascii="Tahoma" w:hAnsi="Tahoma" w:cs="Tahoma"/>
          <w:color w:val="F26200"/>
          <w:sz w:val="22"/>
          <w:lang w:val="ru-RU"/>
        </w:rPr>
        <w:t xml:space="preserve"> </w:t>
      </w:r>
      <w:r w:rsidRPr="00FB21E9">
        <w:rPr>
          <w:rFonts w:ascii="Tahoma" w:hAnsi="Tahoma" w:cs="Tahoma"/>
          <w:color w:val="F26200"/>
          <w:sz w:val="22"/>
        </w:rPr>
        <w:t>SL</w:t>
      </w:r>
      <w:r w:rsidRPr="00977016">
        <w:rPr>
          <w:rFonts w:ascii="Tahoma" w:hAnsi="Tahoma" w:cs="Tahoma"/>
          <w:color w:val="F26200"/>
          <w:sz w:val="22"/>
          <w:lang w:val="ru-RU"/>
        </w:rPr>
        <w:t>)</w:t>
      </w:r>
      <w:bookmarkEnd w:id="1006"/>
      <w:bookmarkEnd w:id="1011"/>
    </w:p>
    <w:bookmarkEnd w:id="1010"/>
    <w:p w:rsidR="00B2182D" w:rsidRPr="00977016" w:rsidRDefault="00B2182D" w:rsidP="00AE5A9F">
      <w:pPr>
        <w:rPr>
          <w:rFonts w:cs="Tahoma"/>
          <w:lang w:val="ru-RU"/>
        </w:rPr>
      </w:pPr>
    </w:p>
    <w:p w:rsidR="003418C5" w:rsidRPr="00977016" w:rsidRDefault="003418C5" w:rsidP="003418C5">
      <w:pPr>
        <w:spacing w:after="60"/>
        <w:ind w:left="720"/>
        <w:rPr>
          <w:rFonts w:cs="Tahoma"/>
          <w:lang w:val="ru-RU"/>
        </w:rPr>
      </w:pPr>
      <w:r w:rsidRPr="00977016">
        <w:rPr>
          <w:rFonts w:cs="Tahoma"/>
          <w:b/>
          <w:bCs/>
          <w:lang w:val="ru-RU"/>
        </w:rPr>
        <w:t>Требования для приобретения</w:t>
      </w:r>
    </w:p>
    <w:p w:rsidR="003418C5" w:rsidRPr="00977016" w:rsidRDefault="003418C5" w:rsidP="003418C5">
      <w:pPr>
        <w:ind w:left="720"/>
        <w:rPr>
          <w:rFonts w:cs="Tahoma"/>
          <w:lang w:val="ru-RU"/>
        </w:rPr>
      </w:pPr>
      <w:r w:rsidRPr="00977016">
        <w:rPr>
          <w:rFonts w:cs="Tahoma"/>
          <w:lang w:val="ru-RU"/>
        </w:rPr>
        <w:t xml:space="preserve">Приобрести лицензию на </w:t>
      </w:r>
      <w:r w:rsidRPr="00FB21E9">
        <w:rPr>
          <w:rFonts w:cs="Tahoma"/>
        </w:rPr>
        <w:t>Office</w:t>
      </w:r>
      <w:r w:rsidRPr="00977016">
        <w:rPr>
          <w:rFonts w:cs="Tahoma"/>
          <w:lang w:val="ru-RU"/>
        </w:rPr>
        <w:t xml:space="preserve"> 365 профессиональный плюс с переходом на </w:t>
      </w:r>
      <w:r w:rsidRPr="00FB21E9">
        <w:rPr>
          <w:rFonts w:cs="Tahoma"/>
        </w:rPr>
        <w:t>Software</w:t>
      </w:r>
      <w:r w:rsidRPr="00977016">
        <w:rPr>
          <w:rFonts w:cs="Tahoma"/>
          <w:lang w:val="ru-RU"/>
        </w:rPr>
        <w:t xml:space="preserve"> </w:t>
      </w:r>
      <w:r w:rsidRPr="00FB21E9">
        <w:rPr>
          <w:rFonts w:cs="Tahoma"/>
        </w:rPr>
        <w:t>Assurance</w:t>
      </w:r>
      <w:r w:rsidRPr="00977016">
        <w:rPr>
          <w:rFonts w:cs="Tahoma"/>
          <w:lang w:val="ru-RU"/>
        </w:rPr>
        <w:t xml:space="preserve"> можно только в том случае, если имеется основная лицензия </w:t>
      </w:r>
      <w:r w:rsidRPr="00FB21E9">
        <w:rPr>
          <w:rFonts w:cs="Tahoma"/>
        </w:rPr>
        <w:t>Software</w:t>
      </w:r>
      <w:r w:rsidRPr="00977016">
        <w:rPr>
          <w:rFonts w:cs="Tahoma"/>
          <w:lang w:val="ru-RU"/>
        </w:rPr>
        <w:t xml:space="preserve"> </w:t>
      </w:r>
      <w:r w:rsidRPr="00FB21E9">
        <w:rPr>
          <w:rFonts w:cs="Tahoma"/>
        </w:rPr>
        <w:t>Assurance</w:t>
      </w:r>
      <w:r w:rsidRPr="00977016">
        <w:rPr>
          <w:rFonts w:cs="Tahoma"/>
          <w:lang w:val="ru-RU"/>
        </w:rPr>
        <w:t xml:space="preserve"> для </w:t>
      </w:r>
      <w:r w:rsidRPr="00FB21E9">
        <w:rPr>
          <w:rFonts w:cs="Tahoma"/>
        </w:rPr>
        <w:t>Office</w:t>
      </w:r>
      <w:r w:rsidRPr="00977016">
        <w:rPr>
          <w:rFonts w:cs="Tahoma"/>
          <w:lang w:val="ru-RU"/>
        </w:rPr>
        <w:t xml:space="preserve"> профессиональный плюс по действующему Соглашению </w:t>
      </w:r>
      <w:r w:rsidRPr="00FB21E9">
        <w:rPr>
          <w:rFonts w:cs="Tahoma"/>
        </w:rPr>
        <w:t>Enterprise</w:t>
      </w:r>
      <w:r w:rsidRPr="00977016">
        <w:rPr>
          <w:rFonts w:cs="Tahoma"/>
          <w:lang w:val="ru-RU"/>
        </w:rPr>
        <w:t xml:space="preserve">. </w:t>
      </w:r>
    </w:p>
    <w:p w:rsidR="003418C5" w:rsidRPr="00977016" w:rsidRDefault="003418C5" w:rsidP="00864B8A">
      <w:pPr>
        <w:spacing w:after="60"/>
        <w:ind w:left="720"/>
        <w:rPr>
          <w:rFonts w:cs="Tahoma"/>
          <w:lang w:val="ru-RU"/>
        </w:rPr>
      </w:pPr>
    </w:p>
    <w:p w:rsidR="005C647E" w:rsidRPr="00977016" w:rsidRDefault="005C647E" w:rsidP="00864B8A">
      <w:pPr>
        <w:spacing w:after="60"/>
        <w:ind w:left="720"/>
        <w:rPr>
          <w:rFonts w:cs="Tahoma"/>
          <w:lang w:val="ru-RU"/>
        </w:rPr>
      </w:pPr>
      <w:r w:rsidRPr="00FB21E9">
        <w:rPr>
          <w:rFonts w:cs="Tahoma"/>
          <w:b/>
        </w:rPr>
        <w:t>Campus</w:t>
      </w:r>
      <w:r w:rsidRPr="00977016">
        <w:rPr>
          <w:rFonts w:cs="Tahoma"/>
          <w:b/>
          <w:lang w:val="ru-RU"/>
        </w:rPr>
        <w:t xml:space="preserve"> и </w:t>
      </w:r>
      <w:r w:rsidRPr="00FB21E9">
        <w:rPr>
          <w:rFonts w:cs="Tahoma"/>
          <w:b/>
        </w:rPr>
        <w:t>School</w:t>
      </w:r>
    </w:p>
    <w:p w:rsidR="005C647E" w:rsidRPr="00977016" w:rsidRDefault="005C647E" w:rsidP="00810479">
      <w:pPr>
        <w:ind w:left="720"/>
        <w:rPr>
          <w:rFonts w:cs="Tahoma"/>
          <w:lang w:val="ru-RU"/>
        </w:rPr>
      </w:pPr>
      <w:r w:rsidRPr="00977016">
        <w:rPr>
          <w:rFonts w:cs="Tahoma"/>
          <w:color w:val="000000"/>
          <w:lang w:val="ru-RU"/>
        </w:rPr>
        <w:t xml:space="preserve">Если Учреждение оформляет Подписку на подписную лицензию «на пользователя» для </w:t>
      </w:r>
      <w:r w:rsidRPr="00FB21E9">
        <w:rPr>
          <w:rFonts w:cs="Tahoma"/>
          <w:color w:val="000000"/>
        </w:rPr>
        <w:t>Office</w:t>
      </w:r>
      <w:r w:rsidRPr="00977016">
        <w:rPr>
          <w:rFonts w:cs="Tahoma"/>
          <w:color w:val="000000"/>
          <w:lang w:val="ru-RU"/>
        </w:rPr>
        <w:t xml:space="preserve"> 365 профессиональный плюс, оно должно приобрести лицензию для каждого своего Соответствующего пользователя. Если Учреждение выбирает Вариант подписной лицензии «на пользователя» для </w:t>
      </w:r>
      <w:r w:rsidRPr="00FB21E9">
        <w:rPr>
          <w:rFonts w:cs="Tahoma"/>
          <w:color w:val="000000"/>
        </w:rPr>
        <w:t>Office</w:t>
      </w:r>
      <w:r w:rsidRPr="00977016">
        <w:rPr>
          <w:rFonts w:cs="Tahoma"/>
          <w:color w:val="000000"/>
          <w:lang w:val="ru-RU"/>
        </w:rPr>
        <w:t xml:space="preserve"> 365 профессиональный плюс, оно должно приобрести лицензию для каждого Учащегося.</w:t>
      </w:r>
    </w:p>
    <w:p w:rsidR="005C647E" w:rsidRPr="00977016" w:rsidRDefault="005C647E" w:rsidP="00810479">
      <w:pPr>
        <w:ind w:left="720"/>
        <w:rPr>
          <w:rFonts w:cs="Tahoma"/>
          <w:lang w:val="ru-RU"/>
        </w:rPr>
      </w:pPr>
    </w:p>
    <w:p w:rsidR="008368B4" w:rsidRPr="00977016" w:rsidRDefault="008368B4" w:rsidP="008368B4">
      <w:pPr>
        <w:ind w:left="720"/>
        <w:rPr>
          <w:rFonts w:cs="Tahoma"/>
          <w:lang w:val="ru-RU"/>
        </w:rPr>
      </w:pPr>
      <w:r w:rsidRPr="00977016">
        <w:rPr>
          <w:rFonts w:cs="Tahoma"/>
          <w:b/>
          <w:bCs/>
          <w:szCs w:val="18"/>
          <w:lang w:val="ru-RU"/>
        </w:rPr>
        <w:t xml:space="preserve">Использование </w:t>
      </w:r>
      <w:r w:rsidRPr="00FB21E9">
        <w:rPr>
          <w:rFonts w:cs="Tahoma"/>
          <w:b/>
          <w:bCs/>
          <w:szCs w:val="18"/>
        </w:rPr>
        <w:t>Office</w:t>
      </w:r>
      <w:r w:rsidRPr="00977016">
        <w:rPr>
          <w:rFonts w:cs="Tahoma"/>
          <w:b/>
          <w:bCs/>
          <w:szCs w:val="18"/>
          <w:lang w:val="ru-RU"/>
        </w:rPr>
        <w:t xml:space="preserve"> профессиональный плюс 2010 или </w:t>
      </w:r>
      <w:r w:rsidRPr="00FB21E9">
        <w:rPr>
          <w:rFonts w:cs="Tahoma"/>
          <w:b/>
          <w:bCs/>
          <w:szCs w:val="18"/>
        </w:rPr>
        <w:t>Office</w:t>
      </w:r>
      <w:r w:rsidRPr="00977016">
        <w:rPr>
          <w:rFonts w:cs="Tahoma"/>
          <w:b/>
          <w:bCs/>
          <w:szCs w:val="18"/>
          <w:lang w:val="ru-RU"/>
        </w:rPr>
        <w:t xml:space="preserve"> для </w:t>
      </w:r>
      <w:r w:rsidRPr="00FB21E9">
        <w:rPr>
          <w:rFonts w:cs="Tahoma"/>
          <w:b/>
          <w:bCs/>
          <w:szCs w:val="18"/>
        </w:rPr>
        <w:t>Mac</w:t>
      </w:r>
      <w:r w:rsidRPr="00977016">
        <w:rPr>
          <w:rFonts w:cs="Tahoma"/>
          <w:b/>
          <w:bCs/>
          <w:szCs w:val="18"/>
          <w:lang w:val="ru-RU"/>
        </w:rPr>
        <w:t xml:space="preserve"> стандартный 2011</w:t>
      </w:r>
    </w:p>
    <w:p w:rsidR="008368B4" w:rsidRPr="00977016" w:rsidRDefault="008368B4" w:rsidP="008368B4">
      <w:pPr>
        <w:ind w:left="720"/>
        <w:rPr>
          <w:rFonts w:cs="Tahoma"/>
          <w:lang w:val="ru-RU"/>
        </w:rPr>
      </w:pPr>
      <w:r w:rsidRPr="00977016">
        <w:rPr>
          <w:rFonts w:cs="Tahoma"/>
          <w:bCs/>
          <w:szCs w:val="18"/>
          <w:lang w:val="ru-RU"/>
        </w:rPr>
        <w:t xml:space="preserve">С выходом обновленной службы для </w:t>
      </w:r>
      <w:r w:rsidRPr="00FB21E9">
        <w:rPr>
          <w:rFonts w:cs="Tahoma"/>
          <w:bCs/>
          <w:szCs w:val="18"/>
        </w:rPr>
        <w:t>Office</w:t>
      </w:r>
      <w:r w:rsidRPr="00977016">
        <w:rPr>
          <w:rFonts w:cs="Tahoma"/>
          <w:bCs/>
          <w:szCs w:val="18"/>
          <w:lang w:val="ru-RU"/>
        </w:rPr>
        <w:t xml:space="preserve"> 365 профессиональный плюс вы лишаетесь права на получение носителей, разрешающего использование </w:t>
      </w:r>
      <w:r w:rsidRPr="00FB21E9">
        <w:rPr>
          <w:rFonts w:cs="Tahoma"/>
          <w:bCs/>
          <w:szCs w:val="18"/>
        </w:rPr>
        <w:t>Office</w:t>
      </w:r>
      <w:r w:rsidRPr="00977016">
        <w:rPr>
          <w:rFonts w:cs="Tahoma"/>
          <w:bCs/>
          <w:szCs w:val="18"/>
          <w:lang w:val="ru-RU"/>
        </w:rPr>
        <w:t xml:space="preserve"> профессиональный плюс </w:t>
      </w:r>
      <w:r w:rsidRPr="00FB21E9">
        <w:rPr>
          <w:rFonts w:cs="Tahoma"/>
          <w:bCs/>
          <w:szCs w:val="18"/>
        </w:rPr>
        <w:t>Plus</w:t>
      </w:r>
      <w:r w:rsidRPr="00977016">
        <w:rPr>
          <w:rFonts w:cs="Tahoma"/>
          <w:bCs/>
          <w:szCs w:val="18"/>
          <w:lang w:val="ru-RU"/>
        </w:rPr>
        <w:t xml:space="preserve"> 2010 или </w:t>
      </w:r>
      <w:r w:rsidRPr="00FB21E9">
        <w:rPr>
          <w:rFonts w:cs="Tahoma"/>
          <w:bCs/>
          <w:szCs w:val="18"/>
        </w:rPr>
        <w:t>Office</w:t>
      </w:r>
      <w:r w:rsidRPr="00977016">
        <w:rPr>
          <w:rFonts w:cs="Tahoma"/>
          <w:bCs/>
          <w:szCs w:val="18"/>
          <w:lang w:val="ru-RU"/>
        </w:rPr>
        <w:t xml:space="preserve"> для </w:t>
      </w:r>
      <w:r w:rsidRPr="00FB21E9">
        <w:rPr>
          <w:rFonts w:cs="Tahoma"/>
          <w:bCs/>
          <w:szCs w:val="18"/>
        </w:rPr>
        <w:t>Mac</w:t>
      </w:r>
      <w:r w:rsidRPr="00977016">
        <w:rPr>
          <w:rFonts w:cs="Tahoma"/>
          <w:bCs/>
          <w:szCs w:val="18"/>
          <w:lang w:val="ru-RU"/>
        </w:rPr>
        <w:t xml:space="preserve"> стандартный 2011 вместо ПО </w:t>
      </w:r>
      <w:r w:rsidRPr="00FB21E9">
        <w:rPr>
          <w:rFonts w:cs="Tahoma"/>
          <w:bCs/>
          <w:szCs w:val="18"/>
        </w:rPr>
        <w:t>Office</w:t>
      </w:r>
      <w:r w:rsidRPr="00977016">
        <w:rPr>
          <w:rFonts w:cs="Tahoma"/>
          <w:bCs/>
          <w:szCs w:val="18"/>
          <w:lang w:val="ru-RU"/>
        </w:rPr>
        <w:t xml:space="preserve"> 365 профессиональный плюс в рамках активных подписок. На обновление устройств, которое необходимо для использования </w:t>
      </w:r>
      <w:r w:rsidRPr="00FB21E9">
        <w:rPr>
          <w:rFonts w:cs="Tahoma"/>
          <w:bCs/>
          <w:szCs w:val="18"/>
        </w:rPr>
        <w:t>Office</w:t>
      </w:r>
      <w:r w:rsidRPr="00977016">
        <w:rPr>
          <w:rFonts w:cs="Tahoma"/>
          <w:bCs/>
          <w:szCs w:val="18"/>
          <w:lang w:val="ru-RU"/>
        </w:rPr>
        <w:t xml:space="preserve"> 365 профессиональный плюс, предоставляется один год — до 28 февраля 2014</w:t>
      </w:r>
      <w:r w:rsidRPr="00FB21E9">
        <w:rPr>
          <w:rFonts w:cs="Tahoma"/>
          <w:bCs/>
          <w:szCs w:val="18"/>
        </w:rPr>
        <w:t> </w:t>
      </w:r>
      <w:r w:rsidRPr="00977016">
        <w:rPr>
          <w:rFonts w:cs="Tahoma"/>
          <w:bCs/>
          <w:szCs w:val="18"/>
          <w:lang w:val="ru-RU"/>
        </w:rPr>
        <w:t>г.</w:t>
      </w:r>
    </w:p>
    <w:p w:rsidR="00934C9A" w:rsidRPr="00977016" w:rsidRDefault="00934C9A" w:rsidP="008368B4">
      <w:pPr>
        <w:ind w:left="720"/>
        <w:rPr>
          <w:rFonts w:cs="Tahoma"/>
          <w:lang w:val="ru-RU"/>
        </w:rPr>
      </w:pPr>
      <w:r w:rsidRPr="00977016">
        <w:rPr>
          <w:rFonts w:cs="Tahoma"/>
          <w:bCs/>
          <w:szCs w:val="18"/>
          <w:lang w:val="ru-RU"/>
        </w:rPr>
        <w:t>* См. в списке продуктов за февраль 2013 г. полный условия прав на получение носителей по</w:t>
      </w:r>
      <w:r w:rsidR="00FF45A6">
        <w:rPr>
          <w:rFonts w:cs="Tahoma"/>
          <w:bCs/>
          <w:szCs w:val="18"/>
        </w:rPr>
        <w:t> </w:t>
      </w:r>
      <w:r w:rsidRPr="00977016">
        <w:rPr>
          <w:rFonts w:cs="Tahoma"/>
          <w:bCs/>
          <w:szCs w:val="18"/>
          <w:lang w:val="ru-RU"/>
        </w:rPr>
        <w:t xml:space="preserve">подписке на </w:t>
      </w:r>
      <w:r w:rsidRPr="00FB21E9">
        <w:rPr>
          <w:rFonts w:cs="Tahoma"/>
          <w:bCs/>
          <w:szCs w:val="18"/>
        </w:rPr>
        <w:t>Office</w:t>
      </w:r>
      <w:r w:rsidRPr="00977016">
        <w:rPr>
          <w:rFonts w:cs="Tahoma"/>
          <w:bCs/>
          <w:szCs w:val="18"/>
          <w:lang w:val="ru-RU"/>
        </w:rPr>
        <w:t xml:space="preserve"> </w:t>
      </w:r>
      <w:r w:rsidRPr="00FB21E9">
        <w:rPr>
          <w:rFonts w:cs="Tahoma"/>
          <w:bCs/>
          <w:szCs w:val="18"/>
        </w:rPr>
        <w:t>Professional</w:t>
      </w:r>
      <w:r w:rsidRPr="00977016">
        <w:rPr>
          <w:rFonts w:cs="Tahoma"/>
          <w:bCs/>
          <w:szCs w:val="18"/>
          <w:lang w:val="ru-RU"/>
        </w:rPr>
        <w:t xml:space="preserve"> </w:t>
      </w:r>
      <w:r w:rsidRPr="00FB21E9">
        <w:rPr>
          <w:rFonts w:cs="Tahoma"/>
          <w:bCs/>
          <w:szCs w:val="18"/>
        </w:rPr>
        <w:t>Plus</w:t>
      </w:r>
    </w:p>
    <w:p w:rsidR="008368B4" w:rsidRPr="00977016" w:rsidRDefault="008368B4" w:rsidP="008368B4">
      <w:pPr>
        <w:ind w:left="720"/>
        <w:rPr>
          <w:rFonts w:cs="Tahoma"/>
          <w:lang w:val="ru-RU"/>
        </w:rPr>
      </w:pPr>
    </w:p>
    <w:p w:rsidR="008368B4" w:rsidRPr="00977016" w:rsidRDefault="008368B4" w:rsidP="008368B4">
      <w:pPr>
        <w:spacing w:after="60"/>
        <w:ind w:left="720"/>
        <w:rPr>
          <w:rFonts w:cs="Tahoma"/>
          <w:lang w:val="ru-RU"/>
        </w:rPr>
      </w:pPr>
      <w:r w:rsidRPr="00977016">
        <w:rPr>
          <w:rFonts w:cs="Tahoma"/>
          <w:b/>
          <w:lang w:val="ru-RU"/>
        </w:rPr>
        <w:t>Право на получение носителей со службами удаленных рабочих столов (</w:t>
      </w:r>
      <w:r w:rsidRPr="00FB21E9">
        <w:rPr>
          <w:rFonts w:cs="Tahoma"/>
          <w:b/>
        </w:rPr>
        <w:t>RDS</w:t>
      </w:r>
      <w:r w:rsidRPr="00977016">
        <w:rPr>
          <w:rFonts w:cs="Tahoma"/>
          <w:b/>
          <w:lang w:val="ru-RU"/>
        </w:rPr>
        <w:t>)</w:t>
      </w:r>
    </w:p>
    <w:p w:rsidR="008368B4" w:rsidRPr="00977016" w:rsidRDefault="008368B4" w:rsidP="008368B4">
      <w:pPr>
        <w:ind w:left="720"/>
        <w:rPr>
          <w:rFonts w:cs="Tahoma"/>
          <w:lang w:val="ru-RU"/>
        </w:rPr>
      </w:pPr>
      <w:r w:rsidRPr="00977016">
        <w:rPr>
          <w:rFonts w:cs="Tahoma"/>
          <w:szCs w:val="18"/>
          <w:lang w:val="ru-RU"/>
        </w:rPr>
        <w:t xml:space="preserve">Если пользователь, которому была назначена лицензия </w:t>
      </w:r>
      <w:r w:rsidRPr="00FB21E9">
        <w:rPr>
          <w:rFonts w:cs="Tahoma"/>
          <w:szCs w:val="18"/>
        </w:rPr>
        <w:t>Office</w:t>
      </w:r>
      <w:r w:rsidRPr="00977016">
        <w:rPr>
          <w:rFonts w:cs="Tahoma"/>
          <w:szCs w:val="18"/>
          <w:lang w:val="ru-RU"/>
        </w:rPr>
        <w:t xml:space="preserve"> 365 профессиональный плюс, установил ПО на сетевом сервере с действующей ролью </w:t>
      </w:r>
      <w:r w:rsidRPr="00FB21E9">
        <w:rPr>
          <w:rFonts w:cs="Tahoma"/>
          <w:szCs w:val="18"/>
        </w:rPr>
        <w:t>RDS</w:t>
      </w:r>
      <w:r w:rsidRPr="00977016">
        <w:rPr>
          <w:rFonts w:cs="Tahoma"/>
          <w:szCs w:val="18"/>
          <w:lang w:val="ru-RU"/>
        </w:rPr>
        <w:t xml:space="preserve">, вместо установки копии ПО, предоставляемого совместно с </w:t>
      </w:r>
      <w:r w:rsidRPr="00FB21E9">
        <w:rPr>
          <w:rFonts w:cs="Tahoma"/>
          <w:szCs w:val="18"/>
        </w:rPr>
        <w:t>Office</w:t>
      </w:r>
      <w:r w:rsidRPr="00977016">
        <w:rPr>
          <w:rFonts w:cs="Tahoma"/>
          <w:szCs w:val="18"/>
          <w:lang w:val="ru-RU"/>
        </w:rPr>
        <w:t xml:space="preserve"> 365 профессиональный плюс, на одно из пяти разрешенных устройств в соответствии с Правами на использование продуктов </w:t>
      </w:r>
      <w:r w:rsidRPr="00FB21E9">
        <w:rPr>
          <w:rFonts w:cs="Tahoma"/>
          <w:szCs w:val="18"/>
        </w:rPr>
        <w:t>Office</w:t>
      </w:r>
      <w:r w:rsidRPr="00977016">
        <w:rPr>
          <w:rFonts w:cs="Tahoma"/>
          <w:szCs w:val="18"/>
          <w:lang w:val="ru-RU"/>
        </w:rPr>
        <w:t xml:space="preserve"> 365 профессиональный плюс, данный пользователь может: 1) установить одну копию ПО </w:t>
      </w:r>
      <w:r w:rsidRPr="00FB21E9">
        <w:rPr>
          <w:rFonts w:cs="Tahoma"/>
          <w:szCs w:val="18"/>
        </w:rPr>
        <w:t>Office</w:t>
      </w:r>
      <w:r w:rsidRPr="00977016">
        <w:rPr>
          <w:rFonts w:cs="Tahoma"/>
          <w:szCs w:val="18"/>
          <w:lang w:val="ru-RU"/>
        </w:rPr>
        <w:t xml:space="preserve"> профессиональный плюс 2013 на сетевом сервере и 2) получить доступ к ПО </w:t>
      </w:r>
      <w:r w:rsidRPr="00FB21E9">
        <w:rPr>
          <w:rFonts w:cs="Tahoma"/>
          <w:szCs w:val="18"/>
        </w:rPr>
        <w:t>Office</w:t>
      </w:r>
      <w:r w:rsidRPr="00977016">
        <w:rPr>
          <w:rFonts w:cs="Tahoma"/>
          <w:szCs w:val="18"/>
          <w:lang w:val="ru-RU"/>
        </w:rPr>
        <w:t xml:space="preserve"> профессиональный плюс 2013 с любого устройства.</w:t>
      </w:r>
      <w:r w:rsidR="00773A93" w:rsidRPr="00977016">
        <w:rPr>
          <w:rFonts w:cs="Tahoma"/>
          <w:szCs w:val="18"/>
          <w:lang w:val="ru-RU"/>
        </w:rPr>
        <w:t xml:space="preserve"> </w:t>
      </w:r>
      <w:r w:rsidRPr="00977016">
        <w:rPr>
          <w:rFonts w:cs="Tahoma"/>
          <w:szCs w:val="18"/>
          <w:lang w:val="ru-RU"/>
        </w:rPr>
        <w:t xml:space="preserve">После прекращения действия подписки на </w:t>
      </w:r>
      <w:r w:rsidRPr="00FB21E9">
        <w:rPr>
          <w:rFonts w:cs="Tahoma"/>
          <w:szCs w:val="18"/>
        </w:rPr>
        <w:t>Office</w:t>
      </w:r>
      <w:r w:rsidRPr="00977016">
        <w:rPr>
          <w:rFonts w:cs="Tahoma"/>
          <w:szCs w:val="18"/>
          <w:lang w:val="ru-RU"/>
        </w:rPr>
        <w:t xml:space="preserve"> 365 профессиональный плюс вам следует удалить ПО </w:t>
      </w:r>
      <w:r w:rsidRPr="00FB21E9">
        <w:rPr>
          <w:rFonts w:cs="Tahoma"/>
          <w:szCs w:val="18"/>
        </w:rPr>
        <w:t>Office</w:t>
      </w:r>
      <w:r w:rsidRPr="00977016">
        <w:rPr>
          <w:rFonts w:cs="Tahoma"/>
          <w:szCs w:val="18"/>
          <w:lang w:val="ru-RU"/>
        </w:rPr>
        <w:t xml:space="preserve"> профессиональный плюс 2013, находящееся на сервере. </w:t>
      </w:r>
    </w:p>
    <w:p w:rsidR="00B2182D" w:rsidRPr="00977016" w:rsidRDefault="00B2182D" w:rsidP="00810479">
      <w:pPr>
        <w:ind w:left="720"/>
        <w:rPr>
          <w:rFonts w:cs="Tahoma"/>
          <w:lang w:val="ru-RU"/>
        </w:rPr>
      </w:pPr>
    </w:p>
    <w:p w:rsidR="00ED6F81" w:rsidRPr="00977016" w:rsidRDefault="00ED6F81" w:rsidP="00864B8A">
      <w:pPr>
        <w:spacing w:after="60"/>
        <w:ind w:left="720"/>
        <w:rPr>
          <w:rFonts w:cs="Tahoma"/>
          <w:lang w:val="ru-RU"/>
        </w:rPr>
      </w:pPr>
      <w:r w:rsidRPr="00977016">
        <w:rPr>
          <w:rFonts w:cs="Tahoma"/>
          <w:b/>
          <w:lang w:val="ru-RU"/>
        </w:rPr>
        <w:t xml:space="preserve">Право на получение носителей с правами </w:t>
      </w:r>
      <w:r w:rsidRPr="00FB21E9">
        <w:rPr>
          <w:rFonts w:cs="Tahoma"/>
          <w:b/>
        </w:rPr>
        <w:t>Windows</w:t>
      </w:r>
      <w:r w:rsidRPr="00977016">
        <w:rPr>
          <w:rFonts w:cs="Tahoma"/>
          <w:b/>
          <w:lang w:val="ru-RU"/>
        </w:rPr>
        <w:t xml:space="preserve"> </w:t>
      </w:r>
      <w:r w:rsidRPr="00FB21E9">
        <w:rPr>
          <w:rFonts w:cs="Tahoma"/>
          <w:b/>
        </w:rPr>
        <w:t>To</w:t>
      </w:r>
      <w:r w:rsidRPr="00977016">
        <w:rPr>
          <w:rFonts w:cs="Tahoma"/>
          <w:b/>
          <w:lang w:val="ru-RU"/>
        </w:rPr>
        <w:t xml:space="preserve"> </w:t>
      </w:r>
      <w:r w:rsidRPr="00FB21E9">
        <w:rPr>
          <w:rFonts w:cs="Tahoma"/>
          <w:b/>
        </w:rPr>
        <w:t>Go</w:t>
      </w:r>
    </w:p>
    <w:p w:rsidR="008368B4" w:rsidRPr="00977016" w:rsidRDefault="008368B4" w:rsidP="008368B4">
      <w:pPr>
        <w:ind w:left="720"/>
        <w:rPr>
          <w:rFonts w:cs="Tahoma"/>
          <w:lang w:val="ru-RU"/>
        </w:rPr>
      </w:pPr>
      <w:r w:rsidRPr="00977016">
        <w:rPr>
          <w:rFonts w:cs="Tahoma"/>
          <w:szCs w:val="18"/>
          <w:lang w:val="ru-RU"/>
        </w:rPr>
        <w:t xml:space="preserve">В рамках введения в права </w:t>
      </w:r>
      <w:r w:rsidRPr="00FB21E9">
        <w:rPr>
          <w:rFonts w:cs="Tahoma"/>
          <w:szCs w:val="18"/>
        </w:rPr>
        <w:t>Windows</w:t>
      </w:r>
      <w:r w:rsidRPr="00977016">
        <w:rPr>
          <w:rFonts w:cs="Tahoma"/>
          <w:szCs w:val="18"/>
          <w:lang w:val="ru-RU"/>
        </w:rPr>
        <w:t xml:space="preserve"> </w:t>
      </w:r>
      <w:r w:rsidRPr="00FB21E9">
        <w:rPr>
          <w:rFonts w:cs="Tahoma"/>
          <w:szCs w:val="18"/>
        </w:rPr>
        <w:t>To</w:t>
      </w:r>
      <w:r w:rsidRPr="00977016">
        <w:rPr>
          <w:rFonts w:cs="Tahoma"/>
          <w:szCs w:val="18"/>
          <w:lang w:val="ru-RU"/>
        </w:rPr>
        <w:t xml:space="preserve"> </w:t>
      </w:r>
      <w:r w:rsidRPr="00FB21E9">
        <w:rPr>
          <w:rFonts w:cs="Tahoma"/>
          <w:szCs w:val="18"/>
        </w:rPr>
        <w:t>Go</w:t>
      </w:r>
      <w:r w:rsidRPr="00977016">
        <w:rPr>
          <w:rFonts w:cs="Tahoma"/>
          <w:szCs w:val="18"/>
          <w:lang w:val="ru-RU"/>
        </w:rPr>
        <w:t xml:space="preserve">, если пользователь, которому вы назначили лицензию на </w:t>
      </w:r>
      <w:r w:rsidRPr="00FB21E9">
        <w:rPr>
          <w:rFonts w:cs="Tahoma"/>
          <w:szCs w:val="18"/>
        </w:rPr>
        <w:t>Office</w:t>
      </w:r>
      <w:r w:rsidRPr="00977016">
        <w:rPr>
          <w:rFonts w:cs="Tahoma"/>
          <w:szCs w:val="18"/>
          <w:lang w:val="ru-RU"/>
        </w:rPr>
        <w:t xml:space="preserve"> 365 профессиональный плюс, использует право на использование программного обеспечения в</w:t>
      </w:r>
      <w:r w:rsidR="008575F1">
        <w:rPr>
          <w:rFonts w:cs="Tahoma"/>
          <w:szCs w:val="18"/>
        </w:rPr>
        <w:t> </w:t>
      </w:r>
      <w:r w:rsidRPr="00977016">
        <w:rPr>
          <w:rFonts w:cs="Tahoma"/>
          <w:szCs w:val="18"/>
          <w:lang w:val="ru-RU"/>
        </w:rPr>
        <w:t xml:space="preserve">рамках </w:t>
      </w:r>
      <w:r w:rsidRPr="00FB21E9">
        <w:rPr>
          <w:rFonts w:cs="Tahoma"/>
          <w:szCs w:val="18"/>
        </w:rPr>
        <w:t>Windows</w:t>
      </w:r>
      <w:r w:rsidRPr="00977016">
        <w:rPr>
          <w:rFonts w:cs="Tahoma"/>
          <w:szCs w:val="18"/>
          <w:lang w:val="ru-RU"/>
        </w:rPr>
        <w:t xml:space="preserve"> </w:t>
      </w:r>
      <w:r w:rsidRPr="00FB21E9">
        <w:rPr>
          <w:rFonts w:cs="Tahoma"/>
          <w:szCs w:val="18"/>
        </w:rPr>
        <w:t>to</w:t>
      </w:r>
      <w:r w:rsidRPr="00977016">
        <w:rPr>
          <w:rFonts w:cs="Tahoma"/>
          <w:szCs w:val="18"/>
          <w:lang w:val="ru-RU"/>
        </w:rPr>
        <w:t xml:space="preserve"> </w:t>
      </w:r>
      <w:r w:rsidRPr="00FB21E9">
        <w:rPr>
          <w:rFonts w:cs="Tahoma"/>
          <w:szCs w:val="18"/>
        </w:rPr>
        <w:t>Go</w:t>
      </w:r>
      <w:r w:rsidRPr="00977016">
        <w:rPr>
          <w:rFonts w:cs="Tahoma"/>
          <w:szCs w:val="18"/>
          <w:lang w:val="ru-RU"/>
        </w:rPr>
        <w:t xml:space="preserve"> вместо установки копии программного обеспечения с подпиской </w:t>
      </w:r>
      <w:r w:rsidRPr="00FB21E9">
        <w:rPr>
          <w:rFonts w:cs="Tahoma"/>
          <w:szCs w:val="18"/>
        </w:rPr>
        <w:t>Office</w:t>
      </w:r>
      <w:r w:rsidRPr="00977016">
        <w:rPr>
          <w:rFonts w:cs="Tahoma"/>
          <w:szCs w:val="18"/>
          <w:lang w:val="ru-RU"/>
        </w:rPr>
        <w:t xml:space="preserve"> 365 профессиональный плюс на одно из пяти разрешенных устройств согласно Правам на использование </w:t>
      </w:r>
      <w:r w:rsidRPr="00FB21E9">
        <w:rPr>
          <w:rFonts w:cs="Tahoma"/>
          <w:szCs w:val="18"/>
        </w:rPr>
        <w:t>Office</w:t>
      </w:r>
      <w:r w:rsidRPr="00977016">
        <w:rPr>
          <w:rFonts w:cs="Tahoma"/>
          <w:szCs w:val="18"/>
          <w:lang w:val="ru-RU"/>
        </w:rPr>
        <w:t xml:space="preserve"> 365 профессиональный плюс, этот пользователь вправе: 1) установить одну копию программного обеспечения </w:t>
      </w:r>
      <w:r w:rsidRPr="00FB21E9">
        <w:rPr>
          <w:rFonts w:cs="Tahoma"/>
          <w:szCs w:val="18"/>
        </w:rPr>
        <w:t>Office</w:t>
      </w:r>
      <w:r w:rsidRPr="00977016">
        <w:rPr>
          <w:rFonts w:cs="Tahoma"/>
          <w:szCs w:val="18"/>
          <w:lang w:val="ru-RU"/>
        </w:rPr>
        <w:t xml:space="preserve"> профессиональный плюс </w:t>
      </w:r>
      <w:r w:rsidRPr="00977016">
        <w:rPr>
          <w:rFonts w:cs="Tahoma"/>
          <w:color w:val="000000" w:themeColor="text1"/>
          <w:szCs w:val="18"/>
          <w:lang w:val="ru-RU"/>
        </w:rPr>
        <w:t xml:space="preserve">2013 на </w:t>
      </w:r>
      <w:r w:rsidRPr="00FB21E9">
        <w:rPr>
          <w:rFonts w:cs="Tahoma"/>
          <w:color w:val="000000" w:themeColor="text1"/>
          <w:szCs w:val="18"/>
        </w:rPr>
        <w:t>USB</w:t>
      </w:r>
      <w:r w:rsidRPr="00977016">
        <w:rPr>
          <w:rFonts w:cs="Tahoma"/>
          <w:color w:val="000000" w:themeColor="text1"/>
          <w:szCs w:val="18"/>
          <w:lang w:val="ru-RU"/>
        </w:rPr>
        <w:t xml:space="preserve">-накопитель, используемый для прав </w:t>
      </w:r>
      <w:r w:rsidRPr="00FB21E9">
        <w:rPr>
          <w:rFonts w:cs="Tahoma"/>
          <w:color w:val="000000" w:themeColor="text1"/>
          <w:szCs w:val="18"/>
        </w:rPr>
        <w:t>Windows</w:t>
      </w:r>
      <w:r w:rsidRPr="00977016">
        <w:rPr>
          <w:rFonts w:cs="Tahoma"/>
          <w:color w:val="000000" w:themeColor="text1"/>
          <w:szCs w:val="18"/>
          <w:lang w:val="ru-RU"/>
        </w:rPr>
        <w:t xml:space="preserve"> </w:t>
      </w:r>
      <w:r w:rsidRPr="00FB21E9">
        <w:rPr>
          <w:rFonts w:cs="Tahoma"/>
          <w:color w:val="000000" w:themeColor="text1"/>
          <w:szCs w:val="18"/>
        </w:rPr>
        <w:t>to</w:t>
      </w:r>
      <w:r w:rsidRPr="00977016">
        <w:rPr>
          <w:rFonts w:cs="Tahoma"/>
          <w:color w:val="000000" w:themeColor="text1"/>
          <w:szCs w:val="18"/>
          <w:lang w:val="ru-RU"/>
        </w:rPr>
        <w:t xml:space="preserve"> </w:t>
      </w:r>
      <w:r w:rsidRPr="00FB21E9">
        <w:rPr>
          <w:rFonts w:cs="Tahoma"/>
          <w:color w:val="000000" w:themeColor="text1"/>
          <w:szCs w:val="18"/>
        </w:rPr>
        <w:t>Go</w:t>
      </w:r>
      <w:r w:rsidRPr="00977016">
        <w:rPr>
          <w:rFonts w:cs="Tahoma"/>
          <w:color w:val="000000" w:themeColor="text1"/>
          <w:szCs w:val="18"/>
          <w:lang w:val="ru-RU"/>
        </w:rPr>
        <w:t xml:space="preserve">, и 2) использовать программное обеспечение </w:t>
      </w:r>
      <w:r w:rsidRPr="00FB21E9">
        <w:rPr>
          <w:rFonts w:cs="Tahoma"/>
          <w:color w:val="000000" w:themeColor="text1"/>
          <w:szCs w:val="18"/>
        </w:rPr>
        <w:t>Offi</w:t>
      </w:r>
      <w:r w:rsidRPr="00977016">
        <w:rPr>
          <w:rFonts w:cs="Tahoma"/>
          <w:color w:val="000000" w:themeColor="text1"/>
          <w:szCs w:val="18"/>
          <w:lang w:val="ru-RU"/>
        </w:rPr>
        <w:t>с</w:t>
      </w:r>
      <w:r w:rsidRPr="00FB21E9">
        <w:rPr>
          <w:rFonts w:cs="Tahoma"/>
          <w:color w:val="000000" w:themeColor="text1"/>
          <w:szCs w:val="18"/>
        </w:rPr>
        <w:t>e</w:t>
      </w:r>
      <w:r w:rsidRPr="00977016">
        <w:rPr>
          <w:rFonts w:cs="Tahoma"/>
          <w:color w:val="000000" w:themeColor="text1"/>
          <w:szCs w:val="18"/>
          <w:lang w:val="ru-RU"/>
        </w:rPr>
        <w:t xml:space="preserve"> профессиональный плюс 2013 </w:t>
      </w:r>
      <w:r w:rsidRPr="00977016">
        <w:rPr>
          <w:rFonts w:cs="Tahoma"/>
          <w:szCs w:val="18"/>
          <w:lang w:val="ru-RU"/>
        </w:rPr>
        <w:t xml:space="preserve">на этом накопителе на любом лицензированном устройстве. После прекращения действия подписки на </w:t>
      </w:r>
      <w:r w:rsidRPr="00FB21E9">
        <w:rPr>
          <w:rFonts w:cs="Tahoma"/>
          <w:szCs w:val="18"/>
        </w:rPr>
        <w:t>Office</w:t>
      </w:r>
      <w:r w:rsidRPr="00977016">
        <w:rPr>
          <w:rFonts w:cs="Tahoma"/>
          <w:szCs w:val="18"/>
          <w:lang w:val="ru-RU"/>
        </w:rPr>
        <w:t xml:space="preserve"> 365 профессиональный плюс вам следует удалить ПО </w:t>
      </w:r>
      <w:r w:rsidRPr="00FB21E9">
        <w:rPr>
          <w:rFonts w:cs="Tahoma"/>
          <w:szCs w:val="18"/>
        </w:rPr>
        <w:t>Office</w:t>
      </w:r>
      <w:r w:rsidRPr="00977016">
        <w:rPr>
          <w:rFonts w:cs="Tahoma"/>
          <w:szCs w:val="18"/>
          <w:lang w:val="ru-RU"/>
        </w:rPr>
        <w:t xml:space="preserve"> профессиональный плюс 2013, находящееся на </w:t>
      </w:r>
      <w:r w:rsidRPr="00FB21E9">
        <w:rPr>
          <w:rFonts w:cs="Tahoma"/>
          <w:szCs w:val="18"/>
        </w:rPr>
        <w:t>USB</w:t>
      </w:r>
      <w:r w:rsidRPr="00977016">
        <w:rPr>
          <w:rFonts w:cs="Tahoma"/>
          <w:szCs w:val="18"/>
          <w:lang w:val="ru-RU"/>
        </w:rPr>
        <w:t xml:space="preserve">-накопителе. </w:t>
      </w:r>
    </w:p>
    <w:p w:rsidR="00ED6F81" w:rsidRPr="00977016" w:rsidRDefault="00ED6F81" w:rsidP="00810479">
      <w:pPr>
        <w:ind w:left="720"/>
        <w:rPr>
          <w:rFonts w:cs="Tahoma"/>
          <w:lang w:val="ru-RU"/>
        </w:rPr>
      </w:pPr>
    </w:p>
    <w:p w:rsidR="00B2182D" w:rsidRPr="00977016" w:rsidRDefault="00B2182D" w:rsidP="00864B8A">
      <w:pPr>
        <w:spacing w:after="60"/>
        <w:ind w:left="720"/>
        <w:rPr>
          <w:rFonts w:cs="Tahoma"/>
          <w:lang w:val="ru-RU"/>
        </w:rPr>
      </w:pPr>
      <w:r w:rsidRPr="00977016">
        <w:rPr>
          <w:rFonts w:cs="Tahoma"/>
          <w:b/>
          <w:lang w:val="ru-RU"/>
        </w:rPr>
        <w:t>Права на переход к более ранней версии</w:t>
      </w:r>
    </w:p>
    <w:p w:rsidR="008368B4" w:rsidRPr="00977016" w:rsidRDefault="008368B4" w:rsidP="008368B4">
      <w:pPr>
        <w:ind w:left="720"/>
        <w:rPr>
          <w:rFonts w:cs="Tahoma"/>
          <w:lang w:val="ru-RU"/>
        </w:rPr>
      </w:pPr>
      <w:r w:rsidRPr="00977016">
        <w:rPr>
          <w:rFonts w:cs="Tahoma"/>
          <w:bCs/>
          <w:szCs w:val="18"/>
          <w:lang w:val="ru-RU"/>
        </w:rPr>
        <w:t xml:space="preserve">Для службы </w:t>
      </w:r>
      <w:r w:rsidRPr="00FB21E9">
        <w:rPr>
          <w:rFonts w:cs="Tahoma"/>
          <w:bCs/>
          <w:szCs w:val="18"/>
        </w:rPr>
        <w:t>Office</w:t>
      </w:r>
      <w:r w:rsidRPr="00977016">
        <w:rPr>
          <w:rFonts w:cs="Tahoma"/>
          <w:bCs/>
          <w:szCs w:val="18"/>
          <w:lang w:val="ru-RU"/>
        </w:rPr>
        <w:t xml:space="preserve"> 365 профессиональный плюс не существует прав перехода на использование более ранней версии. Дополнительные сведения о требованиях к обновлению Веб-служб см. в Правах на использование продуктов </w:t>
      </w:r>
      <w:r w:rsidRPr="00FB21E9">
        <w:rPr>
          <w:rFonts w:cs="Tahoma"/>
          <w:bCs/>
          <w:szCs w:val="18"/>
        </w:rPr>
        <w:t>Microsoft</w:t>
      </w:r>
      <w:r w:rsidRPr="00977016">
        <w:rPr>
          <w:rFonts w:cs="Tahoma"/>
          <w:bCs/>
          <w:szCs w:val="18"/>
          <w:lang w:val="ru-RU"/>
        </w:rPr>
        <w:t xml:space="preserve"> (</w:t>
      </w:r>
      <w:r w:rsidRPr="00FB21E9">
        <w:rPr>
          <w:rFonts w:cs="Tahoma"/>
          <w:bCs/>
          <w:szCs w:val="18"/>
        </w:rPr>
        <w:t>PUR</w:t>
      </w:r>
      <w:r w:rsidRPr="00977016">
        <w:rPr>
          <w:rFonts w:cs="Tahoma"/>
          <w:bCs/>
          <w:szCs w:val="18"/>
          <w:lang w:val="ru-RU"/>
        </w:rPr>
        <w:t xml:space="preserve">) по адресу </w:t>
      </w:r>
      <w:hyperlink r:id="rId38" w:history="1">
        <w:r w:rsidR="00FF45A6">
          <w:rPr>
            <w:rStyle w:val="Hyperlink"/>
            <w:rFonts w:cs="Tahoma"/>
            <w:bCs/>
            <w:szCs w:val="18"/>
          </w:rPr>
          <w:t>www</w:t>
        </w:r>
        <w:r w:rsidR="00FF45A6" w:rsidRPr="00977016">
          <w:rPr>
            <w:rStyle w:val="Hyperlink"/>
            <w:rFonts w:cs="Tahoma"/>
            <w:bCs/>
            <w:szCs w:val="18"/>
            <w:lang w:val="ru-RU"/>
          </w:rPr>
          <w:t>.</w:t>
        </w:r>
        <w:r w:rsidR="00FF45A6">
          <w:rPr>
            <w:rStyle w:val="Hyperlink"/>
            <w:rFonts w:cs="Tahoma"/>
            <w:bCs/>
            <w:szCs w:val="18"/>
          </w:rPr>
          <w:t>microsoftvolumelicensing</w:t>
        </w:r>
        <w:r w:rsidR="00FF45A6" w:rsidRPr="00977016">
          <w:rPr>
            <w:rStyle w:val="Hyperlink"/>
            <w:rFonts w:cs="Tahoma"/>
            <w:bCs/>
            <w:szCs w:val="18"/>
            <w:lang w:val="ru-RU"/>
          </w:rPr>
          <w:t>.</w:t>
        </w:r>
        <w:r w:rsidR="00FF45A6">
          <w:rPr>
            <w:rStyle w:val="Hyperlink"/>
            <w:rFonts w:cs="Tahoma"/>
            <w:bCs/>
            <w:szCs w:val="18"/>
          </w:rPr>
          <w:t>com</w:t>
        </w:r>
        <w:r w:rsidR="00FF45A6" w:rsidRPr="00977016">
          <w:rPr>
            <w:rStyle w:val="Hyperlink"/>
            <w:rFonts w:cs="Tahoma"/>
            <w:bCs/>
            <w:szCs w:val="18"/>
            <w:lang w:val="ru-RU"/>
          </w:rPr>
          <w:t>/</w:t>
        </w:r>
        <w:r w:rsidR="00FF45A6">
          <w:rPr>
            <w:rStyle w:val="Hyperlink"/>
            <w:rFonts w:cs="Tahoma"/>
            <w:bCs/>
            <w:szCs w:val="18"/>
          </w:rPr>
          <w:t>userights</w:t>
        </w:r>
        <w:r w:rsidR="00FF45A6" w:rsidRPr="00977016">
          <w:rPr>
            <w:rStyle w:val="Hyperlink"/>
            <w:rFonts w:cs="Tahoma"/>
            <w:bCs/>
            <w:szCs w:val="18"/>
            <w:lang w:val="ru-RU"/>
          </w:rPr>
          <w:t>/</w:t>
        </w:r>
        <w:r w:rsidR="00FF45A6">
          <w:rPr>
            <w:rStyle w:val="Hyperlink"/>
            <w:rFonts w:cs="Tahoma"/>
            <w:bCs/>
            <w:szCs w:val="18"/>
          </w:rPr>
          <w:t>PUR</w:t>
        </w:r>
        <w:r w:rsidR="00FF45A6" w:rsidRPr="00977016">
          <w:rPr>
            <w:rStyle w:val="Hyperlink"/>
            <w:rFonts w:cs="Tahoma"/>
            <w:bCs/>
            <w:szCs w:val="18"/>
            <w:lang w:val="ru-RU"/>
          </w:rPr>
          <w:t>.</w:t>
        </w:r>
        <w:r w:rsidR="00FF45A6">
          <w:rPr>
            <w:rStyle w:val="Hyperlink"/>
            <w:rFonts w:cs="Tahoma"/>
            <w:bCs/>
            <w:szCs w:val="18"/>
          </w:rPr>
          <w:t>aspx</w:t>
        </w:r>
      </w:hyperlink>
    </w:p>
    <w:p w:rsidR="00AE5A9F" w:rsidRPr="00977016" w:rsidRDefault="00AE5A9F" w:rsidP="00AE5A9F">
      <w:pPr>
        <w:rPr>
          <w:rFonts w:cs="Tahoma"/>
          <w:lang w:val="ru-RU"/>
        </w:rPr>
      </w:pPr>
      <w:bookmarkStart w:id="1012" w:name="Srv_9OutlookMac2011"/>
    </w:p>
    <w:p w:rsidR="00AE5A9F" w:rsidRPr="00977016" w:rsidRDefault="00AE5A9F" w:rsidP="00AE5A9F">
      <w:pPr>
        <w:rPr>
          <w:rFonts w:cs="Tahoma"/>
          <w:lang w:val="ru-RU"/>
        </w:rPr>
      </w:pPr>
    </w:p>
    <w:p w:rsidR="00704723" w:rsidRPr="00977016" w:rsidRDefault="00A560B6" w:rsidP="00704723">
      <w:pPr>
        <w:pStyle w:val="Heading3"/>
        <w:rPr>
          <w:rFonts w:ascii="Tahoma" w:hAnsi="Tahoma" w:cs="Tahoma"/>
          <w:lang w:val="ru-RU"/>
        </w:rPr>
      </w:pPr>
      <w:bookmarkStart w:id="1013" w:name="_121_Outlook_for"/>
      <w:bookmarkStart w:id="1014" w:name="_13_Outlook_for"/>
      <w:bookmarkStart w:id="1015" w:name="_Toc336338270"/>
      <w:bookmarkStart w:id="1016" w:name="_Toc370980336"/>
      <w:bookmarkEnd w:id="1013"/>
      <w:bookmarkEnd w:id="1014"/>
      <w:r w:rsidRPr="00977016">
        <w:rPr>
          <w:rFonts w:ascii="Tahoma" w:hAnsi="Tahoma" w:cs="Tahoma"/>
          <w:caps/>
          <w:color w:val="F66400"/>
          <w:sz w:val="22"/>
          <w:vertAlign w:val="superscript"/>
          <w:lang w:val="ru-RU"/>
        </w:rPr>
        <w:t>14</w:t>
      </w:r>
      <w:r w:rsidRPr="00977016">
        <w:rPr>
          <w:rFonts w:ascii="Tahoma" w:hAnsi="Tahoma" w:cs="Tahoma"/>
          <w:color w:val="F66400"/>
          <w:sz w:val="22"/>
          <w:lang w:val="ru-RU"/>
        </w:rPr>
        <w:t xml:space="preserve"> </w:t>
      </w:r>
      <w:r w:rsidRPr="00FB21E9">
        <w:rPr>
          <w:rFonts w:ascii="Tahoma" w:hAnsi="Tahoma" w:cs="Tahoma"/>
          <w:color w:val="F66400"/>
          <w:sz w:val="22"/>
        </w:rPr>
        <w:t>Outlook</w:t>
      </w:r>
      <w:r w:rsidRPr="00977016">
        <w:rPr>
          <w:rFonts w:ascii="Tahoma" w:hAnsi="Tahoma" w:cs="Tahoma"/>
          <w:color w:val="F66400"/>
          <w:sz w:val="22"/>
          <w:lang w:val="ru-RU"/>
        </w:rPr>
        <w:t xml:space="preserve"> для </w:t>
      </w:r>
      <w:r w:rsidRPr="00FB21E9">
        <w:rPr>
          <w:rFonts w:ascii="Tahoma" w:hAnsi="Tahoma" w:cs="Tahoma"/>
          <w:color w:val="F66400"/>
          <w:sz w:val="22"/>
        </w:rPr>
        <w:t>Mac</w:t>
      </w:r>
      <w:r w:rsidRPr="00977016">
        <w:rPr>
          <w:rFonts w:ascii="Tahoma" w:hAnsi="Tahoma" w:cs="Tahoma"/>
          <w:color w:val="F66400"/>
          <w:sz w:val="22"/>
          <w:lang w:val="ru-RU"/>
        </w:rPr>
        <w:t xml:space="preserve"> 2011</w:t>
      </w:r>
      <w:bookmarkEnd w:id="1015"/>
      <w:bookmarkEnd w:id="1016"/>
      <w:r w:rsidRPr="00977016">
        <w:rPr>
          <w:rFonts w:ascii="Tahoma" w:hAnsi="Tahoma" w:cs="Tahoma"/>
          <w:color w:val="F66400"/>
          <w:sz w:val="22"/>
          <w:lang w:val="ru-RU"/>
        </w:rPr>
        <w:t xml:space="preserve"> </w:t>
      </w:r>
    </w:p>
    <w:bookmarkEnd w:id="1012"/>
    <w:p w:rsidR="00704723" w:rsidRPr="00977016" w:rsidRDefault="00704723" w:rsidP="00AE5A9F">
      <w:pPr>
        <w:rPr>
          <w:rFonts w:cs="Tahoma"/>
          <w:lang w:val="ru-RU"/>
        </w:rPr>
      </w:pPr>
    </w:p>
    <w:p w:rsidR="00704723" w:rsidRPr="00977016" w:rsidRDefault="00704723" w:rsidP="00864B8A">
      <w:pPr>
        <w:spacing w:after="60"/>
        <w:ind w:left="720"/>
        <w:rPr>
          <w:rFonts w:cs="Tahoma"/>
          <w:lang w:val="ru-RU"/>
        </w:rPr>
      </w:pPr>
      <w:r w:rsidRPr="00977016">
        <w:rPr>
          <w:rFonts w:cs="Tahoma"/>
          <w:b/>
          <w:lang w:val="ru-RU"/>
        </w:rPr>
        <w:t xml:space="preserve">Схема миграции с </w:t>
      </w:r>
      <w:r w:rsidRPr="00FB21E9">
        <w:rPr>
          <w:rFonts w:cs="Tahoma"/>
          <w:b/>
        </w:rPr>
        <w:t>Entourage</w:t>
      </w:r>
      <w:r w:rsidRPr="00977016">
        <w:rPr>
          <w:rFonts w:cs="Tahoma"/>
          <w:b/>
          <w:lang w:val="ru-RU"/>
        </w:rPr>
        <w:t xml:space="preserve"> для </w:t>
      </w:r>
      <w:r w:rsidRPr="00FB21E9">
        <w:rPr>
          <w:rFonts w:cs="Tahoma"/>
          <w:b/>
        </w:rPr>
        <w:t>Mac</w:t>
      </w:r>
      <w:r w:rsidRPr="00977016">
        <w:rPr>
          <w:rFonts w:cs="Tahoma"/>
          <w:b/>
          <w:lang w:val="ru-RU"/>
        </w:rPr>
        <w:t xml:space="preserve"> 2008 в рамках программы </w:t>
      </w:r>
      <w:r w:rsidRPr="00FB21E9">
        <w:rPr>
          <w:rFonts w:cs="Tahoma"/>
          <w:b/>
        </w:rPr>
        <w:t>Software</w:t>
      </w:r>
      <w:r w:rsidRPr="00977016">
        <w:rPr>
          <w:rFonts w:cs="Tahoma"/>
          <w:b/>
          <w:lang w:val="ru-RU"/>
        </w:rPr>
        <w:t xml:space="preserve"> </w:t>
      </w:r>
      <w:r w:rsidRPr="00FB21E9">
        <w:rPr>
          <w:rFonts w:cs="Tahoma"/>
          <w:b/>
        </w:rPr>
        <w:t>Assurance</w:t>
      </w:r>
    </w:p>
    <w:p w:rsidR="00223A77" w:rsidRPr="00977016" w:rsidRDefault="00704723" w:rsidP="00AE5A9F">
      <w:pPr>
        <w:adjustRightInd w:val="0"/>
        <w:ind w:left="720"/>
        <w:textAlignment w:val="baseline"/>
        <w:rPr>
          <w:rFonts w:cs="Tahoma"/>
          <w:lang w:val="ru-RU"/>
        </w:rPr>
      </w:pPr>
      <w:r w:rsidRPr="00977016">
        <w:rPr>
          <w:rFonts w:cs="Tahoma"/>
          <w:szCs w:val="20"/>
          <w:lang w:val="ru-RU"/>
        </w:rPr>
        <w:t xml:space="preserve">Последующей версией </w:t>
      </w:r>
      <w:r w:rsidRPr="00FB21E9">
        <w:rPr>
          <w:rFonts w:cs="Tahoma"/>
          <w:szCs w:val="20"/>
        </w:rPr>
        <w:t>Entourage</w:t>
      </w:r>
      <w:r w:rsidRPr="00977016">
        <w:rPr>
          <w:rFonts w:cs="Tahoma"/>
          <w:szCs w:val="20"/>
          <w:lang w:val="ru-RU"/>
        </w:rPr>
        <w:t xml:space="preserve"> для </w:t>
      </w:r>
      <w:r w:rsidRPr="00FB21E9">
        <w:rPr>
          <w:rFonts w:cs="Tahoma"/>
          <w:szCs w:val="20"/>
        </w:rPr>
        <w:t>Mac</w:t>
      </w:r>
      <w:bookmarkStart w:id="1017" w:name="Srv_8Project2010Pro"/>
      <w:r w:rsidRPr="00977016">
        <w:rPr>
          <w:rFonts w:cs="Tahoma"/>
          <w:szCs w:val="20"/>
          <w:lang w:val="ru-RU"/>
        </w:rPr>
        <w:t xml:space="preserve"> 2008 является </w:t>
      </w:r>
      <w:r w:rsidRPr="00FB21E9">
        <w:rPr>
          <w:rFonts w:cs="Tahoma"/>
          <w:szCs w:val="20"/>
        </w:rPr>
        <w:t>Outlook</w:t>
      </w:r>
      <w:r w:rsidRPr="00977016">
        <w:rPr>
          <w:rFonts w:cs="Tahoma"/>
          <w:szCs w:val="20"/>
          <w:lang w:val="ru-RU"/>
        </w:rPr>
        <w:t xml:space="preserve"> для </w:t>
      </w:r>
      <w:r w:rsidRPr="00FB21E9">
        <w:rPr>
          <w:rFonts w:cs="Tahoma"/>
          <w:szCs w:val="20"/>
        </w:rPr>
        <w:t>Mac</w:t>
      </w:r>
      <w:r w:rsidRPr="00977016">
        <w:rPr>
          <w:rFonts w:cs="Tahoma"/>
          <w:szCs w:val="20"/>
          <w:lang w:val="ru-RU"/>
        </w:rPr>
        <w:t xml:space="preserve"> 2011.</w:t>
      </w:r>
    </w:p>
    <w:p w:rsidR="00AE5A9F" w:rsidRPr="00977016" w:rsidRDefault="00AE5A9F" w:rsidP="00AE5A9F">
      <w:pPr>
        <w:adjustRightInd w:val="0"/>
        <w:textAlignment w:val="baseline"/>
        <w:rPr>
          <w:rFonts w:cs="Tahoma"/>
          <w:lang w:val="ru-RU"/>
        </w:rPr>
      </w:pPr>
    </w:p>
    <w:p w:rsidR="00AE5A9F" w:rsidRPr="00977016" w:rsidRDefault="00AE5A9F" w:rsidP="00AE5A9F">
      <w:pPr>
        <w:adjustRightInd w:val="0"/>
        <w:textAlignment w:val="baseline"/>
        <w:rPr>
          <w:rFonts w:cs="Tahoma"/>
          <w:lang w:val="ru-RU"/>
        </w:rPr>
      </w:pPr>
    </w:p>
    <w:p w:rsidR="00223A77" w:rsidRPr="00977016" w:rsidRDefault="00A560B6" w:rsidP="00223A77">
      <w:pPr>
        <w:pStyle w:val="Heading3"/>
        <w:rPr>
          <w:rFonts w:ascii="Tahoma" w:hAnsi="Tahoma" w:cs="Tahoma"/>
          <w:lang w:val="ru-RU"/>
        </w:rPr>
      </w:pPr>
      <w:bookmarkStart w:id="1018" w:name="_132_Project_2013"/>
      <w:bookmarkStart w:id="1019" w:name="_14_Project_Professional"/>
      <w:bookmarkStart w:id="1020" w:name="_Toc336338271"/>
      <w:bookmarkStart w:id="1021" w:name="_Toc254806116"/>
      <w:bookmarkStart w:id="1022" w:name="Srv_Project2010Pro"/>
      <w:bookmarkStart w:id="1023" w:name="Aps_8Project2010Pro"/>
      <w:bookmarkStart w:id="1024" w:name="_Toc370980337"/>
      <w:bookmarkEnd w:id="1018"/>
      <w:bookmarkEnd w:id="1019"/>
      <w:r w:rsidRPr="00977016">
        <w:rPr>
          <w:rFonts w:ascii="Tahoma" w:hAnsi="Tahoma" w:cs="Tahoma"/>
          <w:caps/>
          <w:color w:val="F66400"/>
          <w:sz w:val="22"/>
          <w:vertAlign w:val="superscript"/>
          <w:lang w:val="ru-RU"/>
        </w:rPr>
        <w:t>15</w:t>
      </w:r>
      <w:r w:rsidRPr="00977016">
        <w:rPr>
          <w:rFonts w:ascii="Tahoma" w:hAnsi="Tahoma" w:cs="Tahoma"/>
          <w:color w:val="F66400"/>
          <w:sz w:val="22"/>
          <w:lang w:val="ru-RU"/>
        </w:rPr>
        <w:t xml:space="preserve"> </w:t>
      </w:r>
      <w:r w:rsidRPr="00FB21E9">
        <w:rPr>
          <w:rFonts w:ascii="Tahoma" w:hAnsi="Tahoma" w:cs="Tahoma"/>
          <w:color w:val="F66400"/>
          <w:sz w:val="22"/>
        </w:rPr>
        <w:t>Project</w:t>
      </w:r>
      <w:r w:rsidRPr="00977016">
        <w:rPr>
          <w:rFonts w:ascii="Tahoma" w:hAnsi="Tahoma" w:cs="Tahoma"/>
          <w:color w:val="F66400"/>
          <w:sz w:val="22"/>
          <w:lang w:val="ru-RU"/>
        </w:rPr>
        <w:t xml:space="preserve"> профессиональный 2013</w:t>
      </w:r>
      <w:bookmarkEnd w:id="1020"/>
      <w:bookmarkEnd w:id="1024"/>
      <w:r w:rsidRPr="00977016">
        <w:rPr>
          <w:rFonts w:ascii="Tahoma" w:hAnsi="Tahoma" w:cs="Tahoma"/>
          <w:color w:val="F66400"/>
          <w:sz w:val="22"/>
          <w:lang w:val="ru-RU"/>
        </w:rPr>
        <w:t xml:space="preserve"> </w:t>
      </w:r>
      <w:bookmarkEnd w:id="1021"/>
    </w:p>
    <w:bookmarkEnd w:id="1017"/>
    <w:bookmarkEnd w:id="1022"/>
    <w:bookmarkEnd w:id="1023"/>
    <w:p w:rsidR="00223A77" w:rsidRPr="00977016" w:rsidRDefault="00223A77" w:rsidP="00AE5A9F">
      <w:pPr>
        <w:ind w:left="720"/>
        <w:rPr>
          <w:rFonts w:cs="Tahoma"/>
          <w:lang w:val="ru-RU"/>
        </w:rPr>
      </w:pPr>
    </w:p>
    <w:p w:rsidR="00223A77" w:rsidRPr="00977016" w:rsidRDefault="00223A77" w:rsidP="00864B8A">
      <w:pPr>
        <w:spacing w:after="60"/>
        <w:ind w:left="720"/>
        <w:rPr>
          <w:rFonts w:cs="Tahoma"/>
          <w:lang w:val="ru-RU"/>
        </w:rPr>
      </w:pPr>
      <w:r w:rsidRPr="00977016">
        <w:rPr>
          <w:rFonts w:cs="Tahoma"/>
          <w:b/>
          <w:lang w:val="ru-RU"/>
        </w:rPr>
        <w:t xml:space="preserve">Бесплатная клиентская лицензия на </w:t>
      </w:r>
      <w:r w:rsidRPr="00FB21E9">
        <w:rPr>
          <w:rFonts w:cs="Tahoma"/>
          <w:b/>
        </w:rPr>
        <w:t>Project Server</w:t>
      </w:r>
    </w:p>
    <w:p w:rsidR="00223A77" w:rsidRPr="00977016" w:rsidRDefault="00223A77" w:rsidP="00AE5A9F">
      <w:pPr>
        <w:pStyle w:val="EndnoteText"/>
        <w:ind w:left="720"/>
        <w:rPr>
          <w:rFonts w:ascii="Tahoma" w:hAnsi="Tahoma" w:cs="Tahoma"/>
          <w:sz w:val="18"/>
          <w:szCs w:val="18"/>
          <w:lang w:val="ru-RU"/>
        </w:rPr>
      </w:pPr>
      <w:r w:rsidRPr="00977016">
        <w:rPr>
          <w:rStyle w:val="EndnoteTextChar"/>
          <w:rFonts w:ascii="Tahoma" w:hAnsi="Tahoma" w:cs="Tahoma"/>
          <w:sz w:val="18"/>
          <w:szCs w:val="18"/>
          <w:lang w:val="ru-RU"/>
        </w:rPr>
        <w:t xml:space="preserve">Считается, что клиенты, которые приобрели лицензию на </w:t>
      </w:r>
      <w:r w:rsidRPr="00FF45A6">
        <w:rPr>
          <w:rStyle w:val="EndnoteTextChar"/>
          <w:rFonts w:ascii="Tahoma" w:hAnsi="Tahoma" w:cs="Tahoma"/>
          <w:sz w:val="18"/>
          <w:szCs w:val="18"/>
        </w:rPr>
        <w:t>Project</w:t>
      </w:r>
      <w:r w:rsidRPr="00977016">
        <w:rPr>
          <w:rStyle w:val="EndnoteTextChar"/>
          <w:rFonts w:ascii="Tahoma" w:hAnsi="Tahoma" w:cs="Tahoma"/>
          <w:sz w:val="18"/>
          <w:szCs w:val="18"/>
          <w:lang w:val="ru-RU"/>
        </w:rPr>
        <w:t xml:space="preserve"> профессиональный 2013, имеют одну лицензию </w:t>
      </w:r>
      <w:r w:rsidRPr="00FF45A6">
        <w:rPr>
          <w:rStyle w:val="EndnoteTextChar"/>
          <w:rFonts w:ascii="Tahoma" w:hAnsi="Tahoma" w:cs="Tahoma"/>
          <w:sz w:val="18"/>
          <w:szCs w:val="18"/>
        </w:rPr>
        <w:t>Project</w:t>
      </w:r>
      <w:r w:rsidRPr="00977016">
        <w:rPr>
          <w:rStyle w:val="EndnoteTextChar"/>
          <w:rFonts w:ascii="Tahoma" w:hAnsi="Tahoma" w:cs="Tahoma"/>
          <w:sz w:val="18"/>
          <w:szCs w:val="18"/>
          <w:lang w:val="ru-RU"/>
        </w:rPr>
        <w:t xml:space="preserve"> </w:t>
      </w:r>
      <w:r w:rsidRPr="00FF45A6">
        <w:rPr>
          <w:rStyle w:val="EndnoteTextChar"/>
          <w:rFonts w:ascii="Tahoma" w:hAnsi="Tahoma" w:cs="Tahoma"/>
          <w:sz w:val="18"/>
          <w:szCs w:val="18"/>
        </w:rPr>
        <w:t>Server</w:t>
      </w:r>
      <w:r w:rsidRPr="00977016">
        <w:rPr>
          <w:rStyle w:val="EndnoteTextChar"/>
          <w:rFonts w:ascii="Tahoma" w:hAnsi="Tahoma" w:cs="Tahoma"/>
          <w:sz w:val="18"/>
          <w:szCs w:val="18"/>
          <w:lang w:val="ru-RU"/>
        </w:rPr>
        <w:t xml:space="preserve"> 2013 </w:t>
      </w:r>
      <w:r w:rsidRPr="00FF45A6">
        <w:rPr>
          <w:rStyle w:val="EndnoteTextChar"/>
          <w:rFonts w:ascii="Tahoma" w:hAnsi="Tahoma" w:cs="Tahoma"/>
          <w:sz w:val="18"/>
          <w:szCs w:val="18"/>
        </w:rPr>
        <w:t>Device</w:t>
      </w:r>
      <w:r w:rsidRPr="00977016">
        <w:rPr>
          <w:rStyle w:val="EndnoteTextChar"/>
          <w:rFonts w:ascii="Tahoma" w:hAnsi="Tahoma" w:cs="Tahoma"/>
          <w:sz w:val="18"/>
          <w:szCs w:val="18"/>
          <w:lang w:val="ru-RU"/>
        </w:rPr>
        <w:t xml:space="preserve"> </w:t>
      </w:r>
      <w:r w:rsidRPr="00FF45A6">
        <w:rPr>
          <w:rStyle w:val="EndnoteTextChar"/>
          <w:rFonts w:ascii="Tahoma" w:hAnsi="Tahoma" w:cs="Tahoma"/>
          <w:sz w:val="18"/>
          <w:szCs w:val="18"/>
        </w:rPr>
        <w:t>CAL</w:t>
      </w:r>
      <w:r w:rsidRPr="00977016">
        <w:rPr>
          <w:rStyle w:val="EndnoteTextChar"/>
          <w:rFonts w:ascii="Tahoma" w:hAnsi="Tahoma" w:cs="Tahoma"/>
          <w:sz w:val="18"/>
          <w:szCs w:val="18"/>
          <w:lang w:val="ru-RU"/>
        </w:rPr>
        <w:t xml:space="preserve">. Срок действия права на доступ к </w:t>
      </w:r>
      <w:r w:rsidRPr="00FF45A6">
        <w:rPr>
          <w:rStyle w:val="EndnoteTextChar"/>
          <w:rFonts w:ascii="Tahoma" w:hAnsi="Tahoma" w:cs="Tahoma"/>
          <w:sz w:val="18"/>
          <w:szCs w:val="18"/>
        </w:rPr>
        <w:t>Project</w:t>
      </w:r>
      <w:r w:rsidRPr="00977016">
        <w:rPr>
          <w:rStyle w:val="EndnoteTextChar"/>
          <w:rFonts w:ascii="Tahoma" w:hAnsi="Tahoma" w:cs="Tahoma"/>
          <w:sz w:val="18"/>
          <w:szCs w:val="18"/>
          <w:lang w:val="ru-RU"/>
        </w:rPr>
        <w:t xml:space="preserve"> </w:t>
      </w:r>
      <w:r w:rsidRPr="00FF45A6">
        <w:rPr>
          <w:rStyle w:val="EndnoteTextChar"/>
          <w:rFonts w:ascii="Tahoma" w:hAnsi="Tahoma" w:cs="Tahoma"/>
          <w:sz w:val="18"/>
          <w:szCs w:val="18"/>
        </w:rPr>
        <w:t>Server</w:t>
      </w:r>
      <w:r w:rsidRPr="00977016">
        <w:rPr>
          <w:rStyle w:val="EndnoteTextChar"/>
          <w:rFonts w:ascii="Tahoma" w:hAnsi="Tahoma" w:cs="Tahoma"/>
          <w:sz w:val="18"/>
          <w:szCs w:val="18"/>
          <w:lang w:val="ru-RU"/>
        </w:rPr>
        <w:t xml:space="preserve"> 2013 в</w:t>
      </w:r>
      <w:r w:rsidR="00FF45A6">
        <w:rPr>
          <w:rStyle w:val="EndnoteTextChar"/>
          <w:rFonts w:ascii="Tahoma" w:hAnsi="Tahoma" w:cs="Tahoma"/>
          <w:sz w:val="18"/>
          <w:szCs w:val="18"/>
        </w:rPr>
        <w:t> </w:t>
      </w:r>
      <w:r w:rsidRPr="00977016">
        <w:rPr>
          <w:rStyle w:val="EndnoteTextChar"/>
          <w:rFonts w:ascii="Tahoma" w:hAnsi="Tahoma" w:cs="Tahoma"/>
          <w:sz w:val="18"/>
          <w:szCs w:val="18"/>
          <w:lang w:val="ru-RU"/>
        </w:rPr>
        <w:t xml:space="preserve">рамках данной клиентской лицензии заканчивается после окончания срока действия соответствующей Лицензии на </w:t>
      </w:r>
      <w:r w:rsidRPr="00FF45A6">
        <w:rPr>
          <w:rStyle w:val="EndnoteTextChar"/>
          <w:rFonts w:ascii="Tahoma" w:hAnsi="Tahoma" w:cs="Tahoma"/>
          <w:sz w:val="18"/>
          <w:szCs w:val="18"/>
        </w:rPr>
        <w:t>Project</w:t>
      </w:r>
      <w:r w:rsidRPr="00977016">
        <w:rPr>
          <w:rStyle w:val="EndnoteTextChar"/>
          <w:rFonts w:ascii="Tahoma" w:hAnsi="Tahoma" w:cs="Tahoma"/>
          <w:sz w:val="18"/>
          <w:szCs w:val="18"/>
          <w:lang w:val="ru-RU"/>
        </w:rPr>
        <w:t xml:space="preserve"> профессиональный.</w:t>
      </w:r>
    </w:p>
    <w:p w:rsidR="00223A77" w:rsidRPr="00977016" w:rsidRDefault="00223A77" w:rsidP="00AE5A9F">
      <w:pPr>
        <w:pStyle w:val="EndnoteText"/>
        <w:ind w:left="720"/>
        <w:rPr>
          <w:rFonts w:ascii="Tahoma" w:hAnsi="Tahoma" w:cs="Tahoma"/>
          <w:sz w:val="18"/>
          <w:szCs w:val="18"/>
          <w:lang w:val="ru-RU"/>
        </w:rPr>
      </w:pPr>
    </w:p>
    <w:p w:rsidR="00223A77" w:rsidRPr="00977016" w:rsidRDefault="00223A77" w:rsidP="00AE5A9F">
      <w:pPr>
        <w:pStyle w:val="EndnoteText"/>
        <w:ind w:left="720"/>
        <w:rPr>
          <w:rFonts w:ascii="Tahoma" w:hAnsi="Tahoma" w:cs="Tahoma"/>
          <w:sz w:val="18"/>
          <w:szCs w:val="18"/>
          <w:lang w:val="ru-RU"/>
        </w:rPr>
      </w:pPr>
      <w:r w:rsidRPr="00977016">
        <w:rPr>
          <w:rStyle w:val="EndnoteTextChar"/>
          <w:rFonts w:ascii="Tahoma" w:hAnsi="Tahoma" w:cs="Tahoma"/>
          <w:sz w:val="18"/>
          <w:szCs w:val="18"/>
          <w:lang w:val="ru-RU"/>
        </w:rPr>
        <w:t xml:space="preserve">Считается, что клиенты с действующим покрытием </w:t>
      </w:r>
      <w:r w:rsidRPr="00FF45A6">
        <w:rPr>
          <w:rStyle w:val="EndnoteTextChar"/>
          <w:rFonts w:ascii="Tahoma" w:hAnsi="Tahoma" w:cs="Tahoma"/>
          <w:sz w:val="18"/>
          <w:szCs w:val="18"/>
        </w:rPr>
        <w:t>Software</w:t>
      </w:r>
      <w:r w:rsidRPr="00977016">
        <w:rPr>
          <w:rStyle w:val="EndnoteTextChar"/>
          <w:rFonts w:ascii="Tahoma" w:hAnsi="Tahoma" w:cs="Tahoma"/>
          <w:sz w:val="18"/>
          <w:szCs w:val="18"/>
          <w:lang w:val="ru-RU"/>
        </w:rPr>
        <w:t xml:space="preserve"> </w:t>
      </w:r>
      <w:r w:rsidRPr="00FF45A6">
        <w:rPr>
          <w:rStyle w:val="EndnoteTextChar"/>
          <w:rFonts w:ascii="Tahoma" w:hAnsi="Tahoma" w:cs="Tahoma"/>
          <w:sz w:val="18"/>
          <w:szCs w:val="18"/>
        </w:rPr>
        <w:t>Assurance</w:t>
      </w:r>
      <w:r w:rsidRPr="00977016">
        <w:rPr>
          <w:rStyle w:val="EndnoteTextChar"/>
          <w:rFonts w:ascii="Tahoma" w:hAnsi="Tahoma" w:cs="Tahoma"/>
          <w:sz w:val="18"/>
          <w:szCs w:val="18"/>
          <w:lang w:val="ru-RU"/>
        </w:rPr>
        <w:t xml:space="preserve"> для лицензии на </w:t>
      </w:r>
      <w:r w:rsidRPr="00FF45A6">
        <w:rPr>
          <w:rStyle w:val="EndnoteTextChar"/>
          <w:rFonts w:ascii="Tahoma" w:hAnsi="Tahoma" w:cs="Tahoma"/>
          <w:sz w:val="18"/>
          <w:szCs w:val="18"/>
        </w:rPr>
        <w:t>Project</w:t>
      </w:r>
      <w:r w:rsidRPr="00977016">
        <w:rPr>
          <w:rStyle w:val="EndnoteTextChar"/>
          <w:rFonts w:ascii="Tahoma" w:hAnsi="Tahoma" w:cs="Tahoma"/>
          <w:sz w:val="18"/>
          <w:szCs w:val="18"/>
          <w:lang w:val="ru-RU"/>
        </w:rPr>
        <w:t xml:space="preserve"> профессиональный, имеют </w:t>
      </w:r>
      <w:r w:rsidRPr="00FF45A6">
        <w:rPr>
          <w:rStyle w:val="EndnoteTextChar"/>
          <w:rFonts w:ascii="Tahoma" w:hAnsi="Tahoma" w:cs="Tahoma"/>
          <w:sz w:val="18"/>
          <w:szCs w:val="18"/>
        </w:rPr>
        <w:t>Software</w:t>
      </w:r>
      <w:r w:rsidRPr="00977016">
        <w:rPr>
          <w:rStyle w:val="EndnoteTextChar"/>
          <w:rFonts w:ascii="Tahoma" w:hAnsi="Tahoma" w:cs="Tahoma"/>
          <w:sz w:val="18"/>
          <w:szCs w:val="18"/>
          <w:lang w:val="ru-RU"/>
        </w:rPr>
        <w:t xml:space="preserve"> </w:t>
      </w:r>
      <w:r w:rsidRPr="00FF45A6">
        <w:rPr>
          <w:rStyle w:val="EndnoteTextChar"/>
          <w:rFonts w:ascii="Tahoma" w:hAnsi="Tahoma" w:cs="Tahoma"/>
          <w:sz w:val="18"/>
          <w:szCs w:val="18"/>
        </w:rPr>
        <w:t>Assurance</w:t>
      </w:r>
      <w:r w:rsidRPr="00977016">
        <w:rPr>
          <w:rStyle w:val="EndnoteTextChar"/>
          <w:rFonts w:ascii="Tahoma" w:hAnsi="Tahoma" w:cs="Tahoma"/>
          <w:sz w:val="18"/>
          <w:szCs w:val="18"/>
          <w:lang w:val="ru-RU"/>
        </w:rPr>
        <w:t xml:space="preserve"> для бесплатных клиентских лицензий на </w:t>
      </w:r>
      <w:r w:rsidRPr="00FF45A6">
        <w:rPr>
          <w:rStyle w:val="EndnoteTextChar"/>
          <w:rFonts w:ascii="Tahoma" w:hAnsi="Tahoma" w:cs="Tahoma"/>
          <w:sz w:val="18"/>
          <w:szCs w:val="18"/>
        </w:rPr>
        <w:t>Project</w:t>
      </w:r>
      <w:r w:rsidRPr="00977016">
        <w:rPr>
          <w:rStyle w:val="EndnoteTextChar"/>
          <w:rFonts w:ascii="Tahoma" w:hAnsi="Tahoma" w:cs="Tahoma"/>
          <w:sz w:val="18"/>
          <w:szCs w:val="18"/>
          <w:lang w:val="ru-RU"/>
        </w:rPr>
        <w:t xml:space="preserve"> </w:t>
      </w:r>
      <w:r w:rsidRPr="00FF45A6">
        <w:rPr>
          <w:rStyle w:val="EndnoteTextChar"/>
          <w:rFonts w:ascii="Tahoma" w:hAnsi="Tahoma" w:cs="Tahoma"/>
          <w:sz w:val="18"/>
          <w:szCs w:val="18"/>
        </w:rPr>
        <w:t>Server</w:t>
      </w:r>
      <w:r w:rsidRPr="00977016">
        <w:rPr>
          <w:rStyle w:val="EndnoteTextChar"/>
          <w:rFonts w:ascii="Tahoma" w:hAnsi="Tahoma" w:cs="Tahoma"/>
          <w:sz w:val="18"/>
          <w:szCs w:val="18"/>
          <w:lang w:val="ru-RU"/>
        </w:rPr>
        <w:t xml:space="preserve">. Срок действия такого покрытия заканчивается после окончания срока действия соответствующего покрытия для </w:t>
      </w:r>
      <w:r w:rsidRPr="00FF45A6">
        <w:rPr>
          <w:rStyle w:val="EndnoteTextChar"/>
          <w:rFonts w:ascii="Tahoma" w:hAnsi="Tahoma" w:cs="Tahoma"/>
          <w:sz w:val="18"/>
          <w:szCs w:val="18"/>
        </w:rPr>
        <w:t>Project</w:t>
      </w:r>
      <w:r w:rsidRPr="00977016">
        <w:rPr>
          <w:rStyle w:val="EndnoteTextChar"/>
          <w:rFonts w:ascii="Tahoma" w:hAnsi="Tahoma" w:cs="Tahoma"/>
          <w:sz w:val="18"/>
          <w:szCs w:val="18"/>
          <w:lang w:val="ru-RU"/>
        </w:rPr>
        <w:t xml:space="preserve"> профессиональный.</w:t>
      </w:r>
    </w:p>
    <w:p w:rsidR="00223A77" w:rsidRPr="00977016" w:rsidRDefault="00223A77" w:rsidP="00AE5A9F">
      <w:pPr>
        <w:pStyle w:val="EndnoteText"/>
        <w:ind w:left="720"/>
        <w:rPr>
          <w:rFonts w:ascii="Tahoma" w:hAnsi="Tahoma" w:cs="Tahoma"/>
          <w:sz w:val="18"/>
          <w:szCs w:val="18"/>
          <w:lang w:val="ru-RU"/>
        </w:rPr>
      </w:pPr>
    </w:p>
    <w:p w:rsidR="00223A77" w:rsidRPr="00977016" w:rsidRDefault="00223A77" w:rsidP="00AE5A9F">
      <w:pPr>
        <w:pStyle w:val="EndnoteText"/>
        <w:ind w:left="720"/>
        <w:rPr>
          <w:rFonts w:ascii="Tahoma" w:hAnsi="Tahoma" w:cs="Tahoma"/>
          <w:sz w:val="18"/>
          <w:szCs w:val="18"/>
          <w:lang w:val="ru-RU"/>
        </w:rPr>
      </w:pPr>
      <w:r w:rsidRPr="00977016">
        <w:rPr>
          <w:rStyle w:val="EndnoteTextChar"/>
          <w:rFonts w:ascii="Tahoma" w:hAnsi="Tahoma" w:cs="Tahoma"/>
          <w:sz w:val="18"/>
          <w:szCs w:val="18"/>
          <w:lang w:val="ru-RU"/>
        </w:rPr>
        <w:t xml:space="preserve">Сведения о дополнительных правах, применимых к данным клиентским лицензиями, см. в условиях использования продукта </w:t>
      </w:r>
      <w:r w:rsidRPr="00FF45A6">
        <w:rPr>
          <w:rStyle w:val="EndnoteTextChar"/>
          <w:rFonts w:ascii="Tahoma" w:hAnsi="Tahoma" w:cs="Tahoma"/>
          <w:sz w:val="18"/>
          <w:szCs w:val="18"/>
        </w:rPr>
        <w:t>Project</w:t>
      </w:r>
      <w:r w:rsidRPr="00977016">
        <w:rPr>
          <w:rStyle w:val="EndnoteTextChar"/>
          <w:rFonts w:ascii="Tahoma" w:hAnsi="Tahoma" w:cs="Tahoma"/>
          <w:sz w:val="18"/>
          <w:szCs w:val="18"/>
          <w:lang w:val="ru-RU"/>
        </w:rPr>
        <w:t xml:space="preserve"> </w:t>
      </w:r>
      <w:r w:rsidRPr="00FF45A6">
        <w:rPr>
          <w:rStyle w:val="EndnoteTextChar"/>
          <w:rFonts w:ascii="Tahoma" w:hAnsi="Tahoma" w:cs="Tahoma"/>
          <w:sz w:val="18"/>
          <w:szCs w:val="18"/>
        </w:rPr>
        <w:t>Server</w:t>
      </w:r>
      <w:r w:rsidRPr="00977016">
        <w:rPr>
          <w:rStyle w:val="EndnoteTextChar"/>
          <w:rFonts w:ascii="Tahoma" w:hAnsi="Tahoma" w:cs="Tahoma"/>
          <w:sz w:val="18"/>
          <w:szCs w:val="18"/>
          <w:lang w:val="ru-RU"/>
        </w:rPr>
        <w:t>.</w:t>
      </w:r>
    </w:p>
    <w:p w:rsidR="00AE5A9F" w:rsidRPr="00977016" w:rsidRDefault="00AE5A9F" w:rsidP="00AE5A9F">
      <w:pPr>
        <w:rPr>
          <w:rFonts w:cs="Tahoma"/>
          <w:szCs w:val="18"/>
          <w:lang w:val="ru-RU"/>
        </w:rPr>
      </w:pPr>
    </w:p>
    <w:p w:rsidR="00AE5A9F" w:rsidRPr="00977016" w:rsidRDefault="00AE5A9F" w:rsidP="00AE5A9F">
      <w:pPr>
        <w:rPr>
          <w:rFonts w:cs="Tahoma"/>
          <w:lang w:val="ru-RU"/>
        </w:rPr>
      </w:pPr>
    </w:p>
    <w:p w:rsidR="002202DB" w:rsidRPr="00977016" w:rsidRDefault="00A560B6" w:rsidP="00D824E9">
      <w:pPr>
        <w:pStyle w:val="Heading3"/>
        <w:keepNext/>
        <w:rPr>
          <w:rFonts w:ascii="Tahoma" w:hAnsi="Tahoma" w:cs="Tahoma"/>
          <w:lang w:val="ru-RU"/>
        </w:rPr>
      </w:pPr>
      <w:bookmarkStart w:id="1025" w:name="_143_Project_Pro"/>
      <w:bookmarkStart w:id="1026" w:name="_15_Project_Pro"/>
      <w:bookmarkStart w:id="1027" w:name="_Toc370980338"/>
      <w:bookmarkEnd w:id="1025"/>
      <w:bookmarkEnd w:id="1026"/>
      <w:r w:rsidRPr="00977016">
        <w:rPr>
          <w:rFonts w:ascii="Tahoma" w:hAnsi="Tahoma" w:cs="Tahoma"/>
          <w:caps/>
          <w:color w:val="F66400"/>
          <w:sz w:val="22"/>
          <w:vertAlign w:val="superscript"/>
          <w:lang w:val="ru-RU"/>
        </w:rPr>
        <w:t>16</w:t>
      </w:r>
      <w:r w:rsidRPr="00977016">
        <w:rPr>
          <w:rFonts w:ascii="Tahoma" w:hAnsi="Tahoma" w:cs="Tahoma"/>
          <w:caps/>
          <w:color w:val="F66400"/>
          <w:sz w:val="22"/>
          <w:lang w:val="ru-RU"/>
        </w:rPr>
        <w:t xml:space="preserve"> </w:t>
      </w:r>
      <w:r w:rsidRPr="00FB21E9">
        <w:rPr>
          <w:rFonts w:ascii="Tahoma" w:hAnsi="Tahoma" w:cs="Tahoma"/>
          <w:color w:val="F66400"/>
          <w:sz w:val="22"/>
        </w:rPr>
        <w:t>Project</w:t>
      </w:r>
      <w:r w:rsidRPr="00977016">
        <w:rPr>
          <w:rFonts w:ascii="Tahoma" w:hAnsi="Tahoma" w:cs="Tahoma"/>
          <w:color w:val="F66400"/>
          <w:sz w:val="22"/>
          <w:lang w:val="ru-RU"/>
        </w:rPr>
        <w:t xml:space="preserve"> профессиональный для </w:t>
      </w:r>
      <w:r w:rsidRPr="00FB21E9">
        <w:rPr>
          <w:rFonts w:ascii="Tahoma" w:hAnsi="Tahoma" w:cs="Tahoma"/>
          <w:color w:val="F66400"/>
          <w:sz w:val="22"/>
        </w:rPr>
        <w:t>Office</w:t>
      </w:r>
      <w:r w:rsidRPr="00977016">
        <w:rPr>
          <w:rFonts w:ascii="Tahoma" w:hAnsi="Tahoma" w:cs="Tahoma"/>
          <w:color w:val="F66400"/>
          <w:sz w:val="22"/>
          <w:lang w:val="ru-RU"/>
        </w:rPr>
        <w:t xml:space="preserve"> 365</w:t>
      </w:r>
      <w:bookmarkEnd w:id="1027"/>
      <w:r w:rsidRPr="00977016">
        <w:rPr>
          <w:rFonts w:ascii="Tahoma" w:hAnsi="Tahoma" w:cs="Tahoma"/>
          <w:color w:val="F66400"/>
          <w:sz w:val="22"/>
          <w:lang w:val="ru-RU"/>
        </w:rPr>
        <w:t xml:space="preserve"> </w:t>
      </w:r>
    </w:p>
    <w:p w:rsidR="00A32FE7" w:rsidRPr="00977016" w:rsidRDefault="00A32FE7" w:rsidP="00D824E9">
      <w:pPr>
        <w:keepNext/>
        <w:rPr>
          <w:rFonts w:cs="Tahoma"/>
          <w:lang w:val="ru-RU"/>
        </w:rPr>
      </w:pPr>
    </w:p>
    <w:p w:rsidR="002202DB" w:rsidRPr="00977016" w:rsidRDefault="002202DB" w:rsidP="002202DB">
      <w:pPr>
        <w:spacing w:after="60"/>
        <w:ind w:left="720"/>
        <w:rPr>
          <w:rFonts w:cs="Tahoma"/>
          <w:lang w:val="ru-RU"/>
        </w:rPr>
      </w:pPr>
      <w:r w:rsidRPr="00977016">
        <w:rPr>
          <w:rFonts w:cs="Tahoma"/>
          <w:b/>
          <w:lang w:val="ru-RU"/>
        </w:rPr>
        <w:t>Право на получение носителей со службами удаленных рабочих столов (</w:t>
      </w:r>
      <w:r w:rsidRPr="00FB21E9">
        <w:rPr>
          <w:rFonts w:cs="Tahoma"/>
          <w:b/>
        </w:rPr>
        <w:t>RDS</w:t>
      </w:r>
      <w:r w:rsidRPr="00977016">
        <w:rPr>
          <w:rFonts w:cs="Tahoma"/>
          <w:b/>
          <w:lang w:val="ru-RU"/>
        </w:rPr>
        <w:t>)</w:t>
      </w:r>
    </w:p>
    <w:p w:rsidR="002202DB" w:rsidRPr="00977016" w:rsidRDefault="002202DB" w:rsidP="00452494">
      <w:pPr>
        <w:ind w:left="720"/>
        <w:rPr>
          <w:rFonts w:cs="Tahoma"/>
          <w:lang w:val="ru-RU"/>
        </w:rPr>
      </w:pPr>
      <w:r w:rsidRPr="00977016">
        <w:rPr>
          <w:rFonts w:cs="Tahoma"/>
          <w:szCs w:val="18"/>
          <w:lang w:val="ru-RU"/>
        </w:rPr>
        <w:t xml:space="preserve">Если пользователь, которому была назначена лицензия </w:t>
      </w:r>
      <w:r w:rsidRPr="00FB21E9">
        <w:rPr>
          <w:rFonts w:cs="Tahoma"/>
          <w:szCs w:val="18"/>
        </w:rPr>
        <w:t>Project</w:t>
      </w:r>
      <w:r w:rsidRPr="00977016">
        <w:rPr>
          <w:rFonts w:cs="Tahoma"/>
          <w:szCs w:val="18"/>
          <w:lang w:val="ru-RU"/>
        </w:rPr>
        <w:t xml:space="preserve"> профессиональный для </w:t>
      </w:r>
      <w:r w:rsidRPr="00FB21E9">
        <w:rPr>
          <w:rFonts w:cs="Tahoma"/>
          <w:szCs w:val="18"/>
        </w:rPr>
        <w:t>Office</w:t>
      </w:r>
      <w:r w:rsidRPr="00977016">
        <w:rPr>
          <w:rFonts w:cs="Tahoma"/>
          <w:szCs w:val="18"/>
          <w:lang w:val="ru-RU"/>
        </w:rPr>
        <w:t xml:space="preserve"> 365, использует ПО на сетевом сервере с действующей ролью </w:t>
      </w:r>
      <w:r w:rsidRPr="00FB21E9">
        <w:rPr>
          <w:rFonts w:cs="Tahoma"/>
          <w:szCs w:val="18"/>
        </w:rPr>
        <w:t>RDS</w:t>
      </w:r>
      <w:r w:rsidRPr="00977016">
        <w:rPr>
          <w:rFonts w:cs="Tahoma"/>
          <w:szCs w:val="18"/>
          <w:lang w:val="ru-RU"/>
        </w:rPr>
        <w:t xml:space="preserve">, вместо установки копии ПО, предоставляемого совместно с </w:t>
      </w:r>
      <w:r w:rsidRPr="00FB21E9">
        <w:rPr>
          <w:rFonts w:cs="Tahoma"/>
          <w:szCs w:val="18"/>
        </w:rPr>
        <w:t>Project</w:t>
      </w:r>
      <w:r w:rsidRPr="00977016">
        <w:rPr>
          <w:rFonts w:cs="Tahoma"/>
          <w:szCs w:val="18"/>
          <w:lang w:val="ru-RU"/>
        </w:rPr>
        <w:t xml:space="preserve"> профессиональный для </w:t>
      </w:r>
      <w:r w:rsidRPr="00FB21E9">
        <w:rPr>
          <w:rFonts w:cs="Tahoma"/>
          <w:szCs w:val="18"/>
        </w:rPr>
        <w:t>Office</w:t>
      </w:r>
      <w:r w:rsidRPr="00977016">
        <w:rPr>
          <w:rFonts w:cs="Tahoma"/>
          <w:szCs w:val="18"/>
          <w:lang w:val="ru-RU"/>
        </w:rPr>
        <w:t xml:space="preserve"> 365, на одно из пяти разрешенных устройств в соответствии с Правами на использование продуктов </w:t>
      </w:r>
      <w:r w:rsidRPr="00FB21E9">
        <w:rPr>
          <w:rFonts w:cs="Tahoma"/>
          <w:szCs w:val="18"/>
        </w:rPr>
        <w:t>Project</w:t>
      </w:r>
      <w:r w:rsidRPr="00977016">
        <w:rPr>
          <w:rFonts w:cs="Tahoma"/>
          <w:szCs w:val="18"/>
          <w:lang w:val="ru-RU"/>
        </w:rPr>
        <w:t xml:space="preserve"> профессиональный для </w:t>
      </w:r>
      <w:r w:rsidRPr="00FB21E9">
        <w:rPr>
          <w:rFonts w:cs="Tahoma"/>
          <w:szCs w:val="18"/>
        </w:rPr>
        <w:t>Office</w:t>
      </w:r>
      <w:r w:rsidRPr="00977016">
        <w:rPr>
          <w:rFonts w:cs="Tahoma"/>
          <w:szCs w:val="18"/>
          <w:lang w:val="ru-RU"/>
        </w:rPr>
        <w:t xml:space="preserve"> 365, данный пользователь может: 1) установить одну копию программного обеспечения </w:t>
      </w:r>
      <w:r w:rsidRPr="00FB21E9">
        <w:rPr>
          <w:rFonts w:cs="Tahoma"/>
          <w:szCs w:val="18"/>
        </w:rPr>
        <w:t>Project</w:t>
      </w:r>
      <w:r w:rsidRPr="00977016">
        <w:rPr>
          <w:rFonts w:cs="Tahoma"/>
          <w:szCs w:val="18"/>
          <w:lang w:val="ru-RU"/>
        </w:rPr>
        <w:t xml:space="preserve"> профессиональный 2013 на сетевом сервере и 2) получить доступ</w:t>
      </w:r>
      <w:r w:rsidR="00452494">
        <w:rPr>
          <w:rFonts w:cs="Tahoma"/>
          <w:szCs w:val="18"/>
        </w:rPr>
        <w:t> </w:t>
      </w:r>
      <w:r w:rsidRPr="00977016">
        <w:rPr>
          <w:rFonts w:cs="Tahoma"/>
          <w:szCs w:val="18"/>
          <w:lang w:val="ru-RU"/>
        </w:rPr>
        <w:t xml:space="preserve">к программному обеспечению </w:t>
      </w:r>
      <w:r w:rsidRPr="00FB21E9">
        <w:rPr>
          <w:rFonts w:cs="Tahoma"/>
          <w:szCs w:val="18"/>
        </w:rPr>
        <w:t>Project</w:t>
      </w:r>
      <w:r w:rsidRPr="00977016">
        <w:rPr>
          <w:rFonts w:cs="Tahoma"/>
          <w:szCs w:val="18"/>
          <w:lang w:val="ru-RU"/>
        </w:rPr>
        <w:t xml:space="preserve"> 2013 с любого устройства.</w:t>
      </w:r>
      <w:r w:rsidR="00773A93" w:rsidRPr="00977016">
        <w:rPr>
          <w:rFonts w:cs="Tahoma"/>
          <w:szCs w:val="18"/>
          <w:lang w:val="ru-RU"/>
        </w:rPr>
        <w:t xml:space="preserve"> </w:t>
      </w:r>
      <w:r w:rsidRPr="00977016">
        <w:rPr>
          <w:rFonts w:cs="Tahoma"/>
          <w:szCs w:val="18"/>
          <w:lang w:val="ru-RU"/>
        </w:rPr>
        <w:t>После прекращения действия</w:t>
      </w:r>
      <w:r w:rsidR="00452494">
        <w:rPr>
          <w:rFonts w:cs="Tahoma"/>
          <w:szCs w:val="18"/>
        </w:rPr>
        <w:t> </w:t>
      </w:r>
      <w:r w:rsidRPr="00977016">
        <w:rPr>
          <w:rFonts w:cs="Tahoma"/>
          <w:szCs w:val="18"/>
          <w:lang w:val="ru-RU"/>
        </w:rPr>
        <w:t xml:space="preserve">подписки на </w:t>
      </w:r>
      <w:r w:rsidRPr="00FB21E9">
        <w:rPr>
          <w:rFonts w:cs="Tahoma"/>
          <w:szCs w:val="18"/>
        </w:rPr>
        <w:t>Project</w:t>
      </w:r>
      <w:r w:rsidRPr="00977016">
        <w:rPr>
          <w:rFonts w:cs="Tahoma"/>
          <w:szCs w:val="18"/>
          <w:lang w:val="ru-RU"/>
        </w:rPr>
        <w:t xml:space="preserve"> профессиональный для </w:t>
      </w:r>
      <w:r w:rsidRPr="00FB21E9">
        <w:rPr>
          <w:rFonts w:cs="Tahoma"/>
          <w:szCs w:val="18"/>
        </w:rPr>
        <w:t>Office</w:t>
      </w:r>
      <w:r w:rsidRPr="00977016">
        <w:rPr>
          <w:rFonts w:cs="Tahoma"/>
          <w:szCs w:val="18"/>
          <w:lang w:val="ru-RU"/>
        </w:rPr>
        <w:t xml:space="preserve"> 365 вам следует удалить программное обеспечение </w:t>
      </w:r>
      <w:r w:rsidRPr="00FB21E9">
        <w:rPr>
          <w:rFonts w:cs="Tahoma"/>
          <w:szCs w:val="18"/>
        </w:rPr>
        <w:t>Project</w:t>
      </w:r>
      <w:r w:rsidRPr="00977016">
        <w:rPr>
          <w:rFonts w:cs="Tahoma"/>
          <w:szCs w:val="18"/>
          <w:lang w:val="ru-RU"/>
        </w:rPr>
        <w:t xml:space="preserve"> профессиональный 2013, находящееся на сервере. </w:t>
      </w:r>
    </w:p>
    <w:p w:rsidR="00FF45A6" w:rsidRPr="00977016" w:rsidRDefault="00FF45A6" w:rsidP="002202DB">
      <w:pPr>
        <w:ind w:left="720"/>
        <w:rPr>
          <w:rFonts w:cs="Tahoma"/>
          <w:lang w:val="ru-RU"/>
        </w:rPr>
      </w:pPr>
    </w:p>
    <w:p w:rsidR="002202DB" w:rsidRPr="00977016" w:rsidRDefault="002202DB" w:rsidP="002202DB">
      <w:pPr>
        <w:spacing w:after="60"/>
        <w:ind w:left="720"/>
        <w:rPr>
          <w:rFonts w:cs="Tahoma"/>
          <w:lang w:val="ru-RU"/>
        </w:rPr>
      </w:pPr>
      <w:r w:rsidRPr="00977016">
        <w:rPr>
          <w:rFonts w:cs="Tahoma"/>
          <w:b/>
          <w:lang w:val="ru-RU"/>
        </w:rPr>
        <w:t>Права на переход к более ранней версии</w:t>
      </w:r>
    </w:p>
    <w:p w:rsidR="002202DB" w:rsidRPr="00977016" w:rsidRDefault="002202DB" w:rsidP="002202DB">
      <w:pPr>
        <w:ind w:left="720"/>
        <w:rPr>
          <w:rFonts w:cs="Tahoma"/>
          <w:lang w:val="ru-RU"/>
        </w:rPr>
      </w:pPr>
      <w:r w:rsidRPr="00977016">
        <w:rPr>
          <w:rFonts w:cs="Tahoma"/>
          <w:bCs/>
          <w:szCs w:val="18"/>
          <w:lang w:val="ru-RU"/>
        </w:rPr>
        <w:t xml:space="preserve">Для службы </w:t>
      </w:r>
      <w:r w:rsidRPr="00FB21E9">
        <w:rPr>
          <w:rFonts w:cs="Tahoma"/>
          <w:bCs/>
          <w:szCs w:val="18"/>
        </w:rPr>
        <w:t>Project</w:t>
      </w:r>
      <w:r w:rsidRPr="00977016">
        <w:rPr>
          <w:rFonts w:cs="Tahoma"/>
          <w:bCs/>
          <w:szCs w:val="18"/>
          <w:lang w:val="ru-RU"/>
        </w:rPr>
        <w:t xml:space="preserve"> профессиональный для </w:t>
      </w:r>
      <w:r w:rsidRPr="00FB21E9">
        <w:rPr>
          <w:rFonts w:cs="Tahoma"/>
          <w:bCs/>
          <w:szCs w:val="18"/>
        </w:rPr>
        <w:t>Office</w:t>
      </w:r>
      <w:r w:rsidRPr="00977016">
        <w:rPr>
          <w:rFonts w:cs="Tahoma"/>
          <w:bCs/>
          <w:szCs w:val="18"/>
          <w:lang w:val="ru-RU"/>
        </w:rPr>
        <w:t xml:space="preserve"> 365 не существует прав перехода на использование</w:t>
      </w:r>
      <w:r w:rsidR="00452494">
        <w:rPr>
          <w:rFonts w:cs="Tahoma"/>
          <w:szCs w:val="18"/>
        </w:rPr>
        <w:t> </w:t>
      </w:r>
      <w:r w:rsidRPr="00977016">
        <w:rPr>
          <w:rFonts w:cs="Tahoma"/>
          <w:bCs/>
          <w:szCs w:val="18"/>
          <w:lang w:val="ru-RU"/>
        </w:rPr>
        <w:t xml:space="preserve">более ранней версии. Дополнительные сведения о требованиях к обновлению </w:t>
      </w:r>
      <w:r w:rsidR="00452494" w:rsidRPr="00977016">
        <w:rPr>
          <w:rFonts w:cs="Tahoma"/>
          <w:bCs/>
          <w:szCs w:val="18"/>
          <w:lang w:val="ru-RU"/>
        </w:rPr>
        <w:br/>
      </w:r>
      <w:r w:rsidRPr="00977016">
        <w:rPr>
          <w:rFonts w:cs="Tahoma"/>
          <w:bCs/>
          <w:szCs w:val="18"/>
          <w:lang w:val="ru-RU"/>
        </w:rPr>
        <w:t xml:space="preserve">Веб-служб см. в Правах на использование продуктов </w:t>
      </w:r>
      <w:r w:rsidRPr="00FB21E9">
        <w:rPr>
          <w:rFonts w:cs="Tahoma"/>
          <w:bCs/>
          <w:szCs w:val="18"/>
        </w:rPr>
        <w:t>Microsoft</w:t>
      </w:r>
      <w:r w:rsidRPr="00977016">
        <w:rPr>
          <w:rFonts w:cs="Tahoma"/>
          <w:bCs/>
          <w:szCs w:val="18"/>
          <w:lang w:val="ru-RU"/>
        </w:rPr>
        <w:t xml:space="preserve"> (</w:t>
      </w:r>
      <w:r w:rsidRPr="00FB21E9">
        <w:rPr>
          <w:rFonts w:cs="Tahoma"/>
          <w:bCs/>
          <w:szCs w:val="18"/>
        </w:rPr>
        <w:t>PUR</w:t>
      </w:r>
      <w:r w:rsidRPr="00977016">
        <w:rPr>
          <w:rFonts w:cs="Tahoma"/>
          <w:bCs/>
          <w:szCs w:val="18"/>
          <w:lang w:val="ru-RU"/>
        </w:rPr>
        <w:t xml:space="preserve">) по адресу </w:t>
      </w:r>
      <w:hyperlink r:id="rId39" w:history="1">
        <w:r w:rsidR="00FF45A6" w:rsidRPr="00ED25D5">
          <w:rPr>
            <w:rStyle w:val="Hyperlink"/>
            <w:rFonts w:cs="Tahoma"/>
            <w:bCs/>
            <w:szCs w:val="18"/>
          </w:rPr>
          <w:t>http</w:t>
        </w:r>
        <w:r w:rsidR="00FF45A6" w:rsidRPr="00977016">
          <w:rPr>
            <w:rStyle w:val="Hyperlink"/>
            <w:rFonts w:cs="Tahoma"/>
            <w:bCs/>
            <w:szCs w:val="18"/>
            <w:lang w:val="ru-RU"/>
          </w:rPr>
          <w:t>://</w:t>
        </w:r>
        <w:r w:rsidR="00FF45A6" w:rsidRPr="00ED25D5">
          <w:rPr>
            <w:rStyle w:val="Hyperlink"/>
            <w:rFonts w:cs="Tahoma"/>
            <w:bCs/>
            <w:szCs w:val="18"/>
          </w:rPr>
          <w:t>www</w:t>
        </w:r>
        <w:r w:rsidR="00FF45A6" w:rsidRPr="00977016">
          <w:rPr>
            <w:rStyle w:val="Hyperlink"/>
            <w:rFonts w:cs="Tahoma"/>
            <w:bCs/>
            <w:szCs w:val="18"/>
            <w:lang w:val="ru-RU"/>
          </w:rPr>
          <w:t>.</w:t>
        </w:r>
        <w:r w:rsidR="00FF45A6" w:rsidRPr="00ED25D5">
          <w:rPr>
            <w:rStyle w:val="Hyperlink"/>
            <w:rFonts w:cs="Tahoma"/>
            <w:bCs/>
            <w:szCs w:val="18"/>
          </w:rPr>
          <w:t>microsoftvolumelicensing</w:t>
        </w:r>
        <w:r w:rsidR="00FF45A6" w:rsidRPr="00977016">
          <w:rPr>
            <w:rStyle w:val="Hyperlink"/>
            <w:rFonts w:cs="Tahoma"/>
            <w:bCs/>
            <w:szCs w:val="18"/>
            <w:lang w:val="ru-RU"/>
          </w:rPr>
          <w:t>.</w:t>
        </w:r>
        <w:r w:rsidR="00FF45A6" w:rsidRPr="00ED25D5">
          <w:rPr>
            <w:rStyle w:val="Hyperlink"/>
            <w:rFonts w:cs="Tahoma"/>
            <w:bCs/>
            <w:szCs w:val="18"/>
          </w:rPr>
          <w:t>com</w:t>
        </w:r>
        <w:r w:rsidR="00FF45A6" w:rsidRPr="00977016">
          <w:rPr>
            <w:rStyle w:val="Hyperlink"/>
            <w:rFonts w:cs="Tahoma"/>
            <w:bCs/>
            <w:szCs w:val="18"/>
            <w:lang w:val="ru-RU"/>
          </w:rPr>
          <w:t>/</w:t>
        </w:r>
        <w:r w:rsidR="00FF45A6" w:rsidRPr="00ED25D5">
          <w:rPr>
            <w:rStyle w:val="Hyperlink"/>
            <w:rFonts w:cs="Tahoma"/>
            <w:bCs/>
            <w:szCs w:val="18"/>
          </w:rPr>
          <w:t>userights</w:t>
        </w:r>
        <w:r w:rsidR="00FF45A6" w:rsidRPr="00977016">
          <w:rPr>
            <w:rStyle w:val="Hyperlink"/>
            <w:rFonts w:cs="Tahoma"/>
            <w:bCs/>
            <w:szCs w:val="18"/>
            <w:lang w:val="ru-RU"/>
          </w:rPr>
          <w:t>/</w:t>
        </w:r>
        <w:r w:rsidR="00FF45A6" w:rsidRPr="00ED25D5">
          <w:rPr>
            <w:rStyle w:val="Hyperlink"/>
            <w:rFonts w:cs="Tahoma"/>
            <w:bCs/>
            <w:szCs w:val="18"/>
          </w:rPr>
          <w:t>PUR</w:t>
        </w:r>
        <w:r w:rsidR="00FF45A6" w:rsidRPr="00977016">
          <w:rPr>
            <w:rStyle w:val="Hyperlink"/>
            <w:rFonts w:cs="Tahoma"/>
            <w:bCs/>
            <w:szCs w:val="18"/>
            <w:lang w:val="ru-RU"/>
          </w:rPr>
          <w:t>.</w:t>
        </w:r>
        <w:r w:rsidR="00FF45A6" w:rsidRPr="00ED25D5">
          <w:rPr>
            <w:rStyle w:val="Hyperlink"/>
            <w:rFonts w:cs="Tahoma"/>
            <w:bCs/>
            <w:szCs w:val="18"/>
          </w:rPr>
          <w:t>aspx</w:t>
        </w:r>
      </w:hyperlink>
    </w:p>
    <w:p w:rsidR="002202DB" w:rsidRPr="00977016" w:rsidRDefault="002202DB" w:rsidP="00AE5A9F">
      <w:pPr>
        <w:rPr>
          <w:rFonts w:cs="Tahoma"/>
          <w:lang w:val="ru-RU"/>
        </w:rPr>
      </w:pPr>
    </w:p>
    <w:p w:rsidR="002202DB" w:rsidRPr="00977016" w:rsidRDefault="002202DB" w:rsidP="00AE5A9F">
      <w:pPr>
        <w:rPr>
          <w:rFonts w:cs="Tahoma"/>
          <w:lang w:val="ru-RU"/>
        </w:rPr>
      </w:pPr>
    </w:p>
    <w:p w:rsidR="00223A77" w:rsidRPr="00977016" w:rsidRDefault="00A560B6" w:rsidP="002541AE">
      <w:pPr>
        <w:pStyle w:val="Heading3"/>
        <w:rPr>
          <w:rFonts w:ascii="Tahoma" w:hAnsi="Tahoma" w:cs="Tahoma"/>
          <w:lang w:val="ru-RU"/>
        </w:rPr>
      </w:pPr>
      <w:bookmarkStart w:id="1028" w:name="_145_Rental_Rights"/>
      <w:bookmarkStart w:id="1029" w:name="_16_Rental_Rights"/>
      <w:bookmarkStart w:id="1030" w:name="_Toc336338272"/>
      <w:bookmarkStart w:id="1031" w:name="Aps_9RentalRightsOffice"/>
      <w:bookmarkStart w:id="1032" w:name="Srv_RentalRightsOffice"/>
      <w:bookmarkStart w:id="1033" w:name="Srv_9RentalRightsOffice"/>
      <w:bookmarkStart w:id="1034" w:name="_Toc370980339"/>
      <w:bookmarkEnd w:id="1028"/>
      <w:bookmarkEnd w:id="1029"/>
      <w:r w:rsidRPr="00977016">
        <w:rPr>
          <w:rFonts w:ascii="Tahoma" w:hAnsi="Tahoma" w:cs="Tahoma"/>
          <w:caps/>
          <w:color w:val="E65D08"/>
          <w:sz w:val="22"/>
          <w:szCs w:val="22"/>
          <w:vertAlign w:val="superscript"/>
          <w:lang w:val="ru-RU"/>
        </w:rPr>
        <w:t>17</w:t>
      </w:r>
      <w:r w:rsidRPr="00977016">
        <w:rPr>
          <w:rFonts w:ascii="Tahoma" w:hAnsi="Tahoma" w:cs="Tahoma"/>
          <w:color w:val="E65D08"/>
          <w:sz w:val="22"/>
          <w:szCs w:val="22"/>
          <w:lang w:val="ru-RU"/>
        </w:rPr>
        <w:t xml:space="preserve"> Права на аренду </w:t>
      </w:r>
      <w:r w:rsidRPr="00FB21E9">
        <w:rPr>
          <w:rFonts w:ascii="Tahoma" w:hAnsi="Tahoma" w:cs="Tahoma"/>
          <w:color w:val="E65D08"/>
          <w:sz w:val="22"/>
          <w:szCs w:val="22"/>
        </w:rPr>
        <w:t>Office</w:t>
      </w:r>
      <w:bookmarkEnd w:id="1030"/>
      <w:bookmarkEnd w:id="1034"/>
    </w:p>
    <w:bookmarkEnd w:id="1031"/>
    <w:p w:rsidR="002541AE" w:rsidRPr="00977016" w:rsidRDefault="002541AE" w:rsidP="002541AE">
      <w:pPr>
        <w:rPr>
          <w:rFonts w:cs="Tahoma"/>
          <w:lang w:val="ru-RU"/>
        </w:rPr>
      </w:pPr>
    </w:p>
    <w:bookmarkEnd w:id="1032"/>
    <w:bookmarkEnd w:id="1033"/>
    <w:p w:rsidR="000B0A08" w:rsidRPr="00977016" w:rsidRDefault="000B0A08" w:rsidP="00452494">
      <w:pPr>
        <w:pStyle w:val="FootnoteBulletLevel1"/>
        <w:tabs>
          <w:tab w:val="clear" w:pos="900"/>
        </w:tabs>
        <w:spacing w:before="0" w:after="0"/>
        <w:ind w:left="720" w:firstLine="0"/>
        <w:rPr>
          <w:rFonts w:ascii="Tahoma" w:hAnsi="Tahoma" w:cs="Tahoma"/>
          <w:sz w:val="18"/>
          <w:szCs w:val="18"/>
          <w:lang w:val="ru-RU"/>
        </w:rPr>
      </w:pPr>
      <w:r w:rsidRPr="00977016">
        <w:rPr>
          <w:rFonts w:ascii="Tahoma" w:hAnsi="Tahoma" w:cs="Tahoma"/>
          <w:color w:val="000000"/>
          <w:sz w:val="18"/>
          <w:szCs w:val="18"/>
          <w:lang w:val="ru-RU"/>
        </w:rPr>
        <w:t>Лицензии на аренду, предоставляемые в рамках данных программ, являются исключительно дополнительными лицензиями. Данные лицензии не являются полными лицензиями на продуты. Таким образом, у каждого настольного компьютера, которому клиент назначает лицензию на аренду,</w:t>
      </w:r>
      <w:r w:rsidR="00452494">
        <w:rPr>
          <w:rFonts w:ascii="Tahoma" w:hAnsi="Tahoma" w:cs="Tahoma"/>
          <w:color w:val="000000"/>
          <w:sz w:val="18"/>
          <w:szCs w:val="18"/>
        </w:rPr>
        <w:t> </w:t>
      </w:r>
      <w:r w:rsidRPr="00977016">
        <w:rPr>
          <w:rFonts w:ascii="Tahoma" w:hAnsi="Tahoma" w:cs="Tahoma"/>
          <w:color w:val="000000"/>
          <w:sz w:val="18"/>
          <w:szCs w:val="18"/>
          <w:lang w:val="ru-RU"/>
        </w:rPr>
        <w:t>должна быть лицензия на запуск одного из соответствующих приложений, указанных ниже.</w:t>
      </w:r>
    </w:p>
    <w:p w:rsidR="00980240" w:rsidRPr="00977016" w:rsidRDefault="00980240" w:rsidP="005E3B5E">
      <w:pPr>
        <w:ind w:left="720"/>
        <w:rPr>
          <w:rFonts w:cs="Tahoma"/>
          <w:szCs w:val="18"/>
          <w:lang w:val="ru-RU"/>
        </w:rPr>
      </w:pPr>
    </w:p>
    <w:p w:rsidR="00980240" w:rsidRPr="00977016" w:rsidRDefault="000B0A08" w:rsidP="00864B8A">
      <w:pPr>
        <w:spacing w:after="60"/>
        <w:ind w:left="720"/>
        <w:rPr>
          <w:rFonts w:cs="Tahoma"/>
          <w:szCs w:val="18"/>
          <w:lang w:val="ru-RU"/>
        </w:rPr>
      </w:pPr>
      <w:r w:rsidRPr="00977016">
        <w:rPr>
          <w:rFonts w:cs="Tahoma"/>
          <w:b/>
          <w:szCs w:val="18"/>
          <w:lang w:val="ru-RU"/>
        </w:rPr>
        <w:t>Правила для соответствующего приложения</w:t>
      </w:r>
    </w:p>
    <w:p w:rsidR="000B0A08" w:rsidRPr="00977016" w:rsidRDefault="000B0A08" w:rsidP="005E3B5E">
      <w:pPr>
        <w:ind w:left="720"/>
        <w:rPr>
          <w:rFonts w:cs="Tahoma"/>
          <w:szCs w:val="18"/>
          <w:lang w:val="ru-RU"/>
        </w:rPr>
      </w:pPr>
      <w:r w:rsidRPr="00977016">
        <w:rPr>
          <w:rFonts w:cs="Tahoma"/>
          <w:color w:val="000000"/>
          <w:szCs w:val="18"/>
          <w:lang w:val="ru-RU"/>
        </w:rPr>
        <w:t xml:space="preserve">(Чтобы базовая ОС удовлетворяла требованиям к обновлению по программе обновления </w:t>
      </w:r>
      <w:r w:rsidRPr="00FF45A6">
        <w:rPr>
          <w:rFonts w:cs="Tahoma"/>
          <w:color w:val="000000"/>
          <w:szCs w:val="18"/>
        </w:rPr>
        <w:t>POSReady</w:t>
      </w:r>
      <w:r w:rsidRPr="00977016">
        <w:rPr>
          <w:rFonts w:cs="Tahoma"/>
          <w:color w:val="000000"/>
          <w:szCs w:val="18"/>
          <w:lang w:val="ru-RU"/>
        </w:rPr>
        <w:t>, должны выполняться все приведенные ниже условия.)</w:t>
      </w:r>
    </w:p>
    <w:p w:rsidR="000B0A08" w:rsidRPr="00977016" w:rsidRDefault="000B0A08" w:rsidP="005E3B5E">
      <w:pPr>
        <w:numPr>
          <w:ilvl w:val="0"/>
          <w:numId w:val="20"/>
        </w:numPr>
        <w:spacing w:after="60"/>
        <w:ind w:left="1440"/>
        <w:rPr>
          <w:rFonts w:cs="Tahoma"/>
          <w:spacing w:val="-4"/>
          <w:szCs w:val="20"/>
          <w:lang w:val="ru-RU"/>
        </w:rPr>
      </w:pPr>
      <w:r w:rsidRPr="00977016">
        <w:rPr>
          <w:rFonts w:cs="Tahoma"/>
          <w:spacing w:val="-4"/>
          <w:szCs w:val="20"/>
          <w:lang w:val="ru-RU"/>
        </w:rPr>
        <w:t>Лицензия на соответствующее приложение должна быть назначена тому же устройству, которому будет назначена Лицензия на аренду в рамках программы корпоративного лицензирования.</w:t>
      </w:r>
    </w:p>
    <w:p w:rsidR="000B0A08" w:rsidRPr="00977016" w:rsidRDefault="000B0A08" w:rsidP="005E3B5E">
      <w:pPr>
        <w:numPr>
          <w:ilvl w:val="0"/>
          <w:numId w:val="20"/>
        </w:numPr>
        <w:tabs>
          <w:tab w:val="left" w:pos="1440"/>
        </w:tabs>
        <w:spacing w:after="60"/>
        <w:ind w:left="1440"/>
        <w:rPr>
          <w:rFonts w:cs="Tahoma"/>
          <w:szCs w:val="18"/>
          <w:lang w:val="ru-RU"/>
        </w:rPr>
      </w:pPr>
      <w:r w:rsidRPr="00977016">
        <w:rPr>
          <w:rFonts w:cs="Tahoma"/>
          <w:color w:val="000000"/>
          <w:szCs w:val="18"/>
          <w:lang w:val="ru-RU"/>
        </w:rPr>
        <w:t>На этом устройстве должно быть установлено соответствующее приложение.</w:t>
      </w:r>
    </w:p>
    <w:p w:rsidR="000B0A08" w:rsidRPr="00977016" w:rsidRDefault="000B0A08" w:rsidP="005E3B5E">
      <w:pPr>
        <w:pStyle w:val="EndnoteText"/>
        <w:ind w:left="720"/>
        <w:rPr>
          <w:rFonts w:ascii="Tahoma" w:hAnsi="Tahoma" w:cs="Tahoma"/>
          <w:sz w:val="18"/>
          <w:szCs w:val="18"/>
          <w:lang w:val="ru-RU"/>
        </w:rPr>
      </w:pPr>
      <w:r w:rsidRPr="00977016">
        <w:rPr>
          <w:rFonts w:ascii="Tahoma" w:hAnsi="Tahoma" w:cs="Tahoma"/>
          <w:color w:val="000000"/>
          <w:sz w:val="18"/>
          <w:szCs w:val="18"/>
          <w:lang w:val="ru-RU"/>
        </w:rPr>
        <w:t>Ниже приводится список соответствующих приложений по типам Программ.</w:t>
      </w:r>
    </w:p>
    <w:p w:rsidR="000B0A08" w:rsidRPr="00977016" w:rsidRDefault="000B0A08" w:rsidP="000B0A08">
      <w:pPr>
        <w:rPr>
          <w:rFonts w:cs="Tahoma"/>
          <w:lang w:val="ru-RU"/>
        </w:rPr>
      </w:pPr>
    </w:p>
    <w:tbl>
      <w:tblPr>
        <w:tblW w:w="8405" w:type="dxa"/>
        <w:tblInd w:w="675" w:type="dxa"/>
        <w:tblLayout w:type="fixed"/>
        <w:tblCellMar>
          <w:left w:w="0" w:type="dxa"/>
          <w:right w:w="0" w:type="dxa"/>
        </w:tblCellMar>
        <w:tblLook w:val="04A0" w:firstRow="1" w:lastRow="0" w:firstColumn="1" w:lastColumn="0" w:noHBand="0" w:noVBand="1"/>
      </w:tblPr>
      <w:tblGrid>
        <w:gridCol w:w="2602"/>
        <w:gridCol w:w="1575"/>
        <w:gridCol w:w="1971"/>
        <w:gridCol w:w="1107"/>
        <w:gridCol w:w="1150"/>
      </w:tblGrid>
      <w:tr w:rsidR="00C4660F" w:rsidRPr="00FB21E9" w:rsidTr="00141306">
        <w:trPr>
          <w:cantSplit/>
          <w:trHeight w:val="730"/>
          <w:tblHeader/>
        </w:trPr>
        <w:tc>
          <w:tcPr>
            <w:tcW w:w="2602" w:type="dxa"/>
            <w:tcBorders>
              <w:top w:val="single" w:sz="4" w:space="0" w:color="auto"/>
              <w:left w:val="single" w:sz="8" w:space="0" w:color="auto"/>
              <w:bottom w:val="single" w:sz="4" w:space="0" w:color="auto"/>
              <w:right w:val="single" w:sz="8" w:space="0" w:color="auto"/>
            </w:tcBorders>
            <w:shd w:val="clear" w:color="auto" w:fill="FABF8F"/>
            <w:vAlign w:val="center"/>
            <w:hideMark/>
          </w:tcPr>
          <w:p w:rsidR="00C4660F" w:rsidRPr="00977016" w:rsidRDefault="00C4660F" w:rsidP="00141306">
            <w:pPr>
              <w:jc w:val="center"/>
              <w:rPr>
                <w:rFonts w:eastAsia="MS PGothic" w:cs="Tahoma"/>
                <w:b/>
                <w:bCs/>
                <w:color w:val="000000"/>
                <w:szCs w:val="18"/>
                <w:lang w:val="ru-RU"/>
              </w:rPr>
            </w:pPr>
            <w:r w:rsidRPr="00977016">
              <w:rPr>
                <w:rFonts w:cs="Tahoma"/>
                <w:b/>
                <w:bCs/>
                <w:color w:val="000000"/>
                <w:szCs w:val="18"/>
                <w:lang w:val="ru-RU"/>
              </w:rPr>
              <w:t>Соответствующие приложения для приобретения Прав на</w:t>
            </w:r>
            <w:r w:rsidR="00141306">
              <w:rPr>
                <w:rFonts w:cs="Tahoma"/>
                <w:b/>
                <w:bCs/>
                <w:color w:val="000000"/>
                <w:szCs w:val="18"/>
              </w:rPr>
              <w:t> </w:t>
            </w:r>
            <w:r w:rsidRPr="00977016">
              <w:rPr>
                <w:rFonts w:cs="Tahoma"/>
                <w:b/>
                <w:bCs/>
                <w:color w:val="000000"/>
                <w:szCs w:val="18"/>
                <w:lang w:val="ru-RU"/>
              </w:rPr>
              <w:t xml:space="preserve">аренду для </w:t>
            </w:r>
            <w:r w:rsidRPr="00FB21E9">
              <w:rPr>
                <w:rFonts w:cs="Tahoma"/>
                <w:b/>
                <w:bCs/>
                <w:color w:val="000000"/>
                <w:szCs w:val="18"/>
              </w:rPr>
              <w:t>Office</w:t>
            </w:r>
            <w:r w:rsidRPr="00977016">
              <w:rPr>
                <w:rFonts w:cs="Tahoma"/>
                <w:b/>
                <w:bCs/>
                <w:color w:val="000000"/>
                <w:szCs w:val="18"/>
                <w:lang w:val="ru-RU"/>
              </w:rPr>
              <w:t xml:space="preserve"> стандартный</w:t>
            </w:r>
          </w:p>
        </w:tc>
        <w:tc>
          <w:tcPr>
            <w:tcW w:w="1575"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FB21E9" w:rsidRDefault="00C4660F" w:rsidP="00AD69BD">
            <w:pPr>
              <w:jc w:val="center"/>
              <w:rPr>
                <w:rFonts w:cs="Tahoma"/>
                <w:b/>
                <w:bCs/>
                <w:color w:val="000000"/>
                <w:szCs w:val="18"/>
              </w:rPr>
            </w:pPr>
            <w:r w:rsidRPr="00FB21E9">
              <w:rPr>
                <w:rFonts w:cs="Tahoma"/>
                <w:b/>
                <w:bCs/>
                <w:color w:val="000000"/>
                <w:szCs w:val="18"/>
              </w:rPr>
              <w:t>Изготовитель оборудования</w:t>
            </w:r>
          </w:p>
        </w:tc>
        <w:tc>
          <w:tcPr>
            <w:tcW w:w="1971" w:type="dxa"/>
            <w:tcBorders>
              <w:top w:val="single" w:sz="4" w:space="0" w:color="auto"/>
              <w:left w:val="single" w:sz="4" w:space="0" w:color="auto"/>
              <w:bottom w:val="single" w:sz="4" w:space="0" w:color="auto"/>
              <w:right w:val="single" w:sz="4" w:space="0" w:color="auto"/>
            </w:tcBorders>
            <w:shd w:val="clear" w:color="auto" w:fill="FABF8F"/>
            <w:vAlign w:val="center"/>
            <w:hideMark/>
          </w:tcPr>
          <w:p w:rsidR="00C4660F" w:rsidRPr="00977016" w:rsidRDefault="00C4660F" w:rsidP="00AD69BD">
            <w:pPr>
              <w:jc w:val="center"/>
              <w:rPr>
                <w:rFonts w:cs="Tahoma"/>
                <w:lang w:val="ru-RU"/>
              </w:rPr>
            </w:pPr>
            <w:r w:rsidRPr="00977016">
              <w:rPr>
                <w:rFonts w:cs="Tahoma"/>
                <w:b/>
                <w:bCs/>
                <w:color w:val="000000"/>
                <w:szCs w:val="18"/>
                <w:lang w:val="ru-RU"/>
              </w:rPr>
              <w:t>Версия, предустановленная на</w:t>
            </w:r>
            <w:r w:rsidR="00141306">
              <w:rPr>
                <w:rFonts w:cs="Tahoma"/>
                <w:b/>
                <w:bCs/>
                <w:color w:val="000000"/>
                <w:szCs w:val="18"/>
              </w:rPr>
              <w:t> </w:t>
            </w:r>
            <w:r w:rsidRPr="00977016">
              <w:rPr>
                <w:rFonts w:cs="Tahoma"/>
                <w:b/>
                <w:bCs/>
                <w:color w:val="000000"/>
                <w:szCs w:val="18"/>
                <w:lang w:val="ru-RU"/>
              </w:rPr>
              <w:t>ПК</w:t>
            </w:r>
          </w:p>
          <w:p w:rsidR="00C4660F" w:rsidRPr="00977016" w:rsidRDefault="00C4660F" w:rsidP="00AD69BD">
            <w:pPr>
              <w:jc w:val="center"/>
              <w:rPr>
                <w:rFonts w:cs="Tahoma"/>
                <w:b/>
                <w:bCs/>
                <w:color w:val="000000"/>
                <w:szCs w:val="18"/>
                <w:lang w:val="ru-RU"/>
              </w:rPr>
            </w:pPr>
            <w:r w:rsidRPr="00977016">
              <w:rPr>
                <w:rFonts w:cs="Tahoma"/>
                <w:b/>
                <w:bCs/>
                <w:color w:val="000000"/>
                <w:szCs w:val="18"/>
                <w:lang w:val="ru-RU"/>
              </w:rPr>
              <w:t>(только в Японии)</w:t>
            </w:r>
          </w:p>
        </w:tc>
        <w:tc>
          <w:tcPr>
            <w:tcW w:w="1107"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FB21E9" w:rsidRDefault="00C4660F" w:rsidP="00AD69BD">
            <w:pPr>
              <w:jc w:val="center"/>
              <w:rPr>
                <w:rFonts w:cs="Tahoma"/>
                <w:b/>
                <w:bCs/>
                <w:color w:val="000000"/>
                <w:szCs w:val="18"/>
              </w:rPr>
            </w:pPr>
            <w:r w:rsidRPr="00FB21E9">
              <w:rPr>
                <w:rFonts w:cs="Tahoma"/>
                <w:b/>
                <w:bCs/>
                <w:color w:val="000000"/>
                <w:szCs w:val="18"/>
              </w:rPr>
              <w:t>Select/</w:t>
            </w:r>
            <w:r w:rsidR="00141306">
              <w:rPr>
                <w:rFonts w:cs="Tahoma"/>
                <w:b/>
                <w:bCs/>
                <w:color w:val="000000"/>
                <w:szCs w:val="18"/>
              </w:rPr>
              <w:br/>
            </w:r>
            <w:r w:rsidRPr="00FB21E9">
              <w:rPr>
                <w:rFonts w:cs="Tahoma"/>
                <w:b/>
                <w:bCs/>
                <w:color w:val="000000"/>
                <w:szCs w:val="18"/>
              </w:rPr>
              <w:t>Select Plus</w:t>
            </w:r>
          </w:p>
        </w:tc>
        <w:tc>
          <w:tcPr>
            <w:tcW w:w="115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FB21E9" w:rsidRDefault="00C4660F" w:rsidP="00AD69BD">
            <w:pPr>
              <w:jc w:val="center"/>
              <w:rPr>
                <w:rFonts w:cs="Tahoma"/>
                <w:b/>
                <w:bCs/>
                <w:color w:val="000000"/>
                <w:szCs w:val="18"/>
              </w:rPr>
            </w:pPr>
            <w:r w:rsidRPr="00FB21E9">
              <w:rPr>
                <w:rFonts w:cs="Tahoma"/>
                <w:b/>
                <w:bCs/>
                <w:color w:val="000000"/>
                <w:szCs w:val="18"/>
              </w:rPr>
              <w:t>Лицензия Open</w:t>
            </w:r>
          </w:p>
        </w:tc>
      </w:tr>
      <w:tr w:rsidR="000B0A08" w:rsidRPr="00FB21E9" w:rsidTr="00141306">
        <w:trPr>
          <w:trHeight w:val="255"/>
        </w:trPr>
        <w:tc>
          <w:tcPr>
            <w:tcW w:w="2602"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FB21E9" w:rsidRDefault="000B0A08" w:rsidP="00257298">
            <w:pPr>
              <w:rPr>
                <w:rFonts w:cs="Tahoma"/>
                <w:b/>
                <w:bCs/>
                <w:color w:val="000000"/>
                <w:szCs w:val="18"/>
              </w:rPr>
            </w:pPr>
            <w:r w:rsidRPr="00FB21E9">
              <w:rPr>
                <w:rFonts w:cs="Tahoma"/>
                <w:b/>
                <w:bCs/>
                <w:color w:val="000000"/>
                <w:szCs w:val="18"/>
              </w:rPr>
              <w:t xml:space="preserve">Office стандартный 2013 </w:t>
            </w:r>
          </w:p>
        </w:tc>
        <w:tc>
          <w:tcPr>
            <w:tcW w:w="1575"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rsidR="000B0A08" w:rsidRPr="00FB21E9" w:rsidRDefault="000B0A08" w:rsidP="00AD69BD">
            <w:pPr>
              <w:jc w:val="center"/>
              <w:rPr>
                <w:rFonts w:eastAsia="MS PGothic" w:cs="Tahoma"/>
                <w:color w:val="000000"/>
                <w:sz w:val="21"/>
                <w:szCs w:val="21"/>
              </w:rPr>
            </w:pPr>
          </w:p>
        </w:tc>
        <w:tc>
          <w:tcPr>
            <w:tcW w:w="1971" w:type="dxa"/>
            <w:tcBorders>
              <w:top w:val="single" w:sz="4" w:space="0" w:color="auto"/>
              <w:left w:val="nil"/>
              <w:bottom w:val="single" w:sz="8" w:space="0" w:color="auto"/>
              <w:right w:val="single" w:sz="8" w:space="0" w:color="auto"/>
            </w:tcBorders>
          </w:tcPr>
          <w:p w:rsidR="000B0A08" w:rsidRPr="00FB21E9" w:rsidRDefault="000B0A08" w:rsidP="00AD69BD">
            <w:pPr>
              <w:jc w:val="center"/>
              <w:rPr>
                <w:rFonts w:eastAsia="MS PGothic" w:cs="Tahoma"/>
                <w:color w:val="000000"/>
                <w:sz w:val="21"/>
                <w:szCs w:val="21"/>
              </w:rPr>
            </w:pPr>
          </w:p>
        </w:tc>
        <w:tc>
          <w:tcPr>
            <w:tcW w:w="1107"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FB21E9" w:rsidRDefault="000B0A08" w:rsidP="00AD69BD">
            <w:pPr>
              <w:jc w:val="center"/>
              <w:rPr>
                <w:rFonts w:eastAsia="MS PGothic" w:cs="Tahoma"/>
                <w:color w:val="000000"/>
                <w:sz w:val="21"/>
                <w:szCs w:val="21"/>
              </w:rPr>
            </w:pPr>
            <w:r w:rsidRPr="00FB21E9">
              <w:rPr>
                <w:rFonts w:cs="Tahoma"/>
                <w:color w:val="000000"/>
              </w:rPr>
              <w:t>x</w:t>
            </w:r>
          </w:p>
        </w:tc>
        <w:tc>
          <w:tcPr>
            <w:tcW w:w="115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FB21E9" w:rsidRDefault="000B0A08" w:rsidP="00AD69BD">
            <w:pPr>
              <w:jc w:val="center"/>
              <w:rPr>
                <w:rFonts w:eastAsia="MS PGothic" w:cs="Tahoma"/>
                <w:color w:val="000000"/>
                <w:sz w:val="21"/>
                <w:szCs w:val="21"/>
              </w:rPr>
            </w:pPr>
            <w:r w:rsidRPr="00FB21E9">
              <w:rPr>
                <w:rFonts w:cs="Tahoma"/>
                <w:color w:val="000000"/>
              </w:rPr>
              <w:t>x</w:t>
            </w:r>
          </w:p>
        </w:tc>
      </w:tr>
      <w:tr w:rsidR="000B0A08" w:rsidRPr="00FB21E9" w:rsidTr="00141306">
        <w:trPr>
          <w:trHeight w:val="255"/>
        </w:trPr>
        <w:tc>
          <w:tcPr>
            <w:tcW w:w="2602"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FB21E9" w:rsidRDefault="000B0A08" w:rsidP="00257298">
            <w:pPr>
              <w:rPr>
                <w:rFonts w:cs="Tahoma"/>
                <w:b/>
                <w:bCs/>
                <w:color w:val="000000"/>
                <w:szCs w:val="18"/>
              </w:rPr>
            </w:pPr>
            <w:r w:rsidRPr="00FB21E9">
              <w:rPr>
                <w:rFonts w:cs="Tahoma"/>
                <w:b/>
                <w:bCs/>
                <w:color w:val="000000"/>
                <w:szCs w:val="18"/>
              </w:rPr>
              <w:t>Office стандартный 2010</w:t>
            </w:r>
          </w:p>
        </w:tc>
        <w:tc>
          <w:tcPr>
            <w:tcW w:w="157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FB21E9" w:rsidRDefault="000B0A08" w:rsidP="00AD69BD">
            <w:pPr>
              <w:jc w:val="center"/>
              <w:rPr>
                <w:rFonts w:eastAsia="MS PGothic" w:cs="Tahoma"/>
                <w:color w:val="000000"/>
                <w:sz w:val="21"/>
                <w:szCs w:val="21"/>
              </w:rPr>
            </w:pPr>
          </w:p>
        </w:tc>
        <w:tc>
          <w:tcPr>
            <w:tcW w:w="1971" w:type="dxa"/>
            <w:tcBorders>
              <w:top w:val="nil"/>
              <w:left w:val="nil"/>
              <w:bottom w:val="single" w:sz="8" w:space="0" w:color="auto"/>
              <w:right w:val="single" w:sz="8" w:space="0" w:color="auto"/>
            </w:tcBorders>
          </w:tcPr>
          <w:p w:rsidR="000B0A08" w:rsidRPr="00FB21E9" w:rsidRDefault="000B0A08" w:rsidP="00AD69BD">
            <w:pPr>
              <w:jc w:val="center"/>
              <w:rPr>
                <w:rFonts w:eastAsia="MS PGothic" w:cs="Tahoma"/>
                <w:color w:val="000000"/>
                <w:sz w:val="21"/>
                <w:szCs w:val="21"/>
              </w:rPr>
            </w:pP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FB21E9" w:rsidRDefault="000B0A08" w:rsidP="00AD69BD">
            <w:pPr>
              <w:jc w:val="center"/>
              <w:rPr>
                <w:rFonts w:eastAsia="MS PGothic" w:cs="Tahoma"/>
                <w:color w:val="000000"/>
                <w:sz w:val="21"/>
                <w:szCs w:val="21"/>
              </w:rPr>
            </w:pPr>
            <w:r w:rsidRPr="00FB21E9">
              <w:rPr>
                <w:rFonts w:cs="Tahoma"/>
                <w:color w:val="000000"/>
              </w:rPr>
              <w:t>x</w:t>
            </w:r>
          </w:p>
        </w:tc>
        <w:tc>
          <w:tcPr>
            <w:tcW w:w="115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FB21E9" w:rsidRDefault="000B0A08" w:rsidP="00AD69BD">
            <w:pPr>
              <w:jc w:val="center"/>
              <w:rPr>
                <w:rFonts w:eastAsia="MS PGothic" w:cs="Tahoma"/>
                <w:color w:val="000000"/>
                <w:sz w:val="21"/>
                <w:szCs w:val="21"/>
              </w:rPr>
            </w:pPr>
            <w:r w:rsidRPr="00FB21E9">
              <w:rPr>
                <w:rFonts w:cs="Tahoma"/>
                <w:color w:val="000000"/>
              </w:rPr>
              <w:t>x</w:t>
            </w:r>
          </w:p>
        </w:tc>
      </w:tr>
    </w:tbl>
    <w:p w:rsidR="00980240" w:rsidRPr="00FB21E9" w:rsidRDefault="00980240" w:rsidP="000B0A08">
      <w:pPr>
        <w:rPr>
          <w:rFonts w:cs="Tahoma"/>
        </w:rPr>
      </w:pPr>
    </w:p>
    <w:p w:rsidR="001C1727" w:rsidRPr="00FB21E9" w:rsidRDefault="001C1727">
      <w:pPr>
        <w:rPr>
          <w:rFonts w:cs="Tahoma"/>
        </w:rPr>
      </w:pPr>
    </w:p>
    <w:tbl>
      <w:tblPr>
        <w:tblW w:w="8400" w:type="dxa"/>
        <w:tblInd w:w="680" w:type="dxa"/>
        <w:tblLayout w:type="fixed"/>
        <w:tblCellMar>
          <w:left w:w="0" w:type="dxa"/>
          <w:right w:w="0" w:type="dxa"/>
        </w:tblCellMar>
        <w:tblLook w:val="04A0" w:firstRow="1" w:lastRow="0" w:firstColumn="1" w:lastColumn="0" w:noHBand="0" w:noVBand="1"/>
      </w:tblPr>
      <w:tblGrid>
        <w:gridCol w:w="2597"/>
        <w:gridCol w:w="1575"/>
        <w:gridCol w:w="1953"/>
        <w:gridCol w:w="1098"/>
        <w:gridCol w:w="1177"/>
      </w:tblGrid>
      <w:tr w:rsidR="00C4660F" w:rsidRPr="00FB21E9" w:rsidTr="00141306">
        <w:trPr>
          <w:cantSplit/>
          <w:trHeight w:val="736"/>
          <w:tblHeader/>
        </w:trPr>
        <w:tc>
          <w:tcPr>
            <w:tcW w:w="2597" w:type="dxa"/>
            <w:tcBorders>
              <w:top w:val="single" w:sz="4" w:space="0" w:color="auto"/>
              <w:left w:val="single" w:sz="8" w:space="0" w:color="auto"/>
              <w:bottom w:val="single" w:sz="8" w:space="0" w:color="000000"/>
              <w:right w:val="single" w:sz="8" w:space="0" w:color="auto"/>
            </w:tcBorders>
            <w:shd w:val="clear" w:color="auto" w:fill="FABF8F"/>
            <w:vAlign w:val="center"/>
            <w:hideMark/>
          </w:tcPr>
          <w:p w:rsidR="00C4660F" w:rsidRPr="00977016" w:rsidRDefault="00C4660F" w:rsidP="00141306">
            <w:pPr>
              <w:ind w:left="5" w:firstLine="13"/>
              <w:jc w:val="center"/>
              <w:rPr>
                <w:rFonts w:eastAsia="MS PGothic" w:cs="Tahoma"/>
                <w:b/>
                <w:bCs/>
                <w:szCs w:val="18"/>
                <w:lang w:val="ru-RU"/>
              </w:rPr>
            </w:pPr>
            <w:r w:rsidRPr="00977016">
              <w:rPr>
                <w:rFonts w:cs="Tahoma"/>
                <w:b/>
                <w:bCs/>
                <w:szCs w:val="18"/>
                <w:lang w:val="ru-RU"/>
              </w:rPr>
              <w:t>Соответствующие приложения для приобретения Прав на</w:t>
            </w:r>
            <w:r w:rsidR="00141306">
              <w:rPr>
                <w:rFonts w:cs="Tahoma"/>
                <w:b/>
                <w:bCs/>
                <w:szCs w:val="18"/>
              </w:rPr>
              <w:t> </w:t>
            </w:r>
            <w:r w:rsidRPr="00977016">
              <w:rPr>
                <w:rFonts w:cs="Tahoma"/>
                <w:b/>
                <w:bCs/>
                <w:szCs w:val="18"/>
                <w:lang w:val="ru-RU"/>
              </w:rPr>
              <w:t xml:space="preserve">аренду для </w:t>
            </w:r>
            <w:r w:rsidRPr="00FB21E9">
              <w:rPr>
                <w:rFonts w:cs="Tahoma"/>
                <w:b/>
                <w:bCs/>
                <w:szCs w:val="18"/>
              </w:rPr>
              <w:t>Office</w:t>
            </w:r>
            <w:r w:rsidRPr="00977016">
              <w:rPr>
                <w:rFonts w:cs="Tahoma"/>
                <w:b/>
                <w:bCs/>
                <w:szCs w:val="18"/>
                <w:lang w:val="ru-RU"/>
              </w:rPr>
              <w:t xml:space="preserve"> профессиональный плюс</w:t>
            </w:r>
          </w:p>
        </w:tc>
        <w:tc>
          <w:tcPr>
            <w:tcW w:w="1575"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rsidR="00C4660F" w:rsidRPr="00FB21E9" w:rsidRDefault="00C4660F" w:rsidP="00AD69BD">
            <w:pPr>
              <w:jc w:val="center"/>
              <w:rPr>
                <w:rFonts w:cs="Tahoma"/>
                <w:b/>
                <w:bCs/>
                <w:szCs w:val="18"/>
              </w:rPr>
            </w:pPr>
            <w:r w:rsidRPr="00FB21E9">
              <w:rPr>
                <w:rFonts w:cs="Tahoma"/>
                <w:b/>
                <w:bCs/>
                <w:szCs w:val="18"/>
              </w:rPr>
              <w:t>Изготовитель оборудования</w:t>
            </w:r>
          </w:p>
        </w:tc>
        <w:tc>
          <w:tcPr>
            <w:tcW w:w="1953" w:type="dxa"/>
            <w:tcBorders>
              <w:top w:val="single" w:sz="4" w:space="0" w:color="auto"/>
              <w:left w:val="single" w:sz="4" w:space="0" w:color="auto"/>
              <w:bottom w:val="single" w:sz="4" w:space="0" w:color="auto"/>
              <w:right w:val="single" w:sz="4" w:space="0" w:color="auto"/>
            </w:tcBorders>
            <w:shd w:val="clear" w:color="auto" w:fill="FABF8F"/>
            <w:vAlign w:val="bottom"/>
            <w:hideMark/>
          </w:tcPr>
          <w:p w:rsidR="00C4660F" w:rsidRPr="00977016" w:rsidRDefault="00C4660F" w:rsidP="00AD69BD">
            <w:pPr>
              <w:jc w:val="center"/>
              <w:rPr>
                <w:rFonts w:cs="Tahoma"/>
                <w:lang w:val="ru-RU"/>
              </w:rPr>
            </w:pPr>
            <w:r w:rsidRPr="00977016">
              <w:rPr>
                <w:rFonts w:cs="Tahoma"/>
                <w:b/>
                <w:bCs/>
                <w:szCs w:val="18"/>
                <w:lang w:val="ru-RU"/>
              </w:rPr>
              <w:t>Версия, предустановленная на ПК</w:t>
            </w:r>
          </w:p>
          <w:p w:rsidR="00C4660F" w:rsidRPr="00977016" w:rsidRDefault="00C4660F" w:rsidP="00AD69BD">
            <w:pPr>
              <w:jc w:val="center"/>
              <w:rPr>
                <w:rFonts w:cs="Tahoma"/>
                <w:b/>
                <w:bCs/>
                <w:szCs w:val="16"/>
                <w:lang w:val="ru-RU" w:eastAsia="ja-JP"/>
              </w:rPr>
            </w:pPr>
            <w:r w:rsidRPr="00977016">
              <w:rPr>
                <w:rFonts w:cs="Tahoma"/>
                <w:b/>
                <w:bCs/>
                <w:szCs w:val="18"/>
                <w:lang w:val="ru-RU"/>
              </w:rPr>
              <w:t>(только в Японии)</w:t>
            </w:r>
          </w:p>
        </w:tc>
        <w:tc>
          <w:tcPr>
            <w:tcW w:w="1098"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FB21E9" w:rsidRDefault="00C4660F" w:rsidP="00AD69BD">
            <w:pPr>
              <w:jc w:val="center"/>
              <w:rPr>
                <w:rFonts w:cs="Tahoma"/>
                <w:b/>
                <w:bCs/>
                <w:szCs w:val="18"/>
              </w:rPr>
            </w:pPr>
            <w:r w:rsidRPr="00FB21E9">
              <w:rPr>
                <w:rFonts w:cs="Tahoma"/>
                <w:b/>
                <w:bCs/>
                <w:szCs w:val="18"/>
              </w:rPr>
              <w:t>Select/</w:t>
            </w:r>
            <w:r w:rsidR="00141306">
              <w:rPr>
                <w:rFonts w:cs="Tahoma"/>
                <w:b/>
                <w:bCs/>
                <w:szCs w:val="18"/>
              </w:rPr>
              <w:br/>
            </w:r>
            <w:r w:rsidRPr="00FB21E9">
              <w:rPr>
                <w:rFonts w:cs="Tahoma"/>
                <w:b/>
                <w:bCs/>
                <w:szCs w:val="18"/>
              </w:rPr>
              <w:t>Select Plus</w:t>
            </w:r>
          </w:p>
        </w:tc>
        <w:tc>
          <w:tcPr>
            <w:tcW w:w="1177"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FB21E9" w:rsidRDefault="00C4660F" w:rsidP="00AD69BD">
            <w:pPr>
              <w:jc w:val="center"/>
              <w:rPr>
                <w:rFonts w:cs="Tahoma"/>
                <w:b/>
                <w:bCs/>
                <w:szCs w:val="18"/>
              </w:rPr>
            </w:pPr>
            <w:r w:rsidRPr="00FB21E9">
              <w:rPr>
                <w:rFonts w:cs="Tahoma"/>
                <w:b/>
                <w:bCs/>
                <w:szCs w:val="18"/>
              </w:rPr>
              <w:t>Лицензия Open</w:t>
            </w:r>
          </w:p>
        </w:tc>
      </w:tr>
      <w:tr w:rsidR="000B0A08" w:rsidRPr="00FB21E9" w:rsidTr="00141306">
        <w:trPr>
          <w:trHeight w:val="255"/>
        </w:trPr>
        <w:tc>
          <w:tcPr>
            <w:tcW w:w="2597"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rsidR="000B0A08" w:rsidRPr="00FB21E9" w:rsidRDefault="000B0A08" w:rsidP="00257298">
            <w:pPr>
              <w:rPr>
                <w:rFonts w:cs="Tahoma"/>
                <w:b/>
                <w:bCs/>
                <w:szCs w:val="18"/>
                <w:lang w:eastAsia="ja-JP"/>
              </w:rPr>
            </w:pPr>
            <w:r w:rsidRPr="00FB21E9">
              <w:rPr>
                <w:rFonts w:cs="Tahoma"/>
                <w:b/>
                <w:bCs/>
                <w:szCs w:val="18"/>
              </w:rPr>
              <w:t>Office профессиональный плюс 2013</w:t>
            </w:r>
          </w:p>
        </w:tc>
        <w:tc>
          <w:tcPr>
            <w:tcW w:w="157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FB21E9" w:rsidRDefault="00AD6873" w:rsidP="00AD69BD">
            <w:pPr>
              <w:jc w:val="center"/>
              <w:rPr>
                <w:rFonts w:eastAsia="MS PGothic" w:cs="Tahoma"/>
                <w:szCs w:val="18"/>
              </w:rPr>
            </w:pPr>
            <w:r w:rsidRPr="00FB21E9">
              <w:rPr>
                <w:rFonts w:cs="Tahoma"/>
                <w:szCs w:val="18"/>
              </w:rPr>
              <w:t xml:space="preserve"> </w:t>
            </w:r>
          </w:p>
        </w:tc>
        <w:tc>
          <w:tcPr>
            <w:tcW w:w="1953" w:type="dxa"/>
            <w:tcBorders>
              <w:top w:val="nil"/>
              <w:left w:val="nil"/>
              <w:bottom w:val="single" w:sz="8" w:space="0" w:color="auto"/>
              <w:right w:val="single" w:sz="8" w:space="0" w:color="auto"/>
            </w:tcBorders>
          </w:tcPr>
          <w:p w:rsidR="000B0A08" w:rsidRPr="00FB21E9" w:rsidRDefault="000B0A08" w:rsidP="00AD69BD">
            <w:pPr>
              <w:jc w:val="center"/>
              <w:rPr>
                <w:rFonts w:eastAsia="MS PGothic" w:cs="Tahoma"/>
                <w:szCs w:val="18"/>
              </w:rPr>
            </w:pP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FB21E9" w:rsidRDefault="000B0A08" w:rsidP="00AD69BD">
            <w:pPr>
              <w:jc w:val="center"/>
              <w:rPr>
                <w:rFonts w:eastAsia="MS PGothic" w:cs="Tahoma"/>
                <w:szCs w:val="18"/>
              </w:rPr>
            </w:pPr>
            <w:r w:rsidRPr="00FB21E9">
              <w:rPr>
                <w:rFonts w:cs="Tahoma"/>
                <w:szCs w:val="18"/>
              </w:rPr>
              <w:t>x</w:t>
            </w:r>
          </w:p>
        </w:tc>
        <w:tc>
          <w:tcPr>
            <w:tcW w:w="11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FB21E9" w:rsidRDefault="000B0A08" w:rsidP="00AD69BD">
            <w:pPr>
              <w:jc w:val="center"/>
              <w:rPr>
                <w:rFonts w:eastAsia="MS PGothic" w:cs="Tahoma"/>
                <w:szCs w:val="18"/>
              </w:rPr>
            </w:pPr>
            <w:r w:rsidRPr="00FB21E9">
              <w:rPr>
                <w:rFonts w:cs="Tahoma"/>
                <w:szCs w:val="18"/>
              </w:rPr>
              <w:t>x</w:t>
            </w:r>
          </w:p>
        </w:tc>
      </w:tr>
      <w:tr w:rsidR="000B0A08" w:rsidRPr="00FB21E9" w:rsidTr="00141306">
        <w:trPr>
          <w:trHeight w:val="255"/>
        </w:trPr>
        <w:tc>
          <w:tcPr>
            <w:tcW w:w="2597"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FB21E9" w:rsidRDefault="000B0A08" w:rsidP="00257298">
            <w:pPr>
              <w:rPr>
                <w:rFonts w:cs="Tahoma"/>
                <w:b/>
                <w:bCs/>
                <w:szCs w:val="18"/>
                <w:lang w:eastAsia="ja-JP"/>
              </w:rPr>
            </w:pPr>
            <w:r w:rsidRPr="00FB21E9">
              <w:rPr>
                <w:rFonts w:cs="Tahoma"/>
                <w:b/>
                <w:bCs/>
                <w:szCs w:val="18"/>
              </w:rPr>
              <w:t>Office профессиональный плюс 2010</w:t>
            </w:r>
          </w:p>
        </w:tc>
        <w:tc>
          <w:tcPr>
            <w:tcW w:w="157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FB21E9" w:rsidRDefault="00AD6873" w:rsidP="00AD69BD">
            <w:pPr>
              <w:jc w:val="center"/>
              <w:rPr>
                <w:rFonts w:eastAsia="MS PGothic" w:cs="Tahoma"/>
                <w:szCs w:val="18"/>
              </w:rPr>
            </w:pPr>
            <w:r w:rsidRPr="00FB21E9">
              <w:rPr>
                <w:rFonts w:cs="Tahoma"/>
                <w:szCs w:val="18"/>
              </w:rPr>
              <w:t xml:space="preserve"> </w:t>
            </w:r>
          </w:p>
        </w:tc>
        <w:tc>
          <w:tcPr>
            <w:tcW w:w="1953" w:type="dxa"/>
            <w:tcBorders>
              <w:top w:val="nil"/>
              <w:left w:val="nil"/>
              <w:bottom w:val="single" w:sz="8" w:space="0" w:color="auto"/>
              <w:right w:val="single" w:sz="8" w:space="0" w:color="auto"/>
            </w:tcBorders>
          </w:tcPr>
          <w:p w:rsidR="000B0A08" w:rsidRPr="00FB21E9" w:rsidRDefault="000B0A08" w:rsidP="00AD69BD">
            <w:pPr>
              <w:jc w:val="center"/>
              <w:rPr>
                <w:rFonts w:eastAsia="MS PGothic" w:cs="Tahoma"/>
                <w:szCs w:val="18"/>
              </w:rPr>
            </w:pP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FB21E9" w:rsidRDefault="000B0A08" w:rsidP="00AD69BD">
            <w:pPr>
              <w:jc w:val="center"/>
              <w:rPr>
                <w:rFonts w:eastAsia="MS PGothic" w:cs="Tahoma"/>
                <w:szCs w:val="18"/>
              </w:rPr>
            </w:pPr>
            <w:r w:rsidRPr="00FB21E9">
              <w:rPr>
                <w:rFonts w:cs="Tahoma"/>
                <w:szCs w:val="18"/>
              </w:rPr>
              <w:t>x</w:t>
            </w:r>
          </w:p>
        </w:tc>
        <w:tc>
          <w:tcPr>
            <w:tcW w:w="11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FB21E9" w:rsidRDefault="000B0A08" w:rsidP="00AD69BD">
            <w:pPr>
              <w:jc w:val="center"/>
              <w:rPr>
                <w:rFonts w:eastAsia="MS PGothic" w:cs="Tahoma"/>
                <w:szCs w:val="18"/>
              </w:rPr>
            </w:pPr>
            <w:r w:rsidRPr="00FB21E9">
              <w:rPr>
                <w:rFonts w:cs="Tahoma"/>
                <w:szCs w:val="18"/>
              </w:rPr>
              <w:t>x</w:t>
            </w:r>
          </w:p>
        </w:tc>
      </w:tr>
      <w:tr w:rsidR="000B0A08" w:rsidRPr="00FB21E9" w:rsidTr="00141306">
        <w:trPr>
          <w:trHeight w:val="255"/>
        </w:trPr>
        <w:tc>
          <w:tcPr>
            <w:tcW w:w="2597"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FB21E9" w:rsidRDefault="000B0A08" w:rsidP="00257298">
            <w:pPr>
              <w:rPr>
                <w:rFonts w:cs="Tahoma"/>
                <w:b/>
                <w:bCs/>
                <w:szCs w:val="18"/>
              </w:rPr>
            </w:pPr>
            <w:r w:rsidRPr="00FB21E9">
              <w:rPr>
                <w:rFonts w:cs="Tahoma"/>
                <w:b/>
                <w:bCs/>
                <w:szCs w:val="18"/>
              </w:rPr>
              <w:t>Office Personal 2013</w:t>
            </w:r>
          </w:p>
        </w:tc>
        <w:tc>
          <w:tcPr>
            <w:tcW w:w="157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FB21E9" w:rsidRDefault="000B0A08" w:rsidP="00AD69BD">
            <w:pPr>
              <w:rPr>
                <w:rFonts w:eastAsia="Times New Roman" w:cs="Tahoma"/>
                <w:szCs w:val="18"/>
              </w:rPr>
            </w:pPr>
          </w:p>
        </w:tc>
        <w:tc>
          <w:tcPr>
            <w:tcW w:w="1953" w:type="dxa"/>
            <w:tcBorders>
              <w:top w:val="nil"/>
              <w:left w:val="nil"/>
              <w:bottom w:val="single" w:sz="8" w:space="0" w:color="auto"/>
              <w:right w:val="single" w:sz="8" w:space="0" w:color="auto"/>
            </w:tcBorders>
            <w:vAlign w:val="bottom"/>
            <w:hideMark/>
          </w:tcPr>
          <w:p w:rsidR="000B0A08" w:rsidRPr="00FB21E9" w:rsidRDefault="000B0A08" w:rsidP="00AD69BD">
            <w:pPr>
              <w:jc w:val="center"/>
              <w:rPr>
                <w:rFonts w:eastAsia="MS PGothic" w:cs="Tahoma"/>
                <w:color w:val="000000"/>
                <w:szCs w:val="18"/>
              </w:rPr>
            </w:pPr>
            <w:r w:rsidRPr="00FB21E9">
              <w:rPr>
                <w:rFonts w:cs="Tahoma"/>
                <w:szCs w:val="18"/>
              </w:rPr>
              <w:t>x</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FB21E9" w:rsidRDefault="000B0A08" w:rsidP="00AD69BD">
            <w:pPr>
              <w:rPr>
                <w:rFonts w:eastAsia="Times New Roman" w:cs="Tahoma"/>
                <w:szCs w:val="18"/>
              </w:rPr>
            </w:pPr>
          </w:p>
        </w:tc>
        <w:tc>
          <w:tcPr>
            <w:tcW w:w="11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FB21E9" w:rsidRDefault="000B0A08" w:rsidP="00AD69BD">
            <w:pPr>
              <w:rPr>
                <w:rFonts w:eastAsia="Times New Roman" w:cs="Tahoma"/>
                <w:szCs w:val="18"/>
              </w:rPr>
            </w:pPr>
          </w:p>
        </w:tc>
      </w:tr>
      <w:tr w:rsidR="000B0A08" w:rsidRPr="00FB21E9" w:rsidTr="00141306">
        <w:trPr>
          <w:trHeight w:val="255"/>
        </w:trPr>
        <w:tc>
          <w:tcPr>
            <w:tcW w:w="2597"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977016" w:rsidRDefault="000B0A08" w:rsidP="00257298">
            <w:pPr>
              <w:rPr>
                <w:rFonts w:cs="Tahoma"/>
                <w:b/>
                <w:bCs/>
                <w:szCs w:val="18"/>
                <w:lang w:val="ru-RU"/>
              </w:rPr>
            </w:pPr>
            <w:r w:rsidRPr="00FB21E9">
              <w:rPr>
                <w:rFonts w:cs="Tahoma"/>
                <w:b/>
                <w:bCs/>
                <w:szCs w:val="18"/>
              </w:rPr>
              <w:t>Office</w:t>
            </w:r>
            <w:r w:rsidRPr="00977016">
              <w:rPr>
                <w:rFonts w:cs="Tahoma"/>
                <w:b/>
                <w:bCs/>
                <w:szCs w:val="18"/>
                <w:lang w:val="ru-RU"/>
              </w:rPr>
              <w:t xml:space="preserve"> для дома и бизнеса 2013</w:t>
            </w:r>
          </w:p>
        </w:tc>
        <w:tc>
          <w:tcPr>
            <w:tcW w:w="157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977016" w:rsidRDefault="000B0A08" w:rsidP="00AD69BD">
            <w:pPr>
              <w:rPr>
                <w:rFonts w:eastAsia="Times New Roman" w:cs="Tahoma"/>
                <w:szCs w:val="18"/>
                <w:lang w:val="ru-RU"/>
              </w:rPr>
            </w:pPr>
          </w:p>
        </w:tc>
        <w:tc>
          <w:tcPr>
            <w:tcW w:w="1953" w:type="dxa"/>
            <w:tcBorders>
              <w:top w:val="nil"/>
              <w:left w:val="nil"/>
              <w:bottom w:val="single" w:sz="8" w:space="0" w:color="auto"/>
              <w:right w:val="single" w:sz="8" w:space="0" w:color="auto"/>
            </w:tcBorders>
            <w:vAlign w:val="bottom"/>
            <w:hideMark/>
          </w:tcPr>
          <w:p w:rsidR="000B0A08" w:rsidRPr="00FB21E9" w:rsidRDefault="000B0A08" w:rsidP="00AD69BD">
            <w:pPr>
              <w:jc w:val="center"/>
              <w:rPr>
                <w:rFonts w:eastAsia="MS PGothic" w:cs="Tahoma"/>
                <w:color w:val="000000"/>
                <w:szCs w:val="18"/>
              </w:rPr>
            </w:pPr>
            <w:r w:rsidRPr="00FB21E9">
              <w:rPr>
                <w:rFonts w:cs="Tahoma"/>
                <w:szCs w:val="18"/>
              </w:rPr>
              <w:t>x</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FB21E9" w:rsidRDefault="000B0A08" w:rsidP="00AD69BD">
            <w:pPr>
              <w:rPr>
                <w:rFonts w:eastAsia="Times New Roman" w:cs="Tahoma"/>
                <w:szCs w:val="18"/>
              </w:rPr>
            </w:pPr>
          </w:p>
        </w:tc>
        <w:tc>
          <w:tcPr>
            <w:tcW w:w="11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FB21E9" w:rsidRDefault="000B0A08" w:rsidP="00AD69BD">
            <w:pPr>
              <w:rPr>
                <w:rFonts w:eastAsia="Times New Roman" w:cs="Tahoma"/>
                <w:szCs w:val="18"/>
              </w:rPr>
            </w:pPr>
          </w:p>
        </w:tc>
      </w:tr>
      <w:tr w:rsidR="000B0A08" w:rsidRPr="00FB21E9" w:rsidTr="00141306">
        <w:trPr>
          <w:trHeight w:val="255"/>
        </w:trPr>
        <w:tc>
          <w:tcPr>
            <w:tcW w:w="2597"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FB21E9" w:rsidRDefault="000B0A08" w:rsidP="00257298">
            <w:pPr>
              <w:rPr>
                <w:rFonts w:cs="Tahoma"/>
                <w:b/>
                <w:bCs/>
                <w:szCs w:val="18"/>
              </w:rPr>
            </w:pPr>
            <w:r w:rsidRPr="00FB21E9">
              <w:rPr>
                <w:rFonts w:cs="Tahoma"/>
                <w:b/>
                <w:bCs/>
                <w:szCs w:val="18"/>
              </w:rPr>
              <w:t>Office профессиональный 2013</w:t>
            </w:r>
          </w:p>
        </w:tc>
        <w:tc>
          <w:tcPr>
            <w:tcW w:w="157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FB21E9" w:rsidRDefault="000B0A08" w:rsidP="00AD69BD">
            <w:pPr>
              <w:rPr>
                <w:rFonts w:eastAsia="Times New Roman" w:cs="Tahoma"/>
                <w:color w:val="000000" w:themeColor="text1"/>
                <w:szCs w:val="18"/>
              </w:rPr>
            </w:pPr>
          </w:p>
        </w:tc>
        <w:tc>
          <w:tcPr>
            <w:tcW w:w="1953" w:type="dxa"/>
            <w:tcBorders>
              <w:top w:val="nil"/>
              <w:left w:val="nil"/>
              <w:bottom w:val="single" w:sz="8" w:space="0" w:color="auto"/>
              <w:right w:val="single" w:sz="8" w:space="0" w:color="auto"/>
            </w:tcBorders>
            <w:vAlign w:val="bottom"/>
            <w:hideMark/>
          </w:tcPr>
          <w:p w:rsidR="000B0A08" w:rsidRPr="00FB21E9" w:rsidRDefault="000B0A08" w:rsidP="00AD69BD">
            <w:pPr>
              <w:jc w:val="center"/>
              <w:rPr>
                <w:rFonts w:eastAsia="MS PGothic" w:cs="Tahoma"/>
                <w:color w:val="000000" w:themeColor="text1"/>
                <w:szCs w:val="18"/>
              </w:rPr>
            </w:pPr>
            <w:r w:rsidRPr="00FB21E9">
              <w:rPr>
                <w:rFonts w:cs="Tahoma"/>
                <w:color w:val="000000" w:themeColor="text1"/>
                <w:szCs w:val="18"/>
              </w:rPr>
              <w:t>x</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FB21E9" w:rsidRDefault="000B0A08" w:rsidP="00AD69BD">
            <w:pPr>
              <w:rPr>
                <w:rFonts w:eastAsia="Times New Roman" w:cs="Tahoma"/>
                <w:color w:val="000000" w:themeColor="text1"/>
                <w:szCs w:val="18"/>
              </w:rPr>
            </w:pPr>
          </w:p>
        </w:tc>
        <w:tc>
          <w:tcPr>
            <w:tcW w:w="11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FB21E9" w:rsidRDefault="000B0A08" w:rsidP="00AD69BD">
            <w:pPr>
              <w:rPr>
                <w:rFonts w:eastAsia="Times New Roman" w:cs="Tahoma"/>
                <w:color w:val="000000" w:themeColor="text1"/>
                <w:szCs w:val="18"/>
              </w:rPr>
            </w:pPr>
          </w:p>
        </w:tc>
      </w:tr>
    </w:tbl>
    <w:p w:rsidR="000B0A08" w:rsidRPr="00FB21E9" w:rsidRDefault="000B0A08" w:rsidP="00980240">
      <w:pPr>
        <w:rPr>
          <w:rFonts w:cs="Tahoma"/>
        </w:rPr>
      </w:pPr>
    </w:p>
    <w:p w:rsidR="000B0A08" w:rsidRPr="00977016" w:rsidRDefault="000B0A08" w:rsidP="005C382A">
      <w:pPr>
        <w:ind w:left="720"/>
        <w:rPr>
          <w:rFonts w:cs="Tahoma"/>
          <w:lang w:val="ru-RU"/>
        </w:rPr>
      </w:pPr>
      <w:r w:rsidRPr="00977016">
        <w:rPr>
          <w:rFonts w:cs="Tahoma"/>
          <w:color w:val="000000"/>
          <w:szCs w:val="18"/>
          <w:lang w:val="ru-RU"/>
        </w:rPr>
        <w:t>Клиенты, приобретающие лицензию на аренду помимо лицензии на соответствующее приложение, получают расширенные права по лицензии на соответствующее приложение, предусматривающие использование этого же программного обеспечения третьим лицом. Лицензия на аренду не является лицензией на переход вверх для использования более полного выпуска продукта.</w:t>
      </w:r>
    </w:p>
    <w:p w:rsidR="00223A77" w:rsidRPr="00977016" w:rsidRDefault="00223A77" w:rsidP="005C382A">
      <w:pPr>
        <w:ind w:left="720"/>
        <w:rPr>
          <w:rFonts w:cs="Tahoma"/>
          <w:lang w:val="ru-RU"/>
        </w:rPr>
      </w:pPr>
    </w:p>
    <w:p w:rsidR="00223A77" w:rsidRPr="00977016" w:rsidRDefault="00223A77" w:rsidP="00864B8A">
      <w:pPr>
        <w:spacing w:after="60"/>
        <w:ind w:left="720"/>
        <w:rPr>
          <w:rFonts w:cs="Tahoma"/>
          <w:lang w:val="ru-RU"/>
        </w:rPr>
      </w:pPr>
      <w:r w:rsidRPr="00977016">
        <w:rPr>
          <w:rFonts w:cs="Tahoma"/>
          <w:b/>
          <w:lang w:val="ru-RU"/>
        </w:rPr>
        <w:t xml:space="preserve">Исключение для </w:t>
      </w:r>
      <w:r w:rsidRPr="00FB21E9">
        <w:rPr>
          <w:rFonts w:cs="Tahoma"/>
          <w:b/>
        </w:rPr>
        <w:t>Software</w:t>
      </w:r>
      <w:r w:rsidRPr="00977016">
        <w:rPr>
          <w:rFonts w:cs="Tahoma"/>
          <w:b/>
          <w:lang w:val="ru-RU"/>
        </w:rPr>
        <w:t xml:space="preserve"> </w:t>
      </w:r>
      <w:r w:rsidRPr="00FB21E9">
        <w:rPr>
          <w:rFonts w:cs="Tahoma"/>
          <w:b/>
        </w:rPr>
        <w:t>Assurance</w:t>
      </w:r>
    </w:p>
    <w:p w:rsidR="009504CA" w:rsidRPr="00977016" w:rsidRDefault="00223A77" w:rsidP="005C382A">
      <w:pPr>
        <w:ind w:left="720"/>
        <w:rPr>
          <w:rFonts w:cs="Tahoma"/>
          <w:lang w:val="ru-RU"/>
        </w:rPr>
      </w:pPr>
      <w:r w:rsidRPr="00977016">
        <w:rPr>
          <w:rFonts w:cs="Tahoma"/>
          <w:color w:val="000000"/>
          <w:szCs w:val="18"/>
          <w:lang w:val="ru-RU"/>
        </w:rPr>
        <w:t xml:space="preserve">Клиенты, приобретающие лицензии на аренду, не имеют права на приобретение </w:t>
      </w:r>
      <w:r w:rsidRPr="00FB21E9">
        <w:rPr>
          <w:rFonts w:cs="Tahoma"/>
          <w:color w:val="000000"/>
          <w:szCs w:val="18"/>
        </w:rPr>
        <w:t>Software</w:t>
      </w:r>
      <w:r w:rsidRPr="00977016">
        <w:rPr>
          <w:rFonts w:cs="Tahoma"/>
          <w:color w:val="000000"/>
          <w:szCs w:val="18"/>
          <w:lang w:val="ru-RU"/>
        </w:rPr>
        <w:t xml:space="preserve"> по лицензиям на аренду или основным соответствующим лицензиям на программное обеспечение.</w:t>
      </w:r>
    </w:p>
    <w:p w:rsidR="00413D8A" w:rsidRPr="00977016" w:rsidRDefault="00413D8A">
      <w:pPr>
        <w:rPr>
          <w:rFonts w:cs="Tahoma"/>
          <w:lang w:val="ru-RU"/>
        </w:rPr>
      </w:pPr>
    </w:p>
    <w:p w:rsidR="00980240" w:rsidRPr="00977016" w:rsidRDefault="00980240" w:rsidP="00980240">
      <w:pPr>
        <w:rPr>
          <w:rFonts w:cs="Tahoma"/>
          <w:lang w:val="ru-RU"/>
        </w:rPr>
      </w:pPr>
    </w:p>
    <w:p w:rsidR="00257298" w:rsidRPr="00977016" w:rsidRDefault="00A560B6" w:rsidP="005C382A">
      <w:pPr>
        <w:pStyle w:val="Heading3"/>
        <w:rPr>
          <w:rFonts w:ascii="Tahoma" w:hAnsi="Tahoma" w:cs="Tahoma"/>
          <w:lang w:val="ru-RU"/>
        </w:rPr>
      </w:pPr>
      <w:bookmarkStart w:id="1035" w:name="_15_Visio_Professional"/>
      <w:bookmarkStart w:id="1036" w:name="_17_Visio_Professional"/>
      <w:bookmarkStart w:id="1037" w:name="_Toc370980340"/>
      <w:bookmarkEnd w:id="1035"/>
      <w:bookmarkEnd w:id="1036"/>
      <w:r w:rsidRPr="00977016">
        <w:rPr>
          <w:rFonts w:ascii="Tahoma" w:hAnsi="Tahoma" w:cs="Tahoma"/>
          <w:caps/>
          <w:color w:val="F66400"/>
          <w:sz w:val="22"/>
          <w:vertAlign w:val="superscript"/>
          <w:lang w:val="ru-RU"/>
        </w:rPr>
        <w:t>18</w:t>
      </w:r>
      <w:r w:rsidRPr="00977016">
        <w:rPr>
          <w:rFonts w:ascii="Tahoma" w:hAnsi="Tahoma" w:cs="Tahoma"/>
          <w:color w:val="F66400"/>
          <w:sz w:val="22"/>
          <w:lang w:val="ru-RU"/>
        </w:rPr>
        <w:t xml:space="preserve"> </w:t>
      </w:r>
      <w:r w:rsidRPr="00FB21E9">
        <w:rPr>
          <w:rFonts w:ascii="Tahoma" w:hAnsi="Tahoma" w:cs="Tahoma"/>
          <w:color w:val="F66400"/>
          <w:sz w:val="22"/>
        </w:rPr>
        <w:t>Visio</w:t>
      </w:r>
      <w:r w:rsidRPr="00977016">
        <w:rPr>
          <w:rFonts w:ascii="Tahoma" w:hAnsi="Tahoma" w:cs="Tahoma"/>
          <w:color w:val="F66400"/>
          <w:sz w:val="22"/>
          <w:lang w:val="ru-RU"/>
        </w:rPr>
        <w:t xml:space="preserve"> профессиональный 2013</w:t>
      </w:r>
      <w:bookmarkEnd w:id="1037"/>
    </w:p>
    <w:p w:rsidR="005C382A" w:rsidRPr="00977016" w:rsidRDefault="005C382A" w:rsidP="005C382A">
      <w:pPr>
        <w:rPr>
          <w:rFonts w:cs="Tahoma"/>
          <w:lang w:val="ru-RU"/>
        </w:rPr>
      </w:pPr>
    </w:p>
    <w:p w:rsidR="00257298" w:rsidRPr="00977016" w:rsidRDefault="00257298" w:rsidP="00864B8A">
      <w:pPr>
        <w:spacing w:after="60"/>
        <w:ind w:left="720"/>
        <w:rPr>
          <w:rFonts w:cs="Tahoma"/>
          <w:lang w:val="ru-RU"/>
        </w:rPr>
      </w:pPr>
      <w:r w:rsidRPr="00977016">
        <w:rPr>
          <w:rFonts w:cs="Tahoma"/>
          <w:b/>
          <w:lang w:val="ru-RU"/>
        </w:rPr>
        <w:t xml:space="preserve">Схема миграции с </w:t>
      </w:r>
      <w:bookmarkStart w:id="1038" w:name="Srv_11VisioPremium2010"/>
      <w:bookmarkStart w:id="1039" w:name="Aps_11VisioPremium2010"/>
      <w:bookmarkStart w:id="1040" w:name="_Toc336338274"/>
      <w:bookmarkStart w:id="1041" w:name="Srv_VisioPremium2010"/>
      <w:r w:rsidRPr="00FB21E9">
        <w:rPr>
          <w:rFonts w:cs="Tahoma"/>
          <w:b/>
        </w:rPr>
        <w:t>Visio</w:t>
      </w:r>
      <w:r w:rsidRPr="00977016">
        <w:rPr>
          <w:rFonts w:cs="Tahoma"/>
          <w:b/>
          <w:lang w:val="ru-RU"/>
        </w:rPr>
        <w:t xml:space="preserve"> премиум 2010</w:t>
      </w:r>
      <w:bookmarkEnd w:id="1038"/>
      <w:bookmarkEnd w:id="1039"/>
      <w:bookmarkEnd w:id="1040"/>
      <w:r w:rsidRPr="00977016">
        <w:rPr>
          <w:rFonts w:cs="Tahoma"/>
          <w:lang w:val="ru-RU"/>
        </w:rPr>
        <w:t xml:space="preserve"> в рамках программы </w:t>
      </w:r>
      <w:r w:rsidRPr="00FB21E9">
        <w:rPr>
          <w:rFonts w:cs="Tahoma"/>
        </w:rPr>
        <w:t>Software</w:t>
      </w:r>
      <w:r w:rsidRPr="00977016">
        <w:rPr>
          <w:rFonts w:cs="Tahoma"/>
          <w:lang w:val="ru-RU"/>
        </w:rPr>
        <w:t xml:space="preserve"> </w:t>
      </w:r>
      <w:r w:rsidRPr="00FB21E9">
        <w:rPr>
          <w:rFonts w:cs="Tahoma"/>
        </w:rPr>
        <w:t>Assurance</w:t>
      </w:r>
    </w:p>
    <w:bookmarkEnd w:id="1041"/>
    <w:p w:rsidR="00257298" w:rsidRPr="00977016" w:rsidRDefault="00257298" w:rsidP="005C382A">
      <w:pPr>
        <w:pStyle w:val="FootnoteBulletLevel1"/>
        <w:spacing w:before="0" w:after="0"/>
        <w:ind w:left="720" w:firstLine="0"/>
        <w:rPr>
          <w:rFonts w:ascii="Tahoma" w:hAnsi="Tahoma" w:cs="Tahoma"/>
          <w:sz w:val="18"/>
          <w:szCs w:val="18"/>
          <w:lang w:val="ru-RU"/>
        </w:rPr>
      </w:pPr>
      <w:r w:rsidRPr="00977016">
        <w:rPr>
          <w:rFonts w:ascii="Tahoma" w:hAnsi="Tahoma" w:cs="Tahoma"/>
          <w:sz w:val="18"/>
          <w:szCs w:val="18"/>
          <w:lang w:val="ru-RU"/>
        </w:rPr>
        <w:t xml:space="preserve">Клиенты с действующим покрытием </w:t>
      </w:r>
      <w:r w:rsidRPr="008575F1">
        <w:rPr>
          <w:rFonts w:ascii="Tahoma" w:hAnsi="Tahoma" w:cs="Tahoma"/>
          <w:sz w:val="18"/>
          <w:szCs w:val="18"/>
        </w:rPr>
        <w:t>Software</w:t>
      </w:r>
      <w:r w:rsidRPr="00977016">
        <w:rPr>
          <w:rFonts w:ascii="Tahoma" w:hAnsi="Tahoma" w:cs="Tahoma"/>
          <w:sz w:val="18"/>
          <w:szCs w:val="18"/>
          <w:lang w:val="ru-RU"/>
        </w:rPr>
        <w:t xml:space="preserve"> </w:t>
      </w:r>
      <w:r w:rsidRPr="008575F1">
        <w:rPr>
          <w:rFonts w:ascii="Tahoma" w:hAnsi="Tahoma" w:cs="Tahoma"/>
          <w:sz w:val="18"/>
          <w:szCs w:val="18"/>
        </w:rPr>
        <w:t>Assurance</w:t>
      </w:r>
      <w:r w:rsidRPr="00977016">
        <w:rPr>
          <w:rFonts w:ascii="Tahoma" w:hAnsi="Tahoma" w:cs="Tahoma"/>
          <w:sz w:val="18"/>
          <w:szCs w:val="18"/>
          <w:lang w:val="ru-RU"/>
        </w:rPr>
        <w:t xml:space="preserve"> для </w:t>
      </w:r>
      <w:r w:rsidRPr="008575F1">
        <w:rPr>
          <w:rFonts w:ascii="Tahoma" w:hAnsi="Tahoma" w:cs="Tahoma"/>
          <w:sz w:val="18"/>
          <w:szCs w:val="18"/>
        </w:rPr>
        <w:t>Visio</w:t>
      </w:r>
      <w:r w:rsidRPr="00977016">
        <w:rPr>
          <w:rFonts w:ascii="Tahoma" w:hAnsi="Tahoma" w:cs="Tahoma"/>
          <w:sz w:val="18"/>
          <w:szCs w:val="18"/>
          <w:lang w:val="ru-RU"/>
        </w:rPr>
        <w:t xml:space="preserve"> премиум 2010 на дату доступности </w:t>
      </w:r>
      <w:r w:rsidRPr="008575F1">
        <w:rPr>
          <w:rFonts w:ascii="Tahoma" w:hAnsi="Tahoma" w:cs="Tahoma"/>
          <w:sz w:val="18"/>
          <w:szCs w:val="18"/>
        </w:rPr>
        <w:t>Visio</w:t>
      </w:r>
      <w:r w:rsidRPr="00977016">
        <w:rPr>
          <w:rFonts w:ascii="Tahoma" w:hAnsi="Tahoma" w:cs="Tahoma"/>
          <w:sz w:val="18"/>
          <w:szCs w:val="18"/>
          <w:lang w:val="ru-RU"/>
        </w:rPr>
        <w:t xml:space="preserve"> профессиональный 2013 для загрузки имеют право на использование </w:t>
      </w:r>
      <w:r w:rsidRPr="008575F1">
        <w:rPr>
          <w:rFonts w:ascii="Tahoma" w:hAnsi="Tahoma" w:cs="Tahoma"/>
          <w:sz w:val="18"/>
          <w:szCs w:val="18"/>
        </w:rPr>
        <w:t>Visio</w:t>
      </w:r>
      <w:r w:rsidRPr="00977016">
        <w:rPr>
          <w:rFonts w:ascii="Tahoma" w:hAnsi="Tahoma" w:cs="Tahoma"/>
          <w:sz w:val="18"/>
          <w:szCs w:val="18"/>
          <w:lang w:val="ru-RU"/>
        </w:rPr>
        <w:t xml:space="preserve"> профессиональный 2013 вместо </w:t>
      </w:r>
      <w:r w:rsidRPr="008575F1">
        <w:rPr>
          <w:rFonts w:ascii="Tahoma" w:hAnsi="Tahoma" w:cs="Tahoma"/>
          <w:sz w:val="18"/>
          <w:szCs w:val="18"/>
        </w:rPr>
        <w:t>Visio</w:t>
      </w:r>
      <w:r w:rsidRPr="00977016">
        <w:rPr>
          <w:rFonts w:ascii="Tahoma" w:hAnsi="Tahoma" w:cs="Tahoma"/>
          <w:sz w:val="18"/>
          <w:szCs w:val="18"/>
          <w:lang w:val="ru-RU"/>
        </w:rPr>
        <w:t xml:space="preserve"> премиум 2010. Право на использование </w:t>
      </w:r>
      <w:r w:rsidRPr="008575F1">
        <w:rPr>
          <w:rFonts w:ascii="Tahoma" w:hAnsi="Tahoma" w:cs="Tahoma"/>
          <w:sz w:val="18"/>
          <w:szCs w:val="18"/>
        </w:rPr>
        <w:t>Visio</w:t>
      </w:r>
      <w:r w:rsidRPr="00977016">
        <w:rPr>
          <w:rFonts w:ascii="Tahoma" w:hAnsi="Tahoma" w:cs="Tahoma"/>
          <w:sz w:val="18"/>
          <w:szCs w:val="18"/>
          <w:lang w:val="ru-RU"/>
        </w:rPr>
        <w:t xml:space="preserve"> профессиональный 2013 в рамках этого предложения заканчивается после окончания права на использование </w:t>
      </w:r>
      <w:r w:rsidRPr="008575F1">
        <w:rPr>
          <w:rFonts w:ascii="Tahoma" w:hAnsi="Tahoma" w:cs="Tahoma"/>
          <w:sz w:val="18"/>
          <w:szCs w:val="18"/>
        </w:rPr>
        <w:t>Visio</w:t>
      </w:r>
      <w:r w:rsidRPr="00977016">
        <w:rPr>
          <w:rFonts w:ascii="Tahoma" w:hAnsi="Tahoma" w:cs="Tahoma"/>
          <w:sz w:val="18"/>
          <w:szCs w:val="18"/>
          <w:lang w:val="ru-RU"/>
        </w:rPr>
        <w:t xml:space="preserve"> премиум 2010 по соответствующим лицензиям.</w:t>
      </w:r>
      <w:r w:rsidR="00773A93" w:rsidRPr="00977016">
        <w:rPr>
          <w:rFonts w:ascii="Tahoma" w:hAnsi="Tahoma" w:cs="Tahoma"/>
          <w:sz w:val="18"/>
          <w:szCs w:val="18"/>
          <w:lang w:val="ru-RU"/>
        </w:rPr>
        <w:t xml:space="preserve"> </w:t>
      </w:r>
      <w:r w:rsidRPr="00977016">
        <w:rPr>
          <w:rFonts w:ascii="Tahoma" w:hAnsi="Tahoma" w:cs="Tahoma"/>
          <w:sz w:val="18"/>
          <w:szCs w:val="18"/>
          <w:lang w:val="ru-RU"/>
        </w:rPr>
        <w:t xml:space="preserve">Использование </w:t>
      </w:r>
      <w:r w:rsidRPr="008575F1">
        <w:rPr>
          <w:rFonts w:ascii="Tahoma" w:hAnsi="Tahoma" w:cs="Tahoma"/>
          <w:sz w:val="18"/>
          <w:szCs w:val="18"/>
        </w:rPr>
        <w:t>Visio</w:t>
      </w:r>
      <w:r w:rsidRPr="00977016">
        <w:rPr>
          <w:rFonts w:ascii="Tahoma" w:hAnsi="Tahoma" w:cs="Tahoma"/>
          <w:sz w:val="18"/>
          <w:szCs w:val="18"/>
          <w:lang w:val="ru-RU"/>
        </w:rPr>
        <w:t xml:space="preserve"> профессиональный 2013 регулируется правами на</w:t>
      </w:r>
      <w:r w:rsidR="00141306" w:rsidRPr="008575F1">
        <w:rPr>
          <w:rFonts w:ascii="Tahoma" w:hAnsi="Tahoma" w:cs="Tahoma"/>
          <w:sz w:val="18"/>
          <w:szCs w:val="18"/>
        </w:rPr>
        <w:t> </w:t>
      </w:r>
      <w:r w:rsidRPr="00977016">
        <w:rPr>
          <w:rFonts w:ascii="Tahoma" w:hAnsi="Tahoma" w:cs="Tahoma"/>
          <w:sz w:val="18"/>
          <w:szCs w:val="18"/>
          <w:lang w:val="ru-RU"/>
        </w:rPr>
        <w:t xml:space="preserve">использование </w:t>
      </w:r>
      <w:r w:rsidRPr="008575F1">
        <w:rPr>
          <w:rFonts w:ascii="Tahoma" w:hAnsi="Tahoma" w:cs="Tahoma"/>
          <w:sz w:val="18"/>
          <w:szCs w:val="18"/>
        </w:rPr>
        <w:t>Visio</w:t>
      </w:r>
      <w:r w:rsidRPr="00977016">
        <w:rPr>
          <w:rFonts w:ascii="Tahoma" w:hAnsi="Tahoma" w:cs="Tahoma"/>
          <w:sz w:val="18"/>
          <w:szCs w:val="18"/>
          <w:lang w:val="ru-RU"/>
        </w:rPr>
        <w:t xml:space="preserve"> профессиональный 2013 и условиями соглашения корпоративного лицензирования клиента.</w:t>
      </w:r>
      <w:r w:rsidR="00773A93" w:rsidRPr="00977016">
        <w:rPr>
          <w:rFonts w:ascii="Tahoma" w:hAnsi="Tahoma" w:cs="Tahoma"/>
          <w:sz w:val="18"/>
          <w:szCs w:val="18"/>
          <w:lang w:val="ru-RU"/>
        </w:rPr>
        <w:t xml:space="preserve"> </w:t>
      </w:r>
      <w:r w:rsidRPr="00977016">
        <w:rPr>
          <w:rFonts w:ascii="Tahoma" w:hAnsi="Tahoma" w:cs="Tahoma"/>
          <w:sz w:val="18"/>
          <w:szCs w:val="18"/>
          <w:lang w:val="ru-RU"/>
        </w:rPr>
        <w:t xml:space="preserve">Право на использование </w:t>
      </w:r>
      <w:r w:rsidRPr="008575F1">
        <w:rPr>
          <w:rFonts w:ascii="Tahoma" w:hAnsi="Tahoma" w:cs="Tahoma"/>
          <w:sz w:val="18"/>
          <w:szCs w:val="18"/>
        </w:rPr>
        <w:t>Visio</w:t>
      </w:r>
      <w:r w:rsidRPr="00977016">
        <w:rPr>
          <w:rFonts w:ascii="Tahoma" w:hAnsi="Tahoma" w:cs="Tahoma"/>
          <w:sz w:val="18"/>
          <w:szCs w:val="18"/>
          <w:lang w:val="ru-RU"/>
        </w:rPr>
        <w:t xml:space="preserve"> профессиональный 2013 в рамках данного предложения подтверждается данными условиями использования продукта и свидетельством наличия у клиента соответствующей лицензии.</w:t>
      </w:r>
      <w:r w:rsidR="00773A93" w:rsidRPr="00977016">
        <w:rPr>
          <w:rFonts w:ascii="Tahoma" w:hAnsi="Tahoma" w:cs="Tahoma"/>
          <w:sz w:val="18"/>
          <w:szCs w:val="18"/>
          <w:lang w:val="ru-RU"/>
        </w:rPr>
        <w:t xml:space="preserve"> </w:t>
      </w:r>
      <w:r w:rsidRPr="00977016">
        <w:rPr>
          <w:rFonts w:ascii="Tahoma" w:hAnsi="Tahoma" w:cs="Tahoma"/>
          <w:sz w:val="18"/>
          <w:szCs w:val="18"/>
          <w:lang w:val="ru-RU"/>
        </w:rPr>
        <w:t xml:space="preserve">После окончания срока действия покрытия </w:t>
      </w:r>
      <w:r w:rsidRPr="008575F1">
        <w:rPr>
          <w:rFonts w:ascii="Tahoma" w:hAnsi="Tahoma" w:cs="Tahoma"/>
          <w:sz w:val="18"/>
          <w:szCs w:val="18"/>
        </w:rPr>
        <w:t>Software</w:t>
      </w:r>
      <w:r w:rsidRPr="00977016">
        <w:rPr>
          <w:rFonts w:ascii="Tahoma" w:hAnsi="Tahoma" w:cs="Tahoma"/>
          <w:sz w:val="18"/>
          <w:szCs w:val="18"/>
          <w:lang w:val="ru-RU"/>
        </w:rPr>
        <w:t xml:space="preserve"> </w:t>
      </w:r>
      <w:r w:rsidRPr="008575F1">
        <w:rPr>
          <w:rFonts w:ascii="Tahoma" w:hAnsi="Tahoma" w:cs="Tahoma"/>
          <w:sz w:val="18"/>
          <w:szCs w:val="18"/>
        </w:rPr>
        <w:t>Assurance</w:t>
      </w:r>
      <w:r w:rsidRPr="00977016">
        <w:rPr>
          <w:rFonts w:ascii="Tahoma" w:hAnsi="Tahoma" w:cs="Tahoma"/>
          <w:sz w:val="18"/>
          <w:szCs w:val="18"/>
          <w:lang w:val="ru-RU"/>
        </w:rPr>
        <w:t xml:space="preserve"> для </w:t>
      </w:r>
      <w:r w:rsidRPr="008575F1">
        <w:rPr>
          <w:rFonts w:ascii="Tahoma" w:hAnsi="Tahoma" w:cs="Tahoma"/>
          <w:sz w:val="18"/>
          <w:szCs w:val="18"/>
        </w:rPr>
        <w:t>Visio </w:t>
      </w:r>
      <w:r w:rsidRPr="00977016">
        <w:rPr>
          <w:rFonts w:ascii="Tahoma" w:hAnsi="Tahoma" w:cs="Tahoma"/>
          <w:sz w:val="18"/>
          <w:szCs w:val="18"/>
          <w:lang w:val="ru-RU"/>
        </w:rPr>
        <w:t xml:space="preserve">премиум 2010 клиент может приобрести </w:t>
      </w:r>
      <w:r w:rsidRPr="008575F1">
        <w:rPr>
          <w:rFonts w:ascii="Tahoma" w:hAnsi="Tahoma" w:cs="Tahoma"/>
          <w:sz w:val="18"/>
          <w:szCs w:val="18"/>
        </w:rPr>
        <w:t>Software</w:t>
      </w:r>
      <w:r w:rsidRPr="00977016">
        <w:rPr>
          <w:rFonts w:ascii="Tahoma" w:hAnsi="Tahoma" w:cs="Tahoma"/>
          <w:sz w:val="18"/>
          <w:szCs w:val="18"/>
          <w:lang w:val="ru-RU"/>
        </w:rPr>
        <w:t xml:space="preserve"> </w:t>
      </w:r>
      <w:r w:rsidRPr="008575F1">
        <w:rPr>
          <w:rFonts w:ascii="Tahoma" w:hAnsi="Tahoma" w:cs="Tahoma"/>
          <w:sz w:val="18"/>
          <w:szCs w:val="18"/>
        </w:rPr>
        <w:t>Assurance</w:t>
      </w:r>
      <w:r w:rsidRPr="00977016">
        <w:rPr>
          <w:rFonts w:ascii="Tahoma" w:hAnsi="Tahoma" w:cs="Tahoma"/>
          <w:sz w:val="18"/>
          <w:szCs w:val="18"/>
          <w:lang w:val="ru-RU"/>
        </w:rPr>
        <w:t xml:space="preserve"> для </w:t>
      </w:r>
      <w:r w:rsidRPr="008575F1">
        <w:rPr>
          <w:rFonts w:ascii="Tahoma" w:hAnsi="Tahoma" w:cs="Tahoma"/>
          <w:sz w:val="18"/>
          <w:szCs w:val="18"/>
        </w:rPr>
        <w:t>Visio</w:t>
      </w:r>
      <w:r w:rsidRPr="00977016">
        <w:rPr>
          <w:rFonts w:ascii="Tahoma" w:hAnsi="Tahoma" w:cs="Tahoma"/>
          <w:sz w:val="18"/>
          <w:szCs w:val="18"/>
          <w:lang w:val="ru-RU"/>
        </w:rPr>
        <w:t xml:space="preserve"> профессиональный 2013, не приобретая при этом новую лицензию.</w:t>
      </w:r>
    </w:p>
    <w:p w:rsidR="0031386E" w:rsidRPr="00977016" w:rsidRDefault="0031386E" w:rsidP="005C382A">
      <w:pPr>
        <w:pStyle w:val="FootnoteBulletLevel1"/>
        <w:spacing w:before="0" w:after="0"/>
        <w:ind w:left="720" w:firstLine="0"/>
        <w:rPr>
          <w:rFonts w:ascii="Tahoma" w:hAnsi="Tahoma" w:cs="Tahoma"/>
          <w:sz w:val="18"/>
          <w:szCs w:val="18"/>
          <w:lang w:val="ru-RU"/>
        </w:rPr>
      </w:pPr>
    </w:p>
    <w:p w:rsidR="0031386E" w:rsidRPr="00977016" w:rsidRDefault="0031386E" w:rsidP="005C382A">
      <w:pPr>
        <w:pStyle w:val="FootnoteBulletLevel1"/>
        <w:spacing w:before="0" w:after="0"/>
        <w:ind w:left="720" w:firstLine="0"/>
        <w:rPr>
          <w:rFonts w:ascii="Tahoma" w:hAnsi="Tahoma" w:cs="Tahoma"/>
          <w:sz w:val="18"/>
          <w:szCs w:val="18"/>
          <w:lang w:val="ru-RU"/>
        </w:rPr>
      </w:pPr>
    </w:p>
    <w:p w:rsidR="0031386E" w:rsidRPr="00977016" w:rsidRDefault="0031386E" w:rsidP="005C382A">
      <w:pPr>
        <w:pStyle w:val="FootnoteBulletLevel1"/>
        <w:spacing w:before="0" w:after="0"/>
        <w:ind w:left="720" w:firstLine="0"/>
        <w:rPr>
          <w:rFonts w:ascii="Tahoma" w:hAnsi="Tahoma" w:cs="Tahoma"/>
          <w:sz w:val="18"/>
          <w:szCs w:val="18"/>
          <w:lang w:val="ru-RU"/>
        </w:rPr>
      </w:pPr>
    </w:p>
    <w:p w:rsidR="0031386E" w:rsidRPr="00977016" w:rsidRDefault="0031386E" w:rsidP="005C382A">
      <w:pPr>
        <w:pStyle w:val="FootnoteBulletLevel1"/>
        <w:spacing w:before="0" w:after="0"/>
        <w:ind w:left="720" w:firstLine="0"/>
        <w:rPr>
          <w:rFonts w:ascii="Tahoma" w:hAnsi="Tahoma" w:cs="Tahoma"/>
          <w:sz w:val="18"/>
          <w:szCs w:val="18"/>
          <w:lang w:val="ru-RU"/>
        </w:rPr>
      </w:pPr>
    </w:p>
    <w:p w:rsidR="00DF3CEE" w:rsidRPr="00977016" w:rsidRDefault="00DF3CEE" w:rsidP="00864B8A">
      <w:pPr>
        <w:spacing w:after="60"/>
        <w:ind w:left="720"/>
        <w:rPr>
          <w:rFonts w:cs="Tahoma"/>
          <w:lang w:val="ru-RU"/>
        </w:rPr>
      </w:pPr>
      <w:r w:rsidRPr="00977016">
        <w:rPr>
          <w:rFonts w:cs="Tahoma"/>
          <w:b/>
          <w:lang w:val="ru-RU"/>
        </w:rPr>
        <w:t xml:space="preserve">Право на переход к использованию более ранней версии для </w:t>
      </w:r>
      <w:r w:rsidRPr="00FB21E9">
        <w:rPr>
          <w:rFonts w:cs="Tahoma"/>
          <w:b/>
        </w:rPr>
        <w:t>Visio</w:t>
      </w:r>
      <w:r w:rsidRPr="00977016">
        <w:rPr>
          <w:rFonts w:cs="Tahoma"/>
          <w:b/>
          <w:lang w:val="ru-RU"/>
        </w:rPr>
        <w:t xml:space="preserve"> профессиональный</w:t>
      </w:r>
      <w:r w:rsidR="00141306">
        <w:rPr>
          <w:rFonts w:cs="Tahoma"/>
          <w:b/>
        </w:rPr>
        <w:t> </w:t>
      </w:r>
      <w:r w:rsidRPr="00977016">
        <w:rPr>
          <w:rFonts w:cs="Tahoma"/>
          <w:b/>
          <w:lang w:val="ru-RU"/>
        </w:rPr>
        <w:t>2013</w:t>
      </w:r>
    </w:p>
    <w:p w:rsidR="00DF3CEE" w:rsidRPr="00977016" w:rsidRDefault="00DF3CEE" w:rsidP="005C382A">
      <w:pPr>
        <w:pStyle w:val="FootnoteBulletLevel1"/>
        <w:spacing w:before="0" w:after="0"/>
        <w:ind w:left="720" w:firstLine="0"/>
        <w:rPr>
          <w:rFonts w:ascii="Tahoma" w:hAnsi="Tahoma" w:cs="Tahoma"/>
          <w:lang w:val="ru-RU"/>
        </w:rPr>
      </w:pPr>
      <w:r w:rsidRPr="00977016">
        <w:rPr>
          <w:rFonts w:ascii="Tahoma" w:hAnsi="Tahoma" w:cs="Tahoma"/>
          <w:sz w:val="18"/>
          <w:lang w:val="ru-RU"/>
        </w:rPr>
        <w:lastRenderedPageBreak/>
        <w:t xml:space="preserve">Клиенты с </w:t>
      </w:r>
      <w:r w:rsidRPr="00FB21E9">
        <w:rPr>
          <w:rFonts w:ascii="Tahoma" w:hAnsi="Tahoma" w:cs="Tahoma"/>
          <w:sz w:val="18"/>
        </w:rPr>
        <w:t>Software</w:t>
      </w:r>
      <w:r w:rsidRPr="00977016">
        <w:rPr>
          <w:rFonts w:ascii="Tahoma" w:hAnsi="Tahoma" w:cs="Tahoma"/>
          <w:sz w:val="18"/>
          <w:lang w:val="ru-RU"/>
        </w:rPr>
        <w:t xml:space="preserve"> </w:t>
      </w:r>
      <w:r w:rsidRPr="00FB21E9">
        <w:rPr>
          <w:rFonts w:ascii="Tahoma" w:hAnsi="Tahoma" w:cs="Tahoma"/>
          <w:sz w:val="18"/>
        </w:rPr>
        <w:t>Assurance</w:t>
      </w:r>
      <w:r w:rsidRPr="00977016">
        <w:rPr>
          <w:rFonts w:ascii="Tahoma" w:hAnsi="Tahoma" w:cs="Tahoma"/>
          <w:sz w:val="18"/>
          <w:lang w:val="ru-RU"/>
        </w:rPr>
        <w:t xml:space="preserve">, развернувшие только </w:t>
      </w:r>
      <w:r w:rsidRPr="00FB21E9">
        <w:rPr>
          <w:rFonts w:ascii="Tahoma" w:hAnsi="Tahoma" w:cs="Tahoma"/>
          <w:sz w:val="18"/>
        </w:rPr>
        <w:t>Visio</w:t>
      </w:r>
      <w:r w:rsidRPr="00977016">
        <w:rPr>
          <w:rFonts w:ascii="Tahoma" w:hAnsi="Tahoma" w:cs="Tahoma"/>
          <w:sz w:val="18"/>
          <w:lang w:val="ru-RU"/>
        </w:rPr>
        <w:t xml:space="preserve"> премиум 2010 (т.</w:t>
      </w:r>
      <w:r w:rsidRPr="00FB21E9">
        <w:rPr>
          <w:rFonts w:ascii="Tahoma" w:hAnsi="Tahoma" w:cs="Tahoma"/>
          <w:sz w:val="18"/>
        </w:rPr>
        <w:t> </w:t>
      </w:r>
      <w:r w:rsidRPr="00977016">
        <w:rPr>
          <w:rFonts w:ascii="Tahoma" w:hAnsi="Tahoma" w:cs="Tahoma"/>
          <w:sz w:val="18"/>
          <w:lang w:val="ru-RU"/>
        </w:rPr>
        <w:t xml:space="preserve">е. не использующие другие выпуски </w:t>
      </w:r>
      <w:r w:rsidRPr="00FB21E9">
        <w:rPr>
          <w:rFonts w:ascii="Tahoma" w:hAnsi="Tahoma" w:cs="Tahoma"/>
          <w:sz w:val="18"/>
        </w:rPr>
        <w:t>Visio</w:t>
      </w:r>
      <w:r w:rsidRPr="00977016">
        <w:rPr>
          <w:rFonts w:ascii="Tahoma" w:hAnsi="Tahoma" w:cs="Tahoma"/>
          <w:sz w:val="18"/>
          <w:lang w:val="ru-RU"/>
        </w:rPr>
        <w:t xml:space="preserve"> в своей организации), которым нужны дополнительные лицензии на </w:t>
      </w:r>
      <w:r w:rsidRPr="00FB21E9">
        <w:rPr>
          <w:rFonts w:ascii="Tahoma" w:hAnsi="Tahoma" w:cs="Tahoma"/>
          <w:sz w:val="18"/>
        </w:rPr>
        <w:t>Visio</w:t>
      </w:r>
      <w:r w:rsidRPr="00977016">
        <w:rPr>
          <w:rFonts w:ascii="Tahoma" w:hAnsi="Tahoma" w:cs="Tahoma"/>
          <w:sz w:val="18"/>
          <w:lang w:val="ru-RU"/>
        </w:rPr>
        <w:t xml:space="preserve"> премиум 2010, могут приобрести лицензии на </w:t>
      </w:r>
      <w:r w:rsidRPr="00FB21E9">
        <w:rPr>
          <w:rFonts w:ascii="Tahoma" w:hAnsi="Tahoma" w:cs="Tahoma"/>
          <w:sz w:val="18"/>
        </w:rPr>
        <w:t>Visio</w:t>
      </w:r>
      <w:r w:rsidRPr="00977016">
        <w:rPr>
          <w:rFonts w:ascii="Tahoma" w:hAnsi="Tahoma" w:cs="Tahoma"/>
          <w:sz w:val="18"/>
          <w:lang w:val="ru-RU"/>
        </w:rPr>
        <w:t xml:space="preserve"> профессиональный 2013 и перейти на использование </w:t>
      </w:r>
      <w:r w:rsidRPr="00FB21E9">
        <w:rPr>
          <w:rFonts w:ascii="Tahoma" w:hAnsi="Tahoma" w:cs="Tahoma"/>
          <w:sz w:val="18"/>
        </w:rPr>
        <w:t>Visio</w:t>
      </w:r>
      <w:r w:rsidRPr="00977016">
        <w:rPr>
          <w:rFonts w:ascii="Tahoma" w:hAnsi="Tahoma" w:cs="Tahoma"/>
          <w:sz w:val="18"/>
          <w:lang w:val="ru-RU"/>
        </w:rPr>
        <w:t xml:space="preserve"> премиум 2010. В иных случаях переход с </w:t>
      </w:r>
      <w:r w:rsidRPr="00FB21E9">
        <w:rPr>
          <w:rFonts w:ascii="Tahoma" w:hAnsi="Tahoma" w:cs="Tahoma"/>
          <w:sz w:val="18"/>
        </w:rPr>
        <w:t>Visio</w:t>
      </w:r>
      <w:r w:rsidRPr="00977016">
        <w:rPr>
          <w:rFonts w:ascii="Tahoma" w:hAnsi="Tahoma" w:cs="Tahoma"/>
          <w:sz w:val="18"/>
          <w:lang w:val="ru-RU"/>
        </w:rPr>
        <w:t xml:space="preserve"> профессиональный 2013 на</w:t>
      </w:r>
      <w:r w:rsidR="008575F1">
        <w:rPr>
          <w:rFonts w:ascii="Tahoma" w:hAnsi="Tahoma" w:cs="Tahoma"/>
          <w:sz w:val="18"/>
        </w:rPr>
        <w:t> </w:t>
      </w:r>
      <w:r w:rsidRPr="00977016">
        <w:rPr>
          <w:rFonts w:ascii="Tahoma" w:hAnsi="Tahoma" w:cs="Tahoma"/>
          <w:sz w:val="18"/>
          <w:lang w:val="ru-RU"/>
        </w:rPr>
        <w:t xml:space="preserve">использование </w:t>
      </w:r>
      <w:r w:rsidRPr="00FB21E9">
        <w:rPr>
          <w:rFonts w:ascii="Tahoma" w:hAnsi="Tahoma" w:cs="Tahoma"/>
          <w:sz w:val="18"/>
        </w:rPr>
        <w:t>Visio</w:t>
      </w:r>
      <w:r w:rsidRPr="00977016">
        <w:rPr>
          <w:rFonts w:ascii="Tahoma" w:hAnsi="Tahoma" w:cs="Tahoma"/>
          <w:sz w:val="18"/>
          <w:lang w:val="ru-RU"/>
        </w:rPr>
        <w:t xml:space="preserve"> премиум 2010 не разрешен.</w:t>
      </w:r>
    </w:p>
    <w:p w:rsidR="005C382A" w:rsidRPr="00977016" w:rsidRDefault="005C382A" w:rsidP="005C382A">
      <w:pPr>
        <w:rPr>
          <w:rFonts w:cs="Tahoma"/>
          <w:lang w:val="ru-RU"/>
        </w:rPr>
      </w:pPr>
    </w:p>
    <w:p w:rsidR="00676723" w:rsidRPr="00977016" w:rsidRDefault="00676723" w:rsidP="005C382A">
      <w:pPr>
        <w:rPr>
          <w:rFonts w:cs="Tahoma"/>
          <w:lang w:val="ru-RU"/>
        </w:rPr>
      </w:pPr>
    </w:p>
    <w:p w:rsidR="00BE4D27" w:rsidRPr="00977016" w:rsidRDefault="00A560B6" w:rsidP="00BE4D27">
      <w:pPr>
        <w:pStyle w:val="Heading3"/>
        <w:rPr>
          <w:rFonts w:ascii="Tahoma" w:hAnsi="Tahoma" w:cs="Tahoma"/>
          <w:lang w:val="ru-RU"/>
        </w:rPr>
      </w:pPr>
      <w:bookmarkStart w:id="1042" w:name="_18_Visio_Pro"/>
      <w:bookmarkStart w:id="1043" w:name="_Toc370980341"/>
      <w:bookmarkEnd w:id="1042"/>
      <w:r w:rsidRPr="00977016">
        <w:rPr>
          <w:rFonts w:ascii="Tahoma" w:hAnsi="Tahoma" w:cs="Tahoma"/>
          <w:caps/>
          <w:color w:val="F66400"/>
          <w:sz w:val="22"/>
          <w:vertAlign w:val="superscript"/>
          <w:lang w:val="ru-RU"/>
        </w:rPr>
        <w:t>19</w:t>
      </w:r>
      <w:r w:rsidRPr="00977016">
        <w:rPr>
          <w:rFonts w:ascii="Tahoma" w:hAnsi="Tahoma" w:cs="Tahoma"/>
          <w:color w:val="F66400"/>
          <w:sz w:val="22"/>
          <w:lang w:val="ru-RU"/>
        </w:rPr>
        <w:t xml:space="preserve"> </w:t>
      </w:r>
      <w:r w:rsidRPr="00FB21E9">
        <w:rPr>
          <w:rFonts w:ascii="Tahoma" w:hAnsi="Tahoma" w:cs="Tahoma"/>
          <w:color w:val="F66400"/>
          <w:sz w:val="22"/>
        </w:rPr>
        <w:t>Visio</w:t>
      </w:r>
      <w:r w:rsidRPr="00977016">
        <w:rPr>
          <w:rFonts w:ascii="Tahoma" w:hAnsi="Tahoma" w:cs="Tahoma"/>
          <w:color w:val="F66400"/>
          <w:sz w:val="22"/>
          <w:lang w:val="ru-RU"/>
        </w:rPr>
        <w:t xml:space="preserve"> профессиональный для </w:t>
      </w:r>
      <w:r w:rsidRPr="00FB21E9">
        <w:rPr>
          <w:rFonts w:ascii="Tahoma" w:hAnsi="Tahoma" w:cs="Tahoma"/>
          <w:color w:val="F66400"/>
          <w:sz w:val="22"/>
        </w:rPr>
        <w:t>Office</w:t>
      </w:r>
      <w:r w:rsidRPr="00977016">
        <w:rPr>
          <w:rFonts w:ascii="Tahoma" w:hAnsi="Tahoma" w:cs="Tahoma"/>
          <w:color w:val="F66400"/>
          <w:sz w:val="22"/>
          <w:lang w:val="ru-RU"/>
        </w:rPr>
        <w:t xml:space="preserve"> 365</w:t>
      </w:r>
      <w:bookmarkEnd w:id="1043"/>
      <w:r w:rsidRPr="00977016">
        <w:rPr>
          <w:rFonts w:ascii="Tahoma" w:hAnsi="Tahoma" w:cs="Tahoma"/>
          <w:color w:val="F66400"/>
          <w:sz w:val="22"/>
          <w:lang w:val="ru-RU"/>
        </w:rPr>
        <w:t xml:space="preserve"> </w:t>
      </w:r>
    </w:p>
    <w:p w:rsidR="00141306" w:rsidRPr="00977016" w:rsidRDefault="00141306" w:rsidP="00BE4D27">
      <w:pPr>
        <w:spacing w:after="60"/>
        <w:ind w:left="720"/>
        <w:rPr>
          <w:rFonts w:cs="Tahoma"/>
          <w:lang w:val="ru-RU"/>
        </w:rPr>
      </w:pPr>
    </w:p>
    <w:p w:rsidR="00BE4D27" w:rsidRPr="00977016" w:rsidRDefault="00BE4D27" w:rsidP="00BE4D27">
      <w:pPr>
        <w:spacing w:after="60"/>
        <w:ind w:left="720"/>
        <w:rPr>
          <w:rFonts w:cs="Tahoma"/>
          <w:lang w:val="ru-RU"/>
        </w:rPr>
      </w:pPr>
      <w:r w:rsidRPr="00977016">
        <w:rPr>
          <w:rFonts w:cs="Tahoma"/>
          <w:b/>
          <w:lang w:val="ru-RU"/>
        </w:rPr>
        <w:t>Право на получение носителей со службами удаленных рабочих столов (</w:t>
      </w:r>
      <w:r w:rsidRPr="00FB21E9">
        <w:rPr>
          <w:rFonts w:cs="Tahoma"/>
          <w:b/>
        </w:rPr>
        <w:t>RDS</w:t>
      </w:r>
      <w:r w:rsidRPr="00977016">
        <w:rPr>
          <w:rFonts w:cs="Tahoma"/>
          <w:b/>
          <w:lang w:val="ru-RU"/>
        </w:rPr>
        <w:t>)</w:t>
      </w:r>
    </w:p>
    <w:p w:rsidR="00BE4D27" w:rsidRPr="00977016" w:rsidRDefault="00BE4D27" w:rsidP="00BE4D27">
      <w:pPr>
        <w:ind w:left="720"/>
        <w:rPr>
          <w:rFonts w:cs="Tahoma"/>
          <w:lang w:val="ru-RU"/>
        </w:rPr>
      </w:pPr>
      <w:r w:rsidRPr="00977016">
        <w:rPr>
          <w:rFonts w:cs="Tahoma"/>
          <w:szCs w:val="18"/>
          <w:lang w:val="ru-RU"/>
        </w:rPr>
        <w:t xml:space="preserve">Если пользователь, которому была назначена лицензия </w:t>
      </w:r>
      <w:r w:rsidRPr="00FB21E9">
        <w:rPr>
          <w:rFonts w:cs="Tahoma"/>
          <w:szCs w:val="18"/>
        </w:rPr>
        <w:t>Visio</w:t>
      </w:r>
      <w:r w:rsidRPr="00977016">
        <w:rPr>
          <w:rFonts w:cs="Tahoma"/>
          <w:szCs w:val="18"/>
          <w:lang w:val="ru-RU"/>
        </w:rPr>
        <w:t xml:space="preserve"> профессиональный для </w:t>
      </w:r>
      <w:r w:rsidRPr="00FB21E9">
        <w:rPr>
          <w:rFonts w:cs="Tahoma"/>
          <w:szCs w:val="18"/>
        </w:rPr>
        <w:t>Office</w:t>
      </w:r>
      <w:r w:rsidRPr="00977016">
        <w:rPr>
          <w:rFonts w:cs="Tahoma"/>
          <w:szCs w:val="18"/>
          <w:lang w:val="ru-RU"/>
        </w:rPr>
        <w:t xml:space="preserve"> 365, использует программное обеспечение на сетевом сервере с действующей ролью </w:t>
      </w:r>
      <w:r w:rsidRPr="00FB21E9">
        <w:rPr>
          <w:rFonts w:cs="Tahoma"/>
          <w:szCs w:val="18"/>
        </w:rPr>
        <w:t>RDS</w:t>
      </w:r>
      <w:r w:rsidRPr="00977016">
        <w:rPr>
          <w:rFonts w:cs="Tahoma"/>
          <w:szCs w:val="18"/>
          <w:lang w:val="ru-RU"/>
        </w:rPr>
        <w:t xml:space="preserve">, вместо установки копии программного обеспечения, предоставляемого совместно с </w:t>
      </w:r>
      <w:r w:rsidRPr="00FB21E9">
        <w:rPr>
          <w:rFonts w:cs="Tahoma"/>
          <w:szCs w:val="18"/>
        </w:rPr>
        <w:t>Visio</w:t>
      </w:r>
      <w:r w:rsidRPr="00977016">
        <w:rPr>
          <w:rFonts w:cs="Tahoma"/>
          <w:szCs w:val="18"/>
          <w:lang w:val="ru-RU"/>
        </w:rPr>
        <w:t xml:space="preserve"> профессиональный для </w:t>
      </w:r>
      <w:r w:rsidRPr="00FB21E9">
        <w:rPr>
          <w:rFonts w:cs="Tahoma"/>
          <w:szCs w:val="18"/>
        </w:rPr>
        <w:t>Office</w:t>
      </w:r>
      <w:r w:rsidRPr="00977016">
        <w:rPr>
          <w:rFonts w:cs="Tahoma"/>
          <w:szCs w:val="18"/>
          <w:lang w:val="ru-RU"/>
        </w:rPr>
        <w:t xml:space="preserve"> 365, на одно из пяти разрешенных устройств в соответствии с Правами на использование продуктов </w:t>
      </w:r>
      <w:r w:rsidRPr="00FB21E9">
        <w:rPr>
          <w:rFonts w:cs="Tahoma"/>
          <w:szCs w:val="18"/>
        </w:rPr>
        <w:t>Visio</w:t>
      </w:r>
      <w:r w:rsidRPr="00977016">
        <w:rPr>
          <w:rFonts w:cs="Tahoma"/>
          <w:szCs w:val="18"/>
          <w:lang w:val="ru-RU"/>
        </w:rPr>
        <w:t xml:space="preserve"> профессиональный для </w:t>
      </w:r>
      <w:r w:rsidRPr="00FB21E9">
        <w:rPr>
          <w:rFonts w:cs="Tahoma"/>
          <w:szCs w:val="18"/>
        </w:rPr>
        <w:t>Office</w:t>
      </w:r>
      <w:r w:rsidRPr="00977016">
        <w:rPr>
          <w:rFonts w:cs="Tahoma"/>
          <w:szCs w:val="18"/>
          <w:lang w:val="ru-RU"/>
        </w:rPr>
        <w:t xml:space="preserve"> 365, данный пользователь может: 1) установить одну копию программного обеспечения </w:t>
      </w:r>
      <w:r w:rsidRPr="00FB21E9">
        <w:rPr>
          <w:rFonts w:cs="Tahoma"/>
          <w:szCs w:val="18"/>
        </w:rPr>
        <w:t>Visio</w:t>
      </w:r>
      <w:r w:rsidRPr="00977016">
        <w:rPr>
          <w:rFonts w:cs="Tahoma"/>
          <w:szCs w:val="18"/>
          <w:lang w:val="ru-RU"/>
        </w:rPr>
        <w:t xml:space="preserve"> профессиональный 2013 на сетевом сервере и 2) получить доступ к программному обеспечению </w:t>
      </w:r>
      <w:r w:rsidRPr="00FB21E9">
        <w:rPr>
          <w:rFonts w:cs="Tahoma"/>
          <w:szCs w:val="18"/>
        </w:rPr>
        <w:t>Visio</w:t>
      </w:r>
      <w:r w:rsidRPr="00977016">
        <w:rPr>
          <w:rFonts w:cs="Tahoma"/>
          <w:szCs w:val="18"/>
          <w:lang w:val="ru-RU"/>
        </w:rPr>
        <w:t xml:space="preserve"> профессиональный 2013 с любого устройства.</w:t>
      </w:r>
      <w:r w:rsidR="00773A93" w:rsidRPr="00977016">
        <w:rPr>
          <w:rFonts w:cs="Tahoma"/>
          <w:szCs w:val="18"/>
          <w:lang w:val="ru-RU"/>
        </w:rPr>
        <w:t xml:space="preserve"> </w:t>
      </w:r>
      <w:r w:rsidRPr="00977016">
        <w:rPr>
          <w:rFonts w:cs="Tahoma"/>
          <w:szCs w:val="18"/>
          <w:lang w:val="ru-RU"/>
        </w:rPr>
        <w:t xml:space="preserve">После прекращения действия подписки на </w:t>
      </w:r>
      <w:r w:rsidRPr="00FB21E9">
        <w:rPr>
          <w:rFonts w:cs="Tahoma"/>
          <w:szCs w:val="18"/>
        </w:rPr>
        <w:t>Visio</w:t>
      </w:r>
      <w:r w:rsidRPr="00977016">
        <w:rPr>
          <w:rFonts w:cs="Tahoma"/>
          <w:szCs w:val="18"/>
          <w:lang w:val="ru-RU"/>
        </w:rPr>
        <w:t xml:space="preserve"> профессиональный для </w:t>
      </w:r>
      <w:r w:rsidRPr="00FB21E9">
        <w:rPr>
          <w:rFonts w:cs="Tahoma"/>
          <w:szCs w:val="18"/>
        </w:rPr>
        <w:t>Office</w:t>
      </w:r>
      <w:r w:rsidRPr="00977016">
        <w:rPr>
          <w:rFonts w:cs="Tahoma"/>
          <w:szCs w:val="18"/>
          <w:lang w:val="ru-RU"/>
        </w:rPr>
        <w:t xml:space="preserve"> 365 вам следует удалить программное обеспечение </w:t>
      </w:r>
      <w:r w:rsidRPr="00FB21E9">
        <w:rPr>
          <w:rFonts w:cs="Tahoma"/>
          <w:szCs w:val="18"/>
        </w:rPr>
        <w:t>Visio</w:t>
      </w:r>
      <w:r w:rsidRPr="00977016">
        <w:rPr>
          <w:rFonts w:cs="Tahoma"/>
          <w:szCs w:val="18"/>
          <w:lang w:val="ru-RU"/>
        </w:rPr>
        <w:t xml:space="preserve"> профессиональный 2013, находящееся на сервере. </w:t>
      </w:r>
    </w:p>
    <w:p w:rsidR="00BE4D27" w:rsidRPr="00977016" w:rsidRDefault="00BE4D27" w:rsidP="00BE4D27">
      <w:pPr>
        <w:ind w:left="720"/>
        <w:rPr>
          <w:rFonts w:cs="Tahoma"/>
          <w:lang w:val="ru-RU"/>
        </w:rPr>
      </w:pPr>
    </w:p>
    <w:p w:rsidR="00BE4D27" w:rsidRPr="00977016" w:rsidRDefault="00BE4D27" w:rsidP="00BE4D27">
      <w:pPr>
        <w:spacing w:after="60"/>
        <w:ind w:left="720"/>
        <w:rPr>
          <w:rFonts w:cs="Tahoma"/>
          <w:lang w:val="ru-RU"/>
        </w:rPr>
      </w:pPr>
      <w:r w:rsidRPr="00977016">
        <w:rPr>
          <w:rFonts w:cs="Tahoma"/>
          <w:b/>
          <w:lang w:val="ru-RU"/>
        </w:rPr>
        <w:t>Права на переход к более ранней версии</w:t>
      </w:r>
    </w:p>
    <w:p w:rsidR="00BE4D27" w:rsidRPr="00977016" w:rsidRDefault="00BE4D27" w:rsidP="00BE4D27">
      <w:pPr>
        <w:ind w:left="720"/>
        <w:rPr>
          <w:rFonts w:cs="Tahoma"/>
          <w:lang w:val="ru-RU"/>
        </w:rPr>
      </w:pPr>
      <w:r w:rsidRPr="00977016">
        <w:rPr>
          <w:rFonts w:cs="Tahoma"/>
          <w:bCs/>
          <w:szCs w:val="18"/>
          <w:lang w:val="ru-RU"/>
        </w:rPr>
        <w:t xml:space="preserve">Для службы </w:t>
      </w:r>
      <w:r w:rsidRPr="00FB21E9">
        <w:rPr>
          <w:rFonts w:cs="Tahoma"/>
          <w:bCs/>
          <w:szCs w:val="18"/>
        </w:rPr>
        <w:t>Visio</w:t>
      </w:r>
      <w:r w:rsidRPr="00977016">
        <w:rPr>
          <w:rFonts w:cs="Tahoma"/>
          <w:bCs/>
          <w:szCs w:val="18"/>
          <w:lang w:val="ru-RU"/>
        </w:rPr>
        <w:t xml:space="preserve"> профессиональный для </w:t>
      </w:r>
      <w:r w:rsidRPr="00FB21E9">
        <w:rPr>
          <w:rFonts w:cs="Tahoma"/>
          <w:bCs/>
          <w:szCs w:val="18"/>
        </w:rPr>
        <w:t>Office</w:t>
      </w:r>
      <w:r w:rsidRPr="00977016">
        <w:rPr>
          <w:rFonts w:cs="Tahoma"/>
          <w:bCs/>
          <w:szCs w:val="18"/>
          <w:lang w:val="ru-RU"/>
        </w:rPr>
        <w:t xml:space="preserve"> 365 не существует прав перехода на использование более ранней версии. Дополнительные сведения о требованиях к обновлению Веб-служб см. в Правах на использование продуктов </w:t>
      </w:r>
      <w:r w:rsidRPr="00FB21E9">
        <w:rPr>
          <w:rFonts w:cs="Tahoma"/>
          <w:bCs/>
          <w:szCs w:val="18"/>
        </w:rPr>
        <w:t>Microsoft</w:t>
      </w:r>
      <w:r w:rsidRPr="00977016">
        <w:rPr>
          <w:rFonts w:cs="Tahoma"/>
          <w:bCs/>
          <w:szCs w:val="18"/>
          <w:lang w:val="ru-RU"/>
        </w:rPr>
        <w:t xml:space="preserve"> (</w:t>
      </w:r>
      <w:r w:rsidRPr="00FB21E9">
        <w:rPr>
          <w:rFonts w:cs="Tahoma"/>
          <w:bCs/>
          <w:szCs w:val="18"/>
        </w:rPr>
        <w:t>PUR</w:t>
      </w:r>
      <w:r w:rsidRPr="00977016">
        <w:rPr>
          <w:rFonts w:cs="Tahoma"/>
          <w:bCs/>
          <w:szCs w:val="18"/>
          <w:lang w:val="ru-RU"/>
        </w:rPr>
        <w:t xml:space="preserve">) по адресу </w:t>
      </w:r>
      <w:hyperlink r:id="rId40" w:history="1">
        <w:r w:rsidR="00141306" w:rsidRPr="00ED25D5">
          <w:rPr>
            <w:rStyle w:val="Hyperlink"/>
            <w:rFonts w:cs="Tahoma"/>
            <w:bCs/>
            <w:szCs w:val="18"/>
          </w:rPr>
          <w:t>http</w:t>
        </w:r>
        <w:r w:rsidR="00141306" w:rsidRPr="00977016">
          <w:rPr>
            <w:rStyle w:val="Hyperlink"/>
            <w:rFonts w:cs="Tahoma"/>
            <w:bCs/>
            <w:szCs w:val="18"/>
            <w:lang w:val="ru-RU"/>
          </w:rPr>
          <w:t>://</w:t>
        </w:r>
        <w:r w:rsidR="00141306" w:rsidRPr="00ED25D5">
          <w:rPr>
            <w:rStyle w:val="Hyperlink"/>
            <w:rFonts w:cs="Tahoma"/>
            <w:bCs/>
            <w:szCs w:val="18"/>
          </w:rPr>
          <w:t>www</w:t>
        </w:r>
        <w:r w:rsidR="00141306" w:rsidRPr="00977016">
          <w:rPr>
            <w:rStyle w:val="Hyperlink"/>
            <w:rFonts w:cs="Tahoma"/>
            <w:bCs/>
            <w:szCs w:val="18"/>
            <w:lang w:val="ru-RU"/>
          </w:rPr>
          <w:t>.</w:t>
        </w:r>
        <w:r w:rsidR="00141306" w:rsidRPr="00ED25D5">
          <w:rPr>
            <w:rStyle w:val="Hyperlink"/>
            <w:rFonts w:cs="Tahoma"/>
            <w:bCs/>
            <w:szCs w:val="18"/>
          </w:rPr>
          <w:t>microsoftvolumelicensing</w:t>
        </w:r>
        <w:r w:rsidR="00141306" w:rsidRPr="00977016">
          <w:rPr>
            <w:rStyle w:val="Hyperlink"/>
            <w:rFonts w:cs="Tahoma"/>
            <w:bCs/>
            <w:szCs w:val="18"/>
            <w:lang w:val="ru-RU"/>
          </w:rPr>
          <w:t>.</w:t>
        </w:r>
        <w:r w:rsidR="00141306" w:rsidRPr="00ED25D5">
          <w:rPr>
            <w:rStyle w:val="Hyperlink"/>
            <w:rFonts w:cs="Tahoma"/>
            <w:bCs/>
            <w:szCs w:val="18"/>
          </w:rPr>
          <w:t>com</w:t>
        </w:r>
        <w:r w:rsidR="00141306" w:rsidRPr="00977016">
          <w:rPr>
            <w:rStyle w:val="Hyperlink"/>
            <w:rFonts w:cs="Tahoma"/>
            <w:bCs/>
            <w:szCs w:val="18"/>
            <w:lang w:val="ru-RU"/>
          </w:rPr>
          <w:t>/</w:t>
        </w:r>
        <w:r w:rsidR="00141306" w:rsidRPr="00ED25D5">
          <w:rPr>
            <w:rStyle w:val="Hyperlink"/>
            <w:rFonts w:cs="Tahoma"/>
            <w:bCs/>
            <w:szCs w:val="18"/>
          </w:rPr>
          <w:t>userights</w:t>
        </w:r>
        <w:r w:rsidR="00141306" w:rsidRPr="00977016">
          <w:rPr>
            <w:rStyle w:val="Hyperlink"/>
            <w:rFonts w:cs="Tahoma"/>
            <w:bCs/>
            <w:szCs w:val="18"/>
            <w:lang w:val="ru-RU"/>
          </w:rPr>
          <w:t>/</w:t>
        </w:r>
        <w:r w:rsidR="00141306" w:rsidRPr="00ED25D5">
          <w:rPr>
            <w:rStyle w:val="Hyperlink"/>
            <w:rFonts w:cs="Tahoma"/>
            <w:bCs/>
            <w:szCs w:val="18"/>
          </w:rPr>
          <w:t>PUR</w:t>
        </w:r>
        <w:r w:rsidR="00141306" w:rsidRPr="00977016">
          <w:rPr>
            <w:rStyle w:val="Hyperlink"/>
            <w:rFonts w:cs="Tahoma"/>
            <w:bCs/>
            <w:szCs w:val="18"/>
            <w:lang w:val="ru-RU"/>
          </w:rPr>
          <w:t>.</w:t>
        </w:r>
        <w:r w:rsidR="00141306" w:rsidRPr="00ED25D5">
          <w:rPr>
            <w:rStyle w:val="Hyperlink"/>
            <w:rFonts w:cs="Tahoma"/>
            <w:bCs/>
            <w:szCs w:val="18"/>
          </w:rPr>
          <w:t>aspx</w:t>
        </w:r>
      </w:hyperlink>
    </w:p>
    <w:p w:rsidR="00BE4D27" w:rsidRPr="00977016" w:rsidRDefault="00BE4D27" w:rsidP="005C382A">
      <w:pPr>
        <w:rPr>
          <w:rFonts w:cs="Tahoma"/>
          <w:lang w:val="ru-RU"/>
        </w:rPr>
      </w:pPr>
    </w:p>
    <w:p w:rsidR="005C382A" w:rsidRPr="00977016" w:rsidRDefault="005C382A" w:rsidP="005C382A">
      <w:pPr>
        <w:rPr>
          <w:rFonts w:cs="Tahoma"/>
          <w:lang w:val="ru-RU"/>
        </w:rPr>
      </w:pPr>
    </w:p>
    <w:p w:rsidR="00223A77" w:rsidRPr="00FB21E9" w:rsidRDefault="00A560B6" w:rsidP="00223A77">
      <w:pPr>
        <w:pStyle w:val="Heading3"/>
        <w:rPr>
          <w:rFonts w:ascii="Tahoma" w:hAnsi="Tahoma" w:cs="Tahoma"/>
        </w:rPr>
      </w:pPr>
      <w:bookmarkStart w:id="1044" w:name="_19_Visual_Studio"/>
      <w:bookmarkStart w:id="1045" w:name="_Toc336338275"/>
      <w:bookmarkStart w:id="1046" w:name="Aps_12VS2010Professional"/>
      <w:bookmarkStart w:id="1047" w:name="_Toc252341836"/>
      <w:bookmarkStart w:id="1048" w:name="_Toc370980342"/>
      <w:bookmarkEnd w:id="1044"/>
      <w:r w:rsidRPr="00FB21E9">
        <w:rPr>
          <w:rFonts w:ascii="Tahoma" w:hAnsi="Tahoma" w:cs="Tahoma"/>
          <w:caps/>
          <w:color w:val="F66400"/>
          <w:sz w:val="22"/>
          <w:vertAlign w:val="superscript"/>
        </w:rPr>
        <w:t>20</w:t>
      </w:r>
      <w:r w:rsidRPr="00FB21E9">
        <w:rPr>
          <w:rFonts w:ascii="Tahoma" w:hAnsi="Tahoma" w:cs="Tahoma"/>
          <w:color w:val="F66400"/>
          <w:sz w:val="22"/>
        </w:rPr>
        <w:t xml:space="preserve"> Visual Studio Professional 2012</w:t>
      </w:r>
      <w:bookmarkEnd w:id="1045"/>
      <w:bookmarkEnd w:id="1048"/>
    </w:p>
    <w:bookmarkEnd w:id="1046"/>
    <w:p w:rsidR="009275A3" w:rsidRPr="00141306" w:rsidRDefault="009275A3" w:rsidP="009275A3">
      <w:pPr>
        <w:pStyle w:val="FootnoteBulletLevel1"/>
        <w:tabs>
          <w:tab w:val="clear" w:pos="900"/>
        </w:tabs>
        <w:spacing w:before="0" w:after="0"/>
        <w:ind w:left="0" w:firstLine="0"/>
        <w:rPr>
          <w:rFonts w:ascii="Tahoma" w:hAnsi="Tahoma" w:cs="Tahoma"/>
          <w:sz w:val="18"/>
          <w:szCs w:val="18"/>
        </w:rPr>
      </w:pPr>
    </w:p>
    <w:p w:rsidR="006D58DB" w:rsidRPr="00FB21E9" w:rsidRDefault="006D58DB" w:rsidP="00864B8A">
      <w:pPr>
        <w:spacing w:after="60"/>
        <w:ind w:left="720"/>
        <w:rPr>
          <w:rFonts w:cs="Tahoma"/>
        </w:rPr>
      </w:pPr>
      <w:r w:rsidRPr="00FB21E9">
        <w:rPr>
          <w:rFonts w:cs="Tahoma"/>
          <w:b/>
        </w:rPr>
        <w:t>Схема миграции для Visual Studio LightSwitch 2011 в рамках программы Software Assurance</w:t>
      </w:r>
    </w:p>
    <w:p w:rsidR="006D58DB" w:rsidRPr="00977016" w:rsidRDefault="006D58DB" w:rsidP="009275A3">
      <w:pPr>
        <w:pStyle w:val="FootnoteBulletLevel1"/>
        <w:tabs>
          <w:tab w:val="clear" w:pos="900"/>
        </w:tabs>
        <w:spacing w:before="0" w:after="0"/>
        <w:ind w:left="720" w:firstLine="0"/>
        <w:rPr>
          <w:rFonts w:ascii="Tahoma" w:hAnsi="Tahoma" w:cs="Tahoma"/>
          <w:lang w:val="ru-RU"/>
        </w:rPr>
      </w:pPr>
      <w:r w:rsidRPr="00FB21E9">
        <w:rPr>
          <w:rFonts w:ascii="Tahoma" w:hAnsi="Tahoma" w:cs="Tahoma"/>
          <w:sz w:val="18"/>
        </w:rPr>
        <w:t xml:space="preserve">Клиенты с действующим покрытием Software Assurance для Visual Studio LightSwitch 2011 на дату доступности Visual Studio Professional 2012 для загрузки имеют право на использование Visual Studio Professional 2012. </w:t>
      </w:r>
      <w:r w:rsidRPr="00977016">
        <w:rPr>
          <w:rFonts w:ascii="Tahoma" w:hAnsi="Tahoma" w:cs="Tahoma"/>
          <w:sz w:val="18"/>
          <w:lang w:val="ru-RU"/>
        </w:rPr>
        <w:t xml:space="preserve">Срок действия права на использование </w:t>
      </w:r>
      <w:r w:rsidRPr="00FB21E9">
        <w:rPr>
          <w:rFonts w:ascii="Tahoma" w:hAnsi="Tahoma" w:cs="Tahoma"/>
          <w:sz w:val="18"/>
        </w:rPr>
        <w:t>Visual</w:t>
      </w:r>
      <w:r w:rsidRPr="00977016">
        <w:rPr>
          <w:rFonts w:ascii="Tahoma" w:hAnsi="Tahoma" w:cs="Tahoma"/>
          <w:sz w:val="18"/>
          <w:lang w:val="ru-RU"/>
        </w:rPr>
        <w:t xml:space="preserve"> </w:t>
      </w:r>
      <w:r w:rsidRPr="00FB21E9">
        <w:rPr>
          <w:rFonts w:ascii="Tahoma" w:hAnsi="Tahoma" w:cs="Tahoma"/>
          <w:sz w:val="18"/>
        </w:rPr>
        <w:t>Studio</w:t>
      </w:r>
      <w:r w:rsidRPr="00977016">
        <w:rPr>
          <w:rFonts w:ascii="Tahoma" w:hAnsi="Tahoma" w:cs="Tahoma"/>
          <w:sz w:val="18"/>
          <w:lang w:val="ru-RU"/>
        </w:rPr>
        <w:t xml:space="preserve"> </w:t>
      </w:r>
      <w:r w:rsidRPr="00FB21E9">
        <w:rPr>
          <w:rFonts w:ascii="Tahoma" w:hAnsi="Tahoma" w:cs="Tahoma"/>
          <w:sz w:val="18"/>
        </w:rPr>
        <w:t>Professional</w:t>
      </w:r>
      <w:r w:rsidRPr="00977016">
        <w:rPr>
          <w:rFonts w:ascii="Tahoma" w:hAnsi="Tahoma" w:cs="Tahoma"/>
          <w:sz w:val="18"/>
          <w:lang w:val="ru-RU"/>
        </w:rPr>
        <w:t xml:space="preserve"> 2012в рамках данного предложения заканчивается после окончания срока действия права на использование </w:t>
      </w:r>
      <w:r w:rsidRPr="00FB21E9">
        <w:rPr>
          <w:rFonts w:ascii="Tahoma" w:hAnsi="Tahoma" w:cs="Tahoma"/>
          <w:sz w:val="18"/>
        </w:rPr>
        <w:t>Visual</w:t>
      </w:r>
      <w:r w:rsidRPr="00977016">
        <w:rPr>
          <w:rFonts w:ascii="Tahoma" w:hAnsi="Tahoma" w:cs="Tahoma"/>
          <w:sz w:val="18"/>
          <w:lang w:val="ru-RU"/>
        </w:rPr>
        <w:t xml:space="preserve"> </w:t>
      </w:r>
      <w:r w:rsidRPr="00FB21E9">
        <w:rPr>
          <w:rFonts w:ascii="Tahoma" w:hAnsi="Tahoma" w:cs="Tahoma"/>
          <w:sz w:val="18"/>
        </w:rPr>
        <w:t>Studio</w:t>
      </w:r>
      <w:r w:rsidRPr="00977016">
        <w:rPr>
          <w:rFonts w:ascii="Tahoma" w:hAnsi="Tahoma" w:cs="Tahoma"/>
          <w:sz w:val="18"/>
          <w:lang w:val="ru-RU"/>
        </w:rPr>
        <w:t xml:space="preserve"> </w:t>
      </w:r>
      <w:r w:rsidRPr="00FB21E9">
        <w:rPr>
          <w:rFonts w:ascii="Tahoma" w:hAnsi="Tahoma" w:cs="Tahoma"/>
          <w:sz w:val="18"/>
        </w:rPr>
        <w:t>LightSwitch </w:t>
      </w:r>
      <w:r w:rsidRPr="00977016">
        <w:rPr>
          <w:rFonts w:ascii="Tahoma" w:hAnsi="Tahoma" w:cs="Tahoma"/>
          <w:sz w:val="18"/>
          <w:lang w:val="ru-RU"/>
        </w:rPr>
        <w:t>2011 в рамках соответствующих лицензий.</w:t>
      </w:r>
      <w:r w:rsidR="00773A93" w:rsidRPr="00977016">
        <w:rPr>
          <w:rFonts w:ascii="Tahoma" w:hAnsi="Tahoma" w:cs="Tahoma"/>
          <w:sz w:val="18"/>
          <w:lang w:val="ru-RU"/>
        </w:rPr>
        <w:t xml:space="preserve"> </w:t>
      </w:r>
      <w:r w:rsidRPr="00977016">
        <w:rPr>
          <w:rFonts w:ascii="Tahoma" w:hAnsi="Tahoma" w:cs="Tahoma"/>
          <w:sz w:val="18"/>
          <w:lang w:val="ru-RU"/>
        </w:rPr>
        <w:t xml:space="preserve">Использование </w:t>
      </w:r>
      <w:r w:rsidRPr="00FB21E9">
        <w:rPr>
          <w:rFonts w:ascii="Tahoma" w:hAnsi="Tahoma" w:cs="Tahoma"/>
          <w:sz w:val="18"/>
        </w:rPr>
        <w:t>Visual</w:t>
      </w:r>
      <w:r w:rsidRPr="00977016">
        <w:rPr>
          <w:rFonts w:ascii="Tahoma" w:hAnsi="Tahoma" w:cs="Tahoma"/>
          <w:sz w:val="18"/>
          <w:lang w:val="ru-RU"/>
        </w:rPr>
        <w:t xml:space="preserve"> </w:t>
      </w:r>
      <w:r w:rsidRPr="00FB21E9">
        <w:rPr>
          <w:rFonts w:ascii="Tahoma" w:hAnsi="Tahoma" w:cs="Tahoma"/>
          <w:sz w:val="18"/>
        </w:rPr>
        <w:t>Studio</w:t>
      </w:r>
      <w:r w:rsidRPr="00977016">
        <w:rPr>
          <w:rFonts w:ascii="Tahoma" w:hAnsi="Tahoma" w:cs="Tahoma"/>
          <w:sz w:val="18"/>
          <w:lang w:val="ru-RU"/>
        </w:rPr>
        <w:t xml:space="preserve"> </w:t>
      </w:r>
      <w:r w:rsidRPr="00FB21E9">
        <w:rPr>
          <w:rFonts w:ascii="Tahoma" w:hAnsi="Tahoma" w:cs="Tahoma"/>
          <w:sz w:val="18"/>
        </w:rPr>
        <w:t>Professional</w:t>
      </w:r>
      <w:r w:rsidRPr="00977016">
        <w:rPr>
          <w:rFonts w:ascii="Tahoma" w:hAnsi="Tahoma" w:cs="Tahoma"/>
          <w:sz w:val="18"/>
          <w:lang w:val="ru-RU"/>
        </w:rPr>
        <w:t xml:space="preserve"> 2012 регулируется правами на использование </w:t>
      </w:r>
      <w:r w:rsidRPr="00FB21E9">
        <w:rPr>
          <w:rFonts w:ascii="Tahoma" w:hAnsi="Tahoma" w:cs="Tahoma"/>
          <w:sz w:val="18"/>
        </w:rPr>
        <w:t>Visual</w:t>
      </w:r>
      <w:r w:rsidRPr="00977016">
        <w:rPr>
          <w:rFonts w:ascii="Tahoma" w:hAnsi="Tahoma" w:cs="Tahoma"/>
          <w:sz w:val="18"/>
          <w:lang w:val="ru-RU"/>
        </w:rPr>
        <w:t xml:space="preserve"> </w:t>
      </w:r>
      <w:r w:rsidRPr="00FB21E9">
        <w:rPr>
          <w:rFonts w:ascii="Tahoma" w:hAnsi="Tahoma" w:cs="Tahoma"/>
          <w:sz w:val="18"/>
        </w:rPr>
        <w:t>Studio</w:t>
      </w:r>
      <w:r w:rsidRPr="00977016">
        <w:rPr>
          <w:rFonts w:ascii="Tahoma" w:hAnsi="Tahoma" w:cs="Tahoma"/>
          <w:sz w:val="18"/>
          <w:lang w:val="ru-RU"/>
        </w:rPr>
        <w:t xml:space="preserve"> </w:t>
      </w:r>
      <w:r w:rsidRPr="00FB21E9">
        <w:rPr>
          <w:rFonts w:ascii="Tahoma" w:hAnsi="Tahoma" w:cs="Tahoma"/>
          <w:sz w:val="18"/>
        </w:rPr>
        <w:t>Professional</w:t>
      </w:r>
      <w:r w:rsidRPr="00977016">
        <w:rPr>
          <w:rFonts w:ascii="Tahoma" w:hAnsi="Tahoma" w:cs="Tahoma"/>
          <w:sz w:val="18"/>
          <w:lang w:val="ru-RU"/>
        </w:rPr>
        <w:t xml:space="preserve"> 2012 и условиями корпоративного лицензионного соглашения клиента.</w:t>
      </w:r>
      <w:r w:rsidR="00773A93" w:rsidRPr="00977016">
        <w:rPr>
          <w:rFonts w:ascii="Tahoma" w:hAnsi="Tahoma" w:cs="Tahoma"/>
          <w:sz w:val="18"/>
          <w:lang w:val="ru-RU"/>
        </w:rPr>
        <w:t xml:space="preserve"> </w:t>
      </w:r>
      <w:r w:rsidRPr="00977016">
        <w:rPr>
          <w:rFonts w:ascii="Tahoma" w:hAnsi="Tahoma" w:cs="Tahoma"/>
          <w:sz w:val="18"/>
          <w:lang w:val="ru-RU"/>
        </w:rPr>
        <w:t xml:space="preserve">Право на использование </w:t>
      </w:r>
      <w:r w:rsidRPr="00FB21E9">
        <w:rPr>
          <w:rFonts w:ascii="Tahoma" w:hAnsi="Tahoma" w:cs="Tahoma"/>
          <w:sz w:val="18"/>
        </w:rPr>
        <w:t>Visual</w:t>
      </w:r>
      <w:r w:rsidRPr="00977016">
        <w:rPr>
          <w:rFonts w:ascii="Tahoma" w:hAnsi="Tahoma" w:cs="Tahoma"/>
          <w:sz w:val="18"/>
          <w:lang w:val="ru-RU"/>
        </w:rPr>
        <w:t xml:space="preserve"> </w:t>
      </w:r>
      <w:r w:rsidRPr="00FB21E9">
        <w:rPr>
          <w:rFonts w:ascii="Tahoma" w:hAnsi="Tahoma" w:cs="Tahoma"/>
          <w:sz w:val="18"/>
        </w:rPr>
        <w:t>Studio</w:t>
      </w:r>
      <w:r w:rsidRPr="00977016">
        <w:rPr>
          <w:rFonts w:ascii="Tahoma" w:hAnsi="Tahoma" w:cs="Tahoma"/>
          <w:sz w:val="18"/>
          <w:lang w:val="ru-RU"/>
        </w:rPr>
        <w:t xml:space="preserve"> </w:t>
      </w:r>
      <w:r w:rsidRPr="00FB21E9">
        <w:rPr>
          <w:rFonts w:ascii="Tahoma" w:hAnsi="Tahoma" w:cs="Tahoma"/>
          <w:sz w:val="18"/>
        </w:rPr>
        <w:t>Professional</w:t>
      </w:r>
      <w:r w:rsidRPr="00977016">
        <w:rPr>
          <w:rFonts w:ascii="Tahoma" w:hAnsi="Tahoma" w:cs="Tahoma"/>
          <w:sz w:val="18"/>
          <w:lang w:val="ru-RU"/>
        </w:rPr>
        <w:t xml:space="preserve"> 2012 в рамках этого предложения подтверждается данными условиями использования продукта и свидетельством наличия у клиента применимых соответствующих лицензий.</w:t>
      </w:r>
      <w:r w:rsidR="00773A93" w:rsidRPr="00977016">
        <w:rPr>
          <w:rFonts w:ascii="Tahoma" w:hAnsi="Tahoma" w:cs="Tahoma"/>
          <w:sz w:val="18"/>
          <w:lang w:val="ru-RU"/>
        </w:rPr>
        <w:t xml:space="preserve"> </w:t>
      </w:r>
    </w:p>
    <w:p w:rsidR="00223A77" w:rsidRPr="00977016" w:rsidRDefault="00223A77" w:rsidP="009275A3">
      <w:pPr>
        <w:rPr>
          <w:rFonts w:cs="Tahoma"/>
          <w:lang w:val="ru-RU"/>
        </w:rPr>
      </w:pPr>
    </w:p>
    <w:p w:rsidR="00691648" w:rsidRPr="00977016" w:rsidRDefault="00691648" w:rsidP="00691648">
      <w:pPr>
        <w:spacing w:after="60"/>
        <w:ind w:left="720"/>
        <w:rPr>
          <w:rFonts w:cs="Tahoma"/>
          <w:lang w:val="ru-RU"/>
        </w:rPr>
      </w:pPr>
      <w:r w:rsidRPr="00977016">
        <w:rPr>
          <w:rFonts w:cs="Tahoma"/>
          <w:b/>
          <w:bCs/>
          <w:lang w:val="ru-RU"/>
        </w:rPr>
        <w:t xml:space="preserve">Схема перехода для </w:t>
      </w:r>
      <w:r w:rsidRPr="00FB21E9">
        <w:rPr>
          <w:rFonts w:cs="Tahoma"/>
          <w:b/>
          <w:bCs/>
        </w:rPr>
        <w:t>Expression</w:t>
      </w:r>
      <w:r w:rsidRPr="00977016">
        <w:rPr>
          <w:rFonts w:cs="Tahoma"/>
          <w:b/>
          <w:bCs/>
          <w:lang w:val="ru-RU"/>
        </w:rPr>
        <w:t xml:space="preserve"> </w:t>
      </w:r>
      <w:r w:rsidRPr="00FB21E9">
        <w:rPr>
          <w:rFonts w:cs="Tahoma"/>
          <w:b/>
          <w:bCs/>
        </w:rPr>
        <w:t>Studio</w:t>
      </w:r>
      <w:r w:rsidRPr="00977016">
        <w:rPr>
          <w:rFonts w:cs="Tahoma"/>
          <w:b/>
          <w:bCs/>
          <w:lang w:val="ru-RU"/>
        </w:rPr>
        <w:t xml:space="preserve"> 4 в рамках программы </w:t>
      </w:r>
      <w:r w:rsidRPr="00FB21E9">
        <w:rPr>
          <w:rFonts w:cs="Tahoma"/>
          <w:b/>
          <w:bCs/>
        </w:rPr>
        <w:t>Software</w:t>
      </w:r>
      <w:r w:rsidRPr="00977016">
        <w:rPr>
          <w:rFonts w:cs="Tahoma"/>
          <w:b/>
          <w:bCs/>
          <w:lang w:val="ru-RU"/>
        </w:rPr>
        <w:t xml:space="preserve"> </w:t>
      </w:r>
      <w:r w:rsidRPr="00FB21E9">
        <w:rPr>
          <w:rFonts w:cs="Tahoma"/>
          <w:b/>
          <w:bCs/>
        </w:rPr>
        <w:t>Assurance</w:t>
      </w:r>
    </w:p>
    <w:p w:rsidR="00691648" w:rsidRPr="00977016" w:rsidRDefault="00691648" w:rsidP="00691648">
      <w:pPr>
        <w:ind w:left="720"/>
        <w:rPr>
          <w:rFonts w:cs="Tahoma"/>
          <w:lang w:val="ru-RU"/>
        </w:rPr>
      </w:pPr>
      <w:r w:rsidRPr="00977016">
        <w:rPr>
          <w:rFonts w:cs="Tahoma"/>
          <w:lang w:val="ru-RU"/>
        </w:rPr>
        <w:t xml:space="preserve">Клиенты с действующим покрытием </w:t>
      </w:r>
      <w:r w:rsidRPr="00FB21E9">
        <w:rPr>
          <w:rFonts w:cs="Tahoma"/>
        </w:rPr>
        <w:t>Software</w:t>
      </w:r>
      <w:r w:rsidRPr="00977016">
        <w:rPr>
          <w:rFonts w:cs="Tahoma"/>
          <w:lang w:val="ru-RU"/>
        </w:rPr>
        <w:t xml:space="preserve"> </w:t>
      </w:r>
      <w:r w:rsidRPr="00FB21E9">
        <w:rPr>
          <w:rFonts w:cs="Tahoma"/>
        </w:rPr>
        <w:t>Assurance</w:t>
      </w:r>
      <w:r w:rsidRPr="00977016">
        <w:rPr>
          <w:rFonts w:cs="Tahoma"/>
          <w:lang w:val="ru-RU"/>
        </w:rPr>
        <w:t xml:space="preserve"> для </w:t>
      </w:r>
      <w:r w:rsidRPr="00FB21E9">
        <w:rPr>
          <w:rFonts w:cs="Tahoma"/>
        </w:rPr>
        <w:t>Expression</w:t>
      </w:r>
      <w:r w:rsidRPr="00977016">
        <w:rPr>
          <w:rFonts w:cs="Tahoma"/>
          <w:lang w:val="ru-RU"/>
        </w:rPr>
        <w:t xml:space="preserve"> </w:t>
      </w:r>
      <w:r w:rsidRPr="00FB21E9">
        <w:rPr>
          <w:rFonts w:cs="Tahoma"/>
        </w:rPr>
        <w:t>Studio</w:t>
      </w:r>
      <w:r w:rsidRPr="00977016">
        <w:rPr>
          <w:rFonts w:cs="Tahoma"/>
          <w:lang w:val="ru-RU"/>
        </w:rPr>
        <w:t xml:space="preserve"> 4 на 1 марта 2013</w:t>
      </w:r>
      <w:r w:rsidRPr="00FB21E9">
        <w:rPr>
          <w:rFonts w:cs="Tahoma"/>
        </w:rPr>
        <w:t> </w:t>
      </w:r>
      <w:r w:rsidRPr="00977016">
        <w:rPr>
          <w:rFonts w:cs="Tahoma"/>
          <w:lang w:val="ru-RU"/>
        </w:rPr>
        <w:t xml:space="preserve">г. имеют право на использование </w:t>
      </w:r>
      <w:r w:rsidRPr="00FB21E9">
        <w:rPr>
          <w:rFonts w:cs="Tahoma"/>
        </w:rPr>
        <w:t>Visual</w:t>
      </w:r>
      <w:r w:rsidRPr="00977016">
        <w:rPr>
          <w:rFonts w:cs="Tahoma"/>
          <w:lang w:val="ru-RU"/>
        </w:rPr>
        <w:t xml:space="preserve"> </w:t>
      </w:r>
      <w:r w:rsidRPr="00FB21E9">
        <w:rPr>
          <w:rFonts w:cs="Tahoma"/>
        </w:rPr>
        <w:t>Studio</w:t>
      </w:r>
      <w:r w:rsidRPr="00977016">
        <w:rPr>
          <w:rFonts w:cs="Tahoma"/>
          <w:lang w:val="ru-RU"/>
        </w:rPr>
        <w:t xml:space="preserve"> </w:t>
      </w:r>
      <w:r w:rsidRPr="00FB21E9">
        <w:rPr>
          <w:rFonts w:cs="Tahoma"/>
        </w:rPr>
        <w:t>Professional</w:t>
      </w:r>
      <w:r w:rsidRPr="00977016">
        <w:rPr>
          <w:rFonts w:cs="Tahoma"/>
          <w:lang w:val="ru-RU"/>
        </w:rPr>
        <w:t xml:space="preserve"> 2012. Срок действия права на использование </w:t>
      </w:r>
      <w:r w:rsidRPr="00FB21E9">
        <w:rPr>
          <w:rFonts w:cs="Tahoma"/>
        </w:rPr>
        <w:t>Visual</w:t>
      </w:r>
      <w:r w:rsidRPr="00977016">
        <w:rPr>
          <w:rFonts w:cs="Tahoma"/>
          <w:lang w:val="ru-RU"/>
        </w:rPr>
        <w:t xml:space="preserve"> </w:t>
      </w:r>
      <w:r w:rsidRPr="00FB21E9">
        <w:rPr>
          <w:rFonts w:cs="Tahoma"/>
        </w:rPr>
        <w:t>Studio</w:t>
      </w:r>
      <w:r w:rsidRPr="00977016">
        <w:rPr>
          <w:rFonts w:cs="Tahoma"/>
          <w:lang w:val="ru-RU"/>
        </w:rPr>
        <w:t xml:space="preserve"> </w:t>
      </w:r>
      <w:r w:rsidRPr="00FB21E9">
        <w:rPr>
          <w:rFonts w:cs="Tahoma"/>
        </w:rPr>
        <w:t>Professional</w:t>
      </w:r>
      <w:r w:rsidRPr="00977016">
        <w:rPr>
          <w:rFonts w:cs="Tahoma"/>
          <w:lang w:val="ru-RU"/>
        </w:rPr>
        <w:t xml:space="preserve"> 2012 в рамках данного предложения заканчивается после окончания срока</w:t>
      </w:r>
      <w:r w:rsidR="00141306">
        <w:rPr>
          <w:rFonts w:cs="Tahoma"/>
        </w:rPr>
        <w:t> </w:t>
      </w:r>
      <w:r w:rsidRPr="00977016">
        <w:rPr>
          <w:rFonts w:cs="Tahoma"/>
          <w:lang w:val="ru-RU"/>
        </w:rPr>
        <w:t xml:space="preserve">действия права на использование </w:t>
      </w:r>
      <w:r w:rsidRPr="00FB21E9">
        <w:rPr>
          <w:rFonts w:cs="Tahoma"/>
        </w:rPr>
        <w:t>Expression</w:t>
      </w:r>
      <w:r w:rsidRPr="00977016">
        <w:rPr>
          <w:rFonts w:cs="Tahoma"/>
          <w:lang w:val="ru-RU"/>
        </w:rPr>
        <w:t xml:space="preserve"> </w:t>
      </w:r>
      <w:r w:rsidRPr="00FB21E9">
        <w:rPr>
          <w:rFonts w:cs="Tahoma"/>
        </w:rPr>
        <w:t>Studio</w:t>
      </w:r>
      <w:r w:rsidRPr="00977016">
        <w:rPr>
          <w:rFonts w:cs="Tahoma"/>
          <w:lang w:val="ru-RU"/>
        </w:rPr>
        <w:t xml:space="preserve"> 4 в рамках соответствующих лицензий.</w:t>
      </w:r>
      <w:r w:rsidR="00773A93" w:rsidRPr="00977016">
        <w:rPr>
          <w:rFonts w:cs="Tahoma"/>
          <w:lang w:val="ru-RU"/>
        </w:rPr>
        <w:t xml:space="preserve"> </w:t>
      </w:r>
      <w:r w:rsidRPr="00977016">
        <w:rPr>
          <w:rFonts w:cs="Tahoma"/>
          <w:lang w:val="ru-RU"/>
        </w:rPr>
        <w:t xml:space="preserve">Использование </w:t>
      </w:r>
      <w:r w:rsidRPr="00FB21E9">
        <w:rPr>
          <w:rFonts w:cs="Tahoma"/>
        </w:rPr>
        <w:t>Visual</w:t>
      </w:r>
      <w:r w:rsidRPr="00977016">
        <w:rPr>
          <w:rFonts w:cs="Tahoma"/>
          <w:lang w:val="ru-RU"/>
        </w:rPr>
        <w:t xml:space="preserve"> </w:t>
      </w:r>
      <w:r w:rsidRPr="00FB21E9">
        <w:rPr>
          <w:rFonts w:cs="Tahoma"/>
        </w:rPr>
        <w:t>Studio</w:t>
      </w:r>
      <w:r w:rsidRPr="00977016">
        <w:rPr>
          <w:rFonts w:cs="Tahoma"/>
          <w:lang w:val="ru-RU"/>
        </w:rPr>
        <w:t xml:space="preserve"> </w:t>
      </w:r>
      <w:r w:rsidRPr="00FB21E9">
        <w:rPr>
          <w:rFonts w:cs="Tahoma"/>
        </w:rPr>
        <w:t>Professional</w:t>
      </w:r>
      <w:r w:rsidRPr="00977016">
        <w:rPr>
          <w:rFonts w:cs="Tahoma"/>
          <w:lang w:val="ru-RU"/>
        </w:rPr>
        <w:t xml:space="preserve"> 2012 регулируется правами на использование </w:t>
      </w:r>
      <w:r w:rsidRPr="00FB21E9">
        <w:rPr>
          <w:rFonts w:cs="Tahoma"/>
        </w:rPr>
        <w:t>Visual</w:t>
      </w:r>
      <w:r w:rsidRPr="00977016">
        <w:rPr>
          <w:rFonts w:cs="Tahoma"/>
          <w:lang w:val="ru-RU"/>
        </w:rPr>
        <w:t xml:space="preserve"> </w:t>
      </w:r>
      <w:r w:rsidRPr="00FB21E9">
        <w:rPr>
          <w:rFonts w:cs="Tahoma"/>
        </w:rPr>
        <w:t>Studio</w:t>
      </w:r>
      <w:r w:rsidRPr="00977016">
        <w:rPr>
          <w:rFonts w:cs="Tahoma"/>
          <w:lang w:val="ru-RU"/>
        </w:rPr>
        <w:t xml:space="preserve"> </w:t>
      </w:r>
      <w:r w:rsidRPr="00FB21E9">
        <w:rPr>
          <w:rFonts w:cs="Tahoma"/>
        </w:rPr>
        <w:t>Professional</w:t>
      </w:r>
      <w:r w:rsidRPr="00977016">
        <w:rPr>
          <w:rFonts w:cs="Tahoma"/>
          <w:lang w:val="ru-RU"/>
        </w:rPr>
        <w:t xml:space="preserve"> 2012 и условиями корпоративного лицензионного соглашения клиента.</w:t>
      </w:r>
      <w:r w:rsidR="00773A93" w:rsidRPr="00977016">
        <w:rPr>
          <w:rFonts w:cs="Tahoma"/>
          <w:lang w:val="ru-RU"/>
        </w:rPr>
        <w:t xml:space="preserve"> </w:t>
      </w:r>
      <w:r w:rsidRPr="00977016">
        <w:rPr>
          <w:rFonts w:cs="Tahoma"/>
          <w:lang w:val="ru-RU"/>
        </w:rPr>
        <w:t xml:space="preserve">Право на использование </w:t>
      </w:r>
      <w:r w:rsidRPr="00FB21E9">
        <w:rPr>
          <w:rFonts w:cs="Tahoma"/>
        </w:rPr>
        <w:t>Visual</w:t>
      </w:r>
      <w:r w:rsidRPr="00977016">
        <w:rPr>
          <w:rFonts w:cs="Tahoma"/>
          <w:lang w:val="ru-RU"/>
        </w:rPr>
        <w:t xml:space="preserve"> </w:t>
      </w:r>
      <w:r w:rsidRPr="00FB21E9">
        <w:rPr>
          <w:rFonts w:cs="Tahoma"/>
        </w:rPr>
        <w:t>Studio</w:t>
      </w:r>
      <w:r w:rsidRPr="00977016">
        <w:rPr>
          <w:rFonts w:cs="Tahoma"/>
          <w:lang w:val="ru-RU"/>
        </w:rPr>
        <w:t xml:space="preserve"> </w:t>
      </w:r>
      <w:r w:rsidRPr="00FB21E9">
        <w:rPr>
          <w:rFonts w:cs="Tahoma"/>
        </w:rPr>
        <w:t>Professional</w:t>
      </w:r>
      <w:r w:rsidRPr="00977016">
        <w:rPr>
          <w:rFonts w:cs="Tahoma"/>
          <w:lang w:val="ru-RU"/>
        </w:rPr>
        <w:t xml:space="preserve"> 2012 в рамках этого предложения подтверждается данными условиями использования продукта и свидетельством наличия у клиента применимых соответствующих лицензий.</w:t>
      </w:r>
      <w:r w:rsidR="00773A93" w:rsidRPr="00977016">
        <w:rPr>
          <w:rFonts w:cs="Tahoma"/>
          <w:lang w:val="ru-RU"/>
        </w:rPr>
        <w:t xml:space="preserve"> </w:t>
      </w:r>
    </w:p>
    <w:p w:rsidR="009275A3" w:rsidRPr="00977016" w:rsidRDefault="009275A3" w:rsidP="009275A3">
      <w:pPr>
        <w:rPr>
          <w:rFonts w:cs="Tahoma"/>
          <w:lang w:val="ru-RU"/>
        </w:rPr>
      </w:pPr>
    </w:p>
    <w:p w:rsidR="00F73587" w:rsidRPr="00977016" w:rsidRDefault="00F73587" w:rsidP="009275A3">
      <w:pPr>
        <w:rPr>
          <w:rFonts w:cs="Tahoma"/>
          <w:lang w:val="ru-RU"/>
        </w:rPr>
      </w:pPr>
    </w:p>
    <w:p w:rsidR="00141306" w:rsidRPr="00977016" w:rsidRDefault="00141306" w:rsidP="009275A3">
      <w:pPr>
        <w:rPr>
          <w:rFonts w:cs="Tahoma"/>
          <w:lang w:val="ru-RU"/>
        </w:rPr>
      </w:pPr>
    </w:p>
    <w:p w:rsidR="00452494" w:rsidRPr="00977016" w:rsidRDefault="00452494" w:rsidP="009275A3">
      <w:pPr>
        <w:rPr>
          <w:rFonts w:cs="Tahoma"/>
          <w:lang w:val="ru-RU"/>
        </w:rPr>
      </w:pPr>
    </w:p>
    <w:p w:rsidR="00223A77" w:rsidRPr="00FB21E9" w:rsidRDefault="00A560B6" w:rsidP="00223A77">
      <w:pPr>
        <w:pStyle w:val="Heading3"/>
        <w:rPr>
          <w:rFonts w:ascii="Tahoma" w:hAnsi="Tahoma" w:cs="Tahoma"/>
        </w:rPr>
      </w:pPr>
      <w:bookmarkStart w:id="1049" w:name="_20_Visual_Studio"/>
      <w:bookmarkStart w:id="1050" w:name="_Toc336338276"/>
      <w:bookmarkStart w:id="1051" w:name="Aps_13VS2010ProfessionalMSDN"/>
      <w:bookmarkStart w:id="1052" w:name="_Toc370980343"/>
      <w:bookmarkEnd w:id="1049"/>
      <w:r w:rsidRPr="00FB21E9">
        <w:rPr>
          <w:rFonts w:ascii="Tahoma" w:hAnsi="Tahoma" w:cs="Tahoma"/>
          <w:caps/>
          <w:color w:val="F66400"/>
          <w:sz w:val="22"/>
          <w:vertAlign w:val="superscript"/>
        </w:rPr>
        <w:t>21</w:t>
      </w:r>
      <w:r w:rsidRPr="00FB21E9">
        <w:rPr>
          <w:rFonts w:ascii="Tahoma" w:hAnsi="Tahoma" w:cs="Tahoma"/>
          <w:color w:val="F66400"/>
          <w:sz w:val="22"/>
        </w:rPr>
        <w:t xml:space="preserve"> Visual Studio Professional 2013 c MSDN</w:t>
      </w:r>
      <w:bookmarkEnd w:id="1050"/>
      <w:bookmarkEnd w:id="1052"/>
      <w:r w:rsidRPr="00FB21E9">
        <w:rPr>
          <w:rFonts w:ascii="Tahoma" w:hAnsi="Tahoma" w:cs="Tahoma"/>
          <w:color w:val="F66400"/>
          <w:sz w:val="22"/>
        </w:rPr>
        <w:t xml:space="preserve"> </w:t>
      </w:r>
      <w:bookmarkEnd w:id="1047"/>
    </w:p>
    <w:p w:rsidR="00F6352F" w:rsidRPr="00FB21E9" w:rsidRDefault="00F6352F" w:rsidP="005B0791">
      <w:pPr>
        <w:ind w:left="720"/>
        <w:rPr>
          <w:rFonts w:cs="Tahoma"/>
        </w:rPr>
      </w:pPr>
    </w:p>
    <w:bookmarkEnd w:id="1051"/>
    <w:p w:rsidR="001026FD" w:rsidRPr="00FB21E9" w:rsidRDefault="001026FD" w:rsidP="00864B8A">
      <w:pPr>
        <w:spacing w:after="60"/>
        <w:ind w:left="720"/>
        <w:rPr>
          <w:rFonts w:cs="Tahoma"/>
        </w:rPr>
      </w:pPr>
      <w:r w:rsidRPr="00FB21E9">
        <w:rPr>
          <w:rFonts w:cs="Tahoma"/>
          <w:b/>
        </w:rPr>
        <w:lastRenderedPageBreak/>
        <w:t>Visual Studio Team Foundation Server 2013</w:t>
      </w:r>
    </w:p>
    <w:p w:rsidR="001026FD" w:rsidRPr="00977016" w:rsidRDefault="001026FD" w:rsidP="005B0791">
      <w:pPr>
        <w:pStyle w:val="EndnoteText"/>
        <w:tabs>
          <w:tab w:val="num" w:pos="1350"/>
        </w:tabs>
        <w:ind w:left="720"/>
        <w:rPr>
          <w:rFonts w:ascii="Tahoma" w:hAnsi="Tahoma" w:cs="Tahoma"/>
          <w:sz w:val="18"/>
          <w:szCs w:val="18"/>
          <w:lang w:val="ru-RU"/>
        </w:rPr>
      </w:pPr>
      <w:r w:rsidRPr="00141306">
        <w:rPr>
          <w:rFonts w:ascii="Tahoma" w:hAnsi="Tahoma" w:cs="Tahoma"/>
          <w:sz w:val="18"/>
          <w:szCs w:val="18"/>
        </w:rPr>
        <w:t>Подписчик имеет право на получение одной серверной лицензии Visual Studio Team Foundation Server 2013 и одной клиентской лицензии Team Foundation Server User CAL.</w:t>
      </w:r>
      <w:r w:rsidR="00773A93" w:rsidRPr="00141306">
        <w:rPr>
          <w:rFonts w:ascii="Tahoma" w:hAnsi="Tahoma" w:cs="Tahoma"/>
          <w:sz w:val="18"/>
          <w:szCs w:val="18"/>
        </w:rPr>
        <w:t xml:space="preserve"> </w:t>
      </w:r>
      <w:r w:rsidRPr="00977016">
        <w:rPr>
          <w:rFonts w:ascii="Tahoma" w:hAnsi="Tahoma" w:cs="Tahoma"/>
          <w:sz w:val="18"/>
          <w:szCs w:val="18"/>
          <w:lang w:val="ru-RU"/>
        </w:rPr>
        <w:t>Клиентская лицензия может использоваться только</w:t>
      </w:r>
      <w:r w:rsidRPr="00141306">
        <w:rPr>
          <w:rFonts w:ascii="Tahoma" w:hAnsi="Tahoma" w:cs="Tahoma"/>
          <w:sz w:val="18"/>
          <w:szCs w:val="18"/>
        </w:rPr>
        <w:t> </w:t>
      </w:r>
      <w:r w:rsidRPr="00977016">
        <w:rPr>
          <w:rFonts w:ascii="Tahoma" w:hAnsi="Tahoma" w:cs="Tahoma"/>
          <w:sz w:val="18"/>
          <w:szCs w:val="18"/>
          <w:lang w:val="ru-RU"/>
        </w:rPr>
        <w:t>подписчиком.</w:t>
      </w:r>
    </w:p>
    <w:p w:rsidR="001026FD" w:rsidRPr="00977016" w:rsidRDefault="001026FD" w:rsidP="005B0791">
      <w:pPr>
        <w:pStyle w:val="EndnoteText"/>
        <w:tabs>
          <w:tab w:val="num" w:pos="1350"/>
        </w:tabs>
        <w:ind w:left="720"/>
        <w:rPr>
          <w:rFonts w:ascii="Tahoma" w:hAnsi="Tahoma" w:cs="Tahoma"/>
          <w:sz w:val="18"/>
          <w:szCs w:val="18"/>
          <w:lang w:val="ru-RU"/>
        </w:rPr>
      </w:pPr>
    </w:p>
    <w:p w:rsidR="001026FD" w:rsidRPr="00977016" w:rsidRDefault="001026FD" w:rsidP="00864B8A">
      <w:pPr>
        <w:spacing w:after="60"/>
        <w:ind w:left="720"/>
        <w:rPr>
          <w:rFonts w:cs="Tahoma"/>
          <w:lang w:val="ru-RU"/>
        </w:rPr>
      </w:pPr>
      <w:r w:rsidRPr="00FB21E9">
        <w:rPr>
          <w:rFonts w:cs="Tahoma"/>
          <w:b/>
        </w:rPr>
        <w:t>SQL</w:t>
      </w:r>
      <w:r w:rsidRPr="00977016">
        <w:rPr>
          <w:rFonts w:cs="Tahoma"/>
          <w:b/>
          <w:lang w:val="ru-RU"/>
        </w:rPr>
        <w:t xml:space="preserve"> </w:t>
      </w:r>
      <w:r w:rsidRPr="00FB21E9">
        <w:rPr>
          <w:rFonts w:cs="Tahoma"/>
          <w:b/>
        </w:rPr>
        <w:t>Server</w:t>
      </w:r>
      <w:r w:rsidRPr="00977016">
        <w:rPr>
          <w:rFonts w:cs="Tahoma"/>
          <w:b/>
          <w:lang w:val="ru-RU"/>
        </w:rPr>
        <w:t xml:space="preserve"> </w:t>
      </w:r>
      <w:r w:rsidRPr="00FB21E9">
        <w:rPr>
          <w:rFonts w:cs="Tahoma"/>
          <w:b/>
        </w:rPr>
        <w:t>Parallel</w:t>
      </w:r>
      <w:r w:rsidRPr="00977016">
        <w:rPr>
          <w:rFonts w:cs="Tahoma"/>
          <w:b/>
          <w:lang w:val="ru-RU"/>
        </w:rPr>
        <w:t xml:space="preserve"> </w:t>
      </w:r>
      <w:r w:rsidRPr="00FB21E9">
        <w:rPr>
          <w:rFonts w:cs="Tahoma"/>
          <w:b/>
        </w:rPr>
        <w:t>Data</w:t>
      </w:r>
      <w:r w:rsidRPr="00977016">
        <w:rPr>
          <w:rFonts w:cs="Tahoma"/>
          <w:b/>
          <w:lang w:val="ru-RU"/>
        </w:rPr>
        <w:t xml:space="preserve"> </w:t>
      </w:r>
      <w:r w:rsidRPr="00FB21E9">
        <w:rPr>
          <w:rFonts w:cs="Tahoma"/>
          <w:b/>
        </w:rPr>
        <w:t>Warehouse</w:t>
      </w:r>
      <w:r w:rsidRPr="00977016">
        <w:rPr>
          <w:rFonts w:cs="Tahoma"/>
          <w:b/>
          <w:lang w:val="ru-RU"/>
        </w:rPr>
        <w:t xml:space="preserve"> </w:t>
      </w:r>
      <w:r w:rsidRPr="00FB21E9">
        <w:rPr>
          <w:rFonts w:cs="Tahoma"/>
          <w:b/>
        </w:rPr>
        <w:t>Developer</w:t>
      </w:r>
    </w:p>
    <w:p w:rsidR="001026FD" w:rsidRPr="00977016" w:rsidRDefault="001026FD" w:rsidP="005B0791">
      <w:pPr>
        <w:pStyle w:val="EndnoteText"/>
        <w:tabs>
          <w:tab w:val="num" w:pos="1350"/>
        </w:tabs>
        <w:ind w:left="720"/>
        <w:rPr>
          <w:rFonts w:ascii="Tahoma" w:hAnsi="Tahoma" w:cs="Tahoma"/>
          <w:sz w:val="18"/>
          <w:szCs w:val="18"/>
          <w:lang w:val="ru-RU"/>
        </w:rPr>
      </w:pPr>
      <w:r w:rsidRPr="00977016">
        <w:rPr>
          <w:rFonts w:ascii="Tahoma" w:hAnsi="Tahoma" w:cs="Tahoma"/>
          <w:sz w:val="18"/>
          <w:szCs w:val="18"/>
          <w:lang w:val="ru-RU"/>
        </w:rPr>
        <w:t xml:space="preserve">Подписчик имеет право на одну лицензию для </w:t>
      </w:r>
      <w:r w:rsidRPr="00141306">
        <w:rPr>
          <w:rFonts w:ascii="Tahoma" w:hAnsi="Tahoma" w:cs="Tahoma"/>
          <w:sz w:val="18"/>
          <w:szCs w:val="18"/>
        </w:rPr>
        <w:t>SQL</w:t>
      </w:r>
      <w:r w:rsidRPr="00977016">
        <w:rPr>
          <w:rFonts w:ascii="Tahoma" w:hAnsi="Tahoma" w:cs="Tahoma"/>
          <w:sz w:val="18"/>
          <w:szCs w:val="18"/>
          <w:lang w:val="ru-RU"/>
        </w:rPr>
        <w:t xml:space="preserve"> </w:t>
      </w:r>
      <w:r w:rsidRPr="00141306">
        <w:rPr>
          <w:rFonts w:ascii="Tahoma" w:hAnsi="Tahoma" w:cs="Tahoma"/>
          <w:sz w:val="18"/>
          <w:szCs w:val="18"/>
        </w:rPr>
        <w:t>Server</w:t>
      </w:r>
      <w:r w:rsidRPr="00977016">
        <w:rPr>
          <w:rFonts w:ascii="Tahoma" w:hAnsi="Tahoma" w:cs="Tahoma"/>
          <w:sz w:val="18"/>
          <w:szCs w:val="18"/>
          <w:lang w:val="ru-RU"/>
        </w:rPr>
        <w:t xml:space="preserve"> 2012 </w:t>
      </w:r>
      <w:r w:rsidRPr="00141306">
        <w:rPr>
          <w:rFonts w:ascii="Tahoma" w:hAnsi="Tahoma" w:cs="Tahoma"/>
          <w:sz w:val="18"/>
          <w:szCs w:val="18"/>
        </w:rPr>
        <w:t>Parallel</w:t>
      </w:r>
      <w:r w:rsidRPr="00977016">
        <w:rPr>
          <w:rFonts w:ascii="Tahoma" w:hAnsi="Tahoma" w:cs="Tahoma"/>
          <w:sz w:val="18"/>
          <w:szCs w:val="18"/>
          <w:lang w:val="ru-RU"/>
        </w:rPr>
        <w:t xml:space="preserve"> </w:t>
      </w:r>
      <w:r w:rsidRPr="00141306">
        <w:rPr>
          <w:rFonts w:ascii="Tahoma" w:hAnsi="Tahoma" w:cs="Tahoma"/>
          <w:sz w:val="18"/>
          <w:szCs w:val="18"/>
        </w:rPr>
        <w:t>Data</w:t>
      </w:r>
      <w:r w:rsidRPr="00977016">
        <w:rPr>
          <w:rFonts w:ascii="Tahoma" w:hAnsi="Tahoma" w:cs="Tahoma"/>
          <w:sz w:val="18"/>
          <w:szCs w:val="18"/>
          <w:lang w:val="ru-RU"/>
        </w:rPr>
        <w:t xml:space="preserve"> </w:t>
      </w:r>
      <w:r w:rsidRPr="00141306">
        <w:rPr>
          <w:rFonts w:ascii="Tahoma" w:hAnsi="Tahoma" w:cs="Tahoma"/>
          <w:sz w:val="18"/>
          <w:szCs w:val="18"/>
        </w:rPr>
        <w:t>Warehouse</w:t>
      </w:r>
      <w:r w:rsidRPr="00977016">
        <w:rPr>
          <w:rFonts w:ascii="Tahoma" w:hAnsi="Tahoma" w:cs="Tahoma"/>
          <w:sz w:val="18"/>
          <w:szCs w:val="18"/>
          <w:lang w:val="ru-RU"/>
        </w:rPr>
        <w:t xml:space="preserve"> </w:t>
      </w:r>
      <w:r w:rsidRPr="00141306">
        <w:rPr>
          <w:rFonts w:ascii="Tahoma" w:hAnsi="Tahoma" w:cs="Tahoma"/>
          <w:sz w:val="18"/>
          <w:szCs w:val="18"/>
        </w:rPr>
        <w:t>Developer</w:t>
      </w:r>
      <w:r w:rsidRPr="00977016">
        <w:rPr>
          <w:rFonts w:ascii="Tahoma" w:hAnsi="Tahoma" w:cs="Tahoma"/>
          <w:sz w:val="18"/>
          <w:szCs w:val="18"/>
          <w:lang w:val="ru-RU"/>
        </w:rPr>
        <w:t>.</w:t>
      </w:r>
    </w:p>
    <w:p w:rsidR="005B0791" w:rsidRPr="00977016" w:rsidRDefault="005B0791" w:rsidP="005B0791">
      <w:pPr>
        <w:pStyle w:val="FootnoteBulletLevel1"/>
        <w:tabs>
          <w:tab w:val="clear" w:pos="900"/>
          <w:tab w:val="num" w:pos="1350"/>
        </w:tabs>
        <w:spacing w:before="0" w:after="0"/>
        <w:ind w:left="720" w:firstLine="0"/>
        <w:rPr>
          <w:rFonts w:ascii="Tahoma" w:hAnsi="Tahoma" w:cs="Tahoma"/>
          <w:sz w:val="18"/>
          <w:szCs w:val="18"/>
          <w:lang w:val="ru-RU"/>
        </w:rPr>
      </w:pPr>
    </w:p>
    <w:p w:rsidR="00223A77" w:rsidRPr="00977016" w:rsidRDefault="00223A77" w:rsidP="00864B8A">
      <w:pPr>
        <w:spacing w:after="60"/>
        <w:ind w:left="720"/>
        <w:rPr>
          <w:rFonts w:cs="Tahoma"/>
          <w:lang w:val="ru-RU"/>
        </w:rPr>
      </w:pPr>
      <w:r w:rsidRPr="00977016">
        <w:rPr>
          <w:rFonts w:cs="Tahoma"/>
          <w:b/>
          <w:lang w:val="ru-RU"/>
        </w:rPr>
        <w:t xml:space="preserve">Схема миграции с </w:t>
      </w:r>
      <w:r w:rsidRPr="00FB21E9">
        <w:rPr>
          <w:rFonts w:cs="Tahoma"/>
          <w:b/>
        </w:rPr>
        <w:t>Visual</w:t>
      </w:r>
      <w:r w:rsidRPr="00977016">
        <w:rPr>
          <w:rFonts w:cs="Tahoma"/>
          <w:b/>
          <w:lang w:val="ru-RU"/>
        </w:rPr>
        <w:t xml:space="preserve"> </w:t>
      </w:r>
      <w:r w:rsidRPr="00FB21E9">
        <w:rPr>
          <w:rFonts w:cs="Tahoma"/>
          <w:b/>
        </w:rPr>
        <w:t>Studio</w:t>
      </w:r>
      <w:r w:rsidRPr="00977016">
        <w:rPr>
          <w:rFonts w:cs="Tahoma"/>
          <w:b/>
          <w:lang w:val="ru-RU"/>
        </w:rPr>
        <w:t xml:space="preserve"> 2010 </w:t>
      </w:r>
      <w:r w:rsidRPr="00FB21E9">
        <w:rPr>
          <w:rFonts w:cs="Tahoma"/>
          <w:b/>
        </w:rPr>
        <w:t>Professional</w:t>
      </w:r>
      <w:r w:rsidRPr="00977016">
        <w:rPr>
          <w:rFonts w:cs="Tahoma"/>
          <w:b/>
          <w:lang w:val="ru-RU"/>
        </w:rPr>
        <w:t xml:space="preserve"> с </w:t>
      </w:r>
      <w:r w:rsidRPr="00FB21E9">
        <w:rPr>
          <w:rFonts w:cs="Tahoma"/>
          <w:b/>
        </w:rPr>
        <w:t>MSDN</w:t>
      </w:r>
      <w:r w:rsidRPr="00977016">
        <w:rPr>
          <w:rFonts w:cs="Tahoma"/>
          <w:b/>
          <w:lang w:val="ru-RU"/>
        </w:rPr>
        <w:t xml:space="preserve"> </w:t>
      </w:r>
      <w:r w:rsidRPr="00FB21E9">
        <w:rPr>
          <w:rFonts w:cs="Tahoma"/>
          <w:b/>
        </w:rPr>
        <w:t>Embedded</w:t>
      </w:r>
      <w:r w:rsidRPr="00977016">
        <w:rPr>
          <w:rFonts w:cs="Tahoma"/>
          <w:b/>
          <w:lang w:val="ru-RU"/>
        </w:rPr>
        <w:t xml:space="preserve"> в рамках программы </w:t>
      </w:r>
      <w:r w:rsidRPr="00FB21E9">
        <w:rPr>
          <w:rFonts w:cs="Tahoma"/>
          <w:b/>
        </w:rPr>
        <w:t>Software</w:t>
      </w:r>
      <w:r w:rsidRPr="00977016">
        <w:rPr>
          <w:rFonts w:cs="Tahoma"/>
          <w:b/>
          <w:lang w:val="ru-RU"/>
        </w:rPr>
        <w:t xml:space="preserve"> </w:t>
      </w:r>
      <w:r w:rsidRPr="00FB21E9">
        <w:rPr>
          <w:rFonts w:cs="Tahoma"/>
          <w:b/>
        </w:rPr>
        <w:t>Assurance</w:t>
      </w:r>
    </w:p>
    <w:p w:rsidR="00223A77" w:rsidRPr="00141306" w:rsidRDefault="00223A77" w:rsidP="005B0791">
      <w:pPr>
        <w:pStyle w:val="FootnoteBulletLevel1"/>
        <w:tabs>
          <w:tab w:val="clear" w:pos="900"/>
          <w:tab w:val="num" w:pos="1350"/>
        </w:tabs>
        <w:spacing w:before="0" w:after="0"/>
        <w:ind w:left="720" w:firstLine="0"/>
        <w:rPr>
          <w:rFonts w:ascii="Tahoma" w:hAnsi="Tahoma" w:cs="Tahoma"/>
          <w:sz w:val="18"/>
          <w:szCs w:val="18"/>
        </w:rPr>
      </w:pPr>
      <w:r w:rsidRPr="00141306">
        <w:rPr>
          <w:rFonts w:ascii="Tahoma" w:hAnsi="Tahoma" w:cs="Tahoma"/>
          <w:sz w:val="18"/>
          <w:szCs w:val="18"/>
        </w:rPr>
        <w:t xml:space="preserve">Последующей версией Visual Studio 2010 Professional с MSDN Embedded является Visual Studio Professional 2012 с MSDN. </w:t>
      </w:r>
    </w:p>
    <w:p w:rsidR="005B0791" w:rsidRPr="00141306" w:rsidRDefault="005B0791" w:rsidP="005B0791">
      <w:pPr>
        <w:pStyle w:val="FootnoteBulletLevel1"/>
        <w:tabs>
          <w:tab w:val="clear" w:pos="900"/>
          <w:tab w:val="num" w:pos="1350"/>
        </w:tabs>
        <w:spacing w:before="0" w:after="0"/>
        <w:ind w:left="720" w:firstLine="0"/>
        <w:rPr>
          <w:rFonts w:ascii="Tahoma" w:hAnsi="Tahoma" w:cs="Tahoma"/>
          <w:sz w:val="18"/>
          <w:szCs w:val="18"/>
        </w:rPr>
      </w:pPr>
    </w:p>
    <w:p w:rsidR="00223A77" w:rsidRPr="00977016" w:rsidRDefault="00223A77" w:rsidP="00864B8A">
      <w:pPr>
        <w:spacing w:after="60"/>
        <w:ind w:left="720"/>
        <w:rPr>
          <w:rFonts w:cs="Tahoma"/>
          <w:lang w:val="ru-RU"/>
        </w:rPr>
      </w:pPr>
      <w:r w:rsidRPr="00977016">
        <w:rPr>
          <w:rFonts w:cs="Tahoma"/>
          <w:b/>
          <w:lang w:val="ru-RU"/>
        </w:rPr>
        <w:t xml:space="preserve">Право на участие в программе </w:t>
      </w:r>
      <w:r w:rsidRPr="00FB21E9">
        <w:rPr>
          <w:rFonts w:cs="Tahoma"/>
          <w:b/>
        </w:rPr>
        <w:t>Software</w:t>
      </w:r>
      <w:r w:rsidRPr="00977016">
        <w:rPr>
          <w:rFonts w:cs="Tahoma"/>
          <w:b/>
          <w:lang w:val="ru-RU"/>
        </w:rPr>
        <w:t xml:space="preserve"> </w:t>
      </w:r>
      <w:r w:rsidRPr="00FB21E9">
        <w:rPr>
          <w:rFonts w:cs="Tahoma"/>
          <w:b/>
        </w:rPr>
        <w:t>Assurance</w:t>
      </w:r>
    </w:p>
    <w:p w:rsidR="00BE4D27" w:rsidRPr="00977016" w:rsidRDefault="00223A77" w:rsidP="000C6DBC">
      <w:pPr>
        <w:pStyle w:val="EndnoteText"/>
        <w:tabs>
          <w:tab w:val="left" w:pos="1170"/>
        </w:tabs>
        <w:ind w:left="720"/>
        <w:rPr>
          <w:rFonts w:ascii="Tahoma" w:hAnsi="Tahoma" w:cs="Tahoma"/>
          <w:sz w:val="18"/>
          <w:szCs w:val="18"/>
          <w:lang w:val="ru-RU"/>
        </w:rPr>
      </w:pPr>
      <w:r w:rsidRPr="00977016">
        <w:rPr>
          <w:rFonts w:ascii="Tahoma" w:hAnsi="Tahoma" w:cs="Tahoma"/>
          <w:sz w:val="18"/>
          <w:szCs w:val="18"/>
          <w:lang w:val="ru-RU"/>
        </w:rPr>
        <w:t xml:space="preserve">Если у клиентов заканчивается срок действия покрытия </w:t>
      </w:r>
      <w:r w:rsidRPr="00141306">
        <w:rPr>
          <w:rFonts w:ascii="Tahoma" w:hAnsi="Tahoma" w:cs="Tahoma"/>
          <w:sz w:val="18"/>
          <w:szCs w:val="18"/>
        </w:rPr>
        <w:t>Software</w:t>
      </w:r>
      <w:r w:rsidRPr="00977016">
        <w:rPr>
          <w:rFonts w:ascii="Tahoma" w:hAnsi="Tahoma" w:cs="Tahoma"/>
          <w:sz w:val="18"/>
          <w:szCs w:val="18"/>
          <w:lang w:val="ru-RU"/>
        </w:rPr>
        <w:t xml:space="preserve"> </w:t>
      </w:r>
      <w:r w:rsidRPr="00141306">
        <w:rPr>
          <w:rFonts w:ascii="Tahoma" w:hAnsi="Tahoma" w:cs="Tahoma"/>
          <w:sz w:val="18"/>
          <w:szCs w:val="18"/>
        </w:rPr>
        <w:t>Assurance</w:t>
      </w:r>
      <w:r w:rsidRPr="00977016">
        <w:rPr>
          <w:rFonts w:ascii="Tahoma" w:hAnsi="Tahoma" w:cs="Tahoma"/>
          <w:sz w:val="18"/>
          <w:szCs w:val="18"/>
          <w:lang w:val="ru-RU"/>
        </w:rPr>
        <w:t xml:space="preserve"> по лицензиям на следующие продукты, они имеют право на возобновление действия покрытия как покрытия на </w:t>
      </w:r>
      <w:r w:rsidRPr="00141306">
        <w:rPr>
          <w:rFonts w:ascii="Tahoma" w:hAnsi="Tahoma" w:cs="Tahoma"/>
          <w:sz w:val="18"/>
          <w:szCs w:val="18"/>
        </w:rPr>
        <w:t>Visual</w:t>
      </w:r>
      <w:r w:rsidRPr="00977016">
        <w:rPr>
          <w:rFonts w:ascii="Tahoma" w:hAnsi="Tahoma" w:cs="Tahoma"/>
          <w:sz w:val="18"/>
          <w:szCs w:val="18"/>
          <w:lang w:val="ru-RU"/>
        </w:rPr>
        <w:t xml:space="preserve"> </w:t>
      </w:r>
      <w:r w:rsidRPr="00141306">
        <w:rPr>
          <w:rFonts w:ascii="Tahoma" w:hAnsi="Tahoma" w:cs="Tahoma"/>
          <w:sz w:val="18"/>
          <w:szCs w:val="18"/>
        </w:rPr>
        <w:t>Studio</w:t>
      </w:r>
      <w:r w:rsidRPr="00977016">
        <w:rPr>
          <w:rFonts w:ascii="Tahoma" w:hAnsi="Tahoma" w:cs="Tahoma"/>
          <w:sz w:val="18"/>
          <w:szCs w:val="18"/>
          <w:lang w:val="ru-RU"/>
        </w:rPr>
        <w:t xml:space="preserve"> </w:t>
      </w:r>
      <w:r w:rsidRPr="00141306">
        <w:rPr>
          <w:rFonts w:ascii="Tahoma" w:hAnsi="Tahoma" w:cs="Tahoma"/>
          <w:sz w:val="18"/>
          <w:szCs w:val="18"/>
        </w:rPr>
        <w:t>Professional</w:t>
      </w:r>
      <w:r w:rsidRPr="00977016">
        <w:rPr>
          <w:rFonts w:ascii="Tahoma" w:hAnsi="Tahoma" w:cs="Tahoma"/>
          <w:sz w:val="18"/>
          <w:szCs w:val="18"/>
          <w:lang w:val="ru-RU"/>
        </w:rPr>
        <w:t xml:space="preserve"> 2013 с </w:t>
      </w:r>
      <w:r w:rsidRPr="00141306">
        <w:rPr>
          <w:rFonts w:ascii="Tahoma" w:hAnsi="Tahoma" w:cs="Tahoma"/>
          <w:sz w:val="18"/>
          <w:szCs w:val="18"/>
        </w:rPr>
        <w:t>MSDN</w:t>
      </w:r>
      <w:r w:rsidRPr="00977016">
        <w:rPr>
          <w:rFonts w:ascii="Tahoma" w:hAnsi="Tahoma" w:cs="Tahoma"/>
          <w:sz w:val="18"/>
          <w:szCs w:val="18"/>
          <w:lang w:val="ru-RU"/>
        </w:rPr>
        <w:t xml:space="preserve">. При переходе на другой уровень подписки </w:t>
      </w:r>
      <w:r w:rsidRPr="00141306">
        <w:rPr>
          <w:rFonts w:ascii="Tahoma" w:hAnsi="Tahoma" w:cs="Tahoma"/>
          <w:sz w:val="18"/>
          <w:szCs w:val="18"/>
        </w:rPr>
        <w:t>MSDN</w:t>
      </w:r>
      <w:r w:rsidRPr="00977016">
        <w:rPr>
          <w:rFonts w:ascii="Tahoma" w:hAnsi="Tahoma" w:cs="Tahoma"/>
          <w:sz w:val="18"/>
          <w:szCs w:val="18"/>
          <w:lang w:val="ru-RU"/>
        </w:rPr>
        <w:t xml:space="preserve"> новые условия использования заменяют предыдущие, а любое ПО, не входящее в новую подписку </w:t>
      </w:r>
      <w:r w:rsidRPr="00141306">
        <w:rPr>
          <w:rFonts w:ascii="Tahoma" w:hAnsi="Tahoma" w:cs="Tahoma"/>
          <w:sz w:val="18"/>
          <w:szCs w:val="18"/>
        </w:rPr>
        <w:t>MSDN</w:t>
      </w:r>
      <w:r w:rsidRPr="00977016">
        <w:rPr>
          <w:rFonts w:ascii="Tahoma" w:hAnsi="Tahoma" w:cs="Tahoma"/>
          <w:sz w:val="18"/>
          <w:szCs w:val="18"/>
          <w:lang w:val="ru-RU"/>
        </w:rPr>
        <w:t>, должно быть удалено.</w:t>
      </w:r>
    </w:p>
    <w:p w:rsidR="00223A77" w:rsidRPr="00977016" w:rsidRDefault="00223A77" w:rsidP="00223A77">
      <w:pPr>
        <w:pStyle w:val="EndnoteText"/>
        <w:rPr>
          <w:rFonts w:ascii="Tahoma" w:hAnsi="Tahoma" w:cs="Tahoma"/>
          <w:sz w:val="18"/>
          <w:szCs w:val="18"/>
          <w:lang w:val="ru-RU"/>
        </w:rPr>
      </w:pPr>
    </w:p>
    <w:p w:rsidR="00223A77" w:rsidRPr="00141306" w:rsidRDefault="00223A77" w:rsidP="005B0791">
      <w:pPr>
        <w:pStyle w:val="FootnoteBulletLevel2"/>
        <w:numPr>
          <w:ilvl w:val="0"/>
          <w:numId w:val="4"/>
        </w:numPr>
        <w:spacing w:before="0" w:after="60"/>
        <w:ind w:left="1440"/>
        <w:rPr>
          <w:rFonts w:ascii="Tahoma" w:hAnsi="Tahoma" w:cs="Tahoma"/>
          <w:sz w:val="18"/>
          <w:szCs w:val="18"/>
        </w:rPr>
      </w:pPr>
      <w:r w:rsidRPr="00141306">
        <w:rPr>
          <w:rFonts w:ascii="Tahoma" w:hAnsi="Tahoma" w:cs="Tahoma"/>
          <w:sz w:val="18"/>
          <w:szCs w:val="18"/>
        </w:rPr>
        <w:t>Visual Studio Ultimate с подпиской MSDN</w:t>
      </w:r>
    </w:p>
    <w:p w:rsidR="00223A77" w:rsidRPr="00141306" w:rsidRDefault="00223A77" w:rsidP="005B0791">
      <w:pPr>
        <w:pStyle w:val="FootnoteBulletLevel2"/>
        <w:numPr>
          <w:ilvl w:val="0"/>
          <w:numId w:val="4"/>
        </w:numPr>
        <w:spacing w:before="0" w:after="60"/>
        <w:ind w:left="1440"/>
        <w:rPr>
          <w:rFonts w:ascii="Tahoma" w:hAnsi="Tahoma" w:cs="Tahoma"/>
          <w:sz w:val="18"/>
          <w:szCs w:val="18"/>
        </w:rPr>
      </w:pPr>
      <w:r w:rsidRPr="00141306">
        <w:rPr>
          <w:rFonts w:ascii="Tahoma" w:hAnsi="Tahoma" w:cs="Tahoma"/>
          <w:sz w:val="18"/>
          <w:szCs w:val="18"/>
        </w:rPr>
        <w:t>Visual Studio Premium с подпиской MSDN</w:t>
      </w:r>
    </w:p>
    <w:p w:rsidR="00223A77" w:rsidRPr="00141306" w:rsidRDefault="00223A77" w:rsidP="005B0791">
      <w:pPr>
        <w:pStyle w:val="FootnoteBulletLevel2"/>
        <w:numPr>
          <w:ilvl w:val="0"/>
          <w:numId w:val="4"/>
        </w:numPr>
        <w:spacing w:before="0" w:after="60"/>
        <w:ind w:left="1440"/>
        <w:rPr>
          <w:rFonts w:ascii="Tahoma" w:hAnsi="Tahoma" w:cs="Tahoma"/>
          <w:sz w:val="18"/>
          <w:szCs w:val="18"/>
        </w:rPr>
      </w:pPr>
      <w:r w:rsidRPr="00141306">
        <w:rPr>
          <w:rFonts w:ascii="Tahoma" w:hAnsi="Tahoma" w:cs="Tahoma"/>
          <w:sz w:val="18"/>
          <w:szCs w:val="18"/>
        </w:rPr>
        <w:t>Visual Studio Professional с MSDN</w:t>
      </w:r>
    </w:p>
    <w:p w:rsidR="00223A77" w:rsidRPr="00141306" w:rsidRDefault="00223A77" w:rsidP="005B0791">
      <w:pPr>
        <w:pStyle w:val="FootnoteBulletLevel2"/>
        <w:numPr>
          <w:ilvl w:val="0"/>
          <w:numId w:val="4"/>
        </w:numPr>
        <w:spacing w:before="0" w:after="60"/>
        <w:ind w:left="1440"/>
        <w:rPr>
          <w:rFonts w:ascii="Tahoma" w:hAnsi="Tahoma" w:cs="Tahoma"/>
          <w:sz w:val="18"/>
          <w:szCs w:val="18"/>
        </w:rPr>
      </w:pPr>
      <w:r w:rsidRPr="00141306">
        <w:rPr>
          <w:rFonts w:ascii="Tahoma" w:hAnsi="Tahoma" w:cs="Tahoma"/>
          <w:sz w:val="18"/>
          <w:szCs w:val="18"/>
        </w:rPr>
        <w:t>Visual Studio Professional с MSDN Embedded</w:t>
      </w:r>
    </w:p>
    <w:p w:rsidR="00223A77" w:rsidRPr="00141306" w:rsidRDefault="00223A77" w:rsidP="005B0791">
      <w:pPr>
        <w:pStyle w:val="FootnoteBulletLevel2"/>
        <w:numPr>
          <w:ilvl w:val="0"/>
          <w:numId w:val="4"/>
        </w:numPr>
        <w:spacing w:before="0" w:after="60"/>
        <w:ind w:left="1440"/>
        <w:rPr>
          <w:rFonts w:ascii="Tahoma" w:hAnsi="Tahoma" w:cs="Tahoma"/>
          <w:sz w:val="18"/>
          <w:szCs w:val="18"/>
        </w:rPr>
      </w:pPr>
      <w:r w:rsidRPr="00141306">
        <w:rPr>
          <w:rFonts w:ascii="Tahoma" w:hAnsi="Tahoma" w:cs="Tahoma"/>
          <w:sz w:val="18"/>
          <w:szCs w:val="18"/>
        </w:rPr>
        <w:t>Visual Studio Professional с MSDN Professional;</w:t>
      </w:r>
    </w:p>
    <w:p w:rsidR="00223A77" w:rsidRPr="00141306" w:rsidRDefault="00223A77" w:rsidP="005B0791">
      <w:pPr>
        <w:pStyle w:val="FootnoteBulletLevel2"/>
        <w:numPr>
          <w:ilvl w:val="0"/>
          <w:numId w:val="4"/>
        </w:numPr>
        <w:spacing w:before="0" w:after="60"/>
        <w:ind w:left="1440"/>
        <w:rPr>
          <w:rFonts w:ascii="Tahoma" w:hAnsi="Tahoma" w:cs="Tahoma"/>
          <w:sz w:val="18"/>
          <w:szCs w:val="18"/>
        </w:rPr>
      </w:pPr>
      <w:r w:rsidRPr="00141306">
        <w:rPr>
          <w:rFonts w:ascii="Tahoma" w:hAnsi="Tahoma" w:cs="Tahoma"/>
          <w:sz w:val="18"/>
          <w:szCs w:val="18"/>
        </w:rPr>
        <w:t>Visual Studio Professional с MSDN Premium;</w:t>
      </w:r>
    </w:p>
    <w:p w:rsidR="00223A77" w:rsidRPr="00141306" w:rsidRDefault="00223A77" w:rsidP="005B0791">
      <w:pPr>
        <w:pStyle w:val="FootnoteBulletLevel2"/>
        <w:numPr>
          <w:ilvl w:val="0"/>
          <w:numId w:val="4"/>
        </w:numPr>
        <w:spacing w:before="0" w:after="60"/>
        <w:ind w:left="1440"/>
        <w:rPr>
          <w:rFonts w:ascii="Tahoma" w:hAnsi="Tahoma" w:cs="Tahoma"/>
          <w:sz w:val="18"/>
          <w:szCs w:val="18"/>
        </w:rPr>
      </w:pPr>
      <w:r w:rsidRPr="00141306">
        <w:rPr>
          <w:rFonts w:ascii="Tahoma" w:hAnsi="Tahoma" w:cs="Tahoma"/>
          <w:sz w:val="18"/>
          <w:szCs w:val="18"/>
        </w:rPr>
        <w:t>Visual Studio Team System Team Suite с MSDN Premium</w:t>
      </w:r>
    </w:p>
    <w:p w:rsidR="00223A77" w:rsidRPr="00141306" w:rsidRDefault="00223A77" w:rsidP="005B0791">
      <w:pPr>
        <w:pStyle w:val="FootnoteBulletLevel2"/>
        <w:numPr>
          <w:ilvl w:val="0"/>
          <w:numId w:val="4"/>
        </w:numPr>
        <w:spacing w:before="0" w:after="60"/>
        <w:ind w:left="1440"/>
        <w:rPr>
          <w:rFonts w:ascii="Tahoma" w:hAnsi="Tahoma" w:cs="Tahoma"/>
          <w:sz w:val="18"/>
          <w:szCs w:val="18"/>
        </w:rPr>
      </w:pPr>
      <w:r w:rsidRPr="00141306">
        <w:rPr>
          <w:rFonts w:ascii="Tahoma" w:hAnsi="Tahoma" w:cs="Tahoma"/>
          <w:sz w:val="18"/>
          <w:szCs w:val="18"/>
        </w:rPr>
        <w:t>Visual Studio Team System Test Edition с MSDN Premium</w:t>
      </w:r>
    </w:p>
    <w:p w:rsidR="00223A77" w:rsidRPr="00141306" w:rsidRDefault="00223A77" w:rsidP="005B0791">
      <w:pPr>
        <w:pStyle w:val="FootnoteBulletLevel2"/>
        <w:numPr>
          <w:ilvl w:val="0"/>
          <w:numId w:val="4"/>
        </w:numPr>
        <w:spacing w:before="0" w:after="60"/>
        <w:ind w:left="1440"/>
        <w:rPr>
          <w:rFonts w:ascii="Tahoma" w:hAnsi="Tahoma" w:cs="Tahoma"/>
          <w:sz w:val="18"/>
          <w:szCs w:val="18"/>
        </w:rPr>
      </w:pPr>
      <w:r w:rsidRPr="00141306">
        <w:rPr>
          <w:rFonts w:ascii="Tahoma" w:hAnsi="Tahoma" w:cs="Tahoma"/>
          <w:sz w:val="18"/>
          <w:szCs w:val="18"/>
        </w:rPr>
        <w:t>Visual Studio Team System Development Edition с MSDN Premium</w:t>
      </w:r>
    </w:p>
    <w:p w:rsidR="00223A77" w:rsidRPr="00141306" w:rsidRDefault="00223A77" w:rsidP="005B0791">
      <w:pPr>
        <w:pStyle w:val="FootnoteBulletLevel2"/>
        <w:numPr>
          <w:ilvl w:val="0"/>
          <w:numId w:val="4"/>
        </w:numPr>
        <w:spacing w:before="0" w:after="60"/>
        <w:ind w:left="1440"/>
        <w:rPr>
          <w:rFonts w:ascii="Tahoma" w:hAnsi="Tahoma" w:cs="Tahoma"/>
          <w:sz w:val="18"/>
          <w:szCs w:val="18"/>
        </w:rPr>
      </w:pPr>
      <w:r w:rsidRPr="00141306">
        <w:rPr>
          <w:rFonts w:ascii="Tahoma" w:hAnsi="Tahoma" w:cs="Tahoma"/>
          <w:sz w:val="18"/>
          <w:szCs w:val="18"/>
        </w:rPr>
        <w:t>Visual Studio Team System Architecture Edition с MSDN Premium</w:t>
      </w:r>
    </w:p>
    <w:p w:rsidR="00223A77" w:rsidRPr="00141306" w:rsidRDefault="00223A77" w:rsidP="005B0791">
      <w:pPr>
        <w:pStyle w:val="FootnoteBulletLevel2"/>
        <w:numPr>
          <w:ilvl w:val="0"/>
          <w:numId w:val="4"/>
        </w:numPr>
        <w:spacing w:before="0" w:after="60"/>
        <w:ind w:left="1440"/>
        <w:rPr>
          <w:rFonts w:ascii="Tahoma" w:hAnsi="Tahoma" w:cs="Tahoma"/>
          <w:sz w:val="18"/>
          <w:szCs w:val="18"/>
        </w:rPr>
      </w:pPr>
      <w:r w:rsidRPr="00141306">
        <w:rPr>
          <w:rFonts w:ascii="Tahoma" w:hAnsi="Tahoma" w:cs="Tahoma"/>
          <w:sz w:val="18"/>
          <w:szCs w:val="18"/>
        </w:rPr>
        <w:t>Visual Studio Team System Database Edition с MSDN Premium</w:t>
      </w:r>
    </w:p>
    <w:p w:rsidR="00223A77" w:rsidRPr="00977016" w:rsidRDefault="00223A77" w:rsidP="005B0791">
      <w:pPr>
        <w:pStyle w:val="FootnoteBulletLevel2"/>
        <w:numPr>
          <w:ilvl w:val="0"/>
          <w:numId w:val="4"/>
        </w:numPr>
        <w:spacing w:before="0" w:after="60"/>
        <w:ind w:left="1440"/>
        <w:rPr>
          <w:rFonts w:ascii="Tahoma" w:hAnsi="Tahoma" w:cs="Tahoma"/>
          <w:sz w:val="18"/>
          <w:szCs w:val="18"/>
          <w:lang w:val="ru-RU"/>
        </w:rPr>
      </w:pPr>
      <w:r w:rsidRPr="00977016">
        <w:rPr>
          <w:rFonts w:ascii="Tahoma" w:hAnsi="Tahoma" w:cs="Tahoma"/>
          <w:sz w:val="18"/>
          <w:szCs w:val="18"/>
          <w:lang w:val="ru-RU"/>
        </w:rPr>
        <w:t>клиенты с действующей подпиской, приобретенной в розницу, на какое-либо из указанного выше программного обеспечения;</w:t>
      </w:r>
    </w:p>
    <w:p w:rsidR="00223A77" w:rsidRPr="00977016" w:rsidRDefault="00223A77" w:rsidP="005B0791">
      <w:pPr>
        <w:pStyle w:val="FootnoteBulletLevel2"/>
        <w:numPr>
          <w:ilvl w:val="0"/>
          <w:numId w:val="4"/>
        </w:numPr>
        <w:spacing w:before="0" w:after="60"/>
        <w:ind w:left="1440"/>
        <w:rPr>
          <w:rFonts w:ascii="Tahoma" w:hAnsi="Tahoma" w:cs="Tahoma"/>
          <w:sz w:val="18"/>
          <w:szCs w:val="18"/>
          <w:lang w:val="ru-RU"/>
        </w:rPr>
      </w:pPr>
      <w:r w:rsidRPr="00977016">
        <w:rPr>
          <w:rFonts w:ascii="Tahoma" w:hAnsi="Tahoma" w:cs="Tahoma"/>
          <w:sz w:val="18"/>
          <w:szCs w:val="18"/>
          <w:lang w:val="ru-RU"/>
        </w:rPr>
        <w:t xml:space="preserve">подписка </w:t>
      </w:r>
      <w:r w:rsidRPr="00141306">
        <w:rPr>
          <w:rFonts w:ascii="Tahoma" w:hAnsi="Tahoma" w:cs="Tahoma"/>
          <w:sz w:val="18"/>
          <w:szCs w:val="18"/>
        </w:rPr>
        <w:t>MSDN</w:t>
      </w:r>
      <w:r w:rsidRPr="00977016">
        <w:rPr>
          <w:rFonts w:ascii="Tahoma" w:hAnsi="Tahoma" w:cs="Tahoma"/>
          <w:sz w:val="18"/>
          <w:szCs w:val="18"/>
          <w:lang w:val="ru-RU"/>
        </w:rPr>
        <w:t xml:space="preserve"> </w:t>
      </w:r>
      <w:r w:rsidRPr="00141306">
        <w:rPr>
          <w:rFonts w:ascii="Tahoma" w:hAnsi="Tahoma" w:cs="Tahoma"/>
          <w:sz w:val="18"/>
          <w:szCs w:val="18"/>
        </w:rPr>
        <w:t>Essentials</w:t>
      </w:r>
      <w:r w:rsidRPr="00977016">
        <w:rPr>
          <w:rFonts w:ascii="Tahoma" w:hAnsi="Tahoma" w:cs="Tahoma"/>
          <w:sz w:val="18"/>
          <w:szCs w:val="18"/>
          <w:lang w:val="ru-RU"/>
        </w:rPr>
        <w:t xml:space="preserve"> (приобретенная вместе с розничной лицензией на </w:t>
      </w:r>
      <w:r w:rsidRPr="00141306">
        <w:rPr>
          <w:rFonts w:ascii="Tahoma" w:hAnsi="Tahoma" w:cs="Tahoma"/>
          <w:sz w:val="18"/>
          <w:szCs w:val="18"/>
        </w:rPr>
        <w:t>Visual</w:t>
      </w:r>
      <w:r w:rsidRPr="00977016">
        <w:rPr>
          <w:rFonts w:ascii="Tahoma" w:hAnsi="Tahoma" w:cs="Tahoma"/>
          <w:sz w:val="18"/>
          <w:szCs w:val="18"/>
          <w:lang w:val="ru-RU"/>
        </w:rPr>
        <w:t xml:space="preserve"> </w:t>
      </w:r>
      <w:r w:rsidRPr="00141306">
        <w:rPr>
          <w:rFonts w:ascii="Tahoma" w:hAnsi="Tahoma" w:cs="Tahoma"/>
          <w:sz w:val="18"/>
          <w:szCs w:val="18"/>
        </w:rPr>
        <w:t>Studio</w:t>
      </w:r>
      <w:r w:rsidRPr="00977016">
        <w:rPr>
          <w:rFonts w:ascii="Tahoma" w:hAnsi="Tahoma" w:cs="Tahoma"/>
          <w:sz w:val="18"/>
          <w:szCs w:val="18"/>
          <w:lang w:val="ru-RU"/>
        </w:rPr>
        <w:t xml:space="preserve"> 2010 </w:t>
      </w:r>
      <w:r w:rsidRPr="00141306">
        <w:rPr>
          <w:rFonts w:ascii="Tahoma" w:hAnsi="Tahoma" w:cs="Tahoma"/>
          <w:sz w:val="18"/>
          <w:szCs w:val="18"/>
        </w:rPr>
        <w:t>Professional</w:t>
      </w:r>
      <w:r w:rsidRPr="00977016">
        <w:rPr>
          <w:rFonts w:ascii="Tahoma" w:hAnsi="Tahoma" w:cs="Tahoma"/>
          <w:sz w:val="18"/>
          <w:szCs w:val="18"/>
          <w:lang w:val="ru-RU"/>
        </w:rPr>
        <w:t>).</w:t>
      </w:r>
    </w:p>
    <w:p w:rsidR="00223A77" w:rsidRPr="00977016" w:rsidRDefault="00223A77" w:rsidP="005B0791">
      <w:pPr>
        <w:pStyle w:val="FootnoteBulletLevel1"/>
        <w:spacing w:before="0" w:after="0"/>
        <w:ind w:left="0" w:firstLine="0"/>
        <w:rPr>
          <w:rFonts w:ascii="Tahoma" w:hAnsi="Tahoma" w:cs="Tahoma"/>
          <w:sz w:val="18"/>
          <w:szCs w:val="18"/>
          <w:lang w:val="ru-RU"/>
        </w:rPr>
      </w:pPr>
    </w:p>
    <w:p w:rsidR="00223A77" w:rsidRPr="00977016" w:rsidRDefault="00223A77" w:rsidP="005B0791">
      <w:pPr>
        <w:pStyle w:val="FootnoteBulletLevel1"/>
        <w:tabs>
          <w:tab w:val="clear" w:pos="900"/>
        </w:tabs>
        <w:spacing w:before="0" w:after="0"/>
        <w:ind w:left="720" w:firstLine="0"/>
        <w:rPr>
          <w:rFonts w:ascii="Tahoma" w:hAnsi="Tahoma" w:cs="Tahoma"/>
          <w:sz w:val="18"/>
          <w:szCs w:val="18"/>
          <w:lang w:val="ru-RU"/>
        </w:rPr>
      </w:pPr>
      <w:r w:rsidRPr="00977016">
        <w:rPr>
          <w:rFonts w:ascii="Tahoma" w:hAnsi="Tahoma" w:cs="Tahoma"/>
          <w:sz w:val="18"/>
          <w:szCs w:val="18"/>
          <w:lang w:val="ru-RU"/>
        </w:rPr>
        <w:t xml:space="preserve">Клиенты по соглашениям </w:t>
      </w:r>
      <w:r w:rsidRPr="00141306">
        <w:rPr>
          <w:rFonts w:ascii="Tahoma" w:hAnsi="Tahoma" w:cs="Tahoma"/>
          <w:sz w:val="18"/>
          <w:szCs w:val="18"/>
        </w:rPr>
        <w:t>Enterprise</w:t>
      </w:r>
      <w:r w:rsidRPr="00977016">
        <w:rPr>
          <w:rFonts w:ascii="Tahoma" w:hAnsi="Tahoma" w:cs="Tahoma"/>
          <w:sz w:val="18"/>
          <w:szCs w:val="18"/>
          <w:lang w:val="ru-RU"/>
        </w:rPr>
        <w:t xml:space="preserve">, </w:t>
      </w:r>
      <w:r w:rsidRPr="00141306">
        <w:rPr>
          <w:rFonts w:ascii="Tahoma" w:hAnsi="Tahoma" w:cs="Tahoma"/>
          <w:sz w:val="18"/>
          <w:szCs w:val="18"/>
        </w:rPr>
        <w:t>Select</w:t>
      </w:r>
      <w:r w:rsidRPr="00977016">
        <w:rPr>
          <w:rFonts w:ascii="Tahoma" w:hAnsi="Tahoma" w:cs="Tahoma"/>
          <w:sz w:val="18"/>
          <w:szCs w:val="18"/>
          <w:lang w:val="ru-RU"/>
        </w:rPr>
        <w:t xml:space="preserve"> или </w:t>
      </w:r>
      <w:r w:rsidRPr="00141306">
        <w:rPr>
          <w:rFonts w:ascii="Tahoma" w:hAnsi="Tahoma" w:cs="Tahoma"/>
          <w:sz w:val="18"/>
          <w:szCs w:val="18"/>
        </w:rPr>
        <w:t>Open</w:t>
      </w:r>
      <w:r w:rsidRPr="00977016">
        <w:rPr>
          <w:rFonts w:ascii="Tahoma" w:hAnsi="Tahoma" w:cs="Tahoma"/>
          <w:sz w:val="18"/>
          <w:szCs w:val="18"/>
          <w:lang w:val="ru-RU"/>
        </w:rPr>
        <w:t xml:space="preserve"> </w:t>
      </w:r>
      <w:r w:rsidRPr="00141306">
        <w:rPr>
          <w:rFonts w:ascii="Tahoma" w:hAnsi="Tahoma" w:cs="Tahoma"/>
          <w:sz w:val="18"/>
          <w:szCs w:val="18"/>
        </w:rPr>
        <w:t>Value</w:t>
      </w:r>
      <w:r w:rsidRPr="00977016">
        <w:rPr>
          <w:rFonts w:ascii="Tahoma" w:hAnsi="Tahoma" w:cs="Tahoma"/>
          <w:sz w:val="18"/>
          <w:szCs w:val="18"/>
          <w:lang w:val="ru-RU"/>
        </w:rPr>
        <w:t xml:space="preserve"> с действующим покрытием </w:t>
      </w:r>
      <w:r w:rsidRPr="00141306">
        <w:rPr>
          <w:rFonts w:ascii="Tahoma" w:hAnsi="Tahoma" w:cs="Tahoma"/>
          <w:sz w:val="18"/>
          <w:szCs w:val="18"/>
        </w:rPr>
        <w:t>Software</w:t>
      </w:r>
      <w:r w:rsidRPr="00977016">
        <w:rPr>
          <w:rFonts w:ascii="Tahoma" w:hAnsi="Tahoma" w:cs="Tahoma"/>
          <w:sz w:val="18"/>
          <w:szCs w:val="18"/>
          <w:lang w:val="ru-RU"/>
        </w:rPr>
        <w:t xml:space="preserve"> </w:t>
      </w:r>
      <w:r w:rsidRPr="00141306">
        <w:rPr>
          <w:rFonts w:ascii="Tahoma" w:hAnsi="Tahoma" w:cs="Tahoma"/>
          <w:sz w:val="18"/>
          <w:szCs w:val="18"/>
        </w:rPr>
        <w:t>Assurance</w:t>
      </w:r>
      <w:r w:rsidRPr="00977016">
        <w:rPr>
          <w:rFonts w:ascii="Tahoma" w:hAnsi="Tahoma" w:cs="Tahoma"/>
          <w:sz w:val="18"/>
          <w:szCs w:val="18"/>
          <w:lang w:val="ru-RU"/>
        </w:rPr>
        <w:t xml:space="preserve"> для </w:t>
      </w:r>
      <w:r w:rsidRPr="00141306">
        <w:rPr>
          <w:rFonts w:ascii="Tahoma" w:hAnsi="Tahoma" w:cs="Tahoma"/>
          <w:sz w:val="18"/>
          <w:szCs w:val="18"/>
        </w:rPr>
        <w:t>Visual</w:t>
      </w:r>
      <w:r w:rsidRPr="00977016">
        <w:rPr>
          <w:rFonts w:ascii="Tahoma" w:hAnsi="Tahoma" w:cs="Tahoma"/>
          <w:sz w:val="18"/>
          <w:szCs w:val="18"/>
          <w:lang w:val="ru-RU"/>
        </w:rPr>
        <w:t xml:space="preserve"> </w:t>
      </w:r>
      <w:r w:rsidRPr="00141306">
        <w:rPr>
          <w:rFonts w:ascii="Tahoma" w:hAnsi="Tahoma" w:cs="Tahoma"/>
          <w:sz w:val="18"/>
          <w:szCs w:val="18"/>
        </w:rPr>
        <w:t>Studio</w:t>
      </w:r>
      <w:r w:rsidRPr="00977016">
        <w:rPr>
          <w:rFonts w:ascii="Tahoma" w:hAnsi="Tahoma" w:cs="Tahoma"/>
          <w:sz w:val="18"/>
          <w:szCs w:val="18"/>
          <w:lang w:val="ru-RU"/>
        </w:rPr>
        <w:t xml:space="preserve"> 2013 </w:t>
      </w:r>
      <w:r w:rsidRPr="00141306">
        <w:rPr>
          <w:rFonts w:ascii="Tahoma" w:hAnsi="Tahoma" w:cs="Tahoma"/>
          <w:sz w:val="18"/>
          <w:szCs w:val="18"/>
        </w:rPr>
        <w:t>Professional</w:t>
      </w:r>
      <w:r w:rsidRPr="00977016">
        <w:rPr>
          <w:rFonts w:ascii="Tahoma" w:hAnsi="Tahoma" w:cs="Tahoma"/>
          <w:sz w:val="18"/>
          <w:szCs w:val="18"/>
          <w:lang w:val="ru-RU"/>
        </w:rPr>
        <w:t xml:space="preserve"> с </w:t>
      </w:r>
      <w:r w:rsidRPr="00141306">
        <w:rPr>
          <w:rFonts w:ascii="Tahoma" w:hAnsi="Tahoma" w:cs="Tahoma"/>
          <w:sz w:val="18"/>
          <w:szCs w:val="18"/>
        </w:rPr>
        <w:t>MSDN</w:t>
      </w:r>
      <w:r w:rsidRPr="00977016">
        <w:rPr>
          <w:rFonts w:ascii="Tahoma" w:hAnsi="Tahoma" w:cs="Tahoma"/>
          <w:sz w:val="18"/>
          <w:szCs w:val="18"/>
          <w:lang w:val="ru-RU"/>
        </w:rPr>
        <w:t xml:space="preserve"> также могут перейти вверх на </w:t>
      </w:r>
      <w:r w:rsidRPr="00141306">
        <w:rPr>
          <w:rFonts w:ascii="Tahoma" w:hAnsi="Tahoma" w:cs="Tahoma"/>
          <w:sz w:val="18"/>
          <w:szCs w:val="18"/>
        </w:rPr>
        <w:t>Visual</w:t>
      </w:r>
      <w:r w:rsidRPr="00977016">
        <w:rPr>
          <w:rFonts w:ascii="Tahoma" w:hAnsi="Tahoma" w:cs="Tahoma"/>
          <w:sz w:val="18"/>
          <w:szCs w:val="18"/>
          <w:lang w:val="ru-RU"/>
        </w:rPr>
        <w:t xml:space="preserve"> </w:t>
      </w:r>
      <w:r w:rsidRPr="00141306">
        <w:rPr>
          <w:rFonts w:ascii="Tahoma" w:hAnsi="Tahoma" w:cs="Tahoma"/>
          <w:sz w:val="18"/>
          <w:szCs w:val="18"/>
        </w:rPr>
        <w:t>Studio</w:t>
      </w:r>
      <w:r w:rsidRPr="00977016">
        <w:rPr>
          <w:rFonts w:ascii="Tahoma" w:hAnsi="Tahoma" w:cs="Tahoma"/>
          <w:sz w:val="18"/>
          <w:szCs w:val="18"/>
          <w:lang w:val="ru-RU"/>
        </w:rPr>
        <w:t xml:space="preserve"> 2013 </w:t>
      </w:r>
      <w:r w:rsidRPr="00141306">
        <w:rPr>
          <w:rFonts w:ascii="Tahoma" w:hAnsi="Tahoma" w:cs="Tahoma"/>
          <w:sz w:val="18"/>
          <w:szCs w:val="18"/>
        </w:rPr>
        <w:t>Premium</w:t>
      </w:r>
      <w:r w:rsidRPr="00977016">
        <w:rPr>
          <w:rFonts w:ascii="Tahoma" w:hAnsi="Tahoma" w:cs="Tahoma"/>
          <w:sz w:val="18"/>
          <w:szCs w:val="18"/>
          <w:lang w:val="ru-RU"/>
        </w:rPr>
        <w:t xml:space="preserve"> с </w:t>
      </w:r>
      <w:r w:rsidRPr="00141306">
        <w:rPr>
          <w:rFonts w:ascii="Tahoma" w:hAnsi="Tahoma" w:cs="Tahoma"/>
          <w:sz w:val="18"/>
          <w:szCs w:val="18"/>
        </w:rPr>
        <w:t>MSDN</w:t>
      </w:r>
      <w:r w:rsidRPr="00977016">
        <w:rPr>
          <w:rFonts w:ascii="Tahoma" w:hAnsi="Tahoma" w:cs="Tahoma"/>
          <w:sz w:val="18"/>
          <w:szCs w:val="18"/>
          <w:lang w:val="ru-RU"/>
        </w:rPr>
        <w:t xml:space="preserve"> или </w:t>
      </w:r>
      <w:r w:rsidRPr="00141306">
        <w:rPr>
          <w:rFonts w:ascii="Tahoma" w:hAnsi="Tahoma" w:cs="Tahoma"/>
          <w:sz w:val="18"/>
          <w:szCs w:val="18"/>
        </w:rPr>
        <w:t>Visual</w:t>
      </w:r>
      <w:r w:rsidRPr="00977016">
        <w:rPr>
          <w:rFonts w:ascii="Tahoma" w:hAnsi="Tahoma" w:cs="Tahoma"/>
          <w:sz w:val="18"/>
          <w:szCs w:val="18"/>
          <w:lang w:val="ru-RU"/>
        </w:rPr>
        <w:t xml:space="preserve"> </w:t>
      </w:r>
      <w:r w:rsidRPr="00141306">
        <w:rPr>
          <w:rFonts w:ascii="Tahoma" w:hAnsi="Tahoma" w:cs="Tahoma"/>
          <w:sz w:val="18"/>
          <w:szCs w:val="18"/>
        </w:rPr>
        <w:t>Studio</w:t>
      </w:r>
      <w:r w:rsidRPr="00977016">
        <w:rPr>
          <w:rFonts w:ascii="Tahoma" w:hAnsi="Tahoma" w:cs="Tahoma"/>
          <w:sz w:val="18"/>
          <w:szCs w:val="18"/>
          <w:lang w:val="ru-RU"/>
        </w:rPr>
        <w:t xml:space="preserve"> 2013 </w:t>
      </w:r>
      <w:r w:rsidRPr="00141306">
        <w:rPr>
          <w:rFonts w:ascii="Tahoma" w:hAnsi="Tahoma" w:cs="Tahoma"/>
          <w:sz w:val="18"/>
          <w:szCs w:val="18"/>
        </w:rPr>
        <w:t>Ultimate</w:t>
      </w:r>
      <w:r w:rsidRPr="00977016">
        <w:rPr>
          <w:rFonts w:ascii="Tahoma" w:hAnsi="Tahoma" w:cs="Tahoma"/>
          <w:sz w:val="18"/>
          <w:szCs w:val="18"/>
          <w:lang w:val="ru-RU"/>
        </w:rPr>
        <w:t xml:space="preserve"> с </w:t>
      </w:r>
      <w:r w:rsidRPr="00141306">
        <w:rPr>
          <w:rFonts w:ascii="Tahoma" w:hAnsi="Tahoma" w:cs="Tahoma"/>
          <w:sz w:val="18"/>
          <w:szCs w:val="18"/>
        </w:rPr>
        <w:t>MSDN</w:t>
      </w:r>
      <w:r w:rsidRPr="00977016">
        <w:rPr>
          <w:rFonts w:ascii="Tahoma" w:hAnsi="Tahoma" w:cs="Tahoma"/>
          <w:sz w:val="18"/>
          <w:szCs w:val="18"/>
          <w:lang w:val="ru-RU"/>
        </w:rPr>
        <w:t xml:space="preserve">, приобретая соответствующие </w:t>
      </w:r>
      <w:hyperlink w:anchor="Step_Up" w:history="1">
        <w:r w:rsidRPr="00977016">
          <w:rPr>
            <w:rFonts w:ascii="Tahoma" w:hAnsi="Tahoma" w:cs="Tahoma"/>
            <w:sz w:val="18"/>
            <w:szCs w:val="18"/>
            <w:lang w:val="ru-RU"/>
          </w:rPr>
          <w:t xml:space="preserve">номера </w:t>
        </w:r>
        <w:r w:rsidRPr="00141306">
          <w:rPr>
            <w:rFonts w:ascii="Tahoma" w:hAnsi="Tahoma" w:cs="Tahoma"/>
            <w:sz w:val="18"/>
            <w:szCs w:val="18"/>
          </w:rPr>
          <w:t>SKU</w:t>
        </w:r>
        <w:r w:rsidRPr="00977016">
          <w:rPr>
            <w:rFonts w:ascii="Tahoma" w:hAnsi="Tahoma" w:cs="Tahoma"/>
            <w:sz w:val="18"/>
            <w:szCs w:val="18"/>
            <w:lang w:val="ru-RU"/>
          </w:rPr>
          <w:t xml:space="preserve"> на</w:t>
        </w:r>
        <w:r w:rsidR="00141306">
          <w:rPr>
            <w:rFonts w:ascii="Tahoma" w:hAnsi="Tahoma" w:cs="Tahoma"/>
            <w:sz w:val="18"/>
            <w:szCs w:val="18"/>
          </w:rPr>
          <w:t> </w:t>
        </w:r>
        <w:r w:rsidRPr="00977016">
          <w:rPr>
            <w:rFonts w:ascii="Tahoma" w:hAnsi="Tahoma" w:cs="Tahoma"/>
            <w:sz w:val="18"/>
            <w:szCs w:val="18"/>
            <w:lang w:val="ru-RU"/>
          </w:rPr>
          <w:t>переход вверх</w:t>
        </w:r>
      </w:hyperlink>
      <w:r w:rsidRPr="00977016">
        <w:rPr>
          <w:rFonts w:ascii="Tahoma" w:hAnsi="Tahoma" w:cs="Tahoma"/>
          <w:sz w:val="18"/>
          <w:szCs w:val="18"/>
          <w:lang w:val="ru-RU"/>
        </w:rPr>
        <w:t>.</w:t>
      </w:r>
    </w:p>
    <w:p w:rsidR="005B0791" w:rsidRPr="00977016" w:rsidRDefault="005B0791" w:rsidP="005B0791">
      <w:pPr>
        <w:pStyle w:val="FootnoteBulletLevel2"/>
        <w:tabs>
          <w:tab w:val="clear" w:pos="1260"/>
        </w:tabs>
        <w:spacing w:before="0"/>
        <w:ind w:left="720" w:firstLine="0"/>
        <w:rPr>
          <w:rFonts w:ascii="Tahoma" w:hAnsi="Tahoma" w:cs="Tahoma"/>
          <w:sz w:val="18"/>
          <w:szCs w:val="18"/>
          <w:lang w:val="ru-RU"/>
        </w:rPr>
      </w:pPr>
    </w:p>
    <w:p w:rsidR="0055611F" w:rsidRPr="00977016" w:rsidRDefault="009B2474" w:rsidP="001760D6">
      <w:pPr>
        <w:keepNext/>
        <w:spacing w:after="60"/>
        <w:ind w:left="720"/>
        <w:rPr>
          <w:rFonts w:cs="Tahoma"/>
          <w:lang w:val="ru-RU"/>
        </w:rPr>
      </w:pPr>
      <w:r w:rsidRPr="00977016">
        <w:rPr>
          <w:rFonts w:cs="Tahoma"/>
          <w:b/>
          <w:lang w:val="ru-RU"/>
        </w:rPr>
        <w:t>Службы подписки</w:t>
      </w:r>
    </w:p>
    <w:p w:rsidR="0055611F" w:rsidRPr="00977016" w:rsidRDefault="0055611F" w:rsidP="005B0791">
      <w:pPr>
        <w:pStyle w:val="FootnoteBulletLevel2"/>
        <w:tabs>
          <w:tab w:val="clear" w:pos="1260"/>
        </w:tabs>
        <w:spacing w:before="0"/>
        <w:ind w:left="720" w:firstLine="0"/>
        <w:rPr>
          <w:rFonts w:ascii="Tahoma" w:hAnsi="Tahoma" w:cs="Tahoma"/>
          <w:sz w:val="18"/>
          <w:szCs w:val="18"/>
          <w:lang w:val="ru-RU"/>
        </w:rPr>
      </w:pPr>
      <w:r w:rsidRPr="00977016">
        <w:rPr>
          <w:rFonts w:ascii="Tahoma" w:hAnsi="Tahoma" w:cs="Tahoma"/>
          <w:sz w:val="18"/>
          <w:szCs w:val="18"/>
          <w:lang w:val="ru-RU"/>
        </w:rPr>
        <w:t xml:space="preserve">Службы подписки </w:t>
      </w:r>
      <w:r w:rsidRPr="00141306">
        <w:rPr>
          <w:rFonts w:ascii="Tahoma" w:hAnsi="Tahoma" w:cs="Tahoma"/>
          <w:sz w:val="18"/>
          <w:szCs w:val="18"/>
        </w:rPr>
        <w:t>MSDN</w:t>
      </w:r>
      <w:r w:rsidRPr="00977016">
        <w:rPr>
          <w:rFonts w:ascii="Tahoma" w:hAnsi="Tahoma" w:cs="Tahoma"/>
          <w:sz w:val="18"/>
          <w:szCs w:val="18"/>
          <w:lang w:val="ru-RU"/>
        </w:rPr>
        <w:t xml:space="preserve">, которые могут включать загрузки, ключи продуктов, преимущества </w:t>
      </w:r>
      <w:r w:rsidRPr="00141306">
        <w:rPr>
          <w:rFonts w:ascii="Tahoma" w:hAnsi="Tahoma" w:cs="Tahoma"/>
          <w:sz w:val="18"/>
          <w:szCs w:val="18"/>
        </w:rPr>
        <w:t>Windows</w:t>
      </w:r>
      <w:r w:rsidR="00141306">
        <w:rPr>
          <w:rFonts w:ascii="Tahoma" w:hAnsi="Tahoma" w:cs="Tahoma"/>
          <w:sz w:val="18"/>
          <w:szCs w:val="18"/>
        </w:rPr>
        <w:t> </w:t>
      </w:r>
      <w:r w:rsidRPr="00141306">
        <w:rPr>
          <w:rFonts w:ascii="Tahoma" w:hAnsi="Tahoma" w:cs="Tahoma"/>
          <w:sz w:val="18"/>
          <w:szCs w:val="18"/>
        </w:rPr>
        <w:t>Azure</w:t>
      </w:r>
      <w:r w:rsidRPr="00977016">
        <w:rPr>
          <w:rFonts w:ascii="Tahoma" w:hAnsi="Tahoma" w:cs="Tahoma"/>
          <w:sz w:val="18"/>
          <w:szCs w:val="18"/>
          <w:lang w:val="ru-RU"/>
        </w:rPr>
        <w:t xml:space="preserve">, электронное обучение, преимущества </w:t>
      </w:r>
      <w:r w:rsidRPr="00141306">
        <w:rPr>
          <w:rFonts w:ascii="Tahoma" w:hAnsi="Tahoma" w:cs="Tahoma"/>
          <w:sz w:val="18"/>
          <w:szCs w:val="18"/>
        </w:rPr>
        <w:t>Office</w:t>
      </w:r>
      <w:r w:rsidRPr="00977016">
        <w:rPr>
          <w:rFonts w:ascii="Tahoma" w:hAnsi="Tahoma" w:cs="Tahoma"/>
          <w:sz w:val="18"/>
          <w:szCs w:val="18"/>
          <w:lang w:val="ru-RU"/>
        </w:rPr>
        <w:t xml:space="preserve"> 365 </w:t>
      </w:r>
      <w:r w:rsidRPr="00141306">
        <w:rPr>
          <w:rFonts w:ascii="Tahoma" w:hAnsi="Tahoma" w:cs="Tahoma"/>
          <w:sz w:val="18"/>
          <w:szCs w:val="18"/>
        </w:rPr>
        <w:t>Developer</w:t>
      </w:r>
      <w:r w:rsidRPr="00977016">
        <w:rPr>
          <w:rFonts w:ascii="Tahoma" w:hAnsi="Tahoma" w:cs="Tahoma"/>
          <w:sz w:val="18"/>
          <w:szCs w:val="18"/>
          <w:lang w:val="ru-RU"/>
        </w:rPr>
        <w:t xml:space="preserve">, техническую поддержку, преимущества Магазина </w:t>
      </w:r>
      <w:r w:rsidRPr="00141306">
        <w:rPr>
          <w:rFonts w:ascii="Tahoma" w:hAnsi="Tahoma" w:cs="Tahoma"/>
          <w:sz w:val="18"/>
          <w:szCs w:val="18"/>
        </w:rPr>
        <w:t>Windows</w:t>
      </w:r>
      <w:r w:rsidRPr="00977016">
        <w:rPr>
          <w:rFonts w:ascii="Tahoma" w:hAnsi="Tahoma" w:cs="Tahoma"/>
          <w:sz w:val="18"/>
          <w:szCs w:val="18"/>
          <w:lang w:val="ru-RU"/>
        </w:rPr>
        <w:t xml:space="preserve"> и другие службы, доступны только при активной подписке.</w:t>
      </w:r>
    </w:p>
    <w:p w:rsidR="0055611F" w:rsidRPr="00977016" w:rsidRDefault="0055611F" w:rsidP="005B0791">
      <w:pPr>
        <w:pStyle w:val="FootnoteBulletLevel1"/>
        <w:tabs>
          <w:tab w:val="clear" w:pos="900"/>
        </w:tabs>
        <w:spacing w:before="0" w:after="0"/>
        <w:ind w:left="720" w:firstLine="0"/>
        <w:rPr>
          <w:rFonts w:ascii="Tahoma" w:hAnsi="Tahoma" w:cs="Tahoma"/>
          <w:sz w:val="18"/>
          <w:szCs w:val="18"/>
          <w:lang w:val="ru-RU"/>
        </w:rPr>
      </w:pPr>
    </w:p>
    <w:p w:rsidR="0055611F" w:rsidRPr="00977016" w:rsidRDefault="009B2474" w:rsidP="00864B8A">
      <w:pPr>
        <w:spacing w:after="60"/>
        <w:ind w:left="720"/>
        <w:rPr>
          <w:rFonts w:cs="Tahoma"/>
          <w:lang w:val="ru-RU"/>
        </w:rPr>
      </w:pPr>
      <w:r w:rsidRPr="00977016">
        <w:rPr>
          <w:rFonts w:cs="Tahoma"/>
          <w:b/>
          <w:lang w:val="ru-RU"/>
        </w:rPr>
        <w:t xml:space="preserve">Службы </w:t>
      </w:r>
      <w:r w:rsidRPr="00FB21E9">
        <w:rPr>
          <w:rFonts w:cs="Tahoma"/>
          <w:b/>
        </w:rPr>
        <w:t>Windows</w:t>
      </w:r>
      <w:r w:rsidRPr="00977016">
        <w:rPr>
          <w:rFonts w:cs="Tahoma"/>
          <w:b/>
          <w:lang w:val="ru-RU"/>
        </w:rPr>
        <w:t xml:space="preserve"> </w:t>
      </w:r>
      <w:r w:rsidRPr="00FB21E9">
        <w:rPr>
          <w:rFonts w:cs="Tahoma"/>
          <w:b/>
        </w:rPr>
        <w:t>Azure</w:t>
      </w:r>
      <w:r w:rsidRPr="00977016">
        <w:rPr>
          <w:rFonts w:cs="Tahoma"/>
          <w:b/>
          <w:lang w:val="ru-RU"/>
        </w:rPr>
        <w:t xml:space="preserve"> </w:t>
      </w:r>
      <w:r w:rsidRPr="00FB21E9">
        <w:rPr>
          <w:rFonts w:cs="Tahoma"/>
          <w:b/>
        </w:rPr>
        <w:t>Platform</w:t>
      </w:r>
      <w:r w:rsidRPr="00977016">
        <w:rPr>
          <w:rFonts w:cs="Tahoma"/>
          <w:b/>
          <w:lang w:val="ru-RU"/>
        </w:rPr>
        <w:t xml:space="preserve"> </w:t>
      </w:r>
      <w:r w:rsidRPr="00FB21E9">
        <w:rPr>
          <w:rFonts w:cs="Tahoma"/>
          <w:b/>
        </w:rPr>
        <w:t>Services</w:t>
      </w:r>
    </w:p>
    <w:p w:rsidR="0055611F" w:rsidRPr="00977016" w:rsidRDefault="0055611F" w:rsidP="005B0791">
      <w:pPr>
        <w:pStyle w:val="FootnoteBulletLevel2"/>
        <w:tabs>
          <w:tab w:val="clear" w:pos="1260"/>
        </w:tabs>
        <w:spacing w:before="0"/>
        <w:ind w:left="720" w:firstLine="0"/>
        <w:rPr>
          <w:rFonts w:ascii="Tahoma" w:hAnsi="Tahoma" w:cs="Tahoma"/>
          <w:sz w:val="18"/>
          <w:szCs w:val="18"/>
          <w:lang w:val="ru-RU"/>
        </w:rPr>
      </w:pPr>
      <w:r w:rsidRPr="00977016">
        <w:rPr>
          <w:rFonts w:ascii="Tahoma" w:hAnsi="Tahoma" w:cs="Tahoma"/>
          <w:sz w:val="18"/>
          <w:szCs w:val="18"/>
          <w:lang w:val="ru-RU"/>
        </w:rPr>
        <w:t xml:space="preserve">Преимущества </w:t>
      </w:r>
      <w:r w:rsidRPr="00141306">
        <w:rPr>
          <w:rFonts w:ascii="Tahoma" w:hAnsi="Tahoma" w:cs="Tahoma"/>
          <w:sz w:val="18"/>
          <w:szCs w:val="18"/>
        </w:rPr>
        <w:t>Windows</w:t>
      </w:r>
      <w:r w:rsidRPr="00977016">
        <w:rPr>
          <w:rFonts w:ascii="Tahoma" w:hAnsi="Tahoma" w:cs="Tahoma"/>
          <w:sz w:val="18"/>
          <w:szCs w:val="18"/>
          <w:lang w:val="ru-RU"/>
        </w:rPr>
        <w:t xml:space="preserve"> </w:t>
      </w:r>
      <w:r w:rsidRPr="00141306">
        <w:rPr>
          <w:rFonts w:ascii="Tahoma" w:hAnsi="Tahoma" w:cs="Tahoma"/>
          <w:sz w:val="18"/>
          <w:szCs w:val="18"/>
        </w:rPr>
        <w:t>Azure</w:t>
      </w:r>
      <w:r w:rsidRPr="00977016">
        <w:rPr>
          <w:rFonts w:ascii="Tahoma" w:hAnsi="Tahoma" w:cs="Tahoma"/>
          <w:sz w:val="18"/>
          <w:szCs w:val="18"/>
          <w:lang w:val="ru-RU"/>
        </w:rPr>
        <w:t xml:space="preserve"> нельзя объединить из нескольких подписок </w:t>
      </w:r>
      <w:r w:rsidRPr="00141306">
        <w:rPr>
          <w:rFonts w:ascii="Tahoma" w:hAnsi="Tahoma" w:cs="Tahoma"/>
          <w:sz w:val="18"/>
          <w:szCs w:val="18"/>
        </w:rPr>
        <w:t>MSDN</w:t>
      </w:r>
      <w:r w:rsidRPr="00977016">
        <w:rPr>
          <w:rFonts w:ascii="Tahoma" w:hAnsi="Tahoma" w:cs="Tahoma"/>
          <w:sz w:val="18"/>
          <w:szCs w:val="18"/>
          <w:lang w:val="ru-RU"/>
        </w:rPr>
        <w:t xml:space="preserve"> в одну учетную запись </w:t>
      </w:r>
      <w:r w:rsidRPr="00141306">
        <w:rPr>
          <w:rFonts w:ascii="Tahoma" w:hAnsi="Tahoma" w:cs="Tahoma"/>
          <w:sz w:val="18"/>
          <w:szCs w:val="18"/>
        </w:rPr>
        <w:t>Windows</w:t>
      </w:r>
      <w:r w:rsidRPr="00977016">
        <w:rPr>
          <w:rFonts w:ascii="Tahoma" w:hAnsi="Tahoma" w:cs="Tahoma"/>
          <w:sz w:val="18"/>
          <w:szCs w:val="18"/>
          <w:lang w:val="ru-RU"/>
        </w:rPr>
        <w:t xml:space="preserve"> </w:t>
      </w:r>
      <w:r w:rsidRPr="00141306">
        <w:rPr>
          <w:rFonts w:ascii="Tahoma" w:hAnsi="Tahoma" w:cs="Tahoma"/>
          <w:sz w:val="18"/>
          <w:szCs w:val="18"/>
        </w:rPr>
        <w:t>Azure</w:t>
      </w:r>
      <w:r w:rsidRPr="00977016">
        <w:rPr>
          <w:rFonts w:ascii="Tahoma" w:hAnsi="Tahoma" w:cs="Tahoma"/>
          <w:sz w:val="18"/>
          <w:szCs w:val="18"/>
          <w:lang w:val="ru-RU"/>
        </w:rPr>
        <w:t xml:space="preserve">. На использование </w:t>
      </w:r>
      <w:r w:rsidRPr="00141306">
        <w:rPr>
          <w:rFonts w:ascii="Tahoma" w:hAnsi="Tahoma" w:cs="Tahoma"/>
          <w:sz w:val="18"/>
          <w:szCs w:val="18"/>
        </w:rPr>
        <w:t>Windows</w:t>
      </w:r>
      <w:r w:rsidRPr="00977016">
        <w:rPr>
          <w:rFonts w:ascii="Tahoma" w:hAnsi="Tahoma" w:cs="Tahoma"/>
          <w:sz w:val="18"/>
          <w:szCs w:val="18"/>
          <w:lang w:val="ru-RU"/>
        </w:rPr>
        <w:t xml:space="preserve"> </w:t>
      </w:r>
      <w:r w:rsidRPr="00141306">
        <w:rPr>
          <w:rFonts w:ascii="Tahoma" w:hAnsi="Tahoma" w:cs="Tahoma"/>
          <w:sz w:val="18"/>
          <w:szCs w:val="18"/>
        </w:rPr>
        <w:t>Azure</w:t>
      </w:r>
      <w:r w:rsidRPr="00977016">
        <w:rPr>
          <w:rFonts w:ascii="Tahoma" w:hAnsi="Tahoma" w:cs="Tahoma"/>
          <w:sz w:val="18"/>
          <w:szCs w:val="18"/>
          <w:lang w:val="ru-RU"/>
        </w:rPr>
        <w:t xml:space="preserve"> распространяются условия использования </w:t>
      </w:r>
      <w:r w:rsidRPr="00141306">
        <w:rPr>
          <w:rFonts w:ascii="Tahoma" w:hAnsi="Tahoma" w:cs="Tahoma"/>
          <w:sz w:val="18"/>
          <w:szCs w:val="18"/>
        </w:rPr>
        <w:t>Windows</w:t>
      </w:r>
      <w:r w:rsidRPr="00977016">
        <w:rPr>
          <w:rFonts w:ascii="Tahoma" w:hAnsi="Tahoma" w:cs="Tahoma"/>
          <w:sz w:val="18"/>
          <w:szCs w:val="18"/>
          <w:lang w:val="ru-RU"/>
        </w:rPr>
        <w:t xml:space="preserve"> </w:t>
      </w:r>
      <w:r w:rsidRPr="00141306">
        <w:rPr>
          <w:rFonts w:ascii="Tahoma" w:hAnsi="Tahoma" w:cs="Tahoma"/>
          <w:sz w:val="18"/>
          <w:szCs w:val="18"/>
        </w:rPr>
        <w:t>Azure</w:t>
      </w:r>
      <w:r w:rsidRPr="00977016">
        <w:rPr>
          <w:rFonts w:ascii="Tahoma" w:hAnsi="Tahoma" w:cs="Tahoma"/>
          <w:sz w:val="18"/>
          <w:szCs w:val="18"/>
          <w:lang w:val="ru-RU"/>
        </w:rPr>
        <w:t>.</w:t>
      </w:r>
    </w:p>
    <w:p w:rsidR="005B0791" w:rsidRPr="00977016" w:rsidRDefault="005B0791" w:rsidP="005B0791">
      <w:pPr>
        <w:pStyle w:val="FootnoteBulletLevel2"/>
        <w:tabs>
          <w:tab w:val="clear" w:pos="1260"/>
        </w:tabs>
        <w:spacing w:before="0"/>
        <w:ind w:left="0" w:firstLine="0"/>
        <w:rPr>
          <w:rFonts w:ascii="Tahoma" w:hAnsi="Tahoma" w:cs="Tahoma"/>
          <w:sz w:val="18"/>
          <w:szCs w:val="18"/>
          <w:lang w:val="ru-RU"/>
        </w:rPr>
      </w:pPr>
    </w:p>
    <w:p w:rsidR="00223A77" w:rsidRPr="00977016" w:rsidRDefault="00A560B6" w:rsidP="00223A77">
      <w:pPr>
        <w:pStyle w:val="Heading3"/>
        <w:rPr>
          <w:rFonts w:ascii="Tahoma" w:hAnsi="Tahoma" w:cs="Tahoma"/>
          <w:lang w:val="ru-RU"/>
        </w:rPr>
      </w:pPr>
      <w:bookmarkStart w:id="1053" w:name="_21_Visual_Studio"/>
      <w:bookmarkStart w:id="1054" w:name="_Toc336338277"/>
      <w:bookmarkStart w:id="1055" w:name="_Toc252341837"/>
      <w:bookmarkStart w:id="1056" w:name="Aps_16VS2010PremiumMSDN"/>
      <w:bookmarkStart w:id="1057" w:name="_Toc370980344"/>
      <w:bookmarkEnd w:id="1053"/>
      <w:r w:rsidRPr="00977016">
        <w:rPr>
          <w:rFonts w:ascii="Tahoma" w:hAnsi="Tahoma" w:cs="Tahoma"/>
          <w:caps/>
          <w:color w:val="F66400"/>
          <w:sz w:val="22"/>
          <w:vertAlign w:val="superscript"/>
          <w:lang w:val="ru-RU"/>
        </w:rPr>
        <w:t>22</w:t>
      </w:r>
      <w:r w:rsidRPr="00977016">
        <w:rPr>
          <w:rFonts w:ascii="Tahoma" w:hAnsi="Tahoma" w:cs="Tahoma"/>
          <w:color w:val="F66400"/>
          <w:sz w:val="22"/>
          <w:lang w:val="ru-RU"/>
        </w:rPr>
        <w:t xml:space="preserve"> </w:t>
      </w:r>
      <w:r w:rsidRPr="00FB21E9">
        <w:rPr>
          <w:rFonts w:ascii="Tahoma" w:hAnsi="Tahoma" w:cs="Tahoma"/>
          <w:color w:val="F66400"/>
          <w:sz w:val="22"/>
        </w:rPr>
        <w:t>Visual</w:t>
      </w:r>
      <w:r w:rsidRPr="00977016">
        <w:rPr>
          <w:rFonts w:ascii="Tahoma" w:hAnsi="Tahoma" w:cs="Tahoma"/>
          <w:color w:val="F66400"/>
          <w:sz w:val="22"/>
          <w:lang w:val="ru-RU"/>
        </w:rPr>
        <w:t xml:space="preserve"> </w:t>
      </w:r>
      <w:r w:rsidRPr="00FB21E9">
        <w:rPr>
          <w:rFonts w:ascii="Tahoma" w:hAnsi="Tahoma" w:cs="Tahoma"/>
          <w:color w:val="F66400"/>
          <w:sz w:val="22"/>
        </w:rPr>
        <w:t>Studio</w:t>
      </w:r>
      <w:r w:rsidRPr="00977016">
        <w:rPr>
          <w:rFonts w:ascii="Tahoma" w:hAnsi="Tahoma" w:cs="Tahoma"/>
          <w:color w:val="F66400"/>
          <w:sz w:val="22"/>
          <w:lang w:val="ru-RU"/>
        </w:rPr>
        <w:t xml:space="preserve"> </w:t>
      </w:r>
      <w:r w:rsidRPr="00FB21E9">
        <w:rPr>
          <w:rFonts w:ascii="Tahoma" w:hAnsi="Tahoma" w:cs="Tahoma"/>
          <w:color w:val="F66400"/>
          <w:sz w:val="22"/>
        </w:rPr>
        <w:t>Premium</w:t>
      </w:r>
      <w:r w:rsidRPr="00977016">
        <w:rPr>
          <w:rFonts w:ascii="Tahoma" w:hAnsi="Tahoma" w:cs="Tahoma"/>
          <w:color w:val="F66400"/>
          <w:sz w:val="22"/>
          <w:lang w:val="ru-RU"/>
        </w:rPr>
        <w:t xml:space="preserve"> 2013 с </w:t>
      </w:r>
      <w:r w:rsidRPr="00FB21E9">
        <w:rPr>
          <w:rFonts w:ascii="Tahoma" w:hAnsi="Tahoma" w:cs="Tahoma"/>
          <w:color w:val="F66400"/>
          <w:sz w:val="22"/>
        </w:rPr>
        <w:t>MSDN</w:t>
      </w:r>
      <w:bookmarkEnd w:id="1054"/>
      <w:bookmarkEnd w:id="1057"/>
      <w:r w:rsidRPr="00977016">
        <w:rPr>
          <w:rFonts w:ascii="Tahoma" w:hAnsi="Tahoma" w:cs="Tahoma"/>
          <w:color w:val="F66400"/>
          <w:sz w:val="22"/>
          <w:lang w:val="ru-RU"/>
        </w:rPr>
        <w:t xml:space="preserve"> </w:t>
      </w:r>
      <w:bookmarkEnd w:id="1055"/>
    </w:p>
    <w:bookmarkEnd w:id="1056"/>
    <w:p w:rsidR="00CB436E" w:rsidRPr="00977016" w:rsidRDefault="00CB436E" w:rsidP="00CB436E">
      <w:pPr>
        <w:pStyle w:val="FootnoteBulletLevel1"/>
        <w:tabs>
          <w:tab w:val="clear" w:pos="900"/>
        </w:tabs>
        <w:spacing w:before="0" w:after="0"/>
        <w:ind w:left="720" w:firstLine="0"/>
        <w:rPr>
          <w:rFonts w:ascii="Tahoma" w:hAnsi="Tahoma" w:cs="Tahoma"/>
          <w:sz w:val="18"/>
          <w:szCs w:val="18"/>
          <w:lang w:val="ru-RU"/>
        </w:rPr>
      </w:pPr>
    </w:p>
    <w:p w:rsidR="001026FD" w:rsidRPr="00FB21E9" w:rsidRDefault="001026FD" w:rsidP="00864B8A">
      <w:pPr>
        <w:spacing w:after="60"/>
        <w:ind w:left="720"/>
        <w:rPr>
          <w:rFonts w:cs="Tahoma"/>
        </w:rPr>
      </w:pPr>
      <w:r w:rsidRPr="00FB21E9">
        <w:rPr>
          <w:rFonts w:cs="Tahoma"/>
          <w:b/>
        </w:rPr>
        <w:lastRenderedPageBreak/>
        <w:t>Visual Studio Team Foundation Server 2013</w:t>
      </w:r>
    </w:p>
    <w:p w:rsidR="001026FD" w:rsidRPr="00977016" w:rsidRDefault="001026FD" w:rsidP="00CB436E">
      <w:pPr>
        <w:pStyle w:val="EndnoteText"/>
        <w:ind w:left="720"/>
        <w:rPr>
          <w:rFonts w:ascii="Tahoma" w:hAnsi="Tahoma" w:cs="Tahoma"/>
          <w:sz w:val="18"/>
          <w:szCs w:val="18"/>
          <w:lang w:val="ru-RU"/>
        </w:rPr>
      </w:pPr>
      <w:r w:rsidRPr="00141306">
        <w:rPr>
          <w:rFonts w:ascii="Tahoma" w:hAnsi="Tahoma" w:cs="Tahoma"/>
          <w:sz w:val="18"/>
          <w:szCs w:val="18"/>
        </w:rPr>
        <w:t>Подписчик имеет право на получение одной серверной лицензии Visual Studio Team Foundation Server 2013 и одной клиентской лицензии Team Foundation Server User CAL.</w:t>
      </w:r>
      <w:r w:rsidR="00773A93" w:rsidRPr="00141306">
        <w:rPr>
          <w:rFonts w:ascii="Tahoma" w:hAnsi="Tahoma" w:cs="Tahoma"/>
          <w:sz w:val="18"/>
          <w:szCs w:val="18"/>
        </w:rPr>
        <w:t xml:space="preserve"> </w:t>
      </w:r>
      <w:r w:rsidRPr="00977016">
        <w:rPr>
          <w:rFonts w:ascii="Tahoma" w:hAnsi="Tahoma" w:cs="Tahoma"/>
          <w:sz w:val="18"/>
          <w:szCs w:val="18"/>
          <w:lang w:val="ru-RU"/>
        </w:rPr>
        <w:t>Клиентская лицензия может использоваться только</w:t>
      </w:r>
      <w:r w:rsidRPr="00141306">
        <w:rPr>
          <w:rFonts w:ascii="Tahoma" w:hAnsi="Tahoma" w:cs="Tahoma"/>
          <w:sz w:val="18"/>
          <w:szCs w:val="18"/>
        </w:rPr>
        <w:t> </w:t>
      </w:r>
      <w:r w:rsidRPr="00977016">
        <w:rPr>
          <w:rFonts w:ascii="Tahoma" w:hAnsi="Tahoma" w:cs="Tahoma"/>
          <w:sz w:val="18"/>
          <w:szCs w:val="18"/>
          <w:lang w:val="ru-RU"/>
        </w:rPr>
        <w:t>подписчиком.</w:t>
      </w:r>
    </w:p>
    <w:p w:rsidR="001026FD" w:rsidRPr="00977016" w:rsidRDefault="001026FD" w:rsidP="00CB436E">
      <w:pPr>
        <w:pStyle w:val="EndnoteText"/>
        <w:ind w:left="720"/>
        <w:rPr>
          <w:rFonts w:ascii="Tahoma" w:hAnsi="Tahoma" w:cs="Tahoma"/>
          <w:sz w:val="18"/>
          <w:szCs w:val="18"/>
          <w:lang w:val="ru-RU"/>
        </w:rPr>
      </w:pPr>
    </w:p>
    <w:p w:rsidR="001026FD" w:rsidRPr="00977016" w:rsidRDefault="001026FD" w:rsidP="00864B8A">
      <w:pPr>
        <w:spacing w:after="60"/>
        <w:ind w:left="720"/>
        <w:rPr>
          <w:rFonts w:cs="Tahoma"/>
          <w:lang w:val="ru-RU"/>
        </w:rPr>
      </w:pPr>
      <w:r w:rsidRPr="00FB21E9">
        <w:rPr>
          <w:rFonts w:cs="Tahoma"/>
          <w:b/>
        </w:rPr>
        <w:t>SQL</w:t>
      </w:r>
      <w:r w:rsidRPr="00977016">
        <w:rPr>
          <w:rFonts w:cs="Tahoma"/>
          <w:b/>
          <w:lang w:val="ru-RU"/>
        </w:rPr>
        <w:t xml:space="preserve"> </w:t>
      </w:r>
      <w:r w:rsidRPr="00FB21E9">
        <w:rPr>
          <w:rFonts w:cs="Tahoma"/>
          <w:b/>
        </w:rPr>
        <w:t>Server</w:t>
      </w:r>
      <w:r w:rsidRPr="00977016">
        <w:rPr>
          <w:rFonts w:cs="Tahoma"/>
          <w:b/>
          <w:lang w:val="ru-RU"/>
        </w:rPr>
        <w:t xml:space="preserve"> </w:t>
      </w:r>
      <w:r w:rsidRPr="00FB21E9">
        <w:rPr>
          <w:rFonts w:cs="Tahoma"/>
          <w:b/>
        </w:rPr>
        <w:t>Parallel</w:t>
      </w:r>
      <w:r w:rsidRPr="00977016">
        <w:rPr>
          <w:rFonts w:cs="Tahoma"/>
          <w:b/>
          <w:lang w:val="ru-RU"/>
        </w:rPr>
        <w:t xml:space="preserve"> </w:t>
      </w:r>
      <w:r w:rsidRPr="00FB21E9">
        <w:rPr>
          <w:rFonts w:cs="Tahoma"/>
          <w:b/>
        </w:rPr>
        <w:t>Data</w:t>
      </w:r>
      <w:r w:rsidRPr="00977016">
        <w:rPr>
          <w:rFonts w:cs="Tahoma"/>
          <w:b/>
          <w:lang w:val="ru-RU"/>
        </w:rPr>
        <w:t xml:space="preserve"> </w:t>
      </w:r>
      <w:r w:rsidRPr="00FB21E9">
        <w:rPr>
          <w:rFonts w:cs="Tahoma"/>
          <w:b/>
        </w:rPr>
        <w:t>Warehouse</w:t>
      </w:r>
      <w:r w:rsidRPr="00977016">
        <w:rPr>
          <w:rFonts w:cs="Tahoma"/>
          <w:b/>
          <w:lang w:val="ru-RU"/>
        </w:rPr>
        <w:t xml:space="preserve"> </w:t>
      </w:r>
      <w:r w:rsidRPr="00FB21E9">
        <w:rPr>
          <w:rFonts w:cs="Tahoma"/>
          <w:b/>
        </w:rPr>
        <w:t>Developer</w:t>
      </w:r>
    </w:p>
    <w:p w:rsidR="001026FD" w:rsidRPr="00977016" w:rsidRDefault="001026FD" w:rsidP="00CB436E">
      <w:pPr>
        <w:pStyle w:val="EndnoteText"/>
        <w:ind w:left="720"/>
        <w:rPr>
          <w:rFonts w:ascii="Tahoma" w:hAnsi="Tahoma" w:cs="Tahoma"/>
          <w:sz w:val="18"/>
          <w:szCs w:val="18"/>
          <w:lang w:val="ru-RU"/>
        </w:rPr>
      </w:pPr>
      <w:r w:rsidRPr="00977016">
        <w:rPr>
          <w:rFonts w:ascii="Tahoma" w:hAnsi="Tahoma" w:cs="Tahoma"/>
          <w:sz w:val="18"/>
          <w:szCs w:val="18"/>
          <w:lang w:val="ru-RU"/>
        </w:rPr>
        <w:t xml:space="preserve">Подписчик имеет право на одну лицензию для </w:t>
      </w:r>
      <w:r w:rsidRPr="00141306">
        <w:rPr>
          <w:rFonts w:ascii="Tahoma" w:hAnsi="Tahoma" w:cs="Tahoma"/>
          <w:sz w:val="18"/>
          <w:szCs w:val="18"/>
        </w:rPr>
        <w:t>SQL</w:t>
      </w:r>
      <w:r w:rsidRPr="00977016">
        <w:rPr>
          <w:rFonts w:ascii="Tahoma" w:hAnsi="Tahoma" w:cs="Tahoma"/>
          <w:sz w:val="18"/>
          <w:szCs w:val="18"/>
          <w:lang w:val="ru-RU"/>
        </w:rPr>
        <w:t xml:space="preserve"> </w:t>
      </w:r>
      <w:r w:rsidRPr="00141306">
        <w:rPr>
          <w:rFonts w:ascii="Tahoma" w:hAnsi="Tahoma" w:cs="Tahoma"/>
          <w:sz w:val="18"/>
          <w:szCs w:val="18"/>
        </w:rPr>
        <w:t>Server</w:t>
      </w:r>
      <w:r w:rsidRPr="00977016">
        <w:rPr>
          <w:rFonts w:ascii="Tahoma" w:hAnsi="Tahoma" w:cs="Tahoma"/>
          <w:sz w:val="18"/>
          <w:szCs w:val="18"/>
          <w:lang w:val="ru-RU"/>
        </w:rPr>
        <w:t xml:space="preserve"> 2012 </w:t>
      </w:r>
      <w:r w:rsidRPr="00141306">
        <w:rPr>
          <w:rFonts w:ascii="Tahoma" w:hAnsi="Tahoma" w:cs="Tahoma"/>
          <w:sz w:val="18"/>
          <w:szCs w:val="18"/>
        </w:rPr>
        <w:t>Parallel</w:t>
      </w:r>
      <w:r w:rsidRPr="00977016">
        <w:rPr>
          <w:rFonts w:ascii="Tahoma" w:hAnsi="Tahoma" w:cs="Tahoma"/>
          <w:sz w:val="18"/>
          <w:szCs w:val="18"/>
          <w:lang w:val="ru-RU"/>
        </w:rPr>
        <w:t xml:space="preserve"> </w:t>
      </w:r>
      <w:r w:rsidRPr="00141306">
        <w:rPr>
          <w:rFonts w:ascii="Tahoma" w:hAnsi="Tahoma" w:cs="Tahoma"/>
          <w:sz w:val="18"/>
          <w:szCs w:val="18"/>
        </w:rPr>
        <w:t>Data</w:t>
      </w:r>
      <w:r w:rsidRPr="00977016">
        <w:rPr>
          <w:rFonts w:ascii="Tahoma" w:hAnsi="Tahoma" w:cs="Tahoma"/>
          <w:sz w:val="18"/>
          <w:szCs w:val="18"/>
          <w:lang w:val="ru-RU"/>
        </w:rPr>
        <w:t xml:space="preserve"> </w:t>
      </w:r>
      <w:r w:rsidRPr="00141306">
        <w:rPr>
          <w:rFonts w:ascii="Tahoma" w:hAnsi="Tahoma" w:cs="Tahoma"/>
          <w:sz w:val="18"/>
          <w:szCs w:val="18"/>
        </w:rPr>
        <w:t>Warehouse</w:t>
      </w:r>
      <w:r w:rsidRPr="00977016">
        <w:rPr>
          <w:rFonts w:ascii="Tahoma" w:hAnsi="Tahoma" w:cs="Tahoma"/>
          <w:sz w:val="18"/>
          <w:szCs w:val="18"/>
          <w:lang w:val="ru-RU"/>
        </w:rPr>
        <w:t xml:space="preserve"> </w:t>
      </w:r>
      <w:r w:rsidRPr="00141306">
        <w:rPr>
          <w:rFonts w:ascii="Tahoma" w:hAnsi="Tahoma" w:cs="Tahoma"/>
          <w:sz w:val="18"/>
          <w:szCs w:val="18"/>
        </w:rPr>
        <w:t>Developer</w:t>
      </w:r>
      <w:r w:rsidRPr="00977016">
        <w:rPr>
          <w:rFonts w:ascii="Tahoma" w:hAnsi="Tahoma" w:cs="Tahoma"/>
          <w:sz w:val="18"/>
          <w:szCs w:val="18"/>
          <w:lang w:val="ru-RU"/>
        </w:rPr>
        <w:t>.</w:t>
      </w:r>
    </w:p>
    <w:p w:rsidR="00CB436E" w:rsidRPr="00977016" w:rsidRDefault="00CB436E" w:rsidP="00CB436E">
      <w:pPr>
        <w:pStyle w:val="FootnoteBulletLevel1"/>
        <w:tabs>
          <w:tab w:val="clear" w:pos="900"/>
        </w:tabs>
        <w:spacing w:before="0" w:after="0"/>
        <w:ind w:left="720" w:firstLine="0"/>
        <w:rPr>
          <w:rFonts w:ascii="Tahoma" w:hAnsi="Tahoma" w:cs="Tahoma"/>
          <w:sz w:val="18"/>
          <w:szCs w:val="18"/>
          <w:lang w:val="ru-RU"/>
        </w:rPr>
      </w:pPr>
    </w:p>
    <w:p w:rsidR="00223A77" w:rsidRPr="00977016" w:rsidRDefault="009B2474" w:rsidP="00864B8A">
      <w:pPr>
        <w:spacing w:after="60"/>
        <w:ind w:left="720"/>
        <w:rPr>
          <w:rFonts w:cs="Tahoma"/>
          <w:lang w:val="ru-RU"/>
        </w:rPr>
      </w:pPr>
      <w:r w:rsidRPr="00977016">
        <w:rPr>
          <w:rFonts w:cs="Tahoma"/>
          <w:b/>
          <w:lang w:val="ru-RU"/>
        </w:rPr>
        <w:t xml:space="preserve">Право на участие в программе </w:t>
      </w:r>
      <w:r w:rsidRPr="00FB21E9">
        <w:rPr>
          <w:rFonts w:cs="Tahoma"/>
          <w:b/>
        </w:rPr>
        <w:t>Software</w:t>
      </w:r>
      <w:r w:rsidRPr="00977016">
        <w:rPr>
          <w:rFonts w:cs="Tahoma"/>
          <w:b/>
          <w:lang w:val="ru-RU"/>
        </w:rPr>
        <w:t xml:space="preserve"> </w:t>
      </w:r>
      <w:r w:rsidRPr="00FB21E9">
        <w:rPr>
          <w:rFonts w:cs="Tahoma"/>
          <w:b/>
        </w:rPr>
        <w:t>Assurance</w:t>
      </w:r>
    </w:p>
    <w:p w:rsidR="00BE4D27" w:rsidRPr="00977016" w:rsidRDefault="00223A77" w:rsidP="000C6DBC">
      <w:pPr>
        <w:pStyle w:val="EndnoteText"/>
        <w:tabs>
          <w:tab w:val="left" w:pos="1080"/>
        </w:tabs>
        <w:ind w:left="720"/>
        <w:rPr>
          <w:rFonts w:ascii="Tahoma" w:hAnsi="Tahoma" w:cs="Tahoma"/>
          <w:sz w:val="18"/>
          <w:szCs w:val="18"/>
          <w:lang w:val="ru-RU"/>
        </w:rPr>
      </w:pPr>
      <w:r w:rsidRPr="00977016">
        <w:rPr>
          <w:rFonts w:ascii="Tahoma" w:hAnsi="Tahoma" w:cs="Tahoma"/>
          <w:sz w:val="18"/>
          <w:szCs w:val="18"/>
          <w:lang w:val="ru-RU"/>
        </w:rPr>
        <w:t xml:space="preserve">Если у клиентов заканчивается срок действия покрытия </w:t>
      </w:r>
      <w:r w:rsidRPr="00141306">
        <w:rPr>
          <w:rFonts w:ascii="Tahoma" w:hAnsi="Tahoma" w:cs="Tahoma"/>
          <w:sz w:val="18"/>
          <w:szCs w:val="18"/>
        </w:rPr>
        <w:t>Software</w:t>
      </w:r>
      <w:r w:rsidRPr="00977016">
        <w:rPr>
          <w:rFonts w:ascii="Tahoma" w:hAnsi="Tahoma" w:cs="Tahoma"/>
          <w:sz w:val="18"/>
          <w:szCs w:val="18"/>
          <w:lang w:val="ru-RU"/>
        </w:rPr>
        <w:t xml:space="preserve"> </w:t>
      </w:r>
      <w:r w:rsidRPr="00141306">
        <w:rPr>
          <w:rFonts w:ascii="Tahoma" w:hAnsi="Tahoma" w:cs="Tahoma"/>
          <w:sz w:val="18"/>
          <w:szCs w:val="18"/>
        </w:rPr>
        <w:t>Assurance</w:t>
      </w:r>
      <w:r w:rsidRPr="00977016">
        <w:rPr>
          <w:rFonts w:ascii="Tahoma" w:hAnsi="Tahoma" w:cs="Tahoma"/>
          <w:sz w:val="18"/>
          <w:szCs w:val="18"/>
          <w:lang w:val="ru-RU"/>
        </w:rPr>
        <w:t xml:space="preserve"> по лицензиям на следующие продукты, они имеют право на возобновление действия покрытия как покрытия на </w:t>
      </w:r>
      <w:r w:rsidRPr="00141306">
        <w:rPr>
          <w:rFonts w:ascii="Tahoma" w:hAnsi="Tahoma" w:cs="Tahoma"/>
          <w:sz w:val="18"/>
          <w:szCs w:val="18"/>
        </w:rPr>
        <w:t>Visual</w:t>
      </w:r>
      <w:r w:rsidRPr="00977016">
        <w:rPr>
          <w:rFonts w:ascii="Tahoma" w:hAnsi="Tahoma" w:cs="Tahoma"/>
          <w:sz w:val="18"/>
          <w:szCs w:val="18"/>
          <w:lang w:val="ru-RU"/>
        </w:rPr>
        <w:t xml:space="preserve"> </w:t>
      </w:r>
      <w:r w:rsidRPr="00141306">
        <w:rPr>
          <w:rFonts w:ascii="Tahoma" w:hAnsi="Tahoma" w:cs="Tahoma"/>
          <w:sz w:val="18"/>
          <w:szCs w:val="18"/>
        </w:rPr>
        <w:t>Studio</w:t>
      </w:r>
      <w:r w:rsidRPr="00977016">
        <w:rPr>
          <w:rFonts w:ascii="Tahoma" w:hAnsi="Tahoma" w:cs="Tahoma"/>
          <w:sz w:val="18"/>
          <w:szCs w:val="18"/>
          <w:lang w:val="ru-RU"/>
        </w:rPr>
        <w:t xml:space="preserve"> </w:t>
      </w:r>
      <w:r w:rsidRPr="00141306">
        <w:rPr>
          <w:rFonts w:ascii="Tahoma" w:hAnsi="Tahoma" w:cs="Tahoma"/>
          <w:sz w:val="18"/>
          <w:szCs w:val="18"/>
        </w:rPr>
        <w:t>Premium</w:t>
      </w:r>
      <w:r w:rsidRPr="00977016">
        <w:rPr>
          <w:rFonts w:ascii="Tahoma" w:hAnsi="Tahoma" w:cs="Tahoma"/>
          <w:sz w:val="18"/>
          <w:szCs w:val="18"/>
          <w:lang w:val="ru-RU"/>
        </w:rPr>
        <w:t xml:space="preserve"> 2013 с </w:t>
      </w:r>
      <w:r w:rsidRPr="00141306">
        <w:rPr>
          <w:rFonts w:ascii="Tahoma" w:hAnsi="Tahoma" w:cs="Tahoma"/>
          <w:sz w:val="18"/>
          <w:szCs w:val="18"/>
        </w:rPr>
        <w:t>MSDN</w:t>
      </w:r>
      <w:r w:rsidRPr="00977016">
        <w:rPr>
          <w:rFonts w:ascii="Tahoma" w:hAnsi="Tahoma" w:cs="Tahoma"/>
          <w:sz w:val="18"/>
          <w:szCs w:val="18"/>
          <w:lang w:val="ru-RU"/>
        </w:rPr>
        <w:t xml:space="preserve">. При переходе на другой уровень подписки </w:t>
      </w:r>
      <w:r w:rsidRPr="00141306">
        <w:rPr>
          <w:rFonts w:ascii="Tahoma" w:hAnsi="Tahoma" w:cs="Tahoma"/>
          <w:sz w:val="18"/>
          <w:szCs w:val="18"/>
        </w:rPr>
        <w:t>MSDN</w:t>
      </w:r>
      <w:r w:rsidRPr="00977016">
        <w:rPr>
          <w:rFonts w:ascii="Tahoma" w:hAnsi="Tahoma" w:cs="Tahoma"/>
          <w:sz w:val="18"/>
          <w:szCs w:val="18"/>
          <w:lang w:val="ru-RU"/>
        </w:rPr>
        <w:t xml:space="preserve"> новые условия использования заменяют предыдущие, а любое ПО, не входящее в новую подписку </w:t>
      </w:r>
      <w:r w:rsidRPr="00141306">
        <w:rPr>
          <w:rFonts w:ascii="Tahoma" w:hAnsi="Tahoma" w:cs="Tahoma"/>
          <w:sz w:val="18"/>
          <w:szCs w:val="18"/>
        </w:rPr>
        <w:t>MSDN</w:t>
      </w:r>
      <w:r w:rsidRPr="00977016">
        <w:rPr>
          <w:rFonts w:ascii="Tahoma" w:hAnsi="Tahoma" w:cs="Tahoma"/>
          <w:sz w:val="18"/>
          <w:szCs w:val="18"/>
          <w:lang w:val="ru-RU"/>
        </w:rPr>
        <w:t>, должно быть удалено.</w:t>
      </w:r>
    </w:p>
    <w:p w:rsidR="00223A77" w:rsidRPr="00977016" w:rsidRDefault="00223A77" w:rsidP="007E466C">
      <w:pPr>
        <w:pStyle w:val="EndnoteText"/>
        <w:ind w:left="720"/>
        <w:rPr>
          <w:rFonts w:ascii="Tahoma" w:hAnsi="Tahoma" w:cs="Tahoma"/>
          <w:sz w:val="18"/>
          <w:szCs w:val="18"/>
          <w:lang w:val="ru-RU"/>
        </w:rPr>
      </w:pPr>
    </w:p>
    <w:p w:rsidR="00223A77" w:rsidRPr="00141306" w:rsidRDefault="00223A77" w:rsidP="00CB436E">
      <w:pPr>
        <w:pStyle w:val="FootnoteBulletLevel2"/>
        <w:numPr>
          <w:ilvl w:val="0"/>
          <w:numId w:val="6"/>
        </w:numPr>
        <w:spacing w:before="0" w:after="60"/>
        <w:ind w:left="1440"/>
        <w:rPr>
          <w:rFonts w:ascii="Tahoma" w:hAnsi="Tahoma" w:cs="Tahoma"/>
          <w:sz w:val="18"/>
          <w:szCs w:val="18"/>
        </w:rPr>
      </w:pPr>
      <w:r w:rsidRPr="00141306">
        <w:rPr>
          <w:rFonts w:ascii="Tahoma" w:hAnsi="Tahoma" w:cs="Tahoma"/>
          <w:sz w:val="18"/>
          <w:szCs w:val="18"/>
        </w:rPr>
        <w:t>Visual Studio Ultimate с подпиской MSDN</w:t>
      </w:r>
    </w:p>
    <w:p w:rsidR="00223A77" w:rsidRPr="00141306" w:rsidRDefault="00223A77" w:rsidP="00CB436E">
      <w:pPr>
        <w:pStyle w:val="FootnoteBulletLevel2"/>
        <w:numPr>
          <w:ilvl w:val="0"/>
          <w:numId w:val="6"/>
        </w:numPr>
        <w:spacing w:before="0" w:after="60"/>
        <w:ind w:left="1440"/>
        <w:rPr>
          <w:rFonts w:ascii="Tahoma" w:hAnsi="Tahoma" w:cs="Tahoma"/>
          <w:sz w:val="18"/>
          <w:szCs w:val="18"/>
        </w:rPr>
      </w:pPr>
      <w:r w:rsidRPr="00141306">
        <w:rPr>
          <w:rFonts w:ascii="Tahoma" w:hAnsi="Tahoma" w:cs="Tahoma"/>
          <w:sz w:val="18"/>
          <w:szCs w:val="18"/>
        </w:rPr>
        <w:t>Visual Studio Premium с подпиской MSDN</w:t>
      </w:r>
    </w:p>
    <w:p w:rsidR="00223A77" w:rsidRPr="00141306" w:rsidRDefault="00223A77" w:rsidP="00CB436E">
      <w:pPr>
        <w:pStyle w:val="FootnoteBulletLevel2"/>
        <w:numPr>
          <w:ilvl w:val="0"/>
          <w:numId w:val="6"/>
        </w:numPr>
        <w:spacing w:before="0" w:after="60"/>
        <w:ind w:left="1440"/>
        <w:rPr>
          <w:rFonts w:ascii="Tahoma" w:hAnsi="Tahoma" w:cs="Tahoma"/>
          <w:sz w:val="18"/>
          <w:szCs w:val="18"/>
        </w:rPr>
      </w:pPr>
      <w:r w:rsidRPr="00141306">
        <w:rPr>
          <w:rFonts w:ascii="Tahoma" w:hAnsi="Tahoma" w:cs="Tahoma"/>
          <w:sz w:val="18"/>
          <w:szCs w:val="18"/>
        </w:rPr>
        <w:t>Visual Studio Professional с MSDN Premium;</w:t>
      </w:r>
    </w:p>
    <w:p w:rsidR="00223A77" w:rsidRPr="00141306" w:rsidRDefault="00223A77" w:rsidP="00CB436E">
      <w:pPr>
        <w:pStyle w:val="FootnoteBulletLevel2"/>
        <w:numPr>
          <w:ilvl w:val="0"/>
          <w:numId w:val="6"/>
        </w:numPr>
        <w:spacing w:before="0" w:after="60"/>
        <w:ind w:left="1440"/>
        <w:rPr>
          <w:rFonts w:ascii="Tahoma" w:hAnsi="Tahoma" w:cs="Tahoma"/>
          <w:sz w:val="18"/>
          <w:szCs w:val="18"/>
        </w:rPr>
      </w:pPr>
      <w:r w:rsidRPr="00141306">
        <w:rPr>
          <w:rFonts w:ascii="Tahoma" w:hAnsi="Tahoma" w:cs="Tahoma"/>
          <w:sz w:val="18"/>
          <w:szCs w:val="18"/>
        </w:rPr>
        <w:t>Visual Studio Team System Team Suite с MSDN Premium</w:t>
      </w:r>
    </w:p>
    <w:p w:rsidR="00223A77" w:rsidRPr="00141306" w:rsidRDefault="00223A77" w:rsidP="00CB436E">
      <w:pPr>
        <w:pStyle w:val="FootnoteBulletLevel2"/>
        <w:numPr>
          <w:ilvl w:val="0"/>
          <w:numId w:val="6"/>
        </w:numPr>
        <w:spacing w:before="0" w:after="60"/>
        <w:ind w:left="1440"/>
        <w:rPr>
          <w:rFonts w:ascii="Tahoma" w:hAnsi="Tahoma" w:cs="Tahoma"/>
          <w:sz w:val="18"/>
          <w:szCs w:val="18"/>
        </w:rPr>
      </w:pPr>
      <w:r w:rsidRPr="00141306">
        <w:rPr>
          <w:rFonts w:ascii="Tahoma" w:hAnsi="Tahoma" w:cs="Tahoma"/>
          <w:sz w:val="18"/>
          <w:szCs w:val="18"/>
        </w:rPr>
        <w:t>Visual Studio Team System Test Edition с MSDN Premium</w:t>
      </w:r>
    </w:p>
    <w:p w:rsidR="00223A77" w:rsidRPr="00141306" w:rsidRDefault="00223A77" w:rsidP="00CB436E">
      <w:pPr>
        <w:pStyle w:val="FootnoteBulletLevel2"/>
        <w:numPr>
          <w:ilvl w:val="0"/>
          <w:numId w:val="6"/>
        </w:numPr>
        <w:spacing w:before="0" w:after="60"/>
        <w:ind w:left="1440"/>
        <w:rPr>
          <w:rFonts w:ascii="Tahoma" w:hAnsi="Tahoma" w:cs="Tahoma"/>
          <w:sz w:val="18"/>
          <w:szCs w:val="18"/>
        </w:rPr>
      </w:pPr>
      <w:r w:rsidRPr="00141306">
        <w:rPr>
          <w:rFonts w:ascii="Tahoma" w:hAnsi="Tahoma" w:cs="Tahoma"/>
          <w:sz w:val="18"/>
          <w:szCs w:val="18"/>
        </w:rPr>
        <w:t>Visual Studio Team System Development Edition с MSDN Premium</w:t>
      </w:r>
    </w:p>
    <w:p w:rsidR="00223A77" w:rsidRPr="00141306" w:rsidRDefault="00223A77" w:rsidP="00CB436E">
      <w:pPr>
        <w:pStyle w:val="FootnoteBulletLevel2"/>
        <w:numPr>
          <w:ilvl w:val="0"/>
          <w:numId w:val="6"/>
        </w:numPr>
        <w:spacing w:before="0" w:after="60"/>
        <w:ind w:left="1440"/>
        <w:rPr>
          <w:rFonts w:ascii="Tahoma" w:hAnsi="Tahoma" w:cs="Tahoma"/>
          <w:sz w:val="18"/>
          <w:szCs w:val="18"/>
        </w:rPr>
      </w:pPr>
      <w:r w:rsidRPr="00141306">
        <w:rPr>
          <w:rFonts w:ascii="Tahoma" w:hAnsi="Tahoma" w:cs="Tahoma"/>
          <w:sz w:val="18"/>
          <w:szCs w:val="18"/>
        </w:rPr>
        <w:t>Visual Studio Team System Architecture Edition с MSDN Premium</w:t>
      </w:r>
    </w:p>
    <w:p w:rsidR="00223A77" w:rsidRPr="00141306" w:rsidRDefault="00223A77" w:rsidP="00CB436E">
      <w:pPr>
        <w:pStyle w:val="FootnoteBulletLevel2"/>
        <w:numPr>
          <w:ilvl w:val="0"/>
          <w:numId w:val="6"/>
        </w:numPr>
        <w:spacing w:before="0" w:after="60"/>
        <w:ind w:left="1440"/>
        <w:rPr>
          <w:rFonts w:ascii="Tahoma" w:hAnsi="Tahoma" w:cs="Tahoma"/>
          <w:sz w:val="18"/>
          <w:szCs w:val="18"/>
        </w:rPr>
      </w:pPr>
      <w:r w:rsidRPr="00141306">
        <w:rPr>
          <w:rFonts w:ascii="Tahoma" w:hAnsi="Tahoma" w:cs="Tahoma"/>
          <w:sz w:val="18"/>
          <w:szCs w:val="18"/>
        </w:rPr>
        <w:t>Visual Studio Team System Database Edition с MSDN Premium</w:t>
      </w:r>
    </w:p>
    <w:p w:rsidR="00223A77" w:rsidRPr="00977016" w:rsidRDefault="00223A77" w:rsidP="00CB436E">
      <w:pPr>
        <w:pStyle w:val="FootnoteBulletLevel2"/>
        <w:numPr>
          <w:ilvl w:val="0"/>
          <w:numId w:val="6"/>
        </w:numPr>
        <w:spacing w:before="0" w:after="60"/>
        <w:ind w:left="1440"/>
        <w:rPr>
          <w:rFonts w:ascii="Tahoma" w:hAnsi="Tahoma" w:cs="Tahoma"/>
          <w:sz w:val="18"/>
          <w:szCs w:val="18"/>
          <w:lang w:val="ru-RU"/>
        </w:rPr>
      </w:pPr>
      <w:r w:rsidRPr="00977016">
        <w:rPr>
          <w:rFonts w:ascii="Tahoma" w:hAnsi="Tahoma" w:cs="Tahoma"/>
          <w:sz w:val="18"/>
          <w:szCs w:val="18"/>
          <w:lang w:val="ru-RU"/>
        </w:rPr>
        <w:t>клиенты с действующей подпиской, приобретенной в розницу, на какое-либо из указанного выше программного обеспечения;</w:t>
      </w:r>
    </w:p>
    <w:p w:rsidR="00413D8A" w:rsidRPr="00977016" w:rsidRDefault="00413D8A">
      <w:pPr>
        <w:rPr>
          <w:rFonts w:cs="Tahoma"/>
          <w:szCs w:val="18"/>
          <w:lang w:val="ru-RU"/>
        </w:rPr>
      </w:pPr>
    </w:p>
    <w:p w:rsidR="00223A77" w:rsidRPr="00977016" w:rsidRDefault="00223A77" w:rsidP="00AF1D88">
      <w:pPr>
        <w:pStyle w:val="FootnoteBulletLevel1"/>
        <w:keepNext/>
        <w:tabs>
          <w:tab w:val="clear" w:pos="900"/>
        </w:tabs>
        <w:spacing w:before="0" w:after="0"/>
        <w:ind w:left="720" w:firstLine="0"/>
        <w:rPr>
          <w:rFonts w:ascii="Tahoma" w:hAnsi="Tahoma" w:cs="Tahoma"/>
          <w:sz w:val="18"/>
          <w:szCs w:val="18"/>
          <w:lang w:val="ru-RU"/>
        </w:rPr>
      </w:pPr>
      <w:r w:rsidRPr="00977016">
        <w:rPr>
          <w:rFonts w:ascii="Tahoma" w:hAnsi="Tahoma" w:cs="Tahoma"/>
          <w:sz w:val="18"/>
          <w:szCs w:val="18"/>
          <w:lang w:val="ru-RU"/>
        </w:rPr>
        <w:t xml:space="preserve">Если у клиентов заканчивается срок действия покрытия </w:t>
      </w:r>
      <w:r w:rsidRPr="00141306">
        <w:rPr>
          <w:rFonts w:ascii="Tahoma" w:hAnsi="Tahoma" w:cs="Tahoma"/>
          <w:sz w:val="18"/>
          <w:szCs w:val="18"/>
        </w:rPr>
        <w:t>Software</w:t>
      </w:r>
      <w:r w:rsidRPr="00977016">
        <w:rPr>
          <w:rFonts w:ascii="Tahoma" w:hAnsi="Tahoma" w:cs="Tahoma"/>
          <w:sz w:val="18"/>
          <w:szCs w:val="18"/>
          <w:lang w:val="ru-RU"/>
        </w:rPr>
        <w:t xml:space="preserve"> </w:t>
      </w:r>
      <w:r w:rsidRPr="00141306">
        <w:rPr>
          <w:rFonts w:ascii="Tahoma" w:hAnsi="Tahoma" w:cs="Tahoma"/>
          <w:sz w:val="18"/>
          <w:szCs w:val="18"/>
        </w:rPr>
        <w:t>Assurance</w:t>
      </w:r>
      <w:r w:rsidRPr="00977016">
        <w:rPr>
          <w:rFonts w:ascii="Tahoma" w:hAnsi="Tahoma" w:cs="Tahoma"/>
          <w:sz w:val="18"/>
          <w:szCs w:val="18"/>
          <w:lang w:val="ru-RU"/>
        </w:rPr>
        <w:t xml:space="preserve"> для </w:t>
      </w:r>
      <w:r w:rsidRPr="00141306">
        <w:rPr>
          <w:rFonts w:ascii="Tahoma" w:hAnsi="Tahoma" w:cs="Tahoma"/>
          <w:sz w:val="18"/>
          <w:szCs w:val="18"/>
        </w:rPr>
        <w:t>Visual</w:t>
      </w:r>
      <w:r w:rsidRPr="00977016">
        <w:rPr>
          <w:rFonts w:ascii="Tahoma" w:hAnsi="Tahoma" w:cs="Tahoma"/>
          <w:sz w:val="18"/>
          <w:szCs w:val="18"/>
          <w:lang w:val="ru-RU"/>
        </w:rPr>
        <w:t xml:space="preserve"> </w:t>
      </w:r>
      <w:r w:rsidRPr="00141306">
        <w:rPr>
          <w:rFonts w:ascii="Tahoma" w:hAnsi="Tahoma" w:cs="Tahoma"/>
          <w:sz w:val="18"/>
          <w:szCs w:val="18"/>
        </w:rPr>
        <w:t>Studio</w:t>
      </w:r>
      <w:r w:rsidRPr="00977016">
        <w:rPr>
          <w:rFonts w:ascii="Tahoma" w:hAnsi="Tahoma" w:cs="Tahoma"/>
          <w:sz w:val="18"/>
          <w:szCs w:val="18"/>
          <w:lang w:val="ru-RU"/>
        </w:rPr>
        <w:t xml:space="preserve"> </w:t>
      </w:r>
      <w:r w:rsidRPr="00141306">
        <w:rPr>
          <w:rFonts w:ascii="Tahoma" w:hAnsi="Tahoma" w:cs="Tahoma"/>
          <w:sz w:val="18"/>
          <w:szCs w:val="18"/>
        </w:rPr>
        <w:t>Premium</w:t>
      </w:r>
      <w:r w:rsidRPr="00977016">
        <w:rPr>
          <w:rFonts w:ascii="Tahoma" w:hAnsi="Tahoma" w:cs="Tahoma"/>
          <w:sz w:val="18"/>
          <w:szCs w:val="18"/>
          <w:lang w:val="ru-RU"/>
        </w:rPr>
        <w:t xml:space="preserve"> 2013 с </w:t>
      </w:r>
      <w:r w:rsidRPr="00141306">
        <w:rPr>
          <w:rFonts w:ascii="Tahoma" w:hAnsi="Tahoma" w:cs="Tahoma"/>
          <w:sz w:val="18"/>
          <w:szCs w:val="18"/>
        </w:rPr>
        <w:t>MSDN</w:t>
      </w:r>
      <w:r w:rsidRPr="00977016">
        <w:rPr>
          <w:rFonts w:ascii="Tahoma" w:hAnsi="Tahoma" w:cs="Tahoma"/>
          <w:sz w:val="18"/>
          <w:szCs w:val="18"/>
          <w:lang w:val="ru-RU"/>
        </w:rPr>
        <w:t xml:space="preserve">, они имеют право на возобновление действия покрытия как покрытия на: </w:t>
      </w:r>
    </w:p>
    <w:p w:rsidR="00CB436E" w:rsidRPr="00977016" w:rsidRDefault="00CB436E" w:rsidP="00AF1D88">
      <w:pPr>
        <w:pStyle w:val="FootnoteBulletLevel1"/>
        <w:keepNext/>
        <w:spacing w:before="0" w:after="0"/>
        <w:ind w:left="907" w:firstLine="0"/>
        <w:rPr>
          <w:rFonts w:ascii="Tahoma" w:hAnsi="Tahoma" w:cs="Tahoma"/>
          <w:sz w:val="18"/>
          <w:szCs w:val="18"/>
          <w:lang w:val="ru-RU"/>
        </w:rPr>
      </w:pPr>
    </w:p>
    <w:p w:rsidR="00223A77" w:rsidRPr="00141306" w:rsidRDefault="00223A77" w:rsidP="00AF1D88">
      <w:pPr>
        <w:pStyle w:val="FootnoteBulletLevel2"/>
        <w:keepNext/>
        <w:numPr>
          <w:ilvl w:val="0"/>
          <w:numId w:val="6"/>
        </w:numPr>
        <w:spacing w:before="0" w:after="60"/>
        <w:ind w:left="1440"/>
        <w:rPr>
          <w:rFonts w:ascii="Tahoma" w:hAnsi="Tahoma" w:cs="Tahoma"/>
          <w:sz w:val="18"/>
          <w:szCs w:val="18"/>
        </w:rPr>
      </w:pPr>
      <w:r w:rsidRPr="00141306">
        <w:rPr>
          <w:rFonts w:ascii="Tahoma" w:hAnsi="Tahoma" w:cs="Tahoma"/>
          <w:sz w:val="18"/>
          <w:szCs w:val="18"/>
        </w:rPr>
        <w:t>Visual Studio Professional с MSDN</w:t>
      </w:r>
    </w:p>
    <w:p w:rsidR="006771C8" w:rsidRPr="00141306" w:rsidRDefault="006771C8" w:rsidP="00CB436E">
      <w:pPr>
        <w:pStyle w:val="FootnoteBulletLevel2"/>
        <w:numPr>
          <w:ilvl w:val="0"/>
          <w:numId w:val="6"/>
        </w:numPr>
        <w:spacing w:before="0" w:after="60"/>
        <w:ind w:left="1440"/>
        <w:rPr>
          <w:rFonts w:ascii="Tahoma" w:hAnsi="Tahoma" w:cs="Tahoma"/>
          <w:sz w:val="18"/>
          <w:szCs w:val="18"/>
        </w:rPr>
      </w:pPr>
      <w:r w:rsidRPr="00141306">
        <w:rPr>
          <w:rFonts w:ascii="Tahoma" w:hAnsi="Tahoma" w:cs="Tahoma"/>
          <w:sz w:val="18"/>
          <w:szCs w:val="18"/>
        </w:rPr>
        <w:t>Visual Studio Test Professional с подпиской MSDN</w:t>
      </w:r>
    </w:p>
    <w:p w:rsidR="00223A77" w:rsidRPr="00141306" w:rsidRDefault="00223A77" w:rsidP="00CB436E">
      <w:pPr>
        <w:pStyle w:val="FootnoteBulletLevel2"/>
        <w:numPr>
          <w:ilvl w:val="0"/>
          <w:numId w:val="6"/>
        </w:numPr>
        <w:spacing w:before="0" w:after="60"/>
        <w:ind w:left="1440"/>
        <w:rPr>
          <w:rFonts w:ascii="Tahoma" w:hAnsi="Tahoma" w:cs="Tahoma"/>
          <w:sz w:val="18"/>
          <w:szCs w:val="18"/>
        </w:rPr>
      </w:pPr>
      <w:r w:rsidRPr="00141306">
        <w:rPr>
          <w:rFonts w:ascii="Tahoma" w:hAnsi="Tahoma" w:cs="Tahoma"/>
          <w:sz w:val="18"/>
          <w:szCs w:val="18"/>
        </w:rPr>
        <w:t>Операционные системы MSDN</w:t>
      </w:r>
    </w:p>
    <w:p w:rsidR="00223A77" w:rsidRPr="00141306" w:rsidRDefault="00223A77" w:rsidP="00CB436E">
      <w:pPr>
        <w:pStyle w:val="FootnoteBulletLevel1"/>
        <w:spacing w:before="0" w:after="0"/>
        <w:ind w:left="907" w:firstLine="0"/>
        <w:rPr>
          <w:rFonts w:ascii="Tahoma" w:hAnsi="Tahoma" w:cs="Tahoma"/>
          <w:sz w:val="18"/>
          <w:szCs w:val="18"/>
        </w:rPr>
      </w:pPr>
    </w:p>
    <w:p w:rsidR="0055611F" w:rsidRPr="00141306" w:rsidRDefault="00223A77" w:rsidP="00076CB4">
      <w:pPr>
        <w:pStyle w:val="FootnoteBulletLevel1"/>
        <w:tabs>
          <w:tab w:val="clear" w:pos="900"/>
        </w:tabs>
        <w:spacing w:before="0" w:after="0"/>
        <w:ind w:left="720" w:firstLine="0"/>
        <w:rPr>
          <w:rFonts w:ascii="Tahoma" w:hAnsi="Tahoma" w:cs="Tahoma"/>
          <w:sz w:val="18"/>
          <w:szCs w:val="18"/>
        </w:rPr>
      </w:pPr>
      <w:r w:rsidRPr="00141306">
        <w:rPr>
          <w:rFonts w:ascii="Tahoma" w:hAnsi="Tahoma" w:cs="Tahoma"/>
          <w:sz w:val="18"/>
          <w:szCs w:val="18"/>
        </w:rPr>
        <w:t xml:space="preserve">Клиенты по соглашениям Enterprise, Select или Open Value с действующим покрытием Software Assurance для Visual Studio 2013 Premium с MSDN также могут перейти вверх на Visual Studio 2013 Ultimate с MSDN, приобретая соответствующие </w:t>
      </w:r>
      <w:hyperlink w:anchor="Step_Up" w:history="1">
        <w:r w:rsidRPr="00141306">
          <w:rPr>
            <w:rFonts w:ascii="Tahoma" w:hAnsi="Tahoma" w:cs="Tahoma"/>
            <w:sz w:val="18"/>
            <w:szCs w:val="18"/>
          </w:rPr>
          <w:t>номера SKU на переход вверх</w:t>
        </w:r>
      </w:hyperlink>
      <w:r w:rsidRPr="00141306">
        <w:rPr>
          <w:rFonts w:ascii="Tahoma" w:hAnsi="Tahoma" w:cs="Tahoma"/>
          <w:sz w:val="18"/>
          <w:szCs w:val="18"/>
        </w:rPr>
        <w:t>.</w:t>
      </w:r>
    </w:p>
    <w:p w:rsidR="00CB436E" w:rsidRPr="00141306" w:rsidRDefault="00CB436E" w:rsidP="00076CB4">
      <w:pPr>
        <w:pStyle w:val="FootnoteBulletLevel2"/>
        <w:tabs>
          <w:tab w:val="clear" w:pos="1260"/>
        </w:tabs>
        <w:spacing w:before="0"/>
        <w:ind w:left="720" w:firstLine="0"/>
        <w:rPr>
          <w:rFonts w:ascii="Tahoma" w:hAnsi="Tahoma" w:cs="Tahoma"/>
          <w:sz w:val="18"/>
          <w:szCs w:val="18"/>
        </w:rPr>
      </w:pPr>
    </w:p>
    <w:p w:rsidR="0055611F" w:rsidRPr="00977016" w:rsidRDefault="0055611F" w:rsidP="00864B8A">
      <w:pPr>
        <w:spacing w:after="60"/>
        <w:ind w:left="720"/>
        <w:rPr>
          <w:rFonts w:cs="Tahoma"/>
          <w:szCs w:val="18"/>
          <w:lang w:val="ru-RU"/>
        </w:rPr>
      </w:pPr>
      <w:r w:rsidRPr="00977016">
        <w:rPr>
          <w:rFonts w:cs="Tahoma"/>
          <w:b/>
          <w:szCs w:val="18"/>
          <w:lang w:val="ru-RU"/>
        </w:rPr>
        <w:t>Службы подписки</w:t>
      </w:r>
    </w:p>
    <w:p w:rsidR="0055611F" w:rsidRPr="00977016" w:rsidRDefault="0055611F" w:rsidP="00076CB4">
      <w:pPr>
        <w:pStyle w:val="FootnoteBulletLevel2"/>
        <w:tabs>
          <w:tab w:val="clear" w:pos="1260"/>
        </w:tabs>
        <w:spacing w:before="0"/>
        <w:ind w:left="720" w:firstLine="0"/>
        <w:rPr>
          <w:rFonts w:ascii="Tahoma" w:hAnsi="Tahoma" w:cs="Tahoma"/>
          <w:sz w:val="18"/>
          <w:szCs w:val="18"/>
          <w:lang w:val="ru-RU"/>
        </w:rPr>
      </w:pPr>
      <w:r w:rsidRPr="00977016">
        <w:rPr>
          <w:rFonts w:ascii="Tahoma" w:hAnsi="Tahoma" w:cs="Tahoma"/>
          <w:sz w:val="18"/>
          <w:szCs w:val="18"/>
          <w:lang w:val="ru-RU"/>
        </w:rPr>
        <w:t xml:space="preserve">Службы подписки </w:t>
      </w:r>
      <w:r w:rsidRPr="00141306">
        <w:rPr>
          <w:rFonts w:ascii="Tahoma" w:hAnsi="Tahoma" w:cs="Tahoma"/>
          <w:sz w:val="18"/>
          <w:szCs w:val="18"/>
        </w:rPr>
        <w:t>MSDN</w:t>
      </w:r>
      <w:r w:rsidRPr="00977016">
        <w:rPr>
          <w:rFonts w:ascii="Tahoma" w:hAnsi="Tahoma" w:cs="Tahoma"/>
          <w:sz w:val="18"/>
          <w:szCs w:val="18"/>
          <w:lang w:val="ru-RU"/>
        </w:rPr>
        <w:t xml:space="preserve">, которые могут включать загрузки, ключи продуктов, преимущества </w:t>
      </w:r>
      <w:r w:rsidRPr="00141306">
        <w:rPr>
          <w:rFonts w:ascii="Tahoma" w:hAnsi="Tahoma" w:cs="Tahoma"/>
          <w:sz w:val="18"/>
          <w:szCs w:val="18"/>
        </w:rPr>
        <w:t>Windows</w:t>
      </w:r>
      <w:r w:rsidRPr="00977016">
        <w:rPr>
          <w:rFonts w:ascii="Tahoma" w:hAnsi="Tahoma" w:cs="Tahoma"/>
          <w:sz w:val="18"/>
          <w:szCs w:val="18"/>
          <w:lang w:val="ru-RU"/>
        </w:rPr>
        <w:t xml:space="preserve"> </w:t>
      </w:r>
      <w:r w:rsidRPr="00141306">
        <w:rPr>
          <w:rFonts w:ascii="Tahoma" w:hAnsi="Tahoma" w:cs="Tahoma"/>
          <w:sz w:val="18"/>
          <w:szCs w:val="18"/>
        </w:rPr>
        <w:t>Azure</w:t>
      </w:r>
      <w:r w:rsidRPr="00977016">
        <w:rPr>
          <w:rFonts w:ascii="Tahoma" w:hAnsi="Tahoma" w:cs="Tahoma"/>
          <w:sz w:val="18"/>
          <w:szCs w:val="18"/>
          <w:lang w:val="ru-RU"/>
        </w:rPr>
        <w:t xml:space="preserve">, электронное обучение, преимущества </w:t>
      </w:r>
      <w:r w:rsidRPr="00141306">
        <w:rPr>
          <w:rFonts w:ascii="Tahoma" w:hAnsi="Tahoma" w:cs="Tahoma"/>
          <w:sz w:val="18"/>
          <w:szCs w:val="18"/>
        </w:rPr>
        <w:t>Office</w:t>
      </w:r>
      <w:r w:rsidRPr="00977016">
        <w:rPr>
          <w:rFonts w:ascii="Tahoma" w:hAnsi="Tahoma" w:cs="Tahoma"/>
          <w:sz w:val="18"/>
          <w:szCs w:val="18"/>
          <w:lang w:val="ru-RU"/>
        </w:rPr>
        <w:t xml:space="preserve"> 365 </w:t>
      </w:r>
      <w:r w:rsidRPr="00141306">
        <w:rPr>
          <w:rFonts w:ascii="Tahoma" w:hAnsi="Tahoma" w:cs="Tahoma"/>
          <w:sz w:val="18"/>
          <w:szCs w:val="18"/>
        </w:rPr>
        <w:t>Developer</w:t>
      </w:r>
      <w:r w:rsidRPr="00977016">
        <w:rPr>
          <w:rFonts w:ascii="Tahoma" w:hAnsi="Tahoma" w:cs="Tahoma"/>
          <w:sz w:val="18"/>
          <w:szCs w:val="18"/>
          <w:lang w:val="ru-RU"/>
        </w:rPr>
        <w:t xml:space="preserve">, техническую поддержку, преимущества Магазина </w:t>
      </w:r>
      <w:r w:rsidRPr="00141306">
        <w:rPr>
          <w:rFonts w:ascii="Tahoma" w:hAnsi="Tahoma" w:cs="Tahoma"/>
          <w:sz w:val="18"/>
          <w:szCs w:val="18"/>
        </w:rPr>
        <w:t>Windows</w:t>
      </w:r>
      <w:r w:rsidRPr="00977016">
        <w:rPr>
          <w:rFonts w:ascii="Tahoma" w:hAnsi="Tahoma" w:cs="Tahoma"/>
          <w:sz w:val="18"/>
          <w:szCs w:val="18"/>
          <w:lang w:val="ru-RU"/>
        </w:rPr>
        <w:t xml:space="preserve"> и другие службы, доступны только при активной подписке.</w:t>
      </w:r>
    </w:p>
    <w:p w:rsidR="0055611F" w:rsidRPr="00977016" w:rsidRDefault="0055611F" w:rsidP="00076CB4">
      <w:pPr>
        <w:pStyle w:val="FootnoteBulletLevel1"/>
        <w:tabs>
          <w:tab w:val="clear" w:pos="900"/>
        </w:tabs>
        <w:spacing w:before="0" w:after="0"/>
        <w:ind w:left="720" w:firstLine="0"/>
        <w:rPr>
          <w:rFonts w:ascii="Tahoma" w:hAnsi="Tahoma" w:cs="Tahoma"/>
          <w:sz w:val="18"/>
          <w:szCs w:val="18"/>
          <w:lang w:val="ru-RU"/>
        </w:rPr>
      </w:pPr>
    </w:p>
    <w:p w:rsidR="0055611F" w:rsidRPr="00977016" w:rsidRDefault="009B2474" w:rsidP="00864B8A">
      <w:pPr>
        <w:spacing w:after="60"/>
        <w:ind w:left="720"/>
        <w:rPr>
          <w:rFonts w:cs="Tahoma"/>
          <w:szCs w:val="18"/>
          <w:lang w:val="ru-RU"/>
        </w:rPr>
      </w:pPr>
      <w:r w:rsidRPr="00977016">
        <w:rPr>
          <w:rFonts w:cs="Tahoma"/>
          <w:b/>
          <w:szCs w:val="18"/>
          <w:lang w:val="ru-RU"/>
        </w:rPr>
        <w:t xml:space="preserve">Службы </w:t>
      </w:r>
      <w:r w:rsidRPr="00141306">
        <w:rPr>
          <w:rFonts w:cs="Tahoma"/>
          <w:b/>
          <w:szCs w:val="18"/>
        </w:rPr>
        <w:t>Windows</w:t>
      </w:r>
      <w:r w:rsidRPr="00977016">
        <w:rPr>
          <w:rFonts w:cs="Tahoma"/>
          <w:b/>
          <w:szCs w:val="18"/>
          <w:lang w:val="ru-RU"/>
        </w:rPr>
        <w:t xml:space="preserve"> </w:t>
      </w:r>
      <w:r w:rsidRPr="00141306">
        <w:rPr>
          <w:rFonts w:cs="Tahoma"/>
          <w:b/>
          <w:szCs w:val="18"/>
        </w:rPr>
        <w:t>Azure</w:t>
      </w:r>
      <w:r w:rsidRPr="00977016">
        <w:rPr>
          <w:rFonts w:cs="Tahoma"/>
          <w:b/>
          <w:szCs w:val="18"/>
          <w:lang w:val="ru-RU"/>
        </w:rPr>
        <w:t xml:space="preserve"> </w:t>
      </w:r>
      <w:r w:rsidRPr="00141306">
        <w:rPr>
          <w:rFonts w:cs="Tahoma"/>
          <w:b/>
          <w:szCs w:val="18"/>
        </w:rPr>
        <w:t>Platform</w:t>
      </w:r>
      <w:r w:rsidRPr="00977016">
        <w:rPr>
          <w:rFonts w:cs="Tahoma"/>
          <w:b/>
          <w:szCs w:val="18"/>
          <w:lang w:val="ru-RU"/>
        </w:rPr>
        <w:t xml:space="preserve"> </w:t>
      </w:r>
      <w:r w:rsidRPr="00141306">
        <w:rPr>
          <w:rFonts w:cs="Tahoma"/>
          <w:b/>
          <w:szCs w:val="18"/>
        </w:rPr>
        <w:t>Services</w:t>
      </w:r>
    </w:p>
    <w:p w:rsidR="00DB3ECB" w:rsidRPr="00977016" w:rsidRDefault="0055611F" w:rsidP="001760D6">
      <w:pPr>
        <w:pStyle w:val="FootnoteBulletLevel2"/>
        <w:tabs>
          <w:tab w:val="clear" w:pos="1260"/>
        </w:tabs>
        <w:spacing w:before="0"/>
        <w:ind w:left="720" w:firstLine="0"/>
        <w:rPr>
          <w:rFonts w:ascii="Tahoma" w:hAnsi="Tahoma" w:cs="Tahoma"/>
          <w:sz w:val="18"/>
          <w:szCs w:val="18"/>
          <w:lang w:val="ru-RU"/>
        </w:rPr>
      </w:pPr>
      <w:r w:rsidRPr="00977016">
        <w:rPr>
          <w:rFonts w:ascii="Tahoma" w:hAnsi="Tahoma" w:cs="Tahoma"/>
          <w:sz w:val="18"/>
          <w:szCs w:val="18"/>
          <w:lang w:val="ru-RU"/>
        </w:rPr>
        <w:t xml:space="preserve">Преимущества </w:t>
      </w:r>
      <w:r w:rsidRPr="00141306">
        <w:rPr>
          <w:rFonts w:ascii="Tahoma" w:hAnsi="Tahoma" w:cs="Tahoma"/>
          <w:sz w:val="18"/>
          <w:szCs w:val="18"/>
        </w:rPr>
        <w:t>Windows</w:t>
      </w:r>
      <w:r w:rsidRPr="00977016">
        <w:rPr>
          <w:rFonts w:ascii="Tahoma" w:hAnsi="Tahoma" w:cs="Tahoma"/>
          <w:sz w:val="18"/>
          <w:szCs w:val="18"/>
          <w:lang w:val="ru-RU"/>
        </w:rPr>
        <w:t xml:space="preserve"> </w:t>
      </w:r>
      <w:r w:rsidRPr="00141306">
        <w:rPr>
          <w:rFonts w:ascii="Tahoma" w:hAnsi="Tahoma" w:cs="Tahoma"/>
          <w:sz w:val="18"/>
          <w:szCs w:val="18"/>
        </w:rPr>
        <w:t>Azure</w:t>
      </w:r>
      <w:r w:rsidRPr="00977016">
        <w:rPr>
          <w:rFonts w:ascii="Tahoma" w:hAnsi="Tahoma" w:cs="Tahoma"/>
          <w:sz w:val="18"/>
          <w:szCs w:val="18"/>
          <w:lang w:val="ru-RU"/>
        </w:rPr>
        <w:t xml:space="preserve"> нельзя объединить из нескольких подписок </w:t>
      </w:r>
      <w:r w:rsidRPr="00141306">
        <w:rPr>
          <w:rFonts w:ascii="Tahoma" w:hAnsi="Tahoma" w:cs="Tahoma"/>
          <w:sz w:val="18"/>
          <w:szCs w:val="18"/>
        </w:rPr>
        <w:t>MSDN</w:t>
      </w:r>
      <w:r w:rsidRPr="00977016">
        <w:rPr>
          <w:rFonts w:ascii="Tahoma" w:hAnsi="Tahoma" w:cs="Tahoma"/>
          <w:sz w:val="18"/>
          <w:szCs w:val="18"/>
          <w:lang w:val="ru-RU"/>
        </w:rPr>
        <w:t xml:space="preserve"> в одну учетную запись </w:t>
      </w:r>
      <w:r w:rsidRPr="00141306">
        <w:rPr>
          <w:rFonts w:ascii="Tahoma" w:hAnsi="Tahoma" w:cs="Tahoma"/>
          <w:sz w:val="18"/>
          <w:szCs w:val="18"/>
        </w:rPr>
        <w:t>Windows</w:t>
      </w:r>
      <w:r w:rsidRPr="00977016">
        <w:rPr>
          <w:rFonts w:ascii="Tahoma" w:hAnsi="Tahoma" w:cs="Tahoma"/>
          <w:sz w:val="18"/>
          <w:szCs w:val="18"/>
          <w:lang w:val="ru-RU"/>
        </w:rPr>
        <w:t xml:space="preserve"> </w:t>
      </w:r>
      <w:r w:rsidRPr="00141306">
        <w:rPr>
          <w:rFonts w:ascii="Tahoma" w:hAnsi="Tahoma" w:cs="Tahoma"/>
          <w:sz w:val="18"/>
          <w:szCs w:val="18"/>
        </w:rPr>
        <w:t>Azure</w:t>
      </w:r>
      <w:r w:rsidRPr="00977016">
        <w:rPr>
          <w:rFonts w:ascii="Tahoma" w:hAnsi="Tahoma" w:cs="Tahoma"/>
          <w:sz w:val="18"/>
          <w:szCs w:val="18"/>
          <w:lang w:val="ru-RU"/>
        </w:rPr>
        <w:t xml:space="preserve">. На использование </w:t>
      </w:r>
      <w:r w:rsidRPr="00141306">
        <w:rPr>
          <w:rFonts w:ascii="Tahoma" w:hAnsi="Tahoma" w:cs="Tahoma"/>
          <w:sz w:val="18"/>
          <w:szCs w:val="18"/>
        </w:rPr>
        <w:t>Windows</w:t>
      </w:r>
      <w:r w:rsidRPr="00977016">
        <w:rPr>
          <w:rFonts w:ascii="Tahoma" w:hAnsi="Tahoma" w:cs="Tahoma"/>
          <w:sz w:val="18"/>
          <w:szCs w:val="18"/>
          <w:lang w:val="ru-RU"/>
        </w:rPr>
        <w:t xml:space="preserve"> </w:t>
      </w:r>
      <w:r w:rsidRPr="00141306">
        <w:rPr>
          <w:rFonts w:ascii="Tahoma" w:hAnsi="Tahoma" w:cs="Tahoma"/>
          <w:sz w:val="18"/>
          <w:szCs w:val="18"/>
        </w:rPr>
        <w:t>Azure</w:t>
      </w:r>
      <w:r w:rsidRPr="00977016">
        <w:rPr>
          <w:rFonts w:ascii="Tahoma" w:hAnsi="Tahoma" w:cs="Tahoma"/>
          <w:sz w:val="18"/>
          <w:szCs w:val="18"/>
          <w:lang w:val="ru-RU"/>
        </w:rPr>
        <w:t xml:space="preserve"> распространяются условия использования </w:t>
      </w:r>
      <w:r w:rsidRPr="00141306">
        <w:rPr>
          <w:rFonts w:ascii="Tahoma" w:hAnsi="Tahoma" w:cs="Tahoma"/>
          <w:sz w:val="18"/>
          <w:szCs w:val="18"/>
        </w:rPr>
        <w:t>Windows</w:t>
      </w:r>
      <w:r w:rsidRPr="00977016">
        <w:rPr>
          <w:rFonts w:ascii="Tahoma" w:hAnsi="Tahoma" w:cs="Tahoma"/>
          <w:sz w:val="18"/>
          <w:szCs w:val="18"/>
          <w:lang w:val="ru-RU"/>
        </w:rPr>
        <w:t xml:space="preserve"> </w:t>
      </w:r>
      <w:r w:rsidRPr="00141306">
        <w:rPr>
          <w:rFonts w:ascii="Tahoma" w:hAnsi="Tahoma" w:cs="Tahoma"/>
          <w:sz w:val="18"/>
          <w:szCs w:val="18"/>
        </w:rPr>
        <w:t>Azure</w:t>
      </w:r>
      <w:r w:rsidRPr="00977016">
        <w:rPr>
          <w:rFonts w:ascii="Tahoma" w:hAnsi="Tahoma" w:cs="Tahoma"/>
          <w:sz w:val="18"/>
          <w:szCs w:val="18"/>
          <w:lang w:val="ru-RU"/>
        </w:rPr>
        <w:t>.</w:t>
      </w:r>
    </w:p>
    <w:p w:rsidR="0055611F" w:rsidRPr="00977016" w:rsidRDefault="0055611F" w:rsidP="00CB436E">
      <w:pPr>
        <w:pStyle w:val="FootnoteBulletLevel2"/>
        <w:tabs>
          <w:tab w:val="clear" w:pos="1260"/>
        </w:tabs>
        <w:spacing w:before="0"/>
        <w:ind w:left="0" w:firstLine="0"/>
        <w:rPr>
          <w:rFonts w:ascii="Tahoma" w:hAnsi="Tahoma" w:cs="Tahoma"/>
          <w:sz w:val="18"/>
          <w:szCs w:val="18"/>
          <w:lang w:val="ru-RU"/>
        </w:rPr>
      </w:pPr>
    </w:p>
    <w:p w:rsidR="00E03856" w:rsidRPr="00977016" w:rsidRDefault="00E03856" w:rsidP="00CB436E">
      <w:pPr>
        <w:pStyle w:val="FootnoteBulletLevel2"/>
        <w:tabs>
          <w:tab w:val="clear" w:pos="1260"/>
        </w:tabs>
        <w:spacing w:before="0"/>
        <w:ind w:left="0" w:firstLine="0"/>
        <w:rPr>
          <w:rFonts w:ascii="Tahoma" w:hAnsi="Tahoma" w:cs="Tahoma"/>
          <w:sz w:val="18"/>
          <w:szCs w:val="18"/>
          <w:lang w:val="ru-RU"/>
        </w:rPr>
      </w:pPr>
    </w:p>
    <w:p w:rsidR="00141306" w:rsidRPr="00977016" w:rsidRDefault="00141306" w:rsidP="00CB436E">
      <w:pPr>
        <w:pStyle w:val="FootnoteBulletLevel2"/>
        <w:tabs>
          <w:tab w:val="clear" w:pos="1260"/>
        </w:tabs>
        <w:spacing w:before="0"/>
        <w:ind w:left="0" w:firstLine="0"/>
        <w:rPr>
          <w:rFonts w:ascii="Tahoma" w:hAnsi="Tahoma" w:cs="Tahoma"/>
          <w:sz w:val="18"/>
          <w:szCs w:val="18"/>
          <w:lang w:val="ru-RU"/>
        </w:rPr>
      </w:pPr>
    </w:p>
    <w:p w:rsidR="00141306" w:rsidRPr="00977016" w:rsidRDefault="00141306" w:rsidP="00CB436E">
      <w:pPr>
        <w:pStyle w:val="FootnoteBulletLevel2"/>
        <w:tabs>
          <w:tab w:val="clear" w:pos="1260"/>
        </w:tabs>
        <w:spacing w:before="0"/>
        <w:ind w:left="0" w:firstLine="0"/>
        <w:rPr>
          <w:rFonts w:ascii="Tahoma" w:hAnsi="Tahoma" w:cs="Tahoma"/>
          <w:sz w:val="18"/>
          <w:szCs w:val="18"/>
          <w:lang w:val="ru-RU"/>
        </w:rPr>
      </w:pPr>
    </w:p>
    <w:p w:rsidR="00141306" w:rsidRPr="00977016" w:rsidRDefault="00141306" w:rsidP="00CB436E">
      <w:pPr>
        <w:pStyle w:val="FootnoteBulletLevel2"/>
        <w:tabs>
          <w:tab w:val="clear" w:pos="1260"/>
        </w:tabs>
        <w:spacing w:before="0"/>
        <w:ind w:left="0" w:firstLine="0"/>
        <w:rPr>
          <w:rFonts w:ascii="Tahoma" w:hAnsi="Tahoma" w:cs="Tahoma"/>
          <w:sz w:val="18"/>
          <w:szCs w:val="18"/>
          <w:lang w:val="ru-RU"/>
        </w:rPr>
      </w:pPr>
    </w:p>
    <w:p w:rsidR="00223A77" w:rsidRPr="00977016" w:rsidRDefault="00A560B6" w:rsidP="00223A77">
      <w:pPr>
        <w:pStyle w:val="Heading3"/>
        <w:rPr>
          <w:rFonts w:ascii="Tahoma" w:hAnsi="Tahoma" w:cs="Tahoma"/>
          <w:lang w:val="ru-RU"/>
        </w:rPr>
      </w:pPr>
      <w:bookmarkStart w:id="1058" w:name="_22_Visual_Studio"/>
      <w:bookmarkStart w:id="1059" w:name="_Toc336338278"/>
      <w:bookmarkStart w:id="1060" w:name="Aps_18VS2010UltimateMSDN"/>
      <w:bookmarkStart w:id="1061" w:name="_Toc370980345"/>
      <w:bookmarkEnd w:id="1058"/>
      <w:r w:rsidRPr="00977016">
        <w:rPr>
          <w:rFonts w:ascii="Tahoma" w:hAnsi="Tahoma" w:cs="Tahoma"/>
          <w:caps/>
          <w:color w:val="F66400"/>
          <w:sz w:val="22"/>
          <w:vertAlign w:val="superscript"/>
          <w:lang w:val="ru-RU"/>
        </w:rPr>
        <w:t>23</w:t>
      </w:r>
      <w:r w:rsidRPr="00977016">
        <w:rPr>
          <w:rFonts w:ascii="Tahoma" w:hAnsi="Tahoma" w:cs="Tahoma"/>
          <w:color w:val="F66400"/>
          <w:sz w:val="22"/>
          <w:lang w:val="ru-RU"/>
        </w:rPr>
        <w:t xml:space="preserve"> </w:t>
      </w:r>
      <w:r w:rsidRPr="00FB21E9">
        <w:rPr>
          <w:rFonts w:ascii="Tahoma" w:hAnsi="Tahoma" w:cs="Tahoma"/>
          <w:color w:val="F66400"/>
          <w:sz w:val="22"/>
        </w:rPr>
        <w:t>Visual</w:t>
      </w:r>
      <w:r w:rsidRPr="00977016">
        <w:rPr>
          <w:rFonts w:ascii="Tahoma" w:hAnsi="Tahoma" w:cs="Tahoma"/>
          <w:color w:val="F66400"/>
          <w:sz w:val="22"/>
          <w:lang w:val="ru-RU"/>
        </w:rPr>
        <w:t xml:space="preserve"> </w:t>
      </w:r>
      <w:r w:rsidRPr="00FB21E9">
        <w:rPr>
          <w:rFonts w:ascii="Tahoma" w:hAnsi="Tahoma" w:cs="Tahoma"/>
          <w:color w:val="F66400"/>
          <w:sz w:val="22"/>
        </w:rPr>
        <w:t>Studio</w:t>
      </w:r>
      <w:r w:rsidRPr="00977016">
        <w:rPr>
          <w:rFonts w:ascii="Tahoma" w:hAnsi="Tahoma" w:cs="Tahoma"/>
          <w:color w:val="F66400"/>
          <w:sz w:val="22"/>
          <w:lang w:val="ru-RU"/>
        </w:rPr>
        <w:t xml:space="preserve"> </w:t>
      </w:r>
      <w:r w:rsidRPr="00FB21E9">
        <w:rPr>
          <w:rFonts w:ascii="Tahoma" w:hAnsi="Tahoma" w:cs="Tahoma"/>
          <w:color w:val="F66400"/>
          <w:sz w:val="22"/>
        </w:rPr>
        <w:t>Ultimate</w:t>
      </w:r>
      <w:r w:rsidRPr="00977016">
        <w:rPr>
          <w:rFonts w:ascii="Tahoma" w:hAnsi="Tahoma" w:cs="Tahoma"/>
          <w:color w:val="F66400"/>
          <w:sz w:val="22"/>
          <w:lang w:val="ru-RU"/>
        </w:rPr>
        <w:t xml:space="preserve"> 2013 с </w:t>
      </w:r>
      <w:r w:rsidRPr="00FB21E9">
        <w:rPr>
          <w:rFonts w:ascii="Tahoma" w:hAnsi="Tahoma" w:cs="Tahoma"/>
          <w:color w:val="F66400"/>
          <w:sz w:val="22"/>
        </w:rPr>
        <w:t>MSDN</w:t>
      </w:r>
      <w:bookmarkEnd w:id="1059"/>
      <w:bookmarkEnd w:id="1061"/>
      <w:r w:rsidRPr="00977016">
        <w:rPr>
          <w:rFonts w:ascii="Tahoma" w:hAnsi="Tahoma" w:cs="Tahoma"/>
          <w:color w:val="F66400"/>
          <w:sz w:val="22"/>
          <w:lang w:val="ru-RU"/>
        </w:rPr>
        <w:t xml:space="preserve"> </w:t>
      </w:r>
    </w:p>
    <w:bookmarkEnd w:id="1060"/>
    <w:p w:rsidR="0032113C" w:rsidRPr="00977016" w:rsidRDefault="0032113C" w:rsidP="007A4659">
      <w:pPr>
        <w:adjustRightInd w:val="0"/>
        <w:ind w:left="540"/>
        <w:textAlignment w:val="baseline"/>
        <w:rPr>
          <w:rFonts w:cs="Tahoma"/>
          <w:lang w:val="ru-RU"/>
        </w:rPr>
      </w:pPr>
    </w:p>
    <w:p w:rsidR="001026FD" w:rsidRPr="00FB21E9" w:rsidRDefault="001026FD" w:rsidP="00864B8A">
      <w:pPr>
        <w:spacing w:after="60"/>
        <w:ind w:left="720"/>
        <w:rPr>
          <w:rFonts w:cs="Tahoma"/>
        </w:rPr>
      </w:pPr>
      <w:r w:rsidRPr="00FB21E9">
        <w:rPr>
          <w:rFonts w:cs="Tahoma"/>
          <w:b/>
        </w:rPr>
        <w:lastRenderedPageBreak/>
        <w:t>Visual Studio Team Foundation Server 2013</w:t>
      </w:r>
    </w:p>
    <w:p w:rsidR="001026FD" w:rsidRPr="00977016" w:rsidRDefault="001026FD" w:rsidP="007A4659">
      <w:pPr>
        <w:pStyle w:val="EndnoteText"/>
        <w:ind w:left="720"/>
        <w:rPr>
          <w:rFonts w:ascii="Tahoma" w:hAnsi="Tahoma" w:cs="Tahoma"/>
          <w:lang w:val="ru-RU"/>
        </w:rPr>
      </w:pPr>
      <w:r w:rsidRPr="00FB21E9">
        <w:rPr>
          <w:rFonts w:ascii="Tahoma" w:hAnsi="Tahoma" w:cs="Tahoma"/>
          <w:sz w:val="18"/>
        </w:rPr>
        <w:t>Подписчик имеет право на получение одной серверной лицензии Visual Studio Team Foundation Server 2013 и одной клиентской лицензии Team Foundation Server User CAL.</w:t>
      </w:r>
      <w:r w:rsidR="00773A93" w:rsidRPr="00FB21E9">
        <w:rPr>
          <w:rFonts w:ascii="Tahoma" w:hAnsi="Tahoma" w:cs="Tahoma"/>
          <w:sz w:val="18"/>
        </w:rPr>
        <w:t xml:space="preserve"> </w:t>
      </w:r>
      <w:r w:rsidRPr="00977016">
        <w:rPr>
          <w:rFonts w:ascii="Tahoma" w:hAnsi="Tahoma" w:cs="Tahoma"/>
          <w:sz w:val="18"/>
          <w:lang w:val="ru-RU"/>
        </w:rPr>
        <w:t>Клиентская лицензия может использоваться только</w:t>
      </w:r>
      <w:r w:rsidRPr="00FB21E9">
        <w:rPr>
          <w:rFonts w:ascii="Tahoma" w:hAnsi="Tahoma" w:cs="Tahoma"/>
          <w:sz w:val="18"/>
        </w:rPr>
        <w:t> </w:t>
      </w:r>
      <w:r w:rsidRPr="00977016">
        <w:rPr>
          <w:rFonts w:ascii="Tahoma" w:hAnsi="Tahoma" w:cs="Tahoma"/>
          <w:sz w:val="18"/>
          <w:lang w:val="ru-RU"/>
        </w:rPr>
        <w:t>подписчиком.</w:t>
      </w:r>
    </w:p>
    <w:p w:rsidR="001026FD" w:rsidRPr="00977016" w:rsidRDefault="001026FD" w:rsidP="007A4659">
      <w:pPr>
        <w:pStyle w:val="EndnoteText"/>
        <w:ind w:left="720"/>
        <w:rPr>
          <w:rFonts w:ascii="Tahoma" w:hAnsi="Tahoma" w:cs="Tahoma"/>
          <w:sz w:val="18"/>
          <w:szCs w:val="18"/>
          <w:lang w:val="ru-RU"/>
        </w:rPr>
      </w:pPr>
    </w:p>
    <w:p w:rsidR="001026FD" w:rsidRPr="00977016" w:rsidRDefault="001026FD" w:rsidP="00864B8A">
      <w:pPr>
        <w:spacing w:after="60"/>
        <w:ind w:left="720"/>
        <w:rPr>
          <w:rFonts w:cs="Tahoma"/>
          <w:lang w:val="ru-RU"/>
        </w:rPr>
      </w:pPr>
      <w:r w:rsidRPr="00FB21E9">
        <w:rPr>
          <w:rFonts w:cs="Tahoma"/>
          <w:b/>
        </w:rPr>
        <w:t>SQL</w:t>
      </w:r>
      <w:r w:rsidRPr="00977016">
        <w:rPr>
          <w:rFonts w:cs="Tahoma"/>
          <w:b/>
          <w:lang w:val="ru-RU"/>
        </w:rPr>
        <w:t xml:space="preserve"> </w:t>
      </w:r>
      <w:r w:rsidRPr="00FB21E9">
        <w:rPr>
          <w:rFonts w:cs="Tahoma"/>
          <w:b/>
        </w:rPr>
        <w:t>Server</w:t>
      </w:r>
      <w:r w:rsidRPr="00977016">
        <w:rPr>
          <w:rFonts w:cs="Tahoma"/>
          <w:b/>
          <w:lang w:val="ru-RU"/>
        </w:rPr>
        <w:t xml:space="preserve"> </w:t>
      </w:r>
      <w:r w:rsidRPr="00FB21E9">
        <w:rPr>
          <w:rFonts w:cs="Tahoma"/>
          <w:b/>
        </w:rPr>
        <w:t>Parallel</w:t>
      </w:r>
      <w:r w:rsidRPr="00977016">
        <w:rPr>
          <w:rFonts w:cs="Tahoma"/>
          <w:b/>
          <w:lang w:val="ru-RU"/>
        </w:rPr>
        <w:t xml:space="preserve"> </w:t>
      </w:r>
      <w:r w:rsidRPr="00FB21E9">
        <w:rPr>
          <w:rFonts w:cs="Tahoma"/>
          <w:b/>
        </w:rPr>
        <w:t>Data</w:t>
      </w:r>
      <w:r w:rsidRPr="00977016">
        <w:rPr>
          <w:rFonts w:cs="Tahoma"/>
          <w:b/>
          <w:lang w:val="ru-RU"/>
        </w:rPr>
        <w:t xml:space="preserve"> </w:t>
      </w:r>
      <w:r w:rsidRPr="00FB21E9">
        <w:rPr>
          <w:rFonts w:cs="Tahoma"/>
          <w:b/>
        </w:rPr>
        <w:t>Warehouse</w:t>
      </w:r>
      <w:r w:rsidRPr="00977016">
        <w:rPr>
          <w:rFonts w:cs="Tahoma"/>
          <w:b/>
          <w:lang w:val="ru-RU"/>
        </w:rPr>
        <w:t xml:space="preserve"> </w:t>
      </w:r>
      <w:r w:rsidRPr="00FB21E9">
        <w:rPr>
          <w:rFonts w:cs="Tahoma"/>
          <w:b/>
        </w:rPr>
        <w:t>Developer</w:t>
      </w:r>
    </w:p>
    <w:p w:rsidR="001026FD" w:rsidRPr="00977016" w:rsidRDefault="001026FD" w:rsidP="007A4659">
      <w:pPr>
        <w:pStyle w:val="EndnoteText"/>
        <w:ind w:left="720"/>
        <w:rPr>
          <w:rFonts w:ascii="Tahoma" w:hAnsi="Tahoma" w:cs="Tahoma"/>
          <w:lang w:val="ru-RU"/>
        </w:rPr>
      </w:pPr>
      <w:r w:rsidRPr="00977016">
        <w:rPr>
          <w:rFonts w:ascii="Tahoma" w:hAnsi="Tahoma" w:cs="Tahoma"/>
          <w:sz w:val="18"/>
          <w:lang w:val="ru-RU"/>
        </w:rPr>
        <w:t xml:space="preserve">Подписчик имеет право на одну лицензию для </w:t>
      </w:r>
      <w:r w:rsidRPr="00FB21E9">
        <w:rPr>
          <w:rFonts w:ascii="Tahoma" w:hAnsi="Tahoma" w:cs="Tahoma"/>
          <w:sz w:val="18"/>
        </w:rPr>
        <w:t>SQL</w:t>
      </w:r>
      <w:r w:rsidRPr="00977016">
        <w:rPr>
          <w:rFonts w:ascii="Tahoma" w:hAnsi="Tahoma" w:cs="Tahoma"/>
          <w:sz w:val="18"/>
          <w:lang w:val="ru-RU"/>
        </w:rPr>
        <w:t xml:space="preserve"> </w:t>
      </w:r>
      <w:r w:rsidRPr="00FB21E9">
        <w:rPr>
          <w:rFonts w:ascii="Tahoma" w:hAnsi="Tahoma" w:cs="Tahoma"/>
          <w:sz w:val="18"/>
        </w:rPr>
        <w:t>Server</w:t>
      </w:r>
      <w:r w:rsidRPr="00977016">
        <w:rPr>
          <w:rFonts w:ascii="Tahoma" w:hAnsi="Tahoma" w:cs="Tahoma"/>
          <w:sz w:val="18"/>
          <w:lang w:val="ru-RU"/>
        </w:rPr>
        <w:t xml:space="preserve"> 2012 </w:t>
      </w:r>
      <w:r w:rsidRPr="00FB21E9">
        <w:rPr>
          <w:rFonts w:ascii="Tahoma" w:hAnsi="Tahoma" w:cs="Tahoma"/>
          <w:sz w:val="18"/>
        </w:rPr>
        <w:t>Parallel</w:t>
      </w:r>
      <w:r w:rsidRPr="00977016">
        <w:rPr>
          <w:rFonts w:ascii="Tahoma" w:hAnsi="Tahoma" w:cs="Tahoma"/>
          <w:sz w:val="18"/>
          <w:lang w:val="ru-RU"/>
        </w:rPr>
        <w:t xml:space="preserve"> </w:t>
      </w:r>
      <w:r w:rsidRPr="00FB21E9">
        <w:rPr>
          <w:rFonts w:ascii="Tahoma" w:hAnsi="Tahoma" w:cs="Tahoma"/>
          <w:sz w:val="18"/>
        </w:rPr>
        <w:t>Data</w:t>
      </w:r>
      <w:r w:rsidRPr="00977016">
        <w:rPr>
          <w:rFonts w:ascii="Tahoma" w:hAnsi="Tahoma" w:cs="Tahoma"/>
          <w:sz w:val="18"/>
          <w:lang w:val="ru-RU"/>
        </w:rPr>
        <w:t xml:space="preserve"> </w:t>
      </w:r>
      <w:r w:rsidRPr="00FB21E9">
        <w:rPr>
          <w:rFonts w:ascii="Tahoma" w:hAnsi="Tahoma" w:cs="Tahoma"/>
          <w:sz w:val="18"/>
        </w:rPr>
        <w:t>Warehouse</w:t>
      </w:r>
      <w:r w:rsidRPr="00977016">
        <w:rPr>
          <w:rFonts w:ascii="Tahoma" w:hAnsi="Tahoma" w:cs="Tahoma"/>
          <w:sz w:val="18"/>
          <w:lang w:val="ru-RU"/>
        </w:rPr>
        <w:t xml:space="preserve"> </w:t>
      </w:r>
      <w:r w:rsidRPr="00FB21E9">
        <w:rPr>
          <w:rFonts w:ascii="Tahoma" w:hAnsi="Tahoma" w:cs="Tahoma"/>
          <w:sz w:val="18"/>
        </w:rPr>
        <w:t>Developer</w:t>
      </w:r>
      <w:r w:rsidRPr="00977016">
        <w:rPr>
          <w:rFonts w:ascii="Tahoma" w:hAnsi="Tahoma" w:cs="Tahoma"/>
          <w:sz w:val="18"/>
          <w:lang w:val="ru-RU"/>
        </w:rPr>
        <w:t>.</w:t>
      </w:r>
    </w:p>
    <w:p w:rsidR="007A4659" w:rsidRPr="00977016" w:rsidRDefault="007A4659" w:rsidP="007A4659">
      <w:pPr>
        <w:adjustRightInd w:val="0"/>
        <w:ind w:left="720"/>
        <w:textAlignment w:val="baseline"/>
        <w:rPr>
          <w:rFonts w:cs="Tahoma"/>
          <w:lang w:val="ru-RU"/>
        </w:rPr>
      </w:pPr>
    </w:p>
    <w:p w:rsidR="0032113C" w:rsidRPr="00977016" w:rsidRDefault="0032113C" w:rsidP="00864B8A">
      <w:pPr>
        <w:spacing w:after="60"/>
        <w:ind w:left="720"/>
        <w:rPr>
          <w:rFonts w:cs="Tahoma"/>
          <w:lang w:val="ru-RU"/>
        </w:rPr>
      </w:pPr>
      <w:r w:rsidRPr="00977016">
        <w:rPr>
          <w:rFonts w:cs="Tahoma"/>
          <w:b/>
          <w:lang w:val="ru-RU"/>
        </w:rPr>
        <w:t xml:space="preserve">Право на участие в программе </w:t>
      </w:r>
      <w:r w:rsidRPr="00FB21E9">
        <w:rPr>
          <w:rFonts w:cs="Tahoma"/>
          <w:b/>
        </w:rPr>
        <w:t>Software</w:t>
      </w:r>
      <w:r w:rsidRPr="00977016">
        <w:rPr>
          <w:rFonts w:cs="Tahoma"/>
          <w:b/>
          <w:lang w:val="ru-RU"/>
        </w:rPr>
        <w:t xml:space="preserve"> </w:t>
      </w:r>
      <w:r w:rsidRPr="00FB21E9">
        <w:rPr>
          <w:rFonts w:cs="Tahoma"/>
          <w:b/>
        </w:rPr>
        <w:t>Assurance</w:t>
      </w:r>
    </w:p>
    <w:p w:rsidR="0032113C" w:rsidRPr="00977016" w:rsidRDefault="0032113C" w:rsidP="000C6DBC">
      <w:pPr>
        <w:pStyle w:val="EndnoteText"/>
        <w:ind w:left="720"/>
        <w:rPr>
          <w:rFonts w:ascii="Tahoma" w:hAnsi="Tahoma" w:cs="Tahoma"/>
          <w:lang w:val="ru-RU"/>
        </w:rPr>
      </w:pPr>
      <w:r w:rsidRPr="00977016">
        <w:rPr>
          <w:rFonts w:ascii="Tahoma" w:hAnsi="Tahoma" w:cs="Tahoma"/>
          <w:sz w:val="18"/>
          <w:szCs w:val="18"/>
          <w:lang w:val="ru-RU"/>
        </w:rPr>
        <w:t xml:space="preserve">Если у клиентов заканчивается срок действия покрытия </w:t>
      </w:r>
      <w:r w:rsidRPr="00FB21E9">
        <w:rPr>
          <w:rFonts w:ascii="Tahoma" w:hAnsi="Tahoma" w:cs="Tahoma"/>
          <w:sz w:val="18"/>
          <w:szCs w:val="18"/>
        </w:rPr>
        <w:t>Software</w:t>
      </w:r>
      <w:r w:rsidRPr="00977016">
        <w:rPr>
          <w:rFonts w:ascii="Tahoma" w:hAnsi="Tahoma" w:cs="Tahoma"/>
          <w:sz w:val="18"/>
          <w:szCs w:val="18"/>
          <w:lang w:val="ru-RU"/>
        </w:rPr>
        <w:t xml:space="preserve"> </w:t>
      </w:r>
      <w:r w:rsidRPr="00FB21E9">
        <w:rPr>
          <w:rFonts w:ascii="Tahoma" w:hAnsi="Tahoma" w:cs="Tahoma"/>
          <w:sz w:val="18"/>
          <w:szCs w:val="18"/>
        </w:rPr>
        <w:t>Assurance</w:t>
      </w:r>
      <w:r w:rsidRPr="00977016">
        <w:rPr>
          <w:rFonts w:ascii="Tahoma" w:hAnsi="Tahoma" w:cs="Tahoma"/>
          <w:sz w:val="18"/>
          <w:szCs w:val="18"/>
          <w:lang w:val="ru-RU"/>
        </w:rPr>
        <w:t xml:space="preserve"> по лицензиям на следующие продукты, они имеют право на возобновление действия покрытия как покрытия на </w:t>
      </w:r>
      <w:r w:rsidRPr="00FB21E9">
        <w:rPr>
          <w:rFonts w:ascii="Tahoma" w:hAnsi="Tahoma" w:cs="Tahoma"/>
          <w:sz w:val="18"/>
          <w:szCs w:val="18"/>
        </w:rPr>
        <w:t>Visual</w:t>
      </w:r>
      <w:r w:rsidRPr="00977016">
        <w:rPr>
          <w:rFonts w:ascii="Tahoma" w:hAnsi="Tahoma" w:cs="Tahoma"/>
          <w:sz w:val="18"/>
          <w:szCs w:val="18"/>
          <w:lang w:val="ru-RU"/>
        </w:rPr>
        <w:t xml:space="preserve"> </w:t>
      </w:r>
      <w:r w:rsidRPr="00FB21E9">
        <w:rPr>
          <w:rFonts w:ascii="Tahoma" w:hAnsi="Tahoma" w:cs="Tahoma"/>
          <w:sz w:val="18"/>
          <w:szCs w:val="18"/>
        </w:rPr>
        <w:t>Studio</w:t>
      </w:r>
      <w:r w:rsidRPr="00977016">
        <w:rPr>
          <w:rFonts w:ascii="Tahoma" w:hAnsi="Tahoma" w:cs="Tahoma"/>
          <w:sz w:val="18"/>
          <w:szCs w:val="18"/>
          <w:lang w:val="ru-RU"/>
        </w:rPr>
        <w:t xml:space="preserve"> 2013 с </w:t>
      </w:r>
      <w:r w:rsidRPr="00FB21E9">
        <w:rPr>
          <w:rFonts w:ascii="Tahoma" w:hAnsi="Tahoma" w:cs="Tahoma"/>
          <w:sz w:val="18"/>
          <w:szCs w:val="18"/>
        </w:rPr>
        <w:t>MSDN</w:t>
      </w:r>
      <w:r w:rsidRPr="00977016">
        <w:rPr>
          <w:rFonts w:ascii="Tahoma" w:hAnsi="Tahoma" w:cs="Tahoma"/>
          <w:sz w:val="18"/>
          <w:szCs w:val="18"/>
          <w:lang w:val="ru-RU"/>
        </w:rPr>
        <w:t xml:space="preserve">. При переходе на другой уровень подписки </w:t>
      </w:r>
      <w:r w:rsidRPr="00FB21E9">
        <w:rPr>
          <w:rFonts w:ascii="Tahoma" w:hAnsi="Tahoma" w:cs="Tahoma"/>
          <w:sz w:val="18"/>
          <w:szCs w:val="18"/>
        </w:rPr>
        <w:t>MSDN</w:t>
      </w:r>
      <w:r w:rsidRPr="00977016">
        <w:rPr>
          <w:rFonts w:ascii="Tahoma" w:hAnsi="Tahoma" w:cs="Tahoma"/>
          <w:sz w:val="18"/>
          <w:szCs w:val="18"/>
          <w:lang w:val="ru-RU"/>
        </w:rPr>
        <w:t xml:space="preserve"> новые условия использования заменяют предыдущие, а любое ПО,</w:t>
      </w:r>
      <w:r w:rsidRPr="00977016">
        <w:rPr>
          <w:rFonts w:ascii="Tahoma" w:hAnsi="Tahoma" w:cs="Tahoma"/>
          <w:lang w:val="ru-RU"/>
        </w:rPr>
        <w:t xml:space="preserve"> </w:t>
      </w:r>
      <w:r w:rsidRPr="00977016">
        <w:rPr>
          <w:rFonts w:ascii="Tahoma" w:hAnsi="Tahoma" w:cs="Tahoma"/>
          <w:sz w:val="18"/>
          <w:lang w:val="ru-RU"/>
        </w:rPr>
        <w:t xml:space="preserve">не входящее в новую подписку </w:t>
      </w:r>
      <w:r w:rsidRPr="00FB21E9">
        <w:rPr>
          <w:rFonts w:ascii="Tahoma" w:hAnsi="Tahoma" w:cs="Tahoma"/>
          <w:sz w:val="18"/>
        </w:rPr>
        <w:t>MSDN</w:t>
      </w:r>
      <w:r w:rsidRPr="00977016">
        <w:rPr>
          <w:rFonts w:ascii="Tahoma" w:hAnsi="Tahoma" w:cs="Tahoma"/>
          <w:sz w:val="18"/>
          <w:lang w:val="ru-RU"/>
        </w:rPr>
        <w:t>, должно быть удалено.</w:t>
      </w:r>
    </w:p>
    <w:p w:rsidR="0032113C" w:rsidRPr="00977016" w:rsidRDefault="0032113C" w:rsidP="0032113C">
      <w:pPr>
        <w:ind w:left="900"/>
        <w:rPr>
          <w:rFonts w:cs="Tahoma"/>
          <w:lang w:val="ru-RU"/>
        </w:rPr>
      </w:pPr>
    </w:p>
    <w:p w:rsidR="0032113C" w:rsidRPr="00FB21E9" w:rsidRDefault="0032113C" w:rsidP="007A4659">
      <w:pPr>
        <w:numPr>
          <w:ilvl w:val="0"/>
          <w:numId w:val="6"/>
        </w:numPr>
        <w:adjustRightInd w:val="0"/>
        <w:snapToGrid w:val="0"/>
        <w:spacing w:after="60"/>
        <w:ind w:left="1440"/>
        <w:textAlignment w:val="baseline"/>
        <w:rPr>
          <w:rFonts w:cs="Tahoma"/>
        </w:rPr>
      </w:pPr>
      <w:r w:rsidRPr="00FB21E9">
        <w:rPr>
          <w:rFonts w:cs="Tahoma"/>
          <w:szCs w:val="24"/>
        </w:rPr>
        <w:t>Visual Studio Ultimate с подпиской MSDN</w:t>
      </w:r>
    </w:p>
    <w:p w:rsidR="0032113C" w:rsidRPr="00FB21E9" w:rsidRDefault="0032113C" w:rsidP="007A4659">
      <w:pPr>
        <w:numPr>
          <w:ilvl w:val="0"/>
          <w:numId w:val="6"/>
        </w:numPr>
        <w:adjustRightInd w:val="0"/>
        <w:snapToGrid w:val="0"/>
        <w:spacing w:after="60"/>
        <w:ind w:left="1440"/>
        <w:textAlignment w:val="baseline"/>
        <w:rPr>
          <w:rFonts w:cs="Tahoma"/>
        </w:rPr>
      </w:pPr>
      <w:r w:rsidRPr="00FB21E9">
        <w:rPr>
          <w:rFonts w:cs="Tahoma"/>
          <w:szCs w:val="24"/>
        </w:rPr>
        <w:t>Visual Studio Team System Team Suite с MSDN Premium</w:t>
      </w:r>
    </w:p>
    <w:p w:rsidR="0032113C" w:rsidRPr="00FB21E9" w:rsidRDefault="0032113C" w:rsidP="007A4659">
      <w:pPr>
        <w:numPr>
          <w:ilvl w:val="0"/>
          <w:numId w:val="6"/>
        </w:numPr>
        <w:adjustRightInd w:val="0"/>
        <w:snapToGrid w:val="0"/>
        <w:spacing w:after="60"/>
        <w:ind w:left="1440"/>
        <w:textAlignment w:val="baseline"/>
        <w:rPr>
          <w:rFonts w:cs="Tahoma"/>
        </w:rPr>
      </w:pPr>
      <w:r w:rsidRPr="00FB21E9">
        <w:rPr>
          <w:rFonts w:cs="Tahoma"/>
          <w:szCs w:val="24"/>
        </w:rPr>
        <w:t>Visual Studio Team System Test Edition с MSDN Premium</w:t>
      </w:r>
    </w:p>
    <w:p w:rsidR="0032113C" w:rsidRPr="00FB21E9" w:rsidRDefault="0032113C" w:rsidP="007A4659">
      <w:pPr>
        <w:numPr>
          <w:ilvl w:val="0"/>
          <w:numId w:val="6"/>
        </w:numPr>
        <w:adjustRightInd w:val="0"/>
        <w:snapToGrid w:val="0"/>
        <w:spacing w:after="60"/>
        <w:ind w:left="1440"/>
        <w:textAlignment w:val="baseline"/>
        <w:rPr>
          <w:rFonts w:cs="Tahoma"/>
        </w:rPr>
      </w:pPr>
      <w:r w:rsidRPr="00FB21E9">
        <w:rPr>
          <w:rFonts w:cs="Tahoma"/>
          <w:szCs w:val="24"/>
        </w:rPr>
        <w:t>Visual Studio Team System Development Edition с MSDN Premium</w:t>
      </w:r>
    </w:p>
    <w:p w:rsidR="0032113C" w:rsidRPr="00FB21E9" w:rsidRDefault="0032113C" w:rsidP="007A4659">
      <w:pPr>
        <w:numPr>
          <w:ilvl w:val="0"/>
          <w:numId w:val="6"/>
        </w:numPr>
        <w:adjustRightInd w:val="0"/>
        <w:snapToGrid w:val="0"/>
        <w:spacing w:after="60"/>
        <w:ind w:left="1440"/>
        <w:textAlignment w:val="baseline"/>
        <w:rPr>
          <w:rFonts w:cs="Tahoma"/>
        </w:rPr>
      </w:pPr>
      <w:r w:rsidRPr="00FB21E9">
        <w:rPr>
          <w:rFonts w:cs="Tahoma"/>
          <w:szCs w:val="24"/>
        </w:rPr>
        <w:t>Visual Studio Team System Architecture Edition с MSDN Premium</w:t>
      </w:r>
    </w:p>
    <w:p w:rsidR="0032113C" w:rsidRPr="00FB21E9" w:rsidRDefault="0032113C" w:rsidP="007A4659">
      <w:pPr>
        <w:numPr>
          <w:ilvl w:val="0"/>
          <w:numId w:val="6"/>
        </w:numPr>
        <w:adjustRightInd w:val="0"/>
        <w:snapToGrid w:val="0"/>
        <w:spacing w:after="60"/>
        <w:ind w:left="1440"/>
        <w:textAlignment w:val="baseline"/>
        <w:rPr>
          <w:rFonts w:cs="Tahoma"/>
        </w:rPr>
      </w:pPr>
      <w:r w:rsidRPr="00FB21E9">
        <w:rPr>
          <w:rFonts w:cs="Tahoma"/>
          <w:szCs w:val="24"/>
        </w:rPr>
        <w:t>Visual Studio Team System Database Edition с MSDN Premium</w:t>
      </w:r>
    </w:p>
    <w:p w:rsidR="0032113C" w:rsidRPr="00977016" w:rsidRDefault="0032113C" w:rsidP="007A4659">
      <w:pPr>
        <w:numPr>
          <w:ilvl w:val="0"/>
          <w:numId w:val="6"/>
        </w:numPr>
        <w:adjustRightInd w:val="0"/>
        <w:snapToGrid w:val="0"/>
        <w:spacing w:after="60"/>
        <w:ind w:left="1440"/>
        <w:textAlignment w:val="baseline"/>
        <w:rPr>
          <w:rFonts w:cs="Tahoma"/>
          <w:lang w:val="ru-RU"/>
        </w:rPr>
      </w:pPr>
      <w:r w:rsidRPr="00977016">
        <w:rPr>
          <w:rFonts w:cs="Tahoma"/>
          <w:szCs w:val="24"/>
          <w:lang w:val="ru-RU"/>
        </w:rPr>
        <w:t>клиенты с действующей подпиской, приобретенной в розницу, на какое-либо из указанного выше программного обеспечения;</w:t>
      </w:r>
    </w:p>
    <w:p w:rsidR="0032113C" w:rsidRPr="00977016" w:rsidRDefault="0032113C" w:rsidP="007A4659">
      <w:pPr>
        <w:tabs>
          <w:tab w:val="num" w:pos="900"/>
        </w:tabs>
        <w:adjustRightInd w:val="0"/>
        <w:ind w:left="1440"/>
        <w:textAlignment w:val="baseline"/>
        <w:rPr>
          <w:rFonts w:cs="Tahoma"/>
          <w:lang w:val="ru-RU"/>
        </w:rPr>
      </w:pPr>
    </w:p>
    <w:p w:rsidR="0032113C" w:rsidRPr="00977016" w:rsidRDefault="0032113C" w:rsidP="007A4659">
      <w:pPr>
        <w:adjustRightInd w:val="0"/>
        <w:ind w:left="720"/>
        <w:textAlignment w:val="baseline"/>
        <w:rPr>
          <w:rFonts w:cs="Tahoma"/>
          <w:lang w:val="ru-RU"/>
        </w:rPr>
      </w:pPr>
      <w:r w:rsidRPr="00977016">
        <w:rPr>
          <w:rFonts w:cs="Tahoma"/>
          <w:szCs w:val="20"/>
          <w:lang w:val="ru-RU"/>
        </w:rPr>
        <w:t xml:space="preserve">Если у клиентов заканчивается срок действия покрытия </w:t>
      </w:r>
      <w:r w:rsidRPr="00FB21E9">
        <w:rPr>
          <w:rFonts w:cs="Tahoma"/>
          <w:szCs w:val="20"/>
        </w:rPr>
        <w:t>Software</w:t>
      </w:r>
      <w:r w:rsidRPr="00977016">
        <w:rPr>
          <w:rFonts w:cs="Tahoma"/>
          <w:szCs w:val="20"/>
          <w:lang w:val="ru-RU"/>
        </w:rPr>
        <w:t xml:space="preserve"> </w:t>
      </w:r>
      <w:r w:rsidRPr="00FB21E9">
        <w:rPr>
          <w:rFonts w:cs="Tahoma"/>
          <w:szCs w:val="20"/>
        </w:rPr>
        <w:t>Assurance</w:t>
      </w:r>
      <w:r w:rsidRPr="00977016">
        <w:rPr>
          <w:rFonts w:cs="Tahoma"/>
          <w:szCs w:val="20"/>
          <w:lang w:val="ru-RU"/>
        </w:rPr>
        <w:t xml:space="preserve"> для </w:t>
      </w:r>
      <w:r w:rsidRPr="00FB21E9">
        <w:rPr>
          <w:rFonts w:cs="Tahoma"/>
          <w:szCs w:val="20"/>
        </w:rPr>
        <w:t>Visual</w:t>
      </w:r>
      <w:r w:rsidRPr="00977016">
        <w:rPr>
          <w:rFonts w:cs="Tahoma"/>
          <w:szCs w:val="20"/>
          <w:lang w:val="ru-RU"/>
        </w:rPr>
        <w:t xml:space="preserve"> </w:t>
      </w:r>
      <w:r w:rsidRPr="00FB21E9">
        <w:rPr>
          <w:rFonts w:cs="Tahoma"/>
          <w:szCs w:val="20"/>
        </w:rPr>
        <w:t>Studio</w:t>
      </w:r>
      <w:r w:rsidRPr="00977016">
        <w:rPr>
          <w:rFonts w:cs="Tahoma"/>
          <w:szCs w:val="20"/>
          <w:lang w:val="ru-RU"/>
        </w:rPr>
        <w:t xml:space="preserve"> </w:t>
      </w:r>
      <w:r w:rsidRPr="00FB21E9">
        <w:rPr>
          <w:rFonts w:cs="Tahoma"/>
          <w:szCs w:val="20"/>
        </w:rPr>
        <w:t>Ultimate</w:t>
      </w:r>
      <w:r w:rsidRPr="00977016">
        <w:rPr>
          <w:rFonts w:cs="Tahoma"/>
          <w:szCs w:val="20"/>
          <w:lang w:val="ru-RU"/>
        </w:rPr>
        <w:t xml:space="preserve"> 2013 с </w:t>
      </w:r>
      <w:r w:rsidRPr="00FB21E9">
        <w:rPr>
          <w:rFonts w:cs="Tahoma"/>
          <w:szCs w:val="20"/>
        </w:rPr>
        <w:t>MSDN</w:t>
      </w:r>
      <w:r w:rsidRPr="00977016">
        <w:rPr>
          <w:rFonts w:cs="Tahoma"/>
          <w:szCs w:val="20"/>
          <w:lang w:val="ru-RU"/>
        </w:rPr>
        <w:t xml:space="preserve">, они имеют право на возобновление действия покрытия как покрытия на: </w:t>
      </w:r>
    </w:p>
    <w:p w:rsidR="007A4659" w:rsidRPr="00977016" w:rsidRDefault="007A4659" w:rsidP="007A4659">
      <w:pPr>
        <w:adjustRightInd w:val="0"/>
        <w:ind w:left="720"/>
        <w:textAlignment w:val="baseline"/>
        <w:rPr>
          <w:rFonts w:cs="Tahoma"/>
          <w:lang w:val="ru-RU"/>
        </w:rPr>
      </w:pPr>
    </w:p>
    <w:p w:rsidR="0032113C" w:rsidRPr="00FB21E9" w:rsidRDefault="0032113C" w:rsidP="007A4659">
      <w:pPr>
        <w:numPr>
          <w:ilvl w:val="0"/>
          <w:numId w:val="6"/>
        </w:numPr>
        <w:adjustRightInd w:val="0"/>
        <w:snapToGrid w:val="0"/>
        <w:spacing w:after="60"/>
        <w:ind w:left="1440"/>
        <w:textAlignment w:val="baseline"/>
        <w:rPr>
          <w:rFonts w:cs="Tahoma"/>
        </w:rPr>
      </w:pPr>
      <w:r w:rsidRPr="00FB21E9">
        <w:rPr>
          <w:rFonts w:cs="Tahoma"/>
          <w:szCs w:val="24"/>
        </w:rPr>
        <w:t>Visual Studio Premium с подпиской MSDN</w:t>
      </w:r>
    </w:p>
    <w:p w:rsidR="0032113C" w:rsidRPr="00FB21E9" w:rsidRDefault="0032113C" w:rsidP="007A4659">
      <w:pPr>
        <w:numPr>
          <w:ilvl w:val="0"/>
          <w:numId w:val="6"/>
        </w:numPr>
        <w:adjustRightInd w:val="0"/>
        <w:snapToGrid w:val="0"/>
        <w:spacing w:after="60"/>
        <w:ind w:left="1440"/>
        <w:textAlignment w:val="baseline"/>
        <w:rPr>
          <w:rFonts w:cs="Tahoma"/>
        </w:rPr>
      </w:pPr>
      <w:r w:rsidRPr="00FB21E9">
        <w:rPr>
          <w:rFonts w:cs="Tahoma"/>
          <w:szCs w:val="24"/>
        </w:rPr>
        <w:t>Visual Studio Professional с MSDN</w:t>
      </w:r>
    </w:p>
    <w:p w:rsidR="0032113C" w:rsidRPr="00FB21E9" w:rsidRDefault="0032113C" w:rsidP="007A4659">
      <w:pPr>
        <w:numPr>
          <w:ilvl w:val="0"/>
          <w:numId w:val="6"/>
        </w:numPr>
        <w:adjustRightInd w:val="0"/>
        <w:snapToGrid w:val="0"/>
        <w:spacing w:after="60"/>
        <w:ind w:left="1440"/>
        <w:textAlignment w:val="baseline"/>
        <w:rPr>
          <w:rFonts w:cs="Tahoma"/>
        </w:rPr>
      </w:pPr>
      <w:r w:rsidRPr="00FB21E9">
        <w:rPr>
          <w:rFonts w:cs="Tahoma"/>
          <w:szCs w:val="24"/>
        </w:rPr>
        <w:t>Visual Studio Test Professional с подпиской MSDN</w:t>
      </w:r>
    </w:p>
    <w:p w:rsidR="0032113C" w:rsidRPr="00FB21E9" w:rsidRDefault="0032113C" w:rsidP="007A4659">
      <w:pPr>
        <w:numPr>
          <w:ilvl w:val="0"/>
          <w:numId w:val="6"/>
        </w:numPr>
        <w:adjustRightInd w:val="0"/>
        <w:snapToGrid w:val="0"/>
        <w:spacing w:after="60"/>
        <w:ind w:left="1440"/>
        <w:textAlignment w:val="baseline"/>
        <w:rPr>
          <w:rFonts w:cs="Tahoma"/>
        </w:rPr>
      </w:pPr>
      <w:r w:rsidRPr="00FB21E9">
        <w:rPr>
          <w:rFonts w:cs="Tahoma"/>
          <w:szCs w:val="24"/>
        </w:rPr>
        <w:t>Операционные системы MSDN</w:t>
      </w:r>
    </w:p>
    <w:p w:rsidR="00413D8A" w:rsidRPr="00141306" w:rsidRDefault="00413D8A">
      <w:pPr>
        <w:rPr>
          <w:rFonts w:cs="Tahoma"/>
          <w:szCs w:val="18"/>
        </w:rPr>
      </w:pPr>
    </w:p>
    <w:p w:rsidR="0055611F" w:rsidRPr="00141306" w:rsidRDefault="009B2474" w:rsidP="007B35CE">
      <w:pPr>
        <w:keepNext/>
        <w:spacing w:after="60"/>
        <w:ind w:left="720"/>
        <w:rPr>
          <w:rFonts w:cs="Tahoma"/>
          <w:szCs w:val="18"/>
        </w:rPr>
      </w:pPr>
      <w:r w:rsidRPr="00141306">
        <w:rPr>
          <w:rFonts w:cs="Tahoma"/>
          <w:b/>
          <w:szCs w:val="18"/>
        </w:rPr>
        <w:t>Службы подписки</w:t>
      </w:r>
    </w:p>
    <w:p w:rsidR="0055611F" w:rsidRPr="00977016" w:rsidRDefault="0055611F" w:rsidP="007A4659">
      <w:pPr>
        <w:pStyle w:val="FootnoteBulletLevel2"/>
        <w:tabs>
          <w:tab w:val="clear" w:pos="1260"/>
        </w:tabs>
        <w:spacing w:before="0"/>
        <w:ind w:left="720" w:firstLine="0"/>
        <w:rPr>
          <w:rFonts w:ascii="Tahoma" w:hAnsi="Tahoma" w:cs="Tahoma"/>
          <w:sz w:val="18"/>
          <w:szCs w:val="18"/>
          <w:lang w:val="ru-RU"/>
        </w:rPr>
      </w:pPr>
      <w:r w:rsidRPr="00977016">
        <w:rPr>
          <w:rFonts w:ascii="Tahoma" w:hAnsi="Tahoma" w:cs="Tahoma"/>
          <w:sz w:val="18"/>
          <w:szCs w:val="18"/>
          <w:lang w:val="ru-RU"/>
        </w:rPr>
        <w:t xml:space="preserve">Службы подписки </w:t>
      </w:r>
      <w:r w:rsidRPr="00141306">
        <w:rPr>
          <w:rFonts w:ascii="Tahoma" w:hAnsi="Tahoma" w:cs="Tahoma"/>
          <w:sz w:val="18"/>
          <w:szCs w:val="18"/>
        </w:rPr>
        <w:t>MSDN</w:t>
      </w:r>
      <w:r w:rsidRPr="00977016">
        <w:rPr>
          <w:rFonts w:ascii="Tahoma" w:hAnsi="Tahoma" w:cs="Tahoma"/>
          <w:sz w:val="18"/>
          <w:szCs w:val="18"/>
          <w:lang w:val="ru-RU"/>
        </w:rPr>
        <w:t xml:space="preserve">, которые могут включать загрузки, ключи продуктов, преимущества </w:t>
      </w:r>
      <w:r w:rsidRPr="00141306">
        <w:rPr>
          <w:rFonts w:ascii="Tahoma" w:hAnsi="Tahoma" w:cs="Tahoma"/>
          <w:sz w:val="18"/>
          <w:szCs w:val="18"/>
        </w:rPr>
        <w:t>Windows</w:t>
      </w:r>
      <w:r w:rsidR="00141306">
        <w:rPr>
          <w:rFonts w:ascii="Tahoma" w:hAnsi="Tahoma" w:cs="Tahoma"/>
          <w:sz w:val="18"/>
          <w:szCs w:val="18"/>
        </w:rPr>
        <w:t> </w:t>
      </w:r>
      <w:r w:rsidRPr="00141306">
        <w:rPr>
          <w:rFonts w:ascii="Tahoma" w:hAnsi="Tahoma" w:cs="Tahoma"/>
          <w:sz w:val="18"/>
          <w:szCs w:val="18"/>
        </w:rPr>
        <w:t>Azure</w:t>
      </w:r>
      <w:r w:rsidRPr="00977016">
        <w:rPr>
          <w:rFonts w:ascii="Tahoma" w:hAnsi="Tahoma" w:cs="Tahoma"/>
          <w:sz w:val="18"/>
          <w:szCs w:val="18"/>
          <w:lang w:val="ru-RU"/>
        </w:rPr>
        <w:t xml:space="preserve">, электронное обучение, преимущества </w:t>
      </w:r>
      <w:r w:rsidRPr="00141306">
        <w:rPr>
          <w:rFonts w:ascii="Tahoma" w:hAnsi="Tahoma" w:cs="Tahoma"/>
          <w:sz w:val="18"/>
          <w:szCs w:val="18"/>
        </w:rPr>
        <w:t>Office</w:t>
      </w:r>
      <w:r w:rsidRPr="00977016">
        <w:rPr>
          <w:rFonts w:ascii="Tahoma" w:hAnsi="Tahoma" w:cs="Tahoma"/>
          <w:sz w:val="18"/>
          <w:szCs w:val="18"/>
          <w:lang w:val="ru-RU"/>
        </w:rPr>
        <w:t xml:space="preserve"> 365 </w:t>
      </w:r>
      <w:r w:rsidRPr="00141306">
        <w:rPr>
          <w:rFonts w:ascii="Tahoma" w:hAnsi="Tahoma" w:cs="Tahoma"/>
          <w:sz w:val="18"/>
          <w:szCs w:val="18"/>
        </w:rPr>
        <w:t>Developer</w:t>
      </w:r>
      <w:r w:rsidRPr="00977016">
        <w:rPr>
          <w:rFonts w:ascii="Tahoma" w:hAnsi="Tahoma" w:cs="Tahoma"/>
          <w:sz w:val="18"/>
          <w:szCs w:val="18"/>
          <w:lang w:val="ru-RU"/>
        </w:rPr>
        <w:t xml:space="preserve">, техническую поддержку, преимущества Магазина </w:t>
      </w:r>
      <w:r w:rsidRPr="00141306">
        <w:rPr>
          <w:rFonts w:ascii="Tahoma" w:hAnsi="Tahoma" w:cs="Tahoma"/>
          <w:sz w:val="18"/>
          <w:szCs w:val="18"/>
        </w:rPr>
        <w:t>Windows</w:t>
      </w:r>
      <w:r w:rsidRPr="00977016">
        <w:rPr>
          <w:rFonts w:ascii="Tahoma" w:hAnsi="Tahoma" w:cs="Tahoma"/>
          <w:sz w:val="18"/>
          <w:szCs w:val="18"/>
          <w:lang w:val="ru-RU"/>
        </w:rPr>
        <w:t xml:space="preserve"> и другие службы, доступны только при активной подписке.</w:t>
      </w:r>
    </w:p>
    <w:p w:rsidR="0055611F" w:rsidRPr="00977016" w:rsidRDefault="0055611F" w:rsidP="007A4659">
      <w:pPr>
        <w:pStyle w:val="FootnoteBulletLevel1"/>
        <w:spacing w:before="0" w:after="0"/>
        <w:ind w:left="720" w:firstLine="0"/>
        <w:rPr>
          <w:rFonts w:ascii="Tahoma" w:hAnsi="Tahoma" w:cs="Tahoma"/>
          <w:sz w:val="18"/>
          <w:szCs w:val="18"/>
          <w:lang w:val="ru-RU"/>
        </w:rPr>
      </w:pPr>
    </w:p>
    <w:p w:rsidR="0055611F" w:rsidRPr="00977016" w:rsidRDefault="0055611F" w:rsidP="00864B8A">
      <w:pPr>
        <w:spacing w:after="60"/>
        <w:ind w:left="720"/>
        <w:rPr>
          <w:rFonts w:cs="Tahoma"/>
          <w:szCs w:val="18"/>
          <w:lang w:val="ru-RU"/>
        </w:rPr>
      </w:pPr>
      <w:r w:rsidRPr="00977016">
        <w:rPr>
          <w:rFonts w:cs="Tahoma"/>
          <w:b/>
          <w:szCs w:val="18"/>
          <w:lang w:val="ru-RU"/>
        </w:rPr>
        <w:t xml:space="preserve">Службы </w:t>
      </w:r>
      <w:r w:rsidRPr="00141306">
        <w:rPr>
          <w:rFonts w:cs="Tahoma"/>
          <w:b/>
          <w:szCs w:val="18"/>
        </w:rPr>
        <w:t>Windows</w:t>
      </w:r>
      <w:r w:rsidRPr="00977016">
        <w:rPr>
          <w:rFonts w:cs="Tahoma"/>
          <w:b/>
          <w:szCs w:val="18"/>
          <w:lang w:val="ru-RU"/>
        </w:rPr>
        <w:t xml:space="preserve"> </w:t>
      </w:r>
      <w:r w:rsidRPr="00141306">
        <w:rPr>
          <w:rFonts w:cs="Tahoma"/>
          <w:b/>
          <w:szCs w:val="18"/>
        </w:rPr>
        <w:t>Azure</w:t>
      </w:r>
      <w:r w:rsidRPr="00977016">
        <w:rPr>
          <w:rFonts w:cs="Tahoma"/>
          <w:b/>
          <w:szCs w:val="18"/>
          <w:lang w:val="ru-RU"/>
        </w:rPr>
        <w:t xml:space="preserve"> </w:t>
      </w:r>
      <w:r w:rsidRPr="00141306">
        <w:rPr>
          <w:rFonts w:cs="Tahoma"/>
          <w:b/>
          <w:szCs w:val="18"/>
        </w:rPr>
        <w:t>Platform</w:t>
      </w:r>
      <w:r w:rsidRPr="00977016">
        <w:rPr>
          <w:rFonts w:cs="Tahoma"/>
          <w:b/>
          <w:szCs w:val="18"/>
          <w:lang w:val="ru-RU"/>
        </w:rPr>
        <w:t xml:space="preserve"> </w:t>
      </w:r>
      <w:r w:rsidRPr="00141306">
        <w:rPr>
          <w:rFonts w:cs="Tahoma"/>
          <w:b/>
          <w:szCs w:val="18"/>
        </w:rPr>
        <w:t>Services</w:t>
      </w:r>
    </w:p>
    <w:p w:rsidR="007A4659" w:rsidRPr="00977016" w:rsidRDefault="0055611F" w:rsidP="007B35CE">
      <w:pPr>
        <w:adjustRightInd w:val="0"/>
        <w:snapToGrid w:val="0"/>
        <w:ind w:left="720"/>
        <w:textAlignment w:val="baseline"/>
        <w:rPr>
          <w:rFonts w:cs="Tahoma"/>
          <w:szCs w:val="18"/>
          <w:lang w:val="ru-RU"/>
        </w:rPr>
      </w:pPr>
      <w:r w:rsidRPr="00977016">
        <w:rPr>
          <w:rFonts w:cs="Tahoma"/>
          <w:szCs w:val="18"/>
          <w:lang w:val="ru-RU"/>
        </w:rPr>
        <w:t xml:space="preserve">Преимущества </w:t>
      </w:r>
      <w:r w:rsidRPr="00141306">
        <w:rPr>
          <w:rFonts w:cs="Tahoma"/>
          <w:szCs w:val="18"/>
        </w:rPr>
        <w:t>Windows</w:t>
      </w:r>
      <w:r w:rsidRPr="00977016">
        <w:rPr>
          <w:rFonts w:cs="Tahoma"/>
          <w:szCs w:val="18"/>
          <w:lang w:val="ru-RU"/>
        </w:rPr>
        <w:t xml:space="preserve"> </w:t>
      </w:r>
      <w:r w:rsidRPr="00141306">
        <w:rPr>
          <w:rFonts w:cs="Tahoma"/>
          <w:szCs w:val="18"/>
        </w:rPr>
        <w:t>Azure</w:t>
      </w:r>
      <w:r w:rsidRPr="00977016">
        <w:rPr>
          <w:rFonts w:cs="Tahoma"/>
          <w:szCs w:val="18"/>
          <w:lang w:val="ru-RU"/>
        </w:rPr>
        <w:t xml:space="preserve"> нельзя объединить из нескольких подписок </w:t>
      </w:r>
      <w:r w:rsidRPr="00141306">
        <w:rPr>
          <w:rFonts w:cs="Tahoma"/>
          <w:szCs w:val="18"/>
        </w:rPr>
        <w:t>MSDN</w:t>
      </w:r>
      <w:r w:rsidRPr="00977016">
        <w:rPr>
          <w:rFonts w:cs="Tahoma"/>
          <w:szCs w:val="18"/>
          <w:lang w:val="ru-RU"/>
        </w:rPr>
        <w:t xml:space="preserve"> в одну учетную запись </w:t>
      </w:r>
      <w:r w:rsidRPr="00141306">
        <w:rPr>
          <w:rFonts w:cs="Tahoma"/>
          <w:szCs w:val="18"/>
        </w:rPr>
        <w:t>Windows</w:t>
      </w:r>
      <w:r w:rsidRPr="00977016">
        <w:rPr>
          <w:rFonts w:cs="Tahoma"/>
          <w:szCs w:val="18"/>
          <w:lang w:val="ru-RU"/>
        </w:rPr>
        <w:t xml:space="preserve"> </w:t>
      </w:r>
      <w:r w:rsidRPr="00141306">
        <w:rPr>
          <w:rFonts w:cs="Tahoma"/>
          <w:szCs w:val="18"/>
        </w:rPr>
        <w:t>Azure</w:t>
      </w:r>
      <w:r w:rsidRPr="00977016">
        <w:rPr>
          <w:rFonts w:cs="Tahoma"/>
          <w:szCs w:val="18"/>
          <w:lang w:val="ru-RU"/>
        </w:rPr>
        <w:t xml:space="preserve">. На использование </w:t>
      </w:r>
      <w:r w:rsidRPr="00141306">
        <w:rPr>
          <w:rFonts w:cs="Tahoma"/>
          <w:szCs w:val="18"/>
        </w:rPr>
        <w:t>Windows</w:t>
      </w:r>
      <w:r w:rsidRPr="00977016">
        <w:rPr>
          <w:rFonts w:cs="Tahoma"/>
          <w:szCs w:val="18"/>
          <w:lang w:val="ru-RU"/>
        </w:rPr>
        <w:t xml:space="preserve"> </w:t>
      </w:r>
      <w:r w:rsidRPr="00141306">
        <w:rPr>
          <w:rFonts w:cs="Tahoma"/>
          <w:szCs w:val="18"/>
        </w:rPr>
        <w:t>Azure</w:t>
      </w:r>
      <w:r w:rsidRPr="00977016">
        <w:rPr>
          <w:rFonts w:cs="Tahoma"/>
          <w:szCs w:val="18"/>
          <w:lang w:val="ru-RU"/>
        </w:rPr>
        <w:t xml:space="preserve"> распространяются условия использования </w:t>
      </w:r>
      <w:r w:rsidRPr="00141306">
        <w:rPr>
          <w:rFonts w:cs="Tahoma"/>
          <w:szCs w:val="18"/>
        </w:rPr>
        <w:t>Windows</w:t>
      </w:r>
      <w:r w:rsidRPr="00977016">
        <w:rPr>
          <w:rFonts w:cs="Tahoma"/>
          <w:szCs w:val="18"/>
          <w:lang w:val="ru-RU"/>
        </w:rPr>
        <w:t xml:space="preserve"> </w:t>
      </w:r>
      <w:r w:rsidRPr="00141306">
        <w:rPr>
          <w:rFonts w:cs="Tahoma"/>
          <w:szCs w:val="18"/>
        </w:rPr>
        <w:t>Azure</w:t>
      </w:r>
      <w:r w:rsidRPr="00977016">
        <w:rPr>
          <w:rFonts w:cs="Tahoma"/>
          <w:szCs w:val="18"/>
          <w:lang w:val="ru-RU"/>
        </w:rPr>
        <w:t>.</w:t>
      </w:r>
      <w:bookmarkStart w:id="1062" w:name="Aps_19VS2010TestMSDN"/>
    </w:p>
    <w:p w:rsidR="00F40C90" w:rsidRPr="00977016" w:rsidRDefault="00F40C90" w:rsidP="007A4659">
      <w:pPr>
        <w:adjustRightInd w:val="0"/>
        <w:snapToGrid w:val="0"/>
        <w:textAlignment w:val="baseline"/>
        <w:rPr>
          <w:rFonts w:cs="Tahoma"/>
          <w:lang w:val="ru-RU"/>
        </w:rPr>
      </w:pPr>
    </w:p>
    <w:p w:rsidR="007A4659" w:rsidRPr="00977016" w:rsidRDefault="007A4659" w:rsidP="007A4659">
      <w:pPr>
        <w:adjustRightInd w:val="0"/>
        <w:snapToGrid w:val="0"/>
        <w:textAlignment w:val="baseline"/>
        <w:rPr>
          <w:rFonts w:cs="Tahoma"/>
          <w:lang w:val="ru-RU"/>
        </w:rPr>
      </w:pPr>
    </w:p>
    <w:p w:rsidR="00223A77" w:rsidRPr="00977016" w:rsidRDefault="00A560B6" w:rsidP="00D824E9">
      <w:pPr>
        <w:pStyle w:val="Heading3"/>
        <w:keepNext/>
        <w:rPr>
          <w:rFonts w:ascii="Tahoma" w:hAnsi="Tahoma" w:cs="Tahoma"/>
          <w:lang w:val="ru-RU"/>
        </w:rPr>
      </w:pPr>
      <w:bookmarkStart w:id="1063" w:name="_23_Visual_Studio"/>
      <w:bookmarkStart w:id="1064" w:name="_Toc336338279"/>
      <w:bookmarkStart w:id="1065" w:name="_Toc370980346"/>
      <w:bookmarkEnd w:id="1063"/>
      <w:r w:rsidRPr="00977016">
        <w:rPr>
          <w:rFonts w:ascii="Tahoma" w:hAnsi="Tahoma" w:cs="Tahoma"/>
          <w:caps/>
          <w:color w:val="F66400"/>
          <w:sz w:val="22"/>
          <w:vertAlign w:val="superscript"/>
          <w:lang w:val="ru-RU"/>
        </w:rPr>
        <w:t>24</w:t>
      </w:r>
      <w:r w:rsidRPr="00977016">
        <w:rPr>
          <w:rFonts w:ascii="Tahoma" w:hAnsi="Tahoma" w:cs="Tahoma"/>
          <w:color w:val="F66400"/>
          <w:sz w:val="22"/>
          <w:lang w:val="ru-RU"/>
        </w:rPr>
        <w:t xml:space="preserve"> </w:t>
      </w:r>
      <w:r w:rsidRPr="00FB21E9">
        <w:rPr>
          <w:rFonts w:ascii="Tahoma" w:hAnsi="Tahoma" w:cs="Tahoma"/>
          <w:color w:val="F66400"/>
          <w:sz w:val="22"/>
        </w:rPr>
        <w:t>Visual</w:t>
      </w:r>
      <w:r w:rsidRPr="00977016">
        <w:rPr>
          <w:rFonts w:ascii="Tahoma" w:hAnsi="Tahoma" w:cs="Tahoma"/>
          <w:color w:val="F66400"/>
          <w:sz w:val="22"/>
          <w:lang w:val="ru-RU"/>
        </w:rPr>
        <w:t xml:space="preserve"> </w:t>
      </w:r>
      <w:r w:rsidRPr="00FB21E9">
        <w:rPr>
          <w:rFonts w:ascii="Tahoma" w:hAnsi="Tahoma" w:cs="Tahoma"/>
          <w:color w:val="F66400"/>
          <w:sz w:val="22"/>
        </w:rPr>
        <w:t>Studio</w:t>
      </w:r>
      <w:r w:rsidRPr="00977016">
        <w:rPr>
          <w:rFonts w:ascii="Tahoma" w:hAnsi="Tahoma" w:cs="Tahoma"/>
          <w:color w:val="F66400"/>
          <w:sz w:val="22"/>
          <w:lang w:val="ru-RU"/>
        </w:rPr>
        <w:t xml:space="preserve"> </w:t>
      </w:r>
      <w:r w:rsidRPr="00FB21E9">
        <w:rPr>
          <w:rFonts w:ascii="Tahoma" w:hAnsi="Tahoma" w:cs="Tahoma"/>
          <w:color w:val="F66400"/>
          <w:sz w:val="22"/>
        </w:rPr>
        <w:t>Test</w:t>
      </w:r>
      <w:r w:rsidRPr="00977016">
        <w:rPr>
          <w:rFonts w:ascii="Tahoma" w:hAnsi="Tahoma" w:cs="Tahoma"/>
          <w:color w:val="F66400"/>
          <w:sz w:val="22"/>
          <w:lang w:val="ru-RU"/>
        </w:rPr>
        <w:t xml:space="preserve"> </w:t>
      </w:r>
      <w:r w:rsidRPr="00FB21E9">
        <w:rPr>
          <w:rFonts w:ascii="Tahoma" w:hAnsi="Tahoma" w:cs="Tahoma"/>
          <w:color w:val="F66400"/>
          <w:sz w:val="22"/>
        </w:rPr>
        <w:t>Professional</w:t>
      </w:r>
      <w:r w:rsidRPr="00977016">
        <w:rPr>
          <w:rFonts w:ascii="Tahoma" w:hAnsi="Tahoma" w:cs="Tahoma"/>
          <w:color w:val="F66400"/>
          <w:sz w:val="22"/>
          <w:lang w:val="ru-RU"/>
        </w:rPr>
        <w:t xml:space="preserve"> 2013 с </w:t>
      </w:r>
      <w:bookmarkEnd w:id="1062"/>
      <w:r w:rsidRPr="00FB21E9">
        <w:rPr>
          <w:rFonts w:ascii="Tahoma" w:hAnsi="Tahoma" w:cs="Tahoma"/>
          <w:color w:val="F66400"/>
          <w:sz w:val="22"/>
        </w:rPr>
        <w:t>MSDN</w:t>
      </w:r>
      <w:bookmarkEnd w:id="1064"/>
      <w:bookmarkEnd w:id="1065"/>
      <w:r w:rsidRPr="00977016">
        <w:rPr>
          <w:rFonts w:ascii="Tahoma" w:hAnsi="Tahoma" w:cs="Tahoma"/>
          <w:color w:val="F66400"/>
          <w:sz w:val="22"/>
          <w:lang w:val="ru-RU"/>
        </w:rPr>
        <w:t xml:space="preserve"> </w:t>
      </w:r>
    </w:p>
    <w:p w:rsidR="00AC4485" w:rsidRPr="00977016" w:rsidRDefault="00AC4485" w:rsidP="00D824E9">
      <w:pPr>
        <w:pStyle w:val="FootnoteBulletLevel1"/>
        <w:keepNext/>
        <w:spacing w:before="0" w:after="0"/>
        <w:rPr>
          <w:rFonts w:ascii="Tahoma" w:hAnsi="Tahoma" w:cs="Tahoma"/>
          <w:sz w:val="18"/>
          <w:szCs w:val="18"/>
          <w:lang w:val="ru-RU"/>
        </w:rPr>
      </w:pPr>
    </w:p>
    <w:p w:rsidR="001026FD" w:rsidRPr="00141306" w:rsidRDefault="001026FD" w:rsidP="00D824E9">
      <w:pPr>
        <w:keepNext/>
        <w:spacing w:after="60"/>
        <w:ind w:left="720"/>
        <w:rPr>
          <w:rFonts w:cs="Tahoma"/>
          <w:szCs w:val="18"/>
        </w:rPr>
      </w:pPr>
      <w:r w:rsidRPr="00141306">
        <w:rPr>
          <w:rFonts w:cs="Tahoma"/>
          <w:b/>
          <w:szCs w:val="18"/>
        </w:rPr>
        <w:t>Visual Studio Team Foundation Server 2013</w:t>
      </w:r>
    </w:p>
    <w:p w:rsidR="001026FD" w:rsidRPr="00977016" w:rsidRDefault="001026FD" w:rsidP="00E7500D">
      <w:pPr>
        <w:pStyle w:val="EndnoteText"/>
        <w:ind w:left="720"/>
        <w:rPr>
          <w:rFonts w:ascii="Tahoma" w:hAnsi="Tahoma" w:cs="Tahoma"/>
          <w:sz w:val="18"/>
          <w:szCs w:val="18"/>
          <w:lang w:val="ru-RU"/>
        </w:rPr>
      </w:pPr>
      <w:r w:rsidRPr="00141306">
        <w:rPr>
          <w:rFonts w:ascii="Tahoma" w:hAnsi="Tahoma" w:cs="Tahoma"/>
          <w:sz w:val="18"/>
          <w:szCs w:val="18"/>
        </w:rPr>
        <w:t>Подписчик имеет право на получение одной серверной лицензии Visual Studio Team Foundation Server 2013 и одной клиентской лицензии Team Foundation Server User CAL.</w:t>
      </w:r>
      <w:r w:rsidR="00773A93" w:rsidRPr="00141306">
        <w:rPr>
          <w:rFonts w:ascii="Tahoma" w:hAnsi="Tahoma" w:cs="Tahoma"/>
          <w:sz w:val="18"/>
          <w:szCs w:val="18"/>
        </w:rPr>
        <w:t xml:space="preserve"> </w:t>
      </w:r>
      <w:r w:rsidRPr="00977016">
        <w:rPr>
          <w:rFonts w:ascii="Tahoma" w:hAnsi="Tahoma" w:cs="Tahoma"/>
          <w:sz w:val="18"/>
          <w:szCs w:val="18"/>
          <w:lang w:val="ru-RU"/>
        </w:rPr>
        <w:t>Клиентская лицензия может использоваться только</w:t>
      </w:r>
      <w:r w:rsidRPr="00141306">
        <w:rPr>
          <w:rFonts w:ascii="Tahoma" w:hAnsi="Tahoma" w:cs="Tahoma"/>
          <w:sz w:val="18"/>
          <w:szCs w:val="18"/>
        </w:rPr>
        <w:t> </w:t>
      </w:r>
      <w:r w:rsidRPr="00977016">
        <w:rPr>
          <w:rFonts w:ascii="Tahoma" w:hAnsi="Tahoma" w:cs="Tahoma"/>
          <w:sz w:val="18"/>
          <w:szCs w:val="18"/>
          <w:lang w:val="ru-RU"/>
        </w:rPr>
        <w:t>подписчиком.</w:t>
      </w:r>
    </w:p>
    <w:p w:rsidR="001026FD" w:rsidRPr="00977016" w:rsidRDefault="001026FD" w:rsidP="00E7500D">
      <w:pPr>
        <w:pStyle w:val="EndnoteText"/>
        <w:ind w:left="720"/>
        <w:rPr>
          <w:rFonts w:ascii="Tahoma" w:hAnsi="Tahoma" w:cs="Tahoma"/>
          <w:sz w:val="18"/>
          <w:szCs w:val="18"/>
          <w:lang w:val="ru-RU"/>
        </w:rPr>
      </w:pPr>
    </w:p>
    <w:p w:rsidR="001026FD" w:rsidRPr="00977016" w:rsidRDefault="001026FD" w:rsidP="00864B8A">
      <w:pPr>
        <w:spacing w:after="60"/>
        <w:ind w:left="720"/>
        <w:rPr>
          <w:rFonts w:cs="Tahoma"/>
          <w:lang w:val="ru-RU"/>
        </w:rPr>
      </w:pPr>
      <w:r w:rsidRPr="00FB21E9">
        <w:rPr>
          <w:rFonts w:cs="Tahoma"/>
          <w:b/>
        </w:rPr>
        <w:t>SQL</w:t>
      </w:r>
      <w:r w:rsidRPr="00977016">
        <w:rPr>
          <w:rFonts w:cs="Tahoma"/>
          <w:b/>
          <w:lang w:val="ru-RU"/>
        </w:rPr>
        <w:t xml:space="preserve"> </w:t>
      </w:r>
      <w:r w:rsidRPr="00FB21E9">
        <w:rPr>
          <w:rFonts w:cs="Tahoma"/>
          <w:b/>
        </w:rPr>
        <w:t>Server</w:t>
      </w:r>
      <w:r w:rsidRPr="00977016">
        <w:rPr>
          <w:rFonts w:cs="Tahoma"/>
          <w:b/>
          <w:lang w:val="ru-RU"/>
        </w:rPr>
        <w:t xml:space="preserve"> </w:t>
      </w:r>
      <w:r w:rsidRPr="00FB21E9">
        <w:rPr>
          <w:rFonts w:cs="Tahoma"/>
          <w:b/>
        </w:rPr>
        <w:t>Parallel</w:t>
      </w:r>
      <w:r w:rsidRPr="00977016">
        <w:rPr>
          <w:rFonts w:cs="Tahoma"/>
          <w:b/>
          <w:lang w:val="ru-RU"/>
        </w:rPr>
        <w:t xml:space="preserve"> </w:t>
      </w:r>
      <w:r w:rsidRPr="00FB21E9">
        <w:rPr>
          <w:rFonts w:cs="Tahoma"/>
          <w:b/>
        </w:rPr>
        <w:t>Data</w:t>
      </w:r>
      <w:r w:rsidRPr="00977016">
        <w:rPr>
          <w:rFonts w:cs="Tahoma"/>
          <w:b/>
          <w:lang w:val="ru-RU"/>
        </w:rPr>
        <w:t xml:space="preserve"> </w:t>
      </w:r>
      <w:r w:rsidRPr="00FB21E9">
        <w:rPr>
          <w:rFonts w:cs="Tahoma"/>
          <w:b/>
        </w:rPr>
        <w:t>Warehouse</w:t>
      </w:r>
      <w:r w:rsidRPr="00977016">
        <w:rPr>
          <w:rFonts w:cs="Tahoma"/>
          <w:b/>
          <w:lang w:val="ru-RU"/>
        </w:rPr>
        <w:t xml:space="preserve"> </w:t>
      </w:r>
      <w:r w:rsidRPr="00FB21E9">
        <w:rPr>
          <w:rFonts w:cs="Tahoma"/>
          <w:b/>
        </w:rPr>
        <w:t>Developer</w:t>
      </w:r>
    </w:p>
    <w:p w:rsidR="001026FD" w:rsidRPr="00977016" w:rsidRDefault="001026FD" w:rsidP="00E7500D">
      <w:pPr>
        <w:pStyle w:val="EndnoteText"/>
        <w:ind w:left="720"/>
        <w:rPr>
          <w:rFonts w:ascii="Tahoma" w:hAnsi="Tahoma" w:cs="Tahoma"/>
          <w:sz w:val="18"/>
          <w:szCs w:val="18"/>
          <w:lang w:val="ru-RU"/>
        </w:rPr>
      </w:pPr>
      <w:r w:rsidRPr="00977016">
        <w:rPr>
          <w:rFonts w:ascii="Tahoma" w:hAnsi="Tahoma" w:cs="Tahoma"/>
          <w:sz w:val="18"/>
          <w:szCs w:val="18"/>
          <w:lang w:val="ru-RU"/>
        </w:rPr>
        <w:t xml:space="preserve">Подписчик имеет право на одну лицензию для </w:t>
      </w:r>
      <w:r w:rsidRPr="00141306">
        <w:rPr>
          <w:rFonts w:ascii="Tahoma" w:hAnsi="Tahoma" w:cs="Tahoma"/>
          <w:sz w:val="18"/>
          <w:szCs w:val="18"/>
        </w:rPr>
        <w:t>SQL</w:t>
      </w:r>
      <w:r w:rsidRPr="00977016">
        <w:rPr>
          <w:rFonts w:ascii="Tahoma" w:hAnsi="Tahoma" w:cs="Tahoma"/>
          <w:sz w:val="18"/>
          <w:szCs w:val="18"/>
          <w:lang w:val="ru-RU"/>
        </w:rPr>
        <w:t xml:space="preserve"> </w:t>
      </w:r>
      <w:r w:rsidRPr="00141306">
        <w:rPr>
          <w:rFonts w:ascii="Tahoma" w:hAnsi="Tahoma" w:cs="Tahoma"/>
          <w:sz w:val="18"/>
          <w:szCs w:val="18"/>
        </w:rPr>
        <w:t>Server</w:t>
      </w:r>
      <w:r w:rsidRPr="00977016">
        <w:rPr>
          <w:rFonts w:ascii="Tahoma" w:hAnsi="Tahoma" w:cs="Tahoma"/>
          <w:sz w:val="18"/>
          <w:szCs w:val="18"/>
          <w:lang w:val="ru-RU"/>
        </w:rPr>
        <w:t xml:space="preserve"> 2012 </w:t>
      </w:r>
      <w:r w:rsidRPr="00141306">
        <w:rPr>
          <w:rFonts w:ascii="Tahoma" w:hAnsi="Tahoma" w:cs="Tahoma"/>
          <w:sz w:val="18"/>
          <w:szCs w:val="18"/>
        </w:rPr>
        <w:t>Parallel</w:t>
      </w:r>
      <w:r w:rsidRPr="00977016">
        <w:rPr>
          <w:rFonts w:ascii="Tahoma" w:hAnsi="Tahoma" w:cs="Tahoma"/>
          <w:sz w:val="18"/>
          <w:szCs w:val="18"/>
          <w:lang w:val="ru-RU"/>
        </w:rPr>
        <w:t xml:space="preserve"> </w:t>
      </w:r>
      <w:r w:rsidRPr="00141306">
        <w:rPr>
          <w:rFonts w:ascii="Tahoma" w:hAnsi="Tahoma" w:cs="Tahoma"/>
          <w:sz w:val="18"/>
          <w:szCs w:val="18"/>
        </w:rPr>
        <w:t>Data</w:t>
      </w:r>
      <w:r w:rsidRPr="00977016">
        <w:rPr>
          <w:rFonts w:ascii="Tahoma" w:hAnsi="Tahoma" w:cs="Tahoma"/>
          <w:sz w:val="18"/>
          <w:szCs w:val="18"/>
          <w:lang w:val="ru-RU"/>
        </w:rPr>
        <w:t xml:space="preserve"> </w:t>
      </w:r>
      <w:r w:rsidRPr="00141306">
        <w:rPr>
          <w:rFonts w:ascii="Tahoma" w:hAnsi="Tahoma" w:cs="Tahoma"/>
          <w:sz w:val="18"/>
          <w:szCs w:val="18"/>
        </w:rPr>
        <w:t>Warehouse</w:t>
      </w:r>
      <w:r w:rsidRPr="00977016">
        <w:rPr>
          <w:rFonts w:ascii="Tahoma" w:hAnsi="Tahoma" w:cs="Tahoma"/>
          <w:sz w:val="18"/>
          <w:szCs w:val="18"/>
          <w:lang w:val="ru-RU"/>
        </w:rPr>
        <w:t xml:space="preserve"> </w:t>
      </w:r>
      <w:r w:rsidRPr="00141306">
        <w:rPr>
          <w:rFonts w:ascii="Tahoma" w:hAnsi="Tahoma" w:cs="Tahoma"/>
          <w:sz w:val="18"/>
          <w:szCs w:val="18"/>
        </w:rPr>
        <w:t>Developer</w:t>
      </w:r>
      <w:r w:rsidRPr="00977016">
        <w:rPr>
          <w:rFonts w:ascii="Tahoma" w:hAnsi="Tahoma" w:cs="Tahoma"/>
          <w:sz w:val="18"/>
          <w:szCs w:val="18"/>
          <w:lang w:val="ru-RU"/>
        </w:rPr>
        <w:t>.</w:t>
      </w:r>
    </w:p>
    <w:p w:rsidR="00223A77" w:rsidRPr="00977016" w:rsidRDefault="00223A77" w:rsidP="001760D6">
      <w:pPr>
        <w:keepNext/>
        <w:spacing w:after="60"/>
        <w:ind w:left="720"/>
        <w:rPr>
          <w:rFonts w:cs="Tahoma"/>
          <w:szCs w:val="18"/>
          <w:lang w:val="ru-RU"/>
        </w:rPr>
      </w:pPr>
      <w:r w:rsidRPr="00977016">
        <w:rPr>
          <w:rFonts w:cs="Tahoma"/>
          <w:b/>
          <w:szCs w:val="18"/>
          <w:lang w:val="ru-RU"/>
        </w:rPr>
        <w:lastRenderedPageBreak/>
        <w:t xml:space="preserve">Право на участие в программе </w:t>
      </w:r>
      <w:r w:rsidRPr="00141306">
        <w:rPr>
          <w:rFonts w:cs="Tahoma"/>
          <w:b/>
          <w:szCs w:val="18"/>
        </w:rPr>
        <w:t>Software</w:t>
      </w:r>
      <w:r w:rsidRPr="00977016">
        <w:rPr>
          <w:rFonts w:cs="Tahoma"/>
          <w:b/>
          <w:szCs w:val="18"/>
          <w:lang w:val="ru-RU"/>
        </w:rPr>
        <w:t xml:space="preserve"> </w:t>
      </w:r>
      <w:r w:rsidRPr="00141306">
        <w:rPr>
          <w:rFonts w:cs="Tahoma"/>
          <w:b/>
          <w:szCs w:val="18"/>
        </w:rPr>
        <w:t>Assurance</w:t>
      </w:r>
    </w:p>
    <w:p w:rsidR="00223A77" w:rsidRPr="00977016" w:rsidRDefault="00223A77" w:rsidP="00F40C90">
      <w:pPr>
        <w:tabs>
          <w:tab w:val="num" w:pos="1170"/>
        </w:tabs>
        <w:ind w:left="720"/>
        <w:rPr>
          <w:rFonts w:cs="Tahoma"/>
          <w:szCs w:val="18"/>
          <w:lang w:val="ru-RU"/>
        </w:rPr>
      </w:pPr>
      <w:r w:rsidRPr="00977016">
        <w:rPr>
          <w:rFonts w:cs="Tahoma"/>
          <w:szCs w:val="18"/>
          <w:lang w:val="ru-RU"/>
        </w:rPr>
        <w:t xml:space="preserve">Если у клиентов заканчивается срок действия покрытия </w:t>
      </w:r>
      <w:r w:rsidRPr="00141306">
        <w:rPr>
          <w:rFonts w:cs="Tahoma"/>
          <w:szCs w:val="18"/>
        </w:rPr>
        <w:t>Software</w:t>
      </w:r>
      <w:r w:rsidRPr="00977016">
        <w:rPr>
          <w:rFonts w:cs="Tahoma"/>
          <w:szCs w:val="18"/>
          <w:lang w:val="ru-RU"/>
        </w:rPr>
        <w:t xml:space="preserve"> </w:t>
      </w:r>
      <w:r w:rsidRPr="00141306">
        <w:rPr>
          <w:rFonts w:cs="Tahoma"/>
          <w:szCs w:val="18"/>
        </w:rPr>
        <w:t>Assurance</w:t>
      </w:r>
      <w:r w:rsidRPr="00977016">
        <w:rPr>
          <w:rFonts w:cs="Tahoma"/>
          <w:szCs w:val="18"/>
          <w:lang w:val="ru-RU"/>
        </w:rPr>
        <w:t xml:space="preserve"> на следующие продукты, они имеют право на возобновление действия покрытия как покрытия на </w:t>
      </w:r>
      <w:r w:rsidRPr="00141306">
        <w:rPr>
          <w:rFonts w:cs="Tahoma"/>
          <w:szCs w:val="18"/>
        </w:rPr>
        <w:t>Visual</w:t>
      </w:r>
      <w:r w:rsidRPr="00977016">
        <w:rPr>
          <w:rFonts w:cs="Tahoma"/>
          <w:szCs w:val="18"/>
          <w:lang w:val="ru-RU"/>
        </w:rPr>
        <w:t xml:space="preserve"> </w:t>
      </w:r>
      <w:r w:rsidRPr="00141306">
        <w:rPr>
          <w:rFonts w:cs="Tahoma"/>
          <w:szCs w:val="18"/>
        </w:rPr>
        <w:t>Studio</w:t>
      </w:r>
      <w:r w:rsidRPr="00977016">
        <w:rPr>
          <w:rFonts w:cs="Tahoma"/>
          <w:szCs w:val="18"/>
          <w:lang w:val="ru-RU"/>
        </w:rPr>
        <w:t xml:space="preserve"> </w:t>
      </w:r>
      <w:r w:rsidRPr="00141306">
        <w:rPr>
          <w:rFonts w:cs="Tahoma"/>
          <w:szCs w:val="18"/>
        </w:rPr>
        <w:t>Test</w:t>
      </w:r>
      <w:r w:rsidRPr="00977016">
        <w:rPr>
          <w:rFonts w:cs="Tahoma"/>
          <w:szCs w:val="18"/>
          <w:lang w:val="ru-RU"/>
        </w:rPr>
        <w:t xml:space="preserve"> </w:t>
      </w:r>
      <w:r w:rsidRPr="00141306">
        <w:rPr>
          <w:rFonts w:cs="Tahoma"/>
          <w:szCs w:val="18"/>
        </w:rPr>
        <w:t>Professional</w:t>
      </w:r>
      <w:r w:rsidRPr="00977016">
        <w:rPr>
          <w:rFonts w:cs="Tahoma"/>
          <w:szCs w:val="18"/>
          <w:lang w:val="ru-RU"/>
        </w:rPr>
        <w:t xml:space="preserve"> 2013 с </w:t>
      </w:r>
      <w:r w:rsidRPr="00141306">
        <w:rPr>
          <w:rFonts w:cs="Tahoma"/>
          <w:szCs w:val="18"/>
        </w:rPr>
        <w:t>MSDN</w:t>
      </w:r>
      <w:r w:rsidRPr="00977016">
        <w:rPr>
          <w:rFonts w:cs="Tahoma"/>
          <w:szCs w:val="18"/>
          <w:lang w:val="ru-RU"/>
        </w:rPr>
        <w:t xml:space="preserve">. При переходе на другой уровень подписки </w:t>
      </w:r>
      <w:r w:rsidRPr="00141306">
        <w:rPr>
          <w:rFonts w:cs="Tahoma"/>
          <w:szCs w:val="18"/>
        </w:rPr>
        <w:t>MSDN</w:t>
      </w:r>
      <w:r w:rsidRPr="00977016">
        <w:rPr>
          <w:rFonts w:cs="Tahoma"/>
          <w:szCs w:val="18"/>
          <w:lang w:val="ru-RU"/>
        </w:rPr>
        <w:t xml:space="preserve"> новые условия использования заменяют предыдущие, а любое ПО, не входящее в новую подписку </w:t>
      </w:r>
      <w:r w:rsidRPr="00141306">
        <w:rPr>
          <w:rFonts w:cs="Tahoma"/>
          <w:szCs w:val="18"/>
        </w:rPr>
        <w:t>MSDN</w:t>
      </w:r>
      <w:r w:rsidRPr="00977016">
        <w:rPr>
          <w:rFonts w:cs="Tahoma"/>
          <w:szCs w:val="18"/>
          <w:lang w:val="ru-RU"/>
        </w:rPr>
        <w:t>, должно быть удалено.</w:t>
      </w:r>
    </w:p>
    <w:p w:rsidR="00223A77" w:rsidRPr="00977016" w:rsidRDefault="00223A77" w:rsidP="00E7500D">
      <w:pPr>
        <w:pStyle w:val="EndnoteText"/>
        <w:rPr>
          <w:rFonts w:ascii="Tahoma" w:hAnsi="Tahoma" w:cs="Tahoma"/>
          <w:sz w:val="18"/>
          <w:szCs w:val="18"/>
          <w:lang w:val="ru-RU"/>
        </w:rPr>
      </w:pPr>
    </w:p>
    <w:p w:rsidR="00223A77" w:rsidRPr="00141306" w:rsidRDefault="00223A77" w:rsidP="00E7500D">
      <w:pPr>
        <w:pStyle w:val="FootnoteBulletLevel2"/>
        <w:numPr>
          <w:ilvl w:val="0"/>
          <w:numId w:val="5"/>
        </w:numPr>
        <w:spacing w:before="0" w:after="60"/>
        <w:ind w:left="1440"/>
        <w:rPr>
          <w:rFonts w:ascii="Tahoma" w:hAnsi="Tahoma" w:cs="Tahoma"/>
          <w:sz w:val="18"/>
          <w:szCs w:val="18"/>
        </w:rPr>
      </w:pPr>
      <w:r w:rsidRPr="00141306">
        <w:rPr>
          <w:rFonts w:ascii="Tahoma" w:hAnsi="Tahoma" w:cs="Tahoma"/>
          <w:sz w:val="18"/>
          <w:szCs w:val="18"/>
        </w:rPr>
        <w:t>Visual Studio Ultimate с подпиской MSDN</w:t>
      </w:r>
    </w:p>
    <w:p w:rsidR="00061A45" w:rsidRPr="00141306" w:rsidRDefault="00BE4D27" w:rsidP="00E7500D">
      <w:pPr>
        <w:pStyle w:val="FootnoteBulletLevel2"/>
        <w:numPr>
          <w:ilvl w:val="0"/>
          <w:numId w:val="5"/>
        </w:numPr>
        <w:spacing w:before="0" w:after="60"/>
        <w:ind w:left="1440"/>
        <w:rPr>
          <w:rFonts w:ascii="Tahoma" w:hAnsi="Tahoma" w:cs="Tahoma"/>
          <w:sz w:val="18"/>
          <w:szCs w:val="18"/>
        </w:rPr>
      </w:pPr>
      <w:r w:rsidRPr="00141306">
        <w:rPr>
          <w:rFonts w:ascii="Tahoma" w:hAnsi="Tahoma" w:cs="Tahoma"/>
          <w:sz w:val="18"/>
          <w:szCs w:val="18"/>
        </w:rPr>
        <w:t>Visual Studio Premium с подпиской MSDN</w:t>
      </w:r>
    </w:p>
    <w:p w:rsidR="00223A77" w:rsidRPr="00141306" w:rsidRDefault="00223A77" w:rsidP="00E7500D">
      <w:pPr>
        <w:pStyle w:val="FootnoteBulletLevel2"/>
        <w:numPr>
          <w:ilvl w:val="0"/>
          <w:numId w:val="5"/>
        </w:numPr>
        <w:spacing w:before="0" w:after="60"/>
        <w:ind w:left="1440"/>
        <w:rPr>
          <w:rFonts w:ascii="Tahoma" w:hAnsi="Tahoma" w:cs="Tahoma"/>
          <w:sz w:val="18"/>
          <w:szCs w:val="18"/>
        </w:rPr>
      </w:pPr>
      <w:r w:rsidRPr="00141306">
        <w:rPr>
          <w:rFonts w:ascii="Tahoma" w:hAnsi="Tahoma" w:cs="Tahoma"/>
          <w:sz w:val="18"/>
          <w:szCs w:val="18"/>
        </w:rPr>
        <w:t>Visual Studio Test Professional с подпиской MSDN</w:t>
      </w:r>
    </w:p>
    <w:p w:rsidR="00223A77" w:rsidRPr="00977016" w:rsidRDefault="00223A77" w:rsidP="00E7500D">
      <w:pPr>
        <w:pStyle w:val="FootnoteBulletLevel2"/>
        <w:numPr>
          <w:ilvl w:val="0"/>
          <w:numId w:val="5"/>
        </w:numPr>
        <w:spacing w:before="0" w:after="60"/>
        <w:ind w:left="1440"/>
        <w:rPr>
          <w:rFonts w:ascii="Tahoma" w:hAnsi="Tahoma" w:cs="Tahoma"/>
          <w:sz w:val="18"/>
          <w:szCs w:val="18"/>
          <w:lang w:val="ru-RU"/>
        </w:rPr>
      </w:pPr>
      <w:r w:rsidRPr="00977016">
        <w:rPr>
          <w:rFonts w:ascii="Tahoma" w:hAnsi="Tahoma" w:cs="Tahoma"/>
          <w:sz w:val="18"/>
          <w:szCs w:val="18"/>
          <w:lang w:val="ru-RU"/>
        </w:rPr>
        <w:t>клиенты с действующей подпиской, приобретенной в розницу, на какое-либо из указанного выше программного обеспечения;</w:t>
      </w:r>
    </w:p>
    <w:p w:rsidR="00223A77" w:rsidRPr="00977016" w:rsidRDefault="00223A77" w:rsidP="00E7500D">
      <w:pPr>
        <w:pStyle w:val="FootnoteBulletLevel1"/>
        <w:spacing w:before="0" w:after="0"/>
        <w:ind w:firstLine="0"/>
        <w:rPr>
          <w:rFonts w:ascii="Tahoma" w:hAnsi="Tahoma" w:cs="Tahoma"/>
          <w:sz w:val="18"/>
          <w:szCs w:val="18"/>
          <w:lang w:val="ru-RU"/>
        </w:rPr>
      </w:pPr>
    </w:p>
    <w:p w:rsidR="00E7500D" w:rsidRPr="00977016" w:rsidRDefault="00223A77" w:rsidP="00E7500D">
      <w:pPr>
        <w:pStyle w:val="FootnoteBulletLevel2"/>
        <w:tabs>
          <w:tab w:val="clear" w:pos="1260"/>
        </w:tabs>
        <w:spacing w:before="0"/>
        <w:ind w:left="720" w:firstLine="0"/>
        <w:rPr>
          <w:rFonts w:ascii="Tahoma" w:hAnsi="Tahoma" w:cs="Tahoma"/>
          <w:sz w:val="18"/>
          <w:szCs w:val="18"/>
          <w:lang w:val="ru-RU"/>
        </w:rPr>
      </w:pPr>
      <w:r w:rsidRPr="00977016">
        <w:rPr>
          <w:rFonts w:ascii="Tahoma" w:hAnsi="Tahoma" w:cs="Tahoma"/>
          <w:sz w:val="18"/>
          <w:szCs w:val="18"/>
          <w:lang w:val="ru-RU"/>
        </w:rPr>
        <w:t xml:space="preserve">Клиенты по соглашениям </w:t>
      </w:r>
      <w:r w:rsidRPr="00141306">
        <w:rPr>
          <w:rFonts w:ascii="Tahoma" w:hAnsi="Tahoma" w:cs="Tahoma"/>
          <w:sz w:val="18"/>
          <w:szCs w:val="18"/>
        </w:rPr>
        <w:t>Enterprise</w:t>
      </w:r>
      <w:r w:rsidRPr="00977016">
        <w:rPr>
          <w:rFonts w:ascii="Tahoma" w:hAnsi="Tahoma" w:cs="Tahoma"/>
          <w:sz w:val="18"/>
          <w:szCs w:val="18"/>
          <w:lang w:val="ru-RU"/>
        </w:rPr>
        <w:t xml:space="preserve">, </w:t>
      </w:r>
      <w:r w:rsidRPr="00141306">
        <w:rPr>
          <w:rFonts w:ascii="Tahoma" w:hAnsi="Tahoma" w:cs="Tahoma"/>
          <w:sz w:val="18"/>
          <w:szCs w:val="18"/>
        </w:rPr>
        <w:t>Select</w:t>
      </w:r>
      <w:r w:rsidRPr="00977016">
        <w:rPr>
          <w:rFonts w:ascii="Tahoma" w:hAnsi="Tahoma" w:cs="Tahoma"/>
          <w:sz w:val="18"/>
          <w:szCs w:val="18"/>
          <w:lang w:val="ru-RU"/>
        </w:rPr>
        <w:t xml:space="preserve"> или </w:t>
      </w:r>
      <w:r w:rsidRPr="00141306">
        <w:rPr>
          <w:rFonts w:ascii="Tahoma" w:hAnsi="Tahoma" w:cs="Tahoma"/>
          <w:sz w:val="18"/>
          <w:szCs w:val="18"/>
        </w:rPr>
        <w:t>Open</w:t>
      </w:r>
      <w:r w:rsidRPr="00977016">
        <w:rPr>
          <w:rFonts w:ascii="Tahoma" w:hAnsi="Tahoma" w:cs="Tahoma"/>
          <w:sz w:val="18"/>
          <w:szCs w:val="18"/>
          <w:lang w:val="ru-RU"/>
        </w:rPr>
        <w:t xml:space="preserve"> </w:t>
      </w:r>
      <w:r w:rsidRPr="00141306">
        <w:rPr>
          <w:rFonts w:ascii="Tahoma" w:hAnsi="Tahoma" w:cs="Tahoma"/>
          <w:sz w:val="18"/>
          <w:szCs w:val="18"/>
        </w:rPr>
        <w:t>Value</w:t>
      </w:r>
      <w:r w:rsidRPr="00977016">
        <w:rPr>
          <w:rFonts w:ascii="Tahoma" w:hAnsi="Tahoma" w:cs="Tahoma"/>
          <w:sz w:val="18"/>
          <w:szCs w:val="18"/>
          <w:lang w:val="ru-RU"/>
        </w:rPr>
        <w:t xml:space="preserve"> с действующим покрытием </w:t>
      </w:r>
      <w:r w:rsidRPr="00141306">
        <w:rPr>
          <w:rFonts w:ascii="Tahoma" w:hAnsi="Tahoma" w:cs="Tahoma"/>
          <w:sz w:val="18"/>
          <w:szCs w:val="18"/>
        </w:rPr>
        <w:t>Software</w:t>
      </w:r>
      <w:r w:rsidRPr="00977016">
        <w:rPr>
          <w:rFonts w:ascii="Tahoma" w:hAnsi="Tahoma" w:cs="Tahoma"/>
          <w:sz w:val="18"/>
          <w:szCs w:val="18"/>
          <w:lang w:val="ru-RU"/>
        </w:rPr>
        <w:t xml:space="preserve"> </w:t>
      </w:r>
      <w:r w:rsidRPr="00141306">
        <w:rPr>
          <w:rFonts w:ascii="Tahoma" w:hAnsi="Tahoma" w:cs="Tahoma"/>
          <w:sz w:val="18"/>
          <w:szCs w:val="18"/>
        </w:rPr>
        <w:t>Assurance</w:t>
      </w:r>
      <w:r w:rsidRPr="00977016">
        <w:rPr>
          <w:rFonts w:ascii="Tahoma" w:hAnsi="Tahoma" w:cs="Tahoma"/>
          <w:sz w:val="18"/>
          <w:szCs w:val="18"/>
          <w:lang w:val="ru-RU"/>
        </w:rPr>
        <w:t xml:space="preserve"> для </w:t>
      </w:r>
      <w:r w:rsidRPr="00141306">
        <w:rPr>
          <w:rFonts w:ascii="Tahoma" w:hAnsi="Tahoma" w:cs="Tahoma"/>
          <w:sz w:val="18"/>
          <w:szCs w:val="18"/>
        </w:rPr>
        <w:t>Visual</w:t>
      </w:r>
      <w:r w:rsidRPr="00977016">
        <w:rPr>
          <w:rFonts w:ascii="Tahoma" w:hAnsi="Tahoma" w:cs="Tahoma"/>
          <w:sz w:val="18"/>
          <w:szCs w:val="18"/>
          <w:lang w:val="ru-RU"/>
        </w:rPr>
        <w:t xml:space="preserve"> </w:t>
      </w:r>
      <w:r w:rsidRPr="00141306">
        <w:rPr>
          <w:rFonts w:ascii="Tahoma" w:hAnsi="Tahoma" w:cs="Tahoma"/>
          <w:sz w:val="18"/>
          <w:szCs w:val="18"/>
        </w:rPr>
        <w:t>Studio</w:t>
      </w:r>
      <w:r w:rsidRPr="00977016">
        <w:rPr>
          <w:rFonts w:ascii="Tahoma" w:hAnsi="Tahoma" w:cs="Tahoma"/>
          <w:sz w:val="18"/>
          <w:szCs w:val="18"/>
          <w:lang w:val="ru-RU"/>
        </w:rPr>
        <w:t xml:space="preserve"> </w:t>
      </w:r>
      <w:r w:rsidRPr="00141306">
        <w:rPr>
          <w:rFonts w:ascii="Tahoma" w:hAnsi="Tahoma" w:cs="Tahoma"/>
          <w:sz w:val="18"/>
          <w:szCs w:val="18"/>
        </w:rPr>
        <w:t>Test</w:t>
      </w:r>
      <w:r w:rsidRPr="00977016">
        <w:rPr>
          <w:rFonts w:ascii="Tahoma" w:hAnsi="Tahoma" w:cs="Tahoma"/>
          <w:sz w:val="18"/>
          <w:szCs w:val="18"/>
          <w:lang w:val="ru-RU"/>
        </w:rPr>
        <w:t xml:space="preserve"> </w:t>
      </w:r>
      <w:r w:rsidRPr="00141306">
        <w:rPr>
          <w:rFonts w:ascii="Tahoma" w:hAnsi="Tahoma" w:cs="Tahoma"/>
          <w:sz w:val="18"/>
          <w:szCs w:val="18"/>
        </w:rPr>
        <w:t>Professional</w:t>
      </w:r>
      <w:r w:rsidRPr="00977016">
        <w:rPr>
          <w:rFonts w:ascii="Tahoma" w:hAnsi="Tahoma" w:cs="Tahoma"/>
          <w:sz w:val="18"/>
          <w:szCs w:val="18"/>
          <w:lang w:val="ru-RU"/>
        </w:rPr>
        <w:t xml:space="preserve"> 2013 с </w:t>
      </w:r>
      <w:r w:rsidRPr="00141306">
        <w:rPr>
          <w:rFonts w:ascii="Tahoma" w:hAnsi="Tahoma" w:cs="Tahoma"/>
          <w:sz w:val="18"/>
          <w:szCs w:val="18"/>
        </w:rPr>
        <w:t>MSDN</w:t>
      </w:r>
      <w:r w:rsidRPr="00977016">
        <w:rPr>
          <w:rFonts w:ascii="Tahoma" w:hAnsi="Tahoma" w:cs="Tahoma"/>
          <w:sz w:val="18"/>
          <w:szCs w:val="18"/>
          <w:lang w:val="ru-RU"/>
        </w:rPr>
        <w:t xml:space="preserve"> также могут перейти вверх на </w:t>
      </w:r>
      <w:r w:rsidRPr="00141306">
        <w:rPr>
          <w:rFonts w:ascii="Tahoma" w:hAnsi="Tahoma" w:cs="Tahoma"/>
          <w:sz w:val="18"/>
          <w:szCs w:val="18"/>
        </w:rPr>
        <w:t>Visual</w:t>
      </w:r>
      <w:r w:rsidRPr="00977016">
        <w:rPr>
          <w:rFonts w:ascii="Tahoma" w:hAnsi="Tahoma" w:cs="Tahoma"/>
          <w:sz w:val="18"/>
          <w:szCs w:val="18"/>
          <w:lang w:val="ru-RU"/>
        </w:rPr>
        <w:t xml:space="preserve"> </w:t>
      </w:r>
      <w:r w:rsidRPr="00141306">
        <w:rPr>
          <w:rFonts w:ascii="Tahoma" w:hAnsi="Tahoma" w:cs="Tahoma"/>
          <w:sz w:val="18"/>
          <w:szCs w:val="18"/>
        </w:rPr>
        <w:t>Studio</w:t>
      </w:r>
      <w:r w:rsidRPr="00977016">
        <w:rPr>
          <w:rFonts w:ascii="Tahoma" w:hAnsi="Tahoma" w:cs="Tahoma"/>
          <w:sz w:val="18"/>
          <w:szCs w:val="18"/>
          <w:lang w:val="ru-RU"/>
        </w:rPr>
        <w:t xml:space="preserve"> </w:t>
      </w:r>
      <w:r w:rsidRPr="00141306">
        <w:rPr>
          <w:rFonts w:ascii="Tahoma" w:hAnsi="Tahoma" w:cs="Tahoma"/>
          <w:sz w:val="18"/>
          <w:szCs w:val="18"/>
        </w:rPr>
        <w:t>Premium</w:t>
      </w:r>
      <w:r w:rsidRPr="00977016">
        <w:rPr>
          <w:rFonts w:ascii="Tahoma" w:hAnsi="Tahoma" w:cs="Tahoma"/>
          <w:sz w:val="18"/>
          <w:szCs w:val="18"/>
          <w:lang w:val="ru-RU"/>
        </w:rPr>
        <w:t xml:space="preserve"> 2013 с </w:t>
      </w:r>
      <w:r w:rsidRPr="00141306">
        <w:rPr>
          <w:rFonts w:ascii="Tahoma" w:hAnsi="Tahoma" w:cs="Tahoma"/>
          <w:sz w:val="18"/>
          <w:szCs w:val="18"/>
        </w:rPr>
        <w:t>MSDN</w:t>
      </w:r>
      <w:r w:rsidRPr="00977016">
        <w:rPr>
          <w:rFonts w:ascii="Tahoma" w:hAnsi="Tahoma" w:cs="Tahoma"/>
          <w:sz w:val="18"/>
          <w:szCs w:val="18"/>
          <w:lang w:val="ru-RU"/>
        </w:rPr>
        <w:t xml:space="preserve">, приобретая соответствующие </w:t>
      </w:r>
      <w:hyperlink w:anchor="Step_Up" w:history="1">
        <w:r w:rsidRPr="00977016">
          <w:rPr>
            <w:rFonts w:ascii="Tahoma" w:hAnsi="Tahoma" w:cs="Tahoma"/>
            <w:sz w:val="18"/>
            <w:szCs w:val="18"/>
            <w:lang w:val="ru-RU"/>
          </w:rPr>
          <w:t xml:space="preserve">номера </w:t>
        </w:r>
        <w:r w:rsidRPr="00141306">
          <w:rPr>
            <w:rFonts w:ascii="Tahoma" w:hAnsi="Tahoma" w:cs="Tahoma"/>
            <w:sz w:val="18"/>
            <w:szCs w:val="18"/>
          </w:rPr>
          <w:t>SKU</w:t>
        </w:r>
        <w:r w:rsidRPr="00977016">
          <w:rPr>
            <w:rFonts w:ascii="Tahoma" w:hAnsi="Tahoma" w:cs="Tahoma"/>
            <w:sz w:val="18"/>
            <w:szCs w:val="18"/>
            <w:lang w:val="ru-RU"/>
          </w:rPr>
          <w:t xml:space="preserve"> на переход вверх</w:t>
        </w:r>
      </w:hyperlink>
      <w:r w:rsidRPr="00977016">
        <w:rPr>
          <w:rFonts w:ascii="Tahoma" w:hAnsi="Tahoma" w:cs="Tahoma"/>
          <w:sz w:val="18"/>
          <w:szCs w:val="18"/>
          <w:lang w:val="ru-RU"/>
        </w:rPr>
        <w:t>.</w:t>
      </w:r>
    </w:p>
    <w:p w:rsidR="00101859" w:rsidRPr="00977016" w:rsidRDefault="00101859">
      <w:pPr>
        <w:rPr>
          <w:rFonts w:cs="Tahoma"/>
          <w:szCs w:val="18"/>
          <w:lang w:val="ru-RU"/>
        </w:rPr>
      </w:pPr>
    </w:p>
    <w:p w:rsidR="005C11D1" w:rsidRPr="00977016" w:rsidRDefault="009B2474" w:rsidP="00864B8A">
      <w:pPr>
        <w:spacing w:after="60"/>
        <w:ind w:left="720"/>
        <w:rPr>
          <w:rFonts w:cs="Tahoma"/>
          <w:szCs w:val="18"/>
          <w:lang w:val="ru-RU"/>
        </w:rPr>
      </w:pPr>
      <w:r w:rsidRPr="00977016">
        <w:rPr>
          <w:rFonts w:cs="Tahoma"/>
          <w:b/>
          <w:szCs w:val="18"/>
          <w:lang w:val="ru-RU"/>
        </w:rPr>
        <w:t>Службы подписки</w:t>
      </w:r>
    </w:p>
    <w:p w:rsidR="001051D1" w:rsidRPr="00977016" w:rsidRDefault="005C11D1" w:rsidP="00E7500D">
      <w:pPr>
        <w:ind w:left="720"/>
        <w:rPr>
          <w:rFonts w:cs="Tahoma"/>
          <w:lang w:val="ru-RU"/>
        </w:rPr>
      </w:pPr>
      <w:r w:rsidRPr="00977016">
        <w:rPr>
          <w:rFonts w:cs="Tahoma"/>
          <w:szCs w:val="18"/>
          <w:lang w:val="ru-RU"/>
        </w:rPr>
        <w:t xml:space="preserve">Службы подписки </w:t>
      </w:r>
      <w:r w:rsidRPr="00141306">
        <w:rPr>
          <w:rFonts w:cs="Tahoma"/>
          <w:szCs w:val="18"/>
        </w:rPr>
        <w:t>MSDN</w:t>
      </w:r>
      <w:r w:rsidRPr="00977016">
        <w:rPr>
          <w:rFonts w:cs="Tahoma"/>
          <w:szCs w:val="18"/>
          <w:lang w:val="ru-RU"/>
        </w:rPr>
        <w:t xml:space="preserve">, которые могут включать загрузки, ключи продуктов, преимущества </w:t>
      </w:r>
      <w:r w:rsidRPr="00141306">
        <w:rPr>
          <w:rFonts w:cs="Tahoma"/>
          <w:szCs w:val="18"/>
        </w:rPr>
        <w:t>Windows</w:t>
      </w:r>
      <w:r w:rsidR="008575F1">
        <w:rPr>
          <w:rFonts w:cs="Tahoma"/>
          <w:szCs w:val="18"/>
        </w:rPr>
        <w:t> </w:t>
      </w:r>
      <w:r w:rsidRPr="00141306">
        <w:rPr>
          <w:rFonts w:cs="Tahoma"/>
          <w:szCs w:val="18"/>
        </w:rPr>
        <w:t>Azure</w:t>
      </w:r>
      <w:r w:rsidRPr="00977016">
        <w:rPr>
          <w:rFonts w:cs="Tahoma"/>
          <w:szCs w:val="18"/>
          <w:lang w:val="ru-RU"/>
        </w:rPr>
        <w:t xml:space="preserve">, электронное обучение, преимущества </w:t>
      </w:r>
      <w:r w:rsidRPr="00141306">
        <w:rPr>
          <w:rFonts w:cs="Tahoma"/>
          <w:szCs w:val="18"/>
        </w:rPr>
        <w:t>Office</w:t>
      </w:r>
      <w:r w:rsidRPr="00977016">
        <w:rPr>
          <w:rFonts w:cs="Tahoma"/>
          <w:szCs w:val="18"/>
          <w:lang w:val="ru-RU"/>
        </w:rPr>
        <w:t xml:space="preserve"> 365 </w:t>
      </w:r>
      <w:r w:rsidRPr="00141306">
        <w:rPr>
          <w:rFonts w:cs="Tahoma"/>
          <w:szCs w:val="18"/>
        </w:rPr>
        <w:t>Developer</w:t>
      </w:r>
      <w:r w:rsidRPr="00977016">
        <w:rPr>
          <w:rFonts w:cs="Tahoma"/>
          <w:szCs w:val="18"/>
          <w:lang w:val="ru-RU"/>
        </w:rPr>
        <w:t xml:space="preserve">, техническую поддержку, преимущества Магазина </w:t>
      </w:r>
      <w:r w:rsidRPr="00141306">
        <w:rPr>
          <w:rFonts w:cs="Tahoma"/>
          <w:szCs w:val="18"/>
        </w:rPr>
        <w:t>Windows</w:t>
      </w:r>
      <w:r w:rsidRPr="00977016">
        <w:rPr>
          <w:rFonts w:cs="Tahoma"/>
          <w:szCs w:val="18"/>
          <w:lang w:val="ru-RU"/>
        </w:rPr>
        <w:t xml:space="preserve"> и дру</w:t>
      </w:r>
      <w:r w:rsidRPr="00977016">
        <w:rPr>
          <w:rFonts w:cs="Tahoma"/>
          <w:lang w:val="ru-RU"/>
        </w:rPr>
        <w:t>гие службы, доступны только при активной подписке.</w:t>
      </w:r>
      <w:bookmarkStart w:id="1066" w:name="_14_Operating_System"/>
      <w:bookmarkEnd w:id="1066"/>
    </w:p>
    <w:p w:rsidR="00E03856" w:rsidRPr="00977016" w:rsidRDefault="001051D1">
      <w:pPr>
        <w:rPr>
          <w:rFonts w:cs="Tahoma"/>
          <w:lang w:val="ru-RU"/>
        </w:rPr>
      </w:pPr>
      <w:r w:rsidRPr="00977016">
        <w:rPr>
          <w:rFonts w:cs="Tahoma"/>
          <w:lang w:val="ru-RU"/>
        </w:rPr>
        <w:br w:type="page"/>
      </w:r>
      <w:bookmarkStart w:id="1067" w:name="_Toc336338280"/>
    </w:p>
    <w:p w:rsidR="00023FE7" w:rsidRPr="00FB21E9" w:rsidRDefault="00023FE7" w:rsidP="002E57CF">
      <w:pPr>
        <w:pStyle w:val="Heading2"/>
        <w:ind w:left="0"/>
        <w:rPr>
          <w:rFonts w:ascii="Tahoma" w:hAnsi="Tahoma" w:cs="Tahoma"/>
        </w:rPr>
      </w:pPr>
      <w:bookmarkStart w:id="1068" w:name="_Toc370980347"/>
      <w:r w:rsidRPr="00FB21E9">
        <w:rPr>
          <w:rFonts w:ascii="Tahoma" w:hAnsi="Tahoma" w:cs="Tahoma"/>
          <w:sz w:val="28"/>
        </w:rPr>
        <w:lastRenderedPageBreak/>
        <w:t>Категория «Системы»</w:t>
      </w:r>
      <w:bookmarkEnd w:id="1067"/>
      <w:bookmarkEnd w:id="1068"/>
    </w:p>
    <w:p w:rsidR="00023FE7" w:rsidRPr="00FB21E9" w:rsidRDefault="00023FE7">
      <w:pPr>
        <w:rPr>
          <w:rFonts w:cs="Tahoma"/>
        </w:rPr>
      </w:pPr>
    </w:p>
    <w:p w:rsidR="009C2B6B" w:rsidRPr="00FB21E9" w:rsidRDefault="009C2B6B">
      <w:pPr>
        <w:rPr>
          <w:rFonts w:cs="Tahoma"/>
        </w:rPr>
      </w:pPr>
    </w:p>
    <w:p w:rsidR="00E14FF2" w:rsidRPr="00FB21E9" w:rsidRDefault="00A560B6" w:rsidP="00A53269">
      <w:pPr>
        <w:pStyle w:val="Heading3"/>
        <w:rPr>
          <w:rFonts w:ascii="Tahoma" w:hAnsi="Tahoma" w:cs="Tahoma"/>
        </w:rPr>
      </w:pPr>
      <w:bookmarkStart w:id="1069" w:name="_24_Microsoft_Desktop"/>
      <w:bookmarkStart w:id="1070" w:name="_Toc336338283"/>
      <w:bookmarkStart w:id="1071" w:name="Sys_21MDOPforSA"/>
      <w:bookmarkStart w:id="1072" w:name="Sys_25MDOPforSA"/>
      <w:bookmarkStart w:id="1073" w:name="_Toc370980348"/>
      <w:bookmarkEnd w:id="1069"/>
      <w:r w:rsidRPr="00FB21E9">
        <w:rPr>
          <w:rFonts w:ascii="Tahoma" w:hAnsi="Tahoma" w:cs="Tahoma"/>
          <w:caps/>
          <w:color w:val="F66400"/>
          <w:sz w:val="22"/>
          <w:vertAlign w:val="superscript"/>
        </w:rPr>
        <w:t>25</w:t>
      </w:r>
      <w:r w:rsidRPr="00FB21E9">
        <w:rPr>
          <w:rFonts w:ascii="Tahoma" w:hAnsi="Tahoma" w:cs="Tahoma"/>
          <w:color w:val="F66400"/>
          <w:sz w:val="22"/>
        </w:rPr>
        <w:t xml:space="preserve"> Microsoft Desktop Optimization Pack для Software Assurance</w:t>
      </w:r>
      <w:bookmarkEnd w:id="1070"/>
      <w:bookmarkEnd w:id="1073"/>
    </w:p>
    <w:bookmarkEnd w:id="1071"/>
    <w:p w:rsidR="007A73DF" w:rsidRPr="00FB21E9" w:rsidRDefault="007A73DF" w:rsidP="00483B3D">
      <w:pPr>
        <w:rPr>
          <w:rFonts w:cs="Tahoma"/>
        </w:rPr>
      </w:pPr>
    </w:p>
    <w:p w:rsidR="00475147" w:rsidRPr="00977016" w:rsidRDefault="0037362E" w:rsidP="00483B3D">
      <w:pPr>
        <w:ind w:left="720"/>
        <w:rPr>
          <w:rFonts w:cs="Tahoma"/>
          <w:lang w:val="ru-RU"/>
        </w:rPr>
      </w:pPr>
      <w:r w:rsidRPr="00977016">
        <w:rPr>
          <w:rFonts w:eastAsia="Calibri" w:cs="Tahoma"/>
          <w:color w:val="000000"/>
          <w:szCs w:val="18"/>
          <w:lang w:val="ru-RU"/>
        </w:rPr>
        <w:t xml:space="preserve">Клиенты, которые хотят получить </w:t>
      </w:r>
      <w:r w:rsidRPr="00FB21E9">
        <w:rPr>
          <w:rFonts w:eastAsia="Calibri" w:cs="Tahoma"/>
          <w:color w:val="000000"/>
          <w:szCs w:val="18"/>
        </w:rPr>
        <w:t>Microsoft</w:t>
      </w:r>
      <w:r w:rsidRPr="00977016">
        <w:rPr>
          <w:rFonts w:eastAsia="Calibri" w:cs="Tahoma"/>
          <w:color w:val="000000"/>
          <w:szCs w:val="18"/>
          <w:lang w:val="ru-RU"/>
        </w:rPr>
        <w:t xml:space="preserve"> </w:t>
      </w:r>
      <w:r w:rsidRPr="00FB21E9">
        <w:rPr>
          <w:rFonts w:eastAsia="Calibri" w:cs="Tahoma"/>
          <w:color w:val="000000"/>
          <w:szCs w:val="18"/>
        </w:rPr>
        <w:t>Desktop</w:t>
      </w:r>
      <w:r w:rsidRPr="00977016">
        <w:rPr>
          <w:rFonts w:eastAsia="Calibri" w:cs="Tahoma"/>
          <w:color w:val="000000"/>
          <w:szCs w:val="18"/>
          <w:lang w:val="ru-RU"/>
        </w:rPr>
        <w:t xml:space="preserve"> </w:t>
      </w:r>
      <w:r w:rsidRPr="00FB21E9">
        <w:rPr>
          <w:rFonts w:eastAsia="Calibri" w:cs="Tahoma"/>
          <w:color w:val="000000"/>
          <w:szCs w:val="18"/>
        </w:rPr>
        <w:t>Optimization</w:t>
      </w:r>
      <w:r w:rsidRPr="00977016">
        <w:rPr>
          <w:rFonts w:eastAsia="Calibri" w:cs="Tahoma"/>
          <w:color w:val="000000"/>
          <w:szCs w:val="18"/>
          <w:lang w:val="ru-RU"/>
        </w:rPr>
        <w:t xml:space="preserve"> </w:t>
      </w:r>
      <w:r w:rsidRPr="00FB21E9">
        <w:rPr>
          <w:rFonts w:eastAsia="Calibri" w:cs="Tahoma"/>
          <w:color w:val="000000"/>
          <w:szCs w:val="18"/>
        </w:rPr>
        <w:t>Pack</w:t>
      </w:r>
      <w:r w:rsidRPr="00977016">
        <w:rPr>
          <w:rFonts w:eastAsia="Calibri" w:cs="Tahoma"/>
          <w:color w:val="000000"/>
          <w:szCs w:val="18"/>
          <w:lang w:val="ru-RU"/>
        </w:rPr>
        <w:t xml:space="preserve"> для </w:t>
      </w:r>
      <w:r w:rsidRPr="00FB21E9">
        <w:rPr>
          <w:rFonts w:eastAsia="Calibri" w:cs="Tahoma"/>
          <w:color w:val="000000"/>
          <w:szCs w:val="18"/>
        </w:rPr>
        <w:t>Software</w:t>
      </w:r>
      <w:r w:rsidRPr="00977016">
        <w:rPr>
          <w:rFonts w:eastAsia="Calibri" w:cs="Tahoma"/>
          <w:color w:val="000000"/>
          <w:szCs w:val="18"/>
          <w:lang w:val="ru-RU"/>
        </w:rPr>
        <w:t xml:space="preserve"> </w:t>
      </w:r>
      <w:r w:rsidRPr="00FB21E9">
        <w:rPr>
          <w:rFonts w:eastAsia="Calibri" w:cs="Tahoma"/>
          <w:color w:val="000000"/>
          <w:szCs w:val="18"/>
        </w:rPr>
        <w:t>Assurance</w:t>
      </w:r>
      <w:r w:rsidRPr="00977016">
        <w:rPr>
          <w:rFonts w:eastAsia="Calibri" w:cs="Tahoma"/>
          <w:color w:val="000000"/>
          <w:szCs w:val="18"/>
          <w:lang w:val="ru-RU"/>
        </w:rPr>
        <w:t xml:space="preserve"> (</w:t>
      </w:r>
      <w:r w:rsidRPr="00FB21E9">
        <w:rPr>
          <w:rFonts w:eastAsia="Calibri" w:cs="Tahoma"/>
          <w:color w:val="000000"/>
          <w:szCs w:val="18"/>
        </w:rPr>
        <w:t>MDOP</w:t>
      </w:r>
      <w:r w:rsidRPr="00977016">
        <w:rPr>
          <w:rFonts w:eastAsia="Calibri" w:cs="Tahoma"/>
          <w:color w:val="000000"/>
          <w:szCs w:val="18"/>
          <w:lang w:val="ru-RU"/>
        </w:rPr>
        <w:t>), должны сначала получить и привязать к компьютеру один из следующих компонентов:</w:t>
      </w:r>
    </w:p>
    <w:p w:rsidR="00676723" w:rsidRPr="00977016" w:rsidRDefault="00676723" w:rsidP="00483B3D">
      <w:pPr>
        <w:ind w:left="720"/>
        <w:rPr>
          <w:rFonts w:cs="Tahoma"/>
          <w:lang w:val="ru-RU"/>
        </w:rPr>
      </w:pPr>
    </w:p>
    <w:p w:rsidR="00475147" w:rsidRPr="00977016" w:rsidRDefault="00475147" w:rsidP="00346F4B">
      <w:pPr>
        <w:numPr>
          <w:ilvl w:val="0"/>
          <w:numId w:val="49"/>
        </w:numPr>
        <w:tabs>
          <w:tab w:val="left" w:pos="1440"/>
        </w:tabs>
        <w:ind w:left="1440" w:hanging="446"/>
        <w:rPr>
          <w:rFonts w:cs="Tahoma"/>
          <w:lang w:val="ru-RU"/>
        </w:rPr>
      </w:pPr>
      <w:r w:rsidRPr="00977016">
        <w:rPr>
          <w:rFonts w:eastAsia="Calibri" w:cs="Tahoma"/>
          <w:color w:val="000000"/>
          <w:szCs w:val="18"/>
          <w:lang w:val="ru-RU"/>
        </w:rPr>
        <w:t xml:space="preserve">действующее покрытие </w:t>
      </w:r>
      <w:r w:rsidRPr="00FB21E9">
        <w:rPr>
          <w:rFonts w:eastAsia="Calibri" w:cs="Tahoma"/>
          <w:color w:val="000000"/>
          <w:szCs w:val="18"/>
        </w:rPr>
        <w:t>Software</w:t>
      </w:r>
      <w:r w:rsidRPr="00977016">
        <w:rPr>
          <w:rFonts w:eastAsia="Calibri" w:cs="Tahoma"/>
          <w:color w:val="000000"/>
          <w:szCs w:val="18"/>
          <w:lang w:val="ru-RU"/>
        </w:rPr>
        <w:t xml:space="preserve"> </w:t>
      </w:r>
      <w:r w:rsidRPr="00FB21E9">
        <w:rPr>
          <w:rFonts w:eastAsia="Calibri" w:cs="Tahoma"/>
          <w:color w:val="000000"/>
          <w:szCs w:val="18"/>
        </w:rPr>
        <w:t>Assurance</w:t>
      </w:r>
      <w:r w:rsidRPr="00977016">
        <w:rPr>
          <w:rFonts w:eastAsia="Calibri" w:cs="Tahoma"/>
          <w:color w:val="000000"/>
          <w:szCs w:val="18"/>
          <w:lang w:val="ru-RU"/>
        </w:rPr>
        <w:t xml:space="preserve"> для лицензий на операционные системы </w:t>
      </w:r>
      <w:r w:rsidRPr="00FB21E9">
        <w:rPr>
          <w:rFonts w:eastAsia="Calibri" w:cs="Tahoma"/>
          <w:color w:val="000000"/>
          <w:szCs w:val="18"/>
        </w:rPr>
        <w:t>Windows</w:t>
      </w:r>
      <w:r w:rsidRPr="00977016">
        <w:rPr>
          <w:rFonts w:eastAsia="Calibri" w:cs="Tahoma"/>
          <w:color w:val="000000"/>
          <w:szCs w:val="18"/>
          <w:lang w:val="ru-RU"/>
        </w:rPr>
        <w:t xml:space="preserve"> для настольного компьютера;</w:t>
      </w:r>
    </w:p>
    <w:p w:rsidR="00475147" w:rsidRPr="00977016" w:rsidRDefault="00475147" w:rsidP="00F40C90">
      <w:pPr>
        <w:numPr>
          <w:ilvl w:val="0"/>
          <w:numId w:val="49"/>
        </w:numPr>
        <w:tabs>
          <w:tab w:val="left" w:pos="1440"/>
        </w:tabs>
        <w:ind w:left="1440" w:hanging="446"/>
        <w:rPr>
          <w:rFonts w:cs="Tahoma"/>
          <w:lang w:val="ru-RU"/>
        </w:rPr>
      </w:pPr>
      <w:r w:rsidRPr="00977016">
        <w:rPr>
          <w:rFonts w:eastAsia="Calibri" w:cs="Tahoma"/>
          <w:color w:val="000000"/>
          <w:szCs w:val="18"/>
          <w:lang w:val="ru-RU"/>
        </w:rPr>
        <w:t xml:space="preserve">Лицензия для доступа к виртуальному рабочему столу </w:t>
      </w:r>
      <w:r w:rsidRPr="00FB21E9">
        <w:rPr>
          <w:rFonts w:eastAsia="Calibri" w:cs="Tahoma"/>
          <w:color w:val="000000"/>
          <w:szCs w:val="18"/>
        </w:rPr>
        <w:t>Windows</w:t>
      </w:r>
      <w:r w:rsidRPr="00977016">
        <w:rPr>
          <w:rFonts w:eastAsia="Calibri" w:cs="Tahoma"/>
          <w:color w:val="000000"/>
          <w:szCs w:val="18"/>
          <w:lang w:val="ru-RU"/>
        </w:rPr>
        <w:t>, или</w:t>
      </w:r>
    </w:p>
    <w:p w:rsidR="00475147" w:rsidRPr="00977016" w:rsidRDefault="00475147" w:rsidP="00346F4B">
      <w:pPr>
        <w:numPr>
          <w:ilvl w:val="0"/>
          <w:numId w:val="49"/>
        </w:numPr>
        <w:tabs>
          <w:tab w:val="left" w:pos="1440"/>
        </w:tabs>
        <w:ind w:left="1440" w:hanging="446"/>
        <w:rPr>
          <w:rFonts w:cs="Tahoma"/>
          <w:lang w:val="ru-RU"/>
        </w:rPr>
      </w:pPr>
      <w:r w:rsidRPr="00977016">
        <w:rPr>
          <w:rFonts w:eastAsia="Calibri" w:cs="Tahoma"/>
          <w:color w:val="000000"/>
          <w:szCs w:val="18"/>
          <w:lang w:val="ru-RU"/>
        </w:rPr>
        <w:t xml:space="preserve">действующая подписка на </w:t>
      </w:r>
      <w:r w:rsidRPr="00FB21E9">
        <w:rPr>
          <w:rFonts w:eastAsia="Calibri" w:cs="Tahoma"/>
          <w:color w:val="000000"/>
          <w:szCs w:val="18"/>
        </w:rPr>
        <w:t>Windows</w:t>
      </w:r>
      <w:r w:rsidRPr="00977016">
        <w:rPr>
          <w:rFonts w:eastAsia="Calibri" w:cs="Tahoma"/>
          <w:color w:val="000000"/>
          <w:szCs w:val="18"/>
          <w:lang w:val="ru-RU"/>
        </w:rPr>
        <w:t xml:space="preserve"> </w:t>
      </w:r>
      <w:r w:rsidRPr="00FB21E9">
        <w:rPr>
          <w:rFonts w:eastAsia="Calibri" w:cs="Tahoma"/>
          <w:color w:val="000000"/>
          <w:szCs w:val="18"/>
        </w:rPr>
        <w:t>Intune</w:t>
      </w:r>
      <w:r w:rsidRPr="00977016">
        <w:rPr>
          <w:rFonts w:eastAsia="Calibri" w:cs="Tahoma"/>
          <w:color w:val="000000"/>
          <w:szCs w:val="18"/>
          <w:lang w:val="ru-RU"/>
        </w:rPr>
        <w:t xml:space="preserve"> </w:t>
      </w:r>
      <w:r w:rsidRPr="00977016">
        <w:rPr>
          <w:rFonts w:cs="Tahoma"/>
          <w:szCs w:val="18"/>
          <w:lang w:val="ru-RU"/>
        </w:rPr>
        <w:t>(на устройство)</w:t>
      </w:r>
      <w:r w:rsidRPr="00977016">
        <w:rPr>
          <w:rFonts w:eastAsia="Calibri" w:cs="Tahoma"/>
          <w:color w:val="000000"/>
          <w:szCs w:val="18"/>
          <w:lang w:val="ru-RU"/>
        </w:rPr>
        <w:t>.</w:t>
      </w:r>
    </w:p>
    <w:p w:rsidR="00475147" w:rsidRPr="00977016" w:rsidRDefault="00475147" w:rsidP="00483B3D">
      <w:pPr>
        <w:spacing w:before="120"/>
        <w:ind w:left="720"/>
        <w:rPr>
          <w:rFonts w:cs="Tahoma"/>
          <w:lang w:val="ru-RU"/>
        </w:rPr>
      </w:pPr>
      <w:r w:rsidRPr="00977016">
        <w:rPr>
          <w:rFonts w:eastAsia="Calibri" w:cs="Tahoma"/>
          <w:color w:val="000000"/>
          <w:szCs w:val="18"/>
          <w:lang w:val="ru-RU"/>
        </w:rPr>
        <w:t xml:space="preserve">Также допустимы устройства, охватываемые активной Подписной лицензией </w:t>
      </w:r>
      <w:r w:rsidRPr="00FB21E9">
        <w:rPr>
          <w:rFonts w:eastAsia="Calibri" w:cs="Tahoma"/>
          <w:color w:val="000000"/>
          <w:szCs w:val="18"/>
        </w:rPr>
        <w:t>Windows</w:t>
      </w:r>
      <w:r w:rsidRPr="00977016">
        <w:rPr>
          <w:rFonts w:eastAsia="Calibri" w:cs="Tahoma"/>
          <w:color w:val="000000"/>
          <w:szCs w:val="18"/>
          <w:lang w:val="ru-RU"/>
        </w:rPr>
        <w:t xml:space="preserve"> </w:t>
      </w:r>
      <w:r w:rsidRPr="00FB21E9">
        <w:rPr>
          <w:rFonts w:eastAsia="Calibri" w:cs="Tahoma"/>
          <w:color w:val="000000"/>
          <w:szCs w:val="18"/>
        </w:rPr>
        <w:t>Companion</w:t>
      </w:r>
      <w:r w:rsidRPr="00977016">
        <w:rPr>
          <w:rFonts w:eastAsia="Calibri" w:cs="Tahoma"/>
          <w:color w:val="000000"/>
          <w:szCs w:val="18"/>
          <w:lang w:val="ru-RU"/>
        </w:rPr>
        <w:t>.</w:t>
      </w:r>
    </w:p>
    <w:p w:rsidR="007A73DF" w:rsidRPr="00977016" w:rsidRDefault="007A73DF" w:rsidP="00483B3D">
      <w:pPr>
        <w:ind w:left="720"/>
        <w:rPr>
          <w:rFonts w:cs="Tahoma"/>
          <w:lang w:val="ru-RU"/>
        </w:rPr>
      </w:pPr>
    </w:p>
    <w:p w:rsidR="00F7027D" w:rsidRPr="00977016" w:rsidRDefault="00F7027D" w:rsidP="00483B3D">
      <w:pPr>
        <w:ind w:left="720"/>
        <w:rPr>
          <w:rFonts w:cs="Tahoma"/>
          <w:lang w:val="ru-RU"/>
        </w:rPr>
      </w:pPr>
      <w:r w:rsidRPr="00977016">
        <w:rPr>
          <w:rFonts w:eastAsia="Calibri" w:cs="Tahoma"/>
          <w:color w:val="000000"/>
          <w:szCs w:val="18"/>
          <w:lang w:val="ru-RU"/>
        </w:rPr>
        <w:t xml:space="preserve">Клиенты корпоративного лицензирования с действующими лицензиями на </w:t>
      </w:r>
      <w:r w:rsidRPr="00FB21E9">
        <w:rPr>
          <w:rFonts w:eastAsia="Calibri" w:cs="Tahoma"/>
          <w:color w:val="000000"/>
          <w:szCs w:val="18"/>
        </w:rPr>
        <w:t>MDOP</w:t>
      </w:r>
      <w:r w:rsidRPr="00977016">
        <w:rPr>
          <w:rFonts w:eastAsia="Calibri" w:cs="Tahoma"/>
          <w:color w:val="000000"/>
          <w:szCs w:val="18"/>
          <w:lang w:val="ru-RU"/>
        </w:rPr>
        <w:t xml:space="preserve"> получат следующее программное обеспечение (по мере его доступности):</w:t>
      </w:r>
    </w:p>
    <w:p w:rsidR="007A73DF" w:rsidRPr="00977016" w:rsidRDefault="007A73DF" w:rsidP="00483B3D">
      <w:pPr>
        <w:ind w:left="720"/>
        <w:rPr>
          <w:rFonts w:cs="Tahoma"/>
          <w:lang w:val="ru-RU"/>
        </w:rPr>
      </w:pPr>
    </w:p>
    <w:p w:rsidR="00E52A26" w:rsidRPr="00FB21E9" w:rsidRDefault="00E52A26" w:rsidP="00346F4B">
      <w:pPr>
        <w:numPr>
          <w:ilvl w:val="0"/>
          <w:numId w:val="49"/>
        </w:numPr>
        <w:tabs>
          <w:tab w:val="left" w:pos="1440"/>
        </w:tabs>
        <w:spacing w:after="60"/>
        <w:ind w:left="1440" w:hanging="446"/>
        <w:rPr>
          <w:rFonts w:cs="Tahoma"/>
        </w:rPr>
      </w:pPr>
      <w:r w:rsidRPr="00FB21E9">
        <w:rPr>
          <w:rFonts w:eastAsia="Calibri" w:cs="Tahoma"/>
          <w:color w:val="000000"/>
          <w:szCs w:val="18"/>
        </w:rPr>
        <w:t>Microsoft Application Virtualization для настольных компьютеров Windows (App-V)</w:t>
      </w:r>
    </w:p>
    <w:p w:rsidR="00E52A26" w:rsidRPr="00FB21E9" w:rsidRDefault="00E52A26" w:rsidP="00346F4B">
      <w:pPr>
        <w:numPr>
          <w:ilvl w:val="0"/>
          <w:numId w:val="49"/>
        </w:numPr>
        <w:tabs>
          <w:tab w:val="left" w:pos="1440"/>
        </w:tabs>
        <w:spacing w:after="60"/>
        <w:ind w:left="1440" w:hanging="446"/>
        <w:rPr>
          <w:rFonts w:cs="Tahoma"/>
        </w:rPr>
      </w:pPr>
      <w:r w:rsidRPr="00FB21E9">
        <w:rPr>
          <w:rFonts w:eastAsia="Calibri" w:cs="Tahoma"/>
          <w:color w:val="000000"/>
          <w:szCs w:val="18"/>
        </w:rPr>
        <w:t>Microsoft Advanced Group Policy Management (AGPM)</w:t>
      </w:r>
    </w:p>
    <w:p w:rsidR="00E52A26" w:rsidRPr="00FB21E9" w:rsidRDefault="00E52A26" w:rsidP="00346F4B">
      <w:pPr>
        <w:numPr>
          <w:ilvl w:val="0"/>
          <w:numId w:val="49"/>
        </w:numPr>
        <w:tabs>
          <w:tab w:val="left" w:pos="1440"/>
        </w:tabs>
        <w:spacing w:after="60"/>
        <w:ind w:left="1440" w:hanging="446"/>
        <w:rPr>
          <w:rFonts w:cs="Tahoma"/>
        </w:rPr>
      </w:pPr>
      <w:r w:rsidRPr="00FB21E9">
        <w:rPr>
          <w:rFonts w:eastAsia="Calibri" w:cs="Tahoma"/>
          <w:color w:val="000000"/>
          <w:szCs w:val="18"/>
        </w:rPr>
        <w:t>Microsoft Diagnostics and Recovery Toolset (DART)</w:t>
      </w:r>
    </w:p>
    <w:p w:rsidR="00E52A26" w:rsidRPr="00FB21E9" w:rsidRDefault="00E52A26" w:rsidP="00346F4B">
      <w:pPr>
        <w:numPr>
          <w:ilvl w:val="0"/>
          <w:numId w:val="49"/>
        </w:numPr>
        <w:tabs>
          <w:tab w:val="left" w:pos="1440"/>
        </w:tabs>
        <w:spacing w:after="60"/>
        <w:ind w:left="1440" w:hanging="446"/>
        <w:rPr>
          <w:rFonts w:cs="Tahoma"/>
        </w:rPr>
      </w:pPr>
      <w:r w:rsidRPr="00FB21E9">
        <w:rPr>
          <w:rFonts w:eastAsia="Calibri" w:cs="Tahoma"/>
          <w:color w:val="000000"/>
          <w:szCs w:val="18"/>
        </w:rPr>
        <w:t>Microsoft Enterprise Desktop Virtualization (MED-V)</w:t>
      </w:r>
    </w:p>
    <w:p w:rsidR="00E52A26" w:rsidRPr="00FB21E9" w:rsidRDefault="00E52A26" w:rsidP="00346F4B">
      <w:pPr>
        <w:numPr>
          <w:ilvl w:val="0"/>
          <w:numId w:val="49"/>
        </w:numPr>
        <w:tabs>
          <w:tab w:val="left" w:pos="1440"/>
        </w:tabs>
        <w:spacing w:after="60"/>
        <w:ind w:left="1440" w:hanging="446"/>
        <w:rPr>
          <w:rFonts w:cs="Tahoma"/>
        </w:rPr>
      </w:pPr>
      <w:r w:rsidRPr="00FB21E9">
        <w:rPr>
          <w:rFonts w:eastAsia="Calibri" w:cs="Tahoma"/>
          <w:color w:val="000000"/>
          <w:szCs w:val="18"/>
        </w:rPr>
        <w:t>Microsoft BitLocker</w:t>
      </w:r>
      <w:r w:rsidR="00773A93" w:rsidRPr="00FB21E9">
        <w:rPr>
          <w:rFonts w:eastAsia="Calibri" w:cs="Tahoma"/>
          <w:color w:val="000000"/>
          <w:szCs w:val="18"/>
          <w:vertAlign w:val="superscript"/>
        </w:rPr>
        <w:t>®</w:t>
      </w:r>
      <w:r w:rsidRPr="00FB21E9">
        <w:rPr>
          <w:rFonts w:eastAsia="Calibri" w:cs="Tahoma"/>
          <w:color w:val="000000"/>
          <w:szCs w:val="18"/>
        </w:rPr>
        <w:t xml:space="preserve"> Administration and Monitoring (MBAM)</w:t>
      </w:r>
    </w:p>
    <w:p w:rsidR="00670296" w:rsidRPr="00FB21E9" w:rsidRDefault="00670296" w:rsidP="00346F4B">
      <w:pPr>
        <w:numPr>
          <w:ilvl w:val="0"/>
          <w:numId w:val="49"/>
        </w:numPr>
        <w:tabs>
          <w:tab w:val="left" w:pos="1440"/>
        </w:tabs>
        <w:spacing w:after="60"/>
        <w:ind w:left="1440" w:hanging="446"/>
        <w:rPr>
          <w:rFonts w:cs="Tahoma"/>
        </w:rPr>
      </w:pPr>
      <w:r w:rsidRPr="00FB21E9">
        <w:rPr>
          <w:rFonts w:eastAsia="Calibri" w:cs="Tahoma"/>
          <w:color w:val="000000"/>
          <w:szCs w:val="18"/>
        </w:rPr>
        <w:t>Microsoft User Experience Virtualization (UE-V)</w:t>
      </w:r>
    </w:p>
    <w:p w:rsidR="007A73DF" w:rsidRPr="00FB21E9" w:rsidRDefault="007A73DF" w:rsidP="00483B3D">
      <w:pPr>
        <w:tabs>
          <w:tab w:val="left" w:pos="1440"/>
        </w:tabs>
        <w:ind w:left="994"/>
        <w:rPr>
          <w:rFonts w:cs="Tahoma"/>
        </w:rPr>
      </w:pPr>
    </w:p>
    <w:p w:rsidR="007045C0" w:rsidRPr="00FB21E9" w:rsidRDefault="007045C0" w:rsidP="00483B3D">
      <w:pPr>
        <w:spacing w:after="60"/>
        <w:ind w:left="720"/>
        <w:rPr>
          <w:rFonts w:cs="Tahoma"/>
        </w:rPr>
      </w:pPr>
      <w:r w:rsidRPr="00FB21E9">
        <w:rPr>
          <w:rFonts w:eastAsia="Calibri" w:cs="Tahoma"/>
          <w:b/>
          <w:color w:val="000000"/>
          <w:szCs w:val="18"/>
        </w:rPr>
        <w:t>Подписная лицензия Windows Companion Subscription License (CSL) и MDOP</w:t>
      </w:r>
    </w:p>
    <w:p w:rsidR="007045C0" w:rsidRPr="00977016" w:rsidRDefault="007045C0" w:rsidP="00483B3D">
      <w:pPr>
        <w:tabs>
          <w:tab w:val="left" w:pos="1440"/>
        </w:tabs>
        <w:ind w:left="720"/>
        <w:rPr>
          <w:rFonts w:cs="Tahoma"/>
          <w:lang w:val="ru-RU"/>
        </w:rPr>
      </w:pPr>
      <w:r w:rsidRPr="00977016">
        <w:rPr>
          <w:rFonts w:cs="Tahoma"/>
          <w:color w:val="000000"/>
          <w:szCs w:val="18"/>
          <w:lang w:val="ru-RU"/>
        </w:rPr>
        <w:t xml:space="preserve">Основные пользователи устройств, на которые распространяются действующая лицензия </w:t>
      </w:r>
      <w:r w:rsidRPr="00FB21E9">
        <w:rPr>
          <w:rFonts w:cs="Tahoma"/>
          <w:color w:val="000000"/>
          <w:szCs w:val="18"/>
        </w:rPr>
        <w:t>MDOP</w:t>
      </w:r>
      <w:r w:rsidRPr="00977016">
        <w:rPr>
          <w:rFonts w:cs="Tahoma"/>
          <w:color w:val="000000"/>
          <w:szCs w:val="18"/>
          <w:lang w:val="ru-RU"/>
        </w:rPr>
        <w:t xml:space="preserve"> и</w:t>
      </w:r>
      <w:r w:rsidR="00141306">
        <w:rPr>
          <w:rFonts w:cs="Tahoma"/>
          <w:color w:val="000000"/>
          <w:szCs w:val="18"/>
        </w:rPr>
        <w:t> </w:t>
      </w:r>
      <w:r w:rsidRPr="00977016">
        <w:rPr>
          <w:rFonts w:cs="Tahoma"/>
          <w:color w:val="000000"/>
          <w:szCs w:val="18"/>
          <w:lang w:val="ru-RU"/>
        </w:rPr>
        <w:t xml:space="preserve">подписная лицензия </w:t>
      </w:r>
      <w:r w:rsidRPr="00FB21E9">
        <w:rPr>
          <w:rFonts w:cs="Tahoma"/>
          <w:color w:val="000000"/>
          <w:szCs w:val="18"/>
        </w:rPr>
        <w:t>CSL</w:t>
      </w:r>
      <w:r w:rsidRPr="00977016">
        <w:rPr>
          <w:rFonts w:cs="Tahoma"/>
          <w:color w:val="000000"/>
          <w:szCs w:val="18"/>
          <w:lang w:val="ru-RU"/>
        </w:rPr>
        <w:t xml:space="preserve">, могут использовать функции </w:t>
      </w:r>
      <w:r w:rsidRPr="00FB21E9">
        <w:rPr>
          <w:rFonts w:cs="Tahoma"/>
          <w:color w:val="000000"/>
          <w:szCs w:val="18"/>
        </w:rPr>
        <w:t>MDOP</w:t>
      </w:r>
      <w:r w:rsidRPr="00977016">
        <w:rPr>
          <w:rFonts w:cs="Tahoma"/>
          <w:color w:val="000000"/>
          <w:szCs w:val="18"/>
          <w:lang w:val="ru-RU"/>
        </w:rPr>
        <w:t xml:space="preserve"> на своих сопутствующих устройствах без необходимости приобретать дополнительные лицензии </w:t>
      </w:r>
      <w:r w:rsidRPr="00FB21E9">
        <w:rPr>
          <w:rFonts w:cs="Tahoma"/>
          <w:color w:val="000000"/>
          <w:szCs w:val="18"/>
        </w:rPr>
        <w:t>MDOP</w:t>
      </w:r>
      <w:r w:rsidRPr="00977016">
        <w:rPr>
          <w:rFonts w:cs="Tahoma"/>
          <w:color w:val="000000"/>
          <w:szCs w:val="18"/>
          <w:lang w:val="ru-RU"/>
        </w:rPr>
        <w:t xml:space="preserve"> для каждого такого сопутствующего устройства.</w:t>
      </w:r>
    </w:p>
    <w:p w:rsidR="007045C0" w:rsidRPr="00977016" w:rsidRDefault="007045C0" w:rsidP="00483B3D">
      <w:pPr>
        <w:tabs>
          <w:tab w:val="left" w:pos="1440"/>
        </w:tabs>
        <w:ind w:left="994"/>
        <w:rPr>
          <w:rFonts w:cs="Tahoma"/>
          <w:lang w:val="ru-RU"/>
        </w:rPr>
      </w:pPr>
    </w:p>
    <w:p w:rsidR="0031394C" w:rsidRPr="00977016" w:rsidRDefault="0031394C" w:rsidP="00483B3D">
      <w:pPr>
        <w:spacing w:after="60"/>
        <w:ind w:left="720"/>
        <w:rPr>
          <w:rFonts w:cs="Tahoma"/>
          <w:lang w:val="ru-RU"/>
        </w:rPr>
      </w:pPr>
      <w:r w:rsidRPr="00977016">
        <w:rPr>
          <w:rFonts w:eastAsia="Calibri" w:cs="Tahoma"/>
          <w:b/>
          <w:color w:val="000000"/>
          <w:szCs w:val="18"/>
          <w:lang w:val="ru-RU"/>
        </w:rPr>
        <w:t xml:space="preserve">Предложение </w:t>
      </w:r>
      <w:r w:rsidRPr="00FB21E9">
        <w:rPr>
          <w:rFonts w:eastAsia="Calibri" w:cs="Tahoma"/>
          <w:b/>
          <w:color w:val="000000"/>
          <w:szCs w:val="18"/>
        </w:rPr>
        <w:t>Windows</w:t>
      </w:r>
      <w:r w:rsidRPr="00977016">
        <w:rPr>
          <w:rFonts w:eastAsia="Calibri" w:cs="Tahoma"/>
          <w:b/>
          <w:color w:val="000000"/>
          <w:szCs w:val="18"/>
          <w:lang w:val="ru-RU"/>
        </w:rPr>
        <w:t xml:space="preserve"> </w:t>
      </w:r>
      <w:r w:rsidRPr="00FB21E9">
        <w:rPr>
          <w:rFonts w:eastAsia="Calibri" w:cs="Tahoma"/>
          <w:b/>
          <w:color w:val="000000"/>
          <w:szCs w:val="18"/>
        </w:rPr>
        <w:t>Intune</w:t>
      </w:r>
      <w:r w:rsidRPr="00977016">
        <w:rPr>
          <w:rFonts w:eastAsia="Calibri" w:cs="Tahoma"/>
          <w:b/>
          <w:color w:val="000000"/>
          <w:szCs w:val="18"/>
          <w:lang w:val="ru-RU"/>
        </w:rPr>
        <w:t xml:space="preserve"> (на устройство) для клиентов, имеющих </w:t>
      </w:r>
      <w:r w:rsidRPr="00FB21E9">
        <w:rPr>
          <w:rFonts w:eastAsia="Calibri" w:cs="Tahoma"/>
          <w:b/>
          <w:color w:val="000000"/>
          <w:szCs w:val="18"/>
        </w:rPr>
        <w:t>Microsoft</w:t>
      </w:r>
      <w:r w:rsidRPr="00977016">
        <w:rPr>
          <w:rFonts w:eastAsia="Calibri" w:cs="Tahoma"/>
          <w:b/>
          <w:color w:val="000000"/>
          <w:szCs w:val="18"/>
          <w:lang w:val="ru-RU"/>
        </w:rPr>
        <w:t xml:space="preserve"> </w:t>
      </w:r>
      <w:r w:rsidRPr="00FB21E9">
        <w:rPr>
          <w:rFonts w:eastAsia="Calibri" w:cs="Tahoma"/>
          <w:b/>
          <w:color w:val="000000"/>
          <w:szCs w:val="18"/>
        </w:rPr>
        <w:t>Desktop</w:t>
      </w:r>
      <w:r w:rsidRPr="00977016">
        <w:rPr>
          <w:rFonts w:eastAsia="Calibri" w:cs="Tahoma"/>
          <w:b/>
          <w:color w:val="000000"/>
          <w:szCs w:val="18"/>
          <w:lang w:val="ru-RU"/>
        </w:rPr>
        <w:t xml:space="preserve"> </w:t>
      </w:r>
      <w:r w:rsidRPr="00FB21E9">
        <w:rPr>
          <w:rFonts w:eastAsia="Calibri" w:cs="Tahoma"/>
          <w:b/>
          <w:color w:val="000000"/>
          <w:szCs w:val="18"/>
        </w:rPr>
        <w:t>Optimization</w:t>
      </w:r>
      <w:r w:rsidRPr="00977016">
        <w:rPr>
          <w:rFonts w:eastAsia="Calibri" w:cs="Tahoma"/>
          <w:b/>
          <w:color w:val="000000"/>
          <w:szCs w:val="18"/>
          <w:lang w:val="ru-RU"/>
        </w:rPr>
        <w:t xml:space="preserve"> </w:t>
      </w:r>
      <w:r w:rsidRPr="00FB21E9">
        <w:rPr>
          <w:rFonts w:eastAsia="Calibri" w:cs="Tahoma"/>
          <w:b/>
          <w:color w:val="000000"/>
          <w:szCs w:val="18"/>
        </w:rPr>
        <w:t>Pack</w:t>
      </w:r>
      <w:r w:rsidRPr="00977016">
        <w:rPr>
          <w:rFonts w:eastAsia="Calibri" w:cs="Tahoma"/>
          <w:b/>
          <w:color w:val="000000"/>
          <w:szCs w:val="18"/>
          <w:lang w:val="ru-RU"/>
        </w:rPr>
        <w:t xml:space="preserve"> (</w:t>
      </w:r>
      <w:r w:rsidRPr="00FB21E9">
        <w:rPr>
          <w:rFonts w:eastAsia="Calibri" w:cs="Tahoma"/>
          <w:b/>
          <w:color w:val="000000"/>
          <w:szCs w:val="18"/>
        </w:rPr>
        <w:t>MDOP</w:t>
      </w:r>
      <w:r w:rsidRPr="00977016">
        <w:rPr>
          <w:rFonts w:eastAsia="Calibri" w:cs="Tahoma"/>
          <w:b/>
          <w:color w:val="000000"/>
          <w:szCs w:val="18"/>
          <w:lang w:val="ru-RU"/>
        </w:rPr>
        <w:t xml:space="preserve">) и использующих службу </w:t>
      </w:r>
      <w:r w:rsidRPr="00FB21E9">
        <w:rPr>
          <w:rFonts w:eastAsia="Calibri" w:cs="Tahoma"/>
          <w:b/>
          <w:color w:val="000000"/>
          <w:szCs w:val="18"/>
        </w:rPr>
        <w:t>Asset</w:t>
      </w:r>
      <w:r w:rsidRPr="00977016">
        <w:rPr>
          <w:rFonts w:eastAsia="Calibri" w:cs="Tahoma"/>
          <w:b/>
          <w:color w:val="000000"/>
          <w:szCs w:val="18"/>
          <w:lang w:val="ru-RU"/>
        </w:rPr>
        <w:t xml:space="preserve"> </w:t>
      </w:r>
      <w:r w:rsidRPr="00FB21E9">
        <w:rPr>
          <w:rFonts w:eastAsia="Calibri" w:cs="Tahoma"/>
          <w:b/>
          <w:color w:val="000000"/>
          <w:szCs w:val="18"/>
        </w:rPr>
        <w:t>Inventory</w:t>
      </w:r>
      <w:r w:rsidRPr="00977016">
        <w:rPr>
          <w:rFonts w:eastAsia="Calibri" w:cs="Tahoma"/>
          <w:b/>
          <w:color w:val="000000"/>
          <w:szCs w:val="18"/>
          <w:lang w:val="ru-RU"/>
        </w:rPr>
        <w:t xml:space="preserve"> </w:t>
      </w:r>
      <w:r w:rsidRPr="00FB21E9">
        <w:rPr>
          <w:rFonts w:eastAsia="Calibri" w:cs="Tahoma"/>
          <w:b/>
          <w:color w:val="000000"/>
          <w:szCs w:val="18"/>
        </w:rPr>
        <w:t>Service</w:t>
      </w:r>
    </w:p>
    <w:p w:rsidR="006529B0" w:rsidRPr="00977016" w:rsidRDefault="006529B0" w:rsidP="006529B0">
      <w:pPr>
        <w:ind w:left="720"/>
        <w:rPr>
          <w:rFonts w:cs="Tahoma"/>
          <w:lang w:val="ru-RU"/>
        </w:rPr>
      </w:pPr>
      <w:r w:rsidRPr="00977016">
        <w:rPr>
          <w:rFonts w:cs="Tahoma"/>
          <w:color w:val="000000"/>
          <w:szCs w:val="18"/>
          <w:lang w:val="ru-RU"/>
        </w:rPr>
        <w:t>Дополнительные сведения о предложении см. в списке продуктов за октябрь 2013 г.</w:t>
      </w:r>
    </w:p>
    <w:p w:rsidR="006714D8" w:rsidRPr="00977016" w:rsidRDefault="006714D8" w:rsidP="001760D6">
      <w:pPr>
        <w:rPr>
          <w:rFonts w:cs="Tahoma"/>
          <w:lang w:val="ru-RU"/>
        </w:rPr>
      </w:pPr>
      <w:bookmarkStart w:id="1074" w:name="_24_Windows®_Companion"/>
      <w:bookmarkStart w:id="1075" w:name="_24_Windows®_8"/>
      <w:bookmarkStart w:id="1076" w:name="Sys_22WindowsPartnersLearning"/>
      <w:bookmarkEnd w:id="1072"/>
      <w:bookmarkEnd w:id="1074"/>
      <w:bookmarkEnd w:id="1075"/>
    </w:p>
    <w:p w:rsidR="006714D8" w:rsidRPr="00977016" w:rsidRDefault="006714D8" w:rsidP="001760D6">
      <w:pPr>
        <w:rPr>
          <w:rFonts w:cs="Tahoma"/>
          <w:lang w:val="ru-RU"/>
        </w:rPr>
      </w:pPr>
    </w:p>
    <w:p w:rsidR="006714D8" w:rsidRPr="00977016" w:rsidRDefault="00A560B6" w:rsidP="006D5161">
      <w:pPr>
        <w:pStyle w:val="Heading3"/>
        <w:rPr>
          <w:rFonts w:ascii="Tahoma" w:hAnsi="Tahoma" w:cs="Tahoma"/>
          <w:lang w:val="ru-RU"/>
        </w:rPr>
      </w:pPr>
      <w:bookmarkStart w:id="1077" w:name="_25_Windows_Embedded"/>
      <w:bookmarkStart w:id="1078" w:name="_Toc370980349"/>
      <w:bookmarkEnd w:id="1077"/>
      <w:r w:rsidRPr="00977016">
        <w:rPr>
          <w:rFonts w:ascii="Tahoma" w:hAnsi="Tahoma" w:cs="Tahoma"/>
          <w:caps/>
          <w:color w:val="F66400"/>
          <w:sz w:val="22"/>
          <w:vertAlign w:val="superscript"/>
          <w:lang w:val="ru-RU"/>
        </w:rPr>
        <w:t>26</w:t>
      </w:r>
      <w:r w:rsidRPr="00977016">
        <w:rPr>
          <w:rFonts w:ascii="Tahoma" w:hAnsi="Tahoma" w:cs="Tahoma"/>
          <w:caps/>
          <w:color w:val="F66400"/>
          <w:sz w:val="22"/>
          <w:lang w:val="ru-RU"/>
        </w:rPr>
        <w:t xml:space="preserve"> </w:t>
      </w:r>
      <w:r w:rsidRPr="00FB21E9">
        <w:rPr>
          <w:rFonts w:ascii="Tahoma" w:hAnsi="Tahoma" w:cs="Tahoma"/>
          <w:color w:val="F66400"/>
          <w:sz w:val="22"/>
        </w:rPr>
        <w:t>Windows</w:t>
      </w:r>
      <w:r w:rsidRPr="00977016">
        <w:rPr>
          <w:rFonts w:ascii="Tahoma" w:hAnsi="Tahoma" w:cs="Tahoma"/>
          <w:color w:val="F66400"/>
          <w:sz w:val="22"/>
          <w:lang w:val="ru-RU"/>
        </w:rPr>
        <w:t xml:space="preserve"> </w:t>
      </w:r>
      <w:r w:rsidRPr="00FB21E9">
        <w:rPr>
          <w:rFonts w:ascii="Tahoma" w:hAnsi="Tahoma" w:cs="Tahoma"/>
          <w:color w:val="F66400"/>
          <w:sz w:val="22"/>
        </w:rPr>
        <w:t>Embedded</w:t>
      </w:r>
      <w:r w:rsidRPr="00977016">
        <w:rPr>
          <w:rFonts w:ascii="Tahoma" w:hAnsi="Tahoma" w:cs="Tahoma"/>
          <w:color w:val="F66400"/>
          <w:sz w:val="22"/>
          <w:lang w:val="ru-RU"/>
        </w:rPr>
        <w:t xml:space="preserve"> 8 </w:t>
      </w:r>
      <w:r w:rsidRPr="00FB21E9">
        <w:rPr>
          <w:rFonts w:ascii="Tahoma" w:hAnsi="Tahoma" w:cs="Tahoma"/>
          <w:color w:val="F66400"/>
          <w:sz w:val="22"/>
        </w:rPr>
        <w:t>Standard</w:t>
      </w:r>
      <w:r w:rsidRPr="00977016">
        <w:rPr>
          <w:rFonts w:ascii="Tahoma" w:hAnsi="Tahoma" w:cs="Tahoma"/>
          <w:color w:val="F66400"/>
          <w:sz w:val="22"/>
          <w:lang w:val="ru-RU"/>
        </w:rPr>
        <w:t xml:space="preserve"> </w:t>
      </w:r>
      <w:r w:rsidRPr="00FB21E9">
        <w:rPr>
          <w:rFonts w:ascii="Tahoma" w:hAnsi="Tahoma" w:cs="Tahoma"/>
          <w:color w:val="F66400"/>
          <w:sz w:val="22"/>
        </w:rPr>
        <w:t>Enterprise</w:t>
      </w:r>
      <w:r w:rsidRPr="00977016">
        <w:rPr>
          <w:rFonts w:ascii="Tahoma" w:hAnsi="Tahoma" w:cs="Tahoma"/>
          <w:color w:val="F66400"/>
          <w:sz w:val="22"/>
          <w:lang w:val="ru-RU"/>
        </w:rPr>
        <w:t xml:space="preserve"> </w:t>
      </w:r>
      <w:r w:rsidRPr="00FB21E9">
        <w:rPr>
          <w:rFonts w:ascii="Tahoma" w:hAnsi="Tahoma" w:cs="Tahoma"/>
          <w:color w:val="F66400"/>
          <w:sz w:val="22"/>
        </w:rPr>
        <w:t>Kit</w:t>
      </w:r>
      <w:bookmarkEnd w:id="1078"/>
    </w:p>
    <w:p w:rsidR="006714D8" w:rsidRPr="00977016" w:rsidRDefault="006714D8" w:rsidP="006714D8">
      <w:pPr>
        <w:pStyle w:val="FootnoteBulletLevel1"/>
        <w:tabs>
          <w:tab w:val="clear" w:pos="900"/>
        </w:tabs>
        <w:adjustRightInd/>
        <w:spacing w:before="0" w:after="0"/>
        <w:ind w:left="720" w:hanging="7"/>
        <w:textAlignment w:val="auto"/>
        <w:rPr>
          <w:rFonts w:ascii="Tahoma" w:hAnsi="Tahoma" w:cs="Tahoma"/>
          <w:sz w:val="18"/>
          <w:szCs w:val="18"/>
          <w:lang w:val="ru-RU"/>
        </w:rPr>
      </w:pPr>
    </w:p>
    <w:p w:rsidR="006714D8" w:rsidRPr="00141306" w:rsidRDefault="006714D8" w:rsidP="006714D8">
      <w:pPr>
        <w:pStyle w:val="FootnoteBulletLevel1"/>
        <w:tabs>
          <w:tab w:val="clear" w:pos="900"/>
        </w:tabs>
        <w:adjustRightInd/>
        <w:spacing w:before="0" w:after="0"/>
        <w:ind w:left="720" w:firstLine="0"/>
        <w:textAlignment w:val="auto"/>
        <w:rPr>
          <w:rFonts w:ascii="Tahoma" w:hAnsi="Tahoma" w:cs="Tahoma"/>
          <w:sz w:val="18"/>
          <w:szCs w:val="18"/>
        </w:rPr>
      </w:pPr>
      <w:r w:rsidRPr="00977016">
        <w:rPr>
          <w:rFonts w:ascii="Tahoma" w:hAnsi="Tahoma" w:cs="Tahoma"/>
          <w:sz w:val="18"/>
          <w:szCs w:val="18"/>
          <w:lang w:val="ru-RU"/>
        </w:rPr>
        <w:t xml:space="preserve">Клиенты, купившие устройство от </w:t>
      </w:r>
      <w:r w:rsidRPr="00141306">
        <w:rPr>
          <w:rFonts w:ascii="Tahoma" w:hAnsi="Tahoma" w:cs="Tahoma"/>
          <w:sz w:val="18"/>
          <w:szCs w:val="18"/>
        </w:rPr>
        <w:t>OEM</w:t>
      </w:r>
      <w:r w:rsidRPr="00977016">
        <w:rPr>
          <w:rFonts w:ascii="Tahoma" w:hAnsi="Tahoma" w:cs="Tahoma"/>
          <w:sz w:val="18"/>
          <w:szCs w:val="18"/>
          <w:lang w:val="ru-RU"/>
        </w:rPr>
        <w:t xml:space="preserve"> с предустановленным программным обеспечением </w:t>
      </w:r>
      <w:r w:rsidRPr="00141306">
        <w:rPr>
          <w:rFonts w:ascii="Tahoma" w:hAnsi="Tahoma" w:cs="Tahoma"/>
          <w:sz w:val="18"/>
          <w:szCs w:val="18"/>
        </w:rPr>
        <w:t>Windows</w:t>
      </w:r>
      <w:r w:rsidRPr="00977016">
        <w:rPr>
          <w:rFonts w:ascii="Tahoma" w:hAnsi="Tahoma" w:cs="Tahoma"/>
          <w:sz w:val="18"/>
          <w:szCs w:val="18"/>
          <w:lang w:val="ru-RU"/>
        </w:rPr>
        <w:t xml:space="preserve"> </w:t>
      </w:r>
      <w:r w:rsidRPr="00141306">
        <w:rPr>
          <w:rFonts w:ascii="Tahoma" w:hAnsi="Tahoma" w:cs="Tahoma"/>
          <w:sz w:val="18"/>
          <w:szCs w:val="18"/>
        </w:rPr>
        <w:t>Embedded</w:t>
      </w:r>
      <w:r w:rsidRPr="00977016">
        <w:rPr>
          <w:rFonts w:ascii="Tahoma" w:hAnsi="Tahoma" w:cs="Tahoma"/>
          <w:sz w:val="18"/>
          <w:szCs w:val="18"/>
          <w:lang w:val="ru-RU"/>
        </w:rPr>
        <w:t xml:space="preserve"> 8 </w:t>
      </w:r>
      <w:r w:rsidRPr="00141306">
        <w:rPr>
          <w:rFonts w:ascii="Tahoma" w:hAnsi="Tahoma" w:cs="Tahoma"/>
          <w:sz w:val="18"/>
          <w:szCs w:val="18"/>
        </w:rPr>
        <w:t>Standard</w:t>
      </w:r>
      <w:r w:rsidRPr="00977016">
        <w:rPr>
          <w:rFonts w:ascii="Tahoma" w:hAnsi="Tahoma" w:cs="Tahoma"/>
          <w:sz w:val="18"/>
          <w:szCs w:val="18"/>
          <w:lang w:val="ru-RU"/>
        </w:rPr>
        <w:t xml:space="preserve">, имеют право приобрести Лицензию </w:t>
      </w:r>
      <w:r w:rsidRPr="00141306">
        <w:rPr>
          <w:rFonts w:ascii="Tahoma" w:hAnsi="Tahoma" w:cs="Tahoma"/>
          <w:sz w:val="18"/>
          <w:szCs w:val="18"/>
        </w:rPr>
        <w:t>Windows</w:t>
      </w:r>
      <w:r w:rsidRPr="00977016">
        <w:rPr>
          <w:rFonts w:ascii="Tahoma" w:hAnsi="Tahoma" w:cs="Tahoma"/>
          <w:sz w:val="18"/>
          <w:szCs w:val="18"/>
          <w:lang w:val="ru-RU"/>
        </w:rPr>
        <w:t xml:space="preserve"> </w:t>
      </w:r>
      <w:r w:rsidRPr="00141306">
        <w:rPr>
          <w:rFonts w:ascii="Tahoma" w:hAnsi="Tahoma" w:cs="Tahoma"/>
          <w:sz w:val="18"/>
          <w:szCs w:val="18"/>
        </w:rPr>
        <w:t>Embedded</w:t>
      </w:r>
      <w:r w:rsidRPr="00977016">
        <w:rPr>
          <w:rFonts w:ascii="Tahoma" w:hAnsi="Tahoma" w:cs="Tahoma"/>
          <w:sz w:val="18"/>
          <w:szCs w:val="18"/>
          <w:lang w:val="ru-RU"/>
        </w:rPr>
        <w:t xml:space="preserve"> 8 </w:t>
      </w:r>
      <w:r w:rsidRPr="00141306">
        <w:rPr>
          <w:rFonts w:ascii="Tahoma" w:hAnsi="Tahoma" w:cs="Tahoma"/>
          <w:sz w:val="18"/>
          <w:szCs w:val="18"/>
        </w:rPr>
        <w:t>Standard</w:t>
      </w:r>
      <w:r w:rsidRPr="00977016">
        <w:rPr>
          <w:rFonts w:ascii="Tahoma" w:hAnsi="Tahoma" w:cs="Tahoma"/>
          <w:sz w:val="18"/>
          <w:szCs w:val="18"/>
          <w:lang w:val="ru-RU"/>
        </w:rPr>
        <w:t xml:space="preserve"> </w:t>
      </w:r>
      <w:r w:rsidRPr="00141306">
        <w:rPr>
          <w:rFonts w:ascii="Tahoma" w:hAnsi="Tahoma" w:cs="Tahoma"/>
          <w:sz w:val="18"/>
          <w:szCs w:val="18"/>
        </w:rPr>
        <w:t>Enterprise</w:t>
      </w:r>
      <w:r w:rsidRPr="00977016">
        <w:rPr>
          <w:rFonts w:ascii="Tahoma" w:hAnsi="Tahoma" w:cs="Tahoma"/>
          <w:sz w:val="18"/>
          <w:szCs w:val="18"/>
          <w:lang w:val="ru-RU"/>
        </w:rPr>
        <w:t xml:space="preserve"> </w:t>
      </w:r>
      <w:r w:rsidRPr="00141306">
        <w:rPr>
          <w:rFonts w:ascii="Tahoma" w:hAnsi="Tahoma" w:cs="Tahoma"/>
          <w:sz w:val="18"/>
          <w:szCs w:val="18"/>
        </w:rPr>
        <w:t>Kit</w:t>
      </w:r>
      <w:r w:rsidRPr="00977016">
        <w:rPr>
          <w:rFonts w:ascii="Tahoma" w:hAnsi="Tahoma" w:cs="Tahoma"/>
          <w:sz w:val="18"/>
          <w:szCs w:val="18"/>
          <w:lang w:val="ru-RU"/>
        </w:rPr>
        <w:t xml:space="preserve">, чтобы лицензировать, разблокировать и включить определенные возможности программного обеспечения (включая </w:t>
      </w:r>
      <w:r w:rsidRPr="00141306">
        <w:rPr>
          <w:rFonts w:ascii="Tahoma" w:hAnsi="Tahoma" w:cs="Tahoma"/>
          <w:sz w:val="18"/>
          <w:szCs w:val="18"/>
        </w:rPr>
        <w:t>Windows</w:t>
      </w:r>
      <w:r w:rsidRPr="00977016">
        <w:rPr>
          <w:rFonts w:ascii="Tahoma" w:hAnsi="Tahoma" w:cs="Tahoma"/>
          <w:sz w:val="18"/>
          <w:szCs w:val="18"/>
          <w:lang w:val="ru-RU"/>
        </w:rPr>
        <w:t xml:space="preserve"> </w:t>
      </w:r>
      <w:r w:rsidRPr="00141306">
        <w:rPr>
          <w:rFonts w:ascii="Tahoma" w:hAnsi="Tahoma" w:cs="Tahoma"/>
          <w:sz w:val="18"/>
          <w:szCs w:val="18"/>
        </w:rPr>
        <w:t>DirectAccess</w:t>
      </w:r>
      <w:r w:rsidRPr="00977016">
        <w:rPr>
          <w:rFonts w:ascii="Tahoma" w:hAnsi="Tahoma" w:cs="Tahoma"/>
          <w:sz w:val="18"/>
          <w:szCs w:val="18"/>
          <w:lang w:val="ru-RU"/>
        </w:rPr>
        <w:t xml:space="preserve">, </w:t>
      </w:r>
      <w:r w:rsidRPr="00141306">
        <w:rPr>
          <w:rFonts w:ascii="Tahoma" w:hAnsi="Tahoma" w:cs="Tahoma"/>
          <w:sz w:val="18"/>
          <w:szCs w:val="18"/>
        </w:rPr>
        <w:t>Enterprise</w:t>
      </w:r>
      <w:r w:rsidRPr="00977016">
        <w:rPr>
          <w:rFonts w:ascii="Tahoma" w:hAnsi="Tahoma" w:cs="Tahoma"/>
          <w:sz w:val="18"/>
          <w:szCs w:val="18"/>
          <w:lang w:val="ru-RU"/>
        </w:rPr>
        <w:t xml:space="preserve"> </w:t>
      </w:r>
      <w:r w:rsidRPr="00141306">
        <w:rPr>
          <w:rFonts w:ascii="Tahoma" w:hAnsi="Tahoma" w:cs="Tahoma"/>
          <w:sz w:val="18"/>
          <w:szCs w:val="18"/>
        </w:rPr>
        <w:t>Sideloading</w:t>
      </w:r>
      <w:r w:rsidRPr="00977016">
        <w:rPr>
          <w:rFonts w:ascii="Tahoma" w:hAnsi="Tahoma" w:cs="Tahoma"/>
          <w:sz w:val="18"/>
          <w:szCs w:val="18"/>
          <w:lang w:val="ru-RU"/>
        </w:rPr>
        <w:t xml:space="preserve">, </w:t>
      </w:r>
      <w:r w:rsidRPr="00141306">
        <w:rPr>
          <w:rFonts w:ascii="Tahoma" w:hAnsi="Tahoma" w:cs="Tahoma"/>
          <w:sz w:val="18"/>
          <w:szCs w:val="18"/>
        </w:rPr>
        <w:t>BranchCache</w:t>
      </w:r>
      <w:r w:rsidRPr="00977016">
        <w:rPr>
          <w:rFonts w:ascii="Tahoma" w:hAnsi="Tahoma" w:cs="Tahoma"/>
          <w:sz w:val="18"/>
          <w:szCs w:val="18"/>
          <w:lang w:val="ru-RU"/>
        </w:rPr>
        <w:t xml:space="preserve"> и </w:t>
      </w:r>
      <w:r w:rsidRPr="00141306">
        <w:rPr>
          <w:rFonts w:ascii="Tahoma" w:hAnsi="Tahoma" w:cs="Tahoma"/>
          <w:sz w:val="18"/>
          <w:szCs w:val="18"/>
        </w:rPr>
        <w:t>AppLocker</w:t>
      </w:r>
      <w:r w:rsidRPr="00977016">
        <w:rPr>
          <w:rFonts w:ascii="Tahoma" w:hAnsi="Tahoma" w:cs="Tahoma"/>
          <w:sz w:val="18"/>
          <w:szCs w:val="18"/>
          <w:lang w:val="ru-RU"/>
        </w:rPr>
        <w:t>).</w:t>
      </w:r>
      <w:r w:rsidR="00773A93" w:rsidRPr="00977016">
        <w:rPr>
          <w:rFonts w:ascii="Tahoma" w:hAnsi="Tahoma" w:cs="Tahoma"/>
          <w:sz w:val="18"/>
          <w:szCs w:val="18"/>
          <w:lang w:val="ru-RU"/>
        </w:rPr>
        <w:t xml:space="preserve"> </w:t>
      </w:r>
      <w:r w:rsidRPr="00977016">
        <w:rPr>
          <w:rFonts w:ascii="Tahoma" w:hAnsi="Tahoma" w:cs="Tahoma"/>
          <w:sz w:val="18"/>
          <w:szCs w:val="18"/>
          <w:lang w:val="ru-RU"/>
        </w:rPr>
        <w:t>Использование возможностей программного обеспечения, включенных с использованием лицензии, полученной в рамках данного предложения, регулируется условиями лицензионного соглашения клиента и условиями лицензионного соглашения на использование программного обеспечения для</w:t>
      </w:r>
      <w:r w:rsidR="00141306" w:rsidRPr="00141306">
        <w:rPr>
          <w:rFonts w:ascii="Tahoma" w:hAnsi="Tahoma" w:cs="Tahoma"/>
          <w:sz w:val="18"/>
          <w:szCs w:val="18"/>
        </w:rPr>
        <w:t> </w:t>
      </w:r>
      <w:r w:rsidRPr="00977016">
        <w:rPr>
          <w:rFonts w:ascii="Tahoma" w:hAnsi="Tahoma" w:cs="Tahoma"/>
          <w:sz w:val="18"/>
          <w:szCs w:val="18"/>
          <w:lang w:val="ru-RU"/>
        </w:rPr>
        <w:t xml:space="preserve">основного программного обеспечения </w:t>
      </w:r>
      <w:r w:rsidRPr="00141306">
        <w:rPr>
          <w:rFonts w:ascii="Tahoma" w:hAnsi="Tahoma" w:cs="Tahoma"/>
          <w:sz w:val="18"/>
          <w:szCs w:val="18"/>
        </w:rPr>
        <w:t>Windows</w:t>
      </w:r>
      <w:r w:rsidRPr="00977016">
        <w:rPr>
          <w:rFonts w:ascii="Tahoma" w:hAnsi="Tahoma" w:cs="Tahoma"/>
          <w:sz w:val="18"/>
          <w:szCs w:val="18"/>
          <w:lang w:val="ru-RU"/>
        </w:rPr>
        <w:t xml:space="preserve"> </w:t>
      </w:r>
      <w:r w:rsidRPr="00141306">
        <w:rPr>
          <w:rFonts w:ascii="Tahoma" w:hAnsi="Tahoma" w:cs="Tahoma"/>
          <w:sz w:val="18"/>
          <w:szCs w:val="18"/>
        </w:rPr>
        <w:t>Embedded</w:t>
      </w:r>
      <w:r w:rsidRPr="00977016">
        <w:rPr>
          <w:rFonts w:ascii="Tahoma" w:hAnsi="Tahoma" w:cs="Tahoma"/>
          <w:sz w:val="18"/>
          <w:szCs w:val="18"/>
          <w:lang w:val="ru-RU"/>
        </w:rPr>
        <w:t xml:space="preserve"> 8 </w:t>
      </w:r>
      <w:r w:rsidRPr="00141306">
        <w:rPr>
          <w:rFonts w:ascii="Tahoma" w:hAnsi="Tahoma" w:cs="Tahoma"/>
          <w:sz w:val="18"/>
          <w:szCs w:val="18"/>
        </w:rPr>
        <w:t>Standard</w:t>
      </w:r>
      <w:r w:rsidRPr="00977016">
        <w:rPr>
          <w:rFonts w:ascii="Tahoma" w:hAnsi="Tahoma" w:cs="Tahoma"/>
          <w:sz w:val="18"/>
          <w:szCs w:val="18"/>
          <w:lang w:val="ru-RU"/>
        </w:rPr>
        <w:t>.</w:t>
      </w:r>
      <w:r w:rsidR="00773A93" w:rsidRPr="00977016">
        <w:rPr>
          <w:rFonts w:ascii="Tahoma" w:hAnsi="Tahoma" w:cs="Tahoma"/>
          <w:sz w:val="18"/>
          <w:szCs w:val="18"/>
          <w:lang w:val="ru-RU"/>
        </w:rPr>
        <w:t xml:space="preserve"> </w:t>
      </w:r>
      <w:r w:rsidRPr="00977016">
        <w:rPr>
          <w:rFonts w:ascii="Tahoma" w:hAnsi="Tahoma" w:cs="Tahoma"/>
          <w:sz w:val="18"/>
          <w:szCs w:val="18"/>
          <w:lang w:val="ru-RU"/>
        </w:rPr>
        <w:t>Право на использование возможностей программного обеспечения прекращается при истечении срока действия права на</w:t>
      </w:r>
      <w:r w:rsidR="00141306" w:rsidRPr="00141306">
        <w:rPr>
          <w:rFonts w:ascii="Tahoma" w:hAnsi="Tahoma" w:cs="Tahoma"/>
          <w:sz w:val="18"/>
          <w:szCs w:val="18"/>
        </w:rPr>
        <w:t> </w:t>
      </w:r>
      <w:r w:rsidRPr="00977016">
        <w:rPr>
          <w:rFonts w:ascii="Tahoma" w:hAnsi="Tahoma" w:cs="Tahoma"/>
          <w:sz w:val="18"/>
          <w:szCs w:val="18"/>
          <w:lang w:val="ru-RU"/>
        </w:rPr>
        <w:t xml:space="preserve">использование основного программного обеспечения </w:t>
      </w:r>
      <w:r w:rsidRPr="00141306">
        <w:rPr>
          <w:rFonts w:ascii="Tahoma" w:hAnsi="Tahoma" w:cs="Tahoma"/>
          <w:sz w:val="18"/>
          <w:szCs w:val="18"/>
        </w:rPr>
        <w:t>Windows</w:t>
      </w:r>
      <w:r w:rsidRPr="00977016">
        <w:rPr>
          <w:rFonts w:ascii="Tahoma" w:hAnsi="Tahoma" w:cs="Tahoma"/>
          <w:sz w:val="18"/>
          <w:szCs w:val="18"/>
          <w:lang w:val="ru-RU"/>
        </w:rPr>
        <w:t xml:space="preserve"> </w:t>
      </w:r>
      <w:r w:rsidRPr="00141306">
        <w:rPr>
          <w:rFonts w:ascii="Tahoma" w:hAnsi="Tahoma" w:cs="Tahoma"/>
          <w:sz w:val="18"/>
          <w:szCs w:val="18"/>
        </w:rPr>
        <w:t>Embedded</w:t>
      </w:r>
      <w:r w:rsidRPr="00977016">
        <w:rPr>
          <w:rFonts w:ascii="Tahoma" w:hAnsi="Tahoma" w:cs="Tahoma"/>
          <w:sz w:val="18"/>
          <w:szCs w:val="18"/>
          <w:lang w:val="ru-RU"/>
        </w:rPr>
        <w:t xml:space="preserve"> 8 </w:t>
      </w:r>
      <w:r w:rsidRPr="00141306">
        <w:rPr>
          <w:rFonts w:ascii="Tahoma" w:hAnsi="Tahoma" w:cs="Tahoma"/>
          <w:sz w:val="18"/>
          <w:szCs w:val="18"/>
        </w:rPr>
        <w:t>Standard</w:t>
      </w:r>
      <w:r w:rsidRPr="00977016">
        <w:rPr>
          <w:rFonts w:ascii="Tahoma" w:hAnsi="Tahoma" w:cs="Tahoma"/>
          <w:sz w:val="18"/>
          <w:szCs w:val="18"/>
          <w:lang w:val="ru-RU"/>
        </w:rPr>
        <w:t xml:space="preserve">. Лицензия </w:t>
      </w:r>
      <w:r w:rsidRPr="00141306">
        <w:rPr>
          <w:rFonts w:ascii="Tahoma" w:hAnsi="Tahoma" w:cs="Tahoma"/>
          <w:sz w:val="18"/>
          <w:szCs w:val="18"/>
        </w:rPr>
        <w:t>Windows</w:t>
      </w:r>
      <w:r w:rsidRPr="00977016">
        <w:rPr>
          <w:rFonts w:ascii="Tahoma" w:hAnsi="Tahoma" w:cs="Tahoma"/>
          <w:sz w:val="18"/>
          <w:szCs w:val="18"/>
          <w:lang w:val="ru-RU"/>
        </w:rPr>
        <w:t xml:space="preserve"> </w:t>
      </w:r>
      <w:r w:rsidRPr="00141306">
        <w:rPr>
          <w:rFonts w:ascii="Tahoma" w:hAnsi="Tahoma" w:cs="Tahoma"/>
          <w:sz w:val="18"/>
          <w:szCs w:val="18"/>
        </w:rPr>
        <w:t>Embedded</w:t>
      </w:r>
      <w:r w:rsidRPr="00977016">
        <w:rPr>
          <w:rFonts w:ascii="Tahoma" w:hAnsi="Tahoma" w:cs="Tahoma"/>
          <w:sz w:val="18"/>
          <w:szCs w:val="18"/>
          <w:lang w:val="ru-RU"/>
        </w:rPr>
        <w:t xml:space="preserve"> 8 </w:t>
      </w:r>
      <w:r w:rsidRPr="00141306">
        <w:rPr>
          <w:rFonts w:ascii="Tahoma" w:hAnsi="Tahoma" w:cs="Tahoma"/>
          <w:sz w:val="18"/>
          <w:szCs w:val="18"/>
        </w:rPr>
        <w:t>Standard</w:t>
      </w:r>
      <w:r w:rsidRPr="00977016">
        <w:rPr>
          <w:rFonts w:ascii="Tahoma" w:hAnsi="Tahoma" w:cs="Tahoma"/>
          <w:sz w:val="18"/>
          <w:szCs w:val="18"/>
          <w:lang w:val="ru-RU"/>
        </w:rPr>
        <w:t xml:space="preserve"> </w:t>
      </w:r>
      <w:r w:rsidRPr="00141306">
        <w:rPr>
          <w:rFonts w:ascii="Tahoma" w:hAnsi="Tahoma" w:cs="Tahoma"/>
          <w:sz w:val="18"/>
          <w:szCs w:val="18"/>
        </w:rPr>
        <w:t>Enterprise</w:t>
      </w:r>
      <w:r w:rsidRPr="00977016">
        <w:rPr>
          <w:rFonts w:ascii="Tahoma" w:hAnsi="Tahoma" w:cs="Tahoma"/>
          <w:sz w:val="18"/>
          <w:szCs w:val="18"/>
          <w:lang w:val="ru-RU"/>
        </w:rPr>
        <w:t xml:space="preserve"> </w:t>
      </w:r>
      <w:r w:rsidRPr="00141306">
        <w:rPr>
          <w:rFonts w:ascii="Tahoma" w:hAnsi="Tahoma" w:cs="Tahoma"/>
          <w:sz w:val="18"/>
          <w:szCs w:val="18"/>
        </w:rPr>
        <w:t>Kit</w:t>
      </w:r>
      <w:r w:rsidRPr="00977016">
        <w:rPr>
          <w:rFonts w:ascii="Tahoma" w:hAnsi="Tahoma" w:cs="Tahoma"/>
          <w:sz w:val="18"/>
          <w:szCs w:val="18"/>
          <w:lang w:val="ru-RU"/>
        </w:rPr>
        <w:t xml:space="preserve"> должна быть раз и навсегда назначена одному устройству и не может переноситься на какое бы то ни было другое устройство. </w:t>
      </w:r>
      <w:r w:rsidRPr="00141306">
        <w:rPr>
          <w:rFonts w:ascii="Tahoma" w:hAnsi="Tahoma" w:cs="Tahoma"/>
          <w:sz w:val="18"/>
          <w:szCs w:val="18"/>
        </w:rPr>
        <w:t>Технология Enterprise Sideloading для Windows Embedded 8 Standard доступна только в составе Windows Embedded 8 Standard Enterprise</w:t>
      </w:r>
      <w:r w:rsidR="00141306" w:rsidRPr="00141306">
        <w:rPr>
          <w:rFonts w:ascii="Tahoma" w:hAnsi="Tahoma" w:cs="Tahoma"/>
          <w:sz w:val="18"/>
          <w:szCs w:val="18"/>
        </w:rPr>
        <w:t> </w:t>
      </w:r>
      <w:r w:rsidRPr="00141306">
        <w:rPr>
          <w:rFonts w:ascii="Tahoma" w:hAnsi="Tahoma" w:cs="Tahoma"/>
          <w:sz w:val="18"/>
          <w:szCs w:val="18"/>
        </w:rPr>
        <w:t>Kit.</w:t>
      </w:r>
      <w:r w:rsidR="00773A93" w:rsidRPr="00141306">
        <w:rPr>
          <w:rFonts w:ascii="Tahoma" w:hAnsi="Tahoma" w:cs="Tahoma"/>
          <w:sz w:val="18"/>
          <w:szCs w:val="18"/>
        </w:rPr>
        <w:t xml:space="preserve"> </w:t>
      </w:r>
    </w:p>
    <w:p w:rsidR="006714D8" w:rsidRDefault="006714D8" w:rsidP="006714D8">
      <w:pPr>
        <w:contextualSpacing/>
        <w:rPr>
          <w:rFonts w:cs="Tahoma"/>
        </w:rPr>
      </w:pPr>
    </w:p>
    <w:p w:rsidR="00141306" w:rsidRDefault="00141306" w:rsidP="006714D8">
      <w:pPr>
        <w:contextualSpacing/>
        <w:rPr>
          <w:rFonts w:cs="Tahoma"/>
        </w:rPr>
      </w:pPr>
    </w:p>
    <w:p w:rsidR="00141306" w:rsidRPr="00FB21E9" w:rsidRDefault="00141306" w:rsidP="006714D8">
      <w:pPr>
        <w:contextualSpacing/>
        <w:rPr>
          <w:rFonts w:cs="Tahoma"/>
        </w:rPr>
      </w:pPr>
    </w:p>
    <w:p w:rsidR="006714D8" w:rsidRPr="00FB21E9" w:rsidRDefault="006714D8" w:rsidP="006714D8">
      <w:pPr>
        <w:contextualSpacing/>
        <w:rPr>
          <w:rFonts w:cs="Tahoma"/>
        </w:rPr>
      </w:pPr>
    </w:p>
    <w:p w:rsidR="006714D8" w:rsidRPr="00FB21E9" w:rsidRDefault="00A560B6" w:rsidP="006D5161">
      <w:pPr>
        <w:pStyle w:val="Heading3"/>
        <w:rPr>
          <w:rFonts w:ascii="Tahoma" w:hAnsi="Tahoma" w:cs="Tahoma"/>
        </w:rPr>
      </w:pPr>
      <w:bookmarkStart w:id="1079" w:name="_26_Windows_Embedded"/>
      <w:bookmarkStart w:id="1080" w:name="_Toc370980350"/>
      <w:bookmarkEnd w:id="1079"/>
      <w:r w:rsidRPr="00FB21E9">
        <w:rPr>
          <w:rFonts w:ascii="Tahoma" w:hAnsi="Tahoma" w:cs="Tahoma"/>
          <w:caps/>
          <w:color w:val="F66400"/>
          <w:sz w:val="22"/>
          <w:vertAlign w:val="superscript"/>
        </w:rPr>
        <w:lastRenderedPageBreak/>
        <w:t>27</w:t>
      </w:r>
      <w:r w:rsidRPr="00105B29">
        <w:rPr>
          <w:rFonts w:ascii="Tahoma" w:hAnsi="Tahoma" w:cs="Tahoma"/>
          <w:caps/>
          <w:color w:val="F66400"/>
          <w:sz w:val="22"/>
        </w:rPr>
        <w:t xml:space="preserve"> </w:t>
      </w:r>
      <w:r w:rsidRPr="00FB21E9">
        <w:rPr>
          <w:rFonts w:ascii="Tahoma" w:hAnsi="Tahoma" w:cs="Tahoma"/>
          <w:color w:val="F66400"/>
          <w:sz w:val="22"/>
        </w:rPr>
        <w:t>Enterprise Sideloading для Windows Embedded 8.1</w:t>
      </w:r>
      <w:bookmarkEnd w:id="1080"/>
      <w:r w:rsidRPr="00FB21E9">
        <w:rPr>
          <w:rFonts w:ascii="Tahoma" w:hAnsi="Tahoma" w:cs="Tahoma"/>
          <w:caps/>
          <w:color w:val="F66400"/>
          <w:sz w:val="22"/>
          <w:vertAlign w:val="superscript"/>
        </w:rPr>
        <w:t xml:space="preserve"> </w:t>
      </w:r>
    </w:p>
    <w:p w:rsidR="006714D8" w:rsidRPr="00FB21E9" w:rsidRDefault="006714D8" w:rsidP="006714D8">
      <w:pPr>
        <w:spacing w:after="60"/>
        <w:ind w:left="720"/>
        <w:rPr>
          <w:rFonts w:cs="Tahoma"/>
        </w:rPr>
      </w:pPr>
    </w:p>
    <w:p w:rsidR="006714D8" w:rsidRPr="00977016" w:rsidRDefault="006529B0" w:rsidP="006714D8">
      <w:pPr>
        <w:spacing w:after="60"/>
        <w:ind w:left="720"/>
        <w:rPr>
          <w:rFonts w:cs="Tahoma"/>
          <w:lang w:val="ru-RU"/>
        </w:rPr>
      </w:pPr>
      <w:r w:rsidRPr="00977016">
        <w:rPr>
          <w:rFonts w:cs="Tahoma"/>
          <w:b/>
          <w:szCs w:val="18"/>
          <w:lang w:val="ru-RU"/>
        </w:rPr>
        <w:t xml:space="preserve">Доступны для приобретения лицензии </w:t>
      </w:r>
      <w:r w:rsidRPr="00FB21E9">
        <w:rPr>
          <w:rFonts w:cs="Tahoma"/>
          <w:b/>
          <w:szCs w:val="18"/>
        </w:rPr>
        <w:t>Enterprise</w:t>
      </w:r>
      <w:r w:rsidRPr="00977016">
        <w:rPr>
          <w:rFonts w:cs="Tahoma"/>
          <w:b/>
          <w:szCs w:val="18"/>
          <w:lang w:val="ru-RU"/>
        </w:rPr>
        <w:t xml:space="preserve"> </w:t>
      </w:r>
      <w:r w:rsidRPr="00FB21E9">
        <w:rPr>
          <w:rFonts w:cs="Tahoma"/>
          <w:b/>
          <w:szCs w:val="18"/>
        </w:rPr>
        <w:t>Sideloading</w:t>
      </w:r>
      <w:r w:rsidRPr="00977016">
        <w:rPr>
          <w:rFonts w:cs="Tahoma"/>
          <w:b/>
          <w:szCs w:val="18"/>
          <w:lang w:val="ru-RU"/>
        </w:rPr>
        <w:t xml:space="preserve"> для </w:t>
      </w:r>
      <w:r w:rsidRPr="00FB21E9">
        <w:rPr>
          <w:rFonts w:cs="Tahoma"/>
          <w:b/>
          <w:szCs w:val="18"/>
        </w:rPr>
        <w:t>Windows</w:t>
      </w:r>
      <w:r w:rsidRPr="00977016">
        <w:rPr>
          <w:rFonts w:cs="Tahoma"/>
          <w:b/>
          <w:szCs w:val="18"/>
          <w:lang w:val="ru-RU"/>
        </w:rPr>
        <w:t xml:space="preserve"> </w:t>
      </w:r>
      <w:r w:rsidRPr="00FB21E9">
        <w:rPr>
          <w:rFonts w:cs="Tahoma"/>
          <w:b/>
          <w:szCs w:val="18"/>
        </w:rPr>
        <w:t>Embedded</w:t>
      </w:r>
      <w:r w:rsidRPr="00977016">
        <w:rPr>
          <w:rFonts w:cs="Tahoma"/>
          <w:b/>
          <w:szCs w:val="18"/>
          <w:lang w:val="ru-RU"/>
        </w:rPr>
        <w:t xml:space="preserve"> 8.1</w:t>
      </w:r>
    </w:p>
    <w:p w:rsidR="006529B0" w:rsidRPr="00977016" w:rsidRDefault="006529B0" w:rsidP="006529B0">
      <w:pPr>
        <w:ind w:left="720"/>
        <w:rPr>
          <w:rFonts w:cs="Tahoma"/>
          <w:lang w:val="ru-RU"/>
        </w:rPr>
      </w:pPr>
      <w:r w:rsidRPr="00FB21E9">
        <w:rPr>
          <w:rFonts w:cs="Tahoma"/>
          <w:szCs w:val="18"/>
        </w:rPr>
        <w:t>Enterprise</w:t>
      </w:r>
      <w:r w:rsidRPr="00977016">
        <w:rPr>
          <w:rFonts w:cs="Tahoma"/>
          <w:szCs w:val="18"/>
          <w:lang w:val="ru-RU"/>
        </w:rPr>
        <w:t xml:space="preserve"> </w:t>
      </w:r>
      <w:r w:rsidRPr="00FB21E9">
        <w:rPr>
          <w:rFonts w:cs="Tahoma"/>
          <w:szCs w:val="18"/>
        </w:rPr>
        <w:t>Sideloading</w:t>
      </w:r>
      <w:r w:rsidRPr="00977016">
        <w:rPr>
          <w:rFonts w:cs="Tahoma"/>
          <w:szCs w:val="18"/>
          <w:lang w:val="ru-RU"/>
        </w:rPr>
        <w:t xml:space="preserve"> — это процесс установки новых приложений </w:t>
      </w:r>
      <w:r w:rsidRPr="00FB21E9">
        <w:rPr>
          <w:rFonts w:cs="Tahoma"/>
          <w:szCs w:val="18"/>
        </w:rPr>
        <w:t>Windows</w:t>
      </w:r>
      <w:r w:rsidRPr="00977016">
        <w:rPr>
          <w:rFonts w:cs="Tahoma"/>
          <w:szCs w:val="18"/>
          <w:lang w:val="ru-RU"/>
        </w:rPr>
        <w:t xml:space="preserve"> 8.1 непосредственно на устройство без посещения Магазина </w:t>
      </w:r>
      <w:r w:rsidRPr="00FB21E9">
        <w:rPr>
          <w:rFonts w:cs="Tahoma"/>
          <w:szCs w:val="18"/>
        </w:rPr>
        <w:t>Windows</w:t>
      </w:r>
      <w:r w:rsidRPr="00977016">
        <w:rPr>
          <w:rFonts w:cs="Tahoma"/>
          <w:szCs w:val="18"/>
          <w:lang w:val="ru-RU"/>
        </w:rPr>
        <w:t xml:space="preserve">. Присоединенные к домену устройства с системой </w:t>
      </w:r>
      <w:r w:rsidRPr="00FB21E9">
        <w:rPr>
          <w:rFonts w:cs="Tahoma"/>
          <w:szCs w:val="18"/>
        </w:rPr>
        <w:t>Windows</w:t>
      </w:r>
      <w:r w:rsidRPr="00977016">
        <w:rPr>
          <w:rFonts w:cs="Tahoma"/>
          <w:szCs w:val="18"/>
          <w:lang w:val="ru-RU"/>
        </w:rPr>
        <w:t xml:space="preserve"> </w:t>
      </w:r>
      <w:r w:rsidRPr="00FB21E9">
        <w:rPr>
          <w:rFonts w:cs="Tahoma"/>
          <w:szCs w:val="18"/>
        </w:rPr>
        <w:t>Embedded</w:t>
      </w:r>
      <w:r w:rsidRPr="00977016">
        <w:rPr>
          <w:rFonts w:cs="Tahoma"/>
          <w:szCs w:val="18"/>
          <w:lang w:val="ru-RU"/>
        </w:rPr>
        <w:t xml:space="preserve"> 8.1 </w:t>
      </w:r>
      <w:r w:rsidRPr="00FB21E9">
        <w:rPr>
          <w:rFonts w:cs="Tahoma"/>
          <w:szCs w:val="18"/>
        </w:rPr>
        <w:t>Industry</w:t>
      </w:r>
      <w:r w:rsidRPr="00977016">
        <w:rPr>
          <w:rFonts w:cs="Tahoma"/>
          <w:szCs w:val="18"/>
          <w:lang w:val="ru-RU"/>
        </w:rPr>
        <w:t xml:space="preserve"> </w:t>
      </w:r>
      <w:r w:rsidRPr="00FB21E9">
        <w:rPr>
          <w:rFonts w:cs="Tahoma"/>
          <w:szCs w:val="18"/>
        </w:rPr>
        <w:t>Enterprise</w:t>
      </w:r>
      <w:r w:rsidRPr="00977016">
        <w:rPr>
          <w:rFonts w:cs="Tahoma"/>
          <w:szCs w:val="18"/>
          <w:lang w:val="ru-RU"/>
        </w:rPr>
        <w:t xml:space="preserve"> в рамках любой программы корпоративного лицензирования поддерживают </w:t>
      </w:r>
      <w:r w:rsidRPr="00FB21E9">
        <w:rPr>
          <w:rFonts w:cs="Tahoma"/>
          <w:szCs w:val="18"/>
        </w:rPr>
        <w:t>Enterprise</w:t>
      </w:r>
      <w:r w:rsidRPr="00977016">
        <w:rPr>
          <w:rFonts w:cs="Tahoma"/>
          <w:szCs w:val="18"/>
          <w:lang w:val="ru-RU"/>
        </w:rPr>
        <w:t xml:space="preserve"> </w:t>
      </w:r>
      <w:r w:rsidRPr="00FB21E9">
        <w:rPr>
          <w:rFonts w:cs="Tahoma"/>
          <w:szCs w:val="18"/>
        </w:rPr>
        <w:t>Sideloading</w:t>
      </w:r>
      <w:r w:rsidRPr="00977016">
        <w:rPr>
          <w:rFonts w:cs="Tahoma"/>
          <w:szCs w:val="18"/>
          <w:lang w:val="ru-RU"/>
        </w:rPr>
        <w:t xml:space="preserve">. </w:t>
      </w:r>
      <w:r w:rsidRPr="00FB21E9">
        <w:rPr>
          <w:rFonts w:cs="Tahoma"/>
          <w:szCs w:val="18"/>
        </w:rPr>
        <w:t>Enterprise</w:t>
      </w:r>
      <w:r w:rsidRPr="00977016">
        <w:rPr>
          <w:rFonts w:cs="Tahoma"/>
          <w:szCs w:val="18"/>
          <w:lang w:val="ru-RU"/>
        </w:rPr>
        <w:t xml:space="preserve"> </w:t>
      </w:r>
      <w:r w:rsidRPr="00FB21E9">
        <w:rPr>
          <w:rFonts w:cs="Tahoma"/>
          <w:szCs w:val="18"/>
        </w:rPr>
        <w:t>Sideloading</w:t>
      </w:r>
      <w:r w:rsidRPr="00977016">
        <w:rPr>
          <w:rFonts w:cs="Tahoma"/>
          <w:szCs w:val="18"/>
          <w:lang w:val="ru-RU"/>
        </w:rPr>
        <w:t xml:space="preserve"> для </w:t>
      </w:r>
      <w:r w:rsidRPr="00FB21E9">
        <w:rPr>
          <w:rFonts w:cs="Tahoma"/>
          <w:szCs w:val="18"/>
        </w:rPr>
        <w:t>Windows</w:t>
      </w:r>
      <w:r w:rsidRPr="00977016">
        <w:rPr>
          <w:rFonts w:cs="Tahoma"/>
          <w:szCs w:val="18"/>
          <w:lang w:val="ru-RU"/>
        </w:rPr>
        <w:t xml:space="preserve"> </w:t>
      </w:r>
      <w:r w:rsidRPr="00FB21E9">
        <w:rPr>
          <w:rFonts w:cs="Tahoma"/>
          <w:szCs w:val="18"/>
        </w:rPr>
        <w:t>Embedded</w:t>
      </w:r>
      <w:r w:rsidRPr="00977016">
        <w:rPr>
          <w:rFonts w:cs="Tahoma"/>
          <w:szCs w:val="18"/>
          <w:lang w:val="ru-RU"/>
        </w:rPr>
        <w:t xml:space="preserve"> 8.1 также можно использовать на устройствах с системой </w:t>
      </w:r>
      <w:r w:rsidRPr="00FB21E9">
        <w:rPr>
          <w:rFonts w:cs="Tahoma"/>
          <w:szCs w:val="18"/>
        </w:rPr>
        <w:t>Windows</w:t>
      </w:r>
      <w:r w:rsidRPr="00977016">
        <w:rPr>
          <w:rFonts w:cs="Tahoma"/>
          <w:szCs w:val="18"/>
          <w:lang w:val="ru-RU"/>
        </w:rPr>
        <w:t xml:space="preserve"> </w:t>
      </w:r>
      <w:r w:rsidRPr="00FB21E9">
        <w:rPr>
          <w:rFonts w:cs="Tahoma"/>
          <w:szCs w:val="18"/>
        </w:rPr>
        <w:t>Embedded</w:t>
      </w:r>
      <w:r w:rsidRPr="00977016">
        <w:rPr>
          <w:rFonts w:cs="Tahoma"/>
          <w:szCs w:val="18"/>
          <w:lang w:val="ru-RU"/>
        </w:rPr>
        <w:t xml:space="preserve"> 8.1 </w:t>
      </w:r>
      <w:r w:rsidRPr="00FB21E9">
        <w:rPr>
          <w:rFonts w:cs="Tahoma"/>
          <w:szCs w:val="18"/>
        </w:rPr>
        <w:t>Industry</w:t>
      </w:r>
      <w:r w:rsidRPr="00977016">
        <w:rPr>
          <w:rFonts w:cs="Tahoma"/>
          <w:szCs w:val="18"/>
          <w:lang w:val="ru-RU"/>
        </w:rPr>
        <w:t xml:space="preserve"> </w:t>
      </w:r>
      <w:r w:rsidRPr="00FB21E9">
        <w:rPr>
          <w:rFonts w:cs="Tahoma"/>
          <w:szCs w:val="18"/>
        </w:rPr>
        <w:t>Enterprise</w:t>
      </w:r>
      <w:r w:rsidRPr="00977016">
        <w:rPr>
          <w:rFonts w:cs="Tahoma"/>
          <w:szCs w:val="18"/>
          <w:lang w:val="ru-RU"/>
        </w:rPr>
        <w:t xml:space="preserve">, не присоединенных к домену, а также устройствах с системой </w:t>
      </w:r>
      <w:r w:rsidRPr="00FB21E9">
        <w:rPr>
          <w:rFonts w:cs="Tahoma"/>
          <w:szCs w:val="18"/>
        </w:rPr>
        <w:t>Windows</w:t>
      </w:r>
      <w:r w:rsidRPr="00977016">
        <w:rPr>
          <w:rFonts w:cs="Tahoma"/>
          <w:szCs w:val="18"/>
          <w:lang w:val="ru-RU"/>
        </w:rPr>
        <w:t xml:space="preserve"> </w:t>
      </w:r>
      <w:r w:rsidRPr="00FB21E9">
        <w:rPr>
          <w:rFonts w:cs="Tahoma"/>
          <w:szCs w:val="18"/>
        </w:rPr>
        <w:t>Embedded</w:t>
      </w:r>
      <w:r w:rsidRPr="00977016">
        <w:rPr>
          <w:rFonts w:cs="Tahoma"/>
          <w:szCs w:val="18"/>
          <w:lang w:val="ru-RU"/>
        </w:rPr>
        <w:t xml:space="preserve"> 8.1 </w:t>
      </w:r>
      <w:r w:rsidRPr="00FB21E9">
        <w:rPr>
          <w:rFonts w:cs="Tahoma"/>
          <w:szCs w:val="18"/>
        </w:rPr>
        <w:t>Industry</w:t>
      </w:r>
      <w:r w:rsidRPr="00977016">
        <w:rPr>
          <w:rFonts w:cs="Tahoma"/>
          <w:szCs w:val="18"/>
          <w:lang w:val="ru-RU"/>
        </w:rPr>
        <w:t xml:space="preserve"> </w:t>
      </w:r>
      <w:r w:rsidRPr="00FB21E9">
        <w:rPr>
          <w:rFonts w:cs="Tahoma"/>
          <w:szCs w:val="18"/>
        </w:rPr>
        <w:t>Pro</w:t>
      </w:r>
      <w:r w:rsidRPr="00977016">
        <w:rPr>
          <w:rFonts w:cs="Tahoma"/>
          <w:szCs w:val="18"/>
          <w:lang w:val="ru-RU"/>
        </w:rPr>
        <w:t xml:space="preserve"> при помощи ключа продукта. Во всех случаях </w:t>
      </w:r>
      <w:r w:rsidRPr="00FB21E9">
        <w:rPr>
          <w:rFonts w:cs="Tahoma"/>
          <w:szCs w:val="18"/>
        </w:rPr>
        <w:t>Enterprise</w:t>
      </w:r>
      <w:r w:rsidRPr="00977016">
        <w:rPr>
          <w:rFonts w:cs="Tahoma"/>
          <w:szCs w:val="18"/>
          <w:lang w:val="ru-RU"/>
        </w:rPr>
        <w:t xml:space="preserve"> </w:t>
      </w:r>
      <w:r w:rsidRPr="00FB21E9">
        <w:rPr>
          <w:rFonts w:cs="Tahoma"/>
          <w:szCs w:val="18"/>
        </w:rPr>
        <w:t>Sideloading</w:t>
      </w:r>
      <w:r w:rsidRPr="00977016">
        <w:rPr>
          <w:rFonts w:cs="Tahoma"/>
          <w:szCs w:val="18"/>
          <w:lang w:val="ru-RU"/>
        </w:rPr>
        <w:t xml:space="preserve"> может использоваться только для развертывания Приложений, использующихся клиентом Программы корпоративного лицензирования. Функциональность </w:t>
      </w:r>
      <w:r w:rsidRPr="00FB21E9">
        <w:rPr>
          <w:rFonts w:cs="Tahoma"/>
          <w:szCs w:val="18"/>
        </w:rPr>
        <w:t>Enterprise</w:t>
      </w:r>
      <w:r w:rsidRPr="00977016">
        <w:rPr>
          <w:rFonts w:cs="Tahoma"/>
          <w:szCs w:val="18"/>
          <w:lang w:val="ru-RU"/>
        </w:rPr>
        <w:t xml:space="preserve"> </w:t>
      </w:r>
      <w:r w:rsidRPr="00FB21E9">
        <w:rPr>
          <w:rFonts w:cs="Tahoma"/>
          <w:szCs w:val="18"/>
        </w:rPr>
        <w:t>Sideloading</w:t>
      </w:r>
      <w:r w:rsidRPr="00977016">
        <w:rPr>
          <w:rFonts w:cs="Tahoma"/>
          <w:szCs w:val="18"/>
          <w:lang w:val="ru-RU"/>
        </w:rPr>
        <w:t xml:space="preserve"> является дополнением к операционной системе </w:t>
      </w:r>
      <w:r w:rsidRPr="00FB21E9">
        <w:rPr>
          <w:rFonts w:cs="Tahoma"/>
          <w:szCs w:val="18"/>
        </w:rPr>
        <w:t>Windows</w:t>
      </w:r>
      <w:r w:rsidRPr="00977016">
        <w:rPr>
          <w:rFonts w:cs="Tahoma"/>
          <w:szCs w:val="18"/>
          <w:lang w:val="ru-RU"/>
        </w:rPr>
        <w:t xml:space="preserve"> </w:t>
      </w:r>
      <w:r w:rsidRPr="00FB21E9">
        <w:rPr>
          <w:rFonts w:cs="Tahoma"/>
          <w:szCs w:val="18"/>
        </w:rPr>
        <w:t>Embedded</w:t>
      </w:r>
      <w:r w:rsidRPr="00977016">
        <w:rPr>
          <w:rFonts w:cs="Tahoma"/>
          <w:szCs w:val="18"/>
          <w:lang w:val="ru-RU"/>
        </w:rPr>
        <w:t xml:space="preserve"> 8.1 </w:t>
      </w:r>
      <w:r w:rsidRPr="00FB21E9">
        <w:rPr>
          <w:rFonts w:cs="Tahoma"/>
          <w:szCs w:val="18"/>
        </w:rPr>
        <w:t>Industry</w:t>
      </w:r>
      <w:r w:rsidRPr="00977016">
        <w:rPr>
          <w:rFonts w:cs="Tahoma"/>
          <w:szCs w:val="18"/>
          <w:lang w:val="ru-RU"/>
        </w:rPr>
        <w:t xml:space="preserve"> </w:t>
      </w:r>
      <w:r w:rsidRPr="00FB21E9">
        <w:rPr>
          <w:rFonts w:cs="Tahoma"/>
          <w:szCs w:val="18"/>
        </w:rPr>
        <w:t>Pro</w:t>
      </w:r>
      <w:r w:rsidRPr="00977016">
        <w:rPr>
          <w:rFonts w:cs="Tahoma"/>
          <w:szCs w:val="18"/>
          <w:lang w:val="ru-RU"/>
        </w:rPr>
        <w:t xml:space="preserve">, поэтому представленные здесь условия лицензии, применимые к операционной системе </w:t>
      </w:r>
      <w:r w:rsidRPr="00FB21E9">
        <w:rPr>
          <w:rFonts w:cs="Tahoma"/>
          <w:szCs w:val="18"/>
        </w:rPr>
        <w:t>Windows</w:t>
      </w:r>
      <w:r w:rsidRPr="00977016">
        <w:rPr>
          <w:rFonts w:cs="Tahoma"/>
          <w:szCs w:val="18"/>
          <w:lang w:val="ru-RU"/>
        </w:rPr>
        <w:t xml:space="preserve"> </w:t>
      </w:r>
      <w:r w:rsidRPr="00FB21E9">
        <w:rPr>
          <w:rFonts w:cs="Tahoma"/>
          <w:szCs w:val="18"/>
        </w:rPr>
        <w:t>Embedded</w:t>
      </w:r>
      <w:r w:rsidRPr="00977016">
        <w:rPr>
          <w:rFonts w:cs="Tahoma"/>
          <w:szCs w:val="18"/>
          <w:lang w:val="ru-RU"/>
        </w:rPr>
        <w:t xml:space="preserve"> 8.1 </w:t>
      </w:r>
      <w:r w:rsidRPr="00FB21E9">
        <w:rPr>
          <w:rFonts w:cs="Tahoma"/>
          <w:szCs w:val="18"/>
        </w:rPr>
        <w:t>Industry</w:t>
      </w:r>
      <w:r w:rsidRPr="00977016">
        <w:rPr>
          <w:rFonts w:cs="Tahoma"/>
          <w:szCs w:val="18"/>
          <w:lang w:val="ru-RU"/>
        </w:rPr>
        <w:t xml:space="preserve"> </w:t>
      </w:r>
      <w:r w:rsidRPr="00FB21E9">
        <w:rPr>
          <w:rFonts w:cs="Tahoma"/>
          <w:szCs w:val="18"/>
        </w:rPr>
        <w:t>Pro</w:t>
      </w:r>
      <w:r w:rsidRPr="00977016">
        <w:rPr>
          <w:rFonts w:cs="Tahoma"/>
          <w:szCs w:val="18"/>
          <w:lang w:val="ru-RU"/>
        </w:rPr>
        <w:t xml:space="preserve">, распространяются и на использование </w:t>
      </w:r>
      <w:r w:rsidRPr="00FB21E9">
        <w:rPr>
          <w:rFonts w:cs="Tahoma"/>
          <w:szCs w:val="18"/>
        </w:rPr>
        <w:t>Enterprise</w:t>
      </w:r>
      <w:r w:rsidRPr="00977016">
        <w:rPr>
          <w:rFonts w:cs="Tahoma"/>
          <w:szCs w:val="18"/>
          <w:lang w:val="ru-RU"/>
        </w:rPr>
        <w:t xml:space="preserve"> </w:t>
      </w:r>
      <w:r w:rsidRPr="00FB21E9">
        <w:rPr>
          <w:rFonts w:cs="Tahoma"/>
          <w:szCs w:val="18"/>
        </w:rPr>
        <w:t>Sideloading</w:t>
      </w:r>
      <w:r w:rsidRPr="00977016">
        <w:rPr>
          <w:rFonts w:cs="Tahoma"/>
          <w:szCs w:val="18"/>
          <w:lang w:val="ru-RU"/>
        </w:rPr>
        <w:t xml:space="preserve"> пользователями.</w:t>
      </w:r>
    </w:p>
    <w:p w:rsidR="006529B0" w:rsidRPr="00977016" w:rsidRDefault="006529B0" w:rsidP="006529B0">
      <w:pPr>
        <w:ind w:left="720"/>
        <w:rPr>
          <w:rFonts w:cs="Tahoma"/>
          <w:lang w:val="ru-RU"/>
        </w:rPr>
      </w:pPr>
    </w:p>
    <w:p w:rsidR="00C205D1" w:rsidRPr="00977016" w:rsidRDefault="006714D8" w:rsidP="001C55B1">
      <w:pPr>
        <w:spacing w:after="120"/>
        <w:ind w:left="720"/>
        <w:rPr>
          <w:rFonts w:cs="Tahoma"/>
          <w:lang w:val="ru-RU"/>
        </w:rPr>
      </w:pPr>
      <w:r w:rsidRPr="00977016">
        <w:rPr>
          <w:rFonts w:cs="Tahoma"/>
          <w:szCs w:val="18"/>
          <w:lang w:val="ru-RU"/>
        </w:rPr>
        <w:t xml:space="preserve">Клиенты могут приобрести лицензии на </w:t>
      </w:r>
      <w:r w:rsidRPr="00FB21E9">
        <w:rPr>
          <w:rFonts w:cs="Tahoma"/>
          <w:szCs w:val="18"/>
        </w:rPr>
        <w:t>Enterprise</w:t>
      </w:r>
      <w:r w:rsidRPr="00977016">
        <w:rPr>
          <w:rFonts w:cs="Tahoma"/>
          <w:szCs w:val="18"/>
          <w:lang w:val="ru-RU"/>
        </w:rPr>
        <w:t xml:space="preserve"> </w:t>
      </w:r>
      <w:r w:rsidRPr="00FB21E9">
        <w:rPr>
          <w:rFonts w:cs="Tahoma"/>
          <w:szCs w:val="18"/>
        </w:rPr>
        <w:t>Sideloading</w:t>
      </w:r>
      <w:r w:rsidRPr="00977016">
        <w:rPr>
          <w:rFonts w:cs="Tahoma"/>
          <w:szCs w:val="18"/>
          <w:lang w:val="ru-RU"/>
        </w:rPr>
        <w:t xml:space="preserve"> для </w:t>
      </w:r>
      <w:r w:rsidRPr="00FB21E9">
        <w:rPr>
          <w:rFonts w:cs="Tahoma"/>
          <w:szCs w:val="18"/>
        </w:rPr>
        <w:t>Windows</w:t>
      </w:r>
      <w:r w:rsidRPr="00977016">
        <w:rPr>
          <w:rFonts w:cs="Tahoma"/>
          <w:szCs w:val="18"/>
          <w:lang w:val="ru-RU"/>
        </w:rPr>
        <w:t xml:space="preserve"> </w:t>
      </w:r>
      <w:r w:rsidRPr="00FB21E9">
        <w:rPr>
          <w:rFonts w:cs="Tahoma"/>
          <w:szCs w:val="18"/>
        </w:rPr>
        <w:t>Embedded</w:t>
      </w:r>
      <w:r w:rsidRPr="00977016">
        <w:rPr>
          <w:rFonts w:cs="Tahoma"/>
          <w:szCs w:val="18"/>
          <w:lang w:val="ru-RU"/>
        </w:rPr>
        <w:t xml:space="preserve"> 8.1 для устройств, для которых есть лицензии на:</w:t>
      </w:r>
    </w:p>
    <w:p w:rsidR="00C205D1" w:rsidRPr="00FB21E9" w:rsidRDefault="006714D8" w:rsidP="001C55B1">
      <w:pPr>
        <w:pStyle w:val="ListParagraph"/>
        <w:numPr>
          <w:ilvl w:val="0"/>
          <w:numId w:val="144"/>
        </w:numPr>
        <w:rPr>
          <w:rFonts w:ascii="Tahoma" w:hAnsi="Tahoma" w:cs="Tahoma"/>
        </w:rPr>
      </w:pPr>
      <w:r w:rsidRPr="00FB21E9">
        <w:rPr>
          <w:rFonts w:ascii="Tahoma" w:hAnsi="Tahoma" w:cs="Tahoma"/>
          <w:sz w:val="18"/>
          <w:szCs w:val="18"/>
        </w:rPr>
        <w:t>Windows Embedded 8 Industry Pro</w:t>
      </w:r>
    </w:p>
    <w:p w:rsidR="00C205D1" w:rsidRPr="00FB21E9" w:rsidRDefault="00C205D1" w:rsidP="001C55B1">
      <w:pPr>
        <w:pStyle w:val="ListParagraph"/>
        <w:numPr>
          <w:ilvl w:val="0"/>
          <w:numId w:val="144"/>
        </w:numPr>
        <w:rPr>
          <w:rFonts w:ascii="Tahoma" w:hAnsi="Tahoma" w:cs="Tahoma"/>
        </w:rPr>
      </w:pPr>
      <w:r w:rsidRPr="00FB21E9">
        <w:rPr>
          <w:rFonts w:ascii="Tahoma" w:hAnsi="Tahoma" w:cs="Tahoma"/>
          <w:sz w:val="18"/>
          <w:szCs w:val="18"/>
        </w:rPr>
        <w:t>Windows Embedded 8.1 Pro</w:t>
      </w:r>
    </w:p>
    <w:p w:rsidR="006714D8" w:rsidRPr="00FB21E9" w:rsidRDefault="006714D8" w:rsidP="001C55B1">
      <w:pPr>
        <w:spacing w:before="120"/>
        <w:ind w:left="720"/>
        <w:rPr>
          <w:rFonts w:cs="Tahoma"/>
        </w:rPr>
      </w:pPr>
      <w:r w:rsidRPr="00977016">
        <w:rPr>
          <w:rFonts w:cs="Tahoma"/>
          <w:szCs w:val="18"/>
          <w:lang w:val="ru-RU"/>
        </w:rPr>
        <w:t>Каждая такая лицензия должна быть раз и навсегда назначена одному устройству.</w:t>
      </w:r>
      <w:r w:rsidR="00773A93" w:rsidRPr="00977016">
        <w:rPr>
          <w:rFonts w:cs="Tahoma"/>
          <w:szCs w:val="18"/>
          <w:lang w:val="ru-RU"/>
        </w:rPr>
        <w:t xml:space="preserve"> </w:t>
      </w:r>
      <w:r w:rsidRPr="00977016">
        <w:rPr>
          <w:rFonts w:cs="Tahoma"/>
          <w:szCs w:val="18"/>
          <w:lang w:val="ru-RU"/>
        </w:rPr>
        <w:t xml:space="preserve">Примечание. Нельзя использовать лицензии </w:t>
      </w:r>
      <w:r w:rsidRPr="00FB21E9">
        <w:rPr>
          <w:rFonts w:cs="Tahoma"/>
          <w:szCs w:val="18"/>
        </w:rPr>
        <w:t>Sideloading</w:t>
      </w:r>
      <w:r w:rsidRPr="00977016">
        <w:rPr>
          <w:rFonts w:cs="Tahoma"/>
          <w:szCs w:val="18"/>
          <w:lang w:val="ru-RU"/>
        </w:rPr>
        <w:t xml:space="preserve">, приобретенные для </w:t>
      </w:r>
      <w:r w:rsidRPr="00FB21E9">
        <w:rPr>
          <w:rFonts w:cs="Tahoma"/>
          <w:szCs w:val="18"/>
        </w:rPr>
        <w:t>Windows</w:t>
      </w:r>
      <w:r w:rsidRPr="00977016">
        <w:rPr>
          <w:rFonts w:cs="Tahoma"/>
          <w:szCs w:val="18"/>
          <w:lang w:val="ru-RU"/>
        </w:rPr>
        <w:t xml:space="preserve"> </w:t>
      </w:r>
      <w:r w:rsidRPr="00FB21E9">
        <w:rPr>
          <w:rFonts w:cs="Tahoma"/>
          <w:szCs w:val="18"/>
        </w:rPr>
        <w:t>Embedded</w:t>
      </w:r>
      <w:r w:rsidRPr="00977016">
        <w:rPr>
          <w:rFonts w:cs="Tahoma"/>
          <w:szCs w:val="18"/>
          <w:lang w:val="ru-RU"/>
        </w:rPr>
        <w:t xml:space="preserve"> 8, на устройствах, лицензированных для использования </w:t>
      </w:r>
      <w:r w:rsidRPr="00FB21E9">
        <w:rPr>
          <w:rFonts w:cs="Tahoma"/>
          <w:szCs w:val="18"/>
        </w:rPr>
        <w:t>Windows</w:t>
      </w:r>
      <w:r w:rsidRPr="00977016">
        <w:rPr>
          <w:rFonts w:cs="Tahoma"/>
          <w:szCs w:val="18"/>
          <w:lang w:val="ru-RU"/>
        </w:rPr>
        <w:t xml:space="preserve"> </w:t>
      </w:r>
      <w:r w:rsidRPr="00FB21E9">
        <w:rPr>
          <w:rFonts w:cs="Tahoma"/>
          <w:szCs w:val="18"/>
        </w:rPr>
        <w:t>Embedded</w:t>
      </w:r>
      <w:r w:rsidRPr="00977016">
        <w:rPr>
          <w:rFonts w:cs="Tahoma"/>
          <w:szCs w:val="18"/>
          <w:lang w:val="ru-RU"/>
        </w:rPr>
        <w:t xml:space="preserve"> 8 </w:t>
      </w:r>
      <w:r w:rsidRPr="00FB21E9">
        <w:rPr>
          <w:rFonts w:cs="Tahoma"/>
          <w:szCs w:val="18"/>
        </w:rPr>
        <w:t>Industry</w:t>
      </w:r>
      <w:r w:rsidRPr="00977016">
        <w:rPr>
          <w:rFonts w:cs="Tahoma"/>
          <w:szCs w:val="18"/>
          <w:lang w:val="ru-RU"/>
        </w:rPr>
        <w:t xml:space="preserve"> </w:t>
      </w:r>
      <w:r w:rsidRPr="00FB21E9">
        <w:rPr>
          <w:rFonts w:cs="Tahoma"/>
          <w:szCs w:val="18"/>
        </w:rPr>
        <w:t>Pro</w:t>
      </w:r>
      <w:r w:rsidRPr="00977016">
        <w:rPr>
          <w:rFonts w:cs="Tahoma"/>
          <w:szCs w:val="18"/>
          <w:lang w:val="ru-RU"/>
        </w:rPr>
        <w:t>.</w:t>
      </w:r>
      <w:r w:rsidR="00773A93" w:rsidRPr="00977016">
        <w:rPr>
          <w:rFonts w:cs="Tahoma"/>
          <w:szCs w:val="18"/>
          <w:lang w:val="ru-RU"/>
        </w:rPr>
        <w:t xml:space="preserve"> </w:t>
      </w:r>
      <w:r w:rsidRPr="00FB21E9">
        <w:rPr>
          <w:rFonts w:cs="Tahoma"/>
          <w:szCs w:val="18"/>
        </w:rPr>
        <w:t>Для Windows Embedded 8.1.</w:t>
      </w:r>
    </w:p>
    <w:p w:rsidR="006714D8" w:rsidRPr="00FB21E9" w:rsidRDefault="006714D8" w:rsidP="006714D8">
      <w:pPr>
        <w:rPr>
          <w:rFonts w:cs="Tahoma"/>
        </w:rPr>
      </w:pPr>
    </w:p>
    <w:p w:rsidR="006714D8" w:rsidRPr="00FB21E9" w:rsidRDefault="006714D8" w:rsidP="006714D8">
      <w:pPr>
        <w:contextualSpacing/>
        <w:rPr>
          <w:rFonts w:cs="Tahoma"/>
        </w:rPr>
      </w:pPr>
    </w:p>
    <w:p w:rsidR="006714D8" w:rsidRPr="00FB21E9" w:rsidRDefault="00A560B6" w:rsidP="006714D8">
      <w:pPr>
        <w:pStyle w:val="Heading3"/>
        <w:rPr>
          <w:rFonts w:ascii="Tahoma" w:hAnsi="Tahoma" w:cs="Tahoma"/>
        </w:rPr>
      </w:pPr>
      <w:bookmarkStart w:id="1081" w:name="_27_Windows®_Embedded"/>
      <w:bookmarkStart w:id="1082" w:name="_Toc370980351"/>
      <w:bookmarkEnd w:id="1081"/>
      <w:r w:rsidRPr="00FB21E9">
        <w:rPr>
          <w:rFonts w:ascii="Tahoma" w:hAnsi="Tahoma" w:cs="Tahoma"/>
          <w:caps/>
          <w:color w:val="F66400"/>
          <w:sz w:val="22"/>
          <w:vertAlign w:val="superscript"/>
        </w:rPr>
        <w:t>28</w:t>
      </w:r>
      <w:r w:rsidRPr="00105B29">
        <w:rPr>
          <w:rFonts w:ascii="Tahoma" w:hAnsi="Tahoma" w:cs="Tahoma"/>
          <w:caps/>
          <w:color w:val="F66400"/>
          <w:sz w:val="22"/>
        </w:rPr>
        <w:t xml:space="preserve"> </w:t>
      </w:r>
      <w:r w:rsidRPr="00FB21E9">
        <w:rPr>
          <w:rFonts w:ascii="Tahoma" w:hAnsi="Tahoma" w:cs="Tahoma"/>
          <w:color w:val="F66400"/>
          <w:sz w:val="22"/>
        </w:rPr>
        <w:t>Windows</w:t>
      </w:r>
      <w:r w:rsidR="00773A93" w:rsidRPr="00FB21E9">
        <w:rPr>
          <w:rFonts w:ascii="Tahoma" w:hAnsi="Tahoma" w:cs="Tahoma"/>
          <w:color w:val="F66400"/>
          <w:sz w:val="22"/>
          <w:vertAlign w:val="superscript"/>
        </w:rPr>
        <w:t>®</w:t>
      </w:r>
      <w:r w:rsidRPr="00FB21E9">
        <w:rPr>
          <w:rFonts w:ascii="Tahoma" w:hAnsi="Tahoma" w:cs="Tahoma"/>
          <w:color w:val="F66400"/>
          <w:sz w:val="22"/>
        </w:rPr>
        <w:t xml:space="preserve"> Embedded 8.1 Industry Pro Upgrade</w:t>
      </w:r>
      <w:bookmarkEnd w:id="1082"/>
    </w:p>
    <w:p w:rsidR="006714D8" w:rsidRPr="00FB21E9" w:rsidRDefault="006714D8" w:rsidP="006714D8">
      <w:pPr>
        <w:rPr>
          <w:rFonts w:cs="Tahoma"/>
        </w:rPr>
      </w:pPr>
    </w:p>
    <w:p w:rsidR="006714D8" w:rsidRPr="00141306" w:rsidRDefault="006714D8" w:rsidP="006714D8">
      <w:pPr>
        <w:pStyle w:val="FootnoteBulletLevel1"/>
        <w:tabs>
          <w:tab w:val="clear" w:pos="900"/>
        </w:tabs>
        <w:adjustRightInd/>
        <w:spacing w:before="0" w:after="60"/>
        <w:ind w:left="720" w:firstLine="0"/>
        <w:textAlignment w:val="auto"/>
        <w:rPr>
          <w:rFonts w:ascii="Tahoma" w:hAnsi="Tahoma" w:cs="Tahoma"/>
          <w:sz w:val="18"/>
          <w:szCs w:val="18"/>
        </w:rPr>
      </w:pPr>
      <w:r w:rsidRPr="00141306">
        <w:rPr>
          <w:rFonts w:ascii="Tahoma" w:hAnsi="Tahoma" w:cs="Tahoma"/>
          <w:b/>
          <w:bCs/>
          <w:sz w:val="18"/>
          <w:szCs w:val="18"/>
        </w:rPr>
        <w:t>Windows</w:t>
      </w:r>
      <w:r w:rsidR="00773A93" w:rsidRPr="00141306">
        <w:rPr>
          <w:rFonts w:ascii="Tahoma" w:hAnsi="Tahoma" w:cs="Tahoma"/>
          <w:b/>
          <w:bCs/>
          <w:sz w:val="18"/>
          <w:szCs w:val="18"/>
          <w:vertAlign w:val="superscript"/>
        </w:rPr>
        <w:t>®</w:t>
      </w:r>
      <w:r w:rsidRPr="00141306">
        <w:rPr>
          <w:rFonts w:ascii="Tahoma" w:hAnsi="Tahoma" w:cs="Tahoma"/>
          <w:b/>
          <w:bCs/>
          <w:sz w:val="18"/>
          <w:szCs w:val="18"/>
        </w:rPr>
        <w:t xml:space="preserve"> Embedded 8.1 Industry Pro Upgrade и Software Assurance</w:t>
      </w:r>
      <w:r w:rsidRPr="00141306">
        <w:rPr>
          <w:rFonts w:ascii="Tahoma" w:hAnsi="Tahoma" w:cs="Tahoma"/>
          <w:b/>
          <w:sz w:val="18"/>
          <w:szCs w:val="18"/>
          <w:u w:val="single"/>
        </w:rPr>
        <w:t xml:space="preserve"> </w:t>
      </w:r>
    </w:p>
    <w:p w:rsidR="006714D8" w:rsidRPr="00977016" w:rsidRDefault="006714D8" w:rsidP="006714D8">
      <w:pPr>
        <w:ind w:left="720"/>
        <w:rPr>
          <w:rFonts w:cs="Tahoma"/>
          <w:szCs w:val="18"/>
          <w:lang w:val="ru-RU"/>
        </w:rPr>
      </w:pPr>
      <w:r w:rsidRPr="00977016">
        <w:rPr>
          <w:rFonts w:cs="Tahoma"/>
          <w:szCs w:val="18"/>
          <w:u w:val="single"/>
          <w:lang w:val="ru-RU"/>
        </w:rPr>
        <w:t xml:space="preserve">Лицензия на обновление операционной системы (ОС) для </w:t>
      </w:r>
      <w:r w:rsidRPr="00141306">
        <w:rPr>
          <w:rFonts w:cs="Tahoma"/>
          <w:szCs w:val="18"/>
          <w:u w:val="single"/>
        </w:rPr>
        <w:t>Windows</w:t>
      </w:r>
      <w:r w:rsidRPr="00977016">
        <w:rPr>
          <w:rFonts w:cs="Tahoma"/>
          <w:szCs w:val="18"/>
          <w:u w:val="single"/>
          <w:lang w:val="ru-RU"/>
        </w:rPr>
        <w:t xml:space="preserve"> </w:t>
      </w:r>
      <w:r w:rsidRPr="00141306">
        <w:rPr>
          <w:rFonts w:cs="Tahoma"/>
          <w:szCs w:val="18"/>
          <w:u w:val="single"/>
        </w:rPr>
        <w:t>Embedded</w:t>
      </w:r>
      <w:r w:rsidRPr="00977016">
        <w:rPr>
          <w:rFonts w:cs="Tahoma"/>
          <w:szCs w:val="18"/>
          <w:u w:val="single"/>
          <w:lang w:val="ru-RU"/>
        </w:rPr>
        <w:t xml:space="preserve"> 8.1 </w:t>
      </w:r>
      <w:r w:rsidRPr="00141306">
        <w:rPr>
          <w:rFonts w:cs="Tahoma"/>
          <w:szCs w:val="18"/>
          <w:u w:val="single"/>
        </w:rPr>
        <w:t>Industry</w:t>
      </w:r>
      <w:r w:rsidRPr="00977016">
        <w:rPr>
          <w:rFonts w:cs="Tahoma"/>
          <w:szCs w:val="18"/>
          <w:u w:val="single"/>
          <w:lang w:val="ru-RU"/>
        </w:rPr>
        <w:t xml:space="preserve"> </w:t>
      </w:r>
      <w:r w:rsidRPr="00141306">
        <w:rPr>
          <w:rFonts w:cs="Tahoma"/>
          <w:szCs w:val="18"/>
          <w:u w:val="single"/>
        </w:rPr>
        <w:t>Pro</w:t>
      </w:r>
    </w:p>
    <w:p w:rsidR="006714D8" w:rsidRPr="00977016" w:rsidRDefault="006714D8" w:rsidP="006714D8">
      <w:pPr>
        <w:pStyle w:val="FootnoteBulletLevel1"/>
        <w:tabs>
          <w:tab w:val="clear" w:pos="900"/>
        </w:tabs>
        <w:adjustRightInd/>
        <w:spacing w:before="0" w:after="0"/>
        <w:ind w:left="720" w:hanging="7"/>
        <w:textAlignment w:val="auto"/>
        <w:rPr>
          <w:rFonts w:ascii="Tahoma" w:hAnsi="Tahoma" w:cs="Tahoma"/>
          <w:sz w:val="18"/>
          <w:szCs w:val="18"/>
          <w:lang w:val="ru-RU"/>
        </w:rPr>
      </w:pPr>
      <w:r w:rsidRPr="00977016">
        <w:rPr>
          <w:rFonts w:ascii="Tahoma" w:hAnsi="Tahoma" w:cs="Tahoma"/>
          <w:sz w:val="18"/>
          <w:szCs w:val="18"/>
          <w:lang w:val="ru-RU"/>
        </w:rPr>
        <w:t xml:space="preserve">Лицензии на операционную систему, предоставляемые для </w:t>
      </w:r>
      <w:r w:rsidRPr="00141306">
        <w:rPr>
          <w:rFonts w:ascii="Tahoma" w:hAnsi="Tahoma" w:cs="Tahoma"/>
          <w:sz w:val="18"/>
          <w:szCs w:val="18"/>
        </w:rPr>
        <w:t>Windows</w:t>
      </w:r>
      <w:r w:rsidRPr="00977016">
        <w:rPr>
          <w:rFonts w:ascii="Tahoma" w:hAnsi="Tahoma" w:cs="Tahoma"/>
          <w:sz w:val="18"/>
          <w:szCs w:val="18"/>
          <w:lang w:val="ru-RU"/>
        </w:rPr>
        <w:t xml:space="preserve"> </w:t>
      </w:r>
      <w:r w:rsidRPr="00141306">
        <w:rPr>
          <w:rFonts w:ascii="Tahoma" w:hAnsi="Tahoma" w:cs="Tahoma"/>
          <w:sz w:val="18"/>
          <w:szCs w:val="18"/>
        </w:rPr>
        <w:t>Embedded</w:t>
      </w:r>
      <w:r w:rsidRPr="00977016">
        <w:rPr>
          <w:rFonts w:ascii="Tahoma" w:hAnsi="Tahoma" w:cs="Tahoma"/>
          <w:sz w:val="18"/>
          <w:szCs w:val="18"/>
          <w:lang w:val="ru-RU"/>
        </w:rPr>
        <w:t xml:space="preserve"> 8.1 </w:t>
      </w:r>
      <w:r w:rsidRPr="00141306">
        <w:rPr>
          <w:rFonts w:ascii="Tahoma" w:hAnsi="Tahoma" w:cs="Tahoma"/>
          <w:sz w:val="18"/>
          <w:szCs w:val="18"/>
        </w:rPr>
        <w:t>Industry</w:t>
      </w:r>
      <w:r w:rsidRPr="00977016">
        <w:rPr>
          <w:rFonts w:ascii="Tahoma" w:hAnsi="Tahoma" w:cs="Tahoma"/>
          <w:sz w:val="18"/>
          <w:szCs w:val="18"/>
          <w:lang w:val="ru-RU"/>
        </w:rPr>
        <w:t xml:space="preserve"> </w:t>
      </w:r>
      <w:r w:rsidRPr="00141306">
        <w:rPr>
          <w:rFonts w:ascii="Tahoma" w:hAnsi="Tahoma" w:cs="Tahoma"/>
          <w:sz w:val="18"/>
          <w:szCs w:val="18"/>
        </w:rPr>
        <w:t>Pro</w:t>
      </w:r>
      <w:r w:rsidRPr="00977016">
        <w:rPr>
          <w:rFonts w:ascii="Tahoma" w:hAnsi="Tahoma" w:cs="Tahoma"/>
          <w:sz w:val="18"/>
          <w:szCs w:val="18"/>
          <w:lang w:val="ru-RU"/>
        </w:rPr>
        <w:t>, являются только лицензиями на обновление. Полные лицензии на операционную систему настольного компьютера не доступны. Поэтому каждое устройство, для которого вы приобретаете и</w:t>
      </w:r>
      <w:r w:rsidR="00141306">
        <w:rPr>
          <w:rFonts w:ascii="Tahoma" w:hAnsi="Tahoma" w:cs="Tahoma"/>
          <w:sz w:val="18"/>
          <w:szCs w:val="18"/>
        </w:rPr>
        <w:t> </w:t>
      </w:r>
      <w:r w:rsidRPr="00977016">
        <w:rPr>
          <w:rFonts w:ascii="Tahoma" w:hAnsi="Tahoma" w:cs="Tahoma"/>
          <w:sz w:val="18"/>
          <w:szCs w:val="18"/>
          <w:lang w:val="ru-RU"/>
        </w:rPr>
        <w:t xml:space="preserve">на котором вы будете запускать </w:t>
      </w:r>
      <w:r w:rsidRPr="00141306">
        <w:rPr>
          <w:rFonts w:ascii="Tahoma" w:hAnsi="Tahoma" w:cs="Tahoma"/>
          <w:sz w:val="18"/>
          <w:szCs w:val="18"/>
        </w:rPr>
        <w:t>Windows</w:t>
      </w:r>
      <w:r w:rsidRPr="00977016">
        <w:rPr>
          <w:rFonts w:ascii="Tahoma" w:hAnsi="Tahoma" w:cs="Tahoma"/>
          <w:sz w:val="18"/>
          <w:szCs w:val="18"/>
          <w:lang w:val="ru-RU"/>
        </w:rPr>
        <w:t xml:space="preserve"> </w:t>
      </w:r>
      <w:r w:rsidRPr="00141306">
        <w:rPr>
          <w:rFonts w:ascii="Tahoma" w:hAnsi="Tahoma" w:cs="Tahoma"/>
          <w:sz w:val="18"/>
          <w:szCs w:val="18"/>
        </w:rPr>
        <w:t>Embedded</w:t>
      </w:r>
      <w:r w:rsidRPr="00977016">
        <w:rPr>
          <w:rFonts w:ascii="Tahoma" w:hAnsi="Tahoma" w:cs="Tahoma"/>
          <w:sz w:val="18"/>
          <w:szCs w:val="18"/>
          <w:lang w:val="ru-RU"/>
        </w:rPr>
        <w:t xml:space="preserve"> 8.1 </w:t>
      </w:r>
      <w:r w:rsidRPr="00141306">
        <w:rPr>
          <w:rFonts w:ascii="Tahoma" w:hAnsi="Tahoma" w:cs="Tahoma"/>
          <w:sz w:val="18"/>
          <w:szCs w:val="18"/>
        </w:rPr>
        <w:t>Industry</w:t>
      </w:r>
      <w:r w:rsidRPr="00977016">
        <w:rPr>
          <w:rFonts w:ascii="Tahoma" w:hAnsi="Tahoma" w:cs="Tahoma"/>
          <w:sz w:val="18"/>
          <w:szCs w:val="18"/>
          <w:lang w:val="ru-RU"/>
        </w:rPr>
        <w:t xml:space="preserve"> </w:t>
      </w:r>
      <w:r w:rsidRPr="00141306">
        <w:rPr>
          <w:rFonts w:ascii="Tahoma" w:hAnsi="Tahoma" w:cs="Tahoma"/>
          <w:sz w:val="18"/>
          <w:szCs w:val="18"/>
        </w:rPr>
        <w:t>Pro</w:t>
      </w:r>
      <w:r w:rsidRPr="00977016">
        <w:rPr>
          <w:rFonts w:ascii="Tahoma" w:hAnsi="Tahoma" w:cs="Tahoma"/>
          <w:sz w:val="18"/>
          <w:szCs w:val="18"/>
          <w:lang w:val="ru-RU"/>
        </w:rPr>
        <w:t xml:space="preserve"> </w:t>
      </w:r>
      <w:r w:rsidRPr="00141306">
        <w:rPr>
          <w:rFonts w:ascii="Tahoma" w:hAnsi="Tahoma" w:cs="Tahoma"/>
          <w:sz w:val="18"/>
          <w:szCs w:val="18"/>
        </w:rPr>
        <w:t>Upgrade</w:t>
      </w:r>
      <w:r w:rsidRPr="00977016">
        <w:rPr>
          <w:rFonts w:ascii="Tahoma" w:hAnsi="Tahoma" w:cs="Tahoma"/>
          <w:sz w:val="18"/>
          <w:szCs w:val="18"/>
          <w:lang w:val="ru-RU"/>
        </w:rPr>
        <w:t>, должно иметь лицензию на использование одной из соответствующих операционных систем, указанных ниже.</w:t>
      </w:r>
    </w:p>
    <w:p w:rsidR="006714D8" w:rsidRPr="00977016" w:rsidRDefault="006714D8" w:rsidP="006714D8">
      <w:pPr>
        <w:ind w:left="720"/>
        <w:rPr>
          <w:rFonts w:cs="Tahoma"/>
          <w:lang w:val="ru-RU"/>
        </w:rPr>
      </w:pPr>
    </w:p>
    <w:p w:rsidR="006714D8" w:rsidRPr="00977016" w:rsidRDefault="006714D8" w:rsidP="006714D8">
      <w:pPr>
        <w:ind w:left="720"/>
        <w:rPr>
          <w:rFonts w:cs="Tahoma"/>
          <w:lang w:val="ru-RU"/>
        </w:rPr>
      </w:pPr>
      <w:r w:rsidRPr="00977016">
        <w:rPr>
          <w:rFonts w:cs="Tahoma"/>
          <w:szCs w:val="18"/>
          <w:u w:val="single"/>
          <w:lang w:val="ru-RU"/>
        </w:rPr>
        <w:t xml:space="preserve">Правила для соответствующей ОС для </w:t>
      </w:r>
      <w:r w:rsidRPr="00FB21E9">
        <w:rPr>
          <w:rFonts w:cs="Tahoma"/>
          <w:szCs w:val="18"/>
          <w:u w:val="single"/>
        </w:rPr>
        <w:t>Windows</w:t>
      </w:r>
      <w:r w:rsidRPr="00977016">
        <w:rPr>
          <w:rFonts w:cs="Tahoma"/>
          <w:szCs w:val="18"/>
          <w:u w:val="single"/>
          <w:lang w:val="ru-RU"/>
        </w:rPr>
        <w:t xml:space="preserve"> </w:t>
      </w:r>
      <w:r w:rsidRPr="00FB21E9">
        <w:rPr>
          <w:rFonts w:cs="Tahoma"/>
          <w:szCs w:val="18"/>
          <w:u w:val="single"/>
        </w:rPr>
        <w:t>Embedded</w:t>
      </w:r>
      <w:r w:rsidRPr="00977016">
        <w:rPr>
          <w:rFonts w:cs="Tahoma"/>
          <w:szCs w:val="18"/>
          <w:u w:val="single"/>
          <w:lang w:val="ru-RU"/>
        </w:rPr>
        <w:t xml:space="preserve"> 8.1 </w:t>
      </w:r>
      <w:r w:rsidRPr="00FB21E9">
        <w:rPr>
          <w:rFonts w:cs="Tahoma"/>
          <w:szCs w:val="18"/>
          <w:u w:val="single"/>
        </w:rPr>
        <w:t>Industry</w:t>
      </w:r>
      <w:r w:rsidRPr="00977016">
        <w:rPr>
          <w:rFonts w:cs="Tahoma"/>
          <w:szCs w:val="18"/>
          <w:u w:val="single"/>
          <w:lang w:val="ru-RU"/>
        </w:rPr>
        <w:t xml:space="preserve"> </w:t>
      </w:r>
      <w:r w:rsidRPr="00FB21E9">
        <w:rPr>
          <w:rFonts w:cs="Tahoma"/>
          <w:szCs w:val="18"/>
          <w:u w:val="single"/>
        </w:rPr>
        <w:t>Pro</w:t>
      </w:r>
    </w:p>
    <w:p w:rsidR="006714D8" w:rsidRPr="00977016" w:rsidRDefault="006714D8" w:rsidP="007015CC">
      <w:pPr>
        <w:numPr>
          <w:ilvl w:val="0"/>
          <w:numId w:val="84"/>
        </w:numPr>
        <w:spacing w:after="60"/>
        <w:ind w:left="1440"/>
        <w:rPr>
          <w:rFonts w:cs="Tahoma"/>
          <w:lang w:val="ru-RU"/>
        </w:rPr>
      </w:pPr>
      <w:r w:rsidRPr="00977016">
        <w:rPr>
          <w:rFonts w:cs="Tahoma"/>
          <w:szCs w:val="18"/>
          <w:lang w:val="ru-RU"/>
        </w:rPr>
        <w:t xml:space="preserve">На устройстве, которому будет назначена лицензия </w:t>
      </w:r>
      <w:r w:rsidRPr="00FB21E9">
        <w:rPr>
          <w:rFonts w:cs="Tahoma"/>
          <w:szCs w:val="18"/>
        </w:rPr>
        <w:t>Windows</w:t>
      </w:r>
      <w:r w:rsidRPr="00977016">
        <w:rPr>
          <w:rFonts w:cs="Tahoma"/>
          <w:szCs w:val="18"/>
          <w:lang w:val="ru-RU"/>
        </w:rPr>
        <w:t xml:space="preserve"> </w:t>
      </w:r>
      <w:r w:rsidRPr="00FB21E9">
        <w:rPr>
          <w:rFonts w:cs="Tahoma"/>
          <w:szCs w:val="18"/>
        </w:rPr>
        <w:t>Embedded</w:t>
      </w:r>
      <w:r w:rsidRPr="00977016">
        <w:rPr>
          <w:rFonts w:cs="Tahoma"/>
          <w:szCs w:val="18"/>
          <w:lang w:val="ru-RU"/>
        </w:rPr>
        <w:t xml:space="preserve"> 8 </w:t>
      </w:r>
      <w:r w:rsidRPr="00FB21E9">
        <w:rPr>
          <w:rFonts w:cs="Tahoma"/>
          <w:szCs w:val="18"/>
        </w:rPr>
        <w:t>Industry</w:t>
      </w:r>
      <w:r w:rsidRPr="00977016">
        <w:rPr>
          <w:rFonts w:cs="Tahoma"/>
          <w:szCs w:val="18"/>
          <w:lang w:val="ru-RU"/>
        </w:rPr>
        <w:t xml:space="preserve"> </w:t>
      </w:r>
      <w:r w:rsidRPr="00FB21E9">
        <w:rPr>
          <w:rFonts w:cs="Tahoma"/>
          <w:szCs w:val="18"/>
        </w:rPr>
        <w:t>Pro</w:t>
      </w:r>
      <w:r w:rsidR="00141306">
        <w:rPr>
          <w:rFonts w:cs="Tahoma"/>
          <w:szCs w:val="18"/>
        </w:rPr>
        <w:t> </w:t>
      </w:r>
      <w:r w:rsidRPr="00FB21E9">
        <w:rPr>
          <w:rFonts w:cs="Tahoma"/>
          <w:szCs w:val="18"/>
        </w:rPr>
        <w:t>Upgrade</w:t>
      </w:r>
      <w:r w:rsidRPr="00977016">
        <w:rPr>
          <w:rFonts w:cs="Tahoma"/>
          <w:szCs w:val="18"/>
          <w:lang w:val="ru-RU"/>
        </w:rPr>
        <w:t>, должна быть установлена соответствующая ОС.</w:t>
      </w:r>
    </w:p>
    <w:p w:rsidR="006714D8" w:rsidRPr="00977016" w:rsidRDefault="006714D8" w:rsidP="007015CC">
      <w:pPr>
        <w:numPr>
          <w:ilvl w:val="1"/>
          <w:numId w:val="86"/>
        </w:numPr>
        <w:spacing w:after="60"/>
        <w:ind w:left="1440"/>
        <w:rPr>
          <w:rFonts w:cs="Tahoma"/>
          <w:lang w:val="ru-RU"/>
        </w:rPr>
      </w:pPr>
      <w:r w:rsidRPr="00977016">
        <w:rPr>
          <w:rFonts w:cs="Tahoma"/>
          <w:szCs w:val="18"/>
          <w:lang w:val="ru-RU"/>
        </w:rPr>
        <w:t xml:space="preserve">За исключением случаев, указанных ниже, чтобы развернуть лицензию </w:t>
      </w:r>
      <w:r w:rsidRPr="00FB21E9">
        <w:rPr>
          <w:rFonts w:cs="Tahoma"/>
          <w:szCs w:val="18"/>
        </w:rPr>
        <w:t>Windows</w:t>
      </w:r>
      <w:r w:rsidRPr="00977016">
        <w:rPr>
          <w:rFonts w:cs="Tahoma"/>
          <w:szCs w:val="18"/>
          <w:lang w:val="ru-RU"/>
        </w:rPr>
        <w:t xml:space="preserve"> </w:t>
      </w:r>
      <w:r w:rsidRPr="00FB21E9">
        <w:rPr>
          <w:rFonts w:cs="Tahoma"/>
          <w:szCs w:val="18"/>
        </w:rPr>
        <w:t>Embedded</w:t>
      </w:r>
      <w:r w:rsidRPr="00977016">
        <w:rPr>
          <w:rFonts w:cs="Tahoma"/>
          <w:szCs w:val="18"/>
          <w:lang w:val="ru-RU"/>
        </w:rPr>
        <w:t xml:space="preserve"> 8.1 </w:t>
      </w:r>
      <w:r w:rsidRPr="00FB21E9">
        <w:rPr>
          <w:rFonts w:cs="Tahoma"/>
          <w:szCs w:val="18"/>
        </w:rPr>
        <w:t>Industry</w:t>
      </w:r>
      <w:r w:rsidRPr="00977016">
        <w:rPr>
          <w:rFonts w:cs="Tahoma"/>
          <w:szCs w:val="18"/>
          <w:lang w:val="ru-RU"/>
        </w:rPr>
        <w:t xml:space="preserve"> </w:t>
      </w:r>
      <w:r w:rsidRPr="00FB21E9">
        <w:rPr>
          <w:rFonts w:cs="Tahoma"/>
          <w:szCs w:val="18"/>
        </w:rPr>
        <w:t>Pro</w:t>
      </w:r>
      <w:r w:rsidRPr="00977016">
        <w:rPr>
          <w:rFonts w:cs="Tahoma"/>
          <w:szCs w:val="18"/>
          <w:lang w:val="ru-RU"/>
        </w:rPr>
        <w:t xml:space="preserve"> </w:t>
      </w:r>
      <w:r w:rsidRPr="00FB21E9">
        <w:rPr>
          <w:rFonts w:cs="Tahoma"/>
          <w:szCs w:val="18"/>
        </w:rPr>
        <w:t>Upgrade</w:t>
      </w:r>
      <w:r w:rsidRPr="00977016">
        <w:rPr>
          <w:rFonts w:cs="Tahoma"/>
          <w:szCs w:val="18"/>
          <w:lang w:val="ru-RU"/>
        </w:rPr>
        <w:t xml:space="preserve">, с устройства необходимо удалить соответствующую Операционную систему. </w:t>
      </w:r>
    </w:p>
    <w:p w:rsidR="006714D8" w:rsidRPr="00977016" w:rsidRDefault="006714D8" w:rsidP="007015CC">
      <w:pPr>
        <w:numPr>
          <w:ilvl w:val="1"/>
          <w:numId w:val="86"/>
        </w:numPr>
        <w:spacing w:after="60"/>
        <w:ind w:left="1440"/>
        <w:rPr>
          <w:rFonts w:cs="Tahoma"/>
          <w:lang w:val="ru-RU"/>
        </w:rPr>
      </w:pPr>
      <w:r w:rsidRPr="00977016">
        <w:rPr>
          <w:rFonts w:cs="Tahoma"/>
          <w:szCs w:val="18"/>
          <w:lang w:val="ru-RU"/>
        </w:rPr>
        <w:t xml:space="preserve">Клиенты, желающие установить или запускать больше одной лицензированной ОС одновременно (включая соответствующую ОС), могут приобрести покрытие </w:t>
      </w:r>
      <w:r w:rsidRPr="00FB21E9">
        <w:rPr>
          <w:rFonts w:cs="Tahoma"/>
          <w:szCs w:val="18"/>
        </w:rPr>
        <w:t>Software</w:t>
      </w:r>
      <w:r w:rsidRPr="00977016">
        <w:rPr>
          <w:rFonts w:cs="Tahoma"/>
          <w:szCs w:val="18"/>
          <w:lang w:val="ru-RU"/>
        </w:rPr>
        <w:t xml:space="preserve"> </w:t>
      </w:r>
      <w:r w:rsidRPr="00FB21E9">
        <w:rPr>
          <w:rFonts w:cs="Tahoma"/>
          <w:szCs w:val="18"/>
        </w:rPr>
        <w:t>Assurance</w:t>
      </w:r>
      <w:r w:rsidRPr="00977016">
        <w:rPr>
          <w:rFonts w:cs="Tahoma"/>
          <w:szCs w:val="18"/>
          <w:lang w:val="ru-RU"/>
        </w:rPr>
        <w:t xml:space="preserve"> для своей лицензии </w:t>
      </w:r>
      <w:r w:rsidRPr="00FB21E9">
        <w:rPr>
          <w:rFonts w:cs="Tahoma"/>
          <w:szCs w:val="18"/>
        </w:rPr>
        <w:t>Windows</w:t>
      </w:r>
      <w:r w:rsidRPr="00977016">
        <w:rPr>
          <w:rFonts w:cs="Tahoma"/>
          <w:szCs w:val="18"/>
          <w:lang w:val="ru-RU"/>
        </w:rPr>
        <w:t xml:space="preserve"> </w:t>
      </w:r>
      <w:r w:rsidRPr="00FB21E9">
        <w:rPr>
          <w:rFonts w:cs="Tahoma"/>
          <w:szCs w:val="18"/>
        </w:rPr>
        <w:t>Embedded</w:t>
      </w:r>
      <w:r w:rsidRPr="00977016">
        <w:rPr>
          <w:rFonts w:cs="Tahoma"/>
          <w:szCs w:val="18"/>
          <w:lang w:val="ru-RU"/>
        </w:rPr>
        <w:t xml:space="preserve"> 8.1 </w:t>
      </w:r>
      <w:r w:rsidRPr="00FB21E9">
        <w:rPr>
          <w:rFonts w:cs="Tahoma"/>
          <w:szCs w:val="18"/>
        </w:rPr>
        <w:t>Industry</w:t>
      </w:r>
      <w:r w:rsidRPr="00977016">
        <w:rPr>
          <w:rFonts w:cs="Tahoma"/>
          <w:szCs w:val="18"/>
          <w:lang w:val="ru-RU"/>
        </w:rPr>
        <w:t xml:space="preserve"> </w:t>
      </w:r>
      <w:r w:rsidRPr="00FB21E9">
        <w:rPr>
          <w:rFonts w:cs="Tahoma"/>
          <w:szCs w:val="18"/>
        </w:rPr>
        <w:t>Pro</w:t>
      </w:r>
      <w:r w:rsidRPr="00977016">
        <w:rPr>
          <w:rFonts w:cs="Tahoma"/>
          <w:szCs w:val="18"/>
          <w:lang w:val="ru-RU"/>
        </w:rPr>
        <w:t xml:space="preserve"> </w:t>
      </w:r>
      <w:r w:rsidRPr="00FB21E9">
        <w:rPr>
          <w:rFonts w:cs="Tahoma"/>
          <w:szCs w:val="18"/>
        </w:rPr>
        <w:t>Upgrade</w:t>
      </w:r>
      <w:r w:rsidRPr="00977016">
        <w:rPr>
          <w:rFonts w:cs="Tahoma"/>
          <w:szCs w:val="18"/>
          <w:lang w:val="ru-RU"/>
        </w:rPr>
        <w:t>.</w:t>
      </w:r>
    </w:p>
    <w:p w:rsidR="006714D8" w:rsidRPr="00977016" w:rsidRDefault="006714D8" w:rsidP="007015CC">
      <w:pPr>
        <w:numPr>
          <w:ilvl w:val="1"/>
          <w:numId w:val="86"/>
        </w:numPr>
        <w:ind w:left="1440"/>
        <w:rPr>
          <w:rFonts w:cs="Tahoma"/>
          <w:lang w:val="ru-RU"/>
        </w:rPr>
      </w:pPr>
      <w:r w:rsidRPr="00977016">
        <w:rPr>
          <w:rFonts w:cs="Tahoma"/>
          <w:szCs w:val="18"/>
          <w:lang w:val="ru-RU"/>
        </w:rPr>
        <w:t xml:space="preserve">Клиентам, у которых имеется действующее покрытие </w:t>
      </w:r>
      <w:r w:rsidRPr="00FB21E9">
        <w:rPr>
          <w:rFonts w:cs="Tahoma"/>
          <w:szCs w:val="18"/>
        </w:rPr>
        <w:t>Software</w:t>
      </w:r>
      <w:r w:rsidRPr="00977016">
        <w:rPr>
          <w:rFonts w:cs="Tahoma"/>
          <w:szCs w:val="18"/>
          <w:lang w:val="ru-RU"/>
        </w:rPr>
        <w:t xml:space="preserve"> </w:t>
      </w:r>
      <w:r w:rsidRPr="00FB21E9">
        <w:rPr>
          <w:rFonts w:cs="Tahoma"/>
          <w:szCs w:val="18"/>
        </w:rPr>
        <w:t>Assurance</w:t>
      </w:r>
      <w:r w:rsidRPr="00977016">
        <w:rPr>
          <w:rFonts w:cs="Tahoma"/>
          <w:szCs w:val="18"/>
          <w:lang w:val="ru-RU"/>
        </w:rPr>
        <w:t xml:space="preserve">, не требуется удалять соответствующую ОС, они могут одновременно устанавливать и запускать соответствующую ОС и </w:t>
      </w:r>
      <w:r w:rsidRPr="00FB21E9">
        <w:rPr>
          <w:rFonts w:cs="Tahoma"/>
          <w:szCs w:val="18"/>
        </w:rPr>
        <w:t>Windows</w:t>
      </w:r>
      <w:r w:rsidRPr="00977016">
        <w:rPr>
          <w:rFonts w:cs="Tahoma"/>
          <w:szCs w:val="18"/>
          <w:lang w:val="ru-RU"/>
        </w:rPr>
        <w:t xml:space="preserve"> </w:t>
      </w:r>
      <w:r w:rsidRPr="00FB21E9">
        <w:rPr>
          <w:rFonts w:cs="Tahoma"/>
          <w:szCs w:val="18"/>
        </w:rPr>
        <w:t>Embedded</w:t>
      </w:r>
      <w:r w:rsidRPr="00977016">
        <w:rPr>
          <w:rFonts w:cs="Tahoma"/>
          <w:szCs w:val="18"/>
          <w:lang w:val="ru-RU"/>
        </w:rPr>
        <w:t xml:space="preserve"> 8.1 </w:t>
      </w:r>
      <w:r w:rsidRPr="00FB21E9">
        <w:rPr>
          <w:rFonts w:cs="Tahoma"/>
          <w:szCs w:val="18"/>
        </w:rPr>
        <w:t>Industry</w:t>
      </w:r>
      <w:r w:rsidRPr="00977016">
        <w:rPr>
          <w:rFonts w:cs="Tahoma"/>
          <w:szCs w:val="18"/>
          <w:lang w:val="ru-RU"/>
        </w:rPr>
        <w:t xml:space="preserve"> </w:t>
      </w:r>
      <w:r w:rsidRPr="00FB21E9">
        <w:rPr>
          <w:rFonts w:cs="Tahoma"/>
          <w:szCs w:val="18"/>
        </w:rPr>
        <w:t>Pro</w:t>
      </w:r>
      <w:r w:rsidRPr="00977016">
        <w:rPr>
          <w:rFonts w:cs="Tahoma"/>
          <w:szCs w:val="18"/>
          <w:lang w:val="ru-RU"/>
        </w:rPr>
        <w:t xml:space="preserve">. </w:t>
      </w:r>
    </w:p>
    <w:p w:rsidR="007015CC" w:rsidRPr="00977016" w:rsidRDefault="007015CC" w:rsidP="007015CC">
      <w:pPr>
        <w:spacing w:after="60"/>
        <w:rPr>
          <w:rFonts w:cs="Tahoma"/>
          <w:lang w:val="ru-RU"/>
        </w:rPr>
      </w:pPr>
    </w:p>
    <w:p w:rsidR="006714D8" w:rsidRPr="00977016" w:rsidRDefault="006714D8" w:rsidP="007015CC">
      <w:pPr>
        <w:pStyle w:val="ListParagraph"/>
        <w:rPr>
          <w:rFonts w:ascii="Tahoma" w:hAnsi="Tahoma" w:cs="Tahoma"/>
          <w:sz w:val="18"/>
          <w:szCs w:val="18"/>
          <w:lang w:val="ru-RU"/>
        </w:rPr>
      </w:pPr>
      <w:r w:rsidRPr="00977016">
        <w:rPr>
          <w:rFonts w:ascii="Tahoma" w:hAnsi="Tahoma" w:cs="Tahoma"/>
          <w:sz w:val="18"/>
          <w:szCs w:val="18"/>
          <w:u w:val="single"/>
          <w:lang w:val="ru-RU"/>
        </w:rPr>
        <w:t>Соответствующие операционные системы («Соответствующие ОС»)</w:t>
      </w:r>
    </w:p>
    <w:p w:rsidR="006714D8" w:rsidRPr="00FB21E9" w:rsidRDefault="006714D8" w:rsidP="007015CC">
      <w:pPr>
        <w:numPr>
          <w:ilvl w:val="1"/>
          <w:numId w:val="86"/>
        </w:numPr>
        <w:spacing w:after="60"/>
        <w:ind w:left="1440"/>
        <w:rPr>
          <w:rFonts w:cs="Tahoma"/>
        </w:rPr>
      </w:pPr>
      <w:r w:rsidRPr="00FB21E9">
        <w:rPr>
          <w:rFonts w:cs="Tahoma"/>
          <w:szCs w:val="18"/>
        </w:rPr>
        <w:t>Windows Embedded for Point of Service (WEPOS)</w:t>
      </w:r>
    </w:p>
    <w:p w:rsidR="006714D8" w:rsidRPr="00FB21E9" w:rsidRDefault="006714D8" w:rsidP="007015CC">
      <w:pPr>
        <w:numPr>
          <w:ilvl w:val="1"/>
          <w:numId w:val="86"/>
        </w:numPr>
        <w:spacing w:after="60"/>
        <w:ind w:left="1440"/>
        <w:rPr>
          <w:rFonts w:cs="Tahoma"/>
        </w:rPr>
      </w:pPr>
      <w:r w:rsidRPr="00FB21E9">
        <w:rPr>
          <w:rFonts w:cs="Tahoma"/>
          <w:szCs w:val="18"/>
        </w:rPr>
        <w:t>Windows Embedded POSReady 2009 и POSReady 7</w:t>
      </w:r>
    </w:p>
    <w:p w:rsidR="006714D8" w:rsidRPr="00FB21E9" w:rsidRDefault="006714D8" w:rsidP="007015CC">
      <w:pPr>
        <w:numPr>
          <w:ilvl w:val="1"/>
          <w:numId w:val="86"/>
        </w:numPr>
        <w:spacing w:after="60"/>
        <w:ind w:left="1440"/>
        <w:rPr>
          <w:rFonts w:cs="Tahoma"/>
        </w:rPr>
      </w:pPr>
      <w:r w:rsidRPr="00FB21E9">
        <w:rPr>
          <w:rFonts w:cs="Tahoma"/>
          <w:szCs w:val="18"/>
        </w:rPr>
        <w:t>Windows XP Professional for Embedded Systems</w:t>
      </w:r>
    </w:p>
    <w:p w:rsidR="006714D8" w:rsidRPr="00FB21E9" w:rsidRDefault="006714D8" w:rsidP="007015CC">
      <w:pPr>
        <w:numPr>
          <w:ilvl w:val="1"/>
          <w:numId w:val="86"/>
        </w:numPr>
        <w:spacing w:after="60"/>
        <w:ind w:left="1440"/>
        <w:rPr>
          <w:rFonts w:cs="Tahoma"/>
        </w:rPr>
      </w:pPr>
      <w:r w:rsidRPr="00FB21E9">
        <w:rPr>
          <w:rFonts w:cs="Tahoma"/>
          <w:szCs w:val="18"/>
        </w:rPr>
        <w:t>Windows Vista Business for Embedded Systems и Windows Vista Ultimate for Embedded Systems</w:t>
      </w:r>
    </w:p>
    <w:p w:rsidR="006714D8" w:rsidRPr="00FB21E9" w:rsidRDefault="006714D8" w:rsidP="007015CC">
      <w:pPr>
        <w:numPr>
          <w:ilvl w:val="1"/>
          <w:numId w:val="86"/>
        </w:numPr>
        <w:spacing w:after="60"/>
        <w:ind w:left="1440"/>
        <w:rPr>
          <w:rFonts w:cs="Tahoma"/>
        </w:rPr>
      </w:pPr>
      <w:r w:rsidRPr="00FB21E9">
        <w:rPr>
          <w:rFonts w:cs="Tahoma"/>
          <w:szCs w:val="18"/>
        </w:rPr>
        <w:lastRenderedPageBreak/>
        <w:t>Windows 2000 Professional for Embedded Systems</w:t>
      </w:r>
    </w:p>
    <w:p w:rsidR="006714D8" w:rsidRPr="00FB21E9" w:rsidRDefault="006714D8" w:rsidP="007015CC">
      <w:pPr>
        <w:numPr>
          <w:ilvl w:val="1"/>
          <w:numId w:val="86"/>
        </w:numPr>
        <w:spacing w:after="60"/>
        <w:ind w:left="1440"/>
        <w:rPr>
          <w:rFonts w:cs="Tahoma"/>
        </w:rPr>
      </w:pPr>
      <w:r w:rsidRPr="00FB21E9">
        <w:rPr>
          <w:rFonts w:cs="Tahoma"/>
          <w:szCs w:val="18"/>
        </w:rPr>
        <w:t>Windows NT Embedded for Embedded Systems</w:t>
      </w:r>
    </w:p>
    <w:p w:rsidR="006714D8" w:rsidRPr="00FB21E9" w:rsidRDefault="006714D8" w:rsidP="007015CC">
      <w:pPr>
        <w:numPr>
          <w:ilvl w:val="1"/>
          <w:numId w:val="86"/>
        </w:numPr>
        <w:spacing w:after="60"/>
        <w:ind w:left="1440"/>
        <w:rPr>
          <w:rFonts w:cs="Tahoma"/>
        </w:rPr>
      </w:pPr>
      <w:r w:rsidRPr="00FB21E9">
        <w:rPr>
          <w:rFonts w:cs="Tahoma"/>
          <w:szCs w:val="18"/>
        </w:rPr>
        <w:t>Windows 7 Professional for Embedded Systems</w:t>
      </w:r>
    </w:p>
    <w:p w:rsidR="006714D8" w:rsidRPr="00FB21E9" w:rsidRDefault="006714D8" w:rsidP="007015CC">
      <w:pPr>
        <w:numPr>
          <w:ilvl w:val="1"/>
          <w:numId w:val="86"/>
        </w:numPr>
        <w:spacing w:after="60"/>
        <w:ind w:left="1440"/>
        <w:rPr>
          <w:rFonts w:cs="Tahoma"/>
        </w:rPr>
      </w:pPr>
      <w:r w:rsidRPr="00FB21E9">
        <w:rPr>
          <w:rFonts w:cs="Tahoma"/>
          <w:szCs w:val="18"/>
        </w:rPr>
        <w:t>Windows 7 Ultimate for Embedded Systems</w:t>
      </w:r>
    </w:p>
    <w:p w:rsidR="006714D8" w:rsidRPr="00FB21E9" w:rsidRDefault="006714D8" w:rsidP="007015CC">
      <w:pPr>
        <w:numPr>
          <w:ilvl w:val="1"/>
          <w:numId w:val="86"/>
        </w:numPr>
        <w:spacing w:after="60"/>
        <w:ind w:left="1440"/>
        <w:rPr>
          <w:rFonts w:cs="Tahoma"/>
        </w:rPr>
      </w:pPr>
      <w:r w:rsidRPr="00FB21E9">
        <w:rPr>
          <w:rFonts w:cs="Tahoma"/>
          <w:szCs w:val="18"/>
        </w:rPr>
        <w:t>Windows XP Embedded</w:t>
      </w:r>
    </w:p>
    <w:p w:rsidR="006714D8" w:rsidRPr="00FB21E9" w:rsidRDefault="006714D8" w:rsidP="007015CC">
      <w:pPr>
        <w:numPr>
          <w:ilvl w:val="1"/>
          <w:numId w:val="86"/>
        </w:numPr>
        <w:spacing w:after="60"/>
        <w:ind w:left="1440"/>
        <w:rPr>
          <w:rFonts w:cs="Tahoma"/>
        </w:rPr>
      </w:pPr>
      <w:r w:rsidRPr="00FB21E9">
        <w:rPr>
          <w:rFonts w:cs="Tahoma"/>
          <w:szCs w:val="18"/>
        </w:rPr>
        <w:t>Windows Embedded Standard 7, 2009 и Windows Embedded 8 Standard</w:t>
      </w:r>
    </w:p>
    <w:p w:rsidR="006714D8" w:rsidRPr="00FB21E9" w:rsidRDefault="006714D8" w:rsidP="007015CC">
      <w:pPr>
        <w:numPr>
          <w:ilvl w:val="1"/>
          <w:numId w:val="86"/>
        </w:numPr>
        <w:spacing w:after="60"/>
        <w:ind w:left="1440"/>
        <w:rPr>
          <w:rFonts w:cs="Tahoma"/>
        </w:rPr>
      </w:pPr>
      <w:r w:rsidRPr="00FB21E9">
        <w:rPr>
          <w:rFonts w:cs="Tahoma"/>
          <w:szCs w:val="18"/>
        </w:rPr>
        <w:t>Windows Embedded 8 и 8.1 Pro</w:t>
      </w:r>
    </w:p>
    <w:p w:rsidR="006714D8" w:rsidRPr="00977016" w:rsidRDefault="006714D8" w:rsidP="007015CC">
      <w:pPr>
        <w:numPr>
          <w:ilvl w:val="1"/>
          <w:numId w:val="86"/>
        </w:numPr>
        <w:spacing w:after="60"/>
        <w:ind w:left="1440"/>
        <w:rPr>
          <w:rFonts w:cs="Tahoma"/>
          <w:lang w:val="ru-RU"/>
        </w:rPr>
      </w:pPr>
      <w:r w:rsidRPr="00FB21E9">
        <w:rPr>
          <w:rFonts w:cs="Tahoma"/>
          <w:szCs w:val="18"/>
        </w:rPr>
        <w:t>Windows</w:t>
      </w:r>
      <w:r w:rsidRPr="00977016">
        <w:rPr>
          <w:rFonts w:cs="Tahoma"/>
          <w:szCs w:val="18"/>
          <w:lang w:val="ru-RU"/>
        </w:rPr>
        <w:t xml:space="preserve"> </w:t>
      </w:r>
      <w:r w:rsidRPr="00FB21E9">
        <w:rPr>
          <w:rFonts w:cs="Tahoma"/>
          <w:szCs w:val="18"/>
        </w:rPr>
        <w:t>Embedded</w:t>
      </w:r>
      <w:r w:rsidRPr="00977016">
        <w:rPr>
          <w:rFonts w:cs="Tahoma"/>
          <w:szCs w:val="18"/>
          <w:lang w:val="ru-RU"/>
        </w:rPr>
        <w:t xml:space="preserve"> 8 и 8.1 </w:t>
      </w:r>
      <w:r w:rsidRPr="00FB21E9">
        <w:rPr>
          <w:rFonts w:cs="Tahoma"/>
          <w:szCs w:val="18"/>
        </w:rPr>
        <w:t>Industry</w:t>
      </w:r>
      <w:r w:rsidRPr="00977016">
        <w:rPr>
          <w:rFonts w:cs="Tahoma"/>
          <w:szCs w:val="18"/>
          <w:lang w:val="ru-RU"/>
        </w:rPr>
        <w:t xml:space="preserve"> </w:t>
      </w:r>
      <w:r w:rsidRPr="00FB21E9">
        <w:rPr>
          <w:rFonts w:cs="Tahoma"/>
          <w:szCs w:val="18"/>
        </w:rPr>
        <w:t>Pro</w:t>
      </w:r>
      <w:r w:rsidRPr="00977016">
        <w:rPr>
          <w:rFonts w:cs="Tahoma"/>
          <w:szCs w:val="18"/>
          <w:lang w:val="ru-RU"/>
        </w:rPr>
        <w:t>: как общий канал распространения (</w:t>
      </w:r>
      <w:r w:rsidRPr="00FB21E9">
        <w:rPr>
          <w:rFonts w:cs="Tahoma"/>
          <w:szCs w:val="18"/>
        </w:rPr>
        <w:t>General</w:t>
      </w:r>
      <w:r w:rsidRPr="00977016">
        <w:rPr>
          <w:rFonts w:cs="Tahoma"/>
          <w:szCs w:val="18"/>
          <w:lang w:val="ru-RU"/>
        </w:rPr>
        <w:t>), так</w:t>
      </w:r>
      <w:r w:rsidR="00141306">
        <w:rPr>
          <w:rFonts w:cs="Tahoma"/>
          <w:szCs w:val="18"/>
        </w:rPr>
        <w:t> </w:t>
      </w:r>
      <w:r w:rsidRPr="00977016">
        <w:rPr>
          <w:rFonts w:cs="Tahoma"/>
          <w:szCs w:val="18"/>
          <w:lang w:val="ru-RU"/>
        </w:rPr>
        <w:t>и</w:t>
      </w:r>
      <w:r w:rsidR="00141306">
        <w:rPr>
          <w:rFonts w:cs="Tahoma"/>
          <w:szCs w:val="18"/>
        </w:rPr>
        <w:t> </w:t>
      </w:r>
      <w:r w:rsidRPr="00977016">
        <w:rPr>
          <w:rFonts w:cs="Tahoma"/>
          <w:szCs w:val="18"/>
          <w:lang w:val="ru-RU"/>
        </w:rPr>
        <w:t>канал розничной торговли (</w:t>
      </w:r>
      <w:r w:rsidRPr="00FB21E9">
        <w:rPr>
          <w:rFonts w:cs="Tahoma"/>
          <w:szCs w:val="18"/>
        </w:rPr>
        <w:t>Retail</w:t>
      </w:r>
      <w:r w:rsidRPr="00977016">
        <w:rPr>
          <w:rFonts w:cs="Tahoma"/>
          <w:szCs w:val="18"/>
          <w:lang w:val="ru-RU"/>
        </w:rPr>
        <w:t>)</w:t>
      </w:r>
    </w:p>
    <w:p w:rsidR="006714D8" w:rsidRPr="00977016" w:rsidRDefault="006714D8" w:rsidP="006714D8">
      <w:pPr>
        <w:rPr>
          <w:rFonts w:cs="Tahoma"/>
          <w:lang w:val="ru-RU"/>
        </w:rPr>
      </w:pPr>
    </w:p>
    <w:p w:rsidR="006714D8" w:rsidRPr="00977016" w:rsidRDefault="006714D8" w:rsidP="007015CC">
      <w:pPr>
        <w:pStyle w:val="FootnoteBulletLevel1"/>
        <w:tabs>
          <w:tab w:val="clear" w:pos="900"/>
        </w:tabs>
        <w:spacing w:before="0" w:after="0"/>
        <w:ind w:left="0" w:firstLine="0"/>
        <w:rPr>
          <w:rFonts w:ascii="Tahoma" w:hAnsi="Tahoma" w:cs="Tahoma"/>
          <w:sz w:val="18"/>
          <w:szCs w:val="18"/>
          <w:lang w:val="ru-RU"/>
        </w:rPr>
      </w:pPr>
      <w:r w:rsidRPr="00977016">
        <w:rPr>
          <w:rFonts w:ascii="Tahoma" w:hAnsi="Tahoma" w:cs="Tahoma"/>
          <w:sz w:val="18"/>
          <w:szCs w:val="18"/>
          <w:lang w:val="ru-RU"/>
        </w:rPr>
        <w:t>Операционная система, отсутствующая в вышеприведенном списке, не является соответствующей ОС.</w:t>
      </w:r>
      <w:r w:rsidR="00773A93" w:rsidRPr="00977016">
        <w:rPr>
          <w:rFonts w:ascii="Tahoma" w:hAnsi="Tahoma" w:cs="Tahoma"/>
          <w:sz w:val="18"/>
          <w:szCs w:val="18"/>
          <w:lang w:val="ru-RU"/>
        </w:rPr>
        <w:t xml:space="preserve"> </w:t>
      </w:r>
      <w:r w:rsidRPr="00977016">
        <w:rPr>
          <w:rFonts w:ascii="Tahoma" w:hAnsi="Tahoma" w:cs="Tahoma"/>
          <w:sz w:val="18"/>
          <w:szCs w:val="18"/>
          <w:lang w:val="ru-RU"/>
        </w:rPr>
        <w:t xml:space="preserve">Например, лицензия на </w:t>
      </w:r>
      <w:r w:rsidRPr="00141306">
        <w:rPr>
          <w:rFonts w:ascii="Tahoma" w:hAnsi="Tahoma" w:cs="Tahoma"/>
          <w:sz w:val="18"/>
          <w:szCs w:val="18"/>
        </w:rPr>
        <w:t>Windows</w:t>
      </w:r>
      <w:r w:rsidRPr="00977016">
        <w:rPr>
          <w:rFonts w:ascii="Tahoma" w:hAnsi="Tahoma" w:cs="Tahoma"/>
          <w:sz w:val="18"/>
          <w:szCs w:val="18"/>
          <w:lang w:val="ru-RU"/>
        </w:rPr>
        <w:t xml:space="preserve"> 8 Профессиональная не дает права на </w:t>
      </w:r>
      <w:r w:rsidRPr="00141306">
        <w:rPr>
          <w:rFonts w:ascii="Tahoma" w:hAnsi="Tahoma" w:cs="Tahoma"/>
          <w:sz w:val="18"/>
          <w:szCs w:val="18"/>
        </w:rPr>
        <w:t>Windows</w:t>
      </w:r>
      <w:r w:rsidRPr="00977016">
        <w:rPr>
          <w:rFonts w:ascii="Tahoma" w:hAnsi="Tahoma" w:cs="Tahoma"/>
          <w:sz w:val="18"/>
          <w:szCs w:val="18"/>
          <w:lang w:val="ru-RU"/>
        </w:rPr>
        <w:t xml:space="preserve"> </w:t>
      </w:r>
      <w:r w:rsidRPr="00141306">
        <w:rPr>
          <w:rFonts w:ascii="Tahoma" w:hAnsi="Tahoma" w:cs="Tahoma"/>
          <w:sz w:val="18"/>
          <w:szCs w:val="18"/>
        </w:rPr>
        <w:t>Embedded</w:t>
      </w:r>
      <w:r w:rsidRPr="00977016">
        <w:rPr>
          <w:rFonts w:ascii="Tahoma" w:hAnsi="Tahoma" w:cs="Tahoma"/>
          <w:sz w:val="18"/>
          <w:szCs w:val="18"/>
          <w:lang w:val="ru-RU"/>
        </w:rPr>
        <w:t xml:space="preserve"> 8 </w:t>
      </w:r>
      <w:r w:rsidRPr="00141306">
        <w:rPr>
          <w:rFonts w:ascii="Tahoma" w:hAnsi="Tahoma" w:cs="Tahoma"/>
          <w:sz w:val="18"/>
          <w:szCs w:val="18"/>
        </w:rPr>
        <w:t>Industry</w:t>
      </w:r>
      <w:r w:rsidRPr="00977016">
        <w:rPr>
          <w:rFonts w:ascii="Tahoma" w:hAnsi="Tahoma" w:cs="Tahoma"/>
          <w:sz w:val="18"/>
          <w:szCs w:val="18"/>
          <w:lang w:val="ru-RU"/>
        </w:rPr>
        <w:t xml:space="preserve"> </w:t>
      </w:r>
      <w:r w:rsidRPr="00141306">
        <w:rPr>
          <w:rFonts w:ascii="Tahoma" w:hAnsi="Tahoma" w:cs="Tahoma"/>
          <w:sz w:val="18"/>
          <w:szCs w:val="18"/>
        </w:rPr>
        <w:t>Upgrade</w:t>
      </w:r>
      <w:r w:rsidRPr="00977016">
        <w:rPr>
          <w:rFonts w:ascii="Tahoma" w:hAnsi="Tahoma" w:cs="Tahoma"/>
          <w:sz w:val="18"/>
          <w:szCs w:val="18"/>
          <w:lang w:val="ru-RU"/>
        </w:rPr>
        <w:t>.</w:t>
      </w:r>
    </w:p>
    <w:p w:rsidR="00C205D1" w:rsidRPr="00977016" w:rsidRDefault="00C205D1" w:rsidP="00C205D1">
      <w:pPr>
        <w:pStyle w:val="FootnoteBulletLevel1"/>
        <w:spacing w:before="0" w:after="0"/>
        <w:ind w:left="720" w:firstLine="0"/>
        <w:rPr>
          <w:rFonts w:ascii="Tahoma" w:hAnsi="Tahoma" w:cs="Tahoma"/>
          <w:sz w:val="18"/>
          <w:szCs w:val="18"/>
          <w:lang w:val="ru-RU"/>
        </w:rPr>
      </w:pPr>
    </w:p>
    <w:p w:rsidR="00C205D1" w:rsidRPr="00977016" w:rsidRDefault="00C205D1" w:rsidP="001C55B1">
      <w:pPr>
        <w:pStyle w:val="FootnoteBulletLevel1"/>
        <w:spacing w:before="0" w:after="0"/>
        <w:ind w:left="0" w:firstLine="0"/>
        <w:rPr>
          <w:rFonts w:ascii="Tahoma" w:hAnsi="Tahoma" w:cs="Tahoma"/>
          <w:sz w:val="18"/>
          <w:szCs w:val="18"/>
          <w:lang w:val="ru-RU"/>
        </w:rPr>
      </w:pPr>
      <w:r w:rsidRPr="00977016">
        <w:rPr>
          <w:rFonts w:ascii="Tahoma" w:hAnsi="Tahoma" w:cs="Tahoma"/>
          <w:sz w:val="18"/>
          <w:szCs w:val="18"/>
          <w:lang w:val="ru-RU"/>
        </w:rPr>
        <w:t xml:space="preserve">Клиенты, желающие зарегистрироваться в программе </w:t>
      </w:r>
      <w:r w:rsidRPr="00141306">
        <w:rPr>
          <w:rFonts w:ascii="Tahoma" w:hAnsi="Tahoma" w:cs="Tahoma"/>
          <w:sz w:val="18"/>
          <w:szCs w:val="18"/>
        </w:rPr>
        <w:t>Software</w:t>
      </w:r>
      <w:r w:rsidRPr="00977016">
        <w:rPr>
          <w:rFonts w:ascii="Tahoma" w:hAnsi="Tahoma" w:cs="Tahoma"/>
          <w:sz w:val="18"/>
          <w:szCs w:val="18"/>
          <w:lang w:val="ru-RU"/>
        </w:rPr>
        <w:t xml:space="preserve"> </w:t>
      </w:r>
      <w:r w:rsidRPr="00141306">
        <w:rPr>
          <w:rFonts w:ascii="Tahoma" w:hAnsi="Tahoma" w:cs="Tahoma"/>
          <w:sz w:val="18"/>
          <w:szCs w:val="18"/>
        </w:rPr>
        <w:t>Assurance</w:t>
      </w:r>
      <w:r w:rsidRPr="00977016">
        <w:rPr>
          <w:rFonts w:ascii="Tahoma" w:hAnsi="Tahoma" w:cs="Tahoma"/>
          <w:sz w:val="18"/>
          <w:szCs w:val="18"/>
          <w:lang w:val="ru-RU"/>
        </w:rPr>
        <w:t xml:space="preserve"> для </w:t>
      </w:r>
      <w:r w:rsidRPr="00141306">
        <w:rPr>
          <w:rFonts w:ascii="Tahoma" w:hAnsi="Tahoma" w:cs="Tahoma"/>
          <w:sz w:val="18"/>
          <w:szCs w:val="18"/>
        </w:rPr>
        <w:t>Windows</w:t>
      </w:r>
      <w:r w:rsidRPr="00977016">
        <w:rPr>
          <w:rFonts w:ascii="Tahoma" w:hAnsi="Tahoma" w:cs="Tahoma"/>
          <w:sz w:val="18"/>
          <w:szCs w:val="18"/>
          <w:lang w:val="ru-RU"/>
        </w:rPr>
        <w:t xml:space="preserve"> </w:t>
      </w:r>
      <w:r w:rsidRPr="00141306">
        <w:rPr>
          <w:rFonts w:ascii="Tahoma" w:hAnsi="Tahoma" w:cs="Tahoma"/>
          <w:sz w:val="18"/>
          <w:szCs w:val="18"/>
        </w:rPr>
        <w:t>Embedded</w:t>
      </w:r>
      <w:r w:rsidRPr="00977016">
        <w:rPr>
          <w:rFonts w:ascii="Tahoma" w:hAnsi="Tahoma" w:cs="Tahoma"/>
          <w:sz w:val="18"/>
          <w:szCs w:val="18"/>
          <w:lang w:val="ru-RU"/>
        </w:rPr>
        <w:t xml:space="preserve"> 8.1 </w:t>
      </w:r>
      <w:r w:rsidRPr="00141306">
        <w:rPr>
          <w:rFonts w:ascii="Tahoma" w:hAnsi="Tahoma" w:cs="Tahoma"/>
          <w:sz w:val="18"/>
          <w:szCs w:val="18"/>
        </w:rPr>
        <w:t>Industry</w:t>
      </w:r>
      <w:r w:rsidRPr="00977016">
        <w:rPr>
          <w:rFonts w:ascii="Tahoma" w:hAnsi="Tahoma" w:cs="Tahoma"/>
          <w:sz w:val="18"/>
          <w:szCs w:val="18"/>
          <w:lang w:val="ru-RU"/>
        </w:rPr>
        <w:t xml:space="preserve"> </w:t>
      </w:r>
      <w:r w:rsidRPr="00141306">
        <w:rPr>
          <w:rFonts w:ascii="Tahoma" w:hAnsi="Tahoma" w:cs="Tahoma"/>
          <w:sz w:val="18"/>
          <w:szCs w:val="18"/>
        </w:rPr>
        <w:t>Pro</w:t>
      </w:r>
      <w:r w:rsidRPr="00977016">
        <w:rPr>
          <w:rFonts w:ascii="Tahoma" w:hAnsi="Tahoma" w:cs="Tahoma"/>
          <w:sz w:val="18"/>
          <w:szCs w:val="18"/>
          <w:lang w:val="ru-RU"/>
        </w:rPr>
        <w:t>, могут выбрать одну из следующих программ лицензирования:</w:t>
      </w:r>
    </w:p>
    <w:p w:rsidR="00C205D1" w:rsidRPr="00977016" w:rsidRDefault="00C205D1" w:rsidP="00C205D1">
      <w:pPr>
        <w:pStyle w:val="FootnoteBulletLevel1"/>
        <w:spacing w:before="0" w:after="0"/>
        <w:ind w:left="720" w:firstLine="0"/>
        <w:rPr>
          <w:rFonts w:ascii="Tahoma" w:hAnsi="Tahoma" w:cs="Tahoma"/>
          <w:sz w:val="18"/>
          <w:szCs w:val="18"/>
          <w:lang w:val="ru-RU"/>
        </w:rPr>
      </w:pPr>
    </w:p>
    <w:p w:rsidR="00C205D1" w:rsidRPr="00977016" w:rsidRDefault="00C205D1" w:rsidP="00C205D1">
      <w:pPr>
        <w:pStyle w:val="FootnoteBulletLevel1"/>
        <w:numPr>
          <w:ilvl w:val="0"/>
          <w:numId w:val="29"/>
        </w:numPr>
        <w:adjustRightInd/>
        <w:spacing w:before="0" w:after="60"/>
        <w:textAlignment w:val="auto"/>
        <w:rPr>
          <w:rFonts w:ascii="Tahoma" w:hAnsi="Tahoma" w:cs="Tahoma"/>
          <w:sz w:val="18"/>
          <w:szCs w:val="18"/>
          <w:lang w:val="ru-RU"/>
        </w:rPr>
      </w:pPr>
      <w:r w:rsidRPr="00977016">
        <w:rPr>
          <w:rFonts w:ascii="Tahoma" w:hAnsi="Tahoma" w:cs="Tahoma"/>
          <w:sz w:val="18"/>
          <w:szCs w:val="18"/>
          <w:lang w:val="ru-RU"/>
        </w:rPr>
        <w:t xml:space="preserve">Программа </w:t>
      </w:r>
      <w:r w:rsidRPr="00141306">
        <w:rPr>
          <w:rFonts w:ascii="Tahoma" w:hAnsi="Tahoma" w:cs="Tahoma"/>
          <w:sz w:val="18"/>
          <w:szCs w:val="18"/>
        </w:rPr>
        <w:t>Select</w:t>
      </w:r>
      <w:r w:rsidRPr="00977016">
        <w:rPr>
          <w:rFonts w:ascii="Tahoma" w:hAnsi="Tahoma" w:cs="Tahoma"/>
          <w:sz w:val="18"/>
          <w:szCs w:val="18"/>
          <w:lang w:val="ru-RU"/>
        </w:rPr>
        <w:t xml:space="preserve">. </w:t>
      </w:r>
      <w:r w:rsidRPr="00141306">
        <w:rPr>
          <w:rFonts w:ascii="Tahoma" w:hAnsi="Tahoma" w:cs="Tahoma"/>
          <w:sz w:val="18"/>
          <w:szCs w:val="18"/>
        </w:rPr>
        <w:t>Open</w:t>
      </w:r>
      <w:r w:rsidRPr="00977016">
        <w:rPr>
          <w:rFonts w:ascii="Tahoma" w:hAnsi="Tahoma" w:cs="Tahoma"/>
          <w:sz w:val="18"/>
          <w:szCs w:val="18"/>
          <w:lang w:val="ru-RU"/>
        </w:rPr>
        <w:t xml:space="preserve"> </w:t>
      </w:r>
      <w:r w:rsidRPr="00141306">
        <w:rPr>
          <w:rFonts w:ascii="Tahoma" w:hAnsi="Tahoma" w:cs="Tahoma"/>
          <w:sz w:val="18"/>
          <w:szCs w:val="18"/>
        </w:rPr>
        <w:t>Value</w:t>
      </w:r>
      <w:r w:rsidRPr="00977016">
        <w:rPr>
          <w:rFonts w:ascii="Tahoma" w:hAnsi="Tahoma" w:cs="Tahoma"/>
          <w:sz w:val="18"/>
          <w:szCs w:val="18"/>
          <w:lang w:val="ru-RU"/>
        </w:rPr>
        <w:t xml:space="preserve"> (вариант для части настольных компьютеров компании) и </w:t>
      </w:r>
      <w:r w:rsidRPr="00141306">
        <w:rPr>
          <w:rFonts w:ascii="Tahoma" w:hAnsi="Tahoma" w:cs="Tahoma"/>
          <w:sz w:val="18"/>
          <w:szCs w:val="18"/>
        </w:rPr>
        <w:t>Open</w:t>
      </w:r>
      <w:r w:rsidRPr="00977016">
        <w:rPr>
          <w:rFonts w:ascii="Tahoma" w:hAnsi="Tahoma" w:cs="Tahoma"/>
          <w:sz w:val="18"/>
          <w:szCs w:val="18"/>
          <w:lang w:val="ru-RU"/>
        </w:rPr>
        <w:t xml:space="preserve"> </w:t>
      </w:r>
      <w:r w:rsidRPr="00141306">
        <w:rPr>
          <w:rFonts w:ascii="Tahoma" w:hAnsi="Tahoma" w:cs="Tahoma"/>
          <w:sz w:val="18"/>
          <w:szCs w:val="18"/>
        </w:rPr>
        <w:t>License</w:t>
      </w:r>
      <w:r w:rsidRPr="00977016">
        <w:rPr>
          <w:rFonts w:ascii="Tahoma" w:hAnsi="Tahoma" w:cs="Tahoma"/>
          <w:sz w:val="18"/>
          <w:szCs w:val="18"/>
          <w:lang w:val="ru-RU"/>
        </w:rPr>
        <w:t>.</w:t>
      </w:r>
    </w:p>
    <w:p w:rsidR="00C205D1" w:rsidRPr="00977016" w:rsidRDefault="00C205D1" w:rsidP="00C205D1">
      <w:pPr>
        <w:pStyle w:val="Footnotedash"/>
        <w:numPr>
          <w:ilvl w:val="0"/>
          <w:numId w:val="30"/>
        </w:numPr>
        <w:adjustRightInd/>
        <w:spacing w:before="0"/>
        <w:ind w:left="1800"/>
        <w:textAlignment w:val="auto"/>
        <w:rPr>
          <w:rFonts w:ascii="Tahoma" w:hAnsi="Tahoma" w:cs="Tahoma"/>
          <w:sz w:val="18"/>
          <w:szCs w:val="18"/>
          <w:lang w:val="ru-RU"/>
        </w:rPr>
      </w:pPr>
      <w:r w:rsidRPr="00977016">
        <w:rPr>
          <w:rFonts w:ascii="Tahoma" w:hAnsi="Tahoma" w:cs="Tahoma"/>
          <w:sz w:val="18"/>
          <w:szCs w:val="18"/>
          <w:lang w:val="ru-RU"/>
        </w:rPr>
        <w:t xml:space="preserve">Требуется приобрести покрытие </w:t>
      </w:r>
      <w:r w:rsidRPr="00141306">
        <w:rPr>
          <w:rFonts w:ascii="Tahoma" w:hAnsi="Tahoma" w:cs="Tahoma"/>
          <w:sz w:val="18"/>
          <w:szCs w:val="18"/>
        </w:rPr>
        <w:t>Software</w:t>
      </w:r>
      <w:r w:rsidRPr="00977016">
        <w:rPr>
          <w:rFonts w:ascii="Tahoma" w:hAnsi="Tahoma" w:cs="Tahoma"/>
          <w:sz w:val="18"/>
          <w:szCs w:val="18"/>
          <w:lang w:val="ru-RU"/>
        </w:rPr>
        <w:t xml:space="preserve"> </w:t>
      </w:r>
      <w:r w:rsidRPr="00141306">
        <w:rPr>
          <w:rFonts w:ascii="Tahoma" w:hAnsi="Tahoma" w:cs="Tahoma"/>
          <w:sz w:val="18"/>
          <w:szCs w:val="18"/>
        </w:rPr>
        <w:t>Assurance</w:t>
      </w:r>
      <w:r w:rsidRPr="00977016">
        <w:rPr>
          <w:rFonts w:ascii="Tahoma" w:hAnsi="Tahoma" w:cs="Tahoma"/>
          <w:sz w:val="18"/>
          <w:szCs w:val="18"/>
          <w:lang w:val="ru-RU"/>
        </w:rPr>
        <w:t xml:space="preserve"> для систем </w:t>
      </w:r>
      <w:r w:rsidRPr="00141306">
        <w:rPr>
          <w:rFonts w:ascii="Tahoma" w:hAnsi="Tahoma" w:cs="Tahoma"/>
          <w:sz w:val="18"/>
          <w:szCs w:val="18"/>
        </w:rPr>
        <w:t>POSReady</w:t>
      </w:r>
      <w:r w:rsidRPr="00977016">
        <w:rPr>
          <w:rFonts w:ascii="Tahoma" w:hAnsi="Tahoma" w:cs="Tahoma"/>
          <w:sz w:val="18"/>
          <w:szCs w:val="18"/>
          <w:lang w:val="ru-RU"/>
        </w:rPr>
        <w:t xml:space="preserve"> 2009, </w:t>
      </w:r>
      <w:r w:rsidRPr="00141306">
        <w:rPr>
          <w:rFonts w:ascii="Tahoma" w:hAnsi="Tahoma" w:cs="Tahoma"/>
          <w:sz w:val="18"/>
          <w:szCs w:val="18"/>
        </w:rPr>
        <w:t>POSReady</w:t>
      </w:r>
      <w:r w:rsidRPr="00977016">
        <w:rPr>
          <w:rFonts w:ascii="Tahoma" w:hAnsi="Tahoma" w:cs="Tahoma"/>
          <w:sz w:val="18"/>
          <w:szCs w:val="18"/>
          <w:lang w:val="ru-RU"/>
        </w:rPr>
        <w:t xml:space="preserve"> 7, </w:t>
      </w:r>
      <w:r w:rsidRPr="00141306">
        <w:rPr>
          <w:rFonts w:ascii="Tahoma" w:hAnsi="Tahoma" w:cs="Tahoma"/>
          <w:sz w:val="18"/>
          <w:szCs w:val="18"/>
        </w:rPr>
        <w:t>Windows</w:t>
      </w:r>
      <w:r w:rsidRPr="00977016">
        <w:rPr>
          <w:rFonts w:ascii="Tahoma" w:hAnsi="Tahoma" w:cs="Tahoma"/>
          <w:sz w:val="18"/>
          <w:szCs w:val="18"/>
          <w:lang w:val="ru-RU"/>
        </w:rPr>
        <w:t xml:space="preserve"> </w:t>
      </w:r>
      <w:r w:rsidRPr="00141306">
        <w:rPr>
          <w:rFonts w:ascii="Tahoma" w:hAnsi="Tahoma" w:cs="Tahoma"/>
          <w:sz w:val="18"/>
          <w:szCs w:val="18"/>
        </w:rPr>
        <w:t>Embedded</w:t>
      </w:r>
      <w:r w:rsidRPr="00977016">
        <w:rPr>
          <w:rFonts w:ascii="Tahoma" w:hAnsi="Tahoma" w:cs="Tahoma"/>
          <w:sz w:val="18"/>
          <w:szCs w:val="18"/>
          <w:lang w:val="ru-RU"/>
        </w:rPr>
        <w:t xml:space="preserve"> 8 </w:t>
      </w:r>
      <w:r w:rsidRPr="00141306">
        <w:rPr>
          <w:rFonts w:ascii="Tahoma" w:hAnsi="Tahoma" w:cs="Tahoma"/>
          <w:sz w:val="18"/>
          <w:szCs w:val="18"/>
        </w:rPr>
        <w:t>Industry</w:t>
      </w:r>
      <w:r w:rsidRPr="00977016">
        <w:rPr>
          <w:rFonts w:ascii="Tahoma" w:hAnsi="Tahoma" w:cs="Tahoma"/>
          <w:sz w:val="18"/>
          <w:szCs w:val="18"/>
          <w:lang w:val="ru-RU"/>
        </w:rPr>
        <w:t xml:space="preserve"> </w:t>
      </w:r>
      <w:r w:rsidRPr="00141306">
        <w:rPr>
          <w:rFonts w:ascii="Tahoma" w:hAnsi="Tahoma" w:cs="Tahoma"/>
          <w:sz w:val="18"/>
          <w:szCs w:val="18"/>
        </w:rPr>
        <w:t>Pro</w:t>
      </w:r>
      <w:r w:rsidRPr="00977016">
        <w:rPr>
          <w:rFonts w:ascii="Tahoma" w:hAnsi="Tahoma" w:cs="Tahoma"/>
          <w:sz w:val="18"/>
          <w:szCs w:val="18"/>
          <w:lang w:val="ru-RU"/>
        </w:rPr>
        <w:t xml:space="preserve"> или </w:t>
      </w:r>
      <w:r w:rsidRPr="00141306">
        <w:rPr>
          <w:rFonts w:ascii="Tahoma" w:hAnsi="Tahoma" w:cs="Tahoma"/>
          <w:sz w:val="18"/>
          <w:szCs w:val="18"/>
        </w:rPr>
        <w:t>Windows</w:t>
      </w:r>
      <w:r w:rsidRPr="00977016">
        <w:rPr>
          <w:rFonts w:ascii="Tahoma" w:hAnsi="Tahoma" w:cs="Tahoma"/>
          <w:sz w:val="18"/>
          <w:szCs w:val="18"/>
          <w:lang w:val="ru-RU"/>
        </w:rPr>
        <w:t xml:space="preserve"> </w:t>
      </w:r>
      <w:r w:rsidRPr="00141306">
        <w:rPr>
          <w:rFonts w:ascii="Tahoma" w:hAnsi="Tahoma" w:cs="Tahoma"/>
          <w:sz w:val="18"/>
          <w:szCs w:val="18"/>
        </w:rPr>
        <w:t>Embedded</w:t>
      </w:r>
      <w:r w:rsidRPr="00977016">
        <w:rPr>
          <w:rFonts w:ascii="Tahoma" w:hAnsi="Tahoma" w:cs="Tahoma"/>
          <w:sz w:val="18"/>
          <w:szCs w:val="18"/>
          <w:lang w:val="ru-RU"/>
        </w:rPr>
        <w:t xml:space="preserve"> 8.1 </w:t>
      </w:r>
      <w:r w:rsidRPr="00141306">
        <w:rPr>
          <w:rFonts w:ascii="Tahoma" w:hAnsi="Tahoma" w:cs="Tahoma"/>
          <w:sz w:val="18"/>
          <w:szCs w:val="18"/>
        </w:rPr>
        <w:t>Industry</w:t>
      </w:r>
      <w:r w:rsidRPr="00977016">
        <w:rPr>
          <w:rFonts w:ascii="Tahoma" w:hAnsi="Tahoma" w:cs="Tahoma"/>
          <w:sz w:val="18"/>
          <w:szCs w:val="18"/>
          <w:lang w:val="ru-RU"/>
        </w:rPr>
        <w:t xml:space="preserve"> </w:t>
      </w:r>
      <w:r w:rsidRPr="00141306">
        <w:rPr>
          <w:rFonts w:ascii="Tahoma" w:hAnsi="Tahoma" w:cs="Tahoma"/>
          <w:sz w:val="18"/>
          <w:szCs w:val="18"/>
        </w:rPr>
        <w:t>Pro</w:t>
      </w:r>
      <w:r w:rsidRPr="00977016">
        <w:rPr>
          <w:rFonts w:ascii="Tahoma" w:hAnsi="Tahoma" w:cs="Tahoma"/>
          <w:sz w:val="18"/>
          <w:szCs w:val="18"/>
          <w:lang w:val="ru-RU"/>
        </w:rPr>
        <w:t>, лицензированных у изготовителя оборудования, в течение 90 дней с даты приобретения таковой лицензии.</w:t>
      </w:r>
    </w:p>
    <w:p w:rsidR="00C205D1" w:rsidRPr="00977016" w:rsidRDefault="00C205D1" w:rsidP="00C205D1">
      <w:pPr>
        <w:pStyle w:val="Footnotedash"/>
        <w:numPr>
          <w:ilvl w:val="0"/>
          <w:numId w:val="30"/>
        </w:numPr>
        <w:adjustRightInd/>
        <w:spacing w:before="0"/>
        <w:ind w:left="1800"/>
        <w:textAlignment w:val="auto"/>
        <w:rPr>
          <w:rFonts w:ascii="Tahoma" w:hAnsi="Tahoma" w:cs="Tahoma"/>
          <w:sz w:val="18"/>
          <w:szCs w:val="18"/>
          <w:lang w:val="ru-RU"/>
        </w:rPr>
      </w:pPr>
      <w:r w:rsidRPr="00977016">
        <w:rPr>
          <w:rFonts w:ascii="Tahoma" w:hAnsi="Tahoma" w:cs="Tahoma"/>
          <w:sz w:val="18"/>
          <w:szCs w:val="18"/>
          <w:lang w:val="ru-RU"/>
        </w:rPr>
        <w:t xml:space="preserve">Возобновление </w:t>
      </w:r>
      <w:r w:rsidRPr="00141306">
        <w:rPr>
          <w:rFonts w:ascii="Tahoma" w:hAnsi="Tahoma" w:cs="Tahoma"/>
          <w:sz w:val="18"/>
          <w:szCs w:val="18"/>
        </w:rPr>
        <w:t>Software</w:t>
      </w:r>
      <w:r w:rsidRPr="00977016">
        <w:rPr>
          <w:rFonts w:ascii="Tahoma" w:hAnsi="Tahoma" w:cs="Tahoma"/>
          <w:sz w:val="18"/>
          <w:szCs w:val="18"/>
          <w:lang w:val="ru-RU"/>
        </w:rPr>
        <w:t xml:space="preserve"> </w:t>
      </w:r>
      <w:r w:rsidRPr="00141306">
        <w:rPr>
          <w:rFonts w:ascii="Tahoma" w:hAnsi="Tahoma" w:cs="Tahoma"/>
          <w:sz w:val="18"/>
          <w:szCs w:val="18"/>
        </w:rPr>
        <w:t>Assurance</w:t>
      </w:r>
      <w:r w:rsidRPr="00977016">
        <w:rPr>
          <w:rFonts w:ascii="Tahoma" w:hAnsi="Tahoma" w:cs="Tahoma"/>
          <w:sz w:val="18"/>
          <w:szCs w:val="18"/>
          <w:lang w:val="ru-RU"/>
        </w:rPr>
        <w:t xml:space="preserve"> для операционной системы </w:t>
      </w:r>
      <w:r w:rsidRPr="00141306">
        <w:rPr>
          <w:rFonts w:ascii="Tahoma" w:hAnsi="Tahoma" w:cs="Tahoma"/>
          <w:sz w:val="18"/>
          <w:szCs w:val="18"/>
        </w:rPr>
        <w:t>Windows</w:t>
      </w:r>
      <w:r w:rsidRPr="00977016">
        <w:rPr>
          <w:rFonts w:ascii="Tahoma" w:hAnsi="Tahoma" w:cs="Tahoma"/>
          <w:sz w:val="18"/>
          <w:szCs w:val="18"/>
          <w:lang w:val="ru-RU"/>
        </w:rPr>
        <w:t xml:space="preserve"> </w:t>
      </w:r>
      <w:r w:rsidRPr="00141306">
        <w:rPr>
          <w:rFonts w:ascii="Tahoma" w:hAnsi="Tahoma" w:cs="Tahoma"/>
          <w:sz w:val="18"/>
          <w:szCs w:val="18"/>
        </w:rPr>
        <w:t>Embedded</w:t>
      </w:r>
      <w:r w:rsidRPr="00977016">
        <w:rPr>
          <w:rFonts w:ascii="Tahoma" w:hAnsi="Tahoma" w:cs="Tahoma"/>
          <w:sz w:val="18"/>
          <w:szCs w:val="18"/>
          <w:lang w:val="ru-RU"/>
        </w:rPr>
        <w:t xml:space="preserve"> после истечения срока действия покрытия </w:t>
      </w:r>
      <w:r w:rsidRPr="00141306">
        <w:rPr>
          <w:rFonts w:ascii="Tahoma" w:hAnsi="Tahoma" w:cs="Tahoma"/>
          <w:sz w:val="18"/>
          <w:szCs w:val="18"/>
        </w:rPr>
        <w:t>Software</w:t>
      </w:r>
      <w:r w:rsidRPr="00977016">
        <w:rPr>
          <w:rFonts w:ascii="Tahoma" w:hAnsi="Tahoma" w:cs="Tahoma"/>
          <w:sz w:val="18"/>
          <w:szCs w:val="18"/>
          <w:lang w:val="ru-RU"/>
        </w:rPr>
        <w:t xml:space="preserve"> </w:t>
      </w:r>
      <w:r w:rsidRPr="00141306">
        <w:rPr>
          <w:rFonts w:ascii="Tahoma" w:hAnsi="Tahoma" w:cs="Tahoma"/>
          <w:sz w:val="18"/>
          <w:szCs w:val="18"/>
        </w:rPr>
        <w:t>Assurance</w:t>
      </w:r>
      <w:r w:rsidRPr="00977016">
        <w:rPr>
          <w:rFonts w:ascii="Tahoma" w:hAnsi="Tahoma" w:cs="Tahoma"/>
          <w:sz w:val="18"/>
          <w:szCs w:val="18"/>
          <w:lang w:val="ru-RU"/>
        </w:rPr>
        <w:t xml:space="preserve"> для </w:t>
      </w:r>
      <w:r w:rsidRPr="00141306">
        <w:rPr>
          <w:rFonts w:ascii="Tahoma" w:hAnsi="Tahoma" w:cs="Tahoma"/>
          <w:sz w:val="18"/>
          <w:szCs w:val="18"/>
        </w:rPr>
        <w:t>POSReady</w:t>
      </w:r>
      <w:r w:rsidRPr="00977016">
        <w:rPr>
          <w:rFonts w:ascii="Tahoma" w:hAnsi="Tahoma" w:cs="Tahoma"/>
          <w:sz w:val="18"/>
          <w:szCs w:val="18"/>
          <w:lang w:val="ru-RU"/>
        </w:rPr>
        <w:t xml:space="preserve"> 2009, </w:t>
      </w:r>
      <w:r w:rsidRPr="00141306">
        <w:rPr>
          <w:rFonts w:ascii="Tahoma" w:hAnsi="Tahoma" w:cs="Tahoma"/>
          <w:sz w:val="18"/>
          <w:szCs w:val="18"/>
        </w:rPr>
        <w:t>POSReady</w:t>
      </w:r>
      <w:r w:rsidRPr="00977016">
        <w:rPr>
          <w:rFonts w:ascii="Tahoma" w:hAnsi="Tahoma" w:cs="Tahoma"/>
          <w:sz w:val="18"/>
          <w:szCs w:val="18"/>
          <w:lang w:val="ru-RU"/>
        </w:rPr>
        <w:t xml:space="preserve"> 7, </w:t>
      </w:r>
      <w:r w:rsidRPr="00141306">
        <w:rPr>
          <w:rFonts w:ascii="Tahoma" w:hAnsi="Tahoma" w:cs="Tahoma"/>
          <w:sz w:val="18"/>
          <w:szCs w:val="18"/>
        </w:rPr>
        <w:t>Windows</w:t>
      </w:r>
      <w:r w:rsidRPr="00977016">
        <w:rPr>
          <w:rFonts w:ascii="Tahoma" w:hAnsi="Tahoma" w:cs="Tahoma"/>
          <w:sz w:val="18"/>
          <w:szCs w:val="18"/>
          <w:lang w:val="ru-RU"/>
        </w:rPr>
        <w:t xml:space="preserve"> </w:t>
      </w:r>
      <w:r w:rsidRPr="00141306">
        <w:rPr>
          <w:rFonts w:ascii="Tahoma" w:hAnsi="Tahoma" w:cs="Tahoma"/>
          <w:sz w:val="18"/>
          <w:szCs w:val="18"/>
        </w:rPr>
        <w:t>Embedded</w:t>
      </w:r>
      <w:r w:rsidRPr="00977016">
        <w:rPr>
          <w:rFonts w:ascii="Tahoma" w:hAnsi="Tahoma" w:cs="Tahoma"/>
          <w:sz w:val="18"/>
          <w:szCs w:val="18"/>
          <w:lang w:val="ru-RU"/>
        </w:rPr>
        <w:t xml:space="preserve"> 8 </w:t>
      </w:r>
      <w:r w:rsidRPr="00141306">
        <w:rPr>
          <w:rFonts w:ascii="Tahoma" w:hAnsi="Tahoma" w:cs="Tahoma"/>
          <w:sz w:val="18"/>
          <w:szCs w:val="18"/>
        </w:rPr>
        <w:t>Industry</w:t>
      </w:r>
      <w:r w:rsidRPr="00977016">
        <w:rPr>
          <w:rFonts w:ascii="Tahoma" w:hAnsi="Tahoma" w:cs="Tahoma"/>
          <w:sz w:val="18"/>
          <w:szCs w:val="18"/>
          <w:lang w:val="ru-RU"/>
        </w:rPr>
        <w:t xml:space="preserve"> </w:t>
      </w:r>
      <w:r w:rsidRPr="00141306">
        <w:rPr>
          <w:rFonts w:ascii="Tahoma" w:hAnsi="Tahoma" w:cs="Tahoma"/>
          <w:sz w:val="18"/>
          <w:szCs w:val="18"/>
        </w:rPr>
        <w:t>Pro</w:t>
      </w:r>
      <w:r w:rsidRPr="00977016">
        <w:rPr>
          <w:rFonts w:ascii="Tahoma" w:hAnsi="Tahoma" w:cs="Tahoma"/>
          <w:sz w:val="18"/>
          <w:szCs w:val="18"/>
          <w:lang w:val="ru-RU"/>
        </w:rPr>
        <w:t xml:space="preserve"> или </w:t>
      </w:r>
      <w:r w:rsidRPr="00141306">
        <w:rPr>
          <w:rFonts w:ascii="Tahoma" w:hAnsi="Tahoma" w:cs="Tahoma"/>
          <w:sz w:val="18"/>
          <w:szCs w:val="18"/>
        </w:rPr>
        <w:t>Windows</w:t>
      </w:r>
      <w:r w:rsidRPr="00977016">
        <w:rPr>
          <w:rFonts w:ascii="Tahoma" w:hAnsi="Tahoma" w:cs="Tahoma"/>
          <w:sz w:val="18"/>
          <w:szCs w:val="18"/>
          <w:lang w:val="ru-RU"/>
        </w:rPr>
        <w:t xml:space="preserve"> </w:t>
      </w:r>
      <w:r w:rsidRPr="00141306">
        <w:rPr>
          <w:rFonts w:ascii="Tahoma" w:hAnsi="Tahoma" w:cs="Tahoma"/>
          <w:sz w:val="18"/>
          <w:szCs w:val="18"/>
        </w:rPr>
        <w:t>Embedded</w:t>
      </w:r>
      <w:r w:rsidRPr="00977016">
        <w:rPr>
          <w:rFonts w:ascii="Tahoma" w:hAnsi="Tahoma" w:cs="Tahoma"/>
          <w:sz w:val="18"/>
          <w:szCs w:val="18"/>
          <w:lang w:val="ru-RU"/>
        </w:rPr>
        <w:t xml:space="preserve"> 8.1 </w:t>
      </w:r>
      <w:r w:rsidRPr="00141306">
        <w:rPr>
          <w:rFonts w:ascii="Tahoma" w:hAnsi="Tahoma" w:cs="Tahoma"/>
          <w:sz w:val="18"/>
          <w:szCs w:val="18"/>
        </w:rPr>
        <w:t>Industry</w:t>
      </w:r>
      <w:r w:rsidRPr="00977016">
        <w:rPr>
          <w:rFonts w:ascii="Tahoma" w:hAnsi="Tahoma" w:cs="Tahoma"/>
          <w:sz w:val="18"/>
          <w:szCs w:val="18"/>
          <w:lang w:val="ru-RU"/>
        </w:rPr>
        <w:t xml:space="preserve"> </w:t>
      </w:r>
      <w:r w:rsidRPr="00141306">
        <w:rPr>
          <w:rFonts w:ascii="Tahoma" w:hAnsi="Tahoma" w:cs="Tahoma"/>
          <w:sz w:val="18"/>
          <w:szCs w:val="18"/>
        </w:rPr>
        <w:t>Pro</w:t>
      </w:r>
      <w:r w:rsidRPr="00977016">
        <w:rPr>
          <w:rFonts w:ascii="Tahoma" w:hAnsi="Tahoma" w:cs="Tahoma"/>
          <w:sz w:val="18"/>
          <w:szCs w:val="18"/>
          <w:lang w:val="ru-RU"/>
        </w:rPr>
        <w:t xml:space="preserve">. </w:t>
      </w:r>
    </w:p>
    <w:p w:rsidR="00C205D1" w:rsidRPr="00977016" w:rsidRDefault="00C205D1" w:rsidP="00C205D1">
      <w:pPr>
        <w:pStyle w:val="Footnotedash"/>
        <w:spacing w:before="0" w:after="0"/>
        <w:ind w:left="720" w:firstLine="0"/>
        <w:rPr>
          <w:rFonts w:ascii="Tahoma" w:hAnsi="Tahoma" w:cs="Tahoma"/>
          <w:sz w:val="18"/>
          <w:szCs w:val="18"/>
          <w:lang w:val="ru-RU"/>
        </w:rPr>
      </w:pPr>
    </w:p>
    <w:p w:rsidR="00C205D1" w:rsidRPr="00977016" w:rsidRDefault="00C205D1" w:rsidP="00C205D1">
      <w:pPr>
        <w:pStyle w:val="FootnoteBulletLevel2"/>
        <w:numPr>
          <w:ilvl w:val="0"/>
          <w:numId w:val="25"/>
        </w:numPr>
        <w:adjustRightInd/>
        <w:spacing w:before="0"/>
        <w:ind w:left="1440"/>
        <w:textAlignment w:val="auto"/>
        <w:rPr>
          <w:rFonts w:ascii="Tahoma" w:hAnsi="Tahoma" w:cs="Tahoma"/>
          <w:sz w:val="18"/>
          <w:szCs w:val="18"/>
          <w:lang w:val="ru-RU"/>
        </w:rPr>
      </w:pPr>
      <w:r w:rsidRPr="00977016">
        <w:rPr>
          <w:rFonts w:ascii="Tahoma" w:hAnsi="Tahoma" w:cs="Tahoma"/>
          <w:sz w:val="18"/>
          <w:szCs w:val="18"/>
          <w:lang w:val="ru-RU"/>
        </w:rPr>
        <w:t xml:space="preserve">Соглашения о регистрации </w:t>
      </w:r>
      <w:r w:rsidRPr="00141306">
        <w:rPr>
          <w:rFonts w:ascii="Tahoma" w:hAnsi="Tahoma" w:cs="Tahoma"/>
          <w:sz w:val="18"/>
          <w:szCs w:val="18"/>
        </w:rPr>
        <w:t>Enterprise</w:t>
      </w:r>
      <w:r w:rsidRPr="00977016">
        <w:rPr>
          <w:rFonts w:ascii="Tahoma" w:hAnsi="Tahoma" w:cs="Tahoma"/>
          <w:sz w:val="18"/>
          <w:szCs w:val="18"/>
          <w:lang w:val="ru-RU"/>
        </w:rPr>
        <w:t xml:space="preserve">. После окончания действия существующего Соглашения о регистрации </w:t>
      </w:r>
      <w:r w:rsidRPr="00141306">
        <w:rPr>
          <w:rFonts w:ascii="Tahoma" w:hAnsi="Tahoma" w:cs="Tahoma"/>
          <w:sz w:val="18"/>
          <w:szCs w:val="18"/>
        </w:rPr>
        <w:t>Enterprise</w:t>
      </w:r>
      <w:r w:rsidRPr="00977016">
        <w:rPr>
          <w:rFonts w:ascii="Tahoma" w:hAnsi="Tahoma" w:cs="Tahoma"/>
          <w:sz w:val="18"/>
          <w:szCs w:val="18"/>
          <w:lang w:val="ru-RU"/>
        </w:rPr>
        <w:t xml:space="preserve">, распространяющегося на Операционную систему </w:t>
      </w:r>
      <w:r w:rsidRPr="00141306">
        <w:rPr>
          <w:rFonts w:ascii="Tahoma" w:hAnsi="Tahoma" w:cs="Tahoma"/>
          <w:sz w:val="18"/>
          <w:szCs w:val="18"/>
        </w:rPr>
        <w:t>Windows</w:t>
      </w:r>
      <w:r w:rsidRPr="00977016">
        <w:rPr>
          <w:rFonts w:ascii="Tahoma" w:hAnsi="Tahoma" w:cs="Tahoma"/>
          <w:sz w:val="18"/>
          <w:szCs w:val="18"/>
          <w:lang w:val="ru-RU"/>
        </w:rPr>
        <w:t xml:space="preserve"> </w:t>
      </w:r>
      <w:r w:rsidRPr="00141306">
        <w:rPr>
          <w:rFonts w:ascii="Tahoma" w:hAnsi="Tahoma" w:cs="Tahoma"/>
          <w:sz w:val="18"/>
          <w:szCs w:val="18"/>
        </w:rPr>
        <w:t>Embedded</w:t>
      </w:r>
      <w:r w:rsidRPr="00977016">
        <w:rPr>
          <w:rFonts w:ascii="Tahoma" w:hAnsi="Tahoma" w:cs="Tahoma"/>
          <w:sz w:val="18"/>
          <w:szCs w:val="18"/>
          <w:lang w:val="ru-RU"/>
        </w:rPr>
        <w:t xml:space="preserve">, можно заключить новое Соглашение о регистрации </w:t>
      </w:r>
      <w:r w:rsidRPr="00141306">
        <w:rPr>
          <w:rFonts w:ascii="Tahoma" w:hAnsi="Tahoma" w:cs="Tahoma"/>
          <w:sz w:val="18"/>
          <w:szCs w:val="18"/>
        </w:rPr>
        <w:t>Enterprise</w:t>
      </w:r>
      <w:r w:rsidRPr="00977016">
        <w:rPr>
          <w:rFonts w:ascii="Tahoma" w:hAnsi="Tahoma" w:cs="Tahoma"/>
          <w:sz w:val="18"/>
          <w:szCs w:val="18"/>
          <w:lang w:val="ru-RU"/>
        </w:rPr>
        <w:t xml:space="preserve"> для Операционной системы </w:t>
      </w:r>
      <w:r w:rsidRPr="00141306">
        <w:rPr>
          <w:rFonts w:ascii="Tahoma" w:hAnsi="Tahoma" w:cs="Tahoma"/>
          <w:sz w:val="18"/>
          <w:szCs w:val="18"/>
        </w:rPr>
        <w:t>Windows</w:t>
      </w:r>
      <w:r w:rsidRPr="00977016">
        <w:rPr>
          <w:rFonts w:ascii="Tahoma" w:hAnsi="Tahoma" w:cs="Tahoma"/>
          <w:sz w:val="18"/>
          <w:szCs w:val="18"/>
          <w:lang w:val="ru-RU"/>
        </w:rPr>
        <w:t xml:space="preserve"> </w:t>
      </w:r>
      <w:r w:rsidRPr="00141306">
        <w:rPr>
          <w:rFonts w:ascii="Tahoma" w:hAnsi="Tahoma" w:cs="Tahoma"/>
          <w:sz w:val="18"/>
          <w:szCs w:val="18"/>
        </w:rPr>
        <w:t>Embedded</w:t>
      </w:r>
      <w:r w:rsidRPr="00977016">
        <w:rPr>
          <w:rFonts w:ascii="Tahoma" w:hAnsi="Tahoma" w:cs="Tahoma"/>
          <w:sz w:val="18"/>
          <w:szCs w:val="18"/>
          <w:lang w:val="ru-RU"/>
        </w:rPr>
        <w:t>.</w:t>
      </w:r>
    </w:p>
    <w:p w:rsidR="007015CC" w:rsidRPr="00977016" w:rsidRDefault="007015CC" w:rsidP="007015CC">
      <w:pPr>
        <w:pStyle w:val="FootnoteBulletLevel1"/>
        <w:tabs>
          <w:tab w:val="clear" w:pos="900"/>
        </w:tabs>
        <w:spacing w:before="0" w:after="0"/>
        <w:ind w:left="0" w:firstLine="0"/>
        <w:rPr>
          <w:rFonts w:ascii="Tahoma" w:hAnsi="Tahoma" w:cs="Tahoma"/>
          <w:sz w:val="18"/>
          <w:szCs w:val="18"/>
          <w:lang w:val="ru-RU"/>
        </w:rPr>
      </w:pPr>
    </w:p>
    <w:p w:rsidR="006714D8" w:rsidRPr="00977016" w:rsidRDefault="006714D8" w:rsidP="006714D8">
      <w:pPr>
        <w:pStyle w:val="FootnoteBulletLevel2"/>
        <w:tabs>
          <w:tab w:val="clear" w:pos="1260"/>
        </w:tabs>
        <w:adjustRightInd/>
        <w:spacing w:before="0"/>
        <w:ind w:left="0" w:firstLine="0"/>
        <w:textAlignment w:val="auto"/>
        <w:rPr>
          <w:rFonts w:ascii="Tahoma" w:hAnsi="Tahoma" w:cs="Tahoma"/>
          <w:sz w:val="18"/>
          <w:szCs w:val="18"/>
          <w:lang w:val="ru-RU"/>
        </w:rPr>
      </w:pPr>
      <w:r w:rsidRPr="00977016">
        <w:rPr>
          <w:rFonts w:ascii="Tahoma" w:hAnsi="Tahoma" w:cs="Tahoma"/>
          <w:sz w:val="18"/>
          <w:szCs w:val="18"/>
          <w:lang w:val="ru-RU"/>
        </w:rPr>
        <w:t xml:space="preserve">Клиенты, желающие прибрести </w:t>
      </w:r>
      <w:r w:rsidRPr="00141306">
        <w:rPr>
          <w:rFonts w:ascii="Tahoma" w:hAnsi="Tahoma" w:cs="Tahoma"/>
          <w:sz w:val="18"/>
          <w:szCs w:val="18"/>
        </w:rPr>
        <w:t>Windows</w:t>
      </w:r>
      <w:r w:rsidRPr="00977016">
        <w:rPr>
          <w:rFonts w:ascii="Tahoma" w:hAnsi="Tahoma" w:cs="Tahoma"/>
          <w:sz w:val="18"/>
          <w:szCs w:val="18"/>
          <w:lang w:val="ru-RU"/>
        </w:rPr>
        <w:t xml:space="preserve"> </w:t>
      </w:r>
      <w:r w:rsidRPr="00141306">
        <w:rPr>
          <w:rFonts w:ascii="Tahoma" w:hAnsi="Tahoma" w:cs="Tahoma"/>
          <w:sz w:val="18"/>
          <w:szCs w:val="18"/>
        </w:rPr>
        <w:t>Embedded</w:t>
      </w:r>
      <w:r w:rsidRPr="00977016">
        <w:rPr>
          <w:rFonts w:ascii="Tahoma" w:hAnsi="Tahoma" w:cs="Tahoma"/>
          <w:sz w:val="18"/>
          <w:szCs w:val="18"/>
          <w:lang w:val="ru-RU"/>
        </w:rPr>
        <w:t xml:space="preserve"> 8 </w:t>
      </w:r>
      <w:r w:rsidRPr="00141306">
        <w:rPr>
          <w:rFonts w:ascii="Tahoma" w:hAnsi="Tahoma" w:cs="Tahoma"/>
          <w:sz w:val="18"/>
          <w:szCs w:val="18"/>
        </w:rPr>
        <w:t>Industry</w:t>
      </w:r>
      <w:r w:rsidRPr="00977016">
        <w:rPr>
          <w:rFonts w:ascii="Tahoma" w:hAnsi="Tahoma" w:cs="Tahoma"/>
          <w:sz w:val="18"/>
          <w:szCs w:val="18"/>
          <w:lang w:val="ru-RU"/>
        </w:rPr>
        <w:t xml:space="preserve"> </w:t>
      </w:r>
      <w:r w:rsidRPr="00141306">
        <w:rPr>
          <w:rFonts w:ascii="Tahoma" w:hAnsi="Tahoma" w:cs="Tahoma"/>
          <w:sz w:val="18"/>
          <w:szCs w:val="18"/>
        </w:rPr>
        <w:t>Pro</w:t>
      </w:r>
      <w:r w:rsidRPr="00977016">
        <w:rPr>
          <w:rFonts w:ascii="Tahoma" w:hAnsi="Tahoma" w:cs="Tahoma"/>
          <w:sz w:val="18"/>
          <w:szCs w:val="18"/>
          <w:lang w:val="ru-RU"/>
        </w:rPr>
        <w:t xml:space="preserve"> </w:t>
      </w:r>
      <w:r w:rsidRPr="00141306">
        <w:rPr>
          <w:rFonts w:ascii="Tahoma" w:hAnsi="Tahoma" w:cs="Tahoma"/>
          <w:sz w:val="18"/>
          <w:szCs w:val="18"/>
        </w:rPr>
        <w:t>Upgrade</w:t>
      </w:r>
      <w:r w:rsidRPr="00977016">
        <w:rPr>
          <w:rFonts w:ascii="Tahoma" w:hAnsi="Tahoma" w:cs="Tahoma"/>
          <w:sz w:val="18"/>
          <w:szCs w:val="18"/>
          <w:lang w:val="ru-RU"/>
        </w:rPr>
        <w:t xml:space="preserve"> и </w:t>
      </w:r>
      <w:r w:rsidRPr="00141306">
        <w:rPr>
          <w:rFonts w:ascii="Tahoma" w:hAnsi="Tahoma" w:cs="Tahoma"/>
          <w:sz w:val="18"/>
          <w:szCs w:val="18"/>
        </w:rPr>
        <w:t>Software</w:t>
      </w:r>
      <w:r w:rsidRPr="00977016">
        <w:rPr>
          <w:rFonts w:ascii="Tahoma" w:hAnsi="Tahoma" w:cs="Tahoma"/>
          <w:sz w:val="18"/>
          <w:szCs w:val="18"/>
          <w:lang w:val="ru-RU"/>
        </w:rPr>
        <w:t xml:space="preserve"> </w:t>
      </w:r>
      <w:r w:rsidRPr="00141306">
        <w:rPr>
          <w:rFonts w:ascii="Tahoma" w:hAnsi="Tahoma" w:cs="Tahoma"/>
          <w:sz w:val="18"/>
          <w:szCs w:val="18"/>
        </w:rPr>
        <w:t>Assurance</w:t>
      </w:r>
      <w:r w:rsidRPr="00977016">
        <w:rPr>
          <w:rFonts w:ascii="Tahoma" w:hAnsi="Tahoma" w:cs="Tahoma"/>
          <w:sz w:val="18"/>
          <w:szCs w:val="18"/>
          <w:lang w:val="ru-RU"/>
        </w:rPr>
        <w:t>, могут выбрать одну из следующих программ лицензирования:</w:t>
      </w:r>
    </w:p>
    <w:p w:rsidR="006714D8" w:rsidRPr="00977016" w:rsidRDefault="006714D8" w:rsidP="007015CC">
      <w:pPr>
        <w:pStyle w:val="FootnoteBulletLevel2"/>
        <w:numPr>
          <w:ilvl w:val="0"/>
          <w:numId w:val="25"/>
        </w:numPr>
        <w:adjustRightInd/>
        <w:spacing w:before="0" w:after="60"/>
        <w:ind w:left="1440"/>
        <w:textAlignment w:val="auto"/>
        <w:rPr>
          <w:rFonts w:ascii="Tahoma" w:hAnsi="Tahoma" w:cs="Tahoma"/>
          <w:sz w:val="18"/>
          <w:szCs w:val="18"/>
          <w:lang w:val="ru-RU"/>
        </w:rPr>
      </w:pPr>
      <w:r w:rsidRPr="00977016">
        <w:rPr>
          <w:rFonts w:ascii="Tahoma" w:hAnsi="Tahoma" w:cs="Tahoma"/>
          <w:sz w:val="18"/>
          <w:szCs w:val="18"/>
          <w:lang w:val="ru-RU"/>
        </w:rPr>
        <w:t xml:space="preserve">Соглашение </w:t>
      </w:r>
      <w:r w:rsidRPr="00141306">
        <w:rPr>
          <w:rFonts w:ascii="Tahoma" w:hAnsi="Tahoma" w:cs="Tahoma"/>
          <w:sz w:val="18"/>
          <w:szCs w:val="18"/>
        </w:rPr>
        <w:t>Enterprise</w:t>
      </w:r>
      <w:r w:rsidRPr="00977016">
        <w:rPr>
          <w:rFonts w:ascii="Tahoma" w:hAnsi="Tahoma" w:cs="Tahoma"/>
          <w:sz w:val="18"/>
          <w:szCs w:val="18"/>
          <w:lang w:val="ru-RU"/>
        </w:rPr>
        <w:t xml:space="preserve">, </w:t>
      </w:r>
      <w:r w:rsidRPr="00141306">
        <w:rPr>
          <w:rFonts w:ascii="Tahoma" w:hAnsi="Tahoma" w:cs="Tahoma"/>
          <w:sz w:val="18"/>
          <w:szCs w:val="18"/>
        </w:rPr>
        <w:t>Select</w:t>
      </w:r>
      <w:r w:rsidRPr="00977016">
        <w:rPr>
          <w:rFonts w:ascii="Tahoma" w:hAnsi="Tahoma" w:cs="Tahoma"/>
          <w:sz w:val="18"/>
          <w:szCs w:val="18"/>
          <w:lang w:val="ru-RU"/>
        </w:rPr>
        <w:t xml:space="preserve"> </w:t>
      </w:r>
      <w:r w:rsidRPr="00141306">
        <w:rPr>
          <w:rFonts w:ascii="Tahoma" w:hAnsi="Tahoma" w:cs="Tahoma"/>
          <w:sz w:val="18"/>
          <w:szCs w:val="18"/>
        </w:rPr>
        <w:t>Plus</w:t>
      </w:r>
      <w:r w:rsidRPr="00977016">
        <w:rPr>
          <w:rFonts w:ascii="Tahoma" w:hAnsi="Tahoma" w:cs="Tahoma"/>
          <w:sz w:val="18"/>
          <w:szCs w:val="18"/>
          <w:lang w:val="ru-RU"/>
        </w:rPr>
        <w:t xml:space="preserve">, </w:t>
      </w:r>
      <w:r w:rsidRPr="00141306">
        <w:rPr>
          <w:rFonts w:ascii="Tahoma" w:hAnsi="Tahoma" w:cs="Tahoma"/>
          <w:sz w:val="18"/>
          <w:szCs w:val="18"/>
        </w:rPr>
        <w:t>Open</w:t>
      </w:r>
      <w:r w:rsidRPr="00977016">
        <w:rPr>
          <w:rFonts w:ascii="Tahoma" w:hAnsi="Tahoma" w:cs="Tahoma"/>
          <w:sz w:val="18"/>
          <w:szCs w:val="18"/>
          <w:lang w:val="ru-RU"/>
        </w:rPr>
        <w:t xml:space="preserve"> </w:t>
      </w:r>
      <w:r w:rsidRPr="00141306">
        <w:rPr>
          <w:rFonts w:ascii="Tahoma" w:hAnsi="Tahoma" w:cs="Tahoma"/>
          <w:sz w:val="18"/>
          <w:szCs w:val="18"/>
        </w:rPr>
        <w:t>Value</w:t>
      </w:r>
      <w:r w:rsidRPr="00977016">
        <w:rPr>
          <w:rFonts w:ascii="Tahoma" w:hAnsi="Tahoma" w:cs="Tahoma"/>
          <w:sz w:val="18"/>
          <w:szCs w:val="18"/>
          <w:lang w:val="ru-RU"/>
        </w:rPr>
        <w:t xml:space="preserve"> (вариант для части настольных компьютеров компании) и </w:t>
      </w:r>
      <w:r w:rsidRPr="00141306">
        <w:rPr>
          <w:rFonts w:ascii="Tahoma" w:hAnsi="Tahoma" w:cs="Tahoma"/>
          <w:sz w:val="18"/>
          <w:szCs w:val="18"/>
        </w:rPr>
        <w:t>Open</w:t>
      </w:r>
      <w:r w:rsidRPr="00977016">
        <w:rPr>
          <w:rFonts w:ascii="Tahoma" w:hAnsi="Tahoma" w:cs="Tahoma"/>
          <w:sz w:val="18"/>
          <w:szCs w:val="18"/>
          <w:lang w:val="ru-RU"/>
        </w:rPr>
        <w:t xml:space="preserve"> </w:t>
      </w:r>
      <w:r w:rsidRPr="00141306">
        <w:rPr>
          <w:rFonts w:ascii="Tahoma" w:hAnsi="Tahoma" w:cs="Tahoma"/>
          <w:sz w:val="18"/>
          <w:szCs w:val="18"/>
        </w:rPr>
        <w:t>License</w:t>
      </w:r>
      <w:r w:rsidRPr="00977016">
        <w:rPr>
          <w:rFonts w:ascii="Tahoma" w:hAnsi="Tahoma" w:cs="Tahoma"/>
          <w:sz w:val="18"/>
          <w:szCs w:val="18"/>
          <w:lang w:val="ru-RU"/>
        </w:rPr>
        <w:t>:</w:t>
      </w:r>
    </w:p>
    <w:p w:rsidR="006714D8" w:rsidRPr="00977016" w:rsidRDefault="006714D8" w:rsidP="007015CC">
      <w:pPr>
        <w:pStyle w:val="AppendixBodyText"/>
        <w:numPr>
          <w:ilvl w:val="0"/>
          <w:numId w:val="80"/>
        </w:numPr>
        <w:ind w:left="1800" w:right="720"/>
        <w:rPr>
          <w:rFonts w:ascii="Tahoma" w:hAnsi="Tahoma" w:cs="Tahoma"/>
          <w:sz w:val="18"/>
          <w:szCs w:val="18"/>
          <w:lang w:val="ru-RU"/>
        </w:rPr>
      </w:pPr>
      <w:r w:rsidRPr="00977016">
        <w:rPr>
          <w:rFonts w:ascii="Tahoma" w:hAnsi="Tahoma" w:cs="Tahoma"/>
          <w:color w:val="000000"/>
          <w:sz w:val="18"/>
          <w:szCs w:val="18"/>
          <w:lang w:val="ru-RU"/>
        </w:rPr>
        <w:t xml:space="preserve">Приобретение </w:t>
      </w:r>
      <w:r w:rsidRPr="00141306">
        <w:rPr>
          <w:rFonts w:ascii="Tahoma" w:hAnsi="Tahoma" w:cs="Tahoma"/>
          <w:color w:val="000000"/>
          <w:sz w:val="18"/>
          <w:szCs w:val="18"/>
        </w:rPr>
        <w:t>Windows</w:t>
      </w:r>
      <w:r w:rsidRPr="00977016">
        <w:rPr>
          <w:rFonts w:ascii="Tahoma" w:hAnsi="Tahoma" w:cs="Tahoma"/>
          <w:color w:val="000000"/>
          <w:sz w:val="18"/>
          <w:szCs w:val="18"/>
          <w:lang w:val="ru-RU"/>
        </w:rPr>
        <w:t xml:space="preserve"> </w:t>
      </w:r>
      <w:r w:rsidRPr="00141306">
        <w:rPr>
          <w:rFonts w:ascii="Tahoma" w:hAnsi="Tahoma" w:cs="Tahoma"/>
          <w:color w:val="000000"/>
          <w:sz w:val="18"/>
          <w:szCs w:val="18"/>
        </w:rPr>
        <w:t>Embedded</w:t>
      </w:r>
      <w:r w:rsidRPr="00977016">
        <w:rPr>
          <w:rFonts w:ascii="Tahoma" w:hAnsi="Tahoma" w:cs="Tahoma"/>
          <w:color w:val="000000"/>
          <w:sz w:val="18"/>
          <w:szCs w:val="18"/>
          <w:lang w:val="ru-RU"/>
        </w:rPr>
        <w:t xml:space="preserve"> 8 </w:t>
      </w:r>
      <w:r w:rsidRPr="00141306">
        <w:rPr>
          <w:rFonts w:ascii="Tahoma" w:hAnsi="Tahoma" w:cs="Tahoma"/>
          <w:color w:val="000000"/>
          <w:sz w:val="18"/>
          <w:szCs w:val="18"/>
        </w:rPr>
        <w:t>Industry</w:t>
      </w:r>
      <w:r w:rsidRPr="00977016">
        <w:rPr>
          <w:rFonts w:ascii="Tahoma" w:hAnsi="Tahoma" w:cs="Tahoma"/>
          <w:color w:val="000000"/>
          <w:sz w:val="18"/>
          <w:szCs w:val="18"/>
          <w:lang w:val="ru-RU"/>
        </w:rPr>
        <w:t xml:space="preserve"> </w:t>
      </w:r>
      <w:r w:rsidRPr="00141306">
        <w:rPr>
          <w:rFonts w:ascii="Tahoma" w:hAnsi="Tahoma" w:cs="Tahoma"/>
          <w:color w:val="000000"/>
          <w:sz w:val="18"/>
          <w:szCs w:val="18"/>
        </w:rPr>
        <w:t>Pro</w:t>
      </w:r>
      <w:r w:rsidRPr="00977016">
        <w:rPr>
          <w:rFonts w:ascii="Tahoma" w:hAnsi="Tahoma" w:cs="Tahoma"/>
          <w:color w:val="000000"/>
          <w:sz w:val="18"/>
          <w:szCs w:val="18"/>
          <w:lang w:val="ru-RU"/>
        </w:rPr>
        <w:t xml:space="preserve"> </w:t>
      </w:r>
      <w:r w:rsidRPr="00141306">
        <w:rPr>
          <w:rFonts w:ascii="Tahoma" w:hAnsi="Tahoma" w:cs="Tahoma"/>
          <w:color w:val="000000"/>
          <w:sz w:val="18"/>
          <w:szCs w:val="18"/>
        </w:rPr>
        <w:t>Upgrade</w:t>
      </w:r>
      <w:r w:rsidRPr="00977016">
        <w:rPr>
          <w:rFonts w:ascii="Tahoma" w:hAnsi="Tahoma" w:cs="Tahoma"/>
          <w:color w:val="000000"/>
          <w:sz w:val="18"/>
          <w:szCs w:val="18"/>
          <w:lang w:val="ru-RU"/>
        </w:rPr>
        <w:t xml:space="preserve"> и </w:t>
      </w:r>
      <w:r w:rsidRPr="00141306">
        <w:rPr>
          <w:rFonts w:ascii="Tahoma" w:hAnsi="Tahoma" w:cs="Tahoma"/>
          <w:color w:val="000000"/>
          <w:sz w:val="18"/>
          <w:szCs w:val="18"/>
        </w:rPr>
        <w:t>Software</w:t>
      </w:r>
      <w:r w:rsidRPr="00977016">
        <w:rPr>
          <w:rFonts w:ascii="Tahoma" w:hAnsi="Tahoma" w:cs="Tahoma"/>
          <w:color w:val="000000"/>
          <w:sz w:val="18"/>
          <w:szCs w:val="18"/>
          <w:lang w:val="ru-RU"/>
        </w:rPr>
        <w:t xml:space="preserve"> </w:t>
      </w:r>
      <w:r w:rsidRPr="00141306">
        <w:rPr>
          <w:rFonts w:ascii="Tahoma" w:hAnsi="Tahoma" w:cs="Tahoma"/>
          <w:color w:val="000000"/>
          <w:sz w:val="18"/>
          <w:szCs w:val="18"/>
        </w:rPr>
        <w:t>Assurance</w:t>
      </w:r>
      <w:r w:rsidRPr="00977016">
        <w:rPr>
          <w:rFonts w:ascii="Tahoma" w:hAnsi="Tahoma" w:cs="Tahoma"/>
          <w:color w:val="000000"/>
          <w:sz w:val="18"/>
          <w:szCs w:val="18"/>
          <w:lang w:val="ru-RU"/>
        </w:rPr>
        <w:t xml:space="preserve"> </w:t>
      </w:r>
      <w:r w:rsidRPr="00141306">
        <w:rPr>
          <w:rFonts w:ascii="Tahoma" w:hAnsi="Tahoma" w:cs="Tahoma"/>
          <w:color w:val="000000"/>
          <w:sz w:val="18"/>
          <w:szCs w:val="18"/>
        </w:rPr>
        <w:t>for</w:t>
      </w:r>
      <w:r w:rsidRPr="00977016">
        <w:rPr>
          <w:rFonts w:ascii="Tahoma" w:hAnsi="Tahoma" w:cs="Tahoma"/>
          <w:color w:val="000000"/>
          <w:sz w:val="18"/>
          <w:szCs w:val="18"/>
          <w:lang w:val="ru-RU"/>
        </w:rPr>
        <w:t xml:space="preserve"> </w:t>
      </w:r>
      <w:r w:rsidRPr="00141306">
        <w:rPr>
          <w:rFonts w:ascii="Tahoma" w:hAnsi="Tahoma" w:cs="Tahoma"/>
          <w:color w:val="000000"/>
          <w:sz w:val="18"/>
          <w:szCs w:val="18"/>
        </w:rPr>
        <w:t>Industry</w:t>
      </w:r>
      <w:r w:rsidRPr="00977016">
        <w:rPr>
          <w:rFonts w:ascii="Tahoma" w:hAnsi="Tahoma" w:cs="Tahoma"/>
          <w:color w:val="000000"/>
          <w:sz w:val="18"/>
          <w:szCs w:val="18"/>
          <w:lang w:val="ru-RU"/>
        </w:rPr>
        <w:t xml:space="preserve"> </w:t>
      </w:r>
      <w:r w:rsidRPr="00141306">
        <w:rPr>
          <w:rFonts w:ascii="Tahoma" w:hAnsi="Tahoma" w:cs="Tahoma"/>
          <w:color w:val="000000"/>
          <w:sz w:val="18"/>
          <w:szCs w:val="18"/>
        </w:rPr>
        <w:t>Devices</w:t>
      </w:r>
      <w:r w:rsidRPr="00977016">
        <w:rPr>
          <w:rFonts w:ascii="Tahoma" w:hAnsi="Tahoma" w:cs="Tahoma"/>
          <w:color w:val="000000"/>
          <w:sz w:val="18"/>
          <w:szCs w:val="18"/>
          <w:lang w:val="ru-RU"/>
        </w:rPr>
        <w:t xml:space="preserve">, на которых клиент установил по лицензии одну из соответствующих операционных систем, указанных в списке </w:t>
      </w:r>
      <w:r w:rsidRPr="00141306">
        <w:rPr>
          <w:rFonts w:ascii="Tahoma" w:hAnsi="Tahoma" w:cs="Tahoma"/>
          <w:color w:val="000000"/>
          <w:sz w:val="18"/>
          <w:szCs w:val="18"/>
        </w:rPr>
        <w:t>Windows</w:t>
      </w:r>
      <w:r w:rsidRPr="00977016">
        <w:rPr>
          <w:rFonts w:ascii="Tahoma" w:hAnsi="Tahoma" w:cs="Tahoma"/>
          <w:color w:val="000000"/>
          <w:sz w:val="18"/>
          <w:szCs w:val="18"/>
          <w:lang w:val="ru-RU"/>
        </w:rPr>
        <w:t xml:space="preserve"> </w:t>
      </w:r>
      <w:r w:rsidRPr="00141306">
        <w:rPr>
          <w:rFonts w:ascii="Tahoma" w:hAnsi="Tahoma" w:cs="Tahoma"/>
          <w:color w:val="000000"/>
          <w:sz w:val="18"/>
          <w:szCs w:val="18"/>
        </w:rPr>
        <w:t>Embedded</w:t>
      </w:r>
      <w:r w:rsidRPr="00977016">
        <w:rPr>
          <w:rFonts w:ascii="Tahoma" w:hAnsi="Tahoma" w:cs="Tahoma"/>
          <w:color w:val="000000"/>
          <w:sz w:val="18"/>
          <w:szCs w:val="18"/>
          <w:lang w:val="ru-RU"/>
        </w:rPr>
        <w:t xml:space="preserve"> </w:t>
      </w:r>
      <w:r w:rsidRPr="00141306">
        <w:rPr>
          <w:rFonts w:ascii="Tahoma" w:hAnsi="Tahoma" w:cs="Tahoma"/>
          <w:color w:val="000000"/>
          <w:sz w:val="18"/>
          <w:szCs w:val="18"/>
        </w:rPr>
        <w:t>Upgrade</w:t>
      </w:r>
      <w:r w:rsidRPr="00977016">
        <w:rPr>
          <w:rFonts w:ascii="Tahoma" w:hAnsi="Tahoma" w:cs="Tahoma"/>
          <w:color w:val="000000"/>
          <w:sz w:val="18"/>
          <w:szCs w:val="18"/>
          <w:lang w:val="ru-RU"/>
        </w:rPr>
        <w:t xml:space="preserve"> выше.</w:t>
      </w:r>
    </w:p>
    <w:p w:rsidR="006714D8" w:rsidRPr="00977016" w:rsidRDefault="006714D8" w:rsidP="007015CC">
      <w:pPr>
        <w:pStyle w:val="AppendixBodyText"/>
        <w:numPr>
          <w:ilvl w:val="0"/>
          <w:numId w:val="80"/>
        </w:numPr>
        <w:ind w:left="1800" w:right="720"/>
        <w:rPr>
          <w:rFonts w:ascii="Tahoma" w:hAnsi="Tahoma" w:cs="Tahoma"/>
          <w:sz w:val="18"/>
          <w:szCs w:val="18"/>
          <w:lang w:val="ru-RU"/>
        </w:rPr>
      </w:pPr>
      <w:r w:rsidRPr="00977016">
        <w:rPr>
          <w:rFonts w:ascii="Tahoma" w:hAnsi="Tahoma" w:cs="Tahoma"/>
          <w:color w:val="000000"/>
          <w:sz w:val="18"/>
          <w:szCs w:val="18"/>
          <w:lang w:val="ru-RU"/>
        </w:rPr>
        <w:t xml:space="preserve">Клиент может переносить покрытие </w:t>
      </w:r>
      <w:r w:rsidRPr="00141306">
        <w:rPr>
          <w:rFonts w:ascii="Tahoma" w:hAnsi="Tahoma" w:cs="Tahoma"/>
          <w:color w:val="000000"/>
          <w:sz w:val="18"/>
          <w:szCs w:val="18"/>
        </w:rPr>
        <w:t>Software</w:t>
      </w:r>
      <w:r w:rsidRPr="00977016">
        <w:rPr>
          <w:rFonts w:ascii="Tahoma" w:hAnsi="Tahoma" w:cs="Tahoma"/>
          <w:color w:val="000000"/>
          <w:sz w:val="18"/>
          <w:szCs w:val="18"/>
          <w:lang w:val="ru-RU"/>
        </w:rPr>
        <w:t xml:space="preserve"> </w:t>
      </w:r>
      <w:r w:rsidRPr="00141306">
        <w:rPr>
          <w:rFonts w:ascii="Tahoma" w:hAnsi="Tahoma" w:cs="Tahoma"/>
          <w:color w:val="000000"/>
          <w:sz w:val="18"/>
          <w:szCs w:val="18"/>
        </w:rPr>
        <w:t>Assurance</w:t>
      </w:r>
      <w:r w:rsidRPr="00977016">
        <w:rPr>
          <w:rFonts w:ascii="Tahoma" w:hAnsi="Tahoma" w:cs="Tahoma"/>
          <w:color w:val="000000"/>
          <w:sz w:val="18"/>
          <w:szCs w:val="18"/>
          <w:lang w:val="ru-RU"/>
        </w:rPr>
        <w:t xml:space="preserve"> для </w:t>
      </w:r>
      <w:r w:rsidRPr="00141306">
        <w:rPr>
          <w:rFonts w:ascii="Tahoma" w:hAnsi="Tahoma" w:cs="Tahoma"/>
          <w:color w:val="000000"/>
          <w:sz w:val="18"/>
          <w:szCs w:val="18"/>
        </w:rPr>
        <w:t>Windows</w:t>
      </w:r>
      <w:r w:rsidRPr="00977016">
        <w:rPr>
          <w:rFonts w:ascii="Tahoma" w:hAnsi="Tahoma" w:cs="Tahoma"/>
          <w:color w:val="000000"/>
          <w:sz w:val="18"/>
          <w:szCs w:val="18"/>
          <w:lang w:val="ru-RU"/>
        </w:rPr>
        <w:t xml:space="preserve"> </w:t>
      </w:r>
      <w:r w:rsidRPr="00141306">
        <w:rPr>
          <w:rFonts w:ascii="Tahoma" w:hAnsi="Tahoma" w:cs="Tahoma"/>
          <w:color w:val="000000"/>
          <w:sz w:val="18"/>
          <w:szCs w:val="18"/>
        </w:rPr>
        <w:t>Embedded</w:t>
      </w:r>
      <w:r w:rsidRPr="00977016">
        <w:rPr>
          <w:rFonts w:ascii="Tahoma" w:hAnsi="Tahoma" w:cs="Tahoma"/>
          <w:color w:val="000000"/>
          <w:sz w:val="18"/>
          <w:szCs w:val="18"/>
          <w:lang w:val="ru-RU"/>
        </w:rPr>
        <w:t xml:space="preserve"> 8 </w:t>
      </w:r>
      <w:r w:rsidRPr="00141306">
        <w:rPr>
          <w:rFonts w:ascii="Tahoma" w:hAnsi="Tahoma" w:cs="Tahoma"/>
          <w:color w:val="000000"/>
          <w:sz w:val="18"/>
          <w:szCs w:val="18"/>
        </w:rPr>
        <w:t>Industry</w:t>
      </w:r>
      <w:r w:rsidRPr="00977016">
        <w:rPr>
          <w:rFonts w:ascii="Tahoma" w:hAnsi="Tahoma" w:cs="Tahoma"/>
          <w:color w:val="000000"/>
          <w:sz w:val="18"/>
          <w:szCs w:val="18"/>
          <w:lang w:val="ru-RU"/>
        </w:rPr>
        <w:t xml:space="preserve"> </w:t>
      </w:r>
      <w:r w:rsidRPr="00141306">
        <w:rPr>
          <w:rFonts w:ascii="Tahoma" w:hAnsi="Tahoma" w:cs="Tahoma"/>
          <w:color w:val="000000"/>
          <w:sz w:val="18"/>
          <w:szCs w:val="18"/>
        </w:rPr>
        <w:t>Pro</w:t>
      </w:r>
      <w:r w:rsidRPr="00977016">
        <w:rPr>
          <w:rFonts w:ascii="Tahoma" w:hAnsi="Tahoma" w:cs="Tahoma"/>
          <w:color w:val="000000"/>
          <w:sz w:val="18"/>
          <w:szCs w:val="18"/>
          <w:lang w:val="ru-RU"/>
        </w:rPr>
        <w:t xml:space="preserve"> с исходного устройства на заменяющее устройство, но только по истечении определенного срока (то есть с момента предыдущего переноса должно пройти не менее 90 дней), при условии, что (1) клиент установил на заменяющем устройстве лицензированную новейшую версию этой операционной системы; и (2)</w:t>
      </w:r>
      <w:r w:rsidRPr="00141306">
        <w:rPr>
          <w:rFonts w:ascii="Tahoma" w:hAnsi="Tahoma" w:cs="Tahoma"/>
          <w:color w:val="000000"/>
          <w:sz w:val="18"/>
          <w:szCs w:val="18"/>
        </w:rPr>
        <w:t> </w:t>
      </w:r>
      <w:r w:rsidRPr="00977016">
        <w:rPr>
          <w:rFonts w:ascii="Tahoma" w:hAnsi="Tahoma" w:cs="Tahoma"/>
          <w:color w:val="000000"/>
          <w:sz w:val="18"/>
          <w:szCs w:val="18"/>
          <w:lang w:val="ru-RU"/>
        </w:rPr>
        <w:t>клиент удаляет все связанные обновления операционной системы с исходного устройства.</w:t>
      </w:r>
    </w:p>
    <w:p w:rsidR="006714D8" w:rsidRPr="00977016" w:rsidRDefault="006714D8" w:rsidP="006714D8">
      <w:pPr>
        <w:pStyle w:val="Footnotedash"/>
        <w:spacing w:before="0" w:after="0"/>
        <w:ind w:left="360"/>
        <w:rPr>
          <w:rFonts w:ascii="Tahoma" w:hAnsi="Tahoma" w:cs="Tahoma"/>
          <w:lang w:val="ru-RU"/>
        </w:rPr>
      </w:pPr>
      <w:r w:rsidRPr="00977016">
        <w:rPr>
          <w:rFonts w:ascii="Tahoma" w:hAnsi="Tahoma" w:cs="Tahoma"/>
          <w:sz w:val="18"/>
          <w:szCs w:val="18"/>
          <w:u w:val="single"/>
          <w:lang w:val="ru-RU"/>
        </w:rPr>
        <w:t>Права на переход к более ранней версии</w:t>
      </w:r>
    </w:p>
    <w:p w:rsidR="006714D8" w:rsidRPr="00977016" w:rsidRDefault="006714D8" w:rsidP="006714D8">
      <w:pPr>
        <w:pStyle w:val="ListParagraph"/>
        <w:ind w:left="0"/>
        <w:contextualSpacing w:val="0"/>
        <w:rPr>
          <w:rFonts w:ascii="Tahoma" w:hAnsi="Tahoma" w:cs="Tahoma"/>
          <w:sz w:val="18"/>
          <w:szCs w:val="18"/>
          <w:lang w:val="ru-RU"/>
        </w:rPr>
      </w:pPr>
      <w:r w:rsidRPr="00141306">
        <w:rPr>
          <w:rFonts w:ascii="Tahoma" w:hAnsi="Tahoma" w:cs="Tahoma"/>
          <w:bCs/>
          <w:sz w:val="18"/>
          <w:szCs w:val="18"/>
        </w:rPr>
        <w:t>Microsoft</w:t>
      </w:r>
      <w:r w:rsidRPr="00977016">
        <w:rPr>
          <w:rFonts w:ascii="Tahoma" w:hAnsi="Tahoma" w:cs="Tahoma"/>
          <w:bCs/>
          <w:sz w:val="18"/>
          <w:szCs w:val="18"/>
          <w:lang w:val="ru-RU"/>
        </w:rPr>
        <w:t xml:space="preserve"> </w:t>
      </w:r>
      <w:r w:rsidRPr="00141306">
        <w:rPr>
          <w:rFonts w:ascii="Tahoma" w:hAnsi="Tahoma" w:cs="Tahoma"/>
          <w:bCs/>
          <w:sz w:val="18"/>
          <w:szCs w:val="18"/>
        </w:rPr>
        <w:t>Windows</w:t>
      </w:r>
      <w:r w:rsidRPr="00977016">
        <w:rPr>
          <w:rFonts w:ascii="Tahoma" w:hAnsi="Tahoma" w:cs="Tahoma"/>
          <w:bCs/>
          <w:sz w:val="18"/>
          <w:szCs w:val="18"/>
          <w:lang w:val="ru-RU"/>
        </w:rPr>
        <w:t xml:space="preserve"> </w:t>
      </w:r>
      <w:r w:rsidRPr="00141306">
        <w:rPr>
          <w:rFonts w:ascii="Tahoma" w:hAnsi="Tahoma" w:cs="Tahoma"/>
          <w:bCs/>
          <w:sz w:val="18"/>
          <w:szCs w:val="18"/>
        </w:rPr>
        <w:t>Embedded</w:t>
      </w:r>
      <w:r w:rsidRPr="00977016">
        <w:rPr>
          <w:rFonts w:ascii="Tahoma" w:hAnsi="Tahoma" w:cs="Tahoma"/>
          <w:bCs/>
          <w:sz w:val="18"/>
          <w:szCs w:val="18"/>
          <w:lang w:val="ru-RU"/>
        </w:rPr>
        <w:t xml:space="preserve"> 8.1 </w:t>
      </w:r>
      <w:r w:rsidRPr="00141306">
        <w:rPr>
          <w:rFonts w:ascii="Tahoma" w:hAnsi="Tahoma" w:cs="Tahoma"/>
          <w:bCs/>
          <w:sz w:val="18"/>
          <w:szCs w:val="18"/>
        </w:rPr>
        <w:t>Industry</w:t>
      </w:r>
      <w:r w:rsidRPr="00977016">
        <w:rPr>
          <w:rFonts w:ascii="Tahoma" w:hAnsi="Tahoma" w:cs="Tahoma"/>
          <w:bCs/>
          <w:sz w:val="18"/>
          <w:szCs w:val="18"/>
          <w:lang w:val="ru-RU"/>
        </w:rPr>
        <w:t xml:space="preserve"> </w:t>
      </w:r>
      <w:r w:rsidRPr="00141306">
        <w:rPr>
          <w:rFonts w:ascii="Tahoma" w:hAnsi="Tahoma" w:cs="Tahoma"/>
          <w:bCs/>
          <w:sz w:val="18"/>
          <w:szCs w:val="18"/>
        </w:rPr>
        <w:t>Pro</w:t>
      </w:r>
      <w:r w:rsidRPr="00977016">
        <w:rPr>
          <w:rFonts w:ascii="Tahoma" w:hAnsi="Tahoma" w:cs="Tahoma"/>
          <w:bCs/>
          <w:sz w:val="18"/>
          <w:szCs w:val="18"/>
          <w:lang w:val="ru-RU"/>
        </w:rPr>
        <w:t>:</w:t>
      </w:r>
      <w:r w:rsidRPr="00977016">
        <w:rPr>
          <w:rFonts w:ascii="Tahoma" w:hAnsi="Tahoma" w:cs="Tahoma"/>
          <w:b/>
          <w:bCs/>
          <w:sz w:val="18"/>
          <w:szCs w:val="18"/>
          <w:lang w:val="ru-RU"/>
        </w:rPr>
        <w:t xml:space="preserve"> </w:t>
      </w:r>
      <w:r w:rsidRPr="00977016">
        <w:rPr>
          <w:rFonts w:ascii="Tahoma" w:hAnsi="Tahoma" w:cs="Tahoma"/>
          <w:sz w:val="18"/>
          <w:szCs w:val="18"/>
          <w:lang w:val="ru-RU"/>
        </w:rPr>
        <w:t xml:space="preserve">клиенты корпоративного лицензирования с действующей лицензией на </w:t>
      </w:r>
      <w:r w:rsidRPr="00141306">
        <w:rPr>
          <w:rFonts w:ascii="Tahoma" w:hAnsi="Tahoma" w:cs="Tahoma"/>
          <w:sz w:val="18"/>
          <w:szCs w:val="18"/>
        </w:rPr>
        <w:t>Windows</w:t>
      </w:r>
      <w:r w:rsidRPr="00977016">
        <w:rPr>
          <w:rFonts w:ascii="Tahoma" w:hAnsi="Tahoma" w:cs="Tahoma"/>
          <w:sz w:val="18"/>
          <w:szCs w:val="18"/>
          <w:lang w:val="ru-RU"/>
        </w:rPr>
        <w:t xml:space="preserve"> </w:t>
      </w:r>
      <w:r w:rsidRPr="00141306">
        <w:rPr>
          <w:rFonts w:ascii="Tahoma" w:hAnsi="Tahoma" w:cs="Tahoma"/>
          <w:sz w:val="18"/>
          <w:szCs w:val="18"/>
        </w:rPr>
        <w:t>Embedded</w:t>
      </w:r>
      <w:r w:rsidRPr="00977016">
        <w:rPr>
          <w:rFonts w:ascii="Tahoma" w:hAnsi="Tahoma" w:cs="Tahoma"/>
          <w:sz w:val="18"/>
          <w:szCs w:val="18"/>
          <w:lang w:val="ru-RU"/>
        </w:rPr>
        <w:t xml:space="preserve"> 8.1 </w:t>
      </w:r>
      <w:r w:rsidRPr="00141306">
        <w:rPr>
          <w:rFonts w:ascii="Tahoma" w:hAnsi="Tahoma" w:cs="Tahoma"/>
          <w:sz w:val="18"/>
          <w:szCs w:val="18"/>
        </w:rPr>
        <w:t>Industry</w:t>
      </w:r>
      <w:r w:rsidRPr="00977016">
        <w:rPr>
          <w:rFonts w:ascii="Tahoma" w:hAnsi="Tahoma" w:cs="Tahoma"/>
          <w:sz w:val="18"/>
          <w:szCs w:val="18"/>
          <w:lang w:val="ru-RU"/>
        </w:rPr>
        <w:t xml:space="preserve"> </w:t>
      </w:r>
      <w:r w:rsidRPr="00141306">
        <w:rPr>
          <w:rFonts w:ascii="Tahoma" w:hAnsi="Tahoma" w:cs="Tahoma"/>
          <w:sz w:val="18"/>
          <w:szCs w:val="18"/>
        </w:rPr>
        <w:t>Pro</w:t>
      </w:r>
      <w:r w:rsidRPr="00977016">
        <w:rPr>
          <w:rFonts w:ascii="Tahoma" w:hAnsi="Tahoma" w:cs="Tahoma"/>
          <w:sz w:val="18"/>
          <w:szCs w:val="18"/>
          <w:lang w:val="ru-RU"/>
        </w:rPr>
        <w:t xml:space="preserve">, полученной по программе корпоративного лицензирования для </w:t>
      </w:r>
      <w:r w:rsidRPr="00141306">
        <w:rPr>
          <w:rFonts w:ascii="Tahoma" w:hAnsi="Tahoma" w:cs="Tahoma"/>
          <w:sz w:val="18"/>
          <w:szCs w:val="18"/>
        </w:rPr>
        <w:t>Windows</w:t>
      </w:r>
      <w:r w:rsidRPr="00977016">
        <w:rPr>
          <w:rFonts w:ascii="Tahoma" w:hAnsi="Tahoma" w:cs="Tahoma"/>
          <w:sz w:val="18"/>
          <w:szCs w:val="18"/>
          <w:lang w:val="ru-RU"/>
        </w:rPr>
        <w:t xml:space="preserve"> </w:t>
      </w:r>
      <w:r w:rsidRPr="00141306">
        <w:rPr>
          <w:rFonts w:ascii="Tahoma" w:hAnsi="Tahoma" w:cs="Tahoma"/>
          <w:sz w:val="18"/>
          <w:szCs w:val="18"/>
        </w:rPr>
        <w:t>Embedded</w:t>
      </w:r>
      <w:r w:rsidRPr="00977016">
        <w:rPr>
          <w:rFonts w:ascii="Tahoma" w:hAnsi="Tahoma" w:cs="Tahoma"/>
          <w:sz w:val="18"/>
          <w:szCs w:val="18"/>
          <w:lang w:val="ru-RU"/>
        </w:rPr>
        <w:t xml:space="preserve"> 8.1 </w:t>
      </w:r>
      <w:r w:rsidRPr="00141306">
        <w:rPr>
          <w:rFonts w:ascii="Tahoma" w:hAnsi="Tahoma" w:cs="Tahoma"/>
          <w:sz w:val="18"/>
          <w:szCs w:val="18"/>
        </w:rPr>
        <w:t>Industry</w:t>
      </w:r>
      <w:r w:rsidRPr="00977016">
        <w:rPr>
          <w:rFonts w:ascii="Tahoma" w:hAnsi="Tahoma" w:cs="Tahoma"/>
          <w:sz w:val="18"/>
          <w:szCs w:val="18"/>
          <w:lang w:val="ru-RU"/>
        </w:rPr>
        <w:t>, имеют право использовать более раннюю версию вместо лицензированной ими версии.</w:t>
      </w:r>
      <w:r w:rsidR="00773A93" w:rsidRPr="00977016">
        <w:rPr>
          <w:rFonts w:ascii="Tahoma" w:hAnsi="Tahoma" w:cs="Tahoma"/>
          <w:sz w:val="18"/>
          <w:szCs w:val="18"/>
          <w:lang w:val="ru-RU"/>
        </w:rPr>
        <w:t xml:space="preserve"> </w:t>
      </w:r>
      <w:r w:rsidRPr="00977016">
        <w:rPr>
          <w:rFonts w:ascii="Tahoma" w:hAnsi="Tahoma" w:cs="Tahoma"/>
          <w:sz w:val="18"/>
          <w:szCs w:val="18"/>
          <w:lang w:val="ru-RU"/>
        </w:rPr>
        <w:t xml:space="preserve">К Доступным предыдущим версиям </w:t>
      </w:r>
      <w:r w:rsidRPr="00141306">
        <w:rPr>
          <w:rFonts w:ascii="Tahoma" w:hAnsi="Tahoma" w:cs="Tahoma"/>
          <w:sz w:val="18"/>
          <w:szCs w:val="18"/>
        </w:rPr>
        <w:t>Windows</w:t>
      </w:r>
      <w:r w:rsidRPr="00977016">
        <w:rPr>
          <w:rFonts w:ascii="Tahoma" w:hAnsi="Tahoma" w:cs="Tahoma"/>
          <w:sz w:val="18"/>
          <w:szCs w:val="18"/>
          <w:lang w:val="ru-RU"/>
        </w:rPr>
        <w:t xml:space="preserve"> </w:t>
      </w:r>
      <w:r w:rsidRPr="00141306">
        <w:rPr>
          <w:rFonts w:ascii="Tahoma" w:hAnsi="Tahoma" w:cs="Tahoma"/>
          <w:sz w:val="18"/>
          <w:szCs w:val="18"/>
        </w:rPr>
        <w:t>Embedded</w:t>
      </w:r>
      <w:r w:rsidRPr="00977016">
        <w:rPr>
          <w:rFonts w:ascii="Tahoma" w:hAnsi="Tahoma" w:cs="Tahoma"/>
          <w:sz w:val="18"/>
          <w:szCs w:val="18"/>
          <w:lang w:val="ru-RU"/>
        </w:rPr>
        <w:t xml:space="preserve"> 8.1 </w:t>
      </w:r>
      <w:r w:rsidRPr="00141306">
        <w:rPr>
          <w:rFonts w:ascii="Tahoma" w:hAnsi="Tahoma" w:cs="Tahoma"/>
          <w:sz w:val="18"/>
          <w:szCs w:val="18"/>
        </w:rPr>
        <w:t>Industry</w:t>
      </w:r>
      <w:r w:rsidRPr="00977016">
        <w:rPr>
          <w:rFonts w:ascii="Tahoma" w:hAnsi="Tahoma" w:cs="Tahoma"/>
          <w:sz w:val="18"/>
          <w:szCs w:val="18"/>
          <w:lang w:val="ru-RU"/>
        </w:rPr>
        <w:t xml:space="preserve"> </w:t>
      </w:r>
      <w:r w:rsidRPr="00141306">
        <w:rPr>
          <w:rFonts w:ascii="Tahoma" w:hAnsi="Tahoma" w:cs="Tahoma"/>
          <w:sz w:val="18"/>
          <w:szCs w:val="18"/>
        </w:rPr>
        <w:t>Pro</w:t>
      </w:r>
      <w:r w:rsidRPr="00977016">
        <w:rPr>
          <w:rFonts w:ascii="Tahoma" w:hAnsi="Tahoma" w:cs="Tahoma"/>
          <w:sz w:val="18"/>
          <w:szCs w:val="18"/>
          <w:lang w:val="ru-RU"/>
        </w:rPr>
        <w:t xml:space="preserve"> относятся </w:t>
      </w:r>
      <w:r w:rsidRPr="00141306">
        <w:rPr>
          <w:rFonts w:ascii="Tahoma" w:hAnsi="Tahoma" w:cs="Tahoma"/>
          <w:sz w:val="18"/>
          <w:szCs w:val="18"/>
        </w:rPr>
        <w:t>Windows</w:t>
      </w:r>
      <w:r w:rsidRPr="00977016">
        <w:rPr>
          <w:rFonts w:ascii="Tahoma" w:hAnsi="Tahoma" w:cs="Tahoma"/>
          <w:sz w:val="18"/>
          <w:szCs w:val="18"/>
          <w:lang w:val="ru-RU"/>
        </w:rPr>
        <w:t xml:space="preserve"> </w:t>
      </w:r>
      <w:r w:rsidRPr="00141306">
        <w:rPr>
          <w:rFonts w:ascii="Tahoma" w:hAnsi="Tahoma" w:cs="Tahoma"/>
          <w:sz w:val="18"/>
          <w:szCs w:val="18"/>
        </w:rPr>
        <w:t>Embedded</w:t>
      </w:r>
      <w:r w:rsidRPr="00977016">
        <w:rPr>
          <w:rFonts w:ascii="Tahoma" w:hAnsi="Tahoma" w:cs="Tahoma"/>
          <w:sz w:val="18"/>
          <w:szCs w:val="18"/>
          <w:lang w:val="ru-RU"/>
        </w:rPr>
        <w:t xml:space="preserve"> 8 </w:t>
      </w:r>
      <w:r w:rsidRPr="00141306">
        <w:rPr>
          <w:rFonts w:ascii="Tahoma" w:hAnsi="Tahoma" w:cs="Tahoma"/>
          <w:sz w:val="18"/>
          <w:szCs w:val="18"/>
        </w:rPr>
        <w:t>Industry</w:t>
      </w:r>
      <w:r w:rsidRPr="00977016">
        <w:rPr>
          <w:rFonts w:ascii="Tahoma" w:hAnsi="Tahoma" w:cs="Tahoma"/>
          <w:sz w:val="18"/>
          <w:szCs w:val="18"/>
          <w:lang w:val="ru-RU"/>
        </w:rPr>
        <w:t xml:space="preserve"> </w:t>
      </w:r>
      <w:r w:rsidRPr="00141306">
        <w:rPr>
          <w:rFonts w:ascii="Tahoma" w:hAnsi="Tahoma" w:cs="Tahoma"/>
          <w:sz w:val="18"/>
          <w:szCs w:val="18"/>
        </w:rPr>
        <w:t>Pro</w:t>
      </w:r>
      <w:r w:rsidRPr="00977016">
        <w:rPr>
          <w:rFonts w:ascii="Tahoma" w:hAnsi="Tahoma" w:cs="Tahoma"/>
          <w:sz w:val="18"/>
          <w:szCs w:val="18"/>
          <w:lang w:val="ru-RU"/>
        </w:rPr>
        <w:t xml:space="preserve">, </w:t>
      </w:r>
      <w:r w:rsidRPr="00141306">
        <w:rPr>
          <w:rFonts w:ascii="Tahoma" w:hAnsi="Tahoma" w:cs="Tahoma"/>
          <w:sz w:val="18"/>
          <w:szCs w:val="18"/>
        </w:rPr>
        <w:t>Windows</w:t>
      </w:r>
      <w:r w:rsidRPr="00977016">
        <w:rPr>
          <w:rFonts w:ascii="Tahoma" w:hAnsi="Tahoma" w:cs="Tahoma"/>
          <w:sz w:val="18"/>
          <w:szCs w:val="18"/>
          <w:lang w:val="ru-RU"/>
        </w:rPr>
        <w:t xml:space="preserve"> </w:t>
      </w:r>
      <w:r w:rsidRPr="00141306">
        <w:rPr>
          <w:rFonts w:ascii="Tahoma" w:hAnsi="Tahoma" w:cs="Tahoma"/>
          <w:sz w:val="18"/>
          <w:szCs w:val="18"/>
        </w:rPr>
        <w:t>Embedded</w:t>
      </w:r>
      <w:r w:rsidRPr="00977016">
        <w:rPr>
          <w:rFonts w:ascii="Tahoma" w:hAnsi="Tahoma" w:cs="Tahoma"/>
          <w:sz w:val="18"/>
          <w:szCs w:val="18"/>
          <w:lang w:val="ru-RU"/>
        </w:rPr>
        <w:t xml:space="preserve"> </w:t>
      </w:r>
      <w:r w:rsidRPr="00141306">
        <w:rPr>
          <w:rFonts w:ascii="Tahoma" w:hAnsi="Tahoma" w:cs="Tahoma"/>
          <w:sz w:val="18"/>
          <w:szCs w:val="18"/>
        </w:rPr>
        <w:t>POSReady</w:t>
      </w:r>
      <w:r w:rsidRPr="00977016">
        <w:rPr>
          <w:rFonts w:ascii="Tahoma" w:hAnsi="Tahoma" w:cs="Tahoma"/>
          <w:sz w:val="18"/>
          <w:szCs w:val="18"/>
          <w:lang w:val="ru-RU"/>
        </w:rPr>
        <w:t xml:space="preserve"> 7 и </w:t>
      </w:r>
      <w:r w:rsidRPr="00141306">
        <w:rPr>
          <w:rFonts w:ascii="Tahoma" w:hAnsi="Tahoma" w:cs="Tahoma"/>
          <w:sz w:val="18"/>
          <w:szCs w:val="18"/>
        </w:rPr>
        <w:t>Windows</w:t>
      </w:r>
      <w:r w:rsidRPr="00977016">
        <w:rPr>
          <w:rFonts w:ascii="Tahoma" w:hAnsi="Tahoma" w:cs="Tahoma"/>
          <w:sz w:val="18"/>
          <w:szCs w:val="18"/>
          <w:lang w:val="ru-RU"/>
        </w:rPr>
        <w:t xml:space="preserve"> </w:t>
      </w:r>
      <w:r w:rsidRPr="00141306">
        <w:rPr>
          <w:rFonts w:ascii="Tahoma" w:hAnsi="Tahoma" w:cs="Tahoma"/>
          <w:sz w:val="18"/>
          <w:szCs w:val="18"/>
        </w:rPr>
        <w:t>Embedded</w:t>
      </w:r>
      <w:r w:rsidRPr="00977016">
        <w:rPr>
          <w:rFonts w:ascii="Tahoma" w:hAnsi="Tahoma" w:cs="Tahoma"/>
          <w:sz w:val="18"/>
          <w:szCs w:val="18"/>
          <w:lang w:val="ru-RU"/>
        </w:rPr>
        <w:t xml:space="preserve"> </w:t>
      </w:r>
      <w:r w:rsidRPr="00141306">
        <w:rPr>
          <w:rFonts w:ascii="Tahoma" w:hAnsi="Tahoma" w:cs="Tahoma"/>
          <w:sz w:val="18"/>
          <w:szCs w:val="18"/>
        </w:rPr>
        <w:t>POSReady</w:t>
      </w:r>
      <w:r w:rsidR="00141306">
        <w:rPr>
          <w:rFonts w:ascii="Tahoma" w:hAnsi="Tahoma" w:cs="Tahoma"/>
          <w:sz w:val="18"/>
          <w:szCs w:val="18"/>
        </w:rPr>
        <w:t> </w:t>
      </w:r>
      <w:r w:rsidRPr="00977016">
        <w:rPr>
          <w:rFonts w:ascii="Tahoma" w:hAnsi="Tahoma" w:cs="Tahoma"/>
          <w:sz w:val="18"/>
          <w:szCs w:val="18"/>
          <w:lang w:val="ru-RU"/>
        </w:rPr>
        <w:t>2009.</w:t>
      </w:r>
    </w:p>
    <w:p w:rsidR="006714D8" w:rsidRPr="00977016" w:rsidRDefault="006714D8" w:rsidP="006714D8">
      <w:pPr>
        <w:pStyle w:val="FootnoteBulletLevel2"/>
        <w:tabs>
          <w:tab w:val="clear" w:pos="1260"/>
        </w:tabs>
        <w:spacing w:before="0"/>
        <w:ind w:left="0" w:firstLine="0"/>
        <w:rPr>
          <w:rFonts w:ascii="Tahoma" w:hAnsi="Tahoma" w:cs="Tahoma"/>
          <w:sz w:val="18"/>
          <w:szCs w:val="18"/>
          <w:lang w:val="ru-RU"/>
        </w:rPr>
      </w:pPr>
    </w:p>
    <w:p w:rsidR="00141306" w:rsidRPr="00977016" w:rsidRDefault="00141306" w:rsidP="006714D8">
      <w:pPr>
        <w:pStyle w:val="FootnoteBulletLevel2"/>
        <w:tabs>
          <w:tab w:val="clear" w:pos="1260"/>
        </w:tabs>
        <w:spacing w:before="0"/>
        <w:ind w:left="0" w:firstLine="0"/>
        <w:rPr>
          <w:rFonts w:ascii="Tahoma" w:hAnsi="Tahoma" w:cs="Tahoma"/>
          <w:sz w:val="18"/>
          <w:szCs w:val="18"/>
          <w:lang w:val="ru-RU"/>
        </w:rPr>
      </w:pPr>
    </w:p>
    <w:p w:rsidR="006714D8" w:rsidRPr="00977016" w:rsidRDefault="006714D8" w:rsidP="006714D8">
      <w:pPr>
        <w:pStyle w:val="FootnoteBulletLevel2"/>
        <w:tabs>
          <w:tab w:val="clear" w:pos="1260"/>
        </w:tabs>
        <w:spacing w:before="0"/>
        <w:ind w:left="0" w:firstLine="0"/>
        <w:rPr>
          <w:rFonts w:ascii="Tahoma" w:hAnsi="Tahoma" w:cs="Tahoma"/>
          <w:sz w:val="18"/>
          <w:szCs w:val="18"/>
          <w:lang w:val="ru-RU"/>
        </w:rPr>
      </w:pPr>
      <w:r w:rsidRPr="00977016">
        <w:rPr>
          <w:rFonts w:ascii="Tahoma" w:hAnsi="Tahoma" w:cs="Tahoma"/>
          <w:sz w:val="18"/>
          <w:szCs w:val="18"/>
          <w:u w:val="single"/>
          <w:lang w:val="ru-RU"/>
        </w:rPr>
        <w:lastRenderedPageBreak/>
        <w:t xml:space="preserve">К воспроизведению образа </w:t>
      </w:r>
      <w:r w:rsidRPr="00141306">
        <w:rPr>
          <w:rFonts w:ascii="Tahoma" w:hAnsi="Tahoma" w:cs="Tahoma"/>
          <w:sz w:val="18"/>
          <w:szCs w:val="18"/>
          <w:u w:val="single"/>
        </w:rPr>
        <w:t>Windows</w:t>
      </w:r>
      <w:r w:rsidRPr="00977016">
        <w:rPr>
          <w:rFonts w:ascii="Tahoma" w:hAnsi="Tahoma" w:cs="Tahoma"/>
          <w:sz w:val="18"/>
          <w:szCs w:val="18"/>
          <w:u w:val="single"/>
          <w:lang w:val="ru-RU"/>
        </w:rPr>
        <w:t xml:space="preserve"> </w:t>
      </w:r>
      <w:r w:rsidRPr="00141306">
        <w:rPr>
          <w:rFonts w:ascii="Tahoma" w:hAnsi="Tahoma" w:cs="Tahoma"/>
          <w:sz w:val="18"/>
          <w:szCs w:val="18"/>
          <w:u w:val="single"/>
        </w:rPr>
        <w:t>Embedded</w:t>
      </w:r>
      <w:r w:rsidRPr="00977016">
        <w:rPr>
          <w:rFonts w:ascii="Tahoma" w:hAnsi="Tahoma" w:cs="Tahoma"/>
          <w:sz w:val="18"/>
          <w:szCs w:val="18"/>
          <w:u w:val="single"/>
          <w:lang w:val="ru-RU"/>
        </w:rPr>
        <w:t xml:space="preserve"> предъявляются следующие требования:</w:t>
      </w:r>
    </w:p>
    <w:p w:rsidR="006714D8" w:rsidRPr="00977016" w:rsidRDefault="00200E1A" w:rsidP="006714D8">
      <w:pPr>
        <w:pStyle w:val="Footnotedash"/>
        <w:tabs>
          <w:tab w:val="clear" w:pos="1620"/>
        </w:tabs>
        <w:spacing w:before="0"/>
        <w:ind w:left="0" w:firstLine="0"/>
        <w:rPr>
          <w:rFonts w:ascii="Tahoma" w:hAnsi="Tahoma" w:cs="Tahoma"/>
          <w:sz w:val="18"/>
          <w:szCs w:val="18"/>
          <w:lang w:val="ru-RU"/>
        </w:rPr>
      </w:pPr>
      <w:r w:rsidRPr="00977016">
        <w:rPr>
          <w:rFonts w:ascii="Tahoma" w:hAnsi="Tahoma" w:cs="Tahoma"/>
          <w:sz w:val="18"/>
          <w:szCs w:val="18"/>
          <w:lang w:val="ru-RU"/>
        </w:rPr>
        <w:t xml:space="preserve">Если воспроизведением образа </w:t>
      </w:r>
      <w:r w:rsidRPr="00141306">
        <w:rPr>
          <w:rFonts w:ascii="Tahoma" w:hAnsi="Tahoma" w:cs="Tahoma"/>
          <w:sz w:val="18"/>
          <w:szCs w:val="18"/>
        </w:rPr>
        <w:t>Windows</w:t>
      </w:r>
      <w:r w:rsidRPr="00977016">
        <w:rPr>
          <w:rFonts w:ascii="Tahoma" w:hAnsi="Tahoma" w:cs="Tahoma"/>
          <w:sz w:val="18"/>
          <w:szCs w:val="18"/>
          <w:lang w:val="ru-RU"/>
        </w:rPr>
        <w:t xml:space="preserve"> </w:t>
      </w:r>
      <w:r w:rsidRPr="00141306">
        <w:rPr>
          <w:rFonts w:ascii="Tahoma" w:hAnsi="Tahoma" w:cs="Tahoma"/>
          <w:sz w:val="18"/>
          <w:szCs w:val="18"/>
        </w:rPr>
        <w:t>Embedded</w:t>
      </w:r>
      <w:r w:rsidRPr="00977016">
        <w:rPr>
          <w:rFonts w:ascii="Tahoma" w:hAnsi="Tahoma" w:cs="Tahoma"/>
          <w:sz w:val="18"/>
          <w:szCs w:val="18"/>
          <w:lang w:val="ru-RU"/>
        </w:rPr>
        <w:t xml:space="preserve"> на ПК клиента будет заниматься третье лицо, клиент сначала должен предоставить этому третьему лицу письменную документацию, подтверждающую наличие у</w:t>
      </w:r>
      <w:r w:rsidR="00141306">
        <w:rPr>
          <w:rFonts w:ascii="Tahoma" w:hAnsi="Tahoma" w:cs="Tahoma"/>
          <w:sz w:val="18"/>
          <w:szCs w:val="18"/>
        </w:rPr>
        <w:t> </w:t>
      </w:r>
      <w:r w:rsidRPr="00977016">
        <w:rPr>
          <w:rFonts w:ascii="Tahoma" w:hAnsi="Tahoma" w:cs="Tahoma"/>
          <w:sz w:val="18"/>
          <w:szCs w:val="18"/>
          <w:lang w:val="ru-RU"/>
        </w:rPr>
        <w:t xml:space="preserve">клиента лицензий для устанавливаемого третьей стороной программного обеспечения. В качестве такой документации может, например, использоваться копия формы для подписей из Соглашения о корпоративном лицензировании с </w:t>
      </w:r>
      <w:r w:rsidRPr="00141306">
        <w:rPr>
          <w:rFonts w:ascii="Tahoma" w:hAnsi="Tahoma" w:cs="Tahoma"/>
          <w:sz w:val="18"/>
          <w:szCs w:val="18"/>
        </w:rPr>
        <w:t>Microsoft</w:t>
      </w:r>
      <w:r w:rsidRPr="00977016">
        <w:rPr>
          <w:rFonts w:ascii="Tahoma" w:hAnsi="Tahoma" w:cs="Tahoma"/>
          <w:sz w:val="18"/>
          <w:szCs w:val="18"/>
          <w:lang w:val="ru-RU"/>
        </w:rPr>
        <w:t>, применимого к устанавливаемому программному обеспечению обновления операционной системы</w:t>
      </w:r>
      <w:r w:rsidRPr="00141306">
        <w:rPr>
          <w:rFonts w:ascii="Tahoma" w:hAnsi="Tahoma" w:cs="Tahoma"/>
          <w:sz w:val="18"/>
          <w:szCs w:val="18"/>
        </w:rPr>
        <w:t> Microsoft</w:t>
      </w:r>
      <w:r w:rsidRPr="00977016">
        <w:rPr>
          <w:rFonts w:ascii="Tahoma" w:hAnsi="Tahoma" w:cs="Tahoma"/>
          <w:sz w:val="18"/>
          <w:szCs w:val="18"/>
          <w:lang w:val="ru-RU"/>
        </w:rPr>
        <w:t xml:space="preserve"> </w:t>
      </w:r>
      <w:r w:rsidRPr="00141306">
        <w:rPr>
          <w:rFonts w:ascii="Tahoma" w:hAnsi="Tahoma" w:cs="Tahoma"/>
          <w:sz w:val="18"/>
          <w:szCs w:val="18"/>
        </w:rPr>
        <w:t>Embedded</w:t>
      </w:r>
      <w:r w:rsidRPr="00977016">
        <w:rPr>
          <w:rFonts w:ascii="Tahoma" w:hAnsi="Tahoma" w:cs="Tahoma"/>
          <w:sz w:val="18"/>
          <w:szCs w:val="18"/>
          <w:lang w:val="ru-RU"/>
        </w:rPr>
        <w:t xml:space="preserve">. </w:t>
      </w:r>
    </w:p>
    <w:p w:rsidR="006714D8" w:rsidRPr="00977016" w:rsidRDefault="006714D8" w:rsidP="007015CC">
      <w:pPr>
        <w:pStyle w:val="Footnotedash"/>
        <w:tabs>
          <w:tab w:val="clear" w:pos="1620"/>
        </w:tabs>
        <w:spacing w:before="0" w:after="0"/>
        <w:ind w:left="360"/>
        <w:rPr>
          <w:rFonts w:ascii="Tahoma" w:hAnsi="Tahoma" w:cs="Tahoma"/>
          <w:sz w:val="18"/>
          <w:szCs w:val="18"/>
          <w:lang w:val="ru-RU"/>
        </w:rPr>
      </w:pPr>
      <w:r w:rsidRPr="00977016">
        <w:rPr>
          <w:rFonts w:ascii="Tahoma" w:eastAsia="Calibri" w:hAnsi="Tahoma" w:cs="Tahoma"/>
          <w:sz w:val="18"/>
          <w:szCs w:val="18"/>
          <w:u w:val="single"/>
          <w:lang w:val="ru-RU"/>
        </w:rPr>
        <w:t>Только для специализированных устройств</w:t>
      </w:r>
    </w:p>
    <w:p w:rsidR="006714D8" w:rsidRPr="00977016" w:rsidRDefault="006714D8" w:rsidP="00A7680C">
      <w:pPr>
        <w:pStyle w:val="Footnotedash"/>
        <w:tabs>
          <w:tab w:val="clear" w:pos="1620"/>
        </w:tabs>
        <w:spacing w:before="0"/>
        <w:ind w:left="0" w:firstLine="0"/>
        <w:rPr>
          <w:rFonts w:ascii="Tahoma" w:hAnsi="Tahoma" w:cs="Tahoma"/>
          <w:sz w:val="18"/>
          <w:szCs w:val="18"/>
          <w:lang w:val="ru-RU"/>
        </w:rPr>
      </w:pPr>
      <w:r w:rsidRPr="00141306">
        <w:rPr>
          <w:rFonts w:ascii="Tahoma" w:eastAsia="Calibri" w:hAnsi="Tahoma" w:cs="Tahoma"/>
          <w:sz w:val="18"/>
          <w:szCs w:val="18"/>
        </w:rPr>
        <w:t>Windows</w:t>
      </w:r>
      <w:r w:rsidRPr="00977016">
        <w:rPr>
          <w:rFonts w:ascii="Tahoma" w:eastAsia="Calibri" w:hAnsi="Tahoma" w:cs="Tahoma"/>
          <w:sz w:val="18"/>
          <w:szCs w:val="18"/>
          <w:lang w:val="ru-RU"/>
        </w:rPr>
        <w:t xml:space="preserve"> </w:t>
      </w:r>
      <w:r w:rsidRPr="00141306">
        <w:rPr>
          <w:rFonts w:ascii="Tahoma" w:eastAsia="Calibri" w:hAnsi="Tahoma" w:cs="Tahoma"/>
          <w:sz w:val="18"/>
          <w:szCs w:val="18"/>
        </w:rPr>
        <w:t>Embedded</w:t>
      </w:r>
      <w:r w:rsidRPr="00977016">
        <w:rPr>
          <w:rFonts w:ascii="Tahoma" w:eastAsia="Calibri" w:hAnsi="Tahoma" w:cs="Tahoma"/>
          <w:sz w:val="18"/>
          <w:szCs w:val="18"/>
          <w:lang w:val="ru-RU"/>
        </w:rPr>
        <w:t xml:space="preserve"> 8.1 </w:t>
      </w:r>
      <w:r w:rsidRPr="00141306">
        <w:rPr>
          <w:rFonts w:ascii="Tahoma" w:eastAsia="Calibri" w:hAnsi="Tahoma" w:cs="Tahoma"/>
          <w:sz w:val="18"/>
          <w:szCs w:val="18"/>
        </w:rPr>
        <w:t>Industry</w:t>
      </w:r>
      <w:r w:rsidRPr="00977016">
        <w:rPr>
          <w:rFonts w:ascii="Tahoma" w:eastAsia="Calibri" w:hAnsi="Tahoma" w:cs="Tahoma"/>
          <w:sz w:val="18"/>
          <w:szCs w:val="18"/>
          <w:lang w:val="ru-RU"/>
        </w:rPr>
        <w:t xml:space="preserve"> </w:t>
      </w:r>
      <w:r w:rsidRPr="00141306">
        <w:rPr>
          <w:rFonts w:ascii="Tahoma" w:eastAsia="Calibri" w:hAnsi="Tahoma" w:cs="Tahoma"/>
          <w:sz w:val="18"/>
          <w:szCs w:val="18"/>
        </w:rPr>
        <w:t>Pro</w:t>
      </w:r>
      <w:r w:rsidRPr="00977016">
        <w:rPr>
          <w:rFonts w:ascii="Tahoma" w:eastAsia="Calibri" w:hAnsi="Tahoma" w:cs="Tahoma"/>
          <w:sz w:val="18"/>
          <w:szCs w:val="18"/>
          <w:lang w:val="ru-RU"/>
        </w:rPr>
        <w:t xml:space="preserve"> можно устанавливать только на Специализированных устройствах.</w:t>
      </w:r>
      <w:r w:rsidR="00773A93" w:rsidRPr="00977016">
        <w:rPr>
          <w:rFonts w:ascii="Tahoma" w:eastAsia="Calibri" w:hAnsi="Tahoma" w:cs="Tahoma"/>
          <w:sz w:val="18"/>
          <w:szCs w:val="18"/>
          <w:lang w:val="ru-RU"/>
        </w:rPr>
        <w:t xml:space="preserve"> </w:t>
      </w:r>
      <w:r w:rsidRPr="00977016">
        <w:rPr>
          <w:rFonts w:ascii="Tahoma" w:eastAsia="Calibri" w:hAnsi="Tahoma" w:cs="Tahoma"/>
          <w:sz w:val="18"/>
          <w:szCs w:val="18"/>
          <w:lang w:val="ru-RU"/>
        </w:rPr>
        <w:t>Использовать другие устройства запрещается.</w:t>
      </w:r>
      <w:r w:rsidR="00773A93" w:rsidRPr="00977016">
        <w:rPr>
          <w:rFonts w:ascii="Tahoma" w:eastAsia="Calibri" w:hAnsi="Tahoma" w:cs="Tahoma"/>
          <w:sz w:val="18"/>
          <w:szCs w:val="18"/>
          <w:lang w:val="ru-RU"/>
        </w:rPr>
        <w:t xml:space="preserve"> </w:t>
      </w:r>
      <w:r w:rsidRPr="00977016">
        <w:rPr>
          <w:rFonts w:ascii="Tahoma" w:hAnsi="Tahoma" w:cs="Tahoma"/>
          <w:sz w:val="18"/>
          <w:szCs w:val="18"/>
          <w:lang w:val="ru-RU"/>
        </w:rPr>
        <w:t>«Специализированное устройство» (также называется бизнес-устройством) означает любое устройство, которое: (1) не может использоваться в развернутой конфигурации как персональное компьютерное устройство общего назначения (например, персональный компьютер), многофункциональный сервер или коммерчески рентабельный аналог одной из этих систем; а также (2)</w:t>
      </w:r>
      <w:r w:rsidR="00A7680C">
        <w:rPr>
          <w:rFonts w:ascii="Tahoma" w:hAnsi="Tahoma" w:cs="Tahoma"/>
          <w:sz w:val="18"/>
          <w:szCs w:val="18"/>
        </w:rPr>
        <w:t> </w:t>
      </w:r>
      <w:r w:rsidRPr="00977016">
        <w:rPr>
          <w:rFonts w:ascii="Tahoma" w:hAnsi="Tahoma" w:cs="Tahoma"/>
          <w:sz w:val="18"/>
          <w:szCs w:val="18"/>
          <w:lang w:val="ru-RU"/>
        </w:rPr>
        <w:t>использует только отраслевые или узкоспециализированные программы для решения конкретных задач (например, программу для автоматизированного проектирования, которая используется архитекторами, или</w:t>
      </w:r>
      <w:r w:rsidR="00141306">
        <w:rPr>
          <w:rFonts w:ascii="Tahoma" w:hAnsi="Tahoma" w:cs="Tahoma"/>
          <w:sz w:val="18"/>
          <w:szCs w:val="18"/>
        </w:rPr>
        <w:t> </w:t>
      </w:r>
      <w:r w:rsidRPr="00977016">
        <w:rPr>
          <w:rFonts w:ascii="Tahoma" w:hAnsi="Tahoma" w:cs="Tahoma"/>
          <w:sz w:val="18"/>
          <w:szCs w:val="18"/>
          <w:lang w:val="ru-RU"/>
        </w:rPr>
        <w:t>программу, используемая в точках розничной торговли) («Специализированная программа»).</w:t>
      </w:r>
      <w:r w:rsidR="00773A93" w:rsidRPr="00977016">
        <w:rPr>
          <w:rFonts w:ascii="Tahoma" w:hAnsi="Tahoma" w:cs="Tahoma"/>
          <w:sz w:val="18"/>
          <w:szCs w:val="18"/>
          <w:lang w:val="ru-RU"/>
        </w:rPr>
        <w:t xml:space="preserve"> </w:t>
      </w:r>
      <w:r w:rsidRPr="00977016">
        <w:rPr>
          <w:rFonts w:ascii="Tahoma" w:hAnsi="Tahoma" w:cs="Tahoma"/>
          <w:sz w:val="18"/>
          <w:szCs w:val="18"/>
          <w:lang w:val="ru-RU"/>
        </w:rPr>
        <w:t xml:space="preserve">Устройство может включать возможности и функции программного обеспечения </w:t>
      </w:r>
      <w:r w:rsidRPr="00141306">
        <w:rPr>
          <w:rFonts w:ascii="Tahoma" w:hAnsi="Tahoma" w:cs="Tahoma"/>
          <w:sz w:val="18"/>
          <w:szCs w:val="18"/>
        </w:rPr>
        <w:t>Microsoft</w:t>
      </w:r>
      <w:r w:rsidRPr="00977016">
        <w:rPr>
          <w:rFonts w:ascii="Tahoma" w:hAnsi="Tahoma" w:cs="Tahoma"/>
          <w:sz w:val="18"/>
          <w:szCs w:val="18"/>
          <w:lang w:val="ru-RU"/>
        </w:rPr>
        <w:t xml:space="preserve"> или программного обеспечения третьих лиц.</w:t>
      </w:r>
      <w:r w:rsidR="00773A93" w:rsidRPr="00977016">
        <w:rPr>
          <w:rFonts w:ascii="Tahoma" w:hAnsi="Tahoma" w:cs="Tahoma"/>
          <w:sz w:val="18"/>
          <w:szCs w:val="18"/>
          <w:lang w:val="ru-RU"/>
        </w:rPr>
        <w:t xml:space="preserve"> </w:t>
      </w:r>
      <w:r w:rsidRPr="00977016">
        <w:rPr>
          <w:rFonts w:ascii="Tahoma" w:hAnsi="Tahoma" w:cs="Tahoma"/>
          <w:sz w:val="18"/>
          <w:szCs w:val="18"/>
          <w:lang w:val="ru-RU"/>
        </w:rPr>
        <w:t>Если устройство выполняет функции настольного компьютера (например, работа с электронной почтой, обработка текста, работа с электронными таблицами, базами данных, работа в сети или Интернете, планирование или ведение личной бухгалтерии), то функции настольного компьютера: (1) могут использоваться только в целях поддержки функциональных возможностей Специализированной программы; а</w:t>
      </w:r>
      <w:r w:rsidR="00141306">
        <w:rPr>
          <w:rFonts w:ascii="Tahoma" w:hAnsi="Tahoma" w:cs="Tahoma"/>
          <w:sz w:val="18"/>
          <w:szCs w:val="18"/>
        </w:rPr>
        <w:t> </w:t>
      </w:r>
      <w:r w:rsidRPr="00977016">
        <w:rPr>
          <w:rFonts w:ascii="Tahoma" w:hAnsi="Tahoma" w:cs="Tahoma"/>
          <w:sz w:val="18"/>
          <w:szCs w:val="18"/>
          <w:lang w:val="ru-RU"/>
        </w:rPr>
        <w:t>также (2) должны быть технически включены в Специализированную программу или применять технически установленные правила или архитектуру, позволяющие им функционировать только при использовании совместно с функциональными возможностями Специализированной программы.</w:t>
      </w:r>
      <w:r w:rsidR="00773A93" w:rsidRPr="00977016">
        <w:rPr>
          <w:rFonts w:ascii="Tahoma" w:hAnsi="Tahoma" w:cs="Tahoma"/>
          <w:sz w:val="18"/>
          <w:szCs w:val="18"/>
          <w:lang w:val="ru-RU"/>
        </w:rPr>
        <w:t xml:space="preserve"> </w:t>
      </w:r>
    </w:p>
    <w:p w:rsidR="00810479" w:rsidRPr="00977016" w:rsidRDefault="00810479" w:rsidP="007A73DF">
      <w:pPr>
        <w:contextualSpacing/>
        <w:rPr>
          <w:rFonts w:cs="Tahoma"/>
          <w:lang w:val="ru-RU"/>
        </w:rPr>
      </w:pPr>
    </w:p>
    <w:p w:rsidR="00483B3D" w:rsidRPr="00977016" w:rsidRDefault="00483B3D" w:rsidP="007A73DF">
      <w:pPr>
        <w:contextualSpacing/>
        <w:rPr>
          <w:rFonts w:cs="Tahoma"/>
          <w:lang w:val="ru-RU"/>
        </w:rPr>
      </w:pPr>
    </w:p>
    <w:p w:rsidR="00483B3D" w:rsidRPr="00977016" w:rsidRDefault="00A560B6" w:rsidP="007015CC">
      <w:pPr>
        <w:pStyle w:val="Heading3"/>
        <w:keepNext/>
        <w:rPr>
          <w:rFonts w:ascii="Tahoma" w:hAnsi="Tahoma" w:cs="Tahoma"/>
          <w:lang w:val="ru-RU"/>
        </w:rPr>
      </w:pPr>
      <w:bookmarkStart w:id="1083" w:name="_25_Windows®_Companion"/>
      <w:bookmarkStart w:id="1084" w:name="_28_Windows®_Companion"/>
      <w:bookmarkStart w:id="1085" w:name="_Toc336338281"/>
      <w:bookmarkStart w:id="1086" w:name="_Toc370980352"/>
      <w:bookmarkEnd w:id="1083"/>
      <w:bookmarkEnd w:id="1084"/>
      <w:r w:rsidRPr="00977016">
        <w:rPr>
          <w:rFonts w:ascii="Tahoma" w:hAnsi="Tahoma" w:cs="Tahoma"/>
          <w:caps/>
          <w:color w:val="F66400"/>
          <w:sz w:val="22"/>
          <w:vertAlign w:val="superscript"/>
          <w:lang w:val="ru-RU"/>
        </w:rPr>
        <w:t>29</w:t>
      </w:r>
      <w:r w:rsidRPr="00977016">
        <w:rPr>
          <w:rFonts w:ascii="Tahoma" w:hAnsi="Tahoma" w:cs="Tahoma"/>
          <w:caps/>
          <w:color w:val="F66400"/>
          <w:sz w:val="22"/>
          <w:lang w:val="ru-RU"/>
        </w:rPr>
        <w:t xml:space="preserve"> </w:t>
      </w:r>
      <w:r w:rsidRPr="00977016">
        <w:rPr>
          <w:rFonts w:ascii="Tahoma" w:hAnsi="Tahoma" w:cs="Tahoma"/>
          <w:color w:val="F66400"/>
          <w:sz w:val="22"/>
          <w:lang w:val="ru-RU"/>
        </w:rPr>
        <w:t xml:space="preserve">Подписная лицензия </w:t>
      </w:r>
      <w:r w:rsidRPr="00FB21E9">
        <w:rPr>
          <w:rFonts w:ascii="Tahoma" w:hAnsi="Tahoma" w:cs="Tahoma"/>
          <w:color w:val="F66400"/>
          <w:sz w:val="22"/>
        </w:rPr>
        <w:t>Windows</w:t>
      </w:r>
      <w:r w:rsidR="00773A93" w:rsidRPr="00977016">
        <w:rPr>
          <w:rFonts w:ascii="Tahoma" w:hAnsi="Tahoma" w:cs="Tahoma"/>
          <w:color w:val="F66400"/>
          <w:sz w:val="22"/>
          <w:vertAlign w:val="superscript"/>
          <w:lang w:val="ru-RU"/>
        </w:rPr>
        <w:t>®</w:t>
      </w:r>
      <w:r w:rsidRPr="00977016">
        <w:rPr>
          <w:rFonts w:ascii="Tahoma" w:hAnsi="Tahoma" w:cs="Tahoma"/>
          <w:color w:val="F66400"/>
          <w:sz w:val="22"/>
          <w:lang w:val="ru-RU"/>
        </w:rPr>
        <w:t xml:space="preserve"> </w:t>
      </w:r>
      <w:r w:rsidRPr="00FB21E9">
        <w:rPr>
          <w:rFonts w:ascii="Tahoma" w:hAnsi="Tahoma" w:cs="Tahoma"/>
          <w:color w:val="F66400"/>
          <w:sz w:val="22"/>
        </w:rPr>
        <w:t>Companion</w:t>
      </w:r>
      <w:bookmarkEnd w:id="1085"/>
      <w:bookmarkEnd w:id="1086"/>
    </w:p>
    <w:p w:rsidR="00483B3D" w:rsidRPr="00977016" w:rsidRDefault="00483B3D" w:rsidP="00483B3D">
      <w:pPr>
        <w:rPr>
          <w:rFonts w:cs="Tahoma"/>
          <w:lang w:val="ru-RU"/>
        </w:rPr>
      </w:pPr>
    </w:p>
    <w:p w:rsidR="00483B3D" w:rsidRPr="00977016" w:rsidRDefault="00483B3D" w:rsidP="00483B3D">
      <w:pPr>
        <w:spacing w:after="60"/>
        <w:ind w:left="720"/>
        <w:rPr>
          <w:rFonts w:cs="Tahoma"/>
          <w:lang w:val="ru-RU"/>
        </w:rPr>
      </w:pPr>
      <w:r w:rsidRPr="00977016">
        <w:rPr>
          <w:rFonts w:cs="Tahoma"/>
          <w:b/>
          <w:color w:val="000000"/>
          <w:lang w:val="ru-RU"/>
        </w:rPr>
        <w:t xml:space="preserve">Учреждения с Соглашением </w:t>
      </w:r>
      <w:r w:rsidRPr="00FB21E9">
        <w:rPr>
          <w:rFonts w:cs="Tahoma"/>
          <w:b/>
          <w:color w:val="000000"/>
        </w:rPr>
        <w:t>Campus</w:t>
      </w:r>
      <w:r w:rsidRPr="00977016">
        <w:rPr>
          <w:rFonts w:cs="Tahoma"/>
          <w:b/>
          <w:color w:val="000000"/>
          <w:lang w:val="ru-RU"/>
        </w:rPr>
        <w:t xml:space="preserve"> </w:t>
      </w:r>
      <w:r w:rsidRPr="00FB21E9">
        <w:rPr>
          <w:rFonts w:cs="Tahoma"/>
          <w:b/>
          <w:color w:val="000000"/>
        </w:rPr>
        <w:t>and</w:t>
      </w:r>
      <w:r w:rsidRPr="00977016">
        <w:rPr>
          <w:rFonts w:cs="Tahoma"/>
          <w:b/>
          <w:color w:val="000000"/>
          <w:lang w:val="ru-RU"/>
        </w:rPr>
        <w:t xml:space="preserve"> </w:t>
      </w:r>
      <w:r w:rsidRPr="00FB21E9">
        <w:rPr>
          <w:rFonts w:cs="Tahoma"/>
          <w:b/>
          <w:color w:val="000000"/>
        </w:rPr>
        <w:t>School</w:t>
      </w:r>
    </w:p>
    <w:p w:rsidR="00483B3D" w:rsidRPr="00977016" w:rsidRDefault="00483B3D" w:rsidP="00483B3D">
      <w:pPr>
        <w:ind w:left="720"/>
        <w:rPr>
          <w:rFonts w:cs="Tahoma"/>
          <w:lang w:val="ru-RU"/>
        </w:rPr>
      </w:pPr>
      <w:r w:rsidRPr="00977016">
        <w:rPr>
          <w:rFonts w:cs="Tahoma"/>
          <w:color w:val="000000"/>
          <w:lang w:val="ru-RU"/>
        </w:rPr>
        <w:t xml:space="preserve">Учреждения могут приобрести Подписную лицензию </w:t>
      </w:r>
      <w:r w:rsidRPr="00FB21E9">
        <w:rPr>
          <w:rFonts w:cs="Tahoma"/>
          <w:color w:val="000000"/>
        </w:rPr>
        <w:t>Windows</w:t>
      </w:r>
      <w:r w:rsidRPr="00977016">
        <w:rPr>
          <w:rFonts w:cs="Tahoma"/>
          <w:color w:val="000000"/>
          <w:lang w:val="ru-RU"/>
        </w:rPr>
        <w:t xml:space="preserve"> </w:t>
      </w:r>
      <w:r w:rsidRPr="00FB21E9">
        <w:rPr>
          <w:rFonts w:cs="Tahoma"/>
          <w:color w:val="000000"/>
        </w:rPr>
        <w:t>Companion</w:t>
      </w:r>
      <w:r w:rsidRPr="00977016">
        <w:rPr>
          <w:rFonts w:cs="Tahoma"/>
          <w:color w:val="000000"/>
          <w:lang w:val="ru-RU"/>
        </w:rPr>
        <w:t xml:space="preserve"> (</w:t>
      </w:r>
      <w:r w:rsidRPr="00FB21E9">
        <w:rPr>
          <w:rFonts w:cs="Tahoma"/>
          <w:color w:val="000000"/>
        </w:rPr>
        <w:t>CSL</w:t>
      </w:r>
      <w:r w:rsidRPr="00977016">
        <w:rPr>
          <w:rFonts w:cs="Tahoma"/>
          <w:color w:val="000000"/>
          <w:lang w:val="ru-RU"/>
        </w:rPr>
        <w:t>), если они имеют покрытие для соответствующих продуктов.</w:t>
      </w:r>
      <w:r w:rsidR="00773A93" w:rsidRPr="00977016">
        <w:rPr>
          <w:rFonts w:cs="Tahoma"/>
          <w:color w:val="000000"/>
          <w:lang w:val="ru-RU"/>
        </w:rPr>
        <w:t xml:space="preserve"> </w:t>
      </w:r>
      <w:r w:rsidRPr="00977016">
        <w:rPr>
          <w:rFonts w:cs="Tahoma"/>
          <w:color w:val="000000"/>
          <w:lang w:val="ru-RU"/>
        </w:rPr>
        <w:t xml:space="preserve">Максимальное количество лицензий </w:t>
      </w:r>
      <w:r w:rsidRPr="00FB21E9">
        <w:rPr>
          <w:rFonts w:cs="Tahoma"/>
          <w:color w:val="000000"/>
        </w:rPr>
        <w:t>CSL</w:t>
      </w:r>
      <w:r w:rsidRPr="00977016">
        <w:rPr>
          <w:rFonts w:cs="Tahoma"/>
          <w:color w:val="000000"/>
          <w:lang w:val="ru-RU"/>
        </w:rPr>
        <w:t>, разрешенное для</w:t>
      </w:r>
      <w:r w:rsidR="00141306">
        <w:rPr>
          <w:rFonts w:cs="Tahoma"/>
          <w:color w:val="000000"/>
        </w:rPr>
        <w:t> </w:t>
      </w:r>
      <w:r w:rsidRPr="00977016">
        <w:rPr>
          <w:rFonts w:cs="Tahoma"/>
          <w:color w:val="000000"/>
          <w:lang w:val="ru-RU"/>
        </w:rPr>
        <w:t>приобретения, равно числу Соответствующих ПК с соответствующими продуктами в этом учреждении.</w:t>
      </w:r>
    </w:p>
    <w:p w:rsidR="00483B3D" w:rsidRPr="00977016" w:rsidRDefault="00483B3D" w:rsidP="00483B3D">
      <w:pPr>
        <w:rPr>
          <w:rFonts w:cs="Tahoma"/>
          <w:lang w:val="ru-RU"/>
        </w:rPr>
      </w:pPr>
    </w:p>
    <w:p w:rsidR="00483B3D" w:rsidRPr="00977016" w:rsidRDefault="00483B3D" w:rsidP="00483B3D">
      <w:pPr>
        <w:spacing w:after="60"/>
        <w:ind w:left="720"/>
        <w:rPr>
          <w:rFonts w:cs="Tahoma"/>
          <w:lang w:val="ru-RU"/>
        </w:rPr>
      </w:pPr>
      <w:r w:rsidRPr="00977016">
        <w:rPr>
          <w:rFonts w:cs="Tahoma"/>
          <w:b/>
          <w:color w:val="000000"/>
          <w:lang w:val="ru-RU"/>
        </w:rPr>
        <w:t>Сопутствующие устройства и Соответствующие устройства</w:t>
      </w:r>
    </w:p>
    <w:p w:rsidR="00483B3D" w:rsidRPr="00977016" w:rsidRDefault="00483B3D" w:rsidP="00483B3D">
      <w:pPr>
        <w:ind w:left="720"/>
        <w:rPr>
          <w:rFonts w:cs="Tahoma"/>
          <w:lang w:val="ru-RU"/>
        </w:rPr>
      </w:pPr>
      <w:r w:rsidRPr="00977016">
        <w:rPr>
          <w:rFonts w:cs="Tahoma"/>
          <w:color w:val="000000"/>
          <w:lang w:val="ru-RU"/>
        </w:rPr>
        <w:t xml:space="preserve">Сопутствующие устройства, обладающие правами на использование в рамках лицензии </w:t>
      </w:r>
      <w:r w:rsidRPr="00FB21E9">
        <w:rPr>
          <w:rFonts w:cs="Tahoma"/>
          <w:color w:val="000000"/>
        </w:rPr>
        <w:t>CSL</w:t>
      </w:r>
      <w:r w:rsidRPr="00977016">
        <w:rPr>
          <w:rFonts w:cs="Tahoma"/>
          <w:color w:val="000000"/>
          <w:lang w:val="ru-RU"/>
        </w:rPr>
        <w:t>, являются Соответствующими устройствами.</w:t>
      </w:r>
      <w:r w:rsidR="00773A93" w:rsidRPr="00977016">
        <w:rPr>
          <w:rFonts w:cs="Tahoma"/>
          <w:color w:val="000000"/>
          <w:lang w:val="ru-RU"/>
        </w:rPr>
        <w:t xml:space="preserve"> </w:t>
      </w:r>
      <w:r w:rsidRPr="00977016">
        <w:rPr>
          <w:rFonts w:cs="Tahoma"/>
          <w:color w:val="000000"/>
          <w:lang w:val="ru-RU"/>
        </w:rPr>
        <w:t xml:space="preserve">Лицензия </w:t>
      </w:r>
      <w:r w:rsidRPr="00FB21E9">
        <w:rPr>
          <w:rFonts w:cs="Tahoma"/>
          <w:color w:val="000000"/>
        </w:rPr>
        <w:t>CSL</w:t>
      </w:r>
      <w:r w:rsidRPr="00977016">
        <w:rPr>
          <w:rFonts w:cs="Tahoma"/>
          <w:color w:val="000000"/>
          <w:lang w:val="ru-RU"/>
        </w:rPr>
        <w:t xml:space="preserve"> представляет собой базовый продукт и поэтому подпадает под категорию «Системы» любого обязательства по приобретению для Соответствующих устройств.</w:t>
      </w:r>
      <w:r w:rsidR="00773A93" w:rsidRPr="00977016">
        <w:rPr>
          <w:rFonts w:cs="Tahoma"/>
          <w:color w:val="000000"/>
          <w:lang w:val="ru-RU"/>
        </w:rPr>
        <w:t xml:space="preserve"> </w:t>
      </w:r>
      <w:r w:rsidRPr="00977016">
        <w:rPr>
          <w:rFonts w:cs="Tahoma"/>
          <w:color w:val="000000"/>
          <w:lang w:val="ru-RU"/>
        </w:rPr>
        <w:t xml:space="preserve">Лицензии </w:t>
      </w:r>
      <w:r w:rsidRPr="00FB21E9">
        <w:rPr>
          <w:rFonts w:cs="Tahoma"/>
          <w:color w:val="000000"/>
        </w:rPr>
        <w:t>CSL</w:t>
      </w:r>
      <w:r w:rsidRPr="00977016">
        <w:rPr>
          <w:rFonts w:cs="Tahoma"/>
          <w:color w:val="000000"/>
          <w:lang w:val="ru-RU"/>
        </w:rPr>
        <w:t xml:space="preserve"> можно приобрести в любом количестве без необходимости их приобретения для всех Соответствующих </w:t>
      </w:r>
      <w:r w:rsidRPr="00977016">
        <w:rPr>
          <w:rFonts w:cs="Tahoma"/>
          <w:lang w:val="ru-RU"/>
        </w:rPr>
        <w:t xml:space="preserve">устройств, однако, число лицензий </w:t>
      </w:r>
      <w:r w:rsidRPr="00FB21E9">
        <w:rPr>
          <w:rFonts w:cs="Tahoma"/>
        </w:rPr>
        <w:t>CSL</w:t>
      </w:r>
      <w:r w:rsidRPr="00977016">
        <w:rPr>
          <w:rFonts w:cs="Tahoma"/>
          <w:lang w:val="ru-RU"/>
        </w:rPr>
        <w:t xml:space="preserve"> ни в коем случае не может превышать совокупность всех лицензий на Обновление </w:t>
      </w:r>
      <w:r w:rsidRPr="00FB21E9">
        <w:rPr>
          <w:rFonts w:cs="Tahoma"/>
        </w:rPr>
        <w:t>Windows</w:t>
      </w:r>
      <w:r w:rsidRPr="00977016">
        <w:rPr>
          <w:rFonts w:cs="Tahoma"/>
          <w:lang w:val="ru-RU"/>
        </w:rPr>
        <w:t xml:space="preserve"> и лицензий </w:t>
      </w:r>
      <w:r w:rsidRPr="00FB21E9">
        <w:rPr>
          <w:rFonts w:cs="Tahoma"/>
        </w:rPr>
        <w:t>VDA</w:t>
      </w:r>
      <w:r w:rsidRPr="00977016">
        <w:rPr>
          <w:rFonts w:cs="Tahoma"/>
          <w:lang w:val="ru-RU"/>
        </w:rPr>
        <w:t>.</w:t>
      </w:r>
    </w:p>
    <w:p w:rsidR="00483B3D" w:rsidRPr="00977016" w:rsidRDefault="00483B3D" w:rsidP="00483B3D">
      <w:pPr>
        <w:rPr>
          <w:rFonts w:cs="Tahoma"/>
          <w:lang w:val="ru-RU"/>
        </w:rPr>
      </w:pPr>
    </w:p>
    <w:p w:rsidR="00483B3D" w:rsidRPr="00977016" w:rsidRDefault="00483B3D" w:rsidP="00483B3D">
      <w:pPr>
        <w:rPr>
          <w:rFonts w:cs="Tahoma"/>
          <w:lang w:val="ru-RU"/>
        </w:rPr>
      </w:pPr>
    </w:p>
    <w:p w:rsidR="00D513A8" w:rsidRPr="00977016" w:rsidRDefault="00A560B6" w:rsidP="002F4C19">
      <w:pPr>
        <w:pStyle w:val="Heading3"/>
        <w:rPr>
          <w:rFonts w:ascii="Tahoma" w:hAnsi="Tahoma" w:cs="Tahoma"/>
          <w:lang w:val="ru-RU"/>
        </w:rPr>
      </w:pPr>
      <w:bookmarkStart w:id="1087" w:name="_26_Windows_Vista"/>
      <w:bookmarkStart w:id="1088" w:name="_29_Windows_Vista"/>
      <w:bookmarkStart w:id="1089" w:name="_29_30_Windows"/>
      <w:bookmarkStart w:id="1090" w:name="_30_Windows®_8"/>
      <w:bookmarkStart w:id="1091" w:name="_Toc336338282"/>
      <w:bookmarkStart w:id="1092" w:name="Sys_24WindowsVistaDVDPack"/>
      <w:bookmarkStart w:id="1093" w:name="_Toc370980353"/>
      <w:bookmarkEnd w:id="1087"/>
      <w:bookmarkEnd w:id="1088"/>
      <w:bookmarkEnd w:id="1089"/>
      <w:bookmarkEnd w:id="1090"/>
      <w:r w:rsidRPr="00977016">
        <w:rPr>
          <w:rFonts w:ascii="Tahoma" w:hAnsi="Tahoma" w:cs="Tahoma"/>
          <w:caps/>
          <w:color w:val="F66400"/>
          <w:sz w:val="22"/>
          <w:vertAlign w:val="superscript"/>
          <w:lang w:val="ru-RU"/>
        </w:rPr>
        <w:t>30</w:t>
      </w:r>
      <w:r w:rsidRPr="00977016">
        <w:rPr>
          <w:rFonts w:ascii="Tahoma" w:eastAsia="Times New Roman" w:hAnsi="Tahoma" w:cs="Tahoma"/>
          <w:bCs/>
          <w:color w:val="F66400"/>
          <w:sz w:val="22"/>
          <w:szCs w:val="22"/>
          <w:lang w:val="ru-RU"/>
        </w:rPr>
        <w:t xml:space="preserve"> </w:t>
      </w:r>
      <w:bookmarkStart w:id="1094" w:name="_30_Windows®_7"/>
      <w:bookmarkStart w:id="1095" w:name="Sys_25WindowsPartnersLearning"/>
      <w:bookmarkStart w:id="1096" w:name="_Toc336338284"/>
      <w:bookmarkEnd w:id="1091"/>
      <w:bookmarkEnd w:id="1092"/>
      <w:bookmarkEnd w:id="1094"/>
      <w:r w:rsidRPr="00FB21E9">
        <w:rPr>
          <w:rFonts w:ascii="Tahoma" w:hAnsi="Tahoma" w:cs="Tahoma"/>
          <w:color w:val="F66400"/>
          <w:sz w:val="22"/>
        </w:rPr>
        <w:t>Windows</w:t>
      </w:r>
      <w:r w:rsidR="00773A93" w:rsidRPr="00977016">
        <w:rPr>
          <w:rFonts w:ascii="Tahoma" w:hAnsi="Tahoma" w:cs="Tahoma"/>
          <w:color w:val="F66400"/>
          <w:sz w:val="22"/>
          <w:vertAlign w:val="superscript"/>
          <w:lang w:val="ru-RU"/>
        </w:rPr>
        <w:t>®</w:t>
      </w:r>
      <w:r w:rsidRPr="00977016">
        <w:rPr>
          <w:rFonts w:ascii="Tahoma" w:hAnsi="Tahoma" w:cs="Tahoma"/>
          <w:color w:val="F66400"/>
          <w:sz w:val="22"/>
          <w:lang w:val="ru-RU"/>
        </w:rPr>
        <w:t xml:space="preserve"> </w:t>
      </w:r>
      <w:r w:rsidR="002F4C19" w:rsidRPr="00977016">
        <w:rPr>
          <w:rFonts w:ascii="Tahoma" w:hAnsi="Tahoma" w:cs="Tahoma"/>
          <w:color w:val="F66400"/>
          <w:sz w:val="22"/>
          <w:lang w:val="ru-RU"/>
        </w:rPr>
        <w:t>7</w:t>
      </w:r>
      <w:r w:rsidRPr="00977016">
        <w:rPr>
          <w:rFonts w:ascii="Tahoma" w:hAnsi="Tahoma" w:cs="Tahoma"/>
          <w:color w:val="F66400"/>
          <w:sz w:val="22"/>
          <w:lang w:val="ru-RU"/>
        </w:rPr>
        <w:t xml:space="preserve"> </w:t>
      </w:r>
      <w:r w:rsidRPr="00FB21E9">
        <w:rPr>
          <w:rFonts w:ascii="Tahoma" w:hAnsi="Tahoma" w:cs="Tahoma"/>
          <w:color w:val="F66400"/>
          <w:sz w:val="22"/>
        </w:rPr>
        <w:t>Partners</w:t>
      </w:r>
      <w:r w:rsidRPr="00977016">
        <w:rPr>
          <w:rFonts w:ascii="Tahoma" w:hAnsi="Tahoma" w:cs="Tahoma"/>
          <w:color w:val="F66400"/>
          <w:sz w:val="22"/>
          <w:lang w:val="ru-RU"/>
        </w:rPr>
        <w:t xml:space="preserve"> </w:t>
      </w:r>
      <w:r w:rsidRPr="00FB21E9">
        <w:rPr>
          <w:rFonts w:ascii="Tahoma" w:hAnsi="Tahoma" w:cs="Tahoma"/>
          <w:color w:val="F66400"/>
          <w:sz w:val="22"/>
        </w:rPr>
        <w:t>in</w:t>
      </w:r>
      <w:r w:rsidRPr="00977016">
        <w:rPr>
          <w:rFonts w:ascii="Tahoma" w:hAnsi="Tahoma" w:cs="Tahoma"/>
          <w:color w:val="F66400"/>
          <w:sz w:val="22"/>
          <w:lang w:val="ru-RU"/>
        </w:rPr>
        <w:t xml:space="preserve"> </w:t>
      </w:r>
      <w:r w:rsidRPr="00FB21E9">
        <w:rPr>
          <w:rFonts w:ascii="Tahoma" w:hAnsi="Tahoma" w:cs="Tahoma"/>
          <w:color w:val="F66400"/>
          <w:sz w:val="22"/>
        </w:rPr>
        <w:t>Learning</w:t>
      </w:r>
      <w:bookmarkEnd w:id="1093"/>
      <w:bookmarkEnd w:id="1095"/>
    </w:p>
    <w:p w:rsidR="00D513A8" w:rsidRPr="00977016" w:rsidRDefault="00D513A8" w:rsidP="00D513A8">
      <w:pPr>
        <w:rPr>
          <w:rFonts w:cs="Tahoma"/>
          <w:lang w:val="ru-RU"/>
        </w:rPr>
      </w:pPr>
    </w:p>
    <w:p w:rsidR="00D513A8" w:rsidRPr="00977016" w:rsidRDefault="00D513A8" w:rsidP="00D513A8">
      <w:pPr>
        <w:ind w:left="720" w:right="-810"/>
        <w:rPr>
          <w:rFonts w:cs="Tahoma"/>
          <w:lang w:val="ru-RU"/>
        </w:rPr>
      </w:pPr>
      <w:r w:rsidRPr="00977016">
        <w:rPr>
          <w:rFonts w:cs="Tahoma"/>
          <w:color w:val="000000"/>
          <w:szCs w:val="18"/>
          <w:lang w:val="ru-RU"/>
        </w:rPr>
        <w:t xml:space="preserve">Сведения о правах на получение лицензий и регистрации партнеров см. по следующему адресу: </w:t>
      </w:r>
      <w:hyperlink r:id="rId41" w:history="1">
        <w:r w:rsidR="00141306" w:rsidRPr="00FE5F1D">
          <w:rPr>
            <w:rStyle w:val="Hyperlink"/>
            <w:rFonts w:cs="Tahoma"/>
            <w:szCs w:val="18"/>
          </w:rPr>
          <w:t>http</w:t>
        </w:r>
        <w:r w:rsidR="00141306" w:rsidRPr="00977016">
          <w:rPr>
            <w:rStyle w:val="Hyperlink"/>
            <w:rFonts w:cs="Tahoma"/>
            <w:szCs w:val="18"/>
            <w:lang w:val="ru-RU"/>
          </w:rPr>
          <w:t>://</w:t>
        </w:r>
        <w:r w:rsidR="00141306" w:rsidRPr="00FE5F1D">
          <w:rPr>
            <w:rStyle w:val="Hyperlink"/>
            <w:rFonts w:cs="Tahoma"/>
            <w:szCs w:val="18"/>
          </w:rPr>
          <w:t>www</w:t>
        </w:r>
        <w:r w:rsidR="00141306" w:rsidRPr="00977016">
          <w:rPr>
            <w:rStyle w:val="Hyperlink"/>
            <w:rFonts w:cs="Tahoma"/>
            <w:szCs w:val="18"/>
            <w:lang w:val="ru-RU"/>
          </w:rPr>
          <w:t>.</w:t>
        </w:r>
        <w:r w:rsidR="00141306" w:rsidRPr="00FE5F1D">
          <w:rPr>
            <w:rStyle w:val="Hyperlink"/>
            <w:rFonts w:cs="Tahoma"/>
            <w:szCs w:val="18"/>
          </w:rPr>
          <w:t>microsoft</w:t>
        </w:r>
        <w:r w:rsidR="00141306" w:rsidRPr="00977016">
          <w:rPr>
            <w:rStyle w:val="Hyperlink"/>
            <w:rFonts w:cs="Tahoma"/>
            <w:szCs w:val="18"/>
            <w:lang w:val="ru-RU"/>
          </w:rPr>
          <w:t>.</w:t>
        </w:r>
        <w:r w:rsidR="00141306" w:rsidRPr="00FE5F1D">
          <w:rPr>
            <w:rStyle w:val="Hyperlink"/>
            <w:rFonts w:cs="Tahoma"/>
            <w:szCs w:val="18"/>
          </w:rPr>
          <w:t>com</w:t>
        </w:r>
        <w:r w:rsidR="00141306" w:rsidRPr="00977016">
          <w:rPr>
            <w:rStyle w:val="Hyperlink"/>
            <w:rFonts w:cs="Tahoma"/>
            <w:szCs w:val="18"/>
            <w:lang w:val="ru-RU"/>
          </w:rPr>
          <w:t>/</w:t>
        </w:r>
        <w:r w:rsidR="00141306" w:rsidRPr="00FE5F1D">
          <w:rPr>
            <w:rStyle w:val="Hyperlink"/>
            <w:rFonts w:cs="Tahoma"/>
            <w:szCs w:val="18"/>
          </w:rPr>
          <w:t>education</w:t>
        </w:r>
        <w:r w:rsidR="00141306" w:rsidRPr="00977016">
          <w:rPr>
            <w:rStyle w:val="Hyperlink"/>
            <w:rFonts w:cs="Tahoma"/>
            <w:szCs w:val="18"/>
            <w:lang w:val="ru-RU"/>
          </w:rPr>
          <w:t>/</w:t>
        </w:r>
        <w:r w:rsidR="00141306" w:rsidRPr="00FE5F1D">
          <w:rPr>
            <w:rStyle w:val="Hyperlink"/>
            <w:rFonts w:cs="Tahoma"/>
            <w:szCs w:val="18"/>
          </w:rPr>
          <w:t>pil</w:t>
        </w:r>
        <w:r w:rsidR="00141306" w:rsidRPr="00977016">
          <w:rPr>
            <w:rStyle w:val="Hyperlink"/>
            <w:rFonts w:cs="Tahoma"/>
            <w:szCs w:val="18"/>
            <w:lang w:val="ru-RU"/>
          </w:rPr>
          <w:t>/</w:t>
        </w:r>
        <w:r w:rsidR="00141306" w:rsidRPr="00FE5F1D">
          <w:rPr>
            <w:rStyle w:val="Hyperlink"/>
            <w:rFonts w:cs="Tahoma"/>
            <w:szCs w:val="18"/>
          </w:rPr>
          <w:t>partnersinlearning</w:t>
        </w:r>
        <w:r w:rsidR="00141306" w:rsidRPr="00977016">
          <w:rPr>
            <w:rStyle w:val="Hyperlink"/>
            <w:rFonts w:cs="Tahoma"/>
            <w:szCs w:val="18"/>
            <w:lang w:val="ru-RU"/>
          </w:rPr>
          <w:t>.</w:t>
        </w:r>
        <w:r w:rsidR="00141306" w:rsidRPr="00FE5F1D">
          <w:rPr>
            <w:rStyle w:val="Hyperlink"/>
            <w:rFonts w:cs="Tahoma"/>
            <w:szCs w:val="18"/>
          </w:rPr>
          <w:t>aspx</w:t>
        </w:r>
      </w:hyperlink>
      <w:r w:rsidRPr="00977016">
        <w:rPr>
          <w:rFonts w:cs="Tahoma"/>
          <w:color w:val="000000"/>
          <w:lang w:val="ru-RU"/>
        </w:rPr>
        <w:t xml:space="preserve"> </w:t>
      </w:r>
    </w:p>
    <w:p w:rsidR="00D513A8" w:rsidRPr="00977016" w:rsidRDefault="00D513A8" w:rsidP="00D513A8">
      <w:pPr>
        <w:ind w:right="-810"/>
        <w:rPr>
          <w:rFonts w:cs="Tahoma"/>
          <w:lang w:val="ru-RU"/>
        </w:rPr>
      </w:pPr>
    </w:p>
    <w:p w:rsidR="00141306" w:rsidRPr="00977016" w:rsidRDefault="00141306" w:rsidP="00D513A8">
      <w:pPr>
        <w:ind w:right="-810"/>
        <w:rPr>
          <w:rFonts w:cs="Tahoma"/>
          <w:lang w:val="ru-RU"/>
        </w:rPr>
      </w:pPr>
    </w:p>
    <w:p w:rsidR="00141306" w:rsidRPr="00977016" w:rsidRDefault="00141306" w:rsidP="00D513A8">
      <w:pPr>
        <w:ind w:right="-810"/>
        <w:rPr>
          <w:rFonts w:cs="Tahoma"/>
          <w:lang w:val="ru-RU"/>
        </w:rPr>
      </w:pPr>
    </w:p>
    <w:p w:rsidR="00141306" w:rsidRPr="00977016" w:rsidRDefault="00141306" w:rsidP="00D513A8">
      <w:pPr>
        <w:ind w:right="-810"/>
        <w:rPr>
          <w:rFonts w:cs="Tahoma"/>
          <w:lang w:val="ru-RU"/>
        </w:rPr>
      </w:pPr>
    </w:p>
    <w:p w:rsidR="00141306" w:rsidRPr="00977016" w:rsidRDefault="00141306" w:rsidP="00D513A8">
      <w:pPr>
        <w:ind w:right="-810"/>
        <w:rPr>
          <w:rFonts w:cs="Tahoma"/>
          <w:lang w:val="ru-RU"/>
        </w:rPr>
      </w:pPr>
    </w:p>
    <w:p w:rsidR="00141306" w:rsidRPr="00977016" w:rsidRDefault="00141306" w:rsidP="00D513A8">
      <w:pPr>
        <w:ind w:right="-810"/>
        <w:rPr>
          <w:rFonts w:cs="Tahoma"/>
          <w:lang w:val="ru-RU"/>
        </w:rPr>
      </w:pPr>
    </w:p>
    <w:p w:rsidR="00141306" w:rsidRPr="00977016" w:rsidRDefault="00141306" w:rsidP="00D513A8">
      <w:pPr>
        <w:ind w:right="-810"/>
        <w:rPr>
          <w:rFonts w:cs="Tahoma"/>
          <w:lang w:val="ru-RU"/>
        </w:rPr>
      </w:pPr>
    </w:p>
    <w:p w:rsidR="00141306" w:rsidRPr="00977016" w:rsidRDefault="00141306" w:rsidP="00D513A8">
      <w:pPr>
        <w:ind w:right="-810"/>
        <w:rPr>
          <w:rFonts w:cs="Tahoma"/>
          <w:lang w:val="ru-RU"/>
        </w:rPr>
      </w:pPr>
    </w:p>
    <w:p w:rsidR="00141306" w:rsidRPr="00977016" w:rsidRDefault="00141306" w:rsidP="00D513A8">
      <w:pPr>
        <w:ind w:right="-810"/>
        <w:rPr>
          <w:rFonts w:cs="Tahoma"/>
          <w:lang w:val="ru-RU"/>
        </w:rPr>
      </w:pPr>
    </w:p>
    <w:p w:rsidR="00141306" w:rsidRPr="00977016" w:rsidRDefault="00141306" w:rsidP="00D513A8">
      <w:pPr>
        <w:ind w:right="-810"/>
        <w:rPr>
          <w:rFonts w:cs="Tahoma"/>
          <w:lang w:val="ru-RU"/>
        </w:rPr>
      </w:pPr>
    </w:p>
    <w:p w:rsidR="005D4DAB" w:rsidRPr="00FB21E9" w:rsidRDefault="00A560B6" w:rsidP="00C646B3">
      <w:pPr>
        <w:pStyle w:val="Heading3"/>
        <w:rPr>
          <w:rFonts w:ascii="Tahoma" w:hAnsi="Tahoma" w:cs="Tahoma"/>
        </w:rPr>
      </w:pPr>
      <w:bookmarkStart w:id="1097" w:name="_28_Windows®_8"/>
      <w:bookmarkStart w:id="1098" w:name="_31_Windows®_8"/>
      <w:bookmarkStart w:id="1099" w:name="_Toc370980354"/>
      <w:bookmarkEnd w:id="1097"/>
      <w:bookmarkEnd w:id="1098"/>
      <w:r w:rsidRPr="00FB21E9">
        <w:rPr>
          <w:rFonts w:ascii="Tahoma" w:hAnsi="Tahoma" w:cs="Tahoma"/>
          <w:caps/>
          <w:color w:val="F66400"/>
          <w:sz w:val="22"/>
          <w:vertAlign w:val="superscript"/>
        </w:rPr>
        <w:lastRenderedPageBreak/>
        <w:t>31</w:t>
      </w:r>
      <w:r w:rsidRPr="00FB21E9">
        <w:rPr>
          <w:rFonts w:ascii="Tahoma" w:hAnsi="Tahoma" w:cs="Tahoma"/>
          <w:color w:val="F66400"/>
          <w:sz w:val="22"/>
        </w:rPr>
        <w:t xml:space="preserve"> Windows</w:t>
      </w:r>
      <w:r w:rsidR="00773A93" w:rsidRPr="00FB21E9">
        <w:rPr>
          <w:rFonts w:ascii="Tahoma" w:hAnsi="Tahoma" w:cs="Tahoma"/>
          <w:color w:val="F66400"/>
          <w:sz w:val="22"/>
          <w:vertAlign w:val="superscript"/>
        </w:rPr>
        <w:t>®</w:t>
      </w:r>
      <w:r w:rsidRPr="00FB21E9">
        <w:rPr>
          <w:rFonts w:ascii="Tahoma" w:hAnsi="Tahoma" w:cs="Tahoma"/>
          <w:color w:val="F66400"/>
          <w:sz w:val="22"/>
        </w:rPr>
        <w:t xml:space="preserve"> 8.1 Enterprise Sideloading</w:t>
      </w:r>
      <w:bookmarkEnd w:id="1096"/>
      <w:bookmarkEnd w:id="1099"/>
    </w:p>
    <w:p w:rsidR="009B2474" w:rsidRDefault="009B2474" w:rsidP="009B2474">
      <w:pPr>
        <w:rPr>
          <w:rFonts w:cs="Tahoma"/>
        </w:rPr>
      </w:pPr>
    </w:p>
    <w:p w:rsidR="006A5AE5" w:rsidRPr="00FB21E9" w:rsidRDefault="006A5AE5" w:rsidP="009B2474">
      <w:pPr>
        <w:rPr>
          <w:rFonts w:cs="Tahoma"/>
        </w:rPr>
      </w:pPr>
    </w:p>
    <w:tbl>
      <w:tblPr>
        <w:tblW w:w="5849" w:type="dxa"/>
        <w:tblInd w:w="780" w:type="dxa"/>
        <w:tblCellMar>
          <w:left w:w="0" w:type="dxa"/>
          <w:right w:w="0" w:type="dxa"/>
        </w:tblCellMar>
        <w:tblLook w:val="04A0" w:firstRow="1" w:lastRow="0" w:firstColumn="1" w:lastColumn="0" w:noHBand="0" w:noVBand="1"/>
      </w:tblPr>
      <w:tblGrid>
        <w:gridCol w:w="2947"/>
        <w:gridCol w:w="1575"/>
        <w:gridCol w:w="1327"/>
      </w:tblGrid>
      <w:tr w:rsidR="005D4DAB" w:rsidRPr="00FB21E9" w:rsidTr="00141306">
        <w:trPr>
          <w:trHeight w:val="900"/>
          <w:tblHeader/>
        </w:trPr>
        <w:tc>
          <w:tcPr>
            <w:tcW w:w="2947" w:type="dxa"/>
            <w:tcBorders>
              <w:top w:val="single" w:sz="8" w:space="0" w:color="auto"/>
              <w:left w:val="single" w:sz="8" w:space="0" w:color="auto"/>
              <w:bottom w:val="single" w:sz="4" w:space="0" w:color="auto"/>
              <w:right w:val="single" w:sz="8" w:space="0" w:color="auto"/>
            </w:tcBorders>
            <w:shd w:val="clear" w:color="auto" w:fill="FABF8F"/>
            <w:vAlign w:val="center"/>
            <w:hideMark/>
          </w:tcPr>
          <w:p w:rsidR="005D4DAB" w:rsidRPr="00FB21E9" w:rsidRDefault="00433F5F" w:rsidP="005D4DAB">
            <w:pPr>
              <w:jc w:val="center"/>
              <w:rPr>
                <w:rFonts w:eastAsia="Calibri" w:cs="Tahoma"/>
                <w:b/>
                <w:bCs/>
                <w:szCs w:val="18"/>
              </w:rPr>
            </w:pPr>
            <w:r w:rsidRPr="00FB21E9">
              <w:rPr>
                <w:rFonts w:cs="Tahoma"/>
                <w:b/>
                <w:bCs/>
                <w:szCs w:val="18"/>
              </w:rPr>
              <w:t xml:space="preserve">Период доступности </w:t>
            </w:r>
            <w:r w:rsidR="00141306">
              <w:rPr>
                <w:rFonts w:cs="Tahoma"/>
                <w:b/>
                <w:bCs/>
                <w:szCs w:val="18"/>
              </w:rPr>
              <w:br/>
            </w:r>
            <w:r w:rsidRPr="00FB21E9">
              <w:rPr>
                <w:rFonts w:cs="Tahoma"/>
                <w:b/>
                <w:bCs/>
                <w:szCs w:val="18"/>
              </w:rPr>
              <w:t>Продуктов</w:t>
            </w:r>
          </w:p>
        </w:tc>
        <w:tc>
          <w:tcPr>
            <w:tcW w:w="1575" w:type="dxa"/>
            <w:tcBorders>
              <w:top w:val="single" w:sz="4" w:space="0" w:color="auto"/>
              <w:left w:val="nil"/>
              <w:bottom w:val="single" w:sz="4" w:space="0" w:color="auto"/>
              <w:right w:val="single" w:sz="4" w:space="0" w:color="auto"/>
            </w:tcBorders>
            <w:shd w:val="clear" w:color="auto" w:fill="FABF8F"/>
            <w:vAlign w:val="bottom"/>
          </w:tcPr>
          <w:p w:rsidR="005D4DAB" w:rsidRPr="00FB21E9" w:rsidRDefault="005D4DAB" w:rsidP="005D4DAB">
            <w:pPr>
              <w:jc w:val="center"/>
              <w:rPr>
                <w:rFonts w:cs="Tahoma"/>
                <w:b/>
                <w:bCs/>
                <w:szCs w:val="18"/>
              </w:rPr>
            </w:pPr>
            <w:r w:rsidRPr="00FB21E9">
              <w:rPr>
                <w:rFonts w:cs="Tahoma"/>
                <w:b/>
                <w:bCs/>
                <w:szCs w:val="18"/>
              </w:rPr>
              <w:t>Лицензии, доступные для приобретения</w:t>
            </w:r>
          </w:p>
        </w:tc>
        <w:tc>
          <w:tcPr>
            <w:tcW w:w="1327"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rsidR="005D4DAB" w:rsidRPr="00FB21E9" w:rsidRDefault="005D4DAB" w:rsidP="005D4DAB">
            <w:pPr>
              <w:jc w:val="center"/>
              <w:rPr>
                <w:rFonts w:eastAsia="Calibri" w:cs="Tahoma"/>
                <w:b/>
                <w:bCs/>
                <w:szCs w:val="18"/>
              </w:rPr>
            </w:pPr>
            <w:r w:rsidRPr="00FB21E9">
              <w:rPr>
                <w:rFonts w:cs="Tahoma"/>
                <w:b/>
                <w:bCs/>
                <w:szCs w:val="18"/>
              </w:rPr>
              <w:t>Доступно в рамках SA</w:t>
            </w:r>
          </w:p>
        </w:tc>
      </w:tr>
      <w:tr w:rsidR="005D4DAB" w:rsidRPr="00FB21E9" w:rsidTr="00141306">
        <w:trPr>
          <w:trHeight w:val="337"/>
        </w:trPr>
        <w:tc>
          <w:tcPr>
            <w:tcW w:w="2947"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FB21E9" w:rsidRDefault="005D4DAB" w:rsidP="005D4DAB">
            <w:pPr>
              <w:jc w:val="center"/>
              <w:rPr>
                <w:rFonts w:eastAsia="Calibri" w:cs="Tahoma"/>
                <w:b/>
                <w:bCs/>
                <w:szCs w:val="18"/>
              </w:rPr>
            </w:pPr>
            <w:r w:rsidRPr="00FB21E9">
              <w:rPr>
                <w:rFonts w:cs="Tahoma"/>
                <w:b/>
                <w:bCs/>
                <w:szCs w:val="18"/>
              </w:rPr>
              <w:t>Лицензия Open</w:t>
            </w:r>
          </w:p>
        </w:tc>
        <w:tc>
          <w:tcPr>
            <w:tcW w:w="1575" w:type="dxa"/>
            <w:tcBorders>
              <w:top w:val="single" w:sz="4" w:space="0" w:color="auto"/>
              <w:left w:val="single" w:sz="4" w:space="0" w:color="auto"/>
              <w:bottom w:val="single" w:sz="4" w:space="0" w:color="auto"/>
              <w:right w:val="single" w:sz="4" w:space="0" w:color="auto"/>
            </w:tcBorders>
            <w:vAlign w:val="center"/>
          </w:tcPr>
          <w:p w:rsidR="005D4DAB" w:rsidRPr="00FB21E9" w:rsidRDefault="005D4DAB" w:rsidP="005D4DAB">
            <w:pPr>
              <w:jc w:val="center"/>
              <w:rPr>
                <w:rFonts w:cs="Tahoma"/>
                <w:szCs w:val="18"/>
              </w:rPr>
            </w:pPr>
            <w:r w:rsidRPr="00FB21E9">
              <w:rPr>
                <w:rFonts w:cs="Tahoma"/>
                <w:szCs w:val="18"/>
              </w:rPr>
              <w:t>x</w:t>
            </w:r>
          </w:p>
        </w:tc>
        <w:tc>
          <w:tcPr>
            <w:tcW w:w="1327"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FB21E9" w:rsidRDefault="005D4DAB" w:rsidP="005D4DAB">
            <w:pPr>
              <w:jc w:val="center"/>
              <w:rPr>
                <w:rFonts w:eastAsia="Calibri" w:cs="Tahoma"/>
                <w:szCs w:val="18"/>
              </w:rPr>
            </w:pPr>
          </w:p>
        </w:tc>
      </w:tr>
      <w:tr w:rsidR="005D4DAB" w:rsidRPr="00FB21E9" w:rsidTr="00141306">
        <w:trPr>
          <w:trHeight w:val="337"/>
        </w:trPr>
        <w:tc>
          <w:tcPr>
            <w:tcW w:w="2947"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FB21E9" w:rsidRDefault="005D4DAB" w:rsidP="005D4DAB">
            <w:pPr>
              <w:jc w:val="center"/>
              <w:rPr>
                <w:rFonts w:cs="Tahoma"/>
                <w:b/>
                <w:bCs/>
                <w:szCs w:val="18"/>
              </w:rPr>
            </w:pPr>
            <w:r w:rsidRPr="00FB21E9">
              <w:rPr>
                <w:rFonts w:cs="Tahoma"/>
                <w:b/>
                <w:bCs/>
                <w:szCs w:val="18"/>
              </w:rPr>
              <w:t>Select/Select Plus</w:t>
            </w:r>
          </w:p>
        </w:tc>
        <w:tc>
          <w:tcPr>
            <w:tcW w:w="1575" w:type="dxa"/>
            <w:tcBorders>
              <w:top w:val="single" w:sz="4" w:space="0" w:color="auto"/>
              <w:left w:val="single" w:sz="4" w:space="0" w:color="auto"/>
              <w:bottom w:val="single" w:sz="4" w:space="0" w:color="auto"/>
              <w:right w:val="single" w:sz="4" w:space="0" w:color="auto"/>
            </w:tcBorders>
            <w:vAlign w:val="center"/>
          </w:tcPr>
          <w:p w:rsidR="005D4DAB" w:rsidRPr="00FB21E9" w:rsidRDefault="005D4DAB" w:rsidP="005D4DAB">
            <w:pPr>
              <w:jc w:val="center"/>
              <w:rPr>
                <w:rFonts w:cs="Tahoma"/>
                <w:szCs w:val="18"/>
              </w:rPr>
            </w:pPr>
            <w:r w:rsidRPr="00FB21E9">
              <w:rPr>
                <w:rFonts w:cs="Tahoma"/>
                <w:szCs w:val="18"/>
              </w:rPr>
              <w:t>x</w:t>
            </w:r>
          </w:p>
        </w:tc>
        <w:tc>
          <w:tcPr>
            <w:tcW w:w="1327"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FB21E9" w:rsidRDefault="005D4DAB" w:rsidP="005D4DAB">
            <w:pPr>
              <w:jc w:val="center"/>
              <w:rPr>
                <w:rFonts w:eastAsia="Calibri" w:cs="Tahoma"/>
                <w:szCs w:val="18"/>
              </w:rPr>
            </w:pPr>
            <w:r w:rsidRPr="00FB21E9">
              <w:rPr>
                <w:rFonts w:eastAsia="Calibri" w:cs="Tahoma"/>
                <w:szCs w:val="18"/>
              </w:rPr>
              <w:t>x</w:t>
            </w:r>
          </w:p>
        </w:tc>
      </w:tr>
      <w:tr w:rsidR="005D4DAB" w:rsidRPr="00FB21E9" w:rsidTr="00141306">
        <w:trPr>
          <w:trHeight w:val="337"/>
        </w:trPr>
        <w:tc>
          <w:tcPr>
            <w:tcW w:w="2947"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FB21E9" w:rsidRDefault="005D4DAB" w:rsidP="005D4DAB">
            <w:pPr>
              <w:jc w:val="center"/>
              <w:rPr>
                <w:rFonts w:cs="Tahoma"/>
                <w:b/>
                <w:bCs/>
                <w:szCs w:val="18"/>
              </w:rPr>
            </w:pPr>
            <w:r w:rsidRPr="00FB21E9">
              <w:rPr>
                <w:rFonts w:cs="Tahoma"/>
                <w:b/>
                <w:bCs/>
                <w:szCs w:val="18"/>
              </w:rPr>
              <w:t>Соглашение Enterprise/EAS</w:t>
            </w:r>
          </w:p>
        </w:tc>
        <w:tc>
          <w:tcPr>
            <w:tcW w:w="1575" w:type="dxa"/>
            <w:tcBorders>
              <w:top w:val="single" w:sz="4" w:space="0" w:color="auto"/>
              <w:left w:val="single" w:sz="4" w:space="0" w:color="auto"/>
              <w:bottom w:val="single" w:sz="4" w:space="0" w:color="auto"/>
              <w:right w:val="single" w:sz="4" w:space="0" w:color="auto"/>
            </w:tcBorders>
            <w:vAlign w:val="center"/>
          </w:tcPr>
          <w:p w:rsidR="005D4DAB" w:rsidRPr="00FB21E9" w:rsidRDefault="005D4DAB" w:rsidP="005D4DAB">
            <w:pPr>
              <w:jc w:val="center"/>
              <w:rPr>
                <w:rFonts w:cs="Tahoma"/>
                <w:szCs w:val="18"/>
              </w:rPr>
            </w:pPr>
          </w:p>
        </w:tc>
        <w:tc>
          <w:tcPr>
            <w:tcW w:w="1327"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FB21E9" w:rsidRDefault="005D4DAB" w:rsidP="005D4DAB">
            <w:pPr>
              <w:jc w:val="center"/>
              <w:rPr>
                <w:rFonts w:eastAsia="Calibri" w:cs="Tahoma"/>
                <w:szCs w:val="18"/>
              </w:rPr>
            </w:pPr>
            <w:r w:rsidRPr="00FB21E9">
              <w:rPr>
                <w:rFonts w:eastAsia="Calibri" w:cs="Tahoma"/>
                <w:szCs w:val="18"/>
              </w:rPr>
              <w:t>x</w:t>
            </w:r>
          </w:p>
        </w:tc>
      </w:tr>
      <w:tr w:rsidR="00755633" w:rsidRPr="00FB21E9" w:rsidTr="00141306">
        <w:trPr>
          <w:trHeight w:val="337"/>
        </w:trPr>
        <w:tc>
          <w:tcPr>
            <w:tcW w:w="2947"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FB21E9" w:rsidRDefault="00EB3A5F" w:rsidP="005D4DAB">
            <w:pPr>
              <w:jc w:val="center"/>
              <w:rPr>
                <w:rFonts w:cs="Tahoma"/>
                <w:b/>
                <w:bCs/>
                <w:szCs w:val="18"/>
              </w:rPr>
            </w:pPr>
            <w:r w:rsidRPr="00FB21E9">
              <w:rPr>
                <w:rFonts w:cs="Tahoma"/>
                <w:b/>
                <w:bCs/>
                <w:szCs w:val="18"/>
              </w:rPr>
              <w:t>Соглашение Enrollment for Education Solutions</w:t>
            </w:r>
          </w:p>
        </w:tc>
        <w:tc>
          <w:tcPr>
            <w:tcW w:w="1575" w:type="dxa"/>
            <w:tcBorders>
              <w:top w:val="single" w:sz="4" w:space="0" w:color="auto"/>
              <w:left w:val="single" w:sz="4" w:space="0" w:color="auto"/>
              <w:bottom w:val="single" w:sz="4" w:space="0" w:color="auto"/>
              <w:right w:val="single" w:sz="4" w:space="0" w:color="auto"/>
            </w:tcBorders>
            <w:vAlign w:val="center"/>
          </w:tcPr>
          <w:p w:rsidR="00755633" w:rsidRPr="00FB21E9" w:rsidRDefault="00755633" w:rsidP="005D4DAB">
            <w:pPr>
              <w:jc w:val="center"/>
              <w:rPr>
                <w:rFonts w:cs="Tahoma"/>
                <w:szCs w:val="18"/>
              </w:rPr>
            </w:pPr>
          </w:p>
        </w:tc>
        <w:tc>
          <w:tcPr>
            <w:tcW w:w="1327"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FB21E9" w:rsidRDefault="00755633" w:rsidP="005D4DAB">
            <w:pPr>
              <w:jc w:val="center"/>
              <w:rPr>
                <w:rFonts w:eastAsia="Calibri" w:cs="Tahoma"/>
                <w:szCs w:val="18"/>
              </w:rPr>
            </w:pPr>
            <w:r w:rsidRPr="00FB21E9">
              <w:rPr>
                <w:rFonts w:eastAsia="Calibri" w:cs="Tahoma"/>
                <w:szCs w:val="18"/>
              </w:rPr>
              <w:t>x</w:t>
            </w:r>
          </w:p>
        </w:tc>
      </w:tr>
    </w:tbl>
    <w:p w:rsidR="005D4DAB" w:rsidRPr="00FB21E9" w:rsidRDefault="005D4DAB" w:rsidP="00572128">
      <w:pPr>
        <w:ind w:left="900"/>
        <w:rPr>
          <w:rFonts w:cs="Tahoma"/>
        </w:rPr>
      </w:pPr>
    </w:p>
    <w:p w:rsidR="005D4DAB" w:rsidRPr="00977016" w:rsidRDefault="005D4DAB" w:rsidP="00EE035D">
      <w:pPr>
        <w:ind w:left="720"/>
        <w:rPr>
          <w:rFonts w:cs="Tahoma"/>
          <w:lang w:val="ru-RU"/>
        </w:rPr>
      </w:pPr>
      <w:r w:rsidRPr="00FB21E9">
        <w:rPr>
          <w:rFonts w:cs="Tahoma"/>
          <w:szCs w:val="18"/>
        </w:rPr>
        <w:t>Windows</w:t>
      </w:r>
      <w:r w:rsidRPr="00977016">
        <w:rPr>
          <w:rFonts w:cs="Tahoma"/>
          <w:szCs w:val="18"/>
          <w:lang w:val="ru-RU"/>
        </w:rPr>
        <w:t xml:space="preserve"> </w:t>
      </w:r>
      <w:r w:rsidRPr="00FB21E9">
        <w:rPr>
          <w:rFonts w:cs="Tahoma"/>
          <w:szCs w:val="18"/>
        </w:rPr>
        <w:t>Enterprise</w:t>
      </w:r>
      <w:r w:rsidRPr="00977016">
        <w:rPr>
          <w:rFonts w:cs="Tahoma"/>
          <w:szCs w:val="18"/>
          <w:lang w:val="ru-RU"/>
        </w:rPr>
        <w:t xml:space="preserve"> </w:t>
      </w:r>
      <w:r w:rsidRPr="00FB21E9">
        <w:rPr>
          <w:rFonts w:cs="Tahoma"/>
          <w:szCs w:val="18"/>
        </w:rPr>
        <w:t>Sideloading</w:t>
      </w:r>
      <w:r w:rsidRPr="00977016">
        <w:rPr>
          <w:rFonts w:cs="Tahoma"/>
          <w:szCs w:val="18"/>
          <w:lang w:val="ru-RU"/>
        </w:rPr>
        <w:t xml:space="preserve"> является процессом установки новых приложений </w:t>
      </w:r>
      <w:r w:rsidRPr="00FB21E9">
        <w:rPr>
          <w:rFonts w:cs="Tahoma"/>
          <w:szCs w:val="18"/>
        </w:rPr>
        <w:t>Windows</w:t>
      </w:r>
      <w:r w:rsidRPr="00977016">
        <w:rPr>
          <w:rFonts w:cs="Tahoma"/>
          <w:szCs w:val="18"/>
          <w:lang w:val="ru-RU"/>
        </w:rPr>
        <w:t xml:space="preserve"> 8.1 непосредственно на устройство, минуя этап посещения </w:t>
      </w:r>
      <w:r w:rsidRPr="00FB21E9">
        <w:rPr>
          <w:rFonts w:cs="Tahoma"/>
          <w:szCs w:val="18"/>
        </w:rPr>
        <w:t>Windows</w:t>
      </w:r>
      <w:r w:rsidRPr="00977016">
        <w:rPr>
          <w:rFonts w:cs="Tahoma"/>
          <w:szCs w:val="18"/>
          <w:lang w:val="ru-RU"/>
        </w:rPr>
        <w:t xml:space="preserve"> </w:t>
      </w:r>
      <w:r w:rsidRPr="00FB21E9">
        <w:rPr>
          <w:rFonts w:cs="Tahoma"/>
          <w:szCs w:val="18"/>
        </w:rPr>
        <w:t>Store</w:t>
      </w:r>
      <w:r w:rsidRPr="00977016">
        <w:rPr>
          <w:rFonts w:cs="Tahoma"/>
          <w:szCs w:val="18"/>
          <w:lang w:val="ru-RU"/>
        </w:rPr>
        <w:t>.</w:t>
      </w:r>
      <w:r w:rsidR="00773A93" w:rsidRPr="00977016">
        <w:rPr>
          <w:rFonts w:cs="Tahoma"/>
          <w:szCs w:val="18"/>
          <w:lang w:val="ru-RU"/>
        </w:rPr>
        <w:t xml:space="preserve"> </w:t>
      </w:r>
      <w:r w:rsidRPr="00977016">
        <w:rPr>
          <w:rFonts w:cs="Tahoma"/>
          <w:szCs w:val="18"/>
          <w:lang w:val="ru-RU"/>
        </w:rPr>
        <w:t xml:space="preserve">Присоединенные к домену устройства, запускающие </w:t>
      </w:r>
      <w:r w:rsidRPr="00FB21E9">
        <w:rPr>
          <w:rFonts w:cs="Tahoma"/>
          <w:szCs w:val="18"/>
        </w:rPr>
        <w:t>Windows</w:t>
      </w:r>
      <w:r w:rsidRPr="00977016">
        <w:rPr>
          <w:rFonts w:cs="Tahoma"/>
          <w:szCs w:val="18"/>
          <w:lang w:val="ru-RU"/>
        </w:rPr>
        <w:t xml:space="preserve"> 8.1 </w:t>
      </w:r>
      <w:r w:rsidRPr="00FB21E9">
        <w:rPr>
          <w:rFonts w:cs="Tahoma"/>
          <w:szCs w:val="18"/>
        </w:rPr>
        <w:t>Enterprise</w:t>
      </w:r>
      <w:r w:rsidRPr="00977016">
        <w:rPr>
          <w:rFonts w:cs="Tahoma"/>
          <w:szCs w:val="18"/>
          <w:lang w:val="ru-RU"/>
        </w:rPr>
        <w:t xml:space="preserve"> </w:t>
      </w:r>
      <w:r w:rsidRPr="00FB21E9">
        <w:rPr>
          <w:rFonts w:cs="Tahoma"/>
          <w:szCs w:val="18"/>
        </w:rPr>
        <w:t>Edition</w:t>
      </w:r>
      <w:r w:rsidRPr="00977016">
        <w:rPr>
          <w:rFonts w:cs="Tahoma"/>
          <w:szCs w:val="18"/>
          <w:lang w:val="ru-RU"/>
        </w:rPr>
        <w:t xml:space="preserve"> в рамках любой Программы корпоративного лицензирования, поддерживают </w:t>
      </w:r>
      <w:r w:rsidRPr="00FB21E9">
        <w:rPr>
          <w:rFonts w:cs="Tahoma"/>
          <w:szCs w:val="18"/>
        </w:rPr>
        <w:t>Windows</w:t>
      </w:r>
      <w:r w:rsidRPr="00977016">
        <w:rPr>
          <w:rFonts w:cs="Tahoma"/>
          <w:szCs w:val="18"/>
          <w:lang w:val="ru-RU"/>
        </w:rPr>
        <w:t xml:space="preserve"> </w:t>
      </w:r>
      <w:r w:rsidRPr="00FB21E9">
        <w:rPr>
          <w:rFonts w:cs="Tahoma"/>
          <w:szCs w:val="18"/>
        </w:rPr>
        <w:t>Enterprise</w:t>
      </w:r>
      <w:r w:rsidRPr="00977016">
        <w:rPr>
          <w:rFonts w:cs="Tahoma"/>
          <w:szCs w:val="18"/>
          <w:lang w:val="ru-RU"/>
        </w:rPr>
        <w:t xml:space="preserve"> </w:t>
      </w:r>
      <w:r w:rsidRPr="00FB21E9">
        <w:rPr>
          <w:rFonts w:cs="Tahoma"/>
          <w:szCs w:val="18"/>
        </w:rPr>
        <w:t>Sideloading</w:t>
      </w:r>
      <w:r w:rsidRPr="00977016">
        <w:rPr>
          <w:rFonts w:cs="Tahoma"/>
          <w:szCs w:val="18"/>
          <w:lang w:val="ru-RU"/>
        </w:rPr>
        <w:t>.</w:t>
      </w:r>
      <w:r w:rsidR="00773A93" w:rsidRPr="00977016">
        <w:rPr>
          <w:rFonts w:cs="Tahoma"/>
          <w:szCs w:val="18"/>
          <w:lang w:val="ru-RU"/>
        </w:rPr>
        <w:t xml:space="preserve"> </w:t>
      </w:r>
      <w:r w:rsidRPr="00FB21E9">
        <w:rPr>
          <w:rFonts w:cs="Tahoma"/>
          <w:szCs w:val="18"/>
        </w:rPr>
        <w:t>Windows</w:t>
      </w:r>
      <w:r w:rsidRPr="00977016">
        <w:rPr>
          <w:rFonts w:cs="Tahoma"/>
          <w:szCs w:val="18"/>
          <w:lang w:val="ru-RU"/>
        </w:rPr>
        <w:t xml:space="preserve"> </w:t>
      </w:r>
      <w:r w:rsidRPr="00FB21E9">
        <w:rPr>
          <w:rFonts w:cs="Tahoma"/>
          <w:szCs w:val="18"/>
        </w:rPr>
        <w:t>Enterprise</w:t>
      </w:r>
      <w:r w:rsidRPr="00977016">
        <w:rPr>
          <w:rFonts w:cs="Tahoma"/>
          <w:szCs w:val="18"/>
          <w:lang w:val="ru-RU"/>
        </w:rPr>
        <w:t xml:space="preserve"> </w:t>
      </w:r>
      <w:r w:rsidRPr="00FB21E9">
        <w:rPr>
          <w:rFonts w:cs="Tahoma"/>
          <w:szCs w:val="18"/>
        </w:rPr>
        <w:t>Sideloading</w:t>
      </w:r>
      <w:r w:rsidRPr="00977016">
        <w:rPr>
          <w:rFonts w:cs="Tahoma"/>
          <w:szCs w:val="18"/>
          <w:lang w:val="ru-RU"/>
        </w:rPr>
        <w:t xml:space="preserve"> также можно использовать на устройствах с системой </w:t>
      </w:r>
      <w:r w:rsidRPr="00FB21E9">
        <w:rPr>
          <w:rFonts w:cs="Tahoma"/>
          <w:szCs w:val="18"/>
        </w:rPr>
        <w:t>Windows</w:t>
      </w:r>
      <w:r w:rsidRPr="00977016">
        <w:rPr>
          <w:rFonts w:cs="Tahoma"/>
          <w:szCs w:val="18"/>
          <w:lang w:val="ru-RU"/>
        </w:rPr>
        <w:t xml:space="preserve"> 8.1 Корпоративная, не присоединенных к</w:t>
      </w:r>
      <w:r w:rsidR="00141306">
        <w:rPr>
          <w:rFonts w:cs="Tahoma"/>
          <w:szCs w:val="18"/>
        </w:rPr>
        <w:t> </w:t>
      </w:r>
      <w:r w:rsidRPr="00977016">
        <w:rPr>
          <w:rFonts w:cs="Tahoma"/>
          <w:szCs w:val="18"/>
          <w:lang w:val="ru-RU"/>
        </w:rPr>
        <w:t xml:space="preserve">домену, а также устройствах с системами </w:t>
      </w:r>
      <w:r w:rsidRPr="00FB21E9">
        <w:rPr>
          <w:rFonts w:cs="Tahoma"/>
          <w:szCs w:val="18"/>
        </w:rPr>
        <w:t>Windows</w:t>
      </w:r>
      <w:r w:rsidRPr="00977016">
        <w:rPr>
          <w:rFonts w:cs="Tahoma"/>
          <w:szCs w:val="18"/>
          <w:lang w:val="ru-RU"/>
        </w:rPr>
        <w:t xml:space="preserve"> 8.1 Профессиональная, </w:t>
      </w:r>
      <w:r w:rsidRPr="00FB21E9">
        <w:rPr>
          <w:rFonts w:cs="Tahoma"/>
          <w:szCs w:val="18"/>
        </w:rPr>
        <w:t>Windows</w:t>
      </w:r>
      <w:r w:rsidRPr="00977016">
        <w:rPr>
          <w:rFonts w:cs="Tahoma"/>
          <w:szCs w:val="18"/>
          <w:lang w:val="ru-RU"/>
        </w:rPr>
        <w:t xml:space="preserve"> </w:t>
      </w:r>
      <w:r w:rsidRPr="00FB21E9">
        <w:rPr>
          <w:rFonts w:cs="Tahoma"/>
          <w:szCs w:val="18"/>
        </w:rPr>
        <w:t>RT</w:t>
      </w:r>
      <w:r w:rsidRPr="00977016">
        <w:rPr>
          <w:rFonts w:cs="Tahoma"/>
          <w:szCs w:val="18"/>
          <w:lang w:val="ru-RU"/>
        </w:rPr>
        <w:t xml:space="preserve"> или </w:t>
      </w:r>
      <w:r w:rsidRPr="00FB21E9">
        <w:rPr>
          <w:rFonts w:cs="Tahoma"/>
          <w:szCs w:val="18"/>
        </w:rPr>
        <w:t>Windows</w:t>
      </w:r>
      <w:r w:rsidR="00141306">
        <w:rPr>
          <w:rFonts w:cs="Tahoma"/>
          <w:szCs w:val="18"/>
        </w:rPr>
        <w:t> </w:t>
      </w:r>
      <w:r w:rsidRPr="00FB21E9">
        <w:rPr>
          <w:rFonts w:cs="Tahoma"/>
          <w:szCs w:val="18"/>
        </w:rPr>
        <w:t>RT</w:t>
      </w:r>
      <w:r w:rsidRPr="00977016">
        <w:rPr>
          <w:rFonts w:cs="Tahoma"/>
          <w:szCs w:val="18"/>
          <w:lang w:val="ru-RU"/>
        </w:rPr>
        <w:t xml:space="preserve"> 8.1 с помощью ключа продукта.</w:t>
      </w:r>
      <w:r w:rsidR="00773A93" w:rsidRPr="00977016">
        <w:rPr>
          <w:rFonts w:cs="Tahoma"/>
          <w:szCs w:val="18"/>
          <w:lang w:val="ru-RU"/>
        </w:rPr>
        <w:t xml:space="preserve"> </w:t>
      </w:r>
      <w:r w:rsidRPr="00977016">
        <w:rPr>
          <w:rFonts w:cs="Tahoma"/>
          <w:szCs w:val="18"/>
          <w:lang w:val="ru-RU"/>
        </w:rPr>
        <w:t xml:space="preserve">Во всех случаях </w:t>
      </w:r>
      <w:r w:rsidRPr="00FB21E9">
        <w:rPr>
          <w:rFonts w:cs="Tahoma"/>
          <w:szCs w:val="18"/>
        </w:rPr>
        <w:t>Windows</w:t>
      </w:r>
      <w:r w:rsidRPr="00977016">
        <w:rPr>
          <w:rFonts w:cs="Tahoma"/>
          <w:szCs w:val="18"/>
          <w:lang w:val="ru-RU"/>
        </w:rPr>
        <w:t xml:space="preserve"> </w:t>
      </w:r>
      <w:r w:rsidRPr="00FB21E9">
        <w:rPr>
          <w:rFonts w:cs="Tahoma"/>
          <w:szCs w:val="18"/>
        </w:rPr>
        <w:t>Enterprise</w:t>
      </w:r>
      <w:r w:rsidRPr="00977016">
        <w:rPr>
          <w:rFonts w:cs="Tahoma"/>
          <w:szCs w:val="18"/>
          <w:lang w:val="ru-RU"/>
        </w:rPr>
        <w:t xml:space="preserve"> </w:t>
      </w:r>
      <w:r w:rsidRPr="00FB21E9">
        <w:rPr>
          <w:rFonts w:cs="Tahoma"/>
          <w:szCs w:val="18"/>
        </w:rPr>
        <w:t>Sideloading</w:t>
      </w:r>
      <w:r w:rsidRPr="00977016">
        <w:rPr>
          <w:rFonts w:cs="Tahoma"/>
          <w:szCs w:val="18"/>
          <w:lang w:val="ru-RU"/>
        </w:rPr>
        <w:t xml:space="preserve"> может использоваться только для развертывания Приложений, использующихся клиентом Программы корпоративного лицензирования.</w:t>
      </w:r>
      <w:r w:rsidR="00773A93" w:rsidRPr="00977016">
        <w:rPr>
          <w:rFonts w:cs="Tahoma"/>
          <w:szCs w:val="18"/>
          <w:lang w:val="ru-RU"/>
        </w:rPr>
        <w:t xml:space="preserve"> </w:t>
      </w:r>
      <w:r w:rsidRPr="00977016">
        <w:rPr>
          <w:rFonts w:cs="Tahoma"/>
          <w:szCs w:val="18"/>
          <w:lang w:val="ru-RU"/>
        </w:rPr>
        <w:t xml:space="preserve">Функциональность </w:t>
      </w:r>
      <w:r w:rsidRPr="00FB21E9">
        <w:rPr>
          <w:rFonts w:cs="Tahoma"/>
          <w:szCs w:val="18"/>
        </w:rPr>
        <w:t>Windows</w:t>
      </w:r>
      <w:r w:rsidRPr="00977016">
        <w:rPr>
          <w:rFonts w:cs="Tahoma"/>
          <w:szCs w:val="18"/>
          <w:lang w:val="ru-RU"/>
        </w:rPr>
        <w:t xml:space="preserve"> </w:t>
      </w:r>
      <w:r w:rsidRPr="00FB21E9">
        <w:rPr>
          <w:rFonts w:cs="Tahoma"/>
          <w:szCs w:val="18"/>
        </w:rPr>
        <w:t>Enterprise</w:t>
      </w:r>
      <w:r w:rsidRPr="00977016">
        <w:rPr>
          <w:rFonts w:cs="Tahoma"/>
          <w:szCs w:val="18"/>
          <w:lang w:val="ru-RU"/>
        </w:rPr>
        <w:t xml:space="preserve"> </w:t>
      </w:r>
      <w:r w:rsidRPr="00FB21E9">
        <w:rPr>
          <w:rFonts w:cs="Tahoma"/>
          <w:szCs w:val="18"/>
        </w:rPr>
        <w:t>Sideloading</w:t>
      </w:r>
      <w:r w:rsidRPr="00977016">
        <w:rPr>
          <w:rFonts w:cs="Tahoma"/>
          <w:szCs w:val="18"/>
          <w:lang w:val="ru-RU"/>
        </w:rPr>
        <w:t xml:space="preserve"> является дополнением к операционной системы </w:t>
      </w:r>
      <w:r w:rsidRPr="00FB21E9">
        <w:rPr>
          <w:rFonts w:cs="Tahoma"/>
          <w:szCs w:val="18"/>
        </w:rPr>
        <w:t>Windows</w:t>
      </w:r>
      <w:r w:rsidRPr="00977016">
        <w:rPr>
          <w:rFonts w:cs="Tahoma"/>
          <w:szCs w:val="18"/>
          <w:lang w:val="ru-RU"/>
        </w:rPr>
        <w:t xml:space="preserve"> для настольных компьютеров, поэтому прилагаемые условия лицензии, применимые к операционной системе </w:t>
      </w:r>
      <w:r w:rsidRPr="00FB21E9">
        <w:rPr>
          <w:rFonts w:cs="Tahoma"/>
          <w:szCs w:val="18"/>
        </w:rPr>
        <w:t>Windows</w:t>
      </w:r>
      <w:r w:rsidRPr="00977016">
        <w:rPr>
          <w:rFonts w:cs="Tahoma"/>
          <w:szCs w:val="18"/>
          <w:lang w:val="ru-RU"/>
        </w:rPr>
        <w:t xml:space="preserve"> для настольных компьютеров, распространяются и на использование пользователями </w:t>
      </w:r>
      <w:r w:rsidRPr="00FB21E9">
        <w:rPr>
          <w:rFonts w:cs="Tahoma"/>
          <w:szCs w:val="18"/>
        </w:rPr>
        <w:t>Windows</w:t>
      </w:r>
      <w:r w:rsidRPr="00977016">
        <w:rPr>
          <w:rFonts w:cs="Tahoma"/>
          <w:szCs w:val="18"/>
          <w:lang w:val="ru-RU"/>
        </w:rPr>
        <w:t xml:space="preserve"> </w:t>
      </w:r>
      <w:r w:rsidRPr="00FB21E9">
        <w:rPr>
          <w:rFonts w:cs="Tahoma"/>
          <w:szCs w:val="18"/>
        </w:rPr>
        <w:t>Enterprise</w:t>
      </w:r>
      <w:r w:rsidRPr="00977016">
        <w:rPr>
          <w:rFonts w:cs="Tahoma"/>
          <w:szCs w:val="18"/>
          <w:lang w:val="ru-RU"/>
        </w:rPr>
        <w:t xml:space="preserve"> </w:t>
      </w:r>
      <w:r w:rsidRPr="00FB21E9">
        <w:rPr>
          <w:rFonts w:cs="Tahoma"/>
          <w:szCs w:val="18"/>
        </w:rPr>
        <w:t>Sideloading</w:t>
      </w:r>
      <w:r w:rsidRPr="00977016">
        <w:rPr>
          <w:rFonts w:cs="Tahoma"/>
          <w:szCs w:val="18"/>
          <w:lang w:val="ru-RU"/>
        </w:rPr>
        <w:t>.</w:t>
      </w:r>
    </w:p>
    <w:p w:rsidR="005D4DAB" w:rsidRPr="00977016" w:rsidRDefault="005D4DAB" w:rsidP="00572128">
      <w:pPr>
        <w:ind w:left="900"/>
        <w:rPr>
          <w:rFonts w:cs="Tahoma"/>
          <w:lang w:val="ru-RU"/>
        </w:rPr>
      </w:pPr>
    </w:p>
    <w:p w:rsidR="005D4DAB" w:rsidRPr="00977016" w:rsidRDefault="005D4DAB" w:rsidP="009B2474">
      <w:pPr>
        <w:spacing w:after="60"/>
        <w:ind w:left="720"/>
        <w:rPr>
          <w:rFonts w:cs="Tahoma"/>
          <w:lang w:val="ru-RU"/>
        </w:rPr>
      </w:pPr>
      <w:r w:rsidRPr="00977016">
        <w:rPr>
          <w:rFonts w:cs="Tahoma"/>
          <w:b/>
          <w:szCs w:val="18"/>
          <w:lang w:val="ru-RU"/>
        </w:rPr>
        <w:t xml:space="preserve">Сведения о преимуществах в рамках программы </w:t>
      </w:r>
      <w:r w:rsidRPr="00FB21E9">
        <w:rPr>
          <w:rFonts w:cs="Tahoma"/>
          <w:b/>
          <w:szCs w:val="18"/>
        </w:rPr>
        <w:t>Software</w:t>
      </w:r>
      <w:r w:rsidRPr="00977016">
        <w:rPr>
          <w:rFonts w:cs="Tahoma"/>
          <w:b/>
          <w:szCs w:val="18"/>
          <w:lang w:val="ru-RU"/>
        </w:rPr>
        <w:t xml:space="preserve"> </w:t>
      </w:r>
      <w:r w:rsidRPr="00FB21E9">
        <w:rPr>
          <w:rFonts w:cs="Tahoma"/>
          <w:b/>
          <w:szCs w:val="18"/>
        </w:rPr>
        <w:t>Assurance</w:t>
      </w:r>
    </w:p>
    <w:p w:rsidR="005D4DAB" w:rsidRPr="00977016" w:rsidRDefault="005D4DAB" w:rsidP="00EE035D">
      <w:pPr>
        <w:ind w:left="720"/>
        <w:rPr>
          <w:rFonts w:cs="Tahoma"/>
          <w:lang w:val="ru-RU"/>
        </w:rPr>
      </w:pPr>
      <w:r w:rsidRPr="00977016">
        <w:rPr>
          <w:rFonts w:cs="Tahoma"/>
          <w:szCs w:val="18"/>
          <w:lang w:val="ru-RU"/>
        </w:rPr>
        <w:t xml:space="preserve">Можно использовать ключ продукта для включения </w:t>
      </w:r>
      <w:r w:rsidRPr="00FB21E9">
        <w:rPr>
          <w:rFonts w:cs="Tahoma"/>
          <w:szCs w:val="18"/>
        </w:rPr>
        <w:t>Windows</w:t>
      </w:r>
      <w:r w:rsidRPr="00977016">
        <w:rPr>
          <w:rFonts w:cs="Tahoma"/>
          <w:szCs w:val="18"/>
          <w:lang w:val="ru-RU"/>
        </w:rPr>
        <w:t xml:space="preserve"> </w:t>
      </w:r>
      <w:r w:rsidRPr="00FB21E9">
        <w:rPr>
          <w:rFonts w:cs="Tahoma"/>
          <w:szCs w:val="18"/>
        </w:rPr>
        <w:t>Enterprise</w:t>
      </w:r>
      <w:r w:rsidRPr="00977016">
        <w:rPr>
          <w:rFonts w:cs="Tahoma"/>
          <w:szCs w:val="18"/>
          <w:lang w:val="ru-RU"/>
        </w:rPr>
        <w:t xml:space="preserve"> </w:t>
      </w:r>
      <w:r w:rsidRPr="00FB21E9">
        <w:rPr>
          <w:rFonts w:cs="Tahoma"/>
          <w:szCs w:val="18"/>
        </w:rPr>
        <w:t>Sideloading</w:t>
      </w:r>
      <w:r w:rsidRPr="00977016">
        <w:rPr>
          <w:rFonts w:cs="Tahoma"/>
          <w:szCs w:val="18"/>
          <w:lang w:val="ru-RU"/>
        </w:rPr>
        <w:t xml:space="preserve"> на любом из следующих устройств:</w:t>
      </w:r>
    </w:p>
    <w:p w:rsidR="009B2474" w:rsidRPr="00977016" w:rsidRDefault="009B2474" w:rsidP="00EE035D">
      <w:pPr>
        <w:ind w:left="720"/>
        <w:rPr>
          <w:rFonts w:cs="Tahoma"/>
          <w:lang w:val="ru-RU"/>
        </w:rPr>
      </w:pPr>
    </w:p>
    <w:p w:rsidR="005D4DAB" w:rsidRPr="00977016" w:rsidRDefault="005D4DAB" w:rsidP="00346F4B">
      <w:pPr>
        <w:pStyle w:val="ListParagraph"/>
        <w:numPr>
          <w:ilvl w:val="0"/>
          <w:numId w:val="83"/>
        </w:numPr>
        <w:spacing w:after="60"/>
        <w:ind w:left="1440"/>
        <w:contextualSpacing w:val="0"/>
        <w:rPr>
          <w:rFonts w:ascii="Tahoma" w:hAnsi="Tahoma" w:cs="Tahoma"/>
          <w:sz w:val="18"/>
          <w:szCs w:val="18"/>
          <w:lang w:val="ru-RU"/>
        </w:rPr>
      </w:pPr>
      <w:r w:rsidRPr="00977016">
        <w:rPr>
          <w:rFonts w:ascii="Tahoma" w:hAnsi="Tahoma" w:cs="Tahoma"/>
          <w:sz w:val="18"/>
          <w:szCs w:val="18"/>
          <w:lang w:val="ru-RU"/>
        </w:rPr>
        <w:t xml:space="preserve">Устройства с действующим покрытием </w:t>
      </w:r>
      <w:r w:rsidRPr="006A5AE5">
        <w:rPr>
          <w:rFonts w:ascii="Tahoma" w:hAnsi="Tahoma" w:cs="Tahoma"/>
          <w:sz w:val="18"/>
          <w:szCs w:val="18"/>
        </w:rPr>
        <w:t>Software</w:t>
      </w:r>
      <w:r w:rsidRPr="00977016">
        <w:rPr>
          <w:rFonts w:ascii="Tahoma" w:hAnsi="Tahoma" w:cs="Tahoma"/>
          <w:sz w:val="18"/>
          <w:szCs w:val="18"/>
          <w:lang w:val="ru-RU"/>
        </w:rPr>
        <w:t xml:space="preserve"> </w:t>
      </w:r>
      <w:r w:rsidRPr="006A5AE5">
        <w:rPr>
          <w:rFonts w:ascii="Tahoma" w:hAnsi="Tahoma" w:cs="Tahoma"/>
          <w:sz w:val="18"/>
          <w:szCs w:val="18"/>
        </w:rPr>
        <w:t>Assurance</w:t>
      </w:r>
      <w:r w:rsidRPr="00977016">
        <w:rPr>
          <w:rFonts w:ascii="Tahoma" w:hAnsi="Tahoma" w:cs="Tahoma"/>
          <w:sz w:val="18"/>
          <w:szCs w:val="18"/>
          <w:lang w:val="ru-RU"/>
        </w:rPr>
        <w:t>.</w:t>
      </w:r>
    </w:p>
    <w:p w:rsidR="005D4DAB" w:rsidRPr="00977016" w:rsidRDefault="005D4DAB" w:rsidP="00346F4B">
      <w:pPr>
        <w:pStyle w:val="ListParagraph"/>
        <w:numPr>
          <w:ilvl w:val="0"/>
          <w:numId w:val="83"/>
        </w:numPr>
        <w:spacing w:after="60"/>
        <w:ind w:left="1440"/>
        <w:contextualSpacing w:val="0"/>
        <w:rPr>
          <w:rFonts w:ascii="Tahoma" w:hAnsi="Tahoma" w:cs="Tahoma"/>
          <w:sz w:val="18"/>
          <w:szCs w:val="18"/>
          <w:lang w:val="ru-RU"/>
        </w:rPr>
      </w:pPr>
      <w:r w:rsidRPr="00977016">
        <w:rPr>
          <w:rFonts w:ascii="Tahoma" w:hAnsi="Tahoma" w:cs="Tahoma"/>
          <w:sz w:val="18"/>
          <w:szCs w:val="18"/>
          <w:lang w:val="ru-RU"/>
        </w:rPr>
        <w:t xml:space="preserve">Устройства с действующей подпиской на </w:t>
      </w:r>
      <w:r w:rsidRPr="006A5AE5">
        <w:rPr>
          <w:rFonts w:ascii="Tahoma" w:hAnsi="Tahoma" w:cs="Tahoma"/>
          <w:sz w:val="18"/>
          <w:szCs w:val="18"/>
        </w:rPr>
        <w:t>Windows</w:t>
      </w:r>
      <w:r w:rsidRPr="00977016">
        <w:rPr>
          <w:rFonts w:ascii="Tahoma" w:hAnsi="Tahoma" w:cs="Tahoma"/>
          <w:sz w:val="18"/>
          <w:szCs w:val="18"/>
          <w:lang w:val="ru-RU"/>
        </w:rPr>
        <w:t xml:space="preserve"> </w:t>
      </w:r>
      <w:r w:rsidRPr="006A5AE5">
        <w:rPr>
          <w:rFonts w:ascii="Tahoma" w:hAnsi="Tahoma" w:cs="Tahoma"/>
          <w:sz w:val="18"/>
          <w:szCs w:val="18"/>
        </w:rPr>
        <w:t>Intune</w:t>
      </w:r>
      <w:r w:rsidRPr="00977016">
        <w:rPr>
          <w:rFonts w:ascii="Tahoma" w:hAnsi="Tahoma" w:cs="Tahoma"/>
          <w:sz w:val="18"/>
          <w:szCs w:val="18"/>
          <w:lang w:val="ru-RU"/>
        </w:rPr>
        <w:t xml:space="preserve"> (на устройство) или </w:t>
      </w:r>
      <w:r w:rsidRPr="006A5AE5">
        <w:rPr>
          <w:rFonts w:ascii="Tahoma" w:hAnsi="Tahoma" w:cs="Tahoma"/>
          <w:sz w:val="18"/>
          <w:szCs w:val="18"/>
        </w:rPr>
        <w:t>VDA</w:t>
      </w:r>
      <w:r w:rsidRPr="00977016">
        <w:rPr>
          <w:rFonts w:ascii="Tahoma" w:hAnsi="Tahoma" w:cs="Tahoma"/>
          <w:sz w:val="18"/>
          <w:szCs w:val="18"/>
          <w:lang w:val="ru-RU"/>
        </w:rPr>
        <w:t>.</w:t>
      </w:r>
    </w:p>
    <w:p w:rsidR="005D4DAB" w:rsidRPr="00977016" w:rsidRDefault="005D4DAB" w:rsidP="00346F4B">
      <w:pPr>
        <w:pStyle w:val="ListParagraph"/>
        <w:numPr>
          <w:ilvl w:val="0"/>
          <w:numId w:val="83"/>
        </w:numPr>
        <w:spacing w:after="60"/>
        <w:ind w:left="1440"/>
        <w:contextualSpacing w:val="0"/>
        <w:rPr>
          <w:rFonts w:ascii="Tahoma" w:hAnsi="Tahoma" w:cs="Tahoma"/>
          <w:sz w:val="18"/>
          <w:szCs w:val="18"/>
          <w:lang w:val="ru-RU"/>
        </w:rPr>
      </w:pPr>
      <w:r w:rsidRPr="00977016">
        <w:rPr>
          <w:rFonts w:ascii="Tahoma" w:hAnsi="Tahoma" w:cs="Tahoma"/>
          <w:sz w:val="18"/>
          <w:szCs w:val="18"/>
          <w:lang w:val="ru-RU"/>
        </w:rPr>
        <w:t xml:space="preserve">Устройства с </w:t>
      </w:r>
      <w:r w:rsidRPr="006A5AE5">
        <w:rPr>
          <w:rFonts w:ascii="Tahoma" w:hAnsi="Tahoma" w:cs="Tahoma"/>
          <w:sz w:val="18"/>
          <w:szCs w:val="18"/>
        </w:rPr>
        <w:t>Windows</w:t>
      </w:r>
      <w:r w:rsidRPr="00977016">
        <w:rPr>
          <w:rFonts w:ascii="Tahoma" w:hAnsi="Tahoma" w:cs="Tahoma"/>
          <w:sz w:val="18"/>
          <w:szCs w:val="18"/>
          <w:lang w:val="ru-RU"/>
        </w:rPr>
        <w:t xml:space="preserve"> </w:t>
      </w:r>
      <w:r w:rsidRPr="006A5AE5">
        <w:rPr>
          <w:rFonts w:ascii="Tahoma" w:hAnsi="Tahoma" w:cs="Tahoma"/>
          <w:sz w:val="18"/>
          <w:szCs w:val="18"/>
        </w:rPr>
        <w:t>RT</w:t>
      </w:r>
      <w:r w:rsidRPr="00977016">
        <w:rPr>
          <w:rFonts w:ascii="Tahoma" w:hAnsi="Tahoma" w:cs="Tahoma"/>
          <w:sz w:val="18"/>
          <w:szCs w:val="18"/>
          <w:lang w:val="ru-RU"/>
        </w:rPr>
        <w:t xml:space="preserve"> и </w:t>
      </w:r>
      <w:r w:rsidRPr="006A5AE5">
        <w:rPr>
          <w:rFonts w:ascii="Tahoma" w:hAnsi="Tahoma" w:cs="Tahoma"/>
          <w:sz w:val="18"/>
          <w:szCs w:val="18"/>
        </w:rPr>
        <w:t>Windows</w:t>
      </w:r>
      <w:r w:rsidRPr="00977016">
        <w:rPr>
          <w:rFonts w:ascii="Tahoma" w:hAnsi="Tahoma" w:cs="Tahoma"/>
          <w:sz w:val="18"/>
          <w:szCs w:val="18"/>
          <w:lang w:val="ru-RU"/>
        </w:rPr>
        <w:t xml:space="preserve"> </w:t>
      </w:r>
      <w:r w:rsidRPr="006A5AE5">
        <w:rPr>
          <w:rFonts w:ascii="Tahoma" w:hAnsi="Tahoma" w:cs="Tahoma"/>
          <w:sz w:val="18"/>
          <w:szCs w:val="18"/>
        </w:rPr>
        <w:t>RT</w:t>
      </w:r>
      <w:r w:rsidRPr="00977016">
        <w:rPr>
          <w:rFonts w:ascii="Tahoma" w:hAnsi="Tahoma" w:cs="Tahoma"/>
          <w:sz w:val="18"/>
          <w:szCs w:val="18"/>
          <w:lang w:val="ru-RU"/>
        </w:rPr>
        <w:t xml:space="preserve"> 8.1</w:t>
      </w:r>
    </w:p>
    <w:p w:rsidR="00EB2B3F" w:rsidRPr="00977016" w:rsidRDefault="00EB2B3F" w:rsidP="00346F4B">
      <w:pPr>
        <w:pStyle w:val="ListParagraph"/>
        <w:numPr>
          <w:ilvl w:val="0"/>
          <w:numId w:val="83"/>
        </w:numPr>
        <w:spacing w:after="60"/>
        <w:ind w:left="1440"/>
        <w:contextualSpacing w:val="0"/>
        <w:rPr>
          <w:rFonts w:ascii="Tahoma" w:hAnsi="Tahoma" w:cs="Tahoma"/>
          <w:sz w:val="18"/>
          <w:szCs w:val="18"/>
          <w:lang w:val="ru-RU"/>
        </w:rPr>
      </w:pPr>
      <w:r w:rsidRPr="00977016">
        <w:rPr>
          <w:rFonts w:ascii="Tahoma" w:hAnsi="Tahoma" w:cs="Tahoma"/>
          <w:sz w:val="18"/>
          <w:szCs w:val="18"/>
          <w:lang w:val="ru-RU"/>
        </w:rPr>
        <w:t xml:space="preserve">Устройства, охватываемые Подписной лицензией </w:t>
      </w:r>
      <w:r w:rsidRPr="006A5AE5">
        <w:rPr>
          <w:rFonts w:ascii="Tahoma" w:hAnsi="Tahoma" w:cs="Tahoma"/>
          <w:sz w:val="18"/>
          <w:szCs w:val="18"/>
        </w:rPr>
        <w:t>Windows</w:t>
      </w:r>
      <w:r w:rsidRPr="00977016">
        <w:rPr>
          <w:rFonts w:ascii="Tahoma" w:hAnsi="Tahoma" w:cs="Tahoma"/>
          <w:sz w:val="18"/>
          <w:szCs w:val="18"/>
          <w:lang w:val="ru-RU"/>
        </w:rPr>
        <w:t xml:space="preserve"> </w:t>
      </w:r>
      <w:r w:rsidRPr="006A5AE5">
        <w:rPr>
          <w:rFonts w:ascii="Tahoma" w:hAnsi="Tahoma" w:cs="Tahoma"/>
          <w:sz w:val="18"/>
          <w:szCs w:val="18"/>
        </w:rPr>
        <w:t>Companion</w:t>
      </w:r>
      <w:r w:rsidRPr="00977016">
        <w:rPr>
          <w:rFonts w:ascii="Tahoma" w:hAnsi="Tahoma" w:cs="Tahoma"/>
          <w:sz w:val="18"/>
          <w:szCs w:val="18"/>
          <w:lang w:val="ru-RU"/>
        </w:rPr>
        <w:t>.</w:t>
      </w:r>
    </w:p>
    <w:p w:rsidR="005D4DAB" w:rsidRPr="00977016" w:rsidRDefault="005D4DAB" w:rsidP="00572128">
      <w:pPr>
        <w:ind w:left="900"/>
        <w:rPr>
          <w:rFonts w:cs="Tahoma"/>
          <w:szCs w:val="18"/>
          <w:lang w:val="ru-RU"/>
        </w:rPr>
      </w:pPr>
    </w:p>
    <w:p w:rsidR="005D4DAB" w:rsidRPr="00977016" w:rsidRDefault="005D4DAB" w:rsidP="00EE035D">
      <w:pPr>
        <w:ind w:left="720"/>
        <w:rPr>
          <w:rFonts w:cs="Tahoma"/>
          <w:lang w:val="ru-RU"/>
        </w:rPr>
      </w:pPr>
      <w:r w:rsidRPr="006A5AE5">
        <w:rPr>
          <w:rFonts w:cs="Tahoma"/>
          <w:szCs w:val="18"/>
        </w:rPr>
        <w:t>Windows</w:t>
      </w:r>
      <w:r w:rsidRPr="00977016">
        <w:rPr>
          <w:rFonts w:cs="Tahoma"/>
          <w:szCs w:val="18"/>
          <w:lang w:val="ru-RU"/>
        </w:rPr>
        <w:t xml:space="preserve"> </w:t>
      </w:r>
      <w:r w:rsidRPr="006A5AE5">
        <w:rPr>
          <w:rFonts w:cs="Tahoma"/>
          <w:szCs w:val="18"/>
        </w:rPr>
        <w:t>Enterprise</w:t>
      </w:r>
      <w:r w:rsidRPr="00977016">
        <w:rPr>
          <w:rFonts w:cs="Tahoma"/>
          <w:szCs w:val="18"/>
          <w:lang w:val="ru-RU"/>
        </w:rPr>
        <w:t xml:space="preserve"> </w:t>
      </w:r>
      <w:r w:rsidRPr="006A5AE5">
        <w:rPr>
          <w:rFonts w:cs="Tahoma"/>
          <w:szCs w:val="18"/>
        </w:rPr>
        <w:t>Sideloading</w:t>
      </w:r>
      <w:r w:rsidRPr="00977016">
        <w:rPr>
          <w:rFonts w:cs="Tahoma"/>
          <w:szCs w:val="18"/>
          <w:lang w:val="ru-RU"/>
        </w:rPr>
        <w:t xml:space="preserve"> можно включить на любом разрешенном устройстве до окончания срока действия соответствующего покрытия </w:t>
      </w:r>
      <w:r w:rsidRPr="00FB21E9">
        <w:rPr>
          <w:rFonts w:cs="Tahoma"/>
          <w:szCs w:val="18"/>
        </w:rPr>
        <w:t>Software</w:t>
      </w:r>
      <w:r w:rsidRPr="00977016">
        <w:rPr>
          <w:rFonts w:cs="Tahoma"/>
          <w:szCs w:val="18"/>
          <w:lang w:val="ru-RU"/>
        </w:rPr>
        <w:t xml:space="preserve"> </w:t>
      </w:r>
      <w:r w:rsidRPr="00FB21E9">
        <w:rPr>
          <w:rFonts w:cs="Tahoma"/>
          <w:szCs w:val="18"/>
        </w:rPr>
        <w:t>Assurance</w:t>
      </w:r>
      <w:r w:rsidRPr="00977016">
        <w:rPr>
          <w:rFonts w:cs="Tahoma"/>
          <w:szCs w:val="18"/>
          <w:lang w:val="ru-RU"/>
        </w:rPr>
        <w:t xml:space="preserve"> или </w:t>
      </w:r>
      <w:r w:rsidRPr="00FB21E9">
        <w:rPr>
          <w:rFonts w:cs="Tahoma"/>
          <w:szCs w:val="18"/>
        </w:rPr>
        <w:t>Subscription</w:t>
      </w:r>
      <w:r w:rsidRPr="00977016">
        <w:rPr>
          <w:rFonts w:cs="Tahoma"/>
          <w:szCs w:val="18"/>
          <w:lang w:val="ru-RU"/>
        </w:rPr>
        <w:t xml:space="preserve"> </w:t>
      </w:r>
      <w:r w:rsidRPr="00FB21E9">
        <w:rPr>
          <w:rFonts w:cs="Tahoma"/>
          <w:szCs w:val="18"/>
        </w:rPr>
        <w:t>License</w:t>
      </w:r>
      <w:r w:rsidRPr="00977016">
        <w:rPr>
          <w:rFonts w:cs="Tahoma"/>
          <w:szCs w:val="18"/>
          <w:lang w:val="ru-RU"/>
        </w:rPr>
        <w:t xml:space="preserve">. </w:t>
      </w:r>
      <w:r w:rsidRPr="00977016">
        <w:rPr>
          <w:rFonts w:cs="Tahoma"/>
          <w:lang w:val="ru-RU"/>
        </w:rPr>
        <w:t xml:space="preserve">В рамках программ для учебных заведений </w:t>
      </w:r>
      <w:r w:rsidRPr="00FB21E9">
        <w:rPr>
          <w:rFonts w:cs="Tahoma"/>
        </w:rPr>
        <w:t>Windows</w:t>
      </w:r>
      <w:r w:rsidRPr="00977016">
        <w:rPr>
          <w:rFonts w:cs="Tahoma"/>
          <w:lang w:val="ru-RU"/>
        </w:rPr>
        <w:t xml:space="preserve"> </w:t>
      </w:r>
      <w:r w:rsidRPr="00FB21E9">
        <w:rPr>
          <w:rFonts w:cs="Tahoma"/>
        </w:rPr>
        <w:t>Enterprise</w:t>
      </w:r>
      <w:r w:rsidRPr="00977016">
        <w:rPr>
          <w:rFonts w:cs="Tahoma"/>
          <w:lang w:val="ru-RU"/>
        </w:rPr>
        <w:t xml:space="preserve"> </w:t>
      </w:r>
      <w:r w:rsidRPr="00FB21E9">
        <w:rPr>
          <w:rFonts w:cs="Tahoma"/>
        </w:rPr>
        <w:t>Sideloading</w:t>
      </w:r>
      <w:r w:rsidRPr="00977016">
        <w:rPr>
          <w:rFonts w:cs="Tahoma"/>
          <w:lang w:val="ru-RU"/>
        </w:rPr>
        <w:t xml:space="preserve"> можно включать только на устройствах, принадлежащих организациям</w:t>
      </w:r>
      <w:r w:rsidRPr="00977016">
        <w:rPr>
          <w:rFonts w:cs="Tahoma"/>
          <w:szCs w:val="18"/>
          <w:lang w:val="ru-RU"/>
        </w:rPr>
        <w:t>.</w:t>
      </w:r>
    </w:p>
    <w:p w:rsidR="005D4DAB" w:rsidRPr="00977016" w:rsidRDefault="005D4DAB" w:rsidP="00572128">
      <w:pPr>
        <w:ind w:left="900"/>
        <w:rPr>
          <w:rFonts w:cs="Tahoma"/>
          <w:lang w:val="ru-RU"/>
        </w:rPr>
      </w:pPr>
    </w:p>
    <w:p w:rsidR="005D4DAB" w:rsidRPr="00977016" w:rsidRDefault="009B2474" w:rsidP="009B2474">
      <w:pPr>
        <w:spacing w:after="60"/>
        <w:ind w:left="720"/>
        <w:rPr>
          <w:rFonts w:cs="Tahoma"/>
          <w:lang w:val="ru-RU"/>
        </w:rPr>
      </w:pPr>
      <w:r w:rsidRPr="00977016">
        <w:rPr>
          <w:rFonts w:cs="Tahoma"/>
          <w:b/>
          <w:szCs w:val="18"/>
          <w:lang w:val="ru-RU"/>
        </w:rPr>
        <w:t xml:space="preserve">Лицензия </w:t>
      </w:r>
      <w:r w:rsidRPr="00FB21E9">
        <w:rPr>
          <w:rFonts w:cs="Tahoma"/>
          <w:b/>
          <w:szCs w:val="18"/>
        </w:rPr>
        <w:t>Enterprise</w:t>
      </w:r>
      <w:r w:rsidRPr="00977016">
        <w:rPr>
          <w:rFonts w:cs="Tahoma"/>
          <w:b/>
          <w:szCs w:val="18"/>
          <w:lang w:val="ru-RU"/>
        </w:rPr>
        <w:t xml:space="preserve"> </w:t>
      </w:r>
      <w:r w:rsidRPr="00FB21E9">
        <w:rPr>
          <w:rFonts w:cs="Tahoma"/>
          <w:b/>
          <w:szCs w:val="18"/>
        </w:rPr>
        <w:t>Sideloading</w:t>
      </w:r>
      <w:r w:rsidRPr="00977016">
        <w:rPr>
          <w:rFonts w:cs="Tahoma"/>
          <w:b/>
          <w:szCs w:val="18"/>
          <w:lang w:val="ru-RU"/>
        </w:rPr>
        <w:t>, Доступная для Приобретения</w:t>
      </w:r>
    </w:p>
    <w:p w:rsidR="00697E59" w:rsidRPr="00977016" w:rsidRDefault="005D4DAB" w:rsidP="00AF3B19">
      <w:pPr>
        <w:ind w:left="720"/>
        <w:rPr>
          <w:rFonts w:cs="Tahoma"/>
          <w:lang w:val="ru-RU"/>
        </w:rPr>
      </w:pPr>
      <w:r w:rsidRPr="00977016">
        <w:rPr>
          <w:rFonts w:cs="Tahoma"/>
          <w:szCs w:val="18"/>
          <w:lang w:val="ru-RU"/>
        </w:rPr>
        <w:t xml:space="preserve">Клиенты могут приобретать лицензии </w:t>
      </w:r>
      <w:r w:rsidRPr="00FB21E9">
        <w:rPr>
          <w:rFonts w:cs="Tahoma"/>
          <w:szCs w:val="18"/>
        </w:rPr>
        <w:t>Enterprise</w:t>
      </w:r>
      <w:r w:rsidRPr="00977016">
        <w:rPr>
          <w:rFonts w:cs="Tahoma"/>
          <w:szCs w:val="18"/>
          <w:lang w:val="ru-RU"/>
        </w:rPr>
        <w:t xml:space="preserve"> </w:t>
      </w:r>
      <w:r w:rsidRPr="00FB21E9">
        <w:rPr>
          <w:rFonts w:cs="Tahoma"/>
          <w:szCs w:val="18"/>
        </w:rPr>
        <w:t>Sideloading</w:t>
      </w:r>
      <w:r w:rsidRPr="00977016">
        <w:rPr>
          <w:rFonts w:cs="Tahoma"/>
          <w:szCs w:val="18"/>
          <w:lang w:val="ru-RU"/>
        </w:rPr>
        <w:t>.</w:t>
      </w:r>
      <w:r w:rsidR="00773A93" w:rsidRPr="00977016">
        <w:rPr>
          <w:rFonts w:cs="Tahoma"/>
          <w:szCs w:val="18"/>
          <w:lang w:val="ru-RU"/>
        </w:rPr>
        <w:t xml:space="preserve"> </w:t>
      </w:r>
      <w:r w:rsidRPr="00977016">
        <w:rPr>
          <w:rFonts w:cs="Tahoma"/>
          <w:szCs w:val="18"/>
          <w:lang w:val="ru-RU"/>
        </w:rPr>
        <w:t xml:space="preserve">Каждая такая лицензия </w:t>
      </w:r>
      <w:r w:rsidRPr="00FB21E9">
        <w:rPr>
          <w:rFonts w:cs="Tahoma"/>
          <w:szCs w:val="18"/>
        </w:rPr>
        <w:t>Enterprise</w:t>
      </w:r>
      <w:r w:rsidRPr="00977016">
        <w:rPr>
          <w:rFonts w:cs="Tahoma"/>
          <w:szCs w:val="18"/>
          <w:lang w:val="ru-RU"/>
        </w:rPr>
        <w:t xml:space="preserve"> </w:t>
      </w:r>
      <w:r w:rsidRPr="00FB21E9">
        <w:rPr>
          <w:rFonts w:cs="Tahoma"/>
          <w:szCs w:val="18"/>
        </w:rPr>
        <w:t>Sideloading</w:t>
      </w:r>
      <w:r w:rsidRPr="00977016">
        <w:rPr>
          <w:rFonts w:cs="Tahoma"/>
          <w:szCs w:val="18"/>
          <w:lang w:val="ru-RU"/>
        </w:rPr>
        <w:t xml:space="preserve"> должна быть раз и навсегда назначена одному устройству. </w:t>
      </w:r>
      <w:r w:rsidRPr="00977016">
        <w:rPr>
          <w:rFonts w:cs="Tahoma"/>
          <w:lang w:val="ru-RU"/>
        </w:rPr>
        <w:t xml:space="preserve">В рамках программ для учебных заведений </w:t>
      </w:r>
      <w:r w:rsidRPr="00FB21E9">
        <w:rPr>
          <w:rFonts w:cs="Tahoma"/>
        </w:rPr>
        <w:t>Windows</w:t>
      </w:r>
      <w:r w:rsidRPr="00977016">
        <w:rPr>
          <w:rFonts w:cs="Tahoma"/>
          <w:lang w:val="ru-RU"/>
        </w:rPr>
        <w:t xml:space="preserve"> </w:t>
      </w:r>
      <w:r w:rsidRPr="00FB21E9">
        <w:rPr>
          <w:rFonts w:cs="Tahoma"/>
        </w:rPr>
        <w:t>Enterprise</w:t>
      </w:r>
      <w:r w:rsidRPr="00977016">
        <w:rPr>
          <w:rFonts w:cs="Tahoma"/>
          <w:lang w:val="ru-RU"/>
        </w:rPr>
        <w:t xml:space="preserve"> </w:t>
      </w:r>
      <w:r w:rsidRPr="00FB21E9">
        <w:rPr>
          <w:rFonts w:cs="Tahoma"/>
        </w:rPr>
        <w:t>Sideloading</w:t>
      </w:r>
      <w:r w:rsidRPr="00977016">
        <w:rPr>
          <w:rFonts w:cs="Tahoma"/>
          <w:lang w:val="ru-RU"/>
        </w:rPr>
        <w:t xml:space="preserve"> можно включать только на устройствах, принадлежащих организациям.</w:t>
      </w:r>
      <w:bookmarkStart w:id="1100" w:name="_Toc336338285"/>
      <w:r w:rsidRPr="00977016">
        <w:rPr>
          <w:rFonts w:cs="Tahoma"/>
          <w:szCs w:val="18"/>
          <w:lang w:val="ru-RU"/>
        </w:rPr>
        <w:t xml:space="preserve"> </w:t>
      </w:r>
      <w:r w:rsidRPr="00FB21E9">
        <w:rPr>
          <w:rFonts w:cs="Tahoma"/>
          <w:szCs w:val="18"/>
        </w:rPr>
        <w:t xml:space="preserve">Лицензии на Windows Enterprise Sideloading для Windows 8 и Windows 8.1 взаимозаменяемы. </w:t>
      </w:r>
      <w:r w:rsidRPr="00977016">
        <w:rPr>
          <w:rFonts w:cs="Tahoma"/>
          <w:szCs w:val="18"/>
          <w:lang w:val="ru-RU"/>
        </w:rPr>
        <w:t xml:space="preserve">Например, устройство, для которого есть лицензия </w:t>
      </w:r>
      <w:r w:rsidRPr="00FB21E9">
        <w:rPr>
          <w:rFonts w:cs="Tahoma"/>
          <w:szCs w:val="18"/>
        </w:rPr>
        <w:t>Windows</w:t>
      </w:r>
      <w:r w:rsidRPr="00977016">
        <w:rPr>
          <w:rFonts w:cs="Tahoma"/>
          <w:szCs w:val="18"/>
          <w:lang w:val="ru-RU"/>
        </w:rPr>
        <w:t xml:space="preserve"> 8 </w:t>
      </w:r>
      <w:r w:rsidRPr="00FB21E9">
        <w:rPr>
          <w:rFonts w:cs="Tahoma"/>
          <w:szCs w:val="18"/>
        </w:rPr>
        <w:t>Enterprise</w:t>
      </w:r>
      <w:r w:rsidRPr="00977016">
        <w:rPr>
          <w:rFonts w:cs="Tahoma"/>
          <w:szCs w:val="18"/>
          <w:lang w:val="ru-RU"/>
        </w:rPr>
        <w:t xml:space="preserve"> </w:t>
      </w:r>
      <w:r w:rsidRPr="00FB21E9">
        <w:rPr>
          <w:rFonts w:cs="Tahoma"/>
          <w:szCs w:val="18"/>
        </w:rPr>
        <w:t>Sideloading</w:t>
      </w:r>
      <w:r w:rsidRPr="00977016">
        <w:rPr>
          <w:rFonts w:cs="Tahoma"/>
          <w:szCs w:val="18"/>
          <w:lang w:val="ru-RU"/>
        </w:rPr>
        <w:t xml:space="preserve"> и которое обновляется до </w:t>
      </w:r>
      <w:r w:rsidRPr="00FB21E9">
        <w:rPr>
          <w:rFonts w:cs="Tahoma"/>
          <w:szCs w:val="18"/>
        </w:rPr>
        <w:t>Windows</w:t>
      </w:r>
      <w:r w:rsidRPr="00977016">
        <w:rPr>
          <w:rFonts w:cs="Tahoma"/>
          <w:szCs w:val="18"/>
          <w:lang w:val="ru-RU"/>
        </w:rPr>
        <w:t xml:space="preserve"> 8.1, не требует повторного получения лицензии для обновленной ОС.</w:t>
      </w:r>
    </w:p>
    <w:p w:rsidR="00AF3B19" w:rsidRPr="00977016" w:rsidRDefault="00AF3B19" w:rsidP="00B50A5B">
      <w:pPr>
        <w:spacing w:after="60"/>
        <w:rPr>
          <w:rFonts w:cs="Tahoma"/>
          <w:lang w:val="ru-RU"/>
        </w:rPr>
      </w:pPr>
    </w:p>
    <w:p w:rsidR="006A5AE5" w:rsidRPr="00977016" w:rsidRDefault="006A5AE5" w:rsidP="00B50A5B">
      <w:pPr>
        <w:spacing w:after="60"/>
        <w:rPr>
          <w:rFonts w:cs="Tahoma"/>
          <w:lang w:val="ru-RU"/>
        </w:rPr>
      </w:pPr>
    </w:p>
    <w:p w:rsidR="006A5AE5" w:rsidRPr="00977016" w:rsidRDefault="006A5AE5" w:rsidP="00B50A5B">
      <w:pPr>
        <w:spacing w:after="60"/>
        <w:rPr>
          <w:rFonts w:cs="Tahoma"/>
          <w:lang w:val="ru-RU"/>
        </w:rPr>
      </w:pPr>
    </w:p>
    <w:p w:rsidR="006A5AE5" w:rsidRPr="00977016" w:rsidRDefault="006A5AE5" w:rsidP="00B50A5B">
      <w:pPr>
        <w:spacing w:after="60"/>
        <w:rPr>
          <w:rFonts w:cs="Tahoma"/>
          <w:lang w:val="ru-RU"/>
        </w:rPr>
      </w:pPr>
    </w:p>
    <w:p w:rsidR="006A5AE5" w:rsidRPr="00977016" w:rsidRDefault="006A5AE5" w:rsidP="00B50A5B">
      <w:pPr>
        <w:spacing w:after="60"/>
        <w:rPr>
          <w:rFonts w:cs="Tahoma"/>
          <w:lang w:val="ru-RU"/>
        </w:rPr>
      </w:pPr>
    </w:p>
    <w:p w:rsidR="00B73A46" w:rsidRPr="00977016" w:rsidRDefault="00A560B6" w:rsidP="00B73A46">
      <w:pPr>
        <w:pStyle w:val="Heading3"/>
        <w:rPr>
          <w:rFonts w:ascii="Tahoma" w:hAnsi="Tahoma" w:cs="Tahoma"/>
          <w:lang w:val="ru-RU"/>
        </w:rPr>
      </w:pPr>
      <w:bookmarkStart w:id="1101" w:name="_29_Windows®_8"/>
      <w:bookmarkStart w:id="1102" w:name="_32_Windows®_8"/>
      <w:bookmarkStart w:id="1103" w:name="_Toc336338286"/>
      <w:bookmarkStart w:id="1104" w:name="Sys_27Win7ProUpgradeWinIntune"/>
      <w:bookmarkStart w:id="1105" w:name="Sys_26WinVistaBizUpgrade"/>
      <w:bookmarkStart w:id="1106" w:name="Sys_23Windows7ProUpgrade"/>
      <w:bookmarkStart w:id="1107" w:name="Sys_27WindowsVistaProUpgrade"/>
      <w:bookmarkStart w:id="1108" w:name="_Toc370980355"/>
      <w:bookmarkEnd w:id="1076"/>
      <w:bookmarkEnd w:id="1100"/>
      <w:bookmarkEnd w:id="1101"/>
      <w:bookmarkEnd w:id="1102"/>
      <w:r w:rsidRPr="00977016">
        <w:rPr>
          <w:rFonts w:ascii="Tahoma" w:hAnsi="Tahoma" w:cs="Tahoma"/>
          <w:caps/>
          <w:color w:val="F66400"/>
          <w:sz w:val="22"/>
          <w:vertAlign w:val="superscript"/>
          <w:lang w:val="ru-RU"/>
        </w:rPr>
        <w:lastRenderedPageBreak/>
        <w:t>32</w:t>
      </w:r>
      <w:r w:rsidRPr="00977016">
        <w:rPr>
          <w:rFonts w:ascii="Tahoma" w:hAnsi="Tahoma" w:cs="Tahoma"/>
          <w:color w:val="F66400"/>
          <w:sz w:val="22"/>
          <w:lang w:val="ru-RU"/>
        </w:rPr>
        <w:t xml:space="preserve"> </w:t>
      </w:r>
      <w:r w:rsidRPr="00977016">
        <w:rPr>
          <w:rFonts w:ascii="Tahoma" w:hAnsi="Tahoma" w:cs="Tahoma"/>
          <w:color w:val="FF6D09"/>
          <w:sz w:val="22"/>
          <w:lang w:val="ru-RU"/>
        </w:rPr>
        <w:t xml:space="preserve">Обновление </w:t>
      </w:r>
      <w:r w:rsidRPr="00FB21E9">
        <w:rPr>
          <w:rFonts w:ascii="Tahoma" w:hAnsi="Tahoma" w:cs="Tahoma"/>
          <w:color w:val="FF6D09"/>
          <w:sz w:val="22"/>
        </w:rPr>
        <w:t>Windows</w:t>
      </w:r>
      <w:r w:rsidR="00773A93" w:rsidRPr="00977016">
        <w:rPr>
          <w:rFonts w:ascii="Tahoma" w:hAnsi="Tahoma" w:cs="Tahoma"/>
          <w:color w:val="FF6D09"/>
          <w:sz w:val="22"/>
          <w:vertAlign w:val="superscript"/>
          <w:lang w:val="ru-RU"/>
        </w:rPr>
        <w:t>®</w:t>
      </w:r>
      <w:r w:rsidRPr="00977016">
        <w:rPr>
          <w:rFonts w:ascii="Tahoma" w:hAnsi="Tahoma" w:cs="Tahoma"/>
          <w:color w:val="FF6D09"/>
          <w:sz w:val="22"/>
          <w:lang w:val="ru-RU"/>
        </w:rPr>
        <w:t xml:space="preserve"> 8.1 Профессиональная</w:t>
      </w:r>
      <w:bookmarkEnd w:id="1103"/>
      <w:bookmarkEnd w:id="1108"/>
    </w:p>
    <w:bookmarkEnd w:id="1104"/>
    <w:p w:rsidR="003C65F4" w:rsidRPr="00977016" w:rsidRDefault="003C65F4" w:rsidP="003C65F4">
      <w:pPr>
        <w:rPr>
          <w:rFonts w:cs="Tahoma"/>
          <w:lang w:val="ru-RU"/>
        </w:rPr>
      </w:pPr>
    </w:p>
    <w:p w:rsidR="00B73A46" w:rsidRPr="00977016" w:rsidRDefault="00B73A46" w:rsidP="00435C70">
      <w:pPr>
        <w:pStyle w:val="FootnoteBulletLevel1"/>
        <w:tabs>
          <w:tab w:val="clear" w:pos="900"/>
        </w:tabs>
        <w:adjustRightInd/>
        <w:spacing w:before="0" w:after="60"/>
        <w:ind w:left="720" w:firstLine="0"/>
        <w:textAlignment w:val="auto"/>
        <w:rPr>
          <w:rFonts w:ascii="Tahoma" w:hAnsi="Tahoma" w:cs="Tahoma"/>
          <w:lang w:val="ru-RU"/>
        </w:rPr>
      </w:pPr>
      <w:r w:rsidRPr="00977016">
        <w:rPr>
          <w:rFonts w:ascii="Tahoma" w:hAnsi="Tahoma" w:cs="Tahoma"/>
          <w:b/>
          <w:bCs/>
          <w:sz w:val="18"/>
          <w:szCs w:val="18"/>
          <w:lang w:val="ru-RU"/>
        </w:rPr>
        <w:t xml:space="preserve">Обновление </w:t>
      </w:r>
      <w:r w:rsidRPr="00FB21E9">
        <w:rPr>
          <w:rFonts w:ascii="Tahoma" w:hAnsi="Tahoma" w:cs="Tahoma"/>
          <w:b/>
          <w:bCs/>
          <w:sz w:val="18"/>
          <w:szCs w:val="18"/>
        </w:rPr>
        <w:t>Windows</w:t>
      </w:r>
      <w:r w:rsidRPr="00977016">
        <w:rPr>
          <w:rFonts w:ascii="Tahoma" w:hAnsi="Tahoma" w:cs="Tahoma"/>
          <w:b/>
          <w:bCs/>
          <w:sz w:val="18"/>
          <w:szCs w:val="18"/>
          <w:lang w:val="ru-RU"/>
        </w:rPr>
        <w:t xml:space="preserve"> 8.1 Профессиональная</w:t>
      </w:r>
    </w:p>
    <w:p w:rsidR="00BB756B" w:rsidRPr="00977016" w:rsidRDefault="00BB756B" w:rsidP="00435C70">
      <w:pPr>
        <w:ind w:left="720"/>
        <w:rPr>
          <w:rFonts w:cs="Tahoma"/>
          <w:lang w:val="ru-RU"/>
        </w:rPr>
      </w:pPr>
      <w:r w:rsidRPr="00977016">
        <w:rPr>
          <w:rFonts w:cs="Tahoma"/>
          <w:szCs w:val="18"/>
          <w:lang w:val="ru-RU"/>
        </w:rPr>
        <w:t xml:space="preserve">Клиенты корпоративного лицензирования, имеющие лицензии на </w:t>
      </w:r>
      <w:r w:rsidRPr="00FB21E9">
        <w:rPr>
          <w:rFonts w:cs="Tahoma"/>
          <w:szCs w:val="18"/>
        </w:rPr>
        <w:t>Windows</w:t>
      </w:r>
      <w:r w:rsidRPr="00977016">
        <w:rPr>
          <w:rFonts w:cs="Tahoma"/>
          <w:szCs w:val="18"/>
          <w:lang w:val="ru-RU"/>
        </w:rPr>
        <w:t xml:space="preserve"> 8 Профессиональная (или </w:t>
      </w:r>
      <w:r w:rsidRPr="00FB21E9">
        <w:rPr>
          <w:rFonts w:cs="Tahoma"/>
          <w:szCs w:val="18"/>
        </w:rPr>
        <w:t>Windows</w:t>
      </w:r>
      <w:r w:rsidRPr="00977016">
        <w:rPr>
          <w:rFonts w:cs="Tahoma"/>
          <w:szCs w:val="18"/>
          <w:lang w:val="ru-RU"/>
        </w:rPr>
        <w:t xml:space="preserve"> </w:t>
      </w:r>
      <w:r w:rsidRPr="00FB21E9">
        <w:rPr>
          <w:rFonts w:cs="Tahoma"/>
          <w:szCs w:val="18"/>
        </w:rPr>
        <w:t>Intune</w:t>
      </w:r>
      <w:r w:rsidRPr="00977016">
        <w:rPr>
          <w:rFonts w:cs="Tahoma"/>
          <w:szCs w:val="18"/>
          <w:lang w:val="ru-RU"/>
        </w:rPr>
        <w:t xml:space="preserve"> (на устройство)), имеют лицензии на </w:t>
      </w:r>
      <w:r w:rsidRPr="00FB21E9">
        <w:rPr>
          <w:rFonts w:cs="Tahoma"/>
          <w:szCs w:val="18"/>
        </w:rPr>
        <w:t>Windows</w:t>
      </w:r>
      <w:r w:rsidRPr="00977016">
        <w:rPr>
          <w:rFonts w:cs="Tahoma"/>
          <w:szCs w:val="18"/>
          <w:lang w:val="ru-RU"/>
        </w:rPr>
        <w:t xml:space="preserve"> 8.1 Профессиональная, даже если срок действия </w:t>
      </w:r>
      <w:r w:rsidRPr="00FB21E9">
        <w:rPr>
          <w:rFonts w:cs="Tahoma"/>
          <w:szCs w:val="18"/>
        </w:rPr>
        <w:t>Software</w:t>
      </w:r>
      <w:r w:rsidRPr="00977016">
        <w:rPr>
          <w:rFonts w:cs="Tahoma"/>
          <w:szCs w:val="18"/>
          <w:lang w:val="ru-RU"/>
        </w:rPr>
        <w:t xml:space="preserve"> </w:t>
      </w:r>
      <w:r w:rsidRPr="00FB21E9">
        <w:rPr>
          <w:rFonts w:cs="Tahoma"/>
          <w:szCs w:val="18"/>
        </w:rPr>
        <w:t>Assurance</w:t>
      </w:r>
      <w:r w:rsidRPr="00977016">
        <w:rPr>
          <w:rFonts w:cs="Tahoma"/>
          <w:szCs w:val="18"/>
          <w:lang w:val="ru-RU"/>
        </w:rPr>
        <w:t xml:space="preserve"> для операционных систем настольного компьютера </w:t>
      </w:r>
      <w:r w:rsidRPr="00FB21E9">
        <w:rPr>
          <w:rFonts w:cs="Tahoma"/>
          <w:szCs w:val="18"/>
        </w:rPr>
        <w:t>Windows</w:t>
      </w:r>
      <w:r w:rsidRPr="00977016">
        <w:rPr>
          <w:rFonts w:cs="Tahoma"/>
          <w:szCs w:val="18"/>
          <w:lang w:val="ru-RU"/>
        </w:rPr>
        <w:t xml:space="preserve"> истек до выпуска </w:t>
      </w:r>
      <w:r w:rsidRPr="00FB21E9">
        <w:rPr>
          <w:rFonts w:cs="Tahoma"/>
          <w:szCs w:val="18"/>
        </w:rPr>
        <w:t>Windows</w:t>
      </w:r>
      <w:r w:rsidRPr="00977016">
        <w:rPr>
          <w:rFonts w:cs="Tahoma"/>
          <w:szCs w:val="18"/>
          <w:lang w:val="ru-RU"/>
        </w:rPr>
        <w:t xml:space="preserve"> 8.1 Профессиональная.</w:t>
      </w:r>
      <w:r w:rsidR="00773A93" w:rsidRPr="00977016">
        <w:rPr>
          <w:rFonts w:cs="Tahoma"/>
          <w:szCs w:val="18"/>
          <w:lang w:val="ru-RU"/>
        </w:rPr>
        <w:t xml:space="preserve"> </w:t>
      </w:r>
      <w:r w:rsidRPr="00977016">
        <w:rPr>
          <w:rFonts w:cs="Tahoma"/>
          <w:szCs w:val="18"/>
          <w:lang w:val="ru-RU"/>
        </w:rPr>
        <w:t xml:space="preserve">Это не относится к системе </w:t>
      </w:r>
      <w:r w:rsidRPr="00FB21E9">
        <w:rPr>
          <w:rFonts w:cs="Tahoma"/>
          <w:szCs w:val="18"/>
        </w:rPr>
        <w:t>Windows</w:t>
      </w:r>
      <w:r w:rsidRPr="00977016">
        <w:rPr>
          <w:rFonts w:cs="Tahoma"/>
          <w:szCs w:val="18"/>
          <w:lang w:val="ru-RU"/>
        </w:rPr>
        <w:t xml:space="preserve"> 8 Корпоративная; необходимо иметь активное покрытие </w:t>
      </w:r>
      <w:r w:rsidRPr="00FB21E9">
        <w:rPr>
          <w:rFonts w:cs="Tahoma"/>
          <w:szCs w:val="18"/>
        </w:rPr>
        <w:t>Software</w:t>
      </w:r>
      <w:r w:rsidRPr="00977016">
        <w:rPr>
          <w:rFonts w:cs="Tahoma"/>
          <w:szCs w:val="18"/>
          <w:lang w:val="ru-RU"/>
        </w:rPr>
        <w:t xml:space="preserve"> </w:t>
      </w:r>
      <w:r w:rsidRPr="00FB21E9">
        <w:rPr>
          <w:rFonts w:cs="Tahoma"/>
          <w:szCs w:val="18"/>
        </w:rPr>
        <w:t>Assurance</w:t>
      </w:r>
      <w:r w:rsidRPr="00977016">
        <w:rPr>
          <w:rFonts w:cs="Tahoma"/>
          <w:szCs w:val="18"/>
          <w:lang w:val="ru-RU"/>
        </w:rPr>
        <w:t xml:space="preserve"> для операционных систем настольного компьютера </w:t>
      </w:r>
      <w:r w:rsidRPr="00FB21E9">
        <w:rPr>
          <w:rFonts w:cs="Tahoma"/>
          <w:szCs w:val="18"/>
        </w:rPr>
        <w:t>Windows</w:t>
      </w:r>
      <w:r w:rsidRPr="00977016">
        <w:rPr>
          <w:rFonts w:cs="Tahoma"/>
          <w:szCs w:val="18"/>
          <w:lang w:val="ru-RU"/>
        </w:rPr>
        <w:t xml:space="preserve">, чтобы получить права на </w:t>
      </w:r>
      <w:r w:rsidRPr="00FB21E9">
        <w:rPr>
          <w:rFonts w:cs="Tahoma"/>
          <w:szCs w:val="18"/>
        </w:rPr>
        <w:t>Windows</w:t>
      </w:r>
      <w:r w:rsidRPr="00977016">
        <w:rPr>
          <w:rFonts w:cs="Tahoma"/>
          <w:szCs w:val="18"/>
          <w:lang w:val="ru-RU"/>
        </w:rPr>
        <w:t xml:space="preserve"> 8.1 Корпоративная.</w:t>
      </w:r>
    </w:p>
    <w:p w:rsidR="00BB756B" w:rsidRPr="00977016" w:rsidRDefault="00BB756B" w:rsidP="00435C70">
      <w:pPr>
        <w:ind w:left="720"/>
        <w:rPr>
          <w:rFonts w:cs="Tahoma"/>
          <w:lang w:val="ru-RU"/>
        </w:rPr>
      </w:pPr>
    </w:p>
    <w:p w:rsidR="00B73A46" w:rsidRPr="00977016" w:rsidRDefault="00B73A46" w:rsidP="00435C70">
      <w:pPr>
        <w:ind w:left="720"/>
        <w:rPr>
          <w:rFonts w:cs="Tahoma"/>
          <w:lang w:val="ru-RU"/>
        </w:rPr>
      </w:pPr>
      <w:r w:rsidRPr="00977016">
        <w:rPr>
          <w:rFonts w:cs="Tahoma"/>
          <w:szCs w:val="18"/>
          <w:u w:val="single"/>
          <w:lang w:val="ru-RU"/>
        </w:rPr>
        <w:t>Лицензия на обновление операционной системы (ОС)</w:t>
      </w:r>
    </w:p>
    <w:p w:rsidR="00B73A46" w:rsidRPr="00977016" w:rsidRDefault="00B73A46" w:rsidP="00435C70">
      <w:pPr>
        <w:pStyle w:val="FootnoteBulletLevel1"/>
        <w:tabs>
          <w:tab w:val="clear" w:pos="900"/>
        </w:tabs>
        <w:adjustRightInd/>
        <w:spacing w:before="0" w:after="0"/>
        <w:ind w:left="720" w:hanging="7"/>
        <w:textAlignment w:val="auto"/>
        <w:rPr>
          <w:rFonts w:ascii="Tahoma" w:hAnsi="Tahoma" w:cs="Tahoma"/>
          <w:sz w:val="18"/>
          <w:szCs w:val="18"/>
          <w:lang w:val="ru-RU"/>
        </w:rPr>
      </w:pPr>
      <w:r w:rsidRPr="00977016">
        <w:rPr>
          <w:rFonts w:ascii="Tahoma" w:hAnsi="Tahoma" w:cs="Tahoma"/>
          <w:sz w:val="18"/>
          <w:szCs w:val="18"/>
          <w:lang w:val="ru-RU"/>
        </w:rPr>
        <w:t>Предоставляемые лицензии на операционную систему настольного компьютера являются только лицензиями на обновление. Полные лицензии на операционную систему настольного компьютера не</w:t>
      </w:r>
      <w:r w:rsidR="006A5AE5">
        <w:rPr>
          <w:rFonts w:ascii="Tahoma" w:hAnsi="Tahoma" w:cs="Tahoma"/>
          <w:sz w:val="18"/>
          <w:szCs w:val="18"/>
        </w:rPr>
        <w:t> </w:t>
      </w:r>
      <w:r w:rsidRPr="00977016">
        <w:rPr>
          <w:rFonts w:ascii="Tahoma" w:hAnsi="Tahoma" w:cs="Tahoma"/>
          <w:sz w:val="18"/>
          <w:szCs w:val="18"/>
          <w:lang w:val="ru-RU"/>
        </w:rPr>
        <w:t>доступны. Поэтому каждый настольный компьютер, для которого вы приобретаете и на котором вы</w:t>
      </w:r>
      <w:r w:rsidR="006A5AE5">
        <w:rPr>
          <w:rFonts w:ascii="Tahoma" w:hAnsi="Tahoma" w:cs="Tahoma"/>
          <w:sz w:val="18"/>
          <w:szCs w:val="18"/>
        </w:rPr>
        <w:t> </w:t>
      </w:r>
      <w:r w:rsidRPr="00977016">
        <w:rPr>
          <w:rFonts w:ascii="Tahoma" w:hAnsi="Tahoma" w:cs="Tahoma"/>
          <w:sz w:val="18"/>
          <w:szCs w:val="18"/>
          <w:lang w:val="ru-RU"/>
        </w:rPr>
        <w:t xml:space="preserve">будете запускать Обновление </w:t>
      </w:r>
      <w:r w:rsidRPr="006A5AE5">
        <w:rPr>
          <w:rFonts w:ascii="Tahoma" w:hAnsi="Tahoma" w:cs="Tahoma"/>
          <w:sz w:val="18"/>
          <w:szCs w:val="18"/>
        </w:rPr>
        <w:t>Windows</w:t>
      </w:r>
      <w:r w:rsidRPr="00977016">
        <w:rPr>
          <w:rFonts w:ascii="Tahoma" w:hAnsi="Tahoma" w:cs="Tahoma"/>
          <w:sz w:val="18"/>
          <w:szCs w:val="18"/>
          <w:lang w:val="ru-RU"/>
        </w:rPr>
        <w:t xml:space="preserve"> 8.1 Профессиональная, должен иметь лицензию на использование одной из соответствующих операционных систем, указанных ниже.</w:t>
      </w:r>
    </w:p>
    <w:p w:rsidR="00435C70" w:rsidRPr="00977016" w:rsidRDefault="00435C70" w:rsidP="00435C70">
      <w:pPr>
        <w:ind w:left="720"/>
        <w:rPr>
          <w:rFonts w:cs="Tahoma"/>
          <w:szCs w:val="18"/>
          <w:lang w:val="ru-RU"/>
        </w:rPr>
      </w:pPr>
    </w:p>
    <w:p w:rsidR="00B24C9D" w:rsidRPr="006A5AE5" w:rsidRDefault="00B73A46" w:rsidP="009C2B6B">
      <w:pPr>
        <w:ind w:left="720"/>
        <w:rPr>
          <w:rFonts w:cs="Tahoma"/>
          <w:szCs w:val="18"/>
        </w:rPr>
      </w:pPr>
      <w:r w:rsidRPr="006A5AE5">
        <w:rPr>
          <w:rFonts w:cs="Tahoma"/>
          <w:szCs w:val="18"/>
          <w:u w:val="single"/>
        </w:rPr>
        <w:t>Правила для соответствующей ОС</w:t>
      </w:r>
    </w:p>
    <w:p w:rsidR="00B73A46" w:rsidRPr="00977016" w:rsidRDefault="00B73A46" w:rsidP="00346F4B">
      <w:pPr>
        <w:numPr>
          <w:ilvl w:val="1"/>
          <w:numId w:val="84"/>
        </w:numPr>
        <w:spacing w:after="60"/>
        <w:ind w:left="1440"/>
        <w:rPr>
          <w:rFonts w:cs="Tahoma"/>
          <w:lang w:val="ru-RU"/>
        </w:rPr>
      </w:pPr>
      <w:r w:rsidRPr="00977016">
        <w:rPr>
          <w:rFonts w:cs="Tahoma"/>
          <w:szCs w:val="18"/>
          <w:lang w:val="ru-RU"/>
        </w:rPr>
        <w:t>На устройстве, которому будет назначена лицензия на Обновление по программе корпоративного лицензирования, должна быть установлена соответствующая ОС.</w:t>
      </w:r>
    </w:p>
    <w:p w:rsidR="00827F06" w:rsidRPr="00977016" w:rsidRDefault="00827F06" w:rsidP="00346F4B">
      <w:pPr>
        <w:numPr>
          <w:ilvl w:val="2"/>
          <w:numId w:val="85"/>
        </w:numPr>
        <w:spacing w:after="60"/>
        <w:ind w:left="1980"/>
        <w:rPr>
          <w:rFonts w:cs="Tahoma"/>
          <w:szCs w:val="18"/>
          <w:lang w:val="ru-RU"/>
        </w:rPr>
      </w:pPr>
      <w:r w:rsidRPr="006A5AE5">
        <w:rPr>
          <w:rFonts w:cs="Tahoma"/>
          <w:color w:val="000000"/>
          <w:szCs w:val="18"/>
        </w:rPr>
        <w:t>Apple</w:t>
      </w:r>
      <w:r w:rsidRPr="00977016">
        <w:rPr>
          <w:rFonts w:cs="Tahoma"/>
          <w:color w:val="000000"/>
          <w:szCs w:val="18"/>
          <w:lang w:val="ru-RU"/>
        </w:rPr>
        <w:t xml:space="preserve"> </w:t>
      </w:r>
      <w:r w:rsidRPr="006A5AE5">
        <w:rPr>
          <w:rFonts w:cs="Tahoma"/>
          <w:color w:val="000000"/>
          <w:szCs w:val="18"/>
        </w:rPr>
        <w:t>Macintosh</w:t>
      </w:r>
      <w:r w:rsidRPr="00977016">
        <w:rPr>
          <w:rFonts w:cs="Tahoma"/>
          <w:color w:val="000000"/>
          <w:szCs w:val="18"/>
          <w:lang w:val="ru-RU"/>
        </w:rPr>
        <w:t xml:space="preserve"> является единственной соответствующей ОС, если она предустановлена авторизованным производителем до первоначальной продажи компьютера.</w:t>
      </w:r>
    </w:p>
    <w:p w:rsidR="00B73A46" w:rsidRPr="00977016" w:rsidRDefault="00B73A46" w:rsidP="00346F4B">
      <w:pPr>
        <w:numPr>
          <w:ilvl w:val="1"/>
          <w:numId w:val="86"/>
        </w:numPr>
        <w:spacing w:after="60"/>
        <w:ind w:left="1440"/>
        <w:rPr>
          <w:rFonts w:cs="Tahoma"/>
          <w:szCs w:val="18"/>
          <w:lang w:val="ru-RU"/>
        </w:rPr>
      </w:pPr>
      <w:r w:rsidRPr="00977016">
        <w:rPr>
          <w:rFonts w:cs="Tahoma"/>
          <w:szCs w:val="18"/>
          <w:lang w:val="ru-RU"/>
        </w:rPr>
        <w:t xml:space="preserve">За исключением случаев, указанных ниже, чтобы развернуть лицензию на Обновление по программе корпоративного лицензирования, с устройства необходимо удалить соответствующую Операционную систему. </w:t>
      </w:r>
    </w:p>
    <w:p w:rsidR="00B31BB3" w:rsidRPr="00977016" w:rsidRDefault="00B73A46" w:rsidP="00346F4B">
      <w:pPr>
        <w:numPr>
          <w:ilvl w:val="1"/>
          <w:numId w:val="86"/>
        </w:numPr>
        <w:spacing w:after="60"/>
        <w:ind w:left="1440"/>
        <w:rPr>
          <w:rFonts w:cs="Tahoma"/>
          <w:szCs w:val="18"/>
          <w:lang w:val="ru-RU"/>
        </w:rPr>
      </w:pPr>
      <w:r w:rsidRPr="00977016">
        <w:rPr>
          <w:rFonts w:cs="Tahoma"/>
          <w:szCs w:val="18"/>
          <w:lang w:val="ru-RU"/>
        </w:rPr>
        <w:t xml:space="preserve">Клиенты, желающие установить или запускать больше одной лицензированной ОС одновременно (включая соответствующую ОС), могут приобрести покрытие </w:t>
      </w:r>
      <w:r w:rsidRPr="006A5AE5">
        <w:rPr>
          <w:rFonts w:cs="Tahoma"/>
          <w:szCs w:val="18"/>
        </w:rPr>
        <w:t>Software</w:t>
      </w:r>
      <w:r w:rsidRPr="00977016">
        <w:rPr>
          <w:rFonts w:cs="Tahoma"/>
          <w:szCs w:val="18"/>
          <w:lang w:val="ru-RU"/>
        </w:rPr>
        <w:t xml:space="preserve"> </w:t>
      </w:r>
      <w:r w:rsidRPr="006A5AE5">
        <w:rPr>
          <w:rFonts w:cs="Tahoma"/>
          <w:szCs w:val="18"/>
        </w:rPr>
        <w:t>Assurance</w:t>
      </w:r>
      <w:r w:rsidRPr="00977016">
        <w:rPr>
          <w:rFonts w:cs="Tahoma"/>
          <w:szCs w:val="18"/>
          <w:lang w:val="ru-RU"/>
        </w:rPr>
        <w:t xml:space="preserve"> для своей лицензии на Обновление по программе корпоративного</w:t>
      </w:r>
      <w:r w:rsidRPr="006A5AE5">
        <w:rPr>
          <w:rFonts w:cs="Tahoma"/>
          <w:szCs w:val="18"/>
        </w:rPr>
        <w:t> </w:t>
      </w:r>
      <w:r w:rsidRPr="00977016">
        <w:rPr>
          <w:rFonts w:cs="Tahoma"/>
          <w:szCs w:val="18"/>
          <w:lang w:val="ru-RU"/>
        </w:rPr>
        <w:t>лицензирования.</w:t>
      </w:r>
    </w:p>
    <w:p w:rsidR="00B73A46" w:rsidRPr="00977016" w:rsidRDefault="00B73A46" w:rsidP="00346F4B">
      <w:pPr>
        <w:numPr>
          <w:ilvl w:val="1"/>
          <w:numId w:val="86"/>
        </w:numPr>
        <w:spacing w:after="60"/>
        <w:ind w:left="1440"/>
        <w:rPr>
          <w:rFonts w:cs="Tahoma"/>
          <w:szCs w:val="18"/>
          <w:lang w:val="ru-RU"/>
        </w:rPr>
      </w:pPr>
      <w:r w:rsidRPr="00977016">
        <w:rPr>
          <w:rFonts w:cs="Tahoma"/>
          <w:szCs w:val="18"/>
          <w:lang w:val="ru-RU"/>
        </w:rPr>
        <w:t xml:space="preserve">Клиентам, у которых имеется действующее покрытие </w:t>
      </w:r>
      <w:r w:rsidRPr="006A5AE5">
        <w:rPr>
          <w:rFonts w:cs="Tahoma"/>
          <w:szCs w:val="18"/>
        </w:rPr>
        <w:t>Software</w:t>
      </w:r>
      <w:r w:rsidRPr="00977016">
        <w:rPr>
          <w:rFonts w:cs="Tahoma"/>
          <w:szCs w:val="18"/>
          <w:lang w:val="ru-RU"/>
        </w:rPr>
        <w:t xml:space="preserve"> </w:t>
      </w:r>
      <w:r w:rsidRPr="006A5AE5">
        <w:rPr>
          <w:rFonts w:cs="Tahoma"/>
          <w:szCs w:val="18"/>
        </w:rPr>
        <w:t>Assurance</w:t>
      </w:r>
      <w:r w:rsidRPr="00977016">
        <w:rPr>
          <w:rFonts w:cs="Tahoma"/>
          <w:szCs w:val="18"/>
          <w:lang w:val="ru-RU"/>
        </w:rPr>
        <w:t xml:space="preserve">, не требуется удалять соответствующую ОС, они могут одновременно устанавливать и запускать соответствующую ОС и </w:t>
      </w:r>
      <w:r w:rsidRPr="006A5AE5">
        <w:rPr>
          <w:rFonts w:cs="Tahoma"/>
          <w:szCs w:val="18"/>
        </w:rPr>
        <w:t>Windows</w:t>
      </w:r>
      <w:r w:rsidRPr="00977016">
        <w:rPr>
          <w:rFonts w:cs="Tahoma"/>
          <w:szCs w:val="18"/>
          <w:lang w:val="ru-RU"/>
        </w:rPr>
        <w:t xml:space="preserve"> 8.1. </w:t>
      </w:r>
    </w:p>
    <w:p w:rsidR="002512D3" w:rsidRPr="00977016" w:rsidRDefault="002512D3">
      <w:pPr>
        <w:rPr>
          <w:rFonts w:cs="Tahoma"/>
          <w:lang w:val="ru-RU"/>
        </w:rPr>
      </w:pPr>
    </w:p>
    <w:p w:rsidR="00B73A46" w:rsidRPr="00977016" w:rsidRDefault="00B73A46" w:rsidP="002A6416">
      <w:pPr>
        <w:pStyle w:val="EndnoteText"/>
        <w:ind w:left="770"/>
        <w:rPr>
          <w:rFonts w:ascii="Tahoma" w:hAnsi="Tahoma" w:cs="Tahoma"/>
          <w:sz w:val="18"/>
          <w:szCs w:val="18"/>
          <w:lang w:val="ru-RU"/>
        </w:rPr>
      </w:pPr>
      <w:r w:rsidRPr="00977016">
        <w:rPr>
          <w:rFonts w:ascii="Tahoma" w:hAnsi="Tahoma" w:cs="Tahoma"/>
          <w:sz w:val="18"/>
          <w:szCs w:val="18"/>
          <w:lang w:val="ru-RU"/>
        </w:rPr>
        <w:t>Ниже приводится список соответствующих операционных систем по типам Программ.</w:t>
      </w:r>
    </w:p>
    <w:p w:rsidR="00B73A46" w:rsidRPr="00977016" w:rsidRDefault="00B73A46" w:rsidP="00B73A46">
      <w:pPr>
        <w:pStyle w:val="EndnoteText"/>
        <w:rPr>
          <w:rFonts w:ascii="Tahoma" w:hAnsi="Tahoma" w:cs="Tahoma"/>
          <w:sz w:val="18"/>
          <w:szCs w:val="18"/>
          <w:lang w:val="ru-RU"/>
        </w:rPr>
      </w:pPr>
    </w:p>
    <w:tbl>
      <w:tblPr>
        <w:tblW w:w="9572" w:type="dxa"/>
        <w:tblInd w:w="878" w:type="dxa"/>
        <w:tblLayout w:type="fixed"/>
        <w:tblCellMar>
          <w:left w:w="0" w:type="dxa"/>
          <w:right w:w="0" w:type="dxa"/>
        </w:tblCellMar>
        <w:tblLook w:val="04A0" w:firstRow="1" w:lastRow="0" w:firstColumn="1" w:lastColumn="0" w:noHBand="0" w:noVBand="1"/>
      </w:tblPr>
      <w:tblGrid>
        <w:gridCol w:w="2885"/>
        <w:gridCol w:w="1287"/>
        <w:gridCol w:w="1512"/>
        <w:gridCol w:w="1521"/>
        <w:gridCol w:w="1314"/>
        <w:gridCol w:w="1053"/>
      </w:tblGrid>
      <w:tr w:rsidR="006A5AE5" w:rsidRPr="00FB21E9" w:rsidTr="006A5AE5">
        <w:trPr>
          <w:trHeight w:val="900"/>
          <w:tblHeader/>
        </w:trPr>
        <w:tc>
          <w:tcPr>
            <w:tcW w:w="2885" w:type="dxa"/>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FB21E9" w:rsidRDefault="009B3FA2" w:rsidP="00026546">
            <w:pPr>
              <w:jc w:val="center"/>
              <w:rPr>
                <w:rFonts w:eastAsia="Calibri" w:cs="Tahoma"/>
                <w:b/>
                <w:bCs/>
                <w:szCs w:val="18"/>
              </w:rPr>
            </w:pPr>
            <w:r w:rsidRPr="00FB21E9">
              <w:rPr>
                <w:rFonts w:cs="Tahoma"/>
                <w:b/>
                <w:bCs/>
                <w:szCs w:val="18"/>
              </w:rPr>
              <w:t>Соответствующие операционные системы</w:t>
            </w:r>
          </w:p>
        </w:tc>
        <w:tc>
          <w:tcPr>
            <w:tcW w:w="1287"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977016" w:rsidRDefault="00B73A46" w:rsidP="009B3FA2">
            <w:pPr>
              <w:jc w:val="center"/>
              <w:rPr>
                <w:rFonts w:eastAsia="Calibri" w:cs="Tahoma"/>
                <w:b/>
                <w:bCs/>
                <w:sz w:val="16"/>
                <w:szCs w:val="18"/>
                <w:lang w:val="ru-RU"/>
              </w:rPr>
            </w:pPr>
            <w:r w:rsidRPr="00977016">
              <w:rPr>
                <w:rFonts w:cs="Tahoma"/>
                <w:b/>
                <w:bCs/>
                <w:sz w:val="16"/>
                <w:szCs w:val="18"/>
                <w:lang w:val="ru-RU"/>
              </w:rPr>
              <w:t xml:space="preserve">Новое соглашение </w:t>
            </w:r>
            <w:r w:rsidRPr="00FB21E9">
              <w:rPr>
                <w:rFonts w:cs="Tahoma"/>
                <w:b/>
                <w:bCs/>
                <w:sz w:val="16"/>
                <w:szCs w:val="18"/>
              </w:rPr>
              <w:t>EA</w:t>
            </w:r>
            <w:r w:rsidRPr="00977016">
              <w:rPr>
                <w:rFonts w:cs="Tahoma"/>
                <w:b/>
                <w:bCs/>
                <w:sz w:val="16"/>
                <w:szCs w:val="18"/>
                <w:lang w:val="ru-RU"/>
              </w:rPr>
              <w:t>/</w:t>
            </w:r>
            <w:r w:rsidRPr="00977016">
              <w:rPr>
                <w:rFonts w:cs="Tahoma"/>
                <w:b/>
                <w:bCs/>
                <w:sz w:val="16"/>
                <w:szCs w:val="18"/>
                <w:lang w:val="ru-RU"/>
              </w:rPr>
              <w:br/>
            </w:r>
            <w:r w:rsidRPr="00FB21E9">
              <w:rPr>
                <w:rFonts w:cs="Tahoma"/>
                <w:b/>
                <w:bCs/>
                <w:sz w:val="16"/>
                <w:szCs w:val="18"/>
              </w:rPr>
              <w:t>OV</w:t>
            </w:r>
            <w:r w:rsidRPr="00977016">
              <w:rPr>
                <w:rFonts w:cs="Tahoma"/>
                <w:b/>
                <w:bCs/>
                <w:sz w:val="16"/>
                <w:szCs w:val="18"/>
                <w:lang w:val="ru-RU"/>
              </w:rPr>
              <w:t>-</w:t>
            </w:r>
            <w:r w:rsidRPr="00FB21E9">
              <w:rPr>
                <w:rFonts w:cs="Tahoma"/>
                <w:b/>
                <w:bCs/>
                <w:sz w:val="16"/>
                <w:szCs w:val="18"/>
              </w:rPr>
              <w:t>CW</w:t>
            </w:r>
          </w:p>
        </w:tc>
        <w:tc>
          <w:tcPr>
            <w:tcW w:w="1512"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977016" w:rsidRDefault="00B73A46" w:rsidP="009B3FA2">
            <w:pPr>
              <w:jc w:val="center"/>
              <w:rPr>
                <w:rFonts w:eastAsia="Calibri" w:cs="Tahoma"/>
                <w:b/>
                <w:bCs/>
                <w:sz w:val="16"/>
                <w:szCs w:val="18"/>
                <w:lang w:val="ru-RU"/>
              </w:rPr>
            </w:pPr>
            <w:r w:rsidRPr="00977016">
              <w:rPr>
                <w:rFonts w:cs="Tahoma"/>
                <w:b/>
                <w:bCs/>
                <w:sz w:val="16"/>
                <w:szCs w:val="18"/>
                <w:lang w:val="ru-RU"/>
              </w:rPr>
              <w:t xml:space="preserve">Существующее соглашение </w:t>
            </w:r>
            <w:r w:rsidRPr="00FB21E9">
              <w:rPr>
                <w:rFonts w:cs="Tahoma"/>
                <w:b/>
                <w:bCs/>
                <w:sz w:val="16"/>
                <w:szCs w:val="18"/>
              </w:rPr>
              <w:t>EA</w:t>
            </w:r>
            <w:r w:rsidRPr="00977016">
              <w:rPr>
                <w:rFonts w:cs="Tahoma"/>
                <w:b/>
                <w:bCs/>
                <w:sz w:val="16"/>
                <w:szCs w:val="18"/>
                <w:lang w:val="ru-RU"/>
              </w:rPr>
              <w:t>/</w:t>
            </w:r>
            <w:r w:rsidRPr="00FB21E9">
              <w:rPr>
                <w:rFonts w:cs="Tahoma"/>
                <w:b/>
                <w:bCs/>
                <w:sz w:val="16"/>
                <w:szCs w:val="18"/>
              </w:rPr>
              <w:t>OV</w:t>
            </w:r>
            <w:r w:rsidRPr="00977016">
              <w:rPr>
                <w:rFonts w:cs="Tahoma"/>
                <w:b/>
                <w:bCs/>
                <w:sz w:val="16"/>
                <w:szCs w:val="18"/>
                <w:lang w:val="ru-RU"/>
              </w:rPr>
              <w:t>-</w:t>
            </w:r>
            <w:r w:rsidRPr="00FB21E9">
              <w:rPr>
                <w:rFonts w:cs="Tahoma"/>
                <w:b/>
                <w:bCs/>
                <w:sz w:val="16"/>
                <w:szCs w:val="18"/>
              </w:rPr>
              <w:t>CW</w:t>
            </w:r>
          </w:p>
        </w:tc>
        <w:tc>
          <w:tcPr>
            <w:tcW w:w="1521"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977016" w:rsidRDefault="00B73A46" w:rsidP="009B3FA2">
            <w:pPr>
              <w:jc w:val="center"/>
              <w:rPr>
                <w:rFonts w:eastAsia="Calibri" w:cs="Tahoma"/>
                <w:b/>
                <w:bCs/>
                <w:sz w:val="16"/>
                <w:szCs w:val="18"/>
                <w:lang w:val="ru-RU"/>
              </w:rPr>
            </w:pPr>
            <w:r w:rsidRPr="00977016">
              <w:rPr>
                <w:rFonts w:cs="Tahoma"/>
                <w:b/>
                <w:bCs/>
                <w:sz w:val="16"/>
                <w:szCs w:val="18"/>
                <w:lang w:val="ru-RU"/>
              </w:rPr>
              <w:t xml:space="preserve">Соглашение </w:t>
            </w:r>
            <w:r w:rsidRPr="00FB21E9">
              <w:rPr>
                <w:rFonts w:cs="Tahoma"/>
                <w:b/>
                <w:bCs/>
                <w:sz w:val="16"/>
                <w:szCs w:val="18"/>
              </w:rPr>
              <w:t>Select</w:t>
            </w:r>
            <w:r w:rsidRPr="00977016">
              <w:rPr>
                <w:rFonts w:cs="Tahoma"/>
                <w:b/>
                <w:bCs/>
                <w:sz w:val="16"/>
                <w:szCs w:val="18"/>
                <w:lang w:val="ru-RU"/>
              </w:rPr>
              <w:t xml:space="preserve"> (все типы за исключением </w:t>
            </w:r>
            <w:r w:rsidRPr="00FB21E9">
              <w:rPr>
                <w:rFonts w:cs="Tahoma"/>
                <w:b/>
                <w:bCs/>
                <w:sz w:val="16"/>
                <w:szCs w:val="18"/>
              </w:rPr>
              <w:t>Academic</w:t>
            </w:r>
            <w:r w:rsidRPr="00977016">
              <w:rPr>
                <w:rFonts w:cs="Tahoma"/>
                <w:b/>
                <w:bCs/>
                <w:sz w:val="16"/>
                <w:szCs w:val="18"/>
                <w:lang w:val="ru-RU"/>
              </w:rPr>
              <w:t>)</w:t>
            </w:r>
          </w:p>
        </w:tc>
        <w:tc>
          <w:tcPr>
            <w:tcW w:w="1314"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977016" w:rsidRDefault="00B73A46" w:rsidP="001B15A5">
            <w:pPr>
              <w:jc w:val="center"/>
              <w:rPr>
                <w:rFonts w:eastAsia="Calibri" w:cs="Tahoma"/>
                <w:b/>
                <w:bCs/>
                <w:sz w:val="16"/>
                <w:szCs w:val="18"/>
                <w:lang w:val="ru-RU"/>
              </w:rPr>
            </w:pPr>
            <w:r w:rsidRPr="00977016">
              <w:rPr>
                <w:rFonts w:cs="Tahoma"/>
                <w:b/>
                <w:bCs/>
                <w:sz w:val="16"/>
                <w:szCs w:val="18"/>
                <w:lang w:val="ru-RU"/>
              </w:rPr>
              <w:t xml:space="preserve">Соглашение </w:t>
            </w:r>
            <w:r w:rsidRPr="00FB21E9">
              <w:rPr>
                <w:rFonts w:cs="Tahoma"/>
                <w:b/>
                <w:bCs/>
                <w:sz w:val="16"/>
                <w:szCs w:val="18"/>
              </w:rPr>
              <w:t>Open</w:t>
            </w:r>
            <w:r w:rsidRPr="00977016">
              <w:rPr>
                <w:rFonts w:cs="Tahoma"/>
                <w:b/>
                <w:bCs/>
                <w:sz w:val="16"/>
                <w:szCs w:val="18"/>
                <w:lang w:val="ru-RU"/>
              </w:rPr>
              <w:t xml:space="preserve"> (все типы за исключением </w:t>
            </w:r>
            <w:r w:rsidRPr="00FB21E9">
              <w:rPr>
                <w:rFonts w:cs="Tahoma"/>
                <w:b/>
                <w:bCs/>
                <w:sz w:val="16"/>
                <w:szCs w:val="18"/>
              </w:rPr>
              <w:t>Academic</w:t>
            </w:r>
            <w:r w:rsidRPr="00977016">
              <w:rPr>
                <w:rFonts w:cs="Tahoma"/>
                <w:b/>
                <w:bCs/>
                <w:sz w:val="16"/>
                <w:szCs w:val="18"/>
                <w:lang w:val="ru-RU"/>
              </w:rPr>
              <w:t xml:space="preserve">, </w:t>
            </w:r>
            <w:r w:rsidRPr="00FB21E9">
              <w:rPr>
                <w:rFonts w:cs="Tahoma"/>
                <w:b/>
                <w:bCs/>
                <w:sz w:val="16"/>
                <w:szCs w:val="18"/>
              </w:rPr>
              <w:t>Charity</w:t>
            </w:r>
            <w:r w:rsidRPr="00977016">
              <w:rPr>
                <w:rFonts w:cs="Tahoma"/>
                <w:b/>
                <w:bCs/>
                <w:sz w:val="16"/>
                <w:szCs w:val="18"/>
                <w:lang w:val="ru-RU"/>
              </w:rPr>
              <w:t xml:space="preserve"> и </w:t>
            </w:r>
            <w:r w:rsidR="006A5AE5" w:rsidRPr="00977016">
              <w:rPr>
                <w:rFonts w:cs="Tahoma"/>
                <w:b/>
                <w:bCs/>
                <w:sz w:val="16"/>
                <w:szCs w:val="18"/>
                <w:lang w:val="ru-RU"/>
              </w:rPr>
              <w:br/>
            </w:r>
            <w:r w:rsidRPr="00FB21E9">
              <w:rPr>
                <w:rFonts w:cs="Tahoma"/>
                <w:b/>
                <w:bCs/>
                <w:sz w:val="16"/>
                <w:szCs w:val="18"/>
              </w:rPr>
              <w:t>OV</w:t>
            </w:r>
            <w:r w:rsidRPr="00977016">
              <w:rPr>
                <w:rFonts w:cs="Tahoma"/>
                <w:b/>
                <w:bCs/>
                <w:sz w:val="16"/>
                <w:szCs w:val="18"/>
                <w:lang w:val="ru-RU"/>
              </w:rPr>
              <w:t>-</w:t>
            </w:r>
            <w:r w:rsidRPr="00FB21E9">
              <w:rPr>
                <w:rFonts w:cs="Tahoma"/>
                <w:b/>
                <w:bCs/>
                <w:sz w:val="16"/>
                <w:szCs w:val="18"/>
              </w:rPr>
              <w:t>CW</w:t>
            </w:r>
            <w:r w:rsidRPr="00977016">
              <w:rPr>
                <w:rFonts w:cs="Tahoma"/>
                <w:b/>
                <w:bCs/>
                <w:sz w:val="16"/>
                <w:szCs w:val="18"/>
                <w:lang w:val="ru-RU"/>
              </w:rPr>
              <w:t>)</w:t>
            </w:r>
          </w:p>
        </w:tc>
        <w:tc>
          <w:tcPr>
            <w:tcW w:w="1053"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FB21E9" w:rsidRDefault="00B73A46" w:rsidP="0050116B">
            <w:pPr>
              <w:jc w:val="center"/>
              <w:rPr>
                <w:rFonts w:eastAsia="Calibri" w:cs="Tahoma"/>
                <w:b/>
                <w:bCs/>
                <w:sz w:val="16"/>
                <w:szCs w:val="18"/>
              </w:rPr>
            </w:pPr>
            <w:r w:rsidRPr="00FB21E9">
              <w:rPr>
                <w:rFonts w:cs="Tahoma"/>
                <w:b/>
                <w:bCs/>
                <w:sz w:val="16"/>
                <w:szCs w:val="18"/>
              </w:rPr>
              <w:t>Academic и Charity</w:t>
            </w:r>
          </w:p>
        </w:tc>
      </w:tr>
      <w:tr w:rsidR="006A5AE5" w:rsidRPr="00977016" w:rsidTr="006A5AE5">
        <w:trPr>
          <w:trHeight w:val="255"/>
        </w:trPr>
        <w:tc>
          <w:tcPr>
            <w:tcW w:w="288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977016" w:rsidRDefault="008643A3" w:rsidP="00713A6C">
            <w:pPr>
              <w:rPr>
                <w:rFonts w:cs="Tahoma"/>
                <w:b/>
                <w:bCs/>
                <w:szCs w:val="18"/>
                <w:lang w:val="ru-RU"/>
              </w:rPr>
            </w:pPr>
            <w:r w:rsidRPr="00FB21E9">
              <w:rPr>
                <w:rFonts w:cs="Tahoma"/>
                <w:b/>
                <w:bCs/>
                <w:szCs w:val="18"/>
              </w:rPr>
              <w:t>Windows</w:t>
            </w:r>
            <w:r w:rsidRPr="00977016">
              <w:rPr>
                <w:rFonts w:cs="Tahoma"/>
                <w:b/>
                <w:bCs/>
                <w:szCs w:val="18"/>
                <w:lang w:val="ru-RU"/>
              </w:rPr>
              <w:t xml:space="preserve"> 8 и </w:t>
            </w:r>
            <w:r w:rsidRPr="00FB21E9">
              <w:rPr>
                <w:rFonts w:cs="Tahoma"/>
                <w:b/>
                <w:bCs/>
                <w:szCs w:val="18"/>
              </w:rPr>
              <w:t>Windows</w:t>
            </w:r>
            <w:r w:rsidRPr="00977016">
              <w:rPr>
                <w:rFonts w:cs="Tahoma"/>
                <w:b/>
                <w:bCs/>
                <w:szCs w:val="18"/>
                <w:lang w:val="ru-RU"/>
              </w:rPr>
              <w:t xml:space="preserve"> 8.1 </w:t>
            </w:r>
            <w:r w:rsidR="006A5AE5" w:rsidRPr="00977016">
              <w:rPr>
                <w:rFonts w:cs="Tahoma"/>
                <w:b/>
                <w:bCs/>
                <w:szCs w:val="18"/>
                <w:lang w:val="ru-RU"/>
              </w:rPr>
              <w:br/>
            </w:r>
            <w:r w:rsidRPr="00977016">
              <w:rPr>
                <w:rFonts w:cs="Tahoma"/>
                <w:b/>
                <w:bCs/>
                <w:szCs w:val="18"/>
                <w:lang w:val="ru-RU"/>
              </w:rPr>
              <w:t>(32- или 64-разрядная)</w:t>
            </w:r>
          </w:p>
        </w:tc>
        <w:tc>
          <w:tcPr>
            <w:tcW w:w="128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77016" w:rsidRDefault="008643A3" w:rsidP="00713A6C">
            <w:pPr>
              <w:jc w:val="center"/>
              <w:rPr>
                <w:rFonts w:cs="Tahoma"/>
                <w:szCs w:val="18"/>
                <w:lang w:val="ru-RU"/>
              </w:rPr>
            </w:pP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77016" w:rsidRDefault="008643A3" w:rsidP="00713A6C">
            <w:pPr>
              <w:jc w:val="center"/>
              <w:rPr>
                <w:rFonts w:cs="Tahoma"/>
                <w:szCs w:val="18"/>
                <w:lang w:val="ru-RU"/>
              </w:rPr>
            </w:pPr>
          </w:p>
        </w:tc>
        <w:tc>
          <w:tcPr>
            <w:tcW w:w="152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77016" w:rsidRDefault="008643A3" w:rsidP="00713A6C">
            <w:pPr>
              <w:jc w:val="center"/>
              <w:rPr>
                <w:rFonts w:cs="Tahoma"/>
                <w:szCs w:val="18"/>
                <w:lang w:val="ru-RU"/>
              </w:rPr>
            </w:pP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77016" w:rsidRDefault="008643A3" w:rsidP="00713A6C">
            <w:pPr>
              <w:jc w:val="center"/>
              <w:rPr>
                <w:rFonts w:cs="Tahoma"/>
                <w:szCs w:val="18"/>
                <w:lang w:val="ru-RU"/>
              </w:rPr>
            </w:pPr>
          </w:p>
        </w:tc>
        <w:tc>
          <w:tcPr>
            <w:tcW w:w="105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977016" w:rsidRDefault="008643A3" w:rsidP="00713A6C">
            <w:pPr>
              <w:jc w:val="center"/>
              <w:rPr>
                <w:rFonts w:cs="Tahoma"/>
                <w:szCs w:val="18"/>
                <w:lang w:val="ru-RU"/>
              </w:rPr>
            </w:pPr>
          </w:p>
        </w:tc>
      </w:tr>
      <w:tr w:rsidR="006A5AE5" w:rsidRPr="00FB21E9" w:rsidTr="006A5AE5">
        <w:trPr>
          <w:trHeight w:val="255"/>
        </w:trPr>
        <w:tc>
          <w:tcPr>
            <w:tcW w:w="288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FB21E9" w:rsidRDefault="008643A3" w:rsidP="00EF7CDD">
            <w:pPr>
              <w:ind w:left="522"/>
              <w:rPr>
                <w:rFonts w:cs="Tahoma"/>
                <w:b/>
                <w:bCs/>
                <w:szCs w:val="18"/>
              </w:rPr>
            </w:pPr>
            <w:r w:rsidRPr="00FB21E9">
              <w:rPr>
                <w:rFonts w:cs="Tahoma"/>
                <w:szCs w:val="18"/>
              </w:rPr>
              <w:t>Enterprise (N, K, KN)</w:t>
            </w:r>
          </w:p>
        </w:tc>
        <w:tc>
          <w:tcPr>
            <w:tcW w:w="128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B21E9" w:rsidRDefault="006C2A69" w:rsidP="00713A6C">
            <w:pPr>
              <w:jc w:val="center"/>
              <w:rPr>
                <w:rFonts w:cs="Tahoma"/>
                <w:szCs w:val="18"/>
              </w:rPr>
            </w:pPr>
            <w:r w:rsidRPr="00FB21E9">
              <w:rPr>
                <w:rFonts w:cs="Tahoma"/>
                <w:szCs w:val="18"/>
              </w:rPr>
              <w:t>x</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B21E9" w:rsidRDefault="006C2A69" w:rsidP="00713A6C">
            <w:pPr>
              <w:jc w:val="center"/>
              <w:rPr>
                <w:rFonts w:cs="Tahoma"/>
                <w:szCs w:val="18"/>
              </w:rPr>
            </w:pPr>
            <w:r w:rsidRPr="00FB21E9">
              <w:rPr>
                <w:rFonts w:cs="Tahoma"/>
                <w:szCs w:val="18"/>
              </w:rPr>
              <w:t>x</w:t>
            </w:r>
          </w:p>
        </w:tc>
        <w:tc>
          <w:tcPr>
            <w:tcW w:w="152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B21E9" w:rsidRDefault="006C2A69" w:rsidP="00713A6C">
            <w:pPr>
              <w:jc w:val="center"/>
              <w:rPr>
                <w:rFonts w:cs="Tahoma"/>
                <w:szCs w:val="18"/>
              </w:rPr>
            </w:pPr>
            <w:r w:rsidRPr="00FB21E9">
              <w:rPr>
                <w:rFonts w:cs="Tahoma"/>
                <w:szCs w:val="18"/>
              </w:rPr>
              <w:t>x</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B21E9" w:rsidRDefault="006C2A69" w:rsidP="00713A6C">
            <w:pPr>
              <w:jc w:val="center"/>
              <w:rPr>
                <w:rFonts w:cs="Tahoma"/>
                <w:szCs w:val="18"/>
              </w:rPr>
            </w:pPr>
            <w:r w:rsidRPr="00FB21E9">
              <w:rPr>
                <w:rFonts w:cs="Tahoma"/>
                <w:szCs w:val="18"/>
              </w:rPr>
              <w:t>x</w:t>
            </w:r>
          </w:p>
        </w:tc>
        <w:tc>
          <w:tcPr>
            <w:tcW w:w="105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B21E9" w:rsidRDefault="008335B9" w:rsidP="00713A6C">
            <w:pPr>
              <w:jc w:val="center"/>
              <w:rPr>
                <w:rFonts w:cs="Tahoma"/>
                <w:szCs w:val="18"/>
              </w:rPr>
            </w:pPr>
            <w:r w:rsidRPr="00FB21E9">
              <w:rPr>
                <w:rFonts w:cs="Tahoma"/>
                <w:szCs w:val="18"/>
              </w:rPr>
              <w:t>x</w:t>
            </w:r>
          </w:p>
        </w:tc>
      </w:tr>
      <w:tr w:rsidR="006A5AE5" w:rsidRPr="00FB21E9" w:rsidTr="006A5AE5">
        <w:trPr>
          <w:trHeight w:val="255"/>
        </w:trPr>
        <w:tc>
          <w:tcPr>
            <w:tcW w:w="288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977016" w:rsidRDefault="006C2A69" w:rsidP="00394D71">
            <w:pPr>
              <w:ind w:left="522"/>
              <w:rPr>
                <w:rFonts w:cs="Tahoma"/>
                <w:b/>
                <w:bCs/>
                <w:szCs w:val="18"/>
                <w:lang w:val="ru-RU"/>
              </w:rPr>
            </w:pPr>
            <w:r w:rsidRPr="00977016">
              <w:rPr>
                <w:rFonts w:cs="Tahoma"/>
                <w:szCs w:val="18"/>
                <w:lang w:val="ru-RU"/>
              </w:rPr>
              <w:t xml:space="preserve">Профессиональная </w:t>
            </w:r>
            <w:r w:rsidR="006A5AE5" w:rsidRPr="00977016">
              <w:rPr>
                <w:rFonts w:cs="Tahoma"/>
                <w:szCs w:val="18"/>
                <w:lang w:val="ru-RU"/>
              </w:rPr>
              <w:br/>
            </w:r>
            <w:r w:rsidRPr="00977016">
              <w:rPr>
                <w:rFonts w:cs="Tahoma"/>
                <w:szCs w:val="18"/>
                <w:lang w:val="ru-RU"/>
              </w:rPr>
              <w:t>(</w:t>
            </w:r>
            <w:r w:rsidRPr="00FB21E9">
              <w:rPr>
                <w:rFonts w:cs="Tahoma"/>
                <w:szCs w:val="18"/>
              </w:rPr>
              <w:t>N</w:t>
            </w:r>
            <w:r w:rsidRPr="00977016">
              <w:rPr>
                <w:rFonts w:cs="Tahoma"/>
                <w:szCs w:val="18"/>
                <w:lang w:val="ru-RU"/>
              </w:rPr>
              <w:t xml:space="preserve">, </w:t>
            </w:r>
            <w:r w:rsidRPr="00FB21E9">
              <w:rPr>
                <w:rFonts w:cs="Tahoma"/>
                <w:szCs w:val="18"/>
              </w:rPr>
              <w:t>K</w:t>
            </w:r>
            <w:r w:rsidRPr="00977016">
              <w:rPr>
                <w:rFonts w:cs="Tahoma"/>
                <w:szCs w:val="18"/>
                <w:lang w:val="ru-RU"/>
              </w:rPr>
              <w:t xml:space="preserve">, </w:t>
            </w:r>
            <w:r w:rsidRPr="00FB21E9">
              <w:rPr>
                <w:rFonts w:cs="Tahoma"/>
                <w:szCs w:val="18"/>
              </w:rPr>
              <w:t>KN</w:t>
            </w:r>
            <w:r w:rsidRPr="00977016">
              <w:rPr>
                <w:rFonts w:cs="Tahoma"/>
                <w:szCs w:val="18"/>
                <w:lang w:val="ru-RU"/>
              </w:rPr>
              <w:t>, бездисковая*)</w:t>
            </w:r>
          </w:p>
        </w:tc>
        <w:tc>
          <w:tcPr>
            <w:tcW w:w="128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B21E9" w:rsidRDefault="006C2A69" w:rsidP="00713A6C">
            <w:pPr>
              <w:jc w:val="center"/>
              <w:rPr>
                <w:rFonts w:cs="Tahoma"/>
                <w:szCs w:val="18"/>
              </w:rPr>
            </w:pPr>
            <w:r w:rsidRPr="00FB21E9">
              <w:rPr>
                <w:rFonts w:cs="Tahoma"/>
                <w:szCs w:val="18"/>
              </w:rPr>
              <w:t>x</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B21E9" w:rsidRDefault="006C2A69" w:rsidP="00713A6C">
            <w:pPr>
              <w:jc w:val="center"/>
              <w:rPr>
                <w:rFonts w:cs="Tahoma"/>
                <w:szCs w:val="18"/>
              </w:rPr>
            </w:pPr>
            <w:r w:rsidRPr="00FB21E9">
              <w:rPr>
                <w:rFonts w:cs="Tahoma"/>
                <w:szCs w:val="18"/>
              </w:rPr>
              <w:t>x</w:t>
            </w:r>
          </w:p>
        </w:tc>
        <w:tc>
          <w:tcPr>
            <w:tcW w:w="152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B21E9" w:rsidRDefault="006C2A69" w:rsidP="00713A6C">
            <w:pPr>
              <w:jc w:val="center"/>
              <w:rPr>
                <w:rFonts w:cs="Tahoma"/>
                <w:szCs w:val="18"/>
              </w:rPr>
            </w:pPr>
            <w:r w:rsidRPr="00FB21E9">
              <w:rPr>
                <w:rFonts w:cs="Tahoma"/>
                <w:szCs w:val="18"/>
              </w:rPr>
              <w:t>x</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B21E9" w:rsidRDefault="006C2A69" w:rsidP="00713A6C">
            <w:pPr>
              <w:jc w:val="center"/>
              <w:rPr>
                <w:rFonts w:cs="Tahoma"/>
                <w:szCs w:val="18"/>
              </w:rPr>
            </w:pPr>
            <w:r w:rsidRPr="00FB21E9">
              <w:rPr>
                <w:rFonts w:cs="Tahoma"/>
                <w:szCs w:val="18"/>
              </w:rPr>
              <w:t>x</w:t>
            </w:r>
          </w:p>
        </w:tc>
        <w:tc>
          <w:tcPr>
            <w:tcW w:w="105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B21E9" w:rsidRDefault="008335B9" w:rsidP="00713A6C">
            <w:pPr>
              <w:jc w:val="center"/>
              <w:rPr>
                <w:rFonts w:cs="Tahoma"/>
                <w:szCs w:val="18"/>
              </w:rPr>
            </w:pPr>
            <w:r w:rsidRPr="00FB21E9">
              <w:rPr>
                <w:rFonts w:cs="Tahoma"/>
                <w:szCs w:val="18"/>
              </w:rPr>
              <w:t>x</w:t>
            </w:r>
          </w:p>
        </w:tc>
      </w:tr>
      <w:tr w:rsidR="006A5AE5" w:rsidRPr="00FB21E9" w:rsidTr="006A5AE5">
        <w:trPr>
          <w:trHeight w:val="255"/>
        </w:trPr>
        <w:tc>
          <w:tcPr>
            <w:tcW w:w="288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FB21E9" w:rsidRDefault="006C2A69" w:rsidP="00EF7CDD">
            <w:pPr>
              <w:ind w:left="522"/>
              <w:rPr>
                <w:rFonts w:cs="Tahoma"/>
                <w:b/>
                <w:bCs/>
                <w:szCs w:val="18"/>
              </w:rPr>
            </w:pPr>
            <w:r w:rsidRPr="00FB21E9">
              <w:rPr>
                <w:rFonts w:cs="Tahoma"/>
                <w:szCs w:val="18"/>
              </w:rPr>
              <w:t>Windows 8 и Windows 8.1</w:t>
            </w:r>
          </w:p>
        </w:tc>
        <w:tc>
          <w:tcPr>
            <w:tcW w:w="128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B21E9" w:rsidRDefault="008643A3" w:rsidP="00713A6C">
            <w:pPr>
              <w:jc w:val="center"/>
              <w:rPr>
                <w:rFonts w:cs="Tahoma"/>
                <w:szCs w:val="18"/>
              </w:rPr>
            </w:pP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B21E9" w:rsidRDefault="008643A3" w:rsidP="00713A6C">
            <w:pPr>
              <w:jc w:val="center"/>
              <w:rPr>
                <w:rFonts w:cs="Tahoma"/>
                <w:szCs w:val="18"/>
              </w:rPr>
            </w:pPr>
          </w:p>
        </w:tc>
        <w:tc>
          <w:tcPr>
            <w:tcW w:w="152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B21E9" w:rsidRDefault="008643A3" w:rsidP="00713A6C">
            <w:pPr>
              <w:jc w:val="center"/>
              <w:rPr>
                <w:rFonts w:cs="Tahoma"/>
                <w:szCs w:val="18"/>
              </w:rPr>
            </w:pP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B21E9" w:rsidRDefault="008643A3" w:rsidP="00713A6C">
            <w:pPr>
              <w:jc w:val="center"/>
              <w:rPr>
                <w:rFonts w:cs="Tahoma"/>
                <w:szCs w:val="18"/>
              </w:rPr>
            </w:pPr>
          </w:p>
        </w:tc>
        <w:tc>
          <w:tcPr>
            <w:tcW w:w="105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B21E9" w:rsidRDefault="006C2A69" w:rsidP="00713A6C">
            <w:pPr>
              <w:jc w:val="center"/>
              <w:rPr>
                <w:rFonts w:cs="Tahoma"/>
                <w:szCs w:val="18"/>
              </w:rPr>
            </w:pPr>
            <w:r w:rsidRPr="00FB21E9">
              <w:rPr>
                <w:rFonts w:cs="Tahoma"/>
                <w:szCs w:val="18"/>
              </w:rPr>
              <w:t>x</w:t>
            </w:r>
          </w:p>
        </w:tc>
      </w:tr>
      <w:tr w:rsidR="006A5AE5" w:rsidRPr="00FB21E9" w:rsidTr="006A5AE5">
        <w:trPr>
          <w:trHeight w:val="255"/>
        </w:trPr>
        <w:tc>
          <w:tcPr>
            <w:tcW w:w="288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F7CDD" w:rsidRPr="00977016" w:rsidRDefault="00EF7CDD" w:rsidP="00EF7CDD">
            <w:pPr>
              <w:ind w:left="522"/>
              <w:rPr>
                <w:rFonts w:cs="Tahoma"/>
                <w:szCs w:val="18"/>
                <w:lang w:val="ru-RU"/>
              </w:rPr>
            </w:pPr>
            <w:r w:rsidRPr="00FB21E9">
              <w:rPr>
                <w:rFonts w:cs="Tahoma"/>
                <w:szCs w:val="18"/>
              </w:rPr>
              <w:t>Windows</w:t>
            </w:r>
            <w:r w:rsidRPr="00977016">
              <w:rPr>
                <w:rFonts w:cs="Tahoma"/>
                <w:szCs w:val="18"/>
                <w:lang w:val="ru-RU"/>
              </w:rPr>
              <w:t xml:space="preserve"> 8 и </w:t>
            </w:r>
            <w:r w:rsidRPr="00FB21E9">
              <w:rPr>
                <w:rFonts w:cs="Tahoma"/>
                <w:szCs w:val="18"/>
              </w:rPr>
              <w:t>Windows</w:t>
            </w:r>
            <w:r w:rsidRPr="00977016">
              <w:rPr>
                <w:rFonts w:cs="Tahoma"/>
                <w:szCs w:val="18"/>
                <w:lang w:val="ru-RU"/>
              </w:rPr>
              <w:t xml:space="preserve"> 8.1 для одного языка</w:t>
            </w:r>
          </w:p>
        </w:tc>
        <w:tc>
          <w:tcPr>
            <w:tcW w:w="128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977016" w:rsidRDefault="00EF7CDD" w:rsidP="00713A6C">
            <w:pPr>
              <w:jc w:val="center"/>
              <w:rPr>
                <w:rFonts w:cs="Tahoma"/>
                <w:szCs w:val="18"/>
                <w:lang w:val="ru-RU"/>
              </w:rPr>
            </w:pP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977016" w:rsidRDefault="00EF7CDD" w:rsidP="00713A6C">
            <w:pPr>
              <w:jc w:val="center"/>
              <w:rPr>
                <w:rFonts w:cs="Tahoma"/>
                <w:szCs w:val="18"/>
                <w:lang w:val="ru-RU"/>
              </w:rPr>
            </w:pPr>
          </w:p>
        </w:tc>
        <w:tc>
          <w:tcPr>
            <w:tcW w:w="152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977016" w:rsidRDefault="00EF7CDD" w:rsidP="00713A6C">
            <w:pPr>
              <w:jc w:val="center"/>
              <w:rPr>
                <w:rFonts w:cs="Tahoma"/>
                <w:szCs w:val="18"/>
                <w:lang w:val="ru-RU"/>
              </w:rPr>
            </w:pP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977016" w:rsidRDefault="00EF7CDD" w:rsidP="00713A6C">
            <w:pPr>
              <w:jc w:val="center"/>
              <w:rPr>
                <w:rFonts w:cs="Tahoma"/>
                <w:szCs w:val="18"/>
                <w:lang w:val="ru-RU"/>
              </w:rPr>
            </w:pPr>
          </w:p>
        </w:tc>
        <w:tc>
          <w:tcPr>
            <w:tcW w:w="105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FB21E9" w:rsidRDefault="00EF7CDD" w:rsidP="00713A6C">
            <w:pPr>
              <w:jc w:val="center"/>
              <w:rPr>
                <w:rFonts w:cs="Tahoma"/>
                <w:szCs w:val="18"/>
              </w:rPr>
            </w:pPr>
            <w:r w:rsidRPr="00FB21E9">
              <w:rPr>
                <w:rFonts w:cs="Tahoma"/>
                <w:szCs w:val="18"/>
              </w:rPr>
              <w:t>x</w:t>
            </w:r>
          </w:p>
        </w:tc>
      </w:tr>
      <w:tr w:rsidR="006A5AE5" w:rsidRPr="00FB21E9" w:rsidTr="006A5AE5">
        <w:trPr>
          <w:trHeight w:val="255"/>
        </w:trPr>
        <w:tc>
          <w:tcPr>
            <w:tcW w:w="288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rPr>
                <w:rFonts w:eastAsia="Calibri" w:cs="Tahoma"/>
                <w:b/>
                <w:bCs/>
                <w:szCs w:val="18"/>
              </w:rPr>
            </w:pPr>
            <w:r w:rsidRPr="00FB21E9">
              <w:rPr>
                <w:rFonts w:cs="Tahoma"/>
                <w:b/>
                <w:bCs/>
                <w:szCs w:val="18"/>
              </w:rPr>
              <w:t>Windows 7 (32-разрядная или 64-разрядная)</w:t>
            </w:r>
          </w:p>
        </w:tc>
        <w:tc>
          <w:tcPr>
            <w:tcW w:w="12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AD6873" w:rsidP="00713A6C">
            <w:pPr>
              <w:jc w:val="center"/>
              <w:rPr>
                <w:rFonts w:eastAsia="Calibri" w:cs="Tahoma"/>
                <w:szCs w:val="18"/>
              </w:rPr>
            </w:pPr>
            <w:r w:rsidRPr="00FB21E9">
              <w:rPr>
                <w:rFonts w:cs="Tahoma"/>
                <w:szCs w:val="18"/>
              </w:rPr>
              <w:t xml:space="preserve"> </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AD6873" w:rsidP="00713A6C">
            <w:pPr>
              <w:jc w:val="center"/>
              <w:rPr>
                <w:rFonts w:eastAsia="Calibri" w:cs="Tahoma"/>
                <w:szCs w:val="18"/>
              </w:rPr>
            </w:pPr>
            <w:r w:rsidRPr="00FB21E9">
              <w:rPr>
                <w:rFonts w:cs="Tahoma"/>
                <w:szCs w:val="18"/>
              </w:rPr>
              <w:t xml:space="preserve"> </w:t>
            </w:r>
          </w:p>
        </w:tc>
        <w:tc>
          <w:tcPr>
            <w:tcW w:w="15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AD6873" w:rsidP="00713A6C">
            <w:pPr>
              <w:jc w:val="center"/>
              <w:rPr>
                <w:rFonts w:eastAsia="Calibri" w:cs="Tahoma"/>
                <w:szCs w:val="18"/>
              </w:rPr>
            </w:pPr>
            <w:r w:rsidRPr="00FB21E9">
              <w:rPr>
                <w:rFonts w:cs="Tahoma"/>
                <w:szCs w:val="18"/>
              </w:rPr>
              <w:t xml:space="preserve"> </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AD6873" w:rsidP="00713A6C">
            <w:pPr>
              <w:jc w:val="center"/>
              <w:rPr>
                <w:rFonts w:eastAsia="Calibri" w:cs="Tahoma"/>
                <w:szCs w:val="18"/>
              </w:rPr>
            </w:pPr>
            <w:r w:rsidRPr="00FB21E9">
              <w:rPr>
                <w:rFonts w:cs="Tahoma"/>
                <w:szCs w:val="18"/>
              </w:rPr>
              <w:t xml:space="preserve"> </w:t>
            </w:r>
          </w:p>
        </w:tc>
        <w:tc>
          <w:tcPr>
            <w:tcW w:w="105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AD6873" w:rsidP="00713A6C">
            <w:pPr>
              <w:jc w:val="center"/>
              <w:rPr>
                <w:rFonts w:eastAsia="Calibri" w:cs="Tahoma"/>
                <w:szCs w:val="18"/>
              </w:rPr>
            </w:pPr>
            <w:r w:rsidRPr="00FB21E9">
              <w:rPr>
                <w:rFonts w:cs="Tahoma"/>
                <w:szCs w:val="18"/>
              </w:rPr>
              <w:t xml:space="preserve"> </w:t>
            </w:r>
          </w:p>
        </w:tc>
      </w:tr>
      <w:tr w:rsidR="006A5AE5" w:rsidRPr="00FB21E9" w:rsidTr="006A5AE5">
        <w:trPr>
          <w:trHeight w:val="255"/>
        </w:trPr>
        <w:tc>
          <w:tcPr>
            <w:tcW w:w="288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ind w:firstLine="540"/>
              <w:rPr>
                <w:rFonts w:eastAsia="Calibri" w:cs="Tahoma"/>
                <w:szCs w:val="18"/>
              </w:rPr>
            </w:pPr>
            <w:r w:rsidRPr="00FB21E9">
              <w:rPr>
                <w:rFonts w:cs="Tahoma"/>
                <w:szCs w:val="18"/>
              </w:rPr>
              <w:t>Enterprise (N, K, KN)</w:t>
            </w:r>
          </w:p>
        </w:tc>
        <w:tc>
          <w:tcPr>
            <w:tcW w:w="12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jc w:val="center"/>
              <w:rPr>
                <w:rFonts w:eastAsia="Calibri" w:cs="Tahoma"/>
                <w:szCs w:val="18"/>
              </w:rPr>
            </w:pPr>
            <w:r w:rsidRPr="00FB21E9">
              <w:rPr>
                <w:rFonts w:cs="Tahoma"/>
                <w:szCs w:val="18"/>
              </w:rPr>
              <w:t>x</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jc w:val="center"/>
              <w:rPr>
                <w:rFonts w:eastAsia="Calibri" w:cs="Tahoma"/>
                <w:szCs w:val="18"/>
              </w:rPr>
            </w:pPr>
            <w:r w:rsidRPr="00FB21E9">
              <w:rPr>
                <w:rFonts w:cs="Tahoma"/>
                <w:szCs w:val="18"/>
              </w:rPr>
              <w:t>x</w:t>
            </w:r>
          </w:p>
        </w:tc>
        <w:tc>
          <w:tcPr>
            <w:tcW w:w="15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jc w:val="center"/>
              <w:rPr>
                <w:rFonts w:eastAsia="Calibri" w:cs="Tahoma"/>
                <w:szCs w:val="18"/>
              </w:rPr>
            </w:pPr>
            <w:r w:rsidRPr="00FB21E9">
              <w:rPr>
                <w:rFonts w:cs="Tahoma"/>
                <w:szCs w:val="18"/>
              </w:rPr>
              <w:t>x</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jc w:val="center"/>
              <w:rPr>
                <w:rFonts w:eastAsia="Calibri" w:cs="Tahoma"/>
                <w:szCs w:val="18"/>
              </w:rPr>
            </w:pPr>
            <w:r w:rsidRPr="00FB21E9">
              <w:rPr>
                <w:rFonts w:cs="Tahoma"/>
                <w:szCs w:val="18"/>
              </w:rPr>
              <w:t>x</w:t>
            </w:r>
          </w:p>
        </w:tc>
        <w:tc>
          <w:tcPr>
            <w:tcW w:w="105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jc w:val="center"/>
              <w:rPr>
                <w:rFonts w:eastAsia="Calibri" w:cs="Tahoma"/>
                <w:szCs w:val="18"/>
              </w:rPr>
            </w:pPr>
            <w:r w:rsidRPr="00FB21E9">
              <w:rPr>
                <w:rFonts w:cs="Tahoma"/>
                <w:szCs w:val="18"/>
              </w:rPr>
              <w:t>x</w:t>
            </w:r>
          </w:p>
        </w:tc>
      </w:tr>
      <w:tr w:rsidR="006A5AE5" w:rsidRPr="00FB21E9" w:rsidTr="006A5AE5">
        <w:trPr>
          <w:trHeight w:val="255"/>
        </w:trPr>
        <w:tc>
          <w:tcPr>
            <w:tcW w:w="288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D47417">
            <w:pPr>
              <w:ind w:left="522" w:firstLine="18"/>
              <w:rPr>
                <w:rFonts w:eastAsia="Calibri" w:cs="Tahoma"/>
                <w:szCs w:val="18"/>
              </w:rPr>
            </w:pPr>
            <w:r w:rsidRPr="00FB21E9">
              <w:rPr>
                <w:rFonts w:cs="Tahoma"/>
                <w:szCs w:val="18"/>
              </w:rPr>
              <w:t>Professional (N, K, KN, без диска)</w:t>
            </w:r>
          </w:p>
        </w:tc>
        <w:tc>
          <w:tcPr>
            <w:tcW w:w="12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jc w:val="center"/>
              <w:rPr>
                <w:rFonts w:eastAsia="Calibri" w:cs="Tahoma"/>
                <w:szCs w:val="18"/>
              </w:rPr>
            </w:pPr>
            <w:r w:rsidRPr="00FB21E9">
              <w:rPr>
                <w:rFonts w:cs="Tahoma"/>
                <w:szCs w:val="18"/>
              </w:rPr>
              <w:t>x</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jc w:val="center"/>
              <w:rPr>
                <w:rFonts w:eastAsia="Calibri" w:cs="Tahoma"/>
                <w:szCs w:val="18"/>
              </w:rPr>
            </w:pPr>
            <w:r w:rsidRPr="00FB21E9">
              <w:rPr>
                <w:rFonts w:cs="Tahoma"/>
                <w:szCs w:val="18"/>
              </w:rPr>
              <w:t>x</w:t>
            </w:r>
          </w:p>
        </w:tc>
        <w:tc>
          <w:tcPr>
            <w:tcW w:w="15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jc w:val="center"/>
              <w:rPr>
                <w:rFonts w:eastAsia="Calibri" w:cs="Tahoma"/>
                <w:szCs w:val="18"/>
              </w:rPr>
            </w:pPr>
            <w:r w:rsidRPr="00FB21E9">
              <w:rPr>
                <w:rFonts w:cs="Tahoma"/>
                <w:szCs w:val="18"/>
              </w:rPr>
              <w:t>x</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jc w:val="center"/>
              <w:rPr>
                <w:rFonts w:eastAsia="Calibri" w:cs="Tahoma"/>
                <w:szCs w:val="18"/>
              </w:rPr>
            </w:pPr>
            <w:r w:rsidRPr="00FB21E9">
              <w:rPr>
                <w:rFonts w:cs="Tahoma"/>
                <w:szCs w:val="18"/>
              </w:rPr>
              <w:t>x</w:t>
            </w:r>
          </w:p>
        </w:tc>
        <w:tc>
          <w:tcPr>
            <w:tcW w:w="105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jc w:val="center"/>
              <w:rPr>
                <w:rFonts w:eastAsia="Calibri" w:cs="Tahoma"/>
                <w:szCs w:val="18"/>
              </w:rPr>
            </w:pPr>
            <w:r w:rsidRPr="00FB21E9">
              <w:rPr>
                <w:rFonts w:cs="Tahoma"/>
                <w:szCs w:val="18"/>
              </w:rPr>
              <w:t>x</w:t>
            </w:r>
          </w:p>
        </w:tc>
      </w:tr>
      <w:tr w:rsidR="006A5AE5" w:rsidRPr="00FB21E9" w:rsidTr="006A5AE5">
        <w:trPr>
          <w:trHeight w:val="255"/>
        </w:trPr>
        <w:tc>
          <w:tcPr>
            <w:tcW w:w="288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ind w:firstLine="540"/>
              <w:rPr>
                <w:rFonts w:eastAsia="Calibri" w:cs="Tahoma"/>
                <w:szCs w:val="18"/>
              </w:rPr>
            </w:pPr>
            <w:r w:rsidRPr="00FB21E9">
              <w:rPr>
                <w:rFonts w:cs="Tahoma"/>
                <w:szCs w:val="18"/>
              </w:rPr>
              <w:t>Ultimate</w:t>
            </w:r>
          </w:p>
        </w:tc>
        <w:tc>
          <w:tcPr>
            <w:tcW w:w="12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jc w:val="center"/>
              <w:rPr>
                <w:rFonts w:eastAsia="Calibri" w:cs="Tahoma"/>
                <w:szCs w:val="18"/>
              </w:rPr>
            </w:pPr>
            <w:r w:rsidRPr="00FB21E9">
              <w:rPr>
                <w:rFonts w:cs="Tahoma"/>
                <w:szCs w:val="18"/>
              </w:rPr>
              <w:t>x</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jc w:val="center"/>
              <w:rPr>
                <w:rFonts w:eastAsia="Calibri" w:cs="Tahoma"/>
                <w:szCs w:val="18"/>
              </w:rPr>
            </w:pPr>
            <w:r w:rsidRPr="00FB21E9">
              <w:rPr>
                <w:rFonts w:cs="Tahoma"/>
                <w:szCs w:val="18"/>
              </w:rPr>
              <w:t>x</w:t>
            </w:r>
          </w:p>
        </w:tc>
        <w:tc>
          <w:tcPr>
            <w:tcW w:w="15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jc w:val="center"/>
              <w:rPr>
                <w:rFonts w:eastAsia="Calibri" w:cs="Tahoma"/>
                <w:szCs w:val="18"/>
              </w:rPr>
            </w:pPr>
            <w:r w:rsidRPr="00FB21E9">
              <w:rPr>
                <w:rFonts w:cs="Tahoma"/>
                <w:szCs w:val="18"/>
              </w:rPr>
              <w:t>x</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jc w:val="center"/>
              <w:rPr>
                <w:rFonts w:eastAsia="Calibri" w:cs="Tahoma"/>
                <w:szCs w:val="18"/>
              </w:rPr>
            </w:pPr>
            <w:r w:rsidRPr="00FB21E9">
              <w:rPr>
                <w:rFonts w:cs="Tahoma"/>
                <w:szCs w:val="18"/>
              </w:rPr>
              <w:t>x</w:t>
            </w:r>
          </w:p>
        </w:tc>
        <w:tc>
          <w:tcPr>
            <w:tcW w:w="105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jc w:val="center"/>
              <w:rPr>
                <w:rFonts w:eastAsia="Calibri" w:cs="Tahoma"/>
                <w:szCs w:val="18"/>
              </w:rPr>
            </w:pPr>
            <w:r w:rsidRPr="00FB21E9">
              <w:rPr>
                <w:rFonts w:cs="Tahoma"/>
                <w:szCs w:val="18"/>
              </w:rPr>
              <w:t>x</w:t>
            </w:r>
          </w:p>
        </w:tc>
      </w:tr>
      <w:tr w:rsidR="006A5AE5" w:rsidRPr="00FB21E9" w:rsidTr="006A5AE5">
        <w:trPr>
          <w:trHeight w:val="255"/>
        </w:trPr>
        <w:tc>
          <w:tcPr>
            <w:tcW w:w="288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ind w:firstLine="540"/>
              <w:rPr>
                <w:rFonts w:eastAsia="Calibri" w:cs="Tahoma"/>
                <w:szCs w:val="18"/>
              </w:rPr>
            </w:pPr>
            <w:r w:rsidRPr="00FB21E9">
              <w:rPr>
                <w:rFonts w:cs="Tahoma"/>
                <w:szCs w:val="18"/>
              </w:rPr>
              <w:lastRenderedPageBreak/>
              <w:t>Домашняя расширенная</w:t>
            </w:r>
          </w:p>
        </w:tc>
        <w:tc>
          <w:tcPr>
            <w:tcW w:w="12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AD6873" w:rsidP="00713A6C">
            <w:pPr>
              <w:jc w:val="center"/>
              <w:rPr>
                <w:rFonts w:eastAsia="Calibri" w:cs="Tahoma"/>
                <w:szCs w:val="18"/>
              </w:rPr>
            </w:pPr>
            <w:r w:rsidRPr="00FB21E9">
              <w:rPr>
                <w:rFonts w:cs="Tahoma"/>
                <w:szCs w:val="18"/>
              </w:rPr>
              <w:t xml:space="preserve"> </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AD6873" w:rsidP="00713A6C">
            <w:pPr>
              <w:jc w:val="center"/>
              <w:rPr>
                <w:rFonts w:eastAsia="Calibri" w:cs="Tahoma"/>
                <w:szCs w:val="18"/>
              </w:rPr>
            </w:pPr>
            <w:r w:rsidRPr="00FB21E9">
              <w:rPr>
                <w:rFonts w:cs="Tahoma"/>
                <w:szCs w:val="18"/>
              </w:rPr>
              <w:t xml:space="preserve"> </w:t>
            </w:r>
          </w:p>
        </w:tc>
        <w:tc>
          <w:tcPr>
            <w:tcW w:w="15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AD6873" w:rsidP="00713A6C">
            <w:pPr>
              <w:jc w:val="center"/>
              <w:rPr>
                <w:rFonts w:eastAsia="Calibri" w:cs="Tahoma"/>
                <w:szCs w:val="18"/>
              </w:rPr>
            </w:pPr>
            <w:r w:rsidRPr="00FB21E9">
              <w:rPr>
                <w:rFonts w:cs="Tahoma"/>
                <w:szCs w:val="18"/>
              </w:rPr>
              <w:t xml:space="preserve"> </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AD6873" w:rsidP="00713A6C">
            <w:pPr>
              <w:jc w:val="center"/>
              <w:rPr>
                <w:rFonts w:eastAsia="Calibri" w:cs="Tahoma"/>
                <w:szCs w:val="18"/>
              </w:rPr>
            </w:pPr>
            <w:r w:rsidRPr="00FB21E9">
              <w:rPr>
                <w:rFonts w:cs="Tahoma"/>
                <w:szCs w:val="18"/>
              </w:rPr>
              <w:t xml:space="preserve"> </w:t>
            </w:r>
          </w:p>
        </w:tc>
        <w:tc>
          <w:tcPr>
            <w:tcW w:w="105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jc w:val="center"/>
              <w:rPr>
                <w:rFonts w:eastAsia="Calibri" w:cs="Tahoma"/>
                <w:szCs w:val="18"/>
              </w:rPr>
            </w:pPr>
            <w:r w:rsidRPr="00FB21E9">
              <w:rPr>
                <w:rFonts w:cs="Tahoma"/>
                <w:szCs w:val="18"/>
              </w:rPr>
              <w:t>x</w:t>
            </w:r>
          </w:p>
        </w:tc>
      </w:tr>
      <w:tr w:rsidR="006A5AE5" w:rsidRPr="00FB21E9" w:rsidTr="006A5AE5">
        <w:trPr>
          <w:trHeight w:val="255"/>
        </w:trPr>
        <w:tc>
          <w:tcPr>
            <w:tcW w:w="288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ind w:firstLine="540"/>
              <w:rPr>
                <w:rFonts w:eastAsia="Calibri" w:cs="Tahoma"/>
                <w:szCs w:val="18"/>
              </w:rPr>
            </w:pPr>
            <w:r w:rsidRPr="00FB21E9">
              <w:rPr>
                <w:rFonts w:cs="Tahoma"/>
                <w:szCs w:val="18"/>
              </w:rPr>
              <w:t>Home Basic</w:t>
            </w:r>
          </w:p>
        </w:tc>
        <w:tc>
          <w:tcPr>
            <w:tcW w:w="12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AD6873" w:rsidP="00713A6C">
            <w:pPr>
              <w:jc w:val="center"/>
              <w:rPr>
                <w:rFonts w:eastAsia="Calibri" w:cs="Tahoma"/>
                <w:szCs w:val="18"/>
              </w:rPr>
            </w:pPr>
            <w:r w:rsidRPr="00FB21E9">
              <w:rPr>
                <w:rFonts w:cs="Tahoma"/>
                <w:szCs w:val="18"/>
              </w:rPr>
              <w:t xml:space="preserve"> </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AD6873" w:rsidP="00713A6C">
            <w:pPr>
              <w:jc w:val="center"/>
              <w:rPr>
                <w:rFonts w:eastAsia="Calibri" w:cs="Tahoma"/>
                <w:szCs w:val="18"/>
              </w:rPr>
            </w:pPr>
            <w:r w:rsidRPr="00FB21E9">
              <w:rPr>
                <w:rFonts w:cs="Tahoma"/>
                <w:szCs w:val="18"/>
              </w:rPr>
              <w:t xml:space="preserve"> </w:t>
            </w:r>
          </w:p>
        </w:tc>
        <w:tc>
          <w:tcPr>
            <w:tcW w:w="15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AD6873" w:rsidP="00713A6C">
            <w:pPr>
              <w:jc w:val="center"/>
              <w:rPr>
                <w:rFonts w:eastAsia="Calibri" w:cs="Tahoma"/>
                <w:szCs w:val="18"/>
              </w:rPr>
            </w:pPr>
            <w:r w:rsidRPr="00FB21E9">
              <w:rPr>
                <w:rFonts w:cs="Tahoma"/>
                <w:szCs w:val="18"/>
              </w:rPr>
              <w:t xml:space="preserve"> </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AD6873" w:rsidP="00713A6C">
            <w:pPr>
              <w:jc w:val="center"/>
              <w:rPr>
                <w:rFonts w:eastAsia="Calibri" w:cs="Tahoma"/>
                <w:szCs w:val="18"/>
              </w:rPr>
            </w:pPr>
            <w:r w:rsidRPr="00FB21E9">
              <w:rPr>
                <w:rFonts w:cs="Tahoma"/>
                <w:szCs w:val="18"/>
              </w:rPr>
              <w:t xml:space="preserve"> </w:t>
            </w:r>
          </w:p>
        </w:tc>
        <w:tc>
          <w:tcPr>
            <w:tcW w:w="105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jc w:val="center"/>
              <w:rPr>
                <w:rFonts w:eastAsia="Calibri" w:cs="Tahoma"/>
                <w:szCs w:val="18"/>
              </w:rPr>
            </w:pPr>
            <w:r w:rsidRPr="00FB21E9">
              <w:rPr>
                <w:rFonts w:cs="Tahoma"/>
                <w:szCs w:val="18"/>
              </w:rPr>
              <w:t>x</w:t>
            </w:r>
          </w:p>
        </w:tc>
      </w:tr>
      <w:tr w:rsidR="006A5AE5" w:rsidRPr="00FB21E9" w:rsidTr="006A5AE5">
        <w:trPr>
          <w:trHeight w:val="255"/>
        </w:trPr>
        <w:tc>
          <w:tcPr>
            <w:tcW w:w="288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EF7CDD">
            <w:pPr>
              <w:ind w:left="522"/>
              <w:rPr>
                <w:rFonts w:eastAsia="Calibri" w:cs="Tahoma"/>
                <w:szCs w:val="18"/>
              </w:rPr>
            </w:pPr>
            <w:r w:rsidRPr="00FB21E9">
              <w:rPr>
                <w:rFonts w:cs="Tahoma"/>
                <w:szCs w:val="18"/>
              </w:rPr>
              <w:t>Starter Edition</w:t>
            </w:r>
          </w:p>
        </w:tc>
        <w:tc>
          <w:tcPr>
            <w:tcW w:w="128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21E9" w:rsidRDefault="00B73A46" w:rsidP="00713A6C">
            <w:pPr>
              <w:jc w:val="center"/>
              <w:rPr>
                <w:rFonts w:eastAsia="Calibri" w:cs="Tahoma"/>
                <w:szCs w:val="18"/>
              </w:rPr>
            </w:pP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21E9" w:rsidRDefault="00B73A46" w:rsidP="00713A6C">
            <w:pPr>
              <w:jc w:val="center"/>
              <w:rPr>
                <w:rFonts w:eastAsia="Calibri" w:cs="Tahoma"/>
                <w:szCs w:val="18"/>
              </w:rPr>
            </w:pPr>
          </w:p>
        </w:tc>
        <w:tc>
          <w:tcPr>
            <w:tcW w:w="152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21E9" w:rsidRDefault="00B73A46" w:rsidP="00713A6C">
            <w:pPr>
              <w:jc w:val="center"/>
              <w:rPr>
                <w:rFonts w:eastAsia="Calibri" w:cs="Tahoma"/>
                <w:szCs w:val="18"/>
              </w:rPr>
            </w:pP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21E9" w:rsidRDefault="00B73A46" w:rsidP="00713A6C">
            <w:pPr>
              <w:jc w:val="center"/>
              <w:rPr>
                <w:rFonts w:eastAsia="Calibri" w:cs="Tahoma"/>
                <w:szCs w:val="18"/>
              </w:rPr>
            </w:pPr>
          </w:p>
        </w:tc>
        <w:tc>
          <w:tcPr>
            <w:tcW w:w="105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jc w:val="center"/>
              <w:rPr>
                <w:rFonts w:eastAsia="Calibri" w:cs="Tahoma"/>
                <w:szCs w:val="18"/>
              </w:rPr>
            </w:pPr>
            <w:r w:rsidRPr="00FB21E9">
              <w:rPr>
                <w:rFonts w:cs="Tahoma"/>
                <w:szCs w:val="18"/>
              </w:rPr>
              <w:t>x</w:t>
            </w:r>
          </w:p>
        </w:tc>
      </w:tr>
      <w:tr w:rsidR="006A5AE5" w:rsidRPr="00977016" w:rsidTr="006A5AE5">
        <w:trPr>
          <w:trHeight w:val="255"/>
        </w:trPr>
        <w:tc>
          <w:tcPr>
            <w:tcW w:w="288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77016" w:rsidRDefault="00B73A46" w:rsidP="00713A6C">
            <w:pPr>
              <w:rPr>
                <w:rFonts w:eastAsia="Calibri" w:cs="Tahoma"/>
                <w:b/>
                <w:bCs/>
                <w:szCs w:val="18"/>
                <w:lang w:val="ru-RU"/>
              </w:rPr>
            </w:pPr>
            <w:r w:rsidRPr="00FB21E9">
              <w:rPr>
                <w:rFonts w:cs="Tahoma"/>
                <w:b/>
                <w:bCs/>
                <w:szCs w:val="18"/>
              </w:rPr>
              <w:t>Windows</w:t>
            </w:r>
            <w:r w:rsidRPr="00977016">
              <w:rPr>
                <w:rFonts w:cs="Tahoma"/>
                <w:b/>
                <w:bCs/>
                <w:szCs w:val="18"/>
                <w:lang w:val="ru-RU"/>
              </w:rPr>
              <w:t xml:space="preserve"> </w:t>
            </w:r>
            <w:r w:rsidRPr="00FB21E9">
              <w:rPr>
                <w:rFonts w:cs="Tahoma"/>
                <w:b/>
                <w:bCs/>
                <w:szCs w:val="18"/>
              </w:rPr>
              <w:t>Vista</w:t>
            </w:r>
            <w:r w:rsidRPr="00977016">
              <w:rPr>
                <w:rFonts w:cs="Tahoma"/>
                <w:b/>
                <w:bCs/>
                <w:szCs w:val="18"/>
                <w:lang w:val="ru-RU"/>
              </w:rPr>
              <w:t xml:space="preserve"> </w:t>
            </w:r>
            <w:r w:rsidR="006A5AE5" w:rsidRPr="00977016">
              <w:rPr>
                <w:rFonts w:cs="Tahoma"/>
                <w:b/>
                <w:bCs/>
                <w:szCs w:val="18"/>
                <w:lang w:val="ru-RU"/>
              </w:rPr>
              <w:br/>
            </w:r>
            <w:r w:rsidRPr="00977016">
              <w:rPr>
                <w:rFonts w:cs="Tahoma"/>
                <w:b/>
                <w:bCs/>
                <w:szCs w:val="18"/>
                <w:lang w:val="ru-RU"/>
              </w:rPr>
              <w:t xml:space="preserve">(32-разрядная или </w:t>
            </w:r>
            <w:r w:rsidR="006A5AE5" w:rsidRPr="00977016">
              <w:rPr>
                <w:rFonts w:cs="Tahoma"/>
                <w:b/>
                <w:bCs/>
                <w:szCs w:val="18"/>
                <w:lang w:val="ru-RU"/>
              </w:rPr>
              <w:br/>
            </w:r>
            <w:r w:rsidRPr="00977016">
              <w:rPr>
                <w:rFonts w:cs="Tahoma"/>
                <w:b/>
                <w:bCs/>
                <w:szCs w:val="18"/>
                <w:lang w:val="ru-RU"/>
              </w:rPr>
              <w:t>64-разрядная)</w:t>
            </w:r>
          </w:p>
        </w:tc>
        <w:tc>
          <w:tcPr>
            <w:tcW w:w="12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7016" w:rsidRDefault="00AD6873" w:rsidP="00713A6C">
            <w:pPr>
              <w:jc w:val="center"/>
              <w:rPr>
                <w:rFonts w:eastAsia="Calibri" w:cs="Tahoma"/>
                <w:szCs w:val="18"/>
                <w:lang w:val="ru-RU"/>
              </w:rPr>
            </w:pPr>
            <w:r w:rsidRPr="00977016">
              <w:rPr>
                <w:rFonts w:cs="Tahoma"/>
                <w:szCs w:val="18"/>
                <w:lang w:val="ru-RU"/>
              </w:rPr>
              <w:t xml:space="preserve"> </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7016" w:rsidRDefault="00AD6873" w:rsidP="00713A6C">
            <w:pPr>
              <w:jc w:val="center"/>
              <w:rPr>
                <w:rFonts w:eastAsia="Calibri" w:cs="Tahoma"/>
                <w:szCs w:val="18"/>
                <w:lang w:val="ru-RU"/>
              </w:rPr>
            </w:pPr>
            <w:r w:rsidRPr="00977016">
              <w:rPr>
                <w:rFonts w:cs="Tahoma"/>
                <w:szCs w:val="18"/>
                <w:lang w:val="ru-RU"/>
              </w:rPr>
              <w:t xml:space="preserve"> </w:t>
            </w:r>
          </w:p>
        </w:tc>
        <w:tc>
          <w:tcPr>
            <w:tcW w:w="15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7016" w:rsidRDefault="00AD6873" w:rsidP="00713A6C">
            <w:pPr>
              <w:jc w:val="center"/>
              <w:rPr>
                <w:rFonts w:eastAsia="Calibri" w:cs="Tahoma"/>
                <w:szCs w:val="18"/>
                <w:lang w:val="ru-RU"/>
              </w:rPr>
            </w:pPr>
            <w:r w:rsidRPr="00977016">
              <w:rPr>
                <w:rFonts w:cs="Tahoma"/>
                <w:szCs w:val="18"/>
                <w:lang w:val="ru-RU"/>
              </w:rPr>
              <w:t xml:space="preserve"> </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7016" w:rsidRDefault="00AD6873" w:rsidP="00713A6C">
            <w:pPr>
              <w:jc w:val="center"/>
              <w:rPr>
                <w:rFonts w:eastAsia="Calibri" w:cs="Tahoma"/>
                <w:szCs w:val="18"/>
                <w:lang w:val="ru-RU"/>
              </w:rPr>
            </w:pPr>
            <w:r w:rsidRPr="00977016">
              <w:rPr>
                <w:rFonts w:cs="Tahoma"/>
                <w:szCs w:val="18"/>
                <w:lang w:val="ru-RU"/>
              </w:rPr>
              <w:t xml:space="preserve"> </w:t>
            </w:r>
          </w:p>
        </w:tc>
        <w:tc>
          <w:tcPr>
            <w:tcW w:w="105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7016" w:rsidRDefault="00AD6873" w:rsidP="00713A6C">
            <w:pPr>
              <w:jc w:val="center"/>
              <w:rPr>
                <w:rFonts w:eastAsia="Calibri" w:cs="Tahoma"/>
                <w:szCs w:val="18"/>
                <w:lang w:val="ru-RU"/>
              </w:rPr>
            </w:pPr>
            <w:r w:rsidRPr="00977016">
              <w:rPr>
                <w:rFonts w:cs="Tahoma"/>
                <w:szCs w:val="18"/>
                <w:lang w:val="ru-RU"/>
              </w:rPr>
              <w:t xml:space="preserve"> </w:t>
            </w:r>
          </w:p>
        </w:tc>
      </w:tr>
      <w:tr w:rsidR="006A5AE5" w:rsidRPr="00FB21E9" w:rsidTr="006A5AE5">
        <w:trPr>
          <w:trHeight w:val="255"/>
        </w:trPr>
        <w:tc>
          <w:tcPr>
            <w:tcW w:w="288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ind w:firstLine="540"/>
              <w:rPr>
                <w:rFonts w:eastAsia="Calibri" w:cs="Tahoma"/>
                <w:szCs w:val="18"/>
              </w:rPr>
            </w:pPr>
            <w:r w:rsidRPr="00FB21E9">
              <w:rPr>
                <w:rFonts w:cs="Tahoma"/>
                <w:szCs w:val="18"/>
              </w:rPr>
              <w:t>Enterprise (N, K, KN)</w:t>
            </w:r>
          </w:p>
        </w:tc>
        <w:tc>
          <w:tcPr>
            <w:tcW w:w="12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jc w:val="center"/>
              <w:rPr>
                <w:rFonts w:eastAsia="Calibri" w:cs="Tahoma"/>
                <w:szCs w:val="18"/>
              </w:rPr>
            </w:pPr>
            <w:r w:rsidRPr="00FB21E9">
              <w:rPr>
                <w:rFonts w:cs="Tahoma"/>
                <w:szCs w:val="18"/>
              </w:rPr>
              <w:t>x</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21E9" w:rsidRDefault="00B73A46" w:rsidP="00713A6C">
            <w:pPr>
              <w:jc w:val="center"/>
              <w:rPr>
                <w:rFonts w:eastAsia="Calibri" w:cs="Tahoma"/>
                <w:szCs w:val="18"/>
              </w:rPr>
            </w:pPr>
          </w:p>
        </w:tc>
        <w:tc>
          <w:tcPr>
            <w:tcW w:w="15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jc w:val="center"/>
              <w:rPr>
                <w:rFonts w:eastAsia="Calibri" w:cs="Tahoma"/>
                <w:szCs w:val="18"/>
              </w:rPr>
            </w:pPr>
            <w:r w:rsidRPr="00FB21E9">
              <w:rPr>
                <w:rFonts w:cs="Tahoma"/>
                <w:szCs w:val="18"/>
              </w:rPr>
              <w:t>x</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jc w:val="center"/>
              <w:rPr>
                <w:rFonts w:eastAsia="Calibri" w:cs="Tahoma"/>
                <w:szCs w:val="18"/>
              </w:rPr>
            </w:pPr>
            <w:r w:rsidRPr="00FB21E9">
              <w:rPr>
                <w:rFonts w:cs="Tahoma"/>
                <w:szCs w:val="18"/>
              </w:rPr>
              <w:t>x</w:t>
            </w:r>
          </w:p>
        </w:tc>
        <w:tc>
          <w:tcPr>
            <w:tcW w:w="105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jc w:val="center"/>
              <w:rPr>
                <w:rFonts w:eastAsia="Calibri" w:cs="Tahoma"/>
                <w:szCs w:val="18"/>
              </w:rPr>
            </w:pPr>
            <w:r w:rsidRPr="00FB21E9">
              <w:rPr>
                <w:rFonts w:cs="Tahoma"/>
                <w:szCs w:val="18"/>
              </w:rPr>
              <w:t>x</w:t>
            </w:r>
          </w:p>
        </w:tc>
      </w:tr>
      <w:tr w:rsidR="006A5AE5" w:rsidRPr="00FB21E9" w:rsidTr="006A5AE5">
        <w:trPr>
          <w:trHeight w:val="255"/>
        </w:trPr>
        <w:tc>
          <w:tcPr>
            <w:tcW w:w="288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ind w:firstLine="540"/>
              <w:rPr>
                <w:rFonts w:eastAsia="Calibri" w:cs="Tahoma"/>
                <w:szCs w:val="18"/>
              </w:rPr>
            </w:pPr>
            <w:r w:rsidRPr="00FB21E9">
              <w:rPr>
                <w:rFonts w:cs="Tahoma"/>
                <w:szCs w:val="18"/>
              </w:rPr>
              <w:t>Business (N, K, KN, Blade)</w:t>
            </w:r>
          </w:p>
        </w:tc>
        <w:tc>
          <w:tcPr>
            <w:tcW w:w="12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jc w:val="center"/>
              <w:rPr>
                <w:rFonts w:eastAsia="Calibri" w:cs="Tahoma"/>
                <w:szCs w:val="18"/>
              </w:rPr>
            </w:pPr>
            <w:r w:rsidRPr="00FB21E9">
              <w:rPr>
                <w:rFonts w:cs="Tahoma"/>
                <w:szCs w:val="18"/>
              </w:rPr>
              <w:t>x</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21E9" w:rsidRDefault="00B73A46" w:rsidP="00713A6C">
            <w:pPr>
              <w:jc w:val="center"/>
              <w:rPr>
                <w:rFonts w:eastAsia="Calibri" w:cs="Tahoma"/>
                <w:szCs w:val="18"/>
              </w:rPr>
            </w:pPr>
          </w:p>
        </w:tc>
        <w:tc>
          <w:tcPr>
            <w:tcW w:w="15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jc w:val="center"/>
              <w:rPr>
                <w:rFonts w:eastAsia="Calibri" w:cs="Tahoma"/>
                <w:szCs w:val="18"/>
              </w:rPr>
            </w:pPr>
            <w:r w:rsidRPr="00FB21E9">
              <w:rPr>
                <w:rFonts w:cs="Tahoma"/>
                <w:szCs w:val="18"/>
              </w:rPr>
              <w:t>x</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jc w:val="center"/>
              <w:rPr>
                <w:rFonts w:eastAsia="Calibri" w:cs="Tahoma"/>
                <w:szCs w:val="18"/>
              </w:rPr>
            </w:pPr>
            <w:r w:rsidRPr="00FB21E9">
              <w:rPr>
                <w:rFonts w:cs="Tahoma"/>
                <w:szCs w:val="18"/>
              </w:rPr>
              <w:t>x</w:t>
            </w:r>
          </w:p>
        </w:tc>
        <w:tc>
          <w:tcPr>
            <w:tcW w:w="105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jc w:val="center"/>
              <w:rPr>
                <w:rFonts w:eastAsia="Calibri" w:cs="Tahoma"/>
                <w:szCs w:val="18"/>
              </w:rPr>
            </w:pPr>
            <w:r w:rsidRPr="00FB21E9">
              <w:rPr>
                <w:rFonts w:cs="Tahoma"/>
                <w:szCs w:val="18"/>
              </w:rPr>
              <w:t>x</w:t>
            </w:r>
          </w:p>
        </w:tc>
      </w:tr>
      <w:tr w:rsidR="006A5AE5" w:rsidRPr="00FB21E9" w:rsidTr="006A5AE5">
        <w:trPr>
          <w:trHeight w:val="255"/>
        </w:trPr>
        <w:tc>
          <w:tcPr>
            <w:tcW w:w="288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ind w:firstLine="540"/>
              <w:rPr>
                <w:rFonts w:eastAsia="Calibri" w:cs="Tahoma"/>
                <w:szCs w:val="18"/>
              </w:rPr>
            </w:pPr>
            <w:r w:rsidRPr="00FB21E9">
              <w:rPr>
                <w:rFonts w:cs="Tahoma"/>
                <w:szCs w:val="18"/>
              </w:rPr>
              <w:t>Ultimate</w:t>
            </w:r>
          </w:p>
        </w:tc>
        <w:tc>
          <w:tcPr>
            <w:tcW w:w="12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jc w:val="center"/>
              <w:rPr>
                <w:rFonts w:eastAsia="Calibri" w:cs="Tahoma"/>
                <w:szCs w:val="18"/>
              </w:rPr>
            </w:pPr>
            <w:r w:rsidRPr="00FB21E9">
              <w:rPr>
                <w:rFonts w:cs="Tahoma"/>
                <w:szCs w:val="18"/>
              </w:rPr>
              <w:t>x</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21E9" w:rsidRDefault="00B73A46" w:rsidP="00713A6C">
            <w:pPr>
              <w:jc w:val="center"/>
              <w:rPr>
                <w:rFonts w:eastAsia="Calibri" w:cs="Tahoma"/>
                <w:szCs w:val="18"/>
              </w:rPr>
            </w:pPr>
          </w:p>
        </w:tc>
        <w:tc>
          <w:tcPr>
            <w:tcW w:w="15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jc w:val="center"/>
              <w:rPr>
                <w:rFonts w:eastAsia="Calibri" w:cs="Tahoma"/>
                <w:szCs w:val="18"/>
              </w:rPr>
            </w:pPr>
            <w:r w:rsidRPr="00FB21E9">
              <w:rPr>
                <w:rFonts w:cs="Tahoma"/>
                <w:szCs w:val="18"/>
              </w:rPr>
              <w:t>x</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jc w:val="center"/>
              <w:rPr>
                <w:rFonts w:eastAsia="Calibri" w:cs="Tahoma"/>
                <w:szCs w:val="18"/>
              </w:rPr>
            </w:pPr>
            <w:r w:rsidRPr="00FB21E9">
              <w:rPr>
                <w:rFonts w:cs="Tahoma"/>
                <w:szCs w:val="18"/>
              </w:rPr>
              <w:t>x</w:t>
            </w:r>
          </w:p>
        </w:tc>
        <w:tc>
          <w:tcPr>
            <w:tcW w:w="105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jc w:val="center"/>
              <w:rPr>
                <w:rFonts w:eastAsia="Calibri" w:cs="Tahoma"/>
                <w:szCs w:val="18"/>
              </w:rPr>
            </w:pPr>
            <w:r w:rsidRPr="00FB21E9">
              <w:rPr>
                <w:rFonts w:cs="Tahoma"/>
                <w:szCs w:val="18"/>
              </w:rPr>
              <w:t>x</w:t>
            </w:r>
          </w:p>
        </w:tc>
      </w:tr>
      <w:tr w:rsidR="006A5AE5" w:rsidRPr="00FB21E9" w:rsidTr="006A5AE5">
        <w:trPr>
          <w:trHeight w:val="255"/>
        </w:trPr>
        <w:tc>
          <w:tcPr>
            <w:tcW w:w="288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ind w:firstLine="540"/>
              <w:rPr>
                <w:rFonts w:eastAsia="Calibri" w:cs="Tahoma"/>
                <w:szCs w:val="18"/>
              </w:rPr>
            </w:pPr>
            <w:r w:rsidRPr="00FB21E9">
              <w:rPr>
                <w:rFonts w:cs="Tahoma"/>
                <w:szCs w:val="18"/>
              </w:rPr>
              <w:t>Домашняя расширенная</w:t>
            </w:r>
          </w:p>
        </w:tc>
        <w:tc>
          <w:tcPr>
            <w:tcW w:w="128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21E9" w:rsidRDefault="00B73A46" w:rsidP="00713A6C">
            <w:pPr>
              <w:jc w:val="center"/>
              <w:rPr>
                <w:rFonts w:eastAsia="Calibri" w:cs="Tahoma"/>
                <w:szCs w:val="18"/>
              </w:rPr>
            </w:pP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21E9" w:rsidRDefault="00B73A46" w:rsidP="00713A6C">
            <w:pPr>
              <w:jc w:val="center"/>
              <w:rPr>
                <w:rFonts w:eastAsia="Calibri" w:cs="Tahoma"/>
                <w:szCs w:val="18"/>
              </w:rPr>
            </w:pPr>
          </w:p>
        </w:tc>
        <w:tc>
          <w:tcPr>
            <w:tcW w:w="152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21E9" w:rsidRDefault="00B73A46" w:rsidP="00713A6C">
            <w:pPr>
              <w:jc w:val="center"/>
              <w:rPr>
                <w:rFonts w:eastAsia="Calibri" w:cs="Tahoma"/>
                <w:szCs w:val="18"/>
              </w:rPr>
            </w:pP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21E9" w:rsidRDefault="00B73A46" w:rsidP="00713A6C">
            <w:pPr>
              <w:jc w:val="center"/>
              <w:rPr>
                <w:rFonts w:eastAsia="Calibri" w:cs="Tahoma"/>
                <w:szCs w:val="18"/>
              </w:rPr>
            </w:pPr>
          </w:p>
        </w:tc>
        <w:tc>
          <w:tcPr>
            <w:tcW w:w="105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jc w:val="center"/>
              <w:rPr>
                <w:rFonts w:eastAsia="Calibri" w:cs="Tahoma"/>
                <w:szCs w:val="18"/>
              </w:rPr>
            </w:pPr>
            <w:r w:rsidRPr="00FB21E9">
              <w:rPr>
                <w:rFonts w:cs="Tahoma"/>
                <w:szCs w:val="18"/>
              </w:rPr>
              <w:t>x</w:t>
            </w:r>
          </w:p>
        </w:tc>
      </w:tr>
      <w:tr w:rsidR="006A5AE5" w:rsidRPr="00FB21E9" w:rsidTr="006A5AE5">
        <w:trPr>
          <w:trHeight w:val="255"/>
        </w:trPr>
        <w:tc>
          <w:tcPr>
            <w:tcW w:w="288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ind w:firstLine="540"/>
              <w:rPr>
                <w:rFonts w:eastAsia="Calibri" w:cs="Tahoma"/>
                <w:szCs w:val="18"/>
              </w:rPr>
            </w:pPr>
            <w:r w:rsidRPr="00FB21E9">
              <w:rPr>
                <w:rFonts w:cs="Tahoma"/>
                <w:szCs w:val="18"/>
              </w:rPr>
              <w:t>Home Basic</w:t>
            </w:r>
          </w:p>
        </w:tc>
        <w:tc>
          <w:tcPr>
            <w:tcW w:w="12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AD6873" w:rsidP="00713A6C">
            <w:pPr>
              <w:jc w:val="center"/>
              <w:rPr>
                <w:rFonts w:eastAsia="Calibri" w:cs="Tahoma"/>
                <w:szCs w:val="18"/>
              </w:rPr>
            </w:pPr>
            <w:r w:rsidRPr="00FB21E9">
              <w:rPr>
                <w:rFonts w:cs="Tahoma"/>
                <w:szCs w:val="18"/>
              </w:rPr>
              <w:t xml:space="preserve"> </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AD6873" w:rsidP="00713A6C">
            <w:pPr>
              <w:jc w:val="center"/>
              <w:rPr>
                <w:rFonts w:eastAsia="Calibri" w:cs="Tahoma"/>
                <w:szCs w:val="18"/>
              </w:rPr>
            </w:pPr>
            <w:r w:rsidRPr="00FB21E9">
              <w:rPr>
                <w:rFonts w:cs="Tahoma"/>
                <w:szCs w:val="18"/>
              </w:rPr>
              <w:t xml:space="preserve"> </w:t>
            </w:r>
          </w:p>
        </w:tc>
        <w:tc>
          <w:tcPr>
            <w:tcW w:w="15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AD6873" w:rsidP="00713A6C">
            <w:pPr>
              <w:jc w:val="center"/>
              <w:rPr>
                <w:rFonts w:eastAsia="Calibri" w:cs="Tahoma"/>
                <w:szCs w:val="18"/>
              </w:rPr>
            </w:pPr>
            <w:r w:rsidRPr="00FB21E9">
              <w:rPr>
                <w:rFonts w:cs="Tahoma"/>
                <w:szCs w:val="18"/>
              </w:rPr>
              <w:t xml:space="preserve"> </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AD6873" w:rsidP="00713A6C">
            <w:pPr>
              <w:jc w:val="center"/>
              <w:rPr>
                <w:rFonts w:eastAsia="Calibri" w:cs="Tahoma"/>
                <w:szCs w:val="18"/>
              </w:rPr>
            </w:pPr>
            <w:r w:rsidRPr="00FB21E9">
              <w:rPr>
                <w:rFonts w:cs="Tahoma"/>
                <w:szCs w:val="18"/>
              </w:rPr>
              <w:t xml:space="preserve"> </w:t>
            </w:r>
          </w:p>
        </w:tc>
        <w:tc>
          <w:tcPr>
            <w:tcW w:w="105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jc w:val="center"/>
              <w:rPr>
                <w:rFonts w:eastAsia="Calibri" w:cs="Tahoma"/>
                <w:szCs w:val="18"/>
              </w:rPr>
            </w:pPr>
            <w:r w:rsidRPr="00FB21E9">
              <w:rPr>
                <w:rFonts w:cs="Tahoma"/>
                <w:szCs w:val="18"/>
              </w:rPr>
              <w:t>x</w:t>
            </w:r>
          </w:p>
        </w:tc>
      </w:tr>
      <w:tr w:rsidR="006A5AE5" w:rsidRPr="00FB21E9" w:rsidTr="006A5AE5">
        <w:trPr>
          <w:trHeight w:val="255"/>
        </w:trPr>
        <w:tc>
          <w:tcPr>
            <w:tcW w:w="288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4C3222">
            <w:pPr>
              <w:ind w:left="522"/>
              <w:rPr>
                <w:rFonts w:eastAsia="Calibri" w:cs="Tahoma"/>
                <w:bCs/>
                <w:szCs w:val="18"/>
              </w:rPr>
            </w:pPr>
            <w:r w:rsidRPr="00FB21E9">
              <w:rPr>
                <w:rFonts w:cs="Tahoma"/>
                <w:szCs w:val="18"/>
              </w:rPr>
              <w:t>Starter Edition</w:t>
            </w:r>
          </w:p>
        </w:tc>
        <w:tc>
          <w:tcPr>
            <w:tcW w:w="12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AD6873" w:rsidP="00713A6C">
            <w:pPr>
              <w:jc w:val="center"/>
              <w:rPr>
                <w:rFonts w:eastAsia="Calibri" w:cs="Tahoma"/>
                <w:szCs w:val="18"/>
              </w:rPr>
            </w:pPr>
            <w:r w:rsidRPr="00FB21E9">
              <w:rPr>
                <w:rFonts w:cs="Tahoma"/>
                <w:szCs w:val="18"/>
              </w:rPr>
              <w:t xml:space="preserve"> </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AD6873" w:rsidP="00713A6C">
            <w:pPr>
              <w:jc w:val="center"/>
              <w:rPr>
                <w:rFonts w:eastAsia="Calibri" w:cs="Tahoma"/>
                <w:szCs w:val="18"/>
              </w:rPr>
            </w:pPr>
            <w:r w:rsidRPr="00FB21E9">
              <w:rPr>
                <w:rFonts w:cs="Tahoma"/>
                <w:szCs w:val="18"/>
              </w:rPr>
              <w:t xml:space="preserve"> </w:t>
            </w:r>
          </w:p>
        </w:tc>
        <w:tc>
          <w:tcPr>
            <w:tcW w:w="15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AD6873" w:rsidP="00713A6C">
            <w:pPr>
              <w:jc w:val="center"/>
              <w:rPr>
                <w:rFonts w:eastAsia="Calibri" w:cs="Tahoma"/>
                <w:szCs w:val="18"/>
              </w:rPr>
            </w:pPr>
            <w:r w:rsidRPr="00FB21E9">
              <w:rPr>
                <w:rFonts w:cs="Tahoma"/>
                <w:szCs w:val="18"/>
              </w:rPr>
              <w:t xml:space="preserve"> </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AD6873" w:rsidP="00713A6C">
            <w:pPr>
              <w:jc w:val="center"/>
              <w:rPr>
                <w:rFonts w:eastAsia="Calibri" w:cs="Tahoma"/>
                <w:szCs w:val="18"/>
              </w:rPr>
            </w:pPr>
            <w:r w:rsidRPr="00FB21E9">
              <w:rPr>
                <w:rFonts w:cs="Tahoma"/>
                <w:szCs w:val="18"/>
              </w:rPr>
              <w:t xml:space="preserve"> </w:t>
            </w:r>
          </w:p>
        </w:tc>
        <w:tc>
          <w:tcPr>
            <w:tcW w:w="105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jc w:val="center"/>
              <w:rPr>
                <w:rFonts w:eastAsia="Calibri" w:cs="Tahoma"/>
                <w:szCs w:val="18"/>
              </w:rPr>
            </w:pPr>
            <w:r w:rsidRPr="00FB21E9">
              <w:rPr>
                <w:rFonts w:cs="Tahoma"/>
                <w:szCs w:val="18"/>
              </w:rPr>
              <w:t>x</w:t>
            </w:r>
          </w:p>
        </w:tc>
      </w:tr>
      <w:tr w:rsidR="006A5AE5" w:rsidRPr="00977016" w:rsidTr="006A5AE5">
        <w:trPr>
          <w:trHeight w:val="255"/>
        </w:trPr>
        <w:tc>
          <w:tcPr>
            <w:tcW w:w="288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77016" w:rsidRDefault="00B73A46" w:rsidP="00713A6C">
            <w:pPr>
              <w:rPr>
                <w:rFonts w:eastAsia="Calibri" w:cs="Tahoma"/>
                <w:b/>
                <w:szCs w:val="18"/>
                <w:lang w:val="ru-RU"/>
              </w:rPr>
            </w:pPr>
            <w:r w:rsidRPr="00FB21E9">
              <w:rPr>
                <w:rFonts w:cs="Tahoma"/>
                <w:b/>
                <w:bCs/>
                <w:szCs w:val="18"/>
              </w:rPr>
              <w:t>Windows</w:t>
            </w:r>
            <w:r w:rsidRPr="00977016">
              <w:rPr>
                <w:rFonts w:cs="Tahoma"/>
                <w:b/>
                <w:bCs/>
                <w:szCs w:val="18"/>
                <w:lang w:val="ru-RU"/>
              </w:rPr>
              <w:t xml:space="preserve"> </w:t>
            </w:r>
            <w:r w:rsidRPr="00FB21E9">
              <w:rPr>
                <w:rFonts w:cs="Tahoma"/>
                <w:b/>
                <w:bCs/>
                <w:szCs w:val="18"/>
              </w:rPr>
              <w:t>XP</w:t>
            </w:r>
            <w:r w:rsidRPr="00977016">
              <w:rPr>
                <w:rFonts w:cs="Tahoma"/>
                <w:b/>
                <w:bCs/>
                <w:szCs w:val="18"/>
                <w:lang w:val="ru-RU"/>
              </w:rPr>
              <w:t xml:space="preserve"> (32-разрядная или 64-разрядная)</w:t>
            </w:r>
          </w:p>
        </w:tc>
        <w:tc>
          <w:tcPr>
            <w:tcW w:w="12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7016" w:rsidRDefault="00AD6873" w:rsidP="00713A6C">
            <w:pPr>
              <w:jc w:val="center"/>
              <w:rPr>
                <w:rFonts w:eastAsia="Calibri" w:cs="Tahoma"/>
                <w:szCs w:val="18"/>
                <w:lang w:val="ru-RU"/>
              </w:rPr>
            </w:pPr>
            <w:r w:rsidRPr="00977016">
              <w:rPr>
                <w:rFonts w:cs="Tahoma"/>
                <w:szCs w:val="18"/>
                <w:lang w:val="ru-RU"/>
              </w:rPr>
              <w:t xml:space="preserve"> </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7016" w:rsidRDefault="00AD6873" w:rsidP="00713A6C">
            <w:pPr>
              <w:jc w:val="center"/>
              <w:rPr>
                <w:rFonts w:eastAsia="Calibri" w:cs="Tahoma"/>
                <w:szCs w:val="18"/>
                <w:lang w:val="ru-RU"/>
              </w:rPr>
            </w:pPr>
            <w:r w:rsidRPr="00977016">
              <w:rPr>
                <w:rFonts w:cs="Tahoma"/>
                <w:szCs w:val="18"/>
                <w:lang w:val="ru-RU"/>
              </w:rPr>
              <w:t xml:space="preserve"> </w:t>
            </w:r>
          </w:p>
        </w:tc>
        <w:tc>
          <w:tcPr>
            <w:tcW w:w="15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7016" w:rsidRDefault="00AD6873" w:rsidP="00713A6C">
            <w:pPr>
              <w:jc w:val="center"/>
              <w:rPr>
                <w:rFonts w:eastAsia="Calibri" w:cs="Tahoma"/>
                <w:szCs w:val="18"/>
                <w:lang w:val="ru-RU"/>
              </w:rPr>
            </w:pPr>
            <w:r w:rsidRPr="00977016">
              <w:rPr>
                <w:rFonts w:cs="Tahoma"/>
                <w:szCs w:val="18"/>
                <w:lang w:val="ru-RU"/>
              </w:rPr>
              <w:t xml:space="preserve"> </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7016" w:rsidRDefault="00AD6873" w:rsidP="00713A6C">
            <w:pPr>
              <w:jc w:val="center"/>
              <w:rPr>
                <w:rFonts w:eastAsia="Calibri" w:cs="Tahoma"/>
                <w:szCs w:val="18"/>
                <w:lang w:val="ru-RU"/>
              </w:rPr>
            </w:pPr>
            <w:r w:rsidRPr="00977016">
              <w:rPr>
                <w:rFonts w:cs="Tahoma"/>
                <w:szCs w:val="18"/>
                <w:lang w:val="ru-RU"/>
              </w:rPr>
              <w:t xml:space="preserve"> </w:t>
            </w:r>
          </w:p>
        </w:tc>
        <w:tc>
          <w:tcPr>
            <w:tcW w:w="105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7016" w:rsidRDefault="00AD6873" w:rsidP="00713A6C">
            <w:pPr>
              <w:jc w:val="center"/>
              <w:rPr>
                <w:rFonts w:eastAsia="Calibri" w:cs="Tahoma"/>
                <w:szCs w:val="18"/>
                <w:lang w:val="ru-RU"/>
              </w:rPr>
            </w:pPr>
            <w:r w:rsidRPr="00977016">
              <w:rPr>
                <w:rFonts w:cs="Tahoma"/>
                <w:szCs w:val="18"/>
                <w:lang w:val="ru-RU"/>
              </w:rPr>
              <w:t xml:space="preserve"> </w:t>
            </w:r>
          </w:p>
        </w:tc>
      </w:tr>
      <w:tr w:rsidR="006A5AE5" w:rsidRPr="00FB21E9" w:rsidTr="006A5AE5">
        <w:trPr>
          <w:trHeight w:val="255"/>
        </w:trPr>
        <w:tc>
          <w:tcPr>
            <w:tcW w:w="288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ind w:left="564"/>
              <w:rPr>
                <w:rFonts w:eastAsia="Calibri" w:cs="Tahoma"/>
                <w:szCs w:val="18"/>
                <w:lang w:val="pt-BR"/>
              </w:rPr>
            </w:pPr>
            <w:r w:rsidRPr="00FB21E9">
              <w:rPr>
                <w:rFonts w:cs="Tahoma"/>
                <w:szCs w:val="18"/>
              </w:rPr>
              <w:t>Professional (N, K, KN, Blade)</w:t>
            </w:r>
          </w:p>
        </w:tc>
        <w:tc>
          <w:tcPr>
            <w:tcW w:w="12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jc w:val="center"/>
              <w:rPr>
                <w:rFonts w:eastAsia="Calibri" w:cs="Tahoma"/>
                <w:szCs w:val="18"/>
              </w:rPr>
            </w:pPr>
            <w:r w:rsidRPr="00FB21E9">
              <w:rPr>
                <w:rFonts w:cs="Tahoma"/>
                <w:szCs w:val="18"/>
              </w:rPr>
              <w:t>x</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21E9" w:rsidRDefault="00B73A46" w:rsidP="00713A6C">
            <w:pPr>
              <w:jc w:val="center"/>
              <w:rPr>
                <w:rFonts w:eastAsia="Calibri" w:cs="Tahoma"/>
                <w:szCs w:val="18"/>
              </w:rPr>
            </w:pPr>
          </w:p>
        </w:tc>
        <w:tc>
          <w:tcPr>
            <w:tcW w:w="15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jc w:val="center"/>
              <w:rPr>
                <w:rFonts w:eastAsia="Calibri" w:cs="Tahoma"/>
                <w:szCs w:val="18"/>
              </w:rPr>
            </w:pPr>
            <w:r w:rsidRPr="00FB21E9">
              <w:rPr>
                <w:rFonts w:cs="Tahoma"/>
                <w:szCs w:val="18"/>
              </w:rPr>
              <w:t>x</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jc w:val="center"/>
              <w:rPr>
                <w:rFonts w:eastAsia="Calibri" w:cs="Tahoma"/>
                <w:szCs w:val="18"/>
              </w:rPr>
            </w:pPr>
            <w:r w:rsidRPr="00FB21E9">
              <w:rPr>
                <w:rFonts w:cs="Tahoma"/>
                <w:szCs w:val="18"/>
              </w:rPr>
              <w:t>x</w:t>
            </w:r>
          </w:p>
        </w:tc>
        <w:tc>
          <w:tcPr>
            <w:tcW w:w="105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jc w:val="center"/>
              <w:rPr>
                <w:rFonts w:eastAsia="Calibri" w:cs="Tahoma"/>
                <w:szCs w:val="18"/>
              </w:rPr>
            </w:pPr>
            <w:r w:rsidRPr="00FB21E9">
              <w:rPr>
                <w:rFonts w:cs="Tahoma"/>
                <w:szCs w:val="18"/>
              </w:rPr>
              <w:t>x</w:t>
            </w:r>
          </w:p>
        </w:tc>
      </w:tr>
      <w:tr w:rsidR="006A5AE5" w:rsidRPr="00FB21E9" w:rsidTr="006A5AE5">
        <w:trPr>
          <w:trHeight w:val="255"/>
        </w:trPr>
        <w:tc>
          <w:tcPr>
            <w:tcW w:w="288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ind w:left="564"/>
              <w:rPr>
                <w:rFonts w:eastAsia="Calibri" w:cs="Tahoma"/>
                <w:szCs w:val="18"/>
              </w:rPr>
            </w:pPr>
            <w:r w:rsidRPr="00FB21E9">
              <w:rPr>
                <w:rFonts w:cs="Tahoma"/>
                <w:szCs w:val="18"/>
              </w:rPr>
              <w:t>Tablet Edition (N, K, KN, Blade)</w:t>
            </w:r>
          </w:p>
        </w:tc>
        <w:tc>
          <w:tcPr>
            <w:tcW w:w="12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jc w:val="center"/>
              <w:rPr>
                <w:rFonts w:eastAsia="Calibri" w:cs="Tahoma"/>
                <w:szCs w:val="18"/>
              </w:rPr>
            </w:pPr>
            <w:r w:rsidRPr="00FB21E9">
              <w:rPr>
                <w:rFonts w:cs="Tahoma"/>
                <w:szCs w:val="18"/>
              </w:rPr>
              <w:t>x</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21E9" w:rsidRDefault="00B73A46" w:rsidP="00713A6C">
            <w:pPr>
              <w:jc w:val="center"/>
              <w:rPr>
                <w:rFonts w:eastAsia="Calibri" w:cs="Tahoma"/>
                <w:szCs w:val="18"/>
              </w:rPr>
            </w:pPr>
          </w:p>
        </w:tc>
        <w:tc>
          <w:tcPr>
            <w:tcW w:w="15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jc w:val="center"/>
              <w:rPr>
                <w:rFonts w:eastAsia="Calibri" w:cs="Tahoma"/>
                <w:szCs w:val="18"/>
              </w:rPr>
            </w:pPr>
            <w:r w:rsidRPr="00FB21E9">
              <w:rPr>
                <w:rFonts w:cs="Tahoma"/>
                <w:szCs w:val="18"/>
              </w:rPr>
              <w:t>x</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jc w:val="center"/>
              <w:rPr>
                <w:rFonts w:eastAsia="Calibri" w:cs="Tahoma"/>
                <w:szCs w:val="18"/>
              </w:rPr>
            </w:pPr>
            <w:r w:rsidRPr="00FB21E9">
              <w:rPr>
                <w:rFonts w:cs="Tahoma"/>
                <w:szCs w:val="18"/>
              </w:rPr>
              <w:t>x</w:t>
            </w:r>
          </w:p>
        </w:tc>
        <w:tc>
          <w:tcPr>
            <w:tcW w:w="105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jc w:val="center"/>
              <w:rPr>
                <w:rFonts w:eastAsia="Calibri" w:cs="Tahoma"/>
                <w:szCs w:val="18"/>
              </w:rPr>
            </w:pPr>
            <w:r w:rsidRPr="00FB21E9">
              <w:rPr>
                <w:rFonts w:cs="Tahoma"/>
                <w:szCs w:val="18"/>
              </w:rPr>
              <w:t>x</w:t>
            </w:r>
          </w:p>
        </w:tc>
      </w:tr>
      <w:tr w:rsidR="006A5AE5" w:rsidRPr="00FB21E9" w:rsidTr="006A5AE5">
        <w:trPr>
          <w:trHeight w:val="255"/>
        </w:trPr>
        <w:tc>
          <w:tcPr>
            <w:tcW w:w="288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ind w:left="564"/>
              <w:rPr>
                <w:rFonts w:eastAsia="Calibri" w:cs="Tahoma"/>
                <w:szCs w:val="18"/>
              </w:rPr>
            </w:pPr>
            <w:r w:rsidRPr="00FB21E9">
              <w:rPr>
                <w:rFonts w:cs="Tahoma"/>
                <w:szCs w:val="18"/>
              </w:rPr>
              <w:t>XP Pro N</w:t>
            </w:r>
          </w:p>
        </w:tc>
        <w:tc>
          <w:tcPr>
            <w:tcW w:w="12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jc w:val="center"/>
              <w:rPr>
                <w:rFonts w:eastAsia="Calibri" w:cs="Tahoma"/>
                <w:szCs w:val="18"/>
              </w:rPr>
            </w:pPr>
            <w:r w:rsidRPr="00FB21E9">
              <w:rPr>
                <w:rFonts w:cs="Tahoma"/>
                <w:szCs w:val="18"/>
              </w:rPr>
              <w:t>x</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21E9" w:rsidRDefault="00B73A46" w:rsidP="00713A6C">
            <w:pPr>
              <w:jc w:val="center"/>
              <w:rPr>
                <w:rFonts w:eastAsia="Calibri" w:cs="Tahoma"/>
                <w:szCs w:val="18"/>
              </w:rPr>
            </w:pPr>
          </w:p>
        </w:tc>
        <w:tc>
          <w:tcPr>
            <w:tcW w:w="15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jc w:val="center"/>
              <w:rPr>
                <w:rFonts w:eastAsia="Calibri" w:cs="Tahoma"/>
                <w:szCs w:val="18"/>
              </w:rPr>
            </w:pPr>
            <w:r w:rsidRPr="00FB21E9">
              <w:rPr>
                <w:rFonts w:cs="Tahoma"/>
                <w:szCs w:val="18"/>
              </w:rPr>
              <w:t>x</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jc w:val="center"/>
              <w:rPr>
                <w:rFonts w:eastAsia="Calibri" w:cs="Tahoma"/>
                <w:szCs w:val="18"/>
              </w:rPr>
            </w:pPr>
            <w:r w:rsidRPr="00FB21E9">
              <w:rPr>
                <w:rFonts w:cs="Tahoma"/>
                <w:szCs w:val="18"/>
              </w:rPr>
              <w:t>x</w:t>
            </w:r>
          </w:p>
        </w:tc>
        <w:tc>
          <w:tcPr>
            <w:tcW w:w="105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jc w:val="center"/>
              <w:rPr>
                <w:rFonts w:eastAsia="Calibri" w:cs="Tahoma"/>
                <w:szCs w:val="18"/>
              </w:rPr>
            </w:pPr>
            <w:r w:rsidRPr="00FB21E9">
              <w:rPr>
                <w:rFonts w:cs="Tahoma"/>
                <w:szCs w:val="18"/>
              </w:rPr>
              <w:t>x</w:t>
            </w:r>
          </w:p>
        </w:tc>
      </w:tr>
      <w:tr w:rsidR="006A5AE5" w:rsidRPr="00FB21E9" w:rsidTr="006A5AE5">
        <w:trPr>
          <w:trHeight w:val="255"/>
        </w:trPr>
        <w:tc>
          <w:tcPr>
            <w:tcW w:w="288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ind w:left="564"/>
              <w:rPr>
                <w:rFonts w:eastAsia="Calibri" w:cs="Tahoma"/>
                <w:szCs w:val="18"/>
              </w:rPr>
            </w:pPr>
            <w:r w:rsidRPr="00FB21E9">
              <w:rPr>
                <w:rFonts w:cs="Tahoma"/>
                <w:szCs w:val="18"/>
              </w:rPr>
              <w:t>XP Pro Blade PC</w:t>
            </w:r>
          </w:p>
        </w:tc>
        <w:tc>
          <w:tcPr>
            <w:tcW w:w="12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jc w:val="center"/>
              <w:rPr>
                <w:rFonts w:eastAsia="Calibri" w:cs="Tahoma"/>
                <w:szCs w:val="18"/>
              </w:rPr>
            </w:pPr>
            <w:r w:rsidRPr="00FB21E9">
              <w:rPr>
                <w:rFonts w:cs="Tahoma"/>
                <w:szCs w:val="18"/>
              </w:rPr>
              <w:t>x</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21E9" w:rsidRDefault="00B73A46" w:rsidP="00713A6C">
            <w:pPr>
              <w:jc w:val="center"/>
              <w:rPr>
                <w:rFonts w:eastAsia="Calibri" w:cs="Tahoma"/>
                <w:szCs w:val="18"/>
              </w:rPr>
            </w:pPr>
          </w:p>
        </w:tc>
        <w:tc>
          <w:tcPr>
            <w:tcW w:w="15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jc w:val="center"/>
              <w:rPr>
                <w:rFonts w:eastAsia="Calibri" w:cs="Tahoma"/>
                <w:szCs w:val="18"/>
              </w:rPr>
            </w:pPr>
            <w:r w:rsidRPr="00FB21E9">
              <w:rPr>
                <w:rFonts w:cs="Tahoma"/>
                <w:szCs w:val="18"/>
              </w:rPr>
              <w:t>x</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jc w:val="center"/>
              <w:rPr>
                <w:rFonts w:eastAsia="Calibri" w:cs="Tahoma"/>
                <w:szCs w:val="18"/>
              </w:rPr>
            </w:pPr>
            <w:r w:rsidRPr="00FB21E9">
              <w:rPr>
                <w:rFonts w:cs="Tahoma"/>
                <w:szCs w:val="18"/>
              </w:rPr>
              <w:t>x</w:t>
            </w:r>
          </w:p>
        </w:tc>
        <w:tc>
          <w:tcPr>
            <w:tcW w:w="105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jc w:val="center"/>
              <w:rPr>
                <w:rFonts w:eastAsia="Calibri" w:cs="Tahoma"/>
                <w:szCs w:val="18"/>
              </w:rPr>
            </w:pPr>
            <w:r w:rsidRPr="00FB21E9">
              <w:rPr>
                <w:rFonts w:cs="Tahoma"/>
                <w:szCs w:val="18"/>
              </w:rPr>
              <w:t>x</w:t>
            </w:r>
          </w:p>
        </w:tc>
      </w:tr>
      <w:tr w:rsidR="006A5AE5" w:rsidRPr="00FB21E9" w:rsidTr="006A5AE5">
        <w:trPr>
          <w:trHeight w:val="255"/>
        </w:trPr>
        <w:tc>
          <w:tcPr>
            <w:tcW w:w="288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ind w:left="564"/>
              <w:rPr>
                <w:rFonts w:eastAsia="Calibri" w:cs="Tahoma"/>
                <w:szCs w:val="18"/>
              </w:rPr>
            </w:pPr>
            <w:r w:rsidRPr="00FB21E9">
              <w:rPr>
                <w:rFonts w:cs="Tahoma"/>
                <w:szCs w:val="18"/>
              </w:rPr>
              <w:t>Home и Starter Edition</w:t>
            </w:r>
          </w:p>
        </w:tc>
        <w:tc>
          <w:tcPr>
            <w:tcW w:w="12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AD6873" w:rsidP="00713A6C">
            <w:pPr>
              <w:jc w:val="center"/>
              <w:rPr>
                <w:rFonts w:eastAsia="Calibri" w:cs="Tahoma"/>
                <w:szCs w:val="18"/>
              </w:rPr>
            </w:pPr>
            <w:r w:rsidRPr="00FB21E9">
              <w:rPr>
                <w:rFonts w:cs="Tahoma"/>
                <w:szCs w:val="18"/>
              </w:rPr>
              <w:t xml:space="preserve"> </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rPr>
                <w:rFonts w:eastAsia="Times New Roman" w:cs="Tahoma"/>
                <w:szCs w:val="18"/>
              </w:rPr>
            </w:pPr>
          </w:p>
        </w:tc>
        <w:tc>
          <w:tcPr>
            <w:tcW w:w="15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AD6873" w:rsidP="00713A6C">
            <w:pPr>
              <w:jc w:val="center"/>
              <w:rPr>
                <w:rFonts w:eastAsia="Calibri" w:cs="Tahoma"/>
                <w:szCs w:val="18"/>
              </w:rPr>
            </w:pPr>
            <w:r w:rsidRPr="00FB21E9">
              <w:rPr>
                <w:rFonts w:cs="Tahoma"/>
                <w:szCs w:val="18"/>
              </w:rPr>
              <w:t xml:space="preserve"> </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AD6873" w:rsidP="00713A6C">
            <w:pPr>
              <w:jc w:val="center"/>
              <w:rPr>
                <w:rFonts w:eastAsia="Calibri" w:cs="Tahoma"/>
                <w:szCs w:val="18"/>
              </w:rPr>
            </w:pPr>
            <w:r w:rsidRPr="00FB21E9">
              <w:rPr>
                <w:rFonts w:cs="Tahoma"/>
                <w:szCs w:val="18"/>
              </w:rPr>
              <w:t xml:space="preserve"> </w:t>
            </w:r>
          </w:p>
        </w:tc>
        <w:tc>
          <w:tcPr>
            <w:tcW w:w="105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jc w:val="center"/>
              <w:rPr>
                <w:rFonts w:eastAsia="Calibri" w:cs="Tahoma"/>
                <w:szCs w:val="18"/>
              </w:rPr>
            </w:pPr>
            <w:r w:rsidRPr="00FB21E9">
              <w:rPr>
                <w:rFonts w:cs="Tahoma"/>
                <w:szCs w:val="18"/>
              </w:rPr>
              <w:t>x</w:t>
            </w:r>
          </w:p>
        </w:tc>
      </w:tr>
      <w:tr w:rsidR="006A5AE5" w:rsidRPr="00FB21E9" w:rsidTr="006A5AE5">
        <w:trPr>
          <w:trHeight w:val="255"/>
        </w:trPr>
        <w:tc>
          <w:tcPr>
            <w:tcW w:w="2885"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FB21E9" w:rsidRDefault="00B73A46" w:rsidP="00713A6C">
            <w:pPr>
              <w:rPr>
                <w:rFonts w:eastAsia="Calibri" w:cs="Tahoma"/>
                <w:b/>
                <w:szCs w:val="18"/>
              </w:rPr>
            </w:pPr>
            <w:r w:rsidRPr="00FB21E9">
              <w:rPr>
                <w:rFonts w:cs="Tahoma"/>
                <w:b/>
                <w:bCs/>
                <w:szCs w:val="18"/>
              </w:rPr>
              <w:t>Windows 2000 Профессиональная</w:t>
            </w:r>
          </w:p>
        </w:tc>
        <w:tc>
          <w:tcPr>
            <w:tcW w:w="12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jc w:val="center"/>
              <w:rPr>
                <w:rFonts w:eastAsia="Calibri" w:cs="Tahoma"/>
                <w:szCs w:val="18"/>
              </w:rPr>
            </w:pPr>
            <w:r w:rsidRPr="00FB21E9">
              <w:rPr>
                <w:rFonts w:cs="Tahoma"/>
                <w:szCs w:val="18"/>
              </w:rPr>
              <w:t>x</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rPr>
                <w:rFonts w:eastAsia="Times New Roman" w:cs="Tahoma"/>
                <w:szCs w:val="18"/>
              </w:rPr>
            </w:pPr>
          </w:p>
        </w:tc>
        <w:tc>
          <w:tcPr>
            <w:tcW w:w="15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jc w:val="center"/>
              <w:rPr>
                <w:rFonts w:eastAsia="Calibri" w:cs="Tahoma"/>
                <w:szCs w:val="18"/>
              </w:rPr>
            </w:pPr>
            <w:r w:rsidRPr="00FB21E9">
              <w:rPr>
                <w:rFonts w:cs="Tahoma"/>
                <w:szCs w:val="18"/>
              </w:rPr>
              <w:t>x</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jc w:val="center"/>
              <w:rPr>
                <w:rFonts w:eastAsia="Calibri" w:cs="Tahoma"/>
                <w:szCs w:val="18"/>
              </w:rPr>
            </w:pPr>
            <w:r w:rsidRPr="00FB21E9">
              <w:rPr>
                <w:rFonts w:cs="Tahoma"/>
                <w:szCs w:val="18"/>
              </w:rPr>
              <w:t>x</w:t>
            </w:r>
          </w:p>
        </w:tc>
        <w:tc>
          <w:tcPr>
            <w:tcW w:w="105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jc w:val="center"/>
              <w:rPr>
                <w:rFonts w:eastAsia="Calibri" w:cs="Tahoma"/>
                <w:szCs w:val="18"/>
              </w:rPr>
            </w:pPr>
            <w:r w:rsidRPr="00FB21E9">
              <w:rPr>
                <w:rFonts w:cs="Tahoma"/>
                <w:szCs w:val="18"/>
              </w:rPr>
              <w:t>x</w:t>
            </w:r>
          </w:p>
        </w:tc>
      </w:tr>
      <w:tr w:rsidR="006A5AE5" w:rsidRPr="00FB21E9" w:rsidTr="006A5AE5">
        <w:trPr>
          <w:trHeight w:val="255"/>
        </w:trPr>
        <w:tc>
          <w:tcPr>
            <w:tcW w:w="2885"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FB21E9" w:rsidRDefault="00B73A46" w:rsidP="00713A6C">
            <w:pPr>
              <w:rPr>
                <w:rFonts w:eastAsia="Calibri" w:cs="Tahoma"/>
                <w:b/>
                <w:bCs/>
                <w:szCs w:val="18"/>
              </w:rPr>
            </w:pPr>
            <w:r w:rsidRPr="00FB21E9">
              <w:rPr>
                <w:rFonts w:cs="Tahoma"/>
                <w:b/>
                <w:bCs/>
                <w:szCs w:val="18"/>
              </w:rPr>
              <w:t>Windows NT Workstation 4.0</w:t>
            </w:r>
          </w:p>
        </w:tc>
        <w:tc>
          <w:tcPr>
            <w:tcW w:w="12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jc w:val="center"/>
              <w:rPr>
                <w:rFonts w:eastAsia="Calibri" w:cs="Tahoma"/>
                <w:szCs w:val="18"/>
              </w:rPr>
            </w:pPr>
            <w:r w:rsidRPr="00FB21E9">
              <w:rPr>
                <w:rFonts w:cs="Tahoma"/>
                <w:szCs w:val="18"/>
              </w:rPr>
              <w:t>x</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rPr>
                <w:rFonts w:eastAsia="Times New Roman" w:cs="Tahoma"/>
                <w:szCs w:val="18"/>
              </w:rPr>
            </w:pPr>
          </w:p>
        </w:tc>
        <w:tc>
          <w:tcPr>
            <w:tcW w:w="15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jc w:val="center"/>
              <w:rPr>
                <w:rFonts w:eastAsia="Calibri" w:cs="Tahoma"/>
                <w:szCs w:val="18"/>
              </w:rPr>
            </w:pPr>
            <w:r w:rsidRPr="00FB21E9">
              <w:rPr>
                <w:rFonts w:cs="Tahoma"/>
                <w:szCs w:val="18"/>
              </w:rPr>
              <w:t>x</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jc w:val="center"/>
              <w:rPr>
                <w:rFonts w:eastAsia="Calibri" w:cs="Tahoma"/>
                <w:szCs w:val="18"/>
              </w:rPr>
            </w:pPr>
            <w:r w:rsidRPr="00FB21E9">
              <w:rPr>
                <w:rFonts w:cs="Tahoma"/>
                <w:szCs w:val="18"/>
              </w:rPr>
              <w:t>x</w:t>
            </w:r>
          </w:p>
        </w:tc>
        <w:tc>
          <w:tcPr>
            <w:tcW w:w="105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jc w:val="center"/>
              <w:rPr>
                <w:rFonts w:eastAsia="Calibri" w:cs="Tahoma"/>
                <w:szCs w:val="18"/>
              </w:rPr>
            </w:pPr>
            <w:r w:rsidRPr="00FB21E9">
              <w:rPr>
                <w:rFonts w:cs="Tahoma"/>
                <w:szCs w:val="18"/>
              </w:rPr>
              <w:t>x</w:t>
            </w:r>
          </w:p>
        </w:tc>
      </w:tr>
      <w:tr w:rsidR="006A5AE5" w:rsidRPr="00FB21E9" w:rsidTr="006A5AE5">
        <w:trPr>
          <w:trHeight w:val="255"/>
        </w:trPr>
        <w:tc>
          <w:tcPr>
            <w:tcW w:w="2885"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FB21E9" w:rsidRDefault="00B73A46" w:rsidP="00713A6C">
            <w:pPr>
              <w:rPr>
                <w:rFonts w:eastAsia="Calibri" w:cs="Tahoma"/>
                <w:b/>
                <w:bCs/>
                <w:szCs w:val="18"/>
              </w:rPr>
            </w:pPr>
            <w:r w:rsidRPr="00FB21E9">
              <w:rPr>
                <w:rFonts w:cs="Tahoma"/>
                <w:b/>
                <w:bCs/>
                <w:szCs w:val="18"/>
              </w:rPr>
              <w:t>Windows 98 (включая второй выпуск)</w:t>
            </w:r>
          </w:p>
        </w:tc>
        <w:tc>
          <w:tcPr>
            <w:tcW w:w="12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jc w:val="center"/>
              <w:rPr>
                <w:rFonts w:eastAsia="Calibri" w:cs="Tahoma"/>
                <w:szCs w:val="18"/>
              </w:rPr>
            </w:pPr>
            <w:r w:rsidRPr="00FB21E9">
              <w:rPr>
                <w:rFonts w:cs="Tahoma"/>
                <w:szCs w:val="18"/>
              </w:rPr>
              <w:t>x</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rPr>
                <w:rFonts w:eastAsia="Times New Roman" w:cs="Tahoma"/>
                <w:szCs w:val="18"/>
              </w:rPr>
            </w:pPr>
          </w:p>
        </w:tc>
        <w:tc>
          <w:tcPr>
            <w:tcW w:w="15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jc w:val="center"/>
              <w:rPr>
                <w:rFonts w:eastAsia="Calibri" w:cs="Tahoma"/>
                <w:szCs w:val="18"/>
              </w:rPr>
            </w:pPr>
            <w:r w:rsidRPr="00FB21E9">
              <w:rPr>
                <w:rFonts w:cs="Tahoma"/>
                <w:szCs w:val="18"/>
              </w:rPr>
              <w:t>x</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jc w:val="center"/>
              <w:rPr>
                <w:rFonts w:eastAsia="Calibri" w:cs="Tahoma"/>
                <w:szCs w:val="18"/>
              </w:rPr>
            </w:pPr>
            <w:r w:rsidRPr="00FB21E9">
              <w:rPr>
                <w:rFonts w:cs="Tahoma"/>
                <w:szCs w:val="18"/>
              </w:rPr>
              <w:t>x</w:t>
            </w:r>
          </w:p>
        </w:tc>
        <w:tc>
          <w:tcPr>
            <w:tcW w:w="105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jc w:val="center"/>
              <w:rPr>
                <w:rFonts w:eastAsia="Calibri" w:cs="Tahoma"/>
                <w:szCs w:val="18"/>
              </w:rPr>
            </w:pPr>
            <w:r w:rsidRPr="00FB21E9">
              <w:rPr>
                <w:rFonts w:cs="Tahoma"/>
                <w:szCs w:val="18"/>
              </w:rPr>
              <w:t>x</w:t>
            </w:r>
          </w:p>
        </w:tc>
      </w:tr>
      <w:tr w:rsidR="006A5AE5" w:rsidRPr="00FB21E9" w:rsidTr="006A5AE5">
        <w:trPr>
          <w:trHeight w:val="255"/>
        </w:trPr>
        <w:tc>
          <w:tcPr>
            <w:tcW w:w="2885"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FB21E9" w:rsidRDefault="00B73A46" w:rsidP="00713A6C">
            <w:pPr>
              <w:rPr>
                <w:rFonts w:eastAsia="Calibri" w:cs="Tahoma"/>
                <w:b/>
                <w:bCs/>
                <w:szCs w:val="18"/>
              </w:rPr>
            </w:pPr>
            <w:r w:rsidRPr="00FB21E9">
              <w:rPr>
                <w:rFonts w:cs="Tahoma"/>
                <w:b/>
                <w:bCs/>
                <w:szCs w:val="18"/>
              </w:rPr>
              <w:t>Apple Macintosh</w:t>
            </w:r>
          </w:p>
        </w:tc>
        <w:tc>
          <w:tcPr>
            <w:tcW w:w="128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jc w:val="center"/>
              <w:rPr>
                <w:rFonts w:eastAsia="Calibri" w:cs="Tahoma"/>
                <w:szCs w:val="18"/>
              </w:rPr>
            </w:pPr>
            <w:r w:rsidRPr="00FB21E9">
              <w:rPr>
                <w:rFonts w:cs="Tahoma"/>
                <w:szCs w:val="18"/>
              </w:rPr>
              <w:t>x</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rPr>
                <w:rFonts w:eastAsia="Times New Roman" w:cs="Tahoma"/>
                <w:szCs w:val="18"/>
              </w:rPr>
            </w:pPr>
          </w:p>
        </w:tc>
        <w:tc>
          <w:tcPr>
            <w:tcW w:w="15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jc w:val="center"/>
              <w:rPr>
                <w:rFonts w:eastAsia="Calibri" w:cs="Tahoma"/>
                <w:szCs w:val="18"/>
              </w:rPr>
            </w:pPr>
            <w:r w:rsidRPr="00FB21E9">
              <w:rPr>
                <w:rFonts w:cs="Tahoma"/>
                <w:szCs w:val="18"/>
              </w:rPr>
              <w:t>x</w:t>
            </w:r>
          </w:p>
        </w:tc>
        <w:tc>
          <w:tcPr>
            <w:tcW w:w="131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jc w:val="center"/>
              <w:rPr>
                <w:rFonts w:eastAsia="Calibri" w:cs="Tahoma"/>
                <w:szCs w:val="18"/>
              </w:rPr>
            </w:pPr>
            <w:r w:rsidRPr="00FB21E9">
              <w:rPr>
                <w:rFonts w:cs="Tahoma"/>
                <w:szCs w:val="18"/>
              </w:rPr>
              <w:t>x</w:t>
            </w:r>
          </w:p>
        </w:tc>
        <w:tc>
          <w:tcPr>
            <w:tcW w:w="105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jc w:val="center"/>
              <w:rPr>
                <w:rFonts w:eastAsia="Calibri" w:cs="Tahoma"/>
                <w:szCs w:val="18"/>
              </w:rPr>
            </w:pPr>
            <w:r w:rsidRPr="00FB21E9">
              <w:rPr>
                <w:rFonts w:cs="Tahoma"/>
                <w:szCs w:val="18"/>
              </w:rPr>
              <w:t>x</w:t>
            </w:r>
          </w:p>
        </w:tc>
      </w:tr>
    </w:tbl>
    <w:p w:rsidR="00B73A46" w:rsidRPr="006A5AE5" w:rsidRDefault="00B73A46" w:rsidP="002A6416">
      <w:pPr>
        <w:ind w:left="770"/>
        <w:rPr>
          <w:rFonts w:cs="Tahoma"/>
          <w:sz w:val="14"/>
          <w:szCs w:val="14"/>
        </w:rPr>
      </w:pPr>
      <w:r w:rsidRPr="00FB21E9">
        <w:rPr>
          <w:rFonts w:cs="Tahoma"/>
          <w:bCs/>
          <w:i/>
          <w:iCs/>
          <w:sz w:val="14"/>
          <w:szCs w:val="14"/>
          <w:u w:val="single"/>
        </w:rPr>
        <w:t>Примечание</w:t>
      </w:r>
      <w:r w:rsidRPr="00FB21E9">
        <w:rPr>
          <w:rFonts w:cs="Tahoma"/>
          <w:i/>
          <w:iCs/>
          <w:sz w:val="14"/>
          <w:szCs w:val="14"/>
        </w:rPr>
        <w:t xml:space="preserve">. </w:t>
      </w:r>
      <w:r w:rsidRPr="00FB21E9">
        <w:rPr>
          <w:rFonts w:cs="Tahoma"/>
          <w:i/>
          <w:iCs/>
          <w:sz w:val="14"/>
          <w:szCs w:val="14"/>
        </w:rPr>
        <w:br/>
        <w:t>К программам Academic относятся Соглашения Campus, School, Open Value Subscription — Education Solutions, Select — Academic и</w:t>
      </w:r>
      <w:r w:rsidR="006A5AE5">
        <w:rPr>
          <w:rFonts w:cs="Tahoma"/>
          <w:i/>
          <w:iCs/>
          <w:sz w:val="14"/>
          <w:szCs w:val="14"/>
        </w:rPr>
        <w:t> </w:t>
      </w:r>
      <w:r w:rsidRPr="00FB21E9">
        <w:rPr>
          <w:rFonts w:cs="Tahoma"/>
          <w:i/>
          <w:iCs/>
          <w:sz w:val="14"/>
          <w:szCs w:val="14"/>
        </w:rPr>
        <w:t>Open — Academic</w:t>
      </w:r>
      <w:r w:rsidRPr="00FB21E9">
        <w:rPr>
          <w:rFonts w:cs="Tahoma"/>
          <w:i/>
          <w:iCs/>
          <w:sz w:val="14"/>
          <w:szCs w:val="14"/>
        </w:rPr>
        <w:br/>
        <w:t>EA = Enterprise Agreement</w:t>
      </w:r>
      <w:r w:rsidRPr="00FB21E9">
        <w:rPr>
          <w:rFonts w:cs="Tahoma"/>
          <w:i/>
          <w:iCs/>
          <w:sz w:val="14"/>
          <w:szCs w:val="14"/>
        </w:rPr>
        <w:br/>
      </w:r>
      <w:r w:rsidRPr="006A5AE5">
        <w:rPr>
          <w:rFonts w:cs="Tahoma"/>
          <w:i/>
          <w:iCs/>
          <w:sz w:val="14"/>
          <w:szCs w:val="14"/>
        </w:rPr>
        <w:t>OV-CW = Open Value — вариант лицензирования всех настольных компьютеров компании</w:t>
      </w:r>
    </w:p>
    <w:p w:rsidR="00B73A46" w:rsidRPr="00977016" w:rsidRDefault="00B73A46" w:rsidP="002A6416">
      <w:pPr>
        <w:ind w:left="770"/>
        <w:rPr>
          <w:rFonts w:cs="Tahoma"/>
          <w:sz w:val="14"/>
          <w:szCs w:val="14"/>
          <w:lang w:val="ru-RU"/>
        </w:rPr>
      </w:pPr>
      <w:r w:rsidRPr="006A5AE5">
        <w:rPr>
          <w:rFonts w:cs="Tahoma"/>
          <w:i/>
          <w:iCs/>
          <w:sz w:val="14"/>
          <w:szCs w:val="14"/>
        </w:rPr>
        <w:t>N</w:t>
      </w:r>
      <w:r w:rsidRPr="00977016">
        <w:rPr>
          <w:rFonts w:cs="Tahoma"/>
          <w:i/>
          <w:iCs/>
          <w:sz w:val="14"/>
          <w:szCs w:val="14"/>
          <w:lang w:val="ru-RU"/>
        </w:rPr>
        <w:t xml:space="preserve">, </w:t>
      </w:r>
      <w:r w:rsidRPr="006A5AE5">
        <w:rPr>
          <w:rFonts w:cs="Tahoma"/>
          <w:i/>
          <w:iCs/>
          <w:sz w:val="14"/>
          <w:szCs w:val="14"/>
        </w:rPr>
        <w:t>K</w:t>
      </w:r>
      <w:r w:rsidRPr="00977016">
        <w:rPr>
          <w:rFonts w:cs="Tahoma"/>
          <w:i/>
          <w:iCs/>
          <w:sz w:val="14"/>
          <w:szCs w:val="14"/>
          <w:lang w:val="ru-RU"/>
        </w:rPr>
        <w:t xml:space="preserve"> и </w:t>
      </w:r>
      <w:r w:rsidRPr="006A5AE5">
        <w:rPr>
          <w:rFonts w:cs="Tahoma"/>
          <w:i/>
          <w:iCs/>
          <w:sz w:val="14"/>
          <w:szCs w:val="14"/>
        </w:rPr>
        <w:t>KN</w:t>
      </w:r>
      <w:r w:rsidRPr="00977016">
        <w:rPr>
          <w:rFonts w:cs="Tahoma"/>
          <w:i/>
          <w:iCs/>
          <w:sz w:val="14"/>
          <w:szCs w:val="14"/>
          <w:lang w:val="ru-RU"/>
        </w:rPr>
        <w:t xml:space="preserve"> — это специальные версии для определенных рынков.</w:t>
      </w:r>
    </w:p>
    <w:p w:rsidR="00BB756B" w:rsidRPr="00977016" w:rsidRDefault="00BB756B" w:rsidP="002A6416">
      <w:pPr>
        <w:ind w:left="770"/>
        <w:rPr>
          <w:rFonts w:cs="Tahoma"/>
          <w:sz w:val="14"/>
          <w:szCs w:val="14"/>
          <w:lang w:val="ru-RU"/>
        </w:rPr>
      </w:pPr>
      <w:r w:rsidRPr="00977016">
        <w:rPr>
          <w:rFonts w:cs="Tahoma"/>
          <w:i/>
          <w:iCs/>
          <w:sz w:val="14"/>
          <w:szCs w:val="14"/>
          <w:lang w:val="ru-RU"/>
        </w:rPr>
        <w:t xml:space="preserve">* Относится только к </w:t>
      </w:r>
      <w:r w:rsidRPr="006A5AE5">
        <w:rPr>
          <w:rFonts w:cs="Tahoma"/>
          <w:i/>
          <w:iCs/>
          <w:sz w:val="14"/>
          <w:szCs w:val="14"/>
        </w:rPr>
        <w:t>Windows</w:t>
      </w:r>
      <w:r w:rsidRPr="00977016">
        <w:rPr>
          <w:rFonts w:cs="Tahoma"/>
          <w:i/>
          <w:iCs/>
          <w:sz w:val="14"/>
          <w:szCs w:val="14"/>
          <w:lang w:val="ru-RU"/>
        </w:rPr>
        <w:t xml:space="preserve"> 8.1.</w:t>
      </w:r>
    </w:p>
    <w:p w:rsidR="002512D3" w:rsidRPr="00977016" w:rsidRDefault="002512D3">
      <w:pPr>
        <w:rPr>
          <w:rFonts w:cs="Tahoma"/>
          <w:lang w:val="ru-RU"/>
        </w:rPr>
      </w:pPr>
    </w:p>
    <w:p w:rsidR="00BB756B" w:rsidRPr="00977016" w:rsidRDefault="00BB756B" w:rsidP="00BB756B">
      <w:pPr>
        <w:pStyle w:val="FootnoteBulletLevel1"/>
        <w:tabs>
          <w:tab w:val="clear" w:pos="900"/>
        </w:tabs>
        <w:spacing w:before="0" w:after="0"/>
        <w:ind w:left="720" w:firstLine="0"/>
        <w:rPr>
          <w:rFonts w:ascii="Tahoma" w:hAnsi="Tahoma" w:cs="Tahoma"/>
          <w:sz w:val="18"/>
          <w:szCs w:val="18"/>
          <w:lang w:val="ru-RU"/>
        </w:rPr>
      </w:pPr>
      <w:r w:rsidRPr="00977016">
        <w:rPr>
          <w:rFonts w:ascii="Tahoma" w:hAnsi="Tahoma" w:cs="Tahoma"/>
          <w:sz w:val="18"/>
          <w:szCs w:val="18"/>
          <w:lang w:val="ru-RU"/>
        </w:rPr>
        <w:t>Операционные системы, не перечисленные выше, не являются соответствующими</w:t>
      </w:r>
      <w:r w:rsidRPr="006A5AE5">
        <w:rPr>
          <w:rFonts w:ascii="Tahoma" w:hAnsi="Tahoma" w:cs="Tahoma"/>
          <w:sz w:val="18"/>
          <w:szCs w:val="18"/>
        </w:rPr>
        <w:t> </w:t>
      </w:r>
      <w:r w:rsidRPr="00977016">
        <w:rPr>
          <w:rFonts w:ascii="Tahoma" w:hAnsi="Tahoma" w:cs="Tahoma"/>
          <w:sz w:val="18"/>
          <w:szCs w:val="18"/>
          <w:lang w:val="ru-RU"/>
        </w:rPr>
        <w:t>ОС, например:</w:t>
      </w:r>
    </w:p>
    <w:p w:rsidR="00BB756B" w:rsidRPr="00977016" w:rsidRDefault="00BB756B" w:rsidP="00BB756B">
      <w:pPr>
        <w:pStyle w:val="FootnoteBulletLevel1"/>
        <w:tabs>
          <w:tab w:val="clear" w:pos="900"/>
        </w:tabs>
        <w:spacing w:before="0" w:after="0"/>
        <w:ind w:left="720" w:firstLine="0"/>
        <w:rPr>
          <w:rFonts w:ascii="Tahoma" w:hAnsi="Tahoma" w:cs="Tahoma"/>
          <w:sz w:val="18"/>
          <w:szCs w:val="18"/>
          <w:lang w:val="ru-RU"/>
        </w:rPr>
      </w:pPr>
    </w:p>
    <w:p w:rsidR="00BB756B" w:rsidRPr="00977016" w:rsidRDefault="00BB756B" w:rsidP="00BB756B">
      <w:pPr>
        <w:pStyle w:val="FootnoteBulletLevel2"/>
        <w:numPr>
          <w:ilvl w:val="0"/>
          <w:numId w:val="34"/>
        </w:numPr>
        <w:adjustRightInd/>
        <w:spacing w:before="0" w:after="60"/>
        <w:ind w:left="1440"/>
        <w:textAlignment w:val="auto"/>
        <w:rPr>
          <w:rFonts w:ascii="Tahoma" w:hAnsi="Tahoma" w:cs="Tahoma"/>
          <w:sz w:val="18"/>
          <w:szCs w:val="18"/>
          <w:lang w:val="ru-RU"/>
        </w:rPr>
      </w:pPr>
      <w:r w:rsidRPr="00977016">
        <w:rPr>
          <w:rFonts w:ascii="Tahoma" w:hAnsi="Tahoma" w:cs="Tahoma"/>
          <w:sz w:val="18"/>
          <w:szCs w:val="18"/>
          <w:lang w:val="ru-RU"/>
        </w:rPr>
        <w:t xml:space="preserve">Встроенные системы (например, </w:t>
      </w:r>
      <w:r w:rsidRPr="006A5AE5">
        <w:rPr>
          <w:rFonts w:ascii="Tahoma" w:hAnsi="Tahoma" w:cs="Tahoma"/>
          <w:sz w:val="18"/>
          <w:szCs w:val="18"/>
        </w:rPr>
        <w:t>Windows</w:t>
      </w:r>
      <w:r w:rsidRPr="00977016">
        <w:rPr>
          <w:rFonts w:ascii="Tahoma" w:hAnsi="Tahoma" w:cs="Tahoma"/>
          <w:sz w:val="18"/>
          <w:szCs w:val="18"/>
          <w:lang w:val="ru-RU"/>
        </w:rPr>
        <w:t xml:space="preserve"> </w:t>
      </w:r>
      <w:r w:rsidRPr="006A5AE5">
        <w:rPr>
          <w:rFonts w:ascii="Tahoma" w:hAnsi="Tahoma" w:cs="Tahoma"/>
          <w:sz w:val="18"/>
          <w:szCs w:val="18"/>
        </w:rPr>
        <w:t>Embedded</w:t>
      </w:r>
      <w:r w:rsidRPr="00977016">
        <w:rPr>
          <w:rFonts w:ascii="Tahoma" w:hAnsi="Tahoma" w:cs="Tahoma"/>
          <w:sz w:val="18"/>
          <w:szCs w:val="18"/>
          <w:lang w:val="ru-RU"/>
        </w:rPr>
        <w:t xml:space="preserve"> 8.1 </w:t>
      </w:r>
      <w:r w:rsidRPr="006A5AE5">
        <w:rPr>
          <w:rFonts w:ascii="Tahoma" w:hAnsi="Tahoma" w:cs="Tahoma"/>
          <w:sz w:val="18"/>
          <w:szCs w:val="18"/>
        </w:rPr>
        <w:t>Industry</w:t>
      </w:r>
      <w:r w:rsidRPr="00977016">
        <w:rPr>
          <w:rFonts w:ascii="Tahoma" w:hAnsi="Tahoma" w:cs="Tahoma"/>
          <w:sz w:val="18"/>
          <w:szCs w:val="18"/>
          <w:lang w:val="ru-RU"/>
        </w:rPr>
        <w:t xml:space="preserve"> </w:t>
      </w:r>
      <w:r w:rsidRPr="006A5AE5">
        <w:rPr>
          <w:rFonts w:ascii="Tahoma" w:hAnsi="Tahoma" w:cs="Tahoma"/>
          <w:sz w:val="18"/>
          <w:szCs w:val="18"/>
        </w:rPr>
        <w:t>Pro</w:t>
      </w:r>
      <w:r w:rsidRPr="00977016">
        <w:rPr>
          <w:rFonts w:ascii="Tahoma" w:hAnsi="Tahoma" w:cs="Tahoma"/>
          <w:sz w:val="18"/>
          <w:szCs w:val="18"/>
          <w:lang w:val="ru-RU"/>
        </w:rPr>
        <w:t xml:space="preserve">, </w:t>
      </w:r>
      <w:r w:rsidRPr="006A5AE5">
        <w:rPr>
          <w:rFonts w:ascii="Tahoma" w:hAnsi="Tahoma" w:cs="Tahoma"/>
          <w:sz w:val="18"/>
          <w:szCs w:val="18"/>
        </w:rPr>
        <w:t>Windows</w:t>
      </w:r>
      <w:r w:rsidRPr="00977016">
        <w:rPr>
          <w:rFonts w:ascii="Tahoma" w:hAnsi="Tahoma" w:cs="Tahoma"/>
          <w:sz w:val="18"/>
          <w:szCs w:val="18"/>
          <w:lang w:val="ru-RU"/>
        </w:rPr>
        <w:t xml:space="preserve"> </w:t>
      </w:r>
      <w:r w:rsidRPr="006A5AE5">
        <w:rPr>
          <w:rFonts w:ascii="Tahoma" w:hAnsi="Tahoma" w:cs="Tahoma"/>
          <w:sz w:val="18"/>
          <w:szCs w:val="18"/>
        </w:rPr>
        <w:t>XP</w:t>
      </w:r>
      <w:r w:rsidRPr="00977016">
        <w:rPr>
          <w:rFonts w:ascii="Tahoma" w:hAnsi="Tahoma" w:cs="Tahoma"/>
          <w:sz w:val="18"/>
          <w:szCs w:val="18"/>
          <w:lang w:val="ru-RU"/>
        </w:rPr>
        <w:t xml:space="preserve"> </w:t>
      </w:r>
      <w:r w:rsidRPr="006A5AE5">
        <w:rPr>
          <w:rFonts w:ascii="Tahoma" w:hAnsi="Tahoma" w:cs="Tahoma"/>
          <w:sz w:val="18"/>
          <w:szCs w:val="18"/>
        </w:rPr>
        <w:t>Embedded</w:t>
      </w:r>
      <w:r w:rsidRPr="00977016">
        <w:rPr>
          <w:rFonts w:ascii="Tahoma" w:hAnsi="Tahoma" w:cs="Tahoma"/>
          <w:sz w:val="18"/>
          <w:szCs w:val="18"/>
          <w:lang w:val="ru-RU"/>
        </w:rPr>
        <w:t xml:space="preserve">) не дают права на Обновления </w:t>
      </w:r>
      <w:r w:rsidRPr="006A5AE5">
        <w:rPr>
          <w:rFonts w:ascii="Tahoma" w:hAnsi="Tahoma" w:cs="Tahoma"/>
          <w:sz w:val="18"/>
          <w:szCs w:val="18"/>
        </w:rPr>
        <w:t>Windows</w:t>
      </w:r>
      <w:r w:rsidRPr="00977016">
        <w:rPr>
          <w:rFonts w:ascii="Tahoma" w:hAnsi="Tahoma" w:cs="Tahoma"/>
          <w:sz w:val="18"/>
          <w:szCs w:val="18"/>
          <w:lang w:val="ru-RU"/>
        </w:rPr>
        <w:t xml:space="preserve"> 8.1 Профессиональная.</w:t>
      </w:r>
    </w:p>
    <w:p w:rsidR="00BB756B" w:rsidRPr="00977016" w:rsidRDefault="00BB756B" w:rsidP="00BB756B">
      <w:pPr>
        <w:pStyle w:val="FootnoteBulletLevel2"/>
        <w:numPr>
          <w:ilvl w:val="0"/>
          <w:numId w:val="34"/>
        </w:numPr>
        <w:adjustRightInd/>
        <w:spacing w:before="0" w:after="60"/>
        <w:ind w:left="1440"/>
        <w:textAlignment w:val="auto"/>
        <w:rPr>
          <w:rFonts w:ascii="Tahoma" w:hAnsi="Tahoma" w:cs="Tahoma"/>
          <w:sz w:val="18"/>
          <w:szCs w:val="18"/>
          <w:lang w:val="ru-RU"/>
        </w:rPr>
      </w:pPr>
      <w:r w:rsidRPr="006A5AE5">
        <w:rPr>
          <w:rFonts w:ascii="Tahoma" w:hAnsi="Tahoma" w:cs="Tahoma"/>
          <w:sz w:val="18"/>
          <w:szCs w:val="18"/>
        </w:rPr>
        <w:t>Linux</w:t>
      </w:r>
      <w:r w:rsidRPr="00977016">
        <w:rPr>
          <w:rFonts w:ascii="Tahoma" w:hAnsi="Tahoma" w:cs="Tahoma"/>
          <w:sz w:val="18"/>
          <w:szCs w:val="18"/>
          <w:lang w:val="ru-RU"/>
        </w:rPr>
        <w:t xml:space="preserve"> или </w:t>
      </w:r>
      <w:r w:rsidRPr="006A5AE5">
        <w:rPr>
          <w:rFonts w:ascii="Tahoma" w:hAnsi="Tahoma" w:cs="Tahoma"/>
          <w:sz w:val="18"/>
          <w:szCs w:val="18"/>
        </w:rPr>
        <w:t>OS</w:t>
      </w:r>
      <w:r w:rsidRPr="00977016">
        <w:rPr>
          <w:rFonts w:ascii="Tahoma" w:hAnsi="Tahoma" w:cs="Tahoma"/>
          <w:sz w:val="18"/>
          <w:szCs w:val="18"/>
          <w:lang w:val="ru-RU"/>
        </w:rPr>
        <w:t xml:space="preserve">/2 не дают права на Обновления </w:t>
      </w:r>
      <w:r w:rsidRPr="006A5AE5">
        <w:rPr>
          <w:rFonts w:ascii="Tahoma" w:hAnsi="Tahoma" w:cs="Tahoma"/>
          <w:sz w:val="18"/>
          <w:szCs w:val="18"/>
        </w:rPr>
        <w:t>Windows</w:t>
      </w:r>
      <w:r w:rsidRPr="00977016">
        <w:rPr>
          <w:rFonts w:ascii="Tahoma" w:hAnsi="Tahoma" w:cs="Tahoma"/>
          <w:sz w:val="18"/>
          <w:szCs w:val="18"/>
          <w:lang w:val="ru-RU"/>
        </w:rPr>
        <w:t xml:space="preserve"> 8.1 Профессиональная.</w:t>
      </w:r>
    </w:p>
    <w:p w:rsidR="00BB756B" w:rsidRPr="00977016" w:rsidRDefault="00BB756B" w:rsidP="00452494">
      <w:pPr>
        <w:pStyle w:val="FootnoteBulletLevel2"/>
        <w:numPr>
          <w:ilvl w:val="0"/>
          <w:numId w:val="34"/>
        </w:numPr>
        <w:adjustRightInd/>
        <w:spacing w:before="0" w:after="60"/>
        <w:ind w:left="1440"/>
        <w:textAlignment w:val="auto"/>
        <w:rPr>
          <w:rFonts w:ascii="Tahoma" w:hAnsi="Tahoma" w:cs="Tahoma"/>
          <w:sz w:val="18"/>
          <w:szCs w:val="18"/>
          <w:lang w:val="ru-RU"/>
        </w:rPr>
      </w:pPr>
      <w:r w:rsidRPr="00977016">
        <w:rPr>
          <w:rFonts w:ascii="Tahoma" w:hAnsi="Tahoma" w:cs="Tahoma"/>
          <w:sz w:val="18"/>
          <w:szCs w:val="18"/>
          <w:lang w:val="ru-RU"/>
        </w:rPr>
        <w:t xml:space="preserve">Клиентская лицензия для служб терминалов </w:t>
      </w:r>
      <w:r w:rsidRPr="006A5AE5">
        <w:rPr>
          <w:rFonts w:ascii="Tahoma" w:hAnsi="Tahoma" w:cs="Tahoma"/>
          <w:sz w:val="18"/>
          <w:szCs w:val="18"/>
        </w:rPr>
        <w:t>Windows</w:t>
      </w:r>
      <w:r w:rsidRPr="00977016">
        <w:rPr>
          <w:rFonts w:ascii="Tahoma" w:hAnsi="Tahoma" w:cs="Tahoma"/>
          <w:sz w:val="18"/>
          <w:szCs w:val="18"/>
          <w:lang w:val="ru-RU"/>
        </w:rPr>
        <w:t xml:space="preserve"> не дает права на Обновления </w:t>
      </w:r>
      <w:r w:rsidRPr="006A5AE5">
        <w:rPr>
          <w:rFonts w:ascii="Tahoma" w:hAnsi="Tahoma" w:cs="Tahoma"/>
          <w:sz w:val="18"/>
          <w:szCs w:val="18"/>
        </w:rPr>
        <w:t>Windows</w:t>
      </w:r>
      <w:r w:rsidR="00452494">
        <w:rPr>
          <w:rFonts w:ascii="Tahoma" w:hAnsi="Tahoma" w:cs="Tahoma"/>
          <w:sz w:val="18"/>
          <w:szCs w:val="18"/>
        </w:rPr>
        <w:t> </w:t>
      </w:r>
      <w:r w:rsidRPr="00977016">
        <w:rPr>
          <w:rFonts w:ascii="Tahoma" w:hAnsi="Tahoma" w:cs="Tahoma"/>
          <w:sz w:val="18"/>
          <w:szCs w:val="18"/>
          <w:lang w:val="ru-RU"/>
        </w:rPr>
        <w:t>8.1 Профессиональная.</w:t>
      </w:r>
    </w:p>
    <w:p w:rsidR="00BB756B" w:rsidRPr="00977016" w:rsidRDefault="00BB756B" w:rsidP="00B24C9D">
      <w:pPr>
        <w:ind w:left="720"/>
        <w:rPr>
          <w:rFonts w:cs="Tahoma"/>
          <w:szCs w:val="18"/>
          <w:lang w:val="ru-RU"/>
        </w:rPr>
      </w:pPr>
    </w:p>
    <w:p w:rsidR="006A5AE5" w:rsidRPr="00977016" w:rsidRDefault="006A5AE5" w:rsidP="00B24C9D">
      <w:pPr>
        <w:ind w:left="720"/>
        <w:rPr>
          <w:rFonts w:cs="Tahoma"/>
          <w:szCs w:val="18"/>
          <w:lang w:val="ru-RU"/>
        </w:rPr>
      </w:pPr>
    </w:p>
    <w:p w:rsidR="006A5AE5" w:rsidRPr="00977016" w:rsidRDefault="006A5AE5" w:rsidP="00B24C9D">
      <w:pPr>
        <w:ind w:left="720"/>
        <w:rPr>
          <w:rFonts w:cs="Tahoma"/>
          <w:szCs w:val="18"/>
          <w:lang w:val="ru-RU"/>
        </w:rPr>
      </w:pPr>
    </w:p>
    <w:p w:rsidR="006A5AE5" w:rsidRPr="00977016" w:rsidRDefault="006A5AE5" w:rsidP="00B24C9D">
      <w:pPr>
        <w:ind w:left="720"/>
        <w:rPr>
          <w:rFonts w:cs="Tahoma"/>
          <w:szCs w:val="18"/>
          <w:lang w:val="ru-RU"/>
        </w:rPr>
      </w:pPr>
    </w:p>
    <w:p w:rsidR="006A5AE5" w:rsidRPr="00977016" w:rsidRDefault="006A5AE5" w:rsidP="00B24C9D">
      <w:pPr>
        <w:ind w:left="720"/>
        <w:rPr>
          <w:rFonts w:cs="Tahoma"/>
          <w:szCs w:val="18"/>
          <w:lang w:val="ru-RU"/>
        </w:rPr>
      </w:pPr>
    </w:p>
    <w:p w:rsidR="006A5AE5" w:rsidRPr="00977016" w:rsidRDefault="006A5AE5" w:rsidP="00B24C9D">
      <w:pPr>
        <w:ind w:left="720"/>
        <w:rPr>
          <w:rFonts w:cs="Tahoma"/>
          <w:szCs w:val="18"/>
          <w:lang w:val="ru-RU"/>
        </w:rPr>
      </w:pPr>
    </w:p>
    <w:p w:rsidR="006A5AE5" w:rsidRPr="00977016" w:rsidRDefault="006A5AE5" w:rsidP="00B24C9D">
      <w:pPr>
        <w:ind w:left="720"/>
        <w:rPr>
          <w:rFonts w:cs="Tahoma"/>
          <w:szCs w:val="18"/>
          <w:lang w:val="ru-RU"/>
        </w:rPr>
      </w:pPr>
    </w:p>
    <w:p w:rsidR="00B73A46" w:rsidRPr="00977016" w:rsidRDefault="00B73A46" w:rsidP="00B24C9D">
      <w:pPr>
        <w:ind w:left="720"/>
        <w:rPr>
          <w:rFonts w:cs="Tahoma"/>
          <w:szCs w:val="18"/>
          <w:lang w:val="ru-RU"/>
        </w:rPr>
      </w:pPr>
      <w:r w:rsidRPr="00977016">
        <w:rPr>
          <w:rFonts w:cs="Tahoma"/>
          <w:szCs w:val="18"/>
          <w:lang w:val="ru-RU"/>
        </w:rPr>
        <w:lastRenderedPageBreak/>
        <w:t xml:space="preserve">К воспроизведению образа </w:t>
      </w:r>
      <w:r w:rsidRPr="006A5AE5">
        <w:rPr>
          <w:rFonts w:cs="Tahoma"/>
          <w:szCs w:val="18"/>
        </w:rPr>
        <w:t>Windows</w:t>
      </w:r>
      <w:r w:rsidRPr="00977016">
        <w:rPr>
          <w:rFonts w:cs="Tahoma"/>
          <w:szCs w:val="18"/>
          <w:lang w:val="ru-RU"/>
        </w:rPr>
        <w:t xml:space="preserve"> предъявляются следующие требования.</w:t>
      </w:r>
    </w:p>
    <w:p w:rsidR="00B73A46" w:rsidRPr="00977016" w:rsidRDefault="00B73A46" w:rsidP="00B24C9D">
      <w:pPr>
        <w:ind w:left="720"/>
        <w:rPr>
          <w:rFonts w:cs="Tahoma"/>
          <w:szCs w:val="18"/>
          <w:lang w:val="ru-RU"/>
        </w:rPr>
      </w:pPr>
    </w:p>
    <w:p w:rsidR="00912205" w:rsidRPr="00977016" w:rsidRDefault="00912205" w:rsidP="00346F4B">
      <w:pPr>
        <w:pStyle w:val="ColorfulList-Accent11"/>
        <w:numPr>
          <w:ilvl w:val="0"/>
          <w:numId w:val="33"/>
        </w:numPr>
        <w:ind w:left="1440"/>
        <w:rPr>
          <w:rFonts w:ascii="Tahoma" w:hAnsi="Tahoma" w:cs="Tahoma"/>
          <w:sz w:val="18"/>
          <w:szCs w:val="18"/>
          <w:lang w:val="ru-RU"/>
        </w:rPr>
      </w:pPr>
      <w:r w:rsidRPr="00977016">
        <w:rPr>
          <w:rFonts w:ascii="Tahoma" w:hAnsi="Tahoma" w:cs="Tahoma"/>
          <w:sz w:val="18"/>
          <w:szCs w:val="18"/>
          <w:lang w:val="ru-RU"/>
        </w:rPr>
        <w:t xml:space="preserve">Если воспроизведением образа </w:t>
      </w:r>
      <w:r w:rsidRPr="006A5AE5">
        <w:rPr>
          <w:rFonts w:ascii="Tahoma" w:hAnsi="Tahoma" w:cs="Tahoma"/>
          <w:sz w:val="18"/>
          <w:szCs w:val="18"/>
        </w:rPr>
        <w:t>Windows</w:t>
      </w:r>
      <w:r w:rsidRPr="00977016">
        <w:rPr>
          <w:rFonts w:ascii="Tahoma" w:hAnsi="Tahoma" w:cs="Tahoma"/>
          <w:sz w:val="18"/>
          <w:szCs w:val="18"/>
          <w:lang w:val="ru-RU"/>
        </w:rPr>
        <w:t xml:space="preserve"> на ПК клиента будет заниматься третье лицо, клиент</w:t>
      </w:r>
      <w:r w:rsidR="006A5AE5" w:rsidRPr="006A5AE5">
        <w:rPr>
          <w:rFonts w:ascii="Tahoma" w:hAnsi="Tahoma" w:cs="Tahoma"/>
          <w:sz w:val="18"/>
          <w:szCs w:val="18"/>
        </w:rPr>
        <w:t> </w:t>
      </w:r>
      <w:r w:rsidRPr="00977016">
        <w:rPr>
          <w:rFonts w:ascii="Tahoma" w:hAnsi="Tahoma" w:cs="Tahoma"/>
          <w:sz w:val="18"/>
          <w:szCs w:val="18"/>
          <w:lang w:val="ru-RU"/>
        </w:rPr>
        <w:t>сначала должен предоставить этому третьему лицу письменную документацию, подтверждающую наличие у клиента лицензий для устанавливаемого третьей стороной программного обеспечения.</w:t>
      </w:r>
      <w:r w:rsidR="00773A93" w:rsidRPr="00977016">
        <w:rPr>
          <w:rFonts w:ascii="Tahoma" w:hAnsi="Tahoma" w:cs="Tahoma"/>
          <w:sz w:val="18"/>
          <w:szCs w:val="18"/>
          <w:lang w:val="ru-RU"/>
        </w:rPr>
        <w:t xml:space="preserve"> </w:t>
      </w:r>
      <w:r w:rsidRPr="00977016">
        <w:rPr>
          <w:rFonts w:ascii="Tahoma" w:hAnsi="Tahoma" w:cs="Tahoma"/>
          <w:sz w:val="18"/>
          <w:szCs w:val="18"/>
          <w:lang w:val="ru-RU"/>
        </w:rPr>
        <w:t xml:space="preserve">В качестве такой документации можно использовать заполненную форму «Подтверждение клиентской лицензии </w:t>
      </w:r>
      <w:r w:rsidRPr="006A5AE5">
        <w:rPr>
          <w:rFonts w:ascii="Tahoma" w:hAnsi="Tahoma" w:cs="Tahoma"/>
          <w:sz w:val="18"/>
          <w:szCs w:val="18"/>
        </w:rPr>
        <w:t>Microsoft</w:t>
      </w:r>
      <w:r w:rsidRPr="00977016">
        <w:rPr>
          <w:rFonts w:ascii="Tahoma" w:hAnsi="Tahoma" w:cs="Tahoma"/>
          <w:sz w:val="18"/>
          <w:szCs w:val="18"/>
          <w:lang w:val="ru-RU"/>
        </w:rPr>
        <w:t xml:space="preserve"> для третьих лиц, предоставляющих услуги по обновлению программного обеспечения операционных систем </w:t>
      </w:r>
      <w:r w:rsidRPr="006A5AE5">
        <w:rPr>
          <w:rFonts w:ascii="Tahoma" w:hAnsi="Tahoma" w:cs="Tahoma"/>
          <w:sz w:val="18"/>
          <w:szCs w:val="18"/>
        </w:rPr>
        <w:t>Microsoft</w:t>
      </w:r>
      <w:r w:rsidRPr="00977016">
        <w:rPr>
          <w:rFonts w:ascii="Tahoma" w:hAnsi="Tahoma" w:cs="Tahoma"/>
          <w:sz w:val="18"/>
          <w:szCs w:val="18"/>
          <w:lang w:val="ru-RU"/>
        </w:rPr>
        <w:t xml:space="preserve"> </w:t>
      </w:r>
      <w:r w:rsidRPr="006A5AE5">
        <w:rPr>
          <w:rFonts w:ascii="Tahoma" w:hAnsi="Tahoma" w:cs="Tahoma"/>
          <w:sz w:val="18"/>
          <w:szCs w:val="18"/>
        </w:rPr>
        <w:t>Windows</w:t>
      </w:r>
      <w:r w:rsidRPr="00977016">
        <w:rPr>
          <w:rFonts w:ascii="Tahoma" w:hAnsi="Tahoma" w:cs="Tahoma"/>
          <w:sz w:val="18"/>
          <w:szCs w:val="18"/>
          <w:lang w:val="ru-RU"/>
        </w:rPr>
        <w:t xml:space="preserve">» (доступна на сайте </w:t>
      </w:r>
      <w:hyperlink r:id="rId42" w:history="1">
        <w:r w:rsidR="006A5AE5" w:rsidRPr="006A5AE5">
          <w:rPr>
            <w:rStyle w:val="Hyperlink"/>
            <w:rFonts w:ascii="Tahoma" w:hAnsi="Tahoma" w:cs="Tahoma"/>
            <w:sz w:val="18"/>
            <w:szCs w:val="18"/>
          </w:rPr>
          <w:t>www</w:t>
        </w:r>
        <w:r w:rsidR="006A5AE5" w:rsidRPr="00977016">
          <w:rPr>
            <w:rStyle w:val="Hyperlink"/>
            <w:rFonts w:ascii="Tahoma" w:hAnsi="Tahoma" w:cs="Tahoma"/>
            <w:sz w:val="18"/>
            <w:szCs w:val="18"/>
            <w:lang w:val="ru-RU"/>
          </w:rPr>
          <w:t>.</w:t>
        </w:r>
        <w:r w:rsidR="006A5AE5" w:rsidRPr="006A5AE5">
          <w:rPr>
            <w:rStyle w:val="Hyperlink"/>
            <w:rFonts w:ascii="Tahoma" w:hAnsi="Tahoma" w:cs="Tahoma"/>
            <w:sz w:val="18"/>
            <w:szCs w:val="18"/>
          </w:rPr>
          <w:t>microsoft</w:t>
        </w:r>
        <w:r w:rsidR="006A5AE5" w:rsidRPr="00977016">
          <w:rPr>
            <w:rStyle w:val="Hyperlink"/>
            <w:rFonts w:ascii="Tahoma" w:hAnsi="Tahoma" w:cs="Tahoma"/>
            <w:sz w:val="18"/>
            <w:szCs w:val="18"/>
            <w:lang w:val="ru-RU"/>
          </w:rPr>
          <w:t>.</w:t>
        </w:r>
        <w:r w:rsidR="006A5AE5" w:rsidRPr="006A5AE5">
          <w:rPr>
            <w:rStyle w:val="Hyperlink"/>
            <w:rFonts w:ascii="Tahoma" w:hAnsi="Tahoma" w:cs="Tahoma"/>
            <w:sz w:val="18"/>
            <w:szCs w:val="18"/>
          </w:rPr>
          <w:t>com</w:t>
        </w:r>
        <w:r w:rsidR="006A5AE5" w:rsidRPr="00977016">
          <w:rPr>
            <w:rStyle w:val="Hyperlink"/>
            <w:rFonts w:ascii="Tahoma" w:hAnsi="Tahoma" w:cs="Tahoma"/>
            <w:sz w:val="18"/>
            <w:szCs w:val="18"/>
            <w:lang w:val="ru-RU"/>
          </w:rPr>
          <w:t>/</w:t>
        </w:r>
        <w:r w:rsidR="006A5AE5" w:rsidRPr="006A5AE5">
          <w:rPr>
            <w:rStyle w:val="Hyperlink"/>
            <w:rFonts w:ascii="Tahoma" w:hAnsi="Tahoma" w:cs="Tahoma"/>
            <w:sz w:val="18"/>
            <w:szCs w:val="18"/>
          </w:rPr>
          <w:t>licensing</w:t>
        </w:r>
      </w:hyperlink>
      <w:r w:rsidRPr="00977016">
        <w:rPr>
          <w:rFonts w:ascii="Tahoma" w:hAnsi="Tahoma" w:cs="Tahoma"/>
          <w:sz w:val="18"/>
          <w:szCs w:val="18"/>
          <w:lang w:val="ru-RU"/>
        </w:rPr>
        <w:t xml:space="preserve">) либо копию формы для подписей из Соглашения с </w:t>
      </w:r>
      <w:r w:rsidRPr="006A5AE5">
        <w:rPr>
          <w:rFonts w:ascii="Tahoma" w:hAnsi="Tahoma" w:cs="Tahoma"/>
          <w:sz w:val="18"/>
          <w:szCs w:val="18"/>
        </w:rPr>
        <w:t>Microsoft</w:t>
      </w:r>
      <w:r w:rsidRPr="00977016">
        <w:rPr>
          <w:rFonts w:ascii="Tahoma" w:hAnsi="Tahoma" w:cs="Tahoma"/>
          <w:sz w:val="18"/>
          <w:szCs w:val="18"/>
          <w:lang w:val="ru-RU"/>
        </w:rPr>
        <w:t xml:space="preserve"> о корпоративном лицензировании, применимого к устанавливаемому программному обеспечению обновления операционной системы </w:t>
      </w:r>
      <w:r w:rsidRPr="006A5AE5">
        <w:rPr>
          <w:rFonts w:ascii="Tahoma" w:hAnsi="Tahoma" w:cs="Tahoma"/>
          <w:sz w:val="18"/>
          <w:szCs w:val="18"/>
        </w:rPr>
        <w:t>Microsoft</w:t>
      </w:r>
      <w:r w:rsidRPr="00977016">
        <w:rPr>
          <w:rFonts w:ascii="Tahoma" w:hAnsi="Tahoma" w:cs="Tahoma"/>
          <w:sz w:val="18"/>
          <w:szCs w:val="18"/>
          <w:lang w:val="ru-RU"/>
        </w:rPr>
        <w:t>.</w:t>
      </w:r>
    </w:p>
    <w:p w:rsidR="00912205" w:rsidRPr="00977016" w:rsidRDefault="00912205" w:rsidP="00912205">
      <w:pPr>
        <w:pStyle w:val="ColorfulList-Accent11"/>
        <w:ind w:left="1440"/>
        <w:rPr>
          <w:rFonts w:ascii="Tahoma" w:hAnsi="Tahoma" w:cs="Tahoma"/>
          <w:sz w:val="18"/>
          <w:szCs w:val="18"/>
          <w:lang w:val="ru-RU"/>
        </w:rPr>
      </w:pPr>
    </w:p>
    <w:p w:rsidR="00912205" w:rsidRPr="00977016" w:rsidRDefault="00B73A46" w:rsidP="00912205">
      <w:pPr>
        <w:pStyle w:val="ColorfulList-Accent11"/>
        <w:rPr>
          <w:rFonts w:ascii="Tahoma" w:hAnsi="Tahoma" w:cs="Tahoma"/>
          <w:sz w:val="18"/>
          <w:szCs w:val="18"/>
          <w:lang w:val="ru-RU"/>
        </w:rPr>
      </w:pPr>
      <w:r w:rsidRPr="00977016">
        <w:rPr>
          <w:rFonts w:ascii="Tahoma" w:hAnsi="Tahoma" w:cs="Tahoma"/>
          <w:sz w:val="18"/>
          <w:szCs w:val="18"/>
          <w:u w:val="single"/>
          <w:lang w:val="ru-RU"/>
        </w:rPr>
        <w:t>Клиенты, являющиеся учебными заведениями</w:t>
      </w:r>
    </w:p>
    <w:p w:rsidR="00B73A46" w:rsidRPr="00977016" w:rsidRDefault="00B73A46" w:rsidP="00912205">
      <w:pPr>
        <w:pStyle w:val="ColorfulList-Accent11"/>
        <w:rPr>
          <w:rFonts w:ascii="Tahoma" w:hAnsi="Tahoma" w:cs="Tahoma"/>
          <w:sz w:val="18"/>
          <w:szCs w:val="18"/>
          <w:lang w:val="ru-RU"/>
        </w:rPr>
      </w:pPr>
      <w:r w:rsidRPr="00977016">
        <w:rPr>
          <w:rFonts w:ascii="Tahoma" w:hAnsi="Tahoma" w:cs="Tahoma"/>
          <w:sz w:val="18"/>
          <w:szCs w:val="18"/>
          <w:lang w:val="ru-RU"/>
        </w:rPr>
        <w:t xml:space="preserve">Клиенты </w:t>
      </w:r>
      <w:r w:rsidRPr="006A5AE5">
        <w:rPr>
          <w:rFonts w:ascii="Tahoma" w:hAnsi="Tahoma" w:cs="Tahoma"/>
          <w:sz w:val="18"/>
          <w:szCs w:val="18"/>
        </w:rPr>
        <w:t>Academic</w:t>
      </w:r>
      <w:r w:rsidRPr="00977016">
        <w:rPr>
          <w:rFonts w:ascii="Tahoma" w:hAnsi="Tahoma" w:cs="Tahoma"/>
          <w:sz w:val="18"/>
          <w:szCs w:val="18"/>
          <w:lang w:val="ru-RU"/>
        </w:rPr>
        <w:t xml:space="preserve"> </w:t>
      </w:r>
      <w:r w:rsidRPr="006A5AE5">
        <w:rPr>
          <w:rFonts w:ascii="Tahoma" w:hAnsi="Tahoma" w:cs="Tahoma"/>
          <w:sz w:val="18"/>
          <w:szCs w:val="18"/>
        </w:rPr>
        <w:t>Select</w:t>
      </w:r>
      <w:r w:rsidRPr="00977016">
        <w:rPr>
          <w:rFonts w:ascii="Tahoma" w:hAnsi="Tahoma" w:cs="Tahoma"/>
          <w:sz w:val="18"/>
          <w:szCs w:val="18"/>
          <w:lang w:val="ru-RU"/>
        </w:rPr>
        <w:t xml:space="preserve">, </w:t>
      </w:r>
      <w:r w:rsidRPr="006A5AE5">
        <w:rPr>
          <w:rFonts w:ascii="Tahoma" w:hAnsi="Tahoma" w:cs="Tahoma"/>
          <w:sz w:val="18"/>
          <w:szCs w:val="18"/>
        </w:rPr>
        <w:t>Academic</w:t>
      </w:r>
      <w:r w:rsidRPr="00977016">
        <w:rPr>
          <w:rFonts w:ascii="Tahoma" w:hAnsi="Tahoma" w:cs="Tahoma"/>
          <w:sz w:val="18"/>
          <w:szCs w:val="18"/>
          <w:lang w:val="ru-RU"/>
        </w:rPr>
        <w:t xml:space="preserve"> </w:t>
      </w:r>
      <w:r w:rsidRPr="006A5AE5">
        <w:rPr>
          <w:rFonts w:ascii="Tahoma" w:hAnsi="Tahoma" w:cs="Tahoma"/>
          <w:sz w:val="18"/>
          <w:szCs w:val="18"/>
        </w:rPr>
        <w:t>Open</w:t>
      </w:r>
      <w:r w:rsidRPr="00977016">
        <w:rPr>
          <w:rFonts w:ascii="Tahoma" w:hAnsi="Tahoma" w:cs="Tahoma"/>
          <w:sz w:val="18"/>
          <w:szCs w:val="18"/>
          <w:lang w:val="ru-RU"/>
        </w:rPr>
        <w:t xml:space="preserve">, </w:t>
      </w:r>
      <w:r w:rsidRPr="006A5AE5">
        <w:rPr>
          <w:rFonts w:ascii="Tahoma" w:hAnsi="Tahoma" w:cs="Tahoma"/>
          <w:sz w:val="18"/>
          <w:szCs w:val="18"/>
        </w:rPr>
        <w:t>CASA</w:t>
      </w:r>
      <w:r w:rsidRPr="00977016">
        <w:rPr>
          <w:rFonts w:ascii="Tahoma" w:hAnsi="Tahoma" w:cs="Tahoma"/>
          <w:sz w:val="18"/>
          <w:szCs w:val="18"/>
          <w:lang w:val="ru-RU"/>
        </w:rPr>
        <w:t xml:space="preserve"> и </w:t>
      </w:r>
      <w:r w:rsidRPr="006A5AE5">
        <w:rPr>
          <w:rFonts w:ascii="Tahoma" w:hAnsi="Tahoma" w:cs="Tahoma"/>
          <w:sz w:val="18"/>
          <w:szCs w:val="18"/>
        </w:rPr>
        <w:t>Open</w:t>
      </w:r>
      <w:r w:rsidRPr="00977016">
        <w:rPr>
          <w:rFonts w:ascii="Tahoma" w:hAnsi="Tahoma" w:cs="Tahoma"/>
          <w:sz w:val="18"/>
          <w:szCs w:val="18"/>
          <w:lang w:val="ru-RU"/>
        </w:rPr>
        <w:t xml:space="preserve"> </w:t>
      </w:r>
      <w:r w:rsidRPr="006A5AE5">
        <w:rPr>
          <w:rFonts w:ascii="Tahoma" w:hAnsi="Tahoma" w:cs="Tahoma"/>
          <w:sz w:val="18"/>
          <w:szCs w:val="18"/>
        </w:rPr>
        <w:t>Value</w:t>
      </w:r>
      <w:r w:rsidRPr="00977016">
        <w:rPr>
          <w:rFonts w:ascii="Tahoma" w:hAnsi="Tahoma" w:cs="Tahoma"/>
          <w:sz w:val="18"/>
          <w:szCs w:val="18"/>
          <w:lang w:val="ru-RU"/>
        </w:rPr>
        <w:t xml:space="preserve"> </w:t>
      </w:r>
      <w:r w:rsidRPr="006A5AE5">
        <w:rPr>
          <w:rFonts w:ascii="Tahoma" w:hAnsi="Tahoma" w:cs="Tahoma"/>
          <w:sz w:val="18"/>
          <w:szCs w:val="18"/>
        </w:rPr>
        <w:t>Subscription</w:t>
      </w:r>
      <w:r w:rsidRPr="00977016">
        <w:rPr>
          <w:rFonts w:ascii="Tahoma" w:hAnsi="Tahoma" w:cs="Tahoma"/>
          <w:sz w:val="18"/>
          <w:szCs w:val="18"/>
          <w:lang w:val="ru-RU"/>
        </w:rPr>
        <w:t xml:space="preserve"> — </w:t>
      </w:r>
      <w:r w:rsidRPr="006A5AE5">
        <w:rPr>
          <w:rFonts w:ascii="Tahoma" w:hAnsi="Tahoma" w:cs="Tahoma"/>
          <w:sz w:val="18"/>
          <w:szCs w:val="18"/>
        </w:rPr>
        <w:t>Education</w:t>
      </w:r>
      <w:r w:rsidRPr="00977016">
        <w:rPr>
          <w:rFonts w:ascii="Tahoma" w:hAnsi="Tahoma" w:cs="Tahoma"/>
          <w:sz w:val="18"/>
          <w:szCs w:val="18"/>
          <w:lang w:val="ru-RU"/>
        </w:rPr>
        <w:t xml:space="preserve"> </w:t>
      </w:r>
      <w:r w:rsidRPr="006A5AE5">
        <w:rPr>
          <w:rFonts w:ascii="Tahoma" w:hAnsi="Tahoma" w:cs="Tahoma"/>
          <w:sz w:val="18"/>
          <w:szCs w:val="18"/>
        </w:rPr>
        <w:t>Solutions</w:t>
      </w:r>
      <w:r w:rsidRPr="00977016">
        <w:rPr>
          <w:rFonts w:ascii="Tahoma" w:hAnsi="Tahoma" w:cs="Tahoma"/>
          <w:sz w:val="18"/>
          <w:szCs w:val="18"/>
          <w:lang w:val="ru-RU"/>
        </w:rPr>
        <w:t xml:space="preserve"> могут приобрести лицензию на обновление </w:t>
      </w:r>
      <w:r w:rsidRPr="006A5AE5">
        <w:rPr>
          <w:rFonts w:ascii="Tahoma" w:hAnsi="Tahoma" w:cs="Tahoma"/>
          <w:sz w:val="18"/>
          <w:szCs w:val="18"/>
        </w:rPr>
        <w:t>Windows</w:t>
      </w:r>
      <w:r w:rsidRPr="00977016">
        <w:rPr>
          <w:rFonts w:ascii="Tahoma" w:hAnsi="Tahoma" w:cs="Tahoma"/>
          <w:sz w:val="18"/>
          <w:szCs w:val="18"/>
          <w:lang w:val="ru-RU"/>
        </w:rPr>
        <w:t xml:space="preserve">, используя </w:t>
      </w:r>
      <w:r w:rsidRPr="006A5AE5">
        <w:rPr>
          <w:rFonts w:ascii="Tahoma" w:hAnsi="Tahoma" w:cs="Tahoma"/>
          <w:sz w:val="18"/>
          <w:szCs w:val="18"/>
        </w:rPr>
        <w:t>Windows</w:t>
      </w:r>
      <w:r w:rsidRPr="00977016">
        <w:rPr>
          <w:rFonts w:ascii="Tahoma" w:hAnsi="Tahoma" w:cs="Tahoma"/>
          <w:sz w:val="18"/>
          <w:szCs w:val="18"/>
          <w:lang w:val="ru-RU"/>
        </w:rPr>
        <w:t xml:space="preserve"> </w:t>
      </w:r>
      <w:r w:rsidRPr="006A5AE5">
        <w:rPr>
          <w:rFonts w:ascii="Tahoma" w:hAnsi="Tahoma" w:cs="Tahoma"/>
          <w:sz w:val="18"/>
          <w:szCs w:val="18"/>
        </w:rPr>
        <w:t>XP</w:t>
      </w:r>
      <w:r w:rsidRPr="00977016">
        <w:rPr>
          <w:rFonts w:ascii="Tahoma" w:hAnsi="Tahoma" w:cs="Tahoma"/>
          <w:sz w:val="18"/>
          <w:szCs w:val="18"/>
          <w:lang w:val="ru-RU"/>
        </w:rPr>
        <w:t xml:space="preserve"> </w:t>
      </w:r>
      <w:r w:rsidRPr="006A5AE5">
        <w:rPr>
          <w:rFonts w:ascii="Tahoma" w:hAnsi="Tahoma" w:cs="Tahoma"/>
          <w:sz w:val="18"/>
          <w:szCs w:val="18"/>
        </w:rPr>
        <w:t>Starter</w:t>
      </w:r>
      <w:r w:rsidRPr="00977016">
        <w:rPr>
          <w:rFonts w:ascii="Tahoma" w:hAnsi="Tahoma" w:cs="Tahoma"/>
          <w:sz w:val="18"/>
          <w:szCs w:val="18"/>
          <w:lang w:val="ru-RU"/>
        </w:rPr>
        <w:t xml:space="preserve"> </w:t>
      </w:r>
      <w:r w:rsidRPr="006A5AE5">
        <w:rPr>
          <w:rFonts w:ascii="Tahoma" w:hAnsi="Tahoma" w:cs="Tahoma"/>
          <w:sz w:val="18"/>
          <w:szCs w:val="18"/>
        </w:rPr>
        <w:t>Edition</w:t>
      </w:r>
      <w:r w:rsidRPr="00977016">
        <w:rPr>
          <w:rFonts w:ascii="Tahoma" w:hAnsi="Tahoma" w:cs="Tahoma"/>
          <w:sz w:val="18"/>
          <w:szCs w:val="18"/>
          <w:lang w:val="ru-RU"/>
        </w:rPr>
        <w:t xml:space="preserve">, </w:t>
      </w:r>
      <w:r w:rsidRPr="006A5AE5">
        <w:rPr>
          <w:rFonts w:ascii="Tahoma" w:hAnsi="Tahoma" w:cs="Tahoma"/>
          <w:sz w:val="18"/>
          <w:szCs w:val="18"/>
        </w:rPr>
        <w:t>Windows</w:t>
      </w:r>
      <w:r w:rsidRPr="00977016">
        <w:rPr>
          <w:rFonts w:ascii="Tahoma" w:hAnsi="Tahoma" w:cs="Tahoma"/>
          <w:sz w:val="18"/>
          <w:szCs w:val="18"/>
          <w:lang w:val="ru-RU"/>
        </w:rPr>
        <w:t xml:space="preserve"> </w:t>
      </w:r>
      <w:r w:rsidRPr="006A5AE5">
        <w:rPr>
          <w:rFonts w:ascii="Tahoma" w:hAnsi="Tahoma" w:cs="Tahoma"/>
          <w:sz w:val="18"/>
          <w:szCs w:val="18"/>
        </w:rPr>
        <w:t>Vista</w:t>
      </w:r>
      <w:r w:rsidRPr="00977016">
        <w:rPr>
          <w:rFonts w:ascii="Tahoma" w:hAnsi="Tahoma" w:cs="Tahoma"/>
          <w:sz w:val="18"/>
          <w:szCs w:val="18"/>
          <w:lang w:val="ru-RU"/>
        </w:rPr>
        <w:t xml:space="preserve"> </w:t>
      </w:r>
      <w:r w:rsidRPr="006A5AE5">
        <w:rPr>
          <w:rFonts w:ascii="Tahoma" w:hAnsi="Tahoma" w:cs="Tahoma"/>
          <w:sz w:val="18"/>
          <w:szCs w:val="18"/>
        </w:rPr>
        <w:t>Starter</w:t>
      </w:r>
      <w:r w:rsidRPr="00977016">
        <w:rPr>
          <w:rFonts w:ascii="Tahoma" w:hAnsi="Tahoma" w:cs="Tahoma"/>
          <w:sz w:val="18"/>
          <w:szCs w:val="18"/>
          <w:lang w:val="ru-RU"/>
        </w:rPr>
        <w:t xml:space="preserve"> </w:t>
      </w:r>
      <w:r w:rsidRPr="006A5AE5">
        <w:rPr>
          <w:rFonts w:ascii="Tahoma" w:hAnsi="Tahoma" w:cs="Tahoma"/>
          <w:sz w:val="18"/>
          <w:szCs w:val="18"/>
        </w:rPr>
        <w:t>Edition</w:t>
      </w:r>
      <w:r w:rsidRPr="00977016">
        <w:rPr>
          <w:rFonts w:ascii="Tahoma" w:hAnsi="Tahoma" w:cs="Tahoma"/>
          <w:sz w:val="18"/>
          <w:szCs w:val="18"/>
          <w:lang w:val="ru-RU"/>
        </w:rPr>
        <w:t xml:space="preserve"> или </w:t>
      </w:r>
      <w:r w:rsidRPr="006A5AE5">
        <w:rPr>
          <w:rFonts w:ascii="Tahoma" w:hAnsi="Tahoma" w:cs="Tahoma"/>
          <w:sz w:val="18"/>
          <w:szCs w:val="18"/>
        </w:rPr>
        <w:t>Windows</w:t>
      </w:r>
      <w:r w:rsidRPr="00977016">
        <w:rPr>
          <w:rFonts w:ascii="Tahoma" w:hAnsi="Tahoma" w:cs="Tahoma"/>
          <w:sz w:val="18"/>
          <w:szCs w:val="18"/>
          <w:lang w:val="ru-RU"/>
        </w:rPr>
        <w:t xml:space="preserve"> 7 </w:t>
      </w:r>
      <w:r w:rsidRPr="006A5AE5">
        <w:rPr>
          <w:rFonts w:ascii="Tahoma" w:hAnsi="Tahoma" w:cs="Tahoma"/>
          <w:sz w:val="18"/>
          <w:szCs w:val="18"/>
        </w:rPr>
        <w:t>Starter</w:t>
      </w:r>
      <w:r w:rsidRPr="00977016">
        <w:rPr>
          <w:rFonts w:ascii="Tahoma" w:hAnsi="Tahoma" w:cs="Tahoma"/>
          <w:sz w:val="18"/>
          <w:szCs w:val="18"/>
          <w:lang w:val="ru-RU"/>
        </w:rPr>
        <w:t xml:space="preserve"> </w:t>
      </w:r>
      <w:r w:rsidRPr="006A5AE5">
        <w:rPr>
          <w:rFonts w:ascii="Tahoma" w:hAnsi="Tahoma" w:cs="Tahoma"/>
          <w:sz w:val="18"/>
          <w:szCs w:val="18"/>
        </w:rPr>
        <w:t>Edition</w:t>
      </w:r>
      <w:r w:rsidRPr="00977016">
        <w:rPr>
          <w:rFonts w:ascii="Tahoma" w:hAnsi="Tahoma" w:cs="Tahoma"/>
          <w:sz w:val="18"/>
          <w:szCs w:val="18"/>
          <w:lang w:val="ru-RU"/>
        </w:rPr>
        <w:t xml:space="preserve"> в качестве соответствующей ОС. </w:t>
      </w:r>
    </w:p>
    <w:p w:rsidR="00B73A46" w:rsidRPr="00977016" w:rsidRDefault="00B73A46" w:rsidP="00B24C9D">
      <w:pPr>
        <w:pStyle w:val="ColorfulList-Accent11"/>
        <w:rPr>
          <w:rFonts w:ascii="Tahoma" w:hAnsi="Tahoma" w:cs="Tahoma"/>
          <w:sz w:val="18"/>
          <w:szCs w:val="18"/>
          <w:lang w:val="ru-RU"/>
        </w:rPr>
      </w:pPr>
    </w:p>
    <w:p w:rsidR="00B73A46" w:rsidRPr="00977016" w:rsidRDefault="00B73A46" w:rsidP="00B24C9D">
      <w:pPr>
        <w:pStyle w:val="ColorfulList-Accent11"/>
        <w:rPr>
          <w:rFonts w:ascii="Tahoma" w:hAnsi="Tahoma" w:cs="Tahoma"/>
          <w:sz w:val="18"/>
          <w:szCs w:val="18"/>
          <w:lang w:val="ru-RU"/>
        </w:rPr>
      </w:pPr>
      <w:r w:rsidRPr="00977016">
        <w:rPr>
          <w:rFonts w:ascii="Tahoma" w:hAnsi="Tahoma" w:cs="Tahoma"/>
          <w:sz w:val="18"/>
          <w:szCs w:val="18"/>
          <w:lang w:val="ru-RU"/>
        </w:rPr>
        <w:t>В этом случае Клиенты, приобретающие обновление, отказываются от любых прав на передачу этой лицензии за пределы страны покупки.</w:t>
      </w:r>
      <w:r w:rsidR="00773A93" w:rsidRPr="00977016">
        <w:rPr>
          <w:rFonts w:ascii="Tahoma" w:hAnsi="Tahoma" w:cs="Tahoma"/>
          <w:sz w:val="18"/>
          <w:szCs w:val="18"/>
          <w:lang w:val="ru-RU"/>
        </w:rPr>
        <w:t xml:space="preserve"> </w:t>
      </w:r>
    </w:p>
    <w:p w:rsidR="00B24C9D" w:rsidRPr="00977016" w:rsidRDefault="00B24C9D" w:rsidP="00B24C9D">
      <w:pPr>
        <w:pStyle w:val="FootnoteBulletLevel1"/>
        <w:tabs>
          <w:tab w:val="clear" w:pos="900"/>
        </w:tabs>
        <w:adjustRightInd/>
        <w:spacing w:before="0" w:after="0"/>
        <w:ind w:left="720" w:firstLine="0"/>
        <w:textAlignment w:val="auto"/>
        <w:rPr>
          <w:rFonts w:ascii="Tahoma" w:hAnsi="Tahoma" w:cs="Tahoma"/>
          <w:sz w:val="18"/>
          <w:szCs w:val="18"/>
          <w:lang w:val="ru-RU"/>
        </w:rPr>
      </w:pPr>
    </w:p>
    <w:p w:rsidR="00B73A46" w:rsidRPr="00977016" w:rsidRDefault="005D46BA" w:rsidP="00B24C9D">
      <w:pPr>
        <w:pStyle w:val="FootnoteBulletLevel1"/>
        <w:tabs>
          <w:tab w:val="clear" w:pos="900"/>
        </w:tabs>
        <w:adjustRightInd/>
        <w:spacing w:before="0" w:after="60"/>
        <w:ind w:left="720" w:firstLine="0"/>
        <w:textAlignment w:val="auto"/>
        <w:rPr>
          <w:rFonts w:ascii="Tahoma" w:hAnsi="Tahoma" w:cs="Tahoma"/>
          <w:sz w:val="18"/>
          <w:szCs w:val="18"/>
          <w:lang w:val="ru-RU"/>
        </w:rPr>
      </w:pPr>
      <w:r w:rsidRPr="006A5AE5">
        <w:rPr>
          <w:rFonts w:ascii="Tahoma" w:hAnsi="Tahoma" w:cs="Tahoma"/>
          <w:b/>
          <w:bCs/>
          <w:sz w:val="18"/>
          <w:szCs w:val="18"/>
        </w:rPr>
        <w:t>Windows</w:t>
      </w:r>
      <w:r w:rsidRPr="00977016">
        <w:rPr>
          <w:rFonts w:ascii="Tahoma" w:hAnsi="Tahoma" w:cs="Tahoma"/>
          <w:b/>
          <w:bCs/>
          <w:sz w:val="18"/>
          <w:szCs w:val="18"/>
          <w:lang w:val="ru-RU"/>
        </w:rPr>
        <w:t xml:space="preserve"> </w:t>
      </w:r>
      <w:r w:rsidRPr="006A5AE5">
        <w:rPr>
          <w:rFonts w:ascii="Tahoma" w:hAnsi="Tahoma" w:cs="Tahoma"/>
          <w:b/>
          <w:bCs/>
          <w:sz w:val="18"/>
          <w:szCs w:val="18"/>
        </w:rPr>
        <w:t>Intune</w:t>
      </w:r>
      <w:r w:rsidRPr="00977016">
        <w:rPr>
          <w:rFonts w:ascii="Tahoma" w:hAnsi="Tahoma" w:cs="Tahoma"/>
          <w:b/>
          <w:bCs/>
          <w:sz w:val="18"/>
          <w:szCs w:val="18"/>
          <w:lang w:val="ru-RU"/>
        </w:rPr>
        <w:t xml:space="preserve"> (на устройство)</w:t>
      </w:r>
    </w:p>
    <w:p w:rsidR="00EB4202" w:rsidRPr="00977016" w:rsidRDefault="00EB4202" w:rsidP="00EB4202">
      <w:pPr>
        <w:pStyle w:val="FootnoteBulletLevel2"/>
        <w:spacing w:before="0"/>
        <w:ind w:left="720" w:firstLine="0"/>
        <w:rPr>
          <w:rFonts w:ascii="Tahoma" w:hAnsi="Tahoma" w:cs="Tahoma"/>
          <w:sz w:val="18"/>
          <w:szCs w:val="18"/>
          <w:lang w:val="ru-RU"/>
        </w:rPr>
      </w:pPr>
      <w:r w:rsidRPr="00977016">
        <w:rPr>
          <w:rFonts w:ascii="Tahoma" w:hAnsi="Tahoma" w:cs="Tahoma"/>
          <w:sz w:val="18"/>
          <w:szCs w:val="18"/>
          <w:lang w:val="ru-RU"/>
        </w:rPr>
        <w:t>Более подробные сведения см. в Списке продуктов за октябрь 2013 г.</w:t>
      </w:r>
    </w:p>
    <w:p w:rsidR="00EB4202" w:rsidRPr="00977016" w:rsidRDefault="00EB4202" w:rsidP="00EB4202">
      <w:pPr>
        <w:pStyle w:val="FootnoteBulletLevel2"/>
        <w:spacing w:before="0"/>
        <w:ind w:left="720" w:firstLine="0"/>
        <w:rPr>
          <w:rFonts w:ascii="Tahoma" w:hAnsi="Tahoma" w:cs="Tahoma"/>
          <w:sz w:val="18"/>
          <w:szCs w:val="18"/>
          <w:lang w:val="ru-RU"/>
        </w:rPr>
      </w:pPr>
    </w:p>
    <w:p w:rsidR="00EB4202" w:rsidRPr="00977016" w:rsidRDefault="00EB4202" w:rsidP="00EB4202">
      <w:pPr>
        <w:pStyle w:val="FootnoteBulletLevel1"/>
        <w:tabs>
          <w:tab w:val="left" w:pos="720"/>
        </w:tabs>
        <w:adjustRightInd/>
        <w:spacing w:before="0" w:after="60"/>
        <w:ind w:left="720" w:firstLine="0"/>
        <w:rPr>
          <w:rFonts w:ascii="Tahoma" w:hAnsi="Tahoma" w:cs="Tahoma"/>
          <w:lang w:val="ru-RU"/>
        </w:rPr>
      </w:pPr>
      <w:r w:rsidRPr="00977016">
        <w:rPr>
          <w:rFonts w:ascii="Tahoma" w:hAnsi="Tahoma" w:cs="Tahoma"/>
          <w:b/>
          <w:bCs/>
          <w:sz w:val="18"/>
          <w:szCs w:val="18"/>
          <w:lang w:val="ru-RU"/>
        </w:rPr>
        <w:t xml:space="preserve">Обновление </w:t>
      </w:r>
      <w:r w:rsidRPr="00FB21E9">
        <w:rPr>
          <w:rFonts w:ascii="Tahoma" w:hAnsi="Tahoma" w:cs="Tahoma"/>
          <w:b/>
          <w:bCs/>
          <w:sz w:val="18"/>
          <w:szCs w:val="18"/>
        </w:rPr>
        <w:t>Windows</w:t>
      </w:r>
      <w:r w:rsidRPr="00977016">
        <w:rPr>
          <w:rFonts w:ascii="Tahoma" w:hAnsi="Tahoma" w:cs="Tahoma"/>
          <w:b/>
          <w:bCs/>
          <w:sz w:val="18"/>
          <w:szCs w:val="18"/>
          <w:lang w:val="ru-RU"/>
        </w:rPr>
        <w:t xml:space="preserve"> Профессиональная и </w:t>
      </w:r>
      <w:r w:rsidRPr="00FB21E9">
        <w:rPr>
          <w:rFonts w:ascii="Tahoma" w:hAnsi="Tahoma" w:cs="Tahoma"/>
          <w:b/>
          <w:bCs/>
          <w:sz w:val="18"/>
          <w:szCs w:val="18"/>
        </w:rPr>
        <w:t>Software</w:t>
      </w:r>
      <w:r w:rsidRPr="00977016">
        <w:rPr>
          <w:rFonts w:ascii="Tahoma" w:hAnsi="Tahoma" w:cs="Tahoma"/>
          <w:b/>
          <w:bCs/>
          <w:sz w:val="18"/>
          <w:szCs w:val="18"/>
          <w:lang w:val="ru-RU"/>
        </w:rPr>
        <w:t xml:space="preserve"> </w:t>
      </w:r>
      <w:r w:rsidRPr="00FB21E9">
        <w:rPr>
          <w:rFonts w:ascii="Tahoma" w:hAnsi="Tahoma" w:cs="Tahoma"/>
          <w:b/>
          <w:bCs/>
          <w:sz w:val="18"/>
          <w:szCs w:val="18"/>
        </w:rPr>
        <w:t>Assurance</w:t>
      </w:r>
      <w:r w:rsidRPr="00977016">
        <w:rPr>
          <w:rFonts w:ascii="Tahoma" w:hAnsi="Tahoma" w:cs="Tahoma"/>
          <w:b/>
          <w:bCs/>
          <w:sz w:val="18"/>
          <w:szCs w:val="18"/>
          <w:lang w:val="ru-RU"/>
        </w:rPr>
        <w:t xml:space="preserve"> для операционных систем настольных компьютеров </w:t>
      </w:r>
      <w:r w:rsidRPr="00FB21E9">
        <w:rPr>
          <w:rFonts w:ascii="Tahoma" w:hAnsi="Tahoma" w:cs="Tahoma"/>
          <w:b/>
          <w:bCs/>
          <w:sz w:val="18"/>
          <w:szCs w:val="18"/>
        </w:rPr>
        <w:t>Windows</w:t>
      </w:r>
    </w:p>
    <w:p w:rsidR="00EB4202" w:rsidRPr="00977016" w:rsidRDefault="00EB4202" w:rsidP="00EB4202">
      <w:pPr>
        <w:pStyle w:val="FootnoteBulletLevel1"/>
        <w:spacing w:before="0" w:after="0"/>
        <w:ind w:left="720" w:firstLine="0"/>
        <w:rPr>
          <w:rFonts w:ascii="Tahoma" w:hAnsi="Tahoma" w:cs="Tahoma"/>
          <w:lang w:val="ru-RU"/>
        </w:rPr>
      </w:pPr>
      <w:r w:rsidRPr="00977016">
        <w:rPr>
          <w:rFonts w:ascii="Tahoma" w:hAnsi="Tahoma" w:cs="Tahoma"/>
          <w:sz w:val="18"/>
          <w:szCs w:val="18"/>
          <w:u w:val="single"/>
          <w:lang w:val="ru-RU"/>
        </w:rPr>
        <w:t>Лицензия на обновление операционной системы (ОС)</w:t>
      </w:r>
    </w:p>
    <w:p w:rsidR="00EB4202" w:rsidRPr="00977016" w:rsidRDefault="00EB4202" w:rsidP="00EB4202">
      <w:pPr>
        <w:pStyle w:val="FootnoteBulletLevel2"/>
        <w:tabs>
          <w:tab w:val="left" w:pos="720"/>
        </w:tabs>
        <w:adjustRightInd/>
        <w:spacing w:before="0"/>
        <w:ind w:left="720" w:firstLine="0"/>
        <w:rPr>
          <w:rFonts w:ascii="Tahoma" w:hAnsi="Tahoma" w:cs="Tahoma"/>
          <w:sz w:val="18"/>
          <w:szCs w:val="18"/>
          <w:lang w:val="ru-RU"/>
        </w:rPr>
      </w:pPr>
      <w:r w:rsidRPr="00977016">
        <w:rPr>
          <w:rFonts w:ascii="Tahoma" w:hAnsi="Tahoma" w:cs="Tahoma"/>
          <w:sz w:val="18"/>
          <w:szCs w:val="18"/>
          <w:lang w:val="ru-RU"/>
        </w:rPr>
        <w:t xml:space="preserve">Лицензии на операционные системы настольного компьютера, предоставляемые по данным программам, являются только лицензиями на обновление. Полные лицензии на операционные системы для настольных компьютеров в рамках данных программ не предоставляются. Поэтому на каждом настольном компьютере, для которого приобретается и на котором выполняется Обновление </w:t>
      </w:r>
      <w:r w:rsidRPr="006A5AE5">
        <w:rPr>
          <w:rFonts w:ascii="Tahoma" w:hAnsi="Tahoma" w:cs="Tahoma"/>
          <w:sz w:val="18"/>
          <w:szCs w:val="18"/>
        </w:rPr>
        <w:t>Windows</w:t>
      </w:r>
      <w:r w:rsidRPr="00977016">
        <w:rPr>
          <w:rFonts w:ascii="Tahoma" w:hAnsi="Tahoma" w:cs="Tahoma"/>
          <w:sz w:val="18"/>
          <w:szCs w:val="18"/>
          <w:lang w:val="ru-RU"/>
        </w:rPr>
        <w:t xml:space="preserve"> 8.1 Профессиональная, клиент должен установить по лицензии одну из применимых соответствующих операционных систем, указанных в таблице выше.</w:t>
      </w:r>
    </w:p>
    <w:p w:rsidR="00EB4202" w:rsidRPr="00977016" w:rsidRDefault="00EB4202" w:rsidP="00EB4202">
      <w:pPr>
        <w:pStyle w:val="FootnoteBulletLevel1"/>
        <w:spacing w:before="0" w:after="0"/>
        <w:ind w:left="720" w:firstLine="0"/>
        <w:rPr>
          <w:rFonts w:ascii="Tahoma" w:hAnsi="Tahoma" w:cs="Tahoma"/>
          <w:sz w:val="18"/>
          <w:szCs w:val="18"/>
          <w:lang w:val="ru-RU"/>
        </w:rPr>
      </w:pPr>
    </w:p>
    <w:p w:rsidR="00EB4202" w:rsidRPr="00977016" w:rsidRDefault="00EB4202" w:rsidP="00EB4202">
      <w:pPr>
        <w:pStyle w:val="FootnoteBulletLevel1"/>
        <w:spacing w:before="0" w:after="0"/>
        <w:ind w:left="720" w:firstLine="0"/>
        <w:rPr>
          <w:rFonts w:ascii="Tahoma" w:hAnsi="Tahoma" w:cs="Tahoma"/>
          <w:sz w:val="18"/>
          <w:szCs w:val="18"/>
          <w:lang w:val="ru-RU"/>
        </w:rPr>
      </w:pPr>
      <w:r w:rsidRPr="00977016">
        <w:rPr>
          <w:rFonts w:ascii="Tahoma" w:hAnsi="Tahoma" w:cs="Tahoma"/>
          <w:sz w:val="18"/>
          <w:szCs w:val="18"/>
          <w:u w:val="single"/>
          <w:lang w:val="ru-RU"/>
        </w:rPr>
        <w:t xml:space="preserve">Покрытие </w:t>
      </w:r>
      <w:r w:rsidRPr="006A5AE5">
        <w:rPr>
          <w:rFonts w:ascii="Tahoma" w:hAnsi="Tahoma" w:cs="Tahoma"/>
          <w:sz w:val="18"/>
          <w:szCs w:val="18"/>
          <w:u w:val="single"/>
        </w:rPr>
        <w:t>Software</w:t>
      </w:r>
      <w:r w:rsidRPr="00977016">
        <w:rPr>
          <w:rFonts w:ascii="Tahoma" w:hAnsi="Tahoma" w:cs="Tahoma"/>
          <w:sz w:val="18"/>
          <w:szCs w:val="18"/>
          <w:u w:val="single"/>
          <w:lang w:val="ru-RU"/>
        </w:rPr>
        <w:t xml:space="preserve"> </w:t>
      </w:r>
      <w:r w:rsidRPr="006A5AE5">
        <w:rPr>
          <w:rFonts w:ascii="Tahoma" w:hAnsi="Tahoma" w:cs="Tahoma"/>
          <w:sz w:val="18"/>
          <w:szCs w:val="18"/>
          <w:u w:val="single"/>
        </w:rPr>
        <w:t>Assurance</w:t>
      </w:r>
      <w:r w:rsidRPr="00977016">
        <w:rPr>
          <w:rFonts w:ascii="Tahoma" w:hAnsi="Tahoma" w:cs="Tahoma"/>
          <w:sz w:val="18"/>
          <w:szCs w:val="18"/>
          <w:u w:val="single"/>
          <w:lang w:val="ru-RU"/>
        </w:rPr>
        <w:t xml:space="preserve"> </w:t>
      </w:r>
    </w:p>
    <w:p w:rsidR="00EB4202" w:rsidRPr="00977016" w:rsidRDefault="00EB4202" w:rsidP="00EB4202">
      <w:pPr>
        <w:pStyle w:val="FootnoteBulletLevel1"/>
        <w:spacing w:before="0" w:after="0"/>
        <w:ind w:left="720" w:firstLine="0"/>
        <w:rPr>
          <w:rFonts w:ascii="Tahoma" w:hAnsi="Tahoma" w:cs="Tahoma"/>
          <w:sz w:val="18"/>
          <w:szCs w:val="18"/>
          <w:lang w:val="ru-RU"/>
        </w:rPr>
      </w:pPr>
      <w:r w:rsidRPr="00977016">
        <w:rPr>
          <w:rFonts w:ascii="Tahoma" w:hAnsi="Tahoma" w:cs="Tahoma"/>
          <w:sz w:val="18"/>
          <w:szCs w:val="18"/>
          <w:lang w:val="ru-RU"/>
        </w:rPr>
        <w:t xml:space="preserve">Клиенты, желающие зарегистрироваться в программе </w:t>
      </w:r>
      <w:r w:rsidRPr="006A5AE5">
        <w:rPr>
          <w:rFonts w:ascii="Tahoma" w:hAnsi="Tahoma" w:cs="Tahoma"/>
          <w:sz w:val="18"/>
          <w:szCs w:val="18"/>
        </w:rPr>
        <w:t>Software</w:t>
      </w:r>
      <w:r w:rsidRPr="00977016">
        <w:rPr>
          <w:rFonts w:ascii="Tahoma" w:hAnsi="Tahoma" w:cs="Tahoma"/>
          <w:sz w:val="18"/>
          <w:szCs w:val="18"/>
          <w:lang w:val="ru-RU"/>
        </w:rPr>
        <w:t xml:space="preserve"> </w:t>
      </w:r>
      <w:r w:rsidRPr="006A5AE5">
        <w:rPr>
          <w:rFonts w:ascii="Tahoma" w:hAnsi="Tahoma" w:cs="Tahoma"/>
          <w:sz w:val="18"/>
          <w:szCs w:val="18"/>
        </w:rPr>
        <w:t>Assurance</w:t>
      </w:r>
      <w:r w:rsidRPr="00977016">
        <w:rPr>
          <w:rFonts w:ascii="Tahoma" w:hAnsi="Tahoma" w:cs="Tahoma"/>
          <w:sz w:val="18"/>
          <w:szCs w:val="18"/>
          <w:lang w:val="ru-RU"/>
        </w:rPr>
        <w:t xml:space="preserve"> для операционных систем настольного компьютера </w:t>
      </w:r>
      <w:r w:rsidRPr="006A5AE5">
        <w:rPr>
          <w:rFonts w:ascii="Tahoma" w:hAnsi="Tahoma" w:cs="Tahoma"/>
          <w:sz w:val="18"/>
          <w:szCs w:val="18"/>
        </w:rPr>
        <w:t>Windows</w:t>
      </w:r>
      <w:r w:rsidRPr="00977016">
        <w:rPr>
          <w:rFonts w:ascii="Tahoma" w:hAnsi="Tahoma" w:cs="Tahoma"/>
          <w:sz w:val="18"/>
          <w:szCs w:val="18"/>
          <w:lang w:val="ru-RU"/>
        </w:rPr>
        <w:t>, могут выбрать одну из следующих программ лицензирования.</w:t>
      </w:r>
      <w:r w:rsidR="00773A93" w:rsidRPr="00977016">
        <w:rPr>
          <w:rFonts w:ascii="Tahoma" w:hAnsi="Tahoma" w:cs="Tahoma"/>
          <w:sz w:val="18"/>
          <w:szCs w:val="18"/>
          <w:lang w:val="ru-RU"/>
        </w:rPr>
        <w:t xml:space="preserve"> </w:t>
      </w:r>
      <w:r w:rsidRPr="00977016">
        <w:rPr>
          <w:rFonts w:ascii="Tahoma" w:hAnsi="Tahoma" w:cs="Tahoma"/>
          <w:sz w:val="18"/>
          <w:szCs w:val="18"/>
          <w:lang w:val="ru-RU"/>
        </w:rPr>
        <w:t>Приведенные ниже варианты доступны только для указанных программ и только на указанных условиях.</w:t>
      </w:r>
    </w:p>
    <w:p w:rsidR="00EB4202" w:rsidRPr="00977016" w:rsidRDefault="00EB4202" w:rsidP="00EB4202">
      <w:pPr>
        <w:pStyle w:val="FootnoteBulletLevel1"/>
        <w:spacing w:before="0" w:after="0"/>
        <w:ind w:left="720" w:firstLine="0"/>
        <w:rPr>
          <w:rFonts w:ascii="Tahoma" w:hAnsi="Tahoma" w:cs="Tahoma"/>
          <w:sz w:val="18"/>
          <w:szCs w:val="18"/>
          <w:lang w:val="ru-RU"/>
        </w:rPr>
      </w:pPr>
      <w:r w:rsidRPr="00977016">
        <w:rPr>
          <w:rFonts w:ascii="Tahoma" w:hAnsi="Tahoma" w:cs="Tahoma"/>
          <w:sz w:val="18"/>
          <w:szCs w:val="18"/>
          <w:lang w:val="ru-RU"/>
        </w:rPr>
        <w:t>Некоторые варианты недоступны для некоторых программ.</w:t>
      </w:r>
    </w:p>
    <w:p w:rsidR="00EB4202" w:rsidRPr="00977016" w:rsidRDefault="00EB4202" w:rsidP="00EB4202">
      <w:pPr>
        <w:pStyle w:val="FootnoteBulletLevel1"/>
        <w:spacing w:before="0" w:after="0"/>
        <w:ind w:left="720" w:firstLine="0"/>
        <w:rPr>
          <w:rFonts w:ascii="Tahoma" w:hAnsi="Tahoma" w:cs="Tahoma"/>
          <w:sz w:val="18"/>
          <w:szCs w:val="18"/>
          <w:lang w:val="ru-RU"/>
        </w:rPr>
      </w:pPr>
    </w:p>
    <w:p w:rsidR="00EB4202" w:rsidRPr="00977016" w:rsidRDefault="00EB4202" w:rsidP="00EB4202">
      <w:pPr>
        <w:pStyle w:val="FootnoteBulletLevel1"/>
        <w:numPr>
          <w:ilvl w:val="0"/>
          <w:numId w:val="29"/>
        </w:numPr>
        <w:tabs>
          <w:tab w:val="left" w:pos="720"/>
        </w:tabs>
        <w:adjustRightInd/>
        <w:spacing w:before="0" w:after="60"/>
        <w:ind w:left="1080"/>
        <w:textAlignment w:val="auto"/>
        <w:rPr>
          <w:rFonts w:ascii="Tahoma" w:hAnsi="Tahoma" w:cs="Tahoma"/>
          <w:sz w:val="18"/>
          <w:szCs w:val="18"/>
          <w:lang w:val="ru-RU"/>
        </w:rPr>
      </w:pPr>
      <w:r w:rsidRPr="00977016">
        <w:rPr>
          <w:rFonts w:ascii="Tahoma" w:hAnsi="Tahoma" w:cs="Tahoma"/>
          <w:sz w:val="18"/>
          <w:szCs w:val="18"/>
          <w:lang w:val="ru-RU"/>
        </w:rPr>
        <w:t xml:space="preserve">Программы </w:t>
      </w:r>
      <w:r w:rsidRPr="006A5AE5">
        <w:rPr>
          <w:rFonts w:ascii="Tahoma" w:hAnsi="Tahoma" w:cs="Tahoma"/>
          <w:sz w:val="18"/>
          <w:szCs w:val="18"/>
        </w:rPr>
        <w:t>Select</w:t>
      </w:r>
      <w:r w:rsidRPr="00977016">
        <w:rPr>
          <w:rFonts w:ascii="Tahoma" w:hAnsi="Tahoma" w:cs="Tahoma"/>
          <w:sz w:val="18"/>
          <w:szCs w:val="18"/>
          <w:lang w:val="ru-RU"/>
        </w:rPr>
        <w:t xml:space="preserve"> </w:t>
      </w:r>
      <w:r w:rsidRPr="006A5AE5">
        <w:rPr>
          <w:rFonts w:ascii="Tahoma" w:hAnsi="Tahoma" w:cs="Tahoma"/>
          <w:sz w:val="18"/>
          <w:szCs w:val="18"/>
        </w:rPr>
        <w:t>Plus</w:t>
      </w:r>
      <w:r w:rsidRPr="00977016">
        <w:rPr>
          <w:rFonts w:ascii="Tahoma" w:hAnsi="Tahoma" w:cs="Tahoma"/>
          <w:sz w:val="18"/>
          <w:szCs w:val="18"/>
          <w:lang w:val="ru-RU"/>
        </w:rPr>
        <w:t xml:space="preserve">, </w:t>
      </w:r>
      <w:r w:rsidRPr="006A5AE5">
        <w:rPr>
          <w:rFonts w:ascii="Tahoma" w:hAnsi="Tahoma" w:cs="Tahoma"/>
          <w:sz w:val="18"/>
          <w:szCs w:val="18"/>
        </w:rPr>
        <w:t>Open</w:t>
      </w:r>
      <w:r w:rsidRPr="00977016">
        <w:rPr>
          <w:rFonts w:ascii="Tahoma" w:hAnsi="Tahoma" w:cs="Tahoma"/>
          <w:sz w:val="18"/>
          <w:szCs w:val="18"/>
          <w:lang w:val="ru-RU"/>
        </w:rPr>
        <w:t xml:space="preserve"> </w:t>
      </w:r>
      <w:r w:rsidRPr="006A5AE5">
        <w:rPr>
          <w:rFonts w:ascii="Tahoma" w:hAnsi="Tahoma" w:cs="Tahoma"/>
          <w:sz w:val="18"/>
          <w:szCs w:val="18"/>
        </w:rPr>
        <w:t>Value</w:t>
      </w:r>
      <w:r w:rsidRPr="00977016">
        <w:rPr>
          <w:rFonts w:ascii="Tahoma" w:hAnsi="Tahoma" w:cs="Tahoma"/>
          <w:sz w:val="18"/>
          <w:szCs w:val="18"/>
          <w:lang w:val="ru-RU"/>
        </w:rPr>
        <w:t xml:space="preserve"> (вариант для части настольных компьютеров компании) и </w:t>
      </w:r>
      <w:r w:rsidRPr="006A5AE5">
        <w:rPr>
          <w:rFonts w:ascii="Tahoma" w:hAnsi="Tahoma" w:cs="Tahoma"/>
          <w:sz w:val="18"/>
          <w:szCs w:val="18"/>
        </w:rPr>
        <w:t>Open</w:t>
      </w:r>
      <w:r w:rsidRPr="00977016">
        <w:rPr>
          <w:rFonts w:ascii="Tahoma" w:hAnsi="Tahoma" w:cs="Tahoma"/>
          <w:sz w:val="18"/>
          <w:szCs w:val="18"/>
          <w:lang w:val="ru-RU"/>
        </w:rPr>
        <w:t xml:space="preserve"> </w:t>
      </w:r>
      <w:r w:rsidRPr="006A5AE5">
        <w:rPr>
          <w:rFonts w:ascii="Tahoma" w:hAnsi="Tahoma" w:cs="Tahoma"/>
          <w:sz w:val="18"/>
          <w:szCs w:val="18"/>
        </w:rPr>
        <w:t>License</w:t>
      </w:r>
      <w:r w:rsidRPr="00977016">
        <w:rPr>
          <w:rFonts w:ascii="Tahoma" w:hAnsi="Tahoma" w:cs="Tahoma"/>
          <w:sz w:val="18"/>
          <w:szCs w:val="18"/>
          <w:lang w:val="ru-RU"/>
        </w:rPr>
        <w:t xml:space="preserve"> </w:t>
      </w:r>
    </w:p>
    <w:p w:rsidR="00EB4202" w:rsidRPr="00977016" w:rsidRDefault="00EB4202" w:rsidP="00EB4202">
      <w:pPr>
        <w:pStyle w:val="Footnotedash"/>
        <w:tabs>
          <w:tab w:val="left" w:pos="720"/>
        </w:tabs>
        <w:spacing w:before="0"/>
        <w:rPr>
          <w:rFonts w:ascii="Tahoma" w:hAnsi="Tahoma" w:cs="Tahoma"/>
          <w:sz w:val="18"/>
          <w:szCs w:val="18"/>
          <w:lang w:val="ru-RU"/>
        </w:rPr>
      </w:pPr>
      <w:r w:rsidRPr="00977016">
        <w:rPr>
          <w:rFonts w:ascii="Tahoma" w:eastAsia="Calibri" w:hAnsi="Tahoma" w:cs="Tahoma"/>
          <w:color w:val="000000"/>
          <w:sz w:val="18"/>
          <w:szCs w:val="18"/>
          <w:u w:val="single"/>
          <w:lang w:val="ru-RU"/>
        </w:rPr>
        <w:t>Для новых устройств или устройств с новыми лицензиями</w:t>
      </w:r>
    </w:p>
    <w:p w:rsidR="00EB4202" w:rsidRPr="00977016" w:rsidRDefault="00EB4202" w:rsidP="00EB4202">
      <w:pPr>
        <w:pStyle w:val="Footnotedash"/>
        <w:numPr>
          <w:ilvl w:val="2"/>
          <w:numId w:val="85"/>
        </w:numPr>
        <w:tabs>
          <w:tab w:val="left" w:pos="720"/>
        </w:tabs>
        <w:spacing w:before="0"/>
        <w:ind w:left="1800"/>
        <w:textAlignment w:val="auto"/>
        <w:rPr>
          <w:rFonts w:ascii="Tahoma" w:hAnsi="Tahoma" w:cs="Tahoma"/>
          <w:sz w:val="18"/>
          <w:szCs w:val="18"/>
          <w:lang w:val="ru-RU"/>
        </w:rPr>
      </w:pPr>
      <w:r w:rsidRPr="00977016">
        <w:rPr>
          <w:rFonts w:ascii="Tahoma" w:eastAsia="Calibri" w:hAnsi="Tahoma" w:cs="Tahoma"/>
          <w:color w:val="000000"/>
          <w:sz w:val="18"/>
          <w:szCs w:val="18"/>
          <w:lang w:val="ru-RU"/>
        </w:rPr>
        <w:t xml:space="preserve">Приобретение покрытия </w:t>
      </w:r>
      <w:r w:rsidRPr="006A5AE5">
        <w:rPr>
          <w:rFonts w:ascii="Tahoma" w:eastAsia="Calibri" w:hAnsi="Tahoma" w:cs="Tahoma"/>
          <w:color w:val="000000"/>
          <w:sz w:val="18"/>
          <w:szCs w:val="18"/>
        </w:rPr>
        <w:t>Software</w:t>
      </w:r>
      <w:r w:rsidRPr="00977016">
        <w:rPr>
          <w:rFonts w:ascii="Tahoma" w:eastAsia="Calibri" w:hAnsi="Tahoma" w:cs="Tahoma"/>
          <w:color w:val="000000"/>
          <w:sz w:val="18"/>
          <w:szCs w:val="18"/>
          <w:lang w:val="ru-RU"/>
        </w:rPr>
        <w:t xml:space="preserve"> </w:t>
      </w:r>
      <w:r w:rsidRPr="006A5AE5">
        <w:rPr>
          <w:rFonts w:ascii="Tahoma" w:eastAsia="Calibri" w:hAnsi="Tahoma" w:cs="Tahoma"/>
          <w:color w:val="000000"/>
          <w:sz w:val="18"/>
          <w:szCs w:val="18"/>
        </w:rPr>
        <w:t>Assurance</w:t>
      </w:r>
      <w:r w:rsidRPr="00977016">
        <w:rPr>
          <w:rFonts w:ascii="Tahoma" w:eastAsia="Calibri" w:hAnsi="Tahoma" w:cs="Tahoma"/>
          <w:color w:val="000000"/>
          <w:sz w:val="18"/>
          <w:szCs w:val="18"/>
          <w:lang w:val="ru-RU"/>
        </w:rPr>
        <w:t xml:space="preserve"> для </w:t>
      </w:r>
      <w:r w:rsidRPr="006A5AE5">
        <w:rPr>
          <w:rFonts w:ascii="Tahoma" w:eastAsia="Calibri" w:hAnsi="Tahoma" w:cs="Tahoma"/>
          <w:color w:val="000000"/>
          <w:sz w:val="18"/>
          <w:szCs w:val="18"/>
        </w:rPr>
        <w:t>Windows</w:t>
      </w:r>
      <w:r w:rsidRPr="00977016">
        <w:rPr>
          <w:rFonts w:ascii="Tahoma" w:eastAsia="Calibri" w:hAnsi="Tahoma" w:cs="Tahoma"/>
          <w:color w:val="000000"/>
          <w:sz w:val="18"/>
          <w:szCs w:val="18"/>
          <w:lang w:val="ru-RU"/>
        </w:rPr>
        <w:t xml:space="preserve"> 8.1 Профессиональная, </w:t>
      </w:r>
      <w:r w:rsidRPr="006A5AE5">
        <w:rPr>
          <w:rFonts w:ascii="Tahoma" w:eastAsia="Calibri" w:hAnsi="Tahoma" w:cs="Tahoma"/>
          <w:color w:val="000000"/>
          <w:sz w:val="18"/>
          <w:szCs w:val="18"/>
        </w:rPr>
        <w:t>Windows</w:t>
      </w:r>
      <w:r w:rsidRPr="00977016">
        <w:rPr>
          <w:rFonts w:ascii="Tahoma" w:eastAsia="Calibri" w:hAnsi="Tahoma" w:cs="Tahoma"/>
          <w:color w:val="000000"/>
          <w:sz w:val="18"/>
          <w:szCs w:val="18"/>
          <w:lang w:val="ru-RU"/>
        </w:rPr>
        <w:t xml:space="preserve"> 8 Профессиональная или </w:t>
      </w:r>
      <w:r w:rsidRPr="006A5AE5">
        <w:rPr>
          <w:rFonts w:ascii="Tahoma" w:eastAsia="Calibri" w:hAnsi="Tahoma" w:cs="Tahoma"/>
          <w:color w:val="000000"/>
          <w:sz w:val="18"/>
          <w:szCs w:val="18"/>
        </w:rPr>
        <w:t>Windows</w:t>
      </w:r>
      <w:r w:rsidRPr="00977016">
        <w:rPr>
          <w:rFonts w:ascii="Tahoma" w:eastAsia="Calibri" w:hAnsi="Tahoma" w:cs="Tahoma"/>
          <w:color w:val="000000"/>
          <w:sz w:val="18"/>
          <w:szCs w:val="18"/>
          <w:lang w:val="ru-RU"/>
        </w:rPr>
        <w:t xml:space="preserve"> 7 Профессиональная (32-разрядный </w:t>
      </w:r>
      <w:r w:rsidR="006A5AE5" w:rsidRPr="00977016">
        <w:rPr>
          <w:rFonts w:ascii="Tahoma" w:eastAsia="Calibri" w:hAnsi="Tahoma" w:cs="Tahoma"/>
          <w:color w:val="000000"/>
          <w:sz w:val="18"/>
          <w:szCs w:val="18"/>
          <w:lang w:val="ru-RU"/>
        </w:rPr>
        <w:br/>
      </w:r>
      <w:r w:rsidRPr="00977016">
        <w:rPr>
          <w:rFonts w:ascii="Tahoma" w:eastAsia="Calibri" w:hAnsi="Tahoma" w:cs="Tahoma"/>
          <w:color w:val="000000"/>
          <w:sz w:val="18"/>
          <w:szCs w:val="18"/>
          <w:lang w:val="ru-RU"/>
        </w:rPr>
        <w:t xml:space="preserve">или 64-разрядный выпуск, версия </w:t>
      </w:r>
      <w:r w:rsidRPr="006A5AE5">
        <w:rPr>
          <w:rFonts w:ascii="Tahoma" w:eastAsia="Calibri" w:hAnsi="Tahoma" w:cs="Tahoma"/>
          <w:color w:val="000000"/>
          <w:sz w:val="18"/>
          <w:szCs w:val="18"/>
        </w:rPr>
        <w:t>N</w:t>
      </w:r>
      <w:r w:rsidRPr="00977016">
        <w:rPr>
          <w:rFonts w:ascii="Tahoma" w:eastAsia="Calibri" w:hAnsi="Tahoma" w:cs="Tahoma"/>
          <w:color w:val="000000"/>
          <w:sz w:val="18"/>
          <w:szCs w:val="18"/>
          <w:lang w:val="ru-RU"/>
        </w:rPr>
        <w:t xml:space="preserve">, </w:t>
      </w:r>
      <w:r w:rsidRPr="006A5AE5">
        <w:rPr>
          <w:rFonts w:ascii="Tahoma" w:eastAsia="Calibri" w:hAnsi="Tahoma" w:cs="Tahoma"/>
          <w:color w:val="000000"/>
          <w:sz w:val="18"/>
          <w:szCs w:val="18"/>
        </w:rPr>
        <w:t>K</w:t>
      </w:r>
      <w:r w:rsidRPr="00977016">
        <w:rPr>
          <w:rFonts w:ascii="Tahoma" w:eastAsia="Calibri" w:hAnsi="Tahoma" w:cs="Tahoma"/>
          <w:color w:val="000000"/>
          <w:sz w:val="18"/>
          <w:szCs w:val="18"/>
          <w:lang w:val="ru-RU"/>
        </w:rPr>
        <w:t xml:space="preserve"> или </w:t>
      </w:r>
      <w:r w:rsidRPr="006A5AE5">
        <w:rPr>
          <w:rFonts w:ascii="Tahoma" w:eastAsia="Calibri" w:hAnsi="Tahoma" w:cs="Tahoma"/>
          <w:color w:val="000000"/>
          <w:sz w:val="18"/>
          <w:szCs w:val="18"/>
        </w:rPr>
        <w:t>KN</w:t>
      </w:r>
      <w:r w:rsidRPr="00977016">
        <w:rPr>
          <w:rFonts w:ascii="Tahoma" w:eastAsia="Calibri" w:hAnsi="Tahoma" w:cs="Tahoma"/>
          <w:color w:val="000000"/>
          <w:sz w:val="18"/>
          <w:szCs w:val="18"/>
          <w:lang w:val="ru-RU"/>
        </w:rPr>
        <w:t>), лицензированных по соглашению с</w:t>
      </w:r>
      <w:r w:rsidR="006A5AE5">
        <w:rPr>
          <w:rFonts w:ascii="Tahoma" w:eastAsia="Calibri" w:hAnsi="Tahoma" w:cs="Tahoma"/>
          <w:color w:val="000000"/>
          <w:sz w:val="18"/>
          <w:szCs w:val="18"/>
        </w:rPr>
        <w:t> </w:t>
      </w:r>
      <w:r w:rsidRPr="00977016">
        <w:rPr>
          <w:rFonts w:ascii="Tahoma" w:eastAsia="Calibri" w:hAnsi="Tahoma" w:cs="Tahoma"/>
          <w:color w:val="000000"/>
          <w:sz w:val="18"/>
          <w:szCs w:val="18"/>
          <w:lang w:val="ru-RU"/>
        </w:rPr>
        <w:t xml:space="preserve">Изготовителем оборудования, Розничным продавцом или Соглашению </w:t>
      </w:r>
      <w:r w:rsidRPr="006A5AE5">
        <w:rPr>
          <w:rFonts w:ascii="Tahoma" w:eastAsia="Calibri" w:hAnsi="Tahoma" w:cs="Tahoma"/>
          <w:color w:val="000000"/>
          <w:sz w:val="18"/>
          <w:szCs w:val="18"/>
        </w:rPr>
        <w:t>Get</w:t>
      </w:r>
      <w:r w:rsidRPr="00977016">
        <w:rPr>
          <w:rFonts w:ascii="Tahoma" w:eastAsia="Calibri" w:hAnsi="Tahoma" w:cs="Tahoma"/>
          <w:color w:val="000000"/>
          <w:sz w:val="18"/>
          <w:szCs w:val="18"/>
          <w:lang w:val="ru-RU"/>
        </w:rPr>
        <w:t xml:space="preserve"> </w:t>
      </w:r>
      <w:r w:rsidRPr="006A5AE5">
        <w:rPr>
          <w:rFonts w:ascii="Tahoma" w:eastAsia="Calibri" w:hAnsi="Tahoma" w:cs="Tahoma"/>
          <w:color w:val="000000"/>
          <w:sz w:val="18"/>
          <w:szCs w:val="18"/>
        </w:rPr>
        <w:t>Genuine</w:t>
      </w:r>
      <w:r w:rsidRPr="00977016">
        <w:rPr>
          <w:rFonts w:ascii="Tahoma" w:eastAsia="Calibri" w:hAnsi="Tahoma" w:cs="Tahoma"/>
          <w:color w:val="000000"/>
          <w:sz w:val="18"/>
          <w:szCs w:val="18"/>
          <w:lang w:val="ru-RU"/>
        </w:rPr>
        <w:t xml:space="preserve"> </w:t>
      </w:r>
      <w:r w:rsidRPr="006A5AE5">
        <w:rPr>
          <w:rFonts w:ascii="Tahoma" w:eastAsia="Calibri" w:hAnsi="Tahoma" w:cs="Tahoma"/>
          <w:color w:val="000000"/>
          <w:sz w:val="18"/>
          <w:szCs w:val="18"/>
        </w:rPr>
        <w:t>Windows</w:t>
      </w:r>
      <w:r w:rsidRPr="00977016">
        <w:rPr>
          <w:rFonts w:ascii="Tahoma" w:eastAsia="Calibri" w:hAnsi="Tahoma" w:cs="Tahoma"/>
          <w:color w:val="000000"/>
          <w:sz w:val="18"/>
          <w:szCs w:val="18"/>
          <w:lang w:val="ru-RU"/>
        </w:rPr>
        <w:t xml:space="preserve"> (</w:t>
      </w:r>
      <w:r w:rsidRPr="006A5AE5">
        <w:rPr>
          <w:rFonts w:ascii="Tahoma" w:eastAsia="Calibri" w:hAnsi="Tahoma" w:cs="Tahoma"/>
          <w:color w:val="000000"/>
          <w:sz w:val="18"/>
          <w:szCs w:val="18"/>
        </w:rPr>
        <w:t>GGWA</w:t>
      </w:r>
      <w:r w:rsidRPr="00977016">
        <w:rPr>
          <w:rFonts w:ascii="Tahoma" w:eastAsia="Calibri" w:hAnsi="Tahoma" w:cs="Tahoma"/>
          <w:color w:val="000000"/>
          <w:sz w:val="18"/>
          <w:szCs w:val="18"/>
          <w:lang w:val="ru-RU"/>
        </w:rPr>
        <w:t xml:space="preserve">) (в некоторых странах также называется «Решение </w:t>
      </w:r>
      <w:r w:rsidRPr="006A5AE5">
        <w:rPr>
          <w:rFonts w:ascii="Tahoma" w:eastAsia="Calibri" w:hAnsi="Tahoma" w:cs="Tahoma"/>
          <w:color w:val="000000"/>
          <w:sz w:val="18"/>
          <w:szCs w:val="18"/>
        </w:rPr>
        <w:t>Get</w:t>
      </w:r>
      <w:r w:rsidRPr="00977016">
        <w:rPr>
          <w:rFonts w:ascii="Tahoma" w:eastAsia="Calibri" w:hAnsi="Tahoma" w:cs="Tahoma"/>
          <w:color w:val="000000"/>
          <w:sz w:val="18"/>
          <w:szCs w:val="18"/>
          <w:lang w:val="ru-RU"/>
        </w:rPr>
        <w:t xml:space="preserve"> </w:t>
      </w:r>
      <w:r w:rsidRPr="006A5AE5">
        <w:rPr>
          <w:rFonts w:ascii="Tahoma" w:eastAsia="Calibri" w:hAnsi="Tahoma" w:cs="Tahoma"/>
          <w:color w:val="000000"/>
          <w:sz w:val="18"/>
          <w:szCs w:val="18"/>
        </w:rPr>
        <w:t>Genuine</w:t>
      </w:r>
      <w:r w:rsidRPr="00977016">
        <w:rPr>
          <w:rFonts w:ascii="Tahoma" w:eastAsia="Calibri" w:hAnsi="Tahoma" w:cs="Tahoma"/>
          <w:color w:val="000000"/>
          <w:sz w:val="18"/>
          <w:szCs w:val="18"/>
          <w:lang w:val="ru-RU"/>
        </w:rPr>
        <w:t>»), в</w:t>
      </w:r>
      <w:r w:rsidR="006A5AE5">
        <w:rPr>
          <w:rFonts w:ascii="Tahoma" w:eastAsia="Calibri" w:hAnsi="Tahoma" w:cs="Tahoma"/>
          <w:color w:val="000000"/>
          <w:sz w:val="18"/>
          <w:szCs w:val="18"/>
        </w:rPr>
        <w:t> </w:t>
      </w:r>
      <w:r w:rsidRPr="00977016">
        <w:rPr>
          <w:rFonts w:ascii="Tahoma" w:eastAsia="Calibri" w:hAnsi="Tahoma" w:cs="Tahoma"/>
          <w:color w:val="000000"/>
          <w:sz w:val="18"/>
          <w:szCs w:val="18"/>
          <w:lang w:val="ru-RU"/>
        </w:rPr>
        <w:t xml:space="preserve">течение 90 дней после даты покупки лицензии Изготовителя оборудования, Розничной лицензии или лицензии </w:t>
      </w:r>
      <w:r w:rsidRPr="006A5AE5">
        <w:rPr>
          <w:rFonts w:ascii="Tahoma" w:eastAsia="Calibri" w:hAnsi="Tahoma" w:cs="Tahoma"/>
          <w:color w:val="000000"/>
          <w:sz w:val="18"/>
          <w:szCs w:val="18"/>
        </w:rPr>
        <w:t>GGWA</w:t>
      </w:r>
      <w:r w:rsidRPr="00977016">
        <w:rPr>
          <w:rFonts w:ascii="Tahoma" w:eastAsia="Calibri" w:hAnsi="Tahoma" w:cs="Tahoma"/>
          <w:color w:val="000000"/>
          <w:sz w:val="18"/>
          <w:szCs w:val="18"/>
          <w:lang w:val="ru-RU"/>
        </w:rPr>
        <w:t xml:space="preserve">. </w:t>
      </w:r>
    </w:p>
    <w:p w:rsidR="00EB4202" w:rsidRPr="006A5AE5" w:rsidRDefault="00EB4202" w:rsidP="00EB4202">
      <w:pPr>
        <w:pStyle w:val="Footnotedash"/>
        <w:tabs>
          <w:tab w:val="left" w:pos="720"/>
        </w:tabs>
        <w:spacing w:before="0"/>
        <w:rPr>
          <w:rFonts w:ascii="Tahoma" w:hAnsi="Tahoma" w:cs="Tahoma"/>
          <w:sz w:val="18"/>
          <w:szCs w:val="18"/>
        </w:rPr>
      </w:pPr>
      <w:r w:rsidRPr="006A5AE5">
        <w:rPr>
          <w:rFonts w:ascii="Tahoma" w:eastAsia="Calibri" w:hAnsi="Tahoma" w:cs="Tahoma"/>
          <w:color w:val="000000"/>
          <w:sz w:val="18"/>
          <w:szCs w:val="18"/>
          <w:u w:val="single"/>
        </w:rPr>
        <w:t>Для всех других устройств</w:t>
      </w:r>
    </w:p>
    <w:p w:rsidR="00EB4202" w:rsidRPr="00977016" w:rsidRDefault="00EB4202" w:rsidP="00EB4202">
      <w:pPr>
        <w:pStyle w:val="Footnotedash"/>
        <w:numPr>
          <w:ilvl w:val="1"/>
          <w:numId w:val="31"/>
        </w:numPr>
        <w:tabs>
          <w:tab w:val="left" w:pos="720"/>
        </w:tabs>
        <w:spacing w:before="0"/>
        <w:ind w:left="1800"/>
        <w:textAlignment w:val="auto"/>
        <w:rPr>
          <w:rFonts w:ascii="Tahoma" w:hAnsi="Tahoma" w:cs="Tahoma"/>
          <w:sz w:val="18"/>
          <w:szCs w:val="18"/>
          <w:lang w:val="ru-RU"/>
        </w:rPr>
      </w:pPr>
      <w:r w:rsidRPr="00977016">
        <w:rPr>
          <w:rFonts w:ascii="Tahoma" w:eastAsia="Calibri" w:hAnsi="Tahoma" w:cs="Tahoma"/>
          <w:color w:val="000000"/>
          <w:sz w:val="18"/>
          <w:szCs w:val="18"/>
          <w:lang w:val="ru-RU"/>
        </w:rPr>
        <w:t xml:space="preserve">Приобретение Обновления </w:t>
      </w:r>
      <w:r w:rsidRPr="006A5AE5">
        <w:rPr>
          <w:rFonts w:ascii="Tahoma" w:eastAsia="Calibri" w:hAnsi="Tahoma" w:cs="Tahoma"/>
          <w:color w:val="000000"/>
          <w:sz w:val="18"/>
          <w:szCs w:val="18"/>
        </w:rPr>
        <w:t>Windows</w:t>
      </w:r>
      <w:r w:rsidRPr="00977016">
        <w:rPr>
          <w:rFonts w:ascii="Tahoma" w:eastAsia="Calibri" w:hAnsi="Tahoma" w:cs="Tahoma"/>
          <w:color w:val="000000"/>
          <w:sz w:val="18"/>
          <w:szCs w:val="18"/>
          <w:lang w:val="ru-RU"/>
        </w:rPr>
        <w:t xml:space="preserve"> 8.1 </w:t>
      </w:r>
      <w:r w:rsidRPr="006A5AE5">
        <w:rPr>
          <w:rFonts w:ascii="Tahoma" w:eastAsia="Calibri" w:hAnsi="Tahoma" w:cs="Tahoma"/>
          <w:color w:val="000000"/>
          <w:sz w:val="18"/>
          <w:szCs w:val="18"/>
        </w:rPr>
        <w:t>Pro</w:t>
      </w:r>
      <w:r w:rsidRPr="00977016">
        <w:rPr>
          <w:rFonts w:ascii="Tahoma" w:eastAsia="Calibri" w:hAnsi="Tahoma" w:cs="Tahoma"/>
          <w:color w:val="000000"/>
          <w:sz w:val="18"/>
          <w:szCs w:val="18"/>
          <w:lang w:val="ru-RU"/>
        </w:rPr>
        <w:t xml:space="preserve"> и </w:t>
      </w:r>
      <w:r w:rsidRPr="006A5AE5">
        <w:rPr>
          <w:rFonts w:ascii="Tahoma" w:eastAsia="Calibri" w:hAnsi="Tahoma" w:cs="Tahoma"/>
          <w:color w:val="000000"/>
          <w:sz w:val="18"/>
          <w:szCs w:val="18"/>
        </w:rPr>
        <w:t>Software</w:t>
      </w:r>
      <w:r w:rsidRPr="00977016">
        <w:rPr>
          <w:rFonts w:ascii="Tahoma" w:eastAsia="Calibri" w:hAnsi="Tahoma" w:cs="Tahoma"/>
          <w:color w:val="000000"/>
          <w:sz w:val="18"/>
          <w:szCs w:val="18"/>
          <w:lang w:val="ru-RU"/>
        </w:rPr>
        <w:t xml:space="preserve"> </w:t>
      </w:r>
      <w:r w:rsidRPr="006A5AE5">
        <w:rPr>
          <w:rFonts w:ascii="Tahoma" w:eastAsia="Calibri" w:hAnsi="Tahoma" w:cs="Tahoma"/>
          <w:color w:val="000000"/>
          <w:sz w:val="18"/>
          <w:szCs w:val="18"/>
        </w:rPr>
        <w:t>Assurance</w:t>
      </w:r>
      <w:r w:rsidRPr="00977016">
        <w:rPr>
          <w:rFonts w:ascii="Tahoma" w:eastAsia="Calibri" w:hAnsi="Tahoma" w:cs="Tahoma"/>
          <w:color w:val="000000"/>
          <w:sz w:val="18"/>
          <w:szCs w:val="18"/>
          <w:lang w:val="ru-RU"/>
        </w:rPr>
        <w:t xml:space="preserve"> для настольных компьютеров, на которых клиент установил по лицензии одну из соответствующих операционных систем, указанных в таблице Обновлений </w:t>
      </w:r>
      <w:r w:rsidRPr="006A5AE5">
        <w:rPr>
          <w:rFonts w:ascii="Tahoma" w:eastAsia="Calibri" w:hAnsi="Tahoma" w:cs="Tahoma"/>
          <w:color w:val="000000"/>
          <w:sz w:val="18"/>
          <w:szCs w:val="18"/>
        </w:rPr>
        <w:t>Windows</w:t>
      </w:r>
      <w:r w:rsidRPr="00977016">
        <w:rPr>
          <w:rFonts w:ascii="Tahoma" w:eastAsia="Calibri" w:hAnsi="Tahoma" w:cs="Tahoma"/>
          <w:color w:val="000000"/>
          <w:sz w:val="18"/>
          <w:szCs w:val="18"/>
          <w:lang w:val="ru-RU"/>
        </w:rPr>
        <w:t xml:space="preserve"> выше.</w:t>
      </w:r>
    </w:p>
    <w:p w:rsidR="00EB4202" w:rsidRPr="00977016" w:rsidRDefault="00EB4202" w:rsidP="00EB4202">
      <w:pPr>
        <w:pStyle w:val="FootnoteBulletLevel1"/>
        <w:tabs>
          <w:tab w:val="left" w:pos="720"/>
        </w:tabs>
        <w:adjustRightInd/>
        <w:spacing w:before="0" w:after="60"/>
        <w:rPr>
          <w:rFonts w:ascii="Tahoma" w:hAnsi="Tahoma" w:cs="Tahoma"/>
          <w:lang w:val="ru-RU"/>
        </w:rPr>
      </w:pPr>
    </w:p>
    <w:p w:rsidR="006A5AE5" w:rsidRPr="00977016" w:rsidRDefault="006A5AE5" w:rsidP="00EB4202">
      <w:pPr>
        <w:pStyle w:val="FootnoteBulletLevel1"/>
        <w:tabs>
          <w:tab w:val="left" w:pos="720"/>
        </w:tabs>
        <w:adjustRightInd/>
        <w:spacing w:before="0" w:after="60"/>
        <w:rPr>
          <w:rFonts w:ascii="Tahoma" w:hAnsi="Tahoma" w:cs="Tahoma"/>
          <w:lang w:val="ru-RU"/>
        </w:rPr>
      </w:pPr>
    </w:p>
    <w:p w:rsidR="00EB4202" w:rsidRPr="00977016" w:rsidRDefault="00EB4202" w:rsidP="00EB4202">
      <w:pPr>
        <w:pStyle w:val="FootnoteBulletLevel1"/>
        <w:numPr>
          <w:ilvl w:val="0"/>
          <w:numId w:val="29"/>
        </w:numPr>
        <w:tabs>
          <w:tab w:val="left" w:pos="720"/>
        </w:tabs>
        <w:adjustRightInd/>
        <w:spacing w:before="0" w:after="60"/>
        <w:ind w:left="1080"/>
        <w:textAlignment w:val="auto"/>
        <w:rPr>
          <w:rFonts w:ascii="Tahoma" w:hAnsi="Tahoma" w:cs="Tahoma"/>
          <w:sz w:val="18"/>
          <w:szCs w:val="18"/>
          <w:lang w:val="ru-RU"/>
        </w:rPr>
      </w:pPr>
      <w:r w:rsidRPr="00977016">
        <w:rPr>
          <w:rFonts w:ascii="Tahoma" w:hAnsi="Tahoma" w:cs="Tahoma"/>
          <w:sz w:val="18"/>
          <w:szCs w:val="18"/>
          <w:lang w:val="ru-RU"/>
        </w:rPr>
        <w:lastRenderedPageBreak/>
        <w:t xml:space="preserve">Соглашения о регистрации </w:t>
      </w:r>
      <w:r w:rsidRPr="006A5AE5">
        <w:rPr>
          <w:rFonts w:ascii="Tahoma" w:hAnsi="Tahoma" w:cs="Tahoma"/>
          <w:sz w:val="18"/>
          <w:szCs w:val="18"/>
        </w:rPr>
        <w:t>Enterprise</w:t>
      </w:r>
      <w:r w:rsidRPr="00977016">
        <w:rPr>
          <w:rFonts w:ascii="Tahoma" w:hAnsi="Tahoma" w:cs="Tahoma"/>
          <w:sz w:val="18"/>
          <w:szCs w:val="18"/>
          <w:lang w:val="ru-RU"/>
        </w:rPr>
        <w:t xml:space="preserve"> и Соглашения </w:t>
      </w:r>
      <w:r w:rsidRPr="006A5AE5">
        <w:rPr>
          <w:rFonts w:ascii="Tahoma" w:hAnsi="Tahoma" w:cs="Tahoma"/>
          <w:sz w:val="18"/>
          <w:szCs w:val="18"/>
        </w:rPr>
        <w:t>Open</w:t>
      </w:r>
      <w:r w:rsidRPr="00977016">
        <w:rPr>
          <w:rFonts w:ascii="Tahoma" w:hAnsi="Tahoma" w:cs="Tahoma"/>
          <w:sz w:val="18"/>
          <w:szCs w:val="18"/>
          <w:lang w:val="ru-RU"/>
        </w:rPr>
        <w:t xml:space="preserve"> </w:t>
      </w:r>
      <w:r w:rsidRPr="006A5AE5">
        <w:rPr>
          <w:rFonts w:ascii="Tahoma" w:hAnsi="Tahoma" w:cs="Tahoma"/>
          <w:sz w:val="18"/>
          <w:szCs w:val="18"/>
        </w:rPr>
        <w:t>Value</w:t>
      </w:r>
      <w:r w:rsidRPr="00977016">
        <w:rPr>
          <w:rFonts w:ascii="Tahoma" w:hAnsi="Tahoma" w:cs="Tahoma"/>
          <w:sz w:val="18"/>
          <w:szCs w:val="18"/>
          <w:lang w:val="ru-RU"/>
        </w:rPr>
        <w:t xml:space="preserve"> с вариантом приобретения для всех ПК в организации (бессрочные и по подписке).</w:t>
      </w:r>
    </w:p>
    <w:p w:rsidR="00EB4202" w:rsidRPr="00977016" w:rsidRDefault="00EB4202" w:rsidP="00EB4202">
      <w:pPr>
        <w:pStyle w:val="Footnotedash"/>
        <w:tabs>
          <w:tab w:val="left" w:pos="720"/>
        </w:tabs>
        <w:spacing w:before="0"/>
        <w:rPr>
          <w:rFonts w:ascii="Tahoma" w:hAnsi="Tahoma" w:cs="Tahoma"/>
          <w:sz w:val="18"/>
          <w:szCs w:val="18"/>
          <w:lang w:val="ru-RU"/>
        </w:rPr>
      </w:pPr>
      <w:r w:rsidRPr="00977016">
        <w:rPr>
          <w:rFonts w:ascii="Tahoma" w:eastAsia="Calibri" w:hAnsi="Tahoma" w:cs="Tahoma"/>
          <w:color w:val="000000"/>
          <w:sz w:val="18"/>
          <w:szCs w:val="18"/>
          <w:u w:val="single"/>
          <w:lang w:val="ru-RU"/>
        </w:rPr>
        <w:t xml:space="preserve">Первоначальные Соглашения о регистрации </w:t>
      </w:r>
      <w:r w:rsidRPr="006A5AE5">
        <w:rPr>
          <w:rFonts w:ascii="Tahoma" w:eastAsia="Calibri" w:hAnsi="Tahoma" w:cs="Tahoma"/>
          <w:color w:val="000000"/>
          <w:sz w:val="18"/>
          <w:szCs w:val="18"/>
          <w:u w:val="single"/>
        </w:rPr>
        <w:t>Enterprise</w:t>
      </w:r>
      <w:r w:rsidRPr="00977016">
        <w:rPr>
          <w:rFonts w:ascii="Tahoma" w:eastAsia="Calibri" w:hAnsi="Tahoma" w:cs="Tahoma"/>
          <w:color w:val="000000"/>
          <w:sz w:val="18"/>
          <w:szCs w:val="18"/>
          <w:u w:val="single"/>
          <w:lang w:val="ru-RU"/>
        </w:rPr>
        <w:t xml:space="preserve"> или Соглашения </w:t>
      </w:r>
      <w:r w:rsidRPr="006A5AE5">
        <w:rPr>
          <w:rFonts w:ascii="Tahoma" w:eastAsia="Calibri" w:hAnsi="Tahoma" w:cs="Tahoma"/>
          <w:color w:val="000000"/>
          <w:sz w:val="18"/>
          <w:szCs w:val="18"/>
          <w:u w:val="single"/>
        </w:rPr>
        <w:t>Open</w:t>
      </w:r>
      <w:r w:rsidRPr="00977016">
        <w:rPr>
          <w:rFonts w:ascii="Tahoma" w:eastAsia="Calibri" w:hAnsi="Tahoma" w:cs="Tahoma"/>
          <w:color w:val="000000"/>
          <w:sz w:val="18"/>
          <w:szCs w:val="18"/>
          <w:u w:val="single"/>
          <w:lang w:val="ru-RU"/>
        </w:rPr>
        <w:t xml:space="preserve"> </w:t>
      </w:r>
      <w:r w:rsidRPr="006A5AE5">
        <w:rPr>
          <w:rFonts w:ascii="Tahoma" w:eastAsia="Calibri" w:hAnsi="Tahoma" w:cs="Tahoma"/>
          <w:color w:val="000000"/>
          <w:sz w:val="18"/>
          <w:szCs w:val="18"/>
          <w:u w:val="single"/>
        </w:rPr>
        <w:t>Value</w:t>
      </w:r>
    </w:p>
    <w:p w:rsidR="00EB4202" w:rsidRPr="00977016" w:rsidRDefault="00EB4202" w:rsidP="00EB4202">
      <w:pPr>
        <w:pStyle w:val="Footnotedash"/>
        <w:numPr>
          <w:ilvl w:val="1"/>
          <w:numId w:val="31"/>
        </w:numPr>
        <w:tabs>
          <w:tab w:val="left" w:pos="720"/>
        </w:tabs>
        <w:spacing w:before="0"/>
        <w:ind w:left="1800"/>
        <w:textAlignment w:val="auto"/>
        <w:rPr>
          <w:rFonts w:ascii="Tahoma" w:hAnsi="Tahoma" w:cs="Tahoma"/>
          <w:sz w:val="18"/>
          <w:szCs w:val="18"/>
          <w:lang w:val="ru-RU"/>
        </w:rPr>
      </w:pPr>
      <w:r w:rsidRPr="00977016">
        <w:rPr>
          <w:rFonts w:ascii="Tahoma" w:eastAsia="Calibri" w:hAnsi="Tahoma" w:cs="Tahoma"/>
          <w:color w:val="000000"/>
          <w:sz w:val="18"/>
          <w:szCs w:val="18"/>
          <w:lang w:val="ru-RU"/>
        </w:rPr>
        <w:t xml:space="preserve">Приобретение Обновления </w:t>
      </w:r>
      <w:r w:rsidRPr="006A5AE5">
        <w:rPr>
          <w:rFonts w:ascii="Tahoma" w:eastAsia="Calibri" w:hAnsi="Tahoma" w:cs="Tahoma"/>
          <w:color w:val="000000"/>
          <w:sz w:val="18"/>
          <w:szCs w:val="18"/>
        </w:rPr>
        <w:t>Windows</w:t>
      </w:r>
      <w:r w:rsidRPr="00977016">
        <w:rPr>
          <w:rFonts w:ascii="Tahoma" w:eastAsia="Calibri" w:hAnsi="Tahoma" w:cs="Tahoma"/>
          <w:color w:val="000000"/>
          <w:sz w:val="18"/>
          <w:szCs w:val="18"/>
          <w:lang w:val="ru-RU"/>
        </w:rPr>
        <w:t xml:space="preserve"> 8.1 Профессиональная и </w:t>
      </w:r>
      <w:r w:rsidRPr="006A5AE5">
        <w:rPr>
          <w:rFonts w:ascii="Tahoma" w:eastAsia="Calibri" w:hAnsi="Tahoma" w:cs="Tahoma"/>
          <w:color w:val="000000"/>
          <w:sz w:val="18"/>
          <w:szCs w:val="18"/>
        </w:rPr>
        <w:t>Software</w:t>
      </w:r>
      <w:r w:rsidRPr="00977016">
        <w:rPr>
          <w:rFonts w:ascii="Tahoma" w:eastAsia="Calibri" w:hAnsi="Tahoma" w:cs="Tahoma"/>
          <w:color w:val="000000"/>
          <w:sz w:val="18"/>
          <w:szCs w:val="18"/>
          <w:lang w:val="ru-RU"/>
        </w:rPr>
        <w:t xml:space="preserve"> </w:t>
      </w:r>
      <w:r w:rsidRPr="006A5AE5">
        <w:rPr>
          <w:rFonts w:ascii="Tahoma" w:eastAsia="Calibri" w:hAnsi="Tahoma" w:cs="Tahoma"/>
          <w:color w:val="000000"/>
          <w:sz w:val="18"/>
          <w:szCs w:val="18"/>
        </w:rPr>
        <w:t>Assurance</w:t>
      </w:r>
      <w:r w:rsidRPr="00977016">
        <w:rPr>
          <w:rFonts w:ascii="Tahoma" w:eastAsia="Calibri" w:hAnsi="Tahoma" w:cs="Tahoma"/>
          <w:color w:val="000000"/>
          <w:sz w:val="18"/>
          <w:szCs w:val="18"/>
          <w:lang w:val="ru-RU"/>
        </w:rPr>
        <w:t xml:space="preserve"> для всех Соответствующих устройств.</w:t>
      </w:r>
      <w:r w:rsidR="00773A93" w:rsidRPr="00977016">
        <w:rPr>
          <w:rFonts w:ascii="Tahoma" w:eastAsia="Calibri" w:hAnsi="Tahoma" w:cs="Tahoma"/>
          <w:color w:val="000000"/>
          <w:sz w:val="18"/>
          <w:szCs w:val="18"/>
          <w:lang w:val="ru-RU"/>
        </w:rPr>
        <w:t xml:space="preserve"> </w:t>
      </w:r>
      <w:r w:rsidRPr="00977016">
        <w:rPr>
          <w:rFonts w:ascii="Tahoma" w:eastAsia="Calibri" w:hAnsi="Tahoma" w:cs="Tahoma"/>
          <w:color w:val="000000"/>
          <w:sz w:val="18"/>
          <w:szCs w:val="18"/>
          <w:lang w:val="ru-RU"/>
        </w:rPr>
        <w:t xml:space="preserve">Клиент должен получить лицензию и установить одну из соответствующих операционных систем, указанных в таблице Обновления </w:t>
      </w:r>
      <w:r w:rsidRPr="006A5AE5">
        <w:rPr>
          <w:rFonts w:ascii="Tahoma" w:eastAsia="Calibri" w:hAnsi="Tahoma" w:cs="Tahoma"/>
          <w:color w:val="000000"/>
          <w:sz w:val="18"/>
          <w:szCs w:val="18"/>
        </w:rPr>
        <w:t>Windows</w:t>
      </w:r>
      <w:r w:rsidRPr="00977016">
        <w:rPr>
          <w:rFonts w:ascii="Tahoma" w:eastAsia="Calibri" w:hAnsi="Tahoma" w:cs="Tahoma"/>
          <w:color w:val="000000"/>
          <w:sz w:val="18"/>
          <w:szCs w:val="18"/>
          <w:lang w:val="ru-RU"/>
        </w:rPr>
        <w:t xml:space="preserve"> выше в столбце «Новое соглашение </w:t>
      </w:r>
      <w:r w:rsidRPr="006A5AE5">
        <w:rPr>
          <w:rFonts w:ascii="Tahoma" w:eastAsia="Calibri" w:hAnsi="Tahoma" w:cs="Tahoma"/>
          <w:color w:val="000000"/>
          <w:sz w:val="18"/>
          <w:szCs w:val="18"/>
        </w:rPr>
        <w:t>EA</w:t>
      </w:r>
      <w:r w:rsidRPr="00977016">
        <w:rPr>
          <w:rFonts w:ascii="Tahoma" w:eastAsia="Calibri" w:hAnsi="Tahoma" w:cs="Tahoma"/>
          <w:color w:val="000000"/>
          <w:sz w:val="18"/>
          <w:szCs w:val="18"/>
          <w:lang w:val="ru-RU"/>
        </w:rPr>
        <w:t>/</w:t>
      </w:r>
      <w:r w:rsidRPr="006A5AE5">
        <w:rPr>
          <w:rFonts w:ascii="Tahoma" w:eastAsia="Calibri" w:hAnsi="Tahoma" w:cs="Tahoma"/>
          <w:color w:val="000000"/>
          <w:sz w:val="18"/>
          <w:szCs w:val="18"/>
        </w:rPr>
        <w:t>OV</w:t>
      </w:r>
      <w:r w:rsidRPr="00977016">
        <w:rPr>
          <w:rFonts w:ascii="Tahoma" w:eastAsia="Calibri" w:hAnsi="Tahoma" w:cs="Tahoma"/>
          <w:color w:val="000000"/>
          <w:sz w:val="18"/>
          <w:szCs w:val="18"/>
          <w:lang w:val="ru-RU"/>
        </w:rPr>
        <w:t>-</w:t>
      </w:r>
      <w:r w:rsidRPr="006A5AE5">
        <w:rPr>
          <w:rFonts w:ascii="Tahoma" w:eastAsia="Calibri" w:hAnsi="Tahoma" w:cs="Tahoma"/>
          <w:color w:val="000000"/>
          <w:sz w:val="18"/>
          <w:szCs w:val="18"/>
        </w:rPr>
        <w:t>CW</w:t>
      </w:r>
      <w:r w:rsidRPr="00977016">
        <w:rPr>
          <w:rFonts w:ascii="Tahoma" w:eastAsia="Calibri" w:hAnsi="Tahoma" w:cs="Tahoma"/>
          <w:color w:val="000000"/>
          <w:sz w:val="18"/>
          <w:szCs w:val="18"/>
          <w:lang w:val="ru-RU"/>
        </w:rPr>
        <w:t>», на каждом Соответствующем устройстве.</w:t>
      </w:r>
    </w:p>
    <w:p w:rsidR="00EB4202" w:rsidRPr="00977016" w:rsidRDefault="00EB4202" w:rsidP="006A5AE5">
      <w:pPr>
        <w:pStyle w:val="Footnotedash"/>
        <w:tabs>
          <w:tab w:val="clear" w:pos="1620"/>
          <w:tab w:val="left" w:pos="720"/>
        </w:tabs>
        <w:spacing w:before="0"/>
        <w:ind w:left="1260" w:firstLine="7"/>
        <w:rPr>
          <w:rFonts w:ascii="Tahoma" w:hAnsi="Tahoma" w:cs="Tahoma"/>
          <w:sz w:val="18"/>
          <w:szCs w:val="18"/>
          <w:lang w:val="ru-RU"/>
        </w:rPr>
      </w:pPr>
      <w:r w:rsidRPr="00977016">
        <w:rPr>
          <w:rFonts w:ascii="Tahoma" w:eastAsia="Calibri" w:hAnsi="Tahoma" w:cs="Tahoma"/>
          <w:color w:val="000000"/>
          <w:sz w:val="18"/>
          <w:szCs w:val="18"/>
          <w:u w:val="single"/>
          <w:lang w:val="ru-RU"/>
        </w:rPr>
        <w:t xml:space="preserve">Существующие Соглашения о регистрации </w:t>
      </w:r>
      <w:r w:rsidRPr="006A5AE5">
        <w:rPr>
          <w:rFonts w:ascii="Tahoma" w:eastAsia="Calibri" w:hAnsi="Tahoma" w:cs="Tahoma"/>
          <w:color w:val="000000"/>
          <w:sz w:val="18"/>
          <w:szCs w:val="18"/>
          <w:u w:val="single"/>
        </w:rPr>
        <w:t>Enterprise</w:t>
      </w:r>
      <w:r w:rsidRPr="00977016">
        <w:rPr>
          <w:rFonts w:ascii="Tahoma" w:eastAsia="Calibri" w:hAnsi="Tahoma" w:cs="Tahoma"/>
          <w:color w:val="000000"/>
          <w:sz w:val="18"/>
          <w:szCs w:val="18"/>
          <w:u w:val="single"/>
          <w:lang w:val="ru-RU"/>
        </w:rPr>
        <w:t xml:space="preserve"> или Соглашения </w:t>
      </w:r>
      <w:r w:rsidRPr="006A5AE5">
        <w:rPr>
          <w:rFonts w:ascii="Tahoma" w:eastAsia="Calibri" w:hAnsi="Tahoma" w:cs="Tahoma"/>
          <w:color w:val="000000"/>
          <w:sz w:val="18"/>
          <w:szCs w:val="18"/>
          <w:u w:val="single"/>
        </w:rPr>
        <w:t>Open</w:t>
      </w:r>
      <w:r w:rsidRPr="00977016">
        <w:rPr>
          <w:rFonts w:ascii="Tahoma" w:eastAsia="Calibri" w:hAnsi="Tahoma" w:cs="Tahoma"/>
          <w:color w:val="000000"/>
          <w:sz w:val="18"/>
          <w:szCs w:val="18"/>
          <w:u w:val="single"/>
          <w:lang w:val="ru-RU"/>
        </w:rPr>
        <w:t xml:space="preserve"> </w:t>
      </w:r>
      <w:r w:rsidRPr="006A5AE5">
        <w:rPr>
          <w:rFonts w:ascii="Tahoma" w:eastAsia="Calibri" w:hAnsi="Tahoma" w:cs="Tahoma"/>
          <w:color w:val="000000"/>
          <w:sz w:val="18"/>
          <w:szCs w:val="18"/>
          <w:u w:val="single"/>
        </w:rPr>
        <w:t>Value</w:t>
      </w:r>
      <w:r w:rsidRPr="00977016">
        <w:rPr>
          <w:rFonts w:ascii="Tahoma" w:eastAsia="Calibri" w:hAnsi="Tahoma" w:cs="Tahoma"/>
          <w:color w:val="000000"/>
          <w:sz w:val="18"/>
          <w:szCs w:val="18"/>
          <w:u w:val="single"/>
          <w:lang w:val="ru-RU"/>
        </w:rPr>
        <w:t xml:space="preserve"> (по</w:t>
      </w:r>
      <w:r w:rsidR="006A5AE5">
        <w:rPr>
          <w:rFonts w:ascii="Tahoma" w:eastAsia="Calibri" w:hAnsi="Tahoma" w:cs="Tahoma"/>
          <w:color w:val="000000"/>
          <w:sz w:val="18"/>
          <w:szCs w:val="18"/>
          <w:u w:val="single"/>
        </w:rPr>
        <w:t> </w:t>
      </w:r>
      <w:r w:rsidRPr="00977016">
        <w:rPr>
          <w:rFonts w:ascii="Tahoma" w:eastAsia="Calibri" w:hAnsi="Tahoma" w:cs="Tahoma"/>
          <w:color w:val="000000"/>
          <w:sz w:val="18"/>
          <w:szCs w:val="18"/>
          <w:u w:val="single"/>
          <w:lang w:val="ru-RU"/>
        </w:rPr>
        <w:t>сверочным заказам и на замену)</w:t>
      </w:r>
    </w:p>
    <w:p w:rsidR="00EB4202" w:rsidRPr="00977016" w:rsidRDefault="00EB4202" w:rsidP="00EB4202">
      <w:pPr>
        <w:pStyle w:val="Footnotedash"/>
        <w:numPr>
          <w:ilvl w:val="1"/>
          <w:numId w:val="31"/>
        </w:numPr>
        <w:tabs>
          <w:tab w:val="left" w:pos="720"/>
        </w:tabs>
        <w:spacing w:before="0"/>
        <w:ind w:left="1800"/>
        <w:textAlignment w:val="auto"/>
        <w:rPr>
          <w:rFonts w:ascii="Tahoma" w:hAnsi="Tahoma" w:cs="Tahoma"/>
          <w:sz w:val="18"/>
          <w:szCs w:val="18"/>
          <w:lang w:val="ru-RU"/>
        </w:rPr>
      </w:pPr>
      <w:r w:rsidRPr="00977016">
        <w:rPr>
          <w:rFonts w:ascii="Tahoma" w:eastAsia="Calibri" w:hAnsi="Tahoma" w:cs="Tahoma"/>
          <w:color w:val="000000"/>
          <w:sz w:val="18"/>
          <w:szCs w:val="18"/>
          <w:lang w:val="ru-RU"/>
        </w:rPr>
        <w:t xml:space="preserve">Приобретение Обновления </w:t>
      </w:r>
      <w:r w:rsidRPr="006A5AE5">
        <w:rPr>
          <w:rFonts w:ascii="Tahoma" w:eastAsia="Calibri" w:hAnsi="Tahoma" w:cs="Tahoma"/>
          <w:color w:val="000000"/>
          <w:sz w:val="18"/>
          <w:szCs w:val="18"/>
        </w:rPr>
        <w:t>Windows</w:t>
      </w:r>
      <w:r w:rsidRPr="00977016">
        <w:rPr>
          <w:rFonts w:ascii="Tahoma" w:eastAsia="Calibri" w:hAnsi="Tahoma" w:cs="Tahoma"/>
          <w:color w:val="000000"/>
          <w:sz w:val="18"/>
          <w:szCs w:val="18"/>
          <w:lang w:val="ru-RU"/>
        </w:rPr>
        <w:t xml:space="preserve"> 8.1 Профессиональная и </w:t>
      </w:r>
      <w:r w:rsidRPr="006A5AE5">
        <w:rPr>
          <w:rFonts w:ascii="Tahoma" w:eastAsia="Calibri" w:hAnsi="Tahoma" w:cs="Tahoma"/>
          <w:color w:val="000000"/>
          <w:sz w:val="18"/>
          <w:szCs w:val="18"/>
        </w:rPr>
        <w:t>Software</w:t>
      </w:r>
      <w:r w:rsidRPr="00977016">
        <w:rPr>
          <w:rFonts w:ascii="Tahoma" w:eastAsia="Calibri" w:hAnsi="Tahoma" w:cs="Tahoma"/>
          <w:color w:val="000000"/>
          <w:sz w:val="18"/>
          <w:szCs w:val="18"/>
          <w:lang w:val="ru-RU"/>
        </w:rPr>
        <w:t xml:space="preserve"> </w:t>
      </w:r>
      <w:r w:rsidRPr="006A5AE5">
        <w:rPr>
          <w:rFonts w:ascii="Tahoma" w:eastAsia="Calibri" w:hAnsi="Tahoma" w:cs="Tahoma"/>
          <w:color w:val="000000"/>
          <w:sz w:val="18"/>
          <w:szCs w:val="18"/>
        </w:rPr>
        <w:t>Assurance</w:t>
      </w:r>
      <w:r w:rsidRPr="00977016">
        <w:rPr>
          <w:rFonts w:ascii="Tahoma" w:eastAsia="Calibri" w:hAnsi="Tahoma" w:cs="Tahoma"/>
          <w:color w:val="000000"/>
          <w:sz w:val="18"/>
          <w:szCs w:val="18"/>
          <w:lang w:val="ru-RU"/>
        </w:rPr>
        <w:t xml:space="preserve"> для всех дополнительных Соответствующих устройств.</w:t>
      </w:r>
      <w:r w:rsidR="00773A93" w:rsidRPr="00977016">
        <w:rPr>
          <w:rFonts w:ascii="Tahoma" w:eastAsia="Calibri" w:hAnsi="Tahoma" w:cs="Tahoma"/>
          <w:color w:val="000000"/>
          <w:sz w:val="18"/>
          <w:szCs w:val="18"/>
          <w:lang w:val="ru-RU"/>
        </w:rPr>
        <w:t xml:space="preserve"> </w:t>
      </w:r>
      <w:r w:rsidRPr="00977016">
        <w:rPr>
          <w:rFonts w:ascii="Tahoma" w:eastAsia="Calibri" w:hAnsi="Tahoma" w:cs="Tahoma"/>
          <w:color w:val="000000"/>
          <w:sz w:val="18"/>
          <w:szCs w:val="18"/>
          <w:lang w:val="ru-RU"/>
        </w:rPr>
        <w:t xml:space="preserve">Клиент должен установить по лицензии на всех дополнительных Соответствующих устройствах, полученных из любого источника, кроме слияния или приобретения, одну из соответствующих операционных систем, указанных в столбце «Существующее соглашение </w:t>
      </w:r>
      <w:r w:rsidRPr="006A5AE5">
        <w:rPr>
          <w:rFonts w:ascii="Tahoma" w:eastAsia="Calibri" w:hAnsi="Tahoma" w:cs="Tahoma"/>
          <w:color w:val="000000"/>
          <w:sz w:val="18"/>
          <w:szCs w:val="18"/>
        </w:rPr>
        <w:t>EA</w:t>
      </w:r>
      <w:r w:rsidRPr="00977016">
        <w:rPr>
          <w:rFonts w:ascii="Tahoma" w:eastAsia="Calibri" w:hAnsi="Tahoma" w:cs="Tahoma"/>
          <w:color w:val="000000"/>
          <w:sz w:val="18"/>
          <w:szCs w:val="18"/>
          <w:lang w:val="ru-RU"/>
        </w:rPr>
        <w:t>/</w:t>
      </w:r>
      <w:r w:rsidRPr="006A5AE5">
        <w:rPr>
          <w:rFonts w:ascii="Tahoma" w:eastAsia="Calibri" w:hAnsi="Tahoma" w:cs="Tahoma"/>
          <w:color w:val="000000"/>
          <w:sz w:val="18"/>
          <w:szCs w:val="18"/>
        </w:rPr>
        <w:t>OV</w:t>
      </w:r>
      <w:r w:rsidRPr="00977016">
        <w:rPr>
          <w:rFonts w:ascii="Tahoma" w:eastAsia="Calibri" w:hAnsi="Tahoma" w:cs="Tahoma"/>
          <w:color w:val="000000"/>
          <w:sz w:val="18"/>
          <w:szCs w:val="18"/>
          <w:lang w:val="ru-RU"/>
        </w:rPr>
        <w:t>-</w:t>
      </w:r>
      <w:r w:rsidRPr="006A5AE5">
        <w:rPr>
          <w:rFonts w:ascii="Tahoma" w:eastAsia="Calibri" w:hAnsi="Tahoma" w:cs="Tahoma"/>
          <w:color w:val="000000"/>
          <w:sz w:val="18"/>
          <w:szCs w:val="18"/>
        </w:rPr>
        <w:t>CW</w:t>
      </w:r>
      <w:r w:rsidRPr="00977016">
        <w:rPr>
          <w:rFonts w:ascii="Tahoma" w:eastAsia="Calibri" w:hAnsi="Tahoma" w:cs="Tahoma"/>
          <w:color w:val="000000"/>
          <w:sz w:val="18"/>
          <w:szCs w:val="18"/>
          <w:lang w:val="ru-RU"/>
        </w:rPr>
        <w:t xml:space="preserve">» таблицы Обновлений </w:t>
      </w:r>
      <w:r w:rsidRPr="006A5AE5">
        <w:rPr>
          <w:rFonts w:ascii="Tahoma" w:eastAsia="Calibri" w:hAnsi="Tahoma" w:cs="Tahoma"/>
          <w:color w:val="000000"/>
          <w:sz w:val="18"/>
          <w:szCs w:val="18"/>
        </w:rPr>
        <w:t>Windows</w:t>
      </w:r>
      <w:r w:rsidRPr="00977016">
        <w:rPr>
          <w:rFonts w:ascii="Tahoma" w:eastAsia="Calibri" w:hAnsi="Tahoma" w:cs="Tahoma"/>
          <w:color w:val="000000"/>
          <w:sz w:val="18"/>
          <w:szCs w:val="18"/>
          <w:lang w:val="ru-RU"/>
        </w:rPr>
        <w:t xml:space="preserve"> выше.</w:t>
      </w:r>
    </w:p>
    <w:p w:rsidR="00EB4202" w:rsidRPr="00977016" w:rsidRDefault="00EB4202" w:rsidP="00EB4202">
      <w:pPr>
        <w:pStyle w:val="Footnotedash"/>
        <w:numPr>
          <w:ilvl w:val="1"/>
          <w:numId w:val="31"/>
        </w:numPr>
        <w:tabs>
          <w:tab w:val="left" w:pos="720"/>
        </w:tabs>
        <w:spacing w:before="0"/>
        <w:ind w:left="1800"/>
        <w:textAlignment w:val="auto"/>
        <w:rPr>
          <w:rFonts w:ascii="Tahoma" w:hAnsi="Tahoma" w:cs="Tahoma"/>
          <w:sz w:val="18"/>
          <w:szCs w:val="18"/>
          <w:lang w:val="ru-RU"/>
        </w:rPr>
      </w:pPr>
      <w:r w:rsidRPr="00977016">
        <w:rPr>
          <w:rFonts w:ascii="Tahoma" w:eastAsia="Calibri" w:hAnsi="Tahoma" w:cs="Tahoma"/>
          <w:color w:val="000000"/>
          <w:sz w:val="18"/>
          <w:szCs w:val="18"/>
          <w:lang w:val="ru-RU"/>
        </w:rPr>
        <w:t xml:space="preserve">Клиент должен установить по лицензии на всех Соответствующих устройствах, полученных в результате слияния или приобретения, одну из соответствующих операционных систем, указанных в столбце «Новое соглашение </w:t>
      </w:r>
      <w:r w:rsidRPr="006A5AE5">
        <w:rPr>
          <w:rFonts w:ascii="Tahoma" w:eastAsia="Calibri" w:hAnsi="Tahoma" w:cs="Tahoma"/>
          <w:color w:val="000000"/>
          <w:sz w:val="18"/>
          <w:szCs w:val="18"/>
        </w:rPr>
        <w:t>EA</w:t>
      </w:r>
      <w:r w:rsidRPr="00977016">
        <w:rPr>
          <w:rFonts w:ascii="Tahoma" w:eastAsia="Calibri" w:hAnsi="Tahoma" w:cs="Tahoma"/>
          <w:color w:val="000000"/>
          <w:sz w:val="18"/>
          <w:szCs w:val="18"/>
          <w:lang w:val="ru-RU"/>
        </w:rPr>
        <w:t>/</w:t>
      </w:r>
      <w:r w:rsidRPr="006A5AE5">
        <w:rPr>
          <w:rFonts w:ascii="Tahoma" w:eastAsia="Calibri" w:hAnsi="Tahoma" w:cs="Tahoma"/>
          <w:color w:val="000000"/>
          <w:sz w:val="18"/>
          <w:szCs w:val="18"/>
        </w:rPr>
        <w:t>OV</w:t>
      </w:r>
      <w:r w:rsidRPr="00977016">
        <w:rPr>
          <w:rFonts w:ascii="Tahoma" w:eastAsia="Calibri" w:hAnsi="Tahoma" w:cs="Tahoma"/>
          <w:color w:val="000000"/>
          <w:sz w:val="18"/>
          <w:szCs w:val="18"/>
          <w:lang w:val="ru-RU"/>
        </w:rPr>
        <w:t>-</w:t>
      </w:r>
      <w:r w:rsidRPr="006A5AE5">
        <w:rPr>
          <w:rFonts w:ascii="Tahoma" w:eastAsia="Calibri" w:hAnsi="Tahoma" w:cs="Tahoma"/>
          <w:color w:val="000000"/>
          <w:sz w:val="18"/>
          <w:szCs w:val="18"/>
        </w:rPr>
        <w:t>CW</w:t>
      </w:r>
      <w:r w:rsidRPr="00977016">
        <w:rPr>
          <w:rFonts w:ascii="Tahoma" w:eastAsia="Calibri" w:hAnsi="Tahoma" w:cs="Tahoma"/>
          <w:color w:val="000000"/>
          <w:sz w:val="18"/>
          <w:szCs w:val="18"/>
          <w:lang w:val="ru-RU"/>
        </w:rPr>
        <w:t xml:space="preserve">» таблицы Обновлений </w:t>
      </w:r>
      <w:r w:rsidRPr="006A5AE5">
        <w:rPr>
          <w:rFonts w:ascii="Tahoma" w:eastAsia="Calibri" w:hAnsi="Tahoma" w:cs="Tahoma"/>
          <w:color w:val="000000"/>
          <w:sz w:val="18"/>
          <w:szCs w:val="18"/>
        </w:rPr>
        <w:t>Windows</w:t>
      </w:r>
      <w:r w:rsidRPr="00977016">
        <w:rPr>
          <w:rFonts w:ascii="Tahoma" w:eastAsia="Calibri" w:hAnsi="Tahoma" w:cs="Tahoma"/>
          <w:color w:val="000000"/>
          <w:sz w:val="18"/>
          <w:szCs w:val="18"/>
          <w:lang w:val="ru-RU"/>
        </w:rPr>
        <w:t xml:space="preserve"> выше.</w:t>
      </w:r>
    </w:p>
    <w:p w:rsidR="00EB4202" w:rsidRPr="006A5AE5" w:rsidRDefault="00EB4202" w:rsidP="00EB4202">
      <w:pPr>
        <w:pStyle w:val="Footnotedash"/>
        <w:tabs>
          <w:tab w:val="left" w:pos="720"/>
        </w:tabs>
        <w:spacing w:before="0"/>
        <w:rPr>
          <w:rFonts w:ascii="Tahoma" w:hAnsi="Tahoma" w:cs="Tahoma"/>
          <w:sz w:val="18"/>
          <w:szCs w:val="18"/>
        </w:rPr>
      </w:pPr>
      <w:r w:rsidRPr="006A5AE5">
        <w:rPr>
          <w:rFonts w:ascii="Tahoma" w:eastAsia="Calibri" w:hAnsi="Tahoma" w:cs="Tahoma"/>
          <w:color w:val="000000"/>
          <w:sz w:val="18"/>
          <w:szCs w:val="18"/>
          <w:u w:val="single"/>
        </w:rPr>
        <w:t>Продление Соглашения о регистрации Enterprise</w:t>
      </w:r>
    </w:p>
    <w:p w:rsidR="00EB4202" w:rsidRPr="00977016" w:rsidRDefault="00EB4202" w:rsidP="00EB4202">
      <w:pPr>
        <w:pStyle w:val="Footnotedash"/>
        <w:numPr>
          <w:ilvl w:val="1"/>
          <w:numId w:val="31"/>
        </w:numPr>
        <w:tabs>
          <w:tab w:val="left" w:pos="720"/>
        </w:tabs>
        <w:spacing w:before="0"/>
        <w:ind w:left="1800"/>
        <w:textAlignment w:val="auto"/>
        <w:rPr>
          <w:rFonts w:ascii="Tahoma" w:hAnsi="Tahoma" w:cs="Tahoma"/>
          <w:sz w:val="18"/>
          <w:szCs w:val="18"/>
          <w:lang w:val="ru-RU"/>
        </w:rPr>
      </w:pPr>
      <w:r w:rsidRPr="00977016">
        <w:rPr>
          <w:rFonts w:ascii="Tahoma" w:eastAsia="Calibri" w:hAnsi="Tahoma" w:cs="Tahoma"/>
          <w:color w:val="000000"/>
          <w:sz w:val="18"/>
          <w:szCs w:val="18"/>
          <w:lang w:val="ru-RU"/>
        </w:rPr>
        <w:t xml:space="preserve">После окончания действия существующего Соглашения о регистрации </w:t>
      </w:r>
      <w:r w:rsidRPr="006A5AE5">
        <w:rPr>
          <w:rFonts w:ascii="Tahoma" w:eastAsia="Calibri" w:hAnsi="Tahoma" w:cs="Tahoma"/>
          <w:color w:val="000000"/>
          <w:sz w:val="18"/>
          <w:szCs w:val="18"/>
        </w:rPr>
        <w:t>Enterprise</w:t>
      </w:r>
      <w:r w:rsidRPr="00977016">
        <w:rPr>
          <w:rFonts w:ascii="Tahoma" w:eastAsia="Calibri" w:hAnsi="Tahoma" w:cs="Tahoma"/>
          <w:color w:val="000000"/>
          <w:sz w:val="18"/>
          <w:szCs w:val="18"/>
          <w:lang w:val="ru-RU"/>
        </w:rPr>
        <w:t xml:space="preserve">, распространяющегося на Операционную систему настольного компьютера </w:t>
      </w:r>
      <w:r w:rsidRPr="006A5AE5">
        <w:rPr>
          <w:rFonts w:ascii="Tahoma" w:eastAsia="Calibri" w:hAnsi="Tahoma" w:cs="Tahoma"/>
          <w:color w:val="000000"/>
          <w:sz w:val="18"/>
          <w:szCs w:val="18"/>
        </w:rPr>
        <w:t>Windows</w:t>
      </w:r>
      <w:r w:rsidRPr="00977016">
        <w:rPr>
          <w:rFonts w:ascii="Tahoma" w:eastAsia="Calibri" w:hAnsi="Tahoma" w:cs="Tahoma"/>
          <w:color w:val="000000"/>
          <w:sz w:val="18"/>
          <w:szCs w:val="18"/>
          <w:lang w:val="ru-RU"/>
        </w:rPr>
        <w:t xml:space="preserve">, можно заключить новое Соглашение о регистрации </w:t>
      </w:r>
      <w:r w:rsidRPr="006A5AE5">
        <w:rPr>
          <w:rFonts w:ascii="Tahoma" w:eastAsia="Calibri" w:hAnsi="Tahoma" w:cs="Tahoma"/>
          <w:color w:val="000000"/>
          <w:sz w:val="18"/>
          <w:szCs w:val="18"/>
        </w:rPr>
        <w:t>Enterprise</w:t>
      </w:r>
      <w:r w:rsidRPr="00977016">
        <w:rPr>
          <w:rFonts w:ascii="Tahoma" w:eastAsia="Calibri" w:hAnsi="Tahoma" w:cs="Tahoma"/>
          <w:color w:val="000000"/>
          <w:sz w:val="18"/>
          <w:szCs w:val="18"/>
          <w:lang w:val="ru-RU"/>
        </w:rPr>
        <w:t xml:space="preserve"> для Операционной системы настольного компьютера </w:t>
      </w:r>
      <w:r w:rsidRPr="006A5AE5">
        <w:rPr>
          <w:rFonts w:ascii="Tahoma" w:eastAsia="Calibri" w:hAnsi="Tahoma" w:cs="Tahoma"/>
          <w:color w:val="000000"/>
          <w:sz w:val="18"/>
          <w:szCs w:val="18"/>
        </w:rPr>
        <w:t>Windows</w:t>
      </w:r>
      <w:r w:rsidRPr="00977016">
        <w:rPr>
          <w:rFonts w:ascii="Tahoma" w:eastAsia="Calibri" w:hAnsi="Tahoma" w:cs="Tahoma"/>
          <w:color w:val="000000"/>
          <w:sz w:val="18"/>
          <w:szCs w:val="18"/>
          <w:lang w:val="ru-RU"/>
        </w:rPr>
        <w:t>.</w:t>
      </w:r>
    </w:p>
    <w:p w:rsidR="00EB4202" w:rsidRPr="00977016" w:rsidRDefault="00EB4202" w:rsidP="00EB4202">
      <w:pPr>
        <w:pStyle w:val="FootnoteBulletLevel2"/>
        <w:tabs>
          <w:tab w:val="left" w:pos="720"/>
        </w:tabs>
        <w:adjustRightInd/>
        <w:spacing w:before="0"/>
        <w:ind w:left="0" w:firstLine="0"/>
        <w:rPr>
          <w:rFonts w:ascii="Tahoma" w:hAnsi="Tahoma" w:cs="Tahoma"/>
          <w:sz w:val="18"/>
          <w:szCs w:val="18"/>
          <w:lang w:val="ru-RU"/>
        </w:rPr>
      </w:pPr>
    </w:p>
    <w:p w:rsidR="00EB4202" w:rsidRPr="006A5AE5" w:rsidRDefault="00EB4202" w:rsidP="00EB4202">
      <w:pPr>
        <w:pStyle w:val="FootnoteBulletLevel2"/>
        <w:numPr>
          <w:ilvl w:val="0"/>
          <w:numId w:val="25"/>
        </w:numPr>
        <w:tabs>
          <w:tab w:val="left" w:pos="720"/>
        </w:tabs>
        <w:adjustRightInd/>
        <w:spacing w:before="0" w:after="60"/>
        <w:ind w:left="1440"/>
        <w:textAlignment w:val="auto"/>
        <w:rPr>
          <w:rFonts w:ascii="Tahoma" w:hAnsi="Tahoma" w:cs="Tahoma"/>
          <w:sz w:val="18"/>
          <w:szCs w:val="18"/>
        </w:rPr>
      </w:pPr>
      <w:r w:rsidRPr="006A5AE5">
        <w:rPr>
          <w:rFonts w:ascii="Tahoma" w:hAnsi="Tahoma" w:cs="Tahoma"/>
          <w:sz w:val="18"/>
          <w:szCs w:val="18"/>
        </w:rPr>
        <w:t xml:space="preserve">Примечание для клиентов по Соглашениям Campus, School и Open Value Subscription-Education Solutions. </w:t>
      </w:r>
    </w:p>
    <w:p w:rsidR="00EB4202" w:rsidRPr="00977016" w:rsidRDefault="00EB4202" w:rsidP="00EB4202">
      <w:pPr>
        <w:pStyle w:val="Footnotedash"/>
        <w:numPr>
          <w:ilvl w:val="1"/>
          <w:numId w:val="31"/>
        </w:numPr>
        <w:tabs>
          <w:tab w:val="left" w:pos="720"/>
        </w:tabs>
        <w:spacing w:before="0"/>
        <w:ind w:left="1800"/>
        <w:textAlignment w:val="auto"/>
        <w:rPr>
          <w:rFonts w:ascii="Tahoma" w:hAnsi="Tahoma" w:cs="Tahoma"/>
          <w:sz w:val="18"/>
          <w:szCs w:val="18"/>
          <w:lang w:val="ru-RU"/>
        </w:rPr>
      </w:pPr>
      <w:r w:rsidRPr="00977016">
        <w:rPr>
          <w:rFonts w:ascii="Tahoma" w:eastAsia="Calibri" w:hAnsi="Tahoma" w:cs="Tahoma"/>
          <w:color w:val="000000"/>
          <w:sz w:val="18"/>
          <w:szCs w:val="18"/>
          <w:lang w:val="ru-RU"/>
        </w:rPr>
        <w:t xml:space="preserve">Операционная система </w:t>
      </w:r>
      <w:r w:rsidRPr="006A5AE5">
        <w:rPr>
          <w:rFonts w:ascii="Tahoma" w:eastAsia="Calibri" w:hAnsi="Tahoma" w:cs="Tahoma"/>
          <w:color w:val="000000"/>
          <w:sz w:val="18"/>
          <w:szCs w:val="18"/>
        </w:rPr>
        <w:t>Windows</w:t>
      </w:r>
      <w:r w:rsidRPr="00977016">
        <w:rPr>
          <w:rFonts w:ascii="Tahoma" w:eastAsia="Calibri" w:hAnsi="Tahoma" w:cs="Tahoma"/>
          <w:color w:val="000000"/>
          <w:sz w:val="18"/>
          <w:szCs w:val="18"/>
          <w:lang w:val="ru-RU"/>
        </w:rPr>
        <w:t xml:space="preserve"> лицензируется только в качестве обновления.</w:t>
      </w:r>
      <w:r w:rsidR="00773A93" w:rsidRPr="00977016">
        <w:rPr>
          <w:rFonts w:ascii="Tahoma" w:eastAsia="Calibri" w:hAnsi="Tahoma" w:cs="Tahoma"/>
          <w:color w:val="000000"/>
          <w:sz w:val="18"/>
          <w:szCs w:val="18"/>
          <w:lang w:val="ru-RU"/>
        </w:rPr>
        <w:t xml:space="preserve"> </w:t>
      </w:r>
      <w:r w:rsidRPr="00977016">
        <w:rPr>
          <w:rFonts w:ascii="Tahoma" w:eastAsia="Calibri" w:hAnsi="Tahoma" w:cs="Tahoma"/>
          <w:color w:val="000000"/>
          <w:sz w:val="18"/>
          <w:szCs w:val="18"/>
          <w:lang w:val="ru-RU"/>
        </w:rPr>
        <w:t xml:space="preserve">Таким образом, клиенты, желающие запускать операционную систему </w:t>
      </w:r>
      <w:r w:rsidRPr="006A5AE5">
        <w:rPr>
          <w:rFonts w:ascii="Tahoma" w:eastAsia="Calibri" w:hAnsi="Tahoma" w:cs="Tahoma"/>
          <w:color w:val="000000"/>
          <w:sz w:val="18"/>
          <w:szCs w:val="18"/>
        </w:rPr>
        <w:t>Windows</w:t>
      </w:r>
      <w:r w:rsidRPr="00977016">
        <w:rPr>
          <w:rFonts w:ascii="Tahoma" w:eastAsia="Calibri" w:hAnsi="Tahoma" w:cs="Tahoma"/>
          <w:color w:val="000000"/>
          <w:sz w:val="18"/>
          <w:szCs w:val="18"/>
          <w:lang w:val="ru-RU"/>
        </w:rPr>
        <w:t>, сначала должны установить лицензированную соответствующую операционную систему на своих настольных компьютерах. Соответствующей операционной системой является одна из</w:t>
      </w:r>
      <w:r w:rsidR="006A5AE5">
        <w:rPr>
          <w:rFonts w:ascii="Tahoma" w:eastAsia="Calibri" w:hAnsi="Tahoma" w:cs="Tahoma"/>
          <w:color w:val="000000"/>
          <w:sz w:val="18"/>
          <w:szCs w:val="18"/>
        </w:rPr>
        <w:t> </w:t>
      </w:r>
      <w:r w:rsidRPr="00977016">
        <w:rPr>
          <w:rFonts w:ascii="Tahoma" w:eastAsia="Calibri" w:hAnsi="Tahoma" w:cs="Tahoma"/>
          <w:color w:val="000000"/>
          <w:sz w:val="18"/>
          <w:szCs w:val="18"/>
          <w:lang w:val="ru-RU"/>
        </w:rPr>
        <w:t xml:space="preserve">систем, указанных в таблице Обновления </w:t>
      </w:r>
      <w:r w:rsidRPr="006A5AE5">
        <w:rPr>
          <w:rFonts w:ascii="Tahoma" w:eastAsia="Calibri" w:hAnsi="Tahoma" w:cs="Tahoma"/>
          <w:color w:val="000000"/>
          <w:sz w:val="18"/>
          <w:szCs w:val="18"/>
        </w:rPr>
        <w:t>Windows</w:t>
      </w:r>
      <w:r w:rsidRPr="00977016">
        <w:rPr>
          <w:rFonts w:ascii="Tahoma" w:eastAsia="Calibri" w:hAnsi="Tahoma" w:cs="Tahoma"/>
          <w:color w:val="000000"/>
          <w:sz w:val="18"/>
          <w:szCs w:val="18"/>
          <w:lang w:val="ru-RU"/>
        </w:rPr>
        <w:t xml:space="preserve"> выше в столбце «</w:t>
      </w:r>
      <w:r w:rsidRPr="006A5AE5">
        <w:rPr>
          <w:rFonts w:ascii="Tahoma" w:eastAsia="Calibri" w:hAnsi="Tahoma" w:cs="Tahoma"/>
          <w:color w:val="000000"/>
          <w:sz w:val="18"/>
          <w:szCs w:val="18"/>
        </w:rPr>
        <w:t>Academic</w:t>
      </w:r>
      <w:r w:rsidRPr="00977016">
        <w:rPr>
          <w:rFonts w:ascii="Tahoma" w:eastAsia="Calibri" w:hAnsi="Tahoma" w:cs="Tahoma"/>
          <w:color w:val="000000"/>
          <w:sz w:val="18"/>
          <w:szCs w:val="18"/>
          <w:lang w:val="ru-RU"/>
        </w:rPr>
        <w:t xml:space="preserve">». </w:t>
      </w:r>
    </w:p>
    <w:p w:rsidR="00EB4202" w:rsidRPr="00977016" w:rsidRDefault="00EB4202" w:rsidP="00EB4202">
      <w:pPr>
        <w:pStyle w:val="FootnoteBulletLevel2"/>
        <w:spacing w:before="0"/>
        <w:ind w:left="720" w:firstLine="0"/>
        <w:rPr>
          <w:rFonts w:ascii="Tahoma" w:hAnsi="Tahoma" w:cs="Tahoma"/>
          <w:sz w:val="18"/>
          <w:szCs w:val="18"/>
          <w:lang w:val="ru-RU"/>
        </w:rPr>
      </w:pPr>
      <w:r w:rsidRPr="00977016">
        <w:rPr>
          <w:rFonts w:ascii="Tahoma" w:eastAsia="Calibri" w:hAnsi="Tahoma" w:cs="Tahoma"/>
          <w:color w:val="000000"/>
          <w:sz w:val="18"/>
          <w:szCs w:val="18"/>
          <w:lang w:val="ru-RU"/>
        </w:rPr>
        <w:t>Даже если в Правах</w:t>
      </w:r>
      <w:r w:rsidRPr="006A5AE5">
        <w:rPr>
          <w:rFonts w:ascii="Tahoma" w:eastAsia="Calibri" w:hAnsi="Tahoma" w:cs="Tahoma"/>
          <w:color w:val="000000"/>
          <w:sz w:val="18"/>
          <w:szCs w:val="18"/>
        </w:rPr>
        <w:t> </w:t>
      </w:r>
      <w:r w:rsidRPr="00977016">
        <w:rPr>
          <w:rFonts w:ascii="Tahoma" w:eastAsia="Calibri" w:hAnsi="Tahoma" w:cs="Tahoma"/>
          <w:color w:val="000000"/>
          <w:sz w:val="18"/>
          <w:szCs w:val="18"/>
          <w:lang w:val="ru-RU"/>
        </w:rPr>
        <w:t xml:space="preserve">на использование продукта указано иное, учреждениям, выбравшим Вариант лицензирования для учащихся, разрешено не более одного экземпляра </w:t>
      </w:r>
      <w:r w:rsidRPr="006A5AE5">
        <w:rPr>
          <w:rFonts w:ascii="Tahoma" w:eastAsia="Calibri" w:hAnsi="Tahoma" w:cs="Tahoma"/>
          <w:color w:val="000000"/>
          <w:sz w:val="18"/>
          <w:szCs w:val="18"/>
        </w:rPr>
        <w:t>Windows</w:t>
      </w:r>
      <w:r w:rsidRPr="00977016">
        <w:rPr>
          <w:rFonts w:ascii="Tahoma" w:eastAsia="Calibri" w:hAnsi="Tahoma" w:cs="Tahoma"/>
          <w:color w:val="000000"/>
          <w:sz w:val="18"/>
          <w:szCs w:val="18"/>
          <w:lang w:val="ru-RU"/>
        </w:rPr>
        <w:t xml:space="preserve"> </w:t>
      </w:r>
      <w:r w:rsidRPr="006A5AE5">
        <w:rPr>
          <w:rFonts w:ascii="Tahoma" w:eastAsia="Calibri" w:hAnsi="Tahoma" w:cs="Tahoma"/>
          <w:color w:val="000000"/>
          <w:sz w:val="18"/>
          <w:szCs w:val="18"/>
        </w:rPr>
        <w:t>To</w:t>
      </w:r>
      <w:r w:rsidRPr="00977016">
        <w:rPr>
          <w:rFonts w:ascii="Tahoma" w:eastAsia="Calibri" w:hAnsi="Tahoma" w:cs="Tahoma"/>
          <w:color w:val="000000"/>
          <w:sz w:val="18"/>
          <w:szCs w:val="18"/>
          <w:lang w:val="ru-RU"/>
        </w:rPr>
        <w:t xml:space="preserve"> </w:t>
      </w:r>
      <w:r w:rsidRPr="006A5AE5">
        <w:rPr>
          <w:rFonts w:ascii="Tahoma" w:eastAsia="Calibri" w:hAnsi="Tahoma" w:cs="Tahoma"/>
          <w:color w:val="000000"/>
          <w:sz w:val="18"/>
          <w:szCs w:val="18"/>
        </w:rPr>
        <w:t>Go</w:t>
      </w:r>
      <w:r w:rsidRPr="00977016">
        <w:rPr>
          <w:rFonts w:ascii="Tahoma" w:eastAsia="Calibri" w:hAnsi="Tahoma" w:cs="Tahoma"/>
          <w:color w:val="000000"/>
          <w:sz w:val="18"/>
          <w:szCs w:val="18"/>
          <w:lang w:val="ru-RU"/>
        </w:rPr>
        <w:t xml:space="preserve"> на лицензированное устройство учащегося.</w:t>
      </w:r>
      <w:r w:rsidR="00773A93" w:rsidRPr="00977016">
        <w:rPr>
          <w:rFonts w:ascii="Tahoma" w:eastAsia="Calibri" w:hAnsi="Tahoma" w:cs="Tahoma"/>
          <w:color w:val="000000"/>
          <w:sz w:val="18"/>
          <w:szCs w:val="18"/>
          <w:lang w:val="ru-RU"/>
        </w:rPr>
        <w:t xml:space="preserve"> </w:t>
      </w:r>
      <w:r w:rsidRPr="00977016">
        <w:rPr>
          <w:rFonts w:ascii="Tahoma" w:eastAsia="Calibri" w:hAnsi="Tahoma" w:cs="Tahoma"/>
          <w:color w:val="000000"/>
          <w:sz w:val="18"/>
          <w:szCs w:val="18"/>
          <w:lang w:val="ru-RU"/>
        </w:rPr>
        <w:t xml:space="preserve">Учреждения должны гарантировать, что учащиеся, которые более не обучаются в этом учреждении, прекратят использование </w:t>
      </w:r>
      <w:r w:rsidRPr="006A5AE5">
        <w:rPr>
          <w:rFonts w:ascii="Tahoma" w:eastAsia="Calibri" w:hAnsi="Tahoma" w:cs="Tahoma"/>
          <w:color w:val="000000"/>
          <w:sz w:val="18"/>
          <w:szCs w:val="18"/>
        </w:rPr>
        <w:t>Windows</w:t>
      </w:r>
      <w:r w:rsidRPr="00977016">
        <w:rPr>
          <w:rFonts w:ascii="Tahoma" w:eastAsia="Calibri" w:hAnsi="Tahoma" w:cs="Tahoma"/>
          <w:color w:val="000000"/>
          <w:sz w:val="18"/>
          <w:szCs w:val="18"/>
          <w:lang w:val="ru-RU"/>
        </w:rPr>
        <w:t xml:space="preserve"> </w:t>
      </w:r>
      <w:r w:rsidRPr="006A5AE5">
        <w:rPr>
          <w:rFonts w:ascii="Tahoma" w:eastAsia="Calibri" w:hAnsi="Tahoma" w:cs="Tahoma"/>
          <w:color w:val="000000"/>
          <w:sz w:val="18"/>
          <w:szCs w:val="18"/>
        </w:rPr>
        <w:t>To</w:t>
      </w:r>
      <w:r w:rsidRPr="00977016">
        <w:rPr>
          <w:rFonts w:ascii="Tahoma" w:eastAsia="Calibri" w:hAnsi="Tahoma" w:cs="Tahoma"/>
          <w:color w:val="000000"/>
          <w:sz w:val="18"/>
          <w:szCs w:val="18"/>
          <w:lang w:val="ru-RU"/>
        </w:rPr>
        <w:t xml:space="preserve"> </w:t>
      </w:r>
      <w:r w:rsidRPr="006A5AE5">
        <w:rPr>
          <w:rFonts w:ascii="Tahoma" w:eastAsia="Calibri" w:hAnsi="Tahoma" w:cs="Tahoma"/>
          <w:color w:val="000000"/>
          <w:sz w:val="18"/>
          <w:szCs w:val="18"/>
        </w:rPr>
        <w:t>Go</w:t>
      </w:r>
      <w:r w:rsidRPr="00977016">
        <w:rPr>
          <w:rFonts w:ascii="Tahoma" w:eastAsia="Calibri" w:hAnsi="Tahoma" w:cs="Tahoma"/>
          <w:color w:val="000000"/>
          <w:sz w:val="18"/>
          <w:szCs w:val="18"/>
          <w:lang w:val="ru-RU"/>
        </w:rPr>
        <w:t xml:space="preserve"> и вернут все </w:t>
      </w:r>
      <w:r w:rsidR="006A5AE5" w:rsidRPr="00977016">
        <w:rPr>
          <w:rFonts w:ascii="Tahoma" w:eastAsia="Calibri" w:hAnsi="Tahoma" w:cs="Tahoma"/>
          <w:color w:val="000000"/>
          <w:sz w:val="18"/>
          <w:szCs w:val="18"/>
          <w:lang w:val="ru-RU"/>
        </w:rPr>
        <w:br/>
      </w:r>
      <w:r w:rsidRPr="006A5AE5">
        <w:rPr>
          <w:rFonts w:ascii="Tahoma" w:eastAsia="Calibri" w:hAnsi="Tahoma" w:cs="Tahoma"/>
          <w:color w:val="000000"/>
          <w:sz w:val="18"/>
          <w:szCs w:val="18"/>
        </w:rPr>
        <w:t>USB</w:t>
      </w:r>
      <w:r w:rsidRPr="00977016">
        <w:rPr>
          <w:rFonts w:ascii="Tahoma" w:eastAsia="Calibri" w:hAnsi="Tahoma" w:cs="Tahoma"/>
          <w:color w:val="000000"/>
          <w:sz w:val="18"/>
          <w:szCs w:val="18"/>
          <w:lang w:val="ru-RU"/>
        </w:rPr>
        <w:t xml:space="preserve">-устройства с экземплярами </w:t>
      </w:r>
      <w:r w:rsidRPr="006A5AE5">
        <w:rPr>
          <w:rFonts w:ascii="Tahoma" w:eastAsia="Calibri" w:hAnsi="Tahoma" w:cs="Tahoma"/>
          <w:color w:val="000000"/>
          <w:sz w:val="18"/>
          <w:szCs w:val="18"/>
        </w:rPr>
        <w:t>Windows</w:t>
      </w:r>
      <w:r w:rsidRPr="00977016">
        <w:rPr>
          <w:rFonts w:ascii="Tahoma" w:eastAsia="Calibri" w:hAnsi="Tahoma" w:cs="Tahoma"/>
          <w:color w:val="000000"/>
          <w:sz w:val="18"/>
          <w:szCs w:val="18"/>
          <w:lang w:val="ru-RU"/>
        </w:rPr>
        <w:t xml:space="preserve"> </w:t>
      </w:r>
      <w:r w:rsidRPr="006A5AE5">
        <w:rPr>
          <w:rFonts w:ascii="Tahoma" w:eastAsia="Calibri" w:hAnsi="Tahoma" w:cs="Tahoma"/>
          <w:color w:val="000000"/>
          <w:sz w:val="18"/>
          <w:szCs w:val="18"/>
        </w:rPr>
        <w:t>To</w:t>
      </w:r>
      <w:r w:rsidRPr="00977016">
        <w:rPr>
          <w:rFonts w:ascii="Tahoma" w:eastAsia="Calibri" w:hAnsi="Tahoma" w:cs="Tahoma"/>
          <w:color w:val="000000"/>
          <w:sz w:val="18"/>
          <w:szCs w:val="18"/>
          <w:lang w:val="ru-RU"/>
        </w:rPr>
        <w:t xml:space="preserve"> </w:t>
      </w:r>
      <w:r w:rsidRPr="006A5AE5">
        <w:rPr>
          <w:rFonts w:ascii="Tahoma" w:eastAsia="Calibri" w:hAnsi="Tahoma" w:cs="Tahoma"/>
          <w:color w:val="000000"/>
          <w:sz w:val="18"/>
          <w:szCs w:val="18"/>
        </w:rPr>
        <w:t>Go</w:t>
      </w:r>
      <w:r w:rsidRPr="00977016">
        <w:rPr>
          <w:rFonts w:ascii="Tahoma" w:eastAsia="Calibri" w:hAnsi="Tahoma" w:cs="Tahoma"/>
          <w:color w:val="000000"/>
          <w:sz w:val="18"/>
          <w:szCs w:val="18"/>
          <w:lang w:val="ru-RU"/>
        </w:rPr>
        <w:t xml:space="preserve"> этому учреждению.</w:t>
      </w:r>
      <w:r w:rsidR="00773A93" w:rsidRPr="00977016">
        <w:rPr>
          <w:rFonts w:ascii="Tahoma" w:eastAsia="Calibri" w:hAnsi="Tahoma" w:cs="Tahoma"/>
          <w:color w:val="000000"/>
          <w:sz w:val="18"/>
          <w:szCs w:val="18"/>
          <w:lang w:val="ru-RU"/>
        </w:rPr>
        <w:t xml:space="preserve"> </w:t>
      </w:r>
      <w:r w:rsidRPr="00977016">
        <w:rPr>
          <w:rFonts w:ascii="Tahoma" w:hAnsi="Tahoma" w:cs="Tahoma"/>
          <w:sz w:val="18"/>
          <w:szCs w:val="18"/>
          <w:lang w:val="ru-RU"/>
        </w:rPr>
        <w:t xml:space="preserve">Учреждения, выбравшие Вариант лицензирования для учащихся, могут не устанавливать </w:t>
      </w:r>
      <w:r w:rsidRPr="006A5AE5">
        <w:rPr>
          <w:rFonts w:ascii="Tahoma" w:hAnsi="Tahoma" w:cs="Tahoma"/>
          <w:sz w:val="18"/>
          <w:szCs w:val="18"/>
        </w:rPr>
        <w:t>Windows</w:t>
      </w:r>
      <w:r w:rsidRPr="00977016">
        <w:rPr>
          <w:rFonts w:ascii="Tahoma" w:hAnsi="Tahoma" w:cs="Tahoma"/>
          <w:sz w:val="18"/>
          <w:szCs w:val="18"/>
          <w:lang w:val="ru-RU"/>
        </w:rPr>
        <w:t xml:space="preserve"> </w:t>
      </w:r>
      <w:r w:rsidRPr="006A5AE5">
        <w:rPr>
          <w:rFonts w:ascii="Tahoma" w:hAnsi="Tahoma" w:cs="Tahoma"/>
          <w:sz w:val="18"/>
          <w:szCs w:val="18"/>
        </w:rPr>
        <w:t>Enterprise</w:t>
      </w:r>
      <w:r w:rsidRPr="00977016">
        <w:rPr>
          <w:rFonts w:ascii="Tahoma" w:hAnsi="Tahoma" w:cs="Tahoma"/>
          <w:sz w:val="18"/>
          <w:szCs w:val="18"/>
          <w:lang w:val="ru-RU"/>
        </w:rPr>
        <w:t xml:space="preserve"> на устройства, принадлежащие учащимся.</w:t>
      </w:r>
    </w:p>
    <w:p w:rsidR="00973A93" w:rsidRPr="00977016" w:rsidRDefault="00973A93" w:rsidP="00AF3B19">
      <w:pPr>
        <w:rPr>
          <w:rFonts w:cs="Tahoma"/>
          <w:szCs w:val="18"/>
          <w:lang w:val="ru-RU"/>
        </w:rPr>
      </w:pPr>
    </w:p>
    <w:p w:rsidR="00B73A46" w:rsidRPr="00FB21E9" w:rsidRDefault="00B73A46" w:rsidP="00F64DEA">
      <w:pPr>
        <w:pStyle w:val="FootnoteBulletLevel1"/>
        <w:tabs>
          <w:tab w:val="clear" w:pos="900"/>
        </w:tabs>
        <w:adjustRightInd/>
        <w:spacing w:before="0" w:after="60"/>
        <w:ind w:left="720" w:firstLine="0"/>
        <w:textAlignment w:val="auto"/>
        <w:rPr>
          <w:rFonts w:ascii="Tahoma" w:hAnsi="Tahoma" w:cs="Tahoma"/>
        </w:rPr>
      </w:pPr>
      <w:r w:rsidRPr="00FB21E9">
        <w:rPr>
          <w:rFonts w:ascii="Tahoma" w:hAnsi="Tahoma" w:cs="Tahoma"/>
          <w:b/>
          <w:bCs/>
          <w:sz w:val="18"/>
          <w:szCs w:val="18"/>
        </w:rPr>
        <w:t>Microsoft Windows XP Professional N (без проигрывателя Windows Media)</w:t>
      </w:r>
    </w:p>
    <w:p w:rsidR="00B73A46" w:rsidRPr="00977016" w:rsidRDefault="00B73A46" w:rsidP="00F64DEA">
      <w:pPr>
        <w:pStyle w:val="FootnoteBulletLevel2"/>
        <w:tabs>
          <w:tab w:val="clear" w:pos="1260"/>
          <w:tab w:val="num" w:pos="900"/>
        </w:tabs>
        <w:spacing w:before="0"/>
        <w:ind w:left="720" w:firstLine="0"/>
        <w:rPr>
          <w:rFonts w:ascii="Tahoma" w:hAnsi="Tahoma" w:cs="Tahoma"/>
          <w:sz w:val="18"/>
          <w:szCs w:val="18"/>
          <w:lang w:val="ru-RU"/>
        </w:rPr>
      </w:pPr>
      <w:r w:rsidRPr="00977016">
        <w:rPr>
          <w:rFonts w:ascii="Tahoma" w:hAnsi="Tahoma" w:cs="Tahoma"/>
          <w:sz w:val="18"/>
          <w:szCs w:val="18"/>
          <w:u w:val="single"/>
          <w:lang w:val="ru-RU"/>
        </w:rPr>
        <w:t>Право на участие</w:t>
      </w:r>
      <w:r w:rsidRPr="00977016">
        <w:rPr>
          <w:rFonts w:ascii="Tahoma" w:hAnsi="Tahoma" w:cs="Tahoma"/>
          <w:sz w:val="18"/>
          <w:szCs w:val="18"/>
          <w:lang w:val="ru-RU"/>
        </w:rPr>
        <w:br/>
        <w:t xml:space="preserve">Клиенты Программ корпоративного лицензирования, которые соответствуют всем следующим условиям, имеют право на приобретение носителя с </w:t>
      </w:r>
      <w:r w:rsidRPr="006A5AE5">
        <w:rPr>
          <w:rFonts w:ascii="Tahoma" w:hAnsi="Tahoma" w:cs="Tahoma"/>
          <w:sz w:val="18"/>
          <w:szCs w:val="18"/>
        </w:rPr>
        <w:t>Microsoft</w:t>
      </w:r>
      <w:r w:rsidRPr="00977016">
        <w:rPr>
          <w:rFonts w:ascii="Tahoma" w:hAnsi="Tahoma" w:cs="Tahoma"/>
          <w:sz w:val="18"/>
          <w:szCs w:val="18"/>
          <w:lang w:val="ru-RU"/>
        </w:rPr>
        <w:t xml:space="preserve"> </w:t>
      </w:r>
      <w:r w:rsidRPr="006A5AE5">
        <w:rPr>
          <w:rFonts w:ascii="Tahoma" w:hAnsi="Tahoma" w:cs="Tahoma"/>
          <w:sz w:val="18"/>
          <w:szCs w:val="18"/>
        </w:rPr>
        <w:t>Windows</w:t>
      </w:r>
      <w:r w:rsidRPr="00977016">
        <w:rPr>
          <w:rFonts w:ascii="Tahoma" w:hAnsi="Tahoma" w:cs="Tahoma"/>
          <w:sz w:val="18"/>
          <w:szCs w:val="18"/>
          <w:lang w:val="ru-RU"/>
        </w:rPr>
        <w:t xml:space="preserve"> </w:t>
      </w:r>
      <w:r w:rsidRPr="006A5AE5">
        <w:rPr>
          <w:rFonts w:ascii="Tahoma" w:hAnsi="Tahoma" w:cs="Tahoma"/>
          <w:sz w:val="18"/>
          <w:szCs w:val="18"/>
        </w:rPr>
        <w:t>XP</w:t>
      </w:r>
      <w:r w:rsidRPr="00977016">
        <w:rPr>
          <w:rFonts w:ascii="Tahoma" w:hAnsi="Tahoma" w:cs="Tahoma"/>
          <w:sz w:val="18"/>
          <w:szCs w:val="18"/>
          <w:lang w:val="ru-RU"/>
        </w:rPr>
        <w:t xml:space="preserve"> </w:t>
      </w:r>
      <w:r w:rsidRPr="006A5AE5">
        <w:rPr>
          <w:rFonts w:ascii="Tahoma" w:hAnsi="Tahoma" w:cs="Tahoma"/>
          <w:sz w:val="18"/>
          <w:szCs w:val="18"/>
        </w:rPr>
        <w:t>Professional</w:t>
      </w:r>
      <w:r w:rsidRPr="00977016">
        <w:rPr>
          <w:rFonts w:ascii="Tahoma" w:hAnsi="Tahoma" w:cs="Tahoma"/>
          <w:sz w:val="18"/>
          <w:szCs w:val="18"/>
          <w:lang w:val="ru-RU"/>
        </w:rPr>
        <w:t xml:space="preserve"> </w:t>
      </w:r>
      <w:r w:rsidRPr="006A5AE5">
        <w:rPr>
          <w:rFonts w:ascii="Tahoma" w:hAnsi="Tahoma" w:cs="Tahoma"/>
          <w:sz w:val="18"/>
          <w:szCs w:val="18"/>
        </w:rPr>
        <w:t>N</w:t>
      </w:r>
      <w:r w:rsidRPr="00977016">
        <w:rPr>
          <w:rFonts w:ascii="Tahoma" w:hAnsi="Tahoma" w:cs="Tahoma"/>
          <w:sz w:val="18"/>
          <w:szCs w:val="18"/>
          <w:lang w:val="ru-RU"/>
        </w:rPr>
        <w:t>.</w:t>
      </w:r>
    </w:p>
    <w:p w:rsidR="00F64DEA" w:rsidRPr="00977016" w:rsidRDefault="00F64DEA" w:rsidP="00F64DEA">
      <w:pPr>
        <w:pStyle w:val="FootnoteBulletLevel2"/>
        <w:tabs>
          <w:tab w:val="clear" w:pos="1260"/>
          <w:tab w:val="num" w:pos="900"/>
        </w:tabs>
        <w:spacing w:before="0"/>
        <w:ind w:left="720" w:firstLine="0"/>
        <w:rPr>
          <w:rFonts w:ascii="Tahoma" w:hAnsi="Tahoma" w:cs="Tahoma"/>
          <w:sz w:val="18"/>
          <w:szCs w:val="18"/>
          <w:lang w:val="ru-RU"/>
        </w:rPr>
      </w:pPr>
    </w:p>
    <w:p w:rsidR="00B73A46" w:rsidRPr="00977016" w:rsidRDefault="00B73A46" w:rsidP="00F64DEA">
      <w:pPr>
        <w:pStyle w:val="Footnotedash"/>
        <w:tabs>
          <w:tab w:val="clear" w:pos="1620"/>
          <w:tab w:val="num" w:pos="2160"/>
        </w:tabs>
        <w:spacing w:before="0" w:after="0"/>
        <w:ind w:left="720" w:firstLine="7"/>
        <w:rPr>
          <w:rFonts w:ascii="Tahoma" w:hAnsi="Tahoma" w:cs="Tahoma"/>
          <w:sz w:val="18"/>
          <w:szCs w:val="18"/>
          <w:lang w:val="ru-RU"/>
        </w:rPr>
      </w:pPr>
      <w:r w:rsidRPr="00977016">
        <w:rPr>
          <w:rFonts w:ascii="Tahoma" w:hAnsi="Tahoma" w:cs="Tahoma"/>
          <w:sz w:val="18"/>
          <w:szCs w:val="18"/>
          <w:lang w:val="ru-RU"/>
        </w:rPr>
        <w:t>У них должно быть по крайней мере одно из следующих действующих соглашений или соглашений о</w:t>
      </w:r>
      <w:r w:rsidR="006A5AE5">
        <w:rPr>
          <w:rFonts w:ascii="Tahoma" w:hAnsi="Tahoma" w:cs="Tahoma"/>
          <w:sz w:val="18"/>
          <w:szCs w:val="18"/>
        </w:rPr>
        <w:t> </w:t>
      </w:r>
      <w:r w:rsidRPr="00977016">
        <w:rPr>
          <w:rFonts w:ascii="Tahoma" w:hAnsi="Tahoma" w:cs="Tahoma"/>
          <w:sz w:val="18"/>
          <w:szCs w:val="18"/>
          <w:lang w:val="ru-RU"/>
        </w:rPr>
        <w:t xml:space="preserve">регистрации с </w:t>
      </w:r>
      <w:r w:rsidRPr="006A5AE5">
        <w:rPr>
          <w:rFonts w:ascii="Tahoma" w:hAnsi="Tahoma" w:cs="Tahoma"/>
          <w:sz w:val="18"/>
          <w:szCs w:val="18"/>
        </w:rPr>
        <w:t>Microsoft</w:t>
      </w:r>
      <w:r w:rsidRPr="00977016">
        <w:rPr>
          <w:rFonts w:ascii="Tahoma" w:hAnsi="Tahoma" w:cs="Tahoma"/>
          <w:sz w:val="18"/>
          <w:szCs w:val="18"/>
          <w:lang w:val="ru-RU"/>
        </w:rPr>
        <w:t xml:space="preserve"> </w:t>
      </w:r>
      <w:r w:rsidRPr="006A5AE5">
        <w:rPr>
          <w:rFonts w:ascii="Tahoma" w:hAnsi="Tahoma" w:cs="Tahoma"/>
          <w:sz w:val="18"/>
          <w:szCs w:val="18"/>
        </w:rPr>
        <w:t>Ireland</w:t>
      </w:r>
      <w:r w:rsidRPr="00977016">
        <w:rPr>
          <w:rFonts w:ascii="Tahoma" w:hAnsi="Tahoma" w:cs="Tahoma"/>
          <w:sz w:val="18"/>
          <w:szCs w:val="18"/>
          <w:lang w:val="ru-RU"/>
        </w:rPr>
        <w:t xml:space="preserve"> </w:t>
      </w:r>
      <w:r w:rsidRPr="006A5AE5">
        <w:rPr>
          <w:rFonts w:ascii="Tahoma" w:hAnsi="Tahoma" w:cs="Tahoma"/>
          <w:sz w:val="18"/>
          <w:szCs w:val="18"/>
        </w:rPr>
        <w:t>Operations</w:t>
      </w:r>
      <w:r w:rsidRPr="00977016">
        <w:rPr>
          <w:rFonts w:ascii="Tahoma" w:hAnsi="Tahoma" w:cs="Tahoma"/>
          <w:sz w:val="18"/>
          <w:szCs w:val="18"/>
          <w:lang w:val="ru-RU"/>
        </w:rPr>
        <w:t xml:space="preserve"> </w:t>
      </w:r>
      <w:r w:rsidRPr="006A5AE5">
        <w:rPr>
          <w:rFonts w:ascii="Tahoma" w:hAnsi="Tahoma" w:cs="Tahoma"/>
          <w:sz w:val="18"/>
          <w:szCs w:val="18"/>
        </w:rPr>
        <w:t>Ltd</w:t>
      </w:r>
      <w:r w:rsidRPr="00977016">
        <w:rPr>
          <w:rFonts w:ascii="Tahoma" w:hAnsi="Tahoma" w:cs="Tahoma"/>
          <w:sz w:val="18"/>
          <w:szCs w:val="18"/>
          <w:lang w:val="ru-RU"/>
        </w:rPr>
        <w:t xml:space="preserve">: </w:t>
      </w:r>
    </w:p>
    <w:p w:rsidR="00F64DEA" w:rsidRPr="00977016" w:rsidRDefault="00F64DEA" w:rsidP="00F64DEA">
      <w:pPr>
        <w:pStyle w:val="Footnotedash"/>
        <w:tabs>
          <w:tab w:val="clear" w:pos="1620"/>
          <w:tab w:val="num" w:pos="2160"/>
        </w:tabs>
        <w:spacing w:before="0" w:after="0"/>
        <w:ind w:left="720" w:firstLine="7"/>
        <w:rPr>
          <w:rFonts w:ascii="Tahoma" w:hAnsi="Tahoma" w:cs="Tahoma"/>
          <w:sz w:val="18"/>
          <w:szCs w:val="18"/>
          <w:lang w:val="ru-RU"/>
        </w:rPr>
      </w:pPr>
    </w:p>
    <w:p w:rsidR="00B73A46" w:rsidRPr="006A5AE5" w:rsidRDefault="00B73A46" w:rsidP="00346F4B">
      <w:pPr>
        <w:pStyle w:val="Footnotedash"/>
        <w:numPr>
          <w:ilvl w:val="0"/>
          <w:numId w:val="32"/>
        </w:numPr>
        <w:adjustRightInd/>
        <w:spacing w:before="0"/>
        <w:ind w:left="1440"/>
        <w:textAlignment w:val="auto"/>
        <w:rPr>
          <w:rFonts w:ascii="Tahoma" w:hAnsi="Tahoma" w:cs="Tahoma"/>
          <w:sz w:val="18"/>
          <w:szCs w:val="18"/>
        </w:rPr>
      </w:pPr>
      <w:r w:rsidRPr="006A5AE5">
        <w:rPr>
          <w:rFonts w:ascii="Tahoma" w:hAnsi="Tahoma" w:cs="Tahoma"/>
          <w:sz w:val="18"/>
          <w:szCs w:val="18"/>
        </w:rPr>
        <w:t>Соглашение о регистрации Select, Enterprise или Enterprise Subscription.</w:t>
      </w:r>
    </w:p>
    <w:p w:rsidR="00B73A46" w:rsidRPr="006A5AE5" w:rsidRDefault="00B73A46" w:rsidP="00346F4B">
      <w:pPr>
        <w:pStyle w:val="Footnotedash"/>
        <w:numPr>
          <w:ilvl w:val="0"/>
          <w:numId w:val="32"/>
        </w:numPr>
        <w:adjustRightInd/>
        <w:spacing w:before="0"/>
        <w:ind w:left="1440"/>
        <w:textAlignment w:val="auto"/>
        <w:rPr>
          <w:rFonts w:ascii="Tahoma" w:hAnsi="Tahoma" w:cs="Tahoma"/>
          <w:sz w:val="18"/>
          <w:szCs w:val="18"/>
        </w:rPr>
      </w:pPr>
      <w:r w:rsidRPr="006A5AE5">
        <w:rPr>
          <w:rFonts w:ascii="Tahoma" w:hAnsi="Tahoma" w:cs="Tahoma"/>
          <w:sz w:val="18"/>
          <w:szCs w:val="18"/>
        </w:rPr>
        <w:t>Open License*, Open Value, соглашение Campus и School, Open Value Subscription для решений Education Solutions.</w:t>
      </w:r>
    </w:p>
    <w:p w:rsidR="00B73A46" w:rsidRPr="00977016" w:rsidRDefault="00B73A46" w:rsidP="00F64DEA">
      <w:pPr>
        <w:pStyle w:val="Footnotedash"/>
        <w:spacing w:before="0"/>
        <w:ind w:left="1440" w:firstLine="0"/>
        <w:rPr>
          <w:rFonts w:ascii="Tahoma" w:hAnsi="Tahoma" w:cs="Tahoma"/>
          <w:sz w:val="18"/>
          <w:szCs w:val="18"/>
          <w:lang w:val="ru-RU"/>
        </w:rPr>
      </w:pPr>
      <w:r w:rsidRPr="00977016">
        <w:rPr>
          <w:rFonts w:ascii="Tahoma" w:hAnsi="Tahoma" w:cs="Tahoma"/>
          <w:sz w:val="18"/>
          <w:szCs w:val="18"/>
          <w:lang w:val="ru-RU"/>
        </w:rPr>
        <w:t xml:space="preserve">(*В рамках Лицензии </w:t>
      </w:r>
      <w:r w:rsidRPr="006A5AE5">
        <w:rPr>
          <w:rFonts w:ascii="Tahoma" w:hAnsi="Tahoma" w:cs="Tahoma"/>
          <w:sz w:val="18"/>
          <w:szCs w:val="18"/>
        </w:rPr>
        <w:t>Open</w:t>
      </w:r>
      <w:r w:rsidRPr="00977016">
        <w:rPr>
          <w:rFonts w:ascii="Tahoma" w:hAnsi="Tahoma" w:cs="Tahoma"/>
          <w:sz w:val="18"/>
          <w:szCs w:val="18"/>
          <w:lang w:val="ru-RU"/>
        </w:rPr>
        <w:t xml:space="preserve"> </w:t>
      </w:r>
      <w:r w:rsidRPr="006A5AE5">
        <w:rPr>
          <w:rFonts w:ascii="Tahoma" w:hAnsi="Tahoma" w:cs="Tahoma"/>
          <w:sz w:val="18"/>
          <w:szCs w:val="18"/>
        </w:rPr>
        <w:t>License</w:t>
      </w:r>
      <w:r w:rsidRPr="00977016">
        <w:rPr>
          <w:rFonts w:ascii="Tahoma" w:hAnsi="Tahoma" w:cs="Tahoma"/>
          <w:sz w:val="18"/>
          <w:szCs w:val="18"/>
          <w:lang w:val="ru-RU"/>
        </w:rPr>
        <w:t xml:space="preserve"> «действующее соглашение» — это соглашение, связанное с действующим Номером разрешения </w:t>
      </w:r>
      <w:r w:rsidRPr="006A5AE5">
        <w:rPr>
          <w:rFonts w:ascii="Tahoma" w:hAnsi="Tahoma" w:cs="Tahoma"/>
          <w:sz w:val="18"/>
          <w:szCs w:val="18"/>
        </w:rPr>
        <w:t>Open</w:t>
      </w:r>
      <w:r w:rsidRPr="00977016">
        <w:rPr>
          <w:rFonts w:ascii="Tahoma" w:hAnsi="Tahoma" w:cs="Tahoma"/>
          <w:sz w:val="18"/>
          <w:szCs w:val="18"/>
          <w:lang w:val="ru-RU"/>
        </w:rPr>
        <w:t xml:space="preserve"> </w:t>
      </w:r>
      <w:r w:rsidRPr="006A5AE5">
        <w:rPr>
          <w:rFonts w:ascii="Tahoma" w:hAnsi="Tahoma" w:cs="Tahoma"/>
          <w:sz w:val="18"/>
          <w:szCs w:val="18"/>
        </w:rPr>
        <w:t>License</w:t>
      </w:r>
      <w:r w:rsidRPr="00977016">
        <w:rPr>
          <w:rFonts w:ascii="Tahoma" w:hAnsi="Tahoma" w:cs="Tahoma"/>
          <w:sz w:val="18"/>
          <w:szCs w:val="18"/>
          <w:lang w:val="ru-RU"/>
        </w:rPr>
        <w:t>.)</w:t>
      </w:r>
    </w:p>
    <w:p w:rsidR="00F64DEA" w:rsidRPr="00977016" w:rsidRDefault="00F64DEA" w:rsidP="00F64DEA">
      <w:pPr>
        <w:pStyle w:val="Footnotedash"/>
        <w:spacing w:before="0" w:after="0"/>
        <w:ind w:left="1440" w:firstLine="0"/>
        <w:rPr>
          <w:rFonts w:ascii="Tahoma" w:hAnsi="Tahoma" w:cs="Tahoma"/>
          <w:sz w:val="18"/>
          <w:szCs w:val="18"/>
          <w:lang w:val="ru-RU"/>
        </w:rPr>
      </w:pPr>
    </w:p>
    <w:p w:rsidR="00B73A46" w:rsidRPr="00977016" w:rsidRDefault="00B73A46" w:rsidP="00F64DEA">
      <w:pPr>
        <w:pStyle w:val="Footnotedash"/>
        <w:tabs>
          <w:tab w:val="left" w:pos="1620"/>
        </w:tabs>
        <w:spacing w:before="0" w:after="0"/>
        <w:ind w:left="720" w:firstLine="7"/>
        <w:rPr>
          <w:rFonts w:ascii="Tahoma" w:hAnsi="Tahoma" w:cs="Tahoma"/>
          <w:sz w:val="18"/>
          <w:szCs w:val="18"/>
          <w:lang w:val="ru-RU"/>
        </w:rPr>
      </w:pPr>
      <w:r w:rsidRPr="00977016">
        <w:rPr>
          <w:rFonts w:ascii="Tahoma" w:hAnsi="Tahoma" w:cs="Tahoma"/>
          <w:sz w:val="18"/>
          <w:szCs w:val="18"/>
          <w:lang w:val="ru-RU"/>
        </w:rPr>
        <w:lastRenderedPageBreak/>
        <w:t xml:space="preserve">У них должно быть действующее покрытие </w:t>
      </w:r>
      <w:r w:rsidRPr="006A5AE5">
        <w:rPr>
          <w:rFonts w:ascii="Tahoma" w:hAnsi="Tahoma" w:cs="Tahoma"/>
          <w:sz w:val="18"/>
          <w:szCs w:val="18"/>
        </w:rPr>
        <w:t>Software</w:t>
      </w:r>
      <w:r w:rsidRPr="00977016">
        <w:rPr>
          <w:rFonts w:ascii="Tahoma" w:hAnsi="Tahoma" w:cs="Tahoma"/>
          <w:sz w:val="18"/>
          <w:szCs w:val="18"/>
          <w:lang w:val="ru-RU"/>
        </w:rPr>
        <w:t xml:space="preserve"> </w:t>
      </w:r>
      <w:r w:rsidRPr="006A5AE5">
        <w:rPr>
          <w:rFonts w:ascii="Tahoma" w:hAnsi="Tahoma" w:cs="Tahoma"/>
          <w:sz w:val="18"/>
          <w:szCs w:val="18"/>
        </w:rPr>
        <w:t>Assurance</w:t>
      </w:r>
      <w:r w:rsidRPr="00977016">
        <w:rPr>
          <w:rFonts w:ascii="Tahoma" w:hAnsi="Tahoma" w:cs="Tahoma"/>
          <w:sz w:val="18"/>
          <w:szCs w:val="18"/>
          <w:lang w:val="ru-RU"/>
        </w:rPr>
        <w:t xml:space="preserve"> для Операционной системы </w:t>
      </w:r>
      <w:r w:rsidRPr="006A5AE5">
        <w:rPr>
          <w:rFonts w:ascii="Tahoma" w:hAnsi="Tahoma" w:cs="Tahoma"/>
          <w:sz w:val="18"/>
          <w:szCs w:val="18"/>
        </w:rPr>
        <w:t>Windows</w:t>
      </w:r>
      <w:r w:rsidRPr="00977016">
        <w:rPr>
          <w:rFonts w:ascii="Tahoma" w:hAnsi="Tahoma" w:cs="Tahoma"/>
          <w:sz w:val="18"/>
          <w:szCs w:val="18"/>
          <w:lang w:val="ru-RU"/>
        </w:rPr>
        <w:t xml:space="preserve"> настольного компьютера или лицензий на Обновление </w:t>
      </w:r>
      <w:r w:rsidRPr="006A5AE5">
        <w:rPr>
          <w:rFonts w:ascii="Tahoma" w:hAnsi="Tahoma" w:cs="Tahoma"/>
          <w:sz w:val="18"/>
          <w:szCs w:val="18"/>
        </w:rPr>
        <w:t>Windows</w:t>
      </w:r>
      <w:r w:rsidRPr="00977016">
        <w:rPr>
          <w:rFonts w:ascii="Tahoma" w:hAnsi="Tahoma" w:cs="Tahoma"/>
          <w:sz w:val="18"/>
          <w:szCs w:val="18"/>
          <w:lang w:val="ru-RU"/>
        </w:rPr>
        <w:t xml:space="preserve"> </w:t>
      </w:r>
      <w:r w:rsidRPr="006A5AE5">
        <w:rPr>
          <w:rFonts w:ascii="Tahoma" w:hAnsi="Tahoma" w:cs="Tahoma"/>
          <w:sz w:val="18"/>
          <w:szCs w:val="18"/>
        </w:rPr>
        <w:t>XP</w:t>
      </w:r>
      <w:r w:rsidRPr="00977016">
        <w:rPr>
          <w:rFonts w:ascii="Tahoma" w:hAnsi="Tahoma" w:cs="Tahoma"/>
          <w:sz w:val="18"/>
          <w:szCs w:val="18"/>
          <w:lang w:val="ru-RU"/>
        </w:rPr>
        <w:t xml:space="preserve"> </w:t>
      </w:r>
      <w:r w:rsidRPr="006A5AE5">
        <w:rPr>
          <w:rFonts w:ascii="Tahoma" w:hAnsi="Tahoma" w:cs="Tahoma"/>
          <w:sz w:val="18"/>
          <w:szCs w:val="18"/>
        </w:rPr>
        <w:t>Professional</w:t>
      </w:r>
      <w:r w:rsidRPr="00977016">
        <w:rPr>
          <w:rFonts w:ascii="Tahoma" w:hAnsi="Tahoma" w:cs="Tahoma"/>
          <w:sz w:val="18"/>
          <w:szCs w:val="18"/>
          <w:lang w:val="ru-RU"/>
        </w:rPr>
        <w:t>, приобретенных 2</w:t>
      </w:r>
      <w:r w:rsidR="006A5AE5">
        <w:rPr>
          <w:rFonts w:ascii="Tahoma" w:hAnsi="Tahoma" w:cs="Tahoma"/>
          <w:sz w:val="18"/>
          <w:szCs w:val="18"/>
        </w:rPr>
        <w:t> </w:t>
      </w:r>
      <w:r w:rsidRPr="00977016">
        <w:rPr>
          <w:rFonts w:ascii="Tahoma" w:hAnsi="Tahoma" w:cs="Tahoma"/>
          <w:sz w:val="18"/>
          <w:szCs w:val="18"/>
          <w:lang w:val="ru-RU"/>
        </w:rPr>
        <w:t>февраля 2005 г. или позже.</w:t>
      </w:r>
    </w:p>
    <w:p w:rsidR="00F64DEA" w:rsidRPr="00977016" w:rsidRDefault="00F64DEA" w:rsidP="00F64DEA">
      <w:pPr>
        <w:pStyle w:val="Footnotedash"/>
        <w:tabs>
          <w:tab w:val="left" w:pos="1620"/>
        </w:tabs>
        <w:spacing w:before="0" w:after="0"/>
        <w:ind w:left="720" w:firstLine="7"/>
        <w:rPr>
          <w:rFonts w:ascii="Tahoma" w:hAnsi="Tahoma" w:cs="Tahoma"/>
          <w:sz w:val="18"/>
          <w:szCs w:val="18"/>
          <w:lang w:val="ru-RU"/>
        </w:rPr>
      </w:pPr>
    </w:p>
    <w:p w:rsidR="00766C40" w:rsidRPr="00977016" w:rsidRDefault="00B73A46" w:rsidP="00F64DEA">
      <w:pPr>
        <w:pStyle w:val="Footnotedash"/>
        <w:tabs>
          <w:tab w:val="left" w:pos="1620"/>
        </w:tabs>
        <w:spacing w:before="0" w:after="0"/>
        <w:ind w:left="720" w:firstLine="7"/>
        <w:rPr>
          <w:rFonts w:ascii="Tahoma" w:hAnsi="Tahoma" w:cs="Tahoma"/>
          <w:sz w:val="18"/>
          <w:szCs w:val="18"/>
          <w:lang w:val="ru-RU"/>
        </w:rPr>
      </w:pPr>
      <w:r w:rsidRPr="00977016">
        <w:rPr>
          <w:rFonts w:ascii="Tahoma" w:hAnsi="Tahoma" w:cs="Tahoma"/>
          <w:sz w:val="18"/>
          <w:szCs w:val="18"/>
          <w:lang w:val="ru-RU"/>
        </w:rPr>
        <w:t>Они должны располагаться в а) одной из стран Европейского союза (ЕС), б) Европейской ассоциации свободной торговли (ЕАСТ), в) Болгарии, Хорватии, Румынии</w:t>
      </w:r>
      <w:r w:rsidRPr="006A5AE5">
        <w:rPr>
          <w:rFonts w:ascii="Tahoma" w:hAnsi="Tahoma" w:cs="Tahoma"/>
          <w:sz w:val="18"/>
          <w:szCs w:val="18"/>
        </w:rPr>
        <w:t> </w:t>
      </w:r>
      <w:r w:rsidRPr="00977016">
        <w:rPr>
          <w:rFonts w:ascii="Tahoma" w:hAnsi="Tahoma" w:cs="Tahoma"/>
          <w:sz w:val="18"/>
          <w:szCs w:val="18"/>
          <w:lang w:val="ru-RU"/>
        </w:rPr>
        <w:t xml:space="preserve">или Швейцарии. </w:t>
      </w:r>
    </w:p>
    <w:p w:rsidR="00F64DEA" w:rsidRPr="00977016" w:rsidRDefault="00F64DEA" w:rsidP="00F64DEA">
      <w:pPr>
        <w:pStyle w:val="FootnoteBulletLevel1"/>
        <w:tabs>
          <w:tab w:val="clear" w:pos="900"/>
        </w:tabs>
        <w:adjustRightInd/>
        <w:spacing w:before="0" w:after="0"/>
        <w:ind w:left="720" w:firstLine="0"/>
        <w:textAlignment w:val="auto"/>
        <w:rPr>
          <w:rFonts w:ascii="Tahoma" w:hAnsi="Tahoma" w:cs="Tahoma"/>
          <w:sz w:val="18"/>
          <w:szCs w:val="18"/>
          <w:lang w:val="ru-RU"/>
        </w:rPr>
      </w:pPr>
    </w:p>
    <w:p w:rsidR="00B73A46" w:rsidRPr="00977016" w:rsidRDefault="00B73A46" w:rsidP="00F64DEA">
      <w:pPr>
        <w:pStyle w:val="FootnoteBulletLevel1"/>
        <w:tabs>
          <w:tab w:val="clear" w:pos="900"/>
        </w:tabs>
        <w:adjustRightInd/>
        <w:spacing w:before="0" w:after="60"/>
        <w:ind w:left="720" w:firstLine="0"/>
        <w:textAlignment w:val="auto"/>
        <w:rPr>
          <w:rFonts w:ascii="Tahoma" w:hAnsi="Tahoma" w:cs="Tahoma"/>
          <w:sz w:val="18"/>
          <w:szCs w:val="18"/>
          <w:lang w:val="ru-RU"/>
        </w:rPr>
      </w:pPr>
      <w:r w:rsidRPr="006A5AE5">
        <w:rPr>
          <w:rFonts w:ascii="Tahoma" w:hAnsi="Tahoma" w:cs="Tahoma"/>
          <w:b/>
          <w:bCs/>
          <w:sz w:val="18"/>
          <w:szCs w:val="18"/>
        </w:rPr>
        <w:t>Windows</w:t>
      </w:r>
      <w:r w:rsidRPr="00977016">
        <w:rPr>
          <w:rFonts w:ascii="Tahoma" w:hAnsi="Tahoma" w:cs="Tahoma"/>
          <w:b/>
          <w:bCs/>
          <w:sz w:val="18"/>
          <w:szCs w:val="18"/>
          <w:lang w:val="ru-RU"/>
        </w:rPr>
        <w:t xml:space="preserve"> </w:t>
      </w:r>
      <w:r w:rsidRPr="006A5AE5">
        <w:rPr>
          <w:rFonts w:ascii="Tahoma" w:hAnsi="Tahoma" w:cs="Tahoma"/>
          <w:b/>
          <w:bCs/>
          <w:sz w:val="18"/>
          <w:szCs w:val="18"/>
        </w:rPr>
        <w:t>XP</w:t>
      </w:r>
      <w:r w:rsidRPr="00977016">
        <w:rPr>
          <w:rFonts w:ascii="Tahoma" w:hAnsi="Tahoma" w:cs="Tahoma"/>
          <w:b/>
          <w:bCs/>
          <w:sz w:val="18"/>
          <w:szCs w:val="18"/>
          <w:lang w:val="ru-RU"/>
        </w:rPr>
        <w:t xml:space="preserve"> </w:t>
      </w:r>
      <w:r w:rsidRPr="006A5AE5">
        <w:rPr>
          <w:rFonts w:ascii="Tahoma" w:hAnsi="Tahoma" w:cs="Tahoma"/>
          <w:b/>
          <w:bCs/>
          <w:sz w:val="18"/>
          <w:szCs w:val="18"/>
        </w:rPr>
        <w:t>Professional</w:t>
      </w:r>
    </w:p>
    <w:p w:rsidR="00B73A46" w:rsidRPr="00977016" w:rsidRDefault="00B73A46" w:rsidP="00F64DEA">
      <w:pPr>
        <w:pStyle w:val="FootnoteBulletLevel2"/>
        <w:spacing w:before="0"/>
        <w:ind w:left="720" w:firstLine="0"/>
        <w:rPr>
          <w:rFonts w:ascii="Tahoma" w:hAnsi="Tahoma" w:cs="Tahoma"/>
          <w:sz w:val="18"/>
          <w:szCs w:val="18"/>
          <w:lang w:val="ru-RU"/>
        </w:rPr>
      </w:pPr>
      <w:r w:rsidRPr="00977016">
        <w:rPr>
          <w:rFonts w:ascii="Tahoma" w:hAnsi="Tahoma" w:cs="Tahoma"/>
          <w:sz w:val="18"/>
          <w:szCs w:val="18"/>
          <w:lang w:val="ru-RU"/>
        </w:rPr>
        <w:t xml:space="preserve">Ограничения использования </w:t>
      </w:r>
      <w:r w:rsidRPr="006A5AE5">
        <w:rPr>
          <w:rFonts w:ascii="Tahoma" w:hAnsi="Tahoma" w:cs="Tahoma"/>
          <w:sz w:val="18"/>
          <w:szCs w:val="18"/>
        </w:rPr>
        <w:t>Windows</w:t>
      </w:r>
      <w:r w:rsidRPr="00977016">
        <w:rPr>
          <w:rFonts w:ascii="Tahoma" w:hAnsi="Tahoma" w:cs="Tahoma"/>
          <w:sz w:val="18"/>
          <w:szCs w:val="18"/>
          <w:lang w:val="ru-RU"/>
        </w:rPr>
        <w:t xml:space="preserve"> </w:t>
      </w:r>
      <w:r w:rsidRPr="006A5AE5">
        <w:rPr>
          <w:rFonts w:ascii="Tahoma" w:hAnsi="Tahoma" w:cs="Tahoma"/>
          <w:sz w:val="18"/>
          <w:szCs w:val="18"/>
        </w:rPr>
        <w:t>XP</w:t>
      </w:r>
      <w:r w:rsidRPr="00977016">
        <w:rPr>
          <w:rFonts w:ascii="Tahoma" w:hAnsi="Tahoma" w:cs="Tahoma"/>
          <w:sz w:val="18"/>
          <w:szCs w:val="18"/>
          <w:lang w:val="ru-RU"/>
        </w:rPr>
        <w:t xml:space="preserve"> </w:t>
      </w:r>
      <w:r w:rsidRPr="006A5AE5">
        <w:rPr>
          <w:rFonts w:ascii="Tahoma" w:hAnsi="Tahoma" w:cs="Tahoma"/>
          <w:sz w:val="18"/>
          <w:szCs w:val="18"/>
        </w:rPr>
        <w:t>Professional</w:t>
      </w:r>
      <w:r w:rsidRPr="00977016">
        <w:rPr>
          <w:rFonts w:ascii="Tahoma" w:hAnsi="Tahoma" w:cs="Tahoma"/>
          <w:sz w:val="18"/>
          <w:szCs w:val="18"/>
          <w:lang w:val="ru-RU"/>
        </w:rPr>
        <w:t xml:space="preserve"> в Корее.</w:t>
      </w:r>
    </w:p>
    <w:p w:rsidR="00B73A46" w:rsidRPr="00977016" w:rsidRDefault="00B73A46" w:rsidP="00F64DEA">
      <w:pPr>
        <w:pStyle w:val="FootnoteBulletLevel2"/>
        <w:spacing w:before="0"/>
        <w:ind w:left="720" w:firstLine="0"/>
        <w:rPr>
          <w:rFonts w:ascii="Tahoma" w:hAnsi="Tahoma" w:cs="Tahoma"/>
          <w:sz w:val="18"/>
          <w:szCs w:val="18"/>
          <w:lang w:val="ru-RU"/>
        </w:rPr>
      </w:pPr>
      <w:r w:rsidRPr="00977016">
        <w:rPr>
          <w:rFonts w:ascii="Tahoma" w:hAnsi="Tahoma" w:cs="Tahoma"/>
          <w:sz w:val="18"/>
          <w:szCs w:val="18"/>
          <w:lang w:val="ru-RU"/>
        </w:rPr>
        <w:t xml:space="preserve">Также применяются к любому использованию </w:t>
      </w:r>
      <w:r w:rsidRPr="006A5AE5">
        <w:rPr>
          <w:rFonts w:ascii="Tahoma" w:hAnsi="Tahoma" w:cs="Tahoma"/>
          <w:sz w:val="18"/>
          <w:szCs w:val="18"/>
        </w:rPr>
        <w:t>Windows</w:t>
      </w:r>
      <w:r w:rsidRPr="00977016">
        <w:rPr>
          <w:rFonts w:ascii="Tahoma" w:hAnsi="Tahoma" w:cs="Tahoma"/>
          <w:sz w:val="18"/>
          <w:szCs w:val="18"/>
          <w:lang w:val="ru-RU"/>
        </w:rPr>
        <w:t xml:space="preserve"> </w:t>
      </w:r>
      <w:r w:rsidRPr="006A5AE5">
        <w:rPr>
          <w:rFonts w:ascii="Tahoma" w:hAnsi="Tahoma" w:cs="Tahoma"/>
          <w:sz w:val="18"/>
          <w:szCs w:val="18"/>
        </w:rPr>
        <w:t>XP</w:t>
      </w:r>
      <w:r w:rsidRPr="00977016">
        <w:rPr>
          <w:rFonts w:ascii="Tahoma" w:hAnsi="Tahoma" w:cs="Tahoma"/>
          <w:sz w:val="18"/>
          <w:szCs w:val="18"/>
          <w:lang w:val="ru-RU"/>
        </w:rPr>
        <w:t xml:space="preserve"> </w:t>
      </w:r>
      <w:r w:rsidRPr="006A5AE5">
        <w:rPr>
          <w:rFonts w:ascii="Tahoma" w:hAnsi="Tahoma" w:cs="Tahoma"/>
          <w:sz w:val="18"/>
          <w:szCs w:val="18"/>
        </w:rPr>
        <w:t>Professional</w:t>
      </w:r>
      <w:r w:rsidRPr="00977016">
        <w:rPr>
          <w:rFonts w:ascii="Tahoma" w:hAnsi="Tahoma" w:cs="Tahoma"/>
          <w:sz w:val="18"/>
          <w:szCs w:val="18"/>
          <w:lang w:val="ru-RU"/>
        </w:rPr>
        <w:t xml:space="preserve"> в соответствии с правами на</w:t>
      </w:r>
      <w:r w:rsidR="006A5AE5">
        <w:rPr>
          <w:rFonts w:ascii="Tahoma" w:hAnsi="Tahoma" w:cs="Tahoma"/>
          <w:sz w:val="18"/>
          <w:szCs w:val="18"/>
        </w:rPr>
        <w:t> </w:t>
      </w:r>
      <w:r w:rsidRPr="00977016">
        <w:rPr>
          <w:rFonts w:ascii="Tahoma" w:hAnsi="Tahoma" w:cs="Tahoma"/>
          <w:sz w:val="18"/>
          <w:szCs w:val="18"/>
          <w:lang w:val="ru-RU"/>
        </w:rPr>
        <w:t>переход к использованию более ранней версии.</w:t>
      </w:r>
    </w:p>
    <w:p w:rsidR="00F64DEA" w:rsidRPr="00977016" w:rsidRDefault="00F64DEA" w:rsidP="00F64DEA">
      <w:pPr>
        <w:pStyle w:val="FootnoteBulletLevel2"/>
        <w:spacing w:before="0"/>
        <w:ind w:left="720" w:firstLine="0"/>
        <w:rPr>
          <w:rFonts w:ascii="Tahoma" w:hAnsi="Tahoma" w:cs="Tahoma"/>
          <w:sz w:val="18"/>
          <w:szCs w:val="18"/>
          <w:lang w:val="ru-RU"/>
        </w:rPr>
      </w:pPr>
    </w:p>
    <w:p w:rsidR="00B73A46" w:rsidRPr="00977016" w:rsidRDefault="00B73A46" w:rsidP="00346F4B">
      <w:pPr>
        <w:pStyle w:val="Footnotedash"/>
        <w:numPr>
          <w:ilvl w:val="0"/>
          <w:numId w:val="32"/>
        </w:numPr>
        <w:adjustRightInd/>
        <w:spacing w:before="0"/>
        <w:ind w:left="1440"/>
        <w:textAlignment w:val="auto"/>
        <w:rPr>
          <w:rFonts w:ascii="Tahoma" w:hAnsi="Tahoma" w:cs="Tahoma"/>
          <w:sz w:val="18"/>
          <w:szCs w:val="18"/>
          <w:lang w:val="ru-RU"/>
        </w:rPr>
      </w:pPr>
      <w:r w:rsidRPr="00977016">
        <w:rPr>
          <w:rFonts w:ascii="Tahoma" w:hAnsi="Tahoma" w:cs="Tahoma"/>
          <w:sz w:val="18"/>
          <w:szCs w:val="18"/>
          <w:lang w:val="ru-RU"/>
        </w:rPr>
        <w:t>Антимонопольная комиссия Кореи (</w:t>
      </w:r>
      <w:r w:rsidRPr="006A5AE5">
        <w:rPr>
          <w:rFonts w:ascii="Tahoma" w:hAnsi="Tahoma" w:cs="Tahoma"/>
          <w:sz w:val="18"/>
          <w:szCs w:val="18"/>
        </w:rPr>
        <w:t>KFTC</w:t>
      </w:r>
      <w:r w:rsidRPr="00977016">
        <w:rPr>
          <w:rFonts w:ascii="Tahoma" w:hAnsi="Tahoma" w:cs="Tahoma"/>
          <w:sz w:val="18"/>
          <w:szCs w:val="18"/>
          <w:lang w:val="ru-RU"/>
        </w:rPr>
        <w:t>) установила определенные ограничения для клиентов Программ корпоративного лицензирования и их аффилированных лиц, связанные с</w:t>
      </w:r>
      <w:r w:rsidR="006A5AE5">
        <w:rPr>
          <w:rFonts w:ascii="Tahoma" w:hAnsi="Tahoma" w:cs="Tahoma"/>
          <w:sz w:val="18"/>
          <w:szCs w:val="18"/>
        </w:rPr>
        <w:t> </w:t>
      </w:r>
      <w:r w:rsidRPr="00977016">
        <w:rPr>
          <w:rFonts w:ascii="Tahoma" w:hAnsi="Tahoma" w:cs="Tahoma"/>
          <w:sz w:val="18"/>
          <w:szCs w:val="18"/>
          <w:lang w:val="ru-RU"/>
        </w:rPr>
        <w:t>развертыванием корейской языковой</w:t>
      </w:r>
      <w:r w:rsidRPr="006A5AE5">
        <w:rPr>
          <w:rFonts w:ascii="Tahoma" w:hAnsi="Tahoma" w:cs="Tahoma"/>
          <w:sz w:val="18"/>
          <w:szCs w:val="18"/>
        </w:rPr>
        <w:t> </w:t>
      </w:r>
      <w:r w:rsidRPr="00977016">
        <w:rPr>
          <w:rFonts w:ascii="Tahoma" w:hAnsi="Tahoma" w:cs="Tahoma"/>
          <w:sz w:val="18"/>
          <w:szCs w:val="18"/>
          <w:lang w:val="ru-RU"/>
        </w:rPr>
        <w:t xml:space="preserve">версии </w:t>
      </w:r>
      <w:r w:rsidRPr="006A5AE5">
        <w:rPr>
          <w:rFonts w:ascii="Tahoma" w:hAnsi="Tahoma" w:cs="Tahoma"/>
          <w:sz w:val="18"/>
          <w:szCs w:val="18"/>
        </w:rPr>
        <w:t>Windows</w:t>
      </w:r>
      <w:r w:rsidRPr="00977016">
        <w:rPr>
          <w:rFonts w:ascii="Tahoma" w:hAnsi="Tahoma" w:cs="Tahoma"/>
          <w:sz w:val="18"/>
          <w:szCs w:val="18"/>
          <w:lang w:val="ru-RU"/>
        </w:rPr>
        <w:t xml:space="preserve"> </w:t>
      </w:r>
      <w:r w:rsidRPr="006A5AE5">
        <w:rPr>
          <w:rFonts w:ascii="Tahoma" w:hAnsi="Tahoma" w:cs="Tahoma"/>
          <w:sz w:val="18"/>
          <w:szCs w:val="18"/>
        </w:rPr>
        <w:t>XP</w:t>
      </w:r>
      <w:r w:rsidRPr="00977016">
        <w:rPr>
          <w:rFonts w:ascii="Tahoma" w:hAnsi="Tahoma" w:cs="Tahoma"/>
          <w:sz w:val="18"/>
          <w:szCs w:val="18"/>
          <w:lang w:val="ru-RU"/>
        </w:rPr>
        <w:t xml:space="preserve"> </w:t>
      </w:r>
      <w:r w:rsidRPr="006A5AE5">
        <w:rPr>
          <w:rFonts w:ascii="Tahoma" w:hAnsi="Tahoma" w:cs="Tahoma"/>
          <w:sz w:val="18"/>
          <w:szCs w:val="18"/>
        </w:rPr>
        <w:t>Professional</w:t>
      </w:r>
      <w:r w:rsidRPr="00977016">
        <w:rPr>
          <w:rFonts w:ascii="Tahoma" w:hAnsi="Tahoma" w:cs="Tahoma"/>
          <w:sz w:val="18"/>
          <w:szCs w:val="18"/>
          <w:lang w:val="ru-RU"/>
        </w:rPr>
        <w:t xml:space="preserve"> для использования в</w:t>
      </w:r>
      <w:r w:rsidR="006A5AE5">
        <w:rPr>
          <w:rFonts w:ascii="Tahoma" w:hAnsi="Tahoma" w:cs="Tahoma"/>
          <w:sz w:val="18"/>
          <w:szCs w:val="18"/>
        </w:rPr>
        <w:t> </w:t>
      </w:r>
      <w:r w:rsidRPr="00977016">
        <w:rPr>
          <w:rFonts w:ascii="Tahoma" w:hAnsi="Tahoma" w:cs="Tahoma"/>
          <w:sz w:val="18"/>
          <w:szCs w:val="18"/>
          <w:lang w:val="ru-RU"/>
        </w:rPr>
        <w:t xml:space="preserve">Республике Корея. </w:t>
      </w:r>
    </w:p>
    <w:p w:rsidR="00B73A46" w:rsidRPr="00977016" w:rsidRDefault="00B73A46" w:rsidP="00346F4B">
      <w:pPr>
        <w:pStyle w:val="Footnotedash"/>
        <w:numPr>
          <w:ilvl w:val="0"/>
          <w:numId w:val="32"/>
        </w:numPr>
        <w:adjustRightInd/>
        <w:spacing w:before="0"/>
        <w:ind w:left="1440"/>
        <w:textAlignment w:val="auto"/>
        <w:rPr>
          <w:rFonts w:ascii="Tahoma" w:hAnsi="Tahoma" w:cs="Tahoma"/>
          <w:sz w:val="18"/>
          <w:szCs w:val="18"/>
          <w:lang w:val="ru-RU"/>
        </w:rPr>
      </w:pPr>
      <w:r w:rsidRPr="00977016">
        <w:rPr>
          <w:rFonts w:ascii="Tahoma" w:hAnsi="Tahoma" w:cs="Tahoma"/>
          <w:sz w:val="18"/>
          <w:szCs w:val="18"/>
          <w:lang w:val="ru-RU"/>
        </w:rPr>
        <w:t>Эти ограничения</w:t>
      </w:r>
      <w:r w:rsidRPr="006A5AE5">
        <w:rPr>
          <w:rFonts w:ascii="Tahoma" w:hAnsi="Tahoma" w:cs="Tahoma"/>
          <w:sz w:val="18"/>
          <w:szCs w:val="18"/>
        </w:rPr>
        <w:t> </w:t>
      </w:r>
      <w:r w:rsidRPr="00977016">
        <w:rPr>
          <w:rFonts w:ascii="Tahoma" w:hAnsi="Tahoma" w:cs="Tahoma"/>
          <w:sz w:val="18"/>
          <w:szCs w:val="18"/>
          <w:lang w:val="ru-RU"/>
        </w:rPr>
        <w:t xml:space="preserve">не применяются к лицензиям, приобретенным клиентами для корейской языковой версии </w:t>
      </w:r>
      <w:r w:rsidRPr="006A5AE5">
        <w:rPr>
          <w:rFonts w:ascii="Tahoma" w:hAnsi="Tahoma" w:cs="Tahoma"/>
          <w:sz w:val="18"/>
          <w:szCs w:val="18"/>
        </w:rPr>
        <w:t>Windows</w:t>
      </w:r>
      <w:r w:rsidRPr="00977016">
        <w:rPr>
          <w:rFonts w:ascii="Tahoma" w:hAnsi="Tahoma" w:cs="Tahoma"/>
          <w:sz w:val="18"/>
          <w:szCs w:val="18"/>
          <w:lang w:val="ru-RU"/>
        </w:rPr>
        <w:t xml:space="preserve"> </w:t>
      </w:r>
      <w:r w:rsidRPr="006A5AE5">
        <w:rPr>
          <w:rFonts w:ascii="Tahoma" w:hAnsi="Tahoma" w:cs="Tahoma"/>
          <w:sz w:val="18"/>
          <w:szCs w:val="18"/>
        </w:rPr>
        <w:t>XP</w:t>
      </w:r>
      <w:r w:rsidRPr="00977016">
        <w:rPr>
          <w:rFonts w:ascii="Tahoma" w:hAnsi="Tahoma" w:cs="Tahoma"/>
          <w:sz w:val="18"/>
          <w:szCs w:val="18"/>
          <w:lang w:val="ru-RU"/>
        </w:rPr>
        <w:t xml:space="preserve"> </w:t>
      </w:r>
      <w:r w:rsidRPr="006A5AE5">
        <w:rPr>
          <w:rFonts w:ascii="Tahoma" w:hAnsi="Tahoma" w:cs="Tahoma"/>
          <w:sz w:val="18"/>
          <w:szCs w:val="18"/>
        </w:rPr>
        <w:t>Professional</w:t>
      </w:r>
      <w:r w:rsidRPr="00977016">
        <w:rPr>
          <w:rFonts w:ascii="Tahoma" w:hAnsi="Tahoma" w:cs="Tahoma"/>
          <w:sz w:val="18"/>
          <w:szCs w:val="18"/>
          <w:lang w:val="ru-RU"/>
        </w:rPr>
        <w:t xml:space="preserve"> до 24 августа 2006 г.</w:t>
      </w:r>
    </w:p>
    <w:p w:rsidR="00B73A46" w:rsidRPr="00977016" w:rsidRDefault="00B73A46" w:rsidP="00346F4B">
      <w:pPr>
        <w:pStyle w:val="Footnotedash"/>
        <w:numPr>
          <w:ilvl w:val="0"/>
          <w:numId w:val="32"/>
        </w:numPr>
        <w:adjustRightInd/>
        <w:spacing w:before="0"/>
        <w:ind w:left="1440"/>
        <w:textAlignment w:val="auto"/>
        <w:rPr>
          <w:rFonts w:ascii="Tahoma" w:hAnsi="Tahoma" w:cs="Tahoma"/>
          <w:sz w:val="18"/>
          <w:szCs w:val="18"/>
          <w:lang w:val="ru-RU"/>
        </w:rPr>
      </w:pPr>
      <w:r w:rsidRPr="00977016">
        <w:rPr>
          <w:rFonts w:ascii="Tahoma" w:hAnsi="Tahoma" w:cs="Tahoma"/>
          <w:sz w:val="18"/>
          <w:szCs w:val="18"/>
          <w:lang w:val="ru-RU"/>
        </w:rPr>
        <w:t>Эти ограничения также не применяются к международным клиентам со штаб-квартирой за</w:t>
      </w:r>
      <w:r w:rsidR="006A5AE5">
        <w:rPr>
          <w:rFonts w:ascii="Tahoma" w:hAnsi="Tahoma" w:cs="Tahoma"/>
          <w:sz w:val="18"/>
          <w:szCs w:val="18"/>
        </w:rPr>
        <w:t> </w:t>
      </w:r>
      <w:r w:rsidRPr="00977016">
        <w:rPr>
          <w:rFonts w:ascii="Tahoma" w:hAnsi="Tahoma" w:cs="Tahoma"/>
          <w:sz w:val="18"/>
          <w:szCs w:val="18"/>
          <w:lang w:val="ru-RU"/>
        </w:rPr>
        <w:t>пределами Кореи, которые используют единый образ программного обеспечения.</w:t>
      </w:r>
    </w:p>
    <w:p w:rsidR="00B73A46" w:rsidRPr="00977016" w:rsidRDefault="00B73A46" w:rsidP="00346F4B">
      <w:pPr>
        <w:pStyle w:val="Footnotedash"/>
        <w:numPr>
          <w:ilvl w:val="0"/>
          <w:numId w:val="32"/>
        </w:numPr>
        <w:adjustRightInd/>
        <w:spacing w:before="0"/>
        <w:ind w:left="1440"/>
        <w:textAlignment w:val="auto"/>
        <w:rPr>
          <w:rFonts w:ascii="Tahoma" w:hAnsi="Tahoma" w:cs="Tahoma"/>
          <w:sz w:val="18"/>
          <w:szCs w:val="18"/>
          <w:lang w:val="ru-RU"/>
        </w:rPr>
      </w:pPr>
      <w:r w:rsidRPr="00977016">
        <w:rPr>
          <w:rFonts w:ascii="Tahoma" w:hAnsi="Tahoma" w:cs="Tahoma"/>
          <w:sz w:val="18"/>
          <w:szCs w:val="18"/>
          <w:lang w:val="ru-RU"/>
        </w:rPr>
        <w:t>Эти ограничения не применяются к клиентам с соглашениями, вступившими в силу до 23</w:t>
      </w:r>
      <w:r w:rsidR="006A5AE5">
        <w:rPr>
          <w:rFonts w:ascii="Tahoma" w:hAnsi="Tahoma" w:cs="Tahoma"/>
          <w:sz w:val="18"/>
          <w:szCs w:val="18"/>
        </w:rPr>
        <w:t> </w:t>
      </w:r>
      <w:r w:rsidRPr="00977016">
        <w:rPr>
          <w:rFonts w:ascii="Tahoma" w:hAnsi="Tahoma" w:cs="Tahoma"/>
          <w:sz w:val="18"/>
          <w:szCs w:val="18"/>
          <w:lang w:val="ru-RU"/>
        </w:rPr>
        <w:t>августа 2006 г. включительно, которые в виду исключительных обстоятельств постоянно используют единый образ программного обеспечения.</w:t>
      </w:r>
    </w:p>
    <w:p w:rsidR="00B73A46" w:rsidRPr="00977016" w:rsidRDefault="00B73A46" w:rsidP="00346F4B">
      <w:pPr>
        <w:pStyle w:val="Footnotedash"/>
        <w:numPr>
          <w:ilvl w:val="0"/>
          <w:numId w:val="32"/>
        </w:numPr>
        <w:adjustRightInd/>
        <w:spacing w:before="0"/>
        <w:ind w:left="1440"/>
        <w:textAlignment w:val="auto"/>
        <w:rPr>
          <w:rFonts w:ascii="Tahoma" w:hAnsi="Tahoma" w:cs="Tahoma"/>
          <w:sz w:val="18"/>
          <w:szCs w:val="18"/>
          <w:lang w:val="ru-RU"/>
        </w:rPr>
      </w:pPr>
      <w:r w:rsidRPr="00977016">
        <w:rPr>
          <w:rFonts w:ascii="Tahoma" w:hAnsi="Tahoma" w:cs="Tahoma"/>
          <w:sz w:val="18"/>
          <w:szCs w:val="18"/>
          <w:lang w:val="ru-RU"/>
        </w:rPr>
        <w:t>Антимонопольная комиссия Кореи не устанавливает ограничений на использование языковых версий, отличных от</w:t>
      </w:r>
      <w:r w:rsidRPr="006A5AE5">
        <w:rPr>
          <w:rFonts w:ascii="Tahoma" w:hAnsi="Tahoma" w:cs="Tahoma"/>
          <w:sz w:val="18"/>
          <w:szCs w:val="18"/>
        </w:rPr>
        <w:t> </w:t>
      </w:r>
      <w:r w:rsidRPr="00977016">
        <w:rPr>
          <w:rFonts w:ascii="Tahoma" w:hAnsi="Tahoma" w:cs="Tahoma"/>
          <w:sz w:val="18"/>
          <w:szCs w:val="18"/>
          <w:lang w:val="ru-RU"/>
        </w:rPr>
        <w:t xml:space="preserve">корейской. </w:t>
      </w:r>
    </w:p>
    <w:p w:rsidR="00B73A46" w:rsidRPr="00977016" w:rsidRDefault="00B73A46" w:rsidP="00346F4B">
      <w:pPr>
        <w:pStyle w:val="Footnotedash"/>
        <w:numPr>
          <w:ilvl w:val="0"/>
          <w:numId w:val="32"/>
        </w:numPr>
        <w:adjustRightInd/>
        <w:spacing w:before="0"/>
        <w:ind w:left="1440"/>
        <w:textAlignment w:val="auto"/>
        <w:rPr>
          <w:rFonts w:ascii="Tahoma" w:hAnsi="Tahoma" w:cs="Tahoma"/>
          <w:sz w:val="18"/>
          <w:szCs w:val="18"/>
          <w:lang w:val="ru-RU"/>
        </w:rPr>
      </w:pPr>
      <w:r w:rsidRPr="00977016">
        <w:rPr>
          <w:rFonts w:ascii="Tahoma" w:hAnsi="Tahoma" w:cs="Tahoma"/>
          <w:sz w:val="18"/>
          <w:szCs w:val="18"/>
          <w:lang w:val="ru-RU"/>
        </w:rPr>
        <w:t>Антимонопольная комиссия</w:t>
      </w:r>
      <w:r w:rsidRPr="006A5AE5">
        <w:rPr>
          <w:rFonts w:ascii="Tahoma" w:hAnsi="Tahoma" w:cs="Tahoma"/>
          <w:sz w:val="18"/>
          <w:szCs w:val="18"/>
        </w:rPr>
        <w:t> </w:t>
      </w:r>
      <w:r w:rsidRPr="00977016">
        <w:rPr>
          <w:rFonts w:ascii="Tahoma" w:hAnsi="Tahoma" w:cs="Tahoma"/>
          <w:sz w:val="18"/>
          <w:szCs w:val="18"/>
          <w:lang w:val="ru-RU"/>
        </w:rPr>
        <w:t xml:space="preserve">Кореи не устанавливает ограничений для 64-разрядных выпусков или выпусков </w:t>
      </w:r>
      <w:r w:rsidRPr="006A5AE5">
        <w:rPr>
          <w:rFonts w:ascii="Tahoma" w:hAnsi="Tahoma" w:cs="Tahoma"/>
          <w:sz w:val="18"/>
          <w:szCs w:val="18"/>
        </w:rPr>
        <w:t>Tablet</w:t>
      </w:r>
      <w:r w:rsidRPr="00977016">
        <w:rPr>
          <w:rFonts w:ascii="Tahoma" w:hAnsi="Tahoma" w:cs="Tahoma"/>
          <w:sz w:val="18"/>
          <w:szCs w:val="18"/>
          <w:lang w:val="ru-RU"/>
        </w:rPr>
        <w:t xml:space="preserve"> </w:t>
      </w:r>
      <w:r w:rsidRPr="006A5AE5">
        <w:rPr>
          <w:rFonts w:ascii="Tahoma" w:hAnsi="Tahoma" w:cs="Tahoma"/>
          <w:sz w:val="18"/>
          <w:szCs w:val="18"/>
        </w:rPr>
        <w:t>PC</w:t>
      </w:r>
      <w:r w:rsidRPr="00977016">
        <w:rPr>
          <w:rFonts w:ascii="Tahoma" w:hAnsi="Tahoma" w:cs="Tahoma"/>
          <w:sz w:val="18"/>
          <w:szCs w:val="18"/>
          <w:lang w:val="ru-RU"/>
        </w:rPr>
        <w:t xml:space="preserve"> ни для каких языковых версий.</w:t>
      </w:r>
    </w:p>
    <w:p w:rsidR="00F64DEA" w:rsidRPr="00977016" w:rsidRDefault="00F64DEA" w:rsidP="00AF3B19">
      <w:pPr>
        <w:pStyle w:val="Footnotedash"/>
        <w:tabs>
          <w:tab w:val="clear" w:pos="1620"/>
        </w:tabs>
        <w:adjustRightInd/>
        <w:spacing w:before="0" w:after="0"/>
        <w:ind w:left="1440" w:firstLine="0"/>
        <w:textAlignment w:val="auto"/>
        <w:rPr>
          <w:rFonts w:ascii="Tahoma" w:hAnsi="Tahoma" w:cs="Tahoma"/>
          <w:sz w:val="18"/>
          <w:szCs w:val="18"/>
          <w:lang w:val="ru-RU"/>
        </w:rPr>
      </w:pPr>
    </w:p>
    <w:p w:rsidR="00B73A46" w:rsidRPr="00977016" w:rsidRDefault="00B73A46" w:rsidP="00F64DEA">
      <w:pPr>
        <w:pStyle w:val="FootnoteBulletLevel2"/>
        <w:spacing w:before="0"/>
        <w:ind w:left="720" w:hanging="7"/>
        <w:rPr>
          <w:rFonts w:ascii="Tahoma" w:hAnsi="Tahoma" w:cs="Tahoma"/>
          <w:sz w:val="18"/>
          <w:szCs w:val="18"/>
          <w:lang w:val="ru-RU"/>
        </w:rPr>
      </w:pPr>
      <w:r w:rsidRPr="00977016">
        <w:rPr>
          <w:rFonts w:ascii="Tahoma" w:hAnsi="Tahoma" w:cs="Tahoma"/>
          <w:sz w:val="18"/>
          <w:szCs w:val="18"/>
          <w:u w:val="single"/>
          <w:lang w:val="ru-RU"/>
        </w:rPr>
        <w:t>Ограничения</w:t>
      </w:r>
    </w:p>
    <w:p w:rsidR="00B73A46" w:rsidRPr="00977016" w:rsidRDefault="00B73A46" w:rsidP="00F64DEA">
      <w:pPr>
        <w:pStyle w:val="FootnoteBulletLevel2"/>
        <w:spacing w:before="0"/>
        <w:ind w:left="720" w:hanging="7"/>
        <w:rPr>
          <w:rFonts w:ascii="Tahoma" w:hAnsi="Tahoma" w:cs="Tahoma"/>
          <w:sz w:val="18"/>
          <w:szCs w:val="18"/>
          <w:lang w:val="ru-RU"/>
        </w:rPr>
      </w:pPr>
      <w:r w:rsidRPr="00977016">
        <w:rPr>
          <w:rFonts w:ascii="Tahoma" w:hAnsi="Tahoma" w:cs="Tahoma"/>
          <w:sz w:val="18"/>
          <w:szCs w:val="18"/>
          <w:lang w:val="ru-RU"/>
        </w:rPr>
        <w:t xml:space="preserve">Начиная с 24 августа 2006 г., клиенты Программ корпоративного лицензирования в Республике Корея, которые не соответствуют критериям исключительности и желают использовать корейские языковые версии программного обеспечения, должны развертывать либо </w:t>
      </w:r>
      <w:r w:rsidRPr="006A5AE5">
        <w:rPr>
          <w:rFonts w:ascii="Tahoma" w:hAnsi="Tahoma" w:cs="Tahoma"/>
          <w:sz w:val="18"/>
          <w:szCs w:val="18"/>
        </w:rPr>
        <w:t>Windows</w:t>
      </w:r>
      <w:r w:rsidRPr="00977016">
        <w:rPr>
          <w:rFonts w:ascii="Tahoma" w:hAnsi="Tahoma" w:cs="Tahoma"/>
          <w:sz w:val="18"/>
          <w:szCs w:val="18"/>
          <w:lang w:val="ru-RU"/>
        </w:rPr>
        <w:t xml:space="preserve"> </w:t>
      </w:r>
      <w:r w:rsidRPr="006A5AE5">
        <w:rPr>
          <w:rFonts w:ascii="Tahoma" w:hAnsi="Tahoma" w:cs="Tahoma"/>
          <w:sz w:val="18"/>
          <w:szCs w:val="18"/>
        </w:rPr>
        <w:t>XP</w:t>
      </w:r>
      <w:r w:rsidRPr="00977016">
        <w:rPr>
          <w:rFonts w:ascii="Tahoma" w:hAnsi="Tahoma" w:cs="Tahoma"/>
          <w:sz w:val="18"/>
          <w:szCs w:val="18"/>
          <w:lang w:val="ru-RU"/>
        </w:rPr>
        <w:t xml:space="preserve"> </w:t>
      </w:r>
      <w:r w:rsidRPr="006A5AE5">
        <w:rPr>
          <w:rFonts w:ascii="Tahoma" w:hAnsi="Tahoma" w:cs="Tahoma"/>
          <w:sz w:val="18"/>
          <w:szCs w:val="18"/>
        </w:rPr>
        <w:t>Professional</w:t>
      </w:r>
      <w:r w:rsidRPr="00977016">
        <w:rPr>
          <w:rFonts w:ascii="Tahoma" w:hAnsi="Tahoma" w:cs="Tahoma"/>
          <w:sz w:val="18"/>
          <w:szCs w:val="18"/>
          <w:lang w:val="ru-RU"/>
        </w:rPr>
        <w:t xml:space="preserve"> </w:t>
      </w:r>
      <w:r w:rsidRPr="006A5AE5">
        <w:rPr>
          <w:rFonts w:ascii="Tahoma" w:hAnsi="Tahoma" w:cs="Tahoma"/>
          <w:sz w:val="18"/>
          <w:szCs w:val="18"/>
        </w:rPr>
        <w:t>K</w:t>
      </w:r>
      <w:r w:rsidRPr="00977016">
        <w:rPr>
          <w:rFonts w:ascii="Tahoma" w:hAnsi="Tahoma" w:cs="Tahoma"/>
          <w:sz w:val="18"/>
          <w:szCs w:val="18"/>
          <w:lang w:val="ru-RU"/>
        </w:rPr>
        <w:t xml:space="preserve">, либо </w:t>
      </w:r>
      <w:r w:rsidRPr="006A5AE5">
        <w:rPr>
          <w:rFonts w:ascii="Tahoma" w:hAnsi="Tahoma" w:cs="Tahoma"/>
          <w:sz w:val="18"/>
          <w:szCs w:val="18"/>
        </w:rPr>
        <w:t>Windows</w:t>
      </w:r>
      <w:r w:rsidRPr="00977016">
        <w:rPr>
          <w:rFonts w:ascii="Tahoma" w:hAnsi="Tahoma" w:cs="Tahoma"/>
          <w:sz w:val="18"/>
          <w:szCs w:val="18"/>
          <w:lang w:val="ru-RU"/>
        </w:rPr>
        <w:t xml:space="preserve"> </w:t>
      </w:r>
      <w:r w:rsidRPr="006A5AE5">
        <w:rPr>
          <w:rFonts w:ascii="Tahoma" w:hAnsi="Tahoma" w:cs="Tahoma"/>
          <w:sz w:val="18"/>
          <w:szCs w:val="18"/>
        </w:rPr>
        <w:t>XP</w:t>
      </w:r>
      <w:r w:rsidRPr="00977016">
        <w:rPr>
          <w:rFonts w:ascii="Tahoma" w:hAnsi="Tahoma" w:cs="Tahoma"/>
          <w:sz w:val="18"/>
          <w:szCs w:val="18"/>
          <w:lang w:val="ru-RU"/>
        </w:rPr>
        <w:t xml:space="preserve"> </w:t>
      </w:r>
      <w:r w:rsidRPr="006A5AE5">
        <w:rPr>
          <w:rFonts w:ascii="Tahoma" w:hAnsi="Tahoma" w:cs="Tahoma"/>
          <w:sz w:val="18"/>
          <w:szCs w:val="18"/>
        </w:rPr>
        <w:t>Professional</w:t>
      </w:r>
      <w:r w:rsidRPr="00977016">
        <w:rPr>
          <w:rFonts w:ascii="Tahoma" w:hAnsi="Tahoma" w:cs="Tahoma"/>
          <w:sz w:val="18"/>
          <w:szCs w:val="18"/>
          <w:lang w:val="ru-RU"/>
        </w:rPr>
        <w:t xml:space="preserve"> </w:t>
      </w:r>
      <w:r w:rsidRPr="006A5AE5">
        <w:rPr>
          <w:rFonts w:ascii="Tahoma" w:hAnsi="Tahoma" w:cs="Tahoma"/>
          <w:sz w:val="18"/>
          <w:szCs w:val="18"/>
        </w:rPr>
        <w:t>KN</w:t>
      </w:r>
      <w:r w:rsidRPr="00977016">
        <w:rPr>
          <w:rFonts w:ascii="Tahoma" w:hAnsi="Tahoma" w:cs="Tahoma"/>
          <w:sz w:val="18"/>
          <w:szCs w:val="18"/>
          <w:lang w:val="ru-RU"/>
        </w:rPr>
        <w:t>.</w:t>
      </w:r>
    </w:p>
    <w:p w:rsidR="00676723" w:rsidRPr="00977016" w:rsidRDefault="00676723">
      <w:pPr>
        <w:rPr>
          <w:rFonts w:cs="Tahoma"/>
          <w:szCs w:val="18"/>
          <w:lang w:val="ru-RU"/>
        </w:rPr>
      </w:pPr>
    </w:p>
    <w:p w:rsidR="00B73A46" w:rsidRPr="006A5AE5" w:rsidRDefault="00B73A46" w:rsidP="00F64DEA">
      <w:pPr>
        <w:pStyle w:val="FootnoteBulletLevel1"/>
        <w:tabs>
          <w:tab w:val="clear" w:pos="900"/>
        </w:tabs>
        <w:adjustRightInd/>
        <w:spacing w:before="0" w:after="60"/>
        <w:ind w:left="720" w:firstLine="0"/>
        <w:textAlignment w:val="auto"/>
        <w:rPr>
          <w:rFonts w:ascii="Tahoma" w:hAnsi="Tahoma" w:cs="Tahoma"/>
          <w:sz w:val="18"/>
          <w:szCs w:val="18"/>
        </w:rPr>
      </w:pPr>
      <w:r w:rsidRPr="006A5AE5">
        <w:rPr>
          <w:rFonts w:ascii="Tahoma" w:hAnsi="Tahoma" w:cs="Tahoma"/>
          <w:b/>
          <w:bCs/>
          <w:sz w:val="18"/>
          <w:szCs w:val="18"/>
        </w:rPr>
        <w:t>Windows XP Professional K и KN</w:t>
      </w:r>
    </w:p>
    <w:p w:rsidR="00B73A46" w:rsidRPr="00977016" w:rsidRDefault="00B73A46" w:rsidP="00F64DEA">
      <w:pPr>
        <w:pStyle w:val="FootnoteBulletLevel2"/>
        <w:spacing w:before="0"/>
        <w:ind w:left="720" w:hanging="7"/>
        <w:rPr>
          <w:rFonts w:ascii="Tahoma" w:hAnsi="Tahoma" w:cs="Tahoma"/>
          <w:sz w:val="18"/>
          <w:szCs w:val="18"/>
          <w:lang w:val="ru-RU"/>
        </w:rPr>
      </w:pPr>
      <w:r w:rsidRPr="00977016">
        <w:rPr>
          <w:rFonts w:ascii="Tahoma" w:hAnsi="Tahoma" w:cs="Tahoma"/>
          <w:sz w:val="18"/>
          <w:szCs w:val="18"/>
          <w:lang w:val="ru-RU"/>
        </w:rPr>
        <w:t xml:space="preserve">Клиенты программ корпоративного лицензирования и их аффилированные лица могут развертывать </w:t>
      </w:r>
      <w:r w:rsidRPr="006A5AE5">
        <w:rPr>
          <w:rFonts w:ascii="Tahoma" w:hAnsi="Tahoma" w:cs="Tahoma"/>
          <w:sz w:val="18"/>
          <w:szCs w:val="18"/>
        </w:rPr>
        <w:t>Windows</w:t>
      </w:r>
      <w:r w:rsidRPr="00977016">
        <w:rPr>
          <w:rFonts w:ascii="Tahoma" w:hAnsi="Tahoma" w:cs="Tahoma"/>
          <w:sz w:val="18"/>
          <w:szCs w:val="18"/>
          <w:lang w:val="ru-RU"/>
        </w:rPr>
        <w:t xml:space="preserve"> </w:t>
      </w:r>
      <w:r w:rsidRPr="006A5AE5">
        <w:rPr>
          <w:rFonts w:ascii="Tahoma" w:hAnsi="Tahoma" w:cs="Tahoma"/>
          <w:sz w:val="18"/>
          <w:szCs w:val="18"/>
        </w:rPr>
        <w:t>XP</w:t>
      </w:r>
      <w:r w:rsidRPr="00977016">
        <w:rPr>
          <w:rFonts w:ascii="Tahoma" w:hAnsi="Tahoma" w:cs="Tahoma"/>
          <w:sz w:val="18"/>
          <w:szCs w:val="18"/>
          <w:lang w:val="ru-RU"/>
        </w:rPr>
        <w:t xml:space="preserve"> </w:t>
      </w:r>
      <w:r w:rsidRPr="006A5AE5">
        <w:rPr>
          <w:rFonts w:ascii="Tahoma" w:hAnsi="Tahoma" w:cs="Tahoma"/>
          <w:sz w:val="18"/>
          <w:szCs w:val="18"/>
        </w:rPr>
        <w:t>Professional</w:t>
      </w:r>
      <w:r w:rsidRPr="00977016">
        <w:rPr>
          <w:rFonts w:ascii="Tahoma" w:hAnsi="Tahoma" w:cs="Tahoma"/>
          <w:sz w:val="18"/>
          <w:szCs w:val="18"/>
          <w:lang w:val="ru-RU"/>
        </w:rPr>
        <w:t xml:space="preserve"> </w:t>
      </w:r>
      <w:r w:rsidRPr="006A5AE5">
        <w:rPr>
          <w:rFonts w:ascii="Tahoma" w:hAnsi="Tahoma" w:cs="Tahoma"/>
          <w:sz w:val="18"/>
          <w:szCs w:val="18"/>
        </w:rPr>
        <w:t>K</w:t>
      </w:r>
      <w:r w:rsidRPr="00977016">
        <w:rPr>
          <w:rFonts w:ascii="Tahoma" w:hAnsi="Tahoma" w:cs="Tahoma"/>
          <w:sz w:val="18"/>
          <w:szCs w:val="18"/>
          <w:lang w:val="ru-RU"/>
        </w:rPr>
        <w:t xml:space="preserve"> или </w:t>
      </w:r>
      <w:r w:rsidRPr="006A5AE5">
        <w:rPr>
          <w:rFonts w:ascii="Tahoma" w:hAnsi="Tahoma" w:cs="Tahoma"/>
          <w:sz w:val="18"/>
          <w:szCs w:val="18"/>
        </w:rPr>
        <w:t>KN</w:t>
      </w:r>
      <w:r w:rsidRPr="00977016">
        <w:rPr>
          <w:rFonts w:ascii="Tahoma" w:hAnsi="Tahoma" w:cs="Tahoma"/>
          <w:sz w:val="18"/>
          <w:szCs w:val="18"/>
          <w:lang w:val="ru-RU"/>
        </w:rPr>
        <w:t xml:space="preserve"> только для использования в Республике Корея. </w:t>
      </w:r>
    </w:p>
    <w:p w:rsidR="00F64DEA" w:rsidRPr="00977016" w:rsidRDefault="00F64DEA" w:rsidP="00F64DEA">
      <w:pPr>
        <w:pStyle w:val="FootnoteBulletLevel2"/>
        <w:spacing w:before="0"/>
        <w:ind w:left="720" w:hanging="7"/>
        <w:rPr>
          <w:rFonts w:ascii="Tahoma" w:hAnsi="Tahoma" w:cs="Tahoma"/>
          <w:sz w:val="18"/>
          <w:szCs w:val="18"/>
          <w:lang w:val="ru-RU"/>
        </w:rPr>
      </w:pPr>
    </w:p>
    <w:p w:rsidR="00B73A46" w:rsidRPr="00977016" w:rsidRDefault="00B73A46" w:rsidP="00F64DEA">
      <w:pPr>
        <w:pStyle w:val="FootnoteBulletLevel1"/>
        <w:tabs>
          <w:tab w:val="clear" w:pos="900"/>
        </w:tabs>
        <w:adjustRightInd/>
        <w:spacing w:before="0" w:after="60"/>
        <w:ind w:left="720" w:firstLine="0"/>
        <w:textAlignment w:val="auto"/>
        <w:rPr>
          <w:rFonts w:ascii="Tahoma" w:hAnsi="Tahoma" w:cs="Tahoma"/>
          <w:sz w:val="18"/>
          <w:szCs w:val="18"/>
          <w:lang w:val="ru-RU"/>
        </w:rPr>
      </w:pPr>
      <w:r w:rsidRPr="006A5AE5">
        <w:rPr>
          <w:rFonts w:ascii="Tahoma" w:hAnsi="Tahoma" w:cs="Tahoma"/>
          <w:b/>
          <w:bCs/>
          <w:sz w:val="18"/>
          <w:szCs w:val="18"/>
        </w:rPr>
        <w:t>Windows</w:t>
      </w:r>
      <w:r w:rsidRPr="00977016">
        <w:rPr>
          <w:rFonts w:ascii="Tahoma" w:hAnsi="Tahoma" w:cs="Tahoma"/>
          <w:b/>
          <w:bCs/>
          <w:sz w:val="18"/>
          <w:szCs w:val="18"/>
          <w:lang w:val="ru-RU"/>
        </w:rPr>
        <w:t xml:space="preserve"> </w:t>
      </w:r>
      <w:r w:rsidRPr="006A5AE5">
        <w:rPr>
          <w:rFonts w:ascii="Tahoma" w:hAnsi="Tahoma" w:cs="Tahoma"/>
          <w:b/>
          <w:bCs/>
          <w:sz w:val="18"/>
          <w:szCs w:val="18"/>
        </w:rPr>
        <w:t>Vista</w:t>
      </w:r>
      <w:r w:rsidRPr="00977016">
        <w:rPr>
          <w:rFonts w:ascii="Tahoma" w:hAnsi="Tahoma" w:cs="Tahoma"/>
          <w:b/>
          <w:bCs/>
          <w:sz w:val="18"/>
          <w:szCs w:val="18"/>
          <w:lang w:val="ru-RU"/>
        </w:rPr>
        <w:t xml:space="preserve"> </w:t>
      </w:r>
      <w:r w:rsidRPr="006A5AE5">
        <w:rPr>
          <w:rFonts w:ascii="Tahoma" w:hAnsi="Tahoma" w:cs="Tahoma"/>
          <w:b/>
          <w:bCs/>
          <w:sz w:val="18"/>
          <w:szCs w:val="18"/>
        </w:rPr>
        <w:t>Business</w:t>
      </w:r>
      <w:r w:rsidRPr="00977016">
        <w:rPr>
          <w:rFonts w:ascii="Tahoma" w:hAnsi="Tahoma" w:cs="Tahoma"/>
          <w:b/>
          <w:bCs/>
          <w:sz w:val="18"/>
          <w:szCs w:val="18"/>
          <w:lang w:val="ru-RU"/>
        </w:rPr>
        <w:t xml:space="preserve"> </w:t>
      </w:r>
      <w:r w:rsidRPr="006A5AE5">
        <w:rPr>
          <w:rFonts w:ascii="Tahoma" w:hAnsi="Tahoma" w:cs="Tahoma"/>
          <w:b/>
          <w:bCs/>
          <w:sz w:val="18"/>
          <w:szCs w:val="18"/>
        </w:rPr>
        <w:t>KN</w:t>
      </w:r>
    </w:p>
    <w:p w:rsidR="00B73A46" w:rsidRPr="00977016" w:rsidRDefault="00B73A46" w:rsidP="00F64DEA">
      <w:pPr>
        <w:pStyle w:val="FootnoteBulletLevel2"/>
        <w:spacing w:before="0"/>
        <w:ind w:left="720" w:hanging="7"/>
        <w:rPr>
          <w:rFonts w:ascii="Tahoma" w:hAnsi="Tahoma" w:cs="Tahoma"/>
          <w:sz w:val="18"/>
          <w:szCs w:val="18"/>
          <w:lang w:val="ru-RU"/>
        </w:rPr>
      </w:pPr>
      <w:r w:rsidRPr="00977016">
        <w:rPr>
          <w:rFonts w:ascii="Tahoma" w:hAnsi="Tahoma" w:cs="Tahoma"/>
          <w:sz w:val="18"/>
          <w:szCs w:val="18"/>
          <w:u w:val="single"/>
          <w:lang w:val="ru-RU"/>
        </w:rPr>
        <w:t>Право на участие</w:t>
      </w:r>
      <w:r w:rsidRPr="00977016">
        <w:rPr>
          <w:rFonts w:ascii="Tahoma" w:hAnsi="Tahoma" w:cs="Tahoma"/>
          <w:sz w:val="18"/>
          <w:szCs w:val="18"/>
          <w:lang w:val="ru-RU"/>
        </w:rPr>
        <w:t>.</w:t>
      </w:r>
      <w:r w:rsidRPr="00977016">
        <w:rPr>
          <w:rFonts w:ascii="Tahoma" w:hAnsi="Tahoma" w:cs="Tahoma"/>
          <w:sz w:val="18"/>
          <w:szCs w:val="18"/>
          <w:u w:val="single"/>
          <w:lang w:val="ru-RU"/>
        </w:rPr>
        <w:br/>
      </w:r>
      <w:r w:rsidRPr="00977016">
        <w:rPr>
          <w:rFonts w:ascii="Tahoma" w:hAnsi="Tahoma" w:cs="Tahoma"/>
          <w:sz w:val="18"/>
          <w:szCs w:val="18"/>
          <w:lang w:val="ru-RU"/>
        </w:rPr>
        <w:t xml:space="preserve">Клиенты Программ корпоративного лицензирования, находящиеся в Республике Корея, с действующим Соглашением о корпоративном лицензировании или соглашением о регистрации с </w:t>
      </w:r>
      <w:r w:rsidRPr="006A5AE5">
        <w:rPr>
          <w:rFonts w:ascii="Tahoma" w:hAnsi="Tahoma" w:cs="Tahoma"/>
          <w:sz w:val="18"/>
          <w:szCs w:val="18"/>
        </w:rPr>
        <w:t>Microsoft</w:t>
      </w:r>
      <w:r w:rsidRPr="00977016">
        <w:rPr>
          <w:rFonts w:ascii="Tahoma" w:hAnsi="Tahoma" w:cs="Tahoma"/>
          <w:sz w:val="18"/>
          <w:szCs w:val="18"/>
          <w:lang w:val="ru-RU"/>
        </w:rPr>
        <w:t xml:space="preserve"> </w:t>
      </w:r>
      <w:r w:rsidRPr="006A5AE5">
        <w:rPr>
          <w:rFonts w:ascii="Tahoma" w:hAnsi="Tahoma" w:cs="Tahoma"/>
          <w:sz w:val="18"/>
          <w:szCs w:val="18"/>
        </w:rPr>
        <w:t>Operations</w:t>
      </w:r>
      <w:r w:rsidRPr="00977016">
        <w:rPr>
          <w:rFonts w:ascii="Tahoma" w:hAnsi="Tahoma" w:cs="Tahoma"/>
          <w:sz w:val="18"/>
          <w:szCs w:val="18"/>
          <w:lang w:val="ru-RU"/>
        </w:rPr>
        <w:t xml:space="preserve"> </w:t>
      </w:r>
      <w:r w:rsidRPr="006A5AE5">
        <w:rPr>
          <w:rFonts w:ascii="Tahoma" w:hAnsi="Tahoma" w:cs="Tahoma"/>
          <w:sz w:val="18"/>
          <w:szCs w:val="18"/>
        </w:rPr>
        <w:t>Pte</w:t>
      </w:r>
      <w:r w:rsidRPr="00977016">
        <w:rPr>
          <w:rFonts w:ascii="Tahoma" w:hAnsi="Tahoma" w:cs="Tahoma"/>
          <w:sz w:val="18"/>
          <w:szCs w:val="18"/>
          <w:lang w:val="ru-RU"/>
        </w:rPr>
        <w:t xml:space="preserve"> </w:t>
      </w:r>
      <w:r w:rsidRPr="006A5AE5">
        <w:rPr>
          <w:rFonts w:ascii="Tahoma" w:hAnsi="Tahoma" w:cs="Tahoma"/>
          <w:sz w:val="18"/>
          <w:szCs w:val="18"/>
        </w:rPr>
        <w:t>Ltd</w:t>
      </w:r>
      <w:r w:rsidRPr="00977016">
        <w:rPr>
          <w:rFonts w:ascii="Tahoma" w:hAnsi="Tahoma" w:cs="Tahoma"/>
          <w:sz w:val="18"/>
          <w:szCs w:val="18"/>
          <w:lang w:val="ru-RU"/>
        </w:rPr>
        <w:t xml:space="preserve"> имеют право на приобретение носителя с </w:t>
      </w:r>
      <w:r w:rsidRPr="006A5AE5">
        <w:rPr>
          <w:rFonts w:ascii="Tahoma" w:hAnsi="Tahoma" w:cs="Tahoma"/>
          <w:sz w:val="18"/>
          <w:szCs w:val="18"/>
        </w:rPr>
        <w:t>Windows</w:t>
      </w:r>
      <w:r w:rsidRPr="00977016">
        <w:rPr>
          <w:rFonts w:ascii="Tahoma" w:hAnsi="Tahoma" w:cs="Tahoma"/>
          <w:sz w:val="18"/>
          <w:szCs w:val="18"/>
          <w:lang w:val="ru-RU"/>
        </w:rPr>
        <w:t xml:space="preserve"> </w:t>
      </w:r>
      <w:r w:rsidRPr="006A5AE5">
        <w:rPr>
          <w:rFonts w:ascii="Tahoma" w:hAnsi="Tahoma" w:cs="Tahoma"/>
          <w:sz w:val="18"/>
          <w:szCs w:val="18"/>
        </w:rPr>
        <w:t>Vista</w:t>
      </w:r>
      <w:r w:rsidRPr="00977016">
        <w:rPr>
          <w:rFonts w:ascii="Tahoma" w:hAnsi="Tahoma" w:cs="Tahoma"/>
          <w:sz w:val="18"/>
          <w:szCs w:val="18"/>
          <w:lang w:val="ru-RU"/>
        </w:rPr>
        <w:t xml:space="preserve"> </w:t>
      </w:r>
      <w:r w:rsidRPr="006A5AE5">
        <w:rPr>
          <w:rFonts w:ascii="Tahoma" w:hAnsi="Tahoma" w:cs="Tahoma"/>
          <w:sz w:val="18"/>
          <w:szCs w:val="18"/>
        </w:rPr>
        <w:t>Business</w:t>
      </w:r>
      <w:r w:rsidRPr="00977016">
        <w:rPr>
          <w:rFonts w:ascii="Tahoma" w:hAnsi="Tahoma" w:cs="Tahoma"/>
          <w:sz w:val="18"/>
          <w:szCs w:val="18"/>
          <w:lang w:val="ru-RU"/>
        </w:rPr>
        <w:t xml:space="preserve"> </w:t>
      </w:r>
      <w:r w:rsidRPr="006A5AE5">
        <w:rPr>
          <w:rFonts w:ascii="Tahoma" w:hAnsi="Tahoma" w:cs="Tahoma"/>
          <w:sz w:val="18"/>
          <w:szCs w:val="18"/>
        </w:rPr>
        <w:t>KN</w:t>
      </w:r>
      <w:r w:rsidRPr="00977016">
        <w:rPr>
          <w:rFonts w:ascii="Tahoma" w:hAnsi="Tahoma" w:cs="Tahoma"/>
          <w:sz w:val="18"/>
          <w:szCs w:val="18"/>
          <w:lang w:val="ru-RU"/>
        </w:rPr>
        <w:t xml:space="preserve"> для развертывания и использования в Республике Корея. Использование каким-либо другим способом запрещено.</w:t>
      </w:r>
    </w:p>
    <w:p w:rsidR="00F64DEA" w:rsidRPr="00977016" w:rsidRDefault="00F64DEA" w:rsidP="00F64DEA">
      <w:pPr>
        <w:pStyle w:val="FootnoteBulletLevel2"/>
        <w:spacing w:before="0"/>
        <w:ind w:left="720" w:hanging="7"/>
        <w:rPr>
          <w:rFonts w:ascii="Tahoma" w:hAnsi="Tahoma" w:cs="Tahoma"/>
          <w:sz w:val="18"/>
          <w:szCs w:val="18"/>
          <w:lang w:val="ru-RU"/>
        </w:rPr>
      </w:pPr>
    </w:p>
    <w:p w:rsidR="00B73A46" w:rsidRPr="00977016" w:rsidRDefault="00B73A46" w:rsidP="00F64DEA">
      <w:pPr>
        <w:pStyle w:val="FootnoteBulletLevel1"/>
        <w:tabs>
          <w:tab w:val="clear" w:pos="900"/>
        </w:tabs>
        <w:adjustRightInd/>
        <w:spacing w:before="0" w:after="60"/>
        <w:ind w:left="720" w:firstLine="0"/>
        <w:textAlignment w:val="auto"/>
        <w:rPr>
          <w:rFonts w:ascii="Tahoma" w:hAnsi="Tahoma" w:cs="Tahoma"/>
          <w:sz w:val="18"/>
          <w:szCs w:val="18"/>
          <w:lang w:val="ru-RU"/>
        </w:rPr>
      </w:pPr>
      <w:r w:rsidRPr="006A5AE5">
        <w:rPr>
          <w:rFonts w:ascii="Tahoma" w:hAnsi="Tahoma" w:cs="Tahoma"/>
          <w:b/>
          <w:bCs/>
          <w:sz w:val="18"/>
          <w:szCs w:val="18"/>
        </w:rPr>
        <w:t>Windows</w:t>
      </w:r>
      <w:r w:rsidRPr="00977016">
        <w:rPr>
          <w:rFonts w:ascii="Tahoma" w:hAnsi="Tahoma" w:cs="Tahoma"/>
          <w:b/>
          <w:bCs/>
          <w:sz w:val="18"/>
          <w:szCs w:val="18"/>
          <w:lang w:val="ru-RU"/>
        </w:rPr>
        <w:t xml:space="preserve"> 7 Профессиональная </w:t>
      </w:r>
      <w:r w:rsidRPr="006A5AE5">
        <w:rPr>
          <w:rFonts w:ascii="Tahoma" w:hAnsi="Tahoma" w:cs="Tahoma"/>
          <w:b/>
          <w:bCs/>
          <w:sz w:val="18"/>
          <w:szCs w:val="18"/>
        </w:rPr>
        <w:t>KN</w:t>
      </w:r>
    </w:p>
    <w:p w:rsidR="00B47893" w:rsidRPr="00977016" w:rsidRDefault="00B73A46" w:rsidP="00F64DEA">
      <w:pPr>
        <w:pStyle w:val="FootnoteBulletLevel2"/>
        <w:spacing w:before="0"/>
        <w:ind w:left="720" w:hanging="7"/>
        <w:rPr>
          <w:rFonts w:ascii="Tahoma" w:hAnsi="Tahoma" w:cs="Tahoma"/>
          <w:sz w:val="18"/>
          <w:szCs w:val="18"/>
          <w:lang w:val="ru-RU"/>
        </w:rPr>
      </w:pPr>
      <w:r w:rsidRPr="00977016">
        <w:rPr>
          <w:rFonts w:ascii="Tahoma" w:hAnsi="Tahoma" w:cs="Tahoma"/>
          <w:sz w:val="18"/>
          <w:szCs w:val="18"/>
          <w:u w:val="single"/>
          <w:lang w:val="ru-RU"/>
        </w:rPr>
        <w:t>Право на участие</w:t>
      </w:r>
      <w:r w:rsidRPr="00977016">
        <w:rPr>
          <w:rFonts w:ascii="Tahoma" w:hAnsi="Tahoma" w:cs="Tahoma"/>
          <w:sz w:val="18"/>
          <w:szCs w:val="18"/>
          <w:lang w:val="ru-RU"/>
        </w:rPr>
        <w:t>.</w:t>
      </w:r>
      <w:r w:rsidRPr="00977016">
        <w:rPr>
          <w:rFonts w:ascii="Tahoma" w:hAnsi="Tahoma" w:cs="Tahoma"/>
          <w:sz w:val="18"/>
          <w:szCs w:val="18"/>
          <w:lang w:val="ru-RU"/>
        </w:rPr>
        <w:br/>
        <w:t>Клиенты Программ корпоративного лицензирования, находящиеся в Республике Корея, с</w:t>
      </w:r>
      <w:r w:rsidR="006A5AE5">
        <w:rPr>
          <w:rFonts w:ascii="Tahoma" w:hAnsi="Tahoma" w:cs="Tahoma"/>
          <w:sz w:val="18"/>
          <w:szCs w:val="18"/>
        </w:rPr>
        <w:t> </w:t>
      </w:r>
      <w:r w:rsidRPr="00977016">
        <w:rPr>
          <w:rFonts w:ascii="Tahoma" w:hAnsi="Tahoma" w:cs="Tahoma"/>
          <w:sz w:val="18"/>
          <w:szCs w:val="18"/>
          <w:lang w:val="ru-RU"/>
        </w:rPr>
        <w:t>действующим Соглашением о корпоративном лицензировании или соглашением о регистрации с</w:t>
      </w:r>
      <w:r w:rsidR="006A5AE5">
        <w:rPr>
          <w:rFonts w:ascii="Tahoma" w:hAnsi="Tahoma" w:cs="Tahoma"/>
          <w:sz w:val="18"/>
          <w:szCs w:val="18"/>
        </w:rPr>
        <w:t> </w:t>
      </w:r>
      <w:r w:rsidRPr="006A5AE5">
        <w:rPr>
          <w:rFonts w:ascii="Tahoma" w:hAnsi="Tahoma" w:cs="Tahoma"/>
          <w:sz w:val="18"/>
          <w:szCs w:val="18"/>
        </w:rPr>
        <w:t>Microsoft</w:t>
      </w:r>
      <w:r w:rsidRPr="00977016">
        <w:rPr>
          <w:rFonts w:ascii="Tahoma" w:hAnsi="Tahoma" w:cs="Tahoma"/>
          <w:sz w:val="18"/>
          <w:szCs w:val="18"/>
          <w:lang w:val="ru-RU"/>
        </w:rPr>
        <w:t xml:space="preserve"> </w:t>
      </w:r>
      <w:r w:rsidRPr="006A5AE5">
        <w:rPr>
          <w:rFonts w:ascii="Tahoma" w:hAnsi="Tahoma" w:cs="Tahoma"/>
          <w:sz w:val="18"/>
          <w:szCs w:val="18"/>
        </w:rPr>
        <w:t>Operations</w:t>
      </w:r>
      <w:r w:rsidRPr="00977016">
        <w:rPr>
          <w:rFonts w:ascii="Tahoma" w:hAnsi="Tahoma" w:cs="Tahoma"/>
          <w:sz w:val="18"/>
          <w:szCs w:val="18"/>
          <w:lang w:val="ru-RU"/>
        </w:rPr>
        <w:t xml:space="preserve"> </w:t>
      </w:r>
      <w:r w:rsidRPr="006A5AE5">
        <w:rPr>
          <w:rFonts w:ascii="Tahoma" w:hAnsi="Tahoma" w:cs="Tahoma"/>
          <w:sz w:val="18"/>
          <w:szCs w:val="18"/>
        </w:rPr>
        <w:t>Pte</w:t>
      </w:r>
      <w:r w:rsidRPr="00977016">
        <w:rPr>
          <w:rFonts w:ascii="Tahoma" w:hAnsi="Tahoma" w:cs="Tahoma"/>
          <w:sz w:val="18"/>
          <w:szCs w:val="18"/>
          <w:lang w:val="ru-RU"/>
        </w:rPr>
        <w:t xml:space="preserve"> </w:t>
      </w:r>
      <w:r w:rsidRPr="006A5AE5">
        <w:rPr>
          <w:rFonts w:ascii="Tahoma" w:hAnsi="Tahoma" w:cs="Tahoma"/>
          <w:sz w:val="18"/>
          <w:szCs w:val="18"/>
        </w:rPr>
        <w:t>Ltd</w:t>
      </w:r>
      <w:r w:rsidRPr="00977016">
        <w:rPr>
          <w:rFonts w:ascii="Tahoma" w:hAnsi="Tahoma" w:cs="Tahoma"/>
          <w:sz w:val="18"/>
          <w:szCs w:val="18"/>
          <w:lang w:val="ru-RU"/>
        </w:rPr>
        <w:t xml:space="preserve"> имеют право на приобретение носителя с </w:t>
      </w:r>
      <w:r w:rsidRPr="006A5AE5">
        <w:rPr>
          <w:rFonts w:ascii="Tahoma" w:hAnsi="Tahoma" w:cs="Tahoma"/>
          <w:sz w:val="18"/>
          <w:szCs w:val="18"/>
        </w:rPr>
        <w:t>Windows</w:t>
      </w:r>
      <w:r w:rsidRPr="00977016">
        <w:rPr>
          <w:rFonts w:ascii="Tahoma" w:hAnsi="Tahoma" w:cs="Tahoma"/>
          <w:sz w:val="18"/>
          <w:szCs w:val="18"/>
          <w:lang w:val="ru-RU"/>
        </w:rPr>
        <w:t xml:space="preserve"> 7 Профессиональная </w:t>
      </w:r>
      <w:r w:rsidRPr="006A5AE5">
        <w:rPr>
          <w:rFonts w:ascii="Tahoma" w:hAnsi="Tahoma" w:cs="Tahoma"/>
          <w:sz w:val="18"/>
          <w:szCs w:val="18"/>
        </w:rPr>
        <w:t>KN</w:t>
      </w:r>
      <w:r w:rsidRPr="00977016">
        <w:rPr>
          <w:rFonts w:ascii="Tahoma" w:hAnsi="Tahoma" w:cs="Tahoma"/>
          <w:sz w:val="18"/>
          <w:szCs w:val="18"/>
          <w:lang w:val="ru-RU"/>
        </w:rPr>
        <w:t xml:space="preserve"> для развертывания и использования в Республике Корея. Использование каким-либо другим способом запрещено.</w:t>
      </w:r>
    </w:p>
    <w:p w:rsidR="00F64DEA" w:rsidRPr="00977016" w:rsidRDefault="00F64DEA" w:rsidP="00F64DEA">
      <w:pPr>
        <w:pStyle w:val="FootnoteBulletLevel2"/>
        <w:spacing w:before="0"/>
        <w:ind w:left="720" w:hanging="7"/>
        <w:rPr>
          <w:rFonts w:ascii="Tahoma" w:hAnsi="Tahoma" w:cs="Tahoma"/>
          <w:sz w:val="18"/>
          <w:szCs w:val="18"/>
          <w:lang w:val="ru-RU"/>
        </w:rPr>
      </w:pPr>
    </w:p>
    <w:p w:rsidR="006A5AE5" w:rsidRPr="00977016" w:rsidRDefault="006A5AE5" w:rsidP="00F64DEA">
      <w:pPr>
        <w:pStyle w:val="FootnoteBulletLevel2"/>
        <w:spacing w:before="0"/>
        <w:ind w:left="720" w:hanging="7"/>
        <w:rPr>
          <w:rFonts w:ascii="Tahoma" w:hAnsi="Tahoma" w:cs="Tahoma"/>
          <w:sz w:val="18"/>
          <w:szCs w:val="18"/>
          <w:lang w:val="ru-RU"/>
        </w:rPr>
      </w:pPr>
    </w:p>
    <w:p w:rsidR="006A5AE5" w:rsidRPr="00977016" w:rsidRDefault="006A5AE5" w:rsidP="00F64DEA">
      <w:pPr>
        <w:pStyle w:val="FootnoteBulletLevel2"/>
        <w:spacing w:before="0"/>
        <w:ind w:left="720" w:hanging="7"/>
        <w:rPr>
          <w:rFonts w:ascii="Tahoma" w:hAnsi="Tahoma" w:cs="Tahoma"/>
          <w:sz w:val="18"/>
          <w:szCs w:val="18"/>
          <w:lang w:val="ru-RU"/>
        </w:rPr>
      </w:pPr>
    </w:p>
    <w:p w:rsidR="00B73A46" w:rsidRPr="00977016" w:rsidRDefault="00B73A46" w:rsidP="00F64DEA">
      <w:pPr>
        <w:pStyle w:val="FootnoteBulletLevel1"/>
        <w:tabs>
          <w:tab w:val="clear" w:pos="900"/>
        </w:tabs>
        <w:adjustRightInd/>
        <w:spacing w:before="0" w:after="60"/>
        <w:ind w:left="720" w:firstLine="0"/>
        <w:textAlignment w:val="auto"/>
        <w:rPr>
          <w:rFonts w:ascii="Tahoma" w:hAnsi="Tahoma" w:cs="Tahoma"/>
          <w:sz w:val="18"/>
          <w:szCs w:val="18"/>
          <w:lang w:val="ru-RU"/>
        </w:rPr>
      </w:pPr>
      <w:r w:rsidRPr="006A5AE5">
        <w:rPr>
          <w:rFonts w:ascii="Tahoma" w:hAnsi="Tahoma" w:cs="Tahoma"/>
          <w:b/>
          <w:bCs/>
          <w:sz w:val="18"/>
          <w:szCs w:val="18"/>
        </w:rPr>
        <w:lastRenderedPageBreak/>
        <w:t>Windows</w:t>
      </w:r>
      <w:r w:rsidRPr="00977016">
        <w:rPr>
          <w:rFonts w:ascii="Tahoma" w:hAnsi="Tahoma" w:cs="Tahoma"/>
          <w:b/>
          <w:bCs/>
          <w:sz w:val="18"/>
          <w:szCs w:val="18"/>
          <w:lang w:val="ru-RU"/>
        </w:rPr>
        <w:t xml:space="preserve"> </w:t>
      </w:r>
      <w:r w:rsidRPr="006A5AE5">
        <w:rPr>
          <w:rFonts w:ascii="Tahoma" w:hAnsi="Tahoma" w:cs="Tahoma"/>
          <w:b/>
          <w:bCs/>
          <w:sz w:val="18"/>
          <w:szCs w:val="18"/>
        </w:rPr>
        <w:t>Vista</w:t>
      </w:r>
      <w:r w:rsidRPr="00977016">
        <w:rPr>
          <w:rFonts w:ascii="Tahoma" w:hAnsi="Tahoma" w:cs="Tahoma"/>
          <w:b/>
          <w:bCs/>
          <w:sz w:val="18"/>
          <w:szCs w:val="18"/>
          <w:lang w:val="ru-RU"/>
        </w:rPr>
        <w:t xml:space="preserve"> </w:t>
      </w:r>
      <w:r w:rsidRPr="006A5AE5">
        <w:rPr>
          <w:rFonts w:ascii="Tahoma" w:hAnsi="Tahoma" w:cs="Tahoma"/>
          <w:b/>
          <w:bCs/>
          <w:sz w:val="18"/>
          <w:szCs w:val="18"/>
        </w:rPr>
        <w:t>Business</w:t>
      </w:r>
      <w:r w:rsidRPr="00977016">
        <w:rPr>
          <w:rFonts w:ascii="Tahoma" w:hAnsi="Tahoma" w:cs="Tahoma"/>
          <w:b/>
          <w:bCs/>
          <w:sz w:val="18"/>
          <w:szCs w:val="18"/>
          <w:lang w:val="ru-RU"/>
        </w:rPr>
        <w:t xml:space="preserve"> </w:t>
      </w:r>
      <w:r w:rsidRPr="006A5AE5">
        <w:rPr>
          <w:rFonts w:ascii="Tahoma" w:hAnsi="Tahoma" w:cs="Tahoma"/>
          <w:b/>
          <w:bCs/>
          <w:sz w:val="18"/>
          <w:szCs w:val="18"/>
        </w:rPr>
        <w:t>N</w:t>
      </w:r>
      <w:r w:rsidRPr="00977016">
        <w:rPr>
          <w:rFonts w:ascii="Tahoma" w:hAnsi="Tahoma" w:cs="Tahoma"/>
          <w:b/>
          <w:bCs/>
          <w:sz w:val="18"/>
          <w:szCs w:val="18"/>
          <w:lang w:val="ru-RU"/>
        </w:rPr>
        <w:t xml:space="preserve"> (без проигрывателя </w:t>
      </w:r>
      <w:r w:rsidRPr="006A5AE5">
        <w:rPr>
          <w:rFonts w:ascii="Tahoma" w:hAnsi="Tahoma" w:cs="Tahoma"/>
          <w:b/>
          <w:bCs/>
          <w:sz w:val="18"/>
          <w:szCs w:val="18"/>
        </w:rPr>
        <w:t>Windows</w:t>
      </w:r>
      <w:r w:rsidRPr="00977016">
        <w:rPr>
          <w:rFonts w:ascii="Tahoma" w:hAnsi="Tahoma" w:cs="Tahoma"/>
          <w:b/>
          <w:bCs/>
          <w:sz w:val="18"/>
          <w:szCs w:val="18"/>
          <w:lang w:val="ru-RU"/>
        </w:rPr>
        <w:t xml:space="preserve"> </w:t>
      </w:r>
      <w:r w:rsidRPr="006A5AE5">
        <w:rPr>
          <w:rFonts w:ascii="Tahoma" w:hAnsi="Tahoma" w:cs="Tahoma"/>
          <w:b/>
          <w:bCs/>
          <w:sz w:val="18"/>
          <w:szCs w:val="18"/>
        </w:rPr>
        <w:t>Media</w:t>
      </w:r>
      <w:r w:rsidRPr="00977016">
        <w:rPr>
          <w:rFonts w:ascii="Tahoma" w:hAnsi="Tahoma" w:cs="Tahoma"/>
          <w:b/>
          <w:bCs/>
          <w:sz w:val="18"/>
          <w:szCs w:val="18"/>
          <w:lang w:val="ru-RU"/>
        </w:rPr>
        <w:t>)</w:t>
      </w:r>
    </w:p>
    <w:p w:rsidR="00B73A46" w:rsidRPr="00977016" w:rsidRDefault="00B73A46" w:rsidP="00F64DEA">
      <w:pPr>
        <w:pStyle w:val="FootnoteBulletLevel2"/>
        <w:spacing w:before="0"/>
        <w:ind w:left="720" w:hanging="7"/>
        <w:rPr>
          <w:rFonts w:ascii="Tahoma" w:hAnsi="Tahoma" w:cs="Tahoma"/>
          <w:sz w:val="18"/>
          <w:szCs w:val="18"/>
          <w:lang w:val="ru-RU"/>
        </w:rPr>
      </w:pPr>
      <w:r w:rsidRPr="00977016">
        <w:rPr>
          <w:rFonts w:ascii="Tahoma" w:hAnsi="Tahoma" w:cs="Tahoma"/>
          <w:sz w:val="18"/>
          <w:szCs w:val="18"/>
          <w:u w:val="single"/>
          <w:lang w:val="ru-RU"/>
        </w:rPr>
        <w:t>Право на участие</w:t>
      </w:r>
      <w:r w:rsidRPr="00977016">
        <w:rPr>
          <w:rFonts w:ascii="Tahoma" w:hAnsi="Tahoma" w:cs="Tahoma"/>
          <w:sz w:val="18"/>
          <w:szCs w:val="18"/>
          <w:lang w:val="ru-RU"/>
        </w:rPr>
        <w:t>.</w:t>
      </w:r>
      <w:r w:rsidRPr="00977016">
        <w:rPr>
          <w:rFonts w:ascii="Tahoma" w:hAnsi="Tahoma" w:cs="Tahoma"/>
          <w:sz w:val="18"/>
          <w:szCs w:val="18"/>
          <w:lang w:val="ru-RU"/>
        </w:rPr>
        <w:br/>
        <w:t xml:space="preserve">Клиенты Программ корпоративного лицензирования, которые соответствуют всем следующим условиям, имеют право на приобретение носителя с </w:t>
      </w:r>
      <w:r w:rsidRPr="006A5AE5">
        <w:rPr>
          <w:rFonts w:ascii="Tahoma" w:hAnsi="Tahoma" w:cs="Tahoma"/>
          <w:sz w:val="18"/>
          <w:szCs w:val="18"/>
        </w:rPr>
        <w:t>Microsoft</w:t>
      </w:r>
      <w:r w:rsidRPr="00977016">
        <w:rPr>
          <w:rFonts w:ascii="Tahoma" w:hAnsi="Tahoma" w:cs="Tahoma"/>
          <w:sz w:val="18"/>
          <w:szCs w:val="18"/>
          <w:lang w:val="ru-RU"/>
        </w:rPr>
        <w:t xml:space="preserve"> </w:t>
      </w:r>
      <w:r w:rsidRPr="006A5AE5">
        <w:rPr>
          <w:rFonts w:ascii="Tahoma" w:hAnsi="Tahoma" w:cs="Tahoma"/>
          <w:sz w:val="18"/>
          <w:szCs w:val="18"/>
        </w:rPr>
        <w:t>Windows</w:t>
      </w:r>
      <w:r w:rsidRPr="00977016">
        <w:rPr>
          <w:rFonts w:ascii="Tahoma" w:hAnsi="Tahoma" w:cs="Tahoma"/>
          <w:sz w:val="18"/>
          <w:szCs w:val="18"/>
          <w:lang w:val="ru-RU"/>
        </w:rPr>
        <w:t xml:space="preserve"> </w:t>
      </w:r>
      <w:r w:rsidRPr="006A5AE5">
        <w:rPr>
          <w:rFonts w:ascii="Tahoma" w:hAnsi="Tahoma" w:cs="Tahoma"/>
          <w:sz w:val="18"/>
          <w:szCs w:val="18"/>
        </w:rPr>
        <w:t>Vista</w:t>
      </w:r>
      <w:r w:rsidRPr="00977016">
        <w:rPr>
          <w:rFonts w:ascii="Tahoma" w:hAnsi="Tahoma" w:cs="Tahoma"/>
          <w:sz w:val="18"/>
          <w:szCs w:val="18"/>
          <w:lang w:val="ru-RU"/>
        </w:rPr>
        <w:t xml:space="preserve"> </w:t>
      </w:r>
      <w:r w:rsidRPr="006A5AE5">
        <w:rPr>
          <w:rFonts w:ascii="Tahoma" w:hAnsi="Tahoma" w:cs="Tahoma"/>
          <w:sz w:val="18"/>
          <w:szCs w:val="18"/>
        </w:rPr>
        <w:t>Business</w:t>
      </w:r>
      <w:r w:rsidRPr="00977016">
        <w:rPr>
          <w:rFonts w:ascii="Tahoma" w:hAnsi="Tahoma" w:cs="Tahoma"/>
          <w:sz w:val="18"/>
          <w:szCs w:val="18"/>
          <w:lang w:val="ru-RU"/>
        </w:rPr>
        <w:t xml:space="preserve"> </w:t>
      </w:r>
      <w:r w:rsidRPr="006A5AE5">
        <w:rPr>
          <w:rFonts w:ascii="Tahoma" w:hAnsi="Tahoma" w:cs="Tahoma"/>
          <w:sz w:val="18"/>
          <w:szCs w:val="18"/>
        </w:rPr>
        <w:t>N</w:t>
      </w:r>
      <w:r w:rsidRPr="00977016">
        <w:rPr>
          <w:rFonts w:ascii="Tahoma" w:hAnsi="Tahoma" w:cs="Tahoma"/>
          <w:sz w:val="18"/>
          <w:szCs w:val="18"/>
          <w:lang w:val="ru-RU"/>
        </w:rPr>
        <w:t xml:space="preserve"> только для развертывания и использования в Европейском союзе (ЕС), на территории Европейской ассоциации свободной торговли (ЕАСТ), в Болгарии, Хорватии, Румынии или Швейцарии.</w:t>
      </w:r>
    </w:p>
    <w:p w:rsidR="00F64DEA" w:rsidRPr="00977016" w:rsidRDefault="00F64DEA" w:rsidP="00F64DEA">
      <w:pPr>
        <w:pStyle w:val="FootnoteBulletLevel2"/>
        <w:spacing w:before="0"/>
        <w:ind w:left="720" w:hanging="7"/>
        <w:rPr>
          <w:rFonts w:ascii="Tahoma" w:hAnsi="Tahoma" w:cs="Tahoma"/>
          <w:sz w:val="18"/>
          <w:szCs w:val="18"/>
          <w:lang w:val="ru-RU"/>
        </w:rPr>
      </w:pPr>
    </w:p>
    <w:p w:rsidR="00B73A46" w:rsidRPr="00977016" w:rsidRDefault="00B73A46" w:rsidP="00F64DEA">
      <w:pPr>
        <w:pStyle w:val="Footnotedash"/>
        <w:spacing w:before="0" w:after="0"/>
        <w:ind w:left="720" w:hanging="7"/>
        <w:rPr>
          <w:rFonts w:ascii="Tahoma" w:hAnsi="Tahoma" w:cs="Tahoma"/>
          <w:sz w:val="18"/>
          <w:szCs w:val="18"/>
          <w:lang w:val="ru-RU"/>
        </w:rPr>
      </w:pPr>
      <w:r w:rsidRPr="00977016">
        <w:rPr>
          <w:rFonts w:ascii="Tahoma" w:hAnsi="Tahoma" w:cs="Tahoma"/>
          <w:sz w:val="18"/>
          <w:szCs w:val="18"/>
          <w:lang w:val="ru-RU"/>
        </w:rPr>
        <w:t>У них должно быть по крайней мере одно из следующих действующих соглашений или соглашений о</w:t>
      </w:r>
      <w:r w:rsidR="008575F1">
        <w:rPr>
          <w:rFonts w:ascii="Tahoma" w:hAnsi="Tahoma" w:cs="Tahoma"/>
          <w:sz w:val="18"/>
          <w:szCs w:val="18"/>
        </w:rPr>
        <w:t> </w:t>
      </w:r>
      <w:r w:rsidRPr="00977016">
        <w:rPr>
          <w:rFonts w:ascii="Tahoma" w:hAnsi="Tahoma" w:cs="Tahoma"/>
          <w:sz w:val="18"/>
          <w:szCs w:val="18"/>
          <w:lang w:val="ru-RU"/>
        </w:rPr>
        <w:t xml:space="preserve">регистрации с </w:t>
      </w:r>
      <w:r w:rsidRPr="006A5AE5">
        <w:rPr>
          <w:rFonts w:ascii="Tahoma" w:hAnsi="Tahoma" w:cs="Tahoma"/>
          <w:sz w:val="18"/>
          <w:szCs w:val="18"/>
        </w:rPr>
        <w:t>Microsoft</w:t>
      </w:r>
      <w:r w:rsidRPr="00977016">
        <w:rPr>
          <w:rFonts w:ascii="Tahoma" w:hAnsi="Tahoma" w:cs="Tahoma"/>
          <w:sz w:val="18"/>
          <w:szCs w:val="18"/>
          <w:lang w:val="ru-RU"/>
        </w:rPr>
        <w:t xml:space="preserve"> </w:t>
      </w:r>
      <w:r w:rsidRPr="006A5AE5">
        <w:rPr>
          <w:rFonts w:ascii="Tahoma" w:hAnsi="Tahoma" w:cs="Tahoma"/>
          <w:sz w:val="18"/>
          <w:szCs w:val="18"/>
        </w:rPr>
        <w:t>Ireland</w:t>
      </w:r>
      <w:r w:rsidRPr="00977016">
        <w:rPr>
          <w:rFonts w:ascii="Tahoma" w:hAnsi="Tahoma" w:cs="Tahoma"/>
          <w:sz w:val="18"/>
          <w:szCs w:val="18"/>
          <w:lang w:val="ru-RU"/>
        </w:rPr>
        <w:t xml:space="preserve"> </w:t>
      </w:r>
      <w:r w:rsidRPr="006A5AE5">
        <w:rPr>
          <w:rFonts w:ascii="Tahoma" w:hAnsi="Tahoma" w:cs="Tahoma"/>
          <w:sz w:val="18"/>
          <w:szCs w:val="18"/>
        </w:rPr>
        <w:t>Operations</w:t>
      </w:r>
      <w:r w:rsidRPr="00977016">
        <w:rPr>
          <w:rFonts w:ascii="Tahoma" w:hAnsi="Tahoma" w:cs="Tahoma"/>
          <w:sz w:val="18"/>
          <w:szCs w:val="18"/>
          <w:lang w:val="ru-RU"/>
        </w:rPr>
        <w:t xml:space="preserve"> </w:t>
      </w:r>
      <w:r w:rsidRPr="006A5AE5">
        <w:rPr>
          <w:rFonts w:ascii="Tahoma" w:hAnsi="Tahoma" w:cs="Tahoma"/>
          <w:sz w:val="18"/>
          <w:szCs w:val="18"/>
        </w:rPr>
        <w:t>Ltd</w:t>
      </w:r>
      <w:r w:rsidRPr="00977016">
        <w:rPr>
          <w:rFonts w:ascii="Tahoma" w:hAnsi="Tahoma" w:cs="Tahoma"/>
          <w:sz w:val="18"/>
          <w:szCs w:val="18"/>
          <w:lang w:val="ru-RU"/>
        </w:rPr>
        <w:t xml:space="preserve">: </w:t>
      </w:r>
    </w:p>
    <w:p w:rsidR="00F64DEA" w:rsidRPr="00977016" w:rsidRDefault="00F64DEA" w:rsidP="00F64DEA">
      <w:pPr>
        <w:pStyle w:val="Footnotedash"/>
        <w:spacing w:before="0" w:after="0"/>
        <w:ind w:left="720" w:hanging="7"/>
        <w:rPr>
          <w:rFonts w:ascii="Tahoma" w:hAnsi="Tahoma" w:cs="Tahoma"/>
          <w:sz w:val="18"/>
          <w:szCs w:val="18"/>
          <w:lang w:val="ru-RU"/>
        </w:rPr>
      </w:pPr>
    </w:p>
    <w:p w:rsidR="00B73A46" w:rsidRPr="006A5AE5" w:rsidRDefault="00B73A46" w:rsidP="00346F4B">
      <w:pPr>
        <w:pStyle w:val="Footnotedash"/>
        <w:numPr>
          <w:ilvl w:val="0"/>
          <w:numId w:val="32"/>
        </w:numPr>
        <w:adjustRightInd/>
        <w:spacing w:before="0"/>
        <w:ind w:left="1440"/>
        <w:textAlignment w:val="auto"/>
        <w:rPr>
          <w:rFonts w:ascii="Tahoma" w:hAnsi="Tahoma" w:cs="Tahoma"/>
          <w:sz w:val="18"/>
          <w:szCs w:val="18"/>
        </w:rPr>
      </w:pPr>
      <w:r w:rsidRPr="006A5AE5">
        <w:rPr>
          <w:rFonts w:ascii="Tahoma" w:hAnsi="Tahoma" w:cs="Tahoma"/>
          <w:sz w:val="18"/>
          <w:szCs w:val="18"/>
        </w:rPr>
        <w:t>Соглашение о регистрации Select, Enterprise или Enterprise Subscription.</w:t>
      </w:r>
    </w:p>
    <w:p w:rsidR="00B73A46" w:rsidRPr="006A5AE5" w:rsidRDefault="00B73A46" w:rsidP="00346F4B">
      <w:pPr>
        <w:pStyle w:val="Footnotedash"/>
        <w:numPr>
          <w:ilvl w:val="0"/>
          <w:numId w:val="32"/>
        </w:numPr>
        <w:adjustRightInd/>
        <w:spacing w:before="0"/>
        <w:ind w:left="1440"/>
        <w:textAlignment w:val="auto"/>
        <w:rPr>
          <w:rFonts w:ascii="Tahoma" w:hAnsi="Tahoma" w:cs="Tahoma"/>
          <w:sz w:val="18"/>
          <w:szCs w:val="18"/>
        </w:rPr>
      </w:pPr>
      <w:r w:rsidRPr="006A5AE5">
        <w:rPr>
          <w:rFonts w:ascii="Tahoma" w:hAnsi="Tahoma" w:cs="Tahoma"/>
          <w:sz w:val="18"/>
          <w:szCs w:val="18"/>
        </w:rPr>
        <w:t>Open License*, Open Value, соглашение Campus и School, Open Value Subscription для решений Education Solutions.</w:t>
      </w:r>
    </w:p>
    <w:p w:rsidR="00B73A46" w:rsidRPr="00977016" w:rsidRDefault="00B73A46" w:rsidP="00F64DEA">
      <w:pPr>
        <w:pStyle w:val="Footnotedash"/>
        <w:tabs>
          <w:tab w:val="clear" w:pos="1620"/>
        </w:tabs>
        <w:adjustRightInd/>
        <w:spacing w:before="0"/>
        <w:ind w:left="1440" w:firstLine="0"/>
        <w:textAlignment w:val="auto"/>
        <w:rPr>
          <w:rFonts w:ascii="Tahoma" w:hAnsi="Tahoma" w:cs="Tahoma"/>
          <w:sz w:val="18"/>
          <w:szCs w:val="18"/>
          <w:lang w:val="ru-RU"/>
        </w:rPr>
      </w:pPr>
      <w:r w:rsidRPr="00977016">
        <w:rPr>
          <w:rFonts w:ascii="Tahoma" w:hAnsi="Tahoma" w:cs="Tahoma"/>
          <w:sz w:val="18"/>
          <w:szCs w:val="18"/>
          <w:lang w:val="ru-RU"/>
        </w:rPr>
        <w:t xml:space="preserve">(*В рамках Лицензии </w:t>
      </w:r>
      <w:r w:rsidRPr="006A5AE5">
        <w:rPr>
          <w:rFonts w:ascii="Tahoma" w:hAnsi="Tahoma" w:cs="Tahoma"/>
          <w:sz w:val="18"/>
          <w:szCs w:val="18"/>
        </w:rPr>
        <w:t>Open</w:t>
      </w:r>
      <w:r w:rsidRPr="00977016">
        <w:rPr>
          <w:rFonts w:ascii="Tahoma" w:hAnsi="Tahoma" w:cs="Tahoma"/>
          <w:sz w:val="18"/>
          <w:szCs w:val="18"/>
          <w:lang w:val="ru-RU"/>
        </w:rPr>
        <w:t xml:space="preserve"> </w:t>
      </w:r>
      <w:r w:rsidRPr="006A5AE5">
        <w:rPr>
          <w:rFonts w:ascii="Tahoma" w:hAnsi="Tahoma" w:cs="Tahoma"/>
          <w:sz w:val="18"/>
          <w:szCs w:val="18"/>
        </w:rPr>
        <w:t>License</w:t>
      </w:r>
      <w:r w:rsidRPr="00977016">
        <w:rPr>
          <w:rFonts w:ascii="Tahoma" w:hAnsi="Tahoma" w:cs="Tahoma"/>
          <w:sz w:val="18"/>
          <w:szCs w:val="18"/>
          <w:lang w:val="ru-RU"/>
        </w:rPr>
        <w:t xml:space="preserve"> «действующее соглашение» — это соглашение, связанное с действующим Номером разрешения </w:t>
      </w:r>
      <w:r w:rsidRPr="006A5AE5">
        <w:rPr>
          <w:rFonts w:ascii="Tahoma" w:hAnsi="Tahoma" w:cs="Tahoma"/>
          <w:sz w:val="18"/>
          <w:szCs w:val="18"/>
        </w:rPr>
        <w:t>Open</w:t>
      </w:r>
      <w:r w:rsidRPr="00977016">
        <w:rPr>
          <w:rFonts w:ascii="Tahoma" w:hAnsi="Tahoma" w:cs="Tahoma"/>
          <w:sz w:val="18"/>
          <w:szCs w:val="18"/>
          <w:lang w:val="ru-RU"/>
        </w:rPr>
        <w:t xml:space="preserve"> </w:t>
      </w:r>
      <w:r w:rsidRPr="006A5AE5">
        <w:rPr>
          <w:rFonts w:ascii="Tahoma" w:hAnsi="Tahoma" w:cs="Tahoma"/>
          <w:sz w:val="18"/>
          <w:szCs w:val="18"/>
        </w:rPr>
        <w:t>License</w:t>
      </w:r>
      <w:r w:rsidRPr="00977016">
        <w:rPr>
          <w:rFonts w:ascii="Tahoma" w:hAnsi="Tahoma" w:cs="Tahoma"/>
          <w:sz w:val="18"/>
          <w:szCs w:val="18"/>
          <w:lang w:val="ru-RU"/>
        </w:rPr>
        <w:t>.)</w:t>
      </w:r>
    </w:p>
    <w:p w:rsidR="00F64DEA" w:rsidRPr="00977016" w:rsidRDefault="00F64DEA" w:rsidP="00AF3B19">
      <w:pPr>
        <w:pStyle w:val="Footnotedash"/>
        <w:tabs>
          <w:tab w:val="clear" w:pos="1620"/>
        </w:tabs>
        <w:adjustRightInd/>
        <w:spacing w:before="0" w:after="0"/>
        <w:ind w:left="0" w:firstLine="0"/>
        <w:textAlignment w:val="auto"/>
        <w:rPr>
          <w:rFonts w:ascii="Tahoma" w:hAnsi="Tahoma" w:cs="Tahoma"/>
          <w:sz w:val="18"/>
          <w:szCs w:val="18"/>
          <w:lang w:val="ru-RU"/>
        </w:rPr>
      </w:pPr>
    </w:p>
    <w:p w:rsidR="00B73A46" w:rsidRPr="00977016" w:rsidRDefault="00B73A46" w:rsidP="00F64DEA">
      <w:pPr>
        <w:pStyle w:val="Footnotedash"/>
        <w:spacing w:before="0" w:after="0"/>
        <w:ind w:left="720" w:hanging="7"/>
        <w:rPr>
          <w:rFonts w:ascii="Tahoma" w:hAnsi="Tahoma" w:cs="Tahoma"/>
          <w:sz w:val="18"/>
          <w:szCs w:val="18"/>
          <w:lang w:val="ru-RU"/>
        </w:rPr>
      </w:pPr>
      <w:r w:rsidRPr="00977016">
        <w:rPr>
          <w:rFonts w:ascii="Tahoma" w:hAnsi="Tahoma" w:cs="Tahoma"/>
          <w:sz w:val="18"/>
          <w:szCs w:val="18"/>
          <w:lang w:val="ru-RU"/>
        </w:rPr>
        <w:t xml:space="preserve">У них должно быть действующее покрытие </w:t>
      </w:r>
      <w:r w:rsidRPr="006A5AE5">
        <w:rPr>
          <w:rFonts w:ascii="Tahoma" w:hAnsi="Tahoma" w:cs="Tahoma"/>
          <w:sz w:val="18"/>
          <w:szCs w:val="18"/>
        </w:rPr>
        <w:t>Software</w:t>
      </w:r>
      <w:r w:rsidRPr="00977016">
        <w:rPr>
          <w:rFonts w:ascii="Tahoma" w:hAnsi="Tahoma" w:cs="Tahoma"/>
          <w:sz w:val="18"/>
          <w:szCs w:val="18"/>
          <w:lang w:val="ru-RU"/>
        </w:rPr>
        <w:t xml:space="preserve"> </w:t>
      </w:r>
      <w:r w:rsidRPr="006A5AE5">
        <w:rPr>
          <w:rFonts w:ascii="Tahoma" w:hAnsi="Tahoma" w:cs="Tahoma"/>
          <w:sz w:val="18"/>
          <w:szCs w:val="18"/>
        </w:rPr>
        <w:t>Assurance</w:t>
      </w:r>
      <w:r w:rsidRPr="00977016">
        <w:rPr>
          <w:rFonts w:ascii="Tahoma" w:hAnsi="Tahoma" w:cs="Tahoma"/>
          <w:sz w:val="18"/>
          <w:szCs w:val="18"/>
          <w:lang w:val="ru-RU"/>
        </w:rPr>
        <w:t xml:space="preserve"> для Операционной системы </w:t>
      </w:r>
      <w:r w:rsidRPr="006A5AE5">
        <w:rPr>
          <w:rFonts w:ascii="Tahoma" w:hAnsi="Tahoma" w:cs="Tahoma"/>
          <w:sz w:val="18"/>
          <w:szCs w:val="18"/>
        </w:rPr>
        <w:t>Windows</w:t>
      </w:r>
      <w:r w:rsidRPr="00977016">
        <w:rPr>
          <w:rFonts w:ascii="Tahoma" w:hAnsi="Tahoma" w:cs="Tahoma"/>
          <w:sz w:val="18"/>
          <w:szCs w:val="18"/>
          <w:lang w:val="ru-RU"/>
        </w:rPr>
        <w:t xml:space="preserve"> настольного компьютера или лицензий на Обновление </w:t>
      </w:r>
      <w:r w:rsidRPr="006A5AE5">
        <w:rPr>
          <w:rFonts w:ascii="Tahoma" w:hAnsi="Tahoma" w:cs="Tahoma"/>
          <w:sz w:val="18"/>
          <w:szCs w:val="18"/>
        </w:rPr>
        <w:t>Windows</w:t>
      </w:r>
      <w:r w:rsidRPr="00977016">
        <w:rPr>
          <w:rFonts w:ascii="Tahoma" w:hAnsi="Tahoma" w:cs="Tahoma"/>
          <w:sz w:val="18"/>
          <w:szCs w:val="18"/>
          <w:lang w:val="ru-RU"/>
        </w:rPr>
        <w:t xml:space="preserve"> </w:t>
      </w:r>
      <w:r w:rsidRPr="006A5AE5">
        <w:rPr>
          <w:rFonts w:ascii="Tahoma" w:hAnsi="Tahoma" w:cs="Tahoma"/>
          <w:sz w:val="18"/>
          <w:szCs w:val="18"/>
        </w:rPr>
        <w:t>Vista</w:t>
      </w:r>
      <w:r w:rsidRPr="00977016">
        <w:rPr>
          <w:rFonts w:ascii="Tahoma" w:hAnsi="Tahoma" w:cs="Tahoma"/>
          <w:sz w:val="18"/>
          <w:szCs w:val="18"/>
          <w:lang w:val="ru-RU"/>
        </w:rPr>
        <w:t xml:space="preserve"> </w:t>
      </w:r>
      <w:r w:rsidRPr="006A5AE5">
        <w:rPr>
          <w:rFonts w:ascii="Tahoma" w:hAnsi="Tahoma" w:cs="Tahoma"/>
          <w:sz w:val="18"/>
          <w:szCs w:val="18"/>
        </w:rPr>
        <w:t>Business</w:t>
      </w:r>
      <w:r w:rsidRPr="00977016">
        <w:rPr>
          <w:rFonts w:ascii="Tahoma" w:hAnsi="Tahoma" w:cs="Tahoma"/>
          <w:sz w:val="18"/>
          <w:szCs w:val="18"/>
          <w:lang w:val="ru-RU"/>
        </w:rPr>
        <w:t>.</w:t>
      </w:r>
    </w:p>
    <w:p w:rsidR="00F64DEA" w:rsidRPr="00977016" w:rsidRDefault="00F64DEA" w:rsidP="00F64DEA">
      <w:pPr>
        <w:pStyle w:val="Footnotedash"/>
        <w:spacing w:before="0" w:after="0"/>
        <w:ind w:left="720" w:hanging="7"/>
        <w:rPr>
          <w:rFonts w:ascii="Tahoma" w:hAnsi="Tahoma" w:cs="Tahoma"/>
          <w:sz w:val="18"/>
          <w:szCs w:val="18"/>
          <w:lang w:val="ru-RU"/>
        </w:rPr>
      </w:pPr>
    </w:p>
    <w:p w:rsidR="00B73A46" w:rsidRPr="00977016" w:rsidRDefault="00B73A46" w:rsidP="00F64DEA">
      <w:pPr>
        <w:pStyle w:val="Footnotedash"/>
        <w:spacing w:before="0" w:after="0"/>
        <w:ind w:left="720" w:hanging="7"/>
        <w:rPr>
          <w:rFonts w:ascii="Tahoma" w:hAnsi="Tahoma" w:cs="Tahoma"/>
          <w:sz w:val="18"/>
          <w:szCs w:val="18"/>
          <w:lang w:val="ru-RU"/>
        </w:rPr>
      </w:pPr>
      <w:r w:rsidRPr="00977016">
        <w:rPr>
          <w:rFonts w:ascii="Tahoma" w:hAnsi="Tahoma" w:cs="Tahoma"/>
          <w:sz w:val="18"/>
          <w:szCs w:val="18"/>
          <w:lang w:val="ru-RU"/>
        </w:rPr>
        <w:t>Они должны располагаться в одной из стран Европейского союза (ЕС), Европейской ассоциации свободной торговли (ЕАСТ), Болгарии, Хорватии, Румынии или</w:t>
      </w:r>
      <w:r w:rsidRPr="006A5AE5">
        <w:rPr>
          <w:rFonts w:ascii="Tahoma" w:hAnsi="Tahoma" w:cs="Tahoma"/>
          <w:sz w:val="18"/>
          <w:szCs w:val="18"/>
        </w:rPr>
        <w:t> </w:t>
      </w:r>
      <w:r w:rsidRPr="00977016">
        <w:rPr>
          <w:rFonts w:ascii="Tahoma" w:hAnsi="Tahoma" w:cs="Tahoma"/>
          <w:sz w:val="18"/>
          <w:szCs w:val="18"/>
          <w:lang w:val="ru-RU"/>
        </w:rPr>
        <w:t xml:space="preserve">Швейцарии. </w:t>
      </w:r>
    </w:p>
    <w:p w:rsidR="00EB3E62" w:rsidRPr="00977016" w:rsidRDefault="00EB3E62" w:rsidP="00F64DEA">
      <w:pPr>
        <w:pStyle w:val="Footnotedash"/>
        <w:spacing w:before="0" w:after="0"/>
        <w:ind w:left="720" w:hanging="7"/>
        <w:rPr>
          <w:rFonts w:ascii="Tahoma" w:hAnsi="Tahoma" w:cs="Tahoma"/>
          <w:sz w:val="18"/>
          <w:szCs w:val="18"/>
          <w:lang w:val="ru-RU"/>
        </w:rPr>
      </w:pPr>
    </w:p>
    <w:p w:rsidR="00B73A46" w:rsidRPr="00977016" w:rsidRDefault="00B73A46" w:rsidP="00EB3E62">
      <w:pPr>
        <w:pStyle w:val="FootnoteBulletLevel1"/>
        <w:tabs>
          <w:tab w:val="clear" w:pos="900"/>
        </w:tabs>
        <w:adjustRightInd/>
        <w:spacing w:before="0" w:after="60"/>
        <w:ind w:left="720" w:firstLine="0"/>
        <w:textAlignment w:val="auto"/>
        <w:rPr>
          <w:rFonts w:ascii="Tahoma" w:hAnsi="Tahoma" w:cs="Tahoma"/>
          <w:sz w:val="18"/>
          <w:szCs w:val="18"/>
          <w:lang w:val="ru-RU"/>
        </w:rPr>
      </w:pPr>
      <w:r w:rsidRPr="006A5AE5">
        <w:rPr>
          <w:rFonts w:ascii="Tahoma" w:hAnsi="Tahoma" w:cs="Tahoma"/>
          <w:b/>
          <w:bCs/>
          <w:sz w:val="18"/>
          <w:szCs w:val="18"/>
        </w:rPr>
        <w:t>Microsoft</w:t>
      </w:r>
      <w:r w:rsidRPr="00977016">
        <w:rPr>
          <w:rFonts w:ascii="Tahoma" w:hAnsi="Tahoma" w:cs="Tahoma"/>
          <w:b/>
          <w:bCs/>
          <w:sz w:val="18"/>
          <w:szCs w:val="18"/>
          <w:lang w:val="ru-RU"/>
        </w:rPr>
        <w:t xml:space="preserve"> 7 Профессиональная </w:t>
      </w:r>
      <w:r w:rsidRPr="006A5AE5">
        <w:rPr>
          <w:rFonts w:ascii="Tahoma" w:hAnsi="Tahoma" w:cs="Tahoma"/>
          <w:b/>
          <w:bCs/>
          <w:sz w:val="18"/>
          <w:szCs w:val="18"/>
        </w:rPr>
        <w:t>N</w:t>
      </w:r>
      <w:r w:rsidRPr="00977016">
        <w:rPr>
          <w:rFonts w:ascii="Tahoma" w:hAnsi="Tahoma" w:cs="Tahoma"/>
          <w:b/>
          <w:bCs/>
          <w:sz w:val="18"/>
          <w:szCs w:val="18"/>
          <w:lang w:val="ru-RU"/>
        </w:rPr>
        <w:t xml:space="preserve"> (без проигрывателя </w:t>
      </w:r>
      <w:r w:rsidRPr="006A5AE5">
        <w:rPr>
          <w:rFonts w:ascii="Tahoma" w:hAnsi="Tahoma" w:cs="Tahoma"/>
          <w:b/>
          <w:bCs/>
          <w:sz w:val="18"/>
          <w:szCs w:val="18"/>
        </w:rPr>
        <w:t>Windows</w:t>
      </w:r>
      <w:r w:rsidRPr="00977016">
        <w:rPr>
          <w:rFonts w:ascii="Tahoma" w:hAnsi="Tahoma" w:cs="Tahoma"/>
          <w:b/>
          <w:bCs/>
          <w:sz w:val="18"/>
          <w:szCs w:val="18"/>
          <w:lang w:val="ru-RU"/>
        </w:rPr>
        <w:t xml:space="preserve"> </w:t>
      </w:r>
      <w:r w:rsidRPr="006A5AE5">
        <w:rPr>
          <w:rFonts w:ascii="Tahoma" w:hAnsi="Tahoma" w:cs="Tahoma"/>
          <w:b/>
          <w:bCs/>
          <w:sz w:val="18"/>
          <w:szCs w:val="18"/>
        </w:rPr>
        <w:t>Media</w:t>
      </w:r>
      <w:r w:rsidRPr="00977016">
        <w:rPr>
          <w:rFonts w:ascii="Tahoma" w:hAnsi="Tahoma" w:cs="Tahoma"/>
          <w:b/>
          <w:bCs/>
          <w:sz w:val="18"/>
          <w:szCs w:val="18"/>
          <w:lang w:val="ru-RU"/>
        </w:rPr>
        <w:t>)</w:t>
      </w:r>
    </w:p>
    <w:p w:rsidR="00B73A46" w:rsidRPr="00977016" w:rsidRDefault="00B73A46" w:rsidP="00EB3E62">
      <w:pPr>
        <w:pStyle w:val="FootnoteBulletLevel2"/>
        <w:spacing w:before="0"/>
        <w:ind w:left="720" w:firstLine="0"/>
        <w:rPr>
          <w:rFonts w:ascii="Tahoma" w:hAnsi="Tahoma" w:cs="Tahoma"/>
          <w:sz w:val="18"/>
          <w:szCs w:val="18"/>
          <w:lang w:val="ru-RU"/>
        </w:rPr>
      </w:pPr>
      <w:r w:rsidRPr="00977016">
        <w:rPr>
          <w:rFonts w:ascii="Tahoma" w:hAnsi="Tahoma" w:cs="Tahoma"/>
          <w:sz w:val="18"/>
          <w:szCs w:val="18"/>
          <w:u w:val="single"/>
          <w:lang w:val="ru-RU"/>
        </w:rPr>
        <w:t>Право на участие</w:t>
      </w:r>
      <w:r w:rsidRPr="00977016">
        <w:rPr>
          <w:rFonts w:ascii="Tahoma" w:hAnsi="Tahoma" w:cs="Tahoma"/>
          <w:sz w:val="18"/>
          <w:szCs w:val="18"/>
          <w:lang w:val="ru-RU"/>
        </w:rPr>
        <w:t>.</w:t>
      </w:r>
      <w:r w:rsidRPr="00977016">
        <w:rPr>
          <w:rFonts w:ascii="Tahoma" w:hAnsi="Tahoma" w:cs="Tahoma"/>
          <w:sz w:val="18"/>
          <w:szCs w:val="18"/>
          <w:lang w:val="ru-RU"/>
        </w:rPr>
        <w:br/>
        <w:t xml:space="preserve">Клиенты Программ корпоративного лицензирования, которые соответствуют всем следующим условиям, имеют право на приобретение носителя с </w:t>
      </w:r>
      <w:r w:rsidRPr="006A5AE5">
        <w:rPr>
          <w:rFonts w:ascii="Tahoma" w:hAnsi="Tahoma" w:cs="Tahoma"/>
          <w:sz w:val="18"/>
          <w:szCs w:val="18"/>
        </w:rPr>
        <w:t>Microsoft</w:t>
      </w:r>
      <w:r w:rsidRPr="00977016">
        <w:rPr>
          <w:rFonts w:ascii="Tahoma" w:hAnsi="Tahoma" w:cs="Tahoma"/>
          <w:sz w:val="18"/>
          <w:szCs w:val="18"/>
          <w:lang w:val="ru-RU"/>
        </w:rPr>
        <w:t xml:space="preserve"> </w:t>
      </w:r>
      <w:r w:rsidRPr="006A5AE5">
        <w:rPr>
          <w:rFonts w:ascii="Tahoma" w:hAnsi="Tahoma" w:cs="Tahoma"/>
          <w:sz w:val="18"/>
          <w:szCs w:val="18"/>
        </w:rPr>
        <w:t>Windows</w:t>
      </w:r>
      <w:r w:rsidRPr="00977016">
        <w:rPr>
          <w:rFonts w:ascii="Tahoma" w:hAnsi="Tahoma" w:cs="Tahoma"/>
          <w:sz w:val="18"/>
          <w:szCs w:val="18"/>
          <w:lang w:val="ru-RU"/>
        </w:rPr>
        <w:t xml:space="preserve"> 7 Профессиональная </w:t>
      </w:r>
      <w:r w:rsidRPr="006A5AE5">
        <w:rPr>
          <w:rFonts w:ascii="Tahoma" w:hAnsi="Tahoma" w:cs="Tahoma"/>
          <w:sz w:val="18"/>
          <w:szCs w:val="18"/>
        </w:rPr>
        <w:t>N</w:t>
      </w:r>
      <w:r w:rsidRPr="00977016">
        <w:rPr>
          <w:rFonts w:ascii="Tahoma" w:hAnsi="Tahoma" w:cs="Tahoma"/>
          <w:sz w:val="18"/>
          <w:szCs w:val="18"/>
          <w:lang w:val="ru-RU"/>
        </w:rPr>
        <w:t xml:space="preserve"> только</w:t>
      </w:r>
      <w:r w:rsidR="006A5AE5">
        <w:rPr>
          <w:rFonts w:ascii="Tahoma" w:hAnsi="Tahoma" w:cs="Tahoma"/>
          <w:sz w:val="18"/>
          <w:szCs w:val="18"/>
        </w:rPr>
        <w:t> </w:t>
      </w:r>
      <w:r w:rsidRPr="00977016">
        <w:rPr>
          <w:rFonts w:ascii="Tahoma" w:hAnsi="Tahoma" w:cs="Tahoma"/>
          <w:sz w:val="18"/>
          <w:szCs w:val="18"/>
          <w:lang w:val="ru-RU"/>
        </w:rPr>
        <w:t>для развертывания и использования в Европейском союзе (ЕС), на территории Европейской ассоциации свободной торговли (ЕАСТ), в Болгарии, Хорватии, Румынии или Швейцарии.</w:t>
      </w:r>
    </w:p>
    <w:p w:rsidR="00B73A46" w:rsidRPr="00977016" w:rsidRDefault="00B73A46" w:rsidP="00EB3E62">
      <w:pPr>
        <w:pStyle w:val="Footnotedash"/>
        <w:spacing w:before="0" w:after="0"/>
        <w:ind w:left="720" w:firstLine="0"/>
        <w:rPr>
          <w:rFonts w:ascii="Tahoma" w:hAnsi="Tahoma" w:cs="Tahoma"/>
          <w:sz w:val="18"/>
          <w:szCs w:val="18"/>
          <w:lang w:val="ru-RU"/>
        </w:rPr>
      </w:pPr>
      <w:r w:rsidRPr="00977016">
        <w:rPr>
          <w:rFonts w:ascii="Tahoma" w:hAnsi="Tahoma" w:cs="Tahoma"/>
          <w:sz w:val="18"/>
          <w:szCs w:val="18"/>
          <w:lang w:val="ru-RU"/>
        </w:rPr>
        <w:t>У них должно быть по крайней мере одно из следующих действующих соглашений или соглашений о</w:t>
      </w:r>
      <w:r w:rsidR="006A5AE5">
        <w:rPr>
          <w:rFonts w:ascii="Tahoma" w:hAnsi="Tahoma" w:cs="Tahoma"/>
          <w:sz w:val="18"/>
          <w:szCs w:val="18"/>
        </w:rPr>
        <w:t> </w:t>
      </w:r>
      <w:r w:rsidRPr="00977016">
        <w:rPr>
          <w:rFonts w:ascii="Tahoma" w:hAnsi="Tahoma" w:cs="Tahoma"/>
          <w:sz w:val="18"/>
          <w:szCs w:val="18"/>
          <w:lang w:val="ru-RU"/>
        </w:rPr>
        <w:t xml:space="preserve">регистрации с </w:t>
      </w:r>
      <w:r w:rsidRPr="006A5AE5">
        <w:rPr>
          <w:rFonts w:ascii="Tahoma" w:hAnsi="Tahoma" w:cs="Tahoma"/>
          <w:sz w:val="18"/>
          <w:szCs w:val="18"/>
        </w:rPr>
        <w:t>Microsoft</w:t>
      </w:r>
      <w:r w:rsidRPr="00977016">
        <w:rPr>
          <w:rFonts w:ascii="Tahoma" w:hAnsi="Tahoma" w:cs="Tahoma"/>
          <w:sz w:val="18"/>
          <w:szCs w:val="18"/>
          <w:lang w:val="ru-RU"/>
        </w:rPr>
        <w:t xml:space="preserve"> </w:t>
      </w:r>
      <w:r w:rsidRPr="006A5AE5">
        <w:rPr>
          <w:rFonts w:ascii="Tahoma" w:hAnsi="Tahoma" w:cs="Tahoma"/>
          <w:sz w:val="18"/>
          <w:szCs w:val="18"/>
        </w:rPr>
        <w:t>Ireland</w:t>
      </w:r>
      <w:r w:rsidRPr="00977016">
        <w:rPr>
          <w:rFonts w:ascii="Tahoma" w:hAnsi="Tahoma" w:cs="Tahoma"/>
          <w:sz w:val="18"/>
          <w:szCs w:val="18"/>
          <w:lang w:val="ru-RU"/>
        </w:rPr>
        <w:t xml:space="preserve"> </w:t>
      </w:r>
      <w:r w:rsidRPr="006A5AE5">
        <w:rPr>
          <w:rFonts w:ascii="Tahoma" w:hAnsi="Tahoma" w:cs="Tahoma"/>
          <w:sz w:val="18"/>
          <w:szCs w:val="18"/>
        </w:rPr>
        <w:t>Operations</w:t>
      </w:r>
      <w:r w:rsidRPr="00977016">
        <w:rPr>
          <w:rFonts w:ascii="Tahoma" w:hAnsi="Tahoma" w:cs="Tahoma"/>
          <w:sz w:val="18"/>
          <w:szCs w:val="18"/>
          <w:lang w:val="ru-RU"/>
        </w:rPr>
        <w:t xml:space="preserve"> </w:t>
      </w:r>
      <w:r w:rsidRPr="006A5AE5">
        <w:rPr>
          <w:rFonts w:ascii="Tahoma" w:hAnsi="Tahoma" w:cs="Tahoma"/>
          <w:sz w:val="18"/>
          <w:szCs w:val="18"/>
        </w:rPr>
        <w:t>Ltd</w:t>
      </w:r>
      <w:r w:rsidRPr="00977016">
        <w:rPr>
          <w:rFonts w:ascii="Tahoma" w:hAnsi="Tahoma" w:cs="Tahoma"/>
          <w:sz w:val="18"/>
          <w:szCs w:val="18"/>
          <w:lang w:val="ru-RU"/>
        </w:rPr>
        <w:t xml:space="preserve">: </w:t>
      </w:r>
    </w:p>
    <w:p w:rsidR="00B73A46" w:rsidRPr="006A5AE5" w:rsidRDefault="00B73A46" w:rsidP="00346F4B">
      <w:pPr>
        <w:pStyle w:val="Footnotedash"/>
        <w:numPr>
          <w:ilvl w:val="0"/>
          <w:numId w:val="32"/>
        </w:numPr>
        <w:adjustRightInd/>
        <w:spacing w:before="0"/>
        <w:ind w:left="1440"/>
        <w:textAlignment w:val="auto"/>
        <w:rPr>
          <w:rFonts w:ascii="Tahoma" w:hAnsi="Tahoma" w:cs="Tahoma"/>
          <w:sz w:val="18"/>
          <w:szCs w:val="18"/>
        </w:rPr>
      </w:pPr>
      <w:r w:rsidRPr="006A5AE5">
        <w:rPr>
          <w:rFonts w:ascii="Tahoma" w:hAnsi="Tahoma" w:cs="Tahoma"/>
          <w:sz w:val="18"/>
          <w:szCs w:val="18"/>
        </w:rPr>
        <w:t>Соглашение о регистрации Select, Enterprise или Enterprise Subscription.</w:t>
      </w:r>
    </w:p>
    <w:p w:rsidR="00B73A46" w:rsidRPr="006A5AE5" w:rsidRDefault="00B73A46" w:rsidP="00346F4B">
      <w:pPr>
        <w:pStyle w:val="Footnotedash"/>
        <w:numPr>
          <w:ilvl w:val="0"/>
          <w:numId w:val="32"/>
        </w:numPr>
        <w:adjustRightInd/>
        <w:spacing w:before="0"/>
        <w:ind w:left="1440"/>
        <w:textAlignment w:val="auto"/>
        <w:rPr>
          <w:rFonts w:ascii="Tahoma" w:hAnsi="Tahoma" w:cs="Tahoma"/>
          <w:sz w:val="18"/>
          <w:szCs w:val="18"/>
        </w:rPr>
      </w:pPr>
      <w:r w:rsidRPr="006A5AE5">
        <w:rPr>
          <w:rFonts w:ascii="Tahoma" w:hAnsi="Tahoma" w:cs="Tahoma"/>
          <w:sz w:val="18"/>
          <w:szCs w:val="18"/>
        </w:rPr>
        <w:t>Open License*, Open Value, соглашение Campus и School, Open Value Subscription для решений Education Solutions.</w:t>
      </w:r>
    </w:p>
    <w:p w:rsidR="00B73A46" w:rsidRPr="00977016" w:rsidRDefault="00B73A46" w:rsidP="00EB3E62">
      <w:pPr>
        <w:pStyle w:val="Footnotedash"/>
        <w:tabs>
          <w:tab w:val="clear" w:pos="1620"/>
        </w:tabs>
        <w:adjustRightInd/>
        <w:spacing w:before="0"/>
        <w:ind w:left="1440" w:firstLine="0"/>
        <w:textAlignment w:val="auto"/>
        <w:rPr>
          <w:rFonts w:ascii="Tahoma" w:hAnsi="Tahoma" w:cs="Tahoma"/>
          <w:sz w:val="18"/>
          <w:szCs w:val="18"/>
          <w:lang w:val="ru-RU"/>
        </w:rPr>
      </w:pPr>
      <w:r w:rsidRPr="00977016">
        <w:rPr>
          <w:rFonts w:ascii="Tahoma" w:hAnsi="Tahoma" w:cs="Tahoma"/>
          <w:sz w:val="18"/>
          <w:szCs w:val="18"/>
          <w:lang w:val="ru-RU"/>
        </w:rPr>
        <w:t xml:space="preserve">(*В рамках Лицензии </w:t>
      </w:r>
      <w:r w:rsidRPr="006A5AE5">
        <w:rPr>
          <w:rFonts w:ascii="Tahoma" w:hAnsi="Tahoma" w:cs="Tahoma"/>
          <w:sz w:val="18"/>
          <w:szCs w:val="18"/>
        </w:rPr>
        <w:t>Open</w:t>
      </w:r>
      <w:r w:rsidRPr="00977016">
        <w:rPr>
          <w:rFonts w:ascii="Tahoma" w:hAnsi="Tahoma" w:cs="Tahoma"/>
          <w:sz w:val="18"/>
          <w:szCs w:val="18"/>
          <w:lang w:val="ru-RU"/>
        </w:rPr>
        <w:t xml:space="preserve"> </w:t>
      </w:r>
      <w:r w:rsidRPr="006A5AE5">
        <w:rPr>
          <w:rFonts w:ascii="Tahoma" w:hAnsi="Tahoma" w:cs="Tahoma"/>
          <w:sz w:val="18"/>
          <w:szCs w:val="18"/>
        </w:rPr>
        <w:t>License</w:t>
      </w:r>
      <w:r w:rsidRPr="00977016">
        <w:rPr>
          <w:rFonts w:ascii="Tahoma" w:hAnsi="Tahoma" w:cs="Tahoma"/>
          <w:sz w:val="18"/>
          <w:szCs w:val="18"/>
          <w:lang w:val="ru-RU"/>
        </w:rPr>
        <w:t xml:space="preserve"> «действующее соглашение» — это соглашение, связанное с действующим Номером разрешения </w:t>
      </w:r>
      <w:r w:rsidRPr="006A5AE5">
        <w:rPr>
          <w:rFonts w:ascii="Tahoma" w:hAnsi="Tahoma" w:cs="Tahoma"/>
          <w:sz w:val="18"/>
          <w:szCs w:val="18"/>
        </w:rPr>
        <w:t>Open</w:t>
      </w:r>
      <w:r w:rsidRPr="00977016">
        <w:rPr>
          <w:rFonts w:ascii="Tahoma" w:hAnsi="Tahoma" w:cs="Tahoma"/>
          <w:sz w:val="18"/>
          <w:szCs w:val="18"/>
          <w:lang w:val="ru-RU"/>
        </w:rPr>
        <w:t xml:space="preserve"> </w:t>
      </w:r>
      <w:r w:rsidRPr="006A5AE5">
        <w:rPr>
          <w:rFonts w:ascii="Tahoma" w:hAnsi="Tahoma" w:cs="Tahoma"/>
          <w:sz w:val="18"/>
          <w:szCs w:val="18"/>
        </w:rPr>
        <w:t>License</w:t>
      </w:r>
      <w:r w:rsidRPr="00977016">
        <w:rPr>
          <w:rFonts w:ascii="Tahoma" w:hAnsi="Tahoma" w:cs="Tahoma"/>
          <w:sz w:val="18"/>
          <w:szCs w:val="18"/>
          <w:lang w:val="ru-RU"/>
        </w:rPr>
        <w:t>.)</w:t>
      </w:r>
    </w:p>
    <w:p w:rsidR="00B73A46" w:rsidRPr="00977016" w:rsidRDefault="00B73A46" w:rsidP="00EB3E62">
      <w:pPr>
        <w:pStyle w:val="Footnotedash"/>
        <w:spacing w:before="0" w:after="0"/>
        <w:ind w:left="720" w:firstLine="0"/>
        <w:rPr>
          <w:rFonts w:ascii="Tahoma" w:hAnsi="Tahoma" w:cs="Tahoma"/>
          <w:sz w:val="18"/>
          <w:szCs w:val="18"/>
          <w:lang w:val="ru-RU"/>
        </w:rPr>
      </w:pPr>
      <w:r w:rsidRPr="00977016">
        <w:rPr>
          <w:rFonts w:ascii="Tahoma" w:hAnsi="Tahoma" w:cs="Tahoma"/>
          <w:sz w:val="18"/>
          <w:szCs w:val="18"/>
          <w:lang w:val="ru-RU"/>
        </w:rPr>
        <w:t xml:space="preserve">У них должно быть действующее покрытие </w:t>
      </w:r>
      <w:r w:rsidRPr="006A5AE5">
        <w:rPr>
          <w:rFonts w:ascii="Tahoma" w:hAnsi="Tahoma" w:cs="Tahoma"/>
          <w:sz w:val="18"/>
          <w:szCs w:val="18"/>
        </w:rPr>
        <w:t>Software</w:t>
      </w:r>
      <w:r w:rsidRPr="00977016">
        <w:rPr>
          <w:rFonts w:ascii="Tahoma" w:hAnsi="Tahoma" w:cs="Tahoma"/>
          <w:sz w:val="18"/>
          <w:szCs w:val="18"/>
          <w:lang w:val="ru-RU"/>
        </w:rPr>
        <w:t xml:space="preserve"> </w:t>
      </w:r>
      <w:r w:rsidRPr="006A5AE5">
        <w:rPr>
          <w:rFonts w:ascii="Tahoma" w:hAnsi="Tahoma" w:cs="Tahoma"/>
          <w:sz w:val="18"/>
          <w:szCs w:val="18"/>
        </w:rPr>
        <w:t>Assurance</w:t>
      </w:r>
      <w:r w:rsidRPr="00977016">
        <w:rPr>
          <w:rFonts w:ascii="Tahoma" w:hAnsi="Tahoma" w:cs="Tahoma"/>
          <w:sz w:val="18"/>
          <w:szCs w:val="18"/>
          <w:lang w:val="ru-RU"/>
        </w:rPr>
        <w:t xml:space="preserve"> для операционной системы </w:t>
      </w:r>
      <w:r w:rsidRPr="006A5AE5">
        <w:rPr>
          <w:rFonts w:ascii="Tahoma" w:hAnsi="Tahoma" w:cs="Tahoma"/>
          <w:sz w:val="18"/>
          <w:szCs w:val="18"/>
        </w:rPr>
        <w:t>Windows</w:t>
      </w:r>
      <w:r w:rsidRPr="00977016">
        <w:rPr>
          <w:rFonts w:ascii="Tahoma" w:hAnsi="Tahoma" w:cs="Tahoma"/>
          <w:sz w:val="18"/>
          <w:szCs w:val="18"/>
          <w:lang w:val="ru-RU"/>
        </w:rPr>
        <w:t xml:space="preserve"> для настольных компьютеров или </w:t>
      </w:r>
      <w:r w:rsidRPr="006A5AE5">
        <w:rPr>
          <w:rFonts w:ascii="Tahoma" w:hAnsi="Tahoma" w:cs="Tahoma"/>
          <w:sz w:val="18"/>
          <w:szCs w:val="18"/>
        </w:rPr>
        <w:t>Windows</w:t>
      </w:r>
      <w:r w:rsidRPr="00977016">
        <w:rPr>
          <w:rFonts w:ascii="Tahoma" w:hAnsi="Tahoma" w:cs="Tahoma"/>
          <w:sz w:val="18"/>
          <w:szCs w:val="18"/>
          <w:lang w:val="ru-RU"/>
        </w:rPr>
        <w:t xml:space="preserve"> 8 Профессиональная.</w:t>
      </w:r>
    </w:p>
    <w:p w:rsidR="00EB3E62" w:rsidRPr="00977016" w:rsidRDefault="00EB3E62" w:rsidP="00EB3E62">
      <w:pPr>
        <w:pStyle w:val="Footnotedash"/>
        <w:spacing w:before="0" w:after="0"/>
        <w:ind w:left="720" w:firstLine="0"/>
        <w:rPr>
          <w:rFonts w:ascii="Tahoma" w:hAnsi="Tahoma" w:cs="Tahoma"/>
          <w:sz w:val="18"/>
          <w:szCs w:val="18"/>
          <w:lang w:val="ru-RU"/>
        </w:rPr>
      </w:pPr>
    </w:p>
    <w:p w:rsidR="00B73A46" w:rsidRPr="00977016" w:rsidRDefault="00B73A46" w:rsidP="00EB3E62">
      <w:pPr>
        <w:pStyle w:val="Footnotedash"/>
        <w:spacing w:before="0" w:after="0"/>
        <w:ind w:left="720" w:firstLine="0"/>
        <w:rPr>
          <w:rFonts w:ascii="Tahoma" w:hAnsi="Tahoma" w:cs="Tahoma"/>
          <w:sz w:val="18"/>
          <w:szCs w:val="18"/>
          <w:lang w:val="ru-RU"/>
        </w:rPr>
      </w:pPr>
      <w:r w:rsidRPr="00977016">
        <w:rPr>
          <w:rFonts w:ascii="Tahoma" w:hAnsi="Tahoma" w:cs="Tahoma"/>
          <w:sz w:val="18"/>
          <w:szCs w:val="18"/>
          <w:lang w:val="ru-RU"/>
        </w:rPr>
        <w:t>Они должны располагаться в одной из стран Европейского союза (ЕС), Европейской ассоциации свободной торговли (ЕАСТ), Болгарии, Хорватии, Румынии или</w:t>
      </w:r>
      <w:r w:rsidRPr="006A5AE5">
        <w:rPr>
          <w:rFonts w:ascii="Tahoma" w:hAnsi="Tahoma" w:cs="Tahoma"/>
          <w:sz w:val="18"/>
          <w:szCs w:val="18"/>
        </w:rPr>
        <w:t> </w:t>
      </w:r>
      <w:r w:rsidRPr="00977016">
        <w:rPr>
          <w:rFonts w:ascii="Tahoma" w:hAnsi="Tahoma" w:cs="Tahoma"/>
          <w:sz w:val="18"/>
          <w:szCs w:val="18"/>
          <w:lang w:val="ru-RU"/>
        </w:rPr>
        <w:t xml:space="preserve">Швейцарии. </w:t>
      </w:r>
    </w:p>
    <w:p w:rsidR="00EB3E62" w:rsidRPr="00977016" w:rsidRDefault="00EB3E62" w:rsidP="00EB3E62">
      <w:pPr>
        <w:pStyle w:val="Footnotedash"/>
        <w:spacing w:before="0" w:after="0"/>
        <w:ind w:left="720" w:firstLine="0"/>
        <w:rPr>
          <w:rFonts w:ascii="Tahoma" w:hAnsi="Tahoma" w:cs="Tahoma"/>
          <w:sz w:val="18"/>
          <w:szCs w:val="18"/>
          <w:lang w:val="ru-RU"/>
        </w:rPr>
      </w:pPr>
    </w:p>
    <w:p w:rsidR="00697E59" w:rsidRPr="00977016" w:rsidRDefault="00B73A46" w:rsidP="00EB3E62">
      <w:pPr>
        <w:pStyle w:val="Footnotedash"/>
        <w:spacing w:before="0" w:after="0"/>
        <w:ind w:left="720" w:firstLine="0"/>
        <w:rPr>
          <w:rFonts w:ascii="Tahoma" w:hAnsi="Tahoma" w:cs="Tahoma"/>
          <w:sz w:val="18"/>
          <w:szCs w:val="18"/>
          <w:lang w:val="ru-RU"/>
        </w:rPr>
      </w:pPr>
      <w:r w:rsidRPr="00977016">
        <w:rPr>
          <w:rFonts w:ascii="Tahoma" w:hAnsi="Tahoma" w:cs="Tahoma"/>
          <w:sz w:val="18"/>
          <w:szCs w:val="18"/>
          <w:lang w:val="ru-RU"/>
        </w:rPr>
        <w:t xml:space="preserve">Клиенты могут игнорировать уведомление в Правах на использование продуктов от июля 2009 г., касающееся отсутствия браузера </w:t>
      </w:r>
      <w:r w:rsidRPr="006A5AE5">
        <w:rPr>
          <w:rFonts w:ascii="Tahoma" w:hAnsi="Tahoma" w:cs="Tahoma"/>
          <w:sz w:val="18"/>
          <w:szCs w:val="18"/>
        </w:rPr>
        <w:t>Internet</w:t>
      </w:r>
      <w:r w:rsidRPr="00977016">
        <w:rPr>
          <w:rFonts w:ascii="Tahoma" w:hAnsi="Tahoma" w:cs="Tahoma"/>
          <w:sz w:val="18"/>
          <w:szCs w:val="18"/>
          <w:lang w:val="ru-RU"/>
        </w:rPr>
        <w:t xml:space="preserve"> </w:t>
      </w:r>
      <w:r w:rsidRPr="006A5AE5">
        <w:rPr>
          <w:rFonts w:ascii="Tahoma" w:hAnsi="Tahoma" w:cs="Tahoma"/>
          <w:sz w:val="18"/>
          <w:szCs w:val="18"/>
        </w:rPr>
        <w:t>Explorer</w:t>
      </w:r>
      <w:r w:rsidRPr="00977016">
        <w:rPr>
          <w:rFonts w:ascii="Tahoma" w:hAnsi="Tahoma" w:cs="Tahoma"/>
          <w:sz w:val="18"/>
          <w:szCs w:val="18"/>
          <w:lang w:val="ru-RU"/>
        </w:rPr>
        <w:t xml:space="preserve"> 8 и соответствующего отказа от предоставления гарантий. </w:t>
      </w:r>
    </w:p>
    <w:p w:rsidR="00804794" w:rsidRPr="00977016" w:rsidRDefault="00804794" w:rsidP="00804794">
      <w:pPr>
        <w:pStyle w:val="FootnoteBulletLevel1"/>
        <w:tabs>
          <w:tab w:val="clear" w:pos="900"/>
        </w:tabs>
        <w:adjustRightInd/>
        <w:spacing w:before="0" w:after="0"/>
        <w:ind w:left="720" w:firstLine="0"/>
        <w:textAlignment w:val="auto"/>
        <w:rPr>
          <w:rFonts w:ascii="Tahoma" w:hAnsi="Tahoma" w:cs="Tahoma"/>
          <w:sz w:val="18"/>
          <w:szCs w:val="18"/>
          <w:lang w:val="ru-RU"/>
        </w:rPr>
      </w:pPr>
    </w:p>
    <w:p w:rsidR="008A5D64" w:rsidRPr="00977016" w:rsidRDefault="008A5D64" w:rsidP="007B35CE">
      <w:pPr>
        <w:pStyle w:val="FootnoteBulletLevel1"/>
        <w:keepNext/>
        <w:tabs>
          <w:tab w:val="clear" w:pos="900"/>
        </w:tabs>
        <w:adjustRightInd/>
        <w:spacing w:before="0" w:after="60"/>
        <w:ind w:left="720" w:firstLine="0"/>
        <w:textAlignment w:val="auto"/>
        <w:rPr>
          <w:rFonts w:ascii="Tahoma" w:hAnsi="Tahoma" w:cs="Tahoma"/>
          <w:sz w:val="18"/>
          <w:szCs w:val="18"/>
          <w:lang w:val="ru-RU"/>
        </w:rPr>
      </w:pPr>
      <w:r w:rsidRPr="006A5AE5">
        <w:rPr>
          <w:rFonts w:ascii="Tahoma" w:hAnsi="Tahoma" w:cs="Tahoma"/>
          <w:b/>
          <w:bCs/>
          <w:sz w:val="18"/>
          <w:szCs w:val="18"/>
        </w:rPr>
        <w:t>Windows</w:t>
      </w:r>
      <w:r w:rsidRPr="00977016">
        <w:rPr>
          <w:rFonts w:ascii="Tahoma" w:hAnsi="Tahoma" w:cs="Tahoma"/>
          <w:b/>
          <w:bCs/>
          <w:sz w:val="18"/>
          <w:szCs w:val="18"/>
          <w:lang w:val="ru-RU"/>
        </w:rPr>
        <w:t xml:space="preserve"> 8 Профессиональная </w:t>
      </w:r>
      <w:r w:rsidRPr="006A5AE5">
        <w:rPr>
          <w:rFonts w:ascii="Tahoma" w:hAnsi="Tahoma" w:cs="Tahoma"/>
          <w:b/>
          <w:bCs/>
          <w:sz w:val="18"/>
          <w:szCs w:val="18"/>
        </w:rPr>
        <w:t>KN</w:t>
      </w:r>
      <w:r w:rsidRPr="00977016">
        <w:rPr>
          <w:rFonts w:ascii="Tahoma" w:hAnsi="Tahoma" w:cs="Tahoma"/>
          <w:b/>
          <w:bCs/>
          <w:sz w:val="18"/>
          <w:szCs w:val="18"/>
          <w:lang w:val="ru-RU"/>
        </w:rPr>
        <w:t xml:space="preserve"> и </w:t>
      </w:r>
      <w:r w:rsidRPr="006A5AE5">
        <w:rPr>
          <w:rFonts w:ascii="Tahoma" w:hAnsi="Tahoma" w:cs="Tahoma"/>
          <w:b/>
          <w:bCs/>
          <w:sz w:val="18"/>
          <w:szCs w:val="18"/>
        </w:rPr>
        <w:t>Windows</w:t>
      </w:r>
      <w:r w:rsidRPr="00977016">
        <w:rPr>
          <w:rFonts w:ascii="Tahoma" w:hAnsi="Tahoma" w:cs="Tahoma"/>
          <w:b/>
          <w:bCs/>
          <w:sz w:val="18"/>
          <w:szCs w:val="18"/>
          <w:lang w:val="ru-RU"/>
        </w:rPr>
        <w:t xml:space="preserve"> 8.1 Профессиональная </w:t>
      </w:r>
      <w:r w:rsidRPr="006A5AE5">
        <w:rPr>
          <w:rFonts w:ascii="Tahoma" w:hAnsi="Tahoma" w:cs="Tahoma"/>
          <w:b/>
          <w:bCs/>
          <w:sz w:val="18"/>
          <w:szCs w:val="18"/>
        </w:rPr>
        <w:t>KN</w:t>
      </w:r>
    </w:p>
    <w:p w:rsidR="008A5D64" w:rsidRPr="00977016" w:rsidRDefault="008A5D64" w:rsidP="00804794">
      <w:pPr>
        <w:pStyle w:val="FootnoteBulletLevel2"/>
        <w:spacing w:before="0"/>
        <w:ind w:left="720" w:hanging="7"/>
        <w:rPr>
          <w:rFonts w:ascii="Tahoma" w:hAnsi="Tahoma" w:cs="Tahoma"/>
          <w:sz w:val="18"/>
          <w:szCs w:val="18"/>
          <w:lang w:val="ru-RU"/>
        </w:rPr>
      </w:pPr>
      <w:r w:rsidRPr="00977016">
        <w:rPr>
          <w:rFonts w:ascii="Tahoma" w:hAnsi="Tahoma" w:cs="Tahoma"/>
          <w:sz w:val="18"/>
          <w:szCs w:val="18"/>
          <w:u w:val="single"/>
          <w:lang w:val="ru-RU"/>
        </w:rPr>
        <w:t>Право на участие</w:t>
      </w:r>
      <w:r w:rsidRPr="00977016">
        <w:rPr>
          <w:rFonts w:ascii="Tahoma" w:hAnsi="Tahoma" w:cs="Tahoma"/>
          <w:sz w:val="18"/>
          <w:szCs w:val="18"/>
          <w:lang w:val="ru-RU"/>
        </w:rPr>
        <w:t>.</w:t>
      </w:r>
      <w:r w:rsidRPr="00977016">
        <w:rPr>
          <w:rFonts w:ascii="Tahoma" w:hAnsi="Tahoma" w:cs="Tahoma"/>
          <w:sz w:val="18"/>
          <w:szCs w:val="18"/>
          <w:lang w:val="ru-RU"/>
        </w:rPr>
        <w:br/>
        <w:t>Клиенты Программ корпоративного лицензирования, находящиеся в Республике Корея, с действующим Соглашением о корпоративном лицензировании или соглашением о регистрации с</w:t>
      </w:r>
      <w:r w:rsidR="006A5AE5">
        <w:rPr>
          <w:rFonts w:ascii="Tahoma" w:hAnsi="Tahoma" w:cs="Tahoma"/>
          <w:sz w:val="18"/>
          <w:szCs w:val="18"/>
        </w:rPr>
        <w:t> </w:t>
      </w:r>
      <w:r w:rsidRPr="006A5AE5">
        <w:rPr>
          <w:rFonts w:ascii="Tahoma" w:hAnsi="Tahoma" w:cs="Tahoma"/>
          <w:sz w:val="18"/>
          <w:szCs w:val="18"/>
        </w:rPr>
        <w:t>Microsoft</w:t>
      </w:r>
      <w:r w:rsidRPr="00977016">
        <w:rPr>
          <w:rFonts w:ascii="Tahoma" w:hAnsi="Tahoma" w:cs="Tahoma"/>
          <w:sz w:val="18"/>
          <w:szCs w:val="18"/>
          <w:lang w:val="ru-RU"/>
        </w:rPr>
        <w:t xml:space="preserve"> </w:t>
      </w:r>
      <w:r w:rsidRPr="006A5AE5">
        <w:rPr>
          <w:rFonts w:ascii="Tahoma" w:hAnsi="Tahoma" w:cs="Tahoma"/>
          <w:sz w:val="18"/>
          <w:szCs w:val="18"/>
        </w:rPr>
        <w:t>Operations</w:t>
      </w:r>
      <w:r w:rsidRPr="00977016">
        <w:rPr>
          <w:rFonts w:ascii="Tahoma" w:hAnsi="Tahoma" w:cs="Tahoma"/>
          <w:sz w:val="18"/>
          <w:szCs w:val="18"/>
          <w:lang w:val="ru-RU"/>
        </w:rPr>
        <w:t xml:space="preserve"> </w:t>
      </w:r>
      <w:r w:rsidRPr="006A5AE5">
        <w:rPr>
          <w:rFonts w:ascii="Tahoma" w:hAnsi="Tahoma" w:cs="Tahoma"/>
          <w:sz w:val="18"/>
          <w:szCs w:val="18"/>
        </w:rPr>
        <w:t>Pte</w:t>
      </w:r>
      <w:r w:rsidRPr="00977016">
        <w:rPr>
          <w:rFonts w:ascii="Tahoma" w:hAnsi="Tahoma" w:cs="Tahoma"/>
          <w:sz w:val="18"/>
          <w:szCs w:val="18"/>
          <w:lang w:val="ru-RU"/>
        </w:rPr>
        <w:t xml:space="preserve"> </w:t>
      </w:r>
      <w:r w:rsidRPr="006A5AE5">
        <w:rPr>
          <w:rFonts w:ascii="Tahoma" w:hAnsi="Tahoma" w:cs="Tahoma"/>
          <w:sz w:val="18"/>
          <w:szCs w:val="18"/>
        </w:rPr>
        <w:t>Ltd</w:t>
      </w:r>
      <w:r w:rsidRPr="00977016">
        <w:rPr>
          <w:rFonts w:ascii="Tahoma" w:hAnsi="Tahoma" w:cs="Tahoma"/>
          <w:sz w:val="18"/>
          <w:szCs w:val="18"/>
          <w:lang w:val="ru-RU"/>
        </w:rPr>
        <w:t xml:space="preserve"> имеют право на приобретение носителя с </w:t>
      </w:r>
      <w:r w:rsidRPr="006A5AE5">
        <w:rPr>
          <w:rFonts w:ascii="Tahoma" w:hAnsi="Tahoma" w:cs="Tahoma"/>
          <w:sz w:val="18"/>
          <w:szCs w:val="18"/>
        </w:rPr>
        <w:t>Windows</w:t>
      </w:r>
      <w:r w:rsidRPr="00977016">
        <w:rPr>
          <w:rFonts w:ascii="Tahoma" w:hAnsi="Tahoma" w:cs="Tahoma"/>
          <w:sz w:val="18"/>
          <w:szCs w:val="18"/>
          <w:lang w:val="ru-RU"/>
        </w:rPr>
        <w:t xml:space="preserve"> 8 Профессиональная </w:t>
      </w:r>
      <w:r w:rsidRPr="006A5AE5">
        <w:rPr>
          <w:rFonts w:ascii="Tahoma" w:hAnsi="Tahoma" w:cs="Tahoma"/>
          <w:sz w:val="18"/>
          <w:szCs w:val="18"/>
        </w:rPr>
        <w:t>KN</w:t>
      </w:r>
      <w:r w:rsidRPr="00977016">
        <w:rPr>
          <w:rFonts w:ascii="Tahoma" w:hAnsi="Tahoma" w:cs="Tahoma"/>
          <w:sz w:val="18"/>
          <w:szCs w:val="18"/>
          <w:lang w:val="ru-RU"/>
        </w:rPr>
        <w:t xml:space="preserve"> и </w:t>
      </w:r>
      <w:r w:rsidRPr="006A5AE5">
        <w:rPr>
          <w:rFonts w:ascii="Tahoma" w:hAnsi="Tahoma" w:cs="Tahoma"/>
          <w:sz w:val="18"/>
          <w:szCs w:val="18"/>
        </w:rPr>
        <w:t>Windows</w:t>
      </w:r>
      <w:r w:rsidRPr="00977016">
        <w:rPr>
          <w:rFonts w:ascii="Tahoma" w:hAnsi="Tahoma" w:cs="Tahoma"/>
          <w:sz w:val="18"/>
          <w:szCs w:val="18"/>
          <w:lang w:val="ru-RU"/>
        </w:rPr>
        <w:t xml:space="preserve"> 8.1 Профессиональная </w:t>
      </w:r>
      <w:r w:rsidRPr="006A5AE5">
        <w:rPr>
          <w:rFonts w:ascii="Tahoma" w:hAnsi="Tahoma" w:cs="Tahoma"/>
          <w:sz w:val="18"/>
          <w:szCs w:val="18"/>
        </w:rPr>
        <w:t>KN</w:t>
      </w:r>
      <w:r w:rsidRPr="00977016">
        <w:rPr>
          <w:rFonts w:ascii="Tahoma" w:hAnsi="Tahoma" w:cs="Tahoma"/>
          <w:sz w:val="18"/>
          <w:szCs w:val="18"/>
          <w:lang w:val="ru-RU"/>
        </w:rPr>
        <w:t xml:space="preserve"> для развертывания и использования в Республике Корея. Использование каким-либо другим способом запрещено.</w:t>
      </w:r>
    </w:p>
    <w:p w:rsidR="00804794" w:rsidRPr="00977016" w:rsidRDefault="00804794" w:rsidP="00804794">
      <w:pPr>
        <w:pStyle w:val="FootnoteBulletLevel1"/>
        <w:tabs>
          <w:tab w:val="clear" w:pos="900"/>
        </w:tabs>
        <w:adjustRightInd/>
        <w:spacing w:before="0" w:after="0"/>
        <w:ind w:left="720" w:firstLine="0"/>
        <w:textAlignment w:val="auto"/>
        <w:rPr>
          <w:rFonts w:ascii="Tahoma" w:hAnsi="Tahoma" w:cs="Tahoma"/>
          <w:sz w:val="18"/>
          <w:szCs w:val="18"/>
          <w:lang w:val="ru-RU"/>
        </w:rPr>
      </w:pPr>
    </w:p>
    <w:p w:rsidR="006A5AE5" w:rsidRPr="00977016" w:rsidRDefault="006A5AE5" w:rsidP="00804794">
      <w:pPr>
        <w:pStyle w:val="FootnoteBulletLevel1"/>
        <w:tabs>
          <w:tab w:val="clear" w:pos="900"/>
        </w:tabs>
        <w:adjustRightInd/>
        <w:spacing w:before="0" w:after="0"/>
        <w:ind w:left="720" w:firstLine="0"/>
        <w:textAlignment w:val="auto"/>
        <w:rPr>
          <w:rFonts w:ascii="Tahoma" w:hAnsi="Tahoma" w:cs="Tahoma"/>
          <w:sz w:val="18"/>
          <w:szCs w:val="18"/>
          <w:lang w:val="ru-RU"/>
        </w:rPr>
      </w:pPr>
    </w:p>
    <w:p w:rsidR="006A5AE5" w:rsidRPr="00977016" w:rsidRDefault="006A5AE5" w:rsidP="00804794">
      <w:pPr>
        <w:pStyle w:val="FootnoteBulletLevel1"/>
        <w:tabs>
          <w:tab w:val="clear" w:pos="900"/>
        </w:tabs>
        <w:adjustRightInd/>
        <w:spacing w:before="0" w:after="0"/>
        <w:ind w:left="720" w:firstLine="0"/>
        <w:textAlignment w:val="auto"/>
        <w:rPr>
          <w:rFonts w:ascii="Tahoma" w:hAnsi="Tahoma" w:cs="Tahoma"/>
          <w:sz w:val="18"/>
          <w:szCs w:val="18"/>
          <w:lang w:val="ru-RU"/>
        </w:rPr>
      </w:pPr>
    </w:p>
    <w:p w:rsidR="008A5D64" w:rsidRPr="00977016" w:rsidRDefault="008A5D64" w:rsidP="00804794">
      <w:pPr>
        <w:pStyle w:val="FootnoteBulletLevel1"/>
        <w:tabs>
          <w:tab w:val="clear" w:pos="900"/>
        </w:tabs>
        <w:adjustRightInd/>
        <w:spacing w:before="0" w:after="60"/>
        <w:ind w:left="720" w:firstLine="0"/>
        <w:textAlignment w:val="auto"/>
        <w:rPr>
          <w:rFonts w:ascii="Tahoma" w:hAnsi="Tahoma" w:cs="Tahoma"/>
          <w:sz w:val="18"/>
          <w:szCs w:val="18"/>
          <w:lang w:val="ru-RU"/>
        </w:rPr>
      </w:pPr>
      <w:r w:rsidRPr="006A5AE5">
        <w:rPr>
          <w:rFonts w:ascii="Tahoma" w:hAnsi="Tahoma" w:cs="Tahoma"/>
          <w:b/>
          <w:bCs/>
          <w:sz w:val="18"/>
          <w:szCs w:val="18"/>
        </w:rPr>
        <w:lastRenderedPageBreak/>
        <w:t>Windows</w:t>
      </w:r>
      <w:r w:rsidRPr="00977016">
        <w:rPr>
          <w:rFonts w:ascii="Tahoma" w:hAnsi="Tahoma" w:cs="Tahoma"/>
          <w:b/>
          <w:bCs/>
          <w:sz w:val="18"/>
          <w:szCs w:val="18"/>
          <w:lang w:val="ru-RU"/>
        </w:rPr>
        <w:t xml:space="preserve"> 8 Профессиональная </w:t>
      </w:r>
      <w:r w:rsidRPr="006A5AE5">
        <w:rPr>
          <w:rFonts w:ascii="Tahoma" w:hAnsi="Tahoma" w:cs="Tahoma"/>
          <w:b/>
          <w:bCs/>
          <w:sz w:val="18"/>
          <w:szCs w:val="18"/>
        </w:rPr>
        <w:t>N</w:t>
      </w:r>
      <w:r w:rsidRPr="00977016">
        <w:rPr>
          <w:rFonts w:ascii="Tahoma" w:hAnsi="Tahoma" w:cs="Tahoma"/>
          <w:b/>
          <w:bCs/>
          <w:sz w:val="18"/>
          <w:szCs w:val="18"/>
          <w:lang w:val="ru-RU"/>
        </w:rPr>
        <w:t xml:space="preserve"> и </w:t>
      </w:r>
      <w:r w:rsidRPr="006A5AE5">
        <w:rPr>
          <w:rFonts w:ascii="Tahoma" w:hAnsi="Tahoma" w:cs="Tahoma"/>
          <w:b/>
          <w:bCs/>
          <w:sz w:val="18"/>
          <w:szCs w:val="18"/>
        </w:rPr>
        <w:t>Windows</w:t>
      </w:r>
      <w:r w:rsidRPr="00977016">
        <w:rPr>
          <w:rFonts w:ascii="Tahoma" w:hAnsi="Tahoma" w:cs="Tahoma"/>
          <w:b/>
          <w:bCs/>
          <w:sz w:val="18"/>
          <w:szCs w:val="18"/>
          <w:lang w:val="ru-RU"/>
        </w:rPr>
        <w:t xml:space="preserve"> 8.1 Профессиональная </w:t>
      </w:r>
      <w:r w:rsidRPr="006A5AE5">
        <w:rPr>
          <w:rFonts w:ascii="Tahoma" w:hAnsi="Tahoma" w:cs="Tahoma"/>
          <w:b/>
          <w:bCs/>
          <w:sz w:val="18"/>
          <w:szCs w:val="18"/>
        </w:rPr>
        <w:t>N</w:t>
      </w:r>
      <w:r w:rsidRPr="00977016">
        <w:rPr>
          <w:rFonts w:ascii="Tahoma" w:hAnsi="Tahoma" w:cs="Tahoma"/>
          <w:b/>
          <w:bCs/>
          <w:sz w:val="18"/>
          <w:szCs w:val="18"/>
          <w:lang w:val="ru-RU"/>
        </w:rPr>
        <w:t xml:space="preserve"> (без проигрывателя </w:t>
      </w:r>
      <w:r w:rsidRPr="006A5AE5">
        <w:rPr>
          <w:rFonts w:ascii="Tahoma" w:hAnsi="Tahoma" w:cs="Tahoma"/>
          <w:b/>
          <w:bCs/>
          <w:sz w:val="18"/>
          <w:szCs w:val="18"/>
        </w:rPr>
        <w:t>Windows</w:t>
      </w:r>
      <w:r w:rsidRPr="00977016">
        <w:rPr>
          <w:rFonts w:ascii="Tahoma" w:hAnsi="Tahoma" w:cs="Tahoma"/>
          <w:b/>
          <w:bCs/>
          <w:sz w:val="18"/>
          <w:szCs w:val="18"/>
          <w:lang w:val="ru-RU"/>
        </w:rPr>
        <w:t xml:space="preserve"> </w:t>
      </w:r>
      <w:r w:rsidRPr="006A5AE5">
        <w:rPr>
          <w:rFonts w:ascii="Tahoma" w:hAnsi="Tahoma" w:cs="Tahoma"/>
          <w:b/>
          <w:bCs/>
          <w:sz w:val="18"/>
          <w:szCs w:val="18"/>
        </w:rPr>
        <w:t>Media</w:t>
      </w:r>
      <w:r w:rsidRPr="00977016">
        <w:rPr>
          <w:rFonts w:ascii="Tahoma" w:hAnsi="Tahoma" w:cs="Tahoma"/>
          <w:b/>
          <w:bCs/>
          <w:sz w:val="18"/>
          <w:szCs w:val="18"/>
          <w:lang w:val="ru-RU"/>
        </w:rPr>
        <w:t>)</w:t>
      </w:r>
    </w:p>
    <w:p w:rsidR="008A5D64" w:rsidRPr="00977016" w:rsidRDefault="008A5D64" w:rsidP="00804794">
      <w:pPr>
        <w:pStyle w:val="FootnoteBulletLevel2"/>
        <w:spacing w:before="0"/>
        <w:ind w:left="720" w:firstLine="0"/>
        <w:rPr>
          <w:rFonts w:ascii="Tahoma" w:hAnsi="Tahoma" w:cs="Tahoma"/>
          <w:sz w:val="18"/>
          <w:szCs w:val="18"/>
          <w:lang w:val="ru-RU"/>
        </w:rPr>
      </w:pPr>
      <w:r w:rsidRPr="00977016">
        <w:rPr>
          <w:rFonts w:ascii="Tahoma" w:hAnsi="Tahoma" w:cs="Tahoma"/>
          <w:sz w:val="18"/>
          <w:szCs w:val="18"/>
          <w:u w:val="single"/>
          <w:lang w:val="ru-RU"/>
        </w:rPr>
        <w:t>Право на участие</w:t>
      </w:r>
      <w:r w:rsidRPr="00977016">
        <w:rPr>
          <w:rFonts w:ascii="Tahoma" w:hAnsi="Tahoma" w:cs="Tahoma"/>
          <w:sz w:val="18"/>
          <w:szCs w:val="18"/>
          <w:lang w:val="ru-RU"/>
        </w:rPr>
        <w:t>.</w:t>
      </w:r>
      <w:r w:rsidRPr="00977016">
        <w:rPr>
          <w:rFonts w:ascii="Tahoma" w:hAnsi="Tahoma" w:cs="Tahoma"/>
          <w:sz w:val="18"/>
          <w:szCs w:val="18"/>
          <w:u w:val="single"/>
          <w:lang w:val="ru-RU"/>
        </w:rPr>
        <w:br/>
      </w:r>
      <w:r w:rsidRPr="00977016">
        <w:rPr>
          <w:rFonts w:ascii="Tahoma" w:hAnsi="Tahoma" w:cs="Tahoma"/>
          <w:sz w:val="18"/>
          <w:szCs w:val="18"/>
          <w:lang w:val="ru-RU"/>
        </w:rPr>
        <w:t xml:space="preserve">Клиенты Программ корпоративного лицензирования, которые соответствуют всем следующим условиям, имеют право на приобретение носителя с </w:t>
      </w:r>
      <w:r w:rsidRPr="00913B45">
        <w:rPr>
          <w:rFonts w:ascii="Tahoma" w:hAnsi="Tahoma" w:cs="Tahoma"/>
          <w:sz w:val="18"/>
          <w:szCs w:val="18"/>
        </w:rPr>
        <w:t>Microsoft</w:t>
      </w:r>
      <w:r w:rsidRPr="00977016">
        <w:rPr>
          <w:rFonts w:ascii="Tahoma" w:hAnsi="Tahoma" w:cs="Tahoma"/>
          <w:sz w:val="18"/>
          <w:szCs w:val="18"/>
          <w:lang w:val="ru-RU"/>
        </w:rPr>
        <w:t xml:space="preserve"> </w:t>
      </w:r>
      <w:r w:rsidRPr="00913B45">
        <w:rPr>
          <w:rFonts w:ascii="Tahoma" w:hAnsi="Tahoma" w:cs="Tahoma"/>
          <w:sz w:val="18"/>
          <w:szCs w:val="18"/>
        </w:rPr>
        <w:t>Windows</w:t>
      </w:r>
      <w:r w:rsidRPr="00977016">
        <w:rPr>
          <w:rFonts w:ascii="Tahoma" w:hAnsi="Tahoma" w:cs="Tahoma"/>
          <w:sz w:val="18"/>
          <w:szCs w:val="18"/>
          <w:lang w:val="ru-RU"/>
        </w:rPr>
        <w:t xml:space="preserve"> 8 Профессиональная </w:t>
      </w:r>
      <w:r w:rsidRPr="00913B45">
        <w:rPr>
          <w:rFonts w:ascii="Tahoma" w:hAnsi="Tahoma" w:cs="Tahoma"/>
          <w:sz w:val="18"/>
          <w:szCs w:val="18"/>
        </w:rPr>
        <w:t>N</w:t>
      </w:r>
      <w:r w:rsidRPr="00977016">
        <w:rPr>
          <w:rFonts w:ascii="Tahoma" w:hAnsi="Tahoma" w:cs="Tahoma"/>
          <w:sz w:val="18"/>
          <w:szCs w:val="18"/>
          <w:lang w:val="ru-RU"/>
        </w:rPr>
        <w:t xml:space="preserve"> и </w:t>
      </w:r>
      <w:r w:rsidRPr="00913B45">
        <w:rPr>
          <w:rFonts w:ascii="Tahoma" w:hAnsi="Tahoma" w:cs="Tahoma"/>
          <w:sz w:val="18"/>
          <w:szCs w:val="18"/>
        </w:rPr>
        <w:t>Windows</w:t>
      </w:r>
      <w:r w:rsidRPr="00977016">
        <w:rPr>
          <w:rFonts w:ascii="Tahoma" w:hAnsi="Tahoma" w:cs="Tahoma"/>
          <w:sz w:val="18"/>
          <w:szCs w:val="18"/>
          <w:lang w:val="ru-RU"/>
        </w:rPr>
        <w:t xml:space="preserve"> 8.1 Профессиональная </w:t>
      </w:r>
      <w:r w:rsidRPr="00913B45">
        <w:rPr>
          <w:rFonts w:ascii="Tahoma" w:hAnsi="Tahoma" w:cs="Tahoma"/>
          <w:sz w:val="18"/>
          <w:szCs w:val="18"/>
        </w:rPr>
        <w:t>N</w:t>
      </w:r>
      <w:r w:rsidRPr="00977016">
        <w:rPr>
          <w:rFonts w:ascii="Tahoma" w:hAnsi="Tahoma" w:cs="Tahoma"/>
          <w:sz w:val="18"/>
          <w:szCs w:val="18"/>
          <w:lang w:val="ru-RU"/>
        </w:rPr>
        <w:t xml:space="preserve"> только для развертывания и использования в Европейском союзе (ЕС), на территории Европейской ассоциации свободной торговли (ЕАСТ), в Болгарии, Хорватии, Румынии или Швейцарии.</w:t>
      </w:r>
    </w:p>
    <w:p w:rsidR="008A5D64" w:rsidRPr="00977016" w:rsidRDefault="008A5D64" w:rsidP="00804794">
      <w:pPr>
        <w:pStyle w:val="Footnotedash"/>
        <w:spacing w:before="0" w:after="0"/>
        <w:ind w:left="720" w:hanging="7"/>
        <w:rPr>
          <w:rFonts w:ascii="Tahoma" w:hAnsi="Tahoma" w:cs="Tahoma"/>
          <w:sz w:val="18"/>
          <w:szCs w:val="18"/>
          <w:lang w:val="ru-RU"/>
        </w:rPr>
      </w:pPr>
      <w:r w:rsidRPr="00977016">
        <w:rPr>
          <w:rFonts w:ascii="Tahoma" w:hAnsi="Tahoma" w:cs="Tahoma"/>
          <w:sz w:val="18"/>
          <w:szCs w:val="18"/>
          <w:lang w:val="ru-RU"/>
        </w:rPr>
        <w:t>У них должно быть по крайней мере одно из следующих действующих соглашений или соглашений о</w:t>
      </w:r>
      <w:r w:rsidR="006A5AE5" w:rsidRPr="00913B45">
        <w:rPr>
          <w:rFonts w:ascii="Tahoma" w:hAnsi="Tahoma" w:cs="Tahoma"/>
          <w:sz w:val="18"/>
          <w:szCs w:val="18"/>
        </w:rPr>
        <w:t> </w:t>
      </w:r>
      <w:r w:rsidRPr="00977016">
        <w:rPr>
          <w:rFonts w:ascii="Tahoma" w:hAnsi="Tahoma" w:cs="Tahoma"/>
          <w:sz w:val="18"/>
          <w:szCs w:val="18"/>
          <w:lang w:val="ru-RU"/>
        </w:rPr>
        <w:t xml:space="preserve">регистрации с </w:t>
      </w:r>
      <w:r w:rsidRPr="00913B45">
        <w:rPr>
          <w:rFonts w:ascii="Tahoma" w:hAnsi="Tahoma" w:cs="Tahoma"/>
          <w:sz w:val="18"/>
          <w:szCs w:val="18"/>
        </w:rPr>
        <w:t>Microsoft</w:t>
      </w:r>
      <w:r w:rsidRPr="00977016">
        <w:rPr>
          <w:rFonts w:ascii="Tahoma" w:hAnsi="Tahoma" w:cs="Tahoma"/>
          <w:sz w:val="18"/>
          <w:szCs w:val="18"/>
          <w:lang w:val="ru-RU"/>
        </w:rPr>
        <w:t xml:space="preserve"> </w:t>
      </w:r>
      <w:r w:rsidRPr="00913B45">
        <w:rPr>
          <w:rFonts w:ascii="Tahoma" w:hAnsi="Tahoma" w:cs="Tahoma"/>
          <w:sz w:val="18"/>
          <w:szCs w:val="18"/>
        </w:rPr>
        <w:t>Ireland</w:t>
      </w:r>
      <w:r w:rsidRPr="00977016">
        <w:rPr>
          <w:rFonts w:ascii="Tahoma" w:hAnsi="Tahoma" w:cs="Tahoma"/>
          <w:sz w:val="18"/>
          <w:szCs w:val="18"/>
          <w:lang w:val="ru-RU"/>
        </w:rPr>
        <w:t xml:space="preserve"> </w:t>
      </w:r>
      <w:r w:rsidRPr="00913B45">
        <w:rPr>
          <w:rFonts w:ascii="Tahoma" w:hAnsi="Tahoma" w:cs="Tahoma"/>
          <w:sz w:val="18"/>
          <w:szCs w:val="18"/>
        </w:rPr>
        <w:t>Operations</w:t>
      </w:r>
      <w:r w:rsidRPr="00977016">
        <w:rPr>
          <w:rFonts w:ascii="Tahoma" w:hAnsi="Tahoma" w:cs="Tahoma"/>
          <w:sz w:val="18"/>
          <w:szCs w:val="18"/>
          <w:lang w:val="ru-RU"/>
        </w:rPr>
        <w:t xml:space="preserve"> </w:t>
      </w:r>
      <w:r w:rsidRPr="00913B45">
        <w:rPr>
          <w:rFonts w:ascii="Tahoma" w:hAnsi="Tahoma" w:cs="Tahoma"/>
          <w:sz w:val="18"/>
          <w:szCs w:val="18"/>
        </w:rPr>
        <w:t>Ltd</w:t>
      </w:r>
      <w:r w:rsidRPr="00977016">
        <w:rPr>
          <w:rFonts w:ascii="Tahoma" w:hAnsi="Tahoma" w:cs="Tahoma"/>
          <w:sz w:val="18"/>
          <w:szCs w:val="18"/>
          <w:lang w:val="ru-RU"/>
        </w:rPr>
        <w:t xml:space="preserve">: </w:t>
      </w:r>
    </w:p>
    <w:p w:rsidR="00804794" w:rsidRPr="00977016" w:rsidRDefault="00804794" w:rsidP="00804794">
      <w:pPr>
        <w:pStyle w:val="Footnotedash"/>
        <w:spacing w:before="0" w:after="0"/>
        <w:ind w:left="720" w:hanging="7"/>
        <w:rPr>
          <w:rFonts w:ascii="Tahoma" w:hAnsi="Tahoma" w:cs="Tahoma"/>
          <w:sz w:val="18"/>
          <w:szCs w:val="18"/>
          <w:lang w:val="ru-RU"/>
        </w:rPr>
      </w:pPr>
    </w:p>
    <w:p w:rsidR="008A5D64" w:rsidRPr="00913B45" w:rsidRDefault="008A5D64" w:rsidP="00346F4B">
      <w:pPr>
        <w:pStyle w:val="Footnotedash"/>
        <w:numPr>
          <w:ilvl w:val="0"/>
          <w:numId w:val="32"/>
        </w:numPr>
        <w:adjustRightInd/>
        <w:spacing w:before="0"/>
        <w:ind w:left="1440"/>
        <w:textAlignment w:val="auto"/>
        <w:rPr>
          <w:rFonts w:ascii="Tahoma" w:hAnsi="Tahoma" w:cs="Tahoma"/>
          <w:sz w:val="18"/>
          <w:szCs w:val="18"/>
        </w:rPr>
      </w:pPr>
      <w:r w:rsidRPr="00913B45">
        <w:rPr>
          <w:rFonts w:ascii="Tahoma" w:hAnsi="Tahoma" w:cs="Tahoma"/>
          <w:sz w:val="18"/>
          <w:szCs w:val="18"/>
        </w:rPr>
        <w:t>Соглашение о регистрации Select, Enterprise или Enterprise Subscription.</w:t>
      </w:r>
    </w:p>
    <w:p w:rsidR="008A5D64" w:rsidRPr="00913B45" w:rsidRDefault="008A5D64" w:rsidP="00346F4B">
      <w:pPr>
        <w:pStyle w:val="Footnotedash"/>
        <w:numPr>
          <w:ilvl w:val="0"/>
          <w:numId w:val="32"/>
        </w:numPr>
        <w:adjustRightInd/>
        <w:spacing w:before="0"/>
        <w:ind w:left="1440"/>
        <w:textAlignment w:val="auto"/>
        <w:rPr>
          <w:rFonts w:ascii="Tahoma" w:hAnsi="Tahoma" w:cs="Tahoma"/>
          <w:sz w:val="18"/>
          <w:szCs w:val="18"/>
        </w:rPr>
      </w:pPr>
      <w:r w:rsidRPr="00913B45">
        <w:rPr>
          <w:rFonts w:ascii="Tahoma" w:hAnsi="Tahoma" w:cs="Tahoma"/>
          <w:sz w:val="18"/>
          <w:szCs w:val="18"/>
        </w:rPr>
        <w:t>Open License*, Open Value, соглашение Campus и School, Open Value Subscription для решений Education Solutions.</w:t>
      </w:r>
    </w:p>
    <w:p w:rsidR="008A5D64" w:rsidRPr="00977016" w:rsidRDefault="008A5D64" w:rsidP="00804794">
      <w:pPr>
        <w:pStyle w:val="Footnotedash"/>
        <w:tabs>
          <w:tab w:val="clear" w:pos="1620"/>
        </w:tabs>
        <w:adjustRightInd/>
        <w:spacing w:before="0"/>
        <w:ind w:left="1440" w:firstLine="0"/>
        <w:textAlignment w:val="auto"/>
        <w:rPr>
          <w:rFonts w:ascii="Tahoma" w:hAnsi="Tahoma" w:cs="Tahoma"/>
          <w:sz w:val="18"/>
          <w:szCs w:val="18"/>
          <w:lang w:val="ru-RU"/>
        </w:rPr>
      </w:pPr>
      <w:r w:rsidRPr="00977016">
        <w:rPr>
          <w:rFonts w:ascii="Tahoma" w:hAnsi="Tahoma" w:cs="Tahoma"/>
          <w:sz w:val="18"/>
          <w:szCs w:val="18"/>
          <w:lang w:val="ru-RU"/>
        </w:rPr>
        <w:t xml:space="preserve">(*В рамках Лицензии </w:t>
      </w:r>
      <w:r w:rsidRPr="00913B45">
        <w:rPr>
          <w:rFonts w:ascii="Tahoma" w:hAnsi="Tahoma" w:cs="Tahoma"/>
          <w:sz w:val="18"/>
          <w:szCs w:val="18"/>
        </w:rPr>
        <w:t>Open</w:t>
      </w:r>
      <w:r w:rsidRPr="00977016">
        <w:rPr>
          <w:rFonts w:ascii="Tahoma" w:hAnsi="Tahoma" w:cs="Tahoma"/>
          <w:sz w:val="18"/>
          <w:szCs w:val="18"/>
          <w:lang w:val="ru-RU"/>
        </w:rPr>
        <w:t xml:space="preserve"> </w:t>
      </w:r>
      <w:r w:rsidRPr="00913B45">
        <w:rPr>
          <w:rFonts w:ascii="Tahoma" w:hAnsi="Tahoma" w:cs="Tahoma"/>
          <w:sz w:val="18"/>
          <w:szCs w:val="18"/>
        </w:rPr>
        <w:t>License</w:t>
      </w:r>
      <w:r w:rsidRPr="00977016">
        <w:rPr>
          <w:rFonts w:ascii="Tahoma" w:hAnsi="Tahoma" w:cs="Tahoma"/>
          <w:sz w:val="18"/>
          <w:szCs w:val="18"/>
          <w:lang w:val="ru-RU"/>
        </w:rPr>
        <w:t xml:space="preserve"> «действующее соглашение» — это соглашение, связанное с действующим Номером разрешения </w:t>
      </w:r>
      <w:r w:rsidRPr="00913B45">
        <w:rPr>
          <w:rFonts w:ascii="Tahoma" w:hAnsi="Tahoma" w:cs="Tahoma"/>
          <w:sz w:val="18"/>
          <w:szCs w:val="18"/>
        </w:rPr>
        <w:t>Open</w:t>
      </w:r>
      <w:r w:rsidRPr="00977016">
        <w:rPr>
          <w:rFonts w:ascii="Tahoma" w:hAnsi="Tahoma" w:cs="Tahoma"/>
          <w:sz w:val="18"/>
          <w:szCs w:val="18"/>
          <w:lang w:val="ru-RU"/>
        </w:rPr>
        <w:t xml:space="preserve"> </w:t>
      </w:r>
      <w:r w:rsidRPr="00913B45">
        <w:rPr>
          <w:rFonts w:ascii="Tahoma" w:hAnsi="Tahoma" w:cs="Tahoma"/>
          <w:sz w:val="18"/>
          <w:szCs w:val="18"/>
        </w:rPr>
        <w:t>License</w:t>
      </w:r>
      <w:r w:rsidRPr="00977016">
        <w:rPr>
          <w:rFonts w:ascii="Tahoma" w:hAnsi="Tahoma" w:cs="Tahoma"/>
          <w:sz w:val="18"/>
          <w:szCs w:val="18"/>
          <w:lang w:val="ru-RU"/>
        </w:rPr>
        <w:t>.)</w:t>
      </w:r>
    </w:p>
    <w:p w:rsidR="00804794" w:rsidRPr="00977016" w:rsidRDefault="00804794" w:rsidP="00804794">
      <w:pPr>
        <w:pStyle w:val="Footnotedash"/>
        <w:tabs>
          <w:tab w:val="clear" w:pos="1620"/>
        </w:tabs>
        <w:adjustRightInd/>
        <w:spacing w:before="0" w:after="0"/>
        <w:ind w:left="1440" w:firstLine="0"/>
        <w:textAlignment w:val="auto"/>
        <w:rPr>
          <w:rFonts w:ascii="Tahoma" w:hAnsi="Tahoma" w:cs="Tahoma"/>
          <w:sz w:val="18"/>
          <w:szCs w:val="18"/>
          <w:lang w:val="ru-RU"/>
        </w:rPr>
      </w:pPr>
    </w:p>
    <w:p w:rsidR="008A5D64" w:rsidRPr="00977016" w:rsidRDefault="008A5D64" w:rsidP="00804794">
      <w:pPr>
        <w:pStyle w:val="Footnotedash"/>
        <w:spacing w:before="0" w:after="0"/>
        <w:ind w:left="720" w:hanging="7"/>
        <w:rPr>
          <w:rFonts w:ascii="Tahoma" w:hAnsi="Tahoma" w:cs="Tahoma"/>
          <w:sz w:val="18"/>
          <w:szCs w:val="18"/>
          <w:lang w:val="ru-RU"/>
        </w:rPr>
      </w:pPr>
      <w:r w:rsidRPr="00977016">
        <w:rPr>
          <w:rFonts w:ascii="Tahoma" w:hAnsi="Tahoma" w:cs="Tahoma"/>
          <w:sz w:val="18"/>
          <w:szCs w:val="18"/>
          <w:lang w:val="ru-RU"/>
        </w:rPr>
        <w:t xml:space="preserve">У них должно быть действующее покрытие </w:t>
      </w:r>
      <w:r w:rsidRPr="00913B45">
        <w:rPr>
          <w:rFonts w:ascii="Tahoma" w:hAnsi="Tahoma" w:cs="Tahoma"/>
          <w:sz w:val="18"/>
          <w:szCs w:val="18"/>
        </w:rPr>
        <w:t>Software</w:t>
      </w:r>
      <w:r w:rsidRPr="00977016">
        <w:rPr>
          <w:rFonts w:ascii="Tahoma" w:hAnsi="Tahoma" w:cs="Tahoma"/>
          <w:sz w:val="18"/>
          <w:szCs w:val="18"/>
          <w:lang w:val="ru-RU"/>
        </w:rPr>
        <w:t xml:space="preserve"> </w:t>
      </w:r>
      <w:r w:rsidRPr="00913B45">
        <w:rPr>
          <w:rFonts w:ascii="Tahoma" w:hAnsi="Tahoma" w:cs="Tahoma"/>
          <w:sz w:val="18"/>
          <w:szCs w:val="18"/>
        </w:rPr>
        <w:t>Assurance</w:t>
      </w:r>
      <w:r w:rsidRPr="00977016">
        <w:rPr>
          <w:rFonts w:ascii="Tahoma" w:hAnsi="Tahoma" w:cs="Tahoma"/>
          <w:sz w:val="18"/>
          <w:szCs w:val="18"/>
          <w:lang w:val="ru-RU"/>
        </w:rPr>
        <w:t xml:space="preserve"> для Операционной системы </w:t>
      </w:r>
      <w:r w:rsidRPr="00913B45">
        <w:rPr>
          <w:rFonts w:ascii="Tahoma" w:hAnsi="Tahoma" w:cs="Tahoma"/>
          <w:sz w:val="18"/>
          <w:szCs w:val="18"/>
        </w:rPr>
        <w:t>Windows</w:t>
      </w:r>
      <w:r w:rsidRPr="00977016">
        <w:rPr>
          <w:rFonts w:ascii="Tahoma" w:hAnsi="Tahoma" w:cs="Tahoma"/>
          <w:sz w:val="18"/>
          <w:szCs w:val="18"/>
          <w:lang w:val="ru-RU"/>
        </w:rPr>
        <w:t xml:space="preserve"> настольного компьютера или лицензий на Обновление </w:t>
      </w:r>
      <w:r w:rsidRPr="00913B45">
        <w:rPr>
          <w:rFonts w:ascii="Tahoma" w:hAnsi="Tahoma" w:cs="Tahoma"/>
          <w:sz w:val="18"/>
          <w:szCs w:val="18"/>
        </w:rPr>
        <w:t>Windows</w:t>
      </w:r>
      <w:r w:rsidRPr="00977016">
        <w:rPr>
          <w:rFonts w:ascii="Tahoma" w:hAnsi="Tahoma" w:cs="Tahoma"/>
          <w:sz w:val="18"/>
          <w:szCs w:val="18"/>
          <w:lang w:val="ru-RU"/>
        </w:rPr>
        <w:t xml:space="preserve"> 8 Профессиональная.</w:t>
      </w:r>
    </w:p>
    <w:p w:rsidR="00804794" w:rsidRPr="00977016" w:rsidRDefault="00804794" w:rsidP="00804794">
      <w:pPr>
        <w:pStyle w:val="Footnotedash"/>
        <w:spacing w:before="0" w:after="0"/>
        <w:ind w:left="720" w:hanging="7"/>
        <w:rPr>
          <w:rFonts w:ascii="Tahoma" w:hAnsi="Tahoma" w:cs="Tahoma"/>
          <w:sz w:val="18"/>
          <w:szCs w:val="18"/>
          <w:lang w:val="ru-RU"/>
        </w:rPr>
      </w:pPr>
    </w:p>
    <w:p w:rsidR="008A5D64" w:rsidRPr="00977016" w:rsidRDefault="008A5D64" w:rsidP="00804794">
      <w:pPr>
        <w:pStyle w:val="Footnotedash"/>
        <w:spacing w:before="0" w:after="0"/>
        <w:ind w:left="720" w:hanging="7"/>
        <w:rPr>
          <w:rFonts w:ascii="Tahoma" w:hAnsi="Tahoma" w:cs="Tahoma"/>
          <w:sz w:val="18"/>
          <w:szCs w:val="18"/>
          <w:lang w:val="ru-RU"/>
        </w:rPr>
      </w:pPr>
      <w:r w:rsidRPr="00977016">
        <w:rPr>
          <w:rFonts w:ascii="Tahoma" w:hAnsi="Tahoma" w:cs="Tahoma"/>
          <w:sz w:val="18"/>
          <w:szCs w:val="18"/>
          <w:lang w:val="ru-RU"/>
        </w:rPr>
        <w:t>Они</w:t>
      </w:r>
      <w:r w:rsidRPr="00913B45">
        <w:rPr>
          <w:rFonts w:ascii="Tahoma" w:hAnsi="Tahoma" w:cs="Tahoma"/>
          <w:sz w:val="18"/>
          <w:szCs w:val="18"/>
        </w:rPr>
        <w:t> </w:t>
      </w:r>
      <w:r w:rsidRPr="00977016">
        <w:rPr>
          <w:rFonts w:ascii="Tahoma" w:hAnsi="Tahoma" w:cs="Tahoma"/>
          <w:sz w:val="18"/>
          <w:szCs w:val="18"/>
          <w:lang w:val="ru-RU"/>
        </w:rPr>
        <w:t>должны располагаться в одной из стран Европейского союза (ЕС), Европейской ассоциации свободной торговли (ЕАСТ), Болгарии, Хорватии, Румынии или Швейцарии.</w:t>
      </w:r>
    </w:p>
    <w:p w:rsidR="00804794" w:rsidRPr="00977016" w:rsidRDefault="00804794" w:rsidP="00804794">
      <w:pPr>
        <w:pStyle w:val="FootnoteBulletLevel1"/>
        <w:tabs>
          <w:tab w:val="clear" w:pos="900"/>
        </w:tabs>
        <w:adjustRightInd/>
        <w:spacing w:before="0" w:after="0"/>
        <w:ind w:left="720" w:firstLine="0"/>
        <w:textAlignment w:val="auto"/>
        <w:rPr>
          <w:rFonts w:ascii="Tahoma" w:hAnsi="Tahoma" w:cs="Tahoma"/>
          <w:sz w:val="18"/>
          <w:szCs w:val="18"/>
          <w:lang w:val="ru-RU"/>
        </w:rPr>
      </w:pPr>
    </w:p>
    <w:p w:rsidR="00B73A46" w:rsidRPr="00977016" w:rsidRDefault="00B73A46" w:rsidP="00804794">
      <w:pPr>
        <w:pStyle w:val="FootnoteBulletLevel1"/>
        <w:tabs>
          <w:tab w:val="clear" w:pos="900"/>
        </w:tabs>
        <w:adjustRightInd/>
        <w:spacing w:before="0" w:after="60"/>
        <w:ind w:left="720" w:firstLine="0"/>
        <w:textAlignment w:val="auto"/>
        <w:rPr>
          <w:rFonts w:ascii="Tahoma" w:hAnsi="Tahoma" w:cs="Tahoma"/>
          <w:sz w:val="18"/>
          <w:szCs w:val="18"/>
          <w:lang w:val="ru-RU"/>
        </w:rPr>
      </w:pPr>
      <w:r w:rsidRPr="00977016">
        <w:rPr>
          <w:rFonts w:ascii="Tahoma" w:hAnsi="Tahoma" w:cs="Tahoma"/>
          <w:b/>
          <w:bCs/>
          <w:sz w:val="18"/>
          <w:szCs w:val="18"/>
          <w:lang w:val="ru-RU"/>
        </w:rPr>
        <w:t xml:space="preserve">Права на сдачу в аренду для </w:t>
      </w:r>
      <w:r w:rsidRPr="00913B45">
        <w:rPr>
          <w:rFonts w:ascii="Tahoma" w:hAnsi="Tahoma" w:cs="Tahoma"/>
          <w:b/>
          <w:bCs/>
          <w:sz w:val="18"/>
          <w:szCs w:val="18"/>
        </w:rPr>
        <w:t>Windows</w:t>
      </w:r>
    </w:p>
    <w:p w:rsidR="00B73A46" w:rsidRPr="00977016" w:rsidRDefault="00B73A46" w:rsidP="00804794">
      <w:pPr>
        <w:pStyle w:val="FootnoteBulletLevel1"/>
        <w:tabs>
          <w:tab w:val="clear" w:pos="900"/>
        </w:tabs>
        <w:adjustRightInd/>
        <w:spacing w:before="0" w:after="0"/>
        <w:ind w:left="720" w:firstLine="0"/>
        <w:textAlignment w:val="auto"/>
        <w:rPr>
          <w:rFonts w:ascii="Tahoma" w:hAnsi="Tahoma" w:cs="Tahoma"/>
          <w:sz w:val="18"/>
          <w:szCs w:val="18"/>
          <w:lang w:val="ru-RU"/>
        </w:rPr>
      </w:pPr>
      <w:r w:rsidRPr="00977016">
        <w:rPr>
          <w:rFonts w:ascii="Tahoma" w:hAnsi="Tahoma" w:cs="Tahoma"/>
          <w:sz w:val="18"/>
          <w:szCs w:val="18"/>
          <w:u w:val="single"/>
          <w:lang w:val="ru-RU"/>
        </w:rPr>
        <w:t>Лицензии на аренду</w:t>
      </w:r>
      <w:r w:rsidRPr="00977016">
        <w:rPr>
          <w:rFonts w:ascii="Tahoma" w:hAnsi="Tahoma" w:cs="Tahoma"/>
          <w:sz w:val="18"/>
          <w:szCs w:val="18"/>
          <w:lang w:val="ru-RU"/>
        </w:rPr>
        <w:t>.</w:t>
      </w:r>
      <w:r w:rsidRPr="00977016">
        <w:rPr>
          <w:rFonts w:ascii="Tahoma" w:hAnsi="Tahoma" w:cs="Tahoma"/>
          <w:sz w:val="18"/>
          <w:szCs w:val="18"/>
          <w:lang w:val="ru-RU"/>
        </w:rPr>
        <w:br/>
        <w:t>Лицензии на аренду, предоставляемые в рамках данных программ, являются исключительно дополнительными лицензиями. Они не являются ни полными лицензиями на операционную систему, ни заменой для обновлений по программам корпоративного лицензирования. Таким образом, у</w:t>
      </w:r>
      <w:r w:rsidR="00913B45">
        <w:rPr>
          <w:rFonts w:ascii="Tahoma" w:hAnsi="Tahoma" w:cs="Tahoma"/>
          <w:sz w:val="18"/>
          <w:szCs w:val="18"/>
        </w:rPr>
        <w:t> </w:t>
      </w:r>
      <w:r w:rsidRPr="00977016">
        <w:rPr>
          <w:rFonts w:ascii="Tahoma" w:hAnsi="Tahoma" w:cs="Tahoma"/>
          <w:sz w:val="18"/>
          <w:szCs w:val="18"/>
          <w:lang w:val="ru-RU"/>
        </w:rPr>
        <w:t>каждого настольного компьютера, которому назначается лицензия на аренду, должна быть лицензия на запуск одной из соответствующих операционных систем, указанных ниже.</w:t>
      </w:r>
    </w:p>
    <w:p w:rsidR="00804794" w:rsidRPr="00977016" w:rsidRDefault="00804794" w:rsidP="00804794">
      <w:pPr>
        <w:pStyle w:val="FootnoteBulletLevel1"/>
        <w:tabs>
          <w:tab w:val="clear" w:pos="900"/>
        </w:tabs>
        <w:adjustRightInd/>
        <w:spacing w:before="0" w:after="0"/>
        <w:ind w:left="720" w:firstLine="0"/>
        <w:textAlignment w:val="auto"/>
        <w:rPr>
          <w:rFonts w:ascii="Tahoma" w:hAnsi="Tahoma" w:cs="Tahoma"/>
          <w:sz w:val="18"/>
          <w:szCs w:val="18"/>
          <w:lang w:val="ru-RU"/>
        </w:rPr>
      </w:pPr>
    </w:p>
    <w:p w:rsidR="005F52C6" w:rsidRPr="00977016" w:rsidRDefault="00B73A46" w:rsidP="00804794">
      <w:pPr>
        <w:pStyle w:val="FootnoteBulletLevel1"/>
        <w:tabs>
          <w:tab w:val="clear" w:pos="900"/>
        </w:tabs>
        <w:adjustRightInd/>
        <w:spacing w:before="0" w:after="0"/>
        <w:ind w:left="720" w:firstLine="0"/>
        <w:textAlignment w:val="auto"/>
        <w:rPr>
          <w:rFonts w:ascii="Tahoma" w:hAnsi="Tahoma" w:cs="Tahoma"/>
          <w:sz w:val="18"/>
          <w:szCs w:val="18"/>
          <w:lang w:val="ru-RU"/>
        </w:rPr>
      </w:pPr>
      <w:r w:rsidRPr="00913B45">
        <w:rPr>
          <w:rFonts w:ascii="Tahoma" w:hAnsi="Tahoma" w:cs="Tahoma"/>
          <w:sz w:val="18"/>
          <w:szCs w:val="18"/>
          <w:u w:val="single"/>
        </w:rPr>
        <w:t>Windows</w:t>
      </w:r>
      <w:r w:rsidRPr="00977016">
        <w:rPr>
          <w:rFonts w:ascii="Tahoma" w:hAnsi="Tahoma" w:cs="Tahoma"/>
          <w:sz w:val="18"/>
          <w:szCs w:val="18"/>
          <w:u w:val="single"/>
          <w:lang w:val="ru-RU"/>
        </w:rPr>
        <w:t xml:space="preserve"> </w:t>
      </w:r>
      <w:r w:rsidRPr="00913B45">
        <w:rPr>
          <w:rFonts w:ascii="Tahoma" w:hAnsi="Tahoma" w:cs="Tahoma"/>
          <w:sz w:val="18"/>
          <w:szCs w:val="18"/>
          <w:u w:val="single"/>
        </w:rPr>
        <w:t>Vista</w:t>
      </w:r>
      <w:r w:rsidRPr="00977016">
        <w:rPr>
          <w:rFonts w:ascii="Tahoma" w:hAnsi="Tahoma" w:cs="Tahoma"/>
          <w:sz w:val="18"/>
          <w:szCs w:val="18"/>
          <w:u w:val="single"/>
          <w:lang w:val="ru-RU"/>
        </w:rPr>
        <w:t xml:space="preserve">, </w:t>
      </w:r>
      <w:r w:rsidRPr="00913B45">
        <w:rPr>
          <w:rFonts w:ascii="Tahoma" w:hAnsi="Tahoma" w:cs="Tahoma"/>
          <w:sz w:val="18"/>
          <w:szCs w:val="18"/>
          <w:u w:val="single"/>
        </w:rPr>
        <w:t>Windows</w:t>
      </w:r>
      <w:r w:rsidRPr="00977016">
        <w:rPr>
          <w:rFonts w:ascii="Tahoma" w:hAnsi="Tahoma" w:cs="Tahoma"/>
          <w:sz w:val="18"/>
          <w:szCs w:val="18"/>
          <w:u w:val="single"/>
          <w:lang w:val="ru-RU"/>
        </w:rPr>
        <w:t xml:space="preserve"> 7 Профессиональная, </w:t>
      </w:r>
      <w:r w:rsidRPr="00913B45">
        <w:rPr>
          <w:rFonts w:ascii="Tahoma" w:hAnsi="Tahoma" w:cs="Tahoma"/>
          <w:sz w:val="18"/>
          <w:szCs w:val="18"/>
          <w:u w:val="single"/>
        </w:rPr>
        <w:t>Windows</w:t>
      </w:r>
      <w:r w:rsidRPr="00977016">
        <w:rPr>
          <w:rFonts w:ascii="Tahoma" w:hAnsi="Tahoma" w:cs="Tahoma"/>
          <w:sz w:val="18"/>
          <w:szCs w:val="18"/>
          <w:u w:val="single"/>
          <w:lang w:val="ru-RU"/>
        </w:rPr>
        <w:t xml:space="preserve"> 8 Профессиональная и </w:t>
      </w:r>
      <w:r w:rsidRPr="00913B45">
        <w:rPr>
          <w:rFonts w:ascii="Tahoma" w:hAnsi="Tahoma" w:cs="Tahoma"/>
          <w:sz w:val="18"/>
          <w:szCs w:val="18"/>
          <w:u w:val="single"/>
        </w:rPr>
        <w:t>Windows</w:t>
      </w:r>
      <w:r w:rsidRPr="00977016">
        <w:rPr>
          <w:rFonts w:ascii="Tahoma" w:hAnsi="Tahoma" w:cs="Tahoma"/>
          <w:sz w:val="18"/>
          <w:szCs w:val="18"/>
          <w:u w:val="single"/>
          <w:lang w:val="ru-RU"/>
        </w:rPr>
        <w:t xml:space="preserve"> 8.1 Профессиональная</w:t>
      </w:r>
      <w:r w:rsidRPr="00977016">
        <w:rPr>
          <w:rFonts w:ascii="Tahoma" w:hAnsi="Tahoma" w:cs="Tahoma"/>
          <w:sz w:val="18"/>
          <w:szCs w:val="18"/>
          <w:lang w:val="ru-RU"/>
        </w:rPr>
        <w:t>.</w:t>
      </w:r>
    </w:p>
    <w:p w:rsidR="00B73A46" w:rsidRPr="00977016" w:rsidRDefault="00B73A46" w:rsidP="00804794">
      <w:pPr>
        <w:pStyle w:val="FootnoteBulletLevel1"/>
        <w:tabs>
          <w:tab w:val="clear" w:pos="900"/>
        </w:tabs>
        <w:adjustRightInd/>
        <w:spacing w:before="0" w:after="0"/>
        <w:ind w:left="720" w:firstLine="0"/>
        <w:textAlignment w:val="auto"/>
        <w:rPr>
          <w:rFonts w:ascii="Tahoma" w:hAnsi="Tahoma" w:cs="Tahoma"/>
          <w:sz w:val="18"/>
          <w:szCs w:val="18"/>
          <w:lang w:val="ru-RU"/>
        </w:rPr>
      </w:pPr>
      <w:r w:rsidRPr="00977016">
        <w:rPr>
          <w:rFonts w:ascii="Tahoma" w:hAnsi="Tahoma" w:cs="Tahoma"/>
          <w:sz w:val="18"/>
          <w:szCs w:val="18"/>
          <w:lang w:val="ru-RU"/>
        </w:rPr>
        <w:t xml:space="preserve">Клиенты, желающие приобрести лицензии с правом на предоставление в прокат в рамках программ </w:t>
      </w:r>
      <w:r w:rsidRPr="00913B45">
        <w:rPr>
          <w:rFonts w:ascii="Tahoma" w:hAnsi="Tahoma" w:cs="Tahoma"/>
          <w:sz w:val="18"/>
          <w:szCs w:val="18"/>
        </w:rPr>
        <w:t>Select</w:t>
      </w:r>
      <w:r w:rsidRPr="00977016">
        <w:rPr>
          <w:rFonts w:ascii="Tahoma" w:hAnsi="Tahoma" w:cs="Tahoma"/>
          <w:sz w:val="18"/>
          <w:szCs w:val="18"/>
          <w:lang w:val="ru-RU"/>
        </w:rPr>
        <w:t xml:space="preserve"> или </w:t>
      </w:r>
      <w:r w:rsidRPr="00913B45">
        <w:rPr>
          <w:rFonts w:ascii="Tahoma" w:hAnsi="Tahoma" w:cs="Tahoma"/>
          <w:sz w:val="18"/>
          <w:szCs w:val="18"/>
        </w:rPr>
        <w:t>Open</w:t>
      </w:r>
      <w:r w:rsidRPr="00977016">
        <w:rPr>
          <w:rFonts w:ascii="Tahoma" w:hAnsi="Tahoma" w:cs="Tahoma"/>
          <w:sz w:val="18"/>
          <w:szCs w:val="18"/>
          <w:lang w:val="ru-RU"/>
        </w:rPr>
        <w:t xml:space="preserve"> </w:t>
      </w:r>
      <w:r w:rsidRPr="00913B45">
        <w:rPr>
          <w:rFonts w:ascii="Tahoma" w:hAnsi="Tahoma" w:cs="Tahoma"/>
          <w:sz w:val="18"/>
          <w:szCs w:val="18"/>
        </w:rPr>
        <w:t>License</w:t>
      </w:r>
      <w:r w:rsidRPr="00977016">
        <w:rPr>
          <w:rFonts w:ascii="Tahoma" w:hAnsi="Tahoma" w:cs="Tahoma"/>
          <w:sz w:val="18"/>
          <w:szCs w:val="18"/>
          <w:lang w:val="ru-RU"/>
        </w:rPr>
        <w:t>, сначала должны лицензировать и установить на своих настольных компьютерах соответствующую операционную систему</w:t>
      </w:r>
      <w:r w:rsidRPr="00977016">
        <w:rPr>
          <w:rFonts w:ascii="Tahoma" w:hAnsi="Tahoma" w:cs="Tahoma"/>
          <w:i/>
          <w:iCs/>
          <w:sz w:val="18"/>
          <w:szCs w:val="18"/>
          <w:lang w:val="ru-RU"/>
        </w:rPr>
        <w:t>.</w:t>
      </w:r>
      <w:r w:rsidRPr="00977016">
        <w:rPr>
          <w:rFonts w:ascii="Tahoma" w:hAnsi="Tahoma" w:cs="Tahoma"/>
          <w:sz w:val="18"/>
          <w:szCs w:val="18"/>
          <w:lang w:val="ru-RU"/>
        </w:rPr>
        <w:t xml:space="preserve"> Лицензированные соответствующие операционные системы также включают лицензии, приобретенные по Соглашению </w:t>
      </w:r>
      <w:r w:rsidRPr="00913B45">
        <w:rPr>
          <w:rFonts w:ascii="Tahoma" w:hAnsi="Tahoma" w:cs="Tahoma"/>
          <w:sz w:val="18"/>
          <w:szCs w:val="18"/>
        </w:rPr>
        <w:t>Get</w:t>
      </w:r>
      <w:r w:rsidRPr="00977016">
        <w:rPr>
          <w:rFonts w:ascii="Tahoma" w:hAnsi="Tahoma" w:cs="Tahoma"/>
          <w:sz w:val="18"/>
          <w:szCs w:val="18"/>
          <w:lang w:val="ru-RU"/>
        </w:rPr>
        <w:t xml:space="preserve"> </w:t>
      </w:r>
      <w:r w:rsidRPr="00913B45">
        <w:rPr>
          <w:rFonts w:ascii="Tahoma" w:hAnsi="Tahoma" w:cs="Tahoma"/>
          <w:sz w:val="18"/>
          <w:szCs w:val="18"/>
        </w:rPr>
        <w:t>Genuine</w:t>
      </w:r>
      <w:r w:rsidRPr="00977016">
        <w:rPr>
          <w:rFonts w:ascii="Tahoma" w:hAnsi="Tahoma" w:cs="Tahoma"/>
          <w:sz w:val="18"/>
          <w:szCs w:val="18"/>
          <w:lang w:val="ru-RU"/>
        </w:rPr>
        <w:t xml:space="preserve"> </w:t>
      </w:r>
      <w:r w:rsidRPr="00913B45">
        <w:rPr>
          <w:rFonts w:ascii="Tahoma" w:hAnsi="Tahoma" w:cs="Tahoma"/>
          <w:sz w:val="18"/>
          <w:szCs w:val="18"/>
        </w:rPr>
        <w:t>Windows</w:t>
      </w:r>
      <w:r w:rsidRPr="00977016">
        <w:rPr>
          <w:rFonts w:ascii="Tahoma" w:hAnsi="Tahoma" w:cs="Tahoma"/>
          <w:sz w:val="18"/>
          <w:szCs w:val="18"/>
          <w:lang w:val="ru-RU"/>
        </w:rPr>
        <w:t xml:space="preserve"> в рамках данных программ. </w:t>
      </w:r>
    </w:p>
    <w:p w:rsidR="00B73A46" w:rsidRPr="00977016" w:rsidRDefault="00B73A46" w:rsidP="00804794">
      <w:pPr>
        <w:ind w:left="720"/>
        <w:rPr>
          <w:rFonts w:cs="Tahoma"/>
          <w:szCs w:val="18"/>
          <w:lang w:val="ru-RU"/>
        </w:rPr>
      </w:pPr>
    </w:p>
    <w:p w:rsidR="00B73A46" w:rsidRPr="00977016" w:rsidRDefault="00B73A46" w:rsidP="00804794">
      <w:pPr>
        <w:ind w:left="720"/>
        <w:rPr>
          <w:rFonts w:cs="Tahoma"/>
          <w:szCs w:val="18"/>
          <w:lang w:val="ru-RU"/>
        </w:rPr>
      </w:pPr>
      <w:r w:rsidRPr="00977016">
        <w:rPr>
          <w:rFonts w:cs="Tahoma"/>
          <w:szCs w:val="18"/>
          <w:u w:val="single"/>
          <w:lang w:val="ru-RU"/>
        </w:rPr>
        <w:t>Правила для соответствующей</w:t>
      </w:r>
      <w:r w:rsidRPr="00913B45">
        <w:rPr>
          <w:rFonts w:cs="Tahoma"/>
          <w:szCs w:val="18"/>
          <w:u w:val="single"/>
        </w:rPr>
        <w:t> </w:t>
      </w:r>
      <w:r w:rsidRPr="00977016">
        <w:rPr>
          <w:rFonts w:cs="Tahoma"/>
          <w:szCs w:val="18"/>
          <w:u w:val="single"/>
          <w:lang w:val="ru-RU"/>
        </w:rPr>
        <w:t>ОС</w:t>
      </w:r>
      <w:r w:rsidRPr="00977016">
        <w:rPr>
          <w:rFonts w:cs="Tahoma"/>
          <w:szCs w:val="18"/>
          <w:lang w:val="ru-RU"/>
        </w:rPr>
        <w:t xml:space="preserve">. (Чтобы базовая ОС удовлетворяла требованиям к обновлению по программе обновления </w:t>
      </w:r>
      <w:r w:rsidRPr="00913B45">
        <w:rPr>
          <w:rFonts w:cs="Tahoma"/>
          <w:szCs w:val="18"/>
        </w:rPr>
        <w:t>POSReady</w:t>
      </w:r>
      <w:r w:rsidRPr="00977016">
        <w:rPr>
          <w:rFonts w:cs="Tahoma"/>
          <w:szCs w:val="18"/>
          <w:lang w:val="ru-RU"/>
        </w:rPr>
        <w:t xml:space="preserve">, должны выполняться все следующие условия.): </w:t>
      </w:r>
    </w:p>
    <w:p w:rsidR="00B73A46" w:rsidRPr="00977016" w:rsidRDefault="00B73A46" w:rsidP="00F02E9F">
      <w:pPr>
        <w:ind w:left="1440"/>
        <w:rPr>
          <w:rFonts w:cs="Tahoma"/>
          <w:szCs w:val="18"/>
          <w:lang w:val="ru-RU"/>
        </w:rPr>
      </w:pPr>
    </w:p>
    <w:p w:rsidR="00B73A46" w:rsidRPr="00977016" w:rsidRDefault="00B73A46" w:rsidP="00346F4B">
      <w:pPr>
        <w:numPr>
          <w:ilvl w:val="0"/>
          <w:numId w:val="28"/>
        </w:numPr>
        <w:ind w:left="1440"/>
        <w:rPr>
          <w:rFonts w:cs="Tahoma"/>
          <w:szCs w:val="18"/>
          <w:lang w:val="ru-RU"/>
        </w:rPr>
      </w:pPr>
      <w:r w:rsidRPr="00977016">
        <w:rPr>
          <w:rFonts w:cs="Tahoma"/>
          <w:szCs w:val="18"/>
          <w:lang w:val="ru-RU"/>
        </w:rPr>
        <w:t>Устройству, которому будет назначена Лицензия на аренду в рамках программы корпоративного лицензирования, должна быть назначена Лицензия на соответствующую ОС.</w:t>
      </w:r>
    </w:p>
    <w:p w:rsidR="00B73A46" w:rsidRPr="00977016" w:rsidRDefault="00B73A46" w:rsidP="00346F4B">
      <w:pPr>
        <w:numPr>
          <w:ilvl w:val="0"/>
          <w:numId w:val="28"/>
        </w:numPr>
        <w:ind w:left="1440"/>
        <w:rPr>
          <w:rFonts w:cs="Tahoma"/>
          <w:szCs w:val="18"/>
          <w:lang w:val="ru-RU"/>
        </w:rPr>
      </w:pPr>
      <w:r w:rsidRPr="00977016">
        <w:rPr>
          <w:rFonts w:cs="Tahoma"/>
          <w:szCs w:val="18"/>
          <w:lang w:val="ru-RU"/>
        </w:rPr>
        <w:t>На этом устройстве должна быть установлена соответствующая ОС.</w:t>
      </w:r>
    </w:p>
    <w:p w:rsidR="00E31CC0" w:rsidRPr="00977016" w:rsidRDefault="00E31CC0" w:rsidP="00997D81">
      <w:pPr>
        <w:rPr>
          <w:rFonts w:cs="Tahoma"/>
          <w:szCs w:val="18"/>
          <w:lang w:val="ru-RU"/>
        </w:rPr>
      </w:pPr>
    </w:p>
    <w:p w:rsidR="00913B45" w:rsidRPr="00977016" w:rsidRDefault="00913B45" w:rsidP="00997D81">
      <w:pPr>
        <w:rPr>
          <w:rFonts w:cs="Tahoma"/>
          <w:szCs w:val="18"/>
          <w:lang w:val="ru-RU"/>
        </w:rPr>
      </w:pPr>
    </w:p>
    <w:p w:rsidR="00913B45" w:rsidRPr="00977016" w:rsidRDefault="00913B45" w:rsidP="00997D81">
      <w:pPr>
        <w:rPr>
          <w:rFonts w:cs="Tahoma"/>
          <w:szCs w:val="18"/>
          <w:lang w:val="ru-RU"/>
        </w:rPr>
      </w:pPr>
    </w:p>
    <w:p w:rsidR="00913B45" w:rsidRPr="00977016" w:rsidRDefault="00913B45" w:rsidP="00997D81">
      <w:pPr>
        <w:rPr>
          <w:rFonts w:cs="Tahoma"/>
          <w:szCs w:val="18"/>
          <w:lang w:val="ru-RU"/>
        </w:rPr>
      </w:pPr>
    </w:p>
    <w:p w:rsidR="00913B45" w:rsidRPr="00977016" w:rsidRDefault="00913B45" w:rsidP="00997D81">
      <w:pPr>
        <w:rPr>
          <w:rFonts w:cs="Tahoma"/>
          <w:szCs w:val="18"/>
          <w:lang w:val="ru-RU"/>
        </w:rPr>
      </w:pPr>
    </w:p>
    <w:p w:rsidR="00913B45" w:rsidRPr="00977016" w:rsidRDefault="00913B45" w:rsidP="00997D81">
      <w:pPr>
        <w:rPr>
          <w:rFonts w:cs="Tahoma"/>
          <w:szCs w:val="18"/>
          <w:lang w:val="ru-RU"/>
        </w:rPr>
      </w:pPr>
    </w:p>
    <w:p w:rsidR="00913B45" w:rsidRPr="00977016" w:rsidRDefault="00913B45" w:rsidP="00997D81">
      <w:pPr>
        <w:rPr>
          <w:rFonts w:cs="Tahoma"/>
          <w:szCs w:val="18"/>
          <w:lang w:val="ru-RU"/>
        </w:rPr>
      </w:pPr>
    </w:p>
    <w:p w:rsidR="00913B45" w:rsidRPr="00977016" w:rsidRDefault="00913B45" w:rsidP="00997D81">
      <w:pPr>
        <w:rPr>
          <w:rFonts w:cs="Tahoma"/>
          <w:szCs w:val="18"/>
          <w:lang w:val="ru-RU"/>
        </w:rPr>
      </w:pPr>
    </w:p>
    <w:p w:rsidR="00913B45" w:rsidRPr="00977016" w:rsidRDefault="00913B45" w:rsidP="00997D81">
      <w:pPr>
        <w:rPr>
          <w:rFonts w:cs="Tahoma"/>
          <w:szCs w:val="18"/>
          <w:lang w:val="ru-RU"/>
        </w:rPr>
      </w:pPr>
    </w:p>
    <w:p w:rsidR="00913B45" w:rsidRPr="00977016" w:rsidRDefault="00913B45" w:rsidP="00997D81">
      <w:pPr>
        <w:rPr>
          <w:rFonts w:cs="Tahoma"/>
          <w:szCs w:val="18"/>
          <w:lang w:val="ru-RU"/>
        </w:rPr>
      </w:pPr>
    </w:p>
    <w:p w:rsidR="00913B45" w:rsidRPr="00977016" w:rsidRDefault="00913B45" w:rsidP="00997D81">
      <w:pPr>
        <w:rPr>
          <w:rFonts w:cs="Tahoma"/>
          <w:szCs w:val="18"/>
          <w:lang w:val="ru-RU"/>
        </w:rPr>
      </w:pPr>
    </w:p>
    <w:p w:rsidR="00913B45" w:rsidRPr="00977016" w:rsidRDefault="00913B45" w:rsidP="00997D81">
      <w:pPr>
        <w:rPr>
          <w:rFonts w:cs="Tahoma"/>
          <w:szCs w:val="18"/>
          <w:lang w:val="ru-RU"/>
        </w:rPr>
      </w:pPr>
    </w:p>
    <w:p w:rsidR="00B73A46" w:rsidRPr="00977016" w:rsidRDefault="00B73A46" w:rsidP="00EE035D">
      <w:pPr>
        <w:pStyle w:val="EndnoteText"/>
        <w:ind w:left="720"/>
        <w:rPr>
          <w:rFonts w:ascii="Tahoma" w:hAnsi="Tahoma" w:cs="Tahoma"/>
          <w:sz w:val="18"/>
          <w:szCs w:val="18"/>
          <w:lang w:val="ru-RU"/>
        </w:rPr>
      </w:pPr>
      <w:r w:rsidRPr="00977016">
        <w:rPr>
          <w:rFonts w:ascii="Tahoma" w:hAnsi="Tahoma" w:cs="Tahoma"/>
          <w:sz w:val="18"/>
          <w:szCs w:val="18"/>
          <w:lang w:val="ru-RU"/>
        </w:rPr>
        <w:lastRenderedPageBreak/>
        <w:t>Ниже приводится список соответствующих операционных систем по типам Программ.</w:t>
      </w:r>
    </w:p>
    <w:p w:rsidR="00B73A46" w:rsidRPr="00977016" w:rsidRDefault="00B73A46" w:rsidP="00B73A46">
      <w:pPr>
        <w:pStyle w:val="EndnoteText"/>
        <w:rPr>
          <w:rFonts w:ascii="Tahoma" w:hAnsi="Tahoma" w:cs="Tahoma"/>
          <w:sz w:val="18"/>
          <w:szCs w:val="18"/>
          <w:lang w:val="ru-RU"/>
        </w:rPr>
      </w:pPr>
    </w:p>
    <w:tbl>
      <w:tblPr>
        <w:tblW w:w="8379" w:type="dxa"/>
        <w:tblInd w:w="878" w:type="dxa"/>
        <w:tblCellMar>
          <w:left w:w="0" w:type="dxa"/>
          <w:right w:w="0" w:type="dxa"/>
        </w:tblCellMar>
        <w:tblLook w:val="04A0" w:firstRow="1" w:lastRow="0" w:firstColumn="1" w:lastColumn="0" w:noHBand="0" w:noVBand="1"/>
      </w:tblPr>
      <w:tblGrid>
        <w:gridCol w:w="3627"/>
        <w:gridCol w:w="1259"/>
        <w:gridCol w:w="1340"/>
        <w:gridCol w:w="1156"/>
        <w:gridCol w:w="1000"/>
        <w:gridCol w:w="16"/>
      </w:tblGrid>
      <w:tr w:rsidR="00B73A46" w:rsidRPr="00FB21E9" w:rsidTr="007E466C">
        <w:trPr>
          <w:trHeight w:val="864"/>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977016" w:rsidRDefault="009B3FA2" w:rsidP="00913B45">
            <w:pPr>
              <w:rPr>
                <w:rFonts w:eastAsia="Calibri" w:cs="Tahoma"/>
                <w:bCs/>
                <w:szCs w:val="18"/>
                <w:lang w:val="ru-RU"/>
              </w:rPr>
            </w:pPr>
            <w:r w:rsidRPr="00977016">
              <w:rPr>
                <w:rFonts w:cs="Tahoma"/>
                <w:b/>
                <w:bCs/>
                <w:szCs w:val="18"/>
                <w:lang w:val="ru-RU"/>
              </w:rPr>
              <w:t>Соответствующие операционные системы для приобретения Прав на</w:t>
            </w:r>
            <w:r w:rsidR="00913B45">
              <w:rPr>
                <w:rFonts w:cs="Tahoma"/>
                <w:b/>
                <w:bCs/>
                <w:szCs w:val="18"/>
              </w:rPr>
              <w:t> </w:t>
            </w:r>
            <w:r w:rsidRPr="00977016">
              <w:rPr>
                <w:rFonts w:cs="Tahoma"/>
                <w:b/>
                <w:bCs/>
                <w:szCs w:val="18"/>
                <w:lang w:val="ru-RU"/>
              </w:rPr>
              <w:t xml:space="preserve">сдачу в аренду для </w:t>
            </w:r>
            <w:r w:rsidRPr="00FB21E9">
              <w:rPr>
                <w:rFonts w:cs="Tahoma"/>
                <w:b/>
                <w:bCs/>
                <w:szCs w:val="18"/>
              </w:rPr>
              <w:t>Windows</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FB21E9" w:rsidRDefault="00B73A46" w:rsidP="009B3FA2">
            <w:pPr>
              <w:jc w:val="center"/>
              <w:rPr>
                <w:rFonts w:eastAsia="Calibri" w:cs="Tahoma"/>
                <w:b/>
                <w:bCs/>
                <w:sz w:val="14"/>
                <w:szCs w:val="18"/>
              </w:rPr>
            </w:pPr>
            <w:r w:rsidRPr="00FB21E9">
              <w:rPr>
                <w:rFonts w:cs="Tahoma"/>
                <w:b/>
                <w:bCs/>
                <w:sz w:val="14"/>
                <w:szCs w:val="18"/>
              </w:rPr>
              <w:t>Изготовитель оборудования</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FB21E9" w:rsidRDefault="00B73A46" w:rsidP="001B15A5">
            <w:pPr>
              <w:jc w:val="center"/>
              <w:rPr>
                <w:rFonts w:eastAsia="Calibri" w:cs="Tahoma"/>
                <w:b/>
                <w:bCs/>
                <w:sz w:val="14"/>
                <w:szCs w:val="18"/>
              </w:rPr>
            </w:pPr>
            <w:r w:rsidRPr="00FB21E9">
              <w:rPr>
                <w:rFonts w:cs="Tahoma"/>
                <w:b/>
                <w:bCs/>
                <w:sz w:val="14"/>
                <w:szCs w:val="18"/>
              </w:rPr>
              <w:t>Коробочная версия</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FB21E9" w:rsidRDefault="00B73A46" w:rsidP="0050116B">
            <w:pPr>
              <w:jc w:val="center"/>
              <w:rPr>
                <w:rFonts w:eastAsia="Calibri" w:cs="Tahoma"/>
                <w:b/>
                <w:bCs/>
                <w:sz w:val="14"/>
                <w:szCs w:val="18"/>
              </w:rPr>
            </w:pPr>
            <w:r w:rsidRPr="00FB21E9">
              <w:rPr>
                <w:rFonts w:cs="Tahoma"/>
                <w:b/>
                <w:bCs/>
                <w:sz w:val="14"/>
                <w:szCs w:val="18"/>
              </w:rPr>
              <w:t>Select/Select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FB21E9" w:rsidRDefault="00B73A46" w:rsidP="005F0406">
            <w:pPr>
              <w:jc w:val="center"/>
              <w:rPr>
                <w:rFonts w:eastAsia="Calibri" w:cs="Tahoma"/>
                <w:b/>
                <w:bCs/>
                <w:sz w:val="14"/>
                <w:szCs w:val="18"/>
              </w:rPr>
            </w:pPr>
            <w:r w:rsidRPr="00FB21E9">
              <w:rPr>
                <w:rFonts w:cs="Tahoma"/>
                <w:b/>
                <w:bCs/>
                <w:sz w:val="14"/>
                <w:szCs w:val="18"/>
              </w:rPr>
              <w:t>Лицензия Open</w:t>
            </w:r>
          </w:p>
        </w:tc>
        <w:tc>
          <w:tcPr>
            <w:tcW w:w="16" w:type="dxa"/>
            <w:vAlign w:val="center"/>
          </w:tcPr>
          <w:p w:rsidR="00B73A46" w:rsidRPr="00FB21E9" w:rsidRDefault="00B73A46" w:rsidP="00713A6C">
            <w:pPr>
              <w:rPr>
                <w:rFonts w:eastAsia="Calibri" w:cs="Tahoma"/>
                <w:szCs w:val="18"/>
              </w:rPr>
            </w:pPr>
          </w:p>
        </w:tc>
      </w:tr>
      <w:tr w:rsidR="00BF7A97" w:rsidRPr="00977016"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977016" w:rsidRDefault="00BF7A97" w:rsidP="00713A6C">
            <w:pPr>
              <w:rPr>
                <w:rFonts w:cs="Tahoma"/>
                <w:b/>
                <w:bCs/>
                <w:szCs w:val="18"/>
                <w:lang w:val="ru-RU"/>
              </w:rPr>
            </w:pPr>
            <w:r w:rsidRPr="00FB21E9">
              <w:rPr>
                <w:rFonts w:cs="Tahoma"/>
                <w:b/>
                <w:bCs/>
                <w:szCs w:val="18"/>
              </w:rPr>
              <w:t>Windows</w:t>
            </w:r>
            <w:r w:rsidRPr="00977016">
              <w:rPr>
                <w:rFonts w:cs="Tahoma"/>
                <w:b/>
                <w:bCs/>
                <w:szCs w:val="18"/>
                <w:lang w:val="ru-RU"/>
              </w:rPr>
              <w:t xml:space="preserve"> 8 и </w:t>
            </w:r>
            <w:r w:rsidRPr="00FB21E9">
              <w:rPr>
                <w:rFonts w:cs="Tahoma"/>
                <w:b/>
                <w:bCs/>
                <w:szCs w:val="18"/>
              </w:rPr>
              <w:t>Windows</w:t>
            </w:r>
            <w:r w:rsidRPr="00977016">
              <w:rPr>
                <w:rFonts w:cs="Tahoma"/>
                <w:b/>
                <w:bCs/>
                <w:szCs w:val="18"/>
                <w:lang w:val="ru-RU"/>
              </w:rPr>
              <w:t xml:space="preserve"> 8.1 (32- или 64-разрядная)</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977016" w:rsidRDefault="00BF7A97" w:rsidP="00BF7A97">
            <w:pPr>
              <w:jc w:val="center"/>
              <w:rPr>
                <w:rFonts w:eastAsia="Times New Roman" w:cs="Tahoma"/>
                <w:szCs w:val="18"/>
                <w:lang w:val="ru-RU"/>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977016" w:rsidRDefault="00BF7A97" w:rsidP="00BF7A97">
            <w:pPr>
              <w:jc w:val="center"/>
              <w:rPr>
                <w:rFonts w:eastAsia="Times New Roman" w:cs="Tahoma"/>
                <w:szCs w:val="18"/>
                <w:lang w:val="ru-RU"/>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977016" w:rsidRDefault="00BF7A97" w:rsidP="00BF7A97">
            <w:pPr>
              <w:jc w:val="center"/>
              <w:rPr>
                <w:rFonts w:eastAsia="Times New Roman" w:cs="Tahoma"/>
                <w:szCs w:val="18"/>
                <w:lang w:val="ru-RU"/>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977016" w:rsidRDefault="00BF7A97" w:rsidP="00BF7A97">
            <w:pPr>
              <w:jc w:val="center"/>
              <w:rPr>
                <w:rFonts w:eastAsia="Times New Roman" w:cs="Tahoma"/>
                <w:szCs w:val="18"/>
                <w:lang w:val="ru-RU"/>
              </w:rPr>
            </w:pPr>
          </w:p>
        </w:tc>
        <w:tc>
          <w:tcPr>
            <w:tcW w:w="16" w:type="dxa"/>
            <w:vAlign w:val="center"/>
          </w:tcPr>
          <w:p w:rsidR="00BF7A97" w:rsidRPr="00977016" w:rsidRDefault="00BF7A97" w:rsidP="00713A6C">
            <w:pPr>
              <w:rPr>
                <w:rFonts w:eastAsia="Calibri" w:cs="Tahoma"/>
                <w:szCs w:val="18"/>
                <w:lang w:val="ru-RU"/>
              </w:rPr>
            </w:pPr>
          </w:p>
        </w:tc>
      </w:tr>
      <w:tr w:rsidR="00BF7A97" w:rsidRPr="00FB21E9"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FB21E9" w:rsidRDefault="00BF7A97" w:rsidP="00BF7A97">
            <w:pPr>
              <w:ind w:left="522"/>
              <w:rPr>
                <w:rFonts w:cs="Tahoma"/>
                <w:b/>
                <w:bCs/>
                <w:szCs w:val="18"/>
              </w:rPr>
            </w:pPr>
            <w:r w:rsidRPr="00FB21E9">
              <w:rPr>
                <w:rFonts w:cs="Tahoma"/>
                <w:szCs w:val="18"/>
              </w:rPr>
              <w:t>профессиональная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FB21E9" w:rsidRDefault="00BF7A97" w:rsidP="00BF7A97">
            <w:pPr>
              <w:jc w:val="center"/>
              <w:rPr>
                <w:rFonts w:eastAsia="Times New Roman" w:cs="Tahoma"/>
                <w:szCs w:val="18"/>
              </w:rPr>
            </w:pPr>
            <w:r w:rsidRPr="00FB21E9">
              <w:rPr>
                <w:rFonts w:eastAsia="Times New Roma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FB21E9"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FB21E9" w:rsidRDefault="00BF7A97" w:rsidP="00BF7A97">
            <w:pPr>
              <w:jc w:val="center"/>
              <w:rPr>
                <w:rFonts w:eastAsia="Times New Roman" w:cs="Tahoma"/>
                <w:szCs w:val="18"/>
              </w:rPr>
            </w:pPr>
            <w:r w:rsidRPr="00FB21E9">
              <w:rPr>
                <w:rFonts w:eastAsia="Times New Roma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FB21E9" w:rsidRDefault="00BF7A97" w:rsidP="00BF7A97">
            <w:pPr>
              <w:jc w:val="center"/>
              <w:rPr>
                <w:rFonts w:eastAsia="Times New Roman" w:cs="Tahoma"/>
                <w:szCs w:val="18"/>
              </w:rPr>
            </w:pPr>
            <w:r w:rsidRPr="00FB21E9">
              <w:rPr>
                <w:rFonts w:eastAsia="Times New Roman" w:cs="Tahoma"/>
                <w:szCs w:val="18"/>
              </w:rPr>
              <w:t>x</w:t>
            </w:r>
          </w:p>
        </w:tc>
        <w:tc>
          <w:tcPr>
            <w:tcW w:w="16" w:type="dxa"/>
            <w:vAlign w:val="center"/>
          </w:tcPr>
          <w:p w:rsidR="00BF7A97" w:rsidRPr="00FB21E9" w:rsidRDefault="00BF7A97" w:rsidP="00713A6C">
            <w:pPr>
              <w:rPr>
                <w:rFonts w:eastAsia="Calibri" w:cs="Tahoma"/>
                <w:szCs w:val="18"/>
              </w:rPr>
            </w:pPr>
          </w:p>
        </w:tc>
      </w:tr>
      <w:tr w:rsidR="00B73A46" w:rsidRPr="00FB21E9"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rPr>
                <w:rFonts w:eastAsia="Calibri" w:cs="Tahoma"/>
                <w:b/>
                <w:bCs/>
                <w:szCs w:val="18"/>
              </w:rPr>
            </w:pPr>
            <w:r w:rsidRPr="00FB21E9">
              <w:rPr>
                <w:rFonts w:cs="Tahoma"/>
                <w:b/>
                <w:bCs/>
                <w:szCs w:val="18"/>
              </w:rPr>
              <w:t xml:space="preserve">Windows 7 (32-разрядная или </w:t>
            </w:r>
            <w:r w:rsidR="00913B45">
              <w:rPr>
                <w:rFonts w:cs="Tahoma"/>
                <w:b/>
                <w:bCs/>
                <w:szCs w:val="18"/>
              </w:rPr>
              <w:br/>
            </w:r>
            <w:r w:rsidRPr="00FB21E9">
              <w:rPr>
                <w:rFonts w:cs="Tahoma"/>
                <w:b/>
                <w:bCs/>
                <w:szCs w:val="18"/>
              </w:rPr>
              <w:t>64-разрядная)</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BF7A97">
            <w:pPr>
              <w:jc w:val="center"/>
              <w:rPr>
                <w:rFonts w:eastAsia="Times New Roman" w:cs="Tahoma"/>
                <w:szCs w:val="18"/>
              </w:rPr>
            </w:pPr>
          </w:p>
        </w:tc>
        <w:tc>
          <w:tcPr>
            <w:tcW w:w="16" w:type="dxa"/>
            <w:vAlign w:val="center"/>
          </w:tcPr>
          <w:p w:rsidR="00B73A46" w:rsidRPr="00FB21E9" w:rsidRDefault="00B73A46" w:rsidP="00713A6C">
            <w:pPr>
              <w:rPr>
                <w:rFonts w:eastAsia="Calibri" w:cs="Tahoma"/>
                <w:szCs w:val="18"/>
              </w:rPr>
            </w:pPr>
          </w:p>
        </w:tc>
      </w:tr>
      <w:tr w:rsidR="00B73A46" w:rsidRPr="00FB21E9"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BF7A97">
            <w:pPr>
              <w:ind w:left="522"/>
              <w:rPr>
                <w:rFonts w:eastAsia="Calibri" w:cs="Tahoma"/>
                <w:bCs/>
                <w:szCs w:val="18"/>
              </w:rPr>
            </w:pPr>
            <w:r w:rsidRPr="00FB21E9">
              <w:rPr>
                <w:rFonts w:cs="Tahoma"/>
                <w:szCs w:val="18"/>
              </w:rPr>
              <w:t>профессиональная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jc w:val="center"/>
              <w:rPr>
                <w:rFonts w:eastAsia="Calibri" w:cs="Tahoma"/>
                <w:szCs w:val="18"/>
              </w:rPr>
            </w:pPr>
            <w:r w:rsidRPr="00FB21E9">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jc w:val="center"/>
              <w:rPr>
                <w:rFonts w:eastAsia="Calibri" w:cs="Tahoma"/>
                <w:szCs w:val="18"/>
              </w:rPr>
            </w:pPr>
            <w:r w:rsidRPr="00FB21E9">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jc w:val="center"/>
              <w:rPr>
                <w:rFonts w:eastAsia="Calibri" w:cs="Tahoma"/>
                <w:szCs w:val="18"/>
              </w:rPr>
            </w:pPr>
            <w:r w:rsidRPr="00FB21E9">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jc w:val="center"/>
              <w:rPr>
                <w:rFonts w:eastAsia="Calibri" w:cs="Tahoma"/>
                <w:szCs w:val="18"/>
              </w:rPr>
            </w:pPr>
            <w:r w:rsidRPr="00FB21E9">
              <w:rPr>
                <w:rFonts w:cs="Tahoma"/>
                <w:szCs w:val="18"/>
              </w:rPr>
              <w:t>x</w:t>
            </w:r>
          </w:p>
        </w:tc>
        <w:tc>
          <w:tcPr>
            <w:tcW w:w="16" w:type="dxa"/>
            <w:vAlign w:val="center"/>
          </w:tcPr>
          <w:p w:rsidR="00B73A46" w:rsidRPr="00FB21E9" w:rsidRDefault="00B73A46" w:rsidP="00713A6C">
            <w:pPr>
              <w:rPr>
                <w:rFonts w:eastAsia="Calibri" w:cs="Tahoma"/>
                <w:szCs w:val="18"/>
              </w:rPr>
            </w:pPr>
          </w:p>
        </w:tc>
      </w:tr>
      <w:tr w:rsidR="00B73A46" w:rsidRPr="00977016"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977016" w:rsidRDefault="00B73A46" w:rsidP="00913B45">
            <w:pPr>
              <w:keepNext/>
              <w:rPr>
                <w:rFonts w:eastAsia="Calibri" w:cs="Tahoma"/>
                <w:b/>
                <w:bCs/>
                <w:szCs w:val="18"/>
                <w:lang w:val="ru-RU"/>
              </w:rPr>
            </w:pPr>
            <w:r w:rsidRPr="00FB21E9">
              <w:rPr>
                <w:rFonts w:cs="Tahoma"/>
                <w:b/>
                <w:bCs/>
                <w:szCs w:val="18"/>
              </w:rPr>
              <w:t>Windows</w:t>
            </w:r>
            <w:r w:rsidRPr="00977016">
              <w:rPr>
                <w:rFonts w:cs="Tahoma"/>
                <w:b/>
                <w:bCs/>
                <w:szCs w:val="18"/>
                <w:lang w:val="ru-RU"/>
              </w:rPr>
              <w:t xml:space="preserve"> </w:t>
            </w:r>
            <w:r w:rsidRPr="00FB21E9">
              <w:rPr>
                <w:rFonts w:cs="Tahoma"/>
                <w:b/>
                <w:bCs/>
                <w:szCs w:val="18"/>
              </w:rPr>
              <w:t>Vista</w:t>
            </w:r>
            <w:r w:rsidRPr="00977016">
              <w:rPr>
                <w:rFonts w:cs="Tahoma"/>
                <w:b/>
                <w:bCs/>
                <w:szCs w:val="18"/>
                <w:lang w:val="ru-RU"/>
              </w:rPr>
              <w:t xml:space="preserve"> (32-разрядная или</w:t>
            </w:r>
            <w:r w:rsidR="00913B45">
              <w:rPr>
                <w:rFonts w:cs="Tahoma"/>
                <w:b/>
                <w:bCs/>
                <w:szCs w:val="18"/>
              </w:rPr>
              <w:t> </w:t>
            </w:r>
            <w:r w:rsidRPr="00977016">
              <w:rPr>
                <w:rFonts w:cs="Tahoma"/>
                <w:b/>
                <w:bCs/>
                <w:szCs w:val="18"/>
                <w:lang w:val="ru-RU"/>
              </w:rPr>
              <w:t>64-разрядная)</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7016" w:rsidRDefault="00AD6873" w:rsidP="00713A6C">
            <w:pPr>
              <w:jc w:val="center"/>
              <w:rPr>
                <w:rFonts w:eastAsia="Calibri" w:cs="Tahoma"/>
                <w:szCs w:val="18"/>
                <w:lang w:val="ru-RU"/>
              </w:rPr>
            </w:pPr>
            <w:r w:rsidRPr="00977016">
              <w:rPr>
                <w:rFonts w:cs="Tahoma"/>
                <w:szCs w:val="18"/>
                <w:lang w:val="ru-RU"/>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7016" w:rsidRDefault="00AD6873" w:rsidP="00713A6C">
            <w:pPr>
              <w:jc w:val="center"/>
              <w:rPr>
                <w:rFonts w:eastAsia="Calibri" w:cs="Tahoma"/>
                <w:szCs w:val="18"/>
                <w:lang w:val="ru-RU"/>
              </w:rPr>
            </w:pPr>
            <w:r w:rsidRPr="00977016">
              <w:rPr>
                <w:rFonts w:cs="Tahoma"/>
                <w:szCs w:val="18"/>
                <w:lang w:val="ru-RU"/>
              </w:rPr>
              <w:t xml:space="preserve">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7016" w:rsidRDefault="00AD6873" w:rsidP="00713A6C">
            <w:pPr>
              <w:jc w:val="center"/>
              <w:rPr>
                <w:rFonts w:eastAsia="Calibri" w:cs="Tahoma"/>
                <w:szCs w:val="18"/>
                <w:lang w:val="ru-RU"/>
              </w:rPr>
            </w:pPr>
            <w:r w:rsidRPr="00977016">
              <w:rPr>
                <w:rFonts w:cs="Tahoma"/>
                <w:szCs w:val="18"/>
                <w:lang w:val="ru-RU"/>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977016" w:rsidRDefault="00AD6873" w:rsidP="00713A6C">
            <w:pPr>
              <w:jc w:val="center"/>
              <w:rPr>
                <w:rFonts w:eastAsia="Calibri" w:cs="Tahoma"/>
                <w:szCs w:val="18"/>
                <w:lang w:val="ru-RU"/>
              </w:rPr>
            </w:pPr>
            <w:r w:rsidRPr="00977016">
              <w:rPr>
                <w:rFonts w:cs="Tahoma"/>
                <w:szCs w:val="18"/>
                <w:lang w:val="ru-RU"/>
              </w:rPr>
              <w:t xml:space="preserve"> </w:t>
            </w:r>
          </w:p>
        </w:tc>
        <w:tc>
          <w:tcPr>
            <w:tcW w:w="16" w:type="dxa"/>
            <w:vAlign w:val="center"/>
          </w:tcPr>
          <w:p w:rsidR="00B73A46" w:rsidRPr="00977016" w:rsidRDefault="00B73A46" w:rsidP="00713A6C">
            <w:pPr>
              <w:rPr>
                <w:rFonts w:eastAsia="Calibri" w:cs="Tahoma"/>
                <w:szCs w:val="18"/>
                <w:lang w:val="ru-RU"/>
              </w:rPr>
            </w:pPr>
          </w:p>
        </w:tc>
      </w:tr>
      <w:tr w:rsidR="00B73A46" w:rsidRPr="00FB21E9"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ind w:firstLine="540"/>
              <w:rPr>
                <w:rFonts w:eastAsia="Calibri" w:cs="Tahoma"/>
                <w:szCs w:val="18"/>
              </w:rPr>
            </w:pPr>
            <w:r w:rsidRPr="00FB21E9">
              <w:rPr>
                <w:rFonts w:cs="Tahoma"/>
                <w:szCs w:val="18"/>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jc w:val="center"/>
              <w:rPr>
                <w:rFonts w:eastAsia="Calibri" w:cs="Tahoma"/>
                <w:szCs w:val="18"/>
              </w:rPr>
            </w:pPr>
            <w:r w:rsidRPr="00FB21E9">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jc w:val="center"/>
              <w:rPr>
                <w:rFonts w:eastAsia="Calibri" w:cs="Tahoma"/>
                <w:szCs w:val="18"/>
              </w:rPr>
            </w:pPr>
            <w:r w:rsidRPr="00FB21E9">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jc w:val="center"/>
              <w:rPr>
                <w:rFonts w:eastAsia="Calibri" w:cs="Tahoma"/>
                <w:szCs w:val="18"/>
              </w:rPr>
            </w:pPr>
            <w:r w:rsidRPr="00FB21E9">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FB21E9" w:rsidRDefault="00B73A46" w:rsidP="00713A6C">
            <w:pPr>
              <w:jc w:val="center"/>
              <w:rPr>
                <w:rFonts w:eastAsia="Calibri" w:cs="Tahoma"/>
                <w:szCs w:val="18"/>
              </w:rPr>
            </w:pPr>
            <w:r w:rsidRPr="00FB21E9">
              <w:rPr>
                <w:rFonts w:cs="Tahoma"/>
                <w:szCs w:val="18"/>
              </w:rPr>
              <w:t>x</w:t>
            </w:r>
          </w:p>
        </w:tc>
        <w:tc>
          <w:tcPr>
            <w:tcW w:w="16" w:type="dxa"/>
            <w:vAlign w:val="center"/>
          </w:tcPr>
          <w:p w:rsidR="00B73A46" w:rsidRPr="00FB21E9" w:rsidRDefault="00B73A46" w:rsidP="00713A6C">
            <w:pPr>
              <w:rPr>
                <w:rFonts w:eastAsia="Calibri" w:cs="Tahoma"/>
                <w:szCs w:val="18"/>
              </w:rPr>
            </w:pPr>
          </w:p>
        </w:tc>
      </w:tr>
    </w:tbl>
    <w:p w:rsidR="00B73A46" w:rsidRPr="00FB21E9" w:rsidRDefault="00B73A46" w:rsidP="00B73A46">
      <w:pPr>
        <w:rPr>
          <w:rFonts w:cs="Tahoma"/>
        </w:rPr>
      </w:pPr>
    </w:p>
    <w:p w:rsidR="00B73A46" w:rsidRPr="00977016" w:rsidRDefault="00B73A46" w:rsidP="00EE035D">
      <w:pPr>
        <w:ind w:left="720"/>
        <w:rPr>
          <w:rFonts w:cs="Tahoma"/>
          <w:lang w:val="ru-RU"/>
        </w:rPr>
      </w:pPr>
      <w:r w:rsidRPr="00977016">
        <w:rPr>
          <w:rFonts w:cs="Tahoma"/>
          <w:szCs w:val="18"/>
          <w:lang w:val="ru-RU"/>
        </w:rPr>
        <w:t>Клиенты, приобретающие лицензию на аренду для лицензии на соответствующую операционную систему,</w:t>
      </w:r>
      <w:r w:rsidRPr="00977016">
        <w:rPr>
          <w:rStyle w:val="CommentReference"/>
          <w:rFonts w:cs="Tahoma"/>
          <w:sz w:val="18"/>
          <w:szCs w:val="18"/>
          <w:lang w:val="ru-RU"/>
        </w:rPr>
        <w:t xml:space="preserve"> </w:t>
      </w:r>
      <w:r w:rsidRPr="00977016">
        <w:rPr>
          <w:rFonts w:cs="Tahoma"/>
          <w:szCs w:val="18"/>
          <w:lang w:val="ru-RU"/>
        </w:rPr>
        <w:t>получают права по лицензии для этой соответствующей операционной системы</w:t>
      </w:r>
      <w:r w:rsidRPr="00977016">
        <w:rPr>
          <w:rStyle w:val="CommentReference"/>
          <w:rFonts w:cs="Tahoma"/>
          <w:sz w:val="18"/>
          <w:szCs w:val="18"/>
          <w:lang w:val="ru-RU"/>
        </w:rPr>
        <w:t xml:space="preserve"> </w:t>
      </w:r>
      <w:r w:rsidRPr="00977016">
        <w:rPr>
          <w:rFonts w:cs="Tahoma"/>
          <w:szCs w:val="18"/>
          <w:lang w:val="ru-RU"/>
        </w:rPr>
        <w:t xml:space="preserve">и право разрешать третьему лицу использовать это же программное обеспечение. Лицензия на аренду не дает прав на обновление версии. </w:t>
      </w:r>
    </w:p>
    <w:p w:rsidR="00B73A46" w:rsidRPr="00977016" w:rsidRDefault="00B73A46" w:rsidP="00804794">
      <w:pPr>
        <w:ind w:left="720"/>
        <w:rPr>
          <w:rFonts w:cs="Tahoma"/>
          <w:lang w:val="ru-RU"/>
        </w:rPr>
      </w:pPr>
    </w:p>
    <w:p w:rsidR="00B73A46" w:rsidRPr="00977016" w:rsidRDefault="00B73A46" w:rsidP="00804794">
      <w:pPr>
        <w:ind w:left="720"/>
        <w:rPr>
          <w:rFonts w:cs="Tahoma"/>
          <w:lang w:val="ru-RU"/>
        </w:rPr>
      </w:pPr>
      <w:r w:rsidRPr="00977016">
        <w:rPr>
          <w:rFonts w:cs="Tahoma"/>
          <w:szCs w:val="18"/>
          <w:u w:val="single"/>
          <w:lang w:val="ru-RU"/>
        </w:rPr>
        <w:t xml:space="preserve">Исключение для </w:t>
      </w:r>
      <w:r w:rsidRPr="00FB21E9">
        <w:rPr>
          <w:rFonts w:cs="Tahoma"/>
          <w:szCs w:val="18"/>
          <w:u w:val="single"/>
        </w:rPr>
        <w:t>Software</w:t>
      </w:r>
      <w:r w:rsidRPr="00977016">
        <w:rPr>
          <w:rFonts w:cs="Tahoma"/>
          <w:szCs w:val="18"/>
          <w:u w:val="single"/>
          <w:lang w:val="ru-RU"/>
        </w:rPr>
        <w:t xml:space="preserve"> </w:t>
      </w:r>
      <w:r w:rsidRPr="00FB21E9">
        <w:rPr>
          <w:rFonts w:cs="Tahoma"/>
          <w:szCs w:val="18"/>
          <w:u w:val="single"/>
        </w:rPr>
        <w:t>Assurance</w:t>
      </w:r>
    </w:p>
    <w:p w:rsidR="00B73A46" w:rsidRPr="00977016" w:rsidRDefault="00B73A46" w:rsidP="00804794">
      <w:pPr>
        <w:ind w:left="720"/>
        <w:rPr>
          <w:rFonts w:cs="Tahoma"/>
          <w:lang w:val="ru-RU"/>
        </w:rPr>
      </w:pPr>
      <w:r w:rsidRPr="00977016">
        <w:rPr>
          <w:rFonts w:cs="Tahoma"/>
          <w:szCs w:val="18"/>
          <w:lang w:val="ru-RU"/>
        </w:rPr>
        <w:t xml:space="preserve">Клиенты, приобретающие лицензии на аренду, не имеют права получать </w:t>
      </w:r>
      <w:r w:rsidRPr="00FB21E9">
        <w:rPr>
          <w:rFonts w:cs="Tahoma"/>
          <w:szCs w:val="18"/>
        </w:rPr>
        <w:t>Software</w:t>
      </w:r>
      <w:r w:rsidRPr="00977016">
        <w:rPr>
          <w:rFonts w:cs="Tahoma"/>
          <w:szCs w:val="18"/>
          <w:lang w:val="ru-RU"/>
        </w:rPr>
        <w:t xml:space="preserve"> </w:t>
      </w:r>
      <w:r w:rsidRPr="00FB21E9">
        <w:rPr>
          <w:rFonts w:cs="Tahoma"/>
          <w:szCs w:val="18"/>
        </w:rPr>
        <w:t>Assurance</w:t>
      </w:r>
      <w:r w:rsidRPr="00977016">
        <w:rPr>
          <w:rFonts w:cs="Tahoma"/>
          <w:szCs w:val="18"/>
          <w:lang w:val="ru-RU"/>
        </w:rPr>
        <w:t xml:space="preserve"> для тех же основных лицензий на программное обеспечение. Однако пользователи, получающие в аренду или прокат и использующие устройства, которым назначены лицензии на аренду, могут получать Обновления или Обновление и </w:t>
      </w:r>
      <w:r w:rsidRPr="00FB21E9">
        <w:rPr>
          <w:rFonts w:cs="Tahoma"/>
          <w:szCs w:val="18"/>
        </w:rPr>
        <w:t>Software</w:t>
      </w:r>
      <w:r w:rsidRPr="00977016">
        <w:rPr>
          <w:rFonts w:cs="Tahoma"/>
          <w:szCs w:val="18"/>
          <w:lang w:val="ru-RU"/>
        </w:rPr>
        <w:t xml:space="preserve"> </w:t>
      </w:r>
      <w:r w:rsidRPr="00FB21E9">
        <w:rPr>
          <w:rFonts w:cs="Tahoma"/>
          <w:szCs w:val="18"/>
        </w:rPr>
        <w:t>Assurance</w:t>
      </w:r>
      <w:r w:rsidRPr="00977016">
        <w:rPr>
          <w:rFonts w:cs="Tahoma"/>
          <w:szCs w:val="18"/>
          <w:lang w:val="ru-RU"/>
        </w:rPr>
        <w:t xml:space="preserve"> для основных лицензий на программное обеспечение по своим собственным Соглашениям о корпоративном лицензировании в соответствии с</w:t>
      </w:r>
      <w:r w:rsidR="00913B45">
        <w:rPr>
          <w:rFonts w:cs="Tahoma"/>
          <w:szCs w:val="18"/>
        </w:rPr>
        <w:t> </w:t>
      </w:r>
      <w:r w:rsidRPr="00977016">
        <w:rPr>
          <w:rFonts w:cs="Tahoma"/>
          <w:szCs w:val="18"/>
          <w:lang w:val="ru-RU"/>
        </w:rPr>
        <w:t xml:space="preserve">условиями таких соглашений, регулирующими приобретение Обновления и </w:t>
      </w:r>
      <w:r w:rsidRPr="00FB21E9">
        <w:rPr>
          <w:rFonts w:cs="Tahoma"/>
          <w:szCs w:val="18"/>
        </w:rPr>
        <w:t>Software</w:t>
      </w:r>
      <w:r w:rsidRPr="00977016">
        <w:rPr>
          <w:rFonts w:cs="Tahoma"/>
          <w:szCs w:val="18"/>
          <w:lang w:val="ru-RU"/>
        </w:rPr>
        <w:t xml:space="preserve"> </w:t>
      </w:r>
      <w:r w:rsidRPr="00FB21E9">
        <w:rPr>
          <w:rFonts w:cs="Tahoma"/>
          <w:szCs w:val="18"/>
        </w:rPr>
        <w:t>Assurance</w:t>
      </w:r>
      <w:r w:rsidRPr="00977016">
        <w:rPr>
          <w:rFonts w:cs="Tahoma"/>
          <w:szCs w:val="18"/>
          <w:lang w:val="ru-RU"/>
        </w:rPr>
        <w:t xml:space="preserve">. Даже если соглашением клиента предусмотрено иное в отношении получения бессрочных прав, действие права на использование программного обеспечения по этому покрытию заканчивается после окончания срока действия соответствующих лицензий на аренду. </w:t>
      </w:r>
    </w:p>
    <w:p w:rsidR="00B73A46" w:rsidRPr="00977016" w:rsidRDefault="00B73A46" w:rsidP="00B73A46">
      <w:pPr>
        <w:rPr>
          <w:rFonts w:cs="Tahoma"/>
          <w:lang w:val="ru-RU"/>
        </w:rPr>
      </w:pPr>
    </w:p>
    <w:bookmarkEnd w:id="1105"/>
    <w:bookmarkEnd w:id="1106"/>
    <w:bookmarkEnd w:id="1107"/>
    <w:p w:rsidR="00104195" w:rsidRPr="00977016" w:rsidRDefault="00104195" w:rsidP="00104195">
      <w:pPr>
        <w:tabs>
          <w:tab w:val="left" w:pos="1440"/>
        </w:tabs>
        <w:ind w:left="1080"/>
        <w:contextualSpacing/>
        <w:rPr>
          <w:rFonts w:cs="Tahoma"/>
          <w:lang w:val="ru-RU"/>
        </w:rPr>
      </w:pPr>
    </w:p>
    <w:p w:rsidR="00104195" w:rsidRPr="00977016" w:rsidRDefault="00A560B6" w:rsidP="00104195">
      <w:pPr>
        <w:pStyle w:val="Heading2"/>
        <w:ind w:hanging="720"/>
        <w:rPr>
          <w:rFonts w:ascii="Tahoma" w:hAnsi="Tahoma" w:cs="Tahoma"/>
          <w:lang w:val="ru-RU"/>
        </w:rPr>
      </w:pPr>
      <w:bookmarkStart w:id="1109" w:name="_98_Windows_Multipoint"/>
      <w:bookmarkStart w:id="1110" w:name="_98Windows_Intune_Add-on"/>
      <w:bookmarkStart w:id="1111" w:name="_97_Windows_Intune"/>
      <w:bookmarkStart w:id="1112" w:name="_33_Windows_Intune"/>
      <w:bookmarkStart w:id="1113" w:name="Srv_110WindowsIntuneAddOn"/>
      <w:bookmarkStart w:id="1114" w:name="_Toc336338366"/>
      <w:bookmarkStart w:id="1115" w:name="Srv_104WindowsIntuneAddOn"/>
      <w:bookmarkStart w:id="1116" w:name="_Toc370980356"/>
      <w:bookmarkEnd w:id="1109"/>
      <w:bookmarkEnd w:id="1110"/>
      <w:bookmarkEnd w:id="1111"/>
      <w:bookmarkEnd w:id="1112"/>
      <w:r w:rsidRPr="00977016">
        <w:rPr>
          <w:rFonts w:ascii="Tahoma" w:hAnsi="Tahoma" w:cs="Tahoma"/>
          <w:caps/>
          <w:color w:val="EE6000"/>
          <w:sz w:val="22"/>
          <w:szCs w:val="18"/>
          <w:vertAlign w:val="superscript"/>
          <w:lang w:val="ru-RU"/>
        </w:rPr>
        <w:t>33</w:t>
      </w:r>
      <w:r w:rsidRPr="00977016">
        <w:rPr>
          <w:rFonts w:ascii="Tahoma" w:hAnsi="Tahoma" w:cs="Tahoma"/>
          <w:caps/>
          <w:color w:val="EE6000"/>
          <w:sz w:val="22"/>
          <w:szCs w:val="18"/>
          <w:lang w:val="ru-RU"/>
        </w:rPr>
        <w:t xml:space="preserve"> </w:t>
      </w:r>
      <w:r w:rsidRPr="00FB21E9">
        <w:rPr>
          <w:rFonts w:ascii="Tahoma" w:hAnsi="Tahoma" w:cs="Tahoma"/>
          <w:color w:val="EE6000"/>
          <w:sz w:val="22"/>
          <w:szCs w:val="18"/>
        </w:rPr>
        <w:t>Windows</w:t>
      </w:r>
      <w:r w:rsidRPr="00977016">
        <w:rPr>
          <w:rFonts w:ascii="Tahoma" w:hAnsi="Tahoma" w:cs="Tahoma"/>
          <w:color w:val="EE6000"/>
          <w:sz w:val="22"/>
          <w:szCs w:val="18"/>
          <w:lang w:val="ru-RU"/>
        </w:rPr>
        <w:t xml:space="preserve"> </w:t>
      </w:r>
      <w:r w:rsidRPr="00FB21E9">
        <w:rPr>
          <w:rFonts w:ascii="Tahoma" w:hAnsi="Tahoma" w:cs="Tahoma"/>
          <w:color w:val="EE6000"/>
          <w:sz w:val="22"/>
          <w:szCs w:val="18"/>
        </w:rPr>
        <w:t>Intune</w:t>
      </w:r>
      <w:r w:rsidRPr="00977016">
        <w:rPr>
          <w:rFonts w:ascii="Tahoma" w:hAnsi="Tahoma" w:cs="Tahoma"/>
          <w:color w:val="EE6000"/>
          <w:sz w:val="22"/>
          <w:szCs w:val="18"/>
          <w:lang w:val="ru-RU"/>
        </w:rPr>
        <w:t xml:space="preserve"> </w:t>
      </w:r>
      <w:r w:rsidRPr="00FB21E9">
        <w:rPr>
          <w:rFonts w:ascii="Tahoma" w:hAnsi="Tahoma" w:cs="Tahoma"/>
          <w:color w:val="EE6000"/>
          <w:sz w:val="22"/>
          <w:szCs w:val="18"/>
        </w:rPr>
        <w:t>Add</w:t>
      </w:r>
      <w:r w:rsidRPr="00977016">
        <w:rPr>
          <w:rFonts w:ascii="Tahoma" w:hAnsi="Tahoma" w:cs="Tahoma"/>
          <w:color w:val="EE6000"/>
          <w:sz w:val="22"/>
          <w:szCs w:val="18"/>
          <w:lang w:val="ru-RU"/>
        </w:rPr>
        <w:t>-</w:t>
      </w:r>
      <w:r w:rsidRPr="00FB21E9">
        <w:rPr>
          <w:rFonts w:ascii="Tahoma" w:hAnsi="Tahoma" w:cs="Tahoma"/>
          <w:color w:val="EE6000"/>
          <w:sz w:val="22"/>
          <w:szCs w:val="18"/>
        </w:rPr>
        <w:t>on</w:t>
      </w:r>
      <w:bookmarkEnd w:id="1113"/>
      <w:bookmarkEnd w:id="1114"/>
      <w:r w:rsidRPr="00977016">
        <w:rPr>
          <w:rFonts w:ascii="Tahoma" w:hAnsi="Tahoma" w:cs="Tahoma"/>
          <w:color w:val="EE6000"/>
          <w:sz w:val="22"/>
          <w:szCs w:val="18"/>
          <w:lang w:val="ru-RU"/>
        </w:rPr>
        <w:t xml:space="preserve"> (на устройство)</w:t>
      </w:r>
      <w:bookmarkEnd w:id="1116"/>
    </w:p>
    <w:bookmarkEnd w:id="1115"/>
    <w:p w:rsidR="00104195" w:rsidRPr="00977016" w:rsidRDefault="00104195" w:rsidP="00104195">
      <w:pPr>
        <w:ind w:left="720"/>
        <w:rPr>
          <w:rFonts w:cs="Tahoma"/>
          <w:lang w:val="ru-RU"/>
        </w:rPr>
      </w:pPr>
    </w:p>
    <w:p w:rsidR="00104195" w:rsidRPr="00977016" w:rsidRDefault="00104195" w:rsidP="00104195">
      <w:pPr>
        <w:ind w:left="720"/>
        <w:rPr>
          <w:rFonts w:cs="Tahoma"/>
          <w:lang w:val="ru-RU"/>
        </w:rPr>
      </w:pPr>
      <w:r w:rsidRPr="00977016">
        <w:rPr>
          <w:rFonts w:cs="Tahoma"/>
          <w:lang w:val="ru-RU"/>
        </w:rPr>
        <w:t xml:space="preserve">Клиенты с Соглашением </w:t>
      </w:r>
      <w:r w:rsidRPr="00FB21E9">
        <w:rPr>
          <w:rFonts w:cs="Tahoma"/>
        </w:rPr>
        <w:t>Enterprise</w:t>
      </w:r>
      <w:r w:rsidRPr="00977016">
        <w:rPr>
          <w:rFonts w:cs="Tahoma"/>
          <w:lang w:val="ru-RU"/>
        </w:rPr>
        <w:t xml:space="preserve">, желающие приобрести дополнительные лицензии </w:t>
      </w:r>
      <w:r w:rsidRPr="00FB21E9">
        <w:rPr>
          <w:rFonts w:cs="Tahoma"/>
        </w:rPr>
        <w:t>Windows</w:t>
      </w:r>
      <w:r w:rsidRPr="00977016">
        <w:rPr>
          <w:rFonts w:cs="Tahoma"/>
          <w:lang w:val="ru-RU"/>
        </w:rPr>
        <w:t xml:space="preserve"> </w:t>
      </w:r>
      <w:r w:rsidRPr="00FB21E9">
        <w:rPr>
          <w:rFonts w:cs="Tahoma"/>
        </w:rPr>
        <w:t>Intune</w:t>
      </w:r>
      <w:r w:rsidRPr="00977016">
        <w:rPr>
          <w:rFonts w:cs="Tahoma"/>
          <w:lang w:val="ru-RU"/>
        </w:rPr>
        <w:t xml:space="preserve"> </w:t>
      </w:r>
      <w:r w:rsidRPr="00FB21E9">
        <w:rPr>
          <w:rFonts w:cs="Tahoma"/>
        </w:rPr>
        <w:t>Add</w:t>
      </w:r>
      <w:r w:rsidRPr="00977016">
        <w:rPr>
          <w:rFonts w:cs="Tahoma"/>
          <w:lang w:val="ru-RU"/>
        </w:rPr>
        <w:t>-</w:t>
      </w:r>
      <w:r w:rsidRPr="00FB21E9">
        <w:rPr>
          <w:rFonts w:cs="Tahoma"/>
        </w:rPr>
        <w:t>on</w:t>
      </w:r>
      <w:r w:rsidRPr="00977016">
        <w:rPr>
          <w:rFonts w:cs="Tahoma"/>
          <w:lang w:val="ru-RU"/>
        </w:rPr>
        <w:t xml:space="preserve"> (на устройство), должны сначала приобрести и назначить настольным компьютерам, для которых приобретаются лицензии </w:t>
      </w:r>
      <w:r w:rsidRPr="00FB21E9">
        <w:rPr>
          <w:rFonts w:cs="Tahoma"/>
        </w:rPr>
        <w:t>Windows</w:t>
      </w:r>
      <w:r w:rsidRPr="00977016">
        <w:rPr>
          <w:rFonts w:cs="Tahoma"/>
          <w:lang w:val="ru-RU"/>
        </w:rPr>
        <w:t xml:space="preserve"> </w:t>
      </w:r>
      <w:r w:rsidRPr="00FB21E9">
        <w:rPr>
          <w:rFonts w:cs="Tahoma"/>
        </w:rPr>
        <w:t>Intune</w:t>
      </w:r>
      <w:r w:rsidRPr="00977016">
        <w:rPr>
          <w:rFonts w:cs="Tahoma"/>
          <w:lang w:val="ru-RU"/>
        </w:rPr>
        <w:t xml:space="preserve"> </w:t>
      </w:r>
      <w:r w:rsidRPr="00FB21E9">
        <w:rPr>
          <w:rFonts w:cs="Tahoma"/>
        </w:rPr>
        <w:t>Add</w:t>
      </w:r>
      <w:r w:rsidRPr="00977016">
        <w:rPr>
          <w:rFonts w:cs="Tahoma"/>
          <w:lang w:val="ru-RU"/>
        </w:rPr>
        <w:t>-</w:t>
      </w:r>
      <w:r w:rsidRPr="00FB21E9">
        <w:rPr>
          <w:rFonts w:cs="Tahoma"/>
        </w:rPr>
        <w:t>on</w:t>
      </w:r>
      <w:r w:rsidRPr="00977016">
        <w:rPr>
          <w:rFonts w:cs="Tahoma"/>
          <w:lang w:val="ru-RU"/>
        </w:rPr>
        <w:t xml:space="preserve">, действующее покрытие </w:t>
      </w:r>
      <w:r w:rsidRPr="00FB21E9">
        <w:rPr>
          <w:rFonts w:cs="Tahoma"/>
        </w:rPr>
        <w:t>Software</w:t>
      </w:r>
      <w:r w:rsidRPr="00977016">
        <w:rPr>
          <w:rFonts w:cs="Tahoma"/>
          <w:lang w:val="ru-RU"/>
        </w:rPr>
        <w:t xml:space="preserve"> </w:t>
      </w:r>
      <w:r w:rsidRPr="00FB21E9">
        <w:rPr>
          <w:rFonts w:cs="Tahoma"/>
        </w:rPr>
        <w:t>Assurance</w:t>
      </w:r>
      <w:r w:rsidRPr="00977016">
        <w:rPr>
          <w:rFonts w:cs="Tahoma"/>
          <w:lang w:val="ru-RU"/>
        </w:rPr>
        <w:t xml:space="preserve"> для </w:t>
      </w:r>
      <w:r w:rsidRPr="00FB21E9">
        <w:rPr>
          <w:rFonts w:cs="Tahoma"/>
        </w:rPr>
        <w:t>Windows</w:t>
      </w:r>
      <w:r w:rsidRPr="00977016">
        <w:rPr>
          <w:rFonts w:cs="Tahoma"/>
          <w:lang w:val="ru-RU"/>
        </w:rPr>
        <w:t xml:space="preserve"> или действующую лицензию на </w:t>
      </w:r>
      <w:r w:rsidRPr="00FB21E9">
        <w:rPr>
          <w:rFonts w:cs="Tahoma"/>
        </w:rPr>
        <w:t>Windows</w:t>
      </w:r>
      <w:r w:rsidRPr="00977016">
        <w:rPr>
          <w:rFonts w:cs="Tahoma"/>
          <w:lang w:val="ru-RU"/>
        </w:rPr>
        <w:t xml:space="preserve"> </w:t>
      </w:r>
      <w:r w:rsidRPr="00FB21E9">
        <w:rPr>
          <w:rFonts w:cs="Tahoma"/>
        </w:rPr>
        <w:t>Virtual</w:t>
      </w:r>
      <w:r w:rsidRPr="00977016">
        <w:rPr>
          <w:rFonts w:cs="Tahoma"/>
          <w:lang w:val="ru-RU"/>
        </w:rPr>
        <w:t xml:space="preserve"> </w:t>
      </w:r>
      <w:r w:rsidRPr="00FB21E9">
        <w:rPr>
          <w:rFonts w:cs="Tahoma"/>
        </w:rPr>
        <w:t>Desktop</w:t>
      </w:r>
      <w:r w:rsidRPr="00977016">
        <w:rPr>
          <w:rFonts w:cs="Tahoma"/>
          <w:lang w:val="ru-RU"/>
        </w:rPr>
        <w:t xml:space="preserve"> </w:t>
      </w:r>
      <w:r w:rsidRPr="00FB21E9">
        <w:rPr>
          <w:rFonts w:cs="Tahoma"/>
        </w:rPr>
        <w:t>Access</w:t>
      </w:r>
      <w:r w:rsidRPr="00977016">
        <w:rPr>
          <w:rFonts w:cs="Tahoma"/>
          <w:lang w:val="ru-RU"/>
        </w:rPr>
        <w:t xml:space="preserve"> (</w:t>
      </w:r>
      <w:r w:rsidRPr="00FB21E9">
        <w:rPr>
          <w:rFonts w:cs="Tahoma"/>
        </w:rPr>
        <w:t>Windows</w:t>
      </w:r>
      <w:r w:rsidRPr="00977016">
        <w:rPr>
          <w:rFonts w:cs="Tahoma"/>
          <w:lang w:val="ru-RU"/>
        </w:rPr>
        <w:t xml:space="preserve"> </w:t>
      </w:r>
      <w:r w:rsidRPr="00FB21E9">
        <w:rPr>
          <w:rFonts w:cs="Tahoma"/>
        </w:rPr>
        <w:t>VDA</w:t>
      </w:r>
      <w:r w:rsidRPr="00977016">
        <w:rPr>
          <w:rFonts w:cs="Tahoma"/>
          <w:lang w:val="ru-RU"/>
        </w:rPr>
        <w:t>).</w:t>
      </w:r>
      <w:r w:rsidR="00773A93" w:rsidRPr="00977016">
        <w:rPr>
          <w:rFonts w:cs="Tahoma"/>
          <w:lang w:val="ru-RU"/>
        </w:rPr>
        <w:t xml:space="preserve"> </w:t>
      </w:r>
      <w:r w:rsidRPr="00977016">
        <w:rPr>
          <w:rFonts w:cs="Tahoma"/>
          <w:lang w:val="ru-RU"/>
        </w:rPr>
        <w:t xml:space="preserve">Лицензии </w:t>
      </w:r>
      <w:r w:rsidRPr="00FB21E9">
        <w:rPr>
          <w:rFonts w:cs="Tahoma"/>
        </w:rPr>
        <w:t>Windows</w:t>
      </w:r>
      <w:r w:rsidRPr="00977016">
        <w:rPr>
          <w:rFonts w:cs="Tahoma"/>
          <w:lang w:val="ru-RU"/>
        </w:rPr>
        <w:t xml:space="preserve"> </w:t>
      </w:r>
      <w:r w:rsidRPr="00FB21E9">
        <w:rPr>
          <w:rFonts w:cs="Tahoma"/>
        </w:rPr>
        <w:t>Intune</w:t>
      </w:r>
      <w:r w:rsidRPr="00977016">
        <w:rPr>
          <w:rFonts w:cs="Tahoma"/>
          <w:lang w:val="ru-RU"/>
        </w:rPr>
        <w:t xml:space="preserve"> </w:t>
      </w:r>
      <w:r w:rsidRPr="00FB21E9">
        <w:rPr>
          <w:rFonts w:cs="Tahoma"/>
        </w:rPr>
        <w:t>Add</w:t>
      </w:r>
      <w:r w:rsidRPr="00977016">
        <w:rPr>
          <w:rFonts w:cs="Tahoma"/>
          <w:lang w:val="ru-RU"/>
        </w:rPr>
        <w:t>-</w:t>
      </w:r>
      <w:r w:rsidRPr="00FB21E9">
        <w:rPr>
          <w:rFonts w:cs="Tahoma"/>
        </w:rPr>
        <w:t>on</w:t>
      </w:r>
      <w:r w:rsidRPr="00977016">
        <w:rPr>
          <w:rFonts w:cs="Tahoma"/>
          <w:lang w:val="ru-RU"/>
        </w:rPr>
        <w:t xml:space="preserve"> (на устройство) необходимо приобретать в рамках того же соглашения о регистрации, что и соответствующее покрытие </w:t>
      </w:r>
      <w:r w:rsidRPr="00FB21E9">
        <w:rPr>
          <w:rFonts w:cs="Tahoma"/>
        </w:rPr>
        <w:t>Software</w:t>
      </w:r>
      <w:r w:rsidRPr="00977016">
        <w:rPr>
          <w:rFonts w:cs="Tahoma"/>
          <w:lang w:val="ru-RU"/>
        </w:rPr>
        <w:t xml:space="preserve"> </w:t>
      </w:r>
      <w:r w:rsidRPr="00FB21E9">
        <w:rPr>
          <w:rFonts w:cs="Tahoma"/>
        </w:rPr>
        <w:t>Assurance</w:t>
      </w:r>
      <w:r w:rsidRPr="00977016">
        <w:rPr>
          <w:rFonts w:cs="Tahoma"/>
          <w:lang w:val="ru-RU"/>
        </w:rPr>
        <w:t xml:space="preserve">, или в рамках той же лицензии </w:t>
      </w:r>
      <w:r w:rsidRPr="00FB21E9">
        <w:rPr>
          <w:rFonts w:cs="Tahoma"/>
        </w:rPr>
        <w:t>Windows</w:t>
      </w:r>
      <w:r w:rsidRPr="00977016">
        <w:rPr>
          <w:rFonts w:cs="Tahoma"/>
          <w:lang w:val="ru-RU"/>
        </w:rPr>
        <w:t xml:space="preserve"> </w:t>
      </w:r>
      <w:r w:rsidRPr="00FB21E9">
        <w:rPr>
          <w:rFonts w:cs="Tahoma"/>
        </w:rPr>
        <w:t>VDA</w:t>
      </w:r>
      <w:r w:rsidRPr="00977016">
        <w:rPr>
          <w:rFonts w:cs="Tahoma"/>
          <w:lang w:val="ru-RU"/>
        </w:rPr>
        <w:t xml:space="preserve">. </w:t>
      </w:r>
    </w:p>
    <w:p w:rsidR="00104195" w:rsidRPr="00977016" w:rsidRDefault="00104195" w:rsidP="00104195">
      <w:pPr>
        <w:ind w:left="720"/>
        <w:rPr>
          <w:rFonts w:cs="Tahoma"/>
          <w:lang w:val="ru-RU"/>
        </w:rPr>
      </w:pPr>
    </w:p>
    <w:p w:rsidR="00104195" w:rsidRPr="00977016" w:rsidRDefault="00104195" w:rsidP="00104195">
      <w:pPr>
        <w:spacing w:after="60"/>
        <w:ind w:left="720"/>
        <w:rPr>
          <w:rFonts w:cs="Tahoma"/>
          <w:lang w:val="ru-RU"/>
        </w:rPr>
      </w:pPr>
      <w:r w:rsidRPr="00977016">
        <w:rPr>
          <w:rFonts w:cs="Tahoma"/>
          <w:b/>
          <w:lang w:val="ru-RU"/>
        </w:rPr>
        <w:t>Передача лицензии</w:t>
      </w:r>
    </w:p>
    <w:p w:rsidR="00104195" w:rsidRPr="00977016" w:rsidRDefault="00104195" w:rsidP="00104195">
      <w:pPr>
        <w:ind w:left="720"/>
        <w:rPr>
          <w:rFonts w:cs="Tahoma"/>
          <w:lang w:val="ru-RU"/>
        </w:rPr>
      </w:pPr>
      <w:r w:rsidRPr="00977016">
        <w:rPr>
          <w:rFonts w:cs="Tahoma"/>
          <w:lang w:val="ru-RU"/>
        </w:rPr>
        <w:t xml:space="preserve">Клиенты могут передавать лицензии </w:t>
      </w:r>
      <w:r w:rsidRPr="00FB21E9">
        <w:rPr>
          <w:rFonts w:cs="Tahoma"/>
        </w:rPr>
        <w:t>Windows</w:t>
      </w:r>
      <w:r w:rsidRPr="00977016">
        <w:rPr>
          <w:rFonts w:cs="Tahoma"/>
          <w:lang w:val="ru-RU"/>
        </w:rPr>
        <w:t xml:space="preserve"> </w:t>
      </w:r>
      <w:r w:rsidRPr="00FB21E9">
        <w:rPr>
          <w:rFonts w:cs="Tahoma"/>
        </w:rPr>
        <w:t>Intune</w:t>
      </w:r>
      <w:r w:rsidRPr="00977016">
        <w:rPr>
          <w:rFonts w:cs="Tahoma"/>
          <w:lang w:val="ru-RU"/>
        </w:rPr>
        <w:t xml:space="preserve"> </w:t>
      </w:r>
      <w:r w:rsidRPr="00FB21E9">
        <w:rPr>
          <w:rFonts w:cs="Tahoma"/>
        </w:rPr>
        <w:t>Add</w:t>
      </w:r>
      <w:r w:rsidRPr="00977016">
        <w:rPr>
          <w:rFonts w:cs="Tahoma"/>
          <w:lang w:val="ru-RU"/>
        </w:rPr>
        <w:t>-</w:t>
      </w:r>
      <w:r w:rsidRPr="00FB21E9">
        <w:rPr>
          <w:rFonts w:cs="Tahoma"/>
        </w:rPr>
        <w:t>on</w:t>
      </w:r>
      <w:r w:rsidRPr="00977016">
        <w:rPr>
          <w:rFonts w:cs="Tahoma"/>
          <w:lang w:val="ru-RU"/>
        </w:rPr>
        <w:t xml:space="preserve"> (на устройство), но только по истечении определенного срока (не ранее чем через 90 дней после последней передачи).</w:t>
      </w:r>
      <w:r w:rsidR="00773A93" w:rsidRPr="00977016">
        <w:rPr>
          <w:rFonts w:cs="Tahoma"/>
          <w:lang w:val="ru-RU"/>
        </w:rPr>
        <w:t xml:space="preserve"> </w:t>
      </w:r>
      <w:r w:rsidRPr="00977016">
        <w:rPr>
          <w:rFonts w:cs="Tahoma"/>
          <w:lang w:val="ru-RU"/>
        </w:rPr>
        <w:t xml:space="preserve">Клиенты могут передать лицензию </w:t>
      </w:r>
      <w:r w:rsidRPr="00FB21E9">
        <w:rPr>
          <w:rFonts w:cs="Tahoma"/>
        </w:rPr>
        <w:t>Windows</w:t>
      </w:r>
      <w:r w:rsidRPr="00977016">
        <w:rPr>
          <w:rFonts w:cs="Tahoma"/>
          <w:lang w:val="ru-RU"/>
        </w:rPr>
        <w:t xml:space="preserve"> </w:t>
      </w:r>
      <w:r w:rsidRPr="00FB21E9">
        <w:rPr>
          <w:rFonts w:cs="Tahoma"/>
        </w:rPr>
        <w:t>Intune</w:t>
      </w:r>
      <w:r w:rsidRPr="00977016">
        <w:rPr>
          <w:rFonts w:cs="Tahoma"/>
          <w:lang w:val="ru-RU"/>
        </w:rPr>
        <w:t xml:space="preserve"> </w:t>
      </w:r>
      <w:r w:rsidRPr="00FB21E9">
        <w:rPr>
          <w:rFonts w:cs="Tahoma"/>
        </w:rPr>
        <w:t>Add</w:t>
      </w:r>
      <w:r w:rsidRPr="00977016">
        <w:rPr>
          <w:rFonts w:cs="Tahoma"/>
          <w:lang w:val="ru-RU"/>
        </w:rPr>
        <w:t>-</w:t>
      </w:r>
      <w:r w:rsidRPr="00FB21E9">
        <w:rPr>
          <w:rFonts w:cs="Tahoma"/>
        </w:rPr>
        <w:t>on</w:t>
      </w:r>
      <w:r w:rsidRPr="00977016">
        <w:rPr>
          <w:rFonts w:cs="Tahoma"/>
          <w:lang w:val="ru-RU"/>
        </w:rPr>
        <w:t xml:space="preserve"> (на устройство) раньше, если выполняется списание текущего лицензируемого устройства в связи с неустранимой неисправностью оборудования.</w:t>
      </w:r>
      <w:r w:rsidR="00773A93" w:rsidRPr="00977016">
        <w:rPr>
          <w:rFonts w:cs="Tahoma"/>
          <w:lang w:val="ru-RU"/>
        </w:rPr>
        <w:t xml:space="preserve"> </w:t>
      </w:r>
      <w:r w:rsidRPr="00977016">
        <w:rPr>
          <w:rFonts w:cs="Tahoma"/>
          <w:lang w:val="ru-RU"/>
        </w:rPr>
        <w:t xml:space="preserve">Устройству, которому передается лицензия </w:t>
      </w:r>
      <w:r w:rsidRPr="00FB21E9">
        <w:rPr>
          <w:rFonts w:cs="Tahoma"/>
        </w:rPr>
        <w:t>Windows</w:t>
      </w:r>
      <w:r w:rsidRPr="00977016">
        <w:rPr>
          <w:rFonts w:cs="Tahoma"/>
          <w:lang w:val="ru-RU"/>
        </w:rPr>
        <w:t xml:space="preserve"> </w:t>
      </w:r>
      <w:r w:rsidRPr="00FB21E9">
        <w:rPr>
          <w:rFonts w:cs="Tahoma"/>
        </w:rPr>
        <w:t>Intune</w:t>
      </w:r>
      <w:r w:rsidRPr="00977016">
        <w:rPr>
          <w:rFonts w:cs="Tahoma"/>
          <w:lang w:val="ru-RU"/>
        </w:rPr>
        <w:t xml:space="preserve"> </w:t>
      </w:r>
      <w:r w:rsidRPr="00FB21E9">
        <w:rPr>
          <w:rFonts w:cs="Tahoma"/>
        </w:rPr>
        <w:t>Add</w:t>
      </w:r>
      <w:r w:rsidRPr="00977016">
        <w:rPr>
          <w:rFonts w:cs="Tahoma"/>
          <w:lang w:val="ru-RU"/>
        </w:rPr>
        <w:t>-</w:t>
      </w:r>
      <w:r w:rsidRPr="00FB21E9">
        <w:rPr>
          <w:rFonts w:cs="Tahoma"/>
        </w:rPr>
        <w:t>on</w:t>
      </w:r>
      <w:r w:rsidRPr="00977016">
        <w:rPr>
          <w:rFonts w:cs="Tahoma"/>
          <w:lang w:val="ru-RU"/>
        </w:rPr>
        <w:t xml:space="preserve"> (на устройство), должно быть назначено действующее покрытие </w:t>
      </w:r>
      <w:r w:rsidRPr="00FB21E9">
        <w:rPr>
          <w:rFonts w:cs="Tahoma"/>
        </w:rPr>
        <w:t>Windows</w:t>
      </w:r>
      <w:r w:rsidRPr="00977016">
        <w:rPr>
          <w:rFonts w:cs="Tahoma"/>
          <w:lang w:val="ru-RU"/>
        </w:rPr>
        <w:t xml:space="preserve"> </w:t>
      </w:r>
      <w:r w:rsidRPr="00FB21E9">
        <w:rPr>
          <w:rFonts w:cs="Tahoma"/>
        </w:rPr>
        <w:t>Software</w:t>
      </w:r>
      <w:r w:rsidRPr="00977016">
        <w:rPr>
          <w:rFonts w:cs="Tahoma"/>
          <w:lang w:val="ru-RU"/>
        </w:rPr>
        <w:t xml:space="preserve"> </w:t>
      </w:r>
      <w:r w:rsidRPr="00FB21E9">
        <w:rPr>
          <w:rFonts w:cs="Tahoma"/>
        </w:rPr>
        <w:t>Assurance</w:t>
      </w:r>
      <w:r w:rsidRPr="00977016">
        <w:rPr>
          <w:rFonts w:cs="Tahoma"/>
          <w:lang w:val="ru-RU"/>
        </w:rPr>
        <w:t xml:space="preserve"> или лицензия </w:t>
      </w:r>
      <w:r w:rsidRPr="00FB21E9">
        <w:rPr>
          <w:rFonts w:cs="Tahoma"/>
        </w:rPr>
        <w:t>Windows</w:t>
      </w:r>
      <w:r w:rsidRPr="00977016">
        <w:rPr>
          <w:rFonts w:cs="Tahoma"/>
          <w:lang w:val="ru-RU"/>
        </w:rPr>
        <w:t xml:space="preserve"> </w:t>
      </w:r>
      <w:r w:rsidRPr="00FB21E9">
        <w:rPr>
          <w:rFonts w:cs="Tahoma"/>
        </w:rPr>
        <w:t>VDA</w:t>
      </w:r>
      <w:r w:rsidRPr="00977016">
        <w:rPr>
          <w:rFonts w:cs="Tahoma"/>
          <w:lang w:val="ru-RU"/>
        </w:rPr>
        <w:t xml:space="preserve">, приобретенные в рамках того же соглашения о регистрации, что и лицензия </w:t>
      </w:r>
      <w:r w:rsidRPr="00FB21E9">
        <w:rPr>
          <w:rFonts w:cs="Tahoma"/>
        </w:rPr>
        <w:t>Windows</w:t>
      </w:r>
      <w:r w:rsidRPr="00977016">
        <w:rPr>
          <w:rFonts w:cs="Tahoma"/>
          <w:lang w:val="ru-RU"/>
        </w:rPr>
        <w:t xml:space="preserve"> </w:t>
      </w:r>
      <w:r w:rsidRPr="00FB21E9">
        <w:rPr>
          <w:rFonts w:cs="Tahoma"/>
        </w:rPr>
        <w:t>Intune</w:t>
      </w:r>
      <w:r w:rsidRPr="00977016">
        <w:rPr>
          <w:rFonts w:cs="Tahoma"/>
          <w:lang w:val="ru-RU"/>
        </w:rPr>
        <w:t xml:space="preserve"> </w:t>
      </w:r>
      <w:r w:rsidRPr="00FB21E9">
        <w:rPr>
          <w:rFonts w:cs="Tahoma"/>
        </w:rPr>
        <w:t>Add</w:t>
      </w:r>
      <w:r w:rsidRPr="00977016">
        <w:rPr>
          <w:rFonts w:cs="Tahoma"/>
          <w:lang w:val="ru-RU"/>
        </w:rPr>
        <w:t>-</w:t>
      </w:r>
      <w:r w:rsidRPr="00FB21E9">
        <w:rPr>
          <w:rFonts w:cs="Tahoma"/>
        </w:rPr>
        <w:t>on</w:t>
      </w:r>
      <w:r w:rsidRPr="00977016">
        <w:rPr>
          <w:rFonts w:cs="Tahoma"/>
          <w:lang w:val="ru-RU"/>
        </w:rPr>
        <w:t xml:space="preserve"> (на устройство). </w:t>
      </w:r>
    </w:p>
    <w:p w:rsidR="00023FE7" w:rsidRPr="00977016" w:rsidRDefault="00113665">
      <w:pPr>
        <w:pStyle w:val="Heading2"/>
        <w:ind w:left="0"/>
        <w:rPr>
          <w:rFonts w:ascii="Tahoma" w:hAnsi="Tahoma" w:cs="Tahoma"/>
          <w:lang w:val="ru-RU"/>
        </w:rPr>
      </w:pPr>
      <w:r w:rsidRPr="00977016">
        <w:rPr>
          <w:rFonts w:ascii="Tahoma" w:hAnsi="Tahoma" w:cs="Tahoma"/>
          <w:sz w:val="28"/>
          <w:lang w:val="ru-RU"/>
        </w:rPr>
        <w:br w:type="page"/>
      </w:r>
      <w:bookmarkStart w:id="1117" w:name="_Toc336338287"/>
      <w:bookmarkStart w:id="1118" w:name="_Toc370980357"/>
      <w:r w:rsidRPr="00977016">
        <w:rPr>
          <w:rFonts w:ascii="Tahoma" w:hAnsi="Tahoma" w:cs="Tahoma"/>
          <w:sz w:val="28"/>
          <w:lang w:val="ru-RU"/>
        </w:rPr>
        <w:lastRenderedPageBreak/>
        <w:t>Категория «Серверы»</w:t>
      </w:r>
      <w:bookmarkEnd w:id="1117"/>
      <w:bookmarkEnd w:id="1118"/>
    </w:p>
    <w:p w:rsidR="00023FE7" w:rsidRPr="00977016" w:rsidRDefault="00023FE7">
      <w:pPr>
        <w:pStyle w:val="EndnoteText"/>
        <w:rPr>
          <w:rFonts w:ascii="Tahoma" w:hAnsi="Tahoma" w:cs="Tahoma"/>
          <w:sz w:val="18"/>
          <w:szCs w:val="18"/>
          <w:lang w:val="ru-RU"/>
        </w:rPr>
      </w:pPr>
    </w:p>
    <w:p w:rsidR="003C75C8" w:rsidRPr="00977016" w:rsidRDefault="003C75C8" w:rsidP="003C75C8">
      <w:pPr>
        <w:pStyle w:val="EndnoteText"/>
        <w:rPr>
          <w:rFonts w:ascii="Tahoma" w:hAnsi="Tahoma" w:cs="Tahoma"/>
          <w:sz w:val="18"/>
          <w:szCs w:val="18"/>
          <w:lang w:val="ru-RU"/>
        </w:rPr>
      </w:pPr>
      <w:bookmarkStart w:id="1119" w:name="Srv_25BingMapsandAddons"/>
    </w:p>
    <w:p w:rsidR="004640EC" w:rsidRPr="00977016" w:rsidRDefault="00A560B6" w:rsidP="00913B45">
      <w:pPr>
        <w:pStyle w:val="Heading2"/>
        <w:ind w:left="245" w:hanging="245"/>
        <w:rPr>
          <w:rFonts w:ascii="Tahoma" w:hAnsi="Tahoma" w:cs="Tahoma"/>
          <w:lang w:val="ru-RU"/>
        </w:rPr>
      </w:pPr>
      <w:bookmarkStart w:id="1120" w:name="_34_Bing_Maps"/>
      <w:bookmarkStart w:id="1121" w:name="Srv_27BingMapsSvrandContentPack"/>
      <w:bookmarkStart w:id="1122" w:name="_Toc336338288"/>
      <w:bookmarkStart w:id="1123" w:name="_Toc370980358"/>
      <w:bookmarkEnd w:id="1120"/>
      <w:r w:rsidRPr="00977016">
        <w:rPr>
          <w:rFonts w:ascii="Tahoma" w:hAnsi="Tahoma" w:cs="Tahoma"/>
          <w:caps/>
          <w:color w:val="EE6000"/>
          <w:sz w:val="22"/>
          <w:vertAlign w:val="superscript"/>
          <w:lang w:val="ru-RU"/>
        </w:rPr>
        <w:t>34</w:t>
      </w:r>
      <w:r w:rsidRPr="00977016">
        <w:rPr>
          <w:rFonts w:ascii="Tahoma" w:hAnsi="Tahoma" w:cs="Tahoma"/>
          <w:color w:val="EE6000"/>
          <w:sz w:val="22"/>
          <w:lang w:val="ru-RU"/>
        </w:rPr>
        <w:t xml:space="preserve"> Надстройка Карты </w:t>
      </w:r>
      <w:r w:rsidRPr="00FB21E9">
        <w:rPr>
          <w:rFonts w:ascii="Tahoma" w:hAnsi="Tahoma" w:cs="Tahoma"/>
          <w:color w:val="EE6000"/>
          <w:sz w:val="22"/>
        </w:rPr>
        <w:t>Bing</w:t>
      </w:r>
      <w:r w:rsidRPr="00977016">
        <w:rPr>
          <w:rFonts w:ascii="Tahoma" w:hAnsi="Tahoma" w:cs="Tahoma"/>
          <w:color w:val="EE6000"/>
          <w:sz w:val="22"/>
          <w:lang w:val="ru-RU"/>
        </w:rPr>
        <w:t xml:space="preserve">: использование общедоступного веб-сайта и Надстройка Карты </w:t>
      </w:r>
      <w:r w:rsidRPr="00FB21E9">
        <w:rPr>
          <w:rFonts w:ascii="Tahoma" w:hAnsi="Tahoma" w:cs="Tahoma"/>
          <w:color w:val="EE6000"/>
          <w:sz w:val="22"/>
        </w:rPr>
        <w:t>Bing</w:t>
      </w:r>
      <w:r w:rsidRPr="00977016">
        <w:rPr>
          <w:rFonts w:ascii="Tahoma" w:hAnsi="Tahoma" w:cs="Tahoma"/>
          <w:color w:val="EE6000"/>
          <w:sz w:val="22"/>
          <w:lang w:val="ru-RU"/>
        </w:rPr>
        <w:t>: использование внутреннего веб-сайта (</w:t>
      </w:r>
      <w:r w:rsidRPr="00FB21E9">
        <w:rPr>
          <w:rFonts w:ascii="Tahoma" w:hAnsi="Tahoma" w:cs="Tahoma"/>
          <w:color w:val="EE6000"/>
          <w:sz w:val="22"/>
        </w:rPr>
        <w:t>SL</w:t>
      </w:r>
      <w:r w:rsidRPr="00977016">
        <w:rPr>
          <w:rFonts w:ascii="Tahoma" w:hAnsi="Tahoma" w:cs="Tahoma"/>
          <w:color w:val="EE6000"/>
          <w:sz w:val="22"/>
          <w:lang w:val="ru-RU"/>
        </w:rPr>
        <w:t>)</w:t>
      </w:r>
      <w:bookmarkEnd w:id="1121"/>
      <w:bookmarkEnd w:id="1122"/>
      <w:bookmarkEnd w:id="1123"/>
    </w:p>
    <w:p w:rsidR="004668D9" w:rsidRPr="00977016" w:rsidRDefault="004668D9" w:rsidP="004640EC">
      <w:pPr>
        <w:pStyle w:val="NormalWeb"/>
        <w:spacing w:before="0" w:beforeAutospacing="0" w:after="0" w:afterAutospacing="0"/>
        <w:ind w:left="720"/>
        <w:rPr>
          <w:rFonts w:ascii="Tahoma" w:hAnsi="Tahoma" w:cs="Tahoma"/>
          <w:sz w:val="18"/>
          <w:szCs w:val="18"/>
          <w:lang w:val="ru-RU"/>
        </w:rPr>
      </w:pPr>
    </w:p>
    <w:p w:rsidR="004640EC" w:rsidRPr="00977016" w:rsidRDefault="004640EC" w:rsidP="00EF45FD">
      <w:pPr>
        <w:pStyle w:val="NormalWeb"/>
        <w:spacing w:before="0" w:beforeAutospacing="0" w:after="0" w:afterAutospacing="0"/>
        <w:ind w:left="720"/>
        <w:rPr>
          <w:rFonts w:ascii="Tahoma" w:hAnsi="Tahoma" w:cs="Tahoma"/>
          <w:sz w:val="18"/>
          <w:szCs w:val="18"/>
          <w:lang w:val="ru-RU"/>
        </w:rPr>
      </w:pPr>
      <w:r w:rsidRPr="00977016">
        <w:rPr>
          <w:rFonts w:ascii="Tahoma" w:hAnsi="Tahoma" w:cs="Tahoma"/>
          <w:sz w:val="18"/>
          <w:szCs w:val="18"/>
          <w:lang w:val="ru-RU"/>
        </w:rPr>
        <w:t xml:space="preserve">Каждое предложение, включающее Надстройку Карты </w:t>
      </w:r>
      <w:r w:rsidRPr="00913B45">
        <w:rPr>
          <w:rFonts w:ascii="Tahoma" w:hAnsi="Tahoma" w:cs="Tahoma"/>
          <w:sz w:val="18"/>
          <w:szCs w:val="18"/>
        </w:rPr>
        <w:t>Bing</w:t>
      </w:r>
      <w:r w:rsidRPr="00977016">
        <w:rPr>
          <w:rFonts w:ascii="Tahoma" w:hAnsi="Tahoma" w:cs="Tahoma"/>
          <w:sz w:val="18"/>
          <w:szCs w:val="18"/>
          <w:lang w:val="ru-RU"/>
        </w:rPr>
        <w:t>: использование общедоступного веб-сайта (</w:t>
      </w:r>
      <w:r w:rsidRPr="00913B45">
        <w:rPr>
          <w:rFonts w:ascii="Tahoma" w:hAnsi="Tahoma" w:cs="Tahoma"/>
          <w:sz w:val="18"/>
          <w:szCs w:val="18"/>
        </w:rPr>
        <w:t>SL</w:t>
      </w:r>
      <w:r w:rsidRPr="00977016">
        <w:rPr>
          <w:rFonts w:ascii="Tahoma" w:hAnsi="Tahoma" w:cs="Tahoma"/>
          <w:sz w:val="18"/>
          <w:szCs w:val="18"/>
          <w:lang w:val="ru-RU"/>
        </w:rPr>
        <w:t xml:space="preserve">) и Надстройку Карты </w:t>
      </w:r>
      <w:r w:rsidRPr="00913B45">
        <w:rPr>
          <w:rFonts w:ascii="Tahoma" w:hAnsi="Tahoma" w:cs="Tahoma"/>
          <w:sz w:val="18"/>
          <w:szCs w:val="18"/>
        </w:rPr>
        <w:t>Bing</w:t>
      </w:r>
      <w:r w:rsidRPr="00977016">
        <w:rPr>
          <w:rFonts w:ascii="Tahoma" w:hAnsi="Tahoma" w:cs="Tahoma"/>
          <w:sz w:val="18"/>
          <w:szCs w:val="18"/>
          <w:lang w:val="ru-RU"/>
        </w:rPr>
        <w:t>: использование внутреннего веб-сайта (</w:t>
      </w:r>
      <w:r w:rsidRPr="00913B45">
        <w:rPr>
          <w:rFonts w:ascii="Tahoma" w:hAnsi="Tahoma" w:cs="Tahoma"/>
          <w:sz w:val="18"/>
          <w:szCs w:val="18"/>
        </w:rPr>
        <w:t>SL</w:t>
      </w:r>
      <w:r w:rsidRPr="00977016">
        <w:rPr>
          <w:rFonts w:ascii="Tahoma" w:hAnsi="Tahoma" w:cs="Tahoma"/>
          <w:sz w:val="18"/>
          <w:szCs w:val="18"/>
          <w:lang w:val="ru-RU"/>
        </w:rPr>
        <w:t>), состоит из различного количества Платных транзакций (определенных в настоящем документе).</w:t>
      </w:r>
      <w:r w:rsidR="00773A93" w:rsidRPr="00977016">
        <w:rPr>
          <w:rFonts w:ascii="Tahoma" w:hAnsi="Tahoma" w:cs="Tahoma"/>
          <w:sz w:val="18"/>
          <w:szCs w:val="18"/>
          <w:lang w:val="ru-RU"/>
        </w:rPr>
        <w:t xml:space="preserve"> </w:t>
      </w:r>
      <w:r w:rsidRPr="00977016">
        <w:rPr>
          <w:rFonts w:ascii="Tahoma" w:hAnsi="Tahoma" w:cs="Tahoma"/>
          <w:sz w:val="18"/>
          <w:szCs w:val="18"/>
          <w:lang w:val="ru-RU"/>
        </w:rPr>
        <w:t xml:space="preserve">«Платные транзакции» включают любое из следующих определений (со всеми терминами, начинающимися с заглавной буквы, как определено в Пакетах </w:t>
      </w:r>
      <w:r w:rsidRPr="00913B45">
        <w:rPr>
          <w:rFonts w:ascii="Tahoma" w:hAnsi="Tahoma" w:cs="Tahoma"/>
          <w:sz w:val="18"/>
          <w:szCs w:val="18"/>
        </w:rPr>
        <w:t>SDK</w:t>
      </w:r>
      <w:r w:rsidRPr="00977016">
        <w:rPr>
          <w:rFonts w:ascii="Tahoma" w:hAnsi="Tahoma" w:cs="Tahoma"/>
          <w:sz w:val="18"/>
          <w:szCs w:val="18"/>
          <w:lang w:val="ru-RU"/>
        </w:rPr>
        <w:t xml:space="preserve"> для платформы Карт </w:t>
      </w:r>
      <w:r w:rsidRPr="00913B45">
        <w:rPr>
          <w:rFonts w:ascii="Tahoma" w:hAnsi="Tahoma" w:cs="Tahoma"/>
          <w:sz w:val="18"/>
          <w:szCs w:val="18"/>
        </w:rPr>
        <w:t>Bing</w:t>
      </w:r>
      <w:r w:rsidRPr="00977016">
        <w:rPr>
          <w:rFonts w:ascii="Tahoma" w:hAnsi="Tahoma" w:cs="Tahoma"/>
          <w:sz w:val="18"/>
          <w:szCs w:val="18"/>
          <w:lang w:val="ru-RU"/>
        </w:rPr>
        <w:t xml:space="preserve"> или в Условиях использования </w:t>
      </w:r>
      <w:r w:rsidR="00913B45" w:rsidRPr="00977016">
        <w:rPr>
          <w:rFonts w:ascii="Tahoma" w:hAnsi="Tahoma" w:cs="Tahoma"/>
          <w:sz w:val="18"/>
          <w:szCs w:val="18"/>
          <w:lang w:val="ru-RU"/>
        </w:rPr>
        <w:br/>
      </w:r>
      <w:r w:rsidRPr="00913B45">
        <w:rPr>
          <w:rFonts w:ascii="Tahoma" w:hAnsi="Tahoma" w:cs="Tahoma"/>
          <w:sz w:val="18"/>
          <w:szCs w:val="18"/>
        </w:rPr>
        <w:t>API</w:t>
      </w:r>
      <w:r w:rsidRPr="00977016">
        <w:rPr>
          <w:rFonts w:ascii="Tahoma" w:hAnsi="Tahoma" w:cs="Tahoma"/>
          <w:sz w:val="18"/>
          <w:szCs w:val="18"/>
          <w:lang w:val="ru-RU"/>
        </w:rPr>
        <w:t xml:space="preserve">-платформы для Карт </w:t>
      </w:r>
      <w:r w:rsidRPr="00913B45">
        <w:rPr>
          <w:rFonts w:ascii="Tahoma" w:hAnsi="Tahoma" w:cs="Tahoma"/>
          <w:sz w:val="18"/>
          <w:szCs w:val="18"/>
        </w:rPr>
        <w:t>Bing</w:t>
      </w:r>
      <w:r w:rsidRPr="00977016">
        <w:rPr>
          <w:rFonts w:ascii="Tahoma" w:hAnsi="Tahoma" w:cs="Tahoma"/>
          <w:sz w:val="18"/>
          <w:szCs w:val="18"/>
          <w:lang w:val="ru-RU"/>
        </w:rPr>
        <w:t xml:space="preserve"> </w:t>
      </w:r>
      <w:r w:rsidRPr="00913B45">
        <w:rPr>
          <w:rFonts w:ascii="Tahoma" w:hAnsi="Tahoma" w:cs="Tahoma"/>
          <w:sz w:val="18"/>
          <w:szCs w:val="18"/>
        </w:rPr>
        <w:t>Microsoft</w:t>
      </w:r>
      <w:r w:rsidRPr="00977016">
        <w:rPr>
          <w:rFonts w:ascii="Tahoma" w:hAnsi="Tahoma" w:cs="Tahoma"/>
          <w:sz w:val="18"/>
          <w:szCs w:val="18"/>
          <w:lang w:val="ru-RU"/>
        </w:rPr>
        <w:t>): (а) методы веб-служб, включая Изображения, Составление маршрутов, Геокодирование, Пространственный метод и Поиск в Службах, но не ограничиваясь ими; (</w:t>
      </w:r>
      <w:r w:rsidR="00EF45FD">
        <w:rPr>
          <w:rFonts w:ascii="Tahoma" w:hAnsi="Tahoma" w:cs="Tahoma"/>
          <w:sz w:val="18"/>
          <w:szCs w:val="18"/>
        </w:rPr>
        <w:t>b</w:t>
      </w:r>
      <w:r w:rsidRPr="00977016">
        <w:rPr>
          <w:rFonts w:ascii="Tahoma" w:hAnsi="Tahoma" w:cs="Tahoma"/>
          <w:sz w:val="18"/>
          <w:szCs w:val="18"/>
          <w:lang w:val="ru-RU"/>
        </w:rPr>
        <w:t xml:space="preserve">) сеанс в </w:t>
      </w:r>
      <w:r w:rsidRPr="00913B45">
        <w:rPr>
          <w:rFonts w:ascii="Tahoma" w:hAnsi="Tahoma" w:cs="Tahoma"/>
          <w:sz w:val="18"/>
          <w:szCs w:val="18"/>
        </w:rPr>
        <w:t>API</w:t>
      </w:r>
      <w:r w:rsidRPr="00977016">
        <w:rPr>
          <w:rFonts w:ascii="Tahoma" w:hAnsi="Tahoma" w:cs="Tahoma"/>
          <w:sz w:val="18"/>
          <w:szCs w:val="18"/>
          <w:lang w:val="ru-RU"/>
        </w:rPr>
        <w:t xml:space="preserve"> </w:t>
      </w:r>
      <w:r w:rsidRPr="00913B45">
        <w:rPr>
          <w:rFonts w:ascii="Tahoma" w:hAnsi="Tahoma" w:cs="Tahoma"/>
          <w:sz w:val="18"/>
          <w:szCs w:val="18"/>
        </w:rPr>
        <w:t>AJAX</w:t>
      </w:r>
      <w:r w:rsidRPr="00977016">
        <w:rPr>
          <w:rFonts w:ascii="Tahoma" w:hAnsi="Tahoma" w:cs="Tahoma"/>
          <w:sz w:val="18"/>
          <w:szCs w:val="18"/>
          <w:lang w:val="ru-RU"/>
        </w:rPr>
        <w:t xml:space="preserve"> для управления Картами </w:t>
      </w:r>
      <w:r w:rsidRPr="00913B45">
        <w:rPr>
          <w:rFonts w:ascii="Tahoma" w:hAnsi="Tahoma" w:cs="Tahoma"/>
          <w:sz w:val="18"/>
          <w:szCs w:val="18"/>
        </w:rPr>
        <w:t>Bing</w:t>
      </w:r>
      <w:r w:rsidRPr="00977016">
        <w:rPr>
          <w:rFonts w:ascii="Tahoma" w:hAnsi="Tahoma" w:cs="Tahoma"/>
          <w:sz w:val="18"/>
          <w:szCs w:val="18"/>
          <w:lang w:val="ru-RU"/>
        </w:rPr>
        <w:t xml:space="preserve">, </w:t>
      </w:r>
      <w:r w:rsidRPr="00913B45">
        <w:rPr>
          <w:rFonts w:ascii="Tahoma" w:hAnsi="Tahoma" w:cs="Tahoma"/>
          <w:sz w:val="18"/>
          <w:szCs w:val="18"/>
        </w:rPr>
        <w:t>Windows</w:t>
      </w:r>
      <w:r w:rsidRPr="00977016">
        <w:rPr>
          <w:rFonts w:ascii="Tahoma" w:hAnsi="Tahoma" w:cs="Tahoma"/>
          <w:sz w:val="18"/>
          <w:szCs w:val="18"/>
          <w:lang w:val="ru-RU"/>
        </w:rPr>
        <w:t xml:space="preserve"> </w:t>
      </w:r>
      <w:r w:rsidRPr="00913B45">
        <w:rPr>
          <w:rFonts w:ascii="Tahoma" w:hAnsi="Tahoma" w:cs="Tahoma"/>
          <w:sz w:val="18"/>
          <w:szCs w:val="18"/>
        </w:rPr>
        <w:t>Presentation</w:t>
      </w:r>
      <w:r w:rsidRPr="00977016">
        <w:rPr>
          <w:rFonts w:ascii="Tahoma" w:hAnsi="Tahoma" w:cs="Tahoma"/>
          <w:sz w:val="18"/>
          <w:szCs w:val="18"/>
          <w:lang w:val="ru-RU"/>
        </w:rPr>
        <w:t xml:space="preserve"> </w:t>
      </w:r>
      <w:r w:rsidRPr="00913B45">
        <w:rPr>
          <w:rFonts w:ascii="Tahoma" w:hAnsi="Tahoma" w:cs="Tahoma"/>
          <w:sz w:val="18"/>
          <w:szCs w:val="18"/>
        </w:rPr>
        <w:t>Foundation</w:t>
      </w:r>
      <w:r w:rsidRPr="00977016">
        <w:rPr>
          <w:rFonts w:ascii="Tahoma" w:hAnsi="Tahoma" w:cs="Tahoma"/>
          <w:sz w:val="18"/>
          <w:szCs w:val="18"/>
          <w:lang w:val="ru-RU"/>
        </w:rPr>
        <w:t xml:space="preserve"> </w:t>
      </w:r>
      <w:r w:rsidRPr="00913B45">
        <w:rPr>
          <w:rFonts w:ascii="Tahoma" w:hAnsi="Tahoma" w:cs="Tahoma"/>
          <w:sz w:val="18"/>
          <w:szCs w:val="18"/>
        </w:rPr>
        <w:t>API</w:t>
      </w:r>
      <w:r w:rsidRPr="00977016">
        <w:rPr>
          <w:rFonts w:ascii="Tahoma" w:hAnsi="Tahoma" w:cs="Tahoma"/>
          <w:sz w:val="18"/>
          <w:szCs w:val="18"/>
          <w:lang w:val="ru-RU"/>
        </w:rPr>
        <w:t xml:space="preserve"> </w:t>
      </w:r>
      <w:r w:rsidRPr="00913B45">
        <w:rPr>
          <w:rFonts w:ascii="Tahoma" w:hAnsi="Tahoma" w:cs="Tahoma"/>
          <w:sz w:val="18"/>
          <w:szCs w:val="18"/>
        </w:rPr>
        <w:t>Beta</w:t>
      </w:r>
      <w:r w:rsidRPr="00977016">
        <w:rPr>
          <w:rFonts w:ascii="Tahoma" w:hAnsi="Tahoma" w:cs="Tahoma"/>
          <w:sz w:val="18"/>
          <w:szCs w:val="18"/>
          <w:lang w:val="ru-RU"/>
        </w:rPr>
        <w:t xml:space="preserve"> Карт</w:t>
      </w:r>
      <w:r w:rsidR="00913B45">
        <w:rPr>
          <w:rFonts w:ascii="Tahoma" w:hAnsi="Tahoma" w:cs="Tahoma"/>
          <w:sz w:val="18"/>
          <w:szCs w:val="18"/>
        </w:rPr>
        <w:t> </w:t>
      </w:r>
      <w:r w:rsidRPr="00913B45">
        <w:rPr>
          <w:rFonts w:ascii="Tahoma" w:hAnsi="Tahoma" w:cs="Tahoma"/>
          <w:sz w:val="18"/>
          <w:szCs w:val="18"/>
        </w:rPr>
        <w:t>Bing</w:t>
      </w:r>
      <w:r w:rsidRPr="00977016">
        <w:rPr>
          <w:rFonts w:ascii="Tahoma" w:hAnsi="Tahoma" w:cs="Tahoma"/>
          <w:sz w:val="18"/>
          <w:szCs w:val="18"/>
          <w:lang w:val="ru-RU"/>
        </w:rPr>
        <w:t xml:space="preserve">, или </w:t>
      </w:r>
      <w:r w:rsidRPr="00913B45">
        <w:rPr>
          <w:rFonts w:ascii="Tahoma" w:hAnsi="Tahoma" w:cs="Tahoma"/>
          <w:sz w:val="18"/>
          <w:szCs w:val="18"/>
        </w:rPr>
        <w:t>API</w:t>
      </w:r>
      <w:r w:rsidRPr="00977016">
        <w:rPr>
          <w:rFonts w:ascii="Tahoma" w:hAnsi="Tahoma" w:cs="Tahoma"/>
          <w:sz w:val="18"/>
          <w:szCs w:val="18"/>
          <w:lang w:val="ru-RU"/>
        </w:rPr>
        <w:t xml:space="preserve"> управления </w:t>
      </w:r>
      <w:r w:rsidRPr="00913B45">
        <w:rPr>
          <w:rFonts w:ascii="Tahoma" w:hAnsi="Tahoma" w:cs="Tahoma"/>
          <w:sz w:val="18"/>
          <w:szCs w:val="18"/>
        </w:rPr>
        <w:t>Silverlight</w:t>
      </w:r>
      <w:r w:rsidRPr="00977016">
        <w:rPr>
          <w:rFonts w:ascii="Tahoma" w:hAnsi="Tahoma" w:cs="Tahoma"/>
          <w:sz w:val="18"/>
          <w:szCs w:val="18"/>
          <w:lang w:val="ru-RU"/>
        </w:rPr>
        <w:t xml:space="preserve"> Карт </w:t>
      </w:r>
      <w:r w:rsidRPr="00913B45">
        <w:rPr>
          <w:rFonts w:ascii="Tahoma" w:hAnsi="Tahoma" w:cs="Tahoma"/>
          <w:sz w:val="18"/>
          <w:szCs w:val="18"/>
        </w:rPr>
        <w:t>Bing</w:t>
      </w:r>
      <w:r w:rsidRPr="00977016">
        <w:rPr>
          <w:rFonts w:ascii="Tahoma" w:hAnsi="Tahoma" w:cs="Tahoma"/>
          <w:sz w:val="18"/>
          <w:szCs w:val="18"/>
          <w:lang w:val="ru-RU"/>
        </w:rPr>
        <w:t>, где сеанс начинается с загрузки любого из вышеуказанных элементов управления в браузер пользователя и включает все операции до закрытия браузера или перехода пользователя на другую страницу; и (</w:t>
      </w:r>
      <w:r w:rsidR="00EF45FD">
        <w:rPr>
          <w:rFonts w:ascii="Tahoma" w:hAnsi="Tahoma" w:cs="Tahoma"/>
          <w:sz w:val="18"/>
          <w:szCs w:val="18"/>
        </w:rPr>
        <w:t>c</w:t>
      </w:r>
      <w:r w:rsidRPr="00977016">
        <w:rPr>
          <w:rFonts w:ascii="Tahoma" w:hAnsi="Tahoma" w:cs="Tahoma"/>
          <w:sz w:val="18"/>
          <w:szCs w:val="18"/>
          <w:lang w:val="ru-RU"/>
        </w:rPr>
        <w:t xml:space="preserve">) любые новые функции Служб могут представлять собой Платные транзакции, как описано в Пакетах </w:t>
      </w:r>
      <w:r w:rsidRPr="00913B45">
        <w:rPr>
          <w:rFonts w:ascii="Tahoma" w:hAnsi="Tahoma" w:cs="Tahoma"/>
          <w:sz w:val="18"/>
          <w:szCs w:val="18"/>
        </w:rPr>
        <w:t>SDK</w:t>
      </w:r>
      <w:r w:rsidRPr="00977016">
        <w:rPr>
          <w:rFonts w:ascii="Tahoma" w:hAnsi="Tahoma" w:cs="Tahoma"/>
          <w:sz w:val="18"/>
          <w:szCs w:val="18"/>
          <w:lang w:val="ru-RU"/>
        </w:rPr>
        <w:t xml:space="preserve">. </w:t>
      </w:r>
    </w:p>
    <w:p w:rsidR="004640EC" w:rsidRPr="00977016" w:rsidRDefault="004640EC" w:rsidP="004640EC">
      <w:pPr>
        <w:ind w:left="720"/>
        <w:rPr>
          <w:rFonts w:cs="Tahoma"/>
          <w:lang w:val="ru-RU"/>
        </w:rPr>
      </w:pPr>
    </w:p>
    <w:p w:rsidR="004640EC" w:rsidRPr="00977016" w:rsidRDefault="004640EC" w:rsidP="004640EC">
      <w:pPr>
        <w:ind w:left="720"/>
        <w:rPr>
          <w:rFonts w:cs="Tahoma"/>
          <w:lang w:val="ru-RU"/>
        </w:rPr>
      </w:pPr>
      <w:r w:rsidRPr="00977016">
        <w:rPr>
          <w:rFonts w:cs="Tahoma"/>
          <w:szCs w:val="18"/>
          <w:lang w:val="ru-RU"/>
        </w:rPr>
        <w:t xml:space="preserve">Клиенты могут приобрести несколько различных предложений Лицензий </w:t>
      </w:r>
      <w:r w:rsidRPr="00FB21E9">
        <w:rPr>
          <w:rFonts w:cs="Tahoma"/>
          <w:szCs w:val="18"/>
        </w:rPr>
        <w:t>SL</w:t>
      </w:r>
      <w:r w:rsidRPr="00977016">
        <w:rPr>
          <w:rFonts w:cs="Tahoma"/>
          <w:szCs w:val="18"/>
          <w:lang w:val="ru-RU"/>
        </w:rPr>
        <w:t xml:space="preserve"> на Надстройку Карты </w:t>
      </w:r>
      <w:r w:rsidRPr="00FB21E9">
        <w:rPr>
          <w:rFonts w:cs="Tahoma"/>
          <w:szCs w:val="18"/>
        </w:rPr>
        <w:t>Bing</w:t>
      </w:r>
      <w:r w:rsidRPr="00977016">
        <w:rPr>
          <w:rFonts w:cs="Tahoma"/>
          <w:szCs w:val="18"/>
          <w:lang w:val="ru-RU"/>
        </w:rPr>
        <w:t xml:space="preserve">: использование общедоступного веб-сайта и Надстройку Карты </w:t>
      </w:r>
      <w:r w:rsidRPr="00FB21E9">
        <w:rPr>
          <w:rFonts w:cs="Tahoma"/>
          <w:szCs w:val="18"/>
        </w:rPr>
        <w:t>Bing</w:t>
      </w:r>
      <w:r w:rsidRPr="00977016">
        <w:rPr>
          <w:rFonts w:cs="Tahoma"/>
          <w:szCs w:val="18"/>
          <w:lang w:val="ru-RU"/>
        </w:rPr>
        <w:t xml:space="preserve">: использование внутреннего веб-сайта, чтобы приобрести больше Платных транзакций в месяц, за исключением Лицензии </w:t>
      </w:r>
      <w:r w:rsidRPr="00FB21E9">
        <w:rPr>
          <w:rFonts w:cs="Tahoma"/>
          <w:szCs w:val="18"/>
        </w:rPr>
        <w:t>SL</w:t>
      </w:r>
      <w:r w:rsidRPr="00977016">
        <w:rPr>
          <w:rFonts w:cs="Tahoma"/>
          <w:szCs w:val="18"/>
          <w:lang w:val="ru-RU"/>
        </w:rPr>
        <w:t xml:space="preserve"> на</w:t>
      </w:r>
      <w:r w:rsidR="00913B45">
        <w:rPr>
          <w:rFonts w:cs="Tahoma"/>
          <w:szCs w:val="18"/>
        </w:rPr>
        <w:t> </w:t>
      </w:r>
      <w:r w:rsidRPr="00977016">
        <w:rPr>
          <w:rFonts w:cs="Tahoma"/>
          <w:szCs w:val="18"/>
          <w:lang w:val="ru-RU"/>
        </w:rPr>
        <w:t xml:space="preserve">Надстройку Карты </w:t>
      </w:r>
      <w:r w:rsidRPr="00FB21E9">
        <w:rPr>
          <w:rFonts w:cs="Tahoma"/>
          <w:szCs w:val="18"/>
        </w:rPr>
        <w:t>Bing</w:t>
      </w:r>
      <w:r w:rsidRPr="00977016">
        <w:rPr>
          <w:rFonts w:cs="Tahoma"/>
          <w:szCs w:val="18"/>
          <w:lang w:val="ru-RU"/>
        </w:rPr>
        <w:t xml:space="preserve"> </w:t>
      </w:r>
      <w:r w:rsidRPr="00FB21E9">
        <w:rPr>
          <w:rFonts w:cs="Tahoma"/>
          <w:szCs w:val="18"/>
        </w:rPr>
        <w:t>Platinum</w:t>
      </w:r>
      <w:r w:rsidRPr="00977016">
        <w:rPr>
          <w:rFonts w:cs="Tahoma"/>
          <w:szCs w:val="18"/>
          <w:lang w:val="ru-RU"/>
        </w:rPr>
        <w:t>, которую можно приобрести только один раз.</w:t>
      </w:r>
      <w:r w:rsidR="00773A93" w:rsidRPr="00977016">
        <w:rPr>
          <w:rFonts w:cs="Tahoma"/>
          <w:szCs w:val="18"/>
          <w:lang w:val="ru-RU"/>
        </w:rPr>
        <w:t xml:space="preserve"> </w:t>
      </w:r>
      <w:r w:rsidRPr="00977016">
        <w:rPr>
          <w:rFonts w:cs="Tahoma"/>
          <w:szCs w:val="18"/>
          <w:lang w:val="ru-RU"/>
        </w:rPr>
        <w:t>Неиспользованные ежемесячные Платные транзакции можно ежемесячно переносить на следующий месяц вплоть до</w:t>
      </w:r>
      <w:r w:rsidR="00913B45">
        <w:rPr>
          <w:rFonts w:cs="Tahoma"/>
          <w:szCs w:val="18"/>
        </w:rPr>
        <w:t> </w:t>
      </w:r>
      <w:r w:rsidRPr="00977016">
        <w:rPr>
          <w:rFonts w:cs="Tahoma"/>
          <w:szCs w:val="18"/>
          <w:lang w:val="ru-RU"/>
        </w:rPr>
        <w:t>даты истечения срока действия соглашения о регистрации.</w:t>
      </w:r>
      <w:r w:rsidR="00773A93" w:rsidRPr="00977016">
        <w:rPr>
          <w:rFonts w:cs="Tahoma"/>
          <w:szCs w:val="18"/>
          <w:lang w:val="ru-RU"/>
        </w:rPr>
        <w:t xml:space="preserve"> </w:t>
      </w:r>
      <w:r w:rsidRPr="00977016">
        <w:rPr>
          <w:rFonts w:cs="Tahoma"/>
          <w:szCs w:val="18"/>
          <w:lang w:val="ru-RU"/>
        </w:rPr>
        <w:t>В дату истечения срока действия соглашения о регистрации все приобретенные и неиспользованные Платные транзакции утрачиваются. Клиенты могут превышать количество приобретенных Платных транзакций в любой месяц, если при этом общее количество использованных Платных транзакций не превышает общее</w:t>
      </w:r>
      <w:r w:rsidR="00913B45">
        <w:rPr>
          <w:rFonts w:cs="Tahoma"/>
          <w:szCs w:val="18"/>
        </w:rPr>
        <w:t> </w:t>
      </w:r>
      <w:r w:rsidRPr="00977016">
        <w:rPr>
          <w:rFonts w:cs="Tahoma"/>
          <w:szCs w:val="18"/>
          <w:lang w:val="ru-RU"/>
        </w:rPr>
        <w:t>количество Платных транзакций, приобретенных в течение срока действия соглашения о</w:t>
      </w:r>
      <w:r w:rsidR="00913B45">
        <w:rPr>
          <w:rFonts w:cs="Tahoma"/>
          <w:szCs w:val="18"/>
        </w:rPr>
        <w:t> </w:t>
      </w:r>
      <w:r w:rsidRPr="00977016">
        <w:rPr>
          <w:rFonts w:cs="Tahoma"/>
          <w:szCs w:val="18"/>
          <w:lang w:val="ru-RU"/>
        </w:rPr>
        <w:t>регистрации.</w:t>
      </w:r>
      <w:r w:rsidR="00773A93" w:rsidRPr="00977016">
        <w:rPr>
          <w:rFonts w:cs="Tahoma"/>
          <w:szCs w:val="18"/>
          <w:lang w:val="ru-RU"/>
        </w:rPr>
        <w:t xml:space="preserve"> </w:t>
      </w:r>
      <w:r w:rsidRPr="00977016">
        <w:rPr>
          <w:rFonts w:cs="Tahoma"/>
          <w:szCs w:val="18"/>
          <w:lang w:val="ru-RU"/>
        </w:rPr>
        <w:t xml:space="preserve">Если клиент превышает общее количество приобретенных Платных транзакций, то в течение 30 дней после получения уведомления от </w:t>
      </w:r>
      <w:r w:rsidRPr="00FB21E9">
        <w:rPr>
          <w:rFonts w:cs="Tahoma"/>
          <w:szCs w:val="18"/>
        </w:rPr>
        <w:t>Microsoft</w:t>
      </w:r>
      <w:r w:rsidRPr="00977016">
        <w:rPr>
          <w:rFonts w:cs="Tahoma"/>
          <w:szCs w:val="18"/>
          <w:lang w:val="ru-RU"/>
        </w:rPr>
        <w:t xml:space="preserve"> он должен приобрести дополнительные предложения Лицензий </w:t>
      </w:r>
      <w:r w:rsidRPr="00FB21E9">
        <w:rPr>
          <w:rFonts w:cs="Tahoma"/>
          <w:szCs w:val="18"/>
        </w:rPr>
        <w:t>SL</w:t>
      </w:r>
      <w:r w:rsidRPr="00977016">
        <w:rPr>
          <w:rFonts w:cs="Tahoma"/>
          <w:szCs w:val="18"/>
          <w:lang w:val="ru-RU"/>
        </w:rPr>
        <w:t xml:space="preserve"> на Надстройку Карты </w:t>
      </w:r>
      <w:r w:rsidRPr="00FB21E9">
        <w:rPr>
          <w:rFonts w:cs="Tahoma"/>
          <w:szCs w:val="18"/>
        </w:rPr>
        <w:t>Bing</w:t>
      </w:r>
      <w:r w:rsidRPr="00977016">
        <w:rPr>
          <w:rFonts w:cs="Tahoma"/>
          <w:szCs w:val="18"/>
          <w:lang w:val="ru-RU"/>
        </w:rPr>
        <w:t>: использование общедоступного веб-сайта или</w:t>
      </w:r>
      <w:r w:rsidR="00913B45">
        <w:rPr>
          <w:rFonts w:cs="Tahoma"/>
          <w:szCs w:val="18"/>
        </w:rPr>
        <w:t> </w:t>
      </w:r>
      <w:r w:rsidRPr="00977016">
        <w:rPr>
          <w:rFonts w:cs="Tahoma"/>
          <w:szCs w:val="18"/>
          <w:lang w:val="ru-RU"/>
        </w:rPr>
        <w:t xml:space="preserve">Надстройку Карты </w:t>
      </w:r>
      <w:r w:rsidRPr="00FB21E9">
        <w:rPr>
          <w:rFonts w:cs="Tahoma"/>
          <w:szCs w:val="18"/>
        </w:rPr>
        <w:t>Bing</w:t>
      </w:r>
      <w:r w:rsidRPr="00977016">
        <w:rPr>
          <w:rFonts w:cs="Tahoma"/>
          <w:szCs w:val="18"/>
          <w:lang w:val="ru-RU"/>
        </w:rPr>
        <w:t xml:space="preserve">: использование внутреннего веб-сайта, покрывающие превышенное количество Платных транзакций и оценочное количество будущих Платных транзакций на остаток срока действия соглашения; в противном случае </w:t>
      </w:r>
      <w:r w:rsidRPr="00FB21E9">
        <w:rPr>
          <w:rFonts w:cs="Tahoma"/>
          <w:szCs w:val="18"/>
        </w:rPr>
        <w:t>Microsoft</w:t>
      </w:r>
      <w:r w:rsidRPr="00977016">
        <w:rPr>
          <w:rFonts w:cs="Tahoma"/>
          <w:szCs w:val="18"/>
          <w:lang w:val="ru-RU"/>
        </w:rPr>
        <w:t xml:space="preserve"> вправе ограничить доступ клиента к Картам</w:t>
      </w:r>
      <w:r w:rsidR="00913B45">
        <w:rPr>
          <w:rFonts w:cs="Tahoma"/>
          <w:szCs w:val="18"/>
        </w:rPr>
        <w:t> </w:t>
      </w:r>
      <w:r w:rsidRPr="00FB21E9">
        <w:rPr>
          <w:rFonts w:cs="Tahoma"/>
          <w:szCs w:val="18"/>
        </w:rPr>
        <w:t>Bing</w:t>
      </w:r>
      <w:r w:rsidRPr="00977016">
        <w:rPr>
          <w:rFonts w:cs="Tahoma"/>
          <w:szCs w:val="18"/>
          <w:lang w:val="ru-RU"/>
        </w:rPr>
        <w:t>.</w:t>
      </w:r>
    </w:p>
    <w:p w:rsidR="004640EC" w:rsidRPr="00977016" w:rsidRDefault="004640EC" w:rsidP="004640EC">
      <w:pPr>
        <w:ind w:left="720"/>
        <w:rPr>
          <w:rFonts w:cs="Tahoma"/>
          <w:lang w:val="ru-RU"/>
        </w:rPr>
      </w:pPr>
    </w:p>
    <w:p w:rsidR="004640EC" w:rsidRPr="00977016" w:rsidRDefault="004640EC" w:rsidP="004640EC">
      <w:pPr>
        <w:spacing w:after="60"/>
        <w:ind w:left="720"/>
        <w:rPr>
          <w:rFonts w:cs="Tahoma"/>
          <w:lang w:val="ru-RU"/>
        </w:rPr>
      </w:pPr>
      <w:r w:rsidRPr="00977016">
        <w:rPr>
          <w:rFonts w:cs="Tahoma"/>
          <w:b/>
          <w:color w:val="000000" w:themeColor="text1"/>
          <w:szCs w:val="18"/>
          <w:lang w:val="ru-RU"/>
        </w:rPr>
        <w:t xml:space="preserve">Карты </w:t>
      </w:r>
      <w:r w:rsidRPr="00FB21E9">
        <w:rPr>
          <w:rFonts w:cs="Tahoma"/>
          <w:b/>
          <w:color w:val="000000" w:themeColor="text1"/>
          <w:szCs w:val="18"/>
        </w:rPr>
        <w:t>Bing</w:t>
      </w:r>
      <w:r w:rsidRPr="00977016">
        <w:rPr>
          <w:rFonts w:cs="Tahoma"/>
          <w:b/>
          <w:color w:val="000000" w:themeColor="text1"/>
          <w:szCs w:val="18"/>
          <w:lang w:val="ru-RU"/>
        </w:rPr>
        <w:t xml:space="preserve"> </w:t>
      </w:r>
      <w:r w:rsidRPr="00FB21E9">
        <w:rPr>
          <w:rFonts w:cs="Tahoma"/>
          <w:b/>
          <w:color w:val="000000" w:themeColor="text1"/>
          <w:szCs w:val="18"/>
        </w:rPr>
        <w:t>Platinum</w:t>
      </w:r>
      <w:r w:rsidRPr="00977016">
        <w:rPr>
          <w:rFonts w:cs="Tahoma"/>
          <w:b/>
          <w:color w:val="000000" w:themeColor="text1"/>
          <w:szCs w:val="18"/>
          <w:lang w:val="ru-RU"/>
        </w:rPr>
        <w:t xml:space="preserve"> (лицензия </w:t>
      </w:r>
      <w:r w:rsidRPr="00FB21E9">
        <w:rPr>
          <w:rFonts w:cs="Tahoma"/>
          <w:b/>
          <w:color w:val="000000" w:themeColor="text1"/>
          <w:szCs w:val="18"/>
        </w:rPr>
        <w:t>SL</w:t>
      </w:r>
      <w:r w:rsidRPr="00977016">
        <w:rPr>
          <w:rFonts w:cs="Tahoma"/>
          <w:b/>
          <w:color w:val="000000" w:themeColor="text1"/>
          <w:szCs w:val="18"/>
          <w:lang w:val="ru-RU"/>
        </w:rPr>
        <w:t xml:space="preserve"> на Надстройку)</w:t>
      </w:r>
    </w:p>
    <w:p w:rsidR="004640EC" w:rsidRPr="00977016" w:rsidRDefault="004640EC" w:rsidP="004640EC">
      <w:pPr>
        <w:pStyle w:val="NormalWeb"/>
        <w:spacing w:before="0" w:beforeAutospacing="0" w:after="0" w:afterAutospacing="0"/>
        <w:ind w:left="720"/>
        <w:rPr>
          <w:rFonts w:ascii="Tahoma" w:hAnsi="Tahoma" w:cs="Tahoma"/>
          <w:sz w:val="18"/>
          <w:szCs w:val="18"/>
          <w:lang w:val="ru-RU"/>
        </w:rPr>
      </w:pPr>
      <w:r w:rsidRPr="00977016">
        <w:rPr>
          <w:rFonts w:ascii="Tahoma" w:hAnsi="Tahoma" w:cs="Tahoma"/>
          <w:sz w:val="18"/>
          <w:szCs w:val="18"/>
          <w:lang w:val="ru-RU"/>
        </w:rPr>
        <w:t xml:space="preserve">Предложение Лицензии </w:t>
      </w:r>
      <w:r w:rsidRPr="00913B45">
        <w:rPr>
          <w:rFonts w:ascii="Tahoma" w:hAnsi="Tahoma" w:cs="Tahoma"/>
          <w:sz w:val="18"/>
          <w:szCs w:val="18"/>
        </w:rPr>
        <w:t>SL</w:t>
      </w:r>
      <w:r w:rsidRPr="00977016">
        <w:rPr>
          <w:rFonts w:ascii="Tahoma" w:hAnsi="Tahoma" w:cs="Tahoma"/>
          <w:sz w:val="18"/>
          <w:szCs w:val="18"/>
          <w:lang w:val="ru-RU"/>
        </w:rPr>
        <w:t xml:space="preserve"> на Надстройку Карты </w:t>
      </w:r>
      <w:r w:rsidRPr="00913B45">
        <w:rPr>
          <w:rFonts w:ascii="Tahoma" w:hAnsi="Tahoma" w:cs="Tahoma"/>
          <w:sz w:val="18"/>
          <w:szCs w:val="18"/>
        </w:rPr>
        <w:t>Bing</w:t>
      </w:r>
      <w:r w:rsidRPr="00977016">
        <w:rPr>
          <w:rFonts w:ascii="Tahoma" w:hAnsi="Tahoma" w:cs="Tahoma"/>
          <w:sz w:val="18"/>
          <w:szCs w:val="18"/>
          <w:lang w:val="ru-RU"/>
        </w:rPr>
        <w:t xml:space="preserve"> </w:t>
      </w:r>
      <w:r w:rsidRPr="00913B45">
        <w:rPr>
          <w:rFonts w:ascii="Tahoma" w:hAnsi="Tahoma" w:cs="Tahoma"/>
          <w:sz w:val="18"/>
          <w:szCs w:val="18"/>
        </w:rPr>
        <w:t>Platinum</w:t>
      </w:r>
      <w:r w:rsidRPr="00977016">
        <w:rPr>
          <w:rFonts w:ascii="Tahoma" w:hAnsi="Tahoma" w:cs="Tahoma"/>
          <w:sz w:val="18"/>
          <w:szCs w:val="18"/>
          <w:lang w:val="ru-RU"/>
        </w:rPr>
        <w:t xml:space="preserve"> имеет ограничение использования в 400 млн Платных транзакций в год.</w:t>
      </w:r>
      <w:r w:rsidR="00773A93" w:rsidRPr="00977016">
        <w:rPr>
          <w:rFonts w:ascii="Tahoma" w:hAnsi="Tahoma" w:cs="Tahoma"/>
          <w:sz w:val="18"/>
          <w:szCs w:val="18"/>
          <w:lang w:val="ru-RU"/>
        </w:rPr>
        <w:t xml:space="preserve"> </w:t>
      </w:r>
      <w:r w:rsidRPr="00977016">
        <w:rPr>
          <w:rFonts w:ascii="Tahoma" w:hAnsi="Tahoma" w:cs="Tahoma"/>
          <w:sz w:val="18"/>
          <w:szCs w:val="18"/>
          <w:lang w:val="ru-RU"/>
        </w:rPr>
        <w:t xml:space="preserve">Если в течение любого года в течение срока действия соглашения о регистрации клиент превышает ограничение использования в 400 млн Платных транзакций, то в течение 60 дней после получения уведомления от </w:t>
      </w:r>
      <w:r w:rsidRPr="00913B45">
        <w:rPr>
          <w:rFonts w:ascii="Tahoma" w:hAnsi="Tahoma" w:cs="Tahoma"/>
          <w:sz w:val="18"/>
          <w:szCs w:val="18"/>
        </w:rPr>
        <w:t>Microsoft</w:t>
      </w:r>
      <w:r w:rsidRPr="00977016">
        <w:rPr>
          <w:rFonts w:ascii="Tahoma" w:hAnsi="Tahoma" w:cs="Tahoma"/>
          <w:sz w:val="18"/>
          <w:szCs w:val="18"/>
          <w:lang w:val="ru-RU"/>
        </w:rPr>
        <w:t xml:space="preserve"> он должен приобрести дополнительные предложения Лицензий </w:t>
      </w:r>
      <w:r w:rsidRPr="00913B45">
        <w:rPr>
          <w:rFonts w:ascii="Tahoma" w:hAnsi="Tahoma" w:cs="Tahoma"/>
          <w:sz w:val="18"/>
          <w:szCs w:val="18"/>
        </w:rPr>
        <w:t>SL</w:t>
      </w:r>
      <w:r w:rsidRPr="00977016">
        <w:rPr>
          <w:rFonts w:ascii="Tahoma" w:hAnsi="Tahoma" w:cs="Tahoma"/>
          <w:sz w:val="18"/>
          <w:szCs w:val="18"/>
          <w:lang w:val="ru-RU"/>
        </w:rPr>
        <w:t xml:space="preserve"> на Надстройку Карты </w:t>
      </w:r>
      <w:r w:rsidRPr="00913B45">
        <w:rPr>
          <w:rFonts w:ascii="Tahoma" w:hAnsi="Tahoma" w:cs="Tahoma"/>
          <w:sz w:val="18"/>
          <w:szCs w:val="18"/>
        </w:rPr>
        <w:t>Bing</w:t>
      </w:r>
      <w:r w:rsidRPr="00977016">
        <w:rPr>
          <w:rFonts w:ascii="Tahoma" w:hAnsi="Tahoma" w:cs="Tahoma"/>
          <w:sz w:val="18"/>
          <w:szCs w:val="18"/>
          <w:lang w:val="ru-RU"/>
        </w:rPr>
        <w:t>: использование общедоступного веб-сайта или</w:t>
      </w:r>
      <w:r w:rsidR="00913B45">
        <w:rPr>
          <w:rFonts w:ascii="Tahoma" w:hAnsi="Tahoma" w:cs="Tahoma"/>
          <w:sz w:val="18"/>
          <w:szCs w:val="18"/>
        </w:rPr>
        <w:t> </w:t>
      </w:r>
      <w:r w:rsidRPr="00977016">
        <w:rPr>
          <w:rFonts w:ascii="Tahoma" w:hAnsi="Tahoma" w:cs="Tahoma"/>
          <w:sz w:val="18"/>
          <w:szCs w:val="18"/>
          <w:lang w:val="ru-RU"/>
        </w:rPr>
        <w:t xml:space="preserve">Надстройку Карты </w:t>
      </w:r>
      <w:r w:rsidRPr="00913B45">
        <w:rPr>
          <w:rFonts w:ascii="Tahoma" w:hAnsi="Tahoma" w:cs="Tahoma"/>
          <w:sz w:val="18"/>
          <w:szCs w:val="18"/>
        </w:rPr>
        <w:t>Bing</w:t>
      </w:r>
      <w:r w:rsidRPr="00977016">
        <w:rPr>
          <w:rFonts w:ascii="Tahoma" w:hAnsi="Tahoma" w:cs="Tahoma"/>
          <w:sz w:val="18"/>
          <w:szCs w:val="18"/>
          <w:lang w:val="ru-RU"/>
        </w:rPr>
        <w:t xml:space="preserve">: использование внутреннего веб-сайта, покрывающие превышенное количество Платных транзакций и оценочное количество будущих Платных транзакций на остаток срока действия соглашения; в противном случае </w:t>
      </w:r>
      <w:r w:rsidRPr="00913B45">
        <w:rPr>
          <w:rFonts w:ascii="Tahoma" w:hAnsi="Tahoma" w:cs="Tahoma"/>
          <w:sz w:val="18"/>
          <w:szCs w:val="18"/>
        </w:rPr>
        <w:t>Microsoft</w:t>
      </w:r>
      <w:r w:rsidRPr="00977016">
        <w:rPr>
          <w:rFonts w:ascii="Tahoma" w:hAnsi="Tahoma" w:cs="Tahoma"/>
          <w:sz w:val="18"/>
          <w:szCs w:val="18"/>
          <w:lang w:val="ru-RU"/>
        </w:rPr>
        <w:t xml:space="preserve"> вправе ограничить доступ клиента к Картам</w:t>
      </w:r>
      <w:r w:rsidR="00913B45">
        <w:rPr>
          <w:rFonts w:ascii="Tahoma" w:hAnsi="Tahoma" w:cs="Tahoma"/>
          <w:sz w:val="18"/>
          <w:szCs w:val="18"/>
        </w:rPr>
        <w:t> </w:t>
      </w:r>
      <w:r w:rsidRPr="00913B45">
        <w:rPr>
          <w:rFonts w:ascii="Tahoma" w:hAnsi="Tahoma" w:cs="Tahoma"/>
          <w:sz w:val="18"/>
          <w:szCs w:val="18"/>
        </w:rPr>
        <w:t>Bing</w:t>
      </w:r>
      <w:r w:rsidRPr="00977016">
        <w:rPr>
          <w:rFonts w:ascii="Tahoma" w:hAnsi="Tahoma" w:cs="Tahoma"/>
          <w:sz w:val="18"/>
          <w:szCs w:val="18"/>
          <w:lang w:val="ru-RU"/>
        </w:rPr>
        <w:t>.</w:t>
      </w:r>
    </w:p>
    <w:p w:rsidR="004640EC" w:rsidRPr="00977016" w:rsidRDefault="004640EC" w:rsidP="004640EC">
      <w:pPr>
        <w:pStyle w:val="NormalWeb"/>
        <w:spacing w:before="0" w:beforeAutospacing="0" w:after="0" w:afterAutospacing="0"/>
        <w:ind w:left="720"/>
        <w:rPr>
          <w:rFonts w:ascii="Tahoma" w:hAnsi="Tahoma" w:cs="Tahoma"/>
          <w:sz w:val="18"/>
          <w:szCs w:val="18"/>
          <w:lang w:val="ru-RU"/>
        </w:rPr>
      </w:pPr>
    </w:p>
    <w:p w:rsidR="004640EC" w:rsidRPr="00977016" w:rsidRDefault="004640EC" w:rsidP="004640EC">
      <w:pPr>
        <w:spacing w:after="60"/>
        <w:ind w:left="720"/>
        <w:rPr>
          <w:rFonts w:cs="Tahoma"/>
          <w:szCs w:val="18"/>
          <w:lang w:val="ru-RU"/>
        </w:rPr>
      </w:pPr>
      <w:r w:rsidRPr="00977016">
        <w:rPr>
          <w:rFonts w:cs="Tahoma"/>
          <w:b/>
          <w:color w:val="000000" w:themeColor="text1"/>
          <w:szCs w:val="18"/>
          <w:lang w:val="ru-RU"/>
        </w:rPr>
        <w:t xml:space="preserve">Поддержка клиентов Карт </w:t>
      </w:r>
      <w:r w:rsidRPr="00913B45">
        <w:rPr>
          <w:rFonts w:cs="Tahoma"/>
          <w:b/>
          <w:color w:val="000000" w:themeColor="text1"/>
          <w:szCs w:val="18"/>
        </w:rPr>
        <w:t>Bing</w:t>
      </w:r>
    </w:p>
    <w:p w:rsidR="004640EC" w:rsidRPr="00977016" w:rsidRDefault="004640EC" w:rsidP="004640EC">
      <w:pPr>
        <w:pStyle w:val="NormalWeb"/>
        <w:spacing w:before="0" w:beforeAutospacing="0" w:after="0" w:afterAutospacing="0"/>
        <w:ind w:left="720"/>
        <w:rPr>
          <w:rFonts w:ascii="Tahoma" w:hAnsi="Tahoma" w:cs="Tahoma"/>
          <w:sz w:val="18"/>
          <w:szCs w:val="18"/>
          <w:lang w:val="ru-RU"/>
        </w:rPr>
      </w:pPr>
      <w:r w:rsidRPr="00977016">
        <w:rPr>
          <w:rFonts w:ascii="Tahoma" w:hAnsi="Tahoma" w:cs="Tahoma"/>
          <w:sz w:val="18"/>
          <w:szCs w:val="18"/>
          <w:lang w:val="ru-RU"/>
        </w:rPr>
        <w:t xml:space="preserve">Поддержка клиентов Карт </w:t>
      </w:r>
      <w:r w:rsidRPr="00913B45">
        <w:rPr>
          <w:rFonts w:ascii="Tahoma" w:hAnsi="Tahoma" w:cs="Tahoma"/>
          <w:sz w:val="18"/>
          <w:szCs w:val="18"/>
        </w:rPr>
        <w:t>Bing</w:t>
      </w:r>
      <w:r w:rsidRPr="00977016">
        <w:rPr>
          <w:rFonts w:ascii="Tahoma" w:hAnsi="Tahoma" w:cs="Tahoma"/>
          <w:sz w:val="18"/>
          <w:szCs w:val="18"/>
          <w:lang w:val="ru-RU"/>
        </w:rPr>
        <w:t xml:space="preserve"> доступна для всех клиентов, приобретающих Карты </w:t>
      </w:r>
      <w:r w:rsidRPr="00913B45">
        <w:rPr>
          <w:rFonts w:ascii="Tahoma" w:hAnsi="Tahoma" w:cs="Tahoma"/>
          <w:sz w:val="18"/>
          <w:szCs w:val="18"/>
        </w:rPr>
        <w:t>Bing</w:t>
      </w:r>
      <w:r w:rsidRPr="00977016">
        <w:rPr>
          <w:rFonts w:ascii="Tahoma" w:hAnsi="Tahoma" w:cs="Tahoma"/>
          <w:sz w:val="18"/>
          <w:szCs w:val="18"/>
          <w:lang w:val="ru-RU"/>
        </w:rPr>
        <w:t>, следующим образом.</w:t>
      </w:r>
    </w:p>
    <w:p w:rsidR="004640EC" w:rsidRPr="00977016" w:rsidRDefault="004640EC" w:rsidP="004640EC">
      <w:pPr>
        <w:pStyle w:val="NormalWeb"/>
        <w:spacing w:before="0" w:beforeAutospacing="0" w:after="0" w:afterAutospacing="0"/>
        <w:ind w:left="720"/>
        <w:rPr>
          <w:rFonts w:ascii="Tahoma" w:hAnsi="Tahoma" w:cs="Tahoma"/>
          <w:sz w:val="18"/>
          <w:szCs w:val="18"/>
          <w:lang w:val="ru-RU"/>
        </w:rPr>
      </w:pPr>
    </w:p>
    <w:p w:rsidR="00913B45" w:rsidRPr="00977016" w:rsidRDefault="00913B45" w:rsidP="004640EC">
      <w:pPr>
        <w:pStyle w:val="NormalWeb"/>
        <w:spacing w:before="0" w:beforeAutospacing="0" w:after="0" w:afterAutospacing="0"/>
        <w:ind w:left="720"/>
        <w:rPr>
          <w:rFonts w:ascii="Tahoma" w:hAnsi="Tahoma" w:cs="Tahoma"/>
          <w:sz w:val="18"/>
          <w:szCs w:val="18"/>
          <w:lang w:val="ru-RU"/>
        </w:rPr>
      </w:pPr>
    </w:p>
    <w:p w:rsidR="00913B45" w:rsidRPr="00977016" w:rsidRDefault="00913B45" w:rsidP="004640EC">
      <w:pPr>
        <w:pStyle w:val="NormalWeb"/>
        <w:spacing w:before="0" w:beforeAutospacing="0" w:after="0" w:afterAutospacing="0"/>
        <w:ind w:left="720"/>
        <w:rPr>
          <w:rFonts w:ascii="Tahoma" w:hAnsi="Tahoma" w:cs="Tahoma"/>
          <w:sz w:val="18"/>
          <w:szCs w:val="18"/>
          <w:lang w:val="ru-RU"/>
        </w:rPr>
      </w:pPr>
    </w:p>
    <w:p w:rsidR="00913B45" w:rsidRPr="00977016" w:rsidRDefault="00913B45" w:rsidP="004640EC">
      <w:pPr>
        <w:pStyle w:val="NormalWeb"/>
        <w:spacing w:before="0" w:beforeAutospacing="0" w:after="0" w:afterAutospacing="0"/>
        <w:ind w:left="720"/>
        <w:rPr>
          <w:rFonts w:ascii="Tahoma" w:hAnsi="Tahoma" w:cs="Tahoma"/>
          <w:sz w:val="18"/>
          <w:szCs w:val="18"/>
          <w:lang w:val="ru-RU"/>
        </w:rPr>
      </w:pPr>
    </w:p>
    <w:p w:rsidR="00913B45" w:rsidRPr="00977016" w:rsidRDefault="00913B45" w:rsidP="004640EC">
      <w:pPr>
        <w:pStyle w:val="NormalWeb"/>
        <w:spacing w:before="0" w:beforeAutospacing="0" w:after="0" w:afterAutospacing="0"/>
        <w:ind w:left="720"/>
        <w:rPr>
          <w:rFonts w:ascii="Tahoma" w:hAnsi="Tahoma" w:cs="Tahoma"/>
          <w:sz w:val="18"/>
          <w:szCs w:val="18"/>
          <w:lang w:val="ru-RU"/>
        </w:rPr>
      </w:pPr>
    </w:p>
    <w:p w:rsidR="00913B45" w:rsidRPr="00977016" w:rsidRDefault="00913B45" w:rsidP="004640EC">
      <w:pPr>
        <w:pStyle w:val="NormalWeb"/>
        <w:spacing w:before="0" w:beforeAutospacing="0" w:after="0" w:afterAutospacing="0"/>
        <w:ind w:left="720"/>
        <w:rPr>
          <w:rFonts w:ascii="Tahoma" w:hAnsi="Tahoma" w:cs="Tahoma"/>
          <w:sz w:val="18"/>
          <w:szCs w:val="18"/>
          <w:lang w:val="ru-RU"/>
        </w:rPr>
      </w:pPr>
    </w:p>
    <w:p w:rsidR="004640EC" w:rsidRPr="00977016" w:rsidRDefault="004640EC" w:rsidP="004640EC">
      <w:pPr>
        <w:spacing w:after="60"/>
        <w:ind w:left="720"/>
        <w:rPr>
          <w:rFonts w:cs="Tahoma"/>
          <w:szCs w:val="18"/>
          <w:lang w:val="ru-RU"/>
        </w:rPr>
      </w:pPr>
      <w:r w:rsidRPr="00977016">
        <w:rPr>
          <w:rFonts w:cs="Tahoma"/>
          <w:b/>
          <w:bCs/>
          <w:color w:val="000000"/>
          <w:szCs w:val="18"/>
          <w:lang w:val="ru-RU"/>
        </w:rPr>
        <w:lastRenderedPageBreak/>
        <w:t xml:space="preserve">Поддержка клиентов Карт </w:t>
      </w:r>
      <w:r w:rsidRPr="00913B45">
        <w:rPr>
          <w:rFonts w:cs="Tahoma"/>
          <w:b/>
          <w:bCs/>
          <w:color w:val="000000"/>
          <w:szCs w:val="18"/>
        </w:rPr>
        <w:t>Bing</w:t>
      </w:r>
      <w:r w:rsidRPr="00977016">
        <w:rPr>
          <w:rFonts w:cs="Tahoma"/>
          <w:b/>
          <w:bCs/>
          <w:color w:val="000000"/>
          <w:szCs w:val="18"/>
          <w:lang w:val="ru-RU"/>
        </w:rPr>
        <w:t xml:space="preserve"> включает:</w:t>
      </w:r>
    </w:p>
    <w:p w:rsidR="004640EC" w:rsidRPr="00977016" w:rsidRDefault="004640EC" w:rsidP="004640EC">
      <w:pPr>
        <w:ind w:left="720"/>
        <w:rPr>
          <w:rFonts w:cs="Tahoma"/>
          <w:szCs w:val="18"/>
          <w:lang w:val="ru-RU"/>
        </w:rPr>
      </w:pPr>
      <w:r w:rsidRPr="00977016">
        <w:rPr>
          <w:rFonts w:cs="Tahoma"/>
          <w:color w:val="000000"/>
          <w:szCs w:val="18"/>
          <w:lang w:val="ru-RU"/>
        </w:rPr>
        <w:t xml:space="preserve">Прямой доступ к Группе технической поддержки Карт </w:t>
      </w:r>
      <w:r w:rsidRPr="00913B45">
        <w:rPr>
          <w:rFonts w:cs="Tahoma"/>
          <w:color w:val="000000"/>
          <w:szCs w:val="18"/>
        </w:rPr>
        <w:t>Bing</w:t>
      </w:r>
      <w:r w:rsidRPr="00977016">
        <w:rPr>
          <w:rFonts w:cs="Tahoma"/>
          <w:color w:val="000000"/>
          <w:szCs w:val="18"/>
          <w:lang w:val="ru-RU"/>
        </w:rPr>
        <w:t xml:space="preserve"> по электронной почте, телефону или через Интернет во время следующих рабочих часов — с 8:00 до 2:00 (Гринвичское время), с понедельника по пятницу, кроме государственных праздников США.</w:t>
      </w:r>
      <w:r w:rsidR="00773A93" w:rsidRPr="00977016">
        <w:rPr>
          <w:rFonts w:cs="Tahoma"/>
          <w:color w:val="000000"/>
          <w:szCs w:val="18"/>
          <w:lang w:val="ru-RU"/>
        </w:rPr>
        <w:t xml:space="preserve"> </w:t>
      </w:r>
      <w:r w:rsidRPr="00977016">
        <w:rPr>
          <w:rFonts w:cs="Tahoma"/>
          <w:color w:val="000000"/>
          <w:szCs w:val="18"/>
          <w:lang w:val="ru-RU"/>
        </w:rPr>
        <w:t>У клиента также есть срочный доступ к Группе поддержки в нерабочее время (с 2:00 до 8:00 по Гринвичскому времени) по безотлагательным вопросам, связанным со службами (только по нижеуказанному номеру телефона).</w:t>
      </w:r>
      <w:r w:rsidR="00773A93" w:rsidRPr="00977016">
        <w:rPr>
          <w:rFonts w:cs="Tahoma"/>
          <w:color w:val="000000"/>
          <w:szCs w:val="18"/>
          <w:lang w:val="ru-RU"/>
        </w:rPr>
        <w:t xml:space="preserve"> </w:t>
      </w:r>
      <w:r w:rsidRPr="00977016">
        <w:rPr>
          <w:rFonts w:cs="Tahoma"/>
          <w:color w:val="000000"/>
          <w:szCs w:val="18"/>
          <w:lang w:val="ru-RU"/>
        </w:rPr>
        <w:t>Обращения по всем прочим вопросам в нерабочее время будут решаться в рабочие часы.</w:t>
      </w:r>
      <w:r w:rsidR="00773A93" w:rsidRPr="00977016">
        <w:rPr>
          <w:rFonts w:cs="Tahoma"/>
          <w:color w:val="000000"/>
          <w:szCs w:val="18"/>
          <w:lang w:val="ru-RU"/>
        </w:rPr>
        <w:t xml:space="preserve"> </w:t>
      </w:r>
      <w:r w:rsidRPr="00977016">
        <w:rPr>
          <w:rFonts w:cs="Tahoma"/>
          <w:color w:val="000000"/>
          <w:szCs w:val="18"/>
          <w:lang w:val="ru-RU"/>
        </w:rPr>
        <w:t>С группой поддержки можно связаться следующими способами, или с помощью любых заменяющих их способов:</w:t>
      </w:r>
    </w:p>
    <w:p w:rsidR="004640EC" w:rsidRPr="00977016" w:rsidRDefault="004640EC" w:rsidP="004640EC">
      <w:pPr>
        <w:ind w:left="720"/>
        <w:rPr>
          <w:rFonts w:cs="Tahoma"/>
          <w:lang w:val="ru-RU"/>
        </w:rPr>
      </w:pPr>
    </w:p>
    <w:p w:rsidR="004640EC" w:rsidRPr="00977016" w:rsidRDefault="004640EC" w:rsidP="004640EC">
      <w:pPr>
        <w:ind w:left="720"/>
        <w:rPr>
          <w:rFonts w:cs="Tahoma"/>
          <w:lang w:val="ru-RU"/>
        </w:rPr>
      </w:pPr>
      <w:r w:rsidRPr="00977016">
        <w:rPr>
          <w:rFonts w:cs="Tahoma"/>
          <w:color w:val="000000"/>
          <w:szCs w:val="18"/>
          <w:lang w:val="ru-RU"/>
        </w:rPr>
        <w:t>Эл. почта:</w:t>
      </w:r>
    </w:p>
    <w:p w:rsidR="004640EC" w:rsidRPr="00977016" w:rsidRDefault="00836E47" w:rsidP="004640EC">
      <w:pPr>
        <w:ind w:left="720"/>
        <w:rPr>
          <w:rFonts w:cs="Tahoma"/>
          <w:lang w:val="ru-RU"/>
        </w:rPr>
      </w:pPr>
      <w:hyperlink r:id="rId43" w:history="1">
        <w:r w:rsidR="00CF5A3E" w:rsidRPr="00FB21E9">
          <w:rPr>
            <w:rStyle w:val="Hyperlink"/>
            <w:rFonts w:cs="Tahoma"/>
            <w:szCs w:val="18"/>
          </w:rPr>
          <w:t>bmesupp</w:t>
        </w:r>
        <w:r w:rsidR="00CF5A3E" w:rsidRPr="00977016">
          <w:rPr>
            <w:rStyle w:val="Hyperlink"/>
            <w:rFonts w:cs="Tahoma"/>
            <w:szCs w:val="18"/>
            <w:lang w:val="ru-RU"/>
          </w:rPr>
          <w:t>@</w:t>
        </w:r>
        <w:r w:rsidR="00CF5A3E" w:rsidRPr="00FB21E9">
          <w:rPr>
            <w:rStyle w:val="Hyperlink"/>
            <w:rFonts w:cs="Tahoma"/>
            <w:szCs w:val="18"/>
          </w:rPr>
          <w:t>microsoft</w:t>
        </w:r>
        <w:r w:rsidR="00CF5A3E" w:rsidRPr="00977016">
          <w:rPr>
            <w:rStyle w:val="Hyperlink"/>
            <w:rFonts w:cs="Tahoma"/>
            <w:szCs w:val="18"/>
            <w:lang w:val="ru-RU"/>
          </w:rPr>
          <w:t>.</w:t>
        </w:r>
        <w:r w:rsidR="00CF5A3E" w:rsidRPr="00FB21E9">
          <w:rPr>
            <w:rStyle w:val="Hyperlink"/>
            <w:rFonts w:cs="Tahoma"/>
            <w:szCs w:val="18"/>
          </w:rPr>
          <w:t>com</w:t>
        </w:r>
      </w:hyperlink>
    </w:p>
    <w:p w:rsidR="004640EC" w:rsidRPr="00977016" w:rsidRDefault="004640EC" w:rsidP="004640EC">
      <w:pPr>
        <w:ind w:left="720"/>
        <w:rPr>
          <w:rFonts w:cs="Tahoma"/>
          <w:lang w:val="ru-RU"/>
        </w:rPr>
      </w:pPr>
    </w:p>
    <w:p w:rsidR="004640EC" w:rsidRPr="00977016" w:rsidRDefault="004640EC" w:rsidP="004640EC">
      <w:pPr>
        <w:ind w:left="720"/>
        <w:rPr>
          <w:rFonts w:cs="Tahoma"/>
          <w:lang w:val="ru-RU"/>
        </w:rPr>
      </w:pPr>
      <w:r w:rsidRPr="00977016">
        <w:rPr>
          <w:rFonts w:cs="Tahoma"/>
          <w:color w:val="000000"/>
          <w:szCs w:val="18"/>
          <w:lang w:val="ru-RU"/>
        </w:rPr>
        <w:t>Телефон:</w:t>
      </w:r>
    </w:p>
    <w:p w:rsidR="004640EC" w:rsidRPr="00977016" w:rsidRDefault="004640EC" w:rsidP="004640EC">
      <w:pPr>
        <w:ind w:left="720"/>
        <w:rPr>
          <w:rFonts w:cs="Tahoma"/>
          <w:lang w:val="ru-RU"/>
        </w:rPr>
      </w:pPr>
      <w:r w:rsidRPr="00977016">
        <w:rPr>
          <w:rFonts w:cs="Tahoma"/>
          <w:color w:val="000000"/>
          <w:szCs w:val="18"/>
          <w:lang w:val="ru-RU"/>
        </w:rPr>
        <w:t>+1 (800) 552-88-72 (для США и Канады)</w:t>
      </w:r>
    </w:p>
    <w:p w:rsidR="004640EC" w:rsidRPr="00977016" w:rsidRDefault="004640EC" w:rsidP="004640EC">
      <w:pPr>
        <w:ind w:left="720"/>
        <w:rPr>
          <w:rFonts w:cs="Tahoma"/>
          <w:lang w:val="ru-RU"/>
        </w:rPr>
      </w:pPr>
      <w:r w:rsidRPr="00977016">
        <w:rPr>
          <w:rFonts w:cs="Tahoma"/>
          <w:color w:val="000000"/>
          <w:szCs w:val="18"/>
          <w:lang w:val="ru-RU"/>
        </w:rPr>
        <w:t>+1 (425) 705-27-37 (для других стран)</w:t>
      </w:r>
    </w:p>
    <w:p w:rsidR="004640EC" w:rsidRPr="00977016" w:rsidRDefault="004640EC" w:rsidP="004640EC">
      <w:pPr>
        <w:ind w:left="720"/>
        <w:rPr>
          <w:rFonts w:cs="Tahoma"/>
          <w:lang w:val="ru-RU"/>
        </w:rPr>
      </w:pPr>
    </w:p>
    <w:p w:rsidR="004640EC" w:rsidRPr="00977016" w:rsidRDefault="004640EC" w:rsidP="004640EC">
      <w:pPr>
        <w:ind w:left="720"/>
        <w:rPr>
          <w:rFonts w:cs="Tahoma"/>
          <w:lang w:val="ru-RU"/>
        </w:rPr>
      </w:pPr>
      <w:r w:rsidRPr="00977016">
        <w:rPr>
          <w:rFonts w:cs="Tahoma"/>
          <w:color w:val="000000"/>
          <w:szCs w:val="18"/>
          <w:lang w:val="ru-RU"/>
        </w:rPr>
        <w:t>Веб-форма:</w:t>
      </w:r>
    </w:p>
    <w:p w:rsidR="004640EC" w:rsidRPr="00977016" w:rsidRDefault="00836E47" w:rsidP="004640EC">
      <w:pPr>
        <w:ind w:left="720"/>
        <w:rPr>
          <w:rFonts w:cs="Tahoma"/>
          <w:lang w:val="ru-RU"/>
        </w:rPr>
      </w:pPr>
      <w:hyperlink r:id="rId44" w:history="1">
        <w:r w:rsidR="00CF5A3E" w:rsidRPr="00FB21E9">
          <w:rPr>
            <w:rStyle w:val="Hyperlink"/>
            <w:rFonts w:cs="Tahoma"/>
            <w:szCs w:val="18"/>
          </w:rPr>
          <w:t>https</w:t>
        </w:r>
        <w:r w:rsidR="00CF5A3E" w:rsidRPr="00977016">
          <w:rPr>
            <w:rStyle w:val="Hyperlink"/>
            <w:rFonts w:cs="Tahoma"/>
            <w:szCs w:val="18"/>
            <w:lang w:val="ru-RU"/>
          </w:rPr>
          <w:t>://</w:t>
        </w:r>
        <w:r w:rsidR="00CF5A3E" w:rsidRPr="00FB21E9">
          <w:rPr>
            <w:rStyle w:val="Hyperlink"/>
            <w:rFonts w:cs="Tahoma"/>
            <w:szCs w:val="18"/>
          </w:rPr>
          <w:t>support</w:t>
        </w:r>
        <w:r w:rsidR="00CF5A3E" w:rsidRPr="00977016">
          <w:rPr>
            <w:rStyle w:val="Hyperlink"/>
            <w:rFonts w:cs="Tahoma"/>
            <w:szCs w:val="18"/>
            <w:lang w:val="ru-RU"/>
          </w:rPr>
          <w:t>.</w:t>
        </w:r>
        <w:r w:rsidR="00CF5A3E" w:rsidRPr="00FB21E9">
          <w:rPr>
            <w:rStyle w:val="Hyperlink"/>
            <w:rFonts w:cs="Tahoma"/>
            <w:szCs w:val="18"/>
          </w:rPr>
          <w:t>microsoft</w:t>
        </w:r>
        <w:r w:rsidR="00CF5A3E" w:rsidRPr="00977016">
          <w:rPr>
            <w:rStyle w:val="Hyperlink"/>
            <w:rFonts w:cs="Tahoma"/>
            <w:szCs w:val="18"/>
            <w:lang w:val="ru-RU"/>
          </w:rPr>
          <w:t>.</w:t>
        </w:r>
        <w:r w:rsidR="00CF5A3E" w:rsidRPr="00FB21E9">
          <w:rPr>
            <w:rStyle w:val="Hyperlink"/>
            <w:rFonts w:cs="Tahoma"/>
            <w:szCs w:val="18"/>
          </w:rPr>
          <w:t>com</w:t>
        </w:r>
        <w:r w:rsidR="00CF5A3E" w:rsidRPr="00977016">
          <w:rPr>
            <w:rStyle w:val="Hyperlink"/>
            <w:rFonts w:cs="Tahoma"/>
            <w:szCs w:val="18"/>
            <w:lang w:val="ru-RU"/>
          </w:rPr>
          <w:t>/</w:t>
        </w:r>
        <w:r w:rsidR="00CF5A3E" w:rsidRPr="00FB21E9">
          <w:rPr>
            <w:rStyle w:val="Hyperlink"/>
            <w:rFonts w:cs="Tahoma"/>
            <w:szCs w:val="18"/>
          </w:rPr>
          <w:t>oas</w:t>
        </w:r>
        <w:r w:rsidR="00CF5A3E" w:rsidRPr="00977016">
          <w:rPr>
            <w:rStyle w:val="Hyperlink"/>
            <w:rFonts w:cs="Tahoma"/>
            <w:szCs w:val="18"/>
            <w:lang w:val="ru-RU"/>
          </w:rPr>
          <w:t>/</w:t>
        </w:r>
        <w:r w:rsidR="00CF5A3E" w:rsidRPr="00FB21E9">
          <w:rPr>
            <w:rStyle w:val="Hyperlink"/>
            <w:rFonts w:cs="Tahoma"/>
            <w:szCs w:val="18"/>
          </w:rPr>
          <w:t>default</w:t>
        </w:r>
        <w:r w:rsidR="00CF5A3E" w:rsidRPr="00977016">
          <w:rPr>
            <w:rStyle w:val="Hyperlink"/>
            <w:rFonts w:cs="Tahoma"/>
            <w:szCs w:val="18"/>
            <w:lang w:val="ru-RU"/>
          </w:rPr>
          <w:t>.</w:t>
        </w:r>
        <w:r w:rsidR="00CF5A3E" w:rsidRPr="00FB21E9">
          <w:rPr>
            <w:rStyle w:val="Hyperlink"/>
            <w:rFonts w:cs="Tahoma"/>
            <w:szCs w:val="18"/>
          </w:rPr>
          <w:t>aspx</w:t>
        </w:r>
        <w:r w:rsidR="00CF5A3E" w:rsidRPr="00977016">
          <w:rPr>
            <w:rStyle w:val="Hyperlink"/>
            <w:rFonts w:cs="Tahoma"/>
            <w:szCs w:val="18"/>
            <w:lang w:val="ru-RU"/>
          </w:rPr>
          <w:t>?</w:t>
        </w:r>
        <w:r w:rsidR="00CF5A3E" w:rsidRPr="00FB21E9">
          <w:rPr>
            <w:rStyle w:val="Hyperlink"/>
            <w:rFonts w:cs="Tahoma"/>
            <w:szCs w:val="18"/>
          </w:rPr>
          <w:t>prid</w:t>
        </w:r>
        <w:r w:rsidR="00CF5A3E" w:rsidRPr="00977016">
          <w:rPr>
            <w:rStyle w:val="Hyperlink"/>
            <w:rFonts w:cs="Tahoma"/>
            <w:szCs w:val="18"/>
            <w:lang w:val="ru-RU"/>
          </w:rPr>
          <w:t>=13766&amp;</w:t>
        </w:r>
        <w:r w:rsidR="00CF5A3E" w:rsidRPr="00FB21E9">
          <w:rPr>
            <w:rStyle w:val="Hyperlink"/>
            <w:rFonts w:cs="Tahoma"/>
            <w:szCs w:val="18"/>
          </w:rPr>
          <w:t>st</w:t>
        </w:r>
        <w:r w:rsidR="00CF5A3E" w:rsidRPr="00977016">
          <w:rPr>
            <w:rStyle w:val="Hyperlink"/>
            <w:rFonts w:cs="Tahoma"/>
            <w:szCs w:val="18"/>
            <w:lang w:val="ru-RU"/>
          </w:rPr>
          <w:t>=1</w:t>
        </w:r>
      </w:hyperlink>
    </w:p>
    <w:p w:rsidR="004640EC" w:rsidRPr="00977016" w:rsidRDefault="004640EC" w:rsidP="004640EC">
      <w:pPr>
        <w:ind w:left="720"/>
        <w:rPr>
          <w:rFonts w:cs="Tahoma"/>
          <w:lang w:val="ru-RU"/>
        </w:rPr>
      </w:pPr>
    </w:p>
    <w:p w:rsidR="004640EC" w:rsidRPr="00977016" w:rsidRDefault="004640EC" w:rsidP="004640EC">
      <w:pPr>
        <w:ind w:left="720"/>
        <w:rPr>
          <w:rFonts w:cs="Tahoma"/>
          <w:lang w:val="ru-RU"/>
        </w:rPr>
      </w:pPr>
      <w:r w:rsidRPr="00977016">
        <w:rPr>
          <w:rFonts w:cs="Tahoma"/>
          <w:b/>
          <w:bCs/>
          <w:color w:val="000000"/>
          <w:szCs w:val="18"/>
          <w:lang w:val="ru-RU"/>
        </w:rPr>
        <w:t>Приоритет</w:t>
      </w:r>
      <w:r w:rsidRPr="00977016">
        <w:rPr>
          <w:rFonts w:cs="Tahoma"/>
          <w:color w:val="000000"/>
          <w:szCs w:val="18"/>
          <w:lang w:val="ru-RU"/>
        </w:rPr>
        <w:t>.</w:t>
      </w:r>
      <w:r w:rsidR="00773A93" w:rsidRPr="00977016">
        <w:rPr>
          <w:rFonts w:cs="Tahoma"/>
          <w:color w:val="000000"/>
          <w:szCs w:val="18"/>
          <w:lang w:val="ru-RU"/>
        </w:rPr>
        <w:t xml:space="preserve"> </w:t>
      </w:r>
      <w:r w:rsidRPr="00977016">
        <w:rPr>
          <w:rFonts w:cs="Tahoma"/>
          <w:color w:val="000000"/>
          <w:szCs w:val="18"/>
          <w:lang w:val="ru-RU"/>
        </w:rPr>
        <w:t xml:space="preserve">Всем обращениям клиентов Карт </w:t>
      </w:r>
      <w:r w:rsidRPr="00FB21E9">
        <w:rPr>
          <w:rFonts w:cs="Tahoma"/>
          <w:color w:val="000000"/>
          <w:szCs w:val="18"/>
        </w:rPr>
        <w:t>Bing</w:t>
      </w:r>
      <w:r w:rsidRPr="00977016">
        <w:rPr>
          <w:rFonts w:cs="Tahoma"/>
          <w:color w:val="000000"/>
          <w:szCs w:val="18"/>
          <w:lang w:val="ru-RU"/>
        </w:rPr>
        <w:t xml:space="preserve"> в Группу поддержки будет назначаться Степень важности </w:t>
      </w:r>
      <w:r w:rsidRPr="00FB21E9">
        <w:rPr>
          <w:rFonts w:cs="Tahoma"/>
          <w:color w:val="000000"/>
          <w:szCs w:val="18"/>
        </w:rPr>
        <w:t>A</w:t>
      </w:r>
      <w:r w:rsidRPr="00977016">
        <w:rPr>
          <w:rFonts w:cs="Tahoma"/>
          <w:color w:val="000000"/>
          <w:szCs w:val="18"/>
          <w:lang w:val="ru-RU"/>
        </w:rPr>
        <w:t xml:space="preserve">, </w:t>
      </w:r>
      <w:r w:rsidRPr="00FB21E9">
        <w:rPr>
          <w:rFonts w:cs="Tahoma"/>
          <w:color w:val="000000"/>
          <w:szCs w:val="18"/>
        </w:rPr>
        <w:t>B</w:t>
      </w:r>
      <w:r w:rsidRPr="00977016">
        <w:rPr>
          <w:rFonts w:cs="Tahoma"/>
          <w:color w:val="000000"/>
          <w:szCs w:val="18"/>
          <w:lang w:val="ru-RU"/>
        </w:rPr>
        <w:t xml:space="preserve">, </w:t>
      </w:r>
      <w:r w:rsidRPr="00FB21E9">
        <w:rPr>
          <w:rFonts w:cs="Tahoma"/>
          <w:color w:val="000000"/>
          <w:szCs w:val="18"/>
        </w:rPr>
        <w:t>C</w:t>
      </w:r>
      <w:r w:rsidRPr="00977016">
        <w:rPr>
          <w:rFonts w:cs="Tahoma"/>
          <w:color w:val="000000"/>
          <w:szCs w:val="18"/>
          <w:lang w:val="ru-RU"/>
        </w:rPr>
        <w:t xml:space="preserve">, или </w:t>
      </w:r>
      <w:r w:rsidRPr="00FB21E9">
        <w:rPr>
          <w:rFonts w:cs="Tahoma"/>
          <w:color w:val="000000"/>
          <w:szCs w:val="18"/>
        </w:rPr>
        <w:t>D</w:t>
      </w:r>
      <w:r w:rsidRPr="00977016">
        <w:rPr>
          <w:rFonts w:cs="Tahoma"/>
          <w:color w:val="000000"/>
          <w:szCs w:val="18"/>
          <w:lang w:val="ru-RU"/>
        </w:rPr>
        <w:t>, как указано ниже в таблице «Степени важности и Установленное время ответа» ниже.</w:t>
      </w:r>
      <w:r w:rsidR="00773A93" w:rsidRPr="00977016">
        <w:rPr>
          <w:rFonts w:cs="Tahoma"/>
          <w:color w:val="000000"/>
          <w:szCs w:val="18"/>
          <w:lang w:val="ru-RU"/>
        </w:rPr>
        <w:t xml:space="preserve"> </w:t>
      </w:r>
      <w:r w:rsidRPr="00977016">
        <w:rPr>
          <w:rFonts w:cs="Tahoma"/>
          <w:color w:val="000000"/>
          <w:szCs w:val="18"/>
          <w:lang w:val="ru-RU"/>
        </w:rPr>
        <w:t>Инженер технической поддержки отреагирует в соответствии с Установленным временем ответа, указанным в таблице ниже.</w:t>
      </w:r>
      <w:r w:rsidR="00773A93" w:rsidRPr="00977016">
        <w:rPr>
          <w:rFonts w:cs="Tahoma"/>
          <w:color w:val="000000"/>
          <w:szCs w:val="18"/>
          <w:lang w:val="ru-RU"/>
        </w:rPr>
        <w:t xml:space="preserve"> </w:t>
      </w:r>
      <w:r w:rsidRPr="00977016">
        <w:rPr>
          <w:rFonts w:cs="Tahoma"/>
          <w:color w:val="000000"/>
          <w:szCs w:val="18"/>
          <w:lang w:val="ru-RU"/>
        </w:rPr>
        <w:t>Инженер технической поддержки назначит окончательную Степень важности в соответствии с Описанием проблем служб, указанным в таблице ниже.</w:t>
      </w:r>
    </w:p>
    <w:p w:rsidR="004640EC" w:rsidRPr="00977016" w:rsidRDefault="004640EC" w:rsidP="004640EC">
      <w:pPr>
        <w:ind w:left="720"/>
        <w:rPr>
          <w:rFonts w:cs="Tahoma"/>
          <w:lang w:val="ru-RU"/>
        </w:rPr>
      </w:pPr>
      <w:r w:rsidRPr="00977016">
        <w:rPr>
          <w:rFonts w:cs="Tahoma"/>
          <w:b/>
          <w:bCs/>
          <w:color w:val="000000"/>
          <w:szCs w:val="18"/>
          <w:lang w:val="ru-RU"/>
        </w:rPr>
        <w:t xml:space="preserve">Степени важности, рассматриваемые в обычное Рабочее время, и Установленное время ответа </w:t>
      </w:r>
    </w:p>
    <w:p w:rsidR="004640EC" w:rsidRPr="00977016" w:rsidRDefault="004640EC" w:rsidP="004640EC">
      <w:pPr>
        <w:ind w:left="720"/>
        <w:rPr>
          <w:rFonts w:cs="Tahoma"/>
          <w:lang w:val="ru-RU"/>
        </w:rPr>
      </w:pPr>
    </w:p>
    <w:p w:rsidR="004640EC" w:rsidRPr="00977016" w:rsidRDefault="004640EC" w:rsidP="004640EC">
      <w:pPr>
        <w:ind w:left="720"/>
        <w:rPr>
          <w:rFonts w:cs="Tahoma"/>
          <w:lang w:val="ru-RU"/>
        </w:rPr>
      </w:pPr>
    </w:p>
    <w:tbl>
      <w:tblPr>
        <w:tblW w:w="9225" w:type="dxa"/>
        <w:tblInd w:w="738" w:type="dxa"/>
        <w:tblCellMar>
          <w:left w:w="0" w:type="dxa"/>
          <w:right w:w="0" w:type="dxa"/>
        </w:tblCellMar>
        <w:tblLook w:val="04A0" w:firstRow="1" w:lastRow="0" w:firstColumn="1" w:lastColumn="0" w:noHBand="0" w:noVBand="1"/>
      </w:tblPr>
      <w:tblGrid>
        <w:gridCol w:w="1576"/>
        <w:gridCol w:w="2052"/>
        <w:gridCol w:w="5597"/>
      </w:tblGrid>
      <w:tr w:rsidR="004640EC" w:rsidRPr="00FB21E9" w:rsidTr="00136585">
        <w:trPr>
          <w:trHeight w:val="549"/>
        </w:trPr>
        <w:tc>
          <w:tcPr>
            <w:tcW w:w="1576"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FB21E9" w:rsidRDefault="004640EC" w:rsidP="00136585">
            <w:pPr>
              <w:rPr>
                <w:rFonts w:cs="Tahoma"/>
                <w:color w:val="000000"/>
                <w:szCs w:val="18"/>
              </w:rPr>
            </w:pPr>
            <w:r w:rsidRPr="00FB21E9">
              <w:rPr>
                <w:rFonts w:cs="Tahoma"/>
                <w:b/>
                <w:bCs/>
                <w:color w:val="000000"/>
                <w:szCs w:val="18"/>
              </w:rPr>
              <w:t>Степень важности проблемы</w:t>
            </w:r>
          </w:p>
        </w:tc>
        <w:tc>
          <w:tcPr>
            <w:tcW w:w="2052"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FB21E9" w:rsidRDefault="004640EC" w:rsidP="00136585">
            <w:pPr>
              <w:rPr>
                <w:rFonts w:cs="Tahoma"/>
                <w:color w:val="000000"/>
                <w:szCs w:val="18"/>
              </w:rPr>
            </w:pPr>
            <w:r w:rsidRPr="00FB21E9">
              <w:rPr>
                <w:rFonts w:cs="Tahoma"/>
                <w:b/>
                <w:bCs/>
                <w:color w:val="000000"/>
                <w:szCs w:val="18"/>
              </w:rPr>
              <w:t>Установленное время ответа</w:t>
            </w:r>
          </w:p>
        </w:tc>
        <w:tc>
          <w:tcPr>
            <w:tcW w:w="5597"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FB21E9" w:rsidRDefault="004640EC" w:rsidP="00136585">
            <w:pPr>
              <w:rPr>
                <w:rFonts w:cs="Tahoma"/>
                <w:color w:val="000000"/>
                <w:szCs w:val="18"/>
              </w:rPr>
            </w:pPr>
            <w:r w:rsidRPr="00FB21E9">
              <w:rPr>
                <w:rFonts w:cs="Tahoma"/>
                <w:b/>
                <w:bCs/>
                <w:color w:val="000000"/>
                <w:szCs w:val="18"/>
              </w:rPr>
              <w:t>Описание проблем службы</w:t>
            </w:r>
          </w:p>
        </w:tc>
      </w:tr>
      <w:tr w:rsidR="004640EC" w:rsidRPr="00977016"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FB21E9" w:rsidRDefault="004640EC" w:rsidP="00136585">
            <w:pPr>
              <w:rPr>
                <w:rFonts w:cs="Tahoma"/>
                <w:color w:val="000000"/>
                <w:szCs w:val="18"/>
              </w:rPr>
            </w:pPr>
            <w:r w:rsidRPr="00FB21E9">
              <w:rPr>
                <w:rFonts w:cs="Tahoma"/>
                <w:color w:val="000000"/>
                <w:szCs w:val="18"/>
              </w:rPr>
              <w:t>Степень важности A</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FB21E9" w:rsidRDefault="004640EC" w:rsidP="00136585">
            <w:pPr>
              <w:rPr>
                <w:rFonts w:cs="Tahoma"/>
                <w:color w:val="000000"/>
                <w:szCs w:val="18"/>
              </w:rPr>
            </w:pPr>
            <w:r w:rsidRPr="00FB21E9">
              <w:rPr>
                <w:rFonts w:cs="Tahoma"/>
                <w:color w:val="000000"/>
                <w:szCs w:val="18"/>
              </w:rPr>
              <w:t>1 Рабочий час</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977016" w:rsidRDefault="004640EC" w:rsidP="00136585">
            <w:pPr>
              <w:rPr>
                <w:rFonts w:cs="Tahoma"/>
                <w:color w:val="000000"/>
                <w:szCs w:val="18"/>
                <w:lang w:val="ru-RU"/>
              </w:rPr>
            </w:pPr>
            <w:r w:rsidRPr="00977016">
              <w:rPr>
                <w:rFonts w:cs="Tahoma"/>
                <w:color w:val="000000"/>
                <w:szCs w:val="18"/>
                <w:lang w:val="ru-RU"/>
              </w:rPr>
              <w:t>Клиент сообщает о сбое в работе Служб или о другой проблеме, критичной для рабочих приложений.</w:t>
            </w:r>
          </w:p>
        </w:tc>
      </w:tr>
      <w:tr w:rsidR="004640EC" w:rsidRPr="00977016"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FB21E9" w:rsidRDefault="004640EC" w:rsidP="00136585">
            <w:pPr>
              <w:rPr>
                <w:rFonts w:cs="Tahoma"/>
                <w:color w:val="000000"/>
                <w:szCs w:val="18"/>
              </w:rPr>
            </w:pPr>
            <w:r w:rsidRPr="00FB21E9">
              <w:rPr>
                <w:rFonts w:cs="Tahoma"/>
                <w:color w:val="000000"/>
                <w:szCs w:val="18"/>
              </w:rPr>
              <w:t>Степень важности B</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FB21E9" w:rsidRDefault="004640EC" w:rsidP="00136585">
            <w:pPr>
              <w:rPr>
                <w:rFonts w:cs="Tahoma"/>
                <w:color w:val="000000"/>
                <w:szCs w:val="18"/>
              </w:rPr>
            </w:pPr>
            <w:r w:rsidRPr="00FB21E9">
              <w:rPr>
                <w:rFonts w:cs="Tahoma"/>
                <w:color w:val="000000"/>
                <w:szCs w:val="18"/>
              </w:rPr>
              <w:t>4 Рабочих часа</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977016" w:rsidRDefault="004640EC" w:rsidP="00136585">
            <w:pPr>
              <w:rPr>
                <w:rFonts w:cs="Tahoma"/>
                <w:color w:val="000000"/>
                <w:szCs w:val="18"/>
                <w:lang w:val="ru-RU"/>
              </w:rPr>
            </w:pPr>
            <w:r w:rsidRPr="00977016">
              <w:rPr>
                <w:rFonts w:cs="Tahoma"/>
                <w:color w:val="000000"/>
                <w:szCs w:val="18"/>
                <w:lang w:val="ru-RU"/>
              </w:rPr>
              <w:t>Клиент сообщает о крупной проблеме, являющейся причиной серьезных неполадок в функционировании рабочих приложений.</w:t>
            </w:r>
          </w:p>
        </w:tc>
      </w:tr>
      <w:tr w:rsidR="004640EC" w:rsidRPr="00977016"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FB21E9" w:rsidRDefault="004640EC" w:rsidP="00136585">
            <w:pPr>
              <w:rPr>
                <w:rFonts w:cs="Tahoma"/>
                <w:color w:val="000000"/>
                <w:szCs w:val="18"/>
              </w:rPr>
            </w:pPr>
            <w:r w:rsidRPr="00FB21E9">
              <w:rPr>
                <w:rFonts w:cs="Tahoma"/>
                <w:color w:val="000000"/>
                <w:szCs w:val="18"/>
              </w:rPr>
              <w:t>Степень важности C</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FB21E9" w:rsidRDefault="004640EC" w:rsidP="00136585">
            <w:pPr>
              <w:rPr>
                <w:rFonts w:cs="Tahoma"/>
                <w:color w:val="000000"/>
                <w:szCs w:val="18"/>
              </w:rPr>
            </w:pPr>
            <w:r w:rsidRPr="00FB21E9">
              <w:rPr>
                <w:rFonts w:cs="Tahoma"/>
                <w:color w:val="000000"/>
                <w:szCs w:val="18"/>
              </w:rPr>
              <w:t>1 Рабочий день</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977016" w:rsidRDefault="004640EC" w:rsidP="00136585">
            <w:pPr>
              <w:rPr>
                <w:rFonts w:cs="Tahoma"/>
                <w:color w:val="000000"/>
                <w:szCs w:val="18"/>
                <w:lang w:val="ru-RU"/>
              </w:rPr>
            </w:pPr>
            <w:r w:rsidRPr="00977016">
              <w:rPr>
                <w:rFonts w:cs="Tahoma"/>
                <w:color w:val="000000"/>
                <w:szCs w:val="18"/>
                <w:lang w:val="ru-RU"/>
              </w:rPr>
              <w:t>Клиент сообщает о некритических проблемах (например, общие вопросы по разработке или продуктам и т.</w:t>
            </w:r>
            <w:r w:rsidRPr="00FB21E9">
              <w:rPr>
                <w:rFonts w:cs="Tahoma"/>
                <w:color w:val="000000"/>
                <w:szCs w:val="18"/>
              </w:rPr>
              <w:t> </w:t>
            </w:r>
            <w:r w:rsidRPr="00977016">
              <w:rPr>
                <w:rFonts w:cs="Tahoma"/>
                <w:color w:val="000000"/>
                <w:szCs w:val="18"/>
                <w:lang w:val="ru-RU"/>
              </w:rPr>
              <w:t>д.).</w:t>
            </w:r>
          </w:p>
        </w:tc>
      </w:tr>
      <w:tr w:rsidR="004640EC" w:rsidRPr="00977016"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FB21E9" w:rsidRDefault="004640EC" w:rsidP="00136585">
            <w:pPr>
              <w:rPr>
                <w:rFonts w:cs="Tahoma"/>
                <w:color w:val="000000"/>
                <w:szCs w:val="18"/>
              </w:rPr>
            </w:pPr>
            <w:r w:rsidRPr="00FB21E9">
              <w:rPr>
                <w:rFonts w:cs="Tahoma"/>
                <w:color w:val="000000"/>
                <w:szCs w:val="18"/>
              </w:rPr>
              <w:t>Степень важности D</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FB21E9" w:rsidRDefault="004640EC" w:rsidP="00136585">
            <w:pPr>
              <w:rPr>
                <w:rFonts w:cs="Tahoma"/>
                <w:color w:val="000000"/>
                <w:szCs w:val="18"/>
              </w:rPr>
            </w:pPr>
            <w:r w:rsidRPr="00FB21E9">
              <w:rPr>
                <w:rFonts w:cs="Tahoma"/>
                <w:color w:val="000000"/>
                <w:szCs w:val="18"/>
              </w:rPr>
              <w:t>3 Рабочих дня</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977016" w:rsidRDefault="004640EC" w:rsidP="00136585">
            <w:pPr>
              <w:rPr>
                <w:rFonts w:cs="Tahoma"/>
                <w:color w:val="000000"/>
                <w:szCs w:val="18"/>
                <w:lang w:val="ru-RU"/>
              </w:rPr>
            </w:pPr>
            <w:r w:rsidRPr="00977016">
              <w:rPr>
                <w:rFonts w:cs="Tahoma"/>
                <w:color w:val="000000"/>
                <w:szCs w:val="18"/>
                <w:lang w:val="ru-RU"/>
              </w:rPr>
              <w:t>Клиент предоставляет отзывы о проблеме с картой, инструкциями по проезду или геокодированием.</w:t>
            </w:r>
          </w:p>
        </w:tc>
      </w:tr>
    </w:tbl>
    <w:p w:rsidR="004640EC" w:rsidRPr="00977016" w:rsidRDefault="004640EC" w:rsidP="004640EC">
      <w:pPr>
        <w:ind w:left="720"/>
        <w:rPr>
          <w:rFonts w:cs="Tahoma"/>
          <w:lang w:val="ru-RU"/>
        </w:rPr>
      </w:pPr>
    </w:p>
    <w:p w:rsidR="004640EC" w:rsidRPr="00977016" w:rsidRDefault="004640EC" w:rsidP="004640EC">
      <w:pPr>
        <w:ind w:left="720"/>
        <w:rPr>
          <w:rFonts w:cs="Tahoma"/>
          <w:lang w:val="ru-RU"/>
        </w:rPr>
      </w:pPr>
      <w:r w:rsidRPr="00977016">
        <w:rPr>
          <w:rFonts w:cs="Tahoma"/>
          <w:b/>
          <w:bCs/>
          <w:color w:val="000000"/>
          <w:szCs w:val="18"/>
          <w:lang w:val="ru-RU"/>
        </w:rPr>
        <w:t xml:space="preserve">Контактные данные Экстренной круглосуточной поддержки Карт </w:t>
      </w:r>
      <w:r w:rsidRPr="00FB21E9">
        <w:rPr>
          <w:rFonts w:cs="Tahoma"/>
          <w:b/>
          <w:bCs/>
          <w:color w:val="000000"/>
          <w:szCs w:val="18"/>
        </w:rPr>
        <w:t>Bing</w:t>
      </w:r>
      <w:r w:rsidRPr="00977016">
        <w:rPr>
          <w:rFonts w:cs="Tahoma"/>
          <w:b/>
          <w:bCs/>
          <w:color w:val="000000"/>
          <w:szCs w:val="18"/>
          <w:lang w:val="ru-RU"/>
        </w:rPr>
        <w:t xml:space="preserve"> в случае сбоя в</w:t>
      </w:r>
      <w:r w:rsidR="008575F1">
        <w:rPr>
          <w:rFonts w:cs="Tahoma"/>
          <w:b/>
          <w:bCs/>
          <w:color w:val="000000"/>
          <w:szCs w:val="18"/>
        </w:rPr>
        <w:t> </w:t>
      </w:r>
      <w:r w:rsidRPr="00977016">
        <w:rPr>
          <w:rFonts w:cs="Tahoma"/>
          <w:b/>
          <w:bCs/>
          <w:color w:val="000000"/>
          <w:szCs w:val="18"/>
          <w:lang w:val="ru-RU"/>
        </w:rPr>
        <w:t xml:space="preserve">работе служб клиента: </w:t>
      </w:r>
    </w:p>
    <w:p w:rsidR="004640EC" w:rsidRPr="00977016" w:rsidRDefault="004640EC" w:rsidP="004640EC">
      <w:pPr>
        <w:ind w:left="720"/>
        <w:rPr>
          <w:rFonts w:cs="Tahoma"/>
          <w:lang w:val="ru-RU"/>
        </w:rPr>
      </w:pPr>
    </w:p>
    <w:p w:rsidR="004640EC" w:rsidRPr="00977016" w:rsidRDefault="004640EC" w:rsidP="004640EC">
      <w:pPr>
        <w:ind w:left="720"/>
        <w:rPr>
          <w:rFonts w:cs="Tahoma"/>
          <w:lang w:val="ru-RU"/>
        </w:rPr>
      </w:pPr>
      <w:r w:rsidRPr="00977016">
        <w:rPr>
          <w:rFonts w:cs="Tahoma"/>
          <w:szCs w:val="18"/>
          <w:lang w:val="ru-RU"/>
        </w:rPr>
        <w:t>Телефон:</w:t>
      </w:r>
    </w:p>
    <w:p w:rsidR="004640EC" w:rsidRPr="00977016" w:rsidRDefault="004640EC" w:rsidP="004640EC">
      <w:pPr>
        <w:ind w:left="720"/>
        <w:rPr>
          <w:rFonts w:cs="Tahoma"/>
          <w:lang w:val="ru-RU"/>
        </w:rPr>
      </w:pPr>
      <w:r w:rsidRPr="00977016">
        <w:rPr>
          <w:rFonts w:cs="Tahoma"/>
          <w:color w:val="000000"/>
          <w:szCs w:val="18"/>
          <w:lang w:val="ru-RU"/>
        </w:rPr>
        <w:t>+1 (800) 552-88-72 (для США и Канады)</w:t>
      </w:r>
    </w:p>
    <w:p w:rsidR="004640EC" w:rsidRPr="00977016" w:rsidRDefault="004640EC" w:rsidP="004640EC">
      <w:pPr>
        <w:ind w:left="720"/>
        <w:rPr>
          <w:rFonts w:cs="Tahoma"/>
          <w:lang w:val="ru-RU"/>
        </w:rPr>
      </w:pPr>
      <w:r w:rsidRPr="00977016">
        <w:rPr>
          <w:rFonts w:cs="Tahoma"/>
          <w:color w:val="000000"/>
          <w:szCs w:val="18"/>
          <w:lang w:val="ru-RU"/>
        </w:rPr>
        <w:t xml:space="preserve">+1 (425) 705-27-37 (для других стран) </w:t>
      </w:r>
    </w:p>
    <w:p w:rsidR="004640EC" w:rsidRPr="00977016" w:rsidRDefault="004640EC" w:rsidP="004640EC">
      <w:pPr>
        <w:ind w:left="720"/>
        <w:rPr>
          <w:rFonts w:cs="Tahoma"/>
          <w:lang w:val="ru-RU"/>
        </w:rPr>
      </w:pPr>
    </w:p>
    <w:p w:rsidR="004640EC" w:rsidRPr="00977016" w:rsidRDefault="004640EC" w:rsidP="004640EC">
      <w:pPr>
        <w:ind w:left="720"/>
        <w:rPr>
          <w:rFonts w:cs="Tahoma"/>
          <w:lang w:val="ru-RU"/>
        </w:rPr>
      </w:pPr>
      <w:r w:rsidRPr="00977016">
        <w:rPr>
          <w:rFonts w:cs="Tahoma"/>
          <w:color w:val="000000"/>
          <w:szCs w:val="18"/>
          <w:lang w:val="ru-RU"/>
        </w:rPr>
        <w:t xml:space="preserve">Важное примечание. Круглосуточная экстренная поддержка (в нерабочее время) оказывает помощь только в вопросах, подпадающих под Степень важности </w:t>
      </w:r>
      <w:r w:rsidRPr="00FB21E9">
        <w:rPr>
          <w:rFonts w:cs="Tahoma"/>
          <w:color w:val="000000"/>
          <w:szCs w:val="18"/>
        </w:rPr>
        <w:t>A</w:t>
      </w:r>
      <w:r w:rsidRPr="00977016">
        <w:rPr>
          <w:rFonts w:cs="Tahoma"/>
          <w:color w:val="000000"/>
          <w:szCs w:val="18"/>
          <w:lang w:val="ru-RU"/>
        </w:rPr>
        <w:t xml:space="preserve"> (сбой в работе Служб или снижение качества работы Служб, влияющие на рабочие приложения Клиента). </w:t>
      </w:r>
      <w:r w:rsidRPr="00FB21E9">
        <w:rPr>
          <w:rFonts w:cs="Tahoma"/>
          <w:color w:val="000000"/>
          <w:szCs w:val="18"/>
        </w:rPr>
        <w:t>Microsoft</w:t>
      </w:r>
      <w:r w:rsidRPr="00977016">
        <w:rPr>
          <w:rFonts w:cs="Tahoma"/>
          <w:color w:val="000000"/>
          <w:szCs w:val="18"/>
          <w:lang w:val="ru-RU"/>
        </w:rPr>
        <w:t xml:space="preserve"> ответит на все прочие</w:t>
      </w:r>
      <w:r w:rsidR="00913B45">
        <w:rPr>
          <w:rFonts w:cs="Tahoma"/>
          <w:color w:val="000000"/>
          <w:szCs w:val="18"/>
        </w:rPr>
        <w:t> </w:t>
      </w:r>
      <w:r w:rsidRPr="00977016">
        <w:rPr>
          <w:rFonts w:cs="Tahoma"/>
          <w:color w:val="000000"/>
          <w:szCs w:val="18"/>
          <w:lang w:val="ru-RU"/>
        </w:rPr>
        <w:t xml:space="preserve">обращения по проблемам, не подпадающим под Степень важности </w:t>
      </w:r>
      <w:r w:rsidRPr="00FB21E9">
        <w:rPr>
          <w:rFonts w:cs="Tahoma"/>
          <w:color w:val="000000"/>
          <w:szCs w:val="18"/>
        </w:rPr>
        <w:t>A</w:t>
      </w:r>
      <w:r w:rsidRPr="00977016">
        <w:rPr>
          <w:rFonts w:cs="Tahoma"/>
          <w:color w:val="000000"/>
          <w:szCs w:val="18"/>
          <w:lang w:val="ru-RU"/>
        </w:rPr>
        <w:t>, размещенные в нерабочее время, на следующий рабочий день, в соответствии с описанным выше Установленным временем ответа. Запросы, поданные посредством электронной почты (</w:t>
      </w:r>
      <w:hyperlink r:id="rId45" w:history="1">
        <w:r w:rsidR="00913B45" w:rsidRPr="004640EC">
          <w:rPr>
            <w:rStyle w:val="Hyperlink"/>
            <w:rFonts w:cs="Tahoma"/>
            <w:szCs w:val="18"/>
          </w:rPr>
          <w:t>bmesupp</w:t>
        </w:r>
        <w:r w:rsidR="00913B45" w:rsidRPr="00977016">
          <w:rPr>
            <w:rStyle w:val="Hyperlink"/>
            <w:rFonts w:cs="Tahoma"/>
            <w:szCs w:val="18"/>
            <w:lang w:val="ru-RU"/>
          </w:rPr>
          <w:t>@</w:t>
        </w:r>
        <w:r w:rsidR="00913B45" w:rsidRPr="004640EC">
          <w:rPr>
            <w:rStyle w:val="Hyperlink"/>
            <w:rFonts w:cs="Tahoma"/>
            <w:szCs w:val="18"/>
          </w:rPr>
          <w:t>microsoft</w:t>
        </w:r>
        <w:r w:rsidR="00913B45" w:rsidRPr="00977016">
          <w:rPr>
            <w:rStyle w:val="Hyperlink"/>
            <w:rFonts w:cs="Tahoma"/>
            <w:szCs w:val="18"/>
            <w:lang w:val="ru-RU"/>
          </w:rPr>
          <w:t>.</w:t>
        </w:r>
        <w:r w:rsidR="00913B45" w:rsidRPr="004640EC">
          <w:rPr>
            <w:rStyle w:val="Hyperlink"/>
            <w:rFonts w:cs="Tahoma"/>
            <w:szCs w:val="18"/>
          </w:rPr>
          <w:t>com</w:t>
        </w:r>
      </w:hyperlink>
      <w:r w:rsidRPr="00977016">
        <w:rPr>
          <w:rFonts w:cs="Tahoma"/>
          <w:color w:val="000000"/>
          <w:szCs w:val="18"/>
          <w:lang w:val="ru-RU"/>
        </w:rPr>
        <w:t xml:space="preserve">), или с помощью Веб-формы, не отслеживаются в нерабочее время Группы поддержки клиентов Карт </w:t>
      </w:r>
      <w:r w:rsidRPr="00FB21E9">
        <w:rPr>
          <w:rFonts w:cs="Tahoma"/>
          <w:color w:val="000000"/>
          <w:szCs w:val="18"/>
        </w:rPr>
        <w:t>Bing</w:t>
      </w:r>
      <w:r w:rsidRPr="00977016">
        <w:rPr>
          <w:rFonts w:cs="Tahoma"/>
          <w:color w:val="000000"/>
          <w:szCs w:val="18"/>
          <w:lang w:val="ru-RU"/>
        </w:rPr>
        <w:t xml:space="preserve">. </w:t>
      </w:r>
    </w:p>
    <w:p w:rsidR="004640EC" w:rsidRPr="00977016" w:rsidRDefault="004640EC" w:rsidP="004640EC">
      <w:pPr>
        <w:ind w:left="720"/>
        <w:rPr>
          <w:rFonts w:cs="Tahoma"/>
          <w:lang w:val="ru-RU"/>
        </w:rPr>
      </w:pPr>
    </w:p>
    <w:p w:rsidR="004640EC" w:rsidRPr="00977016" w:rsidRDefault="004640EC" w:rsidP="004640EC">
      <w:pPr>
        <w:ind w:left="720"/>
        <w:rPr>
          <w:rFonts w:cs="Tahoma"/>
          <w:lang w:val="ru-RU"/>
        </w:rPr>
      </w:pPr>
      <w:r w:rsidRPr="00977016">
        <w:rPr>
          <w:rFonts w:cs="Tahoma"/>
          <w:b/>
          <w:bCs/>
          <w:color w:val="000000"/>
          <w:szCs w:val="18"/>
          <w:lang w:val="ru-RU"/>
        </w:rPr>
        <w:lastRenderedPageBreak/>
        <w:t>Степени важности и установленное время ответа в случае обращения по экстренным вопросам в нерабочее время</w:t>
      </w:r>
    </w:p>
    <w:p w:rsidR="004640EC" w:rsidRPr="00977016" w:rsidRDefault="004640EC" w:rsidP="004640EC">
      <w:pPr>
        <w:ind w:left="720"/>
        <w:rPr>
          <w:rFonts w:cs="Tahoma"/>
          <w:lang w:val="ru-RU"/>
        </w:rPr>
      </w:pPr>
    </w:p>
    <w:tbl>
      <w:tblPr>
        <w:tblW w:w="9225" w:type="dxa"/>
        <w:tblInd w:w="738" w:type="dxa"/>
        <w:tblCellMar>
          <w:left w:w="0" w:type="dxa"/>
          <w:right w:w="0" w:type="dxa"/>
        </w:tblCellMar>
        <w:tblLook w:val="04A0" w:firstRow="1" w:lastRow="0" w:firstColumn="1" w:lastColumn="0" w:noHBand="0" w:noVBand="1"/>
      </w:tblPr>
      <w:tblGrid>
        <w:gridCol w:w="1577"/>
        <w:gridCol w:w="2053"/>
        <w:gridCol w:w="5595"/>
      </w:tblGrid>
      <w:tr w:rsidR="004640EC" w:rsidRPr="00FB21E9" w:rsidTr="00136585">
        <w:trPr>
          <w:trHeight w:val="549"/>
        </w:trPr>
        <w:tc>
          <w:tcPr>
            <w:tcW w:w="1577"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FB21E9" w:rsidRDefault="004640EC" w:rsidP="00136585">
            <w:pPr>
              <w:rPr>
                <w:rFonts w:cs="Tahoma"/>
                <w:color w:val="000000"/>
                <w:szCs w:val="18"/>
              </w:rPr>
            </w:pPr>
            <w:r w:rsidRPr="00FB21E9">
              <w:rPr>
                <w:rFonts w:cs="Tahoma"/>
                <w:b/>
                <w:bCs/>
                <w:color w:val="000000"/>
                <w:szCs w:val="18"/>
              </w:rPr>
              <w:t>Степень важности проблемы</w:t>
            </w:r>
          </w:p>
        </w:tc>
        <w:tc>
          <w:tcPr>
            <w:tcW w:w="2053"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FB21E9" w:rsidRDefault="004640EC" w:rsidP="00136585">
            <w:pPr>
              <w:rPr>
                <w:rFonts w:cs="Tahoma"/>
                <w:color w:val="000000"/>
                <w:szCs w:val="18"/>
              </w:rPr>
            </w:pPr>
            <w:r w:rsidRPr="00FB21E9">
              <w:rPr>
                <w:rFonts w:cs="Tahoma"/>
                <w:b/>
                <w:bCs/>
                <w:color w:val="000000"/>
                <w:szCs w:val="18"/>
              </w:rPr>
              <w:t>Установленное время ответа</w:t>
            </w:r>
          </w:p>
        </w:tc>
        <w:tc>
          <w:tcPr>
            <w:tcW w:w="5595"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FB21E9" w:rsidRDefault="004640EC" w:rsidP="00136585">
            <w:pPr>
              <w:rPr>
                <w:rFonts w:cs="Tahoma"/>
                <w:color w:val="000000"/>
                <w:szCs w:val="18"/>
              </w:rPr>
            </w:pPr>
            <w:r w:rsidRPr="00FB21E9">
              <w:rPr>
                <w:rFonts w:cs="Tahoma"/>
                <w:b/>
                <w:bCs/>
                <w:color w:val="000000"/>
                <w:szCs w:val="18"/>
              </w:rPr>
              <w:t>Описание проблем службы</w:t>
            </w:r>
          </w:p>
        </w:tc>
      </w:tr>
      <w:tr w:rsidR="004640EC" w:rsidRPr="00977016" w:rsidTr="00136585">
        <w:trPr>
          <w:trHeight w:val="549"/>
        </w:trPr>
        <w:tc>
          <w:tcPr>
            <w:tcW w:w="157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FB21E9" w:rsidRDefault="004640EC" w:rsidP="00136585">
            <w:pPr>
              <w:rPr>
                <w:rFonts w:cs="Tahoma"/>
                <w:color w:val="000000"/>
                <w:szCs w:val="18"/>
              </w:rPr>
            </w:pPr>
            <w:r w:rsidRPr="00FB21E9">
              <w:rPr>
                <w:rFonts w:cs="Tahoma"/>
                <w:color w:val="000000"/>
                <w:szCs w:val="18"/>
              </w:rPr>
              <w:t>Степень важности A</w:t>
            </w:r>
          </w:p>
        </w:tc>
        <w:tc>
          <w:tcPr>
            <w:tcW w:w="205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FB21E9" w:rsidRDefault="004640EC" w:rsidP="00136585">
            <w:pPr>
              <w:rPr>
                <w:rFonts w:cs="Tahoma"/>
                <w:color w:val="000000"/>
                <w:szCs w:val="18"/>
              </w:rPr>
            </w:pPr>
            <w:r w:rsidRPr="00FB21E9">
              <w:rPr>
                <w:rFonts w:cs="Tahoma"/>
                <w:color w:val="000000"/>
                <w:szCs w:val="18"/>
              </w:rPr>
              <w:t>1 Рабочий час</w:t>
            </w:r>
          </w:p>
        </w:tc>
        <w:tc>
          <w:tcPr>
            <w:tcW w:w="55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977016" w:rsidRDefault="004640EC" w:rsidP="00136585">
            <w:pPr>
              <w:rPr>
                <w:rFonts w:cs="Tahoma"/>
                <w:color w:val="000000"/>
                <w:szCs w:val="18"/>
                <w:lang w:val="ru-RU"/>
              </w:rPr>
            </w:pPr>
            <w:r w:rsidRPr="00977016">
              <w:rPr>
                <w:rFonts w:cs="Tahoma"/>
                <w:color w:val="000000"/>
                <w:szCs w:val="18"/>
                <w:lang w:val="ru-RU"/>
              </w:rPr>
              <w:t>Клиент сообщает о сбое в работе Служб или о другой проблеме, критичной для рабочих приложений.</w:t>
            </w:r>
          </w:p>
        </w:tc>
      </w:tr>
    </w:tbl>
    <w:p w:rsidR="004640EC" w:rsidRPr="00977016" w:rsidRDefault="004640EC" w:rsidP="004640EC">
      <w:pPr>
        <w:ind w:left="720"/>
        <w:rPr>
          <w:rFonts w:cs="Tahoma"/>
          <w:lang w:val="ru-RU"/>
        </w:rPr>
      </w:pPr>
    </w:p>
    <w:bookmarkEnd w:id="1119"/>
    <w:p w:rsidR="00AD481C" w:rsidRPr="00977016" w:rsidRDefault="00AD481C" w:rsidP="00AD481C">
      <w:pPr>
        <w:ind w:left="720"/>
        <w:rPr>
          <w:rFonts w:cs="Tahoma"/>
          <w:lang w:val="ru-RU"/>
        </w:rPr>
      </w:pPr>
      <w:r w:rsidRPr="00977016">
        <w:rPr>
          <w:rFonts w:cs="Tahoma"/>
          <w:b/>
          <w:bCs/>
          <w:color w:val="000000"/>
          <w:szCs w:val="18"/>
          <w:lang w:val="ru-RU"/>
        </w:rPr>
        <w:t xml:space="preserve">Получение доступа к Службе «Карты </w:t>
      </w:r>
      <w:r w:rsidRPr="00FB21E9">
        <w:rPr>
          <w:rFonts w:cs="Tahoma"/>
          <w:b/>
          <w:bCs/>
          <w:color w:val="000000"/>
          <w:szCs w:val="18"/>
        </w:rPr>
        <w:t>Bing</w:t>
      </w:r>
      <w:r w:rsidRPr="00977016">
        <w:rPr>
          <w:rFonts w:cs="Tahoma"/>
          <w:b/>
          <w:bCs/>
          <w:color w:val="000000"/>
          <w:szCs w:val="18"/>
          <w:lang w:val="ru-RU"/>
        </w:rPr>
        <w:t>»:</w:t>
      </w:r>
    </w:p>
    <w:p w:rsidR="00AD481C" w:rsidRPr="00977016" w:rsidRDefault="00AD481C" w:rsidP="00AD481C">
      <w:pPr>
        <w:ind w:left="720"/>
        <w:rPr>
          <w:rFonts w:cs="Tahoma"/>
          <w:lang w:val="ru-RU"/>
        </w:rPr>
      </w:pPr>
    </w:p>
    <w:p w:rsidR="00B17BCD" w:rsidRPr="00977016" w:rsidRDefault="00B17BCD" w:rsidP="00B17BCD">
      <w:pPr>
        <w:ind w:left="720"/>
        <w:rPr>
          <w:rFonts w:cs="Tahoma"/>
          <w:lang w:val="ru-RU"/>
        </w:rPr>
      </w:pPr>
      <w:r w:rsidRPr="00977016">
        <w:rPr>
          <w:rFonts w:cs="Tahoma"/>
          <w:color w:val="000000"/>
          <w:szCs w:val="18"/>
          <w:lang w:val="ru-RU"/>
        </w:rPr>
        <w:t xml:space="preserve">Вы можете подготовить свои идентификаторы учетной записи Карт </w:t>
      </w:r>
      <w:r w:rsidRPr="00FB21E9">
        <w:rPr>
          <w:rFonts w:cs="Tahoma"/>
          <w:color w:val="000000"/>
          <w:szCs w:val="18"/>
        </w:rPr>
        <w:t>Bing</w:t>
      </w:r>
      <w:r w:rsidRPr="00977016">
        <w:rPr>
          <w:rFonts w:cs="Tahoma"/>
          <w:color w:val="000000"/>
          <w:szCs w:val="18"/>
          <w:lang w:val="ru-RU"/>
        </w:rPr>
        <w:t xml:space="preserve"> к работе в рамках соглашения о корпоративном лицензировании с помощью формы предоставления рабочего доступа в</w:t>
      </w:r>
      <w:r w:rsidR="00913B45">
        <w:rPr>
          <w:rFonts w:cs="Tahoma"/>
          <w:color w:val="000000"/>
          <w:szCs w:val="18"/>
        </w:rPr>
        <w:t> </w:t>
      </w:r>
      <w:r w:rsidRPr="00977016">
        <w:rPr>
          <w:rFonts w:cs="Tahoma"/>
          <w:color w:val="000000"/>
          <w:szCs w:val="18"/>
          <w:lang w:val="ru-RU"/>
        </w:rPr>
        <w:t xml:space="preserve">Центре учетных записей Карт </w:t>
      </w:r>
      <w:r w:rsidRPr="00FB21E9">
        <w:rPr>
          <w:rFonts w:cs="Tahoma"/>
          <w:color w:val="000000"/>
          <w:szCs w:val="18"/>
        </w:rPr>
        <w:t>Bing</w:t>
      </w:r>
      <w:r w:rsidRPr="00977016">
        <w:rPr>
          <w:rFonts w:cs="Tahoma"/>
          <w:color w:val="000000"/>
          <w:szCs w:val="18"/>
          <w:lang w:val="ru-RU"/>
        </w:rPr>
        <w:t xml:space="preserve"> (</w:t>
      </w:r>
      <w:hyperlink r:id="rId46" w:history="1">
        <w:r w:rsidRPr="00FB21E9">
          <w:rPr>
            <w:rFonts w:cs="Tahoma"/>
            <w:color w:val="000000"/>
            <w:szCs w:val="18"/>
          </w:rPr>
          <w:t>https</w:t>
        </w:r>
        <w:r w:rsidRPr="00977016">
          <w:rPr>
            <w:rFonts w:cs="Tahoma"/>
            <w:color w:val="000000"/>
            <w:szCs w:val="18"/>
            <w:lang w:val="ru-RU"/>
          </w:rPr>
          <w:t>://</w:t>
        </w:r>
        <w:r w:rsidRPr="00FB21E9">
          <w:rPr>
            <w:rFonts w:cs="Tahoma"/>
            <w:color w:val="000000"/>
            <w:szCs w:val="18"/>
          </w:rPr>
          <w:t>www</w:t>
        </w:r>
        <w:r w:rsidRPr="00977016">
          <w:rPr>
            <w:rFonts w:cs="Tahoma"/>
            <w:color w:val="000000"/>
            <w:szCs w:val="18"/>
            <w:lang w:val="ru-RU"/>
          </w:rPr>
          <w:t>.</w:t>
        </w:r>
        <w:r w:rsidRPr="00FB21E9">
          <w:rPr>
            <w:rFonts w:cs="Tahoma"/>
            <w:color w:val="000000"/>
            <w:szCs w:val="18"/>
          </w:rPr>
          <w:t>bingmapsportal</w:t>
        </w:r>
        <w:r w:rsidRPr="00977016">
          <w:rPr>
            <w:rFonts w:cs="Tahoma"/>
            <w:color w:val="000000"/>
            <w:szCs w:val="18"/>
            <w:lang w:val="ru-RU"/>
          </w:rPr>
          <w:t>.</w:t>
        </w:r>
        <w:r w:rsidRPr="00FB21E9">
          <w:rPr>
            <w:rFonts w:cs="Tahoma"/>
            <w:color w:val="000000"/>
            <w:szCs w:val="18"/>
          </w:rPr>
          <w:t>com</w:t>
        </w:r>
        <w:r w:rsidRPr="00977016">
          <w:rPr>
            <w:rFonts w:cs="Tahoma"/>
            <w:color w:val="000000"/>
            <w:szCs w:val="18"/>
            <w:lang w:val="ru-RU"/>
          </w:rPr>
          <w:t>/</w:t>
        </w:r>
      </w:hyperlink>
      <w:r w:rsidRPr="00977016">
        <w:rPr>
          <w:rFonts w:cs="Tahoma"/>
          <w:color w:val="000000"/>
          <w:szCs w:val="18"/>
          <w:lang w:val="ru-RU"/>
        </w:rPr>
        <w:t>).</w:t>
      </w:r>
      <w:r w:rsidR="00773A93" w:rsidRPr="00977016">
        <w:rPr>
          <w:rFonts w:cs="Tahoma"/>
          <w:color w:val="000000"/>
          <w:szCs w:val="18"/>
          <w:lang w:val="ru-RU"/>
        </w:rPr>
        <w:t xml:space="preserve"> </w:t>
      </w:r>
      <w:r w:rsidRPr="00977016">
        <w:rPr>
          <w:rFonts w:cs="Tahoma"/>
          <w:color w:val="000000"/>
          <w:szCs w:val="18"/>
          <w:lang w:val="ru-RU"/>
        </w:rPr>
        <w:t xml:space="preserve">Рабочий доступ для идентификаторов учетной записи Карт </w:t>
      </w:r>
      <w:r w:rsidRPr="00FB21E9">
        <w:rPr>
          <w:rFonts w:cs="Tahoma"/>
          <w:color w:val="000000"/>
          <w:szCs w:val="18"/>
        </w:rPr>
        <w:t>Bing</w:t>
      </w:r>
      <w:r w:rsidRPr="00977016">
        <w:rPr>
          <w:rFonts w:cs="Tahoma"/>
          <w:color w:val="000000"/>
          <w:szCs w:val="18"/>
          <w:lang w:val="ru-RU"/>
        </w:rPr>
        <w:t xml:space="preserve"> предоставляется после того, как вы укажете номер своего</w:t>
      </w:r>
      <w:r w:rsidR="00913B45">
        <w:rPr>
          <w:rFonts w:cs="Tahoma"/>
          <w:color w:val="000000"/>
          <w:szCs w:val="18"/>
        </w:rPr>
        <w:t> </w:t>
      </w:r>
      <w:r w:rsidRPr="00977016">
        <w:rPr>
          <w:rFonts w:cs="Tahoma"/>
          <w:color w:val="000000"/>
          <w:szCs w:val="18"/>
          <w:lang w:val="ru-RU"/>
        </w:rPr>
        <w:t>соглашения о корпоративном лицензировании/соглашения о регистрации и выберете семейство продуктов, связанное с вашим приобретением.</w:t>
      </w:r>
    </w:p>
    <w:p w:rsidR="00B17BCD" w:rsidRPr="00977016" w:rsidRDefault="00B17BCD" w:rsidP="00B17BCD">
      <w:pPr>
        <w:pStyle w:val="EndnoteText"/>
        <w:ind w:left="0"/>
        <w:rPr>
          <w:rFonts w:ascii="Tahoma" w:hAnsi="Tahoma" w:cs="Tahoma"/>
          <w:sz w:val="18"/>
          <w:szCs w:val="18"/>
          <w:lang w:val="ru-RU"/>
        </w:rPr>
      </w:pPr>
    </w:p>
    <w:p w:rsidR="00B17BCD" w:rsidRPr="00977016" w:rsidRDefault="00B17BCD" w:rsidP="00B17BCD">
      <w:pPr>
        <w:pStyle w:val="NormalWeb"/>
        <w:spacing w:before="0" w:beforeAutospacing="0" w:after="0" w:afterAutospacing="0"/>
        <w:ind w:left="720"/>
        <w:rPr>
          <w:rFonts w:ascii="Tahoma" w:hAnsi="Tahoma" w:cs="Tahoma"/>
          <w:sz w:val="18"/>
          <w:szCs w:val="18"/>
          <w:lang w:val="ru-RU"/>
        </w:rPr>
      </w:pPr>
      <w:r w:rsidRPr="00977016">
        <w:rPr>
          <w:rFonts w:ascii="Tahoma" w:hAnsi="Tahoma" w:cs="Tahoma"/>
          <w:sz w:val="18"/>
          <w:szCs w:val="18"/>
          <w:lang w:val="ru-RU"/>
        </w:rPr>
        <w:t xml:space="preserve">Для каждого предложения, приобретенного из другого семейства продуктов, требуется хотя бы один идентификатор учетной записи Карт </w:t>
      </w:r>
      <w:r w:rsidRPr="00913B45">
        <w:rPr>
          <w:rFonts w:ascii="Tahoma" w:hAnsi="Tahoma" w:cs="Tahoma"/>
          <w:sz w:val="18"/>
          <w:szCs w:val="18"/>
        </w:rPr>
        <w:t>Bing</w:t>
      </w:r>
      <w:r w:rsidRPr="00977016">
        <w:rPr>
          <w:rFonts w:ascii="Tahoma" w:hAnsi="Tahoma" w:cs="Tahoma"/>
          <w:sz w:val="18"/>
          <w:szCs w:val="18"/>
          <w:lang w:val="ru-RU"/>
        </w:rPr>
        <w:t xml:space="preserve">. Другими семействами продуктов являются: общедоступный веб-сайт Карт </w:t>
      </w:r>
      <w:r w:rsidRPr="00913B45">
        <w:rPr>
          <w:rFonts w:ascii="Tahoma" w:hAnsi="Tahoma" w:cs="Tahoma"/>
          <w:sz w:val="18"/>
          <w:szCs w:val="18"/>
        </w:rPr>
        <w:t>Bing</w:t>
      </w:r>
      <w:r w:rsidRPr="00977016">
        <w:rPr>
          <w:rFonts w:ascii="Tahoma" w:hAnsi="Tahoma" w:cs="Tahoma"/>
          <w:sz w:val="18"/>
          <w:szCs w:val="18"/>
          <w:lang w:val="ru-RU"/>
        </w:rPr>
        <w:t xml:space="preserve">, внутренний веб-сайт Карт </w:t>
      </w:r>
      <w:r w:rsidRPr="00913B45">
        <w:rPr>
          <w:rFonts w:ascii="Tahoma" w:hAnsi="Tahoma" w:cs="Tahoma"/>
          <w:sz w:val="18"/>
          <w:szCs w:val="18"/>
        </w:rPr>
        <w:t>Bing</w:t>
      </w:r>
      <w:r w:rsidRPr="00977016">
        <w:rPr>
          <w:rFonts w:ascii="Tahoma" w:hAnsi="Tahoma" w:cs="Tahoma"/>
          <w:sz w:val="18"/>
          <w:szCs w:val="18"/>
          <w:lang w:val="ru-RU"/>
        </w:rPr>
        <w:t xml:space="preserve">, Карты </w:t>
      </w:r>
      <w:r w:rsidRPr="00913B45">
        <w:rPr>
          <w:rFonts w:ascii="Tahoma" w:hAnsi="Tahoma" w:cs="Tahoma"/>
          <w:sz w:val="18"/>
          <w:szCs w:val="18"/>
        </w:rPr>
        <w:t>Bing</w:t>
      </w:r>
      <w:r w:rsidRPr="00977016">
        <w:rPr>
          <w:rFonts w:ascii="Tahoma" w:hAnsi="Tahoma" w:cs="Tahoma"/>
          <w:sz w:val="18"/>
          <w:szCs w:val="18"/>
          <w:lang w:val="ru-RU"/>
        </w:rPr>
        <w:t xml:space="preserve"> «на известного пользователя», облегченная версия Карт </w:t>
      </w:r>
      <w:r w:rsidRPr="00913B45">
        <w:rPr>
          <w:rFonts w:ascii="Tahoma" w:hAnsi="Tahoma" w:cs="Tahoma"/>
          <w:sz w:val="18"/>
          <w:szCs w:val="18"/>
        </w:rPr>
        <w:t>Bing</w:t>
      </w:r>
      <w:r w:rsidRPr="00977016">
        <w:rPr>
          <w:rFonts w:ascii="Tahoma" w:hAnsi="Tahoma" w:cs="Tahoma"/>
          <w:sz w:val="18"/>
          <w:szCs w:val="18"/>
          <w:lang w:val="ru-RU"/>
        </w:rPr>
        <w:t xml:space="preserve"> «на известного пользователя» и управление мобильными лицензиями Карт </w:t>
      </w:r>
      <w:r w:rsidRPr="00913B45">
        <w:rPr>
          <w:rFonts w:ascii="Tahoma" w:hAnsi="Tahoma" w:cs="Tahoma"/>
          <w:sz w:val="18"/>
          <w:szCs w:val="18"/>
        </w:rPr>
        <w:t>Bing</w:t>
      </w:r>
      <w:r w:rsidRPr="00977016">
        <w:rPr>
          <w:rFonts w:ascii="Tahoma" w:hAnsi="Tahoma" w:cs="Tahoma"/>
          <w:sz w:val="18"/>
          <w:szCs w:val="18"/>
          <w:lang w:val="ru-RU"/>
        </w:rPr>
        <w:t>.</w:t>
      </w:r>
    </w:p>
    <w:p w:rsidR="00B17BCD" w:rsidRPr="00977016" w:rsidRDefault="00B17BCD" w:rsidP="00B17BCD">
      <w:pPr>
        <w:pStyle w:val="NormalWeb"/>
        <w:spacing w:before="0" w:beforeAutospacing="0" w:after="0" w:afterAutospacing="0"/>
        <w:ind w:left="720"/>
        <w:rPr>
          <w:rFonts w:ascii="Tahoma" w:hAnsi="Tahoma" w:cs="Tahoma"/>
          <w:sz w:val="18"/>
          <w:szCs w:val="18"/>
          <w:lang w:val="ru-RU"/>
        </w:rPr>
      </w:pPr>
    </w:p>
    <w:p w:rsidR="00B17BCD" w:rsidRPr="00977016" w:rsidRDefault="00B17BCD" w:rsidP="00B17BCD">
      <w:pPr>
        <w:spacing w:after="60"/>
        <w:ind w:left="720"/>
        <w:rPr>
          <w:rFonts w:cs="Tahoma"/>
          <w:szCs w:val="18"/>
          <w:lang w:val="ru-RU"/>
        </w:rPr>
      </w:pPr>
      <w:r w:rsidRPr="00977016">
        <w:rPr>
          <w:rFonts w:cs="Tahoma"/>
          <w:szCs w:val="18"/>
          <w:lang w:val="ru-RU"/>
        </w:rPr>
        <w:t>К семейству продуктов «управление мобильными лицензиями» применяются особые условия. В</w:t>
      </w:r>
      <w:r w:rsidR="00913B45">
        <w:rPr>
          <w:rFonts w:cs="Tahoma"/>
          <w:szCs w:val="18"/>
        </w:rPr>
        <w:t> </w:t>
      </w:r>
      <w:r w:rsidRPr="00977016">
        <w:rPr>
          <w:rFonts w:cs="Tahoma"/>
          <w:szCs w:val="18"/>
          <w:lang w:val="ru-RU"/>
        </w:rPr>
        <w:t xml:space="preserve">случае приобретения позиций из этого семейства продуктов вам потребуется отдельный идентификатор учетной записи Карт </w:t>
      </w:r>
      <w:r w:rsidRPr="00913B45">
        <w:rPr>
          <w:rFonts w:cs="Tahoma"/>
          <w:szCs w:val="18"/>
        </w:rPr>
        <w:t>Bing</w:t>
      </w:r>
      <w:r w:rsidRPr="00977016">
        <w:rPr>
          <w:rFonts w:cs="Tahoma"/>
          <w:szCs w:val="18"/>
          <w:lang w:val="ru-RU"/>
        </w:rPr>
        <w:t xml:space="preserve"> для каждого сочетания региона (например, Европа или Северная Америка) и варианта маршрутизации (с маршрутизацией или без нее). Например: клиенту, заказывающему </w:t>
      </w:r>
      <w:r w:rsidRPr="00977016">
        <w:rPr>
          <w:rFonts w:eastAsia="Calibri" w:cs="Tahoma"/>
          <w:color w:val="000000"/>
          <w:szCs w:val="18"/>
          <w:lang w:val="ru-RU"/>
        </w:rPr>
        <w:t xml:space="preserve">управление мобильными лицензиями Карт </w:t>
      </w:r>
      <w:r w:rsidRPr="00913B45">
        <w:rPr>
          <w:rFonts w:eastAsia="Calibri" w:cs="Tahoma"/>
          <w:color w:val="000000"/>
          <w:szCs w:val="18"/>
        </w:rPr>
        <w:t>Bing</w:t>
      </w:r>
      <w:r w:rsidRPr="00977016">
        <w:rPr>
          <w:rFonts w:eastAsia="Calibri" w:cs="Tahoma"/>
          <w:color w:val="000000"/>
          <w:szCs w:val="18"/>
          <w:lang w:val="ru-RU"/>
        </w:rPr>
        <w:t xml:space="preserve"> для Северной Америки без маршрутизации, управление мобильными лицензиями Карт </w:t>
      </w:r>
      <w:r w:rsidRPr="00913B45">
        <w:rPr>
          <w:rFonts w:eastAsia="Calibri" w:cs="Tahoma"/>
          <w:color w:val="000000"/>
          <w:szCs w:val="18"/>
        </w:rPr>
        <w:t>Bing</w:t>
      </w:r>
      <w:r w:rsidRPr="00977016">
        <w:rPr>
          <w:rFonts w:eastAsia="Calibri" w:cs="Tahoma"/>
          <w:color w:val="000000"/>
          <w:szCs w:val="18"/>
          <w:lang w:val="ru-RU"/>
        </w:rPr>
        <w:t xml:space="preserve"> для Европы без маршрутизации и</w:t>
      </w:r>
      <w:r w:rsidR="00913B45">
        <w:rPr>
          <w:rFonts w:eastAsia="Calibri" w:cs="Tahoma"/>
          <w:color w:val="000000"/>
          <w:szCs w:val="18"/>
        </w:rPr>
        <w:t> </w:t>
      </w:r>
      <w:r w:rsidRPr="00977016">
        <w:rPr>
          <w:rFonts w:eastAsia="Calibri" w:cs="Tahoma"/>
          <w:color w:val="000000"/>
          <w:szCs w:val="18"/>
          <w:lang w:val="ru-RU"/>
        </w:rPr>
        <w:t xml:space="preserve">управление мобильными лицензиями Карт </w:t>
      </w:r>
      <w:r w:rsidRPr="00913B45">
        <w:rPr>
          <w:rFonts w:eastAsia="Calibri" w:cs="Tahoma"/>
          <w:color w:val="000000"/>
          <w:szCs w:val="18"/>
        </w:rPr>
        <w:t>Bing</w:t>
      </w:r>
      <w:r w:rsidRPr="00977016">
        <w:rPr>
          <w:rFonts w:eastAsia="Calibri" w:cs="Tahoma"/>
          <w:color w:val="000000"/>
          <w:szCs w:val="18"/>
          <w:lang w:val="ru-RU"/>
        </w:rPr>
        <w:t xml:space="preserve"> для Европы с маршрутизацией, потребуется не менее трех идентификаторов учетной записи Карт </w:t>
      </w:r>
      <w:r w:rsidRPr="00913B45">
        <w:rPr>
          <w:rFonts w:eastAsia="Calibri" w:cs="Tahoma"/>
          <w:color w:val="000000"/>
          <w:szCs w:val="18"/>
        </w:rPr>
        <w:t>Bing</w:t>
      </w:r>
      <w:r w:rsidRPr="00977016">
        <w:rPr>
          <w:rFonts w:eastAsia="Calibri" w:cs="Tahoma"/>
          <w:color w:val="000000"/>
          <w:szCs w:val="18"/>
          <w:lang w:val="ru-RU"/>
        </w:rPr>
        <w:t xml:space="preserve"> из-за разных сочетаний региона и варианта маршрутизации. </w:t>
      </w:r>
    </w:p>
    <w:p w:rsidR="00AD481C" w:rsidRPr="00977016" w:rsidRDefault="00AD481C" w:rsidP="00EB6203">
      <w:pPr>
        <w:spacing w:after="60"/>
        <w:ind w:left="1440"/>
        <w:rPr>
          <w:rFonts w:cs="Tahoma"/>
          <w:lang w:val="ru-RU"/>
        </w:rPr>
      </w:pPr>
    </w:p>
    <w:p w:rsidR="00E03856" w:rsidRPr="00977016" w:rsidRDefault="00E03856" w:rsidP="00676723">
      <w:pPr>
        <w:pStyle w:val="EndnoteText"/>
        <w:ind w:left="0"/>
        <w:rPr>
          <w:rFonts w:ascii="Tahoma" w:hAnsi="Tahoma" w:cs="Tahoma"/>
          <w:sz w:val="18"/>
          <w:szCs w:val="18"/>
          <w:lang w:val="ru-RU"/>
        </w:rPr>
      </w:pPr>
    </w:p>
    <w:p w:rsidR="008233B3" w:rsidRPr="00977016" w:rsidRDefault="00A560B6" w:rsidP="008233B3">
      <w:pPr>
        <w:pStyle w:val="Heading3"/>
        <w:rPr>
          <w:rFonts w:ascii="Tahoma" w:hAnsi="Tahoma" w:cs="Tahoma"/>
          <w:lang w:val="ru-RU"/>
        </w:rPr>
      </w:pPr>
      <w:bookmarkStart w:id="1124" w:name="_29_BizTalk®_Server"/>
      <w:bookmarkStart w:id="1125" w:name="_32_BizTalk_Server®"/>
      <w:bookmarkStart w:id="1126" w:name="_35_BizTalk_Server®"/>
      <w:bookmarkStart w:id="1127" w:name="_Toc370980359"/>
      <w:bookmarkEnd w:id="1124"/>
      <w:bookmarkEnd w:id="1125"/>
      <w:bookmarkEnd w:id="1126"/>
      <w:r w:rsidRPr="00977016">
        <w:rPr>
          <w:rFonts w:ascii="Tahoma" w:hAnsi="Tahoma" w:cs="Tahoma"/>
          <w:caps/>
          <w:color w:val="F66400"/>
          <w:sz w:val="22"/>
          <w:vertAlign w:val="superscript"/>
          <w:lang w:val="ru-RU"/>
        </w:rPr>
        <w:t>35</w:t>
      </w:r>
      <w:r w:rsidRPr="00977016">
        <w:rPr>
          <w:rFonts w:ascii="Tahoma" w:hAnsi="Tahoma" w:cs="Tahoma"/>
          <w:caps/>
          <w:color w:val="F66400"/>
          <w:sz w:val="22"/>
          <w:lang w:val="ru-RU"/>
        </w:rPr>
        <w:t xml:space="preserve"> </w:t>
      </w:r>
      <w:r w:rsidRPr="00FB21E9">
        <w:rPr>
          <w:rFonts w:ascii="Tahoma" w:hAnsi="Tahoma" w:cs="Tahoma"/>
          <w:color w:val="F66400"/>
          <w:sz w:val="22"/>
        </w:rPr>
        <w:t>BizTalk</w:t>
      </w:r>
      <w:r w:rsidRPr="00977016">
        <w:rPr>
          <w:rFonts w:ascii="Tahoma" w:hAnsi="Tahoma" w:cs="Tahoma"/>
          <w:color w:val="F66400"/>
          <w:sz w:val="22"/>
          <w:lang w:val="ru-RU"/>
        </w:rPr>
        <w:t xml:space="preserve"> </w:t>
      </w:r>
      <w:r w:rsidRPr="00FB21E9">
        <w:rPr>
          <w:rFonts w:ascii="Tahoma" w:hAnsi="Tahoma" w:cs="Tahoma"/>
          <w:color w:val="F66400"/>
          <w:sz w:val="22"/>
        </w:rPr>
        <w:t>Server</w:t>
      </w:r>
      <w:r w:rsidR="00773A93" w:rsidRPr="00977016">
        <w:rPr>
          <w:rFonts w:ascii="Tahoma" w:hAnsi="Tahoma" w:cs="Tahoma"/>
          <w:color w:val="F66400"/>
          <w:sz w:val="22"/>
          <w:vertAlign w:val="superscript"/>
          <w:lang w:val="ru-RU"/>
        </w:rPr>
        <w:t>®</w:t>
      </w:r>
      <w:r w:rsidRPr="00977016">
        <w:rPr>
          <w:rFonts w:ascii="Tahoma" w:hAnsi="Tahoma" w:cs="Tahoma"/>
          <w:color w:val="F66400"/>
          <w:sz w:val="22"/>
          <w:lang w:val="ru-RU"/>
        </w:rPr>
        <w:t xml:space="preserve"> 2013 </w:t>
      </w:r>
      <w:r w:rsidRPr="00FB21E9">
        <w:rPr>
          <w:rFonts w:ascii="Tahoma" w:hAnsi="Tahoma" w:cs="Tahoma"/>
          <w:color w:val="F66400"/>
          <w:sz w:val="22"/>
        </w:rPr>
        <w:t>Branch</w:t>
      </w:r>
      <w:bookmarkEnd w:id="1127"/>
    </w:p>
    <w:p w:rsidR="008233B3" w:rsidRPr="00977016" w:rsidRDefault="008233B3" w:rsidP="008233B3">
      <w:pPr>
        <w:rPr>
          <w:rFonts w:cs="Tahoma"/>
          <w:lang w:val="ru-RU"/>
        </w:rPr>
      </w:pPr>
    </w:p>
    <w:p w:rsidR="008233B3" w:rsidRPr="00977016" w:rsidRDefault="008233B3" w:rsidP="008233B3">
      <w:pPr>
        <w:spacing w:after="60"/>
        <w:ind w:left="720"/>
        <w:rPr>
          <w:rFonts w:cs="Tahoma"/>
          <w:lang w:val="ru-RU"/>
        </w:rPr>
      </w:pPr>
      <w:r w:rsidRPr="00977016">
        <w:rPr>
          <w:rFonts w:eastAsia="Calibri" w:cs="Tahoma"/>
          <w:b/>
          <w:color w:val="000000"/>
          <w:szCs w:val="18"/>
          <w:lang w:val="ru-RU"/>
        </w:rPr>
        <w:t>Предоставление лицензий в связи с изменением модели лицензирования.</w:t>
      </w:r>
    </w:p>
    <w:p w:rsidR="008233B3" w:rsidRPr="00977016" w:rsidRDefault="008233B3" w:rsidP="008233B3">
      <w:pPr>
        <w:ind w:left="720"/>
        <w:rPr>
          <w:rFonts w:cs="Tahoma"/>
          <w:lang w:val="ru-RU"/>
        </w:rPr>
      </w:pPr>
      <w:r w:rsidRPr="00FB21E9">
        <w:rPr>
          <w:rFonts w:eastAsia="Calibri" w:cs="Tahoma"/>
          <w:color w:val="000000"/>
          <w:szCs w:val="18"/>
        </w:rPr>
        <w:t>BizTalk</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 xml:space="preserve"> 2010 будет последней версией </w:t>
      </w:r>
      <w:r w:rsidRPr="00FB21E9">
        <w:rPr>
          <w:rFonts w:eastAsia="Calibri" w:cs="Tahoma"/>
          <w:color w:val="000000"/>
          <w:szCs w:val="18"/>
        </w:rPr>
        <w:t>BizTalk</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 лицензируемой по модели «на процессор».</w:t>
      </w:r>
      <w:r w:rsidR="00773A93" w:rsidRPr="00977016">
        <w:rPr>
          <w:rFonts w:eastAsia="Calibri" w:cs="Tahoma"/>
          <w:color w:val="000000"/>
          <w:szCs w:val="18"/>
          <w:lang w:val="ru-RU"/>
        </w:rPr>
        <w:t xml:space="preserve"> </w:t>
      </w:r>
      <w:r w:rsidRPr="00977016">
        <w:rPr>
          <w:rFonts w:eastAsia="Calibri" w:cs="Tahoma"/>
          <w:color w:val="000000"/>
          <w:szCs w:val="18"/>
          <w:lang w:val="ru-RU"/>
        </w:rPr>
        <w:t>В качестве исключения клиенты по программам корпоративного лицензирования с</w:t>
      </w:r>
      <w:r w:rsidR="00E20292">
        <w:rPr>
          <w:rFonts w:eastAsia="Calibri" w:cs="Tahoma"/>
          <w:color w:val="000000"/>
          <w:szCs w:val="18"/>
        </w:rPr>
        <w:t> </w:t>
      </w:r>
      <w:r w:rsidRPr="00977016">
        <w:rPr>
          <w:rFonts w:eastAsia="Calibri" w:cs="Tahoma"/>
          <w:color w:val="000000"/>
          <w:szCs w:val="18"/>
          <w:lang w:val="ru-RU"/>
        </w:rPr>
        <w:t xml:space="preserve">действующим на дату публикации этого списка продуктов покрытием </w:t>
      </w:r>
      <w:r w:rsidRPr="00FB21E9">
        <w:rPr>
          <w:rFonts w:eastAsia="Calibri" w:cs="Tahoma"/>
          <w:color w:val="000000"/>
          <w:szCs w:val="18"/>
        </w:rPr>
        <w:t>Software</w:t>
      </w:r>
      <w:r w:rsidRPr="00977016">
        <w:rPr>
          <w:rFonts w:eastAsia="Calibri" w:cs="Tahoma"/>
          <w:color w:val="000000"/>
          <w:szCs w:val="18"/>
          <w:lang w:val="ru-RU"/>
        </w:rPr>
        <w:t xml:space="preserve"> </w:t>
      </w:r>
      <w:r w:rsidRPr="00FB21E9">
        <w:rPr>
          <w:rFonts w:eastAsia="Calibri" w:cs="Tahoma"/>
          <w:color w:val="000000"/>
          <w:szCs w:val="18"/>
        </w:rPr>
        <w:t>Assurance</w:t>
      </w:r>
      <w:r w:rsidRPr="00977016">
        <w:rPr>
          <w:rFonts w:eastAsia="Calibri" w:cs="Tahoma"/>
          <w:color w:val="000000"/>
          <w:szCs w:val="18"/>
          <w:lang w:val="ru-RU"/>
        </w:rPr>
        <w:t xml:space="preserve"> для лицензий </w:t>
      </w:r>
      <w:r w:rsidRPr="00FB21E9">
        <w:rPr>
          <w:rFonts w:eastAsia="Calibri" w:cs="Tahoma"/>
          <w:color w:val="000000"/>
          <w:szCs w:val="18"/>
        </w:rPr>
        <w:t>BizTalk</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 xml:space="preserve"> 2010 </w:t>
      </w:r>
      <w:r w:rsidRPr="00FB21E9">
        <w:rPr>
          <w:rFonts w:eastAsia="Calibri" w:cs="Tahoma"/>
          <w:color w:val="000000"/>
          <w:szCs w:val="18"/>
        </w:rPr>
        <w:t>Branch</w:t>
      </w:r>
      <w:r w:rsidRPr="00977016">
        <w:rPr>
          <w:rFonts w:eastAsia="Calibri" w:cs="Tahoma"/>
          <w:color w:val="000000"/>
          <w:szCs w:val="18"/>
          <w:lang w:val="ru-RU"/>
        </w:rPr>
        <w:t xml:space="preserve"> «на процессор» («соответствующие лицензии») имеют следующие возможности. </w:t>
      </w:r>
    </w:p>
    <w:p w:rsidR="008233B3" w:rsidRPr="00977016" w:rsidRDefault="008233B3" w:rsidP="008233B3">
      <w:pPr>
        <w:ind w:left="720"/>
        <w:rPr>
          <w:rFonts w:cs="Tahoma"/>
          <w:lang w:val="ru-RU"/>
        </w:rPr>
      </w:pPr>
    </w:p>
    <w:p w:rsidR="008233B3" w:rsidRPr="00977016" w:rsidRDefault="008233B3" w:rsidP="008233B3">
      <w:pPr>
        <w:spacing w:after="60"/>
        <w:ind w:left="720"/>
        <w:rPr>
          <w:rFonts w:cs="Tahoma"/>
          <w:lang w:val="ru-RU"/>
        </w:rPr>
      </w:pPr>
      <w:r w:rsidRPr="00977016">
        <w:rPr>
          <w:rFonts w:eastAsia="Calibri" w:cs="Tahoma"/>
          <w:b/>
          <w:color w:val="000000"/>
          <w:szCs w:val="18"/>
          <w:lang w:val="ru-RU"/>
        </w:rPr>
        <w:t>Текущий срок действия</w:t>
      </w:r>
    </w:p>
    <w:p w:rsidR="008233B3" w:rsidRPr="00977016" w:rsidRDefault="008233B3" w:rsidP="008233B3">
      <w:pPr>
        <w:ind w:left="720"/>
        <w:rPr>
          <w:rFonts w:cs="Tahoma"/>
          <w:lang w:val="ru-RU"/>
        </w:rPr>
      </w:pPr>
      <w:r w:rsidRPr="00977016">
        <w:rPr>
          <w:rFonts w:eastAsia="Calibri" w:cs="Tahoma"/>
          <w:color w:val="000000"/>
          <w:szCs w:val="18"/>
          <w:lang w:val="ru-RU"/>
        </w:rPr>
        <w:t xml:space="preserve">В течение текущего срока действия покрытия </w:t>
      </w:r>
      <w:r w:rsidRPr="00FB21E9">
        <w:rPr>
          <w:rFonts w:eastAsia="Calibri" w:cs="Tahoma"/>
          <w:color w:val="000000"/>
          <w:szCs w:val="18"/>
        </w:rPr>
        <w:t>Software</w:t>
      </w:r>
      <w:r w:rsidRPr="00977016">
        <w:rPr>
          <w:rFonts w:eastAsia="Calibri" w:cs="Tahoma"/>
          <w:color w:val="000000"/>
          <w:szCs w:val="18"/>
          <w:lang w:val="ru-RU"/>
        </w:rPr>
        <w:t xml:space="preserve"> </w:t>
      </w:r>
      <w:r w:rsidRPr="00FB21E9">
        <w:rPr>
          <w:rFonts w:eastAsia="Calibri" w:cs="Tahoma"/>
          <w:color w:val="000000"/>
          <w:szCs w:val="18"/>
        </w:rPr>
        <w:t>Assurance</w:t>
      </w:r>
      <w:r w:rsidRPr="00977016">
        <w:rPr>
          <w:rFonts w:eastAsia="Calibri" w:cs="Tahoma"/>
          <w:color w:val="000000"/>
          <w:szCs w:val="18"/>
          <w:lang w:val="ru-RU"/>
        </w:rPr>
        <w:t xml:space="preserve">, активного на 1 апреля 2013 г., клиенты (включая клиентов по соглашениям о подписке) могут по любым соответствующим лицензиям провести обновление до последней версии программного обеспечения </w:t>
      </w:r>
      <w:r w:rsidRPr="00FB21E9">
        <w:rPr>
          <w:rFonts w:eastAsia="Calibri" w:cs="Tahoma"/>
          <w:color w:val="000000"/>
          <w:szCs w:val="18"/>
        </w:rPr>
        <w:t>BizTalk</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 xml:space="preserve"> </w:t>
      </w:r>
      <w:r w:rsidRPr="00FB21E9">
        <w:rPr>
          <w:rFonts w:eastAsia="Calibri" w:cs="Tahoma"/>
          <w:color w:val="000000"/>
          <w:szCs w:val="18"/>
        </w:rPr>
        <w:t>Branch</w:t>
      </w:r>
      <w:r w:rsidRPr="00977016">
        <w:rPr>
          <w:rFonts w:eastAsia="Calibri" w:cs="Tahoma"/>
          <w:color w:val="000000"/>
          <w:szCs w:val="18"/>
          <w:lang w:val="ru-RU"/>
        </w:rPr>
        <w:t xml:space="preserve"> и использовать его вместо </w:t>
      </w:r>
      <w:r w:rsidRPr="00FB21E9">
        <w:rPr>
          <w:rFonts w:eastAsia="Calibri" w:cs="Tahoma"/>
          <w:color w:val="000000"/>
          <w:szCs w:val="18"/>
        </w:rPr>
        <w:t>BizTalk</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 xml:space="preserve"> 2010 </w:t>
      </w:r>
      <w:r w:rsidRPr="00FB21E9">
        <w:rPr>
          <w:rFonts w:eastAsia="Calibri" w:cs="Tahoma"/>
          <w:color w:val="000000"/>
          <w:szCs w:val="18"/>
        </w:rPr>
        <w:t>Branch</w:t>
      </w:r>
      <w:r w:rsidRPr="00977016">
        <w:rPr>
          <w:rFonts w:eastAsia="Calibri" w:cs="Tahoma"/>
          <w:color w:val="000000"/>
          <w:szCs w:val="18"/>
          <w:lang w:val="ru-RU"/>
        </w:rPr>
        <w:t xml:space="preserve"> согласно правам на использование продуктов в отношении лицензий </w:t>
      </w:r>
      <w:r w:rsidRPr="00FB21E9">
        <w:rPr>
          <w:rFonts w:eastAsia="Calibri" w:cs="Tahoma"/>
          <w:color w:val="000000"/>
          <w:szCs w:val="18"/>
        </w:rPr>
        <w:t>BizTalk</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 xml:space="preserve"> 2010 </w:t>
      </w:r>
      <w:r w:rsidRPr="00FB21E9">
        <w:rPr>
          <w:rFonts w:eastAsia="Calibri" w:cs="Tahoma"/>
          <w:color w:val="000000"/>
          <w:szCs w:val="18"/>
        </w:rPr>
        <w:t>Branch</w:t>
      </w:r>
      <w:r w:rsidRPr="00977016">
        <w:rPr>
          <w:rFonts w:eastAsia="Calibri" w:cs="Tahoma"/>
          <w:color w:val="000000"/>
          <w:szCs w:val="18"/>
          <w:lang w:val="ru-RU"/>
        </w:rPr>
        <w:t xml:space="preserve"> «на процессор» (в соответствии с</w:t>
      </w:r>
      <w:r w:rsidR="00913B45">
        <w:rPr>
          <w:rFonts w:eastAsia="Calibri" w:cs="Tahoma"/>
          <w:color w:val="000000"/>
          <w:szCs w:val="18"/>
        </w:rPr>
        <w:t> </w:t>
      </w:r>
      <w:r w:rsidRPr="00977016">
        <w:rPr>
          <w:rFonts w:eastAsia="Calibri" w:cs="Tahoma"/>
          <w:color w:val="000000"/>
          <w:szCs w:val="18"/>
          <w:lang w:val="ru-RU"/>
        </w:rPr>
        <w:t xml:space="preserve">Правами на использование продуктов за январь 2013 г.). </w:t>
      </w:r>
    </w:p>
    <w:p w:rsidR="00D57009" w:rsidRPr="00977016" w:rsidRDefault="00D57009">
      <w:pPr>
        <w:rPr>
          <w:rFonts w:cs="Tahoma"/>
          <w:lang w:val="ru-RU"/>
        </w:rPr>
      </w:pPr>
    </w:p>
    <w:p w:rsidR="00913B45" w:rsidRPr="00977016" w:rsidRDefault="00913B45">
      <w:pPr>
        <w:rPr>
          <w:rFonts w:cs="Tahoma"/>
          <w:lang w:val="ru-RU"/>
        </w:rPr>
      </w:pPr>
    </w:p>
    <w:p w:rsidR="00913B45" w:rsidRPr="00977016" w:rsidRDefault="00913B45">
      <w:pPr>
        <w:rPr>
          <w:rFonts w:cs="Tahoma"/>
          <w:lang w:val="ru-RU"/>
        </w:rPr>
      </w:pPr>
    </w:p>
    <w:p w:rsidR="00913B45" w:rsidRPr="00977016" w:rsidRDefault="00913B45">
      <w:pPr>
        <w:rPr>
          <w:rFonts w:cs="Tahoma"/>
          <w:lang w:val="ru-RU"/>
        </w:rPr>
      </w:pPr>
    </w:p>
    <w:p w:rsidR="00913B45" w:rsidRPr="00977016" w:rsidRDefault="00913B45">
      <w:pPr>
        <w:rPr>
          <w:rFonts w:cs="Tahoma"/>
          <w:lang w:val="ru-RU"/>
        </w:rPr>
      </w:pPr>
    </w:p>
    <w:p w:rsidR="00913B45" w:rsidRPr="00977016" w:rsidRDefault="00913B45">
      <w:pPr>
        <w:rPr>
          <w:rFonts w:cs="Tahoma"/>
          <w:lang w:val="ru-RU"/>
        </w:rPr>
      </w:pPr>
    </w:p>
    <w:p w:rsidR="008233B3" w:rsidRPr="00977016" w:rsidRDefault="008233B3" w:rsidP="008233B3">
      <w:pPr>
        <w:spacing w:after="60"/>
        <w:ind w:left="720"/>
        <w:rPr>
          <w:rFonts w:cs="Tahoma"/>
          <w:lang w:val="ru-RU"/>
        </w:rPr>
      </w:pPr>
      <w:r w:rsidRPr="00977016">
        <w:rPr>
          <w:rFonts w:eastAsia="Calibri" w:cs="Tahoma"/>
          <w:b/>
          <w:color w:val="000000"/>
          <w:szCs w:val="18"/>
          <w:lang w:val="ru-RU"/>
        </w:rPr>
        <w:lastRenderedPageBreak/>
        <w:t>Первый срок продления</w:t>
      </w:r>
    </w:p>
    <w:p w:rsidR="008233B3" w:rsidRPr="00977016" w:rsidRDefault="008233B3" w:rsidP="008233B3">
      <w:pPr>
        <w:tabs>
          <w:tab w:val="left" w:pos="1800"/>
        </w:tabs>
        <w:spacing w:after="60"/>
        <w:ind w:left="720"/>
        <w:rPr>
          <w:rFonts w:cs="Tahoma"/>
          <w:lang w:val="ru-RU"/>
        </w:rPr>
      </w:pPr>
      <w:r w:rsidRPr="00977016">
        <w:rPr>
          <w:rFonts w:eastAsia="Calibri" w:cs="Tahoma"/>
          <w:color w:val="000000"/>
          <w:szCs w:val="18"/>
          <w:lang w:val="ru-RU"/>
        </w:rPr>
        <w:t xml:space="preserve">При первом продлении </w:t>
      </w:r>
      <w:r w:rsidRPr="00FB21E9">
        <w:rPr>
          <w:rFonts w:eastAsia="Calibri" w:cs="Tahoma"/>
          <w:color w:val="000000"/>
          <w:szCs w:val="18"/>
        </w:rPr>
        <w:t>Software</w:t>
      </w:r>
      <w:r w:rsidRPr="00977016">
        <w:rPr>
          <w:rFonts w:eastAsia="Calibri" w:cs="Tahoma"/>
          <w:color w:val="000000"/>
          <w:szCs w:val="18"/>
          <w:lang w:val="ru-RU"/>
        </w:rPr>
        <w:t xml:space="preserve"> </w:t>
      </w:r>
      <w:r w:rsidRPr="00FB21E9">
        <w:rPr>
          <w:rFonts w:eastAsia="Calibri" w:cs="Tahoma"/>
          <w:color w:val="000000"/>
          <w:szCs w:val="18"/>
        </w:rPr>
        <w:t>Assurance</w:t>
      </w:r>
      <w:r w:rsidRPr="00977016">
        <w:rPr>
          <w:rFonts w:eastAsia="Calibri" w:cs="Tahoma"/>
          <w:color w:val="000000"/>
          <w:szCs w:val="18"/>
          <w:lang w:val="ru-RU"/>
        </w:rPr>
        <w:t xml:space="preserve"> 1 апреля 2013 г. или после за каждый сервер, лицензированный в соответствии с правами на использование продуктов для лицензий </w:t>
      </w:r>
      <w:r w:rsidRPr="00FB21E9">
        <w:rPr>
          <w:rFonts w:eastAsia="Calibri" w:cs="Tahoma"/>
          <w:color w:val="000000"/>
          <w:szCs w:val="18"/>
        </w:rPr>
        <w:t>BizTalk</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 xml:space="preserve"> 2010 «на процессор», клиент может получить количество лицензий </w:t>
      </w:r>
      <w:r w:rsidRPr="00FB21E9">
        <w:rPr>
          <w:rFonts w:eastAsia="Calibri" w:cs="Tahoma"/>
          <w:color w:val="000000"/>
          <w:szCs w:val="18"/>
        </w:rPr>
        <w:t>Software</w:t>
      </w:r>
      <w:r w:rsidRPr="00977016">
        <w:rPr>
          <w:rFonts w:eastAsia="Calibri" w:cs="Tahoma"/>
          <w:color w:val="000000"/>
          <w:szCs w:val="18"/>
          <w:lang w:val="ru-RU"/>
        </w:rPr>
        <w:t xml:space="preserve"> </w:t>
      </w:r>
      <w:r w:rsidRPr="00FB21E9">
        <w:rPr>
          <w:rFonts w:eastAsia="Calibri" w:cs="Tahoma"/>
          <w:color w:val="000000"/>
          <w:szCs w:val="18"/>
        </w:rPr>
        <w:t>Assurance</w:t>
      </w:r>
      <w:r w:rsidRPr="00977016">
        <w:rPr>
          <w:rFonts w:eastAsia="Calibri" w:cs="Tahoma"/>
          <w:color w:val="000000"/>
          <w:szCs w:val="18"/>
          <w:lang w:val="ru-RU"/>
        </w:rPr>
        <w:t xml:space="preserve"> для </w:t>
      </w:r>
      <w:r w:rsidRPr="00FB21E9">
        <w:rPr>
          <w:rFonts w:eastAsia="Calibri" w:cs="Tahoma"/>
          <w:color w:val="000000"/>
          <w:szCs w:val="18"/>
        </w:rPr>
        <w:t>BizTalk</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 xml:space="preserve"> </w:t>
      </w:r>
      <w:r w:rsidRPr="00FB21E9">
        <w:rPr>
          <w:rFonts w:eastAsia="Calibri" w:cs="Tahoma"/>
          <w:color w:val="000000"/>
          <w:szCs w:val="18"/>
        </w:rPr>
        <w:t>Branch</w:t>
      </w:r>
      <w:r w:rsidRPr="00977016">
        <w:rPr>
          <w:rFonts w:eastAsia="Calibri" w:cs="Tahoma"/>
          <w:color w:val="000000"/>
          <w:szCs w:val="18"/>
          <w:lang w:val="ru-RU"/>
        </w:rPr>
        <w:t xml:space="preserve"> «на ядро» без получения базовых лицензий «на ядро» для лицензий «на ядро» в количестве, равном соответствующему количеству лицензий «на процессор», назначенных серверу, и</w:t>
      </w:r>
      <w:r w:rsidR="00913B45">
        <w:rPr>
          <w:rFonts w:eastAsia="Calibri" w:cs="Tahoma"/>
          <w:color w:val="000000"/>
          <w:szCs w:val="18"/>
        </w:rPr>
        <w:t> </w:t>
      </w:r>
      <w:r w:rsidRPr="00977016">
        <w:rPr>
          <w:rFonts w:eastAsia="Calibri" w:cs="Tahoma"/>
          <w:color w:val="000000"/>
          <w:szCs w:val="18"/>
          <w:lang w:val="ru-RU"/>
        </w:rPr>
        <w:t xml:space="preserve">умноженном на большее из следующих цифр: </w:t>
      </w:r>
    </w:p>
    <w:p w:rsidR="008233B3" w:rsidRPr="00913B45" w:rsidRDefault="008233B3" w:rsidP="00346F4B">
      <w:pPr>
        <w:numPr>
          <w:ilvl w:val="3"/>
          <w:numId w:val="93"/>
        </w:numPr>
        <w:tabs>
          <w:tab w:val="left" w:pos="2160"/>
        </w:tabs>
        <w:spacing w:after="60"/>
        <w:ind w:left="2160"/>
        <w:rPr>
          <w:rFonts w:cs="Tahoma"/>
          <w:szCs w:val="18"/>
        </w:rPr>
      </w:pPr>
      <w:r w:rsidRPr="00913B45">
        <w:rPr>
          <w:rFonts w:eastAsia="Calibri" w:cs="Tahoma"/>
          <w:color w:val="000000"/>
          <w:szCs w:val="18"/>
        </w:rPr>
        <w:t>четыре, ИЛИ</w:t>
      </w:r>
    </w:p>
    <w:p w:rsidR="008233B3" w:rsidRPr="00977016" w:rsidRDefault="008233B3" w:rsidP="00346F4B">
      <w:pPr>
        <w:numPr>
          <w:ilvl w:val="3"/>
          <w:numId w:val="93"/>
        </w:numPr>
        <w:tabs>
          <w:tab w:val="left" w:pos="2160"/>
        </w:tabs>
        <w:spacing w:after="60"/>
        <w:ind w:left="2160"/>
        <w:rPr>
          <w:rFonts w:cs="Tahoma"/>
          <w:szCs w:val="18"/>
          <w:lang w:val="ru-RU"/>
        </w:rPr>
      </w:pPr>
      <w:r w:rsidRPr="00977016">
        <w:rPr>
          <w:rFonts w:eastAsia="Calibri" w:cs="Tahoma"/>
          <w:color w:val="000000"/>
          <w:szCs w:val="18"/>
          <w:lang w:val="ru-RU"/>
        </w:rPr>
        <w:t>фактическое количество ядер в каждом физическом процессоре, умноженное на соответствующий коэффициент ядра.</w:t>
      </w:r>
      <w:r w:rsidR="00773A93" w:rsidRPr="00977016">
        <w:rPr>
          <w:rFonts w:eastAsia="Calibri" w:cs="Tahoma"/>
          <w:color w:val="000000"/>
          <w:szCs w:val="18"/>
          <w:lang w:val="ru-RU"/>
        </w:rPr>
        <w:t xml:space="preserve"> </w:t>
      </w:r>
      <w:r w:rsidRPr="00977016">
        <w:rPr>
          <w:rFonts w:eastAsia="Calibri" w:cs="Tahoma"/>
          <w:color w:val="000000"/>
          <w:szCs w:val="18"/>
          <w:lang w:val="ru-RU"/>
        </w:rPr>
        <w:t xml:space="preserve">(В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913B45">
        <w:rPr>
          <w:rFonts w:eastAsia="Calibri" w:cs="Tahoma"/>
          <w:color w:val="000000"/>
          <w:szCs w:val="18"/>
        </w:rPr>
        <w:t>BizTalk</w:t>
      </w:r>
      <w:r w:rsidRPr="00977016">
        <w:rPr>
          <w:rFonts w:eastAsia="Calibri" w:cs="Tahoma"/>
          <w:color w:val="000000"/>
          <w:szCs w:val="18"/>
          <w:lang w:val="ru-RU"/>
        </w:rPr>
        <w:t xml:space="preserve"> </w:t>
      </w:r>
      <w:r w:rsidRPr="00913B45">
        <w:rPr>
          <w:rFonts w:eastAsia="Calibri" w:cs="Tahoma"/>
          <w:color w:val="000000"/>
          <w:szCs w:val="18"/>
        </w:rPr>
        <w:t>Server</w:t>
      </w:r>
      <w:r w:rsidRPr="00977016">
        <w:rPr>
          <w:rFonts w:eastAsia="Calibri" w:cs="Tahoma"/>
          <w:color w:val="000000"/>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w:t>
      </w:r>
      <w:r w:rsidRPr="00913B45">
        <w:rPr>
          <w:rFonts w:eastAsia="Calibri" w:cs="Tahoma"/>
          <w:color w:val="000000"/>
          <w:szCs w:val="18"/>
        </w:rPr>
        <w:t>Software</w:t>
      </w:r>
      <w:r w:rsidRPr="00977016">
        <w:rPr>
          <w:rFonts w:eastAsia="Calibri" w:cs="Tahoma"/>
          <w:color w:val="000000"/>
          <w:szCs w:val="18"/>
          <w:lang w:val="ru-RU"/>
        </w:rPr>
        <w:t xml:space="preserve"> </w:t>
      </w:r>
      <w:r w:rsidRPr="00913B45">
        <w:rPr>
          <w:rFonts w:eastAsia="Calibri" w:cs="Tahoma"/>
          <w:color w:val="000000"/>
          <w:szCs w:val="18"/>
        </w:rPr>
        <w:t>Assurance</w:t>
      </w:r>
      <w:r w:rsidRPr="00977016">
        <w:rPr>
          <w:rFonts w:eastAsia="Calibri" w:cs="Tahoma"/>
          <w:color w:val="000000"/>
          <w:szCs w:val="18"/>
          <w:lang w:val="ru-RU"/>
        </w:rPr>
        <w:t xml:space="preserve"> с помощью средства </w:t>
      </w:r>
      <w:r w:rsidRPr="00913B45">
        <w:rPr>
          <w:rFonts w:eastAsia="Calibri" w:cs="Tahoma"/>
          <w:color w:val="000000"/>
          <w:szCs w:val="18"/>
        </w:rPr>
        <w:t>Microsoft</w:t>
      </w:r>
      <w:r w:rsidRPr="00977016">
        <w:rPr>
          <w:rFonts w:eastAsia="Calibri" w:cs="Tahoma"/>
          <w:color w:val="000000"/>
          <w:szCs w:val="18"/>
          <w:lang w:val="ru-RU"/>
        </w:rPr>
        <w:t xml:space="preserve"> </w:t>
      </w:r>
      <w:r w:rsidRPr="00913B45">
        <w:rPr>
          <w:rFonts w:eastAsia="Calibri" w:cs="Tahoma"/>
          <w:color w:val="000000"/>
          <w:szCs w:val="18"/>
        </w:rPr>
        <w:t>MAP</w:t>
      </w:r>
      <w:r w:rsidRPr="00977016">
        <w:rPr>
          <w:rFonts w:eastAsia="Calibri" w:cs="Tahoma"/>
          <w:color w:val="000000"/>
          <w:szCs w:val="18"/>
          <w:lang w:val="ru-RU"/>
        </w:rPr>
        <w:t xml:space="preserve"> или аналогичного программного обеспечения.) </w:t>
      </w:r>
    </w:p>
    <w:p w:rsidR="008233B3" w:rsidRPr="00977016" w:rsidRDefault="008233B3" w:rsidP="008233B3">
      <w:pPr>
        <w:tabs>
          <w:tab w:val="left" w:pos="1800"/>
        </w:tabs>
        <w:ind w:left="1080"/>
        <w:rPr>
          <w:rFonts w:cs="Tahoma"/>
          <w:lang w:val="ru-RU"/>
        </w:rPr>
      </w:pPr>
    </w:p>
    <w:p w:rsidR="008233B3" w:rsidRPr="00977016" w:rsidRDefault="008233B3" w:rsidP="008233B3">
      <w:pPr>
        <w:spacing w:after="60"/>
        <w:ind w:left="720"/>
        <w:rPr>
          <w:rFonts w:cs="Tahoma"/>
          <w:lang w:val="ru-RU"/>
        </w:rPr>
      </w:pPr>
      <w:r w:rsidRPr="00977016">
        <w:rPr>
          <w:rFonts w:eastAsia="Calibri" w:cs="Tahoma"/>
          <w:color w:val="000000"/>
          <w:szCs w:val="18"/>
          <w:lang w:val="ru-RU"/>
        </w:rPr>
        <w:t xml:space="preserve">После приобретения </w:t>
      </w:r>
      <w:r w:rsidRPr="00FB21E9">
        <w:rPr>
          <w:rFonts w:eastAsia="Calibri" w:cs="Tahoma"/>
          <w:color w:val="000000"/>
          <w:szCs w:val="18"/>
        </w:rPr>
        <w:t>Software</w:t>
      </w:r>
      <w:r w:rsidRPr="00977016">
        <w:rPr>
          <w:rFonts w:eastAsia="Calibri" w:cs="Tahoma"/>
          <w:color w:val="000000"/>
          <w:szCs w:val="18"/>
          <w:lang w:val="ru-RU"/>
        </w:rPr>
        <w:t xml:space="preserve"> </w:t>
      </w:r>
      <w:r w:rsidRPr="00FB21E9">
        <w:rPr>
          <w:rFonts w:eastAsia="Calibri" w:cs="Tahoma"/>
          <w:color w:val="000000"/>
          <w:szCs w:val="18"/>
        </w:rPr>
        <w:t>Assurance</w:t>
      </w:r>
      <w:r w:rsidRPr="00977016">
        <w:rPr>
          <w:rFonts w:eastAsia="Calibri" w:cs="Tahoma"/>
          <w:color w:val="000000"/>
          <w:szCs w:val="18"/>
          <w:lang w:val="ru-RU"/>
        </w:rPr>
        <w:t xml:space="preserve"> для лицензий «на ядро» по данному предложению лицензии «на процессор» клиентов перестают действовать. </w:t>
      </w:r>
      <w:r w:rsidRPr="00977016">
        <w:rPr>
          <w:rFonts w:eastAsia="Calibri" w:cs="Tahoma"/>
          <w:szCs w:val="18"/>
          <w:lang w:val="ru-RU"/>
        </w:rPr>
        <w:t xml:space="preserve">Возможность приобретения </w:t>
      </w:r>
      <w:r w:rsidRPr="00FB21E9">
        <w:rPr>
          <w:rFonts w:eastAsia="Calibri" w:cs="Tahoma"/>
          <w:szCs w:val="18"/>
        </w:rPr>
        <w:t>Software</w:t>
      </w:r>
      <w:r w:rsidRPr="00977016">
        <w:rPr>
          <w:rFonts w:eastAsia="Calibri" w:cs="Tahoma"/>
          <w:szCs w:val="18"/>
          <w:lang w:val="ru-RU"/>
        </w:rPr>
        <w:t xml:space="preserve"> </w:t>
      </w:r>
      <w:r w:rsidRPr="00FB21E9">
        <w:rPr>
          <w:rFonts w:eastAsia="Calibri" w:cs="Tahoma"/>
          <w:szCs w:val="18"/>
        </w:rPr>
        <w:t>Assurance</w:t>
      </w:r>
      <w:r w:rsidRPr="00977016">
        <w:rPr>
          <w:rFonts w:eastAsia="Calibri" w:cs="Tahoma"/>
          <w:szCs w:val="18"/>
          <w:lang w:val="ru-RU"/>
        </w:rPr>
        <w:t xml:space="preserve"> для лицензий </w:t>
      </w:r>
      <w:r w:rsidRPr="00FB21E9">
        <w:rPr>
          <w:rFonts w:eastAsia="Calibri" w:cs="Tahoma"/>
          <w:szCs w:val="18"/>
        </w:rPr>
        <w:t>BizTalk</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«на ядро» не распространяется на продление срока действия по программам подписки.</w:t>
      </w:r>
      <w:r w:rsidR="00773A93" w:rsidRPr="00977016">
        <w:rPr>
          <w:rFonts w:eastAsia="Calibri" w:cs="Tahoma"/>
          <w:szCs w:val="18"/>
          <w:lang w:val="ru-RU"/>
        </w:rPr>
        <w:t xml:space="preserve"> </w:t>
      </w:r>
    </w:p>
    <w:p w:rsidR="008233B3" w:rsidRPr="00977016" w:rsidRDefault="008233B3" w:rsidP="008233B3">
      <w:pPr>
        <w:ind w:left="1440"/>
        <w:rPr>
          <w:rFonts w:cs="Tahoma"/>
          <w:lang w:val="ru-RU"/>
        </w:rPr>
      </w:pPr>
    </w:p>
    <w:p w:rsidR="008233B3" w:rsidRPr="00977016" w:rsidRDefault="008233B3" w:rsidP="008233B3">
      <w:pPr>
        <w:tabs>
          <w:tab w:val="left" w:pos="1440"/>
        </w:tabs>
        <w:spacing w:after="60"/>
        <w:ind w:left="720"/>
        <w:rPr>
          <w:rFonts w:cs="Tahoma"/>
          <w:lang w:val="ru-RU"/>
        </w:rPr>
      </w:pPr>
      <w:r w:rsidRPr="00977016">
        <w:rPr>
          <w:rFonts w:eastAsia="Calibri" w:cs="Tahoma"/>
          <w:b/>
          <w:color w:val="000000"/>
          <w:szCs w:val="18"/>
          <w:lang w:val="ru-RU"/>
        </w:rPr>
        <w:t xml:space="preserve">Для клиентов с покрытием </w:t>
      </w:r>
      <w:r w:rsidRPr="00FB21E9">
        <w:rPr>
          <w:rFonts w:eastAsia="Calibri" w:cs="Tahoma"/>
          <w:b/>
          <w:color w:val="000000"/>
          <w:szCs w:val="18"/>
        </w:rPr>
        <w:t>Software</w:t>
      </w:r>
      <w:r w:rsidRPr="00977016">
        <w:rPr>
          <w:rFonts w:eastAsia="Calibri" w:cs="Tahoma"/>
          <w:b/>
          <w:color w:val="000000"/>
          <w:szCs w:val="18"/>
          <w:lang w:val="ru-RU"/>
        </w:rPr>
        <w:t xml:space="preserve"> </w:t>
      </w:r>
      <w:r w:rsidRPr="00FB21E9">
        <w:rPr>
          <w:rFonts w:eastAsia="Calibri" w:cs="Tahoma"/>
          <w:b/>
          <w:color w:val="000000"/>
          <w:szCs w:val="18"/>
        </w:rPr>
        <w:t>Assurance</w:t>
      </w:r>
      <w:r w:rsidRPr="00977016">
        <w:rPr>
          <w:rFonts w:eastAsia="Calibri" w:cs="Tahoma"/>
          <w:b/>
          <w:color w:val="000000"/>
          <w:szCs w:val="18"/>
          <w:lang w:val="ru-RU"/>
        </w:rPr>
        <w:t>, отказавшихся от обновления</w:t>
      </w:r>
    </w:p>
    <w:p w:rsidR="008233B3" w:rsidRPr="00977016" w:rsidRDefault="008233B3" w:rsidP="008233B3">
      <w:pPr>
        <w:tabs>
          <w:tab w:val="left" w:pos="1440"/>
        </w:tabs>
        <w:ind w:left="720"/>
        <w:rPr>
          <w:rFonts w:cs="Tahoma"/>
          <w:lang w:val="ru-RU"/>
        </w:rPr>
      </w:pPr>
      <w:r w:rsidRPr="00977016">
        <w:rPr>
          <w:rFonts w:eastAsia="Calibri" w:cs="Tahoma"/>
          <w:color w:val="000000"/>
          <w:szCs w:val="18"/>
          <w:lang w:val="ru-RU"/>
        </w:rPr>
        <w:t xml:space="preserve">Клиенты с подпиской </w:t>
      </w:r>
      <w:r w:rsidRPr="00FB21E9">
        <w:rPr>
          <w:rFonts w:eastAsia="Calibri" w:cs="Tahoma"/>
          <w:color w:val="000000"/>
          <w:szCs w:val="18"/>
        </w:rPr>
        <w:t>Enterprise</w:t>
      </w:r>
      <w:r w:rsidRPr="00977016">
        <w:rPr>
          <w:rFonts w:eastAsia="Calibri" w:cs="Tahoma"/>
          <w:color w:val="000000"/>
          <w:szCs w:val="18"/>
          <w:lang w:val="ru-RU"/>
        </w:rPr>
        <w:t xml:space="preserve"> </w:t>
      </w:r>
      <w:r w:rsidRPr="00FB21E9">
        <w:rPr>
          <w:rFonts w:eastAsia="Calibri" w:cs="Tahoma"/>
          <w:color w:val="000000"/>
          <w:szCs w:val="18"/>
        </w:rPr>
        <w:t>Subscription</w:t>
      </w:r>
      <w:r w:rsidRPr="00977016">
        <w:rPr>
          <w:rFonts w:eastAsia="Calibri" w:cs="Tahoma"/>
          <w:color w:val="000000"/>
          <w:szCs w:val="18"/>
          <w:lang w:val="ru-RU"/>
        </w:rPr>
        <w:t xml:space="preserve"> </w:t>
      </w:r>
      <w:r w:rsidRPr="00977016">
        <w:rPr>
          <w:rFonts w:cs="Tahoma"/>
          <w:bCs/>
          <w:color w:val="000000"/>
          <w:szCs w:val="18"/>
          <w:lang w:val="ru-RU"/>
        </w:rPr>
        <w:t xml:space="preserve">и </w:t>
      </w:r>
      <w:r w:rsidRPr="00FB21E9">
        <w:rPr>
          <w:rFonts w:cs="Tahoma"/>
          <w:bCs/>
          <w:color w:val="000000"/>
          <w:szCs w:val="18"/>
        </w:rPr>
        <w:t>Open</w:t>
      </w:r>
      <w:r w:rsidRPr="00977016">
        <w:rPr>
          <w:rFonts w:cs="Tahoma"/>
          <w:bCs/>
          <w:color w:val="000000"/>
          <w:szCs w:val="18"/>
          <w:lang w:val="ru-RU"/>
        </w:rPr>
        <w:t xml:space="preserve"> </w:t>
      </w:r>
      <w:r w:rsidRPr="00FB21E9">
        <w:rPr>
          <w:rFonts w:cs="Tahoma"/>
          <w:bCs/>
          <w:color w:val="000000"/>
          <w:szCs w:val="18"/>
        </w:rPr>
        <w:t>Value</w:t>
      </w:r>
      <w:r w:rsidRPr="00977016">
        <w:rPr>
          <w:rFonts w:cs="Tahoma"/>
          <w:bCs/>
          <w:color w:val="000000"/>
          <w:szCs w:val="18"/>
          <w:lang w:val="ru-RU"/>
        </w:rPr>
        <w:t xml:space="preserve"> </w:t>
      </w:r>
      <w:r w:rsidRPr="00FB21E9">
        <w:rPr>
          <w:rFonts w:cs="Tahoma"/>
          <w:bCs/>
          <w:color w:val="000000"/>
          <w:szCs w:val="18"/>
        </w:rPr>
        <w:t>Subscription</w:t>
      </w:r>
      <w:r w:rsidRPr="00977016">
        <w:rPr>
          <w:rFonts w:cs="Tahoma"/>
          <w:bCs/>
          <w:color w:val="000000"/>
          <w:szCs w:val="18"/>
          <w:lang w:val="ru-RU"/>
        </w:rPr>
        <w:t xml:space="preserve">, </w:t>
      </w:r>
      <w:r w:rsidRPr="00977016">
        <w:rPr>
          <w:rFonts w:eastAsia="Calibri" w:cs="Tahoma"/>
          <w:color w:val="000000"/>
          <w:szCs w:val="18"/>
          <w:lang w:val="ru-RU"/>
        </w:rPr>
        <w:t xml:space="preserve">желающие выкупить лицензии «на процессор», и все другие клиенты, которые приобретают бессрочные лицензии по своим соглашениям и отказываются от продления </w:t>
      </w:r>
      <w:r w:rsidRPr="00FB21E9">
        <w:rPr>
          <w:rFonts w:eastAsia="Calibri" w:cs="Tahoma"/>
          <w:color w:val="000000"/>
          <w:szCs w:val="18"/>
        </w:rPr>
        <w:t>Software</w:t>
      </w:r>
      <w:r w:rsidRPr="00977016">
        <w:rPr>
          <w:rFonts w:eastAsia="Calibri" w:cs="Tahoma"/>
          <w:color w:val="000000"/>
          <w:szCs w:val="18"/>
          <w:lang w:val="ru-RU"/>
        </w:rPr>
        <w:t xml:space="preserve"> </w:t>
      </w:r>
      <w:r w:rsidRPr="00FB21E9">
        <w:rPr>
          <w:rFonts w:eastAsia="Calibri" w:cs="Tahoma"/>
          <w:color w:val="000000"/>
          <w:szCs w:val="18"/>
        </w:rPr>
        <w:t>Assurance</w:t>
      </w:r>
      <w:r w:rsidRPr="00977016">
        <w:rPr>
          <w:rFonts w:eastAsia="Calibri" w:cs="Tahoma"/>
          <w:color w:val="000000"/>
          <w:szCs w:val="18"/>
          <w:lang w:val="ru-RU"/>
        </w:rPr>
        <w:t xml:space="preserve">, могут запускать </w:t>
      </w:r>
      <w:r w:rsidRPr="00FB21E9">
        <w:rPr>
          <w:rFonts w:eastAsia="Calibri" w:cs="Tahoma"/>
          <w:color w:val="000000"/>
          <w:szCs w:val="18"/>
        </w:rPr>
        <w:t>BizTalk</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 xml:space="preserve"> 2010 или последнюю доступную версию </w:t>
      </w:r>
      <w:r w:rsidRPr="00FB21E9">
        <w:rPr>
          <w:rFonts w:eastAsia="Calibri" w:cs="Tahoma"/>
          <w:color w:val="000000"/>
          <w:szCs w:val="18"/>
        </w:rPr>
        <w:t>BizTalk</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 xml:space="preserve"> по таким лицензиям при соблюдении следующих условий.</w:t>
      </w:r>
    </w:p>
    <w:p w:rsidR="008233B3" w:rsidRPr="00977016" w:rsidRDefault="008233B3" w:rsidP="008233B3">
      <w:pPr>
        <w:tabs>
          <w:tab w:val="left" w:pos="1440"/>
        </w:tabs>
        <w:ind w:left="720"/>
        <w:rPr>
          <w:rFonts w:cs="Tahoma"/>
          <w:lang w:val="ru-RU"/>
        </w:rPr>
      </w:pPr>
    </w:p>
    <w:p w:rsidR="008233B3" w:rsidRPr="00913B45" w:rsidRDefault="008233B3" w:rsidP="00346F4B">
      <w:pPr>
        <w:numPr>
          <w:ilvl w:val="0"/>
          <w:numId w:val="53"/>
        </w:numPr>
        <w:spacing w:after="60"/>
        <w:ind w:left="1440"/>
        <w:rPr>
          <w:rFonts w:cs="Tahoma"/>
          <w:szCs w:val="18"/>
        </w:rPr>
      </w:pPr>
      <w:r w:rsidRPr="00913B45">
        <w:rPr>
          <w:rFonts w:eastAsia="Calibri" w:cs="Tahoma"/>
          <w:b/>
          <w:color w:val="000000"/>
          <w:szCs w:val="18"/>
        </w:rPr>
        <w:t>BizTalk</w:t>
      </w:r>
      <w:r w:rsidRPr="00977016">
        <w:rPr>
          <w:rFonts w:eastAsia="Calibri" w:cs="Tahoma"/>
          <w:b/>
          <w:color w:val="000000"/>
          <w:szCs w:val="18"/>
          <w:lang w:val="ru-RU"/>
        </w:rPr>
        <w:t xml:space="preserve"> </w:t>
      </w:r>
      <w:r w:rsidRPr="00913B45">
        <w:rPr>
          <w:rFonts w:eastAsia="Calibri" w:cs="Tahoma"/>
          <w:b/>
          <w:color w:val="000000"/>
          <w:szCs w:val="18"/>
        </w:rPr>
        <w:t>Server</w:t>
      </w:r>
      <w:r w:rsidRPr="00977016">
        <w:rPr>
          <w:rFonts w:eastAsia="Calibri" w:cs="Tahoma"/>
          <w:b/>
          <w:color w:val="000000"/>
          <w:szCs w:val="18"/>
          <w:lang w:val="ru-RU"/>
        </w:rPr>
        <w:t xml:space="preserve"> 2010 </w:t>
      </w:r>
      <w:r w:rsidRPr="00913B45">
        <w:rPr>
          <w:rFonts w:eastAsia="Calibri" w:cs="Tahoma"/>
          <w:b/>
          <w:color w:val="000000"/>
          <w:szCs w:val="18"/>
        </w:rPr>
        <w:t>Branch</w:t>
      </w:r>
      <w:r w:rsidRPr="00977016">
        <w:rPr>
          <w:rFonts w:eastAsia="Calibri" w:cs="Tahoma"/>
          <w:b/>
          <w:color w:val="000000"/>
          <w:szCs w:val="18"/>
          <w:lang w:val="ru-RU"/>
        </w:rPr>
        <w:t>.</w:t>
      </w:r>
      <w:r w:rsidRPr="00977016">
        <w:rPr>
          <w:rFonts w:eastAsia="Calibri" w:cs="Tahoma"/>
          <w:color w:val="000000"/>
          <w:szCs w:val="18"/>
          <w:lang w:val="ru-RU"/>
        </w:rPr>
        <w:t xml:space="preserve"> Дальнейшее использование этой версии программного обеспечения регулируется правами на использование продуктов для лицензий </w:t>
      </w:r>
      <w:r w:rsidRPr="00913B45">
        <w:rPr>
          <w:rFonts w:eastAsia="Calibri" w:cs="Tahoma"/>
          <w:color w:val="000000"/>
          <w:szCs w:val="18"/>
        </w:rPr>
        <w:t>BizTalk</w:t>
      </w:r>
      <w:r w:rsidRPr="00977016">
        <w:rPr>
          <w:rFonts w:eastAsia="Calibri" w:cs="Tahoma"/>
          <w:color w:val="000000"/>
          <w:szCs w:val="18"/>
          <w:lang w:val="ru-RU"/>
        </w:rPr>
        <w:t xml:space="preserve"> </w:t>
      </w:r>
      <w:r w:rsidRPr="00913B45">
        <w:rPr>
          <w:rFonts w:eastAsia="Calibri" w:cs="Tahoma"/>
          <w:color w:val="000000"/>
          <w:szCs w:val="18"/>
        </w:rPr>
        <w:t>Server</w:t>
      </w:r>
      <w:r w:rsidRPr="00977016">
        <w:rPr>
          <w:rFonts w:eastAsia="Calibri" w:cs="Tahoma"/>
          <w:color w:val="000000"/>
          <w:szCs w:val="18"/>
          <w:lang w:val="ru-RU"/>
        </w:rPr>
        <w:t xml:space="preserve"> 2010 </w:t>
      </w:r>
      <w:r w:rsidRPr="00913B45">
        <w:rPr>
          <w:rFonts w:eastAsia="Calibri" w:cs="Tahoma"/>
          <w:color w:val="000000"/>
          <w:szCs w:val="18"/>
        </w:rPr>
        <w:t>Branch</w:t>
      </w:r>
      <w:r w:rsidRPr="00977016">
        <w:rPr>
          <w:rFonts w:eastAsia="Calibri" w:cs="Tahoma"/>
          <w:color w:val="000000"/>
          <w:szCs w:val="18"/>
          <w:lang w:val="ru-RU"/>
        </w:rPr>
        <w:t xml:space="preserve"> «на процессор», однако у клиентов больше нет «Перемещения лицензий с помощью </w:t>
      </w:r>
      <w:r w:rsidRPr="00913B45">
        <w:rPr>
          <w:rFonts w:eastAsia="Calibri" w:cs="Tahoma"/>
          <w:color w:val="000000"/>
          <w:szCs w:val="18"/>
        </w:rPr>
        <w:t>Software Assurance».</w:t>
      </w:r>
    </w:p>
    <w:p w:rsidR="008233B3" w:rsidRPr="00977016" w:rsidRDefault="00AF7294" w:rsidP="00346F4B">
      <w:pPr>
        <w:numPr>
          <w:ilvl w:val="0"/>
          <w:numId w:val="53"/>
        </w:numPr>
        <w:tabs>
          <w:tab w:val="left" w:pos="1800"/>
        </w:tabs>
        <w:spacing w:after="60"/>
        <w:ind w:left="1440"/>
        <w:rPr>
          <w:rFonts w:cs="Tahoma"/>
          <w:szCs w:val="18"/>
          <w:lang w:val="ru-RU"/>
        </w:rPr>
      </w:pPr>
      <w:r w:rsidRPr="00977016">
        <w:rPr>
          <w:rFonts w:eastAsia="Calibri" w:cs="Tahoma"/>
          <w:b/>
          <w:color w:val="000000"/>
          <w:szCs w:val="18"/>
          <w:lang w:val="ru-RU"/>
        </w:rPr>
        <w:t xml:space="preserve">Последняя версия </w:t>
      </w:r>
      <w:r w:rsidRPr="00913B45">
        <w:rPr>
          <w:rFonts w:eastAsia="Calibri" w:cs="Tahoma"/>
          <w:b/>
          <w:color w:val="000000"/>
          <w:szCs w:val="18"/>
        </w:rPr>
        <w:t>BizTalk</w:t>
      </w:r>
      <w:r w:rsidRPr="00977016">
        <w:rPr>
          <w:rFonts w:eastAsia="Calibri" w:cs="Tahoma"/>
          <w:b/>
          <w:color w:val="000000"/>
          <w:szCs w:val="18"/>
          <w:lang w:val="ru-RU"/>
        </w:rPr>
        <w:t xml:space="preserve"> </w:t>
      </w:r>
      <w:r w:rsidRPr="00913B45">
        <w:rPr>
          <w:rFonts w:eastAsia="Calibri" w:cs="Tahoma"/>
          <w:b/>
          <w:color w:val="000000"/>
          <w:szCs w:val="18"/>
        </w:rPr>
        <w:t>Server</w:t>
      </w:r>
      <w:r w:rsidRPr="00977016">
        <w:rPr>
          <w:rFonts w:eastAsia="Calibri" w:cs="Tahoma"/>
          <w:b/>
          <w:color w:val="000000"/>
          <w:szCs w:val="18"/>
          <w:lang w:val="ru-RU"/>
        </w:rPr>
        <w:t xml:space="preserve"> </w:t>
      </w:r>
      <w:r w:rsidRPr="00913B45">
        <w:rPr>
          <w:rFonts w:eastAsia="Calibri" w:cs="Tahoma"/>
          <w:b/>
          <w:color w:val="000000"/>
          <w:szCs w:val="18"/>
        </w:rPr>
        <w:t>Branch</w:t>
      </w:r>
      <w:r w:rsidRPr="00977016">
        <w:rPr>
          <w:rFonts w:eastAsia="Calibri" w:cs="Tahoma"/>
          <w:b/>
          <w:color w:val="000000"/>
          <w:szCs w:val="18"/>
          <w:lang w:val="ru-RU"/>
        </w:rPr>
        <w:t xml:space="preserve">: </w:t>
      </w:r>
      <w:r w:rsidRPr="00977016">
        <w:rPr>
          <w:rFonts w:eastAsia="Calibri" w:cs="Tahoma"/>
          <w:color w:val="000000"/>
          <w:szCs w:val="18"/>
          <w:lang w:val="ru-RU"/>
        </w:rPr>
        <w:t xml:space="preserve">Использование этой версии программного обеспечения регулируется правами на использование продуктов для лицензий </w:t>
      </w:r>
      <w:r w:rsidRPr="00913B45">
        <w:rPr>
          <w:rFonts w:eastAsia="Calibri" w:cs="Tahoma"/>
          <w:color w:val="000000"/>
          <w:szCs w:val="18"/>
        </w:rPr>
        <w:t>BizTalk</w:t>
      </w:r>
      <w:r w:rsidRPr="00977016">
        <w:rPr>
          <w:rFonts w:eastAsia="Calibri" w:cs="Tahoma"/>
          <w:color w:val="000000"/>
          <w:szCs w:val="18"/>
          <w:lang w:val="ru-RU"/>
        </w:rPr>
        <w:t xml:space="preserve"> </w:t>
      </w:r>
      <w:r w:rsidRPr="00913B45">
        <w:rPr>
          <w:rFonts w:eastAsia="Calibri" w:cs="Tahoma"/>
          <w:color w:val="000000"/>
          <w:szCs w:val="18"/>
        </w:rPr>
        <w:t>Server</w:t>
      </w:r>
      <w:r w:rsidRPr="00977016">
        <w:rPr>
          <w:rFonts w:eastAsia="Calibri" w:cs="Tahoma"/>
          <w:color w:val="000000"/>
          <w:szCs w:val="18"/>
          <w:lang w:val="ru-RU"/>
        </w:rPr>
        <w:t xml:space="preserve"> 2010 </w:t>
      </w:r>
      <w:r w:rsidRPr="00913B45">
        <w:rPr>
          <w:rFonts w:eastAsia="Calibri" w:cs="Tahoma"/>
          <w:color w:val="000000"/>
          <w:szCs w:val="18"/>
        </w:rPr>
        <w:t>Branch</w:t>
      </w:r>
      <w:r w:rsidRPr="00977016">
        <w:rPr>
          <w:rFonts w:eastAsia="Calibri" w:cs="Tahoma"/>
          <w:color w:val="000000"/>
          <w:szCs w:val="18"/>
          <w:lang w:val="ru-RU"/>
        </w:rPr>
        <w:t xml:space="preserve"> «на процессор», однако </w:t>
      </w:r>
    </w:p>
    <w:p w:rsidR="008233B3" w:rsidRPr="00913B45" w:rsidRDefault="008233B3" w:rsidP="00346F4B">
      <w:pPr>
        <w:numPr>
          <w:ilvl w:val="1"/>
          <w:numId w:val="53"/>
        </w:numPr>
        <w:tabs>
          <w:tab w:val="left" w:pos="2160"/>
        </w:tabs>
        <w:spacing w:after="60"/>
        <w:ind w:left="2160"/>
        <w:rPr>
          <w:rFonts w:cs="Tahoma"/>
          <w:szCs w:val="18"/>
        </w:rPr>
      </w:pPr>
      <w:r w:rsidRPr="00977016">
        <w:rPr>
          <w:rFonts w:eastAsia="Calibri" w:cs="Tahoma"/>
          <w:color w:val="000000"/>
          <w:szCs w:val="18"/>
          <w:lang w:val="ru-RU"/>
        </w:rPr>
        <w:t xml:space="preserve">у клиентов больше нет «Перемещения лицензий в фермах серверов» и «Перемещения лицензий с помощью </w:t>
      </w:r>
      <w:r w:rsidRPr="00913B45">
        <w:rPr>
          <w:rFonts w:eastAsia="Calibri" w:cs="Tahoma"/>
          <w:color w:val="000000"/>
          <w:szCs w:val="18"/>
        </w:rPr>
        <w:t xml:space="preserve">Software Assurance»; и </w:t>
      </w:r>
    </w:p>
    <w:p w:rsidR="008233B3" w:rsidRPr="00913B45" w:rsidRDefault="008233B3" w:rsidP="00346F4B">
      <w:pPr>
        <w:numPr>
          <w:ilvl w:val="1"/>
          <w:numId w:val="53"/>
        </w:numPr>
        <w:tabs>
          <w:tab w:val="left" w:pos="2160"/>
          <w:tab w:val="left" w:pos="2970"/>
        </w:tabs>
        <w:spacing w:after="60"/>
        <w:ind w:left="2160"/>
        <w:rPr>
          <w:rFonts w:cs="Tahoma"/>
          <w:szCs w:val="18"/>
        </w:rPr>
      </w:pPr>
      <w:r w:rsidRPr="00977016">
        <w:rPr>
          <w:rFonts w:eastAsia="Calibri" w:cs="Tahoma"/>
          <w:color w:val="000000"/>
          <w:szCs w:val="18"/>
          <w:lang w:val="ru-RU"/>
        </w:rPr>
        <w:t xml:space="preserve">любая передача лицензий попадает под действие ограничений, указанных ниже, связанных с «эквивалентом в лицензиях на ядро». </w:t>
      </w:r>
      <w:r w:rsidRPr="00913B45">
        <w:rPr>
          <w:rFonts w:eastAsia="Calibri" w:cs="Tahoma"/>
          <w:color w:val="000000"/>
          <w:szCs w:val="18"/>
        </w:rPr>
        <w:t xml:space="preserve">«Эквивалент в лицензиях на ядро» определяется следующим образом. </w:t>
      </w:r>
    </w:p>
    <w:p w:rsidR="008233B3" w:rsidRPr="00977016" w:rsidRDefault="008233B3" w:rsidP="00346F4B">
      <w:pPr>
        <w:numPr>
          <w:ilvl w:val="2"/>
          <w:numId w:val="53"/>
        </w:numPr>
        <w:tabs>
          <w:tab w:val="left" w:pos="2520"/>
        </w:tabs>
        <w:spacing w:after="60"/>
        <w:ind w:left="2520"/>
        <w:rPr>
          <w:rFonts w:cs="Tahoma"/>
          <w:szCs w:val="18"/>
          <w:lang w:val="ru-RU"/>
        </w:rPr>
      </w:pPr>
      <w:r w:rsidRPr="00977016">
        <w:rPr>
          <w:rFonts w:eastAsia="Calibri" w:cs="Tahoma"/>
          <w:color w:val="000000"/>
          <w:szCs w:val="18"/>
          <w:lang w:val="ru-RU"/>
        </w:rPr>
        <w:t xml:space="preserve">Для каждой соответствующей лицензии, назначенной серверу, «эквивалент в лицензиях на ядро» равен большему из следующих чисел: </w:t>
      </w:r>
    </w:p>
    <w:p w:rsidR="008233B3" w:rsidRPr="00977016" w:rsidRDefault="008233B3" w:rsidP="00346F4B">
      <w:pPr>
        <w:numPr>
          <w:ilvl w:val="4"/>
          <w:numId w:val="126"/>
        </w:numPr>
        <w:tabs>
          <w:tab w:val="left" w:pos="2880"/>
        </w:tabs>
        <w:spacing w:after="60"/>
        <w:ind w:left="2880"/>
        <w:rPr>
          <w:rFonts w:cs="Tahoma"/>
          <w:szCs w:val="18"/>
          <w:lang w:val="ru-RU"/>
        </w:rPr>
      </w:pPr>
      <w:r w:rsidRPr="00977016">
        <w:rPr>
          <w:rFonts w:eastAsia="Calibri" w:cs="Tahoma"/>
          <w:color w:val="000000"/>
          <w:szCs w:val="18"/>
          <w:lang w:val="ru-RU"/>
        </w:rPr>
        <w:t xml:space="preserve">четыре ядра для одной лицензии «на процессор», ИЛИ </w:t>
      </w:r>
    </w:p>
    <w:p w:rsidR="008233B3" w:rsidRPr="00977016" w:rsidRDefault="008233B3" w:rsidP="00346F4B">
      <w:pPr>
        <w:numPr>
          <w:ilvl w:val="4"/>
          <w:numId w:val="126"/>
        </w:numPr>
        <w:tabs>
          <w:tab w:val="left" w:pos="2880"/>
        </w:tabs>
        <w:spacing w:after="60"/>
        <w:ind w:left="2880"/>
        <w:rPr>
          <w:rFonts w:cs="Tahoma"/>
          <w:szCs w:val="18"/>
          <w:lang w:val="ru-RU"/>
        </w:rPr>
      </w:pPr>
      <w:r w:rsidRPr="00977016">
        <w:rPr>
          <w:rFonts w:eastAsia="Calibri" w:cs="Tahoma"/>
          <w:color w:val="000000"/>
          <w:szCs w:val="18"/>
          <w:lang w:val="ru-RU"/>
        </w:rPr>
        <w:t>число ядер для</w:t>
      </w:r>
      <w:r w:rsidR="00773A93" w:rsidRPr="00977016">
        <w:rPr>
          <w:rFonts w:eastAsia="Calibri" w:cs="Tahoma"/>
          <w:color w:val="000000"/>
          <w:szCs w:val="18"/>
          <w:lang w:val="ru-RU"/>
        </w:rPr>
        <w:t xml:space="preserve"> </w:t>
      </w:r>
      <w:r w:rsidRPr="00977016">
        <w:rPr>
          <w:rFonts w:eastAsia="Calibri" w:cs="Tahoma"/>
          <w:color w:val="000000"/>
          <w:szCs w:val="18"/>
          <w:lang w:val="ru-RU"/>
        </w:rPr>
        <w:t xml:space="preserve">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913B45">
        <w:rPr>
          <w:rFonts w:eastAsia="Calibri" w:cs="Tahoma"/>
          <w:color w:val="000000"/>
          <w:szCs w:val="18"/>
        </w:rPr>
        <w:t>BizTalk</w:t>
      </w:r>
      <w:r w:rsidRPr="00977016">
        <w:rPr>
          <w:rFonts w:eastAsia="Calibri" w:cs="Tahoma"/>
          <w:color w:val="000000"/>
          <w:szCs w:val="18"/>
          <w:lang w:val="ru-RU"/>
        </w:rPr>
        <w:t xml:space="preserve"> </w:t>
      </w:r>
      <w:r w:rsidRPr="00913B45">
        <w:rPr>
          <w:rFonts w:eastAsia="Calibri" w:cs="Tahoma"/>
          <w:color w:val="000000"/>
          <w:szCs w:val="18"/>
        </w:rPr>
        <w:t>Server</w:t>
      </w:r>
      <w:r w:rsidRPr="00977016">
        <w:rPr>
          <w:rFonts w:eastAsia="Calibri" w:cs="Tahoma"/>
          <w:color w:val="000000"/>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w:t>
      </w:r>
      <w:r w:rsidRPr="00913B45">
        <w:rPr>
          <w:rFonts w:eastAsia="Calibri" w:cs="Tahoma"/>
          <w:color w:val="000000"/>
          <w:szCs w:val="18"/>
        </w:rPr>
        <w:t>Software</w:t>
      </w:r>
      <w:r w:rsidRPr="00977016">
        <w:rPr>
          <w:rFonts w:eastAsia="Calibri" w:cs="Tahoma"/>
          <w:color w:val="000000"/>
          <w:szCs w:val="18"/>
          <w:lang w:val="ru-RU"/>
        </w:rPr>
        <w:t xml:space="preserve"> </w:t>
      </w:r>
      <w:r w:rsidRPr="00913B45">
        <w:rPr>
          <w:rFonts w:eastAsia="Calibri" w:cs="Tahoma"/>
          <w:color w:val="000000"/>
          <w:szCs w:val="18"/>
        </w:rPr>
        <w:t>Assurance</w:t>
      </w:r>
      <w:r w:rsidRPr="00977016">
        <w:rPr>
          <w:rFonts w:eastAsia="Calibri" w:cs="Tahoma"/>
          <w:color w:val="000000"/>
          <w:szCs w:val="18"/>
          <w:lang w:val="ru-RU"/>
        </w:rPr>
        <w:t xml:space="preserve"> с помощью средства </w:t>
      </w:r>
      <w:r w:rsidRPr="00913B45">
        <w:rPr>
          <w:rFonts w:eastAsia="Calibri" w:cs="Tahoma"/>
          <w:color w:val="000000"/>
          <w:szCs w:val="18"/>
        </w:rPr>
        <w:t>Microsoft</w:t>
      </w:r>
      <w:r w:rsidRPr="00977016">
        <w:rPr>
          <w:rFonts w:eastAsia="Calibri" w:cs="Tahoma"/>
          <w:color w:val="000000"/>
          <w:szCs w:val="18"/>
          <w:lang w:val="ru-RU"/>
        </w:rPr>
        <w:t xml:space="preserve"> </w:t>
      </w:r>
      <w:r w:rsidRPr="00913B45">
        <w:rPr>
          <w:rFonts w:eastAsia="Calibri" w:cs="Tahoma"/>
          <w:color w:val="000000"/>
          <w:szCs w:val="18"/>
        </w:rPr>
        <w:t>MAP</w:t>
      </w:r>
      <w:r w:rsidRPr="00977016">
        <w:rPr>
          <w:rFonts w:eastAsia="Calibri" w:cs="Tahoma"/>
          <w:color w:val="000000"/>
          <w:szCs w:val="18"/>
          <w:lang w:val="ru-RU"/>
        </w:rPr>
        <w:t xml:space="preserve"> или аналогичного программного обеспечения.) </w:t>
      </w:r>
    </w:p>
    <w:p w:rsidR="008233B3" w:rsidRPr="00977016" w:rsidRDefault="008233B3" w:rsidP="00346F4B">
      <w:pPr>
        <w:numPr>
          <w:ilvl w:val="1"/>
          <w:numId w:val="128"/>
        </w:numPr>
        <w:tabs>
          <w:tab w:val="left" w:pos="1800"/>
        </w:tabs>
        <w:spacing w:after="60"/>
        <w:rPr>
          <w:rFonts w:cs="Tahoma"/>
          <w:lang w:val="ru-RU"/>
        </w:rPr>
      </w:pPr>
      <w:r w:rsidRPr="00977016">
        <w:rPr>
          <w:rFonts w:eastAsia="Calibri" w:cs="Tahoma"/>
          <w:color w:val="000000"/>
          <w:szCs w:val="18"/>
          <w:lang w:val="ru-RU"/>
        </w:rPr>
        <w:lastRenderedPageBreak/>
        <w:t xml:space="preserve">Клиенты </w:t>
      </w:r>
      <w:r w:rsidRPr="00977016">
        <w:rPr>
          <w:rFonts w:eastAsia="Calibri" w:cs="Tahoma"/>
          <w:szCs w:val="18"/>
          <w:lang w:val="ru-RU"/>
        </w:rPr>
        <w:t xml:space="preserve">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той версии программного обеспечения, которую он использует. При назначении лицензий «на ядро» серверам в таких случаях согласно правам на использование клиент может объединять существующие лицензии, соответствующие определенному количеству ядер, с дополнительными лицензиями «на ядро» для </w:t>
      </w:r>
      <w:r w:rsidRPr="00FB21E9">
        <w:rPr>
          <w:rFonts w:eastAsia="Calibri" w:cs="Tahoma"/>
          <w:szCs w:val="18"/>
        </w:rPr>
        <w:t>BizTalk</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w:t>
      </w:r>
    </w:p>
    <w:p w:rsidR="008233B3" w:rsidRPr="00977016" w:rsidRDefault="008233B3" w:rsidP="00346F4B">
      <w:pPr>
        <w:numPr>
          <w:ilvl w:val="1"/>
          <w:numId w:val="128"/>
        </w:numPr>
        <w:tabs>
          <w:tab w:val="left" w:pos="1800"/>
          <w:tab w:val="left" w:pos="2970"/>
        </w:tabs>
        <w:spacing w:after="60"/>
        <w:rPr>
          <w:rFonts w:cs="Tahoma"/>
          <w:lang w:val="ru-RU"/>
        </w:rPr>
      </w:pPr>
      <w:r w:rsidRPr="00977016">
        <w:rPr>
          <w:rFonts w:eastAsia="Calibri" w:cs="Tahoma"/>
          <w:color w:val="000000"/>
          <w:szCs w:val="18"/>
          <w:lang w:val="ru-RU"/>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rsidR="008233B3" w:rsidRPr="00977016" w:rsidRDefault="008233B3" w:rsidP="008233B3">
      <w:pPr>
        <w:ind w:left="1440"/>
        <w:rPr>
          <w:rFonts w:cs="Tahoma"/>
          <w:lang w:val="ru-RU"/>
        </w:rPr>
      </w:pPr>
    </w:p>
    <w:p w:rsidR="008233B3" w:rsidRPr="00977016" w:rsidRDefault="008233B3" w:rsidP="008233B3">
      <w:pPr>
        <w:rPr>
          <w:rFonts w:cs="Tahoma"/>
          <w:lang w:val="ru-RU"/>
        </w:rPr>
      </w:pPr>
    </w:p>
    <w:p w:rsidR="008233B3" w:rsidRPr="00977016" w:rsidRDefault="00A560B6" w:rsidP="008233B3">
      <w:pPr>
        <w:pStyle w:val="Heading3"/>
        <w:rPr>
          <w:rFonts w:ascii="Tahoma" w:hAnsi="Tahoma" w:cs="Tahoma"/>
          <w:lang w:val="ru-RU"/>
        </w:rPr>
      </w:pPr>
      <w:bookmarkStart w:id="1128" w:name="_36_BizTalk_Server®"/>
      <w:bookmarkStart w:id="1129" w:name="_Toc343596567"/>
      <w:bookmarkStart w:id="1130" w:name="_Toc370980360"/>
      <w:bookmarkEnd w:id="1128"/>
      <w:r w:rsidRPr="00977016">
        <w:rPr>
          <w:rFonts w:ascii="Tahoma" w:hAnsi="Tahoma" w:cs="Tahoma"/>
          <w:caps/>
          <w:color w:val="F66400"/>
          <w:sz w:val="22"/>
          <w:vertAlign w:val="superscript"/>
          <w:lang w:val="ru-RU"/>
        </w:rPr>
        <w:t>36</w:t>
      </w:r>
      <w:r w:rsidRPr="00977016">
        <w:rPr>
          <w:rFonts w:ascii="Tahoma" w:hAnsi="Tahoma" w:cs="Tahoma"/>
          <w:caps/>
          <w:color w:val="F66400"/>
          <w:sz w:val="22"/>
          <w:lang w:val="ru-RU"/>
        </w:rPr>
        <w:t xml:space="preserve"> </w:t>
      </w:r>
      <w:r w:rsidRPr="00FB21E9">
        <w:rPr>
          <w:rFonts w:ascii="Tahoma" w:hAnsi="Tahoma" w:cs="Tahoma"/>
          <w:color w:val="F66400"/>
          <w:sz w:val="22"/>
        </w:rPr>
        <w:t>BizTalk</w:t>
      </w:r>
      <w:r w:rsidRPr="00977016">
        <w:rPr>
          <w:rFonts w:ascii="Tahoma" w:hAnsi="Tahoma" w:cs="Tahoma"/>
          <w:color w:val="F66400"/>
          <w:sz w:val="22"/>
          <w:lang w:val="ru-RU"/>
        </w:rPr>
        <w:t xml:space="preserve"> </w:t>
      </w:r>
      <w:r w:rsidRPr="00FB21E9">
        <w:rPr>
          <w:rFonts w:ascii="Tahoma" w:hAnsi="Tahoma" w:cs="Tahoma"/>
          <w:color w:val="F66400"/>
          <w:sz w:val="22"/>
        </w:rPr>
        <w:t>Server</w:t>
      </w:r>
      <w:r w:rsidR="00773A93" w:rsidRPr="00977016">
        <w:rPr>
          <w:rFonts w:ascii="Tahoma" w:hAnsi="Tahoma" w:cs="Tahoma"/>
          <w:color w:val="F66400"/>
          <w:sz w:val="22"/>
          <w:vertAlign w:val="superscript"/>
          <w:lang w:val="ru-RU"/>
        </w:rPr>
        <w:t>®</w:t>
      </w:r>
      <w:r w:rsidRPr="00977016">
        <w:rPr>
          <w:rFonts w:ascii="Tahoma" w:hAnsi="Tahoma" w:cs="Tahoma"/>
          <w:color w:val="F66400"/>
          <w:sz w:val="22"/>
          <w:lang w:val="ru-RU"/>
        </w:rPr>
        <w:t xml:space="preserve"> 2013 </w:t>
      </w:r>
      <w:r w:rsidRPr="00FB21E9">
        <w:rPr>
          <w:rFonts w:ascii="Tahoma" w:hAnsi="Tahoma" w:cs="Tahoma"/>
          <w:color w:val="F66400"/>
          <w:sz w:val="22"/>
        </w:rPr>
        <w:t>Enterprise</w:t>
      </w:r>
      <w:bookmarkEnd w:id="1130"/>
      <w:r w:rsidRPr="00977016">
        <w:rPr>
          <w:rFonts w:ascii="Tahoma" w:hAnsi="Tahoma" w:cs="Tahoma"/>
          <w:color w:val="F66400"/>
          <w:sz w:val="22"/>
          <w:lang w:val="ru-RU"/>
        </w:rPr>
        <w:t xml:space="preserve"> </w:t>
      </w:r>
      <w:bookmarkEnd w:id="1129"/>
    </w:p>
    <w:p w:rsidR="008233B3" w:rsidRPr="00977016" w:rsidRDefault="008233B3" w:rsidP="008233B3">
      <w:pPr>
        <w:ind w:left="720"/>
        <w:rPr>
          <w:rFonts w:cs="Tahoma"/>
          <w:lang w:val="ru-RU"/>
        </w:rPr>
      </w:pPr>
    </w:p>
    <w:p w:rsidR="008233B3" w:rsidRPr="00977016" w:rsidRDefault="008233B3" w:rsidP="008233B3">
      <w:pPr>
        <w:spacing w:after="60"/>
        <w:ind w:left="720"/>
        <w:rPr>
          <w:rFonts w:cs="Tahoma"/>
          <w:lang w:val="ru-RU"/>
        </w:rPr>
      </w:pPr>
      <w:r w:rsidRPr="00977016">
        <w:rPr>
          <w:rFonts w:eastAsia="Calibri" w:cs="Tahoma"/>
          <w:b/>
          <w:color w:val="000000"/>
          <w:szCs w:val="18"/>
          <w:lang w:val="ru-RU"/>
        </w:rPr>
        <w:t>Предоставление лицензий в связи с изменением модели лицензирования.</w:t>
      </w:r>
    </w:p>
    <w:p w:rsidR="008233B3" w:rsidRPr="00977016" w:rsidRDefault="008233B3" w:rsidP="008233B3">
      <w:pPr>
        <w:ind w:left="720"/>
        <w:rPr>
          <w:rFonts w:cs="Tahoma"/>
          <w:lang w:val="ru-RU"/>
        </w:rPr>
      </w:pPr>
      <w:r w:rsidRPr="00FB21E9">
        <w:rPr>
          <w:rFonts w:eastAsia="Calibri" w:cs="Tahoma"/>
          <w:color w:val="000000"/>
          <w:szCs w:val="18"/>
        </w:rPr>
        <w:t>BizTalk</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 xml:space="preserve"> 2010 будет последней версией </w:t>
      </w:r>
      <w:r w:rsidRPr="00FB21E9">
        <w:rPr>
          <w:rFonts w:eastAsia="Calibri" w:cs="Tahoma"/>
          <w:color w:val="000000"/>
          <w:szCs w:val="18"/>
        </w:rPr>
        <w:t>BizTalk</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 лицензируемой по модели «на процессор».</w:t>
      </w:r>
      <w:r w:rsidR="00773A93" w:rsidRPr="00977016">
        <w:rPr>
          <w:rFonts w:eastAsia="Calibri" w:cs="Tahoma"/>
          <w:color w:val="000000"/>
          <w:szCs w:val="18"/>
          <w:lang w:val="ru-RU"/>
        </w:rPr>
        <w:t xml:space="preserve"> </w:t>
      </w:r>
      <w:r w:rsidRPr="00977016">
        <w:rPr>
          <w:rFonts w:eastAsia="Calibri" w:cs="Tahoma"/>
          <w:color w:val="000000"/>
          <w:szCs w:val="18"/>
          <w:lang w:val="ru-RU"/>
        </w:rPr>
        <w:t xml:space="preserve">В качестве исключения клиенты по программам корпоративного лицензирования с действующим на дату публикации этого списка продуктов покрытием </w:t>
      </w:r>
      <w:r w:rsidRPr="00FB21E9">
        <w:rPr>
          <w:rFonts w:eastAsia="Calibri" w:cs="Tahoma"/>
          <w:color w:val="000000"/>
          <w:szCs w:val="18"/>
        </w:rPr>
        <w:t>Software</w:t>
      </w:r>
      <w:r w:rsidRPr="00977016">
        <w:rPr>
          <w:rFonts w:eastAsia="Calibri" w:cs="Tahoma"/>
          <w:color w:val="000000"/>
          <w:szCs w:val="18"/>
          <w:lang w:val="ru-RU"/>
        </w:rPr>
        <w:t xml:space="preserve"> </w:t>
      </w:r>
      <w:r w:rsidRPr="00FB21E9">
        <w:rPr>
          <w:rFonts w:eastAsia="Calibri" w:cs="Tahoma"/>
          <w:color w:val="000000"/>
          <w:szCs w:val="18"/>
        </w:rPr>
        <w:t>Assurance</w:t>
      </w:r>
      <w:r w:rsidRPr="00977016">
        <w:rPr>
          <w:rFonts w:eastAsia="Calibri" w:cs="Tahoma"/>
          <w:color w:val="000000"/>
          <w:szCs w:val="18"/>
          <w:lang w:val="ru-RU"/>
        </w:rPr>
        <w:t xml:space="preserve"> для лицензий </w:t>
      </w:r>
      <w:r w:rsidRPr="00FB21E9">
        <w:rPr>
          <w:rFonts w:eastAsia="Calibri" w:cs="Tahoma"/>
          <w:color w:val="000000"/>
          <w:szCs w:val="18"/>
        </w:rPr>
        <w:t>BizTalk</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 xml:space="preserve"> 2010 </w:t>
      </w:r>
      <w:r w:rsidRPr="00FB21E9">
        <w:rPr>
          <w:rFonts w:eastAsia="Calibri" w:cs="Tahoma"/>
          <w:color w:val="000000"/>
          <w:szCs w:val="18"/>
        </w:rPr>
        <w:t>Enterprise</w:t>
      </w:r>
      <w:r w:rsidRPr="00977016">
        <w:rPr>
          <w:rFonts w:eastAsia="Calibri" w:cs="Tahoma"/>
          <w:color w:val="000000"/>
          <w:szCs w:val="18"/>
          <w:lang w:val="ru-RU"/>
        </w:rPr>
        <w:t xml:space="preserve"> «на процессор» («соответствующие лицензии») имеют следующие возможности.</w:t>
      </w:r>
    </w:p>
    <w:p w:rsidR="008233B3" w:rsidRPr="00977016" w:rsidRDefault="008233B3" w:rsidP="008233B3">
      <w:pPr>
        <w:ind w:left="720"/>
        <w:rPr>
          <w:rFonts w:cs="Tahoma"/>
          <w:lang w:val="ru-RU"/>
        </w:rPr>
      </w:pPr>
    </w:p>
    <w:p w:rsidR="008233B3" w:rsidRPr="00977016" w:rsidRDefault="008233B3" w:rsidP="008233B3">
      <w:pPr>
        <w:spacing w:after="60"/>
        <w:ind w:left="720"/>
        <w:rPr>
          <w:rFonts w:cs="Tahoma"/>
          <w:lang w:val="ru-RU"/>
        </w:rPr>
      </w:pPr>
      <w:r w:rsidRPr="00977016">
        <w:rPr>
          <w:rFonts w:eastAsia="Calibri" w:cs="Tahoma"/>
          <w:b/>
          <w:color w:val="000000"/>
          <w:szCs w:val="18"/>
          <w:lang w:val="ru-RU"/>
        </w:rPr>
        <w:t>Текущий срок действия</w:t>
      </w:r>
    </w:p>
    <w:p w:rsidR="008233B3" w:rsidRPr="00977016" w:rsidRDefault="008233B3" w:rsidP="008233B3">
      <w:pPr>
        <w:ind w:left="720"/>
        <w:rPr>
          <w:rFonts w:cs="Tahoma"/>
          <w:lang w:val="ru-RU"/>
        </w:rPr>
      </w:pPr>
      <w:r w:rsidRPr="00977016">
        <w:rPr>
          <w:rFonts w:eastAsia="Calibri" w:cs="Tahoma"/>
          <w:color w:val="000000"/>
          <w:szCs w:val="18"/>
          <w:lang w:val="ru-RU"/>
        </w:rPr>
        <w:t xml:space="preserve">В течение текущего срока действия покрытия </w:t>
      </w:r>
      <w:r w:rsidRPr="00FB21E9">
        <w:rPr>
          <w:rFonts w:eastAsia="Calibri" w:cs="Tahoma"/>
          <w:color w:val="000000"/>
          <w:szCs w:val="18"/>
        </w:rPr>
        <w:t>Software</w:t>
      </w:r>
      <w:r w:rsidRPr="00977016">
        <w:rPr>
          <w:rFonts w:eastAsia="Calibri" w:cs="Tahoma"/>
          <w:color w:val="000000"/>
          <w:szCs w:val="18"/>
          <w:lang w:val="ru-RU"/>
        </w:rPr>
        <w:t xml:space="preserve"> </w:t>
      </w:r>
      <w:r w:rsidRPr="00FB21E9">
        <w:rPr>
          <w:rFonts w:eastAsia="Calibri" w:cs="Tahoma"/>
          <w:color w:val="000000"/>
          <w:szCs w:val="18"/>
        </w:rPr>
        <w:t>Assurance</w:t>
      </w:r>
      <w:r w:rsidRPr="00977016">
        <w:rPr>
          <w:rFonts w:eastAsia="Calibri" w:cs="Tahoma"/>
          <w:color w:val="000000"/>
          <w:szCs w:val="18"/>
          <w:lang w:val="ru-RU"/>
        </w:rPr>
        <w:t xml:space="preserve"> клиенты (включая клиентов по соглашениям о подписке) могут по любым соответствующим лицензиям провести обновление до последней версии программного обеспечения </w:t>
      </w:r>
      <w:r w:rsidRPr="00FB21E9">
        <w:rPr>
          <w:rFonts w:eastAsia="Calibri" w:cs="Tahoma"/>
          <w:color w:val="000000"/>
          <w:szCs w:val="18"/>
        </w:rPr>
        <w:t>BizTalk</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 xml:space="preserve"> </w:t>
      </w:r>
      <w:r w:rsidRPr="00FB21E9">
        <w:rPr>
          <w:rFonts w:eastAsia="Calibri" w:cs="Tahoma"/>
          <w:color w:val="000000"/>
          <w:szCs w:val="18"/>
        </w:rPr>
        <w:t>Enterprise</w:t>
      </w:r>
      <w:r w:rsidRPr="00977016">
        <w:rPr>
          <w:rFonts w:eastAsia="Calibri" w:cs="Tahoma"/>
          <w:color w:val="000000"/>
          <w:szCs w:val="18"/>
          <w:lang w:val="ru-RU"/>
        </w:rPr>
        <w:t xml:space="preserve"> и использовать его вместо </w:t>
      </w:r>
      <w:r w:rsidRPr="00FB21E9">
        <w:rPr>
          <w:rFonts w:eastAsia="Calibri" w:cs="Tahoma"/>
          <w:color w:val="000000"/>
          <w:szCs w:val="18"/>
        </w:rPr>
        <w:t>BizTalk</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 xml:space="preserve"> 2010 </w:t>
      </w:r>
      <w:r w:rsidRPr="00FB21E9">
        <w:rPr>
          <w:rFonts w:eastAsia="Calibri" w:cs="Tahoma"/>
          <w:color w:val="000000"/>
          <w:szCs w:val="18"/>
        </w:rPr>
        <w:t>Enterprise</w:t>
      </w:r>
      <w:r w:rsidRPr="00977016">
        <w:rPr>
          <w:rFonts w:eastAsia="Calibri" w:cs="Tahoma"/>
          <w:color w:val="000000"/>
          <w:szCs w:val="18"/>
          <w:lang w:val="ru-RU"/>
        </w:rPr>
        <w:t xml:space="preserve"> согласно правам на использование продуктов в отношении лицензий </w:t>
      </w:r>
      <w:r w:rsidRPr="00FB21E9">
        <w:rPr>
          <w:rFonts w:eastAsia="Calibri" w:cs="Tahoma"/>
          <w:color w:val="000000"/>
          <w:szCs w:val="18"/>
        </w:rPr>
        <w:t>BizTalk</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 xml:space="preserve"> 2010 </w:t>
      </w:r>
      <w:r w:rsidRPr="00FB21E9">
        <w:rPr>
          <w:rFonts w:eastAsia="Calibri" w:cs="Tahoma"/>
          <w:color w:val="000000"/>
          <w:szCs w:val="18"/>
        </w:rPr>
        <w:t>Enterprise</w:t>
      </w:r>
      <w:r w:rsidRPr="00977016">
        <w:rPr>
          <w:rFonts w:eastAsia="Calibri" w:cs="Tahoma"/>
          <w:color w:val="000000"/>
          <w:szCs w:val="18"/>
          <w:lang w:val="ru-RU"/>
        </w:rPr>
        <w:t xml:space="preserve"> «на процессор» (в соответствии с Правами на использование продуктов за январь 2013 г.). </w:t>
      </w:r>
    </w:p>
    <w:p w:rsidR="008233B3" w:rsidRPr="00977016" w:rsidRDefault="008233B3" w:rsidP="008233B3">
      <w:pPr>
        <w:ind w:left="720"/>
        <w:rPr>
          <w:rFonts w:cs="Tahoma"/>
          <w:lang w:val="ru-RU"/>
        </w:rPr>
      </w:pPr>
    </w:p>
    <w:p w:rsidR="008233B3" w:rsidRPr="00977016" w:rsidRDefault="008233B3" w:rsidP="008233B3">
      <w:pPr>
        <w:spacing w:after="60"/>
        <w:ind w:left="720"/>
        <w:rPr>
          <w:rFonts w:cs="Tahoma"/>
          <w:lang w:val="ru-RU"/>
        </w:rPr>
      </w:pPr>
      <w:r w:rsidRPr="00977016">
        <w:rPr>
          <w:rFonts w:eastAsia="Calibri" w:cs="Tahoma"/>
          <w:b/>
          <w:color w:val="000000"/>
          <w:szCs w:val="18"/>
          <w:lang w:val="ru-RU"/>
        </w:rPr>
        <w:t>Первый срок продления</w:t>
      </w:r>
    </w:p>
    <w:p w:rsidR="008233B3" w:rsidRPr="00977016" w:rsidRDefault="008233B3" w:rsidP="008233B3">
      <w:pPr>
        <w:tabs>
          <w:tab w:val="left" w:pos="1800"/>
        </w:tabs>
        <w:spacing w:after="60"/>
        <w:ind w:left="720"/>
        <w:rPr>
          <w:rFonts w:cs="Tahoma"/>
          <w:lang w:val="ru-RU"/>
        </w:rPr>
      </w:pPr>
      <w:r w:rsidRPr="00977016">
        <w:rPr>
          <w:rFonts w:eastAsia="Calibri" w:cs="Tahoma"/>
          <w:color w:val="000000"/>
          <w:szCs w:val="18"/>
          <w:lang w:val="ru-RU"/>
        </w:rPr>
        <w:t xml:space="preserve">При первом продлении </w:t>
      </w:r>
      <w:r w:rsidRPr="00FB21E9">
        <w:rPr>
          <w:rFonts w:eastAsia="Calibri" w:cs="Tahoma"/>
          <w:color w:val="000000"/>
          <w:szCs w:val="18"/>
        </w:rPr>
        <w:t>Software</w:t>
      </w:r>
      <w:r w:rsidRPr="00977016">
        <w:rPr>
          <w:rFonts w:eastAsia="Calibri" w:cs="Tahoma"/>
          <w:color w:val="000000"/>
          <w:szCs w:val="18"/>
          <w:lang w:val="ru-RU"/>
        </w:rPr>
        <w:t xml:space="preserve"> </w:t>
      </w:r>
      <w:r w:rsidRPr="00FB21E9">
        <w:rPr>
          <w:rFonts w:eastAsia="Calibri" w:cs="Tahoma"/>
          <w:color w:val="000000"/>
          <w:szCs w:val="18"/>
        </w:rPr>
        <w:t>Assurance</w:t>
      </w:r>
      <w:r w:rsidRPr="00977016">
        <w:rPr>
          <w:rFonts w:eastAsia="Calibri" w:cs="Tahoma"/>
          <w:color w:val="000000"/>
          <w:szCs w:val="18"/>
          <w:lang w:val="ru-RU"/>
        </w:rPr>
        <w:t xml:space="preserve"> 1 апреля 2013 г. или после за каждый сервер, лицензированный в соответствии с правами на использование продуктов для лицензий </w:t>
      </w:r>
      <w:r w:rsidRPr="00FB21E9">
        <w:rPr>
          <w:rFonts w:eastAsia="Calibri" w:cs="Tahoma"/>
          <w:color w:val="000000"/>
          <w:szCs w:val="18"/>
        </w:rPr>
        <w:t>BizTalk</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 xml:space="preserve"> 2010 «на процессор», клиент может получить количество лицензий </w:t>
      </w:r>
      <w:r w:rsidRPr="00FB21E9">
        <w:rPr>
          <w:rFonts w:eastAsia="Calibri" w:cs="Tahoma"/>
          <w:color w:val="000000"/>
          <w:szCs w:val="18"/>
        </w:rPr>
        <w:t>Software</w:t>
      </w:r>
      <w:r w:rsidRPr="00977016">
        <w:rPr>
          <w:rFonts w:eastAsia="Calibri" w:cs="Tahoma"/>
          <w:color w:val="000000"/>
          <w:szCs w:val="18"/>
          <w:lang w:val="ru-RU"/>
        </w:rPr>
        <w:t xml:space="preserve"> </w:t>
      </w:r>
      <w:r w:rsidRPr="00FB21E9">
        <w:rPr>
          <w:rFonts w:eastAsia="Calibri" w:cs="Tahoma"/>
          <w:color w:val="000000"/>
          <w:szCs w:val="18"/>
        </w:rPr>
        <w:t>Assurance</w:t>
      </w:r>
      <w:r w:rsidRPr="00977016">
        <w:rPr>
          <w:rFonts w:eastAsia="Calibri" w:cs="Tahoma"/>
          <w:color w:val="000000"/>
          <w:szCs w:val="18"/>
          <w:lang w:val="ru-RU"/>
        </w:rPr>
        <w:t xml:space="preserve"> для </w:t>
      </w:r>
      <w:r w:rsidRPr="00FB21E9">
        <w:rPr>
          <w:rFonts w:eastAsia="Calibri" w:cs="Tahoma"/>
          <w:color w:val="000000"/>
          <w:szCs w:val="18"/>
        </w:rPr>
        <w:t>BizTalk</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 xml:space="preserve"> </w:t>
      </w:r>
      <w:r w:rsidRPr="00FB21E9">
        <w:rPr>
          <w:rFonts w:eastAsia="Calibri" w:cs="Tahoma"/>
          <w:color w:val="000000"/>
          <w:szCs w:val="18"/>
        </w:rPr>
        <w:t>Enterprise</w:t>
      </w:r>
      <w:r w:rsidRPr="00977016">
        <w:rPr>
          <w:rFonts w:eastAsia="Calibri" w:cs="Tahoma"/>
          <w:color w:val="000000"/>
          <w:szCs w:val="18"/>
          <w:lang w:val="ru-RU"/>
        </w:rPr>
        <w:t xml:space="preserve"> «на ядро» без получения базовых лицензий «на ядро» для лицензий «на ядро» в</w:t>
      </w:r>
      <w:r w:rsidR="00913B45">
        <w:rPr>
          <w:rFonts w:eastAsia="Calibri" w:cs="Tahoma"/>
          <w:color w:val="000000"/>
          <w:szCs w:val="18"/>
        </w:rPr>
        <w:t> </w:t>
      </w:r>
      <w:r w:rsidRPr="00977016">
        <w:rPr>
          <w:rFonts w:eastAsia="Calibri" w:cs="Tahoma"/>
          <w:color w:val="000000"/>
          <w:szCs w:val="18"/>
          <w:lang w:val="ru-RU"/>
        </w:rPr>
        <w:t>количестве, равном соответствующему количеству лицензий «на процессор», назначенных серверу, и</w:t>
      </w:r>
      <w:r w:rsidR="00913B45">
        <w:rPr>
          <w:rFonts w:eastAsia="Calibri" w:cs="Tahoma"/>
          <w:color w:val="000000"/>
          <w:szCs w:val="18"/>
        </w:rPr>
        <w:t> </w:t>
      </w:r>
      <w:r w:rsidRPr="00977016">
        <w:rPr>
          <w:rFonts w:eastAsia="Calibri" w:cs="Tahoma"/>
          <w:color w:val="000000"/>
          <w:szCs w:val="18"/>
          <w:lang w:val="ru-RU"/>
        </w:rPr>
        <w:t xml:space="preserve">умноженном на большее из следующих цифр: </w:t>
      </w:r>
    </w:p>
    <w:p w:rsidR="008233B3" w:rsidRPr="00FB21E9" w:rsidRDefault="008233B3" w:rsidP="00346F4B">
      <w:pPr>
        <w:numPr>
          <w:ilvl w:val="3"/>
          <w:numId w:val="93"/>
        </w:numPr>
        <w:tabs>
          <w:tab w:val="left" w:pos="2160"/>
        </w:tabs>
        <w:spacing w:after="60"/>
        <w:ind w:left="2160"/>
        <w:rPr>
          <w:rFonts w:cs="Tahoma"/>
        </w:rPr>
      </w:pPr>
      <w:r w:rsidRPr="00FB21E9">
        <w:rPr>
          <w:rFonts w:eastAsia="Calibri" w:cs="Tahoma"/>
          <w:color w:val="000000"/>
          <w:szCs w:val="18"/>
        </w:rPr>
        <w:t>четыре, ИЛИ</w:t>
      </w:r>
    </w:p>
    <w:p w:rsidR="008233B3" w:rsidRPr="00977016" w:rsidRDefault="008233B3" w:rsidP="00346F4B">
      <w:pPr>
        <w:numPr>
          <w:ilvl w:val="3"/>
          <w:numId w:val="93"/>
        </w:numPr>
        <w:tabs>
          <w:tab w:val="left" w:pos="2160"/>
        </w:tabs>
        <w:spacing w:after="60"/>
        <w:ind w:left="2160"/>
        <w:rPr>
          <w:rFonts w:cs="Tahoma"/>
          <w:lang w:val="ru-RU"/>
        </w:rPr>
      </w:pPr>
      <w:r w:rsidRPr="00977016">
        <w:rPr>
          <w:rFonts w:eastAsia="Calibri" w:cs="Tahoma"/>
          <w:color w:val="000000"/>
          <w:szCs w:val="18"/>
          <w:lang w:val="ru-RU"/>
        </w:rPr>
        <w:t>фактическое количество ядер в каждом физическом процессоре, умноженное на</w:t>
      </w:r>
      <w:r w:rsidR="00913B45">
        <w:rPr>
          <w:rFonts w:eastAsia="Calibri" w:cs="Tahoma"/>
          <w:color w:val="000000"/>
          <w:szCs w:val="18"/>
        </w:rPr>
        <w:t> </w:t>
      </w:r>
      <w:r w:rsidRPr="00977016">
        <w:rPr>
          <w:rFonts w:eastAsia="Calibri" w:cs="Tahoma"/>
          <w:color w:val="000000"/>
          <w:szCs w:val="18"/>
          <w:lang w:val="ru-RU"/>
        </w:rPr>
        <w:t>соответствующий коэффициент ядра.</w:t>
      </w:r>
      <w:r w:rsidR="00773A93" w:rsidRPr="00977016">
        <w:rPr>
          <w:rFonts w:eastAsia="Calibri" w:cs="Tahoma"/>
          <w:color w:val="000000"/>
          <w:szCs w:val="18"/>
          <w:lang w:val="ru-RU"/>
        </w:rPr>
        <w:t xml:space="preserve"> </w:t>
      </w:r>
      <w:r w:rsidRPr="00977016">
        <w:rPr>
          <w:rFonts w:eastAsia="Calibri" w:cs="Tahoma"/>
          <w:color w:val="000000"/>
          <w:szCs w:val="18"/>
          <w:lang w:val="ru-RU"/>
        </w:rPr>
        <w:t xml:space="preserve">(В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FB21E9">
        <w:rPr>
          <w:rFonts w:eastAsia="Calibri" w:cs="Tahoma"/>
          <w:color w:val="000000"/>
          <w:szCs w:val="18"/>
        </w:rPr>
        <w:t>BizTalk</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w:t>
      </w:r>
      <w:r w:rsidRPr="00FB21E9">
        <w:rPr>
          <w:rFonts w:eastAsia="Calibri" w:cs="Tahoma"/>
          <w:color w:val="000000"/>
          <w:szCs w:val="18"/>
        </w:rPr>
        <w:t>Software</w:t>
      </w:r>
      <w:r w:rsidRPr="00977016">
        <w:rPr>
          <w:rFonts w:eastAsia="Calibri" w:cs="Tahoma"/>
          <w:color w:val="000000"/>
          <w:szCs w:val="18"/>
          <w:lang w:val="ru-RU"/>
        </w:rPr>
        <w:t xml:space="preserve"> </w:t>
      </w:r>
      <w:r w:rsidRPr="00FB21E9">
        <w:rPr>
          <w:rFonts w:eastAsia="Calibri" w:cs="Tahoma"/>
          <w:color w:val="000000"/>
          <w:szCs w:val="18"/>
        </w:rPr>
        <w:t>Assurance</w:t>
      </w:r>
      <w:r w:rsidRPr="00977016">
        <w:rPr>
          <w:rFonts w:eastAsia="Calibri" w:cs="Tahoma"/>
          <w:color w:val="000000"/>
          <w:szCs w:val="18"/>
          <w:lang w:val="ru-RU"/>
        </w:rPr>
        <w:t xml:space="preserve"> с помощью средства </w:t>
      </w:r>
      <w:r w:rsidRPr="00FB21E9">
        <w:rPr>
          <w:rFonts w:eastAsia="Calibri" w:cs="Tahoma"/>
          <w:color w:val="000000"/>
          <w:szCs w:val="18"/>
        </w:rPr>
        <w:t>Microsoft</w:t>
      </w:r>
      <w:r w:rsidRPr="00977016">
        <w:rPr>
          <w:rFonts w:eastAsia="Calibri" w:cs="Tahoma"/>
          <w:color w:val="000000"/>
          <w:szCs w:val="18"/>
          <w:lang w:val="ru-RU"/>
        </w:rPr>
        <w:t xml:space="preserve"> </w:t>
      </w:r>
      <w:r w:rsidRPr="00FB21E9">
        <w:rPr>
          <w:rFonts w:eastAsia="Calibri" w:cs="Tahoma"/>
          <w:color w:val="000000"/>
          <w:szCs w:val="18"/>
        </w:rPr>
        <w:t>MAP</w:t>
      </w:r>
      <w:r w:rsidRPr="00977016">
        <w:rPr>
          <w:rFonts w:eastAsia="Calibri" w:cs="Tahoma"/>
          <w:color w:val="000000"/>
          <w:szCs w:val="18"/>
          <w:lang w:val="ru-RU"/>
        </w:rPr>
        <w:t xml:space="preserve"> или аналогичного программного обеспечения.) </w:t>
      </w:r>
    </w:p>
    <w:p w:rsidR="008233B3" w:rsidRPr="00977016" w:rsidRDefault="008233B3" w:rsidP="008233B3">
      <w:pPr>
        <w:tabs>
          <w:tab w:val="left" w:pos="1800"/>
        </w:tabs>
        <w:ind w:left="1080"/>
        <w:rPr>
          <w:rFonts w:cs="Tahoma"/>
          <w:lang w:val="ru-RU"/>
        </w:rPr>
      </w:pPr>
    </w:p>
    <w:p w:rsidR="008233B3" w:rsidRPr="00977016" w:rsidRDefault="008233B3" w:rsidP="008233B3">
      <w:pPr>
        <w:spacing w:after="60"/>
        <w:ind w:left="720"/>
        <w:rPr>
          <w:rFonts w:cs="Tahoma"/>
          <w:lang w:val="ru-RU"/>
        </w:rPr>
      </w:pPr>
      <w:r w:rsidRPr="00977016">
        <w:rPr>
          <w:rFonts w:eastAsia="Calibri" w:cs="Tahoma"/>
          <w:color w:val="000000"/>
          <w:szCs w:val="18"/>
          <w:lang w:val="ru-RU"/>
        </w:rPr>
        <w:t xml:space="preserve">После приобретения </w:t>
      </w:r>
      <w:r w:rsidRPr="00FB21E9">
        <w:rPr>
          <w:rFonts w:eastAsia="Calibri" w:cs="Tahoma"/>
          <w:color w:val="000000"/>
          <w:szCs w:val="18"/>
        </w:rPr>
        <w:t>Software</w:t>
      </w:r>
      <w:r w:rsidRPr="00977016">
        <w:rPr>
          <w:rFonts w:eastAsia="Calibri" w:cs="Tahoma"/>
          <w:color w:val="000000"/>
          <w:szCs w:val="18"/>
          <w:lang w:val="ru-RU"/>
        </w:rPr>
        <w:t xml:space="preserve"> </w:t>
      </w:r>
      <w:r w:rsidRPr="00FB21E9">
        <w:rPr>
          <w:rFonts w:eastAsia="Calibri" w:cs="Tahoma"/>
          <w:color w:val="000000"/>
          <w:szCs w:val="18"/>
        </w:rPr>
        <w:t>Assurance</w:t>
      </w:r>
      <w:r w:rsidRPr="00977016">
        <w:rPr>
          <w:rFonts w:eastAsia="Calibri" w:cs="Tahoma"/>
          <w:color w:val="000000"/>
          <w:szCs w:val="18"/>
          <w:lang w:val="ru-RU"/>
        </w:rPr>
        <w:t xml:space="preserve"> для лицензий «на ядро» по данному предложению лицензии «на процессор» клиентов перестают действовать. </w:t>
      </w:r>
      <w:r w:rsidRPr="00977016">
        <w:rPr>
          <w:rFonts w:eastAsia="Calibri" w:cs="Tahoma"/>
          <w:szCs w:val="18"/>
          <w:lang w:val="ru-RU"/>
        </w:rPr>
        <w:t xml:space="preserve">Возможность приобретения </w:t>
      </w:r>
      <w:r w:rsidRPr="00FB21E9">
        <w:rPr>
          <w:rFonts w:eastAsia="Calibri" w:cs="Tahoma"/>
          <w:szCs w:val="18"/>
        </w:rPr>
        <w:t>Software</w:t>
      </w:r>
      <w:r w:rsidRPr="00977016">
        <w:rPr>
          <w:rFonts w:eastAsia="Calibri" w:cs="Tahoma"/>
          <w:szCs w:val="18"/>
          <w:lang w:val="ru-RU"/>
        </w:rPr>
        <w:t xml:space="preserve"> </w:t>
      </w:r>
      <w:r w:rsidRPr="00FB21E9">
        <w:rPr>
          <w:rFonts w:eastAsia="Calibri" w:cs="Tahoma"/>
          <w:szCs w:val="18"/>
        </w:rPr>
        <w:t>Assurance</w:t>
      </w:r>
      <w:r w:rsidRPr="00977016">
        <w:rPr>
          <w:rFonts w:eastAsia="Calibri" w:cs="Tahoma"/>
          <w:szCs w:val="18"/>
          <w:lang w:val="ru-RU"/>
        </w:rPr>
        <w:t xml:space="preserve"> для лицензий </w:t>
      </w:r>
      <w:r w:rsidRPr="00FB21E9">
        <w:rPr>
          <w:rFonts w:eastAsia="Calibri" w:cs="Tahoma"/>
          <w:szCs w:val="18"/>
        </w:rPr>
        <w:t>BizTalk</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«на ядро» не распространяется на продление срока действия по программам подписки.</w:t>
      </w:r>
      <w:r w:rsidR="00773A93" w:rsidRPr="00977016">
        <w:rPr>
          <w:rFonts w:eastAsia="Calibri" w:cs="Tahoma"/>
          <w:szCs w:val="18"/>
          <w:lang w:val="ru-RU"/>
        </w:rPr>
        <w:t xml:space="preserve"> </w:t>
      </w:r>
    </w:p>
    <w:p w:rsidR="008233B3" w:rsidRPr="00977016" w:rsidRDefault="008233B3" w:rsidP="008233B3">
      <w:pPr>
        <w:ind w:left="1440"/>
        <w:rPr>
          <w:rFonts w:cs="Tahoma"/>
          <w:lang w:val="ru-RU"/>
        </w:rPr>
      </w:pPr>
    </w:p>
    <w:p w:rsidR="00105B29" w:rsidRPr="00977016" w:rsidRDefault="00105B29" w:rsidP="008233B3">
      <w:pPr>
        <w:ind w:left="1440"/>
        <w:rPr>
          <w:rFonts w:cs="Tahoma"/>
          <w:lang w:val="ru-RU"/>
        </w:rPr>
      </w:pPr>
    </w:p>
    <w:p w:rsidR="00105B29" w:rsidRPr="00977016" w:rsidRDefault="00105B29" w:rsidP="008233B3">
      <w:pPr>
        <w:ind w:left="1440"/>
        <w:rPr>
          <w:rFonts w:cs="Tahoma"/>
          <w:lang w:val="ru-RU"/>
        </w:rPr>
      </w:pPr>
    </w:p>
    <w:p w:rsidR="00105B29" w:rsidRPr="00977016" w:rsidRDefault="00105B29" w:rsidP="008233B3">
      <w:pPr>
        <w:ind w:left="1440"/>
        <w:rPr>
          <w:rFonts w:cs="Tahoma"/>
          <w:lang w:val="ru-RU"/>
        </w:rPr>
      </w:pPr>
    </w:p>
    <w:p w:rsidR="00105B29" w:rsidRPr="00977016" w:rsidRDefault="00105B29" w:rsidP="008233B3">
      <w:pPr>
        <w:ind w:left="1440"/>
        <w:rPr>
          <w:rFonts w:cs="Tahoma"/>
          <w:lang w:val="ru-RU"/>
        </w:rPr>
      </w:pPr>
    </w:p>
    <w:p w:rsidR="00105B29" w:rsidRPr="00977016" w:rsidRDefault="00105B29" w:rsidP="008233B3">
      <w:pPr>
        <w:ind w:left="1440"/>
        <w:rPr>
          <w:rFonts w:cs="Tahoma"/>
          <w:lang w:val="ru-RU"/>
        </w:rPr>
      </w:pPr>
    </w:p>
    <w:p w:rsidR="00105B29" w:rsidRPr="00977016" w:rsidRDefault="00105B29" w:rsidP="008233B3">
      <w:pPr>
        <w:ind w:left="1440"/>
        <w:rPr>
          <w:rFonts w:cs="Tahoma"/>
          <w:lang w:val="ru-RU"/>
        </w:rPr>
      </w:pPr>
    </w:p>
    <w:p w:rsidR="008233B3" w:rsidRPr="00977016" w:rsidRDefault="008233B3" w:rsidP="008233B3">
      <w:pPr>
        <w:tabs>
          <w:tab w:val="left" w:pos="1440"/>
        </w:tabs>
        <w:spacing w:after="60"/>
        <w:ind w:left="720"/>
        <w:rPr>
          <w:rFonts w:cs="Tahoma"/>
          <w:lang w:val="ru-RU"/>
        </w:rPr>
      </w:pPr>
      <w:r w:rsidRPr="00977016">
        <w:rPr>
          <w:rFonts w:eastAsia="Calibri" w:cs="Tahoma"/>
          <w:b/>
          <w:color w:val="000000"/>
          <w:szCs w:val="18"/>
          <w:lang w:val="ru-RU"/>
        </w:rPr>
        <w:lastRenderedPageBreak/>
        <w:t xml:space="preserve">Для клиентов с покрытием </w:t>
      </w:r>
      <w:r w:rsidRPr="00FB21E9">
        <w:rPr>
          <w:rFonts w:eastAsia="Calibri" w:cs="Tahoma"/>
          <w:b/>
          <w:color w:val="000000"/>
          <w:szCs w:val="18"/>
        </w:rPr>
        <w:t>Software</w:t>
      </w:r>
      <w:r w:rsidRPr="00977016">
        <w:rPr>
          <w:rFonts w:eastAsia="Calibri" w:cs="Tahoma"/>
          <w:b/>
          <w:color w:val="000000"/>
          <w:szCs w:val="18"/>
          <w:lang w:val="ru-RU"/>
        </w:rPr>
        <w:t xml:space="preserve"> </w:t>
      </w:r>
      <w:r w:rsidRPr="00FB21E9">
        <w:rPr>
          <w:rFonts w:eastAsia="Calibri" w:cs="Tahoma"/>
          <w:b/>
          <w:color w:val="000000"/>
          <w:szCs w:val="18"/>
        </w:rPr>
        <w:t>Assurance</w:t>
      </w:r>
      <w:r w:rsidRPr="00977016">
        <w:rPr>
          <w:rFonts w:eastAsia="Calibri" w:cs="Tahoma"/>
          <w:b/>
          <w:color w:val="000000"/>
          <w:szCs w:val="18"/>
          <w:lang w:val="ru-RU"/>
        </w:rPr>
        <w:t>, отказавшихся от обновления</w:t>
      </w:r>
    </w:p>
    <w:p w:rsidR="008233B3" w:rsidRPr="00977016" w:rsidRDefault="008233B3" w:rsidP="008233B3">
      <w:pPr>
        <w:tabs>
          <w:tab w:val="left" w:pos="1440"/>
        </w:tabs>
        <w:ind w:left="720"/>
        <w:rPr>
          <w:rFonts w:cs="Tahoma"/>
          <w:lang w:val="ru-RU"/>
        </w:rPr>
      </w:pPr>
      <w:r w:rsidRPr="00977016">
        <w:rPr>
          <w:rFonts w:eastAsia="Calibri" w:cs="Tahoma"/>
          <w:color w:val="000000"/>
          <w:szCs w:val="18"/>
          <w:lang w:val="ru-RU"/>
        </w:rPr>
        <w:t xml:space="preserve">Клиенты с подпиской </w:t>
      </w:r>
      <w:r w:rsidRPr="00FB21E9">
        <w:rPr>
          <w:rFonts w:eastAsia="Calibri" w:cs="Tahoma"/>
          <w:color w:val="000000"/>
          <w:szCs w:val="18"/>
        </w:rPr>
        <w:t>Enterprise</w:t>
      </w:r>
      <w:r w:rsidRPr="00977016">
        <w:rPr>
          <w:rFonts w:eastAsia="Calibri" w:cs="Tahoma"/>
          <w:color w:val="000000"/>
          <w:szCs w:val="18"/>
          <w:lang w:val="ru-RU"/>
        </w:rPr>
        <w:t xml:space="preserve"> </w:t>
      </w:r>
      <w:r w:rsidRPr="00FB21E9">
        <w:rPr>
          <w:rFonts w:eastAsia="Calibri" w:cs="Tahoma"/>
          <w:color w:val="000000"/>
          <w:szCs w:val="18"/>
        </w:rPr>
        <w:t>Subscription</w:t>
      </w:r>
      <w:r w:rsidRPr="00977016">
        <w:rPr>
          <w:rFonts w:eastAsia="Calibri" w:cs="Tahoma"/>
          <w:color w:val="000000"/>
          <w:szCs w:val="18"/>
          <w:lang w:val="ru-RU"/>
        </w:rPr>
        <w:t xml:space="preserve"> </w:t>
      </w:r>
      <w:r w:rsidRPr="00977016">
        <w:rPr>
          <w:rFonts w:cs="Tahoma"/>
          <w:bCs/>
          <w:color w:val="000000"/>
          <w:szCs w:val="18"/>
          <w:lang w:val="ru-RU"/>
        </w:rPr>
        <w:t xml:space="preserve">и </w:t>
      </w:r>
      <w:r w:rsidRPr="00FB21E9">
        <w:rPr>
          <w:rFonts w:cs="Tahoma"/>
          <w:bCs/>
          <w:color w:val="000000"/>
          <w:szCs w:val="18"/>
        </w:rPr>
        <w:t>Open</w:t>
      </w:r>
      <w:r w:rsidRPr="00977016">
        <w:rPr>
          <w:rFonts w:cs="Tahoma"/>
          <w:bCs/>
          <w:color w:val="000000"/>
          <w:szCs w:val="18"/>
          <w:lang w:val="ru-RU"/>
        </w:rPr>
        <w:t xml:space="preserve"> </w:t>
      </w:r>
      <w:r w:rsidRPr="00FB21E9">
        <w:rPr>
          <w:rFonts w:cs="Tahoma"/>
          <w:bCs/>
          <w:color w:val="000000"/>
          <w:szCs w:val="18"/>
        </w:rPr>
        <w:t>Value</w:t>
      </w:r>
      <w:r w:rsidRPr="00977016">
        <w:rPr>
          <w:rFonts w:cs="Tahoma"/>
          <w:bCs/>
          <w:color w:val="000000"/>
          <w:szCs w:val="18"/>
          <w:lang w:val="ru-RU"/>
        </w:rPr>
        <w:t xml:space="preserve"> </w:t>
      </w:r>
      <w:r w:rsidRPr="00FB21E9">
        <w:rPr>
          <w:rFonts w:cs="Tahoma"/>
          <w:bCs/>
          <w:color w:val="000000"/>
          <w:szCs w:val="18"/>
        </w:rPr>
        <w:t>Subscription</w:t>
      </w:r>
      <w:r w:rsidRPr="00977016">
        <w:rPr>
          <w:rFonts w:cs="Tahoma"/>
          <w:bCs/>
          <w:color w:val="000000"/>
          <w:szCs w:val="18"/>
          <w:lang w:val="ru-RU"/>
        </w:rPr>
        <w:t xml:space="preserve">, </w:t>
      </w:r>
      <w:r w:rsidRPr="00977016">
        <w:rPr>
          <w:rFonts w:eastAsia="Calibri" w:cs="Tahoma"/>
          <w:color w:val="000000"/>
          <w:szCs w:val="18"/>
          <w:lang w:val="ru-RU"/>
        </w:rPr>
        <w:t xml:space="preserve">желающие выкупить лицензии «на процессор», и все другие клиенты, которые приобретают бессрочные лицензии по своим соглашениям и отказываются от продления </w:t>
      </w:r>
      <w:r w:rsidRPr="00FB21E9">
        <w:rPr>
          <w:rFonts w:eastAsia="Calibri" w:cs="Tahoma"/>
          <w:color w:val="000000"/>
          <w:szCs w:val="18"/>
        </w:rPr>
        <w:t>Software</w:t>
      </w:r>
      <w:r w:rsidRPr="00977016">
        <w:rPr>
          <w:rFonts w:eastAsia="Calibri" w:cs="Tahoma"/>
          <w:color w:val="000000"/>
          <w:szCs w:val="18"/>
          <w:lang w:val="ru-RU"/>
        </w:rPr>
        <w:t xml:space="preserve"> </w:t>
      </w:r>
      <w:r w:rsidRPr="00FB21E9">
        <w:rPr>
          <w:rFonts w:eastAsia="Calibri" w:cs="Tahoma"/>
          <w:color w:val="000000"/>
          <w:szCs w:val="18"/>
        </w:rPr>
        <w:t>Assurance</w:t>
      </w:r>
      <w:r w:rsidRPr="00977016">
        <w:rPr>
          <w:rFonts w:eastAsia="Calibri" w:cs="Tahoma"/>
          <w:color w:val="000000"/>
          <w:szCs w:val="18"/>
          <w:lang w:val="ru-RU"/>
        </w:rPr>
        <w:t xml:space="preserve">, могут запускать </w:t>
      </w:r>
      <w:r w:rsidRPr="00FB21E9">
        <w:rPr>
          <w:rFonts w:eastAsia="Calibri" w:cs="Tahoma"/>
          <w:color w:val="000000"/>
          <w:szCs w:val="18"/>
        </w:rPr>
        <w:t>BizTalk</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 xml:space="preserve"> 2010 или последнюю доступную версию </w:t>
      </w:r>
      <w:r w:rsidRPr="00FB21E9">
        <w:rPr>
          <w:rFonts w:eastAsia="Calibri" w:cs="Tahoma"/>
          <w:color w:val="000000"/>
          <w:szCs w:val="18"/>
        </w:rPr>
        <w:t>BizTalk</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 xml:space="preserve"> по таким лицензиям при соблюдении следующих условий.</w:t>
      </w:r>
    </w:p>
    <w:p w:rsidR="008233B3" w:rsidRPr="00FB21E9" w:rsidRDefault="008233B3" w:rsidP="00346F4B">
      <w:pPr>
        <w:numPr>
          <w:ilvl w:val="0"/>
          <w:numId w:val="53"/>
        </w:numPr>
        <w:spacing w:after="60"/>
        <w:ind w:left="1440"/>
        <w:rPr>
          <w:rFonts w:cs="Tahoma"/>
        </w:rPr>
      </w:pPr>
      <w:r w:rsidRPr="00FB21E9">
        <w:rPr>
          <w:rFonts w:eastAsia="Calibri" w:cs="Tahoma"/>
          <w:b/>
          <w:color w:val="000000"/>
          <w:szCs w:val="18"/>
        </w:rPr>
        <w:t>BizTalk</w:t>
      </w:r>
      <w:r w:rsidRPr="00977016">
        <w:rPr>
          <w:rFonts w:eastAsia="Calibri" w:cs="Tahoma"/>
          <w:b/>
          <w:color w:val="000000"/>
          <w:szCs w:val="18"/>
          <w:lang w:val="ru-RU"/>
        </w:rPr>
        <w:t xml:space="preserve"> </w:t>
      </w:r>
      <w:r w:rsidRPr="00FB21E9">
        <w:rPr>
          <w:rFonts w:eastAsia="Calibri" w:cs="Tahoma"/>
          <w:b/>
          <w:color w:val="000000"/>
          <w:szCs w:val="18"/>
        </w:rPr>
        <w:t>Server</w:t>
      </w:r>
      <w:r w:rsidRPr="00977016">
        <w:rPr>
          <w:rFonts w:eastAsia="Calibri" w:cs="Tahoma"/>
          <w:b/>
          <w:color w:val="000000"/>
          <w:szCs w:val="18"/>
          <w:lang w:val="ru-RU"/>
        </w:rPr>
        <w:t xml:space="preserve"> 2010 </w:t>
      </w:r>
      <w:r w:rsidRPr="00FB21E9">
        <w:rPr>
          <w:rFonts w:eastAsia="Calibri" w:cs="Tahoma"/>
          <w:b/>
          <w:color w:val="000000"/>
          <w:szCs w:val="18"/>
        </w:rPr>
        <w:t>Enterprise</w:t>
      </w:r>
      <w:r w:rsidRPr="00977016">
        <w:rPr>
          <w:rFonts w:eastAsia="Calibri" w:cs="Tahoma"/>
          <w:b/>
          <w:color w:val="000000"/>
          <w:szCs w:val="18"/>
          <w:lang w:val="ru-RU"/>
        </w:rPr>
        <w:t>.</w:t>
      </w:r>
      <w:r w:rsidRPr="00977016">
        <w:rPr>
          <w:rFonts w:eastAsia="Calibri" w:cs="Tahoma"/>
          <w:color w:val="000000"/>
          <w:szCs w:val="18"/>
          <w:lang w:val="ru-RU"/>
        </w:rPr>
        <w:t xml:space="preserve"> Дальнейшее использование этой версии программного обеспечения регулируется правами на использование продуктов для лицензий </w:t>
      </w:r>
      <w:r w:rsidRPr="00FB21E9">
        <w:rPr>
          <w:rFonts w:eastAsia="Calibri" w:cs="Tahoma"/>
          <w:color w:val="000000"/>
          <w:szCs w:val="18"/>
        </w:rPr>
        <w:t>BizTalk</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 xml:space="preserve"> 2010 </w:t>
      </w:r>
      <w:r w:rsidRPr="00FB21E9">
        <w:rPr>
          <w:rFonts w:eastAsia="Calibri" w:cs="Tahoma"/>
          <w:color w:val="000000"/>
          <w:szCs w:val="18"/>
        </w:rPr>
        <w:t>Enterprise</w:t>
      </w:r>
      <w:r w:rsidRPr="00977016">
        <w:rPr>
          <w:rFonts w:eastAsia="Calibri" w:cs="Tahoma"/>
          <w:color w:val="000000"/>
          <w:szCs w:val="18"/>
          <w:lang w:val="ru-RU"/>
        </w:rPr>
        <w:t xml:space="preserve"> «на процессор», однако у клиентов больше нет «Перемещения лицензий с</w:t>
      </w:r>
      <w:r w:rsidR="00913B45">
        <w:rPr>
          <w:rFonts w:eastAsia="Calibri" w:cs="Tahoma"/>
          <w:color w:val="000000"/>
          <w:szCs w:val="18"/>
        </w:rPr>
        <w:t> </w:t>
      </w:r>
      <w:r w:rsidRPr="00977016">
        <w:rPr>
          <w:rFonts w:eastAsia="Calibri" w:cs="Tahoma"/>
          <w:color w:val="000000"/>
          <w:szCs w:val="18"/>
          <w:lang w:val="ru-RU"/>
        </w:rPr>
        <w:t xml:space="preserve">помощью </w:t>
      </w:r>
      <w:r w:rsidRPr="00FB21E9">
        <w:rPr>
          <w:rFonts w:eastAsia="Calibri" w:cs="Tahoma"/>
          <w:color w:val="000000"/>
          <w:szCs w:val="18"/>
        </w:rPr>
        <w:t>Software Assurance».</w:t>
      </w:r>
    </w:p>
    <w:p w:rsidR="008233B3" w:rsidRPr="00977016" w:rsidRDefault="00F3254C" w:rsidP="00346F4B">
      <w:pPr>
        <w:numPr>
          <w:ilvl w:val="0"/>
          <w:numId w:val="53"/>
        </w:numPr>
        <w:tabs>
          <w:tab w:val="left" w:pos="1800"/>
        </w:tabs>
        <w:spacing w:after="60"/>
        <w:ind w:left="1440"/>
        <w:rPr>
          <w:rFonts w:cs="Tahoma"/>
          <w:lang w:val="ru-RU"/>
        </w:rPr>
      </w:pPr>
      <w:r w:rsidRPr="00977016">
        <w:rPr>
          <w:rFonts w:eastAsia="Calibri" w:cs="Tahoma"/>
          <w:b/>
          <w:color w:val="000000"/>
          <w:szCs w:val="18"/>
          <w:lang w:val="ru-RU"/>
        </w:rPr>
        <w:t xml:space="preserve">Последняя версия </w:t>
      </w:r>
      <w:r w:rsidRPr="00FB21E9">
        <w:rPr>
          <w:rFonts w:eastAsia="Calibri" w:cs="Tahoma"/>
          <w:b/>
          <w:color w:val="000000"/>
          <w:szCs w:val="18"/>
        </w:rPr>
        <w:t>BizTalk</w:t>
      </w:r>
      <w:r w:rsidRPr="00977016">
        <w:rPr>
          <w:rFonts w:eastAsia="Calibri" w:cs="Tahoma"/>
          <w:b/>
          <w:color w:val="000000"/>
          <w:szCs w:val="18"/>
          <w:lang w:val="ru-RU"/>
        </w:rPr>
        <w:t xml:space="preserve"> </w:t>
      </w:r>
      <w:r w:rsidRPr="00FB21E9">
        <w:rPr>
          <w:rFonts w:eastAsia="Calibri" w:cs="Tahoma"/>
          <w:b/>
          <w:color w:val="000000"/>
          <w:szCs w:val="18"/>
        </w:rPr>
        <w:t>Server</w:t>
      </w:r>
      <w:r w:rsidRPr="00977016">
        <w:rPr>
          <w:rFonts w:eastAsia="Calibri" w:cs="Tahoma"/>
          <w:b/>
          <w:color w:val="000000"/>
          <w:szCs w:val="18"/>
          <w:lang w:val="ru-RU"/>
        </w:rPr>
        <w:t xml:space="preserve"> </w:t>
      </w:r>
      <w:r w:rsidRPr="00FB21E9">
        <w:rPr>
          <w:rFonts w:eastAsia="Calibri" w:cs="Tahoma"/>
          <w:b/>
          <w:color w:val="000000"/>
          <w:szCs w:val="18"/>
        </w:rPr>
        <w:t>Enterprise</w:t>
      </w:r>
      <w:r w:rsidRPr="00977016">
        <w:rPr>
          <w:rFonts w:eastAsia="Calibri" w:cs="Tahoma"/>
          <w:b/>
          <w:color w:val="000000"/>
          <w:szCs w:val="18"/>
          <w:lang w:val="ru-RU"/>
        </w:rPr>
        <w:t xml:space="preserve">: </w:t>
      </w:r>
      <w:r w:rsidRPr="00977016">
        <w:rPr>
          <w:rFonts w:eastAsia="Calibri" w:cs="Tahoma"/>
          <w:color w:val="000000"/>
          <w:szCs w:val="18"/>
          <w:lang w:val="ru-RU"/>
        </w:rPr>
        <w:t xml:space="preserve">Использование этой версии программного обеспечения регулируется правами на использование продуктов для лицензий </w:t>
      </w:r>
      <w:r w:rsidRPr="00FB21E9">
        <w:rPr>
          <w:rFonts w:eastAsia="Calibri" w:cs="Tahoma"/>
          <w:color w:val="000000"/>
          <w:szCs w:val="18"/>
        </w:rPr>
        <w:t>BizTalk</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 xml:space="preserve"> 2010 </w:t>
      </w:r>
      <w:r w:rsidRPr="00FB21E9">
        <w:rPr>
          <w:rFonts w:eastAsia="Calibri" w:cs="Tahoma"/>
          <w:color w:val="000000"/>
          <w:szCs w:val="18"/>
        </w:rPr>
        <w:t>Enterprise</w:t>
      </w:r>
      <w:r w:rsidRPr="00977016">
        <w:rPr>
          <w:rFonts w:eastAsia="Calibri" w:cs="Tahoma"/>
          <w:color w:val="000000"/>
          <w:szCs w:val="18"/>
          <w:lang w:val="ru-RU"/>
        </w:rPr>
        <w:t xml:space="preserve"> «на процессор», однако </w:t>
      </w:r>
    </w:p>
    <w:p w:rsidR="008233B3" w:rsidRPr="00FB21E9" w:rsidRDefault="008233B3" w:rsidP="00346F4B">
      <w:pPr>
        <w:numPr>
          <w:ilvl w:val="1"/>
          <w:numId w:val="53"/>
        </w:numPr>
        <w:tabs>
          <w:tab w:val="left" w:pos="2160"/>
        </w:tabs>
        <w:spacing w:after="60"/>
        <w:ind w:left="2160"/>
        <w:rPr>
          <w:rFonts w:cs="Tahoma"/>
        </w:rPr>
      </w:pPr>
      <w:r w:rsidRPr="00977016">
        <w:rPr>
          <w:rFonts w:eastAsia="Calibri" w:cs="Tahoma"/>
          <w:color w:val="000000"/>
          <w:szCs w:val="18"/>
          <w:lang w:val="ru-RU"/>
        </w:rPr>
        <w:t>у клиентов больше нет «Перемещения лицензий в фермах серверов» и</w:t>
      </w:r>
      <w:r w:rsidR="00913B45">
        <w:rPr>
          <w:rFonts w:eastAsia="Calibri" w:cs="Tahoma"/>
          <w:color w:val="000000"/>
          <w:szCs w:val="18"/>
        </w:rPr>
        <w:t> </w:t>
      </w:r>
      <w:r w:rsidRPr="00977016">
        <w:rPr>
          <w:rFonts w:eastAsia="Calibri" w:cs="Tahoma"/>
          <w:color w:val="000000"/>
          <w:szCs w:val="18"/>
          <w:lang w:val="ru-RU"/>
        </w:rPr>
        <w:t xml:space="preserve">«Перемещения лицензий с помощью </w:t>
      </w:r>
      <w:r w:rsidRPr="00FB21E9">
        <w:rPr>
          <w:rFonts w:eastAsia="Calibri" w:cs="Tahoma"/>
          <w:color w:val="000000"/>
          <w:szCs w:val="18"/>
        </w:rPr>
        <w:t xml:space="preserve">Software Assurance»; и </w:t>
      </w:r>
    </w:p>
    <w:p w:rsidR="008233B3" w:rsidRPr="00FB21E9" w:rsidRDefault="008233B3" w:rsidP="00346F4B">
      <w:pPr>
        <w:numPr>
          <w:ilvl w:val="1"/>
          <w:numId w:val="53"/>
        </w:numPr>
        <w:tabs>
          <w:tab w:val="left" w:pos="2160"/>
          <w:tab w:val="left" w:pos="2970"/>
        </w:tabs>
        <w:spacing w:after="60"/>
        <w:ind w:left="2160"/>
        <w:rPr>
          <w:rFonts w:cs="Tahoma"/>
        </w:rPr>
      </w:pPr>
      <w:r w:rsidRPr="00977016">
        <w:rPr>
          <w:rFonts w:eastAsia="Calibri" w:cs="Tahoma"/>
          <w:color w:val="000000"/>
          <w:szCs w:val="18"/>
          <w:lang w:val="ru-RU"/>
        </w:rPr>
        <w:t xml:space="preserve">любая передача лицензий попадает под действие ограничений, указанных ниже, связанных с «эквивалентом в лицензиях на ядро». </w:t>
      </w:r>
      <w:r w:rsidRPr="00FB21E9">
        <w:rPr>
          <w:rFonts w:eastAsia="Calibri" w:cs="Tahoma"/>
          <w:color w:val="000000"/>
          <w:szCs w:val="18"/>
        </w:rPr>
        <w:t xml:space="preserve">«Эквивалент в лицензиях на ядро» определяется следующим образом. </w:t>
      </w:r>
    </w:p>
    <w:p w:rsidR="008233B3" w:rsidRPr="00977016" w:rsidRDefault="008233B3" w:rsidP="00346F4B">
      <w:pPr>
        <w:numPr>
          <w:ilvl w:val="2"/>
          <w:numId w:val="53"/>
        </w:numPr>
        <w:tabs>
          <w:tab w:val="left" w:pos="2520"/>
        </w:tabs>
        <w:spacing w:after="60"/>
        <w:ind w:left="2520"/>
        <w:rPr>
          <w:rFonts w:cs="Tahoma"/>
          <w:lang w:val="ru-RU"/>
        </w:rPr>
      </w:pPr>
      <w:r w:rsidRPr="00977016">
        <w:rPr>
          <w:rFonts w:eastAsia="Calibri" w:cs="Tahoma"/>
          <w:color w:val="000000"/>
          <w:szCs w:val="18"/>
          <w:lang w:val="ru-RU"/>
        </w:rPr>
        <w:t>Для каждой соответствующей лицензии, назначенной серверу, «эквивалент в</w:t>
      </w:r>
      <w:r w:rsidR="00913B45">
        <w:rPr>
          <w:rFonts w:eastAsia="Calibri" w:cs="Tahoma"/>
          <w:color w:val="000000"/>
          <w:szCs w:val="18"/>
        </w:rPr>
        <w:t> </w:t>
      </w:r>
      <w:r w:rsidRPr="00977016">
        <w:rPr>
          <w:rFonts w:eastAsia="Calibri" w:cs="Tahoma"/>
          <w:color w:val="000000"/>
          <w:szCs w:val="18"/>
          <w:lang w:val="ru-RU"/>
        </w:rPr>
        <w:t xml:space="preserve">лицензиях на ядро» равен большему из следующих чисел: </w:t>
      </w:r>
    </w:p>
    <w:p w:rsidR="008233B3" w:rsidRPr="00977016" w:rsidRDefault="008233B3" w:rsidP="00346F4B">
      <w:pPr>
        <w:numPr>
          <w:ilvl w:val="4"/>
          <w:numId w:val="126"/>
        </w:numPr>
        <w:tabs>
          <w:tab w:val="left" w:pos="2880"/>
        </w:tabs>
        <w:spacing w:after="60"/>
        <w:ind w:left="2880"/>
        <w:rPr>
          <w:rFonts w:cs="Tahoma"/>
          <w:lang w:val="ru-RU"/>
        </w:rPr>
      </w:pPr>
      <w:r w:rsidRPr="00977016">
        <w:rPr>
          <w:rFonts w:eastAsia="Calibri" w:cs="Tahoma"/>
          <w:color w:val="000000"/>
          <w:szCs w:val="18"/>
          <w:lang w:val="ru-RU"/>
        </w:rPr>
        <w:t xml:space="preserve">четыре ядра для одной лицензии «на процессор», ИЛИ </w:t>
      </w:r>
    </w:p>
    <w:p w:rsidR="008233B3" w:rsidRPr="00977016" w:rsidRDefault="008233B3" w:rsidP="00346F4B">
      <w:pPr>
        <w:numPr>
          <w:ilvl w:val="4"/>
          <w:numId w:val="126"/>
        </w:numPr>
        <w:tabs>
          <w:tab w:val="left" w:pos="2880"/>
        </w:tabs>
        <w:spacing w:after="60"/>
        <w:ind w:left="2880"/>
        <w:rPr>
          <w:rFonts w:cs="Tahoma"/>
          <w:lang w:val="ru-RU"/>
        </w:rPr>
      </w:pPr>
      <w:r w:rsidRPr="00977016">
        <w:rPr>
          <w:rFonts w:eastAsia="Calibri" w:cs="Tahoma"/>
          <w:color w:val="000000"/>
          <w:szCs w:val="18"/>
          <w:lang w:val="ru-RU"/>
        </w:rPr>
        <w:t>число ядер для</w:t>
      </w:r>
      <w:r w:rsidR="00773A93" w:rsidRPr="00977016">
        <w:rPr>
          <w:rFonts w:eastAsia="Calibri" w:cs="Tahoma"/>
          <w:color w:val="000000"/>
          <w:szCs w:val="18"/>
          <w:lang w:val="ru-RU"/>
        </w:rPr>
        <w:t xml:space="preserve"> </w:t>
      </w:r>
      <w:r w:rsidRPr="00977016">
        <w:rPr>
          <w:rFonts w:eastAsia="Calibri" w:cs="Tahoma"/>
          <w:color w:val="000000"/>
          <w:szCs w:val="18"/>
          <w:lang w:val="ru-RU"/>
        </w:rPr>
        <w:t xml:space="preserve">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FB21E9">
        <w:rPr>
          <w:rFonts w:eastAsia="Calibri" w:cs="Tahoma"/>
          <w:color w:val="000000"/>
          <w:szCs w:val="18"/>
        </w:rPr>
        <w:t>BizTalk</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w:t>
      </w:r>
      <w:r w:rsidRPr="00FB21E9">
        <w:rPr>
          <w:rFonts w:eastAsia="Calibri" w:cs="Tahoma"/>
          <w:color w:val="000000"/>
          <w:szCs w:val="18"/>
        </w:rPr>
        <w:t>Software</w:t>
      </w:r>
      <w:r w:rsidRPr="00977016">
        <w:rPr>
          <w:rFonts w:eastAsia="Calibri" w:cs="Tahoma"/>
          <w:color w:val="000000"/>
          <w:szCs w:val="18"/>
          <w:lang w:val="ru-RU"/>
        </w:rPr>
        <w:t xml:space="preserve"> </w:t>
      </w:r>
      <w:r w:rsidRPr="00FB21E9">
        <w:rPr>
          <w:rFonts w:eastAsia="Calibri" w:cs="Tahoma"/>
          <w:color w:val="000000"/>
          <w:szCs w:val="18"/>
        </w:rPr>
        <w:t>Assurance</w:t>
      </w:r>
      <w:r w:rsidRPr="00977016">
        <w:rPr>
          <w:rFonts w:eastAsia="Calibri" w:cs="Tahoma"/>
          <w:color w:val="000000"/>
          <w:szCs w:val="18"/>
          <w:lang w:val="ru-RU"/>
        </w:rPr>
        <w:t xml:space="preserve"> с помощью средства </w:t>
      </w:r>
      <w:r w:rsidRPr="00FB21E9">
        <w:rPr>
          <w:rFonts w:eastAsia="Calibri" w:cs="Tahoma"/>
          <w:color w:val="000000"/>
          <w:szCs w:val="18"/>
        </w:rPr>
        <w:t>Microsoft</w:t>
      </w:r>
      <w:r w:rsidRPr="00977016">
        <w:rPr>
          <w:rFonts w:eastAsia="Calibri" w:cs="Tahoma"/>
          <w:color w:val="000000"/>
          <w:szCs w:val="18"/>
          <w:lang w:val="ru-RU"/>
        </w:rPr>
        <w:t xml:space="preserve"> </w:t>
      </w:r>
      <w:r w:rsidRPr="00FB21E9">
        <w:rPr>
          <w:rFonts w:eastAsia="Calibri" w:cs="Tahoma"/>
          <w:color w:val="000000"/>
          <w:szCs w:val="18"/>
        </w:rPr>
        <w:t>MAP</w:t>
      </w:r>
      <w:r w:rsidRPr="00977016">
        <w:rPr>
          <w:rFonts w:eastAsia="Calibri" w:cs="Tahoma"/>
          <w:color w:val="000000"/>
          <w:szCs w:val="18"/>
          <w:lang w:val="ru-RU"/>
        </w:rPr>
        <w:t xml:space="preserve"> или аналогичного программного обеспечения.) </w:t>
      </w:r>
    </w:p>
    <w:p w:rsidR="008233B3" w:rsidRPr="00977016" w:rsidRDefault="008233B3" w:rsidP="00346F4B">
      <w:pPr>
        <w:numPr>
          <w:ilvl w:val="1"/>
          <w:numId w:val="127"/>
        </w:numPr>
        <w:tabs>
          <w:tab w:val="left" w:pos="1800"/>
        </w:tabs>
        <w:spacing w:after="60"/>
        <w:rPr>
          <w:rFonts w:cs="Tahoma"/>
          <w:lang w:val="ru-RU"/>
        </w:rPr>
      </w:pPr>
      <w:r w:rsidRPr="00977016">
        <w:rPr>
          <w:rFonts w:eastAsia="Calibri" w:cs="Tahoma"/>
          <w:color w:val="000000"/>
          <w:szCs w:val="18"/>
          <w:lang w:val="ru-RU"/>
        </w:rPr>
        <w:t xml:space="preserve">Клиенты 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той версии программного обеспечения, которую он использует. При назначении лицензий «на ядро» серверам в таких случаях согласно правам на использование клиент может объединять существующие лицензии, соответствующие определенному количеству ядер, с дополнительными лицензиями «на ядро» для </w:t>
      </w:r>
      <w:r w:rsidRPr="00FB21E9">
        <w:rPr>
          <w:rFonts w:eastAsia="Calibri" w:cs="Tahoma"/>
          <w:color w:val="000000"/>
          <w:szCs w:val="18"/>
        </w:rPr>
        <w:t>BizTalk</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w:t>
      </w:r>
    </w:p>
    <w:p w:rsidR="008233B3" w:rsidRPr="00977016" w:rsidRDefault="008233B3" w:rsidP="00346F4B">
      <w:pPr>
        <w:numPr>
          <w:ilvl w:val="1"/>
          <w:numId w:val="127"/>
        </w:numPr>
        <w:tabs>
          <w:tab w:val="left" w:pos="1800"/>
          <w:tab w:val="left" w:pos="2970"/>
        </w:tabs>
        <w:spacing w:after="60"/>
        <w:rPr>
          <w:rFonts w:cs="Tahoma"/>
          <w:lang w:val="ru-RU"/>
        </w:rPr>
      </w:pPr>
      <w:r w:rsidRPr="00977016">
        <w:rPr>
          <w:rFonts w:eastAsia="Calibri" w:cs="Tahoma"/>
          <w:color w:val="000000"/>
          <w:szCs w:val="18"/>
          <w:lang w:val="ru-RU"/>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rsidR="008233B3" w:rsidRPr="00977016" w:rsidRDefault="008233B3" w:rsidP="008233B3">
      <w:pPr>
        <w:tabs>
          <w:tab w:val="left" w:pos="720"/>
        </w:tabs>
        <w:ind w:left="720"/>
        <w:rPr>
          <w:rFonts w:cs="Tahoma"/>
          <w:lang w:val="ru-RU"/>
        </w:rPr>
      </w:pPr>
    </w:p>
    <w:p w:rsidR="008233B3" w:rsidRPr="00977016" w:rsidRDefault="008233B3" w:rsidP="008233B3">
      <w:pPr>
        <w:ind w:left="720"/>
        <w:rPr>
          <w:rFonts w:cs="Tahoma"/>
          <w:lang w:val="ru-RU"/>
        </w:rPr>
      </w:pPr>
    </w:p>
    <w:p w:rsidR="008233B3" w:rsidRPr="00977016" w:rsidRDefault="00A560B6" w:rsidP="008233B3">
      <w:pPr>
        <w:pStyle w:val="Heading3"/>
        <w:rPr>
          <w:rFonts w:ascii="Tahoma" w:hAnsi="Tahoma" w:cs="Tahoma"/>
          <w:lang w:val="ru-RU"/>
        </w:rPr>
      </w:pPr>
      <w:bookmarkStart w:id="1131" w:name="_37_BizTalk_Server®"/>
      <w:bookmarkStart w:id="1132" w:name="_Toc343596569"/>
      <w:bookmarkStart w:id="1133" w:name="_Toc370980361"/>
      <w:bookmarkEnd w:id="1131"/>
      <w:r w:rsidRPr="00977016">
        <w:rPr>
          <w:rFonts w:ascii="Tahoma" w:hAnsi="Tahoma" w:cs="Tahoma"/>
          <w:caps/>
          <w:color w:val="F66400"/>
          <w:sz w:val="22"/>
          <w:vertAlign w:val="superscript"/>
          <w:lang w:val="ru-RU"/>
        </w:rPr>
        <w:t>37</w:t>
      </w:r>
      <w:r w:rsidRPr="00977016">
        <w:rPr>
          <w:rFonts w:ascii="Tahoma" w:hAnsi="Tahoma" w:cs="Tahoma"/>
          <w:color w:val="F66400"/>
          <w:sz w:val="22"/>
          <w:lang w:val="ru-RU"/>
        </w:rPr>
        <w:t xml:space="preserve"> </w:t>
      </w:r>
      <w:r w:rsidRPr="00FB21E9">
        <w:rPr>
          <w:rFonts w:ascii="Tahoma" w:hAnsi="Tahoma" w:cs="Tahoma"/>
          <w:color w:val="F66400"/>
          <w:sz w:val="22"/>
        </w:rPr>
        <w:t>BizTalk</w:t>
      </w:r>
      <w:r w:rsidRPr="00977016">
        <w:rPr>
          <w:rFonts w:ascii="Tahoma" w:hAnsi="Tahoma" w:cs="Tahoma"/>
          <w:color w:val="F66400"/>
          <w:sz w:val="22"/>
          <w:lang w:val="ru-RU"/>
        </w:rPr>
        <w:t xml:space="preserve"> </w:t>
      </w:r>
      <w:r w:rsidRPr="00FB21E9">
        <w:rPr>
          <w:rFonts w:ascii="Tahoma" w:hAnsi="Tahoma" w:cs="Tahoma"/>
          <w:color w:val="F66400"/>
          <w:sz w:val="22"/>
        </w:rPr>
        <w:t>Server</w:t>
      </w:r>
      <w:r w:rsidR="00773A93" w:rsidRPr="00977016">
        <w:rPr>
          <w:rFonts w:ascii="Tahoma" w:hAnsi="Tahoma" w:cs="Tahoma"/>
          <w:color w:val="F66400"/>
          <w:sz w:val="22"/>
          <w:vertAlign w:val="superscript"/>
          <w:lang w:val="ru-RU"/>
        </w:rPr>
        <w:t>®</w:t>
      </w:r>
      <w:r w:rsidRPr="00977016">
        <w:rPr>
          <w:rFonts w:ascii="Tahoma" w:hAnsi="Tahoma" w:cs="Tahoma"/>
          <w:color w:val="F66400"/>
          <w:sz w:val="22"/>
          <w:lang w:val="ru-RU"/>
        </w:rPr>
        <w:t xml:space="preserve"> 2013 </w:t>
      </w:r>
      <w:r w:rsidRPr="00FB21E9">
        <w:rPr>
          <w:rFonts w:ascii="Tahoma" w:hAnsi="Tahoma" w:cs="Tahoma"/>
          <w:color w:val="F66400"/>
          <w:sz w:val="22"/>
        </w:rPr>
        <w:t>Standard</w:t>
      </w:r>
      <w:bookmarkEnd w:id="1133"/>
      <w:r w:rsidRPr="00977016">
        <w:rPr>
          <w:rFonts w:ascii="Tahoma" w:eastAsia="Calibri" w:hAnsi="Tahoma" w:cs="Tahoma"/>
          <w:color w:val="F66400"/>
          <w:sz w:val="22"/>
          <w:szCs w:val="18"/>
          <w:lang w:val="ru-RU"/>
        </w:rPr>
        <w:t xml:space="preserve"> </w:t>
      </w:r>
      <w:bookmarkEnd w:id="1132"/>
    </w:p>
    <w:p w:rsidR="008233B3" w:rsidRPr="00977016" w:rsidRDefault="008233B3" w:rsidP="008233B3">
      <w:pPr>
        <w:rPr>
          <w:rFonts w:cs="Tahoma"/>
          <w:lang w:val="ru-RU"/>
        </w:rPr>
      </w:pPr>
    </w:p>
    <w:p w:rsidR="008233B3" w:rsidRPr="00977016" w:rsidRDefault="008233B3" w:rsidP="008233B3">
      <w:pPr>
        <w:spacing w:after="60"/>
        <w:ind w:left="720"/>
        <w:rPr>
          <w:rFonts w:cs="Tahoma"/>
          <w:lang w:val="ru-RU"/>
        </w:rPr>
      </w:pPr>
      <w:r w:rsidRPr="00977016">
        <w:rPr>
          <w:rFonts w:eastAsia="Calibri" w:cs="Tahoma"/>
          <w:b/>
          <w:color w:val="000000"/>
          <w:szCs w:val="18"/>
          <w:lang w:val="ru-RU"/>
        </w:rPr>
        <w:t>Предоставление лицензий в связи с изменением модели лицензирования.</w:t>
      </w:r>
    </w:p>
    <w:p w:rsidR="008233B3" w:rsidRPr="00977016" w:rsidRDefault="008233B3" w:rsidP="008233B3">
      <w:pPr>
        <w:ind w:left="720"/>
        <w:rPr>
          <w:rFonts w:cs="Tahoma"/>
          <w:lang w:val="ru-RU"/>
        </w:rPr>
      </w:pPr>
      <w:r w:rsidRPr="00FB21E9">
        <w:rPr>
          <w:rFonts w:eastAsia="Calibri" w:cs="Tahoma"/>
          <w:color w:val="000000"/>
          <w:szCs w:val="18"/>
        </w:rPr>
        <w:t>BizTalk</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 xml:space="preserve"> 2010 будет последней версией </w:t>
      </w:r>
      <w:r w:rsidRPr="00FB21E9">
        <w:rPr>
          <w:rFonts w:eastAsia="Calibri" w:cs="Tahoma"/>
          <w:color w:val="000000"/>
          <w:szCs w:val="18"/>
        </w:rPr>
        <w:t>BizTalk</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 лицензируемой по модели «на процессор».</w:t>
      </w:r>
      <w:r w:rsidR="00773A93" w:rsidRPr="00977016">
        <w:rPr>
          <w:rFonts w:eastAsia="Calibri" w:cs="Tahoma"/>
          <w:color w:val="000000"/>
          <w:szCs w:val="18"/>
          <w:lang w:val="ru-RU"/>
        </w:rPr>
        <w:t xml:space="preserve"> </w:t>
      </w:r>
      <w:r w:rsidRPr="00977016">
        <w:rPr>
          <w:rFonts w:eastAsia="Calibri" w:cs="Tahoma"/>
          <w:color w:val="000000"/>
          <w:szCs w:val="18"/>
          <w:lang w:val="ru-RU"/>
        </w:rPr>
        <w:t>В качестве исключения клиенты по программам корпоративного лицензирования с</w:t>
      </w:r>
      <w:r w:rsidR="00913B45">
        <w:rPr>
          <w:rFonts w:eastAsia="Calibri" w:cs="Tahoma"/>
          <w:color w:val="000000"/>
          <w:szCs w:val="18"/>
        </w:rPr>
        <w:t> </w:t>
      </w:r>
      <w:r w:rsidRPr="00977016">
        <w:rPr>
          <w:rFonts w:eastAsia="Calibri" w:cs="Tahoma"/>
          <w:color w:val="000000"/>
          <w:szCs w:val="18"/>
          <w:lang w:val="ru-RU"/>
        </w:rPr>
        <w:t xml:space="preserve">действующим на дату публикации этого списка продуктов покрытием </w:t>
      </w:r>
      <w:r w:rsidRPr="00FB21E9">
        <w:rPr>
          <w:rFonts w:eastAsia="Calibri" w:cs="Tahoma"/>
          <w:color w:val="000000"/>
          <w:szCs w:val="18"/>
        </w:rPr>
        <w:t>Software</w:t>
      </w:r>
      <w:r w:rsidRPr="00977016">
        <w:rPr>
          <w:rFonts w:eastAsia="Calibri" w:cs="Tahoma"/>
          <w:color w:val="000000"/>
          <w:szCs w:val="18"/>
          <w:lang w:val="ru-RU"/>
        </w:rPr>
        <w:t xml:space="preserve"> </w:t>
      </w:r>
      <w:r w:rsidRPr="00FB21E9">
        <w:rPr>
          <w:rFonts w:eastAsia="Calibri" w:cs="Tahoma"/>
          <w:color w:val="000000"/>
          <w:szCs w:val="18"/>
        </w:rPr>
        <w:t>Assurance</w:t>
      </w:r>
      <w:r w:rsidRPr="00977016">
        <w:rPr>
          <w:rFonts w:eastAsia="Calibri" w:cs="Tahoma"/>
          <w:color w:val="000000"/>
          <w:szCs w:val="18"/>
          <w:lang w:val="ru-RU"/>
        </w:rPr>
        <w:t xml:space="preserve"> для лицензий </w:t>
      </w:r>
      <w:r w:rsidRPr="00FB21E9">
        <w:rPr>
          <w:rFonts w:eastAsia="Calibri" w:cs="Tahoma"/>
          <w:color w:val="000000"/>
          <w:szCs w:val="18"/>
        </w:rPr>
        <w:t>BizTalk</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 xml:space="preserve"> 2010 </w:t>
      </w:r>
      <w:r w:rsidRPr="00FB21E9">
        <w:rPr>
          <w:rFonts w:eastAsia="Calibri" w:cs="Tahoma"/>
          <w:color w:val="000000"/>
          <w:szCs w:val="18"/>
        </w:rPr>
        <w:t>Standard</w:t>
      </w:r>
      <w:r w:rsidRPr="00977016">
        <w:rPr>
          <w:rFonts w:eastAsia="Calibri" w:cs="Tahoma"/>
          <w:color w:val="000000"/>
          <w:szCs w:val="18"/>
          <w:lang w:val="ru-RU"/>
        </w:rPr>
        <w:t xml:space="preserve"> «на процессор» («соответствующие лицензии») имеют следующие возможности.</w:t>
      </w:r>
    </w:p>
    <w:p w:rsidR="008233B3" w:rsidRPr="00977016" w:rsidRDefault="008233B3" w:rsidP="008233B3">
      <w:pPr>
        <w:ind w:left="720"/>
        <w:rPr>
          <w:rFonts w:cs="Tahoma"/>
          <w:lang w:val="ru-RU"/>
        </w:rPr>
      </w:pPr>
    </w:p>
    <w:p w:rsidR="00105B29" w:rsidRPr="00977016" w:rsidRDefault="00105B29" w:rsidP="008233B3">
      <w:pPr>
        <w:ind w:left="720"/>
        <w:rPr>
          <w:rFonts w:cs="Tahoma"/>
          <w:lang w:val="ru-RU"/>
        </w:rPr>
      </w:pPr>
    </w:p>
    <w:p w:rsidR="00105B29" w:rsidRPr="00977016" w:rsidRDefault="00105B29" w:rsidP="008233B3">
      <w:pPr>
        <w:ind w:left="720"/>
        <w:rPr>
          <w:rFonts w:cs="Tahoma"/>
          <w:lang w:val="ru-RU"/>
        </w:rPr>
      </w:pPr>
    </w:p>
    <w:p w:rsidR="00105B29" w:rsidRPr="00977016" w:rsidRDefault="00105B29" w:rsidP="008233B3">
      <w:pPr>
        <w:ind w:left="720"/>
        <w:rPr>
          <w:rFonts w:cs="Tahoma"/>
          <w:lang w:val="ru-RU"/>
        </w:rPr>
      </w:pPr>
    </w:p>
    <w:p w:rsidR="00105B29" w:rsidRPr="00977016" w:rsidRDefault="00105B29" w:rsidP="008233B3">
      <w:pPr>
        <w:ind w:left="720"/>
        <w:rPr>
          <w:rFonts w:cs="Tahoma"/>
          <w:lang w:val="ru-RU"/>
        </w:rPr>
      </w:pPr>
    </w:p>
    <w:p w:rsidR="00105B29" w:rsidRPr="00977016" w:rsidRDefault="00105B29" w:rsidP="008233B3">
      <w:pPr>
        <w:ind w:left="720"/>
        <w:rPr>
          <w:rFonts w:cs="Tahoma"/>
          <w:lang w:val="ru-RU"/>
        </w:rPr>
      </w:pPr>
    </w:p>
    <w:p w:rsidR="008233B3" w:rsidRPr="00977016" w:rsidRDefault="008233B3" w:rsidP="008233B3">
      <w:pPr>
        <w:spacing w:after="60"/>
        <w:ind w:left="720"/>
        <w:rPr>
          <w:rFonts w:cs="Tahoma"/>
          <w:lang w:val="ru-RU"/>
        </w:rPr>
      </w:pPr>
      <w:r w:rsidRPr="00977016">
        <w:rPr>
          <w:rFonts w:eastAsia="Calibri" w:cs="Tahoma"/>
          <w:b/>
          <w:color w:val="000000"/>
          <w:szCs w:val="18"/>
          <w:lang w:val="ru-RU"/>
        </w:rPr>
        <w:lastRenderedPageBreak/>
        <w:t>Текущий срок действия</w:t>
      </w:r>
    </w:p>
    <w:p w:rsidR="008233B3" w:rsidRPr="00977016" w:rsidRDefault="008233B3" w:rsidP="008233B3">
      <w:pPr>
        <w:ind w:left="720"/>
        <w:rPr>
          <w:rFonts w:cs="Tahoma"/>
          <w:lang w:val="ru-RU"/>
        </w:rPr>
      </w:pPr>
      <w:r w:rsidRPr="00977016">
        <w:rPr>
          <w:rFonts w:eastAsia="Calibri" w:cs="Tahoma"/>
          <w:color w:val="000000"/>
          <w:szCs w:val="18"/>
          <w:lang w:val="ru-RU"/>
        </w:rPr>
        <w:t xml:space="preserve">В течение текущего срока действия покрытия </w:t>
      </w:r>
      <w:r w:rsidRPr="00FB21E9">
        <w:rPr>
          <w:rFonts w:eastAsia="Calibri" w:cs="Tahoma"/>
          <w:color w:val="000000"/>
          <w:szCs w:val="18"/>
        </w:rPr>
        <w:t>Software</w:t>
      </w:r>
      <w:r w:rsidRPr="00977016">
        <w:rPr>
          <w:rFonts w:eastAsia="Calibri" w:cs="Tahoma"/>
          <w:color w:val="000000"/>
          <w:szCs w:val="18"/>
          <w:lang w:val="ru-RU"/>
        </w:rPr>
        <w:t xml:space="preserve"> </w:t>
      </w:r>
      <w:r w:rsidRPr="00FB21E9">
        <w:rPr>
          <w:rFonts w:eastAsia="Calibri" w:cs="Tahoma"/>
          <w:color w:val="000000"/>
          <w:szCs w:val="18"/>
        </w:rPr>
        <w:t>Assurance</w:t>
      </w:r>
      <w:r w:rsidRPr="00977016">
        <w:rPr>
          <w:rFonts w:eastAsia="Calibri" w:cs="Tahoma"/>
          <w:color w:val="000000"/>
          <w:szCs w:val="18"/>
          <w:lang w:val="ru-RU"/>
        </w:rPr>
        <w:t xml:space="preserve">, активного на 1 апреля 2013 г., клиенты (включая клиентов по соглашениям о подписке) могут по любым соответствующим лицензиям провести обновление до последней версии программного обеспечения </w:t>
      </w:r>
      <w:r w:rsidRPr="00FB21E9">
        <w:rPr>
          <w:rFonts w:eastAsia="Calibri" w:cs="Tahoma"/>
          <w:color w:val="000000"/>
          <w:szCs w:val="18"/>
        </w:rPr>
        <w:t>BizTalk</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 xml:space="preserve"> </w:t>
      </w:r>
      <w:r w:rsidRPr="00FB21E9">
        <w:rPr>
          <w:rFonts w:eastAsia="Calibri" w:cs="Tahoma"/>
          <w:color w:val="000000"/>
          <w:szCs w:val="18"/>
        </w:rPr>
        <w:t>Standard</w:t>
      </w:r>
      <w:r w:rsidRPr="00977016">
        <w:rPr>
          <w:rFonts w:eastAsia="Calibri" w:cs="Tahoma"/>
          <w:color w:val="000000"/>
          <w:szCs w:val="18"/>
          <w:lang w:val="ru-RU"/>
        </w:rPr>
        <w:t xml:space="preserve"> и использовать его вместо </w:t>
      </w:r>
      <w:r w:rsidRPr="00FB21E9">
        <w:rPr>
          <w:rFonts w:eastAsia="Calibri" w:cs="Tahoma"/>
          <w:color w:val="000000"/>
          <w:szCs w:val="18"/>
        </w:rPr>
        <w:t>BizTalk</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 xml:space="preserve"> 2010 </w:t>
      </w:r>
      <w:r w:rsidRPr="00FB21E9">
        <w:rPr>
          <w:rFonts w:eastAsia="Calibri" w:cs="Tahoma"/>
          <w:color w:val="000000"/>
          <w:szCs w:val="18"/>
        </w:rPr>
        <w:t>Standard</w:t>
      </w:r>
      <w:r w:rsidRPr="00977016">
        <w:rPr>
          <w:rFonts w:eastAsia="Calibri" w:cs="Tahoma"/>
          <w:color w:val="000000"/>
          <w:szCs w:val="18"/>
          <w:lang w:val="ru-RU"/>
        </w:rPr>
        <w:t xml:space="preserve"> согласно правам на использование продуктов в отношении лицензий </w:t>
      </w:r>
      <w:r w:rsidRPr="00FB21E9">
        <w:rPr>
          <w:rFonts w:eastAsia="Calibri" w:cs="Tahoma"/>
          <w:color w:val="000000"/>
          <w:szCs w:val="18"/>
        </w:rPr>
        <w:t>BizTalk</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 xml:space="preserve"> 2010 </w:t>
      </w:r>
      <w:r w:rsidRPr="00FB21E9">
        <w:rPr>
          <w:rFonts w:eastAsia="Calibri" w:cs="Tahoma"/>
          <w:color w:val="000000"/>
          <w:szCs w:val="18"/>
        </w:rPr>
        <w:t>Standard</w:t>
      </w:r>
      <w:r w:rsidRPr="00977016">
        <w:rPr>
          <w:rFonts w:eastAsia="Calibri" w:cs="Tahoma"/>
          <w:color w:val="000000"/>
          <w:szCs w:val="18"/>
          <w:lang w:val="ru-RU"/>
        </w:rPr>
        <w:t xml:space="preserve"> «на процессор» (в соответствии с</w:t>
      </w:r>
      <w:r w:rsidR="00913B45">
        <w:rPr>
          <w:rFonts w:eastAsia="Calibri" w:cs="Tahoma"/>
          <w:color w:val="000000"/>
          <w:szCs w:val="18"/>
        </w:rPr>
        <w:t> </w:t>
      </w:r>
      <w:r w:rsidRPr="00977016">
        <w:rPr>
          <w:rFonts w:eastAsia="Calibri" w:cs="Tahoma"/>
          <w:color w:val="000000"/>
          <w:szCs w:val="18"/>
          <w:lang w:val="ru-RU"/>
        </w:rPr>
        <w:t xml:space="preserve">Правами на использование продуктов за январь 2013 г.). </w:t>
      </w:r>
    </w:p>
    <w:p w:rsidR="008233B3" w:rsidRPr="00977016" w:rsidRDefault="008233B3" w:rsidP="008233B3">
      <w:pPr>
        <w:ind w:left="720"/>
        <w:rPr>
          <w:rFonts w:cs="Tahoma"/>
          <w:lang w:val="ru-RU"/>
        </w:rPr>
      </w:pPr>
    </w:p>
    <w:p w:rsidR="008233B3" w:rsidRPr="00977016" w:rsidRDefault="008233B3" w:rsidP="008233B3">
      <w:pPr>
        <w:spacing w:after="60"/>
        <w:ind w:left="720"/>
        <w:rPr>
          <w:rFonts w:cs="Tahoma"/>
          <w:lang w:val="ru-RU"/>
        </w:rPr>
      </w:pPr>
      <w:r w:rsidRPr="00977016">
        <w:rPr>
          <w:rFonts w:eastAsia="Calibri" w:cs="Tahoma"/>
          <w:b/>
          <w:color w:val="000000"/>
          <w:szCs w:val="18"/>
          <w:lang w:val="ru-RU"/>
        </w:rPr>
        <w:t>Первый срок продления</w:t>
      </w:r>
    </w:p>
    <w:p w:rsidR="008233B3" w:rsidRPr="00977016" w:rsidRDefault="008233B3" w:rsidP="008233B3">
      <w:pPr>
        <w:tabs>
          <w:tab w:val="left" w:pos="1800"/>
        </w:tabs>
        <w:spacing w:after="60"/>
        <w:ind w:left="720"/>
        <w:rPr>
          <w:rFonts w:cs="Tahoma"/>
          <w:lang w:val="ru-RU"/>
        </w:rPr>
      </w:pPr>
      <w:r w:rsidRPr="00977016">
        <w:rPr>
          <w:rFonts w:eastAsia="Calibri" w:cs="Tahoma"/>
          <w:color w:val="000000"/>
          <w:szCs w:val="18"/>
          <w:lang w:val="ru-RU"/>
        </w:rPr>
        <w:t xml:space="preserve">При первом продлении </w:t>
      </w:r>
      <w:r w:rsidRPr="00FB21E9">
        <w:rPr>
          <w:rFonts w:eastAsia="Calibri" w:cs="Tahoma"/>
          <w:color w:val="000000"/>
          <w:szCs w:val="18"/>
        </w:rPr>
        <w:t>Software</w:t>
      </w:r>
      <w:r w:rsidRPr="00977016">
        <w:rPr>
          <w:rFonts w:eastAsia="Calibri" w:cs="Tahoma"/>
          <w:color w:val="000000"/>
          <w:szCs w:val="18"/>
          <w:lang w:val="ru-RU"/>
        </w:rPr>
        <w:t xml:space="preserve"> </w:t>
      </w:r>
      <w:r w:rsidRPr="00FB21E9">
        <w:rPr>
          <w:rFonts w:eastAsia="Calibri" w:cs="Tahoma"/>
          <w:color w:val="000000"/>
          <w:szCs w:val="18"/>
        </w:rPr>
        <w:t>Assurance</w:t>
      </w:r>
      <w:r w:rsidRPr="00977016">
        <w:rPr>
          <w:rFonts w:eastAsia="Calibri" w:cs="Tahoma"/>
          <w:color w:val="000000"/>
          <w:szCs w:val="18"/>
          <w:lang w:val="ru-RU"/>
        </w:rPr>
        <w:t xml:space="preserve"> 1 апреля 2013 г. или после за каждый сервер, лицензированный в соответствии с правами на использование продуктов для лицензий </w:t>
      </w:r>
      <w:r w:rsidRPr="00FB21E9">
        <w:rPr>
          <w:rFonts w:eastAsia="Calibri" w:cs="Tahoma"/>
          <w:color w:val="000000"/>
          <w:szCs w:val="18"/>
        </w:rPr>
        <w:t>BizTalk</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 xml:space="preserve"> 2010 «на процессор», клиент может получить количество лицензий </w:t>
      </w:r>
      <w:r w:rsidRPr="00FB21E9">
        <w:rPr>
          <w:rFonts w:eastAsia="Calibri" w:cs="Tahoma"/>
          <w:color w:val="000000"/>
          <w:szCs w:val="18"/>
        </w:rPr>
        <w:t>Software</w:t>
      </w:r>
      <w:r w:rsidRPr="00977016">
        <w:rPr>
          <w:rFonts w:eastAsia="Calibri" w:cs="Tahoma"/>
          <w:color w:val="000000"/>
          <w:szCs w:val="18"/>
          <w:lang w:val="ru-RU"/>
        </w:rPr>
        <w:t xml:space="preserve"> </w:t>
      </w:r>
      <w:r w:rsidRPr="00FB21E9">
        <w:rPr>
          <w:rFonts w:eastAsia="Calibri" w:cs="Tahoma"/>
          <w:color w:val="000000"/>
          <w:szCs w:val="18"/>
        </w:rPr>
        <w:t>Assurance</w:t>
      </w:r>
      <w:r w:rsidRPr="00977016">
        <w:rPr>
          <w:rFonts w:eastAsia="Calibri" w:cs="Tahoma"/>
          <w:color w:val="000000"/>
          <w:szCs w:val="18"/>
          <w:lang w:val="ru-RU"/>
        </w:rPr>
        <w:t xml:space="preserve"> для </w:t>
      </w:r>
      <w:r w:rsidRPr="00FB21E9">
        <w:rPr>
          <w:rFonts w:eastAsia="Calibri" w:cs="Tahoma"/>
          <w:color w:val="000000"/>
          <w:szCs w:val="18"/>
        </w:rPr>
        <w:t>BizTalk</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 xml:space="preserve"> </w:t>
      </w:r>
      <w:r w:rsidRPr="00FB21E9">
        <w:rPr>
          <w:rFonts w:eastAsia="Calibri" w:cs="Tahoma"/>
          <w:color w:val="000000"/>
          <w:szCs w:val="18"/>
        </w:rPr>
        <w:t>Standard</w:t>
      </w:r>
      <w:r w:rsidRPr="00977016">
        <w:rPr>
          <w:rFonts w:eastAsia="Calibri" w:cs="Tahoma"/>
          <w:color w:val="000000"/>
          <w:szCs w:val="18"/>
          <w:lang w:val="ru-RU"/>
        </w:rPr>
        <w:t xml:space="preserve"> «на ядро» без получения базовых лицензий «на ядро» для лицензий «на ядро» в количестве, равном соответствующему количеству лицензий «на процессор», назначенных серверу, и</w:t>
      </w:r>
      <w:r w:rsidR="00913B45">
        <w:rPr>
          <w:rFonts w:eastAsia="Calibri" w:cs="Tahoma"/>
          <w:color w:val="000000"/>
          <w:szCs w:val="18"/>
        </w:rPr>
        <w:t> </w:t>
      </w:r>
      <w:r w:rsidRPr="00977016">
        <w:rPr>
          <w:rFonts w:eastAsia="Calibri" w:cs="Tahoma"/>
          <w:color w:val="000000"/>
          <w:szCs w:val="18"/>
          <w:lang w:val="ru-RU"/>
        </w:rPr>
        <w:t xml:space="preserve">умноженном на большее из следующих цифр: </w:t>
      </w:r>
    </w:p>
    <w:p w:rsidR="008233B3" w:rsidRPr="00FB21E9" w:rsidRDefault="008233B3" w:rsidP="00346F4B">
      <w:pPr>
        <w:numPr>
          <w:ilvl w:val="3"/>
          <w:numId w:val="93"/>
        </w:numPr>
        <w:tabs>
          <w:tab w:val="left" w:pos="2160"/>
        </w:tabs>
        <w:spacing w:after="60"/>
        <w:ind w:left="2160"/>
        <w:rPr>
          <w:rFonts w:cs="Tahoma"/>
        </w:rPr>
      </w:pPr>
      <w:r w:rsidRPr="00FB21E9">
        <w:rPr>
          <w:rFonts w:eastAsia="Calibri" w:cs="Tahoma"/>
          <w:color w:val="000000"/>
          <w:szCs w:val="18"/>
        </w:rPr>
        <w:t>четыре, ИЛИ</w:t>
      </w:r>
    </w:p>
    <w:p w:rsidR="008233B3" w:rsidRPr="00977016" w:rsidRDefault="008233B3" w:rsidP="00346F4B">
      <w:pPr>
        <w:numPr>
          <w:ilvl w:val="3"/>
          <w:numId w:val="93"/>
        </w:numPr>
        <w:tabs>
          <w:tab w:val="left" w:pos="2160"/>
        </w:tabs>
        <w:spacing w:after="60"/>
        <w:ind w:left="2160"/>
        <w:rPr>
          <w:rFonts w:cs="Tahoma"/>
          <w:lang w:val="ru-RU"/>
        </w:rPr>
      </w:pPr>
      <w:r w:rsidRPr="00977016">
        <w:rPr>
          <w:rFonts w:eastAsia="Calibri" w:cs="Tahoma"/>
          <w:color w:val="000000"/>
          <w:szCs w:val="18"/>
          <w:lang w:val="ru-RU"/>
        </w:rPr>
        <w:t>фактическое количество ядер в каждом физическом процессоре, умноженное на соответствующий коэффициент ядра.</w:t>
      </w:r>
      <w:r w:rsidR="00773A93" w:rsidRPr="00977016">
        <w:rPr>
          <w:rFonts w:eastAsia="Calibri" w:cs="Tahoma"/>
          <w:color w:val="000000"/>
          <w:szCs w:val="18"/>
          <w:lang w:val="ru-RU"/>
        </w:rPr>
        <w:t xml:space="preserve"> </w:t>
      </w:r>
      <w:r w:rsidRPr="00977016">
        <w:rPr>
          <w:rFonts w:eastAsia="Calibri" w:cs="Tahoma"/>
          <w:color w:val="000000"/>
          <w:szCs w:val="18"/>
          <w:lang w:val="ru-RU"/>
        </w:rPr>
        <w:t xml:space="preserve">(В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FB21E9">
        <w:rPr>
          <w:rFonts w:eastAsia="Calibri" w:cs="Tahoma"/>
          <w:color w:val="000000"/>
          <w:szCs w:val="18"/>
        </w:rPr>
        <w:t>BizTalk</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w:t>
      </w:r>
      <w:r w:rsidRPr="00FB21E9">
        <w:rPr>
          <w:rFonts w:eastAsia="Calibri" w:cs="Tahoma"/>
          <w:color w:val="000000"/>
          <w:szCs w:val="18"/>
        </w:rPr>
        <w:t>Software</w:t>
      </w:r>
      <w:r w:rsidRPr="00977016">
        <w:rPr>
          <w:rFonts w:eastAsia="Calibri" w:cs="Tahoma"/>
          <w:color w:val="000000"/>
          <w:szCs w:val="18"/>
          <w:lang w:val="ru-RU"/>
        </w:rPr>
        <w:t xml:space="preserve"> </w:t>
      </w:r>
      <w:r w:rsidRPr="00FB21E9">
        <w:rPr>
          <w:rFonts w:eastAsia="Calibri" w:cs="Tahoma"/>
          <w:color w:val="000000"/>
          <w:szCs w:val="18"/>
        </w:rPr>
        <w:t>Assurance</w:t>
      </w:r>
      <w:r w:rsidRPr="00977016">
        <w:rPr>
          <w:rFonts w:eastAsia="Calibri" w:cs="Tahoma"/>
          <w:color w:val="000000"/>
          <w:szCs w:val="18"/>
          <w:lang w:val="ru-RU"/>
        </w:rPr>
        <w:t xml:space="preserve"> с помощью средства </w:t>
      </w:r>
      <w:r w:rsidRPr="00FB21E9">
        <w:rPr>
          <w:rFonts w:eastAsia="Calibri" w:cs="Tahoma"/>
          <w:color w:val="000000"/>
          <w:szCs w:val="18"/>
        </w:rPr>
        <w:t>Microsoft</w:t>
      </w:r>
      <w:r w:rsidRPr="00977016">
        <w:rPr>
          <w:rFonts w:eastAsia="Calibri" w:cs="Tahoma"/>
          <w:color w:val="000000"/>
          <w:szCs w:val="18"/>
          <w:lang w:val="ru-RU"/>
        </w:rPr>
        <w:t xml:space="preserve"> </w:t>
      </w:r>
      <w:r w:rsidRPr="00FB21E9">
        <w:rPr>
          <w:rFonts w:eastAsia="Calibri" w:cs="Tahoma"/>
          <w:color w:val="000000"/>
          <w:szCs w:val="18"/>
        </w:rPr>
        <w:t>MAP</w:t>
      </w:r>
      <w:r w:rsidRPr="00977016">
        <w:rPr>
          <w:rFonts w:eastAsia="Calibri" w:cs="Tahoma"/>
          <w:color w:val="000000"/>
          <w:szCs w:val="18"/>
          <w:lang w:val="ru-RU"/>
        </w:rPr>
        <w:t xml:space="preserve"> или аналогичного программного обеспечения.) </w:t>
      </w:r>
    </w:p>
    <w:p w:rsidR="008233B3" w:rsidRPr="00977016" w:rsidRDefault="008233B3" w:rsidP="008233B3">
      <w:pPr>
        <w:tabs>
          <w:tab w:val="left" w:pos="1800"/>
        </w:tabs>
        <w:ind w:left="1080"/>
        <w:rPr>
          <w:rFonts w:cs="Tahoma"/>
          <w:lang w:val="ru-RU"/>
        </w:rPr>
      </w:pPr>
    </w:p>
    <w:p w:rsidR="008233B3" w:rsidRPr="00977016" w:rsidRDefault="008233B3" w:rsidP="008233B3">
      <w:pPr>
        <w:spacing w:after="60"/>
        <w:ind w:left="720"/>
        <w:rPr>
          <w:rFonts w:cs="Tahoma"/>
          <w:lang w:val="ru-RU"/>
        </w:rPr>
      </w:pPr>
      <w:r w:rsidRPr="00977016">
        <w:rPr>
          <w:rFonts w:eastAsia="Calibri" w:cs="Tahoma"/>
          <w:color w:val="000000"/>
          <w:szCs w:val="18"/>
          <w:lang w:val="ru-RU"/>
        </w:rPr>
        <w:t xml:space="preserve">После приобретения </w:t>
      </w:r>
      <w:r w:rsidRPr="00FB21E9">
        <w:rPr>
          <w:rFonts w:eastAsia="Calibri" w:cs="Tahoma"/>
          <w:color w:val="000000"/>
          <w:szCs w:val="18"/>
        </w:rPr>
        <w:t>Software</w:t>
      </w:r>
      <w:r w:rsidRPr="00977016">
        <w:rPr>
          <w:rFonts w:eastAsia="Calibri" w:cs="Tahoma"/>
          <w:color w:val="000000"/>
          <w:szCs w:val="18"/>
          <w:lang w:val="ru-RU"/>
        </w:rPr>
        <w:t xml:space="preserve"> </w:t>
      </w:r>
      <w:r w:rsidRPr="00FB21E9">
        <w:rPr>
          <w:rFonts w:eastAsia="Calibri" w:cs="Tahoma"/>
          <w:color w:val="000000"/>
          <w:szCs w:val="18"/>
        </w:rPr>
        <w:t>Assurance</w:t>
      </w:r>
      <w:r w:rsidRPr="00977016">
        <w:rPr>
          <w:rFonts w:eastAsia="Calibri" w:cs="Tahoma"/>
          <w:color w:val="000000"/>
          <w:szCs w:val="18"/>
          <w:lang w:val="ru-RU"/>
        </w:rPr>
        <w:t xml:space="preserve"> для лицензий «на ядро» по данному предложению лицензии «на процессор» клиентов перестают действовать. </w:t>
      </w:r>
      <w:r w:rsidRPr="00977016">
        <w:rPr>
          <w:rFonts w:eastAsia="Calibri" w:cs="Tahoma"/>
          <w:szCs w:val="18"/>
          <w:lang w:val="ru-RU"/>
        </w:rPr>
        <w:t xml:space="preserve">Возможность приобретения </w:t>
      </w:r>
      <w:r w:rsidRPr="00FB21E9">
        <w:rPr>
          <w:rFonts w:eastAsia="Calibri" w:cs="Tahoma"/>
          <w:szCs w:val="18"/>
        </w:rPr>
        <w:t>Software</w:t>
      </w:r>
      <w:r w:rsidRPr="00977016">
        <w:rPr>
          <w:rFonts w:eastAsia="Calibri" w:cs="Tahoma"/>
          <w:szCs w:val="18"/>
          <w:lang w:val="ru-RU"/>
        </w:rPr>
        <w:t xml:space="preserve"> </w:t>
      </w:r>
      <w:r w:rsidRPr="00FB21E9">
        <w:rPr>
          <w:rFonts w:eastAsia="Calibri" w:cs="Tahoma"/>
          <w:szCs w:val="18"/>
        </w:rPr>
        <w:t>Assurance</w:t>
      </w:r>
      <w:r w:rsidRPr="00977016">
        <w:rPr>
          <w:rFonts w:eastAsia="Calibri" w:cs="Tahoma"/>
          <w:szCs w:val="18"/>
          <w:lang w:val="ru-RU"/>
        </w:rPr>
        <w:t xml:space="preserve"> для лицензий </w:t>
      </w:r>
      <w:r w:rsidRPr="00FB21E9">
        <w:rPr>
          <w:rFonts w:eastAsia="Calibri" w:cs="Tahoma"/>
          <w:szCs w:val="18"/>
        </w:rPr>
        <w:t>BizTalk</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«на ядро» не распространяется на продление срока действия по программам подписки.</w:t>
      </w:r>
      <w:r w:rsidR="00773A93" w:rsidRPr="00977016">
        <w:rPr>
          <w:rFonts w:eastAsia="Calibri" w:cs="Tahoma"/>
          <w:szCs w:val="18"/>
          <w:lang w:val="ru-RU"/>
        </w:rPr>
        <w:t xml:space="preserve"> </w:t>
      </w:r>
    </w:p>
    <w:p w:rsidR="008233B3" w:rsidRPr="00977016" w:rsidRDefault="008233B3" w:rsidP="008233B3">
      <w:pPr>
        <w:ind w:left="1440"/>
        <w:rPr>
          <w:rFonts w:cs="Tahoma"/>
          <w:lang w:val="ru-RU"/>
        </w:rPr>
      </w:pPr>
    </w:p>
    <w:p w:rsidR="008233B3" w:rsidRPr="00977016" w:rsidRDefault="008233B3" w:rsidP="008233B3">
      <w:pPr>
        <w:tabs>
          <w:tab w:val="left" w:pos="1440"/>
        </w:tabs>
        <w:spacing w:after="60"/>
        <w:ind w:left="720"/>
        <w:rPr>
          <w:rFonts w:cs="Tahoma"/>
          <w:lang w:val="ru-RU"/>
        </w:rPr>
      </w:pPr>
      <w:r w:rsidRPr="00977016">
        <w:rPr>
          <w:rFonts w:eastAsia="Calibri" w:cs="Tahoma"/>
          <w:b/>
          <w:color w:val="000000"/>
          <w:szCs w:val="18"/>
          <w:lang w:val="ru-RU"/>
        </w:rPr>
        <w:t xml:space="preserve">Для клиентов с покрытием </w:t>
      </w:r>
      <w:r w:rsidRPr="00FB21E9">
        <w:rPr>
          <w:rFonts w:eastAsia="Calibri" w:cs="Tahoma"/>
          <w:b/>
          <w:color w:val="000000"/>
          <w:szCs w:val="18"/>
        </w:rPr>
        <w:t>Software</w:t>
      </w:r>
      <w:r w:rsidRPr="00977016">
        <w:rPr>
          <w:rFonts w:eastAsia="Calibri" w:cs="Tahoma"/>
          <w:b/>
          <w:color w:val="000000"/>
          <w:szCs w:val="18"/>
          <w:lang w:val="ru-RU"/>
        </w:rPr>
        <w:t xml:space="preserve"> </w:t>
      </w:r>
      <w:r w:rsidRPr="00FB21E9">
        <w:rPr>
          <w:rFonts w:eastAsia="Calibri" w:cs="Tahoma"/>
          <w:b/>
          <w:color w:val="000000"/>
          <w:szCs w:val="18"/>
        </w:rPr>
        <w:t>Assurance</w:t>
      </w:r>
      <w:r w:rsidRPr="00977016">
        <w:rPr>
          <w:rFonts w:eastAsia="Calibri" w:cs="Tahoma"/>
          <w:b/>
          <w:color w:val="000000"/>
          <w:szCs w:val="18"/>
          <w:lang w:val="ru-RU"/>
        </w:rPr>
        <w:t>, отказавшихся от обновления</w:t>
      </w:r>
    </w:p>
    <w:p w:rsidR="008233B3" w:rsidRPr="00977016" w:rsidRDefault="008233B3" w:rsidP="008233B3">
      <w:pPr>
        <w:tabs>
          <w:tab w:val="left" w:pos="1440"/>
        </w:tabs>
        <w:ind w:left="720"/>
        <w:rPr>
          <w:rFonts w:cs="Tahoma"/>
          <w:lang w:val="ru-RU"/>
        </w:rPr>
      </w:pPr>
      <w:r w:rsidRPr="00977016">
        <w:rPr>
          <w:rFonts w:eastAsia="Calibri" w:cs="Tahoma"/>
          <w:color w:val="000000"/>
          <w:szCs w:val="18"/>
          <w:lang w:val="ru-RU"/>
        </w:rPr>
        <w:t xml:space="preserve">Клиенты с подпиской </w:t>
      </w:r>
      <w:r w:rsidRPr="00FB21E9">
        <w:rPr>
          <w:rFonts w:eastAsia="Calibri" w:cs="Tahoma"/>
          <w:color w:val="000000"/>
          <w:szCs w:val="18"/>
        </w:rPr>
        <w:t>Enterprise</w:t>
      </w:r>
      <w:r w:rsidRPr="00977016">
        <w:rPr>
          <w:rFonts w:eastAsia="Calibri" w:cs="Tahoma"/>
          <w:color w:val="000000"/>
          <w:szCs w:val="18"/>
          <w:lang w:val="ru-RU"/>
        </w:rPr>
        <w:t xml:space="preserve"> </w:t>
      </w:r>
      <w:r w:rsidRPr="00FB21E9">
        <w:rPr>
          <w:rFonts w:eastAsia="Calibri" w:cs="Tahoma"/>
          <w:color w:val="000000"/>
          <w:szCs w:val="18"/>
        </w:rPr>
        <w:t>Subscription</w:t>
      </w:r>
      <w:r w:rsidRPr="00977016">
        <w:rPr>
          <w:rFonts w:eastAsia="Calibri" w:cs="Tahoma"/>
          <w:color w:val="000000"/>
          <w:szCs w:val="18"/>
          <w:lang w:val="ru-RU"/>
        </w:rPr>
        <w:t xml:space="preserve"> </w:t>
      </w:r>
      <w:r w:rsidRPr="00977016">
        <w:rPr>
          <w:rFonts w:cs="Tahoma"/>
          <w:bCs/>
          <w:color w:val="000000"/>
          <w:szCs w:val="18"/>
          <w:lang w:val="ru-RU"/>
        </w:rPr>
        <w:t xml:space="preserve">и </w:t>
      </w:r>
      <w:r w:rsidRPr="00FB21E9">
        <w:rPr>
          <w:rFonts w:cs="Tahoma"/>
          <w:bCs/>
          <w:color w:val="000000"/>
          <w:szCs w:val="18"/>
        </w:rPr>
        <w:t>Open</w:t>
      </w:r>
      <w:r w:rsidRPr="00977016">
        <w:rPr>
          <w:rFonts w:cs="Tahoma"/>
          <w:bCs/>
          <w:color w:val="000000"/>
          <w:szCs w:val="18"/>
          <w:lang w:val="ru-RU"/>
        </w:rPr>
        <w:t xml:space="preserve"> </w:t>
      </w:r>
      <w:r w:rsidRPr="00FB21E9">
        <w:rPr>
          <w:rFonts w:cs="Tahoma"/>
          <w:bCs/>
          <w:color w:val="000000"/>
          <w:szCs w:val="18"/>
        </w:rPr>
        <w:t>Value</w:t>
      </w:r>
      <w:r w:rsidRPr="00977016">
        <w:rPr>
          <w:rFonts w:cs="Tahoma"/>
          <w:bCs/>
          <w:color w:val="000000"/>
          <w:szCs w:val="18"/>
          <w:lang w:val="ru-RU"/>
        </w:rPr>
        <w:t xml:space="preserve"> </w:t>
      </w:r>
      <w:r w:rsidRPr="00FB21E9">
        <w:rPr>
          <w:rFonts w:cs="Tahoma"/>
          <w:bCs/>
          <w:color w:val="000000"/>
          <w:szCs w:val="18"/>
        </w:rPr>
        <w:t>Subscription</w:t>
      </w:r>
      <w:r w:rsidRPr="00977016">
        <w:rPr>
          <w:rFonts w:cs="Tahoma"/>
          <w:bCs/>
          <w:color w:val="000000"/>
          <w:szCs w:val="18"/>
          <w:lang w:val="ru-RU"/>
        </w:rPr>
        <w:t xml:space="preserve">, </w:t>
      </w:r>
      <w:r w:rsidRPr="00977016">
        <w:rPr>
          <w:rFonts w:eastAsia="Calibri" w:cs="Tahoma"/>
          <w:color w:val="000000"/>
          <w:szCs w:val="18"/>
          <w:lang w:val="ru-RU"/>
        </w:rPr>
        <w:t xml:space="preserve">желающие выкупить лицензии «на процессор», и все другие клиенты, которые приобретают бессрочные лицензии по своим соглашениям и отказываются от продления </w:t>
      </w:r>
      <w:r w:rsidRPr="00FB21E9">
        <w:rPr>
          <w:rFonts w:eastAsia="Calibri" w:cs="Tahoma"/>
          <w:color w:val="000000"/>
          <w:szCs w:val="18"/>
        </w:rPr>
        <w:t>Software</w:t>
      </w:r>
      <w:r w:rsidRPr="00977016">
        <w:rPr>
          <w:rFonts w:eastAsia="Calibri" w:cs="Tahoma"/>
          <w:color w:val="000000"/>
          <w:szCs w:val="18"/>
          <w:lang w:val="ru-RU"/>
        </w:rPr>
        <w:t xml:space="preserve"> </w:t>
      </w:r>
      <w:r w:rsidRPr="00FB21E9">
        <w:rPr>
          <w:rFonts w:eastAsia="Calibri" w:cs="Tahoma"/>
          <w:color w:val="000000"/>
          <w:szCs w:val="18"/>
        </w:rPr>
        <w:t>Assurance</w:t>
      </w:r>
      <w:r w:rsidRPr="00977016">
        <w:rPr>
          <w:rFonts w:eastAsia="Calibri" w:cs="Tahoma"/>
          <w:color w:val="000000"/>
          <w:szCs w:val="18"/>
          <w:lang w:val="ru-RU"/>
        </w:rPr>
        <w:t xml:space="preserve">, могут запускать </w:t>
      </w:r>
      <w:r w:rsidRPr="00FB21E9">
        <w:rPr>
          <w:rFonts w:eastAsia="Calibri" w:cs="Tahoma"/>
          <w:color w:val="000000"/>
          <w:szCs w:val="18"/>
        </w:rPr>
        <w:t>BizTalk</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 xml:space="preserve"> 2010 или последнюю версию </w:t>
      </w:r>
      <w:r w:rsidRPr="00FB21E9">
        <w:rPr>
          <w:rFonts w:eastAsia="Calibri" w:cs="Tahoma"/>
          <w:color w:val="000000"/>
          <w:szCs w:val="18"/>
        </w:rPr>
        <w:t>BizTalk</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 xml:space="preserve"> по таким лицензиям при соблюдении следующих условий.</w:t>
      </w:r>
    </w:p>
    <w:p w:rsidR="008233B3" w:rsidRPr="00977016" w:rsidRDefault="008233B3" w:rsidP="008233B3">
      <w:pPr>
        <w:tabs>
          <w:tab w:val="left" w:pos="1440"/>
        </w:tabs>
        <w:ind w:left="720"/>
        <w:rPr>
          <w:rFonts w:cs="Tahoma"/>
          <w:lang w:val="ru-RU"/>
        </w:rPr>
      </w:pPr>
    </w:p>
    <w:p w:rsidR="008233B3" w:rsidRPr="00FB21E9" w:rsidRDefault="008233B3" w:rsidP="00346F4B">
      <w:pPr>
        <w:numPr>
          <w:ilvl w:val="0"/>
          <w:numId w:val="53"/>
        </w:numPr>
        <w:spacing w:after="60"/>
        <w:ind w:left="1440"/>
        <w:rPr>
          <w:rFonts w:cs="Tahoma"/>
        </w:rPr>
      </w:pPr>
      <w:r w:rsidRPr="00FB21E9">
        <w:rPr>
          <w:rFonts w:eastAsia="Calibri" w:cs="Tahoma"/>
          <w:b/>
          <w:color w:val="000000"/>
          <w:szCs w:val="18"/>
        </w:rPr>
        <w:t>BizTalk</w:t>
      </w:r>
      <w:r w:rsidRPr="00977016">
        <w:rPr>
          <w:rFonts w:eastAsia="Calibri" w:cs="Tahoma"/>
          <w:b/>
          <w:color w:val="000000"/>
          <w:szCs w:val="18"/>
          <w:lang w:val="ru-RU"/>
        </w:rPr>
        <w:t xml:space="preserve"> </w:t>
      </w:r>
      <w:r w:rsidRPr="00FB21E9">
        <w:rPr>
          <w:rFonts w:eastAsia="Calibri" w:cs="Tahoma"/>
          <w:b/>
          <w:color w:val="000000"/>
          <w:szCs w:val="18"/>
        </w:rPr>
        <w:t>Server</w:t>
      </w:r>
      <w:r w:rsidRPr="00977016">
        <w:rPr>
          <w:rFonts w:eastAsia="Calibri" w:cs="Tahoma"/>
          <w:b/>
          <w:color w:val="000000"/>
          <w:szCs w:val="18"/>
          <w:lang w:val="ru-RU"/>
        </w:rPr>
        <w:t xml:space="preserve"> 2010 </w:t>
      </w:r>
      <w:r w:rsidRPr="00FB21E9">
        <w:rPr>
          <w:rFonts w:eastAsia="Calibri" w:cs="Tahoma"/>
          <w:b/>
          <w:color w:val="000000"/>
          <w:szCs w:val="18"/>
        </w:rPr>
        <w:t>Standard</w:t>
      </w:r>
      <w:r w:rsidRPr="00977016">
        <w:rPr>
          <w:rFonts w:eastAsia="Calibri" w:cs="Tahoma"/>
          <w:b/>
          <w:color w:val="000000"/>
          <w:szCs w:val="18"/>
          <w:lang w:val="ru-RU"/>
        </w:rPr>
        <w:t>.</w:t>
      </w:r>
      <w:r w:rsidRPr="00977016">
        <w:rPr>
          <w:rFonts w:eastAsia="Calibri" w:cs="Tahoma"/>
          <w:color w:val="000000"/>
          <w:szCs w:val="18"/>
          <w:lang w:val="ru-RU"/>
        </w:rPr>
        <w:t xml:space="preserve"> Дальнейшее использование этой версии программного обеспечения регулируется правами на использование продуктов для лицензий </w:t>
      </w:r>
      <w:r w:rsidRPr="00FB21E9">
        <w:rPr>
          <w:rFonts w:eastAsia="Calibri" w:cs="Tahoma"/>
          <w:color w:val="000000"/>
          <w:szCs w:val="18"/>
        </w:rPr>
        <w:t>BizTalk</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 xml:space="preserve"> 2010 </w:t>
      </w:r>
      <w:r w:rsidRPr="00FB21E9">
        <w:rPr>
          <w:rFonts w:eastAsia="Calibri" w:cs="Tahoma"/>
          <w:color w:val="000000"/>
          <w:szCs w:val="18"/>
        </w:rPr>
        <w:t>Standard</w:t>
      </w:r>
      <w:r w:rsidRPr="00977016">
        <w:rPr>
          <w:rFonts w:eastAsia="Calibri" w:cs="Tahoma"/>
          <w:color w:val="000000"/>
          <w:szCs w:val="18"/>
          <w:lang w:val="ru-RU"/>
        </w:rPr>
        <w:t xml:space="preserve"> «на процессор», однако у клиентов больше нет «Перемещения лицензий с</w:t>
      </w:r>
      <w:r w:rsidR="00913B45">
        <w:rPr>
          <w:rFonts w:eastAsia="Calibri" w:cs="Tahoma"/>
          <w:color w:val="000000"/>
          <w:szCs w:val="18"/>
        </w:rPr>
        <w:t> </w:t>
      </w:r>
      <w:r w:rsidRPr="00977016">
        <w:rPr>
          <w:rFonts w:eastAsia="Calibri" w:cs="Tahoma"/>
          <w:color w:val="000000"/>
          <w:szCs w:val="18"/>
          <w:lang w:val="ru-RU"/>
        </w:rPr>
        <w:t xml:space="preserve">помощью </w:t>
      </w:r>
      <w:r w:rsidRPr="00FB21E9">
        <w:rPr>
          <w:rFonts w:eastAsia="Calibri" w:cs="Tahoma"/>
          <w:color w:val="000000"/>
          <w:szCs w:val="18"/>
        </w:rPr>
        <w:t>Software Assurance».</w:t>
      </w:r>
    </w:p>
    <w:p w:rsidR="008233B3" w:rsidRPr="00977016" w:rsidRDefault="00F3254C" w:rsidP="00346F4B">
      <w:pPr>
        <w:numPr>
          <w:ilvl w:val="0"/>
          <w:numId w:val="53"/>
        </w:numPr>
        <w:tabs>
          <w:tab w:val="left" w:pos="1800"/>
        </w:tabs>
        <w:spacing w:after="60"/>
        <w:ind w:left="1440"/>
        <w:rPr>
          <w:rFonts w:cs="Tahoma"/>
          <w:lang w:val="ru-RU"/>
        </w:rPr>
      </w:pPr>
      <w:r w:rsidRPr="00977016">
        <w:rPr>
          <w:rFonts w:eastAsia="Calibri" w:cs="Tahoma"/>
          <w:b/>
          <w:color w:val="000000"/>
          <w:szCs w:val="18"/>
          <w:lang w:val="ru-RU"/>
        </w:rPr>
        <w:t xml:space="preserve">Последняя версия </w:t>
      </w:r>
      <w:r w:rsidRPr="00FB21E9">
        <w:rPr>
          <w:rFonts w:eastAsia="Calibri" w:cs="Tahoma"/>
          <w:b/>
          <w:color w:val="000000"/>
          <w:szCs w:val="18"/>
        </w:rPr>
        <w:t>BizTalk</w:t>
      </w:r>
      <w:r w:rsidRPr="00977016">
        <w:rPr>
          <w:rFonts w:eastAsia="Calibri" w:cs="Tahoma"/>
          <w:b/>
          <w:color w:val="000000"/>
          <w:szCs w:val="18"/>
          <w:lang w:val="ru-RU"/>
        </w:rPr>
        <w:t xml:space="preserve"> </w:t>
      </w:r>
      <w:r w:rsidRPr="00FB21E9">
        <w:rPr>
          <w:rFonts w:eastAsia="Calibri" w:cs="Tahoma"/>
          <w:b/>
          <w:color w:val="000000"/>
          <w:szCs w:val="18"/>
        </w:rPr>
        <w:t>Server</w:t>
      </w:r>
      <w:r w:rsidRPr="00977016">
        <w:rPr>
          <w:rFonts w:eastAsia="Calibri" w:cs="Tahoma"/>
          <w:b/>
          <w:color w:val="000000"/>
          <w:szCs w:val="18"/>
          <w:lang w:val="ru-RU"/>
        </w:rPr>
        <w:t xml:space="preserve"> </w:t>
      </w:r>
      <w:r w:rsidRPr="00FB21E9">
        <w:rPr>
          <w:rFonts w:eastAsia="Calibri" w:cs="Tahoma"/>
          <w:b/>
          <w:color w:val="000000"/>
          <w:szCs w:val="18"/>
        </w:rPr>
        <w:t>Standard</w:t>
      </w:r>
      <w:r w:rsidRPr="00977016">
        <w:rPr>
          <w:rFonts w:eastAsia="Calibri" w:cs="Tahoma"/>
          <w:b/>
          <w:color w:val="000000"/>
          <w:szCs w:val="18"/>
          <w:lang w:val="ru-RU"/>
        </w:rPr>
        <w:t xml:space="preserve">: </w:t>
      </w:r>
      <w:r w:rsidRPr="00977016">
        <w:rPr>
          <w:rFonts w:eastAsia="Calibri" w:cs="Tahoma"/>
          <w:color w:val="000000"/>
          <w:szCs w:val="18"/>
          <w:lang w:val="ru-RU"/>
        </w:rPr>
        <w:t xml:space="preserve">Использование этой версии программного обеспечения регулируется правами на использование продуктов для лицензий </w:t>
      </w:r>
      <w:r w:rsidRPr="00FB21E9">
        <w:rPr>
          <w:rFonts w:eastAsia="Calibri" w:cs="Tahoma"/>
          <w:color w:val="000000"/>
          <w:szCs w:val="18"/>
        </w:rPr>
        <w:t>BizTalk</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 xml:space="preserve"> 2010 </w:t>
      </w:r>
      <w:r w:rsidRPr="00FB21E9">
        <w:rPr>
          <w:rFonts w:eastAsia="Calibri" w:cs="Tahoma"/>
          <w:color w:val="000000"/>
          <w:szCs w:val="18"/>
        </w:rPr>
        <w:t>Standard</w:t>
      </w:r>
      <w:r w:rsidRPr="00977016">
        <w:rPr>
          <w:rFonts w:eastAsia="Calibri" w:cs="Tahoma"/>
          <w:color w:val="000000"/>
          <w:szCs w:val="18"/>
          <w:lang w:val="ru-RU"/>
        </w:rPr>
        <w:t xml:space="preserve"> «на процессор», однако </w:t>
      </w:r>
    </w:p>
    <w:p w:rsidR="008233B3" w:rsidRPr="00FB21E9" w:rsidRDefault="008233B3" w:rsidP="00346F4B">
      <w:pPr>
        <w:numPr>
          <w:ilvl w:val="1"/>
          <w:numId w:val="53"/>
        </w:numPr>
        <w:tabs>
          <w:tab w:val="left" w:pos="2160"/>
        </w:tabs>
        <w:spacing w:after="60"/>
        <w:ind w:left="2160"/>
        <w:rPr>
          <w:rFonts w:cs="Tahoma"/>
        </w:rPr>
      </w:pPr>
      <w:r w:rsidRPr="00977016">
        <w:rPr>
          <w:rFonts w:eastAsia="Calibri" w:cs="Tahoma"/>
          <w:color w:val="000000"/>
          <w:szCs w:val="18"/>
          <w:lang w:val="ru-RU"/>
        </w:rPr>
        <w:t xml:space="preserve">у клиентов больше нет «Перемещения лицензий в фермах серверов» и «Перемещения лицензий с помощью </w:t>
      </w:r>
      <w:r w:rsidRPr="00FB21E9">
        <w:rPr>
          <w:rFonts w:eastAsia="Calibri" w:cs="Tahoma"/>
          <w:color w:val="000000"/>
          <w:szCs w:val="18"/>
        </w:rPr>
        <w:t xml:space="preserve">Software Assurance»; и </w:t>
      </w:r>
    </w:p>
    <w:p w:rsidR="008233B3" w:rsidRPr="00FB21E9" w:rsidRDefault="008233B3" w:rsidP="00346F4B">
      <w:pPr>
        <w:numPr>
          <w:ilvl w:val="1"/>
          <w:numId w:val="53"/>
        </w:numPr>
        <w:tabs>
          <w:tab w:val="left" w:pos="2160"/>
          <w:tab w:val="left" w:pos="2970"/>
        </w:tabs>
        <w:spacing w:after="60"/>
        <w:ind w:left="2160"/>
        <w:rPr>
          <w:rFonts w:cs="Tahoma"/>
        </w:rPr>
      </w:pPr>
      <w:r w:rsidRPr="00977016">
        <w:rPr>
          <w:rFonts w:eastAsia="Calibri" w:cs="Tahoma"/>
          <w:color w:val="000000"/>
          <w:szCs w:val="18"/>
          <w:lang w:val="ru-RU"/>
        </w:rPr>
        <w:t xml:space="preserve">любая передача лицензий попадает под действие ограничений, указанных ниже, связанных с «эквивалентом в лицензиях на ядро». </w:t>
      </w:r>
      <w:r w:rsidRPr="00FB21E9">
        <w:rPr>
          <w:rFonts w:eastAsia="Calibri" w:cs="Tahoma"/>
          <w:color w:val="000000"/>
          <w:szCs w:val="18"/>
        </w:rPr>
        <w:t>«Эквивалент в лицензиях на</w:t>
      </w:r>
      <w:r w:rsidR="00913B45">
        <w:rPr>
          <w:rFonts w:eastAsia="Calibri" w:cs="Tahoma"/>
          <w:color w:val="000000"/>
          <w:szCs w:val="18"/>
        </w:rPr>
        <w:t> </w:t>
      </w:r>
      <w:r w:rsidRPr="00FB21E9">
        <w:rPr>
          <w:rFonts w:eastAsia="Calibri" w:cs="Tahoma"/>
          <w:color w:val="000000"/>
          <w:szCs w:val="18"/>
        </w:rPr>
        <w:t xml:space="preserve">ядро» определяется следующим образом. </w:t>
      </w:r>
    </w:p>
    <w:p w:rsidR="008233B3" w:rsidRPr="00977016" w:rsidRDefault="008233B3" w:rsidP="00346F4B">
      <w:pPr>
        <w:numPr>
          <w:ilvl w:val="2"/>
          <w:numId w:val="53"/>
        </w:numPr>
        <w:tabs>
          <w:tab w:val="left" w:pos="2520"/>
        </w:tabs>
        <w:spacing w:after="60"/>
        <w:ind w:left="2520"/>
        <w:rPr>
          <w:rFonts w:cs="Tahoma"/>
          <w:lang w:val="ru-RU"/>
        </w:rPr>
      </w:pPr>
      <w:r w:rsidRPr="00977016">
        <w:rPr>
          <w:rFonts w:eastAsia="Calibri" w:cs="Tahoma"/>
          <w:color w:val="000000"/>
          <w:szCs w:val="18"/>
          <w:lang w:val="ru-RU"/>
        </w:rPr>
        <w:t>Для каждой соответствующей лицензии, назначенной серверу, «эквивалент в</w:t>
      </w:r>
      <w:r w:rsidR="00913B45">
        <w:rPr>
          <w:rFonts w:eastAsia="Calibri" w:cs="Tahoma"/>
          <w:color w:val="000000"/>
          <w:szCs w:val="18"/>
        </w:rPr>
        <w:t> </w:t>
      </w:r>
      <w:r w:rsidRPr="00977016">
        <w:rPr>
          <w:rFonts w:eastAsia="Calibri" w:cs="Tahoma"/>
          <w:color w:val="000000"/>
          <w:szCs w:val="18"/>
          <w:lang w:val="ru-RU"/>
        </w:rPr>
        <w:t xml:space="preserve">лицензиях на ядро» равен большему из следующих чисел: </w:t>
      </w:r>
    </w:p>
    <w:p w:rsidR="008233B3" w:rsidRPr="00977016" w:rsidRDefault="008233B3" w:rsidP="00346F4B">
      <w:pPr>
        <w:numPr>
          <w:ilvl w:val="4"/>
          <w:numId w:val="126"/>
        </w:numPr>
        <w:tabs>
          <w:tab w:val="left" w:pos="2880"/>
        </w:tabs>
        <w:spacing w:after="60"/>
        <w:ind w:left="2880"/>
        <w:rPr>
          <w:rFonts w:cs="Tahoma"/>
          <w:lang w:val="ru-RU"/>
        </w:rPr>
      </w:pPr>
      <w:r w:rsidRPr="00977016">
        <w:rPr>
          <w:rFonts w:eastAsia="Calibri" w:cs="Tahoma"/>
          <w:color w:val="000000"/>
          <w:szCs w:val="18"/>
          <w:lang w:val="ru-RU"/>
        </w:rPr>
        <w:t xml:space="preserve">четыре ядра для одной лицензии «на процессор», ИЛИ </w:t>
      </w:r>
    </w:p>
    <w:p w:rsidR="008233B3" w:rsidRPr="00977016" w:rsidRDefault="008233B3" w:rsidP="00346F4B">
      <w:pPr>
        <w:numPr>
          <w:ilvl w:val="4"/>
          <w:numId w:val="126"/>
        </w:numPr>
        <w:tabs>
          <w:tab w:val="left" w:pos="2880"/>
        </w:tabs>
        <w:spacing w:after="60"/>
        <w:ind w:left="2880"/>
        <w:rPr>
          <w:rFonts w:cs="Tahoma"/>
          <w:lang w:val="ru-RU"/>
        </w:rPr>
      </w:pPr>
      <w:r w:rsidRPr="00977016">
        <w:rPr>
          <w:rFonts w:eastAsia="Calibri" w:cs="Tahoma"/>
          <w:color w:val="000000"/>
          <w:szCs w:val="18"/>
          <w:lang w:val="ru-RU"/>
        </w:rPr>
        <w:t>число ядер для</w:t>
      </w:r>
      <w:r w:rsidR="00773A93" w:rsidRPr="00977016">
        <w:rPr>
          <w:rFonts w:eastAsia="Calibri" w:cs="Tahoma"/>
          <w:color w:val="000000"/>
          <w:szCs w:val="18"/>
          <w:lang w:val="ru-RU"/>
        </w:rPr>
        <w:t xml:space="preserve"> </w:t>
      </w:r>
      <w:r w:rsidRPr="00977016">
        <w:rPr>
          <w:rFonts w:eastAsia="Calibri" w:cs="Tahoma"/>
          <w:color w:val="000000"/>
          <w:szCs w:val="18"/>
          <w:lang w:val="ru-RU"/>
        </w:rPr>
        <w:t xml:space="preserve">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w:t>
      </w:r>
      <w:r w:rsidRPr="00977016">
        <w:rPr>
          <w:rFonts w:eastAsia="Calibri" w:cs="Tahoma"/>
          <w:color w:val="000000"/>
          <w:szCs w:val="18"/>
          <w:lang w:val="ru-RU"/>
        </w:rPr>
        <w:lastRenderedPageBreak/>
        <w:t xml:space="preserve">количество ядер в каждом физическом процессоре превышает четыре, клиенты должны сохранить запись о конфигурации программного обеспечения </w:t>
      </w:r>
      <w:r w:rsidRPr="00FB21E9">
        <w:rPr>
          <w:rFonts w:eastAsia="Calibri" w:cs="Tahoma"/>
          <w:color w:val="000000"/>
          <w:szCs w:val="18"/>
        </w:rPr>
        <w:t>BizTalk</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w:t>
      </w:r>
      <w:r w:rsidRPr="00FB21E9">
        <w:rPr>
          <w:rFonts w:eastAsia="Calibri" w:cs="Tahoma"/>
          <w:color w:val="000000"/>
          <w:szCs w:val="18"/>
        </w:rPr>
        <w:t>Software</w:t>
      </w:r>
      <w:r w:rsidRPr="00977016">
        <w:rPr>
          <w:rFonts w:eastAsia="Calibri" w:cs="Tahoma"/>
          <w:color w:val="000000"/>
          <w:szCs w:val="18"/>
          <w:lang w:val="ru-RU"/>
        </w:rPr>
        <w:t xml:space="preserve"> </w:t>
      </w:r>
      <w:r w:rsidRPr="00FB21E9">
        <w:rPr>
          <w:rFonts w:eastAsia="Calibri" w:cs="Tahoma"/>
          <w:color w:val="000000"/>
          <w:szCs w:val="18"/>
        </w:rPr>
        <w:t>Assurance</w:t>
      </w:r>
      <w:r w:rsidRPr="00977016">
        <w:rPr>
          <w:rFonts w:eastAsia="Calibri" w:cs="Tahoma"/>
          <w:color w:val="000000"/>
          <w:szCs w:val="18"/>
          <w:lang w:val="ru-RU"/>
        </w:rPr>
        <w:t xml:space="preserve"> с помощью средства </w:t>
      </w:r>
      <w:r w:rsidRPr="00FB21E9">
        <w:rPr>
          <w:rFonts w:eastAsia="Calibri" w:cs="Tahoma"/>
          <w:color w:val="000000"/>
          <w:szCs w:val="18"/>
        </w:rPr>
        <w:t>Microsoft</w:t>
      </w:r>
      <w:r w:rsidRPr="00977016">
        <w:rPr>
          <w:rFonts w:eastAsia="Calibri" w:cs="Tahoma"/>
          <w:color w:val="000000"/>
          <w:szCs w:val="18"/>
          <w:lang w:val="ru-RU"/>
        </w:rPr>
        <w:t xml:space="preserve"> </w:t>
      </w:r>
      <w:r w:rsidRPr="00FB21E9">
        <w:rPr>
          <w:rFonts w:eastAsia="Calibri" w:cs="Tahoma"/>
          <w:color w:val="000000"/>
          <w:szCs w:val="18"/>
        </w:rPr>
        <w:t>MAP</w:t>
      </w:r>
      <w:r w:rsidRPr="00977016">
        <w:rPr>
          <w:rFonts w:eastAsia="Calibri" w:cs="Tahoma"/>
          <w:color w:val="000000"/>
          <w:szCs w:val="18"/>
          <w:lang w:val="ru-RU"/>
        </w:rPr>
        <w:t xml:space="preserve"> или аналогичного программного обеспечения.) </w:t>
      </w:r>
    </w:p>
    <w:p w:rsidR="008233B3" w:rsidRPr="00977016" w:rsidRDefault="008233B3" w:rsidP="00346F4B">
      <w:pPr>
        <w:numPr>
          <w:ilvl w:val="1"/>
          <w:numId w:val="128"/>
        </w:numPr>
        <w:tabs>
          <w:tab w:val="left" w:pos="1800"/>
        </w:tabs>
        <w:spacing w:after="60"/>
        <w:rPr>
          <w:rFonts w:cs="Tahoma"/>
          <w:lang w:val="ru-RU"/>
        </w:rPr>
      </w:pPr>
      <w:r w:rsidRPr="00977016">
        <w:rPr>
          <w:rFonts w:eastAsia="Calibri" w:cs="Tahoma"/>
          <w:color w:val="000000"/>
          <w:szCs w:val="18"/>
          <w:lang w:val="ru-RU"/>
        </w:rPr>
        <w:t xml:space="preserve">Клиенты </w:t>
      </w:r>
      <w:r w:rsidRPr="00977016">
        <w:rPr>
          <w:rFonts w:eastAsia="Calibri" w:cs="Tahoma"/>
          <w:szCs w:val="18"/>
          <w:lang w:val="ru-RU"/>
        </w:rPr>
        <w:t xml:space="preserve">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той версии программного обеспечения, которую он использует. При назначении лицензий «на ядро» серверам в таких случаях согласно правам на использование клиент может объединять существующие лицензии, соответствующие определенному количеству ядер, с дополнительными лицензиями «на ядро» для </w:t>
      </w:r>
      <w:r w:rsidRPr="00FB21E9">
        <w:rPr>
          <w:rFonts w:eastAsia="Calibri" w:cs="Tahoma"/>
          <w:szCs w:val="18"/>
        </w:rPr>
        <w:t>BizTalk</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w:t>
      </w:r>
    </w:p>
    <w:p w:rsidR="008233B3" w:rsidRPr="00977016" w:rsidRDefault="008233B3" w:rsidP="00346F4B">
      <w:pPr>
        <w:numPr>
          <w:ilvl w:val="1"/>
          <w:numId w:val="128"/>
        </w:numPr>
        <w:tabs>
          <w:tab w:val="left" w:pos="1800"/>
          <w:tab w:val="left" w:pos="2970"/>
        </w:tabs>
        <w:spacing w:after="60"/>
        <w:rPr>
          <w:rFonts w:cs="Tahoma"/>
          <w:lang w:val="ru-RU"/>
        </w:rPr>
      </w:pPr>
      <w:r w:rsidRPr="00977016">
        <w:rPr>
          <w:rFonts w:eastAsia="Calibri" w:cs="Tahoma"/>
          <w:color w:val="000000"/>
          <w:szCs w:val="18"/>
          <w:lang w:val="ru-RU"/>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rsidR="003540FA" w:rsidRPr="00977016" w:rsidRDefault="003540FA" w:rsidP="00A66BD2">
      <w:pPr>
        <w:ind w:left="540"/>
        <w:rPr>
          <w:rFonts w:cs="Tahoma"/>
          <w:lang w:val="ru-RU"/>
        </w:rPr>
      </w:pPr>
    </w:p>
    <w:p w:rsidR="00676723" w:rsidRPr="00977016" w:rsidRDefault="00676723" w:rsidP="00A66BD2">
      <w:pPr>
        <w:ind w:left="540"/>
        <w:rPr>
          <w:rFonts w:cs="Tahoma"/>
          <w:lang w:val="ru-RU"/>
        </w:rPr>
      </w:pPr>
    </w:p>
    <w:p w:rsidR="007B48BC" w:rsidRPr="00977016" w:rsidRDefault="00A560B6" w:rsidP="000773D2">
      <w:pPr>
        <w:pStyle w:val="Heading3"/>
        <w:ind w:left="270" w:hanging="270"/>
        <w:rPr>
          <w:rFonts w:ascii="Tahoma" w:hAnsi="Tahoma" w:cs="Tahoma"/>
          <w:lang w:val="ru-RU"/>
        </w:rPr>
      </w:pPr>
      <w:bookmarkStart w:id="1134" w:name="_38_Business_Intelligence"/>
      <w:bookmarkStart w:id="1135" w:name="_Toc336338293"/>
      <w:bookmarkStart w:id="1136" w:name="Srv_35BusinessIntellApp2012"/>
      <w:bookmarkStart w:id="1137" w:name="Srv_35CoreCALBridgeWinIntune"/>
      <w:bookmarkStart w:id="1138" w:name="_Toc370980362"/>
      <w:bookmarkEnd w:id="1134"/>
      <w:r w:rsidRPr="00977016">
        <w:rPr>
          <w:rFonts w:ascii="Tahoma" w:hAnsi="Tahoma" w:cs="Tahoma"/>
          <w:caps/>
          <w:color w:val="F66400"/>
          <w:sz w:val="22"/>
          <w:vertAlign w:val="superscript"/>
          <w:lang w:val="ru-RU"/>
        </w:rPr>
        <w:t>38</w:t>
      </w:r>
      <w:r w:rsidRPr="00977016">
        <w:rPr>
          <w:rFonts w:ascii="Tahoma" w:hAnsi="Tahoma" w:cs="Tahoma"/>
          <w:caps/>
          <w:color w:val="F66400"/>
          <w:sz w:val="22"/>
          <w:lang w:val="ru-RU"/>
        </w:rPr>
        <w:t xml:space="preserve"> </w:t>
      </w:r>
      <w:r w:rsidRPr="00FB21E9">
        <w:rPr>
          <w:rFonts w:ascii="Tahoma" w:hAnsi="Tahoma" w:cs="Tahoma"/>
          <w:color w:val="F66400"/>
          <w:sz w:val="22"/>
        </w:rPr>
        <w:t>Business</w:t>
      </w:r>
      <w:r w:rsidRPr="00977016">
        <w:rPr>
          <w:rFonts w:ascii="Tahoma" w:hAnsi="Tahoma" w:cs="Tahoma"/>
          <w:color w:val="F66400"/>
          <w:sz w:val="22"/>
          <w:lang w:val="ru-RU"/>
        </w:rPr>
        <w:t xml:space="preserve"> </w:t>
      </w:r>
      <w:r w:rsidRPr="00FB21E9">
        <w:rPr>
          <w:rFonts w:ascii="Tahoma" w:hAnsi="Tahoma" w:cs="Tahoma"/>
          <w:color w:val="F66400"/>
          <w:sz w:val="22"/>
        </w:rPr>
        <w:t>Intelligence</w:t>
      </w:r>
      <w:r w:rsidRPr="00977016">
        <w:rPr>
          <w:rFonts w:ascii="Tahoma" w:hAnsi="Tahoma" w:cs="Tahoma"/>
          <w:color w:val="F66400"/>
          <w:sz w:val="22"/>
          <w:lang w:val="ru-RU"/>
        </w:rPr>
        <w:t xml:space="preserve"> </w:t>
      </w:r>
      <w:r w:rsidRPr="00FB21E9">
        <w:rPr>
          <w:rFonts w:ascii="Tahoma" w:hAnsi="Tahoma" w:cs="Tahoma"/>
          <w:color w:val="F66400"/>
          <w:sz w:val="22"/>
        </w:rPr>
        <w:t>Appliance</w:t>
      </w:r>
      <w:r w:rsidRPr="00977016">
        <w:rPr>
          <w:rFonts w:ascii="Tahoma" w:hAnsi="Tahoma" w:cs="Tahoma"/>
          <w:color w:val="F66400"/>
          <w:sz w:val="22"/>
          <w:lang w:val="ru-RU"/>
        </w:rPr>
        <w:t xml:space="preserve"> 2012</w:t>
      </w:r>
      <w:bookmarkEnd w:id="1135"/>
      <w:bookmarkEnd w:id="1138"/>
      <w:r w:rsidRPr="00977016">
        <w:rPr>
          <w:rFonts w:ascii="Tahoma" w:hAnsi="Tahoma" w:cs="Tahoma"/>
          <w:caps/>
          <w:color w:val="F66400"/>
          <w:sz w:val="22"/>
          <w:vertAlign w:val="superscript"/>
          <w:lang w:val="ru-RU"/>
        </w:rPr>
        <w:t xml:space="preserve"> </w:t>
      </w:r>
    </w:p>
    <w:bookmarkEnd w:id="1136"/>
    <w:p w:rsidR="007B48BC" w:rsidRPr="00977016" w:rsidRDefault="007B48BC" w:rsidP="007B48BC">
      <w:pPr>
        <w:rPr>
          <w:rFonts w:cs="Tahoma"/>
          <w:lang w:val="ru-RU"/>
        </w:rPr>
      </w:pPr>
    </w:p>
    <w:p w:rsidR="00E03856" w:rsidRPr="00977016" w:rsidRDefault="00E50460" w:rsidP="00A66BD2">
      <w:pPr>
        <w:ind w:left="720"/>
        <w:rPr>
          <w:rFonts w:cs="Tahoma"/>
          <w:lang w:val="ru-RU"/>
        </w:rPr>
      </w:pPr>
      <w:r w:rsidRPr="00977016">
        <w:rPr>
          <w:rFonts w:cs="Tahoma"/>
          <w:szCs w:val="18"/>
          <w:lang w:val="ru-RU"/>
        </w:rPr>
        <w:t xml:space="preserve">Программное обеспечение </w:t>
      </w:r>
      <w:r w:rsidRPr="00FB21E9">
        <w:rPr>
          <w:rFonts w:cs="Tahoma"/>
          <w:szCs w:val="18"/>
        </w:rPr>
        <w:t>Business</w:t>
      </w:r>
      <w:r w:rsidRPr="00977016">
        <w:rPr>
          <w:rFonts w:cs="Tahoma"/>
          <w:szCs w:val="18"/>
          <w:lang w:val="ru-RU"/>
        </w:rPr>
        <w:t xml:space="preserve"> </w:t>
      </w:r>
      <w:r w:rsidRPr="00FB21E9">
        <w:rPr>
          <w:rFonts w:cs="Tahoma"/>
          <w:szCs w:val="18"/>
        </w:rPr>
        <w:t>Intelligence</w:t>
      </w:r>
      <w:r w:rsidRPr="00977016">
        <w:rPr>
          <w:rFonts w:cs="Tahoma"/>
          <w:szCs w:val="18"/>
          <w:lang w:val="ru-RU"/>
        </w:rPr>
        <w:t xml:space="preserve"> </w:t>
      </w:r>
      <w:r w:rsidRPr="00FB21E9">
        <w:rPr>
          <w:rFonts w:cs="Tahoma"/>
          <w:szCs w:val="18"/>
        </w:rPr>
        <w:t>Appliance</w:t>
      </w:r>
      <w:r w:rsidRPr="00977016">
        <w:rPr>
          <w:rFonts w:cs="Tahoma"/>
          <w:szCs w:val="18"/>
          <w:lang w:val="ru-RU"/>
        </w:rPr>
        <w:t xml:space="preserve"> 2012, включающее </w:t>
      </w:r>
      <w:r w:rsidRPr="00FB21E9">
        <w:rPr>
          <w:rFonts w:cs="Tahoma"/>
          <w:szCs w:val="18"/>
        </w:rPr>
        <w:t>SQL</w:t>
      </w:r>
      <w:r w:rsidRPr="00977016">
        <w:rPr>
          <w:rFonts w:cs="Tahoma"/>
          <w:szCs w:val="18"/>
          <w:lang w:val="ru-RU"/>
        </w:rPr>
        <w:t xml:space="preserve"> </w:t>
      </w:r>
      <w:r w:rsidRPr="00FB21E9">
        <w:rPr>
          <w:rFonts w:cs="Tahoma"/>
          <w:szCs w:val="18"/>
        </w:rPr>
        <w:t>Server</w:t>
      </w:r>
      <w:r w:rsidRPr="00977016">
        <w:rPr>
          <w:rFonts w:cs="Tahoma"/>
          <w:szCs w:val="18"/>
          <w:lang w:val="ru-RU"/>
        </w:rPr>
        <w:t xml:space="preserve"> 2008 </w:t>
      </w:r>
      <w:r w:rsidRPr="00FB21E9">
        <w:rPr>
          <w:rFonts w:cs="Tahoma"/>
          <w:szCs w:val="18"/>
        </w:rPr>
        <w:t>R</w:t>
      </w:r>
      <w:r w:rsidRPr="00977016">
        <w:rPr>
          <w:rFonts w:cs="Tahoma"/>
          <w:szCs w:val="18"/>
          <w:lang w:val="ru-RU"/>
        </w:rPr>
        <w:t>2 и</w:t>
      </w:r>
      <w:r w:rsidR="00913B45">
        <w:rPr>
          <w:rFonts w:cs="Tahoma"/>
          <w:szCs w:val="18"/>
        </w:rPr>
        <w:t> </w:t>
      </w:r>
      <w:r w:rsidRPr="00FB21E9">
        <w:rPr>
          <w:rFonts w:cs="Tahoma"/>
          <w:szCs w:val="18"/>
        </w:rPr>
        <w:t>SharePoint</w:t>
      </w:r>
      <w:r w:rsidRPr="00977016">
        <w:rPr>
          <w:rFonts w:cs="Tahoma"/>
          <w:szCs w:val="18"/>
          <w:lang w:val="ru-RU"/>
        </w:rPr>
        <w:t xml:space="preserve"> </w:t>
      </w:r>
      <w:r w:rsidRPr="00FB21E9">
        <w:rPr>
          <w:rFonts w:cs="Tahoma"/>
          <w:szCs w:val="18"/>
        </w:rPr>
        <w:t>Server</w:t>
      </w:r>
      <w:r w:rsidRPr="00977016">
        <w:rPr>
          <w:rFonts w:cs="Tahoma"/>
          <w:szCs w:val="18"/>
          <w:lang w:val="ru-RU"/>
        </w:rPr>
        <w:t xml:space="preserve"> 2010, доступно только в утвержденных </w:t>
      </w:r>
      <w:r w:rsidRPr="00FB21E9">
        <w:rPr>
          <w:rFonts w:cs="Tahoma"/>
          <w:szCs w:val="18"/>
        </w:rPr>
        <w:t>Microsoft</w:t>
      </w:r>
      <w:r w:rsidRPr="00977016">
        <w:rPr>
          <w:rFonts w:cs="Tahoma"/>
          <w:szCs w:val="18"/>
          <w:lang w:val="ru-RU"/>
        </w:rPr>
        <w:t xml:space="preserve"> конфигурациях оборудования и</w:t>
      </w:r>
      <w:r w:rsidR="00913B45">
        <w:rPr>
          <w:rFonts w:cs="Tahoma"/>
          <w:szCs w:val="18"/>
        </w:rPr>
        <w:t> </w:t>
      </w:r>
      <w:r w:rsidRPr="00977016">
        <w:rPr>
          <w:rFonts w:cs="Tahoma"/>
          <w:szCs w:val="18"/>
          <w:lang w:val="ru-RU"/>
        </w:rPr>
        <w:t>программного обеспечения.</w:t>
      </w:r>
      <w:r w:rsidR="00773A93" w:rsidRPr="00977016">
        <w:rPr>
          <w:rFonts w:cs="Tahoma"/>
          <w:szCs w:val="18"/>
          <w:lang w:val="ru-RU"/>
        </w:rPr>
        <w:t xml:space="preserve"> </w:t>
      </w:r>
      <w:r w:rsidRPr="00977016">
        <w:rPr>
          <w:rFonts w:cs="Tahoma"/>
          <w:szCs w:val="18"/>
          <w:lang w:val="ru-RU"/>
        </w:rPr>
        <w:t>Использование программного обеспечения в других конфигурациях не</w:t>
      </w:r>
      <w:r w:rsidR="00913B45">
        <w:rPr>
          <w:rFonts w:cs="Tahoma"/>
          <w:szCs w:val="18"/>
        </w:rPr>
        <w:t> </w:t>
      </w:r>
      <w:r w:rsidRPr="00977016">
        <w:rPr>
          <w:rFonts w:cs="Tahoma"/>
          <w:szCs w:val="18"/>
          <w:lang w:val="ru-RU"/>
        </w:rPr>
        <w:t>поддерживается и может вести к снижению производительности.</w:t>
      </w:r>
      <w:r w:rsidR="00773A93" w:rsidRPr="00977016">
        <w:rPr>
          <w:rFonts w:cs="Tahoma"/>
          <w:szCs w:val="18"/>
          <w:lang w:val="ru-RU"/>
        </w:rPr>
        <w:t xml:space="preserve"> </w:t>
      </w:r>
      <w:r w:rsidRPr="00977016">
        <w:rPr>
          <w:rFonts w:cs="Tahoma"/>
          <w:szCs w:val="18"/>
          <w:lang w:val="ru-RU"/>
        </w:rPr>
        <w:t>Дополнительные сведения см. по</w:t>
      </w:r>
      <w:r w:rsidR="00913B45">
        <w:rPr>
          <w:rFonts w:cs="Tahoma"/>
          <w:szCs w:val="18"/>
        </w:rPr>
        <w:t> </w:t>
      </w:r>
      <w:r w:rsidRPr="00977016">
        <w:rPr>
          <w:rFonts w:cs="Tahoma"/>
          <w:szCs w:val="18"/>
          <w:lang w:val="ru-RU"/>
        </w:rPr>
        <w:t>адресу</w:t>
      </w:r>
      <w:r w:rsidRPr="00977016">
        <w:rPr>
          <w:rFonts w:cs="Tahoma"/>
          <w:color w:val="1F497D"/>
          <w:szCs w:val="18"/>
          <w:lang w:val="ru-RU"/>
        </w:rPr>
        <w:t xml:space="preserve"> </w:t>
      </w:r>
      <w:hyperlink r:id="rId47" w:tooltip="http://www.microsoft.com/sqlserver/en/us/get-sql-server/how-to-buy.aspx" w:history="1">
        <w:r w:rsidR="00913B45" w:rsidRPr="00E50460">
          <w:rPr>
            <w:rStyle w:val="Hyperlink"/>
            <w:rFonts w:cs="Tahoma"/>
            <w:szCs w:val="18"/>
          </w:rPr>
          <w:t>http</w:t>
        </w:r>
        <w:r w:rsidR="00913B45" w:rsidRPr="00977016">
          <w:rPr>
            <w:rStyle w:val="Hyperlink"/>
            <w:rFonts w:cs="Tahoma"/>
            <w:szCs w:val="18"/>
            <w:lang w:val="ru-RU"/>
          </w:rPr>
          <w:t>://</w:t>
        </w:r>
        <w:r w:rsidR="00913B45" w:rsidRPr="00E50460">
          <w:rPr>
            <w:rStyle w:val="Hyperlink"/>
            <w:rFonts w:cs="Tahoma"/>
            <w:szCs w:val="18"/>
          </w:rPr>
          <w:t>www</w:t>
        </w:r>
        <w:r w:rsidR="00913B45" w:rsidRPr="00977016">
          <w:rPr>
            <w:rStyle w:val="Hyperlink"/>
            <w:rFonts w:cs="Tahoma"/>
            <w:szCs w:val="18"/>
            <w:lang w:val="ru-RU"/>
          </w:rPr>
          <w:t>.</w:t>
        </w:r>
        <w:r w:rsidR="00913B45" w:rsidRPr="00E50460">
          <w:rPr>
            <w:rStyle w:val="Hyperlink"/>
            <w:rFonts w:cs="Tahoma"/>
            <w:szCs w:val="18"/>
          </w:rPr>
          <w:t>microsoft</w:t>
        </w:r>
        <w:r w:rsidR="00913B45" w:rsidRPr="00977016">
          <w:rPr>
            <w:rStyle w:val="Hyperlink"/>
            <w:rFonts w:cs="Tahoma"/>
            <w:szCs w:val="18"/>
            <w:lang w:val="ru-RU"/>
          </w:rPr>
          <w:t>.</w:t>
        </w:r>
        <w:r w:rsidR="00913B45" w:rsidRPr="00E50460">
          <w:rPr>
            <w:rStyle w:val="Hyperlink"/>
            <w:rFonts w:cs="Tahoma"/>
            <w:szCs w:val="18"/>
          </w:rPr>
          <w:t>com</w:t>
        </w:r>
        <w:r w:rsidR="00913B45" w:rsidRPr="00977016">
          <w:rPr>
            <w:rStyle w:val="Hyperlink"/>
            <w:rFonts w:cs="Tahoma"/>
            <w:szCs w:val="18"/>
            <w:lang w:val="ru-RU"/>
          </w:rPr>
          <w:t>/</w:t>
        </w:r>
        <w:r w:rsidR="00913B45" w:rsidRPr="00E50460">
          <w:rPr>
            <w:rStyle w:val="Hyperlink"/>
            <w:rFonts w:cs="Tahoma"/>
            <w:szCs w:val="18"/>
          </w:rPr>
          <w:t>sqlserver</w:t>
        </w:r>
        <w:r w:rsidR="00913B45" w:rsidRPr="00977016">
          <w:rPr>
            <w:rStyle w:val="Hyperlink"/>
            <w:rFonts w:cs="Tahoma"/>
            <w:szCs w:val="18"/>
            <w:lang w:val="ru-RU"/>
          </w:rPr>
          <w:t>/</w:t>
        </w:r>
        <w:r w:rsidR="00913B45" w:rsidRPr="00E50460">
          <w:rPr>
            <w:rStyle w:val="Hyperlink"/>
            <w:rFonts w:cs="Tahoma"/>
            <w:szCs w:val="18"/>
          </w:rPr>
          <w:t>en</w:t>
        </w:r>
        <w:r w:rsidR="00913B45" w:rsidRPr="00977016">
          <w:rPr>
            <w:rStyle w:val="Hyperlink"/>
            <w:rFonts w:cs="Tahoma"/>
            <w:szCs w:val="18"/>
            <w:lang w:val="ru-RU"/>
          </w:rPr>
          <w:t>/</w:t>
        </w:r>
        <w:r w:rsidR="00913B45" w:rsidRPr="00E50460">
          <w:rPr>
            <w:rStyle w:val="Hyperlink"/>
            <w:rFonts w:cs="Tahoma"/>
            <w:szCs w:val="18"/>
          </w:rPr>
          <w:t>us</w:t>
        </w:r>
        <w:r w:rsidR="00913B45" w:rsidRPr="00977016">
          <w:rPr>
            <w:rStyle w:val="Hyperlink"/>
            <w:rFonts w:cs="Tahoma"/>
            <w:szCs w:val="18"/>
            <w:lang w:val="ru-RU"/>
          </w:rPr>
          <w:t>/</w:t>
        </w:r>
        <w:r w:rsidR="00913B45" w:rsidRPr="00E50460">
          <w:rPr>
            <w:rStyle w:val="Hyperlink"/>
            <w:rFonts w:cs="Tahoma"/>
            <w:szCs w:val="18"/>
          </w:rPr>
          <w:t>get</w:t>
        </w:r>
        <w:r w:rsidR="00913B45" w:rsidRPr="00977016">
          <w:rPr>
            <w:rStyle w:val="Hyperlink"/>
            <w:rFonts w:cs="Tahoma"/>
            <w:szCs w:val="18"/>
            <w:lang w:val="ru-RU"/>
          </w:rPr>
          <w:t>-</w:t>
        </w:r>
        <w:r w:rsidR="00913B45" w:rsidRPr="00E50460">
          <w:rPr>
            <w:rStyle w:val="Hyperlink"/>
            <w:rFonts w:cs="Tahoma"/>
            <w:szCs w:val="18"/>
          </w:rPr>
          <w:t>sql</w:t>
        </w:r>
        <w:r w:rsidR="00913B45" w:rsidRPr="00977016">
          <w:rPr>
            <w:rStyle w:val="Hyperlink"/>
            <w:rFonts w:cs="Tahoma"/>
            <w:szCs w:val="18"/>
            <w:lang w:val="ru-RU"/>
          </w:rPr>
          <w:t>-</w:t>
        </w:r>
        <w:r w:rsidR="00913B45" w:rsidRPr="00E50460">
          <w:rPr>
            <w:rStyle w:val="Hyperlink"/>
            <w:rFonts w:cs="Tahoma"/>
            <w:szCs w:val="18"/>
          </w:rPr>
          <w:t>server</w:t>
        </w:r>
        <w:r w:rsidR="00913B45" w:rsidRPr="00977016">
          <w:rPr>
            <w:rStyle w:val="Hyperlink"/>
            <w:rFonts w:cs="Tahoma"/>
            <w:szCs w:val="18"/>
            <w:lang w:val="ru-RU"/>
          </w:rPr>
          <w:t>/</w:t>
        </w:r>
        <w:r w:rsidR="00913B45" w:rsidRPr="00E50460">
          <w:rPr>
            <w:rStyle w:val="Hyperlink"/>
            <w:rFonts w:cs="Tahoma"/>
            <w:szCs w:val="18"/>
          </w:rPr>
          <w:t>how</w:t>
        </w:r>
        <w:r w:rsidR="00913B45" w:rsidRPr="00977016">
          <w:rPr>
            <w:rStyle w:val="Hyperlink"/>
            <w:rFonts w:cs="Tahoma"/>
            <w:szCs w:val="18"/>
            <w:lang w:val="ru-RU"/>
          </w:rPr>
          <w:t>-</w:t>
        </w:r>
        <w:r w:rsidR="00913B45" w:rsidRPr="00E50460">
          <w:rPr>
            <w:rStyle w:val="Hyperlink"/>
            <w:rFonts w:cs="Tahoma"/>
            <w:szCs w:val="18"/>
          </w:rPr>
          <w:t>to</w:t>
        </w:r>
        <w:r w:rsidR="00913B45" w:rsidRPr="00977016">
          <w:rPr>
            <w:rStyle w:val="Hyperlink"/>
            <w:rFonts w:cs="Tahoma"/>
            <w:szCs w:val="18"/>
            <w:lang w:val="ru-RU"/>
          </w:rPr>
          <w:t>-</w:t>
        </w:r>
        <w:r w:rsidR="00913B45" w:rsidRPr="00E50460">
          <w:rPr>
            <w:rStyle w:val="Hyperlink"/>
            <w:rFonts w:cs="Tahoma"/>
            <w:szCs w:val="18"/>
          </w:rPr>
          <w:t>buy</w:t>
        </w:r>
        <w:r w:rsidR="00913B45" w:rsidRPr="00977016">
          <w:rPr>
            <w:rStyle w:val="Hyperlink"/>
            <w:rFonts w:cs="Tahoma"/>
            <w:szCs w:val="18"/>
            <w:lang w:val="ru-RU"/>
          </w:rPr>
          <w:t>.</w:t>
        </w:r>
        <w:r w:rsidR="00913B45" w:rsidRPr="00E50460">
          <w:rPr>
            <w:rStyle w:val="Hyperlink"/>
            <w:rFonts w:cs="Tahoma"/>
            <w:szCs w:val="18"/>
          </w:rPr>
          <w:t>aspx</w:t>
        </w:r>
      </w:hyperlink>
      <w:r w:rsidR="00773A93" w:rsidRPr="00977016">
        <w:rPr>
          <w:rFonts w:cs="Tahoma"/>
          <w:szCs w:val="18"/>
          <w:lang w:val="ru-RU"/>
        </w:rPr>
        <w:t xml:space="preserve"> </w:t>
      </w:r>
    </w:p>
    <w:p w:rsidR="00A66BD2" w:rsidRPr="00977016" w:rsidRDefault="00A66BD2" w:rsidP="00A66BD2">
      <w:pPr>
        <w:rPr>
          <w:rFonts w:cs="Tahoma"/>
          <w:lang w:val="ru-RU"/>
        </w:rPr>
      </w:pPr>
    </w:p>
    <w:p w:rsidR="00A66BD2" w:rsidRPr="00977016" w:rsidRDefault="00A66BD2" w:rsidP="00A66BD2">
      <w:pPr>
        <w:rPr>
          <w:rFonts w:cs="Tahoma"/>
          <w:lang w:val="ru-RU"/>
        </w:rPr>
      </w:pPr>
    </w:p>
    <w:p w:rsidR="003540FA" w:rsidRPr="00FB21E9" w:rsidRDefault="001C55B1" w:rsidP="000773D2">
      <w:pPr>
        <w:pStyle w:val="Heading3"/>
        <w:ind w:left="270" w:hanging="270"/>
        <w:rPr>
          <w:rFonts w:ascii="Tahoma" w:hAnsi="Tahoma" w:cs="Tahoma"/>
        </w:rPr>
      </w:pPr>
      <w:bookmarkStart w:id="1139" w:name="_39_Core_CAL"/>
      <w:bookmarkStart w:id="1140" w:name="_Toc336338294"/>
      <w:bookmarkStart w:id="1141" w:name="_Toc370980363"/>
      <w:bookmarkEnd w:id="1139"/>
      <w:r w:rsidRPr="00FB21E9">
        <w:rPr>
          <w:rFonts w:ascii="Tahoma" w:hAnsi="Tahoma" w:cs="Tahoma"/>
          <w:caps/>
          <w:color w:val="F66400"/>
          <w:sz w:val="22"/>
          <w:vertAlign w:val="superscript"/>
        </w:rPr>
        <w:t>39</w:t>
      </w:r>
      <w:r w:rsidRPr="00FB21E9">
        <w:rPr>
          <w:rFonts w:ascii="Tahoma" w:hAnsi="Tahoma" w:cs="Tahoma"/>
          <w:color w:val="F66400"/>
          <w:sz w:val="22"/>
        </w:rPr>
        <w:t xml:space="preserve"> Core </w:t>
      </w:r>
      <w:r w:rsidRPr="00FB21E9">
        <w:rPr>
          <w:rFonts w:ascii="Tahoma" w:hAnsi="Tahoma" w:cs="Tahoma"/>
          <w:color w:val="FF6600"/>
          <w:sz w:val="22"/>
        </w:rPr>
        <w:t>CAL Suite Bridge для Office 365, Core CAL Suite Bridge для Office 365 и</w:t>
      </w:r>
      <w:r w:rsidR="00913B45">
        <w:rPr>
          <w:rFonts w:ascii="Tahoma" w:hAnsi="Tahoma" w:cs="Tahoma"/>
          <w:color w:val="FF6600"/>
          <w:sz w:val="22"/>
        </w:rPr>
        <w:t> </w:t>
      </w:r>
      <w:r w:rsidRPr="00FB21E9">
        <w:rPr>
          <w:rFonts w:ascii="Tahoma" w:hAnsi="Tahoma" w:cs="Tahoma"/>
          <w:color w:val="FF6600"/>
          <w:sz w:val="22"/>
        </w:rPr>
        <w:t>Windows Intune и Core CAL Suite Bridge для Windows Intune</w:t>
      </w:r>
      <w:bookmarkEnd w:id="1140"/>
      <w:bookmarkEnd w:id="1141"/>
    </w:p>
    <w:bookmarkEnd w:id="1137"/>
    <w:p w:rsidR="003540FA" w:rsidRPr="00FB21E9" w:rsidRDefault="003540FA" w:rsidP="00A66BD2">
      <w:pPr>
        <w:ind w:left="540"/>
        <w:rPr>
          <w:rFonts w:cs="Tahoma"/>
        </w:rPr>
      </w:pPr>
    </w:p>
    <w:p w:rsidR="00A66BD2" w:rsidRPr="00977016" w:rsidRDefault="000773D2" w:rsidP="00A66BD2">
      <w:pPr>
        <w:spacing w:after="60"/>
        <w:ind w:left="720"/>
        <w:rPr>
          <w:rFonts w:cs="Tahoma"/>
          <w:lang w:val="ru-RU"/>
        </w:rPr>
      </w:pPr>
      <w:r w:rsidRPr="00977016">
        <w:rPr>
          <w:rFonts w:cs="Tahoma"/>
          <w:b/>
          <w:szCs w:val="18"/>
          <w:lang w:val="ru-RU"/>
        </w:rPr>
        <w:t>Определение</w:t>
      </w:r>
    </w:p>
    <w:p w:rsidR="000773D2" w:rsidRPr="00977016" w:rsidRDefault="00A66BD2" w:rsidP="00A66BD2">
      <w:pPr>
        <w:ind w:left="720"/>
        <w:rPr>
          <w:rFonts w:cs="Tahoma"/>
          <w:lang w:val="ru-RU"/>
        </w:rPr>
      </w:pPr>
      <w:r w:rsidRPr="00977016">
        <w:rPr>
          <w:rFonts w:cs="Tahoma"/>
          <w:b/>
          <w:szCs w:val="18"/>
          <w:lang w:val="ru-RU"/>
        </w:rPr>
        <w:t>«</w:t>
      </w:r>
      <w:r w:rsidRPr="00977016">
        <w:rPr>
          <w:rFonts w:cs="Tahoma"/>
          <w:szCs w:val="18"/>
          <w:lang w:val="ru-RU"/>
        </w:rPr>
        <w:t xml:space="preserve">Переход» означает преобразование Лицензии с текущим покрытием </w:t>
      </w:r>
      <w:r w:rsidRPr="00FB21E9">
        <w:rPr>
          <w:rFonts w:cs="Tahoma"/>
          <w:szCs w:val="18"/>
        </w:rPr>
        <w:t>Software</w:t>
      </w:r>
      <w:r w:rsidRPr="00977016">
        <w:rPr>
          <w:rFonts w:cs="Tahoma"/>
          <w:szCs w:val="18"/>
          <w:lang w:val="ru-RU"/>
        </w:rPr>
        <w:t xml:space="preserve"> </w:t>
      </w:r>
      <w:r w:rsidRPr="00FB21E9">
        <w:rPr>
          <w:rFonts w:cs="Tahoma"/>
          <w:szCs w:val="18"/>
        </w:rPr>
        <w:t>Assurance</w:t>
      </w:r>
      <w:r w:rsidRPr="00977016">
        <w:rPr>
          <w:rFonts w:cs="Tahoma"/>
          <w:szCs w:val="18"/>
          <w:lang w:val="ru-RU"/>
        </w:rPr>
        <w:t xml:space="preserve"> в подписную лицензию или обратно.</w:t>
      </w:r>
      <w:r w:rsidR="00773A93" w:rsidRPr="00977016">
        <w:rPr>
          <w:rFonts w:cs="Tahoma"/>
          <w:szCs w:val="18"/>
          <w:lang w:val="ru-RU"/>
        </w:rPr>
        <w:t xml:space="preserve"> </w:t>
      </w:r>
    </w:p>
    <w:p w:rsidR="00A66BD2" w:rsidRPr="00977016" w:rsidRDefault="00A66BD2" w:rsidP="00A66BD2">
      <w:pPr>
        <w:ind w:left="720"/>
        <w:rPr>
          <w:rFonts w:cs="Tahoma"/>
          <w:lang w:val="ru-RU"/>
        </w:rPr>
      </w:pPr>
    </w:p>
    <w:p w:rsidR="00A66BD2" w:rsidRPr="00977016" w:rsidRDefault="000773D2" w:rsidP="00A66BD2">
      <w:pPr>
        <w:spacing w:after="60"/>
        <w:ind w:left="720"/>
        <w:rPr>
          <w:rFonts w:cs="Tahoma"/>
          <w:lang w:val="ru-RU"/>
        </w:rPr>
      </w:pPr>
      <w:r w:rsidRPr="00977016">
        <w:rPr>
          <w:rFonts w:cs="Tahoma"/>
          <w:b/>
          <w:szCs w:val="18"/>
          <w:lang w:val="ru-RU"/>
        </w:rPr>
        <w:t>Применимые права на использование</w:t>
      </w:r>
    </w:p>
    <w:p w:rsidR="000773D2" w:rsidRPr="00977016" w:rsidRDefault="000773D2" w:rsidP="00A66BD2">
      <w:pPr>
        <w:spacing w:line="276" w:lineRule="auto"/>
        <w:ind w:left="720"/>
        <w:rPr>
          <w:rFonts w:cs="Tahoma"/>
          <w:lang w:val="ru-RU"/>
        </w:rPr>
      </w:pPr>
      <w:r w:rsidRPr="00977016">
        <w:rPr>
          <w:rFonts w:eastAsia="Calibri" w:cs="Tahoma"/>
          <w:szCs w:val="18"/>
          <w:lang w:val="ru-RU"/>
        </w:rPr>
        <w:t xml:space="preserve">Лицензия </w:t>
      </w:r>
      <w:r w:rsidRPr="00FB21E9">
        <w:rPr>
          <w:rFonts w:eastAsia="Calibri" w:cs="Tahoma"/>
          <w:szCs w:val="18"/>
        </w:rPr>
        <w:t>CAL</w:t>
      </w:r>
      <w:r w:rsidRPr="00977016">
        <w:rPr>
          <w:rFonts w:eastAsia="Calibri" w:cs="Tahoma"/>
          <w:szCs w:val="18"/>
          <w:lang w:val="ru-RU"/>
        </w:rPr>
        <w:t xml:space="preserve"> </w:t>
      </w:r>
      <w:r w:rsidRPr="00FB21E9">
        <w:rPr>
          <w:rFonts w:eastAsia="Calibri" w:cs="Tahoma"/>
          <w:szCs w:val="18"/>
        </w:rPr>
        <w:t>Suite</w:t>
      </w:r>
      <w:r w:rsidRPr="00977016">
        <w:rPr>
          <w:rFonts w:eastAsia="Calibri" w:cs="Tahoma"/>
          <w:szCs w:val="18"/>
          <w:lang w:val="ru-RU"/>
        </w:rPr>
        <w:t xml:space="preserve"> </w:t>
      </w:r>
      <w:r w:rsidRPr="00FB21E9">
        <w:rPr>
          <w:rFonts w:eastAsia="Calibri" w:cs="Tahoma"/>
          <w:szCs w:val="18"/>
        </w:rPr>
        <w:t>Bridge</w:t>
      </w:r>
      <w:r w:rsidRPr="00977016">
        <w:rPr>
          <w:rFonts w:eastAsia="Calibri" w:cs="Tahoma"/>
          <w:szCs w:val="18"/>
          <w:lang w:val="ru-RU"/>
        </w:rPr>
        <w:t xml:space="preserve"> не относится к конкретной версии, а Права на использование продуктов определяются состоянием покрытия </w:t>
      </w:r>
      <w:r w:rsidRPr="00FB21E9">
        <w:rPr>
          <w:rFonts w:eastAsia="Calibri" w:cs="Tahoma"/>
          <w:szCs w:val="18"/>
        </w:rPr>
        <w:t>Software</w:t>
      </w:r>
      <w:r w:rsidRPr="00977016">
        <w:rPr>
          <w:rFonts w:eastAsia="Calibri" w:cs="Tahoma"/>
          <w:szCs w:val="18"/>
          <w:lang w:val="ru-RU"/>
        </w:rPr>
        <w:t xml:space="preserve"> </w:t>
      </w:r>
      <w:r w:rsidRPr="00FB21E9">
        <w:rPr>
          <w:rFonts w:eastAsia="Calibri" w:cs="Tahoma"/>
          <w:szCs w:val="18"/>
        </w:rPr>
        <w:t>Assurance</w:t>
      </w:r>
      <w:r w:rsidRPr="00977016">
        <w:rPr>
          <w:rFonts w:eastAsia="Calibri" w:cs="Tahoma"/>
          <w:szCs w:val="18"/>
          <w:lang w:val="ru-RU"/>
        </w:rPr>
        <w:t xml:space="preserve"> для этой лицензии.</w:t>
      </w:r>
      <w:r w:rsidR="00773A93" w:rsidRPr="00977016">
        <w:rPr>
          <w:rFonts w:eastAsia="Calibri" w:cs="Tahoma"/>
          <w:szCs w:val="18"/>
          <w:lang w:val="ru-RU"/>
        </w:rPr>
        <w:t xml:space="preserve"> </w:t>
      </w:r>
      <w:r w:rsidRPr="00977016">
        <w:rPr>
          <w:rFonts w:eastAsia="Calibri" w:cs="Tahoma"/>
          <w:szCs w:val="18"/>
          <w:lang w:val="ru-RU"/>
        </w:rPr>
        <w:t xml:space="preserve">Если срок действия покрытия </w:t>
      </w:r>
      <w:r w:rsidRPr="00FB21E9">
        <w:rPr>
          <w:rFonts w:eastAsia="Calibri" w:cs="Tahoma"/>
          <w:szCs w:val="18"/>
        </w:rPr>
        <w:t>Software</w:t>
      </w:r>
      <w:r w:rsidRPr="00977016">
        <w:rPr>
          <w:rFonts w:eastAsia="Calibri" w:cs="Tahoma"/>
          <w:szCs w:val="18"/>
          <w:lang w:val="ru-RU"/>
        </w:rPr>
        <w:t xml:space="preserve"> </w:t>
      </w:r>
      <w:r w:rsidRPr="00FB21E9">
        <w:rPr>
          <w:rFonts w:eastAsia="Calibri" w:cs="Tahoma"/>
          <w:szCs w:val="18"/>
        </w:rPr>
        <w:t>Assurance</w:t>
      </w:r>
      <w:r w:rsidRPr="00977016">
        <w:rPr>
          <w:rFonts w:eastAsia="Calibri" w:cs="Tahoma"/>
          <w:szCs w:val="18"/>
          <w:lang w:val="ru-RU"/>
        </w:rPr>
        <w:t xml:space="preserve"> истек, права доступа в рамках бессрочных Лицензий определяются на основании Прав на использование продуктов, действовавших до окончания срока действия.</w:t>
      </w:r>
      <w:r w:rsidR="00773A93" w:rsidRPr="00977016">
        <w:rPr>
          <w:rFonts w:eastAsia="Calibri" w:cs="Tahoma"/>
          <w:szCs w:val="18"/>
          <w:lang w:val="ru-RU"/>
        </w:rPr>
        <w:t xml:space="preserve"> </w:t>
      </w:r>
      <w:r w:rsidRPr="00977016">
        <w:rPr>
          <w:rFonts w:eastAsia="Calibri" w:cs="Tahoma"/>
          <w:szCs w:val="18"/>
          <w:lang w:val="ru-RU"/>
        </w:rPr>
        <w:t xml:space="preserve">Лицензия </w:t>
      </w:r>
      <w:r w:rsidRPr="00FB21E9">
        <w:rPr>
          <w:rFonts w:eastAsia="Calibri" w:cs="Tahoma"/>
          <w:szCs w:val="18"/>
        </w:rPr>
        <w:t>CAL</w:t>
      </w:r>
      <w:r w:rsidRPr="00977016">
        <w:rPr>
          <w:rFonts w:eastAsia="Calibri" w:cs="Tahoma"/>
          <w:szCs w:val="18"/>
          <w:lang w:val="ru-RU"/>
        </w:rPr>
        <w:t xml:space="preserve"> </w:t>
      </w:r>
      <w:r w:rsidRPr="00FB21E9">
        <w:rPr>
          <w:rFonts w:eastAsia="Calibri" w:cs="Tahoma"/>
          <w:szCs w:val="18"/>
        </w:rPr>
        <w:t>Suite</w:t>
      </w:r>
      <w:r w:rsidRPr="00977016">
        <w:rPr>
          <w:rFonts w:eastAsia="Calibri" w:cs="Tahoma"/>
          <w:szCs w:val="18"/>
          <w:lang w:val="ru-RU"/>
        </w:rPr>
        <w:t xml:space="preserve"> </w:t>
      </w:r>
      <w:r w:rsidRPr="00FB21E9">
        <w:rPr>
          <w:rFonts w:eastAsia="Calibri" w:cs="Tahoma"/>
          <w:szCs w:val="18"/>
        </w:rPr>
        <w:t>Bridge</w:t>
      </w:r>
      <w:r w:rsidRPr="00977016">
        <w:rPr>
          <w:rFonts w:eastAsia="Calibri" w:cs="Tahoma"/>
          <w:szCs w:val="18"/>
          <w:lang w:val="ru-RU"/>
        </w:rPr>
        <w:t xml:space="preserve"> представляет собой единую лицензию, которая назначается отдельному пользователю или устройству.</w:t>
      </w:r>
    </w:p>
    <w:p w:rsidR="00A66BD2" w:rsidRPr="00977016" w:rsidRDefault="00A66BD2" w:rsidP="00A66BD2">
      <w:pPr>
        <w:spacing w:line="276" w:lineRule="auto"/>
        <w:ind w:left="720"/>
        <w:rPr>
          <w:rFonts w:cs="Tahoma"/>
          <w:lang w:val="ru-RU"/>
        </w:rPr>
      </w:pPr>
    </w:p>
    <w:p w:rsidR="00A66BD2" w:rsidRPr="00977016" w:rsidRDefault="000773D2" w:rsidP="00A66BD2">
      <w:pPr>
        <w:spacing w:after="60"/>
        <w:ind w:left="720"/>
        <w:rPr>
          <w:rFonts w:cs="Tahoma"/>
          <w:lang w:val="ru-RU"/>
        </w:rPr>
      </w:pPr>
      <w:r w:rsidRPr="00977016">
        <w:rPr>
          <w:rFonts w:cs="Tahoma"/>
          <w:b/>
          <w:szCs w:val="18"/>
          <w:lang w:val="ru-RU"/>
        </w:rPr>
        <w:t>Требования</w:t>
      </w:r>
    </w:p>
    <w:p w:rsidR="000773D2" w:rsidRPr="00977016" w:rsidRDefault="000773D2" w:rsidP="00A66BD2">
      <w:pPr>
        <w:spacing w:line="276" w:lineRule="auto"/>
        <w:ind w:left="720"/>
        <w:rPr>
          <w:rFonts w:cs="Tahoma"/>
          <w:lang w:val="ru-RU"/>
        </w:rPr>
      </w:pPr>
      <w:r w:rsidRPr="00977016">
        <w:rPr>
          <w:rFonts w:eastAsia="Calibri" w:cs="Tahoma"/>
          <w:szCs w:val="18"/>
          <w:lang w:val="ru-RU"/>
        </w:rPr>
        <w:t xml:space="preserve">Лицензия </w:t>
      </w:r>
      <w:r w:rsidRPr="00FB21E9">
        <w:rPr>
          <w:rFonts w:eastAsia="Calibri" w:cs="Tahoma"/>
          <w:szCs w:val="18"/>
        </w:rPr>
        <w:t>CAL</w:t>
      </w:r>
      <w:r w:rsidRPr="00977016">
        <w:rPr>
          <w:rFonts w:eastAsia="Calibri" w:cs="Tahoma"/>
          <w:szCs w:val="18"/>
          <w:lang w:val="ru-RU"/>
        </w:rPr>
        <w:t xml:space="preserve"> </w:t>
      </w:r>
      <w:r w:rsidRPr="00FB21E9">
        <w:rPr>
          <w:rFonts w:eastAsia="Calibri" w:cs="Tahoma"/>
          <w:szCs w:val="18"/>
        </w:rPr>
        <w:t>Suite</w:t>
      </w:r>
      <w:r w:rsidRPr="00977016">
        <w:rPr>
          <w:rFonts w:eastAsia="Calibri" w:cs="Tahoma"/>
          <w:szCs w:val="18"/>
          <w:lang w:val="ru-RU"/>
        </w:rPr>
        <w:t xml:space="preserve"> </w:t>
      </w:r>
      <w:r w:rsidRPr="00FB21E9">
        <w:rPr>
          <w:rFonts w:eastAsia="Calibri" w:cs="Tahoma"/>
          <w:szCs w:val="18"/>
        </w:rPr>
        <w:t>Bridge</w:t>
      </w:r>
      <w:r w:rsidRPr="00977016">
        <w:rPr>
          <w:rFonts w:eastAsia="Calibri" w:cs="Tahoma"/>
          <w:szCs w:val="18"/>
          <w:lang w:val="ru-RU"/>
        </w:rPr>
        <w:t xml:space="preserve"> может быть обязательной при Переходе от схемы </w:t>
      </w:r>
      <w:r w:rsidRPr="00FB21E9">
        <w:rPr>
          <w:rFonts w:eastAsia="Calibri" w:cs="Tahoma"/>
          <w:szCs w:val="18"/>
        </w:rPr>
        <w:t>CAL</w:t>
      </w:r>
      <w:r w:rsidRPr="00977016">
        <w:rPr>
          <w:rFonts w:eastAsia="Calibri" w:cs="Tahoma"/>
          <w:szCs w:val="18"/>
          <w:lang w:val="ru-RU"/>
        </w:rPr>
        <w:t xml:space="preserve"> </w:t>
      </w:r>
      <w:r w:rsidRPr="00FB21E9">
        <w:rPr>
          <w:rFonts w:eastAsia="Calibri" w:cs="Tahoma"/>
          <w:szCs w:val="18"/>
        </w:rPr>
        <w:t>Suite</w:t>
      </w:r>
      <w:r w:rsidRPr="00977016">
        <w:rPr>
          <w:rFonts w:eastAsia="Calibri" w:cs="Tahoma"/>
          <w:szCs w:val="18"/>
          <w:lang w:val="ru-RU"/>
        </w:rPr>
        <w:t xml:space="preserve"> к сопоставимому сочетанию Продукта и Веб-служб.</w:t>
      </w:r>
      <w:r w:rsidR="00773A93" w:rsidRPr="00977016">
        <w:rPr>
          <w:rFonts w:eastAsia="Calibri" w:cs="Tahoma"/>
          <w:szCs w:val="18"/>
          <w:lang w:val="ru-RU"/>
        </w:rPr>
        <w:t xml:space="preserve"> </w:t>
      </w:r>
      <w:r w:rsidRPr="00977016">
        <w:rPr>
          <w:rFonts w:eastAsia="Calibri" w:cs="Tahoma"/>
          <w:szCs w:val="18"/>
          <w:lang w:val="ru-RU"/>
        </w:rPr>
        <w:t xml:space="preserve">Если Переход требует наличия лицензии </w:t>
      </w:r>
      <w:r w:rsidRPr="00FB21E9">
        <w:rPr>
          <w:rFonts w:eastAsia="Calibri" w:cs="Tahoma"/>
          <w:szCs w:val="18"/>
        </w:rPr>
        <w:t>CAL</w:t>
      </w:r>
      <w:r w:rsidRPr="00977016">
        <w:rPr>
          <w:rFonts w:eastAsia="Calibri" w:cs="Tahoma"/>
          <w:szCs w:val="18"/>
          <w:lang w:val="ru-RU"/>
        </w:rPr>
        <w:t xml:space="preserve"> </w:t>
      </w:r>
      <w:r w:rsidRPr="00FB21E9">
        <w:rPr>
          <w:rFonts w:eastAsia="Calibri" w:cs="Tahoma"/>
          <w:szCs w:val="18"/>
        </w:rPr>
        <w:t>Suite</w:t>
      </w:r>
      <w:r w:rsidRPr="00977016">
        <w:rPr>
          <w:rFonts w:eastAsia="Calibri" w:cs="Tahoma"/>
          <w:szCs w:val="18"/>
          <w:lang w:val="ru-RU"/>
        </w:rPr>
        <w:t xml:space="preserve"> </w:t>
      </w:r>
      <w:r w:rsidRPr="00FB21E9">
        <w:rPr>
          <w:rFonts w:eastAsia="Calibri" w:cs="Tahoma"/>
          <w:szCs w:val="18"/>
        </w:rPr>
        <w:t>Bridge</w:t>
      </w:r>
      <w:r w:rsidRPr="00977016">
        <w:rPr>
          <w:rFonts w:eastAsia="Calibri" w:cs="Tahoma"/>
          <w:szCs w:val="18"/>
          <w:lang w:val="ru-RU"/>
        </w:rPr>
        <w:t xml:space="preserve"> и соответствующая Лицензия была оплачена Клиентом в полном объеме, приобретение лицензии </w:t>
      </w:r>
      <w:r w:rsidRPr="00FB21E9">
        <w:rPr>
          <w:rFonts w:eastAsia="Calibri" w:cs="Tahoma"/>
          <w:szCs w:val="18"/>
        </w:rPr>
        <w:t>CAL</w:t>
      </w:r>
      <w:r w:rsidRPr="00977016">
        <w:rPr>
          <w:rFonts w:eastAsia="Calibri" w:cs="Tahoma"/>
          <w:szCs w:val="18"/>
          <w:lang w:val="ru-RU"/>
        </w:rPr>
        <w:t xml:space="preserve"> </w:t>
      </w:r>
      <w:r w:rsidRPr="00FB21E9">
        <w:rPr>
          <w:rFonts w:eastAsia="Calibri" w:cs="Tahoma"/>
          <w:szCs w:val="18"/>
        </w:rPr>
        <w:t>Suite</w:t>
      </w:r>
      <w:r w:rsidRPr="00977016">
        <w:rPr>
          <w:rFonts w:eastAsia="Calibri" w:cs="Tahoma"/>
          <w:szCs w:val="18"/>
          <w:lang w:val="ru-RU"/>
        </w:rPr>
        <w:t xml:space="preserve"> </w:t>
      </w:r>
      <w:r w:rsidRPr="00FB21E9">
        <w:rPr>
          <w:rFonts w:eastAsia="Calibri" w:cs="Tahoma"/>
          <w:szCs w:val="18"/>
        </w:rPr>
        <w:t>Bridge</w:t>
      </w:r>
      <w:r w:rsidRPr="00977016">
        <w:rPr>
          <w:rFonts w:eastAsia="Calibri" w:cs="Tahoma"/>
          <w:szCs w:val="18"/>
          <w:lang w:val="ru-RU"/>
        </w:rPr>
        <w:t xml:space="preserve"> не требуется.</w:t>
      </w:r>
      <w:r w:rsidR="00773A93" w:rsidRPr="00977016">
        <w:rPr>
          <w:rFonts w:eastAsia="Calibri" w:cs="Tahoma"/>
          <w:szCs w:val="18"/>
          <w:lang w:val="ru-RU"/>
        </w:rPr>
        <w:t xml:space="preserve"> </w:t>
      </w:r>
      <w:r w:rsidRPr="00977016">
        <w:rPr>
          <w:rFonts w:eastAsia="Calibri" w:cs="Tahoma"/>
          <w:szCs w:val="18"/>
          <w:lang w:val="ru-RU"/>
        </w:rPr>
        <w:t xml:space="preserve">Вместо этого можно приобрести </w:t>
      </w:r>
      <w:r w:rsidRPr="00FB21E9">
        <w:rPr>
          <w:rFonts w:eastAsia="Calibri" w:cs="Tahoma"/>
          <w:szCs w:val="18"/>
        </w:rPr>
        <w:t>Software</w:t>
      </w:r>
      <w:r w:rsidRPr="00977016">
        <w:rPr>
          <w:rFonts w:eastAsia="Calibri" w:cs="Tahoma"/>
          <w:szCs w:val="18"/>
          <w:lang w:val="ru-RU"/>
        </w:rPr>
        <w:t xml:space="preserve"> </w:t>
      </w:r>
      <w:r w:rsidRPr="00FB21E9">
        <w:rPr>
          <w:rFonts w:eastAsia="Calibri" w:cs="Tahoma"/>
          <w:szCs w:val="18"/>
        </w:rPr>
        <w:t>Assurance</w:t>
      </w:r>
      <w:r w:rsidRPr="00977016">
        <w:rPr>
          <w:rFonts w:eastAsia="Calibri" w:cs="Tahoma"/>
          <w:szCs w:val="18"/>
          <w:lang w:val="ru-RU"/>
        </w:rPr>
        <w:t xml:space="preserve"> для лицензии </w:t>
      </w:r>
      <w:r w:rsidRPr="00FB21E9">
        <w:rPr>
          <w:rFonts w:eastAsia="Calibri" w:cs="Tahoma"/>
          <w:szCs w:val="18"/>
        </w:rPr>
        <w:t>CAL</w:t>
      </w:r>
      <w:r w:rsidRPr="00977016">
        <w:rPr>
          <w:rFonts w:eastAsia="Calibri" w:cs="Tahoma"/>
          <w:szCs w:val="18"/>
          <w:lang w:val="ru-RU"/>
        </w:rPr>
        <w:t xml:space="preserve"> </w:t>
      </w:r>
      <w:r w:rsidRPr="00FB21E9">
        <w:rPr>
          <w:rFonts w:eastAsia="Calibri" w:cs="Tahoma"/>
          <w:szCs w:val="18"/>
        </w:rPr>
        <w:t>Suite</w:t>
      </w:r>
      <w:r w:rsidRPr="00977016">
        <w:rPr>
          <w:rFonts w:eastAsia="Calibri" w:cs="Tahoma"/>
          <w:szCs w:val="18"/>
          <w:lang w:val="ru-RU"/>
        </w:rPr>
        <w:t xml:space="preserve"> </w:t>
      </w:r>
      <w:r w:rsidRPr="00FB21E9">
        <w:rPr>
          <w:rFonts w:eastAsia="Calibri" w:cs="Tahoma"/>
          <w:szCs w:val="18"/>
        </w:rPr>
        <w:t>Bridge</w:t>
      </w:r>
      <w:r w:rsidRPr="00977016">
        <w:rPr>
          <w:rFonts w:eastAsia="Calibri" w:cs="Tahoma"/>
          <w:szCs w:val="18"/>
          <w:lang w:val="ru-RU"/>
        </w:rPr>
        <w:t xml:space="preserve"> в день годовщины Соглашения о регистрации, когда Переход вступает в</w:t>
      </w:r>
      <w:r w:rsidR="00E20292">
        <w:rPr>
          <w:rFonts w:eastAsia="Calibri" w:cs="Tahoma"/>
          <w:szCs w:val="18"/>
        </w:rPr>
        <w:t> </w:t>
      </w:r>
      <w:r w:rsidRPr="00977016">
        <w:rPr>
          <w:rFonts w:eastAsia="Calibri" w:cs="Tahoma"/>
          <w:szCs w:val="18"/>
          <w:lang w:val="ru-RU"/>
        </w:rPr>
        <w:t>силу.</w:t>
      </w:r>
      <w:r w:rsidR="00773A93" w:rsidRPr="00977016">
        <w:rPr>
          <w:rFonts w:eastAsia="Calibri" w:cs="Tahoma"/>
          <w:szCs w:val="18"/>
          <w:lang w:val="ru-RU"/>
        </w:rPr>
        <w:t xml:space="preserve"> </w:t>
      </w:r>
      <w:r w:rsidRPr="00977016">
        <w:rPr>
          <w:rFonts w:eastAsia="Calibri" w:cs="Tahoma"/>
          <w:szCs w:val="18"/>
          <w:lang w:val="ru-RU"/>
        </w:rPr>
        <w:t xml:space="preserve">В этом случае соотношение Перехода может быть только следующим: одно покрытие </w:t>
      </w:r>
      <w:r w:rsidRPr="00FB21E9">
        <w:rPr>
          <w:rFonts w:eastAsia="Calibri" w:cs="Tahoma"/>
          <w:szCs w:val="18"/>
        </w:rPr>
        <w:t>CAL</w:t>
      </w:r>
      <w:r w:rsidRPr="00977016">
        <w:rPr>
          <w:rFonts w:eastAsia="Calibri" w:cs="Tahoma"/>
          <w:szCs w:val="18"/>
          <w:lang w:val="ru-RU"/>
        </w:rPr>
        <w:t xml:space="preserve"> </w:t>
      </w:r>
      <w:r w:rsidRPr="00FB21E9">
        <w:rPr>
          <w:rFonts w:eastAsia="Calibri" w:cs="Tahoma"/>
          <w:szCs w:val="18"/>
        </w:rPr>
        <w:t>Suite</w:t>
      </w:r>
      <w:r w:rsidRPr="00977016">
        <w:rPr>
          <w:rFonts w:eastAsia="Calibri" w:cs="Tahoma"/>
          <w:szCs w:val="18"/>
          <w:lang w:val="ru-RU"/>
        </w:rPr>
        <w:t xml:space="preserve"> </w:t>
      </w:r>
      <w:r w:rsidRPr="00FB21E9">
        <w:rPr>
          <w:rFonts w:eastAsia="Calibri" w:cs="Tahoma"/>
          <w:szCs w:val="18"/>
        </w:rPr>
        <w:t>Bridge</w:t>
      </w:r>
      <w:r w:rsidRPr="00977016">
        <w:rPr>
          <w:rFonts w:eastAsia="Calibri" w:cs="Tahoma"/>
          <w:szCs w:val="18"/>
          <w:lang w:val="ru-RU"/>
        </w:rPr>
        <w:t xml:space="preserve"> </w:t>
      </w:r>
      <w:r w:rsidRPr="00FB21E9">
        <w:rPr>
          <w:rFonts w:eastAsia="Calibri" w:cs="Tahoma"/>
          <w:szCs w:val="18"/>
        </w:rPr>
        <w:t>Software</w:t>
      </w:r>
      <w:r w:rsidRPr="00977016">
        <w:rPr>
          <w:rFonts w:eastAsia="Calibri" w:cs="Tahoma"/>
          <w:szCs w:val="18"/>
          <w:lang w:val="ru-RU"/>
        </w:rPr>
        <w:t xml:space="preserve"> </w:t>
      </w:r>
      <w:r w:rsidRPr="00FB21E9">
        <w:rPr>
          <w:rFonts w:eastAsia="Calibri" w:cs="Tahoma"/>
          <w:szCs w:val="18"/>
        </w:rPr>
        <w:t>Assurance</w:t>
      </w:r>
      <w:r w:rsidRPr="00977016">
        <w:rPr>
          <w:rFonts w:eastAsia="Calibri" w:cs="Tahoma"/>
          <w:szCs w:val="18"/>
          <w:lang w:val="ru-RU"/>
        </w:rPr>
        <w:t xml:space="preserve"> для одного покрытия </w:t>
      </w:r>
      <w:r w:rsidRPr="00FB21E9">
        <w:rPr>
          <w:rFonts w:eastAsia="Calibri" w:cs="Tahoma"/>
          <w:szCs w:val="18"/>
        </w:rPr>
        <w:t>CAL</w:t>
      </w:r>
      <w:r w:rsidRPr="00977016">
        <w:rPr>
          <w:rFonts w:eastAsia="Calibri" w:cs="Tahoma"/>
          <w:szCs w:val="18"/>
          <w:lang w:val="ru-RU"/>
        </w:rPr>
        <w:t xml:space="preserve"> </w:t>
      </w:r>
      <w:r w:rsidRPr="00FB21E9">
        <w:rPr>
          <w:rFonts w:eastAsia="Calibri" w:cs="Tahoma"/>
          <w:szCs w:val="18"/>
        </w:rPr>
        <w:t>Suite</w:t>
      </w:r>
      <w:r w:rsidRPr="00977016">
        <w:rPr>
          <w:rFonts w:eastAsia="Calibri" w:cs="Tahoma"/>
          <w:szCs w:val="18"/>
          <w:lang w:val="ru-RU"/>
        </w:rPr>
        <w:t xml:space="preserve"> </w:t>
      </w:r>
      <w:r w:rsidRPr="00FB21E9">
        <w:rPr>
          <w:rFonts w:eastAsia="Calibri" w:cs="Tahoma"/>
          <w:szCs w:val="18"/>
        </w:rPr>
        <w:t>Software</w:t>
      </w:r>
      <w:r w:rsidRPr="00977016">
        <w:rPr>
          <w:rFonts w:eastAsia="Calibri" w:cs="Tahoma"/>
          <w:szCs w:val="18"/>
          <w:lang w:val="ru-RU"/>
        </w:rPr>
        <w:t xml:space="preserve"> </w:t>
      </w:r>
      <w:r w:rsidRPr="00FB21E9">
        <w:rPr>
          <w:rFonts w:eastAsia="Calibri" w:cs="Tahoma"/>
          <w:szCs w:val="18"/>
        </w:rPr>
        <w:t>Assurance</w:t>
      </w:r>
      <w:r w:rsidRPr="00977016">
        <w:rPr>
          <w:rFonts w:eastAsia="Calibri" w:cs="Tahoma"/>
          <w:szCs w:val="18"/>
          <w:lang w:val="ru-RU"/>
        </w:rPr>
        <w:t xml:space="preserve"> и для той же Лицензии пользователя или устройства в качестве соответствующей лицензии </w:t>
      </w:r>
      <w:r w:rsidRPr="00FB21E9">
        <w:rPr>
          <w:rFonts w:eastAsia="Calibri" w:cs="Tahoma"/>
          <w:szCs w:val="18"/>
        </w:rPr>
        <w:t>CAL</w:t>
      </w:r>
      <w:r w:rsidRPr="00977016">
        <w:rPr>
          <w:rFonts w:eastAsia="Calibri" w:cs="Tahoma"/>
          <w:szCs w:val="18"/>
          <w:lang w:val="ru-RU"/>
        </w:rPr>
        <w:t xml:space="preserve"> </w:t>
      </w:r>
      <w:r w:rsidRPr="00FB21E9">
        <w:rPr>
          <w:rFonts w:eastAsia="Calibri" w:cs="Tahoma"/>
          <w:szCs w:val="18"/>
        </w:rPr>
        <w:t>Suite</w:t>
      </w:r>
      <w:r w:rsidRPr="00977016">
        <w:rPr>
          <w:rFonts w:eastAsia="Calibri" w:cs="Tahoma"/>
          <w:szCs w:val="18"/>
          <w:lang w:val="ru-RU"/>
        </w:rPr>
        <w:t>.</w:t>
      </w:r>
      <w:r w:rsidR="00773A93" w:rsidRPr="00977016">
        <w:rPr>
          <w:rFonts w:eastAsia="Calibri" w:cs="Tahoma"/>
          <w:szCs w:val="18"/>
          <w:lang w:val="ru-RU"/>
        </w:rPr>
        <w:t xml:space="preserve"> </w:t>
      </w:r>
    </w:p>
    <w:p w:rsidR="00A66BD2" w:rsidRPr="00977016" w:rsidRDefault="00A66BD2" w:rsidP="00A66BD2">
      <w:pPr>
        <w:spacing w:line="276" w:lineRule="auto"/>
        <w:ind w:left="720"/>
        <w:rPr>
          <w:rFonts w:cs="Tahoma"/>
          <w:lang w:val="ru-RU"/>
        </w:rPr>
      </w:pPr>
    </w:p>
    <w:p w:rsidR="000773D2" w:rsidRPr="00977016" w:rsidRDefault="000773D2" w:rsidP="00105B29">
      <w:pPr>
        <w:spacing w:line="276" w:lineRule="auto"/>
        <w:ind w:left="720"/>
        <w:rPr>
          <w:rFonts w:cs="Tahoma"/>
          <w:lang w:val="ru-RU"/>
        </w:rPr>
      </w:pPr>
      <w:r w:rsidRPr="00FB21E9">
        <w:rPr>
          <w:rFonts w:eastAsia="Calibri" w:cs="Tahoma"/>
          <w:szCs w:val="18"/>
        </w:rPr>
        <w:lastRenderedPageBreak/>
        <w:t>CAL</w:t>
      </w:r>
      <w:r w:rsidRPr="00977016">
        <w:rPr>
          <w:rFonts w:eastAsia="Calibri" w:cs="Tahoma"/>
          <w:szCs w:val="18"/>
          <w:lang w:val="ru-RU"/>
        </w:rPr>
        <w:t xml:space="preserve"> </w:t>
      </w:r>
      <w:r w:rsidRPr="00FB21E9">
        <w:rPr>
          <w:rFonts w:eastAsia="Calibri" w:cs="Tahoma"/>
          <w:szCs w:val="18"/>
        </w:rPr>
        <w:t>Suite</w:t>
      </w:r>
      <w:r w:rsidRPr="00977016">
        <w:rPr>
          <w:rFonts w:eastAsia="Calibri" w:cs="Tahoma"/>
          <w:szCs w:val="18"/>
          <w:lang w:val="ru-RU"/>
        </w:rPr>
        <w:t xml:space="preserve"> </w:t>
      </w:r>
      <w:r w:rsidRPr="00FB21E9">
        <w:rPr>
          <w:rFonts w:eastAsia="Calibri" w:cs="Tahoma"/>
          <w:szCs w:val="18"/>
        </w:rPr>
        <w:t>Bridge</w:t>
      </w:r>
      <w:r w:rsidRPr="00977016">
        <w:rPr>
          <w:rFonts w:eastAsia="Calibri" w:cs="Tahoma"/>
          <w:szCs w:val="18"/>
          <w:lang w:val="ru-RU"/>
        </w:rPr>
        <w:t xml:space="preserve"> является Базовым продуктом и подлежит лицензированию только в сочетании с</w:t>
      </w:r>
      <w:r w:rsidR="00105B29">
        <w:rPr>
          <w:rFonts w:eastAsia="Calibri" w:cs="Tahoma"/>
          <w:szCs w:val="18"/>
        </w:rPr>
        <w:t> </w:t>
      </w:r>
      <w:r w:rsidRPr="00977016">
        <w:rPr>
          <w:rFonts w:eastAsia="Calibri" w:cs="Tahoma"/>
          <w:szCs w:val="18"/>
          <w:lang w:val="ru-RU"/>
        </w:rPr>
        <w:t xml:space="preserve">соответствующей Веб-службой для удовлетворения потребности организации в такой лицензии </w:t>
      </w:r>
      <w:r w:rsidRPr="00FB21E9">
        <w:rPr>
          <w:rFonts w:eastAsia="Calibri" w:cs="Tahoma"/>
          <w:szCs w:val="18"/>
        </w:rPr>
        <w:t>CAL</w:t>
      </w:r>
      <w:r w:rsidR="00105B29">
        <w:rPr>
          <w:rFonts w:eastAsia="Calibri" w:cs="Tahoma"/>
          <w:szCs w:val="18"/>
        </w:rPr>
        <w:t> </w:t>
      </w:r>
      <w:r w:rsidRPr="00FB21E9">
        <w:rPr>
          <w:rFonts w:eastAsia="Calibri" w:cs="Tahoma"/>
          <w:szCs w:val="18"/>
        </w:rPr>
        <w:t>Suite</w:t>
      </w:r>
      <w:r w:rsidRPr="00977016">
        <w:rPr>
          <w:rFonts w:eastAsia="Calibri" w:cs="Tahoma"/>
          <w:szCs w:val="18"/>
          <w:lang w:val="ru-RU"/>
        </w:rPr>
        <w:t xml:space="preserve"> </w:t>
      </w:r>
      <w:r w:rsidRPr="00FB21E9">
        <w:rPr>
          <w:rFonts w:eastAsia="Calibri" w:cs="Tahoma"/>
          <w:szCs w:val="18"/>
        </w:rPr>
        <w:t>Bridge</w:t>
      </w:r>
      <w:r w:rsidRPr="00977016">
        <w:rPr>
          <w:rFonts w:eastAsia="Calibri" w:cs="Tahoma"/>
          <w:szCs w:val="18"/>
          <w:lang w:val="ru-RU"/>
        </w:rPr>
        <w:t xml:space="preserve"> или соответствующей родительской лицензии </w:t>
      </w:r>
      <w:r w:rsidRPr="00FB21E9">
        <w:rPr>
          <w:rFonts w:eastAsia="Calibri" w:cs="Tahoma"/>
          <w:szCs w:val="18"/>
        </w:rPr>
        <w:t>CAL</w:t>
      </w:r>
      <w:r w:rsidRPr="00977016">
        <w:rPr>
          <w:rFonts w:eastAsia="Calibri" w:cs="Tahoma"/>
          <w:szCs w:val="18"/>
          <w:lang w:val="ru-RU"/>
        </w:rPr>
        <w:t xml:space="preserve"> </w:t>
      </w:r>
      <w:r w:rsidRPr="00FB21E9">
        <w:rPr>
          <w:rFonts w:eastAsia="Calibri" w:cs="Tahoma"/>
          <w:szCs w:val="18"/>
        </w:rPr>
        <w:t>Suite</w:t>
      </w:r>
      <w:r w:rsidRPr="00977016">
        <w:rPr>
          <w:rFonts w:eastAsia="Calibri" w:cs="Tahoma"/>
          <w:szCs w:val="18"/>
          <w:lang w:val="ru-RU"/>
        </w:rPr>
        <w:t>.</w:t>
      </w:r>
    </w:p>
    <w:p w:rsidR="002A6416" w:rsidRPr="00977016" w:rsidRDefault="002A6416" w:rsidP="002A6416">
      <w:pPr>
        <w:spacing w:line="276" w:lineRule="auto"/>
        <w:ind w:left="720"/>
        <w:rPr>
          <w:rFonts w:cs="Tahoma"/>
          <w:lang w:val="ru-RU"/>
        </w:rPr>
      </w:pPr>
    </w:p>
    <w:tbl>
      <w:tblPr>
        <w:tblW w:w="4366" w:type="pct"/>
        <w:tblInd w:w="730" w:type="dxa"/>
        <w:tblCellMar>
          <w:left w:w="0" w:type="dxa"/>
          <w:right w:w="0" w:type="dxa"/>
        </w:tblCellMar>
        <w:tblLook w:val="04A0" w:firstRow="1" w:lastRow="0" w:firstColumn="1" w:lastColumn="0" w:noHBand="0" w:noVBand="1"/>
      </w:tblPr>
      <w:tblGrid>
        <w:gridCol w:w="2791"/>
        <w:gridCol w:w="2610"/>
        <w:gridCol w:w="2790"/>
      </w:tblGrid>
      <w:tr w:rsidR="005A36EF" w:rsidRPr="00FB21E9" w:rsidTr="002A6416">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0773D2" w:rsidRPr="00FB21E9" w:rsidRDefault="000773D2" w:rsidP="000773D2">
            <w:pPr>
              <w:spacing w:before="80" w:after="200" w:line="276" w:lineRule="auto"/>
              <w:jc w:val="center"/>
              <w:rPr>
                <w:rFonts w:eastAsia="Calibri" w:cs="Tahoma"/>
                <w:b/>
                <w:bCs/>
                <w:color w:val="000000"/>
                <w:szCs w:val="18"/>
                <w:lang w:eastAsia="ja-JP"/>
              </w:rPr>
            </w:pPr>
            <w:r w:rsidRPr="00FB21E9">
              <w:rPr>
                <w:rFonts w:eastAsia="Calibri" w:cs="Tahoma"/>
                <w:b/>
                <w:bCs/>
                <w:szCs w:val="18"/>
              </w:rPr>
              <w:t>CAL Suite Bridge</w:t>
            </w:r>
          </w:p>
        </w:tc>
        <w:tc>
          <w:tcPr>
            <w:tcW w:w="1593" w:type="pct"/>
            <w:tcBorders>
              <w:top w:val="single" w:sz="8" w:space="0" w:color="auto"/>
              <w:left w:val="nil"/>
              <w:bottom w:val="single" w:sz="8" w:space="0" w:color="auto"/>
              <w:right w:val="single" w:sz="8" w:space="0" w:color="auto"/>
            </w:tcBorders>
            <w:shd w:val="clear" w:color="auto" w:fill="FABF8F"/>
            <w:vAlign w:val="center"/>
            <w:hideMark/>
          </w:tcPr>
          <w:p w:rsidR="000773D2" w:rsidRPr="00FB21E9" w:rsidRDefault="000773D2" w:rsidP="000773D2">
            <w:pPr>
              <w:spacing w:before="80" w:after="200" w:line="276" w:lineRule="auto"/>
              <w:jc w:val="center"/>
              <w:rPr>
                <w:rFonts w:eastAsia="Calibri" w:cs="Tahoma"/>
                <w:b/>
                <w:bCs/>
                <w:color w:val="000000"/>
                <w:szCs w:val="18"/>
                <w:lang w:eastAsia="ja-JP"/>
              </w:rPr>
            </w:pPr>
            <w:r w:rsidRPr="00FB21E9">
              <w:rPr>
                <w:rFonts w:eastAsia="Calibri" w:cs="Tahoma"/>
                <w:b/>
                <w:bCs/>
                <w:szCs w:val="18"/>
              </w:rPr>
              <w:t>Родительская лицензия CAL Suite</w:t>
            </w:r>
          </w:p>
        </w:tc>
        <w:tc>
          <w:tcPr>
            <w:tcW w:w="1703" w:type="pct"/>
            <w:tcBorders>
              <w:top w:val="single" w:sz="8" w:space="0" w:color="auto"/>
              <w:left w:val="nil"/>
              <w:bottom w:val="single" w:sz="8" w:space="0" w:color="auto"/>
              <w:right w:val="single" w:sz="8" w:space="0" w:color="auto"/>
            </w:tcBorders>
            <w:shd w:val="clear" w:color="auto" w:fill="FABF8F"/>
            <w:hideMark/>
          </w:tcPr>
          <w:p w:rsidR="000773D2" w:rsidRPr="00FB21E9" w:rsidRDefault="000773D2" w:rsidP="005A36EF">
            <w:pPr>
              <w:spacing w:before="80" w:after="200" w:line="276" w:lineRule="auto"/>
              <w:ind w:left="180" w:right="180"/>
              <w:jc w:val="center"/>
              <w:rPr>
                <w:rFonts w:eastAsia="Calibri" w:cs="Tahoma"/>
                <w:b/>
                <w:bCs/>
                <w:color w:val="000000"/>
                <w:szCs w:val="18"/>
                <w:lang w:eastAsia="ja-JP"/>
              </w:rPr>
            </w:pPr>
            <w:r w:rsidRPr="00FB21E9">
              <w:rPr>
                <w:rFonts w:eastAsia="Calibri" w:cs="Tahoma"/>
                <w:b/>
                <w:bCs/>
                <w:szCs w:val="18"/>
              </w:rPr>
              <w:t xml:space="preserve">Соответствующие </w:t>
            </w:r>
            <w:r w:rsidR="00105B29">
              <w:rPr>
                <w:rFonts w:eastAsia="Calibri" w:cs="Tahoma"/>
                <w:b/>
                <w:bCs/>
                <w:szCs w:val="18"/>
              </w:rPr>
              <w:br/>
            </w:r>
            <w:r w:rsidRPr="00FB21E9">
              <w:rPr>
                <w:rFonts w:eastAsia="Calibri" w:cs="Tahoma"/>
                <w:b/>
                <w:bCs/>
                <w:szCs w:val="18"/>
              </w:rPr>
              <w:t>Веб-службы</w:t>
            </w:r>
          </w:p>
        </w:tc>
      </w:tr>
      <w:tr w:rsidR="005A36EF" w:rsidRPr="00FB21E9" w:rsidTr="002A6416">
        <w:trPr>
          <w:trHeight w:val="576"/>
        </w:trPr>
        <w:tc>
          <w:tcPr>
            <w:tcW w:w="1704" w:type="pct"/>
            <w:tcBorders>
              <w:top w:val="nil"/>
              <w:left w:val="single" w:sz="8" w:space="0" w:color="auto"/>
              <w:bottom w:val="single" w:sz="8" w:space="0" w:color="auto"/>
              <w:right w:val="single" w:sz="8" w:space="0" w:color="auto"/>
            </w:tcBorders>
          </w:tcPr>
          <w:p w:rsidR="000773D2" w:rsidRPr="00FB21E9" w:rsidRDefault="000773D2" w:rsidP="00346F4B">
            <w:pPr>
              <w:numPr>
                <w:ilvl w:val="0"/>
                <w:numId w:val="40"/>
              </w:numPr>
              <w:spacing w:before="120" w:after="200" w:line="276" w:lineRule="auto"/>
              <w:ind w:left="679" w:right="181" w:hanging="450"/>
              <w:rPr>
                <w:rFonts w:eastAsia="Calibri" w:cs="Tahoma"/>
                <w:color w:val="000000"/>
                <w:szCs w:val="18"/>
              </w:rPr>
            </w:pPr>
            <w:r w:rsidRPr="00FB21E9">
              <w:rPr>
                <w:rFonts w:eastAsia="Calibri" w:cs="Tahoma"/>
                <w:color w:val="000000"/>
                <w:szCs w:val="18"/>
              </w:rPr>
              <w:t>Core CAL Suite Bridge для Office 365</w:t>
            </w:r>
          </w:p>
        </w:tc>
        <w:tc>
          <w:tcPr>
            <w:tcW w:w="1593" w:type="pct"/>
            <w:tcBorders>
              <w:top w:val="nil"/>
              <w:left w:val="nil"/>
              <w:bottom w:val="single" w:sz="8" w:space="0" w:color="auto"/>
              <w:right w:val="single" w:sz="8" w:space="0" w:color="auto"/>
            </w:tcBorders>
          </w:tcPr>
          <w:p w:rsidR="000773D2" w:rsidRPr="00FB21E9" w:rsidRDefault="000773D2" w:rsidP="00346F4B">
            <w:pPr>
              <w:numPr>
                <w:ilvl w:val="0"/>
                <w:numId w:val="41"/>
              </w:numPr>
              <w:spacing w:before="120" w:after="200" w:line="276" w:lineRule="auto"/>
              <w:ind w:left="682" w:hanging="450"/>
              <w:rPr>
                <w:rFonts w:eastAsia="Calibri" w:cs="Tahoma"/>
                <w:color w:val="000000"/>
                <w:szCs w:val="18"/>
              </w:rPr>
            </w:pPr>
            <w:r w:rsidRPr="00FB21E9">
              <w:rPr>
                <w:rFonts w:eastAsia="Calibri" w:cs="Tahoma"/>
                <w:color w:val="000000"/>
                <w:szCs w:val="18"/>
              </w:rPr>
              <w:t>Core CAL Suite</w:t>
            </w:r>
          </w:p>
        </w:tc>
        <w:tc>
          <w:tcPr>
            <w:tcW w:w="1703" w:type="pct"/>
            <w:tcBorders>
              <w:top w:val="nil"/>
              <w:left w:val="nil"/>
              <w:bottom w:val="single" w:sz="8" w:space="0" w:color="auto"/>
              <w:right w:val="single" w:sz="8" w:space="0" w:color="auto"/>
            </w:tcBorders>
          </w:tcPr>
          <w:p w:rsidR="000773D2" w:rsidRPr="00FB21E9" w:rsidRDefault="000773D2" w:rsidP="00346F4B">
            <w:pPr>
              <w:numPr>
                <w:ilvl w:val="0"/>
                <w:numId w:val="42"/>
              </w:numPr>
              <w:spacing w:before="120" w:after="200" w:line="276" w:lineRule="auto"/>
              <w:ind w:left="684" w:right="181" w:hanging="450"/>
              <w:rPr>
                <w:rFonts w:cs="Tahoma"/>
              </w:rPr>
            </w:pPr>
            <w:r w:rsidRPr="00FB21E9">
              <w:rPr>
                <w:rFonts w:eastAsia="Calibri" w:cs="Tahoma"/>
                <w:color w:val="000000"/>
                <w:szCs w:val="18"/>
              </w:rPr>
              <w:t>Office 365 корпоративный E1 или</w:t>
            </w:r>
          </w:p>
          <w:p w:rsidR="000773D2" w:rsidRPr="00FB21E9" w:rsidRDefault="000773D2" w:rsidP="00346F4B">
            <w:pPr>
              <w:numPr>
                <w:ilvl w:val="0"/>
                <w:numId w:val="42"/>
              </w:numPr>
              <w:spacing w:before="120" w:after="200" w:line="276" w:lineRule="auto"/>
              <w:ind w:left="684" w:right="181" w:hanging="450"/>
              <w:rPr>
                <w:rFonts w:cs="Tahoma"/>
              </w:rPr>
            </w:pPr>
            <w:r w:rsidRPr="00FB21E9">
              <w:rPr>
                <w:rFonts w:eastAsia="Calibri" w:cs="Tahoma"/>
                <w:color w:val="000000"/>
                <w:szCs w:val="18"/>
              </w:rPr>
              <w:t>Office 365 корпоративный E3 или</w:t>
            </w:r>
          </w:p>
          <w:p w:rsidR="000773D2" w:rsidRPr="00FB21E9" w:rsidRDefault="000773D2" w:rsidP="00346F4B">
            <w:pPr>
              <w:numPr>
                <w:ilvl w:val="0"/>
                <w:numId w:val="42"/>
              </w:numPr>
              <w:spacing w:before="120" w:after="200" w:line="276" w:lineRule="auto"/>
              <w:ind w:left="684" w:right="181" w:hanging="450"/>
              <w:rPr>
                <w:rFonts w:eastAsia="Calibri" w:cs="Tahoma"/>
                <w:color w:val="000000"/>
                <w:szCs w:val="18"/>
              </w:rPr>
            </w:pPr>
            <w:r w:rsidRPr="00FB21E9">
              <w:rPr>
                <w:rFonts w:eastAsia="Calibri" w:cs="Tahoma"/>
                <w:color w:val="000000"/>
                <w:szCs w:val="18"/>
              </w:rPr>
              <w:t>Office 365 корпоративный E4</w:t>
            </w:r>
          </w:p>
        </w:tc>
      </w:tr>
      <w:tr w:rsidR="005A36EF" w:rsidRPr="00FB21E9" w:rsidTr="002A6416">
        <w:trPr>
          <w:trHeight w:val="576"/>
        </w:trPr>
        <w:tc>
          <w:tcPr>
            <w:tcW w:w="1704" w:type="pct"/>
            <w:tcBorders>
              <w:top w:val="nil"/>
              <w:left w:val="single" w:sz="8" w:space="0" w:color="auto"/>
              <w:bottom w:val="single" w:sz="8" w:space="0" w:color="auto"/>
              <w:right w:val="single" w:sz="8" w:space="0" w:color="auto"/>
            </w:tcBorders>
          </w:tcPr>
          <w:p w:rsidR="000773D2" w:rsidRPr="00FB21E9" w:rsidRDefault="000773D2" w:rsidP="00346F4B">
            <w:pPr>
              <w:numPr>
                <w:ilvl w:val="0"/>
                <w:numId w:val="40"/>
              </w:numPr>
              <w:spacing w:before="120" w:after="200" w:line="276" w:lineRule="auto"/>
              <w:ind w:left="679" w:right="181" w:hanging="450"/>
              <w:rPr>
                <w:rFonts w:eastAsia="Calibri" w:cs="Tahoma"/>
                <w:color w:val="000000"/>
                <w:szCs w:val="18"/>
              </w:rPr>
            </w:pPr>
            <w:r w:rsidRPr="00FB21E9">
              <w:rPr>
                <w:rFonts w:eastAsia="Calibri" w:cs="Tahoma"/>
                <w:color w:val="000000"/>
                <w:szCs w:val="18"/>
              </w:rPr>
              <w:t>Core CAL Suite Bridge для Office 365 и Windows Intune</w:t>
            </w:r>
          </w:p>
        </w:tc>
        <w:tc>
          <w:tcPr>
            <w:tcW w:w="1593" w:type="pct"/>
            <w:tcBorders>
              <w:top w:val="nil"/>
              <w:left w:val="nil"/>
              <w:bottom w:val="single" w:sz="8" w:space="0" w:color="auto"/>
              <w:right w:val="single" w:sz="8" w:space="0" w:color="auto"/>
            </w:tcBorders>
          </w:tcPr>
          <w:p w:rsidR="000773D2" w:rsidRPr="00FB21E9" w:rsidRDefault="000773D2" w:rsidP="00346F4B">
            <w:pPr>
              <w:numPr>
                <w:ilvl w:val="0"/>
                <w:numId w:val="41"/>
              </w:numPr>
              <w:spacing w:before="120" w:after="200" w:line="276" w:lineRule="auto"/>
              <w:ind w:left="682" w:hanging="450"/>
              <w:rPr>
                <w:rFonts w:eastAsia="Calibri" w:cs="Tahoma"/>
                <w:color w:val="000000"/>
                <w:szCs w:val="18"/>
              </w:rPr>
            </w:pPr>
            <w:r w:rsidRPr="00FB21E9">
              <w:rPr>
                <w:rFonts w:eastAsia="Calibri" w:cs="Tahoma"/>
                <w:color w:val="000000"/>
                <w:szCs w:val="18"/>
              </w:rPr>
              <w:t>Core CAL Suite</w:t>
            </w:r>
          </w:p>
        </w:tc>
        <w:tc>
          <w:tcPr>
            <w:tcW w:w="1703" w:type="pct"/>
            <w:tcBorders>
              <w:top w:val="nil"/>
              <w:left w:val="nil"/>
              <w:bottom w:val="single" w:sz="8" w:space="0" w:color="auto"/>
              <w:right w:val="single" w:sz="8" w:space="0" w:color="auto"/>
            </w:tcBorders>
          </w:tcPr>
          <w:p w:rsidR="000773D2" w:rsidRPr="00977016" w:rsidRDefault="000773D2" w:rsidP="00346F4B">
            <w:pPr>
              <w:numPr>
                <w:ilvl w:val="0"/>
                <w:numId w:val="42"/>
              </w:numPr>
              <w:spacing w:before="120" w:after="200" w:line="276" w:lineRule="auto"/>
              <w:ind w:left="684" w:right="181" w:hanging="450"/>
              <w:rPr>
                <w:rFonts w:cs="Tahoma"/>
                <w:lang w:val="ru-RU"/>
              </w:rPr>
            </w:pPr>
            <w:r w:rsidRPr="00FB21E9">
              <w:rPr>
                <w:rFonts w:eastAsia="Calibri" w:cs="Tahoma"/>
                <w:color w:val="000000"/>
                <w:szCs w:val="18"/>
              </w:rPr>
              <w:t>Office</w:t>
            </w:r>
            <w:r w:rsidRPr="00977016">
              <w:rPr>
                <w:rFonts w:eastAsia="Calibri" w:cs="Tahoma"/>
                <w:color w:val="000000"/>
                <w:szCs w:val="18"/>
                <w:lang w:val="ru-RU"/>
              </w:rPr>
              <w:t xml:space="preserve"> 365 корпоративный </w:t>
            </w:r>
            <w:r w:rsidRPr="00FB21E9">
              <w:rPr>
                <w:rFonts w:eastAsia="Calibri" w:cs="Tahoma"/>
                <w:color w:val="000000"/>
                <w:szCs w:val="18"/>
              </w:rPr>
              <w:t>E</w:t>
            </w:r>
            <w:r w:rsidRPr="00977016">
              <w:rPr>
                <w:rFonts w:eastAsia="Calibri" w:cs="Tahoma"/>
                <w:color w:val="000000"/>
                <w:szCs w:val="18"/>
                <w:lang w:val="ru-RU"/>
              </w:rPr>
              <w:t xml:space="preserve">1 и </w:t>
            </w:r>
            <w:r w:rsidRPr="00FB21E9">
              <w:rPr>
                <w:rFonts w:eastAsia="Calibri" w:cs="Tahoma"/>
                <w:color w:val="000000"/>
                <w:szCs w:val="18"/>
              </w:rPr>
              <w:t>Windows</w:t>
            </w:r>
            <w:r w:rsidRPr="00977016">
              <w:rPr>
                <w:rFonts w:eastAsia="Calibri" w:cs="Tahoma"/>
                <w:color w:val="000000"/>
                <w:szCs w:val="18"/>
                <w:lang w:val="ru-RU"/>
              </w:rPr>
              <w:t xml:space="preserve"> </w:t>
            </w:r>
            <w:r w:rsidRPr="00FB21E9">
              <w:rPr>
                <w:rFonts w:eastAsia="Calibri" w:cs="Tahoma"/>
                <w:color w:val="000000"/>
                <w:szCs w:val="18"/>
              </w:rPr>
              <w:t>Intune</w:t>
            </w:r>
            <w:r w:rsidRPr="00977016">
              <w:rPr>
                <w:rFonts w:eastAsia="Calibri" w:cs="Tahoma"/>
                <w:color w:val="000000"/>
                <w:szCs w:val="18"/>
                <w:lang w:val="ru-RU"/>
              </w:rPr>
              <w:t xml:space="preserve"> или</w:t>
            </w:r>
          </w:p>
          <w:p w:rsidR="000773D2" w:rsidRPr="00977016" w:rsidRDefault="000773D2" w:rsidP="00346F4B">
            <w:pPr>
              <w:numPr>
                <w:ilvl w:val="0"/>
                <w:numId w:val="42"/>
              </w:numPr>
              <w:spacing w:before="120" w:after="200" w:line="276" w:lineRule="auto"/>
              <w:ind w:left="684" w:right="181" w:hanging="450"/>
              <w:rPr>
                <w:rFonts w:cs="Tahoma"/>
                <w:lang w:val="ru-RU"/>
              </w:rPr>
            </w:pPr>
            <w:r w:rsidRPr="00FB21E9">
              <w:rPr>
                <w:rFonts w:eastAsia="Calibri" w:cs="Tahoma"/>
                <w:color w:val="000000"/>
                <w:szCs w:val="18"/>
              </w:rPr>
              <w:t>Office</w:t>
            </w:r>
            <w:r w:rsidRPr="00977016">
              <w:rPr>
                <w:rFonts w:eastAsia="Calibri" w:cs="Tahoma"/>
                <w:color w:val="000000"/>
                <w:szCs w:val="18"/>
                <w:lang w:val="ru-RU"/>
              </w:rPr>
              <w:t xml:space="preserve"> 365 корпоративный </w:t>
            </w:r>
            <w:r w:rsidRPr="00FB21E9">
              <w:rPr>
                <w:rFonts w:eastAsia="Calibri" w:cs="Tahoma"/>
                <w:color w:val="000000"/>
                <w:szCs w:val="18"/>
              </w:rPr>
              <w:t>E</w:t>
            </w:r>
            <w:r w:rsidRPr="00977016">
              <w:rPr>
                <w:rFonts w:eastAsia="Calibri" w:cs="Tahoma"/>
                <w:color w:val="000000"/>
                <w:szCs w:val="18"/>
                <w:lang w:val="ru-RU"/>
              </w:rPr>
              <w:t xml:space="preserve">3 и </w:t>
            </w:r>
            <w:r w:rsidRPr="00FB21E9">
              <w:rPr>
                <w:rFonts w:eastAsia="Calibri" w:cs="Tahoma"/>
                <w:color w:val="000000"/>
                <w:szCs w:val="18"/>
              </w:rPr>
              <w:t>Windows</w:t>
            </w:r>
            <w:r w:rsidRPr="00977016">
              <w:rPr>
                <w:rFonts w:eastAsia="Calibri" w:cs="Tahoma"/>
                <w:color w:val="000000"/>
                <w:szCs w:val="18"/>
                <w:lang w:val="ru-RU"/>
              </w:rPr>
              <w:t xml:space="preserve"> </w:t>
            </w:r>
            <w:r w:rsidRPr="00FB21E9">
              <w:rPr>
                <w:rFonts w:eastAsia="Calibri" w:cs="Tahoma"/>
                <w:color w:val="000000"/>
                <w:szCs w:val="18"/>
              </w:rPr>
              <w:t>Intune</w:t>
            </w:r>
            <w:r w:rsidRPr="00977016">
              <w:rPr>
                <w:rFonts w:eastAsia="Calibri" w:cs="Tahoma"/>
                <w:color w:val="000000"/>
                <w:szCs w:val="18"/>
                <w:lang w:val="ru-RU"/>
              </w:rPr>
              <w:t xml:space="preserve"> или</w:t>
            </w:r>
          </w:p>
          <w:p w:rsidR="000773D2" w:rsidRPr="00FB21E9" w:rsidRDefault="000773D2" w:rsidP="00346F4B">
            <w:pPr>
              <w:numPr>
                <w:ilvl w:val="0"/>
                <w:numId w:val="42"/>
              </w:numPr>
              <w:spacing w:before="120" w:after="200" w:line="276" w:lineRule="auto"/>
              <w:ind w:left="684" w:right="181" w:hanging="450"/>
              <w:rPr>
                <w:rFonts w:eastAsia="Calibri" w:cs="Tahoma"/>
                <w:color w:val="000000"/>
                <w:szCs w:val="18"/>
              </w:rPr>
            </w:pPr>
            <w:r w:rsidRPr="00FB21E9">
              <w:rPr>
                <w:rFonts w:eastAsia="Calibri" w:cs="Tahoma"/>
                <w:color w:val="000000"/>
                <w:szCs w:val="18"/>
              </w:rPr>
              <w:t>Office 365 корпоративный E4 и Windows Intune</w:t>
            </w:r>
          </w:p>
        </w:tc>
      </w:tr>
      <w:tr w:rsidR="00A2083B" w:rsidRPr="00FB21E9" w:rsidTr="002A6416">
        <w:trPr>
          <w:trHeight w:val="576"/>
        </w:trPr>
        <w:tc>
          <w:tcPr>
            <w:tcW w:w="1704" w:type="pct"/>
            <w:tcBorders>
              <w:top w:val="single" w:sz="8" w:space="0" w:color="auto"/>
              <w:left w:val="single" w:sz="8" w:space="0" w:color="auto"/>
              <w:bottom w:val="single" w:sz="8" w:space="0" w:color="auto"/>
              <w:right w:val="single" w:sz="8" w:space="0" w:color="auto"/>
            </w:tcBorders>
          </w:tcPr>
          <w:p w:rsidR="00A2083B" w:rsidRPr="00FB21E9" w:rsidRDefault="00A2083B" w:rsidP="00346F4B">
            <w:pPr>
              <w:numPr>
                <w:ilvl w:val="0"/>
                <w:numId w:val="40"/>
              </w:numPr>
              <w:spacing w:before="120" w:after="200" w:line="276" w:lineRule="auto"/>
              <w:ind w:left="679" w:right="181" w:hanging="450"/>
              <w:rPr>
                <w:rFonts w:eastAsia="Calibri" w:cs="Tahoma"/>
                <w:color w:val="000000"/>
                <w:szCs w:val="18"/>
              </w:rPr>
            </w:pPr>
            <w:r w:rsidRPr="00FB21E9">
              <w:rPr>
                <w:rFonts w:cs="Tahoma"/>
                <w:color w:val="000000"/>
                <w:szCs w:val="18"/>
              </w:rPr>
              <w:t>Core CAL Suite Bridge для Windows Intune</w:t>
            </w:r>
          </w:p>
        </w:tc>
        <w:tc>
          <w:tcPr>
            <w:tcW w:w="1593" w:type="pct"/>
            <w:tcBorders>
              <w:top w:val="single" w:sz="8" w:space="0" w:color="auto"/>
              <w:left w:val="nil"/>
              <w:bottom w:val="single" w:sz="8" w:space="0" w:color="auto"/>
              <w:right w:val="single" w:sz="8" w:space="0" w:color="auto"/>
            </w:tcBorders>
          </w:tcPr>
          <w:p w:rsidR="00A2083B" w:rsidRPr="00FB21E9" w:rsidRDefault="00A2083B" w:rsidP="00346F4B">
            <w:pPr>
              <w:numPr>
                <w:ilvl w:val="0"/>
                <w:numId w:val="41"/>
              </w:numPr>
              <w:spacing w:before="120" w:after="200" w:line="276" w:lineRule="auto"/>
              <w:ind w:left="682" w:hanging="450"/>
              <w:rPr>
                <w:rFonts w:eastAsia="Calibri" w:cs="Tahoma"/>
                <w:color w:val="000000"/>
                <w:szCs w:val="18"/>
              </w:rPr>
            </w:pPr>
            <w:r w:rsidRPr="00FB21E9">
              <w:rPr>
                <w:rFonts w:cs="Tahoma"/>
                <w:color w:val="000000"/>
                <w:szCs w:val="18"/>
              </w:rPr>
              <w:t>Core CAL Suite</w:t>
            </w:r>
          </w:p>
        </w:tc>
        <w:tc>
          <w:tcPr>
            <w:tcW w:w="1703" w:type="pct"/>
            <w:tcBorders>
              <w:top w:val="single" w:sz="8" w:space="0" w:color="auto"/>
              <w:left w:val="nil"/>
              <w:bottom w:val="single" w:sz="8" w:space="0" w:color="auto"/>
              <w:right w:val="single" w:sz="8" w:space="0" w:color="auto"/>
            </w:tcBorders>
          </w:tcPr>
          <w:p w:rsidR="00A2083B" w:rsidRPr="00FB21E9" w:rsidRDefault="00A2083B" w:rsidP="00346F4B">
            <w:pPr>
              <w:numPr>
                <w:ilvl w:val="0"/>
                <w:numId w:val="42"/>
              </w:numPr>
              <w:spacing w:before="120" w:after="200" w:line="276" w:lineRule="auto"/>
              <w:ind w:left="684" w:right="181" w:hanging="450"/>
              <w:rPr>
                <w:rFonts w:eastAsia="Calibri" w:cs="Tahoma"/>
                <w:color w:val="000000"/>
                <w:szCs w:val="18"/>
              </w:rPr>
            </w:pPr>
            <w:r w:rsidRPr="00FB21E9">
              <w:rPr>
                <w:rFonts w:cs="Tahoma"/>
                <w:color w:val="000000"/>
                <w:szCs w:val="18"/>
              </w:rPr>
              <w:t>Windows</w:t>
            </w:r>
            <w:r w:rsidRPr="00FB21E9">
              <w:rPr>
                <w:rFonts w:cs="Tahoma"/>
                <w:color w:val="000000"/>
                <w:szCs w:val="18"/>
                <w:vertAlign w:val="superscript"/>
              </w:rPr>
              <w:t xml:space="preserve"> </w:t>
            </w:r>
            <w:r w:rsidRPr="00FB21E9">
              <w:rPr>
                <w:rFonts w:cs="Tahoma"/>
                <w:color w:val="000000"/>
                <w:szCs w:val="18"/>
              </w:rPr>
              <w:t>Intune</w:t>
            </w:r>
          </w:p>
        </w:tc>
      </w:tr>
    </w:tbl>
    <w:p w:rsidR="00A66BD2" w:rsidRPr="00913B45" w:rsidRDefault="00A66BD2" w:rsidP="00AF3B19">
      <w:pPr>
        <w:pStyle w:val="Heading3"/>
        <w:rPr>
          <w:rFonts w:ascii="Tahoma" w:hAnsi="Tahoma" w:cs="Tahoma"/>
          <w:b w:val="0"/>
          <w:sz w:val="18"/>
          <w:szCs w:val="18"/>
        </w:rPr>
      </w:pPr>
      <w:bookmarkStart w:id="1142" w:name="_Toc336338295"/>
      <w:bookmarkStart w:id="1143" w:name="Srv_34CoreCALSuite"/>
      <w:bookmarkStart w:id="1144" w:name="Srv_31CoreCALSuite"/>
    </w:p>
    <w:p w:rsidR="00A66BD2" w:rsidRPr="00913B45" w:rsidRDefault="00A66BD2" w:rsidP="00AF3B19">
      <w:pPr>
        <w:pStyle w:val="Heading3"/>
        <w:rPr>
          <w:rFonts w:ascii="Tahoma" w:hAnsi="Tahoma" w:cs="Tahoma"/>
          <w:b w:val="0"/>
          <w:sz w:val="18"/>
          <w:szCs w:val="18"/>
        </w:rPr>
      </w:pPr>
    </w:p>
    <w:p w:rsidR="00023FE7" w:rsidRPr="00FB21E9" w:rsidRDefault="00A560B6" w:rsidP="001760D6">
      <w:pPr>
        <w:pStyle w:val="Heading3"/>
        <w:keepNext/>
        <w:rPr>
          <w:rFonts w:ascii="Tahoma" w:hAnsi="Tahoma" w:cs="Tahoma"/>
        </w:rPr>
      </w:pPr>
      <w:bookmarkStart w:id="1145" w:name="_40_Core_CAL"/>
      <w:bookmarkStart w:id="1146" w:name="_Toc370980364"/>
      <w:bookmarkEnd w:id="1145"/>
      <w:r w:rsidRPr="00FB21E9">
        <w:rPr>
          <w:rFonts w:ascii="Tahoma" w:hAnsi="Tahoma" w:cs="Tahoma"/>
          <w:caps/>
          <w:color w:val="F66400"/>
          <w:sz w:val="22"/>
          <w:vertAlign w:val="superscript"/>
        </w:rPr>
        <w:t>40</w:t>
      </w:r>
      <w:r w:rsidRPr="00FB21E9">
        <w:rPr>
          <w:rFonts w:ascii="Tahoma" w:hAnsi="Tahoma" w:cs="Tahoma"/>
          <w:color w:val="F66400"/>
          <w:sz w:val="22"/>
        </w:rPr>
        <w:t xml:space="preserve"> Core CAL Suite</w:t>
      </w:r>
      <w:bookmarkEnd w:id="1142"/>
      <w:bookmarkEnd w:id="1146"/>
    </w:p>
    <w:bookmarkEnd w:id="1143"/>
    <w:bookmarkEnd w:id="1144"/>
    <w:p w:rsidR="00023FE7" w:rsidRPr="00FB21E9" w:rsidRDefault="00023FE7" w:rsidP="001760D6">
      <w:pPr>
        <w:keepNext/>
        <w:ind w:firstLine="547"/>
        <w:rPr>
          <w:rFonts w:cs="Tahoma"/>
        </w:rPr>
      </w:pPr>
    </w:p>
    <w:p w:rsidR="000D76F0" w:rsidRPr="00977016" w:rsidRDefault="000D76F0" w:rsidP="001154B5">
      <w:pPr>
        <w:ind w:left="720"/>
        <w:rPr>
          <w:rFonts w:cs="Tahoma"/>
          <w:lang w:val="ru-RU"/>
        </w:rPr>
      </w:pPr>
      <w:r w:rsidRPr="00977016">
        <w:rPr>
          <w:rFonts w:cs="Tahoma"/>
          <w:szCs w:val="20"/>
          <w:lang w:val="ru-RU"/>
        </w:rPr>
        <w:t xml:space="preserve">Лицензия </w:t>
      </w:r>
      <w:r w:rsidRPr="00FB21E9">
        <w:rPr>
          <w:rFonts w:cs="Tahoma"/>
          <w:szCs w:val="20"/>
        </w:rPr>
        <w:t>Core</w:t>
      </w:r>
      <w:r w:rsidRPr="00977016">
        <w:rPr>
          <w:rFonts w:cs="Tahoma"/>
          <w:szCs w:val="20"/>
          <w:lang w:val="ru-RU"/>
        </w:rPr>
        <w:t xml:space="preserve"> </w:t>
      </w:r>
      <w:r w:rsidRPr="00FB21E9">
        <w:rPr>
          <w:rFonts w:cs="Tahoma"/>
          <w:szCs w:val="20"/>
        </w:rPr>
        <w:t>CAL</w:t>
      </w:r>
      <w:r w:rsidRPr="00977016">
        <w:rPr>
          <w:rFonts w:cs="Tahoma"/>
          <w:szCs w:val="20"/>
          <w:lang w:val="ru-RU"/>
        </w:rPr>
        <w:t xml:space="preserve"> </w:t>
      </w:r>
      <w:r w:rsidRPr="00FB21E9">
        <w:rPr>
          <w:rFonts w:cs="Tahoma"/>
          <w:szCs w:val="20"/>
        </w:rPr>
        <w:t>Suite</w:t>
      </w:r>
      <w:r w:rsidRPr="00977016">
        <w:rPr>
          <w:rFonts w:cs="Tahoma"/>
          <w:szCs w:val="20"/>
          <w:lang w:val="ru-RU"/>
        </w:rPr>
        <w:t xml:space="preserve"> не относится к конкретной версии, а права на использование продуктов определяются состоянием покрытия </w:t>
      </w:r>
      <w:r w:rsidRPr="00FB21E9">
        <w:rPr>
          <w:rFonts w:cs="Tahoma"/>
          <w:szCs w:val="20"/>
        </w:rPr>
        <w:t>Software</w:t>
      </w:r>
      <w:r w:rsidRPr="00977016">
        <w:rPr>
          <w:rFonts w:cs="Tahoma"/>
          <w:szCs w:val="20"/>
          <w:lang w:val="ru-RU"/>
        </w:rPr>
        <w:t xml:space="preserve"> </w:t>
      </w:r>
      <w:r w:rsidRPr="00FB21E9">
        <w:rPr>
          <w:rFonts w:cs="Tahoma"/>
          <w:szCs w:val="20"/>
        </w:rPr>
        <w:t>Assurance</w:t>
      </w:r>
      <w:r w:rsidRPr="00977016">
        <w:rPr>
          <w:rFonts w:cs="Tahoma"/>
          <w:szCs w:val="20"/>
          <w:lang w:val="ru-RU"/>
        </w:rPr>
        <w:t xml:space="preserve"> для </w:t>
      </w:r>
      <w:r w:rsidRPr="00FB21E9">
        <w:rPr>
          <w:rFonts w:cs="Tahoma"/>
          <w:szCs w:val="20"/>
        </w:rPr>
        <w:t>Core</w:t>
      </w:r>
      <w:r w:rsidRPr="00977016">
        <w:rPr>
          <w:rFonts w:cs="Tahoma"/>
          <w:szCs w:val="20"/>
          <w:lang w:val="ru-RU"/>
        </w:rPr>
        <w:t xml:space="preserve"> </w:t>
      </w:r>
      <w:r w:rsidRPr="00FB21E9">
        <w:rPr>
          <w:rFonts w:cs="Tahoma"/>
          <w:szCs w:val="20"/>
        </w:rPr>
        <w:t>CAL</w:t>
      </w:r>
      <w:r w:rsidRPr="00977016">
        <w:rPr>
          <w:rFonts w:cs="Tahoma"/>
          <w:szCs w:val="20"/>
          <w:lang w:val="ru-RU"/>
        </w:rPr>
        <w:t xml:space="preserve"> </w:t>
      </w:r>
      <w:r w:rsidRPr="00FB21E9">
        <w:rPr>
          <w:rFonts w:cs="Tahoma"/>
          <w:szCs w:val="20"/>
        </w:rPr>
        <w:t>Suite</w:t>
      </w:r>
      <w:r w:rsidRPr="00977016">
        <w:rPr>
          <w:rFonts w:cs="Tahoma"/>
          <w:szCs w:val="20"/>
          <w:lang w:val="ru-RU"/>
        </w:rPr>
        <w:t>.</w:t>
      </w:r>
      <w:r w:rsidR="00773A93" w:rsidRPr="00977016">
        <w:rPr>
          <w:rFonts w:cs="Tahoma"/>
          <w:szCs w:val="20"/>
          <w:lang w:val="ru-RU"/>
        </w:rPr>
        <w:t xml:space="preserve"> </w:t>
      </w:r>
      <w:r w:rsidRPr="00977016">
        <w:rPr>
          <w:rFonts w:cs="Tahoma"/>
          <w:szCs w:val="20"/>
          <w:lang w:val="ru-RU"/>
        </w:rPr>
        <w:t>Если срок действия покрытия истек, права доступа в рамках бессрочных лицензий определяются на основании прав на использование продуктов, действовавших до истечения срока действия покрытия.</w:t>
      </w:r>
      <w:r w:rsidR="00773A93" w:rsidRPr="00977016">
        <w:rPr>
          <w:rFonts w:cs="Tahoma"/>
          <w:szCs w:val="20"/>
          <w:lang w:val="ru-RU"/>
        </w:rPr>
        <w:t xml:space="preserve"> </w:t>
      </w:r>
      <w:r w:rsidRPr="00977016">
        <w:rPr>
          <w:rFonts w:cs="Tahoma"/>
          <w:szCs w:val="20"/>
          <w:lang w:val="ru-RU"/>
        </w:rPr>
        <w:t xml:space="preserve">С 1 октября 2012 г. лицензия </w:t>
      </w:r>
      <w:r w:rsidRPr="00FB21E9">
        <w:rPr>
          <w:rFonts w:cs="Tahoma"/>
          <w:szCs w:val="20"/>
        </w:rPr>
        <w:t>Core</w:t>
      </w:r>
      <w:r w:rsidRPr="00977016">
        <w:rPr>
          <w:rFonts w:cs="Tahoma"/>
          <w:szCs w:val="20"/>
          <w:lang w:val="ru-RU"/>
        </w:rPr>
        <w:t xml:space="preserve"> </w:t>
      </w:r>
      <w:r w:rsidRPr="00FB21E9">
        <w:rPr>
          <w:rFonts w:cs="Tahoma"/>
          <w:color w:val="000000"/>
          <w:szCs w:val="20"/>
        </w:rPr>
        <w:t>CAL</w:t>
      </w:r>
      <w:r w:rsidRPr="00977016">
        <w:rPr>
          <w:rFonts w:cs="Tahoma"/>
          <w:color w:val="000000"/>
          <w:szCs w:val="20"/>
          <w:lang w:val="ru-RU"/>
        </w:rPr>
        <w:t xml:space="preserve"> </w:t>
      </w:r>
      <w:r w:rsidRPr="00FB21E9">
        <w:rPr>
          <w:rFonts w:cs="Tahoma"/>
          <w:color w:val="000000"/>
          <w:szCs w:val="20"/>
        </w:rPr>
        <w:t>Suite</w:t>
      </w:r>
      <w:r w:rsidRPr="00977016">
        <w:rPr>
          <w:rFonts w:cs="Tahoma"/>
          <w:color w:val="000000"/>
          <w:szCs w:val="20"/>
          <w:lang w:val="ru-RU"/>
        </w:rPr>
        <w:t xml:space="preserve"> с действующим покрытием </w:t>
      </w:r>
      <w:r w:rsidRPr="00FB21E9">
        <w:rPr>
          <w:rFonts w:cs="Tahoma"/>
          <w:color w:val="000000"/>
          <w:szCs w:val="20"/>
        </w:rPr>
        <w:t>Software</w:t>
      </w:r>
      <w:r w:rsidRPr="00977016">
        <w:rPr>
          <w:rFonts w:cs="Tahoma"/>
          <w:color w:val="000000"/>
          <w:szCs w:val="20"/>
          <w:lang w:val="ru-RU"/>
        </w:rPr>
        <w:t xml:space="preserve"> </w:t>
      </w:r>
      <w:r w:rsidRPr="00FB21E9">
        <w:rPr>
          <w:rFonts w:cs="Tahoma"/>
          <w:color w:val="000000"/>
          <w:szCs w:val="20"/>
        </w:rPr>
        <w:t>Assurance</w:t>
      </w:r>
      <w:r w:rsidRPr="00977016">
        <w:rPr>
          <w:rFonts w:cs="Tahoma"/>
          <w:color w:val="000000"/>
          <w:szCs w:val="20"/>
          <w:lang w:val="ru-RU"/>
        </w:rPr>
        <w:t xml:space="preserve"> предоставляет права, равнозначные следующим лицензиям: </w:t>
      </w:r>
      <w:r w:rsidRPr="00FB21E9">
        <w:rPr>
          <w:rFonts w:cs="Tahoma"/>
          <w:color w:val="000000"/>
          <w:szCs w:val="20"/>
        </w:rPr>
        <w:t>Windows</w:t>
      </w:r>
      <w:r w:rsidRPr="00977016">
        <w:rPr>
          <w:rFonts w:cs="Tahoma"/>
          <w:color w:val="000000"/>
          <w:szCs w:val="20"/>
          <w:lang w:val="ru-RU"/>
        </w:rPr>
        <w:t xml:space="preserve"> </w:t>
      </w:r>
      <w:r w:rsidRPr="00FB21E9">
        <w:rPr>
          <w:rFonts w:cs="Tahoma"/>
          <w:color w:val="000000"/>
          <w:szCs w:val="20"/>
        </w:rPr>
        <w:t>Server</w:t>
      </w:r>
      <w:r w:rsidRPr="00977016">
        <w:rPr>
          <w:rFonts w:cs="Tahoma"/>
          <w:color w:val="000000"/>
          <w:szCs w:val="20"/>
          <w:lang w:val="ru-RU"/>
        </w:rPr>
        <w:t xml:space="preserve"> 2012 </w:t>
      </w:r>
      <w:r w:rsidRPr="00FB21E9">
        <w:rPr>
          <w:rFonts w:cs="Tahoma"/>
          <w:color w:val="000000"/>
          <w:szCs w:val="20"/>
        </w:rPr>
        <w:t>CAL</w:t>
      </w:r>
      <w:r w:rsidRPr="00977016">
        <w:rPr>
          <w:rFonts w:cs="Tahoma"/>
          <w:color w:val="000000"/>
          <w:szCs w:val="20"/>
          <w:lang w:val="ru-RU"/>
        </w:rPr>
        <w:t xml:space="preserve">, </w:t>
      </w:r>
      <w:r w:rsidRPr="00FB21E9">
        <w:rPr>
          <w:rFonts w:cs="Tahoma"/>
          <w:color w:val="000000"/>
          <w:szCs w:val="20"/>
        </w:rPr>
        <w:t>Exchange</w:t>
      </w:r>
      <w:r w:rsidRPr="00977016">
        <w:rPr>
          <w:rFonts w:cs="Tahoma"/>
          <w:color w:val="000000"/>
          <w:szCs w:val="20"/>
          <w:lang w:val="ru-RU"/>
        </w:rPr>
        <w:t xml:space="preserve"> </w:t>
      </w:r>
      <w:r w:rsidRPr="00FB21E9">
        <w:rPr>
          <w:rFonts w:cs="Tahoma"/>
          <w:color w:val="000000"/>
          <w:szCs w:val="20"/>
        </w:rPr>
        <w:t>Server</w:t>
      </w:r>
      <w:r w:rsidRPr="00977016">
        <w:rPr>
          <w:rFonts w:cs="Tahoma"/>
          <w:color w:val="000000"/>
          <w:szCs w:val="20"/>
          <w:lang w:val="ru-RU"/>
        </w:rPr>
        <w:t xml:space="preserve"> 2013 </w:t>
      </w:r>
      <w:r w:rsidRPr="00FB21E9">
        <w:rPr>
          <w:rFonts w:cs="Tahoma"/>
          <w:color w:val="000000"/>
          <w:szCs w:val="20"/>
        </w:rPr>
        <w:t>Standard</w:t>
      </w:r>
      <w:r w:rsidRPr="00977016">
        <w:rPr>
          <w:rFonts w:cs="Tahoma"/>
          <w:color w:val="000000"/>
          <w:szCs w:val="20"/>
          <w:lang w:val="ru-RU"/>
        </w:rPr>
        <w:t xml:space="preserve"> </w:t>
      </w:r>
      <w:r w:rsidRPr="00FB21E9">
        <w:rPr>
          <w:rFonts w:cs="Tahoma"/>
          <w:color w:val="000000"/>
          <w:szCs w:val="20"/>
        </w:rPr>
        <w:t>CAL</w:t>
      </w:r>
      <w:r w:rsidRPr="00977016">
        <w:rPr>
          <w:rFonts w:cs="Tahoma"/>
          <w:color w:val="000000"/>
          <w:szCs w:val="20"/>
          <w:lang w:val="ru-RU"/>
        </w:rPr>
        <w:t xml:space="preserve">, </w:t>
      </w:r>
      <w:r w:rsidRPr="00FB21E9">
        <w:rPr>
          <w:rFonts w:cs="Tahoma"/>
          <w:color w:val="000000"/>
        </w:rPr>
        <w:t>Lync</w:t>
      </w:r>
      <w:r w:rsidRPr="00977016">
        <w:rPr>
          <w:rFonts w:cs="Tahoma"/>
          <w:color w:val="000000"/>
          <w:lang w:val="ru-RU"/>
        </w:rPr>
        <w:t xml:space="preserve"> </w:t>
      </w:r>
      <w:r w:rsidRPr="00FB21E9">
        <w:rPr>
          <w:rFonts w:cs="Tahoma"/>
          <w:color w:val="000000"/>
        </w:rPr>
        <w:t>Server</w:t>
      </w:r>
      <w:r w:rsidRPr="00977016">
        <w:rPr>
          <w:rFonts w:cs="Tahoma"/>
          <w:color w:val="000000"/>
          <w:lang w:val="ru-RU"/>
        </w:rPr>
        <w:t xml:space="preserve"> 2013 </w:t>
      </w:r>
      <w:r w:rsidRPr="00FB21E9">
        <w:rPr>
          <w:rFonts w:cs="Tahoma"/>
          <w:color w:val="000000"/>
        </w:rPr>
        <w:t>Standard</w:t>
      </w:r>
      <w:r w:rsidRPr="00977016">
        <w:rPr>
          <w:rFonts w:cs="Tahoma"/>
          <w:color w:val="000000"/>
          <w:lang w:val="ru-RU"/>
        </w:rPr>
        <w:t xml:space="preserve"> </w:t>
      </w:r>
      <w:r w:rsidRPr="00FB21E9">
        <w:rPr>
          <w:rFonts w:cs="Tahoma"/>
          <w:color w:val="000000"/>
        </w:rPr>
        <w:t>CAL</w:t>
      </w:r>
      <w:r w:rsidRPr="00977016">
        <w:rPr>
          <w:rFonts w:cs="Tahoma"/>
          <w:color w:val="000000"/>
          <w:lang w:val="ru-RU"/>
        </w:rPr>
        <w:t xml:space="preserve">, </w:t>
      </w:r>
      <w:r w:rsidRPr="00FB21E9">
        <w:rPr>
          <w:rFonts w:cs="Tahoma"/>
          <w:color w:val="000000"/>
          <w:szCs w:val="20"/>
        </w:rPr>
        <w:t>SharePoint</w:t>
      </w:r>
      <w:r w:rsidRPr="00977016">
        <w:rPr>
          <w:rFonts w:cs="Tahoma"/>
          <w:szCs w:val="20"/>
          <w:lang w:val="ru-RU"/>
        </w:rPr>
        <w:t xml:space="preserve"> </w:t>
      </w:r>
      <w:r w:rsidRPr="00FB21E9">
        <w:rPr>
          <w:rFonts w:cs="Tahoma"/>
          <w:szCs w:val="20"/>
        </w:rPr>
        <w:t>Server</w:t>
      </w:r>
      <w:r w:rsidRPr="00977016">
        <w:rPr>
          <w:rFonts w:cs="Tahoma"/>
          <w:szCs w:val="20"/>
          <w:lang w:val="ru-RU"/>
        </w:rPr>
        <w:t xml:space="preserve"> 2013 </w:t>
      </w:r>
      <w:r w:rsidRPr="00FB21E9">
        <w:rPr>
          <w:rFonts w:cs="Tahoma"/>
          <w:szCs w:val="20"/>
        </w:rPr>
        <w:t>Standard</w:t>
      </w:r>
      <w:r w:rsidRPr="00977016">
        <w:rPr>
          <w:rFonts w:cs="Tahoma"/>
          <w:szCs w:val="20"/>
          <w:lang w:val="ru-RU"/>
        </w:rPr>
        <w:t xml:space="preserve"> </w:t>
      </w:r>
      <w:r w:rsidRPr="00FB21E9">
        <w:rPr>
          <w:rFonts w:cs="Tahoma"/>
          <w:szCs w:val="20"/>
        </w:rPr>
        <w:t>CAL</w:t>
      </w:r>
      <w:r w:rsidRPr="00977016">
        <w:rPr>
          <w:rFonts w:cs="Tahoma"/>
          <w:szCs w:val="20"/>
          <w:lang w:val="ru-RU"/>
        </w:rPr>
        <w:t xml:space="preserve">, </w:t>
      </w:r>
      <w:r w:rsidRPr="00FB21E9">
        <w:rPr>
          <w:rFonts w:cs="Tahoma"/>
          <w:szCs w:val="20"/>
        </w:rPr>
        <w:t>System</w:t>
      </w:r>
      <w:r w:rsidRPr="00977016">
        <w:rPr>
          <w:rFonts w:cs="Tahoma"/>
          <w:szCs w:val="20"/>
          <w:lang w:val="ru-RU"/>
        </w:rPr>
        <w:t xml:space="preserve"> </w:t>
      </w:r>
      <w:r w:rsidRPr="00FB21E9">
        <w:rPr>
          <w:rFonts w:cs="Tahoma"/>
          <w:szCs w:val="20"/>
        </w:rPr>
        <w:t>Center</w:t>
      </w:r>
      <w:r w:rsidRPr="00977016">
        <w:rPr>
          <w:rFonts w:cs="Tahoma"/>
          <w:szCs w:val="20"/>
          <w:lang w:val="ru-RU"/>
        </w:rPr>
        <w:t xml:space="preserve"> 2012 </w:t>
      </w:r>
      <w:r w:rsidRPr="00FB21E9">
        <w:rPr>
          <w:rFonts w:cs="Tahoma"/>
          <w:szCs w:val="20"/>
        </w:rPr>
        <w:t>Configuration</w:t>
      </w:r>
      <w:r w:rsidRPr="00977016">
        <w:rPr>
          <w:rFonts w:cs="Tahoma"/>
          <w:szCs w:val="20"/>
          <w:lang w:val="ru-RU"/>
        </w:rPr>
        <w:t xml:space="preserve"> </w:t>
      </w:r>
      <w:r w:rsidRPr="00FB21E9">
        <w:rPr>
          <w:rFonts w:cs="Tahoma"/>
          <w:szCs w:val="20"/>
        </w:rPr>
        <w:t>Manager</w:t>
      </w:r>
      <w:r w:rsidRPr="00977016">
        <w:rPr>
          <w:rFonts w:cs="Tahoma"/>
          <w:szCs w:val="20"/>
          <w:lang w:val="ru-RU"/>
        </w:rPr>
        <w:t xml:space="preserve">, клиентская лицензия на управление и </w:t>
      </w:r>
      <w:r w:rsidRPr="00FB21E9">
        <w:rPr>
          <w:rFonts w:cs="Tahoma"/>
          <w:szCs w:val="20"/>
        </w:rPr>
        <w:t>System</w:t>
      </w:r>
      <w:r w:rsidRPr="00977016">
        <w:rPr>
          <w:rFonts w:cs="Tahoma"/>
          <w:szCs w:val="20"/>
          <w:lang w:val="ru-RU"/>
        </w:rPr>
        <w:t xml:space="preserve"> </w:t>
      </w:r>
      <w:r w:rsidRPr="00FB21E9">
        <w:rPr>
          <w:rFonts w:cs="Tahoma"/>
          <w:szCs w:val="20"/>
        </w:rPr>
        <w:t>Center</w:t>
      </w:r>
      <w:r w:rsidRPr="00977016">
        <w:rPr>
          <w:rFonts w:cs="Tahoma"/>
          <w:szCs w:val="20"/>
          <w:lang w:val="ru-RU"/>
        </w:rPr>
        <w:t xml:space="preserve"> 2012 </w:t>
      </w:r>
      <w:r w:rsidRPr="00FB21E9">
        <w:rPr>
          <w:rFonts w:cs="Tahoma"/>
          <w:szCs w:val="20"/>
        </w:rPr>
        <w:t>Endpoint</w:t>
      </w:r>
      <w:r w:rsidRPr="00977016">
        <w:rPr>
          <w:rFonts w:cs="Tahoma"/>
          <w:szCs w:val="20"/>
          <w:lang w:val="ru-RU"/>
        </w:rPr>
        <w:t xml:space="preserve"> </w:t>
      </w:r>
      <w:r w:rsidRPr="00FB21E9">
        <w:rPr>
          <w:rFonts w:cs="Tahoma"/>
          <w:szCs w:val="20"/>
        </w:rPr>
        <w:t>Protection</w:t>
      </w:r>
      <w:r w:rsidRPr="00977016">
        <w:rPr>
          <w:rFonts w:cs="Tahoma"/>
          <w:color w:val="000000"/>
          <w:szCs w:val="20"/>
          <w:lang w:val="ru-RU"/>
        </w:rPr>
        <w:t>.</w:t>
      </w:r>
      <w:r w:rsidR="00773A93" w:rsidRPr="00977016">
        <w:rPr>
          <w:rFonts w:cs="Tahoma"/>
          <w:color w:val="000000"/>
          <w:szCs w:val="20"/>
          <w:lang w:val="ru-RU"/>
        </w:rPr>
        <w:t xml:space="preserve"> </w:t>
      </w:r>
      <w:r w:rsidRPr="00977016">
        <w:rPr>
          <w:rFonts w:cs="Tahoma"/>
          <w:color w:val="000000"/>
          <w:szCs w:val="18"/>
          <w:lang w:val="ru-RU"/>
        </w:rPr>
        <w:t xml:space="preserve">Лицензия </w:t>
      </w:r>
      <w:r w:rsidRPr="00FB21E9">
        <w:rPr>
          <w:rFonts w:cs="Tahoma"/>
          <w:color w:val="000000"/>
          <w:szCs w:val="18"/>
        </w:rPr>
        <w:t>Core</w:t>
      </w:r>
      <w:r w:rsidRPr="00977016">
        <w:rPr>
          <w:rFonts w:cs="Tahoma"/>
          <w:color w:val="000000"/>
          <w:szCs w:val="18"/>
          <w:lang w:val="ru-RU"/>
        </w:rPr>
        <w:t xml:space="preserve"> </w:t>
      </w:r>
      <w:r w:rsidRPr="00FB21E9">
        <w:rPr>
          <w:rFonts w:cs="Tahoma"/>
          <w:color w:val="000000"/>
          <w:szCs w:val="18"/>
        </w:rPr>
        <w:t>CAL</w:t>
      </w:r>
      <w:r w:rsidRPr="00977016">
        <w:rPr>
          <w:rFonts w:cs="Tahoma"/>
          <w:color w:val="000000"/>
          <w:szCs w:val="18"/>
          <w:lang w:val="ru-RU"/>
        </w:rPr>
        <w:t xml:space="preserve"> </w:t>
      </w:r>
      <w:r w:rsidRPr="00FB21E9">
        <w:rPr>
          <w:rFonts w:cs="Tahoma"/>
          <w:color w:val="000000"/>
          <w:szCs w:val="18"/>
        </w:rPr>
        <w:t>Suite</w:t>
      </w:r>
      <w:r w:rsidRPr="00977016">
        <w:rPr>
          <w:rFonts w:cs="Tahoma"/>
          <w:color w:val="000000"/>
          <w:szCs w:val="18"/>
          <w:lang w:val="ru-RU"/>
        </w:rPr>
        <w:t xml:space="preserve"> представляет собой единую лицензию, которая назначается отдельному пользователю или устройству.</w:t>
      </w:r>
      <w:r w:rsidR="00773A93" w:rsidRPr="00977016">
        <w:rPr>
          <w:rFonts w:cs="Tahoma"/>
          <w:color w:val="000000"/>
          <w:szCs w:val="18"/>
          <w:lang w:val="ru-RU"/>
        </w:rPr>
        <w:t xml:space="preserve"> </w:t>
      </w:r>
      <w:r w:rsidRPr="00977016">
        <w:rPr>
          <w:rFonts w:cs="Tahoma"/>
          <w:color w:val="000000"/>
          <w:szCs w:val="18"/>
          <w:lang w:val="ru-RU"/>
        </w:rPr>
        <w:t xml:space="preserve">Как указывается в соглашении корпоративного лицензирования клиентов, они не могут разделять права в рамках лицензии </w:t>
      </w:r>
      <w:r w:rsidRPr="00FB21E9">
        <w:rPr>
          <w:rFonts w:cs="Tahoma"/>
          <w:color w:val="000000"/>
          <w:szCs w:val="18"/>
        </w:rPr>
        <w:t>Core</w:t>
      </w:r>
      <w:r w:rsidRPr="00977016">
        <w:rPr>
          <w:rFonts w:cs="Tahoma"/>
          <w:color w:val="000000"/>
          <w:szCs w:val="18"/>
          <w:lang w:val="ru-RU"/>
        </w:rPr>
        <w:t xml:space="preserve"> </w:t>
      </w:r>
      <w:r w:rsidRPr="00FB21E9">
        <w:rPr>
          <w:rFonts w:cs="Tahoma"/>
          <w:color w:val="000000"/>
          <w:szCs w:val="18"/>
        </w:rPr>
        <w:t>CAL</w:t>
      </w:r>
      <w:r w:rsidRPr="00977016">
        <w:rPr>
          <w:rFonts w:cs="Tahoma"/>
          <w:color w:val="000000"/>
          <w:szCs w:val="18"/>
          <w:lang w:val="ru-RU"/>
        </w:rPr>
        <w:t xml:space="preserve"> </w:t>
      </w:r>
      <w:r w:rsidRPr="00FB21E9">
        <w:rPr>
          <w:rFonts w:cs="Tahoma"/>
          <w:color w:val="000000"/>
          <w:szCs w:val="18"/>
        </w:rPr>
        <w:t>Suite</w:t>
      </w:r>
      <w:r w:rsidRPr="00977016">
        <w:rPr>
          <w:rFonts w:cs="Tahoma"/>
          <w:color w:val="000000"/>
          <w:szCs w:val="18"/>
          <w:lang w:val="ru-RU"/>
        </w:rPr>
        <w:t xml:space="preserve"> с целью разрешить двум или большему числу пользователей или устройств обращаться к разным компонентам программного обеспечения одновременно. </w:t>
      </w:r>
    </w:p>
    <w:p w:rsidR="00023FE7" w:rsidRPr="00977016" w:rsidRDefault="00023FE7" w:rsidP="001154B5">
      <w:pPr>
        <w:ind w:left="720"/>
        <w:rPr>
          <w:rFonts w:cs="Tahoma"/>
          <w:lang w:val="ru-RU"/>
        </w:rPr>
      </w:pPr>
    </w:p>
    <w:p w:rsidR="00023FE7" w:rsidRPr="00977016" w:rsidRDefault="00023FE7" w:rsidP="00A66BD2">
      <w:pPr>
        <w:spacing w:after="60"/>
        <w:ind w:left="720"/>
        <w:rPr>
          <w:rFonts w:cs="Tahoma"/>
          <w:lang w:val="ru-RU"/>
        </w:rPr>
      </w:pPr>
      <w:r w:rsidRPr="00977016">
        <w:rPr>
          <w:rFonts w:cs="Tahoma"/>
          <w:b/>
          <w:bCs/>
          <w:color w:val="000000"/>
          <w:szCs w:val="20"/>
          <w:lang w:val="ru-RU"/>
        </w:rPr>
        <w:t xml:space="preserve">Клиентские лицензии только для учащихся (Лицензия </w:t>
      </w:r>
      <w:r w:rsidRPr="00FB21E9">
        <w:rPr>
          <w:rFonts w:cs="Tahoma"/>
          <w:b/>
          <w:bCs/>
          <w:color w:val="000000"/>
          <w:szCs w:val="20"/>
        </w:rPr>
        <w:t>Academic</w:t>
      </w:r>
      <w:r w:rsidRPr="00977016">
        <w:rPr>
          <w:rFonts w:cs="Tahoma"/>
          <w:b/>
          <w:bCs/>
          <w:color w:val="000000"/>
          <w:szCs w:val="20"/>
          <w:lang w:val="ru-RU"/>
        </w:rPr>
        <w:t xml:space="preserve"> </w:t>
      </w:r>
      <w:r w:rsidRPr="00FB21E9">
        <w:rPr>
          <w:rFonts w:cs="Tahoma"/>
          <w:b/>
          <w:bCs/>
          <w:color w:val="000000"/>
          <w:szCs w:val="20"/>
        </w:rPr>
        <w:t>Open</w:t>
      </w:r>
      <w:r w:rsidRPr="00977016">
        <w:rPr>
          <w:rFonts w:cs="Tahoma"/>
          <w:b/>
          <w:bCs/>
          <w:color w:val="000000"/>
          <w:szCs w:val="20"/>
          <w:lang w:val="ru-RU"/>
        </w:rPr>
        <w:t xml:space="preserve"> и </w:t>
      </w:r>
      <w:r w:rsidRPr="00FB21E9">
        <w:rPr>
          <w:rFonts w:cs="Tahoma"/>
          <w:b/>
          <w:bCs/>
          <w:color w:val="000000"/>
          <w:szCs w:val="20"/>
        </w:rPr>
        <w:t>Academic</w:t>
      </w:r>
      <w:r w:rsidRPr="00977016">
        <w:rPr>
          <w:rFonts w:cs="Tahoma"/>
          <w:b/>
          <w:bCs/>
          <w:color w:val="000000"/>
          <w:szCs w:val="20"/>
          <w:lang w:val="ru-RU"/>
        </w:rPr>
        <w:t xml:space="preserve"> </w:t>
      </w:r>
      <w:r w:rsidRPr="00FB21E9">
        <w:rPr>
          <w:rFonts w:cs="Tahoma"/>
          <w:b/>
          <w:bCs/>
          <w:color w:val="000000"/>
          <w:szCs w:val="20"/>
        </w:rPr>
        <w:t>Select</w:t>
      </w:r>
      <w:r w:rsidRPr="00977016">
        <w:rPr>
          <w:rFonts w:cs="Tahoma"/>
          <w:b/>
          <w:bCs/>
          <w:color w:val="000000"/>
          <w:szCs w:val="20"/>
          <w:lang w:val="ru-RU"/>
        </w:rPr>
        <w:t>)</w:t>
      </w:r>
    </w:p>
    <w:p w:rsidR="00023FE7" w:rsidRPr="00977016" w:rsidRDefault="00023FE7" w:rsidP="001154B5">
      <w:pPr>
        <w:ind w:left="720"/>
        <w:rPr>
          <w:rFonts w:cs="Tahoma"/>
          <w:lang w:val="ru-RU"/>
        </w:rPr>
      </w:pPr>
      <w:r w:rsidRPr="00977016">
        <w:rPr>
          <w:rFonts w:cs="Tahoma"/>
          <w:szCs w:val="20"/>
          <w:lang w:val="ru-RU"/>
        </w:rP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w:t>
      </w:r>
      <w:r w:rsidRPr="00FB21E9">
        <w:rPr>
          <w:rFonts w:cs="Tahoma"/>
          <w:szCs w:val="20"/>
        </w:rPr>
        <w:t> </w:t>
      </w:r>
      <w:r w:rsidRPr="00977016">
        <w:rPr>
          <w:rFonts w:cs="Tahoma"/>
          <w:szCs w:val="20"/>
          <w:lang w:val="ru-RU"/>
        </w:rPr>
        <w:t xml:space="preserve">учащимся, и </w:t>
      </w:r>
      <w:r w:rsidR="00D85559" w:rsidRPr="00977016">
        <w:rPr>
          <w:rFonts w:cs="Tahoma"/>
          <w:szCs w:val="20"/>
          <w:lang w:val="ru-RU"/>
        </w:rPr>
        <w:t>не</w:t>
      </w:r>
      <w:r w:rsidRPr="00977016">
        <w:rPr>
          <w:rFonts w:cs="Tahoma"/>
          <w:szCs w:val="20"/>
          <w:lang w:val="ru-RU"/>
        </w:rPr>
        <w:t xml:space="preserve"> могут использоваться в лабораториях или учебных аудиториях.</w:t>
      </w:r>
    </w:p>
    <w:p w:rsidR="00B947E4" w:rsidRPr="00FB21E9" w:rsidRDefault="00A560B6" w:rsidP="00416294">
      <w:pPr>
        <w:pStyle w:val="Heading3"/>
        <w:rPr>
          <w:rFonts w:ascii="Tahoma" w:hAnsi="Tahoma" w:cs="Tahoma"/>
        </w:rPr>
      </w:pPr>
      <w:bookmarkStart w:id="1147" w:name="_41_Core_Infrastructure"/>
      <w:bookmarkStart w:id="1148" w:name="_Toc336338296"/>
      <w:bookmarkStart w:id="1149" w:name="Srv_35CoreInfraServerSuiteStd"/>
      <w:bookmarkStart w:id="1150" w:name="Srv_32CoreInfraServerSuiteStd"/>
      <w:bookmarkStart w:id="1151" w:name="Srv_35DynCRMWorkProEnt"/>
      <w:bookmarkStart w:id="1152" w:name="_Toc370980365"/>
      <w:bookmarkEnd w:id="1147"/>
      <w:r w:rsidRPr="00FB21E9">
        <w:rPr>
          <w:rFonts w:ascii="Tahoma" w:hAnsi="Tahoma" w:cs="Tahoma"/>
          <w:caps/>
          <w:color w:val="F66400"/>
          <w:sz w:val="22"/>
          <w:vertAlign w:val="superscript"/>
        </w:rPr>
        <w:lastRenderedPageBreak/>
        <w:t>41</w:t>
      </w:r>
      <w:r w:rsidRPr="00FB21E9">
        <w:rPr>
          <w:rFonts w:ascii="Tahoma" w:hAnsi="Tahoma" w:cs="Tahoma"/>
          <w:color w:val="F66400"/>
          <w:sz w:val="22"/>
        </w:rPr>
        <w:t xml:space="preserve"> Core Infrastructure Server Suite Standard</w:t>
      </w:r>
      <w:bookmarkEnd w:id="1148"/>
      <w:bookmarkEnd w:id="1152"/>
    </w:p>
    <w:bookmarkEnd w:id="1149"/>
    <w:bookmarkEnd w:id="1150"/>
    <w:p w:rsidR="004D776B" w:rsidRPr="00FB21E9" w:rsidRDefault="004D776B" w:rsidP="00416294">
      <w:pPr>
        <w:rPr>
          <w:rFonts w:cs="Tahoma"/>
        </w:rPr>
      </w:pPr>
    </w:p>
    <w:p w:rsidR="004D776B" w:rsidRPr="00977016" w:rsidRDefault="00A66BD2" w:rsidP="00A66BD2">
      <w:pPr>
        <w:spacing w:after="60"/>
        <w:ind w:left="720"/>
        <w:rPr>
          <w:rFonts w:cs="Tahoma"/>
          <w:lang w:val="ru-RU"/>
        </w:rPr>
      </w:pPr>
      <w:r w:rsidRPr="00FB21E9">
        <w:rPr>
          <w:rFonts w:eastAsia="Calibri" w:cs="Tahoma"/>
          <w:b/>
          <w:szCs w:val="18"/>
        </w:rPr>
        <w:t xml:space="preserve">Миграция на Новую </w:t>
      </w:r>
      <w:r w:rsidRPr="00977016">
        <w:rPr>
          <w:rFonts w:eastAsia="Calibri" w:cs="Tahoma"/>
          <w:b/>
          <w:szCs w:val="18"/>
          <w:lang w:val="ru-RU"/>
        </w:rPr>
        <w:t>Модель Лицензирования:</w:t>
      </w:r>
    </w:p>
    <w:p w:rsidR="004D776B" w:rsidRPr="00977016" w:rsidRDefault="004D776B" w:rsidP="00A66BD2">
      <w:pPr>
        <w:ind w:left="720"/>
        <w:rPr>
          <w:rFonts w:cs="Tahoma"/>
          <w:lang w:val="ru-RU"/>
        </w:rPr>
      </w:pPr>
      <w:r w:rsidRPr="00977016">
        <w:rPr>
          <w:rFonts w:eastAsia="Calibri" w:cs="Tahoma"/>
          <w:szCs w:val="18"/>
          <w:lang w:val="ru-RU"/>
        </w:rPr>
        <w:t>С 1 апреля 2012 года модель лицензирования стран СНГ была изменена. Лицензии, приобретенные в</w:t>
      </w:r>
      <w:r w:rsidR="00D85559">
        <w:rPr>
          <w:rFonts w:eastAsia="Calibri" w:cs="Tahoma"/>
          <w:szCs w:val="18"/>
        </w:rPr>
        <w:t> </w:t>
      </w:r>
      <w:r w:rsidRPr="00977016">
        <w:rPr>
          <w:rFonts w:eastAsia="Calibri" w:cs="Tahoma"/>
          <w:szCs w:val="18"/>
          <w:lang w:val="ru-RU"/>
        </w:rPr>
        <w:t>рамках соглашений о регистрации, вступающих в силу после 1 апреля 2012 г. могут лицензировать до двух физических процессоров.</w:t>
      </w:r>
    </w:p>
    <w:p w:rsidR="00A66BD2" w:rsidRPr="00977016" w:rsidRDefault="00A66BD2" w:rsidP="00A66BD2">
      <w:pPr>
        <w:ind w:left="720"/>
        <w:rPr>
          <w:rFonts w:cs="Tahoma"/>
          <w:lang w:val="ru-RU"/>
        </w:rPr>
      </w:pPr>
    </w:p>
    <w:p w:rsidR="004D776B" w:rsidRPr="00977016" w:rsidRDefault="004D776B" w:rsidP="00A66BD2">
      <w:pPr>
        <w:ind w:left="720"/>
        <w:rPr>
          <w:rFonts w:cs="Tahoma"/>
          <w:lang w:val="ru-RU"/>
        </w:rPr>
      </w:pPr>
      <w:r w:rsidRPr="00977016">
        <w:rPr>
          <w:rFonts w:eastAsia="Calibri" w:cs="Tahoma"/>
          <w:szCs w:val="18"/>
          <w:lang w:val="ru-RU"/>
        </w:rPr>
        <w:t>Клиенты в рамках существующих соглашений о регистрации по состоянию на 1 апреля 2012 г. (вступающих в силу 1 апреля 2012 г. или до этой даты) могут продолжать настраивать лицензии в рамках старой модели, которая позволяет каждой лицензии лицензировать только один процессор. К</w:t>
      </w:r>
      <w:r w:rsidR="00D85559">
        <w:rPr>
          <w:rFonts w:eastAsia="Calibri" w:cs="Tahoma"/>
          <w:szCs w:val="18"/>
        </w:rPr>
        <w:t> </w:t>
      </w:r>
      <w:r w:rsidRPr="00977016">
        <w:rPr>
          <w:rFonts w:eastAsia="Calibri" w:cs="Tahoma"/>
          <w:szCs w:val="18"/>
          <w:lang w:val="ru-RU"/>
        </w:rPr>
        <w:t>лицензиям таких клиентов применяются следующие правила перехода:</w:t>
      </w:r>
    </w:p>
    <w:p w:rsidR="004D776B" w:rsidRPr="00977016" w:rsidRDefault="004D776B" w:rsidP="00A66BD2">
      <w:pPr>
        <w:pStyle w:val="ListParagraph"/>
        <w:contextualSpacing w:val="0"/>
        <w:rPr>
          <w:rFonts w:ascii="Tahoma" w:hAnsi="Tahoma" w:cs="Tahoma"/>
          <w:sz w:val="18"/>
          <w:szCs w:val="18"/>
          <w:lang w:val="ru-RU"/>
        </w:rPr>
      </w:pPr>
      <w:r w:rsidRPr="00977016">
        <w:rPr>
          <w:rFonts w:ascii="Tahoma" w:eastAsia="Calibri" w:hAnsi="Tahoma" w:cs="Tahoma"/>
          <w:sz w:val="18"/>
          <w:szCs w:val="18"/>
          <w:lang w:val="ru-RU"/>
        </w:rPr>
        <w:t xml:space="preserve">В течение действия существующего соглашения о регистрации, существующие и новые лицензии клиентов в рамках старой модели будет считаться приравненными к лицензиям в рамках новой модели в соотношении 1:1. При возобновлении клиенты могут возобновить </w:t>
      </w:r>
      <w:r w:rsidRPr="00D85559">
        <w:rPr>
          <w:rFonts w:ascii="Tahoma" w:eastAsia="Calibri" w:hAnsi="Tahoma" w:cs="Tahoma"/>
          <w:sz w:val="18"/>
          <w:szCs w:val="18"/>
        </w:rPr>
        <w:t>Software</w:t>
      </w:r>
      <w:r w:rsidRPr="00977016">
        <w:rPr>
          <w:rFonts w:ascii="Tahoma" w:eastAsia="Calibri" w:hAnsi="Tahoma" w:cs="Tahoma"/>
          <w:sz w:val="18"/>
          <w:szCs w:val="18"/>
          <w:lang w:val="ru-RU"/>
        </w:rPr>
        <w:t xml:space="preserve"> </w:t>
      </w:r>
      <w:r w:rsidRPr="00D85559">
        <w:rPr>
          <w:rFonts w:ascii="Tahoma" w:eastAsia="Calibri" w:hAnsi="Tahoma" w:cs="Tahoma"/>
          <w:sz w:val="18"/>
          <w:szCs w:val="18"/>
        </w:rPr>
        <w:t>Assurance</w:t>
      </w:r>
      <w:r w:rsidRPr="00977016">
        <w:rPr>
          <w:rFonts w:ascii="Tahoma" w:eastAsia="Calibri" w:hAnsi="Tahoma" w:cs="Tahoma"/>
          <w:sz w:val="18"/>
          <w:szCs w:val="18"/>
          <w:lang w:val="ru-RU"/>
        </w:rPr>
        <w:t xml:space="preserve"> в лицензии в рамках новой модели.</w:t>
      </w:r>
    </w:p>
    <w:p w:rsidR="00973A93" w:rsidRPr="00977016" w:rsidRDefault="00973A93">
      <w:pPr>
        <w:rPr>
          <w:rFonts w:cs="Tahoma"/>
          <w:lang w:val="ru-RU"/>
        </w:rPr>
      </w:pPr>
    </w:p>
    <w:p w:rsidR="004D776B" w:rsidRPr="00977016" w:rsidRDefault="004D776B" w:rsidP="00A66BD2">
      <w:pPr>
        <w:spacing w:after="60"/>
        <w:ind w:left="720"/>
        <w:rPr>
          <w:rFonts w:cs="Tahoma"/>
          <w:lang w:val="ru-RU"/>
        </w:rPr>
      </w:pPr>
      <w:r w:rsidRPr="00977016">
        <w:rPr>
          <w:rFonts w:eastAsia="Calibri" w:cs="Tahoma"/>
          <w:b/>
          <w:szCs w:val="18"/>
          <w:lang w:val="ru-RU"/>
        </w:rPr>
        <w:t xml:space="preserve">Выпуск Новой Версии </w:t>
      </w:r>
      <w:r w:rsidRPr="00FB21E9">
        <w:rPr>
          <w:rFonts w:eastAsia="Calibri" w:cs="Tahoma"/>
          <w:b/>
          <w:szCs w:val="18"/>
        </w:rPr>
        <w:t>Windows</w:t>
      </w:r>
      <w:r w:rsidRPr="00977016">
        <w:rPr>
          <w:rFonts w:eastAsia="Calibri" w:cs="Tahoma"/>
          <w:b/>
          <w:szCs w:val="18"/>
          <w:lang w:val="ru-RU"/>
        </w:rPr>
        <w:t xml:space="preserve"> </w:t>
      </w:r>
      <w:r w:rsidRPr="00FB21E9">
        <w:rPr>
          <w:rFonts w:eastAsia="Calibri" w:cs="Tahoma"/>
          <w:b/>
          <w:szCs w:val="18"/>
        </w:rPr>
        <w:t>Server</w:t>
      </w:r>
    </w:p>
    <w:p w:rsidR="004D776B" w:rsidRPr="00977016" w:rsidRDefault="004D776B" w:rsidP="00A66BD2">
      <w:pPr>
        <w:ind w:left="720"/>
        <w:rPr>
          <w:rFonts w:cs="Tahoma"/>
          <w:lang w:val="ru-RU"/>
        </w:rPr>
      </w:pPr>
      <w:r w:rsidRPr="00977016">
        <w:rPr>
          <w:rFonts w:eastAsia="Calibri" w:cs="Tahoma"/>
          <w:szCs w:val="18"/>
          <w:lang w:val="ru-RU"/>
        </w:rPr>
        <w:t xml:space="preserve">Клиенты, имеющие лицензии на </w:t>
      </w:r>
      <w:r w:rsidRPr="00FB21E9">
        <w:rPr>
          <w:rFonts w:eastAsia="Calibri" w:cs="Tahoma"/>
          <w:szCs w:val="18"/>
        </w:rPr>
        <w:t>Core</w:t>
      </w:r>
      <w:r w:rsidRPr="00977016">
        <w:rPr>
          <w:rFonts w:eastAsia="Calibri" w:cs="Tahoma"/>
          <w:szCs w:val="18"/>
          <w:lang w:val="ru-RU"/>
        </w:rPr>
        <w:t xml:space="preserve"> </w:t>
      </w:r>
      <w:r w:rsidRPr="00FB21E9">
        <w:rPr>
          <w:rFonts w:eastAsia="Calibri" w:cs="Tahoma"/>
          <w:szCs w:val="18"/>
        </w:rPr>
        <w:t>Infrastructure</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w:t>
      </w:r>
      <w:r w:rsidRPr="00FB21E9">
        <w:rPr>
          <w:rFonts w:eastAsia="Calibri" w:cs="Tahoma"/>
          <w:szCs w:val="18"/>
        </w:rPr>
        <w:t>Suite</w:t>
      </w:r>
      <w:r w:rsidRPr="00977016">
        <w:rPr>
          <w:rFonts w:eastAsia="Calibri" w:cs="Tahoma"/>
          <w:szCs w:val="18"/>
          <w:lang w:val="ru-RU"/>
        </w:rPr>
        <w:t xml:space="preserve"> </w:t>
      </w:r>
      <w:r w:rsidRPr="00FB21E9">
        <w:rPr>
          <w:rFonts w:eastAsia="Calibri" w:cs="Tahoma"/>
          <w:szCs w:val="18"/>
        </w:rPr>
        <w:t>Standard</w:t>
      </w:r>
      <w:r w:rsidRPr="00977016">
        <w:rPr>
          <w:rFonts w:eastAsia="Calibri" w:cs="Tahoma"/>
          <w:szCs w:val="18"/>
          <w:lang w:val="ru-RU"/>
        </w:rPr>
        <w:t xml:space="preserve"> с действующим на 1 сентября 2012 г. покрытием </w:t>
      </w:r>
      <w:r w:rsidRPr="00FB21E9">
        <w:rPr>
          <w:rFonts w:eastAsia="Calibri" w:cs="Tahoma"/>
          <w:szCs w:val="18"/>
        </w:rPr>
        <w:t>Software</w:t>
      </w:r>
      <w:r w:rsidRPr="00977016">
        <w:rPr>
          <w:rFonts w:eastAsia="Calibri" w:cs="Tahoma"/>
          <w:szCs w:val="18"/>
          <w:lang w:val="ru-RU"/>
        </w:rPr>
        <w:t xml:space="preserve"> </w:t>
      </w:r>
      <w:r w:rsidRPr="00FB21E9">
        <w:rPr>
          <w:rFonts w:eastAsia="Calibri" w:cs="Tahoma"/>
          <w:szCs w:val="18"/>
        </w:rPr>
        <w:t>Assurance</w:t>
      </w:r>
      <w:r w:rsidRPr="00977016">
        <w:rPr>
          <w:rFonts w:eastAsia="Calibri" w:cs="Tahoma"/>
          <w:szCs w:val="18"/>
          <w:lang w:val="ru-RU"/>
        </w:rPr>
        <w:t xml:space="preserve">, имеют право на использование следующих продуктов согласно прав на использование продуктов для </w:t>
      </w:r>
      <w:r w:rsidRPr="00FB21E9">
        <w:rPr>
          <w:rFonts w:eastAsia="Calibri" w:cs="Tahoma"/>
          <w:szCs w:val="18"/>
        </w:rPr>
        <w:t>Core</w:t>
      </w:r>
      <w:r w:rsidRPr="00977016">
        <w:rPr>
          <w:rFonts w:eastAsia="Calibri" w:cs="Tahoma"/>
          <w:szCs w:val="18"/>
          <w:lang w:val="ru-RU"/>
        </w:rPr>
        <w:t xml:space="preserve"> </w:t>
      </w:r>
      <w:r w:rsidRPr="00FB21E9">
        <w:rPr>
          <w:rFonts w:eastAsia="Calibri" w:cs="Tahoma"/>
          <w:szCs w:val="18"/>
        </w:rPr>
        <w:t>Infrastructure</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w:t>
      </w:r>
      <w:r w:rsidRPr="00FB21E9">
        <w:rPr>
          <w:rFonts w:eastAsia="Calibri" w:cs="Tahoma"/>
          <w:szCs w:val="18"/>
        </w:rPr>
        <w:t>Suite</w:t>
      </w:r>
      <w:r w:rsidRPr="00977016">
        <w:rPr>
          <w:rFonts w:eastAsia="Calibri" w:cs="Tahoma"/>
          <w:szCs w:val="18"/>
          <w:lang w:val="ru-RU"/>
        </w:rPr>
        <w:t xml:space="preserve"> </w:t>
      </w:r>
      <w:r w:rsidRPr="00FB21E9">
        <w:rPr>
          <w:rFonts w:eastAsia="Calibri" w:cs="Tahoma"/>
          <w:szCs w:val="18"/>
        </w:rPr>
        <w:t>Standard</w:t>
      </w:r>
      <w:r w:rsidRPr="00977016">
        <w:rPr>
          <w:rFonts w:eastAsia="Calibri" w:cs="Tahoma"/>
          <w:szCs w:val="18"/>
          <w:lang w:val="ru-RU"/>
        </w:rPr>
        <w:t>.</w:t>
      </w:r>
    </w:p>
    <w:p w:rsidR="00A66BD2" w:rsidRPr="00977016" w:rsidRDefault="00A66BD2" w:rsidP="00A66BD2">
      <w:pPr>
        <w:ind w:left="720"/>
        <w:rPr>
          <w:rFonts w:cs="Tahoma"/>
          <w:lang w:val="ru-RU"/>
        </w:rPr>
      </w:pPr>
    </w:p>
    <w:p w:rsidR="004D776B" w:rsidRPr="00FB21E9" w:rsidRDefault="004D776B" w:rsidP="00346F4B">
      <w:pPr>
        <w:numPr>
          <w:ilvl w:val="0"/>
          <w:numId w:val="23"/>
        </w:numPr>
        <w:tabs>
          <w:tab w:val="left" w:pos="1440"/>
          <w:tab w:val="left" w:pos="3510"/>
        </w:tabs>
        <w:spacing w:after="60"/>
        <w:rPr>
          <w:rFonts w:cs="Tahoma"/>
        </w:rPr>
      </w:pPr>
      <w:r w:rsidRPr="00FB21E9">
        <w:rPr>
          <w:rFonts w:eastAsia="Calibri" w:cs="Tahoma"/>
          <w:szCs w:val="18"/>
        </w:rPr>
        <w:t>Windows Server 2012 Standard</w:t>
      </w:r>
    </w:p>
    <w:p w:rsidR="004D776B" w:rsidRPr="00FB21E9" w:rsidRDefault="004D776B" w:rsidP="00346F4B">
      <w:pPr>
        <w:numPr>
          <w:ilvl w:val="0"/>
          <w:numId w:val="23"/>
        </w:numPr>
        <w:tabs>
          <w:tab w:val="left" w:pos="1440"/>
          <w:tab w:val="left" w:pos="3510"/>
        </w:tabs>
        <w:spacing w:after="60"/>
        <w:rPr>
          <w:rFonts w:cs="Tahoma"/>
        </w:rPr>
      </w:pPr>
      <w:r w:rsidRPr="00FB21E9">
        <w:rPr>
          <w:rFonts w:eastAsia="Calibri" w:cs="Tahoma"/>
          <w:szCs w:val="18"/>
        </w:rPr>
        <w:t>System Center 2012 Standard</w:t>
      </w:r>
    </w:p>
    <w:p w:rsidR="00A66BD2" w:rsidRPr="00FB21E9" w:rsidRDefault="00A66BD2" w:rsidP="00A66BD2">
      <w:pPr>
        <w:tabs>
          <w:tab w:val="left" w:pos="1440"/>
          <w:tab w:val="left" w:pos="3510"/>
        </w:tabs>
        <w:rPr>
          <w:rFonts w:cs="Tahoma"/>
        </w:rPr>
      </w:pPr>
    </w:p>
    <w:p w:rsidR="004D776B" w:rsidRPr="00FB21E9" w:rsidRDefault="004D776B" w:rsidP="00A66BD2">
      <w:pPr>
        <w:ind w:left="720"/>
        <w:rPr>
          <w:rFonts w:cs="Tahoma"/>
        </w:rPr>
      </w:pPr>
      <w:r w:rsidRPr="00FB21E9">
        <w:rPr>
          <w:rFonts w:eastAsia="Calibri" w:cs="Tahoma"/>
          <w:szCs w:val="18"/>
        </w:rPr>
        <w:t>Для любого сервера, имеющего лицензию Core Infrastructure Server Suite Standard, клиенты могут запускать экземпляр Windows Server 2008 R2 Enterprise вместо Windows Server Standard.</w:t>
      </w:r>
    </w:p>
    <w:p w:rsidR="00A66BD2" w:rsidRPr="00FB21E9" w:rsidRDefault="00A66BD2" w:rsidP="00A66BD2">
      <w:pPr>
        <w:ind w:left="720"/>
        <w:rPr>
          <w:rFonts w:cs="Tahoma"/>
        </w:rPr>
      </w:pPr>
    </w:p>
    <w:p w:rsidR="004D776B" w:rsidRPr="00FB21E9" w:rsidRDefault="004D776B" w:rsidP="00A66BD2">
      <w:pPr>
        <w:spacing w:after="60"/>
        <w:ind w:left="720"/>
        <w:rPr>
          <w:rFonts w:cs="Tahoma"/>
        </w:rPr>
      </w:pPr>
      <w:r w:rsidRPr="00FB21E9">
        <w:rPr>
          <w:rFonts w:eastAsia="Calibri" w:cs="Tahoma"/>
          <w:b/>
          <w:szCs w:val="18"/>
        </w:rPr>
        <w:t>Предложение по возобновлению действия Software Assurance для клиентов с Windows Server Standard и System Center Standard и клиентов с Windows Server Enterprise и System Center Standard</w:t>
      </w:r>
    </w:p>
    <w:p w:rsidR="004D776B" w:rsidRPr="00FB21E9" w:rsidRDefault="004D776B" w:rsidP="00A66BD2">
      <w:pPr>
        <w:ind w:left="720"/>
        <w:rPr>
          <w:rFonts w:cs="Tahoma"/>
        </w:rPr>
      </w:pPr>
      <w:r w:rsidRPr="00977016">
        <w:rPr>
          <w:rFonts w:eastAsia="Calibri" w:cs="Tahoma"/>
          <w:szCs w:val="18"/>
          <w:lang w:val="ru-RU"/>
        </w:rPr>
        <w:t xml:space="preserve">Клиенты, имеющие лицензии с действующим покрытием </w:t>
      </w:r>
      <w:r w:rsidRPr="00FB21E9">
        <w:rPr>
          <w:rFonts w:eastAsia="Calibri" w:cs="Tahoma"/>
          <w:szCs w:val="18"/>
        </w:rPr>
        <w:t>Software</w:t>
      </w:r>
      <w:r w:rsidRPr="00977016">
        <w:rPr>
          <w:rFonts w:eastAsia="Calibri" w:cs="Tahoma"/>
          <w:szCs w:val="18"/>
          <w:lang w:val="ru-RU"/>
        </w:rPr>
        <w:t xml:space="preserve"> </w:t>
      </w:r>
      <w:r w:rsidRPr="00FB21E9">
        <w:rPr>
          <w:rFonts w:eastAsia="Calibri" w:cs="Tahoma"/>
          <w:szCs w:val="18"/>
        </w:rPr>
        <w:t>Assurance</w:t>
      </w:r>
      <w:r w:rsidRPr="00977016">
        <w:rPr>
          <w:rFonts w:eastAsia="Calibri" w:cs="Tahoma"/>
          <w:szCs w:val="18"/>
          <w:lang w:val="ru-RU"/>
        </w:rPr>
        <w:t xml:space="preserve"> для всех продуктов в Таблице А ниже, могут после окончания срока действия этого покрытия приобрести </w:t>
      </w:r>
      <w:r w:rsidRPr="00FB21E9">
        <w:rPr>
          <w:rFonts w:eastAsia="Calibri" w:cs="Tahoma"/>
          <w:szCs w:val="18"/>
        </w:rPr>
        <w:t>Software</w:t>
      </w:r>
      <w:r w:rsidRPr="00977016">
        <w:rPr>
          <w:rFonts w:eastAsia="Calibri" w:cs="Tahoma"/>
          <w:szCs w:val="18"/>
          <w:lang w:val="ru-RU"/>
        </w:rPr>
        <w:t xml:space="preserve"> </w:t>
      </w:r>
      <w:r w:rsidRPr="00FB21E9">
        <w:rPr>
          <w:rFonts w:eastAsia="Calibri" w:cs="Tahoma"/>
          <w:szCs w:val="18"/>
        </w:rPr>
        <w:t>Assurance</w:t>
      </w:r>
      <w:r w:rsidRPr="00977016">
        <w:rPr>
          <w:rFonts w:eastAsia="Calibri" w:cs="Tahoma"/>
          <w:szCs w:val="18"/>
          <w:lang w:val="ru-RU"/>
        </w:rPr>
        <w:t xml:space="preserve"> для </w:t>
      </w:r>
      <w:r w:rsidRPr="00FB21E9">
        <w:rPr>
          <w:rFonts w:eastAsia="Calibri" w:cs="Tahoma"/>
          <w:szCs w:val="18"/>
        </w:rPr>
        <w:t>Core</w:t>
      </w:r>
      <w:r w:rsidRPr="00977016">
        <w:rPr>
          <w:rFonts w:eastAsia="Calibri" w:cs="Tahoma"/>
          <w:szCs w:val="18"/>
          <w:lang w:val="ru-RU"/>
        </w:rPr>
        <w:t xml:space="preserve"> </w:t>
      </w:r>
      <w:r w:rsidRPr="00FB21E9">
        <w:rPr>
          <w:rFonts w:eastAsia="Calibri" w:cs="Tahoma"/>
          <w:szCs w:val="18"/>
        </w:rPr>
        <w:t>Infrastructure</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w:t>
      </w:r>
      <w:r w:rsidRPr="00FB21E9">
        <w:rPr>
          <w:rFonts w:eastAsia="Calibri" w:cs="Tahoma"/>
          <w:szCs w:val="18"/>
        </w:rPr>
        <w:t>Suite</w:t>
      </w:r>
      <w:r w:rsidRPr="00977016">
        <w:rPr>
          <w:rFonts w:eastAsia="Calibri" w:cs="Tahoma"/>
          <w:szCs w:val="18"/>
          <w:lang w:val="ru-RU"/>
        </w:rPr>
        <w:t xml:space="preserve"> </w:t>
      </w:r>
      <w:r w:rsidRPr="00FB21E9">
        <w:rPr>
          <w:rFonts w:eastAsia="Calibri" w:cs="Tahoma"/>
          <w:szCs w:val="18"/>
        </w:rPr>
        <w:t>Standard</w:t>
      </w:r>
      <w:r w:rsidRPr="00977016">
        <w:rPr>
          <w:rFonts w:eastAsia="Calibri" w:cs="Tahoma"/>
          <w:szCs w:val="18"/>
          <w:lang w:val="ru-RU"/>
        </w:rPr>
        <w:t xml:space="preserve">, не приобретая основную лицензию </w:t>
      </w:r>
      <w:r w:rsidRPr="00FB21E9">
        <w:rPr>
          <w:rFonts w:eastAsia="Calibri" w:cs="Tahoma"/>
          <w:szCs w:val="18"/>
        </w:rPr>
        <w:t>Core Infrastructure Server Suite Standard.</w:t>
      </w:r>
    </w:p>
    <w:p w:rsidR="00A66BD2" w:rsidRPr="00FB21E9" w:rsidRDefault="00A66BD2" w:rsidP="00A66BD2">
      <w:pPr>
        <w:ind w:left="720"/>
        <w:rPr>
          <w:rFonts w:cs="Tahoma"/>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FB21E9"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4D776B" w:rsidRPr="00FB21E9" w:rsidRDefault="004D776B" w:rsidP="007E466C">
            <w:pPr>
              <w:spacing w:before="120" w:after="120" w:line="276" w:lineRule="auto"/>
              <w:ind w:left="-404"/>
              <w:jc w:val="center"/>
              <w:rPr>
                <w:rFonts w:eastAsia="Calibri" w:cs="Tahoma"/>
                <w:b/>
                <w:szCs w:val="18"/>
              </w:rPr>
            </w:pPr>
            <w:r w:rsidRPr="00FB21E9">
              <w:rPr>
                <w:rFonts w:eastAsia="Calibri" w:cs="Tahoma"/>
                <w:b/>
                <w:szCs w:val="18"/>
              </w:rPr>
              <w:t>Таблица А</w:t>
            </w:r>
          </w:p>
        </w:tc>
      </w:tr>
      <w:tr w:rsidR="004D776B" w:rsidRPr="00FB21E9"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FB21E9" w:rsidRDefault="004D776B" w:rsidP="007E466C">
            <w:pPr>
              <w:spacing w:before="120" w:after="120" w:line="276" w:lineRule="auto"/>
              <w:ind w:left="-404"/>
              <w:jc w:val="center"/>
              <w:rPr>
                <w:rFonts w:eastAsia="Calibri" w:cs="Tahoma"/>
                <w:szCs w:val="18"/>
              </w:rPr>
            </w:pPr>
            <w:r w:rsidRPr="00FB21E9">
              <w:rPr>
                <w:rFonts w:eastAsia="Calibri" w:cs="Tahoma"/>
                <w:szCs w:val="18"/>
              </w:rPr>
              <w:t>Windows Server Standard</w:t>
            </w:r>
          </w:p>
        </w:tc>
      </w:tr>
      <w:tr w:rsidR="004D776B" w:rsidRPr="00FB21E9"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FB21E9" w:rsidRDefault="004D776B" w:rsidP="007E466C">
            <w:pPr>
              <w:spacing w:before="120" w:after="120" w:line="276" w:lineRule="auto"/>
              <w:ind w:left="-404"/>
              <w:jc w:val="center"/>
              <w:rPr>
                <w:rFonts w:eastAsia="Calibri" w:cs="Tahoma"/>
                <w:szCs w:val="18"/>
              </w:rPr>
            </w:pPr>
            <w:r w:rsidRPr="00FB21E9">
              <w:rPr>
                <w:rFonts w:eastAsia="Calibri" w:cs="Tahoma"/>
                <w:szCs w:val="18"/>
              </w:rPr>
              <w:t>System Center Standard</w:t>
            </w:r>
          </w:p>
        </w:tc>
      </w:tr>
    </w:tbl>
    <w:p w:rsidR="00416294" w:rsidRPr="00FB21E9" w:rsidRDefault="00416294" w:rsidP="00416294">
      <w:pPr>
        <w:ind w:left="547"/>
        <w:rPr>
          <w:rFonts w:cs="Tahoma"/>
        </w:rPr>
      </w:pPr>
    </w:p>
    <w:p w:rsidR="004D776B" w:rsidRPr="00977016" w:rsidRDefault="004D776B" w:rsidP="00A66BD2">
      <w:pPr>
        <w:ind w:left="720"/>
        <w:rPr>
          <w:rFonts w:cs="Tahoma"/>
          <w:lang w:val="ru-RU"/>
        </w:rPr>
      </w:pPr>
      <w:r w:rsidRPr="00977016">
        <w:rPr>
          <w:rFonts w:eastAsia="Calibri" w:cs="Tahoma"/>
          <w:szCs w:val="18"/>
          <w:lang w:val="ru-RU"/>
        </w:rPr>
        <w:t xml:space="preserve">Для каждого набора, состоящего из одной из соответствующих лицензий в Таблице А выше, клиенты имеют право приобрести </w:t>
      </w:r>
      <w:r w:rsidRPr="00FB21E9">
        <w:rPr>
          <w:rFonts w:eastAsia="Calibri" w:cs="Tahoma"/>
          <w:szCs w:val="18"/>
        </w:rPr>
        <w:t>Software</w:t>
      </w:r>
      <w:r w:rsidRPr="00977016">
        <w:rPr>
          <w:rFonts w:eastAsia="Calibri" w:cs="Tahoma"/>
          <w:szCs w:val="18"/>
          <w:lang w:val="ru-RU"/>
        </w:rPr>
        <w:t xml:space="preserve"> </w:t>
      </w:r>
      <w:r w:rsidRPr="00FB21E9">
        <w:rPr>
          <w:rFonts w:eastAsia="Calibri" w:cs="Tahoma"/>
          <w:szCs w:val="18"/>
        </w:rPr>
        <w:t>Assurance</w:t>
      </w:r>
      <w:r w:rsidRPr="00977016">
        <w:rPr>
          <w:rFonts w:eastAsia="Calibri" w:cs="Tahoma"/>
          <w:szCs w:val="18"/>
          <w:lang w:val="ru-RU"/>
        </w:rPr>
        <w:t xml:space="preserve"> для одной лицензии на </w:t>
      </w:r>
      <w:r w:rsidRPr="00FB21E9">
        <w:rPr>
          <w:rFonts w:eastAsia="Calibri" w:cs="Tahoma"/>
          <w:szCs w:val="18"/>
        </w:rPr>
        <w:t>Core</w:t>
      </w:r>
      <w:r w:rsidRPr="00977016">
        <w:rPr>
          <w:rFonts w:eastAsia="Calibri" w:cs="Tahoma"/>
          <w:szCs w:val="18"/>
          <w:lang w:val="ru-RU"/>
        </w:rPr>
        <w:t xml:space="preserve"> </w:t>
      </w:r>
      <w:r w:rsidRPr="00FB21E9">
        <w:rPr>
          <w:rFonts w:eastAsia="Calibri" w:cs="Tahoma"/>
          <w:szCs w:val="18"/>
        </w:rPr>
        <w:t>Infrastructure</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w:t>
      </w:r>
      <w:r w:rsidRPr="00FB21E9">
        <w:rPr>
          <w:rFonts w:eastAsia="Calibri" w:cs="Tahoma"/>
          <w:szCs w:val="18"/>
        </w:rPr>
        <w:t>Suite</w:t>
      </w:r>
      <w:r w:rsidRPr="00977016">
        <w:rPr>
          <w:rFonts w:eastAsia="Calibri" w:cs="Tahoma"/>
          <w:szCs w:val="18"/>
          <w:lang w:val="ru-RU"/>
        </w:rPr>
        <w:t xml:space="preserve"> </w:t>
      </w:r>
      <w:r w:rsidRPr="00FB21E9">
        <w:rPr>
          <w:rFonts w:eastAsia="Calibri" w:cs="Tahoma"/>
          <w:szCs w:val="18"/>
        </w:rPr>
        <w:t>Standard</w:t>
      </w:r>
      <w:r w:rsidRPr="00977016">
        <w:rPr>
          <w:rFonts w:eastAsia="Calibri" w:cs="Tahoma"/>
          <w:szCs w:val="18"/>
          <w:lang w:val="ru-RU"/>
        </w:rPr>
        <w:t xml:space="preserve">. </w:t>
      </w:r>
    </w:p>
    <w:p w:rsidR="00A66BD2" w:rsidRPr="00977016" w:rsidRDefault="00A66BD2" w:rsidP="00A66BD2">
      <w:pPr>
        <w:ind w:left="720"/>
        <w:rPr>
          <w:rFonts w:cs="Tahoma"/>
          <w:lang w:val="ru-RU"/>
        </w:rPr>
      </w:pPr>
    </w:p>
    <w:p w:rsidR="004D776B" w:rsidRPr="00977016" w:rsidRDefault="004D776B" w:rsidP="00A66BD2">
      <w:pPr>
        <w:ind w:left="720"/>
        <w:rPr>
          <w:rFonts w:cs="Tahoma"/>
          <w:lang w:val="ru-RU"/>
        </w:rPr>
      </w:pPr>
      <w:r w:rsidRPr="00977016">
        <w:rPr>
          <w:rFonts w:eastAsia="Calibri" w:cs="Tahoma"/>
          <w:szCs w:val="18"/>
          <w:lang w:val="ru-RU"/>
        </w:rPr>
        <w:t xml:space="preserve">Клиенты, лицензировавшие и использующие </w:t>
      </w:r>
      <w:r w:rsidRPr="00FB21E9">
        <w:rPr>
          <w:rFonts w:eastAsia="Calibri" w:cs="Tahoma"/>
          <w:szCs w:val="18"/>
        </w:rPr>
        <w:t>Core</w:t>
      </w:r>
      <w:r w:rsidRPr="00977016">
        <w:rPr>
          <w:rFonts w:eastAsia="Calibri" w:cs="Tahoma"/>
          <w:szCs w:val="18"/>
          <w:lang w:val="ru-RU"/>
        </w:rPr>
        <w:t xml:space="preserve"> </w:t>
      </w:r>
      <w:r w:rsidRPr="00FB21E9">
        <w:rPr>
          <w:rFonts w:eastAsia="Calibri" w:cs="Tahoma"/>
          <w:szCs w:val="18"/>
        </w:rPr>
        <w:t>Infrastructure</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w:t>
      </w:r>
      <w:r w:rsidRPr="00FB21E9">
        <w:rPr>
          <w:rFonts w:eastAsia="Calibri" w:cs="Tahoma"/>
          <w:szCs w:val="18"/>
        </w:rPr>
        <w:t>Suite</w:t>
      </w:r>
      <w:r w:rsidRPr="00977016">
        <w:rPr>
          <w:rFonts w:eastAsia="Calibri" w:cs="Tahoma"/>
          <w:szCs w:val="18"/>
          <w:lang w:val="ru-RU"/>
        </w:rPr>
        <w:t xml:space="preserve"> </w:t>
      </w:r>
      <w:r w:rsidRPr="00FB21E9">
        <w:rPr>
          <w:rFonts w:eastAsia="Calibri" w:cs="Tahoma"/>
          <w:szCs w:val="18"/>
        </w:rPr>
        <w:t>Standard</w:t>
      </w:r>
      <w:r w:rsidRPr="00977016">
        <w:rPr>
          <w:rFonts w:eastAsia="Calibri" w:cs="Tahoma"/>
          <w:szCs w:val="18"/>
          <w:lang w:val="ru-RU"/>
        </w:rPr>
        <w:t xml:space="preserve"> в рамках данного</w:t>
      </w:r>
      <w:r w:rsidR="00D85559">
        <w:rPr>
          <w:rFonts w:eastAsia="Calibri" w:cs="Tahoma"/>
          <w:szCs w:val="18"/>
        </w:rPr>
        <w:t> </w:t>
      </w:r>
      <w:r w:rsidRPr="00977016">
        <w:rPr>
          <w:rFonts w:eastAsia="Calibri" w:cs="Tahoma"/>
          <w:szCs w:val="18"/>
          <w:lang w:val="ru-RU"/>
        </w:rPr>
        <w:t xml:space="preserve">предложения, больше не могут использовать программное обеспечения в рамках своих соответствующих лицензий. Данное предложение не распространяется на Лицензии и </w:t>
      </w:r>
      <w:r w:rsidRPr="00FB21E9">
        <w:rPr>
          <w:rFonts w:eastAsia="Calibri" w:cs="Tahoma"/>
          <w:szCs w:val="18"/>
        </w:rPr>
        <w:t>Software</w:t>
      </w:r>
      <w:r w:rsidRPr="00977016">
        <w:rPr>
          <w:rFonts w:eastAsia="Calibri" w:cs="Tahoma"/>
          <w:szCs w:val="18"/>
          <w:lang w:val="ru-RU"/>
        </w:rPr>
        <w:t xml:space="preserve"> </w:t>
      </w:r>
      <w:r w:rsidRPr="00FB21E9">
        <w:rPr>
          <w:rFonts w:eastAsia="Calibri" w:cs="Tahoma"/>
          <w:szCs w:val="18"/>
        </w:rPr>
        <w:t>Assurance</w:t>
      </w:r>
      <w:r w:rsidRPr="00977016">
        <w:rPr>
          <w:rFonts w:eastAsia="Calibri" w:cs="Tahoma"/>
          <w:szCs w:val="18"/>
          <w:lang w:val="ru-RU"/>
        </w:rPr>
        <w:t>, приобретенные по соглашению о подписке.</w:t>
      </w:r>
    </w:p>
    <w:p w:rsidR="00A66BD2" w:rsidRPr="00977016" w:rsidRDefault="00A66BD2" w:rsidP="00A66BD2">
      <w:pPr>
        <w:ind w:left="720"/>
        <w:rPr>
          <w:rFonts w:cs="Tahoma"/>
          <w:lang w:val="ru-RU"/>
        </w:rPr>
      </w:pPr>
    </w:p>
    <w:p w:rsidR="00D85559" w:rsidRPr="00977016" w:rsidRDefault="00D85559" w:rsidP="00A66BD2">
      <w:pPr>
        <w:ind w:left="720"/>
        <w:rPr>
          <w:rFonts w:cs="Tahoma"/>
          <w:lang w:val="ru-RU"/>
        </w:rPr>
      </w:pPr>
    </w:p>
    <w:p w:rsidR="00D85559" w:rsidRPr="00977016" w:rsidRDefault="00D85559" w:rsidP="00A66BD2">
      <w:pPr>
        <w:ind w:left="720"/>
        <w:rPr>
          <w:rFonts w:cs="Tahoma"/>
          <w:lang w:val="ru-RU"/>
        </w:rPr>
      </w:pPr>
    </w:p>
    <w:p w:rsidR="00D85559" w:rsidRPr="00977016" w:rsidRDefault="00D85559" w:rsidP="00A66BD2">
      <w:pPr>
        <w:ind w:left="720"/>
        <w:rPr>
          <w:rFonts w:cs="Tahoma"/>
          <w:lang w:val="ru-RU"/>
        </w:rPr>
      </w:pPr>
    </w:p>
    <w:p w:rsidR="00D85559" w:rsidRPr="00977016" w:rsidRDefault="00D85559" w:rsidP="00A66BD2">
      <w:pPr>
        <w:ind w:left="720"/>
        <w:rPr>
          <w:rFonts w:cs="Tahoma"/>
          <w:lang w:val="ru-RU"/>
        </w:rPr>
      </w:pPr>
    </w:p>
    <w:p w:rsidR="00D85559" w:rsidRPr="00977016" w:rsidRDefault="00D85559" w:rsidP="00A66BD2">
      <w:pPr>
        <w:ind w:left="720"/>
        <w:rPr>
          <w:rFonts w:cs="Tahoma"/>
          <w:lang w:val="ru-RU"/>
        </w:rPr>
      </w:pPr>
    </w:p>
    <w:p w:rsidR="00A66BD2" w:rsidRPr="00FB21E9" w:rsidRDefault="004D776B" w:rsidP="00A66BD2">
      <w:pPr>
        <w:spacing w:after="60"/>
        <w:ind w:left="720"/>
        <w:rPr>
          <w:rFonts w:cs="Tahoma"/>
        </w:rPr>
      </w:pPr>
      <w:r w:rsidRPr="00FB21E9">
        <w:rPr>
          <w:rFonts w:eastAsia="Calibri" w:cs="Tahoma"/>
          <w:b/>
          <w:szCs w:val="18"/>
        </w:rPr>
        <w:lastRenderedPageBreak/>
        <w:t>Переход вверх с Windows Server Standard или System Center Standard на Core Infrastructure Server Suite Standard</w:t>
      </w:r>
    </w:p>
    <w:p w:rsidR="004D776B" w:rsidRPr="00977016" w:rsidRDefault="004D776B" w:rsidP="00A66BD2">
      <w:pPr>
        <w:ind w:left="720"/>
        <w:rPr>
          <w:rFonts w:cs="Tahoma"/>
          <w:lang w:val="ru-RU"/>
        </w:rPr>
      </w:pPr>
      <w:r w:rsidRPr="00FB21E9">
        <w:rPr>
          <w:rFonts w:eastAsia="Calibri" w:cs="Tahoma"/>
          <w:szCs w:val="18"/>
        </w:rPr>
        <w:t>Клиенты имеют право перейти вверх с Windows Server Standard или System Center Standard на Core Infrastructure Server Suite Standard, приобретя соответствующую лицензию на переход вверх для Core</w:t>
      </w:r>
      <w:r w:rsidR="00D85559">
        <w:rPr>
          <w:rFonts w:eastAsia="Calibri" w:cs="Tahoma"/>
          <w:szCs w:val="18"/>
        </w:rPr>
        <w:t> </w:t>
      </w:r>
      <w:r w:rsidRPr="00FB21E9">
        <w:rPr>
          <w:rFonts w:eastAsia="Calibri" w:cs="Tahoma"/>
          <w:szCs w:val="18"/>
        </w:rPr>
        <w:t>Infrastructure Server Suite Standard.</w:t>
      </w:r>
      <w:r w:rsidR="00773A93" w:rsidRPr="00FB21E9">
        <w:rPr>
          <w:rFonts w:eastAsia="Calibri" w:cs="Tahoma"/>
          <w:szCs w:val="18"/>
        </w:rPr>
        <w:t xml:space="preserve"> </w:t>
      </w:r>
      <w:r w:rsidRPr="00977016">
        <w:rPr>
          <w:rFonts w:eastAsia="Calibri" w:cs="Tahoma"/>
          <w:szCs w:val="18"/>
          <w:lang w:val="ru-RU"/>
        </w:rPr>
        <w:t xml:space="preserve">У клиентов должно быть действующее покрытие </w:t>
      </w:r>
      <w:r w:rsidRPr="00FB21E9">
        <w:rPr>
          <w:rFonts w:eastAsia="Calibri" w:cs="Tahoma"/>
          <w:szCs w:val="18"/>
        </w:rPr>
        <w:t>Software</w:t>
      </w:r>
      <w:r w:rsidRPr="00977016">
        <w:rPr>
          <w:rFonts w:eastAsia="Calibri" w:cs="Tahoma"/>
          <w:szCs w:val="18"/>
          <w:lang w:val="ru-RU"/>
        </w:rPr>
        <w:t xml:space="preserve"> </w:t>
      </w:r>
      <w:r w:rsidRPr="00FB21E9">
        <w:rPr>
          <w:rFonts w:eastAsia="Calibri" w:cs="Tahoma"/>
          <w:szCs w:val="18"/>
        </w:rPr>
        <w:t>Assurance</w:t>
      </w:r>
      <w:r w:rsidRPr="00977016">
        <w:rPr>
          <w:rFonts w:eastAsia="Calibri" w:cs="Tahoma"/>
          <w:szCs w:val="18"/>
          <w:lang w:val="ru-RU"/>
        </w:rPr>
        <w:t xml:space="preserve"> для лицензии </w:t>
      </w:r>
      <w:r w:rsidRPr="00FB21E9">
        <w:rPr>
          <w:rFonts w:eastAsia="Calibri" w:cs="Tahoma"/>
          <w:szCs w:val="18"/>
        </w:rPr>
        <w:t>Windows</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w:t>
      </w:r>
      <w:r w:rsidRPr="00FB21E9">
        <w:rPr>
          <w:rFonts w:eastAsia="Calibri" w:cs="Tahoma"/>
          <w:szCs w:val="18"/>
        </w:rPr>
        <w:t>Standard</w:t>
      </w:r>
      <w:r w:rsidRPr="00977016">
        <w:rPr>
          <w:rFonts w:eastAsia="Calibri" w:cs="Tahoma"/>
          <w:szCs w:val="18"/>
          <w:lang w:val="ru-RU"/>
        </w:rPr>
        <w:t xml:space="preserve"> или </w:t>
      </w:r>
      <w:r w:rsidRPr="00FB21E9">
        <w:rPr>
          <w:rFonts w:eastAsia="Calibri" w:cs="Tahoma"/>
          <w:szCs w:val="18"/>
        </w:rPr>
        <w:t>System</w:t>
      </w:r>
      <w:r w:rsidRPr="00977016">
        <w:rPr>
          <w:rFonts w:eastAsia="Calibri" w:cs="Tahoma"/>
          <w:szCs w:val="18"/>
          <w:lang w:val="ru-RU"/>
        </w:rPr>
        <w:t xml:space="preserve"> </w:t>
      </w:r>
      <w:r w:rsidRPr="00FB21E9">
        <w:rPr>
          <w:rFonts w:eastAsia="Calibri" w:cs="Tahoma"/>
          <w:szCs w:val="18"/>
        </w:rPr>
        <w:t>Center</w:t>
      </w:r>
      <w:r w:rsidRPr="00977016">
        <w:rPr>
          <w:rFonts w:eastAsia="Calibri" w:cs="Tahoma"/>
          <w:szCs w:val="18"/>
          <w:lang w:val="ru-RU"/>
        </w:rPr>
        <w:t xml:space="preserve"> </w:t>
      </w:r>
      <w:r w:rsidRPr="00FB21E9">
        <w:rPr>
          <w:rFonts w:eastAsia="Calibri" w:cs="Tahoma"/>
          <w:szCs w:val="18"/>
        </w:rPr>
        <w:t>Standard</w:t>
      </w:r>
      <w:r w:rsidRPr="00977016">
        <w:rPr>
          <w:rFonts w:eastAsia="Calibri" w:cs="Tahoma"/>
          <w:szCs w:val="18"/>
          <w:lang w:val="ru-RU"/>
        </w:rPr>
        <w:t xml:space="preserve"> для приобретения такой лицензии на переход вверх.</w:t>
      </w:r>
      <w:r w:rsidR="00773A93" w:rsidRPr="00977016">
        <w:rPr>
          <w:rFonts w:eastAsia="Calibri" w:cs="Tahoma"/>
          <w:szCs w:val="18"/>
          <w:lang w:val="ru-RU"/>
        </w:rPr>
        <w:t xml:space="preserve"> </w:t>
      </w:r>
    </w:p>
    <w:p w:rsidR="00A66BD2" w:rsidRPr="00977016" w:rsidRDefault="00A66BD2" w:rsidP="00A66BD2">
      <w:pPr>
        <w:ind w:left="720"/>
        <w:rPr>
          <w:rFonts w:cs="Tahoma"/>
          <w:lang w:val="ru-RU"/>
        </w:rPr>
      </w:pPr>
    </w:p>
    <w:p w:rsidR="004D776B" w:rsidRPr="00977016" w:rsidRDefault="004D776B" w:rsidP="00A66BD2">
      <w:pPr>
        <w:ind w:left="720"/>
        <w:rPr>
          <w:rFonts w:cs="Tahoma"/>
          <w:lang w:val="ru-RU"/>
        </w:rPr>
      </w:pPr>
      <w:r w:rsidRPr="00977016">
        <w:rPr>
          <w:rFonts w:eastAsia="Calibri" w:cs="Tahoma"/>
          <w:szCs w:val="18"/>
          <w:lang w:val="ru-RU"/>
        </w:rPr>
        <w:t xml:space="preserve">Для каждой имеющейся у клиента соответствующей лицензии </w:t>
      </w:r>
      <w:r w:rsidRPr="00FB21E9">
        <w:rPr>
          <w:rFonts w:eastAsia="Calibri" w:cs="Tahoma"/>
          <w:szCs w:val="18"/>
        </w:rPr>
        <w:t>Windows</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w:t>
      </w:r>
      <w:r w:rsidRPr="00FB21E9">
        <w:rPr>
          <w:rFonts w:eastAsia="Calibri" w:cs="Tahoma"/>
          <w:szCs w:val="18"/>
        </w:rPr>
        <w:t>Standard</w:t>
      </w:r>
      <w:r w:rsidRPr="00977016">
        <w:rPr>
          <w:rFonts w:eastAsia="Calibri" w:cs="Tahoma"/>
          <w:szCs w:val="18"/>
          <w:lang w:val="ru-RU"/>
        </w:rPr>
        <w:t xml:space="preserve"> клиент имеет право приобрести одну лицензию на переход вверх для </w:t>
      </w:r>
      <w:r w:rsidRPr="00FB21E9">
        <w:rPr>
          <w:rFonts w:eastAsia="Calibri" w:cs="Tahoma"/>
          <w:szCs w:val="18"/>
        </w:rPr>
        <w:t>Core</w:t>
      </w:r>
      <w:r w:rsidRPr="00977016">
        <w:rPr>
          <w:rFonts w:eastAsia="Calibri" w:cs="Tahoma"/>
          <w:szCs w:val="18"/>
          <w:lang w:val="ru-RU"/>
        </w:rPr>
        <w:t xml:space="preserve"> </w:t>
      </w:r>
      <w:r w:rsidRPr="00FB21E9">
        <w:rPr>
          <w:rFonts w:eastAsia="Calibri" w:cs="Tahoma"/>
          <w:szCs w:val="18"/>
        </w:rPr>
        <w:t>Infrastructure</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w:t>
      </w:r>
      <w:r w:rsidRPr="00FB21E9">
        <w:rPr>
          <w:rFonts w:eastAsia="Calibri" w:cs="Tahoma"/>
          <w:szCs w:val="18"/>
        </w:rPr>
        <w:t>Suite</w:t>
      </w:r>
      <w:r w:rsidRPr="00977016">
        <w:rPr>
          <w:rFonts w:eastAsia="Calibri" w:cs="Tahoma"/>
          <w:szCs w:val="18"/>
          <w:lang w:val="ru-RU"/>
        </w:rPr>
        <w:t xml:space="preserve"> </w:t>
      </w:r>
      <w:r w:rsidRPr="00FB21E9">
        <w:rPr>
          <w:rFonts w:eastAsia="Calibri" w:cs="Tahoma"/>
          <w:szCs w:val="18"/>
        </w:rPr>
        <w:t>Standard</w:t>
      </w:r>
      <w:r w:rsidRPr="00977016">
        <w:rPr>
          <w:rFonts w:eastAsia="Calibri" w:cs="Tahoma"/>
          <w:szCs w:val="18"/>
          <w:lang w:val="ru-RU"/>
        </w:rPr>
        <w:t>.</w:t>
      </w:r>
    </w:p>
    <w:p w:rsidR="00A66BD2" w:rsidRPr="00977016" w:rsidRDefault="00A66BD2" w:rsidP="00A66BD2">
      <w:pPr>
        <w:ind w:left="720"/>
        <w:rPr>
          <w:rFonts w:cs="Tahoma"/>
          <w:lang w:val="ru-RU"/>
        </w:rPr>
      </w:pPr>
    </w:p>
    <w:p w:rsidR="004D776B" w:rsidRPr="00977016" w:rsidRDefault="004D776B" w:rsidP="00A66BD2">
      <w:pPr>
        <w:ind w:left="720"/>
        <w:rPr>
          <w:rFonts w:cs="Tahoma"/>
          <w:lang w:val="ru-RU"/>
        </w:rPr>
      </w:pPr>
      <w:r w:rsidRPr="00977016">
        <w:rPr>
          <w:rFonts w:eastAsia="Calibri" w:cs="Tahoma"/>
          <w:szCs w:val="18"/>
          <w:lang w:val="ru-RU"/>
        </w:rPr>
        <w:t xml:space="preserve">Для каждой имеющейся у клиента соответствующей лицензии </w:t>
      </w:r>
      <w:r w:rsidRPr="00FB21E9">
        <w:rPr>
          <w:rFonts w:eastAsia="Calibri" w:cs="Tahoma"/>
          <w:szCs w:val="18"/>
        </w:rPr>
        <w:t>System</w:t>
      </w:r>
      <w:r w:rsidRPr="00977016">
        <w:rPr>
          <w:rFonts w:eastAsia="Calibri" w:cs="Tahoma"/>
          <w:szCs w:val="18"/>
          <w:lang w:val="ru-RU"/>
        </w:rPr>
        <w:t xml:space="preserve"> </w:t>
      </w:r>
      <w:r w:rsidRPr="00FB21E9">
        <w:rPr>
          <w:rFonts w:eastAsia="Calibri" w:cs="Tahoma"/>
          <w:szCs w:val="18"/>
        </w:rPr>
        <w:t>Center</w:t>
      </w:r>
      <w:r w:rsidRPr="00977016">
        <w:rPr>
          <w:rFonts w:eastAsia="Calibri" w:cs="Tahoma"/>
          <w:szCs w:val="18"/>
          <w:lang w:val="ru-RU"/>
        </w:rPr>
        <w:t xml:space="preserve"> </w:t>
      </w:r>
      <w:r w:rsidRPr="00FB21E9">
        <w:rPr>
          <w:rFonts w:eastAsia="Calibri" w:cs="Tahoma"/>
          <w:szCs w:val="18"/>
        </w:rPr>
        <w:t>Standard</w:t>
      </w:r>
      <w:r w:rsidRPr="00977016">
        <w:rPr>
          <w:rFonts w:eastAsia="Calibri" w:cs="Tahoma"/>
          <w:szCs w:val="18"/>
          <w:lang w:val="ru-RU"/>
        </w:rPr>
        <w:t xml:space="preserve"> клиент имеет право приобрести одну лицензию на переход вверх для </w:t>
      </w:r>
      <w:r w:rsidRPr="00FB21E9">
        <w:rPr>
          <w:rFonts w:eastAsia="Calibri" w:cs="Tahoma"/>
          <w:szCs w:val="18"/>
        </w:rPr>
        <w:t>Core</w:t>
      </w:r>
      <w:r w:rsidRPr="00977016">
        <w:rPr>
          <w:rFonts w:eastAsia="Calibri" w:cs="Tahoma"/>
          <w:szCs w:val="18"/>
          <w:lang w:val="ru-RU"/>
        </w:rPr>
        <w:t xml:space="preserve"> </w:t>
      </w:r>
      <w:r w:rsidRPr="00FB21E9">
        <w:rPr>
          <w:rFonts w:eastAsia="Calibri" w:cs="Tahoma"/>
          <w:szCs w:val="18"/>
        </w:rPr>
        <w:t>Infrastructure</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w:t>
      </w:r>
      <w:r w:rsidRPr="00FB21E9">
        <w:rPr>
          <w:rFonts w:eastAsia="Calibri" w:cs="Tahoma"/>
          <w:szCs w:val="18"/>
        </w:rPr>
        <w:t>Suite</w:t>
      </w:r>
      <w:r w:rsidRPr="00977016">
        <w:rPr>
          <w:rFonts w:eastAsia="Calibri" w:cs="Tahoma"/>
          <w:szCs w:val="18"/>
          <w:lang w:val="ru-RU"/>
        </w:rPr>
        <w:t xml:space="preserve"> </w:t>
      </w:r>
      <w:r w:rsidRPr="00FB21E9">
        <w:rPr>
          <w:rFonts w:eastAsia="Calibri" w:cs="Tahoma"/>
          <w:szCs w:val="18"/>
        </w:rPr>
        <w:t>Standard</w:t>
      </w:r>
      <w:r w:rsidRPr="00977016">
        <w:rPr>
          <w:rFonts w:eastAsia="Calibri" w:cs="Tahoma"/>
          <w:szCs w:val="18"/>
          <w:lang w:val="ru-RU"/>
        </w:rPr>
        <w:t>.</w:t>
      </w:r>
    </w:p>
    <w:p w:rsidR="00A66BD2" w:rsidRPr="00977016" w:rsidRDefault="00A66BD2" w:rsidP="00A66BD2">
      <w:pPr>
        <w:ind w:left="720"/>
        <w:rPr>
          <w:rFonts w:cs="Tahoma"/>
          <w:lang w:val="ru-RU"/>
        </w:rPr>
      </w:pPr>
    </w:p>
    <w:p w:rsidR="004D776B" w:rsidRPr="00977016" w:rsidRDefault="004D776B" w:rsidP="00A66BD2">
      <w:pPr>
        <w:ind w:left="720"/>
        <w:rPr>
          <w:rFonts w:cs="Tahoma"/>
          <w:lang w:val="ru-RU"/>
        </w:rPr>
      </w:pPr>
      <w:r w:rsidRPr="00977016">
        <w:rPr>
          <w:rFonts w:eastAsia="Calibri" w:cs="Tahoma"/>
          <w:szCs w:val="18"/>
          <w:lang w:val="ru-RU"/>
        </w:rPr>
        <w:t xml:space="preserve">Право клиентов на использование программного обеспечения по лицензии на </w:t>
      </w:r>
      <w:r w:rsidRPr="00FB21E9">
        <w:rPr>
          <w:rFonts w:eastAsia="Calibri" w:cs="Tahoma"/>
          <w:szCs w:val="18"/>
        </w:rPr>
        <w:t>Core</w:t>
      </w:r>
      <w:r w:rsidRPr="00977016">
        <w:rPr>
          <w:rFonts w:eastAsia="Calibri" w:cs="Tahoma"/>
          <w:szCs w:val="18"/>
          <w:lang w:val="ru-RU"/>
        </w:rPr>
        <w:t xml:space="preserve"> </w:t>
      </w:r>
      <w:r w:rsidRPr="00FB21E9">
        <w:rPr>
          <w:rFonts w:eastAsia="Calibri" w:cs="Tahoma"/>
          <w:szCs w:val="18"/>
        </w:rPr>
        <w:t>Infrastructure</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w:t>
      </w:r>
      <w:r w:rsidRPr="00FB21E9">
        <w:rPr>
          <w:rFonts w:eastAsia="Calibri" w:cs="Tahoma"/>
          <w:szCs w:val="18"/>
        </w:rPr>
        <w:t>Suite</w:t>
      </w:r>
      <w:r w:rsidRPr="00977016">
        <w:rPr>
          <w:rFonts w:eastAsia="Calibri" w:cs="Tahoma"/>
          <w:szCs w:val="18"/>
          <w:lang w:val="ru-RU"/>
        </w:rPr>
        <w:t xml:space="preserve"> </w:t>
      </w:r>
      <w:r w:rsidRPr="00FB21E9">
        <w:rPr>
          <w:rFonts w:eastAsia="Calibri" w:cs="Tahoma"/>
          <w:szCs w:val="18"/>
        </w:rPr>
        <w:t>Standard</w:t>
      </w:r>
      <w:r w:rsidRPr="00977016">
        <w:rPr>
          <w:rFonts w:eastAsia="Calibri" w:cs="Tahoma"/>
          <w:szCs w:val="18"/>
          <w:lang w:val="ru-RU"/>
        </w:rPr>
        <w:t xml:space="preserve"> обусловлено выполнением их обязательств по оплате оставшихся платежей для лицензии на соответствующий продукт.</w:t>
      </w:r>
      <w:r w:rsidR="00773A93" w:rsidRPr="00977016">
        <w:rPr>
          <w:rFonts w:eastAsia="Calibri" w:cs="Tahoma"/>
          <w:szCs w:val="18"/>
          <w:lang w:val="ru-RU"/>
        </w:rPr>
        <w:t xml:space="preserve"> </w:t>
      </w:r>
      <w:r w:rsidRPr="00977016">
        <w:rPr>
          <w:rFonts w:eastAsia="Calibri" w:cs="Tahoma"/>
          <w:szCs w:val="18"/>
          <w:lang w:val="ru-RU"/>
        </w:rPr>
        <w:t xml:space="preserve">Лицензия клиентов на </w:t>
      </w:r>
      <w:r w:rsidRPr="00FB21E9">
        <w:rPr>
          <w:rFonts w:eastAsia="Calibri" w:cs="Tahoma"/>
          <w:szCs w:val="18"/>
        </w:rPr>
        <w:t>Core</w:t>
      </w:r>
      <w:r w:rsidRPr="00977016">
        <w:rPr>
          <w:rFonts w:eastAsia="Calibri" w:cs="Tahoma"/>
          <w:szCs w:val="18"/>
          <w:lang w:val="ru-RU"/>
        </w:rPr>
        <w:t xml:space="preserve"> </w:t>
      </w:r>
      <w:r w:rsidRPr="00FB21E9">
        <w:rPr>
          <w:rFonts w:eastAsia="Calibri" w:cs="Tahoma"/>
          <w:szCs w:val="18"/>
        </w:rPr>
        <w:t>Infrastructure</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w:t>
      </w:r>
      <w:r w:rsidRPr="00FB21E9">
        <w:rPr>
          <w:rFonts w:eastAsia="Calibri" w:cs="Tahoma"/>
          <w:szCs w:val="18"/>
        </w:rPr>
        <w:t>Suite</w:t>
      </w:r>
      <w:r w:rsidRPr="00977016">
        <w:rPr>
          <w:rFonts w:eastAsia="Calibri" w:cs="Tahoma"/>
          <w:szCs w:val="18"/>
          <w:lang w:val="ru-RU"/>
        </w:rPr>
        <w:t xml:space="preserve"> </w:t>
      </w:r>
      <w:r w:rsidRPr="00FB21E9">
        <w:rPr>
          <w:rFonts w:eastAsia="Calibri" w:cs="Tahoma"/>
          <w:szCs w:val="18"/>
        </w:rPr>
        <w:t>Standard</w:t>
      </w:r>
      <w:r w:rsidRPr="00977016">
        <w:rPr>
          <w:rFonts w:eastAsia="Calibri" w:cs="Tahoma"/>
          <w:szCs w:val="18"/>
          <w:lang w:val="ru-RU"/>
        </w:rPr>
        <w:t xml:space="preserve"> заменяет основную лицензию на соответствующий продукт.</w:t>
      </w:r>
    </w:p>
    <w:p w:rsidR="00A66BD2" w:rsidRPr="00977016" w:rsidRDefault="00A66BD2" w:rsidP="007E466C">
      <w:pPr>
        <w:rPr>
          <w:rFonts w:cs="Tahoma"/>
          <w:lang w:val="ru-RU"/>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FB21E9" w:rsidTr="001051D1">
        <w:trPr>
          <w:tblHeader/>
        </w:trPr>
        <w:tc>
          <w:tcPr>
            <w:tcW w:w="4140" w:type="dxa"/>
            <w:shd w:val="clear" w:color="auto" w:fill="FABF8F"/>
            <w:tcMar>
              <w:top w:w="0" w:type="dxa"/>
              <w:left w:w="108" w:type="dxa"/>
              <w:bottom w:w="0" w:type="dxa"/>
              <w:right w:w="108" w:type="dxa"/>
            </w:tcMar>
            <w:hideMark/>
          </w:tcPr>
          <w:p w:rsidR="004D776B" w:rsidRPr="00FB21E9" w:rsidRDefault="004D776B" w:rsidP="007E466C">
            <w:pPr>
              <w:spacing w:before="120" w:after="120" w:line="276" w:lineRule="auto"/>
              <w:jc w:val="center"/>
              <w:rPr>
                <w:rFonts w:eastAsia="Calibri" w:cs="Tahoma"/>
                <w:b/>
                <w:szCs w:val="18"/>
              </w:rPr>
            </w:pPr>
            <w:r w:rsidRPr="00FB21E9">
              <w:rPr>
                <w:rFonts w:eastAsia="Calibri" w:cs="Tahoma"/>
                <w:b/>
                <w:szCs w:val="18"/>
              </w:rPr>
              <w:t>Соответствующий продукт</w:t>
            </w:r>
          </w:p>
        </w:tc>
        <w:tc>
          <w:tcPr>
            <w:tcW w:w="4050" w:type="dxa"/>
            <w:shd w:val="clear" w:color="auto" w:fill="FABF8F"/>
            <w:tcMar>
              <w:top w:w="0" w:type="dxa"/>
              <w:left w:w="108" w:type="dxa"/>
              <w:bottom w:w="0" w:type="dxa"/>
              <w:right w:w="108" w:type="dxa"/>
            </w:tcMar>
            <w:hideMark/>
          </w:tcPr>
          <w:p w:rsidR="004D776B" w:rsidRPr="00FB21E9" w:rsidRDefault="004D776B" w:rsidP="007E466C">
            <w:pPr>
              <w:spacing w:before="120" w:after="120" w:line="276" w:lineRule="auto"/>
              <w:jc w:val="center"/>
              <w:rPr>
                <w:rFonts w:eastAsia="Calibri" w:cs="Tahoma"/>
                <w:b/>
                <w:szCs w:val="18"/>
              </w:rPr>
            </w:pPr>
            <w:r w:rsidRPr="00FB21E9">
              <w:rPr>
                <w:rFonts w:eastAsia="Calibri" w:cs="Tahoma"/>
                <w:b/>
                <w:szCs w:val="18"/>
              </w:rPr>
              <w:t>Переход к</w:t>
            </w:r>
          </w:p>
        </w:tc>
      </w:tr>
      <w:tr w:rsidR="004D776B" w:rsidRPr="00FB21E9" w:rsidTr="001051D1">
        <w:tc>
          <w:tcPr>
            <w:tcW w:w="4140" w:type="dxa"/>
            <w:tcMar>
              <w:top w:w="0" w:type="dxa"/>
              <w:left w:w="108" w:type="dxa"/>
              <w:bottom w:w="0" w:type="dxa"/>
              <w:right w:w="108" w:type="dxa"/>
            </w:tcMar>
            <w:hideMark/>
          </w:tcPr>
          <w:p w:rsidR="004D776B" w:rsidRPr="00FB21E9" w:rsidRDefault="004D776B" w:rsidP="007E466C">
            <w:pPr>
              <w:spacing w:before="120" w:after="120" w:line="276" w:lineRule="auto"/>
              <w:rPr>
                <w:rFonts w:eastAsia="Calibri" w:cs="Tahoma"/>
                <w:szCs w:val="18"/>
              </w:rPr>
            </w:pPr>
            <w:r w:rsidRPr="00FB21E9">
              <w:rPr>
                <w:rFonts w:eastAsia="Calibri" w:cs="Tahoma"/>
                <w:szCs w:val="18"/>
              </w:rPr>
              <w:t>Windows Server Standard</w:t>
            </w:r>
          </w:p>
        </w:tc>
        <w:tc>
          <w:tcPr>
            <w:tcW w:w="4050" w:type="dxa"/>
            <w:tcMar>
              <w:top w:w="0" w:type="dxa"/>
              <w:left w:w="108" w:type="dxa"/>
              <w:bottom w:w="0" w:type="dxa"/>
              <w:right w:w="108" w:type="dxa"/>
            </w:tcMar>
            <w:hideMark/>
          </w:tcPr>
          <w:p w:rsidR="004D776B" w:rsidRPr="00FB21E9" w:rsidRDefault="004D776B" w:rsidP="007E466C">
            <w:pPr>
              <w:spacing w:before="120" w:after="120" w:line="276" w:lineRule="auto"/>
              <w:rPr>
                <w:rFonts w:eastAsia="Calibri" w:cs="Tahoma"/>
                <w:szCs w:val="18"/>
                <w:lang w:val="fr-FR"/>
              </w:rPr>
            </w:pPr>
            <w:r w:rsidRPr="00FB21E9">
              <w:rPr>
                <w:rFonts w:eastAsia="Calibri" w:cs="Tahoma"/>
                <w:szCs w:val="18"/>
              </w:rPr>
              <w:t>Core Infrastructure Server Suite Standard</w:t>
            </w:r>
          </w:p>
        </w:tc>
      </w:tr>
      <w:tr w:rsidR="004D776B" w:rsidRPr="00FB21E9" w:rsidTr="001051D1">
        <w:tc>
          <w:tcPr>
            <w:tcW w:w="4140" w:type="dxa"/>
            <w:tcMar>
              <w:top w:w="0" w:type="dxa"/>
              <w:left w:w="108" w:type="dxa"/>
              <w:bottom w:w="0" w:type="dxa"/>
              <w:right w:w="108" w:type="dxa"/>
            </w:tcMar>
          </w:tcPr>
          <w:p w:rsidR="004D776B" w:rsidRPr="00FB21E9" w:rsidRDefault="004D776B" w:rsidP="00026546">
            <w:pPr>
              <w:spacing w:before="120" w:after="120" w:line="276" w:lineRule="auto"/>
              <w:rPr>
                <w:rFonts w:eastAsia="Calibri" w:cs="Tahoma"/>
                <w:szCs w:val="18"/>
              </w:rPr>
            </w:pPr>
            <w:r w:rsidRPr="00FB21E9">
              <w:rPr>
                <w:rFonts w:eastAsia="Calibri" w:cs="Tahoma"/>
                <w:szCs w:val="18"/>
              </w:rPr>
              <w:t>System Center Standard</w:t>
            </w:r>
          </w:p>
        </w:tc>
        <w:tc>
          <w:tcPr>
            <w:tcW w:w="4050" w:type="dxa"/>
            <w:tcMar>
              <w:top w:w="0" w:type="dxa"/>
              <w:left w:w="108" w:type="dxa"/>
              <w:bottom w:w="0" w:type="dxa"/>
              <w:right w:w="108" w:type="dxa"/>
            </w:tcMar>
          </w:tcPr>
          <w:p w:rsidR="004D776B" w:rsidRPr="00FB21E9" w:rsidRDefault="004D776B" w:rsidP="00026546">
            <w:pPr>
              <w:spacing w:before="120" w:after="120" w:line="276" w:lineRule="auto"/>
              <w:rPr>
                <w:rFonts w:eastAsia="Calibri" w:cs="Tahoma"/>
                <w:szCs w:val="18"/>
                <w:lang w:val="fr-FR"/>
              </w:rPr>
            </w:pPr>
            <w:r w:rsidRPr="00FB21E9">
              <w:rPr>
                <w:rFonts w:eastAsia="Calibri" w:cs="Tahoma"/>
                <w:szCs w:val="18"/>
              </w:rPr>
              <w:t>Core Infrastructure Server Suite Standard</w:t>
            </w:r>
          </w:p>
        </w:tc>
      </w:tr>
    </w:tbl>
    <w:p w:rsidR="004D776B" w:rsidRPr="00FB21E9" w:rsidRDefault="004D776B" w:rsidP="00A66BD2">
      <w:pPr>
        <w:rPr>
          <w:rFonts w:cs="Tahoma"/>
        </w:rPr>
      </w:pPr>
    </w:p>
    <w:p w:rsidR="00BF1889" w:rsidRPr="00FB21E9" w:rsidRDefault="00BF1889" w:rsidP="00A66BD2">
      <w:pPr>
        <w:rPr>
          <w:rFonts w:cs="Tahoma"/>
        </w:rPr>
      </w:pPr>
    </w:p>
    <w:p w:rsidR="00B947E4" w:rsidRPr="00FB21E9" w:rsidRDefault="00A560B6" w:rsidP="00B947E4">
      <w:pPr>
        <w:pStyle w:val="Heading3"/>
        <w:rPr>
          <w:rFonts w:ascii="Tahoma" w:hAnsi="Tahoma" w:cs="Tahoma"/>
        </w:rPr>
      </w:pPr>
      <w:bookmarkStart w:id="1153" w:name="_38_Core_Infrastructure"/>
      <w:bookmarkStart w:id="1154" w:name="_42_Core_Infrastructure"/>
      <w:bookmarkStart w:id="1155" w:name="_Toc336338297"/>
      <w:bookmarkStart w:id="1156" w:name="Srv_36CoreInfraServerSuiteEnt"/>
      <w:bookmarkStart w:id="1157" w:name="Srv_33CoreInfrastructureSvrSuiteEnt"/>
      <w:bookmarkStart w:id="1158" w:name="_Toc370980366"/>
      <w:bookmarkEnd w:id="1153"/>
      <w:bookmarkEnd w:id="1154"/>
      <w:r w:rsidRPr="00FB21E9">
        <w:rPr>
          <w:rFonts w:ascii="Tahoma" w:hAnsi="Tahoma" w:cs="Tahoma"/>
          <w:caps/>
          <w:color w:val="F66400"/>
          <w:sz w:val="22"/>
          <w:vertAlign w:val="superscript"/>
        </w:rPr>
        <w:t>42</w:t>
      </w:r>
      <w:r w:rsidRPr="00FB21E9">
        <w:rPr>
          <w:rFonts w:ascii="Tahoma" w:hAnsi="Tahoma" w:cs="Tahoma"/>
          <w:color w:val="F66400"/>
          <w:sz w:val="22"/>
        </w:rPr>
        <w:t xml:space="preserve"> Core Infrastructure Server Suite Enterprise</w:t>
      </w:r>
      <w:bookmarkEnd w:id="1155"/>
      <w:bookmarkEnd w:id="1158"/>
    </w:p>
    <w:p w:rsidR="000A297A" w:rsidRPr="00FB21E9" w:rsidRDefault="000A297A" w:rsidP="00A66BD2">
      <w:pPr>
        <w:rPr>
          <w:rFonts w:cs="Tahoma"/>
        </w:rPr>
      </w:pPr>
    </w:p>
    <w:bookmarkEnd w:id="1156"/>
    <w:bookmarkEnd w:id="1157"/>
    <w:p w:rsidR="00B947E4" w:rsidRPr="00977016" w:rsidRDefault="001E68E2" w:rsidP="00A66BD2">
      <w:pPr>
        <w:ind w:left="720"/>
        <w:rPr>
          <w:rFonts w:cs="Tahoma"/>
          <w:lang w:val="ru-RU"/>
        </w:rPr>
      </w:pPr>
      <w:r w:rsidRPr="00FB21E9">
        <w:rPr>
          <w:rFonts w:eastAsia="Calibri" w:cs="Tahoma"/>
          <w:szCs w:val="18"/>
        </w:rPr>
        <w:t>С 1 апреля 2012 г. Microsoft прекращает предоставление лицензий Core Infrastructure Server Suite Enterprise. Клиенты с лицензиями Core Infrastructure Server Suite Enterprise с действующим на 1</w:t>
      </w:r>
      <w:r w:rsidR="00D85559">
        <w:rPr>
          <w:rFonts w:eastAsia="Calibri" w:cs="Tahoma"/>
          <w:szCs w:val="18"/>
        </w:rPr>
        <w:t> </w:t>
      </w:r>
      <w:r w:rsidRPr="00FB21E9">
        <w:rPr>
          <w:rFonts w:eastAsia="Calibri" w:cs="Tahoma"/>
          <w:szCs w:val="18"/>
        </w:rPr>
        <w:t>апреля 2012 г. покрытием Software Assurance будут иметь право на получение одной лицензии Core</w:t>
      </w:r>
      <w:r w:rsidR="00D85559">
        <w:rPr>
          <w:rFonts w:eastAsia="Calibri" w:cs="Tahoma"/>
          <w:szCs w:val="18"/>
        </w:rPr>
        <w:t> </w:t>
      </w:r>
      <w:r w:rsidRPr="00FB21E9">
        <w:rPr>
          <w:rFonts w:eastAsia="Calibri" w:cs="Tahoma"/>
          <w:szCs w:val="18"/>
        </w:rPr>
        <w:t>Infrastructure Server Standard за каждую лицензию Core Infrastructure Server Suite Enterprise с действующим покрытием Software Assurance на эту дату.</w:t>
      </w:r>
      <w:r w:rsidR="00773A93" w:rsidRPr="00FB21E9">
        <w:rPr>
          <w:rFonts w:eastAsia="Calibri" w:cs="Tahoma"/>
          <w:szCs w:val="18"/>
        </w:rPr>
        <w:t xml:space="preserve"> </w:t>
      </w:r>
      <w:r w:rsidRPr="00FB21E9">
        <w:rPr>
          <w:rFonts w:eastAsia="Calibri" w:cs="Tahoma"/>
          <w:szCs w:val="18"/>
        </w:rPr>
        <w:t xml:space="preserve">Лицензии Core Infrastructure Server Suite Standard, предоставленные в рамках данного предложения, включают покрытие Software Assurance, срок действия которого истекает по окончании действия покрытия соответствующих лицензий Core Infrastructure Server Suite Enterprise. </w:t>
      </w:r>
      <w:r w:rsidRPr="00977016">
        <w:rPr>
          <w:rFonts w:eastAsia="Calibri" w:cs="Tahoma"/>
          <w:szCs w:val="18"/>
          <w:lang w:val="ru-RU"/>
        </w:rPr>
        <w:t xml:space="preserve">Клиенты, использующие </w:t>
      </w:r>
      <w:r w:rsidRPr="00FB21E9">
        <w:rPr>
          <w:rFonts w:eastAsia="Calibri" w:cs="Tahoma"/>
          <w:szCs w:val="18"/>
        </w:rPr>
        <w:t>Core</w:t>
      </w:r>
      <w:r w:rsidRPr="00977016">
        <w:rPr>
          <w:rFonts w:eastAsia="Calibri" w:cs="Tahoma"/>
          <w:szCs w:val="18"/>
          <w:lang w:val="ru-RU"/>
        </w:rPr>
        <w:t xml:space="preserve"> </w:t>
      </w:r>
      <w:r w:rsidRPr="00FB21E9">
        <w:rPr>
          <w:rFonts w:eastAsia="Calibri" w:cs="Tahoma"/>
          <w:szCs w:val="18"/>
        </w:rPr>
        <w:t>Infrastructure</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w:t>
      </w:r>
      <w:r w:rsidRPr="00FB21E9">
        <w:rPr>
          <w:rFonts w:eastAsia="Calibri" w:cs="Tahoma"/>
          <w:szCs w:val="18"/>
        </w:rPr>
        <w:t>Suite</w:t>
      </w:r>
      <w:r w:rsidRPr="00977016">
        <w:rPr>
          <w:rFonts w:eastAsia="Calibri" w:cs="Tahoma"/>
          <w:szCs w:val="18"/>
          <w:lang w:val="ru-RU"/>
        </w:rPr>
        <w:t xml:space="preserve"> </w:t>
      </w:r>
      <w:r w:rsidRPr="00FB21E9">
        <w:rPr>
          <w:rFonts w:eastAsia="Calibri" w:cs="Tahoma"/>
          <w:szCs w:val="18"/>
        </w:rPr>
        <w:t>Standard</w:t>
      </w:r>
      <w:r w:rsidRPr="00977016">
        <w:rPr>
          <w:rFonts w:eastAsia="Calibri" w:cs="Tahoma"/>
          <w:szCs w:val="18"/>
          <w:lang w:val="ru-RU"/>
        </w:rPr>
        <w:t xml:space="preserve"> в</w:t>
      </w:r>
      <w:r w:rsidR="00D85559">
        <w:rPr>
          <w:rFonts w:eastAsia="Calibri" w:cs="Tahoma"/>
          <w:szCs w:val="18"/>
        </w:rPr>
        <w:t> </w:t>
      </w:r>
      <w:r w:rsidRPr="00977016">
        <w:rPr>
          <w:rFonts w:eastAsia="Calibri" w:cs="Tahoma"/>
          <w:szCs w:val="18"/>
          <w:lang w:val="ru-RU"/>
        </w:rPr>
        <w:t>рамках данного предложения, больше не могут использовать программное обеспечения в рамках своих соответствующих лицензий.</w:t>
      </w:r>
      <w:r w:rsidR="00773A93" w:rsidRPr="00977016">
        <w:rPr>
          <w:rFonts w:eastAsia="Calibri" w:cs="Tahoma"/>
          <w:szCs w:val="18"/>
          <w:lang w:val="ru-RU"/>
        </w:rPr>
        <w:t xml:space="preserve"> </w:t>
      </w:r>
      <w:r w:rsidRPr="00977016">
        <w:rPr>
          <w:rFonts w:eastAsia="Calibri" w:cs="Tahoma"/>
          <w:szCs w:val="18"/>
          <w:lang w:val="ru-RU"/>
        </w:rPr>
        <w:t xml:space="preserve">Право клиента использовать </w:t>
      </w:r>
      <w:r w:rsidRPr="00FB21E9">
        <w:rPr>
          <w:rFonts w:eastAsia="Calibri" w:cs="Tahoma"/>
          <w:szCs w:val="18"/>
        </w:rPr>
        <w:t>Core</w:t>
      </w:r>
      <w:r w:rsidRPr="00977016">
        <w:rPr>
          <w:rFonts w:eastAsia="Calibri" w:cs="Tahoma"/>
          <w:szCs w:val="18"/>
          <w:lang w:val="ru-RU"/>
        </w:rPr>
        <w:t xml:space="preserve"> </w:t>
      </w:r>
      <w:r w:rsidRPr="00FB21E9">
        <w:rPr>
          <w:rFonts w:eastAsia="Calibri" w:cs="Tahoma"/>
          <w:szCs w:val="18"/>
        </w:rPr>
        <w:t>Infrastructure</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w:t>
      </w:r>
      <w:r w:rsidRPr="00FB21E9">
        <w:rPr>
          <w:rFonts w:eastAsia="Calibri" w:cs="Tahoma"/>
          <w:szCs w:val="18"/>
        </w:rPr>
        <w:t>Suite</w:t>
      </w:r>
      <w:r w:rsidRPr="00977016">
        <w:rPr>
          <w:rFonts w:eastAsia="Calibri" w:cs="Tahoma"/>
          <w:szCs w:val="18"/>
          <w:lang w:val="ru-RU"/>
        </w:rPr>
        <w:t xml:space="preserve"> </w:t>
      </w:r>
      <w:r w:rsidRPr="00FB21E9">
        <w:rPr>
          <w:rFonts w:eastAsia="Calibri" w:cs="Tahoma"/>
          <w:szCs w:val="18"/>
        </w:rPr>
        <w:t>Standard</w:t>
      </w:r>
      <w:r w:rsidRPr="00977016">
        <w:rPr>
          <w:rFonts w:eastAsia="Calibri" w:cs="Tahoma"/>
          <w:szCs w:val="18"/>
          <w:lang w:val="ru-RU"/>
        </w:rPr>
        <w:t xml:space="preserve"> в рамках данного предложения подтверждается данным уведомлением о продукте и документами в соответствующих лицензиях клиента.</w:t>
      </w:r>
      <w:r w:rsidR="00773A93" w:rsidRPr="00977016">
        <w:rPr>
          <w:rFonts w:eastAsia="Calibri" w:cs="Tahoma"/>
          <w:szCs w:val="18"/>
          <w:lang w:val="ru-RU"/>
        </w:rPr>
        <w:t xml:space="preserve"> </w:t>
      </w:r>
      <w:r w:rsidRPr="00977016">
        <w:rPr>
          <w:rFonts w:eastAsia="Calibri" w:cs="Tahoma"/>
          <w:szCs w:val="18"/>
          <w:lang w:val="ru-RU"/>
        </w:rPr>
        <w:t>Это право истек</w:t>
      </w:r>
      <w:bookmarkStart w:id="1159" w:name="Srv_34CoreInfraSvrSuiteDatacenter"/>
      <w:r w:rsidRPr="00977016">
        <w:rPr>
          <w:rFonts w:eastAsia="Calibri" w:cs="Tahoma"/>
          <w:szCs w:val="18"/>
          <w:lang w:val="ru-RU"/>
        </w:rPr>
        <w:t>ает по окончании срока действия соответствующих лицензий.</w:t>
      </w:r>
    </w:p>
    <w:p w:rsidR="00285E3D" w:rsidRPr="00977016" w:rsidRDefault="00285E3D" w:rsidP="00A66BD2">
      <w:pPr>
        <w:rPr>
          <w:rFonts w:cs="Tahoma"/>
          <w:lang w:val="ru-RU"/>
        </w:rPr>
      </w:pPr>
    </w:p>
    <w:p w:rsidR="00A66BD2" w:rsidRPr="00977016" w:rsidRDefault="00A66BD2" w:rsidP="00A66BD2">
      <w:pPr>
        <w:rPr>
          <w:rFonts w:cs="Tahoma"/>
          <w:lang w:val="ru-RU"/>
        </w:rPr>
      </w:pPr>
    </w:p>
    <w:p w:rsidR="00B947E4" w:rsidRPr="00977016" w:rsidRDefault="00A560B6" w:rsidP="00B947E4">
      <w:pPr>
        <w:pStyle w:val="Heading3"/>
        <w:rPr>
          <w:rFonts w:ascii="Tahoma" w:hAnsi="Tahoma" w:cs="Tahoma"/>
          <w:lang w:val="ru-RU"/>
        </w:rPr>
      </w:pPr>
      <w:bookmarkStart w:id="1160" w:name="_39_Core_Infrastructure"/>
      <w:bookmarkStart w:id="1161" w:name="_43_Core_Infrastructure"/>
      <w:bookmarkStart w:id="1162" w:name="_Toc336338298"/>
      <w:bookmarkStart w:id="1163" w:name="Srv_37CoreInfraServerSuiteData"/>
      <w:bookmarkStart w:id="1164" w:name="_Toc370980367"/>
      <w:bookmarkEnd w:id="1160"/>
      <w:bookmarkEnd w:id="1161"/>
      <w:r w:rsidRPr="00977016">
        <w:rPr>
          <w:rFonts w:ascii="Tahoma" w:hAnsi="Tahoma" w:cs="Tahoma"/>
          <w:caps/>
          <w:color w:val="F66400"/>
          <w:sz w:val="22"/>
          <w:vertAlign w:val="superscript"/>
          <w:lang w:val="ru-RU"/>
        </w:rPr>
        <w:t>43</w:t>
      </w:r>
      <w:r w:rsidRPr="00977016">
        <w:rPr>
          <w:rFonts w:ascii="Tahoma" w:hAnsi="Tahoma" w:cs="Tahoma"/>
          <w:color w:val="F66400"/>
          <w:sz w:val="22"/>
          <w:lang w:val="ru-RU"/>
        </w:rPr>
        <w:t xml:space="preserve"> </w:t>
      </w:r>
      <w:r w:rsidRPr="00FB21E9">
        <w:rPr>
          <w:rFonts w:ascii="Tahoma" w:hAnsi="Tahoma" w:cs="Tahoma"/>
          <w:color w:val="F66400"/>
          <w:sz w:val="22"/>
        </w:rPr>
        <w:t>Core</w:t>
      </w:r>
      <w:r w:rsidRPr="00977016">
        <w:rPr>
          <w:rFonts w:ascii="Tahoma" w:hAnsi="Tahoma" w:cs="Tahoma"/>
          <w:color w:val="F66400"/>
          <w:sz w:val="22"/>
          <w:lang w:val="ru-RU"/>
        </w:rPr>
        <w:t xml:space="preserve"> </w:t>
      </w:r>
      <w:r w:rsidRPr="00FB21E9">
        <w:rPr>
          <w:rFonts w:ascii="Tahoma" w:hAnsi="Tahoma" w:cs="Tahoma"/>
          <w:color w:val="F66400"/>
          <w:sz w:val="22"/>
        </w:rPr>
        <w:t>Infrastructure</w:t>
      </w:r>
      <w:r w:rsidRPr="00977016">
        <w:rPr>
          <w:rFonts w:ascii="Tahoma" w:hAnsi="Tahoma" w:cs="Tahoma"/>
          <w:color w:val="F66400"/>
          <w:sz w:val="22"/>
          <w:lang w:val="ru-RU"/>
        </w:rPr>
        <w:t xml:space="preserve"> </w:t>
      </w:r>
      <w:r w:rsidRPr="00FB21E9">
        <w:rPr>
          <w:rFonts w:ascii="Tahoma" w:hAnsi="Tahoma" w:cs="Tahoma"/>
          <w:color w:val="F66400"/>
          <w:sz w:val="22"/>
        </w:rPr>
        <w:t>Server</w:t>
      </w:r>
      <w:r w:rsidRPr="00977016">
        <w:rPr>
          <w:rFonts w:ascii="Tahoma" w:hAnsi="Tahoma" w:cs="Tahoma"/>
          <w:color w:val="F66400"/>
          <w:sz w:val="22"/>
          <w:lang w:val="ru-RU"/>
        </w:rPr>
        <w:t xml:space="preserve"> </w:t>
      </w:r>
      <w:r w:rsidRPr="00FB21E9">
        <w:rPr>
          <w:rFonts w:ascii="Tahoma" w:hAnsi="Tahoma" w:cs="Tahoma"/>
          <w:color w:val="F66400"/>
          <w:sz w:val="22"/>
        </w:rPr>
        <w:t>Suite</w:t>
      </w:r>
      <w:r w:rsidRPr="00977016">
        <w:rPr>
          <w:rFonts w:ascii="Tahoma" w:hAnsi="Tahoma" w:cs="Tahoma"/>
          <w:color w:val="F66400"/>
          <w:sz w:val="22"/>
          <w:lang w:val="ru-RU"/>
        </w:rPr>
        <w:t xml:space="preserve"> </w:t>
      </w:r>
      <w:r w:rsidRPr="00FB21E9">
        <w:rPr>
          <w:rFonts w:ascii="Tahoma" w:hAnsi="Tahoma" w:cs="Tahoma"/>
          <w:color w:val="F66400"/>
          <w:sz w:val="22"/>
        </w:rPr>
        <w:t>Datacenter</w:t>
      </w:r>
      <w:bookmarkEnd w:id="1159"/>
      <w:bookmarkEnd w:id="1162"/>
      <w:bookmarkEnd w:id="1164"/>
    </w:p>
    <w:bookmarkEnd w:id="1163"/>
    <w:p w:rsidR="00B947E4" w:rsidRPr="00977016" w:rsidRDefault="00B947E4" w:rsidP="00B947E4">
      <w:pPr>
        <w:rPr>
          <w:rFonts w:cs="Tahoma"/>
          <w:lang w:val="ru-RU"/>
        </w:rPr>
      </w:pPr>
    </w:p>
    <w:p w:rsidR="004D776B" w:rsidRPr="00977016" w:rsidRDefault="004D776B" w:rsidP="00A66BD2">
      <w:pPr>
        <w:spacing w:after="60"/>
        <w:ind w:left="720"/>
        <w:rPr>
          <w:rFonts w:cs="Tahoma"/>
          <w:lang w:val="ru-RU"/>
        </w:rPr>
      </w:pPr>
      <w:r w:rsidRPr="00977016">
        <w:rPr>
          <w:rFonts w:eastAsia="Calibri" w:cs="Tahoma"/>
          <w:b/>
          <w:szCs w:val="18"/>
          <w:lang w:val="ru-RU"/>
        </w:rPr>
        <w:t>Переход на Новую Методику Лицензирования</w:t>
      </w:r>
    </w:p>
    <w:p w:rsidR="004D776B" w:rsidRPr="00977016" w:rsidRDefault="004D776B" w:rsidP="00A66BD2">
      <w:pPr>
        <w:ind w:left="720"/>
        <w:rPr>
          <w:rFonts w:cs="Tahoma"/>
          <w:lang w:val="ru-RU"/>
        </w:rPr>
      </w:pPr>
      <w:r w:rsidRPr="00977016">
        <w:rPr>
          <w:rFonts w:eastAsia="Calibri" w:cs="Tahoma"/>
          <w:szCs w:val="18"/>
          <w:lang w:val="ru-RU"/>
        </w:rPr>
        <w:t>С 1 апреля 2012 года модель лицензирования стран СНГ была изменена. Лицензии, приобретенные в</w:t>
      </w:r>
      <w:r w:rsidR="00D85559">
        <w:rPr>
          <w:rFonts w:eastAsia="Calibri" w:cs="Tahoma"/>
          <w:szCs w:val="18"/>
        </w:rPr>
        <w:t> </w:t>
      </w:r>
      <w:r w:rsidRPr="00977016">
        <w:rPr>
          <w:rFonts w:eastAsia="Calibri" w:cs="Tahoma"/>
          <w:szCs w:val="18"/>
          <w:lang w:val="ru-RU"/>
        </w:rPr>
        <w:t>рамках соглашений о регистрации, вступающих в силу после 1 апреля 2012 г. могут лицензировать до двух физических процессоров.</w:t>
      </w:r>
    </w:p>
    <w:p w:rsidR="00A66BD2" w:rsidRPr="00977016" w:rsidRDefault="00A66BD2" w:rsidP="00A66BD2">
      <w:pPr>
        <w:ind w:left="720"/>
        <w:rPr>
          <w:rFonts w:cs="Tahoma"/>
          <w:lang w:val="ru-RU"/>
        </w:rPr>
      </w:pPr>
    </w:p>
    <w:p w:rsidR="00D85559" w:rsidRPr="00977016" w:rsidRDefault="00D85559" w:rsidP="00A66BD2">
      <w:pPr>
        <w:ind w:left="720"/>
        <w:rPr>
          <w:rFonts w:cs="Tahoma"/>
          <w:lang w:val="ru-RU"/>
        </w:rPr>
      </w:pPr>
    </w:p>
    <w:p w:rsidR="00D85559" w:rsidRPr="00977016" w:rsidRDefault="00D85559" w:rsidP="00A66BD2">
      <w:pPr>
        <w:ind w:left="720"/>
        <w:rPr>
          <w:rFonts w:cs="Tahoma"/>
          <w:lang w:val="ru-RU"/>
        </w:rPr>
      </w:pPr>
    </w:p>
    <w:p w:rsidR="00D85559" w:rsidRPr="00977016" w:rsidRDefault="00D85559" w:rsidP="00A66BD2">
      <w:pPr>
        <w:ind w:left="720"/>
        <w:rPr>
          <w:rFonts w:cs="Tahoma"/>
          <w:lang w:val="ru-RU"/>
        </w:rPr>
      </w:pPr>
    </w:p>
    <w:p w:rsidR="00D85559" w:rsidRPr="00977016" w:rsidRDefault="00D85559" w:rsidP="00A66BD2">
      <w:pPr>
        <w:ind w:left="720"/>
        <w:rPr>
          <w:rFonts w:cs="Tahoma"/>
          <w:lang w:val="ru-RU"/>
        </w:rPr>
      </w:pPr>
    </w:p>
    <w:p w:rsidR="00D85559" w:rsidRPr="00977016" w:rsidRDefault="00D85559" w:rsidP="00A66BD2">
      <w:pPr>
        <w:ind w:left="720"/>
        <w:rPr>
          <w:rFonts w:cs="Tahoma"/>
          <w:lang w:val="ru-RU"/>
        </w:rPr>
      </w:pPr>
    </w:p>
    <w:p w:rsidR="004D776B" w:rsidRPr="00977016" w:rsidRDefault="004D776B" w:rsidP="00A66BD2">
      <w:pPr>
        <w:ind w:left="720"/>
        <w:rPr>
          <w:rFonts w:cs="Tahoma"/>
          <w:lang w:val="ru-RU"/>
        </w:rPr>
      </w:pPr>
      <w:r w:rsidRPr="00977016">
        <w:rPr>
          <w:rFonts w:eastAsia="Calibri" w:cs="Tahoma"/>
          <w:szCs w:val="18"/>
          <w:lang w:val="ru-RU"/>
        </w:rPr>
        <w:lastRenderedPageBreak/>
        <w:t>Клиенты в рамках существующих соглашений о регистрации по состоянию на 1 апреля 2012 г. (вступающих в силу 1 апреля 2012 г. или до этой даты) могут продолжать настраивать лицензии в</w:t>
      </w:r>
      <w:r w:rsidR="00D85559">
        <w:rPr>
          <w:rFonts w:eastAsia="Calibri" w:cs="Tahoma"/>
          <w:szCs w:val="18"/>
        </w:rPr>
        <w:t> </w:t>
      </w:r>
      <w:r w:rsidRPr="00977016">
        <w:rPr>
          <w:rFonts w:eastAsia="Calibri" w:cs="Tahoma"/>
          <w:szCs w:val="18"/>
          <w:lang w:val="ru-RU"/>
        </w:rPr>
        <w:t>рамках старой модели, которая позволяет каждой лицензии лицензировать только один процессор. К</w:t>
      </w:r>
      <w:r w:rsidR="00D85559">
        <w:rPr>
          <w:rFonts w:eastAsia="Calibri" w:cs="Tahoma"/>
          <w:szCs w:val="18"/>
        </w:rPr>
        <w:t> </w:t>
      </w:r>
      <w:r w:rsidRPr="00977016">
        <w:rPr>
          <w:rFonts w:eastAsia="Calibri" w:cs="Tahoma"/>
          <w:szCs w:val="18"/>
          <w:lang w:val="ru-RU"/>
        </w:rPr>
        <w:t>лицензиям таких клиентов применяются следующие правила перехода:</w:t>
      </w:r>
    </w:p>
    <w:p w:rsidR="00A66BD2" w:rsidRPr="00977016" w:rsidRDefault="00A66BD2" w:rsidP="00A66BD2">
      <w:pPr>
        <w:ind w:left="720"/>
        <w:rPr>
          <w:rFonts w:cs="Tahoma"/>
          <w:lang w:val="ru-RU"/>
        </w:rPr>
      </w:pPr>
    </w:p>
    <w:p w:rsidR="004D776B" w:rsidRPr="00977016" w:rsidRDefault="004D776B" w:rsidP="00A66BD2">
      <w:pPr>
        <w:pStyle w:val="ListParagraph"/>
        <w:contextualSpacing w:val="0"/>
        <w:rPr>
          <w:rFonts w:ascii="Tahoma" w:hAnsi="Tahoma" w:cs="Tahoma"/>
          <w:sz w:val="18"/>
          <w:szCs w:val="18"/>
          <w:lang w:val="ru-RU"/>
        </w:rPr>
      </w:pPr>
      <w:r w:rsidRPr="00977016">
        <w:rPr>
          <w:rFonts w:ascii="Tahoma" w:eastAsia="Calibri" w:hAnsi="Tahoma" w:cs="Tahoma"/>
          <w:sz w:val="18"/>
          <w:szCs w:val="18"/>
          <w:lang w:val="ru-RU"/>
        </w:rPr>
        <w:t xml:space="preserve">В течение действия существующего соглашения о регистрации, существующие и новые лицензии клиентов в рамках старой модели будут считаться приравненными к лицензиям в рамках новой модели в соотношении 2:1, т. е. каждые две лицензии в рамках старой модели будут приравнены к одной лицензии в рамках новой модели. При возобновлении клиенты могут возобновить </w:t>
      </w:r>
      <w:r w:rsidRPr="00D85559">
        <w:rPr>
          <w:rFonts w:ascii="Tahoma" w:eastAsia="Calibri" w:hAnsi="Tahoma" w:cs="Tahoma"/>
          <w:sz w:val="18"/>
          <w:szCs w:val="18"/>
        </w:rPr>
        <w:t>Software</w:t>
      </w:r>
      <w:r w:rsidRPr="00977016">
        <w:rPr>
          <w:rFonts w:ascii="Tahoma" w:eastAsia="Calibri" w:hAnsi="Tahoma" w:cs="Tahoma"/>
          <w:sz w:val="18"/>
          <w:szCs w:val="18"/>
          <w:lang w:val="ru-RU"/>
        </w:rPr>
        <w:t xml:space="preserve"> </w:t>
      </w:r>
      <w:r w:rsidRPr="00D85559">
        <w:rPr>
          <w:rFonts w:ascii="Tahoma" w:eastAsia="Calibri" w:hAnsi="Tahoma" w:cs="Tahoma"/>
          <w:sz w:val="18"/>
          <w:szCs w:val="18"/>
        </w:rPr>
        <w:t>Assurance</w:t>
      </w:r>
      <w:r w:rsidRPr="00977016">
        <w:rPr>
          <w:rFonts w:ascii="Tahoma" w:eastAsia="Calibri" w:hAnsi="Tahoma" w:cs="Tahoma"/>
          <w:sz w:val="18"/>
          <w:szCs w:val="18"/>
          <w:lang w:val="ru-RU"/>
        </w:rPr>
        <w:t xml:space="preserve"> в лицензии в рамках новой модели.</w:t>
      </w:r>
    </w:p>
    <w:p w:rsidR="00857EF7" w:rsidRPr="00977016" w:rsidRDefault="00857EF7" w:rsidP="00A66BD2">
      <w:pPr>
        <w:ind w:left="720"/>
        <w:rPr>
          <w:rFonts w:cs="Tahoma"/>
          <w:szCs w:val="18"/>
          <w:lang w:val="ru-RU"/>
        </w:rPr>
      </w:pPr>
    </w:p>
    <w:p w:rsidR="004D776B" w:rsidRPr="00977016" w:rsidRDefault="004D776B" w:rsidP="007B35CE">
      <w:pPr>
        <w:keepNext/>
        <w:spacing w:after="60"/>
        <w:ind w:left="720"/>
        <w:rPr>
          <w:rFonts w:cs="Tahoma"/>
          <w:szCs w:val="18"/>
          <w:lang w:val="ru-RU"/>
        </w:rPr>
      </w:pPr>
      <w:r w:rsidRPr="00977016">
        <w:rPr>
          <w:rFonts w:eastAsia="Calibri" w:cs="Tahoma"/>
          <w:b/>
          <w:szCs w:val="18"/>
          <w:lang w:val="ru-RU"/>
        </w:rPr>
        <w:t xml:space="preserve">Выпуск Новой Версии </w:t>
      </w:r>
      <w:r w:rsidRPr="00D85559">
        <w:rPr>
          <w:rFonts w:eastAsia="Calibri" w:cs="Tahoma"/>
          <w:b/>
          <w:szCs w:val="18"/>
        </w:rPr>
        <w:t>Windows</w:t>
      </w:r>
      <w:r w:rsidRPr="00977016">
        <w:rPr>
          <w:rFonts w:eastAsia="Calibri" w:cs="Tahoma"/>
          <w:b/>
          <w:szCs w:val="18"/>
          <w:lang w:val="ru-RU"/>
        </w:rPr>
        <w:t xml:space="preserve"> </w:t>
      </w:r>
      <w:r w:rsidRPr="00D85559">
        <w:rPr>
          <w:rFonts w:eastAsia="Calibri" w:cs="Tahoma"/>
          <w:b/>
          <w:szCs w:val="18"/>
        </w:rPr>
        <w:t>Server</w:t>
      </w:r>
    </w:p>
    <w:p w:rsidR="004D776B" w:rsidRPr="00977016" w:rsidRDefault="004D776B" w:rsidP="00A66BD2">
      <w:pPr>
        <w:ind w:left="720"/>
        <w:rPr>
          <w:rFonts w:cs="Tahoma"/>
          <w:szCs w:val="18"/>
          <w:lang w:val="ru-RU"/>
        </w:rPr>
      </w:pPr>
      <w:r w:rsidRPr="00977016">
        <w:rPr>
          <w:rFonts w:eastAsia="Calibri" w:cs="Tahoma"/>
          <w:szCs w:val="18"/>
          <w:lang w:val="ru-RU"/>
        </w:rPr>
        <w:t xml:space="preserve">Клиенты, имеющие лицензии </w:t>
      </w:r>
      <w:r w:rsidRPr="00D85559">
        <w:rPr>
          <w:rFonts w:eastAsia="Calibri" w:cs="Tahoma"/>
          <w:szCs w:val="18"/>
        </w:rPr>
        <w:t>Core</w:t>
      </w:r>
      <w:r w:rsidRPr="00977016">
        <w:rPr>
          <w:rFonts w:eastAsia="Calibri" w:cs="Tahoma"/>
          <w:szCs w:val="18"/>
          <w:lang w:val="ru-RU"/>
        </w:rPr>
        <w:t xml:space="preserve"> </w:t>
      </w:r>
      <w:r w:rsidRPr="00D85559">
        <w:rPr>
          <w:rFonts w:eastAsia="Calibri" w:cs="Tahoma"/>
          <w:szCs w:val="18"/>
        </w:rPr>
        <w:t>Infrastructure</w:t>
      </w:r>
      <w:r w:rsidRPr="00977016">
        <w:rPr>
          <w:rFonts w:eastAsia="Calibri" w:cs="Tahoma"/>
          <w:szCs w:val="18"/>
          <w:lang w:val="ru-RU"/>
        </w:rPr>
        <w:t xml:space="preserve"> </w:t>
      </w:r>
      <w:r w:rsidRPr="00D85559">
        <w:rPr>
          <w:rFonts w:eastAsia="Calibri" w:cs="Tahoma"/>
          <w:szCs w:val="18"/>
        </w:rPr>
        <w:t>Server</w:t>
      </w:r>
      <w:r w:rsidRPr="00977016">
        <w:rPr>
          <w:rFonts w:eastAsia="Calibri" w:cs="Tahoma"/>
          <w:szCs w:val="18"/>
          <w:lang w:val="ru-RU"/>
        </w:rPr>
        <w:t xml:space="preserve"> </w:t>
      </w:r>
      <w:r w:rsidRPr="00D85559">
        <w:rPr>
          <w:rFonts w:eastAsia="Calibri" w:cs="Tahoma"/>
          <w:szCs w:val="18"/>
        </w:rPr>
        <w:t>Suite</w:t>
      </w:r>
      <w:r w:rsidRPr="00977016">
        <w:rPr>
          <w:rFonts w:eastAsia="Calibri" w:cs="Tahoma"/>
          <w:szCs w:val="18"/>
          <w:lang w:val="ru-RU"/>
        </w:rPr>
        <w:t xml:space="preserve"> </w:t>
      </w:r>
      <w:r w:rsidRPr="00D85559">
        <w:rPr>
          <w:rFonts w:eastAsia="Calibri" w:cs="Tahoma"/>
          <w:szCs w:val="18"/>
        </w:rPr>
        <w:t>Datacenter</w:t>
      </w:r>
      <w:r w:rsidRPr="00977016">
        <w:rPr>
          <w:rFonts w:eastAsia="Calibri" w:cs="Tahoma"/>
          <w:szCs w:val="18"/>
          <w:lang w:val="ru-RU"/>
        </w:rPr>
        <w:t xml:space="preserve"> с действующим на 1 сентября 2012 г. покрытием </w:t>
      </w:r>
      <w:r w:rsidRPr="00D85559">
        <w:rPr>
          <w:rFonts w:eastAsia="Calibri" w:cs="Tahoma"/>
          <w:szCs w:val="18"/>
        </w:rPr>
        <w:t>Software</w:t>
      </w:r>
      <w:r w:rsidRPr="00977016">
        <w:rPr>
          <w:rFonts w:eastAsia="Calibri" w:cs="Tahoma"/>
          <w:szCs w:val="18"/>
          <w:lang w:val="ru-RU"/>
        </w:rPr>
        <w:t xml:space="preserve"> </w:t>
      </w:r>
      <w:r w:rsidRPr="00D85559">
        <w:rPr>
          <w:rFonts w:eastAsia="Calibri" w:cs="Tahoma"/>
          <w:szCs w:val="18"/>
        </w:rPr>
        <w:t>Assurance</w:t>
      </w:r>
      <w:r w:rsidRPr="00977016">
        <w:rPr>
          <w:rFonts w:eastAsia="Calibri" w:cs="Tahoma"/>
          <w:szCs w:val="18"/>
          <w:lang w:val="ru-RU"/>
        </w:rPr>
        <w:t xml:space="preserve">, имеют право на использование следующих продуктов согласно прав на использование продуктов для </w:t>
      </w:r>
      <w:r w:rsidRPr="00D85559">
        <w:rPr>
          <w:rFonts w:eastAsia="Calibri" w:cs="Tahoma"/>
          <w:szCs w:val="18"/>
        </w:rPr>
        <w:t>Core</w:t>
      </w:r>
      <w:r w:rsidRPr="00977016">
        <w:rPr>
          <w:rFonts w:eastAsia="Calibri" w:cs="Tahoma"/>
          <w:szCs w:val="18"/>
          <w:lang w:val="ru-RU"/>
        </w:rPr>
        <w:t xml:space="preserve"> </w:t>
      </w:r>
      <w:r w:rsidRPr="00D85559">
        <w:rPr>
          <w:rFonts w:eastAsia="Calibri" w:cs="Tahoma"/>
          <w:szCs w:val="18"/>
        </w:rPr>
        <w:t>Infrastructure</w:t>
      </w:r>
      <w:r w:rsidRPr="00977016">
        <w:rPr>
          <w:rFonts w:eastAsia="Calibri" w:cs="Tahoma"/>
          <w:szCs w:val="18"/>
          <w:lang w:val="ru-RU"/>
        </w:rPr>
        <w:t xml:space="preserve"> </w:t>
      </w:r>
      <w:r w:rsidRPr="00D85559">
        <w:rPr>
          <w:rFonts w:eastAsia="Calibri" w:cs="Tahoma"/>
          <w:szCs w:val="18"/>
        </w:rPr>
        <w:t>Server</w:t>
      </w:r>
      <w:r w:rsidRPr="00977016">
        <w:rPr>
          <w:rFonts w:eastAsia="Calibri" w:cs="Tahoma"/>
          <w:szCs w:val="18"/>
          <w:lang w:val="ru-RU"/>
        </w:rPr>
        <w:t xml:space="preserve"> </w:t>
      </w:r>
      <w:r w:rsidRPr="00D85559">
        <w:rPr>
          <w:rFonts w:eastAsia="Calibri" w:cs="Tahoma"/>
          <w:szCs w:val="18"/>
        </w:rPr>
        <w:t>Suite</w:t>
      </w:r>
      <w:r w:rsidRPr="00977016">
        <w:rPr>
          <w:rFonts w:eastAsia="Calibri" w:cs="Tahoma"/>
          <w:szCs w:val="18"/>
          <w:lang w:val="ru-RU"/>
        </w:rPr>
        <w:t xml:space="preserve"> </w:t>
      </w:r>
      <w:r w:rsidRPr="00D85559">
        <w:rPr>
          <w:rFonts w:eastAsia="Calibri" w:cs="Tahoma"/>
          <w:szCs w:val="18"/>
        </w:rPr>
        <w:t>Datacenter</w:t>
      </w:r>
      <w:r w:rsidRPr="00977016">
        <w:rPr>
          <w:rFonts w:eastAsia="Calibri" w:cs="Tahoma"/>
          <w:szCs w:val="18"/>
          <w:lang w:val="ru-RU"/>
        </w:rPr>
        <w:t>.</w:t>
      </w:r>
    </w:p>
    <w:p w:rsidR="00857EF7" w:rsidRPr="00977016" w:rsidRDefault="00857EF7" w:rsidP="00A66BD2">
      <w:pPr>
        <w:ind w:left="720"/>
        <w:rPr>
          <w:rFonts w:cs="Tahoma"/>
          <w:szCs w:val="18"/>
          <w:lang w:val="ru-RU"/>
        </w:rPr>
      </w:pPr>
    </w:p>
    <w:p w:rsidR="004D776B" w:rsidRPr="00D85559" w:rsidRDefault="004D776B" w:rsidP="00346F4B">
      <w:pPr>
        <w:numPr>
          <w:ilvl w:val="0"/>
          <w:numId w:val="115"/>
        </w:numPr>
        <w:spacing w:after="60"/>
        <w:ind w:left="1440"/>
        <w:rPr>
          <w:rFonts w:cs="Tahoma"/>
          <w:szCs w:val="18"/>
        </w:rPr>
      </w:pPr>
      <w:r w:rsidRPr="00D85559">
        <w:rPr>
          <w:rFonts w:eastAsia="Calibri" w:cs="Tahoma"/>
          <w:szCs w:val="18"/>
        </w:rPr>
        <w:t>Windows Server 2012 Datacenter</w:t>
      </w:r>
    </w:p>
    <w:p w:rsidR="004D776B" w:rsidRPr="00D85559" w:rsidRDefault="004D776B" w:rsidP="00346F4B">
      <w:pPr>
        <w:numPr>
          <w:ilvl w:val="0"/>
          <w:numId w:val="115"/>
        </w:numPr>
        <w:spacing w:after="60"/>
        <w:ind w:left="1440"/>
        <w:rPr>
          <w:rFonts w:cs="Tahoma"/>
          <w:szCs w:val="18"/>
        </w:rPr>
      </w:pPr>
      <w:r w:rsidRPr="00D85559">
        <w:rPr>
          <w:rFonts w:eastAsia="Calibri" w:cs="Tahoma"/>
          <w:szCs w:val="18"/>
        </w:rPr>
        <w:t>System Center 2012 Datacenter</w:t>
      </w:r>
    </w:p>
    <w:p w:rsidR="00D57009" w:rsidRPr="00D85559" w:rsidRDefault="00D57009">
      <w:pPr>
        <w:rPr>
          <w:rFonts w:cs="Tahoma"/>
          <w:szCs w:val="18"/>
        </w:rPr>
      </w:pPr>
    </w:p>
    <w:p w:rsidR="004D776B" w:rsidRPr="00D85559" w:rsidRDefault="004D776B" w:rsidP="00857EF7">
      <w:pPr>
        <w:spacing w:after="60"/>
        <w:ind w:left="720"/>
        <w:rPr>
          <w:rFonts w:cs="Tahoma"/>
          <w:szCs w:val="18"/>
        </w:rPr>
      </w:pPr>
      <w:r w:rsidRPr="00D85559">
        <w:rPr>
          <w:rFonts w:eastAsia="Calibri" w:cs="Tahoma"/>
          <w:b/>
          <w:szCs w:val="18"/>
        </w:rPr>
        <w:t>Предложение по Продлению действия Software Assurance для клиентов с Windows Server Datacenter и System Center Datacenter</w:t>
      </w:r>
    </w:p>
    <w:p w:rsidR="004D776B" w:rsidRPr="00D85559" w:rsidRDefault="004D776B" w:rsidP="00A66BD2">
      <w:pPr>
        <w:ind w:left="720"/>
        <w:rPr>
          <w:rFonts w:cs="Tahoma"/>
          <w:szCs w:val="18"/>
        </w:rPr>
      </w:pPr>
      <w:r w:rsidRPr="00D85559">
        <w:rPr>
          <w:rFonts w:eastAsia="Calibri" w:cs="Tahoma"/>
          <w:szCs w:val="18"/>
        </w:rPr>
        <w:t>Клиенты, имеющие лицензии с действующим покрытием Software Assurance для всех продуктов в</w:t>
      </w:r>
      <w:r w:rsidR="00D85559">
        <w:rPr>
          <w:rFonts w:eastAsia="Calibri" w:cs="Tahoma"/>
          <w:szCs w:val="18"/>
        </w:rPr>
        <w:t> </w:t>
      </w:r>
      <w:r w:rsidRPr="00D85559">
        <w:rPr>
          <w:rFonts w:eastAsia="Calibri" w:cs="Tahoma"/>
          <w:szCs w:val="18"/>
        </w:rPr>
        <w:t>Таблице C ниже, могут после окончания срока действия этого покрытия приобрести Software Assurance для Core Infrastructure Server Suite Datacenter, не приобретая основные лицензии Core Infrastructure Server Suite Datacenter.</w:t>
      </w:r>
    </w:p>
    <w:p w:rsidR="00857EF7" w:rsidRPr="00FB21E9" w:rsidRDefault="00857EF7" w:rsidP="00A66BD2">
      <w:pPr>
        <w:ind w:left="720"/>
        <w:rPr>
          <w:rFonts w:cs="Tahoma"/>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FB21E9"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rsidR="004D776B" w:rsidRPr="00FB21E9" w:rsidRDefault="004D776B" w:rsidP="00026546">
            <w:pPr>
              <w:keepNext/>
              <w:tabs>
                <w:tab w:val="left" w:pos="3120"/>
                <w:tab w:val="center" w:pos="3591"/>
              </w:tabs>
              <w:spacing w:before="120" w:after="120" w:line="276" w:lineRule="auto"/>
              <w:jc w:val="center"/>
              <w:rPr>
                <w:rFonts w:eastAsia="Calibri" w:cs="Tahoma"/>
                <w:b/>
                <w:szCs w:val="18"/>
              </w:rPr>
            </w:pPr>
            <w:r w:rsidRPr="00FB21E9">
              <w:rPr>
                <w:rFonts w:eastAsia="Calibri" w:cs="Tahoma"/>
                <w:b/>
                <w:szCs w:val="18"/>
              </w:rPr>
              <w:t>Таблица C</w:t>
            </w:r>
          </w:p>
        </w:tc>
      </w:tr>
      <w:tr w:rsidR="004D776B" w:rsidRPr="00FB21E9"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FB21E9" w:rsidRDefault="004D776B" w:rsidP="00026546">
            <w:pPr>
              <w:keepNext/>
              <w:tabs>
                <w:tab w:val="left" w:pos="3120"/>
                <w:tab w:val="center" w:pos="3591"/>
              </w:tabs>
              <w:spacing w:before="120" w:after="120" w:line="276" w:lineRule="auto"/>
              <w:jc w:val="center"/>
              <w:rPr>
                <w:rFonts w:eastAsia="Calibri" w:cs="Tahoma"/>
                <w:b/>
                <w:szCs w:val="18"/>
              </w:rPr>
            </w:pPr>
            <w:r w:rsidRPr="00FB21E9">
              <w:rPr>
                <w:rFonts w:eastAsia="Calibri" w:cs="Tahoma"/>
                <w:b/>
                <w:szCs w:val="18"/>
              </w:rPr>
              <w:t>Windows Server Datacenter</w:t>
            </w:r>
          </w:p>
        </w:tc>
      </w:tr>
      <w:tr w:rsidR="004D776B" w:rsidRPr="00FB21E9"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FB21E9" w:rsidRDefault="004D776B" w:rsidP="00026546">
            <w:pPr>
              <w:keepNext/>
              <w:tabs>
                <w:tab w:val="left" w:pos="3120"/>
                <w:tab w:val="center" w:pos="3591"/>
              </w:tabs>
              <w:spacing w:before="120" w:after="120" w:line="276" w:lineRule="auto"/>
              <w:jc w:val="center"/>
              <w:rPr>
                <w:rFonts w:eastAsia="Calibri" w:cs="Tahoma"/>
                <w:b/>
                <w:szCs w:val="18"/>
              </w:rPr>
            </w:pPr>
            <w:r w:rsidRPr="00FB21E9">
              <w:rPr>
                <w:rFonts w:eastAsia="Calibri" w:cs="Tahoma"/>
                <w:b/>
                <w:szCs w:val="18"/>
              </w:rPr>
              <w:t>System Center Datacenter</w:t>
            </w:r>
          </w:p>
        </w:tc>
      </w:tr>
    </w:tbl>
    <w:p w:rsidR="00416294" w:rsidRPr="00FB21E9" w:rsidRDefault="00416294" w:rsidP="00416294">
      <w:pPr>
        <w:ind w:left="547"/>
        <w:rPr>
          <w:rFonts w:cs="Tahoma"/>
        </w:rPr>
      </w:pPr>
    </w:p>
    <w:p w:rsidR="004D776B" w:rsidRPr="00977016" w:rsidRDefault="004D776B" w:rsidP="001154B5">
      <w:pPr>
        <w:ind w:left="720"/>
        <w:rPr>
          <w:rFonts w:cs="Tahoma"/>
          <w:lang w:val="ru-RU"/>
        </w:rPr>
      </w:pPr>
      <w:r w:rsidRPr="00FB21E9">
        <w:rPr>
          <w:rFonts w:eastAsia="Calibri" w:cs="Tahoma"/>
          <w:color w:val="000000"/>
          <w:szCs w:val="18"/>
        </w:rPr>
        <w:t>Для каждого набора, состоящего из одной соответствующей лицензии Windows Server Datacenter и</w:t>
      </w:r>
      <w:r w:rsidR="00D85559">
        <w:rPr>
          <w:rFonts w:eastAsia="Calibri" w:cs="Tahoma"/>
          <w:color w:val="000000"/>
          <w:szCs w:val="18"/>
        </w:rPr>
        <w:t> </w:t>
      </w:r>
      <w:r w:rsidRPr="00FB21E9">
        <w:rPr>
          <w:rFonts w:eastAsia="Calibri" w:cs="Tahoma"/>
          <w:color w:val="000000"/>
          <w:szCs w:val="18"/>
        </w:rPr>
        <w:t xml:space="preserve">одной соответствующей лицензии System Center Datacenter, клиенты имеют право приобрести Software Assurance для одной лицензии Core Infrastructure Server Suite Datacenter. </w:t>
      </w:r>
      <w:r w:rsidRPr="00977016">
        <w:rPr>
          <w:rFonts w:eastAsia="Calibri" w:cs="Tahoma"/>
          <w:color w:val="000000"/>
          <w:szCs w:val="18"/>
          <w:lang w:val="ru-RU"/>
        </w:rPr>
        <w:t xml:space="preserve">Клиенты, лицензировавшие и использующие </w:t>
      </w:r>
      <w:r w:rsidRPr="00FB21E9">
        <w:rPr>
          <w:rFonts w:eastAsia="Calibri" w:cs="Tahoma"/>
          <w:color w:val="000000"/>
          <w:szCs w:val="18"/>
        </w:rPr>
        <w:t>Core</w:t>
      </w:r>
      <w:r w:rsidRPr="00977016">
        <w:rPr>
          <w:rFonts w:eastAsia="Calibri" w:cs="Tahoma"/>
          <w:color w:val="000000"/>
          <w:szCs w:val="18"/>
          <w:lang w:val="ru-RU"/>
        </w:rPr>
        <w:t xml:space="preserve"> </w:t>
      </w:r>
      <w:r w:rsidRPr="00FB21E9">
        <w:rPr>
          <w:rFonts w:eastAsia="Calibri" w:cs="Tahoma"/>
          <w:color w:val="000000"/>
          <w:szCs w:val="18"/>
        </w:rPr>
        <w:t>Infrastructure</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 xml:space="preserve"> </w:t>
      </w:r>
      <w:r w:rsidRPr="00FB21E9">
        <w:rPr>
          <w:rFonts w:eastAsia="Calibri" w:cs="Tahoma"/>
          <w:color w:val="000000"/>
          <w:szCs w:val="18"/>
        </w:rPr>
        <w:t>Suite</w:t>
      </w:r>
      <w:r w:rsidRPr="00977016">
        <w:rPr>
          <w:rFonts w:eastAsia="Calibri" w:cs="Tahoma"/>
          <w:color w:val="000000"/>
          <w:szCs w:val="18"/>
          <w:lang w:val="ru-RU"/>
        </w:rPr>
        <w:t xml:space="preserve"> </w:t>
      </w:r>
      <w:r w:rsidRPr="00FB21E9">
        <w:rPr>
          <w:rFonts w:eastAsia="Calibri" w:cs="Tahoma"/>
          <w:color w:val="000000"/>
          <w:szCs w:val="18"/>
        </w:rPr>
        <w:t>Datacenter</w:t>
      </w:r>
      <w:r w:rsidRPr="00977016">
        <w:rPr>
          <w:rFonts w:eastAsia="Calibri" w:cs="Tahoma"/>
          <w:color w:val="000000"/>
          <w:szCs w:val="18"/>
          <w:lang w:val="ru-RU"/>
        </w:rPr>
        <w:t xml:space="preserve"> в рамках данного предложения, больше не могут использовать программное обеспечения в рамках своих соответствующих лицензий. Данное предложение не распространяется на Лицензии и </w:t>
      </w:r>
      <w:r w:rsidRPr="00FB21E9">
        <w:rPr>
          <w:rFonts w:eastAsia="Calibri" w:cs="Tahoma"/>
          <w:color w:val="000000"/>
          <w:szCs w:val="18"/>
        </w:rPr>
        <w:t>Software</w:t>
      </w:r>
      <w:r w:rsidRPr="00977016">
        <w:rPr>
          <w:rFonts w:eastAsia="Calibri" w:cs="Tahoma"/>
          <w:color w:val="000000"/>
          <w:szCs w:val="18"/>
          <w:lang w:val="ru-RU"/>
        </w:rPr>
        <w:t xml:space="preserve"> </w:t>
      </w:r>
      <w:r w:rsidRPr="00FB21E9">
        <w:rPr>
          <w:rFonts w:eastAsia="Calibri" w:cs="Tahoma"/>
          <w:color w:val="000000"/>
          <w:szCs w:val="18"/>
        </w:rPr>
        <w:t>Assurance</w:t>
      </w:r>
      <w:r w:rsidRPr="00977016">
        <w:rPr>
          <w:rFonts w:eastAsia="Calibri" w:cs="Tahoma"/>
          <w:color w:val="000000"/>
          <w:szCs w:val="18"/>
          <w:lang w:val="ru-RU"/>
        </w:rPr>
        <w:t>, приобретенные по соглашению о подписке.</w:t>
      </w:r>
    </w:p>
    <w:p w:rsidR="00973A93" w:rsidRPr="00977016" w:rsidRDefault="00973A93" w:rsidP="0050116B">
      <w:pPr>
        <w:ind w:left="540"/>
        <w:rPr>
          <w:rFonts w:cs="Tahoma"/>
          <w:lang w:val="ru-RU"/>
        </w:rPr>
      </w:pPr>
    </w:p>
    <w:p w:rsidR="004D776B" w:rsidRPr="00FB21E9" w:rsidRDefault="004D776B" w:rsidP="00857EF7">
      <w:pPr>
        <w:spacing w:after="60"/>
        <w:ind w:left="720"/>
        <w:rPr>
          <w:rFonts w:cs="Tahoma"/>
        </w:rPr>
      </w:pPr>
      <w:r w:rsidRPr="00FB21E9">
        <w:rPr>
          <w:rFonts w:eastAsia="Calibri" w:cs="Tahoma"/>
          <w:b/>
          <w:szCs w:val="18"/>
        </w:rPr>
        <w:t>Переход вверх с Windows Server Datacenter или System Center Datacenter на Core Infrastructure Server Suite Datacenter</w:t>
      </w:r>
    </w:p>
    <w:p w:rsidR="004D776B" w:rsidRPr="00977016" w:rsidRDefault="004D776B" w:rsidP="00857EF7">
      <w:pPr>
        <w:ind w:left="720"/>
        <w:rPr>
          <w:rFonts w:cs="Tahoma"/>
          <w:lang w:val="ru-RU"/>
        </w:rPr>
      </w:pPr>
      <w:r w:rsidRPr="00FB21E9">
        <w:rPr>
          <w:rFonts w:eastAsia="Calibri" w:cs="Tahoma"/>
          <w:szCs w:val="18"/>
        </w:rPr>
        <w:t>Клиенты имеют право перейти вверх с Windows Server Datacenter или System Center Datacenter на Core Infrastructure Server Suite Datacenter, приобретя соответствующую лицензию на переход вверх для Core Infrastructure Server Suite Datacenter.</w:t>
      </w:r>
      <w:r w:rsidR="00773A93" w:rsidRPr="00FB21E9">
        <w:rPr>
          <w:rFonts w:eastAsia="Calibri" w:cs="Tahoma"/>
          <w:szCs w:val="18"/>
        </w:rPr>
        <w:t xml:space="preserve"> </w:t>
      </w:r>
      <w:r w:rsidRPr="00977016">
        <w:rPr>
          <w:rFonts w:eastAsia="Calibri" w:cs="Tahoma"/>
          <w:szCs w:val="18"/>
          <w:lang w:val="ru-RU"/>
        </w:rPr>
        <w:t xml:space="preserve">У клиентов должно быть действующее покрытие </w:t>
      </w:r>
      <w:r w:rsidRPr="00FB21E9">
        <w:rPr>
          <w:rFonts w:eastAsia="Calibri" w:cs="Tahoma"/>
          <w:szCs w:val="18"/>
        </w:rPr>
        <w:t>Software</w:t>
      </w:r>
      <w:r w:rsidRPr="00977016">
        <w:rPr>
          <w:rFonts w:eastAsia="Calibri" w:cs="Tahoma"/>
          <w:szCs w:val="18"/>
          <w:lang w:val="ru-RU"/>
        </w:rPr>
        <w:t xml:space="preserve"> </w:t>
      </w:r>
      <w:r w:rsidRPr="00FB21E9">
        <w:rPr>
          <w:rFonts w:eastAsia="Calibri" w:cs="Tahoma"/>
          <w:szCs w:val="18"/>
        </w:rPr>
        <w:t>Assurance</w:t>
      </w:r>
      <w:r w:rsidRPr="00977016">
        <w:rPr>
          <w:rFonts w:eastAsia="Calibri" w:cs="Tahoma"/>
          <w:szCs w:val="18"/>
          <w:lang w:val="ru-RU"/>
        </w:rPr>
        <w:t xml:space="preserve"> для лицензии </w:t>
      </w:r>
      <w:r w:rsidRPr="00FB21E9">
        <w:rPr>
          <w:rFonts w:eastAsia="Calibri" w:cs="Tahoma"/>
          <w:szCs w:val="18"/>
        </w:rPr>
        <w:t>Windows</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w:t>
      </w:r>
      <w:r w:rsidRPr="00FB21E9">
        <w:rPr>
          <w:rFonts w:eastAsia="Calibri" w:cs="Tahoma"/>
          <w:szCs w:val="18"/>
        </w:rPr>
        <w:t>Datacenter</w:t>
      </w:r>
      <w:r w:rsidRPr="00977016">
        <w:rPr>
          <w:rFonts w:eastAsia="Calibri" w:cs="Tahoma"/>
          <w:szCs w:val="18"/>
          <w:lang w:val="ru-RU"/>
        </w:rPr>
        <w:t xml:space="preserve"> или </w:t>
      </w:r>
      <w:r w:rsidRPr="00FB21E9">
        <w:rPr>
          <w:rFonts w:eastAsia="Calibri" w:cs="Tahoma"/>
          <w:szCs w:val="18"/>
        </w:rPr>
        <w:t>System</w:t>
      </w:r>
      <w:r w:rsidRPr="00977016">
        <w:rPr>
          <w:rFonts w:eastAsia="Calibri" w:cs="Tahoma"/>
          <w:szCs w:val="18"/>
          <w:lang w:val="ru-RU"/>
        </w:rPr>
        <w:t xml:space="preserve"> </w:t>
      </w:r>
      <w:r w:rsidRPr="00FB21E9">
        <w:rPr>
          <w:rFonts w:eastAsia="Calibri" w:cs="Tahoma"/>
          <w:szCs w:val="18"/>
        </w:rPr>
        <w:t>Center</w:t>
      </w:r>
      <w:r w:rsidRPr="00977016">
        <w:rPr>
          <w:rFonts w:eastAsia="Calibri" w:cs="Tahoma"/>
          <w:szCs w:val="18"/>
          <w:lang w:val="ru-RU"/>
        </w:rPr>
        <w:t xml:space="preserve"> </w:t>
      </w:r>
      <w:r w:rsidRPr="00FB21E9">
        <w:rPr>
          <w:rFonts w:eastAsia="Calibri" w:cs="Tahoma"/>
          <w:szCs w:val="18"/>
        </w:rPr>
        <w:t>Datacenter</w:t>
      </w:r>
      <w:r w:rsidRPr="00977016">
        <w:rPr>
          <w:rFonts w:eastAsia="Calibri" w:cs="Tahoma"/>
          <w:szCs w:val="18"/>
          <w:lang w:val="ru-RU"/>
        </w:rPr>
        <w:t xml:space="preserve"> для приобретения такой лицензии на переход вверх. </w:t>
      </w:r>
    </w:p>
    <w:p w:rsidR="00857EF7" w:rsidRPr="00977016" w:rsidRDefault="00857EF7" w:rsidP="00857EF7">
      <w:pPr>
        <w:ind w:left="720"/>
        <w:rPr>
          <w:rFonts w:cs="Tahoma"/>
          <w:lang w:val="ru-RU"/>
        </w:rPr>
      </w:pPr>
    </w:p>
    <w:p w:rsidR="004D776B" w:rsidRPr="00977016" w:rsidRDefault="004D776B" w:rsidP="00857EF7">
      <w:pPr>
        <w:ind w:left="720"/>
        <w:rPr>
          <w:rFonts w:cs="Tahoma"/>
          <w:lang w:val="ru-RU"/>
        </w:rPr>
      </w:pPr>
      <w:r w:rsidRPr="00977016">
        <w:rPr>
          <w:rFonts w:eastAsia="Calibri" w:cs="Tahoma"/>
          <w:szCs w:val="18"/>
          <w:lang w:val="ru-RU"/>
        </w:rPr>
        <w:t xml:space="preserve">Для каждой имеющейся у клиента соответствующей лицензии </w:t>
      </w:r>
      <w:r w:rsidRPr="00FB21E9">
        <w:rPr>
          <w:rFonts w:eastAsia="Calibri" w:cs="Tahoma"/>
          <w:szCs w:val="18"/>
        </w:rPr>
        <w:t>Windows</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w:t>
      </w:r>
      <w:r w:rsidRPr="00FB21E9">
        <w:rPr>
          <w:rFonts w:eastAsia="Calibri" w:cs="Tahoma"/>
          <w:szCs w:val="18"/>
        </w:rPr>
        <w:t>Datacenter</w:t>
      </w:r>
      <w:r w:rsidRPr="00977016">
        <w:rPr>
          <w:rFonts w:eastAsia="Calibri" w:cs="Tahoma"/>
          <w:szCs w:val="18"/>
          <w:lang w:val="ru-RU"/>
        </w:rPr>
        <w:t xml:space="preserve"> клиент имеет право приобрести одну лицензию на переход вверх для </w:t>
      </w:r>
      <w:r w:rsidRPr="00FB21E9">
        <w:rPr>
          <w:rFonts w:eastAsia="Calibri" w:cs="Tahoma"/>
          <w:szCs w:val="18"/>
        </w:rPr>
        <w:t>Core</w:t>
      </w:r>
      <w:r w:rsidRPr="00977016">
        <w:rPr>
          <w:rFonts w:eastAsia="Calibri" w:cs="Tahoma"/>
          <w:szCs w:val="18"/>
          <w:lang w:val="ru-RU"/>
        </w:rPr>
        <w:t xml:space="preserve"> </w:t>
      </w:r>
      <w:r w:rsidRPr="00FB21E9">
        <w:rPr>
          <w:rFonts w:eastAsia="Calibri" w:cs="Tahoma"/>
          <w:szCs w:val="18"/>
        </w:rPr>
        <w:t>Infrastructure</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w:t>
      </w:r>
      <w:r w:rsidRPr="00FB21E9">
        <w:rPr>
          <w:rFonts w:eastAsia="Calibri" w:cs="Tahoma"/>
          <w:szCs w:val="18"/>
        </w:rPr>
        <w:t>Suite</w:t>
      </w:r>
      <w:r w:rsidRPr="00977016">
        <w:rPr>
          <w:rFonts w:eastAsia="Calibri" w:cs="Tahoma"/>
          <w:szCs w:val="18"/>
          <w:lang w:val="ru-RU"/>
        </w:rPr>
        <w:t xml:space="preserve"> </w:t>
      </w:r>
      <w:r w:rsidRPr="00FB21E9">
        <w:rPr>
          <w:rFonts w:eastAsia="Calibri" w:cs="Tahoma"/>
          <w:szCs w:val="18"/>
        </w:rPr>
        <w:t>Datacenter</w:t>
      </w:r>
      <w:r w:rsidRPr="00977016">
        <w:rPr>
          <w:rFonts w:eastAsia="Calibri" w:cs="Tahoma"/>
          <w:szCs w:val="18"/>
          <w:lang w:val="ru-RU"/>
        </w:rPr>
        <w:t>.</w:t>
      </w:r>
      <w:r w:rsidR="00773A93" w:rsidRPr="00977016">
        <w:rPr>
          <w:rFonts w:eastAsia="Calibri" w:cs="Tahoma"/>
          <w:szCs w:val="18"/>
          <w:lang w:val="ru-RU"/>
        </w:rPr>
        <w:t xml:space="preserve"> </w:t>
      </w:r>
    </w:p>
    <w:p w:rsidR="00857EF7" w:rsidRPr="00977016" w:rsidRDefault="00857EF7" w:rsidP="00857EF7">
      <w:pPr>
        <w:ind w:left="720"/>
        <w:rPr>
          <w:rFonts w:cs="Tahoma"/>
          <w:lang w:val="ru-RU"/>
        </w:rPr>
      </w:pPr>
    </w:p>
    <w:p w:rsidR="004D776B" w:rsidRPr="00977016" w:rsidRDefault="004D776B" w:rsidP="00857EF7">
      <w:pPr>
        <w:ind w:left="720"/>
        <w:rPr>
          <w:rFonts w:cs="Tahoma"/>
          <w:lang w:val="ru-RU"/>
        </w:rPr>
      </w:pPr>
      <w:r w:rsidRPr="00977016">
        <w:rPr>
          <w:rFonts w:eastAsia="Calibri" w:cs="Tahoma"/>
          <w:szCs w:val="18"/>
          <w:lang w:val="ru-RU"/>
        </w:rPr>
        <w:t xml:space="preserve">Для каждой имеющейся у клиента соответствующей лицензии </w:t>
      </w:r>
      <w:r w:rsidRPr="00FB21E9">
        <w:rPr>
          <w:rFonts w:eastAsia="Calibri" w:cs="Tahoma"/>
          <w:szCs w:val="18"/>
        </w:rPr>
        <w:t>Systems</w:t>
      </w:r>
      <w:r w:rsidRPr="00977016">
        <w:rPr>
          <w:rFonts w:eastAsia="Calibri" w:cs="Tahoma"/>
          <w:szCs w:val="18"/>
          <w:lang w:val="ru-RU"/>
        </w:rPr>
        <w:t xml:space="preserve"> </w:t>
      </w:r>
      <w:r w:rsidRPr="00FB21E9">
        <w:rPr>
          <w:rFonts w:eastAsia="Calibri" w:cs="Tahoma"/>
          <w:szCs w:val="18"/>
        </w:rPr>
        <w:t>Center</w:t>
      </w:r>
      <w:r w:rsidRPr="00977016">
        <w:rPr>
          <w:rFonts w:eastAsia="Calibri" w:cs="Tahoma"/>
          <w:szCs w:val="18"/>
          <w:lang w:val="ru-RU"/>
        </w:rPr>
        <w:t xml:space="preserve"> </w:t>
      </w:r>
      <w:r w:rsidRPr="00FB21E9">
        <w:rPr>
          <w:rFonts w:eastAsia="Calibri" w:cs="Tahoma"/>
          <w:szCs w:val="18"/>
        </w:rPr>
        <w:t>Datacenter</w:t>
      </w:r>
      <w:r w:rsidRPr="00977016">
        <w:rPr>
          <w:rFonts w:eastAsia="Calibri" w:cs="Tahoma"/>
          <w:szCs w:val="18"/>
          <w:lang w:val="ru-RU"/>
        </w:rPr>
        <w:t xml:space="preserve"> клиент имеет право приобрести одну лицензию на переход вверх для </w:t>
      </w:r>
      <w:r w:rsidRPr="00FB21E9">
        <w:rPr>
          <w:rFonts w:eastAsia="Calibri" w:cs="Tahoma"/>
          <w:szCs w:val="18"/>
        </w:rPr>
        <w:t>Core</w:t>
      </w:r>
      <w:r w:rsidRPr="00977016">
        <w:rPr>
          <w:rFonts w:eastAsia="Calibri" w:cs="Tahoma"/>
          <w:szCs w:val="18"/>
          <w:lang w:val="ru-RU"/>
        </w:rPr>
        <w:t xml:space="preserve"> </w:t>
      </w:r>
      <w:r w:rsidRPr="00FB21E9">
        <w:rPr>
          <w:rFonts w:eastAsia="Calibri" w:cs="Tahoma"/>
          <w:szCs w:val="18"/>
        </w:rPr>
        <w:t>Infrastructure</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w:t>
      </w:r>
      <w:r w:rsidRPr="00FB21E9">
        <w:rPr>
          <w:rFonts w:eastAsia="Calibri" w:cs="Tahoma"/>
          <w:szCs w:val="18"/>
        </w:rPr>
        <w:t>Suite</w:t>
      </w:r>
      <w:r w:rsidRPr="00977016">
        <w:rPr>
          <w:rFonts w:eastAsia="Calibri" w:cs="Tahoma"/>
          <w:szCs w:val="18"/>
          <w:lang w:val="ru-RU"/>
        </w:rPr>
        <w:t xml:space="preserve"> </w:t>
      </w:r>
      <w:r w:rsidRPr="00FB21E9">
        <w:rPr>
          <w:rFonts w:eastAsia="Calibri" w:cs="Tahoma"/>
          <w:szCs w:val="18"/>
        </w:rPr>
        <w:t>Datacenter</w:t>
      </w:r>
      <w:r w:rsidRPr="00977016">
        <w:rPr>
          <w:rFonts w:eastAsia="Calibri" w:cs="Tahoma"/>
          <w:szCs w:val="18"/>
          <w:lang w:val="ru-RU"/>
        </w:rPr>
        <w:t>.</w:t>
      </w:r>
      <w:r w:rsidR="00773A93" w:rsidRPr="00977016">
        <w:rPr>
          <w:rFonts w:eastAsia="Calibri" w:cs="Tahoma"/>
          <w:szCs w:val="18"/>
          <w:lang w:val="ru-RU"/>
        </w:rPr>
        <w:t xml:space="preserve"> </w:t>
      </w:r>
    </w:p>
    <w:p w:rsidR="00857EF7" w:rsidRPr="00977016" w:rsidRDefault="00857EF7" w:rsidP="00857EF7">
      <w:pPr>
        <w:ind w:left="720"/>
        <w:rPr>
          <w:rFonts w:cs="Tahoma"/>
          <w:lang w:val="ru-RU"/>
        </w:rPr>
      </w:pPr>
    </w:p>
    <w:p w:rsidR="004D776B" w:rsidRPr="00977016" w:rsidRDefault="004D776B" w:rsidP="00857EF7">
      <w:pPr>
        <w:ind w:left="720"/>
        <w:rPr>
          <w:rFonts w:cs="Tahoma"/>
          <w:lang w:val="ru-RU"/>
        </w:rPr>
      </w:pPr>
      <w:r w:rsidRPr="00977016">
        <w:rPr>
          <w:rFonts w:eastAsia="Calibri" w:cs="Tahoma"/>
          <w:szCs w:val="18"/>
          <w:lang w:val="ru-RU"/>
        </w:rPr>
        <w:lastRenderedPageBreak/>
        <w:t xml:space="preserve">Право клиентов на использование программного обеспечения по лицензии на </w:t>
      </w:r>
      <w:r w:rsidRPr="00FB21E9">
        <w:rPr>
          <w:rFonts w:eastAsia="Calibri" w:cs="Tahoma"/>
          <w:szCs w:val="18"/>
        </w:rPr>
        <w:t>Core</w:t>
      </w:r>
      <w:r w:rsidRPr="00977016">
        <w:rPr>
          <w:rFonts w:eastAsia="Calibri" w:cs="Tahoma"/>
          <w:szCs w:val="18"/>
          <w:lang w:val="ru-RU"/>
        </w:rPr>
        <w:t xml:space="preserve"> </w:t>
      </w:r>
      <w:r w:rsidRPr="00FB21E9">
        <w:rPr>
          <w:rFonts w:eastAsia="Calibri" w:cs="Tahoma"/>
          <w:szCs w:val="18"/>
        </w:rPr>
        <w:t>Infrastructure</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w:t>
      </w:r>
      <w:r w:rsidRPr="00FB21E9">
        <w:rPr>
          <w:rFonts w:eastAsia="Calibri" w:cs="Tahoma"/>
          <w:szCs w:val="18"/>
        </w:rPr>
        <w:t>Suite</w:t>
      </w:r>
      <w:r w:rsidRPr="00977016">
        <w:rPr>
          <w:rFonts w:eastAsia="Calibri" w:cs="Tahoma"/>
          <w:szCs w:val="18"/>
          <w:lang w:val="ru-RU"/>
        </w:rPr>
        <w:t xml:space="preserve"> </w:t>
      </w:r>
      <w:r w:rsidRPr="00FB21E9">
        <w:rPr>
          <w:rFonts w:eastAsia="Calibri" w:cs="Tahoma"/>
          <w:szCs w:val="18"/>
        </w:rPr>
        <w:t>Datacenter</w:t>
      </w:r>
      <w:r w:rsidRPr="00977016">
        <w:rPr>
          <w:rFonts w:eastAsia="Calibri" w:cs="Tahoma"/>
          <w:szCs w:val="18"/>
          <w:lang w:val="ru-RU"/>
        </w:rPr>
        <w:t xml:space="preserve"> обусловлено выполнением их обязательств по оплате оставшихся платежей для лицензии на соответствующий продукт.</w:t>
      </w:r>
      <w:r w:rsidR="00773A93" w:rsidRPr="00977016">
        <w:rPr>
          <w:rFonts w:eastAsia="Calibri" w:cs="Tahoma"/>
          <w:szCs w:val="18"/>
          <w:lang w:val="ru-RU"/>
        </w:rPr>
        <w:t xml:space="preserve"> </w:t>
      </w:r>
      <w:r w:rsidRPr="00977016">
        <w:rPr>
          <w:rFonts w:eastAsia="Calibri" w:cs="Tahoma"/>
          <w:szCs w:val="18"/>
          <w:lang w:val="ru-RU"/>
        </w:rPr>
        <w:t xml:space="preserve">Лицензия клиентов на </w:t>
      </w:r>
      <w:r w:rsidRPr="00FB21E9">
        <w:rPr>
          <w:rFonts w:eastAsia="Calibri" w:cs="Tahoma"/>
          <w:szCs w:val="18"/>
        </w:rPr>
        <w:t>Core</w:t>
      </w:r>
      <w:r w:rsidRPr="00977016">
        <w:rPr>
          <w:rFonts w:eastAsia="Calibri" w:cs="Tahoma"/>
          <w:szCs w:val="18"/>
          <w:lang w:val="ru-RU"/>
        </w:rPr>
        <w:t xml:space="preserve"> </w:t>
      </w:r>
      <w:r w:rsidRPr="00FB21E9">
        <w:rPr>
          <w:rFonts w:eastAsia="Calibri" w:cs="Tahoma"/>
          <w:szCs w:val="18"/>
        </w:rPr>
        <w:t>Infrastructure</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w:t>
      </w:r>
      <w:r w:rsidRPr="00FB21E9">
        <w:rPr>
          <w:rFonts w:eastAsia="Calibri" w:cs="Tahoma"/>
          <w:szCs w:val="18"/>
        </w:rPr>
        <w:t>Suite</w:t>
      </w:r>
      <w:r w:rsidRPr="00977016">
        <w:rPr>
          <w:rFonts w:eastAsia="Calibri" w:cs="Tahoma"/>
          <w:szCs w:val="18"/>
          <w:lang w:val="ru-RU"/>
        </w:rPr>
        <w:t xml:space="preserve"> </w:t>
      </w:r>
      <w:r w:rsidRPr="00FB21E9">
        <w:rPr>
          <w:rFonts w:eastAsia="Calibri" w:cs="Tahoma"/>
          <w:szCs w:val="18"/>
        </w:rPr>
        <w:t>Datacenter</w:t>
      </w:r>
      <w:r w:rsidRPr="00977016">
        <w:rPr>
          <w:rFonts w:eastAsia="Calibri" w:cs="Tahoma"/>
          <w:szCs w:val="18"/>
          <w:lang w:val="ru-RU"/>
        </w:rPr>
        <w:t xml:space="preserve"> заменяет основную лицензию на соответствующий продукт.</w:t>
      </w:r>
    </w:p>
    <w:p w:rsidR="00857EF7" w:rsidRPr="00977016" w:rsidRDefault="00857EF7" w:rsidP="00857EF7">
      <w:pPr>
        <w:ind w:left="720"/>
        <w:rPr>
          <w:rFonts w:cs="Tahoma"/>
          <w:lang w:val="ru-RU"/>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FB21E9" w:rsidTr="00C066F9">
        <w:trPr>
          <w:tblHeader/>
        </w:trPr>
        <w:tc>
          <w:tcPr>
            <w:tcW w:w="3870" w:type="dxa"/>
            <w:shd w:val="clear" w:color="auto" w:fill="FABF8F"/>
            <w:tcMar>
              <w:top w:w="0" w:type="dxa"/>
              <w:left w:w="108" w:type="dxa"/>
              <w:bottom w:w="0" w:type="dxa"/>
              <w:right w:w="108" w:type="dxa"/>
            </w:tcMar>
            <w:vAlign w:val="center"/>
            <w:hideMark/>
          </w:tcPr>
          <w:p w:rsidR="004D776B" w:rsidRPr="00FB21E9" w:rsidRDefault="004D776B" w:rsidP="007E466C">
            <w:pPr>
              <w:spacing w:before="120" w:after="120" w:line="276" w:lineRule="auto"/>
              <w:jc w:val="center"/>
              <w:rPr>
                <w:rFonts w:eastAsia="Calibri" w:cs="Tahoma"/>
                <w:b/>
                <w:szCs w:val="18"/>
              </w:rPr>
            </w:pPr>
            <w:r w:rsidRPr="00FB21E9">
              <w:rPr>
                <w:rFonts w:eastAsia="Calibri" w:cs="Tahoma"/>
                <w:b/>
                <w:szCs w:val="18"/>
              </w:rPr>
              <w:t>Соответствующий продукт</w:t>
            </w:r>
          </w:p>
        </w:tc>
        <w:tc>
          <w:tcPr>
            <w:tcW w:w="3870" w:type="dxa"/>
            <w:shd w:val="clear" w:color="auto" w:fill="FABF8F"/>
            <w:tcMar>
              <w:top w:w="0" w:type="dxa"/>
              <w:left w:w="108" w:type="dxa"/>
              <w:bottom w:w="0" w:type="dxa"/>
              <w:right w:w="108" w:type="dxa"/>
            </w:tcMar>
            <w:vAlign w:val="center"/>
            <w:hideMark/>
          </w:tcPr>
          <w:p w:rsidR="004D776B" w:rsidRPr="00FB21E9" w:rsidRDefault="004D776B" w:rsidP="007E466C">
            <w:pPr>
              <w:spacing w:before="120" w:after="120" w:line="276" w:lineRule="auto"/>
              <w:jc w:val="center"/>
              <w:rPr>
                <w:rFonts w:eastAsia="Calibri" w:cs="Tahoma"/>
                <w:b/>
                <w:szCs w:val="18"/>
              </w:rPr>
            </w:pPr>
            <w:r w:rsidRPr="00FB21E9">
              <w:rPr>
                <w:rFonts w:eastAsia="Calibri" w:cs="Tahoma"/>
                <w:b/>
                <w:szCs w:val="18"/>
              </w:rPr>
              <w:t>Переход к</w:t>
            </w:r>
          </w:p>
        </w:tc>
      </w:tr>
      <w:tr w:rsidR="004D776B" w:rsidRPr="00FB21E9" w:rsidTr="001051D1">
        <w:tc>
          <w:tcPr>
            <w:tcW w:w="3870" w:type="dxa"/>
            <w:tcMar>
              <w:top w:w="0" w:type="dxa"/>
              <w:left w:w="108" w:type="dxa"/>
              <w:bottom w:w="0" w:type="dxa"/>
              <w:right w:w="108" w:type="dxa"/>
            </w:tcMar>
            <w:hideMark/>
          </w:tcPr>
          <w:p w:rsidR="004D776B" w:rsidRPr="00FB21E9" w:rsidRDefault="004D776B" w:rsidP="007E466C">
            <w:pPr>
              <w:spacing w:before="120" w:after="120" w:line="276" w:lineRule="auto"/>
              <w:rPr>
                <w:rFonts w:eastAsia="Calibri" w:cs="Tahoma"/>
                <w:szCs w:val="18"/>
              </w:rPr>
            </w:pPr>
            <w:r w:rsidRPr="00FB21E9">
              <w:rPr>
                <w:rFonts w:eastAsia="Calibri" w:cs="Tahoma"/>
                <w:szCs w:val="18"/>
              </w:rPr>
              <w:t>Windows Server Datacenter</w:t>
            </w:r>
          </w:p>
        </w:tc>
        <w:tc>
          <w:tcPr>
            <w:tcW w:w="3870" w:type="dxa"/>
            <w:tcMar>
              <w:top w:w="0" w:type="dxa"/>
              <w:left w:w="108" w:type="dxa"/>
              <w:bottom w:w="0" w:type="dxa"/>
              <w:right w:w="108" w:type="dxa"/>
            </w:tcMar>
            <w:hideMark/>
          </w:tcPr>
          <w:p w:rsidR="004D776B" w:rsidRPr="00FB21E9" w:rsidRDefault="004D776B" w:rsidP="007E466C">
            <w:pPr>
              <w:spacing w:before="120" w:after="120" w:line="276" w:lineRule="auto"/>
              <w:rPr>
                <w:rFonts w:eastAsia="Calibri" w:cs="Tahoma"/>
                <w:szCs w:val="18"/>
                <w:lang w:val="fr-FR"/>
              </w:rPr>
            </w:pPr>
            <w:r w:rsidRPr="00FB21E9">
              <w:rPr>
                <w:rFonts w:eastAsia="Calibri" w:cs="Tahoma"/>
                <w:szCs w:val="18"/>
              </w:rPr>
              <w:t>Core Infrastructure Server Suite Datacenter</w:t>
            </w:r>
          </w:p>
        </w:tc>
      </w:tr>
      <w:tr w:rsidR="004D776B" w:rsidRPr="00FB21E9" w:rsidTr="001051D1">
        <w:tc>
          <w:tcPr>
            <w:tcW w:w="3870" w:type="dxa"/>
            <w:tcMar>
              <w:top w:w="0" w:type="dxa"/>
              <w:left w:w="108" w:type="dxa"/>
              <w:bottom w:w="0" w:type="dxa"/>
              <w:right w:w="108" w:type="dxa"/>
            </w:tcMar>
          </w:tcPr>
          <w:p w:rsidR="004D776B" w:rsidRPr="00FB21E9" w:rsidRDefault="004D776B" w:rsidP="007E466C">
            <w:pPr>
              <w:spacing w:before="120" w:after="120" w:line="276" w:lineRule="auto"/>
              <w:rPr>
                <w:rFonts w:eastAsia="Calibri" w:cs="Tahoma"/>
                <w:szCs w:val="18"/>
              </w:rPr>
            </w:pPr>
            <w:r w:rsidRPr="00FB21E9">
              <w:rPr>
                <w:rFonts w:eastAsia="Calibri" w:cs="Tahoma"/>
                <w:szCs w:val="18"/>
              </w:rPr>
              <w:t>System Center Datacenter</w:t>
            </w:r>
          </w:p>
        </w:tc>
        <w:tc>
          <w:tcPr>
            <w:tcW w:w="3870" w:type="dxa"/>
            <w:tcMar>
              <w:top w:w="0" w:type="dxa"/>
              <w:left w:w="108" w:type="dxa"/>
              <w:bottom w:w="0" w:type="dxa"/>
              <w:right w:w="108" w:type="dxa"/>
            </w:tcMar>
          </w:tcPr>
          <w:p w:rsidR="004D776B" w:rsidRPr="00FB21E9" w:rsidRDefault="004D776B" w:rsidP="007E466C">
            <w:pPr>
              <w:spacing w:before="120" w:after="120" w:line="276" w:lineRule="auto"/>
              <w:rPr>
                <w:rFonts w:eastAsia="Calibri" w:cs="Tahoma"/>
                <w:szCs w:val="18"/>
                <w:lang w:val="fr-FR"/>
              </w:rPr>
            </w:pPr>
            <w:r w:rsidRPr="00FB21E9">
              <w:rPr>
                <w:rFonts w:eastAsia="Calibri" w:cs="Tahoma"/>
                <w:szCs w:val="18"/>
              </w:rPr>
              <w:t>Core Infrastructure Server Suite Datacenter</w:t>
            </w:r>
          </w:p>
        </w:tc>
      </w:tr>
    </w:tbl>
    <w:p w:rsidR="00BC62D4" w:rsidRPr="00FB21E9" w:rsidRDefault="00BC62D4" w:rsidP="00857EF7">
      <w:pPr>
        <w:ind w:left="907"/>
        <w:rPr>
          <w:rFonts w:cs="Tahoma"/>
        </w:rPr>
      </w:pPr>
      <w:bookmarkStart w:id="1165" w:name="Srv_38DynCRMWorkProEnt"/>
    </w:p>
    <w:p w:rsidR="00E03856" w:rsidRPr="00FB21E9" w:rsidRDefault="00E03856" w:rsidP="00857EF7">
      <w:pPr>
        <w:ind w:left="907"/>
        <w:rPr>
          <w:rFonts w:cs="Tahoma"/>
        </w:rPr>
      </w:pPr>
    </w:p>
    <w:p w:rsidR="00F66FB0" w:rsidRPr="00FB21E9" w:rsidRDefault="00A560B6" w:rsidP="007B35CE">
      <w:pPr>
        <w:pStyle w:val="Heading2"/>
        <w:keepNext/>
        <w:ind w:left="0"/>
        <w:rPr>
          <w:rFonts w:ascii="Tahoma" w:hAnsi="Tahoma" w:cs="Tahoma"/>
        </w:rPr>
      </w:pPr>
      <w:bookmarkStart w:id="1166" w:name="_44_Duet_Enterprise"/>
      <w:bookmarkStart w:id="1167" w:name="Srv_38DynamicsCRMOnline"/>
      <w:bookmarkStart w:id="1168" w:name="Srv_37DynamicsCRMOnline"/>
      <w:bookmarkStart w:id="1169" w:name="Srv_37EntCALSuite"/>
      <w:bookmarkStart w:id="1170" w:name="_Toc370980368"/>
      <w:bookmarkEnd w:id="1151"/>
      <w:bookmarkEnd w:id="1165"/>
      <w:bookmarkEnd w:id="1166"/>
      <w:r w:rsidRPr="00FB21E9">
        <w:rPr>
          <w:rFonts w:ascii="Tahoma" w:eastAsia="Times New Roman" w:hAnsi="Tahoma" w:cs="Tahoma"/>
          <w:caps/>
          <w:color w:val="FA6500"/>
          <w:sz w:val="22"/>
          <w:szCs w:val="22"/>
          <w:vertAlign w:val="superscript"/>
        </w:rPr>
        <w:t>44</w:t>
      </w:r>
      <w:r w:rsidRPr="00105B29">
        <w:rPr>
          <w:rFonts w:ascii="Tahoma" w:eastAsia="Times New Roman" w:hAnsi="Tahoma" w:cs="Tahoma"/>
          <w:caps/>
          <w:color w:val="FA6500"/>
          <w:sz w:val="22"/>
          <w:szCs w:val="22"/>
        </w:rPr>
        <w:t xml:space="preserve"> </w:t>
      </w:r>
      <w:r w:rsidRPr="00FB21E9">
        <w:rPr>
          <w:rFonts w:ascii="Tahoma" w:eastAsia="Times New Roman" w:hAnsi="Tahoma" w:cs="Tahoma"/>
          <w:color w:val="FA6500"/>
          <w:sz w:val="22"/>
          <w:szCs w:val="22"/>
        </w:rPr>
        <w:t>Duet Enterprise 2.0</w:t>
      </w:r>
      <w:bookmarkEnd w:id="1170"/>
    </w:p>
    <w:p w:rsidR="00F66FB0" w:rsidRPr="00FB21E9" w:rsidRDefault="00F66FB0" w:rsidP="007B35CE">
      <w:pPr>
        <w:keepNext/>
        <w:ind w:left="720"/>
        <w:rPr>
          <w:rFonts w:cs="Tahoma"/>
        </w:rPr>
      </w:pPr>
    </w:p>
    <w:p w:rsidR="00F66FB0" w:rsidRPr="00FB21E9" w:rsidRDefault="00F66FB0" w:rsidP="00F66FB0">
      <w:pPr>
        <w:ind w:left="720"/>
        <w:rPr>
          <w:rFonts w:cs="Tahoma"/>
        </w:rPr>
      </w:pPr>
      <w:r w:rsidRPr="00FB21E9">
        <w:rPr>
          <w:rFonts w:cs="Tahoma"/>
          <w:color w:val="000000"/>
        </w:rPr>
        <w:t>Duet Enterprise 2.0 является последней версией Duet Enterprise для Microsoft SharePoint и SAP 1.0. Клиенты с действующим на 30 ноября 2012 г. покрытием Software Assurance для Duet Enterprise для Microsoft SharePoint и SAP 1.0 имеют право обновить соответствующие лицензированные копии Duet Enterprise для SharePoint и SAP 1.0 до Duet Enterprise 2.0 и использовать его.</w:t>
      </w:r>
    </w:p>
    <w:p w:rsidR="00F66FB0" w:rsidRPr="00FB21E9" w:rsidRDefault="00AD6873" w:rsidP="00F66FB0">
      <w:pPr>
        <w:rPr>
          <w:rFonts w:cs="Tahoma"/>
        </w:rPr>
      </w:pPr>
      <w:r w:rsidRPr="00FB21E9">
        <w:rPr>
          <w:rFonts w:cs="Tahoma"/>
          <w:color w:val="000000"/>
        </w:rPr>
        <w:t xml:space="preserve"> </w:t>
      </w:r>
    </w:p>
    <w:p w:rsidR="00F66FB0" w:rsidRPr="00977016" w:rsidRDefault="00F66FB0" w:rsidP="00F66FB0">
      <w:pPr>
        <w:ind w:left="720"/>
        <w:rPr>
          <w:rFonts w:cs="Tahoma"/>
          <w:lang w:val="ru-RU"/>
        </w:rPr>
      </w:pPr>
      <w:r w:rsidRPr="00977016">
        <w:rPr>
          <w:rFonts w:cs="Tahoma"/>
          <w:color w:val="000000"/>
          <w:u w:val="single"/>
          <w:lang w:val="ru-RU"/>
        </w:rPr>
        <w:t xml:space="preserve">Получение </w:t>
      </w:r>
      <w:r w:rsidRPr="00FB21E9">
        <w:rPr>
          <w:rFonts w:cs="Tahoma"/>
          <w:color w:val="000000"/>
          <w:u w:val="single"/>
        </w:rPr>
        <w:t>Duet</w:t>
      </w:r>
      <w:r w:rsidRPr="00977016">
        <w:rPr>
          <w:rFonts w:cs="Tahoma"/>
          <w:color w:val="000000"/>
          <w:u w:val="single"/>
          <w:lang w:val="ru-RU"/>
        </w:rPr>
        <w:t xml:space="preserve"> </w:t>
      </w:r>
      <w:r w:rsidRPr="00FB21E9">
        <w:rPr>
          <w:rFonts w:cs="Tahoma"/>
          <w:color w:val="000000"/>
          <w:u w:val="single"/>
        </w:rPr>
        <w:t>Enterprise</w:t>
      </w:r>
      <w:r w:rsidRPr="00977016">
        <w:rPr>
          <w:rFonts w:cs="Tahoma"/>
          <w:color w:val="000000"/>
          <w:u w:val="single"/>
          <w:lang w:val="ru-RU"/>
        </w:rPr>
        <w:t xml:space="preserve"> 2.0</w:t>
      </w:r>
    </w:p>
    <w:p w:rsidR="00F66FB0" w:rsidRPr="00977016" w:rsidRDefault="00F66FB0" w:rsidP="00F66FB0">
      <w:pPr>
        <w:ind w:left="720"/>
        <w:rPr>
          <w:rFonts w:cs="Tahoma"/>
          <w:lang w:val="ru-RU"/>
        </w:rPr>
      </w:pPr>
      <w:r w:rsidRPr="00FB21E9">
        <w:rPr>
          <w:rFonts w:cs="Tahoma"/>
          <w:color w:val="000000"/>
        </w:rPr>
        <w:t>Duet</w:t>
      </w:r>
      <w:r w:rsidRPr="00977016">
        <w:rPr>
          <w:rFonts w:cs="Tahoma"/>
          <w:color w:val="000000"/>
          <w:lang w:val="ru-RU"/>
        </w:rPr>
        <w:t xml:space="preserve"> </w:t>
      </w:r>
      <w:r w:rsidRPr="00FB21E9">
        <w:rPr>
          <w:rFonts w:cs="Tahoma"/>
          <w:color w:val="000000"/>
        </w:rPr>
        <w:t>Enterprise</w:t>
      </w:r>
      <w:r w:rsidRPr="00977016">
        <w:rPr>
          <w:rFonts w:cs="Tahoma"/>
          <w:color w:val="000000"/>
          <w:lang w:val="ru-RU"/>
        </w:rPr>
        <w:t xml:space="preserve"> 2.0 не будет доступен через Центр поддержки корпоративных лицензий (</w:t>
      </w:r>
      <w:r w:rsidRPr="00FB21E9">
        <w:rPr>
          <w:rFonts w:cs="Tahoma"/>
          <w:color w:val="000000"/>
        </w:rPr>
        <w:t>VLSC</w:t>
      </w:r>
      <w:r w:rsidRPr="00977016">
        <w:rPr>
          <w:rFonts w:cs="Tahoma"/>
          <w:color w:val="000000"/>
          <w:lang w:val="ru-RU"/>
        </w:rPr>
        <w:t xml:space="preserve">). Существующие клиенты, имеющие право на </w:t>
      </w:r>
      <w:r w:rsidRPr="00FB21E9">
        <w:rPr>
          <w:rFonts w:cs="Tahoma"/>
          <w:color w:val="000000"/>
        </w:rPr>
        <w:t>Duet</w:t>
      </w:r>
      <w:r w:rsidRPr="00977016">
        <w:rPr>
          <w:rFonts w:cs="Tahoma"/>
          <w:color w:val="000000"/>
          <w:lang w:val="ru-RU"/>
        </w:rPr>
        <w:t xml:space="preserve"> </w:t>
      </w:r>
      <w:r w:rsidRPr="00FB21E9">
        <w:rPr>
          <w:rFonts w:cs="Tahoma"/>
          <w:color w:val="000000"/>
        </w:rPr>
        <w:t>Enterprise</w:t>
      </w:r>
      <w:r w:rsidRPr="00977016">
        <w:rPr>
          <w:rFonts w:cs="Tahoma"/>
          <w:color w:val="000000"/>
          <w:lang w:val="ru-RU"/>
        </w:rPr>
        <w:t xml:space="preserve"> 2.0, получат уведомления, которые проинформируют их, как получить это программное обеспечение на </w:t>
      </w:r>
      <w:r w:rsidRPr="00FB21E9">
        <w:rPr>
          <w:rFonts w:cs="Tahoma"/>
          <w:color w:val="000000"/>
        </w:rPr>
        <w:t>Microsoft</w:t>
      </w:r>
      <w:r w:rsidRPr="00977016">
        <w:rPr>
          <w:rFonts w:cs="Tahoma"/>
          <w:color w:val="000000"/>
          <w:lang w:val="ru-RU"/>
        </w:rPr>
        <w:t xml:space="preserve"> </w:t>
      </w:r>
      <w:r w:rsidRPr="00FB21E9">
        <w:rPr>
          <w:rFonts w:cs="Tahoma"/>
          <w:color w:val="000000"/>
        </w:rPr>
        <w:t>Connect</w:t>
      </w:r>
      <w:r w:rsidRPr="00977016">
        <w:rPr>
          <w:rFonts w:cs="Tahoma"/>
          <w:color w:val="000000"/>
          <w:lang w:val="ru-RU"/>
        </w:rPr>
        <w:t>.</w:t>
      </w:r>
    </w:p>
    <w:p w:rsidR="00857EF7" w:rsidRPr="00977016" w:rsidRDefault="00857EF7" w:rsidP="00857EF7">
      <w:pPr>
        <w:rPr>
          <w:rFonts w:cs="Tahoma"/>
          <w:lang w:val="ru-RU"/>
        </w:rPr>
      </w:pPr>
    </w:p>
    <w:p w:rsidR="0054609D" w:rsidRPr="00977016" w:rsidRDefault="0054609D" w:rsidP="00101859">
      <w:pPr>
        <w:rPr>
          <w:rFonts w:cs="Tahoma"/>
          <w:lang w:val="ru-RU"/>
        </w:rPr>
      </w:pPr>
      <w:bookmarkStart w:id="1171" w:name="_40_Dynamics_CRM"/>
      <w:bookmarkStart w:id="1172" w:name="_40_39_Dynamics"/>
      <w:bookmarkStart w:id="1173" w:name="_4240_Dynamics_CRM"/>
      <w:bookmarkStart w:id="1174" w:name="_45_Microsoft_Dynamics"/>
      <w:bookmarkStart w:id="1175" w:name="_41_Duet_Enterprise"/>
      <w:bookmarkStart w:id="1176" w:name="Srv_45EntCALBridgeWinIntune"/>
      <w:bookmarkStart w:id="1177" w:name="Srv_38EntCALSuite"/>
      <w:bookmarkEnd w:id="1167"/>
      <w:bookmarkEnd w:id="1168"/>
      <w:bookmarkEnd w:id="1171"/>
      <w:bookmarkEnd w:id="1172"/>
      <w:bookmarkEnd w:id="1173"/>
      <w:bookmarkEnd w:id="1174"/>
      <w:bookmarkEnd w:id="1175"/>
    </w:p>
    <w:p w:rsidR="00162A93" w:rsidRPr="00FB21E9" w:rsidRDefault="00A560B6" w:rsidP="00D85559">
      <w:pPr>
        <w:pStyle w:val="Heading3"/>
        <w:ind w:left="245" w:hanging="245"/>
        <w:rPr>
          <w:rFonts w:ascii="Tahoma" w:hAnsi="Tahoma" w:cs="Tahoma"/>
        </w:rPr>
      </w:pPr>
      <w:bookmarkStart w:id="1178" w:name="_41_Enterprise_CAL"/>
      <w:bookmarkStart w:id="1179" w:name="_46_Enterprise_CAL"/>
      <w:bookmarkStart w:id="1180" w:name="_Toc336338303"/>
      <w:bookmarkStart w:id="1181" w:name="_Toc370980369"/>
      <w:bookmarkEnd w:id="1178"/>
      <w:bookmarkEnd w:id="1179"/>
      <w:r w:rsidRPr="00FB21E9">
        <w:rPr>
          <w:rFonts w:ascii="Tahoma" w:hAnsi="Tahoma" w:cs="Tahoma"/>
          <w:caps/>
          <w:color w:val="F66400"/>
          <w:sz w:val="22"/>
          <w:vertAlign w:val="superscript"/>
        </w:rPr>
        <w:t>45</w:t>
      </w:r>
      <w:r w:rsidRPr="00105B29">
        <w:rPr>
          <w:rFonts w:ascii="Tahoma" w:hAnsi="Tahoma" w:cs="Tahoma"/>
          <w:caps/>
          <w:color w:val="F66400"/>
          <w:sz w:val="22"/>
        </w:rPr>
        <w:t xml:space="preserve"> </w:t>
      </w:r>
      <w:r w:rsidRPr="00FB21E9">
        <w:rPr>
          <w:rFonts w:ascii="Tahoma" w:hAnsi="Tahoma" w:cs="Tahoma"/>
          <w:color w:val="F66400"/>
          <w:sz w:val="22"/>
        </w:rPr>
        <w:t>Enterprise CAL Suite Bridge для Office 365, Enterprise CAL Suite Bridge для Office 365 и Windows Intune, а также Enterprise CAL Suite Bridge для Windows Intune</w:t>
      </w:r>
      <w:bookmarkEnd w:id="1180"/>
      <w:bookmarkEnd w:id="1181"/>
      <w:r w:rsidRPr="00FB21E9">
        <w:rPr>
          <w:rFonts w:ascii="Tahoma" w:hAnsi="Tahoma" w:cs="Tahoma"/>
          <w:color w:val="F66400"/>
          <w:sz w:val="22"/>
        </w:rPr>
        <w:t xml:space="preserve"> </w:t>
      </w:r>
    </w:p>
    <w:p w:rsidR="00BD2BE7" w:rsidRPr="00FB21E9" w:rsidRDefault="00BD2BE7" w:rsidP="0084072C">
      <w:pPr>
        <w:rPr>
          <w:rFonts w:cs="Tahoma"/>
        </w:rPr>
      </w:pPr>
    </w:p>
    <w:bookmarkEnd w:id="1176"/>
    <w:p w:rsidR="0084072C" w:rsidRPr="00977016" w:rsidRDefault="00162A93" w:rsidP="0084072C">
      <w:pPr>
        <w:spacing w:after="60"/>
        <w:ind w:left="720"/>
        <w:rPr>
          <w:rFonts w:cs="Tahoma"/>
          <w:lang w:val="ru-RU"/>
        </w:rPr>
      </w:pPr>
      <w:r w:rsidRPr="00977016">
        <w:rPr>
          <w:rFonts w:cs="Tahoma"/>
          <w:b/>
          <w:szCs w:val="18"/>
          <w:lang w:val="ru-RU"/>
        </w:rPr>
        <w:t>Определение</w:t>
      </w:r>
    </w:p>
    <w:p w:rsidR="00162A93" w:rsidRPr="00977016" w:rsidRDefault="00162A93" w:rsidP="0084072C">
      <w:pPr>
        <w:ind w:left="720"/>
        <w:rPr>
          <w:rFonts w:cs="Tahoma"/>
          <w:lang w:val="ru-RU"/>
        </w:rPr>
      </w:pPr>
      <w:r w:rsidRPr="00977016">
        <w:rPr>
          <w:rFonts w:cs="Tahoma"/>
          <w:szCs w:val="18"/>
          <w:lang w:val="ru-RU"/>
        </w:rPr>
        <w:t xml:space="preserve">«Переход» означает преобразование Лицензии с текущим покрытием </w:t>
      </w:r>
      <w:r w:rsidRPr="00FB21E9">
        <w:rPr>
          <w:rFonts w:cs="Tahoma"/>
          <w:szCs w:val="18"/>
        </w:rPr>
        <w:t>Software</w:t>
      </w:r>
      <w:r w:rsidRPr="00977016">
        <w:rPr>
          <w:rFonts w:cs="Tahoma"/>
          <w:szCs w:val="18"/>
          <w:lang w:val="ru-RU"/>
        </w:rPr>
        <w:t xml:space="preserve"> </w:t>
      </w:r>
      <w:r w:rsidRPr="00FB21E9">
        <w:rPr>
          <w:rFonts w:cs="Tahoma"/>
          <w:szCs w:val="18"/>
        </w:rPr>
        <w:t>Assurance</w:t>
      </w:r>
      <w:r w:rsidRPr="00977016">
        <w:rPr>
          <w:rFonts w:cs="Tahoma"/>
          <w:szCs w:val="18"/>
          <w:lang w:val="ru-RU"/>
        </w:rPr>
        <w:t xml:space="preserve"> в подписную лицензию или обратно.</w:t>
      </w:r>
      <w:r w:rsidR="00773A93" w:rsidRPr="00977016">
        <w:rPr>
          <w:rFonts w:cs="Tahoma"/>
          <w:szCs w:val="18"/>
          <w:lang w:val="ru-RU"/>
        </w:rPr>
        <w:t xml:space="preserve"> </w:t>
      </w:r>
    </w:p>
    <w:p w:rsidR="00D57009" w:rsidRPr="00977016" w:rsidRDefault="00D57009">
      <w:pPr>
        <w:rPr>
          <w:rFonts w:cs="Tahoma"/>
          <w:lang w:val="ru-RU"/>
        </w:rPr>
      </w:pPr>
    </w:p>
    <w:p w:rsidR="0084072C" w:rsidRPr="00977016" w:rsidRDefault="0084072C" w:rsidP="0084072C">
      <w:pPr>
        <w:spacing w:after="60"/>
        <w:ind w:left="720"/>
        <w:rPr>
          <w:rFonts w:cs="Tahoma"/>
          <w:lang w:val="ru-RU"/>
        </w:rPr>
      </w:pPr>
      <w:r w:rsidRPr="00977016">
        <w:rPr>
          <w:rFonts w:cs="Tahoma"/>
          <w:b/>
          <w:szCs w:val="18"/>
          <w:lang w:val="ru-RU"/>
        </w:rPr>
        <w:t>Применимые права на</w:t>
      </w:r>
      <w:r w:rsidRPr="00FB21E9">
        <w:rPr>
          <w:rFonts w:cs="Tahoma"/>
          <w:b/>
          <w:szCs w:val="18"/>
        </w:rPr>
        <w:t> </w:t>
      </w:r>
      <w:r w:rsidRPr="00977016">
        <w:rPr>
          <w:rFonts w:cs="Tahoma"/>
          <w:b/>
          <w:szCs w:val="18"/>
          <w:lang w:val="ru-RU"/>
        </w:rPr>
        <w:t>использование</w:t>
      </w:r>
    </w:p>
    <w:p w:rsidR="00162A93" w:rsidRPr="00977016" w:rsidRDefault="00162A93" w:rsidP="0084072C">
      <w:pPr>
        <w:ind w:left="720"/>
        <w:rPr>
          <w:rFonts w:cs="Tahoma"/>
          <w:lang w:val="ru-RU"/>
        </w:rPr>
      </w:pPr>
      <w:r w:rsidRPr="00977016">
        <w:rPr>
          <w:rFonts w:eastAsia="Calibri" w:cs="Tahoma"/>
          <w:szCs w:val="18"/>
          <w:lang w:val="ru-RU"/>
        </w:rPr>
        <w:t xml:space="preserve">Лицензия </w:t>
      </w:r>
      <w:r w:rsidRPr="00FB21E9">
        <w:rPr>
          <w:rFonts w:eastAsia="Calibri" w:cs="Tahoma"/>
          <w:szCs w:val="18"/>
        </w:rPr>
        <w:t>CAL</w:t>
      </w:r>
      <w:r w:rsidRPr="00977016">
        <w:rPr>
          <w:rFonts w:eastAsia="Calibri" w:cs="Tahoma"/>
          <w:szCs w:val="18"/>
          <w:lang w:val="ru-RU"/>
        </w:rPr>
        <w:t xml:space="preserve"> </w:t>
      </w:r>
      <w:r w:rsidRPr="00FB21E9">
        <w:rPr>
          <w:rFonts w:eastAsia="Calibri" w:cs="Tahoma"/>
          <w:szCs w:val="18"/>
        </w:rPr>
        <w:t>Suite</w:t>
      </w:r>
      <w:r w:rsidRPr="00977016">
        <w:rPr>
          <w:rFonts w:eastAsia="Calibri" w:cs="Tahoma"/>
          <w:szCs w:val="18"/>
          <w:lang w:val="ru-RU"/>
        </w:rPr>
        <w:t xml:space="preserve"> </w:t>
      </w:r>
      <w:r w:rsidRPr="00FB21E9">
        <w:rPr>
          <w:rFonts w:eastAsia="Calibri" w:cs="Tahoma"/>
          <w:szCs w:val="18"/>
        </w:rPr>
        <w:t>Bridge</w:t>
      </w:r>
      <w:r w:rsidRPr="00977016">
        <w:rPr>
          <w:rFonts w:eastAsia="Calibri" w:cs="Tahoma"/>
          <w:szCs w:val="18"/>
          <w:lang w:val="ru-RU"/>
        </w:rPr>
        <w:t xml:space="preserve"> не относится к конкретной версии, а Права на использование продуктов определяются состоянием покрытия </w:t>
      </w:r>
      <w:r w:rsidRPr="00FB21E9">
        <w:rPr>
          <w:rFonts w:eastAsia="Calibri" w:cs="Tahoma"/>
          <w:szCs w:val="18"/>
        </w:rPr>
        <w:t>Software</w:t>
      </w:r>
      <w:r w:rsidRPr="00977016">
        <w:rPr>
          <w:rFonts w:eastAsia="Calibri" w:cs="Tahoma"/>
          <w:szCs w:val="18"/>
          <w:lang w:val="ru-RU"/>
        </w:rPr>
        <w:t xml:space="preserve"> </w:t>
      </w:r>
      <w:r w:rsidRPr="00FB21E9">
        <w:rPr>
          <w:rFonts w:eastAsia="Calibri" w:cs="Tahoma"/>
          <w:szCs w:val="18"/>
        </w:rPr>
        <w:t>Assurance</w:t>
      </w:r>
      <w:r w:rsidRPr="00977016">
        <w:rPr>
          <w:rFonts w:eastAsia="Calibri" w:cs="Tahoma"/>
          <w:szCs w:val="18"/>
          <w:lang w:val="ru-RU"/>
        </w:rPr>
        <w:t xml:space="preserve"> для этой лицензии.</w:t>
      </w:r>
      <w:r w:rsidR="00773A93" w:rsidRPr="00977016">
        <w:rPr>
          <w:rFonts w:eastAsia="Calibri" w:cs="Tahoma"/>
          <w:szCs w:val="18"/>
          <w:lang w:val="ru-RU"/>
        </w:rPr>
        <w:t xml:space="preserve"> </w:t>
      </w:r>
      <w:r w:rsidRPr="00977016">
        <w:rPr>
          <w:rFonts w:eastAsia="Calibri" w:cs="Tahoma"/>
          <w:szCs w:val="18"/>
          <w:lang w:val="ru-RU"/>
        </w:rPr>
        <w:t xml:space="preserve">Если срок действия покрытия </w:t>
      </w:r>
      <w:r w:rsidRPr="00FB21E9">
        <w:rPr>
          <w:rFonts w:eastAsia="Calibri" w:cs="Tahoma"/>
          <w:szCs w:val="18"/>
        </w:rPr>
        <w:t>Software</w:t>
      </w:r>
      <w:r w:rsidRPr="00977016">
        <w:rPr>
          <w:rFonts w:eastAsia="Calibri" w:cs="Tahoma"/>
          <w:szCs w:val="18"/>
          <w:lang w:val="ru-RU"/>
        </w:rPr>
        <w:t xml:space="preserve"> </w:t>
      </w:r>
      <w:r w:rsidRPr="00FB21E9">
        <w:rPr>
          <w:rFonts w:eastAsia="Calibri" w:cs="Tahoma"/>
          <w:szCs w:val="18"/>
        </w:rPr>
        <w:t>Assurance</w:t>
      </w:r>
      <w:r w:rsidRPr="00977016">
        <w:rPr>
          <w:rFonts w:eastAsia="Calibri" w:cs="Tahoma"/>
          <w:szCs w:val="18"/>
          <w:lang w:val="ru-RU"/>
        </w:rPr>
        <w:t xml:space="preserve"> истек, права доступа в рамках бессрочных Лицензий определяются на</w:t>
      </w:r>
      <w:r w:rsidR="00D85559">
        <w:rPr>
          <w:rFonts w:eastAsia="Calibri" w:cs="Tahoma"/>
          <w:szCs w:val="18"/>
        </w:rPr>
        <w:t> </w:t>
      </w:r>
      <w:r w:rsidRPr="00977016">
        <w:rPr>
          <w:rFonts w:eastAsia="Calibri" w:cs="Tahoma"/>
          <w:szCs w:val="18"/>
          <w:lang w:val="ru-RU"/>
        </w:rPr>
        <w:t>основании Прав на использование продуктов, действовавших до окончания срока действия.</w:t>
      </w:r>
      <w:r w:rsidR="00773A93" w:rsidRPr="00977016">
        <w:rPr>
          <w:rFonts w:eastAsia="Calibri" w:cs="Tahoma"/>
          <w:szCs w:val="18"/>
          <w:lang w:val="ru-RU"/>
        </w:rPr>
        <w:t xml:space="preserve"> </w:t>
      </w:r>
      <w:r w:rsidRPr="00977016">
        <w:rPr>
          <w:rFonts w:eastAsia="Calibri" w:cs="Tahoma"/>
          <w:szCs w:val="18"/>
          <w:lang w:val="ru-RU"/>
        </w:rPr>
        <w:t xml:space="preserve">Лицензия </w:t>
      </w:r>
      <w:r w:rsidRPr="00FB21E9">
        <w:rPr>
          <w:rFonts w:eastAsia="Calibri" w:cs="Tahoma"/>
          <w:szCs w:val="18"/>
        </w:rPr>
        <w:t>CAL</w:t>
      </w:r>
      <w:r w:rsidRPr="00977016">
        <w:rPr>
          <w:rFonts w:eastAsia="Calibri" w:cs="Tahoma"/>
          <w:szCs w:val="18"/>
          <w:lang w:val="ru-RU"/>
        </w:rPr>
        <w:t xml:space="preserve"> </w:t>
      </w:r>
      <w:r w:rsidRPr="00FB21E9">
        <w:rPr>
          <w:rFonts w:eastAsia="Calibri" w:cs="Tahoma"/>
          <w:szCs w:val="18"/>
        </w:rPr>
        <w:t>Suite</w:t>
      </w:r>
      <w:r w:rsidRPr="00977016">
        <w:rPr>
          <w:rFonts w:eastAsia="Calibri" w:cs="Tahoma"/>
          <w:szCs w:val="18"/>
          <w:lang w:val="ru-RU"/>
        </w:rPr>
        <w:t xml:space="preserve"> </w:t>
      </w:r>
      <w:r w:rsidRPr="00FB21E9">
        <w:rPr>
          <w:rFonts w:eastAsia="Calibri" w:cs="Tahoma"/>
          <w:szCs w:val="18"/>
        </w:rPr>
        <w:t>Bridge</w:t>
      </w:r>
      <w:r w:rsidRPr="00977016">
        <w:rPr>
          <w:rFonts w:eastAsia="Calibri" w:cs="Tahoma"/>
          <w:szCs w:val="18"/>
          <w:lang w:val="ru-RU"/>
        </w:rPr>
        <w:t xml:space="preserve"> представляет собой единую лицензию, которая назначается отдельному пользователю или устройству.</w:t>
      </w:r>
    </w:p>
    <w:p w:rsidR="0084072C" w:rsidRPr="00977016" w:rsidRDefault="0084072C" w:rsidP="0084072C">
      <w:pPr>
        <w:ind w:left="720"/>
        <w:rPr>
          <w:rFonts w:cs="Tahoma"/>
          <w:lang w:val="ru-RU"/>
        </w:rPr>
      </w:pPr>
    </w:p>
    <w:p w:rsidR="0084072C" w:rsidRPr="00977016" w:rsidRDefault="00162A93" w:rsidP="0084072C">
      <w:pPr>
        <w:spacing w:after="60"/>
        <w:ind w:left="720"/>
        <w:rPr>
          <w:rFonts w:cs="Tahoma"/>
          <w:lang w:val="ru-RU"/>
        </w:rPr>
      </w:pPr>
      <w:r w:rsidRPr="00977016">
        <w:rPr>
          <w:rFonts w:cs="Tahoma"/>
          <w:b/>
          <w:szCs w:val="18"/>
          <w:lang w:val="ru-RU"/>
        </w:rPr>
        <w:t>Требования</w:t>
      </w:r>
    </w:p>
    <w:p w:rsidR="00162A93" w:rsidRPr="00977016" w:rsidRDefault="00162A93" w:rsidP="0084072C">
      <w:pPr>
        <w:ind w:left="720"/>
        <w:rPr>
          <w:rFonts w:cs="Tahoma"/>
          <w:lang w:val="ru-RU"/>
        </w:rPr>
      </w:pPr>
      <w:r w:rsidRPr="00977016">
        <w:rPr>
          <w:rFonts w:eastAsia="Calibri" w:cs="Tahoma"/>
          <w:szCs w:val="18"/>
          <w:lang w:val="ru-RU"/>
        </w:rPr>
        <w:t xml:space="preserve">Лицензия </w:t>
      </w:r>
      <w:r w:rsidRPr="00FB21E9">
        <w:rPr>
          <w:rFonts w:eastAsia="Calibri" w:cs="Tahoma"/>
          <w:szCs w:val="18"/>
        </w:rPr>
        <w:t>CAL</w:t>
      </w:r>
      <w:r w:rsidRPr="00977016">
        <w:rPr>
          <w:rFonts w:eastAsia="Calibri" w:cs="Tahoma"/>
          <w:szCs w:val="18"/>
          <w:lang w:val="ru-RU"/>
        </w:rPr>
        <w:t xml:space="preserve"> </w:t>
      </w:r>
      <w:r w:rsidRPr="00FB21E9">
        <w:rPr>
          <w:rFonts w:eastAsia="Calibri" w:cs="Tahoma"/>
          <w:szCs w:val="18"/>
        </w:rPr>
        <w:t>Suite</w:t>
      </w:r>
      <w:r w:rsidRPr="00977016">
        <w:rPr>
          <w:rFonts w:eastAsia="Calibri" w:cs="Tahoma"/>
          <w:szCs w:val="18"/>
          <w:lang w:val="ru-RU"/>
        </w:rPr>
        <w:t xml:space="preserve"> </w:t>
      </w:r>
      <w:r w:rsidRPr="00FB21E9">
        <w:rPr>
          <w:rFonts w:eastAsia="Calibri" w:cs="Tahoma"/>
          <w:szCs w:val="18"/>
        </w:rPr>
        <w:t>Bridge</w:t>
      </w:r>
      <w:r w:rsidRPr="00977016">
        <w:rPr>
          <w:rFonts w:eastAsia="Calibri" w:cs="Tahoma"/>
          <w:szCs w:val="18"/>
          <w:lang w:val="ru-RU"/>
        </w:rPr>
        <w:t xml:space="preserve"> может быть обязательной при Переходе от схемы </w:t>
      </w:r>
      <w:r w:rsidRPr="00FB21E9">
        <w:rPr>
          <w:rFonts w:eastAsia="Calibri" w:cs="Tahoma"/>
          <w:szCs w:val="18"/>
        </w:rPr>
        <w:t>CAL</w:t>
      </w:r>
      <w:r w:rsidRPr="00977016">
        <w:rPr>
          <w:rFonts w:eastAsia="Calibri" w:cs="Tahoma"/>
          <w:szCs w:val="18"/>
          <w:lang w:val="ru-RU"/>
        </w:rPr>
        <w:t xml:space="preserve"> </w:t>
      </w:r>
      <w:r w:rsidRPr="00FB21E9">
        <w:rPr>
          <w:rFonts w:eastAsia="Calibri" w:cs="Tahoma"/>
          <w:szCs w:val="18"/>
        </w:rPr>
        <w:t>Suite</w:t>
      </w:r>
      <w:r w:rsidRPr="00977016">
        <w:rPr>
          <w:rFonts w:eastAsia="Calibri" w:cs="Tahoma"/>
          <w:szCs w:val="18"/>
          <w:lang w:val="ru-RU"/>
        </w:rPr>
        <w:t xml:space="preserve"> к сопоставимому сочетанию Продукта и Веб-служб.</w:t>
      </w:r>
      <w:r w:rsidR="00773A93" w:rsidRPr="00977016">
        <w:rPr>
          <w:rFonts w:eastAsia="Calibri" w:cs="Tahoma"/>
          <w:szCs w:val="18"/>
          <w:lang w:val="ru-RU"/>
        </w:rPr>
        <w:t xml:space="preserve"> </w:t>
      </w:r>
      <w:r w:rsidRPr="00977016">
        <w:rPr>
          <w:rFonts w:eastAsia="Calibri" w:cs="Tahoma"/>
          <w:szCs w:val="18"/>
          <w:lang w:val="ru-RU"/>
        </w:rPr>
        <w:t xml:space="preserve">Если Переход требует наличия лицензии </w:t>
      </w:r>
      <w:r w:rsidRPr="00FB21E9">
        <w:rPr>
          <w:rFonts w:eastAsia="Calibri" w:cs="Tahoma"/>
          <w:szCs w:val="18"/>
        </w:rPr>
        <w:t>CAL</w:t>
      </w:r>
      <w:r w:rsidRPr="00977016">
        <w:rPr>
          <w:rFonts w:eastAsia="Calibri" w:cs="Tahoma"/>
          <w:szCs w:val="18"/>
          <w:lang w:val="ru-RU"/>
        </w:rPr>
        <w:t xml:space="preserve"> </w:t>
      </w:r>
      <w:r w:rsidRPr="00FB21E9">
        <w:rPr>
          <w:rFonts w:eastAsia="Calibri" w:cs="Tahoma"/>
          <w:szCs w:val="18"/>
        </w:rPr>
        <w:t>Suite</w:t>
      </w:r>
      <w:r w:rsidR="00D85559">
        <w:rPr>
          <w:rFonts w:eastAsia="Calibri" w:cs="Tahoma"/>
          <w:szCs w:val="18"/>
        </w:rPr>
        <w:t> </w:t>
      </w:r>
      <w:r w:rsidRPr="00FB21E9">
        <w:rPr>
          <w:rFonts w:eastAsia="Calibri" w:cs="Tahoma"/>
          <w:szCs w:val="18"/>
        </w:rPr>
        <w:t>Bridge</w:t>
      </w:r>
      <w:r w:rsidRPr="00977016">
        <w:rPr>
          <w:rFonts w:eastAsia="Calibri" w:cs="Tahoma"/>
          <w:szCs w:val="18"/>
          <w:lang w:val="ru-RU"/>
        </w:rPr>
        <w:t xml:space="preserve"> и соответствующая Лицензия была оплачена Клиентом в полном объеме, приобретение лицензии </w:t>
      </w:r>
      <w:r w:rsidRPr="00FB21E9">
        <w:rPr>
          <w:rFonts w:eastAsia="Calibri" w:cs="Tahoma"/>
          <w:szCs w:val="18"/>
        </w:rPr>
        <w:t>CAL</w:t>
      </w:r>
      <w:r w:rsidRPr="00977016">
        <w:rPr>
          <w:rFonts w:eastAsia="Calibri" w:cs="Tahoma"/>
          <w:szCs w:val="18"/>
          <w:lang w:val="ru-RU"/>
        </w:rPr>
        <w:t xml:space="preserve"> </w:t>
      </w:r>
      <w:r w:rsidRPr="00FB21E9">
        <w:rPr>
          <w:rFonts w:eastAsia="Calibri" w:cs="Tahoma"/>
          <w:szCs w:val="18"/>
        </w:rPr>
        <w:t>Suite</w:t>
      </w:r>
      <w:r w:rsidRPr="00977016">
        <w:rPr>
          <w:rFonts w:eastAsia="Calibri" w:cs="Tahoma"/>
          <w:szCs w:val="18"/>
          <w:lang w:val="ru-RU"/>
        </w:rPr>
        <w:t xml:space="preserve"> </w:t>
      </w:r>
      <w:r w:rsidRPr="00FB21E9">
        <w:rPr>
          <w:rFonts w:eastAsia="Calibri" w:cs="Tahoma"/>
          <w:szCs w:val="18"/>
        </w:rPr>
        <w:t>Bridge</w:t>
      </w:r>
      <w:r w:rsidRPr="00977016">
        <w:rPr>
          <w:rFonts w:eastAsia="Calibri" w:cs="Tahoma"/>
          <w:szCs w:val="18"/>
          <w:lang w:val="ru-RU"/>
        </w:rPr>
        <w:t xml:space="preserve"> не требуется.</w:t>
      </w:r>
      <w:r w:rsidR="00773A93" w:rsidRPr="00977016">
        <w:rPr>
          <w:rFonts w:eastAsia="Calibri" w:cs="Tahoma"/>
          <w:szCs w:val="18"/>
          <w:lang w:val="ru-RU"/>
        </w:rPr>
        <w:t xml:space="preserve"> </w:t>
      </w:r>
      <w:r w:rsidRPr="00977016">
        <w:rPr>
          <w:rFonts w:eastAsia="Calibri" w:cs="Tahoma"/>
          <w:szCs w:val="18"/>
          <w:lang w:val="ru-RU"/>
        </w:rPr>
        <w:t xml:space="preserve">Вместо этого можно приобрести </w:t>
      </w:r>
      <w:r w:rsidRPr="00FB21E9">
        <w:rPr>
          <w:rFonts w:eastAsia="Calibri" w:cs="Tahoma"/>
          <w:szCs w:val="18"/>
        </w:rPr>
        <w:t>Software</w:t>
      </w:r>
      <w:r w:rsidRPr="00977016">
        <w:rPr>
          <w:rFonts w:eastAsia="Calibri" w:cs="Tahoma"/>
          <w:szCs w:val="18"/>
          <w:lang w:val="ru-RU"/>
        </w:rPr>
        <w:t xml:space="preserve"> </w:t>
      </w:r>
      <w:r w:rsidRPr="00FB21E9">
        <w:rPr>
          <w:rFonts w:eastAsia="Calibri" w:cs="Tahoma"/>
          <w:szCs w:val="18"/>
        </w:rPr>
        <w:t>Assurance</w:t>
      </w:r>
      <w:r w:rsidRPr="00977016">
        <w:rPr>
          <w:rFonts w:eastAsia="Calibri" w:cs="Tahoma"/>
          <w:szCs w:val="18"/>
          <w:lang w:val="ru-RU"/>
        </w:rPr>
        <w:t xml:space="preserve"> для лицензии </w:t>
      </w:r>
      <w:r w:rsidRPr="00FB21E9">
        <w:rPr>
          <w:rFonts w:eastAsia="Calibri" w:cs="Tahoma"/>
          <w:szCs w:val="18"/>
        </w:rPr>
        <w:t>CAL</w:t>
      </w:r>
      <w:r w:rsidRPr="00977016">
        <w:rPr>
          <w:rFonts w:eastAsia="Calibri" w:cs="Tahoma"/>
          <w:szCs w:val="18"/>
          <w:lang w:val="ru-RU"/>
        </w:rPr>
        <w:t xml:space="preserve"> </w:t>
      </w:r>
      <w:r w:rsidRPr="00FB21E9">
        <w:rPr>
          <w:rFonts w:eastAsia="Calibri" w:cs="Tahoma"/>
          <w:szCs w:val="18"/>
        </w:rPr>
        <w:t>Suite</w:t>
      </w:r>
      <w:r w:rsidRPr="00977016">
        <w:rPr>
          <w:rFonts w:eastAsia="Calibri" w:cs="Tahoma"/>
          <w:szCs w:val="18"/>
          <w:lang w:val="ru-RU"/>
        </w:rPr>
        <w:t xml:space="preserve"> </w:t>
      </w:r>
      <w:r w:rsidRPr="00FB21E9">
        <w:rPr>
          <w:rFonts w:eastAsia="Calibri" w:cs="Tahoma"/>
          <w:szCs w:val="18"/>
        </w:rPr>
        <w:t>Bridge</w:t>
      </w:r>
      <w:r w:rsidRPr="00977016">
        <w:rPr>
          <w:rFonts w:eastAsia="Calibri" w:cs="Tahoma"/>
          <w:szCs w:val="18"/>
          <w:lang w:val="ru-RU"/>
        </w:rPr>
        <w:t xml:space="preserve"> в день годовщины Соглашения о регистрации, когда Переход вступает в силу.</w:t>
      </w:r>
      <w:r w:rsidR="00773A93" w:rsidRPr="00977016">
        <w:rPr>
          <w:rFonts w:eastAsia="Calibri" w:cs="Tahoma"/>
          <w:szCs w:val="18"/>
          <w:lang w:val="ru-RU"/>
        </w:rPr>
        <w:t xml:space="preserve"> </w:t>
      </w:r>
      <w:r w:rsidRPr="00977016">
        <w:rPr>
          <w:rFonts w:eastAsia="Calibri" w:cs="Tahoma"/>
          <w:szCs w:val="18"/>
          <w:lang w:val="ru-RU"/>
        </w:rPr>
        <w:t xml:space="preserve">В этом случае соотношение Перехода может быть только следующим: одно покрытие </w:t>
      </w:r>
      <w:r w:rsidRPr="00FB21E9">
        <w:rPr>
          <w:rFonts w:eastAsia="Calibri" w:cs="Tahoma"/>
          <w:szCs w:val="18"/>
        </w:rPr>
        <w:t>CAL</w:t>
      </w:r>
      <w:r w:rsidRPr="00977016">
        <w:rPr>
          <w:rFonts w:eastAsia="Calibri" w:cs="Tahoma"/>
          <w:szCs w:val="18"/>
          <w:lang w:val="ru-RU"/>
        </w:rPr>
        <w:t xml:space="preserve"> </w:t>
      </w:r>
      <w:r w:rsidRPr="00FB21E9">
        <w:rPr>
          <w:rFonts w:eastAsia="Calibri" w:cs="Tahoma"/>
          <w:szCs w:val="18"/>
        </w:rPr>
        <w:t>Suite</w:t>
      </w:r>
      <w:r w:rsidRPr="00977016">
        <w:rPr>
          <w:rFonts w:eastAsia="Calibri" w:cs="Tahoma"/>
          <w:szCs w:val="18"/>
          <w:lang w:val="ru-RU"/>
        </w:rPr>
        <w:t xml:space="preserve"> </w:t>
      </w:r>
      <w:r w:rsidRPr="00FB21E9">
        <w:rPr>
          <w:rFonts w:eastAsia="Calibri" w:cs="Tahoma"/>
          <w:szCs w:val="18"/>
        </w:rPr>
        <w:t>Bridge</w:t>
      </w:r>
      <w:r w:rsidRPr="00977016">
        <w:rPr>
          <w:rFonts w:eastAsia="Calibri" w:cs="Tahoma"/>
          <w:szCs w:val="18"/>
          <w:lang w:val="ru-RU"/>
        </w:rPr>
        <w:t xml:space="preserve"> </w:t>
      </w:r>
      <w:r w:rsidRPr="00FB21E9">
        <w:rPr>
          <w:rFonts w:eastAsia="Calibri" w:cs="Tahoma"/>
          <w:szCs w:val="18"/>
        </w:rPr>
        <w:t>Software</w:t>
      </w:r>
      <w:r w:rsidRPr="00977016">
        <w:rPr>
          <w:rFonts w:eastAsia="Calibri" w:cs="Tahoma"/>
          <w:szCs w:val="18"/>
          <w:lang w:val="ru-RU"/>
        </w:rPr>
        <w:t xml:space="preserve"> </w:t>
      </w:r>
      <w:r w:rsidRPr="00FB21E9">
        <w:rPr>
          <w:rFonts w:eastAsia="Calibri" w:cs="Tahoma"/>
          <w:szCs w:val="18"/>
        </w:rPr>
        <w:t>Assurance</w:t>
      </w:r>
      <w:r w:rsidRPr="00977016">
        <w:rPr>
          <w:rFonts w:eastAsia="Calibri" w:cs="Tahoma"/>
          <w:szCs w:val="18"/>
          <w:lang w:val="ru-RU"/>
        </w:rPr>
        <w:t xml:space="preserve"> для одного покрытия </w:t>
      </w:r>
      <w:r w:rsidRPr="00FB21E9">
        <w:rPr>
          <w:rFonts w:eastAsia="Calibri" w:cs="Tahoma"/>
          <w:szCs w:val="18"/>
        </w:rPr>
        <w:t>CAL</w:t>
      </w:r>
      <w:r w:rsidRPr="00977016">
        <w:rPr>
          <w:rFonts w:eastAsia="Calibri" w:cs="Tahoma"/>
          <w:szCs w:val="18"/>
          <w:lang w:val="ru-RU"/>
        </w:rPr>
        <w:t xml:space="preserve"> </w:t>
      </w:r>
      <w:r w:rsidRPr="00FB21E9">
        <w:rPr>
          <w:rFonts w:eastAsia="Calibri" w:cs="Tahoma"/>
          <w:szCs w:val="18"/>
        </w:rPr>
        <w:t>Suite</w:t>
      </w:r>
      <w:r w:rsidRPr="00977016">
        <w:rPr>
          <w:rFonts w:eastAsia="Calibri" w:cs="Tahoma"/>
          <w:szCs w:val="18"/>
          <w:lang w:val="ru-RU"/>
        </w:rPr>
        <w:t xml:space="preserve"> </w:t>
      </w:r>
      <w:r w:rsidRPr="00FB21E9">
        <w:rPr>
          <w:rFonts w:eastAsia="Calibri" w:cs="Tahoma"/>
          <w:szCs w:val="18"/>
        </w:rPr>
        <w:t>Software</w:t>
      </w:r>
      <w:r w:rsidRPr="00977016">
        <w:rPr>
          <w:rFonts w:eastAsia="Calibri" w:cs="Tahoma"/>
          <w:szCs w:val="18"/>
          <w:lang w:val="ru-RU"/>
        </w:rPr>
        <w:t xml:space="preserve"> </w:t>
      </w:r>
      <w:r w:rsidRPr="00FB21E9">
        <w:rPr>
          <w:rFonts w:eastAsia="Calibri" w:cs="Tahoma"/>
          <w:szCs w:val="18"/>
        </w:rPr>
        <w:t>Assurance</w:t>
      </w:r>
      <w:r w:rsidRPr="00977016">
        <w:rPr>
          <w:rFonts w:eastAsia="Calibri" w:cs="Tahoma"/>
          <w:szCs w:val="18"/>
          <w:lang w:val="ru-RU"/>
        </w:rPr>
        <w:t xml:space="preserve"> и для той же Лицензии пользователя или устройства в качестве соответствующей лицензии </w:t>
      </w:r>
      <w:r w:rsidRPr="00FB21E9">
        <w:rPr>
          <w:rFonts w:eastAsia="Calibri" w:cs="Tahoma"/>
          <w:szCs w:val="18"/>
        </w:rPr>
        <w:t>CAL</w:t>
      </w:r>
      <w:r w:rsidRPr="00977016">
        <w:rPr>
          <w:rFonts w:eastAsia="Calibri" w:cs="Tahoma"/>
          <w:szCs w:val="18"/>
          <w:lang w:val="ru-RU"/>
        </w:rPr>
        <w:t xml:space="preserve"> </w:t>
      </w:r>
      <w:r w:rsidRPr="00FB21E9">
        <w:rPr>
          <w:rFonts w:eastAsia="Calibri" w:cs="Tahoma"/>
          <w:szCs w:val="18"/>
        </w:rPr>
        <w:t>Suite</w:t>
      </w:r>
      <w:r w:rsidRPr="00977016">
        <w:rPr>
          <w:rFonts w:eastAsia="Calibri" w:cs="Tahoma"/>
          <w:szCs w:val="18"/>
          <w:lang w:val="ru-RU"/>
        </w:rPr>
        <w:t>.</w:t>
      </w:r>
      <w:r w:rsidR="00773A93" w:rsidRPr="00977016">
        <w:rPr>
          <w:rFonts w:eastAsia="Calibri" w:cs="Tahoma"/>
          <w:szCs w:val="18"/>
          <w:lang w:val="ru-RU"/>
        </w:rPr>
        <w:t xml:space="preserve"> </w:t>
      </w:r>
    </w:p>
    <w:p w:rsidR="0084072C" w:rsidRPr="00977016" w:rsidRDefault="0084072C" w:rsidP="0084072C">
      <w:pPr>
        <w:ind w:left="720"/>
        <w:rPr>
          <w:rFonts w:cs="Tahoma"/>
          <w:lang w:val="ru-RU"/>
        </w:rPr>
      </w:pPr>
    </w:p>
    <w:p w:rsidR="00162A93" w:rsidRPr="00977016" w:rsidRDefault="00162A93" w:rsidP="0084072C">
      <w:pPr>
        <w:ind w:left="720"/>
        <w:rPr>
          <w:rFonts w:cs="Tahoma"/>
          <w:lang w:val="ru-RU"/>
        </w:rPr>
      </w:pPr>
      <w:r w:rsidRPr="00FB21E9">
        <w:rPr>
          <w:rFonts w:eastAsia="Calibri" w:cs="Tahoma"/>
          <w:szCs w:val="18"/>
        </w:rPr>
        <w:t>CAL</w:t>
      </w:r>
      <w:r w:rsidRPr="00977016">
        <w:rPr>
          <w:rFonts w:eastAsia="Calibri" w:cs="Tahoma"/>
          <w:szCs w:val="18"/>
          <w:lang w:val="ru-RU"/>
        </w:rPr>
        <w:t xml:space="preserve"> </w:t>
      </w:r>
      <w:r w:rsidRPr="00FB21E9">
        <w:rPr>
          <w:rFonts w:eastAsia="Calibri" w:cs="Tahoma"/>
          <w:szCs w:val="18"/>
        </w:rPr>
        <w:t>Suite</w:t>
      </w:r>
      <w:r w:rsidRPr="00977016">
        <w:rPr>
          <w:rFonts w:eastAsia="Calibri" w:cs="Tahoma"/>
          <w:szCs w:val="18"/>
          <w:lang w:val="ru-RU"/>
        </w:rPr>
        <w:t xml:space="preserve"> </w:t>
      </w:r>
      <w:r w:rsidRPr="00FB21E9">
        <w:rPr>
          <w:rFonts w:eastAsia="Calibri" w:cs="Tahoma"/>
          <w:szCs w:val="18"/>
        </w:rPr>
        <w:t>Bridge</w:t>
      </w:r>
      <w:r w:rsidRPr="00977016">
        <w:rPr>
          <w:rFonts w:eastAsia="Calibri" w:cs="Tahoma"/>
          <w:szCs w:val="18"/>
          <w:lang w:val="ru-RU"/>
        </w:rPr>
        <w:t xml:space="preserve"> является Базовым продуктом и подлежит лицензированию только в сочетании с соответствующей Веб-службой для удовлетворения потребности организации в такой лицензии </w:t>
      </w:r>
      <w:r w:rsidRPr="00FB21E9">
        <w:rPr>
          <w:rFonts w:eastAsia="Calibri" w:cs="Tahoma"/>
          <w:szCs w:val="18"/>
        </w:rPr>
        <w:t>CAL</w:t>
      </w:r>
      <w:r w:rsidRPr="00977016">
        <w:rPr>
          <w:rFonts w:eastAsia="Calibri" w:cs="Tahoma"/>
          <w:szCs w:val="18"/>
          <w:lang w:val="ru-RU"/>
        </w:rPr>
        <w:t xml:space="preserve"> </w:t>
      </w:r>
      <w:r w:rsidRPr="00FB21E9">
        <w:rPr>
          <w:rFonts w:eastAsia="Calibri" w:cs="Tahoma"/>
          <w:szCs w:val="18"/>
        </w:rPr>
        <w:t>Suite</w:t>
      </w:r>
      <w:r w:rsidRPr="00977016">
        <w:rPr>
          <w:rFonts w:eastAsia="Calibri" w:cs="Tahoma"/>
          <w:szCs w:val="18"/>
          <w:lang w:val="ru-RU"/>
        </w:rPr>
        <w:t xml:space="preserve"> </w:t>
      </w:r>
      <w:r w:rsidRPr="00FB21E9">
        <w:rPr>
          <w:rFonts w:eastAsia="Calibri" w:cs="Tahoma"/>
          <w:szCs w:val="18"/>
        </w:rPr>
        <w:t>Bridge</w:t>
      </w:r>
      <w:r w:rsidRPr="00977016">
        <w:rPr>
          <w:rFonts w:eastAsia="Calibri" w:cs="Tahoma"/>
          <w:szCs w:val="18"/>
          <w:lang w:val="ru-RU"/>
        </w:rPr>
        <w:t xml:space="preserve"> или соответствующей родительской лицензии </w:t>
      </w:r>
      <w:r w:rsidRPr="00FB21E9">
        <w:rPr>
          <w:rFonts w:eastAsia="Calibri" w:cs="Tahoma"/>
          <w:szCs w:val="18"/>
        </w:rPr>
        <w:t>CAL</w:t>
      </w:r>
      <w:r w:rsidRPr="00977016">
        <w:rPr>
          <w:rFonts w:eastAsia="Calibri" w:cs="Tahoma"/>
          <w:szCs w:val="18"/>
          <w:lang w:val="ru-RU"/>
        </w:rPr>
        <w:t xml:space="preserve"> </w:t>
      </w:r>
      <w:r w:rsidRPr="00FB21E9">
        <w:rPr>
          <w:rFonts w:eastAsia="Calibri" w:cs="Tahoma"/>
          <w:szCs w:val="18"/>
        </w:rPr>
        <w:t>Suite</w:t>
      </w:r>
      <w:r w:rsidRPr="00977016">
        <w:rPr>
          <w:rFonts w:eastAsia="Calibri" w:cs="Tahoma"/>
          <w:szCs w:val="18"/>
          <w:lang w:val="ru-RU"/>
        </w:rPr>
        <w:t>.</w:t>
      </w:r>
    </w:p>
    <w:p w:rsidR="0084072C" w:rsidRPr="00977016" w:rsidRDefault="0084072C" w:rsidP="0084072C">
      <w:pPr>
        <w:ind w:left="720"/>
        <w:rPr>
          <w:rFonts w:cs="Tahoma"/>
          <w:lang w:val="ru-RU"/>
        </w:rPr>
      </w:pPr>
    </w:p>
    <w:p w:rsidR="00162A93" w:rsidRPr="00977016" w:rsidRDefault="00162A93" w:rsidP="0084072C">
      <w:pPr>
        <w:ind w:left="720"/>
        <w:rPr>
          <w:rFonts w:cs="Tahoma"/>
          <w:lang w:val="ru-RU"/>
        </w:rPr>
      </w:pPr>
    </w:p>
    <w:tbl>
      <w:tblPr>
        <w:tblW w:w="4394" w:type="pct"/>
        <w:jc w:val="center"/>
        <w:tblCellMar>
          <w:left w:w="0" w:type="dxa"/>
          <w:right w:w="0" w:type="dxa"/>
        </w:tblCellMar>
        <w:tblLook w:val="04A0" w:firstRow="1" w:lastRow="0" w:firstColumn="1" w:lastColumn="0" w:noHBand="0" w:noVBand="1"/>
      </w:tblPr>
      <w:tblGrid>
        <w:gridCol w:w="2748"/>
        <w:gridCol w:w="2748"/>
        <w:gridCol w:w="2747"/>
      </w:tblGrid>
      <w:tr w:rsidR="00162A93" w:rsidRPr="00FB21E9" w:rsidTr="007E466C">
        <w:trPr>
          <w:tblHeader/>
          <w:jc w:val="center"/>
        </w:trPr>
        <w:tc>
          <w:tcPr>
            <w:tcW w:w="1667"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162A93" w:rsidRPr="00FB21E9" w:rsidRDefault="00162A93" w:rsidP="007E466C">
            <w:pPr>
              <w:spacing w:before="120" w:after="120" w:line="276" w:lineRule="auto"/>
              <w:ind w:left="175"/>
              <w:jc w:val="center"/>
              <w:rPr>
                <w:rFonts w:eastAsia="Calibri" w:cs="Tahoma"/>
                <w:b/>
                <w:bCs/>
                <w:color w:val="000000"/>
                <w:szCs w:val="18"/>
                <w:lang w:eastAsia="ja-JP"/>
              </w:rPr>
            </w:pPr>
            <w:r w:rsidRPr="00FB21E9">
              <w:rPr>
                <w:rFonts w:eastAsia="Calibri" w:cs="Tahoma"/>
                <w:b/>
                <w:bCs/>
                <w:szCs w:val="18"/>
              </w:rPr>
              <w:lastRenderedPageBreak/>
              <w:t>CAL Suite Bridge</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rsidR="00162A93" w:rsidRPr="00FB21E9" w:rsidRDefault="00162A93" w:rsidP="007E466C">
            <w:pPr>
              <w:spacing w:before="120" w:after="120" w:line="276" w:lineRule="auto"/>
              <w:ind w:left="180"/>
              <w:jc w:val="center"/>
              <w:rPr>
                <w:rFonts w:eastAsia="Calibri" w:cs="Tahoma"/>
                <w:b/>
                <w:bCs/>
                <w:color w:val="000000"/>
                <w:szCs w:val="18"/>
                <w:lang w:eastAsia="ja-JP"/>
              </w:rPr>
            </w:pPr>
            <w:r w:rsidRPr="00FB21E9">
              <w:rPr>
                <w:rFonts w:eastAsia="Calibri" w:cs="Tahoma"/>
                <w:b/>
                <w:bCs/>
                <w:szCs w:val="18"/>
              </w:rPr>
              <w:t>Родительская лицензия CAL Suite</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rsidR="00162A93" w:rsidRPr="00FB21E9" w:rsidRDefault="00162A93" w:rsidP="007E466C">
            <w:pPr>
              <w:spacing w:before="120" w:after="120" w:line="276" w:lineRule="auto"/>
              <w:ind w:left="180" w:right="247"/>
              <w:jc w:val="center"/>
              <w:rPr>
                <w:rFonts w:eastAsia="Calibri" w:cs="Tahoma"/>
                <w:b/>
                <w:bCs/>
                <w:color w:val="000000"/>
                <w:szCs w:val="18"/>
                <w:lang w:eastAsia="ja-JP"/>
              </w:rPr>
            </w:pPr>
            <w:r w:rsidRPr="00FB21E9">
              <w:rPr>
                <w:rFonts w:eastAsia="Calibri" w:cs="Tahoma"/>
                <w:b/>
                <w:bCs/>
                <w:szCs w:val="18"/>
              </w:rPr>
              <w:t xml:space="preserve">Соответствующие </w:t>
            </w:r>
            <w:r w:rsidR="00D85559">
              <w:rPr>
                <w:rFonts w:eastAsia="Calibri" w:cs="Tahoma"/>
                <w:b/>
                <w:bCs/>
                <w:szCs w:val="18"/>
              </w:rPr>
              <w:br/>
            </w:r>
            <w:r w:rsidRPr="00FB21E9">
              <w:rPr>
                <w:rFonts w:eastAsia="Calibri" w:cs="Tahoma"/>
                <w:b/>
                <w:bCs/>
                <w:szCs w:val="18"/>
              </w:rPr>
              <w:t>Веб-службы</w:t>
            </w:r>
          </w:p>
        </w:tc>
      </w:tr>
      <w:tr w:rsidR="00162A93" w:rsidRPr="00FB21E9" w:rsidTr="007E466C">
        <w:trPr>
          <w:trHeight w:val="576"/>
          <w:jc w:val="center"/>
        </w:trPr>
        <w:tc>
          <w:tcPr>
            <w:tcW w:w="1667" w:type="pct"/>
            <w:tcBorders>
              <w:top w:val="nil"/>
              <w:left w:val="single" w:sz="8" w:space="0" w:color="auto"/>
              <w:bottom w:val="single" w:sz="8" w:space="0" w:color="auto"/>
              <w:right w:val="single" w:sz="8" w:space="0" w:color="auto"/>
            </w:tcBorders>
          </w:tcPr>
          <w:p w:rsidR="00162A93" w:rsidRPr="00FB21E9" w:rsidRDefault="00162A93" w:rsidP="00346F4B">
            <w:pPr>
              <w:numPr>
                <w:ilvl w:val="0"/>
                <w:numId w:val="43"/>
              </w:numPr>
              <w:spacing w:before="60" w:after="60" w:line="276" w:lineRule="auto"/>
              <w:ind w:left="535" w:right="180"/>
              <w:rPr>
                <w:rFonts w:eastAsia="Calibri" w:cs="Tahoma"/>
                <w:szCs w:val="18"/>
              </w:rPr>
            </w:pPr>
            <w:r w:rsidRPr="00FB21E9">
              <w:rPr>
                <w:rFonts w:eastAsia="Calibri" w:cs="Tahoma"/>
                <w:color w:val="000000"/>
                <w:szCs w:val="18"/>
              </w:rPr>
              <w:t>Enterprise CAL Suite Bridge для Office 365</w:t>
            </w:r>
          </w:p>
        </w:tc>
        <w:tc>
          <w:tcPr>
            <w:tcW w:w="1667" w:type="pct"/>
            <w:tcBorders>
              <w:top w:val="nil"/>
              <w:left w:val="nil"/>
              <w:bottom w:val="single" w:sz="8" w:space="0" w:color="auto"/>
              <w:right w:val="single" w:sz="8" w:space="0" w:color="auto"/>
            </w:tcBorders>
          </w:tcPr>
          <w:p w:rsidR="00162A93" w:rsidRPr="00FB21E9" w:rsidRDefault="00162A93" w:rsidP="00346F4B">
            <w:pPr>
              <w:numPr>
                <w:ilvl w:val="0"/>
                <w:numId w:val="44"/>
              </w:numPr>
              <w:spacing w:before="80" w:after="200" w:line="276" w:lineRule="auto"/>
              <w:ind w:left="449" w:hanging="270"/>
              <w:jc w:val="both"/>
              <w:rPr>
                <w:rFonts w:eastAsia="Calibri" w:cs="Tahoma"/>
                <w:szCs w:val="18"/>
              </w:rPr>
            </w:pPr>
            <w:r w:rsidRPr="00FB21E9">
              <w:rPr>
                <w:rFonts w:eastAsia="Calibri" w:cs="Tahoma"/>
                <w:color w:val="000000"/>
                <w:szCs w:val="18"/>
              </w:rPr>
              <w:t>Enterprise CAL Suite</w:t>
            </w:r>
          </w:p>
        </w:tc>
        <w:tc>
          <w:tcPr>
            <w:tcW w:w="1667" w:type="pct"/>
            <w:tcBorders>
              <w:top w:val="nil"/>
              <w:left w:val="nil"/>
              <w:bottom w:val="single" w:sz="8" w:space="0" w:color="auto"/>
              <w:right w:val="single" w:sz="8" w:space="0" w:color="auto"/>
            </w:tcBorders>
          </w:tcPr>
          <w:p w:rsidR="00162A93" w:rsidRPr="00FB21E9" w:rsidRDefault="00162A93" w:rsidP="00346F4B">
            <w:pPr>
              <w:numPr>
                <w:ilvl w:val="0"/>
                <w:numId w:val="45"/>
              </w:numPr>
              <w:spacing w:before="80" w:after="200" w:line="276" w:lineRule="auto"/>
              <w:ind w:left="630"/>
              <w:rPr>
                <w:rFonts w:cs="Tahoma"/>
              </w:rPr>
            </w:pPr>
            <w:r w:rsidRPr="00FB21E9">
              <w:rPr>
                <w:rFonts w:eastAsia="Calibri" w:cs="Tahoma"/>
                <w:color w:val="000000"/>
                <w:szCs w:val="18"/>
              </w:rPr>
              <w:t>Office 365 корпоративный E3 или</w:t>
            </w:r>
          </w:p>
          <w:p w:rsidR="00162A93" w:rsidRPr="00FB21E9" w:rsidRDefault="00162A93" w:rsidP="00346F4B">
            <w:pPr>
              <w:numPr>
                <w:ilvl w:val="0"/>
                <w:numId w:val="45"/>
              </w:numPr>
              <w:spacing w:before="80" w:after="200" w:line="276" w:lineRule="auto"/>
              <w:ind w:left="630"/>
              <w:rPr>
                <w:rFonts w:eastAsia="Calibri" w:cs="Tahoma"/>
                <w:color w:val="000000"/>
                <w:szCs w:val="18"/>
              </w:rPr>
            </w:pPr>
            <w:r w:rsidRPr="00FB21E9">
              <w:rPr>
                <w:rFonts w:eastAsia="Calibri" w:cs="Tahoma"/>
                <w:color w:val="000000"/>
                <w:szCs w:val="18"/>
              </w:rPr>
              <w:t>Office 365 корпоративный E4</w:t>
            </w:r>
          </w:p>
        </w:tc>
      </w:tr>
      <w:tr w:rsidR="00162A93" w:rsidRPr="00FB21E9" w:rsidTr="007E466C">
        <w:trPr>
          <w:trHeight w:val="576"/>
          <w:jc w:val="center"/>
        </w:trPr>
        <w:tc>
          <w:tcPr>
            <w:tcW w:w="1667" w:type="pct"/>
            <w:tcBorders>
              <w:top w:val="nil"/>
              <w:left w:val="single" w:sz="8" w:space="0" w:color="auto"/>
              <w:bottom w:val="single" w:sz="8" w:space="0" w:color="auto"/>
              <w:right w:val="single" w:sz="8" w:space="0" w:color="auto"/>
            </w:tcBorders>
          </w:tcPr>
          <w:p w:rsidR="00162A93" w:rsidRPr="00FB21E9" w:rsidRDefault="00162A93" w:rsidP="00D85559">
            <w:pPr>
              <w:numPr>
                <w:ilvl w:val="0"/>
                <w:numId w:val="43"/>
              </w:numPr>
              <w:spacing w:before="60" w:after="60" w:line="276" w:lineRule="auto"/>
              <w:ind w:left="535" w:right="180"/>
              <w:rPr>
                <w:rFonts w:eastAsia="Calibri" w:cs="Tahoma"/>
                <w:szCs w:val="18"/>
              </w:rPr>
            </w:pPr>
            <w:r w:rsidRPr="00FB21E9">
              <w:rPr>
                <w:rFonts w:eastAsia="Calibri" w:cs="Tahoma"/>
                <w:color w:val="000000"/>
                <w:szCs w:val="18"/>
              </w:rPr>
              <w:t>Enterprise CAL Suite Bridge для Office 365 и</w:t>
            </w:r>
            <w:r w:rsidR="00D85559">
              <w:rPr>
                <w:rFonts w:eastAsia="Calibri" w:cs="Tahoma"/>
                <w:color w:val="000000"/>
                <w:szCs w:val="18"/>
              </w:rPr>
              <w:t> </w:t>
            </w:r>
            <w:r w:rsidRPr="00FB21E9">
              <w:rPr>
                <w:rFonts w:eastAsia="Calibri" w:cs="Tahoma"/>
                <w:color w:val="000000"/>
                <w:szCs w:val="18"/>
              </w:rPr>
              <w:t>Windows Intune</w:t>
            </w:r>
          </w:p>
        </w:tc>
        <w:tc>
          <w:tcPr>
            <w:tcW w:w="1667" w:type="pct"/>
            <w:tcBorders>
              <w:top w:val="nil"/>
              <w:left w:val="nil"/>
              <w:bottom w:val="single" w:sz="8" w:space="0" w:color="auto"/>
              <w:right w:val="single" w:sz="8" w:space="0" w:color="auto"/>
            </w:tcBorders>
          </w:tcPr>
          <w:p w:rsidR="00162A93" w:rsidRPr="00FB21E9" w:rsidRDefault="00162A93" w:rsidP="00346F4B">
            <w:pPr>
              <w:numPr>
                <w:ilvl w:val="0"/>
                <w:numId w:val="44"/>
              </w:numPr>
              <w:spacing w:before="80" w:after="200" w:line="276" w:lineRule="auto"/>
              <w:ind w:left="449" w:hanging="270"/>
              <w:jc w:val="both"/>
              <w:rPr>
                <w:rFonts w:eastAsia="Calibri" w:cs="Tahoma"/>
                <w:szCs w:val="18"/>
              </w:rPr>
            </w:pPr>
            <w:r w:rsidRPr="00FB21E9">
              <w:rPr>
                <w:rFonts w:eastAsia="Calibri" w:cs="Tahoma"/>
                <w:color w:val="000000"/>
                <w:szCs w:val="18"/>
              </w:rPr>
              <w:t>Enterprise CAL Suite</w:t>
            </w:r>
          </w:p>
        </w:tc>
        <w:tc>
          <w:tcPr>
            <w:tcW w:w="1667" w:type="pct"/>
            <w:tcBorders>
              <w:top w:val="nil"/>
              <w:left w:val="nil"/>
              <w:bottom w:val="single" w:sz="8" w:space="0" w:color="auto"/>
              <w:right w:val="single" w:sz="8" w:space="0" w:color="auto"/>
            </w:tcBorders>
          </w:tcPr>
          <w:p w:rsidR="00162A93" w:rsidRPr="00977016" w:rsidRDefault="00162A93" w:rsidP="00346F4B">
            <w:pPr>
              <w:numPr>
                <w:ilvl w:val="0"/>
                <w:numId w:val="45"/>
              </w:numPr>
              <w:spacing w:before="80" w:after="200" w:line="276" w:lineRule="auto"/>
              <w:ind w:left="630"/>
              <w:rPr>
                <w:rFonts w:cs="Tahoma"/>
                <w:lang w:val="ru-RU"/>
              </w:rPr>
            </w:pPr>
            <w:r w:rsidRPr="00FB21E9">
              <w:rPr>
                <w:rFonts w:eastAsia="Calibri" w:cs="Tahoma"/>
                <w:color w:val="000000"/>
                <w:szCs w:val="18"/>
              </w:rPr>
              <w:t>Office</w:t>
            </w:r>
            <w:r w:rsidRPr="00977016">
              <w:rPr>
                <w:rFonts w:eastAsia="Calibri" w:cs="Tahoma"/>
                <w:color w:val="000000"/>
                <w:szCs w:val="18"/>
                <w:lang w:val="ru-RU"/>
              </w:rPr>
              <w:t xml:space="preserve"> 365 корпоративный </w:t>
            </w:r>
            <w:r w:rsidRPr="00FB21E9">
              <w:rPr>
                <w:rFonts w:eastAsia="Calibri" w:cs="Tahoma"/>
                <w:color w:val="000000"/>
                <w:szCs w:val="18"/>
              </w:rPr>
              <w:t>E</w:t>
            </w:r>
            <w:r w:rsidRPr="00977016">
              <w:rPr>
                <w:rFonts w:eastAsia="Calibri" w:cs="Tahoma"/>
                <w:color w:val="000000"/>
                <w:szCs w:val="18"/>
                <w:lang w:val="ru-RU"/>
              </w:rPr>
              <w:t xml:space="preserve">3 и </w:t>
            </w:r>
            <w:r w:rsidRPr="00FB21E9">
              <w:rPr>
                <w:rFonts w:eastAsia="Calibri" w:cs="Tahoma"/>
                <w:color w:val="000000"/>
                <w:szCs w:val="18"/>
              </w:rPr>
              <w:t>Windows</w:t>
            </w:r>
            <w:r w:rsidRPr="00977016">
              <w:rPr>
                <w:rFonts w:eastAsia="Calibri" w:cs="Tahoma"/>
                <w:color w:val="000000"/>
                <w:szCs w:val="18"/>
                <w:lang w:val="ru-RU"/>
              </w:rPr>
              <w:t xml:space="preserve"> </w:t>
            </w:r>
            <w:r w:rsidRPr="00FB21E9">
              <w:rPr>
                <w:rFonts w:eastAsia="Calibri" w:cs="Tahoma"/>
                <w:color w:val="000000"/>
                <w:szCs w:val="18"/>
              </w:rPr>
              <w:t>Intune</w:t>
            </w:r>
            <w:r w:rsidRPr="00977016">
              <w:rPr>
                <w:rFonts w:eastAsia="Calibri" w:cs="Tahoma"/>
                <w:color w:val="000000"/>
                <w:szCs w:val="18"/>
                <w:lang w:val="ru-RU"/>
              </w:rPr>
              <w:t xml:space="preserve"> или</w:t>
            </w:r>
          </w:p>
          <w:p w:rsidR="00162A93" w:rsidRPr="00FB21E9" w:rsidRDefault="00162A93" w:rsidP="00346F4B">
            <w:pPr>
              <w:numPr>
                <w:ilvl w:val="0"/>
                <w:numId w:val="45"/>
              </w:numPr>
              <w:spacing w:before="80" w:after="200" w:line="276" w:lineRule="auto"/>
              <w:ind w:left="630"/>
              <w:rPr>
                <w:rFonts w:eastAsia="Calibri" w:cs="Tahoma"/>
                <w:color w:val="000000"/>
                <w:szCs w:val="18"/>
              </w:rPr>
            </w:pPr>
            <w:r w:rsidRPr="00FB21E9">
              <w:rPr>
                <w:rFonts w:eastAsia="Calibri" w:cs="Tahoma"/>
                <w:color w:val="000000"/>
                <w:szCs w:val="18"/>
              </w:rPr>
              <w:t>Office 365 корпоративный E4 и Windows Intune</w:t>
            </w:r>
          </w:p>
        </w:tc>
      </w:tr>
      <w:tr w:rsidR="00162A93" w:rsidRPr="00FB21E9" w:rsidTr="007E466C">
        <w:trPr>
          <w:trHeight w:val="576"/>
          <w:jc w:val="center"/>
        </w:trPr>
        <w:tc>
          <w:tcPr>
            <w:tcW w:w="1667" w:type="pct"/>
            <w:tcBorders>
              <w:top w:val="nil"/>
              <w:left w:val="single" w:sz="8" w:space="0" w:color="auto"/>
              <w:bottom w:val="single" w:sz="8" w:space="0" w:color="auto"/>
              <w:right w:val="single" w:sz="8" w:space="0" w:color="auto"/>
            </w:tcBorders>
            <w:hideMark/>
          </w:tcPr>
          <w:p w:rsidR="00162A93" w:rsidRPr="00FB21E9" w:rsidRDefault="00162A93" w:rsidP="00346F4B">
            <w:pPr>
              <w:numPr>
                <w:ilvl w:val="0"/>
                <w:numId w:val="43"/>
              </w:numPr>
              <w:spacing w:before="60" w:after="60" w:line="276" w:lineRule="auto"/>
              <w:ind w:left="535" w:right="180"/>
              <w:rPr>
                <w:rFonts w:eastAsia="Calibri" w:cs="Tahoma"/>
                <w:color w:val="000000"/>
                <w:szCs w:val="18"/>
                <w:lang w:eastAsia="ja-JP"/>
              </w:rPr>
            </w:pPr>
            <w:r w:rsidRPr="00FB21E9">
              <w:rPr>
                <w:rFonts w:eastAsia="Calibri" w:cs="Tahoma"/>
                <w:szCs w:val="18"/>
              </w:rPr>
              <w:t>Enterprise CAL Suite Bridge для Windows Intune</w:t>
            </w:r>
          </w:p>
        </w:tc>
        <w:tc>
          <w:tcPr>
            <w:tcW w:w="1667" w:type="pct"/>
            <w:tcBorders>
              <w:top w:val="nil"/>
              <w:left w:val="nil"/>
              <w:bottom w:val="single" w:sz="8" w:space="0" w:color="auto"/>
              <w:right w:val="single" w:sz="8" w:space="0" w:color="auto"/>
            </w:tcBorders>
            <w:hideMark/>
          </w:tcPr>
          <w:p w:rsidR="00162A93" w:rsidRPr="00FB21E9" w:rsidRDefault="00162A93" w:rsidP="00346F4B">
            <w:pPr>
              <w:numPr>
                <w:ilvl w:val="0"/>
                <w:numId w:val="44"/>
              </w:numPr>
              <w:spacing w:before="80" w:after="200" w:line="276" w:lineRule="auto"/>
              <w:ind w:left="449" w:hanging="270"/>
              <w:jc w:val="both"/>
              <w:rPr>
                <w:rFonts w:eastAsia="Calibri" w:cs="Tahoma"/>
                <w:color w:val="000000"/>
                <w:szCs w:val="18"/>
                <w:lang w:eastAsia="ja-JP"/>
              </w:rPr>
            </w:pPr>
            <w:r w:rsidRPr="00FB21E9">
              <w:rPr>
                <w:rFonts w:eastAsia="Calibri" w:cs="Tahoma"/>
                <w:szCs w:val="18"/>
              </w:rPr>
              <w:t>Enterprise CAL Suite</w:t>
            </w:r>
          </w:p>
        </w:tc>
        <w:tc>
          <w:tcPr>
            <w:tcW w:w="1667" w:type="pct"/>
            <w:tcBorders>
              <w:top w:val="nil"/>
              <w:left w:val="nil"/>
              <w:bottom w:val="single" w:sz="8" w:space="0" w:color="auto"/>
              <w:right w:val="single" w:sz="8" w:space="0" w:color="auto"/>
            </w:tcBorders>
            <w:hideMark/>
          </w:tcPr>
          <w:p w:rsidR="00162A93" w:rsidRPr="00FB21E9" w:rsidRDefault="00162A93" w:rsidP="00346F4B">
            <w:pPr>
              <w:numPr>
                <w:ilvl w:val="0"/>
                <w:numId w:val="45"/>
              </w:numPr>
              <w:spacing w:before="80" w:after="200" w:line="276" w:lineRule="auto"/>
              <w:ind w:left="630"/>
              <w:rPr>
                <w:rFonts w:cs="Tahoma"/>
                <w:color w:val="000000"/>
                <w:szCs w:val="18"/>
              </w:rPr>
            </w:pPr>
            <w:r w:rsidRPr="00FB21E9">
              <w:rPr>
                <w:rFonts w:eastAsia="Calibri" w:cs="Tahoma"/>
                <w:color w:val="000000"/>
                <w:szCs w:val="18"/>
              </w:rPr>
              <w:t>Windows Intune</w:t>
            </w:r>
          </w:p>
        </w:tc>
      </w:tr>
    </w:tbl>
    <w:p w:rsidR="005614CA" w:rsidRPr="00D85559" w:rsidRDefault="005614CA" w:rsidP="00E03856">
      <w:pPr>
        <w:pStyle w:val="Heading3"/>
        <w:rPr>
          <w:rFonts w:ascii="Tahoma" w:hAnsi="Tahoma" w:cs="Tahoma"/>
          <w:b w:val="0"/>
          <w:sz w:val="18"/>
          <w:szCs w:val="18"/>
        </w:rPr>
      </w:pPr>
      <w:bookmarkStart w:id="1182" w:name="_Toc336338304"/>
      <w:bookmarkStart w:id="1183" w:name="Srv_43EnterpriseCALSuite"/>
      <w:bookmarkEnd w:id="1169"/>
      <w:bookmarkEnd w:id="1177"/>
    </w:p>
    <w:p w:rsidR="00676723" w:rsidRPr="00FB21E9" w:rsidRDefault="00676723" w:rsidP="00676723">
      <w:pPr>
        <w:rPr>
          <w:rFonts w:cs="Tahoma"/>
        </w:rPr>
      </w:pPr>
    </w:p>
    <w:p w:rsidR="00652053" w:rsidRPr="00FB21E9" w:rsidRDefault="00A560B6" w:rsidP="001760D6">
      <w:pPr>
        <w:pStyle w:val="Heading3"/>
        <w:keepNext/>
        <w:rPr>
          <w:rFonts w:ascii="Tahoma" w:hAnsi="Tahoma" w:cs="Tahoma"/>
        </w:rPr>
      </w:pPr>
      <w:bookmarkStart w:id="1184" w:name="_42_Enterprise_CAL"/>
      <w:bookmarkStart w:id="1185" w:name="_47_Enterprise_CAL"/>
      <w:bookmarkStart w:id="1186" w:name="_Toc370980370"/>
      <w:bookmarkEnd w:id="1184"/>
      <w:bookmarkEnd w:id="1185"/>
      <w:r w:rsidRPr="00FB21E9">
        <w:rPr>
          <w:rFonts w:ascii="Tahoma" w:hAnsi="Tahoma" w:cs="Tahoma"/>
          <w:caps/>
          <w:color w:val="F66400"/>
          <w:sz w:val="22"/>
          <w:vertAlign w:val="superscript"/>
        </w:rPr>
        <w:t>46</w:t>
      </w:r>
      <w:r w:rsidRPr="00FB21E9">
        <w:rPr>
          <w:rFonts w:ascii="Tahoma" w:hAnsi="Tahoma" w:cs="Tahoma"/>
          <w:color w:val="F66400"/>
          <w:sz w:val="22"/>
        </w:rPr>
        <w:t xml:space="preserve"> Enterprise CAL Suite</w:t>
      </w:r>
      <w:bookmarkEnd w:id="1182"/>
      <w:bookmarkEnd w:id="1186"/>
      <w:r w:rsidRPr="00FB21E9">
        <w:rPr>
          <w:rFonts w:ascii="Tahoma" w:hAnsi="Tahoma" w:cs="Tahoma"/>
          <w:color w:val="F66400"/>
          <w:sz w:val="22"/>
        </w:rPr>
        <w:t xml:space="preserve"> </w:t>
      </w:r>
    </w:p>
    <w:bookmarkEnd w:id="1183"/>
    <w:p w:rsidR="00023FE7" w:rsidRPr="00FB21E9" w:rsidRDefault="00023FE7" w:rsidP="0084072C">
      <w:pPr>
        <w:rPr>
          <w:rFonts w:cs="Tahoma"/>
        </w:rPr>
      </w:pPr>
    </w:p>
    <w:p w:rsidR="009A727E" w:rsidRPr="00977016" w:rsidRDefault="008446D1" w:rsidP="0084072C">
      <w:pPr>
        <w:ind w:left="720"/>
        <w:rPr>
          <w:rFonts w:cs="Tahoma"/>
          <w:lang w:val="ru-RU"/>
        </w:rPr>
      </w:pPr>
      <w:r w:rsidRPr="00977016">
        <w:rPr>
          <w:rFonts w:cs="Tahoma"/>
          <w:szCs w:val="20"/>
          <w:lang w:val="ru-RU"/>
        </w:rPr>
        <w:t xml:space="preserve">Лицензия </w:t>
      </w:r>
      <w:r w:rsidRPr="00FB21E9">
        <w:rPr>
          <w:rFonts w:cs="Tahoma"/>
          <w:szCs w:val="20"/>
        </w:rPr>
        <w:t>Enterprise</w:t>
      </w:r>
      <w:r w:rsidRPr="00977016">
        <w:rPr>
          <w:rFonts w:cs="Tahoma"/>
          <w:szCs w:val="20"/>
          <w:lang w:val="ru-RU"/>
        </w:rPr>
        <w:t xml:space="preserve"> </w:t>
      </w:r>
      <w:r w:rsidRPr="00FB21E9">
        <w:rPr>
          <w:rFonts w:cs="Tahoma"/>
          <w:szCs w:val="20"/>
        </w:rPr>
        <w:t>CAL</w:t>
      </w:r>
      <w:r w:rsidRPr="00977016">
        <w:rPr>
          <w:rFonts w:cs="Tahoma"/>
          <w:szCs w:val="20"/>
          <w:lang w:val="ru-RU"/>
        </w:rPr>
        <w:t xml:space="preserve"> </w:t>
      </w:r>
      <w:r w:rsidRPr="00FB21E9">
        <w:rPr>
          <w:rFonts w:cs="Tahoma"/>
          <w:szCs w:val="20"/>
        </w:rPr>
        <w:t>Suite</w:t>
      </w:r>
      <w:r w:rsidRPr="00977016">
        <w:rPr>
          <w:rFonts w:cs="Tahoma"/>
          <w:szCs w:val="20"/>
          <w:lang w:val="ru-RU"/>
        </w:rPr>
        <w:t xml:space="preserve"> не относится к конкретной версии, а права на использование продуктов определяются состоянием покрытия </w:t>
      </w:r>
      <w:r w:rsidRPr="00FB21E9">
        <w:rPr>
          <w:rFonts w:cs="Tahoma"/>
          <w:szCs w:val="20"/>
        </w:rPr>
        <w:t>Software</w:t>
      </w:r>
      <w:r w:rsidRPr="00977016">
        <w:rPr>
          <w:rFonts w:cs="Tahoma"/>
          <w:szCs w:val="20"/>
          <w:lang w:val="ru-RU"/>
        </w:rPr>
        <w:t xml:space="preserve"> </w:t>
      </w:r>
      <w:r w:rsidRPr="00FB21E9">
        <w:rPr>
          <w:rFonts w:cs="Tahoma"/>
          <w:szCs w:val="20"/>
        </w:rPr>
        <w:t>Assurance</w:t>
      </w:r>
      <w:r w:rsidRPr="00977016">
        <w:rPr>
          <w:rFonts w:cs="Tahoma"/>
          <w:szCs w:val="20"/>
          <w:lang w:val="ru-RU"/>
        </w:rPr>
        <w:t xml:space="preserve"> для </w:t>
      </w:r>
      <w:r w:rsidRPr="00FB21E9">
        <w:rPr>
          <w:rFonts w:cs="Tahoma"/>
          <w:szCs w:val="20"/>
        </w:rPr>
        <w:t>Enterprise</w:t>
      </w:r>
      <w:r w:rsidRPr="00977016">
        <w:rPr>
          <w:rFonts w:cs="Tahoma"/>
          <w:szCs w:val="20"/>
          <w:lang w:val="ru-RU"/>
        </w:rPr>
        <w:t xml:space="preserve"> </w:t>
      </w:r>
      <w:r w:rsidRPr="00FB21E9">
        <w:rPr>
          <w:rFonts w:cs="Tahoma"/>
          <w:szCs w:val="20"/>
        </w:rPr>
        <w:t>CAL</w:t>
      </w:r>
      <w:r w:rsidRPr="00977016">
        <w:rPr>
          <w:rFonts w:cs="Tahoma"/>
          <w:szCs w:val="20"/>
          <w:lang w:val="ru-RU"/>
        </w:rPr>
        <w:t xml:space="preserve"> </w:t>
      </w:r>
      <w:r w:rsidRPr="00FB21E9">
        <w:rPr>
          <w:rFonts w:cs="Tahoma"/>
          <w:szCs w:val="20"/>
        </w:rPr>
        <w:t>Suite</w:t>
      </w:r>
      <w:r w:rsidRPr="00977016">
        <w:rPr>
          <w:rFonts w:cs="Tahoma"/>
          <w:szCs w:val="20"/>
          <w:lang w:val="ru-RU"/>
        </w:rPr>
        <w:t>.</w:t>
      </w:r>
      <w:r w:rsidR="00773A93" w:rsidRPr="00977016">
        <w:rPr>
          <w:rFonts w:cs="Tahoma"/>
          <w:szCs w:val="20"/>
          <w:lang w:val="ru-RU"/>
        </w:rPr>
        <w:t xml:space="preserve"> </w:t>
      </w:r>
      <w:r w:rsidRPr="00977016">
        <w:rPr>
          <w:rFonts w:cs="Tahoma"/>
          <w:szCs w:val="20"/>
          <w:lang w:val="ru-RU"/>
        </w:rPr>
        <w:t>Если срок действия покрытия истек, права доступа в рамках бессрочных лицензий определяются на основании прав на использование продуктов, действовавших до истечения срока действия покрытия.</w:t>
      </w:r>
      <w:r w:rsidR="00773A93" w:rsidRPr="00977016">
        <w:rPr>
          <w:rFonts w:cs="Tahoma"/>
          <w:szCs w:val="20"/>
          <w:lang w:val="ru-RU"/>
        </w:rPr>
        <w:t xml:space="preserve"> </w:t>
      </w:r>
      <w:r w:rsidRPr="00977016">
        <w:rPr>
          <w:rFonts w:cs="Tahoma"/>
          <w:szCs w:val="20"/>
          <w:lang w:val="ru-RU"/>
        </w:rPr>
        <w:t>Права, связанные с</w:t>
      </w:r>
      <w:r w:rsidR="00D85559">
        <w:rPr>
          <w:rFonts w:cs="Tahoma"/>
          <w:szCs w:val="20"/>
        </w:rPr>
        <w:t> </w:t>
      </w:r>
      <w:r w:rsidRPr="00977016">
        <w:rPr>
          <w:rFonts w:cs="Tahoma"/>
          <w:szCs w:val="20"/>
          <w:lang w:val="ru-RU"/>
        </w:rPr>
        <w:t xml:space="preserve">предложениями Веб-служб, заканчиваются по истечении покрытия </w:t>
      </w:r>
      <w:r w:rsidRPr="00FB21E9">
        <w:rPr>
          <w:rFonts w:cs="Tahoma"/>
          <w:szCs w:val="20"/>
        </w:rPr>
        <w:t>Software</w:t>
      </w:r>
      <w:r w:rsidRPr="00977016">
        <w:rPr>
          <w:rFonts w:cs="Tahoma"/>
          <w:szCs w:val="20"/>
          <w:lang w:val="ru-RU"/>
        </w:rPr>
        <w:t xml:space="preserve"> </w:t>
      </w:r>
      <w:r w:rsidRPr="00FB21E9">
        <w:rPr>
          <w:rFonts w:cs="Tahoma"/>
          <w:szCs w:val="20"/>
        </w:rPr>
        <w:t>Assurance</w:t>
      </w:r>
      <w:r w:rsidRPr="00977016">
        <w:rPr>
          <w:rFonts w:cs="Tahoma"/>
          <w:szCs w:val="20"/>
          <w:lang w:val="ru-RU"/>
        </w:rPr>
        <w:t xml:space="preserve">, независимо от того, является ли лицензия </w:t>
      </w:r>
      <w:r w:rsidRPr="00FB21E9">
        <w:rPr>
          <w:rFonts w:cs="Tahoma"/>
          <w:szCs w:val="20"/>
        </w:rPr>
        <w:t>Enterprise</w:t>
      </w:r>
      <w:r w:rsidRPr="00977016">
        <w:rPr>
          <w:rFonts w:cs="Tahoma"/>
          <w:szCs w:val="20"/>
          <w:lang w:val="ru-RU"/>
        </w:rPr>
        <w:t xml:space="preserve"> </w:t>
      </w:r>
      <w:r w:rsidRPr="00FB21E9">
        <w:rPr>
          <w:rFonts w:cs="Tahoma"/>
          <w:szCs w:val="20"/>
        </w:rPr>
        <w:t>CAL</w:t>
      </w:r>
      <w:r w:rsidRPr="00977016">
        <w:rPr>
          <w:rFonts w:cs="Tahoma"/>
          <w:szCs w:val="20"/>
          <w:lang w:val="ru-RU"/>
        </w:rPr>
        <w:t xml:space="preserve"> </w:t>
      </w:r>
      <w:r w:rsidRPr="00FB21E9">
        <w:rPr>
          <w:rFonts w:cs="Tahoma"/>
          <w:szCs w:val="20"/>
        </w:rPr>
        <w:t>Suite</w:t>
      </w:r>
      <w:r w:rsidRPr="00977016">
        <w:rPr>
          <w:rFonts w:cs="Tahoma"/>
          <w:szCs w:val="20"/>
          <w:lang w:val="ru-RU"/>
        </w:rPr>
        <w:t xml:space="preserve"> бессрочной.</w:t>
      </w:r>
      <w:r w:rsidR="00773A93" w:rsidRPr="00977016">
        <w:rPr>
          <w:rFonts w:cs="Tahoma"/>
          <w:szCs w:val="20"/>
          <w:lang w:val="ru-RU"/>
        </w:rPr>
        <w:t xml:space="preserve"> </w:t>
      </w:r>
      <w:r w:rsidRPr="00977016">
        <w:rPr>
          <w:rFonts w:cs="Tahoma"/>
          <w:szCs w:val="20"/>
          <w:lang w:val="ru-RU"/>
        </w:rPr>
        <w:t xml:space="preserve">С 1 апреля 2013 г. лицензия </w:t>
      </w:r>
      <w:r w:rsidRPr="00FB21E9">
        <w:rPr>
          <w:rFonts w:cs="Tahoma"/>
          <w:szCs w:val="20"/>
        </w:rPr>
        <w:t>Enterprise</w:t>
      </w:r>
      <w:r w:rsidRPr="00977016">
        <w:rPr>
          <w:rFonts w:cs="Tahoma"/>
          <w:szCs w:val="20"/>
          <w:lang w:val="ru-RU"/>
        </w:rPr>
        <w:t xml:space="preserve"> </w:t>
      </w:r>
      <w:r w:rsidRPr="00FB21E9">
        <w:rPr>
          <w:rFonts w:cs="Tahoma"/>
          <w:szCs w:val="20"/>
        </w:rPr>
        <w:t>CAL</w:t>
      </w:r>
      <w:r w:rsidRPr="00977016">
        <w:rPr>
          <w:rFonts w:cs="Tahoma"/>
          <w:szCs w:val="20"/>
          <w:lang w:val="ru-RU"/>
        </w:rPr>
        <w:t xml:space="preserve"> </w:t>
      </w:r>
      <w:r w:rsidRPr="00FB21E9">
        <w:rPr>
          <w:rFonts w:cs="Tahoma"/>
          <w:szCs w:val="20"/>
        </w:rPr>
        <w:t>Suite</w:t>
      </w:r>
      <w:r w:rsidRPr="00977016">
        <w:rPr>
          <w:rFonts w:cs="Tahoma"/>
          <w:szCs w:val="20"/>
          <w:lang w:val="ru-RU"/>
        </w:rPr>
        <w:t xml:space="preserve"> с действующим покрытием </w:t>
      </w:r>
      <w:r w:rsidRPr="00FB21E9">
        <w:rPr>
          <w:rFonts w:cs="Tahoma"/>
          <w:szCs w:val="20"/>
        </w:rPr>
        <w:t>Software</w:t>
      </w:r>
      <w:r w:rsidRPr="00977016">
        <w:rPr>
          <w:rFonts w:cs="Tahoma"/>
          <w:szCs w:val="20"/>
          <w:lang w:val="ru-RU"/>
        </w:rPr>
        <w:t xml:space="preserve"> </w:t>
      </w:r>
      <w:r w:rsidRPr="00FB21E9">
        <w:rPr>
          <w:rFonts w:cs="Tahoma"/>
          <w:szCs w:val="20"/>
        </w:rPr>
        <w:t>Assurance</w:t>
      </w:r>
      <w:r w:rsidRPr="00977016">
        <w:rPr>
          <w:rFonts w:cs="Tahoma"/>
          <w:szCs w:val="20"/>
          <w:lang w:val="ru-RU"/>
        </w:rPr>
        <w:t xml:space="preserve"> предоставляет права, эквивалентные следующим лицензиям: Все текущие компоненты </w:t>
      </w:r>
      <w:r w:rsidRPr="00FB21E9">
        <w:rPr>
          <w:rFonts w:cs="Tahoma"/>
          <w:szCs w:val="20"/>
        </w:rPr>
        <w:t>Core</w:t>
      </w:r>
      <w:r w:rsidRPr="00977016">
        <w:rPr>
          <w:rFonts w:cs="Tahoma"/>
          <w:szCs w:val="20"/>
          <w:lang w:val="ru-RU"/>
        </w:rPr>
        <w:t xml:space="preserve"> </w:t>
      </w:r>
      <w:r w:rsidRPr="00FB21E9">
        <w:rPr>
          <w:rFonts w:cs="Tahoma"/>
          <w:szCs w:val="20"/>
        </w:rPr>
        <w:t>CAL</w:t>
      </w:r>
      <w:r w:rsidRPr="00977016">
        <w:rPr>
          <w:rFonts w:cs="Tahoma"/>
          <w:szCs w:val="20"/>
          <w:lang w:val="ru-RU"/>
        </w:rPr>
        <w:t xml:space="preserve"> </w:t>
      </w:r>
      <w:r w:rsidRPr="00FB21E9">
        <w:rPr>
          <w:rFonts w:cs="Tahoma"/>
          <w:szCs w:val="20"/>
        </w:rPr>
        <w:t>Suite</w:t>
      </w:r>
      <w:r w:rsidRPr="00977016">
        <w:rPr>
          <w:rFonts w:cs="Tahoma"/>
          <w:szCs w:val="20"/>
          <w:lang w:val="ru-RU"/>
        </w:rPr>
        <w:t xml:space="preserve">, </w:t>
      </w:r>
      <w:r w:rsidRPr="00FB21E9">
        <w:rPr>
          <w:rFonts w:cs="Tahoma"/>
          <w:szCs w:val="20"/>
        </w:rPr>
        <w:t>Exchange</w:t>
      </w:r>
      <w:r w:rsidRPr="00977016">
        <w:rPr>
          <w:rFonts w:cs="Tahoma"/>
          <w:szCs w:val="20"/>
          <w:lang w:val="ru-RU"/>
        </w:rPr>
        <w:t xml:space="preserve"> </w:t>
      </w:r>
      <w:r w:rsidRPr="00FB21E9">
        <w:rPr>
          <w:rFonts w:cs="Tahoma"/>
          <w:szCs w:val="20"/>
        </w:rPr>
        <w:t>Enterprise</w:t>
      </w:r>
      <w:r w:rsidRPr="00977016">
        <w:rPr>
          <w:rFonts w:cs="Tahoma"/>
          <w:szCs w:val="20"/>
          <w:lang w:val="ru-RU"/>
        </w:rPr>
        <w:t xml:space="preserve"> </w:t>
      </w:r>
      <w:r w:rsidRPr="00FB21E9">
        <w:rPr>
          <w:rFonts w:cs="Tahoma"/>
          <w:szCs w:val="20"/>
        </w:rPr>
        <w:t>CAL</w:t>
      </w:r>
      <w:r w:rsidRPr="00977016">
        <w:rPr>
          <w:rFonts w:cs="Tahoma"/>
          <w:szCs w:val="20"/>
          <w:lang w:val="ru-RU"/>
        </w:rPr>
        <w:t xml:space="preserve"> со службами 2013, архивация на базе </w:t>
      </w:r>
      <w:r w:rsidRPr="00FB21E9">
        <w:rPr>
          <w:rFonts w:cs="Tahoma"/>
          <w:szCs w:val="20"/>
        </w:rPr>
        <w:t>Exchange</w:t>
      </w:r>
      <w:r w:rsidRPr="00977016">
        <w:rPr>
          <w:rFonts w:cs="Tahoma"/>
          <w:szCs w:val="20"/>
          <w:lang w:val="ru-RU"/>
        </w:rPr>
        <w:t xml:space="preserve"> </w:t>
      </w:r>
      <w:r w:rsidRPr="00FB21E9">
        <w:rPr>
          <w:rFonts w:cs="Tahoma"/>
          <w:szCs w:val="20"/>
        </w:rPr>
        <w:t>Online</w:t>
      </w:r>
      <w:r w:rsidRPr="00977016">
        <w:rPr>
          <w:rFonts w:cs="Tahoma"/>
          <w:szCs w:val="20"/>
          <w:lang w:val="ru-RU"/>
        </w:rPr>
        <w:t xml:space="preserve"> для </w:t>
      </w:r>
      <w:r w:rsidRPr="00FB21E9">
        <w:rPr>
          <w:rFonts w:cs="Tahoma"/>
          <w:szCs w:val="20"/>
        </w:rPr>
        <w:t>Exchange</w:t>
      </w:r>
      <w:r w:rsidRPr="00977016">
        <w:rPr>
          <w:rFonts w:cs="Tahoma"/>
          <w:szCs w:val="20"/>
          <w:lang w:val="ru-RU"/>
        </w:rPr>
        <w:t xml:space="preserve"> </w:t>
      </w:r>
      <w:r w:rsidRPr="00FB21E9">
        <w:rPr>
          <w:rFonts w:cs="Tahoma"/>
          <w:szCs w:val="20"/>
        </w:rPr>
        <w:t>Server</w:t>
      </w:r>
      <w:r w:rsidRPr="00977016">
        <w:rPr>
          <w:rFonts w:cs="Tahoma"/>
          <w:szCs w:val="20"/>
          <w:lang w:val="ru-RU"/>
        </w:rPr>
        <w:t xml:space="preserve">, </w:t>
      </w:r>
      <w:r w:rsidRPr="00FB21E9">
        <w:rPr>
          <w:rFonts w:cs="Tahoma"/>
          <w:szCs w:val="20"/>
        </w:rPr>
        <w:t>SharePoint</w:t>
      </w:r>
      <w:r w:rsidRPr="00977016">
        <w:rPr>
          <w:rFonts w:cs="Tahoma"/>
          <w:szCs w:val="20"/>
          <w:lang w:val="ru-RU"/>
        </w:rPr>
        <w:t xml:space="preserve"> </w:t>
      </w:r>
      <w:r w:rsidRPr="00FB21E9">
        <w:rPr>
          <w:rFonts w:cs="Tahoma"/>
          <w:szCs w:val="20"/>
        </w:rPr>
        <w:t>Server</w:t>
      </w:r>
      <w:r w:rsidRPr="00977016">
        <w:rPr>
          <w:rFonts w:cs="Tahoma"/>
          <w:szCs w:val="20"/>
          <w:lang w:val="ru-RU"/>
        </w:rPr>
        <w:t xml:space="preserve"> </w:t>
      </w:r>
      <w:r w:rsidRPr="00FB21E9">
        <w:rPr>
          <w:rFonts w:cs="Tahoma"/>
          <w:szCs w:val="20"/>
        </w:rPr>
        <w:t>Enterprise</w:t>
      </w:r>
      <w:r w:rsidRPr="00977016">
        <w:rPr>
          <w:rFonts w:cs="Tahoma"/>
          <w:szCs w:val="20"/>
          <w:lang w:val="ru-RU"/>
        </w:rPr>
        <w:t xml:space="preserve"> </w:t>
      </w:r>
      <w:r w:rsidRPr="00FB21E9">
        <w:rPr>
          <w:rFonts w:cs="Tahoma"/>
          <w:szCs w:val="20"/>
        </w:rPr>
        <w:t>CAL</w:t>
      </w:r>
      <w:r w:rsidRPr="00977016">
        <w:rPr>
          <w:rFonts w:cs="Tahoma"/>
          <w:szCs w:val="20"/>
          <w:lang w:val="ru-RU"/>
        </w:rPr>
        <w:t xml:space="preserve"> 2013, </w:t>
      </w:r>
      <w:r w:rsidRPr="00FB21E9">
        <w:rPr>
          <w:rFonts w:cs="Tahoma"/>
          <w:szCs w:val="20"/>
        </w:rPr>
        <w:t>Lync</w:t>
      </w:r>
      <w:r w:rsidRPr="00977016">
        <w:rPr>
          <w:rFonts w:cs="Tahoma"/>
          <w:szCs w:val="20"/>
          <w:lang w:val="ru-RU"/>
        </w:rPr>
        <w:t xml:space="preserve"> </w:t>
      </w:r>
      <w:r w:rsidRPr="00FB21E9">
        <w:rPr>
          <w:rFonts w:cs="Tahoma"/>
          <w:szCs w:val="20"/>
        </w:rPr>
        <w:t>Server</w:t>
      </w:r>
      <w:r w:rsidRPr="00977016">
        <w:rPr>
          <w:rFonts w:cs="Tahoma"/>
          <w:szCs w:val="20"/>
          <w:lang w:val="ru-RU"/>
        </w:rPr>
        <w:t xml:space="preserve"> </w:t>
      </w:r>
      <w:r w:rsidRPr="00FB21E9">
        <w:rPr>
          <w:rFonts w:cs="Tahoma"/>
          <w:szCs w:val="20"/>
        </w:rPr>
        <w:t>Enterprise</w:t>
      </w:r>
      <w:r w:rsidRPr="00977016">
        <w:rPr>
          <w:rFonts w:cs="Tahoma"/>
          <w:szCs w:val="20"/>
          <w:lang w:val="ru-RU"/>
        </w:rPr>
        <w:t xml:space="preserve"> </w:t>
      </w:r>
      <w:r w:rsidRPr="00FB21E9">
        <w:rPr>
          <w:rFonts w:cs="Tahoma"/>
          <w:szCs w:val="20"/>
        </w:rPr>
        <w:t>CAL</w:t>
      </w:r>
      <w:r w:rsidRPr="00977016">
        <w:rPr>
          <w:rFonts w:cs="Tahoma"/>
          <w:szCs w:val="20"/>
          <w:lang w:val="ru-RU"/>
        </w:rPr>
        <w:t xml:space="preserve"> 2013, </w:t>
      </w:r>
      <w:r w:rsidRPr="00FB21E9">
        <w:rPr>
          <w:rFonts w:cs="Tahoma"/>
          <w:szCs w:val="20"/>
        </w:rPr>
        <w:t>Windows</w:t>
      </w:r>
      <w:r w:rsidRPr="00977016">
        <w:rPr>
          <w:rFonts w:cs="Tahoma"/>
          <w:szCs w:val="20"/>
          <w:lang w:val="ru-RU"/>
        </w:rPr>
        <w:t xml:space="preserve"> </w:t>
      </w:r>
      <w:r w:rsidRPr="00FB21E9">
        <w:rPr>
          <w:rFonts w:cs="Tahoma"/>
          <w:szCs w:val="20"/>
        </w:rPr>
        <w:t>Server</w:t>
      </w:r>
      <w:r w:rsidRPr="00977016">
        <w:rPr>
          <w:rFonts w:cs="Tahoma"/>
          <w:szCs w:val="20"/>
          <w:lang w:val="ru-RU"/>
        </w:rPr>
        <w:t xml:space="preserve"> 2012 </w:t>
      </w:r>
      <w:r w:rsidRPr="00FB21E9">
        <w:rPr>
          <w:rFonts w:cs="Tahoma"/>
          <w:szCs w:val="20"/>
        </w:rPr>
        <w:t>Active</w:t>
      </w:r>
      <w:r w:rsidRPr="00977016">
        <w:rPr>
          <w:rFonts w:cs="Tahoma"/>
          <w:szCs w:val="20"/>
          <w:lang w:val="ru-RU"/>
        </w:rPr>
        <w:t xml:space="preserve"> </w:t>
      </w:r>
      <w:r w:rsidRPr="00FB21E9">
        <w:rPr>
          <w:rFonts w:cs="Tahoma"/>
          <w:szCs w:val="20"/>
        </w:rPr>
        <w:t>Directory</w:t>
      </w:r>
      <w:r w:rsidRPr="00977016">
        <w:rPr>
          <w:rFonts w:cs="Tahoma"/>
          <w:szCs w:val="20"/>
          <w:lang w:val="ru-RU"/>
        </w:rPr>
        <w:t xml:space="preserve"> </w:t>
      </w:r>
      <w:r w:rsidRPr="00FB21E9">
        <w:rPr>
          <w:rFonts w:cs="Tahoma"/>
          <w:szCs w:val="20"/>
        </w:rPr>
        <w:t>Rights</w:t>
      </w:r>
      <w:r w:rsidRPr="00977016">
        <w:rPr>
          <w:rFonts w:cs="Tahoma"/>
          <w:szCs w:val="20"/>
          <w:lang w:val="ru-RU"/>
        </w:rPr>
        <w:t xml:space="preserve"> </w:t>
      </w:r>
      <w:r w:rsidRPr="00FB21E9">
        <w:rPr>
          <w:rFonts w:cs="Tahoma"/>
          <w:szCs w:val="20"/>
        </w:rPr>
        <w:t>Management</w:t>
      </w:r>
      <w:r w:rsidRPr="00977016">
        <w:rPr>
          <w:rFonts w:cs="Tahoma"/>
          <w:szCs w:val="20"/>
          <w:lang w:val="ru-RU"/>
        </w:rPr>
        <w:t xml:space="preserve"> </w:t>
      </w:r>
      <w:r w:rsidRPr="00FB21E9">
        <w:rPr>
          <w:rFonts w:cs="Tahoma"/>
          <w:szCs w:val="20"/>
        </w:rPr>
        <w:t>Services</w:t>
      </w:r>
      <w:r w:rsidRPr="00977016">
        <w:rPr>
          <w:rFonts w:cs="Tahoma"/>
          <w:szCs w:val="20"/>
          <w:lang w:val="ru-RU"/>
        </w:rPr>
        <w:t xml:space="preserve"> </w:t>
      </w:r>
      <w:r w:rsidRPr="00FB21E9">
        <w:rPr>
          <w:rFonts w:cs="Tahoma"/>
          <w:szCs w:val="20"/>
        </w:rPr>
        <w:t>CAL</w:t>
      </w:r>
      <w:r w:rsidRPr="00977016">
        <w:rPr>
          <w:rFonts w:cs="Tahoma"/>
          <w:szCs w:val="20"/>
          <w:lang w:val="ru-RU"/>
        </w:rPr>
        <w:t xml:space="preserve"> и</w:t>
      </w:r>
      <w:r w:rsidR="00D85559">
        <w:rPr>
          <w:rFonts w:cs="Tahoma"/>
          <w:szCs w:val="20"/>
        </w:rPr>
        <w:t> </w:t>
      </w:r>
      <w:r w:rsidRPr="00977016">
        <w:rPr>
          <w:rFonts w:cs="Tahoma"/>
          <w:szCs w:val="20"/>
          <w:lang w:val="ru-RU"/>
        </w:rPr>
        <w:t xml:space="preserve">все текущие компоненты </w:t>
      </w:r>
      <w:r w:rsidRPr="00FB21E9">
        <w:rPr>
          <w:rFonts w:cs="Tahoma"/>
          <w:szCs w:val="20"/>
        </w:rPr>
        <w:t>System</w:t>
      </w:r>
      <w:r w:rsidRPr="00977016">
        <w:rPr>
          <w:rFonts w:cs="Tahoma"/>
          <w:szCs w:val="20"/>
          <w:lang w:val="ru-RU"/>
        </w:rPr>
        <w:t xml:space="preserve"> </w:t>
      </w:r>
      <w:r w:rsidRPr="00FB21E9">
        <w:rPr>
          <w:rFonts w:cs="Tahoma"/>
          <w:szCs w:val="20"/>
        </w:rPr>
        <w:t>Center</w:t>
      </w:r>
      <w:r w:rsidRPr="00977016">
        <w:rPr>
          <w:rFonts w:cs="Tahoma"/>
          <w:szCs w:val="20"/>
          <w:lang w:val="ru-RU"/>
        </w:rPr>
        <w:t xml:space="preserve"> 2012 </w:t>
      </w:r>
      <w:r w:rsidRPr="00FB21E9">
        <w:rPr>
          <w:rFonts w:cs="Tahoma"/>
          <w:szCs w:val="20"/>
        </w:rPr>
        <w:t>Client</w:t>
      </w:r>
      <w:r w:rsidRPr="00977016">
        <w:rPr>
          <w:rFonts w:cs="Tahoma"/>
          <w:szCs w:val="20"/>
          <w:lang w:val="ru-RU"/>
        </w:rPr>
        <w:t xml:space="preserve"> </w:t>
      </w:r>
      <w:r w:rsidRPr="00FB21E9">
        <w:rPr>
          <w:rFonts w:cs="Tahoma"/>
          <w:szCs w:val="20"/>
        </w:rPr>
        <w:t>Management</w:t>
      </w:r>
      <w:r w:rsidRPr="00977016">
        <w:rPr>
          <w:rFonts w:cs="Tahoma"/>
          <w:szCs w:val="20"/>
          <w:lang w:val="ru-RU"/>
        </w:rPr>
        <w:t xml:space="preserve"> </w:t>
      </w:r>
      <w:r w:rsidRPr="00FB21E9">
        <w:rPr>
          <w:rFonts w:cs="Tahoma"/>
          <w:szCs w:val="20"/>
        </w:rPr>
        <w:t>Suite</w:t>
      </w:r>
      <w:r w:rsidRPr="00977016">
        <w:rPr>
          <w:rFonts w:cs="Tahoma"/>
          <w:szCs w:val="20"/>
          <w:lang w:val="ru-RU"/>
        </w:rPr>
        <w:t>.</w:t>
      </w:r>
      <w:r w:rsidR="00773A93" w:rsidRPr="00977016">
        <w:rPr>
          <w:rFonts w:cs="Tahoma"/>
          <w:szCs w:val="20"/>
          <w:lang w:val="ru-RU"/>
        </w:rPr>
        <w:t xml:space="preserve"> </w:t>
      </w:r>
      <w:r w:rsidRPr="00977016">
        <w:rPr>
          <w:rFonts w:cs="Tahoma"/>
          <w:szCs w:val="20"/>
          <w:lang w:val="ru-RU"/>
        </w:rPr>
        <w:t xml:space="preserve">Лицензия </w:t>
      </w:r>
      <w:r w:rsidRPr="00FB21E9">
        <w:rPr>
          <w:rFonts w:cs="Tahoma"/>
          <w:szCs w:val="20"/>
        </w:rPr>
        <w:t>Enterprise</w:t>
      </w:r>
      <w:r w:rsidRPr="00977016">
        <w:rPr>
          <w:rFonts w:cs="Tahoma"/>
          <w:szCs w:val="20"/>
          <w:lang w:val="ru-RU"/>
        </w:rPr>
        <w:t xml:space="preserve"> </w:t>
      </w:r>
      <w:r w:rsidRPr="00FB21E9">
        <w:rPr>
          <w:rFonts w:cs="Tahoma"/>
          <w:szCs w:val="20"/>
        </w:rPr>
        <w:t>CAL</w:t>
      </w:r>
      <w:r w:rsidRPr="00977016">
        <w:rPr>
          <w:rFonts w:cs="Tahoma"/>
          <w:szCs w:val="20"/>
          <w:lang w:val="ru-RU"/>
        </w:rPr>
        <w:t xml:space="preserve"> </w:t>
      </w:r>
      <w:r w:rsidRPr="00FB21E9">
        <w:rPr>
          <w:rFonts w:cs="Tahoma"/>
          <w:szCs w:val="20"/>
        </w:rPr>
        <w:t>Suite</w:t>
      </w:r>
      <w:r w:rsidR="00D85559">
        <w:rPr>
          <w:rFonts w:cs="Tahoma"/>
          <w:szCs w:val="20"/>
        </w:rPr>
        <w:t> </w:t>
      </w:r>
      <w:r w:rsidRPr="00977016">
        <w:rPr>
          <w:rFonts w:cs="Tahoma"/>
          <w:szCs w:val="20"/>
          <w:lang w:val="ru-RU"/>
        </w:rPr>
        <w:t>представляет собой единую лицензию, которая назначается отдельному пользователю или устройству.</w:t>
      </w:r>
      <w:r w:rsidR="00773A93" w:rsidRPr="00977016">
        <w:rPr>
          <w:rFonts w:cs="Tahoma"/>
          <w:szCs w:val="20"/>
          <w:lang w:val="ru-RU"/>
        </w:rPr>
        <w:t xml:space="preserve"> </w:t>
      </w:r>
      <w:r w:rsidRPr="00977016">
        <w:rPr>
          <w:rFonts w:cs="Tahoma"/>
          <w:szCs w:val="20"/>
          <w:lang w:val="ru-RU"/>
        </w:rPr>
        <w:t xml:space="preserve">Как указывается в соглашении корпоративного лицензирования клиента, он не может разделять права в рамках лицензии </w:t>
      </w:r>
      <w:r w:rsidRPr="00FB21E9">
        <w:rPr>
          <w:rFonts w:cs="Tahoma"/>
          <w:szCs w:val="20"/>
        </w:rPr>
        <w:t>Enterprise</w:t>
      </w:r>
      <w:r w:rsidRPr="00977016">
        <w:rPr>
          <w:rFonts w:cs="Tahoma"/>
          <w:szCs w:val="20"/>
          <w:lang w:val="ru-RU"/>
        </w:rPr>
        <w:t xml:space="preserve"> </w:t>
      </w:r>
      <w:r w:rsidRPr="00FB21E9">
        <w:rPr>
          <w:rFonts w:cs="Tahoma"/>
          <w:szCs w:val="20"/>
        </w:rPr>
        <w:t>CAL</w:t>
      </w:r>
      <w:r w:rsidRPr="00977016">
        <w:rPr>
          <w:rFonts w:cs="Tahoma"/>
          <w:szCs w:val="20"/>
          <w:lang w:val="ru-RU"/>
        </w:rPr>
        <w:t xml:space="preserve"> </w:t>
      </w:r>
      <w:r w:rsidRPr="00FB21E9">
        <w:rPr>
          <w:rFonts w:cs="Tahoma"/>
          <w:szCs w:val="20"/>
        </w:rPr>
        <w:t>Suite</w:t>
      </w:r>
      <w:r w:rsidRPr="00977016">
        <w:rPr>
          <w:rFonts w:cs="Tahoma"/>
          <w:szCs w:val="20"/>
          <w:lang w:val="ru-RU"/>
        </w:rPr>
        <w:t xml:space="preserve"> с целью разрешить двум пользователям или большему числу пользователей или устройств обращаться к разным компонентам программного обеспечения одновременно.</w:t>
      </w:r>
      <w:r w:rsidR="00773A93" w:rsidRPr="00977016">
        <w:rPr>
          <w:rFonts w:cs="Tahoma"/>
          <w:szCs w:val="20"/>
          <w:lang w:val="ru-RU"/>
        </w:rPr>
        <w:t xml:space="preserve"> </w:t>
      </w:r>
    </w:p>
    <w:p w:rsidR="00D57009" w:rsidRPr="00977016" w:rsidRDefault="00D57009">
      <w:pPr>
        <w:rPr>
          <w:rFonts w:cs="Tahoma"/>
          <w:lang w:val="ru-RU"/>
        </w:rPr>
      </w:pPr>
    </w:p>
    <w:p w:rsidR="00163658" w:rsidRPr="00977016" w:rsidRDefault="00163658" w:rsidP="0084072C">
      <w:pPr>
        <w:ind w:left="720"/>
        <w:rPr>
          <w:rFonts w:cs="Tahoma"/>
          <w:lang w:val="ru-RU"/>
        </w:rPr>
      </w:pPr>
      <w:r w:rsidRPr="00977016">
        <w:rPr>
          <w:rFonts w:cs="Tahoma"/>
          <w:b/>
          <w:szCs w:val="20"/>
          <w:lang w:val="ru-RU"/>
        </w:rPr>
        <w:t xml:space="preserve">Веб-службы, включенные в набор лицензий </w:t>
      </w:r>
      <w:r w:rsidRPr="00FB21E9">
        <w:rPr>
          <w:rFonts w:cs="Tahoma"/>
          <w:b/>
          <w:szCs w:val="20"/>
        </w:rPr>
        <w:t>Enterprise</w:t>
      </w:r>
      <w:r w:rsidRPr="00977016">
        <w:rPr>
          <w:rFonts w:cs="Tahoma"/>
          <w:b/>
          <w:szCs w:val="20"/>
          <w:lang w:val="ru-RU"/>
        </w:rPr>
        <w:t xml:space="preserve"> </w:t>
      </w:r>
      <w:r w:rsidRPr="00FB21E9">
        <w:rPr>
          <w:rFonts w:cs="Tahoma"/>
          <w:b/>
          <w:szCs w:val="20"/>
        </w:rPr>
        <w:t>CAL</w:t>
      </w:r>
      <w:r w:rsidRPr="00977016">
        <w:rPr>
          <w:rFonts w:cs="Tahoma"/>
          <w:b/>
          <w:szCs w:val="20"/>
          <w:lang w:val="ru-RU"/>
        </w:rPr>
        <w:t xml:space="preserve"> </w:t>
      </w:r>
      <w:r w:rsidRPr="00FB21E9">
        <w:rPr>
          <w:rFonts w:cs="Tahoma"/>
          <w:b/>
          <w:szCs w:val="20"/>
        </w:rPr>
        <w:t>Suite</w:t>
      </w:r>
    </w:p>
    <w:p w:rsidR="00391D38" w:rsidRPr="00977016" w:rsidRDefault="00391D38" w:rsidP="0084072C">
      <w:pPr>
        <w:ind w:left="720"/>
        <w:rPr>
          <w:rFonts w:cs="Tahoma"/>
          <w:lang w:val="ru-RU"/>
        </w:rPr>
      </w:pPr>
    </w:p>
    <w:p w:rsidR="00163658" w:rsidRPr="00977016" w:rsidRDefault="00163658" w:rsidP="009A5D6F">
      <w:pPr>
        <w:ind w:left="720"/>
        <w:rPr>
          <w:rFonts w:cs="Tahoma"/>
          <w:lang w:val="ru-RU"/>
        </w:rPr>
      </w:pPr>
      <w:r w:rsidRPr="00977016">
        <w:rPr>
          <w:rFonts w:cs="Tahoma"/>
          <w:szCs w:val="20"/>
          <w:lang w:val="ru-RU"/>
        </w:rPr>
        <w:t xml:space="preserve">На 1 апреля 2013 г. лицензия на </w:t>
      </w:r>
      <w:r w:rsidRPr="00FB21E9">
        <w:rPr>
          <w:rFonts w:cs="Tahoma"/>
          <w:szCs w:val="20"/>
        </w:rPr>
        <w:t>Enterprise</w:t>
      </w:r>
      <w:r w:rsidRPr="00977016">
        <w:rPr>
          <w:rFonts w:cs="Tahoma"/>
          <w:szCs w:val="20"/>
          <w:lang w:val="ru-RU"/>
        </w:rPr>
        <w:t xml:space="preserve"> </w:t>
      </w:r>
      <w:r w:rsidRPr="00FB21E9">
        <w:rPr>
          <w:rFonts w:cs="Tahoma"/>
          <w:szCs w:val="20"/>
        </w:rPr>
        <w:t>CAL</w:t>
      </w:r>
      <w:r w:rsidRPr="00977016">
        <w:rPr>
          <w:rFonts w:cs="Tahoma"/>
          <w:szCs w:val="20"/>
          <w:lang w:val="ru-RU"/>
        </w:rPr>
        <w:t xml:space="preserve"> </w:t>
      </w:r>
      <w:r w:rsidRPr="00FB21E9">
        <w:rPr>
          <w:rFonts w:cs="Tahoma"/>
          <w:szCs w:val="20"/>
        </w:rPr>
        <w:t>Suite</w:t>
      </w:r>
      <w:r w:rsidRPr="00977016">
        <w:rPr>
          <w:rFonts w:cs="Tahoma"/>
          <w:szCs w:val="20"/>
          <w:lang w:val="ru-RU"/>
        </w:rPr>
        <w:t xml:space="preserve"> с активным покрытием </w:t>
      </w:r>
      <w:r w:rsidRPr="00FB21E9">
        <w:rPr>
          <w:rFonts w:cs="Tahoma"/>
          <w:szCs w:val="20"/>
        </w:rPr>
        <w:t>Software</w:t>
      </w:r>
      <w:r w:rsidRPr="00977016">
        <w:rPr>
          <w:rFonts w:cs="Tahoma"/>
          <w:szCs w:val="20"/>
          <w:lang w:val="ru-RU"/>
        </w:rPr>
        <w:t xml:space="preserve"> </w:t>
      </w:r>
      <w:r w:rsidRPr="00FB21E9">
        <w:rPr>
          <w:rFonts w:cs="Tahoma"/>
          <w:szCs w:val="20"/>
        </w:rPr>
        <w:t>Assurance</w:t>
      </w:r>
      <w:r w:rsidRPr="00977016">
        <w:rPr>
          <w:rFonts w:cs="Tahoma"/>
          <w:szCs w:val="20"/>
          <w:lang w:val="ru-RU"/>
        </w:rPr>
        <w:t xml:space="preserve"> включает права на архивацию на базе </w:t>
      </w:r>
      <w:r w:rsidRPr="00FB21E9">
        <w:rPr>
          <w:rFonts w:cs="Tahoma"/>
          <w:szCs w:val="20"/>
        </w:rPr>
        <w:t>Exchange</w:t>
      </w:r>
      <w:r w:rsidRPr="00977016">
        <w:rPr>
          <w:rFonts w:cs="Tahoma"/>
          <w:szCs w:val="20"/>
          <w:lang w:val="ru-RU"/>
        </w:rPr>
        <w:t xml:space="preserve"> </w:t>
      </w:r>
      <w:r w:rsidRPr="00FB21E9">
        <w:rPr>
          <w:rFonts w:cs="Tahoma"/>
          <w:szCs w:val="20"/>
        </w:rPr>
        <w:t>Online</w:t>
      </w:r>
      <w:r w:rsidRPr="00977016">
        <w:rPr>
          <w:rFonts w:cs="Tahoma"/>
          <w:szCs w:val="20"/>
          <w:lang w:val="ru-RU"/>
        </w:rPr>
        <w:t xml:space="preserve"> для </w:t>
      </w:r>
      <w:r w:rsidRPr="00FB21E9">
        <w:rPr>
          <w:rFonts w:cs="Tahoma"/>
          <w:szCs w:val="20"/>
        </w:rPr>
        <w:t>Exchange</w:t>
      </w:r>
      <w:r w:rsidRPr="00977016">
        <w:rPr>
          <w:rFonts w:cs="Tahoma"/>
          <w:szCs w:val="20"/>
          <w:lang w:val="ru-RU"/>
        </w:rPr>
        <w:t xml:space="preserve"> </w:t>
      </w:r>
      <w:r w:rsidRPr="00FB21E9">
        <w:rPr>
          <w:rFonts w:cs="Tahoma"/>
          <w:szCs w:val="20"/>
        </w:rPr>
        <w:t>Server</w:t>
      </w:r>
      <w:r w:rsidRPr="00977016">
        <w:rPr>
          <w:rFonts w:cs="Tahoma"/>
          <w:szCs w:val="20"/>
          <w:lang w:val="ru-RU"/>
        </w:rPr>
        <w:t xml:space="preserve">, Предотвращение потери данных и </w:t>
      </w:r>
      <w:r w:rsidRPr="00FB21E9">
        <w:rPr>
          <w:rFonts w:cs="Tahoma"/>
          <w:szCs w:val="20"/>
        </w:rPr>
        <w:t>Exchange</w:t>
      </w:r>
      <w:r w:rsidRPr="00977016">
        <w:rPr>
          <w:rFonts w:cs="Tahoma"/>
          <w:szCs w:val="20"/>
          <w:lang w:val="ru-RU"/>
        </w:rPr>
        <w:t xml:space="preserve"> </w:t>
      </w:r>
      <w:r w:rsidRPr="00FB21E9">
        <w:rPr>
          <w:rFonts w:cs="Tahoma"/>
          <w:szCs w:val="20"/>
        </w:rPr>
        <w:t>Online</w:t>
      </w:r>
      <w:r w:rsidRPr="00977016">
        <w:rPr>
          <w:rFonts w:cs="Tahoma"/>
          <w:szCs w:val="20"/>
          <w:lang w:val="ru-RU"/>
        </w:rPr>
        <w:t xml:space="preserve"> </w:t>
      </w:r>
      <w:r w:rsidRPr="00FB21E9">
        <w:rPr>
          <w:rFonts w:cs="Tahoma"/>
          <w:szCs w:val="20"/>
        </w:rPr>
        <w:t>Protection</w:t>
      </w:r>
      <w:r w:rsidRPr="00977016">
        <w:rPr>
          <w:rFonts w:cs="Tahoma"/>
          <w:szCs w:val="20"/>
          <w:lang w:val="ru-RU"/>
        </w:rPr>
        <w:t>.</w:t>
      </w:r>
    </w:p>
    <w:p w:rsidR="00855B26" w:rsidRPr="00977016" w:rsidRDefault="00855B26" w:rsidP="00855B26">
      <w:pPr>
        <w:ind w:left="720"/>
        <w:rPr>
          <w:rFonts w:cs="Tahoma"/>
          <w:lang w:val="ru-RU"/>
        </w:rPr>
      </w:pPr>
    </w:p>
    <w:p w:rsidR="00855B26" w:rsidRPr="00977016" w:rsidRDefault="00855B26" w:rsidP="00855B26">
      <w:pPr>
        <w:ind w:left="720"/>
        <w:rPr>
          <w:rFonts w:cs="Tahoma"/>
          <w:lang w:val="ru-RU"/>
        </w:rPr>
      </w:pPr>
      <w:r w:rsidRPr="00977016">
        <w:rPr>
          <w:rFonts w:cs="Tahoma"/>
          <w:szCs w:val="20"/>
          <w:u w:val="single"/>
          <w:lang w:val="ru-RU"/>
        </w:rPr>
        <w:t>Международная доступность</w:t>
      </w:r>
      <w:r w:rsidRPr="00977016">
        <w:rPr>
          <w:rFonts w:cs="Tahoma"/>
          <w:szCs w:val="20"/>
          <w:lang w:val="ru-RU"/>
        </w:rPr>
        <w:t xml:space="preserve">. В странах с доступным </w:t>
      </w:r>
      <w:r w:rsidRPr="00FB21E9">
        <w:rPr>
          <w:rFonts w:cs="Tahoma"/>
          <w:szCs w:val="20"/>
        </w:rPr>
        <w:t>Office</w:t>
      </w:r>
      <w:r w:rsidRPr="00977016">
        <w:rPr>
          <w:rFonts w:cs="Tahoma"/>
          <w:szCs w:val="20"/>
          <w:lang w:val="ru-RU"/>
        </w:rPr>
        <w:t xml:space="preserve"> 365 доступны следующие веб-службы:</w:t>
      </w:r>
      <w:r w:rsidRPr="00977016">
        <w:rPr>
          <w:rFonts w:cs="Tahoma"/>
          <w:color w:val="5B9BD5"/>
          <w:szCs w:val="20"/>
          <w:lang w:val="ru-RU"/>
        </w:rPr>
        <w:t xml:space="preserve"> </w:t>
      </w:r>
      <w:hyperlink r:id="rId48" w:anchor="international" w:history="1">
        <w:r w:rsidRPr="00FB21E9">
          <w:rPr>
            <w:rStyle w:val="Hyperlink"/>
            <w:rFonts w:cs="Tahoma"/>
            <w:color w:val="5B9BD5"/>
          </w:rPr>
          <w:t>http</w:t>
        </w:r>
        <w:r w:rsidRPr="00977016">
          <w:rPr>
            <w:rStyle w:val="Hyperlink"/>
            <w:rFonts w:cs="Tahoma"/>
            <w:color w:val="5B9BD5"/>
            <w:lang w:val="ru-RU"/>
          </w:rPr>
          <w:t>://</w:t>
        </w:r>
        <w:r w:rsidRPr="00FB21E9">
          <w:rPr>
            <w:rStyle w:val="Hyperlink"/>
            <w:rFonts w:cs="Tahoma"/>
            <w:color w:val="5B9BD5"/>
          </w:rPr>
          <w:t>www</w:t>
        </w:r>
        <w:r w:rsidRPr="00977016">
          <w:rPr>
            <w:rStyle w:val="Hyperlink"/>
            <w:rFonts w:cs="Tahoma"/>
            <w:color w:val="5B9BD5"/>
            <w:lang w:val="ru-RU"/>
          </w:rPr>
          <w:t>.</w:t>
        </w:r>
        <w:r w:rsidRPr="00FB21E9">
          <w:rPr>
            <w:rStyle w:val="Hyperlink"/>
            <w:rFonts w:cs="Tahoma"/>
            <w:color w:val="5B9BD5"/>
          </w:rPr>
          <w:t>microsoft</w:t>
        </w:r>
        <w:r w:rsidRPr="00977016">
          <w:rPr>
            <w:rStyle w:val="Hyperlink"/>
            <w:rFonts w:cs="Tahoma"/>
            <w:color w:val="5B9BD5"/>
            <w:lang w:val="ru-RU"/>
          </w:rPr>
          <w:t>.</w:t>
        </w:r>
        <w:r w:rsidRPr="00FB21E9">
          <w:rPr>
            <w:rStyle w:val="Hyperlink"/>
            <w:rFonts w:cs="Tahoma"/>
            <w:color w:val="5B9BD5"/>
          </w:rPr>
          <w:t>com</w:t>
        </w:r>
        <w:r w:rsidRPr="00977016">
          <w:rPr>
            <w:rStyle w:val="Hyperlink"/>
            <w:rFonts w:cs="Tahoma"/>
            <w:color w:val="5B9BD5"/>
            <w:lang w:val="ru-RU"/>
          </w:rPr>
          <w:t>/</w:t>
        </w:r>
        <w:r w:rsidRPr="00FB21E9">
          <w:rPr>
            <w:rStyle w:val="Hyperlink"/>
            <w:rFonts w:cs="Tahoma"/>
            <w:color w:val="5B9BD5"/>
          </w:rPr>
          <w:t>online</w:t>
        </w:r>
        <w:r w:rsidRPr="00977016">
          <w:rPr>
            <w:rStyle w:val="Hyperlink"/>
            <w:rFonts w:cs="Tahoma"/>
            <w:color w:val="5B9BD5"/>
            <w:lang w:val="ru-RU"/>
          </w:rPr>
          <w:t>/</w:t>
        </w:r>
        <w:r w:rsidRPr="00FB21E9">
          <w:rPr>
            <w:rStyle w:val="Hyperlink"/>
            <w:rFonts w:cs="Tahoma"/>
            <w:color w:val="5B9BD5"/>
          </w:rPr>
          <w:t>faq</w:t>
        </w:r>
        <w:r w:rsidRPr="00977016">
          <w:rPr>
            <w:rStyle w:val="Hyperlink"/>
            <w:rFonts w:cs="Tahoma"/>
            <w:color w:val="5B9BD5"/>
            <w:lang w:val="ru-RU"/>
          </w:rPr>
          <w:t>.</w:t>
        </w:r>
        <w:r w:rsidRPr="00FB21E9">
          <w:rPr>
            <w:rStyle w:val="Hyperlink"/>
            <w:rFonts w:cs="Tahoma"/>
            <w:color w:val="5B9BD5"/>
          </w:rPr>
          <w:t>aspx</w:t>
        </w:r>
        <w:r w:rsidRPr="00977016">
          <w:rPr>
            <w:rStyle w:val="Hyperlink"/>
            <w:rFonts w:cs="Tahoma"/>
            <w:color w:val="5B9BD5"/>
            <w:lang w:val="ru-RU"/>
          </w:rPr>
          <w:t>#</w:t>
        </w:r>
        <w:r w:rsidRPr="00FB21E9">
          <w:rPr>
            <w:rStyle w:val="Hyperlink"/>
            <w:rFonts w:cs="Tahoma"/>
            <w:color w:val="5B9BD5"/>
          </w:rPr>
          <w:t>international</w:t>
        </w:r>
      </w:hyperlink>
      <w:r w:rsidRPr="00977016">
        <w:rPr>
          <w:rFonts w:cs="Tahoma"/>
          <w:color w:val="5B9BD5"/>
          <w:lang w:val="ru-RU"/>
        </w:rPr>
        <w:br/>
      </w:r>
    </w:p>
    <w:p w:rsidR="00163658" w:rsidRPr="00977016" w:rsidRDefault="000150D5" w:rsidP="000150D5">
      <w:pPr>
        <w:ind w:left="720"/>
        <w:rPr>
          <w:rFonts w:cs="Tahoma"/>
          <w:lang w:val="ru-RU"/>
        </w:rPr>
      </w:pPr>
      <w:r w:rsidRPr="00977016">
        <w:rPr>
          <w:rFonts w:cs="Tahoma"/>
          <w:szCs w:val="20"/>
          <w:u w:val="single"/>
          <w:lang w:val="ru-RU"/>
        </w:rPr>
        <w:t>Предоставление</w:t>
      </w:r>
      <w:r w:rsidRPr="00977016">
        <w:rPr>
          <w:rFonts w:cs="Tahoma"/>
          <w:szCs w:val="20"/>
          <w:lang w:val="ru-RU"/>
        </w:rPr>
        <w:t xml:space="preserve">. Чтобы начать использование этих служб, клиент должен связаться с Партнером </w:t>
      </w:r>
      <w:r w:rsidRPr="00FB21E9">
        <w:rPr>
          <w:rFonts w:cs="Tahoma"/>
          <w:szCs w:val="20"/>
        </w:rPr>
        <w:t>Microsoft</w:t>
      </w:r>
      <w:r w:rsidRPr="00977016">
        <w:rPr>
          <w:rFonts w:cs="Tahoma"/>
          <w:szCs w:val="20"/>
          <w:lang w:val="ru-RU"/>
        </w:rPr>
        <w:t>, который начнет процесс предоставления, необходимый для активации каждой из служб.</w:t>
      </w:r>
    </w:p>
    <w:p w:rsidR="00855B26" w:rsidRPr="00977016" w:rsidRDefault="00855B26" w:rsidP="000150D5">
      <w:pPr>
        <w:ind w:left="720"/>
        <w:rPr>
          <w:rFonts w:cs="Tahoma"/>
          <w:lang w:val="ru-RU"/>
        </w:rPr>
      </w:pPr>
    </w:p>
    <w:p w:rsidR="00391D38" w:rsidRPr="00977016" w:rsidRDefault="000150D5" w:rsidP="000150D5">
      <w:pPr>
        <w:ind w:left="720"/>
        <w:rPr>
          <w:rFonts w:cs="Tahoma"/>
          <w:lang w:val="ru-RU"/>
        </w:rPr>
      </w:pPr>
      <w:r w:rsidRPr="00977016">
        <w:rPr>
          <w:rFonts w:cs="Tahoma"/>
          <w:snapToGrid w:val="0"/>
          <w:u w:val="single"/>
          <w:lang w:val="ru-RU"/>
        </w:rPr>
        <w:lastRenderedPageBreak/>
        <w:t>Дополнительные условия</w:t>
      </w:r>
      <w:r w:rsidRPr="00977016">
        <w:rPr>
          <w:rFonts w:cs="Tahoma"/>
          <w:snapToGrid w:val="0"/>
          <w:lang w:val="ru-RU"/>
        </w:rPr>
        <w:t xml:space="preserve">. </w:t>
      </w:r>
      <w:r w:rsidRPr="00977016">
        <w:rPr>
          <w:rFonts w:cs="Tahoma"/>
          <w:szCs w:val="20"/>
          <w:lang w:val="ru-RU"/>
        </w:rPr>
        <w:t xml:space="preserve">Дополнительные условия («Дополнительные условия») в </w:t>
      </w:r>
      <w:hyperlink w:anchor="_Раздел_10._Дополнительные" w:history="1">
        <w:r w:rsidRPr="00977016">
          <w:rPr>
            <w:rStyle w:val="Hyperlink"/>
            <w:rFonts w:cs="Tahoma"/>
            <w:szCs w:val="20"/>
            <w:lang w:val="ru-RU"/>
          </w:rPr>
          <w:t>Разделе 10</w:t>
        </w:r>
      </w:hyperlink>
      <w:r w:rsidRPr="00977016">
        <w:rPr>
          <w:rFonts w:cs="Tahoma"/>
          <w:szCs w:val="20"/>
          <w:lang w:val="ru-RU"/>
        </w:rPr>
        <w:t xml:space="preserve"> распространяются на </w:t>
      </w:r>
      <w:r w:rsidRPr="00977016">
        <w:rPr>
          <w:rFonts w:cs="Tahoma"/>
          <w:snapToGrid w:val="0"/>
          <w:lang w:val="ru-RU"/>
        </w:rPr>
        <w:t xml:space="preserve">приобретение Веб-служб, включенных в </w:t>
      </w:r>
      <w:r w:rsidRPr="00FB21E9">
        <w:rPr>
          <w:rFonts w:cs="Tahoma"/>
          <w:snapToGrid w:val="0"/>
        </w:rPr>
        <w:t>Enterprise</w:t>
      </w:r>
      <w:r w:rsidRPr="00977016">
        <w:rPr>
          <w:rFonts w:cs="Tahoma"/>
          <w:snapToGrid w:val="0"/>
          <w:lang w:val="ru-RU"/>
        </w:rPr>
        <w:t xml:space="preserve"> </w:t>
      </w:r>
      <w:r w:rsidRPr="00FB21E9">
        <w:rPr>
          <w:rFonts w:cs="Tahoma"/>
          <w:snapToGrid w:val="0"/>
        </w:rPr>
        <w:t>CAL</w:t>
      </w:r>
      <w:r w:rsidRPr="00977016">
        <w:rPr>
          <w:rFonts w:cs="Tahoma"/>
          <w:snapToGrid w:val="0"/>
          <w:lang w:val="ru-RU"/>
        </w:rPr>
        <w:t xml:space="preserve"> </w:t>
      </w:r>
      <w:r w:rsidRPr="00FB21E9">
        <w:rPr>
          <w:rFonts w:cs="Tahoma"/>
          <w:snapToGrid w:val="0"/>
        </w:rPr>
        <w:t>Suite</w:t>
      </w:r>
      <w:r w:rsidRPr="00977016">
        <w:rPr>
          <w:rFonts w:cs="Tahoma"/>
          <w:snapToGrid w:val="0"/>
          <w:lang w:val="ru-RU"/>
        </w:rPr>
        <w:t>, и их использование клиентами.</w:t>
      </w:r>
      <w:r w:rsidR="00773A93" w:rsidRPr="00977016">
        <w:rPr>
          <w:rFonts w:cs="Tahoma"/>
          <w:szCs w:val="20"/>
          <w:lang w:val="ru-RU"/>
        </w:rPr>
        <w:t xml:space="preserve"> </w:t>
      </w:r>
    </w:p>
    <w:p w:rsidR="00391D38" w:rsidRPr="00977016" w:rsidRDefault="00391D38" w:rsidP="0084072C">
      <w:pPr>
        <w:ind w:left="720"/>
        <w:rPr>
          <w:rFonts w:cs="Tahoma"/>
          <w:lang w:val="ru-RU"/>
        </w:rPr>
      </w:pPr>
    </w:p>
    <w:p w:rsidR="00112BE6" w:rsidRPr="00FB21E9" w:rsidRDefault="00112BE6" w:rsidP="005D1A15">
      <w:pPr>
        <w:spacing w:after="60"/>
        <w:ind w:left="720"/>
        <w:rPr>
          <w:rFonts w:cs="Tahoma"/>
        </w:rPr>
      </w:pPr>
      <w:r w:rsidRPr="00FB21E9">
        <w:rPr>
          <w:rFonts w:cs="Tahoma"/>
          <w:b/>
          <w:color w:val="000000"/>
          <w:szCs w:val="20"/>
        </w:rPr>
        <w:t>Forefront Unified Access Gateway 2010</w:t>
      </w:r>
    </w:p>
    <w:p w:rsidR="005D1A15" w:rsidRPr="00977016" w:rsidRDefault="005D1A15" w:rsidP="00112BE6">
      <w:pPr>
        <w:spacing w:after="60"/>
        <w:ind w:left="720"/>
        <w:rPr>
          <w:rFonts w:cs="Tahoma"/>
          <w:lang w:val="ru-RU"/>
        </w:rPr>
      </w:pPr>
      <w:r w:rsidRPr="00FB21E9">
        <w:rPr>
          <w:rFonts w:cs="Tahoma"/>
          <w:color w:val="000000"/>
          <w:szCs w:val="20"/>
          <w:u w:val="single"/>
        </w:rPr>
        <w:t>Права на сверочные заказы</w:t>
      </w:r>
      <w:r w:rsidRPr="00D85559">
        <w:rPr>
          <w:rFonts w:cs="Tahoma"/>
          <w:color w:val="000000"/>
          <w:szCs w:val="20"/>
        </w:rPr>
        <w:t>.</w:t>
      </w:r>
      <w:r w:rsidR="00D85559" w:rsidRPr="00D85559">
        <w:rPr>
          <w:rFonts w:cs="Tahoma"/>
          <w:color w:val="000000"/>
          <w:szCs w:val="20"/>
        </w:rPr>
        <w:t xml:space="preserve"> </w:t>
      </w:r>
      <w:r w:rsidRPr="00977016">
        <w:rPr>
          <w:rFonts w:cs="Tahoma"/>
          <w:color w:val="000000"/>
          <w:szCs w:val="20"/>
          <w:lang w:val="ru-RU"/>
        </w:rPr>
        <w:t xml:space="preserve">Несмотря на любые положения об обратном, содержащиеся в Правах на использование продуктов для </w:t>
      </w:r>
      <w:r w:rsidRPr="00FB21E9">
        <w:rPr>
          <w:rFonts w:cs="Tahoma"/>
          <w:color w:val="000000"/>
          <w:szCs w:val="20"/>
        </w:rPr>
        <w:t>Forefront</w:t>
      </w:r>
      <w:r w:rsidRPr="00977016">
        <w:rPr>
          <w:rFonts w:cs="Tahoma"/>
          <w:color w:val="000000"/>
          <w:szCs w:val="20"/>
          <w:lang w:val="ru-RU"/>
        </w:rPr>
        <w:t xml:space="preserve"> </w:t>
      </w:r>
      <w:r w:rsidRPr="00FB21E9">
        <w:rPr>
          <w:rFonts w:cs="Tahoma"/>
          <w:color w:val="000000"/>
          <w:szCs w:val="20"/>
        </w:rPr>
        <w:t>Unified</w:t>
      </w:r>
      <w:r w:rsidRPr="00977016">
        <w:rPr>
          <w:rFonts w:cs="Tahoma"/>
          <w:color w:val="000000"/>
          <w:szCs w:val="20"/>
          <w:lang w:val="ru-RU"/>
        </w:rPr>
        <w:t xml:space="preserve"> </w:t>
      </w:r>
      <w:r w:rsidRPr="00FB21E9">
        <w:rPr>
          <w:rFonts w:cs="Tahoma"/>
          <w:color w:val="000000"/>
          <w:szCs w:val="20"/>
        </w:rPr>
        <w:t>Access</w:t>
      </w:r>
      <w:r w:rsidRPr="00977016">
        <w:rPr>
          <w:rFonts w:cs="Tahoma"/>
          <w:color w:val="000000"/>
          <w:szCs w:val="20"/>
          <w:lang w:val="ru-RU"/>
        </w:rPr>
        <w:t xml:space="preserve"> </w:t>
      </w:r>
      <w:r w:rsidRPr="00FB21E9">
        <w:rPr>
          <w:rFonts w:cs="Tahoma"/>
          <w:color w:val="000000"/>
          <w:szCs w:val="20"/>
        </w:rPr>
        <w:t>Gateway</w:t>
      </w:r>
      <w:r w:rsidRPr="00977016">
        <w:rPr>
          <w:rFonts w:cs="Tahoma"/>
          <w:color w:val="000000"/>
          <w:szCs w:val="20"/>
          <w:lang w:val="ru-RU"/>
        </w:rPr>
        <w:t xml:space="preserve"> 2010 от 1 декабря 2012 г., лицензии </w:t>
      </w:r>
      <w:r w:rsidRPr="00FB21E9">
        <w:rPr>
          <w:rFonts w:cs="Tahoma"/>
          <w:color w:val="000000"/>
          <w:szCs w:val="20"/>
        </w:rPr>
        <w:t>Enterprise</w:t>
      </w:r>
      <w:r w:rsidRPr="00977016">
        <w:rPr>
          <w:rFonts w:cs="Tahoma"/>
          <w:color w:val="000000"/>
          <w:szCs w:val="20"/>
          <w:lang w:val="ru-RU"/>
        </w:rPr>
        <w:t xml:space="preserve"> </w:t>
      </w:r>
      <w:r w:rsidRPr="00FB21E9">
        <w:rPr>
          <w:rFonts w:cs="Tahoma"/>
          <w:color w:val="000000"/>
          <w:szCs w:val="20"/>
        </w:rPr>
        <w:t>CAL</w:t>
      </w:r>
      <w:r w:rsidRPr="00977016">
        <w:rPr>
          <w:rFonts w:cs="Tahoma"/>
          <w:color w:val="000000"/>
          <w:szCs w:val="20"/>
          <w:lang w:val="ru-RU"/>
        </w:rPr>
        <w:t xml:space="preserve"> </w:t>
      </w:r>
      <w:r w:rsidRPr="00FB21E9">
        <w:rPr>
          <w:rFonts w:cs="Tahoma"/>
          <w:color w:val="000000"/>
          <w:szCs w:val="20"/>
        </w:rPr>
        <w:t>Suite</w:t>
      </w:r>
      <w:r w:rsidRPr="00977016">
        <w:rPr>
          <w:rFonts w:cs="Tahoma"/>
          <w:color w:val="000000"/>
          <w:szCs w:val="20"/>
          <w:lang w:val="ru-RU"/>
        </w:rPr>
        <w:t xml:space="preserve">, полученные Соответствующими клиентами после 1 декабря 2012 г. в рамках прав на сверочные заказы, дают таким клиентам право на доступ к </w:t>
      </w:r>
      <w:r w:rsidRPr="00FB21E9">
        <w:rPr>
          <w:rFonts w:cs="Tahoma"/>
          <w:color w:val="000000"/>
          <w:szCs w:val="20"/>
        </w:rPr>
        <w:t>Forefront</w:t>
      </w:r>
      <w:r w:rsidRPr="00977016">
        <w:rPr>
          <w:rFonts w:cs="Tahoma"/>
          <w:color w:val="000000"/>
          <w:szCs w:val="20"/>
          <w:lang w:val="ru-RU"/>
        </w:rPr>
        <w:t xml:space="preserve"> </w:t>
      </w:r>
      <w:r w:rsidRPr="00FB21E9">
        <w:rPr>
          <w:rFonts w:cs="Tahoma"/>
          <w:color w:val="000000"/>
          <w:szCs w:val="20"/>
        </w:rPr>
        <w:t>Unified</w:t>
      </w:r>
      <w:r w:rsidRPr="00977016">
        <w:rPr>
          <w:rFonts w:cs="Tahoma"/>
          <w:color w:val="000000"/>
          <w:szCs w:val="20"/>
          <w:lang w:val="ru-RU"/>
        </w:rPr>
        <w:t xml:space="preserve"> </w:t>
      </w:r>
      <w:r w:rsidRPr="00FB21E9">
        <w:rPr>
          <w:rFonts w:cs="Tahoma"/>
          <w:color w:val="000000"/>
          <w:szCs w:val="20"/>
        </w:rPr>
        <w:t>Access</w:t>
      </w:r>
      <w:r w:rsidRPr="00977016">
        <w:rPr>
          <w:rFonts w:cs="Tahoma"/>
          <w:color w:val="000000"/>
          <w:szCs w:val="20"/>
          <w:lang w:val="ru-RU"/>
        </w:rPr>
        <w:t xml:space="preserve"> </w:t>
      </w:r>
      <w:r w:rsidRPr="00FB21E9">
        <w:rPr>
          <w:rFonts w:cs="Tahoma"/>
          <w:color w:val="000000"/>
          <w:szCs w:val="20"/>
        </w:rPr>
        <w:t>Gateway</w:t>
      </w:r>
      <w:r w:rsidRPr="00977016">
        <w:rPr>
          <w:rFonts w:cs="Tahoma"/>
          <w:color w:val="000000"/>
          <w:szCs w:val="20"/>
          <w:lang w:val="ru-RU"/>
        </w:rPr>
        <w:t xml:space="preserve"> 2010. «Соответствующие клиенты» это клиенты по Соглашениям о регистрации </w:t>
      </w:r>
      <w:r w:rsidRPr="00FB21E9">
        <w:rPr>
          <w:rFonts w:cs="Tahoma"/>
          <w:color w:val="000000"/>
          <w:szCs w:val="20"/>
        </w:rPr>
        <w:t>Enterprise</w:t>
      </w:r>
      <w:r w:rsidRPr="00977016">
        <w:rPr>
          <w:rFonts w:cs="Tahoma"/>
          <w:color w:val="000000"/>
          <w:szCs w:val="20"/>
          <w:lang w:val="ru-RU"/>
        </w:rPr>
        <w:t xml:space="preserve"> или </w:t>
      </w:r>
      <w:r w:rsidRPr="00FB21E9">
        <w:rPr>
          <w:rFonts w:cs="Tahoma"/>
          <w:color w:val="000000"/>
          <w:szCs w:val="20"/>
        </w:rPr>
        <w:t>Enterprise</w:t>
      </w:r>
      <w:r w:rsidRPr="00977016">
        <w:rPr>
          <w:rFonts w:cs="Tahoma"/>
          <w:color w:val="000000"/>
          <w:szCs w:val="20"/>
          <w:lang w:val="ru-RU"/>
        </w:rPr>
        <w:t xml:space="preserve"> </w:t>
      </w:r>
      <w:r w:rsidRPr="00FB21E9">
        <w:rPr>
          <w:rFonts w:cs="Tahoma"/>
          <w:color w:val="000000"/>
          <w:szCs w:val="20"/>
        </w:rPr>
        <w:t>Subscription</w:t>
      </w:r>
      <w:r w:rsidRPr="00977016">
        <w:rPr>
          <w:rFonts w:cs="Tahoma"/>
          <w:color w:val="000000"/>
          <w:szCs w:val="20"/>
          <w:lang w:val="ru-RU"/>
        </w:rPr>
        <w:t xml:space="preserve">, Соглашениям </w:t>
      </w:r>
      <w:r w:rsidRPr="00FB21E9">
        <w:rPr>
          <w:rFonts w:cs="Tahoma"/>
          <w:color w:val="000000"/>
          <w:szCs w:val="20"/>
        </w:rPr>
        <w:t>Open</w:t>
      </w:r>
      <w:r w:rsidRPr="00977016">
        <w:rPr>
          <w:rFonts w:cs="Tahoma"/>
          <w:color w:val="000000"/>
          <w:szCs w:val="20"/>
          <w:lang w:val="ru-RU"/>
        </w:rPr>
        <w:t xml:space="preserve"> </w:t>
      </w:r>
      <w:r w:rsidRPr="00FB21E9">
        <w:rPr>
          <w:rFonts w:cs="Tahoma"/>
          <w:color w:val="000000"/>
          <w:szCs w:val="20"/>
        </w:rPr>
        <w:t>Value</w:t>
      </w:r>
      <w:r w:rsidRPr="00977016">
        <w:rPr>
          <w:rFonts w:cs="Tahoma"/>
          <w:color w:val="000000"/>
          <w:szCs w:val="20"/>
          <w:lang w:val="ru-RU"/>
        </w:rPr>
        <w:t xml:space="preserve"> </w:t>
      </w:r>
      <w:r w:rsidRPr="00FB21E9">
        <w:rPr>
          <w:rFonts w:cs="Tahoma"/>
          <w:color w:val="000000"/>
          <w:szCs w:val="20"/>
        </w:rPr>
        <w:t>Subscription</w:t>
      </w:r>
      <w:r w:rsidRPr="00977016">
        <w:rPr>
          <w:rFonts w:cs="Tahoma"/>
          <w:color w:val="000000"/>
          <w:szCs w:val="20"/>
          <w:lang w:val="ru-RU"/>
        </w:rPr>
        <w:t xml:space="preserve"> (</w:t>
      </w:r>
      <w:r w:rsidRPr="00FB21E9">
        <w:rPr>
          <w:rFonts w:cs="Tahoma"/>
          <w:color w:val="000000"/>
          <w:szCs w:val="20"/>
        </w:rPr>
        <w:t>OVS</w:t>
      </w:r>
      <w:r w:rsidRPr="00977016">
        <w:rPr>
          <w:rFonts w:cs="Tahoma"/>
          <w:color w:val="000000"/>
          <w:szCs w:val="20"/>
          <w:lang w:val="ru-RU"/>
        </w:rPr>
        <w:t xml:space="preserve">), а также клиенты </w:t>
      </w:r>
      <w:r w:rsidRPr="00FB21E9">
        <w:rPr>
          <w:rFonts w:cs="Tahoma"/>
          <w:color w:val="000000"/>
          <w:szCs w:val="20"/>
        </w:rPr>
        <w:t>Enrollment</w:t>
      </w:r>
      <w:r w:rsidRPr="00977016">
        <w:rPr>
          <w:rFonts w:cs="Tahoma"/>
          <w:color w:val="000000"/>
          <w:szCs w:val="20"/>
          <w:lang w:val="ru-RU"/>
        </w:rPr>
        <w:t xml:space="preserve"> </w:t>
      </w:r>
      <w:r w:rsidRPr="00FB21E9">
        <w:rPr>
          <w:rFonts w:cs="Tahoma"/>
          <w:color w:val="000000"/>
          <w:szCs w:val="20"/>
        </w:rPr>
        <w:t>for</w:t>
      </w:r>
      <w:r w:rsidRPr="00977016">
        <w:rPr>
          <w:rFonts w:cs="Tahoma"/>
          <w:color w:val="000000"/>
          <w:szCs w:val="20"/>
          <w:lang w:val="ru-RU"/>
        </w:rPr>
        <w:t xml:space="preserve"> </w:t>
      </w:r>
      <w:r w:rsidRPr="00FB21E9">
        <w:rPr>
          <w:rFonts w:cs="Tahoma"/>
          <w:color w:val="000000"/>
          <w:szCs w:val="20"/>
        </w:rPr>
        <w:t>Education</w:t>
      </w:r>
      <w:r w:rsidRPr="00977016">
        <w:rPr>
          <w:rFonts w:cs="Tahoma"/>
          <w:color w:val="000000"/>
          <w:szCs w:val="20"/>
          <w:lang w:val="ru-RU"/>
        </w:rPr>
        <w:t xml:space="preserve"> </w:t>
      </w:r>
      <w:r w:rsidRPr="00FB21E9">
        <w:rPr>
          <w:rFonts w:cs="Tahoma"/>
          <w:color w:val="000000"/>
          <w:szCs w:val="20"/>
        </w:rPr>
        <w:t>Solutions</w:t>
      </w:r>
      <w:r w:rsidRPr="00977016">
        <w:rPr>
          <w:rFonts w:cs="Tahoma"/>
          <w:color w:val="000000"/>
          <w:szCs w:val="20"/>
          <w:lang w:val="ru-RU"/>
        </w:rPr>
        <w:t xml:space="preserve">, которые получили </w:t>
      </w:r>
      <w:r w:rsidRPr="00FB21E9">
        <w:rPr>
          <w:rFonts w:cs="Tahoma"/>
          <w:color w:val="000000"/>
          <w:szCs w:val="20"/>
        </w:rPr>
        <w:t>Enterprise</w:t>
      </w:r>
      <w:r w:rsidRPr="00977016">
        <w:rPr>
          <w:rFonts w:cs="Tahoma"/>
          <w:color w:val="000000"/>
          <w:szCs w:val="20"/>
          <w:lang w:val="ru-RU"/>
        </w:rPr>
        <w:t xml:space="preserve"> </w:t>
      </w:r>
      <w:r w:rsidRPr="00FB21E9">
        <w:rPr>
          <w:rFonts w:cs="Tahoma"/>
          <w:color w:val="000000"/>
          <w:szCs w:val="20"/>
        </w:rPr>
        <w:t>CAL</w:t>
      </w:r>
      <w:r w:rsidRPr="00977016">
        <w:rPr>
          <w:rFonts w:cs="Tahoma"/>
          <w:color w:val="000000"/>
          <w:szCs w:val="20"/>
          <w:lang w:val="ru-RU"/>
        </w:rPr>
        <w:t xml:space="preserve"> </w:t>
      </w:r>
      <w:r w:rsidRPr="00FB21E9">
        <w:rPr>
          <w:rFonts w:cs="Tahoma"/>
          <w:color w:val="000000"/>
          <w:szCs w:val="20"/>
        </w:rPr>
        <w:t>Suite</w:t>
      </w:r>
      <w:r w:rsidRPr="00977016">
        <w:rPr>
          <w:rFonts w:cs="Tahoma"/>
          <w:color w:val="000000"/>
          <w:szCs w:val="20"/>
          <w:lang w:val="ru-RU"/>
        </w:rPr>
        <w:t xml:space="preserve"> до 1 декабря 2012 года и в соответствии со сроками того же соглашения о регистрации или соглашения </w:t>
      </w:r>
      <w:r w:rsidRPr="00FB21E9">
        <w:rPr>
          <w:rFonts w:cs="Tahoma"/>
          <w:color w:val="000000"/>
          <w:szCs w:val="20"/>
        </w:rPr>
        <w:t>OVS</w:t>
      </w:r>
      <w:r w:rsidRPr="00977016">
        <w:rPr>
          <w:rFonts w:cs="Tahoma"/>
          <w:color w:val="000000"/>
          <w:szCs w:val="20"/>
          <w:lang w:val="ru-RU"/>
        </w:rPr>
        <w:t xml:space="preserve"> имеют право на приобретение дополнительных лицензий после 1 декабря 2012 года в соответствиями с правами на сверочные заказы.</w:t>
      </w:r>
      <w:r w:rsidR="00773A93" w:rsidRPr="00977016">
        <w:rPr>
          <w:rFonts w:cs="Tahoma"/>
          <w:color w:val="000000"/>
          <w:szCs w:val="20"/>
          <w:lang w:val="ru-RU"/>
        </w:rPr>
        <w:t xml:space="preserve"> </w:t>
      </w:r>
      <w:r w:rsidRPr="00977016">
        <w:rPr>
          <w:rFonts w:cs="Tahoma"/>
          <w:color w:val="000000"/>
          <w:szCs w:val="20"/>
          <w:lang w:val="ru-RU"/>
        </w:rPr>
        <w:t xml:space="preserve">Это исключение распространяется только на лицензии, полученные в рамках прав на сверочные заказы и до первого возобновления действия Соответствующего клиента после 1 декабря 2012 г. Расширенные права на использование в рамках </w:t>
      </w:r>
      <w:r w:rsidRPr="00FB21E9">
        <w:rPr>
          <w:rFonts w:cs="Tahoma"/>
          <w:color w:val="000000"/>
          <w:szCs w:val="20"/>
        </w:rPr>
        <w:t>Enterprise</w:t>
      </w:r>
      <w:r w:rsidRPr="00977016">
        <w:rPr>
          <w:rFonts w:cs="Tahoma"/>
          <w:color w:val="000000"/>
          <w:szCs w:val="20"/>
          <w:lang w:val="ru-RU"/>
        </w:rPr>
        <w:t xml:space="preserve"> </w:t>
      </w:r>
      <w:r w:rsidRPr="00FB21E9">
        <w:rPr>
          <w:rFonts w:cs="Tahoma"/>
          <w:color w:val="000000"/>
          <w:szCs w:val="20"/>
        </w:rPr>
        <w:t>CAL</w:t>
      </w:r>
      <w:r w:rsidRPr="00977016">
        <w:rPr>
          <w:rFonts w:cs="Tahoma"/>
          <w:color w:val="000000"/>
          <w:szCs w:val="20"/>
          <w:lang w:val="ru-RU"/>
        </w:rPr>
        <w:t xml:space="preserve"> </w:t>
      </w:r>
      <w:r w:rsidRPr="00FB21E9">
        <w:rPr>
          <w:rFonts w:cs="Tahoma"/>
          <w:color w:val="000000"/>
          <w:szCs w:val="20"/>
        </w:rPr>
        <w:t>Suite</w:t>
      </w:r>
      <w:r w:rsidRPr="00977016">
        <w:rPr>
          <w:rFonts w:cs="Tahoma"/>
          <w:color w:val="000000"/>
          <w:szCs w:val="20"/>
          <w:lang w:val="ru-RU"/>
        </w:rPr>
        <w:t xml:space="preserve"> для компонентов </w:t>
      </w:r>
      <w:r w:rsidRPr="00FB21E9">
        <w:rPr>
          <w:rFonts w:cs="Tahoma"/>
          <w:color w:val="000000"/>
          <w:szCs w:val="20"/>
        </w:rPr>
        <w:t>Forefront</w:t>
      </w:r>
      <w:r w:rsidRPr="00977016">
        <w:rPr>
          <w:rFonts w:cs="Tahoma"/>
          <w:color w:val="000000"/>
          <w:szCs w:val="20"/>
          <w:lang w:val="ru-RU"/>
        </w:rPr>
        <w:t xml:space="preserve"> </w:t>
      </w:r>
      <w:r w:rsidRPr="00FB21E9">
        <w:rPr>
          <w:rFonts w:cs="Tahoma"/>
          <w:color w:val="000000"/>
          <w:szCs w:val="20"/>
        </w:rPr>
        <w:t>Protection</w:t>
      </w:r>
      <w:r w:rsidRPr="00977016">
        <w:rPr>
          <w:rFonts w:cs="Tahoma"/>
          <w:color w:val="000000"/>
          <w:szCs w:val="20"/>
          <w:lang w:val="ru-RU"/>
        </w:rPr>
        <w:t xml:space="preserve"> </w:t>
      </w:r>
      <w:r w:rsidRPr="00FB21E9">
        <w:rPr>
          <w:rFonts w:cs="Tahoma"/>
          <w:color w:val="000000"/>
          <w:szCs w:val="20"/>
        </w:rPr>
        <w:t>Suite</w:t>
      </w:r>
      <w:r w:rsidRPr="00977016">
        <w:rPr>
          <w:rFonts w:cs="Tahoma"/>
          <w:color w:val="000000"/>
          <w:szCs w:val="20"/>
          <w:lang w:val="ru-RU"/>
        </w:rPr>
        <w:t xml:space="preserve"> (которые были частью </w:t>
      </w:r>
      <w:r w:rsidRPr="00FB21E9">
        <w:rPr>
          <w:rFonts w:cs="Tahoma"/>
          <w:color w:val="000000"/>
          <w:szCs w:val="20"/>
        </w:rPr>
        <w:t>Enterprise</w:t>
      </w:r>
      <w:r w:rsidRPr="00977016">
        <w:rPr>
          <w:rFonts w:cs="Tahoma"/>
          <w:color w:val="000000"/>
          <w:szCs w:val="20"/>
          <w:lang w:val="ru-RU"/>
        </w:rPr>
        <w:t xml:space="preserve"> </w:t>
      </w:r>
      <w:r w:rsidRPr="00FB21E9">
        <w:rPr>
          <w:rFonts w:cs="Tahoma"/>
          <w:color w:val="000000"/>
          <w:szCs w:val="20"/>
        </w:rPr>
        <w:t>CAL</w:t>
      </w:r>
      <w:r w:rsidRPr="00977016">
        <w:rPr>
          <w:rFonts w:cs="Tahoma"/>
          <w:color w:val="000000"/>
          <w:szCs w:val="20"/>
          <w:lang w:val="ru-RU"/>
        </w:rPr>
        <w:t xml:space="preserve"> </w:t>
      </w:r>
      <w:r w:rsidRPr="00FB21E9">
        <w:rPr>
          <w:rFonts w:cs="Tahoma"/>
          <w:color w:val="000000"/>
          <w:szCs w:val="20"/>
        </w:rPr>
        <w:t>Suite</w:t>
      </w:r>
      <w:r w:rsidRPr="00977016">
        <w:rPr>
          <w:rFonts w:cs="Tahoma"/>
          <w:color w:val="000000"/>
          <w:szCs w:val="20"/>
          <w:lang w:val="ru-RU"/>
        </w:rPr>
        <w:t xml:space="preserve"> до 30 ноября 2012 г.) перечислены в разделе «Расширенные права на использование для продуктов </w:t>
      </w:r>
      <w:r w:rsidRPr="00FB21E9">
        <w:rPr>
          <w:rFonts w:cs="Tahoma"/>
          <w:color w:val="000000"/>
          <w:szCs w:val="20"/>
        </w:rPr>
        <w:t>Forefront</w:t>
      </w:r>
      <w:r w:rsidRPr="00977016">
        <w:rPr>
          <w:rFonts w:cs="Tahoma"/>
          <w:color w:val="000000"/>
          <w:szCs w:val="20"/>
          <w:lang w:val="ru-RU"/>
        </w:rPr>
        <w:t>» ниже.</w:t>
      </w:r>
    </w:p>
    <w:p w:rsidR="005D1A15" w:rsidRPr="00977016" w:rsidRDefault="00112BE6" w:rsidP="005D1A15">
      <w:pPr>
        <w:spacing w:before="120" w:after="60"/>
        <w:ind w:left="720"/>
        <w:rPr>
          <w:rFonts w:cs="Tahoma"/>
          <w:lang w:val="ru-RU"/>
        </w:rPr>
      </w:pPr>
      <w:r w:rsidRPr="00FB21E9">
        <w:rPr>
          <w:rFonts w:cs="Tahoma"/>
          <w:color w:val="000000"/>
          <w:szCs w:val="20"/>
        </w:rPr>
        <w:t>Software</w:t>
      </w:r>
      <w:r w:rsidRPr="00977016">
        <w:rPr>
          <w:rFonts w:cs="Tahoma"/>
          <w:color w:val="000000"/>
          <w:szCs w:val="20"/>
          <w:lang w:val="ru-RU"/>
        </w:rPr>
        <w:t xml:space="preserve"> </w:t>
      </w:r>
      <w:r w:rsidRPr="00FB21E9">
        <w:rPr>
          <w:rFonts w:cs="Tahoma"/>
          <w:color w:val="000000"/>
          <w:szCs w:val="20"/>
        </w:rPr>
        <w:t>Assurance</w:t>
      </w:r>
      <w:r w:rsidRPr="00977016">
        <w:rPr>
          <w:rFonts w:cs="Tahoma"/>
          <w:color w:val="000000"/>
          <w:szCs w:val="20"/>
          <w:lang w:val="ru-RU"/>
        </w:rPr>
        <w:t xml:space="preserve">. Клиенты, возобновляющие действие </w:t>
      </w:r>
      <w:r w:rsidRPr="00FB21E9">
        <w:rPr>
          <w:rFonts w:cs="Tahoma"/>
          <w:color w:val="000000"/>
          <w:szCs w:val="20"/>
        </w:rPr>
        <w:t>Software</w:t>
      </w:r>
      <w:r w:rsidRPr="00977016">
        <w:rPr>
          <w:rFonts w:cs="Tahoma"/>
          <w:color w:val="000000"/>
          <w:szCs w:val="20"/>
          <w:lang w:val="ru-RU"/>
        </w:rPr>
        <w:t xml:space="preserve"> </w:t>
      </w:r>
      <w:r w:rsidRPr="00FB21E9">
        <w:rPr>
          <w:rFonts w:cs="Tahoma"/>
          <w:color w:val="000000"/>
          <w:szCs w:val="20"/>
        </w:rPr>
        <w:t>Assurance</w:t>
      </w:r>
      <w:r w:rsidRPr="00977016">
        <w:rPr>
          <w:rFonts w:cs="Tahoma"/>
          <w:color w:val="000000"/>
          <w:szCs w:val="20"/>
          <w:lang w:val="ru-RU"/>
        </w:rPr>
        <w:t xml:space="preserve"> для </w:t>
      </w:r>
      <w:r w:rsidRPr="00FB21E9">
        <w:rPr>
          <w:rFonts w:cs="Tahoma"/>
          <w:color w:val="000000"/>
          <w:szCs w:val="20"/>
        </w:rPr>
        <w:t>Forefront</w:t>
      </w:r>
      <w:r w:rsidRPr="00977016">
        <w:rPr>
          <w:rFonts w:cs="Tahoma"/>
          <w:color w:val="000000"/>
          <w:szCs w:val="20"/>
          <w:lang w:val="ru-RU"/>
        </w:rPr>
        <w:t xml:space="preserve"> </w:t>
      </w:r>
      <w:r w:rsidRPr="00FB21E9">
        <w:rPr>
          <w:rFonts w:cs="Tahoma"/>
          <w:color w:val="000000"/>
          <w:szCs w:val="20"/>
        </w:rPr>
        <w:t>Unified</w:t>
      </w:r>
      <w:r w:rsidRPr="00977016">
        <w:rPr>
          <w:rFonts w:cs="Tahoma"/>
          <w:color w:val="000000"/>
          <w:szCs w:val="20"/>
          <w:lang w:val="ru-RU"/>
        </w:rPr>
        <w:t xml:space="preserve"> </w:t>
      </w:r>
      <w:r w:rsidRPr="00FB21E9">
        <w:rPr>
          <w:rFonts w:cs="Tahoma"/>
          <w:color w:val="000000"/>
          <w:szCs w:val="20"/>
        </w:rPr>
        <w:t>Access</w:t>
      </w:r>
      <w:r w:rsidRPr="00977016">
        <w:rPr>
          <w:rFonts w:cs="Tahoma"/>
          <w:color w:val="000000"/>
          <w:szCs w:val="20"/>
          <w:lang w:val="ru-RU"/>
        </w:rPr>
        <w:t xml:space="preserve"> </w:t>
      </w:r>
      <w:r w:rsidRPr="00FB21E9">
        <w:rPr>
          <w:rFonts w:cs="Tahoma"/>
          <w:color w:val="000000"/>
          <w:szCs w:val="20"/>
        </w:rPr>
        <w:t>Gateway</w:t>
      </w:r>
      <w:r w:rsidRPr="00977016">
        <w:rPr>
          <w:rFonts w:cs="Tahoma"/>
          <w:color w:val="000000"/>
          <w:szCs w:val="20"/>
          <w:lang w:val="ru-RU"/>
        </w:rPr>
        <w:t xml:space="preserve"> не в рамках </w:t>
      </w:r>
      <w:r w:rsidRPr="00FB21E9">
        <w:rPr>
          <w:rFonts w:cs="Tahoma"/>
          <w:color w:val="000000"/>
          <w:szCs w:val="20"/>
        </w:rPr>
        <w:t>Enterprise</w:t>
      </w:r>
      <w:r w:rsidRPr="00977016">
        <w:rPr>
          <w:rFonts w:cs="Tahoma"/>
          <w:color w:val="000000"/>
          <w:szCs w:val="20"/>
          <w:lang w:val="ru-RU"/>
        </w:rPr>
        <w:t xml:space="preserve"> </w:t>
      </w:r>
      <w:r w:rsidRPr="00FB21E9">
        <w:rPr>
          <w:rFonts w:cs="Tahoma"/>
          <w:color w:val="000000"/>
          <w:szCs w:val="20"/>
        </w:rPr>
        <w:t>CAL</w:t>
      </w:r>
      <w:r w:rsidRPr="00977016">
        <w:rPr>
          <w:rFonts w:cs="Tahoma"/>
          <w:color w:val="000000"/>
          <w:szCs w:val="20"/>
          <w:lang w:val="ru-RU"/>
        </w:rPr>
        <w:t xml:space="preserve"> </w:t>
      </w:r>
      <w:r w:rsidRPr="00FB21E9">
        <w:rPr>
          <w:rFonts w:cs="Tahoma"/>
          <w:color w:val="000000"/>
          <w:szCs w:val="20"/>
        </w:rPr>
        <w:t>Suite</w:t>
      </w:r>
      <w:r w:rsidRPr="00977016">
        <w:rPr>
          <w:rFonts w:cs="Tahoma"/>
          <w:color w:val="000000"/>
          <w:szCs w:val="20"/>
          <w:lang w:val="ru-RU"/>
        </w:rPr>
        <w:t xml:space="preserve">, которые лицензировали использование </w:t>
      </w:r>
      <w:r w:rsidRPr="00FB21E9">
        <w:rPr>
          <w:rFonts w:cs="Tahoma"/>
          <w:color w:val="000000"/>
          <w:szCs w:val="20"/>
        </w:rPr>
        <w:t>Forefront</w:t>
      </w:r>
      <w:r w:rsidRPr="00977016">
        <w:rPr>
          <w:rFonts w:cs="Tahoma"/>
          <w:color w:val="000000"/>
          <w:szCs w:val="20"/>
          <w:lang w:val="ru-RU"/>
        </w:rPr>
        <w:t xml:space="preserve"> </w:t>
      </w:r>
      <w:r w:rsidRPr="00FB21E9">
        <w:rPr>
          <w:rFonts w:cs="Tahoma"/>
          <w:color w:val="000000"/>
          <w:szCs w:val="20"/>
        </w:rPr>
        <w:t>Unified</w:t>
      </w:r>
      <w:r w:rsidRPr="00977016">
        <w:rPr>
          <w:rFonts w:cs="Tahoma"/>
          <w:color w:val="000000"/>
          <w:szCs w:val="20"/>
          <w:lang w:val="ru-RU"/>
        </w:rPr>
        <w:t xml:space="preserve"> </w:t>
      </w:r>
      <w:r w:rsidRPr="00FB21E9">
        <w:rPr>
          <w:rFonts w:cs="Tahoma"/>
          <w:color w:val="000000"/>
          <w:szCs w:val="20"/>
        </w:rPr>
        <w:t>Access</w:t>
      </w:r>
      <w:r w:rsidRPr="00977016">
        <w:rPr>
          <w:rFonts w:cs="Tahoma"/>
          <w:color w:val="000000"/>
          <w:szCs w:val="20"/>
          <w:lang w:val="ru-RU"/>
        </w:rPr>
        <w:t xml:space="preserve"> </w:t>
      </w:r>
      <w:r w:rsidRPr="00FB21E9">
        <w:rPr>
          <w:rFonts w:cs="Tahoma"/>
          <w:color w:val="000000"/>
          <w:szCs w:val="20"/>
        </w:rPr>
        <w:t>Gateway</w:t>
      </w:r>
      <w:r w:rsidRPr="00977016">
        <w:rPr>
          <w:rFonts w:cs="Tahoma"/>
          <w:color w:val="000000"/>
          <w:szCs w:val="20"/>
          <w:lang w:val="ru-RU"/>
        </w:rPr>
        <w:t xml:space="preserve"> по лицензиям </w:t>
      </w:r>
      <w:r w:rsidRPr="00FB21E9">
        <w:rPr>
          <w:rFonts w:cs="Tahoma"/>
          <w:color w:val="000000"/>
          <w:szCs w:val="20"/>
        </w:rPr>
        <w:t>Enterprise</w:t>
      </w:r>
      <w:r w:rsidRPr="00977016">
        <w:rPr>
          <w:rFonts w:cs="Tahoma"/>
          <w:color w:val="000000"/>
          <w:szCs w:val="20"/>
          <w:lang w:val="ru-RU"/>
        </w:rPr>
        <w:t xml:space="preserve"> </w:t>
      </w:r>
      <w:r w:rsidRPr="00FB21E9">
        <w:rPr>
          <w:rFonts w:cs="Tahoma"/>
          <w:color w:val="000000"/>
          <w:szCs w:val="20"/>
        </w:rPr>
        <w:t>CAL</w:t>
      </w:r>
      <w:r w:rsidRPr="00977016">
        <w:rPr>
          <w:rFonts w:cs="Tahoma"/>
          <w:color w:val="000000"/>
          <w:szCs w:val="20"/>
          <w:lang w:val="ru-RU"/>
        </w:rPr>
        <w:t xml:space="preserve"> </w:t>
      </w:r>
      <w:r w:rsidRPr="00FB21E9">
        <w:rPr>
          <w:rFonts w:cs="Tahoma"/>
          <w:color w:val="000000"/>
          <w:szCs w:val="20"/>
        </w:rPr>
        <w:t>Suite</w:t>
      </w:r>
      <w:r w:rsidRPr="00977016">
        <w:rPr>
          <w:rFonts w:cs="Tahoma"/>
          <w:color w:val="000000"/>
          <w:szCs w:val="20"/>
          <w:lang w:val="ru-RU"/>
        </w:rPr>
        <w:t xml:space="preserve"> с покрытием </w:t>
      </w:r>
      <w:r w:rsidRPr="00FB21E9">
        <w:rPr>
          <w:rFonts w:cs="Tahoma"/>
          <w:color w:val="000000"/>
          <w:szCs w:val="20"/>
        </w:rPr>
        <w:t>Software</w:t>
      </w:r>
      <w:r w:rsidRPr="00977016">
        <w:rPr>
          <w:rFonts w:cs="Tahoma"/>
          <w:color w:val="000000"/>
          <w:szCs w:val="20"/>
          <w:lang w:val="ru-RU"/>
        </w:rPr>
        <w:t xml:space="preserve"> </w:t>
      </w:r>
      <w:r w:rsidRPr="00FB21E9">
        <w:rPr>
          <w:rFonts w:cs="Tahoma"/>
          <w:color w:val="000000"/>
          <w:szCs w:val="20"/>
        </w:rPr>
        <w:t>Assurance</w:t>
      </w:r>
      <w:r w:rsidRPr="00977016">
        <w:rPr>
          <w:rFonts w:cs="Tahoma"/>
          <w:color w:val="000000"/>
          <w:szCs w:val="20"/>
          <w:lang w:val="ru-RU"/>
        </w:rPr>
        <w:t xml:space="preserve"> (по лицензиям, полученным до 1 декабря 2012 года, или в рамках прав на сверочные заказы (как описано выше)) во время первого продления покрытия, осуществляемого 1 декабря 2012 года или</w:t>
      </w:r>
      <w:r w:rsidR="00D85559">
        <w:rPr>
          <w:rFonts w:cs="Tahoma"/>
          <w:color w:val="000000"/>
          <w:szCs w:val="20"/>
        </w:rPr>
        <w:t> </w:t>
      </w:r>
      <w:r w:rsidRPr="00977016">
        <w:rPr>
          <w:rFonts w:cs="Tahoma"/>
          <w:color w:val="000000"/>
          <w:szCs w:val="20"/>
          <w:lang w:val="ru-RU"/>
        </w:rPr>
        <w:t xml:space="preserve">позже, имеют возможность получить покрытие </w:t>
      </w:r>
      <w:r w:rsidRPr="00FB21E9">
        <w:rPr>
          <w:rFonts w:cs="Tahoma"/>
          <w:color w:val="000000"/>
          <w:szCs w:val="20"/>
        </w:rPr>
        <w:t>Software</w:t>
      </w:r>
      <w:r w:rsidRPr="00977016">
        <w:rPr>
          <w:rFonts w:cs="Tahoma"/>
          <w:color w:val="000000"/>
          <w:szCs w:val="20"/>
          <w:lang w:val="ru-RU"/>
        </w:rPr>
        <w:t xml:space="preserve"> </w:t>
      </w:r>
      <w:r w:rsidRPr="00FB21E9">
        <w:rPr>
          <w:rFonts w:cs="Tahoma"/>
          <w:color w:val="000000"/>
          <w:szCs w:val="20"/>
        </w:rPr>
        <w:t>Assurance</w:t>
      </w:r>
      <w:r w:rsidRPr="00977016">
        <w:rPr>
          <w:rFonts w:cs="Tahoma"/>
          <w:color w:val="000000"/>
          <w:szCs w:val="20"/>
          <w:lang w:val="ru-RU"/>
        </w:rPr>
        <w:t xml:space="preserve"> для </w:t>
      </w:r>
      <w:r w:rsidRPr="00FB21E9">
        <w:rPr>
          <w:rFonts w:cs="Tahoma"/>
          <w:color w:val="000000"/>
          <w:szCs w:val="20"/>
        </w:rPr>
        <w:t>Forefront</w:t>
      </w:r>
      <w:r w:rsidRPr="00977016">
        <w:rPr>
          <w:rFonts w:cs="Tahoma"/>
          <w:color w:val="000000"/>
          <w:szCs w:val="20"/>
          <w:lang w:val="ru-RU"/>
        </w:rPr>
        <w:t xml:space="preserve"> </w:t>
      </w:r>
      <w:r w:rsidRPr="00FB21E9">
        <w:rPr>
          <w:rFonts w:cs="Tahoma"/>
          <w:color w:val="000000"/>
          <w:szCs w:val="20"/>
        </w:rPr>
        <w:t>Unified</w:t>
      </w:r>
      <w:r w:rsidRPr="00977016">
        <w:rPr>
          <w:rFonts w:cs="Tahoma"/>
          <w:color w:val="000000"/>
          <w:szCs w:val="20"/>
          <w:lang w:val="ru-RU"/>
        </w:rPr>
        <w:t xml:space="preserve"> </w:t>
      </w:r>
      <w:r w:rsidRPr="00FB21E9">
        <w:rPr>
          <w:rFonts w:cs="Tahoma"/>
          <w:color w:val="000000"/>
          <w:szCs w:val="20"/>
        </w:rPr>
        <w:t>Access</w:t>
      </w:r>
      <w:r w:rsidRPr="00977016">
        <w:rPr>
          <w:rFonts w:cs="Tahoma"/>
          <w:color w:val="000000"/>
          <w:szCs w:val="20"/>
          <w:lang w:val="ru-RU"/>
        </w:rPr>
        <w:t xml:space="preserve"> </w:t>
      </w:r>
      <w:r w:rsidRPr="00FB21E9">
        <w:rPr>
          <w:rFonts w:cs="Tahoma"/>
          <w:color w:val="000000"/>
          <w:szCs w:val="20"/>
        </w:rPr>
        <w:t>Gateway</w:t>
      </w:r>
      <w:r w:rsidRPr="00977016">
        <w:rPr>
          <w:rFonts w:cs="Tahoma"/>
          <w:color w:val="000000"/>
          <w:szCs w:val="20"/>
          <w:lang w:val="ru-RU"/>
        </w:rPr>
        <w:t xml:space="preserve"> вне </w:t>
      </w:r>
      <w:r w:rsidRPr="00FB21E9">
        <w:rPr>
          <w:rFonts w:cs="Tahoma"/>
          <w:color w:val="000000"/>
          <w:szCs w:val="20"/>
        </w:rPr>
        <w:t>Enterprise</w:t>
      </w:r>
      <w:r w:rsidRPr="00977016">
        <w:rPr>
          <w:rFonts w:cs="Tahoma"/>
          <w:color w:val="000000"/>
          <w:szCs w:val="20"/>
          <w:lang w:val="ru-RU"/>
        </w:rPr>
        <w:t xml:space="preserve"> </w:t>
      </w:r>
      <w:r w:rsidRPr="00FB21E9">
        <w:rPr>
          <w:rFonts w:cs="Tahoma"/>
          <w:color w:val="000000"/>
          <w:szCs w:val="20"/>
        </w:rPr>
        <w:t>CAL</w:t>
      </w:r>
      <w:r w:rsidRPr="00977016">
        <w:rPr>
          <w:rFonts w:cs="Tahoma"/>
          <w:color w:val="000000"/>
          <w:szCs w:val="20"/>
          <w:lang w:val="ru-RU"/>
        </w:rPr>
        <w:t xml:space="preserve"> </w:t>
      </w:r>
      <w:r w:rsidRPr="00FB21E9">
        <w:rPr>
          <w:rFonts w:cs="Tahoma"/>
          <w:color w:val="000000"/>
          <w:szCs w:val="20"/>
        </w:rPr>
        <w:t>Suite</w:t>
      </w:r>
      <w:r w:rsidRPr="00977016">
        <w:rPr>
          <w:rFonts w:cs="Tahoma"/>
          <w:color w:val="000000"/>
          <w:szCs w:val="20"/>
          <w:lang w:val="ru-RU"/>
        </w:rPr>
        <w:t xml:space="preserve"> без получения отдельной лицензии на </w:t>
      </w:r>
      <w:r w:rsidRPr="00FB21E9">
        <w:rPr>
          <w:rFonts w:cs="Tahoma"/>
          <w:color w:val="000000"/>
          <w:szCs w:val="20"/>
        </w:rPr>
        <w:t>Forefront</w:t>
      </w:r>
      <w:r w:rsidRPr="00977016">
        <w:rPr>
          <w:rFonts w:cs="Tahoma"/>
          <w:color w:val="000000"/>
          <w:szCs w:val="20"/>
          <w:lang w:val="ru-RU"/>
        </w:rPr>
        <w:t xml:space="preserve"> </w:t>
      </w:r>
      <w:r w:rsidRPr="00FB21E9">
        <w:rPr>
          <w:rFonts w:cs="Tahoma"/>
          <w:color w:val="000000"/>
          <w:szCs w:val="20"/>
        </w:rPr>
        <w:t>Unified</w:t>
      </w:r>
      <w:r w:rsidRPr="00977016">
        <w:rPr>
          <w:rFonts w:cs="Tahoma"/>
          <w:color w:val="000000"/>
          <w:szCs w:val="20"/>
          <w:lang w:val="ru-RU"/>
        </w:rPr>
        <w:t xml:space="preserve"> </w:t>
      </w:r>
      <w:r w:rsidRPr="00FB21E9">
        <w:rPr>
          <w:rFonts w:cs="Tahoma"/>
          <w:color w:val="000000"/>
          <w:szCs w:val="20"/>
        </w:rPr>
        <w:t>Access</w:t>
      </w:r>
      <w:r w:rsidRPr="00977016">
        <w:rPr>
          <w:rFonts w:cs="Tahoma"/>
          <w:color w:val="000000"/>
          <w:szCs w:val="20"/>
          <w:lang w:val="ru-RU"/>
        </w:rPr>
        <w:t xml:space="preserve"> </w:t>
      </w:r>
      <w:r w:rsidRPr="00FB21E9">
        <w:rPr>
          <w:rFonts w:cs="Tahoma"/>
          <w:color w:val="000000"/>
          <w:szCs w:val="20"/>
        </w:rPr>
        <w:t>Gateway</w:t>
      </w:r>
      <w:r w:rsidRPr="00977016">
        <w:rPr>
          <w:rFonts w:cs="Tahoma"/>
          <w:color w:val="000000"/>
          <w:szCs w:val="20"/>
          <w:lang w:val="ru-RU"/>
        </w:rPr>
        <w:t xml:space="preserve">. Это предложение на получение </w:t>
      </w:r>
      <w:r w:rsidRPr="00FB21E9">
        <w:rPr>
          <w:rFonts w:cs="Tahoma"/>
          <w:color w:val="000000"/>
          <w:szCs w:val="20"/>
        </w:rPr>
        <w:t>Forefront</w:t>
      </w:r>
      <w:r w:rsidRPr="00977016">
        <w:rPr>
          <w:rFonts w:cs="Tahoma"/>
          <w:color w:val="000000"/>
          <w:szCs w:val="20"/>
          <w:lang w:val="ru-RU"/>
        </w:rPr>
        <w:t xml:space="preserve"> </w:t>
      </w:r>
      <w:r w:rsidRPr="00FB21E9">
        <w:rPr>
          <w:rFonts w:cs="Tahoma"/>
          <w:color w:val="000000"/>
          <w:szCs w:val="20"/>
        </w:rPr>
        <w:t>Unified</w:t>
      </w:r>
      <w:r w:rsidRPr="00977016">
        <w:rPr>
          <w:rFonts w:cs="Tahoma"/>
          <w:color w:val="000000"/>
          <w:szCs w:val="20"/>
          <w:lang w:val="ru-RU"/>
        </w:rPr>
        <w:t xml:space="preserve"> </w:t>
      </w:r>
      <w:r w:rsidRPr="00FB21E9">
        <w:rPr>
          <w:rFonts w:cs="Tahoma"/>
          <w:color w:val="000000"/>
          <w:szCs w:val="20"/>
        </w:rPr>
        <w:t>Access</w:t>
      </w:r>
      <w:r w:rsidRPr="00977016">
        <w:rPr>
          <w:rFonts w:cs="Tahoma"/>
          <w:color w:val="000000"/>
          <w:szCs w:val="20"/>
          <w:lang w:val="ru-RU"/>
        </w:rPr>
        <w:t xml:space="preserve"> </w:t>
      </w:r>
      <w:r w:rsidRPr="00FB21E9">
        <w:rPr>
          <w:rFonts w:cs="Tahoma"/>
          <w:color w:val="000000"/>
          <w:szCs w:val="20"/>
        </w:rPr>
        <w:t>Gateway</w:t>
      </w:r>
      <w:r w:rsidRPr="00977016">
        <w:rPr>
          <w:rFonts w:cs="Tahoma"/>
          <w:color w:val="000000"/>
          <w:szCs w:val="20"/>
          <w:lang w:val="ru-RU"/>
        </w:rPr>
        <w:t xml:space="preserve"> действительно для количества лицензий, не превышающего общее число лицензий </w:t>
      </w:r>
      <w:r w:rsidRPr="00FB21E9">
        <w:rPr>
          <w:rFonts w:cs="Tahoma"/>
          <w:color w:val="000000"/>
          <w:szCs w:val="20"/>
        </w:rPr>
        <w:t>Enterprise</w:t>
      </w:r>
      <w:r w:rsidRPr="00977016">
        <w:rPr>
          <w:rFonts w:cs="Tahoma"/>
          <w:color w:val="000000"/>
          <w:szCs w:val="20"/>
          <w:lang w:val="ru-RU"/>
        </w:rPr>
        <w:t xml:space="preserve"> </w:t>
      </w:r>
      <w:r w:rsidRPr="00FB21E9">
        <w:rPr>
          <w:rFonts w:cs="Tahoma"/>
          <w:color w:val="000000"/>
          <w:szCs w:val="20"/>
        </w:rPr>
        <w:t>CAL</w:t>
      </w:r>
      <w:r w:rsidRPr="00977016">
        <w:rPr>
          <w:rFonts w:cs="Tahoma"/>
          <w:color w:val="000000"/>
          <w:szCs w:val="20"/>
          <w:lang w:val="ru-RU"/>
        </w:rPr>
        <w:t xml:space="preserve"> </w:t>
      </w:r>
      <w:r w:rsidRPr="00FB21E9">
        <w:rPr>
          <w:rFonts w:cs="Tahoma"/>
          <w:color w:val="000000"/>
          <w:szCs w:val="20"/>
        </w:rPr>
        <w:t>Suite</w:t>
      </w:r>
      <w:r w:rsidRPr="00977016">
        <w:rPr>
          <w:rFonts w:cs="Tahoma"/>
          <w:color w:val="000000"/>
          <w:szCs w:val="20"/>
          <w:lang w:val="ru-RU"/>
        </w:rPr>
        <w:t xml:space="preserve"> </w:t>
      </w:r>
      <w:r w:rsidRPr="00FB21E9">
        <w:rPr>
          <w:rFonts w:cs="Tahoma"/>
          <w:color w:val="000000"/>
          <w:szCs w:val="20"/>
        </w:rPr>
        <w:t>c</w:t>
      </w:r>
      <w:r w:rsidRPr="00977016">
        <w:rPr>
          <w:rFonts w:cs="Tahoma"/>
          <w:color w:val="000000"/>
          <w:szCs w:val="20"/>
          <w:lang w:val="ru-RU"/>
        </w:rPr>
        <w:t xml:space="preserve"> </w:t>
      </w:r>
      <w:r w:rsidRPr="00FB21E9">
        <w:rPr>
          <w:rFonts w:cs="Tahoma"/>
          <w:color w:val="000000"/>
          <w:szCs w:val="20"/>
        </w:rPr>
        <w:t>Software</w:t>
      </w:r>
      <w:r w:rsidRPr="00977016">
        <w:rPr>
          <w:rFonts w:cs="Tahoma"/>
          <w:color w:val="000000"/>
          <w:szCs w:val="20"/>
          <w:lang w:val="ru-RU"/>
        </w:rPr>
        <w:t xml:space="preserve"> </w:t>
      </w:r>
      <w:r w:rsidRPr="00FB21E9">
        <w:rPr>
          <w:rFonts w:cs="Tahoma"/>
          <w:color w:val="000000"/>
          <w:szCs w:val="20"/>
        </w:rPr>
        <w:t>Assurance</w:t>
      </w:r>
      <w:r w:rsidRPr="00977016">
        <w:rPr>
          <w:rFonts w:cs="Tahoma"/>
          <w:color w:val="000000"/>
          <w:szCs w:val="20"/>
          <w:lang w:val="ru-RU"/>
        </w:rPr>
        <w:t>, имевшееся непосредственно перед возобновлением действия.</w:t>
      </w:r>
    </w:p>
    <w:p w:rsidR="005D1A15" w:rsidRPr="00977016" w:rsidRDefault="005D1A15" w:rsidP="00630ED6">
      <w:pPr>
        <w:ind w:left="720"/>
        <w:rPr>
          <w:rFonts w:cs="Tahoma"/>
          <w:lang w:val="ru-RU"/>
        </w:rPr>
      </w:pPr>
    </w:p>
    <w:p w:rsidR="004E3869" w:rsidRPr="00977016" w:rsidRDefault="00A2724A" w:rsidP="0084072C">
      <w:pPr>
        <w:spacing w:after="60"/>
        <w:ind w:left="720"/>
        <w:rPr>
          <w:rFonts w:cs="Tahoma"/>
          <w:lang w:val="ru-RU"/>
        </w:rPr>
      </w:pPr>
      <w:r w:rsidRPr="00977016">
        <w:rPr>
          <w:rFonts w:cs="Tahoma"/>
          <w:b/>
          <w:color w:val="000000"/>
          <w:szCs w:val="20"/>
          <w:lang w:val="ru-RU"/>
        </w:rPr>
        <w:t xml:space="preserve">Расширенные права на использование для продуктов </w:t>
      </w:r>
      <w:r w:rsidRPr="00FB21E9">
        <w:rPr>
          <w:rFonts w:cs="Tahoma"/>
          <w:b/>
          <w:color w:val="000000"/>
          <w:szCs w:val="20"/>
        </w:rPr>
        <w:t>Forefront</w:t>
      </w:r>
    </w:p>
    <w:p w:rsidR="00C349AE" w:rsidRPr="00977016" w:rsidRDefault="00793CBD" w:rsidP="0084072C">
      <w:pPr>
        <w:ind w:left="720"/>
        <w:rPr>
          <w:rFonts w:cs="Tahoma"/>
          <w:lang w:val="ru-RU"/>
        </w:rPr>
      </w:pPr>
      <w:r w:rsidRPr="00977016">
        <w:rPr>
          <w:rFonts w:cs="Tahoma"/>
          <w:bCs/>
          <w:color w:val="000000"/>
          <w:szCs w:val="18"/>
          <w:lang w:val="ru-RU"/>
        </w:rPr>
        <w:t xml:space="preserve">Клиенты с действующим покрытием </w:t>
      </w:r>
      <w:r w:rsidRPr="00FB21E9">
        <w:rPr>
          <w:rFonts w:cs="Tahoma"/>
          <w:bCs/>
          <w:color w:val="000000"/>
          <w:szCs w:val="18"/>
        </w:rPr>
        <w:t>Software</w:t>
      </w:r>
      <w:r w:rsidRPr="00977016">
        <w:rPr>
          <w:rFonts w:cs="Tahoma"/>
          <w:bCs/>
          <w:color w:val="000000"/>
          <w:szCs w:val="18"/>
          <w:lang w:val="ru-RU"/>
        </w:rPr>
        <w:t xml:space="preserve"> </w:t>
      </w:r>
      <w:r w:rsidRPr="00FB21E9">
        <w:rPr>
          <w:rFonts w:cs="Tahoma"/>
          <w:bCs/>
          <w:color w:val="000000"/>
          <w:szCs w:val="18"/>
        </w:rPr>
        <w:t>Assurance</w:t>
      </w:r>
      <w:r w:rsidRPr="00977016">
        <w:rPr>
          <w:rFonts w:cs="Tahoma"/>
          <w:bCs/>
          <w:color w:val="000000"/>
          <w:szCs w:val="18"/>
          <w:lang w:val="ru-RU"/>
        </w:rPr>
        <w:t xml:space="preserve"> для лицензии </w:t>
      </w:r>
      <w:r w:rsidRPr="00FB21E9">
        <w:rPr>
          <w:rFonts w:cs="Tahoma"/>
          <w:bCs/>
          <w:color w:val="000000"/>
          <w:szCs w:val="18"/>
        </w:rPr>
        <w:t>Enterprise</w:t>
      </w:r>
      <w:r w:rsidRPr="00977016">
        <w:rPr>
          <w:rFonts w:cs="Tahoma"/>
          <w:bCs/>
          <w:color w:val="000000"/>
          <w:szCs w:val="18"/>
          <w:lang w:val="ru-RU"/>
        </w:rPr>
        <w:t xml:space="preserve"> </w:t>
      </w:r>
      <w:r w:rsidRPr="00FB21E9">
        <w:rPr>
          <w:rFonts w:cs="Tahoma"/>
          <w:bCs/>
          <w:color w:val="000000"/>
          <w:szCs w:val="18"/>
        </w:rPr>
        <w:t>CAL</w:t>
      </w:r>
      <w:r w:rsidRPr="00977016">
        <w:rPr>
          <w:rFonts w:cs="Tahoma"/>
          <w:bCs/>
          <w:color w:val="000000"/>
          <w:szCs w:val="18"/>
          <w:lang w:val="ru-RU"/>
        </w:rPr>
        <w:t xml:space="preserve"> </w:t>
      </w:r>
      <w:r w:rsidRPr="00FB21E9">
        <w:rPr>
          <w:rFonts w:cs="Tahoma"/>
          <w:bCs/>
          <w:color w:val="000000"/>
          <w:szCs w:val="18"/>
        </w:rPr>
        <w:t>Suite</w:t>
      </w:r>
      <w:r w:rsidRPr="00977016">
        <w:rPr>
          <w:rFonts w:cs="Tahoma"/>
          <w:bCs/>
          <w:color w:val="000000"/>
          <w:szCs w:val="18"/>
          <w:lang w:val="ru-RU"/>
        </w:rPr>
        <w:t xml:space="preserve"> на 30</w:t>
      </w:r>
      <w:r w:rsidR="00E20292">
        <w:rPr>
          <w:rFonts w:cs="Tahoma"/>
          <w:bCs/>
          <w:color w:val="000000"/>
          <w:szCs w:val="18"/>
        </w:rPr>
        <w:t> </w:t>
      </w:r>
      <w:r w:rsidRPr="00977016">
        <w:rPr>
          <w:rFonts w:cs="Tahoma"/>
          <w:bCs/>
          <w:color w:val="000000"/>
          <w:szCs w:val="18"/>
          <w:lang w:val="ru-RU"/>
        </w:rPr>
        <w:t xml:space="preserve">ноября 2012 г. могут продолжать использовать службы компонентов </w:t>
      </w:r>
      <w:r w:rsidRPr="00FB21E9">
        <w:rPr>
          <w:rFonts w:cs="Tahoma"/>
          <w:bCs/>
          <w:color w:val="000000"/>
          <w:szCs w:val="18"/>
        </w:rPr>
        <w:t>Forefront</w:t>
      </w:r>
      <w:r w:rsidRPr="00977016">
        <w:rPr>
          <w:rFonts w:cs="Tahoma"/>
          <w:bCs/>
          <w:color w:val="000000"/>
          <w:szCs w:val="18"/>
          <w:lang w:val="ru-RU"/>
        </w:rPr>
        <w:t xml:space="preserve"> </w:t>
      </w:r>
      <w:r w:rsidRPr="00FB21E9">
        <w:rPr>
          <w:rFonts w:cs="Tahoma"/>
          <w:bCs/>
          <w:color w:val="000000"/>
          <w:szCs w:val="18"/>
        </w:rPr>
        <w:t>Protection</w:t>
      </w:r>
      <w:r w:rsidRPr="00977016">
        <w:rPr>
          <w:rFonts w:cs="Tahoma"/>
          <w:bCs/>
          <w:color w:val="000000"/>
          <w:szCs w:val="18"/>
          <w:lang w:val="ru-RU"/>
        </w:rPr>
        <w:t xml:space="preserve"> </w:t>
      </w:r>
      <w:r w:rsidRPr="00FB21E9">
        <w:rPr>
          <w:rFonts w:cs="Tahoma"/>
          <w:bCs/>
          <w:color w:val="000000"/>
          <w:szCs w:val="18"/>
        </w:rPr>
        <w:t>Suite</w:t>
      </w:r>
      <w:r w:rsidRPr="00977016">
        <w:rPr>
          <w:rFonts w:cs="Tahoma"/>
          <w:bCs/>
          <w:color w:val="000000"/>
          <w:szCs w:val="18"/>
          <w:lang w:val="ru-RU"/>
        </w:rPr>
        <w:t xml:space="preserve"> (ранее часть </w:t>
      </w:r>
      <w:r w:rsidRPr="00FB21E9">
        <w:rPr>
          <w:rFonts w:cs="Tahoma"/>
          <w:bCs/>
          <w:color w:val="000000"/>
          <w:szCs w:val="18"/>
        </w:rPr>
        <w:t>Enterprise</w:t>
      </w:r>
      <w:r w:rsidRPr="00977016">
        <w:rPr>
          <w:rFonts w:cs="Tahoma"/>
          <w:bCs/>
          <w:color w:val="000000"/>
          <w:szCs w:val="18"/>
          <w:lang w:val="ru-RU"/>
        </w:rPr>
        <w:t xml:space="preserve"> </w:t>
      </w:r>
      <w:r w:rsidRPr="00FB21E9">
        <w:rPr>
          <w:rFonts w:cs="Tahoma"/>
          <w:bCs/>
          <w:color w:val="000000"/>
          <w:szCs w:val="18"/>
        </w:rPr>
        <w:t>CAL</w:t>
      </w:r>
      <w:r w:rsidRPr="00977016">
        <w:rPr>
          <w:rFonts w:cs="Tahoma"/>
          <w:bCs/>
          <w:color w:val="000000"/>
          <w:szCs w:val="18"/>
          <w:lang w:val="ru-RU"/>
        </w:rPr>
        <w:t xml:space="preserve"> </w:t>
      </w:r>
      <w:r w:rsidRPr="00FB21E9">
        <w:rPr>
          <w:rFonts w:cs="Tahoma"/>
          <w:bCs/>
          <w:color w:val="000000"/>
          <w:szCs w:val="18"/>
        </w:rPr>
        <w:t>Suite</w:t>
      </w:r>
      <w:r w:rsidRPr="00977016">
        <w:rPr>
          <w:rFonts w:cs="Tahoma"/>
          <w:bCs/>
          <w:color w:val="000000"/>
          <w:szCs w:val="18"/>
          <w:lang w:val="ru-RU"/>
        </w:rPr>
        <w:t>) до истечения срока действия и (или) возобновления этого покрытия.</w:t>
      </w:r>
      <w:r w:rsidR="00773A93" w:rsidRPr="00977016">
        <w:rPr>
          <w:rFonts w:cs="Tahoma"/>
          <w:bCs/>
          <w:color w:val="000000"/>
          <w:szCs w:val="18"/>
          <w:lang w:val="ru-RU"/>
        </w:rPr>
        <w:t xml:space="preserve"> </w:t>
      </w:r>
      <w:r w:rsidRPr="00977016">
        <w:rPr>
          <w:rFonts w:cs="Tahoma"/>
          <w:bCs/>
          <w:color w:val="000000"/>
          <w:szCs w:val="18"/>
          <w:lang w:val="ru-RU"/>
        </w:rPr>
        <w:t>Такие</w:t>
      </w:r>
      <w:r w:rsidR="00D85559">
        <w:rPr>
          <w:rFonts w:cs="Tahoma"/>
          <w:bCs/>
          <w:color w:val="000000"/>
          <w:szCs w:val="18"/>
        </w:rPr>
        <w:t> </w:t>
      </w:r>
      <w:r w:rsidRPr="00977016">
        <w:rPr>
          <w:rFonts w:cs="Tahoma"/>
          <w:bCs/>
          <w:color w:val="000000"/>
          <w:szCs w:val="18"/>
          <w:lang w:val="ru-RU"/>
        </w:rPr>
        <w:t xml:space="preserve">клиенты также могут продолжать использовать компоненты </w:t>
      </w:r>
      <w:r w:rsidRPr="00FB21E9">
        <w:rPr>
          <w:rFonts w:cs="Tahoma"/>
          <w:color w:val="000000"/>
          <w:szCs w:val="20"/>
        </w:rPr>
        <w:t>Forefront</w:t>
      </w:r>
      <w:r w:rsidRPr="00977016">
        <w:rPr>
          <w:rFonts w:cs="Tahoma"/>
          <w:color w:val="000000"/>
          <w:szCs w:val="20"/>
          <w:lang w:val="ru-RU"/>
        </w:rPr>
        <w:t xml:space="preserve"> для </w:t>
      </w:r>
      <w:r w:rsidRPr="00FB21E9">
        <w:rPr>
          <w:rFonts w:cs="Tahoma"/>
          <w:color w:val="000000"/>
          <w:szCs w:val="20"/>
        </w:rPr>
        <w:t>Office</w:t>
      </w:r>
      <w:r w:rsidRPr="00977016">
        <w:rPr>
          <w:rFonts w:cs="Tahoma"/>
          <w:color w:val="000000"/>
          <w:szCs w:val="20"/>
          <w:lang w:val="ru-RU"/>
        </w:rPr>
        <w:t xml:space="preserve"> </w:t>
      </w:r>
      <w:r w:rsidRPr="00FB21E9">
        <w:rPr>
          <w:rFonts w:cs="Tahoma"/>
          <w:color w:val="000000"/>
          <w:szCs w:val="20"/>
        </w:rPr>
        <w:t>Communications</w:t>
      </w:r>
      <w:r w:rsidRPr="00977016">
        <w:rPr>
          <w:rFonts w:cs="Tahoma"/>
          <w:color w:val="000000"/>
          <w:szCs w:val="20"/>
          <w:lang w:val="ru-RU"/>
        </w:rPr>
        <w:t xml:space="preserve"> </w:t>
      </w:r>
      <w:r w:rsidRPr="00FB21E9">
        <w:rPr>
          <w:rFonts w:cs="Tahoma"/>
          <w:color w:val="000000"/>
          <w:szCs w:val="20"/>
        </w:rPr>
        <w:t>Server</w:t>
      </w:r>
      <w:r w:rsidRPr="00977016">
        <w:rPr>
          <w:rFonts w:cs="Tahoma"/>
          <w:color w:val="000000"/>
          <w:szCs w:val="20"/>
          <w:lang w:val="ru-RU"/>
        </w:rPr>
        <w:t xml:space="preserve">, </w:t>
      </w:r>
      <w:r w:rsidRPr="00FB21E9">
        <w:rPr>
          <w:rFonts w:cs="Tahoma"/>
          <w:color w:val="000000"/>
          <w:szCs w:val="20"/>
        </w:rPr>
        <w:t>Forefront</w:t>
      </w:r>
      <w:r w:rsidRPr="00977016">
        <w:rPr>
          <w:rFonts w:cs="Tahoma"/>
          <w:color w:val="000000"/>
          <w:szCs w:val="20"/>
          <w:lang w:val="ru-RU"/>
        </w:rPr>
        <w:t xml:space="preserve"> </w:t>
      </w:r>
      <w:r w:rsidRPr="00FB21E9">
        <w:rPr>
          <w:rFonts w:cs="Tahoma"/>
          <w:color w:val="000000"/>
          <w:szCs w:val="20"/>
        </w:rPr>
        <w:t>Protection</w:t>
      </w:r>
      <w:r w:rsidRPr="00977016">
        <w:rPr>
          <w:rFonts w:cs="Tahoma"/>
          <w:color w:val="000000"/>
          <w:szCs w:val="20"/>
          <w:lang w:val="ru-RU"/>
        </w:rPr>
        <w:t xml:space="preserve"> 2010 для </w:t>
      </w:r>
      <w:r w:rsidRPr="00FB21E9">
        <w:rPr>
          <w:rFonts w:cs="Tahoma"/>
          <w:color w:val="000000"/>
          <w:szCs w:val="20"/>
        </w:rPr>
        <w:t>Exchange</w:t>
      </w:r>
      <w:r w:rsidRPr="00977016">
        <w:rPr>
          <w:rFonts w:cs="Tahoma"/>
          <w:color w:val="000000"/>
          <w:szCs w:val="20"/>
          <w:lang w:val="ru-RU"/>
        </w:rPr>
        <w:t xml:space="preserve"> </w:t>
      </w:r>
      <w:r w:rsidRPr="00FB21E9">
        <w:rPr>
          <w:rFonts w:cs="Tahoma"/>
          <w:color w:val="000000"/>
          <w:szCs w:val="20"/>
        </w:rPr>
        <w:t>Server</w:t>
      </w:r>
      <w:r w:rsidRPr="00977016">
        <w:rPr>
          <w:rFonts w:cs="Tahoma"/>
          <w:color w:val="000000"/>
          <w:szCs w:val="20"/>
          <w:lang w:val="ru-RU"/>
        </w:rPr>
        <w:t xml:space="preserve">, </w:t>
      </w:r>
      <w:r w:rsidRPr="00FB21E9">
        <w:rPr>
          <w:rFonts w:cs="Tahoma"/>
          <w:color w:val="000000"/>
          <w:szCs w:val="20"/>
        </w:rPr>
        <w:t>Forefront</w:t>
      </w:r>
      <w:r w:rsidRPr="00977016">
        <w:rPr>
          <w:rFonts w:cs="Tahoma"/>
          <w:color w:val="000000"/>
          <w:szCs w:val="20"/>
          <w:lang w:val="ru-RU"/>
        </w:rPr>
        <w:t xml:space="preserve"> </w:t>
      </w:r>
      <w:r w:rsidRPr="00FB21E9">
        <w:rPr>
          <w:rFonts w:cs="Tahoma"/>
          <w:color w:val="000000"/>
          <w:szCs w:val="20"/>
        </w:rPr>
        <w:t>Threat</w:t>
      </w:r>
      <w:r w:rsidRPr="00977016">
        <w:rPr>
          <w:rFonts w:cs="Tahoma"/>
          <w:color w:val="000000"/>
          <w:szCs w:val="20"/>
          <w:lang w:val="ru-RU"/>
        </w:rPr>
        <w:t xml:space="preserve"> </w:t>
      </w:r>
      <w:r w:rsidRPr="00FB21E9">
        <w:rPr>
          <w:rFonts w:cs="Tahoma"/>
          <w:color w:val="000000"/>
          <w:szCs w:val="20"/>
        </w:rPr>
        <w:t>Management</w:t>
      </w:r>
      <w:r w:rsidRPr="00977016">
        <w:rPr>
          <w:rFonts w:cs="Tahoma"/>
          <w:color w:val="000000"/>
          <w:szCs w:val="20"/>
          <w:lang w:val="ru-RU"/>
        </w:rPr>
        <w:t xml:space="preserve"> </w:t>
      </w:r>
      <w:r w:rsidRPr="00FB21E9">
        <w:rPr>
          <w:rFonts w:cs="Tahoma"/>
          <w:color w:val="000000"/>
          <w:szCs w:val="20"/>
        </w:rPr>
        <w:t>Gateway</w:t>
      </w:r>
      <w:r w:rsidRPr="00977016">
        <w:rPr>
          <w:rFonts w:cs="Tahoma"/>
          <w:color w:val="000000"/>
          <w:szCs w:val="20"/>
          <w:lang w:val="ru-RU"/>
        </w:rPr>
        <w:t xml:space="preserve"> </w:t>
      </w:r>
      <w:r w:rsidRPr="00FB21E9">
        <w:rPr>
          <w:rFonts w:cs="Tahoma"/>
          <w:color w:val="000000"/>
          <w:szCs w:val="20"/>
        </w:rPr>
        <w:t>Web</w:t>
      </w:r>
      <w:r w:rsidRPr="00977016">
        <w:rPr>
          <w:rFonts w:cs="Tahoma"/>
          <w:color w:val="000000"/>
          <w:szCs w:val="20"/>
          <w:lang w:val="ru-RU"/>
        </w:rPr>
        <w:t xml:space="preserve"> </w:t>
      </w:r>
      <w:r w:rsidRPr="00FB21E9">
        <w:rPr>
          <w:rFonts w:cs="Tahoma"/>
          <w:color w:val="000000"/>
          <w:szCs w:val="20"/>
        </w:rPr>
        <w:t>Protection</w:t>
      </w:r>
      <w:r w:rsidRPr="00977016">
        <w:rPr>
          <w:rFonts w:cs="Tahoma"/>
          <w:color w:val="000000"/>
          <w:szCs w:val="20"/>
          <w:lang w:val="ru-RU"/>
        </w:rPr>
        <w:t xml:space="preserve"> </w:t>
      </w:r>
      <w:r w:rsidRPr="00FB21E9">
        <w:rPr>
          <w:rFonts w:cs="Tahoma"/>
          <w:color w:val="000000"/>
          <w:szCs w:val="20"/>
        </w:rPr>
        <w:t>Service</w:t>
      </w:r>
      <w:r w:rsidRPr="00977016">
        <w:rPr>
          <w:rFonts w:cs="Tahoma"/>
          <w:color w:val="000000"/>
          <w:szCs w:val="20"/>
          <w:lang w:val="ru-RU"/>
        </w:rPr>
        <w:t xml:space="preserve"> и </w:t>
      </w:r>
      <w:r w:rsidRPr="00FB21E9">
        <w:rPr>
          <w:rFonts w:cs="Tahoma"/>
          <w:color w:val="000000"/>
          <w:szCs w:val="20"/>
        </w:rPr>
        <w:t>Forefront</w:t>
      </w:r>
      <w:r w:rsidRPr="00977016">
        <w:rPr>
          <w:rFonts w:cs="Tahoma"/>
          <w:color w:val="000000"/>
          <w:szCs w:val="20"/>
          <w:lang w:val="ru-RU"/>
        </w:rPr>
        <w:t xml:space="preserve"> </w:t>
      </w:r>
      <w:r w:rsidRPr="00FB21E9">
        <w:rPr>
          <w:rFonts w:cs="Tahoma"/>
          <w:color w:val="000000"/>
          <w:szCs w:val="20"/>
        </w:rPr>
        <w:t>Protection</w:t>
      </w:r>
      <w:r w:rsidRPr="00977016">
        <w:rPr>
          <w:rFonts w:cs="Tahoma"/>
          <w:color w:val="000000"/>
          <w:szCs w:val="20"/>
          <w:lang w:val="ru-RU"/>
        </w:rPr>
        <w:t xml:space="preserve"> 2010 для </w:t>
      </w:r>
      <w:r w:rsidRPr="00FB21E9">
        <w:rPr>
          <w:rFonts w:cs="Tahoma"/>
          <w:color w:val="000000"/>
          <w:szCs w:val="20"/>
        </w:rPr>
        <w:t>SharePoint</w:t>
      </w:r>
      <w:r w:rsidRPr="00977016">
        <w:rPr>
          <w:rFonts w:cs="Tahoma"/>
          <w:color w:val="000000"/>
          <w:szCs w:val="20"/>
          <w:lang w:val="ru-RU"/>
        </w:rPr>
        <w:t xml:space="preserve"> </w:t>
      </w:r>
      <w:r w:rsidRPr="00FB21E9">
        <w:rPr>
          <w:rFonts w:cs="Tahoma"/>
          <w:color w:val="000000"/>
          <w:szCs w:val="20"/>
        </w:rPr>
        <w:t>Server</w:t>
      </w:r>
      <w:r w:rsidRPr="00977016">
        <w:rPr>
          <w:rFonts w:cs="Tahoma"/>
          <w:color w:val="000000"/>
          <w:szCs w:val="20"/>
          <w:lang w:val="ru-RU"/>
        </w:rPr>
        <w:t xml:space="preserve"> </w:t>
      </w:r>
      <w:r w:rsidRPr="00977016">
        <w:rPr>
          <w:rFonts w:cs="Tahoma"/>
          <w:bCs/>
          <w:color w:val="000000"/>
          <w:szCs w:val="18"/>
          <w:lang w:val="ru-RU"/>
        </w:rPr>
        <w:t xml:space="preserve">этого набора до перехода клиента на последующие службы или до 31 декабря 2015 г., в зависимости от того, что произойдет раньше. Эти условия также распространяются на последующие лицензии </w:t>
      </w:r>
      <w:r w:rsidRPr="00FB21E9">
        <w:rPr>
          <w:rFonts w:cs="Tahoma"/>
          <w:bCs/>
          <w:color w:val="000000"/>
          <w:szCs w:val="18"/>
        </w:rPr>
        <w:t>Enterprise</w:t>
      </w:r>
      <w:r w:rsidRPr="00977016">
        <w:rPr>
          <w:rFonts w:cs="Tahoma"/>
          <w:bCs/>
          <w:color w:val="000000"/>
          <w:szCs w:val="18"/>
          <w:lang w:val="ru-RU"/>
        </w:rPr>
        <w:t xml:space="preserve"> </w:t>
      </w:r>
      <w:r w:rsidRPr="00FB21E9">
        <w:rPr>
          <w:rFonts w:cs="Tahoma"/>
          <w:bCs/>
          <w:color w:val="000000"/>
          <w:szCs w:val="18"/>
        </w:rPr>
        <w:t>CAL</w:t>
      </w:r>
      <w:r w:rsidRPr="00977016">
        <w:rPr>
          <w:rFonts w:cs="Tahoma"/>
          <w:bCs/>
          <w:color w:val="000000"/>
          <w:szCs w:val="18"/>
          <w:lang w:val="ru-RU"/>
        </w:rPr>
        <w:t xml:space="preserve"> </w:t>
      </w:r>
      <w:r w:rsidRPr="00FB21E9">
        <w:rPr>
          <w:rFonts w:cs="Tahoma"/>
          <w:bCs/>
          <w:color w:val="000000"/>
          <w:szCs w:val="18"/>
        </w:rPr>
        <w:t>Suite</w:t>
      </w:r>
      <w:r w:rsidRPr="00977016">
        <w:rPr>
          <w:rFonts w:cs="Tahoma"/>
          <w:bCs/>
          <w:color w:val="000000"/>
          <w:szCs w:val="18"/>
          <w:lang w:val="ru-RU"/>
        </w:rPr>
        <w:t xml:space="preserve">, приобретаемые такими клиентами до 31 декабря 2015 г. Дальнейшее использование этих </w:t>
      </w:r>
      <w:r w:rsidR="00E20292" w:rsidRPr="00977016">
        <w:rPr>
          <w:rFonts w:cs="Tahoma"/>
          <w:bCs/>
          <w:color w:val="000000"/>
          <w:szCs w:val="18"/>
          <w:lang w:val="ru-RU"/>
        </w:rPr>
        <w:br/>
      </w:r>
      <w:r w:rsidRPr="00977016">
        <w:rPr>
          <w:rFonts w:cs="Tahoma"/>
          <w:bCs/>
          <w:color w:val="000000"/>
          <w:szCs w:val="18"/>
          <w:lang w:val="ru-RU"/>
        </w:rPr>
        <w:t>веб-служб компонентов продолжает регулироваться условиями Соглашения о корпоративном лицензировании клиента, правами на использование веб-служб, а также условиями, указанными в</w:t>
      </w:r>
      <w:r w:rsidR="00E20292">
        <w:rPr>
          <w:rFonts w:cs="Tahoma"/>
          <w:bCs/>
          <w:color w:val="000000"/>
          <w:szCs w:val="18"/>
        </w:rPr>
        <w:t> </w:t>
      </w:r>
      <w:r w:rsidRPr="00977016">
        <w:rPr>
          <w:rFonts w:cs="Tahoma"/>
          <w:bCs/>
          <w:color w:val="000000"/>
          <w:szCs w:val="18"/>
          <w:lang w:val="ru-RU"/>
        </w:rPr>
        <w:t>настоящем документе.</w:t>
      </w:r>
    </w:p>
    <w:p w:rsidR="00C349AE" w:rsidRPr="00977016" w:rsidRDefault="00C349AE" w:rsidP="0084072C">
      <w:pPr>
        <w:ind w:left="720"/>
        <w:rPr>
          <w:rFonts w:cs="Tahoma"/>
          <w:lang w:val="ru-RU"/>
        </w:rPr>
      </w:pPr>
    </w:p>
    <w:p w:rsidR="004E3869" w:rsidRPr="00FB21E9" w:rsidRDefault="004E3869" w:rsidP="0084072C">
      <w:pPr>
        <w:spacing w:after="60"/>
        <w:ind w:left="720"/>
        <w:rPr>
          <w:rFonts w:cs="Tahoma"/>
        </w:rPr>
      </w:pPr>
      <w:r w:rsidRPr="00FB21E9">
        <w:rPr>
          <w:rFonts w:cs="Tahoma"/>
          <w:b/>
          <w:color w:val="000000"/>
          <w:szCs w:val="20"/>
        </w:rPr>
        <w:t>Forefront Protection Suite</w:t>
      </w:r>
    </w:p>
    <w:p w:rsidR="004E3869" w:rsidRPr="00FB21E9" w:rsidRDefault="004E3869" w:rsidP="0084072C">
      <w:pPr>
        <w:ind w:left="720"/>
        <w:rPr>
          <w:rFonts w:cs="Tahoma"/>
        </w:rPr>
      </w:pPr>
      <w:r w:rsidRPr="00FB21E9">
        <w:rPr>
          <w:rFonts w:cs="Tahoma"/>
          <w:color w:val="000000"/>
          <w:szCs w:val="20"/>
        </w:rPr>
        <w:t>Подписка на Forefront Protection Suite состоит из следующих веб-служб:</w:t>
      </w:r>
      <w:r w:rsidR="00773A93" w:rsidRPr="00FB21E9">
        <w:rPr>
          <w:rFonts w:cs="Tahoma"/>
          <w:color w:val="000000"/>
          <w:szCs w:val="20"/>
        </w:rPr>
        <w:t xml:space="preserve"> </w:t>
      </w:r>
      <w:r w:rsidRPr="00FB21E9">
        <w:rPr>
          <w:rFonts w:cs="Tahoma"/>
          <w:color w:val="000000"/>
          <w:szCs w:val="20"/>
        </w:rPr>
        <w:t xml:space="preserve">System Center 2012 Endpoint Protection, Forefront для Office Communications Server (прежнее название Antigen for Instant Messaging), Forefront Online Protection для Exchange (прежнее название Exchange Hosted Filtering), Forefront Protection 2010 для Exchange Server, веб-служба защиты Forefront Threat Management Gateway и Forefront Protection 2010 для SharePoint Server. </w:t>
      </w:r>
    </w:p>
    <w:p w:rsidR="00B2460D" w:rsidRPr="00FB21E9" w:rsidRDefault="00B2460D" w:rsidP="0084072C">
      <w:pPr>
        <w:ind w:left="720"/>
        <w:rPr>
          <w:rFonts w:cs="Tahoma"/>
        </w:rPr>
      </w:pPr>
    </w:p>
    <w:p w:rsidR="00023FE7" w:rsidRPr="00977016" w:rsidRDefault="00023FE7" w:rsidP="0084072C">
      <w:pPr>
        <w:spacing w:after="60"/>
        <w:ind w:left="720"/>
        <w:rPr>
          <w:rFonts w:cs="Tahoma"/>
          <w:lang w:val="ru-RU"/>
        </w:rPr>
      </w:pPr>
      <w:r w:rsidRPr="00977016">
        <w:rPr>
          <w:rFonts w:cs="Tahoma"/>
          <w:b/>
          <w:color w:val="000000"/>
          <w:szCs w:val="20"/>
          <w:lang w:val="ru-RU"/>
        </w:rPr>
        <w:t xml:space="preserve">Клиентские лицензии только для учащихся (Лицензия </w:t>
      </w:r>
      <w:r w:rsidRPr="00FB21E9">
        <w:rPr>
          <w:rFonts w:cs="Tahoma"/>
          <w:b/>
          <w:color w:val="000000"/>
          <w:szCs w:val="20"/>
        </w:rPr>
        <w:t>Academic</w:t>
      </w:r>
      <w:r w:rsidRPr="00977016">
        <w:rPr>
          <w:rFonts w:cs="Tahoma"/>
          <w:b/>
          <w:color w:val="000000"/>
          <w:szCs w:val="20"/>
          <w:lang w:val="ru-RU"/>
        </w:rPr>
        <w:t xml:space="preserve"> </w:t>
      </w:r>
      <w:r w:rsidRPr="00FB21E9">
        <w:rPr>
          <w:rFonts w:cs="Tahoma"/>
          <w:b/>
          <w:color w:val="000000"/>
          <w:szCs w:val="20"/>
        </w:rPr>
        <w:t>Open</w:t>
      </w:r>
      <w:r w:rsidRPr="00977016">
        <w:rPr>
          <w:rFonts w:cs="Tahoma"/>
          <w:b/>
          <w:color w:val="000000"/>
          <w:szCs w:val="20"/>
          <w:lang w:val="ru-RU"/>
        </w:rPr>
        <w:t xml:space="preserve"> и </w:t>
      </w:r>
      <w:r w:rsidRPr="00FB21E9">
        <w:rPr>
          <w:rFonts w:cs="Tahoma"/>
          <w:b/>
          <w:color w:val="000000"/>
          <w:szCs w:val="20"/>
        </w:rPr>
        <w:t>Academic</w:t>
      </w:r>
      <w:r w:rsidRPr="00977016">
        <w:rPr>
          <w:rFonts w:cs="Tahoma"/>
          <w:b/>
          <w:color w:val="000000"/>
          <w:szCs w:val="20"/>
          <w:lang w:val="ru-RU"/>
        </w:rPr>
        <w:t xml:space="preserve"> </w:t>
      </w:r>
      <w:r w:rsidRPr="00FB21E9">
        <w:rPr>
          <w:rFonts w:cs="Tahoma"/>
          <w:b/>
          <w:color w:val="000000"/>
          <w:szCs w:val="20"/>
        </w:rPr>
        <w:t>Select</w:t>
      </w:r>
      <w:r w:rsidRPr="00977016">
        <w:rPr>
          <w:rFonts w:cs="Tahoma"/>
          <w:b/>
          <w:color w:val="000000"/>
          <w:szCs w:val="20"/>
          <w:lang w:val="ru-RU"/>
        </w:rPr>
        <w:t>)</w:t>
      </w:r>
    </w:p>
    <w:p w:rsidR="00023FE7" w:rsidRPr="00977016" w:rsidRDefault="00023FE7" w:rsidP="0084072C">
      <w:pPr>
        <w:ind w:left="720"/>
        <w:rPr>
          <w:rFonts w:cs="Tahoma"/>
          <w:lang w:val="ru-RU"/>
        </w:rPr>
      </w:pPr>
      <w:r w:rsidRPr="00977016">
        <w:rPr>
          <w:rFonts w:cs="Tahoma"/>
          <w:szCs w:val="20"/>
          <w:lang w:val="ru-RU"/>
        </w:rP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w:t>
      </w:r>
      <w:r w:rsidRPr="00FB21E9">
        <w:rPr>
          <w:rFonts w:cs="Tahoma"/>
          <w:szCs w:val="20"/>
        </w:rPr>
        <w:t> </w:t>
      </w:r>
      <w:r w:rsidRPr="00977016">
        <w:rPr>
          <w:rFonts w:cs="Tahoma"/>
          <w:szCs w:val="20"/>
          <w:lang w:val="ru-RU"/>
        </w:rPr>
        <w:t>учащимся, и НЕ могут использоваться в лабораториях или учебных аудиториях.</w:t>
      </w:r>
    </w:p>
    <w:p w:rsidR="00026546" w:rsidRPr="00977016" w:rsidRDefault="00026546" w:rsidP="0084072C">
      <w:pPr>
        <w:ind w:left="720"/>
        <w:rPr>
          <w:rFonts w:cs="Tahoma"/>
          <w:lang w:val="ru-RU"/>
        </w:rPr>
      </w:pPr>
    </w:p>
    <w:p w:rsidR="00D85559" w:rsidRPr="00977016" w:rsidRDefault="00D85559" w:rsidP="0084072C">
      <w:pPr>
        <w:ind w:left="720"/>
        <w:rPr>
          <w:rFonts w:cs="Tahoma"/>
          <w:lang w:val="ru-RU"/>
        </w:rPr>
      </w:pPr>
    </w:p>
    <w:p w:rsidR="00112BE6" w:rsidRPr="00FB21E9" w:rsidRDefault="00A560B6" w:rsidP="00112BE6">
      <w:pPr>
        <w:pStyle w:val="Heading3"/>
        <w:rPr>
          <w:rFonts w:ascii="Tahoma" w:hAnsi="Tahoma" w:cs="Tahoma"/>
        </w:rPr>
      </w:pPr>
      <w:bookmarkStart w:id="1187" w:name="_45_Exchange_Enterprise"/>
      <w:bookmarkStart w:id="1188" w:name="_48_Exchange_Enterprise"/>
      <w:bookmarkStart w:id="1189" w:name="_Toc370980371"/>
      <w:bookmarkEnd w:id="1187"/>
      <w:bookmarkEnd w:id="1188"/>
      <w:r w:rsidRPr="00FB21E9">
        <w:rPr>
          <w:rFonts w:ascii="Tahoma" w:hAnsi="Tahoma" w:cs="Tahoma"/>
          <w:caps/>
          <w:color w:val="F66400"/>
          <w:sz w:val="22"/>
          <w:vertAlign w:val="superscript"/>
        </w:rPr>
        <w:lastRenderedPageBreak/>
        <w:t>47</w:t>
      </w:r>
      <w:r w:rsidRPr="00FB21E9">
        <w:rPr>
          <w:rFonts w:ascii="Tahoma" w:hAnsi="Tahoma" w:cs="Tahoma"/>
          <w:color w:val="F66400"/>
          <w:sz w:val="22"/>
        </w:rPr>
        <w:t xml:space="preserve"> Exchange Enterprise CAL со службами 2013</w:t>
      </w:r>
      <w:bookmarkEnd w:id="1189"/>
      <w:r w:rsidRPr="00FB21E9">
        <w:rPr>
          <w:rFonts w:ascii="Tahoma" w:hAnsi="Tahoma" w:cs="Tahoma"/>
          <w:color w:val="F66400"/>
          <w:sz w:val="22"/>
        </w:rPr>
        <w:t xml:space="preserve"> </w:t>
      </w:r>
    </w:p>
    <w:p w:rsidR="00112BE6" w:rsidRPr="00FB21E9" w:rsidRDefault="00112BE6" w:rsidP="00112BE6">
      <w:pPr>
        <w:rPr>
          <w:rFonts w:cs="Tahoma"/>
        </w:rPr>
      </w:pPr>
    </w:p>
    <w:p w:rsidR="00112BE6" w:rsidRPr="00977016" w:rsidRDefault="00112BE6" w:rsidP="00112BE6">
      <w:pPr>
        <w:ind w:left="720"/>
        <w:rPr>
          <w:rFonts w:cs="Tahoma"/>
          <w:lang w:val="ru-RU"/>
        </w:rPr>
      </w:pPr>
      <w:r w:rsidRPr="00977016">
        <w:rPr>
          <w:rFonts w:cs="Tahoma"/>
          <w:b/>
          <w:szCs w:val="20"/>
          <w:lang w:val="ru-RU"/>
        </w:rPr>
        <w:t xml:space="preserve">Веб-службы, включенные в </w:t>
      </w:r>
      <w:r w:rsidRPr="00FB21E9">
        <w:rPr>
          <w:rFonts w:cs="Tahoma"/>
          <w:b/>
          <w:szCs w:val="20"/>
        </w:rPr>
        <w:t>Exchange</w:t>
      </w:r>
      <w:r w:rsidRPr="00977016">
        <w:rPr>
          <w:rFonts w:cs="Tahoma"/>
          <w:b/>
          <w:szCs w:val="20"/>
          <w:lang w:val="ru-RU"/>
        </w:rPr>
        <w:t xml:space="preserve"> </w:t>
      </w:r>
      <w:r w:rsidRPr="00FB21E9">
        <w:rPr>
          <w:rFonts w:cs="Tahoma"/>
          <w:b/>
          <w:szCs w:val="20"/>
        </w:rPr>
        <w:t>Enterprise</w:t>
      </w:r>
      <w:r w:rsidRPr="00977016">
        <w:rPr>
          <w:rFonts w:cs="Tahoma"/>
          <w:b/>
          <w:szCs w:val="20"/>
          <w:lang w:val="ru-RU"/>
        </w:rPr>
        <w:t xml:space="preserve"> </w:t>
      </w:r>
      <w:r w:rsidRPr="00FB21E9">
        <w:rPr>
          <w:rFonts w:cs="Tahoma"/>
          <w:b/>
          <w:szCs w:val="20"/>
        </w:rPr>
        <w:t>CAL</w:t>
      </w:r>
      <w:r w:rsidRPr="00977016">
        <w:rPr>
          <w:rFonts w:cs="Tahoma"/>
          <w:b/>
          <w:szCs w:val="20"/>
          <w:lang w:val="ru-RU"/>
        </w:rPr>
        <w:t xml:space="preserve"> со службами 2013</w:t>
      </w:r>
    </w:p>
    <w:p w:rsidR="00112BE6" w:rsidRPr="00977016" w:rsidRDefault="00112BE6" w:rsidP="00112BE6">
      <w:pPr>
        <w:ind w:left="720"/>
        <w:rPr>
          <w:rFonts w:cs="Tahoma"/>
          <w:lang w:val="ru-RU"/>
        </w:rPr>
      </w:pPr>
      <w:r w:rsidRPr="00977016">
        <w:rPr>
          <w:rFonts w:cs="Tahoma"/>
          <w:szCs w:val="20"/>
          <w:lang w:val="ru-RU"/>
        </w:rPr>
        <w:t xml:space="preserve">С 1 апреля 2013 г. лицензия на </w:t>
      </w:r>
      <w:r w:rsidRPr="00FB21E9">
        <w:rPr>
          <w:rFonts w:cs="Tahoma"/>
          <w:szCs w:val="20"/>
        </w:rPr>
        <w:t>Exchange</w:t>
      </w:r>
      <w:r w:rsidRPr="00977016">
        <w:rPr>
          <w:rFonts w:cs="Tahoma"/>
          <w:szCs w:val="20"/>
          <w:lang w:val="ru-RU"/>
        </w:rPr>
        <w:t xml:space="preserve"> </w:t>
      </w:r>
      <w:r w:rsidRPr="00FB21E9">
        <w:rPr>
          <w:rFonts w:cs="Tahoma"/>
          <w:szCs w:val="20"/>
        </w:rPr>
        <w:t>Enterprise</w:t>
      </w:r>
      <w:r w:rsidRPr="00977016">
        <w:rPr>
          <w:rFonts w:cs="Tahoma"/>
          <w:szCs w:val="20"/>
          <w:lang w:val="ru-RU"/>
        </w:rPr>
        <w:t xml:space="preserve"> </w:t>
      </w:r>
      <w:r w:rsidRPr="00FB21E9">
        <w:rPr>
          <w:rFonts w:cs="Tahoma"/>
          <w:szCs w:val="20"/>
        </w:rPr>
        <w:t>CAL</w:t>
      </w:r>
      <w:r w:rsidRPr="00977016">
        <w:rPr>
          <w:rFonts w:cs="Tahoma"/>
          <w:szCs w:val="20"/>
          <w:lang w:val="ru-RU"/>
        </w:rPr>
        <w:t xml:space="preserve"> </w:t>
      </w:r>
      <w:r w:rsidRPr="00FB21E9">
        <w:rPr>
          <w:rFonts w:cs="Tahoma"/>
          <w:szCs w:val="20"/>
        </w:rPr>
        <w:t>Suite</w:t>
      </w:r>
      <w:r w:rsidRPr="00977016">
        <w:rPr>
          <w:rFonts w:cs="Tahoma"/>
          <w:szCs w:val="20"/>
          <w:lang w:val="ru-RU"/>
        </w:rPr>
        <w:t xml:space="preserve"> со службами 2013 с действующим покрытием </w:t>
      </w:r>
      <w:r w:rsidRPr="00FB21E9">
        <w:rPr>
          <w:rFonts w:cs="Tahoma"/>
          <w:szCs w:val="20"/>
        </w:rPr>
        <w:t>Software</w:t>
      </w:r>
      <w:r w:rsidRPr="00977016">
        <w:rPr>
          <w:rFonts w:cs="Tahoma"/>
          <w:szCs w:val="20"/>
          <w:lang w:val="ru-RU"/>
        </w:rPr>
        <w:t xml:space="preserve"> </w:t>
      </w:r>
      <w:r w:rsidRPr="00FB21E9">
        <w:rPr>
          <w:rFonts w:cs="Tahoma"/>
          <w:szCs w:val="20"/>
        </w:rPr>
        <w:t>Assurance</w:t>
      </w:r>
      <w:r w:rsidRPr="00977016">
        <w:rPr>
          <w:rFonts w:cs="Tahoma"/>
          <w:szCs w:val="20"/>
          <w:lang w:val="ru-RU"/>
        </w:rPr>
        <w:t xml:space="preserve"> включает в себя права на Предотвращение потери данных и </w:t>
      </w:r>
      <w:r w:rsidRPr="00FB21E9">
        <w:rPr>
          <w:rFonts w:cs="Tahoma"/>
          <w:szCs w:val="20"/>
        </w:rPr>
        <w:t>Exchange</w:t>
      </w:r>
      <w:r w:rsidRPr="00977016">
        <w:rPr>
          <w:rFonts w:cs="Tahoma"/>
          <w:szCs w:val="20"/>
          <w:lang w:val="ru-RU"/>
        </w:rPr>
        <w:t xml:space="preserve"> </w:t>
      </w:r>
      <w:r w:rsidRPr="00FB21E9">
        <w:rPr>
          <w:rFonts w:cs="Tahoma"/>
          <w:szCs w:val="20"/>
        </w:rPr>
        <w:t>Online</w:t>
      </w:r>
      <w:r w:rsidRPr="00977016">
        <w:rPr>
          <w:rFonts w:cs="Tahoma"/>
          <w:szCs w:val="20"/>
          <w:lang w:val="ru-RU"/>
        </w:rPr>
        <w:t xml:space="preserve"> </w:t>
      </w:r>
      <w:r w:rsidRPr="00FB21E9">
        <w:rPr>
          <w:rFonts w:cs="Tahoma"/>
          <w:szCs w:val="20"/>
        </w:rPr>
        <w:t>Protection</w:t>
      </w:r>
      <w:r w:rsidRPr="00977016">
        <w:rPr>
          <w:rFonts w:cs="Tahoma"/>
          <w:szCs w:val="20"/>
          <w:lang w:val="ru-RU"/>
        </w:rPr>
        <w:t>.</w:t>
      </w:r>
    </w:p>
    <w:p w:rsidR="00112BE6" w:rsidRPr="00977016" w:rsidRDefault="00112BE6" w:rsidP="00112BE6">
      <w:pPr>
        <w:ind w:left="720"/>
        <w:rPr>
          <w:rFonts w:cs="Tahoma"/>
          <w:lang w:val="ru-RU"/>
        </w:rPr>
      </w:pPr>
    </w:p>
    <w:p w:rsidR="00855B26" w:rsidRPr="00977016" w:rsidRDefault="00855B26" w:rsidP="00855B26">
      <w:pPr>
        <w:ind w:left="720"/>
        <w:rPr>
          <w:rFonts w:cs="Tahoma"/>
          <w:lang w:val="ru-RU"/>
        </w:rPr>
      </w:pPr>
      <w:r w:rsidRPr="00977016">
        <w:rPr>
          <w:rFonts w:cs="Tahoma"/>
          <w:szCs w:val="20"/>
          <w:u w:val="single"/>
          <w:lang w:val="ru-RU"/>
        </w:rPr>
        <w:t>Международная доступность</w:t>
      </w:r>
      <w:r w:rsidRPr="00977016">
        <w:rPr>
          <w:rFonts w:cs="Tahoma"/>
          <w:szCs w:val="20"/>
          <w:lang w:val="ru-RU"/>
        </w:rPr>
        <w:t xml:space="preserve">. В странах с доступным </w:t>
      </w:r>
      <w:r w:rsidRPr="00FB21E9">
        <w:rPr>
          <w:rFonts w:cs="Tahoma"/>
          <w:szCs w:val="20"/>
        </w:rPr>
        <w:t>Office</w:t>
      </w:r>
      <w:r w:rsidRPr="00977016">
        <w:rPr>
          <w:rFonts w:cs="Tahoma"/>
          <w:szCs w:val="20"/>
          <w:lang w:val="ru-RU"/>
        </w:rPr>
        <w:t xml:space="preserve"> 365 доступны следующие веб-службы:</w:t>
      </w:r>
      <w:r w:rsidRPr="00977016">
        <w:rPr>
          <w:rFonts w:cs="Tahoma"/>
          <w:color w:val="5B9BD5"/>
          <w:szCs w:val="20"/>
          <w:lang w:val="ru-RU"/>
        </w:rPr>
        <w:t xml:space="preserve"> </w:t>
      </w:r>
      <w:hyperlink r:id="rId49" w:anchor="international" w:history="1">
        <w:r w:rsidR="00D85559" w:rsidRPr="00A57AE3">
          <w:rPr>
            <w:rStyle w:val="Hyperlink"/>
            <w:color w:val="5B9BD5"/>
          </w:rPr>
          <w:t>http</w:t>
        </w:r>
        <w:r w:rsidR="00D85559" w:rsidRPr="00977016">
          <w:rPr>
            <w:rStyle w:val="Hyperlink"/>
            <w:color w:val="5B9BD5"/>
            <w:lang w:val="ru-RU"/>
          </w:rPr>
          <w:t>://</w:t>
        </w:r>
        <w:r w:rsidR="00D85559" w:rsidRPr="00A57AE3">
          <w:rPr>
            <w:rStyle w:val="Hyperlink"/>
            <w:color w:val="5B9BD5"/>
          </w:rPr>
          <w:t>www</w:t>
        </w:r>
        <w:r w:rsidR="00D85559" w:rsidRPr="00977016">
          <w:rPr>
            <w:rStyle w:val="Hyperlink"/>
            <w:color w:val="5B9BD5"/>
            <w:lang w:val="ru-RU"/>
          </w:rPr>
          <w:t>.</w:t>
        </w:r>
        <w:r w:rsidR="00D85559" w:rsidRPr="00A57AE3">
          <w:rPr>
            <w:rStyle w:val="Hyperlink"/>
            <w:color w:val="5B9BD5"/>
          </w:rPr>
          <w:t>microsoft</w:t>
        </w:r>
        <w:r w:rsidR="00D85559" w:rsidRPr="00977016">
          <w:rPr>
            <w:rStyle w:val="Hyperlink"/>
            <w:color w:val="5B9BD5"/>
            <w:lang w:val="ru-RU"/>
          </w:rPr>
          <w:t>.</w:t>
        </w:r>
        <w:r w:rsidR="00D85559" w:rsidRPr="00A57AE3">
          <w:rPr>
            <w:rStyle w:val="Hyperlink"/>
            <w:color w:val="5B9BD5"/>
          </w:rPr>
          <w:t>com</w:t>
        </w:r>
        <w:r w:rsidR="00D85559" w:rsidRPr="00977016">
          <w:rPr>
            <w:rStyle w:val="Hyperlink"/>
            <w:color w:val="5B9BD5"/>
            <w:lang w:val="ru-RU"/>
          </w:rPr>
          <w:t>/</w:t>
        </w:r>
        <w:r w:rsidR="00D85559" w:rsidRPr="00A57AE3">
          <w:rPr>
            <w:rStyle w:val="Hyperlink"/>
            <w:color w:val="5B9BD5"/>
          </w:rPr>
          <w:t>online</w:t>
        </w:r>
        <w:r w:rsidR="00D85559" w:rsidRPr="00977016">
          <w:rPr>
            <w:rStyle w:val="Hyperlink"/>
            <w:color w:val="5B9BD5"/>
            <w:lang w:val="ru-RU"/>
          </w:rPr>
          <w:t>/</w:t>
        </w:r>
        <w:r w:rsidR="00D85559" w:rsidRPr="00A57AE3">
          <w:rPr>
            <w:rStyle w:val="Hyperlink"/>
            <w:color w:val="5B9BD5"/>
          </w:rPr>
          <w:t>faq</w:t>
        </w:r>
        <w:r w:rsidR="00D85559" w:rsidRPr="00977016">
          <w:rPr>
            <w:rStyle w:val="Hyperlink"/>
            <w:color w:val="5B9BD5"/>
            <w:lang w:val="ru-RU"/>
          </w:rPr>
          <w:t>.</w:t>
        </w:r>
        <w:r w:rsidR="00D85559" w:rsidRPr="00A57AE3">
          <w:rPr>
            <w:rStyle w:val="Hyperlink"/>
            <w:color w:val="5B9BD5"/>
          </w:rPr>
          <w:t>aspx</w:t>
        </w:r>
        <w:r w:rsidR="00D85559" w:rsidRPr="00977016">
          <w:rPr>
            <w:rStyle w:val="Hyperlink"/>
            <w:color w:val="5B9BD5"/>
            <w:lang w:val="ru-RU"/>
          </w:rPr>
          <w:t>#</w:t>
        </w:r>
        <w:r w:rsidR="00D85559" w:rsidRPr="00A57AE3">
          <w:rPr>
            <w:rStyle w:val="Hyperlink"/>
            <w:color w:val="5B9BD5"/>
          </w:rPr>
          <w:t>international</w:t>
        </w:r>
      </w:hyperlink>
      <w:r w:rsidRPr="00977016">
        <w:rPr>
          <w:rFonts w:cs="Tahoma"/>
          <w:color w:val="5B9BD5"/>
          <w:lang w:val="ru-RU"/>
        </w:rPr>
        <w:br/>
      </w:r>
    </w:p>
    <w:p w:rsidR="00112BE6" w:rsidRPr="00977016" w:rsidRDefault="00112BE6" w:rsidP="00112BE6">
      <w:pPr>
        <w:ind w:left="720"/>
        <w:rPr>
          <w:rFonts w:cs="Tahoma"/>
          <w:lang w:val="ru-RU"/>
        </w:rPr>
      </w:pPr>
      <w:r w:rsidRPr="00977016">
        <w:rPr>
          <w:rFonts w:cs="Tahoma"/>
          <w:szCs w:val="20"/>
          <w:u w:val="single"/>
          <w:lang w:val="ru-RU"/>
        </w:rPr>
        <w:t>Предоставление</w:t>
      </w:r>
      <w:r w:rsidRPr="00977016">
        <w:rPr>
          <w:rFonts w:cs="Tahoma"/>
          <w:szCs w:val="20"/>
          <w:lang w:val="ru-RU"/>
        </w:rPr>
        <w:t xml:space="preserve">. Чтобы начать использование этих служб, клиент должен связаться с Партнером </w:t>
      </w:r>
      <w:r w:rsidRPr="00FB21E9">
        <w:rPr>
          <w:rFonts w:cs="Tahoma"/>
          <w:szCs w:val="20"/>
        </w:rPr>
        <w:t>Microsoft</w:t>
      </w:r>
      <w:r w:rsidRPr="00977016">
        <w:rPr>
          <w:rFonts w:cs="Tahoma"/>
          <w:szCs w:val="20"/>
          <w:lang w:val="ru-RU"/>
        </w:rPr>
        <w:t>, который начнет процесс предоставления, необходимый для активации каждой из служб.</w:t>
      </w:r>
    </w:p>
    <w:p w:rsidR="00112BE6" w:rsidRPr="00977016" w:rsidRDefault="00112BE6" w:rsidP="00112BE6">
      <w:pPr>
        <w:ind w:left="720"/>
        <w:rPr>
          <w:rFonts w:cs="Tahoma"/>
          <w:lang w:val="ru-RU"/>
        </w:rPr>
      </w:pPr>
    </w:p>
    <w:p w:rsidR="00112BE6" w:rsidRPr="00977016" w:rsidRDefault="00112BE6" w:rsidP="00112BE6">
      <w:pPr>
        <w:ind w:left="720"/>
        <w:rPr>
          <w:rFonts w:cs="Tahoma"/>
          <w:lang w:val="ru-RU"/>
        </w:rPr>
      </w:pPr>
      <w:r w:rsidRPr="00977016">
        <w:rPr>
          <w:rFonts w:cs="Tahoma"/>
          <w:szCs w:val="20"/>
          <w:u w:val="single"/>
          <w:lang w:val="ru-RU"/>
        </w:rPr>
        <w:t>Дополнительные условия</w:t>
      </w:r>
      <w:r w:rsidRPr="00977016">
        <w:rPr>
          <w:rFonts w:cs="Tahoma"/>
          <w:szCs w:val="20"/>
          <w:lang w:val="ru-RU"/>
        </w:rPr>
        <w:t xml:space="preserve">. Дополнительные условия («Дополнительные условия») в </w:t>
      </w:r>
      <w:hyperlink w:anchor="_Section_10_–" w:history="1">
        <w:r w:rsidRPr="00977016">
          <w:rPr>
            <w:rStyle w:val="Hyperlink"/>
            <w:rFonts w:cs="Tahoma"/>
            <w:szCs w:val="20"/>
            <w:lang w:val="ru-RU"/>
          </w:rPr>
          <w:t>Разделе 10</w:t>
        </w:r>
      </w:hyperlink>
      <w:r w:rsidRPr="00977016">
        <w:rPr>
          <w:rFonts w:cs="Tahoma"/>
          <w:szCs w:val="20"/>
          <w:lang w:val="ru-RU"/>
        </w:rPr>
        <w:t xml:space="preserve"> распространяются на </w:t>
      </w:r>
      <w:r w:rsidRPr="00977016">
        <w:rPr>
          <w:rFonts w:cs="Tahoma"/>
          <w:snapToGrid w:val="0"/>
          <w:lang w:val="ru-RU"/>
        </w:rPr>
        <w:t xml:space="preserve">приобретение Веб-служб, включенных в </w:t>
      </w:r>
      <w:r w:rsidRPr="00FB21E9">
        <w:rPr>
          <w:rFonts w:cs="Tahoma"/>
          <w:snapToGrid w:val="0"/>
        </w:rPr>
        <w:t>Exchange</w:t>
      </w:r>
      <w:r w:rsidRPr="00977016">
        <w:rPr>
          <w:rFonts w:cs="Tahoma"/>
          <w:snapToGrid w:val="0"/>
          <w:lang w:val="ru-RU"/>
        </w:rPr>
        <w:t xml:space="preserve"> </w:t>
      </w:r>
      <w:r w:rsidRPr="00FB21E9">
        <w:rPr>
          <w:rFonts w:cs="Tahoma"/>
          <w:snapToGrid w:val="0"/>
        </w:rPr>
        <w:t>Enterprise</w:t>
      </w:r>
      <w:r w:rsidRPr="00977016">
        <w:rPr>
          <w:rFonts w:cs="Tahoma"/>
          <w:snapToGrid w:val="0"/>
          <w:lang w:val="ru-RU"/>
        </w:rPr>
        <w:t xml:space="preserve"> </w:t>
      </w:r>
      <w:r w:rsidRPr="00FB21E9">
        <w:rPr>
          <w:rFonts w:cs="Tahoma"/>
          <w:snapToGrid w:val="0"/>
        </w:rPr>
        <w:t>CAL</w:t>
      </w:r>
      <w:r w:rsidRPr="00977016">
        <w:rPr>
          <w:rFonts w:cs="Tahoma"/>
          <w:snapToGrid w:val="0"/>
          <w:lang w:val="ru-RU"/>
        </w:rPr>
        <w:t xml:space="preserve"> со службами 2013, и их использование клиентами.</w:t>
      </w:r>
    </w:p>
    <w:p w:rsidR="00D70D2C" w:rsidRPr="00977016" w:rsidRDefault="00D70D2C" w:rsidP="0084072C">
      <w:pPr>
        <w:ind w:left="540"/>
        <w:rPr>
          <w:rFonts w:cs="Tahoma"/>
          <w:lang w:val="ru-RU"/>
        </w:rPr>
      </w:pPr>
    </w:p>
    <w:p w:rsidR="007B35CE" w:rsidRPr="00977016" w:rsidRDefault="007B35CE" w:rsidP="0084072C">
      <w:pPr>
        <w:ind w:left="540"/>
        <w:rPr>
          <w:rFonts w:cs="Tahoma"/>
          <w:lang w:val="ru-RU"/>
        </w:rPr>
      </w:pPr>
    </w:p>
    <w:p w:rsidR="00D70D2C" w:rsidRPr="00977016" w:rsidRDefault="0085774C" w:rsidP="00D85559">
      <w:pPr>
        <w:pStyle w:val="Heading2"/>
        <w:ind w:left="259" w:hanging="259"/>
        <w:rPr>
          <w:rFonts w:ascii="Tahoma" w:hAnsi="Tahoma" w:cs="Tahoma"/>
          <w:lang w:val="ru-RU"/>
        </w:rPr>
      </w:pPr>
      <w:bookmarkStart w:id="1190" w:name="_43_Exchange_Enterprise"/>
      <w:bookmarkStart w:id="1191" w:name="_44_Exchange_Online"/>
      <w:bookmarkStart w:id="1192" w:name="_48_Архивация_на"/>
      <w:bookmarkStart w:id="1193" w:name="_Toc336338305"/>
      <w:bookmarkStart w:id="1194" w:name="Srv_45ExchOnlineArchivingUserSL"/>
      <w:bookmarkStart w:id="1195" w:name="_Toc370980372"/>
      <w:bookmarkEnd w:id="1190"/>
      <w:bookmarkEnd w:id="1191"/>
      <w:bookmarkEnd w:id="1192"/>
      <w:r w:rsidRPr="00977016">
        <w:rPr>
          <w:rFonts w:ascii="Tahoma" w:hAnsi="Tahoma" w:cs="Tahoma"/>
          <w:color w:val="F26200"/>
          <w:sz w:val="20"/>
          <w:vertAlign w:val="superscript"/>
          <w:lang w:val="ru-RU"/>
        </w:rPr>
        <w:t>48</w:t>
      </w:r>
      <w:r w:rsidRPr="00977016">
        <w:rPr>
          <w:rFonts w:ascii="Tahoma" w:hAnsi="Tahoma" w:cs="Tahoma"/>
          <w:color w:val="F26200"/>
          <w:lang w:val="ru-RU"/>
        </w:rPr>
        <w:t xml:space="preserve"> </w:t>
      </w:r>
      <w:r w:rsidRPr="00977016">
        <w:rPr>
          <w:rFonts w:ascii="Tahoma" w:hAnsi="Tahoma" w:cs="Tahoma"/>
          <w:color w:val="F26200"/>
          <w:sz w:val="22"/>
          <w:lang w:val="ru-RU"/>
        </w:rPr>
        <w:t xml:space="preserve">Архивация на базе </w:t>
      </w:r>
      <w:r w:rsidRPr="00FB21E9">
        <w:rPr>
          <w:rFonts w:ascii="Tahoma" w:hAnsi="Tahoma" w:cs="Tahoma"/>
          <w:color w:val="F26200"/>
          <w:sz w:val="22"/>
        </w:rPr>
        <w:t>Exchange</w:t>
      </w:r>
      <w:r w:rsidRPr="00977016">
        <w:rPr>
          <w:rFonts w:ascii="Tahoma" w:hAnsi="Tahoma" w:cs="Tahoma"/>
          <w:color w:val="F26200"/>
          <w:sz w:val="22"/>
          <w:lang w:val="ru-RU"/>
        </w:rPr>
        <w:t xml:space="preserve"> </w:t>
      </w:r>
      <w:r w:rsidRPr="00FB21E9">
        <w:rPr>
          <w:rFonts w:ascii="Tahoma" w:hAnsi="Tahoma" w:cs="Tahoma"/>
          <w:color w:val="F26200"/>
          <w:sz w:val="22"/>
        </w:rPr>
        <w:t>Online</w:t>
      </w:r>
      <w:r w:rsidRPr="00977016">
        <w:rPr>
          <w:rFonts w:ascii="Tahoma" w:hAnsi="Tahoma" w:cs="Tahoma"/>
          <w:color w:val="F26200"/>
          <w:sz w:val="22"/>
          <w:lang w:val="ru-RU"/>
        </w:rPr>
        <w:t xml:space="preserve"> для </w:t>
      </w:r>
      <w:r w:rsidRPr="00FB21E9">
        <w:rPr>
          <w:rFonts w:ascii="Tahoma" w:hAnsi="Tahoma" w:cs="Tahoma"/>
          <w:color w:val="F26200"/>
          <w:sz w:val="22"/>
        </w:rPr>
        <w:t>Exchange</w:t>
      </w:r>
      <w:r w:rsidRPr="00977016">
        <w:rPr>
          <w:rFonts w:ascii="Tahoma" w:hAnsi="Tahoma" w:cs="Tahoma"/>
          <w:color w:val="F26200"/>
          <w:sz w:val="22"/>
          <w:lang w:val="ru-RU"/>
        </w:rPr>
        <w:t xml:space="preserve"> </w:t>
      </w:r>
      <w:r w:rsidRPr="00FB21E9">
        <w:rPr>
          <w:rFonts w:ascii="Tahoma" w:hAnsi="Tahoma" w:cs="Tahoma"/>
          <w:color w:val="F26200"/>
          <w:sz w:val="22"/>
        </w:rPr>
        <w:t>Server</w:t>
      </w:r>
      <w:r w:rsidRPr="00977016">
        <w:rPr>
          <w:rFonts w:ascii="Tahoma" w:hAnsi="Tahoma" w:cs="Tahoma"/>
          <w:color w:val="F26200"/>
          <w:sz w:val="22"/>
          <w:lang w:val="ru-RU"/>
        </w:rPr>
        <w:t xml:space="preserve"> (лицензия </w:t>
      </w:r>
      <w:r w:rsidRPr="00FB21E9">
        <w:rPr>
          <w:rFonts w:ascii="Tahoma" w:hAnsi="Tahoma" w:cs="Tahoma"/>
          <w:color w:val="F26200"/>
          <w:sz w:val="22"/>
        </w:rPr>
        <w:t>SL</w:t>
      </w:r>
      <w:r w:rsidRPr="00977016">
        <w:rPr>
          <w:rFonts w:ascii="Tahoma" w:hAnsi="Tahoma" w:cs="Tahoma"/>
          <w:color w:val="F26200"/>
          <w:sz w:val="22"/>
          <w:lang w:val="ru-RU"/>
        </w:rPr>
        <w:t xml:space="preserve"> «на</w:t>
      </w:r>
      <w:r w:rsidR="000C6F68">
        <w:rPr>
          <w:rFonts w:ascii="Tahoma" w:hAnsi="Tahoma" w:cs="Tahoma"/>
          <w:color w:val="F26200"/>
          <w:sz w:val="22"/>
        </w:rPr>
        <w:t> </w:t>
      </w:r>
      <w:r w:rsidRPr="00977016">
        <w:rPr>
          <w:rFonts w:ascii="Tahoma" w:hAnsi="Tahoma" w:cs="Tahoma"/>
          <w:color w:val="F26200"/>
          <w:sz w:val="22"/>
          <w:lang w:val="ru-RU"/>
        </w:rPr>
        <w:t>пользователя»)</w:t>
      </w:r>
      <w:bookmarkEnd w:id="1193"/>
      <w:bookmarkEnd w:id="1195"/>
    </w:p>
    <w:bookmarkEnd w:id="1194"/>
    <w:p w:rsidR="00D70D2C" w:rsidRPr="00977016" w:rsidRDefault="00D70D2C" w:rsidP="00D70D2C">
      <w:pPr>
        <w:ind w:left="900"/>
        <w:rPr>
          <w:rFonts w:cs="Tahoma"/>
          <w:lang w:val="ru-RU"/>
        </w:rPr>
      </w:pPr>
    </w:p>
    <w:p w:rsidR="00D70D2C" w:rsidRPr="00977016" w:rsidRDefault="00D70D2C" w:rsidP="00E62BC4">
      <w:pPr>
        <w:pStyle w:val="ListParagraph"/>
        <w:rPr>
          <w:rFonts w:ascii="Tahoma" w:hAnsi="Tahoma" w:cs="Tahoma"/>
          <w:sz w:val="18"/>
          <w:szCs w:val="18"/>
          <w:lang w:val="ru-RU"/>
        </w:rPr>
      </w:pPr>
      <w:r w:rsidRPr="00977016">
        <w:rPr>
          <w:rFonts w:ascii="Tahoma" w:hAnsi="Tahoma" w:cs="Tahoma"/>
          <w:color w:val="000000"/>
          <w:sz w:val="18"/>
          <w:szCs w:val="18"/>
          <w:lang w:val="ru-RU"/>
        </w:rPr>
        <w:t xml:space="preserve">Архивация на базе </w:t>
      </w:r>
      <w:r w:rsidRPr="00D85559">
        <w:rPr>
          <w:rFonts w:ascii="Tahoma" w:hAnsi="Tahoma" w:cs="Tahoma"/>
          <w:color w:val="000000"/>
          <w:sz w:val="18"/>
          <w:szCs w:val="18"/>
        </w:rPr>
        <w:t>Exchange</w:t>
      </w:r>
      <w:r w:rsidRPr="00977016">
        <w:rPr>
          <w:rFonts w:ascii="Tahoma" w:hAnsi="Tahoma" w:cs="Tahoma"/>
          <w:color w:val="000000"/>
          <w:sz w:val="18"/>
          <w:szCs w:val="18"/>
          <w:lang w:val="ru-RU"/>
        </w:rPr>
        <w:t xml:space="preserve"> </w:t>
      </w:r>
      <w:r w:rsidRPr="00D85559">
        <w:rPr>
          <w:rFonts w:ascii="Tahoma" w:hAnsi="Tahoma" w:cs="Tahoma"/>
          <w:color w:val="000000"/>
          <w:sz w:val="18"/>
          <w:szCs w:val="18"/>
        </w:rPr>
        <w:t>Online</w:t>
      </w:r>
      <w:r w:rsidRPr="00977016">
        <w:rPr>
          <w:rFonts w:ascii="Tahoma" w:hAnsi="Tahoma" w:cs="Tahoma"/>
          <w:color w:val="000000"/>
          <w:sz w:val="18"/>
          <w:szCs w:val="18"/>
          <w:lang w:val="ru-RU"/>
        </w:rPr>
        <w:t xml:space="preserve"> для </w:t>
      </w:r>
      <w:r w:rsidRPr="00D85559">
        <w:rPr>
          <w:rFonts w:ascii="Tahoma" w:hAnsi="Tahoma" w:cs="Tahoma"/>
          <w:color w:val="000000"/>
          <w:sz w:val="18"/>
          <w:szCs w:val="18"/>
        </w:rPr>
        <w:t>Exchange</w:t>
      </w:r>
      <w:r w:rsidRPr="00977016">
        <w:rPr>
          <w:rFonts w:ascii="Tahoma" w:hAnsi="Tahoma" w:cs="Tahoma"/>
          <w:color w:val="000000"/>
          <w:sz w:val="18"/>
          <w:szCs w:val="18"/>
          <w:lang w:val="ru-RU"/>
        </w:rPr>
        <w:t xml:space="preserve"> </w:t>
      </w:r>
      <w:r w:rsidRPr="00D85559">
        <w:rPr>
          <w:rFonts w:ascii="Tahoma" w:hAnsi="Tahoma" w:cs="Tahoma"/>
          <w:color w:val="000000"/>
          <w:sz w:val="18"/>
          <w:szCs w:val="18"/>
        </w:rPr>
        <w:t>Server</w:t>
      </w:r>
      <w:r w:rsidRPr="00977016">
        <w:rPr>
          <w:rFonts w:ascii="Tahoma" w:hAnsi="Tahoma" w:cs="Tahoma"/>
          <w:color w:val="000000"/>
          <w:sz w:val="18"/>
          <w:szCs w:val="18"/>
          <w:lang w:val="ru-RU"/>
        </w:rPr>
        <w:t xml:space="preserve"> — это следующая версия веб-службы </w:t>
      </w:r>
      <w:r w:rsidRPr="00D85559">
        <w:rPr>
          <w:rFonts w:ascii="Tahoma" w:hAnsi="Tahoma" w:cs="Tahoma"/>
          <w:color w:val="000000"/>
          <w:sz w:val="18"/>
          <w:szCs w:val="18"/>
        </w:rPr>
        <w:t>Exchange</w:t>
      </w:r>
      <w:r w:rsidRPr="00977016">
        <w:rPr>
          <w:rFonts w:ascii="Tahoma" w:hAnsi="Tahoma" w:cs="Tahoma"/>
          <w:color w:val="000000"/>
          <w:sz w:val="18"/>
          <w:szCs w:val="18"/>
          <w:lang w:val="ru-RU"/>
        </w:rPr>
        <w:t xml:space="preserve"> </w:t>
      </w:r>
      <w:r w:rsidRPr="00D85559">
        <w:rPr>
          <w:rFonts w:ascii="Tahoma" w:hAnsi="Tahoma" w:cs="Tahoma"/>
          <w:color w:val="000000"/>
          <w:sz w:val="18"/>
          <w:szCs w:val="18"/>
        </w:rPr>
        <w:t>Hosted</w:t>
      </w:r>
      <w:r w:rsidRPr="00977016">
        <w:rPr>
          <w:rFonts w:ascii="Tahoma" w:hAnsi="Tahoma" w:cs="Tahoma"/>
          <w:color w:val="000000"/>
          <w:sz w:val="18"/>
          <w:szCs w:val="18"/>
          <w:lang w:val="ru-RU"/>
        </w:rPr>
        <w:t xml:space="preserve"> </w:t>
      </w:r>
      <w:r w:rsidRPr="00D85559">
        <w:rPr>
          <w:rFonts w:ascii="Tahoma" w:hAnsi="Tahoma" w:cs="Tahoma"/>
          <w:color w:val="000000"/>
          <w:sz w:val="18"/>
          <w:szCs w:val="18"/>
        </w:rPr>
        <w:t>Archive</w:t>
      </w:r>
      <w:r w:rsidRPr="00977016">
        <w:rPr>
          <w:rFonts w:ascii="Tahoma" w:hAnsi="Tahoma" w:cs="Tahoma"/>
          <w:color w:val="000000"/>
          <w:sz w:val="18"/>
          <w:szCs w:val="18"/>
          <w:lang w:val="ru-RU"/>
        </w:rPr>
        <w:t>.</w:t>
      </w:r>
    </w:p>
    <w:p w:rsidR="00D70D2C" w:rsidRPr="00977016" w:rsidRDefault="00D70D2C" w:rsidP="00E62BC4">
      <w:pPr>
        <w:pStyle w:val="ListParagraph"/>
        <w:rPr>
          <w:rFonts w:ascii="Tahoma" w:hAnsi="Tahoma" w:cs="Tahoma"/>
          <w:sz w:val="18"/>
          <w:szCs w:val="18"/>
          <w:lang w:val="ru-RU"/>
        </w:rPr>
      </w:pPr>
    </w:p>
    <w:p w:rsidR="00D70D2C" w:rsidRPr="00977016" w:rsidRDefault="00D70D2C" w:rsidP="00E62BC4">
      <w:pPr>
        <w:ind w:left="720"/>
        <w:rPr>
          <w:rFonts w:cs="Tahoma"/>
          <w:szCs w:val="18"/>
          <w:lang w:val="ru-RU"/>
        </w:rPr>
      </w:pPr>
      <w:r w:rsidRPr="00977016">
        <w:rPr>
          <w:rFonts w:cs="Tahoma"/>
          <w:color w:val="000000"/>
          <w:szCs w:val="18"/>
          <w:lang w:val="ru-RU"/>
        </w:rPr>
        <w:t xml:space="preserve">Если вы продлеваете путем перехода с </w:t>
      </w:r>
      <w:r w:rsidRPr="00D85559">
        <w:rPr>
          <w:rFonts w:cs="Tahoma"/>
          <w:color w:val="000000"/>
          <w:szCs w:val="18"/>
        </w:rPr>
        <w:t>Exchange</w:t>
      </w:r>
      <w:r w:rsidRPr="00977016">
        <w:rPr>
          <w:rFonts w:cs="Tahoma"/>
          <w:color w:val="000000"/>
          <w:szCs w:val="18"/>
          <w:lang w:val="ru-RU"/>
        </w:rPr>
        <w:t xml:space="preserve"> </w:t>
      </w:r>
      <w:r w:rsidRPr="00D85559">
        <w:rPr>
          <w:rFonts w:cs="Tahoma"/>
          <w:color w:val="000000"/>
          <w:szCs w:val="18"/>
        </w:rPr>
        <w:t>Hosted</w:t>
      </w:r>
      <w:r w:rsidRPr="00977016">
        <w:rPr>
          <w:rFonts w:cs="Tahoma"/>
          <w:color w:val="000000"/>
          <w:szCs w:val="18"/>
          <w:lang w:val="ru-RU"/>
        </w:rPr>
        <w:t xml:space="preserve"> </w:t>
      </w:r>
      <w:r w:rsidRPr="00D85559">
        <w:rPr>
          <w:rFonts w:cs="Tahoma"/>
          <w:color w:val="000000"/>
          <w:szCs w:val="18"/>
        </w:rPr>
        <w:t>Archive</w:t>
      </w:r>
      <w:r w:rsidRPr="00977016">
        <w:rPr>
          <w:rFonts w:cs="Tahoma"/>
          <w:color w:val="000000"/>
          <w:szCs w:val="18"/>
          <w:lang w:val="ru-RU"/>
        </w:rPr>
        <w:t xml:space="preserve"> на Архивацию на базе </w:t>
      </w:r>
      <w:r w:rsidRPr="00D85559">
        <w:rPr>
          <w:rFonts w:cs="Tahoma"/>
          <w:color w:val="000000"/>
          <w:szCs w:val="18"/>
        </w:rPr>
        <w:t>Exchange</w:t>
      </w:r>
      <w:r w:rsidRPr="00977016">
        <w:rPr>
          <w:rFonts w:cs="Tahoma"/>
          <w:color w:val="000000"/>
          <w:szCs w:val="18"/>
          <w:lang w:val="ru-RU"/>
        </w:rPr>
        <w:t xml:space="preserve"> </w:t>
      </w:r>
      <w:r w:rsidRPr="00D85559">
        <w:rPr>
          <w:rFonts w:cs="Tahoma"/>
          <w:color w:val="000000"/>
          <w:szCs w:val="18"/>
        </w:rPr>
        <w:t>Online</w:t>
      </w:r>
      <w:r w:rsidRPr="00977016">
        <w:rPr>
          <w:rFonts w:cs="Tahoma"/>
          <w:color w:val="000000"/>
          <w:szCs w:val="18"/>
          <w:lang w:val="ru-RU"/>
        </w:rPr>
        <w:t xml:space="preserve"> для </w:t>
      </w:r>
      <w:r w:rsidRPr="00D85559">
        <w:rPr>
          <w:rFonts w:cs="Tahoma"/>
          <w:color w:val="000000"/>
          <w:szCs w:val="18"/>
        </w:rPr>
        <w:t>Exchange</w:t>
      </w:r>
      <w:r w:rsidRPr="00977016">
        <w:rPr>
          <w:rFonts w:cs="Tahoma"/>
          <w:color w:val="000000"/>
          <w:szCs w:val="18"/>
          <w:lang w:val="ru-RU"/>
        </w:rPr>
        <w:t xml:space="preserve"> </w:t>
      </w:r>
      <w:r w:rsidRPr="00D85559">
        <w:rPr>
          <w:rFonts w:cs="Tahoma"/>
          <w:color w:val="000000"/>
          <w:szCs w:val="18"/>
        </w:rPr>
        <w:t>Server</w:t>
      </w:r>
      <w:r w:rsidRPr="00977016">
        <w:rPr>
          <w:rFonts w:cs="Tahoma"/>
          <w:color w:val="000000"/>
          <w:szCs w:val="18"/>
          <w:lang w:val="ru-RU"/>
        </w:rPr>
        <w:t xml:space="preserve">, но еще не перешли на Архивацию на базе </w:t>
      </w:r>
      <w:r w:rsidRPr="00D85559">
        <w:rPr>
          <w:rFonts w:cs="Tahoma"/>
          <w:color w:val="000000"/>
          <w:szCs w:val="18"/>
        </w:rPr>
        <w:t>Exchange</w:t>
      </w:r>
      <w:r w:rsidRPr="00977016">
        <w:rPr>
          <w:rFonts w:cs="Tahoma"/>
          <w:color w:val="000000"/>
          <w:szCs w:val="18"/>
          <w:lang w:val="ru-RU"/>
        </w:rPr>
        <w:t xml:space="preserve"> </w:t>
      </w:r>
      <w:r w:rsidRPr="00D85559">
        <w:rPr>
          <w:rFonts w:cs="Tahoma"/>
          <w:color w:val="000000"/>
          <w:szCs w:val="18"/>
        </w:rPr>
        <w:t>Online</w:t>
      </w:r>
      <w:r w:rsidRPr="00977016">
        <w:rPr>
          <w:rFonts w:cs="Tahoma"/>
          <w:color w:val="000000"/>
          <w:szCs w:val="18"/>
          <w:lang w:val="ru-RU"/>
        </w:rPr>
        <w:t xml:space="preserve"> для </w:t>
      </w:r>
      <w:r w:rsidRPr="00D85559">
        <w:rPr>
          <w:rFonts w:cs="Tahoma"/>
          <w:color w:val="000000"/>
          <w:szCs w:val="18"/>
        </w:rPr>
        <w:t>Exchange</w:t>
      </w:r>
      <w:r w:rsidRPr="00977016">
        <w:rPr>
          <w:rFonts w:cs="Tahoma"/>
          <w:color w:val="000000"/>
          <w:szCs w:val="18"/>
          <w:lang w:val="ru-RU"/>
        </w:rPr>
        <w:t xml:space="preserve"> </w:t>
      </w:r>
      <w:r w:rsidRPr="00D85559">
        <w:rPr>
          <w:rFonts w:cs="Tahoma"/>
          <w:color w:val="000000"/>
          <w:szCs w:val="18"/>
        </w:rPr>
        <w:t>Server</w:t>
      </w:r>
      <w:r w:rsidRPr="00977016">
        <w:rPr>
          <w:rFonts w:cs="Tahoma"/>
          <w:color w:val="000000"/>
          <w:szCs w:val="18"/>
          <w:lang w:val="ru-RU"/>
        </w:rPr>
        <w:t xml:space="preserve">, то имеющие лицензию пользователи могут продолжать использовать службу </w:t>
      </w:r>
      <w:r w:rsidRPr="00D85559">
        <w:rPr>
          <w:rFonts w:cs="Tahoma"/>
          <w:color w:val="000000"/>
          <w:szCs w:val="18"/>
        </w:rPr>
        <w:t>Exchange</w:t>
      </w:r>
      <w:r w:rsidRPr="00977016">
        <w:rPr>
          <w:rFonts w:cs="Tahoma"/>
          <w:color w:val="000000"/>
          <w:szCs w:val="18"/>
          <w:lang w:val="ru-RU"/>
        </w:rPr>
        <w:t xml:space="preserve"> </w:t>
      </w:r>
      <w:r w:rsidRPr="00D85559">
        <w:rPr>
          <w:rFonts w:cs="Tahoma"/>
          <w:color w:val="000000"/>
          <w:szCs w:val="18"/>
        </w:rPr>
        <w:t>Hosted</w:t>
      </w:r>
      <w:r w:rsidRPr="00977016">
        <w:rPr>
          <w:rFonts w:cs="Tahoma"/>
          <w:color w:val="000000"/>
          <w:szCs w:val="18"/>
          <w:lang w:val="ru-RU"/>
        </w:rPr>
        <w:t xml:space="preserve"> </w:t>
      </w:r>
      <w:r w:rsidRPr="00D85559">
        <w:rPr>
          <w:rFonts w:cs="Tahoma"/>
          <w:color w:val="000000"/>
          <w:szCs w:val="18"/>
        </w:rPr>
        <w:t>Archive</w:t>
      </w:r>
      <w:r w:rsidRPr="00977016">
        <w:rPr>
          <w:rFonts w:cs="Tahoma"/>
          <w:color w:val="000000"/>
          <w:szCs w:val="18"/>
          <w:lang w:val="ru-RU"/>
        </w:rPr>
        <w:t xml:space="preserve"> в соответствии с условиями документа «Права на использование продуктов» за март 2011 г. до перехода на Архивацию на базе </w:t>
      </w:r>
      <w:r w:rsidRPr="00D85559">
        <w:rPr>
          <w:rFonts w:cs="Tahoma"/>
          <w:color w:val="000000"/>
          <w:szCs w:val="18"/>
        </w:rPr>
        <w:t>Exchange</w:t>
      </w:r>
      <w:r w:rsidRPr="00977016">
        <w:rPr>
          <w:rFonts w:cs="Tahoma"/>
          <w:color w:val="000000"/>
          <w:szCs w:val="18"/>
          <w:lang w:val="ru-RU"/>
        </w:rPr>
        <w:t xml:space="preserve"> </w:t>
      </w:r>
      <w:r w:rsidRPr="00D85559">
        <w:rPr>
          <w:rFonts w:cs="Tahoma"/>
          <w:color w:val="000000"/>
          <w:szCs w:val="18"/>
        </w:rPr>
        <w:t>Online</w:t>
      </w:r>
      <w:r w:rsidRPr="00977016">
        <w:rPr>
          <w:rFonts w:cs="Tahoma"/>
          <w:color w:val="000000"/>
          <w:szCs w:val="18"/>
          <w:lang w:val="ru-RU"/>
        </w:rPr>
        <w:t xml:space="preserve"> для </w:t>
      </w:r>
      <w:r w:rsidRPr="00D85559">
        <w:rPr>
          <w:rFonts w:cs="Tahoma"/>
          <w:color w:val="000000"/>
          <w:szCs w:val="18"/>
        </w:rPr>
        <w:t>Exchange</w:t>
      </w:r>
      <w:r w:rsidRPr="00977016">
        <w:rPr>
          <w:rFonts w:cs="Tahoma"/>
          <w:color w:val="000000"/>
          <w:szCs w:val="18"/>
          <w:lang w:val="ru-RU"/>
        </w:rPr>
        <w:t xml:space="preserve"> </w:t>
      </w:r>
      <w:r w:rsidRPr="00D85559">
        <w:rPr>
          <w:rFonts w:cs="Tahoma"/>
          <w:color w:val="000000"/>
          <w:szCs w:val="18"/>
        </w:rPr>
        <w:t>Server</w:t>
      </w:r>
      <w:r w:rsidRPr="00977016">
        <w:rPr>
          <w:rFonts w:cs="Tahoma"/>
          <w:color w:val="000000"/>
          <w:szCs w:val="18"/>
          <w:lang w:val="ru-RU"/>
        </w:rPr>
        <w:t xml:space="preserve"> или окончания срока действия подписки на нее, в зависимости от того, какое из событий наступит раньше.</w:t>
      </w:r>
    </w:p>
    <w:p w:rsidR="00B23BE6" w:rsidRPr="00977016" w:rsidRDefault="00B23BE6" w:rsidP="00E62BC4">
      <w:pPr>
        <w:ind w:left="720"/>
        <w:rPr>
          <w:rFonts w:cs="Tahoma"/>
          <w:szCs w:val="18"/>
          <w:lang w:val="ru-RU"/>
        </w:rPr>
      </w:pPr>
    </w:p>
    <w:p w:rsidR="00B23BE6" w:rsidRPr="00977016" w:rsidRDefault="00B23BE6" w:rsidP="0084072C">
      <w:pPr>
        <w:spacing w:after="60"/>
        <w:ind w:left="720"/>
        <w:rPr>
          <w:rFonts w:cs="Tahoma"/>
          <w:lang w:val="ru-RU"/>
        </w:rPr>
      </w:pPr>
      <w:r w:rsidRPr="00977016">
        <w:rPr>
          <w:rFonts w:eastAsia="Calibri" w:cs="Tahoma"/>
          <w:b/>
          <w:color w:val="000000"/>
          <w:szCs w:val="18"/>
          <w:lang w:val="ru-RU"/>
        </w:rPr>
        <w:t>Облако сообщества для государственных организаций (только</w:t>
      </w:r>
      <w:r w:rsidRPr="00FB21E9">
        <w:rPr>
          <w:rFonts w:eastAsia="Calibri" w:cs="Tahoma"/>
          <w:b/>
          <w:color w:val="000000"/>
          <w:szCs w:val="18"/>
        </w:rPr>
        <w:t> </w:t>
      </w:r>
      <w:r w:rsidRPr="00977016">
        <w:rPr>
          <w:rFonts w:eastAsia="Calibri" w:cs="Tahoma"/>
          <w:b/>
          <w:color w:val="000000"/>
          <w:szCs w:val="18"/>
          <w:lang w:val="ru-RU"/>
        </w:rPr>
        <w:t>США)</w:t>
      </w:r>
    </w:p>
    <w:p w:rsidR="00B23BE6" w:rsidRPr="00977016" w:rsidRDefault="00B23BE6" w:rsidP="00E62BC4">
      <w:pPr>
        <w:ind w:left="720"/>
        <w:rPr>
          <w:rFonts w:cs="Tahoma"/>
          <w:lang w:val="ru-RU"/>
        </w:rPr>
      </w:pPr>
      <w:r w:rsidRPr="00977016">
        <w:rPr>
          <w:rFonts w:eastAsia="Calibri" w:cs="Tahoma"/>
          <w:color w:val="000000"/>
          <w:szCs w:val="18"/>
          <w:lang w:val="ru-RU"/>
        </w:rPr>
        <w:t xml:space="preserve">Некоторые веб-службы из семейства продуктов </w:t>
      </w:r>
      <w:r w:rsidRPr="00FB21E9">
        <w:rPr>
          <w:rFonts w:eastAsia="Calibri" w:cs="Tahoma"/>
          <w:color w:val="000000"/>
          <w:szCs w:val="18"/>
        </w:rPr>
        <w:t>Office</w:t>
      </w:r>
      <w:r w:rsidRPr="00977016">
        <w:rPr>
          <w:rFonts w:eastAsia="Calibri" w:cs="Tahoma"/>
          <w:color w:val="000000"/>
          <w:szCs w:val="18"/>
          <w:lang w:val="ru-RU"/>
        </w:rPr>
        <w:t xml:space="preserve"> 365 (включая Архивацию на базе </w:t>
      </w:r>
      <w:r w:rsidRPr="00FB21E9">
        <w:rPr>
          <w:rFonts w:eastAsia="Calibri" w:cs="Tahoma"/>
          <w:color w:val="000000"/>
          <w:szCs w:val="18"/>
        </w:rPr>
        <w:t>Exchange</w:t>
      </w:r>
      <w:r w:rsidRPr="00977016">
        <w:rPr>
          <w:rFonts w:eastAsia="Calibri" w:cs="Tahoma"/>
          <w:color w:val="000000"/>
          <w:szCs w:val="18"/>
          <w:lang w:val="ru-RU"/>
        </w:rPr>
        <w:t xml:space="preserve"> </w:t>
      </w:r>
      <w:r w:rsidRPr="00FB21E9">
        <w:rPr>
          <w:rFonts w:eastAsia="Calibri" w:cs="Tahoma"/>
          <w:color w:val="000000"/>
          <w:szCs w:val="18"/>
        </w:rPr>
        <w:t>Online</w:t>
      </w:r>
      <w:r w:rsidRPr="00977016">
        <w:rPr>
          <w:rFonts w:eastAsia="Calibri" w:cs="Tahoma"/>
          <w:color w:val="000000"/>
          <w:szCs w:val="18"/>
          <w:lang w:val="ru-RU"/>
        </w:rPr>
        <w:t xml:space="preserve"> для </w:t>
      </w:r>
      <w:r w:rsidRPr="00FB21E9">
        <w:rPr>
          <w:rFonts w:eastAsia="Calibri" w:cs="Tahoma"/>
          <w:color w:val="000000"/>
          <w:szCs w:val="18"/>
        </w:rPr>
        <w:t>Exchange</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 предлагаются как облачные службы сообщества для государственных организаций и облачные службы сообщества для негосударственных организаций.</w:t>
      </w:r>
      <w:r w:rsidR="00773A93" w:rsidRPr="00977016">
        <w:rPr>
          <w:rFonts w:eastAsia="Calibri" w:cs="Tahoma"/>
          <w:color w:val="000000"/>
          <w:szCs w:val="18"/>
          <w:lang w:val="ru-RU"/>
        </w:rPr>
        <w:t xml:space="preserve"> </w:t>
      </w:r>
      <w:r w:rsidRPr="00977016">
        <w:rPr>
          <w:rFonts w:eastAsia="Calibri" w:cs="Tahoma"/>
          <w:color w:val="000000"/>
          <w:szCs w:val="18"/>
          <w:lang w:val="ru-RU"/>
        </w:rPr>
        <w:t>Клиенты могут быть подготовлены к работе в одной из таких служб, но не в комбинации обеих.</w:t>
      </w:r>
      <w:r w:rsidR="00773A93" w:rsidRPr="00977016">
        <w:rPr>
          <w:rFonts w:eastAsia="Calibri" w:cs="Tahoma"/>
          <w:color w:val="000000"/>
          <w:szCs w:val="18"/>
          <w:lang w:val="ru-RU"/>
        </w:rPr>
        <w:t xml:space="preserve"> </w:t>
      </w:r>
      <w:r w:rsidRPr="00977016">
        <w:rPr>
          <w:rFonts w:eastAsia="Calibri" w:cs="Tahoma"/>
          <w:color w:val="000000"/>
          <w:szCs w:val="18"/>
          <w:lang w:val="ru-RU"/>
        </w:rPr>
        <w:t>Веб-службы, определенные как облако сообщества для государственных организаций, не могут быть развернуты в</w:t>
      </w:r>
      <w:r w:rsidR="00D85559">
        <w:rPr>
          <w:rFonts w:eastAsia="Calibri" w:cs="Tahoma"/>
          <w:color w:val="000000"/>
          <w:szCs w:val="18"/>
        </w:rPr>
        <w:t> </w:t>
      </w:r>
      <w:r w:rsidRPr="00977016">
        <w:rPr>
          <w:rFonts w:eastAsia="Calibri" w:cs="Tahoma"/>
          <w:color w:val="000000"/>
          <w:szCs w:val="18"/>
          <w:lang w:val="ru-RU"/>
        </w:rPr>
        <w:t>том же домене, что и службы облака сообщества для негосударственных организаций.</w:t>
      </w:r>
      <w:r w:rsidR="00773A93" w:rsidRPr="00977016">
        <w:rPr>
          <w:rFonts w:eastAsia="Calibri" w:cs="Tahoma"/>
          <w:color w:val="000000"/>
          <w:szCs w:val="18"/>
          <w:lang w:val="ru-RU"/>
        </w:rPr>
        <w:t xml:space="preserve"> </w:t>
      </w:r>
      <w:r w:rsidRPr="00977016">
        <w:rPr>
          <w:rFonts w:eastAsia="Calibri" w:cs="Tahoma"/>
          <w:color w:val="000000"/>
          <w:szCs w:val="18"/>
          <w:lang w:val="ru-RU"/>
        </w:rPr>
        <w:t xml:space="preserve">Это ограничение распространяется на все веб-службы, входящие в семейство продуктов </w:t>
      </w:r>
      <w:r w:rsidRPr="00FB21E9">
        <w:rPr>
          <w:rFonts w:eastAsia="Calibri" w:cs="Tahoma"/>
          <w:color w:val="000000"/>
          <w:szCs w:val="18"/>
        </w:rPr>
        <w:t>Office</w:t>
      </w:r>
      <w:r w:rsidRPr="00977016">
        <w:rPr>
          <w:rFonts w:eastAsia="Calibri" w:cs="Tahoma"/>
          <w:color w:val="000000"/>
          <w:szCs w:val="18"/>
          <w:lang w:val="ru-RU"/>
        </w:rPr>
        <w:t xml:space="preserve"> 365, включая </w:t>
      </w:r>
      <w:r w:rsidRPr="00FB21E9">
        <w:rPr>
          <w:rFonts w:eastAsia="Calibri" w:cs="Tahoma"/>
          <w:color w:val="000000"/>
          <w:szCs w:val="18"/>
        </w:rPr>
        <w:t>Exchange</w:t>
      </w:r>
      <w:r w:rsidRPr="00977016">
        <w:rPr>
          <w:rFonts w:eastAsia="Calibri" w:cs="Tahoma"/>
          <w:color w:val="000000"/>
          <w:szCs w:val="18"/>
          <w:lang w:val="ru-RU"/>
        </w:rPr>
        <w:t xml:space="preserve"> </w:t>
      </w:r>
      <w:r w:rsidRPr="00FB21E9">
        <w:rPr>
          <w:rFonts w:eastAsia="Calibri" w:cs="Tahoma"/>
          <w:color w:val="000000"/>
          <w:szCs w:val="18"/>
        </w:rPr>
        <w:t>Online</w:t>
      </w:r>
      <w:r w:rsidRPr="00977016">
        <w:rPr>
          <w:rFonts w:eastAsia="Calibri" w:cs="Tahoma"/>
          <w:color w:val="000000"/>
          <w:szCs w:val="18"/>
          <w:lang w:val="ru-RU"/>
        </w:rPr>
        <w:t xml:space="preserve">, </w:t>
      </w:r>
      <w:r w:rsidRPr="00FB21E9">
        <w:rPr>
          <w:rFonts w:eastAsia="Calibri" w:cs="Tahoma"/>
          <w:color w:val="000000"/>
          <w:szCs w:val="18"/>
        </w:rPr>
        <w:t>SharePoint</w:t>
      </w:r>
      <w:r w:rsidRPr="00977016">
        <w:rPr>
          <w:rFonts w:eastAsia="Calibri" w:cs="Tahoma"/>
          <w:color w:val="000000"/>
          <w:szCs w:val="18"/>
          <w:lang w:val="ru-RU"/>
        </w:rPr>
        <w:t xml:space="preserve"> </w:t>
      </w:r>
      <w:r w:rsidRPr="00FB21E9">
        <w:rPr>
          <w:rFonts w:eastAsia="Calibri" w:cs="Tahoma"/>
          <w:color w:val="000000"/>
          <w:szCs w:val="18"/>
        </w:rPr>
        <w:t>Online</w:t>
      </w:r>
      <w:r w:rsidRPr="00977016">
        <w:rPr>
          <w:rFonts w:eastAsia="Calibri" w:cs="Tahoma"/>
          <w:color w:val="000000"/>
          <w:szCs w:val="18"/>
          <w:lang w:val="ru-RU"/>
        </w:rPr>
        <w:t xml:space="preserve"> и </w:t>
      </w:r>
      <w:r w:rsidRPr="00FB21E9">
        <w:rPr>
          <w:rFonts w:eastAsia="Calibri" w:cs="Tahoma"/>
          <w:color w:val="000000"/>
          <w:szCs w:val="18"/>
        </w:rPr>
        <w:t>Lync</w:t>
      </w:r>
      <w:r w:rsidRPr="00977016">
        <w:rPr>
          <w:rFonts w:eastAsia="Calibri" w:cs="Tahoma"/>
          <w:color w:val="000000"/>
          <w:szCs w:val="18"/>
          <w:lang w:val="ru-RU"/>
        </w:rPr>
        <w:t xml:space="preserve"> </w:t>
      </w:r>
      <w:r w:rsidRPr="00FB21E9">
        <w:rPr>
          <w:rFonts w:eastAsia="Calibri" w:cs="Tahoma"/>
          <w:color w:val="000000"/>
          <w:szCs w:val="18"/>
        </w:rPr>
        <w:t>Online</w:t>
      </w:r>
      <w:r w:rsidRPr="00977016">
        <w:rPr>
          <w:rFonts w:eastAsia="Calibri" w:cs="Tahoma"/>
          <w:color w:val="000000"/>
          <w:szCs w:val="18"/>
          <w:lang w:val="ru-RU"/>
        </w:rPr>
        <w:t>.</w:t>
      </w:r>
      <w:r w:rsidR="00773A93" w:rsidRPr="00977016">
        <w:rPr>
          <w:rFonts w:eastAsia="Calibri" w:cs="Tahoma"/>
          <w:color w:val="000000"/>
          <w:szCs w:val="18"/>
          <w:lang w:val="ru-RU"/>
        </w:rPr>
        <w:t xml:space="preserve"> </w:t>
      </w:r>
    </w:p>
    <w:p w:rsidR="00B23BE6" w:rsidRPr="00977016" w:rsidRDefault="00B23BE6" w:rsidP="00E62BC4">
      <w:pPr>
        <w:ind w:left="720"/>
        <w:rPr>
          <w:rFonts w:cs="Tahoma"/>
          <w:lang w:val="ru-RU"/>
        </w:rPr>
      </w:pPr>
    </w:p>
    <w:p w:rsidR="00B23BE6" w:rsidRPr="00977016" w:rsidRDefault="00B23BE6" w:rsidP="00E62BC4">
      <w:pPr>
        <w:ind w:left="720"/>
        <w:rPr>
          <w:rFonts w:cs="Tahoma"/>
          <w:lang w:val="ru-RU"/>
        </w:rPr>
      </w:pPr>
      <w:r w:rsidRPr="00977016">
        <w:rPr>
          <w:rFonts w:eastAsia="Calibri" w:cs="Tahoma"/>
          <w:color w:val="000000"/>
          <w:szCs w:val="18"/>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773A93" w:rsidRPr="00977016">
        <w:rPr>
          <w:rFonts w:eastAsia="Calibri" w:cs="Tahoma"/>
          <w:color w:val="000000"/>
          <w:szCs w:val="18"/>
          <w:lang w:val="ru-RU"/>
        </w:rPr>
        <w:t xml:space="preserve"> </w:t>
      </w:r>
      <w:r w:rsidRPr="00977016">
        <w:rPr>
          <w:rFonts w:eastAsia="Calibri" w:cs="Tahoma"/>
          <w:color w:val="000000"/>
          <w:szCs w:val="18"/>
          <w:lang w:val="ru-RU"/>
        </w:rPr>
        <w:t>Клиенты, являющиеся федеральными, местными государственными органами или государственными органами штата, должны заключить Соглашение о</w:t>
      </w:r>
      <w:r w:rsidR="00D85559">
        <w:rPr>
          <w:rFonts w:eastAsia="Calibri" w:cs="Tahoma"/>
          <w:color w:val="000000"/>
          <w:szCs w:val="18"/>
        </w:rPr>
        <w:t> </w:t>
      </w:r>
      <w:r w:rsidRPr="00977016">
        <w:rPr>
          <w:rFonts w:eastAsia="Calibri" w:cs="Tahoma"/>
          <w:color w:val="000000"/>
          <w:szCs w:val="18"/>
          <w:lang w:val="ru-RU"/>
        </w:rPr>
        <w:t xml:space="preserve">регистрации </w:t>
      </w:r>
      <w:r w:rsidRPr="00FB21E9">
        <w:rPr>
          <w:rFonts w:eastAsia="Calibri" w:cs="Tahoma"/>
          <w:color w:val="000000"/>
          <w:szCs w:val="18"/>
        </w:rPr>
        <w:t>Government</w:t>
      </w:r>
      <w:r w:rsidRPr="00977016">
        <w:rPr>
          <w:rFonts w:eastAsia="Calibri" w:cs="Tahoma"/>
          <w:color w:val="000000"/>
          <w:szCs w:val="18"/>
          <w:lang w:val="ru-RU"/>
        </w:rPr>
        <w:t xml:space="preserve"> </w:t>
      </w:r>
      <w:r w:rsidRPr="00FB21E9">
        <w:rPr>
          <w:rFonts w:eastAsia="Calibri" w:cs="Tahoma"/>
          <w:color w:val="000000"/>
          <w:szCs w:val="18"/>
        </w:rPr>
        <w:t>Enterprise</w:t>
      </w:r>
      <w:r w:rsidRPr="00977016">
        <w:rPr>
          <w:rFonts w:eastAsia="Calibri" w:cs="Tahoma"/>
          <w:color w:val="000000"/>
          <w:szCs w:val="18"/>
          <w:lang w:val="ru-RU"/>
        </w:rPr>
        <w:t xml:space="preserve"> или Соглашение о регистрации </w:t>
      </w:r>
      <w:r w:rsidRPr="00FB21E9">
        <w:rPr>
          <w:rFonts w:eastAsia="Calibri" w:cs="Tahoma"/>
          <w:color w:val="000000"/>
          <w:szCs w:val="18"/>
        </w:rPr>
        <w:t>Enterprise</w:t>
      </w:r>
      <w:r w:rsidRPr="00977016">
        <w:rPr>
          <w:rFonts w:eastAsia="Calibri" w:cs="Tahoma"/>
          <w:color w:val="000000"/>
          <w:szCs w:val="18"/>
          <w:lang w:val="ru-RU"/>
        </w:rPr>
        <w:t xml:space="preserve"> </w:t>
      </w:r>
      <w:r w:rsidRPr="00FB21E9">
        <w:rPr>
          <w:rFonts w:eastAsia="Calibri" w:cs="Tahoma"/>
          <w:color w:val="000000"/>
          <w:szCs w:val="18"/>
        </w:rPr>
        <w:t>Subscription</w:t>
      </w:r>
      <w:r w:rsidRPr="00977016">
        <w:rPr>
          <w:rFonts w:eastAsia="Calibri" w:cs="Tahoma"/>
          <w:color w:val="000000"/>
          <w:szCs w:val="18"/>
          <w:lang w:val="ru-RU"/>
        </w:rPr>
        <w:t>, чтобы получить право приобретать веб-службы, определенные как облако сообщества для государственных организаций.</w:t>
      </w:r>
      <w:r w:rsidR="00773A93" w:rsidRPr="00977016">
        <w:rPr>
          <w:rFonts w:eastAsia="Calibri" w:cs="Tahoma"/>
          <w:color w:val="000000"/>
          <w:szCs w:val="18"/>
          <w:lang w:val="ru-RU"/>
        </w:rPr>
        <w:t xml:space="preserve"> </w:t>
      </w:r>
      <w:r w:rsidRPr="00977016">
        <w:rPr>
          <w:rFonts w:eastAsia="Calibri" w:cs="Tahoma"/>
          <w:color w:val="000000"/>
          <w:szCs w:val="18"/>
          <w:lang w:val="ru-RU"/>
        </w:rPr>
        <w:t>Права на использование служб облака сообщества для государственных организаций идентичны правам для аналогичных многопользовательских служб.</w:t>
      </w:r>
      <w:r w:rsidR="00773A93" w:rsidRPr="00977016">
        <w:rPr>
          <w:rFonts w:eastAsia="Calibri" w:cs="Tahoma"/>
          <w:color w:val="000000"/>
          <w:szCs w:val="18"/>
          <w:lang w:val="ru-RU"/>
        </w:rPr>
        <w:t xml:space="preserve"> </w:t>
      </w:r>
      <w:r w:rsidRPr="00977016">
        <w:rPr>
          <w:rFonts w:eastAsia="Calibri" w:cs="Tahoma"/>
          <w:color w:val="000000"/>
          <w:szCs w:val="18"/>
          <w:lang w:val="ru-RU"/>
        </w:rPr>
        <w:t>На данный момент службы облака сообщества для государственных организаций не предоставляют право на Сохранение лицензий и</w:t>
      </w:r>
      <w:r w:rsidR="00D85559">
        <w:rPr>
          <w:rFonts w:eastAsia="Calibri" w:cs="Tahoma"/>
          <w:color w:val="000000"/>
          <w:szCs w:val="18"/>
        </w:rPr>
        <w:t> </w:t>
      </w:r>
      <w:r w:rsidRPr="00977016">
        <w:rPr>
          <w:rFonts w:eastAsia="Calibri" w:cs="Tahoma"/>
          <w:color w:val="000000"/>
          <w:szCs w:val="18"/>
          <w:lang w:val="ru-RU"/>
        </w:rPr>
        <w:t>Переходы.</w:t>
      </w:r>
    </w:p>
    <w:p w:rsidR="005D484B" w:rsidRPr="00977016" w:rsidRDefault="005D484B" w:rsidP="003C3A72">
      <w:pPr>
        <w:rPr>
          <w:rFonts w:cs="Tahoma"/>
          <w:lang w:val="ru-RU"/>
        </w:rPr>
      </w:pPr>
    </w:p>
    <w:p w:rsidR="007B35CE" w:rsidRPr="00977016" w:rsidRDefault="007B35CE" w:rsidP="003C3A72">
      <w:pPr>
        <w:rPr>
          <w:rFonts w:cs="Tahoma"/>
          <w:lang w:val="ru-RU"/>
        </w:rPr>
      </w:pPr>
    </w:p>
    <w:p w:rsidR="00D85559" w:rsidRPr="00977016" w:rsidRDefault="00D85559" w:rsidP="003C3A72">
      <w:pPr>
        <w:rPr>
          <w:rFonts w:cs="Tahoma"/>
          <w:lang w:val="ru-RU"/>
        </w:rPr>
      </w:pPr>
    </w:p>
    <w:p w:rsidR="00D85559" w:rsidRPr="00977016" w:rsidRDefault="00D85559" w:rsidP="003C3A72">
      <w:pPr>
        <w:rPr>
          <w:rFonts w:cs="Tahoma"/>
          <w:lang w:val="ru-RU"/>
        </w:rPr>
      </w:pPr>
    </w:p>
    <w:p w:rsidR="00D85559" w:rsidRPr="00977016" w:rsidRDefault="00D85559" w:rsidP="003C3A72">
      <w:pPr>
        <w:rPr>
          <w:rFonts w:cs="Tahoma"/>
          <w:lang w:val="ru-RU"/>
        </w:rPr>
      </w:pPr>
    </w:p>
    <w:p w:rsidR="00D85559" w:rsidRPr="00977016" w:rsidRDefault="00D85559" w:rsidP="003C3A72">
      <w:pPr>
        <w:rPr>
          <w:rFonts w:cs="Tahoma"/>
          <w:lang w:val="ru-RU"/>
        </w:rPr>
      </w:pPr>
    </w:p>
    <w:p w:rsidR="005D484B" w:rsidRPr="00977016" w:rsidRDefault="00D629A3" w:rsidP="001760D6">
      <w:pPr>
        <w:pStyle w:val="Heading2"/>
        <w:keepNext/>
        <w:ind w:left="270" w:hanging="270"/>
        <w:rPr>
          <w:rFonts w:ascii="Tahoma" w:hAnsi="Tahoma" w:cs="Tahoma"/>
          <w:lang w:val="ru-RU"/>
        </w:rPr>
      </w:pPr>
      <w:bookmarkStart w:id="1196" w:name="_47__Exchange"/>
      <w:bookmarkStart w:id="1197" w:name="_50__Exchange"/>
      <w:bookmarkStart w:id="1198" w:name="_49_Архивация_на"/>
      <w:bookmarkStart w:id="1199" w:name="_Toc370980373"/>
      <w:bookmarkEnd w:id="1196"/>
      <w:bookmarkEnd w:id="1197"/>
      <w:bookmarkEnd w:id="1198"/>
      <w:r w:rsidRPr="00977016">
        <w:rPr>
          <w:rFonts w:ascii="Tahoma" w:hAnsi="Tahoma" w:cs="Tahoma"/>
          <w:color w:val="F26200"/>
          <w:sz w:val="20"/>
          <w:vertAlign w:val="superscript"/>
          <w:lang w:val="ru-RU"/>
        </w:rPr>
        <w:lastRenderedPageBreak/>
        <w:t>49</w:t>
      </w:r>
      <w:r w:rsidRPr="00977016">
        <w:rPr>
          <w:rFonts w:ascii="Tahoma" w:hAnsi="Tahoma" w:cs="Tahoma"/>
          <w:color w:val="F26200"/>
          <w:lang w:val="ru-RU"/>
        </w:rPr>
        <w:t xml:space="preserve"> </w:t>
      </w:r>
      <w:r w:rsidRPr="00977016">
        <w:rPr>
          <w:rFonts w:ascii="Tahoma" w:hAnsi="Tahoma" w:cs="Tahoma"/>
          <w:color w:val="F26200"/>
          <w:sz w:val="22"/>
          <w:lang w:val="ru-RU"/>
        </w:rPr>
        <w:t xml:space="preserve">Архивация на базе </w:t>
      </w:r>
      <w:r w:rsidRPr="00FB21E9">
        <w:rPr>
          <w:rFonts w:ascii="Tahoma" w:hAnsi="Tahoma" w:cs="Tahoma"/>
          <w:color w:val="F26200"/>
          <w:sz w:val="22"/>
        </w:rPr>
        <w:t>Exchange</w:t>
      </w:r>
      <w:r w:rsidRPr="00977016">
        <w:rPr>
          <w:rFonts w:ascii="Tahoma" w:hAnsi="Tahoma" w:cs="Tahoma"/>
          <w:color w:val="F26200"/>
          <w:sz w:val="22"/>
          <w:lang w:val="ru-RU"/>
        </w:rPr>
        <w:t xml:space="preserve"> </w:t>
      </w:r>
      <w:r w:rsidRPr="00FB21E9">
        <w:rPr>
          <w:rFonts w:ascii="Tahoma" w:hAnsi="Tahoma" w:cs="Tahoma"/>
          <w:color w:val="F26200"/>
          <w:sz w:val="22"/>
        </w:rPr>
        <w:t>Online</w:t>
      </w:r>
      <w:r w:rsidRPr="00977016">
        <w:rPr>
          <w:rFonts w:ascii="Tahoma" w:hAnsi="Tahoma" w:cs="Tahoma"/>
          <w:color w:val="F26200"/>
          <w:sz w:val="22"/>
          <w:lang w:val="ru-RU"/>
        </w:rPr>
        <w:t xml:space="preserve"> для </w:t>
      </w:r>
      <w:r w:rsidRPr="00FB21E9">
        <w:rPr>
          <w:rFonts w:ascii="Tahoma" w:hAnsi="Tahoma" w:cs="Tahoma"/>
          <w:color w:val="F26200"/>
          <w:sz w:val="22"/>
        </w:rPr>
        <w:t>Exchange</w:t>
      </w:r>
      <w:r w:rsidRPr="00977016">
        <w:rPr>
          <w:rFonts w:ascii="Tahoma" w:hAnsi="Tahoma" w:cs="Tahoma"/>
          <w:color w:val="F26200"/>
          <w:sz w:val="22"/>
          <w:lang w:val="ru-RU"/>
        </w:rPr>
        <w:t xml:space="preserve"> </w:t>
      </w:r>
      <w:r w:rsidRPr="00FB21E9">
        <w:rPr>
          <w:rFonts w:ascii="Tahoma" w:hAnsi="Tahoma" w:cs="Tahoma"/>
          <w:color w:val="F26200"/>
          <w:sz w:val="22"/>
        </w:rPr>
        <w:t>Server</w:t>
      </w:r>
      <w:r w:rsidRPr="00977016">
        <w:rPr>
          <w:rFonts w:ascii="Tahoma" w:hAnsi="Tahoma" w:cs="Tahoma"/>
          <w:color w:val="F26200"/>
          <w:sz w:val="22"/>
          <w:lang w:val="ru-RU"/>
        </w:rPr>
        <w:t xml:space="preserve"> </w:t>
      </w:r>
      <w:r w:rsidRPr="00FB21E9">
        <w:rPr>
          <w:rFonts w:ascii="Tahoma" w:hAnsi="Tahoma" w:cs="Tahoma"/>
          <w:color w:val="F26200"/>
          <w:sz w:val="22"/>
        </w:rPr>
        <w:t>A</w:t>
      </w:r>
      <w:r w:rsidRPr="00977016">
        <w:rPr>
          <w:rFonts w:ascii="Tahoma" w:hAnsi="Tahoma" w:cs="Tahoma"/>
          <w:color w:val="F26200"/>
          <w:sz w:val="22"/>
          <w:lang w:val="ru-RU"/>
        </w:rPr>
        <w:t xml:space="preserve"> (лицензия </w:t>
      </w:r>
      <w:r w:rsidRPr="00FB21E9">
        <w:rPr>
          <w:rFonts w:ascii="Tahoma" w:hAnsi="Tahoma" w:cs="Tahoma"/>
          <w:color w:val="F26200"/>
          <w:sz w:val="22"/>
        </w:rPr>
        <w:t>SL</w:t>
      </w:r>
      <w:r w:rsidRPr="00977016">
        <w:rPr>
          <w:rFonts w:ascii="Tahoma" w:hAnsi="Tahoma" w:cs="Tahoma"/>
          <w:color w:val="F26200"/>
          <w:sz w:val="22"/>
          <w:lang w:val="ru-RU"/>
        </w:rPr>
        <w:t xml:space="preserve"> «на</w:t>
      </w:r>
      <w:r w:rsidR="00891E63">
        <w:rPr>
          <w:rFonts w:ascii="Tahoma" w:hAnsi="Tahoma" w:cs="Tahoma"/>
          <w:color w:val="F26200"/>
          <w:sz w:val="22"/>
        </w:rPr>
        <w:t> </w:t>
      </w:r>
      <w:r w:rsidRPr="00977016">
        <w:rPr>
          <w:rFonts w:ascii="Tahoma" w:hAnsi="Tahoma" w:cs="Tahoma"/>
          <w:color w:val="F26200"/>
          <w:sz w:val="22"/>
          <w:lang w:val="ru-RU"/>
        </w:rPr>
        <w:t>пользователя»)</w:t>
      </w:r>
      <w:bookmarkEnd w:id="1199"/>
    </w:p>
    <w:p w:rsidR="005D484B" w:rsidRPr="00977016" w:rsidRDefault="005D484B" w:rsidP="001760D6">
      <w:pPr>
        <w:keepNext/>
        <w:ind w:left="900"/>
        <w:rPr>
          <w:rFonts w:cs="Tahoma"/>
          <w:lang w:val="ru-RU"/>
        </w:rPr>
      </w:pPr>
    </w:p>
    <w:p w:rsidR="005D484B" w:rsidRPr="00977016" w:rsidRDefault="005D484B" w:rsidP="005D484B">
      <w:pPr>
        <w:ind w:left="720"/>
        <w:rPr>
          <w:rFonts w:cs="Tahoma"/>
          <w:lang w:val="ru-RU"/>
        </w:rPr>
      </w:pPr>
      <w:r w:rsidRPr="00977016">
        <w:rPr>
          <w:rFonts w:cs="Tahoma"/>
          <w:szCs w:val="18"/>
          <w:lang w:val="ru-RU"/>
        </w:rPr>
        <w:t xml:space="preserve">Образовательные учреждения, заключившие соглашение </w:t>
      </w:r>
      <w:r w:rsidRPr="00FB21E9">
        <w:rPr>
          <w:rFonts w:cs="Tahoma"/>
          <w:szCs w:val="18"/>
        </w:rPr>
        <w:t>Enrollment</w:t>
      </w:r>
      <w:r w:rsidRPr="00977016">
        <w:rPr>
          <w:rFonts w:cs="Tahoma"/>
          <w:szCs w:val="18"/>
          <w:lang w:val="ru-RU"/>
        </w:rPr>
        <w:t xml:space="preserve"> </w:t>
      </w:r>
      <w:r w:rsidRPr="00FB21E9">
        <w:rPr>
          <w:rFonts w:cs="Tahoma"/>
          <w:szCs w:val="18"/>
        </w:rPr>
        <w:t>for</w:t>
      </w:r>
      <w:r w:rsidRPr="00977016">
        <w:rPr>
          <w:rFonts w:cs="Tahoma"/>
          <w:szCs w:val="18"/>
          <w:lang w:val="ru-RU"/>
        </w:rPr>
        <w:t xml:space="preserve"> </w:t>
      </w:r>
      <w:r w:rsidRPr="00FB21E9">
        <w:rPr>
          <w:rFonts w:cs="Tahoma"/>
          <w:szCs w:val="18"/>
        </w:rPr>
        <w:t>Education</w:t>
      </w:r>
      <w:r w:rsidRPr="00977016">
        <w:rPr>
          <w:rFonts w:cs="Tahoma"/>
          <w:szCs w:val="18"/>
          <w:lang w:val="ru-RU"/>
        </w:rPr>
        <w:t xml:space="preserve"> </w:t>
      </w:r>
      <w:r w:rsidRPr="00FB21E9">
        <w:rPr>
          <w:rFonts w:cs="Tahoma"/>
          <w:szCs w:val="18"/>
        </w:rPr>
        <w:t>Solutions</w:t>
      </w:r>
      <w:r w:rsidRPr="00977016">
        <w:rPr>
          <w:rFonts w:cs="Tahoma"/>
          <w:szCs w:val="18"/>
          <w:lang w:val="ru-RU"/>
        </w:rPr>
        <w:t xml:space="preserve"> и </w:t>
      </w:r>
      <w:r w:rsidRPr="00FB21E9">
        <w:rPr>
          <w:rFonts w:cs="Tahoma"/>
          <w:szCs w:val="18"/>
        </w:rPr>
        <w:t>Open</w:t>
      </w:r>
      <w:r w:rsidRPr="00977016">
        <w:rPr>
          <w:rFonts w:cs="Tahoma"/>
          <w:szCs w:val="18"/>
          <w:lang w:val="ru-RU"/>
        </w:rPr>
        <w:t xml:space="preserve"> </w:t>
      </w:r>
      <w:r w:rsidRPr="00FB21E9">
        <w:rPr>
          <w:rFonts w:cs="Tahoma"/>
          <w:szCs w:val="18"/>
        </w:rPr>
        <w:t>Value</w:t>
      </w:r>
      <w:r w:rsidRPr="00977016">
        <w:rPr>
          <w:rFonts w:cs="Tahoma"/>
          <w:szCs w:val="18"/>
          <w:lang w:val="ru-RU"/>
        </w:rPr>
        <w:t xml:space="preserve"> </w:t>
      </w:r>
      <w:r w:rsidRPr="00FB21E9">
        <w:rPr>
          <w:rFonts w:cs="Tahoma"/>
          <w:szCs w:val="18"/>
        </w:rPr>
        <w:t>Subscription</w:t>
      </w:r>
      <w:r w:rsidRPr="00977016">
        <w:rPr>
          <w:rFonts w:cs="Tahoma"/>
          <w:szCs w:val="18"/>
          <w:lang w:val="ru-RU"/>
        </w:rPr>
        <w:t xml:space="preserve"> </w:t>
      </w:r>
      <w:r w:rsidRPr="00FB21E9">
        <w:rPr>
          <w:rFonts w:cs="Tahoma"/>
          <w:szCs w:val="18"/>
        </w:rPr>
        <w:t>Agreement</w:t>
      </w:r>
      <w:r w:rsidRPr="00977016">
        <w:rPr>
          <w:rFonts w:cs="Tahoma"/>
          <w:szCs w:val="18"/>
          <w:lang w:val="ru-RU"/>
        </w:rPr>
        <w:t xml:space="preserve"> </w:t>
      </w:r>
      <w:r w:rsidRPr="00FB21E9">
        <w:rPr>
          <w:rFonts w:cs="Tahoma"/>
          <w:szCs w:val="18"/>
        </w:rPr>
        <w:t>for</w:t>
      </w:r>
      <w:r w:rsidRPr="00977016">
        <w:rPr>
          <w:rFonts w:cs="Tahoma"/>
          <w:szCs w:val="18"/>
          <w:lang w:val="ru-RU"/>
        </w:rPr>
        <w:t xml:space="preserve"> </w:t>
      </w:r>
      <w:r w:rsidRPr="00FB21E9">
        <w:rPr>
          <w:rFonts w:cs="Tahoma"/>
          <w:szCs w:val="18"/>
        </w:rPr>
        <w:t>Education</w:t>
      </w:r>
      <w:r w:rsidRPr="00977016">
        <w:rPr>
          <w:rFonts w:cs="Tahoma"/>
          <w:szCs w:val="18"/>
          <w:lang w:val="ru-RU"/>
        </w:rPr>
        <w:t xml:space="preserve"> </w:t>
      </w:r>
      <w:r w:rsidRPr="00FB21E9">
        <w:rPr>
          <w:rFonts w:cs="Tahoma"/>
          <w:szCs w:val="18"/>
        </w:rPr>
        <w:t>Solutions</w:t>
      </w:r>
      <w:r w:rsidRPr="00977016">
        <w:rPr>
          <w:rFonts w:cs="Tahoma"/>
          <w:szCs w:val="18"/>
          <w:lang w:val="ru-RU"/>
        </w:rPr>
        <w:t xml:space="preserve"> и лицензировавшие </w:t>
      </w:r>
      <w:r w:rsidRPr="00FB21E9">
        <w:rPr>
          <w:rFonts w:cs="Tahoma"/>
          <w:szCs w:val="18"/>
        </w:rPr>
        <w:t>Enterprise</w:t>
      </w:r>
      <w:r w:rsidRPr="00977016">
        <w:rPr>
          <w:rFonts w:cs="Tahoma"/>
          <w:szCs w:val="18"/>
          <w:lang w:val="ru-RU"/>
        </w:rPr>
        <w:t xml:space="preserve"> </w:t>
      </w:r>
      <w:r w:rsidRPr="00FB21E9">
        <w:rPr>
          <w:rFonts w:cs="Tahoma"/>
          <w:szCs w:val="18"/>
        </w:rPr>
        <w:t>CAL</w:t>
      </w:r>
      <w:r w:rsidRPr="00977016">
        <w:rPr>
          <w:rFonts w:cs="Tahoma"/>
          <w:szCs w:val="18"/>
          <w:lang w:val="ru-RU"/>
        </w:rPr>
        <w:t xml:space="preserve"> </w:t>
      </w:r>
      <w:r w:rsidRPr="00FB21E9">
        <w:rPr>
          <w:rFonts w:cs="Tahoma"/>
          <w:szCs w:val="18"/>
        </w:rPr>
        <w:t>Suite</w:t>
      </w:r>
      <w:r w:rsidRPr="00977016">
        <w:rPr>
          <w:rFonts w:cs="Tahoma"/>
          <w:szCs w:val="18"/>
          <w:lang w:val="ru-RU"/>
        </w:rPr>
        <w:t xml:space="preserve"> на основе Количества сотрудников организации и Количества учащихся, имеют право на соответствующее число лицензий </w:t>
      </w:r>
      <w:r w:rsidRPr="00FB21E9">
        <w:rPr>
          <w:rFonts w:cs="Tahoma"/>
          <w:szCs w:val="18"/>
        </w:rPr>
        <w:t>SL</w:t>
      </w:r>
      <w:r w:rsidRPr="00977016">
        <w:rPr>
          <w:rFonts w:cs="Tahoma"/>
          <w:szCs w:val="18"/>
          <w:lang w:val="ru-RU"/>
        </w:rPr>
        <w:t xml:space="preserve"> «на пользователя» для Архивации на базе </w:t>
      </w:r>
      <w:r w:rsidRPr="00FB21E9">
        <w:rPr>
          <w:rFonts w:cs="Tahoma"/>
          <w:szCs w:val="18"/>
        </w:rPr>
        <w:t>Exchange</w:t>
      </w:r>
      <w:r w:rsidRPr="00977016">
        <w:rPr>
          <w:rFonts w:cs="Tahoma"/>
          <w:szCs w:val="18"/>
          <w:lang w:val="ru-RU"/>
        </w:rPr>
        <w:t xml:space="preserve"> </w:t>
      </w:r>
      <w:r w:rsidRPr="00FB21E9">
        <w:rPr>
          <w:rFonts w:cs="Tahoma"/>
          <w:szCs w:val="18"/>
        </w:rPr>
        <w:t>Online</w:t>
      </w:r>
      <w:r w:rsidRPr="00977016">
        <w:rPr>
          <w:rFonts w:cs="Tahoma"/>
          <w:szCs w:val="18"/>
          <w:lang w:val="ru-RU"/>
        </w:rPr>
        <w:t xml:space="preserve"> для </w:t>
      </w:r>
      <w:r w:rsidRPr="00FB21E9">
        <w:rPr>
          <w:rFonts w:cs="Tahoma"/>
          <w:szCs w:val="18"/>
        </w:rPr>
        <w:t>Exchange</w:t>
      </w:r>
      <w:r w:rsidRPr="00977016">
        <w:rPr>
          <w:rFonts w:cs="Tahoma"/>
          <w:szCs w:val="18"/>
          <w:lang w:val="ru-RU"/>
        </w:rPr>
        <w:t xml:space="preserve"> </w:t>
      </w:r>
      <w:r w:rsidRPr="00FB21E9">
        <w:rPr>
          <w:rFonts w:cs="Tahoma"/>
          <w:szCs w:val="18"/>
        </w:rPr>
        <w:t>Server</w:t>
      </w:r>
      <w:r w:rsidRPr="00977016">
        <w:rPr>
          <w:rFonts w:cs="Tahoma"/>
          <w:szCs w:val="18"/>
          <w:lang w:val="ru-RU"/>
        </w:rPr>
        <w:t xml:space="preserve"> </w:t>
      </w:r>
      <w:r w:rsidRPr="00FB21E9">
        <w:rPr>
          <w:rFonts w:cs="Tahoma"/>
          <w:szCs w:val="18"/>
        </w:rPr>
        <w:t>A</w:t>
      </w:r>
      <w:r w:rsidR="00D85559">
        <w:rPr>
          <w:rFonts w:cs="Tahoma"/>
          <w:szCs w:val="18"/>
        </w:rPr>
        <w:t> </w:t>
      </w:r>
      <w:r w:rsidRPr="00977016">
        <w:rPr>
          <w:rFonts w:cs="Tahoma"/>
          <w:szCs w:val="18"/>
          <w:lang w:val="ru-RU"/>
        </w:rPr>
        <w:t>для всех пользователей, лицензированных на основе Количества сотрудников организации и</w:t>
      </w:r>
      <w:r w:rsidR="00D85559">
        <w:rPr>
          <w:rFonts w:cs="Tahoma"/>
          <w:szCs w:val="18"/>
        </w:rPr>
        <w:t> </w:t>
      </w:r>
      <w:r w:rsidRPr="00977016">
        <w:rPr>
          <w:rFonts w:cs="Tahoma"/>
          <w:szCs w:val="18"/>
          <w:lang w:val="ru-RU"/>
        </w:rPr>
        <w:t xml:space="preserve">Количества учащихся. Инструкции по предоставлению см. в примечании о продукте </w:t>
      </w:r>
      <w:r w:rsidRPr="00FB21E9">
        <w:rPr>
          <w:rFonts w:cs="Tahoma"/>
          <w:szCs w:val="18"/>
        </w:rPr>
        <w:t>Enterprise</w:t>
      </w:r>
      <w:r w:rsidRPr="00977016">
        <w:rPr>
          <w:rFonts w:cs="Tahoma"/>
          <w:szCs w:val="18"/>
          <w:lang w:val="ru-RU"/>
        </w:rPr>
        <w:t xml:space="preserve"> </w:t>
      </w:r>
      <w:r w:rsidRPr="00FB21E9">
        <w:rPr>
          <w:rFonts w:cs="Tahoma"/>
          <w:szCs w:val="18"/>
        </w:rPr>
        <w:t>CAL</w:t>
      </w:r>
      <w:r w:rsidR="00D85559">
        <w:rPr>
          <w:rFonts w:cs="Tahoma"/>
          <w:szCs w:val="18"/>
        </w:rPr>
        <w:t> </w:t>
      </w:r>
      <w:r w:rsidRPr="00FB21E9">
        <w:rPr>
          <w:rFonts w:cs="Tahoma"/>
          <w:szCs w:val="18"/>
        </w:rPr>
        <w:t>Suite</w:t>
      </w:r>
      <w:r w:rsidRPr="00977016">
        <w:rPr>
          <w:rFonts w:cs="Tahoma"/>
          <w:szCs w:val="18"/>
          <w:lang w:val="ru-RU"/>
        </w:rPr>
        <w:t>.</w:t>
      </w:r>
    </w:p>
    <w:p w:rsidR="00B23BE6" w:rsidRPr="00977016" w:rsidRDefault="00B23BE6" w:rsidP="00D70D2C">
      <w:pPr>
        <w:ind w:left="540"/>
        <w:rPr>
          <w:rFonts w:cs="Tahoma"/>
          <w:szCs w:val="18"/>
          <w:lang w:val="ru-RU"/>
        </w:rPr>
      </w:pPr>
    </w:p>
    <w:p w:rsidR="00EC1F23" w:rsidRPr="00977016" w:rsidRDefault="00EC1F23" w:rsidP="0084072C">
      <w:pPr>
        <w:pStyle w:val="Heading2"/>
        <w:ind w:left="0"/>
        <w:rPr>
          <w:rFonts w:ascii="Tahoma" w:hAnsi="Tahoma" w:cs="Tahoma"/>
          <w:b w:val="0"/>
          <w:sz w:val="18"/>
          <w:szCs w:val="18"/>
          <w:lang w:val="ru-RU"/>
        </w:rPr>
      </w:pPr>
    </w:p>
    <w:p w:rsidR="00EC1F23" w:rsidRPr="00FB21E9" w:rsidRDefault="00A560B6" w:rsidP="00465757">
      <w:pPr>
        <w:pStyle w:val="Heading2"/>
        <w:ind w:left="270" w:hanging="270"/>
        <w:rPr>
          <w:rFonts w:ascii="Tahoma" w:hAnsi="Tahoma" w:cs="Tahoma"/>
        </w:rPr>
      </w:pPr>
      <w:bookmarkStart w:id="1200" w:name="_45_Exchange_Hosted"/>
      <w:bookmarkStart w:id="1201" w:name="_51_Exchange_Hosted"/>
      <w:bookmarkStart w:id="1202" w:name="_50_Exchange_Hosted"/>
      <w:bookmarkStart w:id="1203" w:name="_Toc336338306"/>
      <w:bookmarkStart w:id="1204" w:name="Srv_44ExchHostArchiveandStorage"/>
      <w:bookmarkStart w:id="1205" w:name="_Toc370980374"/>
      <w:bookmarkEnd w:id="1200"/>
      <w:bookmarkEnd w:id="1201"/>
      <w:bookmarkEnd w:id="1202"/>
      <w:r w:rsidRPr="00FB21E9">
        <w:rPr>
          <w:rFonts w:ascii="Tahoma" w:hAnsi="Tahoma" w:cs="Tahoma"/>
          <w:color w:val="F26200"/>
          <w:sz w:val="20"/>
          <w:vertAlign w:val="superscript"/>
        </w:rPr>
        <w:t>50</w:t>
      </w:r>
      <w:r w:rsidRPr="00FB21E9">
        <w:rPr>
          <w:rFonts w:ascii="Tahoma" w:hAnsi="Tahoma" w:cs="Tahoma"/>
          <w:color w:val="F26200"/>
        </w:rPr>
        <w:t xml:space="preserve"> </w:t>
      </w:r>
      <w:r w:rsidRPr="00FB21E9">
        <w:rPr>
          <w:rFonts w:ascii="Tahoma" w:hAnsi="Tahoma" w:cs="Tahoma"/>
          <w:color w:val="F26200"/>
          <w:sz w:val="22"/>
        </w:rPr>
        <w:t>Exchange Hosted Archive (User SL), дополнительное хранилище для Exchange Hosted Archive (Add-on SL)</w:t>
      </w:r>
      <w:bookmarkEnd w:id="1203"/>
      <w:bookmarkEnd w:id="1205"/>
      <w:r w:rsidRPr="00FB21E9">
        <w:rPr>
          <w:rFonts w:ascii="Tahoma" w:hAnsi="Tahoma" w:cs="Tahoma"/>
          <w:color w:val="F26200"/>
          <w:sz w:val="22"/>
        </w:rPr>
        <w:t xml:space="preserve"> </w:t>
      </w:r>
      <w:bookmarkEnd w:id="1204"/>
    </w:p>
    <w:p w:rsidR="00EC1F23" w:rsidRPr="00FB21E9" w:rsidRDefault="00EC1F23" w:rsidP="00EC1F23">
      <w:pPr>
        <w:ind w:left="900"/>
        <w:rPr>
          <w:rFonts w:cs="Tahoma"/>
        </w:rPr>
      </w:pPr>
    </w:p>
    <w:p w:rsidR="00EC1F23" w:rsidRPr="00977016" w:rsidRDefault="00EC1F23" w:rsidP="0084072C">
      <w:pPr>
        <w:spacing w:after="60"/>
        <w:ind w:left="720"/>
        <w:rPr>
          <w:rFonts w:cs="Tahoma"/>
          <w:lang w:val="ru-RU"/>
        </w:rPr>
      </w:pPr>
      <w:r w:rsidRPr="00977016">
        <w:rPr>
          <w:rFonts w:eastAsia="Calibri" w:cs="Tahoma"/>
          <w:b/>
          <w:bCs/>
          <w:iCs/>
          <w:color w:val="000000"/>
          <w:lang w:val="ru-RU"/>
        </w:rPr>
        <w:t xml:space="preserve">1 мая, 2011 г. Предоставление лицензий клиентам с </w:t>
      </w:r>
      <w:r w:rsidRPr="00FB21E9">
        <w:rPr>
          <w:rFonts w:eastAsia="Calibri" w:cs="Tahoma"/>
          <w:b/>
          <w:bCs/>
          <w:iCs/>
          <w:color w:val="000000"/>
        </w:rPr>
        <w:t>Exchange</w:t>
      </w:r>
      <w:r w:rsidRPr="00977016">
        <w:rPr>
          <w:rFonts w:eastAsia="Calibri" w:cs="Tahoma"/>
          <w:b/>
          <w:bCs/>
          <w:iCs/>
          <w:color w:val="000000"/>
          <w:lang w:val="ru-RU"/>
        </w:rPr>
        <w:t xml:space="preserve"> </w:t>
      </w:r>
      <w:r w:rsidRPr="00FB21E9">
        <w:rPr>
          <w:rFonts w:eastAsia="Calibri" w:cs="Tahoma"/>
          <w:b/>
          <w:bCs/>
          <w:iCs/>
          <w:color w:val="000000"/>
        </w:rPr>
        <w:t>Hosted</w:t>
      </w:r>
      <w:r w:rsidRPr="00977016">
        <w:rPr>
          <w:rFonts w:eastAsia="Calibri" w:cs="Tahoma"/>
          <w:b/>
          <w:bCs/>
          <w:iCs/>
          <w:color w:val="000000"/>
          <w:lang w:val="ru-RU"/>
        </w:rPr>
        <w:t xml:space="preserve"> </w:t>
      </w:r>
      <w:r w:rsidRPr="00FB21E9">
        <w:rPr>
          <w:rFonts w:eastAsia="Calibri" w:cs="Tahoma"/>
          <w:b/>
          <w:bCs/>
          <w:iCs/>
          <w:color w:val="000000"/>
        </w:rPr>
        <w:t>Archive</w:t>
      </w:r>
      <w:r w:rsidRPr="00977016">
        <w:rPr>
          <w:rFonts w:eastAsia="Calibri" w:cs="Tahoma"/>
          <w:b/>
          <w:iCs/>
          <w:color w:val="000000"/>
          <w:lang w:val="ru-RU"/>
        </w:rPr>
        <w:t xml:space="preserve"> </w:t>
      </w:r>
    </w:p>
    <w:p w:rsidR="00EC1F23" w:rsidRPr="00977016" w:rsidRDefault="00EC1F23" w:rsidP="00E62BC4">
      <w:pPr>
        <w:ind w:left="720"/>
        <w:rPr>
          <w:rFonts w:cs="Tahoma"/>
          <w:lang w:val="ru-RU"/>
        </w:rPr>
      </w:pPr>
      <w:r w:rsidRPr="00977016">
        <w:rPr>
          <w:rFonts w:eastAsia="Calibri" w:cs="Tahoma"/>
          <w:iCs/>
          <w:color w:val="000000"/>
          <w:lang w:val="ru-RU"/>
        </w:rPr>
        <w:t xml:space="preserve">Клиентам выделяется дополнительное количество лицензий («бесплатные лицензии»), составляющее 15% от числа приобретенных лицензий на </w:t>
      </w:r>
      <w:r w:rsidRPr="00FB21E9">
        <w:rPr>
          <w:rFonts w:eastAsia="Calibri" w:cs="Tahoma"/>
          <w:iCs/>
          <w:color w:val="000000"/>
        </w:rPr>
        <w:t>Exchange</w:t>
      </w:r>
      <w:r w:rsidRPr="00977016">
        <w:rPr>
          <w:rFonts w:eastAsia="Calibri" w:cs="Tahoma"/>
          <w:iCs/>
          <w:color w:val="000000"/>
          <w:lang w:val="ru-RU"/>
        </w:rPr>
        <w:t xml:space="preserve"> </w:t>
      </w:r>
      <w:r w:rsidRPr="00FB21E9">
        <w:rPr>
          <w:rFonts w:eastAsia="Calibri" w:cs="Tahoma"/>
          <w:iCs/>
          <w:color w:val="000000"/>
        </w:rPr>
        <w:t>Hosted</w:t>
      </w:r>
      <w:r w:rsidRPr="00977016">
        <w:rPr>
          <w:rFonts w:eastAsia="Calibri" w:cs="Tahoma"/>
          <w:iCs/>
          <w:color w:val="000000"/>
          <w:lang w:val="ru-RU"/>
        </w:rPr>
        <w:t xml:space="preserve"> </w:t>
      </w:r>
      <w:r w:rsidRPr="00FB21E9">
        <w:rPr>
          <w:rFonts w:eastAsia="Calibri" w:cs="Tahoma"/>
          <w:iCs/>
          <w:color w:val="000000"/>
        </w:rPr>
        <w:t>Archive</w:t>
      </w:r>
      <w:r w:rsidRPr="00977016">
        <w:rPr>
          <w:rFonts w:eastAsia="Calibri" w:cs="Tahoma"/>
          <w:iCs/>
          <w:color w:val="000000"/>
          <w:lang w:val="ru-RU"/>
        </w:rPr>
        <w:t xml:space="preserve"> (</w:t>
      </w:r>
      <w:r w:rsidRPr="00FB21E9">
        <w:rPr>
          <w:rFonts w:eastAsia="Calibri" w:cs="Tahoma"/>
          <w:iCs/>
          <w:color w:val="000000"/>
        </w:rPr>
        <w:t>EHA</w:t>
      </w:r>
      <w:r w:rsidRPr="00977016">
        <w:rPr>
          <w:rFonts w:eastAsia="Calibri" w:cs="Tahoma"/>
          <w:iCs/>
          <w:color w:val="000000"/>
          <w:lang w:val="ru-RU"/>
        </w:rPr>
        <w:t>), действительных на 1 мая 2011 года («соответствующие лицензии»).</w:t>
      </w:r>
      <w:r w:rsidR="00773A93" w:rsidRPr="00977016">
        <w:rPr>
          <w:rFonts w:eastAsia="Calibri" w:cs="Tahoma"/>
          <w:iCs/>
          <w:color w:val="000000"/>
          <w:lang w:val="ru-RU"/>
        </w:rPr>
        <w:t xml:space="preserve"> </w:t>
      </w:r>
      <w:r w:rsidRPr="00977016">
        <w:rPr>
          <w:rFonts w:eastAsia="Calibri" w:cs="Tahoma"/>
          <w:iCs/>
          <w:color w:val="000000"/>
          <w:lang w:val="ru-RU"/>
        </w:rPr>
        <w:t xml:space="preserve">До тех пор, пока соответствующие лицензии клиента остаются активными, бесплатные лицензии будут действительны до конца периода подписки, который совпадает с переходом клиента с </w:t>
      </w:r>
      <w:r w:rsidRPr="00FB21E9">
        <w:rPr>
          <w:rFonts w:eastAsia="Calibri" w:cs="Tahoma"/>
          <w:iCs/>
          <w:color w:val="000000"/>
        </w:rPr>
        <w:t>EHA</w:t>
      </w:r>
      <w:r w:rsidRPr="00977016">
        <w:rPr>
          <w:rFonts w:eastAsia="Calibri" w:cs="Tahoma"/>
          <w:iCs/>
          <w:color w:val="000000"/>
          <w:lang w:val="ru-RU"/>
        </w:rPr>
        <w:t xml:space="preserve"> на Веб-службы последующей версии, как указано в</w:t>
      </w:r>
      <w:r w:rsidR="00D85559">
        <w:rPr>
          <w:rFonts w:eastAsia="Calibri" w:cs="Tahoma"/>
          <w:iCs/>
          <w:color w:val="000000"/>
        </w:rPr>
        <w:t> </w:t>
      </w:r>
      <w:r w:rsidRPr="00977016">
        <w:rPr>
          <w:rFonts w:eastAsia="Calibri" w:cs="Tahoma"/>
          <w:iCs/>
          <w:color w:val="000000"/>
          <w:lang w:val="ru-RU"/>
        </w:rPr>
        <w:t>таблице переходов ниже.</w:t>
      </w:r>
      <w:r w:rsidR="00773A93" w:rsidRPr="00977016">
        <w:rPr>
          <w:rFonts w:eastAsia="Calibri" w:cs="Tahoma"/>
          <w:iCs/>
          <w:color w:val="000000"/>
          <w:lang w:val="ru-RU"/>
        </w:rPr>
        <w:t xml:space="preserve"> </w:t>
      </w:r>
      <w:r w:rsidRPr="00977016">
        <w:rPr>
          <w:rFonts w:eastAsia="Calibri" w:cs="Tahoma"/>
          <w:iCs/>
          <w:color w:val="000000"/>
          <w:lang w:val="ru-RU"/>
        </w:rPr>
        <w:t>Если клиент желает продолжать использовать Веб-службы последующих версий после окончания срока действия бесплатных лицензий, он должен заказать лицензии на</w:t>
      </w:r>
      <w:r w:rsidR="00D85559">
        <w:rPr>
          <w:rFonts w:eastAsia="Calibri" w:cs="Tahoma"/>
          <w:iCs/>
          <w:color w:val="000000"/>
        </w:rPr>
        <w:t> </w:t>
      </w:r>
      <w:r w:rsidRPr="00977016">
        <w:rPr>
          <w:rFonts w:eastAsia="Calibri" w:cs="Tahoma"/>
          <w:iCs/>
          <w:color w:val="000000"/>
          <w:lang w:val="ru-RU"/>
        </w:rPr>
        <w:t>общее число пользователей, которым необходимо получить доступ к Веб-службе или использовать</w:t>
      </w:r>
      <w:r w:rsidR="00D85559">
        <w:rPr>
          <w:rFonts w:eastAsia="Calibri" w:cs="Tahoma"/>
          <w:iCs/>
          <w:color w:val="000000"/>
        </w:rPr>
        <w:t> </w:t>
      </w:r>
      <w:r w:rsidRPr="00977016">
        <w:rPr>
          <w:rFonts w:eastAsia="Calibri" w:cs="Tahoma"/>
          <w:iCs/>
          <w:color w:val="000000"/>
          <w:lang w:val="ru-RU"/>
        </w:rPr>
        <w:t xml:space="preserve">ее. </w:t>
      </w:r>
    </w:p>
    <w:p w:rsidR="00BA1490" w:rsidRPr="00977016" w:rsidRDefault="00BA1490" w:rsidP="0084072C">
      <w:pPr>
        <w:rPr>
          <w:rFonts w:cs="Tahoma"/>
          <w:lang w:val="ru-RU"/>
        </w:rPr>
      </w:pPr>
    </w:p>
    <w:p w:rsidR="00EA6918" w:rsidRPr="00977016" w:rsidRDefault="00EC1F23" w:rsidP="0084072C">
      <w:pPr>
        <w:spacing w:after="60"/>
        <w:ind w:left="720"/>
        <w:rPr>
          <w:rFonts w:cs="Tahoma"/>
          <w:lang w:val="ru-RU"/>
        </w:rPr>
      </w:pPr>
      <w:r w:rsidRPr="00977016">
        <w:rPr>
          <w:rFonts w:eastAsia="Calibri" w:cs="Tahoma"/>
          <w:b/>
          <w:bCs/>
          <w:iCs/>
          <w:color w:val="000000"/>
          <w:lang w:val="ru-RU"/>
        </w:rPr>
        <w:t xml:space="preserve">Предоставление лицензий на переход клиентам с </w:t>
      </w:r>
      <w:r w:rsidRPr="00FB21E9">
        <w:rPr>
          <w:rFonts w:eastAsia="Calibri" w:cs="Tahoma"/>
          <w:b/>
          <w:bCs/>
          <w:iCs/>
          <w:color w:val="000000"/>
        </w:rPr>
        <w:t>Exchange</w:t>
      </w:r>
      <w:r w:rsidRPr="00977016">
        <w:rPr>
          <w:rFonts w:eastAsia="Calibri" w:cs="Tahoma"/>
          <w:b/>
          <w:bCs/>
          <w:iCs/>
          <w:color w:val="000000"/>
          <w:lang w:val="ru-RU"/>
        </w:rPr>
        <w:t xml:space="preserve"> </w:t>
      </w:r>
      <w:r w:rsidRPr="00FB21E9">
        <w:rPr>
          <w:rFonts w:eastAsia="Calibri" w:cs="Tahoma"/>
          <w:b/>
          <w:bCs/>
          <w:iCs/>
          <w:color w:val="000000"/>
        </w:rPr>
        <w:t>Hosted</w:t>
      </w:r>
      <w:r w:rsidRPr="00977016">
        <w:rPr>
          <w:rFonts w:eastAsia="Calibri" w:cs="Tahoma"/>
          <w:b/>
          <w:bCs/>
          <w:iCs/>
          <w:color w:val="000000"/>
          <w:lang w:val="ru-RU"/>
        </w:rPr>
        <w:t xml:space="preserve"> </w:t>
      </w:r>
      <w:r w:rsidRPr="00FB21E9">
        <w:rPr>
          <w:rFonts w:eastAsia="Calibri" w:cs="Tahoma"/>
          <w:b/>
          <w:bCs/>
          <w:iCs/>
          <w:color w:val="000000"/>
        </w:rPr>
        <w:t>Archive</w:t>
      </w:r>
    </w:p>
    <w:p w:rsidR="00EC1F23" w:rsidRPr="00977016" w:rsidRDefault="00EC1F23" w:rsidP="00E62BC4">
      <w:pPr>
        <w:ind w:left="720"/>
        <w:rPr>
          <w:rFonts w:cs="Tahoma"/>
          <w:lang w:val="ru-RU"/>
        </w:rPr>
      </w:pPr>
      <w:r w:rsidRPr="00977016">
        <w:rPr>
          <w:rFonts w:eastAsia="Calibri" w:cs="Tahoma"/>
          <w:iCs/>
          <w:color w:val="000000"/>
          <w:lang w:val="ru-RU"/>
        </w:rPr>
        <w:t xml:space="preserve">Клиенты с </w:t>
      </w:r>
      <w:r w:rsidRPr="00FB21E9">
        <w:rPr>
          <w:rFonts w:eastAsia="Calibri" w:cs="Tahoma"/>
          <w:iCs/>
          <w:color w:val="000000"/>
        </w:rPr>
        <w:t>EHA</w:t>
      </w:r>
      <w:r w:rsidRPr="00977016">
        <w:rPr>
          <w:rFonts w:eastAsia="Calibri" w:cs="Tahoma"/>
          <w:iCs/>
          <w:color w:val="000000"/>
          <w:lang w:val="ru-RU"/>
        </w:rPr>
        <w:t>, которые осуществляют переход на Веб-службы последующих версий, получат общее</w:t>
      </w:r>
      <w:r w:rsidR="00891E63">
        <w:rPr>
          <w:rFonts w:eastAsia="Calibri" w:cs="Tahoma"/>
          <w:iCs/>
          <w:color w:val="000000"/>
        </w:rPr>
        <w:t> </w:t>
      </w:r>
      <w:r w:rsidRPr="00977016">
        <w:rPr>
          <w:rFonts w:eastAsia="Calibri" w:cs="Tahoma"/>
          <w:iCs/>
          <w:color w:val="000000"/>
          <w:lang w:val="ru-RU"/>
        </w:rPr>
        <w:t xml:space="preserve">число заменяющих лицензий на последующую версию Веб-службы, соответствующее сумме соответствующих и бесплатных лицензий на </w:t>
      </w:r>
      <w:r w:rsidRPr="00FB21E9">
        <w:rPr>
          <w:rFonts w:eastAsia="Calibri" w:cs="Tahoma"/>
          <w:iCs/>
          <w:color w:val="000000"/>
        </w:rPr>
        <w:t>EHA</w:t>
      </w:r>
      <w:r w:rsidRPr="00977016">
        <w:rPr>
          <w:rFonts w:eastAsia="Calibri" w:cs="Tahoma"/>
          <w:iCs/>
          <w:color w:val="000000"/>
          <w:lang w:val="ru-RU"/>
        </w:rPr>
        <w:t>, как показано в таблице ниже.</w:t>
      </w:r>
      <w:r w:rsidR="00773A93" w:rsidRPr="00977016">
        <w:rPr>
          <w:rFonts w:eastAsia="Calibri" w:cs="Tahoma"/>
          <w:iCs/>
          <w:color w:val="000000"/>
          <w:lang w:val="ru-RU"/>
        </w:rPr>
        <w:t xml:space="preserve"> </w:t>
      </w:r>
      <w:r w:rsidRPr="00977016">
        <w:rPr>
          <w:rFonts w:eastAsia="Calibri" w:cs="Tahoma"/>
          <w:iCs/>
          <w:color w:val="000000"/>
          <w:lang w:val="ru-RU"/>
        </w:rPr>
        <w:t>Срок действия этих заменяющих лицензий истечет в конце периода подписки, который совпадает с переходом клиента с</w:t>
      </w:r>
      <w:r w:rsidR="00891E63">
        <w:rPr>
          <w:rFonts w:eastAsia="Calibri" w:cs="Tahoma"/>
          <w:iCs/>
          <w:color w:val="000000"/>
        </w:rPr>
        <w:t> </w:t>
      </w:r>
      <w:r w:rsidRPr="00FB21E9">
        <w:rPr>
          <w:rFonts w:eastAsia="Calibri" w:cs="Tahoma"/>
          <w:iCs/>
          <w:color w:val="000000"/>
        </w:rPr>
        <w:t>EHA</w:t>
      </w:r>
      <w:r w:rsidRPr="00977016">
        <w:rPr>
          <w:rFonts w:eastAsia="Calibri" w:cs="Tahoma"/>
          <w:iCs/>
          <w:color w:val="000000"/>
          <w:lang w:val="ru-RU"/>
        </w:rPr>
        <w:t xml:space="preserve"> на Веб-службы последующей версии. </w:t>
      </w:r>
    </w:p>
    <w:p w:rsidR="00EC1F23" w:rsidRPr="00977016" w:rsidRDefault="00EC1F23" w:rsidP="00E62BC4">
      <w:pPr>
        <w:ind w:left="720"/>
        <w:rPr>
          <w:rFonts w:cs="Tahoma"/>
          <w:lang w:val="ru-RU"/>
        </w:rPr>
      </w:pPr>
    </w:p>
    <w:p w:rsidR="002512D3" w:rsidRPr="00977016" w:rsidRDefault="00EC1F23" w:rsidP="003165D6">
      <w:pPr>
        <w:ind w:left="720"/>
        <w:rPr>
          <w:rFonts w:cs="Tahoma"/>
          <w:lang w:val="ru-RU"/>
        </w:rPr>
      </w:pPr>
      <w:r w:rsidRPr="00977016">
        <w:rPr>
          <w:rFonts w:eastAsia="Calibri" w:cs="Tahoma"/>
          <w:iCs/>
          <w:color w:val="000000"/>
          <w:lang w:val="ru-RU"/>
        </w:rPr>
        <w:t xml:space="preserve">Лицензии </w:t>
      </w:r>
      <w:r w:rsidRPr="00FB21E9">
        <w:rPr>
          <w:rFonts w:eastAsia="Calibri" w:cs="Tahoma"/>
          <w:iCs/>
          <w:color w:val="000000"/>
        </w:rPr>
        <w:t>Exchange</w:t>
      </w:r>
      <w:r w:rsidRPr="00977016">
        <w:rPr>
          <w:rFonts w:eastAsia="Calibri" w:cs="Tahoma"/>
          <w:iCs/>
          <w:color w:val="000000"/>
          <w:lang w:val="ru-RU"/>
        </w:rPr>
        <w:t xml:space="preserve"> </w:t>
      </w:r>
      <w:r w:rsidRPr="00FB21E9">
        <w:rPr>
          <w:rFonts w:eastAsia="Calibri" w:cs="Tahoma"/>
          <w:iCs/>
          <w:color w:val="000000"/>
        </w:rPr>
        <w:t>Online</w:t>
      </w:r>
      <w:r w:rsidRPr="00977016">
        <w:rPr>
          <w:rFonts w:eastAsia="Calibri" w:cs="Tahoma"/>
          <w:iCs/>
          <w:color w:val="000000"/>
          <w:lang w:val="ru-RU"/>
        </w:rPr>
        <w:t xml:space="preserve"> (план) 2 (</w:t>
      </w:r>
      <w:r w:rsidRPr="00FB21E9">
        <w:rPr>
          <w:rFonts w:eastAsia="Calibri" w:cs="Tahoma"/>
          <w:iCs/>
          <w:color w:val="000000"/>
        </w:rPr>
        <w:t>User</w:t>
      </w:r>
      <w:r w:rsidRPr="00977016">
        <w:rPr>
          <w:rFonts w:eastAsia="Calibri" w:cs="Tahoma"/>
          <w:iCs/>
          <w:color w:val="000000"/>
          <w:lang w:val="ru-RU"/>
        </w:rPr>
        <w:t xml:space="preserve"> </w:t>
      </w:r>
      <w:r w:rsidRPr="00FB21E9">
        <w:rPr>
          <w:rFonts w:eastAsia="Calibri" w:cs="Tahoma"/>
          <w:iCs/>
          <w:color w:val="000000"/>
        </w:rPr>
        <w:t>SL</w:t>
      </w:r>
      <w:r w:rsidRPr="00977016">
        <w:rPr>
          <w:rFonts w:eastAsia="Calibri" w:cs="Tahoma"/>
          <w:iCs/>
          <w:color w:val="000000"/>
          <w:lang w:val="ru-RU"/>
        </w:rPr>
        <w:t xml:space="preserve">), выданные в рамках данного предложения по переходу, должны быть назначены пользователю, которому назначены соответствующие лицензии </w:t>
      </w:r>
      <w:r w:rsidRPr="00FB21E9">
        <w:rPr>
          <w:rFonts w:eastAsia="Calibri" w:cs="Tahoma"/>
          <w:iCs/>
          <w:color w:val="000000"/>
        </w:rPr>
        <w:t>Exchange</w:t>
      </w:r>
      <w:r w:rsidRPr="00977016">
        <w:rPr>
          <w:rFonts w:eastAsia="Calibri" w:cs="Tahoma"/>
          <w:iCs/>
          <w:color w:val="000000"/>
          <w:lang w:val="ru-RU"/>
        </w:rPr>
        <w:t xml:space="preserve"> </w:t>
      </w:r>
      <w:r w:rsidRPr="00FB21E9">
        <w:rPr>
          <w:rFonts w:eastAsia="Calibri" w:cs="Tahoma"/>
          <w:iCs/>
          <w:color w:val="000000"/>
        </w:rPr>
        <w:t>Online</w:t>
      </w:r>
      <w:r w:rsidRPr="00977016">
        <w:rPr>
          <w:rFonts w:eastAsia="Calibri" w:cs="Tahoma"/>
          <w:iCs/>
          <w:color w:val="000000"/>
          <w:lang w:val="ru-RU"/>
        </w:rPr>
        <w:t xml:space="preserve"> </w:t>
      </w:r>
      <w:r w:rsidRPr="00FB21E9">
        <w:rPr>
          <w:rFonts w:eastAsia="Calibri" w:cs="Tahoma"/>
          <w:iCs/>
          <w:color w:val="000000"/>
        </w:rPr>
        <w:t>Standard</w:t>
      </w:r>
      <w:r w:rsidRPr="00977016">
        <w:rPr>
          <w:rFonts w:eastAsia="Calibri" w:cs="Tahoma"/>
          <w:iCs/>
          <w:color w:val="000000"/>
          <w:lang w:val="ru-RU"/>
        </w:rPr>
        <w:t xml:space="preserve">, </w:t>
      </w:r>
      <w:r w:rsidRPr="00FB21E9">
        <w:rPr>
          <w:rFonts w:eastAsia="Calibri" w:cs="Tahoma"/>
          <w:iCs/>
          <w:color w:val="000000"/>
        </w:rPr>
        <w:t>Exchange</w:t>
      </w:r>
      <w:r w:rsidRPr="00977016">
        <w:rPr>
          <w:rFonts w:eastAsia="Calibri" w:cs="Tahoma"/>
          <w:iCs/>
          <w:color w:val="000000"/>
          <w:lang w:val="ru-RU"/>
        </w:rPr>
        <w:t xml:space="preserve"> </w:t>
      </w:r>
      <w:r w:rsidRPr="00FB21E9">
        <w:rPr>
          <w:rFonts w:eastAsia="Calibri" w:cs="Tahoma"/>
          <w:iCs/>
          <w:color w:val="000000"/>
        </w:rPr>
        <w:t>Online</w:t>
      </w:r>
      <w:r w:rsidRPr="00977016">
        <w:rPr>
          <w:rFonts w:eastAsia="Calibri" w:cs="Tahoma"/>
          <w:iCs/>
          <w:color w:val="000000"/>
          <w:lang w:val="ru-RU"/>
        </w:rPr>
        <w:t xml:space="preserve"> (план 2), </w:t>
      </w:r>
      <w:r w:rsidRPr="00FB21E9">
        <w:rPr>
          <w:rFonts w:eastAsia="Calibri" w:cs="Tahoma"/>
          <w:iCs/>
          <w:color w:val="000000"/>
        </w:rPr>
        <w:t>BPOS</w:t>
      </w:r>
      <w:r w:rsidRPr="00977016">
        <w:rPr>
          <w:rFonts w:eastAsia="Calibri" w:cs="Tahoma"/>
          <w:iCs/>
          <w:color w:val="000000"/>
          <w:lang w:val="ru-RU"/>
        </w:rPr>
        <w:t xml:space="preserve"> </w:t>
      </w:r>
      <w:r w:rsidRPr="00FB21E9">
        <w:rPr>
          <w:rFonts w:eastAsia="Calibri" w:cs="Tahoma"/>
          <w:iCs/>
          <w:color w:val="000000"/>
        </w:rPr>
        <w:t>Standard</w:t>
      </w:r>
      <w:r w:rsidRPr="00977016">
        <w:rPr>
          <w:rFonts w:eastAsia="Calibri" w:cs="Tahoma"/>
          <w:iCs/>
          <w:color w:val="000000"/>
          <w:lang w:val="ru-RU"/>
        </w:rPr>
        <w:t xml:space="preserve">, </w:t>
      </w:r>
      <w:r w:rsidRPr="00FB21E9">
        <w:rPr>
          <w:rFonts w:eastAsia="Calibri" w:cs="Tahoma"/>
          <w:iCs/>
          <w:color w:val="000000"/>
        </w:rPr>
        <w:t>Office</w:t>
      </w:r>
      <w:r w:rsidRPr="00977016">
        <w:rPr>
          <w:rFonts w:eastAsia="Calibri" w:cs="Tahoma"/>
          <w:iCs/>
          <w:color w:val="000000"/>
          <w:lang w:val="ru-RU"/>
        </w:rPr>
        <w:t xml:space="preserve"> 365 корпоративный </w:t>
      </w:r>
      <w:r w:rsidRPr="00FB21E9">
        <w:rPr>
          <w:rFonts w:eastAsia="Calibri" w:cs="Tahoma"/>
          <w:iCs/>
          <w:color w:val="000000"/>
        </w:rPr>
        <w:t>E</w:t>
      </w:r>
      <w:r w:rsidRPr="00977016">
        <w:rPr>
          <w:rFonts w:eastAsia="Calibri" w:cs="Tahoma"/>
          <w:iCs/>
          <w:color w:val="000000"/>
          <w:lang w:val="ru-RU"/>
        </w:rPr>
        <w:t xml:space="preserve">1, </w:t>
      </w:r>
      <w:r w:rsidRPr="00FB21E9">
        <w:rPr>
          <w:rFonts w:eastAsia="Calibri" w:cs="Tahoma"/>
          <w:iCs/>
          <w:color w:val="000000"/>
        </w:rPr>
        <w:t>BPOS</w:t>
      </w:r>
      <w:r w:rsidRPr="00977016">
        <w:rPr>
          <w:rFonts w:eastAsia="Calibri" w:cs="Tahoma"/>
          <w:iCs/>
          <w:color w:val="000000"/>
          <w:lang w:val="ru-RU"/>
        </w:rPr>
        <w:t xml:space="preserve"> </w:t>
      </w:r>
      <w:r w:rsidRPr="00FB21E9">
        <w:rPr>
          <w:rFonts w:eastAsia="Calibri" w:cs="Tahoma"/>
          <w:iCs/>
          <w:color w:val="000000"/>
        </w:rPr>
        <w:t>Deskless</w:t>
      </w:r>
      <w:r w:rsidRPr="00977016">
        <w:rPr>
          <w:rFonts w:eastAsia="Calibri" w:cs="Tahoma"/>
          <w:iCs/>
          <w:color w:val="000000"/>
          <w:lang w:val="ru-RU"/>
        </w:rPr>
        <w:t xml:space="preserve">, </w:t>
      </w:r>
      <w:r w:rsidRPr="00FB21E9">
        <w:rPr>
          <w:rFonts w:eastAsia="Calibri" w:cs="Tahoma"/>
          <w:iCs/>
          <w:color w:val="000000"/>
        </w:rPr>
        <w:t>Exchange</w:t>
      </w:r>
      <w:r w:rsidRPr="00977016">
        <w:rPr>
          <w:rFonts w:eastAsia="Calibri" w:cs="Tahoma"/>
          <w:iCs/>
          <w:color w:val="000000"/>
          <w:lang w:val="ru-RU"/>
        </w:rPr>
        <w:t xml:space="preserve"> </w:t>
      </w:r>
      <w:r w:rsidRPr="00FB21E9">
        <w:rPr>
          <w:rFonts w:eastAsia="Calibri" w:cs="Tahoma"/>
          <w:iCs/>
          <w:color w:val="000000"/>
        </w:rPr>
        <w:t>Online</w:t>
      </w:r>
      <w:r w:rsidRPr="00977016">
        <w:rPr>
          <w:rFonts w:eastAsia="Calibri" w:cs="Tahoma"/>
          <w:iCs/>
          <w:color w:val="000000"/>
          <w:lang w:val="ru-RU"/>
        </w:rPr>
        <w:t xml:space="preserve"> </w:t>
      </w:r>
      <w:r w:rsidRPr="00FB21E9">
        <w:rPr>
          <w:rFonts w:eastAsia="Calibri" w:cs="Tahoma"/>
          <w:iCs/>
          <w:color w:val="000000"/>
        </w:rPr>
        <w:t>Deskless</w:t>
      </w:r>
      <w:r w:rsidRPr="00977016">
        <w:rPr>
          <w:rFonts w:eastAsia="Calibri" w:cs="Tahoma"/>
          <w:iCs/>
          <w:color w:val="000000"/>
          <w:lang w:val="ru-RU"/>
        </w:rPr>
        <w:t xml:space="preserve"> или лицензии </w:t>
      </w:r>
      <w:r w:rsidRPr="00FB21E9">
        <w:rPr>
          <w:rFonts w:eastAsia="Calibri" w:cs="Tahoma"/>
          <w:iCs/>
          <w:color w:val="000000"/>
        </w:rPr>
        <w:t>SL</w:t>
      </w:r>
      <w:r w:rsidRPr="00977016">
        <w:rPr>
          <w:rFonts w:eastAsia="Calibri" w:cs="Tahoma"/>
          <w:iCs/>
          <w:color w:val="000000"/>
          <w:lang w:val="ru-RU"/>
        </w:rPr>
        <w:t xml:space="preserve"> на базовую подписку на </w:t>
      </w:r>
      <w:r w:rsidRPr="00FB21E9">
        <w:rPr>
          <w:rFonts w:eastAsia="Calibri" w:cs="Tahoma"/>
          <w:iCs/>
          <w:color w:val="000000"/>
        </w:rPr>
        <w:t>Exchange</w:t>
      </w:r>
      <w:r w:rsidRPr="00977016">
        <w:rPr>
          <w:rFonts w:eastAsia="Calibri" w:cs="Tahoma"/>
          <w:iCs/>
          <w:color w:val="000000"/>
          <w:lang w:val="ru-RU"/>
        </w:rPr>
        <w:t xml:space="preserve"> </w:t>
      </w:r>
      <w:r w:rsidRPr="00FB21E9">
        <w:rPr>
          <w:rFonts w:eastAsia="Calibri" w:cs="Tahoma"/>
          <w:iCs/>
          <w:color w:val="000000"/>
        </w:rPr>
        <w:t>Online</w:t>
      </w:r>
      <w:r w:rsidRPr="00977016">
        <w:rPr>
          <w:rFonts w:eastAsia="Calibri" w:cs="Tahoma"/>
          <w:iCs/>
          <w:color w:val="000000"/>
          <w:lang w:val="ru-RU"/>
        </w:rPr>
        <w:t>.</w:t>
      </w:r>
      <w:r w:rsidR="00773A93" w:rsidRPr="00977016">
        <w:rPr>
          <w:rFonts w:eastAsia="Calibri" w:cs="Tahoma"/>
          <w:iCs/>
          <w:color w:val="000000"/>
          <w:lang w:val="ru-RU"/>
        </w:rPr>
        <w:t xml:space="preserve"> </w:t>
      </w:r>
      <w:r w:rsidRPr="00977016">
        <w:rPr>
          <w:rFonts w:eastAsia="Calibri" w:cs="Tahoma"/>
          <w:iCs/>
          <w:color w:val="000000"/>
          <w:lang w:val="ru-RU"/>
        </w:rPr>
        <w:t xml:space="preserve">Если связанная подписная лицензия «на пользователя» передается новому пользователю, лицензию </w:t>
      </w:r>
      <w:r w:rsidRPr="00FB21E9">
        <w:rPr>
          <w:rFonts w:eastAsia="Calibri" w:cs="Tahoma"/>
          <w:iCs/>
          <w:color w:val="000000"/>
        </w:rPr>
        <w:t>Exchange</w:t>
      </w:r>
      <w:r w:rsidRPr="00977016">
        <w:rPr>
          <w:rFonts w:eastAsia="Calibri" w:cs="Tahoma"/>
          <w:iCs/>
          <w:color w:val="000000"/>
          <w:lang w:val="ru-RU"/>
        </w:rPr>
        <w:t xml:space="preserve"> </w:t>
      </w:r>
      <w:r w:rsidRPr="00FB21E9">
        <w:rPr>
          <w:rFonts w:eastAsia="Calibri" w:cs="Tahoma"/>
          <w:iCs/>
          <w:color w:val="000000"/>
        </w:rPr>
        <w:t>Online</w:t>
      </w:r>
      <w:r w:rsidRPr="00977016">
        <w:rPr>
          <w:rFonts w:eastAsia="Calibri" w:cs="Tahoma"/>
          <w:iCs/>
          <w:color w:val="000000"/>
          <w:lang w:val="ru-RU"/>
        </w:rPr>
        <w:t xml:space="preserve"> </w:t>
      </w:r>
      <w:r w:rsidRPr="00FB21E9">
        <w:rPr>
          <w:rFonts w:eastAsia="Calibri" w:cs="Tahoma"/>
          <w:iCs/>
          <w:color w:val="000000"/>
        </w:rPr>
        <w:t>Plan</w:t>
      </w:r>
      <w:r w:rsidRPr="00977016">
        <w:rPr>
          <w:rFonts w:eastAsia="Calibri" w:cs="Tahoma"/>
          <w:iCs/>
          <w:color w:val="000000"/>
          <w:lang w:val="ru-RU"/>
        </w:rPr>
        <w:t xml:space="preserve"> 2 также следует назначить этому новому пользователю. </w:t>
      </w:r>
    </w:p>
    <w:p w:rsidR="00EC1F23" w:rsidRPr="00977016" w:rsidRDefault="00EC1F23" w:rsidP="00EC1F23">
      <w:pPr>
        <w:rPr>
          <w:rFonts w:cs="Tahoma"/>
          <w:lang w:val="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EC1F23" w:rsidRPr="00FB21E9" w:rsidTr="00C066F9">
        <w:trPr>
          <w:jc w:val="center"/>
        </w:trPr>
        <w:tc>
          <w:tcPr>
            <w:tcW w:w="7740" w:type="dxa"/>
            <w:gridSpan w:val="2"/>
            <w:shd w:val="clear" w:color="auto" w:fill="FABF8F"/>
          </w:tcPr>
          <w:p w:rsidR="00EC1F23" w:rsidRPr="00FB21E9" w:rsidRDefault="00EC1F23" w:rsidP="00022FBE">
            <w:pPr>
              <w:jc w:val="center"/>
              <w:rPr>
                <w:rFonts w:eastAsia="Calibri" w:cs="Tahoma"/>
                <w:b/>
                <w:iCs/>
                <w:color w:val="000000"/>
              </w:rPr>
            </w:pPr>
            <w:r w:rsidRPr="00FB21E9">
              <w:rPr>
                <w:rFonts w:eastAsia="Calibri" w:cs="Tahoma"/>
                <w:b/>
                <w:iCs/>
                <w:color w:val="000000"/>
              </w:rPr>
              <w:t>Предоставление лицензий на переход</w:t>
            </w:r>
          </w:p>
        </w:tc>
      </w:tr>
      <w:tr w:rsidR="00EC1F23" w:rsidRPr="00FB21E9" w:rsidTr="00C066F9">
        <w:trPr>
          <w:jc w:val="center"/>
        </w:trPr>
        <w:tc>
          <w:tcPr>
            <w:tcW w:w="3960" w:type="dxa"/>
            <w:shd w:val="clear" w:color="auto" w:fill="auto"/>
          </w:tcPr>
          <w:p w:rsidR="00EC1F23" w:rsidRPr="00FB21E9" w:rsidRDefault="00EC1F23" w:rsidP="00022FBE">
            <w:pPr>
              <w:jc w:val="center"/>
              <w:rPr>
                <w:rFonts w:eastAsia="Calibri" w:cs="Tahoma"/>
                <w:iCs/>
                <w:color w:val="000000"/>
              </w:rPr>
            </w:pPr>
            <w:r w:rsidRPr="00FB21E9">
              <w:rPr>
                <w:rFonts w:eastAsia="Calibri" w:cs="Tahoma"/>
                <w:iCs/>
                <w:color w:val="000000"/>
              </w:rPr>
              <w:t>Позиция соответствующей лицензии</w:t>
            </w:r>
          </w:p>
        </w:tc>
        <w:tc>
          <w:tcPr>
            <w:tcW w:w="3780" w:type="dxa"/>
            <w:shd w:val="clear" w:color="auto" w:fill="auto"/>
          </w:tcPr>
          <w:p w:rsidR="00EC1F23" w:rsidRPr="00FB21E9" w:rsidRDefault="00EC1F23" w:rsidP="00022FBE">
            <w:pPr>
              <w:jc w:val="center"/>
              <w:rPr>
                <w:rFonts w:eastAsia="Calibri" w:cs="Tahoma"/>
                <w:iCs/>
                <w:color w:val="000000"/>
              </w:rPr>
            </w:pPr>
            <w:r w:rsidRPr="00FB21E9">
              <w:rPr>
                <w:rFonts w:eastAsia="Calibri" w:cs="Tahoma"/>
                <w:iCs/>
                <w:color w:val="000000"/>
              </w:rPr>
              <w:t>Предоставление лицензии</w:t>
            </w:r>
          </w:p>
        </w:tc>
      </w:tr>
      <w:tr w:rsidR="00EC1F23" w:rsidRPr="00FB21E9" w:rsidTr="00C066F9">
        <w:trPr>
          <w:jc w:val="center"/>
        </w:trPr>
        <w:tc>
          <w:tcPr>
            <w:tcW w:w="3960" w:type="dxa"/>
            <w:shd w:val="clear" w:color="auto" w:fill="auto"/>
          </w:tcPr>
          <w:p w:rsidR="00EE53FF" w:rsidRPr="00977016" w:rsidRDefault="00EE53FF" w:rsidP="001051D1">
            <w:pPr>
              <w:spacing w:before="60" w:after="60"/>
              <w:ind w:left="158" w:right="346"/>
              <w:rPr>
                <w:rFonts w:cs="Tahoma"/>
                <w:lang w:val="ru-RU"/>
              </w:rPr>
            </w:pPr>
            <w:r w:rsidRPr="00FB21E9">
              <w:rPr>
                <w:rFonts w:eastAsia="Calibri" w:cs="Tahoma"/>
                <w:iCs/>
                <w:color w:val="000000"/>
              </w:rPr>
              <w:t>EHA</w:t>
            </w:r>
            <w:r w:rsidRPr="00977016">
              <w:rPr>
                <w:rFonts w:eastAsia="Calibri" w:cs="Tahoma"/>
                <w:iCs/>
                <w:color w:val="000000"/>
                <w:lang w:val="ru-RU"/>
              </w:rPr>
              <w:t xml:space="preserve"> </w:t>
            </w:r>
            <w:r w:rsidRPr="00FB21E9">
              <w:rPr>
                <w:rFonts w:eastAsia="Calibri" w:cs="Tahoma"/>
                <w:iCs/>
                <w:color w:val="000000"/>
              </w:rPr>
              <w:t>User</w:t>
            </w:r>
            <w:r w:rsidRPr="00977016">
              <w:rPr>
                <w:rFonts w:eastAsia="Calibri" w:cs="Tahoma"/>
                <w:iCs/>
                <w:color w:val="000000"/>
                <w:lang w:val="ru-RU"/>
              </w:rPr>
              <w:t xml:space="preserve"> </w:t>
            </w:r>
            <w:r w:rsidRPr="00FB21E9">
              <w:rPr>
                <w:rFonts w:eastAsia="Calibri" w:cs="Tahoma"/>
                <w:iCs/>
                <w:color w:val="000000"/>
              </w:rPr>
              <w:t>SL</w:t>
            </w:r>
            <w:r w:rsidRPr="00977016">
              <w:rPr>
                <w:rFonts w:eastAsia="Calibri" w:cs="Tahoma"/>
                <w:iCs/>
                <w:color w:val="000000"/>
                <w:lang w:val="ru-RU"/>
              </w:rPr>
              <w:t xml:space="preserve"> (используется вместе с лицензией </w:t>
            </w:r>
            <w:r w:rsidRPr="00FB21E9">
              <w:rPr>
                <w:rFonts w:eastAsia="Calibri" w:cs="Tahoma"/>
                <w:iCs/>
                <w:color w:val="000000"/>
              </w:rPr>
              <w:t>Exchange</w:t>
            </w:r>
            <w:r w:rsidRPr="00977016">
              <w:rPr>
                <w:rFonts w:eastAsia="Calibri" w:cs="Tahoma"/>
                <w:iCs/>
                <w:color w:val="000000"/>
                <w:lang w:val="ru-RU"/>
              </w:rPr>
              <w:t xml:space="preserve"> </w:t>
            </w:r>
            <w:r w:rsidRPr="00FB21E9">
              <w:rPr>
                <w:rFonts w:eastAsia="Calibri" w:cs="Tahoma"/>
                <w:iCs/>
                <w:color w:val="000000"/>
              </w:rPr>
              <w:t>CAL</w:t>
            </w:r>
            <w:r w:rsidRPr="00977016">
              <w:rPr>
                <w:rFonts w:eastAsia="Calibri" w:cs="Tahoma"/>
                <w:iCs/>
                <w:color w:val="000000"/>
                <w:lang w:val="ru-RU"/>
              </w:rPr>
              <w:t xml:space="preserve"> локально)</w:t>
            </w:r>
          </w:p>
          <w:p w:rsidR="00EC1F23" w:rsidRPr="00977016" w:rsidRDefault="00EC1F23" w:rsidP="001051D1">
            <w:pPr>
              <w:spacing w:before="60" w:after="60"/>
              <w:ind w:left="158" w:right="346"/>
              <w:rPr>
                <w:rFonts w:cs="Tahoma"/>
                <w:lang w:val="ru-RU"/>
              </w:rPr>
            </w:pPr>
            <w:r w:rsidRPr="00FB21E9">
              <w:rPr>
                <w:rFonts w:eastAsia="Calibri" w:cs="Tahoma"/>
                <w:iCs/>
                <w:color w:val="000000"/>
              </w:rPr>
              <w:t>EHA</w:t>
            </w:r>
            <w:r w:rsidRPr="00977016">
              <w:rPr>
                <w:rFonts w:eastAsia="Calibri" w:cs="Tahoma"/>
                <w:iCs/>
                <w:color w:val="000000"/>
                <w:lang w:val="ru-RU"/>
              </w:rPr>
              <w:t xml:space="preserve"> </w:t>
            </w:r>
            <w:r w:rsidRPr="00FB21E9">
              <w:rPr>
                <w:rFonts w:eastAsia="Calibri" w:cs="Tahoma"/>
                <w:iCs/>
                <w:color w:val="000000"/>
              </w:rPr>
              <w:t>User</w:t>
            </w:r>
            <w:r w:rsidRPr="00977016">
              <w:rPr>
                <w:rFonts w:eastAsia="Calibri" w:cs="Tahoma"/>
                <w:iCs/>
                <w:color w:val="000000"/>
                <w:lang w:val="ru-RU"/>
              </w:rPr>
              <w:t xml:space="preserve"> </w:t>
            </w:r>
            <w:r w:rsidRPr="00FB21E9">
              <w:rPr>
                <w:rFonts w:eastAsia="Calibri" w:cs="Tahoma"/>
                <w:iCs/>
                <w:color w:val="000000"/>
              </w:rPr>
              <w:t>SL</w:t>
            </w:r>
            <w:r w:rsidRPr="00977016">
              <w:rPr>
                <w:rFonts w:eastAsia="Calibri" w:cs="Tahoma"/>
                <w:iCs/>
                <w:color w:val="000000"/>
                <w:lang w:val="ru-RU"/>
              </w:rPr>
              <w:t xml:space="preserve"> (используется вместе с подписными лицензиями «на пользователя» на </w:t>
            </w:r>
            <w:r w:rsidRPr="00FB21E9">
              <w:rPr>
                <w:rFonts w:eastAsia="Calibri" w:cs="Tahoma"/>
                <w:iCs/>
                <w:color w:val="000000"/>
              </w:rPr>
              <w:t>Exchange</w:t>
            </w:r>
            <w:r w:rsidRPr="00977016">
              <w:rPr>
                <w:rFonts w:eastAsia="Calibri" w:cs="Tahoma"/>
                <w:iCs/>
                <w:color w:val="000000"/>
                <w:lang w:val="ru-RU"/>
              </w:rPr>
              <w:t xml:space="preserve"> </w:t>
            </w:r>
            <w:r w:rsidRPr="00FB21E9">
              <w:rPr>
                <w:rFonts w:eastAsia="Calibri" w:cs="Tahoma"/>
                <w:iCs/>
                <w:color w:val="000000"/>
              </w:rPr>
              <w:t>Online</w:t>
            </w:r>
            <w:r w:rsidRPr="00977016">
              <w:rPr>
                <w:rFonts w:eastAsia="Calibri" w:cs="Tahoma"/>
                <w:iCs/>
                <w:color w:val="000000"/>
                <w:lang w:val="ru-RU"/>
              </w:rPr>
              <w:t xml:space="preserve"> </w:t>
            </w:r>
            <w:r w:rsidRPr="00FB21E9">
              <w:rPr>
                <w:rFonts w:eastAsia="Calibri" w:cs="Tahoma"/>
                <w:iCs/>
                <w:color w:val="000000"/>
              </w:rPr>
              <w:t>Standard</w:t>
            </w:r>
            <w:r w:rsidRPr="00977016">
              <w:rPr>
                <w:rFonts w:eastAsia="Calibri" w:cs="Tahoma"/>
                <w:iCs/>
                <w:color w:val="000000"/>
                <w:lang w:val="ru-RU"/>
              </w:rPr>
              <w:t xml:space="preserve">, </w:t>
            </w:r>
            <w:r w:rsidRPr="00FB21E9">
              <w:rPr>
                <w:rFonts w:eastAsia="Calibri" w:cs="Tahoma"/>
                <w:iCs/>
                <w:color w:val="000000"/>
              </w:rPr>
              <w:t>Exchange</w:t>
            </w:r>
            <w:r w:rsidRPr="00977016">
              <w:rPr>
                <w:rFonts w:eastAsia="Calibri" w:cs="Tahoma"/>
                <w:iCs/>
                <w:color w:val="000000"/>
                <w:lang w:val="ru-RU"/>
              </w:rPr>
              <w:t xml:space="preserve"> </w:t>
            </w:r>
            <w:r w:rsidRPr="00FB21E9">
              <w:rPr>
                <w:rFonts w:eastAsia="Calibri" w:cs="Tahoma"/>
                <w:iCs/>
                <w:color w:val="000000"/>
              </w:rPr>
              <w:t>Online</w:t>
            </w:r>
            <w:r w:rsidRPr="00977016">
              <w:rPr>
                <w:rFonts w:eastAsia="Calibri" w:cs="Tahoma"/>
                <w:iCs/>
                <w:color w:val="000000"/>
                <w:lang w:val="ru-RU"/>
              </w:rPr>
              <w:t xml:space="preserve"> </w:t>
            </w:r>
            <w:r w:rsidRPr="00FB21E9">
              <w:rPr>
                <w:rFonts w:eastAsia="Calibri" w:cs="Tahoma"/>
                <w:iCs/>
                <w:color w:val="000000"/>
              </w:rPr>
              <w:t>Plan</w:t>
            </w:r>
          </w:p>
          <w:p w:rsidR="00EC1F23" w:rsidRPr="00FB21E9" w:rsidRDefault="00EC1F23" w:rsidP="001051D1">
            <w:pPr>
              <w:spacing w:before="60" w:after="60"/>
              <w:ind w:left="158" w:right="346"/>
              <w:rPr>
                <w:rFonts w:eastAsia="Calibri" w:cs="Tahoma"/>
                <w:iCs/>
                <w:color w:val="000000"/>
              </w:rPr>
            </w:pPr>
            <w:r w:rsidRPr="00FB21E9">
              <w:rPr>
                <w:rFonts w:eastAsia="Calibri" w:cs="Tahoma"/>
                <w:iCs/>
                <w:color w:val="000000"/>
              </w:rPr>
              <w:t>2, BPOS Standard, Office 365 E1, BPOS Deskless, Exchange Online Deskless или базовая подписка Exchange Online)</w:t>
            </w:r>
          </w:p>
        </w:tc>
        <w:tc>
          <w:tcPr>
            <w:tcW w:w="3780" w:type="dxa"/>
            <w:shd w:val="clear" w:color="auto" w:fill="auto"/>
          </w:tcPr>
          <w:p w:rsidR="00EC1F23" w:rsidRPr="00FB21E9" w:rsidRDefault="00EC1F23" w:rsidP="00891E63">
            <w:pPr>
              <w:numPr>
                <w:ilvl w:val="0"/>
                <w:numId w:val="46"/>
              </w:numPr>
              <w:spacing w:before="60" w:after="60"/>
              <w:ind w:right="342"/>
              <w:rPr>
                <w:rFonts w:eastAsia="Calibri" w:cs="Tahoma"/>
                <w:iCs/>
                <w:color w:val="000000"/>
              </w:rPr>
            </w:pPr>
            <w:r w:rsidRPr="00FB21E9">
              <w:rPr>
                <w:rFonts w:eastAsia="Calibri" w:cs="Tahoma"/>
                <w:iCs/>
                <w:color w:val="000000"/>
              </w:rPr>
              <w:t>Exchange Online Plan 2</w:t>
            </w:r>
            <w:r w:rsidR="00891E63">
              <w:rPr>
                <w:rFonts w:eastAsia="Calibri" w:cs="Tahoma"/>
                <w:iCs/>
                <w:color w:val="000000"/>
              </w:rPr>
              <w:t> </w:t>
            </w:r>
            <w:r w:rsidRPr="00FB21E9">
              <w:rPr>
                <w:rFonts w:eastAsia="Calibri" w:cs="Tahoma"/>
                <w:iCs/>
                <w:color w:val="000000"/>
              </w:rPr>
              <w:t>User</w:t>
            </w:r>
            <w:r w:rsidR="00D85559">
              <w:rPr>
                <w:rFonts w:eastAsia="Calibri" w:cs="Tahoma"/>
                <w:iCs/>
                <w:color w:val="000000"/>
              </w:rPr>
              <w:t> </w:t>
            </w:r>
            <w:r w:rsidRPr="00FB21E9">
              <w:rPr>
                <w:rFonts w:eastAsia="Calibri" w:cs="Tahoma"/>
                <w:iCs/>
                <w:color w:val="000000"/>
              </w:rPr>
              <w:t>SL</w:t>
            </w:r>
          </w:p>
        </w:tc>
      </w:tr>
    </w:tbl>
    <w:p w:rsidR="00D57009" w:rsidRDefault="00D57009">
      <w:pPr>
        <w:rPr>
          <w:rFonts w:cs="Tahoma"/>
        </w:rPr>
      </w:pPr>
    </w:p>
    <w:p w:rsidR="00891E63" w:rsidRDefault="00891E63">
      <w:pPr>
        <w:rPr>
          <w:rFonts w:cs="Tahoma"/>
        </w:rPr>
      </w:pPr>
    </w:p>
    <w:p w:rsidR="00891E63" w:rsidRDefault="00891E63">
      <w:pPr>
        <w:rPr>
          <w:rFonts w:cs="Tahoma"/>
        </w:rPr>
      </w:pPr>
    </w:p>
    <w:p w:rsidR="00891E63" w:rsidRPr="00FB21E9" w:rsidRDefault="00891E63">
      <w:pPr>
        <w:rPr>
          <w:rFonts w:cs="Tahoma"/>
        </w:rPr>
      </w:pPr>
    </w:p>
    <w:p w:rsidR="00DD39C7" w:rsidRPr="00FB21E9" w:rsidRDefault="00DD39C7" w:rsidP="0084072C">
      <w:pPr>
        <w:spacing w:after="60"/>
        <w:ind w:left="720"/>
        <w:rPr>
          <w:rFonts w:cs="Tahoma"/>
        </w:rPr>
      </w:pPr>
      <w:r w:rsidRPr="00FB21E9">
        <w:rPr>
          <w:rFonts w:cs="Tahoma"/>
          <w:b/>
          <w:color w:val="000000"/>
        </w:rPr>
        <w:lastRenderedPageBreak/>
        <w:t>Продленное использование Exchange Hosted Archive (EHA) с действующими подписками на Business Productivity Online Subscription (BPOS) и Exchange Online Standard</w:t>
      </w:r>
    </w:p>
    <w:p w:rsidR="00DD39C7" w:rsidRPr="00977016" w:rsidRDefault="00DD39C7" w:rsidP="00DD39C7">
      <w:pPr>
        <w:ind w:left="720"/>
        <w:rPr>
          <w:rFonts w:cs="Tahoma"/>
          <w:lang w:val="ru-RU"/>
        </w:rPr>
      </w:pPr>
      <w:r w:rsidRPr="00977016">
        <w:rPr>
          <w:rFonts w:cs="Tahoma"/>
          <w:iCs/>
          <w:color w:val="000000"/>
          <w:lang w:val="ru-RU"/>
        </w:rPr>
        <w:t xml:space="preserve">Клиенты, у которых истекает срок действия подписок </w:t>
      </w:r>
      <w:r w:rsidRPr="00FB21E9">
        <w:rPr>
          <w:rFonts w:cs="Tahoma"/>
          <w:iCs/>
          <w:color w:val="000000"/>
        </w:rPr>
        <w:t>EHA</w:t>
      </w:r>
      <w:r w:rsidRPr="00977016">
        <w:rPr>
          <w:rFonts w:cs="Tahoma"/>
          <w:iCs/>
          <w:color w:val="000000"/>
          <w:lang w:val="ru-RU"/>
        </w:rPr>
        <w:t xml:space="preserve"> и которые еще не перешли на </w:t>
      </w:r>
      <w:r w:rsidRPr="00FB21E9">
        <w:rPr>
          <w:rFonts w:cs="Tahoma"/>
          <w:iCs/>
          <w:color w:val="000000"/>
        </w:rPr>
        <w:t>Office</w:t>
      </w:r>
      <w:r w:rsidRPr="00977016">
        <w:rPr>
          <w:rFonts w:cs="Tahoma"/>
          <w:iCs/>
          <w:color w:val="000000"/>
          <w:lang w:val="ru-RU"/>
        </w:rPr>
        <w:t xml:space="preserve"> 365, но имеют развернутые продукты </w:t>
      </w:r>
      <w:r w:rsidRPr="00FB21E9">
        <w:rPr>
          <w:rFonts w:cs="Tahoma"/>
          <w:iCs/>
          <w:color w:val="000000"/>
        </w:rPr>
        <w:t>BPOS</w:t>
      </w:r>
      <w:r w:rsidRPr="00977016">
        <w:rPr>
          <w:rFonts w:cs="Tahoma"/>
          <w:iCs/>
          <w:color w:val="000000"/>
          <w:lang w:val="ru-RU"/>
        </w:rPr>
        <w:t xml:space="preserve"> или </w:t>
      </w:r>
      <w:r w:rsidRPr="00FB21E9">
        <w:rPr>
          <w:rFonts w:cs="Tahoma"/>
          <w:iCs/>
          <w:color w:val="000000"/>
        </w:rPr>
        <w:t>Exchange</w:t>
      </w:r>
      <w:r w:rsidRPr="00977016">
        <w:rPr>
          <w:rFonts w:cs="Tahoma"/>
          <w:iCs/>
          <w:color w:val="000000"/>
          <w:lang w:val="ru-RU"/>
        </w:rPr>
        <w:t xml:space="preserve"> </w:t>
      </w:r>
      <w:r w:rsidRPr="00FB21E9">
        <w:rPr>
          <w:rFonts w:cs="Tahoma"/>
          <w:iCs/>
          <w:color w:val="000000"/>
        </w:rPr>
        <w:t>Online</w:t>
      </w:r>
      <w:r w:rsidRPr="00977016">
        <w:rPr>
          <w:rFonts w:cs="Tahoma"/>
          <w:iCs/>
          <w:color w:val="000000"/>
          <w:lang w:val="ru-RU"/>
        </w:rPr>
        <w:t xml:space="preserve"> </w:t>
      </w:r>
      <w:r w:rsidRPr="00FB21E9">
        <w:rPr>
          <w:rFonts w:cs="Tahoma"/>
          <w:iCs/>
          <w:color w:val="000000"/>
        </w:rPr>
        <w:t>Standard</w:t>
      </w:r>
      <w:r w:rsidRPr="00977016">
        <w:rPr>
          <w:rFonts w:cs="Tahoma"/>
          <w:iCs/>
          <w:color w:val="000000"/>
          <w:lang w:val="ru-RU"/>
        </w:rPr>
        <w:t xml:space="preserve">, могут продолжить использование </w:t>
      </w:r>
      <w:r w:rsidRPr="00FB21E9">
        <w:rPr>
          <w:rFonts w:cs="Tahoma"/>
          <w:iCs/>
          <w:color w:val="000000"/>
        </w:rPr>
        <w:t>EHA</w:t>
      </w:r>
      <w:r w:rsidRPr="00977016">
        <w:rPr>
          <w:rFonts w:cs="Tahoma"/>
          <w:iCs/>
          <w:color w:val="000000"/>
          <w:lang w:val="ru-RU"/>
        </w:rPr>
        <w:t xml:space="preserve"> после истечения срока действия подписки </w:t>
      </w:r>
      <w:r w:rsidRPr="00FB21E9">
        <w:rPr>
          <w:rFonts w:cs="Tahoma"/>
          <w:iCs/>
          <w:color w:val="000000"/>
        </w:rPr>
        <w:t>EHA</w:t>
      </w:r>
      <w:r w:rsidRPr="00977016">
        <w:rPr>
          <w:rFonts w:cs="Tahoma"/>
          <w:iCs/>
          <w:color w:val="000000"/>
          <w:lang w:val="ru-RU"/>
        </w:rPr>
        <w:t xml:space="preserve"> до более ранней из двух следующих дат: (</w:t>
      </w:r>
      <w:r w:rsidRPr="00FB21E9">
        <w:rPr>
          <w:rFonts w:cs="Tahoma"/>
          <w:iCs/>
          <w:color w:val="000000"/>
        </w:rPr>
        <w:t>i</w:t>
      </w:r>
      <w:r w:rsidRPr="00977016">
        <w:rPr>
          <w:rFonts w:cs="Tahoma"/>
          <w:iCs/>
          <w:color w:val="000000"/>
          <w:lang w:val="ru-RU"/>
        </w:rPr>
        <w:t xml:space="preserve">) переход на </w:t>
      </w:r>
      <w:r w:rsidRPr="00FB21E9">
        <w:rPr>
          <w:rFonts w:cs="Tahoma"/>
          <w:iCs/>
          <w:color w:val="000000"/>
        </w:rPr>
        <w:t>Office</w:t>
      </w:r>
      <w:r w:rsidRPr="00977016">
        <w:rPr>
          <w:rFonts w:cs="Tahoma"/>
          <w:iCs/>
          <w:color w:val="000000"/>
          <w:lang w:val="ru-RU"/>
        </w:rPr>
        <w:t xml:space="preserve"> 365, (</w:t>
      </w:r>
      <w:r w:rsidRPr="00FB21E9">
        <w:rPr>
          <w:rFonts w:cs="Tahoma"/>
          <w:iCs/>
          <w:color w:val="000000"/>
        </w:rPr>
        <w:t>ii</w:t>
      </w:r>
      <w:r w:rsidRPr="00977016">
        <w:rPr>
          <w:rFonts w:cs="Tahoma"/>
          <w:iCs/>
          <w:color w:val="000000"/>
          <w:lang w:val="ru-RU"/>
        </w:rPr>
        <w:t xml:space="preserve">) истечение срока действия подписки на </w:t>
      </w:r>
      <w:r w:rsidRPr="00FB21E9">
        <w:rPr>
          <w:rFonts w:cs="Tahoma"/>
          <w:iCs/>
          <w:color w:val="000000"/>
        </w:rPr>
        <w:t>BPOS</w:t>
      </w:r>
      <w:r w:rsidRPr="00977016">
        <w:rPr>
          <w:rFonts w:cs="Tahoma"/>
          <w:iCs/>
          <w:color w:val="000000"/>
          <w:lang w:val="ru-RU"/>
        </w:rPr>
        <w:t xml:space="preserve"> или </w:t>
      </w:r>
      <w:r w:rsidRPr="00FB21E9">
        <w:rPr>
          <w:rFonts w:cs="Tahoma"/>
          <w:iCs/>
          <w:color w:val="000000"/>
        </w:rPr>
        <w:t>Exchange</w:t>
      </w:r>
      <w:r w:rsidRPr="00977016">
        <w:rPr>
          <w:rFonts w:cs="Tahoma"/>
          <w:iCs/>
          <w:color w:val="000000"/>
          <w:lang w:val="ru-RU"/>
        </w:rPr>
        <w:t xml:space="preserve"> </w:t>
      </w:r>
      <w:r w:rsidRPr="00FB21E9">
        <w:rPr>
          <w:rFonts w:cs="Tahoma"/>
          <w:iCs/>
          <w:color w:val="000000"/>
        </w:rPr>
        <w:t>Online</w:t>
      </w:r>
      <w:r w:rsidRPr="00977016">
        <w:rPr>
          <w:rFonts w:cs="Tahoma"/>
          <w:iCs/>
          <w:color w:val="000000"/>
          <w:lang w:val="ru-RU"/>
        </w:rPr>
        <w:t xml:space="preserve"> </w:t>
      </w:r>
      <w:r w:rsidRPr="00FB21E9">
        <w:rPr>
          <w:rFonts w:cs="Tahoma"/>
          <w:iCs/>
          <w:color w:val="000000"/>
        </w:rPr>
        <w:t>Standard</w:t>
      </w:r>
      <w:r w:rsidRPr="00977016">
        <w:rPr>
          <w:rFonts w:cs="Tahoma"/>
          <w:iCs/>
          <w:color w:val="000000"/>
          <w:lang w:val="ru-RU"/>
        </w:rPr>
        <w:t>.</w:t>
      </w:r>
      <w:r w:rsidR="00773A93" w:rsidRPr="00977016">
        <w:rPr>
          <w:rFonts w:cs="Tahoma"/>
          <w:iCs/>
          <w:color w:val="000000"/>
          <w:lang w:val="ru-RU"/>
        </w:rPr>
        <w:t xml:space="preserve"> </w:t>
      </w:r>
      <w:r w:rsidRPr="00977016">
        <w:rPr>
          <w:rFonts w:cs="Tahoma"/>
          <w:iCs/>
          <w:color w:val="000000"/>
          <w:lang w:val="ru-RU"/>
        </w:rPr>
        <w:t xml:space="preserve">Использование клиентами </w:t>
      </w:r>
      <w:r w:rsidRPr="00FB21E9">
        <w:rPr>
          <w:rFonts w:cs="Tahoma"/>
          <w:iCs/>
          <w:color w:val="000000"/>
        </w:rPr>
        <w:t>EHA</w:t>
      </w:r>
      <w:r w:rsidRPr="00977016">
        <w:rPr>
          <w:rFonts w:cs="Tahoma"/>
          <w:iCs/>
          <w:color w:val="000000"/>
          <w:lang w:val="ru-RU"/>
        </w:rPr>
        <w:t xml:space="preserve"> по данному предложению регулируется условиями их соглашения корпоративного лицензирования и условиями лицензии </w:t>
      </w:r>
      <w:r w:rsidRPr="00FB21E9">
        <w:rPr>
          <w:rFonts w:cs="Tahoma"/>
          <w:iCs/>
          <w:color w:val="000000"/>
        </w:rPr>
        <w:t>EHA</w:t>
      </w:r>
      <w:r w:rsidRPr="00977016">
        <w:rPr>
          <w:rFonts w:cs="Tahoma"/>
          <w:iCs/>
          <w:color w:val="000000"/>
          <w:lang w:val="ru-RU"/>
        </w:rPr>
        <w:t xml:space="preserve"> в Правах на использование продуктов от января 2011 г. Будет считаться, что у клиента имеется одна временная подписная лицензия </w:t>
      </w:r>
      <w:r w:rsidRPr="00FB21E9">
        <w:rPr>
          <w:rFonts w:cs="Tahoma"/>
          <w:iCs/>
          <w:color w:val="000000"/>
        </w:rPr>
        <w:t>EHA</w:t>
      </w:r>
      <w:r w:rsidRPr="00977016">
        <w:rPr>
          <w:rFonts w:cs="Tahoma"/>
          <w:iCs/>
          <w:color w:val="000000"/>
          <w:lang w:val="ru-RU"/>
        </w:rPr>
        <w:t xml:space="preserve"> «на пользователя» или «на устройство» для каждой лицензии </w:t>
      </w:r>
      <w:r w:rsidRPr="00FB21E9">
        <w:rPr>
          <w:rFonts w:cs="Tahoma"/>
          <w:iCs/>
          <w:color w:val="000000"/>
        </w:rPr>
        <w:t>EHA</w:t>
      </w:r>
      <w:r w:rsidRPr="00977016">
        <w:rPr>
          <w:rFonts w:cs="Tahoma"/>
          <w:iCs/>
          <w:color w:val="000000"/>
          <w:lang w:val="ru-RU"/>
        </w:rPr>
        <w:t xml:space="preserve"> «на</w:t>
      </w:r>
      <w:r w:rsidR="00E20292">
        <w:rPr>
          <w:rFonts w:cs="Tahoma"/>
          <w:iCs/>
          <w:color w:val="000000"/>
        </w:rPr>
        <w:t> </w:t>
      </w:r>
      <w:r w:rsidRPr="00977016">
        <w:rPr>
          <w:rFonts w:cs="Tahoma"/>
          <w:iCs/>
          <w:color w:val="000000"/>
          <w:lang w:val="ru-RU"/>
        </w:rPr>
        <w:t xml:space="preserve">пользователя» или «на устройство» с истекающим сроком действия. Такие временные лицензии </w:t>
      </w:r>
      <w:r w:rsidRPr="00FB21E9">
        <w:rPr>
          <w:rFonts w:cs="Tahoma"/>
          <w:iCs/>
          <w:color w:val="000000"/>
        </w:rPr>
        <w:t>EHA</w:t>
      </w:r>
      <w:r w:rsidR="00891E63">
        <w:rPr>
          <w:rFonts w:cs="Tahoma"/>
          <w:iCs/>
          <w:color w:val="000000"/>
        </w:rPr>
        <w:t> </w:t>
      </w:r>
      <w:r w:rsidRPr="00977016">
        <w:rPr>
          <w:rFonts w:cs="Tahoma"/>
          <w:iCs/>
          <w:color w:val="000000"/>
          <w:lang w:val="ru-RU"/>
        </w:rPr>
        <w:t xml:space="preserve">«на пользователя» или «на устройство» могут назначаться только пользователям и устройствам, которым назначены лицензии </w:t>
      </w:r>
      <w:r w:rsidRPr="00FB21E9">
        <w:rPr>
          <w:rFonts w:cs="Tahoma"/>
          <w:iCs/>
          <w:color w:val="000000"/>
        </w:rPr>
        <w:t>BPOS</w:t>
      </w:r>
      <w:r w:rsidRPr="00977016">
        <w:rPr>
          <w:rFonts w:cs="Tahoma"/>
          <w:iCs/>
          <w:color w:val="000000"/>
          <w:lang w:val="ru-RU"/>
        </w:rPr>
        <w:t xml:space="preserve"> или </w:t>
      </w:r>
      <w:r w:rsidRPr="00FB21E9">
        <w:rPr>
          <w:rFonts w:cs="Tahoma"/>
          <w:iCs/>
          <w:color w:val="000000"/>
        </w:rPr>
        <w:t>Exchange</w:t>
      </w:r>
      <w:r w:rsidRPr="00977016">
        <w:rPr>
          <w:rFonts w:cs="Tahoma"/>
          <w:iCs/>
          <w:color w:val="000000"/>
          <w:lang w:val="ru-RU"/>
        </w:rPr>
        <w:t xml:space="preserve"> </w:t>
      </w:r>
      <w:r w:rsidRPr="00FB21E9">
        <w:rPr>
          <w:rFonts w:cs="Tahoma"/>
          <w:iCs/>
          <w:color w:val="000000"/>
        </w:rPr>
        <w:t>Online</w:t>
      </w:r>
      <w:r w:rsidRPr="00977016">
        <w:rPr>
          <w:rFonts w:cs="Tahoma"/>
          <w:iCs/>
          <w:color w:val="000000"/>
          <w:lang w:val="ru-RU"/>
        </w:rPr>
        <w:t xml:space="preserve"> </w:t>
      </w:r>
      <w:r w:rsidRPr="00FB21E9">
        <w:rPr>
          <w:rFonts w:cs="Tahoma"/>
          <w:iCs/>
          <w:color w:val="000000"/>
        </w:rPr>
        <w:t>Standard</w:t>
      </w:r>
      <w:r w:rsidRPr="00977016">
        <w:rPr>
          <w:rFonts w:cs="Tahoma"/>
          <w:iCs/>
          <w:color w:val="000000"/>
          <w:lang w:val="ru-RU"/>
        </w:rPr>
        <w:t>.</w:t>
      </w:r>
      <w:r w:rsidR="00773A93" w:rsidRPr="00977016">
        <w:rPr>
          <w:rFonts w:cs="Tahoma"/>
          <w:iCs/>
          <w:color w:val="000000"/>
          <w:lang w:val="ru-RU"/>
        </w:rPr>
        <w:t xml:space="preserve"> </w:t>
      </w:r>
      <w:r w:rsidRPr="00FB21E9">
        <w:rPr>
          <w:rFonts w:cs="Tahoma"/>
          <w:iCs/>
          <w:color w:val="000000"/>
        </w:rPr>
        <w:t>EHA</w:t>
      </w:r>
      <w:r w:rsidRPr="00977016">
        <w:rPr>
          <w:rFonts w:cs="Tahoma"/>
          <w:iCs/>
          <w:color w:val="000000"/>
          <w:lang w:val="ru-RU"/>
        </w:rPr>
        <w:t xml:space="preserve"> лицензируется по принципу «как есть» и без какой-либо гарантии.</w:t>
      </w:r>
      <w:r w:rsidR="00773A93" w:rsidRPr="00977016">
        <w:rPr>
          <w:rFonts w:cs="Tahoma"/>
          <w:iCs/>
          <w:color w:val="000000"/>
          <w:lang w:val="ru-RU"/>
        </w:rPr>
        <w:t xml:space="preserve"> </w:t>
      </w:r>
    </w:p>
    <w:p w:rsidR="00DD39C7" w:rsidRPr="00977016" w:rsidRDefault="00DD39C7" w:rsidP="00DD39C7">
      <w:pPr>
        <w:ind w:left="720"/>
        <w:rPr>
          <w:rFonts w:cs="Tahoma"/>
          <w:lang w:val="ru-RU"/>
        </w:rPr>
      </w:pPr>
    </w:p>
    <w:p w:rsidR="00023FE7" w:rsidRPr="00977016" w:rsidRDefault="00023FE7" w:rsidP="00B52F10">
      <w:pPr>
        <w:pStyle w:val="Heading2"/>
        <w:rPr>
          <w:rFonts w:ascii="Tahoma" w:hAnsi="Tahoma" w:cs="Tahoma"/>
          <w:b w:val="0"/>
          <w:sz w:val="18"/>
          <w:szCs w:val="18"/>
          <w:lang w:val="ru-RU"/>
        </w:rPr>
      </w:pPr>
    </w:p>
    <w:p w:rsidR="00827D38" w:rsidRPr="00FB21E9" w:rsidRDefault="00A560B6" w:rsidP="00105B29">
      <w:pPr>
        <w:pStyle w:val="Heading2"/>
        <w:ind w:left="0"/>
        <w:rPr>
          <w:rFonts w:ascii="Tahoma" w:hAnsi="Tahoma" w:cs="Tahoma"/>
        </w:rPr>
      </w:pPr>
      <w:bookmarkStart w:id="1206" w:name="_46_Exchange_Hosted"/>
      <w:bookmarkStart w:id="1207" w:name="_52_Exchange_Hosted"/>
      <w:bookmarkStart w:id="1208" w:name="_Toc336338307"/>
      <w:bookmarkStart w:id="1209" w:name="Srv_39ExchangeOnDeskWork"/>
      <w:bookmarkStart w:id="1210" w:name="_Toc370980375"/>
      <w:bookmarkEnd w:id="1206"/>
      <w:bookmarkEnd w:id="1207"/>
      <w:r w:rsidRPr="00FB21E9">
        <w:rPr>
          <w:rFonts w:ascii="Tahoma" w:hAnsi="Tahoma" w:cs="Tahoma"/>
          <w:color w:val="E25B00"/>
          <w:sz w:val="22"/>
          <w:szCs w:val="22"/>
          <w:vertAlign w:val="superscript"/>
        </w:rPr>
        <w:t>51</w:t>
      </w:r>
      <w:r w:rsidR="00105B29" w:rsidRPr="00FB21E9">
        <w:rPr>
          <w:rFonts w:ascii="Tahoma" w:hAnsi="Tahoma" w:cs="Tahoma"/>
          <w:color w:val="F66400"/>
          <w:sz w:val="22"/>
        </w:rPr>
        <w:t xml:space="preserve"> </w:t>
      </w:r>
      <w:r w:rsidRPr="00FB21E9">
        <w:rPr>
          <w:rFonts w:ascii="Tahoma" w:hAnsi="Tahoma" w:cs="Tahoma"/>
          <w:color w:val="F66400"/>
          <w:sz w:val="22"/>
          <w:szCs w:val="22"/>
        </w:rPr>
        <w:t>Exchange Hosted Encryption (User SL)</w:t>
      </w:r>
      <w:bookmarkEnd w:id="1208"/>
      <w:bookmarkEnd w:id="1210"/>
    </w:p>
    <w:p w:rsidR="00827D38" w:rsidRPr="00FB21E9" w:rsidRDefault="00827D38" w:rsidP="00827D38">
      <w:pPr>
        <w:ind w:left="900"/>
        <w:rPr>
          <w:rFonts w:cs="Tahoma"/>
        </w:rPr>
      </w:pPr>
    </w:p>
    <w:p w:rsidR="00827D38" w:rsidRPr="00977016" w:rsidRDefault="00827D38" w:rsidP="00E62BC4">
      <w:pPr>
        <w:ind w:left="720"/>
        <w:rPr>
          <w:rFonts w:cs="Tahoma"/>
          <w:lang w:val="ru-RU"/>
        </w:rPr>
      </w:pPr>
      <w:r w:rsidRPr="00977016">
        <w:rPr>
          <w:rFonts w:cs="Tahoma"/>
          <w:lang w:val="ru-RU"/>
        </w:rPr>
        <w:t xml:space="preserve">Клиенты должны использовать то же действующее соглашение о регистрации </w:t>
      </w:r>
      <w:r w:rsidRPr="00FB21E9">
        <w:rPr>
          <w:rFonts w:cs="Tahoma"/>
        </w:rPr>
        <w:t>Select</w:t>
      </w:r>
      <w:r w:rsidRPr="00977016">
        <w:rPr>
          <w:rFonts w:cs="Tahoma"/>
          <w:lang w:val="ru-RU"/>
        </w:rPr>
        <w:t xml:space="preserve"> или </w:t>
      </w:r>
      <w:r w:rsidRPr="00FB21E9">
        <w:rPr>
          <w:rFonts w:cs="Tahoma"/>
        </w:rPr>
        <w:t>Enterprise</w:t>
      </w:r>
      <w:r w:rsidRPr="00977016">
        <w:rPr>
          <w:rFonts w:cs="Tahoma"/>
          <w:lang w:val="ru-RU"/>
        </w:rPr>
        <w:t xml:space="preserve"> или соглашение </w:t>
      </w:r>
      <w:r w:rsidRPr="00FB21E9">
        <w:rPr>
          <w:rFonts w:cs="Tahoma"/>
        </w:rPr>
        <w:t>Open</w:t>
      </w:r>
      <w:r w:rsidRPr="00977016">
        <w:rPr>
          <w:rFonts w:cs="Tahoma"/>
          <w:lang w:val="ru-RU"/>
        </w:rPr>
        <w:t xml:space="preserve"> </w:t>
      </w:r>
      <w:r w:rsidRPr="00FB21E9">
        <w:rPr>
          <w:rFonts w:cs="Tahoma"/>
        </w:rPr>
        <w:t>Value</w:t>
      </w:r>
      <w:r w:rsidRPr="00977016">
        <w:rPr>
          <w:rFonts w:cs="Tahoma"/>
          <w:lang w:val="ru-RU"/>
        </w:rPr>
        <w:t xml:space="preserve"> для размещения заказов после первоначального заказа.</w:t>
      </w:r>
    </w:p>
    <w:p w:rsidR="00827D38" w:rsidRPr="00977016" w:rsidRDefault="00827D38" w:rsidP="00E62BC4">
      <w:pPr>
        <w:ind w:left="720"/>
        <w:rPr>
          <w:rFonts w:cs="Tahoma"/>
          <w:lang w:val="ru-RU"/>
        </w:rPr>
      </w:pPr>
    </w:p>
    <w:p w:rsidR="00023FE7" w:rsidRPr="00977016" w:rsidRDefault="00827D38" w:rsidP="00E62BC4">
      <w:pPr>
        <w:ind w:left="720"/>
        <w:rPr>
          <w:rFonts w:cs="Tahoma"/>
          <w:lang w:val="ru-RU"/>
        </w:rPr>
      </w:pPr>
      <w:r w:rsidRPr="00977016">
        <w:rPr>
          <w:rFonts w:cs="Tahoma"/>
          <w:lang w:val="ru-RU"/>
        </w:rPr>
        <w:t xml:space="preserve">Цены и условия оплаты для веб-служб см. в </w:t>
      </w:r>
      <w:hyperlink w:anchor="_Section_10_–" w:history="1">
        <w:r w:rsidRPr="00977016">
          <w:rPr>
            <w:rStyle w:val="Hyperlink"/>
            <w:rFonts w:cs="Tahoma"/>
            <w:lang w:val="ru-RU"/>
          </w:rPr>
          <w:t>Разделе 10</w:t>
        </w:r>
      </w:hyperlink>
      <w:r w:rsidRPr="00977016">
        <w:rPr>
          <w:rFonts w:cs="Tahoma"/>
          <w:lang w:val="ru-RU"/>
        </w:rPr>
        <w:t>.</w:t>
      </w:r>
    </w:p>
    <w:p w:rsidR="00827D38" w:rsidRPr="00977016" w:rsidRDefault="00827D38" w:rsidP="00827D38">
      <w:pPr>
        <w:ind w:left="900"/>
        <w:rPr>
          <w:rFonts w:cs="Tahoma"/>
          <w:lang w:val="ru-RU"/>
        </w:rPr>
      </w:pPr>
    </w:p>
    <w:p w:rsidR="00827D38" w:rsidRPr="00977016" w:rsidRDefault="00827D38" w:rsidP="00827D38">
      <w:pPr>
        <w:ind w:left="900"/>
        <w:rPr>
          <w:rFonts w:cs="Tahoma"/>
          <w:lang w:val="ru-RU"/>
        </w:rPr>
      </w:pPr>
    </w:p>
    <w:p w:rsidR="00023FE7" w:rsidRPr="00FB21E9" w:rsidRDefault="00A560B6">
      <w:pPr>
        <w:pStyle w:val="Heading3"/>
        <w:rPr>
          <w:rFonts w:ascii="Tahoma" w:hAnsi="Tahoma" w:cs="Tahoma"/>
        </w:rPr>
      </w:pPr>
      <w:bookmarkStart w:id="1211" w:name="_50_Exchange_Online"/>
      <w:bookmarkStart w:id="1212" w:name="_53_Exchange_Online"/>
      <w:bookmarkStart w:id="1213" w:name="_52_Exchange_Online"/>
      <w:bookmarkStart w:id="1214" w:name="_Toc336338308"/>
      <w:bookmarkStart w:id="1215" w:name="Srv_40ExchangeOnDeskWork"/>
      <w:bookmarkStart w:id="1216" w:name="Srv_45ExchangeOnDeskWork"/>
      <w:bookmarkStart w:id="1217" w:name="_Toc370980376"/>
      <w:bookmarkEnd w:id="1211"/>
      <w:bookmarkEnd w:id="1212"/>
      <w:bookmarkEnd w:id="1213"/>
      <w:r w:rsidRPr="00FB21E9">
        <w:rPr>
          <w:rFonts w:ascii="Tahoma" w:hAnsi="Tahoma" w:cs="Tahoma"/>
          <w:caps/>
          <w:color w:val="F66400"/>
          <w:sz w:val="22"/>
          <w:vertAlign w:val="superscript"/>
        </w:rPr>
        <w:t>52</w:t>
      </w:r>
      <w:r w:rsidRPr="00FB21E9">
        <w:rPr>
          <w:rFonts w:ascii="Tahoma" w:hAnsi="Tahoma" w:cs="Tahoma"/>
          <w:color w:val="F66400"/>
          <w:sz w:val="22"/>
        </w:rPr>
        <w:t xml:space="preserve"> Exchange Online Kiosk (User SL)</w:t>
      </w:r>
      <w:bookmarkEnd w:id="1214"/>
      <w:bookmarkEnd w:id="1217"/>
    </w:p>
    <w:bookmarkEnd w:id="1209"/>
    <w:bookmarkEnd w:id="1215"/>
    <w:bookmarkEnd w:id="1216"/>
    <w:p w:rsidR="00023FE7" w:rsidRPr="00891E63" w:rsidRDefault="00023FE7">
      <w:pPr>
        <w:pStyle w:val="EndnoteText"/>
        <w:rPr>
          <w:rFonts w:ascii="Tahoma" w:hAnsi="Tahoma" w:cs="Tahoma"/>
          <w:sz w:val="18"/>
          <w:szCs w:val="18"/>
        </w:rPr>
      </w:pPr>
    </w:p>
    <w:p w:rsidR="00040ADC" w:rsidRPr="00977016" w:rsidRDefault="00040ADC" w:rsidP="00E62BC4">
      <w:pPr>
        <w:ind w:left="720"/>
        <w:rPr>
          <w:rFonts w:cs="Tahoma"/>
          <w:lang w:val="ru-RU"/>
        </w:rPr>
      </w:pPr>
      <w:r w:rsidRPr="00977016">
        <w:rPr>
          <w:rFonts w:cs="Tahoma"/>
          <w:color w:val="000000"/>
          <w:szCs w:val="18"/>
          <w:lang w:val="ru-RU"/>
        </w:rPr>
        <w:t xml:space="preserve">Несмотря на любые противоречащие положения в лицензионных соглашениях клиентов, к соответствующим пользователям не относятся пользователи, лицензировавшие базовую подписку </w:t>
      </w:r>
      <w:r w:rsidRPr="00FB21E9">
        <w:rPr>
          <w:rFonts w:cs="Tahoma"/>
          <w:color w:val="000000"/>
          <w:szCs w:val="18"/>
        </w:rPr>
        <w:t>Exchange</w:t>
      </w:r>
      <w:r w:rsidRPr="00977016">
        <w:rPr>
          <w:rFonts w:cs="Tahoma"/>
          <w:color w:val="000000"/>
          <w:szCs w:val="18"/>
          <w:lang w:val="ru-RU"/>
        </w:rPr>
        <w:t xml:space="preserve"> </w:t>
      </w:r>
      <w:r w:rsidRPr="00FB21E9">
        <w:rPr>
          <w:rFonts w:cs="Tahoma"/>
          <w:color w:val="000000"/>
          <w:szCs w:val="18"/>
        </w:rPr>
        <w:t>Online</w:t>
      </w:r>
      <w:r w:rsidRPr="00977016">
        <w:rPr>
          <w:rFonts w:cs="Tahoma"/>
          <w:color w:val="000000"/>
          <w:szCs w:val="18"/>
          <w:lang w:val="ru-RU"/>
        </w:rPr>
        <w:t>.</w:t>
      </w:r>
    </w:p>
    <w:p w:rsidR="00040ADC" w:rsidRPr="00977016" w:rsidRDefault="00040ADC" w:rsidP="00E62BC4">
      <w:pPr>
        <w:ind w:left="720"/>
        <w:rPr>
          <w:rFonts w:cs="Tahoma"/>
          <w:lang w:val="ru-RU"/>
        </w:rPr>
      </w:pPr>
    </w:p>
    <w:p w:rsidR="00040ADC" w:rsidRPr="00FB21E9" w:rsidRDefault="00040ADC" w:rsidP="00E62BC4">
      <w:pPr>
        <w:ind w:left="720"/>
        <w:rPr>
          <w:rFonts w:cs="Tahoma"/>
        </w:rPr>
      </w:pPr>
      <w:r w:rsidRPr="00FB21E9">
        <w:rPr>
          <w:rFonts w:cs="Tahoma"/>
          <w:color w:val="000000"/>
          <w:szCs w:val="18"/>
        </w:rPr>
        <w:t>Базовая подписка Exchange Online ранее называлась Exchange Online Deskless Worker.</w:t>
      </w:r>
    </w:p>
    <w:p w:rsidR="00352135" w:rsidRPr="00FB21E9" w:rsidRDefault="00352135" w:rsidP="00E62BC4">
      <w:pPr>
        <w:ind w:left="720"/>
        <w:rPr>
          <w:rFonts w:cs="Tahoma"/>
        </w:rPr>
      </w:pPr>
    </w:p>
    <w:p w:rsidR="00702931" w:rsidRPr="00977016" w:rsidRDefault="00702931" w:rsidP="00AF3B19">
      <w:pPr>
        <w:spacing w:after="60"/>
        <w:ind w:left="720"/>
        <w:rPr>
          <w:rFonts w:cs="Tahoma"/>
          <w:lang w:val="ru-RU"/>
        </w:rPr>
      </w:pPr>
      <w:r w:rsidRPr="00977016">
        <w:rPr>
          <w:rFonts w:eastAsia="Calibri" w:cs="Tahoma"/>
          <w:b/>
          <w:color w:val="000000"/>
          <w:szCs w:val="18"/>
          <w:lang w:val="ru-RU"/>
        </w:rPr>
        <w:t>Облако сообщества для государственных организаций (только</w:t>
      </w:r>
      <w:r w:rsidRPr="00FB21E9">
        <w:rPr>
          <w:rFonts w:eastAsia="Calibri" w:cs="Tahoma"/>
          <w:b/>
          <w:color w:val="000000"/>
          <w:szCs w:val="18"/>
        </w:rPr>
        <w:t> </w:t>
      </w:r>
      <w:r w:rsidRPr="00977016">
        <w:rPr>
          <w:rFonts w:eastAsia="Calibri" w:cs="Tahoma"/>
          <w:b/>
          <w:color w:val="000000"/>
          <w:szCs w:val="18"/>
          <w:lang w:val="ru-RU"/>
        </w:rPr>
        <w:t>США)</w:t>
      </w:r>
    </w:p>
    <w:p w:rsidR="00702931" w:rsidRPr="00977016" w:rsidRDefault="00702931" w:rsidP="00E62BC4">
      <w:pPr>
        <w:ind w:left="720"/>
        <w:rPr>
          <w:rFonts w:cs="Tahoma"/>
          <w:lang w:val="ru-RU"/>
        </w:rPr>
      </w:pPr>
      <w:r w:rsidRPr="00977016">
        <w:rPr>
          <w:rFonts w:eastAsia="Calibri" w:cs="Tahoma"/>
          <w:color w:val="000000"/>
          <w:szCs w:val="18"/>
          <w:lang w:val="ru-RU"/>
        </w:rPr>
        <w:t xml:space="preserve">Некоторые веб-службы из семейства продуктов </w:t>
      </w:r>
      <w:r w:rsidRPr="00FB21E9">
        <w:rPr>
          <w:rFonts w:eastAsia="Calibri" w:cs="Tahoma"/>
          <w:color w:val="000000"/>
          <w:szCs w:val="18"/>
        </w:rPr>
        <w:t>Office</w:t>
      </w:r>
      <w:r w:rsidRPr="00977016">
        <w:rPr>
          <w:rFonts w:eastAsia="Calibri" w:cs="Tahoma"/>
          <w:color w:val="000000"/>
          <w:szCs w:val="18"/>
          <w:lang w:val="ru-RU"/>
        </w:rPr>
        <w:t xml:space="preserve"> 365 (включая базовую подписку </w:t>
      </w:r>
      <w:r w:rsidRPr="00FB21E9">
        <w:rPr>
          <w:rFonts w:eastAsia="Calibri" w:cs="Tahoma"/>
          <w:color w:val="000000"/>
          <w:szCs w:val="18"/>
        </w:rPr>
        <w:t>Exchange</w:t>
      </w:r>
      <w:r w:rsidRPr="00977016">
        <w:rPr>
          <w:rFonts w:eastAsia="Calibri" w:cs="Tahoma"/>
          <w:color w:val="000000"/>
          <w:szCs w:val="18"/>
          <w:lang w:val="ru-RU"/>
        </w:rPr>
        <w:t xml:space="preserve"> </w:t>
      </w:r>
      <w:r w:rsidRPr="00FB21E9">
        <w:rPr>
          <w:rFonts w:eastAsia="Calibri" w:cs="Tahoma"/>
          <w:color w:val="000000"/>
          <w:szCs w:val="18"/>
        </w:rPr>
        <w:t>Online</w:t>
      </w:r>
      <w:r w:rsidRPr="00977016">
        <w:rPr>
          <w:rFonts w:eastAsia="Calibri" w:cs="Tahoma"/>
          <w:color w:val="000000"/>
          <w:szCs w:val="18"/>
          <w:lang w:val="ru-RU"/>
        </w:rPr>
        <w:t>) предлагаются как облачные службы сообщества для государственных организаций и облачные службы сообщества для негосударственных организаций.</w:t>
      </w:r>
      <w:r w:rsidR="00773A93" w:rsidRPr="00977016">
        <w:rPr>
          <w:rFonts w:eastAsia="Calibri" w:cs="Tahoma"/>
          <w:color w:val="000000"/>
          <w:szCs w:val="18"/>
          <w:lang w:val="ru-RU"/>
        </w:rPr>
        <w:t xml:space="preserve"> </w:t>
      </w:r>
      <w:r w:rsidRPr="00977016">
        <w:rPr>
          <w:rFonts w:eastAsia="Calibri" w:cs="Tahoma"/>
          <w:color w:val="000000"/>
          <w:szCs w:val="18"/>
          <w:lang w:val="ru-RU"/>
        </w:rPr>
        <w:t>Клиенты могут быть подготовлены к работе в одной из таких служб, но не в комбинации обеих.</w:t>
      </w:r>
      <w:r w:rsidR="00773A93" w:rsidRPr="00977016">
        <w:rPr>
          <w:rFonts w:eastAsia="Calibri" w:cs="Tahoma"/>
          <w:color w:val="000000"/>
          <w:szCs w:val="18"/>
          <w:lang w:val="ru-RU"/>
        </w:rPr>
        <w:t xml:space="preserve"> </w:t>
      </w:r>
      <w:r w:rsidRPr="00977016">
        <w:rPr>
          <w:rFonts w:eastAsia="Calibri" w:cs="Tahoma"/>
          <w:color w:val="000000"/>
          <w:szCs w:val="18"/>
          <w:lang w:val="ru-RU"/>
        </w:rPr>
        <w:t>Веб-службы, определенные как облако сообщества для государственных организаций, не могут быть развернуты в</w:t>
      </w:r>
      <w:r w:rsidR="00891E63">
        <w:rPr>
          <w:rFonts w:eastAsia="Calibri" w:cs="Tahoma"/>
          <w:color w:val="000000"/>
          <w:szCs w:val="18"/>
        </w:rPr>
        <w:t> </w:t>
      </w:r>
      <w:r w:rsidRPr="00977016">
        <w:rPr>
          <w:rFonts w:eastAsia="Calibri" w:cs="Tahoma"/>
          <w:color w:val="000000"/>
          <w:szCs w:val="18"/>
          <w:lang w:val="ru-RU"/>
        </w:rPr>
        <w:t>том же домене, что и службы облака сообщества для негосударственных организаций.</w:t>
      </w:r>
      <w:r w:rsidR="00773A93" w:rsidRPr="00977016">
        <w:rPr>
          <w:rFonts w:eastAsia="Calibri" w:cs="Tahoma"/>
          <w:color w:val="000000"/>
          <w:szCs w:val="18"/>
          <w:lang w:val="ru-RU"/>
        </w:rPr>
        <w:t xml:space="preserve"> </w:t>
      </w:r>
      <w:r w:rsidRPr="00977016">
        <w:rPr>
          <w:rFonts w:eastAsia="Calibri" w:cs="Tahoma"/>
          <w:color w:val="000000"/>
          <w:szCs w:val="18"/>
          <w:lang w:val="ru-RU"/>
        </w:rPr>
        <w:t xml:space="preserve">Это ограничение распространяется на все веб-службы, входящие в семейство продуктов </w:t>
      </w:r>
      <w:r w:rsidRPr="00FB21E9">
        <w:rPr>
          <w:rFonts w:eastAsia="Calibri" w:cs="Tahoma"/>
          <w:color w:val="000000"/>
          <w:szCs w:val="18"/>
        </w:rPr>
        <w:t>Office</w:t>
      </w:r>
      <w:r w:rsidRPr="00977016">
        <w:rPr>
          <w:rFonts w:eastAsia="Calibri" w:cs="Tahoma"/>
          <w:color w:val="000000"/>
          <w:szCs w:val="18"/>
          <w:lang w:val="ru-RU"/>
        </w:rPr>
        <w:t xml:space="preserve"> 365, включая </w:t>
      </w:r>
      <w:r w:rsidRPr="00FB21E9">
        <w:rPr>
          <w:rFonts w:eastAsia="Calibri" w:cs="Tahoma"/>
          <w:color w:val="000000"/>
          <w:szCs w:val="18"/>
        </w:rPr>
        <w:t>Exchange</w:t>
      </w:r>
      <w:r w:rsidRPr="00977016">
        <w:rPr>
          <w:rFonts w:eastAsia="Calibri" w:cs="Tahoma"/>
          <w:color w:val="000000"/>
          <w:szCs w:val="18"/>
          <w:lang w:val="ru-RU"/>
        </w:rPr>
        <w:t xml:space="preserve"> </w:t>
      </w:r>
      <w:r w:rsidRPr="00FB21E9">
        <w:rPr>
          <w:rFonts w:eastAsia="Calibri" w:cs="Tahoma"/>
          <w:color w:val="000000"/>
          <w:szCs w:val="18"/>
        </w:rPr>
        <w:t>Online</w:t>
      </w:r>
      <w:r w:rsidRPr="00977016">
        <w:rPr>
          <w:rFonts w:eastAsia="Calibri" w:cs="Tahoma"/>
          <w:color w:val="000000"/>
          <w:szCs w:val="18"/>
          <w:lang w:val="ru-RU"/>
        </w:rPr>
        <w:t xml:space="preserve">, </w:t>
      </w:r>
      <w:r w:rsidRPr="00FB21E9">
        <w:rPr>
          <w:rFonts w:eastAsia="Calibri" w:cs="Tahoma"/>
          <w:color w:val="000000"/>
          <w:szCs w:val="18"/>
        </w:rPr>
        <w:t>SharePoint</w:t>
      </w:r>
      <w:r w:rsidRPr="00977016">
        <w:rPr>
          <w:rFonts w:eastAsia="Calibri" w:cs="Tahoma"/>
          <w:color w:val="000000"/>
          <w:szCs w:val="18"/>
          <w:lang w:val="ru-RU"/>
        </w:rPr>
        <w:t xml:space="preserve"> </w:t>
      </w:r>
      <w:r w:rsidRPr="00FB21E9">
        <w:rPr>
          <w:rFonts w:eastAsia="Calibri" w:cs="Tahoma"/>
          <w:color w:val="000000"/>
          <w:szCs w:val="18"/>
        </w:rPr>
        <w:t>Online</w:t>
      </w:r>
      <w:r w:rsidRPr="00977016">
        <w:rPr>
          <w:rFonts w:eastAsia="Calibri" w:cs="Tahoma"/>
          <w:color w:val="000000"/>
          <w:szCs w:val="18"/>
          <w:lang w:val="ru-RU"/>
        </w:rPr>
        <w:t xml:space="preserve"> и </w:t>
      </w:r>
      <w:r w:rsidRPr="00FB21E9">
        <w:rPr>
          <w:rFonts w:eastAsia="Calibri" w:cs="Tahoma"/>
          <w:color w:val="000000"/>
          <w:szCs w:val="18"/>
        </w:rPr>
        <w:t>Lync</w:t>
      </w:r>
      <w:r w:rsidRPr="00977016">
        <w:rPr>
          <w:rFonts w:eastAsia="Calibri" w:cs="Tahoma"/>
          <w:color w:val="000000"/>
          <w:szCs w:val="18"/>
          <w:lang w:val="ru-RU"/>
        </w:rPr>
        <w:t xml:space="preserve"> </w:t>
      </w:r>
      <w:r w:rsidRPr="00FB21E9">
        <w:rPr>
          <w:rFonts w:eastAsia="Calibri" w:cs="Tahoma"/>
          <w:color w:val="000000"/>
          <w:szCs w:val="18"/>
        </w:rPr>
        <w:t>Online</w:t>
      </w:r>
      <w:r w:rsidRPr="00977016">
        <w:rPr>
          <w:rFonts w:eastAsia="Calibri" w:cs="Tahoma"/>
          <w:color w:val="000000"/>
          <w:szCs w:val="18"/>
          <w:lang w:val="ru-RU"/>
        </w:rPr>
        <w:t>.</w:t>
      </w:r>
      <w:r w:rsidR="00773A93" w:rsidRPr="00977016">
        <w:rPr>
          <w:rFonts w:eastAsia="Calibri" w:cs="Tahoma"/>
          <w:color w:val="000000"/>
          <w:szCs w:val="18"/>
          <w:lang w:val="ru-RU"/>
        </w:rPr>
        <w:t xml:space="preserve"> </w:t>
      </w:r>
    </w:p>
    <w:p w:rsidR="00702931" w:rsidRPr="00977016" w:rsidRDefault="00702931" w:rsidP="00E62BC4">
      <w:pPr>
        <w:ind w:left="720"/>
        <w:rPr>
          <w:rFonts w:cs="Tahoma"/>
          <w:lang w:val="ru-RU"/>
        </w:rPr>
      </w:pPr>
    </w:p>
    <w:p w:rsidR="00702931" w:rsidRPr="00977016" w:rsidRDefault="00702931" w:rsidP="00E62BC4">
      <w:pPr>
        <w:ind w:left="720"/>
        <w:rPr>
          <w:rFonts w:cs="Tahoma"/>
          <w:lang w:val="ru-RU"/>
        </w:rPr>
      </w:pPr>
      <w:r w:rsidRPr="00977016">
        <w:rPr>
          <w:rFonts w:eastAsia="Calibri" w:cs="Tahoma"/>
          <w:color w:val="000000"/>
          <w:szCs w:val="18"/>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773A93" w:rsidRPr="00977016">
        <w:rPr>
          <w:rFonts w:eastAsia="Calibri" w:cs="Tahoma"/>
          <w:color w:val="000000"/>
          <w:szCs w:val="18"/>
          <w:lang w:val="ru-RU"/>
        </w:rPr>
        <w:t xml:space="preserve"> </w:t>
      </w:r>
      <w:r w:rsidRPr="00977016">
        <w:rPr>
          <w:rFonts w:eastAsia="Calibri" w:cs="Tahoma"/>
          <w:color w:val="000000"/>
          <w:szCs w:val="18"/>
          <w:lang w:val="ru-RU"/>
        </w:rPr>
        <w:t>Клиенты, являющиеся федеральными, местными государственными органами или государственными органами штата, должны заключить Соглашение о</w:t>
      </w:r>
      <w:r w:rsidR="00891E63">
        <w:rPr>
          <w:rFonts w:eastAsia="Calibri" w:cs="Tahoma"/>
          <w:color w:val="000000"/>
          <w:szCs w:val="18"/>
        </w:rPr>
        <w:t> </w:t>
      </w:r>
      <w:r w:rsidRPr="00977016">
        <w:rPr>
          <w:rFonts w:eastAsia="Calibri" w:cs="Tahoma"/>
          <w:color w:val="000000"/>
          <w:szCs w:val="18"/>
          <w:lang w:val="ru-RU"/>
        </w:rPr>
        <w:t xml:space="preserve">регистрации </w:t>
      </w:r>
      <w:r w:rsidRPr="00FB21E9">
        <w:rPr>
          <w:rFonts w:eastAsia="Calibri" w:cs="Tahoma"/>
          <w:color w:val="000000"/>
          <w:szCs w:val="18"/>
        </w:rPr>
        <w:t>Government</w:t>
      </w:r>
      <w:r w:rsidRPr="00977016">
        <w:rPr>
          <w:rFonts w:eastAsia="Calibri" w:cs="Tahoma"/>
          <w:color w:val="000000"/>
          <w:szCs w:val="18"/>
          <w:lang w:val="ru-RU"/>
        </w:rPr>
        <w:t xml:space="preserve"> </w:t>
      </w:r>
      <w:r w:rsidRPr="00FB21E9">
        <w:rPr>
          <w:rFonts w:eastAsia="Calibri" w:cs="Tahoma"/>
          <w:color w:val="000000"/>
          <w:szCs w:val="18"/>
        </w:rPr>
        <w:t>Enterprise</w:t>
      </w:r>
      <w:r w:rsidRPr="00977016">
        <w:rPr>
          <w:rFonts w:eastAsia="Calibri" w:cs="Tahoma"/>
          <w:color w:val="000000"/>
          <w:szCs w:val="18"/>
          <w:lang w:val="ru-RU"/>
        </w:rPr>
        <w:t xml:space="preserve"> или Соглашение о регистрации </w:t>
      </w:r>
      <w:r w:rsidRPr="00FB21E9">
        <w:rPr>
          <w:rFonts w:eastAsia="Calibri" w:cs="Tahoma"/>
          <w:color w:val="000000"/>
          <w:szCs w:val="18"/>
        </w:rPr>
        <w:t>Enterprise</w:t>
      </w:r>
      <w:r w:rsidRPr="00977016">
        <w:rPr>
          <w:rFonts w:eastAsia="Calibri" w:cs="Tahoma"/>
          <w:color w:val="000000"/>
          <w:szCs w:val="18"/>
          <w:lang w:val="ru-RU"/>
        </w:rPr>
        <w:t xml:space="preserve"> </w:t>
      </w:r>
      <w:r w:rsidRPr="00FB21E9">
        <w:rPr>
          <w:rFonts w:eastAsia="Calibri" w:cs="Tahoma"/>
          <w:color w:val="000000"/>
          <w:szCs w:val="18"/>
        </w:rPr>
        <w:t>Subscription</w:t>
      </w:r>
      <w:r w:rsidRPr="00977016">
        <w:rPr>
          <w:rFonts w:eastAsia="Calibri" w:cs="Tahoma"/>
          <w:color w:val="000000"/>
          <w:szCs w:val="18"/>
          <w:lang w:val="ru-RU"/>
        </w:rPr>
        <w:t>, чтобы получить право приобретать веб-службы, определенные как облако сообщества для государственных организаций.</w:t>
      </w:r>
      <w:r w:rsidR="00773A93" w:rsidRPr="00977016">
        <w:rPr>
          <w:rFonts w:eastAsia="Calibri" w:cs="Tahoma"/>
          <w:color w:val="000000"/>
          <w:szCs w:val="18"/>
          <w:lang w:val="ru-RU"/>
        </w:rPr>
        <w:t xml:space="preserve"> </w:t>
      </w:r>
      <w:r w:rsidRPr="00977016">
        <w:rPr>
          <w:rFonts w:eastAsia="Calibri" w:cs="Tahoma"/>
          <w:color w:val="000000"/>
          <w:szCs w:val="18"/>
          <w:lang w:val="ru-RU"/>
        </w:rPr>
        <w:t>Права на использование служб облака сообщества для государственных организаций идентичны правам для аналогичных многопользовательских служб.</w:t>
      </w:r>
      <w:r w:rsidR="00773A93" w:rsidRPr="00977016">
        <w:rPr>
          <w:rFonts w:eastAsia="Calibri" w:cs="Tahoma"/>
          <w:color w:val="000000"/>
          <w:szCs w:val="18"/>
          <w:lang w:val="ru-RU"/>
        </w:rPr>
        <w:t xml:space="preserve"> </w:t>
      </w:r>
    </w:p>
    <w:p w:rsidR="00023FE7" w:rsidRPr="00977016" w:rsidRDefault="00023FE7" w:rsidP="00E62BC4">
      <w:pPr>
        <w:pStyle w:val="Heading2"/>
        <w:rPr>
          <w:rFonts w:ascii="Tahoma" w:hAnsi="Tahoma" w:cs="Tahoma"/>
          <w:b w:val="0"/>
          <w:sz w:val="18"/>
          <w:szCs w:val="18"/>
          <w:lang w:val="ru-RU"/>
        </w:rPr>
      </w:pPr>
      <w:bookmarkStart w:id="1218" w:name="Srv_41ExchangeSvr07EntCAL"/>
    </w:p>
    <w:p w:rsidR="00C066F9" w:rsidRPr="00977016" w:rsidRDefault="00C066F9" w:rsidP="00C066F9">
      <w:pPr>
        <w:ind w:left="720"/>
        <w:rPr>
          <w:rFonts w:cs="Tahoma"/>
          <w:lang w:val="ru-RU"/>
        </w:rPr>
      </w:pPr>
    </w:p>
    <w:p w:rsidR="00891E63" w:rsidRPr="00977016" w:rsidRDefault="00891E63" w:rsidP="00C066F9">
      <w:pPr>
        <w:ind w:left="720"/>
        <w:rPr>
          <w:rFonts w:cs="Tahoma"/>
          <w:lang w:val="ru-RU"/>
        </w:rPr>
      </w:pPr>
    </w:p>
    <w:p w:rsidR="00891E63" w:rsidRPr="00977016" w:rsidRDefault="00891E63" w:rsidP="00C066F9">
      <w:pPr>
        <w:ind w:left="720"/>
        <w:rPr>
          <w:rFonts w:cs="Tahoma"/>
          <w:lang w:val="ru-RU"/>
        </w:rPr>
      </w:pPr>
    </w:p>
    <w:p w:rsidR="00891E63" w:rsidRPr="00977016" w:rsidRDefault="00891E63" w:rsidP="00C066F9">
      <w:pPr>
        <w:ind w:left="720"/>
        <w:rPr>
          <w:rFonts w:cs="Tahoma"/>
          <w:lang w:val="ru-RU"/>
        </w:rPr>
      </w:pPr>
    </w:p>
    <w:p w:rsidR="00891E63" w:rsidRPr="00977016" w:rsidRDefault="00891E63" w:rsidP="00C066F9">
      <w:pPr>
        <w:ind w:left="720"/>
        <w:rPr>
          <w:rFonts w:cs="Tahoma"/>
          <w:lang w:val="ru-RU"/>
        </w:rPr>
      </w:pPr>
    </w:p>
    <w:p w:rsidR="00891E63" w:rsidRPr="00977016" w:rsidRDefault="00891E63" w:rsidP="00C066F9">
      <w:pPr>
        <w:ind w:left="720"/>
        <w:rPr>
          <w:rFonts w:cs="Tahoma"/>
          <w:lang w:val="ru-RU"/>
        </w:rPr>
      </w:pPr>
    </w:p>
    <w:p w:rsidR="00891E63" w:rsidRPr="00977016" w:rsidRDefault="00891E63" w:rsidP="00C066F9">
      <w:pPr>
        <w:ind w:left="720"/>
        <w:rPr>
          <w:rFonts w:cs="Tahoma"/>
          <w:lang w:val="ru-RU"/>
        </w:rPr>
      </w:pPr>
    </w:p>
    <w:p w:rsidR="00891E63" w:rsidRPr="00977016" w:rsidRDefault="00891E63" w:rsidP="00C066F9">
      <w:pPr>
        <w:ind w:left="720"/>
        <w:rPr>
          <w:rFonts w:cs="Tahoma"/>
          <w:lang w:val="ru-RU"/>
        </w:rPr>
      </w:pPr>
    </w:p>
    <w:p w:rsidR="00371299" w:rsidRPr="00FB21E9" w:rsidRDefault="00A560B6" w:rsidP="00B17EFB">
      <w:pPr>
        <w:pStyle w:val="Heading3"/>
        <w:rPr>
          <w:rFonts w:ascii="Tahoma" w:hAnsi="Tahoma" w:cs="Tahoma"/>
        </w:rPr>
      </w:pPr>
      <w:bookmarkStart w:id="1219" w:name="_48_Exchange_Online"/>
      <w:bookmarkStart w:id="1220" w:name="_54_Exchange_Online"/>
      <w:bookmarkStart w:id="1221" w:name="_55Exchange_Online_Plan"/>
      <w:bookmarkStart w:id="1222" w:name="_Toc336338309"/>
      <w:bookmarkStart w:id="1223" w:name="Srv_46ExhangeOnlinePlan1"/>
      <w:bookmarkStart w:id="1224" w:name="Srv_42ExchangeSvr2010EntCAL"/>
      <w:bookmarkStart w:id="1225" w:name="Srv_47ExchangeSvr2010EntCAL"/>
      <w:bookmarkStart w:id="1226" w:name="_Toc370980377"/>
      <w:bookmarkEnd w:id="1219"/>
      <w:bookmarkEnd w:id="1220"/>
      <w:bookmarkEnd w:id="1221"/>
      <w:r w:rsidRPr="00FB21E9">
        <w:rPr>
          <w:rFonts w:ascii="Tahoma" w:hAnsi="Tahoma" w:cs="Tahoma"/>
          <w:caps/>
          <w:color w:val="F66400"/>
          <w:sz w:val="22"/>
          <w:szCs w:val="22"/>
          <w:vertAlign w:val="superscript"/>
        </w:rPr>
        <w:lastRenderedPageBreak/>
        <w:t>53</w:t>
      </w:r>
      <w:r w:rsidRPr="00452494">
        <w:rPr>
          <w:rFonts w:ascii="Tahoma" w:hAnsi="Tahoma" w:cs="Tahoma"/>
          <w:caps/>
          <w:color w:val="F66400"/>
          <w:sz w:val="22"/>
          <w:szCs w:val="22"/>
        </w:rPr>
        <w:t xml:space="preserve"> </w:t>
      </w:r>
      <w:r w:rsidRPr="00FB21E9">
        <w:rPr>
          <w:rFonts w:ascii="Tahoma" w:hAnsi="Tahoma" w:cs="Tahoma"/>
          <w:color w:val="F66400"/>
          <w:sz w:val="22"/>
          <w:szCs w:val="22"/>
        </w:rPr>
        <w:t>Exchange Online (план 1)</w:t>
      </w:r>
      <w:bookmarkEnd w:id="1222"/>
      <w:bookmarkEnd w:id="1226"/>
    </w:p>
    <w:bookmarkEnd w:id="1223"/>
    <w:p w:rsidR="00371299" w:rsidRPr="00FB21E9" w:rsidRDefault="00371299" w:rsidP="00371299">
      <w:pPr>
        <w:outlineLvl w:val="2"/>
        <w:rPr>
          <w:rFonts w:cs="Tahoma"/>
        </w:rPr>
      </w:pPr>
    </w:p>
    <w:p w:rsidR="00371299" w:rsidRPr="00FB21E9" w:rsidRDefault="00371299" w:rsidP="00371299">
      <w:pPr>
        <w:ind w:left="720"/>
        <w:contextualSpacing/>
        <w:rPr>
          <w:rFonts w:cs="Tahoma"/>
        </w:rPr>
      </w:pPr>
      <w:r w:rsidRPr="00FB21E9">
        <w:rPr>
          <w:rFonts w:cs="Tahoma"/>
          <w:szCs w:val="20"/>
        </w:rPr>
        <w:t>Продукт Exchange Online Plan 1 ранее назывался Exchange Online Standard.</w:t>
      </w:r>
    </w:p>
    <w:p w:rsidR="00A61080" w:rsidRPr="00FB21E9" w:rsidRDefault="00A61080" w:rsidP="00C066F9">
      <w:pPr>
        <w:ind w:left="720"/>
        <w:contextualSpacing/>
        <w:rPr>
          <w:rFonts w:cs="Tahoma"/>
        </w:rPr>
      </w:pPr>
    </w:p>
    <w:p w:rsidR="00A61080" w:rsidRPr="00977016" w:rsidRDefault="00A61080" w:rsidP="00A61080">
      <w:pPr>
        <w:ind w:left="720"/>
        <w:rPr>
          <w:rFonts w:cs="Tahoma"/>
          <w:lang w:val="ru-RU"/>
        </w:rPr>
      </w:pPr>
      <w:r w:rsidRPr="00977016">
        <w:rPr>
          <w:rFonts w:eastAsia="Calibri" w:cs="Tahoma"/>
          <w:color w:val="000000"/>
          <w:szCs w:val="18"/>
          <w:lang w:val="ru-RU"/>
        </w:rPr>
        <w:t xml:space="preserve">Несмотря на любые положения об обратном, содержащиеся в Правах на использование продуктов, подписная лицензия «на пользователя» </w:t>
      </w:r>
      <w:r w:rsidRPr="00FB21E9">
        <w:rPr>
          <w:rFonts w:eastAsia="Calibri" w:cs="Tahoma"/>
          <w:color w:val="000000"/>
          <w:szCs w:val="18"/>
        </w:rPr>
        <w:t>Exchange</w:t>
      </w:r>
      <w:r w:rsidRPr="00977016">
        <w:rPr>
          <w:rFonts w:eastAsia="Calibri" w:cs="Tahoma"/>
          <w:color w:val="000000"/>
          <w:szCs w:val="18"/>
          <w:lang w:val="ru-RU"/>
        </w:rPr>
        <w:t xml:space="preserve"> </w:t>
      </w:r>
      <w:r w:rsidRPr="00FB21E9">
        <w:rPr>
          <w:rFonts w:eastAsia="Calibri" w:cs="Tahoma"/>
          <w:color w:val="000000"/>
          <w:szCs w:val="18"/>
        </w:rPr>
        <w:t>Online</w:t>
      </w:r>
      <w:r w:rsidRPr="00977016">
        <w:rPr>
          <w:rFonts w:eastAsia="Calibri" w:cs="Tahoma"/>
          <w:color w:val="000000"/>
          <w:szCs w:val="18"/>
          <w:lang w:val="ru-RU"/>
        </w:rPr>
        <w:t xml:space="preserve"> </w:t>
      </w:r>
      <w:r w:rsidRPr="00FB21E9">
        <w:rPr>
          <w:rFonts w:eastAsia="Calibri" w:cs="Tahoma"/>
          <w:color w:val="000000"/>
          <w:szCs w:val="18"/>
        </w:rPr>
        <w:t>Plan</w:t>
      </w:r>
      <w:r w:rsidRPr="00977016">
        <w:rPr>
          <w:rFonts w:eastAsia="Calibri" w:cs="Tahoma"/>
          <w:color w:val="000000"/>
          <w:szCs w:val="18"/>
          <w:lang w:val="ru-RU"/>
        </w:rPr>
        <w:t xml:space="preserve"> 1, приобретенная в рамках Соглашения </w:t>
      </w:r>
      <w:r w:rsidRPr="00FB21E9">
        <w:rPr>
          <w:rFonts w:eastAsia="Calibri" w:cs="Tahoma"/>
          <w:color w:val="000000"/>
          <w:szCs w:val="18"/>
        </w:rPr>
        <w:t>Campus</w:t>
      </w:r>
      <w:r w:rsidRPr="00977016">
        <w:rPr>
          <w:rFonts w:eastAsia="Calibri" w:cs="Tahoma"/>
          <w:color w:val="000000"/>
          <w:szCs w:val="18"/>
          <w:lang w:val="ru-RU"/>
        </w:rPr>
        <w:t xml:space="preserve"> </w:t>
      </w:r>
      <w:r w:rsidRPr="00FB21E9">
        <w:rPr>
          <w:rFonts w:eastAsia="Calibri" w:cs="Tahoma"/>
          <w:color w:val="000000"/>
          <w:szCs w:val="18"/>
        </w:rPr>
        <w:t>and</w:t>
      </w:r>
      <w:r w:rsidRPr="00977016">
        <w:rPr>
          <w:rFonts w:eastAsia="Calibri" w:cs="Tahoma"/>
          <w:color w:val="000000"/>
          <w:szCs w:val="18"/>
          <w:lang w:val="ru-RU"/>
        </w:rPr>
        <w:t xml:space="preserve"> </w:t>
      </w:r>
      <w:r w:rsidRPr="00FB21E9">
        <w:rPr>
          <w:rFonts w:eastAsia="Calibri" w:cs="Tahoma"/>
          <w:color w:val="000000"/>
          <w:szCs w:val="18"/>
        </w:rPr>
        <w:t>School</w:t>
      </w:r>
      <w:r w:rsidRPr="00977016">
        <w:rPr>
          <w:rFonts w:eastAsia="Calibri" w:cs="Tahoma"/>
          <w:color w:val="000000"/>
          <w:szCs w:val="18"/>
          <w:lang w:val="ru-RU"/>
        </w:rPr>
        <w:t xml:space="preserve">, не дает право на доступ к серверу </w:t>
      </w:r>
      <w:r w:rsidRPr="00FB21E9">
        <w:rPr>
          <w:rFonts w:eastAsia="Calibri" w:cs="Tahoma"/>
          <w:color w:val="000000"/>
          <w:szCs w:val="18"/>
        </w:rPr>
        <w:t>Exchange</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w:t>
      </w:r>
    </w:p>
    <w:p w:rsidR="00B23BE6" w:rsidRPr="00977016" w:rsidRDefault="00B23BE6" w:rsidP="00A61080">
      <w:pPr>
        <w:ind w:left="720"/>
        <w:rPr>
          <w:rFonts w:cs="Tahoma"/>
          <w:lang w:val="ru-RU"/>
        </w:rPr>
      </w:pPr>
    </w:p>
    <w:p w:rsidR="00702931" w:rsidRPr="00977016" w:rsidRDefault="00702931" w:rsidP="0067725A">
      <w:pPr>
        <w:spacing w:after="60"/>
        <w:ind w:left="720"/>
        <w:rPr>
          <w:rFonts w:cs="Tahoma"/>
          <w:lang w:val="ru-RU"/>
        </w:rPr>
      </w:pPr>
      <w:r w:rsidRPr="00977016">
        <w:rPr>
          <w:rFonts w:eastAsia="Calibri" w:cs="Tahoma"/>
          <w:b/>
          <w:color w:val="000000"/>
          <w:szCs w:val="18"/>
          <w:lang w:val="ru-RU"/>
        </w:rPr>
        <w:t>Облако сообщества для государственных организаций (только США)</w:t>
      </w:r>
    </w:p>
    <w:p w:rsidR="00702931" w:rsidRPr="00977016" w:rsidRDefault="00702931" w:rsidP="00702931">
      <w:pPr>
        <w:ind w:left="720"/>
        <w:rPr>
          <w:rFonts w:cs="Tahoma"/>
          <w:lang w:val="ru-RU"/>
        </w:rPr>
      </w:pPr>
      <w:r w:rsidRPr="00977016">
        <w:rPr>
          <w:rFonts w:eastAsia="Calibri" w:cs="Tahoma"/>
          <w:color w:val="000000"/>
          <w:szCs w:val="18"/>
          <w:lang w:val="ru-RU"/>
        </w:rPr>
        <w:t xml:space="preserve">Некоторые веб-службы из семейства продуктов </w:t>
      </w:r>
      <w:r w:rsidRPr="00FB21E9">
        <w:rPr>
          <w:rFonts w:eastAsia="Calibri" w:cs="Tahoma"/>
          <w:color w:val="000000"/>
          <w:szCs w:val="18"/>
        </w:rPr>
        <w:t>Office</w:t>
      </w:r>
      <w:r w:rsidRPr="00977016">
        <w:rPr>
          <w:rFonts w:eastAsia="Calibri" w:cs="Tahoma"/>
          <w:color w:val="000000"/>
          <w:szCs w:val="18"/>
          <w:lang w:val="ru-RU"/>
        </w:rPr>
        <w:t xml:space="preserve"> 365 (включая </w:t>
      </w:r>
      <w:r w:rsidRPr="00FB21E9">
        <w:rPr>
          <w:rFonts w:eastAsia="Calibri" w:cs="Tahoma"/>
          <w:color w:val="000000"/>
          <w:szCs w:val="18"/>
        </w:rPr>
        <w:t>Exchange</w:t>
      </w:r>
      <w:r w:rsidRPr="00977016">
        <w:rPr>
          <w:rFonts w:eastAsia="Calibri" w:cs="Tahoma"/>
          <w:color w:val="000000"/>
          <w:szCs w:val="18"/>
          <w:lang w:val="ru-RU"/>
        </w:rPr>
        <w:t xml:space="preserve"> </w:t>
      </w:r>
      <w:r w:rsidRPr="00FB21E9">
        <w:rPr>
          <w:rFonts w:eastAsia="Calibri" w:cs="Tahoma"/>
          <w:color w:val="000000"/>
          <w:szCs w:val="18"/>
        </w:rPr>
        <w:t>Online</w:t>
      </w:r>
      <w:r w:rsidRPr="00977016">
        <w:rPr>
          <w:rFonts w:eastAsia="Calibri" w:cs="Tahoma"/>
          <w:color w:val="000000"/>
          <w:szCs w:val="18"/>
          <w:lang w:val="ru-RU"/>
        </w:rPr>
        <w:t xml:space="preserve"> </w:t>
      </w:r>
      <w:r w:rsidRPr="00FB21E9">
        <w:rPr>
          <w:rFonts w:eastAsia="Calibri" w:cs="Tahoma"/>
          <w:color w:val="000000"/>
          <w:szCs w:val="18"/>
        </w:rPr>
        <w:t>Plan</w:t>
      </w:r>
      <w:r w:rsidRPr="00977016">
        <w:rPr>
          <w:rFonts w:eastAsia="Calibri" w:cs="Tahoma"/>
          <w:color w:val="000000"/>
          <w:szCs w:val="18"/>
          <w:lang w:val="ru-RU"/>
        </w:rPr>
        <w:t xml:space="preserve"> 1) предлагаются как службы облака сообщества для государственных организаций и службы облака сообщества для негосударственных организаций.</w:t>
      </w:r>
      <w:r w:rsidR="00773A93" w:rsidRPr="00977016">
        <w:rPr>
          <w:rFonts w:eastAsia="Calibri" w:cs="Tahoma"/>
          <w:color w:val="000000"/>
          <w:szCs w:val="18"/>
          <w:lang w:val="ru-RU"/>
        </w:rPr>
        <w:t xml:space="preserve"> </w:t>
      </w:r>
      <w:r w:rsidRPr="00977016">
        <w:rPr>
          <w:rFonts w:eastAsia="Calibri" w:cs="Tahoma"/>
          <w:color w:val="000000"/>
          <w:szCs w:val="18"/>
          <w:lang w:val="ru-RU"/>
        </w:rPr>
        <w:t>Клиенты могут быть подготовлены к работе в одной из таких служб, но не в комбинации обеих.</w:t>
      </w:r>
      <w:r w:rsidR="00773A93" w:rsidRPr="00977016">
        <w:rPr>
          <w:rFonts w:eastAsia="Calibri" w:cs="Tahoma"/>
          <w:color w:val="000000"/>
          <w:szCs w:val="18"/>
          <w:lang w:val="ru-RU"/>
        </w:rPr>
        <w:t xml:space="preserve"> </w:t>
      </w:r>
      <w:r w:rsidRPr="00977016">
        <w:rPr>
          <w:rFonts w:eastAsia="Calibri" w:cs="Tahoma"/>
          <w:color w:val="000000"/>
          <w:szCs w:val="18"/>
          <w:lang w:val="ru-RU"/>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773A93" w:rsidRPr="00977016">
        <w:rPr>
          <w:rFonts w:eastAsia="Calibri" w:cs="Tahoma"/>
          <w:color w:val="000000"/>
          <w:szCs w:val="18"/>
          <w:lang w:val="ru-RU"/>
        </w:rPr>
        <w:t xml:space="preserve"> </w:t>
      </w:r>
      <w:r w:rsidRPr="00977016">
        <w:rPr>
          <w:rFonts w:eastAsia="Calibri" w:cs="Tahoma"/>
          <w:color w:val="000000"/>
          <w:szCs w:val="18"/>
          <w:lang w:val="ru-RU"/>
        </w:rPr>
        <w:t xml:space="preserve">Это ограничение распространяется на все веб-службы, входящие в семейство продуктов </w:t>
      </w:r>
      <w:r w:rsidRPr="00FB21E9">
        <w:rPr>
          <w:rFonts w:eastAsia="Calibri" w:cs="Tahoma"/>
          <w:color w:val="000000"/>
          <w:szCs w:val="18"/>
        </w:rPr>
        <w:t>Office</w:t>
      </w:r>
      <w:r w:rsidRPr="00977016">
        <w:rPr>
          <w:rFonts w:eastAsia="Calibri" w:cs="Tahoma"/>
          <w:color w:val="000000"/>
          <w:szCs w:val="18"/>
          <w:lang w:val="ru-RU"/>
        </w:rPr>
        <w:t xml:space="preserve"> 365, включая </w:t>
      </w:r>
      <w:r w:rsidRPr="00FB21E9">
        <w:rPr>
          <w:rFonts w:eastAsia="Calibri" w:cs="Tahoma"/>
          <w:color w:val="000000"/>
          <w:szCs w:val="18"/>
        </w:rPr>
        <w:t>Exchange</w:t>
      </w:r>
      <w:r w:rsidRPr="00977016">
        <w:rPr>
          <w:rFonts w:eastAsia="Calibri" w:cs="Tahoma"/>
          <w:color w:val="000000"/>
          <w:szCs w:val="18"/>
          <w:lang w:val="ru-RU"/>
        </w:rPr>
        <w:t xml:space="preserve"> </w:t>
      </w:r>
      <w:r w:rsidRPr="00FB21E9">
        <w:rPr>
          <w:rFonts w:eastAsia="Calibri" w:cs="Tahoma"/>
          <w:color w:val="000000"/>
          <w:szCs w:val="18"/>
        </w:rPr>
        <w:t>Online</w:t>
      </w:r>
      <w:r w:rsidRPr="00977016">
        <w:rPr>
          <w:rFonts w:eastAsia="Calibri" w:cs="Tahoma"/>
          <w:color w:val="000000"/>
          <w:szCs w:val="18"/>
          <w:lang w:val="ru-RU"/>
        </w:rPr>
        <w:t xml:space="preserve">, </w:t>
      </w:r>
      <w:r w:rsidRPr="00FB21E9">
        <w:rPr>
          <w:rFonts w:eastAsia="Calibri" w:cs="Tahoma"/>
          <w:color w:val="000000"/>
          <w:szCs w:val="18"/>
        </w:rPr>
        <w:t>SharePoint</w:t>
      </w:r>
      <w:r w:rsidRPr="00977016">
        <w:rPr>
          <w:rFonts w:eastAsia="Calibri" w:cs="Tahoma"/>
          <w:color w:val="000000"/>
          <w:szCs w:val="18"/>
          <w:lang w:val="ru-RU"/>
        </w:rPr>
        <w:t xml:space="preserve"> </w:t>
      </w:r>
      <w:r w:rsidRPr="00FB21E9">
        <w:rPr>
          <w:rFonts w:eastAsia="Calibri" w:cs="Tahoma"/>
          <w:color w:val="000000"/>
          <w:szCs w:val="18"/>
        </w:rPr>
        <w:t>Online</w:t>
      </w:r>
      <w:r w:rsidRPr="00977016">
        <w:rPr>
          <w:rFonts w:eastAsia="Calibri" w:cs="Tahoma"/>
          <w:color w:val="000000"/>
          <w:szCs w:val="18"/>
          <w:lang w:val="ru-RU"/>
        </w:rPr>
        <w:t xml:space="preserve"> и</w:t>
      </w:r>
      <w:r w:rsidR="00891E63">
        <w:rPr>
          <w:rFonts w:eastAsia="Calibri" w:cs="Tahoma"/>
          <w:color w:val="000000"/>
          <w:szCs w:val="18"/>
        </w:rPr>
        <w:t> </w:t>
      </w:r>
      <w:r w:rsidRPr="00FB21E9">
        <w:rPr>
          <w:rFonts w:eastAsia="Calibri" w:cs="Tahoma"/>
          <w:color w:val="000000"/>
          <w:szCs w:val="18"/>
        </w:rPr>
        <w:t>Lync</w:t>
      </w:r>
      <w:r w:rsidRPr="00977016">
        <w:rPr>
          <w:rFonts w:eastAsia="Calibri" w:cs="Tahoma"/>
          <w:color w:val="000000"/>
          <w:szCs w:val="18"/>
          <w:lang w:val="ru-RU"/>
        </w:rPr>
        <w:t xml:space="preserve"> </w:t>
      </w:r>
      <w:r w:rsidRPr="00FB21E9">
        <w:rPr>
          <w:rFonts w:eastAsia="Calibri" w:cs="Tahoma"/>
          <w:color w:val="000000"/>
          <w:szCs w:val="18"/>
        </w:rPr>
        <w:t>Online</w:t>
      </w:r>
      <w:r w:rsidRPr="00977016">
        <w:rPr>
          <w:rFonts w:eastAsia="Calibri" w:cs="Tahoma"/>
          <w:color w:val="000000"/>
          <w:szCs w:val="18"/>
          <w:lang w:val="ru-RU"/>
        </w:rPr>
        <w:t>.</w:t>
      </w:r>
      <w:r w:rsidR="00773A93" w:rsidRPr="00977016">
        <w:rPr>
          <w:rFonts w:eastAsia="Calibri" w:cs="Tahoma"/>
          <w:color w:val="000000"/>
          <w:szCs w:val="18"/>
          <w:lang w:val="ru-RU"/>
        </w:rPr>
        <w:t xml:space="preserve"> </w:t>
      </w:r>
    </w:p>
    <w:p w:rsidR="00702931" w:rsidRPr="00977016" w:rsidRDefault="00702931" w:rsidP="00702931">
      <w:pPr>
        <w:ind w:left="720"/>
        <w:rPr>
          <w:rFonts w:cs="Tahoma"/>
          <w:lang w:val="ru-RU"/>
        </w:rPr>
      </w:pPr>
    </w:p>
    <w:p w:rsidR="00702931" w:rsidRPr="00977016" w:rsidRDefault="00702931" w:rsidP="00702931">
      <w:pPr>
        <w:ind w:left="720"/>
        <w:rPr>
          <w:rFonts w:cs="Tahoma"/>
          <w:lang w:val="ru-RU"/>
        </w:rPr>
      </w:pPr>
      <w:r w:rsidRPr="00977016">
        <w:rPr>
          <w:rFonts w:eastAsia="Calibri" w:cs="Tahoma"/>
          <w:color w:val="000000"/>
          <w:szCs w:val="18"/>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773A93" w:rsidRPr="00977016">
        <w:rPr>
          <w:rFonts w:eastAsia="Calibri" w:cs="Tahoma"/>
          <w:color w:val="000000"/>
          <w:szCs w:val="18"/>
          <w:lang w:val="ru-RU"/>
        </w:rPr>
        <w:t xml:space="preserve"> </w:t>
      </w:r>
      <w:r w:rsidRPr="00977016">
        <w:rPr>
          <w:rFonts w:eastAsia="Calibri" w:cs="Tahoma"/>
          <w:color w:val="000000"/>
          <w:szCs w:val="18"/>
          <w:lang w:val="ru-RU"/>
        </w:rPr>
        <w:t>Клиенты, являющиеся федеральными, местными государственными органами или государственными органами штата, должны заключить Соглашение о</w:t>
      </w:r>
      <w:r w:rsidR="00891E63">
        <w:rPr>
          <w:rFonts w:eastAsia="Calibri" w:cs="Tahoma"/>
          <w:color w:val="000000"/>
          <w:szCs w:val="18"/>
        </w:rPr>
        <w:t> </w:t>
      </w:r>
      <w:r w:rsidRPr="00977016">
        <w:rPr>
          <w:rFonts w:eastAsia="Calibri" w:cs="Tahoma"/>
          <w:color w:val="000000"/>
          <w:szCs w:val="18"/>
          <w:lang w:val="ru-RU"/>
        </w:rPr>
        <w:t xml:space="preserve">регистрации </w:t>
      </w:r>
      <w:r w:rsidRPr="00FB21E9">
        <w:rPr>
          <w:rFonts w:eastAsia="Calibri" w:cs="Tahoma"/>
          <w:color w:val="000000"/>
          <w:szCs w:val="18"/>
        </w:rPr>
        <w:t>Government</w:t>
      </w:r>
      <w:r w:rsidRPr="00977016">
        <w:rPr>
          <w:rFonts w:eastAsia="Calibri" w:cs="Tahoma"/>
          <w:color w:val="000000"/>
          <w:szCs w:val="18"/>
          <w:lang w:val="ru-RU"/>
        </w:rPr>
        <w:t xml:space="preserve"> </w:t>
      </w:r>
      <w:r w:rsidRPr="00FB21E9">
        <w:rPr>
          <w:rFonts w:eastAsia="Calibri" w:cs="Tahoma"/>
          <w:color w:val="000000"/>
          <w:szCs w:val="18"/>
        </w:rPr>
        <w:t>Enterprise</w:t>
      </w:r>
      <w:r w:rsidRPr="00977016">
        <w:rPr>
          <w:rFonts w:eastAsia="Calibri" w:cs="Tahoma"/>
          <w:color w:val="000000"/>
          <w:szCs w:val="18"/>
          <w:lang w:val="ru-RU"/>
        </w:rPr>
        <w:t xml:space="preserve"> или Соглашение о регистрации </w:t>
      </w:r>
      <w:r w:rsidRPr="00FB21E9">
        <w:rPr>
          <w:rFonts w:eastAsia="Calibri" w:cs="Tahoma"/>
          <w:color w:val="000000"/>
          <w:szCs w:val="18"/>
        </w:rPr>
        <w:t>Enterprise</w:t>
      </w:r>
      <w:r w:rsidRPr="00977016">
        <w:rPr>
          <w:rFonts w:eastAsia="Calibri" w:cs="Tahoma"/>
          <w:color w:val="000000"/>
          <w:szCs w:val="18"/>
          <w:lang w:val="ru-RU"/>
        </w:rPr>
        <w:t xml:space="preserve"> </w:t>
      </w:r>
      <w:r w:rsidRPr="00FB21E9">
        <w:rPr>
          <w:rFonts w:eastAsia="Calibri" w:cs="Tahoma"/>
          <w:color w:val="000000"/>
          <w:szCs w:val="18"/>
        </w:rPr>
        <w:t>Subscription</w:t>
      </w:r>
      <w:r w:rsidRPr="00977016">
        <w:rPr>
          <w:rFonts w:eastAsia="Calibri" w:cs="Tahoma"/>
          <w:color w:val="000000"/>
          <w:szCs w:val="18"/>
          <w:lang w:val="ru-RU"/>
        </w:rPr>
        <w:t>, чтобы получить право приобретать веб-службы, определенные как облако сообщества для государственных организаций.</w:t>
      </w:r>
      <w:r w:rsidR="00773A93" w:rsidRPr="00977016">
        <w:rPr>
          <w:rFonts w:eastAsia="Calibri" w:cs="Tahoma"/>
          <w:color w:val="000000"/>
          <w:szCs w:val="18"/>
          <w:lang w:val="ru-RU"/>
        </w:rPr>
        <w:t xml:space="preserve"> </w:t>
      </w:r>
      <w:r w:rsidRPr="00977016">
        <w:rPr>
          <w:rFonts w:eastAsia="Calibri" w:cs="Tahoma"/>
          <w:color w:val="000000"/>
          <w:szCs w:val="18"/>
          <w:lang w:val="ru-RU"/>
        </w:rPr>
        <w:t>Права на использование служб облака сообщества для государственных организаций идентичны правам для аналогичных многопользовательских служб.</w:t>
      </w:r>
      <w:r w:rsidR="00773A93" w:rsidRPr="00977016">
        <w:rPr>
          <w:rFonts w:eastAsia="Calibri" w:cs="Tahoma"/>
          <w:color w:val="000000"/>
          <w:szCs w:val="18"/>
          <w:lang w:val="ru-RU"/>
        </w:rPr>
        <w:t xml:space="preserve"> </w:t>
      </w:r>
    </w:p>
    <w:p w:rsidR="00B23BE6" w:rsidRPr="00977016" w:rsidRDefault="00B23BE6" w:rsidP="00A61080">
      <w:pPr>
        <w:ind w:left="720"/>
        <w:rPr>
          <w:rFonts w:cs="Tahoma"/>
          <w:lang w:val="ru-RU"/>
        </w:rPr>
      </w:pPr>
    </w:p>
    <w:p w:rsidR="00D70D2C" w:rsidRPr="00977016" w:rsidRDefault="00D70D2C" w:rsidP="00A61080">
      <w:pPr>
        <w:ind w:left="720"/>
        <w:rPr>
          <w:rFonts w:cs="Tahoma"/>
          <w:lang w:val="ru-RU"/>
        </w:rPr>
      </w:pPr>
    </w:p>
    <w:p w:rsidR="00D70D2C" w:rsidRPr="00977016" w:rsidRDefault="00A560B6" w:rsidP="001760D6">
      <w:pPr>
        <w:pStyle w:val="Heading2"/>
        <w:keepNext/>
        <w:ind w:left="0"/>
        <w:rPr>
          <w:rFonts w:ascii="Tahoma" w:hAnsi="Tahoma" w:cs="Tahoma"/>
          <w:lang w:val="ru-RU"/>
        </w:rPr>
      </w:pPr>
      <w:bookmarkStart w:id="1227" w:name="_49_Exchange_Online"/>
      <w:bookmarkStart w:id="1228" w:name="_55_Exchange_Online"/>
      <w:bookmarkStart w:id="1229" w:name="Srv_50ExchangeOnlinePlan2"/>
      <w:bookmarkStart w:id="1230" w:name="_Toc370980378"/>
      <w:bookmarkEnd w:id="1227"/>
      <w:bookmarkEnd w:id="1228"/>
      <w:r w:rsidRPr="00977016">
        <w:rPr>
          <w:rFonts w:ascii="Tahoma" w:hAnsi="Tahoma" w:cs="Tahoma"/>
          <w:caps/>
          <w:color w:val="F66400"/>
          <w:sz w:val="22"/>
          <w:szCs w:val="20"/>
          <w:vertAlign w:val="superscript"/>
          <w:lang w:val="ru-RU"/>
        </w:rPr>
        <w:t>54</w:t>
      </w:r>
      <w:r w:rsidR="00ED4131" w:rsidRPr="00977016">
        <w:rPr>
          <w:rFonts w:ascii="Tahoma" w:hAnsi="Tahoma" w:cs="Tahoma"/>
          <w:caps/>
          <w:color w:val="F66400"/>
          <w:sz w:val="22"/>
          <w:szCs w:val="20"/>
          <w:lang w:val="ru-RU"/>
        </w:rPr>
        <w:t xml:space="preserve"> </w:t>
      </w:r>
      <w:r w:rsidRPr="00FB21E9">
        <w:rPr>
          <w:rFonts w:ascii="Tahoma" w:hAnsi="Tahoma" w:cs="Tahoma"/>
          <w:color w:val="F66400"/>
          <w:sz w:val="22"/>
          <w:szCs w:val="20"/>
        </w:rPr>
        <w:t>Exchange</w:t>
      </w:r>
      <w:r w:rsidRPr="00977016">
        <w:rPr>
          <w:rFonts w:ascii="Tahoma" w:hAnsi="Tahoma" w:cs="Tahoma"/>
          <w:color w:val="F66400"/>
          <w:sz w:val="22"/>
          <w:szCs w:val="20"/>
          <w:lang w:val="ru-RU"/>
        </w:rPr>
        <w:t xml:space="preserve"> </w:t>
      </w:r>
      <w:r w:rsidRPr="00FB21E9">
        <w:rPr>
          <w:rFonts w:ascii="Tahoma" w:hAnsi="Tahoma" w:cs="Tahoma"/>
          <w:color w:val="F66400"/>
          <w:sz w:val="22"/>
          <w:szCs w:val="20"/>
        </w:rPr>
        <w:t>Online</w:t>
      </w:r>
      <w:r w:rsidRPr="00977016">
        <w:rPr>
          <w:rFonts w:ascii="Tahoma" w:hAnsi="Tahoma" w:cs="Tahoma"/>
          <w:color w:val="F66400"/>
          <w:sz w:val="22"/>
          <w:szCs w:val="20"/>
          <w:lang w:val="ru-RU"/>
        </w:rPr>
        <w:t xml:space="preserve"> (план</w:t>
      </w:r>
      <w:r w:rsidR="00452494" w:rsidRPr="00977016">
        <w:rPr>
          <w:rFonts w:ascii="Tahoma" w:hAnsi="Tahoma" w:cs="Tahoma"/>
          <w:color w:val="F66400"/>
          <w:sz w:val="22"/>
          <w:szCs w:val="20"/>
          <w:lang w:val="ru-RU"/>
        </w:rPr>
        <w:t xml:space="preserve"> 2</w:t>
      </w:r>
      <w:r w:rsidRPr="00977016">
        <w:rPr>
          <w:rFonts w:ascii="Tahoma" w:hAnsi="Tahoma" w:cs="Tahoma"/>
          <w:color w:val="F66400"/>
          <w:sz w:val="22"/>
          <w:szCs w:val="20"/>
          <w:lang w:val="ru-RU"/>
        </w:rPr>
        <w:t>)</w:t>
      </w:r>
      <w:bookmarkEnd w:id="1230"/>
    </w:p>
    <w:bookmarkEnd w:id="1229"/>
    <w:p w:rsidR="00D70D2C" w:rsidRPr="00977016" w:rsidRDefault="00D70D2C" w:rsidP="001760D6">
      <w:pPr>
        <w:keepNext/>
        <w:outlineLvl w:val="2"/>
        <w:rPr>
          <w:rFonts w:cs="Tahoma"/>
          <w:lang w:val="ru-RU"/>
        </w:rPr>
      </w:pPr>
    </w:p>
    <w:p w:rsidR="00D70D2C" w:rsidRPr="00977016" w:rsidRDefault="00D70D2C" w:rsidP="001760D6">
      <w:pPr>
        <w:pStyle w:val="ListParagraph"/>
        <w:keepNext/>
        <w:rPr>
          <w:rFonts w:ascii="Tahoma" w:hAnsi="Tahoma" w:cs="Tahoma"/>
          <w:sz w:val="18"/>
          <w:szCs w:val="18"/>
          <w:lang w:val="ru-RU"/>
        </w:rPr>
      </w:pPr>
      <w:r w:rsidRPr="00891E63">
        <w:rPr>
          <w:rFonts w:ascii="Tahoma" w:hAnsi="Tahoma" w:cs="Tahoma"/>
          <w:color w:val="000000"/>
          <w:sz w:val="18"/>
          <w:szCs w:val="18"/>
        </w:rPr>
        <w:t>Exchange</w:t>
      </w:r>
      <w:r w:rsidRPr="00977016">
        <w:rPr>
          <w:rFonts w:ascii="Tahoma" w:hAnsi="Tahoma" w:cs="Tahoma"/>
          <w:color w:val="000000"/>
          <w:sz w:val="18"/>
          <w:szCs w:val="18"/>
          <w:lang w:val="ru-RU"/>
        </w:rPr>
        <w:t xml:space="preserve"> </w:t>
      </w:r>
      <w:r w:rsidRPr="00891E63">
        <w:rPr>
          <w:rFonts w:ascii="Tahoma" w:hAnsi="Tahoma" w:cs="Tahoma"/>
          <w:color w:val="000000"/>
          <w:sz w:val="18"/>
          <w:szCs w:val="18"/>
        </w:rPr>
        <w:t>Online</w:t>
      </w:r>
      <w:r w:rsidRPr="00977016">
        <w:rPr>
          <w:rFonts w:ascii="Tahoma" w:hAnsi="Tahoma" w:cs="Tahoma"/>
          <w:color w:val="000000"/>
          <w:sz w:val="18"/>
          <w:szCs w:val="18"/>
          <w:lang w:val="ru-RU"/>
        </w:rPr>
        <w:t xml:space="preserve"> </w:t>
      </w:r>
      <w:r w:rsidRPr="00891E63">
        <w:rPr>
          <w:rFonts w:ascii="Tahoma" w:hAnsi="Tahoma" w:cs="Tahoma"/>
          <w:color w:val="000000"/>
          <w:sz w:val="18"/>
          <w:szCs w:val="18"/>
        </w:rPr>
        <w:t>Plan</w:t>
      </w:r>
      <w:r w:rsidRPr="00977016">
        <w:rPr>
          <w:rFonts w:ascii="Tahoma" w:hAnsi="Tahoma" w:cs="Tahoma"/>
          <w:color w:val="000000"/>
          <w:sz w:val="18"/>
          <w:szCs w:val="18"/>
          <w:lang w:val="ru-RU"/>
        </w:rPr>
        <w:t xml:space="preserve"> 2 — это веб-служба последующей версии для </w:t>
      </w:r>
      <w:r w:rsidRPr="00891E63">
        <w:rPr>
          <w:rFonts w:ascii="Tahoma" w:hAnsi="Tahoma" w:cs="Tahoma"/>
          <w:color w:val="000000"/>
          <w:sz w:val="18"/>
          <w:szCs w:val="18"/>
        </w:rPr>
        <w:t>Exchange</w:t>
      </w:r>
      <w:r w:rsidRPr="00977016">
        <w:rPr>
          <w:rFonts w:ascii="Tahoma" w:hAnsi="Tahoma" w:cs="Tahoma"/>
          <w:color w:val="000000"/>
          <w:sz w:val="18"/>
          <w:szCs w:val="18"/>
          <w:lang w:val="ru-RU"/>
        </w:rPr>
        <w:t xml:space="preserve"> </w:t>
      </w:r>
      <w:r w:rsidRPr="00891E63">
        <w:rPr>
          <w:rFonts w:ascii="Tahoma" w:hAnsi="Tahoma" w:cs="Tahoma"/>
          <w:color w:val="000000"/>
          <w:sz w:val="18"/>
          <w:szCs w:val="18"/>
        </w:rPr>
        <w:t>Hosted</w:t>
      </w:r>
      <w:r w:rsidRPr="00977016">
        <w:rPr>
          <w:rFonts w:ascii="Tahoma" w:hAnsi="Tahoma" w:cs="Tahoma"/>
          <w:color w:val="000000"/>
          <w:sz w:val="18"/>
          <w:szCs w:val="18"/>
          <w:lang w:val="ru-RU"/>
        </w:rPr>
        <w:t xml:space="preserve"> </w:t>
      </w:r>
      <w:r w:rsidRPr="00891E63">
        <w:rPr>
          <w:rFonts w:ascii="Tahoma" w:hAnsi="Tahoma" w:cs="Tahoma"/>
          <w:color w:val="000000"/>
          <w:sz w:val="18"/>
          <w:szCs w:val="18"/>
        </w:rPr>
        <w:t>Archive</w:t>
      </w:r>
      <w:r w:rsidRPr="00977016">
        <w:rPr>
          <w:rFonts w:ascii="Tahoma" w:hAnsi="Tahoma" w:cs="Tahoma"/>
          <w:color w:val="000000"/>
          <w:sz w:val="18"/>
          <w:szCs w:val="18"/>
          <w:lang w:val="ru-RU"/>
        </w:rPr>
        <w:t>.</w:t>
      </w:r>
    </w:p>
    <w:p w:rsidR="00D70D2C" w:rsidRPr="00977016" w:rsidRDefault="00D70D2C" w:rsidP="00D70D2C">
      <w:pPr>
        <w:pStyle w:val="ListParagraph"/>
        <w:rPr>
          <w:rFonts w:ascii="Tahoma" w:hAnsi="Tahoma" w:cs="Tahoma"/>
          <w:sz w:val="18"/>
          <w:szCs w:val="18"/>
          <w:lang w:val="ru-RU"/>
        </w:rPr>
      </w:pPr>
    </w:p>
    <w:p w:rsidR="00D70D2C" w:rsidRPr="00977016" w:rsidRDefault="00D70D2C" w:rsidP="00D70D2C">
      <w:pPr>
        <w:ind w:left="720"/>
        <w:rPr>
          <w:rFonts w:cs="Tahoma"/>
          <w:szCs w:val="18"/>
          <w:lang w:val="ru-RU"/>
        </w:rPr>
      </w:pPr>
      <w:r w:rsidRPr="00977016">
        <w:rPr>
          <w:rFonts w:cs="Tahoma"/>
          <w:color w:val="000000"/>
          <w:szCs w:val="18"/>
          <w:lang w:val="ru-RU"/>
        </w:rPr>
        <w:t xml:space="preserve">Если вы продлеваете переход с </w:t>
      </w:r>
      <w:r w:rsidRPr="00891E63">
        <w:rPr>
          <w:rFonts w:cs="Tahoma"/>
          <w:color w:val="000000"/>
          <w:szCs w:val="18"/>
        </w:rPr>
        <w:t>Exchange</w:t>
      </w:r>
      <w:r w:rsidRPr="00977016">
        <w:rPr>
          <w:rFonts w:cs="Tahoma"/>
          <w:color w:val="000000"/>
          <w:szCs w:val="18"/>
          <w:lang w:val="ru-RU"/>
        </w:rPr>
        <w:t xml:space="preserve"> </w:t>
      </w:r>
      <w:r w:rsidRPr="00891E63">
        <w:rPr>
          <w:rFonts w:cs="Tahoma"/>
          <w:color w:val="000000"/>
          <w:szCs w:val="18"/>
        </w:rPr>
        <w:t>Hosted</w:t>
      </w:r>
      <w:r w:rsidRPr="00977016">
        <w:rPr>
          <w:rFonts w:cs="Tahoma"/>
          <w:color w:val="000000"/>
          <w:szCs w:val="18"/>
          <w:lang w:val="ru-RU"/>
        </w:rPr>
        <w:t xml:space="preserve"> </w:t>
      </w:r>
      <w:r w:rsidRPr="00891E63">
        <w:rPr>
          <w:rFonts w:cs="Tahoma"/>
          <w:color w:val="000000"/>
          <w:szCs w:val="18"/>
        </w:rPr>
        <w:t>Archive</w:t>
      </w:r>
      <w:r w:rsidRPr="00977016">
        <w:rPr>
          <w:rFonts w:cs="Tahoma"/>
          <w:color w:val="000000"/>
          <w:szCs w:val="18"/>
          <w:lang w:val="ru-RU"/>
        </w:rPr>
        <w:t xml:space="preserve"> на </w:t>
      </w:r>
      <w:r w:rsidRPr="00891E63">
        <w:rPr>
          <w:rFonts w:cs="Tahoma"/>
          <w:color w:val="000000"/>
          <w:szCs w:val="18"/>
        </w:rPr>
        <w:t>Exchange</w:t>
      </w:r>
      <w:r w:rsidRPr="00977016">
        <w:rPr>
          <w:rFonts w:cs="Tahoma"/>
          <w:color w:val="000000"/>
          <w:szCs w:val="18"/>
          <w:lang w:val="ru-RU"/>
        </w:rPr>
        <w:t xml:space="preserve"> </w:t>
      </w:r>
      <w:r w:rsidRPr="00891E63">
        <w:rPr>
          <w:rFonts w:cs="Tahoma"/>
          <w:color w:val="000000"/>
          <w:szCs w:val="18"/>
        </w:rPr>
        <w:t>Online</w:t>
      </w:r>
      <w:r w:rsidRPr="00977016">
        <w:rPr>
          <w:rFonts w:cs="Tahoma"/>
          <w:color w:val="000000"/>
          <w:szCs w:val="18"/>
          <w:lang w:val="ru-RU"/>
        </w:rPr>
        <w:t xml:space="preserve"> (план 2), но еще не перешли на службу </w:t>
      </w:r>
      <w:r w:rsidRPr="00891E63">
        <w:rPr>
          <w:rFonts w:cs="Tahoma"/>
          <w:color w:val="000000"/>
          <w:szCs w:val="18"/>
        </w:rPr>
        <w:t>Exchange</w:t>
      </w:r>
      <w:r w:rsidRPr="00977016">
        <w:rPr>
          <w:rFonts w:cs="Tahoma"/>
          <w:color w:val="000000"/>
          <w:szCs w:val="18"/>
          <w:lang w:val="ru-RU"/>
        </w:rPr>
        <w:t xml:space="preserve"> </w:t>
      </w:r>
      <w:r w:rsidRPr="00891E63">
        <w:rPr>
          <w:rFonts w:cs="Tahoma"/>
          <w:color w:val="000000"/>
          <w:szCs w:val="18"/>
        </w:rPr>
        <w:t>Online</w:t>
      </w:r>
      <w:r w:rsidRPr="00977016">
        <w:rPr>
          <w:rFonts w:cs="Tahoma"/>
          <w:color w:val="000000"/>
          <w:szCs w:val="18"/>
          <w:lang w:val="ru-RU"/>
        </w:rPr>
        <w:t xml:space="preserve"> (план 2), то имеющие лицензию пользователи могут продолжать использовать службу </w:t>
      </w:r>
      <w:r w:rsidRPr="00891E63">
        <w:rPr>
          <w:rFonts w:cs="Tahoma"/>
          <w:color w:val="000000"/>
          <w:szCs w:val="18"/>
        </w:rPr>
        <w:t>Exchange</w:t>
      </w:r>
      <w:r w:rsidRPr="00977016">
        <w:rPr>
          <w:rFonts w:cs="Tahoma"/>
          <w:color w:val="000000"/>
          <w:szCs w:val="18"/>
          <w:lang w:val="ru-RU"/>
        </w:rPr>
        <w:t xml:space="preserve"> </w:t>
      </w:r>
      <w:r w:rsidRPr="00891E63">
        <w:rPr>
          <w:rFonts w:cs="Tahoma"/>
          <w:color w:val="000000"/>
          <w:szCs w:val="18"/>
        </w:rPr>
        <w:t>Hosted</w:t>
      </w:r>
      <w:r w:rsidRPr="00977016">
        <w:rPr>
          <w:rFonts w:cs="Tahoma"/>
          <w:color w:val="000000"/>
          <w:szCs w:val="18"/>
          <w:lang w:val="ru-RU"/>
        </w:rPr>
        <w:t xml:space="preserve"> </w:t>
      </w:r>
      <w:r w:rsidRPr="00891E63">
        <w:rPr>
          <w:rFonts w:cs="Tahoma"/>
          <w:color w:val="000000"/>
          <w:szCs w:val="18"/>
        </w:rPr>
        <w:t>Archive</w:t>
      </w:r>
      <w:r w:rsidRPr="00977016">
        <w:rPr>
          <w:rFonts w:cs="Tahoma"/>
          <w:color w:val="000000"/>
          <w:szCs w:val="18"/>
          <w:lang w:val="ru-RU"/>
        </w:rPr>
        <w:t xml:space="preserve"> в соответствии с условиями документа «Права на использование продуктов» за март 2011 г. до истечения срока действия предыдущего перехода на использование службы и подписки на </w:t>
      </w:r>
      <w:r w:rsidRPr="00891E63">
        <w:rPr>
          <w:rFonts w:cs="Tahoma"/>
          <w:color w:val="000000"/>
          <w:szCs w:val="18"/>
        </w:rPr>
        <w:t>Exchange</w:t>
      </w:r>
      <w:r w:rsidRPr="00977016">
        <w:rPr>
          <w:rFonts w:cs="Tahoma"/>
          <w:color w:val="000000"/>
          <w:szCs w:val="18"/>
          <w:lang w:val="ru-RU"/>
        </w:rPr>
        <w:t xml:space="preserve"> </w:t>
      </w:r>
      <w:r w:rsidRPr="00891E63">
        <w:rPr>
          <w:rFonts w:cs="Tahoma"/>
          <w:color w:val="000000"/>
          <w:szCs w:val="18"/>
        </w:rPr>
        <w:t>Online</w:t>
      </w:r>
      <w:r w:rsidRPr="00977016">
        <w:rPr>
          <w:rFonts w:cs="Tahoma"/>
          <w:color w:val="000000"/>
          <w:szCs w:val="18"/>
          <w:lang w:val="ru-RU"/>
        </w:rPr>
        <w:t xml:space="preserve"> (план 2).</w:t>
      </w:r>
    </w:p>
    <w:p w:rsidR="00702931" w:rsidRPr="00977016" w:rsidRDefault="00702931" w:rsidP="00D70D2C">
      <w:pPr>
        <w:ind w:left="720"/>
        <w:rPr>
          <w:rFonts w:cs="Tahoma"/>
          <w:szCs w:val="18"/>
          <w:lang w:val="ru-RU"/>
        </w:rPr>
      </w:pPr>
    </w:p>
    <w:p w:rsidR="00702931" w:rsidRPr="00977016" w:rsidRDefault="00702931" w:rsidP="0067725A">
      <w:pPr>
        <w:spacing w:after="60"/>
        <w:ind w:left="720"/>
        <w:rPr>
          <w:rFonts w:cs="Tahoma"/>
          <w:szCs w:val="18"/>
          <w:lang w:val="ru-RU"/>
        </w:rPr>
      </w:pPr>
      <w:r w:rsidRPr="00977016">
        <w:rPr>
          <w:rFonts w:eastAsia="Calibri" w:cs="Tahoma"/>
          <w:b/>
          <w:color w:val="000000"/>
          <w:szCs w:val="18"/>
          <w:lang w:val="ru-RU"/>
        </w:rPr>
        <w:t>Облако сообщества для государственных организаций (только США)</w:t>
      </w:r>
    </w:p>
    <w:p w:rsidR="00702931" w:rsidRPr="00977016" w:rsidRDefault="00702931" w:rsidP="00702931">
      <w:pPr>
        <w:ind w:left="720"/>
        <w:rPr>
          <w:rFonts w:cs="Tahoma"/>
          <w:szCs w:val="18"/>
          <w:lang w:val="ru-RU"/>
        </w:rPr>
      </w:pPr>
      <w:r w:rsidRPr="00977016">
        <w:rPr>
          <w:rFonts w:eastAsia="Calibri" w:cs="Tahoma"/>
          <w:color w:val="000000"/>
          <w:szCs w:val="18"/>
          <w:lang w:val="ru-RU"/>
        </w:rPr>
        <w:t xml:space="preserve">Некоторые веб-службы из семейства продуктов </w:t>
      </w:r>
      <w:r w:rsidRPr="00891E63">
        <w:rPr>
          <w:rFonts w:eastAsia="Calibri" w:cs="Tahoma"/>
          <w:color w:val="000000"/>
          <w:szCs w:val="18"/>
        </w:rPr>
        <w:t>Office</w:t>
      </w:r>
      <w:r w:rsidRPr="00977016">
        <w:rPr>
          <w:rFonts w:eastAsia="Calibri" w:cs="Tahoma"/>
          <w:color w:val="000000"/>
          <w:szCs w:val="18"/>
          <w:lang w:val="ru-RU"/>
        </w:rPr>
        <w:t xml:space="preserve"> 365 (включая </w:t>
      </w:r>
      <w:r w:rsidRPr="00891E63">
        <w:rPr>
          <w:rFonts w:eastAsia="Calibri" w:cs="Tahoma"/>
          <w:color w:val="000000"/>
          <w:szCs w:val="18"/>
        </w:rPr>
        <w:t>Exchange</w:t>
      </w:r>
      <w:r w:rsidRPr="00977016">
        <w:rPr>
          <w:rFonts w:eastAsia="Calibri" w:cs="Tahoma"/>
          <w:color w:val="000000"/>
          <w:szCs w:val="18"/>
          <w:lang w:val="ru-RU"/>
        </w:rPr>
        <w:t xml:space="preserve"> </w:t>
      </w:r>
      <w:r w:rsidRPr="00891E63">
        <w:rPr>
          <w:rFonts w:eastAsia="Calibri" w:cs="Tahoma"/>
          <w:color w:val="000000"/>
          <w:szCs w:val="18"/>
        </w:rPr>
        <w:t>Online</w:t>
      </w:r>
      <w:r w:rsidRPr="00977016">
        <w:rPr>
          <w:rFonts w:eastAsia="Calibri" w:cs="Tahoma"/>
          <w:color w:val="000000"/>
          <w:szCs w:val="18"/>
          <w:lang w:val="ru-RU"/>
        </w:rPr>
        <w:t xml:space="preserve"> </w:t>
      </w:r>
      <w:r w:rsidRPr="00891E63">
        <w:rPr>
          <w:rFonts w:eastAsia="Calibri" w:cs="Tahoma"/>
          <w:color w:val="000000"/>
          <w:szCs w:val="18"/>
        </w:rPr>
        <w:t>Plan</w:t>
      </w:r>
      <w:r w:rsidRPr="00977016">
        <w:rPr>
          <w:rFonts w:eastAsia="Calibri" w:cs="Tahoma"/>
          <w:color w:val="000000"/>
          <w:szCs w:val="18"/>
          <w:lang w:val="ru-RU"/>
        </w:rPr>
        <w:t xml:space="preserve"> 2) предлагаются как службы облака сообщества для государственных организаций и службы облака сообщества для негосударственных организаций.</w:t>
      </w:r>
      <w:r w:rsidR="00773A93" w:rsidRPr="00977016">
        <w:rPr>
          <w:rFonts w:eastAsia="Calibri" w:cs="Tahoma"/>
          <w:color w:val="000000"/>
          <w:szCs w:val="18"/>
          <w:lang w:val="ru-RU"/>
        </w:rPr>
        <w:t xml:space="preserve"> </w:t>
      </w:r>
      <w:r w:rsidRPr="00977016">
        <w:rPr>
          <w:rFonts w:eastAsia="Calibri" w:cs="Tahoma"/>
          <w:color w:val="000000"/>
          <w:szCs w:val="18"/>
          <w:lang w:val="ru-RU"/>
        </w:rPr>
        <w:t>Клиенты могут быть подготовлены к работе в одной из таких служб, но не в комбинации обеих.</w:t>
      </w:r>
      <w:r w:rsidR="00773A93" w:rsidRPr="00977016">
        <w:rPr>
          <w:rFonts w:eastAsia="Calibri" w:cs="Tahoma"/>
          <w:color w:val="000000"/>
          <w:szCs w:val="18"/>
          <w:lang w:val="ru-RU"/>
        </w:rPr>
        <w:t xml:space="preserve"> </w:t>
      </w:r>
      <w:r w:rsidRPr="00977016">
        <w:rPr>
          <w:rFonts w:eastAsia="Calibri" w:cs="Tahoma"/>
          <w:color w:val="000000"/>
          <w:szCs w:val="18"/>
          <w:lang w:val="ru-RU"/>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773A93" w:rsidRPr="00977016">
        <w:rPr>
          <w:rFonts w:eastAsia="Calibri" w:cs="Tahoma"/>
          <w:color w:val="000000"/>
          <w:szCs w:val="18"/>
          <w:lang w:val="ru-RU"/>
        </w:rPr>
        <w:t xml:space="preserve"> </w:t>
      </w:r>
      <w:r w:rsidRPr="00977016">
        <w:rPr>
          <w:rFonts w:eastAsia="Calibri" w:cs="Tahoma"/>
          <w:color w:val="000000"/>
          <w:szCs w:val="18"/>
          <w:lang w:val="ru-RU"/>
        </w:rPr>
        <w:t xml:space="preserve">Это ограничение распространяется на все веб-службы, входящие в семейство продуктов </w:t>
      </w:r>
      <w:r w:rsidRPr="00891E63">
        <w:rPr>
          <w:rFonts w:eastAsia="Calibri" w:cs="Tahoma"/>
          <w:color w:val="000000"/>
          <w:szCs w:val="18"/>
        </w:rPr>
        <w:t>Office</w:t>
      </w:r>
      <w:r w:rsidRPr="00977016">
        <w:rPr>
          <w:rFonts w:eastAsia="Calibri" w:cs="Tahoma"/>
          <w:color w:val="000000"/>
          <w:szCs w:val="18"/>
          <w:lang w:val="ru-RU"/>
        </w:rPr>
        <w:t xml:space="preserve"> 365, включая </w:t>
      </w:r>
      <w:r w:rsidRPr="00891E63">
        <w:rPr>
          <w:rFonts w:eastAsia="Calibri" w:cs="Tahoma"/>
          <w:color w:val="000000"/>
          <w:szCs w:val="18"/>
        </w:rPr>
        <w:t>Exchange</w:t>
      </w:r>
      <w:r w:rsidRPr="00977016">
        <w:rPr>
          <w:rFonts w:eastAsia="Calibri" w:cs="Tahoma"/>
          <w:color w:val="000000"/>
          <w:szCs w:val="18"/>
          <w:lang w:val="ru-RU"/>
        </w:rPr>
        <w:t xml:space="preserve"> </w:t>
      </w:r>
      <w:r w:rsidRPr="00891E63">
        <w:rPr>
          <w:rFonts w:eastAsia="Calibri" w:cs="Tahoma"/>
          <w:color w:val="000000"/>
          <w:szCs w:val="18"/>
        </w:rPr>
        <w:t>Online</w:t>
      </w:r>
      <w:r w:rsidRPr="00977016">
        <w:rPr>
          <w:rFonts w:eastAsia="Calibri" w:cs="Tahoma"/>
          <w:color w:val="000000"/>
          <w:szCs w:val="18"/>
          <w:lang w:val="ru-RU"/>
        </w:rPr>
        <w:t xml:space="preserve">, </w:t>
      </w:r>
      <w:r w:rsidRPr="00891E63">
        <w:rPr>
          <w:rFonts w:eastAsia="Calibri" w:cs="Tahoma"/>
          <w:color w:val="000000"/>
          <w:szCs w:val="18"/>
        </w:rPr>
        <w:t>SharePoint</w:t>
      </w:r>
      <w:r w:rsidRPr="00977016">
        <w:rPr>
          <w:rFonts w:eastAsia="Calibri" w:cs="Tahoma"/>
          <w:color w:val="000000"/>
          <w:szCs w:val="18"/>
          <w:lang w:val="ru-RU"/>
        </w:rPr>
        <w:t xml:space="preserve"> </w:t>
      </w:r>
      <w:r w:rsidRPr="00891E63">
        <w:rPr>
          <w:rFonts w:eastAsia="Calibri" w:cs="Tahoma"/>
          <w:color w:val="000000"/>
          <w:szCs w:val="18"/>
        </w:rPr>
        <w:t>Online</w:t>
      </w:r>
      <w:r w:rsidRPr="00977016">
        <w:rPr>
          <w:rFonts w:eastAsia="Calibri" w:cs="Tahoma"/>
          <w:color w:val="000000"/>
          <w:szCs w:val="18"/>
          <w:lang w:val="ru-RU"/>
        </w:rPr>
        <w:t xml:space="preserve"> и </w:t>
      </w:r>
      <w:r w:rsidRPr="00891E63">
        <w:rPr>
          <w:rFonts w:eastAsia="Calibri" w:cs="Tahoma"/>
          <w:color w:val="000000"/>
          <w:szCs w:val="18"/>
        </w:rPr>
        <w:t>Lync</w:t>
      </w:r>
      <w:r w:rsidRPr="00977016">
        <w:rPr>
          <w:rFonts w:eastAsia="Calibri" w:cs="Tahoma"/>
          <w:color w:val="000000"/>
          <w:szCs w:val="18"/>
          <w:lang w:val="ru-RU"/>
        </w:rPr>
        <w:t xml:space="preserve"> </w:t>
      </w:r>
      <w:r w:rsidRPr="00891E63">
        <w:rPr>
          <w:rFonts w:eastAsia="Calibri" w:cs="Tahoma"/>
          <w:color w:val="000000"/>
          <w:szCs w:val="18"/>
        </w:rPr>
        <w:t>Online</w:t>
      </w:r>
      <w:r w:rsidRPr="00977016">
        <w:rPr>
          <w:rFonts w:eastAsia="Calibri" w:cs="Tahoma"/>
          <w:color w:val="000000"/>
          <w:szCs w:val="18"/>
          <w:lang w:val="ru-RU"/>
        </w:rPr>
        <w:t>.</w:t>
      </w:r>
      <w:r w:rsidR="00773A93" w:rsidRPr="00977016">
        <w:rPr>
          <w:rFonts w:eastAsia="Calibri" w:cs="Tahoma"/>
          <w:color w:val="000000"/>
          <w:szCs w:val="18"/>
          <w:lang w:val="ru-RU"/>
        </w:rPr>
        <w:t xml:space="preserve"> </w:t>
      </w:r>
    </w:p>
    <w:p w:rsidR="00702931" w:rsidRPr="00977016" w:rsidRDefault="00702931" w:rsidP="00702931">
      <w:pPr>
        <w:ind w:left="720"/>
        <w:rPr>
          <w:rFonts w:cs="Tahoma"/>
          <w:szCs w:val="18"/>
          <w:lang w:val="ru-RU"/>
        </w:rPr>
      </w:pPr>
    </w:p>
    <w:p w:rsidR="00B2460D" w:rsidRPr="00977016" w:rsidRDefault="00702931" w:rsidP="00452494">
      <w:pPr>
        <w:ind w:left="720"/>
        <w:rPr>
          <w:rFonts w:cs="Tahoma"/>
          <w:lang w:val="ru-RU"/>
        </w:rPr>
      </w:pPr>
      <w:r w:rsidRPr="00977016">
        <w:rPr>
          <w:rFonts w:eastAsia="Calibri" w:cs="Tahoma"/>
          <w:color w:val="000000"/>
          <w:szCs w:val="18"/>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773A93" w:rsidRPr="00977016">
        <w:rPr>
          <w:rFonts w:eastAsia="Calibri" w:cs="Tahoma"/>
          <w:color w:val="000000"/>
          <w:szCs w:val="18"/>
          <w:lang w:val="ru-RU"/>
        </w:rPr>
        <w:t xml:space="preserve"> </w:t>
      </w:r>
      <w:r w:rsidRPr="00977016">
        <w:rPr>
          <w:rFonts w:eastAsia="Calibri" w:cs="Tahoma"/>
          <w:color w:val="000000"/>
          <w:szCs w:val="18"/>
          <w:lang w:val="ru-RU"/>
        </w:rPr>
        <w:t>Клиенты, являющиеся федеральными, местными государственными органами или государственными органами штата, должны заключить Соглашение о</w:t>
      </w:r>
      <w:r w:rsidR="00452494">
        <w:rPr>
          <w:rFonts w:eastAsia="Calibri" w:cs="Tahoma"/>
          <w:color w:val="000000"/>
          <w:szCs w:val="18"/>
        </w:rPr>
        <w:t> </w:t>
      </w:r>
      <w:r w:rsidRPr="00977016">
        <w:rPr>
          <w:rFonts w:eastAsia="Calibri" w:cs="Tahoma"/>
          <w:color w:val="000000"/>
          <w:szCs w:val="18"/>
          <w:lang w:val="ru-RU"/>
        </w:rPr>
        <w:t xml:space="preserve">регистрации </w:t>
      </w:r>
      <w:r w:rsidRPr="00891E63">
        <w:rPr>
          <w:rFonts w:eastAsia="Calibri" w:cs="Tahoma"/>
          <w:color w:val="000000"/>
          <w:szCs w:val="18"/>
        </w:rPr>
        <w:t>Government</w:t>
      </w:r>
      <w:r w:rsidRPr="00977016">
        <w:rPr>
          <w:rFonts w:eastAsia="Calibri" w:cs="Tahoma"/>
          <w:color w:val="000000"/>
          <w:szCs w:val="18"/>
          <w:lang w:val="ru-RU"/>
        </w:rPr>
        <w:t xml:space="preserve"> </w:t>
      </w:r>
      <w:r w:rsidRPr="00891E63">
        <w:rPr>
          <w:rFonts w:eastAsia="Calibri" w:cs="Tahoma"/>
          <w:color w:val="000000"/>
          <w:szCs w:val="18"/>
        </w:rPr>
        <w:t>Enterprise</w:t>
      </w:r>
      <w:r w:rsidRPr="00977016">
        <w:rPr>
          <w:rFonts w:eastAsia="Calibri" w:cs="Tahoma"/>
          <w:color w:val="000000"/>
          <w:szCs w:val="18"/>
          <w:lang w:val="ru-RU"/>
        </w:rPr>
        <w:t xml:space="preserve"> или Соглашение о регистрации </w:t>
      </w:r>
      <w:r w:rsidRPr="00891E63">
        <w:rPr>
          <w:rFonts w:eastAsia="Calibri" w:cs="Tahoma"/>
          <w:color w:val="000000"/>
          <w:szCs w:val="18"/>
        </w:rPr>
        <w:t>Enterprise</w:t>
      </w:r>
      <w:r w:rsidRPr="00977016">
        <w:rPr>
          <w:rFonts w:eastAsia="Calibri" w:cs="Tahoma"/>
          <w:color w:val="000000"/>
          <w:szCs w:val="18"/>
          <w:lang w:val="ru-RU"/>
        </w:rPr>
        <w:t xml:space="preserve"> </w:t>
      </w:r>
      <w:r w:rsidRPr="00891E63">
        <w:rPr>
          <w:rFonts w:eastAsia="Calibri" w:cs="Tahoma"/>
          <w:color w:val="000000"/>
          <w:szCs w:val="18"/>
        </w:rPr>
        <w:t>Subscription</w:t>
      </w:r>
      <w:r w:rsidRPr="00977016">
        <w:rPr>
          <w:rFonts w:eastAsia="Calibri" w:cs="Tahoma"/>
          <w:color w:val="000000"/>
          <w:szCs w:val="18"/>
          <w:lang w:val="ru-RU"/>
        </w:rPr>
        <w:t>, чтобы получить право приобретать веб-службы, определенные как облако сообщества для государственных организаций.</w:t>
      </w:r>
      <w:r w:rsidR="00773A93" w:rsidRPr="00977016">
        <w:rPr>
          <w:rFonts w:eastAsia="Calibri" w:cs="Tahoma"/>
          <w:color w:val="000000"/>
          <w:szCs w:val="18"/>
          <w:lang w:val="ru-RU"/>
        </w:rPr>
        <w:t xml:space="preserve"> </w:t>
      </w:r>
      <w:r w:rsidRPr="00977016">
        <w:rPr>
          <w:rFonts w:eastAsia="Calibri" w:cs="Tahoma"/>
          <w:color w:val="000000"/>
          <w:szCs w:val="18"/>
          <w:lang w:val="ru-RU"/>
        </w:rPr>
        <w:t>Права на использование служб облака сообщества для государственных организаций идентичны правам для аналогичных многопользовательских служб.</w:t>
      </w:r>
      <w:r w:rsidR="00773A93" w:rsidRPr="00977016">
        <w:rPr>
          <w:rFonts w:eastAsia="Calibri" w:cs="Tahoma"/>
          <w:color w:val="000000"/>
          <w:szCs w:val="18"/>
          <w:lang w:val="ru-RU"/>
        </w:rPr>
        <w:t xml:space="preserve"> </w:t>
      </w:r>
      <w:bookmarkStart w:id="1231" w:name="_51_Exchange_Server"/>
      <w:bookmarkEnd w:id="1218"/>
      <w:bookmarkEnd w:id="1224"/>
      <w:bookmarkEnd w:id="1225"/>
      <w:bookmarkEnd w:id="1231"/>
    </w:p>
    <w:p w:rsidR="00023FE7" w:rsidRPr="00977016" w:rsidRDefault="00023FE7" w:rsidP="00C066F9">
      <w:pPr>
        <w:pStyle w:val="EndnoteText"/>
        <w:ind w:left="1620" w:hanging="900"/>
        <w:rPr>
          <w:rFonts w:ascii="Tahoma" w:hAnsi="Tahoma" w:cs="Tahoma"/>
          <w:lang w:val="ru-RU"/>
        </w:rPr>
      </w:pPr>
      <w:bookmarkStart w:id="1232" w:name="Srv_43ExchangeSvr2010"/>
    </w:p>
    <w:p w:rsidR="00C066F9" w:rsidRPr="00977016" w:rsidRDefault="00C066F9" w:rsidP="00C066F9">
      <w:pPr>
        <w:pStyle w:val="EndnoteText"/>
        <w:ind w:left="1620" w:hanging="900"/>
        <w:rPr>
          <w:rFonts w:ascii="Tahoma" w:hAnsi="Tahoma" w:cs="Tahoma"/>
          <w:lang w:val="ru-RU"/>
        </w:rPr>
      </w:pPr>
    </w:p>
    <w:p w:rsidR="00891E63" w:rsidRPr="00977016" w:rsidRDefault="00891E63" w:rsidP="00C066F9">
      <w:pPr>
        <w:pStyle w:val="EndnoteText"/>
        <w:ind w:left="1620" w:hanging="900"/>
        <w:rPr>
          <w:rFonts w:ascii="Tahoma" w:hAnsi="Tahoma" w:cs="Tahoma"/>
          <w:lang w:val="ru-RU"/>
        </w:rPr>
      </w:pPr>
    </w:p>
    <w:p w:rsidR="00891E63" w:rsidRPr="00977016" w:rsidRDefault="00891E63" w:rsidP="00C066F9">
      <w:pPr>
        <w:pStyle w:val="EndnoteText"/>
        <w:ind w:left="1620" w:hanging="900"/>
        <w:rPr>
          <w:rFonts w:ascii="Tahoma" w:hAnsi="Tahoma" w:cs="Tahoma"/>
          <w:lang w:val="ru-RU"/>
        </w:rPr>
      </w:pPr>
    </w:p>
    <w:p w:rsidR="00453CAC" w:rsidRPr="00FB21E9" w:rsidRDefault="00A560B6" w:rsidP="009D3013">
      <w:pPr>
        <w:pStyle w:val="Heading2"/>
        <w:ind w:left="0"/>
        <w:rPr>
          <w:rFonts w:ascii="Tahoma" w:hAnsi="Tahoma" w:cs="Tahoma"/>
        </w:rPr>
      </w:pPr>
      <w:bookmarkStart w:id="1233" w:name="_49_Exchange_Server"/>
      <w:bookmarkStart w:id="1234" w:name="_51_50_Exchange"/>
      <w:bookmarkStart w:id="1235" w:name="_56_Exchange_Online"/>
      <w:bookmarkStart w:id="1236" w:name="_Toc336338311"/>
      <w:bookmarkStart w:id="1237" w:name="Srv_50ExchangeServer2010StdCAL"/>
      <w:bookmarkStart w:id="1238" w:name="_Toc370980379"/>
      <w:bookmarkEnd w:id="1232"/>
      <w:bookmarkEnd w:id="1233"/>
      <w:bookmarkEnd w:id="1234"/>
      <w:bookmarkEnd w:id="1235"/>
      <w:r w:rsidRPr="00FB21E9">
        <w:rPr>
          <w:rFonts w:ascii="Tahoma" w:hAnsi="Tahoma" w:cs="Tahoma"/>
          <w:caps/>
          <w:color w:val="FA6500"/>
          <w:sz w:val="22"/>
          <w:vertAlign w:val="superscript"/>
        </w:rPr>
        <w:lastRenderedPageBreak/>
        <w:t>55</w:t>
      </w:r>
      <w:r w:rsidRPr="00105B29">
        <w:rPr>
          <w:rFonts w:ascii="Tahoma" w:hAnsi="Tahoma" w:cs="Tahoma"/>
          <w:caps/>
          <w:color w:val="FA6500"/>
          <w:sz w:val="22"/>
        </w:rPr>
        <w:t xml:space="preserve"> </w:t>
      </w:r>
      <w:r w:rsidRPr="00FB21E9">
        <w:rPr>
          <w:rFonts w:ascii="Tahoma" w:hAnsi="Tahoma" w:cs="Tahoma"/>
          <w:color w:val="F66400"/>
          <w:sz w:val="22"/>
          <w:szCs w:val="20"/>
        </w:rPr>
        <w:t>Exchange Online Protection (User SL)</w:t>
      </w:r>
      <w:bookmarkEnd w:id="1238"/>
    </w:p>
    <w:p w:rsidR="00453CAC" w:rsidRPr="00FB21E9" w:rsidRDefault="00453CAC" w:rsidP="00453CAC">
      <w:pPr>
        <w:ind w:left="720"/>
        <w:rPr>
          <w:rFonts w:cs="Tahoma"/>
        </w:rPr>
      </w:pPr>
    </w:p>
    <w:p w:rsidR="007D4770" w:rsidRPr="00977016" w:rsidRDefault="007D4770" w:rsidP="00453CAC">
      <w:pPr>
        <w:ind w:left="720"/>
        <w:rPr>
          <w:rFonts w:cs="Tahoma"/>
          <w:lang w:val="ru-RU"/>
        </w:rPr>
      </w:pPr>
      <w:r w:rsidRPr="00977016">
        <w:rPr>
          <w:rFonts w:cs="Tahoma"/>
          <w:color w:val="444444"/>
          <w:szCs w:val="18"/>
          <w:lang w:val="ru-RU"/>
        </w:rPr>
        <w:t xml:space="preserve">Поскольку эта веб-служба предоставляется для доменов, все пользователи любого соответствующего домена должны иметь лицензии </w:t>
      </w:r>
      <w:r w:rsidRPr="00FB21E9">
        <w:rPr>
          <w:rFonts w:cs="Tahoma"/>
          <w:color w:val="444444"/>
          <w:szCs w:val="18"/>
        </w:rPr>
        <w:t>User SL</w:t>
      </w:r>
      <w:r w:rsidRPr="00977016">
        <w:rPr>
          <w:rFonts w:cs="Tahoma"/>
          <w:color w:val="444444"/>
          <w:szCs w:val="18"/>
          <w:lang w:val="ru-RU"/>
        </w:rPr>
        <w:t>.</w:t>
      </w:r>
      <w:r w:rsidR="00773A93" w:rsidRPr="00977016">
        <w:rPr>
          <w:rFonts w:cs="Tahoma"/>
          <w:color w:val="444444"/>
          <w:szCs w:val="18"/>
          <w:lang w:val="ru-RU"/>
        </w:rPr>
        <w:t xml:space="preserve"> </w:t>
      </w:r>
      <w:r w:rsidRPr="00977016">
        <w:rPr>
          <w:rFonts w:cs="Tahoma"/>
          <w:color w:val="444444"/>
          <w:szCs w:val="18"/>
          <w:lang w:val="ru-RU"/>
        </w:rPr>
        <w:t>Клиенты, желающие использовать веб-службу для части своих пользователей, могут создать поддомены для целевого предоставления веб-службы.</w:t>
      </w:r>
      <w:r w:rsidR="00773A93" w:rsidRPr="00977016">
        <w:rPr>
          <w:rFonts w:cs="Tahoma"/>
          <w:color w:val="444444"/>
          <w:szCs w:val="18"/>
          <w:lang w:val="ru-RU"/>
        </w:rPr>
        <w:t xml:space="preserve"> </w:t>
      </w:r>
      <w:r w:rsidRPr="00977016">
        <w:rPr>
          <w:rFonts w:cs="Tahoma"/>
          <w:color w:val="444444"/>
          <w:szCs w:val="18"/>
          <w:lang w:val="ru-RU"/>
        </w:rPr>
        <w:t xml:space="preserve">В этом случае лицензии </w:t>
      </w:r>
      <w:r w:rsidRPr="00FB21E9">
        <w:rPr>
          <w:rFonts w:cs="Tahoma"/>
          <w:color w:val="444444"/>
          <w:szCs w:val="18"/>
        </w:rPr>
        <w:t>User</w:t>
      </w:r>
      <w:r w:rsidRPr="00977016">
        <w:rPr>
          <w:rFonts w:cs="Tahoma"/>
          <w:color w:val="444444"/>
          <w:szCs w:val="18"/>
          <w:lang w:val="ru-RU"/>
        </w:rPr>
        <w:t xml:space="preserve"> </w:t>
      </w:r>
      <w:r w:rsidRPr="00FB21E9">
        <w:rPr>
          <w:rFonts w:cs="Tahoma"/>
          <w:color w:val="444444"/>
          <w:szCs w:val="18"/>
        </w:rPr>
        <w:t>SL</w:t>
      </w:r>
      <w:r w:rsidRPr="00977016">
        <w:rPr>
          <w:rFonts w:cs="Tahoma"/>
          <w:color w:val="444444"/>
          <w:szCs w:val="18"/>
          <w:lang w:val="ru-RU"/>
        </w:rPr>
        <w:t xml:space="preserve"> необходимы только для пользователей внутри соответствующего</w:t>
      </w:r>
      <w:r w:rsidRPr="00FB21E9">
        <w:rPr>
          <w:rFonts w:cs="Tahoma"/>
          <w:color w:val="444444"/>
          <w:szCs w:val="18"/>
        </w:rPr>
        <w:t> </w:t>
      </w:r>
      <w:r w:rsidRPr="00977016">
        <w:rPr>
          <w:rFonts w:cs="Tahoma"/>
          <w:color w:val="444444"/>
          <w:szCs w:val="18"/>
          <w:lang w:val="ru-RU"/>
        </w:rPr>
        <w:t>поддомена.</w:t>
      </w:r>
    </w:p>
    <w:p w:rsidR="005D484B" w:rsidRPr="00977016" w:rsidRDefault="005D484B" w:rsidP="00453CAC">
      <w:pPr>
        <w:ind w:left="720"/>
        <w:rPr>
          <w:rFonts w:cs="Tahoma"/>
          <w:lang w:val="ru-RU"/>
        </w:rPr>
      </w:pPr>
    </w:p>
    <w:p w:rsidR="005D484B" w:rsidRPr="00977016" w:rsidRDefault="005D484B" w:rsidP="005D484B">
      <w:pPr>
        <w:ind w:left="720"/>
        <w:rPr>
          <w:rFonts w:cs="Tahoma"/>
          <w:lang w:val="ru-RU"/>
        </w:rPr>
      </w:pPr>
      <w:r w:rsidRPr="00977016">
        <w:rPr>
          <w:rFonts w:cs="Tahoma"/>
          <w:szCs w:val="18"/>
          <w:lang w:val="ru-RU"/>
        </w:rPr>
        <w:t xml:space="preserve">Образовательные учреждения, заключившие соглашение </w:t>
      </w:r>
      <w:r w:rsidRPr="00FB21E9">
        <w:rPr>
          <w:rFonts w:cs="Tahoma"/>
          <w:szCs w:val="18"/>
        </w:rPr>
        <w:t>Enrollment</w:t>
      </w:r>
      <w:r w:rsidRPr="00977016">
        <w:rPr>
          <w:rFonts w:cs="Tahoma"/>
          <w:szCs w:val="18"/>
          <w:lang w:val="ru-RU"/>
        </w:rPr>
        <w:t xml:space="preserve"> </w:t>
      </w:r>
      <w:r w:rsidRPr="00FB21E9">
        <w:rPr>
          <w:rFonts w:cs="Tahoma"/>
          <w:szCs w:val="18"/>
        </w:rPr>
        <w:t>for</w:t>
      </w:r>
      <w:r w:rsidRPr="00977016">
        <w:rPr>
          <w:rFonts w:cs="Tahoma"/>
          <w:szCs w:val="18"/>
          <w:lang w:val="ru-RU"/>
        </w:rPr>
        <w:t xml:space="preserve"> </w:t>
      </w:r>
      <w:r w:rsidRPr="00FB21E9">
        <w:rPr>
          <w:rFonts w:cs="Tahoma"/>
          <w:szCs w:val="18"/>
        </w:rPr>
        <w:t>Education</w:t>
      </w:r>
      <w:r w:rsidRPr="00977016">
        <w:rPr>
          <w:rFonts w:cs="Tahoma"/>
          <w:szCs w:val="18"/>
          <w:lang w:val="ru-RU"/>
        </w:rPr>
        <w:t xml:space="preserve"> </w:t>
      </w:r>
      <w:r w:rsidRPr="00FB21E9">
        <w:rPr>
          <w:rFonts w:cs="Tahoma"/>
          <w:szCs w:val="18"/>
        </w:rPr>
        <w:t>Solutions</w:t>
      </w:r>
      <w:r w:rsidRPr="00977016">
        <w:rPr>
          <w:rFonts w:cs="Tahoma"/>
          <w:szCs w:val="18"/>
          <w:lang w:val="ru-RU"/>
        </w:rPr>
        <w:t xml:space="preserve"> и </w:t>
      </w:r>
      <w:r w:rsidRPr="00FB21E9">
        <w:rPr>
          <w:rFonts w:cs="Tahoma"/>
          <w:szCs w:val="18"/>
        </w:rPr>
        <w:t>Open</w:t>
      </w:r>
      <w:r w:rsidRPr="00977016">
        <w:rPr>
          <w:rFonts w:cs="Tahoma"/>
          <w:szCs w:val="18"/>
          <w:lang w:val="ru-RU"/>
        </w:rPr>
        <w:t xml:space="preserve"> </w:t>
      </w:r>
      <w:r w:rsidRPr="00FB21E9">
        <w:rPr>
          <w:rFonts w:cs="Tahoma"/>
          <w:szCs w:val="18"/>
        </w:rPr>
        <w:t>Value</w:t>
      </w:r>
      <w:r w:rsidRPr="00977016">
        <w:rPr>
          <w:rFonts w:cs="Tahoma"/>
          <w:szCs w:val="18"/>
          <w:lang w:val="ru-RU"/>
        </w:rPr>
        <w:t xml:space="preserve"> </w:t>
      </w:r>
      <w:r w:rsidRPr="00FB21E9">
        <w:rPr>
          <w:rFonts w:cs="Tahoma"/>
          <w:szCs w:val="18"/>
        </w:rPr>
        <w:t>Subscription</w:t>
      </w:r>
      <w:r w:rsidRPr="00977016">
        <w:rPr>
          <w:rFonts w:cs="Tahoma"/>
          <w:szCs w:val="18"/>
          <w:lang w:val="ru-RU"/>
        </w:rPr>
        <w:t xml:space="preserve"> </w:t>
      </w:r>
      <w:r w:rsidRPr="00FB21E9">
        <w:rPr>
          <w:rFonts w:cs="Tahoma"/>
          <w:szCs w:val="18"/>
        </w:rPr>
        <w:t>Agreement</w:t>
      </w:r>
      <w:r w:rsidRPr="00977016">
        <w:rPr>
          <w:rFonts w:cs="Tahoma"/>
          <w:szCs w:val="18"/>
          <w:lang w:val="ru-RU"/>
        </w:rPr>
        <w:t xml:space="preserve"> </w:t>
      </w:r>
      <w:r w:rsidRPr="00FB21E9">
        <w:rPr>
          <w:rFonts w:cs="Tahoma"/>
          <w:szCs w:val="18"/>
        </w:rPr>
        <w:t>for</w:t>
      </w:r>
      <w:r w:rsidRPr="00977016">
        <w:rPr>
          <w:rFonts w:cs="Tahoma"/>
          <w:szCs w:val="18"/>
          <w:lang w:val="ru-RU"/>
        </w:rPr>
        <w:t xml:space="preserve"> </w:t>
      </w:r>
      <w:r w:rsidRPr="00FB21E9">
        <w:rPr>
          <w:rFonts w:cs="Tahoma"/>
          <w:szCs w:val="18"/>
        </w:rPr>
        <w:t>Education</w:t>
      </w:r>
      <w:r w:rsidRPr="00977016">
        <w:rPr>
          <w:rFonts w:cs="Tahoma"/>
          <w:szCs w:val="18"/>
          <w:lang w:val="ru-RU"/>
        </w:rPr>
        <w:t xml:space="preserve"> </w:t>
      </w:r>
      <w:r w:rsidRPr="00FB21E9">
        <w:rPr>
          <w:rFonts w:cs="Tahoma"/>
          <w:szCs w:val="18"/>
        </w:rPr>
        <w:t>Solutions</w:t>
      </w:r>
      <w:r w:rsidRPr="00977016">
        <w:rPr>
          <w:rFonts w:cs="Tahoma"/>
          <w:szCs w:val="18"/>
          <w:lang w:val="ru-RU"/>
        </w:rPr>
        <w:t xml:space="preserve"> и лицензировавшие </w:t>
      </w:r>
      <w:r w:rsidRPr="00FB21E9">
        <w:rPr>
          <w:rFonts w:cs="Tahoma"/>
          <w:szCs w:val="18"/>
        </w:rPr>
        <w:t>Enterprise</w:t>
      </w:r>
      <w:r w:rsidRPr="00977016">
        <w:rPr>
          <w:rFonts w:cs="Tahoma"/>
          <w:szCs w:val="18"/>
          <w:lang w:val="ru-RU"/>
        </w:rPr>
        <w:t xml:space="preserve"> </w:t>
      </w:r>
      <w:r w:rsidRPr="00FB21E9">
        <w:rPr>
          <w:rFonts w:cs="Tahoma"/>
          <w:szCs w:val="18"/>
        </w:rPr>
        <w:t>CAL</w:t>
      </w:r>
      <w:r w:rsidRPr="00977016">
        <w:rPr>
          <w:rFonts w:cs="Tahoma"/>
          <w:szCs w:val="18"/>
          <w:lang w:val="ru-RU"/>
        </w:rPr>
        <w:t xml:space="preserve"> </w:t>
      </w:r>
      <w:r w:rsidRPr="00FB21E9">
        <w:rPr>
          <w:rFonts w:cs="Tahoma"/>
          <w:szCs w:val="18"/>
        </w:rPr>
        <w:t>Suite</w:t>
      </w:r>
      <w:r w:rsidRPr="00977016">
        <w:rPr>
          <w:rFonts w:cs="Tahoma"/>
          <w:szCs w:val="18"/>
          <w:lang w:val="ru-RU"/>
        </w:rPr>
        <w:t xml:space="preserve"> или </w:t>
      </w:r>
      <w:r w:rsidRPr="00FB21E9">
        <w:rPr>
          <w:rFonts w:cs="Tahoma"/>
          <w:szCs w:val="18"/>
        </w:rPr>
        <w:t>Exchange</w:t>
      </w:r>
      <w:r w:rsidRPr="00977016">
        <w:rPr>
          <w:rFonts w:cs="Tahoma"/>
          <w:szCs w:val="18"/>
          <w:lang w:val="ru-RU"/>
        </w:rPr>
        <w:t xml:space="preserve"> </w:t>
      </w:r>
      <w:r w:rsidRPr="00FB21E9">
        <w:rPr>
          <w:rFonts w:cs="Tahoma"/>
          <w:szCs w:val="18"/>
        </w:rPr>
        <w:t>Enterprise</w:t>
      </w:r>
      <w:r w:rsidRPr="00977016">
        <w:rPr>
          <w:rFonts w:cs="Tahoma"/>
          <w:szCs w:val="18"/>
          <w:lang w:val="ru-RU"/>
        </w:rPr>
        <w:t xml:space="preserve"> </w:t>
      </w:r>
      <w:r w:rsidRPr="00FB21E9">
        <w:rPr>
          <w:rFonts w:cs="Tahoma"/>
          <w:szCs w:val="18"/>
        </w:rPr>
        <w:t>CAL</w:t>
      </w:r>
      <w:r w:rsidRPr="00977016">
        <w:rPr>
          <w:rFonts w:cs="Tahoma"/>
          <w:szCs w:val="18"/>
          <w:lang w:val="ru-RU"/>
        </w:rPr>
        <w:t xml:space="preserve"> со службами с действующим покрытием </w:t>
      </w:r>
      <w:r w:rsidRPr="00FB21E9">
        <w:rPr>
          <w:rFonts w:cs="Tahoma"/>
          <w:szCs w:val="18"/>
        </w:rPr>
        <w:t>Software</w:t>
      </w:r>
      <w:r w:rsidRPr="00977016">
        <w:rPr>
          <w:rFonts w:cs="Tahoma"/>
          <w:szCs w:val="18"/>
          <w:lang w:val="ru-RU"/>
        </w:rPr>
        <w:t xml:space="preserve"> </w:t>
      </w:r>
      <w:r w:rsidRPr="00FB21E9">
        <w:rPr>
          <w:rFonts w:cs="Tahoma"/>
          <w:szCs w:val="18"/>
        </w:rPr>
        <w:t>Assurance</w:t>
      </w:r>
      <w:r w:rsidRPr="00977016">
        <w:rPr>
          <w:rFonts w:cs="Tahoma"/>
          <w:szCs w:val="18"/>
          <w:lang w:val="ru-RU"/>
        </w:rPr>
        <w:t xml:space="preserve">, полностью лицензированы для </w:t>
      </w:r>
      <w:r w:rsidRPr="00FB21E9">
        <w:rPr>
          <w:rFonts w:cs="Tahoma"/>
          <w:szCs w:val="18"/>
        </w:rPr>
        <w:t>Exchange</w:t>
      </w:r>
      <w:r w:rsidRPr="00977016">
        <w:rPr>
          <w:rFonts w:cs="Tahoma"/>
          <w:szCs w:val="18"/>
          <w:lang w:val="ru-RU"/>
        </w:rPr>
        <w:t xml:space="preserve"> </w:t>
      </w:r>
      <w:r w:rsidRPr="00FB21E9">
        <w:rPr>
          <w:rFonts w:cs="Tahoma"/>
          <w:szCs w:val="18"/>
        </w:rPr>
        <w:t>Online</w:t>
      </w:r>
      <w:r w:rsidRPr="00977016">
        <w:rPr>
          <w:rFonts w:cs="Tahoma"/>
          <w:szCs w:val="18"/>
          <w:lang w:val="ru-RU"/>
        </w:rPr>
        <w:t xml:space="preserve"> </w:t>
      </w:r>
      <w:r w:rsidRPr="00FB21E9">
        <w:rPr>
          <w:rFonts w:cs="Tahoma"/>
          <w:szCs w:val="18"/>
        </w:rPr>
        <w:t>Protection</w:t>
      </w:r>
      <w:r w:rsidRPr="00977016">
        <w:rPr>
          <w:rFonts w:cs="Tahoma"/>
          <w:szCs w:val="18"/>
          <w:lang w:val="ru-RU"/>
        </w:rPr>
        <w:t xml:space="preserve">, вне зависимости от числа лицензий </w:t>
      </w:r>
      <w:r w:rsidRPr="00FB21E9">
        <w:rPr>
          <w:rFonts w:cs="Tahoma"/>
          <w:szCs w:val="18"/>
        </w:rPr>
        <w:t>Enterprise</w:t>
      </w:r>
      <w:r w:rsidRPr="00977016">
        <w:rPr>
          <w:rFonts w:cs="Tahoma"/>
          <w:szCs w:val="18"/>
          <w:lang w:val="ru-RU"/>
        </w:rPr>
        <w:t xml:space="preserve"> </w:t>
      </w:r>
      <w:r w:rsidRPr="00FB21E9">
        <w:rPr>
          <w:rFonts w:cs="Tahoma"/>
          <w:szCs w:val="18"/>
        </w:rPr>
        <w:t>CAL</w:t>
      </w:r>
      <w:r w:rsidRPr="00977016">
        <w:rPr>
          <w:rFonts w:cs="Tahoma"/>
          <w:szCs w:val="18"/>
          <w:lang w:val="ru-RU"/>
        </w:rPr>
        <w:t xml:space="preserve"> </w:t>
      </w:r>
      <w:r w:rsidRPr="00FB21E9">
        <w:rPr>
          <w:rFonts w:cs="Tahoma"/>
          <w:szCs w:val="18"/>
        </w:rPr>
        <w:t>Suite</w:t>
      </w:r>
      <w:r w:rsidRPr="00977016">
        <w:rPr>
          <w:rFonts w:cs="Tahoma"/>
          <w:szCs w:val="18"/>
          <w:lang w:val="ru-RU"/>
        </w:rPr>
        <w:t xml:space="preserve"> или </w:t>
      </w:r>
      <w:r w:rsidRPr="00FB21E9">
        <w:rPr>
          <w:rFonts w:cs="Tahoma"/>
          <w:szCs w:val="18"/>
        </w:rPr>
        <w:t>Exchange</w:t>
      </w:r>
      <w:r w:rsidRPr="00977016">
        <w:rPr>
          <w:rFonts w:cs="Tahoma"/>
          <w:szCs w:val="18"/>
          <w:lang w:val="ru-RU"/>
        </w:rPr>
        <w:t xml:space="preserve"> </w:t>
      </w:r>
      <w:r w:rsidRPr="00FB21E9">
        <w:rPr>
          <w:rFonts w:cs="Tahoma"/>
          <w:szCs w:val="18"/>
        </w:rPr>
        <w:t>Enterprise</w:t>
      </w:r>
      <w:r w:rsidRPr="00977016">
        <w:rPr>
          <w:rFonts w:cs="Tahoma"/>
          <w:szCs w:val="18"/>
          <w:lang w:val="ru-RU"/>
        </w:rPr>
        <w:t xml:space="preserve"> </w:t>
      </w:r>
      <w:r w:rsidRPr="00FB21E9">
        <w:rPr>
          <w:rFonts w:cs="Tahoma"/>
          <w:szCs w:val="18"/>
        </w:rPr>
        <w:t>CAL</w:t>
      </w:r>
      <w:r w:rsidRPr="00977016">
        <w:rPr>
          <w:rFonts w:cs="Tahoma"/>
          <w:szCs w:val="18"/>
          <w:lang w:val="ru-RU"/>
        </w:rPr>
        <w:t xml:space="preserve"> со службами.</w:t>
      </w:r>
      <w:r w:rsidR="00773A93" w:rsidRPr="00977016">
        <w:rPr>
          <w:rFonts w:cs="Tahoma"/>
          <w:szCs w:val="18"/>
          <w:lang w:val="ru-RU"/>
        </w:rPr>
        <w:t xml:space="preserve"> </w:t>
      </w:r>
      <w:r w:rsidRPr="00977016">
        <w:rPr>
          <w:rFonts w:cs="Tahoma"/>
          <w:szCs w:val="18"/>
          <w:lang w:val="ru-RU"/>
        </w:rPr>
        <w:t>Инструкции по предоставлению см. в примечании о</w:t>
      </w:r>
      <w:r w:rsidR="00E20292">
        <w:rPr>
          <w:rFonts w:cs="Tahoma"/>
          <w:szCs w:val="18"/>
        </w:rPr>
        <w:t> </w:t>
      </w:r>
      <w:r w:rsidRPr="00977016">
        <w:rPr>
          <w:rFonts w:cs="Tahoma"/>
          <w:szCs w:val="18"/>
          <w:lang w:val="ru-RU"/>
        </w:rPr>
        <w:t xml:space="preserve">продукте </w:t>
      </w:r>
      <w:r w:rsidRPr="00FB21E9">
        <w:rPr>
          <w:rFonts w:cs="Tahoma"/>
          <w:szCs w:val="18"/>
        </w:rPr>
        <w:t>Enterprise</w:t>
      </w:r>
      <w:r w:rsidRPr="00977016">
        <w:rPr>
          <w:rFonts w:cs="Tahoma"/>
          <w:szCs w:val="18"/>
          <w:lang w:val="ru-RU"/>
        </w:rPr>
        <w:t xml:space="preserve"> </w:t>
      </w:r>
      <w:r w:rsidRPr="00FB21E9">
        <w:rPr>
          <w:rFonts w:cs="Tahoma"/>
          <w:szCs w:val="18"/>
        </w:rPr>
        <w:t>CAL</w:t>
      </w:r>
      <w:r w:rsidRPr="00977016">
        <w:rPr>
          <w:rFonts w:cs="Tahoma"/>
          <w:szCs w:val="18"/>
          <w:lang w:val="ru-RU"/>
        </w:rPr>
        <w:t xml:space="preserve"> </w:t>
      </w:r>
      <w:r w:rsidRPr="00FB21E9">
        <w:rPr>
          <w:rFonts w:cs="Tahoma"/>
          <w:szCs w:val="18"/>
        </w:rPr>
        <w:t>Suite</w:t>
      </w:r>
      <w:r w:rsidRPr="00977016">
        <w:rPr>
          <w:rFonts w:cs="Tahoma"/>
          <w:szCs w:val="18"/>
          <w:lang w:val="ru-RU"/>
        </w:rPr>
        <w:t xml:space="preserve"> или </w:t>
      </w:r>
      <w:r w:rsidRPr="00FB21E9">
        <w:rPr>
          <w:rFonts w:cs="Tahoma"/>
          <w:szCs w:val="18"/>
        </w:rPr>
        <w:t>Exchange</w:t>
      </w:r>
      <w:r w:rsidRPr="00977016">
        <w:rPr>
          <w:rFonts w:cs="Tahoma"/>
          <w:szCs w:val="18"/>
          <w:lang w:val="ru-RU"/>
        </w:rPr>
        <w:t xml:space="preserve"> </w:t>
      </w:r>
      <w:r w:rsidRPr="00FB21E9">
        <w:rPr>
          <w:rFonts w:cs="Tahoma"/>
          <w:szCs w:val="18"/>
        </w:rPr>
        <w:t>Enterprise</w:t>
      </w:r>
      <w:r w:rsidRPr="00977016">
        <w:rPr>
          <w:rFonts w:cs="Tahoma"/>
          <w:szCs w:val="18"/>
          <w:lang w:val="ru-RU"/>
        </w:rPr>
        <w:t xml:space="preserve"> </w:t>
      </w:r>
      <w:r w:rsidRPr="00FB21E9">
        <w:rPr>
          <w:rFonts w:cs="Tahoma"/>
          <w:szCs w:val="18"/>
        </w:rPr>
        <w:t>CAL</w:t>
      </w:r>
      <w:r w:rsidRPr="00977016">
        <w:rPr>
          <w:rFonts w:cs="Tahoma"/>
          <w:szCs w:val="18"/>
          <w:lang w:val="ru-RU"/>
        </w:rPr>
        <w:t xml:space="preserve"> со службами.</w:t>
      </w:r>
    </w:p>
    <w:p w:rsidR="00453CAC" w:rsidRPr="00977016" w:rsidRDefault="00453CAC" w:rsidP="00453CAC">
      <w:pPr>
        <w:pStyle w:val="EndnoteText"/>
        <w:ind w:hanging="900"/>
        <w:rPr>
          <w:rFonts w:ascii="Tahoma" w:hAnsi="Tahoma" w:cs="Tahoma"/>
          <w:sz w:val="18"/>
          <w:szCs w:val="18"/>
          <w:lang w:val="ru-RU"/>
        </w:rPr>
      </w:pPr>
    </w:p>
    <w:p w:rsidR="0004051B" w:rsidRPr="00977016" w:rsidRDefault="0004051B">
      <w:pPr>
        <w:rPr>
          <w:rFonts w:cs="Tahoma"/>
          <w:lang w:val="ru-RU"/>
        </w:rPr>
      </w:pPr>
    </w:p>
    <w:p w:rsidR="009D3013" w:rsidRPr="00FB21E9" w:rsidRDefault="00A560B6" w:rsidP="009D3013">
      <w:pPr>
        <w:pStyle w:val="Heading2"/>
        <w:ind w:left="0"/>
        <w:rPr>
          <w:rFonts w:ascii="Tahoma" w:hAnsi="Tahoma" w:cs="Tahoma"/>
        </w:rPr>
      </w:pPr>
      <w:bookmarkStart w:id="1239" w:name="_52_51_Exchange"/>
      <w:bookmarkStart w:id="1240" w:name="_57_Exchange_Server"/>
      <w:bookmarkStart w:id="1241" w:name="_56_Exchange_Server"/>
      <w:bookmarkStart w:id="1242" w:name="_Toc370980380"/>
      <w:bookmarkEnd w:id="1239"/>
      <w:bookmarkEnd w:id="1240"/>
      <w:bookmarkEnd w:id="1241"/>
      <w:r w:rsidRPr="00FB21E9">
        <w:rPr>
          <w:rFonts w:ascii="Tahoma" w:hAnsi="Tahoma" w:cs="Tahoma"/>
          <w:caps/>
          <w:color w:val="FA6500"/>
          <w:sz w:val="22"/>
          <w:vertAlign w:val="superscript"/>
        </w:rPr>
        <w:t>56</w:t>
      </w:r>
      <w:r w:rsidRPr="00105B29">
        <w:rPr>
          <w:rFonts w:ascii="Tahoma" w:hAnsi="Tahoma" w:cs="Tahoma"/>
          <w:caps/>
          <w:color w:val="FA6500"/>
          <w:sz w:val="22"/>
        </w:rPr>
        <w:t xml:space="preserve"> </w:t>
      </w:r>
      <w:r w:rsidRPr="00FB21E9">
        <w:rPr>
          <w:rFonts w:ascii="Tahoma" w:hAnsi="Tahoma" w:cs="Tahoma"/>
          <w:color w:val="FA6500"/>
          <w:sz w:val="22"/>
        </w:rPr>
        <w:t xml:space="preserve">Exchange Server 2013, выпуски Enterprise и </w:t>
      </w:r>
      <w:bookmarkEnd w:id="1236"/>
      <w:r w:rsidRPr="00FB21E9">
        <w:rPr>
          <w:rFonts w:ascii="Tahoma" w:hAnsi="Tahoma" w:cs="Tahoma"/>
          <w:color w:val="FA6500"/>
          <w:sz w:val="22"/>
        </w:rPr>
        <w:t>Standard</w:t>
      </w:r>
      <w:bookmarkEnd w:id="1242"/>
    </w:p>
    <w:p w:rsidR="009D3013" w:rsidRPr="00FB21E9" w:rsidRDefault="009D3013" w:rsidP="009D3013">
      <w:pPr>
        <w:ind w:left="720"/>
        <w:rPr>
          <w:rFonts w:cs="Tahoma"/>
        </w:rPr>
      </w:pPr>
    </w:p>
    <w:p w:rsidR="009D3013" w:rsidRPr="00FB21E9" w:rsidRDefault="009D3013" w:rsidP="009D3013">
      <w:pPr>
        <w:ind w:left="720"/>
        <w:rPr>
          <w:rFonts w:cs="Tahoma"/>
        </w:rPr>
      </w:pPr>
      <w:r w:rsidRPr="00FB21E9">
        <w:rPr>
          <w:rFonts w:cs="Tahoma"/>
          <w:color w:val="000000"/>
          <w:szCs w:val="18"/>
        </w:rPr>
        <w:t>Exchange Server 2013 — это последняя версия Exchange Server.</w:t>
      </w:r>
    </w:p>
    <w:p w:rsidR="009D3013" w:rsidRPr="00FB21E9" w:rsidRDefault="009D3013" w:rsidP="0067725A">
      <w:pPr>
        <w:rPr>
          <w:rFonts w:cs="Tahoma"/>
        </w:rPr>
      </w:pPr>
    </w:p>
    <w:p w:rsidR="009D3013" w:rsidRPr="00FB21E9" w:rsidRDefault="009D3013" w:rsidP="0067725A">
      <w:pPr>
        <w:spacing w:after="60"/>
        <w:ind w:left="720"/>
        <w:rPr>
          <w:rFonts w:cs="Tahoma"/>
        </w:rPr>
      </w:pPr>
      <w:r w:rsidRPr="00FB21E9">
        <w:rPr>
          <w:rFonts w:cs="Tahoma"/>
          <w:b/>
          <w:color w:val="000000"/>
          <w:szCs w:val="18"/>
        </w:rPr>
        <w:t>Предоставление лицензий для клиентов Exchange Server 2010 External Connector</w:t>
      </w:r>
    </w:p>
    <w:p w:rsidR="009D3013" w:rsidRPr="00977016" w:rsidRDefault="009D3013" w:rsidP="0067725A">
      <w:pPr>
        <w:ind w:left="720"/>
        <w:rPr>
          <w:rFonts w:cs="Tahoma"/>
          <w:lang w:val="ru-RU"/>
        </w:rPr>
      </w:pPr>
      <w:r w:rsidRPr="00FB21E9">
        <w:rPr>
          <w:rFonts w:cs="Tahoma"/>
          <w:color w:val="000000"/>
          <w:szCs w:val="18"/>
        </w:rPr>
        <w:t xml:space="preserve">Версия 2010 лицензии Exchange Server 2010 </w:t>
      </w:r>
      <w:bookmarkStart w:id="1243" w:name="Srv_42ExchangeSvr07"/>
      <w:bookmarkStart w:id="1244" w:name="Srv_48ExchangeSvr2010"/>
      <w:r w:rsidRPr="00FB21E9">
        <w:rPr>
          <w:rFonts w:cs="Tahoma"/>
          <w:color w:val="000000"/>
          <w:szCs w:val="18"/>
        </w:rPr>
        <w:t>External Connector</w:t>
      </w:r>
      <w:bookmarkEnd w:id="1243"/>
      <w:bookmarkEnd w:id="1244"/>
      <w:r w:rsidRPr="00FB21E9">
        <w:rPr>
          <w:rFonts w:cs="Tahoma"/>
          <w:color w:val="000000"/>
          <w:szCs w:val="18"/>
        </w:rPr>
        <w:t xml:space="preserve"> является окончательной версией этой</w:t>
      </w:r>
      <w:r w:rsidR="00891E63">
        <w:rPr>
          <w:rFonts w:cs="Tahoma"/>
          <w:color w:val="000000"/>
          <w:szCs w:val="18"/>
        </w:rPr>
        <w:t> </w:t>
      </w:r>
      <w:r w:rsidRPr="00FB21E9">
        <w:rPr>
          <w:rFonts w:cs="Tahoma"/>
          <w:color w:val="000000"/>
          <w:szCs w:val="18"/>
        </w:rPr>
        <w:t>лицензии.</w:t>
      </w:r>
      <w:r w:rsidR="00773A93" w:rsidRPr="00FB21E9">
        <w:rPr>
          <w:rFonts w:cs="Tahoma"/>
          <w:color w:val="000000"/>
          <w:szCs w:val="18"/>
        </w:rPr>
        <w:t xml:space="preserve"> </w:t>
      </w:r>
      <w:r w:rsidRPr="00977016">
        <w:rPr>
          <w:rFonts w:cs="Tahoma"/>
          <w:color w:val="000000"/>
          <w:szCs w:val="18"/>
          <w:lang w:val="ru-RU"/>
        </w:rPr>
        <w:t xml:space="preserve">В свете этого клиенты с лицензиями </w:t>
      </w:r>
      <w:r w:rsidRPr="00FB21E9">
        <w:rPr>
          <w:rFonts w:cs="Tahoma"/>
          <w:color w:val="000000"/>
          <w:szCs w:val="18"/>
        </w:rPr>
        <w:t>Exchange</w:t>
      </w:r>
      <w:r w:rsidRPr="00977016">
        <w:rPr>
          <w:rFonts w:cs="Tahoma"/>
          <w:color w:val="000000"/>
          <w:szCs w:val="18"/>
          <w:lang w:val="ru-RU"/>
        </w:rPr>
        <w:t xml:space="preserve"> </w:t>
      </w:r>
      <w:r w:rsidRPr="00FB21E9">
        <w:rPr>
          <w:rFonts w:cs="Tahoma"/>
          <w:color w:val="000000"/>
          <w:szCs w:val="18"/>
        </w:rPr>
        <w:t>Server</w:t>
      </w:r>
      <w:r w:rsidRPr="00977016">
        <w:rPr>
          <w:rFonts w:cs="Tahoma"/>
          <w:color w:val="000000"/>
          <w:szCs w:val="18"/>
          <w:lang w:val="ru-RU"/>
        </w:rPr>
        <w:t xml:space="preserve"> 2010 </w:t>
      </w:r>
      <w:r w:rsidRPr="00FB21E9">
        <w:rPr>
          <w:rFonts w:cs="Tahoma"/>
          <w:color w:val="000000"/>
          <w:szCs w:val="18"/>
        </w:rPr>
        <w:t>External</w:t>
      </w:r>
      <w:r w:rsidRPr="00977016">
        <w:rPr>
          <w:rFonts w:cs="Tahoma"/>
          <w:color w:val="000000"/>
          <w:szCs w:val="18"/>
          <w:lang w:val="ru-RU"/>
        </w:rPr>
        <w:t xml:space="preserve"> </w:t>
      </w:r>
      <w:r w:rsidRPr="00FB21E9">
        <w:rPr>
          <w:rFonts w:cs="Tahoma"/>
          <w:color w:val="000000"/>
          <w:szCs w:val="18"/>
        </w:rPr>
        <w:t>Connector</w:t>
      </w:r>
      <w:r w:rsidRPr="00977016">
        <w:rPr>
          <w:rFonts w:cs="Tahoma"/>
          <w:color w:val="000000"/>
          <w:szCs w:val="18"/>
          <w:lang w:val="ru-RU"/>
        </w:rPr>
        <w:t xml:space="preserve"> с</w:t>
      </w:r>
      <w:r w:rsidR="00891E63">
        <w:rPr>
          <w:rFonts w:cs="Tahoma"/>
          <w:color w:val="000000"/>
          <w:szCs w:val="18"/>
        </w:rPr>
        <w:t> </w:t>
      </w:r>
      <w:r w:rsidRPr="00977016">
        <w:rPr>
          <w:rFonts w:cs="Tahoma"/>
          <w:color w:val="000000"/>
          <w:szCs w:val="18"/>
          <w:lang w:val="ru-RU"/>
        </w:rPr>
        <w:t xml:space="preserve">действующим покрытием </w:t>
      </w:r>
      <w:r w:rsidRPr="00FB21E9">
        <w:rPr>
          <w:rFonts w:cs="Tahoma"/>
          <w:color w:val="000000"/>
          <w:szCs w:val="18"/>
        </w:rPr>
        <w:t>Software</w:t>
      </w:r>
      <w:r w:rsidRPr="00977016">
        <w:rPr>
          <w:rFonts w:cs="Tahoma"/>
          <w:color w:val="000000"/>
          <w:szCs w:val="18"/>
          <w:lang w:val="ru-RU"/>
        </w:rPr>
        <w:t xml:space="preserve"> </w:t>
      </w:r>
      <w:r w:rsidRPr="00FB21E9">
        <w:rPr>
          <w:rFonts w:cs="Tahoma"/>
          <w:color w:val="000000"/>
          <w:szCs w:val="18"/>
        </w:rPr>
        <w:t>Assurance</w:t>
      </w:r>
      <w:r w:rsidRPr="00977016">
        <w:rPr>
          <w:rFonts w:cs="Tahoma"/>
          <w:color w:val="000000"/>
          <w:szCs w:val="18"/>
          <w:lang w:val="ru-RU"/>
        </w:rPr>
        <w:t xml:space="preserve"> на 1 октября 2012 г. имеют право на следующую лицензию.</w:t>
      </w:r>
    </w:p>
    <w:p w:rsidR="009D3013" w:rsidRPr="00977016" w:rsidRDefault="009D3013" w:rsidP="009D3013">
      <w:pPr>
        <w:ind w:left="900"/>
        <w:rPr>
          <w:rFonts w:cs="Tahoma"/>
          <w:lang w:val="ru-RU"/>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FB21E9" w:rsidTr="002C3AB1">
        <w:trPr>
          <w:trHeight w:val="332"/>
        </w:trPr>
        <w:tc>
          <w:tcPr>
            <w:tcW w:w="4500" w:type="dxa"/>
            <w:shd w:val="clear" w:color="auto" w:fill="FABF8F"/>
          </w:tcPr>
          <w:p w:rsidR="009D3013" w:rsidRPr="00FB21E9" w:rsidRDefault="009D3013" w:rsidP="002C3AB1">
            <w:pPr>
              <w:rPr>
                <w:rFonts w:cs="Tahoma"/>
                <w:b/>
                <w:color w:val="000000"/>
                <w:szCs w:val="18"/>
              </w:rPr>
            </w:pPr>
            <w:r w:rsidRPr="00FB21E9">
              <w:rPr>
                <w:rFonts w:cs="Tahoma"/>
                <w:b/>
                <w:color w:val="000000"/>
                <w:szCs w:val="18"/>
              </w:rPr>
              <w:t>Соответствующая лицензия</w:t>
            </w:r>
          </w:p>
        </w:tc>
        <w:tc>
          <w:tcPr>
            <w:tcW w:w="3600" w:type="dxa"/>
            <w:shd w:val="clear" w:color="auto" w:fill="FABF8F"/>
          </w:tcPr>
          <w:p w:rsidR="009D3013" w:rsidRPr="00FB21E9" w:rsidRDefault="009D3013" w:rsidP="00891E63">
            <w:pPr>
              <w:rPr>
                <w:rFonts w:cs="Tahoma"/>
                <w:b/>
                <w:color w:val="000000"/>
                <w:szCs w:val="18"/>
              </w:rPr>
            </w:pPr>
            <w:r w:rsidRPr="00FB21E9">
              <w:rPr>
                <w:rFonts w:cs="Tahoma"/>
                <w:b/>
                <w:color w:val="000000"/>
                <w:szCs w:val="18"/>
              </w:rPr>
              <w:t>Бесплатная лицензия и</w:t>
            </w:r>
            <w:r w:rsidR="00891E63">
              <w:rPr>
                <w:rFonts w:cs="Tahoma"/>
                <w:b/>
                <w:color w:val="000000"/>
                <w:szCs w:val="18"/>
              </w:rPr>
              <w:t> </w:t>
            </w:r>
            <w:r w:rsidRPr="00FB21E9">
              <w:rPr>
                <w:rFonts w:cs="Tahoma"/>
                <w:b/>
                <w:color w:val="000000"/>
                <w:szCs w:val="18"/>
              </w:rPr>
              <w:t>преимущества</w:t>
            </w:r>
          </w:p>
        </w:tc>
      </w:tr>
      <w:tr w:rsidR="009D3013" w:rsidRPr="00FB21E9" w:rsidTr="002C3AB1">
        <w:trPr>
          <w:trHeight w:val="70"/>
        </w:trPr>
        <w:tc>
          <w:tcPr>
            <w:tcW w:w="4500" w:type="dxa"/>
            <w:shd w:val="clear" w:color="auto" w:fill="auto"/>
          </w:tcPr>
          <w:p w:rsidR="009D3013" w:rsidRPr="00FB21E9" w:rsidRDefault="009D3013" w:rsidP="00891E63">
            <w:pPr>
              <w:rPr>
                <w:rFonts w:cs="Tahoma"/>
                <w:color w:val="000000"/>
                <w:szCs w:val="18"/>
              </w:rPr>
            </w:pPr>
            <w:r w:rsidRPr="00FB21E9">
              <w:rPr>
                <w:rFonts w:cs="Tahoma"/>
                <w:color w:val="000000"/>
                <w:szCs w:val="18"/>
              </w:rPr>
              <w:t>Exchange Server 2010 External Connector с действующим покрытием Software Assurance на</w:t>
            </w:r>
            <w:r w:rsidR="00891E63">
              <w:rPr>
                <w:rFonts w:cs="Tahoma"/>
                <w:color w:val="000000"/>
                <w:szCs w:val="18"/>
              </w:rPr>
              <w:t> </w:t>
            </w:r>
            <w:r w:rsidRPr="00FB21E9">
              <w:rPr>
                <w:rFonts w:cs="Tahoma"/>
                <w:color w:val="000000"/>
                <w:szCs w:val="18"/>
              </w:rPr>
              <w:t>1</w:t>
            </w:r>
            <w:r w:rsidR="00891E63">
              <w:rPr>
                <w:rFonts w:cs="Tahoma"/>
                <w:color w:val="000000"/>
                <w:szCs w:val="18"/>
              </w:rPr>
              <w:t> </w:t>
            </w:r>
            <w:r w:rsidRPr="00FB21E9">
              <w:rPr>
                <w:rFonts w:cs="Tahoma"/>
                <w:color w:val="000000"/>
                <w:szCs w:val="18"/>
              </w:rPr>
              <w:t>октября 2012 г.</w:t>
            </w:r>
          </w:p>
        </w:tc>
        <w:tc>
          <w:tcPr>
            <w:tcW w:w="3600" w:type="dxa"/>
            <w:shd w:val="clear" w:color="auto" w:fill="auto"/>
          </w:tcPr>
          <w:p w:rsidR="009D3013" w:rsidRPr="00FB21E9" w:rsidRDefault="009D3013" w:rsidP="002C3AB1">
            <w:pPr>
              <w:rPr>
                <w:rFonts w:cs="Tahoma"/>
                <w:color w:val="000000"/>
                <w:szCs w:val="18"/>
              </w:rPr>
            </w:pPr>
            <w:r w:rsidRPr="00FB21E9">
              <w:rPr>
                <w:rFonts w:cs="Tahoma"/>
                <w:color w:val="000000"/>
                <w:szCs w:val="18"/>
              </w:rPr>
              <w:t>Лицензия Exchange Server 2013 Enterprise</w:t>
            </w:r>
          </w:p>
        </w:tc>
      </w:tr>
    </w:tbl>
    <w:p w:rsidR="009D3013" w:rsidRPr="00FB21E9" w:rsidRDefault="009D3013" w:rsidP="0067725A">
      <w:pPr>
        <w:rPr>
          <w:rFonts w:cs="Tahoma"/>
        </w:rPr>
      </w:pPr>
    </w:p>
    <w:p w:rsidR="009D3013" w:rsidRPr="00977016" w:rsidRDefault="009D3013" w:rsidP="009D3013">
      <w:pPr>
        <w:ind w:left="720"/>
        <w:rPr>
          <w:rFonts w:cs="Tahoma"/>
          <w:lang w:val="ru-RU"/>
        </w:rPr>
      </w:pPr>
      <w:r w:rsidRPr="00977016">
        <w:rPr>
          <w:rFonts w:cs="Tahoma"/>
          <w:color w:val="000000"/>
          <w:szCs w:val="18"/>
          <w:lang w:val="ru-RU"/>
        </w:rPr>
        <w:t>К этому предоставлению лицензий применяются следующие условия.</w:t>
      </w:r>
    </w:p>
    <w:p w:rsidR="009D3013" w:rsidRPr="00977016" w:rsidRDefault="009D3013" w:rsidP="009D3013">
      <w:pPr>
        <w:ind w:left="720"/>
        <w:rPr>
          <w:rFonts w:cs="Tahoma"/>
          <w:lang w:val="ru-RU"/>
        </w:rPr>
      </w:pPr>
    </w:p>
    <w:p w:rsidR="009D3013" w:rsidRPr="00977016" w:rsidRDefault="009D3013" w:rsidP="00346F4B">
      <w:pPr>
        <w:numPr>
          <w:ilvl w:val="0"/>
          <w:numId w:val="101"/>
        </w:numPr>
        <w:spacing w:after="60"/>
        <w:ind w:left="1440"/>
        <w:rPr>
          <w:rFonts w:cs="Tahoma"/>
          <w:lang w:val="ru-RU"/>
        </w:rPr>
      </w:pPr>
      <w:r w:rsidRPr="00977016">
        <w:rPr>
          <w:rFonts w:cs="Tahoma"/>
          <w:bCs/>
          <w:color w:val="000000"/>
          <w:szCs w:val="18"/>
          <w:lang w:val="ru-RU"/>
        </w:rPr>
        <w:t>Схема перехода.</w:t>
      </w:r>
      <w:r w:rsidRPr="00977016">
        <w:rPr>
          <w:rFonts w:cs="Tahoma"/>
          <w:color w:val="000000"/>
          <w:szCs w:val="18"/>
          <w:lang w:val="ru-RU"/>
        </w:rPr>
        <w:t xml:space="preserve"> Клиенты с действующим покрытием </w:t>
      </w:r>
      <w:r w:rsidRPr="00FB21E9">
        <w:rPr>
          <w:rFonts w:cs="Tahoma"/>
          <w:color w:val="000000"/>
          <w:szCs w:val="18"/>
        </w:rPr>
        <w:t>Software</w:t>
      </w:r>
      <w:r w:rsidRPr="00977016">
        <w:rPr>
          <w:rFonts w:cs="Tahoma"/>
          <w:color w:val="000000"/>
          <w:szCs w:val="18"/>
          <w:lang w:val="ru-RU"/>
        </w:rPr>
        <w:t xml:space="preserve"> </w:t>
      </w:r>
      <w:r w:rsidRPr="00FB21E9">
        <w:rPr>
          <w:rFonts w:cs="Tahoma"/>
          <w:color w:val="000000"/>
          <w:szCs w:val="18"/>
        </w:rPr>
        <w:t>Assurance</w:t>
      </w:r>
      <w:r w:rsidRPr="00977016">
        <w:rPr>
          <w:rFonts w:cs="Tahoma"/>
          <w:color w:val="000000"/>
          <w:szCs w:val="18"/>
          <w:lang w:val="ru-RU"/>
        </w:rPr>
        <w:t xml:space="preserve"> для определенной Соответствующей лицензии на 1 октября 2012 г. и после выпуска </w:t>
      </w:r>
      <w:r w:rsidRPr="00FB21E9">
        <w:rPr>
          <w:rFonts w:cs="Tahoma"/>
          <w:color w:val="000000"/>
          <w:szCs w:val="18"/>
        </w:rPr>
        <w:t>Exchange</w:t>
      </w:r>
      <w:r w:rsidRPr="00977016">
        <w:rPr>
          <w:rFonts w:cs="Tahoma"/>
          <w:color w:val="000000"/>
          <w:szCs w:val="18"/>
          <w:lang w:val="ru-RU"/>
        </w:rPr>
        <w:t xml:space="preserve"> </w:t>
      </w:r>
      <w:r w:rsidRPr="00FB21E9">
        <w:rPr>
          <w:rFonts w:cs="Tahoma"/>
          <w:color w:val="000000"/>
          <w:szCs w:val="18"/>
        </w:rPr>
        <w:t>Server</w:t>
      </w:r>
      <w:r w:rsidRPr="00977016">
        <w:rPr>
          <w:rFonts w:cs="Tahoma"/>
          <w:color w:val="000000"/>
          <w:szCs w:val="18"/>
          <w:lang w:val="ru-RU"/>
        </w:rPr>
        <w:t xml:space="preserve"> 2013 имеют право на обновление программного обеспечения до </w:t>
      </w:r>
      <w:r w:rsidRPr="00FB21E9">
        <w:rPr>
          <w:rFonts w:cs="Tahoma"/>
          <w:color w:val="000000"/>
          <w:szCs w:val="18"/>
        </w:rPr>
        <w:t>Exchange</w:t>
      </w:r>
      <w:r w:rsidRPr="00977016">
        <w:rPr>
          <w:rFonts w:cs="Tahoma"/>
          <w:color w:val="000000"/>
          <w:szCs w:val="18"/>
          <w:lang w:val="ru-RU"/>
        </w:rPr>
        <w:t xml:space="preserve"> </w:t>
      </w:r>
      <w:r w:rsidRPr="00FB21E9">
        <w:rPr>
          <w:rFonts w:cs="Tahoma"/>
          <w:color w:val="000000"/>
          <w:szCs w:val="18"/>
        </w:rPr>
        <w:t>Server </w:t>
      </w:r>
      <w:r w:rsidRPr="00977016">
        <w:rPr>
          <w:rFonts w:cs="Tahoma"/>
          <w:color w:val="000000"/>
          <w:szCs w:val="18"/>
          <w:lang w:val="ru-RU"/>
        </w:rPr>
        <w:t xml:space="preserve">2013 и его использование по Бесплатной лицензии вместо программного обеспечения </w:t>
      </w:r>
      <w:r w:rsidRPr="00FB21E9">
        <w:rPr>
          <w:rFonts w:cs="Tahoma"/>
          <w:color w:val="000000"/>
          <w:szCs w:val="18"/>
        </w:rPr>
        <w:t>Exchange</w:t>
      </w:r>
      <w:r w:rsidRPr="00977016">
        <w:rPr>
          <w:rFonts w:cs="Tahoma"/>
          <w:color w:val="000000"/>
          <w:szCs w:val="18"/>
          <w:lang w:val="ru-RU"/>
        </w:rPr>
        <w:t xml:space="preserve"> </w:t>
      </w:r>
      <w:r w:rsidRPr="00FB21E9">
        <w:rPr>
          <w:rFonts w:cs="Tahoma"/>
          <w:color w:val="000000"/>
          <w:szCs w:val="18"/>
        </w:rPr>
        <w:t>Server</w:t>
      </w:r>
      <w:r w:rsidRPr="00977016">
        <w:rPr>
          <w:rFonts w:cs="Tahoma"/>
          <w:color w:val="000000"/>
          <w:szCs w:val="18"/>
          <w:lang w:val="ru-RU"/>
        </w:rPr>
        <w:t xml:space="preserve"> 2010 по имеющейся у них соответствующей лицензии </w:t>
      </w:r>
      <w:r w:rsidRPr="00FB21E9">
        <w:rPr>
          <w:rFonts w:cs="Tahoma"/>
          <w:color w:val="000000"/>
          <w:szCs w:val="18"/>
        </w:rPr>
        <w:t>External</w:t>
      </w:r>
      <w:r w:rsidRPr="00977016">
        <w:rPr>
          <w:rFonts w:cs="Tahoma"/>
          <w:color w:val="000000"/>
          <w:szCs w:val="18"/>
          <w:lang w:val="ru-RU"/>
        </w:rPr>
        <w:t xml:space="preserve"> </w:t>
      </w:r>
      <w:r w:rsidRPr="00FB21E9">
        <w:rPr>
          <w:rFonts w:cs="Tahoma"/>
          <w:color w:val="000000"/>
          <w:szCs w:val="18"/>
        </w:rPr>
        <w:t>Connector</w:t>
      </w:r>
      <w:r w:rsidRPr="00977016">
        <w:rPr>
          <w:rFonts w:cs="Tahoma"/>
          <w:color w:val="000000"/>
          <w:szCs w:val="18"/>
          <w:lang w:val="ru-RU"/>
        </w:rPr>
        <w:t>.</w:t>
      </w:r>
      <w:r w:rsidR="00773A93" w:rsidRPr="00977016">
        <w:rPr>
          <w:rFonts w:cs="Tahoma"/>
          <w:color w:val="000000"/>
          <w:szCs w:val="18"/>
          <w:lang w:val="ru-RU"/>
        </w:rPr>
        <w:t xml:space="preserve"> </w:t>
      </w:r>
    </w:p>
    <w:p w:rsidR="009D3013" w:rsidRPr="00977016" w:rsidRDefault="009D3013" w:rsidP="00346F4B">
      <w:pPr>
        <w:numPr>
          <w:ilvl w:val="0"/>
          <w:numId w:val="101"/>
        </w:numPr>
        <w:spacing w:after="60"/>
        <w:ind w:left="1440"/>
        <w:rPr>
          <w:rFonts w:cs="Tahoma"/>
          <w:lang w:val="ru-RU"/>
        </w:rPr>
      </w:pPr>
      <w:r w:rsidRPr="00977016">
        <w:rPr>
          <w:rFonts w:cs="Tahoma"/>
          <w:color w:val="000000"/>
          <w:szCs w:val="18"/>
          <w:lang w:val="ru-RU"/>
        </w:rPr>
        <w:t>Права на использование. Право на использование программного обеспечения по Бесплатной лицензии в рамках данного предложения заканчивается после окончания права на использование программного обеспечения по Соответствующей лицензии.</w:t>
      </w:r>
      <w:r w:rsidR="00773A93" w:rsidRPr="00977016">
        <w:rPr>
          <w:rFonts w:cs="Tahoma"/>
          <w:color w:val="000000"/>
          <w:szCs w:val="18"/>
          <w:lang w:val="ru-RU"/>
        </w:rPr>
        <w:t xml:space="preserve"> </w:t>
      </w:r>
      <w:r w:rsidRPr="00977016">
        <w:rPr>
          <w:rFonts w:cs="Tahoma"/>
          <w:color w:val="000000"/>
          <w:szCs w:val="18"/>
          <w:lang w:val="ru-RU"/>
        </w:rPr>
        <w:t>Использование этого программного обеспечения регулируется правами на использование для программного обеспечения и условиями Соглашения о корпоративном лицензировании клиента.</w:t>
      </w:r>
      <w:r w:rsidR="00773A93" w:rsidRPr="00977016">
        <w:rPr>
          <w:rFonts w:cs="Tahoma"/>
          <w:color w:val="000000"/>
          <w:szCs w:val="18"/>
          <w:lang w:val="ru-RU"/>
        </w:rPr>
        <w:t xml:space="preserve"> </w:t>
      </w:r>
      <w:r w:rsidRPr="00977016">
        <w:rPr>
          <w:rFonts w:cs="Tahoma"/>
          <w:color w:val="000000"/>
          <w:szCs w:val="18"/>
          <w:lang w:val="ru-RU"/>
        </w:rPr>
        <w:t xml:space="preserve">Право на использование программного обеспечения по Бесплатной лицензии в рамках данного предложения подтверждается данными условиями использования продукта и свидетельством наличия у клиента Соответствующей лицензии и </w:t>
      </w:r>
      <w:r w:rsidRPr="00FB21E9">
        <w:rPr>
          <w:rFonts w:cs="Tahoma"/>
          <w:color w:val="000000"/>
          <w:szCs w:val="18"/>
        </w:rPr>
        <w:t>Software</w:t>
      </w:r>
      <w:r w:rsidRPr="00977016">
        <w:rPr>
          <w:rFonts w:cs="Tahoma"/>
          <w:color w:val="000000"/>
          <w:szCs w:val="18"/>
          <w:lang w:val="ru-RU"/>
        </w:rPr>
        <w:t xml:space="preserve"> </w:t>
      </w:r>
      <w:r w:rsidRPr="00FB21E9">
        <w:rPr>
          <w:rFonts w:cs="Tahoma"/>
          <w:color w:val="000000"/>
          <w:szCs w:val="18"/>
        </w:rPr>
        <w:t>Assurance</w:t>
      </w:r>
      <w:r w:rsidRPr="00977016">
        <w:rPr>
          <w:rFonts w:cs="Tahoma"/>
          <w:color w:val="000000"/>
          <w:szCs w:val="18"/>
          <w:lang w:val="ru-RU"/>
        </w:rPr>
        <w:t>.</w:t>
      </w:r>
      <w:r w:rsidR="00773A93" w:rsidRPr="00977016">
        <w:rPr>
          <w:rFonts w:cs="Tahoma"/>
          <w:color w:val="000000"/>
          <w:szCs w:val="18"/>
          <w:lang w:val="ru-RU"/>
        </w:rPr>
        <w:t xml:space="preserve"> </w:t>
      </w:r>
    </w:p>
    <w:p w:rsidR="009D3013" w:rsidRPr="00977016" w:rsidRDefault="009D3013" w:rsidP="005427B6">
      <w:pPr>
        <w:numPr>
          <w:ilvl w:val="0"/>
          <w:numId w:val="8"/>
        </w:numPr>
        <w:spacing w:after="60"/>
        <w:ind w:left="1440"/>
        <w:rPr>
          <w:rFonts w:cs="Tahoma"/>
          <w:lang w:val="ru-RU"/>
        </w:rPr>
      </w:pPr>
      <w:r w:rsidRPr="00977016">
        <w:rPr>
          <w:rFonts w:cs="Tahoma"/>
          <w:color w:val="000000"/>
          <w:szCs w:val="18"/>
          <w:lang w:val="ru-RU"/>
        </w:rPr>
        <w:t xml:space="preserve">Лицензия и </w:t>
      </w:r>
      <w:r w:rsidRPr="00FB21E9">
        <w:rPr>
          <w:rFonts w:cs="Tahoma"/>
          <w:color w:val="000000"/>
          <w:szCs w:val="18"/>
        </w:rPr>
        <w:t>Software</w:t>
      </w:r>
      <w:r w:rsidRPr="00977016">
        <w:rPr>
          <w:rFonts w:cs="Tahoma"/>
          <w:color w:val="000000"/>
          <w:szCs w:val="18"/>
          <w:lang w:val="ru-RU"/>
        </w:rPr>
        <w:t xml:space="preserve"> </w:t>
      </w:r>
      <w:r w:rsidRPr="00FB21E9">
        <w:rPr>
          <w:rFonts w:cs="Tahoma"/>
          <w:color w:val="000000"/>
          <w:szCs w:val="18"/>
        </w:rPr>
        <w:t>Assurance</w:t>
      </w:r>
      <w:r w:rsidRPr="00977016">
        <w:rPr>
          <w:rFonts w:cs="Tahoma"/>
          <w:color w:val="000000"/>
          <w:szCs w:val="18"/>
          <w:lang w:val="ru-RU"/>
        </w:rPr>
        <w:t xml:space="preserve">. Бесплатная лицензия включает в себя и покрытие </w:t>
      </w:r>
      <w:r w:rsidRPr="00FB21E9">
        <w:rPr>
          <w:rFonts w:cs="Tahoma"/>
          <w:color w:val="000000"/>
          <w:szCs w:val="18"/>
        </w:rPr>
        <w:t>Software</w:t>
      </w:r>
      <w:r w:rsidRPr="00977016">
        <w:rPr>
          <w:rFonts w:cs="Tahoma"/>
          <w:color w:val="000000"/>
          <w:szCs w:val="18"/>
          <w:lang w:val="ru-RU"/>
        </w:rPr>
        <w:t xml:space="preserve"> </w:t>
      </w:r>
      <w:r w:rsidRPr="00FB21E9">
        <w:rPr>
          <w:rFonts w:cs="Tahoma"/>
          <w:color w:val="000000"/>
          <w:szCs w:val="18"/>
        </w:rPr>
        <w:t>Assurance</w:t>
      </w:r>
      <w:r w:rsidRPr="00977016">
        <w:rPr>
          <w:rFonts w:cs="Tahoma"/>
          <w:color w:val="000000"/>
          <w:szCs w:val="18"/>
          <w:lang w:val="ru-RU"/>
        </w:rPr>
        <w:t>.</w:t>
      </w:r>
      <w:r w:rsidR="00773A93" w:rsidRPr="00977016">
        <w:rPr>
          <w:rFonts w:cs="Tahoma"/>
          <w:color w:val="000000"/>
          <w:szCs w:val="18"/>
          <w:lang w:val="ru-RU"/>
        </w:rPr>
        <w:t xml:space="preserve"> </w:t>
      </w:r>
      <w:r w:rsidRPr="00977016">
        <w:rPr>
          <w:rFonts w:cs="Tahoma"/>
          <w:color w:val="000000"/>
          <w:szCs w:val="18"/>
          <w:lang w:val="ru-RU"/>
        </w:rPr>
        <w:t xml:space="preserve">Срок действия покрытия </w:t>
      </w:r>
      <w:r w:rsidRPr="00FB21E9">
        <w:rPr>
          <w:rFonts w:cs="Tahoma"/>
          <w:color w:val="000000"/>
          <w:szCs w:val="18"/>
        </w:rPr>
        <w:t>Software</w:t>
      </w:r>
      <w:r w:rsidRPr="00977016">
        <w:rPr>
          <w:rFonts w:cs="Tahoma"/>
          <w:color w:val="000000"/>
          <w:szCs w:val="18"/>
          <w:lang w:val="ru-RU"/>
        </w:rPr>
        <w:t xml:space="preserve"> </w:t>
      </w:r>
      <w:r w:rsidRPr="00FB21E9">
        <w:rPr>
          <w:rFonts w:cs="Tahoma"/>
          <w:color w:val="000000"/>
          <w:szCs w:val="18"/>
        </w:rPr>
        <w:t>Assurance</w:t>
      </w:r>
      <w:r w:rsidRPr="00977016">
        <w:rPr>
          <w:rFonts w:cs="Tahoma"/>
          <w:color w:val="000000"/>
          <w:szCs w:val="18"/>
          <w:lang w:val="ru-RU"/>
        </w:rPr>
        <w:t xml:space="preserve"> по Бесплатной лицензии истекает после окончания срока действия Соответствующей лицензии.</w:t>
      </w:r>
      <w:r w:rsidR="00773A93" w:rsidRPr="00977016">
        <w:rPr>
          <w:rFonts w:cs="Tahoma"/>
          <w:color w:val="000000"/>
          <w:szCs w:val="18"/>
          <w:lang w:val="ru-RU"/>
        </w:rPr>
        <w:t xml:space="preserve"> </w:t>
      </w:r>
      <w:r w:rsidRPr="00977016">
        <w:rPr>
          <w:rFonts w:cs="Tahoma"/>
          <w:color w:val="000000"/>
          <w:szCs w:val="18"/>
          <w:lang w:val="ru-RU"/>
        </w:rPr>
        <w:t xml:space="preserve">После окончания срока действия покрытия </w:t>
      </w:r>
      <w:r w:rsidRPr="00FB21E9">
        <w:rPr>
          <w:rFonts w:cs="Tahoma"/>
          <w:color w:val="000000"/>
          <w:szCs w:val="18"/>
        </w:rPr>
        <w:t>Software</w:t>
      </w:r>
      <w:r w:rsidRPr="00977016">
        <w:rPr>
          <w:rFonts w:cs="Tahoma"/>
          <w:color w:val="000000"/>
          <w:szCs w:val="18"/>
          <w:lang w:val="ru-RU"/>
        </w:rPr>
        <w:t xml:space="preserve"> </w:t>
      </w:r>
      <w:r w:rsidRPr="00FB21E9">
        <w:rPr>
          <w:rFonts w:cs="Tahoma"/>
          <w:color w:val="000000"/>
          <w:szCs w:val="18"/>
        </w:rPr>
        <w:t>Assurance</w:t>
      </w:r>
      <w:r w:rsidRPr="00977016">
        <w:rPr>
          <w:rFonts w:cs="Tahoma"/>
          <w:color w:val="000000"/>
          <w:szCs w:val="18"/>
          <w:lang w:val="ru-RU"/>
        </w:rPr>
        <w:t xml:space="preserve"> для Соответствующей лицензии клиент может возобновить действие </w:t>
      </w:r>
      <w:r w:rsidRPr="00FB21E9">
        <w:rPr>
          <w:rFonts w:cs="Tahoma"/>
          <w:color w:val="000000"/>
          <w:szCs w:val="18"/>
        </w:rPr>
        <w:t>Software</w:t>
      </w:r>
      <w:r w:rsidRPr="00977016">
        <w:rPr>
          <w:rFonts w:cs="Tahoma"/>
          <w:color w:val="000000"/>
          <w:szCs w:val="18"/>
          <w:lang w:val="ru-RU"/>
        </w:rPr>
        <w:t xml:space="preserve"> </w:t>
      </w:r>
      <w:r w:rsidRPr="00FB21E9">
        <w:rPr>
          <w:rFonts w:cs="Tahoma"/>
          <w:color w:val="000000"/>
          <w:szCs w:val="18"/>
        </w:rPr>
        <w:t>Assurance</w:t>
      </w:r>
      <w:r w:rsidRPr="00977016">
        <w:rPr>
          <w:rFonts w:cs="Tahoma"/>
          <w:color w:val="000000"/>
          <w:szCs w:val="18"/>
          <w:lang w:val="ru-RU"/>
        </w:rPr>
        <w:t xml:space="preserve"> для Бесплатной лицензии, не приобретая при этом новую лицензию.</w:t>
      </w:r>
    </w:p>
    <w:p w:rsidR="009D3013" w:rsidRPr="00977016" w:rsidRDefault="009D3013" w:rsidP="00346F4B">
      <w:pPr>
        <w:numPr>
          <w:ilvl w:val="0"/>
          <w:numId w:val="102"/>
        </w:numPr>
        <w:spacing w:after="60"/>
        <w:ind w:left="1440"/>
        <w:rPr>
          <w:rFonts w:cs="Tahoma"/>
          <w:lang w:val="ru-RU"/>
        </w:rPr>
      </w:pPr>
      <w:r w:rsidRPr="00977016">
        <w:rPr>
          <w:rFonts w:eastAsia="Calibri" w:cs="Tahoma"/>
          <w:color w:val="000000"/>
          <w:szCs w:val="18"/>
          <w:lang w:val="ru-RU"/>
        </w:rPr>
        <w:t>Сверка</w:t>
      </w:r>
      <w:r w:rsidRPr="00977016">
        <w:rPr>
          <w:rFonts w:eastAsia="Calibri" w:cs="Tahoma"/>
          <w:b/>
          <w:color w:val="000000"/>
          <w:szCs w:val="18"/>
          <w:lang w:val="ru-RU"/>
        </w:rPr>
        <w:t>.</w:t>
      </w:r>
      <w:r w:rsidR="00773A93" w:rsidRPr="00977016">
        <w:rPr>
          <w:rFonts w:eastAsia="Calibri" w:cs="Tahoma"/>
          <w:color w:val="000000"/>
          <w:szCs w:val="18"/>
          <w:lang w:val="ru-RU"/>
        </w:rPr>
        <w:t xml:space="preserve"> </w:t>
      </w:r>
      <w:r w:rsidRPr="00977016">
        <w:rPr>
          <w:rFonts w:eastAsia="Calibri" w:cs="Tahoma"/>
          <w:color w:val="000000"/>
          <w:szCs w:val="18"/>
          <w:lang w:val="ru-RU"/>
        </w:rPr>
        <w:t xml:space="preserve">Для клиентов с Соглашением </w:t>
      </w:r>
      <w:r w:rsidRPr="00FB21E9">
        <w:rPr>
          <w:rFonts w:eastAsia="Calibri" w:cs="Tahoma"/>
          <w:color w:val="000000"/>
          <w:szCs w:val="18"/>
        </w:rPr>
        <w:t>Enterprise</w:t>
      </w:r>
      <w:r w:rsidRPr="00977016">
        <w:rPr>
          <w:rFonts w:eastAsia="Calibri" w:cs="Tahoma"/>
          <w:color w:val="000000"/>
          <w:szCs w:val="18"/>
          <w:lang w:val="ru-RU"/>
        </w:rPr>
        <w:t xml:space="preserve">, имеющих право на эти бесплатные лицензии и права в соответствии с положением выше, лицензии </w:t>
      </w:r>
      <w:r w:rsidRPr="00FB21E9">
        <w:rPr>
          <w:rFonts w:eastAsia="Calibri" w:cs="Tahoma"/>
          <w:color w:val="000000"/>
          <w:szCs w:val="18"/>
        </w:rPr>
        <w:t>Exchange</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 xml:space="preserve"> 2010 </w:t>
      </w:r>
      <w:r w:rsidRPr="00FB21E9">
        <w:rPr>
          <w:rFonts w:eastAsia="Calibri" w:cs="Tahoma"/>
          <w:color w:val="000000"/>
          <w:szCs w:val="18"/>
        </w:rPr>
        <w:t>External</w:t>
      </w:r>
      <w:r w:rsidRPr="00977016">
        <w:rPr>
          <w:rFonts w:eastAsia="Calibri" w:cs="Tahoma"/>
          <w:color w:val="000000"/>
          <w:szCs w:val="18"/>
          <w:lang w:val="ru-RU"/>
        </w:rPr>
        <w:t xml:space="preserve"> </w:t>
      </w:r>
      <w:r w:rsidRPr="00FB21E9">
        <w:rPr>
          <w:rFonts w:eastAsia="Calibri" w:cs="Tahoma"/>
          <w:color w:val="000000"/>
          <w:szCs w:val="18"/>
        </w:rPr>
        <w:t>Connector</w:t>
      </w:r>
      <w:r w:rsidRPr="00977016">
        <w:rPr>
          <w:rFonts w:eastAsia="Calibri" w:cs="Tahoma"/>
          <w:color w:val="000000"/>
          <w:szCs w:val="18"/>
          <w:lang w:val="ru-RU"/>
        </w:rPr>
        <w:t xml:space="preserve">, приобретенные в составе ежегодного сверочного заказа </w:t>
      </w:r>
      <w:r w:rsidRPr="00977016">
        <w:rPr>
          <w:rFonts w:cs="Tahoma"/>
          <w:color w:val="000000"/>
          <w:szCs w:val="18"/>
          <w:lang w:val="ru-RU"/>
        </w:rPr>
        <w:t>клиента, также являются Соответствующими лицензиями.</w:t>
      </w:r>
    </w:p>
    <w:p w:rsidR="009D3013" w:rsidRPr="00977016" w:rsidRDefault="009D3013" w:rsidP="00346F4B">
      <w:pPr>
        <w:numPr>
          <w:ilvl w:val="0"/>
          <w:numId w:val="102"/>
        </w:numPr>
        <w:spacing w:after="60"/>
        <w:ind w:left="1440"/>
        <w:rPr>
          <w:rFonts w:cs="Tahoma"/>
          <w:lang w:val="ru-RU"/>
        </w:rPr>
      </w:pPr>
      <w:r w:rsidRPr="00977016">
        <w:rPr>
          <w:rFonts w:cs="Tahoma"/>
          <w:color w:val="000000"/>
          <w:szCs w:val="18"/>
          <w:lang w:val="ru-RU"/>
        </w:rPr>
        <w:lastRenderedPageBreak/>
        <w:t>Соглашения о подписке.</w:t>
      </w:r>
      <w:r w:rsidR="00773A93" w:rsidRPr="00977016">
        <w:rPr>
          <w:rFonts w:cs="Tahoma"/>
          <w:color w:val="000000"/>
          <w:szCs w:val="18"/>
          <w:lang w:val="ru-RU"/>
        </w:rPr>
        <w:t xml:space="preserve"> </w:t>
      </w:r>
      <w:r w:rsidRPr="00977016">
        <w:rPr>
          <w:rFonts w:cs="Tahoma"/>
          <w:color w:val="000000"/>
          <w:szCs w:val="18"/>
          <w:lang w:val="ru-RU"/>
        </w:rPr>
        <w:t xml:space="preserve">Для </w:t>
      </w:r>
      <w:r w:rsidRPr="00FB21E9">
        <w:rPr>
          <w:rFonts w:cs="Tahoma"/>
          <w:color w:val="000000"/>
          <w:szCs w:val="18"/>
        </w:rPr>
        <w:t>Enterprise</w:t>
      </w:r>
      <w:r w:rsidRPr="00977016">
        <w:rPr>
          <w:rFonts w:cs="Tahoma"/>
          <w:color w:val="000000"/>
          <w:szCs w:val="18"/>
          <w:lang w:val="ru-RU"/>
        </w:rPr>
        <w:t xml:space="preserve"> </w:t>
      </w:r>
      <w:r w:rsidRPr="00FB21E9">
        <w:rPr>
          <w:rFonts w:cs="Tahoma"/>
          <w:color w:val="000000"/>
          <w:szCs w:val="18"/>
        </w:rPr>
        <w:t>Subscription</w:t>
      </w:r>
      <w:r w:rsidRPr="00977016">
        <w:rPr>
          <w:rFonts w:cs="Tahoma"/>
          <w:color w:val="000000"/>
          <w:szCs w:val="18"/>
          <w:lang w:val="ru-RU"/>
        </w:rPr>
        <w:t xml:space="preserve">, </w:t>
      </w:r>
      <w:r w:rsidRPr="00FB21E9">
        <w:rPr>
          <w:rFonts w:cs="Tahoma"/>
          <w:szCs w:val="18"/>
        </w:rPr>
        <w:t>Open</w:t>
      </w:r>
      <w:r w:rsidRPr="00977016">
        <w:rPr>
          <w:rFonts w:cs="Tahoma"/>
          <w:szCs w:val="18"/>
          <w:lang w:val="ru-RU"/>
        </w:rPr>
        <w:t xml:space="preserve"> </w:t>
      </w:r>
      <w:r w:rsidRPr="00FB21E9">
        <w:rPr>
          <w:rFonts w:cs="Tahoma"/>
          <w:szCs w:val="18"/>
        </w:rPr>
        <w:t>Value</w:t>
      </w:r>
      <w:r w:rsidRPr="00977016">
        <w:rPr>
          <w:rFonts w:cs="Tahoma"/>
          <w:szCs w:val="18"/>
          <w:lang w:val="ru-RU"/>
        </w:rPr>
        <w:t xml:space="preserve"> </w:t>
      </w:r>
      <w:r w:rsidRPr="00FB21E9">
        <w:rPr>
          <w:rFonts w:cs="Tahoma"/>
          <w:szCs w:val="18"/>
        </w:rPr>
        <w:t>Subscription</w:t>
      </w:r>
      <w:r w:rsidRPr="00977016">
        <w:rPr>
          <w:rFonts w:cs="Tahoma"/>
          <w:szCs w:val="18"/>
          <w:lang w:val="ru-RU"/>
        </w:rPr>
        <w:t xml:space="preserve">, </w:t>
      </w:r>
      <w:r w:rsidRPr="00FB21E9">
        <w:rPr>
          <w:rFonts w:cs="Tahoma"/>
          <w:szCs w:val="18"/>
        </w:rPr>
        <w:t>Campus</w:t>
      </w:r>
      <w:r w:rsidRPr="00977016">
        <w:rPr>
          <w:rFonts w:cs="Tahoma"/>
          <w:szCs w:val="18"/>
          <w:lang w:val="ru-RU"/>
        </w:rPr>
        <w:t xml:space="preserve"> </w:t>
      </w:r>
      <w:r w:rsidRPr="00FB21E9">
        <w:rPr>
          <w:rFonts w:cs="Tahoma"/>
          <w:szCs w:val="18"/>
        </w:rPr>
        <w:t>and</w:t>
      </w:r>
      <w:r w:rsidRPr="00977016">
        <w:rPr>
          <w:rFonts w:cs="Tahoma"/>
          <w:szCs w:val="18"/>
          <w:lang w:val="ru-RU"/>
        </w:rPr>
        <w:t xml:space="preserve"> </w:t>
      </w:r>
      <w:r w:rsidRPr="00FB21E9">
        <w:rPr>
          <w:rFonts w:cs="Tahoma"/>
          <w:szCs w:val="18"/>
        </w:rPr>
        <w:t>School</w:t>
      </w:r>
      <w:r w:rsidRPr="00977016">
        <w:rPr>
          <w:rFonts w:cs="Tahoma"/>
          <w:szCs w:val="18"/>
          <w:lang w:val="ru-RU"/>
        </w:rPr>
        <w:t xml:space="preserve">, </w:t>
      </w:r>
      <w:r w:rsidRPr="00FB21E9">
        <w:rPr>
          <w:rFonts w:cs="Tahoma"/>
          <w:szCs w:val="18"/>
        </w:rPr>
        <w:t>Enrollment</w:t>
      </w:r>
      <w:r w:rsidRPr="00977016">
        <w:rPr>
          <w:rFonts w:cs="Tahoma"/>
          <w:szCs w:val="18"/>
          <w:lang w:val="ru-RU"/>
        </w:rPr>
        <w:t xml:space="preserve"> </w:t>
      </w:r>
      <w:r w:rsidRPr="00FB21E9">
        <w:rPr>
          <w:rFonts w:cs="Tahoma"/>
          <w:szCs w:val="18"/>
        </w:rPr>
        <w:t>for</w:t>
      </w:r>
      <w:r w:rsidRPr="00977016">
        <w:rPr>
          <w:rFonts w:cs="Tahoma"/>
          <w:szCs w:val="18"/>
          <w:lang w:val="ru-RU"/>
        </w:rPr>
        <w:t xml:space="preserve"> </w:t>
      </w:r>
      <w:r w:rsidRPr="00FB21E9">
        <w:rPr>
          <w:rFonts w:cs="Tahoma"/>
          <w:szCs w:val="18"/>
        </w:rPr>
        <w:t>Education</w:t>
      </w:r>
      <w:r w:rsidRPr="00977016">
        <w:rPr>
          <w:rFonts w:cs="Tahoma"/>
          <w:szCs w:val="18"/>
          <w:lang w:val="ru-RU"/>
        </w:rPr>
        <w:t xml:space="preserve"> </w:t>
      </w:r>
      <w:r w:rsidRPr="00FB21E9">
        <w:rPr>
          <w:rFonts w:cs="Tahoma"/>
          <w:szCs w:val="18"/>
        </w:rPr>
        <w:t>Solutions</w:t>
      </w:r>
      <w:r w:rsidRPr="00977016">
        <w:rPr>
          <w:rFonts w:cs="Tahoma"/>
          <w:szCs w:val="18"/>
          <w:lang w:val="ru-RU"/>
        </w:rPr>
        <w:t xml:space="preserve"> и </w:t>
      </w:r>
      <w:r w:rsidRPr="00FB21E9">
        <w:rPr>
          <w:rFonts w:cs="Tahoma"/>
          <w:szCs w:val="18"/>
        </w:rPr>
        <w:t>Open</w:t>
      </w:r>
      <w:r w:rsidRPr="00977016">
        <w:rPr>
          <w:rFonts w:cs="Tahoma"/>
          <w:szCs w:val="18"/>
          <w:lang w:val="ru-RU"/>
        </w:rPr>
        <w:t xml:space="preserve"> </w:t>
      </w:r>
      <w:r w:rsidRPr="00FB21E9">
        <w:rPr>
          <w:rFonts w:cs="Tahoma"/>
          <w:szCs w:val="18"/>
        </w:rPr>
        <w:t>Value</w:t>
      </w:r>
      <w:r w:rsidRPr="00977016">
        <w:rPr>
          <w:rFonts w:cs="Tahoma"/>
          <w:szCs w:val="18"/>
          <w:lang w:val="ru-RU"/>
        </w:rPr>
        <w:t xml:space="preserve"> </w:t>
      </w:r>
      <w:r w:rsidRPr="00FB21E9">
        <w:rPr>
          <w:rFonts w:cs="Tahoma"/>
          <w:szCs w:val="18"/>
        </w:rPr>
        <w:t>Subscription</w:t>
      </w:r>
      <w:r w:rsidRPr="00977016">
        <w:rPr>
          <w:rFonts w:cs="Tahoma"/>
          <w:szCs w:val="18"/>
          <w:lang w:val="ru-RU"/>
        </w:rPr>
        <w:t>—</w:t>
      </w:r>
      <w:r w:rsidRPr="00FB21E9">
        <w:rPr>
          <w:rFonts w:cs="Tahoma"/>
          <w:szCs w:val="18"/>
        </w:rPr>
        <w:t>Education</w:t>
      </w:r>
      <w:r w:rsidRPr="00977016">
        <w:rPr>
          <w:rFonts w:cs="Tahoma"/>
          <w:szCs w:val="18"/>
          <w:lang w:val="ru-RU"/>
        </w:rPr>
        <w:t xml:space="preserve"> </w:t>
      </w:r>
      <w:r w:rsidRPr="00FB21E9">
        <w:rPr>
          <w:rFonts w:cs="Tahoma"/>
          <w:szCs w:val="18"/>
        </w:rPr>
        <w:t>Solutions</w:t>
      </w:r>
      <w:r w:rsidRPr="00977016">
        <w:rPr>
          <w:rFonts w:cs="Tahoma"/>
          <w:szCs w:val="18"/>
          <w:lang w:val="ru-RU"/>
        </w:rPr>
        <w:t xml:space="preserve"> такие же права предоставляются на временной основе с теми же условиями</w:t>
      </w:r>
      <w:r w:rsidRPr="00977016">
        <w:rPr>
          <w:rFonts w:cs="Tahoma"/>
          <w:color w:val="000000"/>
          <w:szCs w:val="18"/>
          <w:lang w:val="ru-RU"/>
        </w:rPr>
        <w:t xml:space="preserve"> до окончания срока действия текущего соглашения о регистрации (или срока действия соглашения для </w:t>
      </w:r>
      <w:r w:rsidRPr="00FB21E9">
        <w:rPr>
          <w:rFonts w:cs="Tahoma"/>
          <w:color w:val="000000"/>
          <w:szCs w:val="18"/>
        </w:rPr>
        <w:t>Open</w:t>
      </w:r>
      <w:r w:rsidRPr="00977016">
        <w:rPr>
          <w:rFonts w:cs="Tahoma"/>
          <w:color w:val="000000"/>
          <w:szCs w:val="18"/>
          <w:lang w:val="ru-RU"/>
        </w:rPr>
        <w:t xml:space="preserve"> </w:t>
      </w:r>
      <w:r w:rsidRPr="00FB21E9">
        <w:rPr>
          <w:rFonts w:cs="Tahoma"/>
          <w:color w:val="000000"/>
          <w:szCs w:val="18"/>
        </w:rPr>
        <w:t>Value</w:t>
      </w:r>
      <w:r w:rsidRPr="00977016">
        <w:rPr>
          <w:rFonts w:cs="Tahoma"/>
          <w:color w:val="000000"/>
          <w:szCs w:val="18"/>
          <w:lang w:val="ru-RU"/>
        </w:rPr>
        <w:t>).</w:t>
      </w:r>
      <w:r w:rsidR="00773A93" w:rsidRPr="00977016">
        <w:rPr>
          <w:rFonts w:cs="Tahoma"/>
          <w:color w:val="000000"/>
          <w:szCs w:val="18"/>
          <w:lang w:val="ru-RU"/>
        </w:rPr>
        <w:t xml:space="preserve"> </w:t>
      </w:r>
      <w:r w:rsidRPr="00977016">
        <w:rPr>
          <w:rFonts w:cs="Tahoma"/>
          <w:color w:val="000000"/>
          <w:szCs w:val="18"/>
          <w:lang w:val="ru-RU"/>
        </w:rPr>
        <w:t>Клиент должен поддерживать непрерывную подписку.</w:t>
      </w:r>
      <w:r w:rsidR="00773A93" w:rsidRPr="00977016">
        <w:rPr>
          <w:rFonts w:cs="Tahoma"/>
          <w:color w:val="000000"/>
          <w:szCs w:val="18"/>
          <w:lang w:val="ru-RU"/>
        </w:rPr>
        <w:t xml:space="preserve"> </w:t>
      </w:r>
      <w:bookmarkStart w:id="1245" w:name="_Toc336338313"/>
      <w:r w:rsidRPr="00977016">
        <w:rPr>
          <w:rFonts w:cs="Tahoma"/>
          <w:color w:val="000000"/>
          <w:szCs w:val="18"/>
          <w:lang w:val="ru-RU"/>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rsidR="009D3013" w:rsidRPr="00977016" w:rsidRDefault="009D3013" w:rsidP="00346F4B">
      <w:pPr>
        <w:numPr>
          <w:ilvl w:val="0"/>
          <w:numId w:val="103"/>
        </w:numPr>
        <w:spacing w:after="60"/>
        <w:ind w:left="1440"/>
        <w:rPr>
          <w:rFonts w:cs="Tahoma"/>
          <w:lang w:val="ru-RU"/>
        </w:rPr>
      </w:pPr>
      <w:r w:rsidRPr="00977016">
        <w:rPr>
          <w:rFonts w:cs="Tahoma"/>
          <w:szCs w:val="18"/>
          <w:lang w:val="ru-RU"/>
        </w:rPr>
        <w:t xml:space="preserve">Переходы для соглашения </w:t>
      </w:r>
      <w:r w:rsidRPr="00FB21E9">
        <w:rPr>
          <w:rFonts w:cs="Tahoma"/>
          <w:szCs w:val="18"/>
        </w:rPr>
        <w:t>Campus</w:t>
      </w:r>
      <w:r w:rsidRPr="00977016">
        <w:rPr>
          <w:rFonts w:cs="Tahoma"/>
          <w:szCs w:val="18"/>
          <w:lang w:val="ru-RU"/>
        </w:rPr>
        <w:t xml:space="preserve"> </w:t>
      </w:r>
      <w:r w:rsidRPr="00FB21E9">
        <w:rPr>
          <w:rFonts w:cs="Tahoma"/>
          <w:szCs w:val="18"/>
        </w:rPr>
        <w:t>and</w:t>
      </w:r>
      <w:r w:rsidRPr="00977016">
        <w:rPr>
          <w:rFonts w:cs="Tahoma"/>
          <w:szCs w:val="18"/>
          <w:lang w:val="ru-RU"/>
        </w:rPr>
        <w:t xml:space="preserve"> </w:t>
      </w:r>
      <w:r w:rsidRPr="00FB21E9">
        <w:rPr>
          <w:rFonts w:cs="Tahoma"/>
          <w:szCs w:val="18"/>
        </w:rPr>
        <w:t>School</w:t>
      </w:r>
      <w:r w:rsidRPr="00977016">
        <w:rPr>
          <w:rFonts w:cs="Tahoma"/>
          <w:szCs w:val="18"/>
          <w:lang w:val="ru-RU"/>
        </w:rPr>
        <w:t xml:space="preserve">. Для клиентов, которые в середине срока действия соглашений </w:t>
      </w:r>
      <w:r w:rsidRPr="00FB21E9">
        <w:rPr>
          <w:rFonts w:cs="Tahoma"/>
          <w:szCs w:val="18"/>
        </w:rPr>
        <w:t>Campus</w:t>
      </w:r>
      <w:r w:rsidRPr="00977016">
        <w:rPr>
          <w:rFonts w:cs="Tahoma"/>
          <w:szCs w:val="18"/>
          <w:lang w:val="ru-RU"/>
        </w:rPr>
        <w:t xml:space="preserve"> </w:t>
      </w:r>
      <w:r w:rsidRPr="00FB21E9">
        <w:rPr>
          <w:rFonts w:cs="Tahoma"/>
          <w:szCs w:val="18"/>
        </w:rPr>
        <w:t>and</w:t>
      </w:r>
      <w:r w:rsidRPr="00977016">
        <w:rPr>
          <w:rFonts w:cs="Tahoma"/>
          <w:szCs w:val="18"/>
          <w:lang w:val="ru-RU"/>
        </w:rPr>
        <w:t xml:space="preserve"> </w:t>
      </w:r>
      <w:r w:rsidRPr="00FB21E9">
        <w:rPr>
          <w:rFonts w:cs="Tahoma"/>
          <w:szCs w:val="18"/>
        </w:rPr>
        <w:t>School</w:t>
      </w:r>
      <w:r w:rsidRPr="00977016">
        <w:rPr>
          <w:rFonts w:cs="Tahoma"/>
          <w:szCs w:val="18"/>
          <w:lang w:val="ru-RU"/>
        </w:rPr>
        <w:t xml:space="preserve"> переходят на соглашение </w:t>
      </w:r>
      <w:r w:rsidRPr="00FB21E9">
        <w:rPr>
          <w:rFonts w:cs="Tahoma"/>
          <w:szCs w:val="18"/>
        </w:rPr>
        <w:t>Enrollment</w:t>
      </w:r>
      <w:r w:rsidRPr="00977016">
        <w:rPr>
          <w:rFonts w:cs="Tahoma"/>
          <w:szCs w:val="18"/>
          <w:lang w:val="ru-RU"/>
        </w:rPr>
        <w:t xml:space="preserve"> </w:t>
      </w:r>
      <w:r w:rsidRPr="00FB21E9">
        <w:rPr>
          <w:rFonts w:cs="Tahoma"/>
          <w:szCs w:val="18"/>
        </w:rPr>
        <w:t>for</w:t>
      </w:r>
      <w:r w:rsidRPr="00977016">
        <w:rPr>
          <w:rFonts w:cs="Tahoma"/>
          <w:szCs w:val="18"/>
          <w:lang w:val="ru-RU"/>
        </w:rPr>
        <w:t xml:space="preserve"> </w:t>
      </w:r>
      <w:r w:rsidRPr="00FB21E9">
        <w:rPr>
          <w:rFonts w:cs="Tahoma"/>
          <w:szCs w:val="18"/>
        </w:rPr>
        <w:t>Education</w:t>
      </w:r>
      <w:r w:rsidRPr="00977016">
        <w:rPr>
          <w:rFonts w:cs="Tahoma"/>
          <w:szCs w:val="18"/>
          <w:lang w:val="ru-RU"/>
        </w:rPr>
        <w:t xml:space="preserve"> </w:t>
      </w:r>
      <w:r w:rsidRPr="00FB21E9">
        <w:rPr>
          <w:rFonts w:cs="Tahoma"/>
          <w:szCs w:val="18"/>
        </w:rPr>
        <w:t>Solutions</w:t>
      </w:r>
      <w:r w:rsidRPr="00977016">
        <w:rPr>
          <w:rFonts w:cs="Tahoma"/>
          <w:szCs w:val="18"/>
          <w:lang w:val="ru-RU"/>
        </w:rPr>
        <w:t xml:space="preserve"> или </w:t>
      </w:r>
      <w:r w:rsidRPr="00FB21E9">
        <w:rPr>
          <w:rFonts w:cs="Tahoma"/>
          <w:szCs w:val="18"/>
        </w:rPr>
        <w:t>Open</w:t>
      </w:r>
      <w:r w:rsidRPr="00977016">
        <w:rPr>
          <w:rFonts w:cs="Tahoma"/>
          <w:szCs w:val="18"/>
          <w:lang w:val="ru-RU"/>
        </w:rPr>
        <w:t xml:space="preserve"> </w:t>
      </w:r>
      <w:r w:rsidRPr="00FB21E9">
        <w:rPr>
          <w:rFonts w:cs="Tahoma"/>
          <w:szCs w:val="18"/>
        </w:rPr>
        <w:t>Value</w:t>
      </w:r>
      <w:r w:rsidRPr="00977016">
        <w:rPr>
          <w:rFonts w:cs="Tahoma"/>
          <w:szCs w:val="18"/>
          <w:lang w:val="ru-RU"/>
        </w:rPr>
        <w:t xml:space="preserve"> </w:t>
      </w:r>
      <w:r w:rsidRPr="00FB21E9">
        <w:rPr>
          <w:rFonts w:cs="Tahoma"/>
          <w:szCs w:val="18"/>
        </w:rPr>
        <w:t>Subscription</w:t>
      </w:r>
      <w:r w:rsidRPr="00977016">
        <w:rPr>
          <w:rFonts w:cs="Tahoma"/>
          <w:szCs w:val="18"/>
          <w:lang w:val="ru-RU"/>
        </w:rPr>
        <w:t>—</w:t>
      </w:r>
      <w:r w:rsidRPr="00FB21E9">
        <w:rPr>
          <w:rFonts w:cs="Tahoma"/>
          <w:szCs w:val="18"/>
        </w:rPr>
        <w:t>Education</w:t>
      </w:r>
      <w:r w:rsidRPr="00977016">
        <w:rPr>
          <w:rFonts w:cs="Tahoma"/>
          <w:szCs w:val="18"/>
          <w:lang w:val="ru-RU"/>
        </w:rPr>
        <w:t xml:space="preserve"> </w:t>
      </w:r>
      <w:r w:rsidRPr="00FB21E9">
        <w:rPr>
          <w:rFonts w:cs="Tahoma"/>
          <w:szCs w:val="18"/>
        </w:rPr>
        <w:t>Solutions</w:t>
      </w:r>
      <w:r w:rsidRPr="00977016">
        <w:rPr>
          <w:rFonts w:cs="Tahoma"/>
          <w:szCs w:val="18"/>
          <w:lang w:val="ru-RU"/>
        </w:rPr>
        <w:t>, сохраняя при этом непрерывное покрытие по подписке:</w:t>
      </w:r>
    </w:p>
    <w:p w:rsidR="009D3013" w:rsidRPr="00977016" w:rsidRDefault="009D3013" w:rsidP="00346F4B">
      <w:pPr>
        <w:pStyle w:val="ListParagraph"/>
        <w:numPr>
          <w:ilvl w:val="0"/>
          <w:numId w:val="87"/>
        </w:numPr>
        <w:spacing w:after="60"/>
        <w:ind w:left="1980"/>
        <w:contextualSpacing w:val="0"/>
        <w:rPr>
          <w:rFonts w:ascii="Tahoma" w:hAnsi="Tahoma" w:cs="Tahoma"/>
          <w:sz w:val="18"/>
          <w:szCs w:val="18"/>
          <w:lang w:val="ru-RU"/>
        </w:rPr>
      </w:pPr>
      <w:r w:rsidRPr="00977016">
        <w:rPr>
          <w:rFonts w:ascii="Tahoma" w:hAnsi="Tahoma" w:cs="Tahoma"/>
          <w:sz w:val="18"/>
          <w:szCs w:val="18"/>
          <w:lang w:val="ru-RU"/>
        </w:rPr>
        <w:t xml:space="preserve">такие же права предоставляются на временной основе с теми же условиями до окончания срока действия соглашения </w:t>
      </w:r>
      <w:r w:rsidRPr="00891E63">
        <w:rPr>
          <w:rFonts w:ascii="Tahoma" w:hAnsi="Tahoma" w:cs="Tahoma"/>
          <w:sz w:val="18"/>
          <w:szCs w:val="18"/>
        </w:rPr>
        <w:t>Enrollment</w:t>
      </w:r>
      <w:r w:rsidRPr="00977016">
        <w:rPr>
          <w:rFonts w:ascii="Tahoma" w:hAnsi="Tahoma" w:cs="Tahoma"/>
          <w:sz w:val="18"/>
          <w:szCs w:val="18"/>
          <w:lang w:val="ru-RU"/>
        </w:rPr>
        <w:t xml:space="preserve"> </w:t>
      </w:r>
      <w:r w:rsidRPr="00891E63">
        <w:rPr>
          <w:rFonts w:ascii="Tahoma" w:hAnsi="Tahoma" w:cs="Tahoma"/>
          <w:sz w:val="18"/>
          <w:szCs w:val="18"/>
        </w:rPr>
        <w:t>for</w:t>
      </w:r>
      <w:r w:rsidRPr="00977016">
        <w:rPr>
          <w:rFonts w:ascii="Tahoma" w:hAnsi="Tahoma" w:cs="Tahoma"/>
          <w:sz w:val="18"/>
          <w:szCs w:val="18"/>
          <w:lang w:val="ru-RU"/>
        </w:rPr>
        <w:t xml:space="preserve"> </w:t>
      </w:r>
      <w:r w:rsidRPr="00891E63">
        <w:rPr>
          <w:rFonts w:ascii="Tahoma" w:hAnsi="Tahoma" w:cs="Tahoma"/>
          <w:sz w:val="18"/>
          <w:szCs w:val="18"/>
        </w:rPr>
        <w:t>Education</w:t>
      </w:r>
      <w:r w:rsidRPr="00977016">
        <w:rPr>
          <w:rFonts w:ascii="Tahoma" w:hAnsi="Tahoma" w:cs="Tahoma"/>
          <w:sz w:val="18"/>
          <w:szCs w:val="18"/>
          <w:lang w:val="ru-RU"/>
        </w:rPr>
        <w:t xml:space="preserve"> </w:t>
      </w:r>
      <w:r w:rsidRPr="00891E63">
        <w:rPr>
          <w:rFonts w:ascii="Tahoma" w:hAnsi="Tahoma" w:cs="Tahoma"/>
          <w:sz w:val="18"/>
          <w:szCs w:val="18"/>
        </w:rPr>
        <w:t>Solutions</w:t>
      </w:r>
      <w:r w:rsidRPr="00977016">
        <w:rPr>
          <w:rFonts w:ascii="Tahoma" w:hAnsi="Tahoma" w:cs="Tahoma"/>
          <w:sz w:val="18"/>
          <w:szCs w:val="18"/>
          <w:lang w:val="ru-RU"/>
        </w:rPr>
        <w:t xml:space="preserve"> или </w:t>
      </w:r>
      <w:r w:rsidRPr="00891E63">
        <w:rPr>
          <w:rFonts w:ascii="Tahoma" w:hAnsi="Tahoma" w:cs="Tahoma"/>
          <w:sz w:val="18"/>
          <w:szCs w:val="18"/>
        </w:rPr>
        <w:t>Open</w:t>
      </w:r>
      <w:r w:rsidRPr="00977016">
        <w:rPr>
          <w:rFonts w:ascii="Tahoma" w:hAnsi="Tahoma" w:cs="Tahoma"/>
          <w:sz w:val="18"/>
          <w:szCs w:val="18"/>
          <w:lang w:val="ru-RU"/>
        </w:rPr>
        <w:t xml:space="preserve"> </w:t>
      </w:r>
      <w:r w:rsidRPr="00891E63">
        <w:rPr>
          <w:rFonts w:ascii="Tahoma" w:hAnsi="Tahoma" w:cs="Tahoma"/>
          <w:sz w:val="18"/>
          <w:szCs w:val="18"/>
        </w:rPr>
        <w:t>Value</w:t>
      </w:r>
      <w:r w:rsidRPr="00977016">
        <w:rPr>
          <w:rFonts w:ascii="Tahoma" w:hAnsi="Tahoma" w:cs="Tahoma"/>
          <w:sz w:val="18"/>
          <w:szCs w:val="18"/>
          <w:lang w:val="ru-RU"/>
        </w:rPr>
        <w:t xml:space="preserve"> </w:t>
      </w:r>
      <w:r w:rsidRPr="00891E63">
        <w:rPr>
          <w:rFonts w:ascii="Tahoma" w:hAnsi="Tahoma" w:cs="Tahoma"/>
          <w:sz w:val="18"/>
          <w:szCs w:val="18"/>
        </w:rPr>
        <w:t>Subscription</w:t>
      </w:r>
      <w:r w:rsidRPr="00977016">
        <w:rPr>
          <w:rFonts w:ascii="Tahoma" w:hAnsi="Tahoma" w:cs="Tahoma"/>
          <w:sz w:val="18"/>
          <w:szCs w:val="18"/>
          <w:lang w:val="ru-RU"/>
        </w:rPr>
        <w:t>—</w:t>
      </w:r>
      <w:r w:rsidRPr="00891E63">
        <w:rPr>
          <w:rFonts w:ascii="Tahoma" w:hAnsi="Tahoma" w:cs="Tahoma"/>
          <w:sz w:val="18"/>
          <w:szCs w:val="18"/>
        </w:rPr>
        <w:t>Education</w:t>
      </w:r>
      <w:r w:rsidRPr="00977016">
        <w:rPr>
          <w:rFonts w:ascii="Tahoma" w:hAnsi="Tahoma" w:cs="Tahoma"/>
          <w:sz w:val="18"/>
          <w:szCs w:val="18"/>
          <w:lang w:val="ru-RU"/>
        </w:rPr>
        <w:t xml:space="preserve"> </w:t>
      </w:r>
      <w:r w:rsidRPr="00891E63">
        <w:rPr>
          <w:rFonts w:ascii="Tahoma" w:hAnsi="Tahoma" w:cs="Tahoma"/>
          <w:sz w:val="18"/>
          <w:szCs w:val="18"/>
        </w:rPr>
        <w:t>Solutions</w:t>
      </w:r>
      <w:r w:rsidRPr="00977016">
        <w:rPr>
          <w:rFonts w:ascii="Tahoma" w:hAnsi="Tahoma" w:cs="Tahoma"/>
          <w:sz w:val="18"/>
          <w:szCs w:val="18"/>
          <w:lang w:val="ru-RU"/>
        </w:rPr>
        <w:t xml:space="preserve">, соответственно. </w:t>
      </w:r>
    </w:p>
    <w:p w:rsidR="0073424F" w:rsidRPr="00977016" w:rsidRDefault="0073424F" w:rsidP="00346F4B">
      <w:pPr>
        <w:pStyle w:val="ListParagraph"/>
        <w:numPr>
          <w:ilvl w:val="0"/>
          <w:numId w:val="87"/>
        </w:numPr>
        <w:spacing w:after="60"/>
        <w:ind w:left="1980"/>
        <w:contextualSpacing w:val="0"/>
        <w:rPr>
          <w:rFonts w:ascii="Tahoma" w:hAnsi="Tahoma" w:cs="Tahoma"/>
          <w:sz w:val="18"/>
          <w:szCs w:val="18"/>
          <w:lang w:val="ru-RU"/>
        </w:rPr>
      </w:pPr>
      <w:r w:rsidRPr="00977016">
        <w:rPr>
          <w:rFonts w:ascii="Tahoma" w:hAnsi="Tahoma" w:cs="Tahoma"/>
          <w:sz w:val="18"/>
          <w:szCs w:val="18"/>
          <w:lang w:val="ru-RU"/>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rsidR="004069A4" w:rsidRPr="00977016" w:rsidRDefault="004069A4" w:rsidP="009D3013">
      <w:pPr>
        <w:pStyle w:val="EndnoteText"/>
        <w:ind w:left="540"/>
        <w:rPr>
          <w:rFonts w:ascii="Tahoma" w:hAnsi="Tahoma" w:cs="Tahoma"/>
          <w:sz w:val="18"/>
          <w:szCs w:val="18"/>
          <w:lang w:val="ru-RU"/>
        </w:rPr>
      </w:pPr>
    </w:p>
    <w:p w:rsidR="009D3013" w:rsidRPr="00977016" w:rsidRDefault="009D3013" w:rsidP="009D3013">
      <w:pPr>
        <w:pStyle w:val="EndnoteText"/>
        <w:ind w:left="540"/>
        <w:rPr>
          <w:rFonts w:ascii="Tahoma" w:hAnsi="Tahoma" w:cs="Tahoma"/>
          <w:sz w:val="18"/>
          <w:szCs w:val="18"/>
          <w:lang w:val="ru-RU"/>
        </w:rPr>
      </w:pPr>
    </w:p>
    <w:p w:rsidR="004069A4" w:rsidRPr="00FB21E9" w:rsidRDefault="00A560B6" w:rsidP="004069A4">
      <w:pPr>
        <w:pStyle w:val="Heading3"/>
        <w:rPr>
          <w:rFonts w:ascii="Tahoma" w:hAnsi="Tahoma" w:cs="Tahoma"/>
        </w:rPr>
      </w:pPr>
      <w:bookmarkStart w:id="1246" w:name="_50_Exchange_Server"/>
      <w:bookmarkStart w:id="1247" w:name="_53_52_Exchange"/>
      <w:bookmarkStart w:id="1248" w:name="_58_Exchange_Server"/>
      <w:bookmarkStart w:id="1249" w:name="_Toc370980381"/>
      <w:bookmarkEnd w:id="1246"/>
      <w:bookmarkEnd w:id="1247"/>
      <w:bookmarkEnd w:id="1248"/>
      <w:r w:rsidRPr="00FB21E9">
        <w:rPr>
          <w:rFonts w:ascii="Tahoma" w:hAnsi="Tahoma" w:cs="Tahoma"/>
          <w:caps/>
          <w:color w:val="F66400"/>
          <w:sz w:val="22"/>
          <w:vertAlign w:val="superscript"/>
        </w:rPr>
        <w:t>57</w:t>
      </w:r>
      <w:r w:rsidRPr="00FB21E9">
        <w:rPr>
          <w:rFonts w:ascii="Tahoma" w:hAnsi="Tahoma" w:cs="Tahoma"/>
          <w:color w:val="F66400"/>
          <w:sz w:val="22"/>
        </w:rPr>
        <w:t xml:space="preserve"> Exchange Server 2010 Standard CAL</w:t>
      </w:r>
      <w:bookmarkEnd w:id="1245"/>
      <w:bookmarkEnd w:id="1249"/>
    </w:p>
    <w:bookmarkEnd w:id="1237"/>
    <w:p w:rsidR="004069A4" w:rsidRPr="00FB21E9" w:rsidRDefault="004069A4" w:rsidP="004069A4">
      <w:pPr>
        <w:rPr>
          <w:rFonts w:cs="Tahoma"/>
        </w:rPr>
      </w:pPr>
    </w:p>
    <w:p w:rsidR="004069A4" w:rsidRPr="00FB21E9" w:rsidRDefault="004069A4" w:rsidP="005427B6">
      <w:pPr>
        <w:spacing w:after="60"/>
        <w:ind w:left="720"/>
        <w:rPr>
          <w:rFonts w:cs="Tahoma"/>
        </w:rPr>
      </w:pPr>
      <w:r w:rsidRPr="00FB21E9">
        <w:rPr>
          <w:rFonts w:cs="Tahoma"/>
          <w:b/>
          <w:color w:val="000000"/>
          <w:szCs w:val="18"/>
        </w:rPr>
        <w:t>Управляемые папки по умолчанию с лицензией Exchange Server 2010 Standard CAL</w:t>
      </w:r>
    </w:p>
    <w:p w:rsidR="004069A4" w:rsidRPr="00977016" w:rsidRDefault="004069A4" w:rsidP="00E62BC4">
      <w:pPr>
        <w:ind w:left="720"/>
        <w:rPr>
          <w:rFonts w:cs="Tahoma"/>
          <w:lang w:val="ru-RU"/>
        </w:rPr>
      </w:pPr>
      <w:r w:rsidRPr="00977016">
        <w:rPr>
          <w:rFonts w:cs="Tahoma"/>
          <w:color w:val="000000"/>
          <w:szCs w:val="18"/>
          <w:lang w:val="ru-RU"/>
        </w:rPr>
        <w:t xml:space="preserve">Право на использование функции «Управляемая папка по умолчанию» в </w:t>
      </w:r>
      <w:r w:rsidRPr="00FB21E9">
        <w:rPr>
          <w:rFonts w:cs="Tahoma"/>
          <w:color w:val="000000"/>
          <w:szCs w:val="18"/>
        </w:rPr>
        <w:t>Exchange</w:t>
      </w:r>
      <w:r w:rsidRPr="00977016">
        <w:rPr>
          <w:rFonts w:cs="Tahoma"/>
          <w:color w:val="000000"/>
          <w:szCs w:val="18"/>
          <w:lang w:val="ru-RU"/>
        </w:rPr>
        <w:t xml:space="preserve"> </w:t>
      </w:r>
      <w:r w:rsidRPr="00FB21E9">
        <w:rPr>
          <w:rFonts w:cs="Tahoma"/>
          <w:color w:val="000000"/>
          <w:szCs w:val="18"/>
        </w:rPr>
        <w:t>Server</w:t>
      </w:r>
      <w:r w:rsidRPr="00977016">
        <w:rPr>
          <w:rFonts w:cs="Tahoma"/>
          <w:color w:val="000000"/>
          <w:szCs w:val="18"/>
          <w:lang w:val="ru-RU"/>
        </w:rPr>
        <w:t xml:space="preserve"> 2010 предоставляется по лицензии </w:t>
      </w:r>
      <w:r w:rsidRPr="00FB21E9">
        <w:rPr>
          <w:rFonts w:cs="Tahoma"/>
          <w:color w:val="000000"/>
          <w:szCs w:val="18"/>
        </w:rPr>
        <w:t>Exchange</w:t>
      </w:r>
      <w:r w:rsidRPr="00977016">
        <w:rPr>
          <w:rFonts w:cs="Tahoma"/>
          <w:color w:val="000000"/>
          <w:szCs w:val="18"/>
          <w:lang w:val="ru-RU"/>
        </w:rPr>
        <w:t xml:space="preserve"> </w:t>
      </w:r>
      <w:r w:rsidRPr="00FB21E9">
        <w:rPr>
          <w:rFonts w:cs="Tahoma"/>
          <w:color w:val="000000"/>
          <w:szCs w:val="18"/>
        </w:rPr>
        <w:t>Server</w:t>
      </w:r>
      <w:r w:rsidRPr="00977016">
        <w:rPr>
          <w:rFonts w:cs="Tahoma"/>
          <w:color w:val="000000"/>
          <w:szCs w:val="18"/>
          <w:lang w:val="ru-RU"/>
        </w:rPr>
        <w:t xml:space="preserve"> 2010 </w:t>
      </w:r>
      <w:r w:rsidRPr="00FB21E9">
        <w:rPr>
          <w:rFonts w:cs="Tahoma"/>
          <w:color w:val="000000"/>
          <w:szCs w:val="18"/>
        </w:rPr>
        <w:t>Standard</w:t>
      </w:r>
      <w:r w:rsidRPr="00977016">
        <w:rPr>
          <w:rFonts w:cs="Tahoma"/>
          <w:color w:val="000000"/>
          <w:szCs w:val="18"/>
          <w:lang w:val="ru-RU"/>
        </w:rPr>
        <w:t xml:space="preserve"> и эквивалентным клиентским лицензиям.</w:t>
      </w:r>
      <w:r w:rsidR="00773A93" w:rsidRPr="00977016">
        <w:rPr>
          <w:rFonts w:cs="Tahoma"/>
          <w:color w:val="000000"/>
          <w:szCs w:val="18"/>
          <w:lang w:val="ru-RU"/>
        </w:rPr>
        <w:t xml:space="preserve"> </w:t>
      </w:r>
      <w:r w:rsidRPr="00977016">
        <w:rPr>
          <w:rFonts w:cs="Tahoma"/>
          <w:color w:val="000000"/>
          <w:szCs w:val="18"/>
          <w:lang w:val="ru-RU"/>
        </w:rPr>
        <w:t xml:space="preserve">Клиентская лицензия </w:t>
      </w:r>
      <w:r w:rsidRPr="00FB21E9">
        <w:rPr>
          <w:rFonts w:cs="Tahoma"/>
          <w:color w:val="000000"/>
          <w:szCs w:val="18"/>
        </w:rPr>
        <w:t>Exchange</w:t>
      </w:r>
      <w:r w:rsidRPr="00977016">
        <w:rPr>
          <w:rFonts w:cs="Tahoma"/>
          <w:color w:val="000000"/>
          <w:szCs w:val="18"/>
          <w:lang w:val="ru-RU"/>
        </w:rPr>
        <w:t xml:space="preserve"> </w:t>
      </w:r>
      <w:r w:rsidRPr="00FB21E9">
        <w:rPr>
          <w:rFonts w:cs="Tahoma"/>
          <w:color w:val="000000"/>
          <w:szCs w:val="18"/>
        </w:rPr>
        <w:t>Server</w:t>
      </w:r>
      <w:r w:rsidRPr="00977016">
        <w:rPr>
          <w:rFonts w:cs="Tahoma"/>
          <w:color w:val="000000"/>
          <w:szCs w:val="18"/>
          <w:lang w:val="ru-RU"/>
        </w:rPr>
        <w:t xml:space="preserve"> 2010 </w:t>
      </w:r>
      <w:r w:rsidRPr="00FB21E9">
        <w:rPr>
          <w:rFonts w:cs="Tahoma"/>
          <w:color w:val="000000"/>
          <w:szCs w:val="18"/>
        </w:rPr>
        <w:t>Enterprise</w:t>
      </w:r>
      <w:r w:rsidRPr="00977016">
        <w:rPr>
          <w:rFonts w:cs="Tahoma"/>
          <w:color w:val="000000"/>
          <w:szCs w:val="18"/>
          <w:lang w:val="ru-RU"/>
        </w:rPr>
        <w:t xml:space="preserve"> </w:t>
      </w:r>
      <w:r w:rsidRPr="00FB21E9">
        <w:rPr>
          <w:rFonts w:cs="Tahoma"/>
          <w:color w:val="000000"/>
          <w:szCs w:val="18"/>
        </w:rPr>
        <w:t>CAL</w:t>
      </w:r>
      <w:r w:rsidRPr="00977016">
        <w:rPr>
          <w:rFonts w:cs="Tahoma"/>
          <w:color w:val="000000"/>
          <w:szCs w:val="18"/>
          <w:lang w:val="ru-RU"/>
        </w:rPr>
        <w:t xml:space="preserve"> или эквивалентная клиентская лицензия необходима для использования функции «Управляемая настраиваемая папка», а не «Управляемая папка по умолчанию». </w:t>
      </w:r>
    </w:p>
    <w:p w:rsidR="004069A4" w:rsidRPr="00977016" w:rsidRDefault="004069A4" w:rsidP="00E62BC4">
      <w:pPr>
        <w:ind w:left="720"/>
        <w:rPr>
          <w:rFonts w:cs="Tahoma"/>
          <w:lang w:val="ru-RU"/>
        </w:rPr>
      </w:pPr>
    </w:p>
    <w:p w:rsidR="00031547" w:rsidRPr="00977016" w:rsidRDefault="00031547" w:rsidP="005427B6">
      <w:pPr>
        <w:spacing w:after="60"/>
        <w:ind w:left="720"/>
        <w:rPr>
          <w:rFonts w:cs="Tahoma"/>
          <w:lang w:val="ru-RU"/>
        </w:rPr>
      </w:pPr>
      <w:r w:rsidRPr="00977016">
        <w:rPr>
          <w:rFonts w:cs="Tahoma"/>
          <w:b/>
          <w:color w:val="000000"/>
          <w:szCs w:val="18"/>
          <w:lang w:val="ru-RU"/>
        </w:rPr>
        <w:t xml:space="preserve">Поиск по нескольким почтовым ящикам с лицензией </w:t>
      </w:r>
      <w:r w:rsidRPr="00FB21E9">
        <w:rPr>
          <w:rFonts w:cs="Tahoma"/>
          <w:b/>
          <w:color w:val="000000"/>
          <w:szCs w:val="18"/>
        </w:rPr>
        <w:t>Exchange</w:t>
      </w:r>
      <w:r w:rsidRPr="00977016">
        <w:rPr>
          <w:rFonts w:cs="Tahoma"/>
          <w:b/>
          <w:color w:val="000000"/>
          <w:szCs w:val="18"/>
          <w:lang w:val="ru-RU"/>
        </w:rPr>
        <w:t xml:space="preserve"> </w:t>
      </w:r>
      <w:r w:rsidRPr="00FB21E9">
        <w:rPr>
          <w:rFonts w:cs="Tahoma"/>
          <w:b/>
          <w:color w:val="000000"/>
          <w:szCs w:val="18"/>
        </w:rPr>
        <w:t>Server</w:t>
      </w:r>
      <w:r w:rsidRPr="00977016">
        <w:rPr>
          <w:rFonts w:cs="Tahoma"/>
          <w:b/>
          <w:color w:val="000000"/>
          <w:szCs w:val="18"/>
          <w:lang w:val="ru-RU"/>
        </w:rPr>
        <w:t xml:space="preserve"> 2010 </w:t>
      </w:r>
      <w:r w:rsidRPr="00FB21E9">
        <w:rPr>
          <w:rFonts w:cs="Tahoma"/>
          <w:b/>
          <w:color w:val="000000"/>
          <w:szCs w:val="18"/>
        </w:rPr>
        <w:t>Standard</w:t>
      </w:r>
      <w:r w:rsidRPr="00977016">
        <w:rPr>
          <w:rFonts w:cs="Tahoma"/>
          <w:b/>
          <w:color w:val="000000"/>
          <w:szCs w:val="18"/>
          <w:lang w:val="ru-RU"/>
        </w:rPr>
        <w:t xml:space="preserve"> </w:t>
      </w:r>
      <w:r w:rsidRPr="00FB21E9">
        <w:rPr>
          <w:rFonts w:cs="Tahoma"/>
          <w:b/>
          <w:color w:val="000000"/>
          <w:szCs w:val="18"/>
        </w:rPr>
        <w:t>CAL</w:t>
      </w:r>
    </w:p>
    <w:p w:rsidR="00031547" w:rsidRPr="00977016" w:rsidRDefault="00031547" w:rsidP="00BA1490">
      <w:pPr>
        <w:ind w:left="720"/>
        <w:rPr>
          <w:rFonts w:cs="Tahoma"/>
          <w:lang w:val="ru-RU"/>
        </w:rPr>
      </w:pPr>
      <w:r w:rsidRPr="00977016">
        <w:rPr>
          <w:rFonts w:cs="Tahoma"/>
          <w:bCs/>
          <w:szCs w:val="20"/>
          <w:lang w:val="ru-RU"/>
        </w:rPr>
        <w:t xml:space="preserve">Мы обновляем права на использование </w:t>
      </w:r>
      <w:r w:rsidRPr="00FB21E9">
        <w:rPr>
          <w:rFonts w:cs="Tahoma"/>
          <w:bCs/>
          <w:szCs w:val="20"/>
        </w:rPr>
        <w:t>Exchange</w:t>
      </w:r>
      <w:r w:rsidRPr="00977016">
        <w:rPr>
          <w:rFonts w:cs="Tahoma"/>
          <w:bCs/>
          <w:szCs w:val="20"/>
          <w:lang w:val="ru-RU"/>
        </w:rPr>
        <w:t xml:space="preserve"> </w:t>
      </w:r>
      <w:r w:rsidRPr="00FB21E9">
        <w:rPr>
          <w:rFonts w:cs="Tahoma"/>
          <w:bCs/>
          <w:szCs w:val="20"/>
        </w:rPr>
        <w:t>Server</w:t>
      </w:r>
      <w:r w:rsidRPr="00977016">
        <w:rPr>
          <w:rFonts w:cs="Tahoma"/>
          <w:bCs/>
          <w:szCs w:val="20"/>
          <w:lang w:val="ru-RU"/>
        </w:rPr>
        <w:t xml:space="preserve"> 2010, чтобы отразить, что право доступа к</w:t>
      </w:r>
      <w:r w:rsidR="00891E63">
        <w:rPr>
          <w:rFonts w:cs="Tahoma"/>
          <w:bCs/>
          <w:szCs w:val="20"/>
        </w:rPr>
        <w:t> </w:t>
      </w:r>
      <w:r w:rsidRPr="00977016">
        <w:rPr>
          <w:rFonts w:cs="Tahoma"/>
          <w:bCs/>
          <w:szCs w:val="20"/>
          <w:lang w:val="ru-RU"/>
        </w:rPr>
        <w:t xml:space="preserve">функциональности поиска по нескольким почтовым ящикам в </w:t>
      </w:r>
      <w:r w:rsidRPr="00FB21E9">
        <w:rPr>
          <w:rFonts w:cs="Tahoma"/>
          <w:bCs/>
          <w:szCs w:val="20"/>
        </w:rPr>
        <w:t>Exchange</w:t>
      </w:r>
      <w:r w:rsidRPr="00977016">
        <w:rPr>
          <w:rFonts w:cs="Tahoma"/>
          <w:bCs/>
          <w:szCs w:val="20"/>
          <w:lang w:val="ru-RU"/>
        </w:rPr>
        <w:t xml:space="preserve"> </w:t>
      </w:r>
      <w:r w:rsidRPr="00FB21E9">
        <w:rPr>
          <w:rFonts w:cs="Tahoma"/>
          <w:bCs/>
          <w:szCs w:val="20"/>
        </w:rPr>
        <w:t>Server</w:t>
      </w:r>
      <w:r w:rsidRPr="00977016">
        <w:rPr>
          <w:rFonts w:cs="Tahoma"/>
          <w:bCs/>
          <w:szCs w:val="20"/>
          <w:lang w:val="ru-RU"/>
        </w:rPr>
        <w:t xml:space="preserve"> 2010 предоставляется по лицензии </w:t>
      </w:r>
      <w:r w:rsidRPr="00FB21E9">
        <w:rPr>
          <w:rFonts w:cs="Tahoma"/>
          <w:bCs/>
          <w:szCs w:val="20"/>
        </w:rPr>
        <w:t>Exchange</w:t>
      </w:r>
      <w:r w:rsidRPr="00977016">
        <w:rPr>
          <w:rFonts w:cs="Tahoma"/>
          <w:bCs/>
          <w:szCs w:val="20"/>
          <w:lang w:val="ru-RU"/>
        </w:rPr>
        <w:t xml:space="preserve"> </w:t>
      </w:r>
      <w:r w:rsidRPr="00FB21E9">
        <w:rPr>
          <w:rFonts w:cs="Tahoma"/>
          <w:bCs/>
          <w:szCs w:val="20"/>
        </w:rPr>
        <w:t>Server</w:t>
      </w:r>
      <w:r w:rsidRPr="00977016">
        <w:rPr>
          <w:rFonts w:cs="Tahoma"/>
          <w:bCs/>
          <w:szCs w:val="20"/>
          <w:lang w:val="ru-RU"/>
        </w:rPr>
        <w:t xml:space="preserve"> 2010</w:t>
      </w:r>
      <w:r w:rsidRPr="00FB21E9">
        <w:rPr>
          <w:rFonts w:cs="Tahoma"/>
          <w:bCs/>
          <w:szCs w:val="20"/>
        </w:rPr>
        <w:t> Standard</w:t>
      </w:r>
      <w:r w:rsidRPr="00977016">
        <w:rPr>
          <w:rFonts w:cs="Tahoma"/>
          <w:bCs/>
          <w:szCs w:val="20"/>
          <w:lang w:val="ru-RU"/>
        </w:rPr>
        <w:t xml:space="preserve"> и эквивалентным клиентским лицензиям </w:t>
      </w:r>
      <w:r w:rsidRPr="00FB21E9">
        <w:rPr>
          <w:rFonts w:cs="Tahoma"/>
          <w:bCs/>
          <w:szCs w:val="20"/>
        </w:rPr>
        <w:t>CAL</w:t>
      </w:r>
      <w:r w:rsidRPr="00977016">
        <w:rPr>
          <w:rFonts w:cs="Tahoma"/>
          <w:bCs/>
          <w:szCs w:val="20"/>
          <w:lang w:val="ru-RU"/>
        </w:rPr>
        <w:t xml:space="preserve">. Это обновление относится ко всем лицензиям </w:t>
      </w:r>
      <w:r w:rsidRPr="00FB21E9">
        <w:rPr>
          <w:rFonts w:cs="Tahoma"/>
          <w:bCs/>
          <w:szCs w:val="20"/>
        </w:rPr>
        <w:t>Exchange</w:t>
      </w:r>
      <w:r w:rsidRPr="00977016">
        <w:rPr>
          <w:rFonts w:cs="Tahoma"/>
          <w:bCs/>
          <w:szCs w:val="20"/>
          <w:lang w:val="ru-RU"/>
        </w:rPr>
        <w:t xml:space="preserve"> </w:t>
      </w:r>
      <w:r w:rsidRPr="00FB21E9">
        <w:rPr>
          <w:rFonts w:cs="Tahoma"/>
          <w:bCs/>
          <w:szCs w:val="20"/>
        </w:rPr>
        <w:t>Server</w:t>
      </w:r>
      <w:r w:rsidRPr="00977016">
        <w:rPr>
          <w:rFonts w:cs="Tahoma"/>
          <w:bCs/>
          <w:szCs w:val="20"/>
          <w:lang w:val="ru-RU"/>
        </w:rPr>
        <w:t xml:space="preserve"> 2010.</w:t>
      </w:r>
    </w:p>
    <w:p w:rsidR="004D0019" w:rsidRPr="00977016" w:rsidRDefault="004D0019" w:rsidP="00E62BC4">
      <w:pPr>
        <w:ind w:left="720"/>
        <w:rPr>
          <w:rFonts w:cs="Tahoma"/>
          <w:lang w:val="ru-RU"/>
        </w:rPr>
      </w:pPr>
    </w:p>
    <w:p w:rsidR="004069A4" w:rsidRPr="00977016" w:rsidRDefault="004069A4" w:rsidP="005427B6">
      <w:pPr>
        <w:spacing w:after="60"/>
        <w:ind w:left="720"/>
        <w:rPr>
          <w:rFonts w:cs="Tahoma"/>
          <w:lang w:val="ru-RU"/>
        </w:rPr>
      </w:pPr>
      <w:r w:rsidRPr="00977016">
        <w:rPr>
          <w:rFonts w:cs="Tahoma"/>
          <w:b/>
          <w:color w:val="000000"/>
          <w:szCs w:val="18"/>
          <w:lang w:val="ru-RU"/>
        </w:rPr>
        <w:t xml:space="preserve">Клиентские лицензии только для учащихся (Лицензия </w:t>
      </w:r>
      <w:r w:rsidRPr="00FB21E9">
        <w:rPr>
          <w:rFonts w:cs="Tahoma"/>
          <w:b/>
          <w:color w:val="000000"/>
          <w:szCs w:val="18"/>
        </w:rPr>
        <w:t>Academic</w:t>
      </w:r>
      <w:r w:rsidRPr="00977016">
        <w:rPr>
          <w:rFonts w:cs="Tahoma"/>
          <w:b/>
          <w:color w:val="000000"/>
          <w:szCs w:val="18"/>
          <w:lang w:val="ru-RU"/>
        </w:rPr>
        <w:t xml:space="preserve"> </w:t>
      </w:r>
      <w:r w:rsidRPr="00FB21E9">
        <w:rPr>
          <w:rFonts w:cs="Tahoma"/>
          <w:b/>
          <w:color w:val="000000"/>
          <w:szCs w:val="18"/>
        </w:rPr>
        <w:t>Open</w:t>
      </w:r>
      <w:r w:rsidRPr="00977016">
        <w:rPr>
          <w:rFonts w:cs="Tahoma"/>
          <w:b/>
          <w:color w:val="000000"/>
          <w:szCs w:val="18"/>
          <w:lang w:val="ru-RU"/>
        </w:rPr>
        <w:t xml:space="preserve"> и </w:t>
      </w:r>
      <w:r w:rsidRPr="00FB21E9">
        <w:rPr>
          <w:rFonts w:cs="Tahoma"/>
          <w:b/>
          <w:color w:val="000000"/>
          <w:szCs w:val="18"/>
        </w:rPr>
        <w:t>Academic</w:t>
      </w:r>
      <w:r w:rsidRPr="00977016">
        <w:rPr>
          <w:rFonts w:cs="Tahoma"/>
          <w:b/>
          <w:color w:val="000000"/>
          <w:szCs w:val="18"/>
          <w:lang w:val="ru-RU"/>
        </w:rPr>
        <w:t xml:space="preserve"> </w:t>
      </w:r>
      <w:r w:rsidRPr="00FB21E9">
        <w:rPr>
          <w:rFonts w:cs="Tahoma"/>
          <w:b/>
          <w:color w:val="000000"/>
          <w:szCs w:val="18"/>
        </w:rPr>
        <w:t>Select</w:t>
      </w:r>
      <w:r w:rsidRPr="00977016">
        <w:rPr>
          <w:rFonts w:cs="Tahoma"/>
          <w:b/>
          <w:color w:val="000000"/>
          <w:szCs w:val="18"/>
          <w:lang w:val="ru-RU"/>
        </w:rPr>
        <w:t>)</w:t>
      </w:r>
    </w:p>
    <w:p w:rsidR="004069A4" w:rsidRPr="00977016" w:rsidRDefault="004069A4" w:rsidP="00E62BC4">
      <w:pPr>
        <w:ind w:left="720"/>
        <w:rPr>
          <w:rFonts w:cs="Tahoma"/>
          <w:lang w:val="ru-RU"/>
        </w:rPr>
      </w:pPr>
      <w:r w:rsidRPr="00977016">
        <w:rPr>
          <w:rFonts w:cs="Tahoma"/>
          <w:szCs w:val="20"/>
          <w:lang w:val="ru-RU"/>
        </w:rP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w:t>
      </w:r>
      <w:r w:rsidRPr="00FB21E9">
        <w:rPr>
          <w:rFonts w:cs="Tahoma"/>
          <w:szCs w:val="20"/>
        </w:rPr>
        <w:t> </w:t>
      </w:r>
      <w:r w:rsidRPr="00977016">
        <w:rPr>
          <w:rFonts w:cs="Tahoma"/>
          <w:szCs w:val="20"/>
          <w:lang w:val="ru-RU"/>
        </w:rPr>
        <w:t>учащимся, и НЕ могут использоваться в лабораториях или учебных аудиториях.</w:t>
      </w:r>
    </w:p>
    <w:p w:rsidR="00DD14E6" w:rsidRPr="00977016" w:rsidRDefault="00DD14E6" w:rsidP="005427B6">
      <w:pPr>
        <w:rPr>
          <w:rFonts w:cs="Tahoma"/>
          <w:lang w:val="ru-RU"/>
        </w:rPr>
      </w:pPr>
      <w:bookmarkStart w:id="1250" w:name="Srv_43ExchangeSvr07StdCAL"/>
      <w:bookmarkStart w:id="1251" w:name="Srv_44ExchangeSvr2010StdCAL"/>
    </w:p>
    <w:p w:rsidR="005427B6" w:rsidRPr="00977016" w:rsidRDefault="005427B6" w:rsidP="005427B6">
      <w:pPr>
        <w:rPr>
          <w:rFonts w:cs="Tahoma"/>
          <w:lang w:val="ru-RU"/>
        </w:rPr>
      </w:pPr>
    </w:p>
    <w:p w:rsidR="00CC1B99" w:rsidRPr="00977016" w:rsidRDefault="0085774C" w:rsidP="00CC1B99">
      <w:pPr>
        <w:pStyle w:val="Heading3"/>
        <w:rPr>
          <w:rFonts w:ascii="Tahoma" w:hAnsi="Tahoma" w:cs="Tahoma"/>
          <w:lang w:val="ru-RU"/>
        </w:rPr>
      </w:pPr>
      <w:bookmarkStart w:id="1252" w:name="_53_Forefront_Endpoint"/>
      <w:bookmarkStart w:id="1253" w:name="_59_Forefront_Endpoint"/>
      <w:bookmarkStart w:id="1254" w:name="_58_Forefront_Endpoint"/>
      <w:bookmarkStart w:id="1255" w:name="_Toc336338314"/>
      <w:bookmarkStart w:id="1256" w:name="Srv_51ForfrontEndpointProtection"/>
      <w:bookmarkStart w:id="1257" w:name="Srv_50ForfrontEndpointProtection"/>
      <w:bookmarkStart w:id="1258" w:name="Srv_42ExchangeSvr07StdCAL"/>
      <w:bookmarkStart w:id="1259" w:name="_Toc370980382"/>
      <w:bookmarkEnd w:id="1252"/>
      <w:bookmarkEnd w:id="1253"/>
      <w:bookmarkEnd w:id="1254"/>
      <w:r w:rsidRPr="00977016">
        <w:rPr>
          <w:rFonts w:ascii="Tahoma" w:hAnsi="Tahoma" w:cs="Tahoma"/>
          <w:caps/>
          <w:color w:val="F66400"/>
          <w:sz w:val="22"/>
          <w:vertAlign w:val="superscript"/>
          <w:lang w:val="ru-RU"/>
        </w:rPr>
        <w:t>58</w:t>
      </w:r>
      <w:r w:rsidRPr="00977016">
        <w:rPr>
          <w:rFonts w:ascii="Tahoma" w:hAnsi="Tahoma" w:cs="Tahoma"/>
          <w:color w:val="F66400"/>
          <w:sz w:val="22"/>
          <w:lang w:val="ru-RU"/>
        </w:rPr>
        <w:t xml:space="preserve"> </w:t>
      </w:r>
      <w:r w:rsidRPr="00FB21E9">
        <w:rPr>
          <w:rFonts w:ascii="Tahoma" w:hAnsi="Tahoma" w:cs="Tahoma"/>
          <w:color w:val="F66400"/>
          <w:sz w:val="22"/>
        </w:rPr>
        <w:t>Forefront</w:t>
      </w:r>
      <w:r w:rsidRPr="00977016">
        <w:rPr>
          <w:rFonts w:ascii="Tahoma" w:hAnsi="Tahoma" w:cs="Tahoma"/>
          <w:color w:val="F66400"/>
          <w:sz w:val="22"/>
          <w:lang w:val="ru-RU"/>
        </w:rPr>
        <w:t xml:space="preserve"> </w:t>
      </w:r>
      <w:r w:rsidRPr="00FB21E9">
        <w:rPr>
          <w:rFonts w:ascii="Tahoma" w:hAnsi="Tahoma" w:cs="Tahoma"/>
          <w:color w:val="F66400"/>
          <w:sz w:val="22"/>
        </w:rPr>
        <w:t>Endpoint</w:t>
      </w:r>
      <w:r w:rsidRPr="00977016">
        <w:rPr>
          <w:rFonts w:ascii="Tahoma" w:hAnsi="Tahoma" w:cs="Tahoma"/>
          <w:color w:val="F66400"/>
          <w:sz w:val="22"/>
          <w:lang w:val="ru-RU"/>
        </w:rPr>
        <w:t xml:space="preserve"> </w:t>
      </w:r>
      <w:r w:rsidRPr="00FB21E9">
        <w:rPr>
          <w:rFonts w:ascii="Tahoma" w:hAnsi="Tahoma" w:cs="Tahoma"/>
          <w:color w:val="F66400"/>
          <w:sz w:val="22"/>
        </w:rPr>
        <w:t>Protection</w:t>
      </w:r>
      <w:bookmarkEnd w:id="1255"/>
      <w:bookmarkEnd w:id="1259"/>
    </w:p>
    <w:bookmarkEnd w:id="1256"/>
    <w:bookmarkEnd w:id="1257"/>
    <w:p w:rsidR="00CC1B99" w:rsidRPr="00977016" w:rsidRDefault="00CC1B99" w:rsidP="00E62BC4">
      <w:pPr>
        <w:ind w:left="720"/>
        <w:rPr>
          <w:rFonts w:cs="Tahoma"/>
          <w:lang w:val="ru-RU"/>
        </w:rPr>
      </w:pPr>
    </w:p>
    <w:p w:rsidR="008A1A57" w:rsidRPr="00977016" w:rsidRDefault="008A1A57" w:rsidP="00E62BC4">
      <w:pPr>
        <w:tabs>
          <w:tab w:val="left" w:pos="1920"/>
        </w:tabs>
        <w:ind w:left="720"/>
        <w:rPr>
          <w:rFonts w:cs="Tahoma"/>
          <w:lang w:val="ru-RU"/>
        </w:rPr>
      </w:pPr>
      <w:r w:rsidRPr="00977016">
        <w:rPr>
          <w:rFonts w:cs="Tahoma"/>
          <w:lang w:val="ru-RU"/>
        </w:rPr>
        <w:t xml:space="preserve">С 1 апреля 2012 г. предложение клиентской безопасности </w:t>
      </w:r>
      <w:r w:rsidRPr="00FB21E9">
        <w:rPr>
          <w:rFonts w:eastAsia="Calibri" w:cs="Tahoma"/>
          <w:szCs w:val="18"/>
        </w:rPr>
        <w:t>Forefront</w:t>
      </w:r>
      <w:r w:rsidRPr="00977016">
        <w:rPr>
          <w:rFonts w:eastAsia="Calibri" w:cs="Tahoma"/>
          <w:szCs w:val="18"/>
          <w:lang w:val="ru-RU"/>
        </w:rPr>
        <w:t xml:space="preserve"> </w:t>
      </w:r>
      <w:r w:rsidRPr="00FB21E9">
        <w:rPr>
          <w:rFonts w:eastAsia="Calibri" w:cs="Tahoma"/>
          <w:szCs w:val="18"/>
        </w:rPr>
        <w:t>Endpoint</w:t>
      </w:r>
      <w:r w:rsidRPr="00977016">
        <w:rPr>
          <w:rFonts w:eastAsia="Calibri" w:cs="Tahoma"/>
          <w:szCs w:val="18"/>
          <w:lang w:val="ru-RU"/>
        </w:rPr>
        <w:t xml:space="preserve"> </w:t>
      </w:r>
      <w:r w:rsidRPr="00FB21E9">
        <w:rPr>
          <w:rFonts w:eastAsia="Calibri" w:cs="Tahoma"/>
          <w:szCs w:val="18"/>
        </w:rPr>
        <w:t>Protection</w:t>
      </w:r>
      <w:r w:rsidRPr="00977016">
        <w:rPr>
          <w:rFonts w:eastAsia="Calibri" w:cs="Tahoma"/>
          <w:szCs w:val="18"/>
          <w:lang w:val="ru-RU"/>
        </w:rPr>
        <w:t xml:space="preserve"> будет заменено на </w:t>
      </w:r>
      <w:r w:rsidRPr="00FB21E9">
        <w:rPr>
          <w:rFonts w:cs="Tahoma"/>
        </w:rPr>
        <w:t>System</w:t>
      </w:r>
      <w:r w:rsidRPr="00977016">
        <w:rPr>
          <w:rFonts w:cs="Tahoma"/>
          <w:lang w:val="ru-RU"/>
        </w:rPr>
        <w:t xml:space="preserve"> </w:t>
      </w:r>
      <w:r w:rsidRPr="00FB21E9">
        <w:rPr>
          <w:rFonts w:cs="Tahoma"/>
        </w:rPr>
        <w:t>Center</w:t>
      </w:r>
      <w:r w:rsidRPr="00977016">
        <w:rPr>
          <w:rFonts w:cs="Tahoma"/>
          <w:lang w:val="ru-RU"/>
        </w:rPr>
        <w:t xml:space="preserve"> 2012 </w:t>
      </w:r>
      <w:r w:rsidRPr="00FB21E9">
        <w:rPr>
          <w:rFonts w:cs="Tahoma"/>
        </w:rPr>
        <w:t>Endpoint</w:t>
      </w:r>
      <w:r w:rsidRPr="00977016">
        <w:rPr>
          <w:rFonts w:cs="Tahoma"/>
          <w:lang w:val="ru-RU"/>
        </w:rPr>
        <w:t xml:space="preserve"> </w:t>
      </w:r>
      <w:r w:rsidRPr="00FB21E9">
        <w:rPr>
          <w:rFonts w:cs="Tahoma"/>
        </w:rPr>
        <w:t>Protection</w:t>
      </w:r>
      <w:r w:rsidRPr="00977016">
        <w:rPr>
          <w:rFonts w:cs="Tahoma"/>
          <w:lang w:val="ru-RU"/>
        </w:rPr>
        <w:t xml:space="preserve">. </w:t>
      </w:r>
      <w:r w:rsidRPr="00FB21E9">
        <w:rPr>
          <w:rFonts w:cs="Tahoma"/>
        </w:rPr>
        <w:t>System</w:t>
      </w:r>
      <w:r w:rsidRPr="00977016">
        <w:rPr>
          <w:rFonts w:cs="Tahoma"/>
          <w:lang w:val="ru-RU"/>
        </w:rPr>
        <w:t xml:space="preserve"> </w:t>
      </w:r>
      <w:r w:rsidRPr="00FB21E9">
        <w:rPr>
          <w:rFonts w:cs="Tahoma"/>
        </w:rPr>
        <w:t>Center</w:t>
      </w:r>
      <w:r w:rsidRPr="00977016">
        <w:rPr>
          <w:rFonts w:cs="Tahoma"/>
          <w:lang w:val="ru-RU"/>
        </w:rPr>
        <w:t xml:space="preserve"> 2012 </w:t>
      </w:r>
      <w:r w:rsidRPr="00FB21E9">
        <w:rPr>
          <w:rFonts w:cs="Tahoma"/>
        </w:rPr>
        <w:t>Endpoint</w:t>
      </w:r>
      <w:r w:rsidRPr="00977016">
        <w:rPr>
          <w:rFonts w:cs="Tahoma"/>
          <w:lang w:val="ru-RU"/>
        </w:rPr>
        <w:t xml:space="preserve"> </w:t>
      </w:r>
      <w:r w:rsidRPr="00FB21E9">
        <w:rPr>
          <w:rFonts w:cs="Tahoma"/>
        </w:rPr>
        <w:t>Protection</w:t>
      </w:r>
      <w:r w:rsidRPr="00977016">
        <w:rPr>
          <w:rFonts w:cs="Tahoma"/>
          <w:lang w:val="ru-RU"/>
        </w:rPr>
        <w:t xml:space="preserve"> в качестве отдельного предложения предоставляет права на использование только для защиты клиентских устройств. Права на использование для защиты серверных устройств можно получить только путем приобретения лицензий на управление для </w:t>
      </w:r>
      <w:r w:rsidRPr="00FB21E9">
        <w:rPr>
          <w:rFonts w:cs="Tahoma"/>
        </w:rPr>
        <w:t>System</w:t>
      </w:r>
      <w:r w:rsidRPr="00977016">
        <w:rPr>
          <w:rFonts w:cs="Tahoma"/>
          <w:lang w:val="ru-RU"/>
        </w:rPr>
        <w:t xml:space="preserve"> </w:t>
      </w:r>
      <w:r w:rsidRPr="00FB21E9">
        <w:rPr>
          <w:rFonts w:cs="Tahoma"/>
        </w:rPr>
        <w:t>Center</w:t>
      </w:r>
      <w:r w:rsidRPr="00977016">
        <w:rPr>
          <w:rFonts w:cs="Tahoma"/>
          <w:lang w:val="ru-RU"/>
        </w:rPr>
        <w:t xml:space="preserve"> 2012 </w:t>
      </w:r>
      <w:r w:rsidRPr="00FB21E9">
        <w:rPr>
          <w:rFonts w:cs="Tahoma"/>
        </w:rPr>
        <w:t>Standard</w:t>
      </w:r>
      <w:r w:rsidRPr="00977016">
        <w:rPr>
          <w:rFonts w:cs="Tahoma"/>
          <w:lang w:val="ru-RU"/>
        </w:rPr>
        <w:t xml:space="preserve"> или </w:t>
      </w:r>
      <w:r w:rsidRPr="00FB21E9">
        <w:rPr>
          <w:rFonts w:cs="Tahoma"/>
        </w:rPr>
        <w:t>Datacenter</w:t>
      </w:r>
      <w:r w:rsidRPr="00977016">
        <w:rPr>
          <w:rFonts w:cs="Tahoma"/>
          <w:lang w:val="ru-RU"/>
        </w:rPr>
        <w:t>.</w:t>
      </w:r>
    </w:p>
    <w:p w:rsidR="008A1A57" w:rsidRPr="00977016" w:rsidRDefault="008A1A57" w:rsidP="00E62BC4">
      <w:pPr>
        <w:tabs>
          <w:tab w:val="left" w:pos="1920"/>
        </w:tabs>
        <w:ind w:left="720"/>
        <w:rPr>
          <w:rFonts w:cs="Tahoma"/>
          <w:lang w:val="ru-RU"/>
        </w:rPr>
      </w:pPr>
    </w:p>
    <w:p w:rsidR="008A1A57" w:rsidRPr="00977016" w:rsidRDefault="008A1A57" w:rsidP="00E62BC4">
      <w:pPr>
        <w:tabs>
          <w:tab w:val="left" w:pos="1920"/>
        </w:tabs>
        <w:ind w:left="720"/>
        <w:rPr>
          <w:rFonts w:cs="Tahoma"/>
          <w:lang w:val="ru-RU"/>
        </w:rPr>
      </w:pPr>
      <w:r w:rsidRPr="00977016">
        <w:rPr>
          <w:rFonts w:eastAsia="Calibri" w:cs="Tahoma"/>
          <w:szCs w:val="18"/>
          <w:lang w:val="ru-RU"/>
        </w:rPr>
        <w:t xml:space="preserve">Пользователи с действующими подписками </w:t>
      </w:r>
      <w:r w:rsidRPr="00FB21E9">
        <w:rPr>
          <w:rFonts w:eastAsia="Calibri" w:cs="Tahoma"/>
          <w:szCs w:val="18"/>
        </w:rPr>
        <w:t>Forefront</w:t>
      </w:r>
      <w:r w:rsidRPr="00977016">
        <w:rPr>
          <w:rFonts w:eastAsia="Calibri" w:cs="Tahoma"/>
          <w:szCs w:val="18"/>
          <w:lang w:val="ru-RU"/>
        </w:rPr>
        <w:t xml:space="preserve"> </w:t>
      </w:r>
      <w:r w:rsidRPr="00FB21E9">
        <w:rPr>
          <w:rFonts w:eastAsia="Calibri" w:cs="Tahoma"/>
          <w:szCs w:val="18"/>
        </w:rPr>
        <w:t>Endpoint</w:t>
      </w:r>
      <w:r w:rsidRPr="00977016">
        <w:rPr>
          <w:rFonts w:eastAsia="Calibri" w:cs="Tahoma"/>
          <w:szCs w:val="18"/>
          <w:lang w:val="ru-RU"/>
        </w:rPr>
        <w:t xml:space="preserve"> </w:t>
      </w:r>
      <w:r w:rsidRPr="00FB21E9">
        <w:rPr>
          <w:rFonts w:eastAsia="Calibri" w:cs="Tahoma"/>
          <w:szCs w:val="18"/>
        </w:rPr>
        <w:t>Protection</w:t>
      </w:r>
      <w:r w:rsidRPr="00977016">
        <w:rPr>
          <w:rFonts w:cs="Tahoma"/>
          <w:lang w:val="ru-RU"/>
        </w:rPr>
        <w:t xml:space="preserve">, использующие службу для защиты клиентских устройств, могут выполнить обновление до </w:t>
      </w:r>
      <w:r w:rsidRPr="00FB21E9">
        <w:rPr>
          <w:rFonts w:cs="Tahoma"/>
        </w:rPr>
        <w:t>System</w:t>
      </w:r>
      <w:r w:rsidRPr="00977016">
        <w:rPr>
          <w:rFonts w:cs="Tahoma"/>
          <w:lang w:val="ru-RU"/>
        </w:rPr>
        <w:t xml:space="preserve"> </w:t>
      </w:r>
      <w:r w:rsidRPr="00FB21E9">
        <w:rPr>
          <w:rFonts w:cs="Tahoma"/>
        </w:rPr>
        <w:t>Center</w:t>
      </w:r>
      <w:r w:rsidRPr="00977016">
        <w:rPr>
          <w:rFonts w:cs="Tahoma"/>
          <w:lang w:val="ru-RU"/>
        </w:rPr>
        <w:t xml:space="preserve"> 2012 </w:t>
      </w:r>
      <w:r w:rsidRPr="00FB21E9">
        <w:rPr>
          <w:rFonts w:cs="Tahoma"/>
        </w:rPr>
        <w:t>Endpoint</w:t>
      </w:r>
      <w:r w:rsidRPr="00977016">
        <w:rPr>
          <w:rFonts w:cs="Tahoma"/>
          <w:lang w:val="ru-RU"/>
        </w:rPr>
        <w:t xml:space="preserve"> </w:t>
      </w:r>
      <w:r w:rsidRPr="00FB21E9">
        <w:rPr>
          <w:rFonts w:cs="Tahoma"/>
        </w:rPr>
        <w:t>Protection</w:t>
      </w:r>
      <w:r w:rsidRPr="00977016">
        <w:rPr>
          <w:rFonts w:cs="Tahoma"/>
          <w:lang w:val="ru-RU"/>
        </w:rPr>
        <w:t xml:space="preserve"> в тех же целях.</w:t>
      </w:r>
    </w:p>
    <w:p w:rsidR="008A1A57" w:rsidRPr="00977016" w:rsidRDefault="008A1A57" w:rsidP="00E62BC4">
      <w:pPr>
        <w:tabs>
          <w:tab w:val="left" w:pos="1920"/>
        </w:tabs>
        <w:ind w:left="720"/>
        <w:rPr>
          <w:rFonts w:cs="Tahoma"/>
          <w:lang w:val="ru-RU"/>
        </w:rPr>
      </w:pPr>
    </w:p>
    <w:p w:rsidR="008A1A57" w:rsidRPr="00977016" w:rsidRDefault="008A1A57" w:rsidP="00E62BC4">
      <w:pPr>
        <w:tabs>
          <w:tab w:val="left" w:pos="1920"/>
        </w:tabs>
        <w:ind w:left="720"/>
        <w:rPr>
          <w:rFonts w:cs="Tahoma"/>
          <w:lang w:val="ru-RU"/>
        </w:rPr>
      </w:pPr>
      <w:r w:rsidRPr="00977016">
        <w:rPr>
          <w:rFonts w:eastAsia="Calibri" w:cs="Tahoma"/>
          <w:szCs w:val="18"/>
          <w:lang w:val="ru-RU"/>
        </w:rPr>
        <w:t xml:space="preserve">Пользователи с действующими подписками </w:t>
      </w:r>
      <w:r w:rsidRPr="00FB21E9">
        <w:rPr>
          <w:rFonts w:eastAsia="Calibri" w:cs="Tahoma"/>
          <w:szCs w:val="18"/>
        </w:rPr>
        <w:t>Forefront</w:t>
      </w:r>
      <w:r w:rsidRPr="00977016">
        <w:rPr>
          <w:rFonts w:eastAsia="Calibri" w:cs="Tahoma"/>
          <w:szCs w:val="18"/>
          <w:lang w:val="ru-RU"/>
        </w:rPr>
        <w:t xml:space="preserve"> </w:t>
      </w:r>
      <w:r w:rsidRPr="00FB21E9">
        <w:rPr>
          <w:rFonts w:eastAsia="Calibri" w:cs="Tahoma"/>
          <w:szCs w:val="18"/>
        </w:rPr>
        <w:t>Endpoint</w:t>
      </w:r>
      <w:r w:rsidRPr="00977016">
        <w:rPr>
          <w:rFonts w:eastAsia="Calibri" w:cs="Tahoma"/>
          <w:szCs w:val="18"/>
          <w:lang w:val="ru-RU"/>
        </w:rPr>
        <w:t xml:space="preserve"> </w:t>
      </w:r>
      <w:r w:rsidRPr="00FB21E9">
        <w:rPr>
          <w:rFonts w:eastAsia="Calibri" w:cs="Tahoma"/>
          <w:szCs w:val="18"/>
        </w:rPr>
        <w:t>Protection</w:t>
      </w:r>
      <w:r w:rsidRPr="00977016">
        <w:rPr>
          <w:rFonts w:cs="Tahoma"/>
          <w:lang w:val="ru-RU"/>
        </w:rPr>
        <w:t xml:space="preserve">, использующие службу для защиты серверных устройств, могут продолжить использовать службу </w:t>
      </w:r>
      <w:r w:rsidRPr="00FB21E9">
        <w:rPr>
          <w:rFonts w:cs="Tahoma"/>
        </w:rPr>
        <w:t>Forefront</w:t>
      </w:r>
      <w:r w:rsidRPr="00977016">
        <w:rPr>
          <w:rFonts w:cs="Tahoma"/>
          <w:lang w:val="ru-RU"/>
        </w:rPr>
        <w:t xml:space="preserve"> </w:t>
      </w:r>
      <w:r w:rsidRPr="00FB21E9">
        <w:rPr>
          <w:rFonts w:cs="Tahoma"/>
        </w:rPr>
        <w:t>Endpoint</w:t>
      </w:r>
      <w:r w:rsidRPr="00977016">
        <w:rPr>
          <w:rFonts w:cs="Tahoma"/>
          <w:lang w:val="ru-RU"/>
        </w:rPr>
        <w:t xml:space="preserve"> </w:t>
      </w:r>
      <w:r w:rsidRPr="00FB21E9">
        <w:rPr>
          <w:rFonts w:cs="Tahoma"/>
        </w:rPr>
        <w:t>Protection</w:t>
      </w:r>
      <w:r w:rsidRPr="00977016">
        <w:rPr>
          <w:rFonts w:cs="Tahoma"/>
          <w:lang w:val="ru-RU"/>
        </w:rPr>
        <w:t>.</w:t>
      </w:r>
    </w:p>
    <w:p w:rsidR="008A1A57" w:rsidRPr="00977016" w:rsidRDefault="008A1A57" w:rsidP="00E62BC4">
      <w:pPr>
        <w:ind w:left="720"/>
        <w:rPr>
          <w:rFonts w:cs="Tahoma"/>
          <w:lang w:val="ru-RU"/>
        </w:rPr>
      </w:pPr>
    </w:p>
    <w:p w:rsidR="00891E63" w:rsidRPr="00977016" w:rsidRDefault="00891E63" w:rsidP="00E62BC4">
      <w:pPr>
        <w:ind w:left="720"/>
        <w:rPr>
          <w:rFonts w:cs="Tahoma"/>
          <w:lang w:val="ru-RU"/>
        </w:rPr>
      </w:pPr>
    </w:p>
    <w:p w:rsidR="00891E63" w:rsidRPr="00977016" w:rsidRDefault="00891E63" w:rsidP="00E62BC4">
      <w:pPr>
        <w:ind w:left="720"/>
        <w:rPr>
          <w:rFonts w:cs="Tahoma"/>
          <w:lang w:val="ru-RU"/>
        </w:rPr>
      </w:pPr>
    </w:p>
    <w:p w:rsidR="008A1A57" w:rsidRPr="00977016" w:rsidRDefault="008A1A57" w:rsidP="00E62BC4">
      <w:pPr>
        <w:ind w:left="720"/>
        <w:rPr>
          <w:rFonts w:cs="Tahoma"/>
          <w:lang w:val="ru-RU"/>
        </w:rPr>
      </w:pPr>
      <w:r w:rsidRPr="00FB21E9">
        <w:rPr>
          <w:rFonts w:eastAsia="Calibri" w:cs="Tahoma"/>
          <w:szCs w:val="18"/>
        </w:rPr>
        <w:lastRenderedPageBreak/>
        <w:t>System Center Configuration Manager 2007 R2 или R3 — это консоль управления для Forefront Endpoint Protection 2010. Клиенты должны иметь лицензии на System Center Configuration Manager 2007 R2 или R3, чтобы управлять Forefront Endpoint Protection 2010. Forefront</w:t>
      </w:r>
      <w:r w:rsidRPr="00977016">
        <w:rPr>
          <w:rFonts w:eastAsia="Calibri" w:cs="Tahoma"/>
          <w:szCs w:val="18"/>
          <w:lang w:val="ru-RU"/>
        </w:rPr>
        <w:t xml:space="preserve"> </w:t>
      </w:r>
      <w:r w:rsidRPr="00FB21E9">
        <w:rPr>
          <w:rFonts w:eastAsia="Calibri" w:cs="Tahoma"/>
          <w:szCs w:val="18"/>
        </w:rPr>
        <w:t>Endpoint</w:t>
      </w:r>
      <w:r w:rsidRPr="00977016">
        <w:rPr>
          <w:rFonts w:eastAsia="Calibri" w:cs="Tahoma"/>
          <w:szCs w:val="18"/>
          <w:lang w:val="ru-RU"/>
        </w:rPr>
        <w:t xml:space="preserve"> </w:t>
      </w:r>
      <w:r w:rsidRPr="00FB21E9">
        <w:rPr>
          <w:rFonts w:eastAsia="Calibri" w:cs="Tahoma"/>
          <w:szCs w:val="18"/>
        </w:rPr>
        <w:t>Protection</w:t>
      </w:r>
      <w:r w:rsidRPr="00977016">
        <w:rPr>
          <w:rFonts w:eastAsia="Calibri" w:cs="Tahoma"/>
          <w:szCs w:val="18"/>
          <w:lang w:val="ru-RU"/>
        </w:rPr>
        <w:t xml:space="preserve"> 2010 можно использовать без специального средства управления, то есть приобретение лицензии на </w:t>
      </w:r>
      <w:r w:rsidRPr="00FB21E9">
        <w:rPr>
          <w:rFonts w:eastAsia="Calibri" w:cs="Tahoma"/>
          <w:szCs w:val="18"/>
        </w:rPr>
        <w:t>System</w:t>
      </w:r>
      <w:r w:rsidRPr="00977016">
        <w:rPr>
          <w:rFonts w:eastAsia="Calibri" w:cs="Tahoma"/>
          <w:szCs w:val="18"/>
          <w:lang w:val="ru-RU"/>
        </w:rPr>
        <w:t xml:space="preserve"> </w:t>
      </w:r>
      <w:r w:rsidRPr="00FB21E9">
        <w:rPr>
          <w:rFonts w:eastAsia="Calibri" w:cs="Tahoma"/>
          <w:szCs w:val="18"/>
        </w:rPr>
        <w:t>Center</w:t>
      </w:r>
      <w:r w:rsidRPr="00977016">
        <w:rPr>
          <w:rFonts w:eastAsia="Calibri" w:cs="Tahoma"/>
          <w:szCs w:val="18"/>
          <w:lang w:val="ru-RU"/>
        </w:rPr>
        <w:t xml:space="preserve"> </w:t>
      </w:r>
      <w:r w:rsidRPr="00FB21E9">
        <w:rPr>
          <w:rFonts w:eastAsia="Calibri" w:cs="Tahoma"/>
          <w:szCs w:val="18"/>
        </w:rPr>
        <w:t>Configuration</w:t>
      </w:r>
      <w:r w:rsidRPr="00977016">
        <w:rPr>
          <w:rFonts w:eastAsia="Calibri" w:cs="Tahoma"/>
          <w:szCs w:val="18"/>
          <w:lang w:val="ru-RU"/>
        </w:rPr>
        <w:t xml:space="preserve"> </w:t>
      </w:r>
      <w:r w:rsidRPr="00FB21E9">
        <w:rPr>
          <w:rFonts w:eastAsia="Calibri" w:cs="Tahoma"/>
          <w:szCs w:val="18"/>
        </w:rPr>
        <w:t>Manager</w:t>
      </w:r>
      <w:r w:rsidRPr="00977016">
        <w:rPr>
          <w:rFonts w:eastAsia="Calibri" w:cs="Tahoma"/>
          <w:szCs w:val="18"/>
          <w:lang w:val="ru-RU"/>
        </w:rPr>
        <w:t xml:space="preserve"> не обязательно.</w:t>
      </w:r>
      <w:r w:rsidR="00773A93" w:rsidRPr="00977016">
        <w:rPr>
          <w:rFonts w:eastAsia="Calibri" w:cs="Tahoma"/>
          <w:szCs w:val="18"/>
          <w:lang w:val="ru-RU"/>
        </w:rPr>
        <w:t xml:space="preserve"> </w:t>
      </w:r>
    </w:p>
    <w:p w:rsidR="008A1A57" w:rsidRPr="00977016" w:rsidRDefault="008A1A57" w:rsidP="00E62BC4">
      <w:pPr>
        <w:ind w:left="720"/>
        <w:rPr>
          <w:rFonts w:cs="Tahoma"/>
          <w:lang w:val="ru-RU"/>
        </w:rPr>
      </w:pPr>
    </w:p>
    <w:p w:rsidR="008A1A57" w:rsidRPr="00977016" w:rsidRDefault="005427B6" w:rsidP="005427B6">
      <w:pPr>
        <w:spacing w:after="60"/>
        <w:ind w:left="720"/>
        <w:rPr>
          <w:rFonts w:cs="Tahoma"/>
          <w:lang w:val="ru-RU"/>
        </w:rPr>
      </w:pPr>
      <w:r w:rsidRPr="00977016">
        <w:rPr>
          <w:rFonts w:eastAsia="Calibri" w:cs="Tahoma"/>
          <w:b/>
          <w:szCs w:val="18"/>
          <w:lang w:val="ru-RU"/>
        </w:rPr>
        <w:t>Домашнее использование</w:t>
      </w:r>
    </w:p>
    <w:p w:rsidR="008A1A57" w:rsidRPr="00977016" w:rsidRDefault="008A1A57" w:rsidP="00E62BC4">
      <w:pPr>
        <w:ind w:left="720"/>
        <w:rPr>
          <w:rFonts w:cs="Tahoma"/>
          <w:lang w:val="ru-RU"/>
        </w:rPr>
      </w:pPr>
      <w:r w:rsidRPr="00977016">
        <w:rPr>
          <w:rFonts w:eastAsia="Calibri" w:cs="Tahoma"/>
          <w:szCs w:val="18"/>
          <w:lang w:val="ru-RU"/>
        </w:rPr>
        <w:t xml:space="preserve">Клиенты, располагающие текущими Лицензиями </w:t>
      </w:r>
      <w:r w:rsidRPr="00FB21E9">
        <w:rPr>
          <w:rFonts w:eastAsia="Calibri" w:cs="Tahoma"/>
          <w:szCs w:val="18"/>
        </w:rPr>
        <w:t>User</w:t>
      </w:r>
      <w:r w:rsidRPr="00977016">
        <w:rPr>
          <w:rFonts w:eastAsia="Calibri" w:cs="Tahoma"/>
          <w:szCs w:val="18"/>
          <w:lang w:val="ru-RU"/>
        </w:rPr>
        <w:t xml:space="preserve"> </w:t>
      </w:r>
      <w:r w:rsidRPr="00FB21E9">
        <w:rPr>
          <w:rFonts w:eastAsia="Calibri" w:cs="Tahoma"/>
          <w:szCs w:val="18"/>
        </w:rPr>
        <w:t>SL</w:t>
      </w:r>
      <w:r w:rsidRPr="00977016">
        <w:rPr>
          <w:rFonts w:eastAsia="Calibri" w:cs="Tahoma"/>
          <w:szCs w:val="18"/>
          <w:lang w:val="ru-RU"/>
        </w:rPr>
        <w:t xml:space="preserve"> для </w:t>
      </w:r>
      <w:r w:rsidRPr="00FB21E9">
        <w:rPr>
          <w:rFonts w:eastAsia="Calibri" w:cs="Tahoma"/>
          <w:szCs w:val="18"/>
        </w:rPr>
        <w:t>Forefront</w:t>
      </w:r>
      <w:r w:rsidRPr="00977016">
        <w:rPr>
          <w:rFonts w:eastAsia="Calibri" w:cs="Tahoma"/>
          <w:szCs w:val="18"/>
          <w:lang w:val="ru-RU"/>
        </w:rPr>
        <w:t xml:space="preserve"> </w:t>
      </w:r>
      <w:r w:rsidRPr="00FB21E9">
        <w:rPr>
          <w:rFonts w:eastAsia="Calibri" w:cs="Tahoma"/>
          <w:szCs w:val="18"/>
        </w:rPr>
        <w:t>Endpoint</w:t>
      </w:r>
      <w:r w:rsidRPr="00977016">
        <w:rPr>
          <w:rFonts w:eastAsia="Calibri" w:cs="Tahoma"/>
          <w:szCs w:val="18"/>
          <w:lang w:val="ru-RU"/>
        </w:rPr>
        <w:t xml:space="preserve"> </w:t>
      </w:r>
      <w:r w:rsidRPr="00FB21E9">
        <w:rPr>
          <w:rFonts w:eastAsia="Calibri" w:cs="Tahoma"/>
          <w:szCs w:val="18"/>
        </w:rPr>
        <w:t>Protection</w:t>
      </w:r>
      <w:r w:rsidRPr="00977016">
        <w:rPr>
          <w:rFonts w:eastAsia="Calibri" w:cs="Tahoma"/>
          <w:szCs w:val="18"/>
          <w:lang w:val="ru-RU"/>
        </w:rPr>
        <w:t xml:space="preserve"> 2010, имеют право на участие в программе домашнего использования.</w:t>
      </w:r>
    </w:p>
    <w:p w:rsidR="00BA1490" w:rsidRPr="00977016" w:rsidRDefault="00BA1490" w:rsidP="00BA1490">
      <w:pPr>
        <w:rPr>
          <w:rFonts w:cs="Tahoma"/>
          <w:lang w:val="ru-RU"/>
        </w:rPr>
      </w:pPr>
      <w:bookmarkStart w:id="1260" w:name="_Toc254758297"/>
      <w:bookmarkStart w:id="1261" w:name="Srv_44ForefrontOnSecforExch"/>
      <w:bookmarkStart w:id="1262" w:name="Srv_43ForefrontOnSecforExch"/>
      <w:bookmarkEnd w:id="1250"/>
      <w:bookmarkEnd w:id="1251"/>
      <w:bookmarkEnd w:id="1258"/>
    </w:p>
    <w:p w:rsidR="00BA1490" w:rsidRPr="00977016" w:rsidRDefault="00BA1490" w:rsidP="00BA1490">
      <w:pPr>
        <w:rPr>
          <w:rFonts w:cs="Tahoma"/>
          <w:lang w:val="ru-RU"/>
        </w:rPr>
      </w:pPr>
    </w:p>
    <w:p w:rsidR="009E4FDD" w:rsidRPr="00FB21E9" w:rsidRDefault="00D629A3" w:rsidP="009E4FDD">
      <w:pPr>
        <w:pStyle w:val="Heading3"/>
        <w:rPr>
          <w:rFonts w:ascii="Tahoma" w:hAnsi="Tahoma" w:cs="Tahoma"/>
        </w:rPr>
      </w:pPr>
      <w:bookmarkStart w:id="1263" w:name="_54_Forefront_Identity"/>
      <w:bookmarkStart w:id="1264" w:name="_60_Forefront_Identity"/>
      <w:bookmarkStart w:id="1265" w:name="_59_Forefront_Identity"/>
      <w:bookmarkStart w:id="1266" w:name="_Toc336338315"/>
      <w:bookmarkStart w:id="1267" w:name="Srv_43ForefrontIdMgr2010"/>
      <w:bookmarkStart w:id="1268" w:name="Srv_48ForefrontIdMgr2010"/>
      <w:bookmarkStart w:id="1269" w:name="Srv_45ForefrontIdMgr2010"/>
      <w:bookmarkStart w:id="1270" w:name="_Toc370980383"/>
      <w:bookmarkEnd w:id="1263"/>
      <w:bookmarkEnd w:id="1264"/>
      <w:bookmarkEnd w:id="1265"/>
      <w:r w:rsidRPr="00FB21E9">
        <w:rPr>
          <w:rFonts w:ascii="Tahoma" w:hAnsi="Tahoma" w:cs="Tahoma"/>
          <w:caps/>
          <w:color w:val="F66400"/>
          <w:sz w:val="22"/>
          <w:vertAlign w:val="superscript"/>
        </w:rPr>
        <w:t>59</w:t>
      </w:r>
      <w:r w:rsidRPr="00105B29">
        <w:rPr>
          <w:rFonts w:ascii="Tahoma" w:hAnsi="Tahoma" w:cs="Tahoma"/>
          <w:caps/>
          <w:color w:val="F66400"/>
          <w:sz w:val="22"/>
        </w:rPr>
        <w:t xml:space="preserve"> </w:t>
      </w:r>
      <w:r w:rsidRPr="00FB21E9">
        <w:rPr>
          <w:rFonts w:ascii="Tahoma" w:hAnsi="Tahoma" w:cs="Tahoma"/>
          <w:color w:val="F66400"/>
          <w:sz w:val="22"/>
        </w:rPr>
        <w:t>Forefront Identity Manager 2010</w:t>
      </w:r>
      <w:bookmarkEnd w:id="1260"/>
      <w:r w:rsidRPr="00FB21E9">
        <w:rPr>
          <w:rFonts w:ascii="Tahoma" w:hAnsi="Tahoma" w:cs="Tahoma"/>
          <w:color w:val="F66400"/>
          <w:sz w:val="22"/>
        </w:rPr>
        <w:t xml:space="preserve"> R2</w:t>
      </w:r>
      <w:bookmarkEnd w:id="1266"/>
      <w:bookmarkEnd w:id="1270"/>
    </w:p>
    <w:bookmarkEnd w:id="1267"/>
    <w:bookmarkEnd w:id="1268"/>
    <w:bookmarkEnd w:id="1269"/>
    <w:p w:rsidR="009E4FDD" w:rsidRPr="00FB21E9" w:rsidRDefault="009E4FDD" w:rsidP="009E4FDD">
      <w:pPr>
        <w:ind w:left="720"/>
        <w:rPr>
          <w:rFonts w:cs="Tahoma"/>
        </w:rPr>
      </w:pPr>
    </w:p>
    <w:p w:rsidR="009E4FDD" w:rsidRPr="00FB21E9" w:rsidRDefault="009E4FDD" w:rsidP="005427B6">
      <w:pPr>
        <w:spacing w:after="60"/>
        <w:ind w:left="720"/>
        <w:rPr>
          <w:rFonts w:cs="Tahoma"/>
        </w:rPr>
      </w:pPr>
      <w:r w:rsidRPr="00FB21E9">
        <w:rPr>
          <w:rFonts w:cs="Tahoma"/>
          <w:b/>
          <w:color w:val="000000"/>
          <w:szCs w:val="18"/>
        </w:rPr>
        <w:t>Версия</w:t>
      </w:r>
    </w:p>
    <w:p w:rsidR="009E4FDD" w:rsidRPr="00FB21E9" w:rsidRDefault="009E4FDD" w:rsidP="005427B6">
      <w:pPr>
        <w:ind w:left="720"/>
        <w:rPr>
          <w:rFonts w:cs="Tahoma"/>
        </w:rPr>
      </w:pPr>
      <w:r w:rsidRPr="00FB21E9">
        <w:rPr>
          <w:rFonts w:cs="Tahoma"/>
          <w:color w:val="000000"/>
          <w:szCs w:val="18"/>
        </w:rPr>
        <w:t>Forefront Identity Manager 2010 R2 является следующей версией продукта Forefront Identity Manager</w:t>
      </w:r>
      <w:r w:rsidR="00891E63">
        <w:rPr>
          <w:rFonts w:cs="Tahoma"/>
          <w:color w:val="000000"/>
          <w:szCs w:val="18"/>
        </w:rPr>
        <w:t> </w:t>
      </w:r>
      <w:r w:rsidRPr="00FB21E9">
        <w:rPr>
          <w:rFonts w:cs="Tahoma"/>
          <w:color w:val="000000"/>
          <w:szCs w:val="18"/>
        </w:rPr>
        <w:t>2010.</w:t>
      </w:r>
    </w:p>
    <w:p w:rsidR="005427B6" w:rsidRPr="00FB21E9" w:rsidRDefault="005427B6" w:rsidP="005427B6">
      <w:pPr>
        <w:rPr>
          <w:rFonts w:cs="Tahoma"/>
        </w:rPr>
      </w:pPr>
    </w:p>
    <w:p w:rsidR="005427B6" w:rsidRPr="00FB21E9" w:rsidRDefault="005427B6" w:rsidP="005427B6">
      <w:pPr>
        <w:rPr>
          <w:rFonts w:cs="Tahoma"/>
        </w:rPr>
      </w:pPr>
    </w:p>
    <w:p w:rsidR="00936C19" w:rsidRPr="00FB21E9" w:rsidRDefault="00A560B6" w:rsidP="005427B6">
      <w:pPr>
        <w:pStyle w:val="Heading2"/>
        <w:ind w:left="0"/>
        <w:rPr>
          <w:rFonts w:ascii="Tahoma" w:hAnsi="Tahoma" w:cs="Tahoma"/>
        </w:rPr>
      </w:pPr>
      <w:bookmarkStart w:id="1271" w:name="_55_Forefront_Identity"/>
      <w:bookmarkStart w:id="1272" w:name="_61_Forefront_Identity"/>
      <w:bookmarkStart w:id="1273" w:name="_Toc336338316"/>
      <w:bookmarkStart w:id="1274" w:name="Srv_54ForefrontIDMgrWinLiveEd"/>
      <w:bookmarkStart w:id="1275" w:name="Srv_46ForefrontOnlineProforExch"/>
      <w:bookmarkStart w:id="1276" w:name="_Toc370980384"/>
      <w:bookmarkEnd w:id="1271"/>
      <w:bookmarkEnd w:id="1272"/>
      <w:r w:rsidRPr="00FB21E9">
        <w:rPr>
          <w:rFonts w:ascii="Tahoma" w:hAnsi="Tahoma" w:cs="Tahoma"/>
          <w:caps/>
          <w:color w:val="F26200"/>
          <w:sz w:val="20"/>
          <w:vertAlign w:val="superscript"/>
        </w:rPr>
        <w:t>60</w:t>
      </w:r>
      <w:r w:rsidRPr="00FB21E9">
        <w:rPr>
          <w:rFonts w:ascii="Tahoma" w:hAnsi="Tahoma" w:cs="Tahoma"/>
          <w:color w:val="F26200"/>
        </w:rPr>
        <w:t xml:space="preserve"> </w:t>
      </w:r>
      <w:r w:rsidRPr="00FB21E9">
        <w:rPr>
          <w:rFonts w:ascii="Tahoma" w:hAnsi="Tahoma" w:cs="Tahoma"/>
          <w:color w:val="F26200"/>
          <w:sz w:val="22"/>
        </w:rPr>
        <w:t>Forefront Identity Manager 2010 – Windows Live Edition</w:t>
      </w:r>
      <w:bookmarkEnd w:id="1273"/>
      <w:bookmarkEnd w:id="1274"/>
      <w:bookmarkEnd w:id="1276"/>
    </w:p>
    <w:p w:rsidR="005427B6" w:rsidRPr="00FB21E9" w:rsidRDefault="005427B6" w:rsidP="005427B6">
      <w:pPr>
        <w:rPr>
          <w:rFonts w:cs="Tahoma"/>
        </w:rPr>
      </w:pPr>
    </w:p>
    <w:p w:rsidR="005D346C" w:rsidRPr="00FB21E9" w:rsidRDefault="005D346C" w:rsidP="005427B6">
      <w:pPr>
        <w:spacing w:after="60"/>
        <w:ind w:left="720"/>
        <w:rPr>
          <w:rFonts w:cs="Tahoma"/>
        </w:rPr>
      </w:pPr>
      <w:r w:rsidRPr="00FB21E9">
        <w:rPr>
          <w:rFonts w:cs="Tahoma"/>
          <w:b/>
          <w:color w:val="000000"/>
          <w:szCs w:val="18"/>
        </w:rPr>
        <w:t>Версия</w:t>
      </w:r>
    </w:p>
    <w:p w:rsidR="005D346C" w:rsidRPr="00FB21E9" w:rsidRDefault="005D346C" w:rsidP="00E62BC4">
      <w:pPr>
        <w:ind w:left="720"/>
        <w:rPr>
          <w:rFonts w:cs="Tahoma"/>
        </w:rPr>
      </w:pPr>
      <w:r w:rsidRPr="00FB21E9">
        <w:rPr>
          <w:rFonts w:cs="Tahoma"/>
          <w:color w:val="000000"/>
        </w:rPr>
        <w:t>Forefront Identity Manager 2010 – Windows Live Edition представляет собой следующую версию Identity Lifecycle Manager 2007 – Windows Live Edition</w:t>
      </w:r>
    </w:p>
    <w:p w:rsidR="005D484B" w:rsidRPr="00FB21E9" w:rsidRDefault="005D484B" w:rsidP="003C3A72">
      <w:pPr>
        <w:rPr>
          <w:rFonts w:cs="Tahoma"/>
        </w:rPr>
      </w:pPr>
    </w:p>
    <w:p w:rsidR="007B35CE" w:rsidRPr="00FB21E9" w:rsidRDefault="007B35CE" w:rsidP="003C3A72">
      <w:pPr>
        <w:rPr>
          <w:rFonts w:cs="Tahoma"/>
        </w:rPr>
      </w:pPr>
    </w:p>
    <w:p w:rsidR="005D484B" w:rsidRPr="00FB21E9" w:rsidRDefault="00A560B6" w:rsidP="005D484B">
      <w:pPr>
        <w:pStyle w:val="Heading3"/>
        <w:rPr>
          <w:rFonts w:ascii="Tahoma" w:hAnsi="Tahoma" w:cs="Tahoma"/>
        </w:rPr>
      </w:pPr>
      <w:bookmarkStart w:id="1277" w:name="_59_Forefront_Online"/>
      <w:bookmarkStart w:id="1278" w:name="_62_Forefront_Online"/>
      <w:bookmarkStart w:id="1279" w:name="_61_Forefront_Online"/>
      <w:bookmarkStart w:id="1280" w:name="_Toc336338317"/>
      <w:bookmarkStart w:id="1281" w:name="_Toc343596542"/>
      <w:bookmarkStart w:id="1282" w:name="_Toc370980385"/>
      <w:bookmarkEnd w:id="1277"/>
      <w:bookmarkEnd w:id="1278"/>
      <w:bookmarkEnd w:id="1279"/>
      <w:r w:rsidRPr="00FB21E9">
        <w:rPr>
          <w:rFonts w:ascii="Tahoma" w:hAnsi="Tahoma" w:cs="Tahoma"/>
          <w:caps/>
          <w:color w:val="F66400"/>
          <w:sz w:val="22"/>
          <w:vertAlign w:val="superscript"/>
        </w:rPr>
        <w:t>61</w:t>
      </w:r>
      <w:r w:rsidRPr="00FB21E9">
        <w:rPr>
          <w:rFonts w:ascii="Tahoma" w:hAnsi="Tahoma" w:cs="Tahoma"/>
          <w:color w:val="F66400"/>
          <w:sz w:val="22"/>
        </w:rPr>
        <w:t xml:space="preserve"> Forefront Online Protection для Exchange (Device SL и User SL)</w:t>
      </w:r>
      <w:bookmarkEnd w:id="1280"/>
      <w:bookmarkEnd w:id="1281"/>
      <w:bookmarkEnd w:id="1282"/>
    </w:p>
    <w:p w:rsidR="005D484B" w:rsidRPr="00FB21E9" w:rsidRDefault="005D484B" w:rsidP="005D484B">
      <w:pPr>
        <w:pStyle w:val="EndnoteText"/>
        <w:tabs>
          <w:tab w:val="center" w:pos="5306"/>
        </w:tabs>
        <w:ind w:left="0"/>
        <w:rPr>
          <w:rFonts w:ascii="Tahoma" w:hAnsi="Tahoma" w:cs="Tahoma"/>
        </w:rPr>
      </w:pPr>
    </w:p>
    <w:p w:rsidR="005D484B" w:rsidRPr="00977016" w:rsidRDefault="005D484B" w:rsidP="005D484B">
      <w:pPr>
        <w:spacing w:after="200" w:line="276" w:lineRule="auto"/>
        <w:ind w:left="720"/>
        <w:rPr>
          <w:rFonts w:cs="Tahoma"/>
          <w:lang w:val="ru-RU"/>
        </w:rPr>
      </w:pPr>
      <w:r w:rsidRPr="00977016">
        <w:rPr>
          <w:rFonts w:eastAsia="Calibri" w:cs="Tahoma"/>
          <w:bCs/>
          <w:color w:val="000000"/>
          <w:szCs w:val="18"/>
          <w:lang w:val="ru-RU"/>
        </w:rPr>
        <w:t xml:space="preserve">Для </w:t>
      </w:r>
      <w:r w:rsidRPr="00FB21E9">
        <w:rPr>
          <w:rFonts w:eastAsia="Calibri" w:cs="Tahoma"/>
          <w:bCs/>
          <w:color w:val="000000"/>
          <w:szCs w:val="18"/>
        </w:rPr>
        <w:t>Forefront</w:t>
      </w:r>
      <w:r w:rsidRPr="00977016">
        <w:rPr>
          <w:rFonts w:eastAsia="Calibri" w:cs="Tahoma"/>
          <w:bCs/>
          <w:color w:val="000000"/>
          <w:szCs w:val="18"/>
          <w:lang w:val="ru-RU"/>
        </w:rPr>
        <w:t xml:space="preserve"> </w:t>
      </w:r>
      <w:r w:rsidRPr="00FB21E9">
        <w:rPr>
          <w:rFonts w:eastAsia="Calibri" w:cs="Tahoma"/>
          <w:bCs/>
          <w:color w:val="000000"/>
          <w:szCs w:val="18"/>
        </w:rPr>
        <w:t>Online</w:t>
      </w:r>
      <w:r w:rsidRPr="00977016">
        <w:rPr>
          <w:rFonts w:eastAsia="Calibri" w:cs="Tahoma"/>
          <w:bCs/>
          <w:color w:val="000000"/>
          <w:szCs w:val="18"/>
          <w:lang w:val="ru-RU"/>
        </w:rPr>
        <w:t xml:space="preserve"> </w:t>
      </w:r>
      <w:r w:rsidRPr="00FB21E9">
        <w:rPr>
          <w:rFonts w:eastAsia="Calibri" w:cs="Tahoma"/>
          <w:bCs/>
          <w:color w:val="000000"/>
          <w:szCs w:val="18"/>
        </w:rPr>
        <w:t>Security</w:t>
      </w:r>
      <w:r w:rsidRPr="00977016">
        <w:rPr>
          <w:rFonts w:eastAsia="Calibri" w:cs="Tahoma"/>
          <w:bCs/>
          <w:color w:val="000000"/>
          <w:szCs w:val="18"/>
          <w:lang w:val="ru-RU"/>
        </w:rPr>
        <w:t xml:space="preserve"> для </w:t>
      </w:r>
      <w:r w:rsidRPr="00FB21E9">
        <w:rPr>
          <w:rFonts w:eastAsia="Calibri" w:cs="Tahoma"/>
          <w:bCs/>
          <w:color w:val="000000"/>
          <w:szCs w:val="18"/>
        </w:rPr>
        <w:t>Exchange</w:t>
      </w:r>
      <w:r w:rsidRPr="00977016">
        <w:rPr>
          <w:rFonts w:eastAsia="Calibri" w:cs="Tahoma"/>
          <w:bCs/>
          <w:color w:val="000000"/>
          <w:szCs w:val="18"/>
          <w:lang w:val="ru-RU"/>
        </w:rPr>
        <w:t xml:space="preserve"> (прежнее название</w:t>
      </w:r>
      <w:r w:rsidRPr="00FB21E9">
        <w:rPr>
          <w:rFonts w:eastAsia="Calibri" w:cs="Tahoma"/>
          <w:bCs/>
          <w:color w:val="000000"/>
          <w:szCs w:val="18"/>
        </w:rPr>
        <w:t> </w:t>
      </w:r>
      <w:r w:rsidRPr="00977016">
        <w:rPr>
          <w:rFonts w:eastAsia="Calibri" w:cs="Tahoma"/>
          <w:bCs/>
          <w:color w:val="000000"/>
          <w:szCs w:val="18"/>
          <w:lang w:val="ru-RU"/>
        </w:rPr>
        <w:t xml:space="preserve">— </w:t>
      </w:r>
      <w:r w:rsidRPr="00FB21E9">
        <w:rPr>
          <w:rFonts w:eastAsia="Calibri" w:cs="Tahoma"/>
          <w:bCs/>
          <w:color w:val="000000"/>
          <w:szCs w:val="18"/>
        </w:rPr>
        <w:t>Exchange</w:t>
      </w:r>
      <w:r w:rsidRPr="00977016">
        <w:rPr>
          <w:rFonts w:eastAsia="Calibri" w:cs="Tahoma"/>
          <w:bCs/>
          <w:color w:val="000000"/>
          <w:szCs w:val="18"/>
          <w:lang w:val="ru-RU"/>
        </w:rPr>
        <w:t xml:space="preserve"> </w:t>
      </w:r>
      <w:r w:rsidRPr="00FB21E9">
        <w:rPr>
          <w:rFonts w:eastAsia="Calibri" w:cs="Tahoma"/>
          <w:bCs/>
          <w:color w:val="000000"/>
          <w:szCs w:val="18"/>
        </w:rPr>
        <w:t>Hosted</w:t>
      </w:r>
      <w:r w:rsidRPr="00977016">
        <w:rPr>
          <w:rFonts w:eastAsia="Calibri" w:cs="Tahoma"/>
          <w:bCs/>
          <w:color w:val="000000"/>
          <w:szCs w:val="18"/>
          <w:lang w:val="ru-RU"/>
        </w:rPr>
        <w:t xml:space="preserve"> </w:t>
      </w:r>
      <w:r w:rsidRPr="00FB21E9">
        <w:rPr>
          <w:rFonts w:eastAsia="Calibri" w:cs="Tahoma"/>
          <w:bCs/>
          <w:color w:val="000000"/>
          <w:szCs w:val="18"/>
        </w:rPr>
        <w:t>Filtering</w:t>
      </w:r>
      <w:r w:rsidRPr="00977016">
        <w:rPr>
          <w:rFonts w:eastAsia="Calibri" w:cs="Tahoma"/>
          <w:bCs/>
          <w:color w:val="000000"/>
          <w:szCs w:val="18"/>
          <w:lang w:val="ru-RU"/>
        </w:rPr>
        <w:t>)</w:t>
      </w:r>
      <w:r w:rsidRPr="00977016">
        <w:rPr>
          <w:rFonts w:eastAsia="Calibri" w:cs="Tahoma"/>
          <w:bCs/>
          <w:color w:val="FF0000"/>
          <w:szCs w:val="18"/>
          <w:lang w:val="ru-RU"/>
        </w:rPr>
        <w:t xml:space="preserve"> </w:t>
      </w:r>
      <w:r w:rsidRPr="00977016">
        <w:rPr>
          <w:rFonts w:eastAsia="Calibri" w:cs="Tahoma"/>
          <w:bCs/>
          <w:color w:val="000000"/>
          <w:szCs w:val="18"/>
          <w:lang w:val="ru-RU"/>
        </w:rPr>
        <w:t xml:space="preserve">клиенты должны использовать то же действующее соглашение о регистрации </w:t>
      </w:r>
      <w:r w:rsidRPr="00FB21E9">
        <w:rPr>
          <w:rFonts w:eastAsia="Calibri" w:cs="Tahoma"/>
          <w:bCs/>
          <w:color w:val="000000"/>
          <w:szCs w:val="18"/>
        </w:rPr>
        <w:t>Select</w:t>
      </w:r>
      <w:r w:rsidRPr="00977016">
        <w:rPr>
          <w:rFonts w:eastAsia="Calibri" w:cs="Tahoma"/>
          <w:bCs/>
          <w:color w:val="000000"/>
          <w:szCs w:val="18"/>
          <w:lang w:val="ru-RU"/>
        </w:rPr>
        <w:t xml:space="preserve">, </w:t>
      </w:r>
      <w:r w:rsidRPr="00FB21E9">
        <w:rPr>
          <w:rFonts w:eastAsia="Calibri" w:cs="Tahoma"/>
          <w:bCs/>
          <w:color w:val="000000"/>
          <w:szCs w:val="18"/>
        </w:rPr>
        <w:t>Enterprise</w:t>
      </w:r>
      <w:r w:rsidRPr="00977016">
        <w:rPr>
          <w:rFonts w:eastAsia="Calibri" w:cs="Tahoma"/>
          <w:bCs/>
          <w:color w:val="000000"/>
          <w:szCs w:val="18"/>
          <w:lang w:val="ru-RU"/>
        </w:rPr>
        <w:t xml:space="preserve"> или соглашение </w:t>
      </w:r>
      <w:r w:rsidRPr="00FB21E9">
        <w:rPr>
          <w:rFonts w:eastAsia="Calibri" w:cs="Tahoma"/>
          <w:bCs/>
          <w:color w:val="000000"/>
          <w:szCs w:val="18"/>
        </w:rPr>
        <w:t>Open</w:t>
      </w:r>
      <w:r w:rsidRPr="00977016">
        <w:rPr>
          <w:rFonts w:eastAsia="Calibri" w:cs="Tahoma"/>
          <w:bCs/>
          <w:color w:val="000000"/>
          <w:szCs w:val="18"/>
          <w:lang w:val="ru-RU"/>
        </w:rPr>
        <w:t xml:space="preserve"> </w:t>
      </w:r>
      <w:r w:rsidRPr="00FB21E9">
        <w:rPr>
          <w:rFonts w:eastAsia="Calibri" w:cs="Tahoma"/>
          <w:bCs/>
          <w:color w:val="000000"/>
          <w:szCs w:val="18"/>
        </w:rPr>
        <w:t>Value</w:t>
      </w:r>
      <w:r w:rsidRPr="00977016">
        <w:rPr>
          <w:rFonts w:eastAsia="Calibri" w:cs="Tahoma"/>
          <w:bCs/>
          <w:color w:val="000000"/>
          <w:szCs w:val="18"/>
          <w:lang w:val="ru-RU"/>
        </w:rPr>
        <w:t xml:space="preserve"> для размещения заказов после первоначального заказа.</w:t>
      </w:r>
    </w:p>
    <w:p w:rsidR="005D484B" w:rsidRPr="00977016" w:rsidRDefault="005D484B" w:rsidP="005D484B">
      <w:pPr>
        <w:ind w:left="720"/>
        <w:rPr>
          <w:rFonts w:cs="Tahoma"/>
          <w:lang w:val="ru-RU"/>
        </w:rPr>
      </w:pPr>
      <w:r w:rsidRPr="00977016">
        <w:rPr>
          <w:rFonts w:cs="Tahoma"/>
          <w:bCs/>
          <w:color w:val="000000"/>
          <w:szCs w:val="18"/>
          <w:lang w:val="ru-RU"/>
        </w:rPr>
        <w:t xml:space="preserve">Поскольку эта веб-служба предоставляется для доменов, все пользователи (или устройства) любого соответствующего домена должны иметь лицензии </w:t>
      </w:r>
      <w:r w:rsidRPr="00FB21E9">
        <w:rPr>
          <w:rFonts w:cs="Tahoma"/>
          <w:bCs/>
          <w:color w:val="000000"/>
          <w:szCs w:val="18"/>
        </w:rPr>
        <w:t>User SL</w:t>
      </w:r>
      <w:r w:rsidRPr="00977016">
        <w:rPr>
          <w:rFonts w:cs="Tahoma"/>
          <w:bCs/>
          <w:color w:val="000000"/>
          <w:szCs w:val="18"/>
          <w:lang w:val="ru-RU"/>
        </w:rPr>
        <w:t xml:space="preserve"> или </w:t>
      </w:r>
      <w:r w:rsidRPr="00FB21E9">
        <w:rPr>
          <w:rFonts w:cs="Tahoma"/>
          <w:bCs/>
          <w:color w:val="000000"/>
          <w:szCs w:val="18"/>
        </w:rPr>
        <w:t>Device</w:t>
      </w:r>
      <w:r w:rsidRPr="00977016">
        <w:rPr>
          <w:rFonts w:cs="Tahoma"/>
          <w:bCs/>
          <w:color w:val="000000"/>
          <w:szCs w:val="18"/>
          <w:lang w:val="ru-RU"/>
        </w:rPr>
        <w:t xml:space="preserve"> </w:t>
      </w:r>
      <w:r w:rsidRPr="00FB21E9">
        <w:rPr>
          <w:rFonts w:cs="Tahoma"/>
          <w:bCs/>
          <w:color w:val="000000"/>
          <w:szCs w:val="18"/>
        </w:rPr>
        <w:t>SL</w:t>
      </w:r>
      <w:r w:rsidRPr="00977016">
        <w:rPr>
          <w:rFonts w:cs="Tahoma"/>
          <w:bCs/>
          <w:color w:val="000000"/>
          <w:szCs w:val="18"/>
          <w:lang w:val="ru-RU"/>
        </w:rPr>
        <w:t>.</w:t>
      </w:r>
      <w:r w:rsidR="00773A93" w:rsidRPr="00977016">
        <w:rPr>
          <w:rFonts w:cs="Tahoma"/>
          <w:bCs/>
          <w:color w:val="000000"/>
          <w:szCs w:val="18"/>
          <w:lang w:val="ru-RU"/>
        </w:rPr>
        <w:t xml:space="preserve"> </w:t>
      </w:r>
      <w:r w:rsidRPr="00977016">
        <w:rPr>
          <w:rFonts w:cs="Tahoma"/>
          <w:bCs/>
          <w:color w:val="000000"/>
          <w:szCs w:val="18"/>
          <w:lang w:val="ru-RU"/>
        </w:rPr>
        <w:t>Клиенты, желающие использовать веб-службу для части своих пользователей (или устройств), могут создать поддомены для целевого предоставления веб-службы.</w:t>
      </w:r>
      <w:r w:rsidR="00773A93" w:rsidRPr="00977016">
        <w:rPr>
          <w:rFonts w:cs="Tahoma"/>
          <w:bCs/>
          <w:color w:val="000000"/>
          <w:szCs w:val="18"/>
          <w:lang w:val="ru-RU"/>
        </w:rPr>
        <w:t xml:space="preserve"> </w:t>
      </w:r>
      <w:r w:rsidRPr="00977016">
        <w:rPr>
          <w:rFonts w:cs="Tahoma"/>
          <w:bCs/>
          <w:color w:val="000000"/>
          <w:szCs w:val="18"/>
          <w:lang w:val="ru-RU"/>
        </w:rPr>
        <w:t xml:space="preserve">В этом случае лицензии </w:t>
      </w:r>
      <w:r w:rsidRPr="00FB21E9">
        <w:rPr>
          <w:rFonts w:cs="Tahoma"/>
          <w:bCs/>
          <w:color w:val="000000"/>
          <w:szCs w:val="18"/>
        </w:rPr>
        <w:t>User</w:t>
      </w:r>
      <w:r w:rsidRPr="00977016">
        <w:rPr>
          <w:rFonts w:cs="Tahoma"/>
          <w:bCs/>
          <w:color w:val="000000"/>
          <w:szCs w:val="18"/>
          <w:lang w:val="ru-RU"/>
        </w:rPr>
        <w:t xml:space="preserve"> </w:t>
      </w:r>
      <w:r w:rsidRPr="00FB21E9">
        <w:rPr>
          <w:rFonts w:cs="Tahoma"/>
          <w:bCs/>
          <w:color w:val="000000"/>
          <w:szCs w:val="18"/>
        </w:rPr>
        <w:t>SL</w:t>
      </w:r>
      <w:r w:rsidRPr="00977016">
        <w:rPr>
          <w:rFonts w:cs="Tahoma"/>
          <w:bCs/>
          <w:color w:val="000000"/>
          <w:szCs w:val="18"/>
          <w:lang w:val="ru-RU"/>
        </w:rPr>
        <w:t xml:space="preserve"> и </w:t>
      </w:r>
      <w:r w:rsidRPr="00FB21E9">
        <w:rPr>
          <w:rFonts w:cs="Tahoma"/>
          <w:bCs/>
          <w:color w:val="000000"/>
          <w:szCs w:val="18"/>
        </w:rPr>
        <w:t>Device</w:t>
      </w:r>
      <w:r w:rsidRPr="00977016">
        <w:rPr>
          <w:rFonts w:cs="Tahoma"/>
          <w:bCs/>
          <w:color w:val="000000"/>
          <w:szCs w:val="18"/>
          <w:lang w:val="ru-RU"/>
        </w:rPr>
        <w:t xml:space="preserve"> </w:t>
      </w:r>
      <w:r w:rsidRPr="00FB21E9">
        <w:rPr>
          <w:rFonts w:cs="Tahoma"/>
          <w:bCs/>
          <w:color w:val="000000"/>
          <w:szCs w:val="18"/>
        </w:rPr>
        <w:t>SL</w:t>
      </w:r>
      <w:r w:rsidRPr="00977016">
        <w:rPr>
          <w:rFonts w:cs="Tahoma"/>
          <w:bCs/>
          <w:color w:val="000000"/>
          <w:szCs w:val="18"/>
          <w:lang w:val="ru-RU"/>
        </w:rPr>
        <w:t xml:space="preserve"> необходимы только для пользователей (или устройств) внутри соответствующего</w:t>
      </w:r>
      <w:r w:rsidRPr="00FB21E9">
        <w:rPr>
          <w:rFonts w:cs="Tahoma"/>
          <w:bCs/>
          <w:color w:val="000000"/>
          <w:szCs w:val="18"/>
        </w:rPr>
        <w:t> </w:t>
      </w:r>
      <w:r w:rsidRPr="00977016">
        <w:rPr>
          <w:rFonts w:cs="Tahoma"/>
          <w:bCs/>
          <w:color w:val="000000"/>
          <w:szCs w:val="18"/>
          <w:lang w:val="ru-RU"/>
        </w:rPr>
        <w:t>поддомена.</w:t>
      </w:r>
    </w:p>
    <w:p w:rsidR="005D484B" w:rsidRPr="00977016" w:rsidRDefault="005D484B" w:rsidP="005D484B">
      <w:pPr>
        <w:pStyle w:val="EndnoteText"/>
        <w:ind w:left="720"/>
        <w:rPr>
          <w:rFonts w:ascii="Tahoma" w:hAnsi="Tahoma" w:cs="Tahoma"/>
          <w:lang w:val="ru-RU"/>
        </w:rPr>
      </w:pPr>
    </w:p>
    <w:p w:rsidR="005D484B" w:rsidRPr="00977016" w:rsidRDefault="005D484B" w:rsidP="003C3A72">
      <w:pPr>
        <w:pStyle w:val="PlainText"/>
        <w:ind w:left="720"/>
        <w:rPr>
          <w:rFonts w:ascii="Tahoma" w:hAnsi="Tahoma" w:cs="Tahoma"/>
          <w:lang w:val="ru-RU"/>
        </w:rPr>
      </w:pPr>
      <w:r w:rsidRPr="00977016">
        <w:rPr>
          <w:rFonts w:ascii="Tahoma" w:hAnsi="Tahoma" w:cs="Tahoma"/>
          <w:bCs/>
          <w:color w:val="000000"/>
          <w:sz w:val="18"/>
          <w:szCs w:val="20"/>
          <w:lang w:val="ru-RU"/>
        </w:rPr>
        <w:t xml:space="preserve">Цены и условия оплаты для веб-служб см. в </w:t>
      </w:r>
      <w:hyperlink w:anchor="_Section_10_–" w:history="1">
        <w:r w:rsidRPr="00977016">
          <w:rPr>
            <w:rStyle w:val="Hyperlink"/>
            <w:rFonts w:ascii="Tahoma" w:hAnsi="Tahoma" w:cs="Tahoma"/>
            <w:sz w:val="18"/>
            <w:lang w:val="ru-RU"/>
          </w:rPr>
          <w:t>Разделе 10</w:t>
        </w:r>
      </w:hyperlink>
      <w:r w:rsidRPr="00977016">
        <w:rPr>
          <w:rFonts w:ascii="Tahoma" w:hAnsi="Tahoma" w:cs="Tahoma"/>
          <w:bCs/>
          <w:color w:val="000000"/>
          <w:sz w:val="18"/>
          <w:szCs w:val="20"/>
          <w:lang w:val="ru-RU"/>
        </w:rPr>
        <w:t xml:space="preserve">. </w:t>
      </w:r>
    </w:p>
    <w:p w:rsidR="005D346C" w:rsidRPr="00977016" w:rsidRDefault="005D346C" w:rsidP="005D346C">
      <w:pPr>
        <w:rPr>
          <w:rFonts w:cs="Tahoma"/>
          <w:lang w:val="ru-RU"/>
        </w:rPr>
      </w:pPr>
    </w:p>
    <w:p w:rsidR="00BF1889" w:rsidRPr="00977016" w:rsidRDefault="00BF1889" w:rsidP="00697E59">
      <w:pPr>
        <w:pStyle w:val="EndnoteText"/>
        <w:ind w:left="0"/>
        <w:rPr>
          <w:rFonts w:ascii="Tahoma" w:hAnsi="Tahoma" w:cs="Tahoma"/>
          <w:lang w:val="ru-RU"/>
        </w:rPr>
      </w:pPr>
      <w:bookmarkStart w:id="1283" w:name="Srv_47ForefrontProforExcSvrandShare"/>
      <w:bookmarkEnd w:id="1261"/>
      <w:bookmarkEnd w:id="1262"/>
      <w:bookmarkEnd w:id="1275"/>
    </w:p>
    <w:p w:rsidR="00273685" w:rsidRPr="00FB21E9" w:rsidRDefault="00A560B6" w:rsidP="00ED4131">
      <w:pPr>
        <w:pStyle w:val="Heading3"/>
        <w:ind w:left="230" w:hanging="230"/>
        <w:rPr>
          <w:rFonts w:ascii="Tahoma" w:hAnsi="Tahoma" w:cs="Tahoma"/>
        </w:rPr>
      </w:pPr>
      <w:bookmarkStart w:id="1284" w:name="_54_Forefront_Protection"/>
      <w:bookmarkStart w:id="1285" w:name="_55_Forefront_Protection"/>
      <w:bookmarkStart w:id="1286" w:name="_60_Forefront_Protection"/>
      <w:bookmarkStart w:id="1287" w:name="_63_Forefront_Protection"/>
      <w:bookmarkStart w:id="1288" w:name="_62_Forefront_Protection"/>
      <w:bookmarkStart w:id="1289" w:name="_Toc336338318"/>
      <w:bookmarkStart w:id="1290" w:name="Srv_44ForefrontSecforExcSharep"/>
      <w:bookmarkStart w:id="1291" w:name="Srv_45ForefrontSecforExcSharep"/>
      <w:bookmarkStart w:id="1292" w:name="Srv_48ForefrontProtectionSuite"/>
      <w:bookmarkStart w:id="1293" w:name="_Toc370980386"/>
      <w:bookmarkEnd w:id="1283"/>
      <w:bookmarkEnd w:id="1284"/>
      <w:bookmarkEnd w:id="1285"/>
      <w:bookmarkEnd w:id="1286"/>
      <w:bookmarkEnd w:id="1287"/>
      <w:bookmarkEnd w:id="1288"/>
      <w:r w:rsidRPr="00FB21E9">
        <w:rPr>
          <w:rFonts w:ascii="Tahoma" w:hAnsi="Tahoma" w:cs="Tahoma"/>
          <w:caps/>
          <w:color w:val="F66400"/>
          <w:sz w:val="22"/>
          <w:vertAlign w:val="superscript"/>
        </w:rPr>
        <w:t>62</w:t>
      </w:r>
      <w:r w:rsidR="00ED4131" w:rsidRPr="00105B29">
        <w:rPr>
          <w:rFonts w:ascii="Tahoma" w:hAnsi="Tahoma" w:cs="Tahoma"/>
          <w:caps/>
          <w:color w:val="F66400"/>
          <w:sz w:val="22"/>
        </w:rPr>
        <w:t xml:space="preserve"> </w:t>
      </w:r>
      <w:r w:rsidRPr="00FB21E9">
        <w:rPr>
          <w:rFonts w:ascii="Tahoma" w:hAnsi="Tahoma" w:cs="Tahoma"/>
          <w:color w:val="F66400"/>
          <w:sz w:val="22"/>
        </w:rPr>
        <w:t>Forefront Protection 2010 для Exchange Server (Device SL и User SL), Forefront Protection 2010 для SharePoint (Device SL и User SL)</w:t>
      </w:r>
      <w:bookmarkEnd w:id="1289"/>
      <w:r w:rsidRPr="00FB21E9">
        <w:rPr>
          <w:rFonts w:ascii="Tahoma" w:hAnsi="Tahoma" w:cs="Tahoma"/>
          <w:color w:val="F66400"/>
          <w:sz w:val="22"/>
        </w:rPr>
        <w:t xml:space="preserve"> и Forefront Protection 2010 для интернет-сайтов (Add-on SL)</w:t>
      </w:r>
      <w:bookmarkEnd w:id="1293"/>
    </w:p>
    <w:bookmarkEnd w:id="1290"/>
    <w:bookmarkEnd w:id="1291"/>
    <w:p w:rsidR="00273685" w:rsidRPr="00FB21E9" w:rsidRDefault="00273685" w:rsidP="00273685">
      <w:pPr>
        <w:ind w:left="720"/>
        <w:rPr>
          <w:rFonts w:cs="Tahoma"/>
        </w:rPr>
      </w:pPr>
    </w:p>
    <w:p w:rsidR="00273685" w:rsidRPr="00977016" w:rsidRDefault="00273685" w:rsidP="00273685">
      <w:pPr>
        <w:ind w:left="720"/>
        <w:rPr>
          <w:rFonts w:cs="Tahoma"/>
          <w:lang w:val="ru-RU"/>
        </w:rPr>
      </w:pPr>
      <w:r w:rsidRPr="00FB21E9">
        <w:rPr>
          <w:rFonts w:cs="Tahoma"/>
          <w:bCs/>
          <w:color w:val="000000"/>
          <w:szCs w:val="18"/>
        </w:rPr>
        <w:t>Forefront</w:t>
      </w:r>
      <w:r w:rsidRPr="00977016">
        <w:rPr>
          <w:rFonts w:cs="Tahoma"/>
          <w:bCs/>
          <w:color w:val="000000"/>
          <w:szCs w:val="18"/>
          <w:lang w:val="ru-RU"/>
        </w:rPr>
        <w:t xml:space="preserve"> </w:t>
      </w:r>
      <w:r w:rsidRPr="00FB21E9">
        <w:rPr>
          <w:rFonts w:cs="Tahoma"/>
          <w:bCs/>
          <w:color w:val="000000"/>
          <w:szCs w:val="18"/>
        </w:rPr>
        <w:t>Protection</w:t>
      </w:r>
      <w:r w:rsidRPr="00977016">
        <w:rPr>
          <w:rFonts w:cs="Tahoma"/>
          <w:bCs/>
          <w:color w:val="000000"/>
          <w:szCs w:val="18"/>
          <w:lang w:val="ru-RU"/>
        </w:rPr>
        <w:t xml:space="preserve"> 2010 для </w:t>
      </w:r>
      <w:r w:rsidRPr="00FB21E9">
        <w:rPr>
          <w:rFonts w:cs="Tahoma"/>
          <w:bCs/>
          <w:color w:val="000000"/>
          <w:szCs w:val="18"/>
        </w:rPr>
        <w:t>SharePoint</w:t>
      </w:r>
      <w:r w:rsidRPr="00977016">
        <w:rPr>
          <w:rFonts w:cs="Tahoma"/>
          <w:bCs/>
          <w:color w:val="000000"/>
          <w:szCs w:val="18"/>
          <w:lang w:val="ru-RU"/>
        </w:rPr>
        <w:t xml:space="preserve">, </w:t>
      </w:r>
      <w:r w:rsidRPr="00FB21E9">
        <w:rPr>
          <w:rFonts w:cs="Tahoma"/>
          <w:bCs/>
          <w:color w:val="000000"/>
          <w:szCs w:val="18"/>
        </w:rPr>
        <w:t>Forefront</w:t>
      </w:r>
      <w:r w:rsidRPr="00977016">
        <w:rPr>
          <w:rFonts w:cs="Tahoma"/>
          <w:bCs/>
          <w:color w:val="000000"/>
          <w:szCs w:val="18"/>
          <w:lang w:val="ru-RU"/>
        </w:rPr>
        <w:t xml:space="preserve"> </w:t>
      </w:r>
      <w:r w:rsidRPr="00FB21E9">
        <w:rPr>
          <w:rFonts w:cs="Tahoma"/>
          <w:bCs/>
          <w:color w:val="000000"/>
          <w:szCs w:val="18"/>
        </w:rPr>
        <w:t>Protection</w:t>
      </w:r>
      <w:r w:rsidRPr="00977016">
        <w:rPr>
          <w:rFonts w:cs="Tahoma"/>
          <w:bCs/>
          <w:color w:val="000000"/>
          <w:szCs w:val="18"/>
          <w:lang w:val="ru-RU"/>
        </w:rPr>
        <w:t xml:space="preserve"> 2010 для </w:t>
      </w:r>
      <w:r w:rsidRPr="00FB21E9">
        <w:rPr>
          <w:rFonts w:cs="Tahoma"/>
          <w:bCs/>
          <w:color w:val="000000"/>
          <w:szCs w:val="18"/>
        </w:rPr>
        <w:t>Exchange</w:t>
      </w:r>
      <w:r w:rsidRPr="00977016">
        <w:rPr>
          <w:rFonts w:cs="Tahoma"/>
          <w:bCs/>
          <w:color w:val="000000"/>
          <w:szCs w:val="18"/>
          <w:lang w:val="ru-RU"/>
        </w:rPr>
        <w:t xml:space="preserve"> </w:t>
      </w:r>
      <w:r w:rsidRPr="00FB21E9">
        <w:rPr>
          <w:rFonts w:cs="Tahoma"/>
          <w:bCs/>
          <w:color w:val="000000"/>
          <w:szCs w:val="18"/>
        </w:rPr>
        <w:t>Server</w:t>
      </w:r>
      <w:r w:rsidRPr="00977016">
        <w:rPr>
          <w:rFonts w:cs="Tahoma"/>
          <w:bCs/>
          <w:color w:val="000000"/>
          <w:szCs w:val="18"/>
          <w:lang w:val="ru-RU"/>
        </w:rPr>
        <w:t xml:space="preserve"> и </w:t>
      </w:r>
      <w:r w:rsidRPr="00FB21E9">
        <w:rPr>
          <w:rFonts w:cs="Tahoma"/>
          <w:bCs/>
          <w:color w:val="000000"/>
          <w:szCs w:val="18"/>
        </w:rPr>
        <w:t>Forefront</w:t>
      </w:r>
      <w:r w:rsidRPr="00977016">
        <w:rPr>
          <w:rFonts w:cs="Tahoma"/>
          <w:bCs/>
          <w:color w:val="000000"/>
          <w:szCs w:val="18"/>
          <w:lang w:val="ru-RU"/>
        </w:rPr>
        <w:t xml:space="preserve"> </w:t>
      </w:r>
      <w:r w:rsidRPr="00FB21E9">
        <w:rPr>
          <w:rFonts w:cs="Tahoma"/>
          <w:bCs/>
          <w:color w:val="000000"/>
          <w:szCs w:val="18"/>
        </w:rPr>
        <w:t>Protection</w:t>
      </w:r>
      <w:r w:rsidRPr="00977016">
        <w:rPr>
          <w:rFonts w:cs="Tahoma"/>
          <w:bCs/>
          <w:color w:val="000000"/>
          <w:szCs w:val="18"/>
          <w:lang w:val="ru-RU"/>
        </w:rPr>
        <w:t xml:space="preserve"> 2010 для интернет-сайтов перестанут быть доступными с 1 декабря 2012 г. Существующие клиенты с действующими на 30 ноября 2012 г. подписками на эти веб-службы могут продолжать использовать веб-службы до 31 декабря 2015 г. </w:t>
      </w:r>
      <w:r w:rsidRPr="00977016">
        <w:rPr>
          <w:rFonts w:cs="Tahoma"/>
          <w:lang w:val="ru-RU"/>
        </w:rPr>
        <w:t xml:space="preserve">Существующие клиенты могут также продолжать добавлять новых пользователей по мере необходимости без приобретения дополнительных Лицензий </w:t>
      </w:r>
      <w:r w:rsidRPr="00FB21E9">
        <w:rPr>
          <w:rFonts w:cs="Tahoma"/>
        </w:rPr>
        <w:t>User</w:t>
      </w:r>
      <w:r w:rsidRPr="00977016">
        <w:rPr>
          <w:rFonts w:cs="Tahoma"/>
          <w:lang w:val="ru-RU"/>
        </w:rPr>
        <w:t xml:space="preserve"> </w:t>
      </w:r>
      <w:r w:rsidRPr="00FB21E9">
        <w:rPr>
          <w:rFonts w:cs="Tahoma"/>
        </w:rPr>
        <w:t>SL</w:t>
      </w:r>
      <w:r w:rsidRPr="00977016">
        <w:rPr>
          <w:rFonts w:cs="Tahoma"/>
          <w:lang w:val="ru-RU"/>
        </w:rPr>
        <w:t>.</w:t>
      </w:r>
      <w:r w:rsidR="00773A93" w:rsidRPr="00977016">
        <w:rPr>
          <w:rFonts w:cs="Tahoma"/>
          <w:lang w:val="ru-RU"/>
        </w:rPr>
        <w:t xml:space="preserve"> </w:t>
      </w:r>
      <w:r w:rsidRPr="00977016">
        <w:rPr>
          <w:rFonts w:cs="Tahoma"/>
          <w:bCs/>
          <w:color w:val="000000"/>
          <w:szCs w:val="18"/>
          <w:lang w:val="ru-RU"/>
        </w:rPr>
        <w:t xml:space="preserve">Последующее использование этих веб-служб регулируется условиями Соглашения о корпоративном лицензировании клиента, правами на использование этих веб-служб, а также условиями, указанными в настоящем документе. </w:t>
      </w:r>
    </w:p>
    <w:p w:rsidR="00273685" w:rsidRPr="00977016" w:rsidRDefault="00273685" w:rsidP="00273685">
      <w:pPr>
        <w:ind w:left="720"/>
        <w:rPr>
          <w:rFonts w:cs="Tahoma"/>
          <w:lang w:val="ru-RU"/>
        </w:rPr>
      </w:pPr>
    </w:p>
    <w:p w:rsidR="00891E63" w:rsidRPr="00977016" w:rsidRDefault="00891E63" w:rsidP="00273685">
      <w:pPr>
        <w:ind w:left="720"/>
        <w:rPr>
          <w:rFonts w:cs="Tahoma"/>
          <w:lang w:val="ru-RU"/>
        </w:rPr>
      </w:pPr>
    </w:p>
    <w:p w:rsidR="00891E63" w:rsidRPr="00977016" w:rsidRDefault="00891E63" w:rsidP="00273685">
      <w:pPr>
        <w:ind w:left="720"/>
        <w:rPr>
          <w:rFonts w:cs="Tahoma"/>
          <w:lang w:val="ru-RU"/>
        </w:rPr>
      </w:pPr>
    </w:p>
    <w:p w:rsidR="00273685" w:rsidRPr="00FB21E9" w:rsidRDefault="00273685" w:rsidP="001760D6">
      <w:pPr>
        <w:keepNext/>
        <w:spacing w:after="60"/>
        <w:ind w:left="720"/>
        <w:rPr>
          <w:rFonts w:cs="Tahoma"/>
        </w:rPr>
      </w:pPr>
      <w:r w:rsidRPr="00FB21E9">
        <w:rPr>
          <w:rFonts w:cs="Tahoma"/>
          <w:b/>
          <w:szCs w:val="20"/>
        </w:rPr>
        <w:lastRenderedPageBreak/>
        <w:t>Право на переход для Forefront Protection 2010 для Exchange Server</w:t>
      </w:r>
    </w:p>
    <w:p w:rsidR="00273685" w:rsidRPr="00FB21E9" w:rsidRDefault="00273685" w:rsidP="00221A57">
      <w:pPr>
        <w:ind w:left="720"/>
        <w:rPr>
          <w:rFonts w:cs="Tahoma"/>
        </w:rPr>
      </w:pPr>
      <w:r w:rsidRPr="00FB21E9">
        <w:rPr>
          <w:rFonts w:cs="Tahoma"/>
          <w:color w:val="000000"/>
          <w:szCs w:val="20"/>
        </w:rPr>
        <w:t>Клиенты Программ корпоративного лицензирования, которые приобрели лицензию на Forefront Protection 2010 для Exchange Server, имеют право использовать Antigen для Exchange, Antigen для SMTP Gateways и Antigen Spam Manager вместо Forefront Protection 2010 для Exchange Server.</w:t>
      </w:r>
      <w:r w:rsidR="00773A93" w:rsidRPr="00FB21E9">
        <w:rPr>
          <w:rFonts w:cs="Tahoma"/>
          <w:color w:val="000000"/>
          <w:szCs w:val="20"/>
        </w:rPr>
        <w:t xml:space="preserve"> </w:t>
      </w:r>
      <w:r w:rsidRPr="00FB21E9">
        <w:rPr>
          <w:rFonts w:cs="Tahoma"/>
          <w:color w:val="000000"/>
          <w:szCs w:val="20"/>
        </w:rPr>
        <w:t>Использование Antigen for Exchange, Antigen for SMTP Gateways и Antigen Spam Manager регулируется условиями их лицензионных соглашений и правами на использование для Forefront Protection 2010 для Exchange Server.* Права клиентов на использование Antigen for Exchange, Antigen for SMTP Gateways и Antigen Spam Manager заканчиваются после окончания действия прав по их лицензии Forefront Protection 2010 для Exchange Server.</w:t>
      </w:r>
    </w:p>
    <w:p w:rsidR="00273685" w:rsidRPr="00FB21E9" w:rsidRDefault="00273685" w:rsidP="00221A57">
      <w:pPr>
        <w:ind w:left="720"/>
        <w:rPr>
          <w:rFonts w:cs="Tahoma"/>
        </w:rPr>
      </w:pPr>
    </w:p>
    <w:p w:rsidR="00273685" w:rsidRPr="00977016" w:rsidRDefault="00273685" w:rsidP="00221A57">
      <w:pPr>
        <w:ind w:left="720"/>
        <w:rPr>
          <w:rFonts w:cs="Tahoma"/>
          <w:lang w:val="ru-RU"/>
        </w:rPr>
      </w:pPr>
      <w:r w:rsidRPr="00977016">
        <w:rPr>
          <w:rFonts w:cs="Tahoma"/>
          <w:color w:val="000000"/>
          <w:szCs w:val="20"/>
          <w:lang w:val="ru-RU"/>
        </w:rPr>
        <w:t xml:space="preserve">*Право на использование </w:t>
      </w:r>
      <w:r w:rsidRPr="00FB21E9">
        <w:rPr>
          <w:rFonts w:cs="Tahoma"/>
          <w:color w:val="000000"/>
          <w:szCs w:val="20"/>
        </w:rPr>
        <w:t>Antigen</w:t>
      </w:r>
      <w:r w:rsidRPr="00977016">
        <w:rPr>
          <w:rFonts w:cs="Tahoma"/>
          <w:color w:val="000000"/>
          <w:szCs w:val="20"/>
          <w:lang w:val="ru-RU"/>
        </w:rPr>
        <w:t xml:space="preserve"> вместо </w:t>
      </w:r>
      <w:r w:rsidRPr="00FB21E9">
        <w:rPr>
          <w:rFonts w:cs="Tahoma"/>
          <w:color w:val="000000"/>
          <w:szCs w:val="20"/>
        </w:rPr>
        <w:t>Forefront</w:t>
      </w:r>
      <w:r w:rsidRPr="00977016">
        <w:rPr>
          <w:rFonts w:cs="Tahoma"/>
          <w:color w:val="000000"/>
          <w:szCs w:val="20"/>
          <w:lang w:val="ru-RU"/>
        </w:rPr>
        <w:t xml:space="preserve"> </w:t>
      </w:r>
      <w:r w:rsidRPr="00FB21E9">
        <w:rPr>
          <w:rFonts w:cs="Tahoma"/>
          <w:color w:val="000000"/>
          <w:szCs w:val="20"/>
        </w:rPr>
        <w:t>Security</w:t>
      </w:r>
      <w:r w:rsidRPr="00977016">
        <w:rPr>
          <w:rFonts w:cs="Tahoma"/>
          <w:color w:val="000000"/>
          <w:szCs w:val="20"/>
          <w:lang w:val="ru-RU"/>
        </w:rPr>
        <w:t xml:space="preserve"> не применяется к клиентам, которые первоначально приобрели лицензии для одной или нескольких служб </w:t>
      </w:r>
      <w:r w:rsidRPr="00FB21E9">
        <w:rPr>
          <w:rFonts w:cs="Tahoma"/>
          <w:color w:val="000000"/>
          <w:szCs w:val="20"/>
        </w:rPr>
        <w:t>Antigen</w:t>
      </w:r>
      <w:r w:rsidRPr="00977016">
        <w:rPr>
          <w:rFonts w:cs="Tahoma"/>
          <w:color w:val="000000"/>
          <w:szCs w:val="20"/>
          <w:lang w:val="ru-RU"/>
        </w:rPr>
        <w:t xml:space="preserve"> и переходят к </w:t>
      </w:r>
      <w:r w:rsidRPr="00FB21E9">
        <w:rPr>
          <w:rFonts w:cs="Tahoma"/>
          <w:color w:val="000000"/>
          <w:szCs w:val="20"/>
        </w:rPr>
        <w:t>Forefront</w:t>
      </w:r>
      <w:r w:rsidRPr="00977016">
        <w:rPr>
          <w:rFonts w:cs="Tahoma"/>
          <w:color w:val="000000"/>
          <w:szCs w:val="20"/>
          <w:lang w:val="ru-RU"/>
        </w:rPr>
        <w:t xml:space="preserve"> </w:t>
      </w:r>
      <w:r w:rsidRPr="00FB21E9">
        <w:rPr>
          <w:rFonts w:cs="Tahoma"/>
          <w:color w:val="000000"/>
          <w:szCs w:val="20"/>
        </w:rPr>
        <w:t>Protection</w:t>
      </w:r>
      <w:r w:rsidRPr="00977016">
        <w:rPr>
          <w:rFonts w:cs="Tahoma"/>
          <w:color w:val="000000"/>
          <w:szCs w:val="20"/>
          <w:lang w:val="ru-RU"/>
        </w:rPr>
        <w:t xml:space="preserve"> 2010 для </w:t>
      </w:r>
      <w:r w:rsidRPr="00FB21E9">
        <w:rPr>
          <w:rFonts w:cs="Tahoma"/>
          <w:color w:val="000000"/>
          <w:szCs w:val="20"/>
        </w:rPr>
        <w:t>Exchange</w:t>
      </w:r>
      <w:r w:rsidRPr="00977016">
        <w:rPr>
          <w:rFonts w:cs="Tahoma"/>
          <w:color w:val="000000"/>
          <w:szCs w:val="20"/>
          <w:lang w:val="ru-RU"/>
        </w:rPr>
        <w:t xml:space="preserve"> </w:t>
      </w:r>
      <w:r w:rsidRPr="00FB21E9">
        <w:rPr>
          <w:rFonts w:cs="Tahoma"/>
          <w:color w:val="000000"/>
          <w:szCs w:val="20"/>
        </w:rPr>
        <w:t>Server</w:t>
      </w:r>
      <w:r w:rsidRPr="00977016">
        <w:rPr>
          <w:rFonts w:cs="Tahoma"/>
          <w:color w:val="000000"/>
          <w:szCs w:val="20"/>
          <w:lang w:val="ru-RU"/>
        </w:rPr>
        <w:t>.</w:t>
      </w:r>
      <w:r w:rsidR="00773A93" w:rsidRPr="00977016">
        <w:rPr>
          <w:rFonts w:cs="Tahoma"/>
          <w:color w:val="000000"/>
          <w:szCs w:val="20"/>
          <w:lang w:val="ru-RU"/>
        </w:rPr>
        <w:t xml:space="preserve"> </w:t>
      </w:r>
      <w:r w:rsidRPr="00977016">
        <w:rPr>
          <w:rFonts w:cs="Tahoma"/>
          <w:color w:val="000000"/>
          <w:szCs w:val="20"/>
          <w:lang w:val="ru-RU"/>
        </w:rPr>
        <w:t xml:space="preserve">Например, клиенты, лицензировавшие </w:t>
      </w:r>
      <w:r w:rsidRPr="00FB21E9">
        <w:rPr>
          <w:rFonts w:cs="Tahoma"/>
          <w:color w:val="000000"/>
          <w:szCs w:val="20"/>
        </w:rPr>
        <w:t>Antigen</w:t>
      </w:r>
      <w:r w:rsidRPr="00977016">
        <w:rPr>
          <w:rFonts w:cs="Tahoma"/>
          <w:color w:val="000000"/>
          <w:szCs w:val="20"/>
          <w:lang w:val="ru-RU"/>
        </w:rPr>
        <w:t xml:space="preserve"> </w:t>
      </w:r>
      <w:r w:rsidRPr="00FB21E9">
        <w:rPr>
          <w:rFonts w:cs="Tahoma"/>
          <w:color w:val="000000"/>
          <w:szCs w:val="20"/>
        </w:rPr>
        <w:t>for</w:t>
      </w:r>
      <w:r w:rsidRPr="00977016">
        <w:rPr>
          <w:rFonts w:cs="Tahoma"/>
          <w:color w:val="000000"/>
          <w:szCs w:val="20"/>
          <w:lang w:val="ru-RU"/>
        </w:rPr>
        <w:t xml:space="preserve"> </w:t>
      </w:r>
      <w:r w:rsidRPr="00FB21E9">
        <w:rPr>
          <w:rFonts w:cs="Tahoma"/>
          <w:color w:val="000000"/>
          <w:szCs w:val="20"/>
        </w:rPr>
        <w:t>Exchange</w:t>
      </w:r>
      <w:r w:rsidRPr="00977016">
        <w:rPr>
          <w:rFonts w:cs="Tahoma"/>
          <w:color w:val="000000"/>
          <w:szCs w:val="20"/>
          <w:lang w:val="ru-RU"/>
        </w:rPr>
        <w:t xml:space="preserve">, не имеют права использовать </w:t>
      </w:r>
      <w:r w:rsidRPr="00FB21E9">
        <w:rPr>
          <w:rFonts w:cs="Tahoma"/>
          <w:color w:val="000000"/>
          <w:szCs w:val="20"/>
        </w:rPr>
        <w:t>Antigen</w:t>
      </w:r>
      <w:r w:rsidRPr="00977016">
        <w:rPr>
          <w:rFonts w:cs="Tahoma"/>
          <w:color w:val="000000"/>
          <w:szCs w:val="20"/>
          <w:lang w:val="ru-RU"/>
        </w:rPr>
        <w:t xml:space="preserve"> </w:t>
      </w:r>
      <w:r w:rsidRPr="00FB21E9">
        <w:rPr>
          <w:rFonts w:cs="Tahoma"/>
          <w:color w:val="000000"/>
          <w:szCs w:val="20"/>
        </w:rPr>
        <w:t>for</w:t>
      </w:r>
      <w:r w:rsidRPr="00977016">
        <w:rPr>
          <w:rFonts w:cs="Tahoma"/>
          <w:color w:val="000000"/>
          <w:szCs w:val="20"/>
          <w:lang w:val="ru-RU"/>
        </w:rPr>
        <w:t xml:space="preserve"> </w:t>
      </w:r>
      <w:r w:rsidRPr="00FB21E9">
        <w:rPr>
          <w:rFonts w:cs="Tahoma"/>
          <w:color w:val="000000"/>
          <w:szCs w:val="20"/>
        </w:rPr>
        <w:t>SMTP</w:t>
      </w:r>
      <w:r w:rsidRPr="00977016">
        <w:rPr>
          <w:rFonts w:cs="Tahoma"/>
          <w:color w:val="000000"/>
          <w:szCs w:val="20"/>
          <w:lang w:val="ru-RU"/>
        </w:rPr>
        <w:t xml:space="preserve"> </w:t>
      </w:r>
      <w:r w:rsidRPr="00FB21E9">
        <w:rPr>
          <w:rFonts w:cs="Tahoma"/>
          <w:color w:val="000000"/>
          <w:szCs w:val="20"/>
        </w:rPr>
        <w:t>Gateways</w:t>
      </w:r>
      <w:r w:rsidRPr="00977016">
        <w:rPr>
          <w:rFonts w:cs="Tahoma"/>
          <w:color w:val="000000"/>
          <w:szCs w:val="20"/>
          <w:lang w:val="ru-RU"/>
        </w:rPr>
        <w:t xml:space="preserve"> или </w:t>
      </w:r>
      <w:r w:rsidRPr="00FB21E9">
        <w:rPr>
          <w:rFonts w:cs="Tahoma"/>
          <w:color w:val="000000"/>
          <w:szCs w:val="20"/>
        </w:rPr>
        <w:t>Antigen</w:t>
      </w:r>
      <w:r w:rsidRPr="00977016">
        <w:rPr>
          <w:rFonts w:cs="Tahoma"/>
          <w:color w:val="000000"/>
          <w:szCs w:val="20"/>
          <w:lang w:val="ru-RU"/>
        </w:rPr>
        <w:t xml:space="preserve"> </w:t>
      </w:r>
      <w:r w:rsidRPr="00FB21E9">
        <w:rPr>
          <w:rFonts w:cs="Tahoma"/>
          <w:color w:val="000000"/>
          <w:szCs w:val="20"/>
        </w:rPr>
        <w:t>Spam</w:t>
      </w:r>
      <w:r w:rsidRPr="00977016">
        <w:rPr>
          <w:rFonts w:cs="Tahoma"/>
          <w:color w:val="000000"/>
          <w:szCs w:val="20"/>
          <w:lang w:val="ru-RU"/>
        </w:rPr>
        <w:t xml:space="preserve"> </w:t>
      </w:r>
      <w:r w:rsidRPr="00FB21E9">
        <w:rPr>
          <w:rFonts w:cs="Tahoma"/>
          <w:color w:val="000000"/>
          <w:szCs w:val="20"/>
        </w:rPr>
        <w:t>Manager</w:t>
      </w:r>
      <w:r w:rsidRPr="00977016">
        <w:rPr>
          <w:rFonts w:cs="Tahoma"/>
          <w:color w:val="000000"/>
          <w:szCs w:val="20"/>
          <w:lang w:val="ru-RU"/>
        </w:rPr>
        <w:t xml:space="preserve"> по своим лицензиям </w:t>
      </w:r>
      <w:r w:rsidRPr="00FB21E9">
        <w:rPr>
          <w:rFonts w:cs="Tahoma"/>
          <w:color w:val="000000"/>
          <w:szCs w:val="20"/>
        </w:rPr>
        <w:t>Antigen</w:t>
      </w:r>
      <w:r w:rsidRPr="00977016">
        <w:rPr>
          <w:rFonts w:cs="Tahoma"/>
          <w:color w:val="000000"/>
          <w:szCs w:val="20"/>
          <w:lang w:val="ru-RU"/>
        </w:rPr>
        <w:t xml:space="preserve"> </w:t>
      </w:r>
      <w:r w:rsidRPr="00FB21E9">
        <w:rPr>
          <w:rFonts w:cs="Tahoma"/>
          <w:color w:val="000000"/>
          <w:szCs w:val="20"/>
        </w:rPr>
        <w:t>for</w:t>
      </w:r>
      <w:r w:rsidRPr="00977016">
        <w:rPr>
          <w:rFonts w:cs="Tahoma"/>
          <w:color w:val="000000"/>
          <w:szCs w:val="20"/>
          <w:lang w:val="ru-RU"/>
        </w:rPr>
        <w:t xml:space="preserve"> </w:t>
      </w:r>
      <w:r w:rsidRPr="00FB21E9">
        <w:rPr>
          <w:rFonts w:cs="Tahoma"/>
          <w:color w:val="000000"/>
          <w:szCs w:val="20"/>
        </w:rPr>
        <w:t>Exchange</w:t>
      </w:r>
      <w:r w:rsidRPr="00977016">
        <w:rPr>
          <w:rFonts w:cs="Tahoma"/>
          <w:color w:val="000000"/>
          <w:szCs w:val="20"/>
          <w:lang w:val="ru-RU"/>
        </w:rPr>
        <w:t xml:space="preserve"> на основании прав на переход по этой лицензии к </w:t>
      </w:r>
      <w:r w:rsidRPr="00FB21E9">
        <w:rPr>
          <w:rFonts w:cs="Tahoma"/>
          <w:color w:val="000000"/>
          <w:szCs w:val="20"/>
        </w:rPr>
        <w:t>Forefront</w:t>
      </w:r>
      <w:r w:rsidRPr="00977016">
        <w:rPr>
          <w:rFonts w:cs="Tahoma"/>
          <w:color w:val="000000"/>
          <w:szCs w:val="20"/>
          <w:lang w:val="ru-RU"/>
        </w:rPr>
        <w:t xml:space="preserve"> </w:t>
      </w:r>
      <w:r w:rsidRPr="00FB21E9">
        <w:rPr>
          <w:rFonts w:cs="Tahoma"/>
          <w:color w:val="000000"/>
          <w:szCs w:val="20"/>
        </w:rPr>
        <w:t>Protection</w:t>
      </w:r>
      <w:r w:rsidRPr="00977016">
        <w:rPr>
          <w:rFonts w:cs="Tahoma"/>
          <w:color w:val="000000"/>
          <w:szCs w:val="20"/>
          <w:lang w:val="ru-RU"/>
        </w:rPr>
        <w:t xml:space="preserve"> 2010 </w:t>
      </w:r>
      <w:r w:rsidRPr="00FB21E9">
        <w:rPr>
          <w:rFonts w:cs="Tahoma"/>
          <w:color w:val="000000"/>
          <w:szCs w:val="20"/>
        </w:rPr>
        <w:t>for</w:t>
      </w:r>
      <w:r w:rsidRPr="00977016">
        <w:rPr>
          <w:rFonts w:cs="Tahoma"/>
          <w:color w:val="000000"/>
          <w:szCs w:val="20"/>
          <w:lang w:val="ru-RU"/>
        </w:rPr>
        <w:t xml:space="preserve"> </w:t>
      </w:r>
      <w:r w:rsidRPr="00FB21E9">
        <w:rPr>
          <w:rFonts w:cs="Tahoma"/>
          <w:color w:val="000000"/>
          <w:szCs w:val="20"/>
        </w:rPr>
        <w:t>Exchange</w:t>
      </w:r>
      <w:r w:rsidRPr="00977016">
        <w:rPr>
          <w:rFonts w:cs="Tahoma"/>
          <w:color w:val="000000"/>
          <w:szCs w:val="20"/>
          <w:lang w:val="ru-RU"/>
        </w:rPr>
        <w:t xml:space="preserve"> </w:t>
      </w:r>
      <w:r w:rsidRPr="00FB21E9">
        <w:rPr>
          <w:rFonts w:cs="Tahoma"/>
          <w:color w:val="000000"/>
          <w:szCs w:val="20"/>
        </w:rPr>
        <w:t>Server</w:t>
      </w:r>
      <w:r w:rsidRPr="00977016">
        <w:rPr>
          <w:rFonts w:cs="Tahoma"/>
          <w:color w:val="000000"/>
          <w:szCs w:val="20"/>
          <w:lang w:val="ru-RU"/>
        </w:rPr>
        <w:t>.</w:t>
      </w:r>
      <w:r w:rsidR="00773A93" w:rsidRPr="00977016">
        <w:rPr>
          <w:rFonts w:cs="Tahoma"/>
          <w:color w:val="000000"/>
          <w:szCs w:val="20"/>
          <w:lang w:val="ru-RU"/>
        </w:rPr>
        <w:t xml:space="preserve"> </w:t>
      </w:r>
    </w:p>
    <w:p w:rsidR="00D57009" w:rsidRPr="00977016" w:rsidRDefault="00D57009">
      <w:pPr>
        <w:rPr>
          <w:rFonts w:cs="Tahoma"/>
          <w:lang w:val="ru-RU"/>
        </w:rPr>
      </w:pPr>
    </w:p>
    <w:p w:rsidR="00273685" w:rsidRPr="00977016" w:rsidRDefault="00273685" w:rsidP="007B35CE">
      <w:pPr>
        <w:keepNext/>
        <w:spacing w:after="60"/>
        <w:ind w:left="720"/>
        <w:rPr>
          <w:rFonts w:cs="Tahoma"/>
          <w:lang w:val="ru-RU"/>
        </w:rPr>
      </w:pPr>
      <w:r w:rsidRPr="00977016">
        <w:rPr>
          <w:rFonts w:cs="Tahoma"/>
          <w:b/>
          <w:szCs w:val="20"/>
          <w:lang w:val="ru-RU"/>
        </w:rPr>
        <w:t xml:space="preserve">Право на переход к использованию более ранней версии для </w:t>
      </w:r>
      <w:r w:rsidRPr="00FB21E9">
        <w:rPr>
          <w:rFonts w:cs="Tahoma"/>
          <w:b/>
          <w:szCs w:val="20"/>
        </w:rPr>
        <w:t>Forefront</w:t>
      </w:r>
      <w:r w:rsidRPr="00977016">
        <w:rPr>
          <w:rFonts w:cs="Tahoma"/>
          <w:b/>
          <w:szCs w:val="20"/>
          <w:lang w:val="ru-RU"/>
        </w:rPr>
        <w:t xml:space="preserve"> </w:t>
      </w:r>
      <w:r w:rsidRPr="00FB21E9">
        <w:rPr>
          <w:rFonts w:cs="Tahoma"/>
          <w:b/>
          <w:szCs w:val="20"/>
        </w:rPr>
        <w:t>Security</w:t>
      </w:r>
      <w:r w:rsidRPr="00977016">
        <w:rPr>
          <w:rFonts w:cs="Tahoma"/>
          <w:b/>
          <w:szCs w:val="20"/>
          <w:lang w:val="ru-RU"/>
        </w:rPr>
        <w:t xml:space="preserve"> для </w:t>
      </w:r>
      <w:r w:rsidRPr="00FB21E9">
        <w:rPr>
          <w:rFonts w:cs="Tahoma"/>
          <w:b/>
          <w:szCs w:val="20"/>
        </w:rPr>
        <w:t>SharePoint</w:t>
      </w:r>
    </w:p>
    <w:p w:rsidR="00273685" w:rsidRPr="00977016" w:rsidRDefault="00273685" w:rsidP="00221A57">
      <w:pPr>
        <w:ind w:left="720"/>
        <w:rPr>
          <w:rFonts w:cs="Tahoma"/>
          <w:lang w:val="ru-RU"/>
        </w:rPr>
      </w:pPr>
      <w:r w:rsidRPr="00977016">
        <w:rPr>
          <w:rFonts w:cs="Tahoma"/>
          <w:szCs w:val="20"/>
          <w:lang w:val="ru-RU"/>
        </w:rPr>
        <w:t xml:space="preserve">Клиенты Программы корпоративного лицензирования, которые приобрели лицензию на </w:t>
      </w:r>
      <w:r w:rsidRPr="00FB21E9">
        <w:rPr>
          <w:rFonts w:cs="Tahoma"/>
          <w:szCs w:val="20"/>
        </w:rPr>
        <w:t>Forefront</w:t>
      </w:r>
      <w:r w:rsidRPr="00977016">
        <w:rPr>
          <w:rFonts w:cs="Tahoma"/>
          <w:szCs w:val="20"/>
          <w:lang w:val="ru-RU"/>
        </w:rPr>
        <w:t xml:space="preserve"> </w:t>
      </w:r>
      <w:r w:rsidRPr="00FB21E9">
        <w:rPr>
          <w:rFonts w:cs="Tahoma"/>
          <w:szCs w:val="20"/>
        </w:rPr>
        <w:t>Protection</w:t>
      </w:r>
      <w:r w:rsidRPr="00977016">
        <w:rPr>
          <w:rFonts w:cs="Tahoma"/>
          <w:szCs w:val="20"/>
          <w:lang w:val="ru-RU"/>
        </w:rPr>
        <w:t xml:space="preserve"> 2010 для </w:t>
      </w:r>
      <w:r w:rsidRPr="00FB21E9">
        <w:rPr>
          <w:rFonts w:cs="Tahoma"/>
          <w:szCs w:val="20"/>
        </w:rPr>
        <w:t>SharePoint</w:t>
      </w:r>
      <w:r w:rsidRPr="00977016">
        <w:rPr>
          <w:rFonts w:cs="Tahoma"/>
          <w:szCs w:val="20"/>
          <w:lang w:val="ru-RU"/>
        </w:rPr>
        <w:t xml:space="preserve">, имеют право перейти к использованию более ранней версии и использовать </w:t>
      </w:r>
      <w:r w:rsidRPr="00FB21E9">
        <w:rPr>
          <w:rFonts w:cs="Tahoma"/>
          <w:szCs w:val="20"/>
        </w:rPr>
        <w:t>Antigen</w:t>
      </w:r>
      <w:r w:rsidRPr="00977016">
        <w:rPr>
          <w:rFonts w:cs="Tahoma"/>
          <w:szCs w:val="20"/>
          <w:lang w:val="ru-RU"/>
        </w:rPr>
        <w:t xml:space="preserve"> для </w:t>
      </w:r>
      <w:r w:rsidRPr="00FB21E9">
        <w:rPr>
          <w:rFonts w:cs="Tahoma"/>
          <w:szCs w:val="20"/>
        </w:rPr>
        <w:t>SharePoint</w:t>
      </w:r>
      <w:r w:rsidRPr="00977016">
        <w:rPr>
          <w:rFonts w:cs="Tahoma"/>
          <w:szCs w:val="20"/>
          <w:lang w:val="ru-RU"/>
        </w:rPr>
        <w:t xml:space="preserve"> вместо своих лицензий на </w:t>
      </w:r>
      <w:r w:rsidRPr="00FB21E9">
        <w:rPr>
          <w:rFonts w:cs="Tahoma"/>
          <w:szCs w:val="20"/>
        </w:rPr>
        <w:t>Forefront</w:t>
      </w:r>
      <w:r w:rsidRPr="00977016">
        <w:rPr>
          <w:rFonts w:cs="Tahoma"/>
          <w:szCs w:val="20"/>
          <w:lang w:val="ru-RU"/>
        </w:rPr>
        <w:t xml:space="preserve"> </w:t>
      </w:r>
      <w:r w:rsidRPr="00FB21E9">
        <w:rPr>
          <w:rFonts w:cs="Tahoma"/>
          <w:szCs w:val="20"/>
        </w:rPr>
        <w:t>Protection</w:t>
      </w:r>
      <w:r w:rsidRPr="00977016">
        <w:rPr>
          <w:rFonts w:cs="Tahoma"/>
          <w:szCs w:val="20"/>
          <w:lang w:val="ru-RU"/>
        </w:rPr>
        <w:t xml:space="preserve"> 2010 для </w:t>
      </w:r>
      <w:r w:rsidRPr="00FB21E9">
        <w:rPr>
          <w:rFonts w:cs="Tahoma"/>
          <w:szCs w:val="20"/>
        </w:rPr>
        <w:t>SharePoint</w:t>
      </w:r>
      <w:r w:rsidRPr="00977016">
        <w:rPr>
          <w:rFonts w:cs="Tahoma"/>
          <w:szCs w:val="20"/>
          <w:lang w:val="ru-RU"/>
        </w:rPr>
        <w:t>.</w:t>
      </w:r>
      <w:r w:rsidR="00773A93" w:rsidRPr="00977016">
        <w:rPr>
          <w:rFonts w:cs="Tahoma"/>
          <w:szCs w:val="20"/>
          <w:lang w:val="ru-RU"/>
        </w:rPr>
        <w:t xml:space="preserve"> </w:t>
      </w:r>
      <w:r w:rsidRPr="00977016">
        <w:rPr>
          <w:rFonts w:cs="Tahoma"/>
          <w:szCs w:val="20"/>
          <w:lang w:val="ru-RU"/>
        </w:rPr>
        <w:t xml:space="preserve">Использование </w:t>
      </w:r>
      <w:r w:rsidRPr="00FB21E9">
        <w:rPr>
          <w:rFonts w:cs="Tahoma"/>
          <w:szCs w:val="20"/>
        </w:rPr>
        <w:t>Antigen</w:t>
      </w:r>
      <w:r w:rsidRPr="00977016">
        <w:rPr>
          <w:rFonts w:cs="Tahoma"/>
          <w:szCs w:val="20"/>
          <w:lang w:val="ru-RU"/>
        </w:rPr>
        <w:t xml:space="preserve"> </w:t>
      </w:r>
      <w:r w:rsidRPr="00FB21E9">
        <w:rPr>
          <w:rFonts w:cs="Tahoma"/>
          <w:szCs w:val="20"/>
        </w:rPr>
        <w:t>for</w:t>
      </w:r>
      <w:r w:rsidRPr="00977016">
        <w:rPr>
          <w:rFonts w:cs="Tahoma"/>
          <w:szCs w:val="20"/>
          <w:lang w:val="ru-RU"/>
        </w:rPr>
        <w:t xml:space="preserve"> </w:t>
      </w:r>
      <w:r w:rsidRPr="00FB21E9">
        <w:rPr>
          <w:rFonts w:cs="Tahoma"/>
          <w:szCs w:val="20"/>
        </w:rPr>
        <w:t>SharePoint</w:t>
      </w:r>
      <w:r w:rsidRPr="00977016">
        <w:rPr>
          <w:rFonts w:cs="Tahoma"/>
          <w:szCs w:val="20"/>
          <w:lang w:val="ru-RU"/>
        </w:rPr>
        <w:t xml:space="preserve"> регулируется условиями их лицензионного соглашения клиента и правами на использование </w:t>
      </w:r>
      <w:r w:rsidRPr="00FB21E9">
        <w:rPr>
          <w:rFonts w:cs="Tahoma"/>
          <w:szCs w:val="20"/>
        </w:rPr>
        <w:t>Forefront</w:t>
      </w:r>
      <w:r w:rsidRPr="00977016">
        <w:rPr>
          <w:rFonts w:cs="Tahoma"/>
          <w:szCs w:val="20"/>
          <w:lang w:val="ru-RU"/>
        </w:rPr>
        <w:t xml:space="preserve"> </w:t>
      </w:r>
      <w:r w:rsidRPr="00FB21E9">
        <w:rPr>
          <w:rFonts w:cs="Tahoma"/>
          <w:szCs w:val="20"/>
        </w:rPr>
        <w:t>Protection</w:t>
      </w:r>
      <w:r w:rsidRPr="00977016">
        <w:rPr>
          <w:rFonts w:cs="Tahoma"/>
          <w:szCs w:val="20"/>
          <w:lang w:val="ru-RU"/>
        </w:rPr>
        <w:t xml:space="preserve"> 2010 для </w:t>
      </w:r>
      <w:r w:rsidRPr="00FB21E9">
        <w:rPr>
          <w:rFonts w:cs="Tahoma"/>
          <w:szCs w:val="20"/>
        </w:rPr>
        <w:t>SharePoint</w:t>
      </w:r>
      <w:r w:rsidRPr="00977016">
        <w:rPr>
          <w:rFonts w:cs="Tahoma"/>
          <w:szCs w:val="20"/>
          <w:lang w:val="ru-RU"/>
        </w:rPr>
        <w:t xml:space="preserve">. Права клиентов на использование </w:t>
      </w:r>
      <w:r w:rsidRPr="00FB21E9">
        <w:rPr>
          <w:rFonts w:cs="Tahoma"/>
          <w:szCs w:val="20"/>
        </w:rPr>
        <w:t>Antigen</w:t>
      </w:r>
      <w:r w:rsidRPr="00977016">
        <w:rPr>
          <w:rFonts w:cs="Tahoma"/>
          <w:szCs w:val="20"/>
          <w:lang w:val="ru-RU"/>
        </w:rPr>
        <w:t xml:space="preserve"> </w:t>
      </w:r>
      <w:r w:rsidRPr="00FB21E9">
        <w:rPr>
          <w:rFonts w:cs="Tahoma"/>
          <w:szCs w:val="20"/>
        </w:rPr>
        <w:t>for</w:t>
      </w:r>
      <w:r w:rsidRPr="00977016">
        <w:rPr>
          <w:rFonts w:cs="Tahoma"/>
          <w:szCs w:val="20"/>
          <w:lang w:val="ru-RU"/>
        </w:rPr>
        <w:t xml:space="preserve"> </w:t>
      </w:r>
      <w:r w:rsidRPr="00FB21E9">
        <w:rPr>
          <w:rFonts w:cs="Tahoma"/>
          <w:szCs w:val="20"/>
        </w:rPr>
        <w:t>SharePoint</w:t>
      </w:r>
      <w:r w:rsidRPr="00977016">
        <w:rPr>
          <w:rFonts w:cs="Tahoma"/>
          <w:szCs w:val="20"/>
          <w:lang w:val="ru-RU"/>
        </w:rPr>
        <w:t xml:space="preserve"> истекают после окончания прав по лицензии на</w:t>
      </w:r>
      <w:r w:rsidR="00E20292">
        <w:rPr>
          <w:rFonts w:cs="Tahoma"/>
          <w:szCs w:val="20"/>
        </w:rPr>
        <w:t> </w:t>
      </w:r>
      <w:r w:rsidRPr="00FB21E9">
        <w:rPr>
          <w:rFonts w:cs="Tahoma"/>
          <w:szCs w:val="20"/>
        </w:rPr>
        <w:t>Forefront</w:t>
      </w:r>
      <w:r w:rsidRPr="00977016">
        <w:rPr>
          <w:rFonts w:cs="Tahoma"/>
          <w:szCs w:val="20"/>
          <w:lang w:val="ru-RU"/>
        </w:rPr>
        <w:t xml:space="preserve"> </w:t>
      </w:r>
      <w:r w:rsidRPr="00FB21E9">
        <w:rPr>
          <w:rFonts w:cs="Tahoma"/>
          <w:szCs w:val="20"/>
        </w:rPr>
        <w:t>Protection</w:t>
      </w:r>
      <w:r w:rsidRPr="00977016">
        <w:rPr>
          <w:rFonts w:cs="Tahoma"/>
          <w:szCs w:val="20"/>
          <w:lang w:val="ru-RU"/>
        </w:rPr>
        <w:t xml:space="preserve"> 2010 для </w:t>
      </w:r>
      <w:r w:rsidRPr="00FB21E9">
        <w:rPr>
          <w:rFonts w:cs="Tahoma"/>
          <w:szCs w:val="20"/>
        </w:rPr>
        <w:t>SharePoint</w:t>
      </w:r>
      <w:r w:rsidRPr="00977016">
        <w:rPr>
          <w:rFonts w:cs="Tahoma"/>
          <w:szCs w:val="20"/>
          <w:lang w:val="ru-RU"/>
        </w:rPr>
        <w:t>.</w:t>
      </w:r>
    </w:p>
    <w:p w:rsidR="00273685" w:rsidRPr="00977016" w:rsidRDefault="00273685" w:rsidP="00221A57">
      <w:pPr>
        <w:ind w:left="720"/>
        <w:rPr>
          <w:rFonts w:cs="Tahoma"/>
          <w:lang w:val="ru-RU"/>
        </w:rPr>
      </w:pPr>
    </w:p>
    <w:p w:rsidR="00273685" w:rsidRPr="00977016" w:rsidRDefault="00273685" w:rsidP="00221A57">
      <w:pPr>
        <w:ind w:left="720"/>
        <w:rPr>
          <w:rFonts w:cs="Tahoma"/>
          <w:lang w:val="ru-RU"/>
        </w:rPr>
      </w:pPr>
      <w:r w:rsidRPr="00977016">
        <w:rPr>
          <w:rFonts w:cs="Tahoma"/>
          <w:bCs/>
          <w:color w:val="000000"/>
          <w:szCs w:val="20"/>
          <w:lang w:val="ru-RU"/>
        </w:rPr>
        <w:t xml:space="preserve">Всем пользователям (или устройствам), обращающимся к защищенному серверу, необходимы лицензии </w:t>
      </w:r>
      <w:r w:rsidRPr="00FB21E9">
        <w:rPr>
          <w:rFonts w:cs="Tahoma"/>
          <w:bCs/>
          <w:color w:val="000000"/>
          <w:szCs w:val="20"/>
        </w:rPr>
        <w:t>User</w:t>
      </w:r>
      <w:r w:rsidRPr="00977016">
        <w:rPr>
          <w:rFonts w:cs="Tahoma"/>
          <w:bCs/>
          <w:color w:val="000000"/>
          <w:szCs w:val="20"/>
          <w:lang w:val="ru-RU"/>
        </w:rPr>
        <w:t xml:space="preserve"> </w:t>
      </w:r>
      <w:r w:rsidRPr="00FB21E9">
        <w:rPr>
          <w:rFonts w:cs="Tahoma"/>
          <w:bCs/>
          <w:color w:val="000000"/>
          <w:szCs w:val="20"/>
        </w:rPr>
        <w:t>SL</w:t>
      </w:r>
      <w:r w:rsidRPr="00977016">
        <w:rPr>
          <w:rFonts w:cs="Tahoma"/>
          <w:bCs/>
          <w:color w:val="000000"/>
          <w:szCs w:val="20"/>
          <w:lang w:val="ru-RU"/>
        </w:rPr>
        <w:t xml:space="preserve"> или </w:t>
      </w:r>
      <w:r w:rsidRPr="00FB21E9">
        <w:rPr>
          <w:rFonts w:cs="Tahoma"/>
          <w:bCs/>
          <w:color w:val="000000"/>
          <w:szCs w:val="20"/>
        </w:rPr>
        <w:t>Device SL</w:t>
      </w:r>
      <w:r w:rsidRPr="00977016">
        <w:rPr>
          <w:rFonts w:cs="Tahoma"/>
          <w:bCs/>
          <w:color w:val="000000"/>
          <w:szCs w:val="20"/>
          <w:lang w:val="ru-RU"/>
        </w:rPr>
        <w:t xml:space="preserve">, если только у них нет соответствующих прав по лицензии </w:t>
      </w:r>
      <w:r w:rsidRPr="00FB21E9">
        <w:rPr>
          <w:rFonts w:cs="Tahoma"/>
          <w:bCs/>
          <w:color w:val="000000"/>
          <w:szCs w:val="20"/>
        </w:rPr>
        <w:t>Forefront</w:t>
      </w:r>
      <w:r w:rsidRPr="00977016">
        <w:rPr>
          <w:rFonts w:cs="Tahoma"/>
          <w:bCs/>
          <w:color w:val="000000"/>
          <w:szCs w:val="20"/>
          <w:lang w:val="ru-RU"/>
        </w:rPr>
        <w:t xml:space="preserve"> </w:t>
      </w:r>
      <w:r w:rsidRPr="00FB21E9">
        <w:rPr>
          <w:rFonts w:cs="Tahoma"/>
          <w:bCs/>
          <w:color w:val="000000"/>
          <w:szCs w:val="20"/>
        </w:rPr>
        <w:t>for</w:t>
      </w:r>
      <w:r w:rsidRPr="00977016">
        <w:rPr>
          <w:rFonts w:cs="Tahoma"/>
          <w:bCs/>
          <w:color w:val="000000"/>
          <w:szCs w:val="20"/>
          <w:lang w:val="ru-RU"/>
        </w:rPr>
        <w:t xml:space="preserve"> </w:t>
      </w:r>
      <w:r w:rsidRPr="00FB21E9">
        <w:rPr>
          <w:rFonts w:cs="Tahoma"/>
          <w:bCs/>
          <w:color w:val="000000"/>
          <w:szCs w:val="20"/>
        </w:rPr>
        <w:t>Exchange</w:t>
      </w:r>
      <w:r w:rsidRPr="00977016">
        <w:rPr>
          <w:rFonts w:cs="Tahoma"/>
          <w:bCs/>
          <w:color w:val="000000"/>
          <w:szCs w:val="20"/>
          <w:lang w:val="ru-RU"/>
        </w:rPr>
        <w:t xml:space="preserve"> </w:t>
      </w:r>
      <w:r w:rsidRPr="00FB21E9">
        <w:rPr>
          <w:rFonts w:cs="Tahoma"/>
          <w:bCs/>
          <w:color w:val="000000"/>
          <w:szCs w:val="20"/>
        </w:rPr>
        <w:t>External</w:t>
      </w:r>
      <w:r w:rsidRPr="00977016">
        <w:rPr>
          <w:rFonts w:cs="Tahoma"/>
          <w:bCs/>
          <w:color w:val="000000"/>
          <w:szCs w:val="20"/>
          <w:lang w:val="ru-RU"/>
        </w:rPr>
        <w:t xml:space="preserve"> </w:t>
      </w:r>
      <w:r w:rsidRPr="00FB21E9">
        <w:rPr>
          <w:rFonts w:cs="Tahoma"/>
          <w:bCs/>
          <w:color w:val="000000"/>
          <w:szCs w:val="20"/>
        </w:rPr>
        <w:t>Connector</w:t>
      </w:r>
      <w:r w:rsidRPr="00977016">
        <w:rPr>
          <w:rFonts w:cs="Tahoma"/>
          <w:bCs/>
          <w:color w:val="000000"/>
          <w:szCs w:val="20"/>
          <w:lang w:val="ru-RU"/>
        </w:rPr>
        <w:t xml:space="preserve"> или </w:t>
      </w:r>
      <w:r w:rsidRPr="00FB21E9">
        <w:rPr>
          <w:rFonts w:cs="Tahoma"/>
          <w:bCs/>
          <w:color w:val="000000"/>
          <w:szCs w:val="20"/>
        </w:rPr>
        <w:t>Forefront</w:t>
      </w:r>
      <w:r w:rsidRPr="00977016">
        <w:rPr>
          <w:rFonts w:cs="Tahoma"/>
          <w:bCs/>
          <w:color w:val="000000"/>
          <w:szCs w:val="20"/>
          <w:lang w:val="ru-RU"/>
        </w:rPr>
        <w:t xml:space="preserve"> </w:t>
      </w:r>
      <w:r w:rsidRPr="00FB21E9">
        <w:rPr>
          <w:rFonts w:cs="Tahoma"/>
          <w:bCs/>
          <w:color w:val="000000"/>
          <w:szCs w:val="20"/>
        </w:rPr>
        <w:t>Security</w:t>
      </w:r>
      <w:r w:rsidRPr="00977016">
        <w:rPr>
          <w:rFonts w:cs="Tahoma"/>
          <w:bCs/>
          <w:color w:val="000000"/>
          <w:szCs w:val="20"/>
          <w:lang w:val="ru-RU"/>
        </w:rPr>
        <w:t xml:space="preserve"> для </w:t>
      </w:r>
      <w:r w:rsidRPr="00FB21E9">
        <w:rPr>
          <w:rFonts w:cs="Tahoma"/>
          <w:bCs/>
          <w:color w:val="000000"/>
          <w:szCs w:val="20"/>
        </w:rPr>
        <w:t>SharePoint</w:t>
      </w:r>
      <w:r w:rsidRPr="00977016">
        <w:rPr>
          <w:rFonts w:cs="Tahoma"/>
          <w:bCs/>
          <w:color w:val="000000"/>
          <w:szCs w:val="20"/>
          <w:lang w:val="ru-RU"/>
        </w:rPr>
        <w:t xml:space="preserve"> для интернет-сайтов </w:t>
      </w:r>
      <w:r w:rsidRPr="00FB21E9">
        <w:rPr>
          <w:rFonts w:cs="Tahoma"/>
          <w:bCs/>
          <w:color w:val="000000"/>
          <w:szCs w:val="20"/>
        </w:rPr>
        <w:t>Add</w:t>
      </w:r>
      <w:r w:rsidRPr="00977016">
        <w:rPr>
          <w:rFonts w:cs="Tahoma"/>
          <w:bCs/>
          <w:color w:val="000000"/>
          <w:szCs w:val="20"/>
          <w:lang w:val="ru-RU"/>
        </w:rPr>
        <w:t>-</w:t>
      </w:r>
      <w:r w:rsidRPr="00FB21E9">
        <w:rPr>
          <w:rFonts w:cs="Tahoma"/>
          <w:bCs/>
          <w:color w:val="000000"/>
          <w:szCs w:val="20"/>
        </w:rPr>
        <w:t>on</w:t>
      </w:r>
      <w:r w:rsidRPr="00977016">
        <w:rPr>
          <w:rFonts w:cs="Tahoma"/>
          <w:bCs/>
          <w:color w:val="000000"/>
          <w:szCs w:val="20"/>
          <w:lang w:val="ru-RU"/>
        </w:rPr>
        <w:t xml:space="preserve"> </w:t>
      </w:r>
      <w:r w:rsidRPr="00FB21E9">
        <w:rPr>
          <w:rFonts w:cs="Tahoma"/>
          <w:bCs/>
          <w:color w:val="000000"/>
          <w:szCs w:val="20"/>
        </w:rPr>
        <w:t>SL</w:t>
      </w:r>
      <w:r w:rsidRPr="00977016">
        <w:rPr>
          <w:rFonts w:cs="Tahoma"/>
          <w:bCs/>
          <w:color w:val="000000"/>
          <w:szCs w:val="20"/>
          <w:lang w:val="ru-RU"/>
        </w:rPr>
        <w:t>.</w:t>
      </w:r>
    </w:p>
    <w:p w:rsidR="00273685" w:rsidRPr="00977016" w:rsidRDefault="00273685" w:rsidP="00221A57">
      <w:pPr>
        <w:pStyle w:val="EndnoteText"/>
        <w:ind w:left="720"/>
        <w:rPr>
          <w:rFonts w:ascii="Tahoma" w:hAnsi="Tahoma" w:cs="Tahoma"/>
          <w:sz w:val="18"/>
          <w:szCs w:val="18"/>
          <w:lang w:val="ru-RU"/>
        </w:rPr>
      </w:pPr>
    </w:p>
    <w:p w:rsidR="00023FE7" w:rsidRPr="00977016" w:rsidRDefault="00273685" w:rsidP="00221A57">
      <w:pPr>
        <w:pStyle w:val="EndnoteText"/>
        <w:ind w:left="720"/>
        <w:rPr>
          <w:rFonts w:ascii="Tahoma" w:hAnsi="Tahoma" w:cs="Tahoma"/>
          <w:sz w:val="18"/>
          <w:szCs w:val="18"/>
          <w:lang w:val="ru-RU"/>
        </w:rPr>
      </w:pPr>
      <w:r w:rsidRPr="00977016">
        <w:rPr>
          <w:rFonts w:ascii="Tahoma" w:hAnsi="Tahoma" w:cs="Tahoma"/>
          <w:bCs/>
          <w:color w:val="000000"/>
          <w:sz w:val="18"/>
          <w:szCs w:val="18"/>
          <w:lang w:val="ru-RU"/>
        </w:rPr>
        <w:t xml:space="preserve">Цены и условия оплаты для веб-служб см. в </w:t>
      </w:r>
      <w:hyperlink w:anchor="_Section_10_–" w:history="1">
        <w:r w:rsidRPr="00977016">
          <w:rPr>
            <w:rStyle w:val="Hyperlink"/>
            <w:rFonts w:ascii="Tahoma" w:hAnsi="Tahoma" w:cs="Tahoma"/>
            <w:sz w:val="18"/>
            <w:szCs w:val="18"/>
            <w:lang w:val="ru-RU"/>
          </w:rPr>
          <w:t>Разделе 10</w:t>
        </w:r>
      </w:hyperlink>
      <w:r w:rsidRPr="00977016">
        <w:rPr>
          <w:rFonts w:ascii="Tahoma" w:hAnsi="Tahoma" w:cs="Tahoma"/>
          <w:bCs/>
          <w:color w:val="000000"/>
          <w:sz w:val="18"/>
          <w:szCs w:val="18"/>
          <w:lang w:val="ru-RU"/>
        </w:rPr>
        <w:t>.</w:t>
      </w:r>
    </w:p>
    <w:p w:rsidR="00273685" w:rsidRPr="00977016" w:rsidRDefault="00273685" w:rsidP="00273685">
      <w:pPr>
        <w:pStyle w:val="EndnoteText"/>
        <w:rPr>
          <w:rFonts w:ascii="Tahoma" w:hAnsi="Tahoma" w:cs="Tahoma"/>
          <w:sz w:val="18"/>
          <w:szCs w:val="18"/>
          <w:lang w:val="ru-RU"/>
        </w:rPr>
      </w:pPr>
    </w:p>
    <w:p w:rsidR="00586FCE" w:rsidRPr="00977016" w:rsidRDefault="00586FCE" w:rsidP="00273685">
      <w:pPr>
        <w:pStyle w:val="EndnoteText"/>
        <w:rPr>
          <w:rFonts w:ascii="Tahoma" w:hAnsi="Tahoma" w:cs="Tahoma"/>
          <w:sz w:val="18"/>
          <w:szCs w:val="18"/>
          <w:lang w:val="ru-RU"/>
        </w:rPr>
      </w:pPr>
    </w:p>
    <w:p w:rsidR="00796FF5" w:rsidRPr="00FB21E9" w:rsidRDefault="00A560B6" w:rsidP="00796FF5">
      <w:pPr>
        <w:pStyle w:val="Heading3"/>
        <w:rPr>
          <w:rFonts w:ascii="Tahoma" w:hAnsi="Tahoma" w:cs="Tahoma"/>
        </w:rPr>
      </w:pPr>
      <w:bookmarkStart w:id="1294" w:name="_61_Forefront_Protection"/>
      <w:bookmarkStart w:id="1295" w:name="_64_Forefront_Protection"/>
      <w:bookmarkStart w:id="1296" w:name="_Toc336338319"/>
      <w:bookmarkStart w:id="1297" w:name="Srv_45ForefrontSecfoOffComm"/>
      <w:bookmarkStart w:id="1298" w:name="Srv_46ForefrontSecfoOffComm"/>
      <w:bookmarkStart w:id="1299" w:name="_Toc370980387"/>
      <w:bookmarkEnd w:id="1294"/>
      <w:bookmarkEnd w:id="1295"/>
      <w:r w:rsidRPr="00FB21E9">
        <w:rPr>
          <w:rFonts w:ascii="Tahoma" w:hAnsi="Tahoma" w:cs="Tahoma"/>
          <w:caps/>
          <w:color w:val="F66400"/>
          <w:sz w:val="22"/>
          <w:vertAlign w:val="superscript"/>
        </w:rPr>
        <w:t>63</w:t>
      </w:r>
      <w:r w:rsidRPr="00FB21E9">
        <w:rPr>
          <w:rFonts w:ascii="Tahoma" w:hAnsi="Tahoma" w:cs="Tahoma"/>
          <w:color w:val="F66400"/>
          <w:sz w:val="22"/>
        </w:rPr>
        <w:t xml:space="preserve"> Forefront Protection Suite (Device и User)</w:t>
      </w:r>
      <w:bookmarkEnd w:id="1296"/>
      <w:bookmarkEnd w:id="1299"/>
    </w:p>
    <w:bookmarkEnd w:id="1292"/>
    <w:p w:rsidR="00796FF5" w:rsidRPr="00FB21E9" w:rsidRDefault="00796FF5" w:rsidP="00796FF5">
      <w:pPr>
        <w:rPr>
          <w:rFonts w:cs="Tahoma"/>
        </w:rPr>
      </w:pPr>
    </w:p>
    <w:p w:rsidR="009115D6" w:rsidRPr="00977016" w:rsidRDefault="009115D6" w:rsidP="00796FF5">
      <w:pPr>
        <w:ind w:left="720"/>
        <w:rPr>
          <w:rFonts w:cs="Tahoma"/>
          <w:lang w:val="ru-RU"/>
        </w:rPr>
      </w:pPr>
      <w:r w:rsidRPr="00977016">
        <w:rPr>
          <w:rFonts w:cs="Tahoma"/>
          <w:bCs/>
          <w:color w:val="000000"/>
          <w:szCs w:val="18"/>
          <w:lang w:val="ru-RU"/>
        </w:rPr>
        <w:t xml:space="preserve">Доступ к </w:t>
      </w:r>
      <w:r w:rsidRPr="00FB21E9">
        <w:rPr>
          <w:rFonts w:cs="Tahoma"/>
          <w:bCs/>
          <w:color w:val="000000"/>
          <w:szCs w:val="18"/>
        </w:rPr>
        <w:t>Forefront</w:t>
      </w:r>
      <w:r w:rsidRPr="00977016">
        <w:rPr>
          <w:rFonts w:cs="Tahoma"/>
          <w:bCs/>
          <w:color w:val="000000"/>
          <w:szCs w:val="18"/>
          <w:lang w:val="ru-RU"/>
        </w:rPr>
        <w:t xml:space="preserve"> </w:t>
      </w:r>
      <w:r w:rsidRPr="00FB21E9">
        <w:rPr>
          <w:rFonts w:cs="Tahoma"/>
          <w:bCs/>
          <w:color w:val="000000"/>
          <w:szCs w:val="18"/>
        </w:rPr>
        <w:t>Protection</w:t>
      </w:r>
      <w:r w:rsidRPr="00977016">
        <w:rPr>
          <w:rFonts w:cs="Tahoma"/>
          <w:bCs/>
          <w:color w:val="000000"/>
          <w:szCs w:val="18"/>
          <w:lang w:val="ru-RU"/>
        </w:rPr>
        <w:t xml:space="preserve"> </w:t>
      </w:r>
      <w:r w:rsidRPr="00FB21E9">
        <w:rPr>
          <w:rFonts w:cs="Tahoma"/>
          <w:bCs/>
          <w:color w:val="000000"/>
          <w:szCs w:val="18"/>
        </w:rPr>
        <w:t>Suite</w:t>
      </w:r>
      <w:r w:rsidRPr="00977016">
        <w:rPr>
          <w:rFonts w:cs="Tahoma"/>
          <w:bCs/>
          <w:color w:val="000000"/>
          <w:szCs w:val="18"/>
          <w:lang w:val="ru-RU"/>
        </w:rPr>
        <w:t xml:space="preserve"> будет прекращен с 1 декабря 2012 г. Клиенты с действующими подписками на веб-службу на 30 ноября 2012 г. могут продолжать использовать эти веб-службы компонентов до истечения срока действия их подписки.</w:t>
      </w:r>
      <w:r w:rsidR="00773A93" w:rsidRPr="00977016">
        <w:rPr>
          <w:rFonts w:cs="Tahoma"/>
          <w:bCs/>
          <w:color w:val="000000"/>
          <w:szCs w:val="18"/>
          <w:lang w:val="ru-RU"/>
        </w:rPr>
        <w:t xml:space="preserve"> </w:t>
      </w:r>
      <w:r w:rsidRPr="00977016">
        <w:rPr>
          <w:rFonts w:cs="Tahoma"/>
          <w:bCs/>
          <w:color w:val="000000"/>
          <w:szCs w:val="18"/>
          <w:lang w:val="ru-RU"/>
        </w:rPr>
        <w:t xml:space="preserve">Такие клиенты также могут продолжать использовать компоненты </w:t>
      </w:r>
      <w:r w:rsidRPr="00FB21E9">
        <w:rPr>
          <w:rFonts w:cs="Tahoma"/>
          <w:color w:val="000000"/>
          <w:szCs w:val="20"/>
        </w:rPr>
        <w:t>Forefront</w:t>
      </w:r>
      <w:r w:rsidRPr="00977016">
        <w:rPr>
          <w:rFonts w:cs="Tahoma"/>
          <w:color w:val="000000"/>
          <w:szCs w:val="20"/>
          <w:lang w:val="ru-RU"/>
        </w:rPr>
        <w:t xml:space="preserve"> </w:t>
      </w:r>
      <w:r w:rsidRPr="00FB21E9">
        <w:rPr>
          <w:rFonts w:cs="Tahoma"/>
          <w:color w:val="000000"/>
          <w:szCs w:val="20"/>
        </w:rPr>
        <w:t>Security</w:t>
      </w:r>
      <w:r w:rsidRPr="00977016">
        <w:rPr>
          <w:rFonts w:cs="Tahoma"/>
          <w:color w:val="000000"/>
          <w:szCs w:val="20"/>
          <w:lang w:val="ru-RU"/>
        </w:rPr>
        <w:t xml:space="preserve"> для </w:t>
      </w:r>
      <w:r w:rsidRPr="00FB21E9">
        <w:rPr>
          <w:rFonts w:cs="Tahoma"/>
          <w:color w:val="000000"/>
          <w:szCs w:val="20"/>
        </w:rPr>
        <w:t>Office</w:t>
      </w:r>
      <w:r w:rsidRPr="00977016">
        <w:rPr>
          <w:rFonts w:cs="Tahoma"/>
          <w:color w:val="000000"/>
          <w:szCs w:val="20"/>
          <w:lang w:val="ru-RU"/>
        </w:rPr>
        <w:t xml:space="preserve"> </w:t>
      </w:r>
      <w:r w:rsidRPr="00FB21E9">
        <w:rPr>
          <w:rFonts w:cs="Tahoma"/>
          <w:color w:val="000000"/>
          <w:szCs w:val="20"/>
        </w:rPr>
        <w:t>Communications</w:t>
      </w:r>
      <w:r w:rsidRPr="00977016">
        <w:rPr>
          <w:rFonts w:cs="Tahoma"/>
          <w:color w:val="000000"/>
          <w:szCs w:val="20"/>
          <w:lang w:val="ru-RU"/>
        </w:rPr>
        <w:t xml:space="preserve"> </w:t>
      </w:r>
      <w:r w:rsidRPr="00FB21E9">
        <w:rPr>
          <w:rFonts w:cs="Tahoma"/>
          <w:color w:val="000000"/>
          <w:szCs w:val="20"/>
        </w:rPr>
        <w:t>Server</w:t>
      </w:r>
      <w:r w:rsidRPr="00977016">
        <w:rPr>
          <w:rFonts w:cs="Tahoma"/>
          <w:color w:val="000000"/>
          <w:szCs w:val="20"/>
          <w:lang w:val="ru-RU"/>
        </w:rPr>
        <w:t xml:space="preserve">, </w:t>
      </w:r>
      <w:r w:rsidRPr="00FB21E9">
        <w:rPr>
          <w:rFonts w:cs="Tahoma"/>
          <w:color w:val="000000"/>
          <w:szCs w:val="20"/>
        </w:rPr>
        <w:t>Forefront</w:t>
      </w:r>
      <w:r w:rsidRPr="00977016">
        <w:rPr>
          <w:rFonts w:cs="Tahoma"/>
          <w:color w:val="000000"/>
          <w:szCs w:val="20"/>
          <w:lang w:val="ru-RU"/>
        </w:rPr>
        <w:t xml:space="preserve"> </w:t>
      </w:r>
      <w:r w:rsidRPr="00FB21E9">
        <w:rPr>
          <w:rFonts w:cs="Tahoma"/>
          <w:color w:val="000000"/>
          <w:szCs w:val="20"/>
        </w:rPr>
        <w:t>Protection</w:t>
      </w:r>
      <w:r w:rsidRPr="00977016">
        <w:rPr>
          <w:rFonts w:cs="Tahoma"/>
          <w:color w:val="000000"/>
          <w:szCs w:val="20"/>
          <w:lang w:val="ru-RU"/>
        </w:rPr>
        <w:t xml:space="preserve"> 2010 для </w:t>
      </w:r>
      <w:r w:rsidRPr="00FB21E9">
        <w:rPr>
          <w:rFonts w:cs="Tahoma"/>
          <w:color w:val="000000"/>
          <w:szCs w:val="20"/>
        </w:rPr>
        <w:t>Exchange</w:t>
      </w:r>
      <w:r w:rsidRPr="00977016">
        <w:rPr>
          <w:rFonts w:cs="Tahoma"/>
          <w:color w:val="000000"/>
          <w:szCs w:val="20"/>
          <w:lang w:val="ru-RU"/>
        </w:rPr>
        <w:t xml:space="preserve"> </w:t>
      </w:r>
      <w:r w:rsidRPr="00FB21E9">
        <w:rPr>
          <w:rFonts w:cs="Tahoma"/>
          <w:color w:val="000000"/>
          <w:szCs w:val="20"/>
        </w:rPr>
        <w:t>Server</w:t>
      </w:r>
      <w:r w:rsidRPr="00977016">
        <w:rPr>
          <w:rFonts w:cs="Tahoma"/>
          <w:color w:val="000000"/>
          <w:szCs w:val="20"/>
          <w:lang w:val="ru-RU"/>
        </w:rPr>
        <w:t xml:space="preserve">, </w:t>
      </w:r>
      <w:r w:rsidRPr="00FB21E9">
        <w:rPr>
          <w:rFonts w:cs="Tahoma"/>
          <w:color w:val="000000"/>
          <w:szCs w:val="20"/>
        </w:rPr>
        <w:t>Forefront</w:t>
      </w:r>
      <w:r w:rsidRPr="00977016">
        <w:rPr>
          <w:rFonts w:cs="Tahoma"/>
          <w:color w:val="000000"/>
          <w:szCs w:val="20"/>
          <w:lang w:val="ru-RU"/>
        </w:rPr>
        <w:t xml:space="preserve"> </w:t>
      </w:r>
      <w:r w:rsidRPr="00FB21E9">
        <w:rPr>
          <w:rFonts w:cs="Tahoma"/>
          <w:color w:val="000000"/>
          <w:szCs w:val="20"/>
        </w:rPr>
        <w:t>Threat</w:t>
      </w:r>
      <w:r w:rsidRPr="00977016">
        <w:rPr>
          <w:rFonts w:cs="Tahoma"/>
          <w:color w:val="000000"/>
          <w:szCs w:val="20"/>
          <w:lang w:val="ru-RU"/>
        </w:rPr>
        <w:t xml:space="preserve"> </w:t>
      </w:r>
      <w:r w:rsidRPr="00FB21E9">
        <w:rPr>
          <w:rFonts w:cs="Tahoma"/>
          <w:color w:val="000000"/>
          <w:szCs w:val="20"/>
        </w:rPr>
        <w:t>Management</w:t>
      </w:r>
      <w:r w:rsidRPr="00977016">
        <w:rPr>
          <w:rFonts w:cs="Tahoma"/>
          <w:color w:val="000000"/>
          <w:szCs w:val="20"/>
          <w:lang w:val="ru-RU"/>
        </w:rPr>
        <w:t xml:space="preserve"> </w:t>
      </w:r>
      <w:r w:rsidRPr="00FB21E9">
        <w:rPr>
          <w:rFonts w:cs="Tahoma"/>
          <w:color w:val="000000"/>
          <w:szCs w:val="20"/>
        </w:rPr>
        <w:t>Gateway</w:t>
      </w:r>
      <w:r w:rsidRPr="00977016">
        <w:rPr>
          <w:rFonts w:cs="Tahoma"/>
          <w:color w:val="000000"/>
          <w:szCs w:val="20"/>
          <w:lang w:val="ru-RU"/>
        </w:rPr>
        <w:t xml:space="preserve"> </w:t>
      </w:r>
      <w:r w:rsidRPr="00FB21E9">
        <w:rPr>
          <w:rFonts w:cs="Tahoma"/>
          <w:color w:val="000000"/>
          <w:szCs w:val="20"/>
        </w:rPr>
        <w:t>Web</w:t>
      </w:r>
      <w:r w:rsidRPr="00977016">
        <w:rPr>
          <w:rFonts w:cs="Tahoma"/>
          <w:color w:val="000000"/>
          <w:szCs w:val="20"/>
          <w:lang w:val="ru-RU"/>
        </w:rPr>
        <w:t xml:space="preserve"> </w:t>
      </w:r>
      <w:r w:rsidRPr="00FB21E9">
        <w:rPr>
          <w:rFonts w:cs="Tahoma"/>
          <w:color w:val="000000"/>
          <w:szCs w:val="20"/>
        </w:rPr>
        <w:t>Protection</w:t>
      </w:r>
      <w:r w:rsidRPr="00977016">
        <w:rPr>
          <w:rFonts w:cs="Tahoma"/>
          <w:color w:val="000000"/>
          <w:szCs w:val="20"/>
          <w:lang w:val="ru-RU"/>
        </w:rPr>
        <w:t xml:space="preserve"> </w:t>
      </w:r>
      <w:r w:rsidRPr="00FB21E9">
        <w:rPr>
          <w:rFonts w:cs="Tahoma"/>
          <w:color w:val="000000"/>
          <w:szCs w:val="20"/>
        </w:rPr>
        <w:t>Service</w:t>
      </w:r>
      <w:r w:rsidRPr="00977016">
        <w:rPr>
          <w:rFonts w:cs="Tahoma"/>
          <w:color w:val="000000"/>
          <w:szCs w:val="20"/>
          <w:lang w:val="ru-RU"/>
        </w:rPr>
        <w:t xml:space="preserve"> и </w:t>
      </w:r>
      <w:r w:rsidRPr="00FB21E9">
        <w:rPr>
          <w:rFonts w:cs="Tahoma"/>
          <w:color w:val="000000"/>
          <w:szCs w:val="20"/>
        </w:rPr>
        <w:t>Forefront</w:t>
      </w:r>
      <w:r w:rsidRPr="00977016">
        <w:rPr>
          <w:rFonts w:cs="Tahoma"/>
          <w:color w:val="000000"/>
          <w:szCs w:val="20"/>
          <w:lang w:val="ru-RU"/>
        </w:rPr>
        <w:t xml:space="preserve"> </w:t>
      </w:r>
      <w:r w:rsidRPr="00FB21E9">
        <w:rPr>
          <w:rFonts w:cs="Tahoma"/>
          <w:color w:val="000000"/>
          <w:szCs w:val="20"/>
        </w:rPr>
        <w:t>Protection</w:t>
      </w:r>
      <w:r w:rsidRPr="00977016">
        <w:rPr>
          <w:rFonts w:cs="Tahoma"/>
          <w:color w:val="000000"/>
          <w:szCs w:val="20"/>
          <w:lang w:val="ru-RU"/>
        </w:rPr>
        <w:t xml:space="preserve"> 2010 для </w:t>
      </w:r>
      <w:r w:rsidRPr="00FB21E9">
        <w:rPr>
          <w:rFonts w:cs="Tahoma"/>
          <w:color w:val="000000"/>
          <w:szCs w:val="20"/>
        </w:rPr>
        <w:t>SharePoint</w:t>
      </w:r>
      <w:r w:rsidRPr="00977016">
        <w:rPr>
          <w:rFonts w:cs="Tahoma"/>
          <w:color w:val="000000"/>
          <w:szCs w:val="20"/>
          <w:lang w:val="ru-RU"/>
        </w:rPr>
        <w:t xml:space="preserve"> </w:t>
      </w:r>
      <w:r w:rsidRPr="00FB21E9">
        <w:rPr>
          <w:rFonts w:cs="Tahoma"/>
          <w:color w:val="000000"/>
          <w:szCs w:val="20"/>
        </w:rPr>
        <w:t>Server</w:t>
      </w:r>
      <w:r w:rsidRPr="00977016">
        <w:rPr>
          <w:rFonts w:cs="Tahoma"/>
          <w:color w:val="000000"/>
          <w:szCs w:val="20"/>
          <w:lang w:val="ru-RU"/>
        </w:rPr>
        <w:t xml:space="preserve"> </w:t>
      </w:r>
      <w:r w:rsidRPr="00977016">
        <w:rPr>
          <w:rFonts w:cs="Tahoma"/>
          <w:bCs/>
          <w:color w:val="000000"/>
          <w:szCs w:val="18"/>
          <w:lang w:val="ru-RU"/>
        </w:rPr>
        <w:t xml:space="preserve">этого набора до 31 декабря 2015 г. </w:t>
      </w:r>
      <w:r w:rsidRPr="00977016">
        <w:rPr>
          <w:rFonts w:cs="Tahoma"/>
          <w:lang w:val="ru-RU"/>
        </w:rPr>
        <w:t>Существующие клиенты также могут по</w:t>
      </w:r>
      <w:r w:rsidR="000C6F68">
        <w:rPr>
          <w:rFonts w:cs="Tahoma"/>
        </w:rPr>
        <w:t> </w:t>
      </w:r>
      <w:r w:rsidRPr="00977016">
        <w:rPr>
          <w:rFonts w:cs="Tahoma"/>
          <w:lang w:val="ru-RU"/>
        </w:rPr>
        <w:t xml:space="preserve">мере необходимости добавлять новых пользователей </w:t>
      </w:r>
      <w:r w:rsidRPr="00FB21E9">
        <w:rPr>
          <w:rFonts w:cs="Tahoma"/>
        </w:rPr>
        <w:t>Forefront</w:t>
      </w:r>
      <w:r w:rsidRPr="00977016">
        <w:rPr>
          <w:rFonts w:cs="Tahoma"/>
          <w:lang w:val="ru-RU"/>
        </w:rPr>
        <w:t xml:space="preserve"> </w:t>
      </w:r>
      <w:r w:rsidRPr="00FB21E9">
        <w:rPr>
          <w:rFonts w:cs="Tahoma"/>
        </w:rPr>
        <w:t>Security</w:t>
      </w:r>
      <w:r w:rsidRPr="00977016">
        <w:rPr>
          <w:rFonts w:cs="Tahoma"/>
          <w:lang w:val="ru-RU"/>
        </w:rPr>
        <w:t xml:space="preserve"> для </w:t>
      </w:r>
      <w:r w:rsidRPr="00FB21E9">
        <w:rPr>
          <w:rFonts w:cs="Tahoma"/>
        </w:rPr>
        <w:t>Office</w:t>
      </w:r>
      <w:r w:rsidRPr="00977016">
        <w:rPr>
          <w:rFonts w:cs="Tahoma"/>
          <w:lang w:val="ru-RU"/>
        </w:rPr>
        <w:t xml:space="preserve"> </w:t>
      </w:r>
      <w:r w:rsidRPr="00FB21E9">
        <w:rPr>
          <w:rFonts w:cs="Tahoma"/>
        </w:rPr>
        <w:t>Communications</w:t>
      </w:r>
      <w:r w:rsidRPr="00977016">
        <w:rPr>
          <w:rFonts w:cs="Tahoma"/>
          <w:lang w:val="ru-RU"/>
        </w:rPr>
        <w:t xml:space="preserve"> </w:t>
      </w:r>
      <w:r w:rsidRPr="00FB21E9">
        <w:rPr>
          <w:rFonts w:cs="Tahoma"/>
        </w:rPr>
        <w:t>Server</w:t>
      </w:r>
      <w:r w:rsidRPr="00977016">
        <w:rPr>
          <w:rFonts w:cs="Tahoma"/>
          <w:lang w:val="ru-RU"/>
        </w:rPr>
        <w:t xml:space="preserve">, </w:t>
      </w:r>
      <w:r w:rsidRPr="00FB21E9">
        <w:rPr>
          <w:rFonts w:cs="Tahoma"/>
        </w:rPr>
        <w:t>Forefront</w:t>
      </w:r>
      <w:r w:rsidRPr="00977016">
        <w:rPr>
          <w:rFonts w:cs="Tahoma"/>
          <w:lang w:val="ru-RU"/>
        </w:rPr>
        <w:t xml:space="preserve"> </w:t>
      </w:r>
      <w:r w:rsidRPr="00FB21E9">
        <w:rPr>
          <w:rFonts w:cs="Tahoma"/>
        </w:rPr>
        <w:t>Protection</w:t>
      </w:r>
      <w:r w:rsidRPr="00977016">
        <w:rPr>
          <w:rFonts w:cs="Tahoma"/>
          <w:lang w:val="ru-RU"/>
        </w:rPr>
        <w:t xml:space="preserve"> 2010 для </w:t>
      </w:r>
      <w:r w:rsidRPr="00FB21E9">
        <w:rPr>
          <w:rFonts w:cs="Tahoma"/>
        </w:rPr>
        <w:t>Exchange</w:t>
      </w:r>
      <w:r w:rsidRPr="00977016">
        <w:rPr>
          <w:rFonts w:cs="Tahoma"/>
          <w:lang w:val="ru-RU"/>
        </w:rPr>
        <w:t xml:space="preserve"> </w:t>
      </w:r>
      <w:r w:rsidRPr="00FB21E9">
        <w:rPr>
          <w:rFonts w:cs="Tahoma"/>
        </w:rPr>
        <w:t>Server</w:t>
      </w:r>
      <w:r w:rsidRPr="00977016">
        <w:rPr>
          <w:rFonts w:cs="Tahoma"/>
          <w:lang w:val="ru-RU"/>
        </w:rPr>
        <w:t xml:space="preserve">, </w:t>
      </w:r>
      <w:r w:rsidRPr="00FB21E9">
        <w:rPr>
          <w:rFonts w:cs="Tahoma"/>
        </w:rPr>
        <w:t>Forefront</w:t>
      </w:r>
      <w:r w:rsidRPr="00977016">
        <w:rPr>
          <w:rFonts w:cs="Tahoma"/>
          <w:lang w:val="ru-RU"/>
        </w:rPr>
        <w:t xml:space="preserve"> </w:t>
      </w:r>
      <w:r w:rsidRPr="00FB21E9">
        <w:rPr>
          <w:rFonts w:cs="Tahoma"/>
        </w:rPr>
        <w:t>Threat</w:t>
      </w:r>
      <w:r w:rsidRPr="00977016">
        <w:rPr>
          <w:rFonts w:cs="Tahoma"/>
          <w:lang w:val="ru-RU"/>
        </w:rPr>
        <w:t xml:space="preserve"> </w:t>
      </w:r>
      <w:r w:rsidRPr="00FB21E9">
        <w:rPr>
          <w:rFonts w:cs="Tahoma"/>
        </w:rPr>
        <w:t>Management</w:t>
      </w:r>
      <w:r w:rsidRPr="00977016">
        <w:rPr>
          <w:rFonts w:cs="Tahoma"/>
          <w:lang w:val="ru-RU"/>
        </w:rPr>
        <w:t xml:space="preserve"> </w:t>
      </w:r>
      <w:r w:rsidRPr="00FB21E9">
        <w:rPr>
          <w:rFonts w:cs="Tahoma"/>
        </w:rPr>
        <w:t>Gateway</w:t>
      </w:r>
      <w:r w:rsidRPr="00977016">
        <w:rPr>
          <w:rFonts w:cs="Tahoma"/>
          <w:lang w:val="ru-RU"/>
        </w:rPr>
        <w:t xml:space="preserve"> </w:t>
      </w:r>
      <w:r w:rsidRPr="00FB21E9">
        <w:rPr>
          <w:rFonts w:cs="Tahoma"/>
        </w:rPr>
        <w:t>Web</w:t>
      </w:r>
      <w:r w:rsidRPr="00977016">
        <w:rPr>
          <w:rFonts w:cs="Tahoma"/>
          <w:lang w:val="ru-RU"/>
        </w:rPr>
        <w:t xml:space="preserve"> </w:t>
      </w:r>
      <w:r w:rsidRPr="00FB21E9">
        <w:rPr>
          <w:rFonts w:cs="Tahoma"/>
        </w:rPr>
        <w:t>Protection</w:t>
      </w:r>
      <w:r w:rsidRPr="00977016">
        <w:rPr>
          <w:rFonts w:cs="Tahoma"/>
          <w:lang w:val="ru-RU"/>
        </w:rPr>
        <w:t xml:space="preserve"> </w:t>
      </w:r>
      <w:r w:rsidRPr="00FB21E9">
        <w:rPr>
          <w:rFonts w:cs="Tahoma"/>
        </w:rPr>
        <w:t>Service</w:t>
      </w:r>
      <w:r w:rsidRPr="00977016">
        <w:rPr>
          <w:rFonts w:cs="Tahoma"/>
          <w:lang w:val="ru-RU"/>
        </w:rPr>
        <w:t xml:space="preserve"> и </w:t>
      </w:r>
      <w:r w:rsidRPr="00FB21E9">
        <w:rPr>
          <w:rFonts w:cs="Tahoma"/>
        </w:rPr>
        <w:t>Forefront</w:t>
      </w:r>
      <w:r w:rsidRPr="00977016">
        <w:rPr>
          <w:rFonts w:cs="Tahoma"/>
          <w:lang w:val="ru-RU"/>
        </w:rPr>
        <w:t xml:space="preserve"> </w:t>
      </w:r>
      <w:r w:rsidRPr="00FB21E9">
        <w:rPr>
          <w:rFonts w:cs="Tahoma"/>
        </w:rPr>
        <w:t>Protection</w:t>
      </w:r>
      <w:r w:rsidRPr="00977016">
        <w:rPr>
          <w:rFonts w:cs="Tahoma"/>
          <w:lang w:val="ru-RU"/>
        </w:rPr>
        <w:t xml:space="preserve"> для </w:t>
      </w:r>
      <w:r w:rsidRPr="00FB21E9">
        <w:rPr>
          <w:rFonts w:cs="Tahoma"/>
        </w:rPr>
        <w:t>SharePoint</w:t>
      </w:r>
      <w:r w:rsidRPr="00977016">
        <w:rPr>
          <w:rFonts w:cs="Tahoma"/>
          <w:lang w:val="ru-RU"/>
        </w:rPr>
        <w:t xml:space="preserve"> </w:t>
      </w:r>
      <w:r w:rsidRPr="00FB21E9">
        <w:rPr>
          <w:rFonts w:cs="Tahoma"/>
        </w:rPr>
        <w:t>Server</w:t>
      </w:r>
      <w:r w:rsidRPr="00977016">
        <w:rPr>
          <w:rFonts w:cs="Tahoma"/>
          <w:lang w:val="ru-RU"/>
        </w:rPr>
        <w:t xml:space="preserve"> без приобретения дополнительных Лицензий </w:t>
      </w:r>
      <w:r w:rsidRPr="00FB21E9">
        <w:rPr>
          <w:rFonts w:cs="Tahoma"/>
        </w:rPr>
        <w:t>User</w:t>
      </w:r>
      <w:r w:rsidRPr="00977016">
        <w:rPr>
          <w:rFonts w:cs="Tahoma"/>
          <w:lang w:val="ru-RU"/>
        </w:rPr>
        <w:t xml:space="preserve"> </w:t>
      </w:r>
      <w:r w:rsidRPr="00FB21E9">
        <w:rPr>
          <w:rFonts w:cs="Tahoma"/>
        </w:rPr>
        <w:t>SL</w:t>
      </w:r>
      <w:r w:rsidRPr="00977016">
        <w:rPr>
          <w:rFonts w:cs="Tahoma"/>
          <w:lang w:val="ru-RU"/>
        </w:rPr>
        <w:t>.</w:t>
      </w:r>
      <w:r w:rsidRPr="00977016">
        <w:rPr>
          <w:rFonts w:cs="Tahoma"/>
          <w:bCs/>
          <w:szCs w:val="18"/>
          <w:lang w:val="ru-RU"/>
        </w:rPr>
        <w:t xml:space="preserve"> </w:t>
      </w:r>
      <w:r w:rsidRPr="00977016">
        <w:rPr>
          <w:rFonts w:cs="Tahoma"/>
          <w:bCs/>
          <w:color w:val="000000"/>
          <w:szCs w:val="18"/>
          <w:lang w:val="ru-RU"/>
        </w:rPr>
        <w:t>Последующее использование веб-служб компонентов регулируется условиями Соглашения о корпоративном лицензировании клиента, правами на использование этих веб-служб, а</w:t>
      </w:r>
      <w:r w:rsidR="000C6F68">
        <w:rPr>
          <w:rFonts w:cs="Tahoma"/>
          <w:bCs/>
          <w:color w:val="000000"/>
          <w:szCs w:val="18"/>
        </w:rPr>
        <w:t> </w:t>
      </w:r>
      <w:r w:rsidRPr="00977016">
        <w:rPr>
          <w:rFonts w:cs="Tahoma"/>
          <w:bCs/>
          <w:color w:val="000000"/>
          <w:szCs w:val="18"/>
          <w:lang w:val="ru-RU"/>
        </w:rPr>
        <w:t>также условиями, указанными в настоящем документе.</w:t>
      </w:r>
    </w:p>
    <w:p w:rsidR="009115D6" w:rsidRPr="00977016" w:rsidRDefault="009115D6" w:rsidP="00796FF5">
      <w:pPr>
        <w:ind w:left="720"/>
        <w:rPr>
          <w:rFonts w:cs="Tahoma"/>
          <w:lang w:val="ru-RU"/>
        </w:rPr>
      </w:pPr>
    </w:p>
    <w:p w:rsidR="00796FF5" w:rsidRPr="00FB21E9" w:rsidRDefault="00796FF5" w:rsidP="00796FF5">
      <w:pPr>
        <w:ind w:left="720"/>
        <w:rPr>
          <w:rFonts w:cs="Tahoma"/>
        </w:rPr>
      </w:pPr>
      <w:r w:rsidRPr="00FB21E9">
        <w:rPr>
          <w:rFonts w:cs="Tahoma"/>
          <w:color w:val="000000"/>
          <w:szCs w:val="20"/>
        </w:rPr>
        <w:t xml:space="preserve">Подписка на Forefront Protection Suite состоит из следующих веб-служб: Forefront Endpoint Protection, Forefront для Office Communications Server (прежнее название Antigen for Instant Messaging), Forefront Online Protection для Exchange (прежнее название Exchange Hosted Filtering), Forefront Protection 2010 для Exchange Server, веб-служба защиты Forefront Threat Management Gateway и Forefront Protection 2010 для SharePoint Server. </w:t>
      </w:r>
    </w:p>
    <w:p w:rsidR="00796FF5" w:rsidRPr="00FB21E9" w:rsidRDefault="00796FF5" w:rsidP="00796FF5">
      <w:pPr>
        <w:ind w:left="720"/>
        <w:rPr>
          <w:rFonts w:cs="Tahoma"/>
        </w:rPr>
      </w:pPr>
    </w:p>
    <w:p w:rsidR="006E5A58" w:rsidRPr="00977016" w:rsidRDefault="00796FF5" w:rsidP="00221A57">
      <w:pPr>
        <w:ind w:left="720"/>
        <w:rPr>
          <w:rFonts w:cs="Tahoma"/>
          <w:lang w:val="ru-RU"/>
        </w:rPr>
      </w:pPr>
      <w:r w:rsidRPr="00977016">
        <w:rPr>
          <w:rFonts w:cs="Tahoma"/>
          <w:bCs/>
          <w:color w:val="000000"/>
          <w:szCs w:val="20"/>
          <w:lang w:val="ru-RU"/>
        </w:rPr>
        <w:t xml:space="preserve">Цены и условия оплаты для веб-служб см. в </w:t>
      </w:r>
      <w:r w:rsidRPr="00977016">
        <w:rPr>
          <w:rFonts w:cs="Tahoma"/>
          <w:lang w:val="ru-RU"/>
        </w:rPr>
        <w:t>Разделе 5.</w:t>
      </w:r>
      <w:r w:rsidRPr="00977016">
        <w:rPr>
          <w:rFonts w:cs="Tahoma"/>
          <w:bCs/>
          <w:color w:val="000000"/>
          <w:szCs w:val="20"/>
          <w:lang w:val="ru-RU"/>
        </w:rPr>
        <w:t xml:space="preserve"> </w:t>
      </w:r>
    </w:p>
    <w:p w:rsidR="00796FF5" w:rsidRPr="00977016" w:rsidRDefault="00796FF5" w:rsidP="00221A57">
      <w:pPr>
        <w:rPr>
          <w:rFonts w:cs="Tahoma"/>
          <w:lang w:val="ru-RU"/>
        </w:rPr>
      </w:pPr>
    </w:p>
    <w:p w:rsidR="009C2B6B" w:rsidRPr="00977016" w:rsidRDefault="009C2B6B" w:rsidP="00221A57">
      <w:pPr>
        <w:rPr>
          <w:rFonts w:cs="Tahoma"/>
          <w:lang w:val="ru-RU"/>
        </w:rPr>
      </w:pPr>
    </w:p>
    <w:p w:rsidR="00023FE7" w:rsidRPr="00FB21E9" w:rsidRDefault="00A560B6">
      <w:pPr>
        <w:pStyle w:val="Heading3"/>
        <w:rPr>
          <w:rFonts w:ascii="Tahoma" w:hAnsi="Tahoma" w:cs="Tahoma"/>
        </w:rPr>
      </w:pPr>
      <w:bookmarkStart w:id="1300" w:name="_65_Forefront_Security"/>
      <w:bookmarkStart w:id="1301" w:name="_64_Forefront_Security"/>
      <w:bookmarkStart w:id="1302" w:name="_Toc336338320"/>
      <w:bookmarkStart w:id="1303" w:name="Srv_49ForefrontSecfoOffComm"/>
      <w:bookmarkStart w:id="1304" w:name="_Toc370980388"/>
      <w:bookmarkEnd w:id="1300"/>
      <w:bookmarkEnd w:id="1301"/>
      <w:r w:rsidRPr="00FB21E9">
        <w:rPr>
          <w:rFonts w:ascii="Tahoma" w:hAnsi="Tahoma" w:cs="Tahoma"/>
          <w:caps/>
          <w:color w:val="F66400"/>
          <w:sz w:val="22"/>
          <w:vertAlign w:val="superscript"/>
        </w:rPr>
        <w:lastRenderedPageBreak/>
        <w:t>64</w:t>
      </w:r>
      <w:r w:rsidRPr="00105B29">
        <w:rPr>
          <w:rFonts w:ascii="Tahoma" w:hAnsi="Tahoma" w:cs="Tahoma"/>
          <w:caps/>
          <w:color w:val="F66400"/>
          <w:sz w:val="22"/>
        </w:rPr>
        <w:t xml:space="preserve"> </w:t>
      </w:r>
      <w:r w:rsidRPr="00FB21E9">
        <w:rPr>
          <w:rFonts w:ascii="Tahoma" w:hAnsi="Tahoma" w:cs="Tahoma"/>
          <w:color w:val="F66400"/>
          <w:sz w:val="22"/>
        </w:rPr>
        <w:t>Forefront Security для Office Communications Server (User SL и Device SL)</w:t>
      </w:r>
      <w:bookmarkEnd w:id="1302"/>
      <w:bookmarkEnd w:id="1304"/>
    </w:p>
    <w:bookmarkEnd w:id="1303"/>
    <w:p w:rsidR="00023FE7" w:rsidRPr="00891E63" w:rsidRDefault="00023FE7">
      <w:pPr>
        <w:pStyle w:val="EndnoteText"/>
        <w:ind w:left="0"/>
        <w:rPr>
          <w:rFonts w:ascii="Tahoma" w:hAnsi="Tahoma" w:cs="Tahoma"/>
          <w:sz w:val="18"/>
          <w:szCs w:val="18"/>
        </w:rPr>
      </w:pPr>
    </w:p>
    <w:bookmarkEnd w:id="1297"/>
    <w:bookmarkEnd w:id="1298"/>
    <w:p w:rsidR="009115D6" w:rsidRPr="00977016" w:rsidRDefault="009115D6" w:rsidP="009115D6">
      <w:pPr>
        <w:ind w:left="720"/>
        <w:rPr>
          <w:rFonts w:cs="Tahoma"/>
          <w:szCs w:val="18"/>
          <w:lang w:val="ru-RU"/>
        </w:rPr>
      </w:pPr>
      <w:r w:rsidRPr="00891E63">
        <w:rPr>
          <w:rFonts w:cs="Tahoma"/>
          <w:bCs/>
          <w:color w:val="000000"/>
          <w:szCs w:val="18"/>
        </w:rPr>
        <w:t>Forefront</w:t>
      </w:r>
      <w:r w:rsidRPr="00977016">
        <w:rPr>
          <w:rFonts w:cs="Tahoma"/>
          <w:bCs/>
          <w:color w:val="000000"/>
          <w:szCs w:val="18"/>
          <w:lang w:val="ru-RU"/>
        </w:rPr>
        <w:t xml:space="preserve"> </w:t>
      </w:r>
      <w:r w:rsidRPr="00891E63">
        <w:rPr>
          <w:rFonts w:cs="Tahoma"/>
          <w:bCs/>
          <w:color w:val="000000"/>
          <w:szCs w:val="18"/>
        </w:rPr>
        <w:t>Security</w:t>
      </w:r>
      <w:r w:rsidRPr="00977016">
        <w:rPr>
          <w:rFonts w:cs="Tahoma"/>
          <w:bCs/>
          <w:color w:val="000000"/>
          <w:szCs w:val="18"/>
          <w:lang w:val="ru-RU"/>
        </w:rPr>
        <w:t xml:space="preserve"> для </w:t>
      </w:r>
      <w:r w:rsidRPr="00891E63">
        <w:rPr>
          <w:rFonts w:cs="Tahoma"/>
          <w:bCs/>
          <w:color w:val="000000"/>
          <w:szCs w:val="18"/>
        </w:rPr>
        <w:t>Office</w:t>
      </w:r>
      <w:r w:rsidRPr="00977016">
        <w:rPr>
          <w:rFonts w:cs="Tahoma"/>
          <w:bCs/>
          <w:color w:val="000000"/>
          <w:szCs w:val="18"/>
          <w:lang w:val="ru-RU"/>
        </w:rPr>
        <w:t xml:space="preserve"> </w:t>
      </w:r>
      <w:r w:rsidRPr="00891E63">
        <w:rPr>
          <w:rFonts w:cs="Tahoma"/>
          <w:bCs/>
          <w:color w:val="000000"/>
          <w:szCs w:val="18"/>
        </w:rPr>
        <w:t>Communications</w:t>
      </w:r>
      <w:r w:rsidRPr="00977016">
        <w:rPr>
          <w:rFonts w:cs="Tahoma"/>
          <w:bCs/>
          <w:color w:val="000000"/>
          <w:szCs w:val="18"/>
          <w:lang w:val="ru-RU"/>
        </w:rPr>
        <w:t xml:space="preserve"> </w:t>
      </w:r>
      <w:r w:rsidRPr="00891E63">
        <w:rPr>
          <w:rFonts w:cs="Tahoma"/>
          <w:bCs/>
          <w:color w:val="000000"/>
          <w:szCs w:val="18"/>
        </w:rPr>
        <w:t>Server</w:t>
      </w:r>
      <w:r w:rsidRPr="00977016">
        <w:rPr>
          <w:rFonts w:cs="Tahoma"/>
          <w:bCs/>
          <w:color w:val="000000"/>
          <w:szCs w:val="18"/>
          <w:lang w:val="ru-RU"/>
        </w:rPr>
        <w:t xml:space="preserve"> перестанет быть доступным с 1 декабря 2012 г. Клиенты с действующими на 30 ноября 2012 г. подписками на эту веб-службу могут продолжать использовать веб-службу до 31 декабря 2015 г.</w:t>
      </w:r>
      <w:r w:rsidR="00773A93" w:rsidRPr="00977016">
        <w:rPr>
          <w:rFonts w:cs="Tahoma"/>
          <w:bCs/>
          <w:color w:val="000000"/>
          <w:szCs w:val="18"/>
          <w:lang w:val="ru-RU"/>
        </w:rPr>
        <w:t xml:space="preserve"> </w:t>
      </w:r>
      <w:r w:rsidRPr="00977016">
        <w:rPr>
          <w:rFonts w:cs="Tahoma"/>
          <w:szCs w:val="18"/>
          <w:lang w:val="ru-RU"/>
        </w:rPr>
        <w:t xml:space="preserve">Существующие клиенты могут также продолжать добавлять новых пользователей по мере необходимости без приобретения дополнительных Лицензий </w:t>
      </w:r>
      <w:r w:rsidRPr="00891E63">
        <w:rPr>
          <w:rFonts w:cs="Tahoma"/>
          <w:szCs w:val="18"/>
        </w:rPr>
        <w:t>User</w:t>
      </w:r>
      <w:r w:rsidRPr="00977016">
        <w:rPr>
          <w:rFonts w:cs="Tahoma"/>
          <w:szCs w:val="18"/>
          <w:lang w:val="ru-RU"/>
        </w:rPr>
        <w:t xml:space="preserve"> </w:t>
      </w:r>
      <w:r w:rsidRPr="00891E63">
        <w:rPr>
          <w:rFonts w:cs="Tahoma"/>
          <w:szCs w:val="18"/>
        </w:rPr>
        <w:t>SL</w:t>
      </w:r>
      <w:r w:rsidRPr="00977016">
        <w:rPr>
          <w:rFonts w:cs="Tahoma"/>
          <w:szCs w:val="18"/>
          <w:lang w:val="ru-RU"/>
        </w:rPr>
        <w:t>.</w:t>
      </w:r>
      <w:r w:rsidR="00773A93" w:rsidRPr="00977016">
        <w:rPr>
          <w:rFonts w:cs="Tahoma"/>
          <w:szCs w:val="18"/>
          <w:lang w:val="ru-RU"/>
        </w:rPr>
        <w:t xml:space="preserve"> </w:t>
      </w:r>
      <w:r w:rsidRPr="00977016">
        <w:rPr>
          <w:rFonts w:cs="Tahoma"/>
          <w:bCs/>
          <w:color w:val="000000"/>
          <w:szCs w:val="18"/>
          <w:lang w:val="ru-RU"/>
        </w:rPr>
        <w:t xml:space="preserve">Последующее использование веб-службы регулируется условиями Соглашения о корпоративном лицензировании клиента, правами на использование этой веб-службы, а также условиями, указанными в настоящем документе. </w:t>
      </w:r>
    </w:p>
    <w:p w:rsidR="009115D6" w:rsidRPr="00977016" w:rsidRDefault="009115D6" w:rsidP="009115D6">
      <w:pPr>
        <w:ind w:left="720"/>
        <w:rPr>
          <w:rFonts w:cs="Tahoma"/>
          <w:szCs w:val="18"/>
          <w:lang w:val="ru-RU"/>
        </w:rPr>
      </w:pPr>
    </w:p>
    <w:p w:rsidR="00023FE7" w:rsidRPr="00891E63" w:rsidRDefault="00023FE7" w:rsidP="00E62BC4">
      <w:pPr>
        <w:pStyle w:val="EndnoteText"/>
        <w:ind w:left="720"/>
        <w:rPr>
          <w:rFonts w:ascii="Tahoma" w:hAnsi="Tahoma" w:cs="Tahoma"/>
          <w:sz w:val="18"/>
          <w:szCs w:val="18"/>
        </w:rPr>
      </w:pPr>
      <w:r w:rsidRPr="00977016">
        <w:rPr>
          <w:rFonts w:ascii="Tahoma" w:hAnsi="Tahoma" w:cs="Tahoma"/>
          <w:bCs/>
          <w:color w:val="000000"/>
          <w:sz w:val="18"/>
          <w:szCs w:val="18"/>
          <w:lang w:val="ru-RU"/>
        </w:rPr>
        <w:t xml:space="preserve">Всем пользователям (или устройствам), обращающимся к защищенному серверу, необходимы лицензии </w:t>
      </w:r>
      <w:r w:rsidRPr="00891E63">
        <w:rPr>
          <w:rFonts w:ascii="Tahoma" w:hAnsi="Tahoma" w:cs="Tahoma"/>
          <w:bCs/>
          <w:color w:val="000000"/>
          <w:sz w:val="18"/>
          <w:szCs w:val="18"/>
        </w:rPr>
        <w:t>User</w:t>
      </w:r>
      <w:r w:rsidRPr="00977016">
        <w:rPr>
          <w:rFonts w:ascii="Tahoma" w:hAnsi="Tahoma" w:cs="Tahoma"/>
          <w:bCs/>
          <w:color w:val="000000"/>
          <w:sz w:val="18"/>
          <w:szCs w:val="18"/>
          <w:lang w:val="ru-RU"/>
        </w:rPr>
        <w:t xml:space="preserve"> </w:t>
      </w:r>
      <w:r w:rsidRPr="00891E63">
        <w:rPr>
          <w:rFonts w:ascii="Tahoma" w:hAnsi="Tahoma" w:cs="Tahoma"/>
          <w:bCs/>
          <w:color w:val="000000"/>
          <w:sz w:val="18"/>
          <w:szCs w:val="18"/>
        </w:rPr>
        <w:t>SL</w:t>
      </w:r>
      <w:r w:rsidRPr="00977016">
        <w:rPr>
          <w:rFonts w:ascii="Tahoma" w:hAnsi="Tahoma" w:cs="Tahoma"/>
          <w:bCs/>
          <w:color w:val="000000"/>
          <w:sz w:val="18"/>
          <w:szCs w:val="18"/>
          <w:lang w:val="ru-RU"/>
        </w:rPr>
        <w:t xml:space="preserve"> (или </w:t>
      </w:r>
      <w:r w:rsidRPr="00891E63">
        <w:rPr>
          <w:rFonts w:ascii="Tahoma" w:hAnsi="Tahoma" w:cs="Tahoma"/>
          <w:bCs/>
          <w:color w:val="000000"/>
          <w:sz w:val="18"/>
          <w:szCs w:val="18"/>
        </w:rPr>
        <w:t>Device SL</w:t>
      </w:r>
      <w:r w:rsidRPr="00977016">
        <w:rPr>
          <w:rFonts w:ascii="Tahoma" w:hAnsi="Tahoma" w:cs="Tahoma"/>
          <w:bCs/>
          <w:color w:val="000000"/>
          <w:sz w:val="18"/>
          <w:szCs w:val="18"/>
          <w:lang w:val="ru-RU"/>
        </w:rPr>
        <w:t>).</w:t>
      </w:r>
      <w:r w:rsidR="00773A93" w:rsidRPr="00977016">
        <w:rPr>
          <w:rFonts w:ascii="Tahoma" w:hAnsi="Tahoma" w:cs="Tahoma"/>
          <w:bCs/>
          <w:color w:val="000000"/>
          <w:sz w:val="18"/>
          <w:szCs w:val="18"/>
          <w:lang w:val="ru-RU"/>
        </w:rPr>
        <w:t xml:space="preserve"> </w:t>
      </w:r>
      <w:r w:rsidRPr="00891E63">
        <w:rPr>
          <w:rFonts w:ascii="Tahoma" w:hAnsi="Tahoma" w:cs="Tahoma"/>
          <w:bCs/>
          <w:color w:val="000000"/>
          <w:sz w:val="18"/>
          <w:szCs w:val="18"/>
        </w:rPr>
        <w:t>Эта веб-служба раньше называлась Antigen for Instant Messaging.</w:t>
      </w:r>
      <w:r w:rsidR="00773A93" w:rsidRPr="00891E63">
        <w:rPr>
          <w:rFonts w:ascii="Tahoma" w:hAnsi="Tahoma" w:cs="Tahoma"/>
          <w:bCs/>
          <w:color w:val="000000"/>
          <w:sz w:val="18"/>
          <w:szCs w:val="18"/>
        </w:rPr>
        <w:t xml:space="preserve"> </w:t>
      </w:r>
    </w:p>
    <w:p w:rsidR="00023FE7" w:rsidRPr="00891E63" w:rsidRDefault="00023FE7" w:rsidP="00697E59">
      <w:pPr>
        <w:rPr>
          <w:rFonts w:cs="Tahoma"/>
          <w:szCs w:val="18"/>
        </w:rPr>
      </w:pPr>
      <w:bookmarkStart w:id="1305" w:name="Srv_48ForefrontSvrSecMgmtConsole"/>
    </w:p>
    <w:p w:rsidR="00EE30F1" w:rsidRPr="00891E63" w:rsidRDefault="00EE30F1" w:rsidP="00221A57">
      <w:pPr>
        <w:rPr>
          <w:rFonts w:cs="Tahoma"/>
          <w:szCs w:val="18"/>
        </w:rPr>
      </w:pPr>
      <w:bookmarkStart w:id="1306" w:name="_49_Forefront_Threat"/>
      <w:bookmarkStart w:id="1307" w:name="Srv_52ForefrontUnifiedAccessGtwy2010"/>
      <w:bookmarkStart w:id="1308" w:name="Srv_56ForefrontUnifiedAccessGtwy2010"/>
      <w:bookmarkEnd w:id="1305"/>
      <w:bookmarkEnd w:id="1306"/>
    </w:p>
    <w:p w:rsidR="0079439D" w:rsidRPr="00FB21E9" w:rsidRDefault="00A560B6" w:rsidP="00221A57">
      <w:pPr>
        <w:pStyle w:val="Heading3"/>
        <w:rPr>
          <w:rFonts w:ascii="Tahoma" w:hAnsi="Tahoma" w:cs="Tahoma"/>
        </w:rPr>
      </w:pPr>
      <w:bookmarkStart w:id="1309" w:name="_50__Forefront"/>
      <w:bookmarkStart w:id="1310" w:name="_57_Forefront_Threat"/>
      <w:bookmarkStart w:id="1311" w:name="_66_Forefront_Threat"/>
      <w:bookmarkStart w:id="1312" w:name="_65_Веб-служба_защиты"/>
      <w:bookmarkStart w:id="1313" w:name="_Toc336338321"/>
      <w:bookmarkStart w:id="1314" w:name="Srv_51ForefrontThreatMgmtGtwy2010"/>
      <w:bookmarkStart w:id="1315" w:name="_Toc370980389"/>
      <w:bookmarkEnd w:id="1309"/>
      <w:bookmarkEnd w:id="1310"/>
      <w:bookmarkEnd w:id="1311"/>
      <w:bookmarkEnd w:id="1312"/>
      <w:r w:rsidRPr="00FB21E9">
        <w:rPr>
          <w:rFonts w:ascii="Tahoma" w:hAnsi="Tahoma" w:cs="Tahoma"/>
          <w:caps/>
          <w:color w:val="F66400"/>
          <w:sz w:val="22"/>
          <w:vertAlign w:val="superscript"/>
        </w:rPr>
        <w:t>65</w:t>
      </w:r>
      <w:r w:rsidRPr="00105B29">
        <w:rPr>
          <w:rFonts w:ascii="Tahoma" w:hAnsi="Tahoma" w:cs="Tahoma"/>
          <w:caps/>
          <w:color w:val="F66400"/>
          <w:sz w:val="22"/>
        </w:rPr>
        <w:t xml:space="preserve"> </w:t>
      </w:r>
      <w:r w:rsidRPr="00FB21E9">
        <w:rPr>
          <w:rFonts w:ascii="Tahoma" w:hAnsi="Tahoma" w:cs="Tahoma"/>
          <w:color w:val="F66400"/>
          <w:sz w:val="22"/>
        </w:rPr>
        <w:t>Веб-служба защиты Forefront Threat Management Gateway</w:t>
      </w:r>
      <w:bookmarkEnd w:id="1315"/>
      <w:r w:rsidRPr="00FB21E9">
        <w:rPr>
          <w:rFonts w:ascii="Tahoma" w:hAnsi="Tahoma" w:cs="Tahoma"/>
          <w:color w:val="F66400"/>
          <w:sz w:val="22"/>
        </w:rPr>
        <w:t xml:space="preserve"> </w:t>
      </w:r>
      <w:bookmarkEnd w:id="1313"/>
      <w:bookmarkEnd w:id="1314"/>
    </w:p>
    <w:p w:rsidR="00221A57" w:rsidRPr="00FB21E9" w:rsidRDefault="00221A57" w:rsidP="00221A57">
      <w:pPr>
        <w:rPr>
          <w:rFonts w:cs="Tahoma"/>
        </w:rPr>
      </w:pPr>
    </w:p>
    <w:p w:rsidR="00586FCE" w:rsidRPr="00977016" w:rsidRDefault="0079439D" w:rsidP="00221A57">
      <w:pPr>
        <w:ind w:left="720"/>
        <w:rPr>
          <w:rFonts w:cs="Tahoma"/>
          <w:lang w:val="ru-RU"/>
        </w:rPr>
      </w:pPr>
      <w:bookmarkStart w:id="1316" w:name="_Toc336338322"/>
      <w:r w:rsidRPr="00977016">
        <w:rPr>
          <w:rFonts w:cs="Tahoma"/>
          <w:bCs/>
          <w:color w:val="000000"/>
          <w:szCs w:val="18"/>
          <w:lang w:val="ru-RU"/>
        </w:rPr>
        <w:t xml:space="preserve">Служба </w:t>
      </w:r>
      <w:r w:rsidRPr="00FB21E9">
        <w:rPr>
          <w:rFonts w:cs="Tahoma"/>
          <w:bCs/>
          <w:color w:val="000000"/>
          <w:szCs w:val="18"/>
        </w:rPr>
        <w:t>Forefront</w:t>
      </w:r>
      <w:r w:rsidRPr="00977016">
        <w:rPr>
          <w:rFonts w:cs="Tahoma"/>
          <w:bCs/>
          <w:color w:val="000000"/>
          <w:szCs w:val="18"/>
          <w:lang w:val="ru-RU"/>
        </w:rPr>
        <w:t xml:space="preserve"> </w:t>
      </w:r>
      <w:r w:rsidRPr="00FB21E9">
        <w:rPr>
          <w:rFonts w:cs="Tahoma"/>
          <w:bCs/>
          <w:color w:val="000000"/>
          <w:szCs w:val="18"/>
        </w:rPr>
        <w:t>Threat</w:t>
      </w:r>
      <w:r w:rsidRPr="00977016">
        <w:rPr>
          <w:rFonts w:cs="Tahoma"/>
          <w:bCs/>
          <w:color w:val="000000"/>
          <w:szCs w:val="18"/>
          <w:lang w:val="ru-RU"/>
        </w:rPr>
        <w:t xml:space="preserve"> </w:t>
      </w:r>
      <w:r w:rsidRPr="00FB21E9">
        <w:rPr>
          <w:rFonts w:cs="Tahoma"/>
          <w:bCs/>
          <w:color w:val="000000"/>
          <w:szCs w:val="18"/>
        </w:rPr>
        <w:t>Management</w:t>
      </w:r>
      <w:r w:rsidRPr="00977016">
        <w:rPr>
          <w:rFonts w:cs="Tahoma"/>
          <w:bCs/>
          <w:color w:val="000000"/>
          <w:szCs w:val="18"/>
          <w:lang w:val="ru-RU"/>
        </w:rPr>
        <w:t xml:space="preserve"> </w:t>
      </w:r>
      <w:r w:rsidRPr="00FB21E9">
        <w:rPr>
          <w:rFonts w:cs="Tahoma"/>
          <w:bCs/>
          <w:color w:val="000000"/>
          <w:szCs w:val="18"/>
        </w:rPr>
        <w:t>Gateway</w:t>
      </w:r>
      <w:r w:rsidRPr="00977016">
        <w:rPr>
          <w:rFonts w:cs="Tahoma"/>
          <w:bCs/>
          <w:color w:val="000000"/>
          <w:szCs w:val="18"/>
          <w:lang w:val="ru-RU"/>
        </w:rPr>
        <w:t xml:space="preserve"> </w:t>
      </w:r>
      <w:r w:rsidRPr="00FB21E9">
        <w:rPr>
          <w:rFonts w:cs="Tahoma"/>
          <w:bCs/>
          <w:color w:val="000000"/>
          <w:szCs w:val="18"/>
        </w:rPr>
        <w:t>Web</w:t>
      </w:r>
      <w:r w:rsidRPr="00977016">
        <w:rPr>
          <w:rFonts w:cs="Tahoma"/>
          <w:bCs/>
          <w:color w:val="000000"/>
          <w:szCs w:val="18"/>
          <w:lang w:val="ru-RU"/>
        </w:rPr>
        <w:t xml:space="preserve"> </w:t>
      </w:r>
      <w:r w:rsidRPr="00FB21E9">
        <w:rPr>
          <w:rFonts w:cs="Tahoma"/>
          <w:bCs/>
          <w:color w:val="000000"/>
          <w:szCs w:val="18"/>
        </w:rPr>
        <w:t>Protection</w:t>
      </w:r>
      <w:r w:rsidRPr="00977016">
        <w:rPr>
          <w:rFonts w:cs="Tahoma"/>
          <w:bCs/>
          <w:color w:val="000000"/>
          <w:szCs w:val="18"/>
          <w:lang w:val="ru-RU"/>
        </w:rPr>
        <w:t xml:space="preserve"> </w:t>
      </w:r>
      <w:r w:rsidRPr="00FB21E9">
        <w:rPr>
          <w:rFonts w:cs="Tahoma"/>
          <w:bCs/>
          <w:color w:val="000000"/>
          <w:szCs w:val="18"/>
        </w:rPr>
        <w:t>Service</w:t>
      </w:r>
      <w:r w:rsidRPr="00977016">
        <w:rPr>
          <w:rFonts w:cs="Tahoma"/>
          <w:bCs/>
          <w:color w:val="000000"/>
          <w:szCs w:val="18"/>
          <w:lang w:val="ru-RU"/>
        </w:rPr>
        <w:t xml:space="preserve"> перестанет быть доступной с 1 декабря 2012 г. Клиенты с действующими на 30 ноября 2012 г. подписками на эту веб-службу могут продолжать использовать веб-службу до 31 декабря 2015 г. </w:t>
      </w:r>
      <w:r w:rsidRPr="00977016">
        <w:rPr>
          <w:rFonts w:cs="Tahoma"/>
          <w:lang w:val="ru-RU"/>
        </w:rPr>
        <w:t xml:space="preserve">Существующие клиенты могут также продолжать добавлять новых пользователей по мере необходимости без приобретения дополнительных Лицензий </w:t>
      </w:r>
      <w:r w:rsidRPr="00FB21E9">
        <w:rPr>
          <w:rFonts w:cs="Tahoma"/>
        </w:rPr>
        <w:t>User</w:t>
      </w:r>
      <w:r w:rsidRPr="00977016">
        <w:rPr>
          <w:rFonts w:cs="Tahoma"/>
          <w:lang w:val="ru-RU"/>
        </w:rPr>
        <w:t xml:space="preserve"> </w:t>
      </w:r>
      <w:r w:rsidRPr="00FB21E9">
        <w:rPr>
          <w:rFonts w:cs="Tahoma"/>
        </w:rPr>
        <w:t>SL</w:t>
      </w:r>
      <w:r w:rsidRPr="00977016">
        <w:rPr>
          <w:rFonts w:cs="Tahoma"/>
          <w:lang w:val="ru-RU"/>
        </w:rPr>
        <w:t>.</w:t>
      </w:r>
      <w:r w:rsidR="00773A93" w:rsidRPr="00977016">
        <w:rPr>
          <w:rFonts w:cs="Tahoma"/>
          <w:bCs/>
          <w:szCs w:val="18"/>
          <w:lang w:val="ru-RU"/>
        </w:rPr>
        <w:t xml:space="preserve"> </w:t>
      </w:r>
      <w:r w:rsidRPr="00977016">
        <w:rPr>
          <w:rFonts w:cs="Tahoma"/>
          <w:bCs/>
          <w:color w:val="000000"/>
          <w:szCs w:val="18"/>
          <w:lang w:val="ru-RU"/>
        </w:rPr>
        <w:t xml:space="preserve">Последующее использование веб-службы регулируется условиями Соглашения о корпоративном лицензировании клиента, правами на использование этой веб-службы, а также условиями, указанными в настоящем документе. </w:t>
      </w:r>
    </w:p>
    <w:p w:rsidR="00221A57" w:rsidRPr="00977016" w:rsidRDefault="00221A57" w:rsidP="00221A57">
      <w:pPr>
        <w:rPr>
          <w:rFonts w:cs="Tahoma"/>
          <w:lang w:val="ru-RU"/>
        </w:rPr>
      </w:pPr>
    </w:p>
    <w:p w:rsidR="00221A57" w:rsidRPr="00977016" w:rsidRDefault="00221A57" w:rsidP="00221A57">
      <w:pPr>
        <w:rPr>
          <w:rFonts w:cs="Tahoma"/>
          <w:lang w:val="ru-RU"/>
        </w:rPr>
      </w:pPr>
    </w:p>
    <w:p w:rsidR="009E4FDD" w:rsidRPr="00FB21E9" w:rsidRDefault="00A560B6" w:rsidP="009E4FDD">
      <w:pPr>
        <w:pStyle w:val="Heading3"/>
        <w:rPr>
          <w:rFonts w:ascii="Tahoma" w:hAnsi="Tahoma" w:cs="Tahoma"/>
        </w:rPr>
      </w:pPr>
      <w:bookmarkStart w:id="1317" w:name="_67_Forefront_Unified"/>
      <w:bookmarkStart w:id="1318" w:name="_66_Forefront_Unified"/>
      <w:bookmarkStart w:id="1319" w:name="_Toc370980390"/>
      <w:bookmarkEnd w:id="1317"/>
      <w:bookmarkEnd w:id="1318"/>
      <w:r w:rsidRPr="00FB21E9">
        <w:rPr>
          <w:rFonts w:ascii="Tahoma" w:hAnsi="Tahoma" w:cs="Tahoma"/>
          <w:caps/>
          <w:color w:val="F66400"/>
          <w:sz w:val="22"/>
          <w:vertAlign w:val="superscript"/>
        </w:rPr>
        <w:t>66</w:t>
      </w:r>
      <w:r w:rsidRPr="00105B29">
        <w:rPr>
          <w:rFonts w:ascii="Tahoma" w:hAnsi="Tahoma" w:cs="Tahoma"/>
          <w:caps/>
          <w:color w:val="F66400"/>
          <w:sz w:val="22"/>
        </w:rPr>
        <w:t xml:space="preserve"> </w:t>
      </w:r>
      <w:r w:rsidRPr="00FB21E9">
        <w:rPr>
          <w:rFonts w:ascii="Tahoma" w:hAnsi="Tahoma" w:cs="Tahoma"/>
          <w:color w:val="F66400"/>
          <w:sz w:val="22"/>
        </w:rPr>
        <w:t>Forefront Unified Access Gateway 2010</w:t>
      </w:r>
      <w:bookmarkEnd w:id="1316"/>
      <w:bookmarkEnd w:id="1319"/>
    </w:p>
    <w:bookmarkEnd w:id="1307"/>
    <w:bookmarkEnd w:id="1308"/>
    <w:p w:rsidR="009E4FDD" w:rsidRPr="00FB21E9" w:rsidRDefault="009E4FDD" w:rsidP="009E4FDD">
      <w:pPr>
        <w:rPr>
          <w:rFonts w:cs="Tahoma"/>
        </w:rPr>
      </w:pPr>
    </w:p>
    <w:p w:rsidR="009E4FDD" w:rsidRPr="00FB21E9" w:rsidRDefault="009E4FDD" w:rsidP="00221A57">
      <w:pPr>
        <w:spacing w:after="60"/>
        <w:ind w:left="720"/>
        <w:rPr>
          <w:rFonts w:cs="Tahoma"/>
        </w:rPr>
      </w:pPr>
      <w:r w:rsidRPr="00FB21E9">
        <w:rPr>
          <w:rFonts w:cs="Tahoma"/>
          <w:b/>
          <w:color w:val="000000"/>
          <w:szCs w:val="18"/>
        </w:rPr>
        <w:t>Версия</w:t>
      </w:r>
    </w:p>
    <w:p w:rsidR="009E4FDD" w:rsidRPr="00FB21E9" w:rsidRDefault="009E4FDD" w:rsidP="009E4FDD">
      <w:pPr>
        <w:ind w:left="720"/>
        <w:rPr>
          <w:rFonts w:cs="Tahoma"/>
        </w:rPr>
      </w:pPr>
      <w:r w:rsidRPr="00FB21E9">
        <w:rPr>
          <w:rFonts w:cs="Tahoma"/>
          <w:color w:val="000000"/>
          <w:szCs w:val="18"/>
        </w:rPr>
        <w:t>Forefront Unified Access Gateway 2010 является следующей версией продукта Whale Intelligent Application Gateway 2007</w:t>
      </w:r>
    </w:p>
    <w:p w:rsidR="00EE30F1" w:rsidRPr="00FB21E9" w:rsidRDefault="00EE30F1">
      <w:pPr>
        <w:ind w:left="720"/>
        <w:rPr>
          <w:rFonts w:cs="Tahoma"/>
        </w:rPr>
      </w:pPr>
    </w:p>
    <w:p w:rsidR="001979E9" w:rsidRPr="00FB21E9" w:rsidRDefault="001979E9">
      <w:pPr>
        <w:ind w:left="720"/>
        <w:rPr>
          <w:rFonts w:cs="Tahoma"/>
        </w:rPr>
      </w:pPr>
    </w:p>
    <w:p w:rsidR="00023FE7" w:rsidRPr="00977016" w:rsidRDefault="00A560B6" w:rsidP="00416294">
      <w:pPr>
        <w:pStyle w:val="Heading3"/>
        <w:rPr>
          <w:rFonts w:ascii="Tahoma" w:hAnsi="Tahoma" w:cs="Tahoma"/>
          <w:lang w:val="ru-RU"/>
        </w:rPr>
      </w:pPr>
      <w:bookmarkStart w:id="1320" w:name="_51_High_Performance"/>
      <w:bookmarkStart w:id="1321" w:name="_63_61_HPC"/>
      <w:bookmarkStart w:id="1322" w:name="_68_HPC_Pack"/>
      <w:bookmarkStart w:id="1323" w:name="_67_HPC_Pack"/>
      <w:bookmarkStart w:id="1324" w:name="_Toc336338323"/>
      <w:bookmarkStart w:id="1325" w:name="Srv_48HighPerfComputingPack"/>
      <w:bookmarkStart w:id="1326" w:name="Srv_54HighPerfComputingPack"/>
      <w:bookmarkStart w:id="1327" w:name="Srv_49HighPerfComputingPack"/>
      <w:bookmarkStart w:id="1328" w:name="_Toc370980391"/>
      <w:bookmarkEnd w:id="1320"/>
      <w:bookmarkEnd w:id="1321"/>
      <w:bookmarkEnd w:id="1322"/>
      <w:bookmarkEnd w:id="1323"/>
      <w:r w:rsidRPr="00977016">
        <w:rPr>
          <w:rFonts w:ascii="Tahoma" w:hAnsi="Tahoma" w:cs="Tahoma"/>
          <w:caps/>
          <w:color w:val="F66400"/>
          <w:sz w:val="22"/>
          <w:vertAlign w:val="superscript"/>
          <w:lang w:val="ru-RU"/>
        </w:rPr>
        <w:t>67</w:t>
      </w:r>
      <w:r w:rsidRPr="00977016">
        <w:rPr>
          <w:rFonts w:ascii="Tahoma" w:hAnsi="Tahoma" w:cs="Tahoma"/>
          <w:caps/>
          <w:color w:val="F66400"/>
          <w:sz w:val="22"/>
          <w:lang w:val="ru-RU"/>
        </w:rPr>
        <w:t xml:space="preserve"> </w:t>
      </w:r>
      <w:r w:rsidRPr="00FB21E9">
        <w:rPr>
          <w:rFonts w:ascii="Tahoma" w:hAnsi="Tahoma" w:cs="Tahoma"/>
          <w:color w:val="F66400"/>
          <w:sz w:val="22"/>
        </w:rPr>
        <w:t>HPC</w:t>
      </w:r>
      <w:r w:rsidRPr="00977016">
        <w:rPr>
          <w:rFonts w:ascii="Tahoma" w:hAnsi="Tahoma" w:cs="Tahoma"/>
          <w:color w:val="F66400"/>
          <w:sz w:val="22"/>
          <w:lang w:val="ru-RU"/>
        </w:rPr>
        <w:t xml:space="preserve"> </w:t>
      </w:r>
      <w:r w:rsidRPr="00FB21E9">
        <w:rPr>
          <w:rFonts w:ascii="Tahoma" w:hAnsi="Tahoma" w:cs="Tahoma"/>
          <w:color w:val="F66400"/>
          <w:sz w:val="22"/>
        </w:rPr>
        <w:t>Pack</w:t>
      </w:r>
      <w:r w:rsidRPr="00977016">
        <w:rPr>
          <w:rFonts w:ascii="Tahoma" w:hAnsi="Tahoma" w:cs="Tahoma"/>
          <w:color w:val="F66400"/>
          <w:sz w:val="22"/>
          <w:lang w:val="ru-RU"/>
        </w:rPr>
        <w:t xml:space="preserve"> 2008 </w:t>
      </w:r>
      <w:r w:rsidRPr="00FB21E9">
        <w:rPr>
          <w:rFonts w:ascii="Tahoma" w:hAnsi="Tahoma" w:cs="Tahoma"/>
          <w:color w:val="F66400"/>
          <w:sz w:val="22"/>
        </w:rPr>
        <w:t>R</w:t>
      </w:r>
      <w:r w:rsidRPr="00977016">
        <w:rPr>
          <w:rFonts w:ascii="Tahoma" w:hAnsi="Tahoma" w:cs="Tahoma"/>
          <w:color w:val="F66400"/>
          <w:sz w:val="22"/>
          <w:lang w:val="ru-RU"/>
        </w:rPr>
        <w:t xml:space="preserve">2 </w:t>
      </w:r>
      <w:r w:rsidRPr="00FB21E9">
        <w:rPr>
          <w:rFonts w:ascii="Tahoma" w:hAnsi="Tahoma" w:cs="Tahoma"/>
          <w:color w:val="F66400"/>
          <w:sz w:val="22"/>
        </w:rPr>
        <w:t>Enterprise</w:t>
      </w:r>
      <w:bookmarkEnd w:id="1324"/>
      <w:bookmarkEnd w:id="1328"/>
    </w:p>
    <w:bookmarkEnd w:id="1325"/>
    <w:bookmarkEnd w:id="1326"/>
    <w:p w:rsidR="00023FE7" w:rsidRPr="00977016" w:rsidRDefault="00023FE7" w:rsidP="00416294">
      <w:pPr>
        <w:ind w:left="720"/>
        <w:rPr>
          <w:rFonts w:cs="Tahoma"/>
          <w:lang w:val="ru-RU"/>
        </w:rPr>
      </w:pPr>
    </w:p>
    <w:bookmarkEnd w:id="1327"/>
    <w:p w:rsidR="00221A57" w:rsidRPr="00977016" w:rsidRDefault="001978C7" w:rsidP="00221A57">
      <w:pPr>
        <w:spacing w:after="60"/>
        <w:ind w:left="720"/>
        <w:rPr>
          <w:rFonts w:cs="Tahoma"/>
          <w:lang w:val="ru-RU"/>
        </w:rPr>
      </w:pPr>
      <w:r w:rsidRPr="00977016">
        <w:rPr>
          <w:rFonts w:cs="Tahoma"/>
          <w:b/>
          <w:color w:val="000000"/>
          <w:lang w:val="ru-RU"/>
        </w:rPr>
        <w:t xml:space="preserve">Предоставление лицензий в связи с окончанием жизненного цикла выпуска </w:t>
      </w:r>
      <w:r w:rsidRPr="00FB21E9">
        <w:rPr>
          <w:rFonts w:cs="Tahoma"/>
          <w:b/>
          <w:color w:val="000000"/>
        </w:rPr>
        <w:t>HPC</w:t>
      </w:r>
      <w:r w:rsidRPr="00977016">
        <w:rPr>
          <w:rFonts w:cs="Tahoma"/>
          <w:b/>
          <w:color w:val="000000"/>
          <w:lang w:val="ru-RU"/>
        </w:rPr>
        <w:t xml:space="preserve"> </w:t>
      </w:r>
      <w:r w:rsidRPr="00FB21E9">
        <w:rPr>
          <w:rFonts w:cs="Tahoma"/>
          <w:b/>
          <w:color w:val="000000"/>
        </w:rPr>
        <w:t>Pack</w:t>
      </w:r>
      <w:r w:rsidRPr="00977016">
        <w:rPr>
          <w:rFonts w:cs="Tahoma"/>
          <w:b/>
          <w:color w:val="000000"/>
          <w:lang w:val="ru-RU"/>
        </w:rPr>
        <w:t xml:space="preserve"> </w:t>
      </w:r>
      <w:r w:rsidRPr="00FB21E9">
        <w:rPr>
          <w:rFonts w:cs="Tahoma"/>
          <w:b/>
          <w:color w:val="000000"/>
        </w:rPr>
        <w:t>Enterprise</w:t>
      </w:r>
    </w:p>
    <w:p w:rsidR="00221A57" w:rsidRPr="00977016" w:rsidRDefault="001978C7" w:rsidP="00221A57">
      <w:pPr>
        <w:ind w:left="720"/>
        <w:rPr>
          <w:rFonts w:cs="Tahoma"/>
          <w:lang w:val="ru-RU"/>
        </w:rPr>
      </w:pPr>
      <w:r w:rsidRPr="00FB21E9">
        <w:rPr>
          <w:rFonts w:cs="Tahoma"/>
          <w:color w:val="000000"/>
        </w:rPr>
        <w:t>HPC</w:t>
      </w:r>
      <w:r w:rsidRPr="00977016">
        <w:rPr>
          <w:rFonts w:cs="Tahoma"/>
          <w:color w:val="000000"/>
          <w:lang w:val="ru-RU"/>
        </w:rPr>
        <w:t xml:space="preserve"> </w:t>
      </w:r>
      <w:r w:rsidRPr="00FB21E9">
        <w:rPr>
          <w:rFonts w:cs="Tahoma"/>
          <w:color w:val="000000"/>
        </w:rPr>
        <w:t>Pack</w:t>
      </w:r>
      <w:r w:rsidRPr="00977016">
        <w:rPr>
          <w:rFonts w:cs="Tahoma"/>
          <w:color w:val="000000"/>
          <w:lang w:val="ru-RU"/>
        </w:rPr>
        <w:t xml:space="preserve"> 2008 </w:t>
      </w:r>
      <w:r w:rsidRPr="00FB21E9">
        <w:rPr>
          <w:rFonts w:cs="Tahoma"/>
          <w:color w:val="000000"/>
        </w:rPr>
        <w:t>R</w:t>
      </w:r>
      <w:r w:rsidRPr="00977016">
        <w:rPr>
          <w:rFonts w:cs="Tahoma"/>
          <w:color w:val="000000"/>
          <w:lang w:val="ru-RU"/>
        </w:rPr>
        <w:t xml:space="preserve">2 </w:t>
      </w:r>
      <w:r w:rsidRPr="00FB21E9">
        <w:rPr>
          <w:rFonts w:cs="Tahoma"/>
          <w:color w:val="000000"/>
        </w:rPr>
        <w:t>Enterprise</w:t>
      </w:r>
      <w:r w:rsidRPr="00977016">
        <w:rPr>
          <w:rFonts w:cs="Tahoma"/>
          <w:color w:val="000000"/>
          <w:lang w:val="ru-RU"/>
        </w:rPr>
        <w:t xml:space="preserve"> будет последней версией </w:t>
      </w:r>
      <w:r w:rsidRPr="00FB21E9">
        <w:rPr>
          <w:rFonts w:cs="Tahoma"/>
          <w:color w:val="000000"/>
        </w:rPr>
        <w:t>HPC</w:t>
      </w:r>
      <w:r w:rsidRPr="00977016">
        <w:rPr>
          <w:rFonts w:cs="Tahoma"/>
          <w:color w:val="000000"/>
          <w:lang w:val="ru-RU"/>
        </w:rPr>
        <w:t xml:space="preserve"> </w:t>
      </w:r>
      <w:r w:rsidRPr="00FB21E9">
        <w:rPr>
          <w:rFonts w:cs="Tahoma"/>
          <w:color w:val="000000"/>
        </w:rPr>
        <w:t>Pack</w:t>
      </w:r>
      <w:r w:rsidRPr="00977016">
        <w:rPr>
          <w:rFonts w:cs="Tahoma"/>
          <w:color w:val="000000"/>
          <w:lang w:val="ru-RU"/>
        </w:rPr>
        <w:t xml:space="preserve"> </w:t>
      </w:r>
      <w:r w:rsidRPr="00FB21E9">
        <w:rPr>
          <w:rFonts w:cs="Tahoma"/>
          <w:color w:val="000000"/>
        </w:rPr>
        <w:t>Enterprise</w:t>
      </w:r>
      <w:r w:rsidRPr="00977016">
        <w:rPr>
          <w:rFonts w:cs="Tahoma"/>
          <w:color w:val="000000"/>
          <w:lang w:val="ru-RU"/>
        </w:rPr>
        <w:t>, продаваемой в рамках Программы .корпоративного</w:t>
      </w:r>
      <w:r w:rsidR="00773A93" w:rsidRPr="00977016">
        <w:rPr>
          <w:rFonts w:cs="Tahoma"/>
          <w:color w:val="000000"/>
          <w:lang w:val="ru-RU"/>
        </w:rPr>
        <w:t xml:space="preserve"> </w:t>
      </w:r>
      <w:r w:rsidRPr="00977016">
        <w:rPr>
          <w:rFonts w:cs="Tahoma"/>
          <w:color w:val="000000"/>
          <w:lang w:val="ru-RU"/>
        </w:rPr>
        <w:t xml:space="preserve">лицензирования. Последующие версии можно будет загрузить бесплатно. Клиенты Программы корпоративного лицензирования с действующим покрытием </w:t>
      </w:r>
      <w:r w:rsidRPr="00FB21E9">
        <w:rPr>
          <w:rFonts w:cs="Tahoma"/>
          <w:color w:val="000000"/>
        </w:rPr>
        <w:t>Software</w:t>
      </w:r>
      <w:r w:rsidRPr="00977016">
        <w:rPr>
          <w:rFonts w:cs="Tahoma"/>
          <w:color w:val="000000"/>
          <w:lang w:val="ru-RU"/>
        </w:rPr>
        <w:t xml:space="preserve"> </w:t>
      </w:r>
      <w:r w:rsidRPr="00FB21E9">
        <w:rPr>
          <w:rFonts w:cs="Tahoma"/>
          <w:color w:val="000000"/>
        </w:rPr>
        <w:t>Assurance</w:t>
      </w:r>
      <w:r w:rsidRPr="00977016">
        <w:rPr>
          <w:rFonts w:cs="Tahoma"/>
          <w:color w:val="000000"/>
          <w:lang w:val="ru-RU"/>
        </w:rPr>
        <w:t xml:space="preserve"> для лицензий </w:t>
      </w:r>
      <w:r w:rsidRPr="00FB21E9">
        <w:rPr>
          <w:rFonts w:cs="Tahoma"/>
          <w:color w:val="000000"/>
        </w:rPr>
        <w:t>HPC</w:t>
      </w:r>
      <w:r w:rsidRPr="00977016">
        <w:rPr>
          <w:rFonts w:cs="Tahoma"/>
          <w:color w:val="000000"/>
          <w:lang w:val="ru-RU"/>
        </w:rPr>
        <w:t xml:space="preserve"> </w:t>
      </w:r>
      <w:r w:rsidRPr="00FB21E9">
        <w:rPr>
          <w:rFonts w:cs="Tahoma"/>
          <w:color w:val="000000"/>
        </w:rPr>
        <w:t>Pack</w:t>
      </w:r>
      <w:r w:rsidRPr="00977016">
        <w:rPr>
          <w:rFonts w:cs="Tahoma"/>
          <w:color w:val="000000"/>
          <w:lang w:val="ru-RU"/>
        </w:rPr>
        <w:t xml:space="preserve"> 2008 </w:t>
      </w:r>
      <w:r w:rsidRPr="00FB21E9">
        <w:rPr>
          <w:rFonts w:cs="Tahoma"/>
          <w:color w:val="000000"/>
        </w:rPr>
        <w:t>R</w:t>
      </w:r>
      <w:r w:rsidRPr="00977016">
        <w:rPr>
          <w:rFonts w:cs="Tahoma"/>
          <w:color w:val="000000"/>
          <w:lang w:val="ru-RU"/>
        </w:rPr>
        <w:t xml:space="preserve">2 </w:t>
      </w:r>
      <w:r w:rsidRPr="00FB21E9">
        <w:rPr>
          <w:rFonts w:cs="Tahoma"/>
          <w:color w:val="000000"/>
        </w:rPr>
        <w:t>Enterprise</w:t>
      </w:r>
      <w:r w:rsidRPr="00977016">
        <w:rPr>
          <w:rFonts w:cs="Tahoma"/>
          <w:color w:val="000000"/>
          <w:lang w:val="ru-RU"/>
        </w:rPr>
        <w:t xml:space="preserve"> на 1 сентября 2012 г. или на дату начала доступности для загрузки </w:t>
      </w:r>
      <w:r w:rsidRPr="00FB21E9">
        <w:rPr>
          <w:rFonts w:cs="Tahoma"/>
          <w:color w:val="000000"/>
        </w:rPr>
        <w:t>Windows</w:t>
      </w:r>
      <w:r w:rsidRPr="00977016">
        <w:rPr>
          <w:rFonts w:cs="Tahoma"/>
          <w:color w:val="000000"/>
          <w:lang w:val="ru-RU"/>
        </w:rPr>
        <w:t xml:space="preserve"> </w:t>
      </w:r>
      <w:r w:rsidRPr="00FB21E9">
        <w:rPr>
          <w:rFonts w:cs="Tahoma"/>
          <w:color w:val="000000"/>
        </w:rPr>
        <w:t>Server</w:t>
      </w:r>
      <w:r w:rsidRPr="00977016">
        <w:rPr>
          <w:rFonts w:cs="Tahoma"/>
          <w:color w:val="000000"/>
          <w:lang w:val="ru-RU"/>
        </w:rPr>
        <w:t xml:space="preserve"> 2012 в Центре поддержки корпоративных лицензий (</w:t>
      </w:r>
      <w:r w:rsidRPr="00FB21E9">
        <w:rPr>
          <w:rFonts w:cs="Tahoma"/>
          <w:color w:val="000000"/>
        </w:rPr>
        <w:t>VLSC</w:t>
      </w:r>
      <w:r w:rsidRPr="00977016">
        <w:rPr>
          <w:rFonts w:cs="Tahoma"/>
          <w:color w:val="000000"/>
          <w:lang w:val="ru-RU"/>
        </w:rPr>
        <w:t xml:space="preserve">), смотря, что наступит раньше, («Соответствующие лицензии») получат право </w:t>
      </w:r>
      <w:r w:rsidRPr="00977016">
        <w:rPr>
          <w:rFonts w:eastAsia="Calibri" w:cs="Tahoma"/>
          <w:szCs w:val="18"/>
          <w:lang w:val="ru-RU"/>
        </w:rPr>
        <w:t xml:space="preserve">использовать программное обеспечение </w:t>
      </w:r>
      <w:r w:rsidRPr="00FB21E9">
        <w:rPr>
          <w:rFonts w:eastAsia="Calibri" w:cs="Tahoma"/>
          <w:szCs w:val="18"/>
        </w:rPr>
        <w:t>Windows</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2012 </w:t>
      </w:r>
      <w:r w:rsidRPr="00FB21E9">
        <w:rPr>
          <w:rFonts w:eastAsia="Calibri" w:cs="Tahoma"/>
          <w:szCs w:val="18"/>
        </w:rPr>
        <w:t>Standard</w:t>
      </w:r>
      <w:r w:rsidRPr="00977016">
        <w:rPr>
          <w:rFonts w:eastAsia="Calibri" w:cs="Tahoma"/>
          <w:szCs w:val="18"/>
          <w:lang w:val="ru-RU"/>
        </w:rPr>
        <w:t xml:space="preserve">. Чтобы стимулировать такое использование, клиент получит право за каждые две Соответствующие лицензии получить лицензию на процессор для </w:t>
      </w:r>
      <w:r w:rsidRPr="00FB21E9">
        <w:rPr>
          <w:rFonts w:eastAsia="Calibri" w:cs="Tahoma"/>
          <w:szCs w:val="18"/>
        </w:rPr>
        <w:t>Windows</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2012 </w:t>
      </w:r>
      <w:r w:rsidRPr="00FB21E9">
        <w:rPr>
          <w:rFonts w:eastAsia="Calibri" w:cs="Tahoma"/>
          <w:szCs w:val="18"/>
        </w:rPr>
        <w:t>Standard</w:t>
      </w:r>
      <w:r w:rsidRPr="00977016">
        <w:rPr>
          <w:rFonts w:eastAsia="Calibri" w:cs="Tahoma"/>
          <w:szCs w:val="18"/>
          <w:lang w:val="ru-RU"/>
        </w:rPr>
        <w:t xml:space="preserve"> после того как станет доступным </w:t>
      </w:r>
      <w:r w:rsidRPr="00FB21E9">
        <w:rPr>
          <w:rFonts w:eastAsia="Calibri" w:cs="Tahoma"/>
          <w:szCs w:val="18"/>
        </w:rPr>
        <w:t>Windows</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2012.</w:t>
      </w:r>
    </w:p>
    <w:p w:rsidR="001978C7" w:rsidRPr="00977016" w:rsidRDefault="001978C7" w:rsidP="00221A57">
      <w:pPr>
        <w:ind w:left="720"/>
        <w:rPr>
          <w:rFonts w:cs="Tahoma"/>
          <w:lang w:val="ru-RU"/>
        </w:rPr>
      </w:pPr>
    </w:p>
    <w:p w:rsidR="001978C7" w:rsidRPr="00977016" w:rsidRDefault="001978C7" w:rsidP="00346F4B">
      <w:pPr>
        <w:numPr>
          <w:ilvl w:val="0"/>
          <w:numId w:val="56"/>
        </w:numPr>
        <w:tabs>
          <w:tab w:val="clear" w:pos="360"/>
          <w:tab w:val="left" w:pos="1440"/>
        </w:tabs>
        <w:spacing w:after="60"/>
        <w:ind w:left="1440"/>
        <w:rPr>
          <w:rFonts w:cs="Tahoma"/>
          <w:szCs w:val="18"/>
          <w:lang w:val="ru-RU"/>
        </w:rPr>
      </w:pPr>
      <w:r w:rsidRPr="00977016">
        <w:rPr>
          <w:rFonts w:cs="Tahoma"/>
          <w:color w:val="000000"/>
          <w:szCs w:val="18"/>
          <w:lang w:val="ru-RU"/>
        </w:rPr>
        <w:t xml:space="preserve">Если у клиента нечетное количество лицензий для </w:t>
      </w:r>
      <w:r w:rsidRPr="00891E63">
        <w:rPr>
          <w:rFonts w:cs="Tahoma"/>
          <w:color w:val="000000"/>
          <w:szCs w:val="18"/>
        </w:rPr>
        <w:t>HPC</w:t>
      </w:r>
      <w:r w:rsidRPr="00977016">
        <w:rPr>
          <w:rFonts w:cs="Tahoma"/>
          <w:color w:val="000000"/>
          <w:szCs w:val="18"/>
          <w:lang w:val="ru-RU"/>
        </w:rPr>
        <w:t xml:space="preserve"> </w:t>
      </w:r>
      <w:r w:rsidRPr="00891E63">
        <w:rPr>
          <w:rFonts w:cs="Tahoma"/>
          <w:color w:val="000000"/>
          <w:szCs w:val="18"/>
        </w:rPr>
        <w:t>Pack</w:t>
      </w:r>
      <w:r w:rsidRPr="00977016">
        <w:rPr>
          <w:rFonts w:cs="Tahoma"/>
          <w:color w:val="000000"/>
          <w:szCs w:val="18"/>
          <w:lang w:val="ru-RU"/>
        </w:rPr>
        <w:t xml:space="preserve"> </w:t>
      </w:r>
      <w:r w:rsidRPr="00891E63">
        <w:rPr>
          <w:rFonts w:cs="Tahoma"/>
          <w:color w:val="000000"/>
          <w:szCs w:val="18"/>
        </w:rPr>
        <w:t>Enterprise</w:t>
      </w:r>
      <w:r w:rsidRPr="00977016">
        <w:rPr>
          <w:rFonts w:cs="Tahoma"/>
          <w:color w:val="000000"/>
          <w:szCs w:val="18"/>
          <w:lang w:val="ru-RU"/>
        </w:rPr>
        <w:t>, тогда ему нужно округлить это количество до следующего четного числа, чтобы узнать, на что он имеет право.</w:t>
      </w:r>
      <w:r w:rsidR="00773A93" w:rsidRPr="00977016">
        <w:rPr>
          <w:rFonts w:cs="Tahoma"/>
          <w:color w:val="000000"/>
          <w:szCs w:val="18"/>
          <w:lang w:val="ru-RU"/>
        </w:rPr>
        <w:t xml:space="preserve"> </w:t>
      </w:r>
      <w:r w:rsidRPr="00977016">
        <w:rPr>
          <w:rFonts w:cs="Tahoma"/>
          <w:color w:val="000000"/>
          <w:szCs w:val="18"/>
          <w:lang w:val="ru-RU"/>
        </w:rPr>
        <w:t xml:space="preserve">Например, клиент имеет три лицензии </w:t>
      </w:r>
      <w:r w:rsidRPr="00891E63">
        <w:rPr>
          <w:rFonts w:cs="Tahoma"/>
          <w:color w:val="000000"/>
          <w:szCs w:val="18"/>
        </w:rPr>
        <w:t>HPC</w:t>
      </w:r>
      <w:r w:rsidRPr="00977016">
        <w:rPr>
          <w:rFonts w:cs="Tahoma"/>
          <w:color w:val="000000"/>
          <w:szCs w:val="18"/>
          <w:lang w:val="ru-RU"/>
        </w:rPr>
        <w:t xml:space="preserve"> </w:t>
      </w:r>
      <w:r w:rsidRPr="00891E63">
        <w:rPr>
          <w:rFonts w:cs="Tahoma"/>
          <w:color w:val="000000"/>
          <w:szCs w:val="18"/>
        </w:rPr>
        <w:t>Pack</w:t>
      </w:r>
      <w:r w:rsidRPr="00977016">
        <w:rPr>
          <w:rFonts w:cs="Tahoma"/>
          <w:color w:val="000000"/>
          <w:szCs w:val="18"/>
          <w:lang w:val="ru-RU"/>
        </w:rPr>
        <w:t xml:space="preserve"> </w:t>
      </w:r>
      <w:r w:rsidRPr="00891E63">
        <w:rPr>
          <w:rFonts w:cs="Tahoma"/>
          <w:color w:val="000000"/>
          <w:szCs w:val="18"/>
        </w:rPr>
        <w:t>Enterprise</w:t>
      </w:r>
      <w:r w:rsidRPr="00977016">
        <w:rPr>
          <w:rFonts w:cs="Tahoma"/>
          <w:color w:val="000000"/>
          <w:szCs w:val="18"/>
          <w:lang w:val="ru-RU"/>
        </w:rPr>
        <w:t xml:space="preserve">, тогда он получит право на две лицензии </w:t>
      </w:r>
      <w:r w:rsidRPr="00891E63">
        <w:rPr>
          <w:rFonts w:cs="Tahoma"/>
          <w:color w:val="000000"/>
          <w:szCs w:val="18"/>
        </w:rPr>
        <w:t>Windows</w:t>
      </w:r>
      <w:r w:rsidRPr="00977016">
        <w:rPr>
          <w:rFonts w:cs="Tahoma"/>
          <w:color w:val="000000"/>
          <w:szCs w:val="18"/>
          <w:lang w:val="ru-RU"/>
        </w:rPr>
        <w:t xml:space="preserve"> </w:t>
      </w:r>
      <w:r w:rsidRPr="00891E63">
        <w:rPr>
          <w:rFonts w:cs="Tahoma"/>
          <w:color w:val="000000"/>
          <w:szCs w:val="18"/>
        </w:rPr>
        <w:t>Server</w:t>
      </w:r>
      <w:r w:rsidRPr="00977016">
        <w:rPr>
          <w:rFonts w:cs="Tahoma"/>
          <w:color w:val="000000"/>
          <w:szCs w:val="18"/>
          <w:lang w:val="ru-RU"/>
        </w:rPr>
        <w:t xml:space="preserve"> 2012 </w:t>
      </w:r>
      <w:r w:rsidRPr="00891E63">
        <w:rPr>
          <w:rFonts w:cs="Tahoma"/>
          <w:color w:val="000000"/>
          <w:szCs w:val="18"/>
        </w:rPr>
        <w:t>Standard</w:t>
      </w:r>
      <w:r w:rsidRPr="00977016">
        <w:rPr>
          <w:rFonts w:cs="Tahoma"/>
          <w:color w:val="000000"/>
          <w:szCs w:val="18"/>
          <w:lang w:val="ru-RU"/>
        </w:rPr>
        <w:t>.</w:t>
      </w:r>
    </w:p>
    <w:p w:rsidR="001978C7" w:rsidRPr="00977016" w:rsidRDefault="001978C7" w:rsidP="00346F4B">
      <w:pPr>
        <w:pStyle w:val="ListParagraph"/>
        <w:numPr>
          <w:ilvl w:val="0"/>
          <w:numId w:val="56"/>
        </w:numPr>
        <w:tabs>
          <w:tab w:val="clear" w:pos="360"/>
          <w:tab w:val="left" w:pos="1440"/>
        </w:tabs>
        <w:spacing w:after="60"/>
        <w:ind w:left="1440"/>
        <w:contextualSpacing w:val="0"/>
        <w:rPr>
          <w:rFonts w:ascii="Tahoma" w:hAnsi="Tahoma" w:cs="Tahoma"/>
          <w:sz w:val="18"/>
          <w:szCs w:val="18"/>
          <w:lang w:val="ru-RU"/>
        </w:rPr>
      </w:pPr>
      <w:r w:rsidRPr="00977016">
        <w:rPr>
          <w:rFonts w:ascii="Tahoma" w:eastAsia="Calibri" w:hAnsi="Tahoma" w:cs="Tahoma"/>
          <w:sz w:val="18"/>
          <w:szCs w:val="18"/>
          <w:lang w:val="ru-RU"/>
        </w:rPr>
        <w:t xml:space="preserve">Лицензии, приобретенные в рамках этой программы включают покрытие </w:t>
      </w:r>
      <w:r w:rsidRPr="00891E63">
        <w:rPr>
          <w:rFonts w:ascii="Tahoma" w:eastAsia="Calibri" w:hAnsi="Tahoma" w:cs="Tahoma"/>
          <w:sz w:val="18"/>
          <w:szCs w:val="18"/>
        </w:rPr>
        <w:t>Software</w:t>
      </w:r>
      <w:r w:rsidRPr="00977016">
        <w:rPr>
          <w:rFonts w:ascii="Tahoma" w:eastAsia="Calibri" w:hAnsi="Tahoma" w:cs="Tahoma"/>
          <w:sz w:val="18"/>
          <w:szCs w:val="18"/>
          <w:lang w:val="ru-RU"/>
        </w:rPr>
        <w:t xml:space="preserve"> </w:t>
      </w:r>
      <w:r w:rsidRPr="00891E63">
        <w:rPr>
          <w:rFonts w:ascii="Tahoma" w:eastAsia="Calibri" w:hAnsi="Tahoma" w:cs="Tahoma"/>
          <w:sz w:val="18"/>
          <w:szCs w:val="18"/>
        </w:rPr>
        <w:t>Assurance</w:t>
      </w:r>
      <w:r w:rsidRPr="00977016">
        <w:rPr>
          <w:rFonts w:ascii="Tahoma" w:eastAsia="Calibri" w:hAnsi="Tahoma" w:cs="Tahoma"/>
          <w:sz w:val="18"/>
          <w:szCs w:val="18"/>
          <w:lang w:val="ru-RU"/>
        </w:rPr>
        <w:t>.</w:t>
      </w:r>
      <w:r w:rsidR="00773A93" w:rsidRPr="00977016">
        <w:rPr>
          <w:rFonts w:ascii="Tahoma" w:eastAsia="Calibri" w:hAnsi="Tahoma" w:cs="Tahoma"/>
          <w:sz w:val="18"/>
          <w:szCs w:val="18"/>
          <w:lang w:val="ru-RU"/>
        </w:rPr>
        <w:t xml:space="preserve"> </w:t>
      </w:r>
      <w:r w:rsidRPr="00977016">
        <w:rPr>
          <w:rFonts w:ascii="Tahoma" w:eastAsia="Calibri" w:hAnsi="Tahoma" w:cs="Tahoma"/>
          <w:sz w:val="18"/>
          <w:szCs w:val="18"/>
          <w:lang w:val="ru-RU"/>
        </w:rPr>
        <w:t>Срок действия такого покрытия истечет после истечения срока действия покрытия для соответствующих лицензий.</w:t>
      </w:r>
    </w:p>
    <w:p w:rsidR="001978C7" w:rsidRPr="00977016" w:rsidRDefault="001978C7" w:rsidP="00346F4B">
      <w:pPr>
        <w:pStyle w:val="ListParagraph"/>
        <w:numPr>
          <w:ilvl w:val="0"/>
          <w:numId w:val="56"/>
        </w:numPr>
        <w:tabs>
          <w:tab w:val="clear" w:pos="360"/>
          <w:tab w:val="left" w:pos="1440"/>
        </w:tabs>
        <w:spacing w:after="60"/>
        <w:ind w:left="1440"/>
        <w:contextualSpacing w:val="0"/>
        <w:rPr>
          <w:rFonts w:ascii="Tahoma" w:hAnsi="Tahoma" w:cs="Tahoma"/>
          <w:sz w:val="18"/>
          <w:szCs w:val="18"/>
          <w:lang w:val="ru-RU"/>
        </w:rPr>
      </w:pPr>
      <w:r w:rsidRPr="00977016">
        <w:rPr>
          <w:rFonts w:ascii="Tahoma" w:eastAsia="Calibri" w:hAnsi="Tahoma" w:cs="Tahoma"/>
          <w:sz w:val="18"/>
          <w:szCs w:val="18"/>
          <w:lang w:val="ru-RU"/>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rsidR="001978C7" w:rsidRPr="00977016" w:rsidRDefault="001978C7" w:rsidP="00346F4B">
      <w:pPr>
        <w:numPr>
          <w:ilvl w:val="0"/>
          <w:numId w:val="56"/>
        </w:numPr>
        <w:tabs>
          <w:tab w:val="clear" w:pos="360"/>
          <w:tab w:val="left" w:pos="1440"/>
          <w:tab w:val="left" w:pos="2160"/>
        </w:tabs>
        <w:spacing w:after="60"/>
        <w:ind w:left="1440"/>
        <w:rPr>
          <w:rFonts w:cs="Tahoma"/>
          <w:lang w:val="ru-RU"/>
        </w:rPr>
      </w:pPr>
      <w:r w:rsidRPr="00977016">
        <w:rPr>
          <w:rFonts w:eastAsia="Calibri" w:cs="Tahoma"/>
          <w:szCs w:val="18"/>
          <w:lang w:val="ru-RU"/>
        </w:rPr>
        <w:lastRenderedPageBreak/>
        <w:t xml:space="preserve">При обновлении до </w:t>
      </w:r>
      <w:r w:rsidRPr="00FB21E9">
        <w:rPr>
          <w:rFonts w:eastAsia="Calibri" w:cs="Tahoma"/>
          <w:szCs w:val="18"/>
        </w:rPr>
        <w:t>Windows</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2012 </w:t>
      </w:r>
      <w:r w:rsidRPr="00FB21E9">
        <w:rPr>
          <w:rFonts w:eastAsia="Calibri" w:cs="Tahoma"/>
          <w:szCs w:val="18"/>
        </w:rPr>
        <w:t>Standard</w:t>
      </w:r>
      <w:r w:rsidRPr="00977016">
        <w:rPr>
          <w:rFonts w:eastAsia="Calibri" w:cs="Tahoma"/>
          <w:szCs w:val="18"/>
          <w:lang w:val="ru-RU"/>
        </w:rPr>
        <w:t xml:space="preserve"> в рамках данной программы существующие лицензии клиента на </w:t>
      </w:r>
      <w:r w:rsidRPr="00FB21E9">
        <w:rPr>
          <w:rFonts w:cs="Tahoma"/>
          <w:color w:val="000000"/>
        </w:rPr>
        <w:t>HPC</w:t>
      </w:r>
      <w:r w:rsidRPr="00977016">
        <w:rPr>
          <w:rFonts w:cs="Tahoma"/>
          <w:color w:val="000000"/>
          <w:lang w:val="ru-RU"/>
        </w:rPr>
        <w:t xml:space="preserve"> </w:t>
      </w:r>
      <w:r w:rsidRPr="00FB21E9">
        <w:rPr>
          <w:rFonts w:cs="Tahoma"/>
          <w:color w:val="000000"/>
        </w:rPr>
        <w:t>Pack</w:t>
      </w:r>
      <w:r w:rsidRPr="00977016">
        <w:rPr>
          <w:rFonts w:cs="Tahoma"/>
          <w:color w:val="000000"/>
          <w:lang w:val="ru-RU"/>
        </w:rPr>
        <w:t xml:space="preserve"> </w:t>
      </w:r>
      <w:r w:rsidRPr="00FB21E9">
        <w:rPr>
          <w:rFonts w:cs="Tahoma"/>
          <w:color w:val="000000"/>
        </w:rPr>
        <w:t>Enterprise</w:t>
      </w:r>
      <w:r w:rsidRPr="00977016">
        <w:rPr>
          <w:rFonts w:eastAsia="Calibri" w:cs="Tahoma"/>
          <w:szCs w:val="18"/>
          <w:lang w:val="ru-RU"/>
        </w:rPr>
        <w:t xml:space="preserve"> остаются действительными.</w:t>
      </w:r>
    </w:p>
    <w:p w:rsidR="001978C7" w:rsidRPr="00FB21E9" w:rsidRDefault="001978C7" w:rsidP="00346F4B">
      <w:pPr>
        <w:numPr>
          <w:ilvl w:val="0"/>
          <w:numId w:val="56"/>
        </w:numPr>
        <w:tabs>
          <w:tab w:val="clear" w:pos="360"/>
          <w:tab w:val="left" w:pos="1440"/>
          <w:tab w:val="left" w:pos="2160"/>
        </w:tabs>
        <w:spacing w:after="60"/>
        <w:ind w:left="1440"/>
        <w:rPr>
          <w:rFonts w:cs="Tahoma"/>
        </w:rPr>
      </w:pPr>
      <w:r w:rsidRPr="00977016">
        <w:rPr>
          <w:rFonts w:cs="Tahoma"/>
          <w:color w:val="000000"/>
          <w:lang w:val="ru-RU"/>
        </w:rPr>
        <w:t xml:space="preserve">Для целей последующего предоставления лицензии </w:t>
      </w:r>
      <w:r w:rsidRPr="00FB21E9">
        <w:rPr>
          <w:rFonts w:cs="Tahoma"/>
          <w:color w:val="000000"/>
        </w:rPr>
        <w:t>HPC</w:t>
      </w:r>
      <w:r w:rsidRPr="00977016">
        <w:rPr>
          <w:rFonts w:cs="Tahoma"/>
          <w:color w:val="000000"/>
          <w:lang w:val="ru-RU"/>
        </w:rPr>
        <w:t xml:space="preserve"> </w:t>
      </w:r>
      <w:r w:rsidRPr="00FB21E9">
        <w:rPr>
          <w:rFonts w:cs="Tahoma"/>
          <w:color w:val="000000"/>
        </w:rPr>
        <w:t>Pack</w:t>
      </w:r>
      <w:r w:rsidRPr="00977016">
        <w:rPr>
          <w:rFonts w:cs="Tahoma"/>
          <w:color w:val="000000"/>
          <w:lang w:val="ru-RU"/>
        </w:rPr>
        <w:t xml:space="preserve"> 2008 </w:t>
      </w:r>
      <w:r w:rsidRPr="00FB21E9">
        <w:rPr>
          <w:rFonts w:cs="Tahoma"/>
          <w:color w:val="000000"/>
        </w:rPr>
        <w:t>R</w:t>
      </w:r>
      <w:r w:rsidRPr="00977016">
        <w:rPr>
          <w:rFonts w:cs="Tahoma"/>
          <w:color w:val="000000"/>
          <w:lang w:val="ru-RU"/>
        </w:rPr>
        <w:t xml:space="preserve">2 </w:t>
      </w:r>
      <w:r w:rsidRPr="00FB21E9">
        <w:rPr>
          <w:rFonts w:cs="Tahoma"/>
          <w:color w:val="000000"/>
        </w:rPr>
        <w:t>Enterprise</w:t>
      </w:r>
      <w:r w:rsidRPr="00977016">
        <w:rPr>
          <w:rFonts w:cs="Tahoma"/>
          <w:color w:val="000000"/>
          <w:lang w:val="ru-RU"/>
        </w:rPr>
        <w:t xml:space="preserve">, </w:t>
      </w:r>
      <w:r w:rsidRPr="00977016">
        <w:rPr>
          <w:rFonts w:cs="Tahoma"/>
          <w:bCs/>
          <w:color w:val="000000"/>
          <w:szCs w:val="18"/>
          <w:lang w:val="ru-RU"/>
        </w:rPr>
        <w:t xml:space="preserve">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FB21E9">
        <w:rPr>
          <w:rFonts w:cs="Tahoma"/>
          <w:bCs/>
          <w:color w:val="000000"/>
          <w:szCs w:val="18"/>
        </w:rPr>
        <w:t>Enterprise, Enterprise Subscription, Open Value Subscription или Enrollment for Education Solutions, также считаются Соответствующими лицензиями.</w:t>
      </w:r>
    </w:p>
    <w:p w:rsidR="001978C7" w:rsidRPr="00977016" w:rsidRDefault="001978C7" w:rsidP="00346F4B">
      <w:pPr>
        <w:numPr>
          <w:ilvl w:val="0"/>
          <w:numId w:val="56"/>
        </w:numPr>
        <w:tabs>
          <w:tab w:val="clear" w:pos="360"/>
          <w:tab w:val="left" w:pos="1440"/>
          <w:tab w:val="left" w:pos="2160"/>
        </w:tabs>
        <w:spacing w:after="60"/>
        <w:ind w:left="1440"/>
        <w:rPr>
          <w:rFonts w:cs="Tahoma"/>
          <w:lang w:val="ru-RU"/>
        </w:rPr>
      </w:pPr>
      <w:r w:rsidRPr="00977016">
        <w:rPr>
          <w:rFonts w:cs="Tahoma"/>
          <w:bCs/>
          <w:color w:val="000000"/>
          <w:szCs w:val="18"/>
          <w:lang w:val="ru-RU"/>
        </w:rPr>
        <w:t xml:space="preserve">Несмотря на предоставление лицензий </w:t>
      </w:r>
      <w:r w:rsidRPr="00FB21E9">
        <w:rPr>
          <w:rFonts w:cs="Tahoma"/>
          <w:bCs/>
          <w:color w:val="000000"/>
          <w:szCs w:val="18"/>
        </w:rPr>
        <w:t>Windows</w:t>
      </w:r>
      <w:r w:rsidRPr="00977016">
        <w:rPr>
          <w:rFonts w:cs="Tahoma"/>
          <w:bCs/>
          <w:color w:val="000000"/>
          <w:szCs w:val="18"/>
          <w:lang w:val="ru-RU"/>
        </w:rPr>
        <w:t xml:space="preserve"> </w:t>
      </w:r>
      <w:r w:rsidRPr="00FB21E9">
        <w:rPr>
          <w:rFonts w:cs="Tahoma"/>
          <w:bCs/>
          <w:color w:val="000000"/>
          <w:szCs w:val="18"/>
        </w:rPr>
        <w:t>Server</w:t>
      </w:r>
      <w:r w:rsidRPr="00977016">
        <w:rPr>
          <w:rFonts w:cs="Tahoma"/>
          <w:bCs/>
          <w:color w:val="000000"/>
          <w:szCs w:val="18"/>
          <w:lang w:val="ru-RU"/>
        </w:rPr>
        <w:t xml:space="preserve"> 2012 </w:t>
      </w:r>
      <w:r w:rsidRPr="00FB21E9">
        <w:rPr>
          <w:rFonts w:cs="Tahoma"/>
          <w:bCs/>
          <w:color w:val="000000"/>
          <w:szCs w:val="18"/>
        </w:rPr>
        <w:t>Standard</w:t>
      </w:r>
      <w:r w:rsidRPr="00977016">
        <w:rPr>
          <w:rFonts w:cs="Tahoma"/>
          <w:bCs/>
          <w:color w:val="000000"/>
          <w:szCs w:val="18"/>
          <w:lang w:val="ru-RU"/>
        </w:rPr>
        <w:t xml:space="preserve"> и любые обновления до этой версии, обязанности платить за Соответствующие лицензии и покрытие полностью остается в силе.</w:t>
      </w:r>
    </w:p>
    <w:p w:rsidR="00221A57" w:rsidRPr="00977016" w:rsidRDefault="00221A57" w:rsidP="00221A57">
      <w:pPr>
        <w:tabs>
          <w:tab w:val="left" w:pos="1440"/>
          <w:tab w:val="left" w:pos="2160"/>
        </w:tabs>
        <w:ind w:left="1080"/>
        <w:contextualSpacing/>
        <w:rPr>
          <w:rFonts w:cs="Tahoma"/>
          <w:lang w:val="ru-RU"/>
        </w:rPr>
      </w:pPr>
    </w:p>
    <w:p w:rsidR="00221A57" w:rsidRPr="00977016" w:rsidRDefault="001978C7" w:rsidP="00B1475C">
      <w:pPr>
        <w:spacing w:after="60"/>
        <w:ind w:left="720"/>
        <w:rPr>
          <w:rFonts w:cs="Tahoma"/>
          <w:lang w:val="ru-RU"/>
        </w:rPr>
      </w:pPr>
      <w:r w:rsidRPr="00977016">
        <w:rPr>
          <w:rFonts w:cs="Tahoma"/>
          <w:b/>
          <w:color w:val="000000"/>
          <w:lang w:val="ru-RU"/>
        </w:rPr>
        <w:t xml:space="preserve">Дополнительные сведения об использовании </w:t>
      </w:r>
      <w:r w:rsidRPr="00FB21E9">
        <w:rPr>
          <w:rFonts w:cs="Tahoma"/>
          <w:b/>
          <w:color w:val="000000"/>
        </w:rPr>
        <w:t>Windows</w:t>
      </w:r>
      <w:r w:rsidRPr="00977016">
        <w:rPr>
          <w:rFonts w:cs="Tahoma"/>
          <w:b/>
          <w:color w:val="000000"/>
          <w:lang w:val="ru-RU"/>
        </w:rPr>
        <w:t xml:space="preserve"> </w:t>
      </w:r>
      <w:r w:rsidRPr="00FB21E9">
        <w:rPr>
          <w:rFonts w:cs="Tahoma"/>
          <w:b/>
          <w:color w:val="000000"/>
        </w:rPr>
        <w:t>Server</w:t>
      </w:r>
      <w:r w:rsidRPr="00977016">
        <w:rPr>
          <w:rFonts w:cs="Tahoma"/>
          <w:b/>
          <w:color w:val="000000"/>
          <w:lang w:val="ru-RU"/>
        </w:rPr>
        <w:t xml:space="preserve"> 2012 для высокопроизводительных вычислительных систем (</w:t>
      </w:r>
      <w:r w:rsidRPr="00FB21E9">
        <w:rPr>
          <w:rFonts w:cs="Tahoma"/>
          <w:b/>
          <w:color w:val="000000"/>
        </w:rPr>
        <w:t>HPC</w:t>
      </w:r>
      <w:r w:rsidRPr="00977016">
        <w:rPr>
          <w:rFonts w:cs="Tahoma"/>
          <w:b/>
          <w:color w:val="000000"/>
          <w:lang w:val="ru-RU"/>
        </w:rPr>
        <w:t>)</w:t>
      </w:r>
    </w:p>
    <w:p w:rsidR="00E62BC4" w:rsidRPr="00977016" w:rsidRDefault="001978C7" w:rsidP="00B1475C">
      <w:pPr>
        <w:ind w:left="720"/>
        <w:rPr>
          <w:rFonts w:cs="Tahoma"/>
          <w:lang w:val="ru-RU"/>
        </w:rPr>
      </w:pPr>
      <w:r w:rsidRPr="00977016">
        <w:rPr>
          <w:rFonts w:cs="Tahoma"/>
          <w:color w:val="000000"/>
          <w:lang w:val="ru-RU"/>
        </w:rPr>
        <w:t xml:space="preserve">Когда для высокопроизводительных вычислительных систем используется </w:t>
      </w:r>
      <w:r w:rsidRPr="00FB21E9">
        <w:rPr>
          <w:rFonts w:cs="Tahoma"/>
          <w:color w:val="000000"/>
        </w:rPr>
        <w:t>Windows</w:t>
      </w:r>
      <w:r w:rsidRPr="00977016">
        <w:rPr>
          <w:rFonts w:cs="Tahoma"/>
          <w:color w:val="000000"/>
          <w:lang w:val="ru-RU"/>
        </w:rPr>
        <w:t xml:space="preserve"> </w:t>
      </w:r>
      <w:r w:rsidRPr="00FB21E9">
        <w:rPr>
          <w:rFonts w:cs="Tahoma"/>
          <w:color w:val="000000"/>
        </w:rPr>
        <w:t>Server</w:t>
      </w:r>
      <w:r w:rsidRPr="00977016">
        <w:rPr>
          <w:rFonts w:cs="Tahoma"/>
          <w:color w:val="000000"/>
          <w:lang w:val="ru-RU"/>
        </w:rPr>
        <w:t xml:space="preserve"> 2012 </w:t>
      </w:r>
      <w:r w:rsidRPr="00FB21E9">
        <w:rPr>
          <w:rFonts w:cs="Tahoma"/>
          <w:color w:val="000000"/>
        </w:rPr>
        <w:t>Standard</w:t>
      </w:r>
      <w:r w:rsidRPr="00977016">
        <w:rPr>
          <w:rFonts w:cs="Tahoma"/>
          <w:color w:val="000000"/>
          <w:lang w:val="ru-RU"/>
        </w:rPr>
        <w:t xml:space="preserve"> или </w:t>
      </w:r>
      <w:r w:rsidRPr="00FB21E9">
        <w:rPr>
          <w:rFonts w:cs="Tahoma"/>
          <w:color w:val="000000"/>
        </w:rPr>
        <w:t>Datacenter</w:t>
      </w:r>
      <w:r w:rsidRPr="00977016">
        <w:rPr>
          <w:rFonts w:cs="Tahoma"/>
          <w:color w:val="000000"/>
          <w:lang w:val="ru-RU"/>
        </w:rPr>
        <w:t>, для доступа к программному обеспечению не требуются клиентские лицензии. «Рабочая нагрузка высокопроизводительных вычислительных систем (</w:t>
      </w:r>
      <w:r w:rsidRPr="00FB21E9">
        <w:rPr>
          <w:rFonts w:cs="Tahoma"/>
          <w:color w:val="000000"/>
        </w:rPr>
        <w:t>HPC</w:t>
      </w:r>
      <w:r w:rsidRPr="00977016">
        <w:rPr>
          <w:rFonts w:cs="Tahoma"/>
          <w:color w:val="000000"/>
          <w:lang w:val="ru-RU"/>
        </w:rPr>
        <w:t>)» означает нагрузку, при которой для запуска Узла кластера используется программное обеспечение вместе с</w:t>
      </w:r>
      <w:r w:rsidR="00891E63">
        <w:rPr>
          <w:rFonts w:cs="Tahoma"/>
          <w:color w:val="000000"/>
        </w:rPr>
        <w:t> </w:t>
      </w:r>
      <w:r w:rsidRPr="00977016">
        <w:rPr>
          <w:rFonts w:cs="Tahoma"/>
          <w:color w:val="000000"/>
          <w:lang w:val="ru-RU"/>
        </w:rPr>
        <w:t>другим программным обеспечением, но только в тех случаях, когда это требуется для обеспечения безопасности, хранения, улучшения производительности и управления системами в узле кластера для</w:t>
      </w:r>
      <w:r w:rsidR="00773A93" w:rsidRPr="00977016">
        <w:rPr>
          <w:rFonts w:cs="Tahoma"/>
          <w:color w:val="000000"/>
          <w:lang w:val="ru-RU"/>
        </w:rPr>
        <w:t xml:space="preserve"> </w:t>
      </w:r>
      <w:r w:rsidRPr="00977016">
        <w:rPr>
          <w:rFonts w:cs="Tahoma"/>
          <w:color w:val="000000"/>
          <w:lang w:val="ru-RU"/>
        </w:rPr>
        <w:t xml:space="preserve">поддержки кластерных приложений </w:t>
      </w:r>
      <w:r w:rsidRPr="00FB21E9">
        <w:rPr>
          <w:rFonts w:cs="Tahoma"/>
          <w:color w:val="000000"/>
        </w:rPr>
        <w:t>HPC</w:t>
      </w:r>
      <w:r w:rsidRPr="00977016">
        <w:rPr>
          <w:rFonts w:cs="Tahoma"/>
          <w:color w:val="000000"/>
          <w:lang w:val="ru-RU"/>
        </w:rPr>
        <w:t>. Дополнительные сведения см. в документе «Права на использование продуктов».</w:t>
      </w:r>
    </w:p>
    <w:p w:rsidR="00023FE7" w:rsidRPr="00977016" w:rsidRDefault="00023FE7" w:rsidP="00221A57">
      <w:pPr>
        <w:ind w:left="216"/>
        <w:rPr>
          <w:rFonts w:cs="Tahoma"/>
          <w:lang w:val="ru-RU"/>
        </w:rPr>
      </w:pPr>
    </w:p>
    <w:p w:rsidR="00586FCE" w:rsidRPr="00977016" w:rsidRDefault="00586FCE" w:rsidP="00221A57">
      <w:pPr>
        <w:ind w:left="216"/>
        <w:rPr>
          <w:rFonts w:cs="Tahoma"/>
          <w:lang w:val="ru-RU"/>
        </w:rPr>
      </w:pPr>
    </w:p>
    <w:p w:rsidR="00F42FD5" w:rsidRPr="00977016" w:rsidRDefault="0085774C" w:rsidP="00416294">
      <w:pPr>
        <w:pStyle w:val="Heading2"/>
        <w:ind w:left="0"/>
        <w:rPr>
          <w:rFonts w:ascii="Tahoma" w:hAnsi="Tahoma" w:cs="Tahoma"/>
          <w:lang w:val="ru-RU"/>
        </w:rPr>
      </w:pPr>
      <w:bookmarkStart w:id="1329" w:name="_58_Learning_Solutions"/>
      <w:bookmarkStart w:id="1330" w:name="_54_Learning_Solutions"/>
      <w:bookmarkStart w:id="1331" w:name="_64_62_Learning"/>
      <w:bookmarkStart w:id="1332" w:name="_69_Learning_Solutions"/>
      <w:bookmarkStart w:id="1333" w:name="_65_63_Lync"/>
      <w:bookmarkStart w:id="1334" w:name="_70_Lync_Online"/>
      <w:bookmarkStart w:id="1335" w:name="_Toc336338325"/>
      <w:bookmarkStart w:id="1336" w:name="Srv_65LyncOnlinePlan1and2"/>
      <w:bookmarkStart w:id="1337" w:name="_Toc370980392"/>
      <w:bookmarkEnd w:id="1329"/>
      <w:bookmarkEnd w:id="1330"/>
      <w:bookmarkEnd w:id="1331"/>
      <w:bookmarkEnd w:id="1332"/>
      <w:bookmarkEnd w:id="1333"/>
      <w:bookmarkEnd w:id="1334"/>
      <w:r w:rsidRPr="00977016">
        <w:rPr>
          <w:rFonts w:ascii="Tahoma" w:hAnsi="Tahoma" w:cs="Tahoma"/>
          <w:caps/>
          <w:color w:val="FF6600"/>
          <w:sz w:val="22"/>
          <w:vertAlign w:val="superscript"/>
          <w:lang w:val="ru-RU"/>
        </w:rPr>
        <w:t>68</w:t>
      </w:r>
      <w:r w:rsidRPr="00977016">
        <w:rPr>
          <w:rFonts w:ascii="Tahoma" w:hAnsi="Tahoma" w:cs="Tahoma"/>
          <w:color w:val="FF6600"/>
          <w:lang w:val="ru-RU"/>
        </w:rPr>
        <w:t xml:space="preserve"> </w:t>
      </w:r>
      <w:r w:rsidRPr="00FB21E9">
        <w:rPr>
          <w:rFonts w:ascii="Tahoma" w:hAnsi="Tahoma" w:cs="Tahoma"/>
          <w:color w:val="FF6600"/>
          <w:sz w:val="22"/>
        </w:rPr>
        <w:t>Lync</w:t>
      </w:r>
      <w:r w:rsidRPr="00977016">
        <w:rPr>
          <w:rFonts w:ascii="Tahoma" w:hAnsi="Tahoma" w:cs="Tahoma"/>
          <w:color w:val="FF6600"/>
          <w:sz w:val="22"/>
          <w:lang w:val="ru-RU"/>
        </w:rPr>
        <w:t xml:space="preserve"> </w:t>
      </w:r>
      <w:r w:rsidRPr="00FB21E9">
        <w:rPr>
          <w:rFonts w:ascii="Tahoma" w:hAnsi="Tahoma" w:cs="Tahoma"/>
          <w:color w:val="FF6600"/>
          <w:sz w:val="22"/>
        </w:rPr>
        <w:t>Online</w:t>
      </w:r>
      <w:r w:rsidRPr="00977016">
        <w:rPr>
          <w:rFonts w:ascii="Tahoma" w:hAnsi="Tahoma" w:cs="Tahoma"/>
          <w:color w:val="FF6600"/>
          <w:sz w:val="22"/>
          <w:lang w:val="ru-RU"/>
        </w:rPr>
        <w:t xml:space="preserve"> (план 1, 2 и 3)</w:t>
      </w:r>
      <w:bookmarkEnd w:id="1335"/>
      <w:bookmarkEnd w:id="1337"/>
    </w:p>
    <w:bookmarkEnd w:id="1336"/>
    <w:p w:rsidR="00F42FD5" w:rsidRPr="00977016" w:rsidRDefault="00F42FD5" w:rsidP="00F42FD5">
      <w:pPr>
        <w:rPr>
          <w:rFonts w:cs="Tahoma"/>
          <w:lang w:val="ru-RU"/>
        </w:rPr>
      </w:pPr>
    </w:p>
    <w:p w:rsidR="00693524" w:rsidRPr="00977016" w:rsidRDefault="00194DAF" w:rsidP="00693524">
      <w:pPr>
        <w:ind w:left="720"/>
        <w:rPr>
          <w:rFonts w:cs="Tahoma"/>
          <w:lang w:val="ru-RU"/>
        </w:rPr>
      </w:pPr>
      <w:r w:rsidRPr="00977016">
        <w:rPr>
          <w:rFonts w:cs="Tahoma"/>
          <w:color w:val="000000"/>
          <w:lang w:val="ru-RU"/>
        </w:rPr>
        <w:t xml:space="preserve">Для использования </w:t>
      </w:r>
      <w:r w:rsidRPr="00FB21E9">
        <w:rPr>
          <w:rFonts w:cs="Tahoma"/>
          <w:color w:val="000000"/>
        </w:rPr>
        <w:t>Lync</w:t>
      </w:r>
      <w:r w:rsidRPr="00977016">
        <w:rPr>
          <w:rFonts w:cs="Tahoma"/>
          <w:color w:val="000000"/>
          <w:lang w:val="ru-RU"/>
        </w:rPr>
        <w:t xml:space="preserve"> </w:t>
      </w:r>
      <w:r w:rsidRPr="00FB21E9">
        <w:rPr>
          <w:rFonts w:cs="Tahoma"/>
          <w:color w:val="000000"/>
        </w:rPr>
        <w:t>Online</w:t>
      </w:r>
      <w:r w:rsidRPr="00977016">
        <w:rPr>
          <w:rFonts w:cs="Tahoma"/>
          <w:color w:val="000000"/>
          <w:lang w:val="ru-RU"/>
        </w:rPr>
        <w:t xml:space="preserve"> (планы 1 и 2) необходимо отдельно приобрести и установить </w:t>
      </w:r>
      <w:r w:rsidRPr="00FB21E9">
        <w:rPr>
          <w:rFonts w:cs="Tahoma"/>
          <w:color w:val="000000"/>
        </w:rPr>
        <w:t>Microsoft</w:t>
      </w:r>
      <w:r w:rsidRPr="00977016">
        <w:rPr>
          <w:rFonts w:cs="Tahoma"/>
          <w:color w:val="000000"/>
          <w:lang w:val="ru-RU"/>
        </w:rPr>
        <w:t xml:space="preserve"> </w:t>
      </w:r>
      <w:r w:rsidRPr="00FB21E9">
        <w:rPr>
          <w:rFonts w:cs="Tahoma"/>
          <w:color w:val="000000"/>
        </w:rPr>
        <w:t>Lync</w:t>
      </w:r>
      <w:r w:rsidRPr="00977016">
        <w:rPr>
          <w:rFonts w:cs="Tahoma"/>
          <w:color w:val="000000"/>
          <w:lang w:val="ru-RU"/>
        </w:rPr>
        <w:t xml:space="preserve"> 2013 (или </w:t>
      </w:r>
      <w:r w:rsidRPr="00FB21E9">
        <w:rPr>
          <w:rFonts w:cs="Tahoma"/>
          <w:color w:val="000000"/>
        </w:rPr>
        <w:t>Lync</w:t>
      </w:r>
      <w:r w:rsidRPr="00977016">
        <w:rPr>
          <w:rFonts w:cs="Tahoma"/>
          <w:color w:val="000000"/>
          <w:lang w:val="ru-RU"/>
        </w:rPr>
        <w:t xml:space="preserve"> для </w:t>
      </w:r>
      <w:r w:rsidRPr="00FB21E9">
        <w:rPr>
          <w:rFonts w:cs="Tahoma"/>
          <w:color w:val="000000"/>
        </w:rPr>
        <w:t>Mac</w:t>
      </w:r>
      <w:r w:rsidRPr="00977016">
        <w:rPr>
          <w:rFonts w:cs="Tahoma"/>
          <w:color w:val="000000"/>
          <w:lang w:val="ru-RU"/>
        </w:rPr>
        <w:t xml:space="preserve"> 2011), что позволит получить доступ ко всему набору возможностей </w:t>
      </w:r>
      <w:r w:rsidRPr="00FB21E9">
        <w:rPr>
          <w:rFonts w:cs="Tahoma"/>
          <w:color w:val="000000"/>
        </w:rPr>
        <w:t>Lync</w:t>
      </w:r>
      <w:r w:rsidR="00891E63">
        <w:rPr>
          <w:rFonts w:cs="Tahoma"/>
          <w:color w:val="000000"/>
        </w:rPr>
        <w:t> </w:t>
      </w:r>
      <w:r w:rsidRPr="00FB21E9">
        <w:rPr>
          <w:rFonts w:cs="Tahoma"/>
          <w:color w:val="000000"/>
        </w:rPr>
        <w:t>Online</w:t>
      </w:r>
      <w:r w:rsidRPr="00977016">
        <w:rPr>
          <w:rFonts w:cs="Tahoma"/>
          <w:color w:val="000000"/>
          <w:lang w:val="ru-RU"/>
        </w:rPr>
        <w:t xml:space="preserve"> (планов 1 и 2). В качестве ограниченного по времени предложения клиенты, имеющие лицензию на </w:t>
      </w:r>
      <w:r w:rsidRPr="00FB21E9">
        <w:rPr>
          <w:rFonts w:cs="Tahoma"/>
          <w:color w:val="000000"/>
        </w:rPr>
        <w:t>Lync</w:t>
      </w:r>
      <w:r w:rsidRPr="00977016">
        <w:rPr>
          <w:rFonts w:cs="Tahoma"/>
          <w:color w:val="000000"/>
          <w:lang w:val="ru-RU"/>
        </w:rPr>
        <w:t xml:space="preserve"> </w:t>
      </w:r>
      <w:r w:rsidRPr="00FB21E9">
        <w:rPr>
          <w:rFonts w:cs="Tahoma"/>
          <w:color w:val="000000"/>
        </w:rPr>
        <w:t>Online</w:t>
      </w:r>
      <w:r w:rsidRPr="00977016">
        <w:rPr>
          <w:rFonts w:cs="Tahoma"/>
          <w:color w:val="000000"/>
          <w:lang w:val="ru-RU"/>
        </w:rPr>
        <w:t xml:space="preserve">, получают одну лицензионную копию </w:t>
      </w:r>
      <w:r w:rsidRPr="00FB21E9">
        <w:rPr>
          <w:rFonts w:cs="Tahoma"/>
          <w:color w:val="000000"/>
        </w:rPr>
        <w:t>Lync</w:t>
      </w:r>
      <w:r w:rsidRPr="00977016">
        <w:rPr>
          <w:rFonts w:cs="Tahoma"/>
          <w:color w:val="000000"/>
          <w:lang w:val="ru-RU"/>
        </w:rPr>
        <w:t xml:space="preserve"> для </w:t>
      </w:r>
      <w:r w:rsidRPr="00FB21E9">
        <w:rPr>
          <w:rFonts w:cs="Tahoma"/>
          <w:color w:val="000000"/>
        </w:rPr>
        <w:t>Mac</w:t>
      </w:r>
      <w:r w:rsidRPr="00977016">
        <w:rPr>
          <w:rFonts w:cs="Tahoma"/>
          <w:color w:val="000000"/>
          <w:lang w:val="ru-RU"/>
        </w:rPr>
        <w:t xml:space="preserve"> 2011 бесплатно с каждой пробной или платной подписной лицензией на </w:t>
      </w:r>
      <w:r w:rsidRPr="00FB21E9">
        <w:rPr>
          <w:rFonts w:cs="Tahoma"/>
          <w:color w:val="000000"/>
        </w:rPr>
        <w:t>Lync</w:t>
      </w:r>
      <w:r w:rsidRPr="00977016">
        <w:rPr>
          <w:rFonts w:cs="Tahoma"/>
          <w:color w:val="000000"/>
          <w:lang w:val="ru-RU"/>
        </w:rPr>
        <w:t xml:space="preserve"> </w:t>
      </w:r>
      <w:r w:rsidRPr="00FB21E9">
        <w:rPr>
          <w:rFonts w:cs="Tahoma"/>
          <w:color w:val="000000"/>
        </w:rPr>
        <w:t>Online</w:t>
      </w:r>
      <w:r w:rsidRPr="00977016">
        <w:rPr>
          <w:rFonts w:cs="Tahoma"/>
          <w:color w:val="000000"/>
          <w:lang w:val="ru-RU"/>
        </w:rPr>
        <w:t xml:space="preserve">. Это программное обеспечение можно использовать только с </w:t>
      </w:r>
      <w:r w:rsidRPr="00FB21E9">
        <w:rPr>
          <w:rFonts w:cs="Tahoma"/>
          <w:color w:val="000000"/>
        </w:rPr>
        <w:t>Lync</w:t>
      </w:r>
      <w:r w:rsidRPr="00977016">
        <w:rPr>
          <w:rFonts w:cs="Tahoma"/>
          <w:color w:val="000000"/>
          <w:lang w:val="ru-RU"/>
        </w:rPr>
        <w:t xml:space="preserve"> </w:t>
      </w:r>
      <w:r w:rsidRPr="00FB21E9">
        <w:rPr>
          <w:rFonts w:cs="Tahoma"/>
          <w:color w:val="000000"/>
        </w:rPr>
        <w:t>Online</w:t>
      </w:r>
      <w:r w:rsidRPr="00977016">
        <w:rPr>
          <w:rFonts w:cs="Tahoma"/>
          <w:color w:val="000000"/>
          <w:lang w:val="ru-RU"/>
        </w:rPr>
        <w:t xml:space="preserv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w:t>
      </w:r>
      <w:r w:rsidRPr="00FB21E9">
        <w:rPr>
          <w:rFonts w:cs="Tahoma"/>
          <w:color w:val="000000"/>
        </w:rPr>
        <w:t>Lync</w:t>
      </w:r>
      <w:r w:rsidRPr="00977016">
        <w:rPr>
          <w:rFonts w:cs="Tahoma"/>
          <w:color w:val="000000"/>
          <w:lang w:val="ru-RU"/>
        </w:rPr>
        <w:t xml:space="preserve"> </w:t>
      </w:r>
      <w:r w:rsidRPr="00FB21E9">
        <w:rPr>
          <w:rFonts w:cs="Tahoma"/>
          <w:color w:val="000000"/>
        </w:rPr>
        <w:t>Online</w:t>
      </w:r>
      <w:r w:rsidRPr="00977016">
        <w:rPr>
          <w:rFonts w:cs="Tahoma"/>
          <w:color w:val="000000"/>
          <w:lang w:val="ru-RU"/>
        </w:rPr>
        <w:t xml:space="preserve"> в зависимости от того, какое событие наступит первым.</w:t>
      </w:r>
      <w:r w:rsidR="00773A93" w:rsidRPr="00977016">
        <w:rPr>
          <w:rFonts w:cs="Tahoma"/>
          <w:color w:val="000000"/>
          <w:lang w:val="ru-RU"/>
        </w:rPr>
        <w:t xml:space="preserve"> </w:t>
      </w:r>
      <w:r w:rsidRPr="00977016">
        <w:rPr>
          <w:rFonts w:cs="Tahoma"/>
          <w:color w:val="000000"/>
          <w:lang w:val="ru-RU"/>
        </w:rPr>
        <w:t xml:space="preserve">Клиенты могут использовать бесплатный клиент </w:t>
      </w:r>
      <w:r w:rsidRPr="00FB21E9">
        <w:rPr>
          <w:rFonts w:cs="Tahoma"/>
          <w:color w:val="000000"/>
        </w:rPr>
        <w:t>Lync</w:t>
      </w:r>
      <w:r w:rsidRPr="00977016">
        <w:rPr>
          <w:rFonts w:cs="Tahoma"/>
          <w:color w:val="000000"/>
          <w:lang w:val="ru-RU"/>
        </w:rPr>
        <w:t xml:space="preserve"> </w:t>
      </w:r>
      <w:r w:rsidRPr="00FB21E9">
        <w:rPr>
          <w:rFonts w:cs="Tahoma"/>
          <w:color w:val="000000"/>
        </w:rPr>
        <w:t>Basic</w:t>
      </w:r>
      <w:r w:rsidRPr="00977016">
        <w:rPr>
          <w:rFonts w:cs="Tahoma"/>
          <w:color w:val="000000"/>
          <w:lang w:val="ru-RU"/>
        </w:rPr>
        <w:t xml:space="preserve"> 2013 для работы с пользователями, у</w:t>
      </w:r>
      <w:r w:rsidR="00891E63">
        <w:rPr>
          <w:rFonts w:cs="Tahoma"/>
          <w:color w:val="000000"/>
        </w:rPr>
        <w:t> </w:t>
      </w:r>
      <w:r w:rsidRPr="00977016">
        <w:rPr>
          <w:rFonts w:cs="Tahoma"/>
          <w:color w:val="000000"/>
          <w:lang w:val="ru-RU"/>
        </w:rPr>
        <w:t xml:space="preserve">которых установлена </w:t>
      </w:r>
      <w:r w:rsidRPr="00FB21E9">
        <w:rPr>
          <w:rFonts w:cs="Tahoma"/>
          <w:color w:val="000000"/>
        </w:rPr>
        <w:t>Windows</w:t>
      </w:r>
      <w:r w:rsidRPr="00977016">
        <w:rPr>
          <w:rFonts w:cs="Tahoma"/>
          <w:color w:val="000000"/>
          <w:lang w:val="ru-RU"/>
        </w:rPr>
        <w:t xml:space="preserve">. </w:t>
      </w:r>
    </w:p>
    <w:p w:rsidR="006D33A5" w:rsidRPr="00977016" w:rsidRDefault="006D33A5" w:rsidP="007B35CE">
      <w:pPr>
        <w:rPr>
          <w:rFonts w:cs="Tahoma"/>
          <w:lang w:val="ru-RU"/>
        </w:rPr>
      </w:pPr>
    </w:p>
    <w:p w:rsidR="006D33A5" w:rsidRPr="00977016" w:rsidRDefault="006D33A5" w:rsidP="003D0252">
      <w:pPr>
        <w:spacing w:after="60"/>
        <w:ind w:left="720"/>
        <w:rPr>
          <w:rFonts w:cs="Tahoma"/>
          <w:lang w:val="ru-RU"/>
        </w:rPr>
      </w:pPr>
      <w:r w:rsidRPr="00977016">
        <w:rPr>
          <w:rFonts w:eastAsia="Calibri" w:cs="Tahoma"/>
          <w:b/>
          <w:color w:val="000000"/>
          <w:szCs w:val="18"/>
          <w:lang w:val="ru-RU"/>
        </w:rPr>
        <w:t>Облако сообщества для государственных организаций (только США)</w:t>
      </w:r>
    </w:p>
    <w:p w:rsidR="006D33A5" w:rsidRPr="00977016" w:rsidRDefault="006D33A5" w:rsidP="006D33A5">
      <w:pPr>
        <w:ind w:left="720"/>
        <w:rPr>
          <w:rFonts w:cs="Tahoma"/>
          <w:lang w:val="ru-RU"/>
        </w:rPr>
      </w:pPr>
      <w:r w:rsidRPr="00977016">
        <w:rPr>
          <w:rFonts w:eastAsia="Calibri" w:cs="Tahoma"/>
          <w:color w:val="000000"/>
          <w:szCs w:val="18"/>
          <w:lang w:val="ru-RU"/>
        </w:rPr>
        <w:t xml:space="preserve">Некоторые веб-службы из семейства продуктов </w:t>
      </w:r>
      <w:r w:rsidRPr="00FB21E9">
        <w:rPr>
          <w:rFonts w:eastAsia="Calibri" w:cs="Tahoma"/>
          <w:color w:val="000000"/>
          <w:szCs w:val="18"/>
        </w:rPr>
        <w:t>Office</w:t>
      </w:r>
      <w:r w:rsidRPr="00977016">
        <w:rPr>
          <w:rFonts w:eastAsia="Calibri" w:cs="Tahoma"/>
          <w:color w:val="000000"/>
          <w:szCs w:val="18"/>
          <w:lang w:val="ru-RU"/>
        </w:rPr>
        <w:t xml:space="preserve"> 365 (включая </w:t>
      </w:r>
      <w:r w:rsidRPr="00FB21E9">
        <w:rPr>
          <w:rFonts w:eastAsia="Calibri" w:cs="Tahoma"/>
          <w:color w:val="000000"/>
          <w:szCs w:val="18"/>
        </w:rPr>
        <w:t>Lync</w:t>
      </w:r>
      <w:r w:rsidRPr="00977016">
        <w:rPr>
          <w:rFonts w:eastAsia="Calibri" w:cs="Tahoma"/>
          <w:color w:val="000000"/>
          <w:szCs w:val="18"/>
          <w:lang w:val="ru-RU"/>
        </w:rPr>
        <w:t xml:space="preserve"> </w:t>
      </w:r>
      <w:r w:rsidRPr="00FB21E9">
        <w:rPr>
          <w:rFonts w:eastAsia="Calibri" w:cs="Tahoma"/>
          <w:color w:val="000000"/>
          <w:szCs w:val="18"/>
        </w:rPr>
        <w:t>Online</w:t>
      </w:r>
      <w:r w:rsidRPr="00977016">
        <w:rPr>
          <w:rFonts w:eastAsia="Calibri" w:cs="Tahoma"/>
          <w:color w:val="000000"/>
          <w:szCs w:val="18"/>
          <w:lang w:val="ru-RU"/>
        </w:rPr>
        <w:t xml:space="preserve"> [планы 1,2 и 3]) предлагаются как службы облака сообщества для государственных организаций и службы облака сообщества для негосударственных организаций.</w:t>
      </w:r>
      <w:r w:rsidR="00773A93" w:rsidRPr="00977016">
        <w:rPr>
          <w:rFonts w:eastAsia="Calibri" w:cs="Tahoma"/>
          <w:color w:val="000000"/>
          <w:szCs w:val="18"/>
          <w:lang w:val="ru-RU"/>
        </w:rPr>
        <w:t xml:space="preserve"> </w:t>
      </w:r>
      <w:r w:rsidRPr="00977016">
        <w:rPr>
          <w:rFonts w:eastAsia="Calibri" w:cs="Tahoma"/>
          <w:color w:val="000000"/>
          <w:szCs w:val="18"/>
          <w:lang w:val="ru-RU"/>
        </w:rPr>
        <w:t>Клиенты могут быть подготовлены к работе в одной из таких служб, но не в комбинации обеих.</w:t>
      </w:r>
      <w:r w:rsidR="00773A93" w:rsidRPr="00977016">
        <w:rPr>
          <w:rFonts w:eastAsia="Calibri" w:cs="Tahoma"/>
          <w:color w:val="000000"/>
          <w:szCs w:val="18"/>
          <w:lang w:val="ru-RU"/>
        </w:rPr>
        <w:t xml:space="preserve"> </w:t>
      </w:r>
      <w:r w:rsidRPr="00977016">
        <w:rPr>
          <w:rFonts w:eastAsia="Calibri" w:cs="Tahoma"/>
          <w:color w:val="000000"/>
          <w:szCs w:val="18"/>
          <w:lang w:val="ru-RU"/>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773A93" w:rsidRPr="00977016">
        <w:rPr>
          <w:rFonts w:eastAsia="Calibri" w:cs="Tahoma"/>
          <w:color w:val="000000"/>
          <w:szCs w:val="18"/>
          <w:lang w:val="ru-RU"/>
        </w:rPr>
        <w:t xml:space="preserve"> </w:t>
      </w:r>
      <w:r w:rsidRPr="00977016">
        <w:rPr>
          <w:rFonts w:eastAsia="Calibri" w:cs="Tahoma"/>
          <w:color w:val="000000"/>
          <w:szCs w:val="18"/>
          <w:lang w:val="ru-RU"/>
        </w:rPr>
        <w:t xml:space="preserve">Это ограничение распространяется на все веб-службы, входящие в семейство продуктов </w:t>
      </w:r>
      <w:r w:rsidRPr="00FB21E9">
        <w:rPr>
          <w:rFonts w:eastAsia="Calibri" w:cs="Tahoma"/>
          <w:color w:val="000000"/>
          <w:szCs w:val="18"/>
        </w:rPr>
        <w:t>Office</w:t>
      </w:r>
      <w:r w:rsidRPr="00977016">
        <w:rPr>
          <w:rFonts w:eastAsia="Calibri" w:cs="Tahoma"/>
          <w:color w:val="000000"/>
          <w:szCs w:val="18"/>
          <w:lang w:val="ru-RU"/>
        </w:rPr>
        <w:t xml:space="preserve"> 365, включая </w:t>
      </w:r>
      <w:r w:rsidRPr="00FB21E9">
        <w:rPr>
          <w:rFonts w:eastAsia="Calibri" w:cs="Tahoma"/>
          <w:color w:val="000000"/>
          <w:szCs w:val="18"/>
        </w:rPr>
        <w:t>Exchange</w:t>
      </w:r>
      <w:r w:rsidRPr="00977016">
        <w:rPr>
          <w:rFonts w:eastAsia="Calibri" w:cs="Tahoma"/>
          <w:color w:val="000000"/>
          <w:szCs w:val="18"/>
          <w:lang w:val="ru-RU"/>
        </w:rPr>
        <w:t xml:space="preserve"> </w:t>
      </w:r>
      <w:r w:rsidRPr="00FB21E9">
        <w:rPr>
          <w:rFonts w:eastAsia="Calibri" w:cs="Tahoma"/>
          <w:color w:val="000000"/>
          <w:szCs w:val="18"/>
        </w:rPr>
        <w:t>Online</w:t>
      </w:r>
      <w:r w:rsidRPr="00977016">
        <w:rPr>
          <w:rFonts w:eastAsia="Calibri" w:cs="Tahoma"/>
          <w:color w:val="000000"/>
          <w:szCs w:val="18"/>
          <w:lang w:val="ru-RU"/>
        </w:rPr>
        <w:t xml:space="preserve">, </w:t>
      </w:r>
      <w:r w:rsidRPr="00FB21E9">
        <w:rPr>
          <w:rFonts w:eastAsia="Calibri" w:cs="Tahoma"/>
          <w:color w:val="000000"/>
          <w:szCs w:val="18"/>
        </w:rPr>
        <w:t>SharePoint</w:t>
      </w:r>
      <w:r w:rsidRPr="00977016">
        <w:rPr>
          <w:rFonts w:eastAsia="Calibri" w:cs="Tahoma"/>
          <w:color w:val="000000"/>
          <w:szCs w:val="18"/>
          <w:lang w:val="ru-RU"/>
        </w:rPr>
        <w:t xml:space="preserve"> </w:t>
      </w:r>
      <w:r w:rsidRPr="00FB21E9">
        <w:rPr>
          <w:rFonts w:eastAsia="Calibri" w:cs="Tahoma"/>
          <w:color w:val="000000"/>
          <w:szCs w:val="18"/>
        </w:rPr>
        <w:t>Online</w:t>
      </w:r>
      <w:r w:rsidRPr="00977016">
        <w:rPr>
          <w:rFonts w:eastAsia="Calibri" w:cs="Tahoma"/>
          <w:color w:val="000000"/>
          <w:szCs w:val="18"/>
          <w:lang w:val="ru-RU"/>
        </w:rPr>
        <w:t xml:space="preserve"> и </w:t>
      </w:r>
      <w:r w:rsidRPr="00FB21E9">
        <w:rPr>
          <w:rFonts w:eastAsia="Calibri" w:cs="Tahoma"/>
          <w:color w:val="000000"/>
          <w:szCs w:val="18"/>
        </w:rPr>
        <w:t>Lync</w:t>
      </w:r>
      <w:r w:rsidRPr="00977016">
        <w:rPr>
          <w:rFonts w:eastAsia="Calibri" w:cs="Tahoma"/>
          <w:color w:val="000000"/>
          <w:szCs w:val="18"/>
          <w:lang w:val="ru-RU"/>
        </w:rPr>
        <w:t xml:space="preserve"> </w:t>
      </w:r>
      <w:r w:rsidRPr="00FB21E9">
        <w:rPr>
          <w:rFonts w:eastAsia="Calibri" w:cs="Tahoma"/>
          <w:color w:val="000000"/>
          <w:szCs w:val="18"/>
        </w:rPr>
        <w:t>Online</w:t>
      </w:r>
      <w:r w:rsidRPr="00977016">
        <w:rPr>
          <w:rFonts w:eastAsia="Calibri" w:cs="Tahoma"/>
          <w:color w:val="000000"/>
          <w:szCs w:val="18"/>
          <w:lang w:val="ru-RU"/>
        </w:rPr>
        <w:t>.</w:t>
      </w:r>
      <w:r w:rsidR="00773A93" w:rsidRPr="00977016">
        <w:rPr>
          <w:rFonts w:eastAsia="Calibri" w:cs="Tahoma"/>
          <w:color w:val="000000"/>
          <w:szCs w:val="18"/>
          <w:lang w:val="ru-RU"/>
        </w:rPr>
        <w:t xml:space="preserve"> </w:t>
      </w:r>
    </w:p>
    <w:p w:rsidR="006D33A5" w:rsidRPr="00977016" w:rsidRDefault="006D33A5" w:rsidP="006D33A5">
      <w:pPr>
        <w:ind w:left="720"/>
        <w:rPr>
          <w:rFonts w:cs="Tahoma"/>
          <w:lang w:val="ru-RU"/>
        </w:rPr>
      </w:pPr>
    </w:p>
    <w:p w:rsidR="006D33A5" w:rsidRPr="00977016" w:rsidRDefault="006D33A5" w:rsidP="006D33A5">
      <w:pPr>
        <w:ind w:left="720"/>
        <w:rPr>
          <w:rFonts w:cs="Tahoma"/>
          <w:lang w:val="ru-RU"/>
        </w:rPr>
      </w:pPr>
      <w:r w:rsidRPr="00977016">
        <w:rPr>
          <w:rFonts w:eastAsia="Calibri" w:cs="Tahoma"/>
          <w:color w:val="000000"/>
          <w:szCs w:val="18"/>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773A93" w:rsidRPr="00977016">
        <w:rPr>
          <w:rFonts w:eastAsia="Calibri" w:cs="Tahoma"/>
          <w:color w:val="000000"/>
          <w:szCs w:val="18"/>
          <w:lang w:val="ru-RU"/>
        </w:rPr>
        <w:t xml:space="preserve"> </w:t>
      </w:r>
      <w:r w:rsidRPr="00977016">
        <w:rPr>
          <w:rFonts w:eastAsia="Calibri" w:cs="Tahoma"/>
          <w:color w:val="000000"/>
          <w:szCs w:val="18"/>
          <w:lang w:val="ru-RU"/>
        </w:rPr>
        <w:t>Клиенты, являющиеся федеральными, местными государственными органами или государственными органами штата, должны заключить Соглашение о</w:t>
      </w:r>
      <w:r w:rsidR="00891E63">
        <w:rPr>
          <w:rFonts w:eastAsia="Calibri" w:cs="Tahoma"/>
          <w:color w:val="000000"/>
          <w:szCs w:val="18"/>
        </w:rPr>
        <w:t> </w:t>
      </w:r>
      <w:r w:rsidRPr="00977016">
        <w:rPr>
          <w:rFonts w:eastAsia="Calibri" w:cs="Tahoma"/>
          <w:color w:val="000000"/>
          <w:szCs w:val="18"/>
          <w:lang w:val="ru-RU"/>
        </w:rPr>
        <w:t xml:space="preserve">регистрации </w:t>
      </w:r>
      <w:r w:rsidRPr="00FB21E9">
        <w:rPr>
          <w:rFonts w:eastAsia="Calibri" w:cs="Tahoma"/>
          <w:color w:val="000000"/>
          <w:szCs w:val="18"/>
        </w:rPr>
        <w:t>Government</w:t>
      </w:r>
      <w:r w:rsidRPr="00977016">
        <w:rPr>
          <w:rFonts w:eastAsia="Calibri" w:cs="Tahoma"/>
          <w:color w:val="000000"/>
          <w:szCs w:val="18"/>
          <w:lang w:val="ru-RU"/>
        </w:rPr>
        <w:t xml:space="preserve"> </w:t>
      </w:r>
      <w:r w:rsidRPr="00FB21E9">
        <w:rPr>
          <w:rFonts w:eastAsia="Calibri" w:cs="Tahoma"/>
          <w:color w:val="000000"/>
          <w:szCs w:val="18"/>
        </w:rPr>
        <w:t>Enterprise</w:t>
      </w:r>
      <w:r w:rsidRPr="00977016">
        <w:rPr>
          <w:rFonts w:eastAsia="Calibri" w:cs="Tahoma"/>
          <w:color w:val="000000"/>
          <w:szCs w:val="18"/>
          <w:lang w:val="ru-RU"/>
        </w:rPr>
        <w:t xml:space="preserve"> или Соглашение о регистрации </w:t>
      </w:r>
      <w:r w:rsidRPr="00FB21E9">
        <w:rPr>
          <w:rFonts w:eastAsia="Calibri" w:cs="Tahoma"/>
          <w:color w:val="000000"/>
          <w:szCs w:val="18"/>
        </w:rPr>
        <w:t>Enterprise</w:t>
      </w:r>
      <w:r w:rsidRPr="00977016">
        <w:rPr>
          <w:rFonts w:eastAsia="Calibri" w:cs="Tahoma"/>
          <w:color w:val="000000"/>
          <w:szCs w:val="18"/>
          <w:lang w:val="ru-RU"/>
        </w:rPr>
        <w:t xml:space="preserve"> </w:t>
      </w:r>
      <w:r w:rsidRPr="00FB21E9">
        <w:rPr>
          <w:rFonts w:eastAsia="Calibri" w:cs="Tahoma"/>
          <w:color w:val="000000"/>
          <w:szCs w:val="18"/>
        </w:rPr>
        <w:t>Subscription</w:t>
      </w:r>
      <w:r w:rsidRPr="00977016">
        <w:rPr>
          <w:rFonts w:eastAsia="Calibri" w:cs="Tahoma"/>
          <w:color w:val="000000"/>
          <w:szCs w:val="18"/>
          <w:lang w:val="ru-RU"/>
        </w:rPr>
        <w:t>, чтобы получить право приобретать веб-службы, определенные как облако сообщества для государственных организаций.</w:t>
      </w:r>
      <w:r w:rsidR="00773A93" w:rsidRPr="00977016">
        <w:rPr>
          <w:rFonts w:eastAsia="Calibri" w:cs="Tahoma"/>
          <w:color w:val="000000"/>
          <w:szCs w:val="18"/>
          <w:lang w:val="ru-RU"/>
        </w:rPr>
        <w:t xml:space="preserve"> </w:t>
      </w:r>
      <w:r w:rsidRPr="00977016">
        <w:rPr>
          <w:rFonts w:eastAsia="Calibri" w:cs="Tahoma"/>
          <w:color w:val="000000"/>
          <w:szCs w:val="18"/>
          <w:lang w:val="ru-RU"/>
        </w:rPr>
        <w:t>Права на использование служб облака сообщества для государственных организаций идентичны правам для аналогичных многопользовательских служб.</w:t>
      </w:r>
      <w:r w:rsidR="00773A93" w:rsidRPr="00977016">
        <w:rPr>
          <w:rFonts w:eastAsia="Calibri" w:cs="Tahoma"/>
          <w:color w:val="000000"/>
          <w:szCs w:val="18"/>
          <w:lang w:val="ru-RU"/>
        </w:rPr>
        <w:t xml:space="preserve"> </w:t>
      </w:r>
    </w:p>
    <w:p w:rsidR="00FC31B7" w:rsidRPr="00977016" w:rsidRDefault="00FC31B7" w:rsidP="00FC31B7">
      <w:pPr>
        <w:ind w:left="720"/>
        <w:rPr>
          <w:rFonts w:cs="Tahoma"/>
          <w:lang w:val="ru-RU"/>
        </w:rPr>
      </w:pPr>
    </w:p>
    <w:p w:rsidR="00586FCE" w:rsidRPr="00977016" w:rsidRDefault="00586FCE" w:rsidP="00FC31B7">
      <w:pPr>
        <w:ind w:left="720"/>
        <w:rPr>
          <w:rFonts w:cs="Tahoma"/>
          <w:lang w:val="ru-RU"/>
        </w:rPr>
      </w:pPr>
    </w:p>
    <w:p w:rsidR="00891E63" w:rsidRPr="00977016" w:rsidRDefault="00891E63" w:rsidP="00FC31B7">
      <w:pPr>
        <w:ind w:left="720"/>
        <w:rPr>
          <w:rFonts w:cs="Tahoma"/>
          <w:lang w:val="ru-RU"/>
        </w:rPr>
      </w:pPr>
    </w:p>
    <w:p w:rsidR="00891E63" w:rsidRPr="00977016" w:rsidRDefault="00891E63" w:rsidP="00FC31B7">
      <w:pPr>
        <w:ind w:left="720"/>
        <w:rPr>
          <w:rFonts w:cs="Tahoma"/>
          <w:lang w:val="ru-RU"/>
        </w:rPr>
      </w:pPr>
    </w:p>
    <w:p w:rsidR="004E0852" w:rsidRPr="00FB21E9" w:rsidRDefault="00D629A3" w:rsidP="004E0852">
      <w:pPr>
        <w:pStyle w:val="Heading2"/>
        <w:ind w:left="0"/>
        <w:rPr>
          <w:rFonts w:ascii="Tahoma" w:hAnsi="Tahoma" w:cs="Tahoma"/>
        </w:rPr>
      </w:pPr>
      <w:bookmarkStart w:id="1338" w:name="_62_Lync_Server"/>
      <w:bookmarkStart w:id="1339" w:name="_71_Lync_Server"/>
      <w:bookmarkStart w:id="1340" w:name="_Toc336338326"/>
      <w:bookmarkStart w:id="1341" w:name="Srv_62LyncServer2010StandEnt"/>
      <w:bookmarkStart w:id="1342" w:name="_Toc370980393"/>
      <w:bookmarkEnd w:id="1338"/>
      <w:bookmarkEnd w:id="1339"/>
      <w:r w:rsidRPr="00FB21E9">
        <w:rPr>
          <w:rFonts w:ascii="Tahoma" w:hAnsi="Tahoma" w:cs="Tahoma"/>
          <w:caps/>
          <w:color w:val="FA6500"/>
          <w:sz w:val="22"/>
          <w:vertAlign w:val="superscript"/>
        </w:rPr>
        <w:lastRenderedPageBreak/>
        <w:t>69</w:t>
      </w:r>
      <w:r w:rsidRPr="00105B29">
        <w:rPr>
          <w:rFonts w:ascii="Tahoma" w:hAnsi="Tahoma" w:cs="Tahoma"/>
          <w:caps/>
          <w:color w:val="FA6500"/>
          <w:sz w:val="22"/>
        </w:rPr>
        <w:t xml:space="preserve"> </w:t>
      </w:r>
      <w:r w:rsidRPr="00FB21E9">
        <w:rPr>
          <w:rFonts w:ascii="Tahoma" w:hAnsi="Tahoma" w:cs="Tahoma"/>
          <w:color w:val="FA6500"/>
          <w:sz w:val="22"/>
        </w:rPr>
        <w:t>Lync Server 2013</w:t>
      </w:r>
      <w:bookmarkEnd w:id="1342"/>
      <w:r w:rsidRPr="00FB21E9">
        <w:rPr>
          <w:rFonts w:ascii="Tahoma" w:hAnsi="Tahoma" w:cs="Tahoma"/>
          <w:color w:val="FA6500"/>
          <w:sz w:val="22"/>
        </w:rPr>
        <w:t xml:space="preserve"> </w:t>
      </w:r>
    </w:p>
    <w:p w:rsidR="004E0852" w:rsidRPr="00FB21E9" w:rsidRDefault="004E0852" w:rsidP="004E0852">
      <w:pPr>
        <w:ind w:left="720"/>
        <w:rPr>
          <w:rFonts w:cs="Tahoma"/>
        </w:rPr>
      </w:pPr>
    </w:p>
    <w:p w:rsidR="004E0852" w:rsidRPr="00977016" w:rsidRDefault="004E0852" w:rsidP="004E0852">
      <w:pPr>
        <w:ind w:left="720"/>
        <w:rPr>
          <w:rFonts w:cs="Tahoma"/>
          <w:lang w:val="ru-RU"/>
        </w:rPr>
      </w:pPr>
      <w:r w:rsidRPr="00FB21E9">
        <w:rPr>
          <w:rFonts w:cs="Tahoma"/>
          <w:color w:val="000000"/>
          <w:szCs w:val="18"/>
        </w:rPr>
        <w:t>Lync Server 2013 — это последняя версия Lync Server.</w:t>
      </w:r>
      <w:r w:rsidR="00773A93" w:rsidRPr="00FB21E9">
        <w:rPr>
          <w:rFonts w:cs="Tahoma"/>
          <w:color w:val="000000"/>
          <w:szCs w:val="18"/>
        </w:rPr>
        <w:t xml:space="preserve"> </w:t>
      </w:r>
      <w:r w:rsidRPr="00977016">
        <w:rPr>
          <w:rFonts w:cs="Tahoma"/>
          <w:color w:val="000000"/>
          <w:szCs w:val="18"/>
          <w:lang w:val="ru-RU"/>
        </w:rPr>
        <w:t xml:space="preserve">Клиенты с действующим покрытием </w:t>
      </w:r>
      <w:r w:rsidRPr="00FB21E9">
        <w:rPr>
          <w:rFonts w:cs="Tahoma"/>
          <w:color w:val="000000"/>
          <w:szCs w:val="18"/>
        </w:rPr>
        <w:t>Software</w:t>
      </w:r>
      <w:r w:rsidRPr="00977016">
        <w:rPr>
          <w:rFonts w:cs="Tahoma"/>
          <w:color w:val="000000"/>
          <w:szCs w:val="18"/>
          <w:lang w:val="ru-RU"/>
        </w:rPr>
        <w:t xml:space="preserve"> </w:t>
      </w:r>
      <w:r w:rsidRPr="00FB21E9">
        <w:rPr>
          <w:rFonts w:cs="Tahoma"/>
          <w:color w:val="000000"/>
          <w:szCs w:val="18"/>
        </w:rPr>
        <w:t>Assurance</w:t>
      </w:r>
      <w:r w:rsidRPr="00977016">
        <w:rPr>
          <w:rFonts w:cs="Tahoma"/>
          <w:color w:val="000000"/>
          <w:szCs w:val="18"/>
          <w:lang w:val="ru-RU"/>
        </w:rPr>
        <w:t xml:space="preserve"> для </w:t>
      </w:r>
      <w:r w:rsidRPr="00FB21E9">
        <w:rPr>
          <w:rFonts w:cs="Tahoma"/>
          <w:color w:val="000000"/>
          <w:szCs w:val="18"/>
        </w:rPr>
        <w:t>Lync</w:t>
      </w:r>
      <w:r w:rsidRPr="00977016">
        <w:rPr>
          <w:rFonts w:cs="Tahoma"/>
          <w:color w:val="000000"/>
          <w:szCs w:val="18"/>
          <w:lang w:val="ru-RU"/>
        </w:rPr>
        <w:t xml:space="preserve"> </w:t>
      </w:r>
      <w:r w:rsidRPr="00FB21E9">
        <w:rPr>
          <w:rFonts w:cs="Tahoma"/>
          <w:color w:val="000000"/>
          <w:szCs w:val="18"/>
        </w:rPr>
        <w:t>Server</w:t>
      </w:r>
      <w:r w:rsidRPr="00977016">
        <w:rPr>
          <w:rFonts w:cs="Tahoma"/>
          <w:color w:val="000000"/>
          <w:szCs w:val="18"/>
          <w:lang w:val="ru-RU"/>
        </w:rPr>
        <w:t xml:space="preserve"> 2010 </w:t>
      </w:r>
      <w:r w:rsidRPr="00FB21E9">
        <w:rPr>
          <w:rFonts w:cs="Tahoma"/>
          <w:color w:val="000000"/>
          <w:szCs w:val="18"/>
        </w:rPr>
        <w:t>Standard</w:t>
      </w:r>
      <w:r w:rsidRPr="00977016">
        <w:rPr>
          <w:rFonts w:cs="Tahoma"/>
          <w:color w:val="000000"/>
          <w:szCs w:val="18"/>
          <w:lang w:val="ru-RU"/>
        </w:rPr>
        <w:t xml:space="preserve"> или </w:t>
      </w:r>
      <w:r w:rsidRPr="00FB21E9">
        <w:rPr>
          <w:rFonts w:cs="Tahoma"/>
          <w:color w:val="000000"/>
          <w:szCs w:val="18"/>
        </w:rPr>
        <w:t>Enterprise</w:t>
      </w:r>
      <w:r w:rsidRPr="00977016">
        <w:rPr>
          <w:rFonts w:cs="Tahoma"/>
          <w:color w:val="000000"/>
          <w:szCs w:val="18"/>
          <w:lang w:val="ru-RU"/>
        </w:rPr>
        <w:t xml:space="preserve"> </w:t>
      </w:r>
      <w:bookmarkEnd w:id="1340"/>
      <w:r w:rsidRPr="00977016">
        <w:rPr>
          <w:rFonts w:cs="Tahoma"/>
          <w:color w:val="000000"/>
          <w:szCs w:val="18"/>
          <w:lang w:val="ru-RU"/>
        </w:rPr>
        <w:t xml:space="preserve">на 1 октября 2012 г. могут выполнить обновление до </w:t>
      </w:r>
      <w:r w:rsidRPr="00FB21E9">
        <w:rPr>
          <w:rFonts w:cs="Tahoma"/>
          <w:color w:val="000000"/>
          <w:szCs w:val="18"/>
        </w:rPr>
        <w:t>Lync</w:t>
      </w:r>
      <w:r w:rsidRPr="00977016">
        <w:rPr>
          <w:rFonts w:cs="Tahoma"/>
          <w:color w:val="000000"/>
          <w:szCs w:val="18"/>
          <w:lang w:val="ru-RU"/>
        </w:rPr>
        <w:t xml:space="preserve"> </w:t>
      </w:r>
      <w:r w:rsidRPr="00FB21E9">
        <w:rPr>
          <w:rFonts w:cs="Tahoma"/>
          <w:color w:val="000000"/>
          <w:szCs w:val="18"/>
        </w:rPr>
        <w:t>Server</w:t>
      </w:r>
      <w:r w:rsidRPr="00977016">
        <w:rPr>
          <w:rFonts w:cs="Tahoma"/>
          <w:color w:val="000000"/>
          <w:szCs w:val="18"/>
          <w:lang w:val="ru-RU"/>
        </w:rPr>
        <w:t xml:space="preserve"> 2013 и использовать его вместо соответствующих лицензированных копий </w:t>
      </w:r>
      <w:r w:rsidRPr="00FB21E9">
        <w:rPr>
          <w:rFonts w:cs="Tahoma"/>
          <w:color w:val="000000"/>
          <w:szCs w:val="18"/>
        </w:rPr>
        <w:t>Lync</w:t>
      </w:r>
      <w:r w:rsidRPr="00977016">
        <w:rPr>
          <w:rFonts w:cs="Tahoma"/>
          <w:color w:val="000000"/>
          <w:szCs w:val="18"/>
          <w:lang w:val="ru-RU"/>
        </w:rPr>
        <w:t xml:space="preserve"> </w:t>
      </w:r>
      <w:r w:rsidRPr="00FB21E9">
        <w:rPr>
          <w:rFonts w:cs="Tahoma"/>
          <w:color w:val="000000"/>
          <w:szCs w:val="18"/>
        </w:rPr>
        <w:t>Server</w:t>
      </w:r>
      <w:r w:rsidRPr="00977016">
        <w:rPr>
          <w:rFonts w:cs="Tahoma"/>
          <w:color w:val="000000"/>
          <w:szCs w:val="18"/>
          <w:lang w:val="ru-RU"/>
        </w:rPr>
        <w:t xml:space="preserve"> 2010.</w:t>
      </w:r>
    </w:p>
    <w:bookmarkEnd w:id="1341"/>
    <w:p w:rsidR="00CD0D74" w:rsidRPr="00977016" w:rsidRDefault="00CD0D74" w:rsidP="00CD0D74">
      <w:pPr>
        <w:ind w:left="720"/>
        <w:rPr>
          <w:rFonts w:cs="Tahoma"/>
          <w:lang w:val="ru-RU"/>
        </w:rPr>
      </w:pPr>
    </w:p>
    <w:p w:rsidR="00CD0D74" w:rsidRPr="00977016" w:rsidRDefault="00CD0D74" w:rsidP="00CD0D74">
      <w:pPr>
        <w:ind w:left="720"/>
        <w:rPr>
          <w:rFonts w:cs="Tahoma"/>
          <w:lang w:val="ru-RU"/>
        </w:rPr>
      </w:pPr>
      <w:r w:rsidRPr="00977016">
        <w:rPr>
          <w:rFonts w:cs="Tahoma"/>
          <w:color w:val="000000"/>
          <w:szCs w:val="18"/>
          <w:lang w:val="ru-RU"/>
        </w:rPr>
        <w:t xml:space="preserve">Лицензии </w:t>
      </w:r>
      <w:r w:rsidRPr="00FB21E9">
        <w:rPr>
          <w:rFonts w:cs="Tahoma"/>
          <w:color w:val="000000"/>
          <w:szCs w:val="18"/>
        </w:rPr>
        <w:t>Lync Server</w:t>
      </w:r>
      <w:r w:rsidRPr="00977016">
        <w:rPr>
          <w:rFonts w:cs="Tahoma"/>
          <w:color w:val="000000"/>
          <w:szCs w:val="18"/>
          <w:lang w:val="ru-RU"/>
        </w:rPr>
        <w:t xml:space="preserve"> 2013 </w:t>
      </w:r>
      <w:r w:rsidRPr="00FB21E9">
        <w:rPr>
          <w:rFonts w:cs="Tahoma"/>
          <w:color w:val="000000"/>
          <w:szCs w:val="18"/>
        </w:rPr>
        <w:t>CAL</w:t>
      </w:r>
      <w:r w:rsidRPr="00977016">
        <w:rPr>
          <w:rFonts w:cs="Tahoma"/>
          <w:color w:val="000000"/>
          <w:szCs w:val="18"/>
          <w:lang w:val="ru-RU"/>
        </w:rPr>
        <w:t xml:space="preserve"> являются последующими лицензиями </w:t>
      </w:r>
      <w:r w:rsidRPr="00FB21E9">
        <w:rPr>
          <w:rFonts w:cs="Tahoma"/>
          <w:color w:val="000000"/>
          <w:szCs w:val="18"/>
        </w:rPr>
        <w:t>CAL</w:t>
      </w:r>
      <w:r w:rsidRPr="00977016">
        <w:rPr>
          <w:rFonts w:cs="Tahoma"/>
          <w:color w:val="000000"/>
          <w:szCs w:val="18"/>
          <w:lang w:val="ru-RU"/>
        </w:rPr>
        <w:t xml:space="preserve"> для лицензий </w:t>
      </w:r>
      <w:r w:rsidRPr="00FB21E9">
        <w:rPr>
          <w:rFonts w:cs="Tahoma"/>
          <w:color w:val="000000"/>
          <w:szCs w:val="18"/>
        </w:rPr>
        <w:t>Lync</w:t>
      </w:r>
      <w:r w:rsidRPr="00977016">
        <w:rPr>
          <w:rFonts w:cs="Tahoma"/>
          <w:color w:val="000000"/>
          <w:szCs w:val="18"/>
          <w:lang w:val="ru-RU"/>
        </w:rPr>
        <w:t xml:space="preserve"> </w:t>
      </w:r>
      <w:r w:rsidRPr="00FB21E9">
        <w:rPr>
          <w:rFonts w:cs="Tahoma"/>
          <w:color w:val="000000"/>
          <w:szCs w:val="18"/>
        </w:rPr>
        <w:t>Server</w:t>
      </w:r>
      <w:r w:rsidRPr="00977016">
        <w:rPr>
          <w:rFonts w:cs="Tahoma"/>
          <w:color w:val="000000"/>
          <w:szCs w:val="18"/>
          <w:lang w:val="ru-RU"/>
        </w:rPr>
        <w:t xml:space="preserve"> 2010 </w:t>
      </w:r>
      <w:r w:rsidRPr="00FB21E9">
        <w:rPr>
          <w:rFonts w:cs="Tahoma"/>
          <w:color w:val="000000"/>
          <w:szCs w:val="18"/>
        </w:rPr>
        <w:t>CAL</w:t>
      </w:r>
      <w:r w:rsidRPr="00977016">
        <w:rPr>
          <w:rFonts w:cs="Tahoma"/>
          <w:color w:val="000000"/>
          <w:szCs w:val="18"/>
          <w:lang w:val="ru-RU"/>
        </w:rPr>
        <w:t>.</w:t>
      </w:r>
      <w:r w:rsidR="00773A93" w:rsidRPr="00977016">
        <w:rPr>
          <w:rFonts w:cs="Tahoma"/>
          <w:color w:val="000000"/>
          <w:szCs w:val="18"/>
          <w:lang w:val="ru-RU"/>
        </w:rPr>
        <w:t xml:space="preserve"> </w:t>
      </w:r>
    </w:p>
    <w:p w:rsidR="00CD0D74" w:rsidRPr="00977016" w:rsidRDefault="00CD0D74" w:rsidP="00CD0D74">
      <w:pPr>
        <w:ind w:left="720"/>
        <w:rPr>
          <w:rFonts w:cs="Tahoma"/>
          <w:lang w:val="ru-RU"/>
        </w:rPr>
      </w:pP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FB21E9" w:rsidTr="0057135E">
        <w:trPr>
          <w:trHeight w:val="332"/>
        </w:trPr>
        <w:tc>
          <w:tcPr>
            <w:tcW w:w="4500" w:type="dxa"/>
            <w:shd w:val="clear" w:color="auto" w:fill="FABF8F"/>
          </w:tcPr>
          <w:p w:rsidR="00CD0D74" w:rsidRPr="00FB21E9" w:rsidRDefault="00CD0D74" w:rsidP="0057135E">
            <w:pPr>
              <w:rPr>
                <w:rFonts w:cs="Tahoma"/>
                <w:b/>
                <w:color w:val="000000"/>
                <w:szCs w:val="18"/>
              </w:rPr>
            </w:pPr>
            <w:r w:rsidRPr="00FB21E9">
              <w:rPr>
                <w:rFonts w:cs="Tahoma"/>
                <w:b/>
                <w:color w:val="000000"/>
                <w:szCs w:val="18"/>
              </w:rPr>
              <w:t>Lync Server 2010 CAL</w:t>
            </w:r>
          </w:p>
        </w:tc>
        <w:tc>
          <w:tcPr>
            <w:tcW w:w="3600" w:type="dxa"/>
            <w:shd w:val="clear" w:color="auto" w:fill="FABF8F"/>
          </w:tcPr>
          <w:p w:rsidR="00CD0D74" w:rsidRPr="00FB21E9" w:rsidRDefault="00CD0D74" w:rsidP="0057135E">
            <w:pPr>
              <w:rPr>
                <w:rFonts w:cs="Tahoma"/>
                <w:b/>
                <w:color w:val="000000"/>
                <w:szCs w:val="18"/>
              </w:rPr>
            </w:pPr>
            <w:r w:rsidRPr="00FB21E9">
              <w:rPr>
                <w:rFonts w:cs="Tahoma"/>
                <w:b/>
                <w:color w:val="000000"/>
                <w:szCs w:val="18"/>
              </w:rPr>
              <w:t>Последующая версия</w:t>
            </w:r>
          </w:p>
        </w:tc>
      </w:tr>
      <w:tr w:rsidR="00CD0D74" w:rsidRPr="00FB21E9" w:rsidTr="0057135E">
        <w:trPr>
          <w:trHeight w:val="70"/>
        </w:trPr>
        <w:tc>
          <w:tcPr>
            <w:tcW w:w="4500" w:type="dxa"/>
            <w:shd w:val="clear" w:color="auto" w:fill="auto"/>
          </w:tcPr>
          <w:p w:rsidR="00CD0D74" w:rsidRPr="00FB21E9" w:rsidRDefault="00CD0D74" w:rsidP="0057135E">
            <w:pPr>
              <w:rPr>
                <w:rFonts w:cs="Tahoma"/>
                <w:color w:val="000000"/>
                <w:szCs w:val="18"/>
              </w:rPr>
            </w:pPr>
            <w:r w:rsidRPr="00FB21E9">
              <w:rPr>
                <w:rFonts w:cs="Tahoma"/>
                <w:color w:val="000000"/>
                <w:szCs w:val="18"/>
              </w:rPr>
              <w:t xml:space="preserve">Lync Server 2010 Plus CAL </w:t>
            </w:r>
          </w:p>
        </w:tc>
        <w:tc>
          <w:tcPr>
            <w:tcW w:w="3600" w:type="dxa"/>
            <w:shd w:val="clear" w:color="auto" w:fill="auto"/>
          </w:tcPr>
          <w:p w:rsidR="00CD0D74" w:rsidRPr="00FB21E9" w:rsidRDefault="00CD0D74" w:rsidP="0057135E">
            <w:pPr>
              <w:rPr>
                <w:rFonts w:cs="Tahoma"/>
                <w:color w:val="000000"/>
                <w:szCs w:val="18"/>
              </w:rPr>
            </w:pPr>
            <w:r w:rsidRPr="00FB21E9">
              <w:rPr>
                <w:rFonts w:cs="Tahoma"/>
                <w:color w:val="000000"/>
                <w:szCs w:val="18"/>
              </w:rPr>
              <w:t>Lync Server 2013 Plus CAL</w:t>
            </w:r>
          </w:p>
        </w:tc>
      </w:tr>
      <w:tr w:rsidR="00CD0D74" w:rsidRPr="00FB21E9" w:rsidTr="0057135E">
        <w:trPr>
          <w:trHeight w:val="70"/>
        </w:trPr>
        <w:tc>
          <w:tcPr>
            <w:tcW w:w="4500" w:type="dxa"/>
            <w:shd w:val="clear" w:color="auto" w:fill="auto"/>
          </w:tcPr>
          <w:p w:rsidR="00CD0D74" w:rsidRPr="00FB21E9" w:rsidRDefault="00CD0D74" w:rsidP="0057135E">
            <w:pPr>
              <w:rPr>
                <w:rFonts w:cs="Tahoma"/>
                <w:color w:val="000000"/>
                <w:szCs w:val="18"/>
              </w:rPr>
            </w:pPr>
            <w:r w:rsidRPr="00FB21E9">
              <w:rPr>
                <w:rFonts w:cs="Tahoma"/>
                <w:color w:val="000000"/>
                <w:szCs w:val="18"/>
              </w:rPr>
              <w:t xml:space="preserve">Lync Server 2010 Enterprise CAL </w:t>
            </w:r>
          </w:p>
        </w:tc>
        <w:tc>
          <w:tcPr>
            <w:tcW w:w="3600" w:type="dxa"/>
            <w:shd w:val="clear" w:color="auto" w:fill="auto"/>
          </w:tcPr>
          <w:p w:rsidR="00CD0D74" w:rsidRPr="00FB21E9" w:rsidRDefault="00CD0D74" w:rsidP="0057135E">
            <w:pPr>
              <w:rPr>
                <w:rFonts w:cs="Tahoma"/>
                <w:color w:val="000000"/>
                <w:szCs w:val="18"/>
              </w:rPr>
            </w:pPr>
            <w:r w:rsidRPr="00FB21E9">
              <w:rPr>
                <w:rFonts w:cs="Tahoma"/>
                <w:color w:val="000000"/>
                <w:szCs w:val="18"/>
              </w:rPr>
              <w:t>Lync Server 2013 Enterprise CAL</w:t>
            </w:r>
          </w:p>
        </w:tc>
      </w:tr>
      <w:tr w:rsidR="00CD0D74" w:rsidRPr="00FB21E9" w:rsidTr="0057135E">
        <w:trPr>
          <w:trHeight w:val="70"/>
        </w:trPr>
        <w:tc>
          <w:tcPr>
            <w:tcW w:w="4500" w:type="dxa"/>
            <w:shd w:val="clear" w:color="auto" w:fill="auto"/>
          </w:tcPr>
          <w:p w:rsidR="00CD0D74" w:rsidRPr="00FB21E9" w:rsidRDefault="00CD0D74" w:rsidP="0057135E">
            <w:pPr>
              <w:rPr>
                <w:rFonts w:cs="Tahoma"/>
                <w:color w:val="000000"/>
                <w:szCs w:val="18"/>
              </w:rPr>
            </w:pPr>
            <w:r w:rsidRPr="00FB21E9">
              <w:rPr>
                <w:rFonts w:cs="Tahoma"/>
                <w:color w:val="000000"/>
                <w:szCs w:val="18"/>
              </w:rPr>
              <w:t xml:space="preserve">Lync Server 2010 Standard CAL </w:t>
            </w:r>
          </w:p>
        </w:tc>
        <w:tc>
          <w:tcPr>
            <w:tcW w:w="3600" w:type="dxa"/>
            <w:shd w:val="clear" w:color="auto" w:fill="auto"/>
          </w:tcPr>
          <w:p w:rsidR="00CD0D74" w:rsidRPr="00FB21E9" w:rsidRDefault="00CD0D74" w:rsidP="0057135E">
            <w:pPr>
              <w:rPr>
                <w:rFonts w:cs="Tahoma"/>
                <w:color w:val="000000"/>
                <w:szCs w:val="18"/>
              </w:rPr>
            </w:pPr>
            <w:r w:rsidRPr="00FB21E9">
              <w:rPr>
                <w:rFonts w:cs="Tahoma"/>
                <w:color w:val="000000"/>
                <w:szCs w:val="18"/>
              </w:rPr>
              <w:t>Lync Server 2013 Standard CAL</w:t>
            </w:r>
          </w:p>
        </w:tc>
      </w:tr>
    </w:tbl>
    <w:p w:rsidR="004E0852" w:rsidRPr="00FB21E9" w:rsidRDefault="004E0852" w:rsidP="003D0252">
      <w:pPr>
        <w:rPr>
          <w:rFonts w:cs="Tahoma"/>
        </w:rPr>
      </w:pPr>
    </w:p>
    <w:p w:rsidR="004E0852" w:rsidRPr="00FB21E9" w:rsidRDefault="004E0852" w:rsidP="0080323A">
      <w:pPr>
        <w:spacing w:after="60"/>
        <w:ind w:left="720"/>
        <w:rPr>
          <w:rFonts w:cs="Tahoma"/>
        </w:rPr>
      </w:pPr>
      <w:r w:rsidRPr="00FB21E9">
        <w:rPr>
          <w:rFonts w:cs="Tahoma"/>
          <w:b/>
          <w:color w:val="000000"/>
          <w:szCs w:val="18"/>
        </w:rPr>
        <w:t>Предоставление лицензии для клиентов Lync Server 2010 Enterprise External Connector, Lync Server 2010 Plus External Connector и Lync Server 2010 Standard External Connector</w:t>
      </w:r>
    </w:p>
    <w:p w:rsidR="00D57009" w:rsidRPr="00FB21E9" w:rsidRDefault="004E0852" w:rsidP="003C3A72">
      <w:pPr>
        <w:ind w:left="720"/>
        <w:rPr>
          <w:rFonts w:cs="Tahoma"/>
        </w:rPr>
      </w:pPr>
      <w:r w:rsidRPr="00FB21E9">
        <w:rPr>
          <w:rFonts w:cs="Tahoma"/>
          <w:color w:val="000000"/>
          <w:szCs w:val="18"/>
        </w:rPr>
        <w:t>Версия 2010 лицензий Lync Server 2010 Enterprise External Connector, Lync Server 2010 Plus External Connector и Lync Server 2010 Standard External Connector является окончательной версией этих лицензий.</w:t>
      </w:r>
      <w:r w:rsidR="00773A93" w:rsidRPr="00FB21E9">
        <w:rPr>
          <w:rFonts w:cs="Tahoma"/>
          <w:color w:val="000000"/>
          <w:szCs w:val="18"/>
        </w:rPr>
        <w:t xml:space="preserve"> </w:t>
      </w:r>
      <w:r w:rsidRPr="00FB21E9">
        <w:rPr>
          <w:rFonts w:cs="Tahoma"/>
          <w:color w:val="000000"/>
          <w:szCs w:val="18"/>
        </w:rPr>
        <w:t>В свете этого клиенты с лицензиями Lync Server 2010 Enterprise External Connector, Lync</w:t>
      </w:r>
      <w:r w:rsidR="00891E63">
        <w:rPr>
          <w:rFonts w:cs="Tahoma"/>
          <w:color w:val="000000"/>
          <w:szCs w:val="18"/>
        </w:rPr>
        <w:t> </w:t>
      </w:r>
      <w:r w:rsidRPr="00FB21E9">
        <w:rPr>
          <w:rFonts w:cs="Tahoma"/>
          <w:color w:val="000000"/>
          <w:szCs w:val="18"/>
        </w:rPr>
        <w:t>Server 2010 Plus External Connector или Lync Server 2010 Standard External Connector, имеющие действующее покрытие Software Assurance на 1 октября 2012 г., имеют право на следующие лицензии.</w:t>
      </w:r>
    </w:p>
    <w:p w:rsidR="004E0852" w:rsidRPr="00FB21E9" w:rsidRDefault="004E0852" w:rsidP="004E0852">
      <w:pPr>
        <w:ind w:left="90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FB21E9" w:rsidTr="00BD1A6A">
        <w:trPr>
          <w:trHeight w:val="332"/>
        </w:trPr>
        <w:tc>
          <w:tcPr>
            <w:tcW w:w="4500" w:type="dxa"/>
            <w:shd w:val="clear" w:color="auto" w:fill="FABF8F"/>
          </w:tcPr>
          <w:p w:rsidR="00BD1A6A" w:rsidRPr="00FB21E9" w:rsidRDefault="00BD1A6A" w:rsidP="007B35CE">
            <w:pPr>
              <w:keepNext/>
              <w:rPr>
                <w:rFonts w:cs="Tahoma"/>
                <w:b/>
                <w:color w:val="000000"/>
                <w:szCs w:val="18"/>
              </w:rPr>
            </w:pPr>
            <w:r w:rsidRPr="00FB21E9">
              <w:rPr>
                <w:rFonts w:cs="Tahoma"/>
                <w:b/>
                <w:color w:val="000000"/>
                <w:szCs w:val="18"/>
              </w:rPr>
              <w:t>Соответствующая лицензия</w:t>
            </w:r>
          </w:p>
        </w:tc>
        <w:tc>
          <w:tcPr>
            <w:tcW w:w="3600" w:type="dxa"/>
            <w:shd w:val="clear" w:color="auto" w:fill="FABF8F"/>
          </w:tcPr>
          <w:p w:rsidR="00BD1A6A" w:rsidRPr="00FB21E9" w:rsidRDefault="00BD1A6A" w:rsidP="002C3AB1">
            <w:pPr>
              <w:rPr>
                <w:rFonts w:cs="Tahoma"/>
                <w:b/>
                <w:color w:val="000000"/>
                <w:szCs w:val="18"/>
              </w:rPr>
            </w:pPr>
            <w:r w:rsidRPr="00FB21E9">
              <w:rPr>
                <w:rFonts w:cs="Tahoma"/>
                <w:b/>
                <w:color w:val="000000"/>
                <w:szCs w:val="18"/>
              </w:rPr>
              <w:t>Бесплатная лицензия и преимущества</w:t>
            </w:r>
          </w:p>
        </w:tc>
      </w:tr>
      <w:tr w:rsidR="00BD1A6A" w:rsidRPr="00FB21E9" w:rsidTr="00BD1A6A">
        <w:trPr>
          <w:trHeight w:val="70"/>
        </w:trPr>
        <w:tc>
          <w:tcPr>
            <w:tcW w:w="4500" w:type="dxa"/>
            <w:shd w:val="clear" w:color="auto" w:fill="auto"/>
          </w:tcPr>
          <w:p w:rsidR="00BD1A6A" w:rsidRPr="00FB21E9" w:rsidRDefault="00BD1A6A" w:rsidP="00891E63">
            <w:pPr>
              <w:keepNext/>
              <w:rPr>
                <w:rFonts w:cs="Tahoma"/>
                <w:color w:val="000000"/>
                <w:szCs w:val="18"/>
              </w:rPr>
            </w:pPr>
            <w:r w:rsidRPr="00FB21E9">
              <w:rPr>
                <w:rFonts w:cs="Tahoma"/>
                <w:color w:val="000000"/>
                <w:szCs w:val="18"/>
              </w:rPr>
              <w:t>Lync Server 2010 Enterprise External Connector с</w:t>
            </w:r>
            <w:r w:rsidR="00891E63">
              <w:rPr>
                <w:rFonts w:cs="Tahoma"/>
                <w:color w:val="000000"/>
                <w:szCs w:val="18"/>
              </w:rPr>
              <w:t> </w:t>
            </w:r>
            <w:r w:rsidRPr="00FB21E9">
              <w:rPr>
                <w:rFonts w:cs="Tahoma"/>
                <w:color w:val="000000"/>
                <w:szCs w:val="18"/>
              </w:rPr>
              <w:t>действующим покрытием Software Assurance на</w:t>
            </w:r>
            <w:r w:rsidR="00891E63">
              <w:rPr>
                <w:rFonts w:cs="Tahoma"/>
                <w:color w:val="000000"/>
                <w:szCs w:val="18"/>
              </w:rPr>
              <w:t> </w:t>
            </w:r>
            <w:r w:rsidRPr="00FB21E9">
              <w:rPr>
                <w:rFonts w:cs="Tahoma"/>
                <w:color w:val="000000"/>
                <w:szCs w:val="18"/>
              </w:rPr>
              <w:t>1</w:t>
            </w:r>
            <w:r w:rsidR="00891E63">
              <w:rPr>
                <w:rFonts w:cs="Tahoma"/>
                <w:color w:val="000000"/>
                <w:szCs w:val="18"/>
              </w:rPr>
              <w:t> </w:t>
            </w:r>
            <w:r w:rsidRPr="00FB21E9">
              <w:rPr>
                <w:rFonts w:cs="Tahoma"/>
                <w:color w:val="000000"/>
                <w:szCs w:val="18"/>
              </w:rPr>
              <w:t>октября 2012 г.</w:t>
            </w:r>
          </w:p>
        </w:tc>
        <w:tc>
          <w:tcPr>
            <w:tcW w:w="3600" w:type="dxa"/>
            <w:shd w:val="clear" w:color="auto" w:fill="auto"/>
          </w:tcPr>
          <w:p w:rsidR="00BD1A6A" w:rsidRPr="00FB21E9" w:rsidRDefault="00BD1A6A" w:rsidP="002C3AB1">
            <w:pPr>
              <w:rPr>
                <w:rFonts w:cs="Tahoma"/>
                <w:color w:val="000000"/>
                <w:szCs w:val="18"/>
              </w:rPr>
            </w:pPr>
            <w:r w:rsidRPr="00FB21E9">
              <w:rPr>
                <w:rFonts w:cs="Tahoma"/>
                <w:color w:val="000000"/>
                <w:szCs w:val="18"/>
              </w:rPr>
              <w:t>Лицензия на Lync Server 2013</w:t>
            </w:r>
          </w:p>
        </w:tc>
      </w:tr>
      <w:tr w:rsidR="00BD1A6A" w:rsidRPr="00FB21E9" w:rsidTr="00BD1A6A">
        <w:trPr>
          <w:trHeight w:val="70"/>
        </w:trPr>
        <w:tc>
          <w:tcPr>
            <w:tcW w:w="4500" w:type="dxa"/>
            <w:shd w:val="clear" w:color="auto" w:fill="auto"/>
          </w:tcPr>
          <w:p w:rsidR="00BD1A6A" w:rsidRPr="00FB21E9" w:rsidRDefault="00BD1A6A" w:rsidP="00891E63">
            <w:pPr>
              <w:rPr>
                <w:rFonts w:cs="Tahoma"/>
                <w:color w:val="000000"/>
                <w:szCs w:val="18"/>
              </w:rPr>
            </w:pPr>
            <w:r w:rsidRPr="00FB21E9">
              <w:rPr>
                <w:rFonts w:cs="Tahoma"/>
                <w:color w:val="000000"/>
                <w:szCs w:val="18"/>
              </w:rPr>
              <w:t>Lync Server 2010 Plus External Connector с действующим покрытием Software Assurance на</w:t>
            </w:r>
            <w:r w:rsidR="00891E63">
              <w:rPr>
                <w:rFonts w:cs="Tahoma"/>
                <w:color w:val="000000"/>
                <w:szCs w:val="18"/>
              </w:rPr>
              <w:t> </w:t>
            </w:r>
            <w:r w:rsidRPr="00FB21E9">
              <w:rPr>
                <w:rFonts w:cs="Tahoma"/>
                <w:color w:val="000000"/>
                <w:szCs w:val="18"/>
              </w:rPr>
              <w:t>1</w:t>
            </w:r>
            <w:r w:rsidR="00891E63">
              <w:rPr>
                <w:rFonts w:cs="Tahoma"/>
                <w:color w:val="000000"/>
                <w:szCs w:val="18"/>
              </w:rPr>
              <w:t> </w:t>
            </w:r>
            <w:r w:rsidRPr="00FB21E9">
              <w:rPr>
                <w:rFonts w:cs="Tahoma"/>
                <w:color w:val="000000"/>
                <w:szCs w:val="18"/>
              </w:rPr>
              <w:t>октября 2012 г.</w:t>
            </w:r>
          </w:p>
        </w:tc>
        <w:tc>
          <w:tcPr>
            <w:tcW w:w="3600" w:type="dxa"/>
            <w:shd w:val="clear" w:color="auto" w:fill="auto"/>
          </w:tcPr>
          <w:p w:rsidR="00BD1A6A" w:rsidRPr="00FB21E9" w:rsidRDefault="00BD1A6A" w:rsidP="002C3AB1">
            <w:pPr>
              <w:rPr>
                <w:rFonts w:cs="Tahoma"/>
                <w:color w:val="000000"/>
                <w:szCs w:val="18"/>
              </w:rPr>
            </w:pPr>
            <w:r w:rsidRPr="00FB21E9">
              <w:rPr>
                <w:rFonts w:cs="Tahoma"/>
                <w:color w:val="000000"/>
                <w:szCs w:val="18"/>
              </w:rPr>
              <w:t>Лицензия на Lync Server 2013</w:t>
            </w:r>
          </w:p>
        </w:tc>
      </w:tr>
      <w:tr w:rsidR="00BD1A6A" w:rsidRPr="00FB21E9" w:rsidTr="00BD1A6A">
        <w:trPr>
          <w:trHeight w:val="70"/>
        </w:trPr>
        <w:tc>
          <w:tcPr>
            <w:tcW w:w="4500" w:type="dxa"/>
            <w:shd w:val="clear" w:color="auto" w:fill="auto"/>
          </w:tcPr>
          <w:p w:rsidR="00BD1A6A" w:rsidRPr="00FB21E9" w:rsidRDefault="00BD1A6A" w:rsidP="00891E63">
            <w:pPr>
              <w:rPr>
                <w:rFonts w:cs="Tahoma"/>
                <w:color w:val="000000"/>
                <w:szCs w:val="18"/>
              </w:rPr>
            </w:pPr>
            <w:r w:rsidRPr="00FB21E9">
              <w:rPr>
                <w:rFonts w:cs="Tahoma"/>
                <w:color w:val="000000"/>
                <w:szCs w:val="18"/>
              </w:rPr>
              <w:t>Lync Server 2010 Standard External Connector с действующим покрытием Software Assurance на</w:t>
            </w:r>
            <w:r w:rsidR="00891E63">
              <w:rPr>
                <w:rFonts w:cs="Tahoma"/>
                <w:color w:val="000000"/>
                <w:szCs w:val="18"/>
              </w:rPr>
              <w:t> </w:t>
            </w:r>
            <w:r w:rsidRPr="00FB21E9">
              <w:rPr>
                <w:rFonts w:cs="Tahoma"/>
                <w:color w:val="000000"/>
                <w:szCs w:val="18"/>
              </w:rPr>
              <w:t>1</w:t>
            </w:r>
            <w:r w:rsidR="00891E63">
              <w:rPr>
                <w:rFonts w:cs="Tahoma"/>
                <w:color w:val="000000"/>
                <w:szCs w:val="18"/>
              </w:rPr>
              <w:t> </w:t>
            </w:r>
            <w:r w:rsidRPr="00FB21E9">
              <w:rPr>
                <w:rFonts w:cs="Tahoma"/>
                <w:color w:val="000000"/>
                <w:szCs w:val="18"/>
              </w:rPr>
              <w:t>октября 2012 г.</w:t>
            </w:r>
          </w:p>
        </w:tc>
        <w:tc>
          <w:tcPr>
            <w:tcW w:w="3600" w:type="dxa"/>
            <w:shd w:val="clear" w:color="auto" w:fill="auto"/>
          </w:tcPr>
          <w:p w:rsidR="00BD1A6A" w:rsidRPr="00FB21E9" w:rsidRDefault="00BD1A6A" w:rsidP="002C3AB1">
            <w:pPr>
              <w:rPr>
                <w:rFonts w:cs="Tahoma"/>
                <w:color w:val="000000"/>
                <w:szCs w:val="18"/>
              </w:rPr>
            </w:pPr>
            <w:r w:rsidRPr="00FB21E9">
              <w:rPr>
                <w:rFonts w:cs="Tahoma"/>
                <w:color w:val="000000"/>
                <w:szCs w:val="18"/>
              </w:rPr>
              <w:t>Лицензия на Lync Server 2013</w:t>
            </w:r>
          </w:p>
        </w:tc>
      </w:tr>
    </w:tbl>
    <w:p w:rsidR="004E0852" w:rsidRPr="00FB21E9" w:rsidRDefault="004E0852" w:rsidP="004E0852">
      <w:pPr>
        <w:ind w:left="720"/>
        <w:jc w:val="both"/>
        <w:rPr>
          <w:rFonts w:cs="Tahoma"/>
        </w:rPr>
      </w:pPr>
    </w:p>
    <w:p w:rsidR="004E0852" w:rsidRPr="00977016" w:rsidRDefault="004E0852" w:rsidP="004E0852">
      <w:pPr>
        <w:ind w:left="720"/>
        <w:rPr>
          <w:rFonts w:cs="Tahoma"/>
          <w:lang w:val="ru-RU"/>
        </w:rPr>
      </w:pPr>
      <w:r w:rsidRPr="00977016">
        <w:rPr>
          <w:rFonts w:cs="Tahoma"/>
          <w:color w:val="000000"/>
          <w:szCs w:val="18"/>
          <w:lang w:val="ru-RU"/>
        </w:rPr>
        <w:t>К</w:t>
      </w:r>
      <w:r w:rsidRPr="00FB21E9">
        <w:rPr>
          <w:rFonts w:cs="Tahoma"/>
          <w:color w:val="000000"/>
          <w:szCs w:val="18"/>
        </w:rPr>
        <w:t> </w:t>
      </w:r>
      <w:r w:rsidRPr="00977016">
        <w:rPr>
          <w:rFonts w:cs="Tahoma"/>
          <w:color w:val="000000"/>
          <w:szCs w:val="18"/>
          <w:lang w:val="ru-RU"/>
        </w:rPr>
        <w:t>этому предоставлению лицензий применяются следующие условия.</w:t>
      </w:r>
    </w:p>
    <w:p w:rsidR="004E0852" w:rsidRPr="00977016" w:rsidRDefault="004E0852" w:rsidP="004E0852">
      <w:pPr>
        <w:ind w:left="720"/>
        <w:rPr>
          <w:rFonts w:cs="Tahoma"/>
          <w:lang w:val="ru-RU"/>
        </w:rPr>
      </w:pPr>
    </w:p>
    <w:p w:rsidR="004E0852" w:rsidRPr="00977016" w:rsidRDefault="004E0852" w:rsidP="00346F4B">
      <w:pPr>
        <w:numPr>
          <w:ilvl w:val="0"/>
          <w:numId w:val="101"/>
        </w:numPr>
        <w:spacing w:after="60"/>
        <w:ind w:left="1440"/>
        <w:rPr>
          <w:rFonts w:cs="Tahoma"/>
          <w:lang w:val="ru-RU"/>
        </w:rPr>
      </w:pPr>
      <w:r w:rsidRPr="00977016">
        <w:rPr>
          <w:rFonts w:cs="Tahoma"/>
          <w:bCs/>
          <w:color w:val="000000"/>
          <w:szCs w:val="18"/>
          <w:u w:val="single"/>
          <w:lang w:val="ru-RU"/>
        </w:rPr>
        <w:t>Схема перехода</w:t>
      </w:r>
      <w:r w:rsidRPr="00977016">
        <w:rPr>
          <w:rFonts w:cs="Tahoma"/>
          <w:color w:val="000000"/>
          <w:szCs w:val="18"/>
          <w:lang w:val="ru-RU"/>
        </w:rPr>
        <w:t xml:space="preserve">. Клиенты с действующим покрытием </w:t>
      </w:r>
      <w:r w:rsidRPr="00FB21E9">
        <w:rPr>
          <w:rFonts w:cs="Tahoma"/>
          <w:color w:val="000000"/>
          <w:szCs w:val="18"/>
        </w:rPr>
        <w:t>Software</w:t>
      </w:r>
      <w:r w:rsidRPr="00977016">
        <w:rPr>
          <w:rFonts w:cs="Tahoma"/>
          <w:color w:val="000000"/>
          <w:szCs w:val="18"/>
          <w:lang w:val="ru-RU"/>
        </w:rPr>
        <w:t xml:space="preserve"> </w:t>
      </w:r>
      <w:r w:rsidRPr="00FB21E9">
        <w:rPr>
          <w:rFonts w:cs="Tahoma"/>
          <w:color w:val="000000"/>
          <w:szCs w:val="18"/>
        </w:rPr>
        <w:t>Assurance</w:t>
      </w:r>
      <w:r w:rsidRPr="00977016">
        <w:rPr>
          <w:rFonts w:cs="Tahoma"/>
          <w:color w:val="000000"/>
          <w:szCs w:val="18"/>
          <w:lang w:val="ru-RU"/>
        </w:rPr>
        <w:t xml:space="preserve"> для определенной Соответствующей лицензии на 1 октября 2012 г. и после выпуска </w:t>
      </w:r>
      <w:r w:rsidRPr="00FB21E9">
        <w:rPr>
          <w:rFonts w:cs="Tahoma"/>
          <w:color w:val="000000"/>
          <w:szCs w:val="18"/>
        </w:rPr>
        <w:t>Lync</w:t>
      </w:r>
      <w:r w:rsidRPr="00977016">
        <w:rPr>
          <w:rFonts w:cs="Tahoma"/>
          <w:color w:val="000000"/>
          <w:szCs w:val="18"/>
          <w:lang w:val="ru-RU"/>
        </w:rPr>
        <w:t xml:space="preserve"> </w:t>
      </w:r>
      <w:r w:rsidRPr="00FB21E9">
        <w:rPr>
          <w:rFonts w:cs="Tahoma"/>
          <w:color w:val="000000"/>
          <w:szCs w:val="18"/>
        </w:rPr>
        <w:t>Server</w:t>
      </w:r>
      <w:r w:rsidRPr="00977016">
        <w:rPr>
          <w:rFonts w:cs="Tahoma"/>
          <w:color w:val="000000"/>
          <w:szCs w:val="18"/>
          <w:lang w:val="ru-RU"/>
        </w:rPr>
        <w:t xml:space="preserve"> 2013 имеют право на обновление программного обеспечения до </w:t>
      </w:r>
      <w:r w:rsidRPr="00FB21E9">
        <w:rPr>
          <w:rFonts w:cs="Tahoma"/>
          <w:color w:val="000000"/>
          <w:szCs w:val="18"/>
        </w:rPr>
        <w:t>Lync</w:t>
      </w:r>
      <w:r w:rsidRPr="00977016">
        <w:rPr>
          <w:rFonts w:cs="Tahoma"/>
          <w:color w:val="000000"/>
          <w:szCs w:val="18"/>
          <w:lang w:val="ru-RU"/>
        </w:rPr>
        <w:t xml:space="preserve"> </w:t>
      </w:r>
      <w:r w:rsidRPr="00FB21E9">
        <w:rPr>
          <w:rFonts w:cs="Tahoma"/>
          <w:color w:val="000000"/>
          <w:szCs w:val="18"/>
        </w:rPr>
        <w:t>Server</w:t>
      </w:r>
      <w:r w:rsidRPr="00977016">
        <w:rPr>
          <w:rFonts w:cs="Tahoma"/>
          <w:color w:val="000000"/>
          <w:szCs w:val="18"/>
          <w:lang w:val="ru-RU"/>
        </w:rPr>
        <w:t xml:space="preserve"> 2013 и его использование по Бесплатной лицензии вместо программного обеспечения </w:t>
      </w:r>
      <w:r w:rsidRPr="00FB21E9">
        <w:rPr>
          <w:rFonts w:cs="Tahoma"/>
          <w:color w:val="000000"/>
          <w:szCs w:val="18"/>
        </w:rPr>
        <w:t>Lync</w:t>
      </w:r>
      <w:r w:rsidRPr="00977016">
        <w:rPr>
          <w:rFonts w:cs="Tahoma"/>
          <w:color w:val="000000"/>
          <w:szCs w:val="18"/>
          <w:lang w:val="ru-RU"/>
        </w:rPr>
        <w:t xml:space="preserve"> </w:t>
      </w:r>
      <w:r w:rsidRPr="00FB21E9">
        <w:rPr>
          <w:rFonts w:cs="Tahoma"/>
          <w:color w:val="000000"/>
          <w:szCs w:val="18"/>
        </w:rPr>
        <w:t>Server</w:t>
      </w:r>
      <w:r w:rsidRPr="00977016">
        <w:rPr>
          <w:rFonts w:cs="Tahoma"/>
          <w:color w:val="000000"/>
          <w:szCs w:val="18"/>
          <w:lang w:val="ru-RU"/>
        </w:rPr>
        <w:t xml:space="preserve"> 2010 по имеющейся у них соответствующей лицензии </w:t>
      </w:r>
      <w:r w:rsidRPr="00FB21E9">
        <w:rPr>
          <w:rFonts w:cs="Tahoma"/>
          <w:color w:val="000000"/>
          <w:szCs w:val="18"/>
        </w:rPr>
        <w:t>External Connector</w:t>
      </w:r>
      <w:r w:rsidRPr="00977016">
        <w:rPr>
          <w:rFonts w:cs="Tahoma"/>
          <w:color w:val="000000"/>
          <w:szCs w:val="18"/>
          <w:lang w:val="ru-RU"/>
        </w:rPr>
        <w:t>.</w:t>
      </w:r>
      <w:r w:rsidR="00773A93" w:rsidRPr="00977016">
        <w:rPr>
          <w:rFonts w:cs="Tahoma"/>
          <w:color w:val="000000"/>
          <w:szCs w:val="18"/>
          <w:lang w:val="ru-RU"/>
        </w:rPr>
        <w:t xml:space="preserve"> </w:t>
      </w:r>
    </w:p>
    <w:p w:rsidR="004E0852" w:rsidRPr="00977016" w:rsidRDefault="004E0852" w:rsidP="00346F4B">
      <w:pPr>
        <w:numPr>
          <w:ilvl w:val="0"/>
          <w:numId w:val="101"/>
        </w:numPr>
        <w:spacing w:after="60"/>
        <w:ind w:left="1440"/>
        <w:rPr>
          <w:rFonts w:cs="Tahoma"/>
          <w:lang w:val="ru-RU"/>
        </w:rPr>
      </w:pPr>
      <w:r w:rsidRPr="00977016">
        <w:rPr>
          <w:rFonts w:cs="Tahoma"/>
          <w:color w:val="000000"/>
          <w:szCs w:val="18"/>
          <w:u w:val="single"/>
          <w:lang w:val="ru-RU"/>
        </w:rPr>
        <w:t>Права на использование</w:t>
      </w:r>
      <w:r w:rsidRPr="00977016">
        <w:rPr>
          <w:rFonts w:cs="Tahoma"/>
          <w:color w:val="000000"/>
          <w:szCs w:val="18"/>
          <w:lang w:val="ru-RU"/>
        </w:rPr>
        <w:t>. Право на использование программного обеспечения по Бесплатной лицензии в рамках данного предложения заканчивается после окончания права на использование программного обеспечения по Соответствующей лицензии.</w:t>
      </w:r>
      <w:r w:rsidR="00773A93" w:rsidRPr="00977016">
        <w:rPr>
          <w:rFonts w:cs="Tahoma"/>
          <w:color w:val="000000"/>
          <w:szCs w:val="18"/>
          <w:lang w:val="ru-RU"/>
        </w:rPr>
        <w:t xml:space="preserve"> </w:t>
      </w:r>
      <w:r w:rsidRPr="00977016">
        <w:rPr>
          <w:rFonts w:cs="Tahoma"/>
          <w:color w:val="000000"/>
          <w:szCs w:val="18"/>
          <w:lang w:val="ru-RU"/>
        </w:rPr>
        <w:t>Использование этого программного обеспечения регулируется правами на использование для программного обеспечения и условиями Соглашения о корпоративном лицензировании клиента.</w:t>
      </w:r>
      <w:r w:rsidR="00773A93" w:rsidRPr="00977016">
        <w:rPr>
          <w:rFonts w:cs="Tahoma"/>
          <w:color w:val="000000"/>
          <w:szCs w:val="18"/>
          <w:lang w:val="ru-RU"/>
        </w:rPr>
        <w:t xml:space="preserve"> </w:t>
      </w:r>
      <w:r w:rsidRPr="00977016">
        <w:rPr>
          <w:rFonts w:cs="Tahoma"/>
          <w:color w:val="000000"/>
          <w:szCs w:val="18"/>
          <w:lang w:val="ru-RU"/>
        </w:rPr>
        <w:t xml:space="preserve">Право на использование программного обеспечения по Бесплатной лицензии в рамках данного предложения подтверждается данными условиями использования продукта и свидетельством наличия у клиента Соответствующей лицензии и </w:t>
      </w:r>
      <w:r w:rsidRPr="00FB21E9">
        <w:rPr>
          <w:rFonts w:cs="Tahoma"/>
          <w:color w:val="000000"/>
          <w:szCs w:val="18"/>
        </w:rPr>
        <w:t>Software</w:t>
      </w:r>
      <w:r w:rsidRPr="00977016">
        <w:rPr>
          <w:rFonts w:cs="Tahoma"/>
          <w:color w:val="000000"/>
          <w:szCs w:val="18"/>
          <w:lang w:val="ru-RU"/>
        </w:rPr>
        <w:t xml:space="preserve"> </w:t>
      </w:r>
      <w:r w:rsidRPr="00FB21E9">
        <w:rPr>
          <w:rFonts w:cs="Tahoma"/>
          <w:color w:val="000000"/>
          <w:szCs w:val="18"/>
        </w:rPr>
        <w:t>Assurance</w:t>
      </w:r>
      <w:r w:rsidRPr="00977016">
        <w:rPr>
          <w:rFonts w:cs="Tahoma"/>
          <w:color w:val="000000"/>
          <w:szCs w:val="18"/>
          <w:lang w:val="ru-RU"/>
        </w:rPr>
        <w:t xml:space="preserve">. </w:t>
      </w:r>
    </w:p>
    <w:p w:rsidR="004E0852" w:rsidRPr="00977016" w:rsidRDefault="004E0852" w:rsidP="003D0252">
      <w:pPr>
        <w:numPr>
          <w:ilvl w:val="0"/>
          <w:numId w:val="8"/>
        </w:numPr>
        <w:spacing w:after="60"/>
        <w:ind w:left="1440"/>
        <w:rPr>
          <w:rFonts w:cs="Tahoma"/>
          <w:lang w:val="ru-RU"/>
        </w:rPr>
      </w:pPr>
      <w:r w:rsidRPr="00977016">
        <w:rPr>
          <w:rFonts w:cs="Tahoma"/>
          <w:color w:val="000000"/>
          <w:szCs w:val="18"/>
          <w:u w:val="single"/>
          <w:lang w:val="ru-RU"/>
        </w:rPr>
        <w:t xml:space="preserve">Лицензия и </w:t>
      </w:r>
      <w:r w:rsidRPr="00FB21E9">
        <w:rPr>
          <w:rFonts w:cs="Tahoma"/>
          <w:color w:val="000000"/>
          <w:szCs w:val="18"/>
          <w:u w:val="single"/>
        </w:rPr>
        <w:t>Software</w:t>
      </w:r>
      <w:r w:rsidRPr="00977016">
        <w:rPr>
          <w:rFonts w:cs="Tahoma"/>
          <w:color w:val="000000"/>
          <w:szCs w:val="18"/>
          <w:u w:val="single"/>
          <w:lang w:val="ru-RU"/>
        </w:rPr>
        <w:t xml:space="preserve"> </w:t>
      </w:r>
      <w:r w:rsidRPr="00FB21E9">
        <w:rPr>
          <w:rFonts w:cs="Tahoma"/>
          <w:color w:val="000000"/>
          <w:szCs w:val="18"/>
          <w:u w:val="single"/>
        </w:rPr>
        <w:t>Assurance</w:t>
      </w:r>
      <w:r w:rsidRPr="00977016">
        <w:rPr>
          <w:rFonts w:cs="Tahoma"/>
          <w:color w:val="000000"/>
          <w:szCs w:val="18"/>
          <w:lang w:val="ru-RU"/>
        </w:rPr>
        <w:t xml:space="preserve">. Бесплатная лицензия включает в себя и покрытие </w:t>
      </w:r>
      <w:r w:rsidRPr="00FB21E9">
        <w:rPr>
          <w:rFonts w:cs="Tahoma"/>
          <w:color w:val="000000"/>
          <w:szCs w:val="18"/>
        </w:rPr>
        <w:t>Software</w:t>
      </w:r>
      <w:r w:rsidRPr="00977016">
        <w:rPr>
          <w:rFonts w:cs="Tahoma"/>
          <w:color w:val="000000"/>
          <w:szCs w:val="18"/>
          <w:lang w:val="ru-RU"/>
        </w:rPr>
        <w:t xml:space="preserve"> </w:t>
      </w:r>
      <w:r w:rsidRPr="00FB21E9">
        <w:rPr>
          <w:rFonts w:cs="Tahoma"/>
          <w:color w:val="000000"/>
          <w:szCs w:val="18"/>
        </w:rPr>
        <w:t>Assurance</w:t>
      </w:r>
      <w:r w:rsidRPr="00977016">
        <w:rPr>
          <w:rFonts w:cs="Tahoma"/>
          <w:color w:val="000000"/>
          <w:szCs w:val="18"/>
          <w:lang w:val="ru-RU"/>
        </w:rPr>
        <w:t>.</w:t>
      </w:r>
      <w:r w:rsidR="00773A93" w:rsidRPr="00977016">
        <w:rPr>
          <w:rFonts w:cs="Tahoma"/>
          <w:color w:val="000000"/>
          <w:szCs w:val="18"/>
          <w:lang w:val="ru-RU"/>
        </w:rPr>
        <w:t xml:space="preserve"> </w:t>
      </w:r>
      <w:r w:rsidRPr="00977016">
        <w:rPr>
          <w:rFonts w:cs="Tahoma"/>
          <w:color w:val="000000"/>
          <w:szCs w:val="18"/>
          <w:lang w:val="ru-RU"/>
        </w:rPr>
        <w:t xml:space="preserve">Срок действия покрытия </w:t>
      </w:r>
      <w:r w:rsidRPr="00FB21E9">
        <w:rPr>
          <w:rFonts w:cs="Tahoma"/>
          <w:color w:val="000000"/>
          <w:szCs w:val="18"/>
        </w:rPr>
        <w:t>Software</w:t>
      </w:r>
      <w:r w:rsidRPr="00977016">
        <w:rPr>
          <w:rFonts w:cs="Tahoma"/>
          <w:color w:val="000000"/>
          <w:szCs w:val="18"/>
          <w:lang w:val="ru-RU"/>
        </w:rPr>
        <w:t xml:space="preserve"> </w:t>
      </w:r>
      <w:r w:rsidRPr="00FB21E9">
        <w:rPr>
          <w:rFonts w:cs="Tahoma"/>
          <w:color w:val="000000"/>
          <w:szCs w:val="18"/>
        </w:rPr>
        <w:t>Assurance</w:t>
      </w:r>
      <w:r w:rsidRPr="00977016">
        <w:rPr>
          <w:rFonts w:cs="Tahoma"/>
          <w:color w:val="000000"/>
          <w:szCs w:val="18"/>
          <w:lang w:val="ru-RU"/>
        </w:rPr>
        <w:t xml:space="preserve"> по Бесплатной лицензии истекает после окончания срока действия Соответствующей лицензии.</w:t>
      </w:r>
      <w:r w:rsidR="00773A93" w:rsidRPr="00977016">
        <w:rPr>
          <w:rFonts w:cs="Tahoma"/>
          <w:color w:val="000000"/>
          <w:szCs w:val="18"/>
          <w:lang w:val="ru-RU"/>
        </w:rPr>
        <w:t xml:space="preserve"> </w:t>
      </w:r>
      <w:r w:rsidRPr="00977016">
        <w:rPr>
          <w:rFonts w:cs="Tahoma"/>
          <w:color w:val="000000"/>
          <w:szCs w:val="18"/>
          <w:lang w:val="ru-RU"/>
        </w:rPr>
        <w:t xml:space="preserve">После окончания срока действия покрытия </w:t>
      </w:r>
      <w:r w:rsidRPr="00FB21E9">
        <w:rPr>
          <w:rFonts w:cs="Tahoma"/>
          <w:color w:val="000000"/>
          <w:szCs w:val="18"/>
        </w:rPr>
        <w:t>Software</w:t>
      </w:r>
      <w:r w:rsidRPr="00977016">
        <w:rPr>
          <w:rFonts w:cs="Tahoma"/>
          <w:color w:val="000000"/>
          <w:szCs w:val="18"/>
          <w:lang w:val="ru-RU"/>
        </w:rPr>
        <w:t xml:space="preserve"> </w:t>
      </w:r>
      <w:r w:rsidRPr="00FB21E9">
        <w:rPr>
          <w:rFonts w:cs="Tahoma"/>
          <w:color w:val="000000"/>
          <w:szCs w:val="18"/>
        </w:rPr>
        <w:t>Assurance</w:t>
      </w:r>
      <w:r w:rsidRPr="00977016">
        <w:rPr>
          <w:rFonts w:cs="Tahoma"/>
          <w:color w:val="000000"/>
          <w:szCs w:val="18"/>
          <w:lang w:val="ru-RU"/>
        </w:rPr>
        <w:t xml:space="preserve"> для Соответствующей лицензии клиент может возобновить действие </w:t>
      </w:r>
      <w:r w:rsidRPr="00FB21E9">
        <w:rPr>
          <w:rFonts w:cs="Tahoma"/>
          <w:color w:val="000000"/>
          <w:szCs w:val="18"/>
        </w:rPr>
        <w:t>Software</w:t>
      </w:r>
      <w:r w:rsidRPr="00977016">
        <w:rPr>
          <w:rFonts w:cs="Tahoma"/>
          <w:color w:val="000000"/>
          <w:szCs w:val="18"/>
          <w:lang w:val="ru-RU"/>
        </w:rPr>
        <w:t xml:space="preserve"> </w:t>
      </w:r>
      <w:r w:rsidRPr="00FB21E9">
        <w:rPr>
          <w:rFonts w:cs="Tahoma"/>
          <w:color w:val="000000"/>
          <w:szCs w:val="18"/>
        </w:rPr>
        <w:t>Assurance</w:t>
      </w:r>
      <w:r w:rsidRPr="00977016">
        <w:rPr>
          <w:rFonts w:cs="Tahoma"/>
          <w:color w:val="000000"/>
          <w:szCs w:val="18"/>
          <w:lang w:val="ru-RU"/>
        </w:rPr>
        <w:t xml:space="preserve"> для Бесплатной лицензии, не приобретая при этом</w:t>
      </w:r>
      <w:r w:rsidR="00891E63">
        <w:rPr>
          <w:rFonts w:cs="Tahoma"/>
          <w:color w:val="000000"/>
          <w:szCs w:val="18"/>
        </w:rPr>
        <w:t> </w:t>
      </w:r>
      <w:r w:rsidRPr="00977016">
        <w:rPr>
          <w:rFonts w:cs="Tahoma"/>
          <w:color w:val="000000"/>
          <w:szCs w:val="18"/>
          <w:lang w:val="ru-RU"/>
        </w:rPr>
        <w:t>новую лицензию.</w:t>
      </w:r>
    </w:p>
    <w:p w:rsidR="004E0852" w:rsidRPr="00977016" w:rsidRDefault="004E0852" w:rsidP="00346F4B">
      <w:pPr>
        <w:numPr>
          <w:ilvl w:val="0"/>
          <w:numId w:val="102"/>
        </w:numPr>
        <w:spacing w:after="60"/>
        <w:ind w:left="1440"/>
        <w:rPr>
          <w:rFonts w:cs="Tahoma"/>
          <w:szCs w:val="18"/>
          <w:lang w:val="ru-RU"/>
        </w:rPr>
      </w:pPr>
      <w:r w:rsidRPr="00977016">
        <w:rPr>
          <w:rFonts w:eastAsia="Calibri" w:cs="Tahoma"/>
          <w:color w:val="000000"/>
          <w:szCs w:val="18"/>
          <w:u w:val="single"/>
          <w:lang w:val="ru-RU"/>
        </w:rPr>
        <w:lastRenderedPageBreak/>
        <w:t>Сверка</w:t>
      </w:r>
      <w:r w:rsidRPr="00977016">
        <w:rPr>
          <w:rFonts w:eastAsia="Calibri" w:cs="Tahoma"/>
          <w:color w:val="000000"/>
          <w:szCs w:val="18"/>
          <w:lang w:val="ru-RU"/>
        </w:rPr>
        <w:t>.</w:t>
      </w:r>
      <w:r w:rsidR="00773A93" w:rsidRPr="00977016">
        <w:rPr>
          <w:rFonts w:eastAsia="Calibri" w:cs="Tahoma"/>
          <w:color w:val="000000"/>
          <w:szCs w:val="18"/>
          <w:lang w:val="ru-RU"/>
        </w:rPr>
        <w:t xml:space="preserve"> </w:t>
      </w:r>
      <w:r w:rsidRPr="00977016">
        <w:rPr>
          <w:rFonts w:eastAsia="Calibri" w:cs="Tahoma"/>
          <w:color w:val="000000"/>
          <w:szCs w:val="18"/>
          <w:lang w:val="ru-RU"/>
        </w:rPr>
        <w:t xml:space="preserve">Для клиентов по Соглашению </w:t>
      </w:r>
      <w:r w:rsidRPr="00891E63">
        <w:rPr>
          <w:rFonts w:eastAsia="Calibri" w:cs="Tahoma"/>
          <w:color w:val="000000"/>
          <w:szCs w:val="18"/>
        </w:rPr>
        <w:t>Enterprise</w:t>
      </w:r>
      <w:r w:rsidRPr="00977016">
        <w:rPr>
          <w:rFonts w:eastAsia="Calibri" w:cs="Tahoma"/>
          <w:color w:val="000000"/>
          <w:szCs w:val="18"/>
          <w:lang w:val="ru-RU"/>
        </w:rPr>
        <w:t xml:space="preserve">, имеющих право на эти бесплатные лицензии и права в соответствии с положением выше, лицензии </w:t>
      </w:r>
      <w:r w:rsidRPr="00891E63">
        <w:rPr>
          <w:rFonts w:eastAsia="Calibri" w:cs="Tahoma"/>
          <w:color w:val="000000"/>
          <w:szCs w:val="18"/>
        </w:rPr>
        <w:t>Lync</w:t>
      </w:r>
      <w:r w:rsidRPr="00977016">
        <w:rPr>
          <w:rFonts w:eastAsia="Calibri" w:cs="Tahoma"/>
          <w:color w:val="000000"/>
          <w:szCs w:val="18"/>
          <w:lang w:val="ru-RU"/>
        </w:rPr>
        <w:t xml:space="preserve"> </w:t>
      </w:r>
      <w:r w:rsidRPr="00891E63">
        <w:rPr>
          <w:rFonts w:eastAsia="Calibri" w:cs="Tahoma"/>
          <w:color w:val="000000"/>
          <w:szCs w:val="18"/>
        </w:rPr>
        <w:t>Server</w:t>
      </w:r>
      <w:r w:rsidRPr="00977016">
        <w:rPr>
          <w:rFonts w:eastAsia="Calibri" w:cs="Tahoma"/>
          <w:color w:val="000000"/>
          <w:szCs w:val="18"/>
          <w:lang w:val="ru-RU"/>
        </w:rPr>
        <w:t xml:space="preserve"> 2010 </w:t>
      </w:r>
      <w:r w:rsidRPr="00891E63">
        <w:rPr>
          <w:rFonts w:eastAsia="Calibri" w:cs="Tahoma"/>
          <w:color w:val="000000"/>
          <w:szCs w:val="18"/>
        </w:rPr>
        <w:t>Enterprise</w:t>
      </w:r>
      <w:r w:rsidRPr="00977016">
        <w:rPr>
          <w:rFonts w:eastAsia="Calibri" w:cs="Tahoma"/>
          <w:color w:val="000000"/>
          <w:szCs w:val="18"/>
          <w:lang w:val="ru-RU"/>
        </w:rPr>
        <w:t xml:space="preserve"> </w:t>
      </w:r>
      <w:r w:rsidRPr="00891E63">
        <w:rPr>
          <w:rFonts w:eastAsia="Calibri" w:cs="Tahoma"/>
          <w:color w:val="000000"/>
          <w:szCs w:val="18"/>
        </w:rPr>
        <w:t>External</w:t>
      </w:r>
      <w:r w:rsidRPr="00977016">
        <w:rPr>
          <w:rFonts w:eastAsia="Calibri" w:cs="Tahoma"/>
          <w:color w:val="000000"/>
          <w:szCs w:val="18"/>
          <w:lang w:val="ru-RU"/>
        </w:rPr>
        <w:t xml:space="preserve"> </w:t>
      </w:r>
      <w:r w:rsidRPr="00891E63">
        <w:rPr>
          <w:rFonts w:eastAsia="Calibri" w:cs="Tahoma"/>
          <w:color w:val="000000"/>
          <w:szCs w:val="18"/>
        </w:rPr>
        <w:t>Connector</w:t>
      </w:r>
      <w:r w:rsidRPr="00977016">
        <w:rPr>
          <w:rFonts w:eastAsia="Calibri" w:cs="Tahoma"/>
          <w:color w:val="000000"/>
          <w:szCs w:val="18"/>
          <w:lang w:val="ru-RU"/>
        </w:rPr>
        <w:t xml:space="preserve">, </w:t>
      </w:r>
      <w:r w:rsidRPr="00891E63">
        <w:rPr>
          <w:rFonts w:eastAsia="Calibri" w:cs="Tahoma"/>
          <w:color w:val="000000"/>
          <w:szCs w:val="18"/>
        </w:rPr>
        <w:t>Lync</w:t>
      </w:r>
      <w:r w:rsidRPr="00977016">
        <w:rPr>
          <w:rFonts w:eastAsia="Calibri" w:cs="Tahoma"/>
          <w:color w:val="000000"/>
          <w:szCs w:val="18"/>
          <w:lang w:val="ru-RU"/>
        </w:rPr>
        <w:t xml:space="preserve"> </w:t>
      </w:r>
      <w:r w:rsidRPr="00891E63">
        <w:rPr>
          <w:rFonts w:eastAsia="Calibri" w:cs="Tahoma"/>
          <w:color w:val="000000"/>
          <w:szCs w:val="18"/>
        </w:rPr>
        <w:t>Server</w:t>
      </w:r>
      <w:r w:rsidRPr="00977016">
        <w:rPr>
          <w:rFonts w:eastAsia="Calibri" w:cs="Tahoma"/>
          <w:color w:val="000000"/>
          <w:szCs w:val="18"/>
          <w:lang w:val="ru-RU"/>
        </w:rPr>
        <w:t xml:space="preserve"> 2010 </w:t>
      </w:r>
      <w:r w:rsidRPr="00891E63">
        <w:rPr>
          <w:rFonts w:eastAsia="Calibri" w:cs="Tahoma"/>
          <w:color w:val="000000"/>
          <w:szCs w:val="18"/>
        </w:rPr>
        <w:t>Plus</w:t>
      </w:r>
      <w:r w:rsidRPr="00977016">
        <w:rPr>
          <w:rFonts w:eastAsia="Calibri" w:cs="Tahoma"/>
          <w:color w:val="000000"/>
          <w:szCs w:val="18"/>
          <w:lang w:val="ru-RU"/>
        </w:rPr>
        <w:t xml:space="preserve"> </w:t>
      </w:r>
      <w:r w:rsidRPr="00891E63">
        <w:rPr>
          <w:rFonts w:eastAsia="Calibri" w:cs="Tahoma"/>
          <w:color w:val="000000"/>
          <w:szCs w:val="18"/>
        </w:rPr>
        <w:t>External</w:t>
      </w:r>
      <w:r w:rsidRPr="00977016">
        <w:rPr>
          <w:rFonts w:eastAsia="Calibri" w:cs="Tahoma"/>
          <w:color w:val="000000"/>
          <w:szCs w:val="18"/>
          <w:lang w:val="ru-RU"/>
        </w:rPr>
        <w:t xml:space="preserve"> </w:t>
      </w:r>
      <w:r w:rsidRPr="00891E63">
        <w:rPr>
          <w:rFonts w:eastAsia="Calibri" w:cs="Tahoma"/>
          <w:color w:val="000000"/>
          <w:szCs w:val="18"/>
        </w:rPr>
        <w:t>Connector</w:t>
      </w:r>
      <w:r w:rsidRPr="00977016">
        <w:rPr>
          <w:rFonts w:eastAsia="Calibri" w:cs="Tahoma"/>
          <w:color w:val="000000"/>
          <w:szCs w:val="18"/>
          <w:lang w:val="ru-RU"/>
        </w:rPr>
        <w:t xml:space="preserve"> и </w:t>
      </w:r>
      <w:r w:rsidRPr="00891E63">
        <w:rPr>
          <w:rFonts w:eastAsia="Calibri" w:cs="Tahoma"/>
          <w:color w:val="000000"/>
          <w:szCs w:val="18"/>
        </w:rPr>
        <w:t>Lync</w:t>
      </w:r>
      <w:r w:rsidRPr="00977016">
        <w:rPr>
          <w:rFonts w:eastAsia="Calibri" w:cs="Tahoma"/>
          <w:color w:val="000000"/>
          <w:szCs w:val="18"/>
          <w:lang w:val="ru-RU"/>
        </w:rPr>
        <w:t xml:space="preserve"> </w:t>
      </w:r>
      <w:r w:rsidRPr="00891E63">
        <w:rPr>
          <w:rFonts w:eastAsia="Calibri" w:cs="Tahoma"/>
          <w:color w:val="000000"/>
          <w:szCs w:val="18"/>
        </w:rPr>
        <w:t>Server</w:t>
      </w:r>
      <w:r w:rsidRPr="00977016">
        <w:rPr>
          <w:rFonts w:eastAsia="Calibri" w:cs="Tahoma"/>
          <w:color w:val="000000"/>
          <w:szCs w:val="18"/>
          <w:lang w:val="ru-RU"/>
        </w:rPr>
        <w:t xml:space="preserve"> 2010 </w:t>
      </w:r>
      <w:r w:rsidRPr="00891E63">
        <w:rPr>
          <w:rFonts w:eastAsia="Calibri" w:cs="Tahoma"/>
          <w:color w:val="000000"/>
          <w:szCs w:val="18"/>
        </w:rPr>
        <w:t>Standard</w:t>
      </w:r>
      <w:r w:rsidRPr="00977016">
        <w:rPr>
          <w:rFonts w:eastAsia="Calibri" w:cs="Tahoma"/>
          <w:color w:val="000000"/>
          <w:szCs w:val="18"/>
          <w:lang w:val="ru-RU"/>
        </w:rPr>
        <w:t xml:space="preserve"> </w:t>
      </w:r>
      <w:r w:rsidRPr="00891E63">
        <w:rPr>
          <w:rFonts w:eastAsia="Calibri" w:cs="Tahoma"/>
          <w:color w:val="000000"/>
          <w:szCs w:val="18"/>
        </w:rPr>
        <w:t>External</w:t>
      </w:r>
      <w:r w:rsidRPr="00977016">
        <w:rPr>
          <w:rFonts w:eastAsia="Calibri" w:cs="Tahoma"/>
          <w:color w:val="000000"/>
          <w:szCs w:val="18"/>
          <w:lang w:val="ru-RU"/>
        </w:rPr>
        <w:t xml:space="preserve"> </w:t>
      </w:r>
      <w:r w:rsidRPr="00891E63">
        <w:rPr>
          <w:rFonts w:eastAsia="Calibri" w:cs="Tahoma"/>
          <w:color w:val="000000"/>
          <w:szCs w:val="18"/>
        </w:rPr>
        <w:t>Connector</w:t>
      </w:r>
      <w:r w:rsidRPr="00977016">
        <w:rPr>
          <w:rFonts w:eastAsia="Calibri" w:cs="Tahoma"/>
          <w:color w:val="000000"/>
          <w:szCs w:val="18"/>
          <w:lang w:val="ru-RU"/>
        </w:rPr>
        <w:t xml:space="preserve">, приобретенные в составе ежегодного сверочного заказа клиента, </w:t>
      </w:r>
      <w:r w:rsidRPr="00977016">
        <w:rPr>
          <w:rFonts w:cs="Tahoma"/>
          <w:color w:val="000000"/>
          <w:szCs w:val="18"/>
          <w:lang w:val="ru-RU"/>
        </w:rPr>
        <w:t xml:space="preserve">также являются Соответствующими лицензиями. </w:t>
      </w:r>
    </w:p>
    <w:p w:rsidR="004E0852" w:rsidRPr="00977016" w:rsidRDefault="003D0252" w:rsidP="00346F4B">
      <w:pPr>
        <w:numPr>
          <w:ilvl w:val="0"/>
          <w:numId w:val="102"/>
        </w:numPr>
        <w:spacing w:after="60"/>
        <w:ind w:left="1440"/>
        <w:rPr>
          <w:rFonts w:cs="Tahoma"/>
          <w:szCs w:val="18"/>
          <w:lang w:val="ru-RU"/>
        </w:rPr>
      </w:pPr>
      <w:r w:rsidRPr="00977016">
        <w:rPr>
          <w:rFonts w:cs="Tahoma"/>
          <w:color w:val="000000"/>
          <w:szCs w:val="18"/>
          <w:u w:val="single"/>
          <w:lang w:val="ru-RU"/>
        </w:rPr>
        <w:t>Соглашения о подписке</w:t>
      </w:r>
      <w:r w:rsidRPr="00977016">
        <w:rPr>
          <w:rFonts w:cs="Tahoma"/>
          <w:color w:val="000000"/>
          <w:szCs w:val="18"/>
          <w:lang w:val="ru-RU"/>
        </w:rPr>
        <w:t>.</w:t>
      </w:r>
      <w:r w:rsidR="00773A93" w:rsidRPr="00977016">
        <w:rPr>
          <w:rFonts w:cs="Tahoma"/>
          <w:color w:val="000000"/>
          <w:szCs w:val="18"/>
          <w:lang w:val="ru-RU"/>
        </w:rPr>
        <w:t xml:space="preserve"> </w:t>
      </w:r>
      <w:r w:rsidRPr="00977016">
        <w:rPr>
          <w:rFonts w:cs="Tahoma"/>
          <w:color w:val="000000"/>
          <w:szCs w:val="18"/>
          <w:lang w:val="ru-RU"/>
        </w:rPr>
        <w:t xml:space="preserve">Для </w:t>
      </w:r>
      <w:r w:rsidRPr="00891E63">
        <w:rPr>
          <w:rFonts w:cs="Tahoma"/>
          <w:color w:val="000000"/>
          <w:szCs w:val="18"/>
        </w:rPr>
        <w:t>Enterprise</w:t>
      </w:r>
      <w:r w:rsidRPr="00977016">
        <w:rPr>
          <w:rFonts w:cs="Tahoma"/>
          <w:color w:val="000000"/>
          <w:szCs w:val="18"/>
          <w:lang w:val="ru-RU"/>
        </w:rPr>
        <w:t xml:space="preserve"> </w:t>
      </w:r>
      <w:r w:rsidRPr="00891E63">
        <w:rPr>
          <w:rFonts w:cs="Tahoma"/>
          <w:color w:val="000000"/>
          <w:szCs w:val="18"/>
        </w:rPr>
        <w:t>Subscription</w:t>
      </w:r>
      <w:r w:rsidRPr="00977016">
        <w:rPr>
          <w:rFonts w:cs="Tahoma"/>
          <w:color w:val="000000"/>
          <w:szCs w:val="18"/>
          <w:lang w:val="ru-RU"/>
        </w:rPr>
        <w:t xml:space="preserve">, </w:t>
      </w:r>
      <w:r w:rsidRPr="00891E63">
        <w:rPr>
          <w:rFonts w:cs="Tahoma"/>
          <w:szCs w:val="18"/>
        </w:rPr>
        <w:t>Open</w:t>
      </w:r>
      <w:r w:rsidRPr="00977016">
        <w:rPr>
          <w:rFonts w:cs="Tahoma"/>
          <w:szCs w:val="18"/>
          <w:lang w:val="ru-RU"/>
        </w:rPr>
        <w:t xml:space="preserve"> </w:t>
      </w:r>
      <w:r w:rsidRPr="00891E63">
        <w:rPr>
          <w:rFonts w:cs="Tahoma"/>
          <w:szCs w:val="18"/>
        </w:rPr>
        <w:t>Value</w:t>
      </w:r>
      <w:r w:rsidRPr="00977016">
        <w:rPr>
          <w:rFonts w:cs="Tahoma"/>
          <w:szCs w:val="18"/>
          <w:lang w:val="ru-RU"/>
        </w:rPr>
        <w:t xml:space="preserve"> </w:t>
      </w:r>
      <w:r w:rsidRPr="00891E63">
        <w:rPr>
          <w:rFonts w:cs="Tahoma"/>
          <w:szCs w:val="18"/>
        </w:rPr>
        <w:t>Subscription</w:t>
      </w:r>
      <w:r w:rsidRPr="00977016">
        <w:rPr>
          <w:rFonts w:cs="Tahoma"/>
          <w:szCs w:val="18"/>
          <w:lang w:val="ru-RU"/>
        </w:rPr>
        <w:t xml:space="preserve">, </w:t>
      </w:r>
      <w:r w:rsidRPr="00891E63">
        <w:rPr>
          <w:rFonts w:cs="Tahoma"/>
          <w:szCs w:val="18"/>
        </w:rPr>
        <w:t>Campus</w:t>
      </w:r>
      <w:r w:rsidRPr="00977016">
        <w:rPr>
          <w:rFonts w:cs="Tahoma"/>
          <w:szCs w:val="18"/>
          <w:lang w:val="ru-RU"/>
        </w:rPr>
        <w:t xml:space="preserve"> </w:t>
      </w:r>
      <w:r w:rsidRPr="00891E63">
        <w:rPr>
          <w:rFonts w:cs="Tahoma"/>
          <w:szCs w:val="18"/>
        </w:rPr>
        <w:t>and</w:t>
      </w:r>
      <w:r w:rsidRPr="00977016">
        <w:rPr>
          <w:rFonts w:cs="Tahoma"/>
          <w:szCs w:val="18"/>
          <w:lang w:val="ru-RU"/>
        </w:rPr>
        <w:t xml:space="preserve"> </w:t>
      </w:r>
      <w:r w:rsidRPr="00891E63">
        <w:rPr>
          <w:rFonts w:cs="Tahoma"/>
          <w:szCs w:val="18"/>
        </w:rPr>
        <w:t>School</w:t>
      </w:r>
      <w:r w:rsidRPr="00977016">
        <w:rPr>
          <w:rFonts w:cs="Tahoma"/>
          <w:szCs w:val="18"/>
          <w:lang w:val="ru-RU"/>
        </w:rPr>
        <w:t xml:space="preserve">, </w:t>
      </w:r>
      <w:r w:rsidRPr="00891E63">
        <w:rPr>
          <w:rFonts w:cs="Tahoma"/>
          <w:szCs w:val="18"/>
        </w:rPr>
        <w:t>Enrollment</w:t>
      </w:r>
      <w:r w:rsidRPr="00977016">
        <w:rPr>
          <w:rFonts w:cs="Tahoma"/>
          <w:szCs w:val="18"/>
          <w:lang w:val="ru-RU"/>
        </w:rPr>
        <w:t xml:space="preserve"> </w:t>
      </w:r>
      <w:r w:rsidRPr="00891E63">
        <w:rPr>
          <w:rFonts w:cs="Tahoma"/>
          <w:szCs w:val="18"/>
        </w:rPr>
        <w:t>for</w:t>
      </w:r>
      <w:r w:rsidRPr="00977016">
        <w:rPr>
          <w:rFonts w:cs="Tahoma"/>
          <w:szCs w:val="18"/>
          <w:lang w:val="ru-RU"/>
        </w:rPr>
        <w:t xml:space="preserve"> </w:t>
      </w:r>
      <w:r w:rsidRPr="00891E63">
        <w:rPr>
          <w:rFonts w:cs="Tahoma"/>
          <w:szCs w:val="18"/>
        </w:rPr>
        <w:t>Education</w:t>
      </w:r>
      <w:r w:rsidRPr="00977016">
        <w:rPr>
          <w:rFonts w:cs="Tahoma"/>
          <w:szCs w:val="18"/>
          <w:lang w:val="ru-RU"/>
        </w:rPr>
        <w:t xml:space="preserve"> </w:t>
      </w:r>
      <w:r w:rsidRPr="00891E63">
        <w:rPr>
          <w:rFonts w:cs="Tahoma"/>
          <w:szCs w:val="18"/>
        </w:rPr>
        <w:t>Solutions</w:t>
      </w:r>
      <w:r w:rsidRPr="00977016">
        <w:rPr>
          <w:rFonts w:cs="Tahoma"/>
          <w:szCs w:val="18"/>
          <w:lang w:val="ru-RU"/>
        </w:rPr>
        <w:t xml:space="preserve"> и </w:t>
      </w:r>
      <w:r w:rsidRPr="00891E63">
        <w:rPr>
          <w:rFonts w:cs="Tahoma"/>
          <w:szCs w:val="18"/>
        </w:rPr>
        <w:t>Open</w:t>
      </w:r>
      <w:r w:rsidRPr="00977016">
        <w:rPr>
          <w:rFonts w:cs="Tahoma"/>
          <w:szCs w:val="18"/>
          <w:lang w:val="ru-RU"/>
        </w:rPr>
        <w:t xml:space="preserve"> </w:t>
      </w:r>
      <w:r w:rsidRPr="00891E63">
        <w:rPr>
          <w:rFonts w:cs="Tahoma"/>
          <w:szCs w:val="18"/>
        </w:rPr>
        <w:t>Value</w:t>
      </w:r>
      <w:r w:rsidRPr="00977016">
        <w:rPr>
          <w:rFonts w:cs="Tahoma"/>
          <w:szCs w:val="18"/>
          <w:lang w:val="ru-RU"/>
        </w:rPr>
        <w:t xml:space="preserve"> </w:t>
      </w:r>
      <w:r w:rsidRPr="00891E63">
        <w:rPr>
          <w:rFonts w:cs="Tahoma"/>
          <w:szCs w:val="18"/>
        </w:rPr>
        <w:t>Subscription</w:t>
      </w:r>
      <w:r w:rsidRPr="00977016">
        <w:rPr>
          <w:rFonts w:cs="Tahoma"/>
          <w:szCs w:val="18"/>
          <w:lang w:val="ru-RU"/>
        </w:rPr>
        <w:t>—</w:t>
      </w:r>
      <w:r w:rsidRPr="00891E63">
        <w:rPr>
          <w:rFonts w:cs="Tahoma"/>
          <w:szCs w:val="18"/>
        </w:rPr>
        <w:t>Education</w:t>
      </w:r>
      <w:r w:rsidRPr="00977016">
        <w:rPr>
          <w:rFonts w:cs="Tahoma"/>
          <w:szCs w:val="18"/>
          <w:lang w:val="ru-RU"/>
        </w:rPr>
        <w:t xml:space="preserve"> </w:t>
      </w:r>
      <w:r w:rsidRPr="00891E63">
        <w:rPr>
          <w:rFonts w:cs="Tahoma"/>
          <w:szCs w:val="18"/>
        </w:rPr>
        <w:t>Solutions</w:t>
      </w:r>
      <w:r w:rsidRPr="00977016">
        <w:rPr>
          <w:rFonts w:cs="Tahoma"/>
          <w:szCs w:val="18"/>
          <w:lang w:val="ru-RU"/>
        </w:rPr>
        <w:t xml:space="preserve"> такие же права предоставляются на временной основе с теми же условиями</w:t>
      </w:r>
      <w:r w:rsidRPr="00977016">
        <w:rPr>
          <w:rFonts w:cs="Tahoma"/>
          <w:color w:val="000000"/>
          <w:szCs w:val="18"/>
          <w:lang w:val="ru-RU"/>
        </w:rPr>
        <w:t xml:space="preserve"> до окончания срока действия текущего соглашения о регистрации (или срока действия соглашения для </w:t>
      </w:r>
      <w:r w:rsidRPr="00891E63">
        <w:rPr>
          <w:rFonts w:cs="Tahoma"/>
          <w:color w:val="000000"/>
          <w:szCs w:val="18"/>
        </w:rPr>
        <w:t>Open</w:t>
      </w:r>
      <w:r w:rsidRPr="00977016">
        <w:rPr>
          <w:rFonts w:cs="Tahoma"/>
          <w:color w:val="000000"/>
          <w:szCs w:val="18"/>
          <w:lang w:val="ru-RU"/>
        </w:rPr>
        <w:t xml:space="preserve"> </w:t>
      </w:r>
      <w:r w:rsidRPr="00891E63">
        <w:rPr>
          <w:rFonts w:cs="Tahoma"/>
          <w:color w:val="000000"/>
          <w:szCs w:val="18"/>
        </w:rPr>
        <w:t>Value</w:t>
      </w:r>
      <w:r w:rsidRPr="00977016">
        <w:rPr>
          <w:rFonts w:cs="Tahoma"/>
          <w:color w:val="000000"/>
          <w:szCs w:val="18"/>
          <w:lang w:val="ru-RU"/>
        </w:rPr>
        <w:t>).</w:t>
      </w:r>
      <w:r w:rsidR="00773A93" w:rsidRPr="00977016">
        <w:rPr>
          <w:rFonts w:cs="Tahoma"/>
          <w:color w:val="000000"/>
          <w:szCs w:val="18"/>
          <w:lang w:val="ru-RU"/>
        </w:rPr>
        <w:t xml:space="preserve"> </w:t>
      </w:r>
      <w:r w:rsidRPr="00977016">
        <w:rPr>
          <w:rFonts w:cs="Tahoma"/>
          <w:color w:val="000000"/>
          <w:szCs w:val="18"/>
          <w:lang w:val="ru-RU"/>
        </w:rPr>
        <w:t>Клиент должен поддерживать непрерывную подписку.</w:t>
      </w:r>
      <w:r w:rsidR="00773A93" w:rsidRPr="00977016">
        <w:rPr>
          <w:rFonts w:cs="Tahoma"/>
          <w:color w:val="000000"/>
          <w:szCs w:val="18"/>
          <w:lang w:val="ru-RU"/>
        </w:rPr>
        <w:t xml:space="preserve"> </w:t>
      </w:r>
      <w:r w:rsidRPr="00977016">
        <w:rPr>
          <w:rFonts w:cs="Tahoma"/>
          <w:color w:val="000000"/>
          <w:szCs w:val="18"/>
          <w:lang w:val="ru-RU"/>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rsidR="004E0852" w:rsidRPr="00977016" w:rsidRDefault="004E0852" w:rsidP="00346F4B">
      <w:pPr>
        <w:numPr>
          <w:ilvl w:val="0"/>
          <w:numId w:val="103"/>
        </w:numPr>
        <w:spacing w:after="60"/>
        <w:ind w:left="1440"/>
        <w:rPr>
          <w:rFonts w:cs="Tahoma"/>
          <w:szCs w:val="18"/>
          <w:lang w:val="ru-RU"/>
        </w:rPr>
      </w:pPr>
      <w:r w:rsidRPr="00977016">
        <w:rPr>
          <w:rFonts w:cs="Tahoma"/>
          <w:szCs w:val="18"/>
          <w:u w:val="single"/>
          <w:lang w:val="ru-RU"/>
        </w:rPr>
        <w:t xml:space="preserve">Переходы для соглашения </w:t>
      </w:r>
      <w:r w:rsidRPr="00891E63">
        <w:rPr>
          <w:rFonts w:cs="Tahoma"/>
          <w:szCs w:val="18"/>
          <w:u w:val="single"/>
        </w:rPr>
        <w:t>Campus</w:t>
      </w:r>
      <w:r w:rsidRPr="00977016">
        <w:rPr>
          <w:rFonts w:cs="Tahoma"/>
          <w:szCs w:val="18"/>
          <w:u w:val="single"/>
          <w:lang w:val="ru-RU"/>
        </w:rPr>
        <w:t xml:space="preserve"> </w:t>
      </w:r>
      <w:r w:rsidRPr="00891E63">
        <w:rPr>
          <w:rFonts w:cs="Tahoma"/>
          <w:szCs w:val="18"/>
          <w:u w:val="single"/>
        </w:rPr>
        <w:t>and</w:t>
      </w:r>
      <w:r w:rsidRPr="00977016">
        <w:rPr>
          <w:rFonts w:cs="Tahoma"/>
          <w:szCs w:val="18"/>
          <w:u w:val="single"/>
          <w:lang w:val="ru-RU"/>
        </w:rPr>
        <w:t xml:space="preserve"> </w:t>
      </w:r>
      <w:r w:rsidRPr="00891E63">
        <w:rPr>
          <w:rFonts w:cs="Tahoma"/>
          <w:szCs w:val="18"/>
          <w:u w:val="single"/>
        </w:rPr>
        <w:t>School</w:t>
      </w:r>
      <w:r w:rsidRPr="00977016">
        <w:rPr>
          <w:rFonts w:cs="Tahoma"/>
          <w:szCs w:val="18"/>
          <w:lang w:val="ru-RU"/>
        </w:rPr>
        <w:t xml:space="preserve">. Для клиентов, которые в середине срока действия соглашений </w:t>
      </w:r>
      <w:r w:rsidRPr="00891E63">
        <w:rPr>
          <w:rFonts w:cs="Tahoma"/>
          <w:szCs w:val="18"/>
        </w:rPr>
        <w:t>Campus</w:t>
      </w:r>
      <w:r w:rsidRPr="00977016">
        <w:rPr>
          <w:rFonts w:cs="Tahoma"/>
          <w:szCs w:val="18"/>
          <w:lang w:val="ru-RU"/>
        </w:rPr>
        <w:t xml:space="preserve"> </w:t>
      </w:r>
      <w:r w:rsidRPr="00891E63">
        <w:rPr>
          <w:rFonts w:cs="Tahoma"/>
          <w:szCs w:val="18"/>
        </w:rPr>
        <w:t>and</w:t>
      </w:r>
      <w:r w:rsidRPr="00977016">
        <w:rPr>
          <w:rFonts w:cs="Tahoma"/>
          <w:szCs w:val="18"/>
          <w:lang w:val="ru-RU"/>
        </w:rPr>
        <w:t xml:space="preserve"> </w:t>
      </w:r>
      <w:r w:rsidRPr="00891E63">
        <w:rPr>
          <w:rFonts w:cs="Tahoma"/>
          <w:szCs w:val="18"/>
        </w:rPr>
        <w:t>School</w:t>
      </w:r>
      <w:r w:rsidRPr="00977016">
        <w:rPr>
          <w:rFonts w:cs="Tahoma"/>
          <w:szCs w:val="18"/>
          <w:lang w:val="ru-RU"/>
        </w:rPr>
        <w:t xml:space="preserve"> переходят на соглашение </w:t>
      </w:r>
      <w:r w:rsidRPr="00891E63">
        <w:rPr>
          <w:rFonts w:cs="Tahoma"/>
          <w:szCs w:val="18"/>
        </w:rPr>
        <w:t>Enrollment</w:t>
      </w:r>
      <w:r w:rsidRPr="00977016">
        <w:rPr>
          <w:rFonts w:cs="Tahoma"/>
          <w:szCs w:val="18"/>
          <w:lang w:val="ru-RU"/>
        </w:rPr>
        <w:t xml:space="preserve"> </w:t>
      </w:r>
      <w:r w:rsidRPr="00891E63">
        <w:rPr>
          <w:rFonts w:cs="Tahoma"/>
          <w:szCs w:val="18"/>
        </w:rPr>
        <w:t>for</w:t>
      </w:r>
      <w:r w:rsidRPr="00977016">
        <w:rPr>
          <w:rFonts w:cs="Tahoma"/>
          <w:szCs w:val="18"/>
          <w:lang w:val="ru-RU"/>
        </w:rPr>
        <w:t xml:space="preserve"> </w:t>
      </w:r>
      <w:r w:rsidRPr="00891E63">
        <w:rPr>
          <w:rFonts w:cs="Tahoma"/>
          <w:szCs w:val="18"/>
        </w:rPr>
        <w:t>Education</w:t>
      </w:r>
      <w:r w:rsidRPr="00977016">
        <w:rPr>
          <w:rFonts w:cs="Tahoma"/>
          <w:szCs w:val="18"/>
          <w:lang w:val="ru-RU"/>
        </w:rPr>
        <w:t xml:space="preserve"> </w:t>
      </w:r>
      <w:r w:rsidRPr="00891E63">
        <w:rPr>
          <w:rFonts w:cs="Tahoma"/>
          <w:szCs w:val="18"/>
        </w:rPr>
        <w:t>Solutions</w:t>
      </w:r>
      <w:r w:rsidRPr="00977016">
        <w:rPr>
          <w:rFonts w:cs="Tahoma"/>
          <w:szCs w:val="18"/>
          <w:lang w:val="ru-RU"/>
        </w:rPr>
        <w:t xml:space="preserve"> или </w:t>
      </w:r>
      <w:r w:rsidRPr="00891E63">
        <w:rPr>
          <w:rFonts w:cs="Tahoma"/>
          <w:szCs w:val="18"/>
        </w:rPr>
        <w:t>Open</w:t>
      </w:r>
      <w:r w:rsidRPr="00977016">
        <w:rPr>
          <w:rFonts w:cs="Tahoma"/>
          <w:szCs w:val="18"/>
          <w:lang w:val="ru-RU"/>
        </w:rPr>
        <w:t xml:space="preserve"> </w:t>
      </w:r>
      <w:r w:rsidRPr="00891E63">
        <w:rPr>
          <w:rFonts w:cs="Tahoma"/>
          <w:szCs w:val="18"/>
        </w:rPr>
        <w:t>Value</w:t>
      </w:r>
      <w:r w:rsidRPr="00977016">
        <w:rPr>
          <w:rFonts w:cs="Tahoma"/>
          <w:szCs w:val="18"/>
          <w:lang w:val="ru-RU"/>
        </w:rPr>
        <w:t xml:space="preserve"> </w:t>
      </w:r>
      <w:r w:rsidRPr="00891E63">
        <w:rPr>
          <w:rFonts w:cs="Tahoma"/>
          <w:szCs w:val="18"/>
        </w:rPr>
        <w:t>Subscription</w:t>
      </w:r>
      <w:r w:rsidRPr="00977016">
        <w:rPr>
          <w:rFonts w:cs="Tahoma"/>
          <w:szCs w:val="18"/>
          <w:lang w:val="ru-RU"/>
        </w:rPr>
        <w:t>—</w:t>
      </w:r>
      <w:r w:rsidRPr="00891E63">
        <w:rPr>
          <w:rFonts w:cs="Tahoma"/>
          <w:szCs w:val="18"/>
        </w:rPr>
        <w:t>Education</w:t>
      </w:r>
      <w:r w:rsidRPr="00977016">
        <w:rPr>
          <w:rFonts w:cs="Tahoma"/>
          <w:szCs w:val="18"/>
          <w:lang w:val="ru-RU"/>
        </w:rPr>
        <w:t xml:space="preserve"> </w:t>
      </w:r>
      <w:r w:rsidRPr="00891E63">
        <w:rPr>
          <w:rFonts w:cs="Tahoma"/>
          <w:szCs w:val="18"/>
        </w:rPr>
        <w:t>Solutions</w:t>
      </w:r>
      <w:r w:rsidRPr="00977016">
        <w:rPr>
          <w:rFonts w:cs="Tahoma"/>
          <w:szCs w:val="18"/>
          <w:lang w:val="ru-RU"/>
        </w:rPr>
        <w:t>, сохраняя при этом непрерывное покрытие по подписке:</w:t>
      </w:r>
    </w:p>
    <w:p w:rsidR="004E0852" w:rsidRPr="00977016" w:rsidRDefault="004E0852" w:rsidP="00346F4B">
      <w:pPr>
        <w:pStyle w:val="ListParagraph"/>
        <w:numPr>
          <w:ilvl w:val="0"/>
          <w:numId w:val="87"/>
        </w:numPr>
        <w:spacing w:after="60"/>
        <w:ind w:left="1980"/>
        <w:contextualSpacing w:val="0"/>
        <w:rPr>
          <w:rFonts w:ascii="Tahoma" w:hAnsi="Tahoma" w:cs="Tahoma"/>
          <w:sz w:val="18"/>
          <w:szCs w:val="18"/>
          <w:lang w:val="ru-RU"/>
        </w:rPr>
      </w:pPr>
      <w:r w:rsidRPr="00977016">
        <w:rPr>
          <w:rFonts w:ascii="Tahoma" w:hAnsi="Tahoma" w:cs="Tahoma"/>
          <w:sz w:val="18"/>
          <w:szCs w:val="18"/>
          <w:lang w:val="ru-RU"/>
        </w:rPr>
        <w:t>такие же права предоставляются на временной основе с теми же условиями до</w:t>
      </w:r>
      <w:r w:rsidR="00891E63">
        <w:rPr>
          <w:rFonts w:ascii="Tahoma" w:hAnsi="Tahoma" w:cs="Tahoma"/>
          <w:sz w:val="18"/>
          <w:szCs w:val="18"/>
        </w:rPr>
        <w:t> </w:t>
      </w:r>
      <w:r w:rsidRPr="00977016">
        <w:rPr>
          <w:rFonts w:ascii="Tahoma" w:hAnsi="Tahoma" w:cs="Tahoma"/>
          <w:sz w:val="18"/>
          <w:szCs w:val="18"/>
          <w:lang w:val="ru-RU"/>
        </w:rPr>
        <w:t xml:space="preserve">окончания срока действия соглашения </w:t>
      </w:r>
      <w:r w:rsidRPr="00891E63">
        <w:rPr>
          <w:rFonts w:ascii="Tahoma" w:hAnsi="Tahoma" w:cs="Tahoma"/>
          <w:sz w:val="18"/>
          <w:szCs w:val="18"/>
        </w:rPr>
        <w:t>Enrollment</w:t>
      </w:r>
      <w:r w:rsidRPr="00977016">
        <w:rPr>
          <w:rFonts w:ascii="Tahoma" w:hAnsi="Tahoma" w:cs="Tahoma"/>
          <w:sz w:val="18"/>
          <w:szCs w:val="18"/>
          <w:lang w:val="ru-RU"/>
        </w:rPr>
        <w:t xml:space="preserve"> </w:t>
      </w:r>
      <w:r w:rsidRPr="00891E63">
        <w:rPr>
          <w:rFonts w:ascii="Tahoma" w:hAnsi="Tahoma" w:cs="Tahoma"/>
          <w:sz w:val="18"/>
          <w:szCs w:val="18"/>
        </w:rPr>
        <w:t>for</w:t>
      </w:r>
      <w:r w:rsidRPr="00977016">
        <w:rPr>
          <w:rFonts w:ascii="Tahoma" w:hAnsi="Tahoma" w:cs="Tahoma"/>
          <w:sz w:val="18"/>
          <w:szCs w:val="18"/>
          <w:lang w:val="ru-RU"/>
        </w:rPr>
        <w:t xml:space="preserve"> </w:t>
      </w:r>
      <w:r w:rsidRPr="00891E63">
        <w:rPr>
          <w:rFonts w:ascii="Tahoma" w:hAnsi="Tahoma" w:cs="Tahoma"/>
          <w:sz w:val="18"/>
          <w:szCs w:val="18"/>
        </w:rPr>
        <w:t>Education</w:t>
      </w:r>
      <w:r w:rsidRPr="00977016">
        <w:rPr>
          <w:rFonts w:ascii="Tahoma" w:hAnsi="Tahoma" w:cs="Tahoma"/>
          <w:sz w:val="18"/>
          <w:szCs w:val="18"/>
          <w:lang w:val="ru-RU"/>
        </w:rPr>
        <w:t xml:space="preserve"> </w:t>
      </w:r>
      <w:r w:rsidRPr="00891E63">
        <w:rPr>
          <w:rFonts w:ascii="Tahoma" w:hAnsi="Tahoma" w:cs="Tahoma"/>
          <w:sz w:val="18"/>
          <w:szCs w:val="18"/>
        </w:rPr>
        <w:t>Solutions</w:t>
      </w:r>
      <w:r w:rsidRPr="00977016">
        <w:rPr>
          <w:rFonts w:ascii="Tahoma" w:hAnsi="Tahoma" w:cs="Tahoma"/>
          <w:sz w:val="18"/>
          <w:szCs w:val="18"/>
          <w:lang w:val="ru-RU"/>
        </w:rPr>
        <w:t xml:space="preserve"> или </w:t>
      </w:r>
      <w:r w:rsidRPr="00891E63">
        <w:rPr>
          <w:rFonts w:ascii="Tahoma" w:hAnsi="Tahoma" w:cs="Tahoma"/>
          <w:sz w:val="18"/>
          <w:szCs w:val="18"/>
        </w:rPr>
        <w:t>Open</w:t>
      </w:r>
      <w:r w:rsidR="00891E63">
        <w:rPr>
          <w:rFonts w:ascii="Tahoma" w:hAnsi="Tahoma" w:cs="Tahoma"/>
          <w:sz w:val="18"/>
          <w:szCs w:val="18"/>
        </w:rPr>
        <w:t> </w:t>
      </w:r>
      <w:r w:rsidRPr="00891E63">
        <w:rPr>
          <w:rFonts w:ascii="Tahoma" w:hAnsi="Tahoma" w:cs="Tahoma"/>
          <w:sz w:val="18"/>
          <w:szCs w:val="18"/>
        </w:rPr>
        <w:t>Value</w:t>
      </w:r>
      <w:r w:rsidR="00891E63">
        <w:rPr>
          <w:rFonts w:ascii="Tahoma" w:hAnsi="Tahoma" w:cs="Tahoma"/>
          <w:sz w:val="18"/>
          <w:szCs w:val="18"/>
        </w:rPr>
        <w:t> </w:t>
      </w:r>
      <w:r w:rsidRPr="00891E63">
        <w:rPr>
          <w:rFonts w:ascii="Tahoma" w:hAnsi="Tahoma" w:cs="Tahoma"/>
          <w:sz w:val="18"/>
          <w:szCs w:val="18"/>
        </w:rPr>
        <w:t>Subscription</w:t>
      </w:r>
      <w:r w:rsidRPr="00977016">
        <w:rPr>
          <w:rFonts w:ascii="Tahoma" w:hAnsi="Tahoma" w:cs="Tahoma"/>
          <w:sz w:val="18"/>
          <w:szCs w:val="18"/>
          <w:lang w:val="ru-RU"/>
        </w:rPr>
        <w:t>—</w:t>
      </w:r>
      <w:r w:rsidRPr="00891E63">
        <w:rPr>
          <w:rFonts w:ascii="Tahoma" w:hAnsi="Tahoma" w:cs="Tahoma"/>
          <w:sz w:val="18"/>
          <w:szCs w:val="18"/>
        </w:rPr>
        <w:t>Education</w:t>
      </w:r>
      <w:r w:rsidRPr="00977016">
        <w:rPr>
          <w:rFonts w:ascii="Tahoma" w:hAnsi="Tahoma" w:cs="Tahoma"/>
          <w:sz w:val="18"/>
          <w:szCs w:val="18"/>
          <w:lang w:val="ru-RU"/>
        </w:rPr>
        <w:t xml:space="preserve"> </w:t>
      </w:r>
      <w:r w:rsidRPr="00891E63">
        <w:rPr>
          <w:rFonts w:ascii="Tahoma" w:hAnsi="Tahoma" w:cs="Tahoma"/>
          <w:sz w:val="18"/>
          <w:szCs w:val="18"/>
        </w:rPr>
        <w:t>Solutions</w:t>
      </w:r>
      <w:r w:rsidRPr="00977016">
        <w:rPr>
          <w:rFonts w:ascii="Tahoma" w:hAnsi="Tahoma" w:cs="Tahoma"/>
          <w:sz w:val="18"/>
          <w:szCs w:val="18"/>
          <w:lang w:val="ru-RU"/>
        </w:rPr>
        <w:t xml:space="preserve">, соответственно. </w:t>
      </w:r>
    </w:p>
    <w:p w:rsidR="00BA1490" w:rsidRPr="00977016" w:rsidRDefault="004E0852" w:rsidP="00346F4B">
      <w:pPr>
        <w:pStyle w:val="ListParagraph"/>
        <w:numPr>
          <w:ilvl w:val="0"/>
          <w:numId w:val="87"/>
        </w:numPr>
        <w:spacing w:after="60"/>
        <w:ind w:left="1980"/>
        <w:contextualSpacing w:val="0"/>
        <w:rPr>
          <w:rFonts w:ascii="Tahoma" w:hAnsi="Tahoma" w:cs="Tahoma"/>
          <w:sz w:val="18"/>
          <w:szCs w:val="18"/>
          <w:lang w:val="ru-RU"/>
        </w:rPr>
      </w:pPr>
      <w:r w:rsidRPr="00977016">
        <w:rPr>
          <w:rFonts w:ascii="Tahoma" w:hAnsi="Tahoma" w:cs="Tahoma"/>
          <w:sz w:val="18"/>
          <w:szCs w:val="18"/>
          <w:lang w:val="ru-RU"/>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bookmarkStart w:id="1343" w:name="_66_Lync_Server"/>
      <w:bookmarkStart w:id="1344" w:name="_Toc336338327"/>
      <w:bookmarkStart w:id="1345" w:name="Srv_57OfficeCommSvrOnlineStd"/>
      <w:bookmarkEnd w:id="1343"/>
    </w:p>
    <w:p w:rsidR="00586FCE" w:rsidRPr="00977016" w:rsidRDefault="00586FCE" w:rsidP="003D0252">
      <w:pPr>
        <w:rPr>
          <w:rFonts w:cs="Tahoma"/>
          <w:lang w:val="ru-RU"/>
        </w:rPr>
      </w:pPr>
      <w:bookmarkStart w:id="1346" w:name="Srv_56MicrosoftDynamicsCRM2011"/>
      <w:bookmarkStart w:id="1347" w:name="Srv_67MicrosoftDynamicsCRM2011"/>
    </w:p>
    <w:p w:rsidR="002512D3" w:rsidRPr="00977016" w:rsidRDefault="002512D3">
      <w:pPr>
        <w:rPr>
          <w:rFonts w:cs="Tahoma"/>
          <w:lang w:val="ru-RU"/>
        </w:rPr>
      </w:pPr>
    </w:p>
    <w:p w:rsidR="00253288" w:rsidRPr="00977016" w:rsidRDefault="00A560B6" w:rsidP="00D47417">
      <w:pPr>
        <w:pStyle w:val="Heading3"/>
        <w:rPr>
          <w:rFonts w:ascii="Tahoma" w:hAnsi="Tahoma" w:cs="Tahoma"/>
          <w:lang w:val="ru-RU"/>
        </w:rPr>
      </w:pPr>
      <w:bookmarkStart w:id="1348" w:name="_72_Microsoft_Dynamics"/>
      <w:bookmarkStart w:id="1349" w:name="_Toc370980394"/>
      <w:bookmarkEnd w:id="1348"/>
      <w:r w:rsidRPr="00977016">
        <w:rPr>
          <w:rFonts w:ascii="Tahoma" w:hAnsi="Tahoma" w:cs="Tahoma"/>
          <w:color w:val="F66400"/>
          <w:sz w:val="22"/>
          <w:vertAlign w:val="superscript"/>
          <w:lang w:val="ru-RU"/>
        </w:rPr>
        <w:t>70</w:t>
      </w:r>
      <w:r w:rsidRPr="00977016">
        <w:rPr>
          <w:rFonts w:ascii="Tahoma" w:hAnsi="Tahoma" w:cs="Tahoma"/>
          <w:color w:val="F66400"/>
          <w:sz w:val="22"/>
          <w:lang w:val="ru-RU"/>
        </w:rPr>
        <w:t xml:space="preserve"> </w:t>
      </w:r>
      <w:r w:rsidRPr="00FB21E9">
        <w:rPr>
          <w:rFonts w:ascii="Tahoma" w:hAnsi="Tahoma" w:cs="Tahoma"/>
          <w:color w:val="F66400"/>
          <w:sz w:val="22"/>
        </w:rPr>
        <w:t>Microsoft</w:t>
      </w:r>
      <w:r w:rsidRPr="00977016">
        <w:rPr>
          <w:rFonts w:ascii="Tahoma" w:hAnsi="Tahoma" w:cs="Tahoma"/>
          <w:color w:val="F66400"/>
          <w:sz w:val="22"/>
          <w:lang w:val="ru-RU"/>
        </w:rPr>
        <w:t xml:space="preserve"> </w:t>
      </w:r>
      <w:r w:rsidRPr="00FB21E9">
        <w:rPr>
          <w:rFonts w:ascii="Tahoma" w:hAnsi="Tahoma" w:cs="Tahoma"/>
          <w:color w:val="F66400"/>
          <w:sz w:val="22"/>
        </w:rPr>
        <w:t>Dynamics</w:t>
      </w:r>
      <w:r w:rsidRPr="00977016">
        <w:rPr>
          <w:rFonts w:ascii="Tahoma" w:hAnsi="Tahoma" w:cs="Tahoma"/>
          <w:color w:val="F66400"/>
          <w:sz w:val="22"/>
          <w:lang w:val="ru-RU"/>
        </w:rPr>
        <w:t xml:space="preserve"> </w:t>
      </w:r>
      <w:r w:rsidRPr="00FB21E9">
        <w:rPr>
          <w:rFonts w:ascii="Tahoma" w:hAnsi="Tahoma" w:cs="Tahoma"/>
          <w:color w:val="F66400"/>
          <w:sz w:val="22"/>
        </w:rPr>
        <w:t>AX</w:t>
      </w:r>
      <w:r w:rsidRPr="00977016">
        <w:rPr>
          <w:rFonts w:ascii="Tahoma" w:hAnsi="Tahoma" w:cs="Tahoma"/>
          <w:color w:val="F66400"/>
          <w:sz w:val="22"/>
          <w:lang w:val="ru-RU"/>
        </w:rPr>
        <w:t xml:space="preserve"> 2012</w:t>
      </w:r>
      <w:bookmarkEnd w:id="1344"/>
      <w:r w:rsidRPr="00977016">
        <w:rPr>
          <w:rFonts w:ascii="Tahoma" w:hAnsi="Tahoma" w:cs="Tahoma"/>
          <w:color w:val="F66400"/>
          <w:sz w:val="22"/>
          <w:lang w:val="ru-RU"/>
        </w:rPr>
        <w:t xml:space="preserve"> </w:t>
      </w:r>
      <w:r w:rsidRPr="00FB21E9">
        <w:rPr>
          <w:rFonts w:ascii="Tahoma" w:hAnsi="Tahoma" w:cs="Tahoma"/>
          <w:color w:val="F66400"/>
          <w:sz w:val="22"/>
        </w:rPr>
        <w:t>R</w:t>
      </w:r>
      <w:r w:rsidRPr="00977016">
        <w:rPr>
          <w:rFonts w:ascii="Tahoma" w:hAnsi="Tahoma" w:cs="Tahoma"/>
          <w:color w:val="F66400"/>
          <w:sz w:val="22"/>
          <w:lang w:val="ru-RU"/>
        </w:rPr>
        <w:t>2</w:t>
      </w:r>
      <w:bookmarkEnd w:id="1349"/>
    </w:p>
    <w:p w:rsidR="003D0252" w:rsidRPr="00977016" w:rsidRDefault="003D0252" w:rsidP="003D0252">
      <w:pPr>
        <w:rPr>
          <w:rFonts w:cs="Tahoma"/>
          <w:lang w:val="ru-RU"/>
        </w:rPr>
      </w:pPr>
    </w:p>
    <w:p w:rsidR="00047874" w:rsidRPr="00977016" w:rsidRDefault="00860CF0" w:rsidP="007B699C">
      <w:pPr>
        <w:spacing w:after="60"/>
        <w:ind w:left="734" w:hanging="14"/>
        <w:rPr>
          <w:rFonts w:cs="Tahoma"/>
          <w:lang w:val="ru-RU"/>
        </w:rPr>
      </w:pPr>
      <w:r w:rsidRPr="00977016">
        <w:rPr>
          <w:rFonts w:cs="Tahoma"/>
          <w:b/>
          <w:bCs/>
          <w:szCs w:val="20"/>
          <w:lang w:val="ru-RU"/>
        </w:rPr>
        <w:t>Локализация и Перевод</w:t>
      </w:r>
    </w:p>
    <w:p w:rsidR="00253288" w:rsidRPr="00977016" w:rsidRDefault="00047874" w:rsidP="00737831">
      <w:pPr>
        <w:ind w:left="734" w:hanging="14"/>
        <w:rPr>
          <w:rFonts w:cs="Tahoma"/>
          <w:spacing w:val="-2"/>
          <w:lang w:val="ru-RU"/>
        </w:rPr>
      </w:pPr>
      <w:r w:rsidRPr="004728CF">
        <w:rPr>
          <w:rFonts w:cs="Tahoma"/>
          <w:color w:val="000000"/>
          <w:spacing w:val="-2"/>
          <w:szCs w:val="20"/>
        </w:rPr>
        <w:t>Microsoft</w:t>
      </w:r>
      <w:r w:rsidRPr="00977016">
        <w:rPr>
          <w:rFonts w:cs="Tahoma"/>
          <w:color w:val="000000"/>
          <w:spacing w:val="-2"/>
          <w:szCs w:val="20"/>
          <w:lang w:val="ru-RU"/>
        </w:rPr>
        <w:t xml:space="preserve"> </w:t>
      </w:r>
      <w:r w:rsidRPr="004728CF">
        <w:rPr>
          <w:rFonts w:cs="Tahoma"/>
          <w:color w:val="000000"/>
          <w:spacing w:val="-2"/>
          <w:szCs w:val="20"/>
        </w:rPr>
        <w:t>Dynamics</w:t>
      </w:r>
      <w:r w:rsidRPr="00977016">
        <w:rPr>
          <w:rFonts w:cs="Tahoma"/>
          <w:color w:val="000000"/>
          <w:spacing w:val="-2"/>
          <w:szCs w:val="20"/>
          <w:lang w:val="ru-RU"/>
        </w:rPr>
        <w:t xml:space="preserve"> </w:t>
      </w:r>
      <w:r w:rsidRPr="004728CF">
        <w:rPr>
          <w:rFonts w:cs="Tahoma"/>
          <w:color w:val="000000"/>
          <w:spacing w:val="-2"/>
          <w:szCs w:val="20"/>
        </w:rPr>
        <w:t>AX</w:t>
      </w:r>
      <w:r w:rsidRPr="00977016">
        <w:rPr>
          <w:rFonts w:cs="Tahoma"/>
          <w:color w:val="000000"/>
          <w:spacing w:val="-2"/>
          <w:szCs w:val="20"/>
          <w:lang w:val="ru-RU"/>
        </w:rPr>
        <w:t xml:space="preserve"> локализуется, переводится и поддерживается корпорацией </w:t>
      </w:r>
      <w:r w:rsidRPr="004728CF">
        <w:rPr>
          <w:rFonts w:cs="Tahoma"/>
          <w:color w:val="000000"/>
          <w:spacing w:val="-2"/>
          <w:szCs w:val="20"/>
        </w:rPr>
        <w:t>Microsoft</w:t>
      </w:r>
      <w:r w:rsidR="00773A93" w:rsidRPr="00977016">
        <w:rPr>
          <w:rFonts w:cs="Tahoma"/>
          <w:color w:val="000000"/>
          <w:spacing w:val="-2"/>
          <w:szCs w:val="20"/>
          <w:lang w:val="ru-RU"/>
        </w:rPr>
        <w:t xml:space="preserve"> </w:t>
      </w:r>
      <w:r w:rsidRPr="00977016">
        <w:rPr>
          <w:rFonts w:cs="Tahoma"/>
          <w:color w:val="000000"/>
          <w:spacing w:val="-2"/>
          <w:szCs w:val="20"/>
          <w:lang w:val="ru-RU"/>
        </w:rPr>
        <w:t xml:space="preserve">и доступен во многих странах и на многих языках. Дополнительные сведения о доступности переводов и локализаций </w:t>
      </w:r>
      <w:r w:rsidRPr="004728CF">
        <w:rPr>
          <w:rFonts w:cs="Tahoma"/>
          <w:color w:val="000000"/>
          <w:spacing w:val="-2"/>
          <w:szCs w:val="20"/>
        </w:rPr>
        <w:t>Microsoft</w:t>
      </w:r>
      <w:r w:rsidRPr="00977016">
        <w:rPr>
          <w:rFonts w:cs="Tahoma"/>
          <w:color w:val="000000"/>
          <w:spacing w:val="-2"/>
          <w:szCs w:val="20"/>
          <w:lang w:val="ru-RU"/>
        </w:rPr>
        <w:t xml:space="preserve"> см. по адресу </w:t>
      </w:r>
      <w:r w:rsidR="00891E63" w:rsidRPr="004728CF">
        <w:rPr>
          <w:rFonts w:cs="Tahoma"/>
          <w:color w:val="000000"/>
          <w:spacing w:val="-2"/>
          <w:szCs w:val="20"/>
        </w:rPr>
        <w:t>http</w:t>
      </w:r>
      <w:r w:rsidR="00891E63" w:rsidRPr="00977016">
        <w:rPr>
          <w:rFonts w:cs="Tahoma"/>
          <w:color w:val="000000"/>
          <w:spacing w:val="-2"/>
          <w:szCs w:val="20"/>
          <w:lang w:val="ru-RU"/>
        </w:rPr>
        <w:t>://</w:t>
      </w:r>
      <w:r w:rsidR="00891E63" w:rsidRPr="004728CF">
        <w:rPr>
          <w:rFonts w:cs="Tahoma"/>
          <w:color w:val="000000"/>
          <w:spacing w:val="-2"/>
          <w:szCs w:val="20"/>
        </w:rPr>
        <w:t>www</w:t>
      </w:r>
      <w:r w:rsidR="00891E63" w:rsidRPr="00977016">
        <w:rPr>
          <w:rFonts w:cs="Tahoma"/>
          <w:color w:val="000000"/>
          <w:spacing w:val="-2"/>
          <w:szCs w:val="20"/>
          <w:lang w:val="ru-RU"/>
        </w:rPr>
        <w:t>.</w:t>
      </w:r>
      <w:r w:rsidR="00891E63" w:rsidRPr="004728CF">
        <w:rPr>
          <w:rFonts w:cs="Tahoma"/>
          <w:color w:val="000000"/>
          <w:spacing w:val="-2"/>
          <w:szCs w:val="20"/>
        </w:rPr>
        <w:t>microsoft</w:t>
      </w:r>
      <w:r w:rsidR="00891E63" w:rsidRPr="00977016">
        <w:rPr>
          <w:rFonts w:cs="Tahoma"/>
          <w:color w:val="000000"/>
          <w:spacing w:val="-2"/>
          <w:szCs w:val="20"/>
          <w:lang w:val="ru-RU"/>
        </w:rPr>
        <w:t>.</w:t>
      </w:r>
      <w:r w:rsidR="00891E63" w:rsidRPr="004728CF">
        <w:rPr>
          <w:rFonts w:cs="Tahoma"/>
          <w:color w:val="000000"/>
          <w:spacing w:val="-2"/>
          <w:szCs w:val="20"/>
        </w:rPr>
        <w:t>com</w:t>
      </w:r>
      <w:r w:rsidR="00891E63" w:rsidRPr="00977016">
        <w:rPr>
          <w:rFonts w:cs="Tahoma"/>
          <w:color w:val="000000"/>
          <w:spacing w:val="-2"/>
          <w:szCs w:val="20"/>
          <w:lang w:val="ru-RU"/>
        </w:rPr>
        <w:t>/</w:t>
      </w:r>
      <w:r w:rsidR="00891E63" w:rsidRPr="004728CF">
        <w:rPr>
          <w:rFonts w:cs="Tahoma"/>
          <w:color w:val="000000"/>
          <w:spacing w:val="-2"/>
          <w:szCs w:val="20"/>
        </w:rPr>
        <w:t>en</w:t>
      </w:r>
      <w:r w:rsidR="00891E63" w:rsidRPr="00977016">
        <w:rPr>
          <w:rFonts w:cs="Tahoma"/>
          <w:color w:val="000000"/>
          <w:spacing w:val="-2"/>
          <w:szCs w:val="20"/>
          <w:lang w:val="ru-RU"/>
        </w:rPr>
        <w:t>-</w:t>
      </w:r>
      <w:r w:rsidR="00891E63" w:rsidRPr="004728CF">
        <w:rPr>
          <w:rFonts w:cs="Tahoma"/>
          <w:color w:val="000000"/>
          <w:spacing w:val="-2"/>
          <w:szCs w:val="20"/>
        </w:rPr>
        <w:t>us</w:t>
      </w:r>
      <w:r w:rsidR="00891E63" w:rsidRPr="00977016">
        <w:rPr>
          <w:rFonts w:cs="Tahoma"/>
          <w:color w:val="000000"/>
          <w:spacing w:val="-2"/>
          <w:szCs w:val="20"/>
          <w:lang w:val="ru-RU"/>
        </w:rPr>
        <w:t>/</w:t>
      </w:r>
      <w:r w:rsidR="00891E63" w:rsidRPr="004728CF">
        <w:rPr>
          <w:rFonts w:cs="Tahoma"/>
          <w:color w:val="000000"/>
          <w:spacing w:val="-2"/>
          <w:szCs w:val="20"/>
        </w:rPr>
        <w:t>dynamics</w:t>
      </w:r>
      <w:r w:rsidR="00891E63" w:rsidRPr="00977016">
        <w:rPr>
          <w:rFonts w:cs="Tahoma"/>
          <w:color w:val="000000"/>
          <w:spacing w:val="-2"/>
          <w:szCs w:val="20"/>
          <w:lang w:val="ru-RU"/>
        </w:rPr>
        <w:t>/</w:t>
      </w:r>
      <w:r w:rsidR="00891E63" w:rsidRPr="004728CF">
        <w:rPr>
          <w:rFonts w:cs="Tahoma"/>
          <w:color w:val="000000"/>
          <w:spacing w:val="-2"/>
          <w:szCs w:val="20"/>
        </w:rPr>
        <w:t>erp</w:t>
      </w:r>
      <w:r w:rsidR="00891E63" w:rsidRPr="00977016">
        <w:rPr>
          <w:rFonts w:cs="Tahoma"/>
          <w:color w:val="000000"/>
          <w:spacing w:val="-2"/>
          <w:szCs w:val="20"/>
          <w:lang w:val="ru-RU"/>
        </w:rPr>
        <w:t>-</w:t>
      </w:r>
      <w:r w:rsidR="00891E63" w:rsidRPr="004728CF">
        <w:rPr>
          <w:rFonts w:cs="Tahoma"/>
          <w:color w:val="000000"/>
          <w:spacing w:val="-2"/>
          <w:szCs w:val="20"/>
        </w:rPr>
        <w:t>buy</w:t>
      </w:r>
      <w:r w:rsidR="00891E63" w:rsidRPr="00977016">
        <w:rPr>
          <w:rFonts w:cs="Tahoma"/>
          <w:color w:val="000000"/>
          <w:spacing w:val="-2"/>
          <w:szCs w:val="20"/>
          <w:lang w:val="ru-RU"/>
        </w:rPr>
        <w:t>-</w:t>
      </w:r>
      <w:r w:rsidR="00891E63" w:rsidRPr="004728CF">
        <w:rPr>
          <w:rFonts w:cs="Tahoma"/>
          <w:color w:val="000000"/>
          <w:spacing w:val="-2"/>
          <w:szCs w:val="20"/>
        </w:rPr>
        <w:t>ax</w:t>
      </w:r>
      <w:r w:rsidR="00891E63" w:rsidRPr="00977016">
        <w:rPr>
          <w:rFonts w:cs="Tahoma"/>
          <w:color w:val="000000"/>
          <w:spacing w:val="-2"/>
          <w:szCs w:val="20"/>
          <w:lang w:val="ru-RU"/>
        </w:rPr>
        <w:t>-</w:t>
      </w:r>
      <w:r w:rsidR="00891E63" w:rsidRPr="004728CF">
        <w:rPr>
          <w:rFonts w:cs="Tahoma"/>
          <w:color w:val="000000"/>
          <w:spacing w:val="-2"/>
          <w:szCs w:val="20"/>
        </w:rPr>
        <w:t>software</w:t>
      </w:r>
      <w:r w:rsidR="00891E63" w:rsidRPr="00977016">
        <w:rPr>
          <w:rFonts w:cs="Tahoma"/>
          <w:color w:val="000000"/>
          <w:spacing w:val="-2"/>
          <w:szCs w:val="20"/>
          <w:lang w:val="ru-RU"/>
        </w:rPr>
        <w:t>.</w:t>
      </w:r>
      <w:r w:rsidR="00891E63" w:rsidRPr="004728CF">
        <w:rPr>
          <w:rFonts w:cs="Tahoma"/>
          <w:color w:val="000000"/>
          <w:spacing w:val="-2"/>
          <w:szCs w:val="20"/>
        </w:rPr>
        <w:t>aspx</w:t>
      </w:r>
      <w:r w:rsidRPr="00977016">
        <w:rPr>
          <w:rFonts w:cs="Tahoma"/>
          <w:color w:val="000000"/>
          <w:spacing w:val="-2"/>
          <w:szCs w:val="20"/>
          <w:lang w:val="ru-RU"/>
        </w:rPr>
        <w:t>.</w:t>
      </w:r>
    </w:p>
    <w:p w:rsidR="00860CF0" w:rsidRPr="00977016" w:rsidRDefault="00860CF0" w:rsidP="00737831">
      <w:pPr>
        <w:ind w:left="720"/>
        <w:rPr>
          <w:rFonts w:cs="Tahoma"/>
          <w:lang w:val="ru-RU"/>
        </w:rPr>
      </w:pPr>
    </w:p>
    <w:p w:rsidR="00860CF0" w:rsidRPr="00977016" w:rsidRDefault="00860CF0" w:rsidP="00737831">
      <w:pPr>
        <w:pStyle w:val="PURBody-Indented"/>
        <w:spacing w:after="0"/>
        <w:ind w:left="720"/>
        <w:rPr>
          <w:rFonts w:ascii="Tahoma" w:hAnsi="Tahoma" w:cs="Tahoma"/>
          <w:lang w:val="ru-RU"/>
        </w:rPr>
      </w:pPr>
      <w:r w:rsidRPr="00FB21E9">
        <w:rPr>
          <w:rFonts w:ascii="Tahoma" w:hAnsi="Tahoma" w:cs="Tahoma"/>
          <w:color w:val="000000"/>
          <w:sz w:val="18"/>
        </w:rPr>
        <w:t>Microsoft</w:t>
      </w:r>
      <w:r w:rsidRPr="00977016">
        <w:rPr>
          <w:rFonts w:ascii="Tahoma" w:hAnsi="Tahoma" w:cs="Tahoma"/>
          <w:color w:val="000000"/>
          <w:sz w:val="18"/>
          <w:lang w:val="ru-RU"/>
        </w:rPr>
        <w:t xml:space="preserve"> осознает, что могут быть обстоятельства, при которых потребуется использование определенных модулей или функций, локализованных и (или) переведенных в определенном регионе и использовать их вне этого региона.</w:t>
      </w:r>
      <w:r w:rsidR="00773A93" w:rsidRPr="00977016">
        <w:rPr>
          <w:rFonts w:ascii="Tahoma" w:hAnsi="Tahoma" w:cs="Tahoma"/>
          <w:color w:val="000000"/>
          <w:sz w:val="18"/>
          <w:lang w:val="ru-RU"/>
        </w:rPr>
        <w:t xml:space="preserve"> </w:t>
      </w:r>
      <w:r w:rsidRPr="00977016">
        <w:rPr>
          <w:rFonts w:ascii="Tahoma" w:hAnsi="Tahoma" w:cs="Tahoma"/>
          <w:color w:val="000000"/>
          <w:sz w:val="18"/>
          <w:lang w:val="ru-RU"/>
        </w:rPr>
        <w:t>Поскольку законодательство может отличаться в различных регионах, такие различия в законах могут повлиять на использование желаемых функций в регионах, отличных от тех, где они были созданы.</w:t>
      </w:r>
      <w:r w:rsidR="00773A93" w:rsidRPr="00977016">
        <w:rPr>
          <w:rFonts w:ascii="Tahoma" w:hAnsi="Tahoma" w:cs="Tahoma"/>
          <w:color w:val="000000"/>
          <w:sz w:val="18"/>
          <w:lang w:val="ru-RU"/>
        </w:rPr>
        <w:t xml:space="preserve"> </w:t>
      </w:r>
      <w:r w:rsidRPr="00FB21E9">
        <w:rPr>
          <w:rFonts w:ascii="Tahoma" w:hAnsi="Tahoma" w:cs="Tahoma"/>
          <w:color w:val="000000"/>
          <w:sz w:val="18"/>
        </w:rPr>
        <w:t>Microsoft</w:t>
      </w:r>
      <w:r w:rsidRPr="00977016">
        <w:rPr>
          <w:rFonts w:ascii="Tahoma" w:hAnsi="Tahoma" w:cs="Tahoma"/>
          <w:color w:val="000000"/>
          <w:sz w:val="18"/>
          <w:lang w:val="ru-RU"/>
        </w:rPr>
        <w:t xml:space="preserve"> .не дает никаких гарантий (явных или подразумеваемых) касательно работы или соответствия любых локализованных и (или) переведенных версий программного обеспечения (включая любые веб-службы, доступные при помощи такого программного обеспечения), используемых вне территорий, для которых оно создавалось, и где </w:t>
      </w:r>
      <w:r w:rsidRPr="00FB21E9">
        <w:rPr>
          <w:rFonts w:ascii="Tahoma" w:hAnsi="Tahoma" w:cs="Tahoma"/>
          <w:color w:val="000000"/>
          <w:sz w:val="18"/>
        </w:rPr>
        <w:t>Microsoft</w:t>
      </w:r>
      <w:r w:rsidRPr="00977016">
        <w:rPr>
          <w:rFonts w:ascii="Tahoma" w:hAnsi="Tahoma" w:cs="Tahoma"/>
          <w:color w:val="000000"/>
          <w:sz w:val="18"/>
          <w:lang w:val="ru-RU"/>
        </w:rPr>
        <w:t xml:space="preserve"> не производит такого программного обеспечения или служб, имеющихся в свободном коммерческом доступе.</w:t>
      </w:r>
      <w:r w:rsidR="00773A93" w:rsidRPr="00977016">
        <w:rPr>
          <w:rFonts w:ascii="Tahoma" w:hAnsi="Tahoma" w:cs="Tahoma"/>
          <w:color w:val="000000"/>
          <w:sz w:val="18"/>
          <w:lang w:val="ru-RU"/>
        </w:rPr>
        <w:t xml:space="preserve"> </w:t>
      </w:r>
      <w:r w:rsidRPr="00977016">
        <w:rPr>
          <w:rFonts w:ascii="Tahoma" w:hAnsi="Tahoma" w:cs="Tahoma"/>
          <w:color w:val="000000"/>
          <w:sz w:val="18"/>
          <w:lang w:val="ru-RU"/>
        </w:rPr>
        <w:t>Проконсультируйтесь со специалистом по налогам касательно географического региона, где вы намереваетесь использовать такое программное обеспечение, чтобы узнать, подходит ли данная функциональная возможность для использования в этом регионе.</w:t>
      </w:r>
    </w:p>
    <w:p w:rsidR="00047874" w:rsidRPr="00977016" w:rsidRDefault="00047874" w:rsidP="00E62BC4">
      <w:pPr>
        <w:ind w:left="720" w:hanging="180"/>
        <w:rPr>
          <w:rFonts w:cs="Tahoma"/>
          <w:lang w:val="ru-RU"/>
        </w:rPr>
      </w:pPr>
    </w:p>
    <w:p w:rsidR="00253288" w:rsidRPr="00977016" w:rsidRDefault="00047874" w:rsidP="007B699C">
      <w:pPr>
        <w:spacing w:after="60"/>
        <w:ind w:left="734" w:hanging="187"/>
        <w:rPr>
          <w:rFonts w:cs="Tahoma"/>
          <w:lang w:val="ru-RU"/>
        </w:rPr>
      </w:pPr>
      <w:r w:rsidRPr="00977016">
        <w:rPr>
          <w:rFonts w:cs="Tahoma"/>
          <w:b/>
          <w:bCs/>
          <w:szCs w:val="20"/>
          <w:lang w:val="ru-RU"/>
        </w:rPr>
        <w:t>Права на использование в рамках клиентских лицензий</w:t>
      </w:r>
    </w:p>
    <w:p w:rsidR="00047874" w:rsidRPr="00977016" w:rsidRDefault="00047874" w:rsidP="00891E63">
      <w:pPr>
        <w:ind w:left="540"/>
        <w:rPr>
          <w:rFonts w:cs="Tahoma"/>
          <w:lang w:val="ru-RU"/>
        </w:rPr>
      </w:pPr>
      <w:r w:rsidRPr="00977016">
        <w:rPr>
          <w:rFonts w:eastAsia="Calibri" w:cs="Tahoma"/>
          <w:szCs w:val="18"/>
          <w:lang w:val="ru-RU"/>
        </w:rPr>
        <w:t xml:space="preserve">В таблице ниже представлены варианты использования, разрешенные по различным клиентским лицензиям </w:t>
      </w:r>
      <w:r w:rsidRPr="00FB21E9">
        <w:rPr>
          <w:rFonts w:eastAsia="Calibri" w:cs="Tahoma"/>
          <w:szCs w:val="18"/>
        </w:rPr>
        <w:t>Microsoft</w:t>
      </w:r>
      <w:r w:rsidRPr="00977016">
        <w:rPr>
          <w:rFonts w:eastAsia="Calibri" w:cs="Tahoma"/>
          <w:szCs w:val="18"/>
          <w:lang w:val="ru-RU"/>
        </w:rPr>
        <w:t xml:space="preserve"> </w:t>
      </w:r>
      <w:r w:rsidRPr="00FB21E9">
        <w:rPr>
          <w:rFonts w:eastAsia="Calibri" w:cs="Tahoma"/>
          <w:szCs w:val="18"/>
        </w:rPr>
        <w:t>Dynamics</w:t>
      </w:r>
      <w:r w:rsidRPr="00977016">
        <w:rPr>
          <w:rFonts w:eastAsia="Calibri" w:cs="Tahoma"/>
          <w:szCs w:val="18"/>
          <w:lang w:val="ru-RU"/>
        </w:rPr>
        <w:t xml:space="preserve"> </w:t>
      </w:r>
      <w:r w:rsidRPr="00FB21E9">
        <w:rPr>
          <w:rFonts w:eastAsia="Calibri" w:cs="Tahoma"/>
          <w:szCs w:val="18"/>
        </w:rPr>
        <w:t>AX</w:t>
      </w:r>
      <w:r w:rsidRPr="00977016">
        <w:rPr>
          <w:rFonts w:eastAsia="Calibri" w:cs="Tahoma"/>
          <w:szCs w:val="18"/>
          <w:lang w:val="ru-RU"/>
        </w:rPr>
        <w:t xml:space="preserve"> 2012 </w:t>
      </w:r>
      <w:r w:rsidRPr="00FB21E9">
        <w:rPr>
          <w:rFonts w:eastAsia="Calibri" w:cs="Tahoma"/>
          <w:szCs w:val="18"/>
        </w:rPr>
        <w:t>R</w:t>
      </w:r>
      <w:r w:rsidRPr="00977016">
        <w:rPr>
          <w:rFonts w:eastAsia="Calibri" w:cs="Tahoma"/>
          <w:szCs w:val="18"/>
          <w:lang w:val="ru-RU"/>
        </w:rPr>
        <w:t>2:</w:t>
      </w:r>
    </w:p>
    <w:p w:rsidR="00047874" w:rsidRPr="00977016" w:rsidRDefault="00047874" w:rsidP="00944DAD">
      <w:pPr>
        <w:ind w:firstLine="540"/>
        <w:rPr>
          <w:rFonts w:cs="Tahoma"/>
          <w:lang w:val="ru-RU"/>
        </w:rPr>
      </w:pPr>
    </w:p>
    <w:p w:rsidR="00047874" w:rsidRPr="00977016" w:rsidRDefault="00047874" w:rsidP="00346F4B">
      <w:pPr>
        <w:numPr>
          <w:ilvl w:val="1"/>
          <w:numId w:val="66"/>
        </w:numPr>
        <w:tabs>
          <w:tab w:val="clear" w:pos="1440"/>
          <w:tab w:val="num" w:pos="900"/>
        </w:tabs>
        <w:autoSpaceDE w:val="0"/>
        <w:autoSpaceDN w:val="0"/>
        <w:adjustRightInd w:val="0"/>
        <w:ind w:left="900" w:right="720"/>
        <w:rPr>
          <w:rFonts w:cs="Tahoma"/>
          <w:lang w:val="ru-RU"/>
        </w:rPr>
      </w:pPr>
      <w:r w:rsidRPr="00FB21E9">
        <w:rPr>
          <w:rFonts w:eastAsia="Calibri" w:cs="Tahoma"/>
          <w:b/>
          <w:szCs w:val="18"/>
        </w:rPr>
        <w:t>Self</w:t>
      </w:r>
      <w:r w:rsidRPr="00977016">
        <w:rPr>
          <w:rFonts w:eastAsia="Calibri" w:cs="Tahoma"/>
          <w:b/>
          <w:szCs w:val="18"/>
          <w:lang w:val="ru-RU"/>
        </w:rPr>
        <w:t>-</w:t>
      </w:r>
      <w:r w:rsidRPr="00FB21E9">
        <w:rPr>
          <w:rFonts w:eastAsia="Calibri" w:cs="Tahoma"/>
          <w:b/>
          <w:szCs w:val="18"/>
        </w:rPr>
        <w:t>Serve CAL</w:t>
      </w:r>
      <w:r w:rsidRPr="00977016">
        <w:rPr>
          <w:rFonts w:eastAsia="Calibri" w:cs="Tahoma"/>
          <w:b/>
          <w:szCs w:val="18"/>
          <w:lang w:val="ru-RU"/>
        </w:rPr>
        <w:t xml:space="preserve"> (Базовая клиентская лицензия)</w:t>
      </w:r>
    </w:p>
    <w:p w:rsidR="00047874" w:rsidRPr="00FB21E9" w:rsidRDefault="00047874" w:rsidP="00341B40">
      <w:pPr>
        <w:numPr>
          <w:ilvl w:val="1"/>
          <w:numId w:val="88"/>
        </w:numPr>
        <w:autoSpaceDE w:val="0"/>
        <w:autoSpaceDN w:val="0"/>
        <w:adjustRightInd w:val="0"/>
        <w:ind w:left="1339" w:right="720"/>
        <w:rPr>
          <w:rFonts w:cs="Tahoma"/>
        </w:rPr>
      </w:pPr>
      <w:r w:rsidRPr="00FB21E9">
        <w:rPr>
          <w:rFonts w:eastAsia="Calibri" w:cs="Tahoma"/>
          <w:szCs w:val="18"/>
        </w:rPr>
        <w:t>Создание отчетов о расходах;</w:t>
      </w:r>
    </w:p>
    <w:p w:rsidR="00047874" w:rsidRPr="00977016" w:rsidRDefault="00047874" w:rsidP="00341B40">
      <w:pPr>
        <w:numPr>
          <w:ilvl w:val="1"/>
          <w:numId w:val="88"/>
        </w:numPr>
        <w:autoSpaceDE w:val="0"/>
        <w:autoSpaceDN w:val="0"/>
        <w:adjustRightInd w:val="0"/>
        <w:ind w:left="1339" w:right="720"/>
        <w:rPr>
          <w:rFonts w:cs="Tahoma"/>
          <w:lang w:val="ru-RU"/>
        </w:rPr>
      </w:pPr>
      <w:r w:rsidRPr="00977016">
        <w:rPr>
          <w:rFonts w:eastAsia="Calibri" w:cs="Tahoma"/>
          <w:szCs w:val="18"/>
          <w:lang w:val="ru-RU"/>
        </w:rPr>
        <w:t>Управление персональными данными, например, регистрация прибыли;</w:t>
      </w:r>
    </w:p>
    <w:p w:rsidR="00047874" w:rsidRPr="00977016" w:rsidRDefault="00047874" w:rsidP="00341B40">
      <w:pPr>
        <w:numPr>
          <w:ilvl w:val="1"/>
          <w:numId w:val="88"/>
        </w:numPr>
        <w:autoSpaceDE w:val="0"/>
        <w:autoSpaceDN w:val="0"/>
        <w:adjustRightInd w:val="0"/>
        <w:ind w:left="1339" w:right="720"/>
        <w:rPr>
          <w:rFonts w:cs="Tahoma"/>
          <w:lang w:val="ru-RU"/>
        </w:rPr>
      </w:pPr>
      <w:r w:rsidRPr="00977016">
        <w:rPr>
          <w:rFonts w:eastAsia="Calibri" w:cs="Tahoma"/>
          <w:szCs w:val="18"/>
          <w:lang w:val="ru-RU"/>
        </w:rPr>
        <w:t>Делать записи о времени и посещаемости, например, регистрировать время прихода и</w:t>
      </w:r>
      <w:r w:rsidR="004728CF">
        <w:rPr>
          <w:rFonts w:eastAsia="Calibri" w:cs="Tahoma"/>
          <w:szCs w:val="18"/>
        </w:rPr>
        <w:t> </w:t>
      </w:r>
      <w:r w:rsidRPr="00977016">
        <w:rPr>
          <w:rFonts w:eastAsia="Calibri" w:cs="Tahoma"/>
          <w:szCs w:val="18"/>
          <w:lang w:val="ru-RU"/>
        </w:rPr>
        <w:t>ухода с работы</w:t>
      </w:r>
    </w:p>
    <w:p w:rsidR="00047874" w:rsidRPr="00977016" w:rsidRDefault="00047874" w:rsidP="00341B40">
      <w:pPr>
        <w:numPr>
          <w:ilvl w:val="1"/>
          <w:numId w:val="88"/>
        </w:numPr>
        <w:autoSpaceDE w:val="0"/>
        <w:autoSpaceDN w:val="0"/>
        <w:adjustRightInd w:val="0"/>
        <w:ind w:left="1339" w:right="720"/>
        <w:rPr>
          <w:rFonts w:cs="Tahoma"/>
          <w:lang w:val="ru-RU"/>
        </w:rPr>
      </w:pPr>
      <w:r w:rsidRPr="00977016">
        <w:rPr>
          <w:rFonts w:eastAsia="Calibri" w:cs="Tahoma"/>
          <w:szCs w:val="18"/>
          <w:lang w:val="ru-RU"/>
        </w:rPr>
        <w:t>Вводить заявки на обслуживание сотрудников;</w:t>
      </w:r>
    </w:p>
    <w:p w:rsidR="00047874" w:rsidRPr="00977016" w:rsidRDefault="00047874" w:rsidP="00341B40">
      <w:pPr>
        <w:numPr>
          <w:ilvl w:val="1"/>
          <w:numId w:val="88"/>
        </w:numPr>
        <w:autoSpaceDE w:val="0"/>
        <w:autoSpaceDN w:val="0"/>
        <w:adjustRightInd w:val="0"/>
        <w:ind w:left="1339" w:right="720"/>
        <w:rPr>
          <w:rFonts w:cs="Tahoma"/>
          <w:spacing w:val="-2"/>
          <w:lang w:val="ru-RU"/>
        </w:rPr>
      </w:pPr>
      <w:r w:rsidRPr="00977016">
        <w:rPr>
          <w:rFonts w:eastAsia="Calibri" w:cs="Tahoma"/>
          <w:spacing w:val="-2"/>
          <w:szCs w:val="18"/>
          <w:lang w:val="ru-RU"/>
        </w:rPr>
        <w:t>Подготовка заявок на дополнительное снабжение</w:t>
      </w:r>
      <w:r w:rsidRPr="004728CF">
        <w:rPr>
          <w:rFonts w:eastAsia="Calibri" w:cs="Tahoma"/>
          <w:spacing w:val="-2"/>
          <w:szCs w:val="18"/>
        </w:rPr>
        <w:t> </w:t>
      </w:r>
      <w:r w:rsidRPr="00977016">
        <w:rPr>
          <w:rFonts w:eastAsia="Calibri" w:cs="Tahoma"/>
          <w:spacing w:val="-2"/>
          <w:szCs w:val="18"/>
          <w:lang w:val="ru-RU"/>
        </w:rPr>
        <w:t>продуктами или услугами сотрудника, например, командировки, офисное оборудование, канцелярские принадлежности; и</w:t>
      </w:r>
      <w:r w:rsidR="004728CF">
        <w:rPr>
          <w:rFonts w:eastAsia="Calibri" w:cs="Tahoma"/>
          <w:spacing w:val="-2"/>
          <w:szCs w:val="18"/>
        </w:rPr>
        <w:t> </w:t>
      </w:r>
      <w:r w:rsidRPr="00977016">
        <w:rPr>
          <w:rFonts w:eastAsia="Calibri" w:cs="Tahoma"/>
          <w:spacing w:val="-2"/>
          <w:szCs w:val="18"/>
          <w:lang w:val="ru-RU"/>
        </w:rPr>
        <w:t>(или) создание запросов на добавление или регистрацию поставщиков.</w:t>
      </w:r>
      <w:r w:rsidRPr="00977016">
        <w:rPr>
          <w:rFonts w:eastAsia="Calibri" w:cs="Tahoma"/>
          <w:spacing w:val="-2"/>
          <w:szCs w:val="18"/>
          <w:lang w:val="ru-RU"/>
        </w:rPr>
        <w:br/>
      </w:r>
    </w:p>
    <w:p w:rsidR="00047874" w:rsidRPr="00FB21E9" w:rsidRDefault="00047874" w:rsidP="00346F4B">
      <w:pPr>
        <w:numPr>
          <w:ilvl w:val="0"/>
          <w:numId w:val="88"/>
        </w:numPr>
        <w:autoSpaceDE w:val="0"/>
        <w:autoSpaceDN w:val="0"/>
        <w:adjustRightInd w:val="0"/>
        <w:ind w:left="900" w:right="720"/>
        <w:rPr>
          <w:rFonts w:cs="Tahoma"/>
        </w:rPr>
      </w:pPr>
      <w:r w:rsidRPr="00FB21E9">
        <w:rPr>
          <w:rFonts w:eastAsia="Calibri" w:cs="Tahoma"/>
          <w:b/>
          <w:szCs w:val="18"/>
        </w:rPr>
        <w:lastRenderedPageBreak/>
        <w:t>Task CAL (Self-Serve CAL + Task Additive CAL)</w:t>
      </w:r>
    </w:p>
    <w:p w:rsidR="00B10F79" w:rsidRPr="00977016" w:rsidRDefault="00B10F79" w:rsidP="00341B40">
      <w:pPr>
        <w:numPr>
          <w:ilvl w:val="1"/>
          <w:numId w:val="88"/>
        </w:numPr>
        <w:ind w:left="1339" w:right="720"/>
        <w:rPr>
          <w:rFonts w:cs="Tahoma"/>
          <w:lang w:val="ru-RU"/>
        </w:rPr>
      </w:pPr>
      <w:r w:rsidRPr="00977016">
        <w:rPr>
          <w:rFonts w:eastAsia="Calibri" w:cs="Tahoma"/>
          <w:szCs w:val="18"/>
          <w:lang w:val="ru-RU"/>
        </w:rPr>
        <w:t xml:space="preserve">Включает в себя права на использование лицензии </w:t>
      </w:r>
      <w:r w:rsidRPr="00FB21E9">
        <w:rPr>
          <w:rFonts w:eastAsia="Calibri" w:cs="Tahoma"/>
          <w:szCs w:val="18"/>
        </w:rPr>
        <w:t>Self</w:t>
      </w:r>
      <w:r w:rsidRPr="00977016">
        <w:rPr>
          <w:rFonts w:eastAsia="Calibri" w:cs="Tahoma"/>
          <w:szCs w:val="18"/>
          <w:lang w:val="ru-RU"/>
        </w:rPr>
        <w:t>-</w:t>
      </w:r>
      <w:r w:rsidRPr="00FB21E9">
        <w:rPr>
          <w:rFonts w:eastAsia="Calibri" w:cs="Tahoma"/>
          <w:szCs w:val="18"/>
        </w:rPr>
        <w:t>Serve</w:t>
      </w:r>
      <w:r w:rsidRPr="00977016">
        <w:rPr>
          <w:rFonts w:eastAsia="Calibri" w:cs="Tahoma"/>
          <w:szCs w:val="18"/>
          <w:lang w:val="ru-RU"/>
        </w:rPr>
        <w:t xml:space="preserve"> </w:t>
      </w:r>
      <w:r w:rsidRPr="00FB21E9">
        <w:rPr>
          <w:rFonts w:eastAsia="Calibri" w:cs="Tahoma"/>
          <w:szCs w:val="18"/>
        </w:rPr>
        <w:t>CAL</w:t>
      </w:r>
      <w:r w:rsidRPr="00977016">
        <w:rPr>
          <w:rFonts w:eastAsia="Calibri" w:cs="Tahoma"/>
          <w:szCs w:val="18"/>
          <w:lang w:val="ru-RU"/>
        </w:rPr>
        <w:t>.</w:t>
      </w:r>
    </w:p>
    <w:p w:rsidR="00047874" w:rsidRPr="00FB21E9" w:rsidRDefault="00B10F79" w:rsidP="00341B40">
      <w:pPr>
        <w:numPr>
          <w:ilvl w:val="1"/>
          <w:numId w:val="88"/>
        </w:numPr>
        <w:ind w:left="1339" w:right="720"/>
        <w:rPr>
          <w:rFonts w:cs="Tahoma"/>
        </w:rPr>
      </w:pPr>
      <w:r w:rsidRPr="00FB21E9">
        <w:rPr>
          <w:rFonts w:eastAsia="Calibri" w:cs="Tahoma"/>
          <w:szCs w:val="18"/>
        </w:rPr>
        <w:t>Ввод подлежащего оплате времени.</w:t>
      </w:r>
    </w:p>
    <w:p w:rsidR="00047874" w:rsidRPr="00FB21E9" w:rsidRDefault="00B10F79" w:rsidP="00341B40">
      <w:pPr>
        <w:numPr>
          <w:ilvl w:val="1"/>
          <w:numId w:val="88"/>
        </w:numPr>
        <w:ind w:left="1339" w:right="720"/>
        <w:rPr>
          <w:rFonts w:cs="Tahoma"/>
        </w:rPr>
      </w:pPr>
      <w:r w:rsidRPr="00FB21E9">
        <w:rPr>
          <w:rFonts w:eastAsia="Calibri" w:cs="Tahoma"/>
          <w:szCs w:val="18"/>
        </w:rPr>
        <w:t>Ввод подлежащих оплате расходов.</w:t>
      </w:r>
    </w:p>
    <w:p w:rsidR="00047874" w:rsidRPr="00977016" w:rsidRDefault="00B10F79" w:rsidP="00341B40">
      <w:pPr>
        <w:numPr>
          <w:ilvl w:val="1"/>
          <w:numId w:val="88"/>
        </w:numPr>
        <w:ind w:left="1339" w:right="720"/>
        <w:rPr>
          <w:rFonts w:cs="Tahoma"/>
          <w:lang w:val="ru-RU"/>
        </w:rPr>
      </w:pPr>
      <w:r w:rsidRPr="00977016">
        <w:rPr>
          <w:rFonts w:eastAsia="Calibri" w:cs="Tahoma"/>
          <w:szCs w:val="18"/>
          <w:lang w:val="ru-RU"/>
        </w:rPr>
        <w:t>Управление проверками производительности и годовыми обзорами, постановками целей и компетенциями.</w:t>
      </w:r>
    </w:p>
    <w:p w:rsidR="00047874" w:rsidRPr="00977016" w:rsidRDefault="00B10F79" w:rsidP="00341B40">
      <w:pPr>
        <w:numPr>
          <w:ilvl w:val="1"/>
          <w:numId w:val="88"/>
        </w:numPr>
        <w:ind w:left="1339" w:right="720"/>
        <w:rPr>
          <w:rFonts w:cs="Tahoma"/>
          <w:lang w:val="ru-RU"/>
        </w:rPr>
      </w:pPr>
      <w:r w:rsidRPr="00977016">
        <w:rPr>
          <w:rFonts w:eastAsia="Calibri" w:cs="Tahoma"/>
          <w:szCs w:val="18"/>
          <w:lang w:val="ru-RU"/>
        </w:rPr>
        <w:t>Управление устройством точки розничной торговли.</w:t>
      </w:r>
    </w:p>
    <w:p w:rsidR="00047874" w:rsidRPr="00977016" w:rsidRDefault="00B10F79" w:rsidP="00341B40">
      <w:pPr>
        <w:numPr>
          <w:ilvl w:val="1"/>
          <w:numId w:val="88"/>
        </w:numPr>
        <w:ind w:left="1339" w:right="720"/>
        <w:rPr>
          <w:rFonts w:cs="Tahoma"/>
          <w:lang w:val="ru-RU"/>
        </w:rPr>
      </w:pPr>
      <w:r w:rsidRPr="00977016">
        <w:rPr>
          <w:rFonts w:eastAsia="Calibri" w:cs="Tahoma"/>
          <w:szCs w:val="18"/>
          <w:lang w:val="ru-RU"/>
        </w:rPr>
        <w:t>Утверждение счетов-фактур поставщиков, касающихся дополнительного снабжения.</w:t>
      </w:r>
    </w:p>
    <w:p w:rsidR="00047874" w:rsidRPr="00977016" w:rsidRDefault="00047874" w:rsidP="00341B40">
      <w:pPr>
        <w:numPr>
          <w:ilvl w:val="1"/>
          <w:numId w:val="88"/>
        </w:numPr>
        <w:ind w:left="1339" w:right="720"/>
        <w:rPr>
          <w:rFonts w:cs="Tahoma"/>
          <w:lang w:val="ru-RU"/>
        </w:rPr>
      </w:pPr>
      <w:r w:rsidRPr="00977016">
        <w:rPr>
          <w:rFonts w:eastAsia="Calibri" w:cs="Tahoma"/>
          <w:szCs w:val="18"/>
          <w:lang w:val="ru-RU"/>
        </w:rPr>
        <w:t xml:space="preserve">Пользователи клиентской лицензии </w:t>
      </w:r>
      <w:r w:rsidRPr="00FB21E9">
        <w:rPr>
          <w:rFonts w:eastAsia="Calibri" w:cs="Tahoma"/>
          <w:szCs w:val="18"/>
        </w:rPr>
        <w:t>Task CAL</w:t>
      </w:r>
      <w:r w:rsidRPr="00977016">
        <w:rPr>
          <w:rFonts w:eastAsia="Calibri" w:cs="Tahoma"/>
          <w:szCs w:val="18"/>
          <w:lang w:val="ru-RU"/>
        </w:rPr>
        <w:t xml:space="preserve"> не могут одобрять рабочие процессы.</w:t>
      </w:r>
      <w:r w:rsidRPr="00977016">
        <w:rPr>
          <w:rFonts w:cs="Tahoma"/>
          <w:szCs w:val="18"/>
          <w:lang w:val="ru-RU"/>
        </w:rPr>
        <w:t xml:space="preserve"> </w:t>
      </w:r>
    </w:p>
    <w:p w:rsidR="00047874" w:rsidRPr="00977016" w:rsidRDefault="00047874" w:rsidP="00944DAD">
      <w:pPr>
        <w:autoSpaceDE w:val="0"/>
        <w:autoSpaceDN w:val="0"/>
        <w:adjustRightInd w:val="0"/>
        <w:ind w:left="1260" w:right="720"/>
        <w:rPr>
          <w:rFonts w:cs="Tahoma"/>
          <w:lang w:val="ru-RU"/>
        </w:rPr>
      </w:pPr>
    </w:p>
    <w:p w:rsidR="00047874" w:rsidRPr="00FB21E9" w:rsidRDefault="00047874" w:rsidP="00346F4B">
      <w:pPr>
        <w:numPr>
          <w:ilvl w:val="0"/>
          <w:numId w:val="88"/>
        </w:numPr>
        <w:ind w:left="900" w:right="720"/>
        <w:rPr>
          <w:rFonts w:cs="Tahoma"/>
        </w:rPr>
      </w:pPr>
      <w:r w:rsidRPr="00FB21E9">
        <w:rPr>
          <w:rFonts w:eastAsia="Calibri" w:cs="Tahoma"/>
          <w:b/>
          <w:szCs w:val="18"/>
        </w:rPr>
        <w:t>Functional CAL (Task CAL + Functional Additive CAL)</w:t>
      </w:r>
    </w:p>
    <w:p w:rsidR="00B10F79" w:rsidRPr="00977016" w:rsidRDefault="00B10F79" w:rsidP="00341B40">
      <w:pPr>
        <w:numPr>
          <w:ilvl w:val="1"/>
          <w:numId w:val="88"/>
        </w:numPr>
        <w:ind w:left="1339" w:right="720"/>
        <w:rPr>
          <w:rFonts w:cs="Tahoma"/>
          <w:lang w:val="ru-RU"/>
        </w:rPr>
      </w:pPr>
      <w:r w:rsidRPr="00977016">
        <w:rPr>
          <w:rFonts w:eastAsia="Calibri" w:cs="Tahoma"/>
          <w:szCs w:val="18"/>
          <w:lang w:val="ru-RU"/>
        </w:rPr>
        <w:t xml:space="preserve">Включает в себя права на использование лицензии </w:t>
      </w:r>
      <w:r w:rsidRPr="00FB21E9">
        <w:rPr>
          <w:rFonts w:eastAsia="Calibri" w:cs="Tahoma"/>
          <w:szCs w:val="18"/>
        </w:rPr>
        <w:t>Task</w:t>
      </w:r>
      <w:r w:rsidRPr="00977016">
        <w:rPr>
          <w:rFonts w:eastAsia="Calibri" w:cs="Tahoma"/>
          <w:szCs w:val="18"/>
          <w:lang w:val="ru-RU"/>
        </w:rPr>
        <w:t xml:space="preserve"> </w:t>
      </w:r>
      <w:r w:rsidRPr="00FB21E9">
        <w:rPr>
          <w:rFonts w:eastAsia="Calibri" w:cs="Tahoma"/>
          <w:szCs w:val="18"/>
        </w:rPr>
        <w:t>CAL</w:t>
      </w:r>
      <w:r w:rsidRPr="00977016">
        <w:rPr>
          <w:rFonts w:eastAsia="Calibri" w:cs="Tahoma"/>
          <w:szCs w:val="18"/>
          <w:lang w:val="ru-RU"/>
        </w:rPr>
        <w:t>.</w:t>
      </w:r>
    </w:p>
    <w:p w:rsidR="00047874" w:rsidRPr="00977016" w:rsidRDefault="00B10F79" w:rsidP="00341B40">
      <w:pPr>
        <w:numPr>
          <w:ilvl w:val="1"/>
          <w:numId w:val="88"/>
        </w:numPr>
        <w:ind w:left="1339" w:right="720"/>
        <w:rPr>
          <w:rFonts w:cs="Tahoma"/>
          <w:lang w:val="ru-RU"/>
        </w:rPr>
      </w:pPr>
      <w:r w:rsidRPr="00977016">
        <w:rPr>
          <w:rFonts w:eastAsia="Calibri" w:cs="Tahoma"/>
          <w:szCs w:val="18"/>
          <w:lang w:val="ru-RU"/>
        </w:rPr>
        <w:t>Управление торговым залом в рамках цикла производства или изготовления.</w:t>
      </w:r>
    </w:p>
    <w:p w:rsidR="00047874" w:rsidRPr="00FB21E9" w:rsidRDefault="00B10F79" w:rsidP="00341B40">
      <w:pPr>
        <w:numPr>
          <w:ilvl w:val="1"/>
          <w:numId w:val="88"/>
        </w:numPr>
        <w:ind w:left="1339" w:right="720"/>
        <w:rPr>
          <w:rFonts w:cs="Tahoma"/>
        </w:rPr>
      </w:pPr>
      <w:r w:rsidRPr="00FB21E9">
        <w:rPr>
          <w:rFonts w:eastAsia="Calibri" w:cs="Tahoma"/>
          <w:szCs w:val="18"/>
        </w:rPr>
        <w:t>Управление проектами и ресурсами.</w:t>
      </w:r>
    </w:p>
    <w:p w:rsidR="00047874" w:rsidRPr="00FB21E9" w:rsidRDefault="00B10F79" w:rsidP="00341B40">
      <w:pPr>
        <w:numPr>
          <w:ilvl w:val="1"/>
          <w:numId w:val="88"/>
        </w:numPr>
        <w:ind w:left="1339" w:right="720"/>
        <w:rPr>
          <w:rFonts w:cs="Tahoma"/>
        </w:rPr>
      </w:pPr>
      <w:r w:rsidRPr="00FB21E9">
        <w:rPr>
          <w:rFonts w:eastAsia="Calibri" w:cs="Tahoma"/>
          <w:szCs w:val="18"/>
        </w:rPr>
        <w:t>Управление циклами людских ресурсов.</w:t>
      </w:r>
    </w:p>
    <w:p w:rsidR="00047874" w:rsidRPr="00977016" w:rsidRDefault="00B10F79" w:rsidP="00341B40">
      <w:pPr>
        <w:numPr>
          <w:ilvl w:val="1"/>
          <w:numId w:val="88"/>
        </w:numPr>
        <w:ind w:left="1339" w:right="720"/>
        <w:rPr>
          <w:rFonts w:cs="Tahoma"/>
          <w:lang w:val="ru-RU"/>
        </w:rPr>
      </w:pPr>
      <w:r w:rsidRPr="00977016">
        <w:rPr>
          <w:rFonts w:eastAsia="Calibri" w:cs="Tahoma"/>
          <w:szCs w:val="18"/>
          <w:lang w:val="ru-RU"/>
        </w:rPr>
        <w:t>Управление переносами бюджетов и организационными запросами.</w:t>
      </w:r>
    </w:p>
    <w:p w:rsidR="00047874" w:rsidRPr="00977016" w:rsidRDefault="00B10F79" w:rsidP="00341B40">
      <w:pPr>
        <w:numPr>
          <w:ilvl w:val="1"/>
          <w:numId w:val="88"/>
        </w:numPr>
        <w:ind w:left="1339" w:right="720"/>
        <w:rPr>
          <w:rFonts w:cs="Tahoma"/>
          <w:lang w:val="ru-RU"/>
        </w:rPr>
      </w:pPr>
      <w:r w:rsidRPr="00977016">
        <w:rPr>
          <w:rFonts w:eastAsia="Calibri" w:cs="Tahoma"/>
          <w:szCs w:val="18"/>
          <w:lang w:val="ru-RU"/>
        </w:rPr>
        <w:t>Создание записей основных данных о сотрудниках или кандидатах.</w:t>
      </w:r>
    </w:p>
    <w:p w:rsidR="00047874" w:rsidRPr="00977016" w:rsidRDefault="00B10F79" w:rsidP="00341B40">
      <w:pPr>
        <w:numPr>
          <w:ilvl w:val="1"/>
          <w:numId w:val="88"/>
        </w:numPr>
        <w:ind w:left="1339" w:right="720"/>
        <w:rPr>
          <w:rFonts w:cs="Tahoma"/>
          <w:lang w:val="ru-RU"/>
        </w:rPr>
      </w:pPr>
      <w:r w:rsidRPr="00977016">
        <w:rPr>
          <w:rFonts w:eastAsia="Calibri" w:cs="Tahoma"/>
          <w:szCs w:val="18"/>
          <w:lang w:val="ru-RU"/>
        </w:rPr>
        <w:t>Создание заявки</w:t>
      </w:r>
      <w:r w:rsidRPr="00FB21E9">
        <w:rPr>
          <w:rFonts w:eastAsia="Calibri" w:cs="Tahoma"/>
          <w:szCs w:val="18"/>
        </w:rPr>
        <w:t> </w:t>
      </w:r>
      <w:r w:rsidRPr="00977016">
        <w:rPr>
          <w:rFonts w:eastAsia="Calibri" w:cs="Tahoma"/>
          <w:szCs w:val="18"/>
          <w:lang w:val="ru-RU"/>
        </w:rPr>
        <w:t>на должность или рабочее место.</w:t>
      </w:r>
    </w:p>
    <w:p w:rsidR="00047874" w:rsidRPr="00977016" w:rsidRDefault="00B10F79" w:rsidP="00341B40">
      <w:pPr>
        <w:numPr>
          <w:ilvl w:val="1"/>
          <w:numId w:val="88"/>
        </w:numPr>
        <w:ind w:left="1339" w:right="720"/>
        <w:rPr>
          <w:rFonts w:cs="Tahoma"/>
          <w:lang w:val="ru-RU"/>
        </w:rPr>
      </w:pPr>
      <w:r w:rsidRPr="00977016">
        <w:rPr>
          <w:rFonts w:eastAsia="Calibri" w:cs="Tahoma"/>
          <w:szCs w:val="18"/>
          <w:lang w:val="ru-RU"/>
        </w:rPr>
        <w:t>Передача</w:t>
      </w:r>
      <w:r w:rsidRPr="00FB21E9">
        <w:rPr>
          <w:rFonts w:eastAsia="Calibri" w:cs="Tahoma"/>
          <w:szCs w:val="18"/>
        </w:rPr>
        <w:t> </w:t>
      </w:r>
      <w:r w:rsidRPr="00977016">
        <w:rPr>
          <w:rFonts w:eastAsia="Calibri" w:cs="Tahoma"/>
          <w:szCs w:val="18"/>
          <w:lang w:val="ru-RU"/>
        </w:rPr>
        <w:t>или запрос утверждения счетов в отношении клиентов.</w:t>
      </w:r>
    </w:p>
    <w:p w:rsidR="00047874" w:rsidRPr="00977016" w:rsidRDefault="00B10F79" w:rsidP="00341B40">
      <w:pPr>
        <w:numPr>
          <w:ilvl w:val="1"/>
          <w:numId w:val="88"/>
        </w:numPr>
        <w:ind w:left="1339" w:right="720"/>
        <w:rPr>
          <w:rFonts w:cs="Tahoma"/>
          <w:lang w:val="ru-RU"/>
        </w:rPr>
      </w:pPr>
      <w:r w:rsidRPr="00977016">
        <w:rPr>
          <w:rFonts w:eastAsia="Calibri" w:cs="Tahoma"/>
          <w:szCs w:val="18"/>
          <w:lang w:val="ru-RU"/>
        </w:rPr>
        <w:t>Утверждение счетов-фактур поставщиков или ваучеров за оказанные услуги.</w:t>
      </w:r>
    </w:p>
    <w:p w:rsidR="00047874" w:rsidRPr="00977016" w:rsidRDefault="00B10F79" w:rsidP="00341B40">
      <w:pPr>
        <w:numPr>
          <w:ilvl w:val="1"/>
          <w:numId w:val="88"/>
        </w:numPr>
        <w:ind w:left="1339" w:right="720"/>
        <w:rPr>
          <w:rFonts w:cs="Tahoma"/>
          <w:lang w:val="ru-RU"/>
        </w:rPr>
      </w:pPr>
      <w:r w:rsidRPr="00977016">
        <w:rPr>
          <w:rFonts w:eastAsia="Calibri" w:cs="Tahoma"/>
          <w:szCs w:val="18"/>
          <w:lang w:val="ru-RU"/>
        </w:rPr>
        <w:t>Создание записей основных данных о клиентах, поставщиках, товарных запасах или каталогах и управление ими.</w:t>
      </w:r>
    </w:p>
    <w:p w:rsidR="00047874" w:rsidRPr="00977016" w:rsidRDefault="00B10F79" w:rsidP="00341B40">
      <w:pPr>
        <w:numPr>
          <w:ilvl w:val="1"/>
          <w:numId w:val="88"/>
        </w:numPr>
        <w:ind w:left="1339" w:right="720"/>
        <w:rPr>
          <w:rFonts w:cs="Tahoma"/>
          <w:lang w:val="ru-RU"/>
        </w:rPr>
      </w:pPr>
      <w:r w:rsidRPr="00977016">
        <w:rPr>
          <w:rFonts w:eastAsia="Calibri" w:cs="Tahoma"/>
          <w:szCs w:val="18"/>
          <w:lang w:val="ru-RU"/>
        </w:rPr>
        <w:t xml:space="preserve">Утверждение запросов от пользователей лицензий </w:t>
      </w:r>
      <w:r w:rsidRPr="00FB21E9">
        <w:rPr>
          <w:rFonts w:eastAsia="Calibri" w:cs="Tahoma"/>
          <w:szCs w:val="18"/>
        </w:rPr>
        <w:t>Self</w:t>
      </w:r>
      <w:r w:rsidRPr="00977016">
        <w:rPr>
          <w:rFonts w:eastAsia="Calibri" w:cs="Tahoma"/>
          <w:szCs w:val="18"/>
          <w:lang w:val="ru-RU"/>
        </w:rPr>
        <w:t>-</w:t>
      </w:r>
      <w:r w:rsidRPr="00FB21E9">
        <w:rPr>
          <w:rFonts w:eastAsia="Calibri" w:cs="Tahoma"/>
          <w:szCs w:val="18"/>
        </w:rPr>
        <w:t>Serve</w:t>
      </w:r>
      <w:r w:rsidRPr="00977016">
        <w:rPr>
          <w:rFonts w:eastAsia="Calibri" w:cs="Tahoma"/>
          <w:szCs w:val="18"/>
          <w:lang w:val="ru-RU"/>
        </w:rPr>
        <w:t xml:space="preserve"> </w:t>
      </w:r>
      <w:r w:rsidRPr="00FB21E9">
        <w:rPr>
          <w:rFonts w:eastAsia="Calibri" w:cs="Tahoma"/>
          <w:szCs w:val="18"/>
        </w:rPr>
        <w:t>CAL</w:t>
      </w:r>
      <w:r w:rsidRPr="00977016">
        <w:rPr>
          <w:rFonts w:eastAsia="Calibri" w:cs="Tahoma"/>
          <w:szCs w:val="18"/>
          <w:lang w:val="ru-RU"/>
        </w:rPr>
        <w:t xml:space="preserve"> или </w:t>
      </w:r>
      <w:r w:rsidRPr="00FB21E9">
        <w:rPr>
          <w:rFonts w:eastAsia="Calibri" w:cs="Tahoma"/>
          <w:szCs w:val="18"/>
        </w:rPr>
        <w:t>Task</w:t>
      </w:r>
      <w:r w:rsidRPr="00977016">
        <w:rPr>
          <w:rFonts w:eastAsia="Calibri" w:cs="Tahoma"/>
          <w:szCs w:val="18"/>
          <w:lang w:val="ru-RU"/>
        </w:rPr>
        <w:t xml:space="preserve"> </w:t>
      </w:r>
      <w:r w:rsidRPr="00FB21E9">
        <w:rPr>
          <w:rFonts w:eastAsia="Calibri" w:cs="Tahoma"/>
          <w:szCs w:val="18"/>
        </w:rPr>
        <w:t>CAL</w:t>
      </w:r>
      <w:r w:rsidRPr="00977016">
        <w:rPr>
          <w:rFonts w:eastAsia="Calibri" w:cs="Tahoma"/>
          <w:szCs w:val="18"/>
          <w:lang w:val="ru-RU"/>
        </w:rPr>
        <w:t>.</w:t>
      </w:r>
    </w:p>
    <w:p w:rsidR="00047874" w:rsidRPr="00977016" w:rsidRDefault="00047874" w:rsidP="00B20F02">
      <w:pPr>
        <w:autoSpaceDE w:val="0"/>
        <w:autoSpaceDN w:val="0"/>
        <w:adjustRightInd w:val="0"/>
        <w:ind w:left="1260" w:right="720" w:hanging="360"/>
        <w:rPr>
          <w:rFonts w:cs="Tahoma"/>
          <w:lang w:val="ru-RU"/>
        </w:rPr>
      </w:pPr>
    </w:p>
    <w:p w:rsidR="00047874" w:rsidRPr="00FB21E9" w:rsidRDefault="00047874" w:rsidP="00346F4B">
      <w:pPr>
        <w:numPr>
          <w:ilvl w:val="0"/>
          <w:numId w:val="88"/>
        </w:numPr>
        <w:ind w:left="900" w:right="720"/>
        <w:rPr>
          <w:rFonts w:cs="Tahoma"/>
        </w:rPr>
      </w:pPr>
      <w:r w:rsidRPr="00FB21E9">
        <w:rPr>
          <w:rFonts w:eastAsia="Calibri" w:cs="Tahoma"/>
          <w:b/>
          <w:szCs w:val="18"/>
        </w:rPr>
        <w:t>Enterprise CAL (Functional CAL + Enterprise Additive CAL)</w:t>
      </w:r>
    </w:p>
    <w:p w:rsidR="00047874" w:rsidRPr="00FB21E9" w:rsidRDefault="00047874" w:rsidP="00341B40">
      <w:pPr>
        <w:numPr>
          <w:ilvl w:val="1"/>
          <w:numId w:val="88"/>
        </w:numPr>
        <w:ind w:left="1339" w:right="720"/>
        <w:rPr>
          <w:rFonts w:cs="Tahoma"/>
        </w:rPr>
      </w:pPr>
      <w:r w:rsidRPr="00FB21E9">
        <w:rPr>
          <w:rFonts w:eastAsia="Calibri" w:cs="Tahoma"/>
          <w:szCs w:val="18"/>
        </w:rPr>
        <w:t>Права на полное использование</w:t>
      </w:r>
    </w:p>
    <w:p w:rsidR="00047874" w:rsidRPr="00FB21E9" w:rsidRDefault="00047874" w:rsidP="00944DAD">
      <w:pPr>
        <w:autoSpaceDE w:val="0"/>
        <w:autoSpaceDN w:val="0"/>
        <w:adjustRightInd w:val="0"/>
        <w:ind w:left="900" w:right="720"/>
        <w:rPr>
          <w:rFonts w:cs="Tahoma"/>
        </w:rPr>
      </w:pPr>
    </w:p>
    <w:p w:rsidR="00047874" w:rsidRPr="00FB21E9" w:rsidRDefault="00047874" w:rsidP="00944DAD">
      <w:pPr>
        <w:autoSpaceDE w:val="0"/>
        <w:autoSpaceDN w:val="0"/>
        <w:adjustRightInd w:val="0"/>
        <w:ind w:left="720" w:right="720"/>
        <w:rPr>
          <w:rFonts w:cs="Tahoma"/>
        </w:rPr>
      </w:pPr>
      <w:r w:rsidRPr="00977016">
        <w:rPr>
          <w:rFonts w:eastAsia="Calibri" w:cs="Tahoma"/>
          <w:szCs w:val="18"/>
          <w:lang w:val="ru-RU"/>
        </w:rPr>
        <w:t xml:space="preserve">Для большей детализации и лучшего понимания необходимых клиентских лицензий см. </w:t>
      </w:r>
      <w:hyperlink r:id="rId50" w:history="1">
        <w:r w:rsidR="004728CF" w:rsidRPr="00973A93">
          <w:rPr>
            <w:rFonts w:eastAsia="Calibri" w:cs="Tahoma"/>
            <w:szCs w:val="18"/>
          </w:rPr>
          <w:t>http://www.microsoft.com/en-us/dynamics/erp-buy-ax-software.aspx</w:t>
        </w:r>
      </w:hyperlink>
      <w:r w:rsidRPr="00FB21E9">
        <w:rPr>
          <w:rFonts w:eastAsia="Calibri" w:cs="Tahoma"/>
          <w:szCs w:val="18"/>
        </w:rPr>
        <w:t>.</w:t>
      </w:r>
    </w:p>
    <w:p w:rsidR="00A6185F" w:rsidRPr="00FB21E9" w:rsidRDefault="00A6185F" w:rsidP="00A6185F">
      <w:pPr>
        <w:ind w:left="720" w:hanging="180"/>
        <w:rPr>
          <w:rFonts w:cs="Tahoma"/>
        </w:rPr>
      </w:pPr>
    </w:p>
    <w:p w:rsidR="00A6185F" w:rsidRPr="00977016" w:rsidRDefault="00A6185F" w:rsidP="00C066F9">
      <w:pPr>
        <w:spacing w:after="60"/>
        <w:ind w:left="734" w:hanging="194"/>
        <w:rPr>
          <w:rFonts w:cs="Tahoma"/>
          <w:lang w:val="ru-RU"/>
        </w:rPr>
      </w:pPr>
      <w:r w:rsidRPr="00977016">
        <w:rPr>
          <w:rFonts w:cs="Tahoma"/>
          <w:b/>
          <w:bCs/>
          <w:lang w:val="ru-RU"/>
        </w:rPr>
        <w:t>Дополнительные условия лицензионного соглашения</w:t>
      </w:r>
    </w:p>
    <w:p w:rsidR="00A6185F" w:rsidRPr="00FB21E9" w:rsidRDefault="00A6185F" w:rsidP="00C066F9">
      <w:pPr>
        <w:pStyle w:val="PURBody-Indented"/>
        <w:spacing w:after="0"/>
        <w:ind w:left="547"/>
        <w:rPr>
          <w:rFonts w:ascii="Tahoma" w:hAnsi="Tahoma" w:cs="Tahoma"/>
        </w:rPr>
      </w:pPr>
      <w:r w:rsidRPr="00977016">
        <w:rPr>
          <w:rFonts w:ascii="Tahoma" w:eastAsia="Calibri" w:hAnsi="Tahoma" w:cs="Tahoma"/>
          <w:sz w:val="18"/>
          <w:szCs w:val="18"/>
          <w:lang w:val="ru-RU"/>
        </w:rPr>
        <w:t xml:space="preserve">На использование компонентов </w:t>
      </w:r>
      <w:r w:rsidRPr="00FB21E9">
        <w:rPr>
          <w:rFonts w:ascii="Tahoma" w:eastAsia="Calibri" w:hAnsi="Tahoma" w:cs="Tahoma"/>
          <w:sz w:val="18"/>
          <w:szCs w:val="18"/>
        </w:rPr>
        <w:t>eCommerce</w:t>
      </w:r>
      <w:r w:rsidRPr="00977016">
        <w:rPr>
          <w:rFonts w:ascii="Tahoma" w:eastAsia="Calibri" w:hAnsi="Tahoma" w:cs="Tahoma"/>
          <w:sz w:val="18"/>
          <w:szCs w:val="18"/>
          <w:lang w:val="ru-RU"/>
        </w:rPr>
        <w:t xml:space="preserve">, </w:t>
      </w:r>
      <w:r w:rsidRPr="00FB21E9">
        <w:rPr>
          <w:rFonts w:ascii="Tahoma" w:eastAsia="Calibri" w:hAnsi="Tahoma" w:cs="Tahoma"/>
          <w:sz w:val="18"/>
          <w:szCs w:val="18"/>
        </w:rPr>
        <w:t>Point</w:t>
      </w:r>
      <w:r w:rsidRPr="00977016">
        <w:rPr>
          <w:rFonts w:ascii="Tahoma" w:eastAsia="Calibri" w:hAnsi="Tahoma" w:cs="Tahoma"/>
          <w:sz w:val="18"/>
          <w:szCs w:val="18"/>
          <w:lang w:val="ru-RU"/>
        </w:rPr>
        <w:t xml:space="preserve"> </w:t>
      </w:r>
      <w:r w:rsidRPr="00FB21E9">
        <w:rPr>
          <w:rFonts w:ascii="Tahoma" w:eastAsia="Calibri" w:hAnsi="Tahoma" w:cs="Tahoma"/>
          <w:sz w:val="18"/>
          <w:szCs w:val="18"/>
        </w:rPr>
        <w:t>of</w:t>
      </w:r>
      <w:r w:rsidRPr="00977016">
        <w:rPr>
          <w:rFonts w:ascii="Tahoma" w:eastAsia="Calibri" w:hAnsi="Tahoma" w:cs="Tahoma"/>
          <w:sz w:val="18"/>
          <w:szCs w:val="18"/>
          <w:lang w:val="ru-RU"/>
        </w:rPr>
        <w:t xml:space="preserve"> </w:t>
      </w:r>
      <w:r w:rsidRPr="00FB21E9">
        <w:rPr>
          <w:rFonts w:ascii="Tahoma" w:eastAsia="Calibri" w:hAnsi="Tahoma" w:cs="Tahoma"/>
          <w:sz w:val="18"/>
          <w:szCs w:val="18"/>
        </w:rPr>
        <w:t>Sale</w:t>
      </w:r>
      <w:r w:rsidRPr="00977016">
        <w:rPr>
          <w:rFonts w:ascii="Tahoma" w:eastAsia="Calibri" w:hAnsi="Tahoma" w:cs="Tahoma"/>
          <w:sz w:val="18"/>
          <w:szCs w:val="18"/>
          <w:lang w:val="ru-RU"/>
        </w:rPr>
        <w:t xml:space="preserve"> и похожих обновлений и дополнений к </w:t>
      </w:r>
      <w:r w:rsidRPr="00FB21E9">
        <w:rPr>
          <w:rFonts w:ascii="Tahoma" w:eastAsia="Calibri" w:hAnsi="Tahoma" w:cs="Tahoma"/>
          <w:sz w:val="18"/>
          <w:szCs w:val="18"/>
        </w:rPr>
        <w:t>Microsoft</w:t>
      </w:r>
      <w:r w:rsidRPr="00977016">
        <w:rPr>
          <w:rFonts w:ascii="Tahoma" w:eastAsia="Calibri" w:hAnsi="Tahoma" w:cs="Tahoma"/>
          <w:sz w:val="18"/>
          <w:szCs w:val="18"/>
          <w:lang w:val="ru-RU"/>
        </w:rPr>
        <w:t xml:space="preserve"> </w:t>
      </w:r>
      <w:r w:rsidRPr="00FB21E9">
        <w:rPr>
          <w:rFonts w:ascii="Tahoma" w:eastAsia="Calibri" w:hAnsi="Tahoma" w:cs="Tahoma"/>
          <w:sz w:val="18"/>
          <w:szCs w:val="18"/>
        </w:rPr>
        <w:t>Dynamics</w:t>
      </w:r>
      <w:r w:rsidRPr="00977016">
        <w:rPr>
          <w:rFonts w:ascii="Tahoma" w:eastAsia="Calibri" w:hAnsi="Tahoma" w:cs="Tahoma"/>
          <w:sz w:val="18"/>
          <w:szCs w:val="18"/>
          <w:lang w:val="ru-RU"/>
        </w:rPr>
        <w:t xml:space="preserve"> </w:t>
      </w:r>
      <w:r w:rsidRPr="00FB21E9">
        <w:rPr>
          <w:rFonts w:ascii="Tahoma" w:eastAsia="Calibri" w:hAnsi="Tahoma" w:cs="Tahoma"/>
          <w:sz w:val="18"/>
          <w:szCs w:val="18"/>
        </w:rPr>
        <w:t>AX</w:t>
      </w:r>
      <w:r w:rsidRPr="00977016">
        <w:rPr>
          <w:rFonts w:ascii="Tahoma" w:eastAsia="Calibri" w:hAnsi="Tahoma" w:cs="Tahoma"/>
          <w:sz w:val="18"/>
          <w:szCs w:val="18"/>
          <w:lang w:val="ru-RU"/>
        </w:rPr>
        <w:t xml:space="preserve"> 2012 </w:t>
      </w:r>
      <w:r w:rsidRPr="00FB21E9">
        <w:rPr>
          <w:rFonts w:ascii="Tahoma" w:eastAsia="Calibri" w:hAnsi="Tahoma" w:cs="Tahoma"/>
          <w:sz w:val="18"/>
          <w:szCs w:val="18"/>
        </w:rPr>
        <w:t>R</w:t>
      </w:r>
      <w:r w:rsidRPr="00977016">
        <w:rPr>
          <w:rFonts w:ascii="Tahoma" w:eastAsia="Calibri" w:hAnsi="Tahoma" w:cs="Tahoma"/>
          <w:sz w:val="18"/>
          <w:szCs w:val="18"/>
          <w:lang w:val="ru-RU"/>
        </w:rPr>
        <w:t xml:space="preserve">2 распространяется действие дополнительных условий лицензионного соглашения, которые можно найти по следующему адресу. </w:t>
      </w:r>
      <w:r w:rsidR="00EF45FD" w:rsidRPr="00977016">
        <w:rPr>
          <w:rFonts w:ascii="Tahoma" w:eastAsia="Calibri" w:hAnsi="Tahoma" w:cs="Tahoma"/>
          <w:sz w:val="18"/>
          <w:szCs w:val="18"/>
          <w:lang w:val="ru-RU"/>
        </w:rPr>
        <w:br/>
      </w:r>
      <w:hyperlink r:id="rId51" w:history="1">
        <w:r w:rsidRPr="00FB21E9">
          <w:rPr>
            <w:rFonts w:ascii="Tahoma" w:eastAsia="Calibri" w:hAnsi="Tahoma" w:cs="Tahoma"/>
            <w:sz w:val="18"/>
            <w:szCs w:val="18"/>
          </w:rPr>
          <w:t>http://www.microsoft.com/en-us/dynamics/erp-buy-ax-software.aspx</w:t>
        </w:r>
      </w:hyperlink>
      <w:r w:rsidRPr="00FB21E9">
        <w:rPr>
          <w:rFonts w:ascii="Tahoma" w:eastAsia="Calibri" w:hAnsi="Tahoma" w:cs="Tahoma"/>
          <w:sz w:val="18"/>
          <w:szCs w:val="18"/>
        </w:rPr>
        <w:t>.</w:t>
      </w:r>
    </w:p>
    <w:p w:rsidR="0085774C" w:rsidRPr="00FB21E9" w:rsidRDefault="0085774C" w:rsidP="00C066F9">
      <w:pPr>
        <w:pStyle w:val="PURBody-Indented"/>
        <w:spacing w:after="0"/>
        <w:ind w:left="547"/>
        <w:rPr>
          <w:rFonts w:ascii="Tahoma" w:hAnsi="Tahoma" w:cs="Tahoma"/>
        </w:rPr>
      </w:pPr>
    </w:p>
    <w:p w:rsidR="0085774C" w:rsidRPr="00FB21E9" w:rsidRDefault="0085774C" w:rsidP="00C066F9">
      <w:pPr>
        <w:pStyle w:val="PURBody-Indented"/>
        <w:spacing w:after="0"/>
        <w:ind w:left="547"/>
        <w:rPr>
          <w:rFonts w:ascii="Tahoma" w:hAnsi="Tahoma" w:cs="Tahoma"/>
        </w:rPr>
      </w:pPr>
    </w:p>
    <w:p w:rsidR="000F4095" w:rsidRPr="00977016" w:rsidRDefault="000F4095" w:rsidP="000F4095">
      <w:pPr>
        <w:pStyle w:val="Heading3"/>
        <w:keepNext/>
        <w:rPr>
          <w:rFonts w:ascii="Tahoma" w:hAnsi="Tahoma" w:cs="Tahoma"/>
          <w:lang w:val="ru-RU"/>
        </w:rPr>
      </w:pPr>
      <w:bookmarkStart w:id="1350" w:name="_71_Microsoft_Dynamics_1"/>
      <w:bookmarkStart w:id="1351" w:name="_Toc357763716"/>
      <w:bookmarkStart w:id="1352" w:name="_Toc370980395"/>
      <w:bookmarkEnd w:id="1350"/>
      <w:r w:rsidRPr="00977016">
        <w:rPr>
          <w:rFonts w:ascii="Tahoma" w:hAnsi="Tahoma" w:cs="Tahoma"/>
          <w:color w:val="F66400"/>
          <w:sz w:val="22"/>
          <w:vertAlign w:val="superscript"/>
          <w:lang w:val="ru-RU"/>
        </w:rPr>
        <w:t>71</w:t>
      </w:r>
      <w:r w:rsidRPr="00977016">
        <w:rPr>
          <w:rFonts w:ascii="Tahoma" w:hAnsi="Tahoma" w:cs="Tahoma"/>
          <w:color w:val="F66400"/>
          <w:sz w:val="22"/>
          <w:lang w:val="ru-RU"/>
        </w:rPr>
        <w:t xml:space="preserve"> </w:t>
      </w:r>
      <w:r w:rsidRPr="00FB21E9">
        <w:rPr>
          <w:rFonts w:ascii="Tahoma" w:hAnsi="Tahoma" w:cs="Tahoma"/>
          <w:color w:val="F66400"/>
          <w:sz w:val="22"/>
        </w:rPr>
        <w:t>Microsoft</w:t>
      </w:r>
      <w:r w:rsidRPr="00977016">
        <w:rPr>
          <w:rFonts w:ascii="Tahoma" w:hAnsi="Tahoma" w:cs="Tahoma"/>
          <w:color w:val="F66400"/>
          <w:sz w:val="22"/>
          <w:lang w:val="ru-RU"/>
        </w:rPr>
        <w:t xml:space="preserve"> </w:t>
      </w:r>
      <w:r w:rsidRPr="00FB21E9">
        <w:rPr>
          <w:rFonts w:ascii="Tahoma" w:hAnsi="Tahoma" w:cs="Tahoma"/>
          <w:color w:val="F66400"/>
          <w:sz w:val="22"/>
        </w:rPr>
        <w:t>Dynamics</w:t>
      </w:r>
      <w:r w:rsidRPr="00977016">
        <w:rPr>
          <w:rFonts w:ascii="Tahoma" w:hAnsi="Tahoma" w:cs="Tahoma"/>
          <w:color w:val="F66400"/>
          <w:sz w:val="22"/>
          <w:lang w:val="ru-RU"/>
        </w:rPr>
        <w:t xml:space="preserve"> </w:t>
      </w:r>
      <w:r w:rsidRPr="00FB21E9">
        <w:rPr>
          <w:rFonts w:ascii="Tahoma" w:hAnsi="Tahoma" w:cs="Tahoma"/>
          <w:color w:val="F66400"/>
          <w:sz w:val="22"/>
        </w:rPr>
        <w:t>CRM</w:t>
      </w:r>
      <w:r w:rsidRPr="00977016">
        <w:rPr>
          <w:rFonts w:ascii="Tahoma" w:hAnsi="Tahoma" w:cs="Tahoma"/>
          <w:color w:val="F66400"/>
          <w:sz w:val="22"/>
          <w:lang w:val="ru-RU"/>
        </w:rPr>
        <w:t xml:space="preserve"> 201</w:t>
      </w:r>
      <w:bookmarkEnd w:id="1351"/>
      <w:r w:rsidRPr="00977016">
        <w:rPr>
          <w:rFonts w:ascii="Tahoma" w:hAnsi="Tahoma" w:cs="Tahoma"/>
          <w:color w:val="F66400"/>
          <w:sz w:val="22"/>
          <w:lang w:val="ru-RU"/>
        </w:rPr>
        <w:t>3</w:t>
      </w:r>
      <w:bookmarkEnd w:id="1352"/>
    </w:p>
    <w:p w:rsidR="000F4095" w:rsidRPr="00977016" w:rsidRDefault="000F4095" w:rsidP="000F4095">
      <w:pPr>
        <w:keepNext/>
        <w:rPr>
          <w:rFonts w:cs="Tahoma"/>
          <w:lang w:val="ru-RU"/>
        </w:rPr>
      </w:pPr>
    </w:p>
    <w:p w:rsidR="007E430D" w:rsidRPr="00977016" w:rsidRDefault="007E430D" w:rsidP="007E430D">
      <w:pPr>
        <w:spacing w:after="60"/>
        <w:ind w:left="720"/>
        <w:rPr>
          <w:rFonts w:cs="Tahoma"/>
          <w:lang w:val="ru-RU"/>
        </w:rPr>
      </w:pPr>
      <w:r w:rsidRPr="00977016">
        <w:rPr>
          <w:rFonts w:cs="Tahoma"/>
          <w:b/>
          <w:bCs/>
          <w:color w:val="000000" w:themeColor="text1"/>
          <w:szCs w:val="18"/>
          <w:lang w:val="ru-RU"/>
        </w:rPr>
        <w:t>Уведомление о доступности и правах на использование предварительной версии</w:t>
      </w:r>
    </w:p>
    <w:p w:rsidR="007E430D" w:rsidRPr="00977016" w:rsidRDefault="007E430D" w:rsidP="007E430D">
      <w:pPr>
        <w:ind w:left="720"/>
        <w:rPr>
          <w:rFonts w:cs="Tahoma"/>
          <w:lang w:val="ru-RU"/>
        </w:rPr>
      </w:pPr>
      <w:r w:rsidRPr="00FB21E9">
        <w:rPr>
          <w:rFonts w:cs="Tahoma"/>
          <w:color w:val="000000" w:themeColor="text1"/>
          <w:szCs w:val="18"/>
        </w:rPr>
        <w:t>Microsoft</w:t>
      </w:r>
      <w:r w:rsidRPr="00977016">
        <w:rPr>
          <w:rFonts w:cs="Tahoma"/>
          <w:color w:val="000000" w:themeColor="text1"/>
          <w:szCs w:val="18"/>
          <w:lang w:val="ru-RU"/>
        </w:rPr>
        <w:t xml:space="preserve"> </w:t>
      </w:r>
      <w:r w:rsidRPr="00FB21E9">
        <w:rPr>
          <w:rFonts w:cs="Tahoma"/>
          <w:color w:val="000000" w:themeColor="text1"/>
          <w:szCs w:val="18"/>
        </w:rPr>
        <w:t>Dynamics</w:t>
      </w:r>
      <w:r w:rsidRPr="00977016">
        <w:rPr>
          <w:rFonts w:cs="Tahoma"/>
          <w:color w:val="000000" w:themeColor="text1"/>
          <w:szCs w:val="18"/>
          <w:lang w:val="ru-RU"/>
        </w:rPr>
        <w:t xml:space="preserve"> </w:t>
      </w:r>
      <w:r w:rsidRPr="00FB21E9">
        <w:rPr>
          <w:rFonts w:cs="Tahoma"/>
          <w:color w:val="000000" w:themeColor="text1"/>
          <w:szCs w:val="18"/>
        </w:rPr>
        <w:t>CRM</w:t>
      </w:r>
      <w:r w:rsidRPr="00977016">
        <w:rPr>
          <w:rFonts w:cs="Tahoma"/>
          <w:color w:val="000000" w:themeColor="text1"/>
          <w:szCs w:val="18"/>
          <w:lang w:val="ru-RU"/>
        </w:rPr>
        <w:t xml:space="preserve"> 2013 станет доступен для загрузке на веб-сайте </w:t>
      </w:r>
      <w:r w:rsidRPr="00FB21E9">
        <w:rPr>
          <w:rFonts w:cs="Tahoma"/>
          <w:color w:val="000000" w:themeColor="text1"/>
          <w:szCs w:val="18"/>
        </w:rPr>
        <w:t>Volume</w:t>
      </w:r>
      <w:r w:rsidRPr="00977016">
        <w:rPr>
          <w:rFonts w:cs="Tahoma"/>
          <w:color w:val="000000" w:themeColor="text1"/>
          <w:szCs w:val="18"/>
          <w:lang w:val="ru-RU"/>
        </w:rPr>
        <w:t xml:space="preserve"> </w:t>
      </w:r>
      <w:r w:rsidRPr="00FB21E9">
        <w:rPr>
          <w:rFonts w:cs="Tahoma"/>
          <w:color w:val="000000" w:themeColor="text1"/>
          <w:szCs w:val="18"/>
        </w:rPr>
        <w:t>Licensing</w:t>
      </w:r>
      <w:r w:rsidRPr="00977016">
        <w:rPr>
          <w:rFonts w:cs="Tahoma"/>
          <w:color w:val="000000" w:themeColor="text1"/>
          <w:szCs w:val="18"/>
          <w:lang w:val="ru-RU"/>
        </w:rPr>
        <w:t xml:space="preserve"> </w:t>
      </w:r>
      <w:r w:rsidRPr="00FB21E9">
        <w:rPr>
          <w:rFonts w:cs="Tahoma"/>
          <w:color w:val="000000" w:themeColor="text1"/>
          <w:szCs w:val="18"/>
        </w:rPr>
        <w:t>Service</w:t>
      </w:r>
      <w:r w:rsidRPr="00977016">
        <w:rPr>
          <w:rFonts w:cs="Tahoma"/>
          <w:color w:val="000000" w:themeColor="text1"/>
          <w:szCs w:val="18"/>
          <w:lang w:val="ru-RU"/>
        </w:rPr>
        <w:t xml:space="preserve"> </w:t>
      </w:r>
      <w:r w:rsidRPr="00FB21E9">
        <w:rPr>
          <w:rFonts w:cs="Tahoma"/>
          <w:color w:val="000000" w:themeColor="text1"/>
          <w:szCs w:val="18"/>
        </w:rPr>
        <w:t>Center</w:t>
      </w:r>
      <w:r w:rsidRPr="00977016">
        <w:rPr>
          <w:rFonts w:cs="Tahoma"/>
          <w:color w:val="000000" w:themeColor="text1"/>
          <w:szCs w:val="18"/>
          <w:lang w:val="ru-RU"/>
        </w:rPr>
        <w:t xml:space="preserve"> в октябре или ноябре 2013 года. Новые и существующие клиенты с действительными лицензиями на </w:t>
      </w:r>
      <w:r w:rsidRPr="00FB21E9">
        <w:rPr>
          <w:rFonts w:cs="Tahoma"/>
          <w:color w:val="000000" w:themeColor="text1"/>
          <w:szCs w:val="18"/>
        </w:rPr>
        <w:t>Microsoft</w:t>
      </w:r>
      <w:r w:rsidRPr="00977016">
        <w:rPr>
          <w:rFonts w:cs="Tahoma"/>
          <w:color w:val="000000" w:themeColor="text1"/>
          <w:szCs w:val="18"/>
          <w:lang w:val="ru-RU"/>
        </w:rPr>
        <w:t xml:space="preserve"> </w:t>
      </w:r>
      <w:r w:rsidRPr="00FB21E9">
        <w:rPr>
          <w:rFonts w:cs="Tahoma"/>
          <w:color w:val="000000" w:themeColor="text1"/>
          <w:szCs w:val="18"/>
        </w:rPr>
        <w:t>Dynamics</w:t>
      </w:r>
      <w:r w:rsidRPr="00977016">
        <w:rPr>
          <w:rFonts w:cs="Tahoma"/>
          <w:color w:val="000000" w:themeColor="text1"/>
          <w:szCs w:val="18"/>
          <w:lang w:val="ru-RU"/>
        </w:rPr>
        <w:t xml:space="preserve"> </w:t>
      </w:r>
      <w:r w:rsidRPr="00FB21E9">
        <w:rPr>
          <w:rFonts w:cs="Tahoma"/>
          <w:color w:val="000000" w:themeColor="text1"/>
          <w:szCs w:val="18"/>
        </w:rPr>
        <w:t>CRM</w:t>
      </w:r>
      <w:r w:rsidRPr="00977016">
        <w:rPr>
          <w:rFonts w:cs="Tahoma"/>
          <w:color w:val="000000" w:themeColor="text1"/>
          <w:szCs w:val="18"/>
          <w:lang w:val="ru-RU"/>
        </w:rPr>
        <w:t xml:space="preserve"> </w:t>
      </w:r>
      <w:r w:rsidRPr="00FB21E9">
        <w:rPr>
          <w:rFonts w:cs="Tahoma"/>
          <w:color w:val="000000" w:themeColor="text1"/>
          <w:szCs w:val="18"/>
        </w:rPr>
        <w:t>Server</w:t>
      </w:r>
      <w:r w:rsidRPr="00977016">
        <w:rPr>
          <w:rFonts w:cs="Tahoma"/>
          <w:color w:val="000000" w:themeColor="text1"/>
          <w:szCs w:val="18"/>
          <w:lang w:val="ru-RU"/>
        </w:rPr>
        <w:t xml:space="preserve"> 2013 и </w:t>
      </w:r>
      <w:r w:rsidRPr="00FB21E9">
        <w:rPr>
          <w:rFonts w:cs="Tahoma"/>
          <w:color w:val="000000" w:themeColor="text1"/>
          <w:szCs w:val="18"/>
        </w:rPr>
        <w:t>Microsoft</w:t>
      </w:r>
      <w:r w:rsidRPr="00977016">
        <w:rPr>
          <w:rFonts w:cs="Tahoma"/>
          <w:color w:val="000000" w:themeColor="text1"/>
          <w:szCs w:val="18"/>
          <w:lang w:val="ru-RU"/>
        </w:rPr>
        <w:t xml:space="preserve"> </w:t>
      </w:r>
      <w:r w:rsidRPr="00FB21E9">
        <w:rPr>
          <w:rFonts w:cs="Tahoma"/>
          <w:color w:val="000000" w:themeColor="text1"/>
          <w:szCs w:val="18"/>
        </w:rPr>
        <w:t>Dynamics</w:t>
      </w:r>
      <w:r w:rsidRPr="00977016">
        <w:rPr>
          <w:rFonts w:cs="Tahoma"/>
          <w:color w:val="000000" w:themeColor="text1"/>
          <w:szCs w:val="18"/>
          <w:lang w:val="ru-RU"/>
        </w:rPr>
        <w:t xml:space="preserve"> </w:t>
      </w:r>
      <w:r w:rsidRPr="00FB21E9">
        <w:rPr>
          <w:rFonts w:cs="Tahoma"/>
          <w:color w:val="000000" w:themeColor="text1"/>
          <w:szCs w:val="18"/>
        </w:rPr>
        <w:t>CRM</w:t>
      </w:r>
      <w:r w:rsidRPr="00977016">
        <w:rPr>
          <w:rFonts w:cs="Tahoma"/>
          <w:color w:val="000000" w:themeColor="text1"/>
          <w:szCs w:val="18"/>
          <w:lang w:val="ru-RU"/>
        </w:rPr>
        <w:t xml:space="preserve"> </w:t>
      </w:r>
      <w:r w:rsidRPr="00FB21E9">
        <w:rPr>
          <w:rFonts w:cs="Tahoma"/>
          <w:color w:val="000000" w:themeColor="text1"/>
          <w:szCs w:val="18"/>
        </w:rPr>
        <w:t>Workgroup</w:t>
      </w:r>
      <w:r w:rsidRPr="00977016">
        <w:rPr>
          <w:rFonts w:cs="Tahoma"/>
          <w:color w:val="000000" w:themeColor="text1"/>
          <w:szCs w:val="18"/>
          <w:lang w:val="ru-RU"/>
        </w:rPr>
        <w:t xml:space="preserve"> </w:t>
      </w:r>
      <w:r w:rsidRPr="00FB21E9">
        <w:rPr>
          <w:rFonts w:cs="Tahoma"/>
          <w:color w:val="000000" w:themeColor="text1"/>
          <w:szCs w:val="18"/>
        </w:rPr>
        <w:t>Server</w:t>
      </w:r>
      <w:r w:rsidRPr="00977016">
        <w:rPr>
          <w:rFonts w:cs="Tahoma"/>
          <w:color w:val="000000" w:themeColor="text1"/>
          <w:szCs w:val="18"/>
          <w:lang w:val="ru-RU"/>
        </w:rPr>
        <w:t xml:space="preserve"> 2013 могут загрузить и использовать </w:t>
      </w:r>
      <w:r w:rsidRPr="00FB21E9">
        <w:rPr>
          <w:rFonts w:cs="Tahoma"/>
          <w:color w:val="000000" w:themeColor="text1"/>
          <w:szCs w:val="18"/>
        </w:rPr>
        <w:t>Microsoft</w:t>
      </w:r>
      <w:r w:rsidRPr="00977016">
        <w:rPr>
          <w:rFonts w:cs="Tahoma"/>
          <w:color w:val="000000" w:themeColor="text1"/>
          <w:szCs w:val="18"/>
          <w:lang w:val="ru-RU"/>
        </w:rPr>
        <w:t xml:space="preserve"> </w:t>
      </w:r>
      <w:r w:rsidRPr="00FB21E9">
        <w:rPr>
          <w:rFonts w:cs="Tahoma"/>
          <w:color w:val="000000" w:themeColor="text1"/>
          <w:szCs w:val="18"/>
        </w:rPr>
        <w:t>Dynamics</w:t>
      </w:r>
      <w:r w:rsidRPr="00977016">
        <w:rPr>
          <w:rFonts w:cs="Tahoma"/>
          <w:color w:val="000000" w:themeColor="text1"/>
          <w:szCs w:val="18"/>
          <w:lang w:val="ru-RU"/>
        </w:rPr>
        <w:t xml:space="preserve"> </w:t>
      </w:r>
      <w:r w:rsidRPr="00FB21E9">
        <w:rPr>
          <w:rFonts w:cs="Tahoma"/>
          <w:color w:val="000000" w:themeColor="text1"/>
          <w:szCs w:val="18"/>
        </w:rPr>
        <w:t>CRM</w:t>
      </w:r>
      <w:r w:rsidRPr="00977016">
        <w:rPr>
          <w:rFonts w:cs="Tahoma"/>
          <w:color w:val="000000" w:themeColor="text1"/>
          <w:szCs w:val="18"/>
          <w:lang w:val="ru-RU"/>
        </w:rPr>
        <w:t xml:space="preserve"> </w:t>
      </w:r>
      <w:r w:rsidRPr="00FB21E9">
        <w:rPr>
          <w:rFonts w:cs="Tahoma"/>
          <w:color w:val="000000" w:themeColor="text1"/>
          <w:szCs w:val="18"/>
        </w:rPr>
        <w:t>Server</w:t>
      </w:r>
      <w:r w:rsidRPr="00977016">
        <w:rPr>
          <w:rFonts w:cs="Tahoma"/>
          <w:color w:val="000000" w:themeColor="text1"/>
          <w:szCs w:val="18"/>
          <w:lang w:val="ru-RU"/>
        </w:rPr>
        <w:t xml:space="preserve"> 2011 и </w:t>
      </w:r>
      <w:r w:rsidRPr="00FB21E9">
        <w:rPr>
          <w:rFonts w:cs="Tahoma"/>
          <w:color w:val="000000" w:themeColor="text1"/>
          <w:szCs w:val="18"/>
        </w:rPr>
        <w:t>Microsoft</w:t>
      </w:r>
      <w:r w:rsidRPr="00977016">
        <w:rPr>
          <w:rFonts w:cs="Tahoma"/>
          <w:color w:val="000000" w:themeColor="text1"/>
          <w:szCs w:val="18"/>
          <w:lang w:val="ru-RU"/>
        </w:rPr>
        <w:t xml:space="preserve"> </w:t>
      </w:r>
      <w:r w:rsidRPr="00FB21E9">
        <w:rPr>
          <w:rFonts w:cs="Tahoma"/>
          <w:color w:val="000000" w:themeColor="text1"/>
          <w:szCs w:val="18"/>
        </w:rPr>
        <w:t>Dynamics</w:t>
      </w:r>
      <w:r w:rsidRPr="00977016">
        <w:rPr>
          <w:rFonts w:cs="Tahoma"/>
          <w:color w:val="000000" w:themeColor="text1"/>
          <w:szCs w:val="18"/>
          <w:lang w:val="ru-RU"/>
        </w:rPr>
        <w:t xml:space="preserve"> </w:t>
      </w:r>
      <w:r w:rsidRPr="00FB21E9">
        <w:rPr>
          <w:rFonts w:cs="Tahoma"/>
          <w:color w:val="000000" w:themeColor="text1"/>
          <w:szCs w:val="18"/>
        </w:rPr>
        <w:t>CRM</w:t>
      </w:r>
      <w:r w:rsidRPr="00977016">
        <w:rPr>
          <w:rFonts w:cs="Tahoma"/>
          <w:color w:val="000000" w:themeColor="text1"/>
          <w:szCs w:val="18"/>
          <w:lang w:val="ru-RU"/>
        </w:rPr>
        <w:t xml:space="preserve"> </w:t>
      </w:r>
      <w:r w:rsidRPr="00FB21E9">
        <w:rPr>
          <w:rFonts w:cs="Tahoma"/>
          <w:color w:val="000000" w:themeColor="text1"/>
          <w:szCs w:val="18"/>
        </w:rPr>
        <w:t>Workgroup</w:t>
      </w:r>
      <w:r w:rsidRPr="00977016">
        <w:rPr>
          <w:rFonts w:cs="Tahoma"/>
          <w:color w:val="000000" w:themeColor="text1"/>
          <w:szCs w:val="18"/>
          <w:lang w:val="ru-RU"/>
        </w:rPr>
        <w:t xml:space="preserve"> </w:t>
      </w:r>
      <w:r w:rsidRPr="00FB21E9">
        <w:rPr>
          <w:rFonts w:cs="Tahoma"/>
          <w:color w:val="000000" w:themeColor="text1"/>
          <w:szCs w:val="18"/>
        </w:rPr>
        <w:t>Server</w:t>
      </w:r>
      <w:r w:rsidRPr="00977016">
        <w:rPr>
          <w:rFonts w:cs="Tahoma"/>
          <w:color w:val="000000" w:themeColor="text1"/>
          <w:szCs w:val="18"/>
          <w:lang w:val="ru-RU"/>
        </w:rPr>
        <w:t xml:space="preserve"> 2011 в соответствии с правами на использование их предыдущих версий.</w:t>
      </w:r>
    </w:p>
    <w:p w:rsidR="007E430D" w:rsidRPr="00977016" w:rsidRDefault="007E430D" w:rsidP="007E430D">
      <w:pPr>
        <w:ind w:left="720"/>
        <w:rPr>
          <w:rFonts w:cs="Tahoma"/>
          <w:lang w:val="ru-RU"/>
        </w:rPr>
      </w:pPr>
    </w:p>
    <w:p w:rsidR="000F4095" w:rsidRPr="00977016" w:rsidRDefault="000F4095" w:rsidP="000F4095">
      <w:pPr>
        <w:keepNext/>
        <w:spacing w:after="60"/>
        <w:ind w:left="720"/>
        <w:rPr>
          <w:rFonts w:cs="Tahoma"/>
          <w:lang w:val="ru-RU"/>
        </w:rPr>
      </w:pPr>
      <w:r w:rsidRPr="00977016">
        <w:rPr>
          <w:rFonts w:cs="Tahoma"/>
          <w:b/>
          <w:bCs/>
          <w:color w:val="000000"/>
          <w:szCs w:val="20"/>
          <w:lang w:val="ru-RU"/>
        </w:rPr>
        <w:t xml:space="preserve">Схема перехода от </w:t>
      </w:r>
      <w:r w:rsidRPr="00FB21E9">
        <w:rPr>
          <w:rFonts w:cs="Tahoma"/>
          <w:b/>
          <w:bCs/>
          <w:color w:val="000000"/>
          <w:szCs w:val="20"/>
        </w:rPr>
        <w:t>Microsoft</w:t>
      </w:r>
      <w:r w:rsidRPr="00977016">
        <w:rPr>
          <w:rFonts w:cs="Tahoma"/>
          <w:b/>
          <w:bCs/>
          <w:color w:val="000000"/>
          <w:szCs w:val="20"/>
          <w:lang w:val="ru-RU"/>
        </w:rPr>
        <w:t xml:space="preserve"> </w:t>
      </w:r>
      <w:r w:rsidRPr="00FB21E9">
        <w:rPr>
          <w:rFonts w:cs="Tahoma"/>
          <w:b/>
          <w:bCs/>
          <w:color w:val="000000"/>
          <w:szCs w:val="20"/>
        </w:rPr>
        <w:t>Dynamics</w:t>
      </w:r>
      <w:r w:rsidRPr="00977016">
        <w:rPr>
          <w:rFonts w:cs="Tahoma"/>
          <w:b/>
          <w:bCs/>
          <w:color w:val="000000"/>
          <w:szCs w:val="20"/>
          <w:lang w:val="ru-RU"/>
        </w:rPr>
        <w:t xml:space="preserve"> </w:t>
      </w:r>
      <w:r w:rsidRPr="00FB21E9">
        <w:rPr>
          <w:rFonts w:cs="Tahoma"/>
          <w:b/>
          <w:bCs/>
          <w:color w:val="000000"/>
          <w:szCs w:val="20"/>
        </w:rPr>
        <w:t>CRM</w:t>
      </w:r>
      <w:r w:rsidRPr="00977016">
        <w:rPr>
          <w:rFonts w:cs="Tahoma"/>
          <w:b/>
          <w:bCs/>
          <w:color w:val="000000"/>
          <w:szCs w:val="20"/>
          <w:lang w:val="ru-RU"/>
        </w:rPr>
        <w:t xml:space="preserve"> 2013 в рамках программы </w:t>
      </w:r>
      <w:r w:rsidRPr="00FB21E9">
        <w:rPr>
          <w:rFonts w:cs="Tahoma"/>
          <w:b/>
          <w:bCs/>
          <w:color w:val="000000"/>
          <w:szCs w:val="20"/>
        </w:rPr>
        <w:t>Software</w:t>
      </w:r>
      <w:r w:rsidRPr="00977016">
        <w:rPr>
          <w:rFonts w:cs="Tahoma"/>
          <w:b/>
          <w:bCs/>
          <w:color w:val="000000"/>
          <w:szCs w:val="20"/>
          <w:lang w:val="ru-RU"/>
        </w:rPr>
        <w:t xml:space="preserve"> </w:t>
      </w:r>
      <w:r w:rsidRPr="00FB21E9">
        <w:rPr>
          <w:rFonts w:cs="Tahoma"/>
          <w:b/>
          <w:bCs/>
          <w:color w:val="000000"/>
          <w:szCs w:val="20"/>
        </w:rPr>
        <w:t>Assurance</w:t>
      </w:r>
    </w:p>
    <w:p w:rsidR="000F4095" w:rsidRPr="00977016" w:rsidRDefault="000F4095" w:rsidP="000F4095">
      <w:pPr>
        <w:ind w:left="720"/>
        <w:rPr>
          <w:rFonts w:cs="Tahoma"/>
          <w:lang w:val="ru-RU"/>
        </w:rPr>
      </w:pPr>
      <w:r w:rsidRPr="00977016">
        <w:rPr>
          <w:rFonts w:cs="Tahoma"/>
          <w:color w:val="000000"/>
          <w:szCs w:val="20"/>
          <w:lang w:val="ru-RU"/>
        </w:rPr>
        <w:t xml:space="preserve">Клиенты, которые приобрели свои лицензии </w:t>
      </w:r>
      <w:r w:rsidRPr="00FB21E9">
        <w:rPr>
          <w:rFonts w:cs="Tahoma"/>
          <w:color w:val="000000"/>
          <w:szCs w:val="20"/>
        </w:rPr>
        <w:t>Microsoft</w:t>
      </w:r>
      <w:r w:rsidRPr="00977016">
        <w:rPr>
          <w:rFonts w:cs="Tahoma"/>
          <w:color w:val="000000"/>
          <w:szCs w:val="20"/>
          <w:lang w:val="ru-RU"/>
        </w:rPr>
        <w:t xml:space="preserve"> </w:t>
      </w:r>
      <w:r w:rsidRPr="00FB21E9">
        <w:rPr>
          <w:rFonts w:cs="Tahoma"/>
          <w:color w:val="000000"/>
          <w:szCs w:val="20"/>
        </w:rPr>
        <w:t>Dynamics</w:t>
      </w:r>
      <w:r w:rsidRPr="00977016">
        <w:rPr>
          <w:rFonts w:cs="Tahoma"/>
          <w:color w:val="000000"/>
          <w:szCs w:val="20"/>
          <w:lang w:val="ru-RU"/>
        </w:rPr>
        <w:t xml:space="preserve"> </w:t>
      </w:r>
      <w:r w:rsidRPr="00FB21E9">
        <w:rPr>
          <w:rFonts w:cs="Tahoma"/>
          <w:color w:val="000000"/>
          <w:szCs w:val="20"/>
        </w:rPr>
        <w:t>CRM</w:t>
      </w:r>
      <w:r w:rsidRPr="00977016">
        <w:rPr>
          <w:rFonts w:cs="Tahoma"/>
          <w:color w:val="000000"/>
          <w:szCs w:val="20"/>
          <w:lang w:val="ru-RU"/>
        </w:rPr>
        <w:t xml:space="preserve"> 2013 и имеют действующее покрытие </w:t>
      </w:r>
      <w:r w:rsidRPr="00FB21E9">
        <w:rPr>
          <w:rFonts w:cs="Tahoma"/>
          <w:color w:val="000000"/>
          <w:szCs w:val="20"/>
        </w:rPr>
        <w:t>Software</w:t>
      </w:r>
      <w:r w:rsidRPr="00977016">
        <w:rPr>
          <w:rFonts w:cs="Tahoma"/>
          <w:color w:val="000000"/>
          <w:szCs w:val="20"/>
          <w:lang w:val="ru-RU"/>
        </w:rPr>
        <w:t xml:space="preserve"> </w:t>
      </w:r>
      <w:r w:rsidRPr="00FB21E9">
        <w:rPr>
          <w:rFonts w:cs="Tahoma"/>
          <w:color w:val="000000"/>
          <w:szCs w:val="20"/>
        </w:rPr>
        <w:t>Assurance</w:t>
      </w:r>
      <w:r w:rsidRPr="00977016">
        <w:rPr>
          <w:rFonts w:cs="Tahoma"/>
          <w:color w:val="000000"/>
          <w:szCs w:val="20"/>
          <w:lang w:val="ru-RU"/>
        </w:rPr>
        <w:t xml:space="preserve"> по этим лицензиям на 1 октября 2013 г. или позже, могут обновить такие лицензии, как указано ниже.</w:t>
      </w:r>
    </w:p>
    <w:p w:rsidR="000F4095" w:rsidRPr="00977016" w:rsidRDefault="000F4095" w:rsidP="000F4095">
      <w:pPr>
        <w:rPr>
          <w:rFonts w:cs="Tahoma"/>
          <w:lang w:val="ru-RU"/>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0F4095" w:rsidRPr="00FB21E9" w:rsidTr="004728CF">
        <w:trPr>
          <w:tblHeader/>
        </w:trPr>
        <w:tc>
          <w:tcPr>
            <w:tcW w:w="4248" w:type="dxa"/>
            <w:tcBorders>
              <w:top w:val="single" w:sz="4" w:space="0" w:color="000000"/>
              <w:bottom w:val="single" w:sz="6" w:space="0" w:color="000000"/>
            </w:tcBorders>
            <w:shd w:val="clear" w:color="auto" w:fill="FABF8F"/>
          </w:tcPr>
          <w:p w:rsidR="000F4095" w:rsidRPr="00977016" w:rsidRDefault="000F4095" w:rsidP="00343766">
            <w:pPr>
              <w:jc w:val="center"/>
              <w:rPr>
                <w:rFonts w:cs="Tahoma"/>
                <w:b/>
                <w:color w:val="000000"/>
                <w:szCs w:val="20"/>
                <w:lang w:val="ru-RU"/>
              </w:rPr>
            </w:pPr>
            <w:r w:rsidRPr="00977016">
              <w:rPr>
                <w:rFonts w:cs="Tahoma"/>
                <w:b/>
                <w:color w:val="000000"/>
                <w:szCs w:val="20"/>
                <w:lang w:val="ru-RU"/>
              </w:rPr>
              <w:t xml:space="preserve">Соответствующие лицензии на </w:t>
            </w:r>
            <w:r w:rsidRPr="00FB21E9">
              <w:rPr>
                <w:rFonts w:cs="Tahoma"/>
                <w:b/>
                <w:color w:val="000000"/>
                <w:szCs w:val="20"/>
              </w:rPr>
              <w:t>Microsoft</w:t>
            </w:r>
            <w:r w:rsidRPr="00977016">
              <w:rPr>
                <w:rFonts w:cs="Tahoma"/>
                <w:b/>
                <w:color w:val="000000"/>
                <w:szCs w:val="20"/>
                <w:lang w:val="ru-RU"/>
              </w:rPr>
              <w:t xml:space="preserve"> </w:t>
            </w:r>
            <w:r w:rsidRPr="00FB21E9">
              <w:rPr>
                <w:rFonts w:cs="Tahoma"/>
                <w:b/>
                <w:color w:val="000000"/>
                <w:szCs w:val="20"/>
              </w:rPr>
              <w:t>Dynamics</w:t>
            </w:r>
            <w:r w:rsidRPr="00977016">
              <w:rPr>
                <w:rFonts w:cs="Tahoma"/>
                <w:b/>
                <w:color w:val="000000"/>
                <w:szCs w:val="20"/>
                <w:lang w:val="ru-RU"/>
              </w:rPr>
              <w:t xml:space="preserve"> </w:t>
            </w:r>
            <w:r w:rsidRPr="00FB21E9">
              <w:rPr>
                <w:rFonts w:cs="Tahoma"/>
                <w:b/>
                <w:color w:val="000000"/>
                <w:szCs w:val="20"/>
              </w:rPr>
              <w:t>CRM</w:t>
            </w:r>
            <w:r w:rsidRPr="00977016">
              <w:rPr>
                <w:rFonts w:cs="Tahoma"/>
                <w:b/>
                <w:color w:val="000000"/>
                <w:szCs w:val="20"/>
                <w:lang w:val="ru-RU"/>
              </w:rPr>
              <w:t xml:space="preserve"> 2011</w:t>
            </w:r>
          </w:p>
        </w:tc>
        <w:tc>
          <w:tcPr>
            <w:tcW w:w="4212" w:type="dxa"/>
            <w:tcBorders>
              <w:top w:val="single" w:sz="4" w:space="0" w:color="000000"/>
              <w:bottom w:val="single" w:sz="6" w:space="0" w:color="000000"/>
            </w:tcBorders>
            <w:shd w:val="clear" w:color="auto" w:fill="FABF8F"/>
          </w:tcPr>
          <w:p w:rsidR="000F4095" w:rsidRPr="00FB21E9" w:rsidRDefault="000F4095" w:rsidP="00343766">
            <w:pPr>
              <w:jc w:val="center"/>
              <w:rPr>
                <w:rFonts w:cs="Tahoma"/>
                <w:b/>
                <w:color w:val="000000"/>
                <w:szCs w:val="20"/>
              </w:rPr>
            </w:pPr>
            <w:r w:rsidRPr="00FB21E9">
              <w:rPr>
                <w:rFonts w:cs="Tahoma"/>
                <w:b/>
                <w:color w:val="000000"/>
                <w:szCs w:val="20"/>
              </w:rPr>
              <w:t>Соответствующая лицензия CRM 2013</w:t>
            </w:r>
          </w:p>
        </w:tc>
      </w:tr>
      <w:tr w:rsidR="000F4095" w:rsidRPr="00FB21E9" w:rsidTr="004728CF">
        <w:tc>
          <w:tcPr>
            <w:tcW w:w="4248" w:type="dxa"/>
            <w:tcBorders>
              <w:top w:val="single" w:sz="6" w:space="0" w:color="000000"/>
            </w:tcBorders>
            <w:shd w:val="clear" w:color="auto" w:fill="FFFFFF"/>
          </w:tcPr>
          <w:p w:rsidR="000F4095" w:rsidRPr="00FB21E9" w:rsidRDefault="000F4095" w:rsidP="00CE37BE">
            <w:pPr>
              <w:rPr>
                <w:rFonts w:cs="Tahoma"/>
                <w:color w:val="000000"/>
                <w:szCs w:val="20"/>
              </w:rPr>
            </w:pPr>
            <w:r w:rsidRPr="00FB21E9">
              <w:rPr>
                <w:rFonts w:cs="Tahoma"/>
                <w:color w:val="000000"/>
                <w:szCs w:val="20"/>
              </w:rPr>
              <w:t>Одна лицензия Microsoft Dynamics CRM 2011</w:t>
            </w:r>
            <w:r w:rsidR="00CE37BE">
              <w:rPr>
                <w:rFonts w:cs="Tahoma"/>
                <w:color w:val="000000"/>
                <w:szCs w:val="20"/>
              </w:rPr>
              <w:t> </w:t>
            </w:r>
            <w:r w:rsidRPr="00FB21E9">
              <w:rPr>
                <w:rFonts w:cs="Tahoma"/>
                <w:color w:val="000000"/>
                <w:szCs w:val="20"/>
              </w:rPr>
              <w:t>Server</w:t>
            </w:r>
          </w:p>
        </w:tc>
        <w:tc>
          <w:tcPr>
            <w:tcW w:w="4212" w:type="dxa"/>
            <w:tcBorders>
              <w:top w:val="single" w:sz="6" w:space="0" w:color="000000"/>
            </w:tcBorders>
            <w:shd w:val="clear" w:color="auto" w:fill="FFFFFF"/>
          </w:tcPr>
          <w:p w:rsidR="000F4095" w:rsidRPr="00FB21E9" w:rsidRDefault="000F4095" w:rsidP="00CE37BE">
            <w:pPr>
              <w:rPr>
                <w:rFonts w:cs="Tahoma"/>
                <w:color w:val="000000"/>
                <w:szCs w:val="20"/>
              </w:rPr>
            </w:pPr>
            <w:r w:rsidRPr="00FB21E9">
              <w:rPr>
                <w:rFonts w:cs="Tahoma"/>
                <w:color w:val="000000"/>
                <w:szCs w:val="20"/>
              </w:rPr>
              <w:t>Одна лицензия Microsoft Dynamics CRM Server</w:t>
            </w:r>
            <w:r w:rsidR="00CE37BE">
              <w:rPr>
                <w:rFonts w:cs="Tahoma"/>
                <w:color w:val="000000"/>
                <w:szCs w:val="20"/>
              </w:rPr>
              <w:t> </w:t>
            </w:r>
            <w:r w:rsidRPr="00FB21E9">
              <w:rPr>
                <w:rFonts w:cs="Tahoma"/>
                <w:color w:val="000000"/>
                <w:szCs w:val="20"/>
              </w:rPr>
              <w:t>2013</w:t>
            </w:r>
          </w:p>
        </w:tc>
      </w:tr>
      <w:tr w:rsidR="000F4095" w:rsidRPr="00FB21E9" w:rsidTr="004728CF">
        <w:tc>
          <w:tcPr>
            <w:tcW w:w="4248" w:type="dxa"/>
            <w:tcBorders>
              <w:top w:val="single" w:sz="6" w:space="0" w:color="000000"/>
            </w:tcBorders>
            <w:shd w:val="clear" w:color="auto" w:fill="FFFFFF"/>
          </w:tcPr>
          <w:p w:rsidR="000F4095" w:rsidRPr="00FB21E9" w:rsidRDefault="000F4095" w:rsidP="00343766">
            <w:pPr>
              <w:rPr>
                <w:rFonts w:cs="Tahoma"/>
                <w:color w:val="000000"/>
                <w:szCs w:val="20"/>
              </w:rPr>
            </w:pPr>
            <w:r w:rsidRPr="00FB21E9">
              <w:rPr>
                <w:rFonts w:cs="Tahoma"/>
                <w:color w:val="000000"/>
                <w:szCs w:val="20"/>
              </w:rPr>
              <w:t>Одна лицензия Microsoft Dynamics CRM Workgroup Server 2011</w:t>
            </w:r>
          </w:p>
        </w:tc>
        <w:tc>
          <w:tcPr>
            <w:tcW w:w="4212" w:type="dxa"/>
            <w:tcBorders>
              <w:top w:val="single" w:sz="6" w:space="0" w:color="000000"/>
            </w:tcBorders>
            <w:shd w:val="clear" w:color="auto" w:fill="FFFFFF"/>
          </w:tcPr>
          <w:p w:rsidR="000F4095" w:rsidRPr="00FB21E9" w:rsidRDefault="000F4095" w:rsidP="00343766">
            <w:pPr>
              <w:rPr>
                <w:rFonts w:cs="Tahoma"/>
                <w:color w:val="000000"/>
                <w:szCs w:val="20"/>
              </w:rPr>
            </w:pPr>
            <w:r w:rsidRPr="00FB21E9">
              <w:rPr>
                <w:rFonts w:cs="Tahoma"/>
                <w:color w:val="000000"/>
                <w:szCs w:val="20"/>
              </w:rPr>
              <w:t>Одна лицензия Microsoft Dynamics CRM Workgroup Server 2013</w:t>
            </w:r>
          </w:p>
        </w:tc>
      </w:tr>
      <w:tr w:rsidR="000F4095" w:rsidRPr="00FB21E9" w:rsidTr="004728CF">
        <w:trPr>
          <w:trHeight w:val="804"/>
        </w:trPr>
        <w:tc>
          <w:tcPr>
            <w:tcW w:w="4248" w:type="dxa"/>
            <w:tcBorders>
              <w:top w:val="single" w:sz="6" w:space="0" w:color="000000"/>
            </w:tcBorders>
            <w:shd w:val="clear" w:color="auto" w:fill="FFFFFF"/>
          </w:tcPr>
          <w:p w:rsidR="000F4095" w:rsidRPr="00FB21E9" w:rsidRDefault="000F4095" w:rsidP="00343766">
            <w:pPr>
              <w:rPr>
                <w:rFonts w:cs="Tahoma"/>
                <w:color w:val="000000"/>
                <w:szCs w:val="20"/>
              </w:rPr>
            </w:pPr>
            <w:r w:rsidRPr="00FB21E9">
              <w:rPr>
                <w:rFonts w:cs="Tahoma"/>
                <w:color w:val="000000"/>
                <w:szCs w:val="20"/>
              </w:rPr>
              <w:lastRenderedPageBreak/>
              <w:t>Одна лицензия Microsoft Dynamics CRM 2011 Employee Self Service CAL</w:t>
            </w:r>
          </w:p>
        </w:tc>
        <w:tc>
          <w:tcPr>
            <w:tcW w:w="4212" w:type="dxa"/>
            <w:tcBorders>
              <w:top w:val="single" w:sz="6" w:space="0" w:color="000000"/>
            </w:tcBorders>
            <w:shd w:val="clear" w:color="auto" w:fill="FFFFFF"/>
          </w:tcPr>
          <w:p w:rsidR="000F4095" w:rsidRPr="00FB21E9" w:rsidRDefault="000F4095" w:rsidP="00343766">
            <w:pPr>
              <w:rPr>
                <w:rFonts w:cs="Tahoma"/>
              </w:rPr>
            </w:pPr>
            <w:r w:rsidRPr="00FB21E9">
              <w:rPr>
                <w:rFonts w:cs="Tahoma"/>
                <w:color w:val="000000"/>
                <w:szCs w:val="20"/>
              </w:rPr>
              <w:t xml:space="preserve">Одна лицензия </w:t>
            </w:r>
            <w:r w:rsidRPr="00FB21E9">
              <w:rPr>
                <w:rFonts w:cs="Tahoma"/>
              </w:rPr>
              <w:t>Microsoft Dynamics CRM 2013 Essential CAL ИЛИ</w:t>
            </w:r>
          </w:p>
          <w:p w:rsidR="000F4095" w:rsidRPr="00FB21E9" w:rsidRDefault="000F4095" w:rsidP="00343766">
            <w:pPr>
              <w:rPr>
                <w:rFonts w:cs="Tahoma"/>
                <w:color w:val="000000"/>
                <w:szCs w:val="20"/>
              </w:rPr>
            </w:pPr>
            <w:r w:rsidRPr="00FB21E9">
              <w:rPr>
                <w:rFonts w:cs="Tahoma"/>
                <w:color w:val="000000"/>
                <w:szCs w:val="20"/>
              </w:rPr>
              <w:t xml:space="preserve">Одна лицензия </w:t>
            </w:r>
            <w:r w:rsidRPr="00FB21E9">
              <w:rPr>
                <w:rFonts w:cs="Tahoma"/>
              </w:rPr>
              <w:t xml:space="preserve">Microsoft Dynamics CRM 2013 Essential CAL </w:t>
            </w:r>
            <w:r w:rsidRPr="00FB21E9">
              <w:rPr>
                <w:rFonts w:cs="Tahoma"/>
                <w:color w:val="000000"/>
                <w:szCs w:val="20"/>
              </w:rPr>
              <w:t xml:space="preserve">и одна лицензия </w:t>
            </w:r>
            <w:r w:rsidRPr="00FB21E9">
              <w:rPr>
                <w:rFonts w:cs="Tahoma"/>
              </w:rPr>
              <w:t>Microsoft Dynamics CRM 2013 Basic Use Additive CAL</w:t>
            </w:r>
          </w:p>
        </w:tc>
      </w:tr>
      <w:tr w:rsidR="000F4095" w:rsidRPr="00FB21E9" w:rsidTr="004728CF">
        <w:tc>
          <w:tcPr>
            <w:tcW w:w="4248" w:type="dxa"/>
            <w:tcBorders>
              <w:top w:val="single" w:sz="6" w:space="0" w:color="000000"/>
            </w:tcBorders>
            <w:shd w:val="clear" w:color="auto" w:fill="FFFFFF"/>
          </w:tcPr>
          <w:p w:rsidR="000F4095" w:rsidRPr="00FB21E9" w:rsidRDefault="000F4095" w:rsidP="00343766">
            <w:pPr>
              <w:rPr>
                <w:rFonts w:cs="Tahoma"/>
                <w:color w:val="000000"/>
                <w:szCs w:val="20"/>
              </w:rPr>
            </w:pPr>
            <w:r w:rsidRPr="00FB21E9">
              <w:rPr>
                <w:rFonts w:cs="Tahoma"/>
                <w:color w:val="000000"/>
                <w:szCs w:val="20"/>
              </w:rPr>
              <w:t>Одна лицензия Microsoft Dynamics CRM 2011 Limited Use Additive CAL</w:t>
            </w:r>
          </w:p>
        </w:tc>
        <w:tc>
          <w:tcPr>
            <w:tcW w:w="4212" w:type="dxa"/>
            <w:tcBorders>
              <w:top w:val="single" w:sz="6" w:space="0" w:color="000000"/>
            </w:tcBorders>
            <w:shd w:val="clear" w:color="auto" w:fill="FFFFFF"/>
          </w:tcPr>
          <w:p w:rsidR="000F4095" w:rsidRPr="00FB21E9" w:rsidRDefault="000F4095" w:rsidP="00343766">
            <w:pPr>
              <w:rPr>
                <w:rFonts w:cs="Tahoma"/>
              </w:rPr>
            </w:pPr>
            <w:r w:rsidRPr="00FB21E9">
              <w:rPr>
                <w:rFonts w:cs="Tahoma"/>
                <w:color w:val="000000"/>
                <w:szCs w:val="20"/>
              </w:rPr>
              <w:t xml:space="preserve">Одна лицензия </w:t>
            </w:r>
            <w:r w:rsidRPr="00FB21E9">
              <w:rPr>
                <w:rFonts w:cs="Tahoma"/>
              </w:rPr>
              <w:t>Microsoft Dynamics CRM 2013 Basic Use Additive CAL</w:t>
            </w:r>
          </w:p>
        </w:tc>
      </w:tr>
      <w:tr w:rsidR="000F4095" w:rsidRPr="00FB21E9" w:rsidTr="004728CF">
        <w:trPr>
          <w:trHeight w:val="471"/>
        </w:trPr>
        <w:tc>
          <w:tcPr>
            <w:tcW w:w="4248" w:type="dxa"/>
            <w:tcBorders>
              <w:top w:val="single" w:sz="6" w:space="0" w:color="000000"/>
            </w:tcBorders>
            <w:shd w:val="clear" w:color="auto" w:fill="FFFFFF"/>
          </w:tcPr>
          <w:p w:rsidR="000F4095" w:rsidRPr="00FB21E9" w:rsidRDefault="000F4095" w:rsidP="00343766">
            <w:pPr>
              <w:rPr>
                <w:rFonts w:cs="Tahoma"/>
                <w:color w:val="000000"/>
                <w:szCs w:val="20"/>
              </w:rPr>
            </w:pPr>
            <w:r w:rsidRPr="00FB21E9">
              <w:rPr>
                <w:rFonts w:cs="Tahoma"/>
                <w:color w:val="000000"/>
                <w:szCs w:val="20"/>
              </w:rPr>
              <w:t>Одна лицензия Microsoft Dynamics CRM 2011 Full Use Additive CAL</w:t>
            </w:r>
          </w:p>
        </w:tc>
        <w:tc>
          <w:tcPr>
            <w:tcW w:w="4212" w:type="dxa"/>
            <w:tcBorders>
              <w:top w:val="single" w:sz="6" w:space="0" w:color="000000"/>
            </w:tcBorders>
            <w:shd w:val="clear" w:color="auto" w:fill="FFFFFF"/>
          </w:tcPr>
          <w:p w:rsidR="000F4095" w:rsidRPr="00FB21E9" w:rsidRDefault="000F4095" w:rsidP="00343766">
            <w:pPr>
              <w:rPr>
                <w:rFonts w:cs="Tahoma"/>
                <w:color w:val="000000"/>
                <w:szCs w:val="20"/>
              </w:rPr>
            </w:pPr>
            <w:r w:rsidRPr="00FB21E9">
              <w:rPr>
                <w:rFonts w:cs="Tahoma"/>
              </w:rPr>
              <w:t>Одна лицензия Microsoft Dynamics CRM 2013 Professional Use Additive CAL</w:t>
            </w:r>
          </w:p>
        </w:tc>
      </w:tr>
      <w:tr w:rsidR="000F4095" w:rsidRPr="00977016" w:rsidTr="004728CF">
        <w:tc>
          <w:tcPr>
            <w:tcW w:w="4248" w:type="dxa"/>
            <w:tcBorders>
              <w:top w:val="single" w:sz="6" w:space="0" w:color="000000"/>
            </w:tcBorders>
            <w:shd w:val="clear" w:color="auto" w:fill="FFFFFF"/>
          </w:tcPr>
          <w:p w:rsidR="000F4095" w:rsidRPr="00FB21E9" w:rsidRDefault="000F4095" w:rsidP="00343766">
            <w:pPr>
              <w:rPr>
                <w:rFonts w:cs="Tahoma"/>
                <w:color w:val="000000"/>
                <w:szCs w:val="20"/>
              </w:rPr>
            </w:pPr>
            <w:r w:rsidRPr="00FB21E9">
              <w:rPr>
                <w:rFonts w:cs="Tahoma"/>
                <w:color w:val="000000"/>
                <w:szCs w:val="20"/>
              </w:rPr>
              <w:t>Одна лицензия Microsoft Dynamics CRM 2011 External Connector</w:t>
            </w:r>
          </w:p>
        </w:tc>
        <w:tc>
          <w:tcPr>
            <w:tcW w:w="4212" w:type="dxa"/>
            <w:tcBorders>
              <w:top w:val="single" w:sz="6" w:space="0" w:color="000000"/>
            </w:tcBorders>
            <w:shd w:val="clear" w:color="auto" w:fill="FFFFFF"/>
          </w:tcPr>
          <w:p w:rsidR="000F4095" w:rsidRPr="00977016" w:rsidRDefault="000F4095" w:rsidP="00CE37BE">
            <w:pPr>
              <w:rPr>
                <w:rFonts w:cs="Tahoma"/>
                <w:color w:val="000000"/>
                <w:szCs w:val="20"/>
                <w:lang w:val="ru-RU"/>
              </w:rPr>
            </w:pPr>
            <w:r w:rsidRPr="00977016">
              <w:rPr>
                <w:rFonts w:cs="Tahoma"/>
                <w:color w:val="000000"/>
                <w:szCs w:val="20"/>
                <w:lang w:val="ru-RU"/>
              </w:rPr>
              <w:t xml:space="preserve">Нет. Права на использование </w:t>
            </w:r>
            <w:r w:rsidRPr="00FB21E9">
              <w:rPr>
                <w:rFonts w:cs="Tahoma"/>
                <w:color w:val="000000"/>
                <w:szCs w:val="20"/>
              </w:rPr>
              <w:t>External</w:t>
            </w:r>
            <w:r w:rsidRPr="00977016">
              <w:rPr>
                <w:rFonts w:cs="Tahoma"/>
                <w:color w:val="000000"/>
                <w:szCs w:val="20"/>
                <w:lang w:val="ru-RU"/>
              </w:rPr>
              <w:t xml:space="preserve"> </w:t>
            </w:r>
            <w:r w:rsidRPr="00FB21E9">
              <w:rPr>
                <w:rFonts w:cs="Tahoma"/>
                <w:color w:val="000000"/>
                <w:szCs w:val="20"/>
              </w:rPr>
              <w:t>connector</w:t>
            </w:r>
            <w:r w:rsidRPr="00977016">
              <w:rPr>
                <w:rFonts w:cs="Tahoma"/>
                <w:color w:val="000000"/>
                <w:szCs w:val="20"/>
                <w:lang w:val="ru-RU"/>
              </w:rPr>
              <w:t xml:space="preserve"> входят в состав лицензии </w:t>
            </w:r>
            <w:r w:rsidRPr="00FB21E9">
              <w:rPr>
                <w:rFonts w:cs="Tahoma"/>
                <w:color w:val="000000"/>
                <w:szCs w:val="20"/>
              </w:rPr>
              <w:t>CRM</w:t>
            </w:r>
            <w:r w:rsidRPr="00977016">
              <w:rPr>
                <w:rFonts w:cs="Tahoma"/>
                <w:color w:val="000000"/>
                <w:szCs w:val="20"/>
                <w:lang w:val="ru-RU"/>
              </w:rPr>
              <w:t xml:space="preserve"> 2013</w:t>
            </w:r>
            <w:r w:rsidR="00CE37BE">
              <w:rPr>
                <w:rFonts w:cs="Tahoma"/>
                <w:color w:val="000000"/>
                <w:szCs w:val="20"/>
              </w:rPr>
              <w:t> </w:t>
            </w:r>
            <w:r w:rsidRPr="00FB21E9">
              <w:rPr>
                <w:rFonts w:cs="Tahoma"/>
                <w:color w:val="000000"/>
                <w:szCs w:val="20"/>
              </w:rPr>
              <w:t>Server</w:t>
            </w:r>
          </w:p>
        </w:tc>
      </w:tr>
    </w:tbl>
    <w:p w:rsidR="000F4095" w:rsidRPr="00977016" w:rsidRDefault="000F4095" w:rsidP="000F4095">
      <w:pPr>
        <w:rPr>
          <w:rFonts w:cs="Tahoma"/>
          <w:lang w:val="ru-RU"/>
        </w:rPr>
      </w:pPr>
    </w:p>
    <w:p w:rsidR="000F4095" w:rsidRPr="00977016" w:rsidRDefault="000F4095" w:rsidP="000F4095">
      <w:pPr>
        <w:ind w:left="720"/>
        <w:rPr>
          <w:rFonts w:cs="Tahoma"/>
          <w:lang w:val="ru-RU"/>
        </w:rPr>
      </w:pPr>
      <w:r w:rsidRPr="00977016">
        <w:rPr>
          <w:rFonts w:cs="Tahoma"/>
          <w:color w:val="000000"/>
          <w:szCs w:val="20"/>
          <w:lang w:val="ru-RU"/>
        </w:rPr>
        <w:t xml:space="preserve">Право клиентов на использование программного обеспечения </w:t>
      </w:r>
      <w:r w:rsidRPr="00FB21E9">
        <w:rPr>
          <w:rFonts w:cs="Tahoma"/>
          <w:color w:val="000000"/>
          <w:szCs w:val="20"/>
        </w:rPr>
        <w:t>Microsoft</w:t>
      </w:r>
      <w:r w:rsidRPr="00977016">
        <w:rPr>
          <w:rFonts w:cs="Tahoma"/>
          <w:color w:val="000000"/>
          <w:szCs w:val="20"/>
          <w:lang w:val="ru-RU"/>
        </w:rPr>
        <w:t xml:space="preserve"> </w:t>
      </w:r>
      <w:r w:rsidRPr="00FB21E9">
        <w:rPr>
          <w:rFonts w:cs="Tahoma"/>
          <w:color w:val="000000"/>
          <w:szCs w:val="20"/>
        </w:rPr>
        <w:t>Dynamics</w:t>
      </w:r>
      <w:r w:rsidRPr="00977016">
        <w:rPr>
          <w:rFonts w:cs="Tahoma"/>
          <w:color w:val="000000"/>
          <w:szCs w:val="20"/>
          <w:lang w:val="ru-RU"/>
        </w:rPr>
        <w:t xml:space="preserve"> </w:t>
      </w:r>
      <w:r w:rsidRPr="00FB21E9">
        <w:rPr>
          <w:rFonts w:cs="Tahoma"/>
          <w:color w:val="000000"/>
          <w:szCs w:val="20"/>
        </w:rPr>
        <w:t>CRM</w:t>
      </w:r>
      <w:r w:rsidRPr="00977016">
        <w:rPr>
          <w:rFonts w:cs="Tahoma"/>
          <w:color w:val="000000"/>
          <w:szCs w:val="20"/>
          <w:lang w:val="ru-RU"/>
        </w:rPr>
        <w:t xml:space="preserve"> 2013 подтверждается данными условиями использования продукта и свидетельством наличия у них соответствующих лицензий и </w:t>
      </w:r>
      <w:r w:rsidRPr="00FB21E9">
        <w:rPr>
          <w:rFonts w:cs="Tahoma"/>
          <w:color w:val="000000"/>
          <w:szCs w:val="20"/>
        </w:rPr>
        <w:t>Software</w:t>
      </w:r>
      <w:r w:rsidRPr="00977016">
        <w:rPr>
          <w:rFonts w:cs="Tahoma"/>
          <w:color w:val="000000"/>
          <w:szCs w:val="20"/>
          <w:lang w:val="ru-RU"/>
        </w:rPr>
        <w:t xml:space="preserve"> </w:t>
      </w:r>
      <w:r w:rsidRPr="00FB21E9">
        <w:rPr>
          <w:rFonts w:cs="Tahoma"/>
          <w:color w:val="000000"/>
          <w:szCs w:val="20"/>
        </w:rPr>
        <w:t>Assurance</w:t>
      </w:r>
      <w:r w:rsidRPr="00977016">
        <w:rPr>
          <w:rFonts w:cs="Tahoma"/>
          <w:color w:val="000000"/>
          <w:szCs w:val="20"/>
          <w:lang w:val="ru-RU"/>
        </w:rPr>
        <w:t xml:space="preserve"> для </w:t>
      </w:r>
      <w:r w:rsidRPr="00FB21E9">
        <w:rPr>
          <w:rFonts w:cs="Tahoma"/>
          <w:color w:val="000000"/>
          <w:szCs w:val="20"/>
        </w:rPr>
        <w:t>Microsoft</w:t>
      </w:r>
      <w:r w:rsidRPr="00977016">
        <w:rPr>
          <w:rFonts w:cs="Tahoma"/>
          <w:color w:val="000000"/>
          <w:szCs w:val="20"/>
          <w:lang w:val="ru-RU"/>
        </w:rPr>
        <w:t xml:space="preserve"> </w:t>
      </w:r>
      <w:r w:rsidRPr="00FB21E9">
        <w:rPr>
          <w:rFonts w:cs="Tahoma"/>
          <w:color w:val="000000"/>
          <w:szCs w:val="20"/>
        </w:rPr>
        <w:t>Dynamics</w:t>
      </w:r>
      <w:r w:rsidRPr="00977016">
        <w:rPr>
          <w:rFonts w:cs="Tahoma"/>
          <w:color w:val="000000"/>
          <w:szCs w:val="20"/>
          <w:lang w:val="ru-RU"/>
        </w:rPr>
        <w:t xml:space="preserve"> </w:t>
      </w:r>
      <w:r w:rsidRPr="00FB21E9">
        <w:rPr>
          <w:rFonts w:cs="Tahoma"/>
          <w:color w:val="000000"/>
          <w:szCs w:val="20"/>
        </w:rPr>
        <w:t>CRM</w:t>
      </w:r>
      <w:r w:rsidRPr="00977016">
        <w:rPr>
          <w:rFonts w:cs="Tahoma"/>
          <w:color w:val="000000"/>
          <w:szCs w:val="20"/>
          <w:lang w:val="ru-RU"/>
        </w:rPr>
        <w:t xml:space="preserve"> 2013. Право клиента на использование программного обеспечения </w:t>
      </w:r>
      <w:r w:rsidRPr="00FB21E9">
        <w:rPr>
          <w:rFonts w:cs="Tahoma"/>
          <w:color w:val="000000"/>
          <w:szCs w:val="20"/>
        </w:rPr>
        <w:t>Microsoft</w:t>
      </w:r>
      <w:r w:rsidRPr="00977016">
        <w:rPr>
          <w:rFonts w:cs="Tahoma"/>
          <w:color w:val="000000"/>
          <w:szCs w:val="20"/>
          <w:lang w:val="ru-RU"/>
        </w:rPr>
        <w:t xml:space="preserve"> </w:t>
      </w:r>
      <w:r w:rsidRPr="00FB21E9">
        <w:rPr>
          <w:rFonts w:cs="Tahoma"/>
          <w:color w:val="000000"/>
          <w:szCs w:val="20"/>
        </w:rPr>
        <w:t>Dynamics</w:t>
      </w:r>
      <w:r w:rsidRPr="00977016">
        <w:rPr>
          <w:rFonts w:cs="Tahoma"/>
          <w:color w:val="000000"/>
          <w:szCs w:val="20"/>
          <w:lang w:val="ru-RU"/>
        </w:rPr>
        <w:t xml:space="preserve"> </w:t>
      </w:r>
      <w:r w:rsidRPr="00FB21E9">
        <w:rPr>
          <w:rFonts w:cs="Tahoma"/>
          <w:color w:val="000000"/>
          <w:szCs w:val="20"/>
        </w:rPr>
        <w:t>CRM</w:t>
      </w:r>
      <w:r w:rsidRPr="00977016">
        <w:rPr>
          <w:rFonts w:cs="Tahoma"/>
          <w:color w:val="000000"/>
          <w:szCs w:val="20"/>
          <w:lang w:val="ru-RU"/>
        </w:rPr>
        <w:t xml:space="preserve"> 2013, предоставленное в рамках льготного предложения по переходу, регулируется условиями его соглашения о корпоративном лицензировании.</w:t>
      </w:r>
      <w:r w:rsidR="00773A93" w:rsidRPr="00977016">
        <w:rPr>
          <w:rFonts w:cs="Tahoma"/>
          <w:color w:val="000000"/>
          <w:szCs w:val="20"/>
          <w:lang w:val="ru-RU"/>
        </w:rPr>
        <w:t xml:space="preserve"> </w:t>
      </w:r>
      <w:r w:rsidRPr="00977016">
        <w:rPr>
          <w:rFonts w:cs="Tahoma"/>
          <w:color w:val="000000"/>
          <w:szCs w:val="20"/>
          <w:lang w:val="ru-RU"/>
        </w:rPr>
        <w:t>Действие</w:t>
      </w:r>
      <w:r w:rsidRPr="00977016">
        <w:rPr>
          <w:rStyle w:val="CommentReference"/>
          <w:rFonts w:cs="Tahoma"/>
          <w:szCs w:val="20"/>
          <w:lang w:val="ru-RU"/>
        </w:rPr>
        <w:t xml:space="preserve"> </w:t>
      </w:r>
      <w:r w:rsidRPr="00977016">
        <w:rPr>
          <w:rFonts w:cs="Tahoma"/>
          <w:color w:val="000000"/>
          <w:szCs w:val="20"/>
          <w:lang w:val="ru-RU"/>
        </w:rPr>
        <w:t xml:space="preserve">этого права прекращается после окончания или прекращения действия права на использование </w:t>
      </w:r>
      <w:r w:rsidRPr="00FB21E9">
        <w:rPr>
          <w:rFonts w:cs="Tahoma"/>
          <w:color w:val="000000"/>
          <w:szCs w:val="20"/>
        </w:rPr>
        <w:t>Microsoft</w:t>
      </w:r>
      <w:r w:rsidRPr="00977016">
        <w:rPr>
          <w:rFonts w:cs="Tahoma"/>
          <w:color w:val="000000"/>
          <w:szCs w:val="20"/>
          <w:lang w:val="ru-RU"/>
        </w:rPr>
        <w:t xml:space="preserve"> </w:t>
      </w:r>
      <w:r w:rsidRPr="00FB21E9">
        <w:rPr>
          <w:rFonts w:cs="Tahoma"/>
          <w:color w:val="000000"/>
          <w:szCs w:val="20"/>
        </w:rPr>
        <w:t>Dynamics</w:t>
      </w:r>
      <w:r w:rsidRPr="00977016">
        <w:rPr>
          <w:rFonts w:cs="Tahoma"/>
          <w:color w:val="000000"/>
          <w:szCs w:val="20"/>
          <w:lang w:val="ru-RU"/>
        </w:rPr>
        <w:t xml:space="preserve"> </w:t>
      </w:r>
      <w:r w:rsidRPr="00FB21E9">
        <w:rPr>
          <w:rFonts w:cs="Tahoma"/>
          <w:color w:val="000000"/>
          <w:szCs w:val="20"/>
        </w:rPr>
        <w:t>CRM</w:t>
      </w:r>
      <w:r w:rsidRPr="00977016">
        <w:rPr>
          <w:rFonts w:cs="Tahoma"/>
          <w:color w:val="000000"/>
          <w:szCs w:val="20"/>
          <w:lang w:val="ru-RU"/>
        </w:rPr>
        <w:t xml:space="preserve"> 2011 по соответствующим лицензиям </w:t>
      </w:r>
      <w:r w:rsidRPr="00FB21E9">
        <w:rPr>
          <w:rFonts w:cs="Tahoma"/>
          <w:color w:val="000000"/>
          <w:szCs w:val="20"/>
        </w:rPr>
        <w:t>Microsoft</w:t>
      </w:r>
      <w:r w:rsidRPr="00977016">
        <w:rPr>
          <w:rFonts w:cs="Tahoma"/>
          <w:color w:val="000000"/>
          <w:szCs w:val="20"/>
          <w:lang w:val="ru-RU"/>
        </w:rPr>
        <w:t xml:space="preserve"> </w:t>
      </w:r>
      <w:r w:rsidRPr="00FB21E9">
        <w:rPr>
          <w:rFonts w:cs="Tahoma"/>
          <w:color w:val="000000"/>
          <w:szCs w:val="20"/>
        </w:rPr>
        <w:t>Dynamics</w:t>
      </w:r>
      <w:r w:rsidRPr="00977016">
        <w:rPr>
          <w:rFonts w:cs="Tahoma"/>
          <w:color w:val="000000"/>
          <w:szCs w:val="20"/>
          <w:lang w:val="ru-RU"/>
        </w:rPr>
        <w:t xml:space="preserve"> </w:t>
      </w:r>
      <w:r w:rsidRPr="00FB21E9">
        <w:rPr>
          <w:rFonts w:cs="Tahoma"/>
          <w:color w:val="000000"/>
          <w:szCs w:val="20"/>
        </w:rPr>
        <w:t>CRM</w:t>
      </w:r>
      <w:r w:rsidRPr="00977016">
        <w:rPr>
          <w:rFonts w:cs="Tahoma"/>
          <w:color w:val="000000"/>
          <w:szCs w:val="20"/>
          <w:lang w:val="ru-RU"/>
        </w:rPr>
        <w:t xml:space="preserve"> 2011.</w:t>
      </w:r>
      <w:r w:rsidR="00773A93" w:rsidRPr="00977016">
        <w:rPr>
          <w:rFonts w:cs="Tahoma"/>
          <w:color w:val="000000"/>
          <w:szCs w:val="20"/>
          <w:lang w:val="ru-RU"/>
        </w:rPr>
        <w:t xml:space="preserve"> </w:t>
      </w:r>
      <w:r w:rsidRPr="00977016">
        <w:rPr>
          <w:rFonts w:cs="Tahoma"/>
          <w:color w:val="000000"/>
          <w:szCs w:val="20"/>
          <w:lang w:val="ru-RU"/>
        </w:rPr>
        <w:t xml:space="preserve">После окончания срока действия покрытия </w:t>
      </w:r>
      <w:r w:rsidRPr="00FB21E9">
        <w:rPr>
          <w:rFonts w:cs="Tahoma"/>
          <w:color w:val="000000"/>
          <w:szCs w:val="20"/>
        </w:rPr>
        <w:t>Software</w:t>
      </w:r>
      <w:r w:rsidRPr="00977016">
        <w:rPr>
          <w:rFonts w:cs="Tahoma"/>
          <w:color w:val="000000"/>
          <w:szCs w:val="20"/>
          <w:lang w:val="ru-RU"/>
        </w:rPr>
        <w:t xml:space="preserve"> </w:t>
      </w:r>
      <w:r w:rsidRPr="00FB21E9">
        <w:rPr>
          <w:rFonts w:cs="Tahoma"/>
          <w:color w:val="000000"/>
          <w:szCs w:val="20"/>
        </w:rPr>
        <w:t>Assurance</w:t>
      </w:r>
      <w:r w:rsidRPr="00977016">
        <w:rPr>
          <w:rFonts w:cs="Tahoma"/>
          <w:color w:val="000000"/>
          <w:szCs w:val="20"/>
          <w:lang w:val="ru-RU"/>
        </w:rPr>
        <w:t xml:space="preserve"> для лицензий </w:t>
      </w:r>
      <w:r w:rsidRPr="00FB21E9">
        <w:rPr>
          <w:rFonts w:cs="Tahoma"/>
          <w:color w:val="000000"/>
          <w:szCs w:val="20"/>
        </w:rPr>
        <w:t>Microsoft</w:t>
      </w:r>
      <w:r w:rsidRPr="00977016">
        <w:rPr>
          <w:rFonts w:cs="Tahoma"/>
          <w:color w:val="000000"/>
          <w:szCs w:val="20"/>
          <w:lang w:val="ru-RU"/>
        </w:rPr>
        <w:t xml:space="preserve"> </w:t>
      </w:r>
      <w:r w:rsidRPr="00FB21E9">
        <w:rPr>
          <w:rFonts w:cs="Tahoma"/>
          <w:color w:val="000000"/>
          <w:szCs w:val="20"/>
        </w:rPr>
        <w:t>Dynamics</w:t>
      </w:r>
      <w:r w:rsidRPr="00977016">
        <w:rPr>
          <w:rFonts w:cs="Tahoma"/>
          <w:color w:val="000000"/>
          <w:szCs w:val="20"/>
          <w:lang w:val="ru-RU"/>
        </w:rPr>
        <w:t xml:space="preserve"> </w:t>
      </w:r>
      <w:r w:rsidRPr="00FB21E9">
        <w:rPr>
          <w:rFonts w:cs="Tahoma"/>
          <w:color w:val="000000"/>
          <w:szCs w:val="20"/>
        </w:rPr>
        <w:t>CRM</w:t>
      </w:r>
      <w:r w:rsidRPr="00977016">
        <w:rPr>
          <w:rFonts w:cs="Tahoma"/>
          <w:color w:val="000000"/>
          <w:szCs w:val="20"/>
          <w:lang w:val="ru-RU"/>
        </w:rPr>
        <w:t xml:space="preserve"> 2011 клиент может возобновить </w:t>
      </w:r>
      <w:r w:rsidRPr="00FB21E9">
        <w:rPr>
          <w:rFonts w:cs="Tahoma"/>
          <w:color w:val="000000"/>
          <w:szCs w:val="20"/>
        </w:rPr>
        <w:t>Software</w:t>
      </w:r>
      <w:r w:rsidRPr="00977016">
        <w:rPr>
          <w:rFonts w:cs="Tahoma"/>
          <w:color w:val="000000"/>
          <w:szCs w:val="20"/>
          <w:lang w:val="ru-RU"/>
        </w:rPr>
        <w:t xml:space="preserve"> </w:t>
      </w:r>
      <w:r w:rsidRPr="00FB21E9">
        <w:rPr>
          <w:rFonts w:cs="Tahoma"/>
          <w:color w:val="000000"/>
          <w:szCs w:val="20"/>
        </w:rPr>
        <w:t>Assurance</w:t>
      </w:r>
      <w:r w:rsidRPr="00977016">
        <w:rPr>
          <w:rFonts w:cs="Tahoma"/>
          <w:color w:val="000000"/>
          <w:szCs w:val="20"/>
          <w:lang w:val="ru-RU"/>
        </w:rPr>
        <w:t xml:space="preserve"> для полученных лицензий на </w:t>
      </w:r>
      <w:r w:rsidRPr="00FB21E9">
        <w:rPr>
          <w:rFonts w:cs="Tahoma"/>
          <w:color w:val="000000"/>
          <w:szCs w:val="20"/>
        </w:rPr>
        <w:t>Microsoft</w:t>
      </w:r>
      <w:r w:rsidRPr="00977016">
        <w:rPr>
          <w:rFonts w:cs="Tahoma"/>
          <w:color w:val="000000"/>
          <w:szCs w:val="20"/>
          <w:lang w:val="ru-RU"/>
        </w:rPr>
        <w:t xml:space="preserve"> </w:t>
      </w:r>
      <w:r w:rsidRPr="00FB21E9">
        <w:rPr>
          <w:rFonts w:cs="Tahoma"/>
          <w:color w:val="000000"/>
          <w:szCs w:val="20"/>
        </w:rPr>
        <w:t>Dynamics</w:t>
      </w:r>
      <w:r w:rsidRPr="00977016">
        <w:rPr>
          <w:rFonts w:cs="Tahoma"/>
          <w:color w:val="000000"/>
          <w:szCs w:val="20"/>
          <w:lang w:val="ru-RU"/>
        </w:rPr>
        <w:t xml:space="preserve"> </w:t>
      </w:r>
      <w:r w:rsidRPr="00FB21E9">
        <w:rPr>
          <w:rFonts w:cs="Tahoma"/>
          <w:color w:val="000000"/>
          <w:szCs w:val="20"/>
        </w:rPr>
        <w:t>CRM</w:t>
      </w:r>
      <w:r w:rsidRPr="00977016">
        <w:rPr>
          <w:rFonts w:cs="Tahoma"/>
          <w:color w:val="000000"/>
          <w:szCs w:val="20"/>
          <w:lang w:val="ru-RU"/>
        </w:rPr>
        <w:t xml:space="preserve"> 2013.</w:t>
      </w:r>
      <w:r w:rsidR="00773A93" w:rsidRPr="00977016">
        <w:rPr>
          <w:rFonts w:cs="Tahoma"/>
          <w:color w:val="000000"/>
          <w:szCs w:val="20"/>
          <w:lang w:val="ru-RU"/>
        </w:rPr>
        <w:t xml:space="preserve"> </w:t>
      </w:r>
    </w:p>
    <w:p w:rsidR="000F4095" w:rsidRPr="00977016" w:rsidRDefault="000F4095" w:rsidP="000F4095">
      <w:pPr>
        <w:ind w:left="720"/>
        <w:rPr>
          <w:rFonts w:cs="Tahoma"/>
          <w:lang w:val="ru-RU"/>
        </w:rPr>
      </w:pPr>
    </w:p>
    <w:p w:rsidR="000F4095" w:rsidRPr="00977016" w:rsidRDefault="000F4095" w:rsidP="000F4095">
      <w:pPr>
        <w:pStyle w:val="EndnoteText"/>
        <w:ind w:left="720"/>
        <w:rPr>
          <w:rFonts w:ascii="Tahoma" w:hAnsi="Tahoma" w:cs="Tahoma"/>
          <w:lang w:val="ru-RU"/>
        </w:rPr>
      </w:pPr>
      <w:r w:rsidRPr="00977016">
        <w:rPr>
          <w:rFonts w:ascii="Tahoma" w:hAnsi="Tahoma" w:cs="Tahoma"/>
          <w:bCs/>
          <w:sz w:val="18"/>
          <w:szCs w:val="18"/>
          <w:lang w:val="ru-RU"/>
        </w:rPr>
        <w:t xml:space="preserve">Для клиентов по Соглашению </w:t>
      </w:r>
      <w:r w:rsidRPr="00FB21E9">
        <w:rPr>
          <w:rFonts w:ascii="Tahoma" w:hAnsi="Tahoma" w:cs="Tahoma"/>
          <w:bCs/>
          <w:sz w:val="18"/>
          <w:szCs w:val="18"/>
        </w:rPr>
        <w:t>Enterprise</w:t>
      </w:r>
      <w:r w:rsidRPr="00977016">
        <w:rPr>
          <w:rFonts w:ascii="Tahoma" w:hAnsi="Tahoma" w:cs="Tahoma"/>
          <w:bCs/>
          <w:sz w:val="18"/>
          <w:szCs w:val="18"/>
          <w:lang w:val="ru-RU"/>
        </w:rPr>
        <w:t xml:space="preserve">, имеющих право на эти бесплатные лицензии и права в соответствии с положением выше, лицензии на </w:t>
      </w:r>
      <w:r w:rsidRPr="00FB21E9">
        <w:rPr>
          <w:rFonts w:ascii="Tahoma" w:hAnsi="Tahoma" w:cs="Tahoma"/>
          <w:bCs/>
          <w:sz w:val="18"/>
          <w:szCs w:val="18"/>
        </w:rPr>
        <w:t>Microsoft</w:t>
      </w:r>
      <w:r w:rsidRPr="00977016">
        <w:rPr>
          <w:rFonts w:ascii="Tahoma" w:hAnsi="Tahoma" w:cs="Tahoma"/>
          <w:bCs/>
          <w:sz w:val="18"/>
          <w:szCs w:val="18"/>
          <w:lang w:val="ru-RU"/>
        </w:rPr>
        <w:t xml:space="preserve"> </w:t>
      </w:r>
      <w:r w:rsidRPr="00FB21E9">
        <w:rPr>
          <w:rFonts w:ascii="Tahoma" w:hAnsi="Tahoma" w:cs="Tahoma"/>
          <w:bCs/>
          <w:sz w:val="18"/>
          <w:szCs w:val="18"/>
        </w:rPr>
        <w:t>Dynamics</w:t>
      </w:r>
      <w:r w:rsidRPr="00977016">
        <w:rPr>
          <w:rFonts w:ascii="Tahoma" w:hAnsi="Tahoma" w:cs="Tahoma"/>
          <w:bCs/>
          <w:sz w:val="18"/>
          <w:szCs w:val="18"/>
          <w:lang w:val="ru-RU"/>
        </w:rPr>
        <w:t xml:space="preserve"> </w:t>
      </w:r>
      <w:r w:rsidRPr="00FB21E9">
        <w:rPr>
          <w:rFonts w:ascii="Tahoma" w:hAnsi="Tahoma" w:cs="Tahoma"/>
          <w:bCs/>
          <w:sz w:val="18"/>
          <w:szCs w:val="18"/>
        </w:rPr>
        <w:t>CRM</w:t>
      </w:r>
      <w:r w:rsidRPr="00977016">
        <w:rPr>
          <w:rFonts w:ascii="Tahoma" w:hAnsi="Tahoma" w:cs="Tahoma"/>
          <w:bCs/>
          <w:sz w:val="18"/>
          <w:szCs w:val="18"/>
          <w:lang w:val="ru-RU"/>
        </w:rPr>
        <w:t xml:space="preserve"> 2011, приобретенные в составе ежегодного сверочного заказа клиента во время текущего срока действия соглашения о регистрации, также являются соответствующими лицензиями.</w:t>
      </w:r>
    </w:p>
    <w:p w:rsidR="000F4095" w:rsidRPr="00977016" w:rsidRDefault="000F4095" w:rsidP="000F4095">
      <w:pPr>
        <w:pStyle w:val="EndnoteText"/>
        <w:ind w:left="720"/>
        <w:rPr>
          <w:rFonts w:ascii="Tahoma" w:hAnsi="Tahoma" w:cs="Tahoma"/>
          <w:sz w:val="18"/>
          <w:szCs w:val="18"/>
          <w:lang w:val="ru-RU"/>
        </w:rPr>
      </w:pPr>
    </w:p>
    <w:p w:rsidR="000F4095" w:rsidRPr="00977016" w:rsidRDefault="000F4095" w:rsidP="000F4095">
      <w:pPr>
        <w:pStyle w:val="EndnoteText"/>
        <w:ind w:left="720"/>
        <w:rPr>
          <w:rFonts w:ascii="Tahoma" w:hAnsi="Tahoma" w:cs="Tahoma"/>
          <w:highlight w:val="yellow"/>
          <w:lang w:val="ru-RU"/>
        </w:rPr>
      </w:pPr>
      <w:r w:rsidRPr="00977016">
        <w:rPr>
          <w:rFonts w:ascii="Tahoma" w:hAnsi="Tahoma" w:cs="Tahoma"/>
          <w:bCs/>
          <w:color w:val="000000"/>
          <w:sz w:val="18"/>
          <w:szCs w:val="18"/>
          <w:lang w:val="ru-RU"/>
        </w:rPr>
        <w:t xml:space="preserve">Для Соглашений </w:t>
      </w:r>
      <w:r w:rsidRPr="00FB21E9">
        <w:rPr>
          <w:rFonts w:ascii="Tahoma" w:hAnsi="Tahoma" w:cs="Tahoma"/>
          <w:bCs/>
          <w:color w:val="000000"/>
          <w:sz w:val="18"/>
          <w:szCs w:val="18"/>
        </w:rPr>
        <w:t>Enterprise</w:t>
      </w:r>
      <w:r w:rsidRPr="00977016">
        <w:rPr>
          <w:rFonts w:ascii="Tahoma" w:hAnsi="Tahoma" w:cs="Tahoma"/>
          <w:bCs/>
          <w:color w:val="000000"/>
          <w:sz w:val="18"/>
          <w:szCs w:val="18"/>
          <w:lang w:val="ru-RU"/>
        </w:rPr>
        <w:t xml:space="preserve"> </w:t>
      </w:r>
      <w:r w:rsidRPr="00FB21E9">
        <w:rPr>
          <w:rFonts w:ascii="Tahoma" w:hAnsi="Tahoma" w:cs="Tahoma"/>
          <w:bCs/>
          <w:color w:val="000000"/>
          <w:sz w:val="18"/>
          <w:szCs w:val="18"/>
        </w:rPr>
        <w:t>Subscription</w:t>
      </w:r>
      <w:r w:rsidRPr="00977016">
        <w:rPr>
          <w:rFonts w:ascii="Tahoma" w:hAnsi="Tahoma" w:cs="Tahoma"/>
          <w:bCs/>
          <w:color w:val="000000"/>
          <w:sz w:val="18"/>
          <w:szCs w:val="18"/>
          <w:lang w:val="ru-RU"/>
        </w:rPr>
        <w:t xml:space="preserve">, </w:t>
      </w:r>
      <w:r w:rsidRPr="00FB21E9">
        <w:rPr>
          <w:rFonts w:ascii="Tahoma" w:hAnsi="Tahoma" w:cs="Tahoma"/>
          <w:bCs/>
          <w:color w:val="000000"/>
          <w:sz w:val="18"/>
          <w:szCs w:val="18"/>
        </w:rPr>
        <w:t>Campus</w:t>
      </w:r>
      <w:r w:rsidRPr="00977016">
        <w:rPr>
          <w:rFonts w:ascii="Tahoma" w:hAnsi="Tahoma" w:cs="Tahoma"/>
          <w:bCs/>
          <w:color w:val="000000"/>
          <w:sz w:val="18"/>
          <w:szCs w:val="18"/>
          <w:lang w:val="ru-RU"/>
        </w:rPr>
        <w:t xml:space="preserve"> </w:t>
      </w:r>
      <w:r w:rsidRPr="00FB21E9">
        <w:rPr>
          <w:rFonts w:ascii="Tahoma" w:hAnsi="Tahoma" w:cs="Tahoma"/>
          <w:bCs/>
          <w:color w:val="000000"/>
          <w:sz w:val="18"/>
          <w:szCs w:val="18"/>
        </w:rPr>
        <w:t>and</w:t>
      </w:r>
      <w:r w:rsidRPr="00977016">
        <w:rPr>
          <w:rFonts w:ascii="Tahoma" w:hAnsi="Tahoma" w:cs="Tahoma"/>
          <w:bCs/>
          <w:color w:val="000000"/>
          <w:sz w:val="18"/>
          <w:szCs w:val="18"/>
          <w:lang w:val="ru-RU"/>
        </w:rPr>
        <w:t xml:space="preserve"> </w:t>
      </w:r>
      <w:r w:rsidRPr="00FB21E9">
        <w:rPr>
          <w:rFonts w:ascii="Tahoma" w:hAnsi="Tahoma" w:cs="Tahoma"/>
          <w:bCs/>
          <w:color w:val="000000"/>
          <w:sz w:val="18"/>
          <w:szCs w:val="18"/>
        </w:rPr>
        <w:t>School</w:t>
      </w:r>
      <w:r w:rsidRPr="00977016">
        <w:rPr>
          <w:rFonts w:ascii="Tahoma" w:hAnsi="Tahoma" w:cs="Tahoma"/>
          <w:bCs/>
          <w:color w:val="000000"/>
          <w:sz w:val="18"/>
          <w:szCs w:val="18"/>
          <w:lang w:val="ru-RU"/>
        </w:rPr>
        <w:t xml:space="preserve"> и </w:t>
      </w:r>
      <w:r w:rsidRPr="00FB21E9">
        <w:rPr>
          <w:rFonts w:ascii="Tahoma" w:hAnsi="Tahoma" w:cs="Tahoma"/>
          <w:bCs/>
          <w:color w:val="000000"/>
          <w:sz w:val="18"/>
          <w:szCs w:val="18"/>
        </w:rPr>
        <w:t>Open</w:t>
      </w:r>
      <w:r w:rsidRPr="00977016">
        <w:rPr>
          <w:rFonts w:ascii="Tahoma" w:hAnsi="Tahoma" w:cs="Tahoma"/>
          <w:bCs/>
          <w:color w:val="000000"/>
          <w:sz w:val="18"/>
          <w:szCs w:val="18"/>
          <w:lang w:val="ru-RU"/>
        </w:rPr>
        <w:t xml:space="preserve"> </w:t>
      </w:r>
      <w:r w:rsidRPr="00FB21E9">
        <w:rPr>
          <w:rFonts w:ascii="Tahoma" w:hAnsi="Tahoma" w:cs="Tahoma"/>
          <w:bCs/>
          <w:color w:val="000000"/>
          <w:sz w:val="18"/>
          <w:szCs w:val="18"/>
        </w:rPr>
        <w:t>Value</w:t>
      </w:r>
      <w:r w:rsidRPr="00977016">
        <w:rPr>
          <w:rFonts w:ascii="Tahoma" w:hAnsi="Tahoma" w:cs="Tahoma"/>
          <w:bCs/>
          <w:color w:val="000000"/>
          <w:sz w:val="18"/>
          <w:szCs w:val="18"/>
          <w:lang w:val="ru-RU"/>
        </w:rPr>
        <w:t xml:space="preserve"> </w:t>
      </w:r>
      <w:r w:rsidRPr="00FB21E9">
        <w:rPr>
          <w:rFonts w:ascii="Tahoma" w:hAnsi="Tahoma" w:cs="Tahoma"/>
          <w:bCs/>
          <w:color w:val="000000"/>
          <w:sz w:val="18"/>
          <w:szCs w:val="18"/>
        </w:rPr>
        <w:t>Subscription</w:t>
      </w:r>
      <w:r w:rsidRPr="00977016">
        <w:rPr>
          <w:rFonts w:ascii="Tahoma" w:hAnsi="Tahoma" w:cs="Tahoma"/>
          <w:bCs/>
          <w:color w:val="000000"/>
          <w:sz w:val="18"/>
          <w:szCs w:val="18"/>
          <w:lang w:val="ru-RU"/>
        </w:rPr>
        <w:t xml:space="preserve"> предоставляются такие же права на временной основе до конца срока действия соглашения о регистрации, если Лицензии и </w:t>
      </w:r>
      <w:r w:rsidRPr="00FB21E9">
        <w:rPr>
          <w:rFonts w:ascii="Tahoma" w:hAnsi="Tahoma" w:cs="Tahoma"/>
          <w:bCs/>
          <w:color w:val="000000"/>
          <w:sz w:val="18"/>
          <w:szCs w:val="18"/>
        </w:rPr>
        <w:t>Software</w:t>
      </w:r>
      <w:r w:rsidRPr="00977016">
        <w:rPr>
          <w:rFonts w:ascii="Tahoma" w:hAnsi="Tahoma" w:cs="Tahoma"/>
          <w:bCs/>
          <w:color w:val="000000"/>
          <w:sz w:val="18"/>
          <w:szCs w:val="18"/>
          <w:lang w:val="ru-RU"/>
        </w:rPr>
        <w:t xml:space="preserve"> </w:t>
      </w:r>
      <w:r w:rsidRPr="00FB21E9">
        <w:rPr>
          <w:rFonts w:ascii="Tahoma" w:hAnsi="Tahoma" w:cs="Tahoma"/>
          <w:bCs/>
          <w:color w:val="000000"/>
          <w:sz w:val="18"/>
          <w:szCs w:val="18"/>
        </w:rPr>
        <w:t>Assurance</w:t>
      </w:r>
      <w:r w:rsidRPr="00977016">
        <w:rPr>
          <w:rFonts w:ascii="Tahoma" w:hAnsi="Tahoma" w:cs="Tahoma"/>
          <w:bCs/>
          <w:color w:val="000000"/>
          <w:sz w:val="18"/>
          <w:szCs w:val="18"/>
          <w:lang w:val="ru-RU"/>
        </w:rPr>
        <w:t xml:space="preserve"> действуют в период льготного предложения и клиент сохраняет покрытие по подписке.</w:t>
      </w:r>
      <w:r w:rsidR="00773A93" w:rsidRPr="00977016">
        <w:rPr>
          <w:rFonts w:ascii="Tahoma" w:hAnsi="Tahoma" w:cs="Tahoma"/>
          <w:bCs/>
          <w:color w:val="000000"/>
          <w:sz w:val="18"/>
          <w:szCs w:val="18"/>
          <w:lang w:val="ru-RU"/>
        </w:rPr>
        <w:t xml:space="preserve"> </w:t>
      </w:r>
      <w:r w:rsidRPr="00977016">
        <w:rPr>
          <w:rFonts w:ascii="Tahoma" w:hAnsi="Tahoma" w:cs="Tahoma"/>
          <w:bCs/>
          <w:color w:val="000000"/>
          <w:sz w:val="18"/>
          <w:szCs w:val="18"/>
          <w:lang w:val="ru-RU"/>
        </w:rPr>
        <w:t>Эти права становятся бессрочными только после реализации права на выкуп и</w:t>
      </w:r>
      <w:r w:rsidR="00CE37BE">
        <w:rPr>
          <w:rFonts w:ascii="Tahoma" w:hAnsi="Tahoma" w:cs="Tahoma"/>
          <w:bCs/>
          <w:color w:val="000000"/>
          <w:sz w:val="18"/>
          <w:szCs w:val="18"/>
        </w:rPr>
        <w:t> </w:t>
      </w:r>
      <w:r w:rsidRPr="00977016">
        <w:rPr>
          <w:rFonts w:ascii="Tahoma" w:hAnsi="Tahoma" w:cs="Tahoma"/>
          <w:bCs/>
          <w:color w:val="000000"/>
          <w:sz w:val="18"/>
          <w:szCs w:val="18"/>
          <w:lang w:val="ru-RU"/>
        </w:rPr>
        <w:t>продолжают регулироваться всеми условиями лицензионного соглашения клиента.</w:t>
      </w:r>
    </w:p>
    <w:p w:rsidR="000F4095" w:rsidRPr="00977016" w:rsidRDefault="000F4095" w:rsidP="000F4095">
      <w:pPr>
        <w:ind w:left="720"/>
        <w:rPr>
          <w:rFonts w:cs="Tahoma"/>
          <w:lang w:val="ru-RU"/>
        </w:rPr>
      </w:pPr>
    </w:p>
    <w:p w:rsidR="000F4095" w:rsidRPr="00977016" w:rsidRDefault="000F4095" w:rsidP="000F4095">
      <w:pPr>
        <w:spacing w:after="60"/>
        <w:ind w:left="720"/>
        <w:rPr>
          <w:rFonts w:cs="Tahoma"/>
          <w:lang w:val="ru-RU"/>
        </w:rPr>
      </w:pPr>
      <w:r w:rsidRPr="00977016">
        <w:rPr>
          <w:rFonts w:cs="Tahoma"/>
          <w:b/>
          <w:bCs/>
          <w:szCs w:val="20"/>
          <w:lang w:val="ru-RU"/>
        </w:rPr>
        <w:t xml:space="preserve">Права на переход к использованию более ранней версии </w:t>
      </w:r>
      <w:r w:rsidRPr="00FB21E9">
        <w:rPr>
          <w:rFonts w:cs="Tahoma"/>
          <w:b/>
          <w:bCs/>
          <w:szCs w:val="20"/>
        </w:rPr>
        <w:t>Microsoft</w:t>
      </w:r>
      <w:r w:rsidRPr="00977016">
        <w:rPr>
          <w:rFonts w:cs="Tahoma"/>
          <w:b/>
          <w:bCs/>
          <w:szCs w:val="20"/>
          <w:lang w:val="ru-RU"/>
        </w:rPr>
        <w:t xml:space="preserve"> </w:t>
      </w:r>
      <w:r w:rsidRPr="00FB21E9">
        <w:rPr>
          <w:rFonts w:cs="Tahoma"/>
          <w:b/>
          <w:bCs/>
          <w:szCs w:val="20"/>
        </w:rPr>
        <w:t>Dynamics</w:t>
      </w:r>
      <w:r w:rsidRPr="00977016">
        <w:rPr>
          <w:rFonts w:cs="Tahoma"/>
          <w:b/>
          <w:bCs/>
          <w:szCs w:val="20"/>
          <w:lang w:val="ru-RU"/>
        </w:rPr>
        <w:t xml:space="preserve"> </w:t>
      </w:r>
      <w:r w:rsidRPr="00FB21E9">
        <w:rPr>
          <w:rFonts w:cs="Tahoma"/>
          <w:b/>
          <w:bCs/>
          <w:szCs w:val="20"/>
        </w:rPr>
        <w:t>CRM </w:t>
      </w:r>
      <w:r w:rsidRPr="00977016">
        <w:rPr>
          <w:rFonts w:cs="Tahoma"/>
          <w:b/>
          <w:bCs/>
          <w:szCs w:val="20"/>
          <w:lang w:val="ru-RU"/>
        </w:rPr>
        <w:t>2013</w:t>
      </w:r>
    </w:p>
    <w:p w:rsidR="000F4095" w:rsidRPr="00977016" w:rsidRDefault="000F4095" w:rsidP="000F4095">
      <w:pPr>
        <w:ind w:left="720"/>
        <w:rPr>
          <w:rFonts w:cs="Tahoma"/>
          <w:lang w:val="ru-RU"/>
        </w:rPr>
      </w:pPr>
      <w:r w:rsidRPr="00977016">
        <w:rPr>
          <w:rFonts w:cs="Tahoma"/>
          <w:szCs w:val="20"/>
          <w:lang w:val="ru-RU"/>
        </w:rPr>
        <w:t xml:space="preserve">Клиенты, располагающие лицензиями </w:t>
      </w:r>
      <w:r w:rsidRPr="00FB21E9">
        <w:rPr>
          <w:rFonts w:cs="Tahoma"/>
          <w:szCs w:val="20"/>
        </w:rPr>
        <w:t>Microsoft</w:t>
      </w:r>
      <w:r w:rsidRPr="00977016">
        <w:rPr>
          <w:rFonts w:cs="Tahoma"/>
          <w:szCs w:val="20"/>
          <w:lang w:val="ru-RU"/>
        </w:rPr>
        <w:t xml:space="preserve"> </w:t>
      </w:r>
      <w:r w:rsidRPr="00FB21E9">
        <w:rPr>
          <w:rFonts w:cs="Tahoma"/>
          <w:szCs w:val="20"/>
        </w:rPr>
        <w:t>Dynamics</w:t>
      </w:r>
      <w:r w:rsidRPr="00977016">
        <w:rPr>
          <w:rFonts w:cs="Tahoma"/>
          <w:szCs w:val="20"/>
          <w:lang w:val="ru-RU"/>
        </w:rPr>
        <w:t xml:space="preserve"> </w:t>
      </w:r>
      <w:r w:rsidRPr="00FB21E9">
        <w:rPr>
          <w:rFonts w:cs="Tahoma"/>
          <w:szCs w:val="20"/>
        </w:rPr>
        <w:t>CRM</w:t>
      </w:r>
      <w:r w:rsidRPr="00977016">
        <w:rPr>
          <w:rFonts w:cs="Tahoma"/>
          <w:szCs w:val="20"/>
          <w:lang w:val="ru-RU"/>
        </w:rPr>
        <w:t xml:space="preserve"> 2013, могут использовать </w:t>
      </w:r>
      <w:r w:rsidRPr="00FB21E9">
        <w:rPr>
          <w:rFonts w:cs="Tahoma"/>
          <w:szCs w:val="20"/>
        </w:rPr>
        <w:t>Microsoft</w:t>
      </w:r>
      <w:r w:rsidRPr="00977016">
        <w:rPr>
          <w:rFonts w:cs="Tahoma"/>
          <w:szCs w:val="20"/>
          <w:lang w:val="ru-RU"/>
        </w:rPr>
        <w:t xml:space="preserve"> </w:t>
      </w:r>
      <w:r w:rsidRPr="00FB21E9">
        <w:rPr>
          <w:rFonts w:cs="Tahoma"/>
          <w:szCs w:val="20"/>
        </w:rPr>
        <w:t>Dynamics</w:t>
      </w:r>
      <w:r w:rsidRPr="00977016">
        <w:rPr>
          <w:rFonts w:cs="Tahoma"/>
          <w:szCs w:val="20"/>
          <w:lang w:val="ru-RU"/>
        </w:rPr>
        <w:t xml:space="preserve"> </w:t>
      </w:r>
      <w:r w:rsidRPr="00FB21E9">
        <w:rPr>
          <w:rFonts w:cs="Tahoma"/>
          <w:szCs w:val="20"/>
        </w:rPr>
        <w:t>CRM</w:t>
      </w:r>
      <w:r w:rsidRPr="00977016">
        <w:rPr>
          <w:rFonts w:cs="Tahoma"/>
          <w:szCs w:val="20"/>
          <w:lang w:val="ru-RU"/>
        </w:rPr>
        <w:t xml:space="preserve"> 2011 вместо </w:t>
      </w:r>
      <w:r w:rsidRPr="00FB21E9">
        <w:rPr>
          <w:rFonts w:cs="Tahoma"/>
          <w:szCs w:val="20"/>
        </w:rPr>
        <w:t>Microsoft</w:t>
      </w:r>
      <w:r w:rsidRPr="00977016">
        <w:rPr>
          <w:rFonts w:cs="Tahoma"/>
          <w:szCs w:val="20"/>
          <w:lang w:val="ru-RU"/>
        </w:rPr>
        <w:t xml:space="preserve"> </w:t>
      </w:r>
      <w:r w:rsidRPr="00FB21E9">
        <w:rPr>
          <w:rFonts w:cs="Tahoma"/>
          <w:szCs w:val="20"/>
        </w:rPr>
        <w:t>Dynamics</w:t>
      </w:r>
      <w:r w:rsidRPr="00977016">
        <w:rPr>
          <w:rFonts w:cs="Tahoma"/>
          <w:szCs w:val="20"/>
          <w:lang w:val="ru-RU"/>
        </w:rPr>
        <w:t xml:space="preserve"> </w:t>
      </w:r>
      <w:r w:rsidRPr="00FB21E9">
        <w:rPr>
          <w:rFonts w:cs="Tahoma"/>
          <w:szCs w:val="20"/>
        </w:rPr>
        <w:t>CRM</w:t>
      </w:r>
      <w:r w:rsidRPr="00977016">
        <w:rPr>
          <w:rFonts w:cs="Tahoma"/>
          <w:szCs w:val="20"/>
          <w:lang w:val="ru-RU"/>
        </w:rPr>
        <w:t xml:space="preserve"> 2011. Лицензии </w:t>
      </w:r>
      <w:r w:rsidRPr="00FB21E9">
        <w:rPr>
          <w:rFonts w:cs="Tahoma"/>
          <w:szCs w:val="20"/>
        </w:rPr>
        <w:t>Microsoft</w:t>
      </w:r>
      <w:r w:rsidRPr="00977016">
        <w:rPr>
          <w:rFonts w:cs="Tahoma"/>
          <w:szCs w:val="20"/>
          <w:lang w:val="ru-RU"/>
        </w:rPr>
        <w:t xml:space="preserve"> </w:t>
      </w:r>
      <w:r w:rsidRPr="00FB21E9">
        <w:rPr>
          <w:rFonts w:cs="Tahoma"/>
          <w:szCs w:val="20"/>
        </w:rPr>
        <w:t>Dynamics</w:t>
      </w:r>
      <w:r w:rsidRPr="00977016">
        <w:rPr>
          <w:rFonts w:cs="Tahoma"/>
          <w:szCs w:val="20"/>
          <w:lang w:val="ru-RU"/>
        </w:rPr>
        <w:t xml:space="preserve"> </w:t>
      </w:r>
      <w:r w:rsidRPr="00FB21E9">
        <w:rPr>
          <w:rFonts w:cs="Tahoma"/>
          <w:szCs w:val="20"/>
        </w:rPr>
        <w:t>CRM</w:t>
      </w:r>
      <w:r w:rsidRPr="00977016">
        <w:rPr>
          <w:rFonts w:cs="Tahoma"/>
          <w:szCs w:val="20"/>
          <w:lang w:val="ru-RU"/>
        </w:rPr>
        <w:t xml:space="preserve"> 2013 могут</w:t>
      </w:r>
      <w:r w:rsidR="00CE37BE">
        <w:rPr>
          <w:rFonts w:cs="Tahoma"/>
          <w:szCs w:val="20"/>
        </w:rPr>
        <w:t> </w:t>
      </w:r>
      <w:r w:rsidRPr="00977016">
        <w:rPr>
          <w:rFonts w:cs="Tahoma"/>
          <w:szCs w:val="20"/>
          <w:lang w:val="ru-RU"/>
        </w:rPr>
        <w:t xml:space="preserve">быть развернуты как лицензии </w:t>
      </w:r>
      <w:r w:rsidRPr="00FB21E9">
        <w:rPr>
          <w:rFonts w:cs="Tahoma"/>
          <w:szCs w:val="20"/>
        </w:rPr>
        <w:t>CRM</w:t>
      </w:r>
      <w:r w:rsidRPr="00977016">
        <w:rPr>
          <w:rFonts w:cs="Tahoma"/>
          <w:szCs w:val="20"/>
          <w:lang w:val="ru-RU"/>
        </w:rPr>
        <w:t xml:space="preserve"> 2011 следующим образом:</w:t>
      </w:r>
    </w:p>
    <w:p w:rsidR="000F4095" w:rsidRPr="00977016" w:rsidRDefault="000F4095" w:rsidP="000F4095">
      <w:pPr>
        <w:ind w:left="720"/>
        <w:rPr>
          <w:rFonts w:cs="Tahoma"/>
          <w:lang w:val="ru-RU"/>
        </w:rPr>
      </w:pPr>
    </w:p>
    <w:p w:rsidR="000F4095" w:rsidRPr="00977016" w:rsidRDefault="000F4095" w:rsidP="00CE37BE">
      <w:pPr>
        <w:ind w:left="900"/>
        <w:rPr>
          <w:rFonts w:cs="Tahoma"/>
          <w:sz w:val="2"/>
          <w:szCs w:val="20"/>
          <w:lang w:val="ru-RU"/>
        </w:rPr>
      </w:pPr>
    </w:p>
    <w:p w:rsidR="000F4095" w:rsidRPr="00977016" w:rsidRDefault="000F4095" w:rsidP="000F4095">
      <w:pPr>
        <w:ind w:left="900"/>
        <w:rPr>
          <w:rFonts w:cs="Tahoma"/>
          <w:sz w:val="2"/>
          <w:szCs w:val="20"/>
          <w:lang w:val="ru-RU"/>
        </w:rPr>
      </w:pPr>
    </w:p>
    <w:tbl>
      <w:tblPr>
        <w:tblW w:w="8382" w:type="dxa"/>
        <w:tblInd w:w="878" w:type="dxa"/>
        <w:tblCellMar>
          <w:left w:w="0" w:type="dxa"/>
          <w:right w:w="0" w:type="dxa"/>
        </w:tblCellMar>
        <w:tblLook w:val="04A0" w:firstRow="1" w:lastRow="0" w:firstColumn="1" w:lastColumn="0" w:noHBand="0" w:noVBand="1"/>
      </w:tblPr>
      <w:tblGrid>
        <w:gridCol w:w="4140"/>
        <w:gridCol w:w="4242"/>
      </w:tblGrid>
      <w:tr w:rsidR="000F4095" w:rsidRPr="00977016" w:rsidTr="00343766">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0F4095" w:rsidRPr="00977016" w:rsidRDefault="000F4095" w:rsidP="00343766">
            <w:pPr>
              <w:keepNext/>
              <w:ind w:left="360"/>
              <w:rPr>
                <w:rFonts w:cs="Tahoma"/>
                <w:b/>
                <w:bCs/>
                <w:szCs w:val="20"/>
                <w:lang w:val="ru-RU"/>
              </w:rPr>
            </w:pPr>
            <w:r w:rsidRPr="00977016">
              <w:rPr>
                <w:rFonts w:cs="Tahoma"/>
                <w:b/>
                <w:bCs/>
                <w:szCs w:val="20"/>
                <w:lang w:val="ru-RU"/>
              </w:rPr>
              <w:t xml:space="preserve">Соответствующая лицензия </w:t>
            </w:r>
            <w:r w:rsidRPr="00FB21E9">
              <w:rPr>
                <w:rFonts w:cs="Tahoma"/>
                <w:b/>
                <w:bCs/>
                <w:szCs w:val="20"/>
              </w:rPr>
              <w:t>Microsoft</w:t>
            </w:r>
            <w:r w:rsidRPr="00977016">
              <w:rPr>
                <w:rFonts w:cs="Tahoma"/>
                <w:b/>
                <w:bCs/>
                <w:szCs w:val="20"/>
                <w:lang w:val="ru-RU"/>
              </w:rPr>
              <w:t xml:space="preserve"> </w:t>
            </w:r>
            <w:r w:rsidRPr="00FB21E9">
              <w:rPr>
                <w:rFonts w:cs="Tahoma"/>
                <w:b/>
                <w:bCs/>
                <w:szCs w:val="20"/>
              </w:rPr>
              <w:t>Dynamics</w:t>
            </w:r>
            <w:r w:rsidRPr="00977016">
              <w:rPr>
                <w:rFonts w:cs="Tahoma"/>
                <w:b/>
                <w:bCs/>
                <w:szCs w:val="20"/>
                <w:lang w:val="ru-RU"/>
              </w:rPr>
              <w:t xml:space="preserve"> </w:t>
            </w:r>
            <w:r w:rsidRPr="00FB21E9">
              <w:rPr>
                <w:rFonts w:cs="Tahoma"/>
                <w:b/>
                <w:bCs/>
                <w:szCs w:val="20"/>
              </w:rPr>
              <w:t>CRM</w:t>
            </w:r>
            <w:r w:rsidRPr="00977016">
              <w:rPr>
                <w:rFonts w:cs="Tahoma"/>
                <w:b/>
                <w:bCs/>
                <w:szCs w:val="20"/>
                <w:lang w:val="ru-RU"/>
              </w:rPr>
              <w:t xml:space="preserve"> 2013</w:t>
            </w:r>
          </w:p>
        </w:tc>
        <w:tc>
          <w:tcPr>
            <w:tcW w:w="4242" w:type="dxa"/>
            <w:tcBorders>
              <w:top w:val="single" w:sz="8" w:space="0" w:color="000000"/>
              <w:left w:val="nil"/>
              <w:bottom w:val="single" w:sz="8" w:space="0" w:color="000000"/>
              <w:right w:val="single" w:sz="8" w:space="0" w:color="auto"/>
            </w:tcBorders>
            <w:shd w:val="clear" w:color="auto" w:fill="FABF8F"/>
          </w:tcPr>
          <w:p w:rsidR="000F4095" w:rsidRPr="00977016" w:rsidRDefault="000F4095" w:rsidP="00343766">
            <w:pPr>
              <w:ind w:left="360"/>
              <w:rPr>
                <w:rFonts w:cs="Tahoma"/>
                <w:b/>
                <w:bCs/>
                <w:szCs w:val="20"/>
                <w:lang w:val="ru-RU"/>
              </w:rPr>
            </w:pPr>
            <w:r w:rsidRPr="00977016">
              <w:rPr>
                <w:rFonts w:cs="Tahoma"/>
                <w:b/>
                <w:bCs/>
                <w:szCs w:val="20"/>
                <w:lang w:val="ru-RU"/>
              </w:rPr>
              <w:t xml:space="preserve">Соответствующие лицензии </w:t>
            </w:r>
            <w:r w:rsidRPr="00FB21E9">
              <w:rPr>
                <w:rFonts w:cs="Tahoma"/>
                <w:b/>
                <w:bCs/>
                <w:szCs w:val="20"/>
              </w:rPr>
              <w:t>Microsoft</w:t>
            </w:r>
            <w:r w:rsidRPr="00977016">
              <w:rPr>
                <w:rFonts w:cs="Tahoma"/>
                <w:b/>
                <w:bCs/>
                <w:szCs w:val="20"/>
                <w:lang w:val="ru-RU"/>
              </w:rPr>
              <w:t xml:space="preserve"> </w:t>
            </w:r>
            <w:r w:rsidRPr="00FB21E9">
              <w:rPr>
                <w:rFonts w:cs="Tahoma"/>
                <w:b/>
                <w:bCs/>
                <w:szCs w:val="20"/>
              </w:rPr>
              <w:t>Dynamics</w:t>
            </w:r>
            <w:r w:rsidRPr="00977016">
              <w:rPr>
                <w:rFonts w:cs="Tahoma"/>
                <w:b/>
                <w:bCs/>
                <w:szCs w:val="20"/>
                <w:lang w:val="ru-RU"/>
              </w:rPr>
              <w:t xml:space="preserve"> </w:t>
            </w:r>
            <w:r w:rsidRPr="00FB21E9">
              <w:rPr>
                <w:rFonts w:cs="Tahoma"/>
                <w:b/>
                <w:bCs/>
                <w:szCs w:val="20"/>
              </w:rPr>
              <w:t>CRM</w:t>
            </w:r>
            <w:r w:rsidRPr="00977016">
              <w:rPr>
                <w:rFonts w:cs="Tahoma"/>
                <w:b/>
                <w:bCs/>
                <w:szCs w:val="20"/>
                <w:lang w:val="ru-RU"/>
              </w:rPr>
              <w:t xml:space="preserve"> 2011</w:t>
            </w:r>
          </w:p>
        </w:tc>
      </w:tr>
      <w:tr w:rsidR="000F4095" w:rsidRPr="00FB21E9"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0F4095" w:rsidRPr="00FB21E9" w:rsidRDefault="000F4095" w:rsidP="00343766">
            <w:pPr>
              <w:keepNext/>
              <w:rPr>
                <w:rFonts w:cs="Tahoma"/>
                <w:szCs w:val="20"/>
              </w:rPr>
            </w:pPr>
            <w:r w:rsidRPr="00FB21E9">
              <w:rPr>
                <w:rFonts w:cs="Tahoma"/>
                <w:color w:val="000000"/>
                <w:szCs w:val="20"/>
              </w:rPr>
              <w:t>Microsoft Dynamics CRM Server 2013</w:t>
            </w:r>
          </w:p>
        </w:tc>
        <w:tc>
          <w:tcPr>
            <w:tcW w:w="4242" w:type="dxa"/>
            <w:tcBorders>
              <w:top w:val="nil"/>
              <w:left w:val="nil"/>
              <w:bottom w:val="single" w:sz="8" w:space="0" w:color="000000"/>
              <w:right w:val="single" w:sz="8" w:space="0" w:color="000000"/>
            </w:tcBorders>
            <w:vAlign w:val="center"/>
          </w:tcPr>
          <w:p w:rsidR="000F4095" w:rsidRPr="00FB21E9" w:rsidRDefault="000F4095" w:rsidP="00343766">
            <w:pPr>
              <w:pStyle w:val="ColorfulList-Accent11"/>
              <w:spacing w:line="276" w:lineRule="auto"/>
              <w:ind w:left="288" w:right="162" w:hanging="180"/>
              <w:rPr>
                <w:rFonts w:ascii="Tahoma" w:hAnsi="Tahoma" w:cs="Tahoma"/>
                <w:sz w:val="18"/>
                <w:szCs w:val="20"/>
              </w:rPr>
            </w:pPr>
            <w:r w:rsidRPr="00FB21E9">
              <w:rPr>
                <w:rFonts w:ascii="Tahoma" w:hAnsi="Tahoma" w:cs="Tahoma"/>
                <w:color w:val="000000"/>
                <w:sz w:val="18"/>
                <w:szCs w:val="20"/>
              </w:rPr>
              <w:t>Microsoft Dynamics CRM 2011 Server</w:t>
            </w:r>
          </w:p>
        </w:tc>
      </w:tr>
      <w:tr w:rsidR="000F4095" w:rsidRPr="00FB21E9"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0F4095" w:rsidRPr="00FB21E9" w:rsidRDefault="000F4095" w:rsidP="00343766">
            <w:pPr>
              <w:keepNext/>
              <w:rPr>
                <w:rFonts w:cs="Tahoma"/>
                <w:szCs w:val="20"/>
              </w:rPr>
            </w:pPr>
            <w:r w:rsidRPr="00FB21E9">
              <w:rPr>
                <w:rFonts w:cs="Tahoma"/>
                <w:color w:val="000000"/>
                <w:szCs w:val="20"/>
              </w:rPr>
              <w:t>Microsoft Dynamics CRM Workgroup Server 2013</w:t>
            </w:r>
          </w:p>
        </w:tc>
        <w:tc>
          <w:tcPr>
            <w:tcW w:w="4242" w:type="dxa"/>
            <w:tcBorders>
              <w:top w:val="nil"/>
              <w:left w:val="nil"/>
              <w:bottom w:val="single" w:sz="8" w:space="0" w:color="000000"/>
              <w:right w:val="single" w:sz="8" w:space="0" w:color="000000"/>
            </w:tcBorders>
            <w:vAlign w:val="center"/>
          </w:tcPr>
          <w:p w:rsidR="000F4095" w:rsidRPr="00FB21E9" w:rsidRDefault="000F4095" w:rsidP="00343766">
            <w:pPr>
              <w:pStyle w:val="ColorfulList-Accent11"/>
              <w:spacing w:line="276" w:lineRule="auto"/>
              <w:ind w:left="288" w:right="162" w:hanging="180"/>
              <w:rPr>
                <w:rFonts w:ascii="Tahoma" w:hAnsi="Tahoma" w:cs="Tahoma"/>
                <w:sz w:val="18"/>
                <w:szCs w:val="20"/>
              </w:rPr>
            </w:pPr>
            <w:r w:rsidRPr="00FB21E9">
              <w:rPr>
                <w:rFonts w:ascii="Tahoma" w:hAnsi="Tahoma" w:cs="Tahoma"/>
                <w:color w:val="000000"/>
                <w:sz w:val="18"/>
                <w:szCs w:val="20"/>
              </w:rPr>
              <w:t>Microsoft Dynamics CRM Workgroup Server 2011</w:t>
            </w:r>
          </w:p>
        </w:tc>
      </w:tr>
      <w:tr w:rsidR="000F4095" w:rsidRPr="00FB21E9"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0F4095" w:rsidRPr="00FB21E9" w:rsidRDefault="000F4095" w:rsidP="00343766">
            <w:pPr>
              <w:keepNext/>
              <w:rPr>
                <w:rFonts w:cs="Tahoma"/>
                <w:color w:val="000000"/>
                <w:szCs w:val="20"/>
              </w:rPr>
            </w:pPr>
            <w:r w:rsidRPr="00FB21E9">
              <w:rPr>
                <w:rFonts w:cs="Tahoma"/>
              </w:rPr>
              <w:t>Microsoft Dynamics CRM 2013 Essential CAL</w:t>
            </w:r>
          </w:p>
        </w:tc>
        <w:tc>
          <w:tcPr>
            <w:tcW w:w="4242" w:type="dxa"/>
            <w:tcBorders>
              <w:top w:val="nil"/>
              <w:left w:val="nil"/>
              <w:bottom w:val="single" w:sz="8" w:space="0" w:color="000000"/>
              <w:right w:val="single" w:sz="8" w:space="0" w:color="000000"/>
            </w:tcBorders>
            <w:vAlign w:val="center"/>
          </w:tcPr>
          <w:p w:rsidR="000F4095" w:rsidRPr="00FB21E9" w:rsidRDefault="000F4095" w:rsidP="00343766">
            <w:pPr>
              <w:pStyle w:val="ColorfulList-Accent11"/>
              <w:spacing w:line="276" w:lineRule="auto"/>
              <w:ind w:left="288" w:right="162" w:hanging="180"/>
              <w:rPr>
                <w:rFonts w:ascii="Tahoma" w:hAnsi="Tahoma" w:cs="Tahoma"/>
                <w:sz w:val="18"/>
                <w:szCs w:val="20"/>
              </w:rPr>
            </w:pPr>
            <w:r w:rsidRPr="00FB21E9">
              <w:rPr>
                <w:rFonts w:ascii="Tahoma" w:hAnsi="Tahoma" w:cs="Tahoma"/>
                <w:sz w:val="18"/>
                <w:szCs w:val="22"/>
              </w:rPr>
              <w:t>Microsoft Dynamics CRM 2011 Employee Self Service CAL</w:t>
            </w:r>
          </w:p>
        </w:tc>
      </w:tr>
      <w:tr w:rsidR="000F4095" w:rsidRPr="00FB21E9"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0F4095" w:rsidRPr="00FB21E9" w:rsidRDefault="000F4095" w:rsidP="00CE37BE">
            <w:pPr>
              <w:rPr>
                <w:rFonts w:cs="Tahoma"/>
                <w:color w:val="000000"/>
                <w:szCs w:val="20"/>
              </w:rPr>
            </w:pPr>
            <w:r w:rsidRPr="00FB21E9">
              <w:rPr>
                <w:rFonts w:cs="Tahoma"/>
              </w:rPr>
              <w:t>Microsoft Dynamics CRM 2013 Basic Use Additive</w:t>
            </w:r>
            <w:r w:rsidR="00CE37BE">
              <w:rPr>
                <w:rFonts w:cs="Tahoma"/>
              </w:rPr>
              <w:t> </w:t>
            </w:r>
            <w:r w:rsidRPr="00FB21E9">
              <w:rPr>
                <w:rFonts w:cs="Tahoma"/>
              </w:rPr>
              <w:t>CAL</w:t>
            </w:r>
          </w:p>
        </w:tc>
        <w:tc>
          <w:tcPr>
            <w:tcW w:w="4242" w:type="dxa"/>
            <w:tcBorders>
              <w:top w:val="nil"/>
              <w:left w:val="nil"/>
              <w:bottom w:val="single" w:sz="8" w:space="0" w:color="000000"/>
              <w:right w:val="single" w:sz="8" w:space="0" w:color="000000"/>
            </w:tcBorders>
            <w:vAlign w:val="center"/>
          </w:tcPr>
          <w:p w:rsidR="000F4095" w:rsidRPr="00FB21E9" w:rsidRDefault="000F4095" w:rsidP="00343766">
            <w:pPr>
              <w:pStyle w:val="ColorfulList-Accent11"/>
              <w:spacing w:line="276" w:lineRule="auto"/>
              <w:ind w:left="288" w:right="162" w:hanging="180"/>
              <w:rPr>
                <w:rFonts w:ascii="Tahoma" w:hAnsi="Tahoma" w:cs="Tahoma"/>
                <w:color w:val="000000"/>
                <w:sz w:val="18"/>
                <w:szCs w:val="20"/>
              </w:rPr>
            </w:pPr>
            <w:r w:rsidRPr="00FB21E9">
              <w:rPr>
                <w:rFonts w:ascii="Tahoma" w:hAnsi="Tahoma" w:cs="Tahoma"/>
                <w:color w:val="000000"/>
                <w:sz w:val="18"/>
                <w:szCs w:val="20"/>
              </w:rPr>
              <w:t>Microsoft Dynamics CRM 2011 Limited Use Additive CAL</w:t>
            </w:r>
          </w:p>
        </w:tc>
      </w:tr>
      <w:tr w:rsidR="000F4095" w:rsidRPr="00FB21E9"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0F4095" w:rsidRPr="00FB21E9" w:rsidRDefault="000F4095" w:rsidP="00343766">
            <w:pPr>
              <w:rPr>
                <w:rFonts w:cs="Tahoma"/>
                <w:color w:val="000000"/>
                <w:szCs w:val="20"/>
              </w:rPr>
            </w:pPr>
            <w:r w:rsidRPr="00FB21E9">
              <w:rPr>
                <w:rFonts w:cs="Tahoma"/>
              </w:rPr>
              <w:t>Microsoft Dynamics CRM 2013 Professional Use Additive CAL</w:t>
            </w:r>
          </w:p>
        </w:tc>
        <w:tc>
          <w:tcPr>
            <w:tcW w:w="4242" w:type="dxa"/>
            <w:tcBorders>
              <w:top w:val="nil"/>
              <w:left w:val="nil"/>
              <w:bottom w:val="single" w:sz="8" w:space="0" w:color="000000"/>
              <w:right w:val="single" w:sz="8" w:space="0" w:color="000000"/>
            </w:tcBorders>
          </w:tcPr>
          <w:p w:rsidR="000F4095" w:rsidRPr="00FB21E9" w:rsidRDefault="000F4095" w:rsidP="00CE37BE">
            <w:pPr>
              <w:pStyle w:val="ColorfulList-Accent11"/>
              <w:spacing w:line="276" w:lineRule="auto"/>
              <w:ind w:left="288" w:right="162" w:hanging="180"/>
              <w:rPr>
                <w:rFonts w:ascii="Tahoma" w:hAnsi="Tahoma" w:cs="Tahoma"/>
                <w:color w:val="000000"/>
                <w:sz w:val="18"/>
                <w:szCs w:val="20"/>
              </w:rPr>
            </w:pPr>
            <w:r w:rsidRPr="00FB21E9">
              <w:rPr>
                <w:rFonts w:ascii="Tahoma" w:hAnsi="Tahoma" w:cs="Tahoma"/>
                <w:color w:val="000000"/>
                <w:sz w:val="18"/>
                <w:szCs w:val="20"/>
              </w:rPr>
              <w:t>Microsoft Dynamics CRM 2011 Full Use Additive</w:t>
            </w:r>
            <w:r w:rsidR="00CE37BE">
              <w:rPr>
                <w:rFonts w:ascii="Tahoma" w:hAnsi="Tahoma" w:cs="Tahoma"/>
                <w:color w:val="000000"/>
                <w:sz w:val="18"/>
                <w:szCs w:val="20"/>
              </w:rPr>
              <w:t> </w:t>
            </w:r>
            <w:r w:rsidRPr="00FB21E9">
              <w:rPr>
                <w:rFonts w:ascii="Tahoma" w:hAnsi="Tahoma" w:cs="Tahoma"/>
                <w:color w:val="000000"/>
                <w:sz w:val="18"/>
                <w:szCs w:val="20"/>
              </w:rPr>
              <w:t>CAL</w:t>
            </w:r>
          </w:p>
        </w:tc>
      </w:tr>
    </w:tbl>
    <w:p w:rsidR="000F4095" w:rsidRDefault="000F4095" w:rsidP="000F4095">
      <w:pPr>
        <w:rPr>
          <w:rFonts w:cs="Tahoma"/>
          <w:szCs w:val="20"/>
        </w:rPr>
      </w:pPr>
    </w:p>
    <w:p w:rsidR="00CE37BE" w:rsidRDefault="00CE37BE" w:rsidP="000F4095">
      <w:pPr>
        <w:rPr>
          <w:rFonts w:cs="Tahoma"/>
          <w:szCs w:val="20"/>
        </w:rPr>
      </w:pPr>
    </w:p>
    <w:p w:rsidR="00CE37BE" w:rsidRDefault="00CE37BE" w:rsidP="000F4095">
      <w:pPr>
        <w:rPr>
          <w:rFonts w:cs="Tahoma"/>
          <w:szCs w:val="20"/>
        </w:rPr>
      </w:pPr>
    </w:p>
    <w:p w:rsidR="00CE37BE" w:rsidRPr="00FB21E9" w:rsidRDefault="00CE37BE" w:rsidP="000F4095">
      <w:pPr>
        <w:rPr>
          <w:rFonts w:cs="Tahoma"/>
        </w:rPr>
      </w:pPr>
    </w:p>
    <w:p w:rsidR="000F4095" w:rsidRPr="00977016" w:rsidRDefault="000F4095" w:rsidP="000F4095">
      <w:pPr>
        <w:spacing w:after="60"/>
        <w:ind w:left="720"/>
        <w:rPr>
          <w:rFonts w:cs="Tahoma"/>
          <w:lang w:val="ru-RU"/>
        </w:rPr>
      </w:pPr>
      <w:r w:rsidRPr="00977016">
        <w:rPr>
          <w:rFonts w:cs="Tahoma"/>
          <w:b/>
          <w:bCs/>
          <w:color w:val="000000"/>
          <w:szCs w:val="20"/>
          <w:lang w:val="ru-RU"/>
        </w:rPr>
        <w:lastRenderedPageBreak/>
        <w:t>Варианты клиентских лицензий</w:t>
      </w:r>
    </w:p>
    <w:p w:rsidR="000F4095" w:rsidRPr="00977016" w:rsidRDefault="000F4095" w:rsidP="000F4095">
      <w:pPr>
        <w:ind w:left="720"/>
        <w:rPr>
          <w:rFonts w:cs="Tahoma"/>
          <w:lang w:val="ru-RU"/>
        </w:rPr>
      </w:pPr>
      <w:r w:rsidRPr="00977016">
        <w:rPr>
          <w:rFonts w:cs="Tahoma"/>
          <w:color w:val="000000"/>
          <w:szCs w:val="20"/>
          <w:lang w:val="ru-RU"/>
        </w:rPr>
        <w:t xml:space="preserve">В таблице ниже представлены варианты использования, разрешенные по различным клиентским лицензиям </w:t>
      </w:r>
      <w:r w:rsidRPr="00FB21E9">
        <w:rPr>
          <w:rFonts w:cs="Tahoma"/>
          <w:color w:val="000000"/>
          <w:szCs w:val="20"/>
        </w:rPr>
        <w:t>Microsoft</w:t>
      </w:r>
      <w:r w:rsidRPr="00977016">
        <w:rPr>
          <w:rFonts w:cs="Tahoma"/>
          <w:color w:val="000000"/>
          <w:szCs w:val="20"/>
          <w:lang w:val="ru-RU"/>
        </w:rPr>
        <w:t xml:space="preserve"> </w:t>
      </w:r>
      <w:r w:rsidRPr="00FB21E9">
        <w:rPr>
          <w:rFonts w:cs="Tahoma"/>
          <w:color w:val="000000"/>
          <w:szCs w:val="20"/>
        </w:rPr>
        <w:t>Dynamics</w:t>
      </w:r>
      <w:r w:rsidRPr="00977016">
        <w:rPr>
          <w:rFonts w:cs="Tahoma"/>
          <w:color w:val="000000"/>
          <w:szCs w:val="20"/>
          <w:lang w:val="ru-RU"/>
        </w:rPr>
        <w:t xml:space="preserve"> </w:t>
      </w:r>
      <w:r w:rsidRPr="00FB21E9">
        <w:rPr>
          <w:rFonts w:cs="Tahoma"/>
          <w:color w:val="000000"/>
          <w:szCs w:val="20"/>
        </w:rPr>
        <w:t>CRM</w:t>
      </w:r>
      <w:r w:rsidRPr="00977016">
        <w:rPr>
          <w:rFonts w:cs="Tahoma"/>
          <w:color w:val="000000"/>
          <w:szCs w:val="20"/>
          <w:lang w:val="ru-RU"/>
        </w:rPr>
        <w:t xml:space="preserve"> 2013.</w:t>
      </w:r>
      <w:r w:rsidR="00773A93" w:rsidRPr="00977016">
        <w:rPr>
          <w:rFonts w:cs="Tahoma"/>
          <w:color w:val="000000"/>
          <w:szCs w:val="20"/>
          <w:lang w:val="ru-RU"/>
        </w:rPr>
        <w:t xml:space="preserve"> </w:t>
      </w:r>
      <w:r w:rsidRPr="00977016">
        <w:rPr>
          <w:rFonts w:cs="Tahoma"/>
          <w:color w:val="000000"/>
          <w:szCs w:val="20"/>
          <w:lang w:val="ru-RU"/>
        </w:rPr>
        <w:t xml:space="preserve">Клиентские лицензии </w:t>
      </w:r>
      <w:r w:rsidRPr="00FB21E9">
        <w:rPr>
          <w:rFonts w:cs="Tahoma"/>
          <w:color w:val="000000"/>
          <w:szCs w:val="20"/>
        </w:rPr>
        <w:t>Limited</w:t>
      </w:r>
      <w:r w:rsidRPr="00977016">
        <w:rPr>
          <w:rFonts w:cs="Tahoma"/>
          <w:color w:val="000000"/>
          <w:szCs w:val="20"/>
          <w:lang w:val="ru-RU"/>
        </w:rPr>
        <w:t xml:space="preserve"> </w:t>
      </w:r>
      <w:r w:rsidRPr="00FB21E9">
        <w:rPr>
          <w:rFonts w:cs="Tahoma"/>
          <w:color w:val="000000"/>
          <w:szCs w:val="20"/>
        </w:rPr>
        <w:t>CAL</w:t>
      </w:r>
      <w:r w:rsidRPr="00977016">
        <w:rPr>
          <w:rFonts w:cs="Tahoma"/>
          <w:color w:val="000000"/>
          <w:szCs w:val="20"/>
          <w:lang w:val="ru-RU"/>
        </w:rPr>
        <w:t xml:space="preserve"> и </w:t>
      </w:r>
      <w:r w:rsidRPr="00FB21E9">
        <w:rPr>
          <w:rFonts w:cs="Tahoma"/>
          <w:color w:val="000000"/>
          <w:szCs w:val="20"/>
        </w:rPr>
        <w:t>Full</w:t>
      </w:r>
      <w:r w:rsidRPr="00977016">
        <w:rPr>
          <w:rFonts w:cs="Tahoma"/>
          <w:color w:val="000000"/>
          <w:szCs w:val="20"/>
          <w:lang w:val="ru-RU"/>
        </w:rPr>
        <w:t xml:space="preserve"> </w:t>
      </w:r>
      <w:r w:rsidRPr="00FB21E9">
        <w:rPr>
          <w:rFonts w:cs="Tahoma"/>
          <w:color w:val="000000"/>
          <w:szCs w:val="20"/>
        </w:rPr>
        <w:t>CAL</w:t>
      </w:r>
      <w:r w:rsidRPr="00977016">
        <w:rPr>
          <w:rFonts w:cs="Tahoma"/>
          <w:color w:val="000000"/>
          <w:szCs w:val="20"/>
          <w:lang w:val="ru-RU"/>
        </w:rPr>
        <w:t xml:space="preserve"> — это предложения, включающие несколько лицензий.</w:t>
      </w:r>
    </w:p>
    <w:p w:rsidR="000F4095" w:rsidRPr="00977016" w:rsidRDefault="000F4095" w:rsidP="000F4095">
      <w:pPr>
        <w:ind w:left="720"/>
        <w:rPr>
          <w:rFonts w:cs="Tahoma"/>
          <w:lang w:val="ru-RU"/>
        </w:rPr>
      </w:pPr>
    </w:p>
    <w:tbl>
      <w:tblPr>
        <w:tblW w:w="7344"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54"/>
        <w:gridCol w:w="855"/>
        <w:gridCol w:w="531"/>
        <w:gridCol w:w="675"/>
        <w:gridCol w:w="238"/>
        <w:gridCol w:w="1381"/>
        <w:gridCol w:w="923"/>
        <w:gridCol w:w="567"/>
        <w:gridCol w:w="720"/>
      </w:tblGrid>
      <w:tr w:rsidR="00BF2FFA" w:rsidRPr="00FB21E9" w:rsidTr="00CE37BE">
        <w:trPr>
          <w:cantSplit/>
          <w:trHeight w:val="303"/>
          <w:tblHeader/>
        </w:trPr>
        <w:tc>
          <w:tcPr>
            <w:tcW w:w="145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noWrap/>
            <w:tcMar>
              <w:left w:w="72" w:type="dxa"/>
              <w:right w:w="72" w:type="dxa"/>
            </w:tcMar>
            <w:vAlign w:val="center"/>
            <w:hideMark/>
          </w:tcPr>
          <w:p w:rsidR="00BF2FFA" w:rsidRPr="00FB21E9" w:rsidRDefault="00BF2FFA" w:rsidP="004E6530">
            <w:pPr>
              <w:spacing w:before="20" w:after="20"/>
              <w:rPr>
                <w:rFonts w:eastAsia="Times New Roman" w:cs="Tahoma"/>
                <w:b/>
                <w:bCs/>
                <w:color w:val="FFFFFF" w:themeColor="background1"/>
                <w:sz w:val="14"/>
                <w:szCs w:val="16"/>
              </w:rPr>
            </w:pPr>
            <w:r w:rsidRPr="00FB21E9">
              <w:rPr>
                <w:rFonts w:eastAsia="Times New Roman" w:cs="Tahoma"/>
                <w:b/>
                <w:bCs/>
                <w:color w:val="FFFFFF" w:themeColor="background1"/>
                <w:sz w:val="14"/>
                <w:szCs w:val="16"/>
              </w:rPr>
              <w:t>Право на использование</w:t>
            </w:r>
          </w:p>
        </w:tc>
        <w:tc>
          <w:tcPr>
            <w:tcW w:w="85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rsidR="00BF2FFA" w:rsidRPr="00FB21E9" w:rsidRDefault="00BF2FFA" w:rsidP="004E6530">
            <w:pPr>
              <w:spacing w:before="20" w:after="20"/>
              <w:jc w:val="center"/>
              <w:rPr>
                <w:rFonts w:eastAsia="Times New Roman" w:cs="Tahoma"/>
                <w:b/>
                <w:bCs/>
                <w:color w:val="FFFFFF" w:themeColor="background1"/>
                <w:sz w:val="10"/>
                <w:szCs w:val="10"/>
              </w:rPr>
            </w:pPr>
            <w:r w:rsidRPr="00FB21E9">
              <w:rPr>
                <w:rFonts w:eastAsia="Times New Roman" w:cs="Tahoma"/>
                <w:b/>
                <w:bCs/>
                <w:color w:val="FFFFFF" w:themeColor="background1"/>
                <w:sz w:val="10"/>
                <w:szCs w:val="10"/>
              </w:rPr>
              <w:t>Professional</w:t>
            </w:r>
          </w:p>
        </w:tc>
        <w:tc>
          <w:tcPr>
            <w:tcW w:w="5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rsidR="00BF2FFA" w:rsidRPr="00FB21E9" w:rsidRDefault="00BF2FFA" w:rsidP="004E6530">
            <w:pPr>
              <w:spacing w:before="20" w:after="20"/>
              <w:jc w:val="center"/>
              <w:rPr>
                <w:rFonts w:eastAsia="Times New Roman" w:cs="Tahoma"/>
                <w:b/>
                <w:bCs/>
                <w:color w:val="FFFFFF" w:themeColor="background1"/>
                <w:sz w:val="10"/>
                <w:szCs w:val="10"/>
              </w:rPr>
            </w:pPr>
            <w:r w:rsidRPr="00FB21E9">
              <w:rPr>
                <w:rFonts w:eastAsia="Times New Roman" w:cs="Tahoma"/>
                <w:b/>
                <w:bCs/>
                <w:color w:val="FFFFFF" w:themeColor="background1"/>
                <w:sz w:val="10"/>
                <w:szCs w:val="10"/>
              </w:rPr>
              <w:t>Basic</w:t>
            </w:r>
          </w:p>
        </w:tc>
        <w:tc>
          <w:tcPr>
            <w:tcW w:w="675"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rsidR="00BF2FFA" w:rsidRPr="00FB21E9" w:rsidRDefault="00BF2FFA" w:rsidP="004E6530">
            <w:pPr>
              <w:spacing w:before="20" w:after="20"/>
              <w:jc w:val="center"/>
              <w:rPr>
                <w:rFonts w:eastAsia="Times New Roman" w:cs="Tahoma"/>
                <w:b/>
                <w:bCs/>
                <w:color w:val="FFFFFF" w:themeColor="background1"/>
                <w:sz w:val="10"/>
                <w:szCs w:val="10"/>
              </w:rPr>
            </w:pPr>
            <w:r w:rsidRPr="00FB21E9">
              <w:rPr>
                <w:rFonts w:eastAsia="Times New Roman" w:cs="Tahoma"/>
                <w:b/>
                <w:bCs/>
                <w:color w:val="FFFFFF" w:themeColor="background1"/>
                <w:sz w:val="10"/>
                <w:szCs w:val="10"/>
              </w:rPr>
              <w:t>Essential</w:t>
            </w:r>
          </w:p>
        </w:tc>
        <w:tc>
          <w:tcPr>
            <w:tcW w:w="238" w:type="dxa"/>
            <w:tcBorders>
              <w:top w:val="nil"/>
              <w:left w:val="nil"/>
              <w:bottom w:val="nil"/>
              <w:right w:val="nil"/>
            </w:tcBorders>
            <w:shd w:val="clear" w:color="auto" w:fill="auto"/>
          </w:tcPr>
          <w:p w:rsidR="00BF2FFA" w:rsidRPr="00FB21E9" w:rsidRDefault="00BF2FFA" w:rsidP="004E6530">
            <w:pPr>
              <w:spacing w:before="20" w:after="20"/>
              <w:jc w:val="center"/>
              <w:rPr>
                <w:rFonts w:eastAsia="Times New Roman" w:cs="Tahoma"/>
                <w:b/>
                <w:bCs/>
                <w:color w:val="FFFFFF" w:themeColor="background1"/>
                <w:sz w:val="14"/>
                <w:szCs w:val="16"/>
              </w:rPr>
            </w:pPr>
          </w:p>
        </w:tc>
        <w:tc>
          <w:tcPr>
            <w:tcW w:w="1381" w:type="dxa"/>
            <w:tcBorders>
              <w:top w:val="single" w:sz="4" w:space="0" w:color="FFFFFF" w:themeColor="background1"/>
              <w:left w:val="nil"/>
              <w:bottom w:val="single" w:sz="4" w:space="0" w:color="FFFFFF" w:themeColor="background1"/>
              <w:right w:val="single" w:sz="4" w:space="0" w:color="FFFFFF" w:themeColor="background1"/>
            </w:tcBorders>
            <w:shd w:val="clear" w:color="auto" w:fill="000090"/>
            <w:tcMar>
              <w:left w:w="72" w:type="dxa"/>
              <w:right w:w="72" w:type="dxa"/>
            </w:tcMar>
            <w:vAlign w:val="center"/>
          </w:tcPr>
          <w:p w:rsidR="00BF2FFA" w:rsidRPr="00FB21E9" w:rsidRDefault="00BF2FFA" w:rsidP="004E6530">
            <w:pPr>
              <w:spacing w:before="20" w:after="20"/>
              <w:rPr>
                <w:rFonts w:eastAsia="Times New Roman" w:cs="Tahoma"/>
                <w:b/>
                <w:bCs/>
                <w:color w:val="FFFFFF" w:themeColor="background1"/>
                <w:sz w:val="14"/>
                <w:szCs w:val="16"/>
              </w:rPr>
            </w:pPr>
            <w:r w:rsidRPr="00FB21E9">
              <w:rPr>
                <w:rFonts w:eastAsia="Times New Roman" w:cs="Tahoma"/>
                <w:b/>
                <w:bCs/>
                <w:color w:val="FFFFFF" w:themeColor="background1"/>
                <w:sz w:val="14"/>
                <w:szCs w:val="16"/>
              </w:rPr>
              <w:t>Право на использование</w:t>
            </w:r>
          </w:p>
        </w:tc>
        <w:tc>
          <w:tcPr>
            <w:tcW w:w="92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rsidR="00BF2FFA" w:rsidRPr="00FB21E9" w:rsidRDefault="00BF2FFA" w:rsidP="004E6530">
            <w:pPr>
              <w:spacing w:before="20" w:after="20"/>
              <w:jc w:val="center"/>
              <w:rPr>
                <w:rFonts w:eastAsia="Times New Roman" w:cs="Tahoma"/>
                <w:b/>
                <w:bCs/>
                <w:color w:val="FFFFFF" w:themeColor="background1"/>
                <w:sz w:val="14"/>
                <w:szCs w:val="16"/>
              </w:rPr>
            </w:pPr>
            <w:r w:rsidRPr="00FB21E9">
              <w:rPr>
                <w:rFonts w:eastAsia="Times New Roman" w:cs="Tahoma"/>
                <w:b/>
                <w:bCs/>
                <w:color w:val="FFFFFF" w:themeColor="background1"/>
                <w:sz w:val="10"/>
                <w:szCs w:val="10"/>
              </w:rPr>
              <w:t>Professional</w:t>
            </w:r>
          </w:p>
        </w:tc>
        <w:tc>
          <w:tcPr>
            <w:tcW w:w="5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rsidR="00BF2FFA" w:rsidRPr="00FB21E9" w:rsidRDefault="00BF2FFA" w:rsidP="004E6530">
            <w:pPr>
              <w:spacing w:before="20" w:after="20"/>
              <w:jc w:val="center"/>
              <w:rPr>
                <w:rFonts w:eastAsia="Times New Roman" w:cs="Tahoma"/>
                <w:b/>
                <w:bCs/>
                <w:color w:val="FFFFFF" w:themeColor="background1"/>
                <w:sz w:val="14"/>
                <w:szCs w:val="16"/>
              </w:rPr>
            </w:pPr>
            <w:r w:rsidRPr="00FB21E9">
              <w:rPr>
                <w:rFonts w:eastAsia="Times New Roman" w:cs="Tahoma"/>
                <w:b/>
                <w:bCs/>
                <w:color w:val="FFFFFF" w:themeColor="background1"/>
                <w:sz w:val="10"/>
                <w:szCs w:val="10"/>
              </w:rPr>
              <w:t>Basic</w:t>
            </w:r>
          </w:p>
        </w:tc>
        <w:tc>
          <w:tcPr>
            <w:tcW w:w="720"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rsidR="00BF2FFA" w:rsidRPr="00FB21E9" w:rsidRDefault="00BF2FFA" w:rsidP="004E6530">
            <w:pPr>
              <w:spacing w:before="20" w:after="20"/>
              <w:jc w:val="center"/>
              <w:rPr>
                <w:rFonts w:eastAsia="Times New Roman" w:cs="Tahoma"/>
                <w:b/>
                <w:bCs/>
                <w:color w:val="FFFFFF" w:themeColor="background1"/>
                <w:sz w:val="14"/>
                <w:szCs w:val="16"/>
              </w:rPr>
            </w:pPr>
            <w:r w:rsidRPr="00FB21E9">
              <w:rPr>
                <w:rFonts w:eastAsia="Times New Roman" w:cs="Tahoma"/>
                <w:b/>
                <w:bCs/>
                <w:color w:val="FFFFFF" w:themeColor="background1"/>
                <w:sz w:val="10"/>
                <w:szCs w:val="10"/>
              </w:rPr>
              <w:t>Essential</w:t>
            </w:r>
          </w:p>
        </w:tc>
      </w:tr>
      <w:tr w:rsidR="00BF2FFA" w:rsidRPr="00FB21E9" w:rsidTr="00CE37BE">
        <w:trPr>
          <w:cantSplit/>
          <w:trHeight w:val="172"/>
        </w:trPr>
        <w:tc>
          <w:tcPr>
            <w:tcW w:w="1454" w:type="dxa"/>
            <w:tcBorders>
              <w:top w:val="single" w:sz="4" w:space="0" w:color="FFFFFF" w:themeColor="background1"/>
              <w:left w:val="nil"/>
              <w:bottom w:val="single" w:sz="4" w:space="0" w:color="A5A5A5" w:themeColor="accent3"/>
              <w:right w:val="nil"/>
            </w:tcBorders>
            <w:shd w:val="clear" w:color="auto" w:fill="auto"/>
            <w:noWrap/>
            <w:tcMar>
              <w:left w:w="72" w:type="dxa"/>
              <w:right w:w="72" w:type="dxa"/>
            </w:tcMar>
            <w:vAlign w:val="center"/>
            <w:hideMark/>
          </w:tcPr>
          <w:p w:rsidR="00BF2FFA" w:rsidRPr="00FB21E9" w:rsidRDefault="00BF2FFA" w:rsidP="004E6530">
            <w:pPr>
              <w:spacing w:before="20" w:after="20"/>
              <w:rPr>
                <w:rFonts w:eastAsia="Times New Roman" w:cs="Tahoma"/>
                <w:color w:val="000000"/>
                <w:sz w:val="13"/>
                <w:szCs w:val="13"/>
              </w:rPr>
            </w:pPr>
            <w:r w:rsidRPr="00FB21E9">
              <w:rPr>
                <w:rFonts w:eastAsia="Times New Roman" w:cs="Tahoma"/>
                <w:color w:val="000000"/>
                <w:sz w:val="13"/>
                <w:szCs w:val="13"/>
              </w:rPr>
              <w:t>Просмотреть извещения</w:t>
            </w:r>
          </w:p>
        </w:tc>
        <w:tc>
          <w:tcPr>
            <w:tcW w:w="855" w:type="dxa"/>
            <w:tcBorders>
              <w:top w:val="single" w:sz="4" w:space="0" w:color="FFFFFF" w:themeColor="background1"/>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noProof/>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FFFFFF" w:themeColor="background1"/>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noProof/>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FFFFFF" w:themeColor="background1"/>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8" w:type="dxa"/>
            <w:tcBorders>
              <w:top w:val="nil"/>
              <w:left w:val="nil"/>
              <w:bottom w:val="nil"/>
              <w:right w:val="nil"/>
            </w:tcBorders>
            <w:shd w:val="clear" w:color="auto" w:fill="auto"/>
          </w:tcPr>
          <w:p w:rsidR="00BF2FFA" w:rsidRPr="00FB21E9" w:rsidRDefault="00BF2FFA" w:rsidP="004E6530">
            <w:pPr>
              <w:spacing w:before="20" w:after="20"/>
              <w:jc w:val="center"/>
              <w:rPr>
                <w:rFonts w:eastAsia="Times New Roman" w:cs="Tahoma"/>
                <w:noProof/>
                <w:color w:val="000000"/>
                <w:sz w:val="12"/>
                <w:szCs w:val="16"/>
              </w:rPr>
            </w:pPr>
          </w:p>
        </w:tc>
        <w:tc>
          <w:tcPr>
            <w:tcW w:w="1381" w:type="dxa"/>
            <w:tcBorders>
              <w:top w:val="single" w:sz="4" w:space="0" w:color="FFFFFF" w:themeColor="background1"/>
              <w:left w:val="nil"/>
              <w:bottom w:val="single" w:sz="4" w:space="0" w:color="A5A5A5" w:themeColor="accent3"/>
              <w:right w:val="nil"/>
            </w:tcBorders>
            <w:tcMar>
              <w:left w:w="72" w:type="dxa"/>
              <w:right w:w="72" w:type="dxa"/>
            </w:tcMar>
            <w:vAlign w:val="center"/>
          </w:tcPr>
          <w:p w:rsidR="00BF2FFA" w:rsidRPr="00FB21E9" w:rsidRDefault="00BF2FFA" w:rsidP="004E6530">
            <w:pPr>
              <w:spacing w:before="20" w:after="20"/>
              <w:rPr>
                <w:rFonts w:eastAsia="Times New Roman" w:cs="Tahoma"/>
                <w:noProof/>
                <w:color w:val="000000"/>
                <w:sz w:val="13"/>
                <w:szCs w:val="13"/>
              </w:rPr>
            </w:pPr>
            <w:r w:rsidRPr="00FB21E9">
              <w:rPr>
                <w:rFonts w:eastAsia="Times New Roman" w:cs="Tahoma"/>
                <w:color w:val="000000"/>
                <w:sz w:val="13"/>
                <w:szCs w:val="13"/>
              </w:rPr>
              <w:t>Контакты</w:t>
            </w:r>
          </w:p>
        </w:tc>
        <w:tc>
          <w:tcPr>
            <w:tcW w:w="923" w:type="dxa"/>
            <w:tcBorders>
              <w:top w:val="single" w:sz="4" w:space="0" w:color="FFFFFF" w:themeColor="background1"/>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noProof/>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67" w:type="dxa"/>
            <w:tcBorders>
              <w:top w:val="single" w:sz="4" w:space="0" w:color="FFFFFF" w:themeColor="background1"/>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noProof/>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FFFFFF" w:themeColor="background1"/>
              <w:left w:val="nil"/>
              <w:bottom w:val="single" w:sz="4" w:space="0" w:color="A5A5A5" w:themeColor="accent3"/>
              <w:right w:val="nil"/>
            </w:tcBorders>
          </w:tcPr>
          <w:p w:rsidR="00BF2FFA" w:rsidRPr="00FB21E9" w:rsidRDefault="00BF2FFA" w:rsidP="004E6530">
            <w:pPr>
              <w:spacing w:before="20" w:after="20"/>
              <w:jc w:val="center"/>
              <w:rPr>
                <w:rFonts w:eastAsia="Times New Roman" w:cs="Tahoma"/>
                <w:noProof/>
                <w:color w:val="000000"/>
                <w:sz w:val="12"/>
                <w:szCs w:val="16"/>
              </w:rPr>
            </w:pPr>
          </w:p>
        </w:tc>
      </w:tr>
      <w:tr w:rsidR="00BF2FFA" w:rsidRPr="00FB21E9" w:rsidTr="00CE37BE">
        <w:trPr>
          <w:cantSplit/>
          <w:trHeight w:val="303"/>
        </w:trPr>
        <w:tc>
          <w:tcPr>
            <w:tcW w:w="145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FB21E9" w:rsidRDefault="00BF2FFA" w:rsidP="004E6530">
            <w:pPr>
              <w:spacing w:before="20" w:after="20"/>
              <w:rPr>
                <w:rFonts w:eastAsia="Times New Roman" w:cs="Tahoma"/>
                <w:color w:val="000000"/>
                <w:sz w:val="13"/>
                <w:szCs w:val="13"/>
              </w:rPr>
            </w:pPr>
            <w:r w:rsidRPr="00FB21E9">
              <w:rPr>
                <w:rFonts w:eastAsia="Times New Roman" w:cs="Tahoma"/>
                <w:color w:val="000000"/>
                <w:sz w:val="13"/>
                <w:szCs w:val="13"/>
              </w:rPr>
              <w:t>Управление сохраненными представлениями</w:t>
            </w:r>
          </w:p>
        </w:tc>
        <w:tc>
          <w:tcPr>
            <w:tcW w:w="855"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noProof/>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noProof/>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8" w:type="dxa"/>
            <w:tcBorders>
              <w:top w:val="nil"/>
              <w:left w:val="nil"/>
              <w:bottom w:val="nil"/>
              <w:right w:val="nil"/>
            </w:tcBorders>
            <w:shd w:val="clear" w:color="auto" w:fill="auto"/>
          </w:tcPr>
          <w:p w:rsidR="00BF2FFA" w:rsidRPr="00FB21E9" w:rsidRDefault="00BF2FFA" w:rsidP="004E6530">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977016" w:rsidRDefault="00BF2FFA" w:rsidP="00CE37BE">
            <w:pPr>
              <w:spacing w:before="20" w:after="20"/>
              <w:rPr>
                <w:rFonts w:eastAsia="Times New Roman" w:cs="Tahoma"/>
                <w:noProof/>
                <w:color w:val="000000"/>
                <w:sz w:val="13"/>
                <w:szCs w:val="13"/>
                <w:lang w:val="ru-RU"/>
              </w:rPr>
            </w:pPr>
            <w:r w:rsidRPr="00977016">
              <w:rPr>
                <w:rFonts w:eastAsia="Times New Roman" w:cs="Tahoma"/>
                <w:color w:val="000000"/>
                <w:sz w:val="13"/>
                <w:szCs w:val="13"/>
                <w:lang w:val="ru-RU"/>
              </w:rPr>
              <w:t>Определение показателей для</w:t>
            </w:r>
            <w:r w:rsidR="00CE37BE">
              <w:rPr>
                <w:rFonts w:eastAsia="Times New Roman" w:cs="Tahoma"/>
                <w:color w:val="000000"/>
                <w:sz w:val="13"/>
                <w:szCs w:val="13"/>
              </w:rPr>
              <w:t> </w:t>
            </w:r>
            <w:r w:rsidRPr="00977016">
              <w:rPr>
                <w:rFonts w:eastAsia="Times New Roman" w:cs="Tahoma"/>
                <w:color w:val="000000"/>
                <w:sz w:val="13"/>
                <w:szCs w:val="13"/>
                <w:lang w:val="ru-RU"/>
              </w:rPr>
              <w:t>идей, маршрутизация и назначение идей</w:t>
            </w:r>
          </w:p>
        </w:tc>
        <w:tc>
          <w:tcPr>
            <w:tcW w:w="923"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noProof/>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67"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noProof/>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FB21E9" w:rsidRDefault="00BF2FFA" w:rsidP="004E6530">
            <w:pPr>
              <w:spacing w:before="20" w:after="20"/>
              <w:jc w:val="center"/>
              <w:rPr>
                <w:rFonts w:eastAsia="Times New Roman" w:cs="Tahoma"/>
                <w:noProof/>
                <w:color w:val="000000"/>
                <w:sz w:val="12"/>
                <w:szCs w:val="16"/>
              </w:rPr>
            </w:pPr>
          </w:p>
        </w:tc>
      </w:tr>
      <w:tr w:rsidR="00BF2FFA" w:rsidRPr="00FB21E9" w:rsidTr="00CE37BE">
        <w:trPr>
          <w:cantSplit/>
          <w:trHeight w:val="303"/>
        </w:trPr>
        <w:tc>
          <w:tcPr>
            <w:tcW w:w="145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FB21E9" w:rsidRDefault="00BF2FFA" w:rsidP="004E6530">
            <w:pPr>
              <w:spacing w:before="20" w:after="20"/>
              <w:rPr>
                <w:rFonts w:eastAsia="Times New Roman" w:cs="Tahoma"/>
                <w:color w:val="000000"/>
                <w:sz w:val="13"/>
                <w:szCs w:val="13"/>
              </w:rPr>
            </w:pPr>
            <w:r w:rsidRPr="00FB21E9">
              <w:rPr>
                <w:rFonts w:eastAsia="Times New Roman" w:cs="Tahoma"/>
                <w:color w:val="000000"/>
                <w:sz w:val="13"/>
                <w:szCs w:val="13"/>
              </w:rPr>
              <w:t>Использование взаимосвязей между записями</w:t>
            </w:r>
          </w:p>
        </w:tc>
        <w:tc>
          <w:tcPr>
            <w:tcW w:w="855"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cs="Tahoma"/>
                <w:noProof/>
                <w:sz w:val="12"/>
                <w:szCs w:val="16"/>
              </w:rPr>
            </w:pPr>
            <w:r w:rsidRPr="00FB21E9">
              <w:rPr>
                <w:rFonts w:eastAsia="Times New Roman" w:cs="Tahoma"/>
                <w:noProof/>
                <w:color w:val="000000"/>
                <w:sz w:val="12"/>
                <w:szCs w:val="16"/>
              </w:rPr>
              <w:drawing>
                <wp:inline distT="0" distB="0" distL="0" distR="0">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cs="Tahoma"/>
                <w:noProof/>
                <w:sz w:val="12"/>
                <w:szCs w:val="16"/>
              </w:rPr>
            </w:pPr>
            <w:r w:rsidRPr="00FB21E9">
              <w:rPr>
                <w:rFonts w:cs="Tahoma"/>
                <w:noProof/>
                <w:sz w:val="12"/>
                <w:szCs w:val="16"/>
              </w:rPr>
              <w:drawing>
                <wp:inline distT="0" distB="0" distL="0" distR="0">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color w:val="000000"/>
                <w:sz w:val="12"/>
                <w:szCs w:val="16"/>
              </w:rPr>
            </w:pPr>
            <w:r w:rsidRPr="00FB21E9">
              <w:rPr>
                <w:rFonts w:cs="Tahoma"/>
                <w:noProof/>
                <w:sz w:val="12"/>
                <w:szCs w:val="16"/>
              </w:rPr>
              <w:drawing>
                <wp:inline distT="0" distB="0" distL="0" distR="0">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38" w:type="dxa"/>
            <w:tcBorders>
              <w:top w:val="nil"/>
              <w:left w:val="nil"/>
              <w:bottom w:val="nil"/>
              <w:right w:val="nil"/>
            </w:tcBorders>
            <w:shd w:val="clear" w:color="auto" w:fill="auto"/>
          </w:tcPr>
          <w:p w:rsidR="00BF2FFA" w:rsidRPr="00FB21E9" w:rsidRDefault="00BF2FFA" w:rsidP="004E6530">
            <w:pPr>
              <w:spacing w:before="20" w:after="20"/>
              <w:jc w:val="center"/>
              <w:rPr>
                <w:rFonts w:cs="Tahoma"/>
                <w:noProof/>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FB21E9" w:rsidRDefault="00BF2FFA" w:rsidP="004E6530">
            <w:pPr>
              <w:spacing w:before="20" w:after="20"/>
              <w:rPr>
                <w:rFonts w:eastAsia="Times New Roman" w:cs="Tahoma"/>
                <w:noProof/>
                <w:color w:val="000000"/>
                <w:sz w:val="13"/>
                <w:szCs w:val="13"/>
              </w:rPr>
            </w:pPr>
            <w:r w:rsidRPr="00FB21E9">
              <w:rPr>
                <w:rFonts w:eastAsia="Times New Roman" w:cs="Tahoma"/>
                <w:color w:val="000000"/>
                <w:sz w:val="13"/>
                <w:szCs w:val="13"/>
              </w:rPr>
              <w:t>Регистрация идей</w:t>
            </w:r>
          </w:p>
        </w:tc>
        <w:tc>
          <w:tcPr>
            <w:tcW w:w="923"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noProof/>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67"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noProof/>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FB21E9" w:rsidRDefault="00BF2FFA" w:rsidP="004E6530">
            <w:pPr>
              <w:spacing w:before="20" w:after="20"/>
              <w:jc w:val="center"/>
              <w:rPr>
                <w:rFonts w:eastAsia="Times New Roman" w:cs="Tahoma"/>
                <w:noProof/>
                <w:color w:val="000000"/>
                <w:sz w:val="12"/>
                <w:szCs w:val="16"/>
              </w:rPr>
            </w:pPr>
          </w:p>
        </w:tc>
      </w:tr>
      <w:tr w:rsidR="00BF2FFA" w:rsidRPr="00FB21E9" w:rsidTr="00CE37BE">
        <w:trPr>
          <w:cantSplit/>
          <w:trHeight w:val="303"/>
        </w:trPr>
        <w:tc>
          <w:tcPr>
            <w:tcW w:w="145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FB21E9" w:rsidRDefault="00BF2FFA" w:rsidP="004E6530">
            <w:pPr>
              <w:spacing w:before="20" w:after="20"/>
              <w:rPr>
                <w:rFonts w:eastAsia="Times New Roman" w:cs="Tahoma"/>
                <w:color w:val="000000"/>
                <w:sz w:val="13"/>
                <w:szCs w:val="13"/>
              </w:rPr>
            </w:pPr>
            <w:r w:rsidRPr="00FB21E9">
              <w:rPr>
                <w:rFonts w:eastAsia="Times New Roman" w:cs="Tahoma"/>
                <w:color w:val="000000"/>
                <w:sz w:val="13"/>
                <w:szCs w:val="13"/>
              </w:rPr>
              <w:t>Создание персональных представлений</w:t>
            </w:r>
          </w:p>
        </w:tc>
        <w:tc>
          <w:tcPr>
            <w:tcW w:w="855"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cs="Tahoma"/>
                <w:noProof/>
                <w:sz w:val="12"/>
                <w:szCs w:val="16"/>
              </w:rPr>
            </w:pPr>
            <w:r w:rsidRPr="00FB21E9">
              <w:rPr>
                <w:rFonts w:eastAsia="Times New Roman" w:cs="Tahoma"/>
                <w:noProof/>
                <w:color w:val="000000"/>
                <w:sz w:val="12"/>
                <w:szCs w:val="16"/>
              </w:rPr>
              <w:drawing>
                <wp:inline distT="0" distB="0" distL="0" distR="0">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cs="Tahoma"/>
                <w:noProof/>
                <w:sz w:val="12"/>
                <w:szCs w:val="16"/>
              </w:rPr>
            </w:pPr>
            <w:r w:rsidRPr="00FB21E9">
              <w:rPr>
                <w:rFonts w:eastAsia="Times New Roman" w:cs="Tahoma"/>
                <w:noProof/>
                <w:color w:val="000000"/>
                <w:sz w:val="12"/>
                <w:szCs w:val="16"/>
              </w:rPr>
              <w:drawing>
                <wp:inline distT="0" distB="0" distL="0" distR="0">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color w:val="000000"/>
                <w:sz w:val="12"/>
                <w:szCs w:val="16"/>
              </w:rPr>
            </w:pPr>
            <w:r w:rsidRPr="00FB21E9">
              <w:rPr>
                <w:rFonts w:cs="Tahoma"/>
                <w:noProof/>
                <w:sz w:val="12"/>
                <w:szCs w:val="16"/>
              </w:rPr>
              <w:drawing>
                <wp:inline distT="0" distB="0" distL="0" distR="0">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38" w:type="dxa"/>
            <w:tcBorders>
              <w:top w:val="nil"/>
              <w:left w:val="nil"/>
              <w:bottom w:val="nil"/>
              <w:right w:val="nil"/>
            </w:tcBorders>
            <w:shd w:val="clear" w:color="auto" w:fill="auto"/>
          </w:tcPr>
          <w:p w:rsidR="00BF2FFA" w:rsidRPr="00FB21E9" w:rsidRDefault="00BF2FFA" w:rsidP="004E6530">
            <w:pPr>
              <w:spacing w:before="20" w:after="20"/>
              <w:jc w:val="center"/>
              <w:rPr>
                <w:rFonts w:cs="Tahoma"/>
                <w:noProof/>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977016" w:rsidRDefault="00BF2FFA" w:rsidP="00CE37BE">
            <w:pPr>
              <w:spacing w:before="20" w:after="20"/>
              <w:rPr>
                <w:rFonts w:eastAsia="Times New Roman" w:cs="Tahoma"/>
                <w:noProof/>
                <w:color w:val="000000"/>
                <w:sz w:val="13"/>
                <w:szCs w:val="13"/>
                <w:lang w:val="ru-RU"/>
              </w:rPr>
            </w:pPr>
            <w:r w:rsidRPr="00977016">
              <w:rPr>
                <w:rFonts w:eastAsia="Times New Roman" w:cs="Tahoma"/>
                <w:color w:val="000000"/>
                <w:sz w:val="13"/>
                <w:szCs w:val="13"/>
                <w:lang w:val="ru-RU"/>
              </w:rPr>
              <w:t>Добавление или</w:t>
            </w:r>
            <w:r w:rsidR="00CE37BE">
              <w:rPr>
                <w:rFonts w:eastAsia="Times New Roman" w:cs="Tahoma"/>
                <w:color w:val="000000"/>
                <w:sz w:val="13"/>
                <w:szCs w:val="13"/>
              </w:rPr>
              <w:t> </w:t>
            </w:r>
            <w:r w:rsidRPr="00977016">
              <w:rPr>
                <w:rFonts w:eastAsia="Times New Roman" w:cs="Tahoma"/>
                <w:color w:val="000000"/>
                <w:sz w:val="13"/>
                <w:szCs w:val="13"/>
                <w:lang w:val="ru-RU"/>
              </w:rPr>
              <w:t>удаление взаимоотношений с</w:t>
            </w:r>
            <w:r w:rsidR="00CE37BE">
              <w:rPr>
                <w:rFonts w:eastAsia="Times New Roman" w:cs="Tahoma"/>
                <w:color w:val="000000"/>
                <w:sz w:val="13"/>
                <w:szCs w:val="13"/>
              </w:rPr>
              <w:t> </w:t>
            </w:r>
            <w:r w:rsidRPr="00977016">
              <w:rPr>
                <w:rFonts w:eastAsia="Times New Roman" w:cs="Tahoma"/>
                <w:color w:val="000000"/>
                <w:sz w:val="13"/>
                <w:szCs w:val="13"/>
                <w:lang w:val="ru-RU"/>
              </w:rPr>
              <w:t>клиентами для учетной записи</w:t>
            </w:r>
          </w:p>
        </w:tc>
        <w:tc>
          <w:tcPr>
            <w:tcW w:w="923"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noProof/>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67"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noProof/>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FB21E9" w:rsidRDefault="00BF2FFA" w:rsidP="004E6530">
            <w:pPr>
              <w:spacing w:before="20" w:after="20"/>
              <w:jc w:val="center"/>
              <w:rPr>
                <w:rFonts w:eastAsia="Times New Roman" w:cs="Tahoma"/>
                <w:noProof/>
                <w:color w:val="000000"/>
                <w:sz w:val="12"/>
                <w:szCs w:val="16"/>
              </w:rPr>
            </w:pPr>
          </w:p>
        </w:tc>
      </w:tr>
      <w:tr w:rsidR="00BF2FFA" w:rsidRPr="00FB21E9" w:rsidTr="00CE37BE">
        <w:trPr>
          <w:cantSplit/>
          <w:trHeight w:val="303"/>
        </w:trPr>
        <w:tc>
          <w:tcPr>
            <w:tcW w:w="145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FB21E9" w:rsidRDefault="00BF2FFA" w:rsidP="004E6530">
            <w:pPr>
              <w:spacing w:before="20" w:after="20"/>
              <w:rPr>
                <w:rFonts w:eastAsia="Times New Roman" w:cs="Tahoma"/>
                <w:color w:val="000000"/>
                <w:sz w:val="13"/>
                <w:szCs w:val="13"/>
              </w:rPr>
            </w:pPr>
            <w:r w:rsidRPr="00FB21E9">
              <w:rPr>
                <w:rFonts w:eastAsia="Times New Roman" w:cs="Tahoma"/>
                <w:color w:val="000000"/>
                <w:sz w:val="13"/>
                <w:szCs w:val="13"/>
              </w:rPr>
              <w:t>Расширенный поиск</w:t>
            </w:r>
          </w:p>
        </w:tc>
        <w:tc>
          <w:tcPr>
            <w:tcW w:w="855"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cs="Tahoma"/>
                <w:noProof/>
                <w:sz w:val="12"/>
                <w:szCs w:val="16"/>
              </w:rPr>
            </w:pPr>
            <w:r w:rsidRPr="00FB21E9">
              <w:rPr>
                <w:rFonts w:eastAsia="Times New Roman" w:cs="Tahoma"/>
                <w:noProof/>
                <w:color w:val="000000"/>
                <w:sz w:val="12"/>
                <w:szCs w:val="16"/>
              </w:rPr>
              <w:drawing>
                <wp:inline distT="0" distB="0" distL="0" distR="0">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cs="Tahoma"/>
                <w:noProof/>
                <w:sz w:val="12"/>
                <w:szCs w:val="16"/>
              </w:rPr>
            </w:pPr>
            <w:r w:rsidRPr="00FB21E9">
              <w:rPr>
                <w:rFonts w:eastAsia="Times New Roman" w:cs="Tahoma"/>
                <w:noProof/>
                <w:color w:val="000000"/>
                <w:sz w:val="12"/>
                <w:szCs w:val="16"/>
              </w:rPr>
              <w:drawing>
                <wp:inline distT="0" distB="0" distL="0" distR="0">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color w:val="000000"/>
                <w:sz w:val="12"/>
                <w:szCs w:val="16"/>
              </w:rPr>
            </w:pPr>
            <w:r w:rsidRPr="00FB21E9">
              <w:rPr>
                <w:rFonts w:cs="Tahoma"/>
                <w:noProof/>
                <w:sz w:val="12"/>
                <w:szCs w:val="16"/>
              </w:rPr>
              <w:drawing>
                <wp:inline distT="0" distB="0" distL="0" distR="0">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38" w:type="dxa"/>
            <w:tcBorders>
              <w:top w:val="nil"/>
              <w:left w:val="nil"/>
              <w:bottom w:val="nil"/>
              <w:right w:val="nil"/>
            </w:tcBorders>
            <w:shd w:val="clear" w:color="auto" w:fill="auto"/>
          </w:tcPr>
          <w:p w:rsidR="00BF2FFA" w:rsidRPr="00FB21E9" w:rsidRDefault="00BF2FFA" w:rsidP="004E6530">
            <w:pPr>
              <w:spacing w:before="20" w:after="20"/>
              <w:jc w:val="center"/>
              <w:rPr>
                <w:rFonts w:cs="Tahoma"/>
                <w:noProof/>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977016" w:rsidRDefault="00BF2FFA" w:rsidP="00CE37BE">
            <w:pPr>
              <w:spacing w:before="20" w:after="20"/>
              <w:rPr>
                <w:rFonts w:eastAsia="Times New Roman" w:cs="Tahoma"/>
                <w:noProof/>
                <w:color w:val="000000"/>
                <w:sz w:val="13"/>
                <w:szCs w:val="13"/>
                <w:lang w:val="ru-RU"/>
              </w:rPr>
            </w:pPr>
            <w:r w:rsidRPr="00977016">
              <w:rPr>
                <w:rFonts w:eastAsia="Times New Roman" w:cs="Tahoma"/>
                <w:color w:val="000000"/>
                <w:sz w:val="13"/>
                <w:szCs w:val="13"/>
                <w:lang w:val="ru-RU"/>
              </w:rPr>
              <w:t>Сопоставление возможной сделки с</w:t>
            </w:r>
            <w:r w:rsidR="00CE37BE">
              <w:rPr>
                <w:rFonts w:eastAsia="Times New Roman" w:cs="Tahoma"/>
                <w:color w:val="000000"/>
                <w:sz w:val="13"/>
                <w:szCs w:val="13"/>
              </w:rPr>
              <w:t> </w:t>
            </w:r>
            <w:r w:rsidRPr="00977016">
              <w:rPr>
                <w:rFonts w:eastAsia="Times New Roman" w:cs="Tahoma"/>
                <w:color w:val="000000"/>
                <w:sz w:val="13"/>
                <w:szCs w:val="13"/>
                <w:lang w:val="ru-RU"/>
              </w:rPr>
              <w:t>учетной записью</w:t>
            </w:r>
          </w:p>
        </w:tc>
        <w:tc>
          <w:tcPr>
            <w:tcW w:w="923"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noProof/>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67"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noProof/>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FB21E9" w:rsidRDefault="00BF2FFA" w:rsidP="004E6530">
            <w:pPr>
              <w:spacing w:before="20" w:after="20"/>
              <w:jc w:val="center"/>
              <w:rPr>
                <w:rFonts w:eastAsia="Times New Roman" w:cs="Tahoma"/>
                <w:noProof/>
                <w:color w:val="000000"/>
                <w:sz w:val="12"/>
                <w:szCs w:val="16"/>
              </w:rPr>
            </w:pPr>
          </w:p>
        </w:tc>
      </w:tr>
      <w:tr w:rsidR="00BF2FFA" w:rsidRPr="00FB21E9" w:rsidTr="00CE37BE">
        <w:trPr>
          <w:cantSplit/>
          <w:trHeight w:val="303"/>
        </w:trPr>
        <w:tc>
          <w:tcPr>
            <w:tcW w:w="145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FB21E9" w:rsidRDefault="00BF2FFA" w:rsidP="004E6530">
            <w:pPr>
              <w:spacing w:before="20" w:after="20"/>
              <w:rPr>
                <w:rFonts w:eastAsia="Times New Roman" w:cs="Tahoma"/>
                <w:color w:val="000000"/>
                <w:sz w:val="13"/>
                <w:szCs w:val="13"/>
              </w:rPr>
            </w:pPr>
            <w:r w:rsidRPr="00FB21E9">
              <w:rPr>
                <w:rFonts w:eastAsia="Times New Roman" w:cs="Tahoma"/>
                <w:color w:val="000000"/>
                <w:sz w:val="13"/>
                <w:szCs w:val="13"/>
              </w:rPr>
              <w:t>Поиск</w:t>
            </w:r>
          </w:p>
        </w:tc>
        <w:tc>
          <w:tcPr>
            <w:tcW w:w="855"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cs="Tahoma"/>
                <w:noProof/>
                <w:sz w:val="12"/>
                <w:szCs w:val="16"/>
              </w:rPr>
            </w:pPr>
            <w:r w:rsidRPr="00FB21E9">
              <w:rPr>
                <w:rFonts w:eastAsia="Times New Roman" w:cs="Tahoma"/>
                <w:noProof/>
                <w:color w:val="000000"/>
                <w:sz w:val="12"/>
                <w:szCs w:val="16"/>
              </w:rPr>
              <w:drawing>
                <wp:inline distT="0" distB="0" distL="0" distR="0">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cs="Tahoma"/>
                <w:noProof/>
                <w:sz w:val="12"/>
                <w:szCs w:val="16"/>
              </w:rPr>
            </w:pPr>
            <w:r w:rsidRPr="00FB21E9">
              <w:rPr>
                <w:rFonts w:eastAsia="Times New Roman" w:cs="Tahoma"/>
                <w:noProof/>
                <w:color w:val="000000"/>
                <w:sz w:val="12"/>
                <w:szCs w:val="16"/>
              </w:rPr>
              <w:drawing>
                <wp:inline distT="0" distB="0" distL="0" distR="0">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color w:val="000000"/>
                <w:sz w:val="12"/>
                <w:szCs w:val="16"/>
              </w:rPr>
            </w:pPr>
            <w:r w:rsidRPr="00FB21E9">
              <w:rPr>
                <w:rFonts w:cs="Tahoma"/>
                <w:noProof/>
                <w:sz w:val="12"/>
                <w:szCs w:val="16"/>
              </w:rPr>
              <w:drawing>
                <wp:inline distT="0" distB="0" distL="0" distR="0">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38" w:type="dxa"/>
            <w:tcBorders>
              <w:top w:val="nil"/>
              <w:left w:val="nil"/>
              <w:bottom w:val="nil"/>
              <w:right w:val="nil"/>
            </w:tcBorders>
            <w:shd w:val="clear" w:color="auto" w:fill="auto"/>
          </w:tcPr>
          <w:p w:rsidR="00BF2FFA" w:rsidRPr="00FB21E9" w:rsidRDefault="00BF2FFA" w:rsidP="004E6530">
            <w:pPr>
              <w:spacing w:before="20" w:after="20"/>
              <w:jc w:val="center"/>
              <w:rPr>
                <w:rFonts w:cs="Tahoma"/>
                <w:noProof/>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977016" w:rsidRDefault="00BF2FFA" w:rsidP="00CE37BE">
            <w:pPr>
              <w:spacing w:before="20" w:after="20"/>
              <w:rPr>
                <w:rFonts w:eastAsia="Times New Roman" w:cs="Tahoma"/>
                <w:noProof/>
                <w:color w:val="000000"/>
                <w:sz w:val="13"/>
                <w:szCs w:val="13"/>
                <w:lang w:val="ru-RU"/>
              </w:rPr>
            </w:pPr>
            <w:r w:rsidRPr="00977016">
              <w:rPr>
                <w:rFonts w:eastAsia="Times New Roman" w:cs="Tahoma"/>
                <w:color w:val="000000"/>
                <w:sz w:val="13"/>
                <w:szCs w:val="13"/>
                <w:lang w:val="ru-RU"/>
              </w:rPr>
              <w:t>Оценка идеи и включение ее в</w:t>
            </w:r>
            <w:r w:rsidR="00CE37BE">
              <w:rPr>
                <w:rFonts w:eastAsia="Times New Roman" w:cs="Tahoma"/>
                <w:color w:val="000000"/>
                <w:sz w:val="13"/>
                <w:szCs w:val="13"/>
              </w:rPr>
              <w:t> </w:t>
            </w:r>
            <w:r w:rsidRPr="00977016">
              <w:rPr>
                <w:rFonts w:eastAsia="Times New Roman" w:cs="Tahoma"/>
                <w:color w:val="000000"/>
                <w:sz w:val="13"/>
                <w:szCs w:val="13"/>
                <w:lang w:val="ru-RU"/>
              </w:rPr>
              <w:t>учетную запись</w:t>
            </w:r>
          </w:p>
        </w:tc>
        <w:tc>
          <w:tcPr>
            <w:tcW w:w="923"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noProof/>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67"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noProof/>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FB21E9" w:rsidRDefault="00BF2FFA" w:rsidP="004E6530">
            <w:pPr>
              <w:spacing w:before="20" w:after="20"/>
              <w:jc w:val="center"/>
              <w:rPr>
                <w:rFonts w:eastAsia="Times New Roman" w:cs="Tahoma"/>
                <w:noProof/>
                <w:color w:val="000000"/>
                <w:sz w:val="12"/>
                <w:szCs w:val="16"/>
              </w:rPr>
            </w:pPr>
          </w:p>
        </w:tc>
      </w:tr>
      <w:tr w:rsidR="00BF2FFA" w:rsidRPr="00FB21E9" w:rsidTr="00CE37BE">
        <w:trPr>
          <w:cantSplit/>
          <w:trHeight w:val="303"/>
        </w:trPr>
        <w:tc>
          <w:tcPr>
            <w:tcW w:w="145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FB21E9" w:rsidRDefault="00BF2FFA" w:rsidP="004E6530">
            <w:pPr>
              <w:spacing w:before="20" w:after="20"/>
              <w:rPr>
                <w:rFonts w:eastAsia="Times New Roman" w:cs="Tahoma"/>
                <w:color w:val="000000"/>
                <w:sz w:val="13"/>
                <w:szCs w:val="13"/>
              </w:rPr>
            </w:pPr>
            <w:r w:rsidRPr="00FB21E9">
              <w:rPr>
                <w:rFonts w:eastAsia="Times New Roman" w:cs="Tahoma"/>
                <w:color w:val="000000"/>
                <w:sz w:val="13"/>
                <w:szCs w:val="13"/>
              </w:rPr>
              <w:t>Использование элемента очереди</w:t>
            </w:r>
          </w:p>
        </w:tc>
        <w:tc>
          <w:tcPr>
            <w:tcW w:w="855"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cs="Tahoma"/>
                <w:noProof/>
                <w:sz w:val="12"/>
                <w:szCs w:val="16"/>
              </w:rPr>
            </w:pPr>
            <w:r w:rsidRPr="00FB21E9">
              <w:rPr>
                <w:rFonts w:eastAsia="Times New Roman" w:cs="Tahoma"/>
                <w:noProof/>
                <w:color w:val="000000"/>
                <w:sz w:val="12"/>
                <w:szCs w:val="16"/>
              </w:rPr>
              <w:drawing>
                <wp:inline distT="0" distB="0" distL="0" distR="0">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cs="Tahoma"/>
                <w:noProof/>
                <w:sz w:val="12"/>
                <w:szCs w:val="16"/>
              </w:rPr>
            </w:pPr>
            <w:r w:rsidRPr="00FB21E9">
              <w:rPr>
                <w:rFonts w:cs="Tahoma"/>
                <w:noProof/>
                <w:sz w:val="12"/>
                <w:szCs w:val="16"/>
              </w:rPr>
              <w:drawing>
                <wp:inline distT="0" distB="0" distL="0" distR="0">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color w:val="000000"/>
                <w:sz w:val="12"/>
                <w:szCs w:val="16"/>
              </w:rPr>
            </w:pPr>
            <w:r w:rsidRPr="00FB21E9">
              <w:rPr>
                <w:rFonts w:cs="Tahoma"/>
                <w:noProof/>
                <w:sz w:val="12"/>
                <w:szCs w:val="16"/>
              </w:rPr>
              <w:drawing>
                <wp:inline distT="0" distB="0" distL="0" distR="0">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38" w:type="dxa"/>
            <w:tcBorders>
              <w:top w:val="nil"/>
              <w:left w:val="nil"/>
              <w:bottom w:val="nil"/>
              <w:right w:val="nil"/>
            </w:tcBorders>
            <w:shd w:val="clear" w:color="auto" w:fill="auto"/>
          </w:tcPr>
          <w:p w:rsidR="00BF2FFA" w:rsidRPr="00FB21E9" w:rsidRDefault="00BF2FFA" w:rsidP="004E6530">
            <w:pPr>
              <w:spacing w:before="20" w:after="20"/>
              <w:jc w:val="center"/>
              <w:rPr>
                <w:rFonts w:cs="Tahoma"/>
                <w:noProof/>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FB21E9" w:rsidRDefault="00BF2FFA" w:rsidP="004E6530">
            <w:pPr>
              <w:spacing w:before="20" w:after="20"/>
              <w:rPr>
                <w:rFonts w:eastAsia="Times New Roman" w:cs="Tahoma"/>
                <w:noProof/>
                <w:color w:val="000000"/>
                <w:sz w:val="13"/>
                <w:szCs w:val="13"/>
              </w:rPr>
            </w:pPr>
            <w:r w:rsidRPr="00FB21E9">
              <w:rPr>
                <w:rFonts w:eastAsia="Times New Roman" w:cs="Tahoma"/>
                <w:color w:val="000000"/>
                <w:sz w:val="13"/>
                <w:szCs w:val="13"/>
              </w:rPr>
              <w:t>Учетные записи</w:t>
            </w:r>
          </w:p>
        </w:tc>
        <w:tc>
          <w:tcPr>
            <w:tcW w:w="923"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noProof/>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67"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noProof/>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FB21E9" w:rsidRDefault="00BF2FFA" w:rsidP="004E6530">
            <w:pPr>
              <w:spacing w:before="20" w:after="20"/>
              <w:jc w:val="center"/>
              <w:rPr>
                <w:rFonts w:eastAsia="Times New Roman" w:cs="Tahoma"/>
                <w:noProof/>
                <w:color w:val="000000"/>
                <w:sz w:val="12"/>
                <w:szCs w:val="16"/>
              </w:rPr>
            </w:pPr>
          </w:p>
        </w:tc>
      </w:tr>
      <w:tr w:rsidR="00BF2FFA" w:rsidRPr="00FB21E9" w:rsidTr="00CE37BE">
        <w:trPr>
          <w:cantSplit/>
          <w:trHeight w:val="303"/>
        </w:trPr>
        <w:tc>
          <w:tcPr>
            <w:tcW w:w="145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977016" w:rsidRDefault="00BF2FFA" w:rsidP="004E6530">
            <w:pPr>
              <w:spacing w:before="20" w:after="20"/>
              <w:rPr>
                <w:rFonts w:eastAsia="Times New Roman" w:cs="Tahoma"/>
                <w:color w:val="000000"/>
                <w:sz w:val="13"/>
                <w:szCs w:val="13"/>
                <w:lang w:val="ru-RU"/>
              </w:rPr>
            </w:pPr>
            <w:r w:rsidRPr="00977016">
              <w:rPr>
                <w:rFonts w:eastAsia="Times New Roman" w:cs="Tahoma"/>
                <w:color w:val="000000"/>
                <w:sz w:val="13"/>
                <w:szCs w:val="13"/>
                <w:lang w:val="ru-RU"/>
              </w:rPr>
              <w:t xml:space="preserve">Экспорт данных в </w:t>
            </w:r>
            <w:r w:rsidRPr="00FB21E9">
              <w:rPr>
                <w:rFonts w:eastAsia="Times New Roman" w:cs="Tahoma"/>
                <w:color w:val="000000"/>
                <w:sz w:val="13"/>
                <w:szCs w:val="13"/>
              </w:rPr>
              <w:t>Microsoft</w:t>
            </w:r>
            <w:r w:rsidRPr="00977016">
              <w:rPr>
                <w:rFonts w:eastAsia="Times New Roman" w:cs="Tahoma"/>
                <w:color w:val="000000"/>
                <w:sz w:val="13"/>
                <w:szCs w:val="13"/>
                <w:lang w:val="ru-RU"/>
              </w:rPr>
              <w:t xml:space="preserve"> </w:t>
            </w:r>
            <w:r w:rsidRPr="00FB21E9">
              <w:rPr>
                <w:rFonts w:eastAsia="Times New Roman" w:cs="Tahoma"/>
                <w:color w:val="000000"/>
                <w:sz w:val="13"/>
                <w:szCs w:val="13"/>
              </w:rPr>
              <w:t>Excel</w:t>
            </w:r>
          </w:p>
        </w:tc>
        <w:tc>
          <w:tcPr>
            <w:tcW w:w="855"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noProof/>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noProof/>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8" w:type="dxa"/>
            <w:tcBorders>
              <w:top w:val="nil"/>
              <w:left w:val="nil"/>
              <w:bottom w:val="nil"/>
              <w:right w:val="nil"/>
            </w:tcBorders>
            <w:shd w:val="clear" w:color="auto" w:fill="auto"/>
          </w:tcPr>
          <w:p w:rsidR="00BF2FFA" w:rsidRPr="00FB21E9" w:rsidRDefault="00BF2FFA" w:rsidP="004E6530">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FB21E9" w:rsidRDefault="00BF2FFA" w:rsidP="004E6530">
            <w:pPr>
              <w:spacing w:before="20" w:after="20"/>
              <w:rPr>
                <w:rFonts w:eastAsia="Times New Roman" w:cs="Tahoma"/>
                <w:noProof/>
                <w:color w:val="000000"/>
                <w:sz w:val="13"/>
                <w:szCs w:val="13"/>
              </w:rPr>
            </w:pPr>
            <w:r w:rsidRPr="00FB21E9">
              <w:rPr>
                <w:rFonts w:eastAsia="Times New Roman" w:cs="Tahoma"/>
                <w:color w:val="000000"/>
                <w:sz w:val="13"/>
                <w:szCs w:val="13"/>
              </w:rPr>
              <w:t>Массовый импорт данных</w:t>
            </w:r>
          </w:p>
        </w:tc>
        <w:tc>
          <w:tcPr>
            <w:tcW w:w="923"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noProof/>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67"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FB21E9" w:rsidRDefault="00BF2FFA" w:rsidP="004E6530">
            <w:pPr>
              <w:spacing w:before="20" w:after="20"/>
              <w:jc w:val="center"/>
              <w:rPr>
                <w:rFonts w:eastAsia="Times New Roman" w:cs="Tahoma"/>
                <w:noProof/>
                <w:color w:val="000000"/>
                <w:sz w:val="12"/>
                <w:szCs w:val="16"/>
              </w:rPr>
            </w:pPr>
          </w:p>
        </w:tc>
      </w:tr>
      <w:tr w:rsidR="00BF2FFA" w:rsidRPr="00FB21E9" w:rsidTr="00CE37BE">
        <w:trPr>
          <w:cantSplit/>
          <w:trHeight w:val="303"/>
        </w:trPr>
        <w:tc>
          <w:tcPr>
            <w:tcW w:w="145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FB21E9" w:rsidRDefault="00BF2FFA" w:rsidP="004E6530">
            <w:pPr>
              <w:spacing w:before="20" w:after="20"/>
              <w:rPr>
                <w:rFonts w:eastAsia="Times New Roman" w:cs="Tahoma"/>
                <w:color w:val="000000"/>
                <w:sz w:val="13"/>
                <w:szCs w:val="13"/>
              </w:rPr>
            </w:pPr>
            <w:r w:rsidRPr="00FB21E9">
              <w:rPr>
                <w:rFonts w:eastAsia="Times New Roman" w:cs="Tahoma"/>
                <w:color w:val="000000"/>
                <w:sz w:val="13"/>
                <w:szCs w:val="13"/>
              </w:rPr>
              <w:t>Выполнение слияния почты</w:t>
            </w:r>
          </w:p>
        </w:tc>
        <w:tc>
          <w:tcPr>
            <w:tcW w:w="855"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noProof/>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noProof/>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8" w:type="dxa"/>
            <w:tcBorders>
              <w:top w:val="nil"/>
              <w:left w:val="nil"/>
              <w:bottom w:val="nil"/>
              <w:right w:val="nil"/>
            </w:tcBorders>
            <w:shd w:val="clear" w:color="auto" w:fill="auto"/>
          </w:tcPr>
          <w:p w:rsidR="00BF2FFA" w:rsidRPr="00FB21E9" w:rsidRDefault="00BF2FFA" w:rsidP="004E6530">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FB21E9" w:rsidRDefault="00BF2FFA" w:rsidP="004E6530">
            <w:pPr>
              <w:spacing w:before="20" w:after="20"/>
              <w:rPr>
                <w:rFonts w:eastAsia="Times New Roman" w:cs="Tahoma"/>
                <w:noProof/>
                <w:color w:val="000000"/>
                <w:sz w:val="13"/>
                <w:szCs w:val="13"/>
              </w:rPr>
            </w:pPr>
            <w:r w:rsidRPr="00FB21E9">
              <w:rPr>
                <w:rFonts w:eastAsia="Times New Roman" w:cs="Tahoma"/>
                <w:color w:val="000000"/>
                <w:sz w:val="13"/>
                <w:szCs w:val="13"/>
              </w:rPr>
              <w:t>Настройка аудита</w:t>
            </w:r>
          </w:p>
        </w:tc>
        <w:tc>
          <w:tcPr>
            <w:tcW w:w="923"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noProof/>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67"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FB21E9" w:rsidRDefault="00BF2FFA" w:rsidP="004E6530">
            <w:pPr>
              <w:spacing w:before="20" w:after="20"/>
              <w:jc w:val="center"/>
              <w:rPr>
                <w:rFonts w:eastAsia="Times New Roman" w:cs="Tahoma"/>
                <w:noProof/>
                <w:color w:val="000000"/>
                <w:sz w:val="12"/>
                <w:szCs w:val="16"/>
              </w:rPr>
            </w:pPr>
          </w:p>
        </w:tc>
      </w:tr>
      <w:tr w:rsidR="00BF2FFA" w:rsidRPr="00FB21E9" w:rsidTr="00CE37BE">
        <w:trPr>
          <w:cantSplit/>
          <w:trHeight w:val="303"/>
        </w:trPr>
        <w:tc>
          <w:tcPr>
            <w:tcW w:w="145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FB21E9" w:rsidRDefault="00BF2FFA" w:rsidP="004E6530">
            <w:pPr>
              <w:spacing w:before="20" w:after="20"/>
              <w:rPr>
                <w:rFonts w:eastAsia="Times New Roman" w:cs="Tahoma"/>
                <w:color w:val="000000"/>
                <w:sz w:val="13"/>
                <w:szCs w:val="13"/>
              </w:rPr>
            </w:pPr>
            <w:r w:rsidRPr="00FB21E9">
              <w:rPr>
                <w:rFonts w:eastAsia="Times New Roman" w:cs="Tahoma"/>
                <w:color w:val="000000"/>
                <w:sz w:val="13"/>
                <w:szCs w:val="13"/>
              </w:rPr>
              <w:t>Запуск диалогового окна</w:t>
            </w:r>
          </w:p>
        </w:tc>
        <w:tc>
          <w:tcPr>
            <w:tcW w:w="855"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cs="Tahoma"/>
                <w:noProof/>
                <w:sz w:val="12"/>
                <w:szCs w:val="16"/>
              </w:rPr>
            </w:pPr>
            <w:r w:rsidRPr="00FB21E9">
              <w:rPr>
                <w:rFonts w:eastAsia="Times New Roman" w:cs="Tahoma"/>
                <w:noProof/>
                <w:color w:val="000000"/>
                <w:sz w:val="12"/>
                <w:szCs w:val="16"/>
              </w:rPr>
              <w:drawing>
                <wp:inline distT="0" distB="0" distL="0" distR="0">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cs="Tahoma"/>
                <w:noProof/>
                <w:sz w:val="12"/>
                <w:szCs w:val="16"/>
              </w:rPr>
            </w:pPr>
            <w:r w:rsidRPr="00FB21E9">
              <w:rPr>
                <w:rFonts w:cs="Tahoma"/>
                <w:noProof/>
                <w:sz w:val="12"/>
                <w:szCs w:val="16"/>
              </w:rPr>
              <w:drawing>
                <wp:inline distT="0" distB="0" distL="0" distR="0">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color w:val="000000"/>
                <w:sz w:val="12"/>
                <w:szCs w:val="16"/>
              </w:rPr>
            </w:pPr>
            <w:r w:rsidRPr="00FB21E9">
              <w:rPr>
                <w:rFonts w:cs="Tahoma"/>
                <w:noProof/>
                <w:sz w:val="12"/>
                <w:szCs w:val="16"/>
              </w:rPr>
              <w:drawing>
                <wp:inline distT="0" distB="0" distL="0" distR="0">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38" w:type="dxa"/>
            <w:tcBorders>
              <w:top w:val="nil"/>
              <w:left w:val="nil"/>
              <w:bottom w:val="nil"/>
              <w:right w:val="nil"/>
            </w:tcBorders>
            <w:shd w:val="clear" w:color="auto" w:fill="auto"/>
          </w:tcPr>
          <w:p w:rsidR="00BF2FFA" w:rsidRPr="00FB21E9" w:rsidRDefault="00BF2FFA" w:rsidP="004E6530">
            <w:pPr>
              <w:spacing w:before="20" w:after="20"/>
              <w:jc w:val="center"/>
              <w:rPr>
                <w:rFonts w:cs="Tahoma"/>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977016" w:rsidRDefault="00BF2FFA" w:rsidP="004E6530">
            <w:pPr>
              <w:spacing w:before="20" w:after="20"/>
              <w:rPr>
                <w:rFonts w:eastAsia="Times New Roman" w:cs="Tahoma"/>
                <w:noProof/>
                <w:color w:val="000000"/>
                <w:sz w:val="13"/>
                <w:szCs w:val="13"/>
                <w:lang w:val="ru-RU"/>
              </w:rPr>
            </w:pPr>
            <w:r w:rsidRPr="00977016">
              <w:rPr>
                <w:rFonts w:eastAsia="Times New Roman" w:cs="Tahoma"/>
                <w:color w:val="000000"/>
                <w:sz w:val="13"/>
                <w:szCs w:val="13"/>
                <w:lang w:val="ru-RU"/>
              </w:rPr>
              <w:t>Настройка правил обнаружения дублирующихся данных</w:t>
            </w:r>
          </w:p>
        </w:tc>
        <w:tc>
          <w:tcPr>
            <w:tcW w:w="923"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noProof/>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67"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FB21E9" w:rsidRDefault="00BF2FFA" w:rsidP="004E6530">
            <w:pPr>
              <w:spacing w:before="20" w:after="20"/>
              <w:jc w:val="center"/>
              <w:rPr>
                <w:rFonts w:eastAsia="Times New Roman" w:cs="Tahoma"/>
                <w:noProof/>
                <w:color w:val="000000"/>
                <w:sz w:val="12"/>
                <w:szCs w:val="16"/>
              </w:rPr>
            </w:pPr>
          </w:p>
        </w:tc>
      </w:tr>
      <w:tr w:rsidR="00BF2FFA" w:rsidRPr="00FB21E9" w:rsidTr="00CE37BE">
        <w:trPr>
          <w:cantSplit/>
          <w:trHeight w:val="303"/>
        </w:trPr>
        <w:tc>
          <w:tcPr>
            <w:tcW w:w="145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977016" w:rsidRDefault="00BF2FFA" w:rsidP="004E6530">
            <w:pPr>
              <w:spacing w:before="20" w:after="20"/>
              <w:rPr>
                <w:rFonts w:eastAsia="Times New Roman" w:cs="Tahoma"/>
                <w:color w:val="000000"/>
                <w:sz w:val="13"/>
                <w:szCs w:val="13"/>
                <w:lang w:val="ru-RU"/>
              </w:rPr>
            </w:pPr>
            <w:r w:rsidRPr="00977016">
              <w:rPr>
                <w:rFonts w:eastAsia="Times New Roman" w:cs="Tahoma"/>
                <w:color w:val="000000"/>
                <w:sz w:val="13"/>
                <w:szCs w:val="13"/>
                <w:lang w:val="ru-RU"/>
              </w:rPr>
              <w:t>Запуск в виде процесса по требованию</w:t>
            </w:r>
          </w:p>
        </w:tc>
        <w:tc>
          <w:tcPr>
            <w:tcW w:w="855"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cs="Tahoma"/>
                <w:noProof/>
                <w:sz w:val="12"/>
                <w:szCs w:val="16"/>
              </w:rPr>
            </w:pPr>
            <w:r w:rsidRPr="00FB21E9">
              <w:rPr>
                <w:rFonts w:eastAsia="Times New Roman" w:cs="Tahoma"/>
                <w:noProof/>
                <w:color w:val="000000"/>
                <w:sz w:val="12"/>
                <w:szCs w:val="16"/>
              </w:rPr>
              <w:drawing>
                <wp:inline distT="0" distB="0" distL="0" distR="0">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cs="Tahoma"/>
                <w:noProof/>
                <w:sz w:val="12"/>
                <w:szCs w:val="16"/>
              </w:rPr>
            </w:pPr>
            <w:r w:rsidRPr="00FB21E9">
              <w:rPr>
                <w:rFonts w:cs="Tahoma"/>
                <w:noProof/>
                <w:sz w:val="12"/>
                <w:szCs w:val="16"/>
              </w:rPr>
              <w:drawing>
                <wp:inline distT="0" distB="0" distL="0" distR="0">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color w:val="000000"/>
                <w:sz w:val="12"/>
                <w:szCs w:val="16"/>
              </w:rPr>
            </w:pPr>
            <w:r w:rsidRPr="00FB21E9">
              <w:rPr>
                <w:rFonts w:cs="Tahoma"/>
                <w:noProof/>
                <w:sz w:val="12"/>
                <w:szCs w:val="16"/>
              </w:rPr>
              <w:drawing>
                <wp:inline distT="0" distB="0" distL="0" distR="0">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38" w:type="dxa"/>
            <w:tcBorders>
              <w:top w:val="nil"/>
              <w:left w:val="nil"/>
              <w:bottom w:val="nil"/>
              <w:right w:val="nil"/>
            </w:tcBorders>
            <w:shd w:val="clear" w:color="auto" w:fill="auto"/>
          </w:tcPr>
          <w:p w:rsidR="00BF2FFA" w:rsidRPr="00FB21E9" w:rsidRDefault="00BF2FFA" w:rsidP="004E6530">
            <w:pPr>
              <w:spacing w:before="20" w:after="20"/>
              <w:jc w:val="center"/>
              <w:rPr>
                <w:rFonts w:cs="Tahoma"/>
                <w:noProof/>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FB21E9" w:rsidRDefault="00BF2FFA" w:rsidP="004E6530">
            <w:pPr>
              <w:spacing w:before="20" w:after="20"/>
              <w:rPr>
                <w:rFonts w:eastAsia="Times New Roman" w:cs="Tahoma"/>
                <w:noProof/>
                <w:color w:val="000000"/>
                <w:sz w:val="13"/>
                <w:szCs w:val="13"/>
              </w:rPr>
            </w:pPr>
            <w:r w:rsidRPr="00FB21E9">
              <w:rPr>
                <w:rFonts w:eastAsia="Times New Roman" w:cs="Tahoma"/>
                <w:color w:val="000000"/>
                <w:sz w:val="13"/>
                <w:szCs w:val="13"/>
              </w:rPr>
              <w:t>Определение взаимоотношений между сущностями</w:t>
            </w:r>
          </w:p>
        </w:tc>
        <w:tc>
          <w:tcPr>
            <w:tcW w:w="923"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noProof/>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67" w:type="dxa"/>
            <w:tcBorders>
              <w:top w:val="single" w:sz="4" w:space="0" w:color="A5A5A5" w:themeColor="accent3"/>
              <w:left w:val="nil"/>
              <w:bottom w:val="single" w:sz="4" w:space="0" w:color="A5A5A5" w:themeColor="accent3"/>
              <w:right w:val="nil"/>
            </w:tcBorders>
          </w:tcPr>
          <w:p w:rsidR="00BF2FFA" w:rsidRPr="00FB21E9" w:rsidRDefault="00BF2FFA" w:rsidP="004E6530">
            <w:pPr>
              <w:spacing w:before="20" w:after="20"/>
              <w:jc w:val="center"/>
              <w:rPr>
                <w:rFonts w:eastAsia="Times New Roma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FB21E9" w:rsidRDefault="00BF2FFA" w:rsidP="004E6530">
            <w:pPr>
              <w:spacing w:before="20" w:after="20"/>
              <w:jc w:val="center"/>
              <w:rPr>
                <w:rFonts w:eastAsia="Times New Roman" w:cs="Tahoma"/>
                <w:noProof/>
                <w:color w:val="000000"/>
                <w:sz w:val="12"/>
                <w:szCs w:val="16"/>
              </w:rPr>
            </w:pPr>
          </w:p>
        </w:tc>
      </w:tr>
      <w:tr w:rsidR="00BF2FFA" w:rsidRPr="00FB21E9" w:rsidTr="00CE37BE">
        <w:trPr>
          <w:cantSplit/>
          <w:trHeight w:val="303"/>
        </w:trPr>
        <w:tc>
          <w:tcPr>
            <w:tcW w:w="145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FB21E9" w:rsidRDefault="00BF2FFA" w:rsidP="004E6530">
            <w:pPr>
              <w:spacing w:before="20" w:after="20"/>
              <w:rPr>
                <w:rFonts w:eastAsia="Times New Roman" w:cs="Tahoma"/>
                <w:color w:val="000000"/>
                <w:sz w:val="13"/>
                <w:szCs w:val="13"/>
              </w:rPr>
            </w:pPr>
            <w:r w:rsidRPr="00FB21E9">
              <w:rPr>
                <w:rFonts w:eastAsia="Times New Roman" w:cs="Tahoma"/>
                <w:color w:val="000000"/>
                <w:sz w:val="13"/>
                <w:szCs w:val="13"/>
              </w:rPr>
              <w:t>Запуск автоматизированного рабочего процесса</w:t>
            </w:r>
          </w:p>
        </w:tc>
        <w:tc>
          <w:tcPr>
            <w:tcW w:w="855"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cs="Tahoma"/>
                <w:sz w:val="12"/>
                <w:szCs w:val="16"/>
              </w:rPr>
            </w:pPr>
            <w:r w:rsidRPr="00FB21E9">
              <w:rPr>
                <w:rFonts w:eastAsia="Times New Roman" w:cs="Tahoma"/>
                <w:noProof/>
                <w:color w:val="000000"/>
                <w:sz w:val="12"/>
                <w:szCs w:val="16"/>
              </w:rPr>
              <w:drawing>
                <wp:inline distT="0" distB="0" distL="0" distR="0">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cs="Tahoma"/>
                <w:sz w:val="12"/>
                <w:szCs w:val="16"/>
              </w:rPr>
            </w:pPr>
            <w:r w:rsidRPr="00FB21E9">
              <w:rPr>
                <w:rFonts w:cs="Tahoma"/>
                <w:noProof/>
                <w:sz w:val="12"/>
                <w:szCs w:val="16"/>
              </w:rPr>
              <w:drawing>
                <wp:inline distT="0" distB="0" distL="0" distR="0">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color w:val="000000"/>
                <w:sz w:val="12"/>
                <w:szCs w:val="16"/>
              </w:rPr>
            </w:pPr>
            <w:r w:rsidRPr="00FB21E9">
              <w:rPr>
                <w:rFonts w:cs="Tahoma"/>
                <w:noProof/>
                <w:sz w:val="12"/>
                <w:szCs w:val="16"/>
              </w:rPr>
              <w:drawing>
                <wp:inline distT="0" distB="0" distL="0" distR="0">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38" w:type="dxa"/>
            <w:tcBorders>
              <w:top w:val="nil"/>
              <w:left w:val="nil"/>
              <w:bottom w:val="nil"/>
              <w:right w:val="nil"/>
            </w:tcBorders>
            <w:shd w:val="clear" w:color="auto" w:fill="auto"/>
          </w:tcPr>
          <w:p w:rsidR="00BF2FFA" w:rsidRPr="00FB21E9" w:rsidRDefault="00BF2FFA" w:rsidP="004E6530">
            <w:pPr>
              <w:spacing w:before="20" w:after="20"/>
              <w:jc w:val="center"/>
              <w:rPr>
                <w:rFonts w:cs="Tahoma"/>
                <w:noProof/>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FB21E9" w:rsidRDefault="00BF2FFA" w:rsidP="00CE37BE">
            <w:pPr>
              <w:spacing w:before="20" w:after="20"/>
              <w:rPr>
                <w:rFonts w:eastAsia="Times New Roman" w:cs="Tahoma"/>
                <w:noProof/>
                <w:color w:val="000000"/>
                <w:sz w:val="13"/>
                <w:szCs w:val="13"/>
              </w:rPr>
            </w:pPr>
            <w:r w:rsidRPr="00FB21E9">
              <w:rPr>
                <w:rFonts w:eastAsia="Times New Roman" w:cs="Tahoma"/>
                <w:color w:val="000000"/>
                <w:sz w:val="13"/>
                <w:szCs w:val="13"/>
              </w:rPr>
              <w:t>Определение и</w:t>
            </w:r>
            <w:r w:rsidR="00CE37BE">
              <w:rPr>
                <w:rFonts w:eastAsia="Times New Roman" w:cs="Tahoma"/>
                <w:color w:val="000000"/>
                <w:sz w:val="13"/>
                <w:szCs w:val="13"/>
              </w:rPr>
              <w:t> </w:t>
            </w:r>
            <w:r w:rsidRPr="00FB21E9">
              <w:rPr>
                <w:rFonts w:eastAsia="Times New Roman" w:cs="Tahoma"/>
                <w:color w:val="000000"/>
                <w:sz w:val="13"/>
                <w:szCs w:val="13"/>
              </w:rPr>
              <w:t>настройка очередей</w:t>
            </w:r>
          </w:p>
        </w:tc>
        <w:tc>
          <w:tcPr>
            <w:tcW w:w="923"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noProof/>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67" w:type="dxa"/>
            <w:tcBorders>
              <w:top w:val="single" w:sz="4" w:space="0" w:color="A5A5A5" w:themeColor="accent3"/>
              <w:left w:val="nil"/>
              <w:bottom w:val="single" w:sz="4" w:space="0" w:color="A5A5A5" w:themeColor="accent3"/>
              <w:right w:val="nil"/>
            </w:tcBorders>
          </w:tcPr>
          <w:p w:rsidR="00BF2FFA" w:rsidRPr="00FB21E9" w:rsidRDefault="00BF2FFA" w:rsidP="004E6530">
            <w:pPr>
              <w:spacing w:before="20" w:after="20"/>
              <w:jc w:val="center"/>
              <w:rPr>
                <w:rFonts w:eastAsia="Times New Roma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FB21E9" w:rsidRDefault="00BF2FFA" w:rsidP="004E6530">
            <w:pPr>
              <w:spacing w:before="20" w:after="20"/>
              <w:jc w:val="center"/>
              <w:rPr>
                <w:rFonts w:eastAsia="Times New Roman" w:cs="Tahoma"/>
                <w:noProof/>
                <w:color w:val="000000"/>
                <w:sz w:val="12"/>
                <w:szCs w:val="16"/>
              </w:rPr>
            </w:pPr>
          </w:p>
        </w:tc>
      </w:tr>
      <w:tr w:rsidR="00BF2FFA" w:rsidRPr="00FB21E9" w:rsidTr="00CE37BE">
        <w:trPr>
          <w:cantSplit/>
          <w:trHeight w:val="303"/>
        </w:trPr>
        <w:tc>
          <w:tcPr>
            <w:tcW w:w="145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FB21E9" w:rsidRDefault="00BF2FFA" w:rsidP="004E6530">
            <w:pPr>
              <w:spacing w:before="20" w:after="20"/>
              <w:rPr>
                <w:rFonts w:eastAsia="Times New Roman" w:cs="Tahoma"/>
                <w:color w:val="000000"/>
                <w:sz w:val="13"/>
                <w:szCs w:val="13"/>
              </w:rPr>
            </w:pPr>
            <w:r w:rsidRPr="00FB21E9">
              <w:rPr>
                <w:rFonts w:eastAsia="Times New Roman" w:cs="Tahoma"/>
                <w:color w:val="000000"/>
                <w:sz w:val="13"/>
                <w:szCs w:val="13"/>
              </w:rPr>
              <w:t>Чтение статей</w:t>
            </w:r>
          </w:p>
        </w:tc>
        <w:tc>
          <w:tcPr>
            <w:tcW w:w="855"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noProof/>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noProof/>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8" w:type="dxa"/>
            <w:tcBorders>
              <w:top w:val="nil"/>
              <w:left w:val="nil"/>
              <w:bottom w:val="nil"/>
              <w:right w:val="nil"/>
            </w:tcBorders>
            <w:shd w:val="clear" w:color="auto" w:fill="auto"/>
          </w:tcPr>
          <w:p w:rsidR="00BF2FFA" w:rsidRPr="00FB21E9" w:rsidRDefault="00BF2FFA" w:rsidP="004E6530">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977016" w:rsidRDefault="00BF2FFA" w:rsidP="00CE37BE">
            <w:pPr>
              <w:spacing w:before="20" w:after="20"/>
              <w:rPr>
                <w:rFonts w:eastAsia="Times New Roman" w:cs="Tahoma"/>
                <w:noProof/>
                <w:color w:val="000000"/>
                <w:sz w:val="13"/>
                <w:szCs w:val="13"/>
                <w:lang w:val="ru-RU"/>
              </w:rPr>
            </w:pPr>
            <w:r w:rsidRPr="00977016">
              <w:rPr>
                <w:rFonts w:eastAsia="Times New Roman" w:cs="Tahoma"/>
                <w:color w:val="000000"/>
                <w:sz w:val="13"/>
                <w:szCs w:val="13"/>
                <w:lang w:val="ru-RU"/>
              </w:rPr>
              <w:t>Определение и</w:t>
            </w:r>
            <w:r w:rsidR="00CE37BE">
              <w:rPr>
                <w:rFonts w:eastAsia="Times New Roman" w:cs="Tahoma"/>
                <w:color w:val="000000"/>
                <w:sz w:val="13"/>
                <w:szCs w:val="13"/>
              </w:rPr>
              <w:t> </w:t>
            </w:r>
            <w:r w:rsidRPr="00977016">
              <w:rPr>
                <w:rFonts w:eastAsia="Times New Roman" w:cs="Tahoma"/>
                <w:color w:val="000000"/>
                <w:sz w:val="13"/>
                <w:szCs w:val="13"/>
                <w:lang w:val="ru-RU"/>
              </w:rPr>
              <w:t>настройка диалоговых окон</w:t>
            </w:r>
          </w:p>
        </w:tc>
        <w:tc>
          <w:tcPr>
            <w:tcW w:w="923"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right"/>
              <w:rPr>
                <w:rFonts w:eastAsia="Times New Roman" w:cs="Tahoma"/>
                <w:noProof/>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67" w:type="dxa"/>
            <w:tcBorders>
              <w:top w:val="single" w:sz="4" w:space="0" w:color="A5A5A5" w:themeColor="accent3"/>
              <w:left w:val="nil"/>
              <w:bottom w:val="single" w:sz="4" w:space="0" w:color="A5A5A5" w:themeColor="accent3"/>
              <w:right w:val="nil"/>
            </w:tcBorders>
          </w:tcPr>
          <w:p w:rsidR="00BF2FFA" w:rsidRPr="00FB21E9" w:rsidRDefault="00BF2FFA" w:rsidP="004E6530">
            <w:pPr>
              <w:spacing w:before="20" w:after="20"/>
              <w:jc w:val="center"/>
              <w:rPr>
                <w:rFonts w:eastAsia="Times New Roma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FB21E9" w:rsidRDefault="00BF2FFA" w:rsidP="004E6530">
            <w:pPr>
              <w:spacing w:before="20" w:after="20"/>
              <w:jc w:val="center"/>
              <w:rPr>
                <w:rFonts w:eastAsia="Times New Roman" w:cs="Tahoma"/>
                <w:noProof/>
                <w:color w:val="000000"/>
                <w:sz w:val="14"/>
                <w:szCs w:val="16"/>
              </w:rPr>
            </w:pPr>
          </w:p>
        </w:tc>
      </w:tr>
      <w:tr w:rsidR="00BF2FFA" w:rsidRPr="00FB21E9" w:rsidTr="00CE37BE">
        <w:trPr>
          <w:cantSplit/>
          <w:trHeight w:val="303"/>
        </w:trPr>
        <w:tc>
          <w:tcPr>
            <w:tcW w:w="145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FB21E9" w:rsidRDefault="00BF2FFA" w:rsidP="004E6530">
            <w:pPr>
              <w:spacing w:before="20" w:after="20"/>
              <w:rPr>
                <w:rFonts w:eastAsia="Times New Roman" w:cs="Tahoma"/>
                <w:color w:val="000000"/>
                <w:sz w:val="13"/>
                <w:szCs w:val="13"/>
              </w:rPr>
            </w:pPr>
            <w:r w:rsidRPr="00FB21E9">
              <w:rPr>
                <w:rFonts w:eastAsia="Times New Roman" w:cs="Tahoma"/>
                <w:color w:val="000000"/>
                <w:sz w:val="13"/>
                <w:szCs w:val="13"/>
              </w:rPr>
              <w:t>Примечания</w:t>
            </w:r>
          </w:p>
        </w:tc>
        <w:tc>
          <w:tcPr>
            <w:tcW w:w="855"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noProof/>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noProof/>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8" w:type="dxa"/>
            <w:tcBorders>
              <w:top w:val="nil"/>
              <w:left w:val="nil"/>
              <w:bottom w:val="nil"/>
              <w:right w:val="nil"/>
            </w:tcBorders>
            <w:shd w:val="clear" w:color="auto" w:fill="auto"/>
          </w:tcPr>
          <w:p w:rsidR="00BF2FFA" w:rsidRPr="00FB21E9" w:rsidRDefault="00BF2FFA" w:rsidP="004E6530">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977016" w:rsidRDefault="00BF2FFA" w:rsidP="004E6530">
            <w:pPr>
              <w:spacing w:before="20" w:after="20"/>
              <w:rPr>
                <w:rFonts w:eastAsia="Times New Roman" w:cs="Tahoma"/>
                <w:noProof/>
                <w:color w:val="000000"/>
                <w:sz w:val="13"/>
                <w:szCs w:val="13"/>
                <w:lang w:val="ru-RU"/>
              </w:rPr>
            </w:pPr>
            <w:r w:rsidRPr="00977016">
              <w:rPr>
                <w:rFonts w:eastAsia="Times New Roman" w:cs="Tahoma"/>
                <w:color w:val="000000"/>
                <w:sz w:val="13"/>
                <w:szCs w:val="13"/>
                <w:lang w:val="ru-RU"/>
              </w:rPr>
              <w:t>Определение и настройка рабочих процессов</w:t>
            </w:r>
          </w:p>
        </w:tc>
        <w:tc>
          <w:tcPr>
            <w:tcW w:w="923"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right"/>
              <w:rPr>
                <w:rFonts w:eastAsia="Times New Roman" w:cs="Tahoma"/>
                <w:noProof/>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67" w:type="dxa"/>
            <w:tcBorders>
              <w:top w:val="single" w:sz="4" w:space="0" w:color="A5A5A5" w:themeColor="accent3"/>
              <w:left w:val="nil"/>
              <w:bottom w:val="single" w:sz="4" w:space="0" w:color="A5A5A5" w:themeColor="accent3"/>
              <w:right w:val="nil"/>
            </w:tcBorders>
          </w:tcPr>
          <w:p w:rsidR="00BF2FFA" w:rsidRPr="00FB21E9" w:rsidRDefault="00BF2FFA" w:rsidP="004E6530">
            <w:pPr>
              <w:spacing w:before="20" w:after="20"/>
              <w:jc w:val="center"/>
              <w:rPr>
                <w:rFonts w:eastAsia="Times New Roma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FB21E9" w:rsidRDefault="00BF2FFA" w:rsidP="004E6530">
            <w:pPr>
              <w:spacing w:before="20" w:after="20"/>
              <w:jc w:val="center"/>
              <w:rPr>
                <w:rFonts w:eastAsia="Times New Roman" w:cs="Tahoma"/>
                <w:noProof/>
                <w:color w:val="000000"/>
                <w:sz w:val="14"/>
                <w:szCs w:val="16"/>
              </w:rPr>
            </w:pPr>
          </w:p>
        </w:tc>
      </w:tr>
      <w:tr w:rsidR="00BF2FFA" w:rsidRPr="00FB21E9" w:rsidTr="00CE37BE">
        <w:trPr>
          <w:cantSplit/>
          <w:trHeight w:val="303"/>
        </w:trPr>
        <w:tc>
          <w:tcPr>
            <w:tcW w:w="145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FB21E9" w:rsidRDefault="00BF2FFA" w:rsidP="004E6530">
            <w:pPr>
              <w:spacing w:before="20" w:after="20"/>
              <w:rPr>
                <w:rFonts w:eastAsia="Times New Roman" w:cs="Tahoma"/>
                <w:color w:val="000000"/>
                <w:sz w:val="13"/>
                <w:szCs w:val="13"/>
              </w:rPr>
            </w:pPr>
            <w:r w:rsidRPr="00FB21E9">
              <w:rPr>
                <w:rFonts w:eastAsia="Times New Roman" w:cs="Tahoma"/>
                <w:color w:val="000000"/>
                <w:sz w:val="13"/>
                <w:szCs w:val="13"/>
              </w:rPr>
              <w:t>Управление деятельностью</w:t>
            </w:r>
          </w:p>
        </w:tc>
        <w:tc>
          <w:tcPr>
            <w:tcW w:w="855"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noProof/>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noProof/>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8" w:type="dxa"/>
            <w:tcBorders>
              <w:top w:val="nil"/>
              <w:left w:val="nil"/>
              <w:bottom w:val="nil"/>
              <w:right w:val="nil"/>
            </w:tcBorders>
            <w:shd w:val="clear" w:color="auto" w:fill="auto"/>
          </w:tcPr>
          <w:p w:rsidR="00BF2FFA" w:rsidRPr="00FB21E9" w:rsidRDefault="00BF2FFA" w:rsidP="004E6530">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977016" w:rsidRDefault="00BF2FFA" w:rsidP="004E6530">
            <w:pPr>
              <w:spacing w:before="20" w:after="20"/>
              <w:rPr>
                <w:rFonts w:cs="Tahoma"/>
                <w:noProof/>
                <w:sz w:val="13"/>
                <w:szCs w:val="13"/>
                <w:lang w:val="ru-RU"/>
              </w:rPr>
            </w:pPr>
            <w:r w:rsidRPr="00977016">
              <w:rPr>
                <w:rFonts w:eastAsia="Times New Roman" w:cs="Tahoma"/>
                <w:color w:val="000000"/>
                <w:sz w:val="13"/>
                <w:szCs w:val="13"/>
                <w:lang w:val="ru-RU"/>
              </w:rPr>
              <w:t>Системные отчеты, системные диаграммы и системные панели мониторинга</w:t>
            </w:r>
          </w:p>
        </w:tc>
        <w:tc>
          <w:tcPr>
            <w:tcW w:w="923"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right"/>
              <w:rPr>
                <w:rFonts w:cs="Tahoma"/>
                <w:noProof/>
                <w:sz w:val="12"/>
                <w:szCs w:val="16"/>
              </w:rPr>
            </w:pPr>
            <w:r w:rsidRPr="00FB21E9">
              <w:rPr>
                <w:rFonts w:eastAsia="Times New Roman" w:cs="Tahoma"/>
                <w:noProof/>
                <w:color w:val="000000"/>
                <w:sz w:val="12"/>
                <w:szCs w:val="16"/>
              </w:rPr>
              <w:drawing>
                <wp:inline distT="0" distB="0" distL="0" distR="0">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67" w:type="dxa"/>
            <w:tcBorders>
              <w:top w:val="single" w:sz="4" w:space="0" w:color="A5A5A5" w:themeColor="accent3"/>
              <w:left w:val="nil"/>
              <w:bottom w:val="single" w:sz="4" w:space="0" w:color="A5A5A5" w:themeColor="accent3"/>
              <w:right w:val="nil"/>
            </w:tcBorders>
          </w:tcPr>
          <w:p w:rsidR="00BF2FFA" w:rsidRPr="00FB21E9" w:rsidRDefault="00BF2FFA" w:rsidP="004E6530">
            <w:pPr>
              <w:spacing w:before="20" w:after="20"/>
              <w:jc w:val="center"/>
              <w:rPr>
                <w:rFonts w:cs="Tahoma"/>
                <w:noProof/>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FB21E9" w:rsidRDefault="00BF2FFA" w:rsidP="004E6530">
            <w:pPr>
              <w:spacing w:before="20" w:after="20"/>
              <w:jc w:val="center"/>
              <w:rPr>
                <w:rFonts w:cs="Tahoma"/>
                <w:noProof/>
                <w:sz w:val="14"/>
                <w:szCs w:val="16"/>
              </w:rPr>
            </w:pPr>
          </w:p>
        </w:tc>
      </w:tr>
      <w:tr w:rsidR="00BF2FFA" w:rsidRPr="00FB21E9" w:rsidTr="00CE37BE">
        <w:trPr>
          <w:cantSplit/>
          <w:trHeight w:val="303"/>
        </w:trPr>
        <w:tc>
          <w:tcPr>
            <w:tcW w:w="145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FB21E9" w:rsidRDefault="00BF2FFA" w:rsidP="004E6530">
            <w:pPr>
              <w:spacing w:before="20" w:after="20"/>
              <w:rPr>
                <w:rFonts w:eastAsia="Times New Roman" w:cs="Tahoma"/>
                <w:color w:val="000000"/>
                <w:sz w:val="13"/>
                <w:szCs w:val="13"/>
              </w:rPr>
            </w:pPr>
            <w:r w:rsidRPr="00FB21E9">
              <w:rPr>
                <w:rFonts w:eastAsia="Times New Roman" w:cs="Tahoma"/>
                <w:color w:val="000000"/>
                <w:sz w:val="13"/>
                <w:szCs w:val="13"/>
              </w:rPr>
              <w:t>Совместная работа в Yammer**</w:t>
            </w:r>
          </w:p>
        </w:tc>
        <w:tc>
          <w:tcPr>
            <w:tcW w:w="855"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noProof/>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noProof/>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8" w:type="dxa"/>
            <w:tcBorders>
              <w:top w:val="nil"/>
              <w:left w:val="nil"/>
              <w:bottom w:val="nil"/>
              <w:right w:val="nil"/>
            </w:tcBorders>
            <w:shd w:val="clear" w:color="auto" w:fill="auto"/>
          </w:tcPr>
          <w:p w:rsidR="00BF2FFA" w:rsidRPr="00FB21E9" w:rsidRDefault="00BF2FFA" w:rsidP="004E6530">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FB21E9" w:rsidRDefault="00BF2FFA" w:rsidP="004E6530">
            <w:pPr>
              <w:spacing w:before="20" w:after="20"/>
              <w:rPr>
                <w:rFonts w:cs="Tahoma"/>
                <w:noProof/>
                <w:sz w:val="13"/>
                <w:szCs w:val="13"/>
              </w:rPr>
            </w:pPr>
            <w:r w:rsidRPr="00FB21E9">
              <w:rPr>
                <w:rFonts w:eastAsia="Times New Roman" w:cs="Tahoma"/>
                <w:color w:val="000000"/>
                <w:sz w:val="13"/>
                <w:szCs w:val="13"/>
              </w:rPr>
              <w:t>Настройка форм и представлений</w:t>
            </w:r>
          </w:p>
        </w:tc>
        <w:tc>
          <w:tcPr>
            <w:tcW w:w="923"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right"/>
              <w:rPr>
                <w:rFonts w:cs="Tahoma"/>
                <w:noProof/>
                <w:sz w:val="12"/>
                <w:szCs w:val="16"/>
              </w:rPr>
            </w:pPr>
            <w:r w:rsidRPr="00FB21E9">
              <w:rPr>
                <w:rFonts w:eastAsia="Times New Roman" w:cs="Tahoma"/>
                <w:noProof/>
                <w:color w:val="000000"/>
                <w:sz w:val="12"/>
                <w:szCs w:val="16"/>
              </w:rPr>
              <w:drawing>
                <wp:inline distT="0" distB="0" distL="0" distR="0">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67" w:type="dxa"/>
            <w:tcBorders>
              <w:top w:val="single" w:sz="4" w:space="0" w:color="A5A5A5" w:themeColor="accent3"/>
              <w:left w:val="nil"/>
              <w:bottom w:val="single" w:sz="4" w:space="0" w:color="A5A5A5" w:themeColor="accent3"/>
              <w:right w:val="nil"/>
            </w:tcBorders>
          </w:tcPr>
          <w:p w:rsidR="00BF2FFA" w:rsidRPr="00FB21E9" w:rsidRDefault="00BF2FFA" w:rsidP="004E6530">
            <w:pPr>
              <w:spacing w:before="20" w:after="20"/>
              <w:jc w:val="center"/>
              <w:rPr>
                <w:rFonts w:cs="Tahoma"/>
                <w:noProof/>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FB21E9" w:rsidRDefault="00BF2FFA" w:rsidP="004E6530">
            <w:pPr>
              <w:spacing w:before="20" w:after="20"/>
              <w:jc w:val="center"/>
              <w:rPr>
                <w:rFonts w:cs="Tahoma"/>
                <w:noProof/>
                <w:sz w:val="14"/>
                <w:szCs w:val="16"/>
              </w:rPr>
            </w:pPr>
          </w:p>
        </w:tc>
      </w:tr>
      <w:tr w:rsidR="00BF2FFA" w:rsidRPr="00FB21E9" w:rsidTr="00CE37BE">
        <w:trPr>
          <w:cantSplit/>
          <w:trHeight w:val="303"/>
        </w:trPr>
        <w:tc>
          <w:tcPr>
            <w:tcW w:w="145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FB21E9" w:rsidRDefault="00BF2FFA" w:rsidP="004E6530">
            <w:pPr>
              <w:spacing w:before="20" w:after="20"/>
              <w:rPr>
                <w:rFonts w:eastAsia="Times New Roman" w:cs="Tahoma"/>
                <w:color w:val="000000"/>
                <w:sz w:val="13"/>
                <w:szCs w:val="13"/>
              </w:rPr>
            </w:pPr>
            <w:r w:rsidRPr="00FB21E9">
              <w:rPr>
                <w:rFonts w:eastAsia="Times New Roman" w:cs="Tahoma"/>
                <w:color w:val="000000"/>
                <w:sz w:val="13"/>
                <w:szCs w:val="13"/>
              </w:rPr>
              <w:t>Публикация Лент новостей</w:t>
            </w:r>
          </w:p>
        </w:tc>
        <w:tc>
          <w:tcPr>
            <w:tcW w:w="855"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noProof/>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noProof/>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8" w:type="dxa"/>
            <w:tcBorders>
              <w:top w:val="nil"/>
              <w:left w:val="nil"/>
              <w:bottom w:val="nil"/>
              <w:right w:val="nil"/>
            </w:tcBorders>
            <w:shd w:val="clear" w:color="auto" w:fill="auto"/>
          </w:tcPr>
          <w:p w:rsidR="00BF2FFA" w:rsidRPr="00FB21E9" w:rsidRDefault="00BF2FFA" w:rsidP="004E6530">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977016" w:rsidRDefault="00BF2FFA" w:rsidP="004E6530">
            <w:pPr>
              <w:spacing w:before="20" w:after="20"/>
              <w:rPr>
                <w:rFonts w:cs="Tahoma"/>
                <w:noProof/>
                <w:sz w:val="13"/>
                <w:szCs w:val="13"/>
                <w:lang w:val="ru-RU"/>
              </w:rPr>
            </w:pPr>
            <w:r w:rsidRPr="00977016">
              <w:rPr>
                <w:rFonts w:eastAsia="Times New Roman" w:cs="Tahoma"/>
                <w:color w:val="000000"/>
                <w:sz w:val="13"/>
                <w:szCs w:val="13"/>
                <w:lang w:val="ru-RU"/>
              </w:rPr>
              <w:t xml:space="preserve">Создание форм, сущностей и полей </w:t>
            </w:r>
            <w:r w:rsidRPr="00FB21E9">
              <w:rPr>
                <w:rFonts w:eastAsia="Times New Roman" w:cs="Tahoma"/>
                <w:color w:val="000000"/>
                <w:sz w:val="13"/>
                <w:szCs w:val="13"/>
              </w:rPr>
              <w:t>Microsoft</w:t>
            </w:r>
            <w:r w:rsidRPr="00977016">
              <w:rPr>
                <w:rFonts w:eastAsia="Times New Roman" w:cs="Tahoma"/>
                <w:color w:val="000000"/>
                <w:sz w:val="13"/>
                <w:szCs w:val="13"/>
                <w:lang w:val="ru-RU"/>
              </w:rPr>
              <w:t xml:space="preserve"> </w:t>
            </w:r>
            <w:r w:rsidRPr="00FB21E9">
              <w:rPr>
                <w:rFonts w:eastAsia="Times New Roman" w:cs="Tahoma"/>
                <w:color w:val="000000"/>
                <w:sz w:val="13"/>
                <w:szCs w:val="13"/>
              </w:rPr>
              <w:t>Dynamics</w:t>
            </w:r>
            <w:r w:rsidRPr="00977016">
              <w:rPr>
                <w:rFonts w:eastAsia="Times New Roman" w:cs="Tahoma"/>
                <w:color w:val="000000"/>
                <w:sz w:val="13"/>
                <w:szCs w:val="13"/>
                <w:lang w:val="ru-RU"/>
              </w:rPr>
              <w:t xml:space="preserve"> </w:t>
            </w:r>
            <w:r w:rsidRPr="00FB21E9">
              <w:rPr>
                <w:rFonts w:eastAsia="Times New Roman" w:cs="Tahoma"/>
                <w:color w:val="000000"/>
                <w:sz w:val="13"/>
                <w:szCs w:val="13"/>
              </w:rPr>
              <w:t>CRM</w:t>
            </w:r>
          </w:p>
        </w:tc>
        <w:tc>
          <w:tcPr>
            <w:tcW w:w="923"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right"/>
              <w:rPr>
                <w:rFonts w:cs="Tahoma"/>
                <w:noProof/>
                <w:sz w:val="12"/>
                <w:szCs w:val="16"/>
              </w:rPr>
            </w:pPr>
            <w:r w:rsidRPr="00FB21E9">
              <w:rPr>
                <w:rFonts w:eastAsia="Times New Roman" w:cs="Tahoma"/>
                <w:noProof/>
                <w:color w:val="000000"/>
                <w:sz w:val="12"/>
                <w:szCs w:val="16"/>
              </w:rPr>
              <w:drawing>
                <wp:inline distT="0" distB="0" distL="0" distR="0">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67" w:type="dxa"/>
            <w:tcBorders>
              <w:top w:val="single" w:sz="4" w:space="0" w:color="A5A5A5" w:themeColor="accent3"/>
              <w:left w:val="nil"/>
              <w:bottom w:val="single" w:sz="4" w:space="0" w:color="A5A5A5" w:themeColor="accent3"/>
              <w:right w:val="nil"/>
            </w:tcBorders>
          </w:tcPr>
          <w:p w:rsidR="00BF2FFA" w:rsidRPr="00FB21E9" w:rsidRDefault="00BF2FFA" w:rsidP="004E6530">
            <w:pPr>
              <w:spacing w:before="20" w:after="20"/>
              <w:jc w:val="center"/>
              <w:rPr>
                <w:rFonts w:cs="Tahoma"/>
                <w:noProof/>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FB21E9" w:rsidRDefault="00BF2FFA" w:rsidP="004E6530">
            <w:pPr>
              <w:spacing w:before="20" w:after="20"/>
              <w:jc w:val="center"/>
              <w:rPr>
                <w:rFonts w:cs="Tahoma"/>
                <w:noProof/>
                <w:sz w:val="14"/>
                <w:szCs w:val="16"/>
              </w:rPr>
            </w:pPr>
          </w:p>
        </w:tc>
      </w:tr>
      <w:tr w:rsidR="00BF2FFA" w:rsidRPr="00FB21E9" w:rsidTr="00CE37BE">
        <w:trPr>
          <w:cantSplit/>
          <w:trHeight w:val="303"/>
        </w:trPr>
        <w:tc>
          <w:tcPr>
            <w:tcW w:w="145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FB21E9" w:rsidRDefault="00BF2FFA" w:rsidP="004E6530">
            <w:pPr>
              <w:spacing w:before="20" w:after="20"/>
              <w:rPr>
                <w:rFonts w:eastAsia="Times New Roman" w:cs="Tahoma"/>
                <w:color w:val="000000"/>
                <w:sz w:val="13"/>
                <w:szCs w:val="13"/>
              </w:rPr>
            </w:pPr>
            <w:r w:rsidRPr="00FB21E9">
              <w:rPr>
                <w:rFonts w:eastAsia="Times New Roman" w:cs="Tahoma"/>
                <w:color w:val="000000"/>
                <w:sz w:val="13"/>
                <w:szCs w:val="13"/>
              </w:rPr>
              <w:t>Отслеживание Лент новостей</w:t>
            </w:r>
          </w:p>
        </w:tc>
        <w:tc>
          <w:tcPr>
            <w:tcW w:w="855"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noProof/>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noProof/>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8" w:type="dxa"/>
            <w:tcBorders>
              <w:top w:val="nil"/>
              <w:left w:val="nil"/>
              <w:bottom w:val="nil"/>
              <w:right w:val="nil"/>
            </w:tcBorders>
            <w:shd w:val="clear" w:color="auto" w:fill="auto"/>
          </w:tcPr>
          <w:p w:rsidR="00BF2FFA" w:rsidRPr="00FB21E9" w:rsidRDefault="00BF2FFA" w:rsidP="004E6530">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FB21E9" w:rsidRDefault="00BF2FFA" w:rsidP="004E6530">
            <w:pPr>
              <w:spacing w:before="20" w:after="20"/>
              <w:rPr>
                <w:rFonts w:cs="Tahoma"/>
                <w:noProof/>
                <w:sz w:val="13"/>
                <w:szCs w:val="13"/>
              </w:rPr>
            </w:pPr>
            <w:r w:rsidRPr="00FB21E9">
              <w:rPr>
                <w:rFonts w:eastAsia="Times New Roman" w:cs="Tahoma"/>
                <w:color w:val="000000"/>
                <w:sz w:val="13"/>
                <w:szCs w:val="13"/>
              </w:rPr>
              <w:t>Администрирование CRM</w:t>
            </w:r>
          </w:p>
        </w:tc>
        <w:tc>
          <w:tcPr>
            <w:tcW w:w="923"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right"/>
              <w:rPr>
                <w:rFonts w:cs="Tahoma"/>
                <w:noProof/>
                <w:sz w:val="12"/>
                <w:szCs w:val="16"/>
              </w:rPr>
            </w:pPr>
            <w:r w:rsidRPr="00FB21E9">
              <w:rPr>
                <w:rFonts w:eastAsia="Times New Roman" w:cs="Tahoma"/>
                <w:noProof/>
                <w:color w:val="000000"/>
                <w:sz w:val="12"/>
                <w:szCs w:val="16"/>
              </w:rPr>
              <w:drawing>
                <wp:inline distT="0" distB="0" distL="0" distR="0">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67" w:type="dxa"/>
            <w:tcBorders>
              <w:top w:val="single" w:sz="4" w:space="0" w:color="A5A5A5" w:themeColor="accent3"/>
              <w:left w:val="nil"/>
              <w:bottom w:val="single" w:sz="4" w:space="0" w:color="A5A5A5" w:themeColor="accent3"/>
              <w:right w:val="nil"/>
            </w:tcBorders>
          </w:tcPr>
          <w:p w:rsidR="00BF2FFA" w:rsidRPr="00FB21E9" w:rsidRDefault="00BF2FFA" w:rsidP="004E6530">
            <w:pPr>
              <w:spacing w:before="20" w:after="20"/>
              <w:jc w:val="center"/>
              <w:rPr>
                <w:rFonts w:cs="Tahoma"/>
                <w:noProof/>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FB21E9" w:rsidRDefault="00BF2FFA" w:rsidP="004E6530">
            <w:pPr>
              <w:spacing w:before="20" w:after="20"/>
              <w:jc w:val="center"/>
              <w:rPr>
                <w:rFonts w:cs="Tahoma"/>
                <w:noProof/>
                <w:sz w:val="14"/>
                <w:szCs w:val="16"/>
              </w:rPr>
            </w:pPr>
          </w:p>
        </w:tc>
      </w:tr>
      <w:tr w:rsidR="00BF2FFA" w:rsidRPr="00FB21E9" w:rsidTr="00CE37BE">
        <w:trPr>
          <w:cantSplit/>
          <w:trHeight w:val="303"/>
        </w:trPr>
        <w:tc>
          <w:tcPr>
            <w:tcW w:w="145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FB21E9" w:rsidRDefault="00BF2FFA" w:rsidP="004E6530">
            <w:pPr>
              <w:spacing w:before="20" w:after="20"/>
              <w:rPr>
                <w:rFonts w:eastAsia="Times New Roman" w:cs="Tahoma"/>
                <w:color w:val="000000"/>
                <w:sz w:val="13"/>
                <w:szCs w:val="13"/>
              </w:rPr>
            </w:pPr>
            <w:r w:rsidRPr="00FB21E9">
              <w:rPr>
                <w:rFonts w:eastAsia="Times New Roman" w:cs="Tahoma"/>
                <w:color w:val="000000"/>
                <w:sz w:val="13"/>
                <w:szCs w:val="13"/>
              </w:rPr>
              <w:t>Общий календарь</w:t>
            </w:r>
          </w:p>
        </w:tc>
        <w:tc>
          <w:tcPr>
            <w:tcW w:w="855"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noProof/>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noProof/>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8" w:type="dxa"/>
            <w:tcBorders>
              <w:top w:val="nil"/>
              <w:left w:val="nil"/>
              <w:bottom w:val="nil"/>
              <w:right w:val="nil"/>
            </w:tcBorders>
            <w:shd w:val="clear" w:color="auto" w:fill="auto"/>
          </w:tcPr>
          <w:p w:rsidR="00BF2FFA" w:rsidRPr="00FB21E9" w:rsidRDefault="00BF2FFA" w:rsidP="004E6530">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FB21E9" w:rsidRDefault="00BF2FFA" w:rsidP="004E6530">
            <w:pPr>
              <w:spacing w:before="20" w:after="20"/>
              <w:rPr>
                <w:rFonts w:cs="Tahoma"/>
                <w:noProof/>
                <w:sz w:val="13"/>
                <w:szCs w:val="13"/>
              </w:rPr>
            </w:pPr>
            <w:r w:rsidRPr="00FB21E9">
              <w:rPr>
                <w:rFonts w:eastAsia="Times New Roman" w:cs="Tahoma"/>
                <w:color w:val="000000"/>
                <w:sz w:val="13"/>
                <w:szCs w:val="13"/>
              </w:rPr>
              <w:t>Шаблоны статей</w:t>
            </w:r>
          </w:p>
        </w:tc>
        <w:tc>
          <w:tcPr>
            <w:tcW w:w="923"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right"/>
              <w:rPr>
                <w:rFonts w:cs="Tahoma"/>
                <w:noProof/>
                <w:sz w:val="12"/>
                <w:szCs w:val="16"/>
              </w:rPr>
            </w:pPr>
            <w:r w:rsidRPr="00FB21E9">
              <w:rPr>
                <w:rFonts w:eastAsia="Times New Roman" w:cs="Tahoma"/>
                <w:noProof/>
                <w:color w:val="000000"/>
                <w:sz w:val="12"/>
                <w:szCs w:val="16"/>
              </w:rPr>
              <w:drawing>
                <wp:inline distT="0" distB="0" distL="0" distR="0">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67" w:type="dxa"/>
            <w:tcBorders>
              <w:top w:val="single" w:sz="4" w:space="0" w:color="A5A5A5" w:themeColor="accent3"/>
              <w:left w:val="nil"/>
              <w:bottom w:val="single" w:sz="4" w:space="0" w:color="A5A5A5" w:themeColor="accent3"/>
              <w:right w:val="nil"/>
            </w:tcBorders>
          </w:tcPr>
          <w:p w:rsidR="00BF2FFA" w:rsidRPr="00FB21E9" w:rsidRDefault="00BF2FFA" w:rsidP="004E6530">
            <w:pPr>
              <w:spacing w:before="20" w:after="20"/>
              <w:jc w:val="center"/>
              <w:rPr>
                <w:rFonts w:cs="Tahoma"/>
                <w:noProof/>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FB21E9" w:rsidRDefault="00BF2FFA" w:rsidP="004E6530">
            <w:pPr>
              <w:spacing w:before="20" w:after="20"/>
              <w:jc w:val="center"/>
              <w:rPr>
                <w:rFonts w:cs="Tahoma"/>
                <w:noProof/>
                <w:sz w:val="14"/>
                <w:szCs w:val="16"/>
              </w:rPr>
            </w:pPr>
          </w:p>
        </w:tc>
      </w:tr>
      <w:tr w:rsidR="00BF2FFA" w:rsidRPr="00FB21E9" w:rsidTr="00CE37BE">
        <w:trPr>
          <w:cantSplit/>
          <w:trHeight w:val="303"/>
        </w:trPr>
        <w:tc>
          <w:tcPr>
            <w:tcW w:w="145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977016" w:rsidRDefault="00BF2FFA" w:rsidP="004E6530">
            <w:pPr>
              <w:spacing w:before="20" w:after="20"/>
              <w:rPr>
                <w:rFonts w:eastAsia="Times New Roman" w:cs="Tahoma"/>
                <w:color w:val="000000"/>
                <w:sz w:val="13"/>
                <w:szCs w:val="13"/>
                <w:lang w:val="ru-RU"/>
              </w:rPr>
            </w:pPr>
            <w:r w:rsidRPr="00977016">
              <w:rPr>
                <w:rFonts w:eastAsia="Times New Roman" w:cs="Tahoma"/>
                <w:color w:val="000000"/>
                <w:sz w:val="13"/>
                <w:szCs w:val="13"/>
                <w:lang w:val="ru-RU"/>
              </w:rPr>
              <w:t>Создание записей о пользовательских сущностях</w:t>
            </w:r>
          </w:p>
        </w:tc>
        <w:tc>
          <w:tcPr>
            <w:tcW w:w="855"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noProof/>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noProof/>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8" w:type="dxa"/>
            <w:tcBorders>
              <w:top w:val="nil"/>
              <w:left w:val="nil"/>
              <w:bottom w:val="nil"/>
              <w:right w:val="nil"/>
            </w:tcBorders>
            <w:shd w:val="clear" w:color="auto" w:fill="auto"/>
          </w:tcPr>
          <w:p w:rsidR="00BF2FFA" w:rsidRPr="00FB21E9" w:rsidRDefault="00BF2FFA" w:rsidP="004E6530">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FB21E9" w:rsidRDefault="00BF2FFA" w:rsidP="004E6530">
            <w:pPr>
              <w:spacing w:before="20" w:after="20"/>
              <w:rPr>
                <w:rFonts w:eastAsia="Times New Roman" w:cs="Tahoma"/>
                <w:noProof/>
                <w:color w:val="000000"/>
                <w:sz w:val="13"/>
                <w:szCs w:val="13"/>
              </w:rPr>
            </w:pPr>
            <w:r w:rsidRPr="00FB21E9">
              <w:rPr>
                <w:rFonts w:eastAsia="Times New Roman" w:cs="Tahoma"/>
                <w:color w:val="000000"/>
                <w:sz w:val="13"/>
                <w:szCs w:val="13"/>
              </w:rPr>
              <w:t>Создание и публикация статей</w:t>
            </w:r>
          </w:p>
        </w:tc>
        <w:tc>
          <w:tcPr>
            <w:tcW w:w="923"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right"/>
              <w:rPr>
                <w:rFonts w:eastAsia="Times New Roman" w:cs="Tahoma"/>
                <w:noProof/>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67" w:type="dxa"/>
            <w:tcBorders>
              <w:top w:val="single" w:sz="4" w:space="0" w:color="A5A5A5" w:themeColor="accent3"/>
              <w:left w:val="nil"/>
              <w:bottom w:val="single" w:sz="4" w:space="0" w:color="A5A5A5" w:themeColor="accent3"/>
              <w:right w:val="nil"/>
            </w:tcBorders>
          </w:tcPr>
          <w:p w:rsidR="00BF2FFA" w:rsidRPr="00FB21E9" w:rsidRDefault="00BF2FFA" w:rsidP="004E6530">
            <w:pPr>
              <w:spacing w:before="20" w:after="20"/>
              <w:jc w:val="center"/>
              <w:rPr>
                <w:rFonts w:eastAsia="Times New Roma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FB21E9" w:rsidRDefault="00BF2FFA" w:rsidP="004E6530">
            <w:pPr>
              <w:spacing w:before="20" w:after="20"/>
              <w:jc w:val="center"/>
              <w:rPr>
                <w:rFonts w:eastAsia="Times New Roman" w:cs="Tahoma"/>
                <w:noProof/>
                <w:color w:val="000000"/>
                <w:sz w:val="14"/>
                <w:szCs w:val="16"/>
              </w:rPr>
            </w:pPr>
          </w:p>
        </w:tc>
      </w:tr>
      <w:tr w:rsidR="00BF2FFA" w:rsidRPr="00FB21E9" w:rsidTr="00CE37BE">
        <w:trPr>
          <w:cantSplit/>
          <w:trHeight w:val="303"/>
        </w:trPr>
        <w:tc>
          <w:tcPr>
            <w:tcW w:w="145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FB21E9" w:rsidRDefault="00BF2FFA" w:rsidP="004E6530">
            <w:pPr>
              <w:spacing w:before="20" w:after="20"/>
              <w:rPr>
                <w:rFonts w:eastAsia="Times New Roman" w:cs="Tahoma"/>
                <w:color w:val="000000"/>
                <w:sz w:val="13"/>
                <w:szCs w:val="13"/>
              </w:rPr>
            </w:pPr>
            <w:r w:rsidRPr="00FB21E9">
              <w:rPr>
                <w:rFonts w:eastAsia="Times New Roman" w:cs="Tahoma"/>
                <w:color w:val="000000"/>
                <w:sz w:val="13"/>
                <w:szCs w:val="13"/>
              </w:rPr>
              <w:t>Чтение данных пользовательских приложений</w:t>
            </w:r>
          </w:p>
        </w:tc>
        <w:tc>
          <w:tcPr>
            <w:tcW w:w="855"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noProof/>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noProof/>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8" w:type="dxa"/>
            <w:tcBorders>
              <w:top w:val="nil"/>
              <w:left w:val="nil"/>
              <w:bottom w:val="nil"/>
              <w:right w:val="nil"/>
            </w:tcBorders>
            <w:shd w:val="clear" w:color="auto" w:fill="auto"/>
          </w:tcPr>
          <w:p w:rsidR="00BF2FFA" w:rsidRPr="00FB21E9" w:rsidRDefault="00BF2FFA" w:rsidP="004E6530">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FB21E9" w:rsidRDefault="00BF2FFA" w:rsidP="004E6530">
            <w:pPr>
              <w:spacing w:before="20" w:after="20"/>
              <w:rPr>
                <w:rFonts w:eastAsia="Times New Roman" w:cs="Tahoma"/>
                <w:noProof/>
                <w:color w:val="000000"/>
                <w:sz w:val="13"/>
                <w:szCs w:val="13"/>
              </w:rPr>
            </w:pPr>
            <w:r w:rsidRPr="00FB21E9">
              <w:rPr>
                <w:rFonts w:eastAsia="Times New Roman" w:cs="Tahoma"/>
                <w:color w:val="000000"/>
                <w:sz w:val="13"/>
                <w:szCs w:val="13"/>
              </w:rPr>
              <w:t>Управление целями</w:t>
            </w:r>
          </w:p>
        </w:tc>
        <w:tc>
          <w:tcPr>
            <w:tcW w:w="923"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right"/>
              <w:rPr>
                <w:rFonts w:eastAsia="Times New Roman" w:cs="Tahoma"/>
                <w:noProof/>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67" w:type="dxa"/>
            <w:tcBorders>
              <w:top w:val="single" w:sz="4" w:space="0" w:color="A5A5A5" w:themeColor="accent3"/>
              <w:left w:val="nil"/>
              <w:bottom w:val="single" w:sz="4" w:space="0" w:color="A5A5A5" w:themeColor="accent3"/>
              <w:right w:val="nil"/>
            </w:tcBorders>
          </w:tcPr>
          <w:p w:rsidR="00BF2FFA" w:rsidRPr="00FB21E9" w:rsidRDefault="00BF2FFA" w:rsidP="004E6530">
            <w:pPr>
              <w:spacing w:before="20" w:after="20"/>
              <w:jc w:val="center"/>
              <w:rPr>
                <w:rFonts w:eastAsia="Times New Roma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FB21E9" w:rsidRDefault="00BF2FFA" w:rsidP="004E6530">
            <w:pPr>
              <w:spacing w:before="20" w:after="20"/>
              <w:jc w:val="center"/>
              <w:rPr>
                <w:rFonts w:eastAsia="Times New Roman" w:cs="Tahoma"/>
                <w:noProof/>
                <w:color w:val="000000"/>
                <w:sz w:val="14"/>
                <w:szCs w:val="16"/>
              </w:rPr>
            </w:pPr>
          </w:p>
        </w:tc>
      </w:tr>
      <w:tr w:rsidR="00BF2FFA" w:rsidRPr="00FB21E9" w:rsidTr="00CE37BE">
        <w:trPr>
          <w:cantSplit/>
          <w:trHeight w:val="303"/>
        </w:trPr>
        <w:tc>
          <w:tcPr>
            <w:tcW w:w="145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FB21E9" w:rsidRDefault="00BF2FFA" w:rsidP="004E6530">
            <w:pPr>
              <w:spacing w:before="20" w:after="20"/>
              <w:rPr>
                <w:rFonts w:eastAsia="Times New Roman" w:cs="Tahoma"/>
                <w:color w:val="000000"/>
                <w:sz w:val="13"/>
                <w:szCs w:val="13"/>
              </w:rPr>
            </w:pPr>
            <w:r w:rsidRPr="00FB21E9">
              <w:rPr>
                <w:rFonts w:eastAsia="Times New Roman" w:cs="Tahoma"/>
                <w:color w:val="000000"/>
                <w:sz w:val="13"/>
                <w:szCs w:val="13"/>
              </w:rPr>
              <w:lastRenderedPageBreak/>
              <w:t>Mobile Express для Microsoft Dynamics CRM</w:t>
            </w:r>
          </w:p>
        </w:tc>
        <w:tc>
          <w:tcPr>
            <w:tcW w:w="855"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noProof/>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noProof/>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8" w:type="dxa"/>
            <w:tcBorders>
              <w:top w:val="nil"/>
              <w:left w:val="nil"/>
              <w:bottom w:val="nil"/>
              <w:right w:val="nil"/>
            </w:tcBorders>
            <w:shd w:val="clear" w:color="auto" w:fill="auto"/>
          </w:tcPr>
          <w:p w:rsidR="00BF2FFA" w:rsidRPr="00FB21E9" w:rsidRDefault="00BF2FFA" w:rsidP="004E6530">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FB21E9" w:rsidRDefault="00BF2FFA" w:rsidP="004E6530">
            <w:pPr>
              <w:spacing w:before="20" w:after="20"/>
              <w:rPr>
                <w:rFonts w:cs="Tahoma"/>
                <w:sz w:val="13"/>
                <w:szCs w:val="13"/>
              </w:rPr>
            </w:pPr>
            <w:r w:rsidRPr="00FB21E9">
              <w:rPr>
                <w:rFonts w:eastAsia="Times New Roman" w:cs="Tahoma"/>
                <w:color w:val="000000"/>
                <w:sz w:val="13"/>
                <w:szCs w:val="13"/>
              </w:rPr>
              <w:t>Шаблоны контрактов</w:t>
            </w:r>
          </w:p>
        </w:tc>
        <w:tc>
          <w:tcPr>
            <w:tcW w:w="923"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right"/>
              <w:rPr>
                <w:rFonts w:cs="Tahoma"/>
                <w:sz w:val="12"/>
                <w:szCs w:val="16"/>
              </w:rPr>
            </w:pPr>
            <w:r w:rsidRPr="00FB21E9">
              <w:rPr>
                <w:rFonts w:eastAsia="Times New Roman" w:cs="Tahoma"/>
                <w:noProof/>
                <w:color w:val="000000"/>
                <w:sz w:val="12"/>
                <w:szCs w:val="16"/>
              </w:rPr>
              <w:drawing>
                <wp:inline distT="0" distB="0" distL="0" distR="0">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67" w:type="dxa"/>
            <w:tcBorders>
              <w:top w:val="single" w:sz="4" w:space="0" w:color="A5A5A5" w:themeColor="accent3"/>
              <w:left w:val="nil"/>
              <w:bottom w:val="single" w:sz="4" w:space="0" w:color="A5A5A5" w:themeColor="accent3"/>
              <w:right w:val="nil"/>
            </w:tcBorders>
          </w:tcPr>
          <w:p w:rsidR="00BF2FFA" w:rsidRPr="00FB21E9" w:rsidRDefault="00BF2FFA" w:rsidP="004E6530">
            <w:pPr>
              <w:spacing w:before="20" w:after="20"/>
              <w:jc w:val="center"/>
              <w:rPr>
                <w:rFonts w:cs="Tahoma"/>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FB21E9" w:rsidRDefault="00BF2FFA" w:rsidP="004E6530">
            <w:pPr>
              <w:spacing w:before="20" w:after="20"/>
              <w:jc w:val="center"/>
              <w:rPr>
                <w:rFonts w:cs="Tahoma"/>
                <w:sz w:val="14"/>
                <w:szCs w:val="16"/>
              </w:rPr>
            </w:pPr>
          </w:p>
        </w:tc>
      </w:tr>
      <w:tr w:rsidR="00BF2FFA" w:rsidRPr="00FB21E9" w:rsidTr="00CE37BE">
        <w:trPr>
          <w:cantSplit/>
          <w:trHeight w:val="303"/>
        </w:trPr>
        <w:tc>
          <w:tcPr>
            <w:tcW w:w="145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FB21E9" w:rsidRDefault="00BF2FFA" w:rsidP="004E6530">
            <w:pPr>
              <w:spacing w:before="20" w:after="20"/>
              <w:rPr>
                <w:rFonts w:eastAsia="Times New Roman" w:cs="Tahoma"/>
                <w:color w:val="000000"/>
                <w:sz w:val="13"/>
                <w:szCs w:val="13"/>
              </w:rPr>
            </w:pPr>
            <w:r w:rsidRPr="00FB21E9">
              <w:rPr>
                <w:rFonts w:eastAsia="Times New Roman" w:cs="Tahoma"/>
                <w:color w:val="000000"/>
                <w:sz w:val="13"/>
                <w:szCs w:val="13"/>
              </w:rPr>
              <w:t>Microsoft Dynamics CRM для и Windows 8</w:t>
            </w:r>
          </w:p>
        </w:tc>
        <w:tc>
          <w:tcPr>
            <w:tcW w:w="855"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noProof/>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noProof/>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8" w:type="dxa"/>
            <w:tcBorders>
              <w:top w:val="nil"/>
              <w:left w:val="nil"/>
              <w:bottom w:val="nil"/>
              <w:right w:val="nil"/>
            </w:tcBorders>
            <w:shd w:val="clear" w:color="auto" w:fill="auto"/>
          </w:tcPr>
          <w:p w:rsidR="00BF2FFA" w:rsidRPr="00FB21E9" w:rsidRDefault="00BF2FFA" w:rsidP="004E6530">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FB21E9" w:rsidRDefault="00BF2FFA" w:rsidP="004E6530">
            <w:pPr>
              <w:spacing w:before="20" w:after="20"/>
              <w:rPr>
                <w:rFonts w:cs="Tahoma"/>
                <w:noProof/>
                <w:sz w:val="13"/>
                <w:szCs w:val="13"/>
              </w:rPr>
            </w:pPr>
            <w:r w:rsidRPr="00FB21E9">
              <w:rPr>
                <w:rFonts w:eastAsia="Times New Roman" w:cs="Tahoma"/>
                <w:color w:val="000000"/>
                <w:sz w:val="13"/>
                <w:szCs w:val="13"/>
              </w:rPr>
              <w:t>Управление контрактами</w:t>
            </w:r>
          </w:p>
        </w:tc>
        <w:tc>
          <w:tcPr>
            <w:tcW w:w="923"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right"/>
              <w:rPr>
                <w:rFonts w:cs="Tahoma"/>
                <w:noProof/>
                <w:sz w:val="12"/>
                <w:szCs w:val="16"/>
              </w:rPr>
            </w:pPr>
            <w:r w:rsidRPr="00FB21E9">
              <w:rPr>
                <w:rFonts w:eastAsia="Times New Roman" w:cs="Tahoma"/>
                <w:noProof/>
                <w:color w:val="000000"/>
                <w:sz w:val="12"/>
                <w:szCs w:val="16"/>
              </w:rPr>
              <w:drawing>
                <wp:inline distT="0" distB="0" distL="0" distR="0">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67" w:type="dxa"/>
            <w:tcBorders>
              <w:top w:val="single" w:sz="4" w:space="0" w:color="A5A5A5" w:themeColor="accent3"/>
              <w:left w:val="nil"/>
              <w:bottom w:val="single" w:sz="4" w:space="0" w:color="A5A5A5" w:themeColor="accent3"/>
              <w:right w:val="nil"/>
            </w:tcBorders>
          </w:tcPr>
          <w:p w:rsidR="00BF2FFA" w:rsidRPr="00FB21E9" w:rsidRDefault="00BF2FFA" w:rsidP="004E6530">
            <w:pPr>
              <w:spacing w:before="20" w:after="20"/>
              <w:jc w:val="center"/>
              <w:rPr>
                <w:rFonts w:cs="Tahoma"/>
                <w:noProof/>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FB21E9" w:rsidRDefault="00BF2FFA" w:rsidP="004E6530">
            <w:pPr>
              <w:spacing w:before="20" w:after="20"/>
              <w:jc w:val="center"/>
              <w:rPr>
                <w:rFonts w:cs="Tahoma"/>
                <w:noProof/>
                <w:sz w:val="14"/>
                <w:szCs w:val="16"/>
              </w:rPr>
            </w:pPr>
          </w:p>
        </w:tc>
      </w:tr>
      <w:tr w:rsidR="00BF2FFA" w:rsidRPr="00FB21E9" w:rsidTr="00CE37BE">
        <w:trPr>
          <w:cantSplit/>
          <w:trHeight w:val="303"/>
        </w:trPr>
        <w:tc>
          <w:tcPr>
            <w:tcW w:w="145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FB21E9" w:rsidRDefault="00BF2FFA" w:rsidP="004E6530">
            <w:pPr>
              <w:spacing w:before="20" w:after="20"/>
              <w:rPr>
                <w:rFonts w:eastAsia="Times New Roman" w:cs="Tahoma"/>
                <w:color w:val="000000"/>
                <w:sz w:val="13"/>
                <w:szCs w:val="13"/>
              </w:rPr>
            </w:pPr>
            <w:r w:rsidRPr="00FB21E9">
              <w:rPr>
                <w:rFonts w:eastAsia="Times New Roman" w:cs="Tahoma"/>
                <w:color w:val="000000"/>
                <w:sz w:val="13"/>
                <w:szCs w:val="13"/>
              </w:rPr>
              <w:t>Microsoft Dynamics CRM для Outlook</w:t>
            </w:r>
          </w:p>
        </w:tc>
        <w:tc>
          <w:tcPr>
            <w:tcW w:w="855"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noProof/>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noProof/>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8" w:type="dxa"/>
            <w:tcBorders>
              <w:top w:val="nil"/>
              <w:left w:val="nil"/>
              <w:bottom w:val="nil"/>
              <w:right w:val="nil"/>
            </w:tcBorders>
            <w:shd w:val="clear" w:color="auto" w:fill="auto"/>
          </w:tcPr>
          <w:p w:rsidR="00BF2FFA" w:rsidRPr="00FB21E9" w:rsidRDefault="00BF2FFA" w:rsidP="004E6530">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FB21E9" w:rsidRDefault="00BF2FFA" w:rsidP="004E6530">
            <w:pPr>
              <w:spacing w:before="20" w:after="20"/>
              <w:rPr>
                <w:rFonts w:cs="Tahoma"/>
                <w:noProof/>
                <w:sz w:val="13"/>
                <w:szCs w:val="13"/>
              </w:rPr>
            </w:pPr>
            <w:r w:rsidRPr="00FB21E9">
              <w:rPr>
                <w:rFonts w:eastAsia="Times New Roman" w:cs="Tahoma"/>
                <w:color w:val="000000"/>
                <w:sz w:val="13"/>
                <w:szCs w:val="13"/>
              </w:rPr>
              <w:t>Управление территориями</w:t>
            </w:r>
          </w:p>
        </w:tc>
        <w:tc>
          <w:tcPr>
            <w:tcW w:w="923"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right"/>
              <w:rPr>
                <w:rFonts w:cs="Tahoma"/>
                <w:noProof/>
                <w:sz w:val="12"/>
                <w:szCs w:val="16"/>
              </w:rPr>
            </w:pPr>
            <w:r w:rsidRPr="00FB21E9">
              <w:rPr>
                <w:rFonts w:eastAsia="Times New Roman" w:cs="Tahoma"/>
                <w:noProof/>
                <w:color w:val="000000"/>
                <w:sz w:val="12"/>
                <w:szCs w:val="16"/>
              </w:rPr>
              <w:drawing>
                <wp:inline distT="0" distB="0" distL="0" distR="0">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67" w:type="dxa"/>
            <w:tcBorders>
              <w:top w:val="single" w:sz="4" w:space="0" w:color="A5A5A5" w:themeColor="accent3"/>
              <w:left w:val="nil"/>
              <w:bottom w:val="single" w:sz="4" w:space="0" w:color="A5A5A5" w:themeColor="accent3"/>
              <w:right w:val="nil"/>
            </w:tcBorders>
          </w:tcPr>
          <w:p w:rsidR="00BF2FFA" w:rsidRPr="00FB21E9" w:rsidRDefault="00BF2FFA" w:rsidP="004E6530">
            <w:pPr>
              <w:spacing w:before="20" w:after="20"/>
              <w:jc w:val="center"/>
              <w:rPr>
                <w:rFonts w:cs="Tahoma"/>
                <w:noProof/>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FB21E9" w:rsidRDefault="00BF2FFA" w:rsidP="004E6530">
            <w:pPr>
              <w:spacing w:before="20" w:after="20"/>
              <w:jc w:val="center"/>
              <w:rPr>
                <w:rFonts w:cs="Tahoma"/>
                <w:noProof/>
                <w:sz w:val="14"/>
                <w:szCs w:val="16"/>
              </w:rPr>
            </w:pPr>
          </w:p>
        </w:tc>
      </w:tr>
      <w:tr w:rsidR="00BF2FFA" w:rsidRPr="00FB21E9" w:rsidTr="00CE37BE">
        <w:trPr>
          <w:cantSplit/>
          <w:trHeight w:val="303"/>
        </w:trPr>
        <w:tc>
          <w:tcPr>
            <w:tcW w:w="145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FB21E9" w:rsidRDefault="00BF2FFA" w:rsidP="004E6530">
            <w:pPr>
              <w:spacing w:before="20" w:after="20"/>
              <w:rPr>
                <w:rFonts w:eastAsia="Times New Roman" w:cs="Tahoma"/>
                <w:color w:val="000000"/>
                <w:sz w:val="13"/>
                <w:szCs w:val="13"/>
              </w:rPr>
            </w:pPr>
            <w:r w:rsidRPr="00FB21E9">
              <w:rPr>
                <w:rFonts w:eastAsia="Times New Roman" w:cs="Tahoma"/>
                <w:color w:val="000000"/>
                <w:sz w:val="13"/>
                <w:szCs w:val="13"/>
              </w:rPr>
              <w:t>Веб-приложение Microsoft Dynamics CRM</w:t>
            </w:r>
          </w:p>
        </w:tc>
        <w:tc>
          <w:tcPr>
            <w:tcW w:w="855"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noProof/>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noProof/>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38" w:type="dxa"/>
            <w:tcBorders>
              <w:top w:val="nil"/>
              <w:left w:val="nil"/>
              <w:bottom w:val="nil"/>
              <w:right w:val="nil"/>
            </w:tcBorders>
            <w:shd w:val="clear" w:color="auto" w:fill="auto"/>
          </w:tcPr>
          <w:p w:rsidR="00BF2FFA" w:rsidRPr="00FB21E9" w:rsidRDefault="00BF2FFA" w:rsidP="004E6530">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FB21E9" w:rsidRDefault="00BF2FFA" w:rsidP="004E6530">
            <w:pPr>
              <w:spacing w:before="20" w:after="20"/>
              <w:rPr>
                <w:rFonts w:eastAsia="Times New Roman" w:cs="Tahoma"/>
                <w:noProof/>
                <w:color w:val="000000"/>
                <w:sz w:val="13"/>
                <w:szCs w:val="13"/>
              </w:rPr>
            </w:pPr>
            <w:r w:rsidRPr="00FB21E9">
              <w:rPr>
                <w:rFonts w:eastAsia="Times New Roman" w:cs="Tahoma"/>
                <w:color w:val="000000"/>
                <w:sz w:val="13"/>
                <w:szCs w:val="13"/>
              </w:rPr>
              <w:t>Литература по сбыту</w:t>
            </w:r>
          </w:p>
        </w:tc>
        <w:tc>
          <w:tcPr>
            <w:tcW w:w="923"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right"/>
              <w:rPr>
                <w:rFonts w:eastAsia="Times New Roman" w:cs="Tahoma"/>
                <w:noProof/>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67" w:type="dxa"/>
            <w:tcBorders>
              <w:top w:val="single" w:sz="4" w:space="0" w:color="A5A5A5" w:themeColor="accent3"/>
              <w:left w:val="nil"/>
              <w:bottom w:val="single" w:sz="4" w:space="0" w:color="A5A5A5" w:themeColor="accent3"/>
              <w:right w:val="nil"/>
            </w:tcBorders>
          </w:tcPr>
          <w:p w:rsidR="00BF2FFA" w:rsidRPr="00FB21E9" w:rsidRDefault="00BF2FFA" w:rsidP="004E6530">
            <w:pPr>
              <w:spacing w:before="20" w:after="20"/>
              <w:jc w:val="center"/>
              <w:rPr>
                <w:rFonts w:eastAsia="Times New Roma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FB21E9" w:rsidRDefault="00BF2FFA" w:rsidP="004E6530">
            <w:pPr>
              <w:spacing w:before="20" w:after="20"/>
              <w:jc w:val="center"/>
              <w:rPr>
                <w:rFonts w:eastAsia="Times New Roman" w:cs="Tahoma"/>
                <w:noProof/>
                <w:color w:val="000000"/>
                <w:sz w:val="14"/>
                <w:szCs w:val="16"/>
              </w:rPr>
            </w:pPr>
          </w:p>
        </w:tc>
      </w:tr>
      <w:tr w:rsidR="00BF2FFA" w:rsidRPr="00FB21E9" w:rsidTr="00CE37BE">
        <w:trPr>
          <w:cantSplit/>
          <w:trHeight w:val="303"/>
        </w:trPr>
        <w:tc>
          <w:tcPr>
            <w:tcW w:w="145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977016" w:rsidRDefault="00BF2FFA" w:rsidP="004E6530">
            <w:pPr>
              <w:spacing w:before="20" w:after="20"/>
              <w:rPr>
                <w:rFonts w:eastAsia="Times New Roman" w:cs="Tahoma"/>
                <w:noProof/>
                <w:color w:val="000000"/>
                <w:sz w:val="13"/>
                <w:szCs w:val="13"/>
                <w:lang w:val="ru-RU"/>
              </w:rPr>
            </w:pPr>
            <w:r w:rsidRPr="00977016">
              <w:rPr>
                <w:rFonts w:eastAsia="Times New Roman" w:cs="Tahoma"/>
                <w:color w:val="000000"/>
                <w:sz w:val="13"/>
                <w:szCs w:val="13"/>
                <w:lang w:val="ru-RU"/>
              </w:rPr>
              <w:t>Управление пользовательскими отчетами, диаграммами и панелями мониторинга</w:t>
            </w:r>
          </w:p>
        </w:tc>
        <w:tc>
          <w:tcPr>
            <w:tcW w:w="855"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noProof/>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noProof/>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tcPr>
          <w:p w:rsidR="00BF2FFA" w:rsidRPr="00FB21E9" w:rsidRDefault="00BF2FFA" w:rsidP="004E6530">
            <w:pPr>
              <w:spacing w:before="20" w:after="20"/>
              <w:jc w:val="center"/>
              <w:rPr>
                <w:rFonts w:eastAsia="Times New Roman" w:cs="Tahoma"/>
                <w:noProof/>
                <w:color w:val="000000"/>
                <w:sz w:val="12"/>
                <w:szCs w:val="16"/>
              </w:rPr>
            </w:pPr>
          </w:p>
        </w:tc>
        <w:tc>
          <w:tcPr>
            <w:tcW w:w="238" w:type="dxa"/>
            <w:tcBorders>
              <w:top w:val="nil"/>
              <w:left w:val="nil"/>
              <w:bottom w:val="nil"/>
              <w:right w:val="nil"/>
            </w:tcBorders>
            <w:shd w:val="clear" w:color="auto" w:fill="auto"/>
          </w:tcPr>
          <w:p w:rsidR="00BF2FFA" w:rsidRPr="00FB21E9" w:rsidRDefault="00BF2FFA" w:rsidP="004E6530">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FB21E9" w:rsidRDefault="00BF2FFA" w:rsidP="004E6530">
            <w:pPr>
              <w:spacing w:before="20" w:after="20"/>
              <w:rPr>
                <w:rFonts w:eastAsia="Times New Roman" w:cs="Tahoma"/>
                <w:noProof/>
                <w:color w:val="000000"/>
                <w:sz w:val="13"/>
                <w:szCs w:val="13"/>
              </w:rPr>
            </w:pPr>
            <w:r w:rsidRPr="00FB21E9">
              <w:rPr>
                <w:rFonts w:eastAsia="Times New Roman" w:cs="Tahoma"/>
                <w:color w:val="000000"/>
                <w:sz w:val="13"/>
                <w:szCs w:val="13"/>
              </w:rPr>
              <w:t>Управление предложениями с расценками</w:t>
            </w:r>
          </w:p>
        </w:tc>
        <w:tc>
          <w:tcPr>
            <w:tcW w:w="923"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right"/>
              <w:rPr>
                <w:rFonts w:eastAsia="Times New Roman" w:cs="Tahoma"/>
                <w:noProof/>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67" w:type="dxa"/>
            <w:tcBorders>
              <w:top w:val="single" w:sz="4" w:space="0" w:color="A5A5A5" w:themeColor="accent3"/>
              <w:left w:val="nil"/>
              <w:bottom w:val="single" w:sz="4" w:space="0" w:color="A5A5A5" w:themeColor="accent3"/>
              <w:right w:val="nil"/>
            </w:tcBorders>
          </w:tcPr>
          <w:p w:rsidR="00BF2FFA" w:rsidRPr="00FB21E9" w:rsidRDefault="00BF2FFA" w:rsidP="004E6530">
            <w:pPr>
              <w:spacing w:before="20" w:after="20"/>
              <w:jc w:val="center"/>
              <w:rPr>
                <w:rFonts w:eastAsia="Times New Roma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FB21E9" w:rsidRDefault="00BF2FFA" w:rsidP="004E6530">
            <w:pPr>
              <w:spacing w:before="20" w:after="20"/>
              <w:jc w:val="center"/>
              <w:rPr>
                <w:rFonts w:eastAsia="Times New Roman" w:cs="Tahoma"/>
                <w:noProof/>
                <w:color w:val="000000"/>
                <w:sz w:val="14"/>
                <w:szCs w:val="16"/>
              </w:rPr>
            </w:pPr>
          </w:p>
        </w:tc>
      </w:tr>
      <w:tr w:rsidR="00BF2FFA" w:rsidRPr="00FB21E9" w:rsidTr="00CE37BE">
        <w:trPr>
          <w:cantSplit/>
          <w:trHeight w:val="303"/>
        </w:trPr>
        <w:tc>
          <w:tcPr>
            <w:tcW w:w="145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FB21E9" w:rsidRDefault="00BF2FFA" w:rsidP="004E6530">
            <w:pPr>
              <w:spacing w:before="20" w:after="20"/>
              <w:rPr>
                <w:rFonts w:eastAsia="Times New Roman" w:cs="Tahoma"/>
                <w:noProof/>
                <w:color w:val="000000"/>
                <w:sz w:val="13"/>
                <w:szCs w:val="13"/>
              </w:rPr>
            </w:pPr>
            <w:r w:rsidRPr="00FB21E9">
              <w:rPr>
                <w:rFonts w:eastAsia="Times New Roman" w:cs="Tahoma"/>
                <w:color w:val="000000"/>
                <w:sz w:val="13"/>
                <w:szCs w:val="13"/>
              </w:rPr>
              <w:t>Запуск отчетов</w:t>
            </w:r>
          </w:p>
        </w:tc>
        <w:tc>
          <w:tcPr>
            <w:tcW w:w="855"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noProof/>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noProof/>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tcPr>
          <w:p w:rsidR="00BF2FFA" w:rsidRPr="00FB21E9" w:rsidRDefault="00BF2FFA" w:rsidP="004E6530">
            <w:pPr>
              <w:spacing w:before="20" w:after="20"/>
              <w:jc w:val="center"/>
              <w:rPr>
                <w:rFonts w:eastAsia="Times New Roman" w:cs="Tahoma"/>
                <w:noProof/>
                <w:color w:val="000000"/>
                <w:sz w:val="12"/>
                <w:szCs w:val="16"/>
              </w:rPr>
            </w:pPr>
          </w:p>
        </w:tc>
        <w:tc>
          <w:tcPr>
            <w:tcW w:w="238" w:type="dxa"/>
            <w:tcBorders>
              <w:top w:val="nil"/>
              <w:left w:val="nil"/>
              <w:bottom w:val="nil"/>
              <w:right w:val="nil"/>
            </w:tcBorders>
            <w:shd w:val="clear" w:color="auto" w:fill="auto"/>
          </w:tcPr>
          <w:p w:rsidR="00BF2FFA" w:rsidRPr="00FB21E9" w:rsidRDefault="00BF2FFA" w:rsidP="004E6530">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FB21E9" w:rsidRDefault="00BF2FFA" w:rsidP="004E6530">
            <w:pPr>
              <w:spacing w:before="20" w:after="20"/>
              <w:rPr>
                <w:rFonts w:eastAsia="Times New Roman" w:cs="Tahoma"/>
                <w:noProof/>
                <w:color w:val="000000"/>
                <w:sz w:val="13"/>
                <w:szCs w:val="13"/>
              </w:rPr>
            </w:pPr>
            <w:r w:rsidRPr="00FB21E9">
              <w:rPr>
                <w:rFonts w:eastAsia="Times New Roman" w:cs="Tahoma"/>
                <w:color w:val="000000"/>
                <w:sz w:val="13"/>
                <w:szCs w:val="13"/>
              </w:rPr>
              <w:t>Прайс-листы</w:t>
            </w:r>
          </w:p>
        </w:tc>
        <w:tc>
          <w:tcPr>
            <w:tcW w:w="923"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right"/>
              <w:rPr>
                <w:rFonts w:eastAsia="Times New Roman" w:cs="Tahoma"/>
                <w:noProof/>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67" w:type="dxa"/>
            <w:tcBorders>
              <w:top w:val="single" w:sz="4" w:space="0" w:color="A5A5A5" w:themeColor="accent3"/>
              <w:left w:val="nil"/>
              <w:bottom w:val="single" w:sz="4" w:space="0" w:color="A5A5A5" w:themeColor="accent3"/>
              <w:right w:val="nil"/>
            </w:tcBorders>
          </w:tcPr>
          <w:p w:rsidR="00BF2FFA" w:rsidRPr="00FB21E9" w:rsidRDefault="00BF2FFA" w:rsidP="004E6530">
            <w:pPr>
              <w:spacing w:before="20" w:after="20"/>
              <w:jc w:val="center"/>
              <w:rPr>
                <w:rFonts w:eastAsia="Times New Roma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FB21E9" w:rsidRDefault="00BF2FFA" w:rsidP="004E6530">
            <w:pPr>
              <w:spacing w:before="20" w:after="20"/>
              <w:jc w:val="center"/>
              <w:rPr>
                <w:rFonts w:eastAsia="Times New Roman" w:cs="Tahoma"/>
                <w:noProof/>
                <w:color w:val="000000"/>
                <w:sz w:val="14"/>
                <w:szCs w:val="16"/>
              </w:rPr>
            </w:pPr>
          </w:p>
        </w:tc>
      </w:tr>
      <w:tr w:rsidR="00BF2FFA" w:rsidRPr="00FB21E9" w:rsidTr="00CE37BE">
        <w:trPr>
          <w:cantSplit/>
          <w:trHeight w:val="303"/>
        </w:trPr>
        <w:tc>
          <w:tcPr>
            <w:tcW w:w="145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977016" w:rsidRDefault="00BF2FFA" w:rsidP="004E6530">
            <w:pPr>
              <w:spacing w:before="20" w:after="20"/>
              <w:rPr>
                <w:rFonts w:cs="Tahoma"/>
                <w:noProof/>
                <w:sz w:val="13"/>
                <w:szCs w:val="13"/>
                <w:lang w:val="ru-RU"/>
              </w:rPr>
            </w:pPr>
            <w:r w:rsidRPr="00977016">
              <w:rPr>
                <w:rFonts w:eastAsia="Times New Roman" w:cs="Tahoma"/>
                <w:color w:val="000000"/>
                <w:sz w:val="13"/>
                <w:szCs w:val="13"/>
                <w:lang w:val="ru-RU"/>
              </w:rPr>
              <w:t>Создание, обновление и настройка отчетов</w:t>
            </w:r>
          </w:p>
        </w:tc>
        <w:tc>
          <w:tcPr>
            <w:tcW w:w="855"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cs="Tahoma"/>
                <w:noProof/>
                <w:sz w:val="12"/>
                <w:szCs w:val="16"/>
              </w:rPr>
            </w:pPr>
            <w:r w:rsidRPr="00FB21E9">
              <w:rPr>
                <w:rFonts w:eastAsia="Times New Roman" w:cs="Tahoma"/>
                <w:noProof/>
                <w:color w:val="000000"/>
                <w:sz w:val="12"/>
                <w:szCs w:val="16"/>
              </w:rPr>
              <w:drawing>
                <wp:inline distT="0" distB="0" distL="0" distR="0">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cs="Tahoma"/>
                <w:noProof/>
                <w:sz w:val="12"/>
                <w:szCs w:val="16"/>
              </w:rPr>
            </w:pPr>
            <w:r w:rsidRPr="00FB21E9">
              <w:rPr>
                <w:rFonts w:eastAsia="Times New Roman" w:cs="Tahoma"/>
                <w:noProof/>
                <w:color w:val="000000"/>
                <w:sz w:val="12"/>
                <w:szCs w:val="16"/>
              </w:rPr>
              <w:drawing>
                <wp:inline distT="0" distB="0" distL="0" distR="0">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tcPr>
          <w:p w:rsidR="00BF2FFA" w:rsidRPr="00FB21E9" w:rsidRDefault="00BF2FFA" w:rsidP="004E6530">
            <w:pPr>
              <w:spacing w:before="20" w:after="20"/>
              <w:jc w:val="center"/>
              <w:rPr>
                <w:rFonts w:cs="Tahoma"/>
                <w:noProof/>
                <w:sz w:val="12"/>
                <w:szCs w:val="16"/>
              </w:rPr>
            </w:pPr>
          </w:p>
        </w:tc>
        <w:tc>
          <w:tcPr>
            <w:tcW w:w="238" w:type="dxa"/>
            <w:tcBorders>
              <w:top w:val="nil"/>
              <w:left w:val="nil"/>
              <w:bottom w:val="nil"/>
              <w:right w:val="nil"/>
            </w:tcBorders>
            <w:shd w:val="clear" w:color="auto" w:fill="auto"/>
          </w:tcPr>
          <w:p w:rsidR="00BF2FFA" w:rsidRPr="00FB21E9" w:rsidRDefault="00BF2FFA" w:rsidP="004E6530">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FB21E9" w:rsidRDefault="00BF2FFA" w:rsidP="004E6530">
            <w:pPr>
              <w:spacing w:before="20" w:after="20"/>
              <w:rPr>
                <w:rFonts w:eastAsia="Times New Roman" w:cs="Tahoma"/>
                <w:noProof/>
                <w:color w:val="000000"/>
                <w:sz w:val="13"/>
                <w:szCs w:val="13"/>
              </w:rPr>
            </w:pPr>
            <w:r w:rsidRPr="00FB21E9">
              <w:rPr>
                <w:rFonts w:eastAsia="Times New Roman" w:cs="Tahoma"/>
                <w:color w:val="000000"/>
                <w:sz w:val="13"/>
                <w:szCs w:val="13"/>
              </w:rPr>
              <w:t>Отслеживание продуктов</w:t>
            </w:r>
          </w:p>
        </w:tc>
        <w:tc>
          <w:tcPr>
            <w:tcW w:w="923"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right"/>
              <w:rPr>
                <w:rFonts w:eastAsia="Times New Roman" w:cs="Tahoma"/>
                <w:noProof/>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67" w:type="dxa"/>
            <w:tcBorders>
              <w:top w:val="single" w:sz="4" w:space="0" w:color="A5A5A5" w:themeColor="accent3"/>
              <w:left w:val="nil"/>
              <w:bottom w:val="single" w:sz="4" w:space="0" w:color="A5A5A5" w:themeColor="accent3"/>
              <w:right w:val="nil"/>
            </w:tcBorders>
          </w:tcPr>
          <w:p w:rsidR="00BF2FFA" w:rsidRPr="00FB21E9" w:rsidRDefault="00BF2FFA" w:rsidP="004E6530">
            <w:pPr>
              <w:spacing w:before="20" w:after="20"/>
              <w:jc w:val="center"/>
              <w:rPr>
                <w:rFonts w:eastAsia="Times New Roma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FB21E9" w:rsidRDefault="00BF2FFA" w:rsidP="004E6530">
            <w:pPr>
              <w:spacing w:before="20" w:after="20"/>
              <w:jc w:val="center"/>
              <w:rPr>
                <w:rFonts w:eastAsia="Times New Roman" w:cs="Tahoma"/>
                <w:noProof/>
                <w:color w:val="000000"/>
                <w:sz w:val="14"/>
                <w:szCs w:val="16"/>
              </w:rPr>
            </w:pPr>
          </w:p>
        </w:tc>
      </w:tr>
      <w:tr w:rsidR="00BF2FFA" w:rsidRPr="00FB21E9" w:rsidTr="00CE37BE">
        <w:trPr>
          <w:cantSplit/>
          <w:trHeight w:val="303"/>
        </w:trPr>
        <w:tc>
          <w:tcPr>
            <w:tcW w:w="145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FB21E9" w:rsidRDefault="00BF2FFA" w:rsidP="004E6530">
            <w:pPr>
              <w:spacing w:before="20" w:after="20"/>
              <w:rPr>
                <w:rFonts w:cs="Tahoma"/>
                <w:noProof/>
                <w:sz w:val="13"/>
                <w:szCs w:val="13"/>
              </w:rPr>
            </w:pPr>
            <w:r w:rsidRPr="00FB21E9">
              <w:rPr>
                <w:rFonts w:eastAsia="Times New Roman" w:cs="Tahoma"/>
                <w:color w:val="000000"/>
                <w:sz w:val="13"/>
                <w:szCs w:val="13"/>
              </w:rPr>
              <w:t>Создание и обновление извещений</w:t>
            </w:r>
          </w:p>
        </w:tc>
        <w:tc>
          <w:tcPr>
            <w:tcW w:w="855"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cs="Tahoma"/>
                <w:noProof/>
                <w:sz w:val="12"/>
                <w:szCs w:val="16"/>
              </w:rPr>
            </w:pPr>
            <w:r w:rsidRPr="00FB21E9">
              <w:rPr>
                <w:rFonts w:eastAsia="Times New Roman" w:cs="Tahoma"/>
                <w:noProof/>
                <w:color w:val="000000"/>
                <w:sz w:val="12"/>
                <w:szCs w:val="16"/>
              </w:rPr>
              <w:drawing>
                <wp:inline distT="0" distB="0" distL="0" distR="0">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cs="Tahoma"/>
                <w:noProof/>
                <w:sz w:val="12"/>
                <w:szCs w:val="16"/>
              </w:rPr>
            </w:pPr>
            <w:r w:rsidRPr="00FB21E9">
              <w:rPr>
                <w:rFonts w:eastAsia="Times New Roman" w:cs="Tahoma"/>
                <w:noProof/>
                <w:color w:val="000000"/>
                <w:sz w:val="12"/>
                <w:szCs w:val="16"/>
              </w:rPr>
              <w:drawing>
                <wp:inline distT="0" distB="0" distL="0" distR="0">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tcPr>
          <w:p w:rsidR="00BF2FFA" w:rsidRPr="00FB21E9" w:rsidRDefault="00BF2FFA" w:rsidP="004E6530">
            <w:pPr>
              <w:spacing w:before="20" w:after="20"/>
              <w:jc w:val="center"/>
              <w:rPr>
                <w:rFonts w:cs="Tahoma"/>
                <w:noProof/>
                <w:sz w:val="12"/>
                <w:szCs w:val="16"/>
              </w:rPr>
            </w:pPr>
          </w:p>
        </w:tc>
        <w:tc>
          <w:tcPr>
            <w:tcW w:w="238" w:type="dxa"/>
            <w:tcBorders>
              <w:top w:val="nil"/>
              <w:left w:val="nil"/>
              <w:bottom w:val="nil"/>
              <w:right w:val="nil"/>
            </w:tcBorders>
            <w:shd w:val="clear" w:color="auto" w:fill="auto"/>
          </w:tcPr>
          <w:p w:rsidR="00BF2FFA" w:rsidRPr="00FB21E9" w:rsidRDefault="00BF2FFA" w:rsidP="004E6530">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FB21E9" w:rsidRDefault="00BF2FFA" w:rsidP="004E6530">
            <w:pPr>
              <w:spacing w:before="20" w:after="20"/>
              <w:rPr>
                <w:rFonts w:eastAsia="Times New Roman" w:cs="Tahoma"/>
                <w:noProof/>
                <w:color w:val="000000"/>
                <w:sz w:val="13"/>
                <w:szCs w:val="13"/>
              </w:rPr>
            </w:pPr>
            <w:r w:rsidRPr="00FB21E9">
              <w:rPr>
                <w:rFonts w:eastAsia="Times New Roman" w:cs="Tahoma"/>
                <w:color w:val="000000"/>
                <w:sz w:val="13"/>
                <w:szCs w:val="13"/>
              </w:rPr>
              <w:t>Управление заказами</w:t>
            </w:r>
          </w:p>
        </w:tc>
        <w:tc>
          <w:tcPr>
            <w:tcW w:w="923"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right"/>
              <w:rPr>
                <w:rFonts w:eastAsia="Times New Roman" w:cs="Tahoma"/>
                <w:noProof/>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67" w:type="dxa"/>
            <w:tcBorders>
              <w:top w:val="single" w:sz="4" w:space="0" w:color="A5A5A5" w:themeColor="accent3"/>
              <w:left w:val="nil"/>
              <w:bottom w:val="single" w:sz="4" w:space="0" w:color="A5A5A5" w:themeColor="accent3"/>
              <w:right w:val="nil"/>
            </w:tcBorders>
          </w:tcPr>
          <w:p w:rsidR="00BF2FFA" w:rsidRPr="00FB21E9" w:rsidRDefault="00BF2FFA" w:rsidP="004E6530">
            <w:pPr>
              <w:spacing w:before="20" w:after="20"/>
              <w:jc w:val="center"/>
              <w:rPr>
                <w:rFonts w:eastAsia="Times New Roma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FB21E9" w:rsidRDefault="00BF2FFA" w:rsidP="004E6530">
            <w:pPr>
              <w:spacing w:before="20" w:after="20"/>
              <w:jc w:val="center"/>
              <w:rPr>
                <w:rFonts w:eastAsia="Times New Roman" w:cs="Tahoma"/>
                <w:noProof/>
                <w:color w:val="000000"/>
                <w:sz w:val="14"/>
                <w:szCs w:val="16"/>
              </w:rPr>
            </w:pPr>
          </w:p>
        </w:tc>
      </w:tr>
      <w:tr w:rsidR="00BF2FFA" w:rsidRPr="00FB21E9" w:rsidTr="00CE37BE">
        <w:trPr>
          <w:cantSplit/>
          <w:trHeight w:val="303"/>
        </w:trPr>
        <w:tc>
          <w:tcPr>
            <w:tcW w:w="145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977016" w:rsidRDefault="00BF2FFA" w:rsidP="004E6530">
            <w:pPr>
              <w:spacing w:before="20" w:after="20"/>
              <w:rPr>
                <w:rFonts w:cs="Tahoma"/>
                <w:noProof/>
                <w:sz w:val="13"/>
                <w:szCs w:val="13"/>
                <w:lang w:val="ru-RU"/>
              </w:rPr>
            </w:pPr>
            <w:r w:rsidRPr="00977016">
              <w:rPr>
                <w:rFonts w:eastAsia="Times New Roman" w:cs="Tahoma"/>
                <w:color w:val="000000"/>
                <w:sz w:val="13"/>
                <w:szCs w:val="13"/>
                <w:lang w:val="ru-RU"/>
              </w:rPr>
              <w:t xml:space="preserve">Чтение данных приложения </w:t>
            </w:r>
            <w:r w:rsidRPr="00FB21E9">
              <w:rPr>
                <w:rFonts w:eastAsia="Times New Roman" w:cs="Tahoma"/>
                <w:color w:val="000000"/>
                <w:sz w:val="13"/>
                <w:szCs w:val="13"/>
              </w:rPr>
              <w:t>Microsoft</w:t>
            </w:r>
            <w:r w:rsidRPr="00977016">
              <w:rPr>
                <w:rFonts w:eastAsia="Times New Roman" w:cs="Tahoma"/>
                <w:color w:val="000000"/>
                <w:sz w:val="13"/>
                <w:szCs w:val="13"/>
                <w:lang w:val="ru-RU"/>
              </w:rPr>
              <w:t xml:space="preserve"> </w:t>
            </w:r>
            <w:r w:rsidRPr="00FB21E9">
              <w:rPr>
                <w:rFonts w:eastAsia="Times New Roman" w:cs="Tahoma"/>
                <w:color w:val="000000"/>
                <w:sz w:val="13"/>
                <w:szCs w:val="13"/>
              </w:rPr>
              <w:t>Dynamics</w:t>
            </w:r>
            <w:r w:rsidRPr="00977016">
              <w:rPr>
                <w:rFonts w:eastAsia="Times New Roman" w:cs="Tahoma"/>
                <w:color w:val="000000"/>
                <w:sz w:val="13"/>
                <w:szCs w:val="13"/>
                <w:lang w:val="ru-RU"/>
              </w:rPr>
              <w:t xml:space="preserve"> </w:t>
            </w:r>
            <w:r w:rsidRPr="00FB21E9">
              <w:rPr>
                <w:rFonts w:eastAsia="Times New Roman" w:cs="Tahoma"/>
                <w:color w:val="000000"/>
                <w:sz w:val="13"/>
                <w:szCs w:val="13"/>
              </w:rPr>
              <w:t>CRM</w:t>
            </w:r>
          </w:p>
        </w:tc>
        <w:tc>
          <w:tcPr>
            <w:tcW w:w="855"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cs="Tahoma"/>
                <w:noProof/>
                <w:sz w:val="12"/>
                <w:szCs w:val="16"/>
              </w:rPr>
            </w:pPr>
            <w:r w:rsidRPr="00FB21E9">
              <w:rPr>
                <w:rFonts w:eastAsia="Times New Roman" w:cs="Tahoma"/>
                <w:noProof/>
                <w:color w:val="000000"/>
                <w:sz w:val="12"/>
                <w:szCs w:val="16"/>
              </w:rPr>
              <w:drawing>
                <wp:inline distT="0" distB="0" distL="0" distR="0">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cs="Tahoma"/>
                <w:noProof/>
                <w:sz w:val="12"/>
                <w:szCs w:val="16"/>
              </w:rPr>
            </w:pPr>
            <w:r w:rsidRPr="00FB21E9">
              <w:rPr>
                <w:rFonts w:eastAsia="Times New Roman" w:cs="Tahoma"/>
                <w:noProof/>
                <w:color w:val="000000"/>
                <w:sz w:val="12"/>
                <w:szCs w:val="16"/>
              </w:rPr>
              <w:drawing>
                <wp:inline distT="0" distB="0" distL="0" distR="0">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tcPr>
          <w:p w:rsidR="00BF2FFA" w:rsidRPr="00FB21E9" w:rsidRDefault="00BF2FFA" w:rsidP="004E6530">
            <w:pPr>
              <w:spacing w:before="20" w:after="20"/>
              <w:jc w:val="center"/>
              <w:rPr>
                <w:rFonts w:cs="Tahoma"/>
                <w:noProof/>
                <w:sz w:val="12"/>
                <w:szCs w:val="16"/>
              </w:rPr>
            </w:pPr>
          </w:p>
        </w:tc>
        <w:tc>
          <w:tcPr>
            <w:tcW w:w="238" w:type="dxa"/>
            <w:tcBorders>
              <w:top w:val="nil"/>
              <w:left w:val="nil"/>
              <w:bottom w:val="nil"/>
              <w:right w:val="nil"/>
            </w:tcBorders>
            <w:shd w:val="clear" w:color="auto" w:fill="auto"/>
          </w:tcPr>
          <w:p w:rsidR="00BF2FFA" w:rsidRPr="00FB21E9" w:rsidRDefault="00BF2FFA" w:rsidP="004E6530">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FB21E9" w:rsidRDefault="00BF2FFA" w:rsidP="004E6530">
            <w:pPr>
              <w:spacing w:before="20" w:after="20"/>
              <w:rPr>
                <w:rFonts w:eastAsia="Times New Roman" w:cs="Tahoma"/>
                <w:noProof/>
                <w:color w:val="000000"/>
                <w:sz w:val="13"/>
                <w:szCs w:val="13"/>
              </w:rPr>
            </w:pPr>
            <w:r w:rsidRPr="00FB21E9">
              <w:rPr>
                <w:rFonts w:eastAsia="Times New Roman" w:cs="Tahoma"/>
                <w:color w:val="000000"/>
                <w:sz w:val="13"/>
                <w:szCs w:val="13"/>
              </w:rPr>
              <w:t>Управление счетами</w:t>
            </w:r>
          </w:p>
        </w:tc>
        <w:tc>
          <w:tcPr>
            <w:tcW w:w="923"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right"/>
              <w:rPr>
                <w:rFonts w:eastAsia="Times New Roman" w:cs="Tahoma"/>
                <w:noProof/>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67" w:type="dxa"/>
            <w:tcBorders>
              <w:top w:val="single" w:sz="4" w:space="0" w:color="A5A5A5" w:themeColor="accent3"/>
              <w:left w:val="nil"/>
              <w:bottom w:val="single" w:sz="4" w:space="0" w:color="A5A5A5" w:themeColor="accent3"/>
              <w:right w:val="nil"/>
            </w:tcBorders>
          </w:tcPr>
          <w:p w:rsidR="00BF2FFA" w:rsidRPr="00FB21E9" w:rsidRDefault="00BF2FFA" w:rsidP="004E6530">
            <w:pPr>
              <w:spacing w:before="20" w:after="20"/>
              <w:jc w:val="center"/>
              <w:rPr>
                <w:rFonts w:eastAsia="Times New Roma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FB21E9" w:rsidRDefault="00BF2FFA" w:rsidP="004E6530">
            <w:pPr>
              <w:spacing w:before="20" w:after="20"/>
              <w:jc w:val="center"/>
              <w:rPr>
                <w:rFonts w:eastAsia="Times New Roman" w:cs="Tahoma"/>
                <w:noProof/>
                <w:color w:val="000000"/>
                <w:sz w:val="14"/>
                <w:szCs w:val="16"/>
              </w:rPr>
            </w:pPr>
          </w:p>
        </w:tc>
      </w:tr>
      <w:tr w:rsidR="00BF2FFA" w:rsidRPr="00FB21E9" w:rsidTr="00CE37BE">
        <w:trPr>
          <w:cantSplit/>
          <w:trHeight w:val="303"/>
        </w:trPr>
        <w:tc>
          <w:tcPr>
            <w:tcW w:w="145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FB21E9" w:rsidRDefault="00BF2FFA" w:rsidP="004E6530">
            <w:pPr>
              <w:spacing w:before="20" w:after="20"/>
              <w:rPr>
                <w:rFonts w:cs="Tahoma"/>
                <w:noProof/>
                <w:sz w:val="13"/>
                <w:szCs w:val="13"/>
              </w:rPr>
            </w:pPr>
            <w:r w:rsidRPr="00FB21E9">
              <w:rPr>
                <w:rFonts w:eastAsia="Times New Roman" w:cs="Tahoma"/>
                <w:color w:val="000000"/>
                <w:sz w:val="13"/>
                <w:szCs w:val="13"/>
              </w:rPr>
              <w:t>Пользовательские панели мониторинга</w:t>
            </w:r>
          </w:p>
        </w:tc>
        <w:tc>
          <w:tcPr>
            <w:tcW w:w="855"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cs="Tahoma"/>
                <w:noProof/>
                <w:sz w:val="12"/>
                <w:szCs w:val="16"/>
              </w:rPr>
            </w:pPr>
            <w:r w:rsidRPr="00FB21E9">
              <w:rPr>
                <w:rFonts w:eastAsia="Times New Roman" w:cs="Tahoma"/>
                <w:noProof/>
                <w:color w:val="000000"/>
                <w:sz w:val="12"/>
                <w:szCs w:val="16"/>
              </w:rPr>
              <w:drawing>
                <wp:inline distT="0" distB="0" distL="0" distR="0">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cs="Tahoma"/>
                <w:noProof/>
                <w:sz w:val="12"/>
                <w:szCs w:val="16"/>
              </w:rPr>
            </w:pPr>
            <w:r w:rsidRPr="00FB21E9">
              <w:rPr>
                <w:rFonts w:eastAsia="Times New Roman" w:cs="Tahoma"/>
                <w:noProof/>
                <w:color w:val="000000"/>
                <w:sz w:val="12"/>
                <w:szCs w:val="16"/>
              </w:rPr>
              <w:drawing>
                <wp:inline distT="0" distB="0" distL="0" distR="0">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tcPr>
          <w:p w:rsidR="00BF2FFA" w:rsidRPr="00FB21E9" w:rsidRDefault="00BF2FFA" w:rsidP="004E6530">
            <w:pPr>
              <w:spacing w:before="20" w:after="20"/>
              <w:jc w:val="center"/>
              <w:rPr>
                <w:rFonts w:cs="Tahoma"/>
                <w:noProof/>
                <w:sz w:val="12"/>
                <w:szCs w:val="16"/>
              </w:rPr>
            </w:pPr>
          </w:p>
        </w:tc>
        <w:tc>
          <w:tcPr>
            <w:tcW w:w="238" w:type="dxa"/>
            <w:tcBorders>
              <w:top w:val="nil"/>
              <w:left w:val="nil"/>
              <w:bottom w:val="nil"/>
              <w:right w:val="nil"/>
            </w:tcBorders>
            <w:shd w:val="clear" w:color="auto" w:fill="auto"/>
          </w:tcPr>
          <w:p w:rsidR="00BF2FFA" w:rsidRPr="00FB21E9" w:rsidRDefault="00BF2FFA" w:rsidP="004E6530">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FB21E9" w:rsidRDefault="00BF2FFA" w:rsidP="004E6530">
            <w:pPr>
              <w:spacing w:before="20" w:after="20"/>
              <w:rPr>
                <w:rFonts w:eastAsia="Times New Roman" w:cs="Tahoma"/>
                <w:noProof/>
                <w:color w:val="000000"/>
                <w:sz w:val="13"/>
                <w:szCs w:val="13"/>
              </w:rPr>
            </w:pPr>
            <w:r w:rsidRPr="00FB21E9">
              <w:rPr>
                <w:rFonts w:eastAsia="Times New Roman" w:cs="Tahoma"/>
                <w:color w:val="000000"/>
                <w:sz w:val="13"/>
                <w:szCs w:val="13"/>
              </w:rPr>
              <w:t>Отслеживание конкурентов</w:t>
            </w:r>
          </w:p>
        </w:tc>
        <w:tc>
          <w:tcPr>
            <w:tcW w:w="923"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right"/>
              <w:rPr>
                <w:rFonts w:eastAsia="Times New Roman" w:cs="Tahoma"/>
                <w:noProof/>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67" w:type="dxa"/>
            <w:tcBorders>
              <w:top w:val="single" w:sz="4" w:space="0" w:color="A5A5A5" w:themeColor="accent3"/>
              <w:left w:val="nil"/>
              <w:bottom w:val="single" w:sz="4" w:space="0" w:color="A5A5A5" w:themeColor="accent3"/>
              <w:right w:val="nil"/>
            </w:tcBorders>
          </w:tcPr>
          <w:p w:rsidR="00BF2FFA" w:rsidRPr="00FB21E9" w:rsidRDefault="00BF2FFA" w:rsidP="004E6530">
            <w:pPr>
              <w:spacing w:before="20" w:after="20"/>
              <w:jc w:val="center"/>
              <w:rPr>
                <w:rFonts w:eastAsia="Times New Roma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FB21E9" w:rsidRDefault="00BF2FFA" w:rsidP="004E6530">
            <w:pPr>
              <w:spacing w:before="20" w:after="20"/>
              <w:jc w:val="center"/>
              <w:rPr>
                <w:rFonts w:eastAsia="Times New Roman" w:cs="Tahoma"/>
                <w:noProof/>
                <w:color w:val="000000"/>
                <w:sz w:val="14"/>
                <w:szCs w:val="16"/>
              </w:rPr>
            </w:pPr>
          </w:p>
        </w:tc>
      </w:tr>
      <w:tr w:rsidR="00BF2FFA" w:rsidRPr="00FB21E9" w:rsidTr="00CE37BE">
        <w:trPr>
          <w:cantSplit/>
          <w:trHeight w:val="303"/>
        </w:trPr>
        <w:tc>
          <w:tcPr>
            <w:tcW w:w="145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FB21E9" w:rsidRDefault="00BF2FFA" w:rsidP="004E6530">
            <w:pPr>
              <w:spacing w:before="20" w:after="20"/>
              <w:rPr>
                <w:rFonts w:cs="Tahoma"/>
                <w:noProof/>
                <w:sz w:val="13"/>
                <w:szCs w:val="13"/>
              </w:rPr>
            </w:pPr>
            <w:r w:rsidRPr="00FB21E9">
              <w:rPr>
                <w:rFonts w:eastAsia="Times New Roman" w:cs="Tahoma"/>
                <w:color w:val="000000"/>
                <w:sz w:val="13"/>
                <w:szCs w:val="13"/>
              </w:rPr>
              <w:t>Пользовательские диаграммы</w:t>
            </w:r>
          </w:p>
        </w:tc>
        <w:tc>
          <w:tcPr>
            <w:tcW w:w="855"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cs="Tahoma"/>
                <w:noProof/>
                <w:sz w:val="12"/>
                <w:szCs w:val="16"/>
              </w:rPr>
            </w:pPr>
            <w:r w:rsidRPr="00FB21E9">
              <w:rPr>
                <w:rFonts w:eastAsia="Times New Roman" w:cs="Tahoma"/>
                <w:noProof/>
                <w:color w:val="000000"/>
                <w:sz w:val="12"/>
                <w:szCs w:val="16"/>
              </w:rPr>
              <w:drawing>
                <wp:inline distT="0" distB="0" distL="0" distR="0">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cs="Tahoma"/>
                <w:noProof/>
                <w:sz w:val="12"/>
                <w:szCs w:val="16"/>
              </w:rPr>
            </w:pPr>
            <w:r w:rsidRPr="00FB21E9">
              <w:rPr>
                <w:rFonts w:eastAsia="Times New Roman" w:cs="Tahoma"/>
                <w:noProof/>
                <w:color w:val="000000"/>
                <w:sz w:val="12"/>
                <w:szCs w:val="16"/>
              </w:rPr>
              <w:drawing>
                <wp:inline distT="0" distB="0" distL="0" distR="0">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tcPr>
          <w:p w:rsidR="00BF2FFA" w:rsidRPr="00FB21E9" w:rsidRDefault="00BF2FFA" w:rsidP="004E6530">
            <w:pPr>
              <w:spacing w:before="20" w:after="20"/>
              <w:jc w:val="center"/>
              <w:rPr>
                <w:rFonts w:cs="Tahoma"/>
                <w:noProof/>
                <w:sz w:val="12"/>
                <w:szCs w:val="16"/>
              </w:rPr>
            </w:pPr>
          </w:p>
        </w:tc>
        <w:tc>
          <w:tcPr>
            <w:tcW w:w="238" w:type="dxa"/>
            <w:tcBorders>
              <w:top w:val="nil"/>
              <w:left w:val="nil"/>
              <w:bottom w:val="nil"/>
              <w:right w:val="nil"/>
            </w:tcBorders>
            <w:shd w:val="clear" w:color="auto" w:fill="auto"/>
          </w:tcPr>
          <w:p w:rsidR="00BF2FFA" w:rsidRPr="00FB21E9" w:rsidRDefault="00BF2FFA" w:rsidP="004E6530">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977016" w:rsidRDefault="00BF2FFA" w:rsidP="004E6530">
            <w:pPr>
              <w:spacing w:before="20" w:after="20"/>
              <w:rPr>
                <w:rFonts w:eastAsia="Times New Roman" w:cs="Tahoma"/>
                <w:noProof/>
                <w:color w:val="000000"/>
                <w:sz w:val="13"/>
                <w:szCs w:val="13"/>
                <w:lang w:val="ru-RU"/>
              </w:rPr>
            </w:pPr>
            <w:r w:rsidRPr="00977016">
              <w:rPr>
                <w:rFonts w:eastAsia="Times New Roman" w:cs="Tahoma"/>
                <w:color w:val="000000"/>
                <w:sz w:val="13"/>
                <w:szCs w:val="13"/>
                <w:lang w:val="ru-RU"/>
              </w:rPr>
              <w:t>Оценка идеи и преобразование ее в возможную сделку</w:t>
            </w:r>
          </w:p>
        </w:tc>
        <w:tc>
          <w:tcPr>
            <w:tcW w:w="923"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right"/>
              <w:rPr>
                <w:rFonts w:eastAsia="Times New Roman" w:cs="Tahoma"/>
                <w:noProof/>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67" w:type="dxa"/>
            <w:tcBorders>
              <w:top w:val="single" w:sz="4" w:space="0" w:color="A5A5A5" w:themeColor="accent3"/>
              <w:left w:val="nil"/>
              <w:bottom w:val="single" w:sz="4" w:space="0" w:color="A5A5A5" w:themeColor="accent3"/>
              <w:right w:val="nil"/>
            </w:tcBorders>
          </w:tcPr>
          <w:p w:rsidR="00BF2FFA" w:rsidRPr="00FB21E9" w:rsidRDefault="00BF2FFA" w:rsidP="004E6530">
            <w:pPr>
              <w:spacing w:before="20" w:after="20"/>
              <w:jc w:val="center"/>
              <w:rPr>
                <w:rFonts w:eastAsia="Times New Roma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FB21E9" w:rsidRDefault="00BF2FFA" w:rsidP="004E6530">
            <w:pPr>
              <w:spacing w:before="20" w:after="20"/>
              <w:jc w:val="center"/>
              <w:rPr>
                <w:rFonts w:eastAsia="Times New Roman" w:cs="Tahoma"/>
                <w:noProof/>
                <w:color w:val="000000"/>
                <w:sz w:val="14"/>
                <w:szCs w:val="16"/>
              </w:rPr>
            </w:pPr>
          </w:p>
        </w:tc>
      </w:tr>
      <w:tr w:rsidR="00BF2FFA" w:rsidRPr="00FB21E9" w:rsidTr="00CE37BE">
        <w:trPr>
          <w:cantSplit/>
          <w:trHeight w:val="303"/>
        </w:trPr>
        <w:tc>
          <w:tcPr>
            <w:tcW w:w="145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FB21E9" w:rsidRDefault="00BF2FFA" w:rsidP="004E6530">
            <w:pPr>
              <w:spacing w:before="20" w:after="20"/>
              <w:rPr>
                <w:rFonts w:eastAsia="Times New Roman" w:cs="Tahoma"/>
                <w:noProof/>
                <w:color w:val="000000"/>
                <w:sz w:val="13"/>
                <w:szCs w:val="13"/>
              </w:rPr>
            </w:pPr>
            <w:r w:rsidRPr="00FB21E9">
              <w:rPr>
                <w:rFonts w:eastAsia="Times New Roman" w:cs="Tahoma"/>
                <w:sz w:val="13"/>
                <w:szCs w:val="13"/>
              </w:rPr>
              <w:t>Платформа Customer Care Accelerator (CCA)</w:t>
            </w:r>
          </w:p>
        </w:tc>
        <w:tc>
          <w:tcPr>
            <w:tcW w:w="855"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noProof/>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noProof/>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tcPr>
          <w:p w:rsidR="00BF2FFA" w:rsidRPr="00FB21E9" w:rsidRDefault="00BF2FFA" w:rsidP="004E6530">
            <w:pPr>
              <w:spacing w:before="20" w:after="20"/>
              <w:jc w:val="center"/>
              <w:rPr>
                <w:rFonts w:eastAsia="Times New Roman" w:cs="Tahoma"/>
                <w:noProof/>
                <w:color w:val="000000"/>
                <w:sz w:val="12"/>
                <w:szCs w:val="16"/>
              </w:rPr>
            </w:pPr>
          </w:p>
        </w:tc>
        <w:tc>
          <w:tcPr>
            <w:tcW w:w="238" w:type="dxa"/>
            <w:tcBorders>
              <w:top w:val="nil"/>
              <w:left w:val="nil"/>
              <w:bottom w:val="nil"/>
              <w:right w:val="nil"/>
            </w:tcBorders>
            <w:shd w:val="clear" w:color="auto" w:fill="auto"/>
          </w:tcPr>
          <w:p w:rsidR="00BF2FFA" w:rsidRPr="00FB21E9" w:rsidRDefault="00BF2FFA" w:rsidP="004E6530">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977016" w:rsidRDefault="00BF2FFA" w:rsidP="004E6530">
            <w:pPr>
              <w:spacing w:before="20" w:after="20"/>
              <w:rPr>
                <w:rFonts w:eastAsia="Times New Roman" w:cs="Tahoma"/>
                <w:noProof/>
                <w:color w:val="000000"/>
                <w:sz w:val="13"/>
                <w:szCs w:val="13"/>
                <w:lang w:val="ru-RU"/>
              </w:rPr>
            </w:pPr>
            <w:r w:rsidRPr="00977016">
              <w:rPr>
                <w:rFonts w:eastAsia="Times New Roman" w:cs="Tahoma"/>
                <w:color w:val="000000"/>
                <w:sz w:val="13"/>
                <w:szCs w:val="13"/>
                <w:lang w:val="ru-RU"/>
              </w:rPr>
              <w:t>Преобразование действия в возможную сделку</w:t>
            </w:r>
          </w:p>
        </w:tc>
        <w:tc>
          <w:tcPr>
            <w:tcW w:w="923"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right"/>
              <w:rPr>
                <w:rFonts w:eastAsia="Times New Roman" w:cs="Tahoma"/>
                <w:noProof/>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67" w:type="dxa"/>
            <w:tcBorders>
              <w:top w:val="single" w:sz="4" w:space="0" w:color="A5A5A5" w:themeColor="accent3"/>
              <w:left w:val="nil"/>
              <w:bottom w:val="single" w:sz="4" w:space="0" w:color="A5A5A5" w:themeColor="accent3"/>
              <w:right w:val="nil"/>
            </w:tcBorders>
          </w:tcPr>
          <w:p w:rsidR="00BF2FFA" w:rsidRPr="00FB21E9" w:rsidRDefault="00BF2FFA" w:rsidP="004E6530">
            <w:pPr>
              <w:spacing w:before="20" w:after="20"/>
              <w:jc w:val="center"/>
              <w:rPr>
                <w:rFonts w:eastAsia="Times New Roma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FB21E9" w:rsidRDefault="00BF2FFA" w:rsidP="004E6530">
            <w:pPr>
              <w:spacing w:before="20" w:after="20"/>
              <w:jc w:val="center"/>
              <w:rPr>
                <w:rFonts w:eastAsia="Times New Roman" w:cs="Tahoma"/>
                <w:noProof/>
                <w:color w:val="000000"/>
                <w:sz w:val="14"/>
                <w:szCs w:val="16"/>
              </w:rPr>
            </w:pPr>
          </w:p>
        </w:tc>
      </w:tr>
      <w:tr w:rsidR="00BF2FFA" w:rsidRPr="00FB21E9" w:rsidTr="00CE37BE">
        <w:trPr>
          <w:cantSplit/>
          <w:trHeight w:val="303"/>
        </w:trPr>
        <w:tc>
          <w:tcPr>
            <w:tcW w:w="145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FB21E9" w:rsidRDefault="00BF2FFA" w:rsidP="004E6530">
            <w:pPr>
              <w:spacing w:before="20" w:after="20"/>
              <w:rPr>
                <w:rFonts w:eastAsia="Times New Roman" w:cs="Tahoma"/>
                <w:noProof/>
                <w:color w:val="000000"/>
                <w:sz w:val="13"/>
                <w:szCs w:val="13"/>
              </w:rPr>
            </w:pPr>
            <w:r w:rsidRPr="00FB21E9">
              <w:rPr>
                <w:rFonts w:eastAsia="Times New Roman" w:cs="Tahoma"/>
                <w:color w:val="000000"/>
                <w:sz w:val="13"/>
                <w:szCs w:val="13"/>
              </w:rPr>
              <w:t>Преобразование действия в обращение</w:t>
            </w:r>
          </w:p>
        </w:tc>
        <w:tc>
          <w:tcPr>
            <w:tcW w:w="855"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noProof/>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noProof/>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tcPr>
          <w:p w:rsidR="00BF2FFA" w:rsidRPr="00FB21E9" w:rsidRDefault="00BF2FFA" w:rsidP="004E6530">
            <w:pPr>
              <w:spacing w:before="20" w:after="20"/>
              <w:jc w:val="center"/>
              <w:rPr>
                <w:rFonts w:eastAsia="Times New Roman" w:cs="Tahoma"/>
                <w:noProof/>
                <w:color w:val="000000"/>
                <w:sz w:val="12"/>
                <w:szCs w:val="16"/>
              </w:rPr>
            </w:pPr>
          </w:p>
        </w:tc>
        <w:tc>
          <w:tcPr>
            <w:tcW w:w="238" w:type="dxa"/>
            <w:tcBorders>
              <w:top w:val="nil"/>
              <w:left w:val="nil"/>
              <w:bottom w:val="nil"/>
              <w:right w:val="nil"/>
            </w:tcBorders>
            <w:shd w:val="clear" w:color="auto" w:fill="auto"/>
          </w:tcPr>
          <w:p w:rsidR="00BF2FFA" w:rsidRPr="00FB21E9" w:rsidRDefault="00BF2FFA" w:rsidP="004E6530">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FB21E9" w:rsidRDefault="00BF2FFA" w:rsidP="004E6530">
            <w:pPr>
              <w:spacing w:before="20" w:after="20"/>
              <w:rPr>
                <w:rFonts w:eastAsia="Times New Roman" w:cs="Tahoma"/>
                <w:noProof/>
                <w:color w:val="000000"/>
                <w:sz w:val="13"/>
                <w:szCs w:val="13"/>
              </w:rPr>
            </w:pPr>
            <w:r w:rsidRPr="00FB21E9">
              <w:rPr>
                <w:rFonts w:eastAsia="Times New Roman" w:cs="Tahoma"/>
                <w:color w:val="000000"/>
                <w:sz w:val="13"/>
                <w:szCs w:val="13"/>
              </w:rPr>
              <w:t>Отслеживание возможных сделок</w:t>
            </w:r>
          </w:p>
        </w:tc>
        <w:tc>
          <w:tcPr>
            <w:tcW w:w="923"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right"/>
              <w:rPr>
                <w:rFonts w:eastAsia="Times New Roman" w:cs="Tahoma"/>
                <w:noProof/>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67" w:type="dxa"/>
            <w:tcBorders>
              <w:top w:val="single" w:sz="4" w:space="0" w:color="A5A5A5" w:themeColor="accent3"/>
              <w:left w:val="nil"/>
              <w:bottom w:val="single" w:sz="4" w:space="0" w:color="A5A5A5" w:themeColor="accent3"/>
              <w:right w:val="nil"/>
            </w:tcBorders>
          </w:tcPr>
          <w:p w:rsidR="00BF2FFA" w:rsidRPr="00FB21E9" w:rsidRDefault="00BF2FFA" w:rsidP="004E6530">
            <w:pPr>
              <w:spacing w:before="20" w:after="20"/>
              <w:jc w:val="center"/>
              <w:rPr>
                <w:rFonts w:eastAsia="Times New Roma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FB21E9" w:rsidRDefault="00BF2FFA" w:rsidP="004E6530">
            <w:pPr>
              <w:spacing w:before="20" w:after="20"/>
              <w:jc w:val="center"/>
              <w:rPr>
                <w:rFonts w:eastAsia="Times New Roman" w:cs="Tahoma"/>
                <w:noProof/>
                <w:color w:val="000000"/>
                <w:sz w:val="14"/>
                <w:szCs w:val="16"/>
              </w:rPr>
            </w:pPr>
          </w:p>
        </w:tc>
      </w:tr>
      <w:tr w:rsidR="00BF2FFA" w:rsidRPr="00FB21E9" w:rsidTr="00CE37BE">
        <w:trPr>
          <w:cantSplit/>
          <w:trHeight w:val="303"/>
        </w:trPr>
        <w:tc>
          <w:tcPr>
            <w:tcW w:w="145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FB21E9" w:rsidRDefault="00BF2FFA" w:rsidP="004E6530">
            <w:pPr>
              <w:spacing w:before="20" w:after="20"/>
              <w:rPr>
                <w:rFonts w:cs="Tahoma"/>
                <w:sz w:val="13"/>
                <w:szCs w:val="13"/>
              </w:rPr>
            </w:pPr>
            <w:r w:rsidRPr="00FB21E9">
              <w:rPr>
                <w:rFonts w:eastAsia="Times New Roman" w:cs="Tahoma"/>
                <w:color w:val="000000"/>
                <w:sz w:val="13"/>
                <w:szCs w:val="13"/>
              </w:rPr>
              <w:t>Управление обращениями</w:t>
            </w:r>
          </w:p>
        </w:tc>
        <w:tc>
          <w:tcPr>
            <w:tcW w:w="855"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cs="Tahoma"/>
                <w:sz w:val="12"/>
                <w:szCs w:val="16"/>
              </w:rPr>
            </w:pPr>
            <w:r w:rsidRPr="00FB21E9">
              <w:rPr>
                <w:rFonts w:eastAsia="Times New Roman" w:cs="Tahoma"/>
                <w:noProof/>
                <w:color w:val="000000"/>
                <w:sz w:val="12"/>
                <w:szCs w:val="16"/>
              </w:rPr>
              <w:drawing>
                <wp:inline distT="0" distB="0" distL="0" distR="0">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cs="Tahoma"/>
                <w:sz w:val="12"/>
                <w:szCs w:val="16"/>
              </w:rPr>
            </w:pPr>
            <w:r w:rsidRPr="00FB21E9">
              <w:rPr>
                <w:rFonts w:eastAsia="Times New Roman" w:cs="Tahoma"/>
                <w:noProof/>
                <w:color w:val="000000"/>
                <w:sz w:val="12"/>
                <w:szCs w:val="16"/>
              </w:rPr>
              <w:drawing>
                <wp:inline distT="0" distB="0" distL="0" distR="0">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tcPr>
          <w:p w:rsidR="00BF2FFA" w:rsidRPr="00FB21E9" w:rsidRDefault="00BF2FFA" w:rsidP="004E6530">
            <w:pPr>
              <w:spacing w:before="20" w:after="20"/>
              <w:jc w:val="center"/>
              <w:rPr>
                <w:rFonts w:cs="Tahoma"/>
                <w:sz w:val="12"/>
                <w:szCs w:val="16"/>
              </w:rPr>
            </w:pPr>
          </w:p>
        </w:tc>
        <w:tc>
          <w:tcPr>
            <w:tcW w:w="238" w:type="dxa"/>
            <w:tcBorders>
              <w:top w:val="nil"/>
              <w:left w:val="nil"/>
              <w:bottom w:val="nil"/>
              <w:right w:val="nil"/>
            </w:tcBorders>
            <w:shd w:val="clear" w:color="auto" w:fill="auto"/>
          </w:tcPr>
          <w:p w:rsidR="00BF2FFA" w:rsidRPr="00FB21E9" w:rsidRDefault="00BF2FFA" w:rsidP="004E6530">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FB21E9" w:rsidRDefault="00BF2FFA" w:rsidP="004E6530">
            <w:pPr>
              <w:spacing w:before="20" w:after="20"/>
              <w:rPr>
                <w:rFonts w:eastAsia="Times New Roman" w:cs="Tahoma"/>
                <w:noProof/>
                <w:color w:val="000000"/>
                <w:sz w:val="13"/>
                <w:szCs w:val="13"/>
              </w:rPr>
            </w:pPr>
            <w:r w:rsidRPr="00FB21E9">
              <w:rPr>
                <w:rFonts w:eastAsia="Times New Roman" w:cs="Tahoma"/>
                <w:color w:val="000000"/>
                <w:sz w:val="13"/>
                <w:szCs w:val="13"/>
              </w:rPr>
              <w:t>Маркетинговые списки</w:t>
            </w:r>
          </w:p>
        </w:tc>
        <w:tc>
          <w:tcPr>
            <w:tcW w:w="923"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right"/>
              <w:rPr>
                <w:rFonts w:eastAsia="Times New Roman" w:cs="Tahoma"/>
                <w:noProof/>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67" w:type="dxa"/>
            <w:tcBorders>
              <w:top w:val="single" w:sz="4" w:space="0" w:color="A5A5A5" w:themeColor="accent3"/>
              <w:left w:val="nil"/>
              <w:bottom w:val="single" w:sz="4" w:space="0" w:color="A5A5A5" w:themeColor="accent3"/>
              <w:right w:val="nil"/>
            </w:tcBorders>
          </w:tcPr>
          <w:p w:rsidR="00BF2FFA" w:rsidRPr="00FB21E9" w:rsidRDefault="00BF2FFA" w:rsidP="004E6530">
            <w:pPr>
              <w:spacing w:before="20" w:after="20"/>
              <w:jc w:val="center"/>
              <w:rPr>
                <w:rFonts w:eastAsia="Times New Roma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FB21E9" w:rsidRDefault="00BF2FFA" w:rsidP="004E6530">
            <w:pPr>
              <w:spacing w:before="20" w:after="20"/>
              <w:jc w:val="center"/>
              <w:rPr>
                <w:rFonts w:eastAsia="Times New Roman" w:cs="Tahoma"/>
                <w:noProof/>
                <w:color w:val="000000"/>
                <w:sz w:val="14"/>
                <w:szCs w:val="16"/>
              </w:rPr>
            </w:pPr>
          </w:p>
        </w:tc>
      </w:tr>
      <w:tr w:rsidR="00BF2FFA" w:rsidRPr="00FB21E9" w:rsidTr="00CE37BE">
        <w:trPr>
          <w:cantSplit/>
          <w:trHeight w:val="303"/>
        </w:trPr>
        <w:tc>
          <w:tcPr>
            <w:tcW w:w="145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977016" w:rsidRDefault="00BF2FFA" w:rsidP="00CE37BE">
            <w:pPr>
              <w:spacing w:before="20" w:after="20"/>
              <w:rPr>
                <w:rFonts w:cs="Tahoma"/>
                <w:noProof/>
                <w:sz w:val="13"/>
                <w:szCs w:val="13"/>
                <w:lang w:val="ru-RU"/>
              </w:rPr>
            </w:pPr>
            <w:r w:rsidRPr="00977016">
              <w:rPr>
                <w:rFonts w:eastAsia="Times New Roman" w:cs="Tahoma"/>
                <w:color w:val="000000"/>
                <w:sz w:val="13"/>
                <w:szCs w:val="13"/>
                <w:lang w:val="ru-RU"/>
              </w:rPr>
              <w:t>Добавление или удаление взаимоотношений с</w:t>
            </w:r>
            <w:r w:rsidR="00CE37BE">
              <w:rPr>
                <w:rFonts w:eastAsia="Times New Roman" w:cs="Tahoma"/>
                <w:color w:val="000000"/>
                <w:sz w:val="13"/>
                <w:szCs w:val="13"/>
              </w:rPr>
              <w:t> </w:t>
            </w:r>
            <w:r w:rsidRPr="00977016">
              <w:rPr>
                <w:rFonts w:eastAsia="Times New Roman" w:cs="Tahoma"/>
                <w:color w:val="000000"/>
                <w:sz w:val="13"/>
                <w:szCs w:val="13"/>
                <w:lang w:val="ru-RU"/>
              </w:rPr>
              <w:t>клиентами для контакта</w:t>
            </w:r>
          </w:p>
        </w:tc>
        <w:tc>
          <w:tcPr>
            <w:tcW w:w="855"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cs="Tahoma"/>
                <w:noProof/>
                <w:sz w:val="12"/>
                <w:szCs w:val="16"/>
              </w:rPr>
            </w:pPr>
            <w:r w:rsidRPr="00FB21E9">
              <w:rPr>
                <w:rFonts w:eastAsia="Times New Roman" w:cs="Tahoma"/>
                <w:noProof/>
                <w:color w:val="000000"/>
                <w:sz w:val="12"/>
                <w:szCs w:val="16"/>
              </w:rPr>
              <w:drawing>
                <wp:inline distT="0" distB="0" distL="0" distR="0">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cs="Tahoma"/>
                <w:noProof/>
                <w:sz w:val="12"/>
                <w:szCs w:val="16"/>
              </w:rPr>
            </w:pPr>
            <w:r w:rsidRPr="00FB21E9">
              <w:rPr>
                <w:rFonts w:eastAsia="Times New Roman" w:cs="Tahoma"/>
                <w:noProof/>
                <w:color w:val="000000"/>
                <w:sz w:val="12"/>
                <w:szCs w:val="16"/>
              </w:rPr>
              <w:drawing>
                <wp:inline distT="0" distB="0" distL="0" distR="0">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tcPr>
          <w:p w:rsidR="00BF2FFA" w:rsidRPr="00FB21E9" w:rsidRDefault="00BF2FFA" w:rsidP="004E6530">
            <w:pPr>
              <w:spacing w:before="20" w:after="20"/>
              <w:jc w:val="center"/>
              <w:rPr>
                <w:rFonts w:cs="Tahoma"/>
                <w:noProof/>
                <w:sz w:val="12"/>
                <w:szCs w:val="16"/>
              </w:rPr>
            </w:pPr>
          </w:p>
        </w:tc>
        <w:tc>
          <w:tcPr>
            <w:tcW w:w="238" w:type="dxa"/>
            <w:tcBorders>
              <w:top w:val="nil"/>
              <w:left w:val="nil"/>
              <w:bottom w:val="nil"/>
              <w:right w:val="nil"/>
            </w:tcBorders>
            <w:shd w:val="clear" w:color="auto" w:fill="auto"/>
          </w:tcPr>
          <w:p w:rsidR="00BF2FFA" w:rsidRPr="00FB21E9" w:rsidRDefault="00BF2FFA" w:rsidP="004E6530">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FB21E9" w:rsidRDefault="00BF2FFA" w:rsidP="004E6530">
            <w:pPr>
              <w:spacing w:before="20" w:after="20"/>
              <w:rPr>
                <w:rFonts w:eastAsia="Times New Roman" w:cs="Tahoma"/>
                <w:noProof/>
                <w:color w:val="000000"/>
                <w:sz w:val="13"/>
                <w:szCs w:val="13"/>
              </w:rPr>
            </w:pPr>
            <w:r w:rsidRPr="00FB21E9">
              <w:rPr>
                <w:rFonts w:eastAsia="Times New Roman" w:cs="Tahoma"/>
                <w:color w:val="000000"/>
                <w:sz w:val="13"/>
                <w:szCs w:val="13"/>
              </w:rPr>
              <w:t>Быстрые кампании</w:t>
            </w:r>
          </w:p>
        </w:tc>
        <w:tc>
          <w:tcPr>
            <w:tcW w:w="923"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right"/>
              <w:rPr>
                <w:rFonts w:eastAsia="Times New Roman" w:cs="Tahoma"/>
                <w:noProof/>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67" w:type="dxa"/>
            <w:tcBorders>
              <w:top w:val="single" w:sz="4" w:space="0" w:color="A5A5A5" w:themeColor="accent3"/>
              <w:left w:val="nil"/>
              <w:bottom w:val="single" w:sz="4" w:space="0" w:color="A5A5A5" w:themeColor="accent3"/>
              <w:right w:val="nil"/>
            </w:tcBorders>
          </w:tcPr>
          <w:p w:rsidR="00BF2FFA" w:rsidRPr="00FB21E9" w:rsidRDefault="00BF2FFA" w:rsidP="004E6530">
            <w:pPr>
              <w:spacing w:before="20" w:after="20"/>
              <w:jc w:val="center"/>
              <w:rPr>
                <w:rFonts w:eastAsia="Times New Roman" w:cs="Tahoma"/>
                <w:noProof/>
                <w:color w:val="000000"/>
                <w:sz w:val="14"/>
                <w:szCs w:val="16"/>
              </w:rPr>
            </w:pPr>
          </w:p>
        </w:tc>
        <w:tc>
          <w:tcPr>
            <w:tcW w:w="720" w:type="dxa"/>
            <w:tcBorders>
              <w:top w:val="single" w:sz="4" w:space="0" w:color="A5A5A5" w:themeColor="accent3"/>
              <w:left w:val="nil"/>
              <w:bottom w:val="single" w:sz="4" w:space="0" w:color="A5A5A5" w:themeColor="accent3"/>
              <w:right w:val="nil"/>
            </w:tcBorders>
          </w:tcPr>
          <w:p w:rsidR="00BF2FFA" w:rsidRPr="00FB21E9" w:rsidRDefault="00BF2FFA" w:rsidP="004E6530">
            <w:pPr>
              <w:spacing w:before="20" w:after="20"/>
              <w:jc w:val="center"/>
              <w:rPr>
                <w:rFonts w:eastAsia="Times New Roman" w:cs="Tahoma"/>
                <w:noProof/>
                <w:color w:val="000000"/>
                <w:sz w:val="14"/>
                <w:szCs w:val="16"/>
              </w:rPr>
            </w:pPr>
          </w:p>
        </w:tc>
      </w:tr>
      <w:tr w:rsidR="00BF2FFA" w:rsidRPr="00FB21E9" w:rsidTr="00CE37BE">
        <w:trPr>
          <w:cantSplit/>
          <w:trHeight w:val="303"/>
        </w:trPr>
        <w:tc>
          <w:tcPr>
            <w:tcW w:w="145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977016" w:rsidRDefault="00BF2FFA" w:rsidP="004E6530">
            <w:pPr>
              <w:spacing w:before="20" w:after="20"/>
              <w:rPr>
                <w:rFonts w:cs="Tahoma"/>
                <w:noProof/>
                <w:sz w:val="13"/>
                <w:szCs w:val="13"/>
                <w:lang w:val="ru-RU"/>
              </w:rPr>
            </w:pPr>
            <w:r w:rsidRPr="00977016">
              <w:rPr>
                <w:rFonts w:eastAsia="Times New Roman" w:cs="Tahoma"/>
                <w:color w:val="000000"/>
                <w:sz w:val="13"/>
                <w:szCs w:val="13"/>
                <w:lang w:val="ru-RU"/>
              </w:rPr>
              <w:t>Сопоставление возможной сделки с контактом</w:t>
            </w:r>
          </w:p>
        </w:tc>
        <w:tc>
          <w:tcPr>
            <w:tcW w:w="855"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cs="Tahoma"/>
                <w:noProof/>
                <w:sz w:val="12"/>
                <w:szCs w:val="16"/>
              </w:rPr>
            </w:pPr>
            <w:r w:rsidRPr="00FB21E9">
              <w:rPr>
                <w:rFonts w:eastAsia="Times New Roman" w:cs="Tahoma"/>
                <w:noProof/>
                <w:color w:val="000000"/>
                <w:sz w:val="12"/>
                <w:szCs w:val="16"/>
              </w:rPr>
              <w:drawing>
                <wp:inline distT="0" distB="0" distL="0" distR="0">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cs="Tahoma"/>
                <w:noProof/>
                <w:sz w:val="12"/>
                <w:szCs w:val="16"/>
              </w:rPr>
            </w:pPr>
            <w:r w:rsidRPr="00FB21E9">
              <w:rPr>
                <w:rFonts w:eastAsia="Times New Roman" w:cs="Tahoma"/>
                <w:noProof/>
                <w:color w:val="000000"/>
                <w:sz w:val="12"/>
                <w:szCs w:val="16"/>
              </w:rPr>
              <w:drawing>
                <wp:inline distT="0" distB="0" distL="0" distR="0">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tcPr>
          <w:p w:rsidR="00BF2FFA" w:rsidRPr="00FB21E9" w:rsidRDefault="00BF2FFA" w:rsidP="004E6530">
            <w:pPr>
              <w:spacing w:before="20" w:after="20"/>
              <w:jc w:val="center"/>
              <w:rPr>
                <w:rFonts w:cs="Tahoma"/>
                <w:noProof/>
                <w:sz w:val="12"/>
                <w:szCs w:val="16"/>
              </w:rPr>
            </w:pPr>
          </w:p>
        </w:tc>
        <w:tc>
          <w:tcPr>
            <w:tcW w:w="238" w:type="dxa"/>
            <w:tcBorders>
              <w:top w:val="nil"/>
              <w:left w:val="nil"/>
              <w:bottom w:val="nil"/>
              <w:right w:val="nil"/>
            </w:tcBorders>
            <w:shd w:val="clear" w:color="auto" w:fill="auto"/>
          </w:tcPr>
          <w:p w:rsidR="00BF2FFA" w:rsidRPr="00FB21E9" w:rsidRDefault="00BF2FFA" w:rsidP="004E6530">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FB21E9" w:rsidRDefault="00BF2FFA" w:rsidP="004E6530">
            <w:pPr>
              <w:spacing w:before="20" w:after="20"/>
              <w:rPr>
                <w:rFonts w:eastAsia="Times New Roman" w:cs="Tahoma"/>
                <w:noProof/>
                <w:color w:val="000000"/>
                <w:sz w:val="13"/>
                <w:szCs w:val="13"/>
              </w:rPr>
            </w:pPr>
            <w:r w:rsidRPr="00FB21E9">
              <w:rPr>
                <w:rFonts w:eastAsia="Times New Roman" w:cs="Tahoma"/>
                <w:color w:val="000000"/>
                <w:sz w:val="13"/>
                <w:szCs w:val="13"/>
              </w:rPr>
              <w:t>Маркетинговые кампании</w:t>
            </w:r>
          </w:p>
        </w:tc>
        <w:tc>
          <w:tcPr>
            <w:tcW w:w="923"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right"/>
              <w:rPr>
                <w:rFonts w:eastAsia="Times New Roman" w:cs="Tahoma"/>
                <w:noProof/>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67" w:type="dxa"/>
            <w:tcBorders>
              <w:top w:val="single" w:sz="4" w:space="0" w:color="A5A5A5" w:themeColor="accent3"/>
              <w:left w:val="nil"/>
              <w:bottom w:val="single" w:sz="4" w:space="0" w:color="A5A5A5" w:themeColor="accent3"/>
              <w:right w:val="nil"/>
            </w:tcBorders>
          </w:tcPr>
          <w:p w:rsidR="00BF2FFA" w:rsidRPr="00FB21E9" w:rsidRDefault="00BF2FFA" w:rsidP="004E6530">
            <w:pPr>
              <w:spacing w:before="20" w:after="20"/>
              <w:jc w:val="center"/>
              <w:rPr>
                <w:rFonts w:eastAsia="Times New Roman" w:cs="Tahoma"/>
                <w:noProof/>
                <w:color w:val="000000"/>
                <w:sz w:val="14"/>
                <w:szCs w:val="16"/>
              </w:rPr>
            </w:pPr>
          </w:p>
        </w:tc>
        <w:tc>
          <w:tcPr>
            <w:tcW w:w="720" w:type="dxa"/>
            <w:tcBorders>
              <w:top w:val="single" w:sz="4" w:space="0" w:color="A5A5A5" w:themeColor="accent3"/>
              <w:left w:val="nil"/>
              <w:bottom w:val="single" w:sz="4" w:space="0" w:color="A5A5A5" w:themeColor="accent3"/>
              <w:right w:val="nil"/>
            </w:tcBorders>
          </w:tcPr>
          <w:p w:rsidR="00BF2FFA" w:rsidRPr="00FB21E9" w:rsidRDefault="00BF2FFA" w:rsidP="004E6530">
            <w:pPr>
              <w:spacing w:before="20" w:after="20"/>
              <w:jc w:val="center"/>
              <w:rPr>
                <w:rFonts w:eastAsia="Times New Roman" w:cs="Tahoma"/>
                <w:noProof/>
                <w:color w:val="000000"/>
                <w:sz w:val="14"/>
                <w:szCs w:val="16"/>
              </w:rPr>
            </w:pPr>
          </w:p>
        </w:tc>
      </w:tr>
      <w:tr w:rsidR="00BF2FFA" w:rsidRPr="00FB21E9" w:rsidTr="00CE37BE">
        <w:trPr>
          <w:cantSplit/>
          <w:trHeight w:val="303"/>
        </w:trPr>
        <w:tc>
          <w:tcPr>
            <w:tcW w:w="145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977016" w:rsidRDefault="00BF2FFA" w:rsidP="00CE37BE">
            <w:pPr>
              <w:spacing w:before="20" w:after="20"/>
              <w:rPr>
                <w:rFonts w:eastAsia="Times New Roman" w:cs="Tahoma"/>
                <w:noProof/>
                <w:color w:val="000000"/>
                <w:sz w:val="13"/>
                <w:szCs w:val="13"/>
                <w:lang w:val="ru-RU"/>
              </w:rPr>
            </w:pPr>
            <w:r w:rsidRPr="00977016">
              <w:rPr>
                <w:rFonts w:eastAsia="Times New Roman" w:cs="Tahoma"/>
                <w:color w:val="000000"/>
                <w:sz w:val="13"/>
                <w:szCs w:val="13"/>
                <w:lang w:val="ru-RU"/>
              </w:rPr>
              <w:t>Оценка идеи и</w:t>
            </w:r>
            <w:r w:rsidR="00CE37BE">
              <w:rPr>
                <w:rFonts w:eastAsia="Times New Roman" w:cs="Tahoma"/>
                <w:color w:val="000000"/>
                <w:sz w:val="13"/>
                <w:szCs w:val="13"/>
              </w:rPr>
              <w:t> </w:t>
            </w:r>
            <w:r w:rsidRPr="00977016">
              <w:rPr>
                <w:rFonts w:eastAsia="Times New Roman" w:cs="Tahoma"/>
                <w:color w:val="000000"/>
                <w:sz w:val="13"/>
                <w:szCs w:val="13"/>
                <w:lang w:val="ru-RU"/>
              </w:rPr>
              <w:t>включение ее в</w:t>
            </w:r>
            <w:r w:rsidR="00CE37BE">
              <w:rPr>
                <w:rFonts w:eastAsia="Times New Roman" w:cs="Tahoma"/>
                <w:color w:val="000000"/>
                <w:sz w:val="13"/>
                <w:szCs w:val="13"/>
              </w:rPr>
              <w:t> </w:t>
            </w:r>
            <w:r w:rsidRPr="00977016">
              <w:rPr>
                <w:rFonts w:eastAsia="Times New Roman" w:cs="Tahoma"/>
                <w:color w:val="000000"/>
                <w:sz w:val="13"/>
                <w:szCs w:val="13"/>
                <w:lang w:val="ru-RU"/>
              </w:rPr>
              <w:t>контакт</w:t>
            </w:r>
          </w:p>
        </w:tc>
        <w:tc>
          <w:tcPr>
            <w:tcW w:w="855"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noProof/>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31"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center"/>
              <w:rPr>
                <w:rFonts w:eastAsia="Times New Roman" w:cs="Tahoma"/>
                <w:noProof/>
                <w:color w:val="000000"/>
                <w:sz w:val="12"/>
                <w:szCs w:val="16"/>
              </w:rPr>
            </w:pPr>
            <w:r w:rsidRPr="00FB21E9">
              <w:rPr>
                <w:rFonts w:eastAsia="Times New Roman" w:cs="Tahoma"/>
                <w:noProof/>
                <w:color w:val="000000"/>
                <w:sz w:val="12"/>
                <w:szCs w:val="16"/>
              </w:rPr>
              <w:drawing>
                <wp:inline distT="0" distB="0" distL="0" distR="0">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tcPr>
          <w:p w:rsidR="00BF2FFA" w:rsidRPr="00FB21E9" w:rsidRDefault="00BF2FFA" w:rsidP="004E6530">
            <w:pPr>
              <w:spacing w:before="20" w:after="20"/>
              <w:jc w:val="center"/>
              <w:rPr>
                <w:rFonts w:eastAsia="Times New Roman" w:cs="Tahoma"/>
                <w:noProof/>
                <w:color w:val="000000"/>
                <w:sz w:val="12"/>
                <w:szCs w:val="16"/>
              </w:rPr>
            </w:pPr>
          </w:p>
        </w:tc>
        <w:tc>
          <w:tcPr>
            <w:tcW w:w="238" w:type="dxa"/>
            <w:tcBorders>
              <w:top w:val="nil"/>
              <w:left w:val="nil"/>
              <w:bottom w:val="nil"/>
              <w:right w:val="nil"/>
            </w:tcBorders>
            <w:shd w:val="clear" w:color="auto" w:fill="auto"/>
          </w:tcPr>
          <w:p w:rsidR="00BF2FFA" w:rsidRPr="00FB21E9" w:rsidRDefault="00BF2FFA" w:rsidP="004E6530">
            <w:pPr>
              <w:spacing w:before="20" w:after="20"/>
              <w:jc w:val="center"/>
              <w:rPr>
                <w:rFonts w:eastAsia="Times New Roman" w:cs="Tahoma"/>
                <w:noProof/>
                <w:color w:val="000000"/>
                <w:sz w:val="12"/>
                <w:szCs w:val="16"/>
              </w:rPr>
            </w:pPr>
          </w:p>
        </w:tc>
        <w:tc>
          <w:tcPr>
            <w:tcW w:w="1381"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FB21E9" w:rsidRDefault="00BF2FFA" w:rsidP="004E6530">
            <w:pPr>
              <w:spacing w:before="20" w:after="20"/>
              <w:rPr>
                <w:rFonts w:eastAsia="Times New Roman" w:cs="Tahoma"/>
                <w:noProof/>
                <w:color w:val="000000"/>
                <w:sz w:val="13"/>
                <w:szCs w:val="13"/>
              </w:rPr>
            </w:pPr>
          </w:p>
        </w:tc>
        <w:tc>
          <w:tcPr>
            <w:tcW w:w="923" w:type="dxa"/>
            <w:tcBorders>
              <w:top w:val="single" w:sz="4" w:space="0" w:color="A5A5A5" w:themeColor="accent3"/>
              <w:left w:val="nil"/>
              <w:bottom w:val="single" w:sz="4" w:space="0" w:color="A5A5A5" w:themeColor="accent3"/>
              <w:right w:val="nil"/>
            </w:tcBorders>
            <w:vAlign w:val="center"/>
          </w:tcPr>
          <w:p w:rsidR="00BF2FFA" w:rsidRPr="00FB21E9" w:rsidRDefault="00BF2FFA" w:rsidP="004E6530">
            <w:pPr>
              <w:spacing w:before="20" w:after="20"/>
              <w:jc w:val="right"/>
              <w:rPr>
                <w:rFonts w:eastAsia="Times New Roman" w:cs="Tahoma"/>
                <w:noProof/>
                <w:color w:val="000000"/>
                <w:sz w:val="12"/>
                <w:szCs w:val="16"/>
              </w:rPr>
            </w:pPr>
          </w:p>
        </w:tc>
        <w:tc>
          <w:tcPr>
            <w:tcW w:w="567" w:type="dxa"/>
            <w:tcBorders>
              <w:top w:val="single" w:sz="4" w:space="0" w:color="A5A5A5" w:themeColor="accent3"/>
              <w:left w:val="nil"/>
              <w:bottom w:val="single" w:sz="4" w:space="0" w:color="A5A5A5" w:themeColor="accent3"/>
              <w:right w:val="nil"/>
            </w:tcBorders>
          </w:tcPr>
          <w:p w:rsidR="00BF2FFA" w:rsidRPr="00FB21E9" w:rsidRDefault="00BF2FFA" w:rsidP="004E6530">
            <w:pPr>
              <w:spacing w:before="20" w:after="20"/>
              <w:jc w:val="center"/>
              <w:rPr>
                <w:rFonts w:eastAsia="Times New Roman" w:cs="Tahoma"/>
                <w:noProof/>
                <w:color w:val="000000"/>
                <w:sz w:val="14"/>
                <w:szCs w:val="16"/>
              </w:rPr>
            </w:pPr>
          </w:p>
        </w:tc>
        <w:tc>
          <w:tcPr>
            <w:tcW w:w="720" w:type="dxa"/>
            <w:tcBorders>
              <w:top w:val="single" w:sz="4" w:space="0" w:color="A5A5A5" w:themeColor="accent3"/>
              <w:left w:val="nil"/>
              <w:bottom w:val="single" w:sz="4" w:space="0" w:color="A5A5A5" w:themeColor="accent3"/>
              <w:right w:val="nil"/>
            </w:tcBorders>
          </w:tcPr>
          <w:p w:rsidR="00BF2FFA" w:rsidRPr="00FB21E9" w:rsidRDefault="00BF2FFA" w:rsidP="004E6530">
            <w:pPr>
              <w:spacing w:before="20" w:after="20"/>
              <w:jc w:val="center"/>
              <w:rPr>
                <w:rFonts w:eastAsia="Times New Roman" w:cs="Tahoma"/>
                <w:noProof/>
                <w:color w:val="000000"/>
                <w:sz w:val="14"/>
                <w:szCs w:val="16"/>
              </w:rPr>
            </w:pPr>
          </w:p>
        </w:tc>
      </w:tr>
    </w:tbl>
    <w:p w:rsidR="000F4095" w:rsidRPr="00977016" w:rsidRDefault="000F4095" w:rsidP="00BF2FFA">
      <w:pPr>
        <w:spacing w:before="80"/>
        <w:ind w:left="900"/>
        <w:rPr>
          <w:rFonts w:ascii="Segoe UI" w:hAnsi="Segoe UI" w:cs="Segoe UI"/>
          <w:lang w:val="ru-RU"/>
        </w:rPr>
      </w:pPr>
      <w:r w:rsidRPr="00977016">
        <w:rPr>
          <w:rFonts w:ascii="Segoe UI" w:hAnsi="Segoe UI" w:cs="Segoe UI"/>
          <w:lang w:val="ru-RU"/>
        </w:rPr>
        <w:t xml:space="preserve"> </w:t>
      </w:r>
      <w:r w:rsidRPr="00977016">
        <w:rPr>
          <w:rFonts w:ascii="Segoe UI" w:eastAsia="Times New Roman" w:hAnsi="Segoe UI" w:cs="Segoe UI"/>
          <w:color w:val="000000"/>
          <w:sz w:val="12"/>
          <w:szCs w:val="20"/>
          <w:lang w:val="ru-RU"/>
        </w:rPr>
        <w:t>*Действия можно выполнять только для записей, которые соответствуют сущностям, охватываемым правами на использование</w:t>
      </w:r>
    </w:p>
    <w:p w:rsidR="00047874" w:rsidRPr="00977016" w:rsidRDefault="000F4095" w:rsidP="00BF2FFA">
      <w:pPr>
        <w:ind w:left="900"/>
        <w:rPr>
          <w:rFonts w:ascii="Segoe UI" w:hAnsi="Segoe UI" w:cs="Segoe UI"/>
          <w:lang w:val="ru-RU"/>
        </w:rPr>
      </w:pPr>
      <w:r w:rsidRPr="00977016">
        <w:rPr>
          <w:rFonts w:ascii="Segoe UI" w:eastAsia="Times New Roman" w:hAnsi="Segoe UI" w:cs="Segoe UI"/>
          <w:color w:val="000000"/>
          <w:sz w:val="12"/>
          <w:szCs w:val="20"/>
          <w:lang w:val="ru-RU"/>
        </w:rPr>
        <w:t xml:space="preserve">**Для использования </w:t>
      </w:r>
      <w:r w:rsidRPr="00CE37BE">
        <w:rPr>
          <w:rFonts w:ascii="Segoe UI" w:eastAsia="Times New Roman" w:hAnsi="Segoe UI" w:cs="Segoe UI"/>
          <w:color w:val="000000"/>
          <w:sz w:val="12"/>
          <w:szCs w:val="20"/>
        </w:rPr>
        <w:t>Yammer</w:t>
      </w:r>
      <w:r w:rsidRPr="00977016">
        <w:rPr>
          <w:rFonts w:ascii="Segoe UI" w:eastAsia="Times New Roman" w:hAnsi="Segoe UI" w:cs="Segoe UI"/>
          <w:color w:val="000000"/>
          <w:sz w:val="12"/>
          <w:szCs w:val="20"/>
          <w:lang w:val="ru-RU"/>
        </w:rPr>
        <w:t xml:space="preserve"> в приложении </w:t>
      </w:r>
      <w:r w:rsidRPr="00CE37BE">
        <w:rPr>
          <w:rFonts w:ascii="Segoe UI" w:eastAsia="Times New Roman" w:hAnsi="Segoe UI" w:cs="Segoe UI"/>
          <w:color w:val="000000"/>
          <w:sz w:val="12"/>
          <w:szCs w:val="20"/>
        </w:rPr>
        <w:t>Microsoft</w:t>
      </w:r>
      <w:r w:rsidRPr="00977016">
        <w:rPr>
          <w:rFonts w:ascii="Segoe UI" w:eastAsia="Times New Roman" w:hAnsi="Segoe UI" w:cs="Segoe UI"/>
          <w:color w:val="000000"/>
          <w:sz w:val="12"/>
          <w:szCs w:val="20"/>
          <w:lang w:val="ru-RU"/>
        </w:rPr>
        <w:t xml:space="preserve"> </w:t>
      </w:r>
      <w:r w:rsidRPr="00CE37BE">
        <w:rPr>
          <w:rFonts w:ascii="Segoe UI" w:eastAsia="Times New Roman" w:hAnsi="Segoe UI" w:cs="Segoe UI"/>
          <w:color w:val="000000"/>
          <w:sz w:val="12"/>
          <w:szCs w:val="20"/>
        </w:rPr>
        <w:t>Dynamics</w:t>
      </w:r>
      <w:r w:rsidRPr="00977016">
        <w:rPr>
          <w:rFonts w:ascii="Segoe UI" w:eastAsia="Times New Roman" w:hAnsi="Segoe UI" w:cs="Segoe UI"/>
          <w:color w:val="000000"/>
          <w:sz w:val="12"/>
          <w:szCs w:val="20"/>
          <w:lang w:val="ru-RU"/>
        </w:rPr>
        <w:t xml:space="preserve"> </w:t>
      </w:r>
      <w:r w:rsidRPr="00CE37BE">
        <w:rPr>
          <w:rFonts w:ascii="Segoe UI" w:eastAsia="Times New Roman" w:hAnsi="Segoe UI" w:cs="Segoe UI"/>
          <w:color w:val="000000"/>
          <w:sz w:val="12"/>
          <w:szCs w:val="20"/>
        </w:rPr>
        <w:t>CRM</w:t>
      </w:r>
      <w:r w:rsidRPr="00977016">
        <w:rPr>
          <w:rFonts w:ascii="Segoe UI" w:eastAsia="Times New Roman" w:hAnsi="Segoe UI" w:cs="Segoe UI"/>
          <w:color w:val="000000"/>
          <w:sz w:val="12"/>
          <w:szCs w:val="20"/>
          <w:lang w:val="ru-RU"/>
        </w:rPr>
        <w:t xml:space="preserve"> требуется лицензия </w:t>
      </w:r>
      <w:r w:rsidRPr="00CE37BE">
        <w:rPr>
          <w:rFonts w:ascii="Segoe UI" w:eastAsia="Times New Roman" w:hAnsi="Segoe UI" w:cs="Segoe UI"/>
          <w:color w:val="000000"/>
          <w:sz w:val="12"/>
          <w:szCs w:val="20"/>
        </w:rPr>
        <w:t>Yammer</w:t>
      </w:r>
      <w:r w:rsidRPr="00977016">
        <w:rPr>
          <w:rFonts w:ascii="Segoe UI" w:eastAsia="Times New Roman" w:hAnsi="Segoe UI" w:cs="Segoe UI"/>
          <w:color w:val="000000"/>
          <w:sz w:val="12"/>
          <w:szCs w:val="20"/>
          <w:lang w:val="ru-RU"/>
        </w:rPr>
        <w:t xml:space="preserve"> </w:t>
      </w:r>
      <w:r w:rsidRPr="00CE37BE">
        <w:rPr>
          <w:rFonts w:ascii="Segoe UI" w:eastAsia="Times New Roman" w:hAnsi="Segoe UI" w:cs="Segoe UI"/>
          <w:color w:val="000000"/>
          <w:sz w:val="12"/>
          <w:szCs w:val="20"/>
        </w:rPr>
        <w:t>Enterprise</w:t>
      </w:r>
      <w:r w:rsidRPr="00977016">
        <w:rPr>
          <w:rFonts w:ascii="Segoe UI" w:eastAsia="Times New Roman" w:hAnsi="Segoe UI" w:cs="Segoe UI"/>
          <w:color w:val="000000"/>
          <w:sz w:val="12"/>
          <w:szCs w:val="20"/>
          <w:lang w:val="ru-RU"/>
        </w:rPr>
        <w:t xml:space="preserve"> (приобретается отдельно)</w:t>
      </w:r>
    </w:p>
    <w:p w:rsidR="000F4095" w:rsidRPr="00977016" w:rsidRDefault="000F4095" w:rsidP="000F4095">
      <w:pPr>
        <w:pStyle w:val="Heading3"/>
        <w:keepNext/>
        <w:rPr>
          <w:rFonts w:ascii="Tahoma" w:hAnsi="Tahoma" w:cs="Tahoma"/>
          <w:b w:val="0"/>
          <w:sz w:val="18"/>
          <w:szCs w:val="18"/>
          <w:lang w:val="ru-RU"/>
        </w:rPr>
      </w:pPr>
      <w:bookmarkStart w:id="1353" w:name="_68_Microsoft_Dynamics"/>
      <w:bookmarkStart w:id="1354" w:name="_Toc336338328"/>
      <w:bookmarkEnd w:id="1353"/>
    </w:p>
    <w:p w:rsidR="00CE37BE" w:rsidRPr="00977016" w:rsidRDefault="00CE37BE" w:rsidP="00CE37BE">
      <w:pPr>
        <w:rPr>
          <w:lang w:val="ru-RU"/>
        </w:rPr>
      </w:pPr>
    </w:p>
    <w:p w:rsidR="00CE37BE" w:rsidRPr="00977016" w:rsidRDefault="00CE37BE" w:rsidP="00CE37BE">
      <w:pPr>
        <w:rPr>
          <w:lang w:val="ru-RU"/>
        </w:rPr>
      </w:pPr>
    </w:p>
    <w:p w:rsidR="00CE37BE" w:rsidRPr="00977016" w:rsidRDefault="00CE37BE" w:rsidP="00CE37BE">
      <w:pPr>
        <w:rPr>
          <w:lang w:val="ru-RU"/>
        </w:rPr>
      </w:pPr>
    </w:p>
    <w:p w:rsidR="00CE37BE" w:rsidRPr="00977016" w:rsidRDefault="00CE37BE" w:rsidP="00CE37BE">
      <w:pPr>
        <w:rPr>
          <w:lang w:val="ru-RU"/>
        </w:rPr>
      </w:pPr>
    </w:p>
    <w:p w:rsidR="00CE37BE" w:rsidRPr="00977016" w:rsidRDefault="00CE37BE" w:rsidP="00CE37BE">
      <w:pPr>
        <w:rPr>
          <w:lang w:val="ru-RU"/>
        </w:rPr>
      </w:pPr>
    </w:p>
    <w:p w:rsidR="00CE37BE" w:rsidRPr="00977016" w:rsidRDefault="00CE37BE" w:rsidP="00CE37BE">
      <w:pPr>
        <w:rPr>
          <w:lang w:val="ru-RU"/>
        </w:rPr>
      </w:pPr>
    </w:p>
    <w:p w:rsidR="00CE37BE" w:rsidRPr="00977016" w:rsidRDefault="00CE37BE" w:rsidP="00CE37BE">
      <w:pPr>
        <w:rPr>
          <w:lang w:val="ru-RU"/>
        </w:rPr>
      </w:pPr>
    </w:p>
    <w:p w:rsidR="00CE37BE" w:rsidRPr="00977016" w:rsidRDefault="00CE37BE" w:rsidP="00CE37BE">
      <w:pPr>
        <w:rPr>
          <w:lang w:val="ru-RU"/>
        </w:rPr>
      </w:pPr>
    </w:p>
    <w:p w:rsidR="00CE37BE" w:rsidRPr="00977016" w:rsidRDefault="00CE37BE" w:rsidP="00CE37BE">
      <w:pPr>
        <w:rPr>
          <w:lang w:val="ru-RU"/>
        </w:rPr>
      </w:pPr>
    </w:p>
    <w:p w:rsidR="00CE37BE" w:rsidRPr="00977016" w:rsidRDefault="00CE37BE" w:rsidP="00CE37BE">
      <w:pPr>
        <w:rPr>
          <w:lang w:val="ru-RU"/>
        </w:rPr>
      </w:pPr>
    </w:p>
    <w:p w:rsidR="0085774C" w:rsidRPr="00977016" w:rsidRDefault="0085774C" w:rsidP="0085774C">
      <w:pPr>
        <w:pStyle w:val="Heading3"/>
        <w:keepNext/>
        <w:rPr>
          <w:rFonts w:ascii="Tahoma" w:hAnsi="Tahoma" w:cs="Tahoma"/>
          <w:lang w:val="ru-RU"/>
        </w:rPr>
      </w:pPr>
      <w:bookmarkStart w:id="1355" w:name="_72_Microsoft_Dynamics_1"/>
      <w:bookmarkStart w:id="1356" w:name="_Toc370980396"/>
      <w:bookmarkEnd w:id="1355"/>
      <w:r w:rsidRPr="00977016">
        <w:rPr>
          <w:rFonts w:ascii="Tahoma" w:hAnsi="Tahoma" w:cs="Tahoma"/>
          <w:color w:val="F66400"/>
          <w:sz w:val="22"/>
          <w:vertAlign w:val="superscript"/>
          <w:lang w:val="ru-RU"/>
        </w:rPr>
        <w:lastRenderedPageBreak/>
        <w:t>72</w:t>
      </w:r>
      <w:r w:rsidRPr="00977016">
        <w:rPr>
          <w:rFonts w:ascii="Tahoma" w:hAnsi="Tahoma" w:cs="Tahoma"/>
          <w:color w:val="F66400"/>
          <w:sz w:val="22"/>
          <w:lang w:val="ru-RU"/>
        </w:rPr>
        <w:t xml:space="preserve"> </w:t>
      </w:r>
      <w:r w:rsidRPr="00FB21E9">
        <w:rPr>
          <w:rFonts w:ascii="Tahoma" w:hAnsi="Tahoma" w:cs="Tahoma"/>
          <w:color w:val="F66400"/>
          <w:sz w:val="22"/>
        </w:rPr>
        <w:t>Microsoft</w:t>
      </w:r>
      <w:r w:rsidRPr="00977016">
        <w:rPr>
          <w:rFonts w:ascii="Tahoma" w:hAnsi="Tahoma" w:cs="Tahoma"/>
          <w:color w:val="F66400"/>
          <w:sz w:val="22"/>
          <w:lang w:val="ru-RU"/>
        </w:rPr>
        <w:t xml:space="preserve"> </w:t>
      </w:r>
      <w:r w:rsidRPr="00FB21E9">
        <w:rPr>
          <w:rFonts w:ascii="Tahoma" w:hAnsi="Tahoma" w:cs="Tahoma"/>
          <w:color w:val="F66400"/>
          <w:sz w:val="22"/>
        </w:rPr>
        <w:t>Dynamics</w:t>
      </w:r>
      <w:r w:rsidRPr="00977016">
        <w:rPr>
          <w:rFonts w:ascii="Tahoma" w:hAnsi="Tahoma" w:cs="Tahoma"/>
          <w:color w:val="F66400"/>
          <w:sz w:val="22"/>
          <w:lang w:val="ru-RU"/>
        </w:rPr>
        <w:t xml:space="preserve"> </w:t>
      </w:r>
      <w:r w:rsidRPr="00FB21E9">
        <w:rPr>
          <w:rFonts w:ascii="Tahoma" w:hAnsi="Tahoma" w:cs="Tahoma"/>
          <w:color w:val="F66400"/>
          <w:sz w:val="22"/>
        </w:rPr>
        <w:t>CRM</w:t>
      </w:r>
      <w:r w:rsidRPr="00977016">
        <w:rPr>
          <w:rFonts w:ascii="Tahoma" w:hAnsi="Tahoma" w:cs="Tahoma"/>
          <w:color w:val="F66400"/>
          <w:sz w:val="22"/>
          <w:lang w:val="ru-RU"/>
        </w:rPr>
        <w:t xml:space="preserve"> 2011 </w:t>
      </w:r>
      <w:r w:rsidRPr="00FB21E9">
        <w:rPr>
          <w:rFonts w:ascii="Tahoma" w:hAnsi="Tahoma" w:cs="Tahoma"/>
          <w:color w:val="F66400"/>
          <w:sz w:val="22"/>
        </w:rPr>
        <w:t>External</w:t>
      </w:r>
      <w:r w:rsidRPr="00977016">
        <w:rPr>
          <w:rFonts w:ascii="Tahoma" w:hAnsi="Tahoma" w:cs="Tahoma"/>
          <w:color w:val="F66400"/>
          <w:sz w:val="22"/>
          <w:lang w:val="ru-RU"/>
        </w:rPr>
        <w:t xml:space="preserve"> </w:t>
      </w:r>
      <w:r w:rsidRPr="00FB21E9">
        <w:rPr>
          <w:rFonts w:ascii="Tahoma" w:hAnsi="Tahoma" w:cs="Tahoma"/>
          <w:color w:val="F66400"/>
          <w:sz w:val="22"/>
        </w:rPr>
        <w:t>Connector</w:t>
      </w:r>
      <w:bookmarkEnd w:id="1356"/>
    </w:p>
    <w:p w:rsidR="000F4095" w:rsidRPr="00977016" w:rsidRDefault="000F4095" w:rsidP="000F4095">
      <w:pPr>
        <w:keepNext/>
        <w:spacing w:after="60"/>
        <w:rPr>
          <w:rFonts w:cs="Tahoma"/>
          <w:lang w:val="ru-RU"/>
        </w:rPr>
      </w:pPr>
    </w:p>
    <w:p w:rsidR="000F4095" w:rsidRPr="00977016" w:rsidRDefault="000F4095" w:rsidP="000F4095">
      <w:pPr>
        <w:spacing w:after="60"/>
        <w:ind w:left="720"/>
        <w:rPr>
          <w:rFonts w:cs="Tahoma"/>
          <w:lang w:val="ru-RU"/>
        </w:rPr>
      </w:pPr>
      <w:r w:rsidRPr="00977016">
        <w:rPr>
          <w:rFonts w:cs="Tahoma"/>
          <w:b/>
          <w:color w:val="000000"/>
          <w:lang w:val="ru-RU"/>
        </w:rPr>
        <w:t xml:space="preserve">Предоставление лицензий в связи с окончанием жизненного цикла </w:t>
      </w:r>
      <w:r w:rsidRPr="00FB21E9">
        <w:rPr>
          <w:rFonts w:cs="Tahoma"/>
          <w:b/>
          <w:color w:val="000000"/>
        </w:rPr>
        <w:t>Microsoft</w:t>
      </w:r>
      <w:r w:rsidRPr="00977016">
        <w:rPr>
          <w:rFonts w:cs="Tahoma"/>
          <w:b/>
          <w:color w:val="000000"/>
          <w:lang w:val="ru-RU"/>
        </w:rPr>
        <w:t xml:space="preserve"> </w:t>
      </w:r>
      <w:r w:rsidRPr="00FB21E9">
        <w:rPr>
          <w:rFonts w:cs="Tahoma"/>
          <w:b/>
          <w:color w:val="000000"/>
        </w:rPr>
        <w:t>Dynamics</w:t>
      </w:r>
      <w:r w:rsidRPr="00977016">
        <w:rPr>
          <w:rFonts w:cs="Tahoma"/>
          <w:b/>
          <w:color w:val="000000"/>
          <w:lang w:val="ru-RU"/>
        </w:rPr>
        <w:t xml:space="preserve"> </w:t>
      </w:r>
      <w:r w:rsidRPr="00FB21E9">
        <w:rPr>
          <w:rFonts w:cs="Tahoma"/>
          <w:b/>
          <w:color w:val="000000"/>
        </w:rPr>
        <w:t>CRM</w:t>
      </w:r>
      <w:r w:rsidRPr="00977016">
        <w:rPr>
          <w:rFonts w:cs="Tahoma"/>
          <w:b/>
          <w:color w:val="000000"/>
          <w:lang w:val="ru-RU"/>
        </w:rPr>
        <w:t xml:space="preserve"> 2011 </w:t>
      </w:r>
      <w:r w:rsidRPr="00FB21E9">
        <w:rPr>
          <w:rFonts w:cs="Tahoma"/>
          <w:b/>
          <w:color w:val="000000"/>
        </w:rPr>
        <w:t>External</w:t>
      </w:r>
      <w:r w:rsidRPr="00977016">
        <w:rPr>
          <w:rFonts w:cs="Tahoma"/>
          <w:b/>
          <w:color w:val="000000"/>
          <w:lang w:val="ru-RU"/>
        </w:rPr>
        <w:t xml:space="preserve"> </w:t>
      </w:r>
      <w:r w:rsidRPr="00FB21E9">
        <w:rPr>
          <w:rFonts w:cs="Tahoma"/>
          <w:b/>
          <w:color w:val="000000"/>
        </w:rPr>
        <w:t>Connector</w:t>
      </w:r>
    </w:p>
    <w:p w:rsidR="000F4095" w:rsidRPr="00977016" w:rsidRDefault="000F4095" w:rsidP="000F4095">
      <w:pPr>
        <w:ind w:left="720"/>
        <w:rPr>
          <w:rFonts w:cs="Tahoma"/>
          <w:lang w:val="ru-RU"/>
        </w:rPr>
      </w:pPr>
      <w:r w:rsidRPr="00FB21E9">
        <w:rPr>
          <w:rFonts w:cs="Tahoma"/>
          <w:color w:val="000000"/>
        </w:rPr>
        <w:t xml:space="preserve">Microsoft Dynamics CRM 2011 External Connector будет последней версией Microsoft Dynamics CRM External Connector. </w:t>
      </w:r>
      <w:r w:rsidRPr="00977016">
        <w:rPr>
          <w:rFonts w:cs="Tahoma"/>
          <w:color w:val="000000"/>
          <w:lang w:val="ru-RU"/>
        </w:rPr>
        <w:t xml:space="preserve">Клиенты Программ корпоративного лицензирования с </w:t>
      </w:r>
      <w:r w:rsidRPr="00FB21E9">
        <w:rPr>
          <w:rFonts w:cs="Tahoma"/>
          <w:color w:val="000000"/>
        </w:rPr>
        <w:t>Software</w:t>
      </w:r>
      <w:r w:rsidRPr="00977016">
        <w:rPr>
          <w:rFonts w:cs="Tahoma"/>
          <w:color w:val="000000"/>
          <w:lang w:val="ru-RU"/>
        </w:rPr>
        <w:t xml:space="preserve"> </w:t>
      </w:r>
      <w:r w:rsidRPr="00FB21E9">
        <w:rPr>
          <w:rFonts w:cs="Tahoma"/>
          <w:color w:val="000000"/>
        </w:rPr>
        <w:t>Assurance</w:t>
      </w:r>
      <w:r w:rsidRPr="00977016">
        <w:rPr>
          <w:rFonts w:cs="Tahoma"/>
          <w:color w:val="000000"/>
          <w:lang w:val="ru-RU"/>
        </w:rPr>
        <w:t xml:space="preserve"> для лицензий </w:t>
      </w:r>
      <w:r w:rsidRPr="00FB21E9">
        <w:rPr>
          <w:rFonts w:cs="Tahoma"/>
          <w:color w:val="000000"/>
        </w:rPr>
        <w:t>Microsoft</w:t>
      </w:r>
      <w:r w:rsidRPr="00977016">
        <w:rPr>
          <w:rFonts w:cs="Tahoma"/>
          <w:color w:val="000000"/>
          <w:lang w:val="ru-RU"/>
        </w:rPr>
        <w:t xml:space="preserve"> </w:t>
      </w:r>
      <w:r w:rsidRPr="00FB21E9">
        <w:rPr>
          <w:rFonts w:cs="Tahoma"/>
          <w:color w:val="000000"/>
        </w:rPr>
        <w:t>Dynamics</w:t>
      </w:r>
      <w:r w:rsidRPr="00977016">
        <w:rPr>
          <w:rFonts w:cs="Tahoma"/>
          <w:color w:val="000000"/>
          <w:lang w:val="ru-RU"/>
        </w:rPr>
        <w:t xml:space="preserve"> </w:t>
      </w:r>
      <w:r w:rsidRPr="00FB21E9">
        <w:rPr>
          <w:rFonts w:cs="Tahoma"/>
          <w:color w:val="000000"/>
        </w:rPr>
        <w:t>CRM</w:t>
      </w:r>
      <w:r w:rsidRPr="00977016">
        <w:rPr>
          <w:rFonts w:cs="Tahoma"/>
          <w:color w:val="000000"/>
          <w:lang w:val="ru-RU"/>
        </w:rPr>
        <w:t xml:space="preserve"> 2011 </w:t>
      </w:r>
      <w:r w:rsidRPr="00FB21E9">
        <w:rPr>
          <w:rFonts w:cs="Tahoma"/>
          <w:color w:val="000000"/>
        </w:rPr>
        <w:t>External</w:t>
      </w:r>
      <w:r w:rsidRPr="00977016">
        <w:rPr>
          <w:rFonts w:cs="Tahoma"/>
          <w:color w:val="000000"/>
          <w:lang w:val="ru-RU"/>
        </w:rPr>
        <w:t xml:space="preserve"> </w:t>
      </w:r>
      <w:r w:rsidRPr="00FB21E9">
        <w:rPr>
          <w:rFonts w:cs="Tahoma"/>
          <w:color w:val="000000"/>
        </w:rPr>
        <w:t>Connector</w:t>
      </w:r>
      <w:r w:rsidRPr="00977016">
        <w:rPr>
          <w:rFonts w:cs="Tahoma"/>
          <w:color w:val="000000"/>
          <w:lang w:val="ru-RU"/>
        </w:rPr>
        <w:t>, действительных на 1 октября 2013 года или</w:t>
      </w:r>
      <w:r w:rsidR="00E20292">
        <w:rPr>
          <w:rFonts w:cs="Tahoma"/>
          <w:color w:val="000000"/>
        </w:rPr>
        <w:t> </w:t>
      </w:r>
      <w:r w:rsidRPr="00977016">
        <w:rPr>
          <w:rFonts w:cs="Tahoma"/>
          <w:color w:val="000000"/>
          <w:lang w:val="ru-RU"/>
        </w:rPr>
        <w:t xml:space="preserve">позднее («Соответствующие лицензии»), получат одну лицензию на </w:t>
      </w:r>
      <w:r w:rsidRPr="00FB21E9">
        <w:rPr>
          <w:rFonts w:cs="Tahoma"/>
          <w:color w:val="000000"/>
        </w:rPr>
        <w:t>Microsoft</w:t>
      </w:r>
      <w:r w:rsidRPr="00977016">
        <w:rPr>
          <w:rFonts w:cs="Tahoma"/>
          <w:color w:val="000000"/>
          <w:lang w:val="ru-RU"/>
        </w:rPr>
        <w:t xml:space="preserve"> </w:t>
      </w:r>
      <w:r w:rsidRPr="00FB21E9">
        <w:rPr>
          <w:rFonts w:cs="Tahoma"/>
          <w:color w:val="000000"/>
        </w:rPr>
        <w:t>Dynamics</w:t>
      </w:r>
      <w:r w:rsidRPr="00977016">
        <w:rPr>
          <w:rFonts w:cs="Tahoma"/>
          <w:color w:val="000000"/>
          <w:lang w:val="ru-RU"/>
        </w:rPr>
        <w:t xml:space="preserve"> </w:t>
      </w:r>
      <w:r w:rsidRPr="00FB21E9">
        <w:rPr>
          <w:rFonts w:cs="Tahoma"/>
          <w:color w:val="000000"/>
        </w:rPr>
        <w:t>CRM</w:t>
      </w:r>
      <w:r w:rsidRPr="00977016">
        <w:rPr>
          <w:rFonts w:cs="Tahoma"/>
          <w:color w:val="000000"/>
          <w:lang w:val="ru-RU"/>
        </w:rPr>
        <w:t xml:space="preserve"> 2013 </w:t>
      </w:r>
      <w:r w:rsidRPr="00FB21E9">
        <w:rPr>
          <w:rFonts w:cs="Tahoma"/>
          <w:color w:val="000000"/>
        </w:rPr>
        <w:t>Server</w:t>
      </w:r>
      <w:r w:rsidRPr="00977016">
        <w:rPr>
          <w:rFonts w:cs="Tahoma"/>
          <w:color w:val="000000"/>
          <w:lang w:val="ru-RU"/>
        </w:rPr>
        <w:t xml:space="preserve"> за каждую соответствующую лицензию </w:t>
      </w:r>
      <w:r w:rsidRPr="00FB21E9">
        <w:rPr>
          <w:rFonts w:cs="Tahoma"/>
          <w:color w:val="000000"/>
        </w:rPr>
        <w:t>Microsoft</w:t>
      </w:r>
      <w:r w:rsidRPr="00977016">
        <w:rPr>
          <w:rFonts w:cs="Tahoma"/>
          <w:color w:val="000000"/>
          <w:lang w:val="ru-RU"/>
        </w:rPr>
        <w:t xml:space="preserve"> </w:t>
      </w:r>
      <w:r w:rsidRPr="00FB21E9">
        <w:rPr>
          <w:rFonts w:cs="Tahoma"/>
          <w:color w:val="000000"/>
        </w:rPr>
        <w:t>Dynamics</w:t>
      </w:r>
      <w:r w:rsidRPr="00977016">
        <w:rPr>
          <w:rFonts w:cs="Tahoma"/>
          <w:color w:val="000000"/>
          <w:lang w:val="ru-RU"/>
        </w:rPr>
        <w:t xml:space="preserve"> </w:t>
      </w:r>
      <w:r w:rsidRPr="00FB21E9">
        <w:rPr>
          <w:rFonts w:cs="Tahoma"/>
          <w:color w:val="000000"/>
        </w:rPr>
        <w:t>CRM</w:t>
      </w:r>
      <w:r w:rsidRPr="00977016">
        <w:rPr>
          <w:rFonts w:cs="Tahoma"/>
          <w:color w:val="000000"/>
          <w:lang w:val="ru-RU"/>
        </w:rPr>
        <w:t xml:space="preserve"> 2011 </w:t>
      </w:r>
      <w:r w:rsidRPr="00FB21E9">
        <w:rPr>
          <w:rFonts w:cs="Tahoma"/>
          <w:color w:val="000000"/>
        </w:rPr>
        <w:t>External</w:t>
      </w:r>
      <w:r w:rsidRPr="00977016">
        <w:rPr>
          <w:rFonts w:cs="Tahoma"/>
          <w:color w:val="000000"/>
          <w:lang w:val="ru-RU"/>
        </w:rPr>
        <w:t xml:space="preserve"> </w:t>
      </w:r>
      <w:r w:rsidRPr="00FB21E9">
        <w:rPr>
          <w:rFonts w:cs="Tahoma"/>
          <w:color w:val="000000"/>
        </w:rPr>
        <w:t>Connector</w:t>
      </w:r>
      <w:r w:rsidRPr="00977016">
        <w:rPr>
          <w:rFonts w:cs="Tahoma"/>
          <w:color w:val="000000"/>
          <w:lang w:val="ru-RU"/>
        </w:rPr>
        <w:t>.</w:t>
      </w:r>
    </w:p>
    <w:p w:rsidR="000F4095" w:rsidRPr="00977016" w:rsidRDefault="000F4095" w:rsidP="000F4095">
      <w:pPr>
        <w:spacing w:after="100" w:afterAutospacing="1" w:line="276" w:lineRule="auto"/>
        <w:ind w:left="720"/>
        <w:contextualSpacing/>
        <w:rPr>
          <w:rFonts w:cs="Tahoma"/>
          <w:lang w:val="ru-RU"/>
        </w:rPr>
      </w:pPr>
    </w:p>
    <w:p w:rsidR="000F4095" w:rsidRPr="00977016" w:rsidRDefault="000F4095" w:rsidP="000F4095">
      <w:pPr>
        <w:ind w:left="720"/>
        <w:rPr>
          <w:rFonts w:cs="Tahoma"/>
          <w:szCs w:val="18"/>
          <w:lang w:val="ru-RU"/>
        </w:rPr>
      </w:pPr>
      <w:r w:rsidRPr="00977016">
        <w:rPr>
          <w:rFonts w:eastAsia="Calibri" w:cs="Tahoma"/>
          <w:szCs w:val="18"/>
          <w:lang w:val="ru-RU"/>
        </w:rPr>
        <w:t xml:space="preserve">Срок действия покрытия </w:t>
      </w:r>
      <w:r w:rsidRPr="00CE37BE">
        <w:rPr>
          <w:rFonts w:eastAsia="Calibri" w:cs="Tahoma"/>
          <w:szCs w:val="18"/>
        </w:rPr>
        <w:t>Software</w:t>
      </w:r>
      <w:r w:rsidRPr="00977016">
        <w:rPr>
          <w:rFonts w:eastAsia="Calibri" w:cs="Tahoma"/>
          <w:szCs w:val="18"/>
          <w:lang w:val="ru-RU"/>
        </w:rPr>
        <w:t xml:space="preserve"> </w:t>
      </w:r>
      <w:r w:rsidRPr="00CE37BE">
        <w:rPr>
          <w:rFonts w:eastAsia="Calibri" w:cs="Tahoma"/>
          <w:szCs w:val="18"/>
        </w:rPr>
        <w:t>Assurance</w:t>
      </w:r>
      <w:r w:rsidRPr="00977016">
        <w:rPr>
          <w:rFonts w:eastAsia="Calibri" w:cs="Tahoma"/>
          <w:szCs w:val="18"/>
          <w:lang w:val="ru-RU"/>
        </w:rPr>
        <w:t xml:space="preserve"> по вышеизложенному предоставлению истекает после истечения срока действия покрытия Соответствующих лицензий. После окончания срока действия покрытия </w:t>
      </w:r>
      <w:r w:rsidRPr="00CE37BE">
        <w:rPr>
          <w:rFonts w:eastAsia="Calibri" w:cs="Tahoma"/>
          <w:szCs w:val="18"/>
        </w:rPr>
        <w:t>Software</w:t>
      </w:r>
      <w:r w:rsidRPr="00977016">
        <w:rPr>
          <w:rFonts w:eastAsia="Calibri" w:cs="Tahoma"/>
          <w:szCs w:val="18"/>
          <w:lang w:val="ru-RU"/>
        </w:rPr>
        <w:t xml:space="preserve"> </w:t>
      </w:r>
      <w:r w:rsidRPr="00CE37BE">
        <w:rPr>
          <w:rFonts w:eastAsia="Calibri" w:cs="Tahoma"/>
          <w:szCs w:val="18"/>
        </w:rPr>
        <w:t>Assurance</w:t>
      </w:r>
      <w:r w:rsidRPr="00977016">
        <w:rPr>
          <w:rFonts w:eastAsia="Calibri" w:cs="Tahoma"/>
          <w:szCs w:val="18"/>
          <w:lang w:val="ru-RU"/>
        </w:rPr>
        <w:t xml:space="preserve"> для соответствующих лицензий клиент может возобновить действие </w:t>
      </w:r>
      <w:r w:rsidRPr="00CE37BE">
        <w:rPr>
          <w:rFonts w:eastAsia="Calibri" w:cs="Tahoma"/>
          <w:szCs w:val="18"/>
        </w:rPr>
        <w:t>Software</w:t>
      </w:r>
      <w:r w:rsidRPr="00977016">
        <w:rPr>
          <w:rFonts w:eastAsia="Calibri" w:cs="Tahoma"/>
          <w:szCs w:val="18"/>
          <w:lang w:val="ru-RU"/>
        </w:rPr>
        <w:t xml:space="preserve"> </w:t>
      </w:r>
      <w:r w:rsidRPr="00CE37BE">
        <w:rPr>
          <w:rFonts w:eastAsia="Calibri" w:cs="Tahoma"/>
          <w:szCs w:val="18"/>
        </w:rPr>
        <w:t>Assurance</w:t>
      </w:r>
      <w:r w:rsidRPr="00977016">
        <w:rPr>
          <w:rFonts w:eastAsia="Calibri" w:cs="Tahoma"/>
          <w:szCs w:val="18"/>
          <w:lang w:val="ru-RU"/>
        </w:rPr>
        <w:t xml:space="preserve"> для выданных лицензий.</w:t>
      </w:r>
    </w:p>
    <w:p w:rsidR="000F4095" w:rsidRPr="00977016" w:rsidRDefault="000F4095" w:rsidP="000F4095">
      <w:pPr>
        <w:pStyle w:val="ListParagraph"/>
        <w:contextualSpacing w:val="0"/>
        <w:rPr>
          <w:rFonts w:ascii="Tahoma" w:hAnsi="Tahoma" w:cs="Tahoma"/>
          <w:sz w:val="18"/>
          <w:szCs w:val="18"/>
          <w:lang w:val="ru-RU"/>
        </w:rPr>
      </w:pPr>
    </w:p>
    <w:p w:rsidR="000F4095" w:rsidRPr="00977016" w:rsidRDefault="000F4095" w:rsidP="000F4095">
      <w:pPr>
        <w:pStyle w:val="ListParagraph"/>
        <w:contextualSpacing w:val="0"/>
        <w:rPr>
          <w:rFonts w:ascii="Tahoma" w:hAnsi="Tahoma" w:cs="Tahoma"/>
          <w:sz w:val="18"/>
          <w:szCs w:val="18"/>
          <w:lang w:val="ru-RU"/>
        </w:rPr>
      </w:pPr>
      <w:r w:rsidRPr="00977016">
        <w:rPr>
          <w:rFonts w:ascii="Tahoma" w:eastAsia="Calibri" w:hAnsi="Tahoma" w:cs="Tahoma"/>
          <w:sz w:val="18"/>
          <w:szCs w:val="18"/>
          <w:lang w:val="ru-RU"/>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rsidR="000F4095" w:rsidRPr="00977016" w:rsidRDefault="000F4095" w:rsidP="000F4095">
      <w:pPr>
        <w:pStyle w:val="ListParagraph"/>
        <w:contextualSpacing w:val="0"/>
        <w:rPr>
          <w:rFonts w:ascii="Tahoma" w:hAnsi="Tahoma" w:cs="Tahoma"/>
          <w:sz w:val="18"/>
          <w:szCs w:val="18"/>
          <w:lang w:val="ru-RU"/>
        </w:rPr>
      </w:pPr>
    </w:p>
    <w:p w:rsidR="000F4095" w:rsidRPr="00977016" w:rsidRDefault="000F4095" w:rsidP="000F4095">
      <w:pPr>
        <w:pStyle w:val="ListParagraph"/>
        <w:contextualSpacing w:val="0"/>
        <w:rPr>
          <w:rFonts w:ascii="Tahoma" w:hAnsi="Tahoma" w:cs="Tahoma"/>
          <w:sz w:val="18"/>
          <w:szCs w:val="18"/>
          <w:lang w:val="ru-RU"/>
        </w:rPr>
      </w:pPr>
      <w:r w:rsidRPr="00977016">
        <w:rPr>
          <w:rFonts w:ascii="Tahoma" w:eastAsia="Calibri" w:hAnsi="Tahoma" w:cs="Tahoma"/>
          <w:sz w:val="18"/>
          <w:szCs w:val="18"/>
          <w:lang w:val="ru-RU"/>
        </w:rPr>
        <w:t xml:space="preserve">Для каждой Соответствующей лицензии, приобретенной в рамках подписки </w:t>
      </w:r>
      <w:r w:rsidRPr="00CE37BE">
        <w:rPr>
          <w:rFonts w:ascii="Tahoma" w:eastAsia="Calibri" w:hAnsi="Tahoma" w:cs="Tahoma"/>
          <w:sz w:val="18"/>
          <w:szCs w:val="18"/>
        </w:rPr>
        <w:t>Enterprise</w:t>
      </w:r>
      <w:r w:rsidRPr="00977016">
        <w:rPr>
          <w:rFonts w:ascii="Tahoma" w:eastAsia="Calibri" w:hAnsi="Tahoma" w:cs="Tahoma"/>
          <w:sz w:val="18"/>
          <w:szCs w:val="18"/>
          <w:lang w:val="ru-RU"/>
        </w:rPr>
        <w:t xml:space="preserve">, </w:t>
      </w:r>
      <w:r w:rsidRPr="00CE37BE">
        <w:rPr>
          <w:rFonts w:ascii="Tahoma" w:eastAsia="Calibri" w:hAnsi="Tahoma" w:cs="Tahoma"/>
          <w:sz w:val="18"/>
          <w:szCs w:val="18"/>
        </w:rPr>
        <w:t>Campus</w:t>
      </w:r>
      <w:r w:rsidRPr="00977016">
        <w:rPr>
          <w:rFonts w:ascii="Tahoma" w:eastAsia="Calibri" w:hAnsi="Tahoma" w:cs="Tahoma"/>
          <w:sz w:val="18"/>
          <w:szCs w:val="18"/>
          <w:lang w:val="ru-RU"/>
        </w:rPr>
        <w:t xml:space="preserve"> </w:t>
      </w:r>
      <w:r w:rsidRPr="00CE37BE">
        <w:rPr>
          <w:rFonts w:ascii="Tahoma" w:eastAsia="Calibri" w:hAnsi="Tahoma" w:cs="Tahoma"/>
          <w:sz w:val="18"/>
          <w:szCs w:val="18"/>
        </w:rPr>
        <w:t>and</w:t>
      </w:r>
      <w:r w:rsidRPr="00977016">
        <w:rPr>
          <w:rFonts w:ascii="Tahoma" w:eastAsia="Calibri" w:hAnsi="Tahoma" w:cs="Tahoma"/>
          <w:sz w:val="18"/>
          <w:szCs w:val="18"/>
          <w:lang w:val="ru-RU"/>
        </w:rPr>
        <w:t xml:space="preserve"> </w:t>
      </w:r>
      <w:r w:rsidRPr="00CE37BE">
        <w:rPr>
          <w:rFonts w:ascii="Tahoma" w:eastAsia="Calibri" w:hAnsi="Tahoma" w:cs="Tahoma"/>
          <w:sz w:val="18"/>
          <w:szCs w:val="18"/>
        </w:rPr>
        <w:t>School</w:t>
      </w:r>
      <w:r w:rsidRPr="00977016">
        <w:rPr>
          <w:rFonts w:ascii="Tahoma" w:eastAsia="Calibri" w:hAnsi="Tahoma" w:cs="Tahoma"/>
          <w:sz w:val="18"/>
          <w:szCs w:val="18"/>
          <w:lang w:val="ru-RU"/>
        </w:rPr>
        <w:t xml:space="preserve"> и </w:t>
      </w:r>
      <w:r w:rsidRPr="00CE37BE">
        <w:rPr>
          <w:rFonts w:ascii="Tahoma" w:eastAsia="Calibri" w:hAnsi="Tahoma" w:cs="Tahoma"/>
          <w:sz w:val="18"/>
          <w:szCs w:val="18"/>
        </w:rPr>
        <w:t>Open</w:t>
      </w:r>
      <w:r w:rsidRPr="00977016">
        <w:rPr>
          <w:rFonts w:ascii="Tahoma" w:eastAsia="Calibri" w:hAnsi="Tahoma" w:cs="Tahoma"/>
          <w:sz w:val="18"/>
          <w:szCs w:val="18"/>
          <w:lang w:val="ru-RU"/>
        </w:rPr>
        <w:t xml:space="preserve"> </w:t>
      </w:r>
      <w:r w:rsidRPr="00CE37BE">
        <w:rPr>
          <w:rFonts w:ascii="Tahoma" w:eastAsia="Calibri" w:hAnsi="Tahoma" w:cs="Tahoma"/>
          <w:sz w:val="18"/>
          <w:szCs w:val="18"/>
        </w:rPr>
        <w:t>Value</w:t>
      </w:r>
      <w:r w:rsidRPr="00977016">
        <w:rPr>
          <w:rFonts w:ascii="Tahoma" w:eastAsia="Calibri" w:hAnsi="Tahoma" w:cs="Tahoma"/>
          <w:sz w:val="18"/>
          <w:szCs w:val="18"/>
          <w:lang w:val="ru-RU"/>
        </w:rPr>
        <w:t xml:space="preserve"> </w:t>
      </w:r>
      <w:r w:rsidRPr="00CE37BE">
        <w:rPr>
          <w:rFonts w:ascii="Tahoma" w:eastAsia="Calibri" w:hAnsi="Tahoma" w:cs="Tahoma"/>
          <w:sz w:val="18"/>
          <w:szCs w:val="18"/>
        </w:rPr>
        <w:t>Subscription</w:t>
      </w:r>
      <w:r w:rsidRPr="00977016">
        <w:rPr>
          <w:rFonts w:ascii="Tahoma" w:eastAsia="Calibri" w:hAnsi="Tahoma" w:cs="Tahoma"/>
          <w:sz w:val="18"/>
          <w:szCs w:val="18"/>
          <w:lang w:val="ru-RU"/>
        </w:rPr>
        <w:t xml:space="preserve"> клиент может приобрести одну лицензию </w:t>
      </w:r>
      <w:r w:rsidRPr="00CE37BE">
        <w:rPr>
          <w:rFonts w:ascii="Tahoma" w:eastAsia="Calibri" w:hAnsi="Tahoma" w:cs="Tahoma"/>
          <w:sz w:val="18"/>
          <w:szCs w:val="18"/>
        </w:rPr>
        <w:t>Microsoft</w:t>
      </w:r>
      <w:r w:rsidRPr="00977016">
        <w:rPr>
          <w:rFonts w:ascii="Tahoma" w:eastAsia="Calibri" w:hAnsi="Tahoma" w:cs="Tahoma"/>
          <w:sz w:val="18"/>
          <w:szCs w:val="18"/>
          <w:lang w:val="ru-RU"/>
        </w:rPr>
        <w:t xml:space="preserve"> </w:t>
      </w:r>
      <w:r w:rsidRPr="00CE37BE">
        <w:rPr>
          <w:rFonts w:ascii="Tahoma" w:eastAsia="Calibri" w:hAnsi="Tahoma" w:cs="Tahoma"/>
          <w:sz w:val="18"/>
          <w:szCs w:val="18"/>
        </w:rPr>
        <w:t>Dynamics</w:t>
      </w:r>
      <w:r w:rsidRPr="00977016">
        <w:rPr>
          <w:rFonts w:ascii="Tahoma" w:eastAsia="Calibri" w:hAnsi="Tahoma" w:cs="Tahoma"/>
          <w:sz w:val="18"/>
          <w:szCs w:val="18"/>
          <w:lang w:val="ru-RU"/>
        </w:rPr>
        <w:t xml:space="preserve"> </w:t>
      </w:r>
      <w:r w:rsidRPr="00CE37BE">
        <w:rPr>
          <w:rFonts w:ascii="Tahoma" w:eastAsia="Calibri" w:hAnsi="Tahoma" w:cs="Tahoma"/>
          <w:sz w:val="18"/>
          <w:szCs w:val="18"/>
        </w:rPr>
        <w:t>CRM</w:t>
      </w:r>
      <w:r w:rsidRPr="00977016">
        <w:rPr>
          <w:rFonts w:ascii="Tahoma" w:eastAsia="Calibri" w:hAnsi="Tahoma" w:cs="Tahoma"/>
          <w:sz w:val="18"/>
          <w:szCs w:val="18"/>
          <w:lang w:val="ru-RU"/>
        </w:rPr>
        <w:t xml:space="preserve"> 2013 </w:t>
      </w:r>
      <w:r w:rsidRPr="00CE37BE">
        <w:rPr>
          <w:rFonts w:ascii="Tahoma" w:eastAsia="Calibri" w:hAnsi="Tahoma" w:cs="Tahoma"/>
          <w:sz w:val="18"/>
          <w:szCs w:val="18"/>
        </w:rPr>
        <w:t>Server</w:t>
      </w:r>
      <w:r w:rsidRPr="00977016">
        <w:rPr>
          <w:rFonts w:ascii="Tahoma" w:eastAsia="Calibri" w:hAnsi="Tahoma" w:cs="Tahoma"/>
          <w:sz w:val="18"/>
          <w:szCs w:val="18"/>
          <w:lang w:val="ru-RU"/>
        </w:rPr>
        <w:t>.</w:t>
      </w:r>
    </w:p>
    <w:p w:rsidR="000F4095" w:rsidRPr="00977016" w:rsidRDefault="000F4095" w:rsidP="000F4095">
      <w:pPr>
        <w:ind w:left="720"/>
        <w:rPr>
          <w:rFonts w:cs="Tahoma"/>
          <w:szCs w:val="18"/>
          <w:lang w:val="ru-RU"/>
        </w:rPr>
      </w:pPr>
    </w:p>
    <w:p w:rsidR="000F4095" w:rsidRPr="00977016" w:rsidRDefault="000F4095" w:rsidP="000F4095">
      <w:pPr>
        <w:ind w:left="720"/>
        <w:rPr>
          <w:rFonts w:cs="Tahoma"/>
          <w:szCs w:val="18"/>
          <w:lang w:val="ru-RU"/>
        </w:rPr>
      </w:pPr>
      <w:r w:rsidRPr="00977016">
        <w:rPr>
          <w:rFonts w:eastAsia="Calibri" w:cs="Tahoma"/>
          <w:szCs w:val="18"/>
          <w:lang w:val="ru-RU"/>
        </w:rPr>
        <w:t xml:space="preserve">После перехода на предоставленные лицензии </w:t>
      </w:r>
      <w:r w:rsidRPr="00CE37BE">
        <w:rPr>
          <w:rFonts w:eastAsia="Calibri" w:cs="Tahoma"/>
          <w:szCs w:val="18"/>
        </w:rPr>
        <w:t>Microsoft</w:t>
      </w:r>
      <w:r w:rsidRPr="00977016">
        <w:rPr>
          <w:rFonts w:eastAsia="Calibri" w:cs="Tahoma"/>
          <w:szCs w:val="18"/>
          <w:lang w:val="ru-RU"/>
        </w:rPr>
        <w:t xml:space="preserve"> </w:t>
      </w:r>
      <w:r w:rsidRPr="00CE37BE">
        <w:rPr>
          <w:rFonts w:eastAsia="Calibri" w:cs="Tahoma"/>
          <w:szCs w:val="18"/>
        </w:rPr>
        <w:t>Dynamics</w:t>
      </w:r>
      <w:r w:rsidRPr="00977016">
        <w:rPr>
          <w:rFonts w:eastAsia="Calibri" w:cs="Tahoma"/>
          <w:szCs w:val="18"/>
          <w:lang w:val="ru-RU"/>
        </w:rPr>
        <w:t xml:space="preserve"> </w:t>
      </w:r>
      <w:r w:rsidRPr="00CE37BE">
        <w:rPr>
          <w:rFonts w:eastAsia="Calibri" w:cs="Tahoma"/>
          <w:szCs w:val="18"/>
        </w:rPr>
        <w:t>CRM</w:t>
      </w:r>
      <w:r w:rsidRPr="00977016">
        <w:rPr>
          <w:rFonts w:eastAsia="Calibri" w:cs="Tahoma"/>
          <w:szCs w:val="18"/>
          <w:lang w:val="ru-RU"/>
        </w:rPr>
        <w:t xml:space="preserve"> 2013 </w:t>
      </w:r>
      <w:r w:rsidRPr="00CE37BE">
        <w:rPr>
          <w:rFonts w:eastAsia="Calibri" w:cs="Tahoma"/>
          <w:szCs w:val="18"/>
        </w:rPr>
        <w:t>Server</w:t>
      </w:r>
      <w:r w:rsidRPr="00977016">
        <w:rPr>
          <w:rFonts w:eastAsia="Calibri" w:cs="Tahoma"/>
          <w:szCs w:val="18"/>
          <w:lang w:val="ru-RU"/>
        </w:rPr>
        <w:t xml:space="preserve"> действие имеющихся у клиента Соответствующих лицензий </w:t>
      </w:r>
      <w:r w:rsidRPr="00CE37BE">
        <w:rPr>
          <w:rFonts w:eastAsia="Calibri" w:cs="Tahoma"/>
          <w:szCs w:val="18"/>
        </w:rPr>
        <w:t>Microsoft</w:t>
      </w:r>
      <w:r w:rsidRPr="00977016">
        <w:rPr>
          <w:rFonts w:eastAsia="Calibri" w:cs="Tahoma"/>
          <w:szCs w:val="18"/>
          <w:lang w:val="ru-RU"/>
        </w:rPr>
        <w:t xml:space="preserve"> </w:t>
      </w:r>
      <w:r w:rsidRPr="00CE37BE">
        <w:rPr>
          <w:rFonts w:eastAsia="Calibri" w:cs="Tahoma"/>
          <w:szCs w:val="18"/>
        </w:rPr>
        <w:t>Dynamics</w:t>
      </w:r>
      <w:r w:rsidRPr="00977016">
        <w:rPr>
          <w:rFonts w:eastAsia="Calibri" w:cs="Tahoma"/>
          <w:szCs w:val="18"/>
          <w:lang w:val="ru-RU"/>
        </w:rPr>
        <w:t xml:space="preserve"> </w:t>
      </w:r>
      <w:r w:rsidRPr="00CE37BE">
        <w:rPr>
          <w:rFonts w:eastAsia="Calibri" w:cs="Tahoma"/>
          <w:szCs w:val="18"/>
        </w:rPr>
        <w:t>CRM</w:t>
      </w:r>
      <w:r w:rsidRPr="00977016">
        <w:rPr>
          <w:rFonts w:eastAsia="Calibri" w:cs="Tahoma"/>
          <w:szCs w:val="18"/>
          <w:lang w:val="ru-RU"/>
        </w:rPr>
        <w:t xml:space="preserve"> 2011 </w:t>
      </w:r>
      <w:r w:rsidRPr="00CE37BE">
        <w:rPr>
          <w:rFonts w:eastAsia="Calibri" w:cs="Tahoma"/>
          <w:szCs w:val="18"/>
        </w:rPr>
        <w:t>External</w:t>
      </w:r>
      <w:r w:rsidRPr="00977016">
        <w:rPr>
          <w:rFonts w:eastAsia="Calibri" w:cs="Tahoma"/>
          <w:szCs w:val="18"/>
          <w:lang w:val="ru-RU"/>
        </w:rPr>
        <w:t xml:space="preserve"> </w:t>
      </w:r>
      <w:r w:rsidRPr="00CE37BE">
        <w:rPr>
          <w:rFonts w:eastAsia="Calibri" w:cs="Tahoma"/>
          <w:szCs w:val="18"/>
        </w:rPr>
        <w:t>Connector</w:t>
      </w:r>
      <w:r w:rsidRPr="00977016">
        <w:rPr>
          <w:rFonts w:eastAsia="Calibri" w:cs="Tahoma"/>
          <w:szCs w:val="18"/>
          <w:lang w:val="ru-RU"/>
        </w:rPr>
        <w:t xml:space="preserve"> прекращается.</w:t>
      </w:r>
    </w:p>
    <w:p w:rsidR="00D57009" w:rsidRPr="00977016" w:rsidRDefault="00D57009">
      <w:pPr>
        <w:rPr>
          <w:rFonts w:cs="Tahoma"/>
          <w:lang w:val="ru-RU"/>
        </w:rPr>
      </w:pPr>
    </w:p>
    <w:p w:rsidR="00E20292" w:rsidRPr="00977016" w:rsidRDefault="00E20292">
      <w:pPr>
        <w:rPr>
          <w:rFonts w:cs="Tahoma"/>
          <w:lang w:val="ru-RU"/>
        </w:rPr>
      </w:pPr>
    </w:p>
    <w:p w:rsidR="0034016E" w:rsidRPr="00977016" w:rsidRDefault="0085774C" w:rsidP="0034016E">
      <w:pPr>
        <w:pStyle w:val="Heading3"/>
        <w:rPr>
          <w:rFonts w:ascii="Tahoma" w:hAnsi="Tahoma" w:cs="Tahoma"/>
          <w:lang w:val="ru-RU"/>
        </w:rPr>
      </w:pPr>
      <w:bookmarkStart w:id="1357" w:name="_70_Microsoft_Dynamics"/>
      <w:bookmarkStart w:id="1358" w:name="_73_Microsoft_Dynamics"/>
      <w:bookmarkStart w:id="1359" w:name="_69_Office_365"/>
      <w:bookmarkStart w:id="1360" w:name="_69_68_Office"/>
      <w:bookmarkStart w:id="1361" w:name="_71_Office_365_1"/>
      <w:bookmarkStart w:id="1362" w:name="_Toc336338329"/>
      <w:bookmarkStart w:id="1363" w:name="Srv_70Office365PlanE1"/>
      <w:bookmarkStart w:id="1364" w:name="_Toc370980397"/>
      <w:bookmarkEnd w:id="1346"/>
      <w:bookmarkEnd w:id="1347"/>
      <w:bookmarkEnd w:id="1354"/>
      <w:bookmarkEnd w:id="1357"/>
      <w:bookmarkEnd w:id="1358"/>
      <w:bookmarkEnd w:id="1359"/>
      <w:bookmarkEnd w:id="1360"/>
      <w:bookmarkEnd w:id="1361"/>
      <w:r w:rsidRPr="00977016">
        <w:rPr>
          <w:rFonts w:ascii="Tahoma" w:hAnsi="Tahoma" w:cs="Tahoma"/>
          <w:caps/>
          <w:color w:val="F66400"/>
          <w:sz w:val="22"/>
          <w:vertAlign w:val="superscript"/>
          <w:lang w:val="ru-RU"/>
        </w:rPr>
        <w:t>73</w:t>
      </w:r>
      <w:r w:rsidRPr="00977016">
        <w:rPr>
          <w:rFonts w:ascii="Tahoma" w:hAnsi="Tahoma" w:cs="Tahoma"/>
          <w:color w:val="F66400"/>
          <w:sz w:val="22"/>
          <w:lang w:val="ru-RU"/>
        </w:rPr>
        <w:t xml:space="preserve"> </w:t>
      </w:r>
      <w:r w:rsidRPr="00FB21E9">
        <w:rPr>
          <w:rFonts w:ascii="Tahoma" w:hAnsi="Tahoma" w:cs="Tahoma"/>
          <w:color w:val="F66400"/>
          <w:sz w:val="22"/>
        </w:rPr>
        <w:t>Microsoft</w:t>
      </w:r>
      <w:r w:rsidRPr="00977016">
        <w:rPr>
          <w:rFonts w:ascii="Tahoma" w:hAnsi="Tahoma" w:cs="Tahoma"/>
          <w:color w:val="F66400"/>
          <w:sz w:val="22"/>
          <w:lang w:val="ru-RU"/>
        </w:rPr>
        <w:t xml:space="preserve"> </w:t>
      </w:r>
      <w:r w:rsidRPr="00FB21E9">
        <w:rPr>
          <w:rFonts w:ascii="Tahoma" w:hAnsi="Tahoma" w:cs="Tahoma"/>
          <w:color w:val="F66400"/>
          <w:sz w:val="22"/>
        </w:rPr>
        <w:t>Dynamics</w:t>
      </w:r>
      <w:r w:rsidRPr="00977016">
        <w:rPr>
          <w:rFonts w:ascii="Tahoma" w:hAnsi="Tahoma" w:cs="Tahoma"/>
          <w:color w:val="F66400"/>
          <w:sz w:val="22"/>
          <w:lang w:val="ru-RU"/>
        </w:rPr>
        <w:t xml:space="preserve"> </w:t>
      </w:r>
      <w:r w:rsidRPr="00FB21E9">
        <w:rPr>
          <w:rFonts w:ascii="Tahoma" w:hAnsi="Tahoma" w:cs="Tahoma"/>
          <w:color w:val="F66400"/>
          <w:sz w:val="22"/>
        </w:rPr>
        <w:t>CRM</w:t>
      </w:r>
      <w:r w:rsidRPr="00977016">
        <w:rPr>
          <w:rFonts w:ascii="Tahoma" w:hAnsi="Tahoma" w:cs="Tahoma"/>
          <w:color w:val="F66400"/>
          <w:sz w:val="22"/>
          <w:lang w:val="ru-RU"/>
        </w:rPr>
        <w:t xml:space="preserve"> </w:t>
      </w:r>
      <w:r w:rsidRPr="00FB21E9">
        <w:rPr>
          <w:rFonts w:ascii="Tahoma" w:hAnsi="Tahoma" w:cs="Tahoma"/>
          <w:color w:val="F66400"/>
          <w:sz w:val="22"/>
        </w:rPr>
        <w:t>Online</w:t>
      </w:r>
      <w:bookmarkEnd w:id="1364"/>
    </w:p>
    <w:p w:rsidR="0034016E" w:rsidRPr="00977016" w:rsidRDefault="0034016E" w:rsidP="0034016E">
      <w:pPr>
        <w:pStyle w:val="Heading3"/>
        <w:rPr>
          <w:rFonts w:ascii="Tahoma" w:hAnsi="Tahoma" w:cs="Tahoma"/>
          <w:b w:val="0"/>
          <w:sz w:val="18"/>
          <w:szCs w:val="18"/>
          <w:lang w:val="ru-RU"/>
        </w:rPr>
      </w:pPr>
    </w:p>
    <w:p w:rsidR="0034016E" w:rsidRPr="00977016" w:rsidRDefault="0034016E" w:rsidP="0034016E">
      <w:pPr>
        <w:ind w:left="720"/>
        <w:rPr>
          <w:rFonts w:cs="Tahoma"/>
          <w:lang w:val="ru-RU"/>
        </w:rPr>
      </w:pPr>
      <w:r w:rsidRPr="00977016">
        <w:rPr>
          <w:rFonts w:cs="Tahoma"/>
          <w:b/>
          <w:color w:val="000000"/>
          <w:szCs w:val="18"/>
          <w:lang w:val="ru-RU"/>
        </w:rPr>
        <w:t xml:space="preserve">Страны, в которых доступна служба </w:t>
      </w:r>
      <w:r w:rsidRPr="00FB21E9">
        <w:rPr>
          <w:rFonts w:cs="Tahoma"/>
          <w:b/>
          <w:color w:val="000000"/>
          <w:szCs w:val="18"/>
        </w:rPr>
        <w:t>Microsoft</w:t>
      </w:r>
      <w:r w:rsidRPr="00977016">
        <w:rPr>
          <w:rFonts w:cs="Tahoma"/>
          <w:b/>
          <w:color w:val="000000"/>
          <w:szCs w:val="18"/>
          <w:lang w:val="ru-RU"/>
        </w:rPr>
        <w:t xml:space="preserve"> </w:t>
      </w:r>
      <w:r w:rsidRPr="00FB21E9">
        <w:rPr>
          <w:rFonts w:cs="Tahoma"/>
          <w:b/>
          <w:color w:val="000000"/>
          <w:szCs w:val="18"/>
        </w:rPr>
        <w:t>Dynamics</w:t>
      </w:r>
      <w:r w:rsidRPr="00977016">
        <w:rPr>
          <w:rFonts w:cs="Tahoma"/>
          <w:b/>
          <w:color w:val="000000"/>
          <w:szCs w:val="18"/>
          <w:lang w:val="ru-RU"/>
        </w:rPr>
        <w:t xml:space="preserve"> </w:t>
      </w:r>
      <w:r w:rsidRPr="00FB21E9">
        <w:rPr>
          <w:rFonts w:cs="Tahoma"/>
          <w:b/>
          <w:color w:val="000000"/>
          <w:szCs w:val="18"/>
        </w:rPr>
        <w:t>CRM</w:t>
      </w:r>
      <w:r w:rsidRPr="00977016">
        <w:rPr>
          <w:rFonts w:cs="Tahoma"/>
          <w:b/>
          <w:color w:val="000000"/>
          <w:szCs w:val="18"/>
          <w:lang w:val="ru-RU"/>
        </w:rPr>
        <w:t xml:space="preserve"> </w:t>
      </w:r>
      <w:r w:rsidRPr="00FB21E9">
        <w:rPr>
          <w:rFonts w:cs="Tahoma"/>
          <w:b/>
          <w:color w:val="000000"/>
          <w:szCs w:val="18"/>
        </w:rPr>
        <w:t>Online</w:t>
      </w:r>
    </w:p>
    <w:p w:rsidR="0034016E" w:rsidRPr="00977016" w:rsidRDefault="0034016E" w:rsidP="0034016E">
      <w:pPr>
        <w:ind w:left="540"/>
        <w:rPr>
          <w:rFonts w:cs="Tahoma"/>
          <w:lang w:val="ru-RU"/>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34016E" w:rsidRPr="00FB21E9" w:rsidTr="00CE37BE">
        <w:trPr>
          <w:tblHeader/>
        </w:trPr>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34016E" w:rsidRPr="00FB21E9" w:rsidRDefault="0034016E" w:rsidP="00CE37BE">
            <w:pPr>
              <w:jc w:val="center"/>
              <w:rPr>
                <w:rFonts w:cs="Tahoma"/>
                <w:b/>
                <w:bCs/>
                <w:szCs w:val="20"/>
              </w:rPr>
            </w:pPr>
            <w:r w:rsidRPr="00FB21E9">
              <w:rPr>
                <w:rFonts w:cs="Tahoma"/>
                <w:b/>
                <w:bCs/>
                <w:szCs w:val="20"/>
              </w:rPr>
              <w:t>Северная и Южная Америка</w:t>
            </w:r>
          </w:p>
        </w:tc>
        <w:tc>
          <w:tcPr>
            <w:tcW w:w="2670" w:type="dxa"/>
            <w:tcBorders>
              <w:top w:val="single" w:sz="8" w:space="0" w:color="000000"/>
              <w:left w:val="nil"/>
              <w:bottom w:val="single" w:sz="8" w:space="0" w:color="000000"/>
              <w:right w:val="single" w:sz="4" w:space="0" w:color="auto"/>
            </w:tcBorders>
            <w:shd w:val="clear" w:color="auto" w:fill="FABF8F"/>
          </w:tcPr>
          <w:p w:rsidR="0034016E" w:rsidRPr="00FB21E9" w:rsidRDefault="0034016E" w:rsidP="00CE37BE">
            <w:pPr>
              <w:jc w:val="center"/>
              <w:rPr>
                <w:rFonts w:cs="Tahoma"/>
                <w:b/>
                <w:bCs/>
                <w:szCs w:val="20"/>
              </w:rPr>
            </w:pPr>
            <w:r w:rsidRPr="00FB21E9">
              <w:rPr>
                <w:rFonts w:cs="Tahoma"/>
                <w:b/>
                <w:bCs/>
                <w:szCs w:val="20"/>
              </w:rPr>
              <w:t>Европа</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34016E" w:rsidRPr="00FB21E9" w:rsidRDefault="0034016E" w:rsidP="00CE37BE">
            <w:pPr>
              <w:jc w:val="center"/>
              <w:rPr>
                <w:rFonts w:cs="Tahoma"/>
                <w:b/>
                <w:bCs/>
                <w:szCs w:val="20"/>
              </w:rPr>
            </w:pPr>
            <w:r w:rsidRPr="00FB21E9">
              <w:rPr>
                <w:rFonts w:cs="Tahoma"/>
                <w:b/>
                <w:bCs/>
                <w:szCs w:val="20"/>
              </w:rPr>
              <w:t>АТР</w:t>
            </w:r>
          </w:p>
        </w:tc>
      </w:tr>
      <w:tr w:rsidR="0034016E" w:rsidRPr="00FB21E9" w:rsidTr="0034376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34016E" w:rsidRPr="00FB21E9" w:rsidRDefault="0034016E" w:rsidP="00CE37BE">
            <w:pPr>
              <w:jc w:val="center"/>
              <w:rPr>
                <w:rFonts w:cs="Tahoma"/>
                <w:color w:val="000000"/>
                <w:szCs w:val="20"/>
              </w:rPr>
            </w:pPr>
            <w:r w:rsidRPr="00FB21E9">
              <w:rPr>
                <w:rFonts w:cs="Tahoma"/>
              </w:rPr>
              <w:t>Бразилия</w:t>
            </w:r>
          </w:p>
        </w:tc>
        <w:tc>
          <w:tcPr>
            <w:tcW w:w="2670" w:type="dxa"/>
            <w:tcBorders>
              <w:top w:val="nil"/>
              <w:left w:val="nil"/>
              <w:bottom w:val="single" w:sz="4" w:space="0" w:color="000000"/>
              <w:right w:val="single" w:sz="4" w:space="0" w:color="auto"/>
            </w:tcBorders>
          </w:tcPr>
          <w:p w:rsidR="0034016E" w:rsidRPr="00FB21E9" w:rsidRDefault="0034016E" w:rsidP="00CE37BE">
            <w:pPr>
              <w:pStyle w:val="ColorfulList-Accent11"/>
              <w:spacing w:line="276" w:lineRule="auto"/>
              <w:ind w:left="0"/>
              <w:jc w:val="center"/>
              <w:rPr>
                <w:rFonts w:ascii="Tahoma" w:hAnsi="Tahoma" w:cs="Tahoma"/>
                <w:color w:val="000000"/>
                <w:sz w:val="18"/>
                <w:szCs w:val="18"/>
              </w:rPr>
            </w:pPr>
            <w:r w:rsidRPr="00FB21E9">
              <w:rPr>
                <w:rFonts w:ascii="Tahoma" w:hAnsi="Tahoma" w:cs="Tahoma"/>
                <w:sz w:val="18"/>
                <w:szCs w:val="18"/>
              </w:rPr>
              <w:t>Австрия</w:t>
            </w:r>
          </w:p>
        </w:tc>
        <w:tc>
          <w:tcPr>
            <w:tcW w:w="2670" w:type="dxa"/>
            <w:tcBorders>
              <w:top w:val="nil"/>
              <w:left w:val="single" w:sz="4" w:space="0" w:color="auto"/>
              <w:bottom w:val="single" w:sz="4" w:space="0" w:color="000000"/>
              <w:right w:val="single" w:sz="8" w:space="0" w:color="000000"/>
            </w:tcBorders>
          </w:tcPr>
          <w:p w:rsidR="0034016E" w:rsidRPr="00FB21E9" w:rsidRDefault="0034016E" w:rsidP="00CE37BE">
            <w:pPr>
              <w:pStyle w:val="ColorfulList-Accent11"/>
              <w:spacing w:line="276" w:lineRule="auto"/>
              <w:ind w:left="0"/>
              <w:jc w:val="center"/>
              <w:rPr>
                <w:rFonts w:ascii="Tahoma" w:hAnsi="Tahoma" w:cs="Tahoma"/>
                <w:color w:val="000000"/>
                <w:sz w:val="18"/>
                <w:szCs w:val="18"/>
              </w:rPr>
            </w:pPr>
            <w:r w:rsidRPr="00FB21E9">
              <w:rPr>
                <w:rFonts w:ascii="Tahoma" w:hAnsi="Tahoma" w:cs="Tahoma"/>
                <w:sz w:val="18"/>
                <w:szCs w:val="18"/>
              </w:rPr>
              <w:t>Австралия</w:t>
            </w:r>
          </w:p>
        </w:tc>
      </w:tr>
      <w:tr w:rsidR="0034016E" w:rsidRPr="00FB21E9"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FB21E9" w:rsidRDefault="0034016E" w:rsidP="00CE37BE">
            <w:pPr>
              <w:jc w:val="center"/>
              <w:rPr>
                <w:rFonts w:cs="Tahoma"/>
                <w:color w:val="000000"/>
                <w:szCs w:val="20"/>
              </w:rPr>
            </w:pPr>
            <w:r w:rsidRPr="00FB21E9">
              <w:rPr>
                <w:rFonts w:cs="Tahoma"/>
              </w:rPr>
              <w:t>Канада</w:t>
            </w:r>
          </w:p>
        </w:tc>
        <w:tc>
          <w:tcPr>
            <w:tcW w:w="2670" w:type="dxa"/>
            <w:tcBorders>
              <w:top w:val="single" w:sz="4" w:space="0" w:color="000000"/>
              <w:left w:val="nil"/>
              <w:bottom w:val="single" w:sz="4" w:space="0" w:color="000000"/>
              <w:right w:val="single" w:sz="4" w:space="0" w:color="auto"/>
            </w:tcBorders>
          </w:tcPr>
          <w:p w:rsidR="0034016E" w:rsidRPr="00FB21E9" w:rsidRDefault="0034016E" w:rsidP="00CE37BE">
            <w:pPr>
              <w:pStyle w:val="ColorfulList-Accent11"/>
              <w:spacing w:line="276" w:lineRule="auto"/>
              <w:ind w:left="0"/>
              <w:jc w:val="center"/>
              <w:rPr>
                <w:rFonts w:ascii="Tahoma" w:hAnsi="Tahoma" w:cs="Tahoma"/>
                <w:color w:val="000000"/>
                <w:sz w:val="18"/>
                <w:szCs w:val="18"/>
              </w:rPr>
            </w:pPr>
            <w:r w:rsidRPr="00FB21E9">
              <w:rPr>
                <w:rFonts w:ascii="Tahoma" w:hAnsi="Tahoma" w:cs="Tahoma"/>
                <w:sz w:val="18"/>
                <w:szCs w:val="18"/>
              </w:rPr>
              <w:t>Бельгия</w:t>
            </w:r>
          </w:p>
        </w:tc>
        <w:tc>
          <w:tcPr>
            <w:tcW w:w="2670" w:type="dxa"/>
            <w:tcBorders>
              <w:top w:val="single" w:sz="4" w:space="0" w:color="000000"/>
              <w:left w:val="single" w:sz="4" w:space="0" w:color="auto"/>
              <w:bottom w:val="single" w:sz="4" w:space="0" w:color="000000"/>
              <w:right w:val="single" w:sz="4" w:space="0" w:color="000000"/>
            </w:tcBorders>
          </w:tcPr>
          <w:p w:rsidR="0034016E" w:rsidRPr="00FB21E9" w:rsidRDefault="0034016E" w:rsidP="00CE37BE">
            <w:pPr>
              <w:pStyle w:val="ColorfulList-Accent11"/>
              <w:spacing w:line="276" w:lineRule="auto"/>
              <w:ind w:left="0"/>
              <w:jc w:val="center"/>
              <w:rPr>
                <w:rFonts w:ascii="Tahoma" w:hAnsi="Tahoma" w:cs="Tahoma"/>
                <w:color w:val="000000"/>
                <w:sz w:val="18"/>
                <w:szCs w:val="18"/>
              </w:rPr>
            </w:pPr>
            <w:r w:rsidRPr="00FB21E9">
              <w:rPr>
                <w:rFonts w:ascii="Tahoma" w:hAnsi="Tahoma" w:cs="Tahoma"/>
                <w:sz w:val="18"/>
                <w:szCs w:val="18"/>
              </w:rPr>
              <w:t>Гонконг</w:t>
            </w:r>
          </w:p>
        </w:tc>
      </w:tr>
      <w:tr w:rsidR="0034016E" w:rsidRPr="00FB21E9"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FB21E9" w:rsidRDefault="0034016E" w:rsidP="00CE37BE">
            <w:pPr>
              <w:jc w:val="center"/>
              <w:rPr>
                <w:rFonts w:cs="Tahoma"/>
                <w:color w:val="000000"/>
                <w:szCs w:val="20"/>
              </w:rPr>
            </w:pPr>
            <w:r w:rsidRPr="00FB21E9">
              <w:rPr>
                <w:rFonts w:cs="Tahoma"/>
              </w:rPr>
              <w:t>Колумбия</w:t>
            </w:r>
          </w:p>
        </w:tc>
        <w:tc>
          <w:tcPr>
            <w:tcW w:w="2670" w:type="dxa"/>
            <w:tcBorders>
              <w:top w:val="single" w:sz="4" w:space="0" w:color="000000"/>
              <w:left w:val="nil"/>
              <w:bottom w:val="single" w:sz="4" w:space="0" w:color="000000"/>
              <w:right w:val="single" w:sz="4" w:space="0" w:color="auto"/>
            </w:tcBorders>
          </w:tcPr>
          <w:p w:rsidR="0034016E" w:rsidRPr="00FB21E9" w:rsidRDefault="0034016E" w:rsidP="00CE37BE">
            <w:pPr>
              <w:pStyle w:val="ColorfulList-Accent11"/>
              <w:spacing w:line="276" w:lineRule="auto"/>
              <w:ind w:left="0"/>
              <w:jc w:val="center"/>
              <w:rPr>
                <w:rFonts w:ascii="Tahoma" w:hAnsi="Tahoma" w:cs="Tahoma"/>
                <w:color w:val="000000"/>
                <w:sz w:val="18"/>
                <w:szCs w:val="18"/>
              </w:rPr>
            </w:pPr>
            <w:r w:rsidRPr="00FB21E9">
              <w:rPr>
                <w:rFonts w:ascii="Tahoma" w:hAnsi="Tahoma" w:cs="Tahoma"/>
                <w:sz w:val="18"/>
                <w:szCs w:val="18"/>
              </w:rPr>
              <w:t>Кипр</w:t>
            </w:r>
          </w:p>
        </w:tc>
        <w:tc>
          <w:tcPr>
            <w:tcW w:w="2670" w:type="dxa"/>
            <w:tcBorders>
              <w:top w:val="single" w:sz="4" w:space="0" w:color="000000"/>
              <w:left w:val="single" w:sz="4" w:space="0" w:color="auto"/>
              <w:bottom w:val="single" w:sz="4" w:space="0" w:color="000000"/>
              <w:right w:val="single" w:sz="4" w:space="0" w:color="000000"/>
            </w:tcBorders>
          </w:tcPr>
          <w:p w:rsidR="0034016E" w:rsidRPr="00FB21E9" w:rsidRDefault="0034016E" w:rsidP="00CE37BE">
            <w:pPr>
              <w:pStyle w:val="ColorfulList-Accent11"/>
              <w:spacing w:line="276" w:lineRule="auto"/>
              <w:ind w:left="0"/>
              <w:jc w:val="center"/>
              <w:rPr>
                <w:rFonts w:ascii="Tahoma" w:hAnsi="Tahoma" w:cs="Tahoma"/>
                <w:color w:val="000000"/>
                <w:sz w:val="18"/>
                <w:szCs w:val="18"/>
              </w:rPr>
            </w:pPr>
            <w:r w:rsidRPr="00FB21E9">
              <w:rPr>
                <w:rFonts w:ascii="Tahoma" w:hAnsi="Tahoma" w:cs="Tahoma"/>
                <w:sz w:val="18"/>
                <w:szCs w:val="18"/>
              </w:rPr>
              <w:t>Индия</w:t>
            </w:r>
          </w:p>
        </w:tc>
      </w:tr>
      <w:tr w:rsidR="0034016E" w:rsidRPr="00FB21E9"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FB21E9" w:rsidRDefault="0034016E" w:rsidP="00CE37BE">
            <w:pPr>
              <w:jc w:val="center"/>
              <w:rPr>
                <w:rFonts w:cs="Tahoma"/>
              </w:rPr>
            </w:pPr>
            <w:r w:rsidRPr="00FB21E9">
              <w:rPr>
                <w:rFonts w:cs="Tahoma"/>
              </w:rPr>
              <w:t>Коста-Рика</w:t>
            </w:r>
          </w:p>
        </w:tc>
        <w:tc>
          <w:tcPr>
            <w:tcW w:w="2670" w:type="dxa"/>
            <w:tcBorders>
              <w:top w:val="single" w:sz="4" w:space="0" w:color="000000"/>
              <w:left w:val="nil"/>
              <w:bottom w:val="single" w:sz="4" w:space="0" w:color="000000"/>
              <w:right w:val="single" w:sz="4" w:space="0" w:color="auto"/>
            </w:tcBorders>
          </w:tcPr>
          <w:p w:rsidR="0034016E" w:rsidRPr="00FB21E9" w:rsidRDefault="0034016E" w:rsidP="00CE37BE">
            <w:pPr>
              <w:pStyle w:val="ColorfulList-Accent11"/>
              <w:spacing w:line="276" w:lineRule="auto"/>
              <w:ind w:left="0"/>
              <w:jc w:val="center"/>
              <w:rPr>
                <w:rFonts w:ascii="Tahoma" w:hAnsi="Tahoma" w:cs="Tahoma"/>
                <w:color w:val="000000"/>
                <w:sz w:val="18"/>
                <w:szCs w:val="18"/>
              </w:rPr>
            </w:pPr>
            <w:r w:rsidRPr="00FB21E9">
              <w:rPr>
                <w:rFonts w:ascii="Tahoma" w:hAnsi="Tahoma" w:cs="Tahoma"/>
                <w:sz w:val="18"/>
                <w:szCs w:val="18"/>
              </w:rPr>
              <w:t>Чешская Республика</w:t>
            </w:r>
          </w:p>
        </w:tc>
        <w:tc>
          <w:tcPr>
            <w:tcW w:w="2670" w:type="dxa"/>
            <w:tcBorders>
              <w:top w:val="single" w:sz="4" w:space="0" w:color="000000"/>
              <w:left w:val="single" w:sz="4" w:space="0" w:color="auto"/>
              <w:bottom w:val="single" w:sz="4" w:space="0" w:color="000000"/>
              <w:right w:val="single" w:sz="4" w:space="0" w:color="000000"/>
            </w:tcBorders>
          </w:tcPr>
          <w:p w:rsidR="0034016E" w:rsidRPr="00FB21E9" w:rsidRDefault="0034016E" w:rsidP="00CE37BE">
            <w:pPr>
              <w:pStyle w:val="ColorfulList-Accent11"/>
              <w:spacing w:line="276" w:lineRule="auto"/>
              <w:ind w:left="0"/>
              <w:jc w:val="center"/>
              <w:rPr>
                <w:rFonts w:ascii="Tahoma" w:hAnsi="Tahoma" w:cs="Tahoma"/>
                <w:color w:val="000000"/>
                <w:sz w:val="18"/>
                <w:szCs w:val="18"/>
              </w:rPr>
            </w:pPr>
            <w:r w:rsidRPr="00FB21E9">
              <w:rPr>
                <w:rFonts w:ascii="Tahoma" w:hAnsi="Tahoma" w:cs="Tahoma"/>
                <w:sz w:val="18"/>
                <w:szCs w:val="18"/>
              </w:rPr>
              <w:t>Япония</w:t>
            </w:r>
          </w:p>
        </w:tc>
      </w:tr>
      <w:tr w:rsidR="0034016E" w:rsidRPr="00FB21E9"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FB21E9" w:rsidRDefault="0034016E" w:rsidP="00CE37BE">
            <w:pPr>
              <w:jc w:val="center"/>
              <w:rPr>
                <w:rFonts w:cs="Tahoma"/>
              </w:rPr>
            </w:pPr>
            <w:r w:rsidRPr="00FB21E9">
              <w:rPr>
                <w:rFonts w:cs="Tahoma"/>
              </w:rPr>
              <w:t>Чили</w:t>
            </w:r>
          </w:p>
        </w:tc>
        <w:tc>
          <w:tcPr>
            <w:tcW w:w="2670" w:type="dxa"/>
            <w:tcBorders>
              <w:top w:val="single" w:sz="4" w:space="0" w:color="000000"/>
              <w:left w:val="nil"/>
              <w:bottom w:val="single" w:sz="4" w:space="0" w:color="000000"/>
              <w:right w:val="single" w:sz="4" w:space="0" w:color="auto"/>
            </w:tcBorders>
          </w:tcPr>
          <w:p w:rsidR="0034016E" w:rsidRPr="00FB21E9" w:rsidRDefault="0034016E" w:rsidP="00CE37BE">
            <w:pPr>
              <w:pStyle w:val="ColorfulList-Accent11"/>
              <w:spacing w:line="276" w:lineRule="auto"/>
              <w:ind w:left="0"/>
              <w:jc w:val="center"/>
              <w:rPr>
                <w:rFonts w:ascii="Tahoma" w:hAnsi="Tahoma" w:cs="Tahoma"/>
                <w:color w:val="000000"/>
                <w:sz w:val="18"/>
                <w:szCs w:val="18"/>
              </w:rPr>
            </w:pPr>
            <w:r w:rsidRPr="00FB21E9">
              <w:rPr>
                <w:rFonts w:ascii="Tahoma" w:hAnsi="Tahoma" w:cs="Tahoma"/>
                <w:sz w:val="18"/>
                <w:szCs w:val="18"/>
              </w:rPr>
              <w:t>Дания</w:t>
            </w:r>
          </w:p>
        </w:tc>
        <w:tc>
          <w:tcPr>
            <w:tcW w:w="2670" w:type="dxa"/>
            <w:tcBorders>
              <w:top w:val="single" w:sz="4" w:space="0" w:color="000000"/>
              <w:left w:val="single" w:sz="4" w:space="0" w:color="auto"/>
              <w:bottom w:val="single" w:sz="4" w:space="0" w:color="000000"/>
              <w:right w:val="single" w:sz="4" w:space="0" w:color="000000"/>
            </w:tcBorders>
          </w:tcPr>
          <w:p w:rsidR="0034016E" w:rsidRPr="00FB21E9" w:rsidRDefault="0034016E" w:rsidP="00CE37BE">
            <w:pPr>
              <w:pStyle w:val="ColorfulList-Accent11"/>
              <w:spacing w:line="276" w:lineRule="auto"/>
              <w:ind w:left="0"/>
              <w:jc w:val="center"/>
              <w:rPr>
                <w:rFonts w:ascii="Tahoma" w:hAnsi="Tahoma" w:cs="Tahoma"/>
                <w:color w:val="000000"/>
                <w:sz w:val="18"/>
                <w:szCs w:val="18"/>
              </w:rPr>
            </w:pPr>
            <w:r w:rsidRPr="00FB21E9">
              <w:rPr>
                <w:rFonts w:ascii="Tahoma" w:hAnsi="Tahoma" w:cs="Tahoma"/>
                <w:sz w:val="18"/>
                <w:szCs w:val="18"/>
              </w:rPr>
              <w:t>Республика Корея</w:t>
            </w:r>
          </w:p>
        </w:tc>
      </w:tr>
      <w:tr w:rsidR="0034016E" w:rsidRPr="00FB21E9"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FB21E9" w:rsidRDefault="0034016E" w:rsidP="00CE37BE">
            <w:pPr>
              <w:jc w:val="center"/>
              <w:rPr>
                <w:rFonts w:cs="Tahoma"/>
              </w:rPr>
            </w:pPr>
            <w:r w:rsidRPr="00FB21E9">
              <w:rPr>
                <w:rFonts w:cs="Tahoma"/>
              </w:rPr>
              <w:t>Мексика</w:t>
            </w:r>
          </w:p>
        </w:tc>
        <w:tc>
          <w:tcPr>
            <w:tcW w:w="2670" w:type="dxa"/>
            <w:tcBorders>
              <w:top w:val="single" w:sz="4" w:space="0" w:color="000000"/>
              <w:left w:val="nil"/>
              <w:bottom w:val="single" w:sz="4" w:space="0" w:color="000000"/>
              <w:right w:val="single" w:sz="4" w:space="0" w:color="auto"/>
            </w:tcBorders>
          </w:tcPr>
          <w:p w:rsidR="0034016E" w:rsidRPr="00FB21E9" w:rsidRDefault="0034016E" w:rsidP="00CE37BE">
            <w:pPr>
              <w:pStyle w:val="ColorfulList-Accent11"/>
              <w:spacing w:line="276" w:lineRule="auto"/>
              <w:ind w:left="0"/>
              <w:jc w:val="center"/>
              <w:rPr>
                <w:rFonts w:ascii="Tahoma" w:hAnsi="Tahoma" w:cs="Tahoma"/>
                <w:color w:val="000000"/>
                <w:sz w:val="18"/>
                <w:szCs w:val="18"/>
              </w:rPr>
            </w:pPr>
            <w:r w:rsidRPr="00FB21E9">
              <w:rPr>
                <w:rFonts w:ascii="Tahoma" w:hAnsi="Tahoma" w:cs="Tahoma"/>
                <w:sz w:val="18"/>
                <w:szCs w:val="18"/>
              </w:rPr>
              <w:t>Финляндия</w:t>
            </w:r>
          </w:p>
        </w:tc>
        <w:tc>
          <w:tcPr>
            <w:tcW w:w="2670" w:type="dxa"/>
            <w:tcBorders>
              <w:top w:val="single" w:sz="4" w:space="0" w:color="000000"/>
              <w:left w:val="single" w:sz="4" w:space="0" w:color="auto"/>
              <w:bottom w:val="single" w:sz="4" w:space="0" w:color="000000"/>
              <w:right w:val="single" w:sz="4" w:space="0" w:color="000000"/>
            </w:tcBorders>
          </w:tcPr>
          <w:p w:rsidR="0034016E" w:rsidRPr="00FB21E9" w:rsidRDefault="0034016E" w:rsidP="00CE37BE">
            <w:pPr>
              <w:pStyle w:val="ColorfulList-Accent11"/>
              <w:spacing w:line="276" w:lineRule="auto"/>
              <w:ind w:left="0"/>
              <w:jc w:val="center"/>
              <w:rPr>
                <w:rFonts w:ascii="Tahoma" w:hAnsi="Tahoma" w:cs="Tahoma"/>
                <w:color w:val="000000"/>
                <w:sz w:val="18"/>
                <w:szCs w:val="18"/>
              </w:rPr>
            </w:pPr>
            <w:r w:rsidRPr="00FB21E9">
              <w:rPr>
                <w:rFonts w:ascii="Tahoma" w:hAnsi="Tahoma" w:cs="Tahoma"/>
                <w:sz w:val="18"/>
                <w:szCs w:val="18"/>
              </w:rPr>
              <w:t>Малайзия</w:t>
            </w:r>
          </w:p>
        </w:tc>
      </w:tr>
      <w:tr w:rsidR="0034016E" w:rsidRPr="00FB21E9"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FB21E9" w:rsidRDefault="0034016E" w:rsidP="00CE37BE">
            <w:pPr>
              <w:jc w:val="center"/>
              <w:rPr>
                <w:rFonts w:cs="Tahoma"/>
              </w:rPr>
            </w:pPr>
            <w:r w:rsidRPr="00FB21E9">
              <w:rPr>
                <w:rFonts w:cs="Tahoma"/>
              </w:rPr>
              <w:t>Перу</w:t>
            </w:r>
          </w:p>
        </w:tc>
        <w:tc>
          <w:tcPr>
            <w:tcW w:w="2670" w:type="dxa"/>
            <w:tcBorders>
              <w:top w:val="single" w:sz="4" w:space="0" w:color="000000"/>
              <w:left w:val="nil"/>
              <w:bottom w:val="single" w:sz="4" w:space="0" w:color="000000"/>
              <w:right w:val="single" w:sz="4" w:space="0" w:color="auto"/>
            </w:tcBorders>
          </w:tcPr>
          <w:p w:rsidR="0034016E" w:rsidRPr="00FB21E9" w:rsidRDefault="0034016E" w:rsidP="00CE37BE">
            <w:pPr>
              <w:pStyle w:val="ColorfulList-Accent11"/>
              <w:spacing w:line="276" w:lineRule="auto"/>
              <w:ind w:left="0"/>
              <w:jc w:val="center"/>
              <w:rPr>
                <w:rFonts w:ascii="Tahoma" w:hAnsi="Tahoma" w:cs="Tahoma"/>
                <w:color w:val="000000"/>
                <w:sz w:val="18"/>
                <w:szCs w:val="18"/>
              </w:rPr>
            </w:pPr>
            <w:r w:rsidRPr="00FB21E9">
              <w:rPr>
                <w:rFonts w:ascii="Tahoma" w:hAnsi="Tahoma" w:cs="Tahoma"/>
                <w:sz w:val="18"/>
                <w:szCs w:val="18"/>
              </w:rPr>
              <w:t>Франция</w:t>
            </w:r>
          </w:p>
        </w:tc>
        <w:tc>
          <w:tcPr>
            <w:tcW w:w="2670" w:type="dxa"/>
            <w:tcBorders>
              <w:top w:val="single" w:sz="4" w:space="0" w:color="000000"/>
              <w:left w:val="single" w:sz="4" w:space="0" w:color="auto"/>
              <w:bottom w:val="single" w:sz="4" w:space="0" w:color="000000"/>
              <w:right w:val="single" w:sz="4" w:space="0" w:color="000000"/>
            </w:tcBorders>
          </w:tcPr>
          <w:p w:rsidR="0034016E" w:rsidRPr="00FB21E9" w:rsidRDefault="0034016E" w:rsidP="00CE37BE">
            <w:pPr>
              <w:pStyle w:val="ColorfulList-Accent11"/>
              <w:spacing w:line="276" w:lineRule="auto"/>
              <w:ind w:left="0"/>
              <w:jc w:val="center"/>
              <w:rPr>
                <w:rFonts w:ascii="Tahoma" w:hAnsi="Tahoma" w:cs="Tahoma"/>
                <w:color w:val="000000"/>
                <w:sz w:val="18"/>
                <w:szCs w:val="18"/>
              </w:rPr>
            </w:pPr>
            <w:r w:rsidRPr="00FB21E9">
              <w:rPr>
                <w:rFonts w:ascii="Tahoma" w:hAnsi="Tahoma" w:cs="Tahoma"/>
                <w:sz w:val="18"/>
                <w:szCs w:val="18"/>
              </w:rPr>
              <w:t>Новая Зеландия</w:t>
            </w:r>
          </w:p>
        </w:tc>
      </w:tr>
      <w:tr w:rsidR="0034016E" w:rsidRPr="00FB21E9"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FB21E9" w:rsidRDefault="0034016E" w:rsidP="00CE37BE">
            <w:pPr>
              <w:jc w:val="center"/>
              <w:rPr>
                <w:rFonts w:cs="Tahoma"/>
              </w:rPr>
            </w:pPr>
            <w:r w:rsidRPr="00FB21E9">
              <w:rPr>
                <w:rFonts w:cs="Tahoma"/>
              </w:rPr>
              <w:t>Пуэрто-Рико</w:t>
            </w:r>
          </w:p>
        </w:tc>
        <w:tc>
          <w:tcPr>
            <w:tcW w:w="2670" w:type="dxa"/>
            <w:tcBorders>
              <w:top w:val="single" w:sz="4" w:space="0" w:color="000000"/>
              <w:left w:val="nil"/>
              <w:bottom w:val="single" w:sz="4" w:space="0" w:color="000000"/>
              <w:right w:val="single" w:sz="4" w:space="0" w:color="auto"/>
            </w:tcBorders>
          </w:tcPr>
          <w:p w:rsidR="0034016E" w:rsidRPr="00FB21E9" w:rsidRDefault="0034016E" w:rsidP="00CE37BE">
            <w:pPr>
              <w:pStyle w:val="ColorfulList-Accent11"/>
              <w:spacing w:line="276" w:lineRule="auto"/>
              <w:ind w:left="0"/>
              <w:jc w:val="center"/>
              <w:rPr>
                <w:rFonts w:ascii="Tahoma" w:hAnsi="Tahoma" w:cs="Tahoma"/>
                <w:color w:val="000000"/>
                <w:sz w:val="18"/>
                <w:szCs w:val="18"/>
              </w:rPr>
            </w:pPr>
            <w:r w:rsidRPr="00FB21E9">
              <w:rPr>
                <w:rFonts w:ascii="Tahoma" w:hAnsi="Tahoma" w:cs="Tahoma"/>
                <w:sz w:val="18"/>
                <w:szCs w:val="18"/>
              </w:rPr>
              <w:t>Германия</w:t>
            </w:r>
          </w:p>
        </w:tc>
        <w:tc>
          <w:tcPr>
            <w:tcW w:w="2670" w:type="dxa"/>
            <w:tcBorders>
              <w:top w:val="single" w:sz="4" w:space="0" w:color="000000"/>
              <w:left w:val="single" w:sz="4" w:space="0" w:color="auto"/>
              <w:bottom w:val="single" w:sz="4" w:space="0" w:color="000000"/>
              <w:right w:val="single" w:sz="4" w:space="0" w:color="000000"/>
            </w:tcBorders>
          </w:tcPr>
          <w:p w:rsidR="0034016E" w:rsidRPr="00FB21E9" w:rsidRDefault="0034016E" w:rsidP="00CE37BE">
            <w:pPr>
              <w:pStyle w:val="ColorfulList-Accent11"/>
              <w:spacing w:line="276" w:lineRule="auto"/>
              <w:ind w:left="540"/>
              <w:jc w:val="center"/>
              <w:rPr>
                <w:rFonts w:ascii="Tahoma" w:hAnsi="Tahoma" w:cs="Tahoma"/>
                <w:color w:val="000000"/>
                <w:sz w:val="18"/>
                <w:szCs w:val="20"/>
              </w:rPr>
            </w:pPr>
            <w:r w:rsidRPr="00FB21E9">
              <w:rPr>
                <w:rFonts w:ascii="Tahoma" w:hAnsi="Tahoma" w:cs="Tahoma"/>
                <w:color w:val="000000"/>
                <w:sz w:val="18"/>
                <w:szCs w:val="20"/>
              </w:rPr>
              <w:t>Сингапур</w:t>
            </w:r>
          </w:p>
        </w:tc>
      </w:tr>
      <w:tr w:rsidR="0034016E" w:rsidRPr="00FB21E9"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FB21E9" w:rsidRDefault="0034016E" w:rsidP="00CE37BE">
            <w:pPr>
              <w:jc w:val="center"/>
              <w:rPr>
                <w:rFonts w:cs="Tahoma"/>
              </w:rPr>
            </w:pPr>
            <w:r w:rsidRPr="00FB21E9">
              <w:rPr>
                <w:rFonts w:cs="Tahoma"/>
              </w:rPr>
              <w:t>Тринидад и Тобаго</w:t>
            </w:r>
          </w:p>
        </w:tc>
        <w:tc>
          <w:tcPr>
            <w:tcW w:w="2670" w:type="dxa"/>
            <w:tcBorders>
              <w:top w:val="single" w:sz="4" w:space="0" w:color="000000"/>
              <w:left w:val="nil"/>
              <w:bottom w:val="single" w:sz="4" w:space="0" w:color="000000"/>
              <w:right w:val="single" w:sz="4" w:space="0" w:color="auto"/>
            </w:tcBorders>
          </w:tcPr>
          <w:p w:rsidR="0034016E" w:rsidRPr="00FB21E9" w:rsidRDefault="0034016E" w:rsidP="00CE37BE">
            <w:pPr>
              <w:pStyle w:val="ColorfulList-Accent11"/>
              <w:spacing w:line="276" w:lineRule="auto"/>
              <w:ind w:left="0"/>
              <w:jc w:val="center"/>
              <w:rPr>
                <w:rFonts w:ascii="Tahoma" w:hAnsi="Tahoma" w:cs="Tahoma"/>
                <w:color w:val="000000"/>
                <w:sz w:val="18"/>
                <w:szCs w:val="18"/>
              </w:rPr>
            </w:pPr>
            <w:r w:rsidRPr="00FB21E9">
              <w:rPr>
                <w:rFonts w:ascii="Tahoma" w:hAnsi="Tahoma" w:cs="Tahoma"/>
                <w:sz w:val="18"/>
                <w:szCs w:val="18"/>
              </w:rPr>
              <w:t>Греция</w:t>
            </w:r>
          </w:p>
        </w:tc>
        <w:tc>
          <w:tcPr>
            <w:tcW w:w="2670" w:type="dxa"/>
            <w:tcBorders>
              <w:top w:val="single" w:sz="4" w:space="0" w:color="000000"/>
              <w:left w:val="single" w:sz="4" w:space="0" w:color="auto"/>
              <w:bottom w:val="single" w:sz="4" w:space="0" w:color="000000"/>
              <w:right w:val="single" w:sz="4" w:space="0" w:color="000000"/>
            </w:tcBorders>
          </w:tcPr>
          <w:p w:rsidR="0034016E" w:rsidRPr="00FB21E9" w:rsidRDefault="0034016E" w:rsidP="00CE37BE">
            <w:pPr>
              <w:pStyle w:val="ColorfulList-Accent11"/>
              <w:spacing w:line="276" w:lineRule="auto"/>
              <w:ind w:left="540"/>
              <w:jc w:val="center"/>
              <w:rPr>
                <w:rFonts w:ascii="Tahoma" w:hAnsi="Tahoma" w:cs="Tahoma"/>
                <w:color w:val="000000"/>
                <w:sz w:val="18"/>
                <w:szCs w:val="20"/>
              </w:rPr>
            </w:pPr>
          </w:p>
        </w:tc>
      </w:tr>
      <w:tr w:rsidR="0034016E" w:rsidRPr="00FB21E9"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FB21E9" w:rsidRDefault="0034016E" w:rsidP="00CE37BE">
            <w:pPr>
              <w:jc w:val="center"/>
              <w:rPr>
                <w:rFonts w:cs="Tahoma"/>
              </w:rPr>
            </w:pPr>
            <w:r w:rsidRPr="00FB21E9">
              <w:rPr>
                <w:rFonts w:cs="Tahoma"/>
              </w:rPr>
              <w:t>Соединенные Штаты</w:t>
            </w:r>
          </w:p>
        </w:tc>
        <w:tc>
          <w:tcPr>
            <w:tcW w:w="2670" w:type="dxa"/>
            <w:tcBorders>
              <w:top w:val="single" w:sz="4" w:space="0" w:color="000000"/>
              <w:left w:val="nil"/>
              <w:bottom w:val="single" w:sz="4" w:space="0" w:color="000000"/>
              <w:right w:val="single" w:sz="4" w:space="0" w:color="auto"/>
            </w:tcBorders>
          </w:tcPr>
          <w:p w:rsidR="0034016E" w:rsidRPr="00FB21E9" w:rsidRDefault="0034016E" w:rsidP="00CE37BE">
            <w:pPr>
              <w:pStyle w:val="ColorfulList-Accent11"/>
              <w:spacing w:line="276" w:lineRule="auto"/>
              <w:ind w:left="0"/>
              <w:jc w:val="center"/>
              <w:rPr>
                <w:rFonts w:ascii="Tahoma" w:hAnsi="Tahoma" w:cs="Tahoma"/>
                <w:color w:val="000000"/>
                <w:sz w:val="18"/>
                <w:szCs w:val="18"/>
              </w:rPr>
            </w:pPr>
            <w:r w:rsidRPr="00FB21E9">
              <w:rPr>
                <w:rFonts w:ascii="Tahoma" w:hAnsi="Tahoma" w:cs="Tahoma"/>
                <w:sz w:val="18"/>
                <w:szCs w:val="18"/>
              </w:rPr>
              <w:t>Венгрия</w:t>
            </w:r>
          </w:p>
        </w:tc>
        <w:tc>
          <w:tcPr>
            <w:tcW w:w="2670" w:type="dxa"/>
            <w:tcBorders>
              <w:top w:val="single" w:sz="4" w:space="0" w:color="000000"/>
              <w:left w:val="single" w:sz="4" w:space="0" w:color="auto"/>
              <w:bottom w:val="single" w:sz="4" w:space="0" w:color="000000"/>
              <w:right w:val="single" w:sz="4" w:space="0" w:color="000000"/>
            </w:tcBorders>
          </w:tcPr>
          <w:p w:rsidR="0034016E" w:rsidRPr="00FB21E9" w:rsidRDefault="0034016E" w:rsidP="00CE37BE">
            <w:pPr>
              <w:pStyle w:val="ColorfulList-Accent11"/>
              <w:spacing w:line="276" w:lineRule="auto"/>
              <w:ind w:left="540"/>
              <w:jc w:val="center"/>
              <w:rPr>
                <w:rFonts w:ascii="Tahoma" w:hAnsi="Tahoma" w:cs="Tahoma"/>
                <w:color w:val="000000"/>
                <w:sz w:val="18"/>
                <w:szCs w:val="20"/>
              </w:rPr>
            </w:pPr>
          </w:p>
        </w:tc>
      </w:tr>
      <w:tr w:rsidR="0034016E" w:rsidRPr="00FB21E9"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FB21E9" w:rsidRDefault="0034016E" w:rsidP="00CE37BE">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34016E" w:rsidRPr="00FB21E9" w:rsidRDefault="0034016E" w:rsidP="00CE37BE">
            <w:pPr>
              <w:pStyle w:val="ColorfulList-Accent11"/>
              <w:spacing w:line="276" w:lineRule="auto"/>
              <w:ind w:left="0"/>
              <w:jc w:val="center"/>
              <w:rPr>
                <w:rFonts w:ascii="Tahoma" w:hAnsi="Tahoma" w:cs="Tahoma"/>
                <w:sz w:val="18"/>
                <w:szCs w:val="18"/>
              </w:rPr>
            </w:pPr>
            <w:r w:rsidRPr="00FB21E9">
              <w:rPr>
                <w:rFonts w:ascii="Tahoma" w:hAnsi="Tahoma" w:cs="Tahoma"/>
                <w:sz w:val="18"/>
                <w:szCs w:val="18"/>
              </w:rPr>
              <w:t>Ирландия</w:t>
            </w:r>
          </w:p>
        </w:tc>
        <w:tc>
          <w:tcPr>
            <w:tcW w:w="2670" w:type="dxa"/>
            <w:tcBorders>
              <w:top w:val="single" w:sz="4" w:space="0" w:color="000000"/>
              <w:left w:val="single" w:sz="4" w:space="0" w:color="auto"/>
              <w:bottom w:val="single" w:sz="4" w:space="0" w:color="000000"/>
              <w:right w:val="single" w:sz="4" w:space="0" w:color="000000"/>
            </w:tcBorders>
          </w:tcPr>
          <w:p w:rsidR="0034016E" w:rsidRPr="00FB21E9" w:rsidRDefault="0034016E" w:rsidP="00CE37BE">
            <w:pPr>
              <w:pStyle w:val="ColorfulList-Accent11"/>
              <w:spacing w:line="276" w:lineRule="auto"/>
              <w:ind w:left="540"/>
              <w:jc w:val="center"/>
              <w:rPr>
                <w:rFonts w:ascii="Tahoma" w:hAnsi="Tahoma" w:cs="Tahoma"/>
                <w:color w:val="000000"/>
                <w:sz w:val="18"/>
                <w:szCs w:val="20"/>
              </w:rPr>
            </w:pPr>
          </w:p>
        </w:tc>
      </w:tr>
      <w:tr w:rsidR="0034016E" w:rsidRPr="00FB21E9"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FB21E9" w:rsidRDefault="0034016E" w:rsidP="00CE37BE">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34016E" w:rsidRPr="00FB21E9" w:rsidRDefault="0034016E" w:rsidP="00CE37BE">
            <w:pPr>
              <w:pStyle w:val="ColorfulList-Accent11"/>
              <w:spacing w:line="276" w:lineRule="auto"/>
              <w:ind w:left="0"/>
              <w:jc w:val="center"/>
              <w:rPr>
                <w:rFonts w:ascii="Tahoma" w:hAnsi="Tahoma" w:cs="Tahoma"/>
                <w:sz w:val="18"/>
                <w:szCs w:val="18"/>
              </w:rPr>
            </w:pPr>
            <w:r w:rsidRPr="00FB21E9">
              <w:rPr>
                <w:rFonts w:ascii="Tahoma" w:hAnsi="Tahoma" w:cs="Tahoma"/>
                <w:sz w:val="18"/>
                <w:szCs w:val="18"/>
              </w:rPr>
              <w:t>Израиль</w:t>
            </w:r>
          </w:p>
        </w:tc>
        <w:tc>
          <w:tcPr>
            <w:tcW w:w="2670" w:type="dxa"/>
            <w:tcBorders>
              <w:top w:val="single" w:sz="4" w:space="0" w:color="000000"/>
              <w:left w:val="single" w:sz="4" w:space="0" w:color="auto"/>
              <w:bottom w:val="single" w:sz="4" w:space="0" w:color="000000"/>
              <w:right w:val="single" w:sz="4" w:space="0" w:color="000000"/>
            </w:tcBorders>
          </w:tcPr>
          <w:p w:rsidR="0034016E" w:rsidRPr="00FB21E9" w:rsidRDefault="0034016E" w:rsidP="00CE37BE">
            <w:pPr>
              <w:pStyle w:val="ColorfulList-Accent11"/>
              <w:spacing w:line="276" w:lineRule="auto"/>
              <w:ind w:left="540"/>
              <w:jc w:val="center"/>
              <w:rPr>
                <w:rFonts w:ascii="Tahoma" w:hAnsi="Tahoma" w:cs="Tahoma"/>
                <w:color w:val="000000"/>
                <w:sz w:val="18"/>
                <w:szCs w:val="20"/>
              </w:rPr>
            </w:pPr>
          </w:p>
        </w:tc>
      </w:tr>
      <w:tr w:rsidR="0034016E" w:rsidRPr="00FB21E9"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FB21E9" w:rsidRDefault="0034016E" w:rsidP="00CE37BE">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34016E" w:rsidRPr="00FB21E9" w:rsidRDefault="0034016E" w:rsidP="00CE37BE">
            <w:pPr>
              <w:pStyle w:val="ColorfulList-Accent11"/>
              <w:spacing w:line="276" w:lineRule="auto"/>
              <w:ind w:left="0"/>
              <w:jc w:val="center"/>
              <w:rPr>
                <w:rFonts w:ascii="Tahoma" w:hAnsi="Tahoma" w:cs="Tahoma"/>
                <w:sz w:val="18"/>
                <w:szCs w:val="18"/>
              </w:rPr>
            </w:pPr>
            <w:r w:rsidRPr="00FB21E9">
              <w:rPr>
                <w:rFonts w:ascii="Tahoma" w:hAnsi="Tahoma" w:cs="Tahoma"/>
                <w:sz w:val="18"/>
                <w:szCs w:val="18"/>
              </w:rPr>
              <w:t>Италия</w:t>
            </w:r>
          </w:p>
        </w:tc>
        <w:tc>
          <w:tcPr>
            <w:tcW w:w="2670" w:type="dxa"/>
            <w:tcBorders>
              <w:top w:val="single" w:sz="4" w:space="0" w:color="000000"/>
              <w:left w:val="single" w:sz="4" w:space="0" w:color="auto"/>
              <w:bottom w:val="single" w:sz="4" w:space="0" w:color="000000"/>
              <w:right w:val="single" w:sz="4" w:space="0" w:color="000000"/>
            </w:tcBorders>
          </w:tcPr>
          <w:p w:rsidR="0034016E" w:rsidRPr="00FB21E9" w:rsidRDefault="0034016E" w:rsidP="00CE37BE">
            <w:pPr>
              <w:pStyle w:val="ColorfulList-Accent11"/>
              <w:spacing w:line="276" w:lineRule="auto"/>
              <w:ind w:left="540"/>
              <w:jc w:val="center"/>
              <w:rPr>
                <w:rFonts w:ascii="Tahoma" w:hAnsi="Tahoma" w:cs="Tahoma"/>
                <w:color w:val="000000"/>
                <w:sz w:val="18"/>
                <w:szCs w:val="20"/>
              </w:rPr>
            </w:pPr>
          </w:p>
        </w:tc>
      </w:tr>
      <w:tr w:rsidR="0034016E" w:rsidRPr="00FB21E9"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FB21E9" w:rsidRDefault="0034016E" w:rsidP="00CE37BE">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34016E" w:rsidRPr="00FB21E9" w:rsidRDefault="0034016E" w:rsidP="00CE37BE">
            <w:pPr>
              <w:pStyle w:val="ColorfulList-Accent11"/>
              <w:spacing w:line="276" w:lineRule="auto"/>
              <w:ind w:left="0"/>
              <w:jc w:val="center"/>
              <w:rPr>
                <w:rFonts w:ascii="Tahoma" w:hAnsi="Tahoma" w:cs="Tahoma"/>
                <w:sz w:val="18"/>
                <w:szCs w:val="18"/>
              </w:rPr>
            </w:pPr>
            <w:r w:rsidRPr="00FB21E9">
              <w:rPr>
                <w:rFonts w:ascii="Tahoma" w:hAnsi="Tahoma" w:cs="Tahoma"/>
                <w:sz w:val="18"/>
                <w:szCs w:val="18"/>
              </w:rPr>
              <w:t>Люксембург</w:t>
            </w:r>
          </w:p>
        </w:tc>
        <w:tc>
          <w:tcPr>
            <w:tcW w:w="2670" w:type="dxa"/>
            <w:tcBorders>
              <w:top w:val="single" w:sz="4" w:space="0" w:color="000000"/>
              <w:left w:val="single" w:sz="4" w:space="0" w:color="auto"/>
              <w:bottom w:val="single" w:sz="4" w:space="0" w:color="000000"/>
              <w:right w:val="single" w:sz="4" w:space="0" w:color="000000"/>
            </w:tcBorders>
          </w:tcPr>
          <w:p w:rsidR="0034016E" w:rsidRPr="00FB21E9" w:rsidRDefault="0034016E" w:rsidP="00CE37BE">
            <w:pPr>
              <w:pStyle w:val="ColorfulList-Accent11"/>
              <w:spacing w:line="276" w:lineRule="auto"/>
              <w:ind w:left="540"/>
              <w:jc w:val="center"/>
              <w:rPr>
                <w:rFonts w:ascii="Tahoma" w:hAnsi="Tahoma" w:cs="Tahoma"/>
                <w:color w:val="000000"/>
                <w:sz w:val="18"/>
                <w:szCs w:val="20"/>
              </w:rPr>
            </w:pPr>
          </w:p>
        </w:tc>
      </w:tr>
      <w:tr w:rsidR="0034016E" w:rsidRPr="00FB21E9"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FB21E9" w:rsidRDefault="0034016E" w:rsidP="00CE37BE">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34016E" w:rsidRPr="00FB21E9" w:rsidRDefault="0034016E" w:rsidP="00CE37BE">
            <w:pPr>
              <w:pStyle w:val="ColorfulList-Accent11"/>
              <w:spacing w:line="276" w:lineRule="auto"/>
              <w:ind w:left="0"/>
              <w:jc w:val="center"/>
              <w:rPr>
                <w:rFonts w:ascii="Tahoma" w:hAnsi="Tahoma" w:cs="Tahoma"/>
                <w:sz w:val="18"/>
                <w:szCs w:val="18"/>
              </w:rPr>
            </w:pPr>
            <w:r w:rsidRPr="00FB21E9">
              <w:rPr>
                <w:rFonts w:ascii="Tahoma" w:hAnsi="Tahoma" w:cs="Tahoma"/>
                <w:sz w:val="18"/>
                <w:szCs w:val="18"/>
              </w:rPr>
              <w:t>Нидерланды</w:t>
            </w:r>
          </w:p>
        </w:tc>
        <w:tc>
          <w:tcPr>
            <w:tcW w:w="2670" w:type="dxa"/>
            <w:tcBorders>
              <w:top w:val="single" w:sz="4" w:space="0" w:color="000000"/>
              <w:left w:val="single" w:sz="4" w:space="0" w:color="auto"/>
              <w:bottom w:val="single" w:sz="4" w:space="0" w:color="000000"/>
              <w:right w:val="single" w:sz="4" w:space="0" w:color="000000"/>
            </w:tcBorders>
          </w:tcPr>
          <w:p w:rsidR="0034016E" w:rsidRPr="00FB21E9" w:rsidRDefault="0034016E" w:rsidP="00CE37BE">
            <w:pPr>
              <w:pStyle w:val="ColorfulList-Accent11"/>
              <w:spacing w:line="276" w:lineRule="auto"/>
              <w:ind w:left="540"/>
              <w:jc w:val="center"/>
              <w:rPr>
                <w:rFonts w:ascii="Tahoma" w:hAnsi="Tahoma" w:cs="Tahoma"/>
                <w:color w:val="000000"/>
                <w:sz w:val="18"/>
                <w:szCs w:val="20"/>
              </w:rPr>
            </w:pPr>
          </w:p>
        </w:tc>
      </w:tr>
      <w:tr w:rsidR="0034016E" w:rsidRPr="00FB21E9"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FB21E9" w:rsidRDefault="0034016E" w:rsidP="00CE37BE">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34016E" w:rsidRPr="00FB21E9" w:rsidRDefault="0034016E" w:rsidP="00CE37BE">
            <w:pPr>
              <w:pStyle w:val="ColorfulList-Accent11"/>
              <w:spacing w:line="276" w:lineRule="auto"/>
              <w:ind w:left="0"/>
              <w:jc w:val="center"/>
              <w:rPr>
                <w:rFonts w:ascii="Tahoma" w:hAnsi="Tahoma" w:cs="Tahoma"/>
                <w:sz w:val="18"/>
                <w:szCs w:val="18"/>
              </w:rPr>
            </w:pPr>
            <w:r w:rsidRPr="00FB21E9">
              <w:rPr>
                <w:rFonts w:ascii="Tahoma" w:hAnsi="Tahoma" w:cs="Tahoma"/>
                <w:sz w:val="18"/>
                <w:szCs w:val="18"/>
              </w:rPr>
              <w:t>Норвегия</w:t>
            </w:r>
          </w:p>
        </w:tc>
        <w:tc>
          <w:tcPr>
            <w:tcW w:w="2670" w:type="dxa"/>
            <w:tcBorders>
              <w:top w:val="single" w:sz="4" w:space="0" w:color="000000"/>
              <w:left w:val="single" w:sz="4" w:space="0" w:color="auto"/>
              <w:bottom w:val="single" w:sz="4" w:space="0" w:color="000000"/>
              <w:right w:val="single" w:sz="4" w:space="0" w:color="000000"/>
            </w:tcBorders>
          </w:tcPr>
          <w:p w:rsidR="0034016E" w:rsidRPr="00FB21E9" w:rsidRDefault="0034016E" w:rsidP="00CE37BE">
            <w:pPr>
              <w:pStyle w:val="ColorfulList-Accent11"/>
              <w:spacing w:line="276" w:lineRule="auto"/>
              <w:ind w:left="540"/>
              <w:jc w:val="center"/>
              <w:rPr>
                <w:rFonts w:ascii="Tahoma" w:hAnsi="Tahoma" w:cs="Tahoma"/>
                <w:color w:val="000000"/>
                <w:sz w:val="18"/>
                <w:szCs w:val="20"/>
              </w:rPr>
            </w:pPr>
          </w:p>
        </w:tc>
      </w:tr>
      <w:tr w:rsidR="0034016E" w:rsidRPr="00FB21E9"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FB21E9" w:rsidRDefault="0034016E" w:rsidP="00CE37BE">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34016E" w:rsidRPr="00FB21E9" w:rsidRDefault="0034016E" w:rsidP="00CE37BE">
            <w:pPr>
              <w:pStyle w:val="ColorfulList-Accent11"/>
              <w:spacing w:line="276" w:lineRule="auto"/>
              <w:ind w:left="0"/>
              <w:jc w:val="center"/>
              <w:rPr>
                <w:rFonts w:ascii="Tahoma" w:hAnsi="Tahoma" w:cs="Tahoma"/>
                <w:sz w:val="18"/>
                <w:szCs w:val="18"/>
              </w:rPr>
            </w:pPr>
            <w:r w:rsidRPr="00FB21E9">
              <w:rPr>
                <w:rFonts w:ascii="Tahoma" w:hAnsi="Tahoma" w:cs="Tahoma"/>
                <w:sz w:val="18"/>
                <w:szCs w:val="18"/>
              </w:rPr>
              <w:t>Польша</w:t>
            </w:r>
          </w:p>
        </w:tc>
        <w:tc>
          <w:tcPr>
            <w:tcW w:w="2670" w:type="dxa"/>
            <w:tcBorders>
              <w:top w:val="single" w:sz="4" w:space="0" w:color="000000"/>
              <w:left w:val="single" w:sz="4" w:space="0" w:color="auto"/>
              <w:bottom w:val="single" w:sz="4" w:space="0" w:color="000000"/>
              <w:right w:val="single" w:sz="4" w:space="0" w:color="000000"/>
            </w:tcBorders>
          </w:tcPr>
          <w:p w:rsidR="0034016E" w:rsidRPr="00FB21E9" w:rsidRDefault="0034016E" w:rsidP="00CE37BE">
            <w:pPr>
              <w:pStyle w:val="ColorfulList-Accent11"/>
              <w:spacing w:line="276" w:lineRule="auto"/>
              <w:ind w:left="540"/>
              <w:jc w:val="center"/>
              <w:rPr>
                <w:rFonts w:ascii="Tahoma" w:hAnsi="Tahoma" w:cs="Tahoma"/>
                <w:color w:val="000000"/>
                <w:sz w:val="18"/>
                <w:szCs w:val="20"/>
              </w:rPr>
            </w:pPr>
          </w:p>
        </w:tc>
      </w:tr>
      <w:tr w:rsidR="0034016E" w:rsidRPr="00FB21E9"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FB21E9" w:rsidRDefault="0034016E" w:rsidP="00CE37BE">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34016E" w:rsidRPr="00FB21E9" w:rsidRDefault="0034016E" w:rsidP="00CE37BE">
            <w:pPr>
              <w:pStyle w:val="ColorfulList-Accent11"/>
              <w:spacing w:line="276" w:lineRule="auto"/>
              <w:ind w:left="0"/>
              <w:jc w:val="center"/>
              <w:rPr>
                <w:rFonts w:ascii="Tahoma" w:hAnsi="Tahoma" w:cs="Tahoma"/>
                <w:sz w:val="18"/>
                <w:szCs w:val="18"/>
              </w:rPr>
            </w:pPr>
            <w:r w:rsidRPr="00FB21E9">
              <w:rPr>
                <w:rFonts w:ascii="Tahoma" w:hAnsi="Tahoma" w:cs="Tahoma"/>
                <w:sz w:val="18"/>
                <w:szCs w:val="18"/>
              </w:rPr>
              <w:t>Португалия</w:t>
            </w:r>
          </w:p>
        </w:tc>
        <w:tc>
          <w:tcPr>
            <w:tcW w:w="2670" w:type="dxa"/>
            <w:tcBorders>
              <w:top w:val="single" w:sz="4" w:space="0" w:color="000000"/>
              <w:left w:val="single" w:sz="4" w:space="0" w:color="auto"/>
              <w:bottom w:val="single" w:sz="4" w:space="0" w:color="000000"/>
              <w:right w:val="single" w:sz="4" w:space="0" w:color="000000"/>
            </w:tcBorders>
          </w:tcPr>
          <w:p w:rsidR="0034016E" w:rsidRPr="00FB21E9" w:rsidRDefault="0034016E" w:rsidP="00CE37BE">
            <w:pPr>
              <w:pStyle w:val="ColorfulList-Accent11"/>
              <w:spacing w:line="276" w:lineRule="auto"/>
              <w:ind w:left="540"/>
              <w:jc w:val="center"/>
              <w:rPr>
                <w:rFonts w:ascii="Tahoma" w:hAnsi="Tahoma" w:cs="Tahoma"/>
                <w:color w:val="000000"/>
                <w:sz w:val="18"/>
                <w:szCs w:val="20"/>
              </w:rPr>
            </w:pPr>
          </w:p>
        </w:tc>
      </w:tr>
      <w:tr w:rsidR="0034016E" w:rsidRPr="00FB21E9"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FB21E9" w:rsidRDefault="0034016E" w:rsidP="00CE37BE">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34016E" w:rsidRPr="00FB21E9" w:rsidRDefault="0034016E" w:rsidP="00CE37BE">
            <w:pPr>
              <w:pStyle w:val="ColorfulList-Accent11"/>
              <w:spacing w:line="276" w:lineRule="auto"/>
              <w:ind w:left="0"/>
              <w:jc w:val="center"/>
              <w:rPr>
                <w:rFonts w:ascii="Tahoma" w:hAnsi="Tahoma" w:cs="Tahoma"/>
                <w:sz w:val="18"/>
                <w:szCs w:val="18"/>
              </w:rPr>
            </w:pPr>
            <w:r w:rsidRPr="00FB21E9">
              <w:rPr>
                <w:rFonts w:ascii="Tahoma" w:hAnsi="Tahoma" w:cs="Tahoma"/>
                <w:sz w:val="18"/>
                <w:szCs w:val="18"/>
              </w:rPr>
              <w:t>Румыния</w:t>
            </w:r>
          </w:p>
        </w:tc>
        <w:tc>
          <w:tcPr>
            <w:tcW w:w="2670" w:type="dxa"/>
            <w:tcBorders>
              <w:top w:val="single" w:sz="4" w:space="0" w:color="000000"/>
              <w:left w:val="single" w:sz="4" w:space="0" w:color="auto"/>
              <w:bottom w:val="single" w:sz="4" w:space="0" w:color="000000"/>
              <w:right w:val="single" w:sz="4" w:space="0" w:color="000000"/>
            </w:tcBorders>
          </w:tcPr>
          <w:p w:rsidR="0034016E" w:rsidRPr="00FB21E9" w:rsidRDefault="0034016E" w:rsidP="00CE37BE">
            <w:pPr>
              <w:pStyle w:val="ColorfulList-Accent11"/>
              <w:spacing w:line="276" w:lineRule="auto"/>
              <w:ind w:left="540"/>
              <w:jc w:val="center"/>
              <w:rPr>
                <w:rFonts w:ascii="Tahoma" w:hAnsi="Tahoma" w:cs="Tahoma"/>
                <w:color w:val="000000"/>
                <w:sz w:val="18"/>
                <w:szCs w:val="20"/>
              </w:rPr>
            </w:pPr>
          </w:p>
        </w:tc>
      </w:tr>
      <w:tr w:rsidR="0034016E" w:rsidRPr="00FB21E9"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FB21E9" w:rsidRDefault="0034016E" w:rsidP="00CE37BE">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34016E" w:rsidRPr="00FB21E9" w:rsidRDefault="0034016E" w:rsidP="00CE37BE">
            <w:pPr>
              <w:pStyle w:val="ColorfulList-Accent11"/>
              <w:spacing w:line="276" w:lineRule="auto"/>
              <w:ind w:left="0"/>
              <w:jc w:val="center"/>
              <w:rPr>
                <w:rFonts w:ascii="Tahoma" w:hAnsi="Tahoma" w:cs="Tahoma"/>
                <w:sz w:val="18"/>
                <w:szCs w:val="18"/>
              </w:rPr>
            </w:pPr>
            <w:r w:rsidRPr="00FB21E9">
              <w:rPr>
                <w:rFonts w:ascii="Tahoma" w:hAnsi="Tahoma" w:cs="Tahoma"/>
                <w:sz w:val="18"/>
                <w:szCs w:val="18"/>
              </w:rPr>
              <w:t>Россия</w:t>
            </w:r>
          </w:p>
        </w:tc>
        <w:tc>
          <w:tcPr>
            <w:tcW w:w="2670" w:type="dxa"/>
            <w:tcBorders>
              <w:top w:val="single" w:sz="4" w:space="0" w:color="000000"/>
              <w:left w:val="single" w:sz="4" w:space="0" w:color="auto"/>
              <w:bottom w:val="single" w:sz="4" w:space="0" w:color="000000"/>
              <w:right w:val="single" w:sz="4" w:space="0" w:color="000000"/>
            </w:tcBorders>
          </w:tcPr>
          <w:p w:rsidR="0034016E" w:rsidRPr="00FB21E9" w:rsidRDefault="0034016E" w:rsidP="00CE37BE">
            <w:pPr>
              <w:pStyle w:val="ColorfulList-Accent11"/>
              <w:spacing w:line="276" w:lineRule="auto"/>
              <w:ind w:left="540"/>
              <w:jc w:val="center"/>
              <w:rPr>
                <w:rFonts w:ascii="Tahoma" w:hAnsi="Tahoma" w:cs="Tahoma"/>
                <w:color w:val="000000"/>
                <w:sz w:val="18"/>
                <w:szCs w:val="20"/>
              </w:rPr>
            </w:pPr>
          </w:p>
        </w:tc>
      </w:tr>
      <w:tr w:rsidR="0034016E" w:rsidRPr="00FB21E9"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FB21E9" w:rsidRDefault="0034016E" w:rsidP="00CE37BE">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34016E" w:rsidRPr="00FB21E9" w:rsidRDefault="0034016E" w:rsidP="00CE37BE">
            <w:pPr>
              <w:pStyle w:val="ColorfulList-Accent11"/>
              <w:spacing w:line="276" w:lineRule="auto"/>
              <w:ind w:left="0"/>
              <w:jc w:val="center"/>
              <w:rPr>
                <w:rFonts w:ascii="Tahoma" w:hAnsi="Tahoma" w:cs="Tahoma"/>
                <w:sz w:val="18"/>
                <w:szCs w:val="18"/>
              </w:rPr>
            </w:pPr>
            <w:r w:rsidRPr="00FB21E9">
              <w:rPr>
                <w:rFonts w:ascii="Tahoma" w:hAnsi="Tahoma" w:cs="Tahoma"/>
                <w:sz w:val="18"/>
                <w:szCs w:val="18"/>
              </w:rPr>
              <w:t>Испания</w:t>
            </w:r>
          </w:p>
        </w:tc>
        <w:tc>
          <w:tcPr>
            <w:tcW w:w="2670" w:type="dxa"/>
            <w:tcBorders>
              <w:top w:val="single" w:sz="4" w:space="0" w:color="000000"/>
              <w:left w:val="single" w:sz="4" w:space="0" w:color="auto"/>
              <w:bottom w:val="single" w:sz="4" w:space="0" w:color="000000"/>
              <w:right w:val="single" w:sz="4" w:space="0" w:color="000000"/>
            </w:tcBorders>
          </w:tcPr>
          <w:p w:rsidR="0034016E" w:rsidRPr="00FB21E9" w:rsidRDefault="0034016E" w:rsidP="00CE37BE">
            <w:pPr>
              <w:pStyle w:val="ColorfulList-Accent11"/>
              <w:spacing w:line="276" w:lineRule="auto"/>
              <w:ind w:left="540"/>
              <w:jc w:val="center"/>
              <w:rPr>
                <w:rFonts w:ascii="Tahoma" w:hAnsi="Tahoma" w:cs="Tahoma"/>
                <w:color w:val="000000"/>
                <w:sz w:val="18"/>
                <w:szCs w:val="20"/>
              </w:rPr>
            </w:pPr>
          </w:p>
        </w:tc>
      </w:tr>
      <w:tr w:rsidR="0034016E" w:rsidRPr="00FB21E9"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FB21E9" w:rsidRDefault="0034016E" w:rsidP="00CE37BE">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34016E" w:rsidRPr="00FB21E9" w:rsidRDefault="0034016E" w:rsidP="00CE37BE">
            <w:pPr>
              <w:pStyle w:val="ColorfulList-Accent11"/>
              <w:spacing w:line="276" w:lineRule="auto"/>
              <w:ind w:left="0"/>
              <w:jc w:val="center"/>
              <w:rPr>
                <w:rFonts w:ascii="Tahoma" w:hAnsi="Tahoma" w:cs="Tahoma"/>
                <w:sz w:val="18"/>
                <w:szCs w:val="18"/>
              </w:rPr>
            </w:pPr>
            <w:r w:rsidRPr="00FB21E9">
              <w:rPr>
                <w:rFonts w:ascii="Tahoma" w:hAnsi="Tahoma" w:cs="Tahoma"/>
                <w:sz w:val="18"/>
                <w:szCs w:val="18"/>
              </w:rPr>
              <w:t>Швеция</w:t>
            </w:r>
          </w:p>
        </w:tc>
        <w:tc>
          <w:tcPr>
            <w:tcW w:w="2670" w:type="dxa"/>
            <w:tcBorders>
              <w:top w:val="single" w:sz="4" w:space="0" w:color="000000"/>
              <w:left w:val="single" w:sz="4" w:space="0" w:color="auto"/>
              <w:bottom w:val="single" w:sz="4" w:space="0" w:color="000000"/>
              <w:right w:val="single" w:sz="4" w:space="0" w:color="000000"/>
            </w:tcBorders>
          </w:tcPr>
          <w:p w:rsidR="0034016E" w:rsidRPr="00FB21E9" w:rsidRDefault="0034016E" w:rsidP="00CE37BE">
            <w:pPr>
              <w:pStyle w:val="ColorfulList-Accent11"/>
              <w:spacing w:line="276" w:lineRule="auto"/>
              <w:ind w:left="540"/>
              <w:jc w:val="center"/>
              <w:rPr>
                <w:rFonts w:ascii="Tahoma" w:hAnsi="Tahoma" w:cs="Tahoma"/>
                <w:color w:val="000000"/>
                <w:sz w:val="18"/>
                <w:szCs w:val="20"/>
              </w:rPr>
            </w:pPr>
          </w:p>
        </w:tc>
      </w:tr>
      <w:tr w:rsidR="0034016E" w:rsidRPr="00FB21E9"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FB21E9" w:rsidRDefault="0034016E" w:rsidP="00CE37BE">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34016E" w:rsidRPr="00FB21E9" w:rsidRDefault="0034016E" w:rsidP="00CE37BE">
            <w:pPr>
              <w:pStyle w:val="ColorfulList-Accent11"/>
              <w:spacing w:line="276" w:lineRule="auto"/>
              <w:ind w:left="0"/>
              <w:jc w:val="center"/>
              <w:rPr>
                <w:rFonts w:ascii="Tahoma" w:hAnsi="Tahoma" w:cs="Tahoma"/>
                <w:sz w:val="18"/>
                <w:szCs w:val="18"/>
              </w:rPr>
            </w:pPr>
            <w:r w:rsidRPr="00FB21E9">
              <w:rPr>
                <w:rFonts w:ascii="Tahoma" w:hAnsi="Tahoma" w:cs="Tahoma"/>
                <w:sz w:val="18"/>
                <w:szCs w:val="18"/>
              </w:rPr>
              <w:t>Швейцария</w:t>
            </w:r>
          </w:p>
        </w:tc>
        <w:tc>
          <w:tcPr>
            <w:tcW w:w="2670" w:type="dxa"/>
            <w:tcBorders>
              <w:top w:val="single" w:sz="4" w:space="0" w:color="000000"/>
              <w:left w:val="single" w:sz="4" w:space="0" w:color="auto"/>
              <w:bottom w:val="single" w:sz="4" w:space="0" w:color="000000"/>
              <w:right w:val="single" w:sz="4" w:space="0" w:color="000000"/>
            </w:tcBorders>
          </w:tcPr>
          <w:p w:rsidR="0034016E" w:rsidRPr="00FB21E9" w:rsidRDefault="0034016E" w:rsidP="00CE37BE">
            <w:pPr>
              <w:pStyle w:val="ColorfulList-Accent11"/>
              <w:spacing w:line="276" w:lineRule="auto"/>
              <w:ind w:left="540"/>
              <w:jc w:val="center"/>
              <w:rPr>
                <w:rFonts w:ascii="Tahoma" w:hAnsi="Tahoma" w:cs="Tahoma"/>
                <w:color w:val="000000"/>
                <w:sz w:val="18"/>
                <w:szCs w:val="20"/>
              </w:rPr>
            </w:pPr>
          </w:p>
        </w:tc>
      </w:tr>
      <w:tr w:rsidR="0034016E" w:rsidRPr="00FB21E9"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FB21E9" w:rsidRDefault="0034016E" w:rsidP="00CE37BE">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34016E" w:rsidRPr="00FB21E9" w:rsidRDefault="0034016E" w:rsidP="00CE37BE">
            <w:pPr>
              <w:pStyle w:val="ColorfulList-Accent11"/>
              <w:spacing w:line="276" w:lineRule="auto"/>
              <w:ind w:left="0"/>
              <w:jc w:val="center"/>
              <w:rPr>
                <w:rFonts w:ascii="Tahoma" w:hAnsi="Tahoma" w:cs="Tahoma"/>
                <w:sz w:val="18"/>
                <w:szCs w:val="18"/>
              </w:rPr>
            </w:pPr>
            <w:r w:rsidRPr="00FB21E9">
              <w:rPr>
                <w:rFonts w:ascii="Tahoma" w:hAnsi="Tahoma" w:cs="Tahoma"/>
                <w:sz w:val="18"/>
                <w:szCs w:val="18"/>
              </w:rPr>
              <w:t>Соединенное Королевство</w:t>
            </w:r>
          </w:p>
        </w:tc>
        <w:tc>
          <w:tcPr>
            <w:tcW w:w="2670" w:type="dxa"/>
            <w:tcBorders>
              <w:top w:val="single" w:sz="4" w:space="0" w:color="000000"/>
              <w:left w:val="single" w:sz="4" w:space="0" w:color="auto"/>
              <w:bottom w:val="single" w:sz="4" w:space="0" w:color="000000"/>
              <w:right w:val="single" w:sz="4" w:space="0" w:color="000000"/>
            </w:tcBorders>
          </w:tcPr>
          <w:p w:rsidR="0034016E" w:rsidRPr="00FB21E9" w:rsidRDefault="0034016E" w:rsidP="00CE37BE">
            <w:pPr>
              <w:pStyle w:val="ColorfulList-Accent11"/>
              <w:spacing w:line="276" w:lineRule="auto"/>
              <w:ind w:left="540"/>
              <w:jc w:val="center"/>
              <w:rPr>
                <w:rFonts w:ascii="Tahoma" w:hAnsi="Tahoma" w:cs="Tahoma"/>
                <w:color w:val="000000"/>
                <w:sz w:val="18"/>
                <w:szCs w:val="20"/>
              </w:rPr>
            </w:pPr>
          </w:p>
        </w:tc>
      </w:tr>
    </w:tbl>
    <w:p w:rsidR="0034016E" w:rsidRPr="00FB21E9" w:rsidRDefault="0034016E" w:rsidP="0034016E">
      <w:pPr>
        <w:ind w:left="540"/>
        <w:rPr>
          <w:rFonts w:cs="Tahoma"/>
        </w:rPr>
      </w:pPr>
    </w:p>
    <w:p w:rsidR="0034016E" w:rsidRPr="00FB21E9" w:rsidRDefault="0034016E" w:rsidP="0034016E">
      <w:pPr>
        <w:ind w:left="540"/>
        <w:rPr>
          <w:rFonts w:cs="Tahoma"/>
        </w:rPr>
      </w:pPr>
    </w:p>
    <w:p w:rsidR="0034016E" w:rsidRPr="00FB21E9" w:rsidRDefault="0034016E" w:rsidP="0034016E">
      <w:pPr>
        <w:spacing w:after="60"/>
        <w:ind w:left="720"/>
        <w:rPr>
          <w:rFonts w:cs="Tahoma"/>
        </w:rPr>
      </w:pPr>
      <w:r w:rsidRPr="00FB21E9">
        <w:rPr>
          <w:rFonts w:cs="Tahoma"/>
          <w:b/>
          <w:bCs/>
          <w:color w:val="000000"/>
          <w:szCs w:val="18"/>
        </w:rPr>
        <w:t>Соглашение Campus and School (CASA)</w:t>
      </w:r>
    </w:p>
    <w:p w:rsidR="0034016E" w:rsidRPr="00977016" w:rsidRDefault="0034016E" w:rsidP="0034016E">
      <w:pPr>
        <w:ind w:left="720"/>
        <w:rPr>
          <w:rFonts w:cs="Tahoma"/>
          <w:lang w:val="ru-RU"/>
        </w:rPr>
      </w:pPr>
      <w:r w:rsidRPr="00977016">
        <w:rPr>
          <w:rFonts w:cs="Tahoma"/>
          <w:color w:val="000000"/>
          <w:szCs w:val="18"/>
          <w:lang w:val="ru-RU"/>
        </w:rPr>
        <w:t xml:space="preserve">Подписные лицензии на </w:t>
      </w:r>
      <w:r w:rsidRPr="00FB21E9">
        <w:rPr>
          <w:rFonts w:cs="Tahoma"/>
          <w:color w:val="000000"/>
          <w:szCs w:val="18"/>
        </w:rPr>
        <w:t>Microsoft</w:t>
      </w:r>
      <w:r w:rsidRPr="00977016">
        <w:rPr>
          <w:rFonts w:cs="Tahoma"/>
          <w:color w:val="000000"/>
          <w:szCs w:val="18"/>
          <w:lang w:val="ru-RU"/>
        </w:rPr>
        <w:t xml:space="preserve"> </w:t>
      </w:r>
      <w:r w:rsidRPr="00FB21E9">
        <w:rPr>
          <w:rFonts w:cs="Tahoma"/>
          <w:color w:val="000000"/>
          <w:szCs w:val="18"/>
        </w:rPr>
        <w:t>Dynamics</w:t>
      </w:r>
      <w:r w:rsidRPr="00977016">
        <w:rPr>
          <w:rFonts w:cs="Tahoma"/>
          <w:color w:val="000000"/>
          <w:szCs w:val="18"/>
          <w:lang w:val="ru-RU"/>
        </w:rPr>
        <w:t xml:space="preserve"> </w:t>
      </w:r>
      <w:r w:rsidRPr="00FB21E9">
        <w:rPr>
          <w:rFonts w:cs="Tahoma"/>
          <w:color w:val="000000"/>
          <w:szCs w:val="18"/>
        </w:rPr>
        <w:t>CRM</w:t>
      </w:r>
      <w:r w:rsidRPr="00977016">
        <w:rPr>
          <w:rFonts w:cs="Tahoma"/>
          <w:color w:val="000000"/>
          <w:szCs w:val="18"/>
          <w:lang w:val="ru-RU"/>
        </w:rPr>
        <w:t xml:space="preserve"> </w:t>
      </w:r>
      <w:r w:rsidRPr="00FB21E9">
        <w:rPr>
          <w:rFonts w:cs="Tahoma"/>
          <w:color w:val="000000"/>
          <w:szCs w:val="18"/>
        </w:rPr>
        <w:t>Online</w:t>
      </w:r>
      <w:r w:rsidRPr="00977016">
        <w:rPr>
          <w:rFonts w:cs="Tahoma"/>
          <w:color w:val="000000"/>
          <w:szCs w:val="18"/>
          <w:lang w:val="ru-RU"/>
        </w:rPr>
        <w:t xml:space="preserve">, предлагаемые в рамках Соглашения </w:t>
      </w:r>
      <w:r w:rsidRPr="00FB21E9">
        <w:rPr>
          <w:rFonts w:cs="Tahoma"/>
          <w:color w:val="000000"/>
          <w:szCs w:val="18"/>
        </w:rPr>
        <w:t>Campus</w:t>
      </w:r>
      <w:r w:rsidRPr="00977016">
        <w:rPr>
          <w:rFonts w:cs="Tahoma"/>
          <w:color w:val="000000"/>
          <w:szCs w:val="18"/>
          <w:lang w:val="ru-RU"/>
        </w:rPr>
        <w:t xml:space="preserve"> </w:t>
      </w:r>
      <w:r w:rsidRPr="00FB21E9">
        <w:rPr>
          <w:rFonts w:cs="Tahoma"/>
          <w:color w:val="000000"/>
          <w:szCs w:val="18"/>
        </w:rPr>
        <w:t>and</w:t>
      </w:r>
      <w:r w:rsidRPr="00977016">
        <w:rPr>
          <w:rFonts w:cs="Tahoma"/>
          <w:color w:val="000000"/>
          <w:szCs w:val="18"/>
          <w:lang w:val="ru-RU"/>
        </w:rPr>
        <w:t xml:space="preserve"> </w:t>
      </w:r>
      <w:r w:rsidRPr="00FB21E9">
        <w:rPr>
          <w:rFonts w:cs="Tahoma"/>
          <w:color w:val="000000"/>
          <w:szCs w:val="18"/>
        </w:rPr>
        <w:t>School</w:t>
      </w:r>
      <w:r w:rsidRPr="00977016">
        <w:rPr>
          <w:rFonts w:cs="Tahoma"/>
          <w:color w:val="000000"/>
          <w:szCs w:val="18"/>
          <w:lang w:val="ru-RU"/>
        </w:rPr>
        <w:t xml:space="preserve"> (</w:t>
      </w:r>
      <w:r w:rsidRPr="00FB21E9">
        <w:rPr>
          <w:rFonts w:cs="Tahoma"/>
          <w:color w:val="000000"/>
          <w:szCs w:val="18"/>
        </w:rPr>
        <w:t>CASA</w:t>
      </w:r>
      <w:r w:rsidRPr="00977016">
        <w:rPr>
          <w:rFonts w:cs="Tahoma"/>
          <w:color w:val="000000"/>
          <w:szCs w:val="18"/>
          <w:lang w:val="ru-RU"/>
        </w:rPr>
        <w:t>), можно получить для всех компьютеров в учреждении или для части компьютеров в</w:t>
      </w:r>
      <w:r w:rsidRPr="00FB21E9">
        <w:rPr>
          <w:rFonts w:cs="Tahoma"/>
          <w:color w:val="000000"/>
          <w:szCs w:val="18"/>
        </w:rPr>
        <w:t> </w:t>
      </w:r>
      <w:r w:rsidRPr="00977016">
        <w:rPr>
          <w:rFonts w:cs="Tahoma"/>
          <w:color w:val="000000"/>
          <w:szCs w:val="18"/>
          <w:lang w:val="ru-RU"/>
        </w:rPr>
        <w:t>учреждении.</w:t>
      </w:r>
      <w:r w:rsidR="00773A93" w:rsidRPr="00977016">
        <w:rPr>
          <w:rFonts w:cs="Tahoma"/>
          <w:color w:val="000000"/>
          <w:szCs w:val="18"/>
          <w:lang w:val="ru-RU"/>
        </w:rPr>
        <w:t xml:space="preserve"> </w:t>
      </w:r>
      <w:r w:rsidRPr="00977016">
        <w:rPr>
          <w:rFonts w:cs="Tahoma"/>
          <w:color w:val="000000"/>
          <w:szCs w:val="18"/>
          <w:lang w:val="ru-RU"/>
        </w:rPr>
        <w:t>Подписные лицензии можно получать для отдельных пользователей.</w:t>
      </w:r>
      <w:r w:rsidR="00773A93" w:rsidRPr="00977016">
        <w:rPr>
          <w:rFonts w:cs="Tahoma"/>
          <w:color w:val="000000"/>
          <w:szCs w:val="18"/>
          <w:lang w:val="ru-RU"/>
        </w:rPr>
        <w:t xml:space="preserve"> </w:t>
      </w:r>
      <w:r w:rsidRPr="00977016">
        <w:rPr>
          <w:rFonts w:cs="Tahoma"/>
          <w:color w:val="000000"/>
          <w:szCs w:val="18"/>
          <w:lang w:val="ru-RU"/>
        </w:rPr>
        <w:t xml:space="preserve">Если возникает необходимость в дополнительных лицензиях </w:t>
      </w:r>
      <w:r w:rsidRPr="00FB21E9">
        <w:rPr>
          <w:rFonts w:cs="Tahoma"/>
          <w:color w:val="000000"/>
          <w:szCs w:val="18"/>
        </w:rPr>
        <w:t>SL</w:t>
      </w:r>
      <w:r w:rsidRPr="00977016">
        <w:rPr>
          <w:rFonts w:cs="Tahoma"/>
          <w:color w:val="000000"/>
          <w:szCs w:val="18"/>
          <w:lang w:val="ru-RU"/>
        </w:rPr>
        <w:t xml:space="preserve"> «на пользователя» для доступа к продукту </w:t>
      </w:r>
      <w:r w:rsidRPr="00FB21E9">
        <w:rPr>
          <w:rFonts w:cs="Tahoma"/>
          <w:color w:val="000000"/>
          <w:szCs w:val="18"/>
        </w:rPr>
        <w:t>Microsoft</w:t>
      </w:r>
      <w:r w:rsidRPr="00977016">
        <w:rPr>
          <w:rFonts w:cs="Tahoma"/>
          <w:color w:val="000000"/>
          <w:szCs w:val="18"/>
          <w:lang w:val="ru-RU"/>
        </w:rPr>
        <w:t xml:space="preserve"> </w:t>
      </w:r>
      <w:r w:rsidRPr="00FB21E9">
        <w:rPr>
          <w:rFonts w:cs="Tahoma"/>
          <w:color w:val="000000"/>
          <w:szCs w:val="18"/>
        </w:rPr>
        <w:t>Dynamics</w:t>
      </w:r>
      <w:r w:rsidRPr="00977016">
        <w:rPr>
          <w:rFonts w:cs="Tahoma"/>
          <w:color w:val="000000"/>
          <w:szCs w:val="18"/>
          <w:lang w:val="ru-RU"/>
        </w:rPr>
        <w:t xml:space="preserve"> </w:t>
      </w:r>
      <w:r w:rsidRPr="00FB21E9">
        <w:rPr>
          <w:rFonts w:cs="Tahoma"/>
          <w:color w:val="000000"/>
          <w:szCs w:val="18"/>
        </w:rPr>
        <w:t>CRM</w:t>
      </w:r>
      <w:r w:rsidRPr="00977016">
        <w:rPr>
          <w:rFonts w:cs="Tahoma"/>
          <w:color w:val="000000"/>
          <w:szCs w:val="18"/>
          <w:lang w:val="ru-RU"/>
        </w:rPr>
        <w:t xml:space="preserve">, нужно заказать соответствующее число Подписных лицензий </w:t>
      </w:r>
      <w:r w:rsidRPr="00FB21E9">
        <w:rPr>
          <w:rFonts w:cs="Tahoma"/>
          <w:color w:val="000000"/>
          <w:szCs w:val="18"/>
        </w:rPr>
        <w:t>SL</w:t>
      </w:r>
      <w:r w:rsidRPr="00977016">
        <w:rPr>
          <w:rFonts w:cs="Tahoma"/>
          <w:color w:val="000000"/>
          <w:szCs w:val="18"/>
          <w:lang w:val="ru-RU"/>
        </w:rPr>
        <w:t xml:space="preserve"> «на пользователя».</w:t>
      </w:r>
    </w:p>
    <w:p w:rsidR="0034016E" w:rsidRPr="00977016" w:rsidRDefault="0034016E" w:rsidP="0034016E">
      <w:pPr>
        <w:ind w:left="720"/>
        <w:rPr>
          <w:rFonts w:cs="Tahoma"/>
          <w:lang w:val="ru-RU"/>
        </w:rPr>
      </w:pPr>
    </w:p>
    <w:p w:rsidR="0034016E" w:rsidRPr="00977016" w:rsidRDefault="0034016E" w:rsidP="0034016E">
      <w:pPr>
        <w:keepNext/>
        <w:spacing w:after="60"/>
        <w:ind w:left="720"/>
        <w:rPr>
          <w:rFonts w:cs="Tahoma"/>
          <w:lang w:val="ru-RU"/>
        </w:rPr>
      </w:pPr>
      <w:r w:rsidRPr="00FB21E9">
        <w:rPr>
          <w:rFonts w:cs="Tahoma"/>
          <w:b/>
        </w:rPr>
        <w:t>Microsoft</w:t>
      </w:r>
      <w:r w:rsidRPr="00977016">
        <w:rPr>
          <w:rFonts w:cs="Tahoma"/>
          <w:b/>
          <w:lang w:val="ru-RU"/>
        </w:rPr>
        <w:t xml:space="preserve"> </w:t>
      </w:r>
      <w:r w:rsidRPr="00FB21E9">
        <w:rPr>
          <w:rFonts w:cs="Tahoma"/>
          <w:b/>
        </w:rPr>
        <w:t>Dynamics</w:t>
      </w:r>
      <w:r w:rsidRPr="00977016">
        <w:rPr>
          <w:rFonts w:cs="Tahoma"/>
          <w:b/>
          <w:lang w:val="ru-RU"/>
        </w:rPr>
        <w:t xml:space="preserve"> </w:t>
      </w:r>
      <w:r w:rsidRPr="00FB21E9">
        <w:rPr>
          <w:rFonts w:cs="Tahoma"/>
          <w:b/>
        </w:rPr>
        <w:t>CRM</w:t>
      </w:r>
      <w:r w:rsidRPr="00977016">
        <w:rPr>
          <w:rFonts w:cs="Tahoma"/>
          <w:b/>
          <w:lang w:val="ru-RU"/>
        </w:rPr>
        <w:t xml:space="preserve"> </w:t>
      </w:r>
      <w:r w:rsidRPr="00FB21E9">
        <w:rPr>
          <w:rFonts w:cs="Tahoma"/>
          <w:b/>
        </w:rPr>
        <w:t>Online</w:t>
      </w:r>
      <w:r w:rsidRPr="00977016">
        <w:rPr>
          <w:rFonts w:cs="Tahoma"/>
          <w:b/>
          <w:lang w:val="ru-RU"/>
        </w:rPr>
        <w:t xml:space="preserve"> — предоставление прав на интеграцию с </w:t>
      </w:r>
      <w:r w:rsidRPr="00FB21E9">
        <w:rPr>
          <w:rFonts w:cs="Tahoma"/>
          <w:b/>
        </w:rPr>
        <w:t>Microsoft</w:t>
      </w:r>
      <w:r w:rsidRPr="00977016">
        <w:rPr>
          <w:rFonts w:cs="Tahoma"/>
          <w:b/>
          <w:lang w:val="ru-RU"/>
        </w:rPr>
        <w:t xml:space="preserve"> </w:t>
      </w:r>
      <w:r w:rsidRPr="00FB21E9">
        <w:rPr>
          <w:rFonts w:cs="Tahoma"/>
          <w:b/>
        </w:rPr>
        <w:t>Dynamics</w:t>
      </w:r>
      <w:r w:rsidRPr="00977016">
        <w:rPr>
          <w:rFonts w:cs="Tahoma"/>
          <w:b/>
          <w:lang w:val="ru-RU"/>
        </w:rPr>
        <w:t xml:space="preserve"> </w:t>
      </w:r>
      <w:r w:rsidRPr="00FB21E9">
        <w:rPr>
          <w:rFonts w:cs="Tahoma"/>
          <w:b/>
        </w:rPr>
        <w:t>Marketing</w:t>
      </w:r>
      <w:r w:rsidRPr="00977016">
        <w:rPr>
          <w:rFonts w:cs="Tahoma"/>
          <w:b/>
          <w:lang w:val="ru-RU"/>
        </w:rPr>
        <w:t xml:space="preserve"> </w:t>
      </w:r>
      <w:r w:rsidRPr="00FB21E9">
        <w:rPr>
          <w:rFonts w:cs="Tahoma"/>
          <w:b/>
        </w:rPr>
        <w:t>Online</w:t>
      </w:r>
    </w:p>
    <w:p w:rsidR="0034016E" w:rsidRPr="00977016" w:rsidRDefault="0034016E" w:rsidP="0034016E">
      <w:pPr>
        <w:ind w:left="720"/>
        <w:rPr>
          <w:rFonts w:cs="Tahoma"/>
          <w:lang w:val="ru-RU"/>
        </w:rPr>
      </w:pPr>
      <w:r w:rsidRPr="00977016">
        <w:rPr>
          <w:rFonts w:cs="Tahoma"/>
          <w:lang w:val="ru-RU"/>
        </w:rPr>
        <w:t xml:space="preserve">Следующий отказ от лицензий применяется в отношении лицензированных пользователей </w:t>
      </w:r>
      <w:r w:rsidRPr="00FB21E9">
        <w:rPr>
          <w:rFonts w:cs="Tahoma"/>
        </w:rPr>
        <w:t>Microsoft</w:t>
      </w:r>
      <w:r w:rsidRPr="00977016">
        <w:rPr>
          <w:rFonts w:cs="Tahoma"/>
          <w:lang w:val="ru-RU"/>
        </w:rPr>
        <w:t xml:space="preserve"> </w:t>
      </w:r>
      <w:r w:rsidRPr="00FB21E9">
        <w:rPr>
          <w:rFonts w:cs="Tahoma"/>
        </w:rPr>
        <w:t>Dynamics</w:t>
      </w:r>
      <w:r w:rsidRPr="00977016">
        <w:rPr>
          <w:rFonts w:cs="Tahoma"/>
          <w:lang w:val="ru-RU"/>
        </w:rPr>
        <w:t xml:space="preserve"> </w:t>
      </w:r>
      <w:r w:rsidRPr="00FB21E9">
        <w:rPr>
          <w:rFonts w:cs="Tahoma"/>
        </w:rPr>
        <w:t>Marketing</w:t>
      </w:r>
      <w:r w:rsidRPr="00977016">
        <w:rPr>
          <w:rFonts w:cs="Tahoma"/>
          <w:lang w:val="ru-RU"/>
        </w:rPr>
        <w:t xml:space="preserve"> </w:t>
      </w:r>
      <w:r w:rsidRPr="00FB21E9">
        <w:rPr>
          <w:rFonts w:cs="Tahoma"/>
        </w:rPr>
        <w:t>Online</w:t>
      </w:r>
      <w:r w:rsidRPr="00977016">
        <w:rPr>
          <w:rFonts w:cs="Tahoma"/>
          <w:lang w:val="ru-RU"/>
        </w:rPr>
        <w:t xml:space="preserve"> с активным вариантом Технической поддержки и обновления, которые имеют прямой или непрямой доступ к службе </w:t>
      </w:r>
      <w:r w:rsidRPr="00FB21E9">
        <w:rPr>
          <w:rFonts w:cs="Tahoma"/>
        </w:rPr>
        <w:t>Microsoft</w:t>
      </w:r>
      <w:r w:rsidRPr="00977016">
        <w:rPr>
          <w:rFonts w:cs="Tahoma"/>
          <w:lang w:val="ru-RU"/>
        </w:rPr>
        <w:t xml:space="preserve"> </w:t>
      </w:r>
      <w:r w:rsidRPr="00FB21E9">
        <w:rPr>
          <w:rFonts w:cs="Tahoma"/>
        </w:rPr>
        <w:t>Dynamics</w:t>
      </w:r>
      <w:r w:rsidRPr="00977016">
        <w:rPr>
          <w:rFonts w:cs="Tahoma"/>
          <w:lang w:val="ru-RU"/>
        </w:rPr>
        <w:t xml:space="preserve"> </w:t>
      </w:r>
      <w:r w:rsidRPr="00FB21E9">
        <w:rPr>
          <w:rFonts w:cs="Tahoma"/>
        </w:rPr>
        <w:t>CRM</w:t>
      </w:r>
      <w:r w:rsidRPr="00977016">
        <w:rPr>
          <w:rFonts w:cs="Tahoma"/>
          <w:lang w:val="ru-RU"/>
        </w:rPr>
        <w:t xml:space="preserve"> </w:t>
      </w:r>
      <w:r w:rsidRPr="00FB21E9">
        <w:rPr>
          <w:rFonts w:cs="Tahoma"/>
        </w:rPr>
        <w:t>Online</w:t>
      </w:r>
      <w:r w:rsidRPr="00977016">
        <w:rPr>
          <w:rFonts w:cs="Tahoma"/>
          <w:lang w:val="ru-RU"/>
        </w:rPr>
        <w:t xml:space="preserve"> посредством </w:t>
      </w:r>
      <w:r w:rsidRPr="00FB21E9">
        <w:rPr>
          <w:rFonts w:cs="Tahoma"/>
          <w:bCs/>
        </w:rPr>
        <w:t>MarketingPilot</w:t>
      </w:r>
      <w:r w:rsidRPr="00977016">
        <w:rPr>
          <w:rFonts w:cs="Tahoma"/>
          <w:bCs/>
          <w:lang w:val="ru-RU"/>
        </w:rPr>
        <w:t xml:space="preserve"> </w:t>
      </w:r>
      <w:r w:rsidRPr="00FB21E9">
        <w:rPr>
          <w:rFonts w:cs="Tahoma"/>
          <w:bCs/>
        </w:rPr>
        <w:t>Connector</w:t>
      </w:r>
      <w:r w:rsidRPr="00977016">
        <w:rPr>
          <w:rFonts w:cs="Tahoma"/>
          <w:bCs/>
          <w:lang w:val="ru-RU"/>
        </w:rPr>
        <w:t xml:space="preserve"> для программного обеспечения </w:t>
      </w:r>
      <w:r w:rsidRPr="00FB21E9">
        <w:rPr>
          <w:rFonts w:cs="Tahoma"/>
          <w:bCs/>
        </w:rPr>
        <w:t>Microsoft</w:t>
      </w:r>
      <w:r w:rsidRPr="00977016">
        <w:rPr>
          <w:rFonts w:cs="Tahoma"/>
          <w:bCs/>
          <w:lang w:val="ru-RU"/>
        </w:rPr>
        <w:t xml:space="preserve"> </w:t>
      </w:r>
      <w:r w:rsidRPr="00FB21E9">
        <w:rPr>
          <w:rFonts w:cs="Tahoma"/>
          <w:bCs/>
        </w:rPr>
        <w:t>Dynamics</w:t>
      </w:r>
      <w:r w:rsidRPr="00977016">
        <w:rPr>
          <w:rFonts w:cs="Tahoma"/>
          <w:bCs/>
          <w:lang w:val="ru-RU"/>
        </w:rPr>
        <w:t xml:space="preserve"> </w:t>
      </w:r>
      <w:r w:rsidRPr="00FB21E9">
        <w:rPr>
          <w:rFonts w:cs="Tahoma"/>
          <w:bCs/>
        </w:rPr>
        <w:t>CRM</w:t>
      </w:r>
      <w:r w:rsidRPr="00977016">
        <w:rPr>
          <w:rFonts w:cs="Tahoma"/>
          <w:bCs/>
          <w:lang w:val="ru-RU"/>
        </w:rPr>
        <w:t xml:space="preserve"> </w:t>
      </w:r>
      <w:r w:rsidRPr="00977016">
        <w:rPr>
          <w:rFonts w:cs="Tahoma"/>
          <w:lang w:val="ru-RU"/>
        </w:rPr>
        <w:t xml:space="preserve">исключительно в целях синхронизации данных клиентов. Данным пользователям не требуется </w:t>
      </w:r>
      <w:r w:rsidRPr="00FB21E9">
        <w:rPr>
          <w:rFonts w:cs="Tahoma"/>
        </w:rPr>
        <w:t>Microsoft</w:t>
      </w:r>
      <w:r w:rsidRPr="00977016">
        <w:rPr>
          <w:rFonts w:cs="Tahoma"/>
          <w:lang w:val="ru-RU"/>
        </w:rPr>
        <w:t xml:space="preserve"> </w:t>
      </w:r>
      <w:r w:rsidRPr="00FB21E9">
        <w:rPr>
          <w:rFonts w:cs="Tahoma"/>
        </w:rPr>
        <w:t>Dynamics</w:t>
      </w:r>
      <w:r w:rsidRPr="00977016">
        <w:rPr>
          <w:rFonts w:cs="Tahoma"/>
          <w:lang w:val="ru-RU"/>
        </w:rPr>
        <w:t xml:space="preserve"> </w:t>
      </w:r>
      <w:r w:rsidRPr="00FB21E9">
        <w:rPr>
          <w:rFonts w:cs="Tahoma"/>
        </w:rPr>
        <w:t>CRM</w:t>
      </w:r>
      <w:r w:rsidRPr="00977016">
        <w:rPr>
          <w:rFonts w:cs="Tahoma"/>
          <w:lang w:val="ru-RU"/>
        </w:rPr>
        <w:t xml:space="preserve"> </w:t>
      </w:r>
      <w:r w:rsidRPr="00FB21E9">
        <w:rPr>
          <w:rFonts w:cs="Tahoma"/>
        </w:rPr>
        <w:t>Online</w:t>
      </w:r>
      <w:r w:rsidRPr="00977016">
        <w:rPr>
          <w:rFonts w:cs="Tahoma"/>
          <w:lang w:val="ru-RU"/>
        </w:rPr>
        <w:t xml:space="preserve"> </w:t>
      </w:r>
      <w:r w:rsidRPr="00FB21E9">
        <w:rPr>
          <w:rFonts w:cs="Tahoma"/>
        </w:rPr>
        <w:t>USL</w:t>
      </w:r>
      <w:r w:rsidRPr="00977016">
        <w:rPr>
          <w:rFonts w:cs="Tahoma"/>
          <w:lang w:val="ru-RU"/>
        </w:rPr>
        <w:t>. Данный отказ действует до</w:t>
      </w:r>
      <w:r w:rsidRPr="00977016">
        <w:rPr>
          <w:rFonts w:eastAsia="Calibri" w:cs="Tahoma"/>
          <w:lang w:val="ru-RU"/>
        </w:rPr>
        <w:t xml:space="preserve"> </w:t>
      </w:r>
      <w:r w:rsidRPr="00977016">
        <w:rPr>
          <w:rFonts w:cs="Tahoma"/>
          <w:lang w:val="ru-RU"/>
        </w:rPr>
        <w:t xml:space="preserve">30 июня 2014 г., после чего </w:t>
      </w:r>
      <w:r w:rsidRPr="00FB21E9">
        <w:rPr>
          <w:rFonts w:cs="Tahoma"/>
        </w:rPr>
        <w:t>Microsoft</w:t>
      </w:r>
      <w:r w:rsidRPr="00977016">
        <w:rPr>
          <w:rFonts w:cs="Tahoma"/>
          <w:lang w:val="ru-RU"/>
        </w:rPr>
        <w:t xml:space="preserve"> оставляет за собой право затребовать соответствующие </w:t>
      </w:r>
      <w:r w:rsidRPr="00FB21E9">
        <w:rPr>
          <w:rFonts w:cs="Tahoma"/>
        </w:rPr>
        <w:t>USL</w:t>
      </w:r>
      <w:r w:rsidRPr="00977016">
        <w:rPr>
          <w:rFonts w:cs="Tahoma"/>
          <w:lang w:val="ru-RU"/>
        </w:rPr>
        <w:t>.</w:t>
      </w:r>
    </w:p>
    <w:p w:rsidR="00A04495" w:rsidRPr="00977016" w:rsidRDefault="00A04495" w:rsidP="007B1734">
      <w:pPr>
        <w:rPr>
          <w:rFonts w:cs="Tahoma"/>
          <w:lang w:val="ru-RU"/>
        </w:rPr>
      </w:pPr>
      <w:bookmarkStart w:id="1365" w:name="_66_Microsoft_Dynamics"/>
      <w:bookmarkStart w:id="1366" w:name="_71_Microsoft_Dynamics"/>
      <w:bookmarkStart w:id="1367" w:name="_74_Microsoft_Dynamics"/>
      <w:bookmarkEnd w:id="1365"/>
      <w:bookmarkEnd w:id="1366"/>
      <w:bookmarkEnd w:id="1367"/>
    </w:p>
    <w:p w:rsidR="00F1020A" w:rsidRPr="00977016" w:rsidRDefault="00F1020A" w:rsidP="007B1734">
      <w:pPr>
        <w:rPr>
          <w:rFonts w:cs="Tahoma"/>
          <w:lang w:val="ru-RU"/>
        </w:rPr>
      </w:pPr>
    </w:p>
    <w:p w:rsidR="00A2524E" w:rsidRPr="00977016" w:rsidRDefault="00A2524E" w:rsidP="00A2524E">
      <w:pPr>
        <w:pStyle w:val="Heading3"/>
        <w:rPr>
          <w:rFonts w:ascii="Tahoma" w:hAnsi="Tahoma" w:cs="Tahoma"/>
          <w:lang w:val="ru-RU"/>
        </w:rPr>
      </w:pPr>
      <w:bookmarkStart w:id="1368" w:name="_74_Microsoft_Learning"/>
      <w:bookmarkStart w:id="1369" w:name="_Toc370980398"/>
      <w:bookmarkEnd w:id="1368"/>
      <w:r w:rsidRPr="00977016">
        <w:rPr>
          <w:rFonts w:ascii="Tahoma" w:hAnsi="Tahoma" w:cs="Tahoma"/>
          <w:caps/>
          <w:color w:val="F66400"/>
          <w:sz w:val="22"/>
          <w:vertAlign w:val="superscript"/>
          <w:lang w:val="ru-RU"/>
        </w:rPr>
        <w:t>74</w:t>
      </w:r>
      <w:r w:rsidRPr="00977016">
        <w:rPr>
          <w:rFonts w:ascii="Tahoma" w:hAnsi="Tahoma" w:cs="Tahoma"/>
          <w:color w:val="F66400"/>
          <w:sz w:val="22"/>
          <w:lang w:val="ru-RU"/>
        </w:rPr>
        <w:t xml:space="preserve"> </w:t>
      </w:r>
      <w:r w:rsidRPr="00FB21E9">
        <w:rPr>
          <w:rFonts w:ascii="Tahoma" w:hAnsi="Tahoma" w:cs="Tahoma"/>
          <w:color w:val="F66400"/>
          <w:sz w:val="22"/>
        </w:rPr>
        <w:t>Microsoft</w:t>
      </w:r>
      <w:r w:rsidRPr="00977016">
        <w:rPr>
          <w:rFonts w:ascii="Tahoma" w:hAnsi="Tahoma" w:cs="Tahoma"/>
          <w:color w:val="F66400"/>
          <w:sz w:val="22"/>
          <w:lang w:val="ru-RU"/>
        </w:rPr>
        <w:t xml:space="preserve"> </w:t>
      </w:r>
      <w:r w:rsidRPr="00FB21E9">
        <w:rPr>
          <w:rFonts w:ascii="Tahoma" w:hAnsi="Tahoma" w:cs="Tahoma"/>
          <w:color w:val="F66400"/>
          <w:sz w:val="22"/>
        </w:rPr>
        <w:t>Learning</w:t>
      </w:r>
      <w:r w:rsidRPr="00977016">
        <w:rPr>
          <w:rFonts w:ascii="Tahoma" w:hAnsi="Tahoma" w:cs="Tahoma"/>
          <w:color w:val="F66400"/>
          <w:sz w:val="22"/>
          <w:lang w:val="ru-RU"/>
        </w:rPr>
        <w:t xml:space="preserve"> </w:t>
      </w:r>
      <w:r w:rsidRPr="00FB21E9">
        <w:rPr>
          <w:rFonts w:ascii="Tahoma" w:hAnsi="Tahoma" w:cs="Tahoma"/>
          <w:color w:val="F66400"/>
          <w:sz w:val="22"/>
        </w:rPr>
        <w:t>MCP</w:t>
      </w:r>
      <w:r w:rsidRPr="00977016">
        <w:rPr>
          <w:rFonts w:ascii="Tahoma" w:hAnsi="Tahoma" w:cs="Tahoma"/>
          <w:color w:val="F66400"/>
          <w:sz w:val="22"/>
          <w:lang w:val="ru-RU"/>
        </w:rPr>
        <w:t xml:space="preserve"> </w:t>
      </w:r>
      <w:r w:rsidRPr="00FB21E9">
        <w:rPr>
          <w:rFonts w:ascii="Tahoma" w:hAnsi="Tahoma" w:cs="Tahoma"/>
          <w:color w:val="F66400"/>
          <w:sz w:val="22"/>
        </w:rPr>
        <w:t>Exam</w:t>
      </w:r>
      <w:r w:rsidRPr="00977016">
        <w:rPr>
          <w:rFonts w:ascii="Tahoma" w:hAnsi="Tahoma" w:cs="Tahoma"/>
          <w:color w:val="F66400"/>
          <w:sz w:val="22"/>
          <w:lang w:val="ru-RU"/>
        </w:rPr>
        <w:t xml:space="preserve"> </w:t>
      </w:r>
      <w:r w:rsidRPr="00FB21E9">
        <w:rPr>
          <w:rFonts w:ascii="Tahoma" w:hAnsi="Tahoma" w:cs="Tahoma"/>
          <w:color w:val="F66400"/>
          <w:sz w:val="22"/>
        </w:rPr>
        <w:t>Vouchers</w:t>
      </w:r>
      <w:bookmarkEnd w:id="1369"/>
    </w:p>
    <w:p w:rsidR="00A2524E" w:rsidRPr="00977016" w:rsidRDefault="00A2524E" w:rsidP="00A2524E">
      <w:pPr>
        <w:pStyle w:val="EndnoteText"/>
        <w:rPr>
          <w:rFonts w:ascii="Tahoma" w:hAnsi="Tahoma" w:cs="Tahoma"/>
          <w:sz w:val="18"/>
          <w:szCs w:val="18"/>
          <w:lang w:val="ru-RU"/>
        </w:rPr>
      </w:pPr>
    </w:p>
    <w:p w:rsidR="00A2524E" w:rsidRPr="00977016" w:rsidRDefault="00A2524E" w:rsidP="00A2524E">
      <w:pPr>
        <w:pStyle w:val="EndnoteText"/>
        <w:ind w:left="720"/>
        <w:rPr>
          <w:rFonts w:ascii="Tahoma" w:hAnsi="Tahoma" w:cs="Tahoma"/>
          <w:lang w:val="ru-RU"/>
        </w:rPr>
      </w:pPr>
      <w:r w:rsidRPr="00977016">
        <w:rPr>
          <w:rFonts w:ascii="Tahoma" w:hAnsi="Tahoma" w:cs="Tahoma"/>
          <w:sz w:val="18"/>
          <w:lang w:val="ru-RU"/>
        </w:rPr>
        <w:t xml:space="preserve">Все ваучеры предоставляются заранее и могут использоваться в любое время в течение 12 месяцев после даты покупки. </w:t>
      </w:r>
      <w:r w:rsidRPr="00977016">
        <w:rPr>
          <w:rFonts w:ascii="Tahoma" w:hAnsi="Tahoma" w:cs="Tahoma"/>
          <w:bCs/>
          <w:color w:val="000000"/>
          <w:sz w:val="18"/>
          <w:szCs w:val="20"/>
          <w:lang w:val="ru-RU"/>
        </w:rPr>
        <w:t>Цены и усл</w:t>
      </w:r>
      <w:r w:rsidR="00CE37BE" w:rsidRPr="00977016">
        <w:rPr>
          <w:rFonts w:ascii="Tahoma" w:hAnsi="Tahoma" w:cs="Tahoma"/>
          <w:bCs/>
          <w:color w:val="000000"/>
          <w:sz w:val="18"/>
          <w:szCs w:val="20"/>
          <w:lang w:val="ru-RU"/>
        </w:rPr>
        <w:t>овия оплаты для веб-служб см. в</w:t>
      </w:r>
      <w:hyperlink w:anchor="_Section_10_–" w:history="1">
        <w:r w:rsidRPr="00977016">
          <w:rPr>
            <w:rStyle w:val="Hyperlink"/>
            <w:rFonts w:ascii="Tahoma" w:hAnsi="Tahoma" w:cs="Tahoma"/>
            <w:sz w:val="18"/>
            <w:u w:val="none"/>
            <w:lang w:val="ru-RU"/>
          </w:rPr>
          <w:t xml:space="preserve"> </w:t>
        </w:r>
        <w:r w:rsidRPr="00977016">
          <w:rPr>
            <w:rStyle w:val="Hyperlink"/>
            <w:rFonts w:ascii="Tahoma" w:hAnsi="Tahoma" w:cs="Tahoma"/>
            <w:sz w:val="18"/>
            <w:lang w:val="ru-RU"/>
          </w:rPr>
          <w:t>Разделе 10</w:t>
        </w:r>
      </w:hyperlink>
      <w:r w:rsidRPr="00977016">
        <w:rPr>
          <w:rFonts w:ascii="Tahoma" w:hAnsi="Tahoma" w:cs="Tahoma"/>
          <w:bCs/>
          <w:color w:val="000000"/>
          <w:sz w:val="18"/>
          <w:szCs w:val="20"/>
          <w:lang w:val="ru-RU"/>
        </w:rPr>
        <w:t xml:space="preserve">. </w:t>
      </w:r>
    </w:p>
    <w:p w:rsidR="00A2524E" w:rsidRPr="00977016" w:rsidRDefault="00A2524E" w:rsidP="00A2524E">
      <w:pPr>
        <w:pStyle w:val="EndnoteText"/>
        <w:ind w:left="720"/>
        <w:rPr>
          <w:rFonts w:ascii="Tahoma" w:hAnsi="Tahoma" w:cs="Tahoma"/>
          <w:sz w:val="18"/>
          <w:szCs w:val="18"/>
          <w:lang w:val="ru-RU"/>
        </w:rPr>
      </w:pPr>
    </w:p>
    <w:p w:rsidR="00A2524E" w:rsidRPr="00977016" w:rsidRDefault="00A2524E" w:rsidP="00A2524E">
      <w:pPr>
        <w:spacing w:after="60"/>
        <w:ind w:left="720"/>
        <w:rPr>
          <w:rFonts w:cs="Tahoma"/>
          <w:lang w:val="ru-RU"/>
        </w:rPr>
      </w:pPr>
      <w:r w:rsidRPr="00977016">
        <w:rPr>
          <w:rFonts w:cs="Tahoma"/>
          <w:b/>
          <w:color w:val="000000"/>
          <w:lang w:val="ru-RU"/>
        </w:rPr>
        <w:t xml:space="preserve">Лицензия на сайт сертификационных экзаменов для получения статуса Специалиста по </w:t>
      </w:r>
      <w:r w:rsidRPr="00FB21E9">
        <w:rPr>
          <w:rFonts w:cs="Tahoma"/>
          <w:b/>
          <w:color w:val="000000"/>
        </w:rPr>
        <w:t>Microsoft</w:t>
      </w:r>
      <w:r w:rsidRPr="00977016">
        <w:rPr>
          <w:rFonts w:cs="Tahoma"/>
          <w:b/>
          <w:color w:val="000000"/>
          <w:lang w:val="ru-RU"/>
        </w:rPr>
        <w:t xml:space="preserve"> </w:t>
      </w:r>
      <w:r w:rsidRPr="00FB21E9">
        <w:rPr>
          <w:rFonts w:cs="Tahoma"/>
          <w:b/>
          <w:color w:val="000000"/>
        </w:rPr>
        <w:t>Office</w:t>
      </w:r>
      <w:r w:rsidRPr="00977016">
        <w:rPr>
          <w:rFonts w:cs="Tahoma"/>
          <w:b/>
          <w:color w:val="000000"/>
          <w:lang w:val="ru-RU"/>
        </w:rPr>
        <w:t xml:space="preserve"> (</w:t>
      </w:r>
      <w:r w:rsidRPr="00FB21E9">
        <w:rPr>
          <w:rFonts w:cs="Tahoma"/>
          <w:b/>
          <w:color w:val="000000"/>
        </w:rPr>
        <w:t>MOS</w:t>
      </w:r>
      <w:r w:rsidRPr="00977016">
        <w:rPr>
          <w:rFonts w:cs="Tahoma"/>
          <w:b/>
          <w:color w:val="000000"/>
          <w:lang w:val="ru-RU"/>
        </w:rPr>
        <w:t>)</w:t>
      </w:r>
    </w:p>
    <w:p w:rsidR="00A2524E" w:rsidRPr="00977016" w:rsidRDefault="00A2524E" w:rsidP="00A2524E">
      <w:pPr>
        <w:ind w:left="720"/>
        <w:rPr>
          <w:rFonts w:cs="Tahoma"/>
          <w:lang w:val="ru-RU"/>
        </w:rPr>
      </w:pPr>
      <w:r w:rsidRPr="00977016">
        <w:rPr>
          <w:rFonts w:cs="Tahoma"/>
          <w:color w:val="000000"/>
          <w:lang w:val="ru-RU"/>
        </w:rPr>
        <w:t xml:space="preserve">Для использования этой лицензии на сайт вы должны будете стать центром тестирования, авторизованным на портале </w:t>
      </w:r>
      <w:r w:rsidRPr="00FB21E9">
        <w:rPr>
          <w:rFonts w:cs="Tahoma"/>
          <w:color w:val="000000"/>
        </w:rPr>
        <w:t>Certiport</w:t>
      </w:r>
      <w:r w:rsidRPr="00977016">
        <w:rPr>
          <w:rFonts w:cs="Tahoma"/>
          <w:color w:val="000000"/>
          <w:lang w:val="ru-RU"/>
        </w:rPr>
        <w:t>.</w:t>
      </w:r>
      <w:r w:rsidR="00773A93" w:rsidRPr="00977016">
        <w:rPr>
          <w:rFonts w:cs="Tahoma"/>
          <w:color w:val="000000"/>
          <w:lang w:val="ru-RU"/>
        </w:rPr>
        <w:t xml:space="preserve"> </w:t>
      </w:r>
      <w:r w:rsidRPr="00977016">
        <w:rPr>
          <w:rFonts w:cs="Tahoma"/>
          <w:color w:val="000000"/>
          <w:lang w:val="ru-RU"/>
        </w:rPr>
        <w:t xml:space="preserve">Если вы не являетесь центром тестирования, авторизованным на портале </w:t>
      </w:r>
      <w:r w:rsidRPr="00FB21E9">
        <w:rPr>
          <w:rFonts w:cs="Tahoma"/>
          <w:color w:val="000000"/>
        </w:rPr>
        <w:t>Certiport</w:t>
      </w:r>
      <w:r w:rsidRPr="00977016">
        <w:rPr>
          <w:rFonts w:cs="Tahoma"/>
          <w:color w:val="000000"/>
          <w:lang w:val="ru-RU"/>
        </w:rPr>
        <w:t xml:space="preserve">, необходимо будет пройти процесс авторизации на </w:t>
      </w:r>
      <w:r w:rsidRPr="00FB21E9">
        <w:rPr>
          <w:rFonts w:cs="Tahoma"/>
          <w:color w:val="000000"/>
        </w:rPr>
        <w:t>Certiport</w:t>
      </w:r>
      <w:r w:rsidRPr="00977016">
        <w:rPr>
          <w:rFonts w:cs="Tahoma"/>
          <w:color w:val="000000"/>
          <w:lang w:val="ru-RU"/>
        </w:rPr>
        <w:t>, прежде чем вы</w:t>
      </w:r>
      <w:r w:rsidR="00CE37BE">
        <w:rPr>
          <w:rFonts w:cs="Tahoma"/>
          <w:color w:val="000000"/>
        </w:rPr>
        <w:t> </w:t>
      </w:r>
      <w:r w:rsidRPr="00977016">
        <w:rPr>
          <w:rFonts w:cs="Tahoma"/>
          <w:color w:val="000000"/>
          <w:lang w:val="ru-RU"/>
        </w:rPr>
        <w:t>сможете использовать эту лицензию на сайт. Действие лицензии на сайт автоматически прекращается через 12 месяцев со дня ее приобретения. Все неиспользованные сертификационные экзамены будут потеряны.</w:t>
      </w:r>
    </w:p>
    <w:p w:rsidR="00A2524E" w:rsidRPr="00977016" w:rsidRDefault="00A2524E" w:rsidP="00A2524E">
      <w:pPr>
        <w:pStyle w:val="EndnoteText"/>
        <w:ind w:left="0"/>
        <w:rPr>
          <w:rFonts w:ascii="Tahoma" w:hAnsi="Tahoma" w:cs="Tahoma"/>
          <w:sz w:val="18"/>
          <w:szCs w:val="18"/>
          <w:lang w:val="ru-RU"/>
        </w:rPr>
      </w:pPr>
    </w:p>
    <w:p w:rsidR="00A2524E" w:rsidRPr="00977016" w:rsidRDefault="00A2524E" w:rsidP="00A2524E">
      <w:pPr>
        <w:spacing w:after="60"/>
        <w:ind w:left="720"/>
        <w:rPr>
          <w:rFonts w:cs="Tahoma"/>
          <w:lang w:val="ru-RU"/>
        </w:rPr>
      </w:pPr>
      <w:r w:rsidRPr="00977016">
        <w:rPr>
          <w:rFonts w:cs="Tahoma"/>
          <w:b/>
          <w:color w:val="000000"/>
          <w:lang w:val="ru-RU"/>
        </w:rPr>
        <w:t xml:space="preserve">Лицензия на сайт сертификационных экзаменов для получения статуса Партнера по технологиям </w:t>
      </w:r>
      <w:r w:rsidRPr="00FB21E9">
        <w:rPr>
          <w:rFonts w:cs="Tahoma"/>
          <w:b/>
          <w:color w:val="000000"/>
        </w:rPr>
        <w:t>Microsoft</w:t>
      </w:r>
      <w:r w:rsidRPr="00977016">
        <w:rPr>
          <w:rFonts w:cs="Tahoma"/>
          <w:b/>
          <w:color w:val="000000"/>
          <w:lang w:val="ru-RU"/>
        </w:rPr>
        <w:t xml:space="preserve"> (</w:t>
      </w:r>
      <w:r w:rsidRPr="00FB21E9">
        <w:rPr>
          <w:rFonts w:cs="Tahoma"/>
          <w:b/>
          <w:color w:val="000000"/>
        </w:rPr>
        <w:t>MTA</w:t>
      </w:r>
      <w:r w:rsidRPr="00977016">
        <w:rPr>
          <w:rFonts w:cs="Tahoma"/>
          <w:b/>
          <w:color w:val="000000"/>
          <w:lang w:val="ru-RU"/>
        </w:rPr>
        <w:t>)</w:t>
      </w:r>
    </w:p>
    <w:p w:rsidR="00A2524E" w:rsidRPr="00977016" w:rsidRDefault="00A2524E" w:rsidP="00A2524E">
      <w:pPr>
        <w:ind w:left="720"/>
        <w:rPr>
          <w:rFonts w:cs="Tahoma"/>
          <w:lang w:val="ru-RU"/>
        </w:rPr>
      </w:pPr>
      <w:r w:rsidRPr="00977016">
        <w:rPr>
          <w:rFonts w:cs="Tahoma"/>
          <w:color w:val="000000"/>
          <w:lang w:val="ru-RU"/>
        </w:rPr>
        <w:t xml:space="preserve">Для использования этой лицензии на сайт вы должны будете стать центром тестирования, авторизованным на портале </w:t>
      </w:r>
      <w:r w:rsidRPr="00FB21E9">
        <w:rPr>
          <w:rFonts w:cs="Tahoma"/>
          <w:color w:val="000000"/>
        </w:rPr>
        <w:t>Certiport</w:t>
      </w:r>
      <w:r w:rsidRPr="00977016">
        <w:rPr>
          <w:rFonts w:cs="Tahoma"/>
          <w:color w:val="000000"/>
          <w:lang w:val="ru-RU"/>
        </w:rPr>
        <w:t>.</w:t>
      </w:r>
      <w:r w:rsidR="00773A93" w:rsidRPr="00977016">
        <w:rPr>
          <w:rFonts w:cs="Tahoma"/>
          <w:color w:val="000000"/>
          <w:lang w:val="ru-RU"/>
        </w:rPr>
        <w:t xml:space="preserve"> </w:t>
      </w:r>
      <w:r w:rsidRPr="00977016">
        <w:rPr>
          <w:rFonts w:cs="Tahoma"/>
          <w:color w:val="000000"/>
          <w:lang w:val="ru-RU"/>
        </w:rPr>
        <w:t xml:space="preserve">Если вы не являетесь центром тестирования, авторизованным на портале </w:t>
      </w:r>
      <w:r w:rsidRPr="00FB21E9">
        <w:rPr>
          <w:rFonts w:cs="Tahoma"/>
          <w:color w:val="000000"/>
        </w:rPr>
        <w:t>Certiport</w:t>
      </w:r>
      <w:r w:rsidRPr="00977016">
        <w:rPr>
          <w:rFonts w:cs="Tahoma"/>
          <w:color w:val="000000"/>
          <w:lang w:val="ru-RU"/>
        </w:rPr>
        <w:t xml:space="preserve">, необходимо будет пройти процесс авторизации на </w:t>
      </w:r>
      <w:r w:rsidRPr="00FB21E9">
        <w:rPr>
          <w:rFonts w:cs="Tahoma"/>
          <w:color w:val="000000"/>
        </w:rPr>
        <w:t>Certiport</w:t>
      </w:r>
      <w:r w:rsidRPr="00977016">
        <w:rPr>
          <w:rFonts w:cs="Tahoma"/>
          <w:color w:val="000000"/>
          <w:lang w:val="ru-RU"/>
        </w:rPr>
        <w:t>, прежде чем вы</w:t>
      </w:r>
      <w:r w:rsidR="00CE37BE">
        <w:rPr>
          <w:rFonts w:cs="Tahoma"/>
          <w:color w:val="000000"/>
        </w:rPr>
        <w:t> </w:t>
      </w:r>
      <w:r w:rsidRPr="00977016">
        <w:rPr>
          <w:rFonts w:cs="Tahoma"/>
          <w:color w:val="000000"/>
          <w:lang w:val="ru-RU"/>
        </w:rPr>
        <w:t>сможете использовать эту лицензию на сайт. Действие лицензии на сайт автоматически прекращается через 12 месяцев со дня ее приобретения. Все неиспользованные сертификационные экзамены будут потеряны.</w:t>
      </w:r>
    </w:p>
    <w:p w:rsidR="002A7214" w:rsidRPr="00977016" w:rsidRDefault="002A7214" w:rsidP="00A2524E">
      <w:pPr>
        <w:ind w:left="720"/>
        <w:rPr>
          <w:rFonts w:cs="Tahoma"/>
          <w:lang w:val="ru-RU"/>
        </w:rPr>
      </w:pPr>
    </w:p>
    <w:p w:rsidR="002A7214" w:rsidRPr="00977016" w:rsidRDefault="002A7214" w:rsidP="00A2524E">
      <w:pPr>
        <w:ind w:left="720"/>
        <w:rPr>
          <w:rFonts w:cs="Tahoma"/>
          <w:lang w:val="ru-RU"/>
        </w:rPr>
      </w:pPr>
    </w:p>
    <w:p w:rsidR="00CE37BE" w:rsidRPr="00977016" w:rsidRDefault="00CE37BE" w:rsidP="00A2524E">
      <w:pPr>
        <w:ind w:left="720"/>
        <w:rPr>
          <w:rFonts w:cs="Tahoma"/>
          <w:lang w:val="ru-RU"/>
        </w:rPr>
      </w:pPr>
    </w:p>
    <w:p w:rsidR="00CE37BE" w:rsidRPr="00977016" w:rsidRDefault="00CE37BE" w:rsidP="00A2524E">
      <w:pPr>
        <w:ind w:left="720"/>
        <w:rPr>
          <w:rFonts w:cs="Tahoma"/>
          <w:lang w:val="ru-RU"/>
        </w:rPr>
      </w:pPr>
    </w:p>
    <w:p w:rsidR="00CE37BE" w:rsidRPr="00977016" w:rsidRDefault="00CE37BE" w:rsidP="00A2524E">
      <w:pPr>
        <w:ind w:left="720"/>
        <w:rPr>
          <w:rFonts w:cs="Tahoma"/>
          <w:lang w:val="ru-RU"/>
        </w:rPr>
      </w:pPr>
    </w:p>
    <w:p w:rsidR="00CE37BE" w:rsidRPr="00977016" w:rsidRDefault="00CE37BE" w:rsidP="00A2524E">
      <w:pPr>
        <w:ind w:left="720"/>
        <w:rPr>
          <w:rFonts w:cs="Tahoma"/>
          <w:lang w:val="ru-RU"/>
        </w:rPr>
      </w:pPr>
    </w:p>
    <w:p w:rsidR="00CE37BE" w:rsidRPr="00977016" w:rsidRDefault="00CE37BE" w:rsidP="00A2524E">
      <w:pPr>
        <w:ind w:left="720"/>
        <w:rPr>
          <w:rFonts w:cs="Tahoma"/>
          <w:lang w:val="ru-RU"/>
        </w:rPr>
      </w:pPr>
    </w:p>
    <w:p w:rsidR="00CE37BE" w:rsidRPr="00977016" w:rsidRDefault="00CE37BE" w:rsidP="00A2524E">
      <w:pPr>
        <w:ind w:left="720"/>
        <w:rPr>
          <w:rFonts w:cs="Tahoma"/>
          <w:lang w:val="ru-RU"/>
        </w:rPr>
      </w:pPr>
    </w:p>
    <w:p w:rsidR="00BE7AC3" w:rsidRPr="00977016" w:rsidRDefault="00A560B6" w:rsidP="00BE7AC3">
      <w:pPr>
        <w:pStyle w:val="Heading2"/>
        <w:ind w:left="0"/>
        <w:rPr>
          <w:rFonts w:ascii="Tahoma" w:hAnsi="Tahoma" w:cs="Tahoma"/>
          <w:lang w:val="ru-RU"/>
        </w:rPr>
      </w:pPr>
      <w:bookmarkStart w:id="1370" w:name="_70_68_Office"/>
      <w:bookmarkStart w:id="1371" w:name="_75_Office_365"/>
      <w:bookmarkStart w:id="1372" w:name="_71_Office_365"/>
      <w:bookmarkStart w:id="1373" w:name="_69_Office_365_1"/>
      <w:bookmarkStart w:id="1374" w:name="_76_Office_365"/>
      <w:bookmarkStart w:id="1375" w:name="_Toc370980399"/>
      <w:bookmarkEnd w:id="1362"/>
      <w:bookmarkEnd w:id="1363"/>
      <w:bookmarkEnd w:id="1370"/>
      <w:bookmarkEnd w:id="1371"/>
      <w:bookmarkEnd w:id="1372"/>
      <w:bookmarkEnd w:id="1373"/>
      <w:bookmarkEnd w:id="1374"/>
      <w:r w:rsidRPr="00977016">
        <w:rPr>
          <w:rFonts w:ascii="Tahoma" w:hAnsi="Tahoma" w:cs="Tahoma"/>
          <w:caps/>
          <w:color w:val="F66400"/>
          <w:sz w:val="22"/>
          <w:szCs w:val="20"/>
          <w:vertAlign w:val="superscript"/>
          <w:lang w:val="ru-RU"/>
        </w:rPr>
        <w:lastRenderedPageBreak/>
        <w:t>75</w:t>
      </w:r>
      <w:r w:rsidRPr="00977016">
        <w:rPr>
          <w:rFonts w:ascii="Tahoma" w:hAnsi="Tahoma" w:cs="Tahoma"/>
          <w:caps/>
          <w:color w:val="F66400"/>
          <w:sz w:val="22"/>
          <w:szCs w:val="20"/>
          <w:lang w:val="ru-RU"/>
        </w:rPr>
        <w:t xml:space="preserve"> </w:t>
      </w:r>
      <w:r w:rsidRPr="00FB21E9">
        <w:rPr>
          <w:rFonts w:ascii="Tahoma" w:hAnsi="Tahoma" w:cs="Tahoma"/>
          <w:color w:val="FF6600"/>
          <w:sz w:val="22"/>
          <w:szCs w:val="22"/>
        </w:rPr>
        <w:t>Office</w:t>
      </w:r>
      <w:r w:rsidRPr="00977016">
        <w:rPr>
          <w:rFonts w:ascii="Tahoma" w:hAnsi="Tahoma" w:cs="Tahoma"/>
          <w:color w:val="FF6600"/>
          <w:sz w:val="22"/>
          <w:szCs w:val="22"/>
          <w:lang w:val="ru-RU"/>
        </w:rPr>
        <w:t xml:space="preserve"> 365 корпоративный </w:t>
      </w:r>
      <w:r w:rsidRPr="00FB21E9">
        <w:rPr>
          <w:rFonts w:ascii="Tahoma" w:hAnsi="Tahoma" w:cs="Tahoma"/>
          <w:color w:val="FF6600"/>
          <w:sz w:val="22"/>
          <w:szCs w:val="22"/>
        </w:rPr>
        <w:t>K</w:t>
      </w:r>
      <w:r w:rsidRPr="00977016">
        <w:rPr>
          <w:rFonts w:ascii="Tahoma" w:hAnsi="Tahoma" w:cs="Tahoma"/>
          <w:color w:val="FF6600"/>
          <w:sz w:val="22"/>
          <w:szCs w:val="22"/>
          <w:lang w:val="ru-RU"/>
        </w:rPr>
        <w:t>1 (</w:t>
      </w:r>
      <w:r w:rsidRPr="00FB21E9">
        <w:rPr>
          <w:rFonts w:ascii="Tahoma" w:hAnsi="Tahoma" w:cs="Tahoma"/>
          <w:color w:val="FF6600"/>
          <w:sz w:val="22"/>
          <w:szCs w:val="22"/>
        </w:rPr>
        <w:t>User</w:t>
      </w:r>
      <w:r w:rsidRPr="00977016">
        <w:rPr>
          <w:rFonts w:ascii="Tahoma" w:hAnsi="Tahoma" w:cs="Tahoma"/>
          <w:color w:val="FF6600"/>
          <w:sz w:val="22"/>
          <w:szCs w:val="22"/>
          <w:lang w:val="ru-RU"/>
        </w:rPr>
        <w:t xml:space="preserve"> </w:t>
      </w:r>
      <w:r w:rsidRPr="00FB21E9">
        <w:rPr>
          <w:rFonts w:ascii="Tahoma" w:hAnsi="Tahoma" w:cs="Tahoma"/>
          <w:color w:val="FF6600"/>
          <w:sz w:val="22"/>
          <w:szCs w:val="22"/>
        </w:rPr>
        <w:t>SL</w:t>
      </w:r>
      <w:r w:rsidRPr="00977016">
        <w:rPr>
          <w:rFonts w:ascii="Tahoma" w:hAnsi="Tahoma" w:cs="Tahoma"/>
          <w:color w:val="FF6600"/>
          <w:sz w:val="22"/>
          <w:szCs w:val="22"/>
          <w:lang w:val="ru-RU"/>
        </w:rPr>
        <w:t>)</w:t>
      </w:r>
      <w:bookmarkEnd w:id="1375"/>
    </w:p>
    <w:p w:rsidR="00BE7AC3" w:rsidRPr="00977016" w:rsidRDefault="00BE7AC3" w:rsidP="00BE7AC3">
      <w:pPr>
        <w:ind w:left="720"/>
        <w:rPr>
          <w:rFonts w:cs="Tahoma"/>
          <w:lang w:val="ru-RU"/>
        </w:rPr>
      </w:pPr>
    </w:p>
    <w:p w:rsidR="00BE7AC3" w:rsidRPr="00977016" w:rsidRDefault="00BE7AC3" w:rsidP="00BE7AC3">
      <w:pPr>
        <w:ind w:left="720"/>
        <w:rPr>
          <w:rFonts w:cs="Tahoma"/>
          <w:lang w:val="ru-RU"/>
        </w:rPr>
      </w:pPr>
      <w:r w:rsidRPr="00977016">
        <w:rPr>
          <w:rFonts w:cs="Tahoma"/>
          <w:color w:val="000000"/>
          <w:szCs w:val="18"/>
          <w:lang w:val="ru-RU"/>
        </w:rPr>
        <w:t>Несмотря на любые противоречащие положения в лицензионных соглашениях клиентов, к</w:t>
      </w:r>
      <w:r w:rsidR="00CE37BE">
        <w:rPr>
          <w:rFonts w:cs="Tahoma"/>
          <w:color w:val="000000"/>
          <w:szCs w:val="18"/>
        </w:rPr>
        <w:t> </w:t>
      </w:r>
      <w:r w:rsidRPr="00977016">
        <w:rPr>
          <w:rFonts w:cs="Tahoma"/>
          <w:color w:val="000000"/>
          <w:szCs w:val="18"/>
          <w:lang w:val="ru-RU"/>
        </w:rPr>
        <w:t>соответствующим пользователям не относятся пользователи с лицензиями на базовую подписку на</w:t>
      </w:r>
      <w:r w:rsidR="00CE37BE">
        <w:rPr>
          <w:rFonts w:cs="Tahoma"/>
          <w:color w:val="000000"/>
          <w:szCs w:val="18"/>
        </w:rPr>
        <w:t> </w:t>
      </w:r>
      <w:r w:rsidRPr="00FB21E9">
        <w:rPr>
          <w:rFonts w:cs="Tahoma"/>
          <w:color w:val="000000"/>
          <w:szCs w:val="18"/>
        </w:rPr>
        <w:t>Exchange</w:t>
      </w:r>
      <w:r w:rsidRPr="00977016">
        <w:rPr>
          <w:rFonts w:cs="Tahoma"/>
          <w:color w:val="000000"/>
          <w:szCs w:val="18"/>
          <w:lang w:val="ru-RU"/>
        </w:rPr>
        <w:t xml:space="preserve"> </w:t>
      </w:r>
      <w:r w:rsidRPr="00FB21E9">
        <w:rPr>
          <w:rFonts w:cs="Tahoma"/>
          <w:color w:val="000000"/>
          <w:szCs w:val="18"/>
        </w:rPr>
        <w:t>Online</w:t>
      </w:r>
      <w:r w:rsidRPr="00977016">
        <w:rPr>
          <w:rFonts w:cs="Tahoma"/>
          <w:color w:val="000000"/>
          <w:szCs w:val="18"/>
          <w:lang w:val="ru-RU"/>
        </w:rPr>
        <w:t xml:space="preserve">, базовую подписку </w:t>
      </w:r>
      <w:r w:rsidRPr="00FB21E9">
        <w:rPr>
          <w:rFonts w:cs="Tahoma"/>
          <w:color w:val="000000"/>
          <w:szCs w:val="18"/>
        </w:rPr>
        <w:t>SharePoint</w:t>
      </w:r>
      <w:r w:rsidRPr="00977016">
        <w:rPr>
          <w:rFonts w:cs="Tahoma"/>
          <w:color w:val="000000"/>
          <w:szCs w:val="18"/>
          <w:lang w:val="ru-RU"/>
        </w:rPr>
        <w:t xml:space="preserve"> </w:t>
      </w:r>
      <w:r w:rsidRPr="00FB21E9">
        <w:rPr>
          <w:rFonts w:cs="Tahoma"/>
          <w:color w:val="000000"/>
          <w:szCs w:val="18"/>
        </w:rPr>
        <w:t>Online</w:t>
      </w:r>
      <w:r w:rsidRPr="00977016">
        <w:rPr>
          <w:rFonts w:cs="Tahoma"/>
          <w:color w:val="000000"/>
          <w:szCs w:val="18"/>
          <w:lang w:val="ru-RU"/>
        </w:rPr>
        <w:t xml:space="preserve"> или </w:t>
      </w:r>
      <w:r w:rsidRPr="00FB21E9">
        <w:rPr>
          <w:rFonts w:cs="Tahoma"/>
          <w:color w:val="000000"/>
          <w:szCs w:val="18"/>
        </w:rPr>
        <w:t>Office</w:t>
      </w:r>
      <w:r w:rsidRPr="00977016">
        <w:rPr>
          <w:rFonts w:cs="Tahoma"/>
          <w:color w:val="000000"/>
          <w:szCs w:val="18"/>
          <w:lang w:val="ru-RU"/>
        </w:rPr>
        <w:t xml:space="preserve"> 365 корпоративный </w:t>
      </w:r>
      <w:r w:rsidRPr="00FB21E9">
        <w:rPr>
          <w:rFonts w:cs="Tahoma"/>
          <w:color w:val="000000"/>
          <w:szCs w:val="18"/>
        </w:rPr>
        <w:t>K</w:t>
      </w:r>
      <w:r w:rsidRPr="00977016">
        <w:rPr>
          <w:rFonts w:cs="Tahoma"/>
          <w:color w:val="000000"/>
          <w:szCs w:val="18"/>
          <w:lang w:val="ru-RU"/>
        </w:rPr>
        <w:t>1.</w:t>
      </w:r>
    </w:p>
    <w:p w:rsidR="00BE7AC3" w:rsidRPr="00977016" w:rsidRDefault="00BE7AC3" w:rsidP="00BE7AC3">
      <w:pPr>
        <w:ind w:left="720"/>
        <w:rPr>
          <w:rFonts w:cs="Tahoma"/>
          <w:lang w:val="ru-RU"/>
        </w:rPr>
      </w:pPr>
    </w:p>
    <w:p w:rsidR="00BE7AC3" w:rsidRPr="00977016" w:rsidRDefault="00BE7AC3" w:rsidP="00BE7AC3">
      <w:pPr>
        <w:ind w:left="720"/>
        <w:rPr>
          <w:rFonts w:cs="Tahoma"/>
          <w:lang w:val="ru-RU"/>
        </w:rPr>
      </w:pPr>
      <w:r w:rsidRPr="00977016">
        <w:rPr>
          <w:rFonts w:cs="Tahoma"/>
          <w:color w:val="000000"/>
          <w:szCs w:val="18"/>
          <w:lang w:val="ru-RU"/>
        </w:rPr>
        <w:t xml:space="preserve">Продукт </w:t>
      </w:r>
      <w:r w:rsidRPr="00FB21E9">
        <w:rPr>
          <w:rFonts w:cs="Tahoma"/>
          <w:color w:val="000000"/>
          <w:szCs w:val="18"/>
        </w:rPr>
        <w:t>Office</w:t>
      </w:r>
      <w:r w:rsidRPr="00977016">
        <w:rPr>
          <w:rFonts w:cs="Tahoma"/>
          <w:color w:val="000000"/>
          <w:szCs w:val="18"/>
          <w:lang w:val="ru-RU"/>
        </w:rPr>
        <w:t xml:space="preserve"> 365 корпоративный </w:t>
      </w:r>
      <w:r w:rsidRPr="00FB21E9">
        <w:rPr>
          <w:rFonts w:cs="Tahoma"/>
          <w:color w:val="000000"/>
          <w:szCs w:val="18"/>
        </w:rPr>
        <w:t>K</w:t>
      </w:r>
      <w:r w:rsidRPr="00977016">
        <w:rPr>
          <w:rFonts w:cs="Tahoma"/>
          <w:color w:val="000000"/>
          <w:szCs w:val="18"/>
          <w:lang w:val="ru-RU"/>
        </w:rPr>
        <w:t>1 известен под прежним названием</w:t>
      </w:r>
      <w:r w:rsidRPr="00FB21E9">
        <w:rPr>
          <w:rFonts w:cs="Tahoma"/>
          <w:color w:val="000000"/>
          <w:szCs w:val="18"/>
        </w:rPr>
        <w:t> </w:t>
      </w:r>
      <w:r w:rsidRPr="00977016">
        <w:rPr>
          <w:rFonts w:cs="Tahoma"/>
          <w:color w:val="000000"/>
          <w:szCs w:val="18"/>
          <w:lang w:val="ru-RU"/>
        </w:rPr>
        <w:t xml:space="preserve">— </w:t>
      </w:r>
      <w:r w:rsidRPr="00FB21E9">
        <w:rPr>
          <w:rFonts w:cs="Tahoma"/>
          <w:color w:val="000000"/>
          <w:szCs w:val="18"/>
        </w:rPr>
        <w:t>Business</w:t>
      </w:r>
      <w:r w:rsidRPr="00977016">
        <w:rPr>
          <w:rFonts w:cs="Tahoma"/>
          <w:color w:val="000000"/>
          <w:szCs w:val="18"/>
          <w:lang w:val="ru-RU"/>
        </w:rPr>
        <w:t xml:space="preserve"> </w:t>
      </w:r>
      <w:r w:rsidRPr="00FB21E9">
        <w:rPr>
          <w:rFonts w:cs="Tahoma"/>
          <w:color w:val="000000"/>
          <w:szCs w:val="18"/>
        </w:rPr>
        <w:t>Productivity</w:t>
      </w:r>
      <w:r w:rsidRPr="00977016">
        <w:rPr>
          <w:rFonts w:cs="Tahoma"/>
          <w:color w:val="000000"/>
          <w:szCs w:val="18"/>
          <w:lang w:val="ru-RU"/>
        </w:rPr>
        <w:t xml:space="preserve"> </w:t>
      </w:r>
      <w:r w:rsidRPr="00FB21E9">
        <w:rPr>
          <w:rFonts w:cs="Tahoma"/>
          <w:color w:val="000000"/>
          <w:szCs w:val="18"/>
        </w:rPr>
        <w:t>Online</w:t>
      </w:r>
      <w:r w:rsidRPr="00977016">
        <w:rPr>
          <w:rFonts w:cs="Tahoma"/>
          <w:color w:val="000000"/>
          <w:szCs w:val="18"/>
          <w:lang w:val="ru-RU"/>
        </w:rPr>
        <w:t xml:space="preserve"> </w:t>
      </w:r>
      <w:r w:rsidRPr="00FB21E9">
        <w:rPr>
          <w:rFonts w:cs="Tahoma"/>
          <w:color w:val="000000"/>
          <w:szCs w:val="18"/>
        </w:rPr>
        <w:t>Deskless</w:t>
      </w:r>
      <w:r w:rsidRPr="00977016">
        <w:rPr>
          <w:rFonts w:cs="Tahoma"/>
          <w:color w:val="000000"/>
          <w:szCs w:val="18"/>
          <w:lang w:val="ru-RU"/>
        </w:rPr>
        <w:t xml:space="preserve"> </w:t>
      </w:r>
      <w:r w:rsidRPr="00FB21E9">
        <w:rPr>
          <w:rFonts w:cs="Tahoma"/>
          <w:color w:val="000000"/>
          <w:szCs w:val="18"/>
        </w:rPr>
        <w:t>Suite</w:t>
      </w:r>
      <w:r w:rsidRPr="00977016">
        <w:rPr>
          <w:rFonts w:cs="Tahoma"/>
          <w:color w:val="000000"/>
          <w:szCs w:val="18"/>
          <w:lang w:val="ru-RU"/>
        </w:rPr>
        <w:t xml:space="preserve"> (</w:t>
      </w:r>
      <w:r w:rsidRPr="00FB21E9">
        <w:rPr>
          <w:rFonts w:cs="Tahoma"/>
          <w:color w:val="000000"/>
          <w:szCs w:val="18"/>
        </w:rPr>
        <w:t>BPOS</w:t>
      </w:r>
      <w:r w:rsidRPr="00977016">
        <w:rPr>
          <w:rFonts w:cs="Tahoma"/>
          <w:color w:val="000000"/>
          <w:szCs w:val="18"/>
          <w:lang w:val="ru-RU"/>
        </w:rPr>
        <w:t xml:space="preserve"> </w:t>
      </w:r>
      <w:r w:rsidRPr="00FB21E9">
        <w:rPr>
          <w:rFonts w:cs="Tahoma"/>
          <w:color w:val="000000"/>
          <w:szCs w:val="18"/>
        </w:rPr>
        <w:t>Deskless</w:t>
      </w:r>
      <w:r w:rsidRPr="00977016">
        <w:rPr>
          <w:rFonts w:cs="Tahoma"/>
          <w:color w:val="000000"/>
          <w:szCs w:val="18"/>
          <w:lang w:val="ru-RU"/>
        </w:rPr>
        <w:t>).</w:t>
      </w:r>
      <w:r w:rsidR="00773A93" w:rsidRPr="00977016">
        <w:rPr>
          <w:rFonts w:cs="Tahoma"/>
          <w:color w:val="000000"/>
          <w:szCs w:val="18"/>
          <w:lang w:val="ru-RU"/>
        </w:rPr>
        <w:t xml:space="preserve"> </w:t>
      </w:r>
      <w:r w:rsidRPr="00977016">
        <w:rPr>
          <w:rFonts w:cs="Tahoma"/>
          <w:color w:val="000000"/>
          <w:szCs w:val="18"/>
          <w:lang w:val="ru-RU"/>
        </w:rPr>
        <w:t xml:space="preserve">Клиентам в Бразилии и Чили, приобретающим </w:t>
      </w:r>
      <w:r w:rsidRPr="00FB21E9">
        <w:rPr>
          <w:rFonts w:cs="Tahoma"/>
          <w:color w:val="000000"/>
          <w:szCs w:val="18"/>
        </w:rPr>
        <w:t>Office</w:t>
      </w:r>
      <w:r w:rsidRPr="00977016">
        <w:rPr>
          <w:rFonts w:cs="Tahoma"/>
          <w:color w:val="000000"/>
          <w:szCs w:val="18"/>
          <w:lang w:val="ru-RU"/>
        </w:rPr>
        <w:t xml:space="preserve"> 365 корпоративный </w:t>
      </w:r>
      <w:r w:rsidRPr="00FB21E9">
        <w:rPr>
          <w:rFonts w:cs="Tahoma"/>
          <w:color w:val="000000"/>
          <w:szCs w:val="18"/>
        </w:rPr>
        <w:t>K</w:t>
      </w:r>
      <w:r w:rsidRPr="00977016">
        <w:rPr>
          <w:rFonts w:cs="Tahoma"/>
          <w:color w:val="000000"/>
          <w:szCs w:val="18"/>
          <w:lang w:val="ru-RU"/>
        </w:rPr>
        <w:t xml:space="preserve">1, будет предоставлен </w:t>
      </w:r>
      <w:r w:rsidRPr="00FB21E9">
        <w:rPr>
          <w:rFonts w:cs="Tahoma"/>
          <w:color w:val="000000"/>
          <w:szCs w:val="18"/>
        </w:rPr>
        <w:t>BPOS</w:t>
      </w:r>
      <w:r w:rsidRPr="00977016">
        <w:rPr>
          <w:rFonts w:cs="Tahoma"/>
          <w:color w:val="000000"/>
          <w:szCs w:val="18"/>
          <w:lang w:val="ru-RU"/>
        </w:rPr>
        <w:t xml:space="preserve"> </w:t>
      </w:r>
      <w:r w:rsidRPr="00FB21E9">
        <w:rPr>
          <w:rFonts w:cs="Tahoma"/>
          <w:color w:val="000000"/>
          <w:szCs w:val="18"/>
        </w:rPr>
        <w:t>Deskless</w:t>
      </w:r>
      <w:r w:rsidRPr="00977016">
        <w:rPr>
          <w:rFonts w:cs="Tahoma"/>
          <w:color w:val="000000"/>
          <w:szCs w:val="18"/>
          <w:lang w:val="ru-RU"/>
        </w:rPr>
        <w:t>.</w:t>
      </w:r>
      <w:r w:rsidR="00773A93" w:rsidRPr="00977016">
        <w:rPr>
          <w:rFonts w:cs="Tahoma"/>
          <w:color w:val="000000"/>
          <w:szCs w:val="18"/>
          <w:lang w:val="ru-RU"/>
        </w:rPr>
        <w:t xml:space="preserve"> </w:t>
      </w:r>
      <w:r w:rsidRPr="00977016">
        <w:rPr>
          <w:rFonts w:cs="Tahoma"/>
          <w:color w:val="000000"/>
          <w:szCs w:val="18"/>
          <w:lang w:val="ru-RU"/>
        </w:rPr>
        <w:t xml:space="preserve">Эти клиенты могут перейти на </w:t>
      </w:r>
      <w:r w:rsidRPr="00FB21E9">
        <w:rPr>
          <w:rFonts w:cs="Tahoma"/>
          <w:color w:val="000000"/>
          <w:szCs w:val="18"/>
        </w:rPr>
        <w:t>Office</w:t>
      </w:r>
      <w:r w:rsidRPr="00977016">
        <w:rPr>
          <w:rFonts w:cs="Tahoma"/>
          <w:color w:val="000000"/>
          <w:szCs w:val="18"/>
          <w:lang w:val="ru-RU"/>
        </w:rPr>
        <w:t xml:space="preserve"> 365 корпоративный </w:t>
      </w:r>
      <w:r w:rsidRPr="00FB21E9">
        <w:rPr>
          <w:rFonts w:cs="Tahoma"/>
          <w:color w:val="000000"/>
          <w:szCs w:val="18"/>
        </w:rPr>
        <w:t>K</w:t>
      </w:r>
      <w:r w:rsidRPr="00977016">
        <w:rPr>
          <w:rFonts w:cs="Tahoma"/>
          <w:color w:val="000000"/>
          <w:szCs w:val="18"/>
          <w:lang w:val="ru-RU"/>
        </w:rPr>
        <w:t>1 позднее.</w:t>
      </w:r>
    </w:p>
    <w:p w:rsidR="00D57009" w:rsidRPr="00977016" w:rsidRDefault="00D57009">
      <w:pPr>
        <w:rPr>
          <w:rFonts w:cs="Tahoma"/>
          <w:lang w:val="ru-RU"/>
        </w:rPr>
      </w:pPr>
    </w:p>
    <w:p w:rsidR="00BE7AC3" w:rsidRPr="00977016" w:rsidRDefault="00BE7AC3" w:rsidP="00BE7AC3">
      <w:pPr>
        <w:spacing w:after="60"/>
        <w:ind w:left="720"/>
        <w:rPr>
          <w:rFonts w:cs="Tahoma"/>
          <w:lang w:val="ru-RU"/>
        </w:rPr>
      </w:pPr>
      <w:r w:rsidRPr="00977016">
        <w:rPr>
          <w:rFonts w:eastAsia="Calibri" w:cs="Tahoma"/>
          <w:b/>
          <w:color w:val="000000"/>
          <w:szCs w:val="18"/>
          <w:lang w:val="ru-RU"/>
        </w:rPr>
        <w:t>Облако сообщества для государственных организаций (только США)</w:t>
      </w:r>
    </w:p>
    <w:p w:rsidR="00BE7AC3" w:rsidRPr="00977016" w:rsidRDefault="00BE7AC3" w:rsidP="00BE7AC3">
      <w:pPr>
        <w:ind w:left="720"/>
        <w:rPr>
          <w:rFonts w:cs="Tahoma"/>
          <w:lang w:val="ru-RU"/>
        </w:rPr>
      </w:pPr>
      <w:r w:rsidRPr="00977016">
        <w:rPr>
          <w:rFonts w:eastAsia="Calibri" w:cs="Tahoma"/>
          <w:color w:val="000000"/>
          <w:szCs w:val="18"/>
          <w:lang w:val="ru-RU"/>
        </w:rPr>
        <w:t xml:space="preserve">Некоторые веб-службы из семейства продуктов </w:t>
      </w:r>
      <w:r w:rsidRPr="00FB21E9">
        <w:rPr>
          <w:rFonts w:eastAsia="Calibri" w:cs="Tahoma"/>
          <w:color w:val="000000"/>
          <w:szCs w:val="18"/>
        </w:rPr>
        <w:t>Office</w:t>
      </w:r>
      <w:r w:rsidRPr="00977016">
        <w:rPr>
          <w:rFonts w:eastAsia="Calibri" w:cs="Tahoma"/>
          <w:color w:val="000000"/>
          <w:szCs w:val="18"/>
          <w:lang w:val="ru-RU"/>
        </w:rPr>
        <w:t xml:space="preserve"> 365 (включая </w:t>
      </w:r>
      <w:r w:rsidRPr="00FB21E9">
        <w:rPr>
          <w:rFonts w:eastAsia="Calibri" w:cs="Tahoma"/>
          <w:color w:val="000000"/>
          <w:szCs w:val="18"/>
        </w:rPr>
        <w:t>Office</w:t>
      </w:r>
      <w:r w:rsidRPr="00977016">
        <w:rPr>
          <w:rFonts w:eastAsia="Calibri" w:cs="Tahoma"/>
          <w:color w:val="000000"/>
          <w:szCs w:val="18"/>
          <w:lang w:val="ru-RU"/>
        </w:rPr>
        <w:t xml:space="preserve"> 365 корпоративный </w:t>
      </w:r>
      <w:r w:rsidRPr="00FB21E9">
        <w:rPr>
          <w:rFonts w:eastAsia="Calibri" w:cs="Tahoma"/>
          <w:color w:val="000000"/>
          <w:szCs w:val="18"/>
        </w:rPr>
        <w:t>K</w:t>
      </w:r>
      <w:r w:rsidRPr="00977016">
        <w:rPr>
          <w:rFonts w:eastAsia="Calibri" w:cs="Tahoma"/>
          <w:color w:val="000000"/>
          <w:szCs w:val="18"/>
          <w:lang w:val="ru-RU"/>
        </w:rPr>
        <w:t>1) предлагаются как облачные службы сообщества для государственных организаций и облачные службы сообщества для негосударственных организаций.</w:t>
      </w:r>
      <w:r w:rsidR="00773A93" w:rsidRPr="00977016">
        <w:rPr>
          <w:rFonts w:eastAsia="Calibri" w:cs="Tahoma"/>
          <w:color w:val="000000"/>
          <w:szCs w:val="18"/>
          <w:lang w:val="ru-RU"/>
        </w:rPr>
        <w:t xml:space="preserve"> </w:t>
      </w:r>
      <w:r w:rsidRPr="00977016">
        <w:rPr>
          <w:rFonts w:eastAsia="Calibri" w:cs="Tahoma"/>
          <w:color w:val="000000"/>
          <w:szCs w:val="18"/>
          <w:lang w:val="ru-RU"/>
        </w:rPr>
        <w:t xml:space="preserve">Клиенты могут быть подготовлены </w:t>
      </w:r>
      <w:r w:rsidR="00CE37BE" w:rsidRPr="00977016">
        <w:rPr>
          <w:rFonts w:eastAsia="Calibri" w:cs="Tahoma"/>
          <w:color w:val="000000"/>
          <w:szCs w:val="18"/>
          <w:lang w:val="ru-RU"/>
        </w:rPr>
        <w:br/>
      </w:r>
      <w:r w:rsidRPr="00977016">
        <w:rPr>
          <w:rFonts w:eastAsia="Calibri" w:cs="Tahoma"/>
          <w:color w:val="000000"/>
          <w:szCs w:val="18"/>
          <w:lang w:val="ru-RU"/>
        </w:rPr>
        <w:t>к работе в одной из таких служб, но не в комбинации обеих.</w:t>
      </w:r>
      <w:r w:rsidR="00773A93" w:rsidRPr="00977016">
        <w:rPr>
          <w:rFonts w:eastAsia="Calibri" w:cs="Tahoma"/>
          <w:color w:val="000000"/>
          <w:szCs w:val="18"/>
          <w:lang w:val="ru-RU"/>
        </w:rPr>
        <w:t xml:space="preserve"> </w:t>
      </w:r>
      <w:r w:rsidRPr="00977016">
        <w:rPr>
          <w:rFonts w:eastAsia="Calibri" w:cs="Tahoma"/>
          <w:color w:val="000000"/>
          <w:szCs w:val="18"/>
          <w:lang w:val="ru-RU"/>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773A93" w:rsidRPr="00977016">
        <w:rPr>
          <w:rFonts w:eastAsia="Calibri" w:cs="Tahoma"/>
          <w:color w:val="000000"/>
          <w:szCs w:val="18"/>
          <w:lang w:val="ru-RU"/>
        </w:rPr>
        <w:t xml:space="preserve"> </w:t>
      </w:r>
      <w:r w:rsidRPr="00977016">
        <w:rPr>
          <w:rFonts w:eastAsia="Calibri" w:cs="Tahoma"/>
          <w:color w:val="000000"/>
          <w:szCs w:val="18"/>
          <w:lang w:val="ru-RU"/>
        </w:rPr>
        <w:t xml:space="preserve">Это ограничение распространяется на все веб-службы, входящие в семейство продуктов </w:t>
      </w:r>
      <w:r w:rsidRPr="00FB21E9">
        <w:rPr>
          <w:rFonts w:eastAsia="Calibri" w:cs="Tahoma"/>
          <w:color w:val="000000"/>
          <w:szCs w:val="18"/>
        </w:rPr>
        <w:t>Office</w:t>
      </w:r>
      <w:r w:rsidRPr="00977016">
        <w:rPr>
          <w:rFonts w:eastAsia="Calibri" w:cs="Tahoma"/>
          <w:color w:val="000000"/>
          <w:szCs w:val="18"/>
          <w:lang w:val="ru-RU"/>
        </w:rPr>
        <w:t xml:space="preserve"> 365, включая </w:t>
      </w:r>
      <w:r w:rsidRPr="00FB21E9">
        <w:rPr>
          <w:rFonts w:eastAsia="Calibri" w:cs="Tahoma"/>
          <w:color w:val="000000"/>
          <w:szCs w:val="18"/>
        </w:rPr>
        <w:t>Exchange</w:t>
      </w:r>
      <w:r w:rsidRPr="00977016">
        <w:rPr>
          <w:rFonts w:eastAsia="Calibri" w:cs="Tahoma"/>
          <w:color w:val="000000"/>
          <w:szCs w:val="18"/>
          <w:lang w:val="ru-RU"/>
        </w:rPr>
        <w:t xml:space="preserve"> </w:t>
      </w:r>
      <w:r w:rsidRPr="00FB21E9">
        <w:rPr>
          <w:rFonts w:eastAsia="Calibri" w:cs="Tahoma"/>
          <w:color w:val="000000"/>
          <w:szCs w:val="18"/>
        </w:rPr>
        <w:t>Online</w:t>
      </w:r>
      <w:r w:rsidRPr="00977016">
        <w:rPr>
          <w:rFonts w:eastAsia="Calibri" w:cs="Tahoma"/>
          <w:color w:val="000000"/>
          <w:szCs w:val="18"/>
          <w:lang w:val="ru-RU"/>
        </w:rPr>
        <w:t xml:space="preserve">, </w:t>
      </w:r>
      <w:r w:rsidRPr="00FB21E9">
        <w:rPr>
          <w:rFonts w:eastAsia="Calibri" w:cs="Tahoma"/>
          <w:color w:val="000000"/>
          <w:szCs w:val="18"/>
        </w:rPr>
        <w:t>SharePoint</w:t>
      </w:r>
      <w:r w:rsidRPr="00977016">
        <w:rPr>
          <w:rFonts w:eastAsia="Calibri" w:cs="Tahoma"/>
          <w:color w:val="000000"/>
          <w:szCs w:val="18"/>
          <w:lang w:val="ru-RU"/>
        </w:rPr>
        <w:t xml:space="preserve"> </w:t>
      </w:r>
      <w:r w:rsidRPr="00FB21E9">
        <w:rPr>
          <w:rFonts w:eastAsia="Calibri" w:cs="Tahoma"/>
          <w:color w:val="000000"/>
          <w:szCs w:val="18"/>
        </w:rPr>
        <w:t>Online</w:t>
      </w:r>
      <w:r w:rsidRPr="00977016">
        <w:rPr>
          <w:rFonts w:eastAsia="Calibri" w:cs="Tahoma"/>
          <w:color w:val="000000"/>
          <w:szCs w:val="18"/>
          <w:lang w:val="ru-RU"/>
        </w:rPr>
        <w:t xml:space="preserve"> и </w:t>
      </w:r>
      <w:r w:rsidRPr="00FB21E9">
        <w:rPr>
          <w:rFonts w:eastAsia="Calibri" w:cs="Tahoma"/>
          <w:color w:val="000000"/>
          <w:szCs w:val="18"/>
        </w:rPr>
        <w:t>Lync</w:t>
      </w:r>
      <w:r w:rsidRPr="00977016">
        <w:rPr>
          <w:rFonts w:eastAsia="Calibri" w:cs="Tahoma"/>
          <w:color w:val="000000"/>
          <w:szCs w:val="18"/>
          <w:lang w:val="ru-RU"/>
        </w:rPr>
        <w:t xml:space="preserve"> </w:t>
      </w:r>
      <w:r w:rsidRPr="00FB21E9">
        <w:rPr>
          <w:rFonts w:eastAsia="Calibri" w:cs="Tahoma"/>
          <w:color w:val="000000"/>
          <w:szCs w:val="18"/>
        </w:rPr>
        <w:t>Online</w:t>
      </w:r>
      <w:r w:rsidRPr="00977016">
        <w:rPr>
          <w:rFonts w:eastAsia="Calibri" w:cs="Tahoma"/>
          <w:color w:val="000000"/>
          <w:szCs w:val="18"/>
          <w:lang w:val="ru-RU"/>
        </w:rPr>
        <w:t>.</w:t>
      </w:r>
      <w:r w:rsidR="00773A93" w:rsidRPr="00977016">
        <w:rPr>
          <w:rFonts w:eastAsia="Calibri" w:cs="Tahoma"/>
          <w:color w:val="000000"/>
          <w:szCs w:val="18"/>
          <w:lang w:val="ru-RU"/>
        </w:rPr>
        <w:t xml:space="preserve"> </w:t>
      </w:r>
    </w:p>
    <w:p w:rsidR="00BE7AC3" w:rsidRPr="00977016" w:rsidRDefault="00BE7AC3" w:rsidP="00BE7AC3">
      <w:pPr>
        <w:ind w:left="720"/>
        <w:rPr>
          <w:rFonts w:cs="Tahoma"/>
          <w:lang w:val="ru-RU"/>
        </w:rPr>
      </w:pPr>
    </w:p>
    <w:p w:rsidR="00BE7AC3" w:rsidRPr="00977016" w:rsidRDefault="00BE7AC3" w:rsidP="00BE7AC3">
      <w:pPr>
        <w:ind w:left="720"/>
        <w:rPr>
          <w:rFonts w:cs="Tahoma"/>
          <w:lang w:val="ru-RU"/>
        </w:rPr>
      </w:pPr>
      <w:r w:rsidRPr="00977016">
        <w:rPr>
          <w:rFonts w:eastAsia="Calibri" w:cs="Tahoma"/>
          <w:color w:val="000000"/>
          <w:szCs w:val="18"/>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773A93" w:rsidRPr="00977016">
        <w:rPr>
          <w:rFonts w:eastAsia="Calibri" w:cs="Tahoma"/>
          <w:color w:val="000000"/>
          <w:szCs w:val="18"/>
          <w:lang w:val="ru-RU"/>
        </w:rPr>
        <w:t xml:space="preserve"> </w:t>
      </w:r>
      <w:r w:rsidRPr="00977016">
        <w:rPr>
          <w:rFonts w:eastAsia="Calibri" w:cs="Tahoma"/>
          <w:color w:val="000000"/>
          <w:szCs w:val="18"/>
          <w:lang w:val="ru-RU"/>
        </w:rPr>
        <w:t xml:space="preserve">Клиенты, являющиеся федеральными, местными государственными органами или государственными органами штата, должны заключить Соглашение о регистрации </w:t>
      </w:r>
      <w:r w:rsidRPr="00FB21E9">
        <w:rPr>
          <w:rFonts w:eastAsia="Calibri" w:cs="Tahoma"/>
          <w:color w:val="000000"/>
          <w:szCs w:val="18"/>
        </w:rPr>
        <w:t>Government</w:t>
      </w:r>
      <w:r w:rsidRPr="00977016">
        <w:rPr>
          <w:rFonts w:eastAsia="Calibri" w:cs="Tahoma"/>
          <w:color w:val="000000"/>
          <w:szCs w:val="18"/>
          <w:lang w:val="ru-RU"/>
        </w:rPr>
        <w:t xml:space="preserve"> </w:t>
      </w:r>
      <w:r w:rsidRPr="00FB21E9">
        <w:rPr>
          <w:rFonts w:eastAsia="Calibri" w:cs="Tahoma"/>
          <w:color w:val="000000"/>
          <w:szCs w:val="18"/>
        </w:rPr>
        <w:t>Enterprise</w:t>
      </w:r>
      <w:r w:rsidRPr="00977016">
        <w:rPr>
          <w:rFonts w:eastAsia="Calibri" w:cs="Tahoma"/>
          <w:color w:val="000000"/>
          <w:szCs w:val="18"/>
          <w:lang w:val="ru-RU"/>
        </w:rPr>
        <w:t xml:space="preserve"> или Соглашение о регистрации </w:t>
      </w:r>
      <w:r w:rsidRPr="00FB21E9">
        <w:rPr>
          <w:rFonts w:eastAsia="Calibri" w:cs="Tahoma"/>
          <w:color w:val="000000"/>
          <w:szCs w:val="18"/>
        </w:rPr>
        <w:t>Enterprise</w:t>
      </w:r>
      <w:r w:rsidRPr="00977016">
        <w:rPr>
          <w:rFonts w:eastAsia="Calibri" w:cs="Tahoma"/>
          <w:color w:val="000000"/>
          <w:szCs w:val="18"/>
          <w:lang w:val="ru-RU"/>
        </w:rPr>
        <w:t xml:space="preserve"> </w:t>
      </w:r>
      <w:r w:rsidRPr="00FB21E9">
        <w:rPr>
          <w:rFonts w:eastAsia="Calibri" w:cs="Tahoma"/>
          <w:color w:val="000000"/>
          <w:szCs w:val="18"/>
        </w:rPr>
        <w:t>Subscription</w:t>
      </w:r>
      <w:r w:rsidRPr="00977016">
        <w:rPr>
          <w:rFonts w:eastAsia="Calibri" w:cs="Tahoma"/>
          <w:color w:val="000000"/>
          <w:szCs w:val="18"/>
          <w:lang w:val="ru-RU"/>
        </w:rPr>
        <w:t>, чтобы получить право приобретать веб-службы, определенные как облако сообщества для государственных организаций.</w:t>
      </w:r>
      <w:r w:rsidR="00773A93" w:rsidRPr="00977016">
        <w:rPr>
          <w:rFonts w:eastAsia="Calibri" w:cs="Tahoma"/>
          <w:color w:val="000000"/>
          <w:szCs w:val="18"/>
          <w:lang w:val="ru-RU"/>
        </w:rPr>
        <w:t xml:space="preserve"> </w:t>
      </w:r>
      <w:r w:rsidRPr="00977016">
        <w:rPr>
          <w:rFonts w:eastAsia="Calibri" w:cs="Tahoma"/>
          <w:color w:val="000000"/>
          <w:szCs w:val="18"/>
          <w:lang w:val="ru-RU"/>
        </w:rPr>
        <w:t>Права на использование служб облака сообщества для государственных организаций идентичны правам для аналогичных многопользовательских служб.</w:t>
      </w:r>
    </w:p>
    <w:p w:rsidR="00BE7AC3" w:rsidRPr="00977016" w:rsidRDefault="00BE7AC3" w:rsidP="00BA1490">
      <w:pPr>
        <w:ind w:left="720"/>
        <w:rPr>
          <w:rFonts w:cs="Tahoma"/>
          <w:lang w:val="ru-RU"/>
        </w:rPr>
      </w:pPr>
    </w:p>
    <w:p w:rsidR="00F1020A" w:rsidRPr="00977016" w:rsidRDefault="00F1020A" w:rsidP="00BA1490">
      <w:pPr>
        <w:ind w:left="720"/>
        <w:rPr>
          <w:rFonts w:cs="Tahoma"/>
          <w:lang w:val="ru-RU"/>
        </w:rPr>
      </w:pPr>
    </w:p>
    <w:p w:rsidR="00A83600" w:rsidRPr="00977016" w:rsidRDefault="00A560B6" w:rsidP="00A83600">
      <w:pPr>
        <w:pStyle w:val="Heading2"/>
        <w:ind w:left="0"/>
        <w:rPr>
          <w:rFonts w:ascii="Tahoma" w:hAnsi="Tahoma" w:cs="Tahoma"/>
          <w:lang w:val="ru-RU"/>
        </w:rPr>
      </w:pPr>
      <w:bookmarkStart w:id="1376" w:name="_70_Office_365"/>
      <w:bookmarkStart w:id="1377" w:name="_77_Office_365"/>
      <w:bookmarkStart w:id="1378" w:name="_Toc336338330"/>
      <w:bookmarkStart w:id="1379" w:name="Srv_73Office365PlanG2toG4"/>
      <w:bookmarkStart w:id="1380" w:name="_Toc370980400"/>
      <w:bookmarkEnd w:id="1376"/>
      <w:bookmarkEnd w:id="1377"/>
      <w:r w:rsidRPr="00977016">
        <w:rPr>
          <w:rFonts w:ascii="Tahoma" w:hAnsi="Tahoma" w:cs="Tahoma"/>
          <w:caps/>
          <w:color w:val="FF6600"/>
          <w:sz w:val="22"/>
          <w:szCs w:val="22"/>
          <w:vertAlign w:val="superscript"/>
          <w:lang w:val="ru-RU"/>
        </w:rPr>
        <w:t>76</w:t>
      </w:r>
      <w:r w:rsidRPr="00977016">
        <w:rPr>
          <w:rFonts w:ascii="Tahoma" w:hAnsi="Tahoma" w:cs="Tahoma"/>
          <w:color w:val="FF6600"/>
          <w:lang w:val="ru-RU"/>
        </w:rPr>
        <w:t xml:space="preserve"> </w:t>
      </w:r>
      <w:r w:rsidRPr="00FB21E9">
        <w:rPr>
          <w:rFonts w:ascii="Tahoma" w:hAnsi="Tahoma" w:cs="Tahoma"/>
          <w:color w:val="FF6600"/>
          <w:sz w:val="22"/>
          <w:szCs w:val="22"/>
        </w:rPr>
        <w:t>Office</w:t>
      </w:r>
      <w:r w:rsidRPr="00977016">
        <w:rPr>
          <w:rFonts w:ascii="Tahoma" w:hAnsi="Tahoma" w:cs="Tahoma"/>
          <w:color w:val="FF6600"/>
          <w:sz w:val="22"/>
          <w:szCs w:val="22"/>
          <w:lang w:val="ru-RU"/>
        </w:rPr>
        <w:t xml:space="preserve"> 365 для государственных организаций </w:t>
      </w:r>
      <w:r w:rsidRPr="00FB21E9">
        <w:rPr>
          <w:rFonts w:ascii="Tahoma" w:hAnsi="Tahoma" w:cs="Tahoma"/>
          <w:color w:val="FF6600"/>
          <w:sz w:val="22"/>
          <w:szCs w:val="22"/>
        </w:rPr>
        <w:t>G</w:t>
      </w:r>
      <w:r w:rsidRPr="00977016">
        <w:rPr>
          <w:rFonts w:ascii="Tahoma" w:hAnsi="Tahoma" w:cs="Tahoma"/>
          <w:color w:val="FF6600"/>
          <w:sz w:val="22"/>
          <w:szCs w:val="22"/>
          <w:lang w:val="ru-RU"/>
        </w:rPr>
        <w:t xml:space="preserve">1, </w:t>
      </w:r>
      <w:r w:rsidRPr="00FB21E9">
        <w:rPr>
          <w:rFonts w:ascii="Tahoma" w:hAnsi="Tahoma" w:cs="Tahoma"/>
          <w:color w:val="FF6600"/>
          <w:sz w:val="22"/>
          <w:szCs w:val="22"/>
        </w:rPr>
        <w:t>G</w:t>
      </w:r>
      <w:r w:rsidRPr="00977016">
        <w:rPr>
          <w:rFonts w:ascii="Tahoma" w:hAnsi="Tahoma" w:cs="Tahoma"/>
          <w:color w:val="FF6600"/>
          <w:sz w:val="22"/>
          <w:szCs w:val="22"/>
          <w:lang w:val="ru-RU"/>
        </w:rPr>
        <w:t xml:space="preserve">3, </w:t>
      </w:r>
      <w:r w:rsidRPr="00FB21E9">
        <w:rPr>
          <w:rFonts w:ascii="Tahoma" w:hAnsi="Tahoma" w:cs="Tahoma"/>
          <w:color w:val="FF6600"/>
          <w:sz w:val="22"/>
          <w:szCs w:val="22"/>
        </w:rPr>
        <w:t>G</w:t>
      </w:r>
      <w:r w:rsidRPr="00977016">
        <w:rPr>
          <w:rFonts w:ascii="Tahoma" w:hAnsi="Tahoma" w:cs="Tahoma"/>
          <w:color w:val="FF6600"/>
          <w:sz w:val="22"/>
          <w:szCs w:val="22"/>
          <w:lang w:val="ru-RU"/>
        </w:rPr>
        <w:t>4</w:t>
      </w:r>
      <w:bookmarkEnd w:id="1378"/>
      <w:bookmarkEnd w:id="1380"/>
    </w:p>
    <w:p w:rsidR="00A83600" w:rsidRPr="00977016" w:rsidRDefault="00A83600" w:rsidP="00A83600">
      <w:pPr>
        <w:rPr>
          <w:rFonts w:cs="Tahoma"/>
          <w:lang w:val="ru-RU"/>
        </w:rPr>
      </w:pPr>
    </w:p>
    <w:bookmarkEnd w:id="1379"/>
    <w:p w:rsidR="00A83600" w:rsidRPr="00977016" w:rsidRDefault="00A83600" w:rsidP="00E62BC4">
      <w:pPr>
        <w:ind w:left="720"/>
        <w:rPr>
          <w:rFonts w:cs="Tahoma"/>
          <w:lang w:val="ru-RU"/>
        </w:rPr>
      </w:pPr>
      <w:r w:rsidRPr="00977016">
        <w:rPr>
          <w:rFonts w:cs="Tahoma"/>
          <w:color w:val="000000"/>
          <w:lang w:val="ru-RU"/>
        </w:rPr>
        <w:t xml:space="preserve">Продукты </w:t>
      </w:r>
      <w:r w:rsidRPr="00FB21E9">
        <w:rPr>
          <w:rFonts w:cs="Tahoma"/>
          <w:color w:val="000000"/>
        </w:rPr>
        <w:t>Office</w:t>
      </w:r>
      <w:r w:rsidRPr="00977016">
        <w:rPr>
          <w:rFonts w:cs="Tahoma"/>
          <w:color w:val="000000"/>
          <w:lang w:val="ru-RU"/>
        </w:rPr>
        <w:t xml:space="preserve"> 365 для государственных организаций </w:t>
      </w:r>
      <w:r w:rsidRPr="00FB21E9">
        <w:rPr>
          <w:rFonts w:cs="Tahoma"/>
          <w:color w:val="000000"/>
        </w:rPr>
        <w:t>G</w:t>
      </w:r>
      <w:r w:rsidRPr="00977016">
        <w:rPr>
          <w:rFonts w:cs="Tahoma"/>
          <w:color w:val="000000"/>
          <w:lang w:val="ru-RU"/>
        </w:rPr>
        <w:t xml:space="preserve">1, </w:t>
      </w:r>
      <w:r w:rsidRPr="00FB21E9">
        <w:rPr>
          <w:rFonts w:cs="Tahoma"/>
          <w:color w:val="000000"/>
        </w:rPr>
        <w:t>G</w:t>
      </w:r>
      <w:r w:rsidRPr="00977016">
        <w:rPr>
          <w:rFonts w:cs="Tahoma"/>
          <w:color w:val="000000"/>
          <w:lang w:val="ru-RU"/>
        </w:rPr>
        <w:t xml:space="preserve">3 и </w:t>
      </w:r>
      <w:r w:rsidRPr="00FB21E9">
        <w:rPr>
          <w:rFonts w:cs="Tahoma"/>
          <w:color w:val="000000"/>
        </w:rPr>
        <w:t>G</w:t>
      </w:r>
      <w:r w:rsidRPr="00977016">
        <w:rPr>
          <w:rFonts w:cs="Tahoma"/>
          <w:color w:val="000000"/>
          <w:lang w:val="ru-RU"/>
        </w:rPr>
        <w:t>4 разрешают доступ к следующим веб-службам:</w:t>
      </w:r>
    </w:p>
    <w:p w:rsidR="00A83600" w:rsidRPr="00977016" w:rsidRDefault="00A83600" w:rsidP="00A83600">
      <w:pPr>
        <w:rPr>
          <w:rFonts w:cs="Tahoma"/>
          <w:lang w:val="ru-RU"/>
        </w:rPr>
      </w:pPr>
    </w:p>
    <w:tbl>
      <w:tblPr>
        <w:tblW w:w="891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0"/>
        <w:gridCol w:w="2970"/>
        <w:gridCol w:w="2970"/>
      </w:tblGrid>
      <w:tr w:rsidR="005D753D" w:rsidRPr="00977016" w:rsidTr="005D753D">
        <w:tc>
          <w:tcPr>
            <w:tcW w:w="2970" w:type="dxa"/>
            <w:shd w:val="clear" w:color="auto" w:fill="FABF8F"/>
          </w:tcPr>
          <w:p w:rsidR="005D753D" w:rsidRPr="00977016" w:rsidRDefault="005D753D" w:rsidP="0050116B">
            <w:pPr>
              <w:keepNext/>
              <w:keepLines/>
              <w:jc w:val="center"/>
              <w:rPr>
                <w:rFonts w:eastAsia="Calibri" w:cs="Tahoma"/>
                <w:b/>
                <w:color w:val="000000"/>
                <w:sz w:val="20"/>
                <w:lang w:val="ru-RU"/>
              </w:rPr>
            </w:pPr>
            <w:r w:rsidRPr="00FB21E9">
              <w:rPr>
                <w:rFonts w:eastAsia="Calibri" w:cs="Tahoma"/>
                <w:b/>
                <w:color w:val="000000"/>
                <w:sz w:val="20"/>
              </w:rPr>
              <w:t>Office</w:t>
            </w:r>
            <w:r w:rsidRPr="00977016">
              <w:rPr>
                <w:rFonts w:eastAsia="Calibri" w:cs="Tahoma"/>
                <w:b/>
                <w:color w:val="000000"/>
                <w:sz w:val="20"/>
                <w:lang w:val="ru-RU"/>
              </w:rPr>
              <w:t xml:space="preserve"> 365 для государственных организаций </w:t>
            </w:r>
            <w:r w:rsidRPr="00FB21E9">
              <w:rPr>
                <w:rFonts w:eastAsia="Calibri" w:cs="Tahoma"/>
                <w:b/>
                <w:color w:val="000000"/>
                <w:sz w:val="20"/>
              </w:rPr>
              <w:t>G</w:t>
            </w:r>
            <w:r w:rsidRPr="00977016">
              <w:rPr>
                <w:rFonts w:eastAsia="Calibri" w:cs="Tahoma"/>
                <w:b/>
                <w:color w:val="000000"/>
                <w:sz w:val="20"/>
                <w:lang w:val="ru-RU"/>
              </w:rPr>
              <w:t>1</w:t>
            </w:r>
          </w:p>
        </w:tc>
        <w:tc>
          <w:tcPr>
            <w:tcW w:w="2970" w:type="dxa"/>
            <w:shd w:val="clear" w:color="auto" w:fill="FABF8F"/>
          </w:tcPr>
          <w:p w:rsidR="005D753D" w:rsidRPr="00977016" w:rsidRDefault="005D753D" w:rsidP="0050116B">
            <w:pPr>
              <w:keepNext/>
              <w:keepLines/>
              <w:jc w:val="center"/>
              <w:rPr>
                <w:rFonts w:eastAsia="Calibri" w:cs="Tahoma"/>
                <w:b/>
                <w:color w:val="000000"/>
                <w:sz w:val="20"/>
                <w:lang w:val="ru-RU"/>
              </w:rPr>
            </w:pPr>
            <w:r w:rsidRPr="00FB21E9">
              <w:rPr>
                <w:rFonts w:eastAsia="Calibri" w:cs="Tahoma"/>
                <w:b/>
                <w:color w:val="000000"/>
                <w:sz w:val="20"/>
              </w:rPr>
              <w:t>Office</w:t>
            </w:r>
            <w:r w:rsidRPr="00977016">
              <w:rPr>
                <w:rFonts w:eastAsia="Calibri" w:cs="Tahoma"/>
                <w:b/>
                <w:color w:val="000000"/>
                <w:sz w:val="20"/>
                <w:lang w:val="ru-RU"/>
              </w:rPr>
              <w:t xml:space="preserve"> 365 для государственных организаций </w:t>
            </w:r>
            <w:r w:rsidRPr="00FB21E9">
              <w:rPr>
                <w:rFonts w:eastAsia="Calibri" w:cs="Tahoma"/>
                <w:b/>
                <w:color w:val="000000"/>
                <w:sz w:val="20"/>
              </w:rPr>
              <w:t>G</w:t>
            </w:r>
            <w:r w:rsidRPr="00977016">
              <w:rPr>
                <w:rFonts w:eastAsia="Calibri" w:cs="Tahoma"/>
                <w:b/>
                <w:color w:val="000000"/>
                <w:sz w:val="20"/>
                <w:lang w:val="ru-RU"/>
              </w:rPr>
              <w:t>3</w:t>
            </w:r>
          </w:p>
        </w:tc>
        <w:tc>
          <w:tcPr>
            <w:tcW w:w="2970" w:type="dxa"/>
            <w:shd w:val="clear" w:color="auto" w:fill="FABF8F"/>
          </w:tcPr>
          <w:p w:rsidR="005D753D" w:rsidRPr="00977016" w:rsidRDefault="005D753D" w:rsidP="0050116B">
            <w:pPr>
              <w:keepNext/>
              <w:keepLines/>
              <w:jc w:val="center"/>
              <w:rPr>
                <w:rFonts w:eastAsia="Calibri" w:cs="Tahoma"/>
                <w:b/>
                <w:color w:val="000000"/>
                <w:sz w:val="20"/>
                <w:lang w:val="ru-RU"/>
              </w:rPr>
            </w:pPr>
            <w:r w:rsidRPr="00FB21E9">
              <w:rPr>
                <w:rFonts w:eastAsia="Calibri" w:cs="Tahoma"/>
                <w:b/>
                <w:color w:val="000000"/>
                <w:sz w:val="20"/>
              </w:rPr>
              <w:t>Office</w:t>
            </w:r>
            <w:r w:rsidRPr="00977016">
              <w:rPr>
                <w:rFonts w:eastAsia="Calibri" w:cs="Tahoma"/>
                <w:b/>
                <w:color w:val="000000"/>
                <w:sz w:val="20"/>
                <w:lang w:val="ru-RU"/>
              </w:rPr>
              <w:t xml:space="preserve"> 365 для государственных организаций </w:t>
            </w:r>
            <w:r w:rsidRPr="00FB21E9">
              <w:rPr>
                <w:rFonts w:eastAsia="Calibri" w:cs="Tahoma"/>
                <w:b/>
                <w:color w:val="000000"/>
                <w:sz w:val="20"/>
              </w:rPr>
              <w:t>G</w:t>
            </w:r>
            <w:r w:rsidRPr="00977016">
              <w:rPr>
                <w:rFonts w:eastAsia="Calibri" w:cs="Tahoma"/>
                <w:b/>
                <w:color w:val="000000"/>
                <w:sz w:val="20"/>
                <w:lang w:val="ru-RU"/>
              </w:rPr>
              <w:t>4</w:t>
            </w:r>
          </w:p>
        </w:tc>
      </w:tr>
      <w:tr w:rsidR="005D753D" w:rsidRPr="00FB21E9" w:rsidTr="005D753D">
        <w:tc>
          <w:tcPr>
            <w:tcW w:w="2970" w:type="dxa"/>
          </w:tcPr>
          <w:p w:rsidR="005D753D" w:rsidRPr="00FB21E9" w:rsidRDefault="005D753D" w:rsidP="00C066F9">
            <w:pPr>
              <w:keepNext/>
              <w:keepLines/>
              <w:ind w:left="180" w:right="186"/>
              <w:rPr>
                <w:rFonts w:eastAsia="Calibri" w:cs="Tahoma"/>
                <w:color w:val="000000"/>
              </w:rPr>
            </w:pPr>
            <w:r w:rsidRPr="00FB21E9">
              <w:rPr>
                <w:rFonts w:eastAsia="Calibri" w:cs="Tahoma"/>
                <w:color w:val="000000"/>
              </w:rPr>
              <w:t>Exchange Online (план 1)</w:t>
            </w:r>
          </w:p>
        </w:tc>
        <w:tc>
          <w:tcPr>
            <w:tcW w:w="2970" w:type="dxa"/>
            <w:shd w:val="clear" w:color="auto" w:fill="auto"/>
          </w:tcPr>
          <w:p w:rsidR="005D753D" w:rsidRPr="00FB21E9" w:rsidRDefault="005D753D" w:rsidP="00C066F9">
            <w:pPr>
              <w:keepNext/>
              <w:keepLines/>
              <w:ind w:left="138" w:right="138"/>
              <w:rPr>
                <w:rFonts w:eastAsia="Calibri" w:cs="Tahoma"/>
                <w:color w:val="000000"/>
              </w:rPr>
            </w:pPr>
            <w:r w:rsidRPr="00FB21E9">
              <w:rPr>
                <w:rFonts w:eastAsia="Calibri" w:cs="Tahoma"/>
                <w:color w:val="000000"/>
              </w:rPr>
              <w:t xml:space="preserve">Exchange Online (план 2) </w:t>
            </w:r>
          </w:p>
        </w:tc>
        <w:tc>
          <w:tcPr>
            <w:tcW w:w="2970" w:type="dxa"/>
            <w:shd w:val="clear" w:color="auto" w:fill="auto"/>
          </w:tcPr>
          <w:p w:rsidR="005D753D" w:rsidRPr="00FB21E9" w:rsidRDefault="005D753D" w:rsidP="00C066F9">
            <w:pPr>
              <w:keepNext/>
              <w:keepLines/>
              <w:ind w:left="186" w:right="180"/>
              <w:rPr>
                <w:rFonts w:eastAsia="Calibri" w:cs="Tahoma"/>
                <w:color w:val="000000"/>
              </w:rPr>
            </w:pPr>
            <w:r w:rsidRPr="00FB21E9">
              <w:rPr>
                <w:rFonts w:eastAsia="Calibri" w:cs="Tahoma"/>
                <w:color w:val="000000"/>
              </w:rPr>
              <w:t>Exchange Online (план 2)</w:t>
            </w:r>
          </w:p>
        </w:tc>
      </w:tr>
      <w:tr w:rsidR="005D753D" w:rsidRPr="00FB21E9" w:rsidTr="005D753D">
        <w:tc>
          <w:tcPr>
            <w:tcW w:w="2970" w:type="dxa"/>
          </w:tcPr>
          <w:p w:rsidR="005D753D" w:rsidRPr="00FB21E9" w:rsidRDefault="005D753D" w:rsidP="00C066F9">
            <w:pPr>
              <w:keepNext/>
              <w:keepLines/>
              <w:ind w:left="180" w:right="186"/>
              <w:rPr>
                <w:rFonts w:eastAsia="Calibri" w:cs="Tahoma"/>
                <w:color w:val="000000"/>
              </w:rPr>
            </w:pPr>
            <w:r w:rsidRPr="00FB21E9">
              <w:rPr>
                <w:rFonts w:eastAsia="Calibri" w:cs="Tahoma"/>
                <w:color w:val="000000"/>
              </w:rPr>
              <w:t>SharePoint Online (план 1)</w:t>
            </w:r>
          </w:p>
        </w:tc>
        <w:tc>
          <w:tcPr>
            <w:tcW w:w="2970" w:type="dxa"/>
            <w:shd w:val="clear" w:color="auto" w:fill="auto"/>
          </w:tcPr>
          <w:p w:rsidR="005D753D" w:rsidRPr="00FB21E9" w:rsidRDefault="005D753D" w:rsidP="00C066F9">
            <w:pPr>
              <w:keepNext/>
              <w:keepLines/>
              <w:ind w:left="138" w:right="138"/>
              <w:rPr>
                <w:rFonts w:eastAsia="Calibri" w:cs="Tahoma"/>
                <w:color w:val="000000"/>
              </w:rPr>
            </w:pPr>
            <w:r w:rsidRPr="00FB21E9">
              <w:rPr>
                <w:rFonts w:eastAsia="Calibri" w:cs="Tahoma"/>
                <w:color w:val="000000"/>
              </w:rPr>
              <w:t>SharePoint Online (план 2)</w:t>
            </w:r>
          </w:p>
        </w:tc>
        <w:tc>
          <w:tcPr>
            <w:tcW w:w="2970" w:type="dxa"/>
            <w:shd w:val="clear" w:color="auto" w:fill="auto"/>
          </w:tcPr>
          <w:p w:rsidR="005D753D" w:rsidRPr="00FB21E9" w:rsidRDefault="005D753D" w:rsidP="00C066F9">
            <w:pPr>
              <w:keepNext/>
              <w:keepLines/>
              <w:ind w:left="186" w:right="180"/>
              <w:rPr>
                <w:rFonts w:eastAsia="Calibri" w:cs="Tahoma"/>
                <w:color w:val="000000"/>
              </w:rPr>
            </w:pPr>
            <w:r w:rsidRPr="00FB21E9">
              <w:rPr>
                <w:rFonts w:eastAsia="Calibri" w:cs="Tahoma"/>
                <w:color w:val="000000"/>
              </w:rPr>
              <w:t>SharePoint Online (план 2)</w:t>
            </w:r>
          </w:p>
        </w:tc>
      </w:tr>
      <w:tr w:rsidR="005D753D" w:rsidRPr="00FB21E9" w:rsidTr="005D753D">
        <w:tc>
          <w:tcPr>
            <w:tcW w:w="2970" w:type="dxa"/>
          </w:tcPr>
          <w:p w:rsidR="005D753D" w:rsidRPr="00FB21E9" w:rsidRDefault="005D753D" w:rsidP="00C066F9">
            <w:pPr>
              <w:keepNext/>
              <w:keepLines/>
              <w:ind w:left="180" w:right="186"/>
              <w:rPr>
                <w:rFonts w:eastAsia="Calibri" w:cs="Tahoma"/>
                <w:color w:val="000000"/>
              </w:rPr>
            </w:pPr>
            <w:r w:rsidRPr="00FB21E9">
              <w:rPr>
                <w:rFonts w:eastAsia="Calibri" w:cs="Tahoma"/>
                <w:color w:val="000000"/>
              </w:rPr>
              <w:t>Lync Online (план 2)</w:t>
            </w:r>
          </w:p>
        </w:tc>
        <w:tc>
          <w:tcPr>
            <w:tcW w:w="2970" w:type="dxa"/>
            <w:shd w:val="clear" w:color="auto" w:fill="auto"/>
          </w:tcPr>
          <w:p w:rsidR="005D753D" w:rsidRPr="00FB21E9" w:rsidRDefault="005D753D" w:rsidP="00C066F9">
            <w:pPr>
              <w:keepNext/>
              <w:keepLines/>
              <w:ind w:left="138" w:right="138"/>
              <w:rPr>
                <w:rFonts w:eastAsia="Calibri" w:cs="Tahoma"/>
                <w:color w:val="000000"/>
              </w:rPr>
            </w:pPr>
            <w:r w:rsidRPr="00FB21E9">
              <w:rPr>
                <w:rFonts w:eastAsia="Calibri" w:cs="Tahoma"/>
                <w:color w:val="000000"/>
              </w:rPr>
              <w:t>Lync Online (план 2)</w:t>
            </w:r>
          </w:p>
        </w:tc>
        <w:tc>
          <w:tcPr>
            <w:tcW w:w="2970" w:type="dxa"/>
            <w:shd w:val="clear" w:color="auto" w:fill="auto"/>
          </w:tcPr>
          <w:p w:rsidR="005D753D" w:rsidRPr="00FB21E9" w:rsidRDefault="00ED020D" w:rsidP="00630ED6">
            <w:pPr>
              <w:keepNext/>
              <w:keepLines/>
              <w:ind w:left="186" w:right="180"/>
              <w:rPr>
                <w:rFonts w:eastAsia="Calibri" w:cs="Tahoma"/>
                <w:color w:val="000000"/>
              </w:rPr>
            </w:pPr>
            <w:r>
              <w:rPr>
                <w:rFonts w:eastAsia="Calibri" w:cs="Tahoma"/>
                <w:color w:val="000000"/>
              </w:rPr>
              <w:t>Lync Online Plan 3</w:t>
            </w:r>
          </w:p>
        </w:tc>
      </w:tr>
      <w:tr w:rsidR="005D753D" w:rsidRPr="00977016" w:rsidTr="005D753D">
        <w:tc>
          <w:tcPr>
            <w:tcW w:w="2970" w:type="dxa"/>
          </w:tcPr>
          <w:p w:rsidR="005D753D" w:rsidRPr="00977016" w:rsidRDefault="005D753D" w:rsidP="00CE37BE">
            <w:pPr>
              <w:keepNext/>
              <w:keepLines/>
              <w:ind w:left="180" w:right="186"/>
              <w:rPr>
                <w:rFonts w:eastAsia="Calibri" w:cs="Tahoma"/>
                <w:color w:val="000000"/>
                <w:lang w:val="ru-RU"/>
              </w:rPr>
            </w:pPr>
            <w:r w:rsidRPr="00977016">
              <w:rPr>
                <w:rFonts w:eastAsia="Calibri" w:cs="Tahoma"/>
                <w:color w:val="000000"/>
                <w:lang w:val="ru-RU"/>
              </w:rPr>
              <w:t xml:space="preserve">Приложения </w:t>
            </w:r>
            <w:r w:rsidRPr="00FB21E9">
              <w:rPr>
                <w:rFonts w:eastAsia="Calibri" w:cs="Tahoma"/>
                <w:color w:val="000000"/>
              </w:rPr>
              <w:t>Office</w:t>
            </w:r>
            <w:r w:rsidRPr="00977016">
              <w:rPr>
                <w:rFonts w:eastAsia="Calibri" w:cs="Tahoma"/>
                <w:color w:val="000000"/>
                <w:lang w:val="ru-RU"/>
              </w:rPr>
              <w:t xml:space="preserve"> </w:t>
            </w:r>
            <w:r w:rsidRPr="00FB21E9">
              <w:rPr>
                <w:rFonts w:eastAsia="Calibri" w:cs="Tahoma"/>
                <w:color w:val="000000"/>
              </w:rPr>
              <w:t>Web</w:t>
            </w:r>
            <w:r w:rsidRPr="00977016">
              <w:rPr>
                <w:rFonts w:eastAsia="Calibri" w:cs="Tahoma"/>
                <w:color w:val="000000"/>
                <w:lang w:val="ru-RU"/>
              </w:rPr>
              <w:t xml:space="preserve"> </w:t>
            </w:r>
            <w:r w:rsidRPr="00FB21E9">
              <w:rPr>
                <w:rFonts w:eastAsia="Calibri" w:cs="Tahoma"/>
                <w:color w:val="000000"/>
              </w:rPr>
              <w:t>Apps</w:t>
            </w:r>
            <w:r w:rsidRPr="00977016">
              <w:rPr>
                <w:rFonts w:eastAsia="Calibri" w:cs="Tahoma"/>
                <w:color w:val="000000"/>
                <w:lang w:val="ru-RU"/>
              </w:rPr>
              <w:t xml:space="preserve"> (размещенные в</w:t>
            </w:r>
            <w:r w:rsidR="00CE37BE">
              <w:rPr>
                <w:rFonts w:eastAsia="Calibri" w:cs="Tahoma"/>
                <w:color w:val="000000"/>
              </w:rPr>
              <w:t> </w:t>
            </w:r>
            <w:r w:rsidRPr="00FB21E9">
              <w:rPr>
                <w:rFonts w:eastAsia="Calibri" w:cs="Tahoma"/>
                <w:color w:val="000000"/>
              </w:rPr>
              <w:t>Microsoft</w:t>
            </w:r>
            <w:r w:rsidRPr="00977016">
              <w:rPr>
                <w:rFonts w:eastAsia="Calibri" w:cs="Tahoma"/>
                <w:color w:val="000000"/>
                <w:lang w:val="ru-RU"/>
              </w:rPr>
              <w:t>)</w:t>
            </w:r>
          </w:p>
        </w:tc>
        <w:tc>
          <w:tcPr>
            <w:tcW w:w="2970" w:type="dxa"/>
            <w:shd w:val="clear" w:color="auto" w:fill="auto"/>
          </w:tcPr>
          <w:p w:rsidR="005D753D" w:rsidRPr="00977016" w:rsidRDefault="005D753D" w:rsidP="00C066F9">
            <w:pPr>
              <w:keepNext/>
              <w:keepLines/>
              <w:ind w:left="138" w:right="138"/>
              <w:rPr>
                <w:rFonts w:eastAsia="Calibri" w:cs="Tahoma"/>
                <w:color w:val="000000"/>
                <w:lang w:val="ru-RU"/>
              </w:rPr>
            </w:pPr>
            <w:r w:rsidRPr="00977016">
              <w:rPr>
                <w:rFonts w:eastAsia="Calibri" w:cs="Tahoma"/>
                <w:color w:val="000000"/>
                <w:lang w:val="ru-RU"/>
              </w:rPr>
              <w:t xml:space="preserve">Приложения </w:t>
            </w:r>
            <w:r w:rsidRPr="00FB21E9">
              <w:rPr>
                <w:rFonts w:eastAsia="Calibri" w:cs="Tahoma"/>
                <w:color w:val="000000"/>
              </w:rPr>
              <w:t>Office</w:t>
            </w:r>
            <w:r w:rsidRPr="00977016">
              <w:rPr>
                <w:rFonts w:eastAsia="Calibri" w:cs="Tahoma"/>
                <w:color w:val="000000"/>
                <w:lang w:val="ru-RU"/>
              </w:rPr>
              <w:t xml:space="preserve"> </w:t>
            </w:r>
            <w:r w:rsidRPr="00FB21E9">
              <w:rPr>
                <w:rFonts w:eastAsia="Calibri" w:cs="Tahoma"/>
                <w:color w:val="000000"/>
              </w:rPr>
              <w:t>Web</w:t>
            </w:r>
            <w:r w:rsidRPr="00977016">
              <w:rPr>
                <w:rFonts w:eastAsia="Calibri" w:cs="Tahoma"/>
                <w:color w:val="000000"/>
                <w:lang w:val="ru-RU"/>
              </w:rPr>
              <w:t xml:space="preserve"> </w:t>
            </w:r>
            <w:r w:rsidRPr="00FB21E9">
              <w:rPr>
                <w:rFonts w:eastAsia="Calibri" w:cs="Tahoma"/>
                <w:color w:val="000000"/>
              </w:rPr>
              <w:t>Apps</w:t>
            </w:r>
            <w:r w:rsidRPr="00977016">
              <w:rPr>
                <w:rFonts w:eastAsia="Calibri" w:cs="Tahoma"/>
                <w:color w:val="000000"/>
                <w:lang w:val="ru-RU"/>
              </w:rPr>
              <w:t xml:space="preserve"> (размещенные в </w:t>
            </w:r>
            <w:r w:rsidRPr="00FB21E9">
              <w:rPr>
                <w:rFonts w:eastAsia="Calibri" w:cs="Tahoma"/>
                <w:color w:val="000000"/>
              </w:rPr>
              <w:t>Microsoft</w:t>
            </w:r>
            <w:r w:rsidRPr="00977016">
              <w:rPr>
                <w:rFonts w:eastAsia="Calibri" w:cs="Tahoma"/>
                <w:color w:val="000000"/>
                <w:lang w:val="ru-RU"/>
              </w:rPr>
              <w:t>)</w:t>
            </w:r>
          </w:p>
        </w:tc>
        <w:tc>
          <w:tcPr>
            <w:tcW w:w="2970" w:type="dxa"/>
            <w:shd w:val="clear" w:color="auto" w:fill="auto"/>
          </w:tcPr>
          <w:p w:rsidR="005D753D" w:rsidRPr="00977016" w:rsidRDefault="005D753D" w:rsidP="00CE37BE">
            <w:pPr>
              <w:keepNext/>
              <w:keepLines/>
              <w:ind w:left="186" w:right="180"/>
              <w:rPr>
                <w:rFonts w:eastAsia="Calibri" w:cs="Tahoma"/>
                <w:color w:val="000000"/>
                <w:lang w:val="ru-RU"/>
              </w:rPr>
            </w:pPr>
            <w:r w:rsidRPr="00977016">
              <w:rPr>
                <w:rFonts w:eastAsia="Calibri" w:cs="Tahoma"/>
                <w:color w:val="000000"/>
                <w:lang w:val="ru-RU"/>
              </w:rPr>
              <w:t xml:space="preserve">Приложения </w:t>
            </w:r>
            <w:r w:rsidRPr="00FB21E9">
              <w:rPr>
                <w:rFonts w:eastAsia="Calibri" w:cs="Tahoma"/>
                <w:color w:val="000000"/>
              </w:rPr>
              <w:t>Office</w:t>
            </w:r>
            <w:r w:rsidRPr="00977016">
              <w:rPr>
                <w:rFonts w:eastAsia="Calibri" w:cs="Tahoma"/>
                <w:color w:val="000000"/>
                <w:lang w:val="ru-RU"/>
              </w:rPr>
              <w:t xml:space="preserve"> </w:t>
            </w:r>
            <w:r w:rsidRPr="00FB21E9">
              <w:rPr>
                <w:rFonts w:eastAsia="Calibri" w:cs="Tahoma"/>
                <w:color w:val="000000"/>
              </w:rPr>
              <w:t>Web</w:t>
            </w:r>
            <w:r w:rsidRPr="00977016">
              <w:rPr>
                <w:rFonts w:eastAsia="Calibri" w:cs="Tahoma"/>
                <w:color w:val="000000"/>
                <w:lang w:val="ru-RU"/>
              </w:rPr>
              <w:t xml:space="preserve"> </w:t>
            </w:r>
            <w:r w:rsidRPr="00FB21E9">
              <w:rPr>
                <w:rFonts w:eastAsia="Calibri" w:cs="Tahoma"/>
                <w:color w:val="000000"/>
              </w:rPr>
              <w:t>Apps</w:t>
            </w:r>
            <w:r w:rsidRPr="00977016">
              <w:rPr>
                <w:rFonts w:eastAsia="Calibri" w:cs="Tahoma"/>
                <w:color w:val="000000"/>
                <w:lang w:val="ru-RU"/>
              </w:rPr>
              <w:t xml:space="preserve"> (размещенные в</w:t>
            </w:r>
            <w:r w:rsidR="00CE37BE">
              <w:rPr>
                <w:rFonts w:eastAsia="Calibri" w:cs="Tahoma"/>
                <w:color w:val="000000"/>
              </w:rPr>
              <w:t> </w:t>
            </w:r>
            <w:r w:rsidRPr="00FB21E9">
              <w:rPr>
                <w:rFonts w:eastAsia="Calibri" w:cs="Tahoma"/>
                <w:color w:val="000000"/>
              </w:rPr>
              <w:t>Microsoft</w:t>
            </w:r>
            <w:r w:rsidRPr="00977016">
              <w:rPr>
                <w:rFonts w:eastAsia="Calibri" w:cs="Tahoma"/>
                <w:color w:val="000000"/>
                <w:lang w:val="ru-RU"/>
              </w:rPr>
              <w:t>)</w:t>
            </w:r>
          </w:p>
        </w:tc>
      </w:tr>
      <w:tr w:rsidR="005D753D" w:rsidRPr="00FB21E9" w:rsidTr="005D753D">
        <w:tc>
          <w:tcPr>
            <w:tcW w:w="2970" w:type="dxa"/>
          </w:tcPr>
          <w:p w:rsidR="005D753D" w:rsidRPr="00977016" w:rsidRDefault="005D753D" w:rsidP="00C066F9">
            <w:pPr>
              <w:keepNext/>
              <w:keepLines/>
              <w:ind w:left="180" w:right="186"/>
              <w:rPr>
                <w:rFonts w:eastAsia="Calibri" w:cs="Tahoma"/>
                <w:color w:val="000000"/>
                <w:lang w:val="ru-RU"/>
              </w:rPr>
            </w:pPr>
          </w:p>
        </w:tc>
        <w:tc>
          <w:tcPr>
            <w:tcW w:w="2970" w:type="dxa"/>
            <w:shd w:val="clear" w:color="auto" w:fill="auto"/>
          </w:tcPr>
          <w:p w:rsidR="005D753D" w:rsidRPr="00FB21E9" w:rsidRDefault="005D753D" w:rsidP="00630ED6">
            <w:pPr>
              <w:keepNext/>
              <w:keepLines/>
              <w:ind w:left="138" w:right="138"/>
              <w:rPr>
                <w:rFonts w:eastAsia="Calibri" w:cs="Tahoma"/>
                <w:color w:val="000000"/>
              </w:rPr>
            </w:pPr>
            <w:r w:rsidRPr="00FB21E9">
              <w:rPr>
                <w:rFonts w:eastAsia="Calibri" w:cs="Tahoma"/>
                <w:color w:val="000000"/>
              </w:rPr>
              <w:t>Office 365 профессиональный плюс</w:t>
            </w:r>
          </w:p>
        </w:tc>
        <w:tc>
          <w:tcPr>
            <w:tcW w:w="2970" w:type="dxa"/>
            <w:shd w:val="clear" w:color="auto" w:fill="auto"/>
          </w:tcPr>
          <w:p w:rsidR="005D753D" w:rsidRPr="00FB21E9" w:rsidRDefault="005D753D" w:rsidP="00630ED6">
            <w:pPr>
              <w:keepNext/>
              <w:keepLines/>
              <w:ind w:left="186" w:right="180"/>
              <w:rPr>
                <w:rFonts w:eastAsia="Calibri" w:cs="Tahoma"/>
                <w:color w:val="000000"/>
              </w:rPr>
            </w:pPr>
            <w:r w:rsidRPr="00FB21E9">
              <w:rPr>
                <w:rFonts w:eastAsia="Calibri" w:cs="Tahoma"/>
                <w:color w:val="000000"/>
              </w:rPr>
              <w:t>Office 365 профессиональный плюс</w:t>
            </w:r>
          </w:p>
        </w:tc>
      </w:tr>
      <w:tr w:rsidR="005D753D" w:rsidRPr="00FB21E9" w:rsidTr="005D753D">
        <w:tc>
          <w:tcPr>
            <w:tcW w:w="2970" w:type="dxa"/>
          </w:tcPr>
          <w:p w:rsidR="005D753D" w:rsidRPr="00FB21E9" w:rsidRDefault="005D753D" w:rsidP="00C066F9">
            <w:pPr>
              <w:keepNext/>
              <w:keepLines/>
              <w:ind w:left="180" w:right="186"/>
              <w:rPr>
                <w:rFonts w:eastAsia="Calibri" w:cs="Tahoma"/>
                <w:color w:val="000000"/>
              </w:rPr>
            </w:pPr>
          </w:p>
        </w:tc>
        <w:tc>
          <w:tcPr>
            <w:tcW w:w="2970" w:type="dxa"/>
            <w:shd w:val="clear" w:color="auto" w:fill="auto"/>
          </w:tcPr>
          <w:p w:rsidR="005D753D" w:rsidRPr="00FB21E9" w:rsidRDefault="005D753D" w:rsidP="00630ED6">
            <w:pPr>
              <w:keepNext/>
              <w:keepLines/>
              <w:ind w:left="138" w:right="138"/>
              <w:rPr>
                <w:rFonts w:eastAsia="Calibri" w:cs="Tahoma"/>
                <w:color w:val="000000"/>
              </w:rPr>
            </w:pPr>
            <w:r w:rsidRPr="00FB21E9">
              <w:rPr>
                <w:rFonts w:eastAsia="Calibri" w:cs="Tahoma"/>
                <w:color w:val="000000"/>
              </w:rPr>
              <w:t>Управление правами Active Directory для Windows Azure</w:t>
            </w:r>
          </w:p>
        </w:tc>
        <w:tc>
          <w:tcPr>
            <w:tcW w:w="2970" w:type="dxa"/>
            <w:shd w:val="clear" w:color="auto" w:fill="auto"/>
          </w:tcPr>
          <w:p w:rsidR="005D753D" w:rsidRPr="00FB21E9" w:rsidRDefault="005D753D" w:rsidP="00630ED6">
            <w:pPr>
              <w:keepNext/>
              <w:keepLines/>
              <w:ind w:left="186" w:right="180"/>
              <w:rPr>
                <w:rFonts w:eastAsia="Calibri" w:cs="Tahoma"/>
                <w:color w:val="000000"/>
              </w:rPr>
            </w:pPr>
            <w:r w:rsidRPr="00FB21E9">
              <w:rPr>
                <w:rFonts w:eastAsia="Calibri" w:cs="Tahoma"/>
                <w:color w:val="000000"/>
              </w:rPr>
              <w:t>Управление правами Active Directory для Windows Azure</w:t>
            </w:r>
          </w:p>
        </w:tc>
      </w:tr>
    </w:tbl>
    <w:p w:rsidR="00263B62" w:rsidRPr="00977016" w:rsidRDefault="00263B62" w:rsidP="00630ED6">
      <w:pPr>
        <w:pStyle w:val="PURBody"/>
        <w:spacing w:after="0"/>
        <w:ind w:left="540"/>
        <w:rPr>
          <w:rFonts w:ascii="Tahoma" w:hAnsi="Tahoma" w:cs="Tahoma"/>
          <w:lang w:val="ru-RU"/>
        </w:rPr>
      </w:pPr>
    </w:p>
    <w:p w:rsidR="00A83600" w:rsidRPr="00977016" w:rsidRDefault="00A83600" w:rsidP="00E62BC4">
      <w:pPr>
        <w:ind w:left="720"/>
        <w:rPr>
          <w:rFonts w:cs="Tahoma"/>
          <w:lang w:val="ru-RU"/>
        </w:rPr>
      </w:pPr>
      <w:r w:rsidRPr="00977016">
        <w:rPr>
          <w:rFonts w:cs="Tahoma"/>
          <w:color w:val="000000"/>
          <w:lang w:val="ru-RU"/>
        </w:rPr>
        <w:t>Этот список может быть изменен.</w:t>
      </w:r>
      <w:r w:rsidR="00773A93" w:rsidRPr="00977016">
        <w:rPr>
          <w:rFonts w:cs="Tahoma"/>
          <w:color w:val="000000"/>
          <w:lang w:val="ru-RU"/>
        </w:rPr>
        <w:t xml:space="preserve"> </w:t>
      </w:r>
      <w:r w:rsidRPr="00977016">
        <w:rPr>
          <w:rFonts w:cs="Tahoma"/>
          <w:color w:val="000000"/>
          <w:lang w:val="ru-RU"/>
        </w:rPr>
        <w:t xml:space="preserve">В случае противоречия между условиями лицензирования для продуктов </w:t>
      </w:r>
      <w:r w:rsidRPr="00FB21E9">
        <w:rPr>
          <w:rFonts w:cs="Tahoma"/>
          <w:color w:val="000000"/>
        </w:rPr>
        <w:t>Office</w:t>
      </w:r>
      <w:r w:rsidRPr="00977016">
        <w:rPr>
          <w:rFonts w:cs="Tahoma"/>
          <w:color w:val="000000"/>
          <w:lang w:val="ru-RU"/>
        </w:rPr>
        <w:t xml:space="preserve"> 365 для государственных организаций </w:t>
      </w:r>
      <w:r w:rsidRPr="00FB21E9">
        <w:rPr>
          <w:rFonts w:cs="Tahoma"/>
          <w:color w:val="000000"/>
        </w:rPr>
        <w:t>G</w:t>
      </w:r>
      <w:r w:rsidRPr="00977016">
        <w:rPr>
          <w:rFonts w:cs="Tahoma"/>
          <w:color w:val="000000"/>
          <w:lang w:val="ru-RU"/>
        </w:rPr>
        <w:t xml:space="preserve">1, </w:t>
      </w:r>
      <w:r w:rsidRPr="00FB21E9">
        <w:rPr>
          <w:rFonts w:cs="Tahoma"/>
          <w:color w:val="000000"/>
        </w:rPr>
        <w:t>G</w:t>
      </w:r>
      <w:r w:rsidRPr="00977016">
        <w:rPr>
          <w:rFonts w:cs="Tahoma"/>
          <w:color w:val="000000"/>
          <w:lang w:val="ru-RU"/>
        </w:rPr>
        <w:t xml:space="preserve">3 и </w:t>
      </w:r>
      <w:r w:rsidRPr="00FB21E9">
        <w:rPr>
          <w:rFonts w:cs="Tahoma"/>
          <w:color w:val="000000"/>
        </w:rPr>
        <w:t>G</w:t>
      </w:r>
      <w:r w:rsidRPr="00977016">
        <w:rPr>
          <w:rFonts w:cs="Tahoma"/>
          <w:color w:val="000000"/>
          <w:lang w:val="ru-RU"/>
        </w:rPr>
        <w:t>4 и данным примечанием преимущественную силу имеют действующие Права на использование продуктов.</w:t>
      </w:r>
      <w:r w:rsidR="00773A93" w:rsidRPr="00977016">
        <w:rPr>
          <w:rFonts w:cs="Tahoma"/>
          <w:color w:val="000000"/>
          <w:lang w:val="ru-RU"/>
        </w:rPr>
        <w:t xml:space="preserve"> </w:t>
      </w:r>
      <w:r w:rsidRPr="00977016">
        <w:rPr>
          <w:rFonts w:cs="Tahoma"/>
          <w:color w:val="000000"/>
          <w:lang w:val="ru-RU"/>
        </w:rPr>
        <w:t>Дополнительные права доступа к отдельно лицензируемому программному обеспечению с локальным размещением, если таковые предоставляются, определяются в Правах на использование продуктов.</w:t>
      </w:r>
    </w:p>
    <w:p w:rsidR="00A83600" w:rsidRPr="00977016" w:rsidRDefault="00A83600" w:rsidP="00E62BC4">
      <w:pPr>
        <w:ind w:left="720"/>
        <w:rPr>
          <w:rFonts w:cs="Tahoma"/>
          <w:lang w:val="ru-RU"/>
        </w:rPr>
      </w:pPr>
    </w:p>
    <w:p w:rsidR="00A83600" w:rsidRPr="00977016" w:rsidRDefault="00A83600" w:rsidP="00E62BC4">
      <w:pPr>
        <w:ind w:left="720"/>
        <w:rPr>
          <w:rFonts w:cs="Tahoma"/>
          <w:lang w:val="ru-RU"/>
        </w:rPr>
      </w:pPr>
      <w:r w:rsidRPr="00977016">
        <w:rPr>
          <w:rFonts w:cs="Tahoma"/>
          <w:color w:val="000000"/>
          <w:lang w:val="ru-RU"/>
        </w:rPr>
        <w:t xml:space="preserve">Для использования </w:t>
      </w:r>
      <w:r w:rsidRPr="00FB21E9">
        <w:rPr>
          <w:rFonts w:cs="Tahoma"/>
          <w:color w:val="000000"/>
        </w:rPr>
        <w:t>Lync</w:t>
      </w:r>
      <w:r w:rsidRPr="00977016">
        <w:rPr>
          <w:rFonts w:cs="Tahoma"/>
          <w:color w:val="000000"/>
          <w:lang w:val="ru-RU"/>
        </w:rPr>
        <w:t xml:space="preserve"> </w:t>
      </w:r>
      <w:r w:rsidRPr="00FB21E9">
        <w:rPr>
          <w:rFonts w:cs="Tahoma"/>
          <w:color w:val="000000"/>
        </w:rPr>
        <w:t>Online</w:t>
      </w:r>
      <w:r w:rsidRPr="00977016">
        <w:rPr>
          <w:rFonts w:cs="Tahoma"/>
          <w:color w:val="000000"/>
          <w:lang w:val="ru-RU"/>
        </w:rPr>
        <w:t xml:space="preserve"> (план 1 и 2) необходимо отдельно приобрести и установить </w:t>
      </w:r>
      <w:r w:rsidRPr="00FB21E9">
        <w:rPr>
          <w:rFonts w:cs="Tahoma"/>
          <w:color w:val="000000"/>
        </w:rPr>
        <w:t>Microsoft</w:t>
      </w:r>
      <w:r w:rsidRPr="00977016">
        <w:rPr>
          <w:rFonts w:cs="Tahoma"/>
          <w:color w:val="000000"/>
          <w:lang w:val="ru-RU"/>
        </w:rPr>
        <w:t xml:space="preserve"> </w:t>
      </w:r>
      <w:r w:rsidRPr="00FB21E9">
        <w:rPr>
          <w:rFonts w:cs="Tahoma"/>
          <w:color w:val="000000"/>
        </w:rPr>
        <w:t>Lync</w:t>
      </w:r>
      <w:r w:rsidRPr="00977016">
        <w:rPr>
          <w:rFonts w:cs="Tahoma"/>
          <w:color w:val="000000"/>
          <w:lang w:val="ru-RU"/>
        </w:rPr>
        <w:t xml:space="preserve"> 2013 (или </w:t>
      </w:r>
      <w:r w:rsidRPr="00FB21E9">
        <w:rPr>
          <w:rFonts w:cs="Tahoma"/>
          <w:color w:val="000000"/>
        </w:rPr>
        <w:t>Lync</w:t>
      </w:r>
      <w:r w:rsidRPr="00977016">
        <w:rPr>
          <w:rFonts w:cs="Tahoma"/>
          <w:color w:val="000000"/>
          <w:lang w:val="ru-RU"/>
        </w:rPr>
        <w:t xml:space="preserve"> для </w:t>
      </w:r>
      <w:r w:rsidRPr="00FB21E9">
        <w:rPr>
          <w:rFonts w:cs="Tahoma"/>
          <w:color w:val="000000"/>
        </w:rPr>
        <w:t>Mac</w:t>
      </w:r>
      <w:r w:rsidRPr="00977016">
        <w:rPr>
          <w:rFonts w:cs="Tahoma"/>
          <w:color w:val="000000"/>
          <w:lang w:val="ru-RU"/>
        </w:rPr>
        <w:t xml:space="preserve"> 2011), что позволит получить доступ ко всему набору возможностей </w:t>
      </w:r>
      <w:r w:rsidRPr="00FB21E9">
        <w:rPr>
          <w:rFonts w:cs="Tahoma"/>
          <w:color w:val="000000"/>
        </w:rPr>
        <w:t>Lync</w:t>
      </w:r>
      <w:r w:rsidRPr="00977016">
        <w:rPr>
          <w:rFonts w:cs="Tahoma"/>
          <w:color w:val="000000"/>
          <w:lang w:val="ru-RU"/>
        </w:rPr>
        <w:t xml:space="preserve"> </w:t>
      </w:r>
      <w:r w:rsidRPr="00FB21E9">
        <w:rPr>
          <w:rFonts w:cs="Tahoma"/>
          <w:color w:val="000000"/>
        </w:rPr>
        <w:t>Online</w:t>
      </w:r>
      <w:r w:rsidRPr="00977016">
        <w:rPr>
          <w:rFonts w:cs="Tahoma"/>
          <w:color w:val="000000"/>
          <w:lang w:val="ru-RU"/>
        </w:rPr>
        <w:t xml:space="preserve"> (план 1 и 2). В качестве ограниченного по времени предложения клиенты, имеющие лицензию </w:t>
      </w:r>
      <w:r w:rsidRPr="00977016">
        <w:rPr>
          <w:rFonts w:cs="Tahoma"/>
          <w:color w:val="000000"/>
          <w:lang w:val="ru-RU"/>
        </w:rPr>
        <w:lastRenderedPageBreak/>
        <w:t xml:space="preserve">на </w:t>
      </w:r>
      <w:r w:rsidRPr="00FB21E9">
        <w:rPr>
          <w:rFonts w:cs="Tahoma"/>
          <w:color w:val="000000"/>
        </w:rPr>
        <w:t>Lync</w:t>
      </w:r>
      <w:r w:rsidRPr="00977016">
        <w:rPr>
          <w:rFonts w:cs="Tahoma"/>
          <w:color w:val="000000"/>
          <w:lang w:val="ru-RU"/>
        </w:rPr>
        <w:t xml:space="preserve"> </w:t>
      </w:r>
      <w:r w:rsidRPr="00FB21E9">
        <w:rPr>
          <w:rFonts w:cs="Tahoma"/>
          <w:color w:val="000000"/>
        </w:rPr>
        <w:t>Online</w:t>
      </w:r>
      <w:r w:rsidRPr="00977016">
        <w:rPr>
          <w:rFonts w:cs="Tahoma"/>
          <w:color w:val="000000"/>
          <w:lang w:val="ru-RU"/>
        </w:rPr>
        <w:t xml:space="preserve">, получают одну лицензионную копию </w:t>
      </w:r>
      <w:r w:rsidRPr="00FB21E9">
        <w:rPr>
          <w:rFonts w:cs="Tahoma"/>
          <w:color w:val="000000"/>
        </w:rPr>
        <w:t>Lync</w:t>
      </w:r>
      <w:r w:rsidRPr="00977016">
        <w:rPr>
          <w:rFonts w:cs="Tahoma"/>
          <w:color w:val="000000"/>
          <w:lang w:val="ru-RU"/>
        </w:rPr>
        <w:t xml:space="preserve"> для </w:t>
      </w:r>
      <w:r w:rsidRPr="00FB21E9">
        <w:rPr>
          <w:rFonts w:cs="Tahoma"/>
          <w:color w:val="000000"/>
        </w:rPr>
        <w:t>Mac</w:t>
      </w:r>
      <w:r w:rsidRPr="00977016">
        <w:rPr>
          <w:rFonts w:cs="Tahoma"/>
          <w:color w:val="000000"/>
          <w:lang w:val="ru-RU"/>
        </w:rPr>
        <w:t xml:space="preserve"> 2011 бесплатно с каждой пробной или платной подписной лицензией на </w:t>
      </w:r>
      <w:r w:rsidRPr="00FB21E9">
        <w:rPr>
          <w:rFonts w:cs="Tahoma"/>
          <w:color w:val="000000"/>
        </w:rPr>
        <w:t>Lync</w:t>
      </w:r>
      <w:r w:rsidRPr="00977016">
        <w:rPr>
          <w:rFonts w:cs="Tahoma"/>
          <w:color w:val="000000"/>
          <w:lang w:val="ru-RU"/>
        </w:rPr>
        <w:t xml:space="preserve"> </w:t>
      </w:r>
      <w:r w:rsidRPr="00FB21E9">
        <w:rPr>
          <w:rFonts w:cs="Tahoma"/>
          <w:color w:val="000000"/>
        </w:rPr>
        <w:t>Online</w:t>
      </w:r>
      <w:r w:rsidRPr="00977016">
        <w:rPr>
          <w:rFonts w:cs="Tahoma"/>
          <w:color w:val="000000"/>
          <w:lang w:val="ru-RU"/>
        </w:rPr>
        <w:t xml:space="preserve">. Это программное обеспечение можно использовать только с </w:t>
      </w:r>
      <w:r w:rsidRPr="00FB21E9">
        <w:rPr>
          <w:rFonts w:cs="Tahoma"/>
          <w:color w:val="000000"/>
        </w:rPr>
        <w:t>Lync</w:t>
      </w:r>
      <w:r w:rsidRPr="00977016">
        <w:rPr>
          <w:rFonts w:cs="Tahoma"/>
          <w:color w:val="000000"/>
          <w:lang w:val="ru-RU"/>
        </w:rPr>
        <w:t xml:space="preserve"> </w:t>
      </w:r>
      <w:r w:rsidRPr="00FB21E9">
        <w:rPr>
          <w:rFonts w:cs="Tahoma"/>
          <w:color w:val="000000"/>
        </w:rPr>
        <w:t>Online</w:t>
      </w:r>
      <w:r w:rsidRPr="00977016">
        <w:rPr>
          <w:rFonts w:cs="Tahoma"/>
          <w:color w:val="000000"/>
          <w:lang w:val="ru-RU"/>
        </w:rPr>
        <w:t xml:space="preserv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w:t>
      </w:r>
      <w:r w:rsidRPr="00FB21E9">
        <w:rPr>
          <w:rFonts w:cs="Tahoma"/>
          <w:color w:val="000000"/>
        </w:rPr>
        <w:t>Lync</w:t>
      </w:r>
      <w:r w:rsidRPr="00977016">
        <w:rPr>
          <w:rFonts w:cs="Tahoma"/>
          <w:color w:val="000000"/>
          <w:lang w:val="ru-RU"/>
        </w:rPr>
        <w:t xml:space="preserve"> </w:t>
      </w:r>
      <w:r w:rsidRPr="00FB21E9">
        <w:rPr>
          <w:rFonts w:cs="Tahoma"/>
          <w:color w:val="000000"/>
        </w:rPr>
        <w:t>Online</w:t>
      </w:r>
      <w:r w:rsidRPr="00977016">
        <w:rPr>
          <w:rFonts w:cs="Tahoma"/>
          <w:color w:val="000000"/>
          <w:lang w:val="ru-RU"/>
        </w:rPr>
        <w:t xml:space="preserve"> в зависимости от того, какое событие наступит первым.</w:t>
      </w:r>
      <w:r w:rsidR="00773A93" w:rsidRPr="00977016">
        <w:rPr>
          <w:rFonts w:cs="Tahoma"/>
          <w:color w:val="000000"/>
          <w:lang w:val="ru-RU"/>
        </w:rPr>
        <w:t xml:space="preserve"> </w:t>
      </w:r>
      <w:r w:rsidRPr="00977016">
        <w:rPr>
          <w:rFonts w:cs="Tahoma"/>
          <w:lang w:val="ru-RU"/>
        </w:rPr>
        <w:t xml:space="preserve">Клиенты могут использовать бесплатный клиент </w:t>
      </w:r>
      <w:r w:rsidRPr="00FB21E9">
        <w:rPr>
          <w:rFonts w:cs="Tahoma"/>
        </w:rPr>
        <w:t>Lync</w:t>
      </w:r>
      <w:r w:rsidRPr="00977016">
        <w:rPr>
          <w:rFonts w:cs="Tahoma"/>
          <w:lang w:val="ru-RU"/>
        </w:rPr>
        <w:t xml:space="preserve"> </w:t>
      </w:r>
      <w:r w:rsidRPr="00FB21E9">
        <w:rPr>
          <w:rFonts w:cs="Tahoma"/>
        </w:rPr>
        <w:t>Basic</w:t>
      </w:r>
      <w:r w:rsidRPr="00977016">
        <w:rPr>
          <w:rFonts w:cs="Tahoma"/>
          <w:lang w:val="ru-RU"/>
        </w:rPr>
        <w:t xml:space="preserve"> 2013 для работы с пользователями, у которых установлена </w:t>
      </w:r>
      <w:r w:rsidRPr="00FB21E9">
        <w:rPr>
          <w:rFonts w:cs="Tahoma"/>
        </w:rPr>
        <w:t>Windows</w:t>
      </w:r>
      <w:r w:rsidRPr="00977016">
        <w:rPr>
          <w:rFonts w:cs="Tahoma"/>
          <w:lang w:val="ru-RU"/>
        </w:rPr>
        <w:t>.</w:t>
      </w:r>
    </w:p>
    <w:p w:rsidR="00A83600" w:rsidRPr="00977016" w:rsidRDefault="00A83600" w:rsidP="00E62BC4">
      <w:pPr>
        <w:ind w:left="720"/>
        <w:rPr>
          <w:rFonts w:cs="Tahoma"/>
          <w:lang w:val="ru-RU"/>
        </w:rPr>
      </w:pPr>
    </w:p>
    <w:p w:rsidR="00A83600" w:rsidRPr="00977016" w:rsidRDefault="00A83600" w:rsidP="00E62BC4">
      <w:pPr>
        <w:ind w:left="720"/>
        <w:rPr>
          <w:rFonts w:cs="Tahoma"/>
          <w:lang w:val="ru-RU"/>
        </w:rPr>
      </w:pPr>
      <w:r w:rsidRPr="00FB21E9">
        <w:rPr>
          <w:rFonts w:eastAsia="Calibri" w:cs="Tahoma"/>
          <w:color w:val="000000"/>
          <w:szCs w:val="18"/>
        </w:rPr>
        <w:t>G</w:t>
      </w:r>
      <w:r w:rsidRPr="00977016">
        <w:rPr>
          <w:rFonts w:eastAsia="Calibri" w:cs="Tahoma"/>
          <w:color w:val="000000"/>
          <w:szCs w:val="18"/>
          <w:lang w:val="ru-RU"/>
        </w:rPr>
        <w:t xml:space="preserve">1, </w:t>
      </w:r>
      <w:r w:rsidRPr="00FB21E9">
        <w:rPr>
          <w:rFonts w:eastAsia="Calibri" w:cs="Tahoma"/>
          <w:color w:val="000000"/>
          <w:szCs w:val="18"/>
        </w:rPr>
        <w:t>G</w:t>
      </w:r>
      <w:r w:rsidRPr="00977016">
        <w:rPr>
          <w:rFonts w:eastAsia="Calibri" w:cs="Tahoma"/>
          <w:color w:val="000000"/>
          <w:szCs w:val="18"/>
          <w:lang w:val="ru-RU"/>
        </w:rPr>
        <w:t xml:space="preserve">3 и </w:t>
      </w:r>
      <w:r w:rsidRPr="00FB21E9">
        <w:rPr>
          <w:rFonts w:eastAsia="Calibri" w:cs="Tahoma"/>
          <w:color w:val="000000"/>
          <w:szCs w:val="18"/>
        </w:rPr>
        <w:t>G</w:t>
      </w:r>
      <w:r w:rsidRPr="00977016">
        <w:rPr>
          <w:rFonts w:eastAsia="Calibri" w:cs="Tahoma"/>
          <w:color w:val="000000"/>
          <w:szCs w:val="18"/>
          <w:lang w:val="ru-RU"/>
        </w:rPr>
        <w:t>4 нельзя разворачивать в одном домене с определенными облачными службами сообщества для негосударственных организаций.</w:t>
      </w:r>
      <w:r w:rsidR="00773A93" w:rsidRPr="00977016">
        <w:rPr>
          <w:rFonts w:eastAsia="Calibri" w:cs="Tahoma"/>
          <w:color w:val="000000"/>
          <w:szCs w:val="18"/>
          <w:lang w:val="ru-RU"/>
        </w:rPr>
        <w:t xml:space="preserve"> </w:t>
      </w:r>
      <w:r w:rsidRPr="00977016">
        <w:rPr>
          <w:rFonts w:eastAsia="Calibri" w:cs="Tahoma"/>
          <w:color w:val="000000"/>
          <w:szCs w:val="18"/>
          <w:lang w:val="ru-RU"/>
        </w:rPr>
        <w:t xml:space="preserve">Это ограничение распространяется на все веб-службы, входящие в семейство продуктов </w:t>
      </w:r>
      <w:r w:rsidRPr="00FB21E9">
        <w:rPr>
          <w:rFonts w:eastAsia="Calibri" w:cs="Tahoma"/>
          <w:color w:val="000000"/>
          <w:szCs w:val="18"/>
        </w:rPr>
        <w:t>Office</w:t>
      </w:r>
      <w:r w:rsidRPr="00977016">
        <w:rPr>
          <w:rFonts w:eastAsia="Calibri" w:cs="Tahoma"/>
          <w:color w:val="000000"/>
          <w:szCs w:val="18"/>
          <w:lang w:val="ru-RU"/>
        </w:rPr>
        <w:t xml:space="preserve"> 365, включая </w:t>
      </w:r>
      <w:r w:rsidRPr="00FB21E9">
        <w:rPr>
          <w:rFonts w:eastAsia="Calibri" w:cs="Tahoma"/>
          <w:color w:val="000000"/>
          <w:szCs w:val="18"/>
        </w:rPr>
        <w:t>Exchange</w:t>
      </w:r>
      <w:r w:rsidRPr="00977016">
        <w:rPr>
          <w:rFonts w:eastAsia="Calibri" w:cs="Tahoma"/>
          <w:color w:val="000000"/>
          <w:szCs w:val="18"/>
          <w:lang w:val="ru-RU"/>
        </w:rPr>
        <w:t xml:space="preserve"> </w:t>
      </w:r>
      <w:r w:rsidRPr="00FB21E9">
        <w:rPr>
          <w:rFonts w:eastAsia="Calibri" w:cs="Tahoma"/>
          <w:color w:val="000000"/>
          <w:szCs w:val="18"/>
        </w:rPr>
        <w:t>Online</w:t>
      </w:r>
      <w:r w:rsidRPr="00977016">
        <w:rPr>
          <w:rFonts w:eastAsia="Calibri" w:cs="Tahoma"/>
          <w:color w:val="000000"/>
          <w:szCs w:val="18"/>
          <w:lang w:val="ru-RU"/>
        </w:rPr>
        <w:t xml:space="preserve">, </w:t>
      </w:r>
      <w:r w:rsidRPr="00FB21E9">
        <w:rPr>
          <w:rFonts w:eastAsia="Calibri" w:cs="Tahoma"/>
          <w:color w:val="000000"/>
          <w:szCs w:val="18"/>
        </w:rPr>
        <w:t>SharePoint</w:t>
      </w:r>
      <w:r w:rsidRPr="00977016">
        <w:rPr>
          <w:rFonts w:eastAsia="Calibri" w:cs="Tahoma"/>
          <w:color w:val="000000"/>
          <w:szCs w:val="18"/>
          <w:lang w:val="ru-RU"/>
        </w:rPr>
        <w:t xml:space="preserve"> </w:t>
      </w:r>
      <w:r w:rsidRPr="00FB21E9">
        <w:rPr>
          <w:rFonts w:eastAsia="Calibri" w:cs="Tahoma"/>
          <w:color w:val="000000"/>
          <w:szCs w:val="18"/>
        </w:rPr>
        <w:t>Online</w:t>
      </w:r>
      <w:r w:rsidRPr="00977016">
        <w:rPr>
          <w:rFonts w:eastAsia="Calibri" w:cs="Tahoma"/>
          <w:color w:val="000000"/>
          <w:szCs w:val="18"/>
          <w:lang w:val="ru-RU"/>
        </w:rPr>
        <w:t xml:space="preserve"> и</w:t>
      </w:r>
      <w:r w:rsidR="00CE37BE">
        <w:rPr>
          <w:rFonts w:eastAsia="Calibri" w:cs="Tahoma"/>
          <w:color w:val="000000"/>
          <w:szCs w:val="18"/>
        </w:rPr>
        <w:t> </w:t>
      </w:r>
      <w:r w:rsidRPr="00FB21E9">
        <w:rPr>
          <w:rFonts w:eastAsia="Calibri" w:cs="Tahoma"/>
          <w:color w:val="000000"/>
          <w:szCs w:val="18"/>
        </w:rPr>
        <w:t>Lync</w:t>
      </w:r>
      <w:r w:rsidRPr="00977016">
        <w:rPr>
          <w:rFonts w:eastAsia="Calibri" w:cs="Tahoma"/>
          <w:color w:val="000000"/>
          <w:szCs w:val="18"/>
          <w:lang w:val="ru-RU"/>
        </w:rPr>
        <w:t xml:space="preserve"> </w:t>
      </w:r>
      <w:r w:rsidRPr="00FB21E9">
        <w:rPr>
          <w:rFonts w:eastAsia="Calibri" w:cs="Tahoma"/>
          <w:color w:val="000000"/>
          <w:szCs w:val="18"/>
        </w:rPr>
        <w:t>Online</w:t>
      </w:r>
      <w:r w:rsidRPr="00977016">
        <w:rPr>
          <w:rFonts w:eastAsia="Calibri" w:cs="Tahoma"/>
          <w:color w:val="000000"/>
          <w:szCs w:val="18"/>
          <w:lang w:val="ru-RU"/>
        </w:rPr>
        <w:t>.</w:t>
      </w:r>
    </w:p>
    <w:p w:rsidR="00A83600" w:rsidRPr="00977016" w:rsidRDefault="00A83600" w:rsidP="00E62BC4">
      <w:pPr>
        <w:ind w:left="720"/>
        <w:rPr>
          <w:rFonts w:cs="Tahoma"/>
          <w:lang w:val="ru-RU"/>
        </w:rPr>
      </w:pPr>
    </w:p>
    <w:p w:rsidR="00D57009" w:rsidRPr="00977016" w:rsidRDefault="00A83600" w:rsidP="007B35CE">
      <w:pPr>
        <w:ind w:left="720"/>
        <w:rPr>
          <w:rFonts w:cs="Tahoma"/>
          <w:lang w:val="ru-RU"/>
        </w:rPr>
      </w:pPr>
      <w:r w:rsidRPr="00977016">
        <w:rPr>
          <w:rFonts w:eastAsia="Calibri" w:cs="Tahoma"/>
          <w:color w:val="000000"/>
          <w:szCs w:val="18"/>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773A93" w:rsidRPr="00977016">
        <w:rPr>
          <w:rFonts w:eastAsia="Calibri" w:cs="Tahoma"/>
          <w:color w:val="000000"/>
          <w:szCs w:val="18"/>
          <w:lang w:val="ru-RU"/>
        </w:rPr>
        <w:t xml:space="preserve"> </w:t>
      </w:r>
      <w:r w:rsidRPr="00977016">
        <w:rPr>
          <w:rFonts w:eastAsia="Calibri" w:cs="Tahoma"/>
          <w:color w:val="000000"/>
          <w:szCs w:val="18"/>
          <w:lang w:val="ru-RU"/>
        </w:rPr>
        <w:t>Клиенты, являющиеся федеральными, местными государственными органами или государственными органами штата, должны заключить Соглашение о</w:t>
      </w:r>
      <w:r w:rsidR="00CE37BE">
        <w:rPr>
          <w:rFonts w:eastAsia="Calibri" w:cs="Tahoma"/>
          <w:color w:val="000000"/>
          <w:szCs w:val="18"/>
        </w:rPr>
        <w:t> </w:t>
      </w:r>
      <w:r w:rsidRPr="00977016">
        <w:rPr>
          <w:rFonts w:eastAsia="Calibri" w:cs="Tahoma"/>
          <w:color w:val="000000"/>
          <w:szCs w:val="18"/>
          <w:lang w:val="ru-RU"/>
        </w:rPr>
        <w:t xml:space="preserve">регистрации </w:t>
      </w:r>
      <w:r w:rsidRPr="00FB21E9">
        <w:rPr>
          <w:rFonts w:eastAsia="Calibri" w:cs="Tahoma"/>
          <w:color w:val="000000"/>
          <w:szCs w:val="18"/>
        </w:rPr>
        <w:t>Government</w:t>
      </w:r>
      <w:r w:rsidRPr="00977016">
        <w:rPr>
          <w:rFonts w:eastAsia="Calibri" w:cs="Tahoma"/>
          <w:color w:val="000000"/>
          <w:szCs w:val="18"/>
          <w:lang w:val="ru-RU"/>
        </w:rPr>
        <w:t xml:space="preserve"> </w:t>
      </w:r>
      <w:r w:rsidRPr="00FB21E9">
        <w:rPr>
          <w:rFonts w:eastAsia="Calibri" w:cs="Tahoma"/>
          <w:color w:val="000000"/>
          <w:szCs w:val="18"/>
        </w:rPr>
        <w:t>Enterprise</w:t>
      </w:r>
      <w:r w:rsidRPr="00977016">
        <w:rPr>
          <w:rFonts w:eastAsia="Calibri" w:cs="Tahoma"/>
          <w:color w:val="000000"/>
          <w:szCs w:val="18"/>
          <w:lang w:val="ru-RU"/>
        </w:rPr>
        <w:t xml:space="preserve"> или Соглашение о регистрации </w:t>
      </w:r>
      <w:r w:rsidRPr="00FB21E9">
        <w:rPr>
          <w:rFonts w:eastAsia="Calibri" w:cs="Tahoma"/>
          <w:color w:val="000000"/>
          <w:szCs w:val="18"/>
        </w:rPr>
        <w:t>Enterprise</w:t>
      </w:r>
      <w:r w:rsidRPr="00977016">
        <w:rPr>
          <w:rFonts w:eastAsia="Calibri" w:cs="Tahoma"/>
          <w:color w:val="000000"/>
          <w:szCs w:val="18"/>
          <w:lang w:val="ru-RU"/>
        </w:rPr>
        <w:t xml:space="preserve"> </w:t>
      </w:r>
      <w:r w:rsidRPr="00FB21E9">
        <w:rPr>
          <w:rFonts w:eastAsia="Calibri" w:cs="Tahoma"/>
          <w:color w:val="000000"/>
          <w:szCs w:val="18"/>
        </w:rPr>
        <w:t>Subscription</w:t>
      </w:r>
      <w:r w:rsidRPr="00977016">
        <w:rPr>
          <w:rFonts w:eastAsia="Calibri" w:cs="Tahoma"/>
          <w:color w:val="000000"/>
          <w:szCs w:val="18"/>
          <w:lang w:val="ru-RU"/>
        </w:rPr>
        <w:t>, чтобы получить право приобретать веб-службы, определенные как облако сообщества для государственных организаций.</w:t>
      </w:r>
      <w:r w:rsidR="00773A93" w:rsidRPr="00977016">
        <w:rPr>
          <w:rFonts w:eastAsia="Calibri" w:cs="Tahoma"/>
          <w:color w:val="000000"/>
          <w:szCs w:val="18"/>
          <w:lang w:val="ru-RU"/>
        </w:rPr>
        <w:t xml:space="preserve"> </w:t>
      </w:r>
      <w:r w:rsidRPr="00977016">
        <w:rPr>
          <w:rFonts w:eastAsia="Calibri" w:cs="Tahoma"/>
          <w:color w:val="000000"/>
          <w:szCs w:val="18"/>
          <w:lang w:val="ru-RU"/>
        </w:rPr>
        <w:t>Права на использование для облачных служб сообщества для государственных организаций идентичны правам для аналогичных многопользовательских служб, как указано в</w:t>
      </w:r>
      <w:r w:rsidR="00CE37BE">
        <w:rPr>
          <w:rFonts w:eastAsia="Calibri" w:cs="Tahoma"/>
          <w:color w:val="000000"/>
          <w:szCs w:val="18"/>
        </w:rPr>
        <w:t> </w:t>
      </w:r>
      <w:r w:rsidRPr="00977016">
        <w:rPr>
          <w:rFonts w:eastAsia="Calibri" w:cs="Tahoma"/>
          <w:color w:val="000000"/>
          <w:szCs w:val="18"/>
          <w:lang w:val="ru-RU"/>
        </w:rPr>
        <w:t>следующей таблице:</w:t>
      </w:r>
    </w:p>
    <w:p w:rsidR="00A83600" w:rsidRPr="00977016" w:rsidRDefault="00A83600" w:rsidP="00A83600">
      <w:pPr>
        <w:ind w:left="900"/>
        <w:rPr>
          <w:rFonts w:cs="Tahoma"/>
          <w:lang w:val="ru-RU"/>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54"/>
        <w:gridCol w:w="4318"/>
      </w:tblGrid>
      <w:tr w:rsidR="00A83600" w:rsidRPr="00977016" w:rsidTr="00A01320">
        <w:tc>
          <w:tcPr>
            <w:tcW w:w="4154" w:type="dxa"/>
            <w:shd w:val="clear" w:color="auto" w:fill="FABF8F"/>
          </w:tcPr>
          <w:p w:rsidR="00A83600" w:rsidRPr="00FB21E9" w:rsidRDefault="00A83600" w:rsidP="00722522">
            <w:pPr>
              <w:rPr>
                <w:rFonts w:eastAsia="Calibri" w:cs="Tahoma"/>
                <w:b/>
                <w:color w:val="000000"/>
                <w:sz w:val="20"/>
                <w:szCs w:val="20"/>
              </w:rPr>
            </w:pPr>
            <w:r w:rsidRPr="00FB21E9">
              <w:rPr>
                <w:rFonts w:eastAsia="Calibri" w:cs="Tahoma"/>
                <w:b/>
                <w:color w:val="000000"/>
                <w:sz w:val="20"/>
                <w:szCs w:val="20"/>
              </w:rPr>
              <w:t>Office 365 корпоративный E</w:t>
            </w:r>
          </w:p>
        </w:tc>
        <w:tc>
          <w:tcPr>
            <w:tcW w:w="4318" w:type="dxa"/>
            <w:shd w:val="clear" w:color="auto" w:fill="FABF8F"/>
          </w:tcPr>
          <w:p w:rsidR="00A83600" w:rsidRPr="00977016" w:rsidRDefault="00A83600" w:rsidP="00CE37BE">
            <w:pPr>
              <w:rPr>
                <w:rFonts w:eastAsia="Calibri" w:cs="Tahoma"/>
                <w:b/>
                <w:color w:val="000000"/>
                <w:sz w:val="20"/>
                <w:szCs w:val="20"/>
                <w:lang w:val="ru-RU"/>
              </w:rPr>
            </w:pPr>
            <w:r w:rsidRPr="00977016">
              <w:rPr>
                <w:rFonts w:eastAsia="Calibri" w:cs="Tahoma"/>
                <w:b/>
                <w:color w:val="000000"/>
                <w:sz w:val="20"/>
                <w:szCs w:val="20"/>
                <w:lang w:val="ru-RU"/>
              </w:rPr>
              <w:t xml:space="preserve">Служба </w:t>
            </w:r>
            <w:r w:rsidRPr="00FB21E9">
              <w:rPr>
                <w:rFonts w:eastAsia="Calibri" w:cs="Tahoma"/>
                <w:b/>
                <w:color w:val="000000"/>
                <w:sz w:val="20"/>
                <w:szCs w:val="20"/>
              </w:rPr>
              <w:t>Office</w:t>
            </w:r>
            <w:r w:rsidRPr="00977016">
              <w:rPr>
                <w:rFonts w:eastAsia="Calibri" w:cs="Tahoma"/>
                <w:b/>
                <w:color w:val="000000"/>
                <w:sz w:val="20"/>
                <w:szCs w:val="20"/>
                <w:lang w:val="ru-RU"/>
              </w:rPr>
              <w:t xml:space="preserve"> 365 для государственных организаций </w:t>
            </w:r>
            <w:r w:rsidRPr="00FB21E9">
              <w:rPr>
                <w:rFonts w:eastAsia="Calibri" w:cs="Tahoma"/>
                <w:b/>
                <w:color w:val="000000"/>
                <w:sz w:val="20"/>
                <w:szCs w:val="20"/>
              </w:rPr>
              <w:t>G</w:t>
            </w:r>
            <w:r w:rsidR="00CE37BE">
              <w:rPr>
                <w:rFonts w:eastAsia="Calibri" w:cs="Tahoma"/>
                <w:b/>
                <w:color w:val="000000"/>
                <w:sz w:val="20"/>
                <w:szCs w:val="20"/>
              </w:rPr>
              <w:t> </w:t>
            </w:r>
            <w:r w:rsidRPr="00977016">
              <w:rPr>
                <w:rFonts w:eastAsia="Calibri" w:cs="Tahoma"/>
                <w:b/>
                <w:color w:val="000000"/>
                <w:sz w:val="20"/>
                <w:szCs w:val="20"/>
                <w:lang w:val="ru-RU"/>
              </w:rPr>
              <w:t>с</w:t>
            </w:r>
            <w:r w:rsidR="00CE37BE">
              <w:rPr>
                <w:rFonts w:eastAsia="Calibri" w:cs="Tahoma"/>
                <w:b/>
                <w:color w:val="000000"/>
                <w:sz w:val="20"/>
                <w:szCs w:val="20"/>
              </w:rPr>
              <w:t> </w:t>
            </w:r>
            <w:r w:rsidRPr="00977016">
              <w:rPr>
                <w:rFonts w:eastAsia="Calibri" w:cs="Tahoma"/>
                <w:b/>
                <w:color w:val="000000"/>
                <w:sz w:val="20"/>
                <w:szCs w:val="20"/>
                <w:lang w:val="ru-RU"/>
              </w:rPr>
              <w:t>эквивалентными Правами на</w:t>
            </w:r>
            <w:r w:rsidR="00CE37BE">
              <w:rPr>
                <w:rFonts w:eastAsia="Calibri" w:cs="Tahoma"/>
                <w:b/>
                <w:color w:val="000000"/>
                <w:sz w:val="20"/>
                <w:szCs w:val="20"/>
              </w:rPr>
              <w:t> </w:t>
            </w:r>
            <w:r w:rsidRPr="00977016">
              <w:rPr>
                <w:rFonts w:eastAsia="Calibri" w:cs="Tahoma"/>
                <w:b/>
                <w:color w:val="000000"/>
                <w:sz w:val="20"/>
                <w:szCs w:val="20"/>
                <w:lang w:val="ru-RU"/>
              </w:rPr>
              <w:t>использование</w:t>
            </w:r>
          </w:p>
        </w:tc>
      </w:tr>
      <w:tr w:rsidR="00A83600" w:rsidRPr="00977016" w:rsidTr="00A01320">
        <w:tc>
          <w:tcPr>
            <w:tcW w:w="4154" w:type="dxa"/>
            <w:shd w:val="clear" w:color="auto" w:fill="auto"/>
          </w:tcPr>
          <w:p w:rsidR="00A83600" w:rsidRPr="00FB21E9" w:rsidRDefault="00A83600" w:rsidP="00722522">
            <w:pPr>
              <w:rPr>
                <w:rFonts w:eastAsia="Calibri" w:cs="Tahoma"/>
                <w:color w:val="000000"/>
              </w:rPr>
            </w:pPr>
            <w:r w:rsidRPr="00FB21E9">
              <w:rPr>
                <w:rFonts w:eastAsia="Calibri" w:cs="Tahoma"/>
                <w:color w:val="000000"/>
              </w:rPr>
              <w:t>Office 365 корпоративный E1</w:t>
            </w:r>
          </w:p>
        </w:tc>
        <w:tc>
          <w:tcPr>
            <w:tcW w:w="4318" w:type="dxa"/>
            <w:shd w:val="clear" w:color="auto" w:fill="auto"/>
          </w:tcPr>
          <w:p w:rsidR="00A83600" w:rsidRPr="00977016" w:rsidRDefault="00A83600" w:rsidP="00722522">
            <w:pPr>
              <w:rPr>
                <w:rFonts w:eastAsia="Calibri" w:cs="Tahoma"/>
                <w:color w:val="000000"/>
                <w:lang w:val="ru-RU"/>
              </w:rPr>
            </w:pPr>
            <w:r w:rsidRPr="00FB21E9">
              <w:rPr>
                <w:rFonts w:eastAsia="Calibri" w:cs="Tahoma"/>
                <w:color w:val="000000"/>
              </w:rPr>
              <w:t>Office</w:t>
            </w:r>
            <w:r w:rsidRPr="00977016">
              <w:rPr>
                <w:rFonts w:eastAsia="Calibri" w:cs="Tahoma"/>
                <w:color w:val="000000"/>
                <w:lang w:val="ru-RU"/>
              </w:rPr>
              <w:t xml:space="preserve"> 365 для государственных организаций </w:t>
            </w:r>
            <w:r w:rsidRPr="00FB21E9">
              <w:rPr>
                <w:rFonts w:eastAsia="Calibri" w:cs="Tahoma"/>
                <w:color w:val="000000"/>
              </w:rPr>
              <w:t>G</w:t>
            </w:r>
            <w:r w:rsidRPr="00977016">
              <w:rPr>
                <w:rFonts w:eastAsia="Calibri" w:cs="Tahoma"/>
                <w:color w:val="000000"/>
                <w:lang w:val="ru-RU"/>
              </w:rPr>
              <w:t>1</w:t>
            </w:r>
          </w:p>
        </w:tc>
      </w:tr>
      <w:tr w:rsidR="00A83600" w:rsidRPr="00977016" w:rsidTr="00A01320">
        <w:tc>
          <w:tcPr>
            <w:tcW w:w="4154" w:type="dxa"/>
            <w:shd w:val="clear" w:color="auto" w:fill="auto"/>
          </w:tcPr>
          <w:p w:rsidR="00A83600" w:rsidRPr="00FB21E9" w:rsidRDefault="00A83600" w:rsidP="00722522">
            <w:pPr>
              <w:rPr>
                <w:rFonts w:eastAsia="Calibri" w:cs="Tahoma"/>
                <w:color w:val="000000"/>
              </w:rPr>
            </w:pPr>
            <w:r w:rsidRPr="00FB21E9">
              <w:rPr>
                <w:rFonts w:eastAsia="Calibri" w:cs="Tahoma"/>
                <w:color w:val="000000"/>
              </w:rPr>
              <w:t>Office 365 корпоративный E3</w:t>
            </w:r>
          </w:p>
        </w:tc>
        <w:tc>
          <w:tcPr>
            <w:tcW w:w="4318" w:type="dxa"/>
            <w:shd w:val="clear" w:color="auto" w:fill="auto"/>
          </w:tcPr>
          <w:p w:rsidR="00A83600" w:rsidRPr="00977016" w:rsidRDefault="00A83600" w:rsidP="00722522">
            <w:pPr>
              <w:rPr>
                <w:rFonts w:eastAsia="Calibri" w:cs="Tahoma"/>
                <w:color w:val="000000"/>
                <w:lang w:val="ru-RU"/>
              </w:rPr>
            </w:pPr>
            <w:r w:rsidRPr="00FB21E9">
              <w:rPr>
                <w:rFonts w:eastAsia="Calibri" w:cs="Tahoma"/>
                <w:color w:val="000000"/>
              </w:rPr>
              <w:t>Office</w:t>
            </w:r>
            <w:r w:rsidRPr="00977016">
              <w:rPr>
                <w:rFonts w:eastAsia="Calibri" w:cs="Tahoma"/>
                <w:color w:val="000000"/>
                <w:lang w:val="ru-RU"/>
              </w:rPr>
              <w:t xml:space="preserve"> 365 для государственных организаций </w:t>
            </w:r>
            <w:r w:rsidRPr="00FB21E9">
              <w:rPr>
                <w:rFonts w:eastAsia="Calibri" w:cs="Tahoma"/>
                <w:color w:val="000000"/>
              </w:rPr>
              <w:t>G</w:t>
            </w:r>
            <w:r w:rsidRPr="00977016">
              <w:rPr>
                <w:rFonts w:eastAsia="Calibri" w:cs="Tahoma"/>
                <w:color w:val="000000"/>
                <w:lang w:val="ru-RU"/>
              </w:rPr>
              <w:t>3</w:t>
            </w:r>
          </w:p>
        </w:tc>
      </w:tr>
      <w:tr w:rsidR="00A83600" w:rsidRPr="00977016" w:rsidTr="00A01320">
        <w:tc>
          <w:tcPr>
            <w:tcW w:w="4154" w:type="dxa"/>
            <w:shd w:val="clear" w:color="auto" w:fill="auto"/>
          </w:tcPr>
          <w:p w:rsidR="00A83600" w:rsidRPr="00FB21E9" w:rsidRDefault="00A83600" w:rsidP="00722522">
            <w:pPr>
              <w:rPr>
                <w:rFonts w:eastAsia="Calibri" w:cs="Tahoma"/>
                <w:color w:val="000000"/>
              </w:rPr>
            </w:pPr>
            <w:r w:rsidRPr="00FB21E9">
              <w:rPr>
                <w:rFonts w:eastAsia="Calibri" w:cs="Tahoma"/>
                <w:color w:val="000000"/>
              </w:rPr>
              <w:t>Office 365 корпоративный E4</w:t>
            </w:r>
          </w:p>
        </w:tc>
        <w:tc>
          <w:tcPr>
            <w:tcW w:w="4318" w:type="dxa"/>
            <w:shd w:val="clear" w:color="auto" w:fill="auto"/>
          </w:tcPr>
          <w:p w:rsidR="00A83600" w:rsidRPr="00977016" w:rsidRDefault="00A83600" w:rsidP="00722522">
            <w:pPr>
              <w:rPr>
                <w:rFonts w:eastAsia="Calibri" w:cs="Tahoma"/>
                <w:color w:val="000000"/>
                <w:lang w:val="ru-RU"/>
              </w:rPr>
            </w:pPr>
            <w:r w:rsidRPr="00FB21E9">
              <w:rPr>
                <w:rFonts w:eastAsia="Calibri" w:cs="Tahoma"/>
                <w:color w:val="000000"/>
              </w:rPr>
              <w:t>Office</w:t>
            </w:r>
            <w:r w:rsidRPr="00977016">
              <w:rPr>
                <w:rFonts w:eastAsia="Calibri" w:cs="Tahoma"/>
                <w:color w:val="000000"/>
                <w:lang w:val="ru-RU"/>
              </w:rPr>
              <w:t xml:space="preserve"> 365 для государственных организаций </w:t>
            </w:r>
            <w:r w:rsidRPr="00FB21E9">
              <w:rPr>
                <w:rFonts w:eastAsia="Calibri" w:cs="Tahoma"/>
                <w:color w:val="000000"/>
              </w:rPr>
              <w:t>G</w:t>
            </w:r>
            <w:r w:rsidRPr="00977016">
              <w:rPr>
                <w:rFonts w:eastAsia="Calibri" w:cs="Tahoma"/>
                <w:color w:val="000000"/>
                <w:lang w:val="ru-RU"/>
              </w:rPr>
              <w:t>4</w:t>
            </w:r>
          </w:p>
        </w:tc>
      </w:tr>
    </w:tbl>
    <w:p w:rsidR="004574E9" w:rsidRPr="00977016" w:rsidRDefault="004574E9" w:rsidP="00194DAF">
      <w:pPr>
        <w:rPr>
          <w:rFonts w:cs="Tahoma"/>
          <w:lang w:val="ru-RU"/>
        </w:rPr>
      </w:pPr>
    </w:p>
    <w:p w:rsidR="00C737B6" w:rsidRPr="00977016" w:rsidRDefault="00C737B6" w:rsidP="007B699C">
      <w:pPr>
        <w:pStyle w:val="EndnoteText"/>
        <w:ind w:left="0"/>
        <w:rPr>
          <w:rFonts w:ascii="Tahoma" w:hAnsi="Tahoma" w:cs="Tahoma"/>
          <w:sz w:val="18"/>
          <w:szCs w:val="18"/>
          <w:lang w:val="ru-RU"/>
        </w:rPr>
      </w:pPr>
      <w:bookmarkStart w:id="1381" w:name="_59_Office_Communications"/>
      <w:bookmarkStart w:id="1382" w:name="_57_Office_Communications"/>
      <w:bookmarkStart w:id="1383" w:name="_59_Office_Groove"/>
      <w:bookmarkStart w:id="1384" w:name="Srv_62OfficePerfPointSvr07"/>
      <w:bookmarkEnd w:id="1345"/>
      <w:bookmarkEnd w:id="1381"/>
      <w:bookmarkEnd w:id="1382"/>
      <w:bookmarkEnd w:id="1383"/>
    </w:p>
    <w:p w:rsidR="00F42FD5" w:rsidRPr="00FB21E9" w:rsidRDefault="00A560B6" w:rsidP="00F42FD5">
      <w:pPr>
        <w:pStyle w:val="Heading2"/>
        <w:ind w:left="0"/>
        <w:rPr>
          <w:rFonts w:ascii="Tahoma" w:hAnsi="Tahoma" w:cs="Tahoma"/>
        </w:rPr>
      </w:pPr>
      <w:bookmarkStart w:id="1385" w:name="_68_SharePoint_Online"/>
      <w:bookmarkStart w:id="1386" w:name="_71_SharePoint_Online"/>
      <w:bookmarkStart w:id="1387" w:name="_78_SharePoint_Online"/>
      <w:bookmarkStart w:id="1388" w:name="_77_SharePoint_Online"/>
      <w:bookmarkStart w:id="1389" w:name="_Toc336338334"/>
      <w:bookmarkStart w:id="1390" w:name="Srv_73SharepointOnlinePlan1"/>
      <w:bookmarkStart w:id="1391" w:name="Srv_74SharepointOnlinePlan1"/>
      <w:bookmarkStart w:id="1392" w:name="_Toc370980401"/>
      <w:bookmarkEnd w:id="1385"/>
      <w:bookmarkEnd w:id="1386"/>
      <w:bookmarkEnd w:id="1387"/>
      <w:bookmarkEnd w:id="1388"/>
      <w:r w:rsidRPr="00FB21E9">
        <w:rPr>
          <w:rFonts w:ascii="Tahoma" w:hAnsi="Tahoma" w:cs="Tahoma"/>
          <w:caps/>
          <w:color w:val="FF6600"/>
          <w:sz w:val="22"/>
          <w:vertAlign w:val="superscript"/>
        </w:rPr>
        <w:t>77</w:t>
      </w:r>
      <w:r w:rsidRPr="00FB21E9">
        <w:rPr>
          <w:rFonts w:ascii="Tahoma" w:hAnsi="Tahoma" w:cs="Tahoma"/>
          <w:color w:val="FF6600"/>
        </w:rPr>
        <w:t xml:space="preserve"> </w:t>
      </w:r>
      <w:r w:rsidRPr="00FB21E9">
        <w:rPr>
          <w:rFonts w:ascii="Tahoma" w:hAnsi="Tahoma" w:cs="Tahoma"/>
          <w:color w:val="FF6600"/>
          <w:sz w:val="22"/>
          <w:szCs w:val="22"/>
        </w:rPr>
        <w:t>SharePoint Online (план 1 и 2)</w:t>
      </w:r>
      <w:bookmarkEnd w:id="1389"/>
      <w:bookmarkEnd w:id="1392"/>
    </w:p>
    <w:bookmarkEnd w:id="1390"/>
    <w:bookmarkEnd w:id="1391"/>
    <w:p w:rsidR="00F42FD5" w:rsidRPr="003B2085" w:rsidRDefault="00F42FD5" w:rsidP="00F42FD5">
      <w:pPr>
        <w:rPr>
          <w:rFonts w:cs="Tahoma"/>
          <w:szCs w:val="18"/>
        </w:rPr>
      </w:pPr>
    </w:p>
    <w:p w:rsidR="00F42FD5" w:rsidRPr="003B2085" w:rsidRDefault="00F42FD5" w:rsidP="00AC0ED2">
      <w:pPr>
        <w:pStyle w:val="EndnoteText"/>
        <w:ind w:left="720"/>
        <w:rPr>
          <w:rFonts w:ascii="Tahoma" w:hAnsi="Tahoma" w:cs="Tahoma"/>
          <w:sz w:val="18"/>
          <w:szCs w:val="18"/>
        </w:rPr>
      </w:pPr>
      <w:r w:rsidRPr="003B2085">
        <w:rPr>
          <w:rFonts w:ascii="Tahoma" w:hAnsi="Tahoma" w:cs="Tahoma"/>
          <w:color w:val="000000"/>
          <w:sz w:val="18"/>
          <w:szCs w:val="18"/>
        </w:rPr>
        <w:t>Продукт SharePoint Online Plan 1 известен под прежним названием — SharePoint Online Standard.</w:t>
      </w:r>
    </w:p>
    <w:p w:rsidR="00F42FD5" w:rsidRPr="003B2085" w:rsidRDefault="00F42FD5" w:rsidP="00AC0ED2">
      <w:pPr>
        <w:pStyle w:val="EndnoteText"/>
        <w:ind w:left="720"/>
        <w:rPr>
          <w:rFonts w:ascii="Tahoma" w:hAnsi="Tahoma" w:cs="Tahoma"/>
          <w:sz w:val="18"/>
          <w:szCs w:val="18"/>
        </w:rPr>
      </w:pPr>
    </w:p>
    <w:p w:rsidR="00F42FD5" w:rsidRPr="00977016" w:rsidRDefault="00F42FD5" w:rsidP="00AC0ED2">
      <w:pPr>
        <w:pStyle w:val="EndnoteText"/>
        <w:ind w:left="720"/>
        <w:rPr>
          <w:rFonts w:ascii="Tahoma" w:hAnsi="Tahoma" w:cs="Tahoma"/>
          <w:sz w:val="18"/>
          <w:szCs w:val="18"/>
          <w:lang w:val="ru-RU"/>
        </w:rPr>
      </w:pPr>
      <w:r w:rsidRPr="00977016">
        <w:rPr>
          <w:rFonts w:ascii="Tahoma" w:hAnsi="Tahoma" w:cs="Tahoma"/>
          <w:color w:val="000000"/>
          <w:sz w:val="18"/>
          <w:szCs w:val="18"/>
          <w:lang w:val="ru-RU"/>
        </w:rPr>
        <w:t xml:space="preserve">Клиентам в Бразилии и Чили, приобретающим </w:t>
      </w:r>
      <w:r w:rsidRPr="003B2085">
        <w:rPr>
          <w:rFonts w:ascii="Tahoma" w:hAnsi="Tahoma" w:cs="Tahoma"/>
          <w:color w:val="000000"/>
          <w:sz w:val="18"/>
          <w:szCs w:val="18"/>
        </w:rPr>
        <w:t>SharePoint</w:t>
      </w:r>
      <w:r w:rsidRPr="00977016">
        <w:rPr>
          <w:rFonts w:ascii="Tahoma" w:hAnsi="Tahoma" w:cs="Tahoma"/>
          <w:color w:val="000000"/>
          <w:sz w:val="18"/>
          <w:szCs w:val="18"/>
          <w:lang w:val="ru-RU"/>
        </w:rPr>
        <w:t xml:space="preserve"> </w:t>
      </w:r>
      <w:r w:rsidRPr="003B2085">
        <w:rPr>
          <w:rFonts w:ascii="Tahoma" w:hAnsi="Tahoma" w:cs="Tahoma"/>
          <w:color w:val="000000"/>
          <w:sz w:val="18"/>
          <w:szCs w:val="18"/>
        </w:rPr>
        <w:t>Online</w:t>
      </w:r>
      <w:r w:rsidRPr="00977016">
        <w:rPr>
          <w:rFonts w:ascii="Tahoma" w:hAnsi="Tahoma" w:cs="Tahoma"/>
          <w:color w:val="000000"/>
          <w:sz w:val="18"/>
          <w:szCs w:val="18"/>
          <w:lang w:val="ru-RU"/>
        </w:rPr>
        <w:t xml:space="preserve"> </w:t>
      </w:r>
      <w:r w:rsidRPr="003B2085">
        <w:rPr>
          <w:rFonts w:ascii="Tahoma" w:hAnsi="Tahoma" w:cs="Tahoma"/>
          <w:color w:val="000000"/>
          <w:sz w:val="18"/>
          <w:szCs w:val="18"/>
        </w:rPr>
        <w:t>Plan</w:t>
      </w:r>
      <w:r w:rsidRPr="00977016">
        <w:rPr>
          <w:rFonts w:ascii="Tahoma" w:hAnsi="Tahoma" w:cs="Tahoma"/>
          <w:color w:val="000000"/>
          <w:sz w:val="18"/>
          <w:szCs w:val="18"/>
          <w:lang w:val="ru-RU"/>
        </w:rPr>
        <w:t xml:space="preserve"> 1, будет предоставлен </w:t>
      </w:r>
      <w:r w:rsidRPr="003B2085">
        <w:rPr>
          <w:rFonts w:ascii="Tahoma" w:hAnsi="Tahoma" w:cs="Tahoma"/>
          <w:color w:val="000000"/>
          <w:sz w:val="18"/>
          <w:szCs w:val="18"/>
        </w:rPr>
        <w:t>SharePoint</w:t>
      </w:r>
      <w:r w:rsidRPr="00977016">
        <w:rPr>
          <w:rFonts w:ascii="Tahoma" w:hAnsi="Tahoma" w:cs="Tahoma"/>
          <w:color w:val="000000"/>
          <w:sz w:val="18"/>
          <w:szCs w:val="18"/>
          <w:lang w:val="ru-RU"/>
        </w:rPr>
        <w:t xml:space="preserve"> </w:t>
      </w:r>
      <w:r w:rsidRPr="003B2085">
        <w:rPr>
          <w:rFonts w:ascii="Tahoma" w:hAnsi="Tahoma" w:cs="Tahoma"/>
          <w:color w:val="000000"/>
          <w:sz w:val="18"/>
          <w:szCs w:val="18"/>
        </w:rPr>
        <w:t>Online</w:t>
      </w:r>
      <w:r w:rsidRPr="00977016">
        <w:rPr>
          <w:rFonts w:ascii="Tahoma" w:hAnsi="Tahoma" w:cs="Tahoma"/>
          <w:color w:val="000000"/>
          <w:sz w:val="18"/>
          <w:szCs w:val="18"/>
          <w:lang w:val="ru-RU"/>
        </w:rPr>
        <w:t xml:space="preserve"> </w:t>
      </w:r>
      <w:r w:rsidRPr="003B2085">
        <w:rPr>
          <w:rFonts w:ascii="Tahoma" w:hAnsi="Tahoma" w:cs="Tahoma"/>
          <w:color w:val="000000"/>
          <w:sz w:val="18"/>
          <w:szCs w:val="18"/>
        </w:rPr>
        <w:t>Standard</w:t>
      </w:r>
      <w:r w:rsidRPr="00977016">
        <w:rPr>
          <w:rFonts w:ascii="Tahoma" w:hAnsi="Tahoma" w:cs="Tahoma"/>
          <w:color w:val="000000"/>
          <w:sz w:val="18"/>
          <w:szCs w:val="18"/>
          <w:lang w:val="ru-RU"/>
        </w:rPr>
        <w:t>.</w:t>
      </w:r>
      <w:r w:rsidR="00773A93" w:rsidRPr="00977016">
        <w:rPr>
          <w:rFonts w:ascii="Tahoma" w:hAnsi="Tahoma" w:cs="Tahoma"/>
          <w:color w:val="000000"/>
          <w:sz w:val="18"/>
          <w:szCs w:val="18"/>
          <w:lang w:val="ru-RU"/>
        </w:rPr>
        <w:t xml:space="preserve"> </w:t>
      </w:r>
      <w:r w:rsidRPr="00977016">
        <w:rPr>
          <w:rFonts w:ascii="Tahoma" w:hAnsi="Tahoma" w:cs="Tahoma"/>
          <w:color w:val="000000"/>
          <w:sz w:val="18"/>
          <w:szCs w:val="18"/>
          <w:lang w:val="ru-RU"/>
        </w:rPr>
        <w:t xml:space="preserve">Эти клиенты могут перейти на </w:t>
      </w:r>
      <w:r w:rsidRPr="003B2085">
        <w:rPr>
          <w:rFonts w:ascii="Tahoma" w:hAnsi="Tahoma" w:cs="Tahoma"/>
          <w:color w:val="000000"/>
          <w:sz w:val="18"/>
          <w:szCs w:val="18"/>
        </w:rPr>
        <w:t>SharePoint</w:t>
      </w:r>
      <w:r w:rsidRPr="00977016">
        <w:rPr>
          <w:rFonts w:ascii="Tahoma" w:hAnsi="Tahoma" w:cs="Tahoma"/>
          <w:color w:val="000000"/>
          <w:sz w:val="18"/>
          <w:szCs w:val="18"/>
          <w:lang w:val="ru-RU"/>
        </w:rPr>
        <w:t xml:space="preserve"> </w:t>
      </w:r>
      <w:r w:rsidRPr="003B2085">
        <w:rPr>
          <w:rFonts w:ascii="Tahoma" w:hAnsi="Tahoma" w:cs="Tahoma"/>
          <w:color w:val="000000"/>
          <w:sz w:val="18"/>
          <w:szCs w:val="18"/>
        </w:rPr>
        <w:t>Online</w:t>
      </w:r>
      <w:r w:rsidRPr="00977016">
        <w:rPr>
          <w:rFonts w:ascii="Tahoma" w:hAnsi="Tahoma" w:cs="Tahoma"/>
          <w:color w:val="000000"/>
          <w:sz w:val="18"/>
          <w:szCs w:val="18"/>
          <w:lang w:val="ru-RU"/>
        </w:rPr>
        <w:t xml:space="preserve"> </w:t>
      </w:r>
      <w:r w:rsidRPr="003B2085">
        <w:rPr>
          <w:rFonts w:ascii="Tahoma" w:hAnsi="Tahoma" w:cs="Tahoma"/>
          <w:color w:val="000000"/>
          <w:sz w:val="18"/>
          <w:szCs w:val="18"/>
        </w:rPr>
        <w:t>Plan</w:t>
      </w:r>
      <w:r w:rsidRPr="00977016">
        <w:rPr>
          <w:rFonts w:ascii="Tahoma" w:hAnsi="Tahoma" w:cs="Tahoma"/>
          <w:color w:val="000000"/>
          <w:sz w:val="18"/>
          <w:szCs w:val="18"/>
          <w:lang w:val="ru-RU"/>
        </w:rPr>
        <w:t xml:space="preserve"> 1 позднее.</w:t>
      </w:r>
    </w:p>
    <w:p w:rsidR="007316A1" w:rsidRPr="00977016" w:rsidRDefault="007316A1" w:rsidP="00AC0ED2">
      <w:pPr>
        <w:pStyle w:val="EndnoteText"/>
        <w:ind w:left="720"/>
        <w:rPr>
          <w:rFonts w:ascii="Tahoma" w:hAnsi="Tahoma" w:cs="Tahoma"/>
          <w:sz w:val="18"/>
          <w:szCs w:val="18"/>
          <w:lang w:val="ru-RU"/>
        </w:rPr>
      </w:pPr>
    </w:p>
    <w:p w:rsidR="00DB7BD1" w:rsidRPr="00977016" w:rsidRDefault="00DB7BD1" w:rsidP="007B699C">
      <w:pPr>
        <w:spacing w:after="60"/>
        <w:ind w:left="720"/>
        <w:rPr>
          <w:rFonts w:cs="Tahoma"/>
          <w:szCs w:val="18"/>
          <w:lang w:val="ru-RU"/>
        </w:rPr>
      </w:pPr>
      <w:r w:rsidRPr="00977016">
        <w:rPr>
          <w:rFonts w:eastAsia="Calibri" w:cs="Tahoma"/>
          <w:b/>
          <w:color w:val="000000"/>
          <w:szCs w:val="18"/>
          <w:lang w:val="ru-RU"/>
        </w:rPr>
        <w:t>Облако сообщества для государственных организаций (только США)</w:t>
      </w:r>
    </w:p>
    <w:p w:rsidR="00DB7BD1" w:rsidRPr="00977016" w:rsidRDefault="00DB7BD1" w:rsidP="00AC0ED2">
      <w:pPr>
        <w:ind w:left="720"/>
        <w:rPr>
          <w:rFonts w:cs="Tahoma"/>
          <w:szCs w:val="18"/>
          <w:lang w:val="ru-RU"/>
        </w:rPr>
      </w:pPr>
      <w:r w:rsidRPr="00977016">
        <w:rPr>
          <w:rFonts w:eastAsia="Calibri" w:cs="Tahoma"/>
          <w:color w:val="000000"/>
          <w:szCs w:val="18"/>
          <w:lang w:val="ru-RU"/>
        </w:rPr>
        <w:t xml:space="preserve">Некоторые веб-службы из семейства продуктов </w:t>
      </w:r>
      <w:r w:rsidRPr="003B2085">
        <w:rPr>
          <w:rFonts w:eastAsia="Calibri" w:cs="Tahoma"/>
          <w:color w:val="000000"/>
          <w:szCs w:val="18"/>
        </w:rPr>
        <w:t>Office</w:t>
      </w:r>
      <w:r w:rsidRPr="00977016">
        <w:rPr>
          <w:rFonts w:eastAsia="Calibri" w:cs="Tahoma"/>
          <w:color w:val="000000"/>
          <w:szCs w:val="18"/>
          <w:lang w:val="ru-RU"/>
        </w:rPr>
        <w:t xml:space="preserve"> 365 (включая </w:t>
      </w:r>
      <w:r w:rsidRPr="003B2085">
        <w:rPr>
          <w:rFonts w:eastAsia="Calibri" w:cs="Tahoma"/>
          <w:color w:val="000000"/>
          <w:szCs w:val="18"/>
        </w:rPr>
        <w:t>SharePoint</w:t>
      </w:r>
      <w:r w:rsidRPr="00977016">
        <w:rPr>
          <w:rFonts w:eastAsia="Calibri" w:cs="Tahoma"/>
          <w:color w:val="000000"/>
          <w:szCs w:val="18"/>
          <w:lang w:val="ru-RU"/>
        </w:rPr>
        <w:t xml:space="preserve"> </w:t>
      </w:r>
      <w:r w:rsidRPr="003B2085">
        <w:rPr>
          <w:rFonts w:eastAsia="Calibri" w:cs="Tahoma"/>
          <w:color w:val="000000"/>
          <w:szCs w:val="18"/>
        </w:rPr>
        <w:t>Online</w:t>
      </w:r>
      <w:r w:rsidRPr="00977016">
        <w:rPr>
          <w:rFonts w:eastAsia="Calibri" w:cs="Tahoma"/>
          <w:color w:val="000000"/>
          <w:szCs w:val="18"/>
          <w:lang w:val="ru-RU"/>
        </w:rPr>
        <w:t xml:space="preserve"> </w:t>
      </w:r>
      <w:r w:rsidRPr="003B2085">
        <w:rPr>
          <w:rFonts w:eastAsia="Calibri" w:cs="Tahoma"/>
          <w:color w:val="000000"/>
          <w:szCs w:val="18"/>
        </w:rPr>
        <w:t>Plan</w:t>
      </w:r>
      <w:r w:rsidRPr="00977016">
        <w:rPr>
          <w:rFonts w:eastAsia="Calibri" w:cs="Tahoma"/>
          <w:color w:val="000000"/>
          <w:szCs w:val="18"/>
          <w:lang w:val="ru-RU"/>
        </w:rPr>
        <w:t xml:space="preserve"> 1 и 2) предлагаются как облачные службы сообщества для государственных организаций и облачные службы сообщества для негосударственных организаций.</w:t>
      </w:r>
      <w:r w:rsidR="00773A93" w:rsidRPr="00977016">
        <w:rPr>
          <w:rFonts w:eastAsia="Calibri" w:cs="Tahoma"/>
          <w:color w:val="000000"/>
          <w:szCs w:val="18"/>
          <w:lang w:val="ru-RU"/>
        </w:rPr>
        <w:t xml:space="preserve"> </w:t>
      </w:r>
      <w:r w:rsidRPr="00977016">
        <w:rPr>
          <w:rFonts w:eastAsia="Calibri" w:cs="Tahoma"/>
          <w:color w:val="000000"/>
          <w:szCs w:val="18"/>
          <w:lang w:val="ru-RU"/>
        </w:rPr>
        <w:t>Клиенты могут быть подготовлены к</w:t>
      </w:r>
      <w:r w:rsidR="003B2085">
        <w:rPr>
          <w:rFonts w:eastAsia="Calibri" w:cs="Tahoma"/>
          <w:color w:val="000000"/>
          <w:szCs w:val="18"/>
        </w:rPr>
        <w:t> </w:t>
      </w:r>
      <w:r w:rsidRPr="00977016">
        <w:rPr>
          <w:rFonts w:eastAsia="Calibri" w:cs="Tahoma"/>
          <w:color w:val="000000"/>
          <w:szCs w:val="18"/>
          <w:lang w:val="ru-RU"/>
        </w:rPr>
        <w:t>работе</w:t>
      </w:r>
      <w:r w:rsidR="003B2085">
        <w:rPr>
          <w:rFonts w:eastAsia="Calibri" w:cs="Tahoma"/>
          <w:color w:val="000000"/>
          <w:szCs w:val="18"/>
        </w:rPr>
        <w:t> </w:t>
      </w:r>
      <w:r w:rsidRPr="00977016">
        <w:rPr>
          <w:rFonts w:eastAsia="Calibri" w:cs="Tahoma"/>
          <w:color w:val="000000"/>
          <w:szCs w:val="18"/>
          <w:lang w:val="ru-RU"/>
        </w:rPr>
        <w:t>в одной из таких служб, но не в комбинации обеих.</w:t>
      </w:r>
      <w:r w:rsidR="00773A93" w:rsidRPr="00977016">
        <w:rPr>
          <w:rFonts w:eastAsia="Calibri" w:cs="Tahoma"/>
          <w:color w:val="000000"/>
          <w:szCs w:val="18"/>
          <w:lang w:val="ru-RU"/>
        </w:rPr>
        <w:t xml:space="preserve"> </w:t>
      </w:r>
      <w:r w:rsidRPr="00977016">
        <w:rPr>
          <w:rFonts w:eastAsia="Calibri" w:cs="Tahoma"/>
          <w:color w:val="000000"/>
          <w:szCs w:val="18"/>
          <w:lang w:val="ru-RU"/>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773A93" w:rsidRPr="00977016">
        <w:rPr>
          <w:rFonts w:eastAsia="Calibri" w:cs="Tahoma"/>
          <w:color w:val="000000"/>
          <w:szCs w:val="18"/>
          <w:lang w:val="ru-RU"/>
        </w:rPr>
        <w:t xml:space="preserve"> </w:t>
      </w:r>
      <w:r w:rsidRPr="00977016">
        <w:rPr>
          <w:rFonts w:eastAsia="Calibri" w:cs="Tahoma"/>
          <w:color w:val="000000"/>
          <w:szCs w:val="18"/>
          <w:lang w:val="ru-RU"/>
        </w:rPr>
        <w:t xml:space="preserve">Это ограничение распространяется на все веб-службы, входящие в семейство продуктов </w:t>
      </w:r>
      <w:r w:rsidRPr="003B2085">
        <w:rPr>
          <w:rFonts w:eastAsia="Calibri" w:cs="Tahoma"/>
          <w:color w:val="000000"/>
          <w:szCs w:val="18"/>
        </w:rPr>
        <w:t>Office</w:t>
      </w:r>
      <w:r w:rsidRPr="00977016">
        <w:rPr>
          <w:rFonts w:eastAsia="Calibri" w:cs="Tahoma"/>
          <w:color w:val="000000"/>
          <w:szCs w:val="18"/>
          <w:lang w:val="ru-RU"/>
        </w:rPr>
        <w:t xml:space="preserve"> 365, включая </w:t>
      </w:r>
      <w:r w:rsidRPr="003B2085">
        <w:rPr>
          <w:rFonts w:eastAsia="Calibri" w:cs="Tahoma"/>
          <w:color w:val="000000"/>
          <w:szCs w:val="18"/>
        </w:rPr>
        <w:t>Exchange</w:t>
      </w:r>
      <w:r w:rsidRPr="00977016">
        <w:rPr>
          <w:rFonts w:eastAsia="Calibri" w:cs="Tahoma"/>
          <w:color w:val="000000"/>
          <w:szCs w:val="18"/>
          <w:lang w:val="ru-RU"/>
        </w:rPr>
        <w:t xml:space="preserve"> </w:t>
      </w:r>
      <w:r w:rsidRPr="003B2085">
        <w:rPr>
          <w:rFonts w:eastAsia="Calibri" w:cs="Tahoma"/>
          <w:color w:val="000000"/>
          <w:szCs w:val="18"/>
        </w:rPr>
        <w:t>Online</w:t>
      </w:r>
      <w:r w:rsidRPr="00977016">
        <w:rPr>
          <w:rFonts w:eastAsia="Calibri" w:cs="Tahoma"/>
          <w:color w:val="000000"/>
          <w:szCs w:val="18"/>
          <w:lang w:val="ru-RU"/>
        </w:rPr>
        <w:t xml:space="preserve">, </w:t>
      </w:r>
      <w:r w:rsidRPr="003B2085">
        <w:rPr>
          <w:rFonts w:eastAsia="Calibri" w:cs="Tahoma"/>
          <w:color w:val="000000"/>
          <w:szCs w:val="18"/>
        </w:rPr>
        <w:t>SharePoint</w:t>
      </w:r>
      <w:r w:rsidRPr="00977016">
        <w:rPr>
          <w:rFonts w:eastAsia="Calibri" w:cs="Tahoma"/>
          <w:color w:val="000000"/>
          <w:szCs w:val="18"/>
          <w:lang w:val="ru-RU"/>
        </w:rPr>
        <w:t xml:space="preserve"> </w:t>
      </w:r>
      <w:r w:rsidRPr="003B2085">
        <w:rPr>
          <w:rFonts w:eastAsia="Calibri" w:cs="Tahoma"/>
          <w:color w:val="000000"/>
          <w:szCs w:val="18"/>
        </w:rPr>
        <w:t>Online</w:t>
      </w:r>
      <w:r w:rsidRPr="00977016">
        <w:rPr>
          <w:rFonts w:eastAsia="Calibri" w:cs="Tahoma"/>
          <w:color w:val="000000"/>
          <w:szCs w:val="18"/>
          <w:lang w:val="ru-RU"/>
        </w:rPr>
        <w:t xml:space="preserve"> и </w:t>
      </w:r>
      <w:r w:rsidRPr="003B2085">
        <w:rPr>
          <w:rFonts w:eastAsia="Calibri" w:cs="Tahoma"/>
          <w:color w:val="000000"/>
          <w:szCs w:val="18"/>
        </w:rPr>
        <w:t>Lync</w:t>
      </w:r>
      <w:r w:rsidRPr="00977016">
        <w:rPr>
          <w:rFonts w:eastAsia="Calibri" w:cs="Tahoma"/>
          <w:color w:val="000000"/>
          <w:szCs w:val="18"/>
          <w:lang w:val="ru-RU"/>
        </w:rPr>
        <w:t xml:space="preserve"> </w:t>
      </w:r>
      <w:r w:rsidRPr="003B2085">
        <w:rPr>
          <w:rFonts w:eastAsia="Calibri" w:cs="Tahoma"/>
          <w:color w:val="000000"/>
          <w:szCs w:val="18"/>
        </w:rPr>
        <w:t>Online</w:t>
      </w:r>
      <w:r w:rsidRPr="00977016">
        <w:rPr>
          <w:rFonts w:eastAsia="Calibri" w:cs="Tahoma"/>
          <w:color w:val="000000"/>
          <w:szCs w:val="18"/>
          <w:lang w:val="ru-RU"/>
        </w:rPr>
        <w:t>.</w:t>
      </w:r>
      <w:r w:rsidR="00773A93" w:rsidRPr="00977016">
        <w:rPr>
          <w:rFonts w:eastAsia="Calibri" w:cs="Tahoma"/>
          <w:color w:val="000000"/>
          <w:szCs w:val="18"/>
          <w:lang w:val="ru-RU"/>
        </w:rPr>
        <w:t xml:space="preserve"> </w:t>
      </w:r>
    </w:p>
    <w:p w:rsidR="00DB7BD1" w:rsidRPr="00977016" w:rsidRDefault="00DB7BD1" w:rsidP="00AC0ED2">
      <w:pPr>
        <w:ind w:left="720"/>
        <w:rPr>
          <w:rFonts w:cs="Tahoma"/>
          <w:szCs w:val="18"/>
          <w:lang w:val="ru-RU"/>
        </w:rPr>
      </w:pPr>
    </w:p>
    <w:p w:rsidR="00DB7BD1" w:rsidRPr="00977016" w:rsidRDefault="00DB7BD1" w:rsidP="00AC0ED2">
      <w:pPr>
        <w:ind w:left="720"/>
        <w:rPr>
          <w:rFonts w:cs="Tahoma"/>
          <w:szCs w:val="18"/>
          <w:lang w:val="ru-RU"/>
        </w:rPr>
      </w:pPr>
      <w:r w:rsidRPr="00977016">
        <w:rPr>
          <w:rFonts w:eastAsia="Calibri" w:cs="Tahoma"/>
          <w:color w:val="000000"/>
          <w:szCs w:val="18"/>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773A93" w:rsidRPr="00977016">
        <w:rPr>
          <w:rFonts w:eastAsia="Calibri" w:cs="Tahoma"/>
          <w:color w:val="000000"/>
          <w:szCs w:val="18"/>
          <w:lang w:val="ru-RU"/>
        </w:rPr>
        <w:t xml:space="preserve"> </w:t>
      </w:r>
      <w:r w:rsidRPr="00977016">
        <w:rPr>
          <w:rFonts w:eastAsia="Calibri" w:cs="Tahoma"/>
          <w:color w:val="000000"/>
          <w:szCs w:val="18"/>
          <w:lang w:val="ru-RU"/>
        </w:rPr>
        <w:t>Клиенты, являющиеся федеральными, местными государственными органами или государственными органами штата, должны заключить Соглашение о</w:t>
      </w:r>
      <w:r w:rsidR="003B2085">
        <w:rPr>
          <w:rFonts w:eastAsia="Calibri" w:cs="Tahoma"/>
          <w:color w:val="000000"/>
          <w:szCs w:val="18"/>
        </w:rPr>
        <w:t> </w:t>
      </w:r>
      <w:r w:rsidRPr="00977016">
        <w:rPr>
          <w:rFonts w:eastAsia="Calibri" w:cs="Tahoma"/>
          <w:color w:val="000000"/>
          <w:szCs w:val="18"/>
          <w:lang w:val="ru-RU"/>
        </w:rPr>
        <w:t xml:space="preserve">регистрации </w:t>
      </w:r>
      <w:r w:rsidRPr="003B2085">
        <w:rPr>
          <w:rFonts w:eastAsia="Calibri" w:cs="Tahoma"/>
          <w:color w:val="000000"/>
          <w:szCs w:val="18"/>
        </w:rPr>
        <w:t>Government</w:t>
      </w:r>
      <w:r w:rsidRPr="00977016">
        <w:rPr>
          <w:rFonts w:eastAsia="Calibri" w:cs="Tahoma"/>
          <w:color w:val="000000"/>
          <w:szCs w:val="18"/>
          <w:lang w:val="ru-RU"/>
        </w:rPr>
        <w:t xml:space="preserve"> </w:t>
      </w:r>
      <w:r w:rsidRPr="003B2085">
        <w:rPr>
          <w:rFonts w:eastAsia="Calibri" w:cs="Tahoma"/>
          <w:color w:val="000000"/>
          <w:szCs w:val="18"/>
        </w:rPr>
        <w:t>Enterprise</w:t>
      </w:r>
      <w:r w:rsidRPr="00977016">
        <w:rPr>
          <w:rFonts w:eastAsia="Calibri" w:cs="Tahoma"/>
          <w:color w:val="000000"/>
          <w:szCs w:val="18"/>
          <w:lang w:val="ru-RU"/>
        </w:rPr>
        <w:t xml:space="preserve"> или Соглашение о регистрации </w:t>
      </w:r>
      <w:r w:rsidRPr="003B2085">
        <w:rPr>
          <w:rFonts w:eastAsia="Calibri" w:cs="Tahoma"/>
          <w:color w:val="000000"/>
          <w:szCs w:val="18"/>
        </w:rPr>
        <w:t>Enterprise</w:t>
      </w:r>
      <w:r w:rsidRPr="00977016">
        <w:rPr>
          <w:rFonts w:eastAsia="Calibri" w:cs="Tahoma"/>
          <w:color w:val="000000"/>
          <w:szCs w:val="18"/>
          <w:lang w:val="ru-RU"/>
        </w:rPr>
        <w:t xml:space="preserve"> </w:t>
      </w:r>
      <w:r w:rsidRPr="003B2085">
        <w:rPr>
          <w:rFonts w:eastAsia="Calibri" w:cs="Tahoma"/>
          <w:color w:val="000000"/>
          <w:szCs w:val="18"/>
        </w:rPr>
        <w:t>Subscription</w:t>
      </w:r>
      <w:r w:rsidRPr="00977016">
        <w:rPr>
          <w:rFonts w:eastAsia="Calibri" w:cs="Tahoma"/>
          <w:color w:val="000000"/>
          <w:szCs w:val="18"/>
          <w:lang w:val="ru-RU"/>
        </w:rPr>
        <w:t>, чтобы получить право приобретать веб-службы, определенные как облако сообщества для государственных организаций.</w:t>
      </w:r>
      <w:r w:rsidR="00773A93" w:rsidRPr="00977016">
        <w:rPr>
          <w:rFonts w:eastAsia="Calibri" w:cs="Tahoma"/>
          <w:color w:val="000000"/>
          <w:szCs w:val="18"/>
          <w:lang w:val="ru-RU"/>
        </w:rPr>
        <w:t xml:space="preserve"> </w:t>
      </w:r>
      <w:r w:rsidRPr="00977016">
        <w:rPr>
          <w:rFonts w:eastAsia="Calibri" w:cs="Tahoma"/>
          <w:color w:val="000000"/>
          <w:szCs w:val="18"/>
          <w:lang w:val="ru-RU"/>
        </w:rPr>
        <w:t>Права на использование служб облака сообщества для государственных организаций идентичны правам для аналогичных многопользовательских служб.</w:t>
      </w:r>
    </w:p>
    <w:p w:rsidR="002F7FB8" w:rsidRPr="00FB21E9" w:rsidRDefault="00152E1B" w:rsidP="002F7FB8">
      <w:pPr>
        <w:pStyle w:val="Heading2"/>
        <w:ind w:left="0"/>
        <w:rPr>
          <w:rFonts w:ascii="Tahoma" w:hAnsi="Tahoma" w:cs="Tahoma"/>
        </w:rPr>
      </w:pPr>
      <w:bookmarkStart w:id="1393" w:name="_69_SharePoint_Server"/>
      <w:bookmarkStart w:id="1394" w:name="_74_72_SharePoint"/>
      <w:bookmarkStart w:id="1395" w:name="_79_SharePoint_Server"/>
      <w:bookmarkStart w:id="1396" w:name="_78_SharePoint_Server"/>
      <w:bookmarkStart w:id="1397" w:name="_Toc336338335"/>
      <w:bookmarkStart w:id="1398" w:name="Srv_65ShareptSvr10"/>
      <w:bookmarkStart w:id="1399" w:name="Srv_64OfficeShareptSvr10"/>
      <w:bookmarkStart w:id="1400" w:name="Srv_63OfficeShareptSvr07"/>
      <w:bookmarkStart w:id="1401" w:name="Srv_62OfficeShareptSvr07"/>
      <w:bookmarkStart w:id="1402" w:name="_Toc370980402"/>
      <w:bookmarkEnd w:id="1384"/>
      <w:bookmarkEnd w:id="1393"/>
      <w:bookmarkEnd w:id="1394"/>
      <w:bookmarkEnd w:id="1395"/>
      <w:bookmarkEnd w:id="1396"/>
      <w:r w:rsidRPr="00FB21E9">
        <w:rPr>
          <w:rFonts w:ascii="Tahoma" w:hAnsi="Tahoma" w:cs="Tahoma"/>
          <w:caps/>
          <w:color w:val="FA6500"/>
          <w:sz w:val="22"/>
          <w:vertAlign w:val="superscript"/>
        </w:rPr>
        <w:t>78</w:t>
      </w:r>
      <w:r w:rsidRPr="00341B40">
        <w:rPr>
          <w:rFonts w:ascii="Tahoma" w:hAnsi="Tahoma" w:cs="Tahoma"/>
          <w:caps/>
          <w:color w:val="FA6500"/>
          <w:sz w:val="22"/>
        </w:rPr>
        <w:t xml:space="preserve"> </w:t>
      </w:r>
      <w:r w:rsidRPr="00FB21E9">
        <w:rPr>
          <w:rFonts w:ascii="Tahoma" w:hAnsi="Tahoma" w:cs="Tahoma"/>
          <w:color w:val="FA6500"/>
          <w:sz w:val="22"/>
        </w:rPr>
        <w:t xml:space="preserve">SharePoint Server </w:t>
      </w:r>
      <w:bookmarkEnd w:id="1397"/>
      <w:r w:rsidRPr="00FB21E9">
        <w:rPr>
          <w:rFonts w:ascii="Tahoma" w:hAnsi="Tahoma" w:cs="Tahoma"/>
          <w:color w:val="FA6500"/>
          <w:sz w:val="22"/>
        </w:rPr>
        <w:t>2013</w:t>
      </w:r>
      <w:bookmarkEnd w:id="1402"/>
      <w:r w:rsidRPr="00FB21E9">
        <w:rPr>
          <w:rFonts w:ascii="Tahoma" w:hAnsi="Tahoma" w:cs="Tahoma"/>
          <w:color w:val="FA6500"/>
          <w:sz w:val="22"/>
        </w:rPr>
        <w:t xml:space="preserve"> </w:t>
      </w:r>
    </w:p>
    <w:bookmarkEnd w:id="1398"/>
    <w:bookmarkEnd w:id="1399"/>
    <w:bookmarkEnd w:id="1400"/>
    <w:bookmarkEnd w:id="1401"/>
    <w:p w:rsidR="002F7FB8" w:rsidRPr="00FB21E9" w:rsidRDefault="002F7FB8" w:rsidP="002F7FB8">
      <w:pPr>
        <w:ind w:left="720"/>
        <w:rPr>
          <w:rFonts w:cs="Tahoma"/>
        </w:rPr>
      </w:pPr>
    </w:p>
    <w:p w:rsidR="002F7FB8" w:rsidRPr="00FB21E9" w:rsidRDefault="002F7FB8" w:rsidP="002F7FB8">
      <w:pPr>
        <w:ind w:left="720"/>
        <w:rPr>
          <w:rFonts w:cs="Tahoma"/>
        </w:rPr>
      </w:pPr>
      <w:r w:rsidRPr="00FB21E9">
        <w:rPr>
          <w:rFonts w:cs="Tahoma"/>
          <w:color w:val="000000"/>
          <w:szCs w:val="18"/>
        </w:rPr>
        <w:t>SharePoint Server 2013 — это последняя версия SharePoint Server.</w:t>
      </w:r>
    </w:p>
    <w:p w:rsidR="002F7FB8" w:rsidRPr="00FB21E9" w:rsidRDefault="002F7FB8" w:rsidP="002F7FB8">
      <w:pPr>
        <w:ind w:left="720"/>
        <w:rPr>
          <w:rFonts w:cs="Tahoma"/>
        </w:rPr>
      </w:pPr>
    </w:p>
    <w:p w:rsidR="002F7FB8" w:rsidRPr="00FB21E9" w:rsidRDefault="002F7FB8" w:rsidP="007B699C">
      <w:pPr>
        <w:spacing w:after="60"/>
        <w:ind w:left="720"/>
        <w:rPr>
          <w:rFonts w:cs="Tahoma"/>
        </w:rPr>
      </w:pPr>
      <w:r w:rsidRPr="00FB21E9">
        <w:rPr>
          <w:rFonts w:cs="Tahoma"/>
          <w:b/>
          <w:color w:val="000000"/>
          <w:szCs w:val="18"/>
        </w:rPr>
        <w:t>Предоставление лицензий для SharePoint Server 2010 Enterprise для интернет-сайтов, SharePoint Server 2010 Standard для интернет-сайтов, FAST Search Server 2010 для клиентов SharePoint Server, Search Server 2010.</w:t>
      </w:r>
    </w:p>
    <w:p w:rsidR="002F7FB8" w:rsidRPr="00FB21E9" w:rsidRDefault="00CD0D74" w:rsidP="002F7FB8">
      <w:pPr>
        <w:ind w:left="720"/>
        <w:rPr>
          <w:rFonts w:cs="Tahoma"/>
        </w:rPr>
      </w:pPr>
      <w:r w:rsidRPr="00FB21E9">
        <w:rPr>
          <w:rFonts w:cs="Tahoma"/>
          <w:color w:val="000000"/>
          <w:szCs w:val="18"/>
        </w:rPr>
        <w:t>Версия 2010 продуктов SharePoint Server 2010 Enterprise для интернет-сайтов, SharePoint Server 2010 Standard для интернет-сайтов, FAST Search Server 2010 для SharePoint Server и Search Server является окончательной версией этих продуктов.</w:t>
      </w:r>
      <w:r w:rsidR="00773A93" w:rsidRPr="00FB21E9">
        <w:rPr>
          <w:rFonts w:cs="Tahoma"/>
          <w:color w:val="000000"/>
          <w:szCs w:val="18"/>
        </w:rPr>
        <w:t xml:space="preserve"> </w:t>
      </w:r>
      <w:r w:rsidRPr="00FB21E9">
        <w:rPr>
          <w:rFonts w:cs="Tahoma"/>
          <w:color w:val="000000"/>
          <w:szCs w:val="18"/>
        </w:rPr>
        <w:t>В свете этого клиенты с лицензиями на SharePoint Server 2010 Enterprise для интернет-сайтов, SharePoint Server 2010 Standard для интернет-сайтов, FAST Search Server 2010 для SharePoint и Search Server 2010, имеющие действующее покрытие Software Assurance на 1 октября 2012 г., имеют право на следующие лицензии.</w:t>
      </w:r>
    </w:p>
    <w:p w:rsidR="007B35CE" w:rsidRPr="00FB21E9" w:rsidRDefault="007B35CE" w:rsidP="002F7FB8">
      <w:pPr>
        <w:ind w:left="72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90"/>
        <w:gridCol w:w="3510"/>
      </w:tblGrid>
      <w:tr w:rsidR="002F7FB8" w:rsidRPr="00FB21E9" w:rsidTr="003B2085">
        <w:trPr>
          <w:trHeight w:val="332"/>
        </w:trPr>
        <w:tc>
          <w:tcPr>
            <w:tcW w:w="4590" w:type="dxa"/>
            <w:shd w:val="clear" w:color="auto" w:fill="FABF8F"/>
          </w:tcPr>
          <w:p w:rsidR="002F7FB8" w:rsidRPr="00FB21E9" w:rsidRDefault="002F7FB8" w:rsidP="007E466C">
            <w:pPr>
              <w:keepNext/>
              <w:keepLines/>
              <w:spacing w:before="60" w:after="60"/>
              <w:rPr>
                <w:rFonts w:cs="Tahoma"/>
                <w:b/>
                <w:color w:val="000000"/>
                <w:szCs w:val="18"/>
              </w:rPr>
            </w:pPr>
            <w:r w:rsidRPr="00FB21E9">
              <w:rPr>
                <w:rFonts w:cs="Tahoma"/>
                <w:b/>
                <w:color w:val="000000"/>
                <w:szCs w:val="18"/>
              </w:rPr>
              <w:t>Соответствующая лицензия</w:t>
            </w:r>
          </w:p>
        </w:tc>
        <w:tc>
          <w:tcPr>
            <w:tcW w:w="3510" w:type="dxa"/>
            <w:shd w:val="clear" w:color="auto" w:fill="FABF8F"/>
          </w:tcPr>
          <w:p w:rsidR="002F7FB8" w:rsidRPr="00FB21E9" w:rsidRDefault="002F7FB8" w:rsidP="003B2085">
            <w:pPr>
              <w:keepNext/>
              <w:keepLines/>
              <w:spacing w:before="60" w:after="60"/>
              <w:rPr>
                <w:rFonts w:cs="Tahoma"/>
                <w:b/>
                <w:color w:val="000000"/>
                <w:szCs w:val="18"/>
              </w:rPr>
            </w:pPr>
            <w:r w:rsidRPr="00FB21E9">
              <w:rPr>
                <w:rFonts w:cs="Tahoma"/>
                <w:b/>
                <w:color w:val="000000"/>
                <w:szCs w:val="18"/>
              </w:rPr>
              <w:t>Бесплатная лицензия и</w:t>
            </w:r>
            <w:r w:rsidR="003B2085">
              <w:rPr>
                <w:rFonts w:cs="Tahoma"/>
                <w:b/>
                <w:color w:val="000000"/>
                <w:szCs w:val="18"/>
              </w:rPr>
              <w:t> </w:t>
            </w:r>
            <w:r w:rsidRPr="00FB21E9">
              <w:rPr>
                <w:rFonts w:cs="Tahoma"/>
                <w:b/>
                <w:color w:val="000000"/>
                <w:szCs w:val="18"/>
              </w:rPr>
              <w:t>преимущества</w:t>
            </w:r>
          </w:p>
        </w:tc>
      </w:tr>
      <w:tr w:rsidR="00CD0D74" w:rsidRPr="00FB21E9" w:rsidTr="003B2085">
        <w:trPr>
          <w:trHeight w:val="70"/>
        </w:trPr>
        <w:tc>
          <w:tcPr>
            <w:tcW w:w="4590" w:type="dxa"/>
            <w:shd w:val="clear" w:color="auto" w:fill="auto"/>
          </w:tcPr>
          <w:p w:rsidR="00CD0D74" w:rsidRPr="00977016" w:rsidRDefault="00CD0D74" w:rsidP="003678D7">
            <w:pPr>
              <w:keepNext/>
              <w:keepLines/>
              <w:rPr>
                <w:rFonts w:cs="Tahoma"/>
                <w:color w:val="000000"/>
                <w:szCs w:val="18"/>
                <w:lang w:val="ru-RU"/>
              </w:rPr>
            </w:pPr>
            <w:r w:rsidRPr="00FB21E9">
              <w:rPr>
                <w:rFonts w:cs="Tahoma"/>
                <w:color w:val="000000"/>
                <w:szCs w:val="18"/>
              </w:rPr>
              <w:t>SharePoint</w:t>
            </w:r>
            <w:r w:rsidRPr="00977016">
              <w:rPr>
                <w:rFonts w:cs="Tahoma"/>
                <w:color w:val="000000"/>
                <w:szCs w:val="18"/>
                <w:lang w:val="ru-RU"/>
              </w:rPr>
              <w:t xml:space="preserve"> </w:t>
            </w:r>
            <w:r w:rsidRPr="00FB21E9">
              <w:rPr>
                <w:rFonts w:cs="Tahoma"/>
                <w:color w:val="000000"/>
                <w:szCs w:val="18"/>
              </w:rPr>
              <w:t>Server</w:t>
            </w:r>
            <w:r w:rsidRPr="00977016">
              <w:rPr>
                <w:rFonts w:cs="Tahoma"/>
                <w:color w:val="000000"/>
                <w:szCs w:val="18"/>
                <w:lang w:val="ru-RU"/>
              </w:rPr>
              <w:t xml:space="preserve"> 2010 </w:t>
            </w:r>
            <w:r w:rsidRPr="00FB21E9">
              <w:rPr>
                <w:rFonts w:cs="Tahoma"/>
                <w:color w:val="000000"/>
                <w:szCs w:val="18"/>
              </w:rPr>
              <w:t>Enterprise</w:t>
            </w:r>
            <w:r w:rsidRPr="00977016">
              <w:rPr>
                <w:rFonts w:cs="Tahoma"/>
                <w:color w:val="000000"/>
                <w:szCs w:val="18"/>
                <w:lang w:val="ru-RU"/>
              </w:rPr>
              <w:t xml:space="preserve"> для интернет-сайтов с действующим покрытием </w:t>
            </w:r>
            <w:r w:rsidRPr="00FB21E9">
              <w:rPr>
                <w:rFonts w:cs="Tahoma"/>
                <w:color w:val="000000"/>
                <w:szCs w:val="18"/>
              </w:rPr>
              <w:t>Software</w:t>
            </w:r>
            <w:r w:rsidRPr="00977016">
              <w:rPr>
                <w:rFonts w:cs="Tahoma"/>
                <w:color w:val="000000"/>
                <w:szCs w:val="18"/>
                <w:lang w:val="ru-RU"/>
              </w:rPr>
              <w:t xml:space="preserve"> </w:t>
            </w:r>
            <w:r w:rsidRPr="00FB21E9">
              <w:rPr>
                <w:rFonts w:cs="Tahoma"/>
                <w:color w:val="000000"/>
                <w:szCs w:val="18"/>
              </w:rPr>
              <w:t>Assurance</w:t>
            </w:r>
            <w:r w:rsidRPr="00977016">
              <w:rPr>
                <w:rFonts w:cs="Tahoma"/>
                <w:color w:val="000000"/>
                <w:szCs w:val="18"/>
                <w:lang w:val="ru-RU"/>
              </w:rPr>
              <w:t xml:space="preserve"> на 1 октября 2012 г.</w:t>
            </w:r>
          </w:p>
        </w:tc>
        <w:tc>
          <w:tcPr>
            <w:tcW w:w="3510" w:type="dxa"/>
            <w:shd w:val="clear" w:color="auto" w:fill="auto"/>
          </w:tcPr>
          <w:p w:rsidR="00CD0D74" w:rsidRPr="00FB21E9" w:rsidRDefault="00CD0D74" w:rsidP="003B2085">
            <w:pPr>
              <w:keepNext/>
              <w:keepLines/>
              <w:rPr>
                <w:rFonts w:cs="Tahoma"/>
                <w:color w:val="000000"/>
                <w:szCs w:val="18"/>
              </w:rPr>
            </w:pPr>
            <w:r w:rsidRPr="00FB21E9">
              <w:rPr>
                <w:rFonts w:cs="Tahoma"/>
                <w:color w:val="000000"/>
                <w:szCs w:val="18"/>
              </w:rPr>
              <w:t>Одна лицензия на SharePoint Server</w:t>
            </w:r>
            <w:r w:rsidR="003B2085">
              <w:rPr>
                <w:rFonts w:cs="Tahoma"/>
                <w:color w:val="000000"/>
                <w:szCs w:val="18"/>
              </w:rPr>
              <w:t> </w:t>
            </w:r>
            <w:r w:rsidRPr="00FB21E9">
              <w:rPr>
                <w:rFonts w:cs="Tahoma"/>
                <w:color w:val="000000"/>
                <w:szCs w:val="18"/>
              </w:rPr>
              <w:t>2013</w:t>
            </w:r>
          </w:p>
        </w:tc>
      </w:tr>
      <w:tr w:rsidR="00CD0D74" w:rsidRPr="00FB21E9" w:rsidTr="003B2085">
        <w:trPr>
          <w:trHeight w:val="152"/>
        </w:trPr>
        <w:tc>
          <w:tcPr>
            <w:tcW w:w="4590" w:type="dxa"/>
            <w:shd w:val="clear" w:color="auto" w:fill="auto"/>
          </w:tcPr>
          <w:p w:rsidR="00CD0D74" w:rsidRPr="00977016" w:rsidRDefault="00CD0D74" w:rsidP="003678D7">
            <w:pPr>
              <w:keepNext/>
              <w:keepLines/>
              <w:rPr>
                <w:rFonts w:cs="Tahoma"/>
                <w:color w:val="000000"/>
                <w:szCs w:val="18"/>
                <w:lang w:val="ru-RU"/>
              </w:rPr>
            </w:pPr>
            <w:r w:rsidRPr="00FB21E9">
              <w:rPr>
                <w:rFonts w:cs="Tahoma"/>
                <w:color w:val="000000"/>
                <w:szCs w:val="18"/>
              </w:rPr>
              <w:t>SharePoint Server</w:t>
            </w:r>
            <w:r w:rsidRPr="00977016">
              <w:rPr>
                <w:rFonts w:cs="Tahoma"/>
                <w:color w:val="000000"/>
                <w:szCs w:val="18"/>
                <w:lang w:val="ru-RU"/>
              </w:rPr>
              <w:t xml:space="preserve"> 2010 </w:t>
            </w:r>
            <w:r w:rsidRPr="00FB21E9">
              <w:rPr>
                <w:rFonts w:cs="Tahoma"/>
                <w:color w:val="000000"/>
                <w:szCs w:val="18"/>
              </w:rPr>
              <w:t>Standard</w:t>
            </w:r>
            <w:r w:rsidRPr="00977016">
              <w:rPr>
                <w:rFonts w:cs="Tahoma"/>
                <w:color w:val="000000"/>
                <w:szCs w:val="18"/>
                <w:lang w:val="ru-RU"/>
              </w:rPr>
              <w:t xml:space="preserve"> для интернет-сайтов с действующим покрытием </w:t>
            </w:r>
            <w:r w:rsidRPr="00FB21E9">
              <w:rPr>
                <w:rFonts w:cs="Tahoma"/>
                <w:color w:val="000000"/>
                <w:szCs w:val="18"/>
              </w:rPr>
              <w:t>Software</w:t>
            </w:r>
            <w:r w:rsidRPr="00977016">
              <w:rPr>
                <w:rFonts w:cs="Tahoma"/>
                <w:color w:val="000000"/>
                <w:szCs w:val="18"/>
                <w:lang w:val="ru-RU"/>
              </w:rPr>
              <w:t xml:space="preserve"> </w:t>
            </w:r>
            <w:r w:rsidRPr="00FB21E9">
              <w:rPr>
                <w:rFonts w:cs="Tahoma"/>
                <w:color w:val="000000"/>
                <w:szCs w:val="18"/>
              </w:rPr>
              <w:t>Assurance</w:t>
            </w:r>
            <w:r w:rsidRPr="00977016">
              <w:rPr>
                <w:rFonts w:cs="Tahoma"/>
                <w:color w:val="000000"/>
                <w:szCs w:val="18"/>
                <w:lang w:val="ru-RU"/>
              </w:rPr>
              <w:t xml:space="preserve"> на 1 октября 2012 г.</w:t>
            </w:r>
          </w:p>
        </w:tc>
        <w:tc>
          <w:tcPr>
            <w:tcW w:w="3510" w:type="dxa"/>
            <w:shd w:val="clear" w:color="auto" w:fill="auto"/>
          </w:tcPr>
          <w:p w:rsidR="00CD0D74" w:rsidRPr="00FB21E9" w:rsidRDefault="00CD0D74" w:rsidP="003B2085">
            <w:pPr>
              <w:keepNext/>
              <w:keepLines/>
              <w:rPr>
                <w:rFonts w:cs="Tahoma"/>
                <w:color w:val="000000"/>
                <w:szCs w:val="18"/>
              </w:rPr>
            </w:pPr>
            <w:r w:rsidRPr="00FB21E9">
              <w:rPr>
                <w:rFonts w:cs="Tahoma"/>
                <w:color w:val="000000"/>
                <w:szCs w:val="18"/>
              </w:rPr>
              <w:t>Одна лицензия на SharePoint Server</w:t>
            </w:r>
            <w:r w:rsidR="003B2085">
              <w:rPr>
                <w:rFonts w:cs="Tahoma"/>
                <w:color w:val="000000"/>
                <w:szCs w:val="18"/>
              </w:rPr>
              <w:t> </w:t>
            </w:r>
            <w:r w:rsidRPr="00FB21E9">
              <w:rPr>
                <w:rFonts w:cs="Tahoma"/>
                <w:color w:val="000000"/>
                <w:szCs w:val="18"/>
              </w:rPr>
              <w:t>2013</w:t>
            </w:r>
          </w:p>
        </w:tc>
      </w:tr>
      <w:tr w:rsidR="00CD0D74" w:rsidRPr="00FB21E9" w:rsidTr="003B2085">
        <w:trPr>
          <w:trHeight w:val="152"/>
        </w:trPr>
        <w:tc>
          <w:tcPr>
            <w:tcW w:w="4590" w:type="dxa"/>
            <w:shd w:val="clear" w:color="auto" w:fill="auto"/>
          </w:tcPr>
          <w:p w:rsidR="00CD0D74" w:rsidRPr="00FB21E9" w:rsidRDefault="00CD0D74" w:rsidP="003678D7">
            <w:pPr>
              <w:keepNext/>
              <w:keepLines/>
              <w:rPr>
                <w:rFonts w:cs="Tahoma"/>
                <w:color w:val="000000"/>
                <w:szCs w:val="18"/>
              </w:rPr>
            </w:pPr>
            <w:r w:rsidRPr="00FB21E9">
              <w:rPr>
                <w:rFonts w:cs="Tahoma"/>
                <w:color w:val="000000"/>
                <w:szCs w:val="18"/>
              </w:rPr>
              <w:t>Лицензия на FAST Search Server 2010 для SharePoint Server с действующим покрытием Software Assurance на 1 октября 2012 г.</w:t>
            </w:r>
          </w:p>
        </w:tc>
        <w:tc>
          <w:tcPr>
            <w:tcW w:w="3510" w:type="dxa"/>
            <w:shd w:val="clear" w:color="auto" w:fill="auto"/>
          </w:tcPr>
          <w:p w:rsidR="00CD0D74" w:rsidRPr="00FB21E9" w:rsidRDefault="00CD0D74" w:rsidP="003B2085">
            <w:pPr>
              <w:keepNext/>
              <w:keepLines/>
              <w:rPr>
                <w:rFonts w:cs="Tahoma"/>
                <w:color w:val="000000"/>
                <w:szCs w:val="18"/>
              </w:rPr>
            </w:pPr>
            <w:r w:rsidRPr="00FB21E9">
              <w:rPr>
                <w:rFonts w:cs="Tahoma"/>
                <w:color w:val="000000"/>
                <w:szCs w:val="18"/>
              </w:rPr>
              <w:t>Одна лицензия на SharePoint Server</w:t>
            </w:r>
            <w:r w:rsidR="003B2085">
              <w:rPr>
                <w:rFonts w:cs="Tahoma"/>
                <w:color w:val="000000"/>
                <w:szCs w:val="18"/>
              </w:rPr>
              <w:t> </w:t>
            </w:r>
            <w:r w:rsidRPr="00FB21E9">
              <w:rPr>
                <w:rFonts w:cs="Tahoma"/>
                <w:color w:val="000000"/>
                <w:szCs w:val="18"/>
              </w:rPr>
              <w:t>2013</w:t>
            </w:r>
          </w:p>
        </w:tc>
      </w:tr>
      <w:tr w:rsidR="00CD0D74" w:rsidRPr="00FB21E9" w:rsidTr="003B2085">
        <w:trPr>
          <w:trHeight w:val="233"/>
        </w:trPr>
        <w:tc>
          <w:tcPr>
            <w:tcW w:w="4590" w:type="dxa"/>
            <w:shd w:val="clear" w:color="auto" w:fill="auto"/>
          </w:tcPr>
          <w:p w:rsidR="00CD0D74" w:rsidRPr="00977016" w:rsidRDefault="00CD0D74" w:rsidP="003678D7">
            <w:pPr>
              <w:keepNext/>
              <w:keepLines/>
              <w:rPr>
                <w:rFonts w:cs="Tahoma"/>
                <w:color w:val="000000"/>
                <w:szCs w:val="18"/>
                <w:lang w:val="ru-RU"/>
              </w:rPr>
            </w:pPr>
            <w:r w:rsidRPr="00977016">
              <w:rPr>
                <w:rFonts w:cs="Tahoma"/>
                <w:color w:val="000000"/>
                <w:szCs w:val="18"/>
                <w:lang w:val="ru-RU"/>
              </w:rPr>
              <w:t xml:space="preserve">Лицензия на </w:t>
            </w:r>
            <w:r w:rsidRPr="00FB21E9">
              <w:rPr>
                <w:rFonts w:cs="Tahoma"/>
                <w:color w:val="000000"/>
                <w:szCs w:val="18"/>
              </w:rPr>
              <w:t>Search</w:t>
            </w:r>
            <w:r w:rsidRPr="00977016">
              <w:rPr>
                <w:rFonts w:cs="Tahoma"/>
                <w:color w:val="000000"/>
                <w:szCs w:val="18"/>
                <w:lang w:val="ru-RU"/>
              </w:rPr>
              <w:t xml:space="preserve"> </w:t>
            </w:r>
            <w:r w:rsidRPr="00FB21E9">
              <w:rPr>
                <w:rFonts w:cs="Tahoma"/>
                <w:color w:val="000000"/>
                <w:szCs w:val="18"/>
              </w:rPr>
              <w:t>Server</w:t>
            </w:r>
            <w:r w:rsidRPr="00977016">
              <w:rPr>
                <w:rFonts w:cs="Tahoma"/>
                <w:color w:val="000000"/>
                <w:szCs w:val="18"/>
                <w:lang w:val="ru-RU"/>
              </w:rPr>
              <w:t xml:space="preserve"> 2010 с действующим покрытием </w:t>
            </w:r>
            <w:r w:rsidRPr="00FB21E9">
              <w:rPr>
                <w:rFonts w:cs="Tahoma"/>
                <w:color w:val="000000"/>
                <w:szCs w:val="18"/>
              </w:rPr>
              <w:t>Software</w:t>
            </w:r>
            <w:r w:rsidRPr="00977016">
              <w:rPr>
                <w:rFonts w:cs="Tahoma"/>
                <w:color w:val="000000"/>
                <w:szCs w:val="18"/>
                <w:lang w:val="ru-RU"/>
              </w:rPr>
              <w:t xml:space="preserve"> </w:t>
            </w:r>
            <w:r w:rsidRPr="00FB21E9">
              <w:rPr>
                <w:rFonts w:cs="Tahoma"/>
                <w:color w:val="000000"/>
                <w:szCs w:val="18"/>
              </w:rPr>
              <w:t>Assurance</w:t>
            </w:r>
            <w:r w:rsidRPr="00977016">
              <w:rPr>
                <w:rFonts w:cs="Tahoma"/>
                <w:color w:val="000000"/>
                <w:szCs w:val="18"/>
                <w:lang w:val="ru-RU"/>
              </w:rPr>
              <w:t xml:space="preserve"> на 1 октября 2012 г.</w:t>
            </w:r>
          </w:p>
        </w:tc>
        <w:tc>
          <w:tcPr>
            <w:tcW w:w="3510" w:type="dxa"/>
            <w:shd w:val="clear" w:color="auto" w:fill="auto"/>
          </w:tcPr>
          <w:p w:rsidR="00CD0D74" w:rsidRPr="00977016" w:rsidRDefault="00CD0D74" w:rsidP="00C066F9">
            <w:pPr>
              <w:keepNext/>
              <w:keepLines/>
              <w:rPr>
                <w:rFonts w:cs="Tahoma"/>
                <w:lang w:val="ru-RU"/>
              </w:rPr>
            </w:pPr>
            <w:r w:rsidRPr="00977016">
              <w:rPr>
                <w:rFonts w:cs="Tahoma"/>
                <w:color w:val="000000"/>
                <w:szCs w:val="18"/>
                <w:lang w:val="ru-RU"/>
              </w:rPr>
              <w:t xml:space="preserve">Одна лицензия на </w:t>
            </w:r>
            <w:r w:rsidRPr="00FB21E9">
              <w:rPr>
                <w:rFonts w:cs="Tahoma"/>
                <w:color w:val="000000"/>
                <w:szCs w:val="18"/>
              </w:rPr>
              <w:t>SharePoint</w:t>
            </w:r>
            <w:r w:rsidRPr="00977016">
              <w:rPr>
                <w:rFonts w:cs="Tahoma"/>
                <w:color w:val="000000"/>
                <w:szCs w:val="18"/>
                <w:lang w:val="ru-RU"/>
              </w:rPr>
              <w:t xml:space="preserve"> </w:t>
            </w:r>
            <w:r w:rsidRPr="00FB21E9">
              <w:rPr>
                <w:rFonts w:cs="Tahoma"/>
                <w:color w:val="000000"/>
                <w:szCs w:val="18"/>
              </w:rPr>
              <w:t>Server</w:t>
            </w:r>
            <w:r w:rsidR="003B2085">
              <w:rPr>
                <w:rFonts w:cs="Tahoma"/>
                <w:color w:val="000000"/>
                <w:szCs w:val="18"/>
              </w:rPr>
              <w:t> </w:t>
            </w:r>
            <w:r w:rsidRPr="00977016">
              <w:rPr>
                <w:rFonts w:cs="Tahoma"/>
                <w:color w:val="000000"/>
                <w:szCs w:val="18"/>
                <w:lang w:val="ru-RU"/>
              </w:rPr>
              <w:t xml:space="preserve">2013 </w:t>
            </w:r>
            <w:r w:rsidRPr="00977016">
              <w:rPr>
                <w:rFonts w:cs="Tahoma"/>
                <w:b/>
                <w:color w:val="000000"/>
                <w:szCs w:val="18"/>
                <w:lang w:val="ru-RU"/>
              </w:rPr>
              <w:t>и</w:t>
            </w:r>
          </w:p>
          <w:p w:rsidR="00CD0D74" w:rsidRPr="00977016" w:rsidRDefault="00CD0D74" w:rsidP="00C066F9">
            <w:pPr>
              <w:keepNext/>
              <w:keepLines/>
              <w:rPr>
                <w:rFonts w:cs="Tahoma"/>
                <w:lang w:val="ru-RU"/>
              </w:rPr>
            </w:pPr>
          </w:p>
          <w:p w:rsidR="00CD0D74" w:rsidRPr="00FB21E9" w:rsidRDefault="00CD0D74" w:rsidP="00C066F9">
            <w:pPr>
              <w:keepNext/>
              <w:keepLines/>
              <w:rPr>
                <w:rFonts w:cs="Tahoma"/>
                <w:color w:val="000000"/>
                <w:szCs w:val="18"/>
              </w:rPr>
            </w:pPr>
            <w:r w:rsidRPr="00FB21E9">
              <w:rPr>
                <w:rFonts w:cs="Tahoma"/>
                <w:color w:val="000000"/>
                <w:szCs w:val="18"/>
              </w:rPr>
              <w:t>100 лицензий CAL на SharePoint Server 2013 Standard</w:t>
            </w:r>
          </w:p>
        </w:tc>
      </w:tr>
    </w:tbl>
    <w:p w:rsidR="00586FCE" w:rsidRPr="00FB21E9" w:rsidRDefault="00586FCE" w:rsidP="00586FCE">
      <w:pPr>
        <w:rPr>
          <w:rFonts w:cs="Tahoma"/>
        </w:rPr>
      </w:pPr>
    </w:p>
    <w:p w:rsidR="002F7FB8" w:rsidRPr="00977016" w:rsidRDefault="002F7FB8" w:rsidP="002F7FB8">
      <w:pPr>
        <w:ind w:left="720"/>
        <w:rPr>
          <w:rFonts w:cs="Tahoma"/>
          <w:lang w:val="ru-RU"/>
        </w:rPr>
      </w:pPr>
      <w:r w:rsidRPr="00977016">
        <w:rPr>
          <w:rFonts w:cs="Tahoma"/>
          <w:color w:val="000000"/>
          <w:szCs w:val="18"/>
          <w:lang w:val="ru-RU"/>
        </w:rPr>
        <w:t>К этому предоставлению лицензий применяются следующие условия.</w:t>
      </w:r>
    </w:p>
    <w:p w:rsidR="002F7FB8" w:rsidRPr="00977016" w:rsidRDefault="002F7FB8" w:rsidP="002F7FB8">
      <w:pPr>
        <w:ind w:left="720"/>
        <w:rPr>
          <w:rFonts w:cs="Tahoma"/>
          <w:lang w:val="ru-RU"/>
        </w:rPr>
      </w:pPr>
    </w:p>
    <w:p w:rsidR="002F7FB8" w:rsidRPr="00977016" w:rsidRDefault="002F7FB8" w:rsidP="00346F4B">
      <w:pPr>
        <w:numPr>
          <w:ilvl w:val="0"/>
          <w:numId w:val="101"/>
        </w:numPr>
        <w:spacing w:after="60"/>
        <w:ind w:left="1440"/>
        <w:rPr>
          <w:rFonts w:cs="Tahoma"/>
          <w:lang w:val="ru-RU"/>
        </w:rPr>
      </w:pPr>
      <w:r w:rsidRPr="00977016">
        <w:rPr>
          <w:rFonts w:cs="Tahoma"/>
          <w:bCs/>
          <w:color w:val="000000"/>
          <w:szCs w:val="18"/>
          <w:u w:val="single"/>
          <w:lang w:val="ru-RU"/>
        </w:rPr>
        <w:t>Схема перехода</w:t>
      </w:r>
      <w:r w:rsidRPr="00977016">
        <w:rPr>
          <w:rFonts w:cs="Tahoma"/>
          <w:color w:val="000000"/>
          <w:szCs w:val="18"/>
          <w:lang w:val="ru-RU"/>
        </w:rPr>
        <w:t xml:space="preserve">. Клиенты с действующим покрытием </w:t>
      </w:r>
      <w:r w:rsidRPr="00FB21E9">
        <w:rPr>
          <w:rFonts w:cs="Tahoma"/>
          <w:color w:val="000000"/>
          <w:szCs w:val="18"/>
        </w:rPr>
        <w:t>Software</w:t>
      </w:r>
      <w:r w:rsidRPr="00977016">
        <w:rPr>
          <w:rFonts w:cs="Tahoma"/>
          <w:color w:val="000000"/>
          <w:szCs w:val="18"/>
          <w:lang w:val="ru-RU"/>
        </w:rPr>
        <w:t xml:space="preserve"> </w:t>
      </w:r>
      <w:r w:rsidRPr="00FB21E9">
        <w:rPr>
          <w:rFonts w:cs="Tahoma"/>
          <w:color w:val="000000"/>
          <w:szCs w:val="18"/>
        </w:rPr>
        <w:t>Assurance</w:t>
      </w:r>
      <w:r w:rsidRPr="00977016">
        <w:rPr>
          <w:rFonts w:cs="Tahoma"/>
          <w:color w:val="000000"/>
          <w:szCs w:val="18"/>
          <w:lang w:val="ru-RU"/>
        </w:rPr>
        <w:t xml:space="preserve"> для определенной Соответствующей лицензии, действующей на 1 октября 2012 г. и после выпуска </w:t>
      </w:r>
      <w:r w:rsidRPr="00FB21E9">
        <w:rPr>
          <w:rFonts w:cs="Tahoma"/>
          <w:color w:val="000000"/>
          <w:szCs w:val="18"/>
        </w:rPr>
        <w:t>SharePoint</w:t>
      </w:r>
      <w:r w:rsidRPr="00977016">
        <w:rPr>
          <w:rFonts w:cs="Tahoma"/>
          <w:color w:val="000000"/>
          <w:szCs w:val="18"/>
          <w:lang w:val="ru-RU"/>
        </w:rPr>
        <w:t xml:space="preserve"> </w:t>
      </w:r>
      <w:r w:rsidRPr="00FB21E9">
        <w:rPr>
          <w:rFonts w:cs="Tahoma"/>
          <w:color w:val="000000"/>
          <w:szCs w:val="18"/>
        </w:rPr>
        <w:t>Server</w:t>
      </w:r>
      <w:r w:rsidRPr="00977016">
        <w:rPr>
          <w:rFonts w:cs="Tahoma"/>
          <w:color w:val="000000"/>
          <w:szCs w:val="18"/>
          <w:lang w:val="ru-RU"/>
        </w:rPr>
        <w:t xml:space="preserve"> 2013, имеют право</w:t>
      </w:r>
      <w:r w:rsidRPr="00FB21E9">
        <w:rPr>
          <w:rFonts w:cs="Tahoma"/>
          <w:color w:val="000000"/>
          <w:szCs w:val="18"/>
        </w:rPr>
        <w:t> </w:t>
      </w:r>
      <w:r w:rsidRPr="00977016">
        <w:rPr>
          <w:rFonts w:cs="Tahoma"/>
          <w:color w:val="000000"/>
          <w:szCs w:val="18"/>
          <w:lang w:val="ru-RU"/>
        </w:rPr>
        <w:t xml:space="preserve">на обновление до </w:t>
      </w:r>
      <w:r w:rsidRPr="00FB21E9">
        <w:rPr>
          <w:rFonts w:cs="Tahoma"/>
          <w:color w:val="000000"/>
          <w:szCs w:val="18"/>
        </w:rPr>
        <w:t>SharePoint</w:t>
      </w:r>
      <w:r w:rsidRPr="00977016">
        <w:rPr>
          <w:rFonts w:cs="Tahoma"/>
          <w:color w:val="000000"/>
          <w:szCs w:val="18"/>
          <w:lang w:val="ru-RU"/>
        </w:rPr>
        <w:t xml:space="preserve"> 2013 и использование этого программного обеспечения по Бесплатной лицензии вместо соответствующей лицензионной копии программного обеспечения версии 2010.</w:t>
      </w:r>
      <w:r w:rsidR="00773A93" w:rsidRPr="00977016">
        <w:rPr>
          <w:rFonts w:cs="Tahoma"/>
          <w:color w:val="000000"/>
          <w:szCs w:val="18"/>
          <w:lang w:val="ru-RU"/>
        </w:rPr>
        <w:t xml:space="preserve"> </w:t>
      </w:r>
    </w:p>
    <w:p w:rsidR="002F7FB8" w:rsidRPr="00977016" w:rsidRDefault="002F7FB8" w:rsidP="00346F4B">
      <w:pPr>
        <w:numPr>
          <w:ilvl w:val="0"/>
          <w:numId w:val="101"/>
        </w:numPr>
        <w:spacing w:after="60"/>
        <w:ind w:left="1440"/>
        <w:rPr>
          <w:rFonts w:cs="Tahoma"/>
          <w:lang w:val="ru-RU"/>
        </w:rPr>
      </w:pPr>
      <w:r w:rsidRPr="00977016">
        <w:rPr>
          <w:rFonts w:cs="Tahoma"/>
          <w:color w:val="000000"/>
          <w:szCs w:val="18"/>
          <w:u w:val="single"/>
          <w:lang w:val="ru-RU"/>
        </w:rPr>
        <w:t>Права на использование</w:t>
      </w:r>
      <w:r w:rsidRPr="00977016">
        <w:rPr>
          <w:rFonts w:cs="Tahoma"/>
          <w:color w:val="000000"/>
          <w:szCs w:val="18"/>
          <w:lang w:val="ru-RU"/>
        </w:rPr>
        <w:t>. Право на использование программного обеспечения по Бесплатной лицензии в рамках данного предложения заканчивается после окончания права на использование программного обеспечения по Соответствующей лицензии.</w:t>
      </w:r>
      <w:r w:rsidR="00773A93" w:rsidRPr="00977016">
        <w:rPr>
          <w:rFonts w:cs="Tahoma"/>
          <w:color w:val="000000"/>
          <w:szCs w:val="18"/>
          <w:lang w:val="ru-RU"/>
        </w:rPr>
        <w:t xml:space="preserve"> </w:t>
      </w:r>
      <w:r w:rsidRPr="00977016">
        <w:rPr>
          <w:rFonts w:cs="Tahoma"/>
          <w:color w:val="000000"/>
          <w:szCs w:val="18"/>
          <w:lang w:val="ru-RU"/>
        </w:rPr>
        <w:t>Использование программного обеспечения регулируется правами на использование программного обеспечения и условиями корпоративного лицензионного соглашения клиента.</w:t>
      </w:r>
      <w:r w:rsidR="00773A93" w:rsidRPr="00977016">
        <w:rPr>
          <w:rFonts w:cs="Tahoma"/>
          <w:color w:val="000000"/>
          <w:szCs w:val="18"/>
          <w:lang w:val="ru-RU"/>
        </w:rPr>
        <w:t xml:space="preserve"> </w:t>
      </w:r>
      <w:r w:rsidRPr="00977016">
        <w:rPr>
          <w:rFonts w:cs="Tahoma"/>
          <w:color w:val="000000"/>
          <w:szCs w:val="18"/>
          <w:lang w:val="ru-RU"/>
        </w:rPr>
        <w:t>Право на</w:t>
      </w:r>
      <w:r w:rsidR="003B2085">
        <w:rPr>
          <w:rFonts w:cs="Tahoma"/>
          <w:color w:val="000000"/>
          <w:szCs w:val="18"/>
        </w:rPr>
        <w:t> </w:t>
      </w:r>
      <w:r w:rsidRPr="00977016">
        <w:rPr>
          <w:rFonts w:cs="Tahoma"/>
          <w:color w:val="000000"/>
          <w:szCs w:val="18"/>
          <w:lang w:val="ru-RU"/>
        </w:rPr>
        <w:t xml:space="preserve">использование программного обеспечения по Бесплатной лицензии в рамках данного предложения подтверждается данными условиями использования продукта и свидетельством наличия у клиента Соответствующей лицензии и </w:t>
      </w:r>
      <w:r w:rsidRPr="00FB21E9">
        <w:rPr>
          <w:rFonts w:cs="Tahoma"/>
          <w:color w:val="000000"/>
          <w:szCs w:val="18"/>
        </w:rPr>
        <w:t>Software</w:t>
      </w:r>
      <w:r w:rsidRPr="00977016">
        <w:rPr>
          <w:rFonts w:cs="Tahoma"/>
          <w:color w:val="000000"/>
          <w:szCs w:val="18"/>
          <w:lang w:val="ru-RU"/>
        </w:rPr>
        <w:t xml:space="preserve"> </w:t>
      </w:r>
      <w:r w:rsidRPr="00FB21E9">
        <w:rPr>
          <w:rFonts w:cs="Tahoma"/>
          <w:color w:val="000000"/>
          <w:szCs w:val="18"/>
        </w:rPr>
        <w:t>Assurance</w:t>
      </w:r>
      <w:r w:rsidRPr="00977016">
        <w:rPr>
          <w:rFonts w:cs="Tahoma"/>
          <w:color w:val="000000"/>
          <w:szCs w:val="18"/>
          <w:lang w:val="ru-RU"/>
        </w:rPr>
        <w:t xml:space="preserve">. </w:t>
      </w:r>
    </w:p>
    <w:p w:rsidR="002F7FB8" w:rsidRPr="00977016" w:rsidRDefault="002F7FB8" w:rsidP="007B699C">
      <w:pPr>
        <w:numPr>
          <w:ilvl w:val="0"/>
          <w:numId w:val="8"/>
        </w:numPr>
        <w:spacing w:after="60"/>
        <w:ind w:left="1440"/>
        <w:rPr>
          <w:rFonts w:cs="Tahoma"/>
          <w:lang w:val="ru-RU"/>
        </w:rPr>
      </w:pPr>
      <w:r w:rsidRPr="00977016">
        <w:rPr>
          <w:rFonts w:cs="Tahoma"/>
          <w:color w:val="000000"/>
          <w:szCs w:val="18"/>
          <w:u w:val="single"/>
          <w:lang w:val="ru-RU"/>
        </w:rPr>
        <w:t xml:space="preserve">Лицензия и </w:t>
      </w:r>
      <w:r w:rsidRPr="00FB21E9">
        <w:rPr>
          <w:rFonts w:cs="Tahoma"/>
          <w:color w:val="000000"/>
          <w:szCs w:val="18"/>
          <w:u w:val="single"/>
        </w:rPr>
        <w:t>Software</w:t>
      </w:r>
      <w:r w:rsidRPr="00977016">
        <w:rPr>
          <w:rFonts w:cs="Tahoma"/>
          <w:color w:val="000000"/>
          <w:szCs w:val="18"/>
          <w:u w:val="single"/>
          <w:lang w:val="ru-RU"/>
        </w:rPr>
        <w:t xml:space="preserve"> </w:t>
      </w:r>
      <w:r w:rsidRPr="00FB21E9">
        <w:rPr>
          <w:rFonts w:cs="Tahoma"/>
          <w:color w:val="000000"/>
          <w:szCs w:val="18"/>
          <w:u w:val="single"/>
        </w:rPr>
        <w:t>Assurance</w:t>
      </w:r>
      <w:r w:rsidRPr="00977016">
        <w:rPr>
          <w:rFonts w:cs="Tahoma"/>
          <w:color w:val="000000"/>
          <w:szCs w:val="18"/>
          <w:lang w:val="ru-RU"/>
        </w:rPr>
        <w:t xml:space="preserve">. Бесплатная лицензия включает в себя и покрытие </w:t>
      </w:r>
      <w:r w:rsidRPr="00FB21E9">
        <w:rPr>
          <w:rFonts w:cs="Tahoma"/>
          <w:color w:val="000000"/>
          <w:szCs w:val="18"/>
        </w:rPr>
        <w:t>Software</w:t>
      </w:r>
      <w:r w:rsidRPr="00977016">
        <w:rPr>
          <w:rFonts w:cs="Tahoma"/>
          <w:color w:val="000000"/>
          <w:szCs w:val="18"/>
          <w:lang w:val="ru-RU"/>
        </w:rPr>
        <w:t xml:space="preserve"> </w:t>
      </w:r>
      <w:r w:rsidRPr="00FB21E9">
        <w:rPr>
          <w:rFonts w:cs="Tahoma"/>
          <w:color w:val="000000"/>
          <w:szCs w:val="18"/>
        </w:rPr>
        <w:t>Assurance</w:t>
      </w:r>
      <w:r w:rsidRPr="00977016">
        <w:rPr>
          <w:rFonts w:cs="Tahoma"/>
          <w:color w:val="000000"/>
          <w:szCs w:val="18"/>
          <w:lang w:val="ru-RU"/>
        </w:rPr>
        <w:t>.</w:t>
      </w:r>
      <w:r w:rsidR="00773A93" w:rsidRPr="00977016">
        <w:rPr>
          <w:rFonts w:cs="Tahoma"/>
          <w:color w:val="000000"/>
          <w:szCs w:val="18"/>
          <w:lang w:val="ru-RU"/>
        </w:rPr>
        <w:t xml:space="preserve"> </w:t>
      </w:r>
      <w:r w:rsidRPr="00977016">
        <w:rPr>
          <w:rFonts w:cs="Tahoma"/>
          <w:color w:val="000000"/>
          <w:szCs w:val="18"/>
          <w:lang w:val="ru-RU"/>
        </w:rPr>
        <w:t xml:space="preserve">Срок действия покрытия </w:t>
      </w:r>
      <w:r w:rsidRPr="00FB21E9">
        <w:rPr>
          <w:rFonts w:cs="Tahoma"/>
          <w:color w:val="000000"/>
          <w:szCs w:val="18"/>
        </w:rPr>
        <w:t>Software</w:t>
      </w:r>
      <w:r w:rsidRPr="00977016">
        <w:rPr>
          <w:rFonts w:cs="Tahoma"/>
          <w:color w:val="000000"/>
          <w:szCs w:val="18"/>
          <w:lang w:val="ru-RU"/>
        </w:rPr>
        <w:t xml:space="preserve"> </w:t>
      </w:r>
      <w:r w:rsidRPr="00FB21E9">
        <w:rPr>
          <w:rFonts w:cs="Tahoma"/>
          <w:color w:val="000000"/>
          <w:szCs w:val="18"/>
        </w:rPr>
        <w:t>Assurance</w:t>
      </w:r>
      <w:r w:rsidRPr="00977016">
        <w:rPr>
          <w:rFonts w:cs="Tahoma"/>
          <w:color w:val="000000"/>
          <w:szCs w:val="18"/>
          <w:lang w:val="ru-RU"/>
        </w:rPr>
        <w:t xml:space="preserve"> по Бесплатной лицензии истекает после окончания срока действия Соответствующей лицензии.</w:t>
      </w:r>
      <w:r w:rsidR="00773A93" w:rsidRPr="00977016">
        <w:rPr>
          <w:rFonts w:cs="Tahoma"/>
          <w:color w:val="000000"/>
          <w:szCs w:val="18"/>
          <w:lang w:val="ru-RU"/>
        </w:rPr>
        <w:t xml:space="preserve"> </w:t>
      </w:r>
      <w:r w:rsidRPr="00977016">
        <w:rPr>
          <w:rFonts w:cs="Tahoma"/>
          <w:color w:val="000000"/>
          <w:szCs w:val="18"/>
          <w:lang w:val="ru-RU"/>
        </w:rPr>
        <w:t xml:space="preserve">После окончания срока действия покрытия </w:t>
      </w:r>
      <w:r w:rsidRPr="00FB21E9">
        <w:rPr>
          <w:rFonts w:cs="Tahoma"/>
          <w:color w:val="000000"/>
          <w:szCs w:val="18"/>
        </w:rPr>
        <w:t>Software</w:t>
      </w:r>
      <w:r w:rsidRPr="00977016">
        <w:rPr>
          <w:rFonts w:cs="Tahoma"/>
          <w:color w:val="000000"/>
          <w:szCs w:val="18"/>
          <w:lang w:val="ru-RU"/>
        </w:rPr>
        <w:t xml:space="preserve"> </w:t>
      </w:r>
      <w:r w:rsidRPr="00FB21E9">
        <w:rPr>
          <w:rFonts w:cs="Tahoma"/>
          <w:color w:val="000000"/>
          <w:szCs w:val="18"/>
        </w:rPr>
        <w:t>Assurance</w:t>
      </w:r>
      <w:r w:rsidRPr="00977016">
        <w:rPr>
          <w:rFonts w:cs="Tahoma"/>
          <w:color w:val="000000"/>
          <w:szCs w:val="18"/>
          <w:lang w:val="ru-RU"/>
        </w:rPr>
        <w:t xml:space="preserve"> для Соответствующей лицензии клиент может возобновить действие </w:t>
      </w:r>
      <w:r w:rsidRPr="00FB21E9">
        <w:rPr>
          <w:rFonts w:cs="Tahoma"/>
          <w:color w:val="000000"/>
          <w:szCs w:val="18"/>
        </w:rPr>
        <w:t>Software</w:t>
      </w:r>
      <w:r w:rsidRPr="00977016">
        <w:rPr>
          <w:rFonts w:cs="Tahoma"/>
          <w:color w:val="000000"/>
          <w:szCs w:val="18"/>
          <w:lang w:val="ru-RU"/>
        </w:rPr>
        <w:t xml:space="preserve"> </w:t>
      </w:r>
      <w:r w:rsidRPr="00FB21E9">
        <w:rPr>
          <w:rFonts w:cs="Tahoma"/>
          <w:color w:val="000000"/>
          <w:szCs w:val="18"/>
        </w:rPr>
        <w:t>Assurance</w:t>
      </w:r>
      <w:r w:rsidRPr="00977016">
        <w:rPr>
          <w:rFonts w:cs="Tahoma"/>
          <w:color w:val="000000"/>
          <w:szCs w:val="18"/>
          <w:lang w:val="ru-RU"/>
        </w:rPr>
        <w:t xml:space="preserve"> для Бесплатной лицензии, не приобретая при этом</w:t>
      </w:r>
      <w:r w:rsidR="003B2085">
        <w:rPr>
          <w:rFonts w:cs="Tahoma"/>
          <w:color w:val="000000"/>
          <w:szCs w:val="18"/>
        </w:rPr>
        <w:t> </w:t>
      </w:r>
      <w:r w:rsidRPr="00977016">
        <w:rPr>
          <w:rFonts w:cs="Tahoma"/>
          <w:color w:val="000000"/>
          <w:szCs w:val="18"/>
          <w:lang w:val="ru-RU"/>
        </w:rPr>
        <w:t>новую лицензию.</w:t>
      </w:r>
    </w:p>
    <w:p w:rsidR="002F7FB8" w:rsidRPr="00977016" w:rsidRDefault="002F7FB8" w:rsidP="00346F4B">
      <w:pPr>
        <w:numPr>
          <w:ilvl w:val="0"/>
          <w:numId w:val="102"/>
        </w:numPr>
        <w:spacing w:after="60"/>
        <w:ind w:left="1440"/>
        <w:rPr>
          <w:rFonts w:cs="Tahoma"/>
          <w:lang w:val="ru-RU"/>
        </w:rPr>
      </w:pPr>
      <w:r w:rsidRPr="00977016">
        <w:rPr>
          <w:rFonts w:eastAsia="Calibri" w:cs="Tahoma"/>
          <w:color w:val="000000"/>
          <w:szCs w:val="18"/>
          <w:u w:val="single"/>
          <w:lang w:val="ru-RU"/>
        </w:rPr>
        <w:t>Сверка</w:t>
      </w:r>
      <w:r w:rsidRPr="00977016">
        <w:rPr>
          <w:rFonts w:eastAsia="Calibri" w:cs="Tahoma"/>
          <w:b/>
          <w:color w:val="000000"/>
          <w:szCs w:val="18"/>
          <w:lang w:val="ru-RU"/>
        </w:rPr>
        <w:t>.</w:t>
      </w:r>
      <w:r w:rsidR="00773A93" w:rsidRPr="00977016">
        <w:rPr>
          <w:rFonts w:eastAsia="Calibri" w:cs="Tahoma"/>
          <w:color w:val="000000"/>
          <w:szCs w:val="18"/>
          <w:lang w:val="ru-RU"/>
        </w:rPr>
        <w:t xml:space="preserve"> </w:t>
      </w:r>
      <w:r w:rsidRPr="00977016">
        <w:rPr>
          <w:rFonts w:eastAsia="Calibri" w:cs="Tahoma"/>
          <w:color w:val="000000"/>
          <w:szCs w:val="18"/>
          <w:lang w:val="ru-RU"/>
        </w:rPr>
        <w:t xml:space="preserve">Для клиентов с Соглашением </w:t>
      </w:r>
      <w:r w:rsidRPr="00FB21E9">
        <w:rPr>
          <w:rFonts w:eastAsia="Calibri" w:cs="Tahoma"/>
          <w:color w:val="000000"/>
          <w:szCs w:val="18"/>
        </w:rPr>
        <w:t>Enterprise</w:t>
      </w:r>
      <w:r w:rsidRPr="00977016">
        <w:rPr>
          <w:rFonts w:eastAsia="Calibri" w:cs="Tahoma"/>
          <w:color w:val="000000"/>
          <w:szCs w:val="18"/>
          <w:lang w:val="ru-RU"/>
        </w:rPr>
        <w:t xml:space="preserve">, имеющих право на эти Бесплатные лицензии и права в соответствии с положением выше, лицензии на </w:t>
      </w:r>
      <w:r w:rsidRPr="00FB21E9">
        <w:rPr>
          <w:rFonts w:eastAsia="Calibri" w:cs="Tahoma"/>
          <w:color w:val="000000"/>
          <w:szCs w:val="18"/>
        </w:rPr>
        <w:t>SharePoint</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 xml:space="preserve"> 2010 </w:t>
      </w:r>
      <w:r w:rsidRPr="00FB21E9">
        <w:rPr>
          <w:rFonts w:eastAsia="Calibri" w:cs="Tahoma"/>
          <w:color w:val="000000"/>
          <w:szCs w:val="18"/>
        </w:rPr>
        <w:t>Enterprise</w:t>
      </w:r>
      <w:r w:rsidRPr="00977016">
        <w:rPr>
          <w:rFonts w:eastAsia="Calibri" w:cs="Tahoma"/>
          <w:color w:val="000000"/>
          <w:szCs w:val="18"/>
          <w:lang w:val="ru-RU"/>
        </w:rPr>
        <w:t xml:space="preserve"> для интернет-сайтов, </w:t>
      </w:r>
      <w:r w:rsidRPr="00FB21E9">
        <w:rPr>
          <w:rFonts w:eastAsia="Calibri" w:cs="Tahoma"/>
          <w:color w:val="000000"/>
          <w:szCs w:val="18"/>
        </w:rPr>
        <w:t>SharePoint</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 xml:space="preserve"> 2010 </w:t>
      </w:r>
      <w:r w:rsidRPr="00FB21E9">
        <w:rPr>
          <w:rFonts w:eastAsia="Calibri" w:cs="Tahoma"/>
          <w:color w:val="000000"/>
          <w:szCs w:val="18"/>
        </w:rPr>
        <w:t>Standard</w:t>
      </w:r>
      <w:r w:rsidRPr="00977016">
        <w:rPr>
          <w:rFonts w:eastAsia="Calibri" w:cs="Tahoma"/>
          <w:color w:val="000000"/>
          <w:szCs w:val="18"/>
          <w:lang w:val="ru-RU"/>
        </w:rPr>
        <w:t xml:space="preserve"> для интернет-сайтов </w:t>
      </w:r>
      <w:r w:rsidRPr="00977016">
        <w:rPr>
          <w:rFonts w:cs="Tahoma"/>
          <w:color w:val="000000"/>
          <w:szCs w:val="20"/>
          <w:lang w:val="ru-RU"/>
        </w:rPr>
        <w:t xml:space="preserve">и </w:t>
      </w:r>
      <w:r w:rsidRPr="00FB21E9">
        <w:rPr>
          <w:rFonts w:cs="Tahoma"/>
          <w:color w:val="000000"/>
          <w:szCs w:val="20"/>
        </w:rPr>
        <w:t>FAST</w:t>
      </w:r>
      <w:r w:rsidRPr="00977016">
        <w:rPr>
          <w:rFonts w:cs="Tahoma"/>
          <w:color w:val="000000"/>
          <w:szCs w:val="20"/>
          <w:lang w:val="ru-RU"/>
        </w:rPr>
        <w:t xml:space="preserve"> </w:t>
      </w:r>
      <w:r w:rsidRPr="00FB21E9">
        <w:rPr>
          <w:rFonts w:cs="Tahoma"/>
          <w:color w:val="000000"/>
          <w:szCs w:val="20"/>
        </w:rPr>
        <w:t>Search</w:t>
      </w:r>
      <w:r w:rsidRPr="00977016">
        <w:rPr>
          <w:rFonts w:cs="Tahoma"/>
          <w:color w:val="000000"/>
          <w:szCs w:val="20"/>
          <w:lang w:val="ru-RU"/>
        </w:rPr>
        <w:t xml:space="preserve"> </w:t>
      </w:r>
      <w:r w:rsidRPr="00FB21E9">
        <w:rPr>
          <w:rFonts w:cs="Tahoma"/>
          <w:color w:val="000000"/>
          <w:szCs w:val="20"/>
        </w:rPr>
        <w:t>Server</w:t>
      </w:r>
      <w:r w:rsidRPr="00977016">
        <w:rPr>
          <w:rFonts w:cs="Tahoma"/>
          <w:color w:val="000000"/>
          <w:szCs w:val="20"/>
          <w:lang w:val="ru-RU"/>
        </w:rPr>
        <w:t xml:space="preserve"> 2010 для </w:t>
      </w:r>
      <w:r w:rsidRPr="00FB21E9">
        <w:rPr>
          <w:rFonts w:cs="Tahoma"/>
          <w:color w:val="000000"/>
          <w:szCs w:val="20"/>
        </w:rPr>
        <w:t>SharePoint</w:t>
      </w:r>
      <w:r w:rsidRPr="00977016">
        <w:rPr>
          <w:rFonts w:cs="Tahoma"/>
          <w:color w:val="000000"/>
          <w:szCs w:val="20"/>
          <w:lang w:val="ru-RU"/>
        </w:rPr>
        <w:t xml:space="preserve"> </w:t>
      </w:r>
      <w:r w:rsidRPr="00FB21E9">
        <w:rPr>
          <w:rFonts w:cs="Tahoma"/>
          <w:color w:val="000000"/>
          <w:szCs w:val="20"/>
        </w:rPr>
        <w:t>Server</w:t>
      </w:r>
      <w:r w:rsidRPr="00977016">
        <w:rPr>
          <w:rFonts w:cs="Tahoma"/>
          <w:color w:val="000000"/>
          <w:szCs w:val="20"/>
          <w:lang w:val="ru-RU"/>
        </w:rPr>
        <w:t xml:space="preserve">, </w:t>
      </w:r>
      <w:r w:rsidRPr="00977016">
        <w:rPr>
          <w:rFonts w:eastAsia="Calibri" w:cs="Tahoma"/>
          <w:color w:val="000000"/>
          <w:szCs w:val="18"/>
          <w:lang w:val="ru-RU"/>
        </w:rPr>
        <w:t xml:space="preserve">приобретенные в составе ежегодного сверочного заказа </w:t>
      </w:r>
      <w:r w:rsidRPr="00977016">
        <w:rPr>
          <w:rFonts w:cs="Tahoma"/>
          <w:color w:val="000000"/>
          <w:szCs w:val="18"/>
          <w:lang w:val="ru-RU"/>
        </w:rPr>
        <w:t xml:space="preserve">клиента, также являются соответствующими лицензиями. </w:t>
      </w:r>
    </w:p>
    <w:p w:rsidR="002F7FB8" w:rsidRPr="00977016" w:rsidRDefault="002F7FB8" w:rsidP="00346F4B">
      <w:pPr>
        <w:numPr>
          <w:ilvl w:val="0"/>
          <w:numId w:val="102"/>
        </w:numPr>
        <w:spacing w:after="60"/>
        <w:ind w:left="1440"/>
        <w:rPr>
          <w:rFonts w:cs="Tahoma"/>
          <w:lang w:val="ru-RU"/>
        </w:rPr>
      </w:pPr>
      <w:r w:rsidRPr="00977016">
        <w:rPr>
          <w:rFonts w:cs="Tahoma"/>
          <w:color w:val="000000"/>
          <w:szCs w:val="18"/>
          <w:u w:val="single"/>
          <w:lang w:val="ru-RU"/>
        </w:rPr>
        <w:t>Соглашения о подписке</w:t>
      </w:r>
      <w:r w:rsidRPr="00977016">
        <w:rPr>
          <w:rFonts w:cs="Tahoma"/>
          <w:color w:val="000000"/>
          <w:szCs w:val="18"/>
          <w:lang w:val="ru-RU"/>
        </w:rPr>
        <w:t>.</w:t>
      </w:r>
      <w:r w:rsidR="00773A93" w:rsidRPr="00977016">
        <w:rPr>
          <w:rFonts w:cs="Tahoma"/>
          <w:color w:val="000000"/>
          <w:szCs w:val="18"/>
          <w:lang w:val="ru-RU"/>
        </w:rPr>
        <w:t xml:space="preserve"> </w:t>
      </w:r>
      <w:r w:rsidRPr="00977016">
        <w:rPr>
          <w:rFonts w:cs="Tahoma"/>
          <w:color w:val="000000"/>
          <w:szCs w:val="18"/>
          <w:lang w:val="ru-RU"/>
        </w:rPr>
        <w:t xml:space="preserve">Для </w:t>
      </w:r>
      <w:r w:rsidRPr="00FB21E9">
        <w:rPr>
          <w:rFonts w:cs="Tahoma"/>
          <w:color w:val="000000"/>
          <w:szCs w:val="18"/>
        </w:rPr>
        <w:t>Enterprise</w:t>
      </w:r>
      <w:r w:rsidRPr="00977016">
        <w:rPr>
          <w:rFonts w:cs="Tahoma"/>
          <w:color w:val="000000"/>
          <w:szCs w:val="18"/>
          <w:lang w:val="ru-RU"/>
        </w:rPr>
        <w:t xml:space="preserve"> </w:t>
      </w:r>
      <w:r w:rsidRPr="00FB21E9">
        <w:rPr>
          <w:rFonts w:cs="Tahoma"/>
          <w:color w:val="000000"/>
          <w:szCs w:val="18"/>
        </w:rPr>
        <w:t>Subscription</w:t>
      </w:r>
      <w:r w:rsidRPr="00977016">
        <w:rPr>
          <w:rFonts w:cs="Tahoma"/>
          <w:color w:val="000000"/>
          <w:szCs w:val="18"/>
          <w:lang w:val="ru-RU"/>
        </w:rPr>
        <w:t xml:space="preserve">, </w:t>
      </w:r>
      <w:r w:rsidRPr="00FB21E9">
        <w:rPr>
          <w:rFonts w:cs="Tahoma"/>
          <w:szCs w:val="18"/>
        </w:rPr>
        <w:t>Open</w:t>
      </w:r>
      <w:r w:rsidRPr="00977016">
        <w:rPr>
          <w:rFonts w:cs="Tahoma"/>
          <w:szCs w:val="18"/>
          <w:lang w:val="ru-RU"/>
        </w:rPr>
        <w:t xml:space="preserve"> </w:t>
      </w:r>
      <w:r w:rsidRPr="00FB21E9">
        <w:rPr>
          <w:rFonts w:cs="Tahoma"/>
          <w:szCs w:val="18"/>
        </w:rPr>
        <w:t>Value</w:t>
      </w:r>
      <w:r w:rsidRPr="00977016">
        <w:rPr>
          <w:rFonts w:cs="Tahoma"/>
          <w:szCs w:val="18"/>
          <w:lang w:val="ru-RU"/>
        </w:rPr>
        <w:t xml:space="preserve"> </w:t>
      </w:r>
      <w:r w:rsidRPr="00FB21E9">
        <w:rPr>
          <w:rFonts w:cs="Tahoma"/>
          <w:szCs w:val="18"/>
        </w:rPr>
        <w:t>Subscription</w:t>
      </w:r>
      <w:r w:rsidRPr="00977016">
        <w:rPr>
          <w:rFonts w:cs="Tahoma"/>
          <w:szCs w:val="18"/>
          <w:lang w:val="ru-RU"/>
        </w:rPr>
        <w:t xml:space="preserve">, </w:t>
      </w:r>
      <w:r w:rsidRPr="00FB21E9">
        <w:rPr>
          <w:rFonts w:cs="Tahoma"/>
          <w:szCs w:val="18"/>
        </w:rPr>
        <w:t>Campus</w:t>
      </w:r>
      <w:r w:rsidRPr="00977016">
        <w:rPr>
          <w:rFonts w:cs="Tahoma"/>
          <w:szCs w:val="18"/>
          <w:lang w:val="ru-RU"/>
        </w:rPr>
        <w:t xml:space="preserve"> </w:t>
      </w:r>
      <w:r w:rsidRPr="00FB21E9">
        <w:rPr>
          <w:rFonts w:cs="Tahoma"/>
          <w:szCs w:val="18"/>
        </w:rPr>
        <w:t>and</w:t>
      </w:r>
      <w:r w:rsidRPr="00977016">
        <w:rPr>
          <w:rFonts w:cs="Tahoma"/>
          <w:szCs w:val="18"/>
          <w:lang w:val="ru-RU"/>
        </w:rPr>
        <w:t xml:space="preserve"> </w:t>
      </w:r>
      <w:r w:rsidRPr="00FB21E9">
        <w:rPr>
          <w:rFonts w:cs="Tahoma"/>
          <w:szCs w:val="18"/>
        </w:rPr>
        <w:t>School</w:t>
      </w:r>
      <w:r w:rsidRPr="00977016">
        <w:rPr>
          <w:rFonts w:cs="Tahoma"/>
          <w:szCs w:val="18"/>
          <w:lang w:val="ru-RU"/>
        </w:rPr>
        <w:t xml:space="preserve">, </w:t>
      </w:r>
      <w:r w:rsidRPr="00FB21E9">
        <w:rPr>
          <w:rFonts w:cs="Tahoma"/>
          <w:szCs w:val="18"/>
        </w:rPr>
        <w:t>Enrollment</w:t>
      </w:r>
      <w:r w:rsidRPr="00977016">
        <w:rPr>
          <w:rFonts w:cs="Tahoma"/>
          <w:szCs w:val="18"/>
          <w:lang w:val="ru-RU"/>
        </w:rPr>
        <w:t xml:space="preserve"> </w:t>
      </w:r>
      <w:r w:rsidRPr="00FB21E9">
        <w:rPr>
          <w:rFonts w:cs="Tahoma"/>
          <w:szCs w:val="18"/>
        </w:rPr>
        <w:t>for</w:t>
      </w:r>
      <w:r w:rsidRPr="00977016">
        <w:rPr>
          <w:rFonts w:cs="Tahoma"/>
          <w:szCs w:val="18"/>
          <w:lang w:val="ru-RU"/>
        </w:rPr>
        <w:t xml:space="preserve"> </w:t>
      </w:r>
      <w:r w:rsidRPr="00FB21E9">
        <w:rPr>
          <w:rFonts w:cs="Tahoma"/>
          <w:szCs w:val="18"/>
        </w:rPr>
        <w:t>Education</w:t>
      </w:r>
      <w:r w:rsidRPr="00977016">
        <w:rPr>
          <w:rFonts w:cs="Tahoma"/>
          <w:szCs w:val="18"/>
          <w:lang w:val="ru-RU"/>
        </w:rPr>
        <w:t xml:space="preserve"> </w:t>
      </w:r>
      <w:r w:rsidRPr="00FB21E9">
        <w:rPr>
          <w:rFonts w:cs="Tahoma"/>
          <w:szCs w:val="18"/>
        </w:rPr>
        <w:t>Solutions</w:t>
      </w:r>
      <w:r w:rsidRPr="00977016">
        <w:rPr>
          <w:rFonts w:cs="Tahoma"/>
          <w:szCs w:val="18"/>
          <w:lang w:val="ru-RU"/>
        </w:rPr>
        <w:t xml:space="preserve"> и </w:t>
      </w:r>
      <w:r w:rsidRPr="00FB21E9">
        <w:rPr>
          <w:rFonts w:cs="Tahoma"/>
          <w:szCs w:val="18"/>
        </w:rPr>
        <w:t>Open</w:t>
      </w:r>
      <w:r w:rsidRPr="00977016">
        <w:rPr>
          <w:rFonts w:cs="Tahoma"/>
          <w:szCs w:val="18"/>
          <w:lang w:val="ru-RU"/>
        </w:rPr>
        <w:t xml:space="preserve"> </w:t>
      </w:r>
      <w:r w:rsidRPr="00FB21E9">
        <w:rPr>
          <w:rFonts w:cs="Tahoma"/>
          <w:szCs w:val="18"/>
        </w:rPr>
        <w:t>Value</w:t>
      </w:r>
      <w:r w:rsidRPr="00977016">
        <w:rPr>
          <w:rFonts w:cs="Tahoma"/>
          <w:szCs w:val="18"/>
          <w:lang w:val="ru-RU"/>
        </w:rPr>
        <w:t xml:space="preserve"> </w:t>
      </w:r>
      <w:r w:rsidRPr="00FB21E9">
        <w:rPr>
          <w:rFonts w:cs="Tahoma"/>
          <w:szCs w:val="18"/>
        </w:rPr>
        <w:t>Subscription</w:t>
      </w:r>
      <w:r w:rsidRPr="00977016">
        <w:rPr>
          <w:rFonts w:cs="Tahoma"/>
          <w:szCs w:val="18"/>
          <w:lang w:val="ru-RU"/>
        </w:rPr>
        <w:t>—</w:t>
      </w:r>
      <w:r w:rsidRPr="00FB21E9">
        <w:rPr>
          <w:rFonts w:cs="Tahoma"/>
          <w:szCs w:val="18"/>
        </w:rPr>
        <w:t>Education</w:t>
      </w:r>
      <w:r w:rsidRPr="00977016">
        <w:rPr>
          <w:rFonts w:cs="Tahoma"/>
          <w:szCs w:val="18"/>
          <w:lang w:val="ru-RU"/>
        </w:rPr>
        <w:t xml:space="preserve"> </w:t>
      </w:r>
      <w:r w:rsidRPr="00FB21E9">
        <w:rPr>
          <w:rFonts w:cs="Tahoma"/>
          <w:szCs w:val="18"/>
        </w:rPr>
        <w:t>Solutions</w:t>
      </w:r>
      <w:r w:rsidRPr="00977016">
        <w:rPr>
          <w:rFonts w:cs="Tahoma"/>
          <w:szCs w:val="18"/>
          <w:lang w:val="ru-RU"/>
        </w:rPr>
        <w:t xml:space="preserve"> такие же права предоставляются на временной основе с теми же условиями</w:t>
      </w:r>
      <w:r w:rsidRPr="00977016">
        <w:rPr>
          <w:rFonts w:cs="Tahoma"/>
          <w:color w:val="000000"/>
          <w:szCs w:val="18"/>
          <w:lang w:val="ru-RU"/>
        </w:rPr>
        <w:t xml:space="preserve"> до окончания срока </w:t>
      </w:r>
      <w:r w:rsidRPr="00977016">
        <w:rPr>
          <w:rFonts w:cs="Tahoma"/>
          <w:color w:val="000000"/>
          <w:szCs w:val="18"/>
          <w:lang w:val="ru-RU"/>
        </w:rPr>
        <w:lastRenderedPageBreak/>
        <w:t xml:space="preserve">действия текущего соглашения о регистрации (или срока действия соглашения для </w:t>
      </w:r>
      <w:r w:rsidRPr="00FB21E9">
        <w:rPr>
          <w:rFonts w:cs="Tahoma"/>
          <w:color w:val="000000"/>
          <w:szCs w:val="18"/>
        </w:rPr>
        <w:t>Open</w:t>
      </w:r>
      <w:r w:rsidRPr="00977016">
        <w:rPr>
          <w:rFonts w:cs="Tahoma"/>
          <w:color w:val="000000"/>
          <w:szCs w:val="18"/>
          <w:lang w:val="ru-RU"/>
        </w:rPr>
        <w:t xml:space="preserve"> </w:t>
      </w:r>
      <w:r w:rsidRPr="00FB21E9">
        <w:rPr>
          <w:rFonts w:cs="Tahoma"/>
          <w:color w:val="000000"/>
          <w:szCs w:val="18"/>
        </w:rPr>
        <w:t>Value</w:t>
      </w:r>
      <w:r w:rsidRPr="00977016">
        <w:rPr>
          <w:rFonts w:cs="Tahoma"/>
          <w:color w:val="000000"/>
          <w:szCs w:val="18"/>
          <w:lang w:val="ru-RU"/>
        </w:rPr>
        <w:t>).</w:t>
      </w:r>
      <w:r w:rsidR="00773A93" w:rsidRPr="00977016">
        <w:rPr>
          <w:rFonts w:cs="Tahoma"/>
          <w:color w:val="000000"/>
          <w:szCs w:val="18"/>
          <w:lang w:val="ru-RU"/>
        </w:rPr>
        <w:t xml:space="preserve"> </w:t>
      </w:r>
      <w:r w:rsidRPr="00977016">
        <w:rPr>
          <w:rFonts w:cs="Tahoma"/>
          <w:color w:val="000000"/>
          <w:szCs w:val="18"/>
          <w:lang w:val="ru-RU"/>
        </w:rPr>
        <w:t>Клиент должен поддерживать непрерывную подписку.</w:t>
      </w:r>
      <w:r w:rsidR="00773A93" w:rsidRPr="00977016">
        <w:rPr>
          <w:rFonts w:cs="Tahoma"/>
          <w:color w:val="000000"/>
          <w:szCs w:val="18"/>
          <w:lang w:val="ru-RU"/>
        </w:rPr>
        <w:t xml:space="preserve"> </w:t>
      </w:r>
      <w:r w:rsidRPr="00977016">
        <w:rPr>
          <w:rFonts w:cs="Tahoma"/>
          <w:color w:val="000000"/>
          <w:szCs w:val="18"/>
          <w:lang w:val="ru-RU"/>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rsidR="002F7FB8" w:rsidRPr="00977016" w:rsidRDefault="002F7FB8" w:rsidP="00346F4B">
      <w:pPr>
        <w:numPr>
          <w:ilvl w:val="0"/>
          <w:numId w:val="103"/>
        </w:numPr>
        <w:spacing w:after="60"/>
        <w:ind w:left="1440"/>
        <w:rPr>
          <w:rFonts w:cs="Tahoma"/>
          <w:lang w:val="ru-RU"/>
        </w:rPr>
      </w:pPr>
      <w:r w:rsidRPr="00977016">
        <w:rPr>
          <w:rFonts w:cs="Tahoma"/>
          <w:szCs w:val="18"/>
          <w:u w:val="single"/>
          <w:lang w:val="ru-RU"/>
        </w:rPr>
        <w:t xml:space="preserve">Переходы для соглашения </w:t>
      </w:r>
      <w:r w:rsidRPr="00FB21E9">
        <w:rPr>
          <w:rFonts w:cs="Tahoma"/>
          <w:szCs w:val="18"/>
          <w:u w:val="single"/>
        </w:rPr>
        <w:t>Campus</w:t>
      </w:r>
      <w:r w:rsidRPr="00977016">
        <w:rPr>
          <w:rFonts w:cs="Tahoma"/>
          <w:szCs w:val="18"/>
          <w:u w:val="single"/>
          <w:lang w:val="ru-RU"/>
        </w:rPr>
        <w:t xml:space="preserve"> </w:t>
      </w:r>
      <w:r w:rsidRPr="00FB21E9">
        <w:rPr>
          <w:rFonts w:cs="Tahoma"/>
          <w:szCs w:val="18"/>
          <w:u w:val="single"/>
        </w:rPr>
        <w:t>and</w:t>
      </w:r>
      <w:r w:rsidRPr="00977016">
        <w:rPr>
          <w:rFonts w:cs="Tahoma"/>
          <w:szCs w:val="18"/>
          <w:u w:val="single"/>
          <w:lang w:val="ru-RU"/>
        </w:rPr>
        <w:t xml:space="preserve"> </w:t>
      </w:r>
      <w:r w:rsidRPr="00FB21E9">
        <w:rPr>
          <w:rFonts w:cs="Tahoma"/>
          <w:szCs w:val="18"/>
          <w:u w:val="single"/>
        </w:rPr>
        <w:t>School</w:t>
      </w:r>
      <w:r w:rsidRPr="00977016">
        <w:rPr>
          <w:rFonts w:cs="Tahoma"/>
          <w:szCs w:val="18"/>
          <w:lang w:val="ru-RU"/>
        </w:rPr>
        <w:t xml:space="preserve">. Для клиентов, которые в середине срока действия соглашений </w:t>
      </w:r>
      <w:r w:rsidRPr="00FB21E9">
        <w:rPr>
          <w:rFonts w:cs="Tahoma"/>
          <w:szCs w:val="18"/>
        </w:rPr>
        <w:t>Campus</w:t>
      </w:r>
      <w:r w:rsidRPr="00977016">
        <w:rPr>
          <w:rFonts w:cs="Tahoma"/>
          <w:szCs w:val="18"/>
          <w:lang w:val="ru-RU"/>
        </w:rPr>
        <w:t xml:space="preserve"> </w:t>
      </w:r>
      <w:r w:rsidRPr="00FB21E9">
        <w:rPr>
          <w:rFonts w:cs="Tahoma"/>
          <w:szCs w:val="18"/>
        </w:rPr>
        <w:t>and</w:t>
      </w:r>
      <w:r w:rsidRPr="00977016">
        <w:rPr>
          <w:rFonts w:cs="Tahoma"/>
          <w:szCs w:val="18"/>
          <w:lang w:val="ru-RU"/>
        </w:rPr>
        <w:t xml:space="preserve"> </w:t>
      </w:r>
      <w:r w:rsidRPr="00FB21E9">
        <w:rPr>
          <w:rFonts w:cs="Tahoma"/>
          <w:szCs w:val="18"/>
        </w:rPr>
        <w:t>School</w:t>
      </w:r>
      <w:r w:rsidRPr="00977016">
        <w:rPr>
          <w:rFonts w:cs="Tahoma"/>
          <w:szCs w:val="18"/>
          <w:lang w:val="ru-RU"/>
        </w:rPr>
        <w:t xml:space="preserve"> переходят на соглашение </w:t>
      </w:r>
      <w:r w:rsidRPr="00FB21E9">
        <w:rPr>
          <w:rFonts w:cs="Tahoma"/>
          <w:szCs w:val="18"/>
        </w:rPr>
        <w:t>Enrollment</w:t>
      </w:r>
      <w:r w:rsidRPr="00977016">
        <w:rPr>
          <w:rFonts w:cs="Tahoma"/>
          <w:szCs w:val="18"/>
          <w:lang w:val="ru-RU"/>
        </w:rPr>
        <w:t xml:space="preserve"> </w:t>
      </w:r>
      <w:r w:rsidRPr="00FB21E9">
        <w:rPr>
          <w:rFonts w:cs="Tahoma"/>
          <w:szCs w:val="18"/>
        </w:rPr>
        <w:t>for</w:t>
      </w:r>
      <w:r w:rsidRPr="00977016">
        <w:rPr>
          <w:rFonts w:cs="Tahoma"/>
          <w:szCs w:val="18"/>
          <w:lang w:val="ru-RU"/>
        </w:rPr>
        <w:t xml:space="preserve"> </w:t>
      </w:r>
      <w:r w:rsidRPr="00FB21E9">
        <w:rPr>
          <w:rFonts w:cs="Tahoma"/>
          <w:szCs w:val="18"/>
        </w:rPr>
        <w:t>Education</w:t>
      </w:r>
      <w:r w:rsidRPr="00977016">
        <w:rPr>
          <w:rFonts w:cs="Tahoma"/>
          <w:szCs w:val="18"/>
          <w:lang w:val="ru-RU"/>
        </w:rPr>
        <w:t xml:space="preserve"> </w:t>
      </w:r>
      <w:r w:rsidRPr="00FB21E9">
        <w:rPr>
          <w:rFonts w:cs="Tahoma"/>
          <w:szCs w:val="18"/>
        </w:rPr>
        <w:t>Solutions</w:t>
      </w:r>
      <w:r w:rsidRPr="00977016">
        <w:rPr>
          <w:rFonts w:cs="Tahoma"/>
          <w:szCs w:val="18"/>
          <w:lang w:val="ru-RU"/>
        </w:rPr>
        <w:t xml:space="preserve"> или </w:t>
      </w:r>
      <w:r w:rsidRPr="00FB21E9">
        <w:rPr>
          <w:rFonts w:cs="Tahoma"/>
          <w:szCs w:val="18"/>
        </w:rPr>
        <w:t>Open</w:t>
      </w:r>
      <w:r w:rsidRPr="00977016">
        <w:rPr>
          <w:rFonts w:cs="Tahoma"/>
          <w:szCs w:val="18"/>
          <w:lang w:val="ru-RU"/>
        </w:rPr>
        <w:t xml:space="preserve"> </w:t>
      </w:r>
      <w:r w:rsidRPr="00FB21E9">
        <w:rPr>
          <w:rFonts w:cs="Tahoma"/>
          <w:szCs w:val="18"/>
        </w:rPr>
        <w:t>Value</w:t>
      </w:r>
      <w:r w:rsidRPr="00977016">
        <w:rPr>
          <w:rFonts w:cs="Tahoma"/>
          <w:szCs w:val="18"/>
          <w:lang w:val="ru-RU"/>
        </w:rPr>
        <w:t xml:space="preserve"> </w:t>
      </w:r>
      <w:r w:rsidRPr="00FB21E9">
        <w:rPr>
          <w:rFonts w:cs="Tahoma"/>
          <w:szCs w:val="18"/>
        </w:rPr>
        <w:t>Subscription</w:t>
      </w:r>
      <w:r w:rsidRPr="00977016">
        <w:rPr>
          <w:rFonts w:cs="Tahoma"/>
          <w:szCs w:val="18"/>
          <w:lang w:val="ru-RU"/>
        </w:rPr>
        <w:t>—</w:t>
      </w:r>
      <w:r w:rsidRPr="00FB21E9">
        <w:rPr>
          <w:rFonts w:cs="Tahoma"/>
          <w:szCs w:val="18"/>
        </w:rPr>
        <w:t>Education</w:t>
      </w:r>
      <w:r w:rsidRPr="00977016">
        <w:rPr>
          <w:rFonts w:cs="Tahoma"/>
          <w:szCs w:val="18"/>
          <w:lang w:val="ru-RU"/>
        </w:rPr>
        <w:t xml:space="preserve"> </w:t>
      </w:r>
      <w:r w:rsidRPr="00FB21E9">
        <w:rPr>
          <w:rFonts w:cs="Tahoma"/>
          <w:szCs w:val="18"/>
        </w:rPr>
        <w:t>Solutions</w:t>
      </w:r>
      <w:r w:rsidRPr="00977016">
        <w:rPr>
          <w:rFonts w:cs="Tahoma"/>
          <w:szCs w:val="18"/>
          <w:lang w:val="ru-RU"/>
        </w:rPr>
        <w:t>, сохраняя при этом непрерывное покрытие по подписке:</w:t>
      </w:r>
    </w:p>
    <w:p w:rsidR="002F7FB8" w:rsidRPr="00977016" w:rsidRDefault="002F7FB8" w:rsidP="00346F4B">
      <w:pPr>
        <w:pStyle w:val="ListParagraph"/>
        <w:numPr>
          <w:ilvl w:val="0"/>
          <w:numId w:val="87"/>
        </w:numPr>
        <w:spacing w:after="60"/>
        <w:ind w:left="1800"/>
        <w:rPr>
          <w:rFonts w:ascii="Tahoma" w:hAnsi="Tahoma" w:cs="Tahoma"/>
          <w:sz w:val="18"/>
          <w:szCs w:val="18"/>
          <w:lang w:val="ru-RU"/>
        </w:rPr>
      </w:pPr>
      <w:r w:rsidRPr="00977016">
        <w:rPr>
          <w:rFonts w:ascii="Tahoma" w:hAnsi="Tahoma" w:cs="Tahoma"/>
          <w:sz w:val="18"/>
          <w:szCs w:val="18"/>
          <w:lang w:val="ru-RU"/>
        </w:rPr>
        <w:t xml:space="preserve">такие же права предоставляются на временной основе с теми же условиями до окончания срока действия соглашения </w:t>
      </w:r>
      <w:r w:rsidRPr="003B2085">
        <w:rPr>
          <w:rFonts w:ascii="Tahoma" w:hAnsi="Tahoma" w:cs="Tahoma"/>
          <w:sz w:val="18"/>
          <w:szCs w:val="18"/>
        </w:rPr>
        <w:t>Enrollment</w:t>
      </w:r>
      <w:r w:rsidRPr="00977016">
        <w:rPr>
          <w:rFonts w:ascii="Tahoma" w:hAnsi="Tahoma" w:cs="Tahoma"/>
          <w:sz w:val="18"/>
          <w:szCs w:val="18"/>
          <w:lang w:val="ru-RU"/>
        </w:rPr>
        <w:t xml:space="preserve"> </w:t>
      </w:r>
      <w:r w:rsidRPr="003B2085">
        <w:rPr>
          <w:rFonts w:ascii="Tahoma" w:hAnsi="Tahoma" w:cs="Tahoma"/>
          <w:sz w:val="18"/>
          <w:szCs w:val="18"/>
        </w:rPr>
        <w:t>for</w:t>
      </w:r>
      <w:r w:rsidRPr="00977016">
        <w:rPr>
          <w:rFonts w:ascii="Tahoma" w:hAnsi="Tahoma" w:cs="Tahoma"/>
          <w:sz w:val="18"/>
          <w:szCs w:val="18"/>
          <w:lang w:val="ru-RU"/>
        </w:rPr>
        <w:t xml:space="preserve"> </w:t>
      </w:r>
      <w:r w:rsidRPr="003B2085">
        <w:rPr>
          <w:rFonts w:ascii="Tahoma" w:hAnsi="Tahoma" w:cs="Tahoma"/>
          <w:sz w:val="18"/>
          <w:szCs w:val="18"/>
        </w:rPr>
        <w:t>Education</w:t>
      </w:r>
      <w:r w:rsidRPr="00977016">
        <w:rPr>
          <w:rFonts w:ascii="Tahoma" w:hAnsi="Tahoma" w:cs="Tahoma"/>
          <w:sz w:val="18"/>
          <w:szCs w:val="18"/>
          <w:lang w:val="ru-RU"/>
        </w:rPr>
        <w:t xml:space="preserve"> </w:t>
      </w:r>
      <w:r w:rsidRPr="003B2085">
        <w:rPr>
          <w:rFonts w:ascii="Tahoma" w:hAnsi="Tahoma" w:cs="Tahoma"/>
          <w:sz w:val="18"/>
          <w:szCs w:val="18"/>
        </w:rPr>
        <w:t>Solutions</w:t>
      </w:r>
      <w:r w:rsidRPr="00977016">
        <w:rPr>
          <w:rFonts w:ascii="Tahoma" w:hAnsi="Tahoma" w:cs="Tahoma"/>
          <w:sz w:val="18"/>
          <w:szCs w:val="18"/>
          <w:lang w:val="ru-RU"/>
        </w:rPr>
        <w:t xml:space="preserve"> или </w:t>
      </w:r>
      <w:r w:rsidRPr="003B2085">
        <w:rPr>
          <w:rFonts w:ascii="Tahoma" w:hAnsi="Tahoma" w:cs="Tahoma"/>
          <w:sz w:val="18"/>
          <w:szCs w:val="18"/>
        </w:rPr>
        <w:t>Open</w:t>
      </w:r>
      <w:r w:rsidRPr="00977016">
        <w:rPr>
          <w:rFonts w:ascii="Tahoma" w:hAnsi="Tahoma" w:cs="Tahoma"/>
          <w:sz w:val="18"/>
          <w:szCs w:val="18"/>
          <w:lang w:val="ru-RU"/>
        </w:rPr>
        <w:t xml:space="preserve"> </w:t>
      </w:r>
      <w:r w:rsidRPr="003B2085">
        <w:rPr>
          <w:rFonts w:ascii="Tahoma" w:hAnsi="Tahoma" w:cs="Tahoma"/>
          <w:sz w:val="18"/>
          <w:szCs w:val="18"/>
        </w:rPr>
        <w:t>Value</w:t>
      </w:r>
      <w:r w:rsidRPr="00977016">
        <w:rPr>
          <w:rFonts w:ascii="Tahoma" w:hAnsi="Tahoma" w:cs="Tahoma"/>
          <w:sz w:val="18"/>
          <w:szCs w:val="18"/>
          <w:lang w:val="ru-RU"/>
        </w:rPr>
        <w:t xml:space="preserve"> </w:t>
      </w:r>
      <w:r w:rsidRPr="003B2085">
        <w:rPr>
          <w:rFonts w:ascii="Tahoma" w:hAnsi="Tahoma" w:cs="Tahoma"/>
          <w:sz w:val="18"/>
          <w:szCs w:val="18"/>
        </w:rPr>
        <w:t>Subscription</w:t>
      </w:r>
      <w:r w:rsidRPr="00977016">
        <w:rPr>
          <w:rFonts w:ascii="Tahoma" w:hAnsi="Tahoma" w:cs="Tahoma"/>
          <w:sz w:val="18"/>
          <w:szCs w:val="18"/>
          <w:lang w:val="ru-RU"/>
        </w:rPr>
        <w:t>—</w:t>
      </w:r>
      <w:r w:rsidRPr="003B2085">
        <w:rPr>
          <w:rFonts w:ascii="Tahoma" w:hAnsi="Tahoma" w:cs="Tahoma"/>
          <w:sz w:val="18"/>
          <w:szCs w:val="18"/>
        </w:rPr>
        <w:t>Education</w:t>
      </w:r>
      <w:r w:rsidRPr="00977016">
        <w:rPr>
          <w:rFonts w:ascii="Tahoma" w:hAnsi="Tahoma" w:cs="Tahoma"/>
          <w:sz w:val="18"/>
          <w:szCs w:val="18"/>
          <w:lang w:val="ru-RU"/>
        </w:rPr>
        <w:t xml:space="preserve"> </w:t>
      </w:r>
      <w:r w:rsidRPr="003B2085">
        <w:rPr>
          <w:rFonts w:ascii="Tahoma" w:hAnsi="Tahoma" w:cs="Tahoma"/>
          <w:sz w:val="18"/>
          <w:szCs w:val="18"/>
        </w:rPr>
        <w:t>Solutions</w:t>
      </w:r>
      <w:r w:rsidRPr="00977016">
        <w:rPr>
          <w:rFonts w:ascii="Tahoma" w:hAnsi="Tahoma" w:cs="Tahoma"/>
          <w:sz w:val="18"/>
          <w:szCs w:val="18"/>
          <w:lang w:val="ru-RU"/>
        </w:rPr>
        <w:t xml:space="preserve">, соответственно. </w:t>
      </w:r>
    </w:p>
    <w:p w:rsidR="002512D3" w:rsidRPr="00977016" w:rsidRDefault="002F7FB8" w:rsidP="00346F4B">
      <w:pPr>
        <w:pStyle w:val="ListParagraph"/>
        <w:numPr>
          <w:ilvl w:val="0"/>
          <w:numId w:val="87"/>
        </w:numPr>
        <w:spacing w:after="60"/>
        <w:ind w:left="1800"/>
        <w:rPr>
          <w:rFonts w:ascii="Tahoma" w:hAnsi="Tahoma" w:cs="Tahoma"/>
          <w:sz w:val="18"/>
          <w:szCs w:val="18"/>
          <w:lang w:val="ru-RU"/>
        </w:rPr>
      </w:pPr>
      <w:r w:rsidRPr="00977016">
        <w:rPr>
          <w:rFonts w:ascii="Tahoma" w:hAnsi="Tahoma" w:cs="Tahoma"/>
          <w:sz w:val="18"/>
          <w:szCs w:val="18"/>
          <w:lang w:val="ru-RU"/>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rsidR="0004051B" w:rsidRPr="00977016" w:rsidRDefault="0004051B" w:rsidP="0004051B">
      <w:pPr>
        <w:ind w:left="720"/>
        <w:rPr>
          <w:rFonts w:cs="Tahoma"/>
          <w:lang w:val="ru-RU"/>
        </w:rPr>
      </w:pPr>
    </w:p>
    <w:p w:rsidR="002F7FB8" w:rsidRPr="00977016" w:rsidRDefault="002F7FB8" w:rsidP="007B699C">
      <w:pPr>
        <w:spacing w:after="60"/>
        <w:ind w:left="720"/>
        <w:rPr>
          <w:rFonts w:cs="Tahoma"/>
          <w:lang w:val="ru-RU"/>
        </w:rPr>
      </w:pPr>
      <w:r w:rsidRPr="00977016">
        <w:rPr>
          <w:rFonts w:cs="Tahoma"/>
          <w:b/>
          <w:color w:val="000000"/>
          <w:szCs w:val="18"/>
          <w:lang w:val="ru-RU"/>
        </w:rPr>
        <w:t xml:space="preserve">Исключительные права на переход к использованию более ранней версии для </w:t>
      </w:r>
      <w:r w:rsidRPr="00FB21E9">
        <w:rPr>
          <w:rFonts w:cs="Tahoma"/>
          <w:b/>
          <w:color w:val="000000"/>
          <w:szCs w:val="18"/>
        </w:rPr>
        <w:t>SharePoint</w:t>
      </w:r>
      <w:r w:rsidRPr="00977016">
        <w:rPr>
          <w:rFonts w:cs="Tahoma"/>
          <w:b/>
          <w:color w:val="000000"/>
          <w:szCs w:val="18"/>
          <w:lang w:val="ru-RU"/>
        </w:rPr>
        <w:t xml:space="preserve"> </w:t>
      </w:r>
      <w:r w:rsidRPr="00FB21E9">
        <w:rPr>
          <w:rFonts w:cs="Tahoma"/>
          <w:b/>
          <w:color w:val="000000"/>
          <w:szCs w:val="18"/>
        </w:rPr>
        <w:t>Server</w:t>
      </w:r>
      <w:r w:rsidRPr="00977016">
        <w:rPr>
          <w:rFonts w:cs="Tahoma"/>
          <w:b/>
          <w:color w:val="000000"/>
          <w:szCs w:val="18"/>
          <w:lang w:val="ru-RU"/>
        </w:rPr>
        <w:t xml:space="preserve"> 2013</w:t>
      </w:r>
    </w:p>
    <w:p w:rsidR="002F7FB8" w:rsidRPr="00977016" w:rsidRDefault="002F7FB8" w:rsidP="002F7FB8">
      <w:pPr>
        <w:ind w:left="720"/>
        <w:rPr>
          <w:rFonts w:cs="Tahoma"/>
          <w:lang w:val="ru-RU"/>
        </w:rPr>
      </w:pPr>
      <w:r w:rsidRPr="00977016">
        <w:rPr>
          <w:rFonts w:cs="Tahoma"/>
          <w:szCs w:val="18"/>
          <w:lang w:val="ru-RU"/>
        </w:rPr>
        <w:t xml:space="preserve">Клиенты, лицензировавшие </w:t>
      </w:r>
      <w:r w:rsidRPr="00FB21E9">
        <w:rPr>
          <w:rFonts w:cs="Tahoma"/>
          <w:szCs w:val="18"/>
        </w:rPr>
        <w:t>SharePoint</w:t>
      </w:r>
      <w:r w:rsidRPr="00977016">
        <w:rPr>
          <w:rFonts w:cs="Tahoma"/>
          <w:szCs w:val="18"/>
          <w:lang w:val="ru-RU"/>
        </w:rPr>
        <w:t xml:space="preserve"> </w:t>
      </w:r>
      <w:r w:rsidRPr="00FB21E9">
        <w:rPr>
          <w:rFonts w:cs="Tahoma"/>
          <w:szCs w:val="18"/>
        </w:rPr>
        <w:t>Server</w:t>
      </w:r>
      <w:r w:rsidRPr="00977016">
        <w:rPr>
          <w:rFonts w:cs="Tahoma"/>
          <w:szCs w:val="18"/>
          <w:lang w:val="ru-RU"/>
        </w:rPr>
        <w:t xml:space="preserve"> 2013, могут получать доступ к любому из продуктов, приведенных в таблице ниже, и использовать его вместо </w:t>
      </w:r>
      <w:r w:rsidRPr="00FB21E9">
        <w:rPr>
          <w:rFonts w:cs="Tahoma"/>
          <w:szCs w:val="18"/>
        </w:rPr>
        <w:t>SharePoint</w:t>
      </w:r>
      <w:r w:rsidRPr="00977016">
        <w:rPr>
          <w:rFonts w:cs="Tahoma"/>
          <w:szCs w:val="18"/>
          <w:lang w:val="ru-RU"/>
        </w:rPr>
        <w:t xml:space="preserve"> </w:t>
      </w:r>
      <w:r w:rsidRPr="00FB21E9">
        <w:rPr>
          <w:rFonts w:cs="Tahoma"/>
          <w:szCs w:val="18"/>
        </w:rPr>
        <w:t>Server</w:t>
      </w:r>
      <w:r w:rsidRPr="00977016">
        <w:rPr>
          <w:rFonts w:cs="Tahoma"/>
          <w:szCs w:val="18"/>
          <w:lang w:val="ru-RU"/>
        </w:rPr>
        <w:t xml:space="preserve"> 2013.</w:t>
      </w:r>
    </w:p>
    <w:p w:rsidR="002F7FB8" w:rsidRPr="00977016" w:rsidRDefault="002F7FB8" w:rsidP="002F7FB8">
      <w:pPr>
        <w:ind w:left="810"/>
        <w:rPr>
          <w:rFonts w:cs="Tahoma"/>
          <w:lang w:val="ru-RU"/>
        </w:rPr>
      </w:pP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977016"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BD1A6A" w:rsidRPr="00FB21E9" w:rsidRDefault="00BD1A6A" w:rsidP="007E466C">
            <w:pPr>
              <w:spacing w:before="60" w:after="60"/>
              <w:ind w:left="162"/>
              <w:rPr>
                <w:rFonts w:cs="Tahoma"/>
                <w:b/>
                <w:bCs/>
                <w:color w:val="000000"/>
                <w:szCs w:val="18"/>
              </w:rPr>
            </w:pPr>
            <w:r w:rsidRPr="00FB21E9">
              <w:rPr>
                <w:rFonts w:cs="Tahoma"/>
                <w:b/>
                <w:bCs/>
                <w:color w:val="000000"/>
                <w:szCs w:val="18"/>
              </w:rPr>
              <w:t>Лицензии на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rsidR="00BD1A6A" w:rsidRPr="00977016" w:rsidRDefault="00BD1A6A" w:rsidP="007E466C">
            <w:pPr>
              <w:spacing w:before="60" w:after="60"/>
              <w:ind w:left="180"/>
              <w:rPr>
                <w:rFonts w:cs="Tahoma"/>
                <w:b/>
                <w:bCs/>
                <w:color w:val="000000"/>
                <w:szCs w:val="18"/>
                <w:lang w:val="ru-RU"/>
              </w:rPr>
            </w:pPr>
            <w:r w:rsidRPr="00977016">
              <w:rPr>
                <w:rFonts w:cs="Tahoma"/>
                <w:b/>
                <w:bCs/>
                <w:color w:val="000000"/>
                <w:szCs w:val="18"/>
                <w:lang w:val="ru-RU"/>
              </w:rPr>
              <w:t>Право на использование следующих более ранних версий</w:t>
            </w:r>
          </w:p>
        </w:tc>
      </w:tr>
      <w:tr w:rsidR="00BD1A6A" w:rsidRPr="00FB21E9"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BD1A6A" w:rsidRPr="00FB21E9" w:rsidRDefault="00BD1A6A" w:rsidP="00722522">
            <w:pPr>
              <w:ind w:left="162"/>
              <w:rPr>
                <w:rFonts w:cs="Tahoma"/>
                <w:color w:val="000000"/>
                <w:szCs w:val="18"/>
              </w:rPr>
            </w:pPr>
            <w:r w:rsidRPr="00FB21E9">
              <w:rPr>
                <w:rFonts w:cs="Tahoma"/>
                <w:color w:val="000000"/>
                <w:szCs w:val="18"/>
              </w:rPr>
              <w:t>Лицензия на SharePoint Server 2013</w:t>
            </w:r>
          </w:p>
        </w:tc>
        <w:tc>
          <w:tcPr>
            <w:tcW w:w="4296" w:type="dxa"/>
            <w:tcBorders>
              <w:top w:val="nil"/>
              <w:left w:val="nil"/>
              <w:bottom w:val="single" w:sz="8" w:space="0" w:color="000000"/>
              <w:right w:val="single" w:sz="8" w:space="0" w:color="000000"/>
            </w:tcBorders>
          </w:tcPr>
          <w:p w:rsidR="00BD1A6A" w:rsidRPr="00FB21E9" w:rsidRDefault="00BD1A6A" w:rsidP="00F249BF">
            <w:pPr>
              <w:ind w:left="162" w:right="180"/>
              <w:rPr>
                <w:rFonts w:cs="Tahoma"/>
              </w:rPr>
            </w:pPr>
            <w:r w:rsidRPr="00FB21E9">
              <w:rPr>
                <w:rFonts w:cs="Tahoma"/>
                <w:color w:val="000000"/>
                <w:szCs w:val="18"/>
              </w:rPr>
              <w:t xml:space="preserve">SharePoint Server 2010 </w:t>
            </w:r>
            <w:r w:rsidRPr="00FB21E9">
              <w:rPr>
                <w:rFonts w:cs="Tahoma"/>
                <w:b/>
                <w:color w:val="000000"/>
                <w:szCs w:val="18"/>
              </w:rPr>
              <w:t>или</w:t>
            </w:r>
          </w:p>
          <w:p w:rsidR="00BD1A6A" w:rsidRPr="00FB21E9" w:rsidRDefault="00BD1A6A" w:rsidP="002C3AB1">
            <w:pPr>
              <w:ind w:left="162" w:right="180"/>
              <w:rPr>
                <w:rFonts w:cs="Tahoma"/>
                <w:color w:val="000000"/>
                <w:szCs w:val="18"/>
              </w:rPr>
            </w:pPr>
            <w:r w:rsidRPr="00FB21E9">
              <w:rPr>
                <w:rFonts w:cs="Tahoma"/>
                <w:color w:val="000000"/>
                <w:szCs w:val="18"/>
              </w:rPr>
              <w:t xml:space="preserve">FAST Search Server 2010 для SharePoint Server </w:t>
            </w:r>
          </w:p>
        </w:tc>
      </w:tr>
    </w:tbl>
    <w:p w:rsidR="002F7FB8" w:rsidRPr="00FB21E9" w:rsidRDefault="002F7FB8" w:rsidP="002F7FB8">
      <w:pPr>
        <w:ind w:left="810"/>
        <w:rPr>
          <w:rFonts w:cs="Tahoma"/>
        </w:rPr>
      </w:pPr>
    </w:p>
    <w:p w:rsidR="002F7FB8" w:rsidRPr="00977016" w:rsidRDefault="002F7FB8" w:rsidP="002F7FB8">
      <w:pPr>
        <w:ind w:left="720"/>
        <w:rPr>
          <w:rFonts w:cs="Tahoma"/>
          <w:lang w:val="ru-RU"/>
        </w:rPr>
      </w:pPr>
      <w:r w:rsidRPr="00977016">
        <w:rPr>
          <w:rFonts w:cs="Tahoma"/>
          <w:color w:val="000000"/>
          <w:szCs w:val="18"/>
          <w:lang w:val="ru-RU"/>
        </w:rPr>
        <w:t xml:space="preserve">Право клиента на доступ к копиям </w:t>
      </w:r>
      <w:r w:rsidRPr="00FB21E9">
        <w:rPr>
          <w:rFonts w:cs="Tahoma"/>
          <w:color w:val="000000"/>
          <w:szCs w:val="18"/>
        </w:rPr>
        <w:t>SharePoint</w:t>
      </w:r>
      <w:r w:rsidRPr="00977016">
        <w:rPr>
          <w:rFonts w:cs="Tahoma"/>
          <w:color w:val="000000"/>
          <w:szCs w:val="18"/>
          <w:lang w:val="ru-RU"/>
        </w:rPr>
        <w:t xml:space="preserve"> </w:t>
      </w:r>
      <w:r w:rsidRPr="00FB21E9">
        <w:rPr>
          <w:rFonts w:cs="Tahoma"/>
          <w:color w:val="000000"/>
          <w:szCs w:val="18"/>
        </w:rPr>
        <w:t>Server</w:t>
      </w:r>
      <w:r w:rsidRPr="00977016">
        <w:rPr>
          <w:rFonts w:cs="Tahoma"/>
          <w:color w:val="000000"/>
          <w:szCs w:val="18"/>
          <w:lang w:val="ru-RU"/>
        </w:rPr>
        <w:t xml:space="preserve"> 2010 или </w:t>
      </w:r>
      <w:r w:rsidRPr="00FB21E9">
        <w:rPr>
          <w:rFonts w:cs="Tahoma"/>
          <w:color w:val="000000"/>
          <w:szCs w:val="18"/>
        </w:rPr>
        <w:t>FAST</w:t>
      </w:r>
      <w:r w:rsidRPr="00977016">
        <w:rPr>
          <w:rFonts w:cs="Tahoma"/>
          <w:color w:val="000000"/>
          <w:szCs w:val="18"/>
          <w:lang w:val="ru-RU"/>
        </w:rPr>
        <w:t xml:space="preserve"> </w:t>
      </w:r>
      <w:r w:rsidRPr="00FB21E9">
        <w:rPr>
          <w:rFonts w:cs="Tahoma"/>
          <w:color w:val="000000"/>
          <w:szCs w:val="18"/>
        </w:rPr>
        <w:t>Search</w:t>
      </w:r>
      <w:r w:rsidRPr="00977016">
        <w:rPr>
          <w:rFonts w:cs="Tahoma"/>
          <w:color w:val="000000"/>
          <w:szCs w:val="18"/>
          <w:lang w:val="ru-RU"/>
        </w:rPr>
        <w:t xml:space="preserve"> </w:t>
      </w:r>
      <w:r w:rsidRPr="00FB21E9">
        <w:rPr>
          <w:rFonts w:cs="Tahoma"/>
          <w:color w:val="000000"/>
          <w:szCs w:val="18"/>
        </w:rPr>
        <w:t>Server</w:t>
      </w:r>
      <w:r w:rsidRPr="00977016">
        <w:rPr>
          <w:rFonts w:cs="Tahoma"/>
          <w:color w:val="000000"/>
          <w:szCs w:val="18"/>
          <w:lang w:val="ru-RU"/>
        </w:rPr>
        <w:t xml:space="preserve"> 2010 для </w:t>
      </w:r>
      <w:r w:rsidRPr="00FB21E9">
        <w:rPr>
          <w:rFonts w:cs="Tahoma"/>
          <w:color w:val="000000"/>
          <w:szCs w:val="18"/>
        </w:rPr>
        <w:t>SharePoint</w:t>
      </w:r>
      <w:r w:rsidRPr="00977016">
        <w:rPr>
          <w:rFonts w:cs="Tahoma"/>
          <w:color w:val="000000"/>
          <w:szCs w:val="18"/>
          <w:lang w:val="ru-RU"/>
        </w:rPr>
        <w:t xml:space="preserve"> </w:t>
      </w:r>
      <w:r w:rsidRPr="00FB21E9">
        <w:rPr>
          <w:rFonts w:cs="Tahoma"/>
          <w:color w:val="000000"/>
          <w:szCs w:val="18"/>
        </w:rPr>
        <w:t>Server</w:t>
      </w:r>
      <w:r w:rsidRPr="00977016">
        <w:rPr>
          <w:rFonts w:cs="Tahoma"/>
          <w:color w:val="000000"/>
          <w:szCs w:val="18"/>
          <w:lang w:val="ru-RU"/>
        </w:rPr>
        <w:t xml:space="preserve"> и их использование вместо лицензированных копий </w:t>
      </w:r>
      <w:r w:rsidRPr="00FB21E9">
        <w:rPr>
          <w:rFonts w:cs="Tahoma"/>
          <w:color w:val="000000"/>
          <w:szCs w:val="18"/>
        </w:rPr>
        <w:t>SharePoint</w:t>
      </w:r>
      <w:r w:rsidRPr="00977016">
        <w:rPr>
          <w:rFonts w:cs="Tahoma"/>
          <w:color w:val="000000"/>
          <w:szCs w:val="18"/>
          <w:lang w:val="ru-RU"/>
        </w:rPr>
        <w:t xml:space="preserve"> </w:t>
      </w:r>
      <w:r w:rsidRPr="00FB21E9">
        <w:rPr>
          <w:rFonts w:cs="Tahoma"/>
          <w:color w:val="000000"/>
          <w:szCs w:val="18"/>
        </w:rPr>
        <w:t>Server</w:t>
      </w:r>
      <w:r w:rsidRPr="00977016">
        <w:rPr>
          <w:rFonts w:cs="Tahoma"/>
          <w:color w:val="000000"/>
          <w:szCs w:val="18"/>
          <w:lang w:val="ru-RU"/>
        </w:rPr>
        <w:t xml:space="preserve"> 2013 в рамках этого предложения регулируется условиями Соглашения о корпоративном лицензировании клиента, правами на использование веб-служб, а также настоящими условиями. Это</w:t>
      </w:r>
      <w:r w:rsidRPr="00FB21E9">
        <w:rPr>
          <w:rFonts w:cs="Tahoma"/>
          <w:color w:val="000000"/>
          <w:szCs w:val="18"/>
        </w:rPr>
        <w:t> </w:t>
      </w:r>
      <w:r w:rsidRPr="00977016">
        <w:rPr>
          <w:rFonts w:cs="Tahoma"/>
          <w:color w:val="000000"/>
          <w:szCs w:val="18"/>
          <w:lang w:val="ru-RU"/>
        </w:rPr>
        <w:t xml:space="preserve">право заканчивается после окончания или прекращения срока действия лицензий на </w:t>
      </w:r>
      <w:r w:rsidRPr="00FB21E9">
        <w:rPr>
          <w:rFonts w:cs="Tahoma"/>
          <w:color w:val="000000"/>
          <w:szCs w:val="18"/>
        </w:rPr>
        <w:t>SharePoint</w:t>
      </w:r>
      <w:r w:rsidRPr="00977016">
        <w:rPr>
          <w:rFonts w:cs="Tahoma"/>
          <w:color w:val="000000"/>
          <w:szCs w:val="18"/>
          <w:lang w:val="ru-RU"/>
        </w:rPr>
        <w:t xml:space="preserve"> </w:t>
      </w:r>
      <w:r w:rsidRPr="00FB21E9">
        <w:rPr>
          <w:rFonts w:cs="Tahoma"/>
          <w:color w:val="000000"/>
          <w:szCs w:val="18"/>
        </w:rPr>
        <w:t>Server</w:t>
      </w:r>
      <w:r w:rsidRPr="00977016">
        <w:rPr>
          <w:rFonts w:cs="Tahoma"/>
          <w:color w:val="000000"/>
          <w:szCs w:val="18"/>
          <w:lang w:val="ru-RU"/>
        </w:rPr>
        <w:t>.</w:t>
      </w:r>
    </w:p>
    <w:p w:rsidR="002F7FB8" w:rsidRPr="00977016" w:rsidRDefault="002F7FB8" w:rsidP="002F7FB8">
      <w:pPr>
        <w:ind w:left="720"/>
        <w:rPr>
          <w:rFonts w:cs="Tahoma"/>
          <w:lang w:val="ru-RU"/>
        </w:rPr>
      </w:pPr>
    </w:p>
    <w:p w:rsidR="002F7FB8" w:rsidRPr="00977016" w:rsidRDefault="002F7FB8" w:rsidP="00031ABF">
      <w:pPr>
        <w:spacing w:after="60"/>
        <w:ind w:left="720"/>
        <w:rPr>
          <w:rFonts w:cs="Tahoma"/>
          <w:lang w:val="ru-RU"/>
        </w:rPr>
      </w:pPr>
      <w:r w:rsidRPr="00977016">
        <w:rPr>
          <w:rFonts w:cs="Tahoma"/>
          <w:b/>
          <w:color w:val="000000"/>
          <w:szCs w:val="18"/>
          <w:lang w:val="ru-RU"/>
        </w:rPr>
        <w:t xml:space="preserve">Продление прав на использование приложений с резидентным размещением в рамках программы </w:t>
      </w:r>
      <w:r w:rsidRPr="00FB21E9">
        <w:rPr>
          <w:rFonts w:cs="Tahoma"/>
          <w:b/>
          <w:color w:val="000000"/>
          <w:szCs w:val="18"/>
        </w:rPr>
        <w:t>Software</w:t>
      </w:r>
      <w:r w:rsidRPr="00977016">
        <w:rPr>
          <w:rFonts w:cs="Tahoma"/>
          <w:b/>
          <w:color w:val="000000"/>
          <w:szCs w:val="18"/>
          <w:lang w:val="ru-RU"/>
        </w:rPr>
        <w:t xml:space="preserve"> </w:t>
      </w:r>
      <w:r w:rsidRPr="00FB21E9">
        <w:rPr>
          <w:rFonts w:cs="Tahoma"/>
          <w:b/>
          <w:color w:val="000000"/>
          <w:szCs w:val="18"/>
        </w:rPr>
        <w:t>Assurance</w:t>
      </w:r>
      <w:r w:rsidRPr="00977016">
        <w:rPr>
          <w:rFonts w:cs="Tahoma"/>
          <w:b/>
          <w:color w:val="000000"/>
          <w:szCs w:val="18"/>
          <w:lang w:val="ru-RU"/>
        </w:rPr>
        <w:t xml:space="preserve"> для клиентов </w:t>
      </w:r>
      <w:bookmarkStart w:id="1403" w:name="Srv_65SharepointSvr10IntSites"/>
      <w:bookmarkStart w:id="1404" w:name="_Toc336338336"/>
      <w:bookmarkStart w:id="1405" w:name="Srv_66SharepointSvr10IntSites"/>
      <w:bookmarkStart w:id="1406" w:name="Srv_63SharepointSvr07IntSites"/>
      <w:bookmarkStart w:id="1407" w:name="Srv_64SharepointSvr07IntSites"/>
      <w:r w:rsidRPr="00FB21E9">
        <w:rPr>
          <w:rFonts w:cs="Tahoma"/>
          <w:b/>
          <w:color w:val="000000"/>
          <w:szCs w:val="18"/>
        </w:rPr>
        <w:t>SharePoint</w:t>
      </w:r>
      <w:r w:rsidRPr="00977016">
        <w:rPr>
          <w:rFonts w:cs="Tahoma"/>
          <w:b/>
          <w:color w:val="000000"/>
          <w:szCs w:val="18"/>
          <w:lang w:val="ru-RU"/>
        </w:rPr>
        <w:t xml:space="preserve"> </w:t>
      </w:r>
      <w:r w:rsidRPr="00FB21E9">
        <w:rPr>
          <w:rFonts w:cs="Tahoma"/>
          <w:b/>
          <w:color w:val="000000"/>
          <w:szCs w:val="18"/>
        </w:rPr>
        <w:t>Server</w:t>
      </w:r>
      <w:r w:rsidRPr="00977016">
        <w:rPr>
          <w:rFonts w:cs="Tahoma"/>
          <w:b/>
          <w:color w:val="000000"/>
          <w:szCs w:val="18"/>
          <w:lang w:val="ru-RU"/>
        </w:rPr>
        <w:t xml:space="preserve"> </w:t>
      </w:r>
      <w:r w:rsidRPr="00FB21E9">
        <w:rPr>
          <w:rFonts w:cs="Tahoma"/>
          <w:b/>
          <w:color w:val="000000"/>
          <w:szCs w:val="18"/>
        </w:rPr>
        <w:t>Enterprise</w:t>
      </w:r>
      <w:bookmarkEnd w:id="1403"/>
      <w:bookmarkEnd w:id="1404"/>
      <w:r w:rsidRPr="00977016">
        <w:rPr>
          <w:rFonts w:cs="Tahoma"/>
          <w:b/>
          <w:color w:val="000000"/>
          <w:szCs w:val="18"/>
          <w:lang w:val="ru-RU"/>
        </w:rPr>
        <w:t xml:space="preserve"> для интернет-сайтов</w:t>
      </w:r>
      <w:bookmarkEnd w:id="1405"/>
      <w:bookmarkEnd w:id="1406"/>
    </w:p>
    <w:bookmarkEnd w:id="1407"/>
    <w:p w:rsidR="002F7FB8" w:rsidRPr="00977016" w:rsidRDefault="002F7FB8" w:rsidP="002F7FB8">
      <w:pPr>
        <w:ind w:left="720"/>
        <w:rPr>
          <w:rFonts w:cs="Tahoma"/>
          <w:lang w:val="ru-RU"/>
        </w:rPr>
      </w:pPr>
      <w:r w:rsidRPr="00977016">
        <w:rPr>
          <w:rFonts w:cs="Tahoma"/>
          <w:color w:val="000000"/>
          <w:szCs w:val="18"/>
          <w:lang w:val="ru-RU"/>
        </w:rPr>
        <w:t xml:space="preserve">Клиенты </w:t>
      </w:r>
      <w:r w:rsidRPr="00FB21E9">
        <w:rPr>
          <w:rFonts w:cs="Tahoma"/>
          <w:color w:val="000000"/>
          <w:szCs w:val="18"/>
        </w:rPr>
        <w:t>SharePoint</w:t>
      </w:r>
      <w:r w:rsidRPr="00977016">
        <w:rPr>
          <w:rFonts w:cs="Tahoma"/>
          <w:color w:val="000000"/>
          <w:szCs w:val="18"/>
          <w:lang w:val="ru-RU"/>
        </w:rPr>
        <w:t xml:space="preserve"> </w:t>
      </w:r>
      <w:r w:rsidRPr="00FB21E9">
        <w:rPr>
          <w:rFonts w:cs="Tahoma"/>
          <w:color w:val="000000"/>
          <w:szCs w:val="18"/>
        </w:rPr>
        <w:t>Server</w:t>
      </w:r>
      <w:r w:rsidRPr="00977016">
        <w:rPr>
          <w:rFonts w:cs="Tahoma"/>
          <w:color w:val="000000"/>
          <w:szCs w:val="18"/>
          <w:lang w:val="ru-RU"/>
        </w:rPr>
        <w:t xml:space="preserve"> 2010 </w:t>
      </w:r>
      <w:r w:rsidRPr="00FB21E9">
        <w:rPr>
          <w:rFonts w:cs="Tahoma"/>
          <w:color w:val="000000"/>
          <w:szCs w:val="18"/>
        </w:rPr>
        <w:t>Enterprise</w:t>
      </w:r>
      <w:r w:rsidRPr="00977016">
        <w:rPr>
          <w:rFonts w:cs="Tahoma"/>
          <w:color w:val="000000"/>
          <w:szCs w:val="18"/>
          <w:lang w:val="ru-RU"/>
        </w:rPr>
        <w:t xml:space="preserve"> для интернет-сайтов, которые получают лицензии на </w:t>
      </w:r>
      <w:r w:rsidRPr="00FB21E9">
        <w:rPr>
          <w:rFonts w:cs="Tahoma"/>
          <w:color w:val="000000"/>
          <w:szCs w:val="18"/>
        </w:rPr>
        <w:t>SharePoint</w:t>
      </w:r>
      <w:r w:rsidRPr="00977016">
        <w:rPr>
          <w:rFonts w:cs="Tahoma"/>
          <w:color w:val="000000"/>
          <w:szCs w:val="18"/>
          <w:lang w:val="ru-RU"/>
        </w:rPr>
        <w:t xml:space="preserve"> </w:t>
      </w:r>
      <w:r w:rsidRPr="00FB21E9">
        <w:rPr>
          <w:rFonts w:cs="Tahoma"/>
          <w:color w:val="000000"/>
          <w:szCs w:val="18"/>
        </w:rPr>
        <w:t>Server</w:t>
      </w:r>
      <w:r w:rsidRPr="00977016">
        <w:rPr>
          <w:rFonts w:cs="Tahoma"/>
          <w:color w:val="000000"/>
          <w:szCs w:val="18"/>
          <w:lang w:val="ru-RU"/>
        </w:rPr>
        <w:t xml:space="preserve"> 2013 через указанное выше предоставление лицензий, могут выполнить обновление до </w:t>
      </w:r>
      <w:r w:rsidRPr="00FB21E9">
        <w:rPr>
          <w:rFonts w:cs="Tahoma"/>
          <w:color w:val="000000"/>
          <w:szCs w:val="18"/>
        </w:rPr>
        <w:t>SharePoint</w:t>
      </w:r>
      <w:r w:rsidRPr="00977016">
        <w:rPr>
          <w:rFonts w:cs="Tahoma"/>
          <w:color w:val="000000"/>
          <w:szCs w:val="18"/>
          <w:lang w:val="ru-RU"/>
        </w:rPr>
        <w:t xml:space="preserve"> </w:t>
      </w:r>
      <w:r w:rsidRPr="00FB21E9">
        <w:rPr>
          <w:rFonts w:cs="Tahoma"/>
          <w:color w:val="000000"/>
          <w:szCs w:val="18"/>
        </w:rPr>
        <w:t>Server</w:t>
      </w:r>
      <w:r w:rsidRPr="00977016">
        <w:rPr>
          <w:rFonts w:cs="Tahoma"/>
          <w:color w:val="000000"/>
          <w:szCs w:val="18"/>
          <w:lang w:val="ru-RU"/>
        </w:rPr>
        <w:t xml:space="preserve"> 2013 (как указано в вышеизложенном предоставлении) и использовать </w:t>
      </w:r>
      <w:r w:rsidRPr="00FB21E9">
        <w:rPr>
          <w:rFonts w:cs="Tahoma"/>
          <w:color w:val="000000"/>
          <w:szCs w:val="18"/>
        </w:rPr>
        <w:t>SharePoint</w:t>
      </w:r>
      <w:r w:rsidRPr="00977016">
        <w:rPr>
          <w:rFonts w:cs="Tahoma"/>
          <w:color w:val="000000"/>
          <w:szCs w:val="18"/>
          <w:lang w:val="ru-RU"/>
        </w:rPr>
        <w:t xml:space="preserve"> </w:t>
      </w:r>
      <w:r w:rsidRPr="00FB21E9">
        <w:rPr>
          <w:rFonts w:cs="Tahoma"/>
          <w:color w:val="000000"/>
          <w:szCs w:val="18"/>
        </w:rPr>
        <w:t>Server</w:t>
      </w:r>
      <w:r w:rsidRPr="00977016">
        <w:rPr>
          <w:rFonts w:cs="Tahoma"/>
          <w:color w:val="000000"/>
          <w:szCs w:val="18"/>
          <w:lang w:val="ru-RU"/>
        </w:rPr>
        <w:t xml:space="preserve"> 2013 в соответствии с правами на использование </w:t>
      </w:r>
      <w:r w:rsidRPr="00FB21E9">
        <w:rPr>
          <w:rFonts w:cs="Tahoma"/>
          <w:color w:val="000000"/>
          <w:szCs w:val="18"/>
        </w:rPr>
        <w:t>SharePoint</w:t>
      </w:r>
      <w:r w:rsidRPr="00977016">
        <w:rPr>
          <w:rFonts w:cs="Tahoma"/>
          <w:color w:val="000000"/>
          <w:szCs w:val="18"/>
          <w:lang w:val="ru-RU"/>
        </w:rPr>
        <w:t xml:space="preserve"> </w:t>
      </w:r>
      <w:r w:rsidRPr="00FB21E9">
        <w:rPr>
          <w:rFonts w:cs="Tahoma"/>
          <w:color w:val="000000"/>
          <w:szCs w:val="18"/>
        </w:rPr>
        <w:t>Server</w:t>
      </w:r>
      <w:r w:rsidRPr="00977016">
        <w:rPr>
          <w:rFonts w:cs="Tahoma"/>
          <w:color w:val="000000"/>
          <w:szCs w:val="18"/>
          <w:lang w:val="ru-RU"/>
        </w:rPr>
        <w:t xml:space="preserve"> 2013 и условиями, указанными в разделе «Серверы — Приложения с резидентным размещением» Прав на использование продуктов. При условии, что клиенты поддерживают покрытие </w:t>
      </w:r>
      <w:r w:rsidRPr="00FB21E9">
        <w:rPr>
          <w:rFonts w:cs="Tahoma"/>
          <w:color w:val="000000"/>
          <w:szCs w:val="18"/>
        </w:rPr>
        <w:t>Software</w:t>
      </w:r>
      <w:r w:rsidRPr="00977016">
        <w:rPr>
          <w:rFonts w:cs="Tahoma"/>
          <w:color w:val="000000"/>
          <w:szCs w:val="18"/>
          <w:lang w:val="ru-RU"/>
        </w:rPr>
        <w:t xml:space="preserve"> </w:t>
      </w:r>
      <w:r w:rsidRPr="00FB21E9">
        <w:rPr>
          <w:rFonts w:cs="Tahoma"/>
          <w:color w:val="000000"/>
          <w:szCs w:val="18"/>
        </w:rPr>
        <w:t>Assurance</w:t>
      </w:r>
      <w:r w:rsidRPr="00977016">
        <w:rPr>
          <w:rFonts w:cs="Tahoma"/>
          <w:color w:val="000000"/>
          <w:szCs w:val="18"/>
          <w:lang w:val="ru-RU"/>
        </w:rPr>
        <w:t xml:space="preserve"> для</w:t>
      </w:r>
      <w:r w:rsidR="003B2085">
        <w:rPr>
          <w:rFonts w:cs="Tahoma"/>
          <w:color w:val="000000"/>
          <w:szCs w:val="18"/>
        </w:rPr>
        <w:t> </w:t>
      </w:r>
      <w:r w:rsidRPr="00977016">
        <w:rPr>
          <w:rFonts w:cs="Tahoma"/>
          <w:color w:val="000000"/>
          <w:szCs w:val="18"/>
          <w:lang w:val="ru-RU"/>
        </w:rPr>
        <w:t xml:space="preserve">своих бесплатных лицензий на </w:t>
      </w:r>
      <w:r w:rsidRPr="00FB21E9">
        <w:rPr>
          <w:rFonts w:cs="Tahoma"/>
          <w:color w:val="000000"/>
          <w:szCs w:val="18"/>
        </w:rPr>
        <w:t>SharePoint</w:t>
      </w:r>
      <w:r w:rsidRPr="00977016">
        <w:rPr>
          <w:rFonts w:cs="Tahoma"/>
          <w:color w:val="000000"/>
          <w:szCs w:val="18"/>
          <w:lang w:val="ru-RU"/>
        </w:rPr>
        <w:t xml:space="preserve"> </w:t>
      </w:r>
      <w:r w:rsidRPr="00FB21E9">
        <w:rPr>
          <w:rFonts w:cs="Tahoma"/>
          <w:color w:val="000000"/>
          <w:szCs w:val="18"/>
        </w:rPr>
        <w:t>Server</w:t>
      </w:r>
      <w:r w:rsidRPr="00977016">
        <w:rPr>
          <w:rFonts w:cs="Tahoma"/>
          <w:color w:val="000000"/>
          <w:szCs w:val="18"/>
          <w:lang w:val="ru-RU"/>
        </w:rPr>
        <w:t xml:space="preserve"> 2013, право на такое использование </w:t>
      </w:r>
      <w:r w:rsidRPr="00FB21E9">
        <w:rPr>
          <w:rFonts w:cs="Tahoma"/>
          <w:color w:val="000000"/>
          <w:szCs w:val="18"/>
        </w:rPr>
        <w:t>SharePoint</w:t>
      </w:r>
      <w:r w:rsidRPr="00977016">
        <w:rPr>
          <w:rFonts w:cs="Tahoma"/>
          <w:color w:val="000000"/>
          <w:szCs w:val="18"/>
          <w:lang w:val="ru-RU"/>
        </w:rPr>
        <w:t xml:space="preserve"> </w:t>
      </w:r>
      <w:r w:rsidRPr="00FB21E9">
        <w:rPr>
          <w:rFonts w:cs="Tahoma"/>
          <w:color w:val="000000"/>
          <w:szCs w:val="18"/>
        </w:rPr>
        <w:t>Server</w:t>
      </w:r>
      <w:r w:rsidRPr="00977016">
        <w:rPr>
          <w:rFonts w:cs="Tahoma"/>
          <w:color w:val="000000"/>
          <w:szCs w:val="18"/>
          <w:lang w:val="ru-RU"/>
        </w:rPr>
        <w:t xml:space="preserve"> 2013 действует до того момента, как станет доступной последующая версия </w:t>
      </w:r>
      <w:r w:rsidRPr="00FB21E9">
        <w:rPr>
          <w:rFonts w:cs="Tahoma"/>
          <w:color w:val="000000"/>
          <w:szCs w:val="18"/>
        </w:rPr>
        <w:t>SharePoint</w:t>
      </w:r>
      <w:r w:rsidRPr="00977016">
        <w:rPr>
          <w:rFonts w:cs="Tahoma"/>
          <w:color w:val="000000"/>
          <w:szCs w:val="18"/>
          <w:lang w:val="ru-RU"/>
        </w:rPr>
        <w:t xml:space="preserve"> </w:t>
      </w:r>
      <w:r w:rsidRPr="00FB21E9">
        <w:rPr>
          <w:rFonts w:cs="Tahoma"/>
          <w:color w:val="000000"/>
          <w:szCs w:val="18"/>
        </w:rPr>
        <w:t>Server</w:t>
      </w:r>
      <w:r w:rsidR="003B2085">
        <w:rPr>
          <w:rFonts w:cs="Tahoma"/>
          <w:color w:val="000000"/>
          <w:szCs w:val="18"/>
        </w:rPr>
        <w:t> </w:t>
      </w:r>
      <w:r w:rsidRPr="00977016">
        <w:rPr>
          <w:rFonts w:cs="Tahoma"/>
          <w:color w:val="000000"/>
          <w:szCs w:val="18"/>
          <w:lang w:val="ru-RU"/>
        </w:rPr>
        <w:t>2013.</w:t>
      </w:r>
      <w:r w:rsidR="00773A93" w:rsidRPr="00977016">
        <w:rPr>
          <w:rFonts w:cs="Tahoma"/>
          <w:color w:val="000000"/>
          <w:szCs w:val="18"/>
          <w:lang w:val="ru-RU"/>
        </w:rPr>
        <w:t xml:space="preserve"> </w:t>
      </w:r>
    </w:p>
    <w:p w:rsidR="000D76F0" w:rsidRPr="00977016" w:rsidRDefault="000D76F0" w:rsidP="00031ABF">
      <w:pPr>
        <w:rPr>
          <w:rFonts w:cs="Tahoma"/>
          <w:lang w:val="ru-RU"/>
        </w:rPr>
      </w:pPr>
    </w:p>
    <w:p w:rsidR="00023FE7" w:rsidRPr="00977016" w:rsidRDefault="00023FE7" w:rsidP="00697E59">
      <w:pPr>
        <w:pStyle w:val="EndnoteText"/>
        <w:ind w:left="0"/>
        <w:rPr>
          <w:rFonts w:ascii="Tahoma" w:hAnsi="Tahoma" w:cs="Tahoma"/>
          <w:lang w:val="ru-RU"/>
        </w:rPr>
      </w:pPr>
      <w:bookmarkStart w:id="1408" w:name="_78_SharePoint™_Server"/>
      <w:bookmarkStart w:id="1409" w:name="_Toc336338339"/>
      <w:bookmarkStart w:id="1410" w:name="Srv_81SQLSvr08R2DataCenter"/>
      <w:bookmarkEnd w:id="1408"/>
    </w:p>
    <w:p w:rsidR="003B2085" w:rsidRPr="00977016" w:rsidRDefault="003B2085" w:rsidP="00697E59">
      <w:pPr>
        <w:pStyle w:val="EndnoteText"/>
        <w:ind w:left="0"/>
        <w:rPr>
          <w:rFonts w:ascii="Tahoma" w:hAnsi="Tahoma" w:cs="Tahoma"/>
          <w:lang w:val="ru-RU"/>
        </w:rPr>
      </w:pPr>
    </w:p>
    <w:p w:rsidR="003B2085" w:rsidRPr="00977016" w:rsidRDefault="003B2085" w:rsidP="00697E59">
      <w:pPr>
        <w:pStyle w:val="EndnoteText"/>
        <w:ind w:left="0"/>
        <w:rPr>
          <w:rFonts w:ascii="Tahoma" w:hAnsi="Tahoma" w:cs="Tahoma"/>
          <w:lang w:val="ru-RU"/>
        </w:rPr>
      </w:pPr>
    </w:p>
    <w:p w:rsidR="003B2085" w:rsidRPr="00977016" w:rsidRDefault="003B2085" w:rsidP="00697E59">
      <w:pPr>
        <w:pStyle w:val="EndnoteText"/>
        <w:ind w:left="0"/>
        <w:rPr>
          <w:rFonts w:ascii="Tahoma" w:hAnsi="Tahoma" w:cs="Tahoma"/>
          <w:lang w:val="ru-RU"/>
        </w:rPr>
      </w:pPr>
    </w:p>
    <w:p w:rsidR="003B2085" w:rsidRPr="00977016" w:rsidRDefault="003B2085" w:rsidP="00697E59">
      <w:pPr>
        <w:pStyle w:val="EndnoteText"/>
        <w:ind w:left="0"/>
        <w:rPr>
          <w:rFonts w:ascii="Tahoma" w:hAnsi="Tahoma" w:cs="Tahoma"/>
          <w:lang w:val="ru-RU"/>
        </w:rPr>
      </w:pPr>
    </w:p>
    <w:p w:rsidR="003B2085" w:rsidRPr="00977016" w:rsidRDefault="003B2085" w:rsidP="00697E59">
      <w:pPr>
        <w:pStyle w:val="EndnoteText"/>
        <w:ind w:left="0"/>
        <w:rPr>
          <w:rFonts w:ascii="Tahoma" w:hAnsi="Tahoma" w:cs="Tahoma"/>
          <w:lang w:val="ru-RU"/>
        </w:rPr>
      </w:pPr>
    </w:p>
    <w:p w:rsidR="003B2085" w:rsidRPr="00977016" w:rsidRDefault="003B2085" w:rsidP="00697E59">
      <w:pPr>
        <w:pStyle w:val="EndnoteText"/>
        <w:ind w:left="0"/>
        <w:rPr>
          <w:rFonts w:ascii="Tahoma" w:hAnsi="Tahoma" w:cs="Tahoma"/>
          <w:lang w:val="ru-RU"/>
        </w:rPr>
      </w:pPr>
    </w:p>
    <w:p w:rsidR="003B2085" w:rsidRPr="00977016" w:rsidRDefault="003B2085" w:rsidP="00697E59">
      <w:pPr>
        <w:pStyle w:val="EndnoteText"/>
        <w:ind w:left="0"/>
        <w:rPr>
          <w:rFonts w:ascii="Tahoma" w:hAnsi="Tahoma" w:cs="Tahoma"/>
          <w:lang w:val="ru-RU"/>
        </w:rPr>
      </w:pPr>
    </w:p>
    <w:p w:rsidR="003B2085" w:rsidRPr="00977016" w:rsidRDefault="003B2085" w:rsidP="00697E59">
      <w:pPr>
        <w:pStyle w:val="EndnoteText"/>
        <w:ind w:left="0"/>
        <w:rPr>
          <w:rFonts w:ascii="Tahoma" w:hAnsi="Tahoma" w:cs="Tahoma"/>
          <w:lang w:val="ru-RU"/>
        </w:rPr>
      </w:pPr>
    </w:p>
    <w:p w:rsidR="00A81E83" w:rsidRPr="00977016" w:rsidRDefault="00D629A3" w:rsidP="00A81E83">
      <w:pPr>
        <w:pStyle w:val="Heading3"/>
        <w:rPr>
          <w:rFonts w:ascii="Tahoma" w:hAnsi="Tahoma" w:cs="Tahoma"/>
          <w:lang w:val="ru-RU"/>
        </w:rPr>
      </w:pPr>
      <w:bookmarkStart w:id="1411" w:name="_75_73_SQL"/>
      <w:bookmarkStart w:id="1412" w:name="_79_SQL_Server®"/>
      <w:bookmarkStart w:id="1413" w:name="Srv_69SQLSvr08EntandEntProc"/>
      <w:bookmarkStart w:id="1414" w:name="Srv_70SQLSvr08EntandEntProc"/>
      <w:bookmarkStart w:id="1415" w:name="Srv_72SQLSvr08R2developer"/>
      <w:bookmarkStart w:id="1416" w:name="Srv_72SQLSvr08R2DataCenter"/>
      <w:bookmarkStart w:id="1417" w:name="_Toc370980403"/>
      <w:bookmarkEnd w:id="1411"/>
      <w:bookmarkEnd w:id="1412"/>
      <w:r w:rsidRPr="00977016">
        <w:rPr>
          <w:rFonts w:ascii="Tahoma" w:hAnsi="Tahoma" w:cs="Tahoma"/>
          <w:caps/>
          <w:color w:val="F66400"/>
          <w:sz w:val="22"/>
          <w:vertAlign w:val="superscript"/>
          <w:lang w:val="ru-RU"/>
        </w:rPr>
        <w:t>79</w:t>
      </w:r>
      <w:r w:rsidRPr="00977016">
        <w:rPr>
          <w:rFonts w:ascii="Tahoma" w:hAnsi="Tahoma" w:cs="Tahoma"/>
          <w:color w:val="F66400"/>
          <w:sz w:val="22"/>
          <w:lang w:val="ru-RU"/>
        </w:rPr>
        <w:t xml:space="preserve"> </w:t>
      </w:r>
      <w:r w:rsidRPr="00FB21E9">
        <w:rPr>
          <w:rFonts w:ascii="Tahoma" w:hAnsi="Tahoma" w:cs="Tahoma"/>
          <w:color w:val="F66400"/>
          <w:sz w:val="22"/>
        </w:rPr>
        <w:t>SQL</w:t>
      </w:r>
      <w:r w:rsidRPr="00977016">
        <w:rPr>
          <w:rFonts w:ascii="Tahoma" w:hAnsi="Tahoma" w:cs="Tahoma"/>
          <w:color w:val="F66400"/>
          <w:sz w:val="22"/>
          <w:lang w:val="ru-RU"/>
        </w:rPr>
        <w:t xml:space="preserve"> </w:t>
      </w:r>
      <w:r w:rsidRPr="00FB21E9">
        <w:rPr>
          <w:rFonts w:ascii="Tahoma" w:hAnsi="Tahoma" w:cs="Tahoma"/>
          <w:color w:val="F66400"/>
          <w:sz w:val="22"/>
        </w:rPr>
        <w:t>Server</w:t>
      </w:r>
      <w:r w:rsidR="00773A93" w:rsidRPr="00977016">
        <w:rPr>
          <w:rFonts w:ascii="Tahoma" w:hAnsi="Tahoma" w:cs="Tahoma"/>
          <w:color w:val="F66400"/>
          <w:sz w:val="22"/>
          <w:vertAlign w:val="superscript"/>
          <w:lang w:val="ru-RU"/>
        </w:rPr>
        <w:t>®</w:t>
      </w:r>
      <w:r w:rsidRPr="00977016">
        <w:rPr>
          <w:rFonts w:ascii="Tahoma" w:hAnsi="Tahoma" w:cs="Tahoma"/>
          <w:color w:val="F66400"/>
          <w:sz w:val="22"/>
          <w:lang w:val="ru-RU"/>
        </w:rPr>
        <w:t xml:space="preserve"> 2008 </w:t>
      </w:r>
      <w:r w:rsidRPr="00FB21E9">
        <w:rPr>
          <w:rFonts w:ascii="Tahoma" w:hAnsi="Tahoma" w:cs="Tahoma"/>
          <w:color w:val="F66400"/>
          <w:sz w:val="22"/>
        </w:rPr>
        <w:t>R</w:t>
      </w:r>
      <w:r w:rsidRPr="00977016">
        <w:rPr>
          <w:rFonts w:ascii="Tahoma" w:hAnsi="Tahoma" w:cs="Tahoma"/>
          <w:color w:val="F66400"/>
          <w:sz w:val="22"/>
          <w:lang w:val="ru-RU"/>
        </w:rPr>
        <w:t xml:space="preserve">2 </w:t>
      </w:r>
      <w:r w:rsidRPr="00FB21E9">
        <w:rPr>
          <w:rFonts w:ascii="Tahoma" w:hAnsi="Tahoma" w:cs="Tahoma"/>
          <w:color w:val="F66400"/>
          <w:sz w:val="22"/>
        </w:rPr>
        <w:t>Datacenter</w:t>
      </w:r>
      <w:bookmarkEnd w:id="1409"/>
      <w:bookmarkEnd w:id="1417"/>
    </w:p>
    <w:bookmarkEnd w:id="1410"/>
    <w:p w:rsidR="00A81E83" w:rsidRPr="00977016" w:rsidRDefault="00A81E83" w:rsidP="00031ABF">
      <w:pPr>
        <w:rPr>
          <w:rFonts w:cs="Tahoma"/>
          <w:lang w:val="ru-RU"/>
        </w:rPr>
      </w:pPr>
    </w:p>
    <w:p w:rsidR="00031ABF" w:rsidRPr="00977016" w:rsidRDefault="00A81E83" w:rsidP="00031ABF">
      <w:pPr>
        <w:spacing w:after="60"/>
        <w:ind w:left="720"/>
        <w:rPr>
          <w:rFonts w:cs="Tahoma"/>
          <w:lang w:val="ru-RU"/>
        </w:rPr>
      </w:pPr>
      <w:r w:rsidRPr="00977016">
        <w:rPr>
          <w:rFonts w:cs="Tahoma"/>
          <w:b/>
          <w:color w:val="000000"/>
          <w:szCs w:val="18"/>
          <w:lang w:val="ru-RU"/>
        </w:rPr>
        <w:t xml:space="preserve">Предоставление лицензий в связи с изменением модели лицензирования и окончанием жизненного цикла </w:t>
      </w:r>
      <w:r w:rsidRPr="00FB21E9">
        <w:rPr>
          <w:rFonts w:cs="Tahoma"/>
          <w:b/>
          <w:color w:val="000000"/>
          <w:szCs w:val="18"/>
        </w:rPr>
        <w:t>SQL</w:t>
      </w:r>
      <w:r w:rsidRPr="00977016">
        <w:rPr>
          <w:rFonts w:cs="Tahoma"/>
          <w:b/>
          <w:color w:val="000000"/>
          <w:szCs w:val="18"/>
          <w:lang w:val="ru-RU"/>
        </w:rPr>
        <w:t xml:space="preserve"> </w:t>
      </w:r>
      <w:r w:rsidRPr="00FB21E9">
        <w:rPr>
          <w:rFonts w:cs="Tahoma"/>
          <w:b/>
          <w:color w:val="000000"/>
          <w:szCs w:val="18"/>
        </w:rPr>
        <w:t>Server</w:t>
      </w:r>
      <w:r w:rsidRPr="00977016">
        <w:rPr>
          <w:rFonts w:cs="Tahoma"/>
          <w:b/>
          <w:color w:val="000000"/>
          <w:szCs w:val="18"/>
          <w:lang w:val="ru-RU"/>
        </w:rPr>
        <w:t xml:space="preserve"> </w:t>
      </w:r>
      <w:r w:rsidRPr="00FB21E9">
        <w:rPr>
          <w:rFonts w:cs="Tahoma"/>
          <w:b/>
          <w:color w:val="000000"/>
          <w:szCs w:val="18"/>
        </w:rPr>
        <w:t>Datacenter</w:t>
      </w:r>
    </w:p>
    <w:p w:rsidR="00A81E83" w:rsidRPr="00977016" w:rsidRDefault="00A81E83" w:rsidP="00031ABF">
      <w:pPr>
        <w:ind w:left="720"/>
        <w:rPr>
          <w:rFonts w:cs="Tahoma"/>
          <w:lang w:val="ru-RU"/>
        </w:rPr>
      </w:pPr>
      <w:r w:rsidRPr="00FB21E9">
        <w:rPr>
          <w:rFonts w:cs="Tahoma"/>
          <w:color w:val="000000"/>
        </w:rPr>
        <w:lastRenderedPageBreak/>
        <w:t>SQL</w:t>
      </w:r>
      <w:r w:rsidRPr="00977016">
        <w:rPr>
          <w:rFonts w:cs="Tahoma"/>
          <w:color w:val="000000"/>
          <w:lang w:val="ru-RU"/>
        </w:rPr>
        <w:t xml:space="preserve"> </w:t>
      </w:r>
      <w:r w:rsidRPr="00FB21E9">
        <w:rPr>
          <w:rFonts w:cs="Tahoma"/>
          <w:color w:val="000000"/>
        </w:rPr>
        <w:t>Server</w:t>
      </w:r>
      <w:r w:rsidRPr="00977016">
        <w:rPr>
          <w:rFonts w:cs="Tahoma"/>
          <w:color w:val="000000"/>
          <w:lang w:val="ru-RU"/>
        </w:rPr>
        <w:t xml:space="preserve"> 2008 </w:t>
      </w:r>
      <w:r w:rsidRPr="00FB21E9">
        <w:rPr>
          <w:rFonts w:cs="Tahoma"/>
          <w:color w:val="000000"/>
        </w:rPr>
        <w:t>R</w:t>
      </w:r>
      <w:r w:rsidRPr="00977016">
        <w:rPr>
          <w:rFonts w:cs="Tahoma"/>
          <w:color w:val="000000"/>
          <w:lang w:val="ru-RU"/>
        </w:rPr>
        <w:t xml:space="preserve">2 будет последней версией </w:t>
      </w:r>
      <w:r w:rsidRPr="00FB21E9">
        <w:rPr>
          <w:rFonts w:cs="Tahoma"/>
          <w:color w:val="000000"/>
        </w:rPr>
        <w:t>SQL</w:t>
      </w:r>
      <w:r w:rsidRPr="00977016">
        <w:rPr>
          <w:rFonts w:cs="Tahoma"/>
          <w:color w:val="000000"/>
          <w:lang w:val="ru-RU"/>
        </w:rPr>
        <w:t xml:space="preserve"> </w:t>
      </w:r>
      <w:r w:rsidRPr="00FB21E9">
        <w:rPr>
          <w:rFonts w:cs="Tahoma"/>
          <w:color w:val="000000"/>
        </w:rPr>
        <w:t>Server</w:t>
      </w:r>
      <w:r w:rsidRPr="00977016">
        <w:rPr>
          <w:rFonts w:cs="Tahoma"/>
          <w:color w:val="000000"/>
          <w:lang w:val="ru-RU"/>
        </w:rPr>
        <w:t>, лицензируемой по модели «на процессор», и</w:t>
      </w:r>
      <w:r w:rsidR="003B2085">
        <w:rPr>
          <w:rFonts w:cs="Tahoma"/>
          <w:color w:val="000000"/>
        </w:rPr>
        <w:t> </w:t>
      </w:r>
      <w:r w:rsidRPr="00977016">
        <w:rPr>
          <w:rFonts w:cs="Tahoma"/>
          <w:color w:val="000000"/>
          <w:lang w:val="ru-RU"/>
        </w:rPr>
        <w:t xml:space="preserve">последней версией выпуска </w:t>
      </w:r>
      <w:r w:rsidRPr="00FB21E9">
        <w:rPr>
          <w:rFonts w:cs="Tahoma"/>
          <w:color w:val="000000"/>
        </w:rPr>
        <w:t>SQL</w:t>
      </w:r>
      <w:r w:rsidRPr="00977016">
        <w:rPr>
          <w:rFonts w:cs="Tahoma"/>
          <w:color w:val="000000"/>
          <w:lang w:val="ru-RU"/>
        </w:rPr>
        <w:t xml:space="preserve"> </w:t>
      </w:r>
      <w:r w:rsidRPr="00FB21E9">
        <w:rPr>
          <w:rFonts w:cs="Tahoma"/>
          <w:color w:val="000000"/>
        </w:rPr>
        <w:t>Server</w:t>
      </w:r>
      <w:r w:rsidRPr="00977016">
        <w:rPr>
          <w:rFonts w:cs="Tahoma"/>
          <w:color w:val="000000"/>
          <w:lang w:val="ru-RU"/>
        </w:rPr>
        <w:t xml:space="preserve"> </w:t>
      </w:r>
      <w:r w:rsidRPr="00FB21E9">
        <w:rPr>
          <w:rFonts w:cs="Tahoma"/>
          <w:color w:val="000000"/>
        </w:rPr>
        <w:t>Datacenter</w:t>
      </w:r>
      <w:r w:rsidRPr="00977016">
        <w:rPr>
          <w:rFonts w:cs="Tahoma"/>
          <w:color w:val="000000"/>
          <w:lang w:val="ru-RU"/>
        </w:rPr>
        <w:t>.</w:t>
      </w:r>
      <w:r w:rsidR="00773A93" w:rsidRPr="00977016">
        <w:rPr>
          <w:rFonts w:cs="Tahoma"/>
          <w:color w:val="000000"/>
          <w:lang w:val="ru-RU"/>
        </w:rPr>
        <w:t xml:space="preserve"> </w:t>
      </w:r>
      <w:r w:rsidRPr="00977016">
        <w:rPr>
          <w:rFonts w:cs="Tahoma"/>
          <w:color w:val="000000"/>
          <w:lang w:val="ru-RU"/>
        </w:rPr>
        <w:t xml:space="preserve">В качестве исключения клиенты по Программам корпоративного лицензирования с действующим на 1 апреля 2012 г. покрытием </w:t>
      </w:r>
      <w:r w:rsidRPr="00FB21E9">
        <w:rPr>
          <w:rFonts w:cs="Tahoma"/>
          <w:color w:val="000000"/>
        </w:rPr>
        <w:t>Software</w:t>
      </w:r>
      <w:r w:rsidRPr="00977016">
        <w:rPr>
          <w:rFonts w:cs="Tahoma"/>
          <w:color w:val="000000"/>
          <w:lang w:val="ru-RU"/>
        </w:rPr>
        <w:t xml:space="preserve"> </w:t>
      </w:r>
      <w:r w:rsidRPr="00FB21E9">
        <w:rPr>
          <w:rFonts w:cs="Tahoma"/>
          <w:color w:val="000000"/>
        </w:rPr>
        <w:t>Assurance</w:t>
      </w:r>
      <w:r w:rsidRPr="00977016">
        <w:rPr>
          <w:rFonts w:cs="Tahoma"/>
          <w:color w:val="000000"/>
          <w:lang w:val="ru-RU"/>
        </w:rPr>
        <w:t xml:space="preserve"> для лицензий </w:t>
      </w:r>
      <w:r w:rsidRPr="00FB21E9">
        <w:rPr>
          <w:rFonts w:cs="Tahoma"/>
          <w:color w:val="000000"/>
        </w:rPr>
        <w:t>SQL</w:t>
      </w:r>
      <w:r w:rsidRPr="00977016">
        <w:rPr>
          <w:rFonts w:cs="Tahoma"/>
          <w:color w:val="000000"/>
          <w:lang w:val="ru-RU"/>
        </w:rPr>
        <w:t xml:space="preserve"> </w:t>
      </w:r>
      <w:r w:rsidRPr="00FB21E9">
        <w:rPr>
          <w:rFonts w:cs="Tahoma"/>
          <w:color w:val="000000"/>
        </w:rPr>
        <w:t>Server</w:t>
      </w:r>
      <w:r w:rsidRPr="00977016">
        <w:rPr>
          <w:rFonts w:cs="Tahoma"/>
          <w:color w:val="000000"/>
          <w:lang w:val="ru-RU"/>
        </w:rPr>
        <w:t xml:space="preserve"> 2008 </w:t>
      </w:r>
      <w:r w:rsidRPr="00FB21E9">
        <w:rPr>
          <w:rFonts w:cs="Tahoma"/>
          <w:color w:val="000000"/>
        </w:rPr>
        <w:t>R</w:t>
      </w:r>
      <w:r w:rsidRPr="00977016">
        <w:rPr>
          <w:rFonts w:cs="Tahoma"/>
          <w:color w:val="000000"/>
          <w:lang w:val="ru-RU"/>
        </w:rPr>
        <w:t xml:space="preserve">2 </w:t>
      </w:r>
      <w:r w:rsidRPr="00FB21E9">
        <w:rPr>
          <w:rFonts w:cs="Tahoma"/>
          <w:color w:val="000000"/>
        </w:rPr>
        <w:t>Datacenter</w:t>
      </w:r>
      <w:r w:rsidRPr="00977016">
        <w:rPr>
          <w:rFonts w:cs="Tahoma"/>
          <w:color w:val="000000"/>
          <w:lang w:val="ru-RU"/>
        </w:rPr>
        <w:t xml:space="preserve"> «на процессор» («соответствующие лицензии») имеют следующие возможности. Для получения этих возможностей лицензии </w:t>
      </w:r>
      <w:r w:rsidRPr="00FB21E9">
        <w:rPr>
          <w:rFonts w:cs="Tahoma"/>
          <w:color w:val="000000"/>
        </w:rPr>
        <w:t>SQL</w:t>
      </w:r>
      <w:r w:rsidRPr="00977016">
        <w:rPr>
          <w:rFonts w:cs="Tahoma"/>
          <w:color w:val="000000"/>
          <w:lang w:val="ru-RU"/>
        </w:rPr>
        <w:t xml:space="preserve"> </w:t>
      </w:r>
      <w:r w:rsidRPr="00FB21E9">
        <w:rPr>
          <w:rFonts w:cs="Tahoma"/>
          <w:color w:val="000000"/>
        </w:rPr>
        <w:t>Server</w:t>
      </w:r>
      <w:r w:rsidRPr="00977016">
        <w:rPr>
          <w:rFonts w:cs="Tahoma"/>
          <w:color w:val="000000"/>
          <w:lang w:val="ru-RU"/>
        </w:rPr>
        <w:t xml:space="preserve"> 2008 </w:t>
      </w:r>
      <w:r w:rsidRPr="00FB21E9">
        <w:rPr>
          <w:rFonts w:cs="Tahoma"/>
          <w:color w:val="000000"/>
        </w:rPr>
        <w:t>R</w:t>
      </w:r>
      <w:r w:rsidRPr="00977016">
        <w:rPr>
          <w:rFonts w:cs="Tahoma"/>
          <w:color w:val="000000"/>
          <w:lang w:val="ru-RU"/>
        </w:rPr>
        <w:t xml:space="preserve">2 </w:t>
      </w:r>
      <w:r w:rsidRPr="00FB21E9">
        <w:rPr>
          <w:rFonts w:cs="Tahoma"/>
          <w:color w:val="000000"/>
        </w:rPr>
        <w:t>Datacenter</w:t>
      </w:r>
      <w:r w:rsidRPr="00977016">
        <w:rPr>
          <w:rFonts w:cs="Tahoma"/>
          <w:color w:val="000000"/>
          <w:lang w:val="ru-RU"/>
        </w:rPr>
        <w:t xml:space="preserve"> </w:t>
      </w:r>
      <w:r w:rsidRPr="00977016">
        <w:rPr>
          <w:rFonts w:cs="Tahoma"/>
          <w:bCs/>
          <w:color w:val="000000"/>
          <w:szCs w:val="18"/>
          <w:lang w:val="ru-RU"/>
        </w:rPr>
        <w:t xml:space="preserve">«на процессор», приобретенные впоследствии в течение срока действия того же соглашения о регистрации, но до 1 апреля 2015 г. в рамках запланированного процесса сверки по соглашению </w:t>
      </w:r>
      <w:r w:rsidRPr="00FB21E9">
        <w:rPr>
          <w:rFonts w:cs="Tahoma"/>
          <w:bCs/>
          <w:color w:val="000000"/>
          <w:szCs w:val="18"/>
        </w:rPr>
        <w:t>Enterprise, Enterprise Subscription, Open Value Subscription или Enrollment for Education Solutions, также считаются соответствующими лицензиями.</w:t>
      </w:r>
      <w:r w:rsidR="00773A93" w:rsidRPr="00FB21E9">
        <w:rPr>
          <w:rFonts w:cs="Tahoma"/>
          <w:bCs/>
          <w:color w:val="000000"/>
          <w:szCs w:val="18"/>
        </w:rPr>
        <w:t xml:space="preserve"> </w:t>
      </w:r>
      <w:r w:rsidRPr="00977016">
        <w:rPr>
          <w:rFonts w:cs="Tahoma"/>
          <w:bCs/>
          <w:color w:val="000000"/>
          <w:szCs w:val="18"/>
          <w:lang w:val="ru-RU"/>
        </w:rPr>
        <w:t>Лицензии, приобретенные после 1 апреля 2015 г. или в</w:t>
      </w:r>
      <w:r w:rsidR="003B2085">
        <w:rPr>
          <w:rFonts w:cs="Tahoma"/>
          <w:bCs/>
          <w:color w:val="000000"/>
          <w:szCs w:val="18"/>
        </w:rPr>
        <w:t> </w:t>
      </w:r>
      <w:r w:rsidRPr="00977016">
        <w:rPr>
          <w:rFonts w:cs="Tahoma"/>
          <w:bCs/>
          <w:color w:val="000000"/>
          <w:szCs w:val="18"/>
          <w:lang w:val="ru-RU"/>
        </w:rPr>
        <w:t>течение срока действия следующего соглашения о регистрации, по отдельному соглашению или любому соглашению о регистрации, вступившему в силу после 1 апреля 2012 г., не являются соответствующими лицензиями.</w:t>
      </w:r>
    </w:p>
    <w:p w:rsidR="00031ABF" w:rsidRPr="00977016" w:rsidRDefault="00031ABF" w:rsidP="00031ABF">
      <w:pPr>
        <w:ind w:left="720"/>
        <w:rPr>
          <w:rFonts w:cs="Tahoma"/>
          <w:lang w:val="ru-RU"/>
        </w:rPr>
      </w:pPr>
    </w:p>
    <w:p w:rsidR="00031ABF" w:rsidRPr="00977016" w:rsidRDefault="00031ABF" w:rsidP="00031ABF">
      <w:pPr>
        <w:spacing w:after="60"/>
        <w:ind w:left="720"/>
        <w:rPr>
          <w:rFonts w:cs="Tahoma"/>
          <w:lang w:val="ru-RU"/>
        </w:rPr>
      </w:pPr>
      <w:r w:rsidRPr="00977016">
        <w:rPr>
          <w:rFonts w:cs="Tahoma"/>
          <w:b/>
          <w:color w:val="000000"/>
          <w:szCs w:val="18"/>
          <w:lang w:val="ru-RU"/>
        </w:rPr>
        <w:t>Текущий срок действия</w:t>
      </w:r>
    </w:p>
    <w:p w:rsidR="00A81E83" w:rsidRPr="00977016" w:rsidRDefault="00A81E83" w:rsidP="00031ABF">
      <w:pPr>
        <w:ind w:left="720"/>
        <w:contextualSpacing/>
        <w:rPr>
          <w:rFonts w:cs="Tahoma"/>
          <w:lang w:val="ru-RU"/>
        </w:rPr>
      </w:pPr>
      <w:r w:rsidRPr="00977016">
        <w:rPr>
          <w:rFonts w:eastAsia="Calibri" w:cs="Tahoma"/>
          <w:szCs w:val="18"/>
          <w:lang w:val="ru-RU"/>
        </w:rPr>
        <w:t xml:space="preserve">В течение текущего срока действия покрытия </w:t>
      </w:r>
      <w:r w:rsidRPr="00FB21E9">
        <w:rPr>
          <w:rFonts w:eastAsia="Calibri" w:cs="Tahoma"/>
          <w:szCs w:val="18"/>
        </w:rPr>
        <w:t>Software</w:t>
      </w:r>
      <w:r w:rsidRPr="00977016">
        <w:rPr>
          <w:rFonts w:eastAsia="Calibri" w:cs="Tahoma"/>
          <w:szCs w:val="18"/>
          <w:lang w:val="ru-RU"/>
        </w:rPr>
        <w:t xml:space="preserve"> </w:t>
      </w:r>
      <w:r w:rsidRPr="00FB21E9">
        <w:rPr>
          <w:rFonts w:eastAsia="Calibri" w:cs="Tahoma"/>
          <w:szCs w:val="18"/>
        </w:rPr>
        <w:t>Assurance</w:t>
      </w:r>
      <w:r w:rsidRPr="00977016">
        <w:rPr>
          <w:rFonts w:eastAsia="Calibri" w:cs="Tahoma"/>
          <w:szCs w:val="18"/>
          <w:lang w:val="ru-RU"/>
        </w:rPr>
        <w:t>, активного на 1 апреля 2012 г.,</w:t>
      </w:r>
      <w:r w:rsidR="00773A93" w:rsidRPr="00977016">
        <w:rPr>
          <w:rFonts w:eastAsia="Calibri" w:cs="Tahoma"/>
          <w:szCs w:val="18"/>
          <w:lang w:val="ru-RU"/>
        </w:rPr>
        <w:t xml:space="preserve"> </w:t>
      </w:r>
      <w:r w:rsidRPr="00977016">
        <w:rPr>
          <w:rFonts w:eastAsia="Calibri" w:cs="Tahoma"/>
          <w:szCs w:val="18"/>
          <w:lang w:val="ru-RU"/>
        </w:rPr>
        <w:t xml:space="preserve">клиенты (включая клиентов по соглашениям о подписке) могут по любым соответствующим лицензиям провести обновление до программного обеспечения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2012 </w:t>
      </w:r>
      <w:r w:rsidRPr="00FB21E9">
        <w:rPr>
          <w:rFonts w:eastAsia="Calibri" w:cs="Tahoma"/>
          <w:szCs w:val="18"/>
        </w:rPr>
        <w:t>Enterprise</w:t>
      </w:r>
      <w:r w:rsidRPr="00977016">
        <w:rPr>
          <w:rFonts w:eastAsia="Calibri" w:cs="Tahoma"/>
          <w:szCs w:val="18"/>
          <w:lang w:val="ru-RU"/>
        </w:rPr>
        <w:t xml:space="preserve"> </w:t>
      </w:r>
      <w:r w:rsidRPr="00FB21E9">
        <w:rPr>
          <w:rFonts w:eastAsia="Calibri" w:cs="Tahoma"/>
          <w:szCs w:val="18"/>
        </w:rPr>
        <w:t>Core</w:t>
      </w:r>
      <w:r w:rsidRPr="00977016">
        <w:rPr>
          <w:rFonts w:eastAsia="Calibri" w:cs="Tahoma"/>
          <w:szCs w:val="18"/>
          <w:lang w:val="ru-RU"/>
        </w:rPr>
        <w:t xml:space="preserve"> и</w:t>
      </w:r>
      <w:r w:rsidR="003B2085">
        <w:rPr>
          <w:rFonts w:eastAsia="Calibri" w:cs="Tahoma"/>
          <w:szCs w:val="18"/>
        </w:rPr>
        <w:t> </w:t>
      </w:r>
      <w:r w:rsidRPr="00977016">
        <w:rPr>
          <w:rFonts w:eastAsia="Calibri" w:cs="Tahoma"/>
          <w:szCs w:val="18"/>
          <w:lang w:val="ru-RU"/>
        </w:rPr>
        <w:t xml:space="preserve">использовать его вместо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2008 </w:t>
      </w:r>
      <w:r w:rsidRPr="00FB21E9">
        <w:rPr>
          <w:rFonts w:eastAsia="Calibri" w:cs="Tahoma"/>
          <w:szCs w:val="18"/>
        </w:rPr>
        <w:t>R</w:t>
      </w:r>
      <w:r w:rsidRPr="00977016">
        <w:rPr>
          <w:rFonts w:eastAsia="Calibri" w:cs="Tahoma"/>
          <w:szCs w:val="18"/>
          <w:lang w:val="ru-RU"/>
        </w:rPr>
        <w:t xml:space="preserve">2 </w:t>
      </w:r>
      <w:r w:rsidRPr="00FB21E9">
        <w:rPr>
          <w:rFonts w:eastAsia="Calibri" w:cs="Tahoma"/>
          <w:szCs w:val="18"/>
        </w:rPr>
        <w:t>Datacenter</w:t>
      </w:r>
      <w:r w:rsidRPr="00977016">
        <w:rPr>
          <w:rFonts w:eastAsia="Calibri" w:cs="Tahoma"/>
          <w:szCs w:val="18"/>
          <w:lang w:val="ru-RU"/>
        </w:rPr>
        <w:t xml:space="preserve"> согласно прав на использование продуктов в отношении лицензий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2008 </w:t>
      </w:r>
      <w:r w:rsidRPr="00FB21E9">
        <w:rPr>
          <w:rFonts w:eastAsia="Calibri" w:cs="Tahoma"/>
          <w:szCs w:val="18"/>
        </w:rPr>
        <w:t>R</w:t>
      </w:r>
      <w:r w:rsidRPr="00977016">
        <w:rPr>
          <w:rFonts w:eastAsia="Calibri" w:cs="Tahoma"/>
          <w:szCs w:val="18"/>
          <w:lang w:val="ru-RU"/>
        </w:rPr>
        <w:t xml:space="preserve">2 </w:t>
      </w:r>
      <w:r w:rsidRPr="00FB21E9">
        <w:rPr>
          <w:rFonts w:eastAsia="Calibri" w:cs="Tahoma"/>
          <w:szCs w:val="18"/>
        </w:rPr>
        <w:t>Enterprise</w:t>
      </w:r>
      <w:r w:rsidRPr="00977016">
        <w:rPr>
          <w:rFonts w:eastAsia="Calibri" w:cs="Tahoma"/>
          <w:szCs w:val="18"/>
          <w:lang w:val="ru-RU"/>
        </w:rPr>
        <w:t xml:space="preserve"> «на процессор» (в соответствии с Правами на использование продуктов за январь 2012 г.). Такие клиенты также имеют право на использование «Неограниченная виртуализация», описанное в примечаниях о продукте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2012 </w:t>
      </w:r>
      <w:r w:rsidRPr="00FB21E9">
        <w:rPr>
          <w:rFonts w:eastAsia="Calibri" w:cs="Tahoma"/>
          <w:szCs w:val="18"/>
        </w:rPr>
        <w:t>Enterprise</w:t>
      </w:r>
      <w:r w:rsidRPr="00977016">
        <w:rPr>
          <w:rFonts w:eastAsia="Calibri" w:cs="Tahoma"/>
          <w:szCs w:val="18"/>
          <w:lang w:val="ru-RU"/>
        </w:rPr>
        <w:t xml:space="preserve"> в</w:t>
      </w:r>
      <w:r w:rsidR="003B2085">
        <w:rPr>
          <w:rFonts w:eastAsia="Calibri" w:cs="Tahoma"/>
          <w:szCs w:val="18"/>
        </w:rPr>
        <w:t> </w:t>
      </w:r>
      <w:r w:rsidRPr="00977016">
        <w:rPr>
          <w:rFonts w:eastAsia="Calibri" w:cs="Tahoma"/>
          <w:szCs w:val="18"/>
          <w:lang w:val="ru-RU"/>
        </w:rPr>
        <w:t>данном Списке продуктов.</w:t>
      </w:r>
    </w:p>
    <w:p w:rsidR="00031ABF" w:rsidRPr="00977016" w:rsidRDefault="00031ABF" w:rsidP="00031ABF">
      <w:pPr>
        <w:ind w:left="720"/>
        <w:contextualSpacing/>
        <w:rPr>
          <w:rFonts w:cs="Tahoma"/>
          <w:lang w:val="ru-RU"/>
        </w:rPr>
      </w:pPr>
    </w:p>
    <w:p w:rsidR="00031ABF" w:rsidRPr="00977016" w:rsidRDefault="00A81E83" w:rsidP="00031ABF">
      <w:pPr>
        <w:spacing w:after="60"/>
        <w:ind w:left="720"/>
        <w:rPr>
          <w:rFonts w:cs="Tahoma"/>
          <w:lang w:val="ru-RU"/>
        </w:rPr>
      </w:pPr>
      <w:r w:rsidRPr="00977016">
        <w:rPr>
          <w:rFonts w:cs="Tahoma"/>
          <w:b/>
          <w:color w:val="000000"/>
          <w:szCs w:val="18"/>
          <w:lang w:val="ru-RU"/>
        </w:rPr>
        <w:t>Первый срок продления (до 1 апреля 2015 г.)</w:t>
      </w:r>
    </w:p>
    <w:p w:rsidR="00A81E83" w:rsidRPr="00977016" w:rsidRDefault="00A81E83" w:rsidP="00031ABF">
      <w:pPr>
        <w:tabs>
          <w:tab w:val="left" w:pos="720"/>
        </w:tabs>
        <w:ind w:left="720"/>
        <w:contextualSpacing/>
        <w:rPr>
          <w:rFonts w:cs="Tahoma"/>
          <w:lang w:val="ru-RU"/>
        </w:rPr>
      </w:pPr>
      <w:r w:rsidRPr="00977016">
        <w:rPr>
          <w:rFonts w:eastAsia="Calibri" w:cs="Tahoma"/>
          <w:szCs w:val="18"/>
          <w:lang w:val="ru-RU"/>
        </w:rPr>
        <w:t xml:space="preserve">При первом продлении </w:t>
      </w:r>
      <w:r w:rsidRPr="00FB21E9">
        <w:rPr>
          <w:rFonts w:eastAsia="Calibri" w:cs="Tahoma"/>
          <w:szCs w:val="18"/>
        </w:rPr>
        <w:t>Software</w:t>
      </w:r>
      <w:r w:rsidRPr="00977016">
        <w:rPr>
          <w:rFonts w:eastAsia="Calibri" w:cs="Tahoma"/>
          <w:szCs w:val="18"/>
          <w:lang w:val="ru-RU"/>
        </w:rPr>
        <w:t xml:space="preserve"> </w:t>
      </w:r>
      <w:r w:rsidRPr="00FB21E9">
        <w:rPr>
          <w:rFonts w:eastAsia="Calibri" w:cs="Tahoma"/>
          <w:szCs w:val="18"/>
        </w:rPr>
        <w:t>Assurance</w:t>
      </w:r>
      <w:r w:rsidRPr="00977016">
        <w:rPr>
          <w:rFonts w:eastAsia="Calibri" w:cs="Tahoma"/>
          <w:szCs w:val="18"/>
          <w:lang w:val="ru-RU"/>
        </w:rPr>
        <w:t xml:space="preserve"> не ранее 1 апреля 2012 г. (но до 1 апреля 2015 г.) для каждого сервера, надлежащим образом лицензированного клиентом в соответствии с правами на использование продуктов для лицензий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2008 </w:t>
      </w:r>
      <w:r w:rsidRPr="00FB21E9">
        <w:rPr>
          <w:rFonts w:eastAsia="Calibri" w:cs="Tahoma"/>
          <w:szCs w:val="18"/>
        </w:rPr>
        <w:t>R</w:t>
      </w:r>
      <w:r w:rsidRPr="00977016">
        <w:rPr>
          <w:rFonts w:eastAsia="Calibri" w:cs="Tahoma"/>
          <w:szCs w:val="18"/>
          <w:lang w:val="ru-RU"/>
        </w:rPr>
        <w:t xml:space="preserve">2 «на процессор», клиент может, не приобретая основные лицензии «на ядро», приобрести </w:t>
      </w:r>
      <w:r w:rsidRPr="00FB21E9">
        <w:rPr>
          <w:rFonts w:eastAsia="Calibri" w:cs="Tahoma"/>
          <w:szCs w:val="18"/>
        </w:rPr>
        <w:t>Software</w:t>
      </w:r>
      <w:r w:rsidRPr="00977016">
        <w:rPr>
          <w:rFonts w:eastAsia="Calibri" w:cs="Tahoma"/>
          <w:szCs w:val="18"/>
          <w:lang w:val="ru-RU"/>
        </w:rPr>
        <w:t xml:space="preserve"> </w:t>
      </w:r>
      <w:r w:rsidRPr="00FB21E9">
        <w:rPr>
          <w:rFonts w:eastAsia="Calibri" w:cs="Tahoma"/>
          <w:szCs w:val="18"/>
        </w:rPr>
        <w:t>Assurance</w:t>
      </w:r>
      <w:r w:rsidRPr="00977016">
        <w:rPr>
          <w:rFonts w:eastAsia="Calibri" w:cs="Tahoma"/>
          <w:szCs w:val="18"/>
          <w:lang w:val="ru-RU"/>
        </w:rPr>
        <w:t xml:space="preserve"> для лицензий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w:t>
      </w:r>
      <w:r w:rsidRPr="00FB21E9">
        <w:rPr>
          <w:rFonts w:eastAsia="Calibri" w:cs="Tahoma"/>
          <w:szCs w:val="18"/>
        </w:rPr>
        <w:t>Enterprise</w:t>
      </w:r>
      <w:r w:rsidRPr="00977016">
        <w:rPr>
          <w:rFonts w:eastAsia="Calibri" w:cs="Tahoma"/>
          <w:szCs w:val="18"/>
          <w:lang w:val="ru-RU"/>
        </w:rPr>
        <w:t xml:space="preserve"> «на ядро» в количестве равном сумме (</w:t>
      </w:r>
      <w:r w:rsidRPr="00FB21E9">
        <w:rPr>
          <w:rFonts w:eastAsia="Calibri" w:cs="Tahoma"/>
          <w:szCs w:val="18"/>
        </w:rPr>
        <w:t>a</w:t>
      </w:r>
      <w:r w:rsidRPr="00977016">
        <w:rPr>
          <w:rFonts w:eastAsia="Calibri" w:cs="Tahoma"/>
          <w:szCs w:val="18"/>
          <w:lang w:val="ru-RU"/>
        </w:rPr>
        <w:t>) и (</w:t>
      </w:r>
      <w:r w:rsidRPr="00FB21E9">
        <w:rPr>
          <w:rFonts w:eastAsia="Calibri" w:cs="Tahoma"/>
          <w:szCs w:val="18"/>
        </w:rPr>
        <w:t>b</w:t>
      </w:r>
      <w:r w:rsidRPr="00977016">
        <w:rPr>
          <w:rFonts w:eastAsia="Calibri" w:cs="Tahoma"/>
          <w:szCs w:val="18"/>
          <w:lang w:val="ru-RU"/>
        </w:rPr>
        <w:t>) ниже:</w:t>
      </w:r>
    </w:p>
    <w:p w:rsidR="00A81E83" w:rsidRPr="00977016" w:rsidRDefault="00A81E83" w:rsidP="003B2085">
      <w:pPr>
        <w:numPr>
          <w:ilvl w:val="0"/>
          <w:numId w:val="147"/>
        </w:numPr>
        <w:tabs>
          <w:tab w:val="left" w:pos="1440"/>
        </w:tabs>
        <w:ind w:left="1440"/>
        <w:contextualSpacing/>
        <w:rPr>
          <w:rFonts w:cs="Tahoma"/>
          <w:lang w:val="ru-RU"/>
        </w:rPr>
      </w:pPr>
      <w:r w:rsidRPr="00977016">
        <w:rPr>
          <w:rFonts w:eastAsia="Calibri" w:cs="Tahoma"/>
          <w:szCs w:val="18"/>
          <w:lang w:val="ru-RU"/>
        </w:rPr>
        <w:t>меньшее из двух чисел: количество соответствующих лицензий, назначенных серверу, или</w:t>
      </w:r>
      <w:r w:rsidR="003B2085">
        <w:rPr>
          <w:rFonts w:eastAsia="Calibri" w:cs="Tahoma"/>
          <w:szCs w:val="18"/>
        </w:rPr>
        <w:t> </w:t>
      </w:r>
      <w:r w:rsidRPr="00977016">
        <w:rPr>
          <w:rFonts w:eastAsia="Calibri" w:cs="Tahoma"/>
          <w:szCs w:val="18"/>
          <w:lang w:val="ru-RU"/>
        </w:rPr>
        <w:t xml:space="preserve">общее число физических процессоров на сервере, умноженное на большее из следующих цифр: </w:t>
      </w:r>
    </w:p>
    <w:p w:rsidR="00A81E83" w:rsidRPr="00FB21E9" w:rsidRDefault="00A81E83" w:rsidP="00346F4B">
      <w:pPr>
        <w:numPr>
          <w:ilvl w:val="2"/>
          <w:numId w:val="54"/>
        </w:numPr>
        <w:tabs>
          <w:tab w:val="left" w:pos="1800"/>
        </w:tabs>
        <w:ind w:left="1800" w:hanging="360"/>
        <w:contextualSpacing/>
        <w:rPr>
          <w:rFonts w:cs="Tahoma"/>
        </w:rPr>
      </w:pPr>
      <w:r w:rsidRPr="00FB21E9">
        <w:rPr>
          <w:rFonts w:eastAsia="Calibri" w:cs="Tahoma"/>
          <w:szCs w:val="18"/>
        </w:rPr>
        <w:t>восемь или</w:t>
      </w:r>
    </w:p>
    <w:p w:rsidR="00A81E83" w:rsidRPr="00977016" w:rsidRDefault="00A81E83" w:rsidP="00346F4B">
      <w:pPr>
        <w:numPr>
          <w:ilvl w:val="2"/>
          <w:numId w:val="54"/>
        </w:numPr>
        <w:tabs>
          <w:tab w:val="left" w:pos="1800"/>
        </w:tabs>
        <w:ind w:left="1800" w:hanging="360"/>
        <w:contextualSpacing/>
        <w:rPr>
          <w:rFonts w:cs="Tahoma"/>
          <w:lang w:val="ru-RU"/>
        </w:rPr>
      </w:pPr>
      <w:r w:rsidRPr="00977016">
        <w:rPr>
          <w:rFonts w:eastAsia="Calibri" w:cs="Tahoma"/>
          <w:szCs w:val="18"/>
          <w:lang w:val="ru-RU"/>
        </w:rPr>
        <w:t>фактическое количество ядер в каждом физическом процессоре, умноженное на соответствующий коэффициент ядра.</w:t>
      </w:r>
      <w:r w:rsidR="00773A93" w:rsidRPr="00977016">
        <w:rPr>
          <w:rFonts w:eastAsia="Calibri" w:cs="Tahoma"/>
          <w:szCs w:val="18"/>
          <w:lang w:val="ru-RU"/>
        </w:rPr>
        <w:t xml:space="preserve"> </w:t>
      </w:r>
      <w:r w:rsidRPr="00977016">
        <w:rPr>
          <w:rFonts w:eastAsia="Calibri" w:cs="Tahoma"/>
          <w:szCs w:val="18"/>
          <w:lang w:val="ru-RU"/>
        </w:rPr>
        <w:t>(В случаях, когда фактическое количество ядер в</w:t>
      </w:r>
      <w:r w:rsidR="003B2085">
        <w:rPr>
          <w:rFonts w:eastAsia="Calibri" w:cs="Tahoma"/>
          <w:szCs w:val="18"/>
        </w:rPr>
        <w:t> </w:t>
      </w:r>
      <w:r w:rsidRPr="00977016">
        <w:rPr>
          <w:rFonts w:eastAsia="Calibri" w:cs="Tahoma"/>
          <w:szCs w:val="18"/>
          <w:lang w:val="ru-RU"/>
        </w:rPr>
        <w:t xml:space="preserve">каждом физическом процессоре превышает восемь, клиенты должны сохранить запись о конфигурации программного обеспечения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w:t>
      </w:r>
      <w:r w:rsidR="003B2085">
        <w:rPr>
          <w:rFonts w:eastAsia="Calibri" w:cs="Tahoma"/>
          <w:szCs w:val="18"/>
        </w:rPr>
        <w:t> </w:t>
      </w:r>
      <w:r w:rsidRPr="00977016">
        <w:rPr>
          <w:rFonts w:eastAsia="Calibri" w:cs="Tahoma"/>
          <w:szCs w:val="18"/>
          <w:lang w:val="ru-RU"/>
        </w:rPr>
        <w:t xml:space="preserve">программного обеспечения, непосредственно перед продлением </w:t>
      </w:r>
      <w:r w:rsidRPr="00FB21E9">
        <w:rPr>
          <w:rFonts w:eastAsia="Calibri" w:cs="Tahoma"/>
          <w:szCs w:val="18"/>
        </w:rPr>
        <w:t>Software</w:t>
      </w:r>
      <w:r w:rsidRPr="00977016">
        <w:rPr>
          <w:rFonts w:eastAsia="Calibri" w:cs="Tahoma"/>
          <w:szCs w:val="18"/>
          <w:lang w:val="ru-RU"/>
        </w:rPr>
        <w:t xml:space="preserve"> </w:t>
      </w:r>
      <w:r w:rsidRPr="00FB21E9">
        <w:rPr>
          <w:rFonts w:eastAsia="Calibri" w:cs="Tahoma"/>
          <w:szCs w:val="18"/>
        </w:rPr>
        <w:t>Assurance</w:t>
      </w:r>
      <w:r w:rsidRPr="00977016">
        <w:rPr>
          <w:rFonts w:eastAsia="Calibri" w:cs="Tahoma"/>
          <w:szCs w:val="18"/>
          <w:lang w:val="ru-RU"/>
        </w:rPr>
        <w:t xml:space="preserve"> с помощью средства </w:t>
      </w:r>
      <w:r w:rsidRPr="00FB21E9">
        <w:rPr>
          <w:rFonts w:eastAsia="Calibri" w:cs="Tahoma"/>
          <w:szCs w:val="18"/>
        </w:rPr>
        <w:t>Microsoft</w:t>
      </w:r>
      <w:r w:rsidRPr="00977016">
        <w:rPr>
          <w:rFonts w:eastAsia="Calibri" w:cs="Tahoma"/>
          <w:szCs w:val="18"/>
          <w:lang w:val="ru-RU"/>
        </w:rPr>
        <w:t xml:space="preserve"> </w:t>
      </w:r>
      <w:r w:rsidRPr="00FB21E9">
        <w:rPr>
          <w:rFonts w:eastAsia="Calibri" w:cs="Tahoma"/>
          <w:szCs w:val="18"/>
        </w:rPr>
        <w:t>MAP</w:t>
      </w:r>
      <w:r w:rsidRPr="00977016">
        <w:rPr>
          <w:rFonts w:eastAsia="Calibri" w:cs="Tahoma"/>
          <w:szCs w:val="18"/>
          <w:lang w:val="ru-RU"/>
        </w:rPr>
        <w:t xml:space="preserve"> или аналогичного программного обеспечения.) </w:t>
      </w:r>
    </w:p>
    <w:p w:rsidR="00A81E83" w:rsidRPr="00977016" w:rsidRDefault="00A81E83" w:rsidP="003B2085">
      <w:pPr>
        <w:numPr>
          <w:ilvl w:val="0"/>
          <w:numId w:val="147"/>
        </w:numPr>
        <w:tabs>
          <w:tab w:val="left" w:pos="1440"/>
        </w:tabs>
        <w:ind w:left="1440"/>
        <w:contextualSpacing/>
        <w:rPr>
          <w:rFonts w:cs="Tahoma"/>
          <w:lang w:val="ru-RU"/>
        </w:rPr>
      </w:pPr>
      <w:r w:rsidRPr="00977016">
        <w:rPr>
          <w:rFonts w:eastAsia="Calibri" w:cs="Tahoma"/>
          <w:szCs w:val="18"/>
          <w:lang w:val="ru-RU"/>
        </w:rPr>
        <w:t>число, равное количеству соответствующих лицензий, назначенных серверу, сверх фактического числа физических процессоров на сервере, умноженное на восемь.</w:t>
      </w:r>
    </w:p>
    <w:p w:rsidR="00031ABF" w:rsidRPr="00977016" w:rsidRDefault="00031ABF" w:rsidP="00031ABF">
      <w:pPr>
        <w:ind w:left="720"/>
        <w:contextualSpacing/>
        <w:rPr>
          <w:rFonts w:cs="Tahoma"/>
          <w:lang w:val="ru-RU"/>
        </w:rPr>
      </w:pPr>
    </w:p>
    <w:p w:rsidR="003B2085" w:rsidRPr="00977016" w:rsidRDefault="003B2085" w:rsidP="00031ABF">
      <w:pPr>
        <w:ind w:left="720"/>
        <w:contextualSpacing/>
        <w:rPr>
          <w:rFonts w:cs="Tahoma"/>
          <w:lang w:val="ru-RU"/>
        </w:rPr>
      </w:pPr>
    </w:p>
    <w:p w:rsidR="003B2085" w:rsidRPr="00977016" w:rsidRDefault="003B2085" w:rsidP="00031ABF">
      <w:pPr>
        <w:ind w:left="720"/>
        <w:contextualSpacing/>
        <w:rPr>
          <w:rFonts w:cs="Tahoma"/>
          <w:lang w:val="ru-RU"/>
        </w:rPr>
      </w:pPr>
    </w:p>
    <w:p w:rsidR="003B2085" w:rsidRPr="00977016" w:rsidRDefault="003B2085" w:rsidP="00031ABF">
      <w:pPr>
        <w:ind w:left="720"/>
        <w:contextualSpacing/>
        <w:rPr>
          <w:rFonts w:cs="Tahoma"/>
          <w:lang w:val="ru-RU"/>
        </w:rPr>
      </w:pPr>
    </w:p>
    <w:p w:rsidR="003B2085" w:rsidRPr="00977016" w:rsidRDefault="003B2085" w:rsidP="00031ABF">
      <w:pPr>
        <w:ind w:left="720"/>
        <w:contextualSpacing/>
        <w:rPr>
          <w:rFonts w:cs="Tahoma"/>
          <w:lang w:val="ru-RU"/>
        </w:rPr>
      </w:pPr>
    </w:p>
    <w:p w:rsidR="003B2085" w:rsidRPr="00977016" w:rsidRDefault="003B2085" w:rsidP="00031ABF">
      <w:pPr>
        <w:ind w:left="720"/>
        <w:contextualSpacing/>
        <w:rPr>
          <w:rFonts w:cs="Tahoma"/>
          <w:lang w:val="ru-RU"/>
        </w:rPr>
      </w:pPr>
    </w:p>
    <w:p w:rsidR="003B2085" w:rsidRPr="00977016" w:rsidRDefault="003B2085" w:rsidP="00031ABF">
      <w:pPr>
        <w:ind w:left="720"/>
        <w:contextualSpacing/>
        <w:rPr>
          <w:rFonts w:cs="Tahoma"/>
          <w:lang w:val="ru-RU"/>
        </w:rPr>
      </w:pPr>
    </w:p>
    <w:p w:rsidR="003B2085" w:rsidRPr="00977016" w:rsidRDefault="003B2085" w:rsidP="00031ABF">
      <w:pPr>
        <w:ind w:left="720"/>
        <w:contextualSpacing/>
        <w:rPr>
          <w:rFonts w:cs="Tahoma"/>
          <w:lang w:val="ru-RU"/>
        </w:rPr>
      </w:pPr>
    </w:p>
    <w:p w:rsidR="003B2085" w:rsidRPr="00977016" w:rsidRDefault="003B2085" w:rsidP="00031ABF">
      <w:pPr>
        <w:ind w:left="720"/>
        <w:contextualSpacing/>
        <w:rPr>
          <w:rFonts w:cs="Tahoma"/>
          <w:lang w:val="ru-RU"/>
        </w:rPr>
      </w:pPr>
    </w:p>
    <w:p w:rsidR="003B2085" w:rsidRPr="00977016" w:rsidRDefault="003B2085" w:rsidP="00031ABF">
      <w:pPr>
        <w:ind w:left="720"/>
        <w:contextualSpacing/>
        <w:rPr>
          <w:rFonts w:cs="Tahoma"/>
          <w:lang w:val="ru-RU"/>
        </w:rPr>
      </w:pPr>
    </w:p>
    <w:p w:rsidR="003B2085" w:rsidRPr="00977016" w:rsidRDefault="003B2085" w:rsidP="00031ABF">
      <w:pPr>
        <w:ind w:left="720"/>
        <w:contextualSpacing/>
        <w:rPr>
          <w:rFonts w:cs="Tahoma"/>
          <w:lang w:val="ru-RU"/>
        </w:rPr>
      </w:pPr>
    </w:p>
    <w:p w:rsidR="00031ABF" w:rsidRPr="00977016" w:rsidRDefault="00A81E83" w:rsidP="00031ABF">
      <w:pPr>
        <w:spacing w:after="60"/>
        <w:ind w:left="720"/>
        <w:rPr>
          <w:rFonts w:cs="Tahoma"/>
          <w:lang w:val="ru-RU"/>
        </w:rPr>
      </w:pPr>
      <w:r w:rsidRPr="00977016">
        <w:rPr>
          <w:rFonts w:eastAsia="Calibri" w:cs="Tahoma"/>
          <w:b/>
          <w:szCs w:val="18"/>
          <w:lang w:val="ru-RU"/>
        </w:rPr>
        <w:t>Первый срок продления (1 апреля 2015 г. или позднее)</w:t>
      </w:r>
    </w:p>
    <w:p w:rsidR="00A81E83" w:rsidRPr="00977016" w:rsidRDefault="00A81E83" w:rsidP="00031ABF">
      <w:pPr>
        <w:ind w:left="720"/>
        <w:contextualSpacing/>
        <w:rPr>
          <w:rFonts w:cs="Tahoma"/>
          <w:lang w:val="ru-RU"/>
        </w:rPr>
      </w:pPr>
      <w:r w:rsidRPr="00977016">
        <w:rPr>
          <w:rFonts w:eastAsia="Calibri" w:cs="Tahoma"/>
          <w:color w:val="000000"/>
          <w:szCs w:val="18"/>
          <w:lang w:val="ru-RU"/>
        </w:rPr>
        <w:t>Клиенты, впервые продлевающие покрытие 1 апреля 2015 г. или позднее</w:t>
      </w:r>
      <w:r w:rsidRPr="00977016">
        <w:rPr>
          <w:rFonts w:eastAsia="Calibri" w:cs="Tahoma"/>
          <w:szCs w:val="18"/>
          <w:lang w:val="ru-RU"/>
        </w:rPr>
        <w:t>, имеют право для каждого</w:t>
      </w:r>
      <w:r w:rsidR="003B2085">
        <w:rPr>
          <w:rFonts w:eastAsia="Calibri" w:cs="Tahoma"/>
          <w:szCs w:val="18"/>
        </w:rPr>
        <w:t> </w:t>
      </w:r>
      <w:r w:rsidRPr="00977016">
        <w:rPr>
          <w:rFonts w:eastAsia="Calibri" w:cs="Tahoma"/>
          <w:szCs w:val="18"/>
          <w:lang w:val="ru-RU"/>
        </w:rPr>
        <w:t>сервера, имеющего надлежащую лицензию, согласно правам на использование лицензии «на</w:t>
      </w:r>
      <w:r w:rsidR="003B2085">
        <w:rPr>
          <w:rFonts w:eastAsia="Calibri" w:cs="Tahoma"/>
          <w:szCs w:val="18"/>
        </w:rPr>
        <w:t> </w:t>
      </w:r>
      <w:r w:rsidRPr="00977016">
        <w:rPr>
          <w:rFonts w:eastAsia="Calibri" w:cs="Tahoma"/>
          <w:szCs w:val="18"/>
          <w:lang w:val="ru-RU"/>
        </w:rPr>
        <w:t xml:space="preserve">процессор» для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2008 </w:t>
      </w:r>
      <w:r w:rsidRPr="00FB21E9">
        <w:rPr>
          <w:rFonts w:eastAsia="Calibri" w:cs="Tahoma"/>
          <w:szCs w:val="18"/>
        </w:rPr>
        <w:t>R</w:t>
      </w:r>
      <w:r w:rsidRPr="00977016">
        <w:rPr>
          <w:rFonts w:eastAsia="Calibri" w:cs="Tahoma"/>
          <w:szCs w:val="18"/>
          <w:lang w:val="ru-RU"/>
        </w:rPr>
        <w:t xml:space="preserve">2, приобрести </w:t>
      </w:r>
      <w:r w:rsidRPr="00FB21E9">
        <w:rPr>
          <w:rFonts w:eastAsia="Calibri" w:cs="Tahoma"/>
          <w:szCs w:val="18"/>
        </w:rPr>
        <w:t>Software</w:t>
      </w:r>
      <w:r w:rsidRPr="00977016">
        <w:rPr>
          <w:rFonts w:eastAsia="Calibri" w:cs="Tahoma"/>
          <w:szCs w:val="18"/>
          <w:lang w:val="ru-RU"/>
        </w:rPr>
        <w:t xml:space="preserve"> </w:t>
      </w:r>
      <w:r w:rsidRPr="00FB21E9">
        <w:rPr>
          <w:rFonts w:eastAsia="Calibri" w:cs="Tahoma"/>
          <w:szCs w:val="18"/>
        </w:rPr>
        <w:t>Assurance</w:t>
      </w:r>
      <w:r w:rsidRPr="00977016">
        <w:rPr>
          <w:rFonts w:eastAsia="Calibri" w:cs="Tahoma"/>
          <w:szCs w:val="18"/>
          <w:lang w:val="ru-RU"/>
        </w:rPr>
        <w:t xml:space="preserve"> следующим образом:</w:t>
      </w:r>
    </w:p>
    <w:p w:rsidR="00031ABF" w:rsidRPr="00977016" w:rsidRDefault="00031ABF" w:rsidP="00031ABF">
      <w:pPr>
        <w:ind w:left="720"/>
        <w:contextualSpacing/>
        <w:rPr>
          <w:rFonts w:cs="Tahoma"/>
          <w:lang w:val="ru-RU"/>
        </w:rPr>
      </w:pPr>
    </w:p>
    <w:p w:rsidR="00A81E83" w:rsidRPr="00977016" w:rsidRDefault="00A81E83" w:rsidP="00346F4B">
      <w:pPr>
        <w:numPr>
          <w:ilvl w:val="2"/>
          <w:numId w:val="50"/>
        </w:numPr>
        <w:spacing w:after="60"/>
        <w:ind w:left="1440"/>
        <w:rPr>
          <w:rFonts w:cs="Tahoma"/>
          <w:lang w:val="ru-RU"/>
        </w:rPr>
      </w:pPr>
      <w:r w:rsidRPr="00977016">
        <w:rPr>
          <w:rFonts w:eastAsia="Calibri" w:cs="Tahoma"/>
          <w:szCs w:val="18"/>
          <w:lang w:val="ru-RU"/>
        </w:rPr>
        <w:t>как указано в первом абзаце этого уведомления о продукте, лицензии, приобретенные до 1</w:t>
      </w:r>
      <w:r w:rsidR="003B2085">
        <w:rPr>
          <w:rFonts w:eastAsia="Calibri" w:cs="Tahoma"/>
          <w:szCs w:val="18"/>
        </w:rPr>
        <w:t> </w:t>
      </w:r>
      <w:r w:rsidRPr="00977016">
        <w:rPr>
          <w:rFonts w:eastAsia="Calibri" w:cs="Tahoma"/>
          <w:szCs w:val="18"/>
          <w:lang w:val="ru-RU"/>
        </w:rPr>
        <w:t>апреля 2015</w:t>
      </w:r>
      <w:r w:rsidRPr="00FB21E9">
        <w:rPr>
          <w:rFonts w:eastAsia="Calibri" w:cs="Tahoma"/>
          <w:szCs w:val="18"/>
        </w:rPr>
        <w:t> </w:t>
      </w:r>
      <w:r w:rsidRPr="00977016">
        <w:rPr>
          <w:rFonts w:eastAsia="Calibri" w:cs="Tahoma"/>
          <w:szCs w:val="18"/>
          <w:lang w:val="ru-RU"/>
        </w:rPr>
        <w:t xml:space="preserve">г., являются соответствующими лицензиями, и клиенты могут возобновить действие </w:t>
      </w:r>
      <w:r w:rsidRPr="00FB21E9">
        <w:rPr>
          <w:rFonts w:eastAsia="Calibri" w:cs="Tahoma"/>
          <w:szCs w:val="18"/>
        </w:rPr>
        <w:t>SA</w:t>
      </w:r>
      <w:r w:rsidRPr="00977016">
        <w:rPr>
          <w:rFonts w:eastAsia="Calibri" w:cs="Tahoma"/>
          <w:szCs w:val="18"/>
          <w:lang w:val="ru-RU"/>
        </w:rPr>
        <w:t xml:space="preserve"> согласно условиям, изложенным в разделе «Первый срок продления (до</w:t>
      </w:r>
      <w:r w:rsidR="003B2085">
        <w:rPr>
          <w:rFonts w:eastAsia="Calibri" w:cs="Tahoma"/>
          <w:szCs w:val="18"/>
        </w:rPr>
        <w:t> </w:t>
      </w:r>
      <w:r w:rsidRPr="00977016">
        <w:rPr>
          <w:rFonts w:eastAsia="Calibri" w:cs="Tahoma"/>
          <w:szCs w:val="18"/>
          <w:lang w:val="ru-RU"/>
        </w:rPr>
        <w:t>1</w:t>
      </w:r>
      <w:r w:rsidR="003B2085">
        <w:rPr>
          <w:rFonts w:eastAsia="Calibri" w:cs="Tahoma"/>
          <w:szCs w:val="18"/>
        </w:rPr>
        <w:t> </w:t>
      </w:r>
      <w:r w:rsidRPr="00977016">
        <w:rPr>
          <w:rFonts w:eastAsia="Calibri" w:cs="Tahoma"/>
          <w:szCs w:val="18"/>
          <w:lang w:val="ru-RU"/>
        </w:rPr>
        <w:t xml:space="preserve">апреля 2015 г.)» выше; </w:t>
      </w:r>
    </w:p>
    <w:p w:rsidR="00A81E83" w:rsidRPr="00977016" w:rsidRDefault="00A81E83" w:rsidP="00346F4B">
      <w:pPr>
        <w:numPr>
          <w:ilvl w:val="2"/>
          <w:numId w:val="50"/>
        </w:numPr>
        <w:spacing w:after="60"/>
        <w:ind w:left="1440"/>
        <w:rPr>
          <w:rFonts w:cs="Tahoma"/>
          <w:lang w:val="ru-RU"/>
        </w:rPr>
      </w:pPr>
      <w:r w:rsidRPr="00977016">
        <w:rPr>
          <w:rFonts w:eastAsia="Calibri" w:cs="Tahoma"/>
          <w:szCs w:val="18"/>
          <w:lang w:val="ru-RU"/>
        </w:rPr>
        <w:t>для лицензий, приобретенных до 1 апреля 2015</w:t>
      </w:r>
      <w:r w:rsidRPr="00FB21E9">
        <w:rPr>
          <w:rFonts w:eastAsia="Calibri" w:cs="Tahoma"/>
          <w:szCs w:val="18"/>
        </w:rPr>
        <w:t> </w:t>
      </w:r>
      <w:r w:rsidRPr="00977016">
        <w:rPr>
          <w:rFonts w:eastAsia="Calibri" w:cs="Tahoma"/>
          <w:szCs w:val="18"/>
          <w:lang w:val="ru-RU"/>
        </w:rPr>
        <w:t xml:space="preserve">г., клиенты могут возобновить действие </w:t>
      </w:r>
      <w:r w:rsidRPr="00FB21E9">
        <w:rPr>
          <w:rFonts w:eastAsia="Calibri" w:cs="Tahoma"/>
          <w:szCs w:val="18"/>
        </w:rPr>
        <w:t>SA</w:t>
      </w:r>
      <w:r w:rsidRPr="00977016">
        <w:rPr>
          <w:rFonts w:eastAsia="Calibri" w:cs="Tahoma"/>
          <w:szCs w:val="18"/>
          <w:lang w:val="ru-RU"/>
        </w:rPr>
        <w:t xml:space="preserve"> для восьми лицензий «на ядро»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w:t>
      </w:r>
      <w:r w:rsidRPr="00FB21E9">
        <w:rPr>
          <w:rFonts w:eastAsia="Calibri" w:cs="Tahoma"/>
          <w:szCs w:val="18"/>
        </w:rPr>
        <w:t>Enterprise</w:t>
      </w:r>
      <w:r w:rsidRPr="00977016">
        <w:rPr>
          <w:rFonts w:eastAsia="Calibri" w:cs="Tahoma"/>
          <w:szCs w:val="18"/>
          <w:lang w:val="ru-RU"/>
        </w:rPr>
        <w:t>, не приобретая базовые лицензии «на</w:t>
      </w:r>
      <w:r w:rsidR="003B2085">
        <w:rPr>
          <w:rFonts w:eastAsia="Calibri" w:cs="Tahoma"/>
          <w:szCs w:val="18"/>
        </w:rPr>
        <w:t> </w:t>
      </w:r>
      <w:r w:rsidRPr="00977016">
        <w:rPr>
          <w:rFonts w:eastAsia="Calibri" w:cs="Tahoma"/>
          <w:szCs w:val="18"/>
          <w:lang w:val="ru-RU"/>
        </w:rPr>
        <w:t xml:space="preserve">ядро» для каждой лицензии «на процессор»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2008 </w:t>
      </w:r>
      <w:r w:rsidRPr="00FB21E9">
        <w:rPr>
          <w:rFonts w:eastAsia="Calibri" w:cs="Tahoma"/>
          <w:szCs w:val="18"/>
        </w:rPr>
        <w:t>R</w:t>
      </w:r>
      <w:r w:rsidRPr="00977016">
        <w:rPr>
          <w:rFonts w:eastAsia="Calibri" w:cs="Tahoma"/>
          <w:szCs w:val="18"/>
          <w:lang w:val="ru-RU"/>
        </w:rPr>
        <w:t xml:space="preserve">2 </w:t>
      </w:r>
      <w:r w:rsidRPr="00FB21E9">
        <w:rPr>
          <w:rFonts w:eastAsia="Calibri" w:cs="Tahoma"/>
          <w:szCs w:val="18"/>
        </w:rPr>
        <w:t>Datacenter</w:t>
      </w:r>
      <w:r w:rsidRPr="00977016">
        <w:rPr>
          <w:rFonts w:eastAsia="Calibri" w:cs="Tahoma"/>
          <w:szCs w:val="18"/>
          <w:lang w:val="ru-RU"/>
        </w:rPr>
        <w:t xml:space="preserve">. Для дальнейшего использования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2012 на процессорах, требующих более восьми лицензий «на ядро» для каждого процессора, клиент должен приобрести дополнительные лицензии «на</w:t>
      </w:r>
      <w:r w:rsidR="003B2085">
        <w:rPr>
          <w:rFonts w:eastAsia="Calibri" w:cs="Tahoma"/>
          <w:szCs w:val="18"/>
        </w:rPr>
        <w:t> </w:t>
      </w:r>
      <w:r w:rsidRPr="00977016">
        <w:rPr>
          <w:rFonts w:eastAsia="Calibri" w:cs="Tahoma"/>
          <w:szCs w:val="18"/>
          <w:lang w:val="ru-RU"/>
        </w:rPr>
        <w:t>ядро».</w:t>
      </w:r>
    </w:p>
    <w:p w:rsidR="00031ABF" w:rsidRPr="00977016" w:rsidRDefault="00031ABF" w:rsidP="00031ABF">
      <w:pPr>
        <w:ind w:left="1440"/>
        <w:contextualSpacing/>
        <w:rPr>
          <w:rFonts w:cs="Tahoma"/>
          <w:lang w:val="ru-RU"/>
        </w:rPr>
      </w:pPr>
    </w:p>
    <w:p w:rsidR="00A81E83" w:rsidRPr="00977016" w:rsidRDefault="00A81E83" w:rsidP="00031ABF">
      <w:pPr>
        <w:ind w:left="720"/>
        <w:contextualSpacing/>
        <w:rPr>
          <w:rFonts w:cs="Tahoma"/>
          <w:lang w:val="ru-RU"/>
        </w:rPr>
      </w:pPr>
      <w:r w:rsidRPr="00977016">
        <w:rPr>
          <w:rFonts w:eastAsia="Calibri" w:cs="Tahoma"/>
          <w:szCs w:val="18"/>
          <w:lang w:val="ru-RU"/>
        </w:rPr>
        <w:t xml:space="preserve">После приобретения </w:t>
      </w:r>
      <w:r w:rsidRPr="00FB21E9">
        <w:rPr>
          <w:rFonts w:eastAsia="Calibri" w:cs="Tahoma"/>
          <w:szCs w:val="18"/>
        </w:rPr>
        <w:t>Software</w:t>
      </w:r>
      <w:r w:rsidRPr="00977016">
        <w:rPr>
          <w:rFonts w:eastAsia="Calibri" w:cs="Tahoma"/>
          <w:szCs w:val="18"/>
          <w:lang w:val="ru-RU"/>
        </w:rPr>
        <w:t xml:space="preserve"> </w:t>
      </w:r>
      <w:r w:rsidRPr="00FB21E9">
        <w:rPr>
          <w:rFonts w:eastAsia="Calibri" w:cs="Tahoma"/>
          <w:szCs w:val="18"/>
        </w:rPr>
        <w:t>Assurance</w:t>
      </w:r>
      <w:r w:rsidRPr="00977016">
        <w:rPr>
          <w:rFonts w:eastAsia="Calibri" w:cs="Tahoma"/>
          <w:szCs w:val="18"/>
          <w:lang w:val="ru-RU"/>
        </w:rPr>
        <w:t xml:space="preserve"> для лицензий «на ядро» по данному предложению лицензии «на процессор» клиентов перестают действовать. Возможность приобретения </w:t>
      </w:r>
      <w:r w:rsidRPr="00FB21E9">
        <w:rPr>
          <w:rFonts w:eastAsia="Calibri" w:cs="Tahoma"/>
          <w:szCs w:val="18"/>
        </w:rPr>
        <w:t>Software</w:t>
      </w:r>
      <w:r w:rsidRPr="00977016">
        <w:rPr>
          <w:rFonts w:eastAsia="Calibri" w:cs="Tahoma"/>
          <w:szCs w:val="18"/>
          <w:lang w:val="ru-RU"/>
        </w:rPr>
        <w:t xml:space="preserve"> </w:t>
      </w:r>
      <w:r w:rsidRPr="00FB21E9">
        <w:rPr>
          <w:rFonts w:eastAsia="Calibri" w:cs="Tahoma"/>
          <w:szCs w:val="18"/>
        </w:rPr>
        <w:t>Assurance</w:t>
      </w:r>
      <w:r w:rsidRPr="00977016">
        <w:rPr>
          <w:rFonts w:eastAsia="Calibri" w:cs="Tahoma"/>
          <w:szCs w:val="18"/>
          <w:lang w:val="ru-RU"/>
        </w:rPr>
        <w:t xml:space="preserve"> для лицензий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«на ядро» не распространяется на продление срока действия по программам подписки.</w:t>
      </w:r>
    </w:p>
    <w:p w:rsidR="00031ABF" w:rsidRPr="00977016" w:rsidRDefault="00031ABF" w:rsidP="00031ABF">
      <w:pPr>
        <w:tabs>
          <w:tab w:val="left" w:pos="720"/>
        </w:tabs>
        <w:ind w:left="720"/>
        <w:contextualSpacing/>
        <w:rPr>
          <w:rFonts w:cs="Tahoma"/>
          <w:lang w:val="ru-RU"/>
        </w:rPr>
      </w:pPr>
    </w:p>
    <w:p w:rsidR="00031ABF" w:rsidRPr="00977016" w:rsidRDefault="00A81E83" w:rsidP="00031ABF">
      <w:pPr>
        <w:tabs>
          <w:tab w:val="left" w:pos="720"/>
        </w:tabs>
        <w:spacing w:after="60"/>
        <w:ind w:left="720"/>
        <w:rPr>
          <w:rFonts w:cs="Tahoma"/>
          <w:lang w:val="ru-RU"/>
        </w:rPr>
      </w:pPr>
      <w:r w:rsidRPr="00977016">
        <w:rPr>
          <w:rFonts w:eastAsia="Calibri" w:cs="Tahoma"/>
          <w:b/>
          <w:szCs w:val="18"/>
          <w:lang w:val="ru-RU"/>
        </w:rPr>
        <w:t xml:space="preserve">Для клиентов с покрытием </w:t>
      </w:r>
      <w:r w:rsidRPr="00FB21E9">
        <w:rPr>
          <w:rFonts w:eastAsia="Calibri" w:cs="Tahoma"/>
          <w:b/>
          <w:szCs w:val="18"/>
        </w:rPr>
        <w:t>Software</w:t>
      </w:r>
      <w:r w:rsidRPr="00977016">
        <w:rPr>
          <w:rFonts w:eastAsia="Calibri" w:cs="Tahoma"/>
          <w:b/>
          <w:szCs w:val="18"/>
          <w:lang w:val="ru-RU"/>
        </w:rPr>
        <w:t xml:space="preserve"> </w:t>
      </w:r>
      <w:r w:rsidRPr="00FB21E9">
        <w:rPr>
          <w:rFonts w:eastAsia="Calibri" w:cs="Tahoma"/>
          <w:b/>
          <w:szCs w:val="18"/>
        </w:rPr>
        <w:t>Assurance</w:t>
      </w:r>
      <w:r w:rsidRPr="00977016">
        <w:rPr>
          <w:rFonts w:eastAsia="Calibri" w:cs="Tahoma"/>
          <w:b/>
          <w:szCs w:val="18"/>
          <w:lang w:val="ru-RU"/>
        </w:rPr>
        <w:t>, истекающим до 1 апреля 2015 г., которые не планируют продлевать его действие.</w:t>
      </w:r>
    </w:p>
    <w:p w:rsidR="00A81E83" w:rsidRPr="00977016" w:rsidRDefault="00A81E83" w:rsidP="00031ABF">
      <w:pPr>
        <w:tabs>
          <w:tab w:val="left" w:pos="720"/>
        </w:tabs>
        <w:ind w:left="720"/>
        <w:contextualSpacing/>
        <w:rPr>
          <w:rFonts w:cs="Tahoma"/>
          <w:lang w:val="ru-RU"/>
        </w:rPr>
      </w:pPr>
      <w:r w:rsidRPr="00977016">
        <w:rPr>
          <w:rFonts w:eastAsia="Calibri" w:cs="Tahoma"/>
          <w:szCs w:val="18"/>
          <w:lang w:val="ru-RU"/>
        </w:rPr>
        <w:t xml:space="preserve">Клиенты, которые участвуют в программах </w:t>
      </w:r>
      <w:r w:rsidRPr="00FB21E9">
        <w:rPr>
          <w:rFonts w:eastAsia="Calibri" w:cs="Tahoma"/>
          <w:szCs w:val="18"/>
        </w:rPr>
        <w:t>Enterprise</w:t>
      </w:r>
      <w:r w:rsidRPr="00977016">
        <w:rPr>
          <w:rFonts w:eastAsia="Calibri" w:cs="Tahoma"/>
          <w:szCs w:val="18"/>
          <w:lang w:val="ru-RU"/>
        </w:rPr>
        <w:t xml:space="preserve"> </w:t>
      </w:r>
      <w:r w:rsidRPr="00FB21E9">
        <w:rPr>
          <w:rFonts w:eastAsia="Calibri" w:cs="Tahoma"/>
          <w:szCs w:val="18"/>
        </w:rPr>
        <w:t>Subscription</w:t>
      </w:r>
      <w:r w:rsidRPr="00977016">
        <w:rPr>
          <w:rFonts w:eastAsia="Calibri" w:cs="Tahoma"/>
          <w:szCs w:val="18"/>
          <w:lang w:val="ru-RU"/>
        </w:rPr>
        <w:t xml:space="preserve"> </w:t>
      </w:r>
      <w:r w:rsidRPr="00977016">
        <w:rPr>
          <w:rFonts w:cs="Tahoma"/>
          <w:bCs/>
          <w:color w:val="000000"/>
          <w:szCs w:val="18"/>
          <w:lang w:val="ru-RU"/>
        </w:rPr>
        <w:t xml:space="preserve">и </w:t>
      </w:r>
      <w:r w:rsidRPr="00FB21E9">
        <w:rPr>
          <w:rFonts w:cs="Tahoma"/>
          <w:bCs/>
          <w:color w:val="000000"/>
          <w:szCs w:val="18"/>
        </w:rPr>
        <w:t>Open</w:t>
      </w:r>
      <w:r w:rsidRPr="00977016">
        <w:rPr>
          <w:rFonts w:cs="Tahoma"/>
          <w:bCs/>
          <w:color w:val="000000"/>
          <w:szCs w:val="18"/>
          <w:lang w:val="ru-RU"/>
        </w:rPr>
        <w:t xml:space="preserve"> </w:t>
      </w:r>
      <w:r w:rsidRPr="00FB21E9">
        <w:rPr>
          <w:rFonts w:cs="Tahoma"/>
          <w:bCs/>
          <w:color w:val="000000"/>
          <w:szCs w:val="18"/>
        </w:rPr>
        <w:t>Value</w:t>
      </w:r>
      <w:r w:rsidRPr="00977016">
        <w:rPr>
          <w:rFonts w:cs="Tahoma"/>
          <w:bCs/>
          <w:color w:val="000000"/>
          <w:szCs w:val="18"/>
          <w:lang w:val="ru-RU"/>
        </w:rPr>
        <w:t xml:space="preserve"> </w:t>
      </w:r>
      <w:r w:rsidRPr="00FB21E9">
        <w:rPr>
          <w:rFonts w:cs="Tahoma"/>
          <w:bCs/>
          <w:color w:val="000000"/>
          <w:szCs w:val="18"/>
        </w:rPr>
        <w:t>Subscription</w:t>
      </w:r>
      <w:r w:rsidRPr="00977016">
        <w:rPr>
          <w:rFonts w:cs="Tahoma"/>
          <w:bCs/>
          <w:color w:val="000000"/>
          <w:szCs w:val="18"/>
          <w:lang w:val="ru-RU"/>
        </w:rPr>
        <w:t xml:space="preserve">, </w:t>
      </w:r>
      <w:r w:rsidRPr="00977016">
        <w:rPr>
          <w:rFonts w:eastAsia="Calibri" w:cs="Tahoma"/>
          <w:szCs w:val="18"/>
          <w:lang w:val="ru-RU"/>
        </w:rPr>
        <w:t>с</w:t>
      </w:r>
      <w:r w:rsidR="00E20292">
        <w:rPr>
          <w:rFonts w:eastAsia="Calibri" w:cs="Tahoma"/>
          <w:szCs w:val="18"/>
        </w:rPr>
        <w:t> </w:t>
      </w:r>
      <w:r w:rsidRPr="00977016">
        <w:rPr>
          <w:rFonts w:eastAsia="Calibri" w:cs="Tahoma"/>
          <w:szCs w:val="18"/>
          <w:lang w:val="ru-RU"/>
        </w:rPr>
        <w:t>покрытием, действие которого заканчивается 1 апреля 2015 г., желающие выкупить лицензии «на</w:t>
      </w:r>
      <w:r w:rsidR="003B2085">
        <w:rPr>
          <w:rFonts w:eastAsia="Calibri" w:cs="Tahoma"/>
          <w:szCs w:val="18"/>
        </w:rPr>
        <w:t> </w:t>
      </w:r>
      <w:r w:rsidRPr="00977016">
        <w:rPr>
          <w:rFonts w:eastAsia="Calibri" w:cs="Tahoma"/>
          <w:szCs w:val="18"/>
          <w:lang w:val="ru-RU"/>
        </w:rPr>
        <w:t xml:space="preserve">процессор», и все другие клиенты, которые приобретают бессрочные лицензии по своим соглашениям и отказываются от продления </w:t>
      </w:r>
      <w:r w:rsidRPr="00FB21E9">
        <w:rPr>
          <w:rFonts w:eastAsia="Calibri" w:cs="Tahoma"/>
          <w:szCs w:val="18"/>
        </w:rPr>
        <w:t>Software</w:t>
      </w:r>
      <w:r w:rsidRPr="00977016">
        <w:rPr>
          <w:rFonts w:eastAsia="Calibri" w:cs="Tahoma"/>
          <w:szCs w:val="18"/>
          <w:lang w:val="ru-RU"/>
        </w:rPr>
        <w:t xml:space="preserve"> </w:t>
      </w:r>
      <w:r w:rsidRPr="00FB21E9">
        <w:rPr>
          <w:rFonts w:eastAsia="Calibri" w:cs="Tahoma"/>
          <w:szCs w:val="18"/>
        </w:rPr>
        <w:t>Assurance</w:t>
      </w:r>
      <w:r w:rsidRPr="00977016">
        <w:rPr>
          <w:rFonts w:eastAsia="Calibri" w:cs="Tahoma"/>
          <w:szCs w:val="18"/>
          <w:lang w:val="ru-RU"/>
        </w:rPr>
        <w:t xml:space="preserve">, могут запускать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2008 </w:t>
      </w:r>
      <w:r w:rsidRPr="00FB21E9">
        <w:rPr>
          <w:rFonts w:eastAsia="Calibri" w:cs="Tahoma"/>
          <w:szCs w:val="18"/>
        </w:rPr>
        <w:t>R</w:t>
      </w:r>
      <w:r w:rsidRPr="00977016">
        <w:rPr>
          <w:rFonts w:eastAsia="Calibri" w:cs="Tahoma"/>
          <w:szCs w:val="18"/>
          <w:lang w:val="ru-RU"/>
        </w:rPr>
        <w:t xml:space="preserve">2 или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2012 по таким лицензиям при соблюдении следующих условий.</w:t>
      </w:r>
    </w:p>
    <w:p w:rsidR="00CA0E2D" w:rsidRPr="00977016" w:rsidRDefault="00CA0E2D" w:rsidP="00031ABF">
      <w:pPr>
        <w:tabs>
          <w:tab w:val="left" w:pos="720"/>
        </w:tabs>
        <w:ind w:left="720"/>
        <w:contextualSpacing/>
        <w:rPr>
          <w:rFonts w:cs="Tahoma"/>
          <w:lang w:val="ru-RU"/>
        </w:rPr>
      </w:pPr>
    </w:p>
    <w:p w:rsidR="00A81E83" w:rsidRPr="00977016" w:rsidRDefault="00A81E83" w:rsidP="00346F4B">
      <w:pPr>
        <w:numPr>
          <w:ilvl w:val="0"/>
          <w:numId w:val="51"/>
        </w:numPr>
        <w:tabs>
          <w:tab w:val="left" w:pos="1440"/>
        </w:tabs>
        <w:spacing w:after="60"/>
        <w:rPr>
          <w:rFonts w:cs="Tahoma"/>
          <w:szCs w:val="18"/>
          <w:lang w:val="ru-RU"/>
        </w:rPr>
      </w:pPr>
      <w:r w:rsidRPr="003B2085">
        <w:rPr>
          <w:rFonts w:eastAsia="Calibri" w:cs="Tahoma"/>
          <w:b/>
          <w:szCs w:val="18"/>
        </w:rPr>
        <w:t>SQL</w:t>
      </w:r>
      <w:r w:rsidRPr="00977016">
        <w:rPr>
          <w:rFonts w:eastAsia="Calibri" w:cs="Tahoma"/>
          <w:b/>
          <w:szCs w:val="18"/>
          <w:lang w:val="ru-RU"/>
        </w:rPr>
        <w:t xml:space="preserve"> </w:t>
      </w:r>
      <w:r w:rsidRPr="003B2085">
        <w:rPr>
          <w:rFonts w:eastAsia="Calibri" w:cs="Tahoma"/>
          <w:b/>
          <w:szCs w:val="18"/>
        </w:rPr>
        <w:t>Server</w:t>
      </w:r>
      <w:r w:rsidRPr="00977016">
        <w:rPr>
          <w:rFonts w:eastAsia="Calibri" w:cs="Tahoma"/>
          <w:b/>
          <w:szCs w:val="18"/>
          <w:lang w:val="ru-RU"/>
        </w:rPr>
        <w:t xml:space="preserve"> 2008 </w:t>
      </w:r>
      <w:r w:rsidRPr="003B2085">
        <w:rPr>
          <w:rFonts w:eastAsia="Calibri" w:cs="Tahoma"/>
          <w:b/>
          <w:szCs w:val="18"/>
        </w:rPr>
        <w:t>R</w:t>
      </w:r>
      <w:r w:rsidRPr="00977016">
        <w:rPr>
          <w:rFonts w:eastAsia="Calibri" w:cs="Tahoma"/>
          <w:b/>
          <w:szCs w:val="18"/>
          <w:lang w:val="ru-RU"/>
        </w:rPr>
        <w:t xml:space="preserve">2 </w:t>
      </w:r>
      <w:r w:rsidRPr="003B2085">
        <w:rPr>
          <w:rFonts w:eastAsia="Calibri" w:cs="Tahoma"/>
          <w:b/>
          <w:szCs w:val="18"/>
        </w:rPr>
        <w:t>Datacenter</w:t>
      </w:r>
      <w:r w:rsidRPr="00977016">
        <w:rPr>
          <w:rFonts w:eastAsia="Calibri" w:cs="Tahoma"/>
          <w:b/>
          <w:szCs w:val="18"/>
          <w:lang w:val="ru-RU"/>
        </w:rPr>
        <w:t>.</w:t>
      </w:r>
      <w:r w:rsidRPr="00977016">
        <w:rPr>
          <w:rFonts w:eastAsia="Calibri" w:cs="Tahoma"/>
          <w:szCs w:val="18"/>
          <w:lang w:val="ru-RU"/>
        </w:rPr>
        <w:t xml:space="preserve"> Дальнейшее использование этой версии программного обеспечения регулируется правами на использование продуктов для лицензий </w:t>
      </w:r>
      <w:r w:rsidRPr="003B2085">
        <w:rPr>
          <w:rFonts w:eastAsia="Calibri" w:cs="Tahoma"/>
          <w:szCs w:val="18"/>
        </w:rPr>
        <w:t>SQL</w:t>
      </w:r>
      <w:r w:rsidRPr="00977016">
        <w:rPr>
          <w:rFonts w:eastAsia="Calibri" w:cs="Tahoma"/>
          <w:szCs w:val="18"/>
          <w:lang w:val="ru-RU"/>
        </w:rPr>
        <w:t xml:space="preserve"> </w:t>
      </w:r>
      <w:r w:rsidRPr="003B2085">
        <w:rPr>
          <w:rFonts w:eastAsia="Calibri" w:cs="Tahoma"/>
          <w:szCs w:val="18"/>
        </w:rPr>
        <w:t>Server</w:t>
      </w:r>
      <w:r w:rsidRPr="00977016">
        <w:rPr>
          <w:rFonts w:eastAsia="Calibri" w:cs="Tahoma"/>
          <w:szCs w:val="18"/>
          <w:lang w:val="ru-RU"/>
        </w:rPr>
        <w:t xml:space="preserve"> 2008 </w:t>
      </w:r>
      <w:r w:rsidRPr="003B2085">
        <w:rPr>
          <w:rFonts w:eastAsia="Calibri" w:cs="Tahoma"/>
          <w:szCs w:val="18"/>
        </w:rPr>
        <w:t>R</w:t>
      </w:r>
      <w:r w:rsidRPr="00977016">
        <w:rPr>
          <w:rFonts w:eastAsia="Calibri" w:cs="Tahoma"/>
          <w:szCs w:val="18"/>
          <w:lang w:val="ru-RU"/>
        </w:rPr>
        <w:t xml:space="preserve">2 </w:t>
      </w:r>
      <w:r w:rsidRPr="003B2085">
        <w:rPr>
          <w:rFonts w:eastAsia="Calibri" w:cs="Tahoma"/>
          <w:szCs w:val="18"/>
        </w:rPr>
        <w:t>Datacenter</w:t>
      </w:r>
      <w:r w:rsidRPr="00977016">
        <w:rPr>
          <w:rFonts w:eastAsia="Calibri" w:cs="Tahoma"/>
          <w:szCs w:val="18"/>
          <w:lang w:val="ru-RU"/>
        </w:rPr>
        <w:t xml:space="preserve"> «на процессор». </w:t>
      </w:r>
    </w:p>
    <w:p w:rsidR="00A81E83" w:rsidRPr="00977016" w:rsidRDefault="00A81E83" w:rsidP="00346F4B">
      <w:pPr>
        <w:numPr>
          <w:ilvl w:val="0"/>
          <w:numId w:val="51"/>
        </w:numPr>
        <w:tabs>
          <w:tab w:val="left" w:pos="1440"/>
          <w:tab w:val="left" w:pos="2970"/>
        </w:tabs>
        <w:spacing w:after="60"/>
        <w:rPr>
          <w:rFonts w:cs="Tahoma"/>
          <w:szCs w:val="18"/>
          <w:lang w:val="ru-RU"/>
        </w:rPr>
      </w:pPr>
      <w:r w:rsidRPr="003B2085">
        <w:rPr>
          <w:rFonts w:eastAsia="Calibri" w:cs="Tahoma"/>
          <w:b/>
          <w:szCs w:val="18"/>
        </w:rPr>
        <w:t>SQL</w:t>
      </w:r>
      <w:r w:rsidRPr="00977016">
        <w:rPr>
          <w:rFonts w:eastAsia="Calibri" w:cs="Tahoma"/>
          <w:b/>
          <w:szCs w:val="18"/>
          <w:lang w:val="ru-RU"/>
        </w:rPr>
        <w:t xml:space="preserve"> </w:t>
      </w:r>
      <w:r w:rsidRPr="003B2085">
        <w:rPr>
          <w:rFonts w:eastAsia="Calibri" w:cs="Tahoma"/>
          <w:b/>
          <w:szCs w:val="18"/>
        </w:rPr>
        <w:t>Server</w:t>
      </w:r>
      <w:r w:rsidRPr="00977016">
        <w:rPr>
          <w:rFonts w:eastAsia="Calibri" w:cs="Tahoma"/>
          <w:b/>
          <w:szCs w:val="18"/>
          <w:lang w:val="ru-RU"/>
        </w:rPr>
        <w:t xml:space="preserve"> 2012 </w:t>
      </w:r>
      <w:r w:rsidRPr="003B2085">
        <w:rPr>
          <w:rFonts w:eastAsia="Calibri" w:cs="Tahoma"/>
          <w:b/>
          <w:szCs w:val="18"/>
        </w:rPr>
        <w:t>Enterprise</w:t>
      </w:r>
      <w:r w:rsidRPr="00977016">
        <w:rPr>
          <w:rFonts w:eastAsia="Calibri" w:cs="Tahoma"/>
          <w:b/>
          <w:szCs w:val="18"/>
          <w:lang w:val="ru-RU"/>
        </w:rPr>
        <w:t xml:space="preserve"> </w:t>
      </w:r>
      <w:r w:rsidRPr="003B2085">
        <w:rPr>
          <w:rFonts w:eastAsia="Calibri" w:cs="Tahoma"/>
          <w:b/>
          <w:szCs w:val="18"/>
        </w:rPr>
        <w:t>Core</w:t>
      </w:r>
      <w:r w:rsidRPr="00977016">
        <w:rPr>
          <w:rFonts w:eastAsia="Calibri" w:cs="Tahoma"/>
          <w:b/>
          <w:szCs w:val="18"/>
          <w:lang w:val="ru-RU"/>
        </w:rPr>
        <w:t xml:space="preserve">. </w:t>
      </w:r>
      <w:r w:rsidRPr="00977016">
        <w:rPr>
          <w:rFonts w:eastAsia="Calibri" w:cs="Tahoma"/>
          <w:szCs w:val="18"/>
          <w:lang w:val="ru-RU"/>
        </w:rPr>
        <w:t xml:space="preserve">Использование этой версии программного обеспечения регулируется правами на использование продуктов для лицензий </w:t>
      </w:r>
      <w:r w:rsidRPr="003B2085">
        <w:rPr>
          <w:rFonts w:eastAsia="Calibri" w:cs="Tahoma"/>
          <w:szCs w:val="18"/>
        </w:rPr>
        <w:t>SQL</w:t>
      </w:r>
      <w:r w:rsidRPr="00977016">
        <w:rPr>
          <w:rFonts w:eastAsia="Calibri" w:cs="Tahoma"/>
          <w:szCs w:val="18"/>
          <w:lang w:val="ru-RU"/>
        </w:rPr>
        <w:t xml:space="preserve"> </w:t>
      </w:r>
      <w:r w:rsidRPr="003B2085">
        <w:rPr>
          <w:rFonts w:eastAsia="Calibri" w:cs="Tahoma"/>
          <w:szCs w:val="18"/>
        </w:rPr>
        <w:t>Server</w:t>
      </w:r>
      <w:r w:rsidRPr="00977016">
        <w:rPr>
          <w:rFonts w:eastAsia="Calibri" w:cs="Tahoma"/>
          <w:szCs w:val="18"/>
          <w:lang w:val="ru-RU"/>
        </w:rPr>
        <w:t xml:space="preserve"> 2008 </w:t>
      </w:r>
      <w:r w:rsidRPr="003B2085">
        <w:rPr>
          <w:rFonts w:eastAsia="Calibri" w:cs="Tahoma"/>
          <w:szCs w:val="18"/>
        </w:rPr>
        <w:t>R</w:t>
      </w:r>
      <w:r w:rsidRPr="00977016">
        <w:rPr>
          <w:rFonts w:eastAsia="Calibri" w:cs="Tahoma"/>
          <w:szCs w:val="18"/>
          <w:lang w:val="ru-RU"/>
        </w:rPr>
        <w:t xml:space="preserve">2 </w:t>
      </w:r>
      <w:r w:rsidRPr="003B2085">
        <w:rPr>
          <w:rFonts w:eastAsia="Calibri" w:cs="Tahoma"/>
          <w:szCs w:val="18"/>
        </w:rPr>
        <w:t>Enterprise</w:t>
      </w:r>
      <w:r w:rsidRPr="00977016">
        <w:rPr>
          <w:rFonts w:eastAsia="Calibri" w:cs="Tahoma"/>
          <w:szCs w:val="18"/>
          <w:lang w:val="ru-RU"/>
        </w:rPr>
        <w:t xml:space="preserve"> «на процессор», однако </w:t>
      </w:r>
    </w:p>
    <w:p w:rsidR="00A81E83" w:rsidRPr="003B2085" w:rsidRDefault="00A81E83" w:rsidP="00346F4B">
      <w:pPr>
        <w:numPr>
          <w:ilvl w:val="1"/>
          <w:numId w:val="51"/>
        </w:numPr>
        <w:tabs>
          <w:tab w:val="left" w:pos="1800"/>
        </w:tabs>
        <w:spacing w:after="60"/>
        <w:ind w:left="1800"/>
        <w:rPr>
          <w:rFonts w:cs="Tahoma"/>
          <w:szCs w:val="18"/>
        </w:rPr>
      </w:pPr>
      <w:r w:rsidRPr="00977016">
        <w:rPr>
          <w:rFonts w:eastAsia="Calibri" w:cs="Tahoma"/>
          <w:szCs w:val="18"/>
          <w:lang w:val="ru-RU"/>
        </w:rPr>
        <w:t xml:space="preserve">клиенты больше не имеют прав на использование «Неограниченная виртуализация», «Перемещение лицензий в фермах серверов» и «Перемещение лицензий с помощью </w:t>
      </w:r>
      <w:r w:rsidRPr="003B2085">
        <w:rPr>
          <w:rFonts w:eastAsia="Calibri" w:cs="Tahoma"/>
          <w:szCs w:val="18"/>
        </w:rPr>
        <w:t xml:space="preserve">Software Assurance»; и </w:t>
      </w:r>
    </w:p>
    <w:p w:rsidR="00A81E83" w:rsidRPr="003B2085" w:rsidRDefault="00A81E83" w:rsidP="00346F4B">
      <w:pPr>
        <w:numPr>
          <w:ilvl w:val="1"/>
          <w:numId w:val="51"/>
        </w:numPr>
        <w:tabs>
          <w:tab w:val="left" w:pos="1800"/>
        </w:tabs>
        <w:spacing w:after="60"/>
        <w:ind w:left="1800"/>
        <w:rPr>
          <w:rFonts w:cs="Tahoma"/>
          <w:szCs w:val="18"/>
        </w:rPr>
      </w:pPr>
      <w:r w:rsidRPr="00977016">
        <w:rPr>
          <w:rFonts w:eastAsia="Calibri" w:cs="Tahoma"/>
          <w:szCs w:val="18"/>
          <w:lang w:val="ru-RU"/>
        </w:rPr>
        <w:t>любая передача лицензий попадает под действие ограничений в пунктах (</w:t>
      </w:r>
      <w:r w:rsidRPr="003B2085">
        <w:rPr>
          <w:rFonts w:eastAsia="Calibri" w:cs="Tahoma"/>
          <w:szCs w:val="18"/>
        </w:rPr>
        <w:t>i</w:t>
      </w:r>
      <w:r w:rsidRPr="00977016">
        <w:rPr>
          <w:rFonts w:eastAsia="Calibri" w:cs="Tahoma"/>
          <w:szCs w:val="18"/>
          <w:lang w:val="ru-RU"/>
        </w:rPr>
        <w:t>) и (</w:t>
      </w:r>
      <w:r w:rsidRPr="003B2085">
        <w:rPr>
          <w:rFonts w:eastAsia="Calibri" w:cs="Tahoma"/>
          <w:szCs w:val="18"/>
        </w:rPr>
        <w:t>ii</w:t>
      </w:r>
      <w:r w:rsidRPr="00977016">
        <w:rPr>
          <w:rFonts w:eastAsia="Calibri" w:cs="Tahoma"/>
          <w:szCs w:val="18"/>
          <w:lang w:val="ru-RU"/>
        </w:rPr>
        <w:t xml:space="preserve">) ниже, связанных с «эквивалентом в лицензиях на ядро». </w:t>
      </w:r>
      <w:r w:rsidRPr="003B2085">
        <w:rPr>
          <w:rFonts w:eastAsia="Calibri" w:cs="Tahoma"/>
          <w:szCs w:val="18"/>
        </w:rPr>
        <w:t xml:space="preserve">«Эквивалент в лицензиях на ядро» определяется следующим образом. </w:t>
      </w:r>
    </w:p>
    <w:p w:rsidR="00A81E83" w:rsidRPr="00977016" w:rsidRDefault="00A81E83" w:rsidP="00346F4B">
      <w:pPr>
        <w:numPr>
          <w:ilvl w:val="2"/>
          <w:numId w:val="51"/>
        </w:numPr>
        <w:tabs>
          <w:tab w:val="left" w:pos="2160"/>
        </w:tabs>
        <w:spacing w:after="60"/>
        <w:ind w:left="2160" w:hanging="360"/>
        <w:rPr>
          <w:rFonts w:cs="Tahoma"/>
          <w:szCs w:val="18"/>
          <w:lang w:val="ru-RU"/>
        </w:rPr>
      </w:pPr>
      <w:r w:rsidRPr="00977016">
        <w:rPr>
          <w:rFonts w:eastAsia="Calibri" w:cs="Tahoma"/>
          <w:szCs w:val="18"/>
          <w:lang w:val="ru-RU"/>
        </w:rPr>
        <w:t>Если число лицензий равно меньшему из следующих двух чисел: (</w:t>
      </w:r>
      <w:r w:rsidRPr="003B2085">
        <w:rPr>
          <w:rFonts w:eastAsia="Calibri" w:cs="Tahoma"/>
          <w:szCs w:val="18"/>
        </w:rPr>
        <w:t>x</w:t>
      </w:r>
      <w:r w:rsidRPr="00977016">
        <w:rPr>
          <w:rFonts w:eastAsia="Calibri" w:cs="Tahoma"/>
          <w:szCs w:val="18"/>
          <w:lang w:val="ru-RU"/>
        </w:rPr>
        <w:t xml:space="preserve">) общее число лицензий «на процессор», назначенных лицензированному серверу непосредственно до истечения срока действия </w:t>
      </w:r>
      <w:r w:rsidRPr="003B2085">
        <w:rPr>
          <w:rFonts w:eastAsia="Calibri" w:cs="Tahoma"/>
          <w:szCs w:val="18"/>
        </w:rPr>
        <w:t>Software</w:t>
      </w:r>
      <w:r w:rsidRPr="00977016">
        <w:rPr>
          <w:rFonts w:eastAsia="Calibri" w:cs="Tahoma"/>
          <w:szCs w:val="18"/>
          <w:lang w:val="ru-RU"/>
        </w:rPr>
        <w:t xml:space="preserve"> </w:t>
      </w:r>
      <w:r w:rsidRPr="003B2085">
        <w:rPr>
          <w:rFonts w:eastAsia="Calibri" w:cs="Tahoma"/>
          <w:szCs w:val="18"/>
        </w:rPr>
        <w:t>Assurance</w:t>
      </w:r>
      <w:r w:rsidRPr="00977016">
        <w:rPr>
          <w:rFonts w:eastAsia="Calibri" w:cs="Tahoma"/>
          <w:szCs w:val="18"/>
          <w:lang w:val="ru-RU"/>
        </w:rPr>
        <w:t xml:space="preserve"> и (</w:t>
      </w:r>
      <w:r w:rsidRPr="003B2085">
        <w:rPr>
          <w:rFonts w:eastAsia="Calibri" w:cs="Tahoma"/>
          <w:szCs w:val="18"/>
        </w:rPr>
        <w:t>y</w:t>
      </w:r>
      <w:r w:rsidRPr="00977016">
        <w:rPr>
          <w:rFonts w:eastAsia="Calibri" w:cs="Tahoma"/>
          <w:szCs w:val="18"/>
          <w:lang w:val="ru-RU"/>
        </w:rPr>
        <w:t xml:space="preserve">) общее число физических процессоров на таком сервере, то «эквивалент в лицензиях на ядро» равен большему из следующих чисел: </w:t>
      </w:r>
    </w:p>
    <w:p w:rsidR="00A81E83" w:rsidRPr="00977016" w:rsidRDefault="00A81E83" w:rsidP="00346F4B">
      <w:pPr>
        <w:numPr>
          <w:ilvl w:val="4"/>
          <w:numId w:val="50"/>
        </w:numPr>
        <w:tabs>
          <w:tab w:val="left" w:pos="2520"/>
        </w:tabs>
        <w:spacing w:after="60"/>
        <w:ind w:left="2520"/>
        <w:rPr>
          <w:rFonts w:cs="Tahoma"/>
          <w:szCs w:val="18"/>
          <w:lang w:val="ru-RU"/>
        </w:rPr>
      </w:pPr>
      <w:r w:rsidRPr="00977016">
        <w:rPr>
          <w:rFonts w:eastAsia="Calibri" w:cs="Tahoma"/>
          <w:szCs w:val="18"/>
          <w:lang w:val="ru-RU"/>
        </w:rPr>
        <w:t xml:space="preserve">восемь ядер для одной лицензии «на процессор», ИЛИ </w:t>
      </w:r>
    </w:p>
    <w:p w:rsidR="003B2085" w:rsidRPr="00977016" w:rsidRDefault="003B2085" w:rsidP="003B2085">
      <w:pPr>
        <w:tabs>
          <w:tab w:val="left" w:pos="2520"/>
        </w:tabs>
        <w:spacing w:after="60"/>
        <w:ind w:left="2520"/>
        <w:rPr>
          <w:rFonts w:eastAsia="Calibri" w:cs="Tahoma"/>
          <w:szCs w:val="18"/>
          <w:lang w:val="ru-RU"/>
        </w:rPr>
      </w:pPr>
    </w:p>
    <w:p w:rsidR="003B2085" w:rsidRPr="00977016" w:rsidRDefault="003B2085" w:rsidP="003B2085">
      <w:pPr>
        <w:tabs>
          <w:tab w:val="left" w:pos="2520"/>
        </w:tabs>
        <w:spacing w:after="60"/>
        <w:ind w:left="2520"/>
        <w:rPr>
          <w:rFonts w:eastAsia="Calibri" w:cs="Tahoma"/>
          <w:szCs w:val="18"/>
          <w:lang w:val="ru-RU"/>
        </w:rPr>
      </w:pPr>
    </w:p>
    <w:p w:rsidR="003B2085" w:rsidRPr="00977016" w:rsidRDefault="003B2085" w:rsidP="003B2085">
      <w:pPr>
        <w:tabs>
          <w:tab w:val="left" w:pos="2520"/>
        </w:tabs>
        <w:spacing w:after="60"/>
        <w:ind w:left="2520"/>
        <w:rPr>
          <w:rFonts w:eastAsia="Calibri" w:cs="Tahoma"/>
          <w:szCs w:val="18"/>
          <w:lang w:val="ru-RU"/>
        </w:rPr>
      </w:pPr>
    </w:p>
    <w:p w:rsidR="003B2085" w:rsidRPr="00977016" w:rsidRDefault="003B2085" w:rsidP="003B2085">
      <w:pPr>
        <w:tabs>
          <w:tab w:val="left" w:pos="2520"/>
        </w:tabs>
        <w:spacing w:after="60"/>
        <w:ind w:left="2520"/>
        <w:rPr>
          <w:rFonts w:eastAsia="Calibri" w:cs="Tahoma"/>
          <w:szCs w:val="18"/>
          <w:lang w:val="ru-RU"/>
        </w:rPr>
      </w:pPr>
    </w:p>
    <w:p w:rsidR="003B2085" w:rsidRPr="00977016" w:rsidRDefault="003B2085" w:rsidP="003B2085">
      <w:pPr>
        <w:tabs>
          <w:tab w:val="left" w:pos="2520"/>
        </w:tabs>
        <w:spacing w:after="60"/>
        <w:ind w:left="2520"/>
        <w:rPr>
          <w:rFonts w:eastAsia="Calibri" w:cs="Tahoma"/>
          <w:szCs w:val="18"/>
          <w:lang w:val="ru-RU"/>
        </w:rPr>
      </w:pPr>
    </w:p>
    <w:p w:rsidR="003B2085" w:rsidRPr="00977016" w:rsidRDefault="003B2085" w:rsidP="003B2085">
      <w:pPr>
        <w:tabs>
          <w:tab w:val="left" w:pos="2520"/>
        </w:tabs>
        <w:spacing w:after="60"/>
        <w:ind w:left="2520"/>
        <w:rPr>
          <w:rFonts w:eastAsia="Calibri" w:cs="Tahoma"/>
          <w:szCs w:val="18"/>
          <w:lang w:val="ru-RU"/>
        </w:rPr>
      </w:pPr>
    </w:p>
    <w:p w:rsidR="003B2085" w:rsidRPr="00977016" w:rsidRDefault="003B2085" w:rsidP="003B2085">
      <w:pPr>
        <w:tabs>
          <w:tab w:val="left" w:pos="2520"/>
        </w:tabs>
        <w:spacing w:after="60"/>
        <w:ind w:left="2520"/>
        <w:rPr>
          <w:rFonts w:cs="Tahoma"/>
          <w:szCs w:val="18"/>
          <w:lang w:val="ru-RU"/>
        </w:rPr>
      </w:pPr>
    </w:p>
    <w:p w:rsidR="00A81E83" w:rsidRPr="00977016" w:rsidRDefault="00A81E83" w:rsidP="00346F4B">
      <w:pPr>
        <w:numPr>
          <w:ilvl w:val="4"/>
          <w:numId w:val="50"/>
        </w:numPr>
        <w:tabs>
          <w:tab w:val="left" w:pos="2520"/>
        </w:tabs>
        <w:spacing w:after="60"/>
        <w:ind w:left="2520"/>
        <w:rPr>
          <w:rFonts w:cs="Tahoma"/>
          <w:szCs w:val="18"/>
          <w:lang w:val="ru-RU"/>
        </w:rPr>
      </w:pPr>
      <w:r w:rsidRPr="00977016">
        <w:rPr>
          <w:rFonts w:eastAsia="Calibri" w:cs="Tahoma"/>
          <w:szCs w:val="18"/>
          <w:lang w:val="ru-RU"/>
        </w:rPr>
        <w:t>число ядер для</w:t>
      </w:r>
      <w:r w:rsidR="00773A93" w:rsidRPr="00977016">
        <w:rPr>
          <w:rFonts w:eastAsia="Calibri" w:cs="Tahoma"/>
          <w:szCs w:val="18"/>
          <w:lang w:val="ru-RU"/>
        </w:rPr>
        <w:t xml:space="preserve"> </w:t>
      </w:r>
      <w:r w:rsidRPr="00977016">
        <w:rPr>
          <w:rFonts w:eastAsia="Calibri" w:cs="Tahoma"/>
          <w:szCs w:val="18"/>
          <w:lang w:val="ru-RU"/>
        </w:rPr>
        <w:t xml:space="preserve">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восемь, клиенты должны </w:t>
      </w:r>
      <w:r w:rsidRPr="00977016">
        <w:rPr>
          <w:rFonts w:eastAsia="Calibri" w:cs="Tahoma"/>
          <w:szCs w:val="18"/>
          <w:lang w:val="ru-RU"/>
        </w:rPr>
        <w:lastRenderedPageBreak/>
        <w:t xml:space="preserve">сохранить запись о конфигурации программного обеспечения </w:t>
      </w:r>
      <w:r w:rsidRPr="003B2085">
        <w:rPr>
          <w:rFonts w:eastAsia="Calibri" w:cs="Tahoma"/>
          <w:szCs w:val="18"/>
        </w:rPr>
        <w:t>SQL</w:t>
      </w:r>
      <w:r w:rsidRPr="00977016">
        <w:rPr>
          <w:rFonts w:eastAsia="Calibri" w:cs="Tahoma"/>
          <w:szCs w:val="18"/>
          <w:lang w:val="ru-RU"/>
        </w:rPr>
        <w:t xml:space="preserve"> </w:t>
      </w:r>
      <w:r w:rsidRPr="003B2085">
        <w:rPr>
          <w:rFonts w:eastAsia="Calibri" w:cs="Tahoma"/>
          <w:szCs w:val="18"/>
        </w:rPr>
        <w:t>Server</w:t>
      </w:r>
      <w:r w:rsidRPr="00977016">
        <w:rPr>
          <w:rFonts w:eastAsia="Calibri" w:cs="Tahoma"/>
          <w:szCs w:val="18"/>
          <w:lang w:val="ru-RU"/>
        </w:rPr>
        <w:t>, запущенного на сервере (лицензированные экземпляры, запущенные в</w:t>
      </w:r>
      <w:r w:rsidR="00E20292">
        <w:rPr>
          <w:rFonts w:eastAsia="Calibri" w:cs="Tahoma"/>
          <w:szCs w:val="18"/>
        </w:rPr>
        <w:t> </w:t>
      </w:r>
      <w:r w:rsidRPr="00977016">
        <w:rPr>
          <w:rFonts w:eastAsia="Calibri" w:cs="Tahoma"/>
          <w:szCs w:val="18"/>
          <w:lang w:val="ru-RU"/>
        </w:rPr>
        <w:t xml:space="preserve">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w:t>
      </w:r>
      <w:r w:rsidRPr="003B2085">
        <w:rPr>
          <w:rFonts w:eastAsia="Calibri" w:cs="Tahoma"/>
          <w:szCs w:val="18"/>
        </w:rPr>
        <w:t>Software</w:t>
      </w:r>
      <w:r w:rsidRPr="00977016">
        <w:rPr>
          <w:rFonts w:eastAsia="Calibri" w:cs="Tahoma"/>
          <w:szCs w:val="18"/>
          <w:lang w:val="ru-RU"/>
        </w:rPr>
        <w:t xml:space="preserve"> </w:t>
      </w:r>
      <w:r w:rsidRPr="003B2085">
        <w:rPr>
          <w:rFonts w:eastAsia="Calibri" w:cs="Tahoma"/>
          <w:szCs w:val="18"/>
        </w:rPr>
        <w:t>Assurance</w:t>
      </w:r>
      <w:r w:rsidRPr="00977016">
        <w:rPr>
          <w:rFonts w:eastAsia="Calibri" w:cs="Tahoma"/>
          <w:szCs w:val="18"/>
          <w:lang w:val="ru-RU"/>
        </w:rPr>
        <w:t xml:space="preserve"> с помощью средства </w:t>
      </w:r>
      <w:r w:rsidRPr="003B2085">
        <w:rPr>
          <w:rFonts w:eastAsia="Calibri" w:cs="Tahoma"/>
          <w:szCs w:val="18"/>
        </w:rPr>
        <w:t>Microsoft</w:t>
      </w:r>
      <w:r w:rsidRPr="00977016">
        <w:rPr>
          <w:rFonts w:eastAsia="Calibri" w:cs="Tahoma"/>
          <w:szCs w:val="18"/>
          <w:lang w:val="ru-RU"/>
        </w:rPr>
        <w:t xml:space="preserve"> </w:t>
      </w:r>
      <w:r w:rsidRPr="003B2085">
        <w:rPr>
          <w:rFonts w:eastAsia="Calibri" w:cs="Tahoma"/>
          <w:szCs w:val="18"/>
        </w:rPr>
        <w:t>MAP</w:t>
      </w:r>
      <w:r w:rsidRPr="00977016">
        <w:rPr>
          <w:rFonts w:eastAsia="Calibri" w:cs="Tahoma"/>
          <w:szCs w:val="18"/>
          <w:lang w:val="ru-RU"/>
        </w:rPr>
        <w:t xml:space="preserve"> или аналогичного программного обеспечения.) </w:t>
      </w:r>
    </w:p>
    <w:p w:rsidR="00A81E83" w:rsidRPr="00977016" w:rsidRDefault="00A81E83" w:rsidP="00346F4B">
      <w:pPr>
        <w:numPr>
          <w:ilvl w:val="2"/>
          <w:numId w:val="51"/>
        </w:numPr>
        <w:tabs>
          <w:tab w:val="left" w:pos="2160"/>
        </w:tabs>
        <w:spacing w:after="60"/>
        <w:ind w:left="2160" w:hanging="360"/>
        <w:rPr>
          <w:rFonts w:cs="Tahoma"/>
          <w:szCs w:val="18"/>
          <w:lang w:val="ru-RU"/>
        </w:rPr>
      </w:pPr>
      <w:r w:rsidRPr="00977016">
        <w:rPr>
          <w:rFonts w:eastAsia="Calibri" w:cs="Tahoma"/>
          <w:szCs w:val="18"/>
          <w:lang w:val="ru-RU"/>
        </w:rPr>
        <w:t xml:space="preserve">Для любых лицензий «на процессор» с истекающим сроком действия </w:t>
      </w:r>
      <w:r w:rsidRPr="003B2085">
        <w:rPr>
          <w:rFonts w:eastAsia="Calibri" w:cs="Tahoma"/>
          <w:szCs w:val="18"/>
        </w:rPr>
        <w:t>Software</w:t>
      </w:r>
      <w:r w:rsidRPr="00977016">
        <w:rPr>
          <w:rFonts w:eastAsia="Calibri" w:cs="Tahoma"/>
          <w:szCs w:val="18"/>
          <w:lang w:val="ru-RU"/>
        </w:rPr>
        <w:t xml:space="preserve"> </w:t>
      </w:r>
      <w:r w:rsidRPr="003B2085">
        <w:rPr>
          <w:rFonts w:eastAsia="Calibri" w:cs="Tahoma"/>
          <w:szCs w:val="18"/>
        </w:rPr>
        <w:t>Assurance</w:t>
      </w:r>
      <w:r w:rsidRPr="00977016">
        <w:rPr>
          <w:rFonts w:eastAsia="Calibri" w:cs="Tahoma"/>
          <w:szCs w:val="18"/>
          <w:lang w:val="ru-RU"/>
        </w:rPr>
        <w:t>, назначенных тому же лицензированному серверу сверх фактического числа физических процессоров на сервере, эквивалент в ядрах равен восьми ядрам для каждой лицензии «на процессор».</w:t>
      </w:r>
    </w:p>
    <w:p w:rsidR="00A81E83" w:rsidRPr="00977016" w:rsidRDefault="00A81E83" w:rsidP="00346F4B">
      <w:pPr>
        <w:numPr>
          <w:ilvl w:val="1"/>
          <w:numId w:val="51"/>
        </w:numPr>
        <w:tabs>
          <w:tab w:val="left" w:pos="1800"/>
          <w:tab w:val="left" w:pos="2970"/>
        </w:tabs>
        <w:spacing w:after="60"/>
        <w:ind w:left="1800"/>
        <w:rPr>
          <w:rFonts w:cs="Tahoma"/>
          <w:szCs w:val="18"/>
          <w:lang w:val="ru-RU"/>
        </w:rPr>
      </w:pPr>
      <w:r w:rsidRPr="00977016">
        <w:rPr>
          <w:rFonts w:eastAsia="Calibri" w:cs="Tahoma"/>
          <w:szCs w:val="18"/>
          <w:lang w:val="ru-RU"/>
        </w:rPr>
        <w:t xml:space="preserve">Клиенты 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w:t>
      </w:r>
      <w:r w:rsidRPr="003B2085">
        <w:rPr>
          <w:rFonts w:eastAsia="Calibri" w:cs="Tahoma"/>
          <w:szCs w:val="18"/>
        </w:rPr>
        <w:t>SQL</w:t>
      </w:r>
      <w:r w:rsidRPr="00977016">
        <w:rPr>
          <w:rFonts w:eastAsia="Calibri" w:cs="Tahoma"/>
          <w:szCs w:val="18"/>
          <w:lang w:val="ru-RU"/>
        </w:rPr>
        <w:t xml:space="preserve"> </w:t>
      </w:r>
      <w:r w:rsidRPr="003B2085">
        <w:rPr>
          <w:rFonts w:eastAsia="Calibri" w:cs="Tahoma"/>
          <w:szCs w:val="18"/>
        </w:rPr>
        <w:t>Server</w:t>
      </w:r>
      <w:r w:rsidRPr="00977016">
        <w:rPr>
          <w:rFonts w:eastAsia="Calibri" w:cs="Tahoma"/>
          <w:szCs w:val="18"/>
          <w:lang w:val="ru-RU"/>
        </w:rPr>
        <w:t xml:space="preserve"> 2012. При назначении лицензий «на ядро» серверам согласно правам на использование </w:t>
      </w:r>
      <w:r w:rsidRPr="003B2085">
        <w:rPr>
          <w:rFonts w:eastAsia="Calibri" w:cs="Tahoma"/>
          <w:szCs w:val="18"/>
        </w:rPr>
        <w:t>SQL</w:t>
      </w:r>
      <w:r w:rsidRPr="00977016">
        <w:rPr>
          <w:rFonts w:eastAsia="Calibri" w:cs="Tahoma"/>
          <w:szCs w:val="18"/>
          <w:lang w:val="ru-RU"/>
        </w:rPr>
        <w:t xml:space="preserve"> 2012 клиент может объединять существующие лицензии, соответствующие определенному количеству ядер, с дополнительными лицензиями «на ядро» для </w:t>
      </w:r>
      <w:r w:rsidRPr="003B2085">
        <w:rPr>
          <w:rFonts w:eastAsia="Calibri" w:cs="Tahoma"/>
          <w:szCs w:val="18"/>
        </w:rPr>
        <w:t>SQL</w:t>
      </w:r>
      <w:r w:rsidRPr="00977016">
        <w:rPr>
          <w:rFonts w:eastAsia="Calibri" w:cs="Tahoma"/>
          <w:szCs w:val="18"/>
          <w:lang w:val="ru-RU"/>
        </w:rPr>
        <w:t xml:space="preserve"> </w:t>
      </w:r>
      <w:r w:rsidRPr="003B2085">
        <w:rPr>
          <w:rFonts w:eastAsia="Calibri" w:cs="Tahoma"/>
          <w:szCs w:val="18"/>
        </w:rPr>
        <w:t>Server</w:t>
      </w:r>
      <w:r w:rsidRPr="00977016">
        <w:rPr>
          <w:rFonts w:eastAsia="Calibri" w:cs="Tahoma"/>
          <w:szCs w:val="18"/>
          <w:lang w:val="ru-RU"/>
        </w:rPr>
        <w:t xml:space="preserve"> 2012.</w:t>
      </w:r>
      <w:r w:rsidR="00773A93" w:rsidRPr="00977016">
        <w:rPr>
          <w:rFonts w:eastAsia="Calibri" w:cs="Tahoma"/>
          <w:szCs w:val="18"/>
          <w:lang w:val="ru-RU"/>
        </w:rPr>
        <w:t xml:space="preserve"> </w:t>
      </w:r>
    </w:p>
    <w:p w:rsidR="00A81E83" w:rsidRPr="00977016" w:rsidRDefault="00A81E83" w:rsidP="00346F4B">
      <w:pPr>
        <w:numPr>
          <w:ilvl w:val="1"/>
          <w:numId w:val="51"/>
        </w:numPr>
        <w:tabs>
          <w:tab w:val="left" w:pos="1800"/>
        </w:tabs>
        <w:spacing w:after="60"/>
        <w:ind w:left="1800"/>
        <w:rPr>
          <w:rFonts w:cs="Tahoma"/>
          <w:szCs w:val="18"/>
          <w:lang w:val="ru-RU"/>
        </w:rPr>
      </w:pPr>
      <w:r w:rsidRPr="00977016">
        <w:rPr>
          <w:rFonts w:eastAsia="Calibri" w:cs="Tahoma"/>
          <w:szCs w:val="18"/>
          <w:lang w:val="ru-RU"/>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rsidR="00CA0E2D" w:rsidRPr="00977016" w:rsidRDefault="00CA0E2D" w:rsidP="00CA0E2D">
      <w:pPr>
        <w:tabs>
          <w:tab w:val="left" w:pos="720"/>
        </w:tabs>
        <w:ind w:left="720"/>
        <w:contextualSpacing/>
        <w:rPr>
          <w:rFonts w:cs="Tahoma"/>
          <w:lang w:val="ru-RU"/>
        </w:rPr>
      </w:pPr>
    </w:p>
    <w:p w:rsidR="00CA0E2D" w:rsidRPr="00977016" w:rsidRDefault="00A81E83" w:rsidP="00CA0E2D">
      <w:pPr>
        <w:tabs>
          <w:tab w:val="left" w:pos="720"/>
        </w:tabs>
        <w:spacing w:after="60"/>
        <w:ind w:left="720"/>
        <w:rPr>
          <w:rFonts w:cs="Tahoma"/>
          <w:lang w:val="ru-RU"/>
        </w:rPr>
      </w:pPr>
      <w:r w:rsidRPr="00977016">
        <w:rPr>
          <w:rFonts w:eastAsia="Calibri" w:cs="Tahoma"/>
          <w:b/>
          <w:szCs w:val="18"/>
          <w:lang w:val="ru-RU"/>
        </w:rPr>
        <w:t xml:space="preserve">Для клиентов с покрытием </w:t>
      </w:r>
      <w:r w:rsidRPr="00FB21E9">
        <w:rPr>
          <w:rFonts w:eastAsia="Calibri" w:cs="Tahoma"/>
          <w:b/>
          <w:szCs w:val="18"/>
        </w:rPr>
        <w:t>Software</w:t>
      </w:r>
      <w:r w:rsidRPr="00977016">
        <w:rPr>
          <w:rFonts w:eastAsia="Calibri" w:cs="Tahoma"/>
          <w:b/>
          <w:szCs w:val="18"/>
          <w:lang w:val="ru-RU"/>
        </w:rPr>
        <w:t xml:space="preserve"> </w:t>
      </w:r>
      <w:r w:rsidRPr="00FB21E9">
        <w:rPr>
          <w:rFonts w:eastAsia="Calibri" w:cs="Tahoma"/>
          <w:b/>
          <w:szCs w:val="18"/>
        </w:rPr>
        <w:t>Assurance</w:t>
      </w:r>
      <w:r w:rsidRPr="00977016">
        <w:rPr>
          <w:rFonts w:eastAsia="Calibri" w:cs="Tahoma"/>
          <w:b/>
          <w:szCs w:val="18"/>
          <w:lang w:val="ru-RU"/>
        </w:rPr>
        <w:t>, истекающим 1 апреля 2015 г. или позднее, которые не планируют продлевать его действие.</w:t>
      </w:r>
    </w:p>
    <w:p w:rsidR="00A81E83" w:rsidRPr="00977016" w:rsidRDefault="00A81E83" w:rsidP="00CA0E2D">
      <w:pPr>
        <w:tabs>
          <w:tab w:val="left" w:pos="720"/>
        </w:tabs>
        <w:ind w:left="720"/>
        <w:contextualSpacing/>
        <w:rPr>
          <w:rFonts w:cs="Tahoma"/>
          <w:lang w:val="ru-RU"/>
        </w:rPr>
      </w:pPr>
      <w:r w:rsidRPr="00977016">
        <w:rPr>
          <w:rFonts w:eastAsia="Calibri" w:cs="Tahoma"/>
          <w:color w:val="000000"/>
          <w:szCs w:val="18"/>
          <w:lang w:val="ru-RU"/>
        </w:rPr>
        <w:t xml:space="preserve">Клиенты, которые участвуют в программах </w:t>
      </w:r>
      <w:r w:rsidRPr="00FB21E9">
        <w:rPr>
          <w:rFonts w:eastAsia="Calibri" w:cs="Tahoma"/>
          <w:color w:val="000000"/>
          <w:szCs w:val="18"/>
        </w:rPr>
        <w:t>Enterprise</w:t>
      </w:r>
      <w:r w:rsidRPr="00977016">
        <w:rPr>
          <w:rFonts w:eastAsia="Calibri" w:cs="Tahoma"/>
          <w:color w:val="000000"/>
          <w:szCs w:val="18"/>
          <w:lang w:val="ru-RU"/>
        </w:rPr>
        <w:t xml:space="preserve"> </w:t>
      </w:r>
      <w:r w:rsidRPr="00FB21E9">
        <w:rPr>
          <w:rFonts w:eastAsia="Calibri" w:cs="Tahoma"/>
          <w:color w:val="000000"/>
          <w:szCs w:val="18"/>
        </w:rPr>
        <w:t>Subscription</w:t>
      </w:r>
      <w:r w:rsidRPr="00977016">
        <w:rPr>
          <w:rFonts w:eastAsia="Calibri" w:cs="Tahoma"/>
          <w:color w:val="000000"/>
          <w:szCs w:val="18"/>
          <w:lang w:val="ru-RU"/>
        </w:rPr>
        <w:t xml:space="preserve"> </w:t>
      </w:r>
      <w:r w:rsidRPr="00977016">
        <w:rPr>
          <w:rFonts w:cs="Tahoma"/>
          <w:bCs/>
          <w:color w:val="000000"/>
          <w:szCs w:val="18"/>
          <w:lang w:val="ru-RU"/>
        </w:rPr>
        <w:t xml:space="preserve">и </w:t>
      </w:r>
      <w:r w:rsidRPr="00FB21E9">
        <w:rPr>
          <w:rFonts w:cs="Tahoma"/>
          <w:bCs/>
          <w:color w:val="000000"/>
          <w:szCs w:val="18"/>
        </w:rPr>
        <w:t>Open</w:t>
      </w:r>
      <w:r w:rsidRPr="00977016">
        <w:rPr>
          <w:rFonts w:cs="Tahoma"/>
          <w:bCs/>
          <w:color w:val="000000"/>
          <w:szCs w:val="18"/>
          <w:lang w:val="ru-RU"/>
        </w:rPr>
        <w:t xml:space="preserve"> </w:t>
      </w:r>
      <w:r w:rsidRPr="00FB21E9">
        <w:rPr>
          <w:rFonts w:cs="Tahoma"/>
          <w:bCs/>
          <w:color w:val="000000"/>
          <w:szCs w:val="18"/>
        </w:rPr>
        <w:t>Value</w:t>
      </w:r>
      <w:r w:rsidRPr="00977016">
        <w:rPr>
          <w:rFonts w:cs="Tahoma"/>
          <w:bCs/>
          <w:color w:val="000000"/>
          <w:szCs w:val="18"/>
          <w:lang w:val="ru-RU"/>
        </w:rPr>
        <w:t xml:space="preserve"> </w:t>
      </w:r>
      <w:r w:rsidRPr="00FB21E9">
        <w:rPr>
          <w:rFonts w:cs="Tahoma"/>
          <w:bCs/>
          <w:color w:val="000000"/>
          <w:szCs w:val="18"/>
        </w:rPr>
        <w:t>Subscription</w:t>
      </w:r>
      <w:r w:rsidRPr="00977016">
        <w:rPr>
          <w:rFonts w:cs="Tahoma"/>
          <w:bCs/>
          <w:color w:val="000000"/>
          <w:szCs w:val="18"/>
          <w:lang w:val="ru-RU"/>
        </w:rPr>
        <w:t xml:space="preserve">, </w:t>
      </w:r>
      <w:r w:rsidRPr="00977016">
        <w:rPr>
          <w:rFonts w:eastAsia="Calibri" w:cs="Tahoma"/>
          <w:color w:val="000000"/>
          <w:szCs w:val="18"/>
          <w:lang w:val="ru-RU"/>
        </w:rPr>
        <w:t>с</w:t>
      </w:r>
      <w:r w:rsidR="00E20292">
        <w:rPr>
          <w:rFonts w:eastAsia="Calibri" w:cs="Tahoma"/>
          <w:color w:val="000000"/>
          <w:szCs w:val="18"/>
        </w:rPr>
        <w:t> </w:t>
      </w:r>
      <w:r w:rsidRPr="00977016">
        <w:rPr>
          <w:rFonts w:eastAsia="Calibri" w:cs="Tahoma"/>
          <w:color w:val="000000"/>
          <w:szCs w:val="18"/>
          <w:lang w:val="ru-RU"/>
        </w:rPr>
        <w:t xml:space="preserve">покрытием, действие которого заканчивается 1 апреля 2015 г. или позднее, желающие выкупить лицензии «на процессор», и все другие клиенты, которые приобретают бессрочные лицензии по своим соглашениям, имеют следующие возможности: </w:t>
      </w:r>
    </w:p>
    <w:p w:rsidR="00CA0E2D" w:rsidRPr="00977016" w:rsidRDefault="00CA0E2D" w:rsidP="00CA0E2D">
      <w:pPr>
        <w:tabs>
          <w:tab w:val="left" w:pos="720"/>
        </w:tabs>
        <w:ind w:left="720"/>
        <w:contextualSpacing/>
        <w:rPr>
          <w:rFonts w:cs="Tahoma"/>
          <w:lang w:val="ru-RU"/>
        </w:rPr>
      </w:pPr>
    </w:p>
    <w:p w:rsidR="00A81E83" w:rsidRPr="00977016" w:rsidRDefault="00A81E83" w:rsidP="00346F4B">
      <w:pPr>
        <w:numPr>
          <w:ilvl w:val="2"/>
          <w:numId w:val="50"/>
        </w:numPr>
        <w:tabs>
          <w:tab w:val="left" w:pos="1440"/>
        </w:tabs>
        <w:spacing w:after="60"/>
        <w:ind w:left="1440"/>
        <w:rPr>
          <w:rFonts w:cs="Tahoma"/>
          <w:lang w:val="ru-RU"/>
        </w:rPr>
      </w:pPr>
      <w:r w:rsidRPr="00977016">
        <w:rPr>
          <w:rFonts w:eastAsia="Calibri" w:cs="Tahoma"/>
          <w:szCs w:val="18"/>
          <w:lang w:val="ru-RU"/>
        </w:rPr>
        <w:t>как указано в первом абзаце этого уведомления о продукте, лицензии, приобретенные до</w:t>
      </w:r>
      <w:r w:rsidR="00E20292">
        <w:rPr>
          <w:rFonts w:eastAsia="Calibri" w:cs="Tahoma"/>
          <w:szCs w:val="18"/>
        </w:rPr>
        <w:t> </w:t>
      </w:r>
      <w:r w:rsidRPr="00977016">
        <w:rPr>
          <w:rFonts w:eastAsia="Calibri" w:cs="Tahoma"/>
          <w:szCs w:val="18"/>
          <w:lang w:val="ru-RU"/>
        </w:rPr>
        <w:t>1</w:t>
      </w:r>
      <w:r w:rsidR="003B2085">
        <w:rPr>
          <w:rFonts w:eastAsia="Calibri" w:cs="Tahoma"/>
          <w:szCs w:val="18"/>
        </w:rPr>
        <w:t> </w:t>
      </w:r>
      <w:r w:rsidRPr="00977016">
        <w:rPr>
          <w:rFonts w:eastAsia="Calibri" w:cs="Tahoma"/>
          <w:szCs w:val="18"/>
          <w:lang w:val="ru-RU"/>
        </w:rPr>
        <w:t>апреля 2015</w:t>
      </w:r>
      <w:r w:rsidRPr="00FB21E9">
        <w:rPr>
          <w:rFonts w:eastAsia="Calibri" w:cs="Tahoma"/>
          <w:szCs w:val="18"/>
        </w:rPr>
        <w:t> </w:t>
      </w:r>
      <w:r w:rsidRPr="00977016">
        <w:rPr>
          <w:rFonts w:eastAsia="Calibri" w:cs="Tahoma"/>
          <w:szCs w:val="18"/>
          <w:lang w:val="ru-RU"/>
        </w:rPr>
        <w:t xml:space="preserve">г., являются соответствующими лицензиями, и клиенты могут продолжать использовать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2012 согласно условиям в разделе «Для клиентов с покрытием </w:t>
      </w:r>
      <w:r w:rsidRPr="00FB21E9">
        <w:rPr>
          <w:rFonts w:eastAsia="Calibri" w:cs="Tahoma"/>
          <w:szCs w:val="18"/>
        </w:rPr>
        <w:t>Software</w:t>
      </w:r>
      <w:r w:rsidRPr="00977016">
        <w:rPr>
          <w:rFonts w:eastAsia="Calibri" w:cs="Tahoma"/>
          <w:szCs w:val="18"/>
          <w:lang w:val="ru-RU"/>
        </w:rPr>
        <w:t xml:space="preserve"> </w:t>
      </w:r>
      <w:r w:rsidRPr="00FB21E9">
        <w:rPr>
          <w:rFonts w:eastAsia="Calibri" w:cs="Tahoma"/>
          <w:szCs w:val="18"/>
        </w:rPr>
        <w:t>Assurance</w:t>
      </w:r>
      <w:r w:rsidRPr="00977016">
        <w:rPr>
          <w:rFonts w:eastAsia="Calibri" w:cs="Tahoma"/>
          <w:szCs w:val="18"/>
          <w:lang w:val="ru-RU"/>
        </w:rPr>
        <w:t>, истекающим до 1 апреля 2015 г., которые не планируют продлевать его</w:t>
      </w:r>
      <w:r w:rsidR="003B2085">
        <w:rPr>
          <w:rFonts w:eastAsia="Calibri" w:cs="Tahoma"/>
          <w:szCs w:val="18"/>
        </w:rPr>
        <w:t> </w:t>
      </w:r>
      <w:r w:rsidRPr="00977016">
        <w:rPr>
          <w:rFonts w:eastAsia="Calibri" w:cs="Tahoma"/>
          <w:szCs w:val="18"/>
          <w:lang w:val="ru-RU"/>
        </w:rPr>
        <w:t xml:space="preserve">действие» выше; </w:t>
      </w:r>
    </w:p>
    <w:p w:rsidR="00A81E83" w:rsidRPr="00977016" w:rsidRDefault="00A81E83" w:rsidP="00346F4B">
      <w:pPr>
        <w:numPr>
          <w:ilvl w:val="2"/>
          <w:numId w:val="50"/>
        </w:numPr>
        <w:tabs>
          <w:tab w:val="left" w:pos="1440"/>
        </w:tabs>
        <w:spacing w:after="60"/>
        <w:ind w:left="1440"/>
        <w:rPr>
          <w:rFonts w:cs="Tahoma"/>
          <w:lang w:val="ru-RU"/>
        </w:rPr>
      </w:pPr>
      <w:r w:rsidRPr="00977016">
        <w:rPr>
          <w:rFonts w:eastAsia="Calibri" w:cs="Tahoma"/>
          <w:szCs w:val="18"/>
          <w:lang w:val="ru-RU"/>
        </w:rPr>
        <w:t>для лицензий, приобретенных до 1 апреля 2015</w:t>
      </w:r>
      <w:r w:rsidRPr="00FB21E9">
        <w:rPr>
          <w:rFonts w:eastAsia="Calibri" w:cs="Tahoma"/>
          <w:szCs w:val="18"/>
        </w:rPr>
        <w:t> </w:t>
      </w:r>
      <w:r w:rsidRPr="00977016">
        <w:rPr>
          <w:rFonts w:eastAsia="Calibri" w:cs="Tahoma"/>
          <w:szCs w:val="18"/>
          <w:lang w:val="ru-RU"/>
        </w:rPr>
        <w:t xml:space="preserve">г., одна лицензия клиента будет соответствовать восьми лицензиям «на ядро» для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2012 </w:t>
      </w:r>
      <w:r w:rsidRPr="00FB21E9">
        <w:rPr>
          <w:rFonts w:eastAsia="Calibri" w:cs="Tahoma"/>
          <w:szCs w:val="18"/>
        </w:rPr>
        <w:t>Enterprise</w:t>
      </w:r>
      <w:r w:rsidRPr="00977016">
        <w:rPr>
          <w:rFonts w:eastAsia="Calibri" w:cs="Tahoma"/>
          <w:szCs w:val="18"/>
          <w:lang w:val="ru-RU"/>
        </w:rPr>
        <w:t xml:space="preserve">. Для дальнейшего использования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2012 на процессорах, требующих более восьми лицензий «на ядро» для каждого процессора, клиент должен приобрести дополнительные лицензии «на ядро».</w:t>
      </w:r>
    </w:p>
    <w:p w:rsidR="00CA0E2D" w:rsidRPr="00977016" w:rsidRDefault="00CA0E2D" w:rsidP="00CA0E2D">
      <w:pPr>
        <w:tabs>
          <w:tab w:val="left" w:pos="1440"/>
        </w:tabs>
        <w:ind w:left="1440"/>
        <w:contextualSpacing/>
        <w:rPr>
          <w:rFonts w:cs="Tahoma"/>
          <w:lang w:val="ru-RU"/>
        </w:rPr>
      </w:pPr>
    </w:p>
    <w:p w:rsidR="00CA0E2D" w:rsidRPr="00977016" w:rsidRDefault="00A81E83" w:rsidP="00CA0E2D">
      <w:pPr>
        <w:tabs>
          <w:tab w:val="left" w:pos="720"/>
        </w:tabs>
        <w:spacing w:after="60"/>
        <w:ind w:left="720"/>
        <w:rPr>
          <w:rFonts w:cs="Tahoma"/>
          <w:lang w:val="ru-RU"/>
        </w:rPr>
      </w:pPr>
      <w:r w:rsidRPr="00977016">
        <w:rPr>
          <w:rFonts w:eastAsia="Calibri" w:cs="Tahoma"/>
          <w:b/>
          <w:szCs w:val="18"/>
          <w:lang w:val="ru-RU"/>
        </w:rPr>
        <w:t>Для клиентов из</w:t>
      </w:r>
      <w:r w:rsidRPr="00FB21E9">
        <w:rPr>
          <w:rFonts w:eastAsia="Calibri" w:cs="Tahoma"/>
          <w:b/>
          <w:szCs w:val="18"/>
        </w:rPr>
        <w:t> </w:t>
      </w:r>
      <w:r w:rsidRPr="00977016">
        <w:rPr>
          <w:rFonts w:eastAsia="Calibri" w:cs="Tahoma"/>
          <w:b/>
          <w:szCs w:val="18"/>
          <w:lang w:val="ru-RU"/>
        </w:rPr>
        <w:t>Китайской Народной Республики, приобретающих там лицензии «на</w:t>
      </w:r>
      <w:r w:rsidR="003B2085">
        <w:rPr>
          <w:rFonts w:eastAsia="Calibri" w:cs="Tahoma"/>
          <w:b/>
          <w:szCs w:val="18"/>
        </w:rPr>
        <w:t> </w:t>
      </w:r>
      <w:r w:rsidRPr="00977016">
        <w:rPr>
          <w:rFonts w:eastAsia="Calibri" w:cs="Tahoma"/>
          <w:b/>
          <w:szCs w:val="18"/>
          <w:lang w:val="ru-RU"/>
        </w:rPr>
        <w:t xml:space="preserve">процессор» и </w:t>
      </w:r>
      <w:r w:rsidRPr="00FB21E9">
        <w:rPr>
          <w:rFonts w:eastAsia="Calibri" w:cs="Tahoma"/>
          <w:b/>
          <w:szCs w:val="18"/>
        </w:rPr>
        <w:t>Software</w:t>
      </w:r>
      <w:r w:rsidRPr="00977016">
        <w:rPr>
          <w:rFonts w:eastAsia="Calibri" w:cs="Tahoma"/>
          <w:b/>
          <w:szCs w:val="18"/>
          <w:lang w:val="ru-RU"/>
        </w:rPr>
        <w:t xml:space="preserve"> </w:t>
      </w:r>
      <w:r w:rsidRPr="00FB21E9">
        <w:rPr>
          <w:rFonts w:eastAsia="Calibri" w:cs="Tahoma"/>
          <w:b/>
          <w:szCs w:val="18"/>
        </w:rPr>
        <w:t>Assurance</w:t>
      </w:r>
      <w:r w:rsidRPr="00977016">
        <w:rPr>
          <w:rFonts w:eastAsia="Calibri" w:cs="Tahoma"/>
          <w:b/>
          <w:szCs w:val="18"/>
          <w:lang w:val="ru-RU"/>
        </w:rPr>
        <w:t xml:space="preserve"> для </w:t>
      </w:r>
      <w:r w:rsidRPr="00FB21E9">
        <w:rPr>
          <w:rFonts w:eastAsia="Calibri" w:cs="Tahoma"/>
          <w:b/>
          <w:szCs w:val="18"/>
        </w:rPr>
        <w:t>SQL</w:t>
      </w:r>
      <w:r w:rsidRPr="00977016">
        <w:rPr>
          <w:rFonts w:eastAsia="Calibri" w:cs="Tahoma"/>
          <w:b/>
          <w:szCs w:val="18"/>
          <w:lang w:val="ru-RU"/>
        </w:rPr>
        <w:t xml:space="preserve"> </w:t>
      </w:r>
      <w:r w:rsidRPr="00FB21E9">
        <w:rPr>
          <w:rFonts w:eastAsia="Calibri" w:cs="Tahoma"/>
          <w:b/>
          <w:szCs w:val="18"/>
        </w:rPr>
        <w:t>Server</w:t>
      </w:r>
      <w:r w:rsidRPr="00977016">
        <w:rPr>
          <w:rFonts w:eastAsia="Calibri" w:cs="Tahoma"/>
          <w:b/>
          <w:szCs w:val="18"/>
          <w:lang w:val="ru-RU"/>
        </w:rPr>
        <w:t xml:space="preserve"> 2008 </w:t>
      </w:r>
      <w:r w:rsidRPr="00FB21E9">
        <w:rPr>
          <w:rFonts w:eastAsia="Calibri" w:cs="Tahoma"/>
          <w:b/>
          <w:szCs w:val="18"/>
        </w:rPr>
        <w:t>R</w:t>
      </w:r>
      <w:r w:rsidRPr="00977016">
        <w:rPr>
          <w:rFonts w:eastAsia="Calibri" w:cs="Tahoma"/>
          <w:b/>
          <w:szCs w:val="18"/>
          <w:lang w:val="ru-RU"/>
        </w:rPr>
        <w:t>2:</w:t>
      </w:r>
    </w:p>
    <w:p w:rsidR="00A81E83" w:rsidRPr="00977016" w:rsidRDefault="00A81E83" w:rsidP="00CA0E2D">
      <w:pPr>
        <w:tabs>
          <w:tab w:val="left" w:pos="720"/>
        </w:tabs>
        <w:ind w:left="720"/>
        <w:contextualSpacing/>
        <w:rPr>
          <w:rFonts w:cs="Tahoma"/>
          <w:lang w:val="ru-RU"/>
        </w:rPr>
      </w:pPr>
      <w:r w:rsidRPr="00977016">
        <w:rPr>
          <w:rFonts w:cs="Tahoma"/>
          <w:lang w:val="ru-RU"/>
        </w:rPr>
        <w:t>Даты 1 апреля 2012 г. и 1 апреля 2015 г., указанные в данном списке продуктов, не применяются. Применимыми датами для этих клиентов будут соответственно 1 июля 2012 г. и 1 июля 2015 г.</w:t>
      </w:r>
    </w:p>
    <w:p w:rsidR="00A81E83" w:rsidRPr="00977016" w:rsidRDefault="00A81E83" w:rsidP="00A5643F">
      <w:pPr>
        <w:rPr>
          <w:rFonts w:cs="Tahoma"/>
          <w:lang w:val="ru-RU"/>
        </w:rPr>
      </w:pPr>
    </w:p>
    <w:p w:rsidR="003B2085" w:rsidRPr="00977016" w:rsidRDefault="003B2085" w:rsidP="00A5643F">
      <w:pPr>
        <w:rPr>
          <w:rFonts w:cs="Tahoma"/>
          <w:lang w:val="ru-RU"/>
        </w:rPr>
      </w:pPr>
    </w:p>
    <w:p w:rsidR="003B2085" w:rsidRPr="00977016" w:rsidRDefault="003B2085" w:rsidP="00A5643F">
      <w:pPr>
        <w:rPr>
          <w:rFonts w:cs="Tahoma"/>
          <w:lang w:val="ru-RU"/>
        </w:rPr>
      </w:pPr>
    </w:p>
    <w:p w:rsidR="003B2085" w:rsidRPr="00977016" w:rsidRDefault="003B2085" w:rsidP="00A5643F">
      <w:pPr>
        <w:rPr>
          <w:rFonts w:cs="Tahoma"/>
          <w:lang w:val="ru-RU"/>
        </w:rPr>
      </w:pPr>
    </w:p>
    <w:p w:rsidR="003B2085" w:rsidRPr="00977016" w:rsidRDefault="003B2085" w:rsidP="00A5643F">
      <w:pPr>
        <w:rPr>
          <w:rFonts w:cs="Tahoma"/>
          <w:lang w:val="ru-RU"/>
        </w:rPr>
      </w:pPr>
    </w:p>
    <w:p w:rsidR="003B2085" w:rsidRPr="00977016" w:rsidRDefault="003B2085" w:rsidP="00A5643F">
      <w:pPr>
        <w:rPr>
          <w:rFonts w:cs="Tahoma"/>
          <w:lang w:val="ru-RU"/>
        </w:rPr>
      </w:pPr>
    </w:p>
    <w:p w:rsidR="00A81E83" w:rsidRPr="00977016" w:rsidRDefault="00A81E83" w:rsidP="00A81E83">
      <w:pPr>
        <w:ind w:left="900"/>
        <w:rPr>
          <w:rFonts w:cs="Tahoma"/>
          <w:lang w:val="ru-RU"/>
        </w:rPr>
      </w:pPr>
    </w:p>
    <w:p w:rsidR="003B2085" w:rsidRPr="00977016" w:rsidRDefault="003B2085" w:rsidP="00A81E83">
      <w:pPr>
        <w:ind w:left="900"/>
        <w:rPr>
          <w:rFonts w:cs="Tahoma"/>
          <w:lang w:val="ru-RU"/>
        </w:rPr>
      </w:pPr>
    </w:p>
    <w:p w:rsidR="003B2085" w:rsidRPr="00977016" w:rsidRDefault="003B2085" w:rsidP="00A81E83">
      <w:pPr>
        <w:ind w:left="900"/>
        <w:rPr>
          <w:rFonts w:cs="Tahoma"/>
          <w:lang w:val="ru-RU"/>
        </w:rPr>
      </w:pPr>
    </w:p>
    <w:p w:rsidR="003B2085" w:rsidRPr="00977016" w:rsidRDefault="003B2085" w:rsidP="00A81E83">
      <w:pPr>
        <w:ind w:left="900"/>
        <w:rPr>
          <w:rFonts w:cs="Tahoma"/>
          <w:lang w:val="ru-RU"/>
        </w:rPr>
      </w:pPr>
    </w:p>
    <w:p w:rsidR="003B2085" w:rsidRPr="00977016" w:rsidRDefault="003B2085" w:rsidP="00A81E83">
      <w:pPr>
        <w:ind w:left="900"/>
        <w:rPr>
          <w:rFonts w:cs="Tahoma"/>
          <w:lang w:val="ru-RU"/>
        </w:rPr>
      </w:pPr>
    </w:p>
    <w:p w:rsidR="00A81E83" w:rsidRPr="00977016" w:rsidRDefault="00A560B6" w:rsidP="00A81E83">
      <w:pPr>
        <w:pStyle w:val="Heading3"/>
        <w:rPr>
          <w:rFonts w:ascii="Tahoma" w:hAnsi="Tahoma" w:cs="Tahoma"/>
          <w:lang w:val="ru-RU"/>
        </w:rPr>
      </w:pPr>
      <w:bookmarkStart w:id="1418" w:name="_76_74_SQL"/>
      <w:bookmarkStart w:id="1419" w:name="_Toc336338341"/>
      <w:bookmarkStart w:id="1420" w:name="Srv_83SQL2008R2Smallbiz"/>
      <w:bookmarkStart w:id="1421" w:name="_Toc370980404"/>
      <w:bookmarkEnd w:id="1418"/>
      <w:r w:rsidRPr="00977016">
        <w:rPr>
          <w:rFonts w:ascii="Tahoma" w:hAnsi="Tahoma" w:cs="Tahoma"/>
          <w:caps/>
          <w:color w:val="FE6700"/>
          <w:sz w:val="22"/>
          <w:vertAlign w:val="superscript"/>
          <w:lang w:val="ru-RU"/>
        </w:rPr>
        <w:t>80</w:t>
      </w:r>
      <w:r w:rsidRPr="00977016">
        <w:rPr>
          <w:rFonts w:ascii="Tahoma" w:hAnsi="Tahoma" w:cs="Tahoma"/>
          <w:caps/>
          <w:color w:val="FE6700"/>
          <w:sz w:val="22"/>
          <w:lang w:val="ru-RU"/>
        </w:rPr>
        <w:t xml:space="preserve"> </w:t>
      </w:r>
      <w:r w:rsidRPr="00FB21E9">
        <w:rPr>
          <w:rFonts w:ascii="Tahoma" w:hAnsi="Tahoma" w:cs="Tahoma"/>
          <w:color w:val="FE6700"/>
          <w:sz w:val="22"/>
        </w:rPr>
        <w:t>SQL</w:t>
      </w:r>
      <w:r w:rsidRPr="00977016">
        <w:rPr>
          <w:rFonts w:ascii="Tahoma" w:hAnsi="Tahoma" w:cs="Tahoma"/>
          <w:color w:val="FE6700"/>
          <w:sz w:val="22"/>
          <w:lang w:val="ru-RU"/>
        </w:rPr>
        <w:t xml:space="preserve"> </w:t>
      </w:r>
      <w:r w:rsidRPr="00FB21E9">
        <w:rPr>
          <w:rFonts w:ascii="Tahoma" w:hAnsi="Tahoma" w:cs="Tahoma"/>
          <w:color w:val="FE6700"/>
          <w:sz w:val="22"/>
        </w:rPr>
        <w:t>Server</w:t>
      </w:r>
      <w:r w:rsidR="00773A93" w:rsidRPr="00977016">
        <w:rPr>
          <w:rFonts w:ascii="Tahoma" w:hAnsi="Tahoma" w:cs="Tahoma"/>
          <w:color w:val="FE6700"/>
          <w:sz w:val="22"/>
          <w:vertAlign w:val="superscript"/>
          <w:lang w:val="ru-RU"/>
        </w:rPr>
        <w:t>®</w:t>
      </w:r>
      <w:r w:rsidRPr="00977016">
        <w:rPr>
          <w:rFonts w:ascii="Tahoma" w:hAnsi="Tahoma" w:cs="Tahoma"/>
          <w:color w:val="FE6700"/>
          <w:sz w:val="22"/>
          <w:lang w:val="ru-RU"/>
        </w:rPr>
        <w:t xml:space="preserve"> 2008 </w:t>
      </w:r>
      <w:r w:rsidRPr="00FB21E9">
        <w:rPr>
          <w:rFonts w:ascii="Tahoma" w:hAnsi="Tahoma" w:cs="Tahoma"/>
          <w:color w:val="FE6700"/>
          <w:sz w:val="22"/>
        </w:rPr>
        <w:t>R</w:t>
      </w:r>
      <w:r w:rsidRPr="00977016">
        <w:rPr>
          <w:rFonts w:ascii="Tahoma" w:hAnsi="Tahoma" w:cs="Tahoma"/>
          <w:color w:val="FE6700"/>
          <w:sz w:val="22"/>
          <w:lang w:val="ru-RU"/>
        </w:rPr>
        <w:t xml:space="preserve">2 </w:t>
      </w:r>
      <w:r w:rsidRPr="00FB21E9">
        <w:rPr>
          <w:rFonts w:ascii="Tahoma" w:hAnsi="Tahoma" w:cs="Tahoma"/>
          <w:color w:val="FE6700"/>
          <w:sz w:val="22"/>
        </w:rPr>
        <w:t>Small</w:t>
      </w:r>
      <w:r w:rsidRPr="00977016">
        <w:rPr>
          <w:rFonts w:ascii="Tahoma" w:hAnsi="Tahoma" w:cs="Tahoma"/>
          <w:color w:val="FE6700"/>
          <w:sz w:val="22"/>
          <w:lang w:val="ru-RU"/>
        </w:rPr>
        <w:t xml:space="preserve"> </w:t>
      </w:r>
      <w:r w:rsidRPr="00FB21E9">
        <w:rPr>
          <w:rFonts w:ascii="Tahoma" w:hAnsi="Tahoma" w:cs="Tahoma"/>
          <w:color w:val="FE6700"/>
          <w:sz w:val="22"/>
        </w:rPr>
        <w:t>Business</w:t>
      </w:r>
      <w:bookmarkEnd w:id="1419"/>
      <w:bookmarkEnd w:id="1421"/>
    </w:p>
    <w:bookmarkEnd w:id="1420"/>
    <w:p w:rsidR="00A81E83" w:rsidRPr="00977016" w:rsidRDefault="00A81E83" w:rsidP="00BD4B91">
      <w:pPr>
        <w:rPr>
          <w:rFonts w:cs="Tahoma"/>
          <w:lang w:val="ru-RU"/>
        </w:rPr>
      </w:pPr>
    </w:p>
    <w:p w:rsidR="00CA0E2D" w:rsidRPr="00977016" w:rsidRDefault="00A81E83" w:rsidP="00CA0E2D">
      <w:pPr>
        <w:spacing w:after="60" w:line="276" w:lineRule="auto"/>
        <w:ind w:left="720"/>
        <w:rPr>
          <w:rFonts w:cs="Tahoma"/>
          <w:lang w:val="ru-RU"/>
        </w:rPr>
      </w:pPr>
      <w:r w:rsidRPr="00977016">
        <w:rPr>
          <w:rFonts w:eastAsia="Calibri" w:cs="Tahoma"/>
          <w:b/>
          <w:szCs w:val="18"/>
          <w:lang w:val="ru-RU"/>
        </w:rPr>
        <w:t xml:space="preserve">Предоставление лицензий в связи с окончанием жизненного цикла выпуска </w:t>
      </w:r>
      <w:r w:rsidRPr="00FB21E9">
        <w:rPr>
          <w:rFonts w:eastAsia="Calibri" w:cs="Tahoma"/>
          <w:b/>
          <w:szCs w:val="18"/>
        </w:rPr>
        <w:t>SQL</w:t>
      </w:r>
      <w:r w:rsidRPr="00977016">
        <w:rPr>
          <w:rFonts w:eastAsia="Calibri" w:cs="Tahoma"/>
          <w:b/>
          <w:szCs w:val="18"/>
          <w:lang w:val="ru-RU"/>
        </w:rPr>
        <w:t xml:space="preserve"> </w:t>
      </w:r>
      <w:r w:rsidRPr="00FB21E9">
        <w:rPr>
          <w:rFonts w:eastAsia="Calibri" w:cs="Tahoma"/>
          <w:b/>
          <w:szCs w:val="18"/>
        </w:rPr>
        <w:t>Server</w:t>
      </w:r>
      <w:r w:rsidRPr="00977016">
        <w:rPr>
          <w:rFonts w:eastAsia="Calibri" w:cs="Tahoma"/>
          <w:b/>
          <w:szCs w:val="18"/>
          <w:lang w:val="ru-RU"/>
        </w:rPr>
        <w:t xml:space="preserve"> </w:t>
      </w:r>
      <w:r w:rsidRPr="00FB21E9">
        <w:rPr>
          <w:rFonts w:eastAsia="Calibri" w:cs="Tahoma"/>
          <w:b/>
          <w:szCs w:val="18"/>
        </w:rPr>
        <w:t>Small</w:t>
      </w:r>
      <w:r w:rsidRPr="00977016">
        <w:rPr>
          <w:rFonts w:eastAsia="Calibri" w:cs="Tahoma"/>
          <w:b/>
          <w:szCs w:val="18"/>
          <w:lang w:val="ru-RU"/>
        </w:rPr>
        <w:t xml:space="preserve"> </w:t>
      </w:r>
      <w:r w:rsidRPr="00FB21E9">
        <w:rPr>
          <w:rFonts w:eastAsia="Calibri" w:cs="Tahoma"/>
          <w:b/>
          <w:szCs w:val="18"/>
        </w:rPr>
        <w:t>Business</w:t>
      </w:r>
      <w:r w:rsidRPr="00977016">
        <w:rPr>
          <w:rFonts w:eastAsia="Calibri" w:cs="Tahoma"/>
          <w:b/>
          <w:szCs w:val="18"/>
          <w:lang w:val="ru-RU"/>
        </w:rPr>
        <w:t>.</w:t>
      </w:r>
    </w:p>
    <w:p w:rsidR="00A81E83" w:rsidRPr="00977016" w:rsidRDefault="00A81E83" w:rsidP="00CA0E2D">
      <w:pPr>
        <w:spacing w:after="200"/>
        <w:ind w:left="720"/>
        <w:rPr>
          <w:rFonts w:cs="Tahoma"/>
          <w:lang w:val="ru-RU"/>
        </w:rPr>
      </w:pPr>
      <w:r w:rsidRPr="00FB21E9">
        <w:rPr>
          <w:rFonts w:eastAsia="Calibri" w:cs="Tahoma"/>
          <w:szCs w:val="18"/>
        </w:rPr>
        <w:lastRenderedPageBreak/>
        <w:t>SQL Server 2008 R2 for Small Business будет последней версией выпуска SQL Server for Small Business.</w:t>
      </w:r>
      <w:r w:rsidR="00773A93" w:rsidRPr="00FB21E9">
        <w:rPr>
          <w:rFonts w:eastAsia="Calibri" w:cs="Tahoma"/>
          <w:szCs w:val="18"/>
        </w:rPr>
        <w:t xml:space="preserve"> </w:t>
      </w:r>
      <w:r w:rsidRPr="00977016">
        <w:rPr>
          <w:rFonts w:eastAsia="Calibri" w:cs="Tahoma"/>
          <w:szCs w:val="18"/>
          <w:lang w:val="ru-RU"/>
        </w:rPr>
        <w:t xml:space="preserve">В качестве исключения клиенты по Программам корпоративного лицензирования с действующим на 1 апреля 2012 г. покрытием </w:t>
      </w:r>
      <w:r w:rsidRPr="00FB21E9">
        <w:rPr>
          <w:rFonts w:eastAsia="Calibri" w:cs="Tahoma"/>
          <w:szCs w:val="18"/>
        </w:rPr>
        <w:t>Software</w:t>
      </w:r>
      <w:r w:rsidRPr="00977016">
        <w:rPr>
          <w:rFonts w:eastAsia="Calibri" w:cs="Tahoma"/>
          <w:szCs w:val="18"/>
          <w:lang w:val="ru-RU"/>
        </w:rPr>
        <w:t xml:space="preserve"> </w:t>
      </w:r>
      <w:r w:rsidRPr="00FB21E9">
        <w:rPr>
          <w:rFonts w:eastAsia="Calibri" w:cs="Tahoma"/>
          <w:szCs w:val="18"/>
        </w:rPr>
        <w:t>Assurance</w:t>
      </w:r>
      <w:r w:rsidRPr="00977016">
        <w:rPr>
          <w:rFonts w:eastAsia="Calibri" w:cs="Tahoma"/>
          <w:szCs w:val="18"/>
          <w:lang w:val="ru-RU"/>
        </w:rPr>
        <w:t xml:space="preserve"> для лицензий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2008 </w:t>
      </w:r>
      <w:r w:rsidRPr="00FB21E9">
        <w:rPr>
          <w:rFonts w:eastAsia="Calibri" w:cs="Tahoma"/>
          <w:szCs w:val="18"/>
        </w:rPr>
        <w:t>R</w:t>
      </w:r>
      <w:r w:rsidRPr="00977016">
        <w:rPr>
          <w:rFonts w:eastAsia="Calibri" w:cs="Tahoma"/>
          <w:szCs w:val="18"/>
          <w:lang w:val="ru-RU"/>
        </w:rPr>
        <w:t xml:space="preserve">2 </w:t>
      </w:r>
      <w:r w:rsidRPr="00FB21E9">
        <w:rPr>
          <w:rFonts w:eastAsia="Calibri" w:cs="Tahoma"/>
          <w:szCs w:val="18"/>
        </w:rPr>
        <w:t>for</w:t>
      </w:r>
      <w:r w:rsidRPr="00977016">
        <w:rPr>
          <w:rFonts w:eastAsia="Calibri" w:cs="Tahoma"/>
          <w:szCs w:val="18"/>
          <w:lang w:val="ru-RU"/>
        </w:rPr>
        <w:t xml:space="preserve"> </w:t>
      </w:r>
      <w:r w:rsidRPr="00FB21E9">
        <w:rPr>
          <w:rFonts w:eastAsia="Calibri" w:cs="Tahoma"/>
          <w:szCs w:val="18"/>
        </w:rPr>
        <w:t>Small</w:t>
      </w:r>
      <w:r w:rsidRPr="00977016">
        <w:rPr>
          <w:rFonts w:eastAsia="Calibri" w:cs="Tahoma"/>
          <w:szCs w:val="18"/>
          <w:lang w:val="ru-RU"/>
        </w:rPr>
        <w:t xml:space="preserve"> </w:t>
      </w:r>
      <w:r w:rsidRPr="00FB21E9">
        <w:rPr>
          <w:rFonts w:eastAsia="Calibri" w:cs="Tahoma"/>
          <w:szCs w:val="18"/>
        </w:rPr>
        <w:t>Business</w:t>
      </w:r>
      <w:r w:rsidRPr="00977016">
        <w:rPr>
          <w:rFonts w:eastAsia="Calibri" w:cs="Tahoma"/>
          <w:szCs w:val="18"/>
          <w:lang w:val="ru-RU"/>
        </w:rPr>
        <w:t xml:space="preserve"> могут выполнить обновление до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2012 </w:t>
      </w:r>
      <w:r w:rsidRPr="00FB21E9">
        <w:rPr>
          <w:rFonts w:eastAsia="Calibri" w:cs="Tahoma"/>
          <w:szCs w:val="18"/>
        </w:rPr>
        <w:t>Standard</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(или любой более поздней версии этого продукта, ставшей доступной в течение срока действия покрытия) и использовать это программное обеспечение вместо выпуска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w:t>
      </w:r>
      <w:r w:rsidRPr="00FB21E9">
        <w:rPr>
          <w:rFonts w:eastAsia="Calibri" w:cs="Tahoma"/>
          <w:szCs w:val="18"/>
        </w:rPr>
        <w:t>Workgroup</w:t>
      </w:r>
      <w:r w:rsidRPr="00977016">
        <w:rPr>
          <w:rFonts w:eastAsia="Calibri" w:cs="Tahoma"/>
          <w:szCs w:val="18"/>
          <w:lang w:val="ru-RU"/>
        </w:rPr>
        <w:t xml:space="preserve">, а также приобрести </w:t>
      </w:r>
      <w:r w:rsidRPr="00FB21E9">
        <w:rPr>
          <w:rFonts w:eastAsia="Calibri" w:cs="Tahoma"/>
          <w:szCs w:val="18"/>
        </w:rPr>
        <w:t>Software</w:t>
      </w:r>
      <w:r w:rsidRPr="00977016">
        <w:rPr>
          <w:rFonts w:eastAsia="Calibri" w:cs="Tahoma"/>
          <w:szCs w:val="18"/>
          <w:lang w:val="ru-RU"/>
        </w:rPr>
        <w:t xml:space="preserve"> </w:t>
      </w:r>
      <w:r w:rsidRPr="00FB21E9">
        <w:rPr>
          <w:rFonts w:eastAsia="Calibri" w:cs="Tahoma"/>
          <w:szCs w:val="18"/>
        </w:rPr>
        <w:t>Assurance</w:t>
      </w:r>
      <w:r w:rsidRPr="00977016">
        <w:rPr>
          <w:rFonts w:eastAsia="Calibri" w:cs="Tahoma"/>
          <w:szCs w:val="18"/>
          <w:lang w:val="ru-RU"/>
        </w:rPr>
        <w:t xml:space="preserve"> для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w:t>
      </w:r>
      <w:r w:rsidRPr="00FB21E9">
        <w:rPr>
          <w:rFonts w:eastAsia="Calibri" w:cs="Tahoma"/>
          <w:szCs w:val="18"/>
        </w:rPr>
        <w:t>Standard</w:t>
      </w:r>
      <w:r w:rsidRPr="00977016">
        <w:rPr>
          <w:rFonts w:eastAsia="Calibri" w:cs="Tahoma"/>
          <w:szCs w:val="18"/>
          <w:lang w:val="ru-RU"/>
        </w:rPr>
        <w:t xml:space="preserve"> после окончания срока действия их текущего покрытия. Кроме того, клиенты по Программам корпоративного лицензирования с действующим на 1 апреля 2012 г. покрытием </w:t>
      </w:r>
      <w:r w:rsidRPr="00FB21E9">
        <w:rPr>
          <w:rFonts w:eastAsia="Calibri" w:cs="Tahoma"/>
          <w:szCs w:val="18"/>
        </w:rPr>
        <w:t>Software</w:t>
      </w:r>
      <w:r w:rsidRPr="00977016">
        <w:rPr>
          <w:rFonts w:eastAsia="Calibri" w:cs="Tahoma"/>
          <w:szCs w:val="18"/>
          <w:lang w:val="ru-RU"/>
        </w:rPr>
        <w:t xml:space="preserve"> </w:t>
      </w:r>
      <w:r w:rsidRPr="00FB21E9">
        <w:rPr>
          <w:rFonts w:eastAsia="Calibri" w:cs="Tahoma"/>
          <w:szCs w:val="18"/>
        </w:rPr>
        <w:t>Assurance</w:t>
      </w:r>
      <w:r w:rsidRPr="00977016">
        <w:rPr>
          <w:rFonts w:eastAsia="Calibri" w:cs="Tahoma"/>
          <w:szCs w:val="18"/>
          <w:lang w:val="ru-RU"/>
        </w:rPr>
        <w:t xml:space="preserve"> для клиентских лицензий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2008 </w:t>
      </w:r>
      <w:r w:rsidRPr="00FB21E9">
        <w:rPr>
          <w:rFonts w:eastAsia="Calibri" w:cs="Tahoma"/>
          <w:szCs w:val="18"/>
        </w:rPr>
        <w:t>R</w:t>
      </w:r>
      <w:r w:rsidRPr="00977016">
        <w:rPr>
          <w:rFonts w:eastAsia="Calibri" w:cs="Tahoma"/>
          <w:szCs w:val="18"/>
          <w:lang w:val="ru-RU"/>
        </w:rPr>
        <w:t xml:space="preserve">2 </w:t>
      </w:r>
      <w:r w:rsidRPr="00FB21E9">
        <w:rPr>
          <w:rFonts w:eastAsia="Calibri" w:cs="Tahoma"/>
          <w:szCs w:val="18"/>
        </w:rPr>
        <w:t>for</w:t>
      </w:r>
      <w:r w:rsidRPr="00977016">
        <w:rPr>
          <w:rFonts w:eastAsia="Calibri" w:cs="Tahoma"/>
          <w:szCs w:val="18"/>
          <w:lang w:val="ru-RU"/>
        </w:rPr>
        <w:t xml:space="preserve"> </w:t>
      </w:r>
      <w:r w:rsidRPr="00FB21E9">
        <w:rPr>
          <w:rFonts w:eastAsia="Calibri" w:cs="Tahoma"/>
          <w:szCs w:val="18"/>
        </w:rPr>
        <w:t>Small</w:t>
      </w:r>
      <w:r w:rsidRPr="00977016">
        <w:rPr>
          <w:rFonts w:eastAsia="Calibri" w:cs="Tahoma"/>
          <w:szCs w:val="18"/>
          <w:lang w:val="ru-RU"/>
        </w:rPr>
        <w:t xml:space="preserve"> </w:t>
      </w:r>
      <w:r w:rsidRPr="00FB21E9">
        <w:rPr>
          <w:rFonts w:eastAsia="Calibri" w:cs="Tahoma"/>
          <w:szCs w:val="18"/>
        </w:rPr>
        <w:t>Business</w:t>
      </w:r>
      <w:r w:rsidRPr="00977016">
        <w:rPr>
          <w:rFonts w:eastAsia="Calibri" w:cs="Tahoma"/>
          <w:szCs w:val="18"/>
          <w:lang w:val="ru-RU"/>
        </w:rPr>
        <w:t xml:space="preserve"> могут выполнить обновление до клиентских лицензий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2012 (или любой более поздней версии такой клиентской лицензии, ставшей доступной в течение срока действия покрытия) и использовать их вместо клиентских лицензий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w:t>
      </w:r>
      <w:r w:rsidRPr="00FB21E9">
        <w:rPr>
          <w:rFonts w:eastAsia="Calibri" w:cs="Tahoma"/>
          <w:szCs w:val="18"/>
        </w:rPr>
        <w:t>Small</w:t>
      </w:r>
      <w:r w:rsidRPr="00977016">
        <w:rPr>
          <w:rFonts w:eastAsia="Calibri" w:cs="Tahoma"/>
          <w:szCs w:val="18"/>
          <w:lang w:val="ru-RU"/>
        </w:rPr>
        <w:t xml:space="preserve"> </w:t>
      </w:r>
      <w:r w:rsidRPr="00FB21E9">
        <w:rPr>
          <w:rFonts w:eastAsia="Calibri" w:cs="Tahoma"/>
          <w:szCs w:val="18"/>
        </w:rPr>
        <w:t>Business</w:t>
      </w:r>
      <w:r w:rsidRPr="00977016">
        <w:rPr>
          <w:rFonts w:eastAsia="Calibri" w:cs="Tahoma"/>
          <w:szCs w:val="18"/>
          <w:lang w:val="ru-RU"/>
        </w:rPr>
        <w:t xml:space="preserve">, а также приобрести </w:t>
      </w:r>
      <w:r w:rsidRPr="00FB21E9">
        <w:rPr>
          <w:rFonts w:eastAsia="Calibri" w:cs="Tahoma"/>
          <w:szCs w:val="18"/>
        </w:rPr>
        <w:t>Software</w:t>
      </w:r>
      <w:r w:rsidRPr="00977016">
        <w:rPr>
          <w:rFonts w:eastAsia="Calibri" w:cs="Tahoma"/>
          <w:szCs w:val="18"/>
          <w:lang w:val="ru-RU"/>
        </w:rPr>
        <w:t xml:space="preserve"> </w:t>
      </w:r>
      <w:r w:rsidRPr="00FB21E9">
        <w:rPr>
          <w:rFonts w:eastAsia="Calibri" w:cs="Tahoma"/>
          <w:szCs w:val="18"/>
        </w:rPr>
        <w:t>Assurance</w:t>
      </w:r>
      <w:r w:rsidRPr="00977016">
        <w:rPr>
          <w:rFonts w:eastAsia="Calibri" w:cs="Tahoma"/>
          <w:szCs w:val="18"/>
          <w:lang w:val="ru-RU"/>
        </w:rPr>
        <w:t xml:space="preserve"> для клиентской лицензии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после окончания срока действия их текущего покрытия.</w:t>
      </w:r>
      <w:r w:rsidR="00773A93" w:rsidRPr="00977016">
        <w:rPr>
          <w:rFonts w:eastAsia="Calibri" w:cs="Tahoma"/>
          <w:szCs w:val="18"/>
          <w:lang w:val="ru-RU"/>
        </w:rPr>
        <w:t xml:space="preserve"> </w:t>
      </w:r>
      <w:r w:rsidRPr="00977016">
        <w:rPr>
          <w:rFonts w:eastAsia="Calibri" w:cs="Tahoma"/>
          <w:szCs w:val="18"/>
          <w:lang w:val="ru-RU"/>
        </w:rPr>
        <w:t xml:space="preserve">После приобретения </w:t>
      </w:r>
      <w:r w:rsidRPr="00FB21E9">
        <w:rPr>
          <w:rFonts w:eastAsia="Calibri" w:cs="Tahoma"/>
          <w:szCs w:val="18"/>
        </w:rPr>
        <w:t>Software</w:t>
      </w:r>
      <w:r w:rsidRPr="00977016">
        <w:rPr>
          <w:rFonts w:eastAsia="Calibri" w:cs="Tahoma"/>
          <w:szCs w:val="18"/>
          <w:lang w:val="ru-RU"/>
        </w:rPr>
        <w:t xml:space="preserve"> </w:t>
      </w:r>
      <w:r w:rsidRPr="00FB21E9">
        <w:rPr>
          <w:rFonts w:eastAsia="Calibri" w:cs="Tahoma"/>
          <w:szCs w:val="18"/>
        </w:rPr>
        <w:t>Assurance</w:t>
      </w:r>
      <w:r w:rsidRPr="00977016">
        <w:rPr>
          <w:rFonts w:eastAsia="Calibri" w:cs="Tahoma"/>
          <w:szCs w:val="18"/>
          <w:lang w:val="ru-RU"/>
        </w:rPr>
        <w:t xml:space="preserve"> для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w:t>
      </w:r>
      <w:r w:rsidRPr="00FB21E9">
        <w:rPr>
          <w:rFonts w:eastAsia="Calibri" w:cs="Tahoma"/>
          <w:szCs w:val="18"/>
        </w:rPr>
        <w:t>Standard</w:t>
      </w:r>
      <w:r w:rsidRPr="00977016">
        <w:rPr>
          <w:rFonts w:eastAsia="Calibri" w:cs="Tahoma"/>
          <w:szCs w:val="18"/>
          <w:lang w:val="ru-RU"/>
        </w:rPr>
        <w:t xml:space="preserve"> в рамках данного предложения лицензии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w:t>
      </w:r>
      <w:r w:rsidRPr="00FB21E9">
        <w:rPr>
          <w:rFonts w:eastAsia="Calibri" w:cs="Tahoma"/>
          <w:szCs w:val="18"/>
        </w:rPr>
        <w:t>Small</w:t>
      </w:r>
      <w:r w:rsidRPr="00977016">
        <w:rPr>
          <w:rFonts w:eastAsia="Calibri" w:cs="Tahoma"/>
          <w:szCs w:val="18"/>
          <w:lang w:val="ru-RU"/>
        </w:rPr>
        <w:t xml:space="preserve"> </w:t>
      </w:r>
      <w:r w:rsidRPr="00FB21E9">
        <w:rPr>
          <w:rFonts w:eastAsia="Calibri" w:cs="Tahoma"/>
          <w:szCs w:val="18"/>
        </w:rPr>
        <w:t>Business</w:t>
      </w:r>
      <w:r w:rsidRPr="00977016">
        <w:rPr>
          <w:rFonts w:eastAsia="Calibri" w:cs="Tahoma"/>
          <w:szCs w:val="18"/>
          <w:lang w:val="ru-RU"/>
        </w:rPr>
        <w:t xml:space="preserve"> клиентов перестают действовать.</w:t>
      </w:r>
    </w:p>
    <w:p w:rsidR="00CA0E2D" w:rsidRPr="00977016" w:rsidRDefault="00A81E83" w:rsidP="00CA0E2D">
      <w:pPr>
        <w:spacing w:after="60" w:line="276" w:lineRule="auto"/>
        <w:ind w:left="720"/>
        <w:rPr>
          <w:rFonts w:cs="Tahoma"/>
          <w:lang w:val="ru-RU"/>
        </w:rPr>
      </w:pPr>
      <w:r w:rsidRPr="00977016">
        <w:rPr>
          <w:rFonts w:cs="Tahoma"/>
          <w:b/>
          <w:lang w:val="ru-RU"/>
        </w:rPr>
        <w:t>Для клиентов из Китайской Народной</w:t>
      </w:r>
      <w:r w:rsidRPr="00977016">
        <w:rPr>
          <w:rFonts w:cs="Tahoma"/>
          <w:lang w:val="ru-RU"/>
        </w:rPr>
        <w:t xml:space="preserve"> </w:t>
      </w:r>
      <w:r w:rsidRPr="00977016">
        <w:rPr>
          <w:rFonts w:cs="Tahoma"/>
          <w:b/>
          <w:lang w:val="ru-RU"/>
        </w:rPr>
        <w:t xml:space="preserve">Республики, приобретающих там лицензии и </w:t>
      </w:r>
      <w:r w:rsidRPr="00FB21E9">
        <w:rPr>
          <w:rFonts w:cs="Tahoma"/>
          <w:b/>
        </w:rPr>
        <w:t>Software</w:t>
      </w:r>
      <w:r w:rsidRPr="00977016">
        <w:rPr>
          <w:rFonts w:cs="Tahoma"/>
          <w:b/>
          <w:lang w:val="ru-RU"/>
        </w:rPr>
        <w:t xml:space="preserve"> </w:t>
      </w:r>
      <w:r w:rsidRPr="00FB21E9">
        <w:rPr>
          <w:rFonts w:cs="Tahoma"/>
          <w:b/>
        </w:rPr>
        <w:t>Assurance</w:t>
      </w:r>
      <w:r w:rsidRPr="00977016">
        <w:rPr>
          <w:rFonts w:cs="Tahoma"/>
          <w:b/>
          <w:lang w:val="ru-RU"/>
        </w:rPr>
        <w:t xml:space="preserve"> для </w:t>
      </w:r>
      <w:r w:rsidRPr="00FB21E9">
        <w:rPr>
          <w:rFonts w:cs="Tahoma"/>
          <w:b/>
        </w:rPr>
        <w:t>SQL</w:t>
      </w:r>
      <w:r w:rsidRPr="00977016">
        <w:rPr>
          <w:rFonts w:cs="Tahoma"/>
          <w:b/>
          <w:lang w:val="ru-RU"/>
        </w:rPr>
        <w:t xml:space="preserve"> </w:t>
      </w:r>
      <w:r w:rsidRPr="00FB21E9">
        <w:rPr>
          <w:rFonts w:cs="Tahoma"/>
          <w:b/>
        </w:rPr>
        <w:t>Server</w:t>
      </w:r>
      <w:r w:rsidRPr="00977016">
        <w:rPr>
          <w:rFonts w:cs="Tahoma"/>
          <w:b/>
          <w:lang w:val="ru-RU"/>
        </w:rPr>
        <w:t xml:space="preserve"> 2008 </w:t>
      </w:r>
      <w:r w:rsidRPr="00FB21E9">
        <w:rPr>
          <w:rFonts w:cs="Tahoma"/>
          <w:b/>
        </w:rPr>
        <w:t>R</w:t>
      </w:r>
      <w:r w:rsidRPr="00977016">
        <w:rPr>
          <w:rFonts w:cs="Tahoma"/>
          <w:b/>
          <w:lang w:val="ru-RU"/>
        </w:rPr>
        <w:t>2:</w:t>
      </w:r>
    </w:p>
    <w:p w:rsidR="00CA0E2D" w:rsidRPr="00977016" w:rsidRDefault="00A81E83" w:rsidP="00CA0E2D">
      <w:pPr>
        <w:ind w:left="720"/>
        <w:rPr>
          <w:rFonts w:cs="Tahoma"/>
          <w:lang w:val="ru-RU"/>
        </w:rPr>
      </w:pPr>
      <w:r w:rsidRPr="00977016">
        <w:rPr>
          <w:rFonts w:cs="Tahoma"/>
          <w:lang w:val="ru-RU"/>
        </w:rPr>
        <w:t>Дата 1 апреля 2012 г., указанная в данном списке продуктов, не применяется. Применимой датой для этих клиентов будет 1 июля 2012 г.</w:t>
      </w:r>
    </w:p>
    <w:p w:rsidR="00CA0E2D" w:rsidRPr="00977016" w:rsidRDefault="00CA0E2D" w:rsidP="00CA0E2D">
      <w:pPr>
        <w:ind w:left="720"/>
        <w:rPr>
          <w:rFonts w:cs="Tahoma"/>
          <w:lang w:val="ru-RU"/>
        </w:rPr>
      </w:pPr>
    </w:p>
    <w:p w:rsidR="002512D3" w:rsidRPr="00977016" w:rsidRDefault="002512D3">
      <w:pPr>
        <w:rPr>
          <w:rFonts w:cs="Tahoma"/>
          <w:lang w:val="ru-RU"/>
        </w:rPr>
      </w:pPr>
      <w:bookmarkStart w:id="1422" w:name="_Toc336338342"/>
      <w:bookmarkStart w:id="1423" w:name="Srv_84SQL2008R2Webproc"/>
    </w:p>
    <w:p w:rsidR="00A81E83" w:rsidRPr="00977016" w:rsidRDefault="00A560B6" w:rsidP="00A81E83">
      <w:pPr>
        <w:pStyle w:val="Heading3"/>
        <w:rPr>
          <w:rFonts w:ascii="Tahoma" w:hAnsi="Tahoma" w:cs="Tahoma"/>
          <w:lang w:val="ru-RU"/>
        </w:rPr>
      </w:pPr>
      <w:bookmarkStart w:id="1424" w:name="_77_75_SQL"/>
      <w:bookmarkStart w:id="1425" w:name="_Toc370980405"/>
      <w:bookmarkEnd w:id="1424"/>
      <w:r w:rsidRPr="00977016">
        <w:rPr>
          <w:rFonts w:ascii="Tahoma" w:hAnsi="Tahoma" w:cs="Tahoma"/>
          <w:caps/>
          <w:color w:val="F66400"/>
          <w:sz w:val="22"/>
          <w:vertAlign w:val="superscript"/>
          <w:lang w:val="ru-RU"/>
        </w:rPr>
        <w:t>81</w:t>
      </w:r>
      <w:r w:rsidRPr="00977016">
        <w:rPr>
          <w:rFonts w:ascii="Tahoma" w:hAnsi="Tahoma" w:cs="Tahoma"/>
          <w:color w:val="F66400"/>
          <w:sz w:val="22"/>
          <w:lang w:val="ru-RU"/>
        </w:rPr>
        <w:t xml:space="preserve"> </w:t>
      </w:r>
      <w:r w:rsidRPr="00FB21E9">
        <w:rPr>
          <w:rFonts w:ascii="Tahoma" w:hAnsi="Tahoma" w:cs="Tahoma"/>
          <w:color w:val="F66400"/>
          <w:sz w:val="22"/>
        </w:rPr>
        <w:t>SQL</w:t>
      </w:r>
      <w:r w:rsidRPr="00977016">
        <w:rPr>
          <w:rFonts w:ascii="Tahoma" w:hAnsi="Tahoma" w:cs="Tahoma"/>
          <w:color w:val="F66400"/>
          <w:sz w:val="22"/>
          <w:lang w:val="ru-RU"/>
        </w:rPr>
        <w:t xml:space="preserve"> </w:t>
      </w:r>
      <w:r w:rsidRPr="00FB21E9">
        <w:rPr>
          <w:rFonts w:ascii="Tahoma" w:hAnsi="Tahoma" w:cs="Tahoma"/>
          <w:color w:val="F66400"/>
          <w:sz w:val="22"/>
        </w:rPr>
        <w:t>Server</w:t>
      </w:r>
      <w:r w:rsidR="00773A93" w:rsidRPr="00977016">
        <w:rPr>
          <w:rFonts w:ascii="Tahoma" w:hAnsi="Tahoma" w:cs="Tahoma"/>
          <w:color w:val="F66400"/>
          <w:sz w:val="22"/>
          <w:vertAlign w:val="superscript"/>
          <w:lang w:val="ru-RU"/>
        </w:rPr>
        <w:t>®</w:t>
      </w:r>
      <w:r w:rsidRPr="00977016">
        <w:rPr>
          <w:rFonts w:ascii="Tahoma" w:hAnsi="Tahoma" w:cs="Tahoma"/>
          <w:color w:val="F66400"/>
          <w:sz w:val="22"/>
          <w:lang w:val="ru-RU"/>
        </w:rPr>
        <w:t xml:space="preserve"> 2008 </w:t>
      </w:r>
      <w:r w:rsidRPr="00FB21E9">
        <w:rPr>
          <w:rFonts w:ascii="Tahoma" w:hAnsi="Tahoma" w:cs="Tahoma"/>
          <w:color w:val="F66400"/>
          <w:sz w:val="22"/>
        </w:rPr>
        <w:t>R</w:t>
      </w:r>
      <w:r w:rsidRPr="00977016">
        <w:rPr>
          <w:rFonts w:ascii="Tahoma" w:hAnsi="Tahoma" w:cs="Tahoma"/>
          <w:color w:val="F66400"/>
          <w:sz w:val="22"/>
          <w:lang w:val="ru-RU"/>
        </w:rPr>
        <w:t xml:space="preserve">2 </w:t>
      </w:r>
      <w:r w:rsidRPr="00FB21E9">
        <w:rPr>
          <w:rFonts w:ascii="Tahoma" w:hAnsi="Tahoma" w:cs="Tahoma"/>
          <w:color w:val="F66400"/>
          <w:sz w:val="22"/>
        </w:rPr>
        <w:t>Web</w:t>
      </w:r>
      <w:r w:rsidRPr="00977016">
        <w:rPr>
          <w:rFonts w:ascii="Tahoma" w:hAnsi="Tahoma" w:cs="Tahoma"/>
          <w:color w:val="F66400"/>
          <w:sz w:val="22"/>
          <w:lang w:val="ru-RU"/>
        </w:rPr>
        <w:t xml:space="preserve"> «на процессор»</w:t>
      </w:r>
      <w:bookmarkEnd w:id="1422"/>
      <w:bookmarkEnd w:id="1425"/>
    </w:p>
    <w:bookmarkEnd w:id="1423"/>
    <w:p w:rsidR="00A81E83" w:rsidRPr="00977016" w:rsidRDefault="00A81E83" w:rsidP="008558DC">
      <w:pPr>
        <w:rPr>
          <w:rFonts w:cs="Tahoma"/>
          <w:lang w:val="ru-RU"/>
        </w:rPr>
      </w:pPr>
    </w:p>
    <w:p w:rsidR="008558DC" w:rsidRPr="00977016" w:rsidRDefault="00A81E83" w:rsidP="008558DC">
      <w:pPr>
        <w:spacing w:after="60"/>
        <w:ind w:left="720"/>
        <w:rPr>
          <w:rFonts w:cs="Tahoma"/>
          <w:lang w:val="ru-RU"/>
        </w:rPr>
      </w:pPr>
      <w:r w:rsidRPr="00977016">
        <w:rPr>
          <w:rFonts w:eastAsia="Calibri" w:cs="Tahoma"/>
          <w:b/>
          <w:szCs w:val="18"/>
          <w:lang w:val="ru-RU"/>
        </w:rPr>
        <w:t>Предоставление лицензий в связи с изменением модели лицензирования.</w:t>
      </w:r>
    </w:p>
    <w:p w:rsidR="00A81E83" w:rsidRPr="00977016" w:rsidRDefault="00A81E83" w:rsidP="008558DC">
      <w:pPr>
        <w:ind w:left="720"/>
        <w:rPr>
          <w:rFonts w:cs="Tahoma"/>
          <w:lang w:val="ru-RU"/>
        </w:rPr>
      </w:pP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2008 </w:t>
      </w:r>
      <w:r w:rsidRPr="00FB21E9">
        <w:rPr>
          <w:rFonts w:eastAsia="Calibri" w:cs="Tahoma"/>
          <w:szCs w:val="18"/>
        </w:rPr>
        <w:t>R</w:t>
      </w:r>
      <w:r w:rsidRPr="00977016">
        <w:rPr>
          <w:rFonts w:eastAsia="Calibri" w:cs="Tahoma"/>
          <w:szCs w:val="18"/>
          <w:lang w:val="ru-RU"/>
        </w:rPr>
        <w:t xml:space="preserve">2 будет последней версией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лицензируемой по модели «на процессор», и</w:t>
      </w:r>
      <w:r w:rsidR="003B2085">
        <w:rPr>
          <w:rFonts w:eastAsia="Calibri" w:cs="Tahoma"/>
          <w:szCs w:val="18"/>
        </w:rPr>
        <w:t> </w:t>
      </w:r>
      <w:r w:rsidRPr="00977016">
        <w:rPr>
          <w:rFonts w:eastAsia="Calibri" w:cs="Tahoma"/>
          <w:szCs w:val="18"/>
          <w:lang w:val="ru-RU"/>
        </w:rPr>
        <w:t xml:space="preserve">последней версией выпуска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w:t>
      </w:r>
      <w:r w:rsidRPr="00FB21E9">
        <w:rPr>
          <w:rFonts w:eastAsia="Calibri" w:cs="Tahoma"/>
          <w:szCs w:val="18"/>
        </w:rPr>
        <w:t>Web</w:t>
      </w:r>
      <w:r w:rsidRPr="00977016">
        <w:rPr>
          <w:rFonts w:eastAsia="Calibri" w:cs="Tahoma"/>
          <w:szCs w:val="18"/>
          <w:lang w:val="ru-RU"/>
        </w:rPr>
        <w:t xml:space="preserve"> в рамках Программ корпоративного лицензирования для конечных пользователей.</w:t>
      </w:r>
      <w:r w:rsidR="00773A93" w:rsidRPr="00977016">
        <w:rPr>
          <w:rFonts w:eastAsia="Calibri" w:cs="Tahoma"/>
          <w:szCs w:val="18"/>
          <w:lang w:val="ru-RU"/>
        </w:rPr>
        <w:t xml:space="preserve"> </w:t>
      </w:r>
      <w:r w:rsidRPr="00977016">
        <w:rPr>
          <w:rFonts w:eastAsia="Calibri" w:cs="Tahoma"/>
          <w:szCs w:val="18"/>
          <w:lang w:val="ru-RU"/>
        </w:rPr>
        <w:t xml:space="preserve">В качестве исключения клиенты по Программам корпоративного лицензирования с действующим на 1 апреля 2012 г. покрытием </w:t>
      </w:r>
      <w:r w:rsidRPr="00FB21E9">
        <w:rPr>
          <w:rFonts w:eastAsia="Calibri" w:cs="Tahoma"/>
          <w:szCs w:val="18"/>
        </w:rPr>
        <w:t>Software</w:t>
      </w:r>
      <w:r w:rsidRPr="00977016">
        <w:rPr>
          <w:rFonts w:eastAsia="Calibri" w:cs="Tahoma"/>
          <w:szCs w:val="18"/>
          <w:lang w:val="ru-RU"/>
        </w:rPr>
        <w:t xml:space="preserve"> </w:t>
      </w:r>
      <w:r w:rsidRPr="00FB21E9">
        <w:rPr>
          <w:rFonts w:eastAsia="Calibri" w:cs="Tahoma"/>
          <w:szCs w:val="18"/>
        </w:rPr>
        <w:t>Assurance</w:t>
      </w:r>
      <w:r w:rsidRPr="00977016">
        <w:rPr>
          <w:rFonts w:eastAsia="Calibri" w:cs="Tahoma"/>
          <w:szCs w:val="18"/>
          <w:lang w:val="ru-RU"/>
        </w:rPr>
        <w:t xml:space="preserve"> для лицензий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2008 </w:t>
      </w:r>
      <w:r w:rsidRPr="00FB21E9">
        <w:rPr>
          <w:rFonts w:eastAsia="Calibri" w:cs="Tahoma"/>
          <w:szCs w:val="18"/>
        </w:rPr>
        <w:t>R</w:t>
      </w:r>
      <w:r w:rsidRPr="00977016">
        <w:rPr>
          <w:rFonts w:eastAsia="Calibri" w:cs="Tahoma"/>
          <w:szCs w:val="18"/>
          <w:lang w:val="ru-RU"/>
        </w:rPr>
        <w:t xml:space="preserve">2 </w:t>
      </w:r>
      <w:r w:rsidRPr="00FB21E9">
        <w:rPr>
          <w:rFonts w:eastAsia="Calibri" w:cs="Tahoma"/>
          <w:szCs w:val="18"/>
        </w:rPr>
        <w:t>Web</w:t>
      </w:r>
      <w:r w:rsidRPr="00977016">
        <w:rPr>
          <w:rFonts w:eastAsia="Calibri" w:cs="Tahoma"/>
          <w:szCs w:val="18"/>
          <w:lang w:val="ru-RU"/>
        </w:rPr>
        <w:t xml:space="preserve"> «на процессор» («соответствующие лицензии») имеют следующие возможности. </w:t>
      </w:r>
      <w:r w:rsidRPr="00977016">
        <w:rPr>
          <w:rFonts w:cs="Tahoma"/>
          <w:lang w:val="ru-RU"/>
        </w:rPr>
        <w:t xml:space="preserve">Для получения этих возможностей лицензии </w:t>
      </w:r>
      <w:r w:rsidRPr="00FB21E9">
        <w:rPr>
          <w:rFonts w:cs="Tahoma"/>
        </w:rPr>
        <w:t>SQL</w:t>
      </w:r>
      <w:r w:rsidRPr="00977016">
        <w:rPr>
          <w:rFonts w:cs="Tahoma"/>
          <w:lang w:val="ru-RU"/>
        </w:rPr>
        <w:t xml:space="preserve"> </w:t>
      </w:r>
      <w:r w:rsidRPr="00FB21E9">
        <w:rPr>
          <w:rFonts w:cs="Tahoma"/>
        </w:rPr>
        <w:t>Server</w:t>
      </w:r>
      <w:r w:rsidRPr="00977016">
        <w:rPr>
          <w:rFonts w:cs="Tahoma"/>
          <w:lang w:val="ru-RU"/>
        </w:rPr>
        <w:t xml:space="preserve"> 2008 </w:t>
      </w:r>
      <w:r w:rsidRPr="00FB21E9">
        <w:rPr>
          <w:rFonts w:cs="Tahoma"/>
        </w:rPr>
        <w:t>R</w:t>
      </w:r>
      <w:r w:rsidRPr="00977016">
        <w:rPr>
          <w:rFonts w:cs="Tahoma"/>
          <w:lang w:val="ru-RU"/>
        </w:rPr>
        <w:t xml:space="preserve">2 </w:t>
      </w:r>
      <w:r w:rsidRPr="00FB21E9">
        <w:rPr>
          <w:rFonts w:cs="Tahoma"/>
        </w:rPr>
        <w:t>Web</w:t>
      </w:r>
      <w:r w:rsidRPr="00977016">
        <w:rPr>
          <w:rFonts w:cs="Tahoma"/>
          <w:lang w:val="ru-RU"/>
        </w:rPr>
        <w:t xml:space="preserve"> </w:t>
      </w:r>
      <w:r w:rsidRPr="00977016">
        <w:rPr>
          <w:rFonts w:cs="Tahoma"/>
          <w:bCs/>
          <w:color w:val="000000"/>
          <w:szCs w:val="18"/>
          <w:lang w:val="ru-RU"/>
        </w:rPr>
        <w:t xml:space="preserve">«на процессор», приобретенные впоследствии в течение срока действия того же соглашения о регистрации, но до 1 апреля 2015 г. </w:t>
      </w:r>
      <w:r w:rsidR="003B2085" w:rsidRPr="00977016">
        <w:rPr>
          <w:rFonts w:cs="Tahoma"/>
          <w:bCs/>
          <w:color w:val="000000"/>
          <w:szCs w:val="18"/>
          <w:lang w:val="ru-RU"/>
        </w:rPr>
        <w:t>В</w:t>
      </w:r>
      <w:r w:rsidR="003B2085">
        <w:rPr>
          <w:rFonts w:cs="Tahoma"/>
          <w:bCs/>
          <w:color w:val="000000"/>
          <w:szCs w:val="18"/>
        </w:rPr>
        <w:t> </w:t>
      </w:r>
      <w:r w:rsidRPr="00977016">
        <w:rPr>
          <w:rFonts w:cs="Tahoma"/>
          <w:bCs/>
          <w:color w:val="000000"/>
          <w:szCs w:val="18"/>
          <w:lang w:val="ru-RU"/>
        </w:rPr>
        <w:t xml:space="preserve">рамках запланированного процесса сверки по соглашению </w:t>
      </w:r>
      <w:r w:rsidRPr="00FB21E9">
        <w:rPr>
          <w:rFonts w:cs="Tahoma"/>
          <w:bCs/>
          <w:color w:val="000000"/>
          <w:szCs w:val="18"/>
        </w:rPr>
        <w:t>Enterprise, Enterprise Subscription, Open</w:t>
      </w:r>
      <w:r w:rsidR="003B2085">
        <w:rPr>
          <w:rFonts w:cs="Tahoma"/>
          <w:bCs/>
          <w:color w:val="000000"/>
          <w:szCs w:val="18"/>
        </w:rPr>
        <w:t> </w:t>
      </w:r>
      <w:r w:rsidRPr="00FB21E9">
        <w:rPr>
          <w:rFonts w:cs="Tahoma"/>
          <w:bCs/>
          <w:color w:val="000000"/>
          <w:szCs w:val="18"/>
        </w:rPr>
        <w:t>Value Subscription или Enrollment for Education Solutions, также считаются соответствующими лицензиями.</w:t>
      </w:r>
      <w:r w:rsidR="00773A93" w:rsidRPr="00FB21E9">
        <w:rPr>
          <w:rFonts w:cs="Tahoma"/>
          <w:bCs/>
          <w:color w:val="000000"/>
          <w:szCs w:val="18"/>
        </w:rPr>
        <w:t xml:space="preserve"> </w:t>
      </w:r>
      <w:r w:rsidRPr="00977016">
        <w:rPr>
          <w:rFonts w:cs="Tahoma"/>
          <w:bCs/>
          <w:color w:val="000000"/>
          <w:szCs w:val="18"/>
          <w:lang w:val="ru-RU"/>
        </w:rPr>
        <w:t>Лицензии, приобретенные после 1 апреля 2015 г. или в течение срока действия следующего соглашения о регистрации, по отдельному соглашению или любому соглашению о</w:t>
      </w:r>
      <w:r w:rsidR="003B2085">
        <w:rPr>
          <w:rFonts w:cs="Tahoma"/>
          <w:bCs/>
          <w:color w:val="000000"/>
          <w:szCs w:val="18"/>
        </w:rPr>
        <w:t> </w:t>
      </w:r>
      <w:r w:rsidRPr="00977016">
        <w:rPr>
          <w:rFonts w:cs="Tahoma"/>
          <w:bCs/>
          <w:color w:val="000000"/>
          <w:szCs w:val="18"/>
          <w:lang w:val="ru-RU"/>
        </w:rPr>
        <w:t>регистрации, вступившему в силу после 1 апреля 2012 г., не являются соответствующими лицензиями.</w:t>
      </w:r>
    </w:p>
    <w:p w:rsidR="008558DC" w:rsidRPr="00977016" w:rsidRDefault="008558DC" w:rsidP="008558DC">
      <w:pPr>
        <w:ind w:left="720"/>
        <w:rPr>
          <w:rFonts w:cs="Tahoma"/>
          <w:lang w:val="ru-RU"/>
        </w:rPr>
      </w:pPr>
    </w:p>
    <w:p w:rsidR="008558DC" w:rsidRPr="00977016" w:rsidRDefault="008558DC" w:rsidP="008558DC">
      <w:pPr>
        <w:spacing w:after="60"/>
        <w:ind w:left="720"/>
        <w:rPr>
          <w:rFonts w:cs="Tahoma"/>
          <w:lang w:val="ru-RU"/>
        </w:rPr>
      </w:pPr>
      <w:r w:rsidRPr="00977016">
        <w:rPr>
          <w:rFonts w:eastAsia="Calibri" w:cs="Tahoma"/>
          <w:b/>
          <w:szCs w:val="18"/>
          <w:lang w:val="ru-RU"/>
        </w:rPr>
        <w:t>Текущий срок действия</w:t>
      </w:r>
    </w:p>
    <w:p w:rsidR="008558DC" w:rsidRPr="00977016" w:rsidRDefault="00A81E83" w:rsidP="008558DC">
      <w:pPr>
        <w:ind w:left="720"/>
        <w:rPr>
          <w:rFonts w:cs="Tahoma"/>
          <w:lang w:val="ru-RU"/>
        </w:rPr>
      </w:pPr>
      <w:r w:rsidRPr="00977016">
        <w:rPr>
          <w:rFonts w:eastAsia="Calibri" w:cs="Tahoma"/>
          <w:szCs w:val="18"/>
          <w:lang w:val="ru-RU"/>
        </w:rPr>
        <w:t xml:space="preserve">В течение текущего срока действия покрытия </w:t>
      </w:r>
      <w:r w:rsidRPr="00FB21E9">
        <w:rPr>
          <w:rFonts w:eastAsia="Calibri" w:cs="Tahoma"/>
          <w:szCs w:val="18"/>
        </w:rPr>
        <w:t>Software</w:t>
      </w:r>
      <w:r w:rsidRPr="00977016">
        <w:rPr>
          <w:rFonts w:eastAsia="Calibri" w:cs="Tahoma"/>
          <w:szCs w:val="18"/>
          <w:lang w:val="ru-RU"/>
        </w:rPr>
        <w:t xml:space="preserve"> </w:t>
      </w:r>
      <w:r w:rsidRPr="00FB21E9">
        <w:rPr>
          <w:rFonts w:eastAsia="Calibri" w:cs="Tahoma"/>
          <w:szCs w:val="18"/>
        </w:rPr>
        <w:t>Assurance</w:t>
      </w:r>
      <w:r w:rsidRPr="00977016">
        <w:rPr>
          <w:rFonts w:eastAsia="Calibri" w:cs="Tahoma"/>
          <w:szCs w:val="18"/>
          <w:lang w:val="ru-RU"/>
        </w:rPr>
        <w:t>, активного на 1 апреля 2012 г.,</w:t>
      </w:r>
      <w:r w:rsidR="00773A93" w:rsidRPr="00977016">
        <w:rPr>
          <w:rFonts w:eastAsia="Calibri" w:cs="Tahoma"/>
          <w:szCs w:val="18"/>
          <w:lang w:val="ru-RU"/>
        </w:rPr>
        <w:t xml:space="preserve"> </w:t>
      </w:r>
      <w:r w:rsidRPr="00977016">
        <w:rPr>
          <w:rFonts w:eastAsia="Calibri" w:cs="Tahoma"/>
          <w:szCs w:val="18"/>
          <w:lang w:val="ru-RU"/>
        </w:rPr>
        <w:t xml:space="preserve">клиенты (включая клиентов по соглашениям о подписке) могут по любым соответствующим лицензиям провести обновление до программного обеспечения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2012 </w:t>
      </w:r>
      <w:r w:rsidRPr="00FB21E9">
        <w:rPr>
          <w:rFonts w:eastAsia="Calibri" w:cs="Tahoma"/>
          <w:szCs w:val="18"/>
        </w:rPr>
        <w:t>Standard</w:t>
      </w:r>
      <w:r w:rsidRPr="00977016">
        <w:rPr>
          <w:rFonts w:eastAsia="Calibri" w:cs="Tahoma"/>
          <w:szCs w:val="18"/>
          <w:lang w:val="ru-RU"/>
        </w:rPr>
        <w:t xml:space="preserve"> </w:t>
      </w:r>
      <w:r w:rsidRPr="00FB21E9">
        <w:rPr>
          <w:rFonts w:eastAsia="Calibri" w:cs="Tahoma"/>
          <w:szCs w:val="18"/>
        </w:rPr>
        <w:t>Core</w:t>
      </w:r>
      <w:r w:rsidRPr="00977016">
        <w:rPr>
          <w:rFonts w:eastAsia="Calibri" w:cs="Tahoma"/>
          <w:szCs w:val="18"/>
          <w:lang w:val="ru-RU"/>
        </w:rPr>
        <w:t xml:space="preserve"> и</w:t>
      </w:r>
      <w:r w:rsidR="003B2085">
        <w:rPr>
          <w:rFonts w:eastAsia="Calibri" w:cs="Tahoma"/>
          <w:szCs w:val="18"/>
        </w:rPr>
        <w:t> </w:t>
      </w:r>
      <w:r w:rsidRPr="00977016">
        <w:rPr>
          <w:rFonts w:eastAsia="Calibri" w:cs="Tahoma"/>
          <w:szCs w:val="18"/>
          <w:lang w:val="ru-RU"/>
        </w:rPr>
        <w:t xml:space="preserve">использовать его вместо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2008 </w:t>
      </w:r>
      <w:r w:rsidRPr="00FB21E9">
        <w:rPr>
          <w:rFonts w:eastAsia="Calibri" w:cs="Tahoma"/>
          <w:szCs w:val="18"/>
        </w:rPr>
        <w:t>R</w:t>
      </w:r>
      <w:r w:rsidRPr="00977016">
        <w:rPr>
          <w:rFonts w:eastAsia="Calibri" w:cs="Tahoma"/>
          <w:szCs w:val="18"/>
          <w:lang w:val="ru-RU"/>
        </w:rPr>
        <w:t xml:space="preserve">2 </w:t>
      </w:r>
      <w:r w:rsidRPr="00FB21E9">
        <w:rPr>
          <w:rFonts w:eastAsia="Calibri" w:cs="Tahoma"/>
          <w:szCs w:val="18"/>
        </w:rPr>
        <w:t>Web</w:t>
      </w:r>
      <w:r w:rsidRPr="00977016">
        <w:rPr>
          <w:rFonts w:eastAsia="Calibri" w:cs="Tahoma"/>
          <w:szCs w:val="18"/>
          <w:lang w:val="ru-RU"/>
        </w:rPr>
        <w:t xml:space="preserve"> согласно прав на использование продуктов в отношении лицензий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2008 </w:t>
      </w:r>
      <w:r w:rsidRPr="00FB21E9">
        <w:rPr>
          <w:rFonts w:eastAsia="Calibri" w:cs="Tahoma"/>
          <w:szCs w:val="18"/>
        </w:rPr>
        <w:t>R</w:t>
      </w:r>
      <w:r w:rsidRPr="00977016">
        <w:rPr>
          <w:rFonts w:eastAsia="Calibri" w:cs="Tahoma"/>
          <w:szCs w:val="18"/>
          <w:lang w:val="ru-RU"/>
        </w:rPr>
        <w:t xml:space="preserve">2 </w:t>
      </w:r>
      <w:r w:rsidRPr="00FB21E9">
        <w:rPr>
          <w:rFonts w:eastAsia="Calibri" w:cs="Tahoma"/>
          <w:szCs w:val="18"/>
        </w:rPr>
        <w:t>Standard</w:t>
      </w:r>
      <w:r w:rsidRPr="00977016">
        <w:rPr>
          <w:rFonts w:eastAsia="Calibri" w:cs="Tahoma"/>
          <w:szCs w:val="18"/>
          <w:lang w:val="ru-RU"/>
        </w:rPr>
        <w:t xml:space="preserve"> «на процессор» (в соответствии с Правами на использование продуктов за январь 2012 г.). Клиенты также получают права на использование «Перемещение лицензий с помощью </w:t>
      </w:r>
      <w:r w:rsidRPr="00FB21E9">
        <w:rPr>
          <w:rFonts w:eastAsia="Calibri" w:cs="Tahoma"/>
          <w:szCs w:val="18"/>
        </w:rPr>
        <w:t>Software</w:t>
      </w:r>
      <w:r w:rsidRPr="00977016">
        <w:rPr>
          <w:rFonts w:eastAsia="Calibri" w:cs="Tahoma"/>
          <w:szCs w:val="18"/>
          <w:lang w:val="ru-RU"/>
        </w:rPr>
        <w:t xml:space="preserve"> </w:t>
      </w:r>
      <w:r w:rsidRPr="00FB21E9">
        <w:rPr>
          <w:rFonts w:eastAsia="Calibri" w:cs="Tahoma"/>
          <w:szCs w:val="18"/>
        </w:rPr>
        <w:t>Assurance</w:t>
      </w:r>
      <w:r w:rsidRPr="00977016">
        <w:rPr>
          <w:rFonts w:eastAsia="Calibri" w:cs="Tahoma"/>
          <w:szCs w:val="18"/>
          <w:lang w:val="ru-RU"/>
        </w:rPr>
        <w:t>» и «Перемещение лицензий в фермах серверов».</w:t>
      </w:r>
      <w:r w:rsidR="00773A93" w:rsidRPr="00977016">
        <w:rPr>
          <w:rFonts w:eastAsia="Calibri" w:cs="Tahoma"/>
          <w:szCs w:val="18"/>
          <w:lang w:val="ru-RU"/>
        </w:rPr>
        <w:t xml:space="preserve"> </w:t>
      </w:r>
      <w:r w:rsidRPr="00977016">
        <w:rPr>
          <w:rFonts w:eastAsia="Calibri" w:cs="Tahoma"/>
          <w:szCs w:val="18"/>
          <w:lang w:val="ru-RU"/>
        </w:rPr>
        <w:t xml:space="preserve">Условия лицензии в отношении перемещения лицензий приводятся в Правах на использование продуктов для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2012 </w:t>
      </w:r>
      <w:r w:rsidRPr="00FB21E9">
        <w:rPr>
          <w:rFonts w:eastAsia="Calibri" w:cs="Tahoma"/>
          <w:szCs w:val="18"/>
        </w:rPr>
        <w:t>Standard</w:t>
      </w:r>
      <w:r w:rsidRPr="00977016">
        <w:rPr>
          <w:rFonts w:eastAsia="Calibri" w:cs="Tahoma"/>
          <w:szCs w:val="18"/>
          <w:lang w:val="ru-RU"/>
        </w:rPr>
        <w:t xml:space="preserve"> </w:t>
      </w:r>
      <w:r w:rsidRPr="00FB21E9">
        <w:rPr>
          <w:rFonts w:eastAsia="Calibri" w:cs="Tahoma"/>
          <w:szCs w:val="18"/>
        </w:rPr>
        <w:t>Core</w:t>
      </w:r>
      <w:r w:rsidRPr="00977016">
        <w:rPr>
          <w:rFonts w:eastAsia="Calibri" w:cs="Tahoma"/>
          <w:szCs w:val="18"/>
          <w:lang w:val="ru-RU"/>
        </w:rPr>
        <w:t>.</w:t>
      </w:r>
    </w:p>
    <w:p w:rsidR="008558DC" w:rsidRPr="00977016" w:rsidRDefault="008558DC" w:rsidP="008558DC">
      <w:pPr>
        <w:ind w:left="720"/>
        <w:rPr>
          <w:rFonts w:cs="Tahoma"/>
          <w:lang w:val="ru-RU"/>
        </w:rPr>
      </w:pPr>
    </w:p>
    <w:p w:rsidR="003B2085" w:rsidRPr="00977016" w:rsidRDefault="003B2085" w:rsidP="008558DC">
      <w:pPr>
        <w:ind w:left="720"/>
        <w:rPr>
          <w:rFonts w:cs="Tahoma"/>
          <w:lang w:val="ru-RU"/>
        </w:rPr>
      </w:pPr>
    </w:p>
    <w:p w:rsidR="003B2085" w:rsidRPr="00977016" w:rsidRDefault="003B2085" w:rsidP="008558DC">
      <w:pPr>
        <w:ind w:left="720"/>
        <w:rPr>
          <w:rFonts w:cs="Tahoma"/>
          <w:lang w:val="ru-RU"/>
        </w:rPr>
      </w:pPr>
    </w:p>
    <w:p w:rsidR="003B2085" w:rsidRPr="00977016" w:rsidRDefault="003B2085" w:rsidP="008558DC">
      <w:pPr>
        <w:ind w:left="720"/>
        <w:rPr>
          <w:rFonts w:cs="Tahoma"/>
          <w:lang w:val="ru-RU"/>
        </w:rPr>
      </w:pPr>
    </w:p>
    <w:p w:rsidR="008558DC" w:rsidRPr="00977016" w:rsidRDefault="00A81E83" w:rsidP="008558DC">
      <w:pPr>
        <w:spacing w:after="60"/>
        <w:ind w:left="720"/>
        <w:rPr>
          <w:rFonts w:cs="Tahoma"/>
          <w:lang w:val="ru-RU"/>
        </w:rPr>
      </w:pPr>
      <w:r w:rsidRPr="00977016">
        <w:rPr>
          <w:rFonts w:eastAsia="Calibri" w:cs="Tahoma"/>
          <w:b/>
          <w:szCs w:val="18"/>
          <w:lang w:val="ru-RU"/>
        </w:rPr>
        <w:t>Первый срок продления (до 1 апреля 2015 г.)</w:t>
      </w:r>
    </w:p>
    <w:p w:rsidR="00A81E83" w:rsidRPr="00977016" w:rsidRDefault="00A81E83" w:rsidP="008558DC">
      <w:pPr>
        <w:ind w:left="720"/>
        <w:rPr>
          <w:rFonts w:cs="Tahoma"/>
          <w:lang w:val="ru-RU"/>
        </w:rPr>
      </w:pPr>
      <w:r w:rsidRPr="00977016">
        <w:rPr>
          <w:rFonts w:eastAsia="Calibri" w:cs="Tahoma"/>
          <w:szCs w:val="18"/>
          <w:lang w:val="ru-RU"/>
        </w:rPr>
        <w:t xml:space="preserve">При первом продлении </w:t>
      </w:r>
      <w:r w:rsidRPr="00FB21E9">
        <w:rPr>
          <w:rFonts w:eastAsia="Calibri" w:cs="Tahoma"/>
          <w:szCs w:val="18"/>
        </w:rPr>
        <w:t>Software</w:t>
      </w:r>
      <w:r w:rsidRPr="00977016">
        <w:rPr>
          <w:rFonts w:eastAsia="Calibri" w:cs="Tahoma"/>
          <w:szCs w:val="18"/>
          <w:lang w:val="ru-RU"/>
        </w:rPr>
        <w:t xml:space="preserve"> </w:t>
      </w:r>
      <w:r w:rsidRPr="00FB21E9">
        <w:rPr>
          <w:rFonts w:eastAsia="Calibri" w:cs="Tahoma"/>
          <w:szCs w:val="18"/>
        </w:rPr>
        <w:t>Assurance</w:t>
      </w:r>
      <w:r w:rsidRPr="00977016">
        <w:rPr>
          <w:rFonts w:eastAsia="Calibri" w:cs="Tahoma"/>
          <w:szCs w:val="18"/>
          <w:lang w:val="ru-RU"/>
        </w:rPr>
        <w:t xml:space="preserve"> не ранее 1 апреля 2012 г. (но до 1 апреля 2015 г.) для каждого сервера, надлежащим образом лицензированного клиентом в соответствии с правами на использование продуктов для лицензий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2008 </w:t>
      </w:r>
      <w:r w:rsidRPr="00FB21E9">
        <w:rPr>
          <w:rFonts w:eastAsia="Calibri" w:cs="Tahoma"/>
          <w:szCs w:val="18"/>
        </w:rPr>
        <w:t>R</w:t>
      </w:r>
      <w:r w:rsidRPr="00977016">
        <w:rPr>
          <w:rFonts w:eastAsia="Calibri" w:cs="Tahoma"/>
          <w:szCs w:val="18"/>
          <w:lang w:val="ru-RU"/>
        </w:rPr>
        <w:t xml:space="preserve">2 </w:t>
      </w:r>
      <w:r w:rsidRPr="00FB21E9">
        <w:rPr>
          <w:rFonts w:eastAsia="Calibri" w:cs="Tahoma"/>
          <w:szCs w:val="18"/>
        </w:rPr>
        <w:t>Standard</w:t>
      </w:r>
      <w:r w:rsidRPr="00977016">
        <w:rPr>
          <w:rFonts w:eastAsia="Calibri" w:cs="Tahoma"/>
          <w:szCs w:val="18"/>
          <w:lang w:val="ru-RU"/>
        </w:rPr>
        <w:t xml:space="preserve"> «на процессор», клиент может, </w:t>
      </w:r>
      <w:r w:rsidRPr="00977016">
        <w:rPr>
          <w:rFonts w:eastAsia="Calibri" w:cs="Tahoma"/>
          <w:szCs w:val="18"/>
          <w:lang w:val="ru-RU"/>
        </w:rPr>
        <w:lastRenderedPageBreak/>
        <w:t xml:space="preserve">не приобретая основные лицензии «на ядро», приобрести </w:t>
      </w:r>
      <w:r w:rsidRPr="00FB21E9">
        <w:rPr>
          <w:rFonts w:eastAsia="Calibri" w:cs="Tahoma"/>
          <w:szCs w:val="18"/>
        </w:rPr>
        <w:t>Software</w:t>
      </w:r>
      <w:r w:rsidRPr="00977016">
        <w:rPr>
          <w:rFonts w:eastAsia="Calibri" w:cs="Tahoma"/>
          <w:szCs w:val="18"/>
          <w:lang w:val="ru-RU"/>
        </w:rPr>
        <w:t xml:space="preserve"> </w:t>
      </w:r>
      <w:r w:rsidRPr="00FB21E9">
        <w:rPr>
          <w:rFonts w:eastAsia="Calibri" w:cs="Tahoma"/>
          <w:szCs w:val="18"/>
        </w:rPr>
        <w:t>Assurance</w:t>
      </w:r>
      <w:r w:rsidRPr="00977016">
        <w:rPr>
          <w:rFonts w:eastAsia="Calibri" w:cs="Tahoma"/>
          <w:szCs w:val="18"/>
          <w:lang w:val="ru-RU"/>
        </w:rPr>
        <w:t xml:space="preserve"> для лицензий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w:t>
      </w:r>
      <w:r w:rsidRPr="00FB21E9">
        <w:rPr>
          <w:rFonts w:eastAsia="Calibri" w:cs="Tahoma"/>
          <w:szCs w:val="18"/>
        </w:rPr>
        <w:t>Standard</w:t>
      </w:r>
      <w:r w:rsidRPr="00977016">
        <w:rPr>
          <w:rFonts w:eastAsia="Calibri" w:cs="Tahoma"/>
          <w:szCs w:val="18"/>
          <w:lang w:val="ru-RU"/>
        </w:rPr>
        <w:t xml:space="preserve"> «на ядро» в количестве равном сумме (</w:t>
      </w:r>
      <w:r w:rsidRPr="00FB21E9">
        <w:rPr>
          <w:rFonts w:eastAsia="Calibri" w:cs="Tahoma"/>
          <w:szCs w:val="18"/>
        </w:rPr>
        <w:t>a</w:t>
      </w:r>
      <w:r w:rsidRPr="00977016">
        <w:rPr>
          <w:rFonts w:eastAsia="Calibri" w:cs="Tahoma"/>
          <w:szCs w:val="18"/>
          <w:lang w:val="ru-RU"/>
        </w:rPr>
        <w:t>) и (</w:t>
      </w:r>
      <w:r w:rsidRPr="00FB21E9">
        <w:rPr>
          <w:rFonts w:eastAsia="Calibri" w:cs="Tahoma"/>
          <w:szCs w:val="18"/>
        </w:rPr>
        <w:t>b</w:t>
      </w:r>
      <w:r w:rsidRPr="00977016">
        <w:rPr>
          <w:rFonts w:eastAsia="Calibri" w:cs="Tahoma"/>
          <w:szCs w:val="18"/>
          <w:lang w:val="ru-RU"/>
        </w:rPr>
        <w:t>) ниже:</w:t>
      </w:r>
    </w:p>
    <w:p w:rsidR="00A81E83" w:rsidRPr="00977016" w:rsidRDefault="00A81E83" w:rsidP="00346F4B">
      <w:pPr>
        <w:numPr>
          <w:ilvl w:val="0"/>
          <w:numId w:val="116"/>
        </w:numPr>
        <w:tabs>
          <w:tab w:val="left" w:pos="1800"/>
        </w:tabs>
        <w:spacing w:after="60"/>
        <w:rPr>
          <w:rFonts w:cs="Tahoma"/>
          <w:lang w:val="ru-RU"/>
        </w:rPr>
      </w:pPr>
      <w:r w:rsidRPr="00977016">
        <w:rPr>
          <w:rFonts w:eastAsia="Calibri" w:cs="Tahoma"/>
          <w:szCs w:val="18"/>
          <w:lang w:val="ru-RU"/>
        </w:rPr>
        <w:t xml:space="preserve">меньшее из двух чисел: количество соответствующих лицензий, назначенных серверу, или общее число физических процессоров на сервере, умноженное на большее из следующих цифр: </w:t>
      </w:r>
    </w:p>
    <w:p w:rsidR="00A81E83" w:rsidRPr="00FB21E9" w:rsidRDefault="00A81E83" w:rsidP="00346F4B">
      <w:pPr>
        <w:numPr>
          <w:ilvl w:val="3"/>
          <w:numId w:val="55"/>
        </w:numPr>
        <w:spacing w:after="60"/>
        <w:ind w:left="2160"/>
        <w:rPr>
          <w:rFonts w:cs="Tahoma"/>
        </w:rPr>
      </w:pPr>
      <w:r w:rsidRPr="00FB21E9">
        <w:rPr>
          <w:rFonts w:eastAsia="Calibri" w:cs="Tahoma"/>
          <w:szCs w:val="18"/>
        </w:rPr>
        <w:t>четыре, ИЛИ</w:t>
      </w:r>
    </w:p>
    <w:p w:rsidR="00A81E83" w:rsidRPr="00977016" w:rsidRDefault="00A81E83" w:rsidP="00346F4B">
      <w:pPr>
        <w:numPr>
          <w:ilvl w:val="3"/>
          <w:numId w:val="55"/>
        </w:numPr>
        <w:spacing w:after="60"/>
        <w:ind w:left="2160"/>
        <w:rPr>
          <w:rFonts w:cs="Tahoma"/>
          <w:lang w:val="ru-RU"/>
        </w:rPr>
      </w:pPr>
      <w:r w:rsidRPr="00977016">
        <w:rPr>
          <w:rFonts w:eastAsia="Calibri" w:cs="Tahoma"/>
          <w:szCs w:val="18"/>
          <w:lang w:val="ru-RU"/>
        </w:rPr>
        <w:t>фактическое количество ядер в каждом физическом процессоре, умноженное на соответствующий коэффициент ядра.</w:t>
      </w:r>
      <w:r w:rsidR="00773A93" w:rsidRPr="00977016">
        <w:rPr>
          <w:rFonts w:eastAsia="Calibri" w:cs="Tahoma"/>
          <w:szCs w:val="18"/>
          <w:lang w:val="ru-RU"/>
        </w:rPr>
        <w:t xml:space="preserve"> </w:t>
      </w:r>
      <w:r w:rsidRPr="00977016">
        <w:rPr>
          <w:rFonts w:eastAsia="Calibri" w:cs="Tahoma"/>
          <w:szCs w:val="18"/>
          <w:lang w:val="ru-RU"/>
        </w:rPr>
        <w:t xml:space="preserve">(В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w:t>
      </w:r>
      <w:r w:rsidRPr="00FB21E9">
        <w:rPr>
          <w:rFonts w:eastAsia="Calibri" w:cs="Tahoma"/>
          <w:szCs w:val="18"/>
        </w:rPr>
        <w:t>Software</w:t>
      </w:r>
      <w:r w:rsidRPr="00977016">
        <w:rPr>
          <w:rFonts w:eastAsia="Calibri" w:cs="Tahoma"/>
          <w:szCs w:val="18"/>
          <w:lang w:val="ru-RU"/>
        </w:rPr>
        <w:t xml:space="preserve"> </w:t>
      </w:r>
      <w:r w:rsidRPr="00FB21E9">
        <w:rPr>
          <w:rFonts w:eastAsia="Calibri" w:cs="Tahoma"/>
          <w:szCs w:val="18"/>
        </w:rPr>
        <w:t>Assurance</w:t>
      </w:r>
      <w:r w:rsidRPr="00977016">
        <w:rPr>
          <w:rFonts w:eastAsia="Calibri" w:cs="Tahoma"/>
          <w:szCs w:val="18"/>
          <w:lang w:val="ru-RU"/>
        </w:rPr>
        <w:t xml:space="preserve"> с помощью средства </w:t>
      </w:r>
      <w:r w:rsidRPr="00FB21E9">
        <w:rPr>
          <w:rFonts w:eastAsia="Calibri" w:cs="Tahoma"/>
          <w:szCs w:val="18"/>
        </w:rPr>
        <w:t>Microsoft</w:t>
      </w:r>
      <w:r w:rsidRPr="00977016">
        <w:rPr>
          <w:rFonts w:eastAsia="Calibri" w:cs="Tahoma"/>
          <w:szCs w:val="18"/>
          <w:lang w:val="ru-RU"/>
        </w:rPr>
        <w:t xml:space="preserve"> </w:t>
      </w:r>
      <w:r w:rsidRPr="00FB21E9">
        <w:rPr>
          <w:rFonts w:eastAsia="Calibri" w:cs="Tahoma"/>
          <w:szCs w:val="18"/>
        </w:rPr>
        <w:t>MAP</w:t>
      </w:r>
      <w:r w:rsidRPr="00977016">
        <w:rPr>
          <w:rFonts w:eastAsia="Calibri" w:cs="Tahoma"/>
          <w:szCs w:val="18"/>
          <w:lang w:val="ru-RU"/>
        </w:rPr>
        <w:t xml:space="preserve"> или аналогичного программного обеспечения.) </w:t>
      </w:r>
    </w:p>
    <w:p w:rsidR="008558DC" w:rsidRPr="00977016" w:rsidRDefault="00A81E83" w:rsidP="00346F4B">
      <w:pPr>
        <w:numPr>
          <w:ilvl w:val="0"/>
          <w:numId w:val="116"/>
        </w:numPr>
        <w:tabs>
          <w:tab w:val="left" w:pos="1800"/>
        </w:tabs>
        <w:spacing w:after="60"/>
        <w:rPr>
          <w:rFonts w:cs="Tahoma"/>
          <w:lang w:val="ru-RU"/>
        </w:rPr>
      </w:pPr>
      <w:r w:rsidRPr="00977016">
        <w:rPr>
          <w:rFonts w:eastAsia="Calibri" w:cs="Tahoma"/>
          <w:szCs w:val="18"/>
          <w:lang w:val="ru-RU"/>
        </w:rPr>
        <w:t>число, равное количеству соответствующих лицензий, назначенных серверу, сверх фактического числа физических процессоров на сервере, умноженное на четыре.</w:t>
      </w:r>
    </w:p>
    <w:p w:rsidR="00E5029B" w:rsidRPr="00977016" w:rsidRDefault="00E5029B">
      <w:pPr>
        <w:rPr>
          <w:rFonts w:cs="Tahoma"/>
          <w:lang w:val="ru-RU"/>
        </w:rPr>
      </w:pPr>
    </w:p>
    <w:p w:rsidR="008558DC" w:rsidRPr="00977016" w:rsidRDefault="00A81E83" w:rsidP="008558DC">
      <w:pPr>
        <w:spacing w:after="60"/>
        <w:ind w:left="720"/>
        <w:rPr>
          <w:rFonts w:cs="Tahoma"/>
          <w:lang w:val="ru-RU"/>
        </w:rPr>
      </w:pPr>
      <w:r w:rsidRPr="00977016">
        <w:rPr>
          <w:rFonts w:eastAsia="Calibri" w:cs="Tahoma"/>
          <w:b/>
          <w:szCs w:val="18"/>
          <w:lang w:val="ru-RU"/>
        </w:rPr>
        <w:t>Первый срок продления (1 апреля 2015 г. или позднее)</w:t>
      </w:r>
    </w:p>
    <w:p w:rsidR="00A81E83" w:rsidRPr="00977016" w:rsidRDefault="00A81E83" w:rsidP="008558DC">
      <w:pPr>
        <w:ind w:left="720"/>
        <w:contextualSpacing/>
        <w:rPr>
          <w:rFonts w:cs="Tahoma"/>
          <w:lang w:val="ru-RU"/>
        </w:rPr>
      </w:pPr>
      <w:r w:rsidRPr="00977016">
        <w:rPr>
          <w:rFonts w:eastAsia="Calibri" w:cs="Tahoma"/>
          <w:color w:val="000000"/>
          <w:szCs w:val="18"/>
          <w:lang w:val="ru-RU"/>
        </w:rPr>
        <w:t>Клиенты, впервые продлевающие покрытие 1 апреля 2015 г. или позднее</w:t>
      </w:r>
      <w:r w:rsidRPr="00977016">
        <w:rPr>
          <w:rFonts w:eastAsia="Calibri" w:cs="Tahoma"/>
          <w:szCs w:val="18"/>
          <w:lang w:val="ru-RU"/>
        </w:rPr>
        <w:t xml:space="preserve">, имеют право для каждого сервера, имеющего надлежащую лицензию, согласно правам на использование лицензии «на процессор» для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2008 </w:t>
      </w:r>
      <w:r w:rsidRPr="00FB21E9">
        <w:rPr>
          <w:rFonts w:eastAsia="Calibri" w:cs="Tahoma"/>
          <w:szCs w:val="18"/>
        </w:rPr>
        <w:t>R</w:t>
      </w:r>
      <w:r w:rsidRPr="00977016">
        <w:rPr>
          <w:rFonts w:eastAsia="Calibri" w:cs="Tahoma"/>
          <w:szCs w:val="18"/>
          <w:lang w:val="ru-RU"/>
        </w:rPr>
        <w:t xml:space="preserve">2, приобрести </w:t>
      </w:r>
      <w:r w:rsidRPr="00FB21E9">
        <w:rPr>
          <w:rFonts w:eastAsia="Calibri" w:cs="Tahoma"/>
          <w:szCs w:val="18"/>
        </w:rPr>
        <w:t>Software</w:t>
      </w:r>
      <w:r w:rsidRPr="00977016">
        <w:rPr>
          <w:rFonts w:eastAsia="Calibri" w:cs="Tahoma"/>
          <w:szCs w:val="18"/>
          <w:lang w:val="ru-RU"/>
        </w:rPr>
        <w:t xml:space="preserve"> </w:t>
      </w:r>
      <w:r w:rsidRPr="00FB21E9">
        <w:rPr>
          <w:rFonts w:eastAsia="Calibri" w:cs="Tahoma"/>
          <w:szCs w:val="18"/>
        </w:rPr>
        <w:t>Assurance</w:t>
      </w:r>
      <w:r w:rsidRPr="00977016">
        <w:rPr>
          <w:rFonts w:eastAsia="Calibri" w:cs="Tahoma"/>
          <w:szCs w:val="18"/>
          <w:lang w:val="ru-RU"/>
        </w:rPr>
        <w:t xml:space="preserve"> следующим образом:</w:t>
      </w:r>
    </w:p>
    <w:p w:rsidR="008558DC" w:rsidRPr="00977016" w:rsidRDefault="008558DC" w:rsidP="008558DC">
      <w:pPr>
        <w:ind w:left="720"/>
        <w:contextualSpacing/>
        <w:rPr>
          <w:rFonts w:cs="Tahoma"/>
          <w:lang w:val="ru-RU"/>
        </w:rPr>
      </w:pPr>
    </w:p>
    <w:p w:rsidR="00A81E83" w:rsidRPr="00977016" w:rsidRDefault="00A81E83" w:rsidP="00346F4B">
      <w:pPr>
        <w:numPr>
          <w:ilvl w:val="3"/>
          <w:numId w:val="89"/>
        </w:numPr>
        <w:spacing w:after="60"/>
        <w:ind w:left="1440"/>
        <w:rPr>
          <w:rFonts w:cs="Tahoma"/>
          <w:lang w:val="ru-RU"/>
        </w:rPr>
      </w:pPr>
      <w:r w:rsidRPr="00977016">
        <w:rPr>
          <w:rFonts w:eastAsia="Calibri" w:cs="Tahoma"/>
          <w:szCs w:val="18"/>
          <w:lang w:val="ru-RU"/>
        </w:rPr>
        <w:t>как указано в первом абзаце этого уведомления о продукте, лицензии, приобретенные до 1</w:t>
      </w:r>
      <w:r w:rsidR="003B2085">
        <w:rPr>
          <w:rFonts w:eastAsia="Calibri" w:cs="Tahoma"/>
          <w:szCs w:val="18"/>
        </w:rPr>
        <w:t> </w:t>
      </w:r>
      <w:r w:rsidRPr="00977016">
        <w:rPr>
          <w:rFonts w:eastAsia="Calibri" w:cs="Tahoma"/>
          <w:szCs w:val="18"/>
          <w:lang w:val="ru-RU"/>
        </w:rPr>
        <w:t>апреля 2015</w:t>
      </w:r>
      <w:r w:rsidRPr="00FB21E9">
        <w:rPr>
          <w:rFonts w:eastAsia="Calibri" w:cs="Tahoma"/>
          <w:szCs w:val="18"/>
        </w:rPr>
        <w:t> </w:t>
      </w:r>
      <w:r w:rsidRPr="00977016">
        <w:rPr>
          <w:rFonts w:eastAsia="Calibri" w:cs="Tahoma"/>
          <w:szCs w:val="18"/>
          <w:lang w:val="ru-RU"/>
        </w:rPr>
        <w:t xml:space="preserve">г., являются соответствующими лицензиями, и клиенты могут возобновить действие </w:t>
      </w:r>
      <w:r w:rsidRPr="00FB21E9">
        <w:rPr>
          <w:rFonts w:eastAsia="Calibri" w:cs="Tahoma"/>
          <w:szCs w:val="18"/>
        </w:rPr>
        <w:t>SA</w:t>
      </w:r>
      <w:r w:rsidRPr="00977016">
        <w:rPr>
          <w:rFonts w:eastAsia="Calibri" w:cs="Tahoma"/>
          <w:szCs w:val="18"/>
          <w:lang w:val="ru-RU"/>
        </w:rPr>
        <w:t xml:space="preserve"> согласно условиям, изложенным в разделе «Первый срок продления (до</w:t>
      </w:r>
      <w:r w:rsidR="003B2085">
        <w:rPr>
          <w:rFonts w:eastAsia="Calibri" w:cs="Tahoma"/>
          <w:szCs w:val="18"/>
        </w:rPr>
        <w:t> </w:t>
      </w:r>
      <w:r w:rsidRPr="00977016">
        <w:rPr>
          <w:rFonts w:eastAsia="Calibri" w:cs="Tahoma"/>
          <w:szCs w:val="18"/>
          <w:lang w:val="ru-RU"/>
        </w:rPr>
        <w:t>1</w:t>
      </w:r>
      <w:r w:rsidR="003B2085">
        <w:rPr>
          <w:rFonts w:eastAsia="Calibri" w:cs="Tahoma"/>
          <w:szCs w:val="18"/>
        </w:rPr>
        <w:t> </w:t>
      </w:r>
      <w:r w:rsidRPr="00977016">
        <w:rPr>
          <w:rFonts w:eastAsia="Calibri" w:cs="Tahoma"/>
          <w:szCs w:val="18"/>
          <w:lang w:val="ru-RU"/>
        </w:rPr>
        <w:t xml:space="preserve">апреля 2015 г.)» выше; </w:t>
      </w:r>
    </w:p>
    <w:p w:rsidR="00A81E83" w:rsidRPr="00977016" w:rsidRDefault="00A81E83" w:rsidP="00346F4B">
      <w:pPr>
        <w:numPr>
          <w:ilvl w:val="3"/>
          <w:numId w:val="89"/>
        </w:numPr>
        <w:spacing w:after="60"/>
        <w:ind w:left="1440"/>
        <w:rPr>
          <w:rFonts w:cs="Tahoma"/>
          <w:lang w:val="ru-RU"/>
        </w:rPr>
      </w:pPr>
      <w:r w:rsidRPr="00977016">
        <w:rPr>
          <w:rFonts w:eastAsia="Calibri" w:cs="Tahoma"/>
          <w:szCs w:val="18"/>
          <w:lang w:val="ru-RU"/>
        </w:rPr>
        <w:t>для лицензий, приобретенных до 1 апреля 2015</w:t>
      </w:r>
      <w:r w:rsidRPr="00FB21E9">
        <w:rPr>
          <w:rFonts w:eastAsia="Calibri" w:cs="Tahoma"/>
          <w:szCs w:val="18"/>
        </w:rPr>
        <w:t> </w:t>
      </w:r>
      <w:r w:rsidRPr="00977016">
        <w:rPr>
          <w:rFonts w:eastAsia="Calibri" w:cs="Tahoma"/>
          <w:szCs w:val="18"/>
          <w:lang w:val="ru-RU"/>
        </w:rPr>
        <w:t xml:space="preserve">г., клиенты могут возобновить действие </w:t>
      </w:r>
      <w:r w:rsidRPr="00FB21E9">
        <w:rPr>
          <w:rFonts w:eastAsia="Calibri" w:cs="Tahoma"/>
          <w:szCs w:val="18"/>
        </w:rPr>
        <w:t>SA</w:t>
      </w:r>
      <w:r w:rsidR="00E20292">
        <w:rPr>
          <w:rFonts w:eastAsia="Calibri" w:cs="Tahoma"/>
          <w:szCs w:val="18"/>
        </w:rPr>
        <w:t> </w:t>
      </w:r>
      <w:r w:rsidRPr="00977016">
        <w:rPr>
          <w:rFonts w:eastAsia="Calibri" w:cs="Tahoma"/>
          <w:szCs w:val="18"/>
          <w:lang w:val="ru-RU"/>
        </w:rPr>
        <w:t xml:space="preserve">для четырех лицензий «на ядро»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w:t>
      </w:r>
      <w:r w:rsidRPr="00FB21E9">
        <w:rPr>
          <w:rFonts w:eastAsia="Calibri" w:cs="Tahoma"/>
          <w:szCs w:val="18"/>
        </w:rPr>
        <w:t>Standard</w:t>
      </w:r>
      <w:r w:rsidRPr="00977016">
        <w:rPr>
          <w:rFonts w:eastAsia="Calibri" w:cs="Tahoma"/>
          <w:szCs w:val="18"/>
          <w:lang w:val="ru-RU"/>
        </w:rPr>
        <w:t>, не приобретая базовые лицензии «на</w:t>
      </w:r>
      <w:r w:rsidR="003B2085">
        <w:rPr>
          <w:rFonts w:eastAsia="Calibri" w:cs="Tahoma"/>
          <w:szCs w:val="18"/>
        </w:rPr>
        <w:t> </w:t>
      </w:r>
      <w:r w:rsidRPr="00977016">
        <w:rPr>
          <w:rFonts w:eastAsia="Calibri" w:cs="Tahoma"/>
          <w:szCs w:val="18"/>
          <w:lang w:val="ru-RU"/>
        </w:rPr>
        <w:t xml:space="preserve">ядро» для каждой лицензии «на процессор»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2008 </w:t>
      </w:r>
      <w:r w:rsidRPr="00FB21E9">
        <w:rPr>
          <w:rFonts w:eastAsia="Calibri" w:cs="Tahoma"/>
          <w:szCs w:val="18"/>
        </w:rPr>
        <w:t>R</w:t>
      </w:r>
      <w:r w:rsidRPr="00977016">
        <w:rPr>
          <w:rFonts w:eastAsia="Calibri" w:cs="Tahoma"/>
          <w:szCs w:val="18"/>
          <w:lang w:val="ru-RU"/>
        </w:rPr>
        <w:t xml:space="preserve">2 </w:t>
      </w:r>
      <w:r w:rsidRPr="00FB21E9">
        <w:rPr>
          <w:rFonts w:eastAsia="Calibri" w:cs="Tahoma"/>
          <w:szCs w:val="18"/>
        </w:rPr>
        <w:t>Web</w:t>
      </w:r>
      <w:r w:rsidRPr="00977016">
        <w:rPr>
          <w:rFonts w:eastAsia="Calibri" w:cs="Tahoma"/>
          <w:szCs w:val="18"/>
          <w:lang w:val="ru-RU"/>
        </w:rPr>
        <w:t xml:space="preserve">. Для дальнейшего использования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2012 на процессорах, требующих более четырех лицензий «на</w:t>
      </w:r>
      <w:r w:rsidR="00E20292">
        <w:rPr>
          <w:rFonts w:eastAsia="Calibri" w:cs="Tahoma"/>
          <w:szCs w:val="18"/>
        </w:rPr>
        <w:t> </w:t>
      </w:r>
      <w:r w:rsidRPr="00977016">
        <w:rPr>
          <w:rFonts w:eastAsia="Calibri" w:cs="Tahoma"/>
          <w:szCs w:val="18"/>
          <w:lang w:val="ru-RU"/>
        </w:rPr>
        <w:t>ядро» для каждого процессора, клиент должен приобрести дополнительные лицензии «на</w:t>
      </w:r>
      <w:r w:rsidR="003B2085">
        <w:rPr>
          <w:rFonts w:eastAsia="Calibri" w:cs="Tahoma"/>
          <w:szCs w:val="18"/>
        </w:rPr>
        <w:t> </w:t>
      </w:r>
      <w:r w:rsidRPr="00977016">
        <w:rPr>
          <w:rFonts w:eastAsia="Calibri" w:cs="Tahoma"/>
          <w:szCs w:val="18"/>
          <w:lang w:val="ru-RU"/>
        </w:rPr>
        <w:t>ядро».</w:t>
      </w:r>
    </w:p>
    <w:p w:rsidR="00A81E83" w:rsidRPr="00977016" w:rsidRDefault="00A81E83" w:rsidP="00346F4B">
      <w:pPr>
        <w:numPr>
          <w:ilvl w:val="0"/>
          <w:numId w:val="50"/>
        </w:numPr>
        <w:spacing w:after="60"/>
        <w:ind w:left="1440"/>
        <w:rPr>
          <w:rFonts w:cs="Tahoma"/>
          <w:lang w:val="ru-RU"/>
        </w:rPr>
      </w:pPr>
      <w:r w:rsidRPr="00977016">
        <w:rPr>
          <w:rFonts w:eastAsia="Calibri" w:cs="Tahoma"/>
          <w:szCs w:val="18"/>
          <w:lang w:val="ru-RU"/>
        </w:rPr>
        <w:t xml:space="preserve">После приобретения </w:t>
      </w:r>
      <w:r w:rsidRPr="00FB21E9">
        <w:rPr>
          <w:rFonts w:eastAsia="Calibri" w:cs="Tahoma"/>
          <w:szCs w:val="18"/>
        </w:rPr>
        <w:t>Software</w:t>
      </w:r>
      <w:r w:rsidRPr="00977016">
        <w:rPr>
          <w:rFonts w:eastAsia="Calibri" w:cs="Tahoma"/>
          <w:szCs w:val="18"/>
          <w:lang w:val="ru-RU"/>
        </w:rPr>
        <w:t xml:space="preserve"> </w:t>
      </w:r>
      <w:r w:rsidRPr="00FB21E9">
        <w:rPr>
          <w:rFonts w:eastAsia="Calibri" w:cs="Tahoma"/>
          <w:szCs w:val="18"/>
        </w:rPr>
        <w:t>Assurance</w:t>
      </w:r>
      <w:r w:rsidRPr="00977016">
        <w:rPr>
          <w:rFonts w:eastAsia="Calibri" w:cs="Tahoma"/>
          <w:szCs w:val="18"/>
          <w:lang w:val="ru-RU"/>
        </w:rPr>
        <w:t xml:space="preserve"> для лицензий «на ядро» по данному предложению лицензии «на процессор» клиентов перестают действовать. Возможность приобретения </w:t>
      </w:r>
      <w:r w:rsidRPr="00FB21E9">
        <w:rPr>
          <w:rFonts w:eastAsia="Calibri" w:cs="Tahoma"/>
          <w:szCs w:val="18"/>
        </w:rPr>
        <w:t>Software</w:t>
      </w:r>
      <w:r w:rsidRPr="00977016">
        <w:rPr>
          <w:rFonts w:eastAsia="Calibri" w:cs="Tahoma"/>
          <w:szCs w:val="18"/>
          <w:lang w:val="ru-RU"/>
        </w:rPr>
        <w:t xml:space="preserve"> </w:t>
      </w:r>
      <w:r w:rsidRPr="00FB21E9">
        <w:rPr>
          <w:rFonts w:eastAsia="Calibri" w:cs="Tahoma"/>
          <w:szCs w:val="18"/>
        </w:rPr>
        <w:t>Assurance</w:t>
      </w:r>
      <w:r w:rsidRPr="00977016">
        <w:rPr>
          <w:rFonts w:eastAsia="Calibri" w:cs="Tahoma"/>
          <w:szCs w:val="18"/>
          <w:lang w:val="ru-RU"/>
        </w:rPr>
        <w:t xml:space="preserve"> для лицензий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«на ядро» не распространяется на продление срока действия по программам подписки.</w:t>
      </w:r>
    </w:p>
    <w:p w:rsidR="008558DC" w:rsidRPr="00977016" w:rsidRDefault="008558DC" w:rsidP="008558DC">
      <w:pPr>
        <w:ind w:left="720"/>
        <w:contextualSpacing/>
        <w:rPr>
          <w:rFonts w:cs="Tahoma"/>
          <w:lang w:val="ru-RU"/>
        </w:rPr>
      </w:pPr>
    </w:p>
    <w:p w:rsidR="008558DC" w:rsidRPr="00977016" w:rsidRDefault="00A81E83" w:rsidP="008558DC">
      <w:pPr>
        <w:spacing w:after="60"/>
        <w:ind w:left="720"/>
        <w:rPr>
          <w:rFonts w:cs="Tahoma"/>
          <w:lang w:val="ru-RU"/>
        </w:rPr>
      </w:pPr>
      <w:r w:rsidRPr="00977016">
        <w:rPr>
          <w:rFonts w:eastAsia="Calibri" w:cs="Tahoma"/>
          <w:b/>
          <w:szCs w:val="18"/>
          <w:lang w:val="ru-RU"/>
        </w:rPr>
        <w:t xml:space="preserve">Для клиентов с покрытием </w:t>
      </w:r>
      <w:r w:rsidRPr="00FB21E9">
        <w:rPr>
          <w:rFonts w:eastAsia="Calibri" w:cs="Tahoma"/>
          <w:b/>
          <w:szCs w:val="18"/>
        </w:rPr>
        <w:t>Software</w:t>
      </w:r>
      <w:r w:rsidRPr="00977016">
        <w:rPr>
          <w:rFonts w:eastAsia="Calibri" w:cs="Tahoma"/>
          <w:b/>
          <w:szCs w:val="18"/>
          <w:lang w:val="ru-RU"/>
        </w:rPr>
        <w:t xml:space="preserve"> </w:t>
      </w:r>
      <w:r w:rsidRPr="00FB21E9">
        <w:rPr>
          <w:rFonts w:eastAsia="Calibri" w:cs="Tahoma"/>
          <w:b/>
          <w:szCs w:val="18"/>
        </w:rPr>
        <w:t>Assurance</w:t>
      </w:r>
      <w:r w:rsidRPr="00977016">
        <w:rPr>
          <w:rFonts w:eastAsia="Calibri" w:cs="Tahoma"/>
          <w:b/>
          <w:szCs w:val="18"/>
          <w:lang w:val="ru-RU"/>
        </w:rPr>
        <w:t>, истекающим до 1 апреля 2015 г., которые не планируют продлевать его действие.</w:t>
      </w:r>
    </w:p>
    <w:p w:rsidR="00A81E83" w:rsidRPr="00977016" w:rsidRDefault="00A81E83" w:rsidP="008558DC">
      <w:pPr>
        <w:ind w:left="720"/>
        <w:contextualSpacing/>
        <w:rPr>
          <w:rFonts w:cs="Tahoma"/>
          <w:lang w:val="ru-RU"/>
        </w:rPr>
      </w:pPr>
      <w:r w:rsidRPr="00977016">
        <w:rPr>
          <w:rFonts w:eastAsia="Calibri" w:cs="Tahoma"/>
          <w:szCs w:val="18"/>
          <w:lang w:val="ru-RU"/>
        </w:rPr>
        <w:t xml:space="preserve">Клиенты, которые участвуют в программах </w:t>
      </w:r>
      <w:r w:rsidRPr="00FB21E9">
        <w:rPr>
          <w:rFonts w:eastAsia="Calibri" w:cs="Tahoma"/>
          <w:szCs w:val="18"/>
        </w:rPr>
        <w:t>Enterprise</w:t>
      </w:r>
      <w:r w:rsidRPr="00977016">
        <w:rPr>
          <w:rFonts w:eastAsia="Calibri" w:cs="Tahoma"/>
          <w:szCs w:val="18"/>
          <w:lang w:val="ru-RU"/>
        </w:rPr>
        <w:t xml:space="preserve"> </w:t>
      </w:r>
      <w:r w:rsidRPr="00FB21E9">
        <w:rPr>
          <w:rFonts w:eastAsia="Calibri" w:cs="Tahoma"/>
          <w:szCs w:val="18"/>
        </w:rPr>
        <w:t>Subscription</w:t>
      </w:r>
      <w:r w:rsidRPr="00977016">
        <w:rPr>
          <w:rFonts w:eastAsia="Calibri" w:cs="Tahoma"/>
          <w:szCs w:val="18"/>
          <w:lang w:val="ru-RU"/>
        </w:rPr>
        <w:t xml:space="preserve"> </w:t>
      </w:r>
      <w:r w:rsidRPr="00977016">
        <w:rPr>
          <w:rFonts w:cs="Tahoma"/>
          <w:bCs/>
          <w:color w:val="000000"/>
          <w:szCs w:val="18"/>
          <w:lang w:val="ru-RU"/>
        </w:rPr>
        <w:t xml:space="preserve">и </w:t>
      </w:r>
      <w:r w:rsidRPr="00FB21E9">
        <w:rPr>
          <w:rFonts w:cs="Tahoma"/>
          <w:bCs/>
          <w:color w:val="000000"/>
          <w:szCs w:val="18"/>
        </w:rPr>
        <w:t>Open</w:t>
      </w:r>
      <w:r w:rsidRPr="00977016">
        <w:rPr>
          <w:rFonts w:cs="Tahoma"/>
          <w:bCs/>
          <w:color w:val="000000"/>
          <w:szCs w:val="18"/>
          <w:lang w:val="ru-RU"/>
        </w:rPr>
        <w:t xml:space="preserve"> </w:t>
      </w:r>
      <w:r w:rsidRPr="00FB21E9">
        <w:rPr>
          <w:rFonts w:cs="Tahoma"/>
          <w:bCs/>
          <w:color w:val="000000"/>
          <w:szCs w:val="18"/>
        </w:rPr>
        <w:t>Value</w:t>
      </w:r>
      <w:r w:rsidRPr="00977016">
        <w:rPr>
          <w:rFonts w:cs="Tahoma"/>
          <w:bCs/>
          <w:color w:val="000000"/>
          <w:szCs w:val="18"/>
          <w:lang w:val="ru-RU"/>
        </w:rPr>
        <w:t xml:space="preserve"> </w:t>
      </w:r>
      <w:r w:rsidRPr="00FB21E9">
        <w:rPr>
          <w:rFonts w:cs="Tahoma"/>
          <w:bCs/>
          <w:color w:val="000000"/>
          <w:szCs w:val="18"/>
        </w:rPr>
        <w:t>Subscription</w:t>
      </w:r>
      <w:r w:rsidRPr="00977016">
        <w:rPr>
          <w:rFonts w:cs="Tahoma"/>
          <w:bCs/>
          <w:color w:val="000000"/>
          <w:szCs w:val="18"/>
          <w:lang w:val="ru-RU"/>
        </w:rPr>
        <w:t xml:space="preserve">, </w:t>
      </w:r>
      <w:r w:rsidRPr="00977016">
        <w:rPr>
          <w:rFonts w:eastAsia="Calibri" w:cs="Tahoma"/>
          <w:szCs w:val="18"/>
          <w:lang w:val="ru-RU"/>
        </w:rPr>
        <w:t>с</w:t>
      </w:r>
      <w:r w:rsidR="003B2085">
        <w:rPr>
          <w:rFonts w:eastAsia="Calibri" w:cs="Tahoma"/>
          <w:szCs w:val="18"/>
        </w:rPr>
        <w:t> </w:t>
      </w:r>
      <w:r w:rsidRPr="00977016">
        <w:rPr>
          <w:rFonts w:eastAsia="Calibri" w:cs="Tahoma"/>
          <w:szCs w:val="18"/>
          <w:lang w:val="ru-RU"/>
        </w:rPr>
        <w:t>покрытием, действие которого заканчивается 1 апреля 2015 г., желающие выкупить лицензии «на</w:t>
      </w:r>
      <w:r w:rsidR="00865AAA">
        <w:rPr>
          <w:rFonts w:eastAsia="Calibri" w:cs="Tahoma"/>
          <w:szCs w:val="18"/>
        </w:rPr>
        <w:t> </w:t>
      </w:r>
      <w:r w:rsidRPr="00977016">
        <w:rPr>
          <w:rFonts w:eastAsia="Calibri" w:cs="Tahoma"/>
          <w:szCs w:val="18"/>
          <w:lang w:val="ru-RU"/>
        </w:rPr>
        <w:t xml:space="preserve">процессор», и все другие клиенты, которые приобретают бессрочные лицензии по своим соглашениям и отказываются от продления </w:t>
      </w:r>
      <w:r w:rsidRPr="00FB21E9">
        <w:rPr>
          <w:rFonts w:eastAsia="Calibri" w:cs="Tahoma"/>
          <w:szCs w:val="18"/>
        </w:rPr>
        <w:t>Software</w:t>
      </w:r>
      <w:r w:rsidRPr="00977016">
        <w:rPr>
          <w:rFonts w:eastAsia="Calibri" w:cs="Tahoma"/>
          <w:szCs w:val="18"/>
          <w:lang w:val="ru-RU"/>
        </w:rPr>
        <w:t xml:space="preserve"> </w:t>
      </w:r>
      <w:r w:rsidRPr="00FB21E9">
        <w:rPr>
          <w:rFonts w:eastAsia="Calibri" w:cs="Tahoma"/>
          <w:szCs w:val="18"/>
        </w:rPr>
        <w:t>Assurance</w:t>
      </w:r>
      <w:r w:rsidRPr="00977016">
        <w:rPr>
          <w:rFonts w:eastAsia="Calibri" w:cs="Tahoma"/>
          <w:szCs w:val="18"/>
          <w:lang w:val="ru-RU"/>
        </w:rPr>
        <w:t xml:space="preserve">, могут запускать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2008 </w:t>
      </w:r>
      <w:r w:rsidRPr="00FB21E9">
        <w:rPr>
          <w:rFonts w:eastAsia="Calibri" w:cs="Tahoma"/>
          <w:szCs w:val="18"/>
        </w:rPr>
        <w:t>R</w:t>
      </w:r>
      <w:r w:rsidRPr="00977016">
        <w:rPr>
          <w:rFonts w:eastAsia="Calibri" w:cs="Tahoma"/>
          <w:szCs w:val="18"/>
          <w:lang w:val="ru-RU"/>
        </w:rPr>
        <w:t xml:space="preserve">2 или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2012 по таким лицензиям при соблюдении следующих условий.</w:t>
      </w:r>
    </w:p>
    <w:p w:rsidR="00A81E83" w:rsidRPr="00FB21E9" w:rsidRDefault="00A81E83" w:rsidP="00346F4B">
      <w:pPr>
        <w:numPr>
          <w:ilvl w:val="0"/>
          <w:numId w:val="90"/>
        </w:numPr>
        <w:tabs>
          <w:tab w:val="left" w:pos="1800"/>
        </w:tabs>
        <w:spacing w:after="60"/>
        <w:ind w:left="1800"/>
        <w:rPr>
          <w:rFonts w:cs="Tahoma"/>
        </w:rPr>
      </w:pPr>
      <w:r w:rsidRPr="00FB21E9">
        <w:rPr>
          <w:rFonts w:eastAsia="Calibri" w:cs="Tahoma"/>
          <w:b/>
          <w:szCs w:val="18"/>
        </w:rPr>
        <w:t>SQL</w:t>
      </w:r>
      <w:r w:rsidRPr="00977016">
        <w:rPr>
          <w:rFonts w:eastAsia="Calibri" w:cs="Tahoma"/>
          <w:b/>
          <w:szCs w:val="18"/>
          <w:lang w:val="ru-RU"/>
        </w:rPr>
        <w:t xml:space="preserve"> </w:t>
      </w:r>
      <w:r w:rsidRPr="00FB21E9">
        <w:rPr>
          <w:rFonts w:eastAsia="Calibri" w:cs="Tahoma"/>
          <w:b/>
          <w:szCs w:val="18"/>
        </w:rPr>
        <w:t>Server</w:t>
      </w:r>
      <w:r w:rsidRPr="00977016">
        <w:rPr>
          <w:rFonts w:eastAsia="Calibri" w:cs="Tahoma"/>
          <w:b/>
          <w:szCs w:val="18"/>
          <w:lang w:val="ru-RU"/>
        </w:rPr>
        <w:t xml:space="preserve"> 2008 </w:t>
      </w:r>
      <w:r w:rsidRPr="00FB21E9">
        <w:rPr>
          <w:rFonts w:eastAsia="Calibri" w:cs="Tahoma"/>
          <w:b/>
          <w:szCs w:val="18"/>
        </w:rPr>
        <w:t>R</w:t>
      </w:r>
      <w:r w:rsidRPr="00977016">
        <w:rPr>
          <w:rFonts w:eastAsia="Calibri" w:cs="Tahoma"/>
          <w:b/>
          <w:szCs w:val="18"/>
          <w:lang w:val="ru-RU"/>
        </w:rPr>
        <w:t xml:space="preserve">2 </w:t>
      </w:r>
      <w:r w:rsidRPr="00FB21E9">
        <w:rPr>
          <w:rFonts w:eastAsia="Calibri" w:cs="Tahoma"/>
          <w:b/>
          <w:szCs w:val="18"/>
        </w:rPr>
        <w:t>Web</w:t>
      </w:r>
      <w:r w:rsidRPr="00977016">
        <w:rPr>
          <w:rFonts w:eastAsia="Calibri" w:cs="Tahoma"/>
          <w:b/>
          <w:szCs w:val="18"/>
          <w:lang w:val="ru-RU"/>
        </w:rPr>
        <w:t>.</w:t>
      </w:r>
      <w:r w:rsidRPr="00977016">
        <w:rPr>
          <w:rFonts w:eastAsia="Calibri" w:cs="Tahoma"/>
          <w:szCs w:val="18"/>
          <w:lang w:val="ru-RU"/>
        </w:rPr>
        <w:t xml:space="preserve"> Дальнейшее использование этой версии программного обеспечения регулируется правами на использование продуктов для лицензий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2008 </w:t>
      </w:r>
      <w:r w:rsidRPr="00FB21E9">
        <w:rPr>
          <w:rFonts w:eastAsia="Calibri" w:cs="Tahoma"/>
          <w:szCs w:val="18"/>
        </w:rPr>
        <w:t>R</w:t>
      </w:r>
      <w:r w:rsidRPr="00977016">
        <w:rPr>
          <w:rFonts w:eastAsia="Calibri" w:cs="Tahoma"/>
          <w:szCs w:val="18"/>
          <w:lang w:val="ru-RU"/>
        </w:rPr>
        <w:t xml:space="preserve">2 </w:t>
      </w:r>
      <w:r w:rsidRPr="00FB21E9">
        <w:rPr>
          <w:rFonts w:eastAsia="Calibri" w:cs="Tahoma"/>
          <w:szCs w:val="18"/>
        </w:rPr>
        <w:t>Web</w:t>
      </w:r>
      <w:r w:rsidRPr="00977016">
        <w:rPr>
          <w:rFonts w:eastAsia="Calibri" w:cs="Tahoma"/>
          <w:szCs w:val="18"/>
          <w:lang w:val="ru-RU"/>
        </w:rPr>
        <w:t xml:space="preserve"> «на процессор». Клиенты больше не имеют прав «Перемещение лицензий в фермах серверов» и «Перемещение лицензий с помощью </w:t>
      </w:r>
      <w:r w:rsidRPr="00FB21E9">
        <w:rPr>
          <w:rFonts w:eastAsia="Calibri" w:cs="Tahoma"/>
          <w:szCs w:val="18"/>
        </w:rPr>
        <w:t xml:space="preserve">Software Assurance». </w:t>
      </w:r>
    </w:p>
    <w:p w:rsidR="00A81E83" w:rsidRPr="00977016" w:rsidRDefault="00A81E83" w:rsidP="00346F4B">
      <w:pPr>
        <w:numPr>
          <w:ilvl w:val="0"/>
          <w:numId w:val="90"/>
        </w:numPr>
        <w:tabs>
          <w:tab w:val="left" w:pos="1800"/>
        </w:tabs>
        <w:spacing w:after="60"/>
        <w:ind w:left="1800"/>
        <w:rPr>
          <w:rFonts w:cs="Tahoma"/>
          <w:lang w:val="ru-RU"/>
        </w:rPr>
      </w:pPr>
      <w:r w:rsidRPr="00FB21E9">
        <w:rPr>
          <w:rFonts w:eastAsia="Calibri" w:cs="Tahoma"/>
          <w:b/>
          <w:szCs w:val="18"/>
        </w:rPr>
        <w:t>SQL</w:t>
      </w:r>
      <w:r w:rsidRPr="00977016">
        <w:rPr>
          <w:rFonts w:eastAsia="Calibri" w:cs="Tahoma"/>
          <w:b/>
          <w:szCs w:val="18"/>
          <w:lang w:val="ru-RU"/>
        </w:rPr>
        <w:t xml:space="preserve"> </w:t>
      </w:r>
      <w:r w:rsidRPr="00FB21E9">
        <w:rPr>
          <w:rFonts w:eastAsia="Calibri" w:cs="Tahoma"/>
          <w:b/>
          <w:szCs w:val="18"/>
        </w:rPr>
        <w:t>Server</w:t>
      </w:r>
      <w:r w:rsidRPr="00977016">
        <w:rPr>
          <w:rFonts w:eastAsia="Calibri" w:cs="Tahoma"/>
          <w:b/>
          <w:szCs w:val="18"/>
          <w:lang w:val="ru-RU"/>
        </w:rPr>
        <w:t xml:space="preserve"> 2012 </w:t>
      </w:r>
      <w:r w:rsidRPr="00FB21E9">
        <w:rPr>
          <w:rFonts w:eastAsia="Calibri" w:cs="Tahoma"/>
          <w:b/>
          <w:szCs w:val="18"/>
        </w:rPr>
        <w:t>Standard</w:t>
      </w:r>
      <w:r w:rsidRPr="00977016">
        <w:rPr>
          <w:rFonts w:eastAsia="Calibri" w:cs="Tahoma"/>
          <w:b/>
          <w:szCs w:val="18"/>
          <w:lang w:val="ru-RU"/>
        </w:rPr>
        <w:t xml:space="preserve"> </w:t>
      </w:r>
      <w:r w:rsidRPr="00FB21E9">
        <w:rPr>
          <w:rFonts w:eastAsia="Calibri" w:cs="Tahoma"/>
          <w:b/>
          <w:szCs w:val="18"/>
        </w:rPr>
        <w:t>Core</w:t>
      </w:r>
      <w:r w:rsidRPr="00977016">
        <w:rPr>
          <w:rFonts w:eastAsia="Calibri" w:cs="Tahoma"/>
          <w:b/>
          <w:szCs w:val="18"/>
          <w:lang w:val="ru-RU"/>
        </w:rPr>
        <w:t xml:space="preserve">. </w:t>
      </w:r>
      <w:r w:rsidRPr="00977016">
        <w:rPr>
          <w:rFonts w:eastAsia="Calibri" w:cs="Tahoma"/>
          <w:szCs w:val="18"/>
          <w:lang w:val="ru-RU"/>
        </w:rPr>
        <w:t xml:space="preserve">Использование этой версии программного обеспечения регулируется правами на использование продуктов для лицензий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2008 </w:t>
      </w:r>
      <w:r w:rsidRPr="00FB21E9">
        <w:rPr>
          <w:rFonts w:eastAsia="Calibri" w:cs="Tahoma"/>
          <w:szCs w:val="18"/>
        </w:rPr>
        <w:t>R</w:t>
      </w:r>
      <w:r w:rsidRPr="00977016">
        <w:rPr>
          <w:rFonts w:eastAsia="Calibri" w:cs="Tahoma"/>
          <w:szCs w:val="18"/>
          <w:lang w:val="ru-RU"/>
        </w:rPr>
        <w:t xml:space="preserve">2 </w:t>
      </w:r>
      <w:r w:rsidRPr="00FB21E9">
        <w:rPr>
          <w:rFonts w:eastAsia="Calibri" w:cs="Tahoma"/>
          <w:szCs w:val="18"/>
        </w:rPr>
        <w:t>Standard</w:t>
      </w:r>
      <w:r w:rsidRPr="00977016">
        <w:rPr>
          <w:rFonts w:eastAsia="Calibri" w:cs="Tahoma"/>
          <w:szCs w:val="18"/>
          <w:lang w:val="ru-RU"/>
        </w:rPr>
        <w:t xml:space="preserve"> «на процессор», однако </w:t>
      </w:r>
    </w:p>
    <w:p w:rsidR="00A81E83" w:rsidRPr="00FB21E9" w:rsidRDefault="00A81E83" w:rsidP="00221EF9">
      <w:pPr>
        <w:numPr>
          <w:ilvl w:val="1"/>
          <w:numId w:val="52"/>
        </w:numPr>
        <w:tabs>
          <w:tab w:val="left" w:pos="2160"/>
        </w:tabs>
        <w:spacing w:after="40"/>
        <w:ind w:left="2160"/>
        <w:rPr>
          <w:rFonts w:cs="Tahoma"/>
        </w:rPr>
      </w:pPr>
      <w:r w:rsidRPr="00977016">
        <w:rPr>
          <w:rFonts w:eastAsia="Calibri" w:cs="Tahoma"/>
          <w:szCs w:val="18"/>
          <w:lang w:val="ru-RU"/>
        </w:rPr>
        <w:t>клиенты больше не имеют прав «Перемещение лицензий в фермах серверов» и</w:t>
      </w:r>
      <w:r w:rsidR="00865AAA">
        <w:rPr>
          <w:rFonts w:eastAsia="Calibri" w:cs="Tahoma"/>
          <w:szCs w:val="18"/>
        </w:rPr>
        <w:t> </w:t>
      </w:r>
      <w:r w:rsidRPr="00977016">
        <w:rPr>
          <w:rFonts w:eastAsia="Calibri" w:cs="Tahoma"/>
          <w:szCs w:val="18"/>
          <w:lang w:val="ru-RU"/>
        </w:rPr>
        <w:t xml:space="preserve">«Перемещение лицензий с помощью </w:t>
      </w:r>
      <w:r w:rsidRPr="00FB21E9">
        <w:rPr>
          <w:rFonts w:eastAsia="Calibri" w:cs="Tahoma"/>
          <w:szCs w:val="18"/>
        </w:rPr>
        <w:t xml:space="preserve">Software Assurance»; и </w:t>
      </w:r>
    </w:p>
    <w:p w:rsidR="00A81E83" w:rsidRPr="00FB21E9" w:rsidRDefault="00A81E83" w:rsidP="00221EF9">
      <w:pPr>
        <w:numPr>
          <w:ilvl w:val="1"/>
          <w:numId w:val="52"/>
        </w:numPr>
        <w:tabs>
          <w:tab w:val="left" w:pos="2160"/>
        </w:tabs>
        <w:spacing w:after="40"/>
        <w:ind w:left="2160"/>
        <w:rPr>
          <w:rFonts w:cs="Tahoma"/>
        </w:rPr>
      </w:pPr>
      <w:r w:rsidRPr="00977016">
        <w:rPr>
          <w:rFonts w:eastAsia="Calibri" w:cs="Tahoma"/>
          <w:szCs w:val="18"/>
          <w:lang w:val="ru-RU"/>
        </w:rPr>
        <w:lastRenderedPageBreak/>
        <w:t>любая передача лицензий попадает под действие ограничений в пунктах (</w:t>
      </w:r>
      <w:r w:rsidRPr="00FB21E9">
        <w:rPr>
          <w:rFonts w:eastAsia="Calibri" w:cs="Tahoma"/>
          <w:szCs w:val="18"/>
        </w:rPr>
        <w:t>i</w:t>
      </w:r>
      <w:r w:rsidRPr="00977016">
        <w:rPr>
          <w:rFonts w:eastAsia="Calibri" w:cs="Tahoma"/>
          <w:szCs w:val="18"/>
          <w:lang w:val="ru-RU"/>
        </w:rPr>
        <w:t>) и (</w:t>
      </w:r>
      <w:r w:rsidRPr="00FB21E9">
        <w:rPr>
          <w:rFonts w:eastAsia="Calibri" w:cs="Tahoma"/>
          <w:szCs w:val="18"/>
        </w:rPr>
        <w:t>ii</w:t>
      </w:r>
      <w:r w:rsidRPr="00977016">
        <w:rPr>
          <w:rFonts w:eastAsia="Calibri" w:cs="Tahoma"/>
          <w:szCs w:val="18"/>
          <w:lang w:val="ru-RU"/>
        </w:rPr>
        <w:t xml:space="preserve">) ниже, связанных с «эквивалентом в лицензиях на ядро». </w:t>
      </w:r>
      <w:r w:rsidRPr="00FB21E9">
        <w:rPr>
          <w:rFonts w:eastAsia="Calibri" w:cs="Tahoma"/>
          <w:szCs w:val="18"/>
        </w:rPr>
        <w:t xml:space="preserve">«Эквивалент в лицензиях на ядро» определяется следующим образом. </w:t>
      </w:r>
    </w:p>
    <w:p w:rsidR="00A81E83" w:rsidRPr="00977016" w:rsidRDefault="00A81E83" w:rsidP="00221EF9">
      <w:pPr>
        <w:numPr>
          <w:ilvl w:val="2"/>
          <w:numId w:val="52"/>
        </w:numPr>
        <w:tabs>
          <w:tab w:val="left" w:pos="2520"/>
        </w:tabs>
        <w:spacing w:after="40"/>
        <w:ind w:left="2520"/>
        <w:rPr>
          <w:rFonts w:cs="Tahoma"/>
          <w:lang w:val="ru-RU"/>
        </w:rPr>
      </w:pPr>
      <w:r w:rsidRPr="00977016">
        <w:rPr>
          <w:rFonts w:eastAsia="Calibri" w:cs="Tahoma"/>
          <w:szCs w:val="18"/>
          <w:lang w:val="ru-RU"/>
        </w:rPr>
        <w:t>Если число лицензий равно меньшему из следующих двух чисел: (</w:t>
      </w:r>
      <w:r w:rsidRPr="00FB21E9">
        <w:rPr>
          <w:rFonts w:eastAsia="Calibri" w:cs="Tahoma"/>
          <w:szCs w:val="18"/>
        </w:rPr>
        <w:t>x</w:t>
      </w:r>
      <w:r w:rsidRPr="00977016">
        <w:rPr>
          <w:rFonts w:eastAsia="Calibri" w:cs="Tahoma"/>
          <w:szCs w:val="18"/>
          <w:lang w:val="ru-RU"/>
        </w:rPr>
        <w:t xml:space="preserve">) общее число лицензий «на процессор», назначенных лицензированному серверу непосредственно до истечения срока действия </w:t>
      </w:r>
      <w:r w:rsidRPr="00FB21E9">
        <w:rPr>
          <w:rFonts w:eastAsia="Calibri" w:cs="Tahoma"/>
          <w:szCs w:val="18"/>
        </w:rPr>
        <w:t>Software</w:t>
      </w:r>
      <w:r w:rsidRPr="00977016">
        <w:rPr>
          <w:rFonts w:eastAsia="Calibri" w:cs="Tahoma"/>
          <w:szCs w:val="18"/>
          <w:lang w:val="ru-RU"/>
        </w:rPr>
        <w:t xml:space="preserve"> </w:t>
      </w:r>
      <w:r w:rsidRPr="00FB21E9">
        <w:rPr>
          <w:rFonts w:eastAsia="Calibri" w:cs="Tahoma"/>
          <w:szCs w:val="18"/>
        </w:rPr>
        <w:t>Assurance</w:t>
      </w:r>
      <w:r w:rsidRPr="00977016">
        <w:rPr>
          <w:rFonts w:eastAsia="Calibri" w:cs="Tahoma"/>
          <w:szCs w:val="18"/>
          <w:lang w:val="ru-RU"/>
        </w:rPr>
        <w:t xml:space="preserve"> и (</w:t>
      </w:r>
      <w:r w:rsidRPr="00FB21E9">
        <w:rPr>
          <w:rFonts w:eastAsia="Calibri" w:cs="Tahoma"/>
          <w:szCs w:val="18"/>
        </w:rPr>
        <w:t>y</w:t>
      </w:r>
      <w:r w:rsidRPr="00977016">
        <w:rPr>
          <w:rFonts w:eastAsia="Calibri" w:cs="Tahoma"/>
          <w:szCs w:val="18"/>
          <w:lang w:val="ru-RU"/>
        </w:rPr>
        <w:t xml:space="preserve">) общее число физических процессоров на таком сервере, то «эквивалент в лицензиях на ядро» равен большему из следующих чисел: </w:t>
      </w:r>
    </w:p>
    <w:p w:rsidR="00A81E83" w:rsidRPr="00977016" w:rsidRDefault="00A81E83" w:rsidP="00221EF9">
      <w:pPr>
        <w:numPr>
          <w:ilvl w:val="4"/>
          <w:numId w:val="50"/>
        </w:numPr>
        <w:tabs>
          <w:tab w:val="left" w:pos="2880"/>
        </w:tabs>
        <w:spacing w:after="40"/>
        <w:ind w:left="2880"/>
        <w:rPr>
          <w:rFonts w:cs="Tahoma"/>
          <w:lang w:val="ru-RU"/>
        </w:rPr>
      </w:pPr>
      <w:r w:rsidRPr="00977016">
        <w:rPr>
          <w:rFonts w:eastAsia="Calibri" w:cs="Tahoma"/>
          <w:szCs w:val="18"/>
          <w:lang w:val="ru-RU"/>
        </w:rPr>
        <w:t xml:space="preserve">четыре ядра для одной лицензии «на процессор», ИЛИ </w:t>
      </w:r>
    </w:p>
    <w:p w:rsidR="00A81E83" w:rsidRPr="00977016" w:rsidRDefault="00A81E83" w:rsidP="00221EF9">
      <w:pPr>
        <w:numPr>
          <w:ilvl w:val="4"/>
          <w:numId w:val="50"/>
        </w:numPr>
        <w:tabs>
          <w:tab w:val="left" w:pos="2880"/>
        </w:tabs>
        <w:spacing w:after="40"/>
        <w:ind w:left="2880"/>
        <w:rPr>
          <w:rFonts w:cs="Tahoma"/>
          <w:lang w:val="ru-RU"/>
        </w:rPr>
      </w:pPr>
      <w:r w:rsidRPr="00977016">
        <w:rPr>
          <w:rFonts w:eastAsia="Calibri" w:cs="Tahoma"/>
          <w:szCs w:val="18"/>
          <w:lang w:val="ru-RU"/>
        </w:rPr>
        <w:t>число ядер для</w:t>
      </w:r>
      <w:r w:rsidR="00773A93" w:rsidRPr="00977016">
        <w:rPr>
          <w:rFonts w:eastAsia="Calibri" w:cs="Tahoma"/>
          <w:szCs w:val="18"/>
          <w:lang w:val="ru-RU"/>
        </w:rPr>
        <w:t xml:space="preserve"> </w:t>
      </w:r>
      <w:r w:rsidRPr="00977016">
        <w:rPr>
          <w:rFonts w:eastAsia="Calibri" w:cs="Tahoma"/>
          <w:szCs w:val="18"/>
          <w:lang w:val="ru-RU"/>
        </w:rPr>
        <w:t xml:space="preserve">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w:t>
      </w:r>
      <w:r w:rsidRPr="00FB21E9">
        <w:rPr>
          <w:rFonts w:eastAsia="Calibri" w:cs="Tahoma"/>
          <w:szCs w:val="18"/>
        </w:rPr>
        <w:t>Software</w:t>
      </w:r>
      <w:r w:rsidRPr="00977016">
        <w:rPr>
          <w:rFonts w:eastAsia="Calibri" w:cs="Tahoma"/>
          <w:szCs w:val="18"/>
          <w:lang w:val="ru-RU"/>
        </w:rPr>
        <w:t xml:space="preserve"> </w:t>
      </w:r>
      <w:r w:rsidRPr="00FB21E9">
        <w:rPr>
          <w:rFonts w:eastAsia="Calibri" w:cs="Tahoma"/>
          <w:szCs w:val="18"/>
        </w:rPr>
        <w:t>Assurance</w:t>
      </w:r>
      <w:r w:rsidRPr="00977016">
        <w:rPr>
          <w:rFonts w:eastAsia="Calibri" w:cs="Tahoma"/>
          <w:szCs w:val="18"/>
          <w:lang w:val="ru-RU"/>
        </w:rPr>
        <w:t xml:space="preserve"> с помощью средства </w:t>
      </w:r>
      <w:r w:rsidRPr="00FB21E9">
        <w:rPr>
          <w:rFonts w:eastAsia="Calibri" w:cs="Tahoma"/>
          <w:szCs w:val="18"/>
        </w:rPr>
        <w:t>Microsoft</w:t>
      </w:r>
      <w:r w:rsidRPr="00977016">
        <w:rPr>
          <w:rFonts w:eastAsia="Calibri" w:cs="Tahoma"/>
          <w:szCs w:val="18"/>
          <w:lang w:val="ru-RU"/>
        </w:rPr>
        <w:t xml:space="preserve"> </w:t>
      </w:r>
      <w:r w:rsidRPr="00FB21E9">
        <w:rPr>
          <w:rFonts w:eastAsia="Calibri" w:cs="Tahoma"/>
          <w:szCs w:val="18"/>
        </w:rPr>
        <w:t>MAP</w:t>
      </w:r>
      <w:r w:rsidRPr="00977016">
        <w:rPr>
          <w:rFonts w:eastAsia="Calibri" w:cs="Tahoma"/>
          <w:szCs w:val="18"/>
          <w:lang w:val="ru-RU"/>
        </w:rPr>
        <w:t xml:space="preserve"> или аналогичного программного обеспечения.) </w:t>
      </w:r>
    </w:p>
    <w:p w:rsidR="008558DC" w:rsidRPr="00977016" w:rsidRDefault="00A81E83" w:rsidP="00221EF9">
      <w:pPr>
        <w:numPr>
          <w:ilvl w:val="2"/>
          <w:numId w:val="52"/>
        </w:numPr>
        <w:tabs>
          <w:tab w:val="left" w:pos="2520"/>
        </w:tabs>
        <w:spacing w:after="40"/>
        <w:ind w:left="2520"/>
        <w:rPr>
          <w:rFonts w:cs="Tahoma"/>
          <w:lang w:val="ru-RU"/>
        </w:rPr>
      </w:pPr>
      <w:r w:rsidRPr="00977016">
        <w:rPr>
          <w:rFonts w:eastAsia="Calibri" w:cs="Tahoma"/>
          <w:szCs w:val="18"/>
          <w:lang w:val="ru-RU"/>
        </w:rPr>
        <w:t xml:space="preserve">Для любых лицензий «на процессор» с истекающим сроком действия </w:t>
      </w:r>
      <w:r w:rsidRPr="00FB21E9">
        <w:rPr>
          <w:rFonts w:eastAsia="Calibri" w:cs="Tahoma"/>
          <w:szCs w:val="18"/>
        </w:rPr>
        <w:t>Software</w:t>
      </w:r>
      <w:r w:rsidRPr="00977016">
        <w:rPr>
          <w:rFonts w:eastAsia="Calibri" w:cs="Tahoma"/>
          <w:szCs w:val="18"/>
          <w:lang w:val="ru-RU"/>
        </w:rPr>
        <w:t xml:space="preserve"> </w:t>
      </w:r>
      <w:r w:rsidRPr="00FB21E9">
        <w:rPr>
          <w:rFonts w:eastAsia="Calibri" w:cs="Tahoma"/>
          <w:szCs w:val="18"/>
        </w:rPr>
        <w:t>Assurance</w:t>
      </w:r>
      <w:r w:rsidRPr="00977016">
        <w:rPr>
          <w:rFonts w:eastAsia="Calibri" w:cs="Tahoma"/>
          <w:szCs w:val="18"/>
          <w:lang w:val="ru-RU"/>
        </w:rPr>
        <w:t>, назначенных тому же лицензированному серверу сверх фактического числа физических процессоров на сервере, эквивалент в ядрах равен четырем ядрам для каждой лицензии «на процессор».</w:t>
      </w:r>
    </w:p>
    <w:p w:rsidR="00A81E83" w:rsidRPr="00977016" w:rsidRDefault="00A81E83" w:rsidP="00221EF9">
      <w:pPr>
        <w:numPr>
          <w:ilvl w:val="1"/>
          <w:numId w:val="52"/>
        </w:numPr>
        <w:tabs>
          <w:tab w:val="left" w:pos="2160"/>
        </w:tabs>
        <w:spacing w:after="40"/>
        <w:ind w:left="2160"/>
        <w:rPr>
          <w:rFonts w:cs="Tahoma"/>
          <w:lang w:val="ru-RU"/>
        </w:rPr>
      </w:pPr>
      <w:r w:rsidRPr="00977016">
        <w:rPr>
          <w:rFonts w:eastAsia="Calibri" w:cs="Tahoma"/>
          <w:szCs w:val="18"/>
          <w:lang w:val="ru-RU"/>
        </w:rPr>
        <w:t>Клиенты могут переназначать лицензии другому серверу. Однако, если клиент переназначает лицензию другому серверу, клиент должен будет соблюдать права на</w:t>
      </w:r>
      <w:r w:rsidR="00865AAA">
        <w:rPr>
          <w:rFonts w:eastAsia="Calibri" w:cs="Tahoma"/>
          <w:szCs w:val="18"/>
        </w:rPr>
        <w:t> </w:t>
      </w:r>
      <w:r w:rsidRPr="00977016">
        <w:rPr>
          <w:rFonts w:eastAsia="Calibri" w:cs="Tahoma"/>
          <w:szCs w:val="18"/>
          <w:lang w:val="ru-RU"/>
        </w:rPr>
        <w:t xml:space="preserve">использование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2012. При назначении лицензий «на ядро» серверам согласно правам на использование </w:t>
      </w:r>
      <w:r w:rsidRPr="00FB21E9">
        <w:rPr>
          <w:rFonts w:eastAsia="Calibri" w:cs="Tahoma"/>
          <w:szCs w:val="18"/>
        </w:rPr>
        <w:t>SQL</w:t>
      </w:r>
      <w:r w:rsidRPr="00977016">
        <w:rPr>
          <w:rFonts w:eastAsia="Calibri" w:cs="Tahoma"/>
          <w:szCs w:val="18"/>
          <w:lang w:val="ru-RU"/>
        </w:rPr>
        <w:t xml:space="preserve"> 2012 клиент может объединять существующие лицензии, соответствующие определенному количеству ядер, с</w:t>
      </w:r>
      <w:r w:rsidR="00865AAA">
        <w:rPr>
          <w:rFonts w:eastAsia="Calibri" w:cs="Tahoma"/>
          <w:szCs w:val="18"/>
        </w:rPr>
        <w:t> </w:t>
      </w:r>
      <w:r w:rsidRPr="00977016">
        <w:rPr>
          <w:rFonts w:eastAsia="Calibri" w:cs="Tahoma"/>
          <w:szCs w:val="18"/>
          <w:lang w:val="ru-RU"/>
        </w:rPr>
        <w:t xml:space="preserve">дополнительными лицензиями «на ядро» для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2012.</w:t>
      </w:r>
    </w:p>
    <w:p w:rsidR="00A81E83" w:rsidRPr="00977016" w:rsidRDefault="00A81E83" w:rsidP="00221EF9">
      <w:pPr>
        <w:numPr>
          <w:ilvl w:val="1"/>
          <w:numId w:val="52"/>
        </w:numPr>
        <w:tabs>
          <w:tab w:val="left" w:pos="2160"/>
        </w:tabs>
        <w:spacing w:after="40"/>
        <w:ind w:left="2160"/>
        <w:rPr>
          <w:rFonts w:cs="Tahoma"/>
          <w:lang w:val="ru-RU"/>
        </w:rPr>
      </w:pPr>
      <w:r w:rsidRPr="00977016">
        <w:rPr>
          <w:rFonts w:eastAsia="Calibri" w:cs="Tahoma"/>
          <w:szCs w:val="18"/>
          <w:lang w:val="ru-RU"/>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rsidR="00B06AAC" w:rsidRPr="00977016" w:rsidRDefault="00B06AAC" w:rsidP="00B06AAC">
      <w:pPr>
        <w:tabs>
          <w:tab w:val="left" w:pos="2160"/>
        </w:tabs>
        <w:spacing w:after="60"/>
        <w:rPr>
          <w:rFonts w:cs="Tahoma"/>
          <w:sz w:val="16"/>
          <w:szCs w:val="16"/>
          <w:lang w:val="ru-RU"/>
        </w:rPr>
      </w:pPr>
    </w:p>
    <w:p w:rsidR="00B06AAC" w:rsidRPr="00977016" w:rsidRDefault="00A81E83" w:rsidP="00B06AAC">
      <w:pPr>
        <w:tabs>
          <w:tab w:val="left" w:pos="720"/>
        </w:tabs>
        <w:spacing w:after="60"/>
        <w:ind w:left="720"/>
        <w:rPr>
          <w:rFonts w:cs="Tahoma"/>
          <w:lang w:val="ru-RU"/>
        </w:rPr>
      </w:pPr>
      <w:r w:rsidRPr="00977016">
        <w:rPr>
          <w:rFonts w:eastAsia="Calibri" w:cs="Tahoma"/>
          <w:b/>
          <w:szCs w:val="18"/>
          <w:lang w:val="ru-RU"/>
        </w:rPr>
        <w:t xml:space="preserve">Для клиентов с покрытием </w:t>
      </w:r>
      <w:r w:rsidRPr="00FB21E9">
        <w:rPr>
          <w:rFonts w:eastAsia="Calibri" w:cs="Tahoma"/>
          <w:b/>
          <w:szCs w:val="18"/>
        </w:rPr>
        <w:t>Software</w:t>
      </w:r>
      <w:r w:rsidRPr="00977016">
        <w:rPr>
          <w:rFonts w:eastAsia="Calibri" w:cs="Tahoma"/>
          <w:b/>
          <w:szCs w:val="18"/>
          <w:lang w:val="ru-RU"/>
        </w:rPr>
        <w:t xml:space="preserve"> </w:t>
      </w:r>
      <w:r w:rsidRPr="00FB21E9">
        <w:rPr>
          <w:rFonts w:eastAsia="Calibri" w:cs="Tahoma"/>
          <w:b/>
          <w:szCs w:val="18"/>
        </w:rPr>
        <w:t>Assurance</w:t>
      </w:r>
      <w:r w:rsidRPr="00977016">
        <w:rPr>
          <w:rFonts w:eastAsia="Calibri" w:cs="Tahoma"/>
          <w:b/>
          <w:szCs w:val="18"/>
          <w:lang w:val="ru-RU"/>
        </w:rPr>
        <w:t>, истекающим 1 апреля 2015 г. или позднее, которые не планируют продлевать его действие.</w:t>
      </w:r>
    </w:p>
    <w:p w:rsidR="00A81E83" w:rsidRPr="00977016" w:rsidRDefault="00A81E83" w:rsidP="00B06AAC">
      <w:pPr>
        <w:tabs>
          <w:tab w:val="left" w:pos="720"/>
        </w:tabs>
        <w:ind w:left="720"/>
        <w:contextualSpacing/>
        <w:rPr>
          <w:rFonts w:cs="Tahoma"/>
          <w:lang w:val="ru-RU"/>
        </w:rPr>
      </w:pPr>
      <w:r w:rsidRPr="00977016">
        <w:rPr>
          <w:rFonts w:eastAsia="Calibri" w:cs="Tahoma"/>
          <w:color w:val="000000"/>
          <w:szCs w:val="18"/>
          <w:lang w:val="ru-RU"/>
        </w:rPr>
        <w:t xml:space="preserve">Клиенты, которые участвуют в программах </w:t>
      </w:r>
      <w:r w:rsidRPr="00FB21E9">
        <w:rPr>
          <w:rFonts w:eastAsia="Calibri" w:cs="Tahoma"/>
          <w:color w:val="000000"/>
          <w:szCs w:val="18"/>
        </w:rPr>
        <w:t>Enterprise</w:t>
      </w:r>
      <w:r w:rsidRPr="00977016">
        <w:rPr>
          <w:rFonts w:eastAsia="Calibri" w:cs="Tahoma"/>
          <w:color w:val="000000"/>
          <w:szCs w:val="18"/>
          <w:lang w:val="ru-RU"/>
        </w:rPr>
        <w:t xml:space="preserve"> </w:t>
      </w:r>
      <w:r w:rsidRPr="00FB21E9">
        <w:rPr>
          <w:rFonts w:eastAsia="Calibri" w:cs="Tahoma"/>
          <w:color w:val="000000"/>
          <w:szCs w:val="18"/>
        </w:rPr>
        <w:t>Subscription</w:t>
      </w:r>
      <w:r w:rsidRPr="00977016">
        <w:rPr>
          <w:rFonts w:eastAsia="Calibri" w:cs="Tahoma"/>
          <w:color w:val="000000"/>
          <w:szCs w:val="18"/>
          <w:lang w:val="ru-RU"/>
        </w:rPr>
        <w:t xml:space="preserve"> </w:t>
      </w:r>
      <w:r w:rsidRPr="00977016">
        <w:rPr>
          <w:rFonts w:cs="Tahoma"/>
          <w:bCs/>
          <w:color w:val="000000"/>
          <w:szCs w:val="18"/>
          <w:lang w:val="ru-RU"/>
        </w:rPr>
        <w:t xml:space="preserve">и </w:t>
      </w:r>
      <w:r w:rsidRPr="00FB21E9">
        <w:rPr>
          <w:rFonts w:cs="Tahoma"/>
          <w:bCs/>
          <w:color w:val="000000"/>
          <w:szCs w:val="18"/>
        </w:rPr>
        <w:t>Open</w:t>
      </w:r>
      <w:r w:rsidRPr="00977016">
        <w:rPr>
          <w:rFonts w:cs="Tahoma"/>
          <w:bCs/>
          <w:color w:val="000000"/>
          <w:szCs w:val="18"/>
          <w:lang w:val="ru-RU"/>
        </w:rPr>
        <w:t xml:space="preserve"> </w:t>
      </w:r>
      <w:r w:rsidRPr="00FB21E9">
        <w:rPr>
          <w:rFonts w:cs="Tahoma"/>
          <w:bCs/>
          <w:color w:val="000000"/>
          <w:szCs w:val="18"/>
        </w:rPr>
        <w:t>Value</w:t>
      </w:r>
      <w:r w:rsidRPr="00977016">
        <w:rPr>
          <w:rFonts w:cs="Tahoma"/>
          <w:bCs/>
          <w:color w:val="000000"/>
          <w:szCs w:val="18"/>
          <w:lang w:val="ru-RU"/>
        </w:rPr>
        <w:t xml:space="preserve"> </w:t>
      </w:r>
      <w:r w:rsidRPr="00FB21E9">
        <w:rPr>
          <w:rFonts w:cs="Tahoma"/>
          <w:bCs/>
          <w:color w:val="000000"/>
          <w:szCs w:val="18"/>
        </w:rPr>
        <w:t>Subscription</w:t>
      </w:r>
      <w:r w:rsidRPr="00977016">
        <w:rPr>
          <w:rFonts w:cs="Tahoma"/>
          <w:bCs/>
          <w:color w:val="000000"/>
          <w:szCs w:val="18"/>
          <w:lang w:val="ru-RU"/>
        </w:rPr>
        <w:t xml:space="preserve">, </w:t>
      </w:r>
      <w:r w:rsidRPr="00977016">
        <w:rPr>
          <w:rFonts w:eastAsia="Calibri" w:cs="Tahoma"/>
          <w:color w:val="000000"/>
          <w:szCs w:val="18"/>
          <w:lang w:val="ru-RU"/>
        </w:rPr>
        <w:t>с</w:t>
      </w:r>
      <w:r w:rsidR="00865AAA">
        <w:rPr>
          <w:rFonts w:eastAsia="Calibri" w:cs="Tahoma"/>
          <w:color w:val="000000"/>
          <w:szCs w:val="18"/>
        </w:rPr>
        <w:t> </w:t>
      </w:r>
      <w:r w:rsidRPr="00977016">
        <w:rPr>
          <w:rFonts w:eastAsia="Calibri" w:cs="Tahoma"/>
          <w:color w:val="000000"/>
          <w:szCs w:val="18"/>
          <w:lang w:val="ru-RU"/>
        </w:rPr>
        <w:t xml:space="preserve">покрытием, действие которого заканчивается 1 апреля 2015 г. или позднее, желающие выкупить лицензии «на процессор», и все другие клиенты, которые приобретают бессрочные лицензии по своим соглашениям, имеют следующие возможности: </w:t>
      </w:r>
    </w:p>
    <w:p w:rsidR="00B06AAC" w:rsidRPr="00977016" w:rsidRDefault="00B06AAC" w:rsidP="00B06AAC">
      <w:pPr>
        <w:tabs>
          <w:tab w:val="left" w:pos="720"/>
        </w:tabs>
        <w:ind w:left="720"/>
        <w:contextualSpacing/>
        <w:rPr>
          <w:rFonts w:cs="Tahoma"/>
          <w:lang w:val="ru-RU"/>
        </w:rPr>
      </w:pPr>
    </w:p>
    <w:p w:rsidR="00A81E83" w:rsidRPr="00977016" w:rsidRDefault="00A81E83" w:rsidP="00221EF9">
      <w:pPr>
        <w:numPr>
          <w:ilvl w:val="2"/>
          <w:numId w:val="50"/>
        </w:numPr>
        <w:spacing w:after="40"/>
        <w:ind w:left="1440"/>
        <w:rPr>
          <w:rFonts w:cs="Tahoma"/>
          <w:lang w:val="ru-RU"/>
        </w:rPr>
      </w:pPr>
      <w:r w:rsidRPr="00977016">
        <w:rPr>
          <w:rFonts w:eastAsia="Calibri" w:cs="Tahoma"/>
          <w:szCs w:val="18"/>
          <w:lang w:val="ru-RU"/>
        </w:rPr>
        <w:t>как указано в первом абзаце этого уведомления о продукте, лицензии, приобретенные до 1</w:t>
      </w:r>
      <w:r w:rsidR="00865AAA">
        <w:rPr>
          <w:rFonts w:eastAsia="Calibri" w:cs="Tahoma"/>
          <w:szCs w:val="18"/>
        </w:rPr>
        <w:t> </w:t>
      </w:r>
      <w:r w:rsidRPr="00977016">
        <w:rPr>
          <w:rFonts w:eastAsia="Calibri" w:cs="Tahoma"/>
          <w:szCs w:val="18"/>
          <w:lang w:val="ru-RU"/>
        </w:rPr>
        <w:t>апреля 2015</w:t>
      </w:r>
      <w:r w:rsidRPr="00FB21E9">
        <w:rPr>
          <w:rFonts w:eastAsia="Calibri" w:cs="Tahoma"/>
          <w:szCs w:val="18"/>
        </w:rPr>
        <w:t> </w:t>
      </w:r>
      <w:r w:rsidRPr="00977016">
        <w:rPr>
          <w:rFonts w:eastAsia="Calibri" w:cs="Tahoma"/>
          <w:szCs w:val="18"/>
          <w:lang w:val="ru-RU"/>
        </w:rPr>
        <w:t xml:space="preserve">г., являются соответствующими лицензиями, и клиенты могут продолжать использовать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2012 согласно условиям в разделе «Для клиентов с покрытием </w:t>
      </w:r>
      <w:r w:rsidRPr="00FB21E9">
        <w:rPr>
          <w:rFonts w:eastAsia="Calibri" w:cs="Tahoma"/>
          <w:szCs w:val="18"/>
        </w:rPr>
        <w:t>Software</w:t>
      </w:r>
      <w:r w:rsidRPr="00977016">
        <w:rPr>
          <w:rFonts w:eastAsia="Calibri" w:cs="Tahoma"/>
          <w:szCs w:val="18"/>
          <w:lang w:val="ru-RU"/>
        </w:rPr>
        <w:t xml:space="preserve"> </w:t>
      </w:r>
      <w:r w:rsidRPr="00FB21E9">
        <w:rPr>
          <w:rFonts w:eastAsia="Calibri" w:cs="Tahoma"/>
          <w:szCs w:val="18"/>
        </w:rPr>
        <w:t>Assurance</w:t>
      </w:r>
      <w:r w:rsidRPr="00977016">
        <w:rPr>
          <w:rFonts w:eastAsia="Calibri" w:cs="Tahoma"/>
          <w:szCs w:val="18"/>
          <w:lang w:val="ru-RU"/>
        </w:rPr>
        <w:t>, истекающим до 1 апреля 2015 г., которые не планируют продлевать его</w:t>
      </w:r>
      <w:r w:rsidR="00865AAA">
        <w:rPr>
          <w:rFonts w:eastAsia="Calibri" w:cs="Tahoma"/>
          <w:szCs w:val="18"/>
        </w:rPr>
        <w:t> </w:t>
      </w:r>
      <w:r w:rsidRPr="00977016">
        <w:rPr>
          <w:rFonts w:eastAsia="Calibri" w:cs="Tahoma"/>
          <w:szCs w:val="18"/>
          <w:lang w:val="ru-RU"/>
        </w:rPr>
        <w:t xml:space="preserve">действие» выше; </w:t>
      </w:r>
    </w:p>
    <w:p w:rsidR="00A81E83" w:rsidRPr="00977016" w:rsidRDefault="00A81E83" w:rsidP="00221EF9">
      <w:pPr>
        <w:numPr>
          <w:ilvl w:val="2"/>
          <w:numId w:val="50"/>
        </w:numPr>
        <w:spacing w:after="40"/>
        <w:ind w:left="1440"/>
        <w:rPr>
          <w:rFonts w:cs="Tahoma"/>
          <w:lang w:val="ru-RU"/>
        </w:rPr>
      </w:pPr>
      <w:r w:rsidRPr="00977016">
        <w:rPr>
          <w:rFonts w:eastAsia="Calibri" w:cs="Tahoma"/>
          <w:szCs w:val="18"/>
          <w:lang w:val="ru-RU"/>
        </w:rPr>
        <w:t>для лицензий, приобретенных до 1 апреля 2015</w:t>
      </w:r>
      <w:r w:rsidRPr="00FB21E9">
        <w:rPr>
          <w:rFonts w:eastAsia="Calibri" w:cs="Tahoma"/>
          <w:szCs w:val="18"/>
        </w:rPr>
        <w:t> </w:t>
      </w:r>
      <w:r w:rsidRPr="00977016">
        <w:rPr>
          <w:rFonts w:eastAsia="Calibri" w:cs="Tahoma"/>
          <w:szCs w:val="18"/>
          <w:lang w:val="ru-RU"/>
        </w:rPr>
        <w:t xml:space="preserve">г., одна лицензия клиента будет соответствовать четырем лицензиям «на ядро» для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2012 </w:t>
      </w:r>
      <w:r w:rsidRPr="00FB21E9">
        <w:rPr>
          <w:rFonts w:eastAsia="Calibri" w:cs="Tahoma"/>
          <w:szCs w:val="18"/>
        </w:rPr>
        <w:t>Standard</w:t>
      </w:r>
      <w:r w:rsidRPr="00977016">
        <w:rPr>
          <w:rFonts w:eastAsia="Calibri" w:cs="Tahoma"/>
          <w:szCs w:val="18"/>
          <w:lang w:val="ru-RU"/>
        </w:rPr>
        <w:t xml:space="preserve">. Для дальнейшего использования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2012 на процессорах, требующих более четырех лицензий «на ядро» для каждого процессора, клиент должен приобрести дополнительные лицензии «на ядро».</w:t>
      </w:r>
    </w:p>
    <w:p w:rsidR="00B06AAC" w:rsidRPr="00977016" w:rsidRDefault="00A81E83" w:rsidP="00B06AAC">
      <w:pPr>
        <w:tabs>
          <w:tab w:val="left" w:pos="720"/>
        </w:tabs>
        <w:spacing w:after="60"/>
        <w:ind w:left="720"/>
        <w:rPr>
          <w:rFonts w:cs="Tahoma"/>
          <w:lang w:val="ru-RU"/>
        </w:rPr>
      </w:pPr>
      <w:r w:rsidRPr="00977016">
        <w:rPr>
          <w:rFonts w:cs="Tahoma"/>
          <w:b/>
          <w:lang w:val="ru-RU"/>
        </w:rPr>
        <w:t>Для клиентов из Китайской Народной</w:t>
      </w:r>
      <w:r w:rsidRPr="00977016">
        <w:rPr>
          <w:rFonts w:cs="Tahoma"/>
          <w:lang w:val="ru-RU"/>
        </w:rPr>
        <w:t xml:space="preserve"> </w:t>
      </w:r>
      <w:r w:rsidRPr="00977016">
        <w:rPr>
          <w:rFonts w:cs="Tahoma"/>
          <w:b/>
          <w:lang w:val="ru-RU"/>
        </w:rPr>
        <w:t>Республики, приобретающих там лицензии «на</w:t>
      </w:r>
      <w:r w:rsidR="00865AAA">
        <w:rPr>
          <w:rFonts w:cs="Tahoma"/>
          <w:b/>
        </w:rPr>
        <w:t> </w:t>
      </w:r>
      <w:r w:rsidRPr="00977016">
        <w:rPr>
          <w:rFonts w:cs="Tahoma"/>
          <w:b/>
          <w:lang w:val="ru-RU"/>
        </w:rPr>
        <w:t xml:space="preserve">процессор» и </w:t>
      </w:r>
      <w:r w:rsidRPr="00FB21E9">
        <w:rPr>
          <w:rFonts w:cs="Tahoma"/>
          <w:b/>
        </w:rPr>
        <w:t>Software</w:t>
      </w:r>
      <w:r w:rsidRPr="00977016">
        <w:rPr>
          <w:rFonts w:cs="Tahoma"/>
          <w:b/>
          <w:lang w:val="ru-RU"/>
        </w:rPr>
        <w:t xml:space="preserve"> </w:t>
      </w:r>
      <w:r w:rsidRPr="00FB21E9">
        <w:rPr>
          <w:rFonts w:cs="Tahoma"/>
          <w:b/>
        </w:rPr>
        <w:t>Assurance</w:t>
      </w:r>
      <w:r w:rsidRPr="00977016">
        <w:rPr>
          <w:rFonts w:cs="Tahoma"/>
          <w:b/>
          <w:lang w:val="ru-RU"/>
        </w:rPr>
        <w:t xml:space="preserve"> для </w:t>
      </w:r>
      <w:r w:rsidRPr="00FB21E9">
        <w:rPr>
          <w:rFonts w:cs="Tahoma"/>
          <w:b/>
        </w:rPr>
        <w:t>SQL</w:t>
      </w:r>
      <w:r w:rsidRPr="00977016">
        <w:rPr>
          <w:rFonts w:cs="Tahoma"/>
          <w:b/>
          <w:lang w:val="ru-RU"/>
        </w:rPr>
        <w:t xml:space="preserve"> </w:t>
      </w:r>
      <w:r w:rsidRPr="00FB21E9">
        <w:rPr>
          <w:rFonts w:cs="Tahoma"/>
          <w:b/>
        </w:rPr>
        <w:t>Server</w:t>
      </w:r>
      <w:r w:rsidRPr="00977016">
        <w:rPr>
          <w:rFonts w:cs="Tahoma"/>
          <w:b/>
          <w:lang w:val="ru-RU"/>
        </w:rPr>
        <w:t xml:space="preserve"> 2008 </w:t>
      </w:r>
      <w:r w:rsidRPr="00FB21E9">
        <w:rPr>
          <w:rFonts w:cs="Tahoma"/>
          <w:b/>
        </w:rPr>
        <w:t>R</w:t>
      </w:r>
      <w:r w:rsidRPr="00977016">
        <w:rPr>
          <w:rFonts w:cs="Tahoma"/>
          <w:b/>
          <w:lang w:val="ru-RU"/>
        </w:rPr>
        <w:t>2:</w:t>
      </w:r>
    </w:p>
    <w:p w:rsidR="00A81E83" w:rsidRPr="00977016" w:rsidRDefault="00A81E83" w:rsidP="00B06AAC">
      <w:pPr>
        <w:tabs>
          <w:tab w:val="left" w:pos="720"/>
        </w:tabs>
        <w:ind w:left="720"/>
        <w:contextualSpacing/>
        <w:rPr>
          <w:rFonts w:cs="Tahoma"/>
          <w:lang w:val="ru-RU"/>
        </w:rPr>
      </w:pPr>
      <w:r w:rsidRPr="00977016">
        <w:rPr>
          <w:rFonts w:cs="Tahoma"/>
          <w:lang w:val="ru-RU"/>
        </w:rPr>
        <w:t>Даты 1 апреля 2012 г. и 1 апреля 2015 г., указанные в данном списке продуктов, не применяются. Применимыми датами для этих клиентов будут соответственно 1 июля 2012 г. и 1 июля 2015 г.</w:t>
      </w:r>
    </w:p>
    <w:p w:rsidR="00A81E83" w:rsidRPr="00977016" w:rsidRDefault="00A81E83" w:rsidP="008558DC">
      <w:pPr>
        <w:ind w:left="900"/>
        <w:rPr>
          <w:rFonts w:cs="Tahoma"/>
          <w:lang w:val="ru-RU"/>
        </w:rPr>
      </w:pPr>
    </w:p>
    <w:p w:rsidR="00A81E83" w:rsidRPr="00977016" w:rsidRDefault="00A81E83" w:rsidP="008558DC">
      <w:pPr>
        <w:rPr>
          <w:rFonts w:cs="Tahoma"/>
          <w:lang w:val="ru-RU"/>
        </w:rPr>
      </w:pPr>
    </w:p>
    <w:p w:rsidR="00A81E83" w:rsidRPr="00977016" w:rsidRDefault="00A560B6" w:rsidP="00BD4B91">
      <w:pPr>
        <w:pStyle w:val="Heading3"/>
        <w:rPr>
          <w:rFonts w:ascii="Tahoma" w:hAnsi="Tahoma" w:cs="Tahoma"/>
          <w:lang w:val="ru-RU"/>
        </w:rPr>
      </w:pPr>
      <w:bookmarkStart w:id="1426" w:name="_85_84_SQL"/>
      <w:bookmarkStart w:id="1427" w:name="_78_76_SQL"/>
      <w:bookmarkStart w:id="1428" w:name="_83_SQL_Server®"/>
      <w:bookmarkStart w:id="1429" w:name="Srv_85SQL2008R2Workgroup5ClientAddon"/>
      <w:bookmarkStart w:id="1430" w:name="_Toc336338343"/>
      <w:bookmarkStart w:id="1431" w:name="_Toc370980406"/>
      <w:bookmarkEnd w:id="1426"/>
      <w:bookmarkEnd w:id="1427"/>
      <w:bookmarkEnd w:id="1428"/>
      <w:r w:rsidRPr="00977016">
        <w:rPr>
          <w:rFonts w:ascii="Tahoma" w:hAnsi="Tahoma" w:cs="Tahoma"/>
          <w:color w:val="F66400"/>
          <w:sz w:val="22"/>
          <w:vertAlign w:val="superscript"/>
          <w:lang w:val="ru-RU"/>
        </w:rPr>
        <w:lastRenderedPageBreak/>
        <w:t>82</w:t>
      </w:r>
      <w:r w:rsidRPr="00977016">
        <w:rPr>
          <w:rFonts w:ascii="Tahoma" w:hAnsi="Tahoma" w:cs="Tahoma"/>
          <w:color w:val="F66400"/>
          <w:sz w:val="22"/>
          <w:lang w:val="ru-RU"/>
        </w:rPr>
        <w:t xml:space="preserve"> </w:t>
      </w:r>
      <w:r w:rsidRPr="00FB21E9">
        <w:rPr>
          <w:rFonts w:ascii="Tahoma" w:hAnsi="Tahoma" w:cs="Tahoma"/>
          <w:color w:val="F66400"/>
          <w:sz w:val="22"/>
        </w:rPr>
        <w:t>SQL</w:t>
      </w:r>
      <w:r w:rsidRPr="00977016">
        <w:rPr>
          <w:rFonts w:ascii="Tahoma" w:hAnsi="Tahoma" w:cs="Tahoma"/>
          <w:color w:val="F66400"/>
          <w:sz w:val="22"/>
          <w:lang w:val="ru-RU"/>
        </w:rPr>
        <w:t xml:space="preserve"> </w:t>
      </w:r>
      <w:r w:rsidRPr="00FB21E9">
        <w:rPr>
          <w:rFonts w:ascii="Tahoma" w:hAnsi="Tahoma" w:cs="Tahoma"/>
          <w:color w:val="F66400"/>
          <w:sz w:val="22"/>
        </w:rPr>
        <w:t>Server</w:t>
      </w:r>
      <w:r w:rsidR="00773A93" w:rsidRPr="00977016">
        <w:rPr>
          <w:rFonts w:ascii="Tahoma" w:hAnsi="Tahoma" w:cs="Tahoma"/>
          <w:color w:val="F66400"/>
          <w:sz w:val="22"/>
          <w:vertAlign w:val="superscript"/>
          <w:lang w:val="ru-RU"/>
        </w:rPr>
        <w:t>®</w:t>
      </w:r>
      <w:r w:rsidRPr="00977016">
        <w:rPr>
          <w:rFonts w:ascii="Tahoma" w:hAnsi="Tahoma" w:cs="Tahoma"/>
          <w:color w:val="F66400"/>
          <w:sz w:val="22"/>
          <w:lang w:val="ru-RU"/>
        </w:rPr>
        <w:t xml:space="preserve"> 2008 </w:t>
      </w:r>
      <w:r w:rsidRPr="00FB21E9">
        <w:rPr>
          <w:rFonts w:ascii="Tahoma" w:hAnsi="Tahoma" w:cs="Tahoma"/>
          <w:color w:val="F66400"/>
          <w:sz w:val="22"/>
        </w:rPr>
        <w:t>R</w:t>
      </w:r>
      <w:r w:rsidRPr="00977016">
        <w:rPr>
          <w:rFonts w:ascii="Tahoma" w:hAnsi="Tahoma" w:cs="Tahoma"/>
          <w:color w:val="F66400"/>
          <w:sz w:val="22"/>
          <w:lang w:val="ru-RU"/>
        </w:rPr>
        <w:t xml:space="preserve">2 </w:t>
      </w:r>
      <w:r w:rsidRPr="00FB21E9">
        <w:rPr>
          <w:rFonts w:ascii="Tahoma" w:hAnsi="Tahoma" w:cs="Tahoma"/>
          <w:color w:val="F66400"/>
          <w:sz w:val="22"/>
        </w:rPr>
        <w:t>Workgroup</w:t>
      </w:r>
      <w:r w:rsidRPr="00977016">
        <w:rPr>
          <w:rFonts w:ascii="Tahoma" w:hAnsi="Tahoma" w:cs="Tahoma"/>
          <w:color w:val="F66400"/>
          <w:sz w:val="22"/>
          <w:lang w:val="ru-RU"/>
        </w:rPr>
        <w:t xml:space="preserve"> (5 клиентских надстроек)</w:t>
      </w:r>
      <w:bookmarkEnd w:id="1429"/>
      <w:bookmarkEnd w:id="1430"/>
      <w:bookmarkEnd w:id="1431"/>
    </w:p>
    <w:p w:rsidR="00A81E83" w:rsidRPr="00977016" w:rsidRDefault="00A81E83" w:rsidP="00DA46D5">
      <w:pPr>
        <w:pStyle w:val="EndnoteText"/>
        <w:ind w:left="0"/>
        <w:rPr>
          <w:rFonts w:ascii="Tahoma" w:hAnsi="Tahoma" w:cs="Tahoma"/>
          <w:lang w:val="ru-RU"/>
        </w:rPr>
      </w:pPr>
    </w:p>
    <w:p w:rsidR="00DA46D5" w:rsidRPr="00977016" w:rsidRDefault="00A81E83" w:rsidP="00DA46D5">
      <w:pPr>
        <w:spacing w:after="60"/>
        <w:ind w:left="720"/>
        <w:rPr>
          <w:rFonts w:cs="Tahoma"/>
          <w:lang w:val="ru-RU"/>
        </w:rPr>
      </w:pPr>
      <w:r w:rsidRPr="00977016">
        <w:rPr>
          <w:rFonts w:cs="Tahoma"/>
          <w:b/>
          <w:lang w:val="ru-RU"/>
        </w:rPr>
        <w:t xml:space="preserve">Предоставление лицензий в связи с окончанием жизненного цикла выпуска </w:t>
      </w:r>
      <w:r w:rsidRPr="00FB21E9">
        <w:rPr>
          <w:rFonts w:cs="Tahoma"/>
          <w:b/>
        </w:rPr>
        <w:t>SQL</w:t>
      </w:r>
      <w:r w:rsidRPr="00977016">
        <w:rPr>
          <w:rFonts w:cs="Tahoma"/>
          <w:b/>
          <w:lang w:val="ru-RU"/>
        </w:rPr>
        <w:t xml:space="preserve"> </w:t>
      </w:r>
      <w:r w:rsidRPr="00FB21E9">
        <w:rPr>
          <w:rFonts w:cs="Tahoma"/>
          <w:b/>
        </w:rPr>
        <w:t>Server</w:t>
      </w:r>
      <w:r w:rsidRPr="00977016">
        <w:rPr>
          <w:rFonts w:cs="Tahoma"/>
          <w:b/>
          <w:lang w:val="ru-RU"/>
        </w:rPr>
        <w:t xml:space="preserve"> </w:t>
      </w:r>
      <w:r w:rsidRPr="00FB21E9">
        <w:rPr>
          <w:rFonts w:cs="Tahoma"/>
          <w:b/>
        </w:rPr>
        <w:t>Workgroup</w:t>
      </w:r>
      <w:r w:rsidRPr="00977016">
        <w:rPr>
          <w:rFonts w:cs="Tahoma"/>
          <w:b/>
          <w:lang w:val="ru-RU"/>
        </w:rPr>
        <w:t>.</w:t>
      </w:r>
    </w:p>
    <w:p w:rsidR="00A81E83" w:rsidRPr="00977016" w:rsidRDefault="00A81E83" w:rsidP="00DA46D5">
      <w:pPr>
        <w:ind w:left="720"/>
        <w:rPr>
          <w:rFonts w:cs="Tahoma"/>
          <w:lang w:val="ru-RU"/>
        </w:rPr>
      </w:pP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2008 </w:t>
      </w:r>
      <w:r w:rsidRPr="00FB21E9">
        <w:rPr>
          <w:rFonts w:eastAsia="Calibri" w:cs="Tahoma"/>
          <w:szCs w:val="18"/>
        </w:rPr>
        <w:t>R</w:t>
      </w:r>
      <w:r w:rsidRPr="00977016">
        <w:rPr>
          <w:rFonts w:eastAsia="Calibri" w:cs="Tahoma"/>
          <w:szCs w:val="18"/>
          <w:lang w:val="ru-RU"/>
        </w:rPr>
        <w:t xml:space="preserve">2 </w:t>
      </w:r>
      <w:r w:rsidRPr="00FB21E9">
        <w:rPr>
          <w:rFonts w:eastAsia="Calibri" w:cs="Tahoma"/>
          <w:szCs w:val="18"/>
        </w:rPr>
        <w:t>Workgroup</w:t>
      </w:r>
      <w:r w:rsidRPr="00977016">
        <w:rPr>
          <w:rFonts w:eastAsia="Calibri" w:cs="Tahoma"/>
          <w:szCs w:val="18"/>
          <w:lang w:val="ru-RU"/>
        </w:rPr>
        <w:t xml:space="preserve"> будет последней версией выпуска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w:t>
      </w:r>
      <w:r w:rsidRPr="00FB21E9">
        <w:rPr>
          <w:rFonts w:eastAsia="Calibri" w:cs="Tahoma"/>
          <w:szCs w:val="18"/>
        </w:rPr>
        <w:t>Workgroup</w:t>
      </w:r>
      <w:r w:rsidRPr="00977016">
        <w:rPr>
          <w:rFonts w:eastAsia="Calibri" w:cs="Tahoma"/>
          <w:szCs w:val="18"/>
          <w:lang w:val="ru-RU"/>
        </w:rPr>
        <w:t>.</w:t>
      </w:r>
      <w:r w:rsidR="00773A93" w:rsidRPr="00977016">
        <w:rPr>
          <w:rFonts w:eastAsia="Calibri" w:cs="Tahoma"/>
          <w:szCs w:val="18"/>
          <w:lang w:val="ru-RU"/>
        </w:rPr>
        <w:t xml:space="preserve"> </w:t>
      </w:r>
      <w:r w:rsidRPr="00977016">
        <w:rPr>
          <w:rFonts w:eastAsia="Calibri" w:cs="Tahoma"/>
          <w:szCs w:val="18"/>
          <w:lang w:val="ru-RU"/>
        </w:rPr>
        <w:t xml:space="preserve">В качестве исключения клиенты по Программам корпоративного лицензирования с действующим на 1 апреля 2012 г. покрытием </w:t>
      </w:r>
      <w:r w:rsidRPr="00FB21E9">
        <w:rPr>
          <w:rFonts w:eastAsia="Calibri" w:cs="Tahoma"/>
          <w:szCs w:val="18"/>
        </w:rPr>
        <w:t>Software</w:t>
      </w:r>
      <w:r w:rsidRPr="00977016">
        <w:rPr>
          <w:rFonts w:eastAsia="Calibri" w:cs="Tahoma"/>
          <w:szCs w:val="18"/>
          <w:lang w:val="ru-RU"/>
        </w:rPr>
        <w:t xml:space="preserve"> </w:t>
      </w:r>
      <w:r w:rsidRPr="00FB21E9">
        <w:rPr>
          <w:rFonts w:eastAsia="Calibri" w:cs="Tahoma"/>
          <w:szCs w:val="18"/>
        </w:rPr>
        <w:t>Assurance</w:t>
      </w:r>
      <w:r w:rsidRPr="00977016">
        <w:rPr>
          <w:rFonts w:eastAsia="Calibri" w:cs="Tahoma"/>
          <w:szCs w:val="18"/>
          <w:lang w:val="ru-RU"/>
        </w:rPr>
        <w:t xml:space="preserve"> для лицензий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2008 </w:t>
      </w:r>
      <w:r w:rsidRPr="00FB21E9">
        <w:rPr>
          <w:rFonts w:eastAsia="Calibri" w:cs="Tahoma"/>
          <w:szCs w:val="18"/>
        </w:rPr>
        <w:t>R</w:t>
      </w:r>
      <w:r w:rsidRPr="00977016">
        <w:rPr>
          <w:rFonts w:eastAsia="Calibri" w:cs="Tahoma"/>
          <w:szCs w:val="18"/>
          <w:lang w:val="ru-RU"/>
        </w:rPr>
        <w:t xml:space="preserve">2 </w:t>
      </w:r>
      <w:r w:rsidRPr="00FB21E9">
        <w:rPr>
          <w:rFonts w:eastAsia="Calibri" w:cs="Tahoma"/>
          <w:szCs w:val="18"/>
        </w:rPr>
        <w:t>Workgroup</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могут выполнить обновление до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2012 </w:t>
      </w:r>
      <w:r w:rsidRPr="00FB21E9">
        <w:rPr>
          <w:rFonts w:eastAsia="Calibri" w:cs="Tahoma"/>
          <w:szCs w:val="18"/>
        </w:rPr>
        <w:t>Standard</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(или любой более поздней версии этого продукта, ставшей доступной в течение срока действия покрытия) и использовать это программное обеспечение вместо выпуска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w:t>
      </w:r>
      <w:r w:rsidRPr="00FB21E9">
        <w:rPr>
          <w:rFonts w:eastAsia="Calibri" w:cs="Tahoma"/>
          <w:szCs w:val="18"/>
        </w:rPr>
        <w:t>Workgroup</w:t>
      </w:r>
      <w:r w:rsidRPr="00977016">
        <w:rPr>
          <w:rFonts w:eastAsia="Calibri" w:cs="Tahoma"/>
          <w:szCs w:val="18"/>
          <w:lang w:val="ru-RU"/>
        </w:rPr>
        <w:t xml:space="preserve">, а также приобрести </w:t>
      </w:r>
      <w:r w:rsidRPr="00FB21E9">
        <w:rPr>
          <w:rFonts w:eastAsia="Calibri" w:cs="Tahoma"/>
          <w:szCs w:val="18"/>
        </w:rPr>
        <w:t>Software</w:t>
      </w:r>
      <w:r w:rsidRPr="00977016">
        <w:rPr>
          <w:rFonts w:eastAsia="Calibri" w:cs="Tahoma"/>
          <w:szCs w:val="18"/>
          <w:lang w:val="ru-RU"/>
        </w:rPr>
        <w:t xml:space="preserve"> </w:t>
      </w:r>
      <w:r w:rsidRPr="00FB21E9">
        <w:rPr>
          <w:rFonts w:eastAsia="Calibri" w:cs="Tahoma"/>
          <w:szCs w:val="18"/>
        </w:rPr>
        <w:t>Assurance</w:t>
      </w:r>
      <w:r w:rsidRPr="00977016">
        <w:rPr>
          <w:rFonts w:eastAsia="Calibri" w:cs="Tahoma"/>
          <w:szCs w:val="18"/>
          <w:lang w:val="ru-RU"/>
        </w:rPr>
        <w:t xml:space="preserve"> для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w:t>
      </w:r>
      <w:r w:rsidRPr="00FB21E9">
        <w:rPr>
          <w:rFonts w:eastAsia="Calibri" w:cs="Tahoma"/>
          <w:szCs w:val="18"/>
        </w:rPr>
        <w:t>Standard</w:t>
      </w:r>
      <w:r w:rsidRPr="00977016">
        <w:rPr>
          <w:rFonts w:eastAsia="Calibri" w:cs="Tahoma"/>
          <w:szCs w:val="18"/>
          <w:lang w:val="ru-RU"/>
        </w:rPr>
        <w:t xml:space="preserve"> после окончания срока действия их текущего покрытия. Кроме того, клиенты по Программам корпоративного лицензирования с действующим на 1 апреля 2012 г. покрытием </w:t>
      </w:r>
      <w:r w:rsidRPr="00FB21E9">
        <w:rPr>
          <w:rFonts w:eastAsia="Calibri" w:cs="Tahoma"/>
          <w:szCs w:val="18"/>
        </w:rPr>
        <w:t>Software</w:t>
      </w:r>
      <w:r w:rsidRPr="00977016">
        <w:rPr>
          <w:rFonts w:eastAsia="Calibri" w:cs="Tahoma"/>
          <w:szCs w:val="18"/>
          <w:lang w:val="ru-RU"/>
        </w:rPr>
        <w:t xml:space="preserve"> </w:t>
      </w:r>
      <w:r w:rsidRPr="00FB21E9">
        <w:rPr>
          <w:rFonts w:eastAsia="Calibri" w:cs="Tahoma"/>
          <w:szCs w:val="18"/>
        </w:rPr>
        <w:t>Assurance</w:t>
      </w:r>
      <w:r w:rsidRPr="00977016">
        <w:rPr>
          <w:rFonts w:eastAsia="Calibri" w:cs="Tahoma"/>
          <w:szCs w:val="18"/>
          <w:lang w:val="ru-RU"/>
        </w:rPr>
        <w:t xml:space="preserve"> для клиентских лицензий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2008 </w:t>
      </w:r>
      <w:r w:rsidRPr="00FB21E9">
        <w:rPr>
          <w:rFonts w:eastAsia="Calibri" w:cs="Tahoma"/>
          <w:szCs w:val="18"/>
        </w:rPr>
        <w:t>R</w:t>
      </w:r>
      <w:r w:rsidRPr="00977016">
        <w:rPr>
          <w:rFonts w:eastAsia="Calibri" w:cs="Tahoma"/>
          <w:szCs w:val="18"/>
          <w:lang w:val="ru-RU"/>
        </w:rPr>
        <w:t xml:space="preserve">2 </w:t>
      </w:r>
      <w:r w:rsidRPr="00FB21E9">
        <w:rPr>
          <w:rFonts w:eastAsia="Calibri" w:cs="Tahoma"/>
          <w:szCs w:val="18"/>
        </w:rPr>
        <w:t>Workgroup</w:t>
      </w:r>
      <w:r w:rsidRPr="00977016">
        <w:rPr>
          <w:rFonts w:eastAsia="Calibri" w:cs="Tahoma"/>
          <w:szCs w:val="18"/>
          <w:lang w:val="ru-RU"/>
        </w:rPr>
        <w:t xml:space="preserve"> могут выполнить обновление до клиентских лицензий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2012 (или любой более поздней версии такой клиентской лицензии, ставшей доступной в течение срока действия покрытия) и использовать их вместо клиентских лицензий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w:t>
      </w:r>
      <w:r w:rsidRPr="00FB21E9">
        <w:rPr>
          <w:rFonts w:eastAsia="Calibri" w:cs="Tahoma"/>
          <w:szCs w:val="18"/>
        </w:rPr>
        <w:t>Workgroup</w:t>
      </w:r>
      <w:r w:rsidRPr="00977016">
        <w:rPr>
          <w:rFonts w:eastAsia="Calibri" w:cs="Tahoma"/>
          <w:szCs w:val="18"/>
          <w:lang w:val="ru-RU"/>
        </w:rPr>
        <w:t xml:space="preserve">, а также приобрести </w:t>
      </w:r>
      <w:r w:rsidRPr="00FB21E9">
        <w:rPr>
          <w:rFonts w:eastAsia="Calibri" w:cs="Tahoma"/>
          <w:szCs w:val="18"/>
        </w:rPr>
        <w:t>Software</w:t>
      </w:r>
      <w:r w:rsidRPr="00977016">
        <w:rPr>
          <w:rFonts w:eastAsia="Calibri" w:cs="Tahoma"/>
          <w:szCs w:val="18"/>
          <w:lang w:val="ru-RU"/>
        </w:rPr>
        <w:t xml:space="preserve"> </w:t>
      </w:r>
      <w:r w:rsidRPr="00FB21E9">
        <w:rPr>
          <w:rFonts w:eastAsia="Calibri" w:cs="Tahoma"/>
          <w:szCs w:val="18"/>
        </w:rPr>
        <w:t>Assurance</w:t>
      </w:r>
      <w:r w:rsidRPr="00977016">
        <w:rPr>
          <w:rFonts w:eastAsia="Calibri" w:cs="Tahoma"/>
          <w:szCs w:val="18"/>
          <w:lang w:val="ru-RU"/>
        </w:rPr>
        <w:t xml:space="preserve"> для клиентской лицензии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при следующем продлении.</w:t>
      </w:r>
      <w:r w:rsidR="00773A93" w:rsidRPr="00977016">
        <w:rPr>
          <w:rFonts w:eastAsia="Calibri" w:cs="Tahoma"/>
          <w:szCs w:val="18"/>
          <w:lang w:val="ru-RU"/>
        </w:rPr>
        <w:t xml:space="preserve"> </w:t>
      </w:r>
      <w:r w:rsidRPr="00977016">
        <w:rPr>
          <w:rFonts w:eastAsia="Calibri" w:cs="Tahoma"/>
          <w:szCs w:val="18"/>
          <w:lang w:val="ru-RU"/>
        </w:rPr>
        <w:t xml:space="preserve">После приобретения </w:t>
      </w:r>
      <w:r w:rsidRPr="00FB21E9">
        <w:rPr>
          <w:rFonts w:eastAsia="Calibri" w:cs="Tahoma"/>
          <w:szCs w:val="18"/>
        </w:rPr>
        <w:t>Software</w:t>
      </w:r>
      <w:r w:rsidRPr="00977016">
        <w:rPr>
          <w:rFonts w:eastAsia="Calibri" w:cs="Tahoma"/>
          <w:szCs w:val="18"/>
          <w:lang w:val="ru-RU"/>
        </w:rPr>
        <w:t xml:space="preserve"> </w:t>
      </w:r>
      <w:r w:rsidRPr="00FB21E9">
        <w:rPr>
          <w:rFonts w:eastAsia="Calibri" w:cs="Tahoma"/>
          <w:szCs w:val="18"/>
        </w:rPr>
        <w:t>Assurance</w:t>
      </w:r>
      <w:r w:rsidRPr="00977016">
        <w:rPr>
          <w:rFonts w:eastAsia="Calibri" w:cs="Tahoma"/>
          <w:szCs w:val="18"/>
          <w:lang w:val="ru-RU"/>
        </w:rPr>
        <w:t xml:space="preserve"> для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w:t>
      </w:r>
      <w:r w:rsidRPr="00FB21E9">
        <w:rPr>
          <w:rFonts w:eastAsia="Calibri" w:cs="Tahoma"/>
          <w:szCs w:val="18"/>
        </w:rPr>
        <w:t>Standard</w:t>
      </w:r>
      <w:r w:rsidRPr="00977016">
        <w:rPr>
          <w:rFonts w:eastAsia="Calibri" w:cs="Tahoma"/>
          <w:szCs w:val="18"/>
          <w:lang w:val="ru-RU"/>
        </w:rPr>
        <w:t xml:space="preserve"> в рамках данного предложения лицензии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w:t>
      </w:r>
      <w:r w:rsidRPr="00FB21E9">
        <w:rPr>
          <w:rFonts w:eastAsia="Calibri" w:cs="Tahoma"/>
          <w:szCs w:val="18"/>
        </w:rPr>
        <w:t>Workgroup</w:t>
      </w:r>
      <w:r w:rsidRPr="00977016">
        <w:rPr>
          <w:rFonts w:eastAsia="Calibri" w:cs="Tahoma"/>
          <w:szCs w:val="18"/>
          <w:lang w:val="ru-RU"/>
        </w:rPr>
        <w:t xml:space="preserve"> клиентов перестают действовать.</w:t>
      </w:r>
    </w:p>
    <w:p w:rsidR="000D5F24" w:rsidRPr="00977016" w:rsidRDefault="000D5F24">
      <w:pPr>
        <w:rPr>
          <w:rFonts w:cs="Tahoma"/>
          <w:lang w:val="ru-RU"/>
        </w:rPr>
      </w:pPr>
    </w:p>
    <w:p w:rsidR="00DA46D5" w:rsidRPr="00977016" w:rsidRDefault="00A81E83" w:rsidP="00DA46D5">
      <w:pPr>
        <w:spacing w:after="60"/>
        <w:ind w:left="720"/>
        <w:rPr>
          <w:rFonts w:cs="Tahoma"/>
          <w:lang w:val="ru-RU"/>
        </w:rPr>
      </w:pPr>
      <w:r w:rsidRPr="00977016">
        <w:rPr>
          <w:rFonts w:cs="Tahoma"/>
          <w:b/>
          <w:lang w:val="ru-RU"/>
        </w:rPr>
        <w:t>Для клиентов из Китайской Народной</w:t>
      </w:r>
      <w:r w:rsidRPr="00977016">
        <w:rPr>
          <w:rFonts w:cs="Tahoma"/>
          <w:lang w:val="ru-RU"/>
        </w:rPr>
        <w:t xml:space="preserve"> </w:t>
      </w:r>
      <w:r w:rsidRPr="00977016">
        <w:rPr>
          <w:rFonts w:cs="Tahoma"/>
          <w:b/>
          <w:lang w:val="ru-RU"/>
        </w:rPr>
        <w:t>Республики, приобретающих там лицензии и</w:t>
      </w:r>
      <w:r w:rsidR="00865AAA">
        <w:rPr>
          <w:rFonts w:cs="Tahoma"/>
          <w:b/>
        </w:rPr>
        <w:t> </w:t>
      </w:r>
      <w:r w:rsidRPr="00FB21E9">
        <w:rPr>
          <w:rFonts w:cs="Tahoma"/>
          <w:b/>
        </w:rPr>
        <w:t>Software</w:t>
      </w:r>
      <w:r w:rsidRPr="00977016">
        <w:rPr>
          <w:rFonts w:cs="Tahoma"/>
          <w:b/>
          <w:lang w:val="ru-RU"/>
        </w:rPr>
        <w:t xml:space="preserve"> </w:t>
      </w:r>
      <w:r w:rsidRPr="00FB21E9">
        <w:rPr>
          <w:rFonts w:cs="Tahoma"/>
          <w:b/>
        </w:rPr>
        <w:t>Assurance</w:t>
      </w:r>
      <w:r w:rsidRPr="00977016">
        <w:rPr>
          <w:rFonts w:cs="Tahoma"/>
          <w:b/>
          <w:lang w:val="ru-RU"/>
        </w:rPr>
        <w:t xml:space="preserve"> для </w:t>
      </w:r>
      <w:r w:rsidRPr="00FB21E9">
        <w:rPr>
          <w:rFonts w:cs="Tahoma"/>
          <w:b/>
        </w:rPr>
        <w:t>SQL</w:t>
      </w:r>
      <w:r w:rsidRPr="00977016">
        <w:rPr>
          <w:rFonts w:cs="Tahoma"/>
          <w:b/>
          <w:lang w:val="ru-RU"/>
        </w:rPr>
        <w:t xml:space="preserve"> </w:t>
      </w:r>
      <w:r w:rsidRPr="00FB21E9">
        <w:rPr>
          <w:rFonts w:cs="Tahoma"/>
          <w:b/>
        </w:rPr>
        <w:t>Server</w:t>
      </w:r>
      <w:r w:rsidRPr="00977016">
        <w:rPr>
          <w:rFonts w:cs="Tahoma"/>
          <w:b/>
          <w:lang w:val="ru-RU"/>
        </w:rPr>
        <w:t xml:space="preserve"> 2008 </w:t>
      </w:r>
      <w:r w:rsidRPr="00FB21E9">
        <w:rPr>
          <w:rFonts w:cs="Tahoma"/>
          <w:b/>
        </w:rPr>
        <w:t>R</w:t>
      </w:r>
      <w:r w:rsidRPr="00977016">
        <w:rPr>
          <w:rFonts w:cs="Tahoma"/>
          <w:b/>
          <w:lang w:val="ru-RU"/>
        </w:rPr>
        <w:t>2:</w:t>
      </w:r>
    </w:p>
    <w:p w:rsidR="00A81E83" w:rsidRPr="00977016" w:rsidRDefault="00A81E83" w:rsidP="00DA46D5">
      <w:pPr>
        <w:ind w:left="720"/>
        <w:rPr>
          <w:rFonts w:cs="Tahoma"/>
          <w:lang w:val="ru-RU"/>
        </w:rPr>
      </w:pPr>
      <w:r w:rsidRPr="00977016">
        <w:rPr>
          <w:rFonts w:cs="Tahoma"/>
          <w:lang w:val="ru-RU"/>
        </w:rPr>
        <w:t>Дата 1 апреля 2012 г., указанная в данном списке продуктов, не применяется. Применимой датой для</w:t>
      </w:r>
      <w:r w:rsidR="00865AAA">
        <w:rPr>
          <w:rFonts w:cs="Tahoma"/>
        </w:rPr>
        <w:t> </w:t>
      </w:r>
      <w:r w:rsidRPr="00977016">
        <w:rPr>
          <w:rFonts w:cs="Tahoma"/>
          <w:lang w:val="ru-RU"/>
        </w:rPr>
        <w:t>этих клиентов будет 1 июля 2012 г.</w:t>
      </w:r>
    </w:p>
    <w:p w:rsidR="00DA46D5" w:rsidRPr="00977016" w:rsidRDefault="00DA46D5" w:rsidP="00DA46D5">
      <w:pPr>
        <w:ind w:left="720"/>
        <w:rPr>
          <w:rFonts w:cs="Tahoma"/>
          <w:lang w:val="ru-RU"/>
        </w:rPr>
      </w:pPr>
    </w:p>
    <w:p w:rsidR="00DA46D5" w:rsidRPr="00977016" w:rsidRDefault="00DA46D5" w:rsidP="00DA46D5">
      <w:pPr>
        <w:ind w:left="720"/>
        <w:rPr>
          <w:rFonts w:cs="Tahoma"/>
          <w:lang w:val="ru-RU"/>
        </w:rPr>
      </w:pPr>
    </w:p>
    <w:p w:rsidR="00A81E83" w:rsidRPr="00977016" w:rsidRDefault="00A560B6" w:rsidP="001760D6">
      <w:pPr>
        <w:pStyle w:val="Heading3"/>
        <w:keepNext/>
        <w:ind w:left="720" w:hanging="720"/>
        <w:rPr>
          <w:rFonts w:ascii="Tahoma" w:hAnsi="Tahoma" w:cs="Tahoma"/>
          <w:lang w:val="ru-RU"/>
        </w:rPr>
      </w:pPr>
      <w:bookmarkStart w:id="1432" w:name="_79_77_SQL"/>
      <w:bookmarkStart w:id="1433" w:name="_81_SQL_Server®"/>
      <w:bookmarkStart w:id="1434" w:name="_84_SQL_Server®"/>
      <w:bookmarkStart w:id="1435" w:name="_Toc336338344"/>
      <w:bookmarkStart w:id="1436" w:name="Srv_72SQLSvr08R2WorkgroupProc"/>
      <w:bookmarkStart w:id="1437" w:name="_Toc370980407"/>
      <w:bookmarkEnd w:id="1432"/>
      <w:bookmarkEnd w:id="1433"/>
      <w:bookmarkEnd w:id="1434"/>
      <w:r w:rsidRPr="00977016">
        <w:rPr>
          <w:rFonts w:ascii="Tahoma" w:hAnsi="Tahoma" w:cs="Tahoma"/>
          <w:color w:val="F66400"/>
          <w:sz w:val="22"/>
          <w:vertAlign w:val="superscript"/>
          <w:lang w:val="ru-RU"/>
        </w:rPr>
        <w:t>83</w:t>
      </w:r>
      <w:r w:rsidRPr="00977016">
        <w:rPr>
          <w:rFonts w:ascii="Tahoma" w:hAnsi="Tahoma" w:cs="Tahoma"/>
          <w:color w:val="F66400"/>
          <w:sz w:val="22"/>
          <w:lang w:val="ru-RU"/>
        </w:rPr>
        <w:t xml:space="preserve"> </w:t>
      </w:r>
      <w:r w:rsidRPr="00FB21E9">
        <w:rPr>
          <w:rFonts w:ascii="Tahoma" w:hAnsi="Tahoma" w:cs="Tahoma"/>
          <w:color w:val="F66400"/>
          <w:sz w:val="22"/>
        </w:rPr>
        <w:t>SQL</w:t>
      </w:r>
      <w:r w:rsidRPr="00977016">
        <w:rPr>
          <w:rFonts w:ascii="Tahoma" w:hAnsi="Tahoma" w:cs="Tahoma"/>
          <w:color w:val="F66400"/>
          <w:sz w:val="22"/>
          <w:lang w:val="ru-RU"/>
        </w:rPr>
        <w:t xml:space="preserve"> </w:t>
      </w:r>
      <w:r w:rsidRPr="00FB21E9">
        <w:rPr>
          <w:rFonts w:ascii="Tahoma" w:hAnsi="Tahoma" w:cs="Tahoma"/>
          <w:color w:val="F66400"/>
          <w:sz w:val="22"/>
        </w:rPr>
        <w:t>Server</w:t>
      </w:r>
      <w:r w:rsidR="00773A93" w:rsidRPr="00977016">
        <w:rPr>
          <w:rFonts w:ascii="Tahoma" w:hAnsi="Tahoma" w:cs="Tahoma"/>
          <w:color w:val="F66400"/>
          <w:sz w:val="22"/>
          <w:vertAlign w:val="superscript"/>
          <w:lang w:val="ru-RU"/>
        </w:rPr>
        <w:t>®</w:t>
      </w:r>
      <w:r w:rsidRPr="00977016">
        <w:rPr>
          <w:rFonts w:ascii="Tahoma" w:hAnsi="Tahoma" w:cs="Tahoma"/>
          <w:color w:val="F66400"/>
          <w:sz w:val="22"/>
          <w:lang w:val="ru-RU"/>
        </w:rPr>
        <w:t xml:space="preserve"> 2008 </w:t>
      </w:r>
      <w:r w:rsidRPr="00FB21E9">
        <w:rPr>
          <w:rFonts w:ascii="Tahoma" w:hAnsi="Tahoma" w:cs="Tahoma"/>
          <w:color w:val="F66400"/>
          <w:sz w:val="22"/>
        </w:rPr>
        <w:t>R</w:t>
      </w:r>
      <w:r w:rsidRPr="00977016">
        <w:rPr>
          <w:rFonts w:ascii="Tahoma" w:hAnsi="Tahoma" w:cs="Tahoma"/>
          <w:color w:val="F66400"/>
          <w:sz w:val="22"/>
          <w:lang w:val="ru-RU"/>
        </w:rPr>
        <w:t xml:space="preserve">2 </w:t>
      </w:r>
      <w:r w:rsidRPr="00FB21E9">
        <w:rPr>
          <w:rFonts w:ascii="Tahoma" w:hAnsi="Tahoma" w:cs="Tahoma"/>
          <w:color w:val="F66400"/>
          <w:sz w:val="22"/>
        </w:rPr>
        <w:t>Workgroup</w:t>
      </w:r>
      <w:r w:rsidRPr="00977016">
        <w:rPr>
          <w:rFonts w:ascii="Tahoma" w:hAnsi="Tahoma" w:cs="Tahoma"/>
          <w:color w:val="F66400"/>
          <w:sz w:val="22"/>
          <w:lang w:val="ru-RU"/>
        </w:rPr>
        <w:t xml:space="preserve"> «на процессор»</w:t>
      </w:r>
      <w:bookmarkEnd w:id="1435"/>
      <w:bookmarkEnd w:id="1437"/>
    </w:p>
    <w:bookmarkEnd w:id="1436"/>
    <w:p w:rsidR="00A81E83" w:rsidRPr="00977016" w:rsidRDefault="00A81E83" w:rsidP="000C03F3">
      <w:pPr>
        <w:ind w:left="720"/>
        <w:rPr>
          <w:rFonts w:cs="Tahoma"/>
          <w:lang w:val="ru-RU"/>
        </w:rPr>
      </w:pPr>
    </w:p>
    <w:p w:rsidR="000C03F3" w:rsidRPr="00977016" w:rsidRDefault="00A81E83" w:rsidP="000C03F3">
      <w:pPr>
        <w:spacing w:after="60"/>
        <w:ind w:left="720"/>
        <w:rPr>
          <w:rFonts w:cs="Tahoma"/>
          <w:lang w:val="ru-RU"/>
        </w:rPr>
      </w:pPr>
      <w:r w:rsidRPr="00977016">
        <w:rPr>
          <w:rFonts w:eastAsia="Calibri" w:cs="Tahoma"/>
          <w:b/>
          <w:color w:val="000000"/>
          <w:szCs w:val="18"/>
          <w:lang w:val="ru-RU"/>
        </w:rPr>
        <w:t>Предоставление лицензий в связи с изменением модели лицензирования.</w:t>
      </w:r>
    </w:p>
    <w:p w:rsidR="00A81E83" w:rsidRPr="00977016" w:rsidRDefault="00A81E83" w:rsidP="000C03F3">
      <w:pPr>
        <w:ind w:left="720"/>
        <w:rPr>
          <w:rFonts w:cs="Tahoma"/>
          <w:lang w:val="ru-RU"/>
        </w:rPr>
      </w:pPr>
      <w:r w:rsidRPr="00FB21E9">
        <w:rPr>
          <w:rFonts w:eastAsia="Calibri" w:cs="Tahoma"/>
          <w:color w:val="000000"/>
          <w:szCs w:val="18"/>
        </w:rPr>
        <w:t>SQL</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 xml:space="preserve"> 2008 </w:t>
      </w:r>
      <w:r w:rsidRPr="00FB21E9">
        <w:rPr>
          <w:rFonts w:eastAsia="Calibri" w:cs="Tahoma"/>
          <w:color w:val="000000"/>
          <w:szCs w:val="18"/>
        </w:rPr>
        <w:t>R</w:t>
      </w:r>
      <w:r w:rsidRPr="00977016">
        <w:rPr>
          <w:rFonts w:eastAsia="Calibri" w:cs="Tahoma"/>
          <w:color w:val="000000"/>
          <w:szCs w:val="18"/>
          <w:lang w:val="ru-RU"/>
        </w:rPr>
        <w:t xml:space="preserve">2 будет последней версией </w:t>
      </w:r>
      <w:r w:rsidRPr="00FB21E9">
        <w:rPr>
          <w:rFonts w:eastAsia="Calibri" w:cs="Tahoma"/>
          <w:color w:val="000000"/>
          <w:szCs w:val="18"/>
        </w:rPr>
        <w:t>SQL</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 лицензируемой по модели «на процессор», и</w:t>
      </w:r>
      <w:r w:rsidR="00865AAA">
        <w:rPr>
          <w:rFonts w:eastAsia="Calibri" w:cs="Tahoma"/>
          <w:color w:val="000000"/>
          <w:szCs w:val="18"/>
        </w:rPr>
        <w:t> </w:t>
      </w:r>
      <w:r w:rsidRPr="00977016">
        <w:rPr>
          <w:rFonts w:eastAsia="Calibri" w:cs="Tahoma"/>
          <w:color w:val="000000"/>
          <w:szCs w:val="18"/>
          <w:lang w:val="ru-RU"/>
        </w:rPr>
        <w:t xml:space="preserve">последней версией выпуска </w:t>
      </w:r>
      <w:r w:rsidRPr="00FB21E9">
        <w:rPr>
          <w:rFonts w:eastAsia="Calibri" w:cs="Tahoma"/>
          <w:color w:val="000000"/>
          <w:szCs w:val="18"/>
        </w:rPr>
        <w:t>SQL</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 xml:space="preserve"> </w:t>
      </w:r>
      <w:r w:rsidRPr="00FB21E9">
        <w:rPr>
          <w:rFonts w:eastAsia="Calibri" w:cs="Tahoma"/>
          <w:color w:val="000000"/>
          <w:szCs w:val="18"/>
        </w:rPr>
        <w:t>Workgroup</w:t>
      </w:r>
      <w:r w:rsidRPr="00977016">
        <w:rPr>
          <w:rFonts w:eastAsia="Calibri" w:cs="Tahoma"/>
          <w:color w:val="000000"/>
          <w:szCs w:val="18"/>
          <w:lang w:val="ru-RU"/>
        </w:rPr>
        <w:t>.</w:t>
      </w:r>
      <w:r w:rsidR="00773A93" w:rsidRPr="00977016">
        <w:rPr>
          <w:rFonts w:eastAsia="Calibri" w:cs="Tahoma"/>
          <w:color w:val="000000"/>
          <w:szCs w:val="18"/>
          <w:lang w:val="ru-RU"/>
        </w:rPr>
        <w:t xml:space="preserve"> </w:t>
      </w:r>
      <w:r w:rsidRPr="00977016">
        <w:rPr>
          <w:rFonts w:eastAsia="Calibri" w:cs="Tahoma"/>
          <w:color w:val="000000"/>
          <w:szCs w:val="18"/>
          <w:lang w:val="ru-RU"/>
        </w:rPr>
        <w:t xml:space="preserve">В качестве исключения клиенты по Программам корпоративного лицензирования с действующим на 1 апреля 2012 г. покрытием </w:t>
      </w:r>
      <w:r w:rsidRPr="00FB21E9">
        <w:rPr>
          <w:rFonts w:eastAsia="Calibri" w:cs="Tahoma"/>
          <w:color w:val="000000"/>
          <w:szCs w:val="18"/>
        </w:rPr>
        <w:t>Software</w:t>
      </w:r>
      <w:r w:rsidRPr="00977016">
        <w:rPr>
          <w:rFonts w:eastAsia="Calibri" w:cs="Tahoma"/>
          <w:color w:val="000000"/>
          <w:szCs w:val="18"/>
          <w:lang w:val="ru-RU"/>
        </w:rPr>
        <w:t xml:space="preserve"> </w:t>
      </w:r>
      <w:r w:rsidRPr="00FB21E9">
        <w:rPr>
          <w:rFonts w:eastAsia="Calibri" w:cs="Tahoma"/>
          <w:color w:val="000000"/>
          <w:szCs w:val="18"/>
        </w:rPr>
        <w:t>Assurance</w:t>
      </w:r>
      <w:r w:rsidRPr="00977016">
        <w:rPr>
          <w:rFonts w:eastAsia="Calibri" w:cs="Tahoma"/>
          <w:color w:val="000000"/>
          <w:szCs w:val="18"/>
          <w:lang w:val="ru-RU"/>
        </w:rPr>
        <w:t xml:space="preserve"> для лицензий </w:t>
      </w:r>
      <w:r w:rsidRPr="00FB21E9">
        <w:rPr>
          <w:rFonts w:eastAsia="Calibri" w:cs="Tahoma"/>
          <w:color w:val="000000"/>
          <w:szCs w:val="18"/>
        </w:rPr>
        <w:t>SQL</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 xml:space="preserve"> 2008 </w:t>
      </w:r>
      <w:r w:rsidRPr="00FB21E9">
        <w:rPr>
          <w:rFonts w:eastAsia="Calibri" w:cs="Tahoma"/>
          <w:color w:val="000000"/>
          <w:szCs w:val="18"/>
        </w:rPr>
        <w:t>R</w:t>
      </w:r>
      <w:r w:rsidRPr="00977016">
        <w:rPr>
          <w:rFonts w:eastAsia="Calibri" w:cs="Tahoma"/>
          <w:color w:val="000000"/>
          <w:szCs w:val="18"/>
          <w:lang w:val="ru-RU"/>
        </w:rPr>
        <w:t xml:space="preserve">2 </w:t>
      </w:r>
      <w:r w:rsidRPr="00FB21E9">
        <w:rPr>
          <w:rFonts w:eastAsia="Calibri" w:cs="Tahoma"/>
          <w:color w:val="000000"/>
          <w:szCs w:val="18"/>
        </w:rPr>
        <w:t>Workgroup</w:t>
      </w:r>
      <w:r w:rsidRPr="00977016">
        <w:rPr>
          <w:rFonts w:eastAsia="Calibri" w:cs="Tahoma"/>
          <w:color w:val="000000"/>
          <w:szCs w:val="18"/>
          <w:lang w:val="ru-RU"/>
        </w:rPr>
        <w:t xml:space="preserve"> «на процессор» («соответствующие лицензии») имеют следующие возможности. Для получения этих возможностей лицензии </w:t>
      </w:r>
      <w:r w:rsidRPr="00FB21E9">
        <w:rPr>
          <w:rFonts w:eastAsia="Calibri" w:cs="Tahoma"/>
          <w:color w:val="000000"/>
          <w:szCs w:val="18"/>
        </w:rPr>
        <w:t>SQL</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 xml:space="preserve"> 2008 </w:t>
      </w:r>
      <w:r w:rsidRPr="00FB21E9">
        <w:rPr>
          <w:rFonts w:eastAsia="Calibri" w:cs="Tahoma"/>
          <w:color w:val="000000"/>
          <w:szCs w:val="18"/>
        </w:rPr>
        <w:t>R</w:t>
      </w:r>
      <w:r w:rsidRPr="00977016">
        <w:rPr>
          <w:rFonts w:eastAsia="Calibri" w:cs="Tahoma"/>
          <w:color w:val="000000"/>
          <w:szCs w:val="18"/>
          <w:lang w:val="ru-RU"/>
        </w:rPr>
        <w:t xml:space="preserve">2 </w:t>
      </w:r>
      <w:r w:rsidRPr="00FB21E9">
        <w:rPr>
          <w:rFonts w:eastAsia="Calibri" w:cs="Tahoma"/>
          <w:color w:val="000000"/>
          <w:szCs w:val="18"/>
        </w:rPr>
        <w:t>Workgroup</w:t>
      </w:r>
      <w:r w:rsidRPr="00977016">
        <w:rPr>
          <w:rFonts w:eastAsia="Calibri" w:cs="Tahoma"/>
          <w:color w:val="000000"/>
          <w:szCs w:val="18"/>
          <w:lang w:val="ru-RU"/>
        </w:rPr>
        <w:t xml:space="preserve"> </w:t>
      </w:r>
      <w:r w:rsidRPr="00977016">
        <w:rPr>
          <w:rFonts w:cs="Tahoma"/>
          <w:bCs/>
          <w:color w:val="000000"/>
          <w:szCs w:val="18"/>
          <w:lang w:val="ru-RU"/>
        </w:rPr>
        <w:t>«на процессор», приобретенные впоследствии в течение срока действия того же соглашения о</w:t>
      </w:r>
      <w:r w:rsidR="00E20292">
        <w:rPr>
          <w:rFonts w:cs="Tahoma"/>
          <w:bCs/>
          <w:color w:val="000000"/>
          <w:szCs w:val="18"/>
        </w:rPr>
        <w:t> </w:t>
      </w:r>
      <w:r w:rsidRPr="00977016">
        <w:rPr>
          <w:rFonts w:cs="Tahoma"/>
          <w:bCs/>
          <w:color w:val="000000"/>
          <w:szCs w:val="18"/>
          <w:lang w:val="ru-RU"/>
        </w:rPr>
        <w:t xml:space="preserve">регистрации, но до 1 апреля 2015 г. в рамках запланированного процесса сверки по соглашению </w:t>
      </w:r>
      <w:r w:rsidRPr="00FB21E9">
        <w:rPr>
          <w:rFonts w:cs="Tahoma"/>
          <w:bCs/>
          <w:color w:val="000000"/>
          <w:szCs w:val="18"/>
        </w:rPr>
        <w:t>Enterprise, Enterprise Subscription, Open Value Subscription или Enrollment for Education Solutions, также считаются соответствующими лицензиями.</w:t>
      </w:r>
      <w:r w:rsidR="00773A93" w:rsidRPr="00FB21E9">
        <w:rPr>
          <w:rFonts w:cs="Tahoma"/>
          <w:bCs/>
          <w:color w:val="000000"/>
          <w:szCs w:val="18"/>
        </w:rPr>
        <w:t xml:space="preserve"> </w:t>
      </w:r>
      <w:r w:rsidRPr="00977016">
        <w:rPr>
          <w:rFonts w:cs="Tahoma"/>
          <w:bCs/>
          <w:color w:val="000000"/>
          <w:szCs w:val="18"/>
          <w:lang w:val="ru-RU"/>
        </w:rPr>
        <w:t>Лицензии, приобретенные после 1 апреля 2015 г. или в</w:t>
      </w:r>
      <w:r w:rsidR="00E20292">
        <w:rPr>
          <w:rFonts w:cs="Tahoma"/>
          <w:bCs/>
          <w:color w:val="000000"/>
          <w:szCs w:val="18"/>
        </w:rPr>
        <w:t> </w:t>
      </w:r>
      <w:r w:rsidRPr="00977016">
        <w:rPr>
          <w:rFonts w:cs="Tahoma"/>
          <w:bCs/>
          <w:color w:val="000000"/>
          <w:szCs w:val="18"/>
          <w:lang w:val="ru-RU"/>
        </w:rPr>
        <w:t>течение срока действия следующего соглашения о регистрации, по отдельному соглашению или любому соглашению о регистрации, вступившему в силу после 1 апреля 2012 г., не являются соответствующими лицензиями.</w:t>
      </w:r>
    </w:p>
    <w:p w:rsidR="000C03F3" w:rsidRPr="00977016" w:rsidRDefault="000C03F3" w:rsidP="000C03F3">
      <w:pPr>
        <w:ind w:left="720"/>
        <w:rPr>
          <w:rFonts w:cs="Tahoma"/>
          <w:lang w:val="ru-RU"/>
        </w:rPr>
      </w:pPr>
    </w:p>
    <w:p w:rsidR="000C03F3" w:rsidRPr="00977016" w:rsidRDefault="000C03F3" w:rsidP="000C03F3">
      <w:pPr>
        <w:spacing w:after="60"/>
        <w:ind w:left="720"/>
        <w:rPr>
          <w:rFonts w:cs="Tahoma"/>
          <w:lang w:val="ru-RU"/>
        </w:rPr>
      </w:pPr>
      <w:r w:rsidRPr="00977016">
        <w:rPr>
          <w:rFonts w:eastAsia="Calibri" w:cs="Tahoma"/>
          <w:b/>
          <w:color w:val="000000"/>
          <w:szCs w:val="18"/>
          <w:lang w:val="ru-RU"/>
        </w:rPr>
        <w:t>Текущий срок действия</w:t>
      </w:r>
    </w:p>
    <w:p w:rsidR="00A81E83" w:rsidRPr="00977016" w:rsidRDefault="00A81E83" w:rsidP="000C03F3">
      <w:pPr>
        <w:tabs>
          <w:tab w:val="left" w:pos="720"/>
        </w:tabs>
        <w:ind w:left="720"/>
        <w:rPr>
          <w:rFonts w:cs="Tahoma"/>
          <w:lang w:val="ru-RU"/>
        </w:rPr>
      </w:pPr>
      <w:r w:rsidRPr="00977016">
        <w:rPr>
          <w:rFonts w:eastAsia="Calibri" w:cs="Tahoma"/>
          <w:szCs w:val="18"/>
          <w:lang w:val="ru-RU"/>
        </w:rPr>
        <w:t xml:space="preserve">В течение текущего срока действия покрытия </w:t>
      </w:r>
      <w:r w:rsidRPr="00FB21E9">
        <w:rPr>
          <w:rFonts w:eastAsia="Calibri" w:cs="Tahoma"/>
          <w:szCs w:val="18"/>
        </w:rPr>
        <w:t>Software</w:t>
      </w:r>
      <w:r w:rsidRPr="00977016">
        <w:rPr>
          <w:rFonts w:eastAsia="Calibri" w:cs="Tahoma"/>
          <w:szCs w:val="18"/>
          <w:lang w:val="ru-RU"/>
        </w:rPr>
        <w:t xml:space="preserve"> </w:t>
      </w:r>
      <w:r w:rsidRPr="00FB21E9">
        <w:rPr>
          <w:rFonts w:eastAsia="Calibri" w:cs="Tahoma"/>
          <w:szCs w:val="18"/>
        </w:rPr>
        <w:t>Assurance</w:t>
      </w:r>
      <w:r w:rsidRPr="00977016">
        <w:rPr>
          <w:rFonts w:eastAsia="Calibri" w:cs="Tahoma"/>
          <w:szCs w:val="18"/>
          <w:lang w:val="ru-RU"/>
        </w:rPr>
        <w:t>, активного на 1 апреля 2012 г.,</w:t>
      </w:r>
      <w:r w:rsidR="00773A93" w:rsidRPr="00977016">
        <w:rPr>
          <w:rFonts w:eastAsia="Calibri" w:cs="Tahoma"/>
          <w:szCs w:val="18"/>
          <w:lang w:val="ru-RU"/>
        </w:rPr>
        <w:t xml:space="preserve"> </w:t>
      </w:r>
      <w:r w:rsidRPr="00977016">
        <w:rPr>
          <w:rFonts w:eastAsia="Calibri" w:cs="Tahoma"/>
          <w:szCs w:val="18"/>
          <w:lang w:val="ru-RU"/>
        </w:rPr>
        <w:t xml:space="preserve">клиенты (включая клиентов по соглашениям о подписке) могут по любым соответствующим лицензиям провести обновление до программного обеспечения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2012 </w:t>
      </w:r>
      <w:r w:rsidRPr="00FB21E9">
        <w:rPr>
          <w:rFonts w:eastAsia="Calibri" w:cs="Tahoma"/>
          <w:szCs w:val="18"/>
        </w:rPr>
        <w:t>Standard</w:t>
      </w:r>
      <w:r w:rsidRPr="00977016">
        <w:rPr>
          <w:rFonts w:eastAsia="Calibri" w:cs="Tahoma"/>
          <w:szCs w:val="18"/>
          <w:lang w:val="ru-RU"/>
        </w:rPr>
        <w:t xml:space="preserve"> </w:t>
      </w:r>
      <w:r w:rsidRPr="00FB21E9">
        <w:rPr>
          <w:rFonts w:eastAsia="Calibri" w:cs="Tahoma"/>
          <w:szCs w:val="18"/>
        </w:rPr>
        <w:t>Core</w:t>
      </w:r>
      <w:r w:rsidRPr="00977016">
        <w:rPr>
          <w:rFonts w:eastAsia="Calibri" w:cs="Tahoma"/>
          <w:szCs w:val="18"/>
          <w:lang w:val="ru-RU"/>
        </w:rPr>
        <w:t xml:space="preserve"> и использовать его вместо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2008 </w:t>
      </w:r>
      <w:r w:rsidRPr="00FB21E9">
        <w:rPr>
          <w:rFonts w:eastAsia="Calibri" w:cs="Tahoma"/>
          <w:szCs w:val="18"/>
        </w:rPr>
        <w:t>R</w:t>
      </w:r>
      <w:r w:rsidRPr="00977016">
        <w:rPr>
          <w:rFonts w:eastAsia="Calibri" w:cs="Tahoma"/>
          <w:szCs w:val="18"/>
          <w:lang w:val="ru-RU"/>
        </w:rPr>
        <w:t xml:space="preserve">2 </w:t>
      </w:r>
      <w:r w:rsidRPr="00FB21E9">
        <w:rPr>
          <w:rFonts w:eastAsia="Calibri" w:cs="Tahoma"/>
          <w:szCs w:val="18"/>
        </w:rPr>
        <w:t>Workgroup</w:t>
      </w:r>
      <w:r w:rsidRPr="00977016">
        <w:rPr>
          <w:rFonts w:eastAsia="Calibri" w:cs="Tahoma"/>
          <w:szCs w:val="18"/>
          <w:lang w:val="ru-RU"/>
        </w:rPr>
        <w:t xml:space="preserve"> согласно прав на использование продуктов в</w:t>
      </w:r>
      <w:r w:rsidR="00865AAA">
        <w:rPr>
          <w:rFonts w:eastAsia="Calibri" w:cs="Tahoma"/>
          <w:szCs w:val="18"/>
        </w:rPr>
        <w:t> </w:t>
      </w:r>
      <w:r w:rsidRPr="00977016">
        <w:rPr>
          <w:rFonts w:eastAsia="Calibri" w:cs="Tahoma"/>
          <w:szCs w:val="18"/>
          <w:lang w:val="ru-RU"/>
        </w:rPr>
        <w:t xml:space="preserve">отношении лицензий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2008 </w:t>
      </w:r>
      <w:r w:rsidRPr="00FB21E9">
        <w:rPr>
          <w:rFonts w:eastAsia="Calibri" w:cs="Tahoma"/>
          <w:szCs w:val="18"/>
        </w:rPr>
        <w:t>R</w:t>
      </w:r>
      <w:r w:rsidRPr="00977016">
        <w:rPr>
          <w:rFonts w:eastAsia="Calibri" w:cs="Tahoma"/>
          <w:szCs w:val="18"/>
          <w:lang w:val="ru-RU"/>
        </w:rPr>
        <w:t xml:space="preserve">2 </w:t>
      </w:r>
      <w:r w:rsidRPr="00FB21E9">
        <w:rPr>
          <w:rFonts w:eastAsia="Calibri" w:cs="Tahoma"/>
          <w:szCs w:val="18"/>
        </w:rPr>
        <w:t>Standard</w:t>
      </w:r>
      <w:r w:rsidRPr="00977016">
        <w:rPr>
          <w:rFonts w:eastAsia="Calibri" w:cs="Tahoma"/>
          <w:szCs w:val="18"/>
          <w:lang w:val="ru-RU"/>
        </w:rPr>
        <w:t xml:space="preserve"> «на процессор» (в соответствии с Правами на использование продуктов за январь 2012 г.). Клиенты также получают права на использование «Перемещение лицензий с помощью </w:t>
      </w:r>
      <w:r w:rsidRPr="00FB21E9">
        <w:rPr>
          <w:rFonts w:eastAsia="Calibri" w:cs="Tahoma"/>
          <w:szCs w:val="18"/>
        </w:rPr>
        <w:t>Software</w:t>
      </w:r>
      <w:r w:rsidRPr="00977016">
        <w:rPr>
          <w:rFonts w:eastAsia="Calibri" w:cs="Tahoma"/>
          <w:szCs w:val="18"/>
          <w:lang w:val="ru-RU"/>
        </w:rPr>
        <w:t xml:space="preserve"> </w:t>
      </w:r>
      <w:r w:rsidRPr="00FB21E9">
        <w:rPr>
          <w:rFonts w:eastAsia="Calibri" w:cs="Tahoma"/>
          <w:szCs w:val="18"/>
        </w:rPr>
        <w:t>Assurance</w:t>
      </w:r>
      <w:r w:rsidRPr="00977016">
        <w:rPr>
          <w:rFonts w:eastAsia="Calibri" w:cs="Tahoma"/>
          <w:szCs w:val="18"/>
          <w:lang w:val="ru-RU"/>
        </w:rPr>
        <w:t xml:space="preserve">» и «Перемещение лицензий в фермах серверов». Условия лицензии в отношении перемещения лицензий приводятся в Правах на использование продуктов для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2012 </w:t>
      </w:r>
      <w:r w:rsidRPr="00FB21E9">
        <w:rPr>
          <w:rFonts w:eastAsia="Calibri" w:cs="Tahoma"/>
          <w:szCs w:val="18"/>
        </w:rPr>
        <w:t>Standard</w:t>
      </w:r>
      <w:r w:rsidRPr="00977016">
        <w:rPr>
          <w:rFonts w:eastAsia="Calibri" w:cs="Tahoma"/>
          <w:szCs w:val="18"/>
          <w:lang w:val="ru-RU"/>
        </w:rPr>
        <w:t xml:space="preserve"> </w:t>
      </w:r>
      <w:r w:rsidRPr="00FB21E9">
        <w:rPr>
          <w:rFonts w:eastAsia="Calibri" w:cs="Tahoma"/>
          <w:szCs w:val="18"/>
        </w:rPr>
        <w:t>Core</w:t>
      </w:r>
      <w:r w:rsidRPr="00977016">
        <w:rPr>
          <w:rFonts w:eastAsia="Calibri" w:cs="Tahoma"/>
          <w:szCs w:val="18"/>
          <w:lang w:val="ru-RU"/>
        </w:rPr>
        <w:t>.</w:t>
      </w:r>
    </w:p>
    <w:p w:rsidR="000C03F3" w:rsidRPr="00977016" w:rsidRDefault="000C03F3" w:rsidP="000C03F3">
      <w:pPr>
        <w:tabs>
          <w:tab w:val="left" w:pos="720"/>
        </w:tabs>
        <w:ind w:left="720"/>
        <w:rPr>
          <w:rFonts w:cs="Tahoma"/>
          <w:lang w:val="ru-RU"/>
        </w:rPr>
      </w:pPr>
    </w:p>
    <w:p w:rsidR="000C03F3" w:rsidRPr="00977016" w:rsidRDefault="00A81E83" w:rsidP="000C03F3">
      <w:pPr>
        <w:spacing w:after="60"/>
        <w:ind w:left="720"/>
        <w:rPr>
          <w:rFonts w:cs="Tahoma"/>
          <w:lang w:val="ru-RU"/>
        </w:rPr>
      </w:pPr>
      <w:r w:rsidRPr="00977016">
        <w:rPr>
          <w:rFonts w:eastAsia="Calibri" w:cs="Tahoma"/>
          <w:b/>
          <w:color w:val="000000"/>
          <w:szCs w:val="18"/>
          <w:lang w:val="ru-RU"/>
        </w:rPr>
        <w:t>Первый срок продления (до 1 апреля 2015 г.)</w:t>
      </w:r>
    </w:p>
    <w:p w:rsidR="00A81E83" w:rsidRPr="00977016" w:rsidRDefault="00A81E83" w:rsidP="000C03F3">
      <w:pPr>
        <w:tabs>
          <w:tab w:val="left" w:pos="720"/>
        </w:tabs>
        <w:ind w:left="720"/>
        <w:rPr>
          <w:rFonts w:cs="Tahoma"/>
          <w:lang w:val="ru-RU"/>
        </w:rPr>
      </w:pPr>
      <w:r w:rsidRPr="00977016">
        <w:rPr>
          <w:rFonts w:eastAsia="Calibri" w:cs="Tahoma"/>
          <w:szCs w:val="18"/>
          <w:lang w:val="ru-RU"/>
        </w:rPr>
        <w:t xml:space="preserve">При первом продлении </w:t>
      </w:r>
      <w:r w:rsidRPr="00FB21E9">
        <w:rPr>
          <w:rFonts w:eastAsia="Calibri" w:cs="Tahoma"/>
          <w:szCs w:val="18"/>
        </w:rPr>
        <w:t>Software</w:t>
      </w:r>
      <w:r w:rsidRPr="00977016">
        <w:rPr>
          <w:rFonts w:eastAsia="Calibri" w:cs="Tahoma"/>
          <w:szCs w:val="18"/>
          <w:lang w:val="ru-RU"/>
        </w:rPr>
        <w:t xml:space="preserve"> </w:t>
      </w:r>
      <w:r w:rsidRPr="00FB21E9">
        <w:rPr>
          <w:rFonts w:eastAsia="Calibri" w:cs="Tahoma"/>
          <w:szCs w:val="18"/>
        </w:rPr>
        <w:t>Assurance</w:t>
      </w:r>
      <w:r w:rsidRPr="00977016">
        <w:rPr>
          <w:rFonts w:eastAsia="Calibri" w:cs="Tahoma"/>
          <w:szCs w:val="18"/>
          <w:lang w:val="ru-RU"/>
        </w:rPr>
        <w:t xml:space="preserve"> не ранее 1 апреля 2012 г. (но до 1 апреля 2015 г.) для каждого сервера, надлежащим образом лицензированного клиентом в соответствии с правами на использование продуктов для лицензий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2008 </w:t>
      </w:r>
      <w:r w:rsidRPr="00FB21E9">
        <w:rPr>
          <w:rFonts w:eastAsia="Calibri" w:cs="Tahoma"/>
          <w:szCs w:val="18"/>
        </w:rPr>
        <w:t>R</w:t>
      </w:r>
      <w:r w:rsidRPr="00977016">
        <w:rPr>
          <w:rFonts w:eastAsia="Calibri" w:cs="Tahoma"/>
          <w:szCs w:val="18"/>
          <w:lang w:val="ru-RU"/>
        </w:rPr>
        <w:t xml:space="preserve">2 </w:t>
      </w:r>
      <w:r w:rsidRPr="00FB21E9">
        <w:rPr>
          <w:rFonts w:eastAsia="Calibri" w:cs="Tahoma"/>
          <w:szCs w:val="18"/>
        </w:rPr>
        <w:t>Standard</w:t>
      </w:r>
      <w:r w:rsidRPr="00977016">
        <w:rPr>
          <w:rFonts w:eastAsia="Calibri" w:cs="Tahoma"/>
          <w:szCs w:val="18"/>
          <w:lang w:val="ru-RU"/>
        </w:rPr>
        <w:t xml:space="preserve"> «на процессор», клиент может, </w:t>
      </w:r>
      <w:r w:rsidRPr="00977016">
        <w:rPr>
          <w:rFonts w:eastAsia="Calibri" w:cs="Tahoma"/>
          <w:szCs w:val="18"/>
          <w:lang w:val="ru-RU"/>
        </w:rPr>
        <w:lastRenderedPageBreak/>
        <w:t xml:space="preserve">не приобретая основные лицензии «на ядро», приобрести </w:t>
      </w:r>
      <w:r w:rsidRPr="00FB21E9">
        <w:rPr>
          <w:rFonts w:eastAsia="Calibri" w:cs="Tahoma"/>
          <w:szCs w:val="18"/>
        </w:rPr>
        <w:t>Software</w:t>
      </w:r>
      <w:r w:rsidRPr="00977016">
        <w:rPr>
          <w:rFonts w:eastAsia="Calibri" w:cs="Tahoma"/>
          <w:szCs w:val="18"/>
          <w:lang w:val="ru-RU"/>
        </w:rPr>
        <w:t xml:space="preserve"> </w:t>
      </w:r>
      <w:r w:rsidRPr="00FB21E9">
        <w:rPr>
          <w:rFonts w:eastAsia="Calibri" w:cs="Tahoma"/>
          <w:szCs w:val="18"/>
        </w:rPr>
        <w:t>Assurance</w:t>
      </w:r>
      <w:r w:rsidRPr="00977016">
        <w:rPr>
          <w:rFonts w:eastAsia="Calibri" w:cs="Tahoma"/>
          <w:szCs w:val="18"/>
          <w:lang w:val="ru-RU"/>
        </w:rPr>
        <w:t xml:space="preserve"> для лицензий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w:t>
      </w:r>
      <w:r w:rsidRPr="00FB21E9">
        <w:rPr>
          <w:rFonts w:eastAsia="Calibri" w:cs="Tahoma"/>
          <w:szCs w:val="18"/>
        </w:rPr>
        <w:t>Standard</w:t>
      </w:r>
      <w:r w:rsidRPr="00977016">
        <w:rPr>
          <w:rFonts w:eastAsia="Calibri" w:cs="Tahoma"/>
          <w:szCs w:val="18"/>
          <w:lang w:val="ru-RU"/>
        </w:rPr>
        <w:t xml:space="preserve"> «на ядро» в количестве равном сумме (</w:t>
      </w:r>
      <w:r w:rsidRPr="00FB21E9">
        <w:rPr>
          <w:rFonts w:eastAsia="Calibri" w:cs="Tahoma"/>
          <w:szCs w:val="18"/>
        </w:rPr>
        <w:t>a</w:t>
      </w:r>
      <w:r w:rsidRPr="00977016">
        <w:rPr>
          <w:rFonts w:eastAsia="Calibri" w:cs="Tahoma"/>
          <w:szCs w:val="18"/>
          <w:lang w:val="ru-RU"/>
        </w:rPr>
        <w:t>) и (</w:t>
      </w:r>
      <w:r w:rsidRPr="00FB21E9">
        <w:rPr>
          <w:rFonts w:eastAsia="Calibri" w:cs="Tahoma"/>
          <w:szCs w:val="18"/>
        </w:rPr>
        <w:t>b</w:t>
      </w:r>
      <w:r w:rsidRPr="00977016">
        <w:rPr>
          <w:rFonts w:eastAsia="Calibri" w:cs="Tahoma"/>
          <w:szCs w:val="18"/>
          <w:lang w:val="ru-RU"/>
        </w:rPr>
        <w:t>) ниже:</w:t>
      </w:r>
    </w:p>
    <w:p w:rsidR="00A81E83" w:rsidRPr="00977016" w:rsidRDefault="00A81E83" w:rsidP="00346F4B">
      <w:pPr>
        <w:numPr>
          <w:ilvl w:val="0"/>
          <w:numId w:val="117"/>
        </w:numPr>
        <w:tabs>
          <w:tab w:val="left" w:pos="1440"/>
        </w:tabs>
        <w:ind w:left="1440"/>
        <w:rPr>
          <w:rFonts w:cs="Tahoma"/>
          <w:lang w:val="ru-RU"/>
        </w:rPr>
      </w:pPr>
      <w:r w:rsidRPr="00977016">
        <w:rPr>
          <w:rFonts w:eastAsia="Calibri" w:cs="Tahoma"/>
          <w:szCs w:val="18"/>
          <w:lang w:val="ru-RU"/>
        </w:rPr>
        <w:t xml:space="preserve">меньшее из двух чисел: количество соответствующих лицензий, назначенных серверу, или общее число физических процессоров на сервере, умноженное на большее из следующих цифр: </w:t>
      </w:r>
    </w:p>
    <w:p w:rsidR="00A81E83" w:rsidRPr="00FB21E9" w:rsidRDefault="00A81E83" w:rsidP="00346F4B">
      <w:pPr>
        <w:numPr>
          <w:ilvl w:val="0"/>
          <w:numId w:val="91"/>
        </w:numPr>
        <w:tabs>
          <w:tab w:val="left" w:pos="1800"/>
        </w:tabs>
        <w:ind w:left="1800"/>
        <w:rPr>
          <w:rFonts w:cs="Tahoma"/>
        </w:rPr>
      </w:pPr>
      <w:r w:rsidRPr="00FB21E9">
        <w:rPr>
          <w:rFonts w:eastAsia="Calibri" w:cs="Tahoma"/>
          <w:szCs w:val="18"/>
        </w:rPr>
        <w:t>четыре, ИЛИ</w:t>
      </w:r>
    </w:p>
    <w:p w:rsidR="00A81E83" w:rsidRPr="00977016" w:rsidRDefault="00A81E83" w:rsidP="00346F4B">
      <w:pPr>
        <w:numPr>
          <w:ilvl w:val="0"/>
          <w:numId w:val="91"/>
        </w:numPr>
        <w:tabs>
          <w:tab w:val="left" w:pos="1800"/>
        </w:tabs>
        <w:ind w:left="1800"/>
        <w:rPr>
          <w:rFonts w:cs="Tahoma"/>
          <w:lang w:val="ru-RU"/>
        </w:rPr>
      </w:pPr>
      <w:r w:rsidRPr="00977016">
        <w:rPr>
          <w:rFonts w:eastAsia="Calibri" w:cs="Tahoma"/>
          <w:szCs w:val="18"/>
          <w:lang w:val="ru-RU"/>
        </w:rPr>
        <w:t>фактическое количество ядер в каждом физическом процессоре, умноженное на соответствующий коэффициент ядра.</w:t>
      </w:r>
      <w:r w:rsidR="00773A93" w:rsidRPr="00977016">
        <w:rPr>
          <w:rFonts w:eastAsia="Calibri" w:cs="Tahoma"/>
          <w:szCs w:val="18"/>
          <w:lang w:val="ru-RU"/>
        </w:rPr>
        <w:t xml:space="preserve"> </w:t>
      </w:r>
      <w:r w:rsidRPr="00977016">
        <w:rPr>
          <w:rFonts w:eastAsia="Calibri" w:cs="Tahoma"/>
          <w:szCs w:val="18"/>
          <w:lang w:val="ru-RU"/>
        </w:rPr>
        <w:t>(В случаях, когда фактическое количество ядер в</w:t>
      </w:r>
      <w:r w:rsidR="00865AAA">
        <w:rPr>
          <w:rFonts w:eastAsia="Calibri" w:cs="Tahoma"/>
          <w:szCs w:val="18"/>
        </w:rPr>
        <w:t> </w:t>
      </w:r>
      <w:r w:rsidRPr="00977016">
        <w:rPr>
          <w:rFonts w:eastAsia="Calibri" w:cs="Tahoma"/>
          <w:szCs w:val="18"/>
          <w:lang w:val="ru-RU"/>
        </w:rPr>
        <w:t>каждом физическом процессоре превышает четыре, клиенты должны сохранить запись</w:t>
      </w:r>
      <w:r w:rsidR="00826F1A">
        <w:rPr>
          <w:rFonts w:eastAsia="Calibri" w:cs="Tahoma"/>
          <w:szCs w:val="18"/>
        </w:rPr>
        <w:t> </w:t>
      </w:r>
      <w:r w:rsidRPr="00977016">
        <w:rPr>
          <w:rFonts w:eastAsia="Calibri" w:cs="Tahoma"/>
          <w:szCs w:val="18"/>
          <w:lang w:val="ru-RU"/>
        </w:rPr>
        <w:t>о</w:t>
      </w:r>
      <w:r w:rsidR="00865AAA">
        <w:rPr>
          <w:rFonts w:eastAsia="Calibri" w:cs="Tahoma"/>
          <w:szCs w:val="18"/>
        </w:rPr>
        <w:t> </w:t>
      </w:r>
      <w:r w:rsidRPr="00977016">
        <w:rPr>
          <w:rFonts w:eastAsia="Calibri" w:cs="Tahoma"/>
          <w:szCs w:val="18"/>
          <w:lang w:val="ru-RU"/>
        </w:rPr>
        <w:t xml:space="preserve">конфигурации программного обеспечения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запущенного на сервере</w:t>
      </w:r>
      <w:r w:rsidR="00826F1A">
        <w:rPr>
          <w:rFonts w:eastAsia="Calibri" w:cs="Tahoma"/>
          <w:szCs w:val="18"/>
        </w:rPr>
        <w:t> </w:t>
      </w:r>
      <w:r w:rsidRPr="00977016">
        <w:rPr>
          <w:rFonts w:eastAsia="Calibri" w:cs="Tahoma"/>
          <w:szCs w:val="18"/>
          <w:lang w:val="ru-RU"/>
        </w:rPr>
        <w:t xml:space="preserve">(лицензированные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w:t>
      </w:r>
      <w:r w:rsidRPr="00FB21E9">
        <w:rPr>
          <w:rFonts w:eastAsia="Calibri" w:cs="Tahoma"/>
          <w:szCs w:val="18"/>
        </w:rPr>
        <w:t>Software</w:t>
      </w:r>
      <w:r w:rsidRPr="00977016">
        <w:rPr>
          <w:rFonts w:eastAsia="Calibri" w:cs="Tahoma"/>
          <w:szCs w:val="18"/>
          <w:lang w:val="ru-RU"/>
        </w:rPr>
        <w:t xml:space="preserve"> </w:t>
      </w:r>
      <w:r w:rsidRPr="00FB21E9">
        <w:rPr>
          <w:rFonts w:eastAsia="Calibri" w:cs="Tahoma"/>
          <w:szCs w:val="18"/>
        </w:rPr>
        <w:t>Assurance</w:t>
      </w:r>
      <w:r w:rsidRPr="00977016">
        <w:rPr>
          <w:rFonts w:eastAsia="Calibri" w:cs="Tahoma"/>
          <w:szCs w:val="18"/>
          <w:lang w:val="ru-RU"/>
        </w:rPr>
        <w:t xml:space="preserve"> с</w:t>
      </w:r>
      <w:r w:rsidR="00865AAA">
        <w:rPr>
          <w:rFonts w:eastAsia="Calibri" w:cs="Tahoma"/>
          <w:szCs w:val="18"/>
        </w:rPr>
        <w:t> </w:t>
      </w:r>
      <w:r w:rsidRPr="00977016">
        <w:rPr>
          <w:rFonts w:eastAsia="Calibri" w:cs="Tahoma"/>
          <w:szCs w:val="18"/>
          <w:lang w:val="ru-RU"/>
        </w:rPr>
        <w:t xml:space="preserve">помощью средства </w:t>
      </w:r>
      <w:r w:rsidRPr="00FB21E9">
        <w:rPr>
          <w:rFonts w:eastAsia="Calibri" w:cs="Tahoma"/>
          <w:szCs w:val="18"/>
        </w:rPr>
        <w:t>Microsoft</w:t>
      </w:r>
      <w:r w:rsidRPr="00977016">
        <w:rPr>
          <w:rFonts w:eastAsia="Calibri" w:cs="Tahoma"/>
          <w:szCs w:val="18"/>
          <w:lang w:val="ru-RU"/>
        </w:rPr>
        <w:t xml:space="preserve"> </w:t>
      </w:r>
      <w:r w:rsidRPr="00FB21E9">
        <w:rPr>
          <w:rFonts w:eastAsia="Calibri" w:cs="Tahoma"/>
          <w:szCs w:val="18"/>
        </w:rPr>
        <w:t>MAP</w:t>
      </w:r>
      <w:r w:rsidRPr="00977016">
        <w:rPr>
          <w:rFonts w:eastAsia="Calibri" w:cs="Tahoma"/>
          <w:szCs w:val="18"/>
          <w:lang w:val="ru-RU"/>
        </w:rPr>
        <w:t xml:space="preserve"> или аналогичного программного обеспечения.) </w:t>
      </w:r>
    </w:p>
    <w:p w:rsidR="00A81E83" w:rsidRPr="00977016" w:rsidRDefault="00A81E83" w:rsidP="00346F4B">
      <w:pPr>
        <w:numPr>
          <w:ilvl w:val="0"/>
          <w:numId w:val="117"/>
        </w:numPr>
        <w:tabs>
          <w:tab w:val="left" w:pos="1440"/>
        </w:tabs>
        <w:ind w:left="1440"/>
        <w:rPr>
          <w:rFonts w:cs="Tahoma"/>
          <w:lang w:val="ru-RU"/>
        </w:rPr>
      </w:pPr>
      <w:r w:rsidRPr="00977016">
        <w:rPr>
          <w:rFonts w:eastAsia="Calibri" w:cs="Tahoma"/>
          <w:szCs w:val="18"/>
          <w:lang w:val="ru-RU"/>
        </w:rPr>
        <w:t>число, равное количеству соответствующих лицензий, назначенных серверу, сверх фактического числа физических процессоров на сервере, умноженное на четыре.</w:t>
      </w:r>
    </w:p>
    <w:p w:rsidR="000C03F3" w:rsidRPr="00977016" w:rsidRDefault="000C03F3" w:rsidP="000C03F3">
      <w:pPr>
        <w:tabs>
          <w:tab w:val="left" w:pos="1440"/>
        </w:tabs>
        <w:rPr>
          <w:rFonts w:cs="Tahoma"/>
          <w:lang w:val="ru-RU"/>
        </w:rPr>
      </w:pPr>
    </w:p>
    <w:p w:rsidR="000C03F3" w:rsidRPr="00977016" w:rsidRDefault="00A81E83" w:rsidP="000C03F3">
      <w:pPr>
        <w:spacing w:after="60"/>
        <w:ind w:left="720"/>
        <w:rPr>
          <w:rFonts w:cs="Tahoma"/>
          <w:lang w:val="ru-RU"/>
        </w:rPr>
      </w:pPr>
      <w:r w:rsidRPr="00977016">
        <w:rPr>
          <w:rFonts w:eastAsia="Calibri" w:cs="Tahoma"/>
          <w:b/>
          <w:szCs w:val="18"/>
          <w:lang w:val="ru-RU"/>
        </w:rPr>
        <w:t>Первый срок продления (1 апреля 2015 г. или позднее)</w:t>
      </w:r>
    </w:p>
    <w:p w:rsidR="00A81E83" w:rsidRPr="00977016" w:rsidRDefault="00A81E83" w:rsidP="000C03F3">
      <w:pPr>
        <w:ind w:left="720"/>
        <w:rPr>
          <w:rFonts w:cs="Tahoma"/>
          <w:lang w:val="ru-RU"/>
        </w:rPr>
      </w:pPr>
      <w:r w:rsidRPr="00977016">
        <w:rPr>
          <w:rFonts w:eastAsia="Calibri" w:cs="Tahoma"/>
          <w:color w:val="000000"/>
          <w:szCs w:val="18"/>
          <w:lang w:val="ru-RU"/>
        </w:rPr>
        <w:t>Клиенты, впервые продлевающие покрытие 1 апреля 2015 г. или позднее</w:t>
      </w:r>
      <w:r w:rsidRPr="00977016">
        <w:rPr>
          <w:rFonts w:eastAsia="Calibri" w:cs="Tahoma"/>
          <w:szCs w:val="18"/>
          <w:lang w:val="ru-RU"/>
        </w:rPr>
        <w:t xml:space="preserve">, имеют право для каждого сервера, имеющего надлежащую лицензию, согласно правам на использование лицензии «на процессор» для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2008 </w:t>
      </w:r>
      <w:r w:rsidRPr="00FB21E9">
        <w:rPr>
          <w:rFonts w:eastAsia="Calibri" w:cs="Tahoma"/>
          <w:szCs w:val="18"/>
        </w:rPr>
        <w:t>R</w:t>
      </w:r>
      <w:r w:rsidRPr="00977016">
        <w:rPr>
          <w:rFonts w:eastAsia="Calibri" w:cs="Tahoma"/>
          <w:szCs w:val="18"/>
          <w:lang w:val="ru-RU"/>
        </w:rPr>
        <w:t xml:space="preserve">2, приобрести </w:t>
      </w:r>
      <w:r w:rsidRPr="00FB21E9">
        <w:rPr>
          <w:rFonts w:eastAsia="Calibri" w:cs="Tahoma"/>
          <w:szCs w:val="18"/>
        </w:rPr>
        <w:t>Software</w:t>
      </w:r>
      <w:r w:rsidRPr="00977016">
        <w:rPr>
          <w:rFonts w:eastAsia="Calibri" w:cs="Tahoma"/>
          <w:szCs w:val="18"/>
          <w:lang w:val="ru-RU"/>
        </w:rPr>
        <w:t xml:space="preserve"> </w:t>
      </w:r>
      <w:r w:rsidRPr="00FB21E9">
        <w:rPr>
          <w:rFonts w:eastAsia="Calibri" w:cs="Tahoma"/>
          <w:szCs w:val="18"/>
        </w:rPr>
        <w:t>Assurance</w:t>
      </w:r>
      <w:r w:rsidRPr="00977016">
        <w:rPr>
          <w:rFonts w:eastAsia="Calibri" w:cs="Tahoma"/>
          <w:szCs w:val="18"/>
          <w:lang w:val="ru-RU"/>
        </w:rPr>
        <w:t xml:space="preserve"> следующим образом:</w:t>
      </w:r>
    </w:p>
    <w:p w:rsidR="000C03F3" w:rsidRPr="00977016" w:rsidRDefault="000C03F3" w:rsidP="000C03F3">
      <w:pPr>
        <w:ind w:left="720"/>
        <w:rPr>
          <w:rFonts w:cs="Tahoma"/>
          <w:lang w:val="ru-RU"/>
        </w:rPr>
      </w:pPr>
    </w:p>
    <w:p w:rsidR="00A81E83" w:rsidRPr="00977016" w:rsidRDefault="00A81E83" w:rsidP="00346F4B">
      <w:pPr>
        <w:numPr>
          <w:ilvl w:val="3"/>
          <w:numId w:val="92"/>
        </w:numPr>
        <w:tabs>
          <w:tab w:val="left" w:pos="1170"/>
        </w:tabs>
        <w:spacing w:after="60"/>
        <w:ind w:left="1440" w:hanging="360"/>
        <w:rPr>
          <w:rFonts w:cs="Tahoma"/>
          <w:lang w:val="ru-RU"/>
        </w:rPr>
      </w:pPr>
      <w:r w:rsidRPr="00977016">
        <w:rPr>
          <w:rFonts w:eastAsia="Calibri" w:cs="Tahoma"/>
          <w:szCs w:val="18"/>
          <w:lang w:val="ru-RU"/>
        </w:rPr>
        <w:t>как указано в первом абзаце этого уведомления о продукте, лицензии, приобретенные до 1</w:t>
      </w:r>
      <w:r w:rsidR="00826F1A">
        <w:rPr>
          <w:rFonts w:eastAsia="Calibri" w:cs="Tahoma"/>
          <w:szCs w:val="18"/>
        </w:rPr>
        <w:t> </w:t>
      </w:r>
      <w:r w:rsidRPr="00977016">
        <w:rPr>
          <w:rFonts w:eastAsia="Calibri" w:cs="Tahoma"/>
          <w:szCs w:val="18"/>
          <w:lang w:val="ru-RU"/>
        </w:rPr>
        <w:t>апреля 2015</w:t>
      </w:r>
      <w:r w:rsidRPr="00FB21E9">
        <w:rPr>
          <w:rFonts w:eastAsia="Calibri" w:cs="Tahoma"/>
          <w:szCs w:val="18"/>
        </w:rPr>
        <w:t> </w:t>
      </w:r>
      <w:r w:rsidRPr="00977016">
        <w:rPr>
          <w:rFonts w:eastAsia="Calibri" w:cs="Tahoma"/>
          <w:szCs w:val="18"/>
          <w:lang w:val="ru-RU"/>
        </w:rPr>
        <w:t xml:space="preserve">г., являются соответствующими лицензиями, и клиенты могут возобновить действие </w:t>
      </w:r>
      <w:r w:rsidRPr="00FB21E9">
        <w:rPr>
          <w:rFonts w:eastAsia="Calibri" w:cs="Tahoma"/>
          <w:szCs w:val="18"/>
        </w:rPr>
        <w:t>SA</w:t>
      </w:r>
      <w:r w:rsidRPr="00977016">
        <w:rPr>
          <w:rFonts w:eastAsia="Calibri" w:cs="Tahoma"/>
          <w:szCs w:val="18"/>
          <w:lang w:val="ru-RU"/>
        </w:rPr>
        <w:t xml:space="preserve"> согласно условиям, изложенным в разделе «Первый срок продления (до</w:t>
      </w:r>
      <w:r w:rsidR="00826F1A">
        <w:rPr>
          <w:rFonts w:eastAsia="Calibri" w:cs="Tahoma"/>
          <w:szCs w:val="18"/>
        </w:rPr>
        <w:t> </w:t>
      </w:r>
      <w:r w:rsidRPr="00977016">
        <w:rPr>
          <w:rFonts w:eastAsia="Calibri" w:cs="Tahoma"/>
          <w:szCs w:val="18"/>
          <w:lang w:val="ru-RU"/>
        </w:rPr>
        <w:t>1</w:t>
      </w:r>
      <w:r w:rsidR="00826F1A">
        <w:rPr>
          <w:rFonts w:eastAsia="Calibri" w:cs="Tahoma"/>
          <w:szCs w:val="18"/>
        </w:rPr>
        <w:t> </w:t>
      </w:r>
      <w:r w:rsidRPr="00977016">
        <w:rPr>
          <w:rFonts w:eastAsia="Calibri" w:cs="Tahoma"/>
          <w:szCs w:val="18"/>
          <w:lang w:val="ru-RU"/>
        </w:rPr>
        <w:t xml:space="preserve">апреля 2015 г.)» выше; </w:t>
      </w:r>
    </w:p>
    <w:p w:rsidR="00A81E83" w:rsidRPr="00977016" w:rsidRDefault="00A81E83" w:rsidP="00346F4B">
      <w:pPr>
        <w:numPr>
          <w:ilvl w:val="3"/>
          <w:numId w:val="92"/>
        </w:numPr>
        <w:tabs>
          <w:tab w:val="left" w:pos="1170"/>
        </w:tabs>
        <w:spacing w:after="60"/>
        <w:ind w:left="1440" w:hanging="360"/>
        <w:rPr>
          <w:rFonts w:cs="Tahoma"/>
          <w:lang w:val="ru-RU"/>
        </w:rPr>
      </w:pPr>
      <w:r w:rsidRPr="00977016">
        <w:rPr>
          <w:rFonts w:eastAsia="Calibri" w:cs="Tahoma"/>
          <w:szCs w:val="18"/>
          <w:lang w:val="ru-RU"/>
        </w:rPr>
        <w:t>для лицензий, приобретенных до 1 апреля 2015</w:t>
      </w:r>
      <w:r w:rsidRPr="00FB21E9">
        <w:rPr>
          <w:rFonts w:eastAsia="Calibri" w:cs="Tahoma"/>
          <w:szCs w:val="18"/>
        </w:rPr>
        <w:t> </w:t>
      </w:r>
      <w:r w:rsidRPr="00977016">
        <w:rPr>
          <w:rFonts w:eastAsia="Calibri" w:cs="Tahoma"/>
          <w:szCs w:val="18"/>
          <w:lang w:val="ru-RU"/>
        </w:rPr>
        <w:t xml:space="preserve">г., клиенты могут возобновить действие </w:t>
      </w:r>
      <w:r w:rsidRPr="00FB21E9">
        <w:rPr>
          <w:rFonts w:eastAsia="Calibri" w:cs="Tahoma"/>
          <w:szCs w:val="18"/>
        </w:rPr>
        <w:t>SA</w:t>
      </w:r>
      <w:r w:rsidRPr="00977016">
        <w:rPr>
          <w:rFonts w:eastAsia="Calibri" w:cs="Tahoma"/>
          <w:szCs w:val="18"/>
          <w:lang w:val="ru-RU"/>
        </w:rPr>
        <w:t xml:space="preserve"> для четырех лицензий «на ядро»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w:t>
      </w:r>
      <w:r w:rsidRPr="00FB21E9">
        <w:rPr>
          <w:rFonts w:eastAsia="Calibri" w:cs="Tahoma"/>
          <w:szCs w:val="18"/>
        </w:rPr>
        <w:t>Standard</w:t>
      </w:r>
      <w:r w:rsidRPr="00977016">
        <w:rPr>
          <w:rFonts w:eastAsia="Calibri" w:cs="Tahoma"/>
          <w:szCs w:val="18"/>
          <w:lang w:val="ru-RU"/>
        </w:rPr>
        <w:t>, не приобретая базовые лицензии «на</w:t>
      </w:r>
      <w:r w:rsidR="00865AAA">
        <w:rPr>
          <w:rFonts w:eastAsia="Calibri" w:cs="Tahoma"/>
          <w:szCs w:val="18"/>
        </w:rPr>
        <w:t> </w:t>
      </w:r>
      <w:r w:rsidRPr="00977016">
        <w:rPr>
          <w:rFonts w:eastAsia="Calibri" w:cs="Tahoma"/>
          <w:szCs w:val="18"/>
          <w:lang w:val="ru-RU"/>
        </w:rPr>
        <w:t xml:space="preserve">ядро» для каждой лицензии «на процессор»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2008 </w:t>
      </w:r>
      <w:r w:rsidRPr="00FB21E9">
        <w:rPr>
          <w:rFonts w:eastAsia="Calibri" w:cs="Tahoma"/>
          <w:szCs w:val="18"/>
        </w:rPr>
        <w:t>R</w:t>
      </w:r>
      <w:r w:rsidRPr="00977016">
        <w:rPr>
          <w:rFonts w:eastAsia="Calibri" w:cs="Tahoma"/>
          <w:szCs w:val="18"/>
          <w:lang w:val="ru-RU"/>
        </w:rPr>
        <w:t xml:space="preserve">2 </w:t>
      </w:r>
      <w:r w:rsidRPr="00FB21E9">
        <w:rPr>
          <w:rFonts w:eastAsia="Calibri" w:cs="Tahoma"/>
          <w:szCs w:val="18"/>
        </w:rPr>
        <w:t>Workgroup</w:t>
      </w:r>
      <w:r w:rsidRPr="00977016">
        <w:rPr>
          <w:rFonts w:eastAsia="Calibri" w:cs="Tahoma"/>
          <w:szCs w:val="18"/>
          <w:lang w:val="ru-RU"/>
        </w:rPr>
        <w:t xml:space="preserve">. Для дальнейшего использования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2012 на процессорах, требующих более четырех лицензий «на</w:t>
      </w:r>
      <w:r w:rsidR="00865AAA">
        <w:rPr>
          <w:rFonts w:eastAsia="Calibri" w:cs="Tahoma"/>
          <w:szCs w:val="18"/>
        </w:rPr>
        <w:t> </w:t>
      </w:r>
      <w:r w:rsidRPr="00977016">
        <w:rPr>
          <w:rFonts w:eastAsia="Calibri" w:cs="Tahoma"/>
          <w:szCs w:val="18"/>
          <w:lang w:val="ru-RU"/>
        </w:rPr>
        <w:t>ядро» для каждого процессора, клиент должен приобрести дополнительные лицензии «на</w:t>
      </w:r>
      <w:r w:rsidR="00865AAA">
        <w:rPr>
          <w:rFonts w:eastAsia="Calibri" w:cs="Tahoma"/>
          <w:szCs w:val="18"/>
        </w:rPr>
        <w:t> </w:t>
      </w:r>
      <w:r w:rsidRPr="00977016">
        <w:rPr>
          <w:rFonts w:eastAsia="Calibri" w:cs="Tahoma"/>
          <w:szCs w:val="18"/>
          <w:lang w:val="ru-RU"/>
        </w:rPr>
        <w:t>ядро».</w:t>
      </w:r>
    </w:p>
    <w:p w:rsidR="00A81E83" w:rsidRPr="00977016" w:rsidRDefault="00A81E83" w:rsidP="00346F4B">
      <w:pPr>
        <w:numPr>
          <w:ilvl w:val="0"/>
          <w:numId w:val="50"/>
        </w:numPr>
        <w:tabs>
          <w:tab w:val="left" w:pos="720"/>
          <w:tab w:val="left" w:pos="1170"/>
        </w:tabs>
        <w:spacing w:after="60"/>
        <w:ind w:left="1440"/>
        <w:rPr>
          <w:rFonts w:cs="Tahoma"/>
          <w:lang w:val="ru-RU"/>
        </w:rPr>
      </w:pPr>
      <w:r w:rsidRPr="00977016">
        <w:rPr>
          <w:rFonts w:eastAsia="Calibri" w:cs="Tahoma"/>
          <w:szCs w:val="18"/>
          <w:lang w:val="ru-RU"/>
        </w:rPr>
        <w:t xml:space="preserve">После приобретения </w:t>
      </w:r>
      <w:r w:rsidRPr="00FB21E9">
        <w:rPr>
          <w:rFonts w:eastAsia="Calibri" w:cs="Tahoma"/>
          <w:szCs w:val="18"/>
        </w:rPr>
        <w:t>Software</w:t>
      </w:r>
      <w:r w:rsidRPr="00977016">
        <w:rPr>
          <w:rFonts w:eastAsia="Calibri" w:cs="Tahoma"/>
          <w:szCs w:val="18"/>
          <w:lang w:val="ru-RU"/>
        </w:rPr>
        <w:t xml:space="preserve"> </w:t>
      </w:r>
      <w:r w:rsidRPr="00FB21E9">
        <w:rPr>
          <w:rFonts w:eastAsia="Calibri" w:cs="Tahoma"/>
          <w:szCs w:val="18"/>
        </w:rPr>
        <w:t>Assurance</w:t>
      </w:r>
      <w:r w:rsidRPr="00977016">
        <w:rPr>
          <w:rFonts w:eastAsia="Calibri" w:cs="Tahoma"/>
          <w:szCs w:val="18"/>
          <w:lang w:val="ru-RU"/>
        </w:rPr>
        <w:t xml:space="preserve"> для лицензий «на ядро» по данному предложению лицензии «на процессор» клиентов перестают действовать. Возможность приобретения </w:t>
      </w:r>
      <w:r w:rsidRPr="00FB21E9">
        <w:rPr>
          <w:rFonts w:eastAsia="Calibri" w:cs="Tahoma"/>
          <w:szCs w:val="18"/>
        </w:rPr>
        <w:t>Software</w:t>
      </w:r>
      <w:r w:rsidRPr="00977016">
        <w:rPr>
          <w:rFonts w:eastAsia="Calibri" w:cs="Tahoma"/>
          <w:szCs w:val="18"/>
          <w:lang w:val="ru-RU"/>
        </w:rPr>
        <w:t xml:space="preserve"> </w:t>
      </w:r>
      <w:r w:rsidRPr="00FB21E9">
        <w:rPr>
          <w:rFonts w:eastAsia="Calibri" w:cs="Tahoma"/>
          <w:szCs w:val="18"/>
        </w:rPr>
        <w:t>Assurance</w:t>
      </w:r>
      <w:r w:rsidRPr="00977016">
        <w:rPr>
          <w:rFonts w:eastAsia="Calibri" w:cs="Tahoma"/>
          <w:szCs w:val="18"/>
          <w:lang w:val="ru-RU"/>
        </w:rPr>
        <w:t xml:space="preserve"> для лицензий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«на ядро» не распространяется на продление срока действия по программам подписки.</w:t>
      </w:r>
      <w:r w:rsidR="00773A93" w:rsidRPr="00977016">
        <w:rPr>
          <w:rFonts w:eastAsia="Calibri" w:cs="Tahoma"/>
          <w:szCs w:val="18"/>
          <w:lang w:val="ru-RU"/>
        </w:rPr>
        <w:t xml:space="preserve"> </w:t>
      </w:r>
    </w:p>
    <w:p w:rsidR="000C03F3" w:rsidRPr="00977016" w:rsidRDefault="000C03F3" w:rsidP="000C03F3">
      <w:pPr>
        <w:tabs>
          <w:tab w:val="left" w:pos="720"/>
        </w:tabs>
        <w:ind w:left="720"/>
        <w:rPr>
          <w:rFonts w:cs="Tahoma"/>
          <w:lang w:val="ru-RU"/>
        </w:rPr>
      </w:pPr>
    </w:p>
    <w:p w:rsidR="000C03F3" w:rsidRPr="00977016" w:rsidRDefault="00A81E83" w:rsidP="001760D6">
      <w:pPr>
        <w:keepNext/>
        <w:tabs>
          <w:tab w:val="left" w:pos="720"/>
          <w:tab w:val="left" w:pos="1800"/>
        </w:tabs>
        <w:spacing w:after="60"/>
        <w:ind w:left="720"/>
        <w:rPr>
          <w:rFonts w:cs="Tahoma"/>
          <w:lang w:val="ru-RU"/>
        </w:rPr>
      </w:pPr>
      <w:r w:rsidRPr="00977016">
        <w:rPr>
          <w:rFonts w:eastAsia="Calibri" w:cs="Tahoma"/>
          <w:b/>
          <w:szCs w:val="18"/>
          <w:lang w:val="ru-RU"/>
        </w:rPr>
        <w:t xml:space="preserve">Для клиентов с покрытием </w:t>
      </w:r>
      <w:r w:rsidRPr="00FB21E9">
        <w:rPr>
          <w:rFonts w:eastAsia="Calibri" w:cs="Tahoma"/>
          <w:b/>
          <w:szCs w:val="18"/>
        </w:rPr>
        <w:t>Software</w:t>
      </w:r>
      <w:r w:rsidRPr="00977016">
        <w:rPr>
          <w:rFonts w:eastAsia="Calibri" w:cs="Tahoma"/>
          <w:b/>
          <w:szCs w:val="18"/>
          <w:lang w:val="ru-RU"/>
        </w:rPr>
        <w:t xml:space="preserve"> </w:t>
      </w:r>
      <w:r w:rsidRPr="00FB21E9">
        <w:rPr>
          <w:rFonts w:eastAsia="Calibri" w:cs="Tahoma"/>
          <w:b/>
          <w:szCs w:val="18"/>
        </w:rPr>
        <w:t>Assurance</w:t>
      </w:r>
      <w:r w:rsidRPr="00977016">
        <w:rPr>
          <w:rFonts w:eastAsia="Calibri" w:cs="Tahoma"/>
          <w:b/>
          <w:szCs w:val="18"/>
          <w:lang w:val="ru-RU"/>
        </w:rPr>
        <w:t>, истекающим до 1 апреля 2015 г., которые не планируют продлевать его действие.</w:t>
      </w:r>
    </w:p>
    <w:p w:rsidR="00A81E83" w:rsidRPr="00977016" w:rsidRDefault="00A81E83" w:rsidP="000C03F3">
      <w:pPr>
        <w:tabs>
          <w:tab w:val="left" w:pos="720"/>
          <w:tab w:val="left" w:pos="1800"/>
        </w:tabs>
        <w:ind w:left="720"/>
        <w:rPr>
          <w:rFonts w:cs="Tahoma"/>
          <w:lang w:val="ru-RU"/>
        </w:rPr>
      </w:pPr>
      <w:r w:rsidRPr="00977016">
        <w:rPr>
          <w:rFonts w:eastAsia="Calibri" w:cs="Tahoma"/>
          <w:szCs w:val="18"/>
          <w:lang w:val="ru-RU"/>
        </w:rPr>
        <w:t xml:space="preserve">Клиенты, которые участвуют в программах </w:t>
      </w:r>
      <w:r w:rsidRPr="00FB21E9">
        <w:rPr>
          <w:rFonts w:eastAsia="Calibri" w:cs="Tahoma"/>
          <w:szCs w:val="18"/>
        </w:rPr>
        <w:t>Enterprise</w:t>
      </w:r>
      <w:r w:rsidRPr="00977016">
        <w:rPr>
          <w:rFonts w:eastAsia="Calibri" w:cs="Tahoma"/>
          <w:szCs w:val="18"/>
          <w:lang w:val="ru-RU"/>
        </w:rPr>
        <w:t xml:space="preserve"> </w:t>
      </w:r>
      <w:r w:rsidRPr="00FB21E9">
        <w:rPr>
          <w:rFonts w:eastAsia="Calibri" w:cs="Tahoma"/>
          <w:szCs w:val="18"/>
        </w:rPr>
        <w:t>Subscription</w:t>
      </w:r>
      <w:r w:rsidRPr="00977016">
        <w:rPr>
          <w:rFonts w:eastAsia="Calibri" w:cs="Tahoma"/>
          <w:szCs w:val="18"/>
          <w:lang w:val="ru-RU"/>
        </w:rPr>
        <w:t xml:space="preserve"> </w:t>
      </w:r>
      <w:r w:rsidRPr="00977016">
        <w:rPr>
          <w:rFonts w:cs="Tahoma"/>
          <w:bCs/>
          <w:color w:val="000000"/>
          <w:szCs w:val="18"/>
          <w:lang w:val="ru-RU"/>
        </w:rPr>
        <w:t xml:space="preserve">и </w:t>
      </w:r>
      <w:r w:rsidRPr="00FB21E9">
        <w:rPr>
          <w:rFonts w:cs="Tahoma"/>
          <w:bCs/>
          <w:color w:val="000000"/>
          <w:szCs w:val="18"/>
        </w:rPr>
        <w:t>Open</w:t>
      </w:r>
      <w:r w:rsidRPr="00977016">
        <w:rPr>
          <w:rFonts w:cs="Tahoma"/>
          <w:bCs/>
          <w:color w:val="000000"/>
          <w:szCs w:val="18"/>
          <w:lang w:val="ru-RU"/>
        </w:rPr>
        <w:t xml:space="preserve"> </w:t>
      </w:r>
      <w:r w:rsidRPr="00FB21E9">
        <w:rPr>
          <w:rFonts w:cs="Tahoma"/>
          <w:bCs/>
          <w:color w:val="000000"/>
          <w:szCs w:val="18"/>
        </w:rPr>
        <w:t>Value</w:t>
      </w:r>
      <w:r w:rsidRPr="00977016">
        <w:rPr>
          <w:rFonts w:cs="Tahoma"/>
          <w:bCs/>
          <w:color w:val="000000"/>
          <w:szCs w:val="18"/>
          <w:lang w:val="ru-RU"/>
        </w:rPr>
        <w:t xml:space="preserve"> </w:t>
      </w:r>
      <w:r w:rsidRPr="00FB21E9">
        <w:rPr>
          <w:rFonts w:cs="Tahoma"/>
          <w:bCs/>
          <w:color w:val="000000"/>
          <w:szCs w:val="18"/>
        </w:rPr>
        <w:t>Subscription</w:t>
      </w:r>
      <w:r w:rsidRPr="00977016">
        <w:rPr>
          <w:rFonts w:cs="Tahoma"/>
          <w:bCs/>
          <w:color w:val="000000"/>
          <w:szCs w:val="18"/>
          <w:lang w:val="ru-RU"/>
        </w:rPr>
        <w:t xml:space="preserve">, </w:t>
      </w:r>
      <w:r w:rsidRPr="00977016">
        <w:rPr>
          <w:rFonts w:eastAsia="Calibri" w:cs="Tahoma"/>
          <w:szCs w:val="18"/>
          <w:lang w:val="ru-RU"/>
        </w:rPr>
        <w:t>с</w:t>
      </w:r>
      <w:r w:rsidR="00865AAA">
        <w:rPr>
          <w:rFonts w:eastAsia="Calibri" w:cs="Tahoma"/>
          <w:szCs w:val="18"/>
        </w:rPr>
        <w:t> </w:t>
      </w:r>
      <w:r w:rsidRPr="00977016">
        <w:rPr>
          <w:rFonts w:eastAsia="Calibri" w:cs="Tahoma"/>
          <w:szCs w:val="18"/>
          <w:lang w:val="ru-RU"/>
        </w:rPr>
        <w:t>покрытием, действие которого заканчивается 1 апреля 2015 г., желающие выкупить лицензии «на</w:t>
      </w:r>
      <w:r w:rsidR="00865AAA">
        <w:rPr>
          <w:rFonts w:eastAsia="Calibri" w:cs="Tahoma"/>
          <w:szCs w:val="18"/>
        </w:rPr>
        <w:t> </w:t>
      </w:r>
      <w:r w:rsidRPr="00977016">
        <w:rPr>
          <w:rFonts w:eastAsia="Calibri" w:cs="Tahoma"/>
          <w:szCs w:val="18"/>
          <w:lang w:val="ru-RU"/>
        </w:rPr>
        <w:t xml:space="preserve">процессор», и все другие клиенты, которые приобретают бессрочные лицензии по своим соглашениям и отказываются от продления </w:t>
      </w:r>
      <w:r w:rsidRPr="00FB21E9">
        <w:rPr>
          <w:rFonts w:eastAsia="Calibri" w:cs="Tahoma"/>
          <w:szCs w:val="18"/>
        </w:rPr>
        <w:t>Software</w:t>
      </w:r>
      <w:r w:rsidRPr="00977016">
        <w:rPr>
          <w:rFonts w:eastAsia="Calibri" w:cs="Tahoma"/>
          <w:szCs w:val="18"/>
          <w:lang w:val="ru-RU"/>
        </w:rPr>
        <w:t xml:space="preserve"> </w:t>
      </w:r>
      <w:r w:rsidRPr="00FB21E9">
        <w:rPr>
          <w:rFonts w:eastAsia="Calibri" w:cs="Tahoma"/>
          <w:szCs w:val="18"/>
        </w:rPr>
        <w:t>Assurance</w:t>
      </w:r>
      <w:r w:rsidRPr="00977016">
        <w:rPr>
          <w:rFonts w:eastAsia="Calibri" w:cs="Tahoma"/>
          <w:szCs w:val="18"/>
          <w:lang w:val="ru-RU"/>
        </w:rPr>
        <w:t xml:space="preserve">, могут запускать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2008 </w:t>
      </w:r>
      <w:r w:rsidRPr="00FB21E9">
        <w:rPr>
          <w:rFonts w:eastAsia="Calibri" w:cs="Tahoma"/>
          <w:szCs w:val="18"/>
        </w:rPr>
        <w:t>R</w:t>
      </w:r>
      <w:r w:rsidRPr="00977016">
        <w:rPr>
          <w:rFonts w:eastAsia="Calibri" w:cs="Tahoma"/>
          <w:szCs w:val="18"/>
          <w:lang w:val="ru-RU"/>
        </w:rPr>
        <w:t xml:space="preserve">2 или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2012 по таким лицензиям при соблюдении следующих условий.</w:t>
      </w:r>
    </w:p>
    <w:p w:rsidR="000C03F3" w:rsidRPr="00977016" w:rsidRDefault="000C03F3" w:rsidP="000C03F3">
      <w:pPr>
        <w:tabs>
          <w:tab w:val="left" w:pos="720"/>
          <w:tab w:val="left" w:pos="1800"/>
        </w:tabs>
        <w:ind w:left="720"/>
        <w:rPr>
          <w:rFonts w:cs="Tahoma"/>
          <w:lang w:val="ru-RU"/>
        </w:rPr>
      </w:pPr>
    </w:p>
    <w:p w:rsidR="00A81E83" w:rsidRPr="00FB21E9" w:rsidRDefault="00A81E83" w:rsidP="00346F4B">
      <w:pPr>
        <w:numPr>
          <w:ilvl w:val="0"/>
          <w:numId w:val="58"/>
        </w:numPr>
        <w:tabs>
          <w:tab w:val="left" w:pos="1440"/>
        </w:tabs>
        <w:spacing w:after="60"/>
        <w:ind w:left="1440"/>
        <w:rPr>
          <w:rFonts w:cs="Tahoma"/>
        </w:rPr>
      </w:pPr>
      <w:r w:rsidRPr="00FB21E9">
        <w:rPr>
          <w:rFonts w:eastAsia="Calibri" w:cs="Tahoma"/>
          <w:b/>
          <w:szCs w:val="18"/>
        </w:rPr>
        <w:t>SQL</w:t>
      </w:r>
      <w:r w:rsidRPr="00977016">
        <w:rPr>
          <w:rFonts w:eastAsia="Calibri" w:cs="Tahoma"/>
          <w:b/>
          <w:szCs w:val="18"/>
          <w:lang w:val="ru-RU"/>
        </w:rPr>
        <w:t xml:space="preserve"> </w:t>
      </w:r>
      <w:r w:rsidRPr="00FB21E9">
        <w:rPr>
          <w:rFonts w:eastAsia="Calibri" w:cs="Tahoma"/>
          <w:b/>
          <w:szCs w:val="18"/>
        </w:rPr>
        <w:t>Server</w:t>
      </w:r>
      <w:r w:rsidRPr="00977016">
        <w:rPr>
          <w:rFonts w:eastAsia="Calibri" w:cs="Tahoma"/>
          <w:b/>
          <w:szCs w:val="18"/>
          <w:lang w:val="ru-RU"/>
        </w:rPr>
        <w:t xml:space="preserve"> 2008 </w:t>
      </w:r>
      <w:r w:rsidRPr="00FB21E9">
        <w:rPr>
          <w:rFonts w:eastAsia="Calibri" w:cs="Tahoma"/>
          <w:b/>
          <w:szCs w:val="18"/>
        </w:rPr>
        <w:t>R</w:t>
      </w:r>
      <w:r w:rsidRPr="00977016">
        <w:rPr>
          <w:rFonts w:eastAsia="Calibri" w:cs="Tahoma"/>
          <w:b/>
          <w:szCs w:val="18"/>
          <w:lang w:val="ru-RU"/>
        </w:rPr>
        <w:t xml:space="preserve">2 </w:t>
      </w:r>
      <w:r w:rsidRPr="00FB21E9">
        <w:rPr>
          <w:rFonts w:eastAsia="Calibri" w:cs="Tahoma"/>
          <w:b/>
          <w:szCs w:val="18"/>
        </w:rPr>
        <w:t>Workgroup</w:t>
      </w:r>
      <w:r w:rsidRPr="00977016">
        <w:rPr>
          <w:rFonts w:eastAsia="Calibri" w:cs="Tahoma"/>
          <w:b/>
          <w:szCs w:val="18"/>
          <w:lang w:val="ru-RU"/>
        </w:rPr>
        <w:t>.</w:t>
      </w:r>
      <w:r w:rsidRPr="00977016">
        <w:rPr>
          <w:rFonts w:eastAsia="Calibri" w:cs="Tahoma"/>
          <w:szCs w:val="18"/>
          <w:lang w:val="ru-RU"/>
        </w:rPr>
        <w:t xml:space="preserve"> Дальнейшее использование этой версии программного обеспечения регулируется правами на использование продуктов для лицензий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2008 </w:t>
      </w:r>
      <w:r w:rsidRPr="00FB21E9">
        <w:rPr>
          <w:rFonts w:eastAsia="Calibri" w:cs="Tahoma"/>
          <w:szCs w:val="18"/>
        </w:rPr>
        <w:t>R</w:t>
      </w:r>
      <w:r w:rsidRPr="00977016">
        <w:rPr>
          <w:rFonts w:eastAsia="Calibri" w:cs="Tahoma"/>
          <w:szCs w:val="18"/>
          <w:lang w:val="ru-RU"/>
        </w:rPr>
        <w:t xml:space="preserve">2 </w:t>
      </w:r>
      <w:r w:rsidRPr="00FB21E9">
        <w:rPr>
          <w:rFonts w:eastAsia="Calibri" w:cs="Tahoma"/>
          <w:szCs w:val="18"/>
        </w:rPr>
        <w:t>Workgroup</w:t>
      </w:r>
      <w:r w:rsidRPr="00977016">
        <w:rPr>
          <w:rFonts w:eastAsia="Calibri" w:cs="Tahoma"/>
          <w:szCs w:val="18"/>
          <w:lang w:val="ru-RU"/>
        </w:rPr>
        <w:t xml:space="preserve"> «на процессор». Клиенты больше не имеют прав «Перемещение лицензий в фермах серверов» и «Перемещение лицензий с помощью </w:t>
      </w:r>
      <w:r w:rsidRPr="00FB21E9">
        <w:rPr>
          <w:rFonts w:eastAsia="Calibri" w:cs="Tahoma"/>
          <w:szCs w:val="18"/>
        </w:rPr>
        <w:t xml:space="preserve">Software Assurance». </w:t>
      </w:r>
    </w:p>
    <w:p w:rsidR="00A81E83" w:rsidRPr="00977016" w:rsidRDefault="00A81E83" w:rsidP="00346F4B">
      <w:pPr>
        <w:numPr>
          <w:ilvl w:val="0"/>
          <w:numId w:val="58"/>
        </w:numPr>
        <w:tabs>
          <w:tab w:val="left" w:pos="1440"/>
        </w:tabs>
        <w:spacing w:after="60"/>
        <w:ind w:left="1440"/>
        <w:rPr>
          <w:rFonts w:cs="Tahoma"/>
          <w:lang w:val="ru-RU"/>
        </w:rPr>
      </w:pPr>
      <w:r w:rsidRPr="00FB21E9">
        <w:rPr>
          <w:rFonts w:eastAsia="Calibri" w:cs="Tahoma"/>
          <w:b/>
          <w:szCs w:val="18"/>
        </w:rPr>
        <w:t>SQL</w:t>
      </w:r>
      <w:r w:rsidRPr="00977016">
        <w:rPr>
          <w:rFonts w:eastAsia="Calibri" w:cs="Tahoma"/>
          <w:b/>
          <w:szCs w:val="18"/>
          <w:lang w:val="ru-RU"/>
        </w:rPr>
        <w:t xml:space="preserve"> </w:t>
      </w:r>
      <w:r w:rsidRPr="00FB21E9">
        <w:rPr>
          <w:rFonts w:eastAsia="Calibri" w:cs="Tahoma"/>
          <w:b/>
          <w:szCs w:val="18"/>
        </w:rPr>
        <w:t>Server</w:t>
      </w:r>
      <w:r w:rsidRPr="00977016">
        <w:rPr>
          <w:rFonts w:eastAsia="Calibri" w:cs="Tahoma"/>
          <w:b/>
          <w:szCs w:val="18"/>
          <w:lang w:val="ru-RU"/>
        </w:rPr>
        <w:t xml:space="preserve"> 2012 </w:t>
      </w:r>
      <w:r w:rsidRPr="00FB21E9">
        <w:rPr>
          <w:rFonts w:eastAsia="Calibri" w:cs="Tahoma"/>
          <w:b/>
          <w:szCs w:val="18"/>
        </w:rPr>
        <w:t>Standard</w:t>
      </w:r>
      <w:r w:rsidRPr="00977016">
        <w:rPr>
          <w:rFonts w:eastAsia="Calibri" w:cs="Tahoma"/>
          <w:b/>
          <w:szCs w:val="18"/>
          <w:lang w:val="ru-RU"/>
        </w:rPr>
        <w:t xml:space="preserve"> </w:t>
      </w:r>
      <w:r w:rsidRPr="00FB21E9">
        <w:rPr>
          <w:rFonts w:eastAsia="Calibri" w:cs="Tahoma"/>
          <w:b/>
          <w:szCs w:val="18"/>
        </w:rPr>
        <w:t>Core</w:t>
      </w:r>
      <w:r w:rsidRPr="00977016">
        <w:rPr>
          <w:rFonts w:eastAsia="Calibri" w:cs="Tahoma"/>
          <w:b/>
          <w:szCs w:val="18"/>
          <w:lang w:val="ru-RU"/>
        </w:rPr>
        <w:t xml:space="preserve">. </w:t>
      </w:r>
      <w:r w:rsidRPr="00977016">
        <w:rPr>
          <w:rFonts w:eastAsia="Calibri" w:cs="Tahoma"/>
          <w:szCs w:val="18"/>
          <w:lang w:val="ru-RU"/>
        </w:rPr>
        <w:t xml:space="preserve">Использование этой версии программного обеспечения регулируется правами на использование продуктов для лицензий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2008 </w:t>
      </w:r>
      <w:r w:rsidRPr="00FB21E9">
        <w:rPr>
          <w:rFonts w:eastAsia="Calibri" w:cs="Tahoma"/>
          <w:szCs w:val="18"/>
        </w:rPr>
        <w:t>R</w:t>
      </w:r>
      <w:r w:rsidRPr="00977016">
        <w:rPr>
          <w:rFonts w:eastAsia="Calibri" w:cs="Tahoma"/>
          <w:szCs w:val="18"/>
          <w:lang w:val="ru-RU"/>
        </w:rPr>
        <w:t xml:space="preserve">2 </w:t>
      </w:r>
      <w:r w:rsidRPr="00FB21E9">
        <w:rPr>
          <w:rFonts w:eastAsia="Calibri" w:cs="Tahoma"/>
          <w:szCs w:val="18"/>
        </w:rPr>
        <w:t>Standard</w:t>
      </w:r>
      <w:r w:rsidRPr="00977016">
        <w:rPr>
          <w:rFonts w:eastAsia="Calibri" w:cs="Tahoma"/>
          <w:szCs w:val="18"/>
          <w:lang w:val="ru-RU"/>
        </w:rPr>
        <w:t xml:space="preserve"> «на процессор», однако </w:t>
      </w:r>
    </w:p>
    <w:p w:rsidR="00A81E83" w:rsidRPr="00FB21E9" w:rsidRDefault="00A81E83" w:rsidP="00346F4B">
      <w:pPr>
        <w:numPr>
          <w:ilvl w:val="1"/>
          <w:numId w:val="58"/>
        </w:numPr>
        <w:tabs>
          <w:tab w:val="left" w:pos="1800"/>
        </w:tabs>
        <w:spacing w:after="60"/>
        <w:ind w:left="1800"/>
        <w:rPr>
          <w:rFonts w:cs="Tahoma"/>
        </w:rPr>
      </w:pPr>
      <w:r w:rsidRPr="00977016">
        <w:rPr>
          <w:rFonts w:eastAsia="Calibri" w:cs="Tahoma"/>
          <w:szCs w:val="18"/>
          <w:lang w:val="ru-RU"/>
        </w:rPr>
        <w:t>клиенты больше не имеют прав «Перемещение лицензий в фермах серверов» и</w:t>
      </w:r>
      <w:r w:rsidR="00865AAA">
        <w:rPr>
          <w:rFonts w:eastAsia="Calibri" w:cs="Tahoma"/>
          <w:szCs w:val="18"/>
        </w:rPr>
        <w:t> </w:t>
      </w:r>
      <w:r w:rsidRPr="00977016">
        <w:rPr>
          <w:rFonts w:eastAsia="Calibri" w:cs="Tahoma"/>
          <w:szCs w:val="18"/>
          <w:lang w:val="ru-RU"/>
        </w:rPr>
        <w:t xml:space="preserve">«Перемещение лицензий с помощью </w:t>
      </w:r>
      <w:r w:rsidRPr="00FB21E9">
        <w:rPr>
          <w:rFonts w:eastAsia="Calibri" w:cs="Tahoma"/>
          <w:szCs w:val="18"/>
        </w:rPr>
        <w:t xml:space="preserve">Software Assurance»; и </w:t>
      </w:r>
    </w:p>
    <w:p w:rsidR="00A81E83" w:rsidRPr="00FB21E9" w:rsidRDefault="00A81E83" w:rsidP="00346F4B">
      <w:pPr>
        <w:numPr>
          <w:ilvl w:val="1"/>
          <w:numId w:val="58"/>
        </w:numPr>
        <w:tabs>
          <w:tab w:val="left" w:pos="1800"/>
        </w:tabs>
        <w:spacing w:after="60"/>
        <w:ind w:left="1800"/>
        <w:rPr>
          <w:rFonts w:cs="Tahoma"/>
        </w:rPr>
      </w:pPr>
      <w:r w:rsidRPr="00977016">
        <w:rPr>
          <w:rFonts w:eastAsia="Calibri" w:cs="Tahoma"/>
          <w:szCs w:val="18"/>
          <w:lang w:val="ru-RU"/>
        </w:rPr>
        <w:lastRenderedPageBreak/>
        <w:t>любая передача лицензий попадает под действие ограничений в пунктах (</w:t>
      </w:r>
      <w:r w:rsidRPr="00FB21E9">
        <w:rPr>
          <w:rFonts w:eastAsia="Calibri" w:cs="Tahoma"/>
          <w:szCs w:val="18"/>
        </w:rPr>
        <w:t>i</w:t>
      </w:r>
      <w:r w:rsidRPr="00977016">
        <w:rPr>
          <w:rFonts w:eastAsia="Calibri" w:cs="Tahoma"/>
          <w:szCs w:val="18"/>
          <w:lang w:val="ru-RU"/>
        </w:rPr>
        <w:t>) и (</w:t>
      </w:r>
      <w:r w:rsidRPr="00FB21E9">
        <w:rPr>
          <w:rFonts w:eastAsia="Calibri" w:cs="Tahoma"/>
          <w:szCs w:val="18"/>
        </w:rPr>
        <w:t>ii</w:t>
      </w:r>
      <w:r w:rsidRPr="00977016">
        <w:rPr>
          <w:rFonts w:eastAsia="Calibri" w:cs="Tahoma"/>
          <w:szCs w:val="18"/>
          <w:lang w:val="ru-RU"/>
        </w:rPr>
        <w:t xml:space="preserve">) ниже, связанных с «эквивалентом в лицензиях на ядро». </w:t>
      </w:r>
      <w:r w:rsidRPr="00FB21E9">
        <w:rPr>
          <w:rFonts w:eastAsia="Calibri" w:cs="Tahoma"/>
          <w:szCs w:val="18"/>
        </w:rPr>
        <w:t xml:space="preserve">«Эквивалент в лицензиях на ядро» определяется следующим образом. </w:t>
      </w:r>
    </w:p>
    <w:p w:rsidR="00A81E83" w:rsidRPr="00977016" w:rsidRDefault="00A81E83" w:rsidP="00346F4B">
      <w:pPr>
        <w:numPr>
          <w:ilvl w:val="2"/>
          <w:numId w:val="58"/>
        </w:numPr>
        <w:tabs>
          <w:tab w:val="left" w:pos="2160"/>
        </w:tabs>
        <w:spacing w:after="60"/>
        <w:rPr>
          <w:rFonts w:cs="Tahoma"/>
          <w:lang w:val="ru-RU"/>
        </w:rPr>
      </w:pPr>
      <w:r w:rsidRPr="00977016">
        <w:rPr>
          <w:rFonts w:eastAsia="Calibri" w:cs="Tahoma"/>
          <w:szCs w:val="18"/>
          <w:lang w:val="ru-RU"/>
        </w:rPr>
        <w:t>Если число лицензий равно меньшему из следующих двух чисел: (</w:t>
      </w:r>
      <w:r w:rsidRPr="00FB21E9">
        <w:rPr>
          <w:rFonts w:eastAsia="Calibri" w:cs="Tahoma"/>
          <w:szCs w:val="18"/>
        </w:rPr>
        <w:t>x</w:t>
      </w:r>
      <w:r w:rsidRPr="00977016">
        <w:rPr>
          <w:rFonts w:eastAsia="Calibri" w:cs="Tahoma"/>
          <w:szCs w:val="18"/>
          <w:lang w:val="ru-RU"/>
        </w:rPr>
        <w:t xml:space="preserve">) общее число лицензий «на процессор», назначенных лицензированному серверу непосредственно до истечения срока действия </w:t>
      </w:r>
      <w:r w:rsidRPr="00FB21E9">
        <w:rPr>
          <w:rFonts w:eastAsia="Calibri" w:cs="Tahoma"/>
          <w:szCs w:val="18"/>
        </w:rPr>
        <w:t>Software</w:t>
      </w:r>
      <w:r w:rsidRPr="00977016">
        <w:rPr>
          <w:rFonts w:eastAsia="Calibri" w:cs="Tahoma"/>
          <w:szCs w:val="18"/>
          <w:lang w:val="ru-RU"/>
        </w:rPr>
        <w:t xml:space="preserve"> </w:t>
      </w:r>
      <w:r w:rsidRPr="00FB21E9">
        <w:rPr>
          <w:rFonts w:eastAsia="Calibri" w:cs="Tahoma"/>
          <w:szCs w:val="18"/>
        </w:rPr>
        <w:t>Assurance</w:t>
      </w:r>
      <w:r w:rsidRPr="00977016">
        <w:rPr>
          <w:rFonts w:eastAsia="Calibri" w:cs="Tahoma"/>
          <w:szCs w:val="18"/>
          <w:lang w:val="ru-RU"/>
        </w:rPr>
        <w:t xml:space="preserve"> и (</w:t>
      </w:r>
      <w:r w:rsidRPr="00FB21E9">
        <w:rPr>
          <w:rFonts w:eastAsia="Calibri" w:cs="Tahoma"/>
          <w:szCs w:val="18"/>
        </w:rPr>
        <w:t>y</w:t>
      </w:r>
      <w:r w:rsidRPr="00977016">
        <w:rPr>
          <w:rFonts w:eastAsia="Calibri" w:cs="Tahoma"/>
          <w:szCs w:val="18"/>
          <w:lang w:val="ru-RU"/>
        </w:rPr>
        <w:t xml:space="preserve">) общее число физических процессоров на таком сервере, то «эквивалент в лицензиях на ядро» равен большему из следующих чисел: </w:t>
      </w:r>
    </w:p>
    <w:p w:rsidR="00A81E83" w:rsidRPr="00977016" w:rsidRDefault="00A81E83" w:rsidP="00346F4B">
      <w:pPr>
        <w:numPr>
          <w:ilvl w:val="4"/>
          <w:numId w:val="50"/>
        </w:numPr>
        <w:tabs>
          <w:tab w:val="left" w:pos="2520"/>
        </w:tabs>
        <w:spacing w:after="60"/>
        <w:ind w:left="2520"/>
        <w:rPr>
          <w:rFonts w:cs="Tahoma"/>
          <w:lang w:val="ru-RU"/>
        </w:rPr>
      </w:pPr>
      <w:r w:rsidRPr="00977016">
        <w:rPr>
          <w:rFonts w:eastAsia="Calibri" w:cs="Tahoma"/>
          <w:szCs w:val="18"/>
          <w:lang w:val="ru-RU"/>
        </w:rPr>
        <w:t xml:space="preserve">четыре ядра для одной лицензии «на процессор», ИЛИ </w:t>
      </w:r>
    </w:p>
    <w:p w:rsidR="00A81E83" w:rsidRPr="00977016" w:rsidRDefault="00A81E83" w:rsidP="00346F4B">
      <w:pPr>
        <w:numPr>
          <w:ilvl w:val="4"/>
          <w:numId w:val="50"/>
        </w:numPr>
        <w:tabs>
          <w:tab w:val="left" w:pos="2520"/>
        </w:tabs>
        <w:spacing w:after="60"/>
        <w:ind w:left="2520"/>
        <w:rPr>
          <w:rFonts w:cs="Tahoma"/>
          <w:lang w:val="ru-RU"/>
        </w:rPr>
      </w:pPr>
      <w:r w:rsidRPr="00977016">
        <w:rPr>
          <w:rFonts w:eastAsia="Calibri" w:cs="Tahoma"/>
          <w:szCs w:val="18"/>
          <w:lang w:val="ru-RU"/>
        </w:rPr>
        <w:t>число ядер для</w:t>
      </w:r>
      <w:r w:rsidR="00773A93" w:rsidRPr="00977016">
        <w:rPr>
          <w:rFonts w:eastAsia="Calibri" w:cs="Tahoma"/>
          <w:szCs w:val="18"/>
          <w:lang w:val="ru-RU"/>
        </w:rPr>
        <w:t xml:space="preserve"> </w:t>
      </w:r>
      <w:r w:rsidRPr="00977016">
        <w:rPr>
          <w:rFonts w:eastAsia="Calibri" w:cs="Tahoma"/>
          <w:szCs w:val="18"/>
          <w:lang w:val="ru-RU"/>
        </w:rPr>
        <w:t xml:space="preserve">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w:t>
      </w:r>
      <w:r w:rsidRPr="00FB21E9">
        <w:rPr>
          <w:rFonts w:eastAsia="Calibri" w:cs="Tahoma"/>
          <w:szCs w:val="18"/>
        </w:rPr>
        <w:t>Software</w:t>
      </w:r>
      <w:r w:rsidRPr="00977016">
        <w:rPr>
          <w:rFonts w:eastAsia="Calibri" w:cs="Tahoma"/>
          <w:szCs w:val="18"/>
          <w:lang w:val="ru-RU"/>
        </w:rPr>
        <w:t xml:space="preserve"> </w:t>
      </w:r>
      <w:r w:rsidRPr="00FB21E9">
        <w:rPr>
          <w:rFonts w:eastAsia="Calibri" w:cs="Tahoma"/>
          <w:szCs w:val="18"/>
        </w:rPr>
        <w:t>Assurance</w:t>
      </w:r>
      <w:r w:rsidRPr="00977016">
        <w:rPr>
          <w:rFonts w:eastAsia="Calibri" w:cs="Tahoma"/>
          <w:szCs w:val="18"/>
          <w:lang w:val="ru-RU"/>
        </w:rPr>
        <w:t xml:space="preserve"> с помощью средства </w:t>
      </w:r>
      <w:r w:rsidRPr="00FB21E9">
        <w:rPr>
          <w:rFonts w:eastAsia="Calibri" w:cs="Tahoma"/>
          <w:szCs w:val="18"/>
        </w:rPr>
        <w:t>Microsoft</w:t>
      </w:r>
      <w:r w:rsidRPr="00977016">
        <w:rPr>
          <w:rFonts w:eastAsia="Calibri" w:cs="Tahoma"/>
          <w:szCs w:val="18"/>
          <w:lang w:val="ru-RU"/>
        </w:rPr>
        <w:t xml:space="preserve"> </w:t>
      </w:r>
      <w:r w:rsidRPr="00FB21E9">
        <w:rPr>
          <w:rFonts w:eastAsia="Calibri" w:cs="Tahoma"/>
          <w:szCs w:val="18"/>
        </w:rPr>
        <w:t>MAP</w:t>
      </w:r>
      <w:r w:rsidRPr="00977016">
        <w:rPr>
          <w:rFonts w:eastAsia="Calibri" w:cs="Tahoma"/>
          <w:szCs w:val="18"/>
          <w:lang w:val="ru-RU"/>
        </w:rPr>
        <w:t xml:space="preserve"> или аналогичного программного обеспечения.) </w:t>
      </w:r>
    </w:p>
    <w:p w:rsidR="00A81E83" w:rsidRPr="00977016" w:rsidRDefault="00A81E83" w:rsidP="00346F4B">
      <w:pPr>
        <w:numPr>
          <w:ilvl w:val="1"/>
          <w:numId w:val="58"/>
        </w:numPr>
        <w:tabs>
          <w:tab w:val="left" w:pos="1800"/>
        </w:tabs>
        <w:spacing w:after="60"/>
        <w:ind w:left="1800"/>
        <w:rPr>
          <w:rFonts w:cs="Tahoma"/>
          <w:lang w:val="ru-RU"/>
        </w:rPr>
      </w:pPr>
      <w:r w:rsidRPr="00977016">
        <w:rPr>
          <w:rFonts w:eastAsia="Calibri" w:cs="Tahoma"/>
          <w:szCs w:val="18"/>
          <w:lang w:val="ru-RU"/>
        </w:rPr>
        <w:t xml:space="preserve">Для любых лицензий «на процессор» с истекающим сроком действия </w:t>
      </w:r>
      <w:r w:rsidRPr="00FB21E9">
        <w:rPr>
          <w:rFonts w:eastAsia="Calibri" w:cs="Tahoma"/>
          <w:szCs w:val="18"/>
        </w:rPr>
        <w:t>Software</w:t>
      </w:r>
      <w:r w:rsidRPr="00977016">
        <w:rPr>
          <w:rFonts w:eastAsia="Calibri" w:cs="Tahoma"/>
          <w:szCs w:val="18"/>
          <w:lang w:val="ru-RU"/>
        </w:rPr>
        <w:t xml:space="preserve"> </w:t>
      </w:r>
      <w:r w:rsidRPr="00FB21E9">
        <w:rPr>
          <w:rFonts w:eastAsia="Calibri" w:cs="Tahoma"/>
          <w:szCs w:val="18"/>
        </w:rPr>
        <w:t>Assurance</w:t>
      </w:r>
      <w:r w:rsidRPr="00977016">
        <w:rPr>
          <w:rFonts w:eastAsia="Calibri" w:cs="Tahoma"/>
          <w:szCs w:val="18"/>
          <w:lang w:val="ru-RU"/>
        </w:rPr>
        <w:t>, назначенных тому же лицензированному серверу сверх фактического числа физических процессоров на сервере, эквивалент в ядрах равен четырем ядрам для каждой лицензии «на процессор».</w:t>
      </w:r>
    </w:p>
    <w:p w:rsidR="00A81E83" w:rsidRPr="00977016" w:rsidRDefault="00A81E83" w:rsidP="00346F4B">
      <w:pPr>
        <w:numPr>
          <w:ilvl w:val="1"/>
          <w:numId w:val="58"/>
        </w:numPr>
        <w:tabs>
          <w:tab w:val="left" w:pos="1800"/>
        </w:tabs>
        <w:spacing w:after="60"/>
        <w:ind w:left="1800"/>
        <w:rPr>
          <w:rFonts w:cs="Tahoma"/>
          <w:lang w:val="ru-RU"/>
        </w:rPr>
      </w:pPr>
      <w:r w:rsidRPr="00977016">
        <w:rPr>
          <w:rFonts w:eastAsia="Calibri" w:cs="Tahoma"/>
          <w:szCs w:val="18"/>
          <w:lang w:val="ru-RU"/>
        </w:rPr>
        <w:t xml:space="preserve">Клиенты 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2012. При назначении лицензий «на ядро» серверам согласно правам на использование </w:t>
      </w:r>
      <w:r w:rsidRPr="00FB21E9">
        <w:rPr>
          <w:rFonts w:eastAsia="Calibri" w:cs="Tahoma"/>
          <w:szCs w:val="18"/>
        </w:rPr>
        <w:t>SQL</w:t>
      </w:r>
      <w:r w:rsidRPr="00977016">
        <w:rPr>
          <w:rFonts w:eastAsia="Calibri" w:cs="Tahoma"/>
          <w:szCs w:val="18"/>
          <w:lang w:val="ru-RU"/>
        </w:rPr>
        <w:t xml:space="preserve"> 2012 клиент может объединять существующие лицензии, соответствующие определенному количеству ядер, с дополнительными лицензиями «на ядро» для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2012.</w:t>
      </w:r>
    </w:p>
    <w:p w:rsidR="00A81E83" w:rsidRPr="00977016" w:rsidRDefault="00A81E83" w:rsidP="00346F4B">
      <w:pPr>
        <w:numPr>
          <w:ilvl w:val="1"/>
          <w:numId w:val="58"/>
        </w:numPr>
        <w:tabs>
          <w:tab w:val="left" w:pos="1800"/>
        </w:tabs>
        <w:spacing w:after="60"/>
        <w:ind w:left="1800"/>
        <w:rPr>
          <w:rFonts w:cs="Tahoma"/>
          <w:lang w:val="ru-RU"/>
        </w:rPr>
      </w:pPr>
      <w:r w:rsidRPr="00977016">
        <w:rPr>
          <w:rFonts w:eastAsia="Calibri" w:cs="Tahoma"/>
          <w:szCs w:val="18"/>
          <w:lang w:val="ru-RU"/>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rsidR="000C03F3" w:rsidRPr="00977016" w:rsidRDefault="000C03F3" w:rsidP="000C03F3">
      <w:pPr>
        <w:tabs>
          <w:tab w:val="left" w:pos="1800"/>
        </w:tabs>
        <w:spacing w:after="60"/>
        <w:rPr>
          <w:rFonts w:cs="Tahoma"/>
          <w:lang w:val="ru-RU"/>
        </w:rPr>
      </w:pPr>
    </w:p>
    <w:p w:rsidR="000C03F3" w:rsidRPr="00977016" w:rsidRDefault="00A81E83" w:rsidP="000C03F3">
      <w:pPr>
        <w:tabs>
          <w:tab w:val="left" w:pos="720"/>
        </w:tabs>
        <w:spacing w:after="60"/>
        <w:ind w:left="720"/>
        <w:rPr>
          <w:rFonts w:cs="Tahoma"/>
          <w:lang w:val="ru-RU"/>
        </w:rPr>
      </w:pPr>
      <w:r w:rsidRPr="00977016">
        <w:rPr>
          <w:rFonts w:eastAsia="Calibri" w:cs="Tahoma"/>
          <w:b/>
          <w:color w:val="000000"/>
          <w:szCs w:val="18"/>
          <w:lang w:val="ru-RU"/>
        </w:rPr>
        <w:t xml:space="preserve">Для клиентов с покрытием </w:t>
      </w:r>
      <w:r w:rsidRPr="00FB21E9">
        <w:rPr>
          <w:rFonts w:eastAsia="Calibri" w:cs="Tahoma"/>
          <w:b/>
          <w:color w:val="000000"/>
          <w:szCs w:val="18"/>
        </w:rPr>
        <w:t>Software</w:t>
      </w:r>
      <w:r w:rsidRPr="00977016">
        <w:rPr>
          <w:rFonts w:eastAsia="Calibri" w:cs="Tahoma"/>
          <w:b/>
          <w:color w:val="000000"/>
          <w:szCs w:val="18"/>
          <w:lang w:val="ru-RU"/>
        </w:rPr>
        <w:t xml:space="preserve"> </w:t>
      </w:r>
      <w:r w:rsidRPr="00FB21E9">
        <w:rPr>
          <w:rFonts w:eastAsia="Calibri" w:cs="Tahoma"/>
          <w:b/>
          <w:color w:val="000000"/>
          <w:szCs w:val="18"/>
        </w:rPr>
        <w:t>Assurance</w:t>
      </w:r>
      <w:r w:rsidRPr="00977016">
        <w:rPr>
          <w:rFonts w:eastAsia="Calibri" w:cs="Tahoma"/>
          <w:b/>
          <w:color w:val="000000"/>
          <w:szCs w:val="18"/>
          <w:lang w:val="ru-RU"/>
        </w:rPr>
        <w:t>, истекающим 1 апреля 2015 г. или позднее, которые не планируют продлевать его действие.</w:t>
      </w:r>
    </w:p>
    <w:p w:rsidR="00A81E83" w:rsidRPr="00977016" w:rsidRDefault="00A81E83" w:rsidP="000C03F3">
      <w:pPr>
        <w:tabs>
          <w:tab w:val="left" w:pos="720"/>
        </w:tabs>
        <w:ind w:left="720"/>
        <w:rPr>
          <w:rFonts w:cs="Tahoma"/>
          <w:lang w:val="ru-RU"/>
        </w:rPr>
      </w:pPr>
      <w:r w:rsidRPr="00977016">
        <w:rPr>
          <w:rFonts w:eastAsia="Calibri" w:cs="Tahoma"/>
          <w:color w:val="000000"/>
          <w:szCs w:val="18"/>
          <w:lang w:val="ru-RU"/>
        </w:rPr>
        <w:t xml:space="preserve">Клиенты, которые участвуют в программах </w:t>
      </w:r>
      <w:r w:rsidRPr="00FB21E9">
        <w:rPr>
          <w:rFonts w:eastAsia="Calibri" w:cs="Tahoma"/>
          <w:color w:val="000000"/>
          <w:szCs w:val="18"/>
        </w:rPr>
        <w:t>Enterprise</w:t>
      </w:r>
      <w:r w:rsidRPr="00977016">
        <w:rPr>
          <w:rFonts w:eastAsia="Calibri" w:cs="Tahoma"/>
          <w:color w:val="000000"/>
          <w:szCs w:val="18"/>
          <w:lang w:val="ru-RU"/>
        </w:rPr>
        <w:t xml:space="preserve"> </w:t>
      </w:r>
      <w:r w:rsidRPr="00FB21E9">
        <w:rPr>
          <w:rFonts w:eastAsia="Calibri" w:cs="Tahoma"/>
          <w:color w:val="000000"/>
          <w:szCs w:val="18"/>
        </w:rPr>
        <w:t>Subscription</w:t>
      </w:r>
      <w:r w:rsidRPr="00977016">
        <w:rPr>
          <w:rFonts w:eastAsia="Calibri" w:cs="Tahoma"/>
          <w:color w:val="000000"/>
          <w:szCs w:val="18"/>
          <w:lang w:val="ru-RU"/>
        </w:rPr>
        <w:t xml:space="preserve"> </w:t>
      </w:r>
      <w:r w:rsidRPr="00977016">
        <w:rPr>
          <w:rFonts w:cs="Tahoma"/>
          <w:bCs/>
          <w:color w:val="000000"/>
          <w:szCs w:val="18"/>
          <w:lang w:val="ru-RU"/>
        </w:rPr>
        <w:t xml:space="preserve">и </w:t>
      </w:r>
      <w:r w:rsidRPr="00FB21E9">
        <w:rPr>
          <w:rFonts w:cs="Tahoma"/>
          <w:bCs/>
          <w:color w:val="000000"/>
          <w:szCs w:val="18"/>
        </w:rPr>
        <w:t>Open</w:t>
      </w:r>
      <w:r w:rsidRPr="00977016">
        <w:rPr>
          <w:rFonts w:cs="Tahoma"/>
          <w:bCs/>
          <w:color w:val="000000"/>
          <w:szCs w:val="18"/>
          <w:lang w:val="ru-RU"/>
        </w:rPr>
        <w:t xml:space="preserve"> </w:t>
      </w:r>
      <w:r w:rsidRPr="00FB21E9">
        <w:rPr>
          <w:rFonts w:cs="Tahoma"/>
          <w:bCs/>
          <w:color w:val="000000"/>
          <w:szCs w:val="18"/>
        </w:rPr>
        <w:t>Value</w:t>
      </w:r>
      <w:r w:rsidRPr="00977016">
        <w:rPr>
          <w:rFonts w:cs="Tahoma"/>
          <w:bCs/>
          <w:color w:val="000000"/>
          <w:szCs w:val="18"/>
          <w:lang w:val="ru-RU"/>
        </w:rPr>
        <w:t xml:space="preserve"> </w:t>
      </w:r>
      <w:r w:rsidRPr="00FB21E9">
        <w:rPr>
          <w:rFonts w:cs="Tahoma"/>
          <w:bCs/>
          <w:color w:val="000000"/>
          <w:szCs w:val="18"/>
        </w:rPr>
        <w:t>Subscription</w:t>
      </w:r>
      <w:r w:rsidRPr="00977016">
        <w:rPr>
          <w:rFonts w:cs="Tahoma"/>
          <w:bCs/>
          <w:color w:val="000000"/>
          <w:szCs w:val="18"/>
          <w:lang w:val="ru-RU"/>
        </w:rPr>
        <w:t xml:space="preserve">, </w:t>
      </w:r>
      <w:r w:rsidRPr="00977016">
        <w:rPr>
          <w:rFonts w:eastAsia="Calibri" w:cs="Tahoma"/>
          <w:color w:val="000000"/>
          <w:szCs w:val="18"/>
          <w:lang w:val="ru-RU"/>
        </w:rPr>
        <w:t>с</w:t>
      </w:r>
      <w:r w:rsidR="00865AAA">
        <w:rPr>
          <w:rFonts w:eastAsia="Calibri" w:cs="Tahoma"/>
          <w:color w:val="000000"/>
          <w:szCs w:val="18"/>
        </w:rPr>
        <w:t> </w:t>
      </w:r>
      <w:r w:rsidRPr="00977016">
        <w:rPr>
          <w:rFonts w:eastAsia="Calibri" w:cs="Tahoma"/>
          <w:color w:val="000000"/>
          <w:szCs w:val="18"/>
          <w:lang w:val="ru-RU"/>
        </w:rPr>
        <w:t xml:space="preserve">покрытием, действие которого заканчивается 1 апреля 2015 г. или позднее, желающие выкупить лицензии «на процессор», и все другие клиенты, которые приобретают бессрочные лицензии по своим соглашениям, имеют следующие возможности: </w:t>
      </w:r>
    </w:p>
    <w:p w:rsidR="000C03F3" w:rsidRPr="00977016" w:rsidRDefault="000C03F3" w:rsidP="000C03F3">
      <w:pPr>
        <w:tabs>
          <w:tab w:val="left" w:pos="720"/>
        </w:tabs>
        <w:ind w:left="720"/>
        <w:rPr>
          <w:rFonts w:cs="Tahoma"/>
          <w:lang w:val="ru-RU"/>
        </w:rPr>
      </w:pPr>
    </w:p>
    <w:p w:rsidR="00A81E83" w:rsidRPr="00977016" w:rsidRDefault="00A81E83" w:rsidP="00346F4B">
      <w:pPr>
        <w:numPr>
          <w:ilvl w:val="2"/>
          <w:numId w:val="50"/>
        </w:numPr>
        <w:spacing w:after="60"/>
        <w:ind w:left="1440"/>
        <w:rPr>
          <w:rFonts w:cs="Tahoma"/>
          <w:lang w:val="ru-RU"/>
        </w:rPr>
      </w:pPr>
      <w:r w:rsidRPr="00977016">
        <w:rPr>
          <w:rFonts w:eastAsia="Calibri" w:cs="Tahoma"/>
          <w:szCs w:val="18"/>
          <w:lang w:val="ru-RU"/>
        </w:rPr>
        <w:t>как указано в первом абзаце этого уведомления о продукте, лицензии, приобретенные до 1</w:t>
      </w:r>
      <w:r w:rsidR="00865AAA">
        <w:rPr>
          <w:rFonts w:eastAsia="Calibri" w:cs="Tahoma"/>
          <w:szCs w:val="18"/>
        </w:rPr>
        <w:t> </w:t>
      </w:r>
      <w:r w:rsidRPr="00977016">
        <w:rPr>
          <w:rFonts w:eastAsia="Calibri" w:cs="Tahoma"/>
          <w:szCs w:val="18"/>
          <w:lang w:val="ru-RU"/>
        </w:rPr>
        <w:t>апреля 2015</w:t>
      </w:r>
      <w:r w:rsidRPr="00FB21E9">
        <w:rPr>
          <w:rFonts w:eastAsia="Calibri" w:cs="Tahoma"/>
          <w:szCs w:val="18"/>
        </w:rPr>
        <w:t> </w:t>
      </w:r>
      <w:r w:rsidRPr="00977016">
        <w:rPr>
          <w:rFonts w:eastAsia="Calibri" w:cs="Tahoma"/>
          <w:szCs w:val="18"/>
          <w:lang w:val="ru-RU"/>
        </w:rPr>
        <w:t xml:space="preserve">г., являются соответствующими лицензиями, и клиенты могут продолжать использовать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2012 согласно условиям в разделе «Для клиентов с покрытием </w:t>
      </w:r>
      <w:r w:rsidRPr="00FB21E9">
        <w:rPr>
          <w:rFonts w:eastAsia="Calibri" w:cs="Tahoma"/>
          <w:szCs w:val="18"/>
        </w:rPr>
        <w:t>Software</w:t>
      </w:r>
      <w:r w:rsidRPr="00977016">
        <w:rPr>
          <w:rFonts w:eastAsia="Calibri" w:cs="Tahoma"/>
          <w:szCs w:val="18"/>
          <w:lang w:val="ru-RU"/>
        </w:rPr>
        <w:t xml:space="preserve"> </w:t>
      </w:r>
      <w:r w:rsidRPr="00FB21E9">
        <w:rPr>
          <w:rFonts w:eastAsia="Calibri" w:cs="Tahoma"/>
          <w:szCs w:val="18"/>
        </w:rPr>
        <w:t>Assurance</w:t>
      </w:r>
      <w:r w:rsidRPr="00977016">
        <w:rPr>
          <w:rFonts w:eastAsia="Calibri" w:cs="Tahoma"/>
          <w:szCs w:val="18"/>
          <w:lang w:val="ru-RU"/>
        </w:rPr>
        <w:t>, истекающим до 1 апреля 2015 г., которые не планируют продлевать его</w:t>
      </w:r>
      <w:r w:rsidR="00865AAA">
        <w:rPr>
          <w:rFonts w:eastAsia="Calibri" w:cs="Tahoma"/>
          <w:szCs w:val="18"/>
        </w:rPr>
        <w:t> </w:t>
      </w:r>
      <w:r w:rsidRPr="00977016">
        <w:rPr>
          <w:rFonts w:eastAsia="Calibri" w:cs="Tahoma"/>
          <w:szCs w:val="18"/>
          <w:lang w:val="ru-RU"/>
        </w:rPr>
        <w:t xml:space="preserve">действие» выше; </w:t>
      </w:r>
    </w:p>
    <w:p w:rsidR="00A81E83" w:rsidRPr="00977016" w:rsidRDefault="00A81E83" w:rsidP="00346F4B">
      <w:pPr>
        <w:numPr>
          <w:ilvl w:val="2"/>
          <w:numId w:val="50"/>
        </w:numPr>
        <w:spacing w:after="60"/>
        <w:ind w:left="1440"/>
        <w:rPr>
          <w:rFonts w:cs="Tahoma"/>
          <w:lang w:val="ru-RU"/>
        </w:rPr>
      </w:pPr>
      <w:r w:rsidRPr="00977016">
        <w:rPr>
          <w:rFonts w:eastAsia="Calibri" w:cs="Tahoma"/>
          <w:color w:val="000000"/>
          <w:szCs w:val="18"/>
          <w:lang w:val="ru-RU"/>
        </w:rPr>
        <w:t>для лицензий, приобретенных до 1 апреля 2015</w:t>
      </w:r>
      <w:r w:rsidRPr="00FB21E9">
        <w:rPr>
          <w:rFonts w:eastAsia="Calibri" w:cs="Tahoma"/>
          <w:color w:val="000000"/>
          <w:szCs w:val="18"/>
        </w:rPr>
        <w:t> </w:t>
      </w:r>
      <w:r w:rsidRPr="00977016">
        <w:rPr>
          <w:rFonts w:eastAsia="Calibri" w:cs="Tahoma"/>
          <w:color w:val="000000"/>
          <w:szCs w:val="18"/>
          <w:lang w:val="ru-RU"/>
        </w:rPr>
        <w:t xml:space="preserve">г., одна лицензия клиента будет соответствовать четырем лицензиям «на ядро» для </w:t>
      </w:r>
      <w:r w:rsidRPr="00FB21E9">
        <w:rPr>
          <w:rFonts w:eastAsia="Calibri" w:cs="Tahoma"/>
          <w:color w:val="000000"/>
          <w:szCs w:val="18"/>
        </w:rPr>
        <w:t>SQL</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 xml:space="preserve"> 2012 </w:t>
      </w:r>
      <w:r w:rsidRPr="00FB21E9">
        <w:rPr>
          <w:rFonts w:eastAsia="Calibri" w:cs="Tahoma"/>
          <w:color w:val="000000"/>
          <w:szCs w:val="18"/>
        </w:rPr>
        <w:t>Standard</w:t>
      </w:r>
      <w:r w:rsidRPr="00977016">
        <w:rPr>
          <w:rFonts w:eastAsia="Calibri" w:cs="Tahoma"/>
          <w:color w:val="000000"/>
          <w:szCs w:val="18"/>
          <w:lang w:val="ru-RU"/>
        </w:rPr>
        <w:t xml:space="preserve">. Для дальнейшего использования </w:t>
      </w:r>
      <w:r w:rsidRPr="00FB21E9">
        <w:rPr>
          <w:rFonts w:eastAsia="Calibri" w:cs="Tahoma"/>
          <w:color w:val="000000"/>
          <w:szCs w:val="18"/>
        </w:rPr>
        <w:t>SQL</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 xml:space="preserve"> 2012 на процессорах, требующих более четырех лицензий «на ядро» для каждого процессора, клиент должен приобрести дополнительные лицензии «на ядро».</w:t>
      </w:r>
    </w:p>
    <w:p w:rsidR="000C03F3" w:rsidRPr="00977016" w:rsidRDefault="000C03F3" w:rsidP="000C03F3">
      <w:pPr>
        <w:rPr>
          <w:rFonts w:cs="Tahoma"/>
          <w:lang w:val="ru-RU"/>
        </w:rPr>
      </w:pPr>
    </w:p>
    <w:p w:rsidR="00221EF9" w:rsidRPr="00977016" w:rsidRDefault="00221EF9" w:rsidP="000C03F3">
      <w:pPr>
        <w:rPr>
          <w:rFonts w:cs="Tahoma"/>
          <w:lang w:val="ru-RU"/>
        </w:rPr>
      </w:pPr>
    </w:p>
    <w:p w:rsidR="00221EF9" w:rsidRPr="00977016" w:rsidRDefault="00221EF9" w:rsidP="000C03F3">
      <w:pPr>
        <w:rPr>
          <w:rFonts w:cs="Tahoma"/>
          <w:lang w:val="ru-RU"/>
        </w:rPr>
      </w:pPr>
    </w:p>
    <w:p w:rsidR="00221EF9" w:rsidRPr="00977016" w:rsidRDefault="00221EF9" w:rsidP="000C03F3">
      <w:pPr>
        <w:rPr>
          <w:rFonts w:cs="Tahoma"/>
          <w:lang w:val="ru-RU"/>
        </w:rPr>
      </w:pPr>
    </w:p>
    <w:p w:rsidR="000C03F3" w:rsidRPr="00977016" w:rsidRDefault="00A81E83" w:rsidP="000C03F3">
      <w:pPr>
        <w:pStyle w:val="ListParagraph"/>
        <w:tabs>
          <w:tab w:val="left" w:pos="720"/>
        </w:tabs>
        <w:spacing w:after="60"/>
        <w:contextualSpacing w:val="0"/>
        <w:rPr>
          <w:rFonts w:ascii="Tahoma" w:hAnsi="Tahoma" w:cs="Tahoma"/>
          <w:sz w:val="18"/>
          <w:szCs w:val="18"/>
          <w:lang w:val="ru-RU"/>
        </w:rPr>
      </w:pPr>
      <w:r w:rsidRPr="00977016">
        <w:rPr>
          <w:rFonts w:ascii="Tahoma" w:hAnsi="Tahoma" w:cs="Tahoma"/>
          <w:b/>
          <w:color w:val="000000"/>
          <w:sz w:val="18"/>
          <w:szCs w:val="18"/>
          <w:lang w:val="ru-RU"/>
        </w:rPr>
        <w:t>Для клиентов из Китайской Народной</w:t>
      </w:r>
      <w:r w:rsidRPr="00977016">
        <w:rPr>
          <w:rFonts w:ascii="Tahoma" w:hAnsi="Tahoma" w:cs="Tahoma"/>
          <w:color w:val="000000"/>
          <w:sz w:val="18"/>
          <w:szCs w:val="18"/>
          <w:lang w:val="ru-RU"/>
        </w:rPr>
        <w:t xml:space="preserve"> </w:t>
      </w:r>
      <w:r w:rsidRPr="00977016">
        <w:rPr>
          <w:rFonts w:ascii="Tahoma" w:hAnsi="Tahoma" w:cs="Tahoma"/>
          <w:b/>
          <w:color w:val="000000"/>
          <w:sz w:val="18"/>
          <w:szCs w:val="18"/>
          <w:lang w:val="ru-RU"/>
        </w:rPr>
        <w:t xml:space="preserve">Республики, приобретающих там лицензии «на процессор» и </w:t>
      </w:r>
      <w:r w:rsidRPr="00865AAA">
        <w:rPr>
          <w:rFonts w:ascii="Tahoma" w:hAnsi="Tahoma" w:cs="Tahoma"/>
          <w:b/>
          <w:color w:val="000000"/>
          <w:sz w:val="18"/>
          <w:szCs w:val="18"/>
        </w:rPr>
        <w:t>Software</w:t>
      </w:r>
      <w:r w:rsidRPr="00977016">
        <w:rPr>
          <w:rFonts w:ascii="Tahoma" w:hAnsi="Tahoma" w:cs="Tahoma"/>
          <w:b/>
          <w:color w:val="000000"/>
          <w:sz w:val="18"/>
          <w:szCs w:val="18"/>
          <w:lang w:val="ru-RU"/>
        </w:rPr>
        <w:t xml:space="preserve"> </w:t>
      </w:r>
      <w:r w:rsidRPr="00865AAA">
        <w:rPr>
          <w:rFonts w:ascii="Tahoma" w:hAnsi="Tahoma" w:cs="Tahoma"/>
          <w:b/>
          <w:color w:val="000000"/>
          <w:sz w:val="18"/>
          <w:szCs w:val="18"/>
        </w:rPr>
        <w:t>Assurance</w:t>
      </w:r>
      <w:r w:rsidRPr="00977016">
        <w:rPr>
          <w:rFonts w:ascii="Tahoma" w:hAnsi="Tahoma" w:cs="Tahoma"/>
          <w:b/>
          <w:color w:val="000000"/>
          <w:sz w:val="18"/>
          <w:szCs w:val="18"/>
          <w:lang w:val="ru-RU"/>
        </w:rPr>
        <w:t xml:space="preserve"> для </w:t>
      </w:r>
      <w:r w:rsidRPr="00865AAA">
        <w:rPr>
          <w:rFonts w:ascii="Tahoma" w:hAnsi="Tahoma" w:cs="Tahoma"/>
          <w:b/>
          <w:color w:val="000000"/>
          <w:sz w:val="18"/>
          <w:szCs w:val="18"/>
        </w:rPr>
        <w:t>SQL</w:t>
      </w:r>
      <w:r w:rsidRPr="00977016">
        <w:rPr>
          <w:rFonts w:ascii="Tahoma" w:hAnsi="Tahoma" w:cs="Tahoma"/>
          <w:b/>
          <w:color w:val="000000"/>
          <w:sz w:val="18"/>
          <w:szCs w:val="18"/>
          <w:lang w:val="ru-RU"/>
        </w:rPr>
        <w:t xml:space="preserve"> </w:t>
      </w:r>
      <w:r w:rsidRPr="00865AAA">
        <w:rPr>
          <w:rFonts w:ascii="Tahoma" w:hAnsi="Tahoma" w:cs="Tahoma"/>
          <w:b/>
          <w:color w:val="000000"/>
          <w:sz w:val="18"/>
          <w:szCs w:val="18"/>
        </w:rPr>
        <w:t>Server</w:t>
      </w:r>
      <w:r w:rsidRPr="00977016">
        <w:rPr>
          <w:rFonts w:ascii="Tahoma" w:hAnsi="Tahoma" w:cs="Tahoma"/>
          <w:b/>
          <w:color w:val="000000"/>
          <w:sz w:val="18"/>
          <w:szCs w:val="18"/>
          <w:lang w:val="ru-RU"/>
        </w:rPr>
        <w:t xml:space="preserve"> 2008 </w:t>
      </w:r>
      <w:r w:rsidRPr="00865AAA">
        <w:rPr>
          <w:rFonts w:ascii="Tahoma" w:hAnsi="Tahoma" w:cs="Tahoma"/>
          <w:b/>
          <w:color w:val="000000"/>
          <w:sz w:val="18"/>
          <w:szCs w:val="18"/>
        </w:rPr>
        <w:t>R</w:t>
      </w:r>
      <w:r w:rsidRPr="00977016">
        <w:rPr>
          <w:rFonts w:ascii="Tahoma" w:hAnsi="Tahoma" w:cs="Tahoma"/>
          <w:b/>
          <w:color w:val="000000"/>
          <w:sz w:val="18"/>
          <w:szCs w:val="18"/>
          <w:lang w:val="ru-RU"/>
        </w:rPr>
        <w:t>2:</w:t>
      </w:r>
    </w:p>
    <w:p w:rsidR="00A81E83" w:rsidRPr="00977016" w:rsidRDefault="00A81E83" w:rsidP="000C03F3">
      <w:pPr>
        <w:pStyle w:val="ListParagraph"/>
        <w:tabs>
          <w:tab w:val="left" w:pos="720"/>
        </w:tabs>
        <w:contextualSpacing w:val="0"/>
        <w:rPr>
          <w:rFonts w:ascii="Tahoma" w:hAnsi="Tahoma" w:cs="Tahoma"/>
          <w:sz w:val="18"/>
          <w:szCs w:val="18"/>
          <w:lang w:val="ru-RU"/>
        </w:rPr>
      </w:pPr>
      <w:r w:rsidRPr="00977016">
        <w:rPr>
          <w:rFonts w:ascii="Tahoma" w:hAnsi="Tahoma" w:cs="Tahoma"/>
          <w:color w:val="000000"/>
          <w:sz w:val="18"/>
          <w:szCs w:val="18"/>
          <w:lang w:val="ru-RU"/>
        </w:rPr>
        <w:lastRenderedPageBreak/>
        <w:t>Даты 1 апреля 2012 г. и 1 апреля 2015 г., указанные в данном списке продуктов, не применяются. Применимыми датами для этих клиентов будут соответственно 1 июля 2012 г. и 1 июля 2015 г.</w:t>
      </w:r>
    </w:p>
    <w:p w:rsidR="00A81E83" w:rsidRPr="00977016" w:rsidRDefault="00A81E83" w:rsidP="000C03F3">
      <w:pPr>
        <w:tabs>
          <w:tab w:val="left" w:pos="1080"/>
          <w:tab w:val="left" w:pos="1800"/>
        </w:tabs>
        <w:rPr>
          <w:rFonts w:cs="Tahoma"/>
          <w:lang w:val="ru-RU"/>
        </w:rPr>
      </w:pPr>
      <w:bookmarkStart w:id="1438" w:name="Srv_87SQLServer2012Developer"/>
    </w:p>
    <w:p w:rsidR="00BE30E6" w:rsidRPr="00977016" w:rsidRDefault="00BE30E6" w:rsidP="000C03F3">
      <w:pPr>
        <w:tabs>
          <w:tab w:val="left" w:pos="1080"/>
          <w:tab w:val="left" w:pos="1800"/>
        </w:tabs>
        <w:rPr>
          <w:rFonts w:cs="Tahoma"/>
          <w:lang w:val="ru-RU"/>
        </w:rPr>
      </w:pPr>
    </w:p>
    <w:p w:rsidR="00A81E83" w:rsidRPr="00977016" w:rsidRDefault="00A560B6" w:rsidP="00EF5637">
      <w:pPr>
        <w:pStyle w:val="Heading3"/>
        <w:rPr>
          <w:rFonts w:ascii="Tahoma" w:hAnsi="Tahoma" w:cs="Tahoma"/>
          <w:lang w:val="ru-RU"/>
        </w:rPr>
      </w:pPr>
      <w:bookmarkStart w:id="1439" w:name="_80_78_SQL"/>
      <w:bookmarkStart w:id="1440" w:name="_85_SQL_Server®"/>
      <w:bookmarkStart w:id="1441" w:name="_Toc336338345"/>
      <w:bookmarkStart w:id="1442" w:name="_Toc370980408"/>
      <w:bookmarkEnd w:id="1439"/>
      <w:bookmarkEnd w:id="1440"/>
      <w:r w:rsidRPr="00977016">
        <w:rPr>
          <w:rFonts w:ascii="Tahoma" w:hAnsi="Tahoma" w:cs="Tahoma"/>
          <w:color w:val="F66400"/>
          <w:sz w:val="22"/>
          <w:vertAlign w:val="superscript"/>
          <w:lang w:val="ru-RU"/>
        </w:rPr>
        <w:t>84</w:t>
      </w:r>
      <w:r w:rsidRPr="00977016">
        <w:rPr>
          <w:rFonts w:ascii="Tahoma" w:hAnsi="Tahoma" w:cs="Tahoma"/>
          <w:color w:val="F66400"/>
          <w:sz w:val="22"/>
          <w:lang w:val="ru-RU"/>
        </w:rPr>
        <w:t xml:space="preserve"> </w:t>
      </w:r>
      <w:r w:rsidRPr="00FB21E9">
        <w:rPr>
          <w:rFonts w:ascii="Tahoma" w:hAnsi="Tahoma" w:cs="Tahoma"/>
          <w:color w:val="F66400"/>
          <w:sz w:val="22"/>
        </w:rPr>
        <w:t>SQL</w:t>
      </w:r>
      <w:r w:rsidRPr="00977016">
        <w:rPr>
          <w:rFonts w:ascii="Tahoma" w:hAnsi="Tahoma" w:cs="Tahoma"/>
          <w:color w:val="F66400"/>
          <w:sz w:val="22"/>
          <w:lang w:val="ru-RU"/>
        </w:rPr>
        <w:t xml:space="preserve"> </w:t>
      </w:r>
      <w:r w:rsidRPr="00FB21E9">
        <w:rPr>
          <w:rFonts w:ascii="Tahoma" w:hAnsi="Tahoma" w:cs="Tahoma"/>
          <w:color w:val="F66400"/>
          <w:sz w:val="22"/>
        </w:rPr>
        <w:t>Server</w:t>
      </w:r>
      <w:r w:rsidR="00773A93" w:rsidRPr="00977016">
        <w:rPr>
          <w:rFonts w:ascii="Tahoma" w:hAnsi="Tahoma" w:cs="Tahoma"/>
          <w:color w:val="F66400"/>
          <w:sz w:val="22"/>
          <w:vertAlign w:val="superscript"/>
          <w:lang w:val="ru-RU"/>
        </w:rPr>
        <w:t>®</w:t>
      </w:r>
      <w:r w:rsidRPr="00977016">
        <w:rPr>
          <w:rFonts w:ascii="Tahoma" w:hAnsi="Tahoma" w:cs="Tahoma"/>
          <w:color w:val="F66400"/>
          <w:sz w:val="22"/>
          <w:lang w:val="ru-RU"/>
        </w:rPr>
        <w:t xml:space="preserve"> 2012 </w:t>
      </w:r>
      <w:r w:rsidRPr="00FB21E9">
        <w:rPr>
          <w:rFonts w:ascii="Tahoma" w:hAnsi="Tahoma" w:cs="Tahoma"/>
          <w:color w:val="F66400"/>
          <w:sz w:val="22"/>
        </w:rPr>
        <w:t>Developer</w:t>
      </w:r>
      <w:bookmarkEnd w:id="1441"/>
      <w:bookmarkEnd w:id="1442"/>
    </w:p>
    <w:bookmarkEnd w:id="1438"/>
    <w:p w:rsidR="00A81E83" w:rsidRPr="00977016" w:rsidRDefault="00A81E83" w:rsidP="00EF5637">
      <w:pPr>
        <w:rPr>
          <w:rFonts w:cs="Tahoma"/>
          <w:lang w:val="ru-RU"/>
        </w:rPr>
      </w:pPr>
    </w:p>
    <w:p w:rsidR="000C03F3" w:rsidRPr="00977016" w:rsidRDefault="00A81E83" w:rsidP="000C03F3">
      <w:pPr>
        <w:spacing w:after="60"/>
        <w:ind w:left="720"/>
        <w:rPr>
          <w:rFonts w:cs="Tahoma"/>
          <w:lang w:val="ru-RU"/>
        </w:rPr>
      </w:pPr>
      <w:r w:rsidRPr="00977016">
        <w:rPr>
          <w:rFonts w:cs="Tahoma"/>
          <w:b/>
          <w:color w:val="000000"/>
          <w:szCs w:val="18"/>
          <w:lang w:val="ru-RU"/>
        </w:rPr>
        <w:t>Примечание.</w:t>
      </w:r>
    </w:p>
    <w:p w:rsidR="00A81E83" w:rsidRPr="00977016" w:rsidRDefault="00A81E83" w:rsidP="00EF5637">
      <w:pPr>
        <w:ind w:left="720"/>
        <w:rPr>
          <w:rFonts w:cs="Tahoma"/>
          <w:lang w:val="ru-RU"/>
        </w:rPr>
      </w:pPr>
      <w:r w:rsidRPr="00977016">
        <w:rPr>
          <w:rFonts w:cs="Tahoma"/>
          <w:color w:val="000000"/>
          <w:szCs w:val="18"/>
          <w:lang w:val="ru-RU"/>
        </w:rPr>
        <w:t xml:space="preserve">Автоматическое обновление для </w:t>
      </w:r>
      <w:r w:rsidRPr="00FB21E9">
        <w:rPr>
          <w:rFonts w:cs="Tahoma"/>
          <w:color w:val="000000"/>
          <w:szCs w:val="18"/>
        </w:rPr>
        <w:t>SQL</w:t>
      </w:r>
      <w:r w:rsidRPr="00977016">
        <w:rPr>
          <w:rFonts w:cs="Tahoma"/>
          <w:color w:val="000000"/>
          <w:szCs w:val="18"/>
          <w:lang w:val="ru-RU"/>
        </w:rPr>
        <w:t xml:space="preserve"> </w:t>
      </w:r>
      <w:r w:rsidRPr="00FB21E9">
        <w:rPr>
          <w:rFonts w:cs="Tahoma"/>
          <w:color w:val="000000"/>
          <w:szCs w:val="18"/>
        </w:rPr>
        <w:t>Server</w:t>
      </w:r>
      <w:r w:rsidRPr="00977016">
        <w:rPr>
          <w:rFonts w:cs="Tahoma"/>
          <w:color w:val="000000"/>
          <w:szCs w:val="18"/>
          <w:lang w:val="ru-RU"/>
        </w:rPr>
        <w:t xml:space="preserve"> 2008, </w:t>
      </w:r>
      <w:r w:rsidRPr="00FB21E9">
        <w:rPr>
          <w:rFonts w:cs="Tahoma"/>
          <w:color w:val="000000"/>
          <w:szCs w:val="18"/>
        </w:rPr>
        <w:t>SQL</w:t>
      </w:r>
      <w:r w:rsidRPr="00977016">
        <w:rPr>
          <w:rFonts w:cs="Tahoma"/>
          <w:color w:val="000000"/>
          <w:szCs w:val="18"/>
          <w:lang w:val="ru-RU"/>
        </w:rPr>
        <w:t xml:space="preserve"> </w:t>
      </w:r>
      <w:r w:rsidRPr="00FB21E9">
        <w:rPr>
          <w:rFonts w:cs="Tahoma"/>
          <w:color w:val="000000"/>
          <w:szCs w:val="18"/>
        </w:rPr>
        <w:t>Server</w:t>
      </w:r>
      <w:r w:rsidRPr="00977016">
        <w:rPr>
          <w:rFonts w:cs="Tahoma"/>
          <w:color w:val="000000"/>
          <w:szCs w:val="18"/>
          <w:lang w:val="ru-RU"/>
        </w:rPr>
        <w:t xml:space="preserve"> 2005 и </w:t>
      </w:r>
      <w:r w:rsidRPr="00FB21E9">
        <w:rPr>
          <w:rFonts w:cs="Tahoma"/>
          <w:color w:val="000000"/>
          <w:szCs w:val="18"/>
        </w:rPr>
        <w:t>SQL</w:t>
      </w:r>
      <w:r w:rsidRPr="00977016">
        <w:rPr>
          <w:rFonts w:cs="Tahoma"/>
          <w:color w:val="000000"/>
          <w:szCs w:val="18"/>
          <w:lang w:val="ru-RU"/>
        </w:rPr>
        <w:t xml:space="preserve"> </w:t>
      </w:r>
      <w:r w:rsidRPr="00FB21E9">
        <w:rPr>
          <w:rFonts w:cs="Tahoma"/>
          <w:color w:val="000000"/>
          <w:szCs w:val="18"/>
        </w:rPr>
        <w:t>Server</w:t>
      </w:r>
      <w:r w:rsidRPr="00977016">
        <w:rPr>
          <w:rFonts w:cs="Tahoma"/>
          <w:color w:val="000000"/>
          <w:szCs w:val="18"/>
          <w:lang w:val="ru-RU"/>
        </w:rPr>
        <w:t xml:space="preserve"> 2000. Если это программное обеспечение устанавливается на серверах или устройствах, на которых выполняется любой выпуск </w:t>
      </w:r>
      <w:r w:rsidRPr="00FB21E9">
        <w:rPr>
          <w:rFonts w:cs="Tahoma"/>
          <w:color w:val="000000"/>
          <w:szCs w:val="18"/>
        </w:rPr>
        <w:t>SQL</w:t>
      </w:r>
      <w:r w:rsidRPr="00977016">
        <w:rPr>
          <w:rFonts w:cs="Tahoma"/>
          <w:color w:val="000000"/>
          <w:szCs w:val="18"/>
          <w:lang w:val="ru-RU"/>
        </w:rPr>
        <w:t xml:space="preserve"> </w:t>
      </w:r>
      <w:r w:rsidRPr="00FB21E9">
        <w:rPr>
          <w:rFonts w:cs="Tahoma"/>
          <w:color w:val="000000"/>
          <w:szCs w:val="18"/>
        </w:rPr>
        <w:t>Server</w:t>
      </w:r>
      <w:r w:rsidRPr="00977016">
        <w:rPr>
          <w:rFonts w:cs="Tahoma"/>
          <w:color w:val="000000"/>
          <w:szCs w:val="18"/>
          <w:lang w:val="ru-RU"/>
        </w:rPr>
        <w:t xml:space="preserve"> 2008, </w:t>
      </w:r>
      <w:r w:rsidRPr="00FB21E9">
        <w:rPr>
          <w:rFonts w:cs="Tahoma"/>
          <w:color w:val="000000"/>
          <w:szCs w:val="18"/>
        </w:rPr>
        <w:t>SQL</w:t>
      </w:r>
      <w:r w:rsidRPr="00977016">
        <w:rPr>
          <w:rFonts w:cs="Tahoma"/>
          <w:color w:val="000000"/>
          <w:szCs w:val="18"/>
          <w:lang w:val="ru-RU"/>
        </w:rPr>
        <w:t xml:space="preserve"> </w:t>
      </w:r>
      <w:r w:rsidRPr="00FB21E9">
        <w:rPr>
          <w:rFonts w:cs="Tahoma"/>
          <w:color w:val="000000"/>
          <w:szCs w:val="18"/>
        </w:rPr>
        <w:t>Server</w:t>
      </w:r>
      <w:r w:rsidRPr="00977016">
        <w:rPr>
          <w:rFonts w:cs="Tahoma"/>
          <w:color w:val="000000"/>
          <w:szCs w:val="18"/>
          <w:lang w:val="ru-RU"/>
        </w:rPr>
        <w:t xml:space="preserve"> 2005 или </w:t>
      </w:r>
      <w:r w:rsidRPr="00FB21E9">
        <w:rPr>
          <w:rFonts w:cs="Tahoma"/>
          <w:color w:val="000000"/>
          <w:szCs w:val="18"/>
        </w:rPr>
        <w:t>SQL</w:t>
      </w:r>
      <w:r w:rsidRPr="00977016">
        <w:rPr>
          <w:rFonts w:cs="Tahoma"/>
          <w:color w:val="000000"/>
          <w:szCs w:val="18"/>
          <w:lang w:val="ru-RU"/>
        </w:rPr>
        <w:t xml:space="preserve"> </w:t>
      </w:r>
      <w:r w:rsidRPr="00FB21E9">
        <w:rPr>
          <w:rFonts w:cs="Tahoma"/>
          <w:color w:val="000000"/>
          <w:szCs w:val="18"/>
        </w:rPr>
        <w:t>Server</w:t>
      </w:r>
      <w:r w:rsidRPr="00977016">
        <w:rPr>
          <w:rFonts w:cs="Tahoma"/>
          <w:color w:val="000000"/>
          <w:szCs w:val="18"/>
          <w:lang w:val="ru-RU"/>
        </w:rPr>
        <w:t xml:space="preserve"> 2000 (или компоненты любого из этих выпусков), это программное обеспечение проведет автоматическое</w:t>
      </w:r>
      <w:r w:rsidR="00773A93" w:rsidRPr="00977016">
        <w:rPr>
          <w:rFonts w:cs="Tahoma"/>
          <w:color w:val="000000"/>
          <w:szCs w:val="18"/>
          <w:lang w:val="ru-RU"/>
        </w:rPr>
        <w:t xml:space="preserve"> </w:t>
      </w:r>
      <w:r w:rsidRPr="00977016">
        <w:rPr>
          <w:rFonts w:cs="Tahoma"/>
          <w:color w:val="000000"/>
          <w:szCs w:val="18"/>
          <w:lang w:val="ru-RU"/>
        </w:rPr>
        <w:t>обновление и заменит некоторые файлы или компоненты в этих выпусках своими файлами.</w:t>
      </w:r>
      <w:r w:rsidR="00773A93" w:rsidRPr="00977016">
        <w:rPr>
          <w:rFonts w:cs="Tahoma"/>
          <w:color w:val="000000"/>
          <w:szCs w:val="18"/>
          <w:lang w:val="ru-RU"/>
        </w:rPr>
        <w:t xml:space="preserve"> </w:t>
      </w:r>
      <w:r w:rsidRPr="00977016">
        <w:rPr>
          <w:rFonts w:cs="Tahoma"/>
          <w:color w:val="000000"/>
          <w:szCs w:val="18"/>
          <w:lang w:val="ru-RU"/>
        </w:rPr>
        <w:t>Отключить эту функцию нельзя.</w:t>
      </w:r>
      <w:r w:rsidR="00773A93" w:rsidRPr="00977016">
        <w:rPr>
          <w:rFonts w:cs="Tahoma"/>
          <w:color w:val="000000"/>
          <w:szCs w:val="18"/>
          <w:lang w:val="ru-RU"/>
        </w:rPr>
        <w:t xml:space="preserve"> </w:t>
      </w:r>
      <w:r w:rsidRPr="00977016">
        <w:rPr>
          <w:rFonts w:cs="Tahoma"/>
          <w:color w:val="000000"/>
          <w:szCs w:val="18"/>
          <w:lang w:val="ru-RU"/>
        </w:rPr>
        <w:t>Обновленные файлы нельзя удалить, а исходные файлы, возможно, не удастся восстановить.</w:t>
      </w:r>
      <w:r w:rsidR="00773A93" w:rsidRPr="00977016">
        <w:rPr>
          <w:rFonts w:cs="Tahoma"/>
          <w:color w:val="000000"/>
          <w:szCs w:val="18"/>
          <w:lang w:val="ru-RU"/>
        </w:rPr>
        <w:t xml:space="preserve"> </w:t>
      </w:r>
      <w:r w:rsidRPr="00977016">
        <w:rPr>
          <w:rFonts w:cs="Tahoma"/>
          <w:color w:val="000000"/>
          <w:szCs w:val="18"/>
          <w:lang w:val="ru-RU"/>
        </w:rPr>
        <w:t xml:space="preserve">Устанавливая это программное обеспечение на сервере или устройстве, на котором выполняется любой выпуск </w:t>
      </w:r>
      <w:r w:rsidRPr="00FB21E9">
        <w:rPr>
          <w:rFonts w:cs="Tahoma"/>
          <w:color w:val="000000"/>
          <w:szCs w:val="18"/>
        </w:rPr>
        <w:t>SQL</w:t>
      </w:r>
      <w:r w:rsidRPr="00977016">
        <w:rPr>
          <w:rFonts w:cs="Tahoma"/>
          <w:color w:val="000000"/>
          <w:szCs w:val="18"/>
          <w:lang w:val="ru-RU"/>
        </w:rPr>
        <w:t xml:space="preserve"> </w:t>
      </w:r>
      <w:r w:rsidRPr="00FB21E9">
        <w:rPr>
          <w:rFonts w:cs="Tahoma"/>
          <w:color w:val="000000"/>
          <w:szCs w:val="18"/>
        </w:rPr>
        <w:t>Server</w:t>
      </w:r>
      <w:r w:rsidRPr="00977016">
        <w:rPr>
          <w:rFonts w:cs="Tahoma"/>
          <w:color w:val="000000"/>
          <w:szCs w:val="18"/>
          <w:lang w:val="ru-RU"/>
        </w:rPr>
        <w:t xml:space="preserve"> 2008, </w:t>
      </w:r>
      <w:r w:rsidRPr="00FB21E9">
        <w:rPr>
          <w:rFonts w:cs="Tahoma"/>
          <w:color w:val="000000"/>
          <w:szCs w:val="18"/>
        </w:rPr>
        <w:t>SQL</w:t>
      </w:r>
      <w:r w:rsidRPr="00977016">
        <w:rPr>
          <w:rFonts w:cs="Tahoma"/>
          <w:color w:val="000000"/>
          <w:szCs w:val="18"/>
          <w:lang w:val="ru-RU"/>
        </w:rPr>
        <w:t xml:space="preserve"> </w:t>
      </w:r>
      <w:r w:rsidRPr="00FB21E9">
        <w:rPr>
          <w:rFonts w:cs="Tahoma"/>
          <w:color w:val="000000"/>
          <w:szCs w:val="18"/>
        </w:rPr>
        <w:t>Server</w:t>
      </w:r>
      <w:r w:rsidRPr="00977016">
        <w:rPr>
          <w:rFonts w:cs="Tahoma"/>
          <w:color w:val="000000"/>
          <w:szCs w:val="18"/>
          <w:lang w:val="ru-RU"/>
        </w:rPr>
        <w:t xml:space="preserve"> 2005 или </w:t>
      </w:r>
      <w:r w:rsidRPr="00FB21E9">
        <w:rPr>
          <w:rFonts w:cs="Tahoma"/>
          <w:color w:val="000000"/>
          <w:szCs w:val="18"/>
        </w:rPr>
        <w:t>SQL</w:t>
      </w:r>
      <w:r w:rsidRPr="00977016">
        <w:rPr>
          <w:rFonts w:cs="Tahoma"/>
          <w:color w:val="000000"/>
          <w:szCs w:val="18"/>
          <w:lang w:val="ru-RU"/>
        </w:rPr>
        <w:t xml:space="preserve"> </w:t>
      </w:r>
      <w:r w:rsidRPr="00FB21E9">
        <w:rPr>
          <w:rFonts w:cs="Tahoma"/>
          <w:color w:val="000000"/>
          <w:szCs w:val="18"/>
        </w:rPr>
        <w:t>Server</w:t>
      </w:r>
      <w:r w:rsidRPr="00977016">
        <w:rPr>
          <w:rFonts w:cs="Tahoma"/>
          <w:color w:val="000000"/>
          <w:szCs w:val="18"/>
          <w:lang w:val="ru-RU"/>
        </w:rPr>
        <w:t xml:space="preserve"> 2000, вы соглашаетесь с таким обновлением во всех выпусках и копиях </w:t>
      </w:r>
      <w:r w:rsidRPr="00FB21E9">
        <w:rPr>
          <w:rFonts w:cs="Tahoma"/>
          <w:color w:val="000000"/>
          <w:szCs w:val="18"/>
        </w:rPr>
        <w:t>SQL</w:t>
      </w:r>
      <w:r w:rsidRPr="00977016">
        <w:rPr>
          <w:rFonts w:cs="Tahoma"/>
          <w:color w:val="000000"/>
          <w:szCs w:val="18"/>
          <w:lang w:val="ru-RU"/>
        </w:rPr>
        <w:t xml:space="preserve"> </w:t>
      </w:r>
      <w:r w:rsidRPr="00FB21E9">
        <w:rPr>
          <w:rFonts w:cs="Tahoma"/>
          <w:color w:val="000000"/>
          <w:szCs w:val="18"/>
        </w:rPr>
        <w:t>Server</w:t>
      </w:r>
      <w:r w:rsidRPr="00977016">
        <w:rPr>
          <w:rFonts w:cs="Tahoma"/>
          <w:color w:val="000000"/>
          <w:szCs w:val="18"/>
          <w:lang w:val="ru-RU"/>
        </w:rPr>
        <w:t xml:space="preserve"> (включая компоненты любого из этих выпусков), выполняющихся на таком сервере или устройстве.</w:t>
      </w:r>
      <w:r w:rsidR="00773A93" w:rsidRPr="00977016">
        <w:rPr>
          <w:rFonts w:cs="Tahoma"/>
          <w:color w:val="000000"/>
          <w:szCs w:val="18"/>
          <w:lang w:val="ru-RU"/>
        </w:rPr>
        <w:t xml:space="preserve"> </w:t>
      </w:r>
    </w:p>
    <w:p w:rsidR="00A81E83" w:rsidRPr="00977016" w:rsidRDefault="00A81E83" w:rsidP="00EF5637">
      <w:pPr>
        <w:ind w:left="720"/>
        <w:rPr>
          <w:rFonts w:cs="Tahoma"/>
          <w:lang w:val="ru-RU"/>
        </w:rPr>
      </w:pPr>
    </w:p>
    <w:p w:rsidR="00865AAA" w:rsidRPr="00977016" w:rsidRDefault="00865AAA" w:rsidP="00EF5637">
      <w:pPr>
        <w:ind w:left="720"/>
        <w:rPr>
          <w:rFonts w:cs="Tahoma"/>
          <w:lang w:val="ru-RU"/>
        </w:rPr>
      </w:pPr>
    </w:p>
    <w:p w:rsidR="00A81E83" w:rsidRPr="00977016" w:rsidRDefault="00A560B6" w:rsidP="00EF5637">
      <w:pPr>
        <w:pStyle w:val="Heading3"/>
        <w:rPr>
          <w:rFonts w:ascii="Tahoma" w:hAnsi="Tahoma" w:cs="Tahoma"/>
          <w:lang w:val="ru-RU"/>
        </w:rPr>
      </w:pPr>
      <w:bookmarkStart w:id="1443" w:name="_81_79_SQL"/>
      <w:bookmarkStart w:id="1444" w:name="_86_SQL_Server®"/>
      <w:bookmarkStart w:id="1445" w:name="_Toc336338346"/>
      <w:bookmarkStart w:id="1446" w:name="Srv_88SQLServer2012Enterprise"/>
      <w:bookmarkStart w:id="1447" w:name="_Toc370980409"/>
      <w:bookmarkEnd w:id="1443"/>
      <w:bookmarkEnd w:id="1444"/>
      <w:r w:rsidRPr="00977016">
        <w:rPr>
          <w:rFonts w:ascii="Tahoma" w:hAnsi="Tahoma" w:cs="Tahoma"/>
          <w:color w:val="F66400"/>
          <w:sz w:val="22"/>
          <w:vertAlign w:val="superscript"/>
          <w:lang w:val="ru-RU"/>
        </w:rPr>
        <w:t>85</w:t>
      </w:r>
      <w:r w:rsidRPr="00977016">
        <w:rPr>
          <w:rFonts w:ascii="Tahoma" w:hAnsi="Tahoma" w:cs="Tahoma"/>
          <w:color w:val="F66400"/>
          <w:sz w:val="22"/>
          <w:lang w:val="ru-RU"/>
        </w:rPr>
        <w:t xml:space="preserve"> </w:t>
      </w:r>
      <w:r w:rsidRPr="00FB21E9">
        <w:rPr>
          <w:rFonts w:ascii="Tahoma" w:hAnsi="Tahoma" w:cs="Tahoma"/>
          <w:color w:val="F66400"/>
          <w:sz w:val="22"/>
        </w:rPr>
        <w:t>SQL</w:t>
      </w:r>
      <w:r w:rsidRPr="00977016">
        <w:rPr>
          <w:rFonts w:ascii="Tahoma" w:hAnsi="Tahoma" w:cs="Tahoma"/>
          <w:color w:val="F66400"/>
          <w:sz w:val="22"/>
          <w:lang w:val="ru-RU"/>
        </w:rPr>
        <w:t xml:space="preserve"> </w:t>
      </w:r>
      <w:r w:rsidRPr="00FB21E9">
        <w:rPr>
          <w:rFonts w:ascii="Tahoma" w:hAnsi="Tahoma" w:cs="Tahoma"/>
          <w:color w:val="F66400"/>
          <w:sz w:val="22"/>
        </w:rPr>
        <w:t>Server</w:t>
      </w:r>
      <w:r w:rsidR="00773A93" w:rsidRPr="00977016">
        <w:rPr>
          <w:rFonts w:ascii="Tahoma" w:hAnsi="Tahoma" w:cs="Tahoma"/>
          <w:color w:val="F66400"/>
          <w:sz w:val="22"/>
          <w:vertAlign w:val="superscript"/>
          <w:lang w:val="ru-RU"/>
        </w:rPr>
        <w:t>®</w:t>
      </w:r>
      <w:r w:rsidRPr="00977016">
        <w:rPr>
          <w:rFonts w:ascii="Tahoma" w:hAnsi="Tahoma" w:cs="Tahoma"/>
          <w:color w:val="F66400"/>
          <w:sz w:val="22"/>
          <w:lang w:val="ru-RU"/>
        </w:rPr>
        <w:t xml:space="preserve"> 2012 </w:t>
      </w:r>
      <w:r w:rsidRPr="00FB21E9">
        <w:rPr>
          <w:rFonts w:ascii="Tahoma" w:hAnsi="Tahoma" w:cs="Tahoma"/>
          <w:color w:val="F66400"/>
          <w:sz w:val="22"/>
        </w:rPr>
        <w:t>Enterprise</w:t>
      </w:r>
      <w:bookmarkEnd w:id="1445"/>
      <w:bookmarkEnd w:id="1447"/>
    </w:p>
    <w:bookmarkEnd w:id="1446"/>
    <w:p w:rsidR="00A81E83" w:rsidRPr="00977016" w:rsidRDefault="00A81E83" w:rsidP="00C321B6">
      <w:pPr>
        <w:rPr>
          <w:rFonts w:cs="Tahoma"/>
          <w:lang w:val="ru-RU"/>
        </w:rPr>
      </w:pPr>
    </w:p>
    <w:p w:rsidR="00A81E83" w:rsidRPr="00977016" w:rsidRDefault="00A81E83" w:rsidP="00C321B6">
      <w:pPr>
        <w:ind w:left="720"/>
        <w:rPr>
          <w:rFonts w:cs="Tahoma"/>
          <w:lang w:val="ru-RU"/>
        </w:rPr>
      </w:pPr>
      <w:r w:rsidRPr="00FB21E9">
        <w:rPr>
          <w:rFonts w:eastAsia="Calibri" w:cs="Tahoma"/>
          <w:color w:val="000000"/>
          <w:szCs w:val="18"/>
        </w:rPr>
        <w:t>SQL</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 xml:space="preserve"> 2012 </w:t>
      </w:r>
      <w:r w:rsidRPr="00FB21E9">
        <w:rPr>
          <w:rFonts w:eastAsia="Calibri" w:cs="Tahoma"/>
          <w:color w:val="000000"/>
          <w:szCs w:val="18"/>
        </w:rPr>
        <w:t>Enterprise</w:t>
      </w:r>
      <w:r w:rsidRPr="00977016">
        <w:rPr>
          <w:rFonts w:eastAsia="Calibri" w:cs="Tahoma"/>
          <w:color w:val="000000"/>
          <w:szCs w:val="18"/>
          <w:lang w:val="ru-RU"/>
        </w:rPr>
        <w:t xml:space="preserve"> является следующей версией выпуска </w:t>
      </w:r>
      <w:r w:rsidRPr="00FB21E9">
        <w:rPr>
          <w:rFonts w:eastAsia="Calibri" w:cs="Tahoma"/>
          <w:color w:val="000000"/>
          <w:szCs w:val="18"/>
        </w:rPr>
        <w:t>SQL</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 xml:space="preserve"> </w:t>
      </w:r>
      <w:r w:rsidRPr="00FB21E9">
        <w:rPr>
          <w:rFonts w:eastAsia="Calibri" w:cs="Tahoma"/>
          <w:color w:val="000000"/>
          <w:szCs w:val="18"/>
        </w:rPr>
        <w:t>Enterprise</w:t>
      </w:r>
      <w:r w:rsidRPr="00977016">
        <w:rPr>
          <w:rFonts w:eastAsia="Calibri" w:cs="Tahoma"/>
          <w:color w:val="000000"/>
          <w:szCs w:val="18"/>
          <w:lang w:val="ru-RU"/>
        </w:rPr>
        <w:t xml:space="preserve">, а клиентская лицензия </w:t>
      </w:r>
      <w:r w:rsidRPr="00FB21E9">
        <w:rPr>
          <w:rFonts w:eastAsia="Calibri" w:cs="Tahoma"/>
          <w:color w:val="000000"/>
          <w:szCs w:val="18"/>
        </w:rPr>
        <w:t>SQL</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 xml:space="preserve"> 2012 является следующей версией клиентской лицензии </w:t>
      </w:r>
      <w:r w:rsidRPr="00FB21E9">
        <w:rPr>
          <w:rFonts w:eastAsia="Calibri" w:cs="Tahoma"/>
          <w:color w:val="000000"/>
          <w:szCs w:val="18"/>
        </w:rPr>
        <w:t>SQL</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w:t>
      </w:r>
    </w:p>
    <w:p w:rsidR="00C321B6" w:rsidRPr="00977016" w:rsidRDefault="00C321B6" w:rsidP="00C321B6">
      <w:pPr>
        <w:ind w:left="720"/>
        <w:rPr>
          <w:rFonts w:cs="Tahoma"/>
          <w:lang w:val="ru-RU"/>
        </w:rPr>
      </w:pPr>
    </w:p>
    <w:p w:rsidR="00C321B6" w:rsidRPr="00977016" w:rsidRDefault="00A81E83" w:rsidP="00C321B6">
      <w:pPr>
        <w:spacing w:after="60"/>
        <w:ind w:left="720"/>
        <w:rPr>
          <w:rFonts w:cs="Tahoma"/>
          <w:lang w:val="ru-RU"/>
        </w:rPr>
      </w:pPr>
      <w:r w:rsidRPr="00977016">
        <w:rPr>
          <w:rFonts w:eastAsia="Calibri" w:cs="Tahoma"/>
          <w:b/>
          <w:color w:val="000000"/>
          <w:szCs w:val="18"/>
          <w:lang w:val="ru-RU"/>
        </w:rPr>
        <w:t>Владельцы</w:t>
      </w:r>
      <w:r w:rsidRPr="00FB21E9">
        <w:rPr>
          <w:rFonts w:eastAsia="Calibri" w:cs="Tahoma"/>
          <w:b/>
          <w:color w:val="000000"/>
          <w:szCs w:val="18"/>
        </w:rPr>
        <w:t> </w:t>
      </w:r>
      <w:r w:rsidRPr="00977016">
        <w:rPr>
          <w:rFonts w:eastAsia="Calibri" w:cs="Tahoma"/>
          <w:b/>
          <w:color w:val="000000"/>
          <w:szCs w:val="18"/>
          <w:lang w:val="ru-RU"/>
        </w:rPr>
        <w:t xml:space="preserve">серверной/клиентской лицензии </w:t>
      </w:r>
      <w:r w:rsidRPr="00FB21E9">
        <w:rPr>
          <w:rFonts w:eastAsia="Calibri" w:cs="Tahoma"/>
          <w:b/>
          <w:color w:val="000000"/>
          <w:szCs w:val="18"/>
        </w:rPr>
        <w:t>SQL</w:t>
      </w:r>
      <w:r w:rsidRPr="00977016">
        <w:rPr>
          <w:rFonts w:eastAsia="Calibri" w:cs="Tahoma"/>
          <w:b/>
          <w:color w:val="000000"/>
          <w:szCs w:val="18"/>
          <w:lang w:val="ru-RU"/>
        </w:rPr>
        <w:t xml:space="preserve"> </w:t>
      </w:r>
      <w:r w:rsidRPr="00FB21E9">
        <w:rPr>
          <w:rFonts w:eastAsia="Calibri" w:cs="Tahoma"/>
          <w:b/>
          <w:color w:val="000000"/>
          <w:szCs w:val="18"/>
        </w:rPr>
        <w:t>Server</w:t>
      </w:r>
      <w:r w:rsidRPr="00977016">
        <w:rPr>
          <w:rFonts w:eastAsia="Calibri" w:cs="Tahoma"/>
          <w:b/>
          <w:color w:val="000000"/>
          <w:szCs w:val="18"/>
          <w:lang w:val="ru-RU"/>
        </w:rPr>
        <w:t xml:space="preserve"> </w:t>
      </w:r>
      <w:r w:rsidRPr="00FB21E9">
        <w:rPr>
          <w:rFonts w:eastAsia="Calibri" w:cs="Tahoma"/>
          <w:b/>
          <w:color w:val="000000"/>
          <w:szCs w:val="18"/>
        </w:rPr>
        <w:t>Enterprise</w:t>
      </w:r>
      <w:r w:rsidRPr="00977016">
        <w:rPr>
          <w:rFonts w:eastAsia="Calibri" w:cs="Tahoma"/>
          <w:b/>
          <w:color w:val="000000"/>
          <w:szCs w:val="18"/>
          <w:lang w:val="ru-RU"/>
        </w:rPr>
        <w:t xml:space="preserve"> — особая возможность продления </w:t>
      </w:r>
      <w:r w:rsidRPr="00FB21E9">
        <w:rPr>
          <w:rFonts w:eastAsia="Calibri" w:cs="Tahoma"/>
          <w:b/>
          <w:color w:val="000000"/>
          <w:szCs w:val="18"/>
        </w:rPr>
        <w:t>Software</w:t>
      </w:r>
      <w:r w:rsidRPr="00977016">
        <w:rPr>
          <w:rFonts w:eastAsia="Calibri" w:cs="Tahoma"/>
          <w:b/>
          <w:color w:val="000000"/>
          <w:szCs w:val="18"/>
          <w:lang w:val="ru-RU"/>
        </w:rPr>
        <w:t xml:space="preserve"> </w:t>
      </w:r>
      <w:r w:rsidRPr="00FB21E9">
        <w:rPr>
          <w:rFonts w:eastAsia="Calibri" w:cs="Tahoma"/>
          <w:b/>
          <w:color w:val="000000"/>
          <w:szCs w:val="18"/>
        </w:rPr>
        <w:t>Assurance</w:t>
      </w:r>
      <w:r w:rsidRPr="00977016">
        <w:rPr>
          <w:rFonts w:eastAsia="Calibri" w:cs="Tahoma"/>
          <w:b/>
          <w:color w:val="000000"/>
          <w:szCs w:val="18"/>
          <w:lang w:val="ru-RU"/>
        </w:rPr>
        <w:t>.</w:t>
      </w:r>
    </w:p>
    <w:p w:rsidR="00A81E83" w:rsidRPr="00FB21E9" w:rsidRDefault="00A81E83" w:rsidP="00C321B6">
      <w:pPr>
        <w:ind w:left="720"/>
        <w:rPr>
          <w:rFonts w:cs="Tahoma"/>
        </w:rPr>
      </w:pPr>
      <w:r w:rsidRPr="00977016">
        <w:rPr>
          <w:rFonts w:eastAsia="Calibri" w:cs="Tahoma"/>
          <w:color w:val="000000"/>
          <w:szCs w:val="18"/>
          <w:lang w:val="ru-RU"/>
        </w:rPr>
        <w:t>Клиенты с действующим на 1 апреля 2012</w:t>
      </w:r>
      <w:r w:rsidRPr="00FB21E9">
        <w:rPr>
          <w:rFonts w:eastAsia="Calibri" w:cs="Tahoma"/>
          <w:color w:val="000000"/>
          <w:szCs w:val="18"/>
        </w:rPr>
        <w:t> </w:t>
      </w:r>
      <w:r w:rsidRPr="00977016">
        <w:rPr>
          <w:rFonts w:eastAsia="Calibri" w:cs="Tahoma"/>
          <w:color w:val="000000"/>
          <w:szCs w:val="18"/>
          <w:lang w:val="ru-RU"/>
        </w:rPr>
        <w:t xml:space="preserve">г. покрытием </w:t>
      </w:r>
      <w:r w:rsidRPr="00FB21E9">
        <w:rPr>
          <w:rFonts w:eastAsia="Calibri" w:cs="Tahoma"/>
          <w:color w:val="000000"/>
          <w:szCs w:val="18"/>
        </w:rPr>
        <w:t>Software</w:t>
      </w:r>
      <w:r w:rsidRPr="00977016">
        <w:rPr>
          <w:rFonts w:eastAsia="Calibri" w:cs="Tahoma"/>
          <w:color w:val="000000"/>
          <w:szCs w:val="18"/>
          <w:lang w:val="ru-RU"/>
        </w:rPr>
        <w:t xml:space="preserve"> </w:t>
      </w:r>
      <w:r w:rsidRPr="00FB21E9">
        <w:rPr>
          <w:rFonts w:eastAsia="Calibri" w:cs="Tahoma"/>
          <w:color w:val="000000"/>
          <w:szCs w:val="18"/>
        </w:rPr>
        <w:t>Assurance</w:t>
      </w:r>
      <w:r w:rsidRPr="00977016">
        <w:rPr>
          <w:rFonts w:eastAsia="Calibri" w:cs="Tahoma"/>
          <w:color w:val="000000"/>
          <w:szCs w:val="18"/>
          <w:lang w:val="ru-RU"/>
        </w:rPr>
        <w:t xml:space="preserve"> для серверных или клиентских лицензий </w:t>
      </w:r>
      <w:r w:rsidRPr="00FB21E9">
        <w:rPr>
          <w:rFonts w:eastAsia="Calibri" w:cs="Tahoma"/>
          <w:color w:val="000000"/>
          <w:szCs w:val="18"/>
        </w:rPr>
        <w:t>SQL</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 xml:space="preserve"> </w:t>
      </w:r>
      <w:r w:rsidRPr="00FB21E9">
        <w:rPr>
          <w:rFonts w:eastAsia="Calibri" w:cs="Tahoma"/>
          <w:color w:val="000000"/>
          <w:szCs w:val="18"/>
        </w:rPr>
        <w:t>Enterprise</w:t>
      </w:r>
      <w:r w:rsidRPr="00977016">
        <w:rPr>
          <w:rFonts w:eastAsia="Calibri" w:cs="Tahoma"/>
          <w:color w:val="000000"/>
          <w:szCs w:val="18"/>
          <w:lang w:val="ru-RU"/>
        </w:rPr>
        <w:t xml:space="preserve"> могут вместо продления покрытия для выпуска </w:t>
      </w:r>
      <w:r w:rsidRPr="00FB21E9">
        <w:rPr>
          <w:rFonts w:eastAsia="Calibri" w:cs="Tahoma"/>
          <w:color w:val="000000"/>
          <w:szCs w:val="18"/>
        </w:rPr>
        <w:t>Enterprise</w:t>
      </w:r>
      <w:r w:rsidRPr="00977016">
        <w:rPr>
          <w:rFonts w:eastAsia="Calibri" w:cs="Tahoma"/>
          <w:color w:val="000000"/>
          <w:szCs w:val="18"/>
          <w:lang w:val="ru-RU"/>
        </w:rPr>
        <w:t xml:space="preserve"> приобрести </w:t>
      </w:r>
      <w:r w:rsidRPr="00FB21E9">
        <w:rPr>
          <w:rFonts w:eastAsia="Calibri" w:cs="Tahoma"/>
          <w:color w:val="000000"/>
          <w:szCs w:val="18"/>
        </w:rPr>
        <w:t>Software</w:t>
      </w:r>
      <w:r w:rsidRPr="00977016">
        <w:rPr>
          <w:rFonts w:eastAsia="Calibri" w:cs="Tahoma"/>
          <w:color w:val="000000"/>
          <w:szCs w:val="18"/>
          <w:lang w:val="ru-RU"/>
        </w:rPr>
        <w:t xml:space="preserve"> </w:t>
      </w:r>
      <w:r w:rsidRPr="00FB21E9">
        <w:rPr>
          <w:rFonts w:eastAsia="Calibri" w:cs="Tahoma"/>
          <w:color w:val="000000"/>
          <w:szCs w:val="18"/>
        </w:rPr>
        <w:t>Assurance</w:t>
      </w:r>
      <w:r w:rsidRPr="00977016">
        <w:rPr>
          <w:rFonts w:eastAsia="Calibri" w:cs="Tahoma"/>
          <w:color w:val="000000"/>
          <w:szCs w:val="18"/>
          <w:lang w:val="ru-RU"/>
        </w:rPr>
        <w:t xml:space="preserve"> для равного количества лицензий </w:t>
      </w:r>
      <w:r w:rsidRPr="00FB21E9">
        <w:rPr>
          <w:rFonts w:eastAsia="Calibri" w:cs="Tahoma"/>
          <w:color w:val="000000"/>
          <w:szCs w:val="18"/>
        </w:rPr>
        <w:t>SQL</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 xml:space="preserve"> 2012 </w:t>
      </w:r>
      <w:r w:rsidRPr="00FB21E9">
        <w:rPr>
          <w:rFonts w:eastAsia="Calibri" w:cs="Tahoma"/>
          <w:color w:val="000000"/>
          <w:szCs w:val="18"/>
        </w:rPr>
        <w:t>Business</w:t>
      </w:r>
      <w:r w:rsidRPr="00977016">
        <w:rPr>
          <w:rFonts w:eastAsia="Calibri" w:cs="Tahoma"/>
          <w:color w:val="000000"/>
          <w:szCs w:val="18"/>
          <w:lang w:val="ru-RU"/>
        </w:rPr>
        <w:t xml:space="preserve"> </w:t>
      </w:r>
      <w:r w:rsidRPr="00FB21E9">
        <w:rPr>
          <w:rFonts w:eastAsia="Calibri" w:cs="Tahoma"/>
          <w:color w:val="000000"/>
          <w:szCs w:val="18"/>
        </w:rPr>
        <w:t>Intelligence</w:t>
      </w:r>
      <w:r w:rsidRPr="00977016">
        <w:rPr>
          <w:rFonts w:eastAsia="Calibri" w:cs="Tahoma"/>
          <w:color w:val="000000"/>
          <w:szCs w:val="18"/>
          <w:lang w:val="ru-RU"/>
        </w:rPr>
        <w:t>, не приобретая основные лицензии.</w:t>
      </w:r>
      <w:r w:rsidR="00773A93" w:rsidRPr="00977016">
        <w:rPr>
          <w:rFonts w:eastAsia="Calibri" w:cs="Tahoma"/>
          <w:color w:val="000000"/>
          <w:szCs w:val="18"/>
          <w:lang w:val="ru-RU"/>
        </w:rPr>
        <w:t xml:space="preserve"> </w:t>
      </w:r>
      <w:r w:rsidRPr="00977016">
        <w:rPr>
          <w:rFonts w:eastAsia="Calibri" w:cs="Tahoma"/>
          <w:color w:val="000000"/>
          <w:szCs w:val="18"/>
          <w:lang w:val="ru-RU"/>
        </w:rPr>
        <w:t xml:space="preserve">После приобретения </w:t>
      </w:r>
      <w:r w:rsidRPr="00FB21E9">
        <w:rPr>
          <w:rFonts w:eastAsia="Calibri" w:cs="Tahoma"/>
          <w:color w:val="000000"/>
          <w:szCs w:val="18"/>
        </w:rPr>
        <w:t>Software</w:t>
      </w:r>
      <w:r w:rsidRPr="00977016">
        <w:rPr>
          <w:rFonts w:eastAsia="Calibri" w:cs="Tahoma"/>
          <w:color w:val="000000"/>
          <w:szCs w:val="18"/>
          <w:lang w:val="ru-RU"/>
        </w:rPr>
        <w:t xml:space="preserve"> </w:t>
      </w:r>
      <w:r w:rsidRPr="00FB21E9">
        <w:rPr>
          <w:rFonts w:eastAsia="Calibri" w:cs="Tahoma"/>
          <w:color w:val="000000"/>
          <w:szCs w:val="18"/>
        </w:rPr>
        <w:t>Assurance</w:t>
      </w:r>
      <w:r w:rsidRPr="00977016">
        <w:rPr>
          <w:rFonts w:eastAsia="Calibri" w:cs="Tahoma"/>
          <w:color w:val="000000"/>
          <w:szCs w:val="18"/>
          <w:lang w:val="ru-RU"/>
        </w:rPr>
        <w:t xml:space="preserve"> для </w:t>
      </w:r>
      <w:r w:rsidRPr="00FB21E9">
        <w:rPr>
          <w:rFonts w:eastAsia="Calibri" w:cs="Tahoma"/>
          <w:color w:val="000000"/>
          <w:szCs w:val="18"/>
        </w:rPr>
        <w:t>SQL</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 xml:space="preserve"> 2012 </w:t>
      </w:r>
      <w:r w:rsidRPr="00FB21E9">
        <w:rPr>
          <w:rFonts w:eastAsia="Calibri" w:cs="Tahoma"/>
          <w:color w:val="000000"/>
          <w:szCs w:val="18"/>
        </w:rPr>
        <w:t>Business</w:t>
      </w:r>
      <w:r w:rsidRPr="00977016">
        <w:rPr>
          <w:rFonts w:eastAsia="Calibri" w:cs="Tahoma"/>
          <w:color w:val="000000"/>
          <w:szCs w:val="18"/>
          <w:lang w:val="ru-RU"/>
        </w:rPr>
        <w:t xml:space="preserve"> </w:t>
      </w:r>
      <w:r w:rsidRPr="00FB21E9">
        <w:rPr>
          <w:rFonts w:eastAsia="Calibri" w:cs="Tahoma"/>
          <w:color w:val="000000"/>
          <w:szCs w:val="18"/>
        </w:rPr>
        <w:t>Intelligence</w:t>
      </w:r>
      <w:r w:rsidRPr="00977016">
        <w:rPr>
          <w:rFonts w:eastAsia="Calibri" w:cs="Tahoma"/>
          <w:color w:val="000000"/>
          <w:szCs w:val="18"/>
          <w:lang w:val="ru-RU"/>
        </w:rPr>
        <w:t xml:space="preserve"> по этому предложению клиенты больше не могут использовать </w:t>
      </w:r>
      <w:r w:rsidRPr="00FB21E9">
        <w:rPr>
          <w:rFonts w:eastAsia="Calibri" w:cs="Tahoma"/>
          <w:color w:val="000000"/>
          <w:szCs w:val="18"/>
        </w:rPr>
        <w:t>SQL</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 xml:space="preserve"> </w:t>
      </w:r>
      <w:r w:rsidRPr="00FB21E9">
        <w:rPr>
          <w:rFonts w:eastAsia="Calibri" w:cs="Tahoma"/>
          <w:color w:val="000000"/>
          <w:szCs w:val="18"/>
        </w:rPr>
        <w:t>Enterprise</w:t>
      </w:r>
      <w:r w:rsidRPr="00977016">
        <w:rPr>
          <w:rFonts w:eastAsia="Calibri" w:cs="Tahoma"/>
          <w:color w:val="000000"/>
          <w:szCs w:val="18"/>
          <w:lang w:val="ru-RU"/>
        </w:rPr>
        <w:t xml:space="preserve"> по своим соответствующим лицензиям.</w:t>
      </w:r>
      <w:r w:rsidR="00773A93" w:rsidRPr="00977016">
        <w:rPr>
          <w:rFonts w:eastAsia="Calibri" w:cs="Tahoma"/>
          <w:color w:val="000000"/>
          <w:szCs w:val="18"/>
          <w:lang w:val="ru-RU"/>
        </w:rPr>
        <w:t xml:space="preserve"> </w:t>
      </w:r>
      <w:r w:rsidRPr="00977016">
        <w:rPr>
          <w:rFonts w:eastAsia="Calibri" w:cs="Tahoma"/>
          <w:color w:val="000000"/>
          <w:szCs w:val="18"/>
          <w:lang w:val="ru-RU"/>
        </w:rPr>
        <w:t xml:space="preserve">Клиенты, приобретающие </w:t>
      </w:r>
      <w:r w:rsidRPr="00FB21E9">
        <w:rPr>
          <w:rFonts w:eastAsia="Calibri" w:cs="Tahoma"/>
          <w:color w:val="000000"/>
          <w:szCs w:val="18"/>
        </w:rPr>
        <w:t>Software</w:t>
      </w:r>
      <w:r w:rsidRPr="00977016">
        <w:rPr>
          <w:rFonts w:eastAsia="Calibri" w:cs="Tahoma"/>
          <w:color w:val="000000"/>
          <w:szCs w:val="18"/>
          <w:lang w:val="ru-RU"/>
        </w:rPr>
        <w:t xml:space="preserve"> </w:t>
      </w:r>
      <w:r w:rsidRPr="00FB21E9">
        <w:rPr>
          <w:rFonts w:eastAsia="Calibri" w:cs="Tahoma"/>
          <w:color w:val="000000"/>
          <w:szCs w:val="18"/>
        </w:rPr>
        <w:t>Assurance</w:t>
      </w:r>
      <w:r w:rsidRPr="00977016">
        <w:rPr>
          <w:rFonts w:eastAsia="Calibri" w:cs="Tahoma"/>
          <w:color w:val="000000"/>
          <w:szCs w:val="18"/>
          <w:lang w:val="ru-RU"/>
        </w:rPr>
        <w:t xml:space="preserve"> для </w:t>
      </w:r>
      <w:r w:rsidRPr="00FB21E9">
        <w:rPr>
          <w:rFonts w:eastAsia="Calibri" w:cs="Tahoma"/>
          <w:color w:val="000000"/>
          <w:szCs w:val="18"/>
        </w:rPr>
        <w:t>SQL</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 xml:space="preserve"> </w:t>
      </w:r>
      <w:r w:rsidRPr="00FB21E9">
        <w:rPr>
          <w:rFonts w:eastAsia="Calibri" w:cs="Tahoma"/>
          <w:color w:val="000000"/>
          <w:szCs w:val="18"/>
        </w:rPr>
        <w:t>Business</w:t>
      </w:r>
      <w:r w:rsidRPr="00977016">
        <w:rPr>
          <w:rFonts w:eastAsia="Calibri" w:cs="Tahoma"/>
          <w:color w:val="000000"/>
          <w:szCs w:val="18"/>
          <w:lang w:val="ru-RU"/>
        </w:rPr>
        <w:t xml:space="preserve"> </w:t>
      </w:r>
      <w:r w:rsidRPr="00FB21E9">
        <w:rPr>
          <w:rFonts w:eastAsia="Calibri" w:cs="Tahoma"/>
          <w:color w:val="000000"/>
          <w:szCs w:val="18"/>
        </w:rPr>
        <w:t>Intelligence</w:t>
      </w:r>
      <w:r w:rsidRPr="00977016">
        <w:rPr>
          <w:rFonts w:eastAsia="Calibri" w:cs="Tahoma"/>
          <w:color w:val="000000"/>
          <w:szCs w:val="18"/>
          <w:lang w:val="ru-RU"/>
        </w:rPr>
        <w:t xml:space="preserve"> по этому предложению, также не имеют возможность вернуться к</w:t>
      </w:r>
      <w:r w:rsidR="00865AAA">
        <w:rPr>
          <w:rFonts w:eastAsia="Calibri" w:cs="Tahoma"/>
          <w:color w:val="000000"/>
          <w:szCs w:val="18"/>
        </w:rPr>
        <w:t> </w:t>
      </w:r>
      <w:r w:rsidRPr="00977016">
        <w:rPr>
          <w:rFonts w:eastAsia="Calibri" w:cs="Tahoma"/>
          <w:color w:val="000000"/>
          <w:szCs w:val="18"/>
          <w:lang w:val="ru-RU"/>
        </w:rPr>
        <w:t xml:space="preserve">покрытию </w:t>
      </w:r>
      <w:r w:rsidRPr="00FB21E9">
        <w:rPr>
          <w:rFonts w:eastAsia="Calibri" w:cs="Tahoma"/>
          <w:color w:val="000000"/>
          <w:szCs w:val="18"/>
        </w:rPr>
        <w:t>SQL Server Enterprise для своих соответствующих лицензий SQL Server Enterprise.</w:t>
      </w:r>
    </w:p>
    <w:p w:rsidR="002512D3" w:rsidRPr="00FB21E9" w:rsidRDefault="002512D3">
      <w:pPr>
        <w:rPr>
          <w:rFonts w:cs="Tahoma"/>
        </w:rPr>
      </w:pPr>
    </w:p>
    <w:p w:rsidR="00C321B6" w:rsidRPr="00977016" w:rsidRDefault="00A81E83" w:rsidP="00C321B6">
      <w:pPr>
        <w:spacing w:after="60"/>
        <w:ind w:left="720"/>
        <w:rPr>
          <w:rFonts w:cs="Tahoma"/>
          <w:lang w:val="ru-RU"/>
        </w:rPr>
      </w:pPr>
      <w:r w:rsidRPr="00977016">
        <w:rPr>
          <w:rFonts w:eastAsia="Calibri" w:cs="Tahoma"/>
          <w:b/>
          <w:color w:val="000000"/>
          <w:szCs w:val="18"/>
          <w:lang w:val="ru-RU"/>
        </w:rPr>
        <w:t xml:space="preserve">Варианты получения носителей </w:t>
      </w:r>
      <w:r w:rsidRPr="00FB21E9">
        <w:rPr>
          <w:rFonts w:eastAsia="Calibri" w:cs="Tahoma"/>
          <w:b/>
          <w:color w:val="000000"/>
          <w:szCs w:val="18"/>
        </w:rPr>
        <w:t>SQL</w:t>
      </w:r>
      <w:r w:rsidRPr="00977016">
        <w:rPr>
          <w:rFonts w:eastAsia="Calibri" w:cs="Tahoma"/>
          <w:b/>
          <w:color w:val="000000"/>
          <w:szCs w:val="18"/>
          <w:lang w:val="ru-RU"/>
        </w:rPr>
        <w:t xml:space="preserve"> </w:t>
      </w:r>
      <w:r w:rsidRPr="00FB21E9">
        <w:rPr>
          <w:rFonts w:eastAsia="Calibri" w:cs="Tahoma"/>
          <w:b/>
          <w:color w:val="000000"/>
          <w:szCs w:val="18"/>
        </w:rPr>
        <w:t>Server</w:t>
      </w:r>
      <w:r w:rsidRPr="00977016">
        <w:rPr>
          <w:rFonts w:eastAsia="Calibri" w:cs="Tahoma"/>
          <w:b/>
          <w:color w:val="000000"/>
          <w:szCs w:val="18"/>
          <w:lang w:val="ru-RU"/>
        </w:rPr>
        <w:t xml:space="preserve"> 2012.</w:t>
      </w:r>
    </w:p>
    <w:p w:rsidR="00A81E83" w:rsidRPr="00977016" w:rsidRDefault="00A81E83" w:rsidP="00C321B6">
      <w:pPr>
        <w:ind w:left="720"/>
        <w:rPr>
          <w:rFonts w:cs="Tahoma"/>
          <w:lang w:val="ru-RU"/>
        </w:rPr>
      </w:pPr>
      <w:r w:rsidRPr="00977016">
        <w:rPr>
          <w:rFonts w:eastAsia="Calibri" w:cs="Tahoma"/>
          <w:color w:val="000000"/>
          <w:szCs w:val="18"/>
          <w:lang w:val="ru-RU"/>
        </w:rPr>
        <w:t xml:space="preserve">Клиенты могут использовать только программное обеспечение, соответствующее модели лицензирования, по которой были приобретены их лицензии </w:t>
      </w:r>
      <w:r w:rsidRPr="00FB21E9">
        <w:rPr>
          <w:rFonts w:eastAsia="Calibri" w:cs="Tahoma"/>
          <w:color w:val="000000"/>
          <w:szCs w:val="18"/>
        </w:rPr>
        <w:t>SQL</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w:t>
      </w:r>
      <w:r w:rsidR="00773A93" w:rsidRPr="00977016">
        <w:rPr>
          <w:rFonts w:eastAsia="Calibri" w:cs="Tahoma"/>
          <w:color w:val="000000"/>
          <w:szCs w:val="18"/>
          <w:lang w:val="ru-RU"/>
        </w:rPr>
        <w:t xml:space="preserve"> </w:t>
      </w:r>
    </w:p>
    <w:p w:rsidR="00C321B6" w:rsidRPr="00977016" w:rsidRDefault="00C321B6" w:rsidP="00C321B6">
      <w:pPr>
        <w:ind w:left="720"/>
        <w:rPr>
          <w:rFonts w:cs="Tahoma"/>
          <w:lang w:val="ru-RU"/>
        </w:rPr>
      </w:pPr>
    </w:p>
    <w:p w:rsidR="00C321B6" w:rsidRPr="00977016" w:rsidRDefault="00A81E83" w:rsidP="00C321B6">
      <w:pPr>
        <w:spacing w:after="60"/>
        <w:ind w:left="720"/>
        <w:rPr>
          <w:rFonts w:cs="Tahoma"/>
          <w:lang w:val="ru-RU"/>
        </w:rPr>
      </w:pPr>
      <w:r w:rsidRPr="00977016">
        <w:rPr>
          <w:rFonts w:eastAsia="Calibri" w:cs="Tahoma"/>
          <w:b/>
          <w:color w:val="000000"/>
          <w:szCs w:val="18"/>
          <w:lang w:val="ru-RU"/>
        </w:rPr>
        <w:t xml:space="preserve">Право выкупа </w:t>
      </w:r>
      <w:r w:rsidRPr="00FB21E9">
        <w:rPr>
          <w:rFonts w:eastAsia="Calibri" w:cs="Tahoma"/>
          <w:b/>
          <w:color w:val="000000"/>
          <w:szCs w:val="18"/>
        </w:rPr>
        <w:t>SQL</w:t>
      </w:r>
      <w:r w:rsidRPr="00977016">
        <w:rPr>
          <w:rFonts w:eastAsia="Calibri" w:cs="Tahoma"/>
          <w:b/>
          <w:color w:val="000000"/>
          <w:szCs w:val="18"/>
          <w:lang w:val="ru-RU"/>
        </w:rPr>
        <w:t xml:space="preserve"> </w:t>
      </w:r>
      <w:r w:rsidRPr="00FB21E9">
        <w:rPr>
          <w:rFonts w:eastAsia="Calibri" w:cs="Tahoma"/>
          <w:b/>
          <w:color w:val="000000"/>
          <w:szCs w:val="18"/>
        </w:rPr>
        <w:t>Server</w:t>
      </w:r>
      <w:r w:rsidRPr="00977016">
        <w:rPr>
          <w:rFonts w:eastAsia="Calibri" w:cs="Tahoma"/>
          <w:b/>
          <w:color w:val="000000"/>
          <w:szCs w:val="18"/>
          <w:lang w:val="ru-RU"/>
        </w:rPr>
        <w:t xml:space="preserve"> по соглашению о регистрации </w:t>
      </w:r>
      <w:r w:rsidRPr="00FB21E9">
        <w:rPr>
          <w:rFonts w:eastAsia="Calibri" w:cs="Tahoma"/>
          <w:b/>
          <w:color w:val="000000"/>
          <w:szCs w:val="18"/>
        </w:rPr>
        <w:t>EAP</w:t>
      </w:r>
      <w:r w:rsidRPr="00977016">
        <w:rPr>
          <w:rFonts w:eastAsia="Calibri" w:cs="Tahoma"/>
          <w:b/>
          <w:color w:val="000000"/>
          <w:szCs w:val="18"/>
          <w:lang w:val="ru-RU"/>
        </w:rPr>
        <w:t>.</w:t>
      </w:r>
    </w:p>
    <w:p w:rsidR="00A81E83" w:rsidRPr="00977016" w:rsidRDefault="00A81E83" w:rsidP="00C321B6">
      <w:pPr>
        <w:ind w:left="720"/>
        <w:rPr>
          <w:rFonts w:cs="Tahoma"/>
          <w:lang w:val="ru-RU"/>
        </w:rPr>
      </w:pPr>
      <w:r w:rsidRPr="00977016">
        <w:rPr>
          <w:rFonts w:eastAsia="Calibri" w:cs="Tahoma"/>
          <w:color w:val="000000"/>
          <w:szCs w:val="18"/>
          <w:lang w:val="ru-RU"/>
        </w:rPr>
        <w:t xml:space="preserve">Клиенты имеют право продлить </w:t>
      </w:r>
      <w:r w:rsidRPr="00FB21E9">
        <w:rPr>
          <w:rFonts w:eastAsia="Calibri" w:cs="Tahoma"/>
          <w:color w:val="000000"/>
          <w:szCs w:val="18"/>
        </w:rPr>
        <w:t>Software</w:t>
      </w:r>
      <w:r w:rsidRPr="00977016">
        <w:rPr>
          <w:rFonts w:eastAsia="Calibri" w:cs="Tahoma"/>
          <w:color w:val="000000"/>
          <w:szCs w:val="18"/>
          <w:lang w:val="ru-RU"/>
        </w:rPr>
        <w:t xml:space="preserve"> </w:t>
      </w:r>
      <w:r w:rsidRPr="00FB21E9">
        <w:rPr>
          <w:rFonts w:eastAsia="Calibri" w:cs="Tahoma"/>
          <w:color w:val="000000"/>
          <w:szCs w:val="18"/>
        </w:rPr>
        <w:t>Assurance</w:t>
      </w:r>
      <w:r w:rsidRPr="00977016">
        <w:rPr>
          <w:rFonts w:eastAsia="Calibri" w:cs="Tahoma"/>
          <w:color w:val="000000"/>
          <w:szCs w:val="18"/>
          <w:lang w:val="ru-RU"/>
        </w:rPr>
        <w:t xml:space="preserve"> для серверных или клиентских лицензий </w:t>
      </w:r>
      <w:r w:rsidRPr="00FB21E9">
        <w:rPr>
          <w:rFonts w:eastAsia="Calibri" w:cs="Tahoma"/>
          <w:color w:val="000000"/>
          <w:szCs w:val="18"/>
        </w:rPr>
        <w:t>SQL</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 xml:space="preserve"> </w:t>
      </w:r>
      <w:r w:rsidRPr="00FB21E9">
        <w:rPr>
          <w:rFonts w:eastAsia="Calibri" w:cs="Tahoma"/>
          <w:color w:val="000000"/>
          <w:szCs w:val="18"/>
        </w:rPr>
        <w:t>Enterprise</w:t>
      </w:r>
      <w:r w:rsidRPr="00977016">
        <w:rPr>
          <w:rFonts w:eastAsia="Calibri" w:cs="Tahoma"/>
          <w:color w:val="000000"/>
          <w:szCs w:val="18"/>
          <w:lang w:val="ru-RU"/>
        </w:rPr>
        <w:t xml:space="preserve"> после 30 июня 2012 г.,</w:t>
      </w:r>
      <w:r w:rsidRPr="00977016">
        <w:rPr>
          <w:rFonts w:eastAsia="Calibri" w:cs="Tahoma"/>
          <w:b/>
          <w:bCs/>
          <w:color w:val="000000"/>
          <w:szCs w:val="18"/>
          <w:lang w:val="ru-RU"/>
        </w:rPr>
        <w:t xml:space="preserve"> </w:t>
      </w:r>
      <w:r w:rsidRPr="00977016">
        <w:rPr>
          <w:rFonts w:eastAsia="Calibri" w:cs="Tahoma"/>
          <w:color w:val="000000"/>
          <w:szCs w:val="18"/>
          <w:lang w:val="ru-RU"/>
        </w:rPr>
        <w:t>однако по окончании срока действия их соглашения о регистрации они смогут выкупить только лицензии «на ядро».</w:t>
      </w:r>
    </w:p>
    <w:p w:rsidR="00C321B6" w:rsidRPr="00977016" w:rsidRDefault="00C321B6" w:rsidP="00C321B6">
      <w:pPr>
        <w:ind w:left="720"/>
        <w:rPr>
          <w:rFonts w:cs="Tahoma"/>
          <w:lang w:val="ru-RU"/>
        </w:rPr>
      </w:pPr>
    </w:p>
    <w:p w:rsidR="00C321B6" w:rsidRPr="00977016" w:rsidRDefault="00A81E83" w:rsidP="00C321B6">
      <w:pPr>
        <w:spacing w:after="60"/>
        <w:ind w:left="720"/>
        <w:rPr>
          <w:rFonts w:cs="Tahoma"/>
          <w:lang w:val="ru-RU"/>
        </w:rPr>
      </w:pPr>
      <w:r w:rsidRPr="00977016">
        <w:rPr>
          <w:rFonts w:eastAsia="Calibri" w:cs="Tahoma"/>
          <w:b/>
          <w:color w:val="000000"/>
          <w:szCs w:val="18"/>
          <w:lang w:val="ru-RU"/>
        </w:rPr>
        <w:t xml:space="preserve">Дальнейшее использование </w:t>
      </w:r>
      <w:r w:rsidRPr="00FB21E9">
        <w:rPr>
          <w:rFonts w:eastAsia="Calibri" w:cs="Tahoma"/>
          <w:b/>
          <w:color w:val="000000"/>
          <w:szCs w:val="18"/>
        </w:rPr>
        <w:t>SQL</w:t>
      </w:r>
      <w:r w:rsidRPr="00977016">
        <w:rPr>
          <w:rFonts w:eastAsia="Calibri" w:cs="Tahoma"/>
          <w:b/>
          <w:color w:val="000000"/>
          <w:szCs w:val="18"/>
          <w:lang w:val="ru-RU"/>
        </w:rPr>
        <w:t xml:space="preserve"> </w:t>
      </w:r>
      <w:r w:rsidRPr="00FB21E9">
        <w:rPr>
          <w:rFonts w:eastAsia="Calibri" w:cs="Tahoma"/>
          <w:b/>
          <w:color w:val="000000"/>
          <w:szCs w:val="18"/>
        </w:rPr>
        <w:t>Server</w:t>
      </w:r>
      <w:r w:rsidRPr="00977016">
        <w:rPr>
          <w:rFonts w:eastAsia="Calibri" w:cs="Tahoma"/>
          <w:b/>
          <w:color w:val="000000"/>
          <w:szCs w:val="18"/>
          <w:lang w:val="ru-RU"/>
        </w:rPr>
        <w:t xml:space="preserve"> 2008 </w:t>
      </w:r>
      <w:r w:rsidRPr="00FB21E9">
        <w:rPr>
          <w:rFonts w:eastAsia="Calibri" w:cs="Tahoma"/>
          <w:b/>
          <w:color w:val="000000"/>
          <w:szCs w:val="18"/>
        </w:rPr>
        <w:t>R</w:t>
      </w:r>
      <w:r w:rsidRPr="00977016">
        <w:rPr>
          <w:rFonts w:eastAsia="Calibri" w:cs="Tahoma"/>
          <w:b/>
          <w:color w:val="000000"/>
          <w:szCs w:val="18"/>
          <w:lang w:val="ru-RU"/>
        </w:rPr>
        <w:t xml:space="preserve">2 </w:t>
      </w:r>
      <w:r w:rsidRPr="00FB21E9">
        <w:rPr>
          <w:rFonts w:eastAsia="Calibri" w:cs="Tahoma"/>
          <w:b/>
          <w:color w:val="000000"/>
          <w:szCs w:val="18"/>
        </w:rPr>
        <w:t>Enterprise</w:t>
      </w:r>
    </w:p>
    <w:p w:rsidR="00A81E83" w:rsidRPr="00977016" w:rsidRDefault="00A81E83" w:rsidP="00C321B6">
      <w:pPr>
        <w:ind w:left="720"/>
        <w:rPr>
          <w:rFonts w:cs="Tahoma"/>
          <w:lang w:val="ru-RU"/>
        </w:rPr>
      </w:pPr>
      <w:r w:rsidRPr="00977016">
        <w:rPr>
          <w:rFonts w:eastAsia="Calibri" w:cs="Tahoma"/>
          <w:color w:val="000000"/>
          <w:szCs w:val="18"/>
          <w:lang w:val="ru-RU"/>
        </w:rPr>
        <w:t xml:space="preserve">Клиенты с покрытием </w:t>
      </w:r>
      <w:r w:rsidRPr="00FB21E9">
        <w:rPr>
          <w:rFonts w:eastAsia="Calibri" w:cs="Tahoma"/>
          <w:color w:val="000000"/>
          <w:szCs w:val="18"/>
        </w:rPr>
        <w:t>Software</w:t>
      </w:r>
      <w:r w:rsidRPr="00977016">
        <w:rPr>
          <w:rFonts w:eastAsia="Calibri" w:cs="Tahoma"/>
          <w:color w:val="000000"/>
          <w:szCs w:val="18"/>
          <w:lang w:val="ru-RU"/>
        </w:rPr>
        <w:t xml:space="preserve"> </w:t>
      </w:r>
      <w:r w:rsidRPr="00FB21E9">
        <w:rPr>
          <w:rFonts w:eastAsia="Calibri" w:cs="Tahoma"/>
          <w:color w:val="000000"/>
          <w:szCs w:val="18"/>
        </w:rPr>
        <w:t>Assurance</w:t>
      </w:r>
      <w:r w:rsidRPr="00977016">
        <w:rPr>
          <w:rFonts w:eastAsia="Calibri" w:cs="Tahoma"/>
          <w:color w:val="000000"/>
          <w:szCs w:val="18"/>
          <w:lang w:val="ru-RU"/>
        </w:rPr>
        <w:t>,</w:t>
      </w:r>
      <w:r w:rsidRPr="00977016">
        <w:rPr>
          <w:rFonts w:eastAsia="Calibri" w:cs="Tahoma"/>
          <w:b/>
          <w:bCs/>
          <w:color w:val="000000"/>
          <w:szCs w:val="18"/>
          <w:lang w:val="ru-RU"/>
        </w:rPr>
        <w:t xml:space="preserve"> </w:t>
      </w:r>
      <w:r w:rsidRPr="00977016">
        <w:rPr>
          <w:rFonts w:eastAsia="Calibri" w:cs="Tahoma"/>
          <w:color w:val="000000"/>
          <w:szCs w:val="18"/>
          <w:lang w:val="ru-RU"/>
        </w:rPr>
        <w:t xml:space="preserve">продолжающие использовать </w:t>
      </w:r>
      <w:r w:rsidRPr="00FB21E9">
        <w:rPr>
          <w:rFonts w:eastAsia="Calibri" w:cs="Tahoma"/>
          <w:color w:val="000000"/>
          <w:szCs w:val="18"/>
        </w:rPr>
        <w:t>SQL</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 xml:space="preserve"> 2008 </w:t>
      </w:r>
      <w:r w:rsidRPr="00FB21E9">
        <w:rPr>
          <w:rFonts w:eastAsia="Calibri" w:cs="Tahoma"/>
          <w:color w:val="000000"/>
          <w:szCs w:val="18"/>
        </w:rPr>
        <w:t>R</w:t>
      </w:r>
      <w:r w:rsidRPr="00977016">
        <w:rPr>
          <w:rFonts w:eastAsia="Calibri" w:cs="Tahoma"/>
          <w:color w:val="000000"/>
          <w:szCs w:val="18"/>
          <w:lang w:val="ru-RU"/>
        </w:rPr>
        <w:t xml:space="preserve">2 </w:t>
      </w:r>
      <w:r w:rsidRPr="00FB21E9">
        <w:rPr>
          <w:rFonts w:eastAsia="Calibri" w:cs="Tahoma"/>
          <w:color w:val="000000"/>
          <w:szCs w:val="18"/>
        </w:rPr>
        <w:t>Enterprise</w:t>
      </w:r>
      <w:r w:rsidRPr="00977016">
        <w:rPr>
          <w:rFonts w:eastAsia="Calibri" w:cs="Tahoma"/>
          <w:color w:val="000000"/>
          <w:szCs w:val="18"/>
          <w:lang w:val="ru-RU"/>
        </w:rPr>
        <w:t xml:space="preserve"> по лицензиям, приобретенным по своему соглашению или соглашению о регистрации, действительному на 1 апреля 2012 г., могут использовать программное обеспечение в соответствии с</w:t>
      </w:r>
      <w:r w:rsidR="00865AAA">
        <w:rPr>
          <w:rFonts w:eastAsia="Calibri" w:cs="Tahoma"/>
          <w:color w:val="000000"/>
          <w:szCs w:val="18"/>
        </w:rPr>
        <w:t> </w:t>
      </w:r>
      <w:r w:rsidRPr="00977016">
        <w:rPr>
          <w:rFonts w:eastAsia="Calibri" w:cs="Tahoma"/>
          <w:color w:val="000000"/>
          <w:szCs w:val="18"/>
          <w:lang w:val="ru-RU"/>
        </w:rPr>
        <w:t xml:space="preserve">правами на использование для </w:t>
      </w:r>
      <w:r w:rsidRPr="00FB21E9">
        <w:rPr>
          <w:rFonts w:eastAsia="Calibri" w:cs="Tahoma"/>
          <w:color w:val="000000"/>
          <w:szCs w:val="18"/>
        </w:rPr>
        <w:t>SQL</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 xml:space="preserve"> 2008 </w:t>
      </w:r>
      <w:r w:rsidRPr="00FB21E9">
        <w:rPr>
          <w:rFonts w:eastAsia="Calibri" w:cs="Tahoma"/>
          <w:color w:val="000000"/>
          <w:szCs w:val="18"/>
        </w:rPr>
        <w:t>R</w:t>
      </w:r>
      <w:r w:rsidRPr="00977016">
        <w:rPr>
          <w:rFonts w:eastAsia="Calibri" w:cs="Tahoma"/>
          <w:color w:val="000000"/>
          <w:szCs w:val="18"/>
          <w:lang w:val="ru-RU"/>
        </w:rPr>
        <w:t xml:space="preserve">2 </w:t>
      </w:r>
      <w:r w:rsidRPr="00FB21E9">
        <w:rPr>
          <w:rFonts w:eastAsia="Calibri" w:cs="Tahoma"/>
          <w:color w:val="000000"/>
          <w:szCs w:val="18"/>
        </w:rPr>
        <w:t>Enterprise</w:t>
      </w:r>
      <w:r w:rsidRPr="00977016">
        <w:rPr>
          <w:rFonts w:eastAsia="Calibri" w:cs="Tahoma"/>
          <w:color w:val="000000"/>
          <w:szCs w:val="18"/>
          <w:lang w:val="ru-RU"/>
        </w:rPr>
        <w:t xml:space="preserve"> в течение текущего срока действия и</w:t>
      </w:r>
      <w:r w:rsidR="00865AAA">
        <w:rPr>
          <w:rFonts w:eastAsia="Calibri" w:cs="Tahoma"/>
          <w:color w:val="000000"/>
          <w:szCs w:val="18"/>
        </w:rPr>
        <w:t> </w:t>
      </w:r>
      <w:r w:rsidRPr="00977016">
        <w:rPr>
          <w:rFonts w:eastAsia="Calibri" w:cs="Tahoma"/>
          <w:color w:val="000000"/>
          <w:szCs w:val="18"/>
          <w:lang w:val="ru-RU"/>
        </w:rPr>
        <w:t>любого срока продления.</w:t>
      </w:r>
      <w:r w:rsidR="00773A93" w:rsidRPr="00977016">
        <w:rPr>
          <w:rFonts w:eastAsia="Calibri" w:cs="Tahoma"/>
          <w:color w:val="000000"/>
          <w:szCs w:val="18"/>
          <w:lang w:val="ru-RU"/>
        </w:rPr>
        <w:t xml:space="preserve"> </w:t>
      </w:r>
      <w:r w:rsidRPr="00977016">
        <w:rPr>
          <w:rFonts w:eastAsia="Calibri" w:cs="Tahoma"/>
          <w:color w:val="000000"/>
          <w:szCs w:val="18"/>
          <w:lang w:val="ru-RU"/>
        </w:rPr>
        <w:t xml:space="preserve">Клиенты, использующие </w:t>
      </w:r>
      <w:r w:rsidRPr="00FB21E9">
        <w:rPr>
          <w:rFonts w:eastAsia="Calibri" w:cs="Tahoma"/>
          <w:color w:val="000000"/>
          <w:szCs w:val="18"/>
        </w:rPr>
        <w:t>SQL</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 xml:space="preserve"> 2008 </w:t>
      </w:r>
      <w:r w:rsidRPr="00FB21E9">
        <w:rPr>
          <w:rFonts w:eastAsia="Calibri" w:cs="Tahoma"/>
          <w:color w:val="000000"/>
          <w:szCs w:val="18"/>
        </w:rPr>
        <w:t>R</w:t>
      </w:r>
      <w:r w:rsidRPr="00977016">
        <w:rPr>
          <w:rFonts w:eastAsia="Calibri" w:cs="Tahoma"/>
          <w:color w:val="000000"/>
          <w:szCs w:val="18"/>
          <w:lang w:val="ru-RU"/>
        </w:rPr>
        <w:t xml:space="preserve">2 </w:t>
      </w:r>
      <w:r w:rsidRPr="00FB21E9">
        <w:rPr>
          <w:rFonts w:eastAsia="Calibri" w:cs="Tahoma"/>
          <w:color w:val="000000"/>
          <w:szCs w:val="18"/>
        </w:rPr>
        <w:t>Enterprise</w:t>
      </w:r>
      <w:r w:rsidRPr="00977016">
        <w:rPr>
          <w:rFonts w:eastAsia="Calibri" w:cs="Tahoma"/>
          <w:color w:val="000000"/>
          <w:szCs w:val="18"/>
          <w:lang w:val="ru-RU"/>
        </w:rPr>
        <w:t xml:space="preserve"> в соответствии с</w:t>
      </w:r>
      <w:r w:rsidR="00865AAA">
        <w:rPr>
          <w:rFonts w:eastAsia="Calibri" w:cs="Tahoma"/>
          <w:color w:val="000000"/>
          <w:szCs w:val="18"/>
        </w:rPr>
        <w:t> </w:t>
      </w:r>
      <w:r w:rsidRPr="00977016">
        <w:rPr>
          <w:rFonts w:eastAsia="Calibri" w:cs="Tahoma"/>
          <w:color w:val="000000"/>
          <w:szCs w:val="18"/>
          <w:lang w:val="ru-RU"/>
        </w:rPr>
        <w:t>правами на переход к использованию более ранней версии по лицензиям, приобретенным после продления покрытия, должны использовать программное обеспечение в соответствии с правами на</w:t>
      </w:r>
      <w:r w:rsidR="00865AAA">
        <w:rPr>
          <w:rFonts w:eastAsia="Calibri" w:cs="Tahoma"/>
          <w:color w:val="000000"/>
          <w:szCs w:val="18"/>
        </w:rPr>
        <w:t> </w:t>
      </w:r>
      <w:r w:rsidRPr="00977016">
        <w:rPr>
          <w:rFonts w:eastAsia="Calibri" w:cs="Tahoma"/>
          <w:color w:val="000000"/>
          <w:szCs w:val="18"/>
          <w:lang w:val="ru-RU"/>
        </w:rPr>
        <w:t>использование для лицензированной версии.</w:t>
      </w:r>
    </w:p>
    <w:p w:rsidR="00C321B6" w:rsidRPr="00977016" w:rsidRDefault="00C321B6" w:rsidP="00C321B6">
      <w:pPr>
        <w:ind w:left="720"/>
        <w:rPr>
          <w:rFonts w:cs="Tahoma"/>
          <w:lang w:val="ru-RU"/>
        </w:rPr>
      </w:pPr>
    </w:p>
    <w:p w:rsidR="00C321B6" w:rsidRPr="00977016" w:rsidRDefault="00A81E83" w:rsidP="00C321B6">
      <w:pPr>
        <w:spacing w:after="60"/>
        <w:ind w:left="720"/>
        <w:rPr>
          <w:rFonts w:cs="Tahoma"/>
          <w:lang w:val="ru-RU"/>
        </w:rPr>
      </w:pPr>
      <w:r w:rsidRPr="00977016">
        <w:rPr>
          <w:rFonts w:eastAsia="Calibri" w:cs="Tahoma"/>
          <w:b/>
          <w:color w:val="000000"/>
          <w:szCs w:val="18"/>
          <w:lang w:val="ru-RU"/>
        </w:rPr>
        <w:t xml:space="preserve">Для клиентов из Китайской Народной Республики, приобретающих там лицензии и </w:t>
      </w:r>
      <w:r w:rsidRPr="00FB21E9">
        <w:rPr>
          <w:rFonts w:eastAsia="Calibri" w:cs="Tahoma"/>
          <w:b/>
          <w:color w:val="000000"/>
          <w:szCs w:val="18"/>
        </w:rPr>
        <w:t>Software</w:t>
      </w:r>
      <w:r w:rsidRPr="00977016">
        <w:rPr>
          <w:rFonts w:eastAsia="Calibri" w:cs="Tahoma"/>
          <w:b/>
          <w:color w:val="000000"/>
          <w:szCs w:val="18"/>
          <w:lang w:val="ru-RU"/>
        </w:rPr>
        <w:t xml:space="preserve"> </w:t>
      </w:r>
      <w:r w:rsidRPr="00FB21E9">
        <w:rPr>
          <w:rFonts w:eastAsia="Calibri" w:cs="Tahoma"/>
          <w:b/>
          <w:color w:val="000000"/>
          <w:szCs w:val="18"/>
        </w:rPr>
        <w:t>Assurance</w:t>
      </w:r>
      <w:r w:rsidRPr="00977016">
        <w:rPr>
          <w:rFonts w:eastAsia="Calibri" w:cs="Tahoma"/>
          <w:b/>
          <w:color w:val="000000"/>
          <w:szCs w:val="18"/>
          <w:lang w:val="ru-RU"/>
        </w:rPr>
        <w:t xml:space="preserve"> для </w:t>
      </w:r>
      <w:r w:rsidRPr="00FB21E9">
        <w:rPr>
          <w:rFonts w:eastAsia="Calibri" w:cs="Tahoma"/>
          <w:b/>
          <w:color w:val="000000"/>
          <w:szCs w:val="18"/>
        </w:rPr>
        <w:t>SQL</w:t>
      </w:r>
      <w:r w:rsidRPr="00977016">
        <w:rPr>
          <w:rFonts w:eastAsia="Calibri" w:cs="Tahoma"/>
          <w:b/>
          <w:color w:val="000000"/>
          <w:szCs w:val="18"/>
          <w:lang w:val="ru-RU"/>
        </w:rPr>
        <w:t xml:space="preserve"> </w:t>
      </w:r>
      <w:r w:rsidRPr="00FB21E9">
        <w:rPr>
          <w:rFonts w:eastAsia="Calibri" w:cs="Tahoma"/>
          <w:b/>
          <w:color w:val="000000"/>
          <w:szCs w:val="18"/>
        </w:rPr>
        <w:t>Server</w:t>
      </w:r>
      <w:r w:rsidRPr="00977016">
        <w:rPr>
          <w:rFonts w:eastAsia="Calibri" w:cs="Tahoma"/>
          <w:b/>
          <w:color w:val="000000"/>
          <w:szCs w:val="18"/>
          <w:lang w:val="ru-RU"/>
        </w:rPr>
        <w:t xml:space="preserve"> 2008 </w:t>
      </w:r>
      <w:r w:rsidRPr="00FB21E9">
        <w:rPr>
          <w:rFonts w:eastAsia="Calibri" w:cs="Tahoma"/>
          <w:b/>
          <w:color w:val="000000"/>
          <w:szCs w:val="18"/>
        </w:rPr>
        <w:t>R</w:t>
      </w:r>
      <w:r w:rsidRPr="00977016">
        <w:rPr>
          <w:rFonts w:eastAsia="Calibri" w:cs="Tahoma"/>
          <w:b/>
          <w:color w:val="000000"/>
          <w:szCs w:val="18"/>
          <w:lang w:val="ru-RU"/>
        </w:rPr>
        <w:t>2:</w:t>
      </w:r>
    </w:p>
    <w:p w:rsidR="00A81E83" w:rsidRPr="00977016" w:rsidRDefault="00A81E83" w:rsidP="00C321B6">
      <w:pPr>
        <w:ind w:left="720"/>
        <w:rPr>
          <w:rFonts w:cs="Tahoma"/>
          <w:lang w:val="ru-RU"/>
        </w:rPr>
      </w:pPr>
      <w:r w:rsidRPr="00977016">
        <w:rPr>
          <w:rFonts w:cs="Tahoma"/>
          <w:lang w:val="ru-RU"/>
        </w:rPr>
        <w:lastRenderedPageBreak/>
        <w:t>Дата 1 апреля 2012 г., указанная в данном списке продуктов, не применяется. Применимой датой для этих клиентов будет 1 июля 2012 г.</w:t>
      </w:r>
    </w:p>
    <w:p w:rsidR="00A81E83" w:rsidRPr="00977016" w:rsidRDefault="00A81E83" w:rsidP="00C321B6">
      <w:pPr>
        <w:rPr>
          <w:rFonts w:cs="Tahoma"/>
          <w:lang w:val="ru-RU"/>
        </w:rPr>
      </w:pPr>
    </w:p>
    <w:p w:rsidR="00A81E83" w:rsidRPr="00977016" w:rsidRDefault="00A81E83" w:rsidP="00C321B6">
      <w:pPr>
        <w:rPr>
          <w:rFonts w:cs="Tahoma"/>
          <w:lang w:val="ru-RU"/>
        </w:rPr>
      </w:pPr>
    </w:p>
    <w:p w:rsidR="00A81E83" w:rsidRPr="00977016" w:rsidRDefault="00A560B6" w:rsidP="001760D6">
      <w:pPr>
        <w:pStyle w:val="Heading3"/>
        <w:keepNext/>
        <w:rPr>
          <w:rFonts w:ascii="Tahoma" w:hAnsi="Tahoma" w:cs="Tahoma"/>
          <w:lang w:val="ru-RU"/>
        </w:rPr>
      </w:pPr>
      <w:bookmarkStart w:id="1448" w:name="_80_SQL_Server®"/>
      <w:bookmarkStart w:id="1449" w:name="_87_SQL_Server®"/>
      <w:bookmarkStart w:id="1450" w:name="_Toc336338347"/>
      <w:bookmarkStart w:id="1451" w:name="Srv_89SQLServer2012EnterpriseCore"/>
      <w:bookmarkStart w:id="1452" w:name="_Toc370980410"/>
      <w:bookmarkEnd w:id="1448"/>
      <w:bookmarkEnd w:id="1449"/>
      <w:r w:rsidRPr="00977016">
        <w:rPr>
          <w:rFonts w:ascii="Tahoma" w:hAnsi="Tahoma" w:cs="Tahoma"/>
          <w:caps/>
          <w:color w:val="F66400"/>
          <w:sz w:val="22"/>
          <w:vertAlign w:val="superscript"/>
          <w:lang w:val="ru-RU"/>
        </w:rPr>
        <w:t>86</w:t>
      </w:r>
      <w:r w:rsidRPr="00977016">
        <w:rPr>
          <w:rFonts w:ascii="Tahoma" w:hAnsi="Tahoma" w:cs="Tahoma"/>
          <w:caps/>
          <w:color w:val="F66400"/>
          <w:sz w:val="22"/>
          <w:lang w:val="ru-RU"/>
        </w:rPr>
        <w:t xml:space="preserve"> </w:t>
      </w:r>
      <w:r w:rsidRPr="00FB21E9">
        <w:rPr>
          <w:rFonts w:ascii="Tahoma" w:hAnsi="Tahoma" w:cs="Tahoma"/>
          <w:color w:val="F66400"/>
          <w:sz w:val="22"/>
        </w:rPr>
        <w:t>SQL</w:t>
      </w:r>
      <w:r w:rsidRPr="00977016">
        <w:rPr>
          <w:rFonts w:ascii="Tahoma" w:hAnsi="Tahoma" w:cs="Tahoma"/>
          <w:color w:val="F66400"/>
          <w:sz w:val="22"/>
          <w:lang w:val="ru-RU"/>
        </w:rPr>
        <w:t xml:space="preserve"> </w:t>
      </w:r>
      <w:r w:rsidRPr="00FB21E9">
        <w:rPr>
          <w:rFonts w:ascii="Tahoma" w:hAnsi="Tahoma" w:cs="Tahoma"/>
          <w:color w:val="F66400"/>
          <w:sz w:val="22"/>
        </w:rPr>
        <w:t>Server</w:t>
      </w:r>
      <w:r w:rsidR="00773A93" w:rsidRPr="00977016">
        <w:rPr>
          <w:rFonts w:ascii="Tahoma" w:hAnsi="Tahoma" w:cs="Tahoma"/>
          <w:color w:val="F66400"/>
          <w:sz w:val="22"/>
          <w:vertAlign w:val="superscript"/>
          <w:lang w:val="ru-RU"/>
        </w:rPr>
        <w:t>®</w:t>
      </w:r>
      <w:r w:rsidRPr="00977016">
        <w:rPr>
          <w:rFonts w:ascii="Tahoma" w:hAnsi="Tahoma" w:cs="Tahoma"/>
          <w:color w:val="F66400"/>
          <w:sz w:val="22"/>
          <w:lang w:val="ru-RU"/>
        </w:rPr>
        <w:t xml:space="preserve"> 2012 </w:t>
      </w:r>
      <w:r w:rsidRPr="00FB21E9">
        <w:rPr>
          <w:rFonts w:ascii="Tahoma" w:hAnsi="Tahoma" w:cs="Tahoma"/>
          <w:color w:val="F66400"/>
          <w:sz w:val="22"/>
        </w:rPr>
        <w:t>Enterprise</w:t>
      </w:r>
      <w:r w:rsidRPr="00977016">
        <w:rPr>
          <w:rFonts w:ascii="Tahoma" w:hAnsi="Tahoma" w:cs="Tahoma"/>
          <w:color w:val="F66400"/>
          <w:sz w:val="22"/>
          <w:lang w:val="ru-RU"/>
        </w:rPr>
        <w:t xml:space="preserve"> </w:t>
      </w:r>
      <w:r w:rsidRPr="00FB21E9">
        <w:rPr>
          <w:rFonts w:ascii="Tahoma" w:hAnsi="Tahoma" w:cs="Tahoma"/>
          <w:color w:val="F66400"/>
          <w:sz w:val="22"/>
        </w:rPr>
        <w:t>Core</w:t>
      </w:r>
      <w:bookmarkEnd w:id="1450"/>
      <w:bookmarkEnd w:id="1452"/>
    </w:p>
    <w:bookmarkEnd w:id="1451"/>
    <w:p w:rsidR="00A81E83" w:rsidRPr="00977016" w:rsidRDefault="00A81E83" w:rsidP="00C321B6">
      <w:pPr>
        <w:pStyle w:val="EndnoteText"/>
        <w:rPr>
          <w:rFonts w:ascii="Tahoma" w:hAnsi="Tahoma" w:cs="Tahoma"/>
          <w:sz w:val="18"/>
          <w:szCs w:val="18"/>
          <w:lang w:val="ru-RU"/>
        </w:rPr>
      </w:pPr>
    </w:p>
    <w:p w:rsidR="00C321B6" w:rsidRPr="00977016" w:rsidRDefault="00A81E83" w:rsidP="00C321B6">
      <w:pPr>
        <w:spacing w:after="60"/>
        <w:ind w:left="720"/>
        <w:rPr>
          <w:rFonts w:cs="Tahoma"/>
          <w:lang w:val="ru-RU"/>
        </w:rPr>
      </w:pPr>
      <w:r w:rsidRPr="00977016">
        <w:rPr>
          <w:rFonts w:eastAsia="Calibri" w:cs="Tahoma"/>
          <w:b/>
          <w:color w:val="000000"/>
          <w:szCs w:val="18"/>
          <w:lang w:val="ru-RU"/>
        </w:rPr>
        <w:t xml:space="preserve">Продление прав на использование «Неограниченная виртуализация» для </w:t>
      </w:r>
      <w:r w:rsidRPr="00FB21E9">
        <w:rPr>
          <w:rFonts w:eastAsia="Calibri" w:cs="Tahoma"/>
          <w:b/>
          <w:color w:val="000000"/>
          <w:szCs w:val="18"/>
        </w:rPr>
        <w:t>SQL</w:t>
      </w:r>
      <w:r w:rsidRPr="00977016">
        <w:rPr>
          <w:rFonts w:eastAsia="Calibri" w:cs="Tahoma"/>
          <w:b/>
          <w:color w:val="000000"/>
          <w:szCs w:val="18"/>
          <w:lang w:val="ru-RU"/>
        </w:rPr>
        <w:t xml:space="preserve"> </w:t>
      </w:r>
      <w:r w:rsidRPr="00FB21E9">
        <w:rPr>
          <w:rFonts w:eastAsia="Calibri" w:cs="Tahoma"/>
          <w:b/>
          <w:color w:val="000000"/>
          <w:szCs w:val="18"/>
        </w:rPr>
        <w:t>Server</w:t>
      </w:r>
      <w:r w:rsidRPr="00977016">
        <w:rPr>
          <w:rFonts w:eastAsia="Calibri" w:cs="Tahoma"/>
          <w:b/>
          <w:color w:val="000000"/>
          <w:szCs w:val="18"/>
          <w:lang w:val="ru-RU"/>
        </w:rPr>
        <w:t xml:space="preserve"> 2008 </w:t>
      </w:r>
      <w:r w:rsidRPr="00FB21E9">
        <w:rPr>
          <w:rFonts w:eastAsia="Calibri" w:cs="Tahoma"/>
          <w:b/>
          <w:color w:val="000000"/>
          <w:szCs w:val="18"/>
        </w:rPr>
        <w:t>R</w:t>
      </w:r>
      <w:r w:rsidRPr="00977016">
        <w:rPr>
          <w:rFonts w:eastAsia="Calibri" w:cs="Tahoma"/>
          <w:b/>
          <w:color w:val="000000"/>
          <w:szCs w:val="18"/>
          <w:lang w:val="ru-RU"/>
        </w:rPr>
        <w:t xml:space="preserve">2 </w:t>
      </w:r>
      <w:r w:rsidRPr="00FB21E9">
        <w:rPr>
          <w:rFonts w:eastAsia="Calibri" w:cs="Tahoma"/>
          <w:b/>
          <w:color w:val="000000"/>
          <w:szCs w:val="18"/>
        </w:rPr>
        <w:t>Enterprise</w:t>
      </w:r>
      <w:r w:rsidRPr="00977016">
        <w:rPr>
          <w:rFonts w:eastAsia="Calibri" w:cs="Tahoma"/>
          <w:b/>
          <w:color w:val="000000"/>
          <w:szCs w:val="18"/>
          <w:lang w:val="ru-RU"/>
        </w:rPr>
        <w:t xml:space="preserve"> (на процессор).</w:t>
      </w:r>
    </w:p>
    <w:p w:rsidR="00A81E83" w:rsidRPr="00977016" w:rsidRDefault="00A81E83" w:rsidP="00C321B6">
      <w:pPr>
        <w:ind w:left="720"/>
        <w:rPr>
          <w:rFonts w:cs="Tahoma"/>
          <w:lang w:val="ru-RU"/>
        </w:rPr>
      </w:pPr>
      <w:r w:rsidRPr="00977016">
        <w:rPr>
          <w:rFonts w:eastAsia="Calibri" w:cs="Tahoma"/>
          <w:color w:val="000000"/>
          <w:szCs w:val="18"/>
          <w:lang w:val="ru-RU"/>
        </w:rPr>
        <w:t>Несмотря на любые противоречащие положения в Правах на использование продуктов или предыдущих версиях Списка продуктов, если клиент лицензировал все физические процессоры на</w:t>
      </w:r>
      <w:r w:rsidR="00A3160F">
        <w:rPr>
          <w:rFonts w:eastAsia="Calibri" w:cs="Tahoma"/>
          <w:color w:val="000000"/>
          <w:szCs w:val="18"/>
        </w:rPr>
        <w:t> </w:t>
      </w:r>
      <w:r w:rsidRPr="00977016">
        <w:rPr>
          <w:rFonts w:eastAsia="Calibri" w:cs="Tahoma"/>
          <w:color w:val="000000"/>
          <w:szCs w:val="18"/>
          <w:lang w:val="ru-RU"/>
        </w:rPr>
        <w:t xml:space="preserve">лицензированном сервере и сохраняет непрерывное покрытие </w:t>
      </w:r>
      <w:r w:rsidRPr="00FB21E9">
        <w:rPr>
          <w:rFonts w:eastAsia="Calibri" w:cs="Tahoma"/>
          <w:color w:val="000000"/>
          <w:szCs w:val="18"/>
        </w:rPr>
        <w:t>Software</w:t>
      </w:r>
      <w:r w:rsidRPr="00977016">
        <w:rPr>
          <w:rFonts w:eastAsia="Calibri" w:cs="Tahoma"/>
          <w:color w:val="000000"/>
          <w:szCs w:val="18"/>
          <w:lang w:val="ru-RU"/>
        </w:rPr>
        <w:t xml:space="preserve"> </w:t>
      </w:r>
      <w:r w:rsidRPr="00FB21E9">
        <w:rPr>
          <w:rFonts w:eastAsia="Calibri" w:cs="Tahoma"/>
          <w:color w:val="000000"/>
          <w:szCs w:val="18"/>
        </w:rPr>
        <w:t>Assurance</w:t>
      </w:r>
      <w:r w:rsidRPr="00977016">
        <w:rPr>
          <w:rFonts w:eastAsia="Calibri" w:cs="Tahoma"/>
          <w:color w:val="000000"/>
          <w:szCs w:val="18"/>
          <w:lang w:val="ru-RU"/>
        </w:rPr>
        <w:t xml:space="preserve"> для таких лицензий, то клиент может продолжать использовать серверное программное обеспечение в</w:t>
      </w:r>
      <w:r w:rsidR="00A3160F">
        <w:rPr>
          <w:rFonts w:eastAsia="Calibri" w:cs="Tahoma"/>
          <w:color w:val="000000"/>
          <w:szCs w:val="18"/>
        </w:rPr>
        <w:t> </w:t>
      </w:r>
      <w:r w:rsidRPr="00977016">
        <w:rPr>
          <w:rFonts w:eastAsia="Calibri" w:cs="Tahoma"/>
          <w:color w:val="000000"/>
          <w:szCs w:val="18"/>
          <w:lang w:val="ru-RU"/>
        </w:rPr>
        <w:t xml:space="preserve">неограниченном числе операционных сред на таком сервере. </w:t>
      </w:r>
    </w:p>
    <w:p w:rsidR="00C321B6" w:rsidRPr="00977016" w:rsidRDefault="00C321B6" w:rsidP="00C321B6">
      <w:pPr>
        <w:ind w:left="720"/>
        <w:rPr>
          <w:rFonts w:cs="Tahoma"/>
          <w:lang w:val="ru-RU"/>
        </w:rPr>
      </w:pPr>
    </w:p>
    <w:p w:rsidR="00C321B6" w:rsidRPr="00977016" w:rsidRDefault="00A81E83" w:rsidP="00C321B6">
      <w:pPr>
        <w:spacing w:after="60"/>
        <w:ind w:left="720"/>
        <w:rPr>
          <w:rFonts w:cs="Tahoma"/>
          <w:lang w:val="ru-RU"/>
        </w:rPr>
      </w:pPr>
      <w:r w:rsidRPr="00977016">
        <w:rPr>
          <w:rFonts w:eastAsia="Calibri" w:cs="Tahoma"/>
          <w:b/>
          <w:color w:val="000000"/>
          <w:szCs w:val="18"/>
          <w:lang w:val="ru-RU"/>
        </w:rPr>
        <w:t>Предоставление лицензий в связи с изменением модели лицензирования.</w:t>
      </w:r>
    </w:p>
    <w:p w:rsidR="00A81E83" w:rsidRPr="00977016" w:rsidRDefault="00A81E83" w:rsidP="00C321B6">
      <w:pPr>
        <w:ind w:left="720"/>
        <w:rPr>
          <w:rFonts w:cs="Tahoma"/>
          <w:lang w:val="ru-RU"/>
        </w:rPr>
      </w:pPr>
      <w:r w:rsidRPr="00FB21E9">
        <w:rPr>
          <w:rFonts w:eastAsia="Calibri" w:cs="Tahoma"/>
          <w:color w:val="000000"/>
          <w:szCs w:val="18"/>
        </w:rPr>
        <w:t>SQL</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 xml:space="preserve"> 2008 </w:t>
      </w:r>
      <w:r w:rsidRPr="00FB21E9">
        <w:rPr>
          <w:rFonts w:eastAsia="Calibri" w:cs="Tahoma"/>
          <w:color w:val="000000"/>
          <w:szCs w:val="18"/>
        </w:rPr>
        <w:t>R</w:t>
      </w:r>
      <w:r w:rsidRPr="00977016">
        <w:rPr>
          <w:rFonts w:eastAsia="Calibri" w:cs="Tahoma"/>
          <w:color w:val="000000"/>
          <w:szCs w:val="18"/>
          <w:lang w:val="ru-RU"/>
        </w:rPr>
        <w:t xml:space="preserve">2 будет последней версией </w:t>
      </w:r>
      <w:r w:rsidRPr="00FB21E9">
        <w:rPr>
          <w:rFonts w:eastAsia="Calibri" w:cs="Tahoma"/>
          <w:color w:val="000000"/>
          <w:szCs w:val="18"/>
        </w:rPr>
        <w:t>SQL</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 лицензируемой по модели «на процессор».</w:t>
      </w:r>
      <w:r w:rsidR="00773A93" w:rsidRPr="00977016">
        <w:rPr>
          <w:rFonts w:eastAsia="Calibri" w:cs="Tahoma"/>
          <w:color w:val="000000"/>
          <w:szCs w:val="18"/>
          <w:lang w:val="ru-RU"/>
        </w:rPr>
        <w:t xml:space="preserve"> </w:t>
      </w:r>
      <w:r w:rsidRPr="00977016">
        <w:rPr>
          <w:rFonts w:eastAsia="Calibri" w:cs="Tahoma"/>
          <w:color w:val="000000"/>
          <w:szCs w:val="18"/>
          <w:lang w:val="ru-RU"/>
        </w:rPr>
        <w:t>В</w:t>
      </w:r>
      <w:r w:rsidR="00865AAA">
        <w:rPr>
          <w:rFonts w:eastAsia="Calibri" w:cs="Tahoma"/>
          <w:color w:val="000000"/>
          <w:szCs w:val="18"/>
        </w:rPr>
        <w:t> </w:t>
      </w:r>
      <w:r w:rsidRPr="00977016">
        <w:rPr>
          <w:rFonts w:eastAsia="Calibri" w:cs="Tahoma"/>
          <w:color w:val="000000"/>
          <w:szCs w:val="18"/>
          <w:lang w:val="ru-RU"/>
        </w:rPr>
        <w:t>качестве исключения клиенты по Программам корпоративного лицензирования с действующим на</w:t>
      </w:r>
      <w:r w:rsidR="00865AAA">
        <w:rPr>
          <w:rFonts w:eastAsia="Calibri" w:cs="Tahoma"/>
          <w:color w:val="000000"/>
          <w:szCs w:val="18"/>
        </w:rPr>
        <w:t> </w:t>
      </w:r>
      <w:r w:rsidRPr="00977016">
        <w:rPr>
          <w:rFonts w:eastAsia="Calibri" w:cs="Tahoma"/>
          <w:color w:val="000000"/>
          <w:szCs w:val="18"/>
          <w:lang w:val="ru-RU"/>
        </w:rPr>
        <w:t>1</w:t>
      </w:r>
      <w:r w:rsidR="00865AAA">
        <w:rPr>
          <w:rFonts w:eastAsia="Calibri" w:cs="Tahoma"/>
          <w:color w:val="000000"/>
          <w:szCs w:val="18"/>
        </w:rPr>
        <w:t> </w:t>
      </w:r>
      <w:r w:rsidRPr="00977016">
        <w:rPr>
          <w:rFonts w:eastAsia="Calibri" w:cs="Tahoma"/>
          <w:color w:val="000000"/>
          <w:szCs w:val="18"/>
          <w:lang w:val="ru-RU"/>
        </w:rPr>
        <w:t xml:space="preserve">апреля 2012 г. покрытием </w:t>
      </w:r>
      <w:r w:rsidRPr="00FB21E9">
        <w:rPr>
          <w:rFonts w:eastAsia="Calibri" w:cs="Tahoma"/>
          <w:color w:val="000000"/>
          <w:szCs w:val="18"/>
        </w:rPr>
        <w:t>Software</w:t>
      </w:r>
      <w:r w:rsidRPr="00977016">
        <w:rPr>
          <w:rFonts w:eastAsia="Calibri" w:cs="Tahoma"/>
          <w:color w:val="000000"/>
          <w:szCs w:val="18"/>
          <w:lang w:val="ru-RU"/>
        </w:rPr>
        <w:t xml:space="preserve"> </w:t>
      </w:r>
      <w:r w:rsidRPr="00FB21E9">
        <w:rPr>
          <w:rFonts w:eastAsia="Calibri" w:cs="Tahoma"/>
          <w:color w:val="000000"/>
          <w:szCs w:val="18"/>
        </w:rPr>
        <w:t>Assurance</w:t>
      </w:r>
      <w:r w:rsidRPr="00977016">
        <w:rPr>
          <w:rFonts w:eastAsia="Calibri" w:cs="Tahoma"/>
          <w:color w:val="000000"/>
          <w:szCs w:val="18"/>
          <w:lang w:val="ru-RU"/>
        </w:rPr>
        <w:t xml:space="preserve"> для лицензий </w:t>
      </w:r>
      <w:r w:rsidRPr="00FB21E9">
        <w:rPr>
          <w:rFonts w:eastAsia="Calibri" w:cs="Tahoma"/>
          <w:color w:val="000000"/>
          <w:szCs w:val="18"/>
        </w:rPr>
        <w:t>SQL</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 xml:space="preserve"> 2008 </w:t>
      </w:r>
      <w:r w:rsidRPr="00FB21E9">
        <w:rPr>
          <w:rFonts w:eastAsia="Calibri" w:cs="Tahoma"/>
          <w:color w:val="000000"/>
          <w:szCs w:val="18"/>
        </w:rPr>
        <w:t>R</w:t>
      </w:r>
      <w:r w:rsidRPr="00977016">
        <w:rPr>
          <w:rFonts w:eastAsia="Calibri" w:cs="Tahoma"/>
          <w:color w:val="000000"/>
          <w:szCs w:val="18"/>
          <w:lang w:val="ru-RU"/>
        </w:rPr>
        <w:t xml:space="preserve">2 </w:t>
      </w:r>
      <w:r w:rsidRPr="00FB21E9">
        <w:rPr>
          <w:rFonts w:eastAsia="Calibri" w:cs="Tahoma"/>
          <w:color w:val="000000"/>
          <w:szCs w:val="18"/>
        </w:rPr>
        <w:t>Enterprise</w:t>
      </w:r>
      <w:r w:rsidRPr="00977016">
        <w:rPr>
          <w:rFonts w:eastAsia="Calibri" w:cs="Tahoma"/>
          <w:color w:val="000000"/>
          <w:szCs w:val="18"/>
          <w:lang w:val="ru-RU"/>
        </w:rPr>
        <w:t xml:space="preserve"> «на</w:t>
      </w:r>
      <w:r w:rsidR="00865AAA">
        <w:rPr>
          <w:rFonts w:eastAsia="Calibri" w:cs="Tahoma"/>
          <w:color w:val="000000"/>
          <w:szCs w:val="18"/>
        </w:rPr>
        <w:t> </w:t>
      </w:r>
      <w:r w:rsidRPr="00977016">
        <w:rPr>
          <w:rFonts w:eastAsia="Calibri" w:cs="Tahoma"/>
          <w:color w:val="000000"/>
          <w:szCs w:val="18"/>
          <w:lang w:val="ru-RU"/>
        </w:rPr>
        <w:t xml:space="preserve">процессор» («соответствующие лицензии») имеют следующие возможности. Для получения этих возможностей лицензии </w:t>
      </w:r>
      <w:r w:rsidRPr="00FB21E9">
        <w:rPr>
          <w:rFonts w:eastAsia="Calibri" w:cs="Tahoma"/>
          <w:color w:val="000000"/>
          <w:szCs w:val="18"/>
        </w:rPr>
        <w:t>SQL</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 xml:space="preserve"> 2008 </w:t>
      </w:r>
      <w:r w:rsidRPr="00FB21E9">
        <w:rPr>
          <w:rFonts w:eastAsia="Calibri" w:cs="Tahoma"/>
          <w:color w:val="000000"/>
          <w:szCs w:val="18"/>
        </w:rPr>
        <w:t>R</w:t>
      </w:r>
      <w:r w:rsidRPr="00977016">
        <w:rPr>
          <w:rFonts w:eastAsia="Calibri" w:cs="Tahoma"/>
          <w:color w:val="000000"/>
          <w:szCs w:val="18"/>
          <w:lang w:val="ru-RU"/>
        </w:rPr>
        <w:t xml:space="preserve">2 </w:t>
      </w:r>
      <w:r w:rsidRPr="00FB21E9">
        <w:rPr>
          <w:rFonts w:eastAsia="Calibri" w:cs="Tahoma"/>
          <w:color w:val="000000"/>
          <w:szCs w:val="18"/>
        </w:rPr>
        <w:t>Enterprise</w:t>
      </w:r>
      <w:r w:rsidRPr="00977016">
        <w:rPr>
          <w:rFonts w:eastAsia="Calibri" w:cs="Tahoma"/>
          <w:color w:val="000000"/>
          <w:szCs w:val="18"/>
          <w:lang w:val="ru-RU"/>
        </w:rPr>
        <w:t xml:space="preserve"> </w:t>
      </w:r>
      <w:r w:rsidRPr="00977016">
        <w:rPr>
          <w:rFonts w:cs="Tahoma"/>
          <w:bCs/>
          <w:color w:val="000000"/>
          <w:szCs w:val="18"/>
          <w:lang w:val="ru-RU"/>
        </w:rPr>
        <w:t xml:space="preserve">«на процессор», приобретенные впоследствии в течение срока действия того же соглашения о регистрации, но до 1 апреля 2015 г. в рамках запланированного процесса сверки по соглашению </w:t>
      </w:r>
      <w:r w:rsidRPr="00FB21E9">
        <w:rPr>
          <w:rFonts w:cs="Tahoma"/>
          <w:bCs/>
          <w:color w:val="000000"/>
          <w:szCs w:val="18"/>
        </w:rPr>
        <w:t>Enterprise, Enterprise Subscription, Open Value Subscription или Enrollment for Education Solutions, также считаются соответствующими лицензиями.</w:t>
      </w:r>
      <w:r w:rsidR="00773A93" w:rsidRPr="00FB21E9">
        <w:rPr>
          <w:rFonts w:cs="Tahoma"/>
          <w:bCs/>
          <w:color w:val="000000"/>
          <w:szCs w:val="18"/>
        </w:rPr>
        <w:t xml:space="preserve"> </w:t>
      </w:r>
      <w:r w:rsidRPr="00977016">
        <w:rPr>
          <w:rFonts w:cs="Tahoma"/>
          <w:bCs/>
          <w:color w:val="000000"/>
          <w:szCs w:val="18"/>
          <w:lang w:val="ru-RU"/>
        </w:rPr>
        <w:t>Лицензии, приобретенные после 1 апреля 2015 г. или в течение срока действия следующего соглашения о регистрации, по отдельному соглашению или любому соглашению о регистрации, вступившему в силу после 1 апреля 2012 г., не являются соответствующими лицензиями.</w:t>
      </w:r>
    </w:p>
    <w:p w:rsidR="00C321B6" w:rsidRPr="00977016" w:rsidRDefault="00C321B6" w:rsidP="00C321B6">
      <w:pPr>
        <w:ind w:left="720"/>
        <w:rPr>
          <w:rFonts w:cs="Tahoma"/>
          <w:lang w:val="ru-RU"/>
        </w:rPr>
      </w:pPr>
    </w:p>
    <w:p w:rsidR="00F94F25" w:rsidRPr="00977016" w:rsidRDefault="00F94F25" w:rsidP="00F94F25">
      <w:pPr>
        <w:spacing w:after="60"/>
        <w:ind w:left="720"/>
        <w:rPr>
          <w:rFonts w:cs="Tahoma"/>
          <w:lang w:val="ru-RU"/>
        </w:rPr>
      </w:pPr>
      <w:r w:rsidRPr="00977016">
        <w:rPr>
          <w:rFonts w:eastAsia="Calibri" w:cs="Tahoma"/>
          <w:b/>
          <w:color w:val="000000"/>
          <w:szCs w:val="18"/>
          <w:lang w:val="ru-RU"/>
        </w:rPr>
        <w:t>Текущий срок действия</w:t>
      </w:r>
    </w:p>
    <w:p w:rsidR="00A81E83" w:rsidRPr="00977016" w:rsidRDefault="00A81E83" w:rsidP="00F94F25">
      <w:pPr>
        <w:ind w:left="720"/>
        <w:rPr>
          <w:rFonts w:cs="Tahoma"/>
          <w:lang w:val="ru-RU"/>
        </w:rPr>
      </w:pPr>
      <w:r w:rsidRPr="00977016">
        <w:rPr>
          <w:rFonts w:eastAsia="Calibri" w:cs="Tahoma"/>
          <w:color w:val="000000"/>
          <w:szCs w:val="18"/>
          <w:lang w:val="ru-RU"/>
        </w:rPr>
        <w:t xml:space="preserve">В течение текущего срока действия покрытия </w:t>
      </w:r>
      <w:r w:rsidRPr="00FB21E9">
        <w:rPr>
          <w:rFonts w:eastAsia="Calibri" w:cs="Tahoma"/>
          <w:color w:val="000000"/>
          <w:szCs w:val="18"/>
        </w:rPr>
        <w:t>Software</w:t>
      </w:r>
      <w:r w:rsidRPr="00977016">
        <w:rPr>
          <w:rFonts w:eastAsia="Calibri" w:cs="Tahoma"/>
          <w:color w:val="000000"/>
          <w:szCs w:val="18"/>
          <w:lang w:val="ru-RU"/>
        </w:rPr>
        <w:t xml:space="preserve"> </w:t>
      </w:r>
      <w:r w:rsidRPr="00FB21E9">
        <w:rPr>
          <w:rFonts w:eastAsia="Calibri" w:cs="Tahoma"/>
          <w:color w:val="000000"/>
          <w:szCs w:val="18"/>
        </w:rPr>
        <w:t>Assurance</w:t>
      </w:r>
      <w:r w:rsidRPr="00977016">
        <w:rPr>
          <w:rFonts w:eastAsia="Calibri" w:cs="Tahoma"/>
          <w:color w:val="000000"/>
          <w:szCs w:val="18"/>
          <w:lang w:val="ru-RU"/>
        </w:rPr>
        <w:t>, активного на 1 апреля 2012 г.,</w:t>
      </w:r>
      <w:r w:rsidR="00773A93" w:rsidRPr="00977016">
        <w:rPr>
          <w:rFonts w:eastAsia="Calibri" w:cs="Tahoma"/>
          <w:color w:val="000000"/>
          <w:szCs w:val="18"/>
          <w:lang w:val="ru-RU"/>
        </w:rPr>
        <w:t xml:space="preserve"> </w:t>
      </w:r>
      <w:r w:rsidRPr="00977016">
        <w:rPr>
          <w:rFonts w:eastAsia="Calibri" w:cs="Tahoma"/>
          <w:color w:val="000000"/>
          <w:szCs w:val="18"/>
          <w:lang w:val="ru-RU"/>
        </w:rPr>
        <w:t xml:space="preserve">клиенты (включая клиентов по соглашениям о подписке) могут по любым соответствующим лицензиям провести обновление до программного обеспечения </w:t>
      </w:r>
      <w:r w:rsidRPr="00FB21E9">
        <w:rPr>
          <w:rFonts w:eastAsia="Calibri" w:cs="Tahoma"/>
          <w:color w:val="000000"/>
          <w:szCs w:val="18"/>
        </w:rPr>
        <w:t>SQL</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 xml:space="preserve"> 2012 </w:t>
      </w:r>
      <w:r w:rsidRPr="00FB21E9">
        <w:rPr>
          <w:rFonts w:eastAsia="Calibri" w:cs="Tahoma"/>
          <w:color w:val="000000"/>
          <w:szCs w:val="18"/>
        </w:rPr>
        <w:t>Enterprise</w:t>
      </w:r>
      <w:r w:rsidRPr="00977016">
        <w:rPr>
          <w:rFonts w:eastAsia="Calibri" w:cs="Tahoma"/>
          <w:color w:val="000000"/>
          <w:szCs w:val="18"/>
          <w:lang w:val="ru-RU"/>
        </w:rPr>
        <w:t xml:space="preserve"> </w:t>
      </w:r>
      <w:r w:rsidRPr="00FB21E9">
        <w:rPr>
          <w:rFonts w:eastAsia="Calibri" w:cs="Tahoma"/>
          <w:color w:val="000000"/>
          <w:szCs w:val="18"/>
        </w:rPr>
        <w:t>Core</w:t>
      </w:r>
      <w:r w:rsidRPr="00977016">
        <w:rPr>
          <w:rFonts w:eastAsia="Calibri" w:cs="Tahoma"/>
          <w:color w:val="000000"/>
          <w:szCs w:val="18"/>
          <w:lang w:val="ru-RU"/>
        </w:rPr>
        <w:t xml:space="preserve"> и</w:t>
      </w:r>
      <w:r w:rsidR="00865AAA">
        <w:rPr>
          <w:rFonts w:eastAsia="Calibri" w:cs="Tahoma"/>
          <w:color w:val="000000"/>
          <w:szCs w:val="18"/>
        </w:rPr>
        <w:t> </w:t>
      </w:r>
      <w:r w:rsidRPr="00977016">
        <w:rPr>
          <w:rFonts w:eastAsia="Calibri" w:cs="Tahoma"/>
          <w:color w:val="000000"/>
          <w:szCs w:val="18"/>
          <w:lang w:val="ru-RU"/>
        </w:rPr>
        <w:t xml:space="preserve">использовать его вместо </w:t>
      </w:r>
      <w:r w:rsidRPr="00FB21E9">
        <w:rPr>
          <w:rFonts w:eastAsia="Calibri" w:cs="Tahoma"/>
          <w:color w:val="000000"/>
          <w:szCs w:val="18"/>
        </w:rPr>
        <w:t>SQL</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 xml:space="preserve"> 2008 </w:t>
      </w:r>
      <w:r w:rsidRPr="00FB21E9">
        <w:rPr>
          <w:rFonts w:eastAsia="Calibri" w:cs="Tahoma"/>
          <w:color w:val="000000"/>
          <w:szCs w:val="18"/>
        </w:rPr>
        <w:t>R</w:t>
      </w:r>
      <w:r w:rsidRPr="00977016">
        <w:rPr>
          <w:rFonts w:eastAsia="Calibri" w:cs="Tahoma"/>
          <w:color w:val="000000"/>
          <w:szCs w:val="18"/>
          <w:lang w:val="ru-RU"/>
        </w:rPr>
        <w:t xml:space="preserve">2 </w:t>
      </w:r>
      <w:r w:rsidRPr="00FB21E9">
        <w:rPr>
          <w:rFonts w:eastAsia="Calibri" w:cs="Tahoma"/>
          <w:color w:val="000000"/>
          <w:szCs w:val="18"/>
        </w:rPr>
        <w:t>Enterprise</w:t>
      </w:r>
      <w:r w:rsidRPr="00977016">
        <w:rPr>
          <w:rFonts w:eastAsia="Calibri" w:cs="Tahoma"/>
          <w:color w:val="000000"/>
          <w:szCs w:val="18"/>
          <w:lang w:val="ru-RU"/>
        </w:rPr>
        <w:t xml:space="preserve"> согласно прав на использование продуктов в</w:t>
      </w:r>
      <w:r w:rsidR="00865AAA">
        <w:rPr>
          <w:rFonts w:eastAsia="Calibri" w:cs="Tahoma"/>
          <w:color w:val="000000"/>
          <w:szCs w:val="18"/>
        </w:rPr>
        <w:t> </w:t>
      </w:r>
      <w:r w:rsidRPr="00977016">
        <w:rPr>
          <w:rFonts w:eastAsia="Calibri" w:cs="Tahoma"/>
          <w:color w:val="000000"/>
          <w:szCs w:val="18"/>
          <w:lang w:val="ru-RU"/>
        </w:rPr>
        <w:t xml:space="preserve">отношении лицензий </w:t>
      </w:r>
      <w:r w:rsidRPr="00FB21E9">
        <w:rPr>
          <w:rFonts w:eastAsia="Calibri" w:cs="Tahoma"/>
          <w:color w:val="000000"/>
          <w:szCs w:val="18"/>
        </w:rPr>
        <w:t>SQL</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 xml:space="preserve"> 2008 </w:t>
      </w:r>
      <w:r w:rsidRPr="00FB21E9">
        <w:rPr>
          <w:rFonts w:eastAsia="Calibri" w:cs="Tahoma"/>
          <w:color w:val="000000"/>
          <w:szCs w:val="18"/>
        </w:rPr>
        <w:t>R</w:t>
      </w:r>
      <w:r w:rsidRPr="00977016">
        <w:rPr>
          <w:rFonts w:eastAsia="Calibri" w:cs="Tahoma"/>
          <w:color w:val="000000"/>
          <w:szCs w:val="18"/>
          <w:lang w:val="ru-RU"/>
        </w:rPr>
        <w:t xml:space="preserve">2 </w:t>
      </w:r>
      <w:r w:rsidRPr="00FB21E9">
        <w:rPr>
          <w:rFonts w:eastAsia="Calibri" w:cs="Tahoma"/>
          <w:color w:val="000000"/>
          <w:szCs w:val="18"/>
        </w:rPr>
        <w:t>Enterprise</w:t>
      </w:r>
      <w:r w:rsidRPr="00977016">
        <w:rPr>
          <w:rFonts w:eastAsia="Calibri" w:cs="Tahoma"/>
          <w:color w:val="000000"/>
          <w:szCs w:val="18"/>
          <w:lang w:val="ru-RU"/>
        </w:rPr>
        <w:t xml:space="preserve"> «на процессор» (в соответствии с Правами на</w:t>
      </w:r>
      <w:r w:rsidR="00865AAA">
        <w:rPr>
          <w:rFonts w:eastAsia="Calibri" w:cs="Tahoma"/>
          <w:color w:val="000000"/>
          <w:szCs w:val="18"/>
        </w:rPr>
        <w:t> </w:t>
      </w:r>
      <w:r w:rsidRPr="00977016">
        <w:rPr>
          <w:rFonts w:eastAsia="Calibri" w:cs="Tahoma"/>
          <w:color w:val="000000"/>
          <w:szCs w:val="18"/>
          <w:lang w:val="ru-RU"/>
        </w:rPr>
        <w:t xml:space="preserve">использование продуктов за январь 2012 г.). </w:t>
      </w:r>
    </w:p>
    <w:p w:rsidR="00F94F25" w:rsidRPr="00977016" w:rsidRDefault="00F94F25" w:rsidP="00F94F25">
      <w:pPr>
        <w:ind w:left="720"/>
        <w:rPr>
          <w:rFonts w:cs="Tahoma"/>
          <w:lang w:val="ru-RU"/>
        </w:rPr>
      </w:pPr>
    </w:p>
    <w:p w:rsidR="00F94F25" w:rsidRPr="00977016" w:rsidRDefault="00A81E83" w:rsidP="00F94F25">
      <w:pPr>
        <w:spacing w:after="60"/>
        <w:ind w:left="720"/>
        <w:rPr>
          <w:rFonts w:cs="Tahoma"/>
          <w:lang w:val="ru-RU"/>
        </w:rPr>
      </w:pPr>
      <w:r w:rsidRPr="00977016">
        <w:rPr>
          <w:rFonts w:eastAsia="Calibri" w:cs="Tahoma"/>
          <w:b/>
          <w:color w:val="000000"/>
          <w:szCs w:val="18"/>
          <w:lang w:val="ru-RU"/>
        </w:rPr>
        <w:t>Первый срок продления (до 1 апреля 2015 г.)</w:t>
      </w:r>
    </w:p>
    <w:p w:rsidR="00A81E83" w:rsidRPr="00977016" w:rsidRDefault="00A81E83" w:rsidP="00F94F25">
      <w:pPr>
        <w:tabs>
          <w:tab w:val="left" w:pos="1440"/>
        </w:tabs>
        <w:ind w:left="720"/>
        <w:rPr>
          <w:rFonts w:cs="Tahoma"/>
          <w:lang w:val="ru-RU"/>
        </w:rPr>
      </w:pPr>
      <w:r w:rsidRPr="00977016">
        <w:rPr>
          <w:rFonts w:eastAsia="Calibri" w:cs="Tahoma"/>
          <w:color w:val="000000"/>
          <w:szCs w:val="18"/>
          <w:lang w:val="ru-RU"/>
        </w:rPr>
        <w:t xml:space="preserve">При первом продлении </w:t>
      </w:r>
      <w:r w:rsidRPr="00FB21E9">
        <w:rPr>
          <w:rFonts w:eastAsia="Calibri" w:cs="Tahoma"/>
          <w:color w:val="000000"/>
          <w:szCs w:val="18"/>
        </w:rPr>
        <w:t>Software</w:t>
      </w:r>
      <w:r w:rsidRPr="00977016">
        <w:rPr>
          <w:rFonts w:eastAsia="Calibri" w:cs="Tahoma"/>
          <w:color w:val="000000"/>
          <w:szCs w:val="18"/>
          <w:lang w:val="ru-RU"/>
        </w:rPr>
        <w:t xml:space="preserve"> </w:t>
      </w:r>
      <w:r w:rsidRPr="00FB21E9">
        <w:rPr>
          <w:rFonts w:eastAsia="Calibri" w:cs="Tahoma"/>
          <w:color w:val="000000"/>
          <w:szCs w:val="18"/>
        </w:rPr>
        <w:t>Assurance</w:t>
      </w:r>
      <w:r w:rsidRPr="00977016">
        <w:rPr>
          <w:rFonts w:eastAsia="Calibri" w:cs="Tahoma"/>
          <w:color w:val="000000"/>
          <w:szCs w:val="18"/>
          <w:lang w:val="ru-RU"/>
        </w:rPr>
        <w:t xml:space="preserve"> не ранее 1 апреля 2012 г. (но до 1 апреля 2015 г.) для каждого сервера, надлежащим образом лицензированного клиентом в соответствии с правами на</w:t>
      </w:r>
      <w:r w:rsidR="00865AAA">
        <w:rPr>
          <w:rFonts w:eastAsia="Calibri" w:cs="Tahoma"/>
          <w:color w:val="000000"/>
          <w:szCs w:val="18"/>
        </w:rPr>
        <w:t> </w:t>
      </w:r>
      <w:r w:rsidRPr="00977016">
        <w:rPr>
          <w:rFonts w:eastAsia="Calibri" w:cs="Tahoma"/>
          <w:color w:val="000000"/>
          <w:szCs w:val="18"/>
          <w:lang w:val="ru-RU"/>
        </w:rPr>
        <w:t xml:space="preserve">использование продуктов для лицензий </w:t>
      </w:r>
      <w:r w:rsidRPr="00FB21E9">
        <w:rPr>
          <w:rFonts w:eastAsia="Calibri" w:cs="Tahoma"/>
          <w:color w:val="000000"/>
          <w:szCs w:val="18"/>
        </w:rPr>
        <w:t>SQL</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 xml:space="preserve"> 2008 </w:t>
      </w:r>
      <w:r w:rsidRPr="00FB21E9">
        <w:rPr>
          <w:rFonts w:eastAsia="Calibri" w:cs="Tahoma"/>
          <w:color w:val="000000"/>
          <w:szCs w:val="18"/>
        </w:rPr>
        <w:t>R</w:t>
      </w:r>
      <w:r w:rsidRPr="00977016">
        <w:rPr>
          <w:rFonts w:eastAsia="Calibri" w:cs="Tahoma"/>
          <w:color w:val="000000"/>
          <w:szCs w:val="18"/>
          <w:lang w:val="ru-RU"/>
        </w:rPr>
        <w:t>2 «на процессор», клиент может, не</w:t>
      </w:r>
      <w:r w:rsidR="00865AAA">
        <w:rPr>
          <w:rFonts w:eastAsia="Calibri" w:cs="Tahoma"/>
          <w:color w:val="000000"/>
          <w:szCs w:val="18"/>
        </w:rPr>
        <w:t> </w:t>
      </w:r>
      <w:r w:rsidRPr="00977016">
        <w:rPr>
          <w:rFonts w:eastAsia="Calibri" w:cs="Tahoma"/>
          <w:color w:val="000000"/>
          <w:szCs w:val="18"/>
          <w:lang w:val="ru-RU"/>
        </w:rPr>
        <w:t xml:space="preserve">приобретая основные лицензии «на ядро», приобрести </w:t>
      </w:r>
      <w:r w:rsidRPr="00FB21E9">
        <w:rPr>
          <w:rFonts w:eastAsia="Calibri" w:cs="Tahoma"/>
          <w:color w:val="000000"/>
          <w:szCs w:val="18"/>
        </w:rPr>
        <w:t>Software</w:t>
      </w:r>
      <w:r w:rsidRPr="00977016">
        <w:rPr>
          <w:rFonts w:eastAsia="Calibri" w:cs="Tahoma"/>
          <w:color w:val="000000"/>
          <w:szCs w:val="18"/>
          <w:lang w:val="ru-RU"/>
        </w:rPr>
        <w:t xml:space="preserve"> </w:t>
      </w:r>
      <w:r w:rsidRPr="00FB21E9">
        <w:rPr>
          <w:rFonts w:eastAsia="Calibri" w:cs="Tahoma"/>
          <w:color w:val="000000"/>
          <w:szCs w:val="18"/>
        </w:rPr>
        <w:t>Assurance</w:t>
      </w:r>
      <w:r w:rsidRPr="00977016">
        <w:rPr>
          <w:rFonts w:eastAsia="Calibri" w:cs="Tahoma"/>
          <w:color w:val="000000"/>
          <w:szCs w:val="18"/>
          <w:lang w:val="ru-RU"/>
        </w:rPr>
        <w:t xml:space="preserve"> для лицензий </w:t>
      </w:r>
      <w:r w:rsidRPr="00FB21E9">
        <w:rPr>
          <w:rFonts w:eastAsia="Calibri" w:cs="Tahoma"/>
          <w:color w:val="000000"/>
          <w:szCs w:val="18"/>
        </w:rPr>
        <w:t>SQL</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 xml:space="preserve"> </w:t>
      </w:r>
      <w:r w:rsidRPr="00FB21E9">
        <w:rPr>
          <w:rFonts w:eastAsia="Calibri" w:cs="Tahoma"/>
          <w:color w:val="000000"/>
          <w:szCs w:val="18"/>
        </w:rPr>
        <w:t>Enterprise</w:t>
      </w:r>
      <w:r w:rsidRPr="00977016">
        <w:rPr>
          <w:rFonts w:eastAsia="Calibri" w:cs="Tahoma"/>
          <w:color w:val="000000"/>
          <w:szCs w:val="18"/>
          <w:lang w:val="ru-RU"/>
        </w:rPr>
        <w:t xml:space="preserve"> «на ядро» в количестве равном сумме (</w:t>
      </w:r>
      <w:r w:rsidRPr="00FB21E9">
        <w:rPr>
          <w:rFonts w:eastAsia="Calibri" w:cs="Tahoma"/>
          <w:color w:val="000000"/>
          <w:szCs w:val="18"/>
        </w:rPr>
        <w:t>a</w:t>
      </w:r>
      <w:r w:rsidRPr="00977016">
        <w:rPr>
          <w:rFonts w:eastAsia="Calibri" w:cs="Tahoma"/>
          <w:color w:val="000000"/>
          <w:szCs w:val="18"/>
          <w:lang w:val="ru-RU"/>
        </w:rPr>
        <w:t>) и (</w:t>
      </w:r>
      <w:r w:rsidRPr="00FB21E9">
        <w:rPr>
          <w:rFonts w:eastAsia="Calibri" w:cs="Tahoma"/>
          <w:color w:val="000000"/>
          <w:szCs w:val="18"/>
        </w:rPr>
        <w:t>b</w:t>
      </w:r>
      <w:r w:rsidRPr="00977016">
        <w:rPr>
          <w:rFonts w:eastAsia="Calibri" w:cs="Tahoma"/>
          <w:color w:val="000000"/>
          <w:szCs w:val="18"/>
          <w:lang w:val="ru-RU"/>
        </w:rPr>
        <w:t>) ниже:</w:t>
      </w:r>
    </w:p>
    <w:p w:rsidR="002512D3" w:rsidRPr="00977016" w:rsidRDefault="002512D3">
      <w:pPr>
        <w:rPr>
          <w:rFonts w:cs="Tahoma"/>
          <w:lang w:val="ru-RU"/>
        </w:rPr>
      </w:pPr>
    </w:p>
    <w:p w:rsidR="00A81E83" w:rsidRPr="00977016" w:rsidRDefault="00A81E83" w:rsidP="00346F4B">
      <w:pPr>
        <w:numPr>
          <w:ilvl w:val="0"/>
          <w:numId w:val="118"/>
        </w:numPr>
        <w:tabs>
          <w:tab w:val="left" w:pos="1800"/>
        </w:tabs>
        <w:spacing w:after="60"/>
        <w:ind w:left="1440"/>
        <w:rPr>
          <w:rFonts w:cs="Tahoma"/>
          <w:lang w:val="ru-RU"/>
        </w:rPr>
      </w:pPr>
      <w:r w:rsidRPr="00977016">
        <w:rPr>
          <w:rFonts w:eastAsia="Calibri" w:cs="Tahoma"/>
          <w:color w:val="000000"/>
          <w:szCs w:val="18"/>
          <w:lang w:val="ru-RU"/>
        </w:rPr>
        <w:t xml:space="preserve">меньшее из двух чисел: количество соответствующих лицензий, назначенных серверу, или общее число физических процессоров на сервере, умноженное на большее из следующих цифр: </w:t>
      </w:r>
    </w:p>
    <w:p w:rsidR="00A81E83" w:rsidRPr="00FB21E9" w:rsidRDefault="00A81E83" w:rsidP="00346F4B">
      <w:pPr>
        <w:numPr>
          <w:ilvl w:val="3"/>
          <w:numId w:val="93"/>
        </w:numPr>
        <w:tabs>
          <w:tab w:val="left" w:pos="2160"/>
        </w:tabs>
        <w:spacing w:after="60"/>
        <w:ind w:left="2160"/>
        <w:rPr>
          <w:rFonts w:cs="Tahoma"/>
        </w:rPr>
      </w:pPr>
      <w:r w:rsidRPr="00FB21E9">
        <w:rPr>
          <w:rFonts w:eastAsia="Calibri" w:cs="Tahoma"/>
          <w:color w:val="000000"/>
          <w:szCs w:val="18"/>
        </w:rPr>
        <w:t>четыре, ИЛИ</w:t>
      </w:r>
    </w:p>
    <w:p w:rsidR="00A81E83" w:rsidRPr="00977016" w:rsidRDefault="00A81E83" w:rsidP="00346F4B">
      <w:pPr>
        <w:numPr>
          <w:ilvl w:val="3"/>
          <w:numId w:val="93"/>
        </w:numPr>
        <w:tabs>
          <w:tab w:val="left" w:pos="2160"/>
        </w:tabs>
        <w:spacing w:after="60"/>
        <w:ind w:left="2160"/>
        <w:rPr>
          <w:rFonts w:cs="Tahoma"/>
          <w:lang w:val="ru-RU"/>
        </w:rPr>
      </w:pPr>
      <w:r w:rsidRPr="00977016">
        <w:rPr>
          <w:rFonts w:eastAsia="Calibri" w:cs="Tahoma"/>
          <w:color w:val="000000"/>
          <w:szCs w:val="18"/>
          <w:lang w:val="ru-RU"/>
        </w:rPr>
        <w:t>фактическое количество ядер в каждом физическом процессоре, умноженное на соответствующий коэффициент ядра.</w:t>
      </w:r>
      <w:r w:rsidR="00773A93" w:rsidRPr="00977016">
        <w:rPr>
          <w:rFonts w:eastAsia="Calibri" w:cs="Tahoma"/>
          <w:color w:val="000000"/>
          <w:szCs w:val="18"/>
          <w:lang w:val="ru-RU"/>
        </w:rPr>
        <w:t xml:space="preserve"> </w:t>
      </w:r>
      <w:r w:rsidRPr="00977016">
        <w:rPr>
          <w:rFonts w:eastAsia="Calibri" w:cs="Tahoma"/>
          <w:color w:val="000000"/>
          <w:szCs w:val="18"/>
          <w:lang w:val="ru-RU"/>
        </w:rPr>
        <w:t xml:space="preserve">(В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FB21E9">
        <w:rPr>
          <w:rFonts w:eastAsia="Calibri" w:cs="Tahoma"/>
          <w:color w:val="000000"/>
          <w:szCs w:val="18"/>
        </w:rPr>
        <w:t>SQL</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w:t>
      </w:r>
      <w:r w:rsidRPr="00FB21E9">
        <w:rPr>
          <w:rFonts w:eastAsia="Calibri" w:cs="Tahoma"/>
          <w:color w:val="000000"/>
          <w:szCs w:val="18"/>
        </w:rPr>
        <w:t>Software</w:t>
      </w:r>
      <w:r w:rsidRPr="00977016">
        <w:rPr>
          <w:rFonts w:eastAsia="Calibri" w:cs="Tahoma"/>
          <w:color w:val="000000"/>
          <w:szCs w:val="18"/>
          <w:lang w:val="ru-RU"/>
        </w:rPr>
        <w:t xml:space="preserve"> </w:t>
      </w:r>
      <w:r w:rsidRPr="00FB21E9">
        <w:rPr>
          <w:rFonts w:eastAsia="Calibri" w:cs="Tahoma"/>
          <w:color w:val="000000"/>
          <w:szCs w:val="18"/>
        </w:rPr>
        <w:t>Assurance</w:t>
      </w:r>
      <w:r w:rsidRPr="00977016">
        <w:rPr>
          <w:rFonts w:eastAsia="Calibri" w:cs="Tahoma"/>
          <w:color w:val="000000"/>
          <w:szCs w:val="18"/>
          <w:lang w:val="ru-RU"/>
        </w:rPr>
        <w:t xml:space="preserve"> с помощью средства </w:t>
      </w:r>
      <w:r w:rsidRPr="00FB21E9">
        <w:rPr>
          <w:rFonts w:eastAsia="Calibri" w:cs="Tahoma"/>
          <w:color w:val="000000"/>
          <w:szCs w:val="18"/>
        </w:rPr>
        <w:t>Microsoft</w:t>
      </w:r>
      <w:r w:rsidRPr="00977016">
        <w:rPr>
          <w:rFonts w:eastAsia="Calibri" w:cs="Tahoma"/>
          <w:color w:val="000000"/>
          <w:szCs w:val="18"/>
          <w:lang w:val="ru-RU"/>
        </w:rPr>
        <w:t xml:space="preserve"> </w:t>
      </w:r>
      <w:r w:rsidRPr="00FB21E9">
        <w:rPr>
          <w:rFonts w:eastAsia="Calibri" w:cs="Tahoma"/>
          <w:color w:val="000000"/>
          <w:szCs w:val="18"/>
        </w:rPr>
        <w:t>MAP</w:t>
      </w:r>
      <w:r w:rsidRPr="00977016">
        <w:rPr>
          <w:rFonts w:eastAsia="Calibri" w:cs="Tahoma"/>
          <w:color w:val="000000"/>
          <w:szCs w:val="18"/>
          <w:lang w:val="ru-RU"/>
        </w:rPr>
        <w:t xml:space="preserve"> или аналогичного программного обеспечения.) </w:t>
      </w:r>
    </w:p>
    <w:p w:rsidR="00A81E83" w:rsidRPr="00977016" w:rsidRDefault="00A81E83" w:rsidP="00346F4B">
      <w:pPr>
        <w:numPr>
          <w:ilvl w:val="0"/>
          <w:numId w:val="118"/>
        </w:numPr>
        <w:tabs>
          <w:tab w:val="left" w:pos="1800"/>
        </w:tabs>
        <w:spacing w:after="60"/>
        <w:ind w:left="1440"/>
        <w:rPr>
          <w:rFonts w:cs="Tahoma"/>
          <w:lang w:val="ru-RU"/>
        </w:rPr>
      </w:pPr>
      <w:r w:rsidRPr="00977016">
        <w:rPr>
          <w:rFonts w:eastAsia="Calibri" w:cs="Tahoma"/>
          <w:color w:val="000000"/>
          <w:szCs w:val="18"/>
          <w:lang w:val="ru-RU"/>
        </w:rPr>
        <w:t>число, равное количеству соответствующих лицензий, назначенных серверу, сверх фактического числа физических процессоров на сервере, умноженное на четыре.</w:t>
      </w:r>
    </w:p>
    <w:p w:rsidR="00F94F25" w:rsidRPr="00977016" w:rsidRDefault="00F94F25" w:rsidP="00F94F25">
      <w:pPr>
        <w:tabs>
          <w:tab w:val="left" w:pos="1800"/>
        </w:tabs>
        <w:ind w:left="1080"/>
        <w:rPr>
          <w:rFonts w:cs="Tahoma"/>
          <w:lang w:val="ru-RU"/>
        </w:rPr>
      </w:pPr>
    </w:p>
    <w:p w:rsidR="00F94F25" w:rsidRPr="00977016" w:rsidRDefault="007A34E3" w:rsidP="00F94F25">
      <w:pPr>
        <w:spacing w:after="60"/>
        <w:ind w:left="720"/>
        <w:rPr>
          <w:rFonts w:cs="Tahoma"/>
          <w:lang w:val="ru-RU"/>
        </w:rPr>
      </w:pPr>
      <w:r w:rsidRPr="00977016">
        <w:rPr>
          <w:rFonts w:eastAsia="Calibri" w:cs="Tahoma"/>
          <w:b/>
          <w:color w:val="000000"/>
          <w:szCs w:val="18"/>
          <w:lang w:val="ru-RU"/>
        </w:rPr>
        <w:t>Первый срок продления (1 апреля 2015 г. или позднее)</w:t>
      </w:r>
    </w:p>
    <w:p w:rsidR="00A81E83" w:rsidRPr="00977016" w:rsidRDefault="00A81E83" w:rsidP="00F94F25">
      <w:pPr>
        <w:ind w:left="720"/>
        <w:rPr>
          <w:rFonts w:cs="Tahoma"/>
          <w:lang w:val="ru-RU"/>
        </w:rPr>
      </w:pPr>
      <w:r w:rsidRPr="00977016">
        <w:rPr>
          <w:rFonts w:eastAsia="Calibri" w:cs="Tahoma"/>
          <w:color w:val="000000"/>
          <w:szCs w:val="18"/>
          <w:lang w:val="ru-RU"/>
        </w:rPr>
        <w:t>Клиенты, впервые продлевающие покрытие 1 апреля 2015 г. или позднее</w:t>
      </w:r>
      <w:r w:rsidRPr="00977016">
        <w:rPr>
          <w:rFonts w:eastAsia="Calibri" w:cs="Tahoma"/>
          <w:szCs w:val="18"/>
          <w:lang w:val="ru-RU"/>
        </w:rPr>
        <w:t xml:space="preserve">, имеют право для каждого сервера, имеющего надлежащую лицензию, согласно правам на использование лицензии «на процессор» для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2008 </w:t>
      </w:r>
      <w:r w:rsidRPr="00FB21E9">
        <w:rPr>
          <w:rFonts w:eastAsia="Calibri" w:cs="Tahoma"/>
          <w:szCs w:val="18"/>
        </w:rPr>
        <w:t>R</w:t>
      </w:r>
      <w:r w:rsidRPr="00977016">
        <w:rPr>
          <w:rFonts w:eastAsia="Calibri" w:cs="Tahoma"/>
          <w:szCs w:val="18"/>
          <w:lang w:val="ru-RU"/>
        </w:rPr>
        <w:t xml:space="preserve">2, приобрести </w:t>
      </w:r>
      <w:r w:rsidRPr="00FB21E9">
        <w:rPr>
          <w:rFonts w:eastAsia="Calibri" w:cs="Tahoma"/>
          <w:szCs w:val="18"/>
        </w:rPr>
        <w:t>Software</w:t>
      </w:r>
      <w:r w:rsidRPr="00977016">
        <w:rPr>
          <w:rFonts w:eastAsia="Calibri" w:cs="Tahoma"/>
          <w:szCs w:val="18"/>
          <w:lang w:val="ru-RU"/>
        </w:rPr>
        <w:t xml:space="preserve"> </w:t>
      </w:r>
      <w:r w:rsidRPr="00FB21E9">
        <w:rPr>
          <w:rFonts w:eastAsia="Calibri" w:cs="Tahoma"/>
          <w:szCs w:val="18"/>
        </w:rPr>
        <w:t>Assurance</w:t>
      </w:r>
      <w:r w:rsidRPr="00977016">
        <w:rPr>
          <w:rFonts w:eastAsia="Calibri" w:cs="Tahoma"/>
          <w:szCs w:val="18"/>
          <w:lang w:val="ru-RU"/>
        </w:rPr>
        <w:t xml:space="preserve"> следующим образом:</w:t>
      </w:r>
    </w:p>
    <w:p w:rsidR="00F94F25" w:rsidRPr="00977016" w:rsidRDefault="00F94F25" w:rsidP="00F94F25">
      <w:pPr>
        <w:ind w:left="720"/>
        <w:rPr>
          <w:rFonts w:cs="Tahoma"/>
          <w:lang w:val="ru-RU"/>
        </w:rPr>
      </w:pPr>
    </w:p>
    <w:p w:rsidR="00A81E83" w:rsidRPr="00977016" w:rsidRDefault="00A81E83" w:rsidP="00346F4B">
      <w:pPr>
        <w:numPr>
          <w:ilvl w:val="3"/>
          <w:numId w:val="94"/>
        </w:numPr>
        <w:spacing w:after="60"/>
        <w:ind w:left="1440" w:hanging="360"/>
        <w:rPr>
          <w:rFonts w:cs="Tahoma"/>
          <w:lang w:val="ru-RU"/>
        </w:rPr>
      </w:pPr>
      <w:r w:rsidRPr="00977016">
        <w:rPr>
          <w:rFonts w:eastAsia="Calibri" w:cs="Tahoma"/>
          <w:szCs w:val="18"/>
          <w:lang w:val="ru-RU"/>
        </w:rPr>
        <w:t>как указано в первом абзаце этого уведомления о продукте, лицензии, приобретенные до 1</w:t>
      </w:r>
      <w:r w:rsidR="00AC237F">
        <w:rPr>
          <w:rFonts w:eastAsia="Calibri" w:cs="Tahoma"/>
          <w:szCs w:val="18"/>
        </w:rPr>
        <w:t> </w:t>
      </w:r>
      <w:r w:rsidRPr="00977016">
        <w:rPr>
          <w:rFonts w:eastAsia="Calibri" w:cs="Tahoma"/>
          <w:szCs w:val="18"/>
          <w:lang w:val="ru-RU"/>
        </w:rPr>
        <w:t>апреля 2015</w:t>
      </w:r>
      <w:r w:rsidRPr="00FB21E9">
        <w:rPr>
          <w:rFonts w:eastAsia="Calibri" w:cs="Tahoma"/>
          <w:szCs w:val="18"/>
        </w:rPr>
        <w:t> </w:t>
      </w:r>
      <w:r w:rsidRPr="00977016">
        <w:rPr>
          <w:rFonts w:eastAsia="Calibri" w:cs="Tahoma"/>
          <w:szCs w:val="18"/>
          <w:lang w:val="ru-RU"/>
        </w:rPr>
        <w:t xml:space="preserve">г., являются соответствующими лицензиями, и клиенты могут возобновить действие </w:t>
      </w:r>
      <w:r w:rsidRPr="00FB21E9">
        <w:rPr>
          <w:rFonts w:eastAsia="Calibri" w:cs="Tahoma"/>
          <w:szCs w:val="18"/>
        </w:rPr>
        <w:t>SA</w:t>
      </w:r>
      <w:r w:rsidRPr="00977016">
        <w:rPr>
          <w:rFonts w:eastAsia="Calibri" w:cs="Tahoma"/>
          <w:szCs w:val="18"/>
          <w:lang w:val="ru-RU"/>
        </w:rPr>
        <w:t xml:space="preserve"> согласно условиям, изложенным в разделе «Первый срок продления (до</w:t>
      </w:r>
      <w:r w:rsidR="00AC237F">
        <w:rPr>
          <w:rFonts w:eastAsia="Calibri" w:cs="Tahoma"/>
          <w:szCs w:val="18"/>
        </w:rPr>
        <w:t> </w:t>
      </w:r>
      <w:r w:rsidRPr="00977016">
        <w:rPr>
          <w:rFonts w:eastAsia="Calibri" w:cs="Tahoma"/>
          <w:szCs w:val="18"/>
          <w:lang w:val="ru-RU"/>
        </w:rPr>
        <w:t>1</w:t>
      </w:r>
      <w:r w:rsidR="00AC237F">
        <w:rPr>
          <w:rFonts w:eastAsia="Calibri" w:cs="Tahoma"/>
          <w:szCs w:val="18"/>
        </w:rPr>
        <w:t> </w:t>
      </w:r>
      <w:r w:rsidRPr="00977016">
        <w:rPr>
          <w:rFonts w:eastAsia="Calibri" w:cs="Tahoma"/>
          <w:szCs w:val="18"/>
          <w:lang w:val="ru-RU"/>
        </w:rPr>
        <w:t xml:space="preserve">апреля 2015 г.)» выше; </w:t>
      </w:r>
    </w:p>
    <w:p w:rsidR="00A81E83" w:rsidRPr="00977016" w:rsidRDefault="00A81E83" w:rsidP="00346F4B">
      <w:pPr>
        <w:numPr>
          <w:ilvl w:val="3"/>
          <w:numId w:val="94"/>
        </w:numPr>
        <w:spacing w:after="60"/>
        <w:ind w:left="1440" w:hanging="360"/>
        <w:rPr>
          <w:rFonts w:cs="Tahoma"/>
          <w:lang w:val="ru-RU"/>
        </w:rPr>
      </w:pPr>
      <w:r w:rsidRPr="00977016">
        <w:rPr>
          <w:rFonts w:eastAsia="Calibri" w:cs="Tahoma"/>
          <w:szCs w:val="18"/>
          <w:lang w:val="ru-RU"/>
        </w:rPr>
        <w:t>для лицензий, приобретенных до 1 апреля 2015</w:t>
      </w:r>
      <w:r w:rsidRPr="00FB21E9">
        <w:rPr>
          <w:rFonts w:eastAsia="Calibri" w:cs="Tahoma"/>
          <w:szCs w:val="18"/>
        </w:rPr>
        <w:t> </w:t>
      </w:r>
      <w:r w:rsidRPr="00977016">
        <w:rPr>
          <w:rFonts w:eastAsia="Calibri" w:cs="Tahoma"/>
          <w:szCs w:val="18"/>
          <w:lang w:val="ru-RU"/>
        </w:rPr>
        <w:t xml:space="preserve">г., клиенты могут возобновить действие </w:t>
      </w:r>
      <w:r w:rsidRPr="00FB21E9">
        <w:rPr>
          <w:rFonts w:eastAsia="Calibri" w:cs="Tahoma"/>
          <w:szCs w:val="18"/>
        </w:rPr>
        <w:t>SA</w:t>
      </w:r>
      <w:r w:rsidR="006D5F61">
        <w:rPr>
          <w:rFonts w:eastAsia="Calibri" w:cs="Tahoma"/>
          <w:szCs w:val="18"/>
        </w:rPr>
        <w:t> </w:t>
      </w:r>
      <w:r w:rsidRPr="00977016">
        <w:rPr>
          <w:rFonts w:eastAsia="Calibri" w:cs="Tahoma"/>
          <w:szCs w:val="18"/>
          <w:lang w:val="ru-RU"/>
        </w:rPr>
        <w:t xml:space="preserve">для четырех лицензий «на ядро»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w:t>
      </w:r>
      <w:r w:rsidRPr="00FB21E9">
        <w:rPr>
          <w:rFonts w:eastAsia="Calibri" w:cs="Tahoma"/>
          <w:szCs w:val="18"/>
        </w:rPr>
        <w:t>Enterprise</w:t>
      </w:r>
      <w:r w:rsidRPr="00977016">
        <w:rPr>
          <w:rFonts w:eastAsia="Calibri" w:cs="Tahoma"/>
          <w:szCs w:val="18"/>
          <w:lang w:val="ru-RU"/>
        </w:rPr>
        <w:t>, не приобретая базовые лицензии «на</w:t>
      </w:r>
      <w:r w:rsidR="00AC237F">
        <w:rPr>
          <w:rFonts w:eastAsia="Calibri" w:cs="Tahoma"/>
          <w:szCs w:val="18"/>
        </w:rPr>
        <w:t> </w:t>
      </w:r>
      <w:r w:rsidRPr="00977016">
        <w:rPr>
          <w:rFonts w:eastAsia="Calibri" w:cs="Tahoma"/>
          <w:szCs w:val="18"/>
          <w:lang w:val="ru-RU"/>
        </w:rPr>
        <w:t xml:space="preserve">ядро» для каждой лицензии «на процессор»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2008 </w:t>
      </w:r>
      <w:r w:rsidRPr="00FB21E9">
        <w:rPr>
          <w:rFonts w:eastAsia="Calibri" w:cs="Tahoma"/>
          <w:szCs w:val="18"/>
        </w:rPr>
        <w:t>R</w:t>
      </w:r>
      <w:r w:rsidRPr="00977016">
        <w:rPr>
          <w:rFonts w:eastAsia="Calibri" w:cs="Tahoma"/>
          <w:szCs w:val="18"/>
          <w:lang w:val="ru-RU"/>
        </w:rPr>
        <w:t xml:space="preserve">2 </w:t>
      </w:r>
      <w:r w:rsidRPr="00FB21E9">
        <w:rPr>
          <w:rFonts w:eastAsia="Calibri" w:cs="Tahoma"/>
          <w:szCs w:val="18"/>
        </w:rPr>
        <w:t>Enterprise</w:t>
      </w:r>
      <w:r w:rsidRPr="00977016">
        <w:rPr>
          <w:rFonts w:eastAsia="Calibri" w:cs="Tahoma"/>
          <w:szCs w:val="18"/>
          <w:lang w:val="ru-RU"/>
        </w:rPr>
        <w:t xml:space="preserve">. Для дальнейшего использования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2012 на процессорах, требующих более четырех лицензий «на</w:t>
      </w:r>
      <w:r w:rsidR="00AC237F">
        <w:rPr>
          <w:rFonts w:eastAsia="Calibri" w:cs="Tahoma"/>
          <w:szCs w:val="18"/>
        </w:rPr>
        <w:t> </w:t>
      </w:r>
      <w:r w:rsidRPr="00977016">
        <w:rPr>
          <w:rFonts w:eastAsia="Calibri" w:cs="Tahoma"/>
          <w:szCs w:val="18"/>
          <w:lang w:val="ru-RU"/>
        </w:rPr>
        <w:t>ядро» для каждого процессора, клиент должен приобрести дополнительные лицензии «на</w:t>
      </w:r>
      <w:r w:rsidR="00AC237F">
        <w:rPr>
          <w:rFonts w:eastAsia="Calibri" w:cs="Tahoma"/>
          <w:szCs w:val="18"/>
        </w:rPr>
        <w:t> </w:t>
      </w:r>
      <w:r w:rsidRPr="00977016">
        <w:rPr>
          <w:rFonts w:eastAsia="Calibri" w:cs="Tahoma"/>
          <w:szCs w:val="18"/>
          <w:lang w:val="ru-RU"/>
        </w:rPr>
        <w:t>ядро».</w:t>
      </w:r>
    </w:p>
    <w:p w:rsidR="00A81E83" w:rsidRPr="00977016" w:rsidRDefault="00A81E83" w:rsidP="00346F4B">
      <w:pPr>
        <w:numPr>
          <w:ilvl w:val="0"/>
          <w:numId w:val="50"/>
        </w:numPr>
        <w:spacing w:after="60"/>
        <w:ind w:left="1440"/>
        <w:rPr>
          <w:rFonts w:cs="Tahoma"/>
          <w:lang w:val="ru-RU"/>
        </w:rPr>
      </w:pPr>
      <w:r w:rsidRPr="00977016">
        <w:rPr>
          <w:rFonts w:eastAsia="Calibri" w:cs="Tahoma"/>
          <w:color w:val="000000"/>
          <w:szCs w:val="18"/>
          <w:lang w:val="ru-RU"/>
        </w:rPr>
        <w:t xml:space="preserve">После приобретения </w:t>
      </w:r>
      <w:r w:rsidRPr="00FB21E9">
        <w:rPr>
          <w:rFonts w:eastAsia="Calibri" w:cs="Tahoma"/>
          <w:color w:val="000000"/>
          <w:szCs w:val="18"/>
        </w:rPr>
        <w:t>Software</w:t>
      </w:r>
      <w:r w:rsidRPr="00977016">
        <w:rPr>
          <w:rFonts w:eastAsia="Calibri" w:cs="Tahoma"/>
          <w:color w:val="000000"/>
          <w:szCs w:val="18"/>
          <w:lang w:val="ru-RU"/>
        </w:rPr>
        <w:t xml:space="preserve"> </w:t>
      </w:r>
      <w:r w:rsidRPr="00FB21E9">
        <w:rPr>
          <w:rFonts w:eastAsia="Calibri" w:cs="Tahoma"/>
          <w:color w:val="000000"/>
          <w:szCs w:val="18"/>
        </w:rPr>
        <w:t>Assurance</w:t>
      </w:r>
      <w:r w:rsidRPr="00977016">
        <w:rPr>
          <w:rFonts w:eastAsia="Calibri" w:cs="Tahoma"/>
          <w:color w:val="000000"/>
          <w:szCs w:val="18"/>
          <w:lang w:val="ru-RU"/>
        </w:rPr>
        <w:t xml:space="preserve"> для лицензий «на ядро» по данному предложению лицензии «на процессор» клиентов перестают действовать. </w:t>
      </w:r>
      <w:r w:rsidRPr="00977016">
        <w:rPr>
          <w:rFonts w:eastAsia="Calibri" w:cs="Tahoma"/>
          <w:szCs w:val="18"/>
          <w:lang w:val="ru-RU"/>
        </w:rPr>
        <w:t xml:space="preserve">Возможность приобретения </w:t>
      </w:r>
      <w:r w:rsidRPr="00FB21E9">
        <w:rPr>
          <w:rFonts w:eastAsia="Calibri" w:cs="Tahoma"/>
          <w:szCs w:val="18"/>
        </w:rPr>
        <w:t>Software</w:t>
      </w:r>
      <w:r w:rsidRPr="00977016">
        <w:rPr>
          <w:rFonts w:eastAsia="Calibri" w:cs="Tahoma"/>
          <w:szCs w:val="18"/>
          <w:lang w:val="ru-RU"/>
        </w:rPr>
        <w:t xml:space="preserve"> </w:t>
      </w:r>
      <w:r w:rsidRPr="00FB21E9">
        <w:rPr>
          <w:rFonts w:eastAsia="Calibri" w:cs="Tahoma"/>
          <w:szCs w:val="18"/>
        </w:rPr>
        <w:t>Assurance</w:t>
      </w:r>
      <w:r w:rsidRPr="00977016">
        <w:rPr>
          <w:rFonts w:eastAsia="Calibri" w:cs="Tahoma"/>
          <w:szCs w:val="18"/>
          <w:lang w:val="ru-RU"/>
        </w:rPr>
        <w:t xml:space="preserve"> для лицензий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«на ядро» не распространяется на продление срока действия по программам подписки.</w:t>
      </w:r>
      <w:r w:rsidR="00773A93" w:rsidRPr="00977016">
        <w:rPr>
          <w:rFonts w:eastAsia="Calibri" w:cs="Tahoma"/>
          <w:szCs w:val="18"/>
          <w:lang w:val="ru-RU"/>
        </w:rPr>
        <w:t xml:space="preserve"> </w:t>
      </w:r>
    </w:p>
    <w:p w:rsidR="00F94F25" w:rsidRPr="00977016" w:rsidRDefault="00F94F25" w:rsidP="00F94F25">
      <w:pPr>
        <w:ind w:left="1440"/>
        <w:rPr>
          <w:rFonts w:cs="Tahoma"/>
          <w:lang w:val="ru-RU"/>
        </w:rPr>
      </w:pPr>
    </w:p>
    <w:p w:rsidR="00204D6D" w:rsidRPr="00977016" w:rsidRDefault="00A81E83" w:rsidP="00204D6D">
      <w:pPr>
        <w:tabs>
          <w:tab w:val="left" w:pos="1440"/>
        </w:tabs>
        <w:spacing w:after="60"/>
        <w:ind w:left="720"/>
        <w:rPr>
          <w:rFonts w:cs="Tahoma"/>
          <w:lang w:val="ru-RU"/>
        </w:rPr>
      </w:pPr>
      <w:r w:rsidRPr="00977016">
        <w:rPr>
          <w:rFonts w:eastAsia="Calibri" w:cs="Tahoma"/>
          <w:b/>
          <w:color w:val="000000"/>
          <w:szCs w:val="18"/>
          <w:lang w:val="ru-RU"/>
        </w:rPr>
        <w:t xml:space="preserve">Для клиентов с покрытием </w:t>
      </w:r>
      <w:r w:rsidRPr="00FB21E9">
        <w:rPr>
          <w:rFonts w:eastAsia="Calibri" w:cs="Tahoma"/>
          <w:b/>
          <w:color w:val="000000"/>
          <w:szCs w:val="18"/>
        </w:rPr>
        <w:t>Software</w:t>
      </w:r>
      <w:r w:rsidRPr="00977016">
        <w:rPr>
          <w:rFonts w:eastAsia="Calibri" w:cs="Tahoma"/>
          <w:b/>
          <w:color w:val="000000"/>
          <w:szCs w:val="18"/>
          <w:lang w:val="ru-RU"/>
        </w:rPr>
        <w:t xml:space="preserve"> </w:t>
      </w:r>
      <w:r w:rsidRPr="00FB21E9">
        <w:rPr>
          <w:rFonts w:eastAsia="Calibri" w:cs="Tahoma"/>
          <w:b/>
          <w:color w:val="000000"/>
          <w:szCs w:val="18"/>
        </w:rPr>
        <w:t>Assurance</w:t>
      </w:r>
      <w:r w:rsidRPr="00977016">
        <w:rPr>
          <w:rFonts w:eastAsia="Calibri" w:cs="Tahoma"/>
          <w:b/>
          <w:color w:val="000000"/>
          <w:szCs w:val="18"/>
          <w:lang w:val="ru-RU"/>
        </w:rPr>
        <w:t>, истекающим до 1 апреля 2015 г., которые не планируют продлевать его действие.</w:t>
      </w:r>
    </w:p>
    <w:p w:rsidR="00A81E83" w:rsidRPr="00977016" w:rsidRDefault="00A81E83" w:rsidP="00204D6D">
      <w:pPr>
        <w:tabs>
          <w:tab w:val="left" w:pos="1440"/>
        </w:tabs>
        <w:ind w:left="720"/>
        <w:rPr>
          <w:rFonts w:cs="Tahoma"/>
          <w:lang w:val="ru-RU"/>
        </w:rPr>
      </w:pPr>
      <w:r w:rsidRPr="00977016">
        <w:rPr>
          <w:rFonts w:eastAsia="Calibri" w:cs="Tahoma"/>
          <w:color w:val="000000"/>
          <w:szCs w:val="18"/>
          <w:lang w:val="ru-RU"/>
        </w:rPr>
        <w:t xml:space="preserve">Клиенты, которые участвуют в программах </w:t>
      </w:r>
      <w:r w:rsidRPr="00FB21E9">
        <w:rPr>
          <w:rFonts w:eastAsia="Calibri" w:cs="Tahoma"/>
          <w:color w:val="000000"/>
          <w:szCs w:val="18"/>
        </w:rPr>
        <w:t>Enterprise</w:t>
      </w:r>
      <w:r w:rsidRPr="00977016">
        <w:rPr>
          <w:rFonts w:eastAsia="Calibri" w:cs="Tahoma"/>
          <w:color w:val="000000"/>
          <w:szCs w:val="18"/>
          <w:lang w:val="ru-RU"/>
        </w:rPr>
        <w:t xml:space="preserve"> </w:t>
      </w:r>
      <w:r w:rsidRPr="00FB21E9">
        <w:rPr>
          <w:rFonts w:eastAsia="Calibri" w:cs="Tahoma"/>
          <w:color w:val="000000"/>
          <w:szCs w:val="18"/>
        </w:rPr>
        <w:t>Subscription</w:t>
      </w:r>
      <w:r w:rsidRPr="00977016">
        <w:rPr>
          <w:rFonts w:eastAsia="Calibri" w:cs="Tahoma"/>
          <w:color w:val="000000"/>
          <w:szCs w:val="18"/>
          <w:lang w:val="ru-RU"/>
        </w:rPr>
        <w:t xml:space="preserve"> </w:t>
      </w:r>
      <w:r w:rsidRPr="00977016">
        <w:rPr>
          <w:rFonts w:cs="Tahoma"/>
          <w:bCs/>
          <w:color w:val="000000"/>
          <w:szCs w:val="18"/>
          <w:lang w:val="ru-RU"/>
        </w:rPr>
        <w:t xml:space="preserve">и </w:t>
      </w:r>
      <w:r w:rsidRPr="00FB21E9">
        <w:rPr>
          <w:rFonts w:cs="Tahoma"/>
          <w:bCs/>
          <w:color w:val="000000"/>
          <w:szCs w:val="18"/>
        </w:rPr>
        <w:t>Open</w:t>
      </w:r>
      <w:r w:rsidRPr="00977016">
        <w:rPr>
          <w:rFonts w:cs="Tahoma"/>
          <w:bCs/>
          <w:color w:val="000000"/>
          <w:szCs w:val="18"/>
          <w:lang w:val="ru-RU"/>
        </w:rPr>
        <w:t xml:space="preserve"> </w:t>
      </w:r>
      <w:r w:rsidRPr="00FB21E9">
        <w:rPr>
          <w:rFonts w:cs="Tahoma"/>
          <w:bCs/>
          <w:color w:val="000000"/>
          <w:szCs w:val="18"/>
        </w:rPr>
        <w:t>Value</w:t>
      </w:r>
      <w:r w:rsidRPr="00977016">
        <w:rPr>
          <w:rFonts w:cs="Tahoma"/>
          <w:bCs/>
          <w:color w:val="000000"/>
          <w:szCs w:val="18"/>
          <w:lang w:val="ru-RU"/>
        </w:rPr>
        <w:t xml:space="preserve"> </w:t>
      </w:r>
      <w:r w:rsidRPr="00FB21E9">
        <w:rPr>
          <w:rFonts w:cs="Tahoma"/>
          <w:bCs/>
          <w:color w:val="000000"/>
          <w:szCs w:val="18"/>
        </w:rPr>
        <w:t>Subscription</w:t>
      </w:r>
      <w:r w:rsidRPr="00977016">
        <w:rPr>
          <w:rFonts w:cs="Tahoma"/>
          <w:bCs/>
          <w:color w:val="000000"/>
          <w:szCs w:val="18"/>
          <w:lang w:val="ru-RU"/>
        </w:rPr>
        <w:t xml:space="preserve">, </w:t>
      </w:r>
      <w:r w:rsidRPr="00977016">
        <w:rPr>
          <w:rFonts w:eastAsia="Calibri" w:cs="Tahoma"/>
          <w:color w:val="000000"/>
          <w:szCs w:val="18"/>
          <w:lang w:val="ru-RU"/>
        </w:rPr>
        <w:t>с</w:t>
      </w:r>
      <w:r w:rsidR="00AC237F">
        <w:rPr>
          <w:rFonts w:eastAsia="Calibri" w:cs="Tahoma"/>
          <w:color w:val="000000"/>
          <w:szCs w:val="18"/>
        </w:rPr>
        <w:t> </w:t>
      </w:r>
      <w:r w:rsidRPr="00977016">
        <w:rPr>
          <w:rFonts w:eastAsia="Calibri" w:cs="Tahoma"/>
          <w:color w:val="000000"/>
          <w:szCs w:val="18"/>
          <w:lang w:val="ru-RU"/>
        </w:rPr>
        <w:t>покрытием, действие которого заканчивается 1 апреля 2015 г., желающие выкупить лицензии «на</w:t>
      </w:r>
      <w:r w:rsidR="00AC237F">
        <w:rPr>
          <w:rFonts w:eastAsia="Calibri" w:cs="Tahoma"/>
          <w:color w:val="000000"/>
          <w:szCs w:val="18"/>
        </w:rPr>
        <w:t> </w:t>
      </w:r>
      <w:r w:rsidRPr="00977016">
        <w:rPr>
          <w:rFonts w:eastAsia="Calibri" w:cs="Tahoma"/>
          <w:color w:val="000000"/>
          <w:szCs w:val="18"/>
          <w:lang w:val="ru-RU"/>
        </w:rPr>
        <w:t xml:space="preserve">процессор», и все другие клиенты, которые приобретают бессрочные лицензии по своим соглашениям и отказываются от продления </w:t>
      </w:r>
      <w:r w:rsidRPr="00FB21E9">
        <w:rPr>
          <w:rFonts w:eastAsia="Calibri" w:cs="Tahoma"/>
          <w:color w:val="000000"/>
          <w:szCs w:val="18"/>
        </w:rPr>
        <w:t>Software</w:t>
      </w:r>
      <w:r w:rsidRPr="00977016">
        <w:rPr>
          <w:rFonts w:eastAsia="Calibri" w:cs="Tahoma"/>
          <w:color w:val="000000"/>
          <w:szCs w:val="18"/>
          <w:lang w:val="ru-RU"/>
        </w:rPr>
        <w:t xml:space="preserve"> </w:t>
      </w:r>
      <w:r w:rsidRPr="00FB21E9">
        <w:rPr>
          <w:rFonts w:eastAsia="Calibri" w:cs="Tahoma"/>
          <w:color w:val="000000"/>
          <w:szCs w:val="18"/>
        </w:rPr>
        <w:t>Assurance</w:t>
      </w:r>
      <w:r w:rsidRPr="00977016">
        <w:rPr>
          <w:rFonts w:eastAsia="Calibri" w:cs="Tahoma"/>
          <w:color w:val="000000"/>
          <w:szCs w:val="18"/>
          <w:lang w:val="ru-RU"/>
        </w:rPr>
        <w:t xml:space="preserve">, могут запускать </w:t>
      </w:r>
      <w:r w:rsidRPr="00FB21E9">
        <w:rPr>
          <w:rFonts w:eastAsia="Calibri" w:cs="Tahoma"/>
          <w:color w:val="000000"/>
          <w:szCs w:val="18"/>
        </w:rPr>
        <w:t>SQL</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 xml:space="preserve"> 2008 </w:t>
      </w:r>
      <w:r w:rsidRPr="00FB21E9">
        <w:rPr>
          <w:rFonts w:eastAsia="Calibri" w:cs="Tahoma"/>
          <w:color w:val="000000"/>
          <w:szCs w:val="18"/>
        </w:rPr>
        <w:t>R</w:t>
      </w:r>
      <w:r w:rsidRPr="00977016">
        <w:rPr>
          <w:rFonts w:eastAsia="Calibri" w:cs="Tahoma"/>
          <w:color w:val="000000"/>
          <w:szCs w:val="18"/>
          <w:lang w:val="ru-RU"/>
        </w:rPr>
        <w:t xml:space="preserve">2 или </w:t>
      </w:r>
      <w:r w:rsidRPr="00FB21E9">
        <w:rPr>
          <w:rFonts w:eastAsia="Calibri" w:cs="Tahoma"/>
          <w:color w:val="000000"/>
          <w:szCs w:val="18"/>
        </w:rPr>
        <w:t>SQL</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 xml:space="preserve"> 2012 по таким лицензиям при соблюдении следующих условий.</w:t>
      </w:r>
    </w:p>
    <w:p w:rsidR="00204D6D" w:rsidRPr="00977016" w:rsidRDefault="00204D6D" w:rsidP="00204D6D">
      <w:pPr>
        <w:tabs>
          <w:tab w:val="left" w:pos="1440"/>
        </w:tabs>
        <w:ind w:left="720"/>
        <w:rPr>
          <w:rFonts w:cs="Tahoma"/>
          <w:lang w:val="ru-RU"/>
        </w:rPr>
      </w:pPr>
    </w:p>
    <w:p w:rsidR="00A81E83" w:rsidRPr="00FB21E9" w:rsidRDefault="00A81E83" w:rsidP="00346F4B">
      <w:pPr>
        <w:numPr>
          <w:ilvl w:val="0"/>
          <w:numId w:val="53"/>
        </w:numPr>
        <w:spacing w:after="60"/>
        <w:ind w:left="1440"/>
        <w:rPr>
          <w:rFonts w:cs="Tahoma"/>
        </w:rPr>
      </w:pPr>
      <w:r w:rsidRPr="00FB21E9">
        <w:rPr>
          <w:rFonts w:eastAsia="Calibri" w:cs="Tahoma"/>
          <w:b/>
          <w:color w:val="000000"/>
          <w:szCs w:val="18"/>
        </w:rPr>
        <w:t>SQL</w:t>
      </w:r>
      <w:r w:rsidRPr="00977016">
        <w:rPr>
          <w:rFonts w:eastAsia="Calibri" w:cs="Tahoma"/>
          <w:b/>
          <w:color w:val="000000"/>
          <w:szCs w:val="18"/>
          <w:lang w:val="ru-RU"/>
        </w:rPr>
        <w:t xml:space="preserve"> </w:t>
      </w:r>
      <w:r w:rsidRPr="00FB21E9">
        <w:rPr>
          <w:rFonts w:eastAsia="Calibri" w:cs="Tahoma"/>
          <w:b/>
          <w:color w:val="000000"/>
          <w:szCs w:val="18"/>
        </w:rPr>
        <w:t>Server</w:t>
      </w:r>
      <w:r w:rsidRPr="00977016">
        <w:rPr>
          <w:rFonts w:eastAsia="Calibri" w:cs="Tahoma"/>
          <w:b/>
          <w:color w:val="000000"/>
          <w:szCs w:val="18"/>
          <w:lang w:val="ru-RU"/>
        </w:rPr>
        <w:t xml:space="preserve"> 2008 </w:t>
      </w:r>
      <w:r w:rsidRPr="00FB21E9">
        <w:rPr>
          <w:rFonts w:eastAsia="Calibri" w:cs="Tahoma"/>
          <w:b/>
          <w:color w:val="000000"/>
          <w:szCs w:val="18"/>
        </w:rPr>
        <w:t>R</w:t>
      </w:r>
      <w:r w:rsidRPr="00977016">
        <w:rPr>
          <w:rFonts w:eastAsia="Calibri" w:cs="Tahoma"/>
          <w:b/>
          <w:color w:val="000000"/>
          <w:szCs w:val="18"/>
          <w:lang w:val="ru-RU"/>
        </w:rPr>
        <w:t xml:space="preserve">2 </w:t>
      </w:r>
      <w:r w:rsidRPr="00FB21E9">
        <w:rPr>
          <w:rFonts w:eastAsia="Calibri" w:cs="Tahoma"/>
          <w:b/>
          <w:color w:val="000000"/>
          <w:szCs w:val="18"/>
        </w:rPr>
        <w:t>Enterprise</w:t>
      </w:r>
      <w:r w:rsidRPr="00977016">
        <w:rPr>
          <w:rFonts w:eastAsia="Calibri" w:cs="Tahoma"/>
          <w:b/>
          <w:color w:val="000000"/>
          <w:szCs w:val="18"/>
          <w:lang w:val="ru-RU"/>
        </w:rPr>
        <w:t>.</w:t>
      </w:r>
      <w:r w:rsidRPr="00977016">
        <w:rPr>
          <w:rFonts w:eastAsia="Calibri" w:cs="Tahoma"/>
          <w:color w:val="000000"/>
          <w:szCs w:val="18"/>
          <w:lang w:val="ru-RU"/>
        </w:rPr>
        <w:t xml:space="preserve"> Дальнейшее использование этой версии программного обеспечения регулируется правами на использование продуктов для лицензий </w:t>
      </w:r>
      <w:r w:rsidRPr="00FB21E9">
        <w:rPr>
          <w:rFonts w:eastAsia="Calibri" w:cs="Tahoma"/>
          <w:color w:val="000000"/>
          <w:szCs w:val="18"/>
        </w:rPr>
        <w:t>SQL</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 xml:space="preserve"> 2008 </w:t>
      </w:r>
      <w:r w:rsidRPr="00FB21E9">
        <w:rPr>
          <w:rFonts w:eastAsia="Calibri" w:cs="Tahoma"/>
          <w:color w:val="000000"/>
          <w:szCs w:val="18"/>
        </w:rPr>
        <w:t>R</w:t>
      </w:r>
      <w:r w:rsidRPr="00977016">
        <w:rPr>
          <w:rFonts w:eastAsia="Calibri" w:cs="Tahoma"/>
          <w:color w:val="000000"/>
          <w:szCs w:val="18"/>
          <w:lang w:val="ru-RU"/>
        </w:rPr>
        <w:t xml:space="preserve">2 </w:t>
      </w:r>
      <w:r w:rsidRPr="00FB21E9">
        <w:rPr>
          <w:rFonts w:eastAsia="Calibri" w:cs="Tahoma"/>
          <w:color w:val="000000"/>
          <w:szCs w:val="18"/>
        </w:rPr>
        <w:t>Enterprise</w:t>
      </w:r>
      <w:r w:rsidRPr="00977016">
        <w:rPr>
          <w:rFonts w:eastAsia="Calibri" w:cs="Tahoma"/>
          <w:color w:val="000000"/>
          <w:szCs w:val="18"/>
          <w:lang w:val="ru-RU"/>
        </w:rPr>
        <w:t xml:space="preserve"> «на процессор», однако клиенты больше не имеют прав на использование «Неограниченная виртуализация» или «Перемещение лицензий с помощью </w:t>
      </w:r>
      <w:r w:rsidRPr="00FB21E9">
        <w:rPr>
          <w:rFonts w:eastAsia="Calibri" w:cs="Tahoma"/>
          <w:color w:val="000000"/>
          <w:szCs w:val="18"/>
        </w:rPr>
        <w:t xml:space="preserve">Software Assurance». </w:t>
      </w:r>
    </w:p>
    <w:p w:rsidR="00A81E83" w:rsidRPr="00977016" w:rsidRDefault="00A81E83" w:rsidP="00346F4B">
      <w:pPr>
        <w:numPr>
          <w:ilvl w:val="0"/>
          <w:numId w:val="53"/>
        </w:numPr>
        <w:tabs>
          <w:tab w:val="left" w:pos="1800"/>
        </w:tabs>
        <w:spacing w:after="60"/>
        <w:ind w:left="1440"/>
        <w:rPr>
          <w:rFonts w:cs="Tahoma"/>
          <w:lang w:val="ru-RU"/>
        </w:rPr>
      </w:pPr>
      <w:r w:rsidRPr="00FB21E9">
        <w:rPr>
          <w:rFonts w:eastAsia="Calibri" w:cs="Tahoma"/>
          <w:b/>
          <w:color w:val="000000"/>
          <w:szCs w:val="18"/>
        </w:rPr>
        <w:t>SQL</w:t>
      </w:r>
      <w:r w:rsidRPr="00977016">
        <w:rPr>
          <w:rFonts w:eastAsia="Calibri" w:cs="Tahoma"/>
          <w:b/>
          <w:color w:val="000000"/>
          <w:szCs w:val="18"/>
          <w:lang w:val="ru-RU"/>
        </w:rPr>
        <w:t xml:space="preserve"> </w:t>
      </w:r>
      <w:r w:rsidRPr="00FB21E9">
        <w:rPr>
          <w:rFonts w:eastAsia="Calibri" w:cs="Tahoma"/>
          <w:b/>
          <w:color w:val="000000"/>
          <w:szCs w:val="18"/>
        </w:rPr>
        <w:t>Server</w:t>
      </w:r>
      <w:r w:rsidRPr="00977016">
        <w:rPr>
          <w:rFonts w:eastAsia="Calibri" w:cs="Tahoma"/>
          <w:b/>
          <w:color w:val="000000"/>
          <w:szCs w:val="18"/>
          <w:lang w:val="ru-RU"/>
        </w:rPr>
        <w:t xml:space="preserve"> 2012 </w:t>
      </w:r>
      <w:r w:rsidRPr="00FB21E9">
        <w:rPr>
          <w:rFonts w:eastAsia="Calibri" w:cs="Tahoma"/>
          <w:b/>
          <w:color w:val="000000"/>
          <w:szCs w:val="18"/>
        </w:rPr>
        <w:t>Enterprise</w:t>
      </w:r>
      <w:r w:rsidRPr="00977016">
        <w:rPr>
          <w:rFonts w:eastAsia="Calibri" w:cs="Tahoma"/>
          <w:b/>
          <w:color w:val="000000"/>
          <w:szCs w:val="18"/>
          <w:lang w:val="ru-RU"/>
        </w:rPr>
        <w:t xml:space="preserve"> </w:t>
      </w:r>
      <w:r w:rsidRPr="00FB21E9">
        <w:rPr>
          <w:rFonts w:eastAsia="Calibri" w:cs="Tahoma"/>
          <w:b/>
          <w:color w:val="000000"/>
          <w:szCs w:val="18"/>
        </w:rPr>
        <w:t>Core</w:t>
      </w:r>
      <w:r w:rsidRPr="00977016">
        <w:rPr>
          <w:rFonts w:eastAsia="Calibri" w:cs="Tahoma"/>
          <w:b/>
          <w:color w:val="000000"/>
          <w:szCs w:val="18"/>
          <w:lang w:val="ru-RU"/>
        </w:rPr>
        <w:t xml:space="preserve">. </w:t>
      </w:r>
      <w:r w:rsidRPr="00977016">
        <w:rPr>
          <w:rFonts w:eastAsia="Calibri" w:cs="Tahoma"/>
          <w:color w:val="000000"/>
          <w:szCs w:val="18"/>
          <w:lang w:val="ru-RU"/>
        </w:rPr>
        <w:t xml:space="preserve">Использование этой версии программного обеспечения регулируется правами на использование продуктов для лицензий </w:t>
      </w:r>
      <w:r w:rsidRPr="00FB21E9">
        <w:rPr>
          <w:rFonts w:eastAsia="Calibri" w:cs="Tahoma"/>
          <w:color w:val="000000"/>
          <w:szCs w:val="18"/>
        </w:rPr>
        <w:t>SQL</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 xml:space="preserve"> 2008 </w:t>
      </w:r>
      <w:r w:rsidRPr="00FB21E9">
        <w:rPr>
          <w:rFonts w:eastAsia="Calibri" w:cs="Tahoma"/>
          <w:color w:val="000000"/>
          <w:szCs w:val="18"/>
        </w:rPr>
        <w:t>R</w:t>
      </w:r>
      <w:r w:rsidRPr="00977016">
        <w:rPr>
          <w:rFonts w:eastAsia="Calibri" w:cs="Tahoma"/>
          <w:color w:val="000000"/>
          <w:szCs w:val="18"/>
          <w:lang w:val="ru-RU"/>
        </w:rPr>
        <w:t xml:space="preserve">2 </w:t>
      </w:r>
      <w:r w:rsidRPr="00FB21E9">
        <w:rPr>
          <w:rFonts w:eastAsia="Calibri" w:cs="Tahoma"/>
          <w:color w:val="000000"/>
          <w:szCs w:val="18"/>
        </w:rPr>
        <w:t>Enterprise</w:t>
      </w:r>
      <w:r w:rsidRPr="00977016">
        <w:rPr>
          <w:rFonts w:eastAsia="Calibri" w:cs="Tahoma"/>
          <w:color w:val="000000"/>
          <w:szCs w:val="18"/>
          <w:lang w:val="ru-RU"/>
        </w:rPr>
        <w:t xml:space="preserve"> «на процессор», однако </w:t>
      </w:r>
    </w:p>
    <w:p w:rsidR="00A81E83" w:rsidRPr="00FB21E9" w:rsidRDefault="00A81E83" w:rsidP="00346F4B">
      <w:pPr>
        <w:numPr>
          <w:ilvl w:val="1"/>
          <w:numId w:val="53"/>
        </w:numPr>
        <w:tabs>
          <w:tab w:val="left" w:pos="2160"/>
        </w:tabs>
        <w:spacing w:after="60"/>
        <w:ind w:left="2160"/>
        <w:rPr>
          <w:rFonts w:cs="Tahoma"/>
        </w:rPr>
      </w:pPr>
      <w:r w:rsidRPr="00977016">
        <w:rPr>
          <w:rFonts w:eastAsia="Calibri" w:cs="Tahoma"/>
          <w:color w:val="000000"/>
          <w:szCs w:val="18"/>
          <w:lang w:val="ru-RU"/>
        </w:rPr>
        <w:t xml:space="preserve">клиенты больше не имеют прав на использование «Неограниченная виртуализация», «Перемещение лицензий в фермах серверов» и «Перемещение лицензий с помощью </w:t>
      </w:r>
      <w:r w:rsidRPr="00FB21E9">
        <w:rPr>
          <w:rFonts w:eastAsia="Calibri" w:cs="Tahoma"/>
          <w:color w:val="000000"/>
          <w:szCs w:val="18"/>
        </w:rPr>
        <w:t xml:space="preserve">Software Assurance»; и </w:t>
      </w:r>
    </w:p>
    <w:p w:rsidR="00A81E83" w:rsidRPr="00FB21E9" w:rsidRDefault="00A81E83" w:rsidP="00346F4B">
      <w:pPr>
        <w:numPr>
          <w:ilvl w:val="1"/>
          <w:numId w:val="53"/>
        </w:numPr>
        <w:tabs>
          <w:tab w:val="left" w:pos="2160"/>
          <w:tab w:val="left" w:pos="2970"/>
        </w:tabs>
        <w:spacing w:after="60"/>
        <w:ind w:left="2160"/>
        <w:rPr>
          <w:rFonts w:cs="Tahoma"/>
        </w:rPr>
      </w:pPr>
      <w:r w:rsidRPr="00977016">
        <w:rPr>
          <w:rFonts w:eastAsia="Calibri" w:cs="Tahoma"/>
          <w:color w:val="000000"/>
          <w:szCs w:val="18"/>
          <w:lang w:val="ru-RU"/>
        </w:rPr>
        <w:t>любая передача лицензий попадает под действие ограничений в пунктах (</w:t>
      </w:r>
      <w:r w:rsidRPr="00FB21E9">
        <w:rPr>
          <w:rFonts w:eastAsia="Calibri" w:cs="Tahoma"/>
          <w:color w:val="000000"/>
          <w:szCs w:val="18"/>
        </w:rPr>
        <w:t>i</w:t>
      </w:r>
      <w:r w:rsidRPr="00977016">
        <w:rPr>
          <w:rFonts w:eastAsia="Calibri" w:cs="Tahoma"/>
          <w:color w:val="000000"/>
          <w:szCs w:val="18"/>
          <w:lang w:val="ru-RU"/>
        </w:rPr>
        <w:t>) и (</w:t>
      </w:r>
      <w:r w:rsidRPr="00FB21E9">
        <w:rPr>
          <w:rFonts w:eastAsia="Calibri" w:cs="Tahoma"/>
          <w:color w:val="000000"/>
          <w:szCs w:val="18"/>
        </w:rPr>
        <w:t>ii</w:t>
      </w:r>
      <w:r w:rsidRPr="00977016">
        <w:rPr>
          <w:rFonts w:eastAsia="Calibri" w:cs="Tahoma"/>
          <w:color w:val="000000"/>
          <w:szCs w:val="18"/>
          <w:lang w:val="ru-RU"/>
        </w:rPr>
        <w:t xml:space="preserve">) ниже, связанных с «эквивалентом в лицензиях на ядро». </w:t>
      </w:r>
      <w:r w:rsidRPr="00FB21E9">
        <w:rPr>
          <w:rFonts w:eastAsia="Calibri" w:cs="Tahoma"/>
          <w:color w:val="000000"/>
          <w:szCs w:val="18"/>
        </w:rPr>
        <w:t xml:space="preserve">«Эквивалент в лицензиях на ядро» определяется следующим образом. </w:t>
      </w:r>
    </w:p>
    <w:p w:rsidR="00A81E83" w:rsidRPr="00977016" w:rsidRDefault="00A81E83" w:rsidP="00346F4B">
      <w:pPr>
        <w:numPr>
          <w:ilvl w:val="2"/>
          <w:numId w:val="53"/>
        </w:numPr>
        <w:tabs>
          <w:tab w:val="left" w:pos="2520"/>
        </w:tabs>
        <w:spacing w:after="60"/>
        <w:ind w:left="2520"/>
        <w:rPr>
          <w:rFonts w:cs="Tahoma"/>
          <w:lang w:val="ru-RU"/>
        </w:rPr>
      </w:pPr>
      <w:r w:rsidRPr="00977016">
        <w:rPr>
          <w:rFonts w:eastAsia="Calibri" w:cs="Tahoma"/>
          <w:color w:val="000000"/>
          <w:szCs w:val="18"/>
          <w:lang w:val="ru-RU"/>
        </w:rPr>
        <w:t>Если число лицензий равно меньшему из следующих двух чисел: (</w:t>
      </w:r>
      <w:r w:rsidRPr="00FB21E9">
        <w:rPr>
          <w:rFonts w:eastAsia="Calibri" w:cs="Tahoma"/>
          <w:color w:val="000000"/>
          <w:szCs w:val="18"/>
        </w:rPr>
        <w:t>x</w:t>
      </w:r>
      <w:r w:rsidRPr="00977016">
        <w:rPr>
          <w:rFonts w:eastAsia="Calibri" w:cs="Tahoma"/>
          <w:color w:val="000000"/>
          <w:szCs w:val="18"/>
          <w:lang w:val="ru-RU"/>
        </w:rPr>
        <w:t xml:space="preserve">) общее число лицензий «на процессор», назначенных лицензированному серверу непосредственно до истечения срока действия </w:t>
      </w:r>
      <w:r w:rsidRPr="00FB21E9">
        <w:rPr>
          <w:rFonts w:eastAsia="Calibri" w:cs="Tahoma"/>
          <w:color w:val="000000"/>
          <w:szCs w:val="18"/>
        </w:rPr>
        <w:t>Software</w:t>
      </w:r>
      <w:r w:rsidRPr="00977016">
        <w:rPr>
          <w:rFonts w:eastAsia="Calibri" w:cs="Tahoma"/>
          <w:color w:val="000000"/>
          <w:szCs w:val="18"/>
          <w:lang w:val="ru-RU"/>
        </w:rPr>
        <w:t xml:space="preserve"> </w:t>
      </w:r>
      <w:r w:rsidRPr="00FB21E9">
        <w:rPr>
          <w:rFonts w:eastAsia="Calibri" w:cs="Tahoma"/>
          <w:color w:val="000000"/>
          <w:szCs w:val="18"/>
        </w:rPr>
        <w:t>Assurance</w:t>
      </w:r>
      <w:r w:rsidRPr="00977016">
        <w:rPr>
          <w:rFonts w:eastAsia="Calibri" w:cs="Tahoma"/>
          <w:color w:val="000000"/>
          <w:szCs w:val="18"/>
          <w:lang w:val="ru-RU"/>
        </w:rPr>
        <w:t xml:space="preserve"> и (</w:t>
      </w:r>
      <w:r w:rsidRPr="00FB21E9">
        <w:rPr>
          <w:rFonts w:eastAsia="Calibri" w:cs="Tahoma"/>
          <w:color w:val="000000"/>
          <w:szCs w:val="18"/>
        </w:rPr>
        <w:t>y</w:t>
      </w:r>
      <w:r w:rsidRPr="00977016">
        <w:rPr>
          <w:rFonts w:eastAsia="Calibri" w:cs="Tahoma"/>
          <w:color w:val="000000"/>
          <w:szCs w:val="18"/>
          <w:lang w:val="ru-RU"/>
        </w:rPr>
        <w:t xml:space="preserve">) общее число физических процессоров на таком сервере, то «эквивалент в лицензиях на ядро» равен большему из следующих чисел: </w:t>
      </w:r>
    </w:p>
    <w:p w:rsidR="00A81E83" w:rsidRPr="00977016" w:rsidRDefault="00A81E83" w:rsidP="00346F4B">
      <w:pPr>
        <w:numPr>
          <w:ilvl w:val="4"/>
          <w:numId w:val="50"/>
        </w:numPr>
        <w:tabs>
          <w:tab w:val="left" w:pos="2880"/>
        </w:tabs>
        <w:spacing w:after="60"/>
        <w:ind w:left="2880"/>
        <w:rPr>
          <w:rFonts w:cs="Tahoma"/>
          <w:lang w:val="ru-RU"/>
        </w:rPr>
      </w:pPr>
      <w:r w:rsidRPr="00977016">
        <w:rPr>
          <w:rFonts w:eastAsia="Calibri" w:cs="Tahoma"/>
          <w:color w:val="000000"/>
          <w:szCs w:val="18"/>
          <w:lang w:val="ru-RU"/>
        </w:rPr>
        <w:t xml:space="preserve">четыре ядра для одной лицензии «на процессор», ИЛИ </w:t>
      </w:r>
    </w:p>
    <w:p w:rsidR="00A81E83" w:rsidRPr="00977016" w:rsidRDefault="00A81E83" w:rsidP="00346F4B">
      <w:pPr>
        <w:numPr>
          <w:ilvl w:val="4"/>
          <w:numId w:val="50"/>
        </w:numPr>
        <w:tabs>
          <w:tab w:val="left" w:pos="2880"/>
        </w:tabs>
        <w:spacing w:after="60"/>
        <w:ind w:left="2880"/>
        <w:rPr>
          <w:rFonts w:cs="Tahoma"/>
          <w:lang w:val="ru-RU"/>
        </w:rPr>
      </w:pPr>
      <w:r w:rsidRPr="00977016">
        <w:rPr>
          <w:rFonts w:eastAsia="Calibri" w:cs="Tahoma"/>
          <w:color w:val="000000"/>
          <w:szCs w:val="18"/>
          <w:lang w:val="ru-RU"/>
        </w:rPr>
        <w:t>число ядер для</w:t>
      </w:r>
      <w:r w:rsidR="00773A93" w:rsidRPr="00977016">
        <w:rPr>
          <w:rFonts w:eastAsia="Calibri" w:cs="Tahoma"/>
          <w:color w:val="000000"/>
          <w:szCs w:val="18"/>
          <w:lang w:val="ru-RU"/>
        </w:rPr>
        <w:t xml:space="preserve"> </w:t>
      </w:r>
      <w:r w:rsidRPr="00977016">
        <w:rPr>
          <w:rFonts w:eastAsia="Calibri" w:cs="Tahoma"/>
          <w:color w:val="000000"/>
          <w:szCs w:val="18"/>
          <w:lang w:val="ru-RU"/>
        </w:rPr>
        <w:t xml:space="preserve">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FB21E9">
        <w:rPr>
          <w:rFonts w:eastAsia="Calibri" w:cs="Tahoma"/>
          <w:color w:val="000000"/>
          <w:szCs w:val="18"/>
        </w:rPr>
        <w:t>SQL</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 xml:space="preserve">, запущенного на сервере (лицензированные экземпляры, запущенные в операционных средах на лицензированном </w:t>
      </w:r>
      <w:r w:rsidRPr="00977016">
        <w:rPr>
          <w:rFonts w:eastAsia="Calibri" w:cs="Tahoma"/>
          <w:color w:val="000000"/>
          <w:szCs w:val="18"/>
          <w:lang w:val="ru-RU"/>
        </w:rPr>
        <w:lastRenderedPageBreak/>
        <w:t xml:space="preserve">сервере), и физическом оборудовании, обеспечивающем работу этого программного обеспечения, непосредственно перед истечением срока действия </w:t>
      </w:r>
      <w:r w:rsidRPr="00FB21E9">
        <w:rPr>
          <w:rFonts w:eastAsia="Calibri" w:cs="Tahoma"/>
          <w:color w:val="000000"/>
          <w:szCs w:val="18"/>
        </w:rPr>
        <w:t>Software</w:t>
      </w:r>
      <w:r w:rsidRPr="00977016">
        <w:rPr>
          <w:rFonts w:eastAsia="Calibri" w:cs="Tahoma"/>
          <w:color w:val="000000"/>
          <w:szCs w:val="18"/>
          <w:lang w:val="ru-RU"/>
        </w:rPr>
        <w:t xml:space="preserve"> </w:t>
      </w:r>
      <w:r w:rsidRPr="00FB21E9">
        <w:rPr>
          <w:rFonts w:eastAsia="Calibri" w:cs="Tahoma"/>
          <w:color w:val="000000"/>
          <w:szCs w:val="18"/>
        </w:rPr>
        <w:t>Assurance</w:t>
      </w:r>
      <w:r w:rsidRPr="00977016">
        <w:rPr>
          <w:rFonts w:eastAsia="Calibri" w:cs="Tahoma"/>
          <w:color w:val="000000"/>
          <w:szCs w:val="18"/>
          <w:lang w:val="ru-RU"/>
        </w:rPr>
        <w:t xml:space="preserve"> с помощью средства </w:t>
      </w:r>
      <w:r w:rsidRPr="00FB21E9">
        <w:rPr>
          <w:rFonts w:eastAsia="Calibri" w:cs="Tahoma"/>
          <w:color w:val="000000"/>
          <w:szCs w:val="18"/>
        </w:rPr>
        <w:t>Microsoft</w:t>
      </w:r>
      <w:r w:rsidRPr="00977016">
        <w:rPr>
          <w:rFonts w:eastAsia="Calibri" w:cs="Tahoma"/>
          <w:color w:val="000000"/>
          <w:szCs w:val="18"/>
          <w:lang w:val="ru-RU"/>
        </w:rPr>
        <w:t xml:space="preserve"> </w:t>
      </w:r>
      <w:r w:rsidRPr="00FB21E9">
        <w:rPr>
          <w:rFonts w:eastAsia="Calibri" w:cs="Tahoma"/>
          <w:color w:val="000000"/>
          <w:szCs w:val="18"/>
        </w:rPr>
        <w:t>MAP</w:t>
      </w:r>
      <w:r w:rsidRPr="00977016">
        <w:rPr>
          <w:rFonts w:eastAsia="Calibri" w:cs="Tahoma"/>
          <w:color w:val="000000"/>
          <w:szCs w:val="18"/>
          <w:lang w:val="ru-RU"/>
        </w:rPr>
        <w:t xml:space="preserve"> или аналогичного программного обеспечения.) </w:t>
      </w:r>
    </w:p>
    <w:p w:rsidR="00A81E83" w:rsidRPr="00977016" w:rsidRDefault="00A81E83" w:rsidP="00346F4B">
      <w:pPr>
        <w:numPr>
          <w:ilvl w:val="2"/>
          <w:numId w:val="53"/>
        </w:numPr>
        <w:tabs>
          <w:tab w:val="left" w:pos="2520"/>
        </w:tabs>
        <w:spacing w:after="60"/>
        <w:ind w:left="2520"/>
        <w:rPr>
          <w:rFonts w:cs="Tahoma"/>
          <w:lang w:val="ru-RU"/>
        </w:rPr>
      </w:pPr>
      <w:r w:rsidRPr="00977016">
        <w:rPr>
          <w:rFonts w:eastAsia="Calibri" w:cs="Tahoma"/>
          <w:color w:val="000000"/>
          <w:szCs w:val="18"/>
          <w:lang w:val="ru-RU"/>
        </w:rPr>
        <w:t xml:space="preserve">Для любых лицензий «на процессор» с истекающим сроком действия </w:t>
      </w:r>
      <w:r w:rsidRPr="00FB21E9">
        <w:rPr>
          <w:rFonts w:eastAsia="Calibri" w:cs="Tahoma"/>
          <w:color w:val="000000"/>
          <w:szCs w:val="18"/>
        </w:rPr>
        <w:t>Software</w:t>
      </w:r>
      <w:r w:rsidRPr="00977016">
        <w:rPr>
          <w:rFonts w:eastAsia="Calibri" w:cs="Tahoma"/>
          <w:color w:val="000000"/>
          <w:szCs w:val="18"/>
          <w:lang w:val="ru-RU"/>
        </w:rPr>
        <w:t xml:space="preserve"> </w:t>
      </w:r>
      <w:r w:rsidRPr="00FB21E9">
        <w:rPr>
          <w:rFonts w:eastAsia="Calibri" w:cs="Tahoma"/>
          <w:color w:val="000000"/>
          <w:szCs w:val="18"/>
        </w:rPr>
        <w:t>Assurance</w:t>
      </w:r>
      <w:r w:rsidRPr="00977016">
        <w:rPr>
          <w:rFonts w:eastAsia="Calibri" w:cs="Tahoma"/>
          <w:color w:val="000000"/>
          <w:szCs w:val="18"/>
          <w:lang w:val="ru-RU"/>
        </w:rPr>
        <w:t>, назначенных тому же лицензированному серверу сверх фактического числа физических процессоров на сервере, эквивалент в ядрах равен четырем ядрам для каждой лицензии «на процессор».</w:t>
      </w:r>
    </w:p>
    <w:p w:rsidR="00A81E83" w:rsidRPr="00977016" w:rsidRDefault="00A81E83" w:rsidP="00346F4B">
      <w:pPr>
        <w:numPr>
          <w:ilvl w:val="1"/>
          <w:numId w:val="53"/>
        </w:numPr>
        <w:tabs>
          <w:tab w:val="left" w:pos="1800"/>
        </w:tabs>
        <w:spacing w:after="60"/>
        <w:ind w:left="1800"/>
        <w:rPr>
          <w:rFonts w:cs="Tahoma"/>
          <w:lang w:val="ru-RU"/>
        </w:rPr>
      </w:pPr>
      <w:r w:rsidRPr="00977016">
        <w:rPr>
          <w:rFonts w:eastAsia="Calibri" w:cs="Tahoma"/>
          <w:color w:val="000000"/>
          <w:szCs w:val="18"/>
          <w:lang w:val="ru-RU"/>
        </w:rPr>
        <w:t xml:space="preserve">Клиенты </w:t>
      </w:r>
      <w:r w:rsidRPr="00977016">
        <w:rPr>
          <w:rFonts w:eastAsia="Calibri" w:cs="Tahoma"/>
          <w:szCs w:val="18"/>
          <w:lang w:val="ru-RU"/>
        </w:rPr>
        <w:t xml:space="preserve">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2012. При назначении лицензий «на ядро» серверам согласно правам на использование </w:t>
      </w:r>
      <w:r w:rsidRPr="00FB21E9">
        <w:rPr>
          <w:rFonts w:eastAsia="Calibri" w:cs="Tahoma"/>
          <w:szCs w:val="18"/>
        </w:rPr>
        <w:t>SQL</w:t>
      </w:r>
      <w:r w:rsidRPr="00977016">
        <w:rPr>
          <w:rFonts w:eastAsia="Calibri" w:cs="Tahoma"/>
          <w:szCs w:val="18"/>
          <w:lang w:val="ru-RU"/>
        </w:rPr>
        <w:t xml:space="preserve"> 2012 клиент может объединять существующие лицензии, соответствующие определенному количеству ядер, с дополнительными лицензиями «на</w:t>
      </w:r>
      <w:r w:rsidR="00AC237F">
        <w:rPr>
          <w:rFonts w:eastAsia="Calibri" w:cs="Tahoma"/>
          <w:szCs w:val="18"/>
        </w:rPr>
        <w:t> </w:t>
      </w:r>
      <w:r w:rsidRPr="00977016">
        <w:rPr>
          <w:rFonts w:eastAsia="Calibri" w:cs="Tahoma"/>
          <w:szCs w:val="18"/>
          <w:lang w:val="ru-RU"/>
        </w:rPr>
        <w:t xml:space="preserve">ядро» для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2012.</w:t>
      </w:r>
    </w:p>
    <w:p w:rsidR="00A81E83" w:rsidRPr="00977016" w:rsidRDefault="00A81E83" w:rsidP="00346F4B">
      <w:pPr>
        <w:numPr>
          <w:ilvl w:val="1"/>
          <w:numId w:val="53"/>
        </w:numPr>
        <w:tabs>
          <w:tab w:val="left" w:pos="1800"/>
          <w:tab w:val="left" w:pos="2970"/>
        </w:tabs>
        <w:spacing w:after="60"/>
        <w:ind w:left="1800"/>
        <w:rPr>
          <w:rFonts w:cs="Tahoma"/>
          <w:lang w:val="ru-RU"/>
        </w:rPr>
      </w:pPr>
      <w:r w:rsidRPr="00977016">
        <w:rPr>
          <w:rFonts w:eastAsia="Calibri" w:cs="Tahoma"/>
          <w:color w:val="000000"/>
          <w:szCs w:val="18"/>
          <w:lang w:val="ru-RU"/>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rsidR="00204D6D" w:rsidRPr="00977016" w:rsidRDefault="00204D6D" w:rsidP="00204D6D">
      <w:pPr>
        <w:tabs>
          <w:tab w:val="left" w:pos="1800"/>
          <w:tab w:val="left" w:pos="2970"/>
        </w:tabs>
        <w:rPr>
          <w:rFonts w:cs="Tahoma"/>
          <w:lang w:val="ru-RU"/>
        </w:rPr>
      </w:pPr>
    </w:p>
    <w:p w:rsidR="00204D6D" w:rsidRPr="00977016" w:rsidRDefault="00A81E83" w:rsidP="00204D6D">
      <w:pPr>
        <w:tabs>
          <w:tab w:val="left" w:pos="720"/>
        </w:tabs>
        <w:spacing w:after="60"/>
        <w:ind w:left="720"/>
        <w:rPr>
          <w:rFonts w:cs="Tahoma"/>
          <w:lang w:val="ru-RU"/>
        </w:rPr>
      </w:pPr>
      <w:r w:rsidRPr="00977016">
        <w:rPr>
          <w:rFonts w:eastAsia="Calibri" w:cs="Tahoma"/>
          <w:b/>
          <w:color w:val="000000"/>
          <w:szCs w:val="18"/>
          <w:lang w:val="ru-RU"/>
        </w:rPr>
        <w:t xml:space="preserve">Для клиентов с покрытием </w:t>
      </w:r>
      <w:r w:rsidRPr="00FB21E9">
        <w:rPr>
          <w:rFonts w:eastAsia="Calibri" w:cs="Tahoma"/>
          <w:b/>
          <w:color w:val="000000"/>
          <w:szCs w:val="18"/>
        </w:rPr>
        <w:t>Software</w:t>
      </w:r>
      <w:r w:rsidRPr="00977016">
        <w:rPr>
          <w:rFonts w:eastAsia="Calibri" w:cs="Tahoma"/>
          <w:b/>
          <w:color w:val="000000"/>
          <w:szCs w:val="18"/>
          <w:lang w:val="ru-RU"/>
        </w:rPr>
        <w:t xml:space="preserve"> </w:t>
      </w:r>
      <w:r w:rsidRPr="00FB21E9">
        <w:rPr>
          <w:rFonts w:eastAsia="Calibri" w:cs="Tahoma"/>
          <w:b/>
          <w:color w:val="000000"/>
          <w:szCs w:val="18"/>
        </w:rPr>
        <w:t>Assurance</w:t>
      </w:r>
      <w:r w:rsidRPr="00977016">
        <w:rPr>
          <w:rFonts w:eastAsia="Calibri" w:cs="Tahoma"/>
          <w:b/>
          <w:color w:val="000000"/>
          <w:szCs w:val="18"/>
          <w:lang w:val="ru-RU"/>
        </w:rPr>
        <w:t>, истекающим 1 апреля 2015 г. или позднее, которые не планируют продлевать его действие.</w:t>
      </w:r>
    </w:p>
    <w:p w:rsidR="00A81E83" w:rsidRPr="00977016" w:rsidRDefault="00A81E83" w:rsidP="00204D6D">
      <w:pPr>
        <w:tabs>
          <w:tab w:val="left" w:pos="720"/>
        </w:tabs>
        <w:ind w:left="720"/>
        <w:rPr>
          <w:rFonts w:cs="Tahoma"/>
          <w:lang w:val="ru-RU"/>
        </w:rPr>
      </w:pPr>
      <w:r w:rsidRPr="00977016">
        <w:rPr>
          <w:rFonts w:eastAsia="Calibri" w:cs="Tahoma"/>
          <w:color w:val="000000"/>
          <w:szCs w:val="18"/>
          <w:lang w:val="ru-RU"/>
        </w:rPr>
        <w:t xml:space="preserve">Клиенты, которые участвуют в программах </w:t>
      </w:r>
      <w:r w:rsidRPr="00FB21E9">
        <w:rPr>
          <w:rFonts w:eastAsia="Calibri" w:cs="Tahoma"/>
          <w:color w:val="000000"/>
          <w:szCs w:val="18"/>
        </w:rPr>
        <w:t>Enterprise</w:t>
      </w:r>
      <w:r w:rsidRPr="00977016">
        <w:rPr>
          <w:rFonts w:eastAsia="Calibri" w:cs="Tahoma"/>
          <w:color w:val="000000"/>
          <w:szCs w:val="18"/>
          <w:lang w:val="ru-RU"/>
        </w:rPr>
        <w:t xml:space="preserve"> </w:t>
      </w:r>
      <w:r w:rsidRPr="00FB21E9">
        <w:rPr>
          <w:rFonts w:eastAsia="Calibri" w:cs="Tahoma"/>
          <w:color w:val="000000"/>
          <w:szCs w:val="18"/>
        </w:rPr>
        <w:t>Subscription</w:t>
      </w:r>
      <w:r w:rsidRPr="00977016">
        <w:rPr>
          <w:rFonts w:eastAsia="Calibri" w:cs="Tahoma"/>
          <w:color w:val="000000"/>
          <w:szCs w:val="18"/>
          <w:lang w:val="ru-RU"/>
        </w:rPr>
        <w:t xml:space="preserve"> </w:t>
      </w:r>
      <w:r w:rsidRPr="00977016">
        <w:rPr>
          <w:rFonts w:cs="Tahoma"/>
          <w:bCs/>
          <w:color w:val="000000"/>
          <w:szCs w:val="18"/>
          <w:lang w:val="ru-RU"/>
        </w:rPr>
        <w:t xml:space="preserve">и </w:t>
      </w:r>
      <w:r w:rsidRPr="00FB21E9">
        <w:rPr>
          <w:rFonts w:cs="Tahoma"/>
          <w:bCs/>
          <w:color w:val="000000"/>
          <w:szCs w:val="18"/>
        </w:rPr>
        <w:t>Open</w:t>
      </w:r>
      <w:r w:rsidRPr="00977016">
        <w:rPr>
          <w:rFonts w:cs="Tahoma"/>
          <w:bCs/>
          <w:color w:val="000000"/>
          <w:szCs w:val="18"/>
          <w:lang w:val="ru-RU"/>
        </w:rPr>
        <w:t xml:space="preserve"> </w:t>
      </w:r>
      <w:r w:rsidRPr="00FB21E9">
        <w:rPr>
          <w:rFonts w:cs="Tahoma"/>
          <w:bCs/>
          <w:color w:val="000000"/>
          <w:szCs w:val="18"/>
        </w:rPr>
        <w:t>Value</w:t>
      </w:r>
      <w:r w:rsidRPr="00977016">
        <w:rPr>
          <w:rFonts w:cs="Tahoma"/>
          <w:bCs/>
          <w:color w:val="000000"/>
          <w:szCs w:val="18"/>
          <w:lang w:val="ru-RU"/>
        </w:rPr>
        <w:t xml:space="preserve"> </w:t>
      </w:r>
      <w:r w:rsidRPr="00FB21E9">
        <w:rPr>
          <w:rFonts w:cs="Tahoma"/>
          <w:bCs/>
          <w:color w:val="000000"/>
          <w:szCs w:val="18"/>
        </w:rPr>
        <w:t>Subscription</w:t>
      </w:r>
      <w:r w:rsidRPr="00977016">
        <w:rPr>
          <w:rFonts w:cs="Tahoma"/>
          <w:bCs/>
          <w:color w:val="000000"/>
          <w:szCs w:val="18"/>
          <w:lang w:val="ru-RU"/>
        </w:rPr>
        <w:t xml:space="preserve">, </w:t>
      </w:r>
      <w:r w:rsidRPr="00977016">
        <w:rPr>
          <w:rFonts w:eastAsia="Calibri" w:cs="Tahoma"/>
          <w:color w:val="000000"/>
          <w:szCs w:val="18"/>
          <w:lang w:val="ru-RU"/>
        </w:rPr>
        <w:t xml:space="preserve">с покрытием, действие которого заканчивается 1 апреля 2015 г. или позднее, желающие выкупить лицензии «на процессор», и все другие клиенты, которые приобретают бессрочные лицензии по своим соглашениям, имеют следующие возможности: </w:t>
      </w:r>
    </w:p>
    <w:p w:rsidR="00204D6D" w:rsidRPr="00977016" w:rsidRDefault="00204D6D" w:rsidP="00204D6D">
      <w:pPr>
        <w:tabs>
          <w:tab w:val="left" w:pos="720"/>
        </w:tabs>
        <w:ind w:left="720"/>
        <w:rPr>
          <w:rFonts w:cs="Tahoma"/>
          <w:lang w:val="ru-RU"/>
        </w:rPr>
      </w:pPr>
    </w:p>
    <w:p w:rsidR="00A81E83" w:rsidRPr="00977016" w:rsidRDefault="00A81E83" w:rsidP="00346F4B">
      <w:pPr>
        <w:numPr>
          <w:ilvl w:val="2"/>
          <w:numId w:val="50"/>
        </w:numPr>
        <w:spacing w:after="60"/>
        <w:ind w:left="1440"/>
        <w:rPr>
          <w:rFonts w:cs="Tahoma"/>
          <w:lang w:val="ru-RU"/>
        </w:rPr>
      </w:pPr>
      <w:r w:rsidRPr="00977016">
        <w:rPr>
          <w:rFonts w:eastAsia="Calibri" w:cs="Tahoma"/>
          <w:szCs w:val="18"/>
          <w:lang w:val="ru-RU"/>
        </w:rPr>
        <w:t>как указано в первом абзаце этого уведомления о продукте, лицензии, приобретенные до</w:t>
      </w:r>
      <w:r w:rsidR="00AC237F">
        <w:rPr>
          <w:rFonts w:eastAsia="Calibri" w:cs="Tahoma"/>
          <w:szCs w:val="18"/>
        </w:rPr>
        <w:t> </w:t>
      </w:r>
      <w:r w:rsidRPr="00977016">
        <w:rPr>
          <w:rFonts w:eastAsia="Calibri" w:cs="Tahoma"/>
          <w:szCs w:val="18"/>
          <w:lang w:val="ru-RU"/>
        </w:rPr>
        <w:t>1</w:t>
      </w:r>
      <w:r w:rsidR="00AC237F">
        <w:rPr>
          <w:rFonts w:eastAsia="Calibri" w:cs="Tahoma"/>
          <w:szCs w:val="18"/>
        </w:rPr>
        <w:t> </w:t>
      </w:r>
      <w:r w:rsidRPr="00977016">
        <w:rPr>
          <w:rFonts w:eastAsia="Calibri" w:cs="Tahoma"/>
          <w:szCs w:val="18"/>
          <w:lang w:val="ru-RU"/>
        </w:rPr>
        <w:t>апреля 2015</w:t>
      </w:r>
      <w:r w:rsidRPr="00FB21E9">
        <w:rPr>
          <w:rFonts w:eastAsia="Calibri" w:cs="Tahoma"/>
          <w:szCs w:val="18"/>
        </w:rPr>
        <w:t> </w:t>
      </w:r>
      <w:r w:rsidRPr="00977016">
        <w:rPr>
          <w:rFonts w:eastAsia="Calibri" w:cs="Tahoma"/>
          <w:szCs w:val="18"/>
          <w:lang w:val="ru-RU"/>
        </w:rPr>
        <w:t xml:space="preserve">г., являются соответствующими лицензиями, и клиенты могут продолжать использовать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2012 согласно условиям в разделе «Для клиентов с покрытием </w:t>
      </w:r>
      <w:r w:rsidRPr="00FB21E9">
        <w:rPr>
          <w:rFonts w:eastAsia="Calibri" w:cs="Tahoma"/>
          <w:szCs w:val="18"/>
        </w:rPr>
        <w:t>Software</w:t>
      </w:r>
      <w:r w:rsidRPr="00977016">
        <w:rPr>
          <w:rFonts w:eastAsia="Calibri" w:cs="Tahoma"/>
          <w:szCs w:val="18"/>
          <w:lang w:val="ru-RU"/>
        </w:rPr>
        <w:t xml:space="preserve"> </w:t>
      </w:r>
      <w:r w:rsidRPr="00FB21E9">
        <w:rPr>
          <w:rFonts w:eastAsia="Calibri" w:cs="Tahoma"/>
          <w:szCs w:val="18"/>
        </w:rPr>
        <w:t>Assurance</w:t>
      </w:r>
      <w:r w:rsidRPr="00977016">
        <w:rPr>
          <w:rFonts w:eastAsia="Calibri" w:cs="Tahoma"/>
          <w:szCs w:val="18"/>
          <w:lang w:val="ru-RU"/>
        </w:rPr>
        <w:t>, истекающим до 1 апреля 2015 г., которые не планируют продлевать его</w:t>
      </w:r>
      <w:r w:rsidR="00AC237F">
        <w:rPr>
          <w:rFonts w:eastAsia="Calibri" w:cs="Tahoma"/>
          <w:szCs w:val="18"/>
        </w:rPr>
        <w:t> </w:t>
      </w:r>
      <w:r w:rsidRPr="00977016">
        <w:rPr>
          <w:rFonts w:eastAsia="Calibri" w:cs="Tahoma"/>
          <w:szCs w:val="18"/>
          <w:lang w:val="ru-RU"/>
        </w:rPr>
        <w:t xml:space="preserve">действие» выше; </w:t>
      </w:r>
    </w:p>
    <w:p w:rsidR="00A81E83" w:rsidRPr="00977016" w:rsidRDefault="00A81E83" w:rsidP="00346F4B">
      <w:pPr>
        <w:numPr>
          <w:ilvl w:val="2"/>
          <w:numId w:val="50"/>
        </w:numPr>
        <w:spacing w:after="60"/>
        <w:ind w:left="1440"/>
        <w:rPr>
          <w:rFonts w:cs="Tahoma"/>
          <w:lang w:val="ru-RU"/>
        </w:rPr>
      </w:pPr>
      <w:r w:rsidRPr="00977016">
        <w:rPr>
          <w:rFonts w:eastAsia="Calibri" w:cs="Tahoma"/>
          <w:szCs w:val="18"/>
          <w:lang w:val="ru-RU"/>
        </w:rPr>
        <w:t>для лицензий, приобретенных до 1 апреля 2015</w:t>
      </w:r>
      <w:r w:rsidRPr="00FB21E9">
        <w:rPr>
          <w:rFonts w:eastAsia="Calibri" w:cs="Tahoma"/>
          <w:szCs w:val="18"/>
        </w:rPr>
        <w:t> </w:t>
      </w:r>
      <w:r w:rsidRPr="00977016">
        <w:rPr>
          <w:rFonts w:eastAsia="Calibri" w:cs="Tahoma"/>
          <w:szCs w:val="18"/>
          <w:lang w:val="ru-RU"/>
        </w:rPr>
        <w:t xml:space="preserve">г., одна лицензия клиента будет соответствовать четырем лицензиям «на ядро» для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2012 </w:t>
      </w:r>
      <w:r w:rsidRPr="00FB21E9">
        <w:rPr>
          <w:rFonts w:eastAsia="Calibri" w:cs="Tahoma"/>
          <w:szCs w:val="18"/>
        </w:rPr>
        <w:t>Enterprise</w:t>
      </w:r>
      <w:r w:rsidRPr="00977016">
        <w:rPr>
          <w:rFonts w:eastAsia="Calibri" w:cs="Tahoma"/>
          <w:szCs w:val="18"/>
          <w:lang w:val="ru-RU"/>
        </w:rPr>
        <w:t xml:space="preserve">. Для дальнейшего использования </w:t>
      </w:r>
      <w:r w:rsidRPr="00FB21E9">
        <w:rPr>
          <w:rFonts w:eastAsia="Calibri" w:cs="Tahoma"/>
          <w:szCs w:val="18"/>
        </w:rPr>
        <w:t>SQL</w:t>
      </w:r>
      <w:r w:rsidRPr="00977016">
        <w:rPr>
          <w:rFonts w:eastAsia="Calibri" w:cs="Tahoma"/>
          <w:szCs w:val="18"/>
          <w:lang w:val="ru-RU"/>
        </w:rPr>
        <w:t xml:space="preserve"> </w:t>
      </w:r>
      <w:r w:rsidRPr="00FB21E9">
        <w:rPr>
          <w:rFonts w:eastAsia="Calibri" w:cs="Tahoma"/>
          <w:szCs w:val="18"/>
        </w:rPr>
        <w:t>Server</w:t>
      </w:r>
      <w:r w:rsidRPr="00977016">
        <w:rPr>
          <w:rFonts w:eastAsia="Calibri" w:cs="Tahoma"/>
          <w:szCs w:val="18"/>
          <w:lang w:val="ru-RU"/>
        </w:rPr>
        <w:t xml:space="preserve"> 2012 на процессорах, требующих более четырех лицензий «на ядро» для каждого процессора, клиент должен приобрести дополнительные лицензии «на ядро».</w:t>
      </w:r>
    </w:p>
    <w:p w:rsidR="00204D6D" w:rsidRPr="00977016" w:rsidRDefault="00204D6D" w:rsidP="00204D6D">
      <w:pPr>
        <w:ind w:left="1440"/>
        <w:rPr>
          <w:rFonts w:cs="Tahoma"/>
          <w:lang w:val="ru-RU"/>
        </w:rPr>
      </w:pPr>
    </w:p>
    <w:p w:rsidR="00204D6D" w:rsidRPr="00977016" w:rsidRDefault="00A81E83" w:rsidP="00204D6D">
      <w:pPr>
        <w:tabs>
          <w:tab w:val="left" w:pos="720"/>
        </w:tabs>
        <w:spacing w:after="60"/>
        <w:ind w:left="720"/>
        <w:rPr>
          <w:rFonts w:cs="Tahoma"/>
          <w:lang w:val="ru-RU"/>
        </w:rPr>
      </w:pPr>
      <w:r w:rsidRPr="00977016">
        <w:rPr>
          <w:rFonts w:cs="Tahoma"/>
          <w:b/>
          <w:lang w:val="ru-RU"/>
        </w:rPr>
        <w:t>Для клиентов из Китайской Народной</w:t>
      </w:r>
      <w:r w:rsidRPr="00977016">
        <w:rPr>
          <w:rFonts w:cs="Tahoma"/>
          <w:lang w:val="ru-RU"/>
        </w:rPr>
        <w:t xml:space="preserve"> </w:t>
      </w:r>
      <w:r w:rsidRPr="00977016">
        <w:rPr>
          <w:rFonts w:cs="Tahoma"/>
          <w:b/>
          <w:lang w:val="ru-RU"/>
        </w:rPr>
        <w:t>Республики, приобретающих там лицензии «на</w:t>
      </w:r>
      <w:r w:rsidR="00AC237F">
        <w:rPr>
          <w:rFonts w:cs="Tahoma"/>
          <w:b/>
        </w:rPr>
        <w:t> </w:t>
      </w:r>
      <w:r w:rsidRPr="00977016">
        <w:rPr>
          <w:rFonts w:cs="Tahoma"/>
          <w:b/>
          <w:lang w:val="ru-RU"/>
        </w:rPr>
        <w:t xml:space="preserve">процессор» и </w:t>
      </w:r>
      <w:r w:rsidRPr="00FB21E9">
        <w:rPr>
          <w:rFonts w:cs="Tahoma"/>
          <w:b/>
        </w:rPr>
        <w:t>Software</w:t>
      </w:r>
      <w:r w:rsidRPr="00977016">
        <w:rPr>
          <w:rFonts w:cs="Tahoma"/>
          <w:b/>
          <w:lang w:val="ru-RU"/>
        </w:rPr>
        <w:t xml:space="preserve"> </w:t>
      </w:r>
      <w:r w:rsidRPr="00FB21E9">
        <w:rPr>
          <w:rFonts w:cs="Tahoma"/>
          <w:b/>
        </w:rPr>
        <w:t>Assurance</w:t>
      </w:r>
      <w:r w:rsidRPr="00977016">
        <w:rPr>
          <w:rFonts w:cs="Tahoma"/>
          <w:b/>
          <w:lang w:val="ru-RU"/>
        </w:rPr>
        <w:t xml:space="preserve"> для </w:t>
      </w:r>
      <w:r w:rsidRPr="00FB21E9">
        <w:rPr>
          <w:rFonts w:cs="Tahoma"/>
          <w:b/>
        </w:rPr>
        <w:t>SQL</w:t>
      </w:r>
      <w:r w:rsidRPr="00977016">
        <w:rPr>
          <w:rFonts w:cs="Tahoma"/>
          <w:b/>
          <w:lang w:val="ru-RU"/>
        </w:rPr>
        <w:t xml:space="preserve"> </w:t>
      </w:r>
      <w:r w:rsidRPr="00FB21E9">
        <w:rPr>
          <w:rFonts w:cs="Tahoma"/>
          <w:b/>
        </w:rPr>
        <w:t>Server</w:t>
      </w:r>
      <w:r w:rsidRPr="00977016">
        <w:rPr>
          <w:rFonts w:cs="Tahoma"/>
          <w:b/>
          <w:lang w:val="ru-RU"/>
        </w:rPr>
        <w:t xml:space="preserve"> 2008 </w:t>
      </w:r>
      <w:r w:rsidRPr="00FB21E9">
        <w:rPr>
          <w:rFonts w:cs="Tahoma"/>
          <w:b/>
        </w:rPr>
        <w:t>R</w:t>
      </w:r>
      <w:r w:rsidRPr="00977016">
        <w:rPr>
          <w:rFonts w:cs="Tahoma"/>
          <w:b/>
          <w:lang w:val="ru-RU"/>
        </w:rPr>
        <w:t>2:</w:t>
      </w:r>
    </w:p>
    <w:p w:rsidR="00A81E83" w:rsidRPr="00977016" w:rsidRDefault="00A81E83" w:rsidP="00204D6D">
      <w:pPr>
        <w:tabs>
          <w:tab w:val="left" w:pos="720"/>
        </w:tabs>
        <w:ind w:left="720"/>
        <w:rPr>
          <w:rFonts w:cs="Tahoma"/>
          <w:lang w:val="ru-RU"/>
        </w:rPr>
      </w:pPr>
      <w:r w:rsidRPr="00977016">
        <w:rPr>
          <w:rFonts w:cs="Tahoma"/>
          <w:lang w:val="ru-RU"/>
        </w:rPr>
        <w:t>Даты 1 апреля 2012 г. и 1 апреля 2015 г., указанные в данном списке продуктов, не применяются. Применимыми датами для этих клиентов будут соответственно 1 июля 2012 г. и 1 июля 2015 г.</w:t>
      </w:r>
    </w:p>
    <w:p w:rsidR="006E28CC" w:rsidRPr="00977016" w:rsidRDefault="006E28CC" w:rsidP="00204D6D">
      <w:pPr>
        <w:tabs>
          <w:tab w:val="left" w:pos="720"/>
        </w:tabs>
        <w:ind w:left="720"/>
        <w:rPr>
          <w:rFonts w:cs="Tahoma"/>
          <w:lang w:val="ru-RU"/>
        </w:rPr>
      </w:pPr>
    </w:p>
    <w:p w:rsidR="006E28CC" w:rsidRPr="00977016" w:rsidRDefault="006E28CC" w:rsidP="00204D6D">
      <w:pPr>
        <w:tabs>
          <w:tab w:val="left" w:pos="720"/>
        </w:tabs>
        <w:ind w:left="720"/>
        <w:rPr>
          <w:rFonts w:cs="Tahoma"/>
          <w:lang w:val="ru-RU"/>
        </w:rPr>
      </w:pPr>
    </w:p>
    <w:p w:rsidR="006E28CC" w:rsidRPr="00977016" w:rsidRDefault="00A560B6" w:rsidP="006E28CC">
      <w:pPr>
        <w:pStyle w:val="Heading3"/>
        <w:rPr>
          <w:rFonts w:ascii="Tahoma" w:hAnsi="Tahoma" w:cs="Tahoma"/>
          <w:lang w:val="ru-RU"/>
        </w:rPr>
      </w:pPr>
      <w:bookmarkStart w:id="1453" w:name="_80_SQL_Server"/>
      <w:bookmarkStart w:id="1454" w:name="_81_SQL_Server"/>
      <w:bookmarkStart w:id="1455" w:name="_88_SQL_Server"/>
      <w:bookmarkStart w:id="1456" w:name="_Toc370980411"/>
      <w:bookmarkEnd w:id="1453"/>
      <w:bookmarkEnd w:id="1454"/>
      <w:bookmarkEnd w:id="1455"/>
      <w:r w:rsidRPr="00977016">
        <w:rPr>
          <w:rFonts w:ascii="Tahoma" w:hAnsi="Tahoma" w:cs="Tahoma"/>
          <w:caps/>
          <w:color w:val="F66400"/>
          <w:sz w:val="22"/>
          <w:vertAlign w:val="superscript"/>
          <w:lang w:val="ru-RU"/>
        </w:rPr>
        <w:t>87</w:t>
      </w:r>
      <w:r w:rsidRPr="00977016">
        <w:rPr>
          <w:rFonts w:ascii="Tahoma" w:hAnsi="Tahoma" w:cs="Tahoma"/>
          <w:color w:val="F66400"/>
          <w:sz w:val="22"/>
          <w:lang w:val="ru-RU"/>
        </w:rPr>
        <w:t xml:space="preserve"> </w:t>
      </w:r>
      <w:r w:rsidRPr="00FB21E9">
        <w:rPr>
          <w:rFonts w:ascii="Tahoma" w:hAnsi="Tahoma" w:cs="Tahoma"/>
          <w:color w:val="F66400"/>
          <w:sz w:val="22"/>
        </w:rPr>
        <w:t>SQL</w:t>
      </w:r>
      <w:r w:rsidRPr="00977016">
        <w:rPr>
          <w:rFonts w:ascii="Tahoma" w:hAnsi="Tahoma" w:cs="Tahoma"/>
          <w:color w:val="F66400"/>
          <w:sz w:val="22"/>
          <w:lang w:val="ru-RU"/>
        </w:rPr>
        <w:t xml:space="preserve"> </w:t>
      </w:r>
      <w:r w:rsidRPr="00FB21E9">
        <w:rPr>
          <w:rFonts w:ascii="Tahoma" w:hAnsi="Tahoma" w:cs="Tahoma"/>
          <w:color w:val="F66400"/>
          <w:sz w:val="22"/>
        </w:rPr>
        <w:t>Server</w:t>
      </w:r>
      <w:r w:rsidR="00773A93" w:rsidRPr="00977016">
        <w:rPr>
          <w:rFonts w:ascii="Tahoma" w:hAnsi="Tahoma" w:cs="Tahoma"/>
          <w:color w:val="F66400"/>
          <w:sz w:val="22"/>
          <w:vertAlign w:val="superscript"/>
          <w:lang w:val="ru-RU"/>
        </w:rPr>
        <w:t>®</w:t>
      </w:r>
      <w:r w:rsidRPr="00977016">
        <w:rPr>
          <w:rFonts w:ascii="Tahoma" w:hAnsi="Tahoma" w:cs="Tahoma"/>
          <w:color w:val="F66400"/>
          <w:sz w:val="22"/>
          <w:lang w:val="ru-RU"/>
        </w:rPr>
        <w:t xml:space="preserve"> 2012 </w:t>
      </w:r>
      <w:r w:rsidRPr="00FB21E9">
        <w:rPr>
          <w:rFonts w:ascii="Tahoma" w:hAnsi="Tahoma" w:cs="Tahoma"/>
          <w:color w:val="F66400"/>
          <w:sz w:val="22"/>
        </w:rPr>
        <w:t>Parallel</w:t>
      </w:r>
      <w:r w:rsidRPr="00977016">
        <w:rPr>
          <w:rFonts w:ascii="Tahoma" w:hAnsi="Tahoma" w:cs="Tahoma"/>
          <w:color w:val="F66400"/>
          <w:sz w:val="22"/>
          <w:lang w:val="ru-RU"/>
        </w:rPr>
        <w:t xml:space="preserve"> </w:t>
      </w:r>
      <w:r w:rsidRPr="00FB21E9">
        <w:rPr>
          <w:rFonts w:ascii="Tahoma" w:hAnsi="Tahoma" w:cs="Tahoma"/>
          <w:color w:val="F66400"/>
          <w:sz w:val="22"/>
        </w:rPr>
        <w:t>Data</w:t>
      </w:r>
      <w:r w:rsidRPr="00977016">
        <w:rPr>
          <w:rFonts w:ascii="Tahoma" w:hAnsi="Tahoma" w:cs="Tahoma"/>
          <w:color w:val="F66400"/>
          <w:sz w:val="22"/>
          <w:lang w:val="ru-RU"/>
        </w:rPr>
        <w:t xml:space="preserve"> </w:t>
      </w:r>
      <w:r w:rsidRPr="00FB21E9">
        <w:rPr>
          <w:rFonts w:ascii="Tahoma" w:hAnsi="Tahoma" w:cs="Tahoma"/>
          <w:color w:val="F66400"/>
          <w:sz w:val="22"/>
        </w:rPr>
        <w:t>Warehouse</w:t>
      </w:r>
      <w:bookmarkEnd w:id="1456"/>
    </w:p>
    <w:p w:rsidR="006E28CC" w:rsidRPr="00977016" w:rsidRDefault="006E28CC" w:rsidP="006E28CC">
      <w:pPr>
        <w:pStyle w:val="EndnoteText"/>
        <w:rPr>
          <w:rFonts w:ascii="Tahoma" w:hAnsi="Tahoma" w:cs="Tahoma"/>
          <w:sz w:val="18"/>
          <w:szCs w:val="18"/>
          <w:lang w:val="ru-RU"/>
        </w:rPr>
      </w:pPr>
    </w:p>
    <w:p w:rsidR="000A30EE" w:rsidRPr="00977016" w:rsidRDefault="000A30EE" w:rsidP="000A30EE">
      <w:pPr>
        <w:spacing w:after="60"/>
        <w:ind w:left="720"/>
        <w:rPr>
          <w:rFonts w:cs="Tahoma"/>
          <w:lang w:val="ru-RU"/>
        </w:rPr>
      </w:pPr>
      <w:r w:rsidRPr="00977016">
        <w:rPr>
          <w:rFonts w:eastAsia="Calibri" w:cs="Tahoma"/>
          <w:b/>
          <w:color w:val="000000"/>
          <w:szCs w:val="18"/>
          <w:lang w:val="ru-RU"/>
        </w:rPr>
        <w:t>Предоставление лицензий в связи с изменением модели лицензирования.</w:t>
      </w:r>
    </w:p>
    <w:p w:rsidR="000A30EE" w:rsidRPr="00977016" w:rsidRDefault="000A30EE" w:rsidP="000A30EE">
      <w:pPr>
        <w:ind w:left="720"/>
        <w:rPr>
          <w:rFonts w:cs="Tahoma"/>
          <w:lang w:val="ru-RU"/>
        </w:rPr>
      </w:pPr>
      <w:r w:rsidRPr="00FB21E9">
        <w:rPr>
          <w:rFonts w:eastAsia="Calibri" w:cs="Tahoma"/>
          <w:color w:val="000000"/>
          <w:szCs w:val="18"/>
        </w:rPr>
        <w:t>SQL</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 xml:space="preserve"> 2008 </w:t>
      </w:r>
      <w:r w:rsidRPr="00FB21E9">
        <w:rPr>
          <w:rFonts w:eastAsia="Calibri" w:cs="Tahoma"/>
          <w:color w:val="000000"/>
          <w:szCs w:val="18"/>
        </w:rPr>
        <w:t>R</w:t>
      </w:r>
      <w:r w:rsidRPr="00977016">
        <w:rPr>
          <w:rFonts w:eastAsia="Calibri" w:cs="Tahoma"/>
          <w:color w:val="000000"/>
          <w:szCs w:val="18"/>
          <w:lang w:val="ru-RU"/>
        </w:rPr>
        <w:t xml:space="preserve">2 будет последней версией </w:t>
      </w:r>
      <w:r w:rsidRPr="00FB21E9">
        <w:rPr>
          <w:rFonts w:eastAsia="Calibri" w:cs="Tahoma"/>
          <w:color w:val="000000"/>
          <w:szCs w:val="18"/>
        </w:rPr>
        <w:t>SQL</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 xml:space="preserve"> </w:t>
      </w:r>
      <w:r w:rsidRPr="00FB21E9">
        <w:rPr>
          <w:rFonts w:eastAsia="Calibri" w:cs="Tahoma"/>
          <w:color w:val="000000"/>
          <w:szCs w:val="18"/>
        </w:rPr>
        <w:t>Parallel</w:t>
      </w:r>
      <w:r w:rsidRPr="00977016">
        <w:rPr>
          <w:rFonts w:eastAsia="Calibri" w:cs="Tahoma"/>
          <w:color w:val="000000"/>
          <w:szCs w:val="18"/>
          <w:lang w:val="ru-RU"/>
        </w:rPr>
        <w:t xml:space="preserve"> </w:t>
      </w:r>
      <w:r w:rsidRPr="00FB21E9">
        <w:rPr>
          <w:rFonts w:eastAsia="Calibri" w:cs="Tahoma"/>
          <w:color w:val="000000"/>
          <w:szCs w:val="18"/>
        </w:rPr>
        <w:t>Data</w:t>
      </w:r>
      <w:r w:rsidRPr="00977016">
        <w:rPr>
          <w:rFonts w:eastAsia="Calibri" w:cs="Tahoma"/>
          <w:color w:val="000000"/>
          <w:szCs w:val="18"/>
          <w:lang w:val="ru-RU"/>
        </w:rPr>
        <w:t xml:space="preserve"> </w:t>
      </w:r>
      <w:r w:rsidRPr="00FB21E9">
        <w:rPr>
          <w:rFonts w:eastAsia="Calibri" w:cs="Tahoma"/>
          <w:color w:val="000000"/>
          <w:szCs w:val="18"/>
        </w:rPr>
        <w:t>Warehouse</w:t>
      </w:r>
      <w:r w:rsidRPr="00977016">
        <w:rPr>
          <w:rFonts w:eastAsia="Calibri" w:cs="Tahoma"/>
          <w:color w:val="000000"/>
          <w:szCs w:val="18"/>
          <w:lang w:val="ru-RU"/>
        </w:rPr>
        <w:t>, лицензируемой по модели «на процессор».</w:t>
      </w:r>
      <w:r w:rsidR="00773A93" w:rsidRPr="00977016">
        <w:rPr>
          <w:rFonts w:eastAsia="Calibri" w:cs="Tahoma"/>
          <w:color w:val="000000"/>
          <w:szCs w:val="18"/>
          <w:lang w:val="ru-RU"/>
        </w:rPr>
        <w:t xml:space="preserve"> </w:t>
      </w:r>
      <w:r w:rsidRPr="00977016">
        <w:rPr>
          <w:rFonts w:eastAsia="Calibri" w:cs="Tahoma"/>
          <w:color w:val="000000"/>
          <w:szCs w:val="18"/>
          <w:lang w:val="ru-RU"/>
        </w:rPr>
        <w:t>В качестве исключения клиенты, участвующие в Программах корпоративного лицензирования, с действующим на 1 марта 2013</w:t>
      </w:r>
      <w:r w:rsidRPr="00FB21E9">
        <w:rPr>
          <w:rFonts w:eastAsia="Calibri" w:cs="Tahoma"/>
          <w:color w:val="000000"/>
          <w:szCs w:val="18"/>
        </w:rPr>
        <w:t> </w:t>
      </w:r>
      <w:r w:rsidRPr="00977016">
        <w:rPr>
          <w:rFonts w:eastAsia="Calibri" w:cs="Tahoma"/>
          <w:color w:val="000000"/>
          <w:szCs w:val="18"/>
          <w:lang w:val="ru-RU"/>
        </w:rPr>
        <w:t xml:space="preserve">г. покрытием </w:t>
      </w:r>
      <w:r w:rsidRPr="00FB21E9">
        <w:rPr>
          <w:rFonts w:eastAsia="Calibri" w:cs="Tahoma"/>
          <w:color w:val="000000"/>
          <w:szCs w:val="18"/>
        </w:rPr>
        <w:t>Software</w:t>
      </w:r>
      <w:r w:rsidRPr="00977016">
        <w:rPr>
          <w:rFonts w:eastAsia="Calibri" w:cs="Tahoma"/>
          <w:color w:val="000000"/>
          <w:szCs w:val="18"/>
          <w:lang w:val="ru-RU"/>
        </w:rPr>
        <w:t xml:space="preserve"> </w:t>
      </w:r>
      <w:r w:rsidRPr="00FB21E9">
        <w:rPr>
          <w:rFonts w:eastAsia="Calibri" w:cs="Tahoma"/>
          <w:color w:val="000000"/>
          <w:szCs w:val="18"/>
        </w:rPr>
        <w:t>Assurance</w:t>
      </w:r>
      <w:r w:rsidRPr="00977016">
        <w:rPr>
          <w:rFonts w:eastAsia="Calibri" w:cs="Tahoma"/>
          <w:color w:val="000000"/>
          <w:szCs w:val="18"/>
          <w:lang w:val="ru-RU"/>
        </w:rPr>
        <w:t xml:space="preserve"> для лицензий </w:t>
      </w:r>
      <w:r w:rsidRPr="00FB21E9">
        <w:rPr>
          <w:rFonts w:eastAsia="Calibri" w:cs="Tahoma"/>
          <w:color w:val="000000"/>
          <w:szCs w:val="18"/>
        </w:rPr>
        <w:t>SQL</w:t>
      </w:r>
      <w:r w:rsidR="00AC237F">
        <w:rPr>
          <w:rFonts w:eastAsia="Calibri" w:cs="Tahoma"/>
          <w:color w:val="000000"/>
          <w:szCs w:val="18"/>
        </w:rPr>
        <w:t> </w:t>
      </w:r>
      <w:r w:rsidRPr="00FB21E9">
        <w:rPr>
          <w:rFonts w:eastAsia="Calibri" w:cs="Tahoma"/>
          <w:color w:val="000000"/>
          <w:szCs w:val="18"/>
        </w:rPr>
        <w:t>Server</w:t>
      </w:r>
      <w:r w:rsidRPr="00977016">
        <w:rPr>
          <w:rFonts w:eastAsia="Calibri" w:cs="Tahoma"/>
          <w:color w:val="000000"/>
          <w:szCs w:val="18"/>
          <w:lang w:val="ru-RU"/>
        </w:rPr>
        <w:t xml:space="preserve"> 2008 </w:t>
      </w:r>
      <w:r w:rsidRPr="00FB21E9">
        <w:rPr>
          <w:rFonts w:eastAsia="Calibri" w:cs="Tahoma"/>
          <w:color w:val="000000"/>
          <w:szCs w:val="18"/>
        </w:rPr>
        <w:t>R</w:t>
      </w:r>
      <w:r w:rsidRPr="00977016">
        <w:rPr>
          <w:rFonts w:eastAsia="Calibri" w:cs="Tahoma"/>
          <w:color w:val="000000"/>
          <w:szCs w:val="18"/>
          <w:lang w:val="ru-RU"/>
        </w:rPr>
        <w:t xml:space="preserve">2 </w:t>
      </w:r>
      <w:r w:rsidRPr="00FB21E9">
        <w:rPr>
          <w:rFonts w:eastAsia="Calibri" w:cs="Tahoma"/>
          <w:color w:val="000000"/>
          <w:szCs w:val="18"/>
        </w:rPr>
        <w:t>Parallel</w:t>
      </w:r>
      <w:r w:rsidRPr="00977016">
        <w:rPr>
          <w:rFonts w:eastAsia="Calibri" w:cs="Tahoma"/>
          <w:color w:val="000000"/>
          <w:szCs w:val="18"/>
          <w:lang w:val="ru-RU"/>
        </w:rPr>
        <w:t xml:space="preserve"> </w:t>
      </w:r>
      <w:r w:rsidRPr="00FB21E9">
        <w:rPr>
          <w:rFonts w:eastAsia="Calibri" w:cs="Tahoma"/>
          <w:color w:val="000000"/>
          <w:szCs w:val="18"/>
        </w:rPr>
        <w:t>Data</w:t>
      </w:r>
      <w:r w:rsidRPr="00977016">
        <w:rPr>
          <w:rFonts w:eastAsia="Calibri" w:cs="Tahoma"/>
          <w:color w:val="000000"/>
          <w:szCs w:val="18"/>
          <w:lang w:val="ru-RU"/>
        </w:rPr>
        <w:t xml:space="preserve"> </w:t>
      </w:r>
      <w:r w:rsidRPr="00FB21E9">
        <w:rPr>
          <w:rFonts w:eastAsia="Calibri" w:cs="Tahoma"/>
          <w:color w:val="000000"/>
          <w:szCs w:val="18"/>
        </w:rPr>
        <w:t>Warehouse</w:t>
      </w:r>
      <w:r w:rsidRPr="00977016">
        <w:rPr>
          <w:rFonts w:eastAsia="Calibri" w:cs="Tahoma"/>
          <w:color w:val="000000"/>
          <w:szCs w:val="18"/>
          <w:lang w:val="ru-RU"/>
        </w:rPr>
        <w:t xml:space="preserve"> («соответствующие лицензии») получают следующие возможности. Лицензии </w:t>
      </w:r>
      <w:r w:rsidRPr="00FB21E9">
        <w:rPr>
          <w:rFonts w:eastAsia="Calibri" w:cs="Tahoma"/>
          <w:color w:val="000000"/>
          <w:szCs w:val="18"/>
        </w:rPr>
        <w:t>SQL</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 xml:space="preserve"> 2008 </w:t>
      </w:r>
      <w:r w:rsidRPr="00FB21E9">
        <w:rPr>
          <w:rFonts w:eastAsia="Calibri" w:cs="Tahoma"/>
          <w:color w:val="000000"/>
          <w:szCs w:val="18"/>
        </w:rPr>
        <w:t>R</w:t>
      </w:r>
      <w:r w:rsidRPr="00977016">
        <w:rPr>
          <w:rFonts w:eastAsia="Calibri" w:cs="Tahoma"/>
          <w:color w:val="000000"/>
          <w:szCs w:val="18"/>
          <w:lang w:val="ru-RU"/>
        </w:rPr>
        <w:t xml:space="preserve">2 </w:t>
      </w:r>
      <w:r w:rsidRPr="00FB21E9">
        <w:rPr>
          <w:rFonts w:eastAsia="Calibri" w:cs="Tahoma"/>
          <w:color w:val="000000"/>
          <w:szCs w:val="18"/>
        </w:rPr>
        <w:t>Parallel</w:t>
      </w:r>
      <w:r w:rsidRPr="00977016">
        <w:rPr>
          <w:rFonts w:eastAsia="Calibri" w:cs="Tahoma"/>
          <w:color w:val="000000"/>
          <w:szCs w:val="18"/>
          <w:lang w:val="ru-RU"/>
        </w:rPr>
        <w:t xml:space="preserve"> </w:t>
      </w:r>
      <w:r w:rsidRPr="00FB21E9">
        <w:rPr>
          <w:rFonts w:eastAsia="Calibri" w:cs="Tahoma"/>
          <w:color w:val="000000"/>
          <w:szCs w:val="18"/>
        </w:rPr>
        <w:t>Data</w:t>
      </w:r>
      <w:r w:rsidRPr="00977016">
        <w:rPr>
          <w:rFonts w:eastAsia="Calibri" w:cs="Tahoma"/>
          <w:color w:val="000000"/>
          <w:szCs w:val="18"/>
          <w:lang w:val="ru-RU"/>
        </w:rPr>
        <w:t xml:space="preserve"> </w:t>
      </w:r>
      <w:r w:rsidRPr="00FB21E9">
        <w:rPr>
          <w:rFonts w:eastAsia="Calibri" w:cs="Tahoma"/>
          <w:color w:val="000000"/>
          <w:szCs w:val="18"/>
        </w:rPr>
        <w:t>Warehouse</w:t>
      </w:r>
      <w:r w:rsidRPr="00977016">
        <w:rPr>
          <w:rFonts w:cs="Tahoma"/>
          <w:bCs/>
          <w:color w:val="000000"/>
          <w:szCs w:val="18"/>
          <w:lang w:val="ru-RU"/>
        </w:rPr>
        <w:t>, в последствие приобретенные в</w:t>
      </w:r>
      <w:r w:rsidR="00AC237F">
        <w:rPr>
          <w:rFonts w:cs="Tahoma"/>
          <w:bCs/>
          <w:color w:val="000000"/>
          <w:szCs w:val="18"/>
        </w:rPr>
        <w:t> </w:t>
      </w:r>
      <w:r w:rsidRPr="00977016">
        <w:rPr>
          <w:rFonts w:cs="Tahoma"/>
          <w:bCs/>
          <w:color w:val="000000"/>
          <w:szCs w:val="18"/>
          <w:lang w:val="ru-RU"/>
        </w:rPr>
        <w:t xml:space="preserve">течение срока действия того же соглашения о регистрации в рамках запланированного процесса сверки </w:t>
      </w:r>
      <w:r w:rsidRPr="00FB21E9">
        <w:rPr>
          <w:rFonts w:cs="Tahoma"/>
          <w:bCs/>
          <w:color w:val="000000"/>
          <w:szCs w:val="18"/>
        </w:rPr>
        <w:t>Enterprise</w:t>
      </w:r>
      <w:r w:rsidRPr="00977016">
        <w:rPr>
          <w:rFonts w:cs="Tahoma"/>
          <w:bCs/>
          <w:color w:val="000000"/>
          <w:szCs w:val="18"/>
          <w:lang w:val="ru-RU"/>
        </w:rPr>
        <w:t xml:space="preserve"> или </w:t>
      </w:r>
      <w:r w:rsidRPr="00FB21E9">
        <w:rPr>
          <w:rFonts w:cs="Tahoma"/>
          <w:bCs/>
          <w:color w:val="000000"/>
          <w:szCs w:val="18"/>
        </w:rPr>
        <w:t>Enterprise</w:t>
      </w:r>
      <w:r w:rsidRPr="00977016">
        <w:rPr>
          <w:rFonts w:cs="Tahoma"/>
          <w:bCs/>
          <w:color w:val="000000"/>
          <w:szCs w:val="18"/>
          <w:lang w:val="ru-RU"/>
        </w:rPr>
        <w:t xml:space="preserve"> </w:t>
      </w:r>
      <w:r w:rsidRPr="00FB21E9">
        <w:rPr>
          <w:rFonts w:cs="Tahoma"/>
          <w:bCs/>
          <w:color w:val="000000"/>
          <w:szCs w:val="18"/>
        </w:rPr>
        <w:t>Subscription</w:t>
      </w:r>
      <w:r w:rsidRPr="00977016">
        <w:rPr>
          <w:rFonts w:cs="Tahoma"/>
          <w:bCs/>
          <w:color w:val="000000"/>
          <w:szCs w:val="18"/>
          <w:lang w:val="ru-RU"/>
        </w:rPr>
        <w:t xml:space="preserve"> также считаются «соответствующими лицензиями».</w:t>
      </w:r>
    </w:p>
    <w:p w:rsidR="000A30EE" w:rsidRPr="00977016" w:rsidRDefault="000A30EE" w:rsidP="000A30EE">
      <w:pPr>
        <w:ind w:left="720"/>
        <w:rPr>
          <w:rFonts w:cs="Tahoma"/>
          <w:lang w:val="ru-RU"/>
        </w:rPr>
      </w:pPr>
    </w:p>
    <w:p w:rsidR="00221EF9" w:rsidRPr="00977016" w:rsidRDefault="00221EF9" w:rsidP="000A30EE">
      <w:pPr>
        <w:ind w:left="720"/>
        <w:rPr>
          <w:rFonts w:cs="Tahoma"/>
          <w:lang w:val="ru-RU"/>
        </w:rPr>
      </w:pPr>
    </w:p>
    <w:p w:rsidR="000A30EE" w:rsidRPr="00977016" w:rsidRDefault="000A30EE" w:rsidP="00346F4B">
      <w:pPr>
        <w:numPr>
          <w:ilvl w:val="0"/>
          <w:numId w:val="53"/>
        </w:numPr>
        <w:spacing w:after="60"/>
        <w:ind w:left="1440"/>
        <w:rPr>
          <w:rFonts w:cs="Tahoma"/>
          <w:lang w:val="ru-RU"/>
        </w:rPr>
      </w:pPr>
      <w:r w:rsidRPr="00977016">
        <w:rPr>
          <w:rFonts w:eastAsia="Calibri" w:cs="Tahoma"/>
          <w:color w:val="000000"/>
          <w:szCs w:val="18"/>
          <w:lang w:val="ru-RU"/>
        </w:rPr>
        <w:t xml:space="preserve">Для каждой соответствующей лицензии, принадлежащей клиенту, он может обновить до 8 лицензий «на ядро» для </w:t>
      </w:r>
      <w:r w:rsidRPr="00FB21E9">
        <w:rPr>
          <w:rFonts w:eastAsia="Calibri" w:cs="Tahoma"/>
          <w:color w:val="000000"/>
          <w:szCs w:val="18"/>
        </w:rPr>
        <w:t>SQL</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 xml:space="preserve"> 2012 </w:t>
      </w:r>
      <w:r w:rsidRPr="00FB21E9">
        <w:rPr>
          <w:rFonts w:eastAsia="Calibri" w:cs="Tahoma"/>
          <w:color w:val="000000"/>
          <w:szCs w:val="18"/>
        </w:rPr>
        <w:t>Parallel</w:t>
      </w:r>
      <w:r w:rsidRPr="00977016">
        <w:rPr>
          <w:rFonts w:eastAsia="Calibri" w:cs="Tahoma"/>
          <w:color w:val="000000"/>
          <w:szCs w:val="18"/>
          <w:lang w:val="ru-RU"/>
        </w:rPr>
        <w:t xml:space="preserve"> </w:t>
      </w:r>
      <w:r w:rsidRPr="00FB21E9">
        <w:rPr>
          <w:rFonts w:eastAsia="Calibri" w:cs="Tahoma"/>
          <w:color w:val="000000"/>
          <w:szCs w:val="18"/>
        </w:rPr>
        <w:t>Data</w:t>
      </w:r>
      <w:r w:rsidRPr="00977016">
        <w:rPr>
          <w:rFonts w:eastAsia="Calibri" w:cs="Tahoma"/>
          <w:color w:val="000000"/>
          <w:szCs w:val="18"/>
          <w:lang w:val="ru-RU"/>
        </w:rPr>
        <w:t xml:space="preserve"> </w:t>
      </w:r>
      <w:r w:rsidRPr="00FB21E9">
        <w:rPr>
          <w:rFonts w:eastAsia="Calibri" w:cs="Tahoma"/>
          <w:color w:val="000000"/>
          <w:szCs w:val="18"/>
        </w:rPr>
        <w:t>Warehouse</w:t>
      </w:r>
      <w:r w:rsidRPr="00977016">
        <w:rPr>
          <w:rFonts w:eastAsia="Calibri" w:cs="Tahoma"/>
          <w:color w:val="000000"/>
          <w:szCs w:val="18"/>
          <w:lang w:val="ru-RU"/>
        </w:rPr>
        <w:t xml:space="preserve">. При обновлении до </w:t>
      </w:r>
      <w:r w:rsidRPr="00FB21E9">
        <w:rPr>
          <w:rFonts w:eastAsia="Calibri" w:cs="Tahoma"/>
          <w:color w:val="000000"/>
          <w:szCs w:val="18"/>
        </w:rPr>
        <w:t>SQL</w:t>
      </w:r>
      <w:r w:rsidRPr="00977016">
        <w:rPr>
          <w:rFonts w:eastAsia="Calibri" w:cs="Tahoma"/>
          <w:color w:val="000000"/>
          <w:szCs w:val="18"/>
          <w:lang w:val="ru-RU"/>
        </w:rPr>
        <w:t xml:space="preserve"> </w:t>
      </w:r>
      <w:r w:rsidRPr="00FB21E9">
        <w:rPr>
          <w:rFonts w:eastAsia="Calibri" w:cs="Tahoma"/>
          <w:color w:val="000000"/>
          <w:szCs w:val="18"/>
        </w:rPr>
        <w:lastRenderedPageBreak/>
        <w:t>Server</w:t>
      </w:r>
      <w:r w:rsidRPr="00977016">
        <w:rPr>
          <w:rFonts w:eastAsia="Calibri" w:cs="Tahoma"/>
          <w:color w:val="000000"/>
          <w:szCs w:val="18"/>
          <w:lang w:val="ru-RU"/>
        </w:rPr>
        <w:t xml:space="preserve"> 2012 основные лицензии клиентов на </w:t>
      </w:r>
      <w:r w:rsidRPr="00FB21E9">
        <w:rPr>
          <w:rFonts w:eastAsia="Calibri" w:cs="Tahoma"/>
          <w:color w:val="000000"/>
          <w:szCs w:val="18"/>
        </w:rPr>
        <w:t>SQL</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 xml:space="preserve"> 2008 </w:t>
      </w:r>
      <w:r w:rsidRPr="00FB21E9">
        <w:rPr>
          <w:rFonts w:eastAsia="Calibri" w:cs="Tahoma"/>
          <w:color w:val="000000"/>
          <w:szCs w:val="18"/>
        </w:rPr>
        <w:t>R</w:t>
      </w:r>
      <w:r w:rsidRPr="00977016">
        <w:rPr>
          <w:rFonts w:eastAsia="Calibri" w:cs="Tahoma"/>
          <w:color w:val="000000"/>
          <w:szCs w:val="18"/>
          <w:lang w:val="ru-RU"/>
        </w:rPr>
        <w:t>2 становятся недействительными.</w:t>
      </w:r>
    </w:p>
    <w:p w:rsidR="00AC237F" w:rsidRPr="00977016" w:rsidRDefault="00AC237F" w:rsidP="000A30EE">
      <w:pPr>
        <w:rPr>
          <w:rFonts w:cs="Tahoma"/>
          <w:lang w:val="ru-RU"/>
        </w:rPr>
      </w:pPr>
    </w:p>
    <w:p w:rsidR="000A30EE" w:rsidRPr="00977016" w:rsidRDefault="000A30EE" w:rsidP="000A30EE">
      <w:pPr>
        <w:spacing w:after="60"/>
        <w:ind w:left="720"/>
        <w:rPr>
          <w:rFonts w:cs="Tahoma"/>
          <w:lang w:val="ru-RU"/>
        </w:rPr>
      </w:pPr>
      <w:r w:rsidRPr="00977016">
        <w:rPr>
          <w:rFonts w:eastAsia="Calibri" w:cs="Tahoma"/>
          <w:b/>
          <w:color w:val="000000"/>
          <w:szCs w:val="18"/>
          <w:lang w:val="ru-RU"/>
        </w:rPr>
        <w:t xml:space="preserve">Предоставление стандартной лицензии </w:t>
      </w:r>
      <w:r w:rsidRPr="00FB21E9">
        <w:rPr>
          <w:rFonts w:eastAsia="Calibri" w:cs="Tahoma"/>
          <w:b/>
          <w:color w:val="000000"/>
          <w:szCs w:val="18"/>
        </w:rPr>
        <w:t>System</w:t>
      </w:r>
      <w:r w:rsidRPr="00977016">
        <w:rPr>
          <w:rFonts w:eastAsia="Calibri" w:cs="Tahoma"/>
          <w:b/>
          <w:color w:val="000000"/>
          <w:szCs w:val="18"/>
          <w:lang w:val="ru-RU"/>
        </w:rPr>
        <w:t xml:space="preserve"> </w:t>
      </w:r>
      <w:r w:rsidRPr="00FB21E9">
        <w:rPr>
          <w:rFonts w:eastAsia="Calibri" w:cs="Tahoma"/>
          <w:b/>
          <w:color w:val="000000"/>
          <w:szCs w:val="18"/>
        </w:rPr>
        <w:t>Center</w:t>
      </w:r>
    </w:p>
    <w:p w:rsidR="000A30EE" w:rsidRPr="00977016" w:rsidRDefault="000A30EE" w:rsidP="000A30EE">
      <w:pPr>
        <w:spacing w:after="60"/>
        <w:ind w:left="720"/>
        <w:rPr>
          <w:rFonts w:cs="Tahoma"/>
          <w:lang w:val="ru-RU"/>
        </w:rPr>
      </w:pPr>
      <w:r w:rsidRPr="00977016">
        <w:rPr>
          <w:rFonts w:eastAsia="Calibri" w:cs="Tahoma"/>
          <w:color w:val="000000"/>
          <w:szCs w:val="18"/>
          <w:lang w:val="ru-RU"/>
        </w:rPr>
        <w:t xml:space="preserve">Кроме того, клиенты с обновлениями до </w:t>
      </w:r>
      <w:r w:rsidRPr="00FB21E9">
        <w:rPr>
          <w:rFonts w:eastAsia="Calibri" w:cs="Tahoma"/>
          <w:color w:val="000000"/>
          <w:szCs w:val="18"/>
        </w:rPr>
        <w:t>SQL</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 xml:space="preserve"> 2012 </w:t>
      </w:r>
      <w:r w:rsidRPr="00FB21E9">
        <w:rPr>
          <w:rFonts w:eastAsia="Calibri" w:cs="Tahoma"/>
          <w:color w:val="000000"/>
          <w:szCs w:val="18"/>
        </w:rPr>
        <w:t>Parallel</w:t>
      </w:r>
      <w:r w:rsidRPr="00977016">
        <w:rPr>
          <w:rFonts w:eastAsia="Calibri" w:cs="Tahoma"/>
          <w:color w:val="000000"/>
          <w:szCs w:val="18"/>
          <w:lang w:val="ru-RU"/>
        </w:rPr>
        <w:t xml:space="preserve"> </w:t>
      </w:r>
      <w:r w:rsidRPr="00FB21E9">
        <w:rPr>
          <w:rFonts w:eastAsia="Calibri" w:cs="Tahoma"/>
          <w:color w:val="000000"/>
          <w:szCs w:val="18"/>
        </w:rPr>
        <w:t>Data</w:t>
      </w:r>
      <w:r w:rsidRPr="00977016">
        <w:rPr>
          <w:rFonts w:eastAsia="Calibri" w:cs="Tahoma"/>
          <w:color w:val="000000"/>
          <w:szCs w:val="18"/>
          <w:lang w:val="ru-RU"/>
        </w:rPr>
        <w:t xml:space="preserve"> </w:t>
      </w:r>
      <w:r w:rsidRPr="00FB21E9">
        <w:rPr>
          <w:rFonts w:eastAsia="Calibri" w:cs="Tahoma"/>
          <w:color w:val="000000"/>
          <w:szCs w:val="18"/>
        </w:rPr>
        <w:t>Warehouse</w:t>
      </w:r>
      <w:r w:rsidRPr="00977016">
        <w:rPr>
          <w:rFonts w:eastAsia="Calibri" w:cs="Tahoma"/>
          <w:color w:val="000000"/>
          <w:szCs w:val="18"/>
          <w:lang w:val="ru-RU"/>
        </w:rPr>
        <w:t xml:space="preserve"> в рамках соответствующих лицензий имеют право на предоставление следующих лицензий </w:t>
      </w:r>
      <w:r w:rsidRPr="00FB21E9">
        <w:rPr>
          <w:rFonts w:eastAsia="Calibri" w:cs="Tahoma"/>
          <w:color w:val="000000"/>
          <w:szCs w:val="18"/>
        </w:rPr>
        <w:t>System</w:t>
      </w:r>
      <w:r w:rsidRPr="00977016">
        <w:rPr>
          <w:rFonts w:eastAsia="Calibri" w:cs="Tahoma"/>
          <w:color w:val="000000"/>
          <w:szCs w:val="18"/>
          <w:lang w:val="ru-RU"/>
        </w:rPr>
        <w:t xml:space="preserve"> </w:t>
      </w:r>
      <w:r w:rsidRPr="00FB21E9">
        <w:rPr>
          <w:rFonts w:eastAsia="Calibri" w:cs="Tahoma"/>
          <w:color w:val="000000"/>
          <w:szCs w:val="18"/>
        </w:rPr>
        <w:t>Center</w:t>
      </w:r>
      <w:r w:rsidRPr="00977016">
        <w:rPr>
          <w:rFonts w:eastAsia="Calibri" w:cs="Tahoma"/>
          <w:color w:val="000000"/>
          <w:szCs w:val="18"/>
          <w:lang w:val="ru-RU"/>
        </w:rPr>
        <w:t>, доступных после обновления:</w:t>
      </w:r>
    </w:p>
    <w:p w:rsidR="000A30EE" w:rsidRPr="00977016" w:rsidRDefault="000A30EE" w:rsidP="00346F4B">
      <w:pPr>
        <w:numPr>
          <w:ilvl w:val="0"/>
          <w:numId w:val="53"/>
        </w:numPr>
        <w:spacing w:after="60"/>
        <w:ind w:left="1440"/>
        <w:rPr>
          <w:rFonts w:cs="Tahoma"/>
          <w:lang w:val="ru-RU"/>
        </w:rPr>
      </w:pPr>
      <w:r w:rsidRPr="00977016">
        <w:rPr>
          <w:rFonts w:eastAsia="Calibri" w:cs="Tahoma"/>
          <w:color w:val="000000"/>
          <w:szCs w:val="18"/>
          <w:lang w:val="ru-RU"/>
        </w:rPr>
        <w:t xml:space="preserve">Одна Стандартная лицензия </w:t>
      </w:r>
      <w:r w:rsidRPr="00FB21E9">
        <w:rPr>
          <w:rFonts w:eastAsia="Calibri" w:cs="Tahoma"/>
          <w:color w:val="000000"/>
          <w:szCs w:val="18"/>
        </w:rPr>
        <w:t>System</w:t>
      </w:r>
      <w:r w:rsidRPr="00977016">
        <w:rPr>
          <w:rFonts w:eastAsia="Calibri" w:cs="Tahoma"/>
          <w:color w:val="000000"/>
          <w:szCs w:val="18"/>
          <w:lang w:val="ru-RU"/>
        </w:rPr>
        <w:t xml:space="preserve"> </w:t>
      </w:r>
      <w:r w:rsidRPr="00FB21E9">
        <w:rPr>
          <w:rFonts w:eastAsia="Calibri" w:cs="Tahoma"/>
          <w:color w:val="000000"/>
          <w:szCs w:val="18"/>
        </w:rPr>
        <w:t>Center</w:t>
      </w:r>
      <w:r w:rsidRPr="00977016">
        <w:rPr>
          <w:rFonts w:eastAsia="Calibri" w:cs="Tahoma"/>
          <w:color w:val="000000"/>
          <w:szCs w:val="18"/>
          <w:lang w:val="ru-RU"/>
        </w:rPr>
        <w:t xml:space="preserve"> 2012 на сервер для каждого сервера, на котором используется ПО </w:t>
      </w:r>
      <w:r w:rsidRPr="00FB21E9">
        <w:rPr>
          <w:rFonts w:eastAsia="Calibri" w:cs="Tahoma"/>
          <w:color w:val="000000"/>
          <w:szCs w:val="18"/>
        </w:rPr>
        <w:t>SQL</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 xml:space="preserve"> 2012 </w:t>
      </w:r>
      <w:r w:rsidRPr="00FB21E9">
        <w:rPr>
          <w:rFonts w:eastAsia="Calibri" w:cs="Tahoma"/>
          <w:color w:val="000000"/>
          <w:szCs w:val="18"/>
        </w:rPr>
        <w:t>Parallel</w:t>
      </w:r>
      <w:r w:rsidRPr="00977016">
        <w:rPr>
          <w:rFonts w:eastAsia="Calibri" w:cs="Tahoma"/>
          <w:color w:val="000000"/>
          <w:szCs w:val="18"/>
          <w:lang w:val="ru-RU"/>
        </w:rPr>
        <w:t xml:space="preserve"> </w:t>
      </w:r>
      <w:r w:rsidRPr="00FB21E9">
        <w:rPr>
          <w:rFonts w:eastAsia="Calibri" w:cs="Tahoma"/>
          <w:color w:val="000000"/>
          <w:szCs w:val="18"/>
        </w:rPr>
        <w:t>Data</w:t>
      </w:r>
      <w:r w:rsidRPr="00977016">
        <w:rPr>
          <w:rFonts w:eastAsia="Calibri" w:cs="Tahoma"/>
          <w:color w:val="000000"/>
          <w:szCs w:val="18"/>
          <w:lang w:val="ru-RU"/>
        </w:rPr>
        <w:t xml:space="preserve"> </w:t>
      </w:r>
      <w:r w:rsidRPr="00FB21E9">
        <w:rPr>
          <w:rFonts w:eastAsia="Calibri" w:cs="Tahoma"/>
          <w:color w:val="000000"/>
          <w:szCs w:val="18"/>
        </w:rPr>
        <w:t>Warehouse</w:t>
      </w:r>
    </w:p>
    <w:p w:rsidR="000A30EE" w:rsidRPr="00977016" w:rsidRDefault="000A30EE" w:rsidP="00346F4B">
      <w:pPr>
        <w:numPr>
          <w:ilvl w:val="0"/>
          <w:numId w:val="53"/>
        </w:numPr>
        <w:spacing w:after="60"/>
        <w:ind w:left="1440"/>
        <w:rPr>
          <w:rFonts w:cs="Tahoma"/>
          <w:lang w:val="ru-RU"/>
        </w:rPr>
      </w:pPr>
      <w:r w:rsidRPr="00977016">
        <w:rPr>
          <w:rFonts w:eastAsia="Calibri" w:cs="Tahoma"/>
          <w:color w:val="000000"/>
          <w:szCs w:val="18"/>
          <w:lang w:val="ru-RU"/>
        </w:rPr>
        <w:t xml:space="preserve">Две Стандартных лицензии </w:t>
      </w:r>
      <w:r w:rsidRPr="00FB21E9">
        <w:rPr>
          <w:rFonts w:eastAsia="Calibri" w:cs="Tahoma"/>
          <w:color w:val="000000"/>
          <w:szCs w:val="18"/>
        </w:rPr>
        <w:t>System</w:t>
      </w:r>
      <w:r w:rsidRPr="00977016">
        <w:rPr>
          <w:rFonts w:eastAsia="Calibri" w:cs="Tahoma"/>
          <w:color w:val="000000"/>
          <w:szCs w:val="18"/>
          <w:lang w:val="ru-RU"/>
        </w:rPr>
        <w:t xml:space="preserve"> </w:t>
      </w:r>
      <w:r w:rsidRPr="00FB21E9">
        <w:rPr>
          <w:rFonts w:eastAsia="Calibri" w:cs="Tahoma"/>
          <w:color w:val="000000"/>
          <w:szCs w:val="18"/>
        </w:rPr>
        <w:t>Center</w:t>
      </w:r>
      <w:r w:rsidRPr="00977016">
        <w:rPr>
          <w:rFonts w:eastAsia="Calibri" w:cs="Tahoma"/>
          <w:color w:val="000000"/>
          <w:szCs w:val="18"/>
          <w:lang w:val="ru-RU"/>
        </w:rPr>
        <w:t xml:space="preserve"> 2012 на сервер для оставшихся серверов в </w:t>
      </w:r>
      <w:r w:rsidRPr="00FB21E9">
        <w:rPr>
          <w:rFonts w:eastAsia="Calibri" w:cs="Tahoma"/>
          <w:color w:val="000000"/>
          <w:szCs w:val="18"/>
        </w:rPr>
        <w:t>SQL</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 xml:space="preserve"> 2012 </w:t>
      </w:r>
      <w:r w:rsidRPr="00FB21E9">
        <w:rPr>
          <w:rFonts w:eastAsia="Calibri" w:cs="Tahoma"/>
          <w:color w:val="000000"/>
          <w:szCs w:val="18"/>
        </w:rPr>
        <w:t>Parallel</w:t>
      </w:r>
      <w:r w:rsidRPr="00977016">
        <w:rPr>
          <w:rFonts w:eastAsia="Calibri" w:cs="Tahoma"/>
          <w:color w:val="000000"/>
          <w:szCs w:val="18"/>
          <w:lang w:val="ru-RU"/>
        </w:rPr>
        <w:t xml:space="preserve"> </w:t>
      </w:r>
      <w:r w:rsidRPr="00FB21E9">
        <w:rPr>
          <w:rFonts w:eastAsia="Calibri" w:cs="Tahoma"/>
          <w:color w:val="000000"/>
          <w:szCs w:val="18"/>
        </w:rPr>
        <w:t>Data</w:t>
      </w:r>
      <w:r w:rsidRPr="00977016">
        <w:rPr>
          <w:rFonts w:eastAsia="Calibri" w:cs="Tahoma"/>
          <w:color w:val="000000"/>
          <w:szCs w:val="18"/>
          <w:lang w:val="ru-RU"/>
        </w:rPr>
        <w:t xml:space="preserve"> </w:t>
      </w:r>
      <w:r w:rsidRPr="00FB21E9">
        <w:rPr>
          <w:rFonts w:eastAsia="Calibri" w:cs="Tahoma"/>
          <w:color w:val="000000"/>
          <w:szCs w:val="18"/>
        </w:rPr>
        <w:t>Warehouse</w:t>
      </w:r>
      <w:r w:rsidRPr="00977016">
        <w:rPr>
          <w:rFonts w:eastAsia="Calibri" w:cs="Tahoma"/>
          <w:color w:val="000000"/>
          <w:szCs w:val="18"/>
          <w:lang w:val="ru-RU"/>
        </w:rPr>
        <w:t xml:space="preserve"> </w:t>
      </w:r>
      <w:r w:rsidRPr="00FB21E9">
        <w:rPr>
          <w:rFonts w:eastAsia="Calibri" w:cs="Tahoma"/>
          <w:color w:val="000000"/>
          <w:szCs w:val="18"/>
        </w:rPr>
        <w:t>Appliance</w:t>
      </w:r>
      <w:r w:rsidRPr="00977016">
        <w:rPr>
          <w:rFonts w:eastAsia="Calibri" w:cs="Tahoma"/>
          <w:color w:val="000000"/>
          <w:szCs w:val="18"/>
          <w:lang w:val="ru-RU"/>
        </w:rPr>
        <w:t>.</w:t>
      </w:r>
    </w:p>
    <w:p w:rsidR="000A30EE" w:rsidRPr="00977016" w:rsidRDefault="000A30EE" w:rsidP="00AC237F">
      <w:pPr>
        <w:spacing w:after="60"/>
        <w:ind w:left="720"/>
        <w:rPr>
          <w:rFonts w:cs="Tahoma"/>
          <w:lang w:val="ru-RU"/>
        </w:rPr>
      </w:pPr>
      <w:r w:rsidRPr="00977016">
        <w:rPr>
          <w:rFonts w:eastAsia="Calibri" w:cs="Tahoma"/>
          <w:color w:val="000000"/>
          <w:szCs w:val="18"/>
          <w:lang w:val="ru-RU"/>
        </w:rPr>
        <w:t xml:space="preserve">Программное обеспечение может использоваться исключительно для поддержки </w:t>
      </w:r>
      <w:r w:rsidRPr="00FB21E9">
        <w:rPr>
          <w:rFonts w:eastAsia="Calibri" w:cs="Tahoma"/>
          <w:color w:val="000000"/>
          <w:szCs w:val="18"/>
        </w:rPr>
        <w:t>SQL</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 xml:space="preserve"> 2012 </w:t>
      </w:r>
      <w:r w:rsidRPr="00FB21E9">
        <w:rPr>
          <w:rFonts w:eastAsia="Calibri" w:cs="Tahoma"/>
          <w:color w:val="000000"/>
          <w:szCs w:val="18"/>
        </w:rPr>
        <w:t>Parallel</w:t>
      </w:r>
      <w:r w:rsidRPr="00977016">
        <w:rPr>
          <w:rFonts w:eastAsia="Calibri" w:cs="Tahoma"/>
          <w:color w:val="000000"/>
          <w:szCs w:val="18"/>
          <w:lang w:val="ru-RU"/>
        </w:rPr>
        <w:t xml:space="preserve"> </w:t>
      </w:r>
      <w:r w:rsidRPr="00FB21E9">
        <w:rPr>
          <w:rFonts w:eastAsia="Calibri" w:cs="Tahoma"/>
          <w:color w:val="000000"/>
          <w:szCs w:val="18"/>
        </w:rPr>
        <w:t>Data</w:t>
      </w:r>
      <w:r w:rsidRPr="00977016">
        <w:rPr>
          <w:rFonts w:eastAsia="Calibri" w:cs="Tahoma"/>
          <w:color w:val="000000"/>
          <w:szCs w:val="18"/>
          <w:lang w:val="ru-RU"/>
        </w:rPr>
        <w:t xml:space="preserve"> </w:t>
      </w:r>
      <w:r w:rsidRPr="00FB21E9">
        <w:rPr>
          <w:rFonts w:eastAsia="Calibri" w:cs="Tahoma"/>
          <w:color w:val="000000"/>
          <w:szCs w:val="18"/>
        </w:rPr>
        <w:t>Warehouse</w:t>
      </w:r>
      <w:r w:rsidRPr="00977016">
        <w:rPr>
          <w:rFonts w:eastAsia="Calibri" w:cs="Tahoma"/>
          <w:color w:val="000000"/>
          <w:szCs w:val="18"/>
          <w:lang w:val="ru-RU"/>
        </w:rPr>
        <w:t xml:space="preserve"> </w:t>
      </w:r>
      <w:r w:rsidRPr="00FB21E9">
        <w:rPr>
          <w:rFonts w:eastAsia="Calibri" w:cs="Tahoma"/>
          <w:color w:val="000000"/>
          <w:szCs w:val="18"/>
        </w:rPr>
        <w:t>Appliance</w:t>
      </w:r>
      <w:r w:rsidRPr="00977016">
        <w:rPr>
          <w:rFonts w:eastAsia="Calibri" w:cs="Tahoma"/>
          <w:color w:val="000000"/>
          <w:szCs w:val="18"/>
          <w:lang w:val="ru-RU"/>
        </w:rPr>
        <w:t>.</w:t>
      </w:r>
    </w:p>
    <w:p w:rsidR="000A30EE" w:rsidRPr="00977016" w:rsidRDefault="000A30EE" w:rsidP="000A30EE">
      <w:pPr>
        <w:spacing w:after="60"/>
        <w:ind w:firstLine="720"/>
        <w:rPr>
          <w:rFonts w:cs="Tahoma"/>
          <w:lang w:val="ru-RU"/>
        </w:rPr>
      </w:pPr>
    </w:p>
    <w:p w:rsidR="000A30EE" w:rsidRPr="00977016" w:rsidRDefault="000A30EE" w:rsidP="000A30EE">
      <w:pPr>
        <w:tabs>
          <w:tab w:val="left" w:pos="1440"/>
        </w:tabs>
        <w:spacing w:after="60"/>
        <w:ind w:left="720"/>
        <w:rPr>
          <w:rFonts w:cs="Tahoma"/>
          <w:lang w:val="ru-RU"/>
        </w:rPr>
      </w:pPr>
      <w:r w:rsidRPr="00977016">
        <w:rPr>
          <w:rFonts w:eastAsia="Calibri" w:cs="Tahoma"/>
          <w:b/>
          <w:color w:val="000000"/>
          <w:szCs w:val="18"/>
          <w:lang w:val="ru-RU"/>
        </w:rPr>
        <w:t xml:space="preserve">Для клиентов с покрытием </w:t>
      </w:r>
      <w:r w:rsidRPr="00FB21E9">
        <w:rPr>
          <w:rFonts w:eastAsia="Calibri" w:cs="Tahoma"/>
          <w:b/>
          <w:color w:val="000000"/>
          <w:szCs w:val="18"/>
        </w:rPr>
        <w:t>Software</w:t>
      </w:r>
      <w:r w:rsidRPr="00977016">
        <w:rPr>
          <w:rFonts w:eastAsia="Calibri" w:cs="Tahoma"/>
          <w:b/>
          <w:color w:val="000000"/>
          <w:szCs w:val="18"/>
          <w:lang w:val="ru-RU"/>
        </w:rPr>
        <w:t xml:space="preserve"> </w:t>
      </w:r>
      <w:r w:rsidRPr="00FB21E9">
        <w:rPr>
          <w:rFonts w:eastAsia="Calibri" w:cs="Tahoma"/>
          <w:b/>
          <w:color w:val="000000"/>
          <w:szCs w:val="18"/>
        </w:rPr>
        <w:t>Assurance</w:t>
      </w:r>
      <w:r w:rsidRPr="00977016">
        <w:rPr>
          <w:rFonts w:eastAsia="Calibri" w:cs="Tahoma"/>
          <w:b/>
          <w:color w:val="000000"/>
          <w:szCs w:val="18"/>
          <w:lang w:val="ru-RU"/>
        </w:rPr>
        <w:t>, отказавшихся от обновления</w:t>
      </w:r>
    </w:p>
    <w:p w:rsidR="000A30EE" w:rsidRPr="00977016" w:rsidRDefault="000A30EE" w:rsidP="000A30EE">
      <w:pPr>
        <w:tabs>
          <w:tab w:val="left" w:pos="1440"/>
        </w:tabs>
        <w:ind w:left="720"/>
        <w:rPr>
          <w:rFonts w:cs="Tahoma"/>
          <w:lang w:val="ru-RU"/>
        </w:rPr>
      </w:pPr>
      <w:r w:rsidRPr="00977016">
        <w:rPr>
          <w:rFonts w:eastAsia="Calibri" w:cs="Tahoma"/>
          <w:color w:val="000000"/>
          <w:szCs w:val="18"/>
          <w:lang w:val="ru-RU"/>
        </w:rPr>
        <w:t xml:space="preserve">Клиенты </w:t>
      </w:r>
      <w:r w:rsidRPr="00FB21E9">
        <w:rPr>
          <w:rFonts w:eastAsia="Calibri" w:cs="Tahoma"/>
          <w:color w:val="000000"/>
          <w:szCs w:val="18"/>
        </w:rPr>
        <w:t>Enterprise</w:t>
      </w:r>
      <w:r w:rsidRPr="00977016">
        <w:rPr>
          <w:rFonts w:eastAsia="Calibri" w:cs="Tahoma"/>
          <w:color w:val="000000"/>
          <w:szCs w:val="18"/>
          <w:lang w:val="ru-RU"/>
        </w:rPr>
        <w:t xml:space="preserve"> </w:t>
      </w:r>
      <w:r w:rsidRPr="00FB21E9">
        <w:rPr>
          <w:rFonts w:eastAsia="Calibri" w:cs="Tahoma"/>
          <w:color w:val="000000"/>
          <w:szCs w:val="18"/>
        </w:rPr>
        <w:t>Subscription</w:t>
      </w:r>
      <w:r w:rsidRPr="00977016">
        <w:rPr>
          <w:rFonts w:eastAsia="Calibri" w:cs="Tahoma"/>
          <w:color w:val="000000"/>
          <w:szCs w:val="18"/>
          <w:lang w:val="ru-RU"/>
        </w:rPr>
        <w:t xml:space="preserve"> с покрытием на 1 марта</w:t>
      </w:r>
      <w:r w:rsidR="00773A93" w:rsidRPr="00977016">
        <w:rPr>
          <w:rFonts w:eastAsia="Calibri" w:cs="Tahoma"/>
          <w:color w:val="000000"/>
          <w:szCs w:val="18"/>
          <w:vertAlign w:val="superscript"/>
          <w:lang w:val="ru-RU"/>
        </w:rPr>
        <w:t xml:space="preserve"> </w:t>
      </w:r>
      <w:r w:rsidRPr="00977016">
        <w:rPr>
          <w:rFonts w:eastAsia="Calibri" w:cs="Tahoma"/>
          <w:color w:val="000000"/>
          <w:szCs w:val="18"/>
          <w:lang w:val="ru-RU"/>
        </w:rPr>
        <w:t>2013</w:t>
      </w:r>
      <w:r w:rsidRPr="00FB21E9">
        <w:rPr>
          <w:rFonts w:eastAsia="Calibri" w:cs="Tahoma"/>
          <w:color w:val="000000"/>
          <w:szCs w:val="18"/>
        </w:rPr>
        <w:t> </w:t>
      </w:r>
      <w:r w:rsidRPr="00977016">
        <w:rPr>
          <w:rFonts w:eastAsia="Calibri" w:cs="Tahoma"/>
          <w:color w:val="000000"/>
          <w:szCs w:val="18"/>
          <w:lang w:val="ru-RU"/>
        </w:rPr>
        <w:t xml:space="preserve">г., которые желают выкупить лицензии «на процессор» и другие клиенты, которые приобретают бессрочные лицензии по своим соглашениям и отказываются от продления </w:t>
      </w:r>
      <w:r w:rsidRPr="00FB21E9">
        <w:rPr>
          <w:rFonts w:eastAsia="Calibri" w:cs="Tahoma"/>
          <w:color w:val="000000"/>
          <w:szCs w:val="18"/>
        </w:rPr>
        <w:t>Software</w:t>
      </w:r>
      <w:r w:rsidRPr="00977016">
        <w:rPr>
          <w:rFonts w:eastAsia="Calibri" w:cs="Tahoma"/>
          <w:color w:val="000000"/>
          <w:szCs w:val="18"/>
          <w:lang w:val="ru-RU"/>
        </w:rPr>
        <w:t xml:space="preserve"> </w:t>
      </w:r>
      <w:r w:rsidRPr="00FB21E9">
        <w:rPr>
          <w:rFonts w:eastAsia="Calibri" w:cs="Tahoma"/>
          <w:color w:val="000000"/>
          <w:szCs w:val="18"/>
        </w:rPr>
        <w:t>Assurance</w:t>
      </w:r>
      <w:r w:rsidRPr="00977016">
        <w:rPr>
          <w:rFonts w:eastAsia="Calibri" w:cs="Tahoma"/>
          <w:color w:val="000000"/>
          <w:szCs w:val="18"/>
          <w:lang w:val="ru-RU"/>
        </w:rPr>
        <w:t xml:space="preserve">, могут запускать </w:t>
      </w:r>
      <w:r w:rsidRPr="00FB21E9">
        <w:rPr>
          <w:rFonts w:eastAsia="Calibri" w:cs="Tahoma"/>
          <w:color w:val="000000"/>
          <w:szCs w:val="18"/>
        </w:rPr>
        <w:t>SQL</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 xml:space="preserve"> 2008 </w:t>
      </w:r>
      <w:r w:rsidRPr="00FB21E9">
        <w:rPr>
          <w:rFonts w:eastAsia="Calibri" w:cs="Tahoma"/>
          <w:color w:val="000000"/>
          <w:szCs w:val="18"/>
        </w:rPr>
        <w:t>R</w:t>
      </w:r>
      <w:r w:rsidRPr="00977016">
        <w:rPr>
          <w:rFonts w:eastAsia="Calibri" w:cs="Tahoma"/>
          <w:color w:val="000000"/>
          <w:szCs w:val="18"/>
          <w:lang w:val="ru-RU"/>
        </w:rPr>
        <w:t xml:space="preserve">2 или </w:t>
      </w:r>
      <w:r w:rsidRPr="00FB21E9">
        <w:rPr>
          <w:rFonts w:eastAsia="Calibri" w:cs="Tahoma"/>
          <w:color w:val="000000"/>
          <w:szCs w:val="18"/>
        </w:rPr>
        <w:t>SQL</w:t>
      </w:r>
      <w:r w:rsidRPr="00977016">
        <w:rPr>
          <w:rFonts w:eastAsia="Calibri" w:cs="Tahoma"/>
          <w:color w:val="000000"/>
          <w:szCs w:val="18"/>
          <w:lang w:val="ru-RU"/>
        </w:rPr>
        <w:t xml:space="preserve"> </w:t>
      </w:r>
      <w:r w:rsidRPr="00FB21E9">
        <w:rPr>
          <w:rFonts w:eastAsia="Calibri" w:cs="Tahoma"/>
          <w:color w:val="000000"/>
          <w:szCs w:val="18"/>
        </w:rPr>
        <w:t>Server</w:t>
      </w:r>
      <w:r w:rsidRPr="00977016">
        <w:rPr>
          <w:rFonts w:eastAsia="Calibri" w:cs="Tahoma"/>
          <w:color w:val="000000"/>
          <w:szCs w:val="18"/>
          <w:lang w:val="ru-RU"/>
        </w:rPr>
        <w:t xml:space="preserve"> 2012 по таким лицензиям при соблюдении следующих условий:</w:t>
      </w:r>
    </w:p>
    <w:p w:rsidR="000A30EE" w:rsidRPr="00977016" w:rsidRDefault="000A30EE" w:rsidP="000A30EE">
      <w:pPr>
        <w:tabs>
          <w:tab w:val="left" w:pos="1440"/>
        </w:tabs>
        <w:ind w:left="720"/>
        <w:rPr>
          <w:rFonts w:cs="Tahoma"/>
          <w:lang w:val="ru-RU"/>
        </w:rPr>
      </w:pPr>
    </w:p>
    <w:p w:rsidR="000A30EE" w:rsidRPr="008E4472" w:rsidRDefault="000A30EE" w:rsidP="00346F4B">
      <w:pPr>
        <w:numPr>
          <w:ilvl w:val="0"/>
          <w:numId w:val="53"/>
        </w:numPr>
        <w:spacing w:after="60"/>
        <w:ind w:left="1440"/>
        <w:rPr>
          <w:rFonts w:cs="Tahoma"/>
          <w:lang w:val="ru-RU"/>
        </w:rPr>
      </w:pPr>
      <w:r w:rsidRPr="00FB21E9">
        <w:rPr>
          <w:rFonts w:eastAsia="Calibri" w:cs="Tahoma"/>
          <w:b/>
          <w:color w:val="000000"/>
          <w:szCs w:val="18"/>
        </w:rPr>
        <w:t>SQL</w:t>
      </w:r>
      <w:r w:rsidRPr="008E4472">
        <w:rPr>
          <w:rFonts w:eastAsia="Calibri" w:cs="Tahoma"/>
          <w:b/>
          <w:color w:val="000000"/>
          <w:szCs w:val="18"/>
          <w:lang w:val="ru-RU"/>
        </w:rPr>
        <w:t xml:space="preserve"> </w:t>
      </w:r>
      <w:r w:rsidRPr="00FB21E9">
        <w:rPr>
          <w:rFonts w:eastAsia="Calibri" w:cs="Tahoma"/>
          <w:b/>
          <w:color w:val="000000"/>
          <w:szCs w:val="18"/>
        </w:rPr>
        <w:t>Server</w:t>
      </w:r>
      <w:r w:rsidRPr="008E4472">
        <w:rPr>
          <w:rFonts w:eastAsia="Calibri" w:cs="Tahoma"/>
          <w:b/>
          <w:color w:val="000000"/>
          <w:szCs w:val="18"/>
          <w:lang w:val="ru-RU"/>
        </w:rPr>
        <w:t xml:space="preserve"> 2008 </w:t>
      </w:r>
      <w:r w:rsidRPr="00FB21E9">
        <w:rPr>
          <w:rFonts w:eastAsia="Calibri" w:cs="Tahoma"/>
          <w:b/>
          <w:color w:val="000000"/>
          <w:szCs w:val="18"/>
        </w:rPr>
        <w:t>R</w:t>
      </w:r>
      <w:r w:rsidRPr="008E4472">
        <w:rPr>
          <w:rFonts w:eastAsia="Calibri" w:cs="Tahoma"/>
          <w:b/>
          <w:color w:val="000000"/>
          <w:szCs w:val="18"/>
          <w:lang w:val="ru-RU"/>
        </w:rPr>
        <w:t xml:space="preserve">2 </w:t>
      </w:r>
      <w:r w:rsidRPr="00FB21E9">
        <w:rPr>
          <w:rFonts w:eastAsia="Calibri" w:cs="Tahoma"/>
          <w:b/>
          <w:color w:val="000000"/>
          <w:szCs w:val="18"/>
        </w:rPr>
        <w:t>Parallel</w:t>
      </w:r>
      <w:r w:rsidRPr="008E4472">
        <w:rPr>
          <w:rFonts w:eastAsia="Calibri" w:cs="Tahoma"/>
          <w:b/>
          <w:color w:val="000000"/>
          <w:szCs w:val="18"/>
          <w:lang w:val="ru-RU"/>
        </w:rPr>
        <w:t xml:space="preserve"> </w:t>
      </w:r>
      <w:r w:rsidRPr="00FB21E9">
        <w:rPr>
          <w:rFonts w:eastAsia="Calibri" w:cs="Tahoma"/>
          <w:b/>
          <w:color w:val="000000"/>
          <w:szCs w:val="18"/>
        </w:rPr>
        <w:t>Data</w:t>
      </w:r>
      <w:r w:rsidRPr="008E4472">
        <w:rPr>
          <w:rFonts w:eastAsia="Calibri" w:cs="Tahoma"/>
          <w:b/>
          <w:color w:val="000000"/>
          <w:szCs w:val="18"/>
          <w:lang w:val="ru-RU"/>
        </w:rPr>
        <w:t xml:space="preserve"> </w:t>
      </w:r>
      <w:r w:rsidRPr="00FB21E9">
        <w:rPr>
          <w:rFonts w:eastAsia="Calibri" w:cs="Tahoma"/>
          <w:b/>
          <w:color w:val="000000"/>
          <w:szCs w:val="18"/>
        </w:rPr>
        <w:t>Warehouse</w:t>
      </w:r>
      <w:r w:rsidRPr="008E4472">
        <w:rPr>
          <w:rFonts w:eastAsia="Calibri" w:cs="Tahoma"/>
          <w:b/>
          <w:color w:val="000000"/>
          <w:szCs w:val="18"/>
          <w:lang w:val="ru-RU"/>
        </w:rPr>
        <w:t>:</w:t>
      </w:r>
      <w:r w:rsidRPr="008E4472">
        <w:rPr>
          <w:rFonts w:eastAsia="Calibri" w:cs="Tahoma"/>
          <w:color w:val="000000"/>
          <w:szCs w:val="18"/>
          <w:lang w:val="ru-RU"/>
        </w:rPr>
        <w:t xml:space="preserve"> дальнейшее использование этой версии программного обеспечения регулируется правами на использование продуктов для </w:t>
      </w:r>
      <w:r w:rsidRPr="00FB21E9">
        <w:rPr>
          <w:rFonts w:eastAsia="Calibri" w:cs="Tahoma"/>
          <w:color w:val="000000"/>
          <w:szCs w:val="18"/>
        </w:rPr>
        <w:t>SQL</w:t>
      </w:r>
      <w:r w:rsidRPr="008E4472">
        <w:rPr>
          <w:rFonts w:eastAsia="Calibri" w:cs="Tahoma"/>
          <w:color w:val="000000"/>
          <w:szCs w:val="18"/>
          <w:lang w:val="ru-RU"/>
        </w:rPr>
        <w:t xml:space="preserve"> </w:t>
      </w:r>
      <w:r w:rsidRPr="00FB21E9">
        <w:rPr>
          <w:rFonts w:eastAsia="Calibri" w:cs="Tahoma"/>
          <w:color w:val="000000"/>
          <w:szCs w:val="18"/>
        </w:rPr>
        <w:t>Server</w:t>
      </w:r>
      <w:r w:rsidRPr="008E4472">
        <w:rPr>
          <w:rFonts w:eastAsia="Calibri" w:cs="Tahoma"/>
          <w:color w:val="000000"/>
          <w:szCs w:val="18"/>
          <w:lang w:val="ru-RU"/>
        </w:rPr>
        <w:t xml:space="preserve"> 2008 </w:t>
      </w:r>
      <w:r w:rsidRPr="00FB21E9">
        <w:rPr>
          <w:rFonts w:eastAsia="Calibri" w:cs="Tahoma"/>
          <w:color w:val="000000"/>
          <w:szCs w:val="18"/>
        </w:rPr>
        <w:t>R</w:t>
      </w:r>
      <w:r w:rsidRPr="008E4472">
        <w:rPr>
          <w:rFonts w:eastAsia="Calibri" w:cs="Tahoma"/>
          <w:color w:val="000000"/>
          <w:szCs w:val="18"/>
          <w:lang w:val="ru-RU"/>
        </w:rPr>
        <w:t xml:space="preserve">2. </w:t>
      </w:r>
    </w:p>
    <w:p w:rsidR="000A30EE" w:rsidRPr="008E4472" w:rsidRDefault="000A30EE" w:rsidP="00346F4B">
      <w:pPr>
        <w:numPr>
          <w:ilvl w:val="0"/>
          <w:numId w:val="53"/>
        </w:numPr>
        <w:tabs>
          <w:tab w:val="left" w:pos="1800"/>
        </w:tabs>
        <w:spacing w:after="60"/>
        <w:ind w:left="1440"/>
        <w:rPr>
          <w:rFonts w:cs="Tahoma"/>
          <w:lang w:val="ru-RU"/>
        </w:rPr>
      </w:pPr>
      <w:r w:rsidRPr="00FB21E9">
        <w:rPr>
          <w:rFonts w:eastAsia="Calibri" w:cs="Tahoma"/>
          <w:b/>
          <w:color w:val="000000"/>
          <w:szCs w:val="18"/>
        </w:rPr>
        <w:t>SQL</w:t>
      </w:r>
      <w:r w:rsidRPr="008E4472">
        <w:rPr>
          <w:rFonts w:eastAsia="Calibri" w:cs="Tahoma"/>
          <w:b/>
          <w:color w:val="000000"/>
          <w:szCs w:val="18"/>
          <w:lang w:val="ru-RU"/>
        </w:rPr>
        <w:t xml:space="preserve"> </w:t>
      </w:r>
      <w:r w:rsidRPr="00FB21E9">
        <w:rPr>
          <w:rFonts w:eastAsia="Calibri" w:cs="Tahoma"/>
          <w:b/>
          <w:color w:val="000000"/>
          <w:szCs w:val="18"/>
        </w:rPr>
        <w:t>Server</w:t>
      </w:r>
      <w:r w:rsidRPr="008E4472">
        <w:rPr>
          <w:rFonts w:eastAsia="Calibri" w:cs="Tahoma"/>
          <w:b/>
          <w:color w:val="000000"/>
          <w:szCs w:val="18"/>
          <w:lang w:val="ru-RU"/>
        </w:rPr>
        <w:t xml:space="preserve"> 2012 </w:t>
      </w:r>
      <w:r w:rsidRPr="00FB21E9">
        <w:rPr>
          <w:rFonts w:eastAsia="Calibri" w:cs="Tahoma"/>
          <w:b/>
          <w:color w:val="000000"/>
          <w:szCs w:val="18"/>
        </w:rPr>
        <w:t>Parallel</w:t>
      </w:r>
      <w:r w:rsidRPr="008E4472">
        <w:rPr>
          <w:rFonts w:eastAsia="Calibri" w:cs="Tahoma"/>
          <w:b/>
          <w:color w:val="000000"/>
          <w:szCs w:val="18"/>
          <w:lang w:val="ru-RU"/>
        </w:rPr>
        <w:t xml:space="preserve"> </w:t>
      </w:r>
      <w:r w:rsidRPr="00FB21E9">
        <w:rPr>
          <w:rFonts w:eastAsia="Calibri" w:cs="Tahoma"/>
          <w:b/>
          <w:color w:val="000000"/>
          <w:szCs w:val="18"/>
        </w:rPr>
        <w:t>Data</w:t>
      </w:r>
      <w:r w:rsidRPr="008E4472">
        <w:rPr>
          <w:rFonts w:eastAsia="Calibri" w:cs="Tahoma"/>
          <w:b/>
          <w:color w:val="000000"/>
          <w:szCs w:val="18"/>
          <w:lang w:val="ru-RU"/>
        </w:rPr>
        <w:t xml:space="preserve"> </w:t>
      </w:r>
      <w:r w:rsidRPr="00FB21E9">
        <w:rPr>
          <w:rFonts w:eastAsia="Calibri" w:cs="Tahoma"/>
          <w:b/>
          <w:color w:val="000000"/>
          <w:szCs w:val="18"/>
        </w:rPr>
        <w:t>Warehouse</w:t>
      </w:r>
      <w:r w:rsidRPr="008E4472">
        <w:rPr>
          <w:rFonts w:eastAsia="Calibri" w:cs="Tahoma"/>
          <w:b/>
          <w:color w:val="000000"/>
          <w:szCs w:val="18"/>
          <w:lang w:val="ru-RU"/>
        </w:rPr>
        <w:t xml:space="preserve">: </w:t>
      </w:r>
      <w:r w:rsidRPr="008E4472">
        <w:rPr>
          <w:rFonts w:eastAsia="Calibri" w:cs="Tahoma"/>
          <w:color w:val="000000"/>
          <w:szCs w:val="18"/>
          <w:lang w:val="ru-RU"/>
        </w:rPr>
        <w:t xml:space="preserve">использование этой версии программного обеспечения регулируется правами на использование продуктов для </w:t>
      </w:r>
      <w:r w:rsidRPr="00FB21E9">
        <w:rPr>
          <w:rFonts w:eastAsia="Calibri" w:cs="Tahoma"/>
          <w:color w:val="000000"/>
          <w:szCs w:val="18"/>
        </w:rPr>
        <w:t>SQL</w:t>
      </w:r>
      <w:r w:rsidRPr="008E4472">
        <w:rPr>
          <w:rFonts w:eastAsia="Calibri" w:cs="Tahoma"/>
          <w:color w:val="000000"/>
          <w:szCs w:val="18"/>
          <w:lang w:val="ru-RU"/>
        </w:rPr>
        <w:t xml:space="preserve"> </w:t>
      </w:r>
      <w:r w:rsidRPr="00FB21E9">
        <w:rPr>
          <w:rFonts w:eastAsia="Calibri" w:cs="Tahoma"/>
          <w:color w:val="000000"/>
          <w:szCs w:val="18"/>
        </w:rPr>
        <w:t>Server</w:t>
      </w:r>
      <w:r w:rsidRPr="008E4472">
        <w:rPr>
          <w:rFonts w:eastAsia="Calibri" w:cs="Tahoma"/>
          <w:color w:val="000000"/>
          <w:szCs w:val="18"/>
          <w:lang w:val="ru-RU"/>
        </w:rPr>
        <w:t xml:space="preserve"> 2008 </w:t>
      </w:r>
      <w:r w:rsidRPr="00FB21E9">
        <w:rPr>
          <w:rFonts w:eastAsia="Calibri" w:cs="Tahoma"/>
          <w:color w:val="000000"/>
          <w:szCs w:val="18"/>
        </w:rPr>
        <w:t>R</w:t>
      </w:r>
      <w:r w:rsidRPr="008E4472">
        <w:rPr>
          <w:rFonts w:eastAsia="Calibri" w:cs="Tahoma"/>
          <w:color w:val="000000"/>
          <w:szCs w:val="18"/>
          <w:lang w:val="ru-RU"/>
        </w:rPr>
        <w:t xml:space="preserve">2 </w:t>
      </w:r>
      <w:r w:rsidRPr="00FB21E9">
        <w:rPr>
          <w:rFonts w:eastAsia="Calibri" w:cs="Tahoma"/>
          <w:color w:val="000000"/>
          <w:szCs w:val="18"/>
        </w:rPr>
        <w:t>Parallel</w:t>
      </w:r>
      <w:r w:rsidRPr="008E4472">
        <w:rPr>
          <w:rFonts w:eastAsia="Calibri" w:cs="Tahoma"/>
          <w:color w:val="000000"/>
          <w:szCs w:val="18"/>
          <w:lang w:val="ru-RU"/>
        </w:rPr>
        <w:t xml:space="preserve"> </w:t>
      </w:r>
      <w:r w:rsidRPr="00FB21E9">
        <w:rPr>
          <w:rFonts w:eastAsia="Calibri" w:cs="Tahoma"/>
          <w:color w:val="000000"/>
          <w:szCs w:val="18"/>
        </w:rPr>
        <w:t>Data</w:t>
      </w:r>
      <w:r w:rsidRPr="008E4472">
        <w:rPr>
          <w:rFonts w:eastAsia="Calibri" w:cs="Tahoma"/>
          <w:color w:val="000000"/>
          <w:szCs w:val="18"/>
          <w:lang w:val="ru-RU"/>
        </w:rPr>
        <w:t xml:space="preserve"> </w:t>
      </w:r>
      <w:r w:rsidRPr="00FB21E9">
        <w:rPr>
          <w:rFonts w:eastAsia="Calibri" w:cs="Tahoma"/>
          <w:color w:val="000000"/>
          <w:szCs w:val="18"/>
        </w:rPr>
        <w:t>Warehouse</w:t>
      </w:r>
      <w:r w:rsidRPr="008E4472">
        <w:rPr>
          <w:rFonts w:eastAsia="Calibri" w:cs="Tahoma"/>
          <w:color w:val="000000"/>
          <w:szCs w:val="18"/>
          <w:lang w:val="ru-RU"/>
        </w:rPr>
        <w:t xml:space="preserve">. </w:t>
      </w:r>
    </w:p>
    <w:p w:rsidR="000A30EE" w:rsidRPr="008E4472" w:rsidRDefault="000A30EE" w:rsidP="000A30EE">
      <w:pPr>
        <w:spacing w:after="60"/>
        <w:rPr>
          <w:rFonts w:cs="Tahoma"/>
          <w:lang w:val="ru-RU"/>
        </w:rPr>
      </w:pPr>
    </w:p>
    <w:p w:rsidR="000A30EE" w:rsidRPr="008E4472" w:rsidRDefault="000A30EE" w:rsidP="000A30EE">
      <w:pPr>
        <w:ind w:left="720"/>
        <w:rPr>
          <w:rFonts w:cs="Tahoma"/>
          <w:lang w:val="ru-RU"/>
        </w:rPr>
      </w:pPr>
      <w:r w:rsidRPr="008E4472">
        <w:rPr>
          <w:rFonts w:cs="Tahoma"/>
          <w:color w:val="000000"/>
          <w:szCs w:val="24"/>
          <w:lang w:val="ru-RU"/>
        </w:rPr>
        <w:t xml:space="preserve">Все лицензии на </w:t>
      </w:r>
      <w:r w:rsidRPr="00FB21E9">
        <w:rPr>
          <w:rFonts w:cs="Tahoma"/>
          <w:color w:val="000000"/>
          <w:szCs w:val="24"/>
        </w:rPr>
        <w:t>SQL</w:t>
      </w:r>
      <w:r w:rsidRPr="008E4472">
        <w:rPr>
          <w:rFonts w:cs="Tahoma"/>
          <w:color w:val="000000"/>
          <w:szCs w:val="24"/>
          <w:lang w:val="ru-RU"/>
        </w:rPr>
        <w:t xml:space="preserve"> </w:t>
      </w:r>
      <w:r w:rsidRPr="00FB21E9">
        <w:rPr>
          <w:rFonts w:cs="Tahoma"/>
          <w:color w:val="000000"/>
          <w:szCs w:val="24"/>
        </w:rPr>
        <w:t>Server</w:t>
      </w:r>
      <w:r w:rsidRPr="008E4472">
        <w:rPr>
          <w:rFonts w:cs="Tahoma"/>
          <w:color w:val="000000"/>
          <w:szCs w:val="24"/>
          <w:lang w:val="ru-RU"/>
        </w:rPr>
        <w:t xml:space="preserve"> </w:t>
      </w:r>
      <w:r w:rsidRPr="00FB21E9">
        <w:rPr>
          <w:rFonts w:cs="Tahoma"/>
          <w:color w:val="000000"/>
          <w:szCs w:val="24"/>
        </w:rPr>
        <w:t>Parallel</w:t>
      </w:r>
      <w:r w:rsidRPr="008E4472">
        <w:rPr>
          <w:rFonts w:cs="Tahoma"/>
          <w:color w:val="000000"/>
          <w:szCs w:val="24"/>
          <w:lang w:val="ru-RU"/>
        </w:rPr>
        <w:t xml:space="preserve"> </w:t>
      </w:r>
      <w:r w:rsidRPr="00FB21E9">
        <w:rPr>
          <w:rFonts w:cs="Tahoma"/>
          <w:color w:val="000000"/>
          <w:szCs w:val="24"/>
        </w:rPr>
        <w:t>Data</w:t>
      </w:r>
      <w:r w:rsidRPr="008E4472">
        <w:rPr>
          <w:rFonts w:cs="Tahoma"/>
          <w:color w:val="000000"/>
          <w:szCs w:val="24"/>
          <w:lang w:val="ru-RU"/>
        </w:rPr>
        <w:t xml:space="preserve"> </w:t>
      </w:r>
      <w:r w:rsidRPr="00FB21E9">
        <w:rPr>
          <w:rFonts w:cs="Tahoma"/>
          <w:color w:val="000000"/>
          <w:szCs w:val="24"/>
        </w:rPr>
        <w:t>Warehouse</w:t>
      </w:r>
      <w:r w:rsidRPr="008E4472">
        <w:rPr>
          <w:rFonts w:cs="Tahoma"/>
          <w:color w:val="000000"/>
          <w:szCs w:val="24"/>
          <w:lang w:val="ru-RU"/>
        </w:rPr>
        <w:t xml:space="preserve"> и </w:t>
      </w:r>
      <w:r w:rsidRPr="00FB21E9">
        <w:rPr>
          <w:rFonts w:cs="Tahoma"/>
          <w:color w:val="000000"/>
          <w:szCs w:val="24"/>
        </w:rPr>
        <w:t>System</w:t>
      </w:r>
      <w:r w:rsidRPr="008E4472">
        <w:rPr>
          <w:rFonts w:cs="Tahoma"/>
          <w:color w:val="000000"/>
          <w:szCs w:val="24"/>
          <w:lang w:val="ru-RU"/>
        </w:rPr>
        <w:t xml:space="preserve"> </w:t>
      </w:r>
      <w:r w:rsidRPr="00FB21E9">
        <w:rPr>
          <w:rFonts w:cs="Tahoma"/>
          <w:color w:val="000000"/>
          <w:szCs w:val="24"/>
        </w:rPr>
        <w:t>Center</w:t>
      </w:r>
      <w:r w:rsidRPr="008E4472">
        <w:rPr>
          <w:rFonts w:cs="Tahoma"/>
          <w:color w:val="000000"/>
          <w:szCs w:val="24"/>
          <w:lang w:val="ru-RU"/>
        </w:rPr>
        <w:t xml:space="preserve">, предоставленные в рамках данного предложения, включают покрытие </w:t>
      </w:r>
      <w:r w:rsidRPr="00FB21E9">
        <w:rPr>
          <w:rFonts w:cs="Tahoma"/>
          <w:color w:val="000000"/>
          <w:szCs w:val="24"/>
        </w:rPr>
        <w:t>Software</w:t>
      </w:r>
      <w:r w:rsidRPr="008E4472">
        <w:rPr>
          <w:rFonts w:cs="Tahoma"/>
          <w:color w:val="000000"/>
          <w:szCs w:val="24"/>
          <w:lang w:val="ru-RU"/>
        </w:rPr>
        <w:t xml:space="preserve"> </w:t>
      </w:r>
      <w:r w:rsidRPr="00FB21E9">
        <w:rPr>
          <w:rFonts w:cs="Tahoma"/>
          <w:color w:val="000000"/>
          <w:szCs w:val="24"/>
        </w:rPr>
        <w:t>Assurance</w:t>
      </w:r>
      <w:r w:rsidRPr="008E4472">
        <w:rPr>
          <w:rFonts w:cs="Tahoma"/>
          <w:color w:val="000000"/>
          <w:szCs w:val="24"/>
          <w:lang w:val="ru-RU"/>
        </w:rPr>
        <w:t xml:space="preserve">. Срок действия такого покрытия истечет после истечения срока действия покрытия </w:t>
      </w:r>
      <w:r w:rsidRPr="00FB21E9">
        <w:rPr>
          <w:rFonts w:cs="Tahoma"/>
          <w:color w:val="000000"/>
          <w:szCs w:val="24"/>
        </w:rPr>
        <w:t>Software</w:t>
      </w:r>
      <w:r w:rsidRPr="008E4472">
        <w:rPr>
          <w:rFonts w:cs="Tahoma"/>
          <w:color w:val="000000"/>
          <w:szCs w:val="24"/>
          <w:lang w:val="ru-RU"/>
        </w:rPr>
        <w:t xml:space="preserve"> </w:t>
      </w:r>
      <w:r w:rsidRPr="00FB21E9">
        <w:rPr>
          <w:rFonts w:cs="Tahoma"/>
          <w:color w:val="000000"/>
          <w:szCs w:val="24"/>
        </w:rPr>
        <w:t>Assurance</w:t>
      </w:r>
      <w:r w:rsidRPr="008E4472">
        <w:rPr>
          <w:rFonts w:cs="Tahoma"/>
          <w:color w:val="000000"/>
          <w:szCs w:val="24"/>
          <w:lang w:val="ru-RU"/>
        </w:rPr>
        <w:t xml:space="preserve"> для соответствующей лицензии. После окончания срока действия такого покрытия клиенты могут возобновить действие </w:t>
      </w:r>
      <w:r w:rsidRPr="00FB21E9">
        <w:rPr>
          <w:rFonts w:cs="Tahoma"/>
          <w:color w:val="000000"/>
          <w:szCs w:val="24"/>
        </w:rPr>
        <w:t>Software</w:t>
      </w:r>
      <w:r w:rsidRPr="008E4472">
        <w:rPr>
          <w:rFonts w:cs="Tahoma"/>
          <w:color w:val="000000"/>
          <w:szCs w:val="24"/>
          <w:lang w:val="ru-RU"/>
        </w:rPr>
        <w:t xml:space="preserve"> </w:t>
      </w:r>
      <w:r w:rsidRPr="00FB21E9">
        <w:rPr>
          <w:rFonts w:cs="Tahoma"/>
          <w:color w:val="000000"/>
          <w:szCs w:val="24"/>
        </w:rPr>
        <w:t>Assurance</w:t>
      </w:r>
      <w:r w:rsidRPr="008E4472">
        <w:rPr>
          <w:rFonts w:cs="Tahoma"/>
          <w:color w:val="000000"/>
          <w:szCs w:val="24"/>
          <w:lang w:val="ru-RU"/>
        </w:rPr>
        <w:t xml:space="preserve"> для предоставленных лицензий. </w:t>
      </w:r>
    </w:p>
    <w:p w:rsidR="000A30EE" w:rsidRPr="008E4472" w:rsidRDefault="000A30EE" w:rsidP="000A30EE">
      <w:pPr>
        <w:ind w:left="720"/>
        <w:rPr>
          <w:rFonts w:cs="Tahoma"/>
          <w:lang w:val="ru-RU"/>
        </w:rPr>
      </w:pPr>
    </w:p>
    <w:p w:rsidR="000A30EE" w:rsidRPr="008E4472" w:rsidRDefault="000A30EE" w:rsidP="000A30EE">
      <w:pPr>
        <w:ind w:left="720"/>
        <w:rPr>
          <w:rFonts w:cs="Tahoma"/>
          <w:lang w:val="ru-RU"/>
        </w:rPr>
      </w:pPr>
      <w:r w:rsidRPr="008E4472">
        <w:rPr>
          <w:rFonts w:cs="Tahoma"/>
          <w:color w:val="000000"/>
          <w:szCs w:val="24"/>
          <w:lang w:val="ru-RU"/>
        </w:rPr>
        <w:t xml:space="preserve">Использование клиентом программного обеспечения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Право на использование программного обеспечения заканчивается после окончания права на использование программного обеспечения по соответствующим лицензиям. Право на использование </w:t>
      </w:r>
      <w:r w:rsidRPr="00FB21E9">
        <w:rPr>
          <w:rFonts w:cs="Tahoma"/>
          <w:color w:val="000000"/>
          <w:szCs w:val="24"/>
        </w:rPr>
        <w:t>SQL</w:t>
      </w:r>
      <w:r w:rsidRPr="008E4472">
        <w:rPr>
          <w:rFonts w:cs="Tahoma"/>
          <w:color w:val="000000"/>
          <w:szCs w:val="24"/>
          <w:lang w:val="ru-RU"/>
        </w:rPr>
        <w:t xml:space="preserve"> </w:t>
      </w:r>
      <w:r w:rsidRPr="00FB21E9">
        <w:rPr>
          <w:rFonts w:cs="Tahoma"/>
          <w:color w:val="000000"/>
          <w:szCs w:val="24"/>
        </w:rPr>
        <w:t>Server</w:t>
      </w:r>
      <w:r w:rsidRPr="008E4472">
        <w:rPr>
          <w:rFonts w:cs="Tahoma"/>
          <w:color w:val="000000"/>
          <w:szCs w:val="24"/>
          <w:lang w:val="ru-RU"/>
        </w:rPr>
        <w:t xml:space="preserve"> 2012 </w:t>
      </w:r>
      <w:r w:rsidRPr="00FB21E9">
        <w:rPr>
          <w:rFonts w:cs="Tahoma"/>
          <w:color w:val="000000"/>
          <w:szCs w:val="24"/>
        </w:rPr>
        <w:t>Parallel</w:t>
      </w:r>
      <w:r w:rsidRPr="008E4472">
        <w:rPr>
          <w:rFonts w:cs="Tahoma"/>
          <w:color w:val="000000"/>
          <w:szCs w:val="24"/>
          <w:lang w:val="ru-RU"/>
        </w:rPr>
        <w:t xml:space="preserve"> </w:t>
      </w:r>
      <w:r w:rsidRPr="00FB21E9">
        <w:rPr>
          <w:rFonts w:cs="Tahoma"/>
          <w:color w:val="000000"/>
          <w:szCs w:val="24"/>
        </w:rPr>
        <w:t>Data</w:t>
      </w:r>
      <w:r w:rsidRPr="008E4472">
        <w:rPr>
          <w:rFonts w:cs="Tahoma"/>
          <w:color w:val="000000"/>
          <w:szCs w:val="24"/>
          <w:lang w:val="ru-RU"/>
        </w:rPr>
        <w:t xml:space="preserve"> </w:t>
      </w:r>
      <w:r w:rsidRPr="00FB21E9">
        <w:rPr>
          <w:rFonts w:cs="Tahoma"/>
          <w:color w:val="000000"/>
          <w:szCs w:val="24"/>
        </w:rPr>
        <w:t>Warehouse</w:t>
      </w:r>
      <w:r w:rsidRPr="008E4472">
        <w:rPr>
          <w:rFonts w:cs="Tahoma"/>
          <w:color w:val="000000"/>
          <w:szCs w:val="24"/>
          <w:lang w:val="ru-RU"/>
        </w:rPr>
        <w:t xml:space="preserve"> и </w:t>
      </w:r>
      <w:r w:rsidRPr="00FB21E9">
        <w:rPr>
          <w:rFonts w:cs="Tahoma"/>
          <w:color w:val="000000"/>
          <w:szCs w:val="24"/>
        </w:rPr>
        <w:t>System</w:t>
      </w:r>
      <w:r w:rsidRPr="008E4472">
        <w:rPr>
          <w:rFonts w:cs="Tahoma"/>
          <w:color w:val="000000"/>
          <w:szCs w:val="24"/>
          <w:lang w:val="ru-RU"/>
        </w:rPr>
        <w:t xml:space="preserve"> </w:t>
      </w:r>
      <w:r w:rsidRPr="00FB21E9">
        <w:rPr>
          <w:rFonts w:cs="Tahoma"/>
          <w:color w:val="000000"/>
          <w:szCs w:val="24"/>
        </w:rPr>
        <w:t>Center</w:t>
      </w:r>
      <w:r w:rsidRPr="008E4472">
        <w:rPr>
          <w:rFonts w:cs="Tahoma"/>
          <w:color w:val="000000"/>
          <w:szCs w:val="24"/>
          <w:lang w:val="ru-RU"/>
        </w:rPr>
        <w:t xml:space="preserve"> 2012 </w:t>
      </w:r>
      <w:r w:rsidRPr="00FB21E9">
        <w:rPr>
          <w:rFonts w:cs="Tahoma"/>
          <w:color w:val="000000"/>
          <w:szCs w:val="24"/>
        </w:rPr>
        <w:t>C</w:t>
      </w:r>
      <w:r w:rsidRPr="008E4472">
        <w:rPr>
          <w:rFonts w:cs="Tahoma"/>
          <w:color w:val="000000"/>
          <w:szCs w:val="24"/>
          <w:lang w:val="ru-RU"/>
        </w:rPr>
        <w:t xml:space="preserve"> по условиям данного предложения подтверждается наличием у клиента соответствующих лицензий и данным Уведомлением о продукте. Клиенты не могут передавать лицензии, предоставленные по данному предложению, отдельно от соответствующих лицензий.</w:t>
      </w:r>
    </w:p>
    <w:p w:rsidR="00A81E83" w:rsidRPr="008E4472" w:rsidRDefault="00A81E83" w:rsidP="00C321B6">
      <w:pPr>
        <w:tabs>
          <w:tab w:val="left" w:pos="2970"/>
        </w:tabs>
        <w:ind w:left="1440"/>
        <w:rPr>
          <w:rFonts w:cs="Tahoma"/>
          <w:lang w:val="ru-RU"/>
        </w:rPr>
      </w:pPr>
      <w:bookmarkStart w:id="1457" w:name="Srv_90SQLServer2012Standard"/>
    </w:p>
    <w:p w:rsidR="004815F3" w:rsidRPr="008E4472" w:rsidRDefault="004815F3" w:rsidP="00C321B6">
      <w:pPr>
        <w:tabs>
          <w:tab w:val="left" w:pos="2970"/>
        </w:tabs>
        <w:ind w:left="1440"/>
        <w:rPr>
          <w:rFonts w:cs="Tahoma"/>
          <w:lang w:val="ru-RU"/>
        </w:rPr>
      </w:pPr>
    </w:p>
    <w:p w:rsidR="00A81E83" w:rsidRPr="008E4472" w:rsidRDefault="00152E1B" w:rsidP="00EF5637">
      <w:pPr>
        <w:pStyle w:val="Heading3"/>
        <w:rPr>
          <w:rFonts w:ascii="Tahoma" w:hAnsi="Tahoma" w:cs="Tahoma"/>
          <w:lang w:val="ru-RU"/>
        </w:rPr>
      </w:pPr>
      <w:bookmarkStart w:id="1458" w:name="_82_SQL_Server®"/>
      <w:bookmarkStart w:id="1459" w:name="_89_SQL_Server®"/>
      <w:bookmarkStart w:id="1460" w:name="_88_SQL_Server®"/>
      <w:bookmarkStart w:id="1461" w:name="_Toc336338348"/>
      <w:bookmarkStart w:id="1462" w:name="_Toc370980412"/>
      <w:bookmarkEnd w:id="1458"/>
      <w:bookmarkEnd w:id="1459"/>
      <w:bookmarkEnd w:id="1460"/>
      <w:r w:rsidRPr="008E4472">
        <w:rPr>
          <w:rFonts w:ascii="Tahoma" w:hAnsi="Tahoma" w:cs="Tahoma"/>
          <w:caps/>
          <w:color w:val="F66400"/>
          <w:sz w:val="22"/>
          <w:vertAlign w:val="superscript"/>
          <w:lang w:val="ru-RU"/>
        </w:rPr>
        <w:t>88</w:t>
      </w:r>
      <w:r w:rsidRPr="008E4472">
        <w:rPr>
          <w:rFonts w:ascii="Tahoma" w:hAnsi="Tahoma" w:cs="Tahoma"/>
          <w:color w:val="F66400"/>
          <w:sz w:val="22"/>
          <w:lang w:val="ru-RU"/>
        </w:rPr>
        <w:t xml:space="preserve"> </w:t>
      </w:r>
      <w:r w:rsidRPr="00FB21E9">
        <w:rPr>
          <w:rFonts w:ascii="Tahoma" w:hAnsi="Tahoma" w:cs="Tahoma"/>
          <w:color w:val="F66400"/>
          <w:sz w:val="22"/>
        </w:rPr>
        <w:t>SQL</w:t>
      </w:r>
      <w:r w:rsidRPr="008E4472">
        <w:rPr>
          <w:rFonts w:ascii="Tahoma" w:hAnsi="Tahoma" w:cs="Tahoma"/>
          <w:color w:val="F66400"/>
          <w:sz w:val="22"/>
          <w:lang w:val="ru-RU"/>
        </w:rPr>
        <w:t xml:space="preserve"> </w:t>
      </w:r>
      <w:r w:rsidRPr="00FB21E9">
        <w:rPr>
          <w:rFonts w:ascii="Tahoma" w:hAnsi="Tahoma" w:cs="Tahoma"/>
          <w:color w:val="F66400"/>
          <w:sz w:val="22"/>
        </w:rPr>
        <w:t>Server</w:t>
      </w:r>
      <w:r w:rsidR="00773A93" w:rsidRPr="008E4472">
        <w:rPr>
          <w:rFonts w:ascii="Tahoma" w:hAnsi="Tahoma" w:cs="Tahoma"/>
          <w:color w:val="F66400"/>
          <w:sz w:val="22"/>
          <w:vertAlign w:val="superscript"/>
          <w:lang w:val="ru-RU"/>
        </w:rPr>
        <w:t>®</w:t>
      </w:r>
      <w:r w:rsidRPr="008E4472">
        <w:rPr>
          <w:rFonts w:ascii="Tahoma" w:hAnsi="Tahoma" w:cs="Tahoma"/>
          <w:color w:val="F66400"/>
          <w:sz w:val="22"/>
          <w:lang w:val="ru-RU"/>
        </w:rPr>
        <w:t xml:space="preserve"> 2012 </w:t>
      </w:r>
      <w:r w:rsidRPr="00FB21E9">
        <w:rPr>
          <w:rFonts w:ascii="Tahoma" w:hAnsi="Tahoma" w:cs="Tahoma"/>
          <w:color w:val="F66400"/>
          <w:sz w:val="22"/>
        </w:rPr>
        <w:t>Standard</w:t>
      </w:r>
      <w:bookmarkEnd w:id="1461"/>
      <w:bookmarkEnd w:id="1462"/>
      <w:r w:rsidRPr="008E4472">
        <w:rPr>
          <w:rFonts w:ascii="Tahoma" w:hAnsi="Tahoma" w:cs="Tahoma"/>
          <w:color w:val="F66400"/>
          <w:sz w:val="22"/>
          <w:lang w:val="ru-RU"/>
        </w:rPr>
        <w:t xml:space="preserve"> </w:t>
      </w:r>
    </w:p>
    <w:bookmarkEnd w:id="1457"/>
    <w:p w:rsidR="00A81E83" w:rsidRPr="008E4472" w:rsidRDefault="00A81E83" w:rsidP="00204D6D">
      <w:pPr>
        <w:pStyle w:val="EndnoteText"/>
        <w:ind w:left="0"/>
        <w:rPr>
          <w:rFonts w:ascii="Tahoma" w:hAnsi="Tahoma" w:cs="Tahoma"/>
          <w:sz w:val="18"/>
          <w:szCs w:val="18"/>
          <w:lang w:val="ru-RU"/>
        </w:rPr>
      </w:pPr>
    </w:p>
    <w:p w:rsidR="00A81E83" w:rsidRPr="008E4472" w:rsidRDefault="00A81E83" w:rsidP="00204D6D">
      <w:pPr>
        <w:ind w:left="720"/>
        <w:rPr>
          <w:rFonts w:cs="Tahoma"/>
          <w:szCs w:val="18"/>
          <w:lang w:val="ru-RU"/>
        </w:rPr>
      </w:pPr>
      <w:r w:rsidRPr="00AC237F">
        <w:rPr>
          <w:rFonts w:eastAsia="Calibri" w:cs="Tahoma"/>
          <w:szCs w:val="18"/>
        </w:rPr>
        <w:t>SQL</w:t>
      </w:r>
      <w:r w:rsidRPr="008E4472">
        <w:rPr>
          <w:rFonts w:eastAsia="Calibri" w:cs="Tahoma"/>
          <w:szCs w:val="18"/>
          <w:lang w:val="ru-RU"/>
        </w:rPr>
        <w:t xml:space="preserve"> </w:t>
      </w:r>
      <w:r w:rsidRPr="00AC237F">
        <w:rPr>
          <w:rFonts w:eastAsia="Calibri" w:cs="Tahoma"/>
          <w:szCs w:val="18"/>
        </w:rPr>
        <w:t>Server</w:t>
      </w:r>
      <w:r w:rsidRPr="008E4472">
        <w:rPr>
          <w:rFonts w:eastAsia="Calibri" w:cs="Tahoma"/>
          <w:szCs w:val="18"/>
          <w:lang w:val="ru-RU"/>
        </w:rPr>
        <w:t xml:space="preserve"> 2012 </w:t>
      </w:r>
      <w:r w:rsidRPr="00AC237F">
        <w:rPr>
          <w:rFonts w:eastAsia="Calibri" w:cs="Tahoma"/>
          <w:szCs w:val="18"/>
        </w:rPr>
        <w:t>Standard</w:t>
      </w:r>
      <w:r w:rsidRPr="008E4472">
        <w:rPr>
          <w:rFonts w:eastAsia="Calibri" w:cs="Tahoma"/>
          <w:szCs w:val="18"/>
          <w:lang w:val="ru-RU"/>
        </w:rPr>
        <w:t xml:space="preserve"> является следующей версией выпуска </w:t>
      </w:r>
      <w:r w:rsidRPr="00AC237F">
        <w:rPr>
          <w:rFonts w:eastAsia="Calibri" w:cs="Tahoma"/>
          <w:szCs w:val="18"/>
        </w:rPr>
        <w:t>SQL</w:t>
      </w:r>
      <w:r w:rsidRPr="008E4472">
        <w:rPr>
          <w:rFonts w:eastAsia="Calibri" w:cs="Tahoma"/>
          <w:szCs w:val="18"/>
          <w:lang w:val="ru-RU"/>
        </w:rPr>
        <w:t xml:space="preserve"> </w:t>
      </w:r>
      <w:r w:rsidRPr="00AC237F">
        <w:rPr>
          <w:rFonts w:eastAsia="Calibri" w:cs="Tahoma"/>
          <w:szCs w:val="18"/>
        </w:rPr>
        <w:t>Server</w:t>
      </w:r>
      <w:r w:rsidRPr="008E4472">
        <w:rPr>
          <w:rFonts w:eastAsia="Calibri" w:cs="Tahoma"/>
          <w:szCs w:val="18"/>
          <w:lang w:val="ru-RU"/>
        </w:rPr>
        <w:t xml:space="preserve"> </w:t>
      </w:r>
      <w:r w:rsidRPr="00AC237F">
        <w:rPr>
          <w:rFonts w:eastAsia="Calibri" w:cs="Tahoma"/>
          <w:szCs w:val="18"/>
        </w:rPr>
        <w:t>Standard</w:t>
      </w:r>
      <w:r w:rsidRPr="008E4472">
        <w:rPr>
          <w:rFonts w:eastAsia="Calibri" w:cs="Tahoma"/>
          <w:szCs w:val="18"/>
          <w:lang w:val="ru-RU"/>
        </w:rPr>
        <w:t xml:space="preserve">, а клиентская лицензия </w:t>
      </w:r>
      <w:r w:rsidRPr="00AC237F">
        <w:rPr>
          <w:rFonts w:eastAsia="Calibri" w:cs="Tahoma"/>
          <w:szCs w:val="18"/>
        </w:rPr>
        <w:t>SQL</w:t>
      </w:r>
      <w:r w:rsidRPr="008E4472">
        <w:rPr>
          <w:rFonts w:eastAsia="Calibri" w:cs="Tahoma"/>
          <w:szCs w:val="18"/>
          <w:lang w:val="ru-RU"/>
        </w:rPr>
        <w:t xml:space="preserve"> </w:t>
      </w:r>
      <w:r w:rsidRPr="00AC237F">
        <w:rPr>
          <w:rFonts w:eastAsia="Calibri" w:cs="Tahoma"/>
          <w:szCs w:val="18"/>
        </w:rPr>
        <w:t>Server</w:t>
      </w:r>
      <w:r w:rsidRPr="008E4472">
        <w:rPr>
          <w:rFonts w:eastAsia="Calibri" w:cs="Tahoma"/>
          <w:szCs w:val="18"/>
          <w:lang w:val="ru-RU"/>
        </w:rPr>
        <w:t xml:space="preserve"> 2012 является следующей версией клиентской лицензии </w:t>
      </w:r>
      <w:r w:rsidRPr="00AC237F">
        <w:rPr>
          <w:rFonts w:eastAsia="Calibri" w:cs="Tahoma"/>
          <w:szCs w:val="18"/>
        </w:rPr>
        <w:t>SQL</w:t>
      </w:r>
      <w:r w:rsidRPr="008E4472">
        <w:rPr>
          <w:rFonts w:eastAsia="Calibri" w:cs="Tahoma"/>
          <w:szCs w:val="18"/>
          <w:lang w:val="ru-RU"/>
        </w:rPr>
        <w:t xml:space="preserve"> </w:t>
      </w:r>
      <w:r w:rsidRPr="00AC237F">
        <w:rPr>
          <w:rFonts w:eastAsia="Calibri" w:cs="Tahoma"/>
          <w:szCs w:val="18"/>
        </w:rPr>
        <w:t>Server</w:t>
      </w:r>
      <w:r w:rsidRPr="008E4472">
        <w:rPr>
          <w:rFonts w:eastAsia="Calibri" w:cs="Tahoma"/>
          <w:szCs w:val="18"/>
          <w:lang w:val="ru-RU"/>
        </w:rPr>
        <w:t>.</w:t>
      </w:r>
    </w:p>
    <w:p w:rsidR="00204D6D" w:rsidRPr="008E4472" w:rsidRDefault="00204D6D" w:rsidP="00204D6D">
      <w:pPr>
        <w:ind w:left="720"/>
        <w:rPr>
          <w:rFonts w:cs="Tahoma"/>
          <w:szCs w:val="18"/>
          <w:lang w:val="ru-RU"/>
        </w:rPr>
      </w:pPr>
    </w:p>
    <w:p w:rsidR="00204D6D" w:rsidRPr="008E4472" w:rsidRDefault="00204D6D" w:rsidP="00204D6D">
      <w:pPr>
        <w:ind w:left="720"/>
        <w:rPr>
          <w:rFonts w:cs="Tahoma"/>
          <w:szCs w:val="18"/>
          <w:lang w:val="ru-RU"/>
        </w:rPr>
      </w:pPr>
    </w:p>
    <w:p w:rsidR="00AC237F" w:rsidRPr="008E4472" w:rsidRDefault="00AC237F" w:rsidP="00204D6D">
      <w:pPr>
        <w:ind w:left="720"/>
        <w:rPr>
          <w:rFonts w:cs="Tahoma"/>
          <w:szCs w:val="18"/>
          <w:lang w:val="ru-RU"/>
        </w:rPr>
      </w:pPr>
    </w:p>
    <w:p w:rsidR="00AC237F" w:rsidRPr="008E4472" w:rsidRDefault="00AC237F" w:rsidP="00204D6D">
      <w:pPr>
        <w:ind w:left="720"/>
        <w:rPr>
          <w:rFonts w:cs="Tahoma"/>
          <w:szCs w:val="18"/>
          <w:lang w:val="ru-RU"/>
        </w:rPr>
      </w:pPr>
    </w:p>
    <w:p w:rsidR="00AC237F" w:rsidRPr="008E4472" w:rsidRDefault="00AC237F" w:rsidP="00204D6D">
      <w:pPr>
        <w:ind w:left="720"/>
        <w:rPr>
          <w:rFonts w:cs="Tahoma"/>
          <w:szCs w:val="18"/>
          <w:lang w:val="ru-RU"/>
        </w:rPr>
      </w:pPr>
    </w:p>
    <w:p w:rsidR="00AC237F" w:rsidRPr="008E4472" w:rsidRDefault="00AC237F" w:rsidP="00204D6D">
      <w:pPr>
        <w:ind w:left="720"/>
        <w:rPr>
          <w:rFonts w:cs="Tahoma"/>
          <w:szCs w:val="18"/>
          <w:lang w:val="ru-RU"/>
        </w:rPr>
      </w:pPr>
    </w:p>
    <w:p w:rsidR="00AC237F" w:rsidRPr="008E4472" w:rsidRDefault="00AC237F" w:rsidP="00204D6D">
      <w:pPr>
        <w:ind w:left="720"/>
        <w:rPr>
          <w:rFonts w:cs="Tahoma"/>
          <w:szCs w:val="18"/>
          <w:lang w:val="ru-RU"/>
        </w:rPr>
      </w:pPr>
    </w:p>
    <w:p w:rsidR="00A81E83" w:rsidRPr="008E4472" w:rsidRDefault="00162ADA" w:rsidP="00EF5637">
      <w:pPr>
        <w:pStyle w:val="Heading3"/>
        <w:rPr>
          <w:rFonts w:ascii="Tahoma" w:hAnsi="Tahoma" w:cs="Tahoma"/>
          <w:lang w:val="ru-RU"/>
        </w:rPr>
      </w:pPr>
      <w:bookmarkStart w:id="1463" w:name="_85_83_SQL"/>
      <w:bookmarkStart w:id="1464" w:name="_90_SQL_Server®"/>
      <w:bookmarkStart w:id="1465" w:name="_Toc336338349"/>
      <w:bookmarkStart w:id="1466" w:name="Srv_91SQLServer2012StandardCore"/>
      <w:bookmarkStart w:id="1467" w:name="_Toc370980413"/>
      <w:bookmarkEnd w:id="1463"/>
      <w:bookmarkEnd w:id="1464"/>
      <w:r w:rsidRPr="008E4472">
        <w:rPr>
          <w:rFonts w:ascii="Tahoma" w:hAnsi="Tahoma" w:cs="Tahoma"/>
          <w:caps/>
          <w:color w:val="F66400"/>
          <w:sz w:val="22"/>
          <w:vertAlign w:val="superscript"/>
          <w:lang w:val="ru-RU"/>
        </w:rPr>
        <w:t>89</w:t>
      </w:r>
      <w:r w:rsidRPr="008E4472">
        <w:rPr>
          <w:rFonts w:ascii="Tahoma" w:hAnsi="Tahoma" w:cs="Tahoma"/>
          <w:color w:val="F66400"/>
          <w:sz w:val="22"/>
          <w:lang w:val="ru-RU"/>
        </w:rPr>
        <w:t xml:space="preserve"> </w:t>
      </w:r>
      <w:r w:rsidRPr="00FB21E9">
        <w:rPr>
          <w:rFonts w:ascii="Tahoma" w:hAnsi="Tahoma" w:cs="Tahoma"/>
          <w:color w:val="F66400"/>
          <w:sz w:val="22"/>
        </w:rPr>
        <w:t>SQL</w:t>
      </w:r>
      <w:r w:rsidRPr="008E4472">
        <w:rPr>
          <w:rFonts w:ascii="Tahoma" w:hAnsi="Tahoma" w:cs="Tahoma"/>
          <w:color w:val="F66400"/>
          <w:sz w:val="22"/>
          <w:lang w:val="ru-RU"/>
        </w:rPr>
        <w:t xml:space="preserve"> </w:t>
      </w:r>
      <w:r w:rsidRPr="00FB21E9">
        <w:rPr>
          <w:rFonts w:ascii="Tahoma" w:hAnsi="Tahoma" w:cs="Tahoma"/>
          <w:color w:val="F66400"/>
          <w:sz w:val="22"/>
        </w:rPr>
        <w:t>Server</w:t>
      </w:r>
      <w:r w:rsidR="00773A93" w:rsidRPr="008E4472">
        <w:rPr>
          <w:rFonts w:ascii="Tahoma" w:hAnsi="Tahoma" w:cs="Tahoma"/>
          <w:color w:val="F66400"/>
          <w:sz w:val="22"/>
          <w:vertAlign w:val="superscript"/>
          <w:lang w:val="ru-RU"/>
        </w:rPr>
        <w:t>®</w:t>
      </w:r>
      <w:r w:rsidRPr="008E4472">
        <w:rPr>
          <w:rFonts w:ascii="Tahoma" w:hAnsi="Tahoma" w:cs="Tahoma"/>
          <w:color w:val="F66400"/>
          <w:sz w:val="22"/>
          <w:lang w:val="ru-RU"/>
        </w:rPr>
        <w:t xml:space="preserve"> 2012 </w:t>
      </w:r>
      <w:r w:rsidRPr="00FB21E9">
        <w:rPr>
          <w:rFonts w:ascii="Tahoma" w:hAnsi="Tahoma" w:cs="Tahoma"/>
          <w:color w:val="F66400"/>
          <w:sz w:val="22"/>
        </w:rPr>
        <w:t>Standard</w:t>
      </w:r>
      <w:r w:rsidRPr="008E4472">
        <w:rPr>
          <w:rFonts w:ascii="Tahoma" w:eastAsia="Calibri" w:hAnsi="Tahoma" w:cs="Tahoma"/>
          <w:color w:val="F66400"/>
          <w:sz w:val="22"/>
          <w:szCs w:val="18"/>
          <w:lang w:val="ru-RU"/>
        </w:rPr>
        <w:t xml:space="preserve"> </w:t>
      </w:r>
      <w:r w:rsidRPr="00FB21E9">
        <w:rPr>
          <w:rFonts w:ascii="Tahoma" w:eastAsia="Calibri" w:hAnsi="Tahoma" w:cs="Tahoma"/>
          <w:color w:val="F66400"/>
          <w:sz w:val="22"/>
          <w:szCs w:val="18"/>
        </w:rPr>
        <w:t>Core</w:t>
      </w:r>
      <w:bookmarkEnd w:id="1465"/>
      <w:bookmarkEnd w:id="1467"/>
    </w:p>
    <w:bookmarkEnd w:id="1466"/>
    <w:p w:rsidR="00A81E83" w:rsidRPr="008E4472" w:rsidRDefault="00A81E83" w:rsidP="0026723A">
      <w:pPr>
        <w:rPr>
          <w:rFonts w:cs="Tahoma"/>
          <w:lang w:val="ru-RU"/>
        </w:rPr>
      </w:pPr>
    </w:p>
    <w:p w:rsidR="0026723A" w:rsidRPr="008E4472" w:rsidRDefault="00A81E83" w:rsidP="0026723A">
      <w:pPr>
        <w:spacing w:after="60"/>
        <w:ind w:left="720"/>
        <w:rPr>
          <w:rFonts w:cs="Tahoma"/>
          <w:lang w:val="ru-RU"/>
        </w:rPr>
      </w:pPr>
      <w:r w:rsidRPr="008E4472">
        <w:rPr>
          <w:rFonts w:eastAsia="Calibri" w:cs="Tahoma"/>
          <w:b/>
          <w:szCs w:val="18"/>
          <w:lang w:val="ru-RU"/>
        </w:rPr>
        <w:t>Предоставление лицензий в связи с изменением модели лицензирования.</w:t>
      </w:r>
    </w:p>
    <w:p w:rsidR="00A81E83" w:rsidRPr="008E4472" w:rsidRDefault="00A81E83" w:rsidP="0026723A">
      <w:pPr>
        <w:ind w:left="720"/>
        <w:rPr>
          <w:rFonts w:cs="Tahoma"/>
          <w:lang w:val="ru-RU"/>
        </w:rPr>
      </w:pPr>
      <w:r w:rsidRPr="00FB21E9">
        <w:rPr>
          <w:rFonts w:eastAsia="Calibri" w:cs="Tahoma"/>
          <w:color w:val="000000"/>
          <w:szCs w:val="18"/>
        </w:rPr>
        <w:t>SQL</w:t>
      </w:r>
      <w:r w:rsidRPr="008E4472">
        <w:rPr>
          <w:rFonts w:eastAsia="Calibri" w:cs="Tahoma"/>
          <w:color w:val="000000"/>
          <w:szCs w:val="18"/>
          <w:lang w:val="ru-RU"/>
        </w:rPr>
        <w:t xml:space="preserve"> </w:t>
      </w:r>
      <w:r w:rsidRPr="00FB21E9">
        <w:rPr>
          <w:rFonts w:eastAsia="Calibri" w:cs="Tahoma"/>
          <w:color w:val="000000"/>
          <w:szCs w:val="18"/>
        </w:rPr>
        <w:t>Server</w:t>
      </w:r>
      <w:r w:rsidRPr="008E4472">
        <w:rPr>
          <w:rFonts w:eastAsia="Calibri" w:cs="Tahoma"/>
          <w:color w:val="000000"/>
          <w:szCs w:val="18"/>
          <w:lang w:val="ru-RU"/>
        </w:rPr>
        <w:t xml:space="preserve"> 2008 </w:t>
      </w:r>
      <w:r w:rsidRPr="00FB21E9">
        <w:rPr>
          <w:rFonts w:eastAsia="Calibri" w:cs="Tahoma"/>
          <w:color w:val="000000"/>
          <w:szCs w:val="18"/>
        </w:rPr>
        <w:t>R</w:t>
      </w:r>
      <w:r w:rsidRPr="008E4472">
        <w:rPr>
          <w:rFonts w:eastAsia="Calibri" w:cs="Tahoma"/>
          <w:color w:val="000000"/>
          <w:szCs w:val="18"/>
          <w:lang w:val="ru-RU"/>
        </w:rPr>
        <w:t xml:space="preserve">2 будет последней версией </w:t>
      </w:r>
      <w:r w:rsidRPr="00FB21E9">
        <w:rPr>
          <w:rFonts w:eastAsia="Calibri" w:cs="Tahoma"/>
          <w:color w:val="000000"/>
          <w:szCs w:val="18"/>
        </w:rPr>
        <w:t>SQL</w:t>
      </w:r>
      <w:r w:rsidRPr="008E4472">
        <w:rPr>
          <w:rFonts w:eastAsia="Calibri" w:cs="Tahoma"/>
          <w:color w:val="000000"/>
          <w:szCs w:val="18"/>
          <w:lang w:val="ru-RU"/>
        </w:rPr>
        <w:t xml:space="preserve"> </w:t>
      </w:r>
      <w:r w:rsidRPr="00FB21E9">
        <w:rPr>
          <w:rFonts w:eastAsia="Calibri" w:cs="Tahoma"/>
          <w:color w:val="000000"/>
          <w:szCs w:val="18"/>
        </w:rPr>
        <w:t>Server</w:t>
      </w:r>
      <w:r w:rsidRPr="008E4472">
        <w:rPr>
          <w:rFonts w:eastAsia="Calibri" w:cs="Tahoma"/>
          <w:color w:val="000000"/>
          <w:szCs w:val="18"/>
          <w:lang w:val="ru-RU"/>
        </w:rPr>
        <w:t>, лицензируемой по модели «на процессор».</w:t>
      </w:r>
      <w:r w:rsidR="00773A93" w:rsidRPr="008E4472">
        <w:rPr>
          <w:rFonts w:eastAsia="Calibri" w:cs="Tahoma"/>
          <w:color w:val="000000"/>
          <w:szCs w:val="18"/>
          <w:lang w:val="ru-RU"/>
        </w:rPr>
        <w:t xml:space="preserve"> </w:t>
      </w:r>
      <w:r w:rsidRPr="008E4472">
        <w:rPr>
          <w:rFonts w:eastAsia="Calibri" w:cs="Tahoma"/>
          <w:color w:val="000000"/>
          <w:szCs w:val="18"/>
          <w:lang w:val="ru-RU"/>
        </w:rPr>
        <w:t>В</w:t>
      </w:r>
      <w:r w:rsidR="00AC237F">
        <w:rPr>
          <w:rFonts w:eastAsia="Calibri" w:cs="Tahoma"/>
          <w:color w:val="000000"/>
          <w:szCs w:val="18"/>
        </w:rPr>
        <w:t> </w:t>
      </w:r>
      <w:r w:rsidRPr="008E4472">
        <w:rPr>
          <w:rFonts w:eastAsia="Calibri" w:cs="Tahoma"/>
          <w:color w:val="000000"/>
          <w:szCs w:val="18"/>
          <w:lang w:val="ru-RU"/>
        </w:rPr>
        <w:t>качестве исключения клиенты по Программам корпоративного лицензирования с действующим на</w:t>
      </w:r>
      <w:r w:rsidR="00AC237F">
        <w:rPr>
          <w:rFonts w:eastAsia="Calibri" w:cs="Tahoma"/>
          <w:color w:val="000000"/>
          <w:szCs w:val="18"/>
        </w:rPr>
        <w:t> </w:t>
      </w:r>
      <w:r w:rsidRPr="008E4472">
        <w:rPr>
          <w:rFonts w:eastAsia="Calibri" w:cs="Tahoma"/>
          <w:color w:val="000000"/>
          <w:szCs w:val="18"/>
          <w:lang w:val="ru-RU"/>
        </w:rPr>
        <w:t>1</w:t>
      </w:r>
      <w:r w:rsidR="00AC237F">
        <w:rPr>
          <w:rFonts w:eastAsia="Calibri" w:cs="Tahoma"/>
          <w:color w:val="000000"/>
          <w:szCs w:val="18"/>
        </w:rPr>
        <w:t> </w:t>
      </w:r>
      <w:r w:rsidRPr="008E4472">
        <w:rPr>
          <w:rFonts w:eastAsia="Calibri" w:cs="Tahoma"/>
          <w:color w:val="000000"/>
          <w:szCs w:val="18"/>
          <w:lang w:val="ru-RU"/>
        </w:rPr>
        <w:t xml:space="preserve">апреля 2012 г. покрытием </w:t>
      </w:r>
      <w:r w:rsidRPr="00FB21E9">
        <w:rPr>
          <w:rFonts w:eastAsia="Calibri" w:cs="Tahoma"/>
          <w:color w:val="000000"/>
          <w:szCs w:val="18"/>
        </w:rPr>
        <w:t>Software</w:t>
      </w:r>
      <w:r w:rsidRPr="008E4472">
        <w:rPr>
          <w:rFonts w:eastAsia="Calibri" w:cs="Tahoma"/>
          <w:color w:val="000000"/>
          <w:szCs w:val="18"/>
          <w:lang w:val="ru-RU"/>
        </w:rPr>
        <w:t xml:space="preserve"> </w:t>
      </w:r>
      <w:r w:rsidRPr="00FB21E9">
        <w:rPr>
          <w:rFonts w:eastAsia="Calibri" w:cs="Tahoma"/>
          <w:color w:val="000000"/>
          <w:szCs w:val="18"/>
        </w:rPr>
        <w:t>Assurance</w:t>
      </w:r>
      <w:r w:rsidRPr="008E4472">
        <w:rPr>
          <w:rFonts w:eastAsia="Calibri" w:cs="Tahoma"/>
          <w:color w:val="000000"/>
          <w:szCs w:val="18"/>
          <w:lang w:val="ru-RU"/>
        </w:rPr>
        <w:t xml:space="preserve"> для лицензий </w:t>
      </w:r>
      <w:r w:rsidRPr="00FB21E9">
        <w:rPr>
          <w:rFonts w:eastAsia="Calibri" w:cs="Tahoma"/>
          <w:color w:val="000000"/>
          <w:szCs w:val="18"/>
        </w:rPr>
        <w:t>SQL</w:t>
      </w:r>
      <w:r w:rsidRPr="008E4472">
        <w:rPr>
          <w:rFonts w:eastAsia="Calibri" w:cs="Tahoma"/>
          <w:color w:val="000000"/>
          <w:szCs w:val="18"/>
          <w:lang w:val="ru-RU"/>
        </w:rPr>
        <w:t xml:space="preserve"> </w:t>
      </w:r>
      <w:r w:rsidRPr="00FB21E9">
        <w:rPr>
          <w:rFonts w:eastAsia="Calibri" w:cs="Tahoma"/>
          <w:color w:val="000000"/>
          <w:szCs w:val="18"/>
        </w:rPr>
        <w:t>Server</w:t>
      </w:r>
      <w:r w:rsidRPr="008E4472">
        <w:rPr>
          <w:rFonts w:eastAsia="Calibri" w:cs="Tahoma"/>
          <w:color w:val="000000"/>
          <w:szCs w:val="18"/>
          <w:lang w:val="ru-RU"/>
        </w:rPr>
        <w:t xml:space="preserve"> 2008 </w:t>
      </w:r>
      <w:r w:rsidRPr="00FB21E9">
        <w:rPr>
          <w:rFonts w:eastAsia="Calibri" w:cs="Tahoma"/>
          <w:color w:val="000000"/>
          <w:szCs w:val="18"/>
        </w:rPr>
        <w:t>R</w:t>
      </w:r>
      <w:r w:rsidRPr="008E4472">
        <w:rPr>
          <w:rFonts w:eastAsia="Calibri" w:cs="Tahoma"/>
          <w:color w:val="000000"/>
          <w:szCs w:val="18"/>
          <w:lang w:val="ru-RU"/>
        </w:rPr>
        <w:t xml:space="preserve">2 </w:t>
      </w:r>
      <w:r w:rsidRPr="00FB21E9">
        <w:rPr>
          <w:rFonts w:eastAsia="Calibri" w:cs="Tahoma"/>
          <w:color w:val="000000"/>
          <w:szCs w:val="18"/>
        </w:rPr>
        <w:t>Standard</w:t>
      </w:r>
      <w:r w:rsidRPr="008E4472">
        <w:rPr>
          <w:rFonts w:eastAsia="Calibri" w:cs="Tahoma"/>
          <w:color w:val="000000"/>
          <w:szCs w:val="18"/>
          <w:lang w:val="ru-RU"/>
        </w:rPr>
        <w:t xml:space="preserve"> «на</w:t>
      </w:r>
      <w:r w:rsidR="00AC237F">
        <w:rPr>
          <w:rFonts w:eastAsia="Calibri" w:cs="Tahoma"/>
          <w:color w:val="000000"/>
          <w:szCs w:val="18"/>
        </w:rPr>
        <w:t> </w:t>
      </w:r>
      <w:r w:rsidRPr="008E4472">
        <w:rPr>
          <w:rFonts w:eastAsia="Calibri" w:cs="Tahoma"/>
          <w:color w:val="000000"/>
          <w:szCs w:val="18"/>
          <w:lang w:val="ru-RU"/>
        </w:rPr>
        <w:t xml:space="preserve">процессор» («соответствующие лицензии») имеют следующие возможности. Для получения этих возможностей лицензии </w:t>
      </w:r>
      <w:r w:rsidRPr="00FB21E9">
        <w:rPr>
          <w:rFonts w:eastAsia="Calibri" w:cs="Tahoma"/>
          <w:color w:val="000000"/>
          <w:szCs w:val="18"/>
        </w:rPr>
        <w:t>SQL</w:t>
      </w:r>
      <w:r w:rsidRPr="008E4472">
        <w:rPr>
          <w:rFonts w:eastAsia="Calibri" w:cs="Tahoma"/>
          <w:color w:val="000000"/>
          <w:szCs w:val="18"/>
          <w:lang w:val="ru-RU"/>
        </w:rPr>
        <w:t xml:space="preserve"> </w:t>
      </w:r>
      <w:r w:rsidRPr="00FB21E9">
        <w:rPr>
          <w:rFonts w:eastAsia="Calibri" w:cs="Tahoma"/>
          <w:color w:val="000000"/>
          <w:szCs w:val="18"/>
        </w:rPr>
        <w:t>Server</w:t>
      </w:r>
      <w:r w:rsidRPr="008E4472">
        <w:rPr>
          <w:rFonts w:eastAsia="Calibri" w:cs="Tahoma"/>
          <w:color w:val="000000"/>
          <w:szCs w:val="18"/>
          <w:lang w:val="ru-RU"/>
        </w:rPr>
        <w:t xml:space="preserve"> 2008 </w:t>
      </w:r>
      <w:r w:rsidRPr="00FB21E9">
        <w:rPr>
          <w:rFonts w:eastAsia="Calibri" w:cs="Tahoma"/>
          <w:color w:val="000000"/>
          <w:szCs w:val="18"/>
        </w:rPr>
        <w:t>R</w:t>
      </w:r>
      <w:r w:rsidRPr="008E4472">
        <w:rPr>
          <w:rFonts w:eastAsia="Calibri" w:cs="Tahoma"/>
          <w:color w:val="000000"/>
          <w:szCs w:val="18"/>
          <w:lang w:val="ru-RU"/>
        </w:rPr>
        <w:t xml:space="preserve">2 </w:t>
      </w:r>
      <w:r w:rsidRPr="00FB21E9">
        <w:rPr>
          <w:rFonts w:eastAsia="Calibri" w:cs="Tahoma"/>
          <w:color w:val="000000"/>
          <w:szCs w:val="18"/>
        </w:rPr>
        <w:t>Standard</w:t>
      </w:r>
      <w:r w:rsidRPr="008E4472">
        <w:rPr>
          <w:rFonts w:eastAsia="Calibri" w:cs="Tahoma"/>
          <w:color w:val="000000"/>
          <w:szCs w:val="18"/>
          <w:lang w:val="ru-RU"/>
        </w:rPr>
        <w:t xml:space="preserve"> </w:t>
      </w:r>
      <w:r w:rsidRPr="008E4472">
        <w:rPr>
          <w:rFonts w:cs="Tahoma"/>
          <w:bCs/>
          <w:color w:val="000000"/>
          <w:szCs w:val="18"/>
          <w:lang w:val="ru-RU"/>
        </w:rPr>
        <w:t>«на процессор», приобретенные впоследствии в</w:t>
      </w:r>
      <w:r w:rsidR="00AC237F">
        <w:rPr>
          <w:rFonts w:cs="Tahoma"/>
          <w:bCs/>
          <w:color w:val="000000"/>
          <w:szCs w:val="18"/>
        </w:rPr>
        <w:t> </w:t>
      </w:r>
      <w:r w:rsidRPr="008E4472">
        <w:rPr>
          <w:rFonts w:cs="Tahoma"/>
          <w:bCs/>
          <w:color w:val="000000"/>
          <w:szCs w:val="18"/>
          <w:lang w:val="ru-RU"/>
        </w:rPr>
        <w:t xml:space="preserve">течение срока действия того же соглашения о регистрации, но до 1 апреля 2015 г. в рамках запланированного процесса сверки по соглашению </w:t>
      </w:r>
      <w:r w:rsidRPr="00FB21E9">
        <w:rPr>
          <w:rFonts w:cs="Tahoma"/>
          <w:bCs/>
          <w:color w:val="000000"/>
          <w:szCs w:val="18"/>
        </w:rPr>
        <w:t>Enterprise, Enterprise Subscription, Open Value Subscription или Enrollment for Education Solutions, также считаются соответствующими лицензиями.</w:t>
      </w:r>
      <w:r w:rsidR="00773A93" w:rsidRPr="00FB21E9">
        <w:rPr>
          <w:rFonts w:cs="Tahoma"/>
          <w:bCs/>
          <w:color w:val="000000"/>
          <w:szCs w:val="18"/>
        </w:rPr>
        <w:t xml:space="preserve"> </w:t>
      </w:r>
      <w:r w:rsidRPr="008E4472">
        <w:rPr>
          <w:rFonts w:cs="Tahoma"/>
          <w:bCs/>
          <w:color w:val="000000"/>
          <w:szCs w:val="18"/>
          <w:lang w:val="ru-RU"/>
        </w:rPr>
        <w:t>Лицензии, приобретенные после 1 апреля 2015 г. или в течение срока действия следующего соглашения о регистрации, по отдельному соглашению или любому соглашению о регистрации, вступившему в силу после 1 апреля 2012 г., не являются соответствующими лицензиями.</w:t>
      </w:r>
    </w:p>
    <w:p w:rsidR="0026723A" w:rsidRPr="008E4472" w:rsidRDefault="0026723A" w:rsidP="0026723A">
      <w:pPr>
        <w:ind w:left="720"/>
        <w:rPr>
          <w:rFonts w:cs="Tahoma"/>
          <w:lang w:val="ru-RU"/>
        </w:rPr>
      </w:pPr>
    </w:p>
    <w:p w:rsidR="0026723A" w:rsidRPr="008E4472" w:rsidRDefault="0026723A" w:rsidP="0026723A">
      <w:pPr>
        <w:spacing w:after="60"/>
        <w:ind w:left="720"/>
        <w:rPr>
          <w:rFonts w:cs="Tahoma"/>
          <w:lang w:val="ru-RU"/>
        </w:rPr>
      </w:pPr>
      <w:r w:rsidRPr="008E4472">
        <w:rPr>
          <w:rFonts w:eastAsia="Calibri" w:cs="Tahoma"/>
          <w:b/>
          <w:szCs w:val="18"/>
          <w:lang w:val="ru-RU"/>
        </w:rPr>
        <w:t>Текущий срок действия</w:t>
      </w:r>
    </w:p>
    <w:p w:rsidR="00A81E83" w:rsidRPr="008E4472" w:rsidRDefault="00A81E83" w:rsidP="0026723A">
      <w:pPr>
        <w:ind w:left="720"/>
        <w:rPr>
          <w:rFonts w:cs="Tahoma"/>
          <w:lang w:val="ru-RU"/>
        </w:rPr>
      </w:pPr>
      <w:r w:rsidRPr="008E4472">
        <w:rPr>
          <w:rFonts w:eastAsia="Calibri" w:cs="Tahoma"/>
          <w:szCs w:val="18"/>
          <w:lang w:val="ru-RU"/>
        </w:rPr>
        <w:t xml:space="preserve">В течение текущего срока действия покрытия </w:t>
      </w:r>
      <w:r w:rsidRPr="00FB21E9">
        <w:rPr>
          <w:rFonts w:eastAsia="Calibri" w:cs="Tahoma"/>
          <w:szCs w:val="18"/>
        </w:rPr>
        <w:t>Software</w:t>
      </w:r>
      <w:r w:rsidRPr="008E4472">
        <w:rPr>
          <w:rFonts w:eastAsia="Calibri" w:cs="Tahoma"/>
          <w:szCs w:val="18"/>
          <w:lang w:val="ru-RU"/>
        </w:rPr>
        <w:t xml:space="preserve"> </w:t>
      </w:r>
      <w:r w:rsidRPr="00FB21E9">
        <w:rPr>
          <w:rFonts w:eastAsia="Calibri" w:cs="Tahoma"/>
          <w:szCs w:val="18"/>
        </w:rPr>
        <w:t>Assurance</w:t>
      </w:r>
      <w:r w:rsidRPr="008E4472">
        <w:rPr>
          <w:rFonts w:eastAsia="Calibri" w:cs="Tahoma"/>
          <w:szCs w:val="18"/>
          <w:lang w:val="ru-RU"/>
        </w:rPr>
        <w:t>, активного на 1 апреля 2012 г.,</w:t>
      </w:r>
      <w:r w:rsidR="00773A93" w:rsidRPr="008E4472">
        <w:rPr>
          <w:rFonts w:eastAsia="Calibri" w:cs="Tahoma"/>
          <w:szCs w:val="18"/>
          <w:lang w:val="ru-RU"/>
        </w:rPr>
        <w:t xml:space="preserve"> </w:t>
      </w:r>
      <w:r w:rsidRPr="008E4472">
        <w:rPr>
          <w:rFonts w:eastAsia="Calibri" w:cs="Tahoma"/>
          <w:szCs w:val="18"/>
          <w:lang w:val="ru-RU"/>
        </w:rPr>
        <w:t xml:space="preserve">клиенты (включая клиентов по соглашениям о подписке) могут по любым соответствующим лицензиям провести обновление до программного обеспечения </w:t>
      </w:r>
      <w:r w:rsidRPr="00FB21E9">
        <w:rPr>
          <w:rFonts w:eastAsia="Calibri" w:cs="Tahoma"/>
          <w:szCs w:val="18"/>
        </w:rPr>
        <w:t>SQL</w:t>
      </w:r>
      <w:r w:rsidRPr="008E4472">
        <w:rPr>
          <w:rFonts w:eastAsia="Calibri" w:cs="Tahoma"/>
          <w:szCs w:val="18"/>
          <w:lang w:val="ru-RU"/>
        </w:rPr>
        <w:t xml:space="preserve"> </w:t>
      </w:r>
      <w:r w:rsidRPr="00FB21E9">
        <w:rPr>
          <w:rFonts w:eastAsia="Calibri" w:cs="Tahoma"/>
          <w:szCs w:val="18"/>
        </w:rPr>
        <w:t>Server</w:t>
      </w:r>
      <w:r w:rsidRPr="008E4472">
        <w:rPr>
          <w:rFonts w:eastAsia="Calibri" w:cs="Tahoma"/>
          <w:szCs w:val="18"/>
          <w:lang w:val="ru-RU"/>
        </w:rPr>
        <w:t xml:space="preserve"> 2012 </w:t>
      </w:r>
      <w:r w:rsidRPr="00FB21E9">
        <w:rPr>
          <w:rFonts w:eastAsia="Calibri" w:cs="Tahoma"/>
          <w:szCs w:val="18"/>
        </w:rPr>
        <w:t>Standard</w:t>
      </w:r>
      <w:r w:rsidRPr="008E4472">
        <w:rPr>
          <w:rFonts w:eastAsia="Calibri" w:cs="Tahoma"/>
          <w:szCs w:val="18"/>
          <w:lang w:val="ru-RU"/>
        </w:rPr>
        <w:t xml:space="preserve"> </w:t>
      </w:r>
      <w:r w:rsidRPr="00FB21E9">
        <w:rPr>
          <w:rFonts w:eastAsia="Calibri" w:cs="Tahoma"/>
          <w:szCs w:val="18"/>
        </w:rPr>
        <w:t>Core</w:t>
      </w:r>
      <w:r w:rsidRPr="008E4472">
        <w:rPr>
          <w:rFonts w:eastAsia="Calibri" w:cs="Tahoma"/>
          <w:szCs w:val="18"/>
          <w:lang w:val="ru-RU"/>
        </w:rPr>
        <w:t xml:space="preserve"> и использовать его вместо </w:t>
      </w:r>
      <w:r w:rsidRPr="00FB21E9">
        <w:rPr>
          <w:rFonts w:eastAsia="Calibri" w:cs="Tahoma"/>
          <w:szCs w:val="18"/>
        </w:rPr>
        <w:t>SQL</w:t>
      </w:r>
      <w:r w:rsidRPr="008E4472">
        <w:rPr>
          <w:rFonts w:eastAsia="Calibri" w:cs="Tahoma"/>
          <w:szCs w:val="18"/>
          <w:lang w:val="ru-RU"/>
        </w:rPr>
        <w:t xml:space="preserve"> </w:t>
      </w:r>
      <w:r w:rsidRPr="00FB21E9">
        <w:rPr>
          <w:rFonts w:eastAsia="Calibri" w:cs="Tahoma"/>
          <w:szCs w:val="18"/>
        </w:rPr>
        <w:t>Server</w:t>
      </w:r>
      <w:r w:rsidRPr="008E4472">
        <w:rPr>
          <w:rFonts w:eastAsia="Calibri" w:cs="Tahoma"/>
          <w:szCs w:val="18"/>
          <w:lang w:val="ru-RU"/>
        </w:rPr>
        <w:t xml:space="preserve"> 2008 </w:t>
      </w:r>
      <w:r w:rsidRPr="00FB21E9">
        <w:rPr>
          <w:rFonts w:eastAsia="Calibri" w:cs="Tahoma"/>
          <w:szCs w:val="18"/>
        </w:rPr>
        <w:t>R</w:t>
      </w:r>
      <w:r w:rsidRPr="008E4472">
        <w:rPr>
          <w:rFonts w:eastAsia="Calibri" w:cs="Tahoma"/>
          <w:szCs w:val="18"/>
          <w:lang w:val="ru-RU"/>
        </w:rPr>
        <w:t xml:space="preserve">2 </w:t>
      </w:r>
      <w:r w:rsidRPr="00FB21E9">
        <w:rPr>
          <w:rFonts w:eastAsia="Calibri" w:cs="Tahoma"/>
          <w:szCs w:val="18"/>
        </w:rPr>
        <w:t>Standard</w:t>
      </w:r>
      <w:r w:rsidRPr="008E4472">
        <w:rPr>
          <w:rFonts w:eastAsia="Calibri" w:cs="Tahoma"/>
          <w:szCs w:val="18"/>
          <w:lang w:val="ru-RU"/>
        </w:rPr>
        <w:t xml:space="preserve"> согласно прав на использование продуктов в</w:t>
      </w:r>
      <w:r w:rsidR="00AC237F">
        <w:rPr>
          <w:rFonts w:eastAsia="Calibri" w:cs="Tahoma"/>
          <w:szCs w:val="18"/>
        </w:rPr>
        <w:t> </w:t>
      </w:r>
      <w:r w:rsidRPr="008E4472">
        <w:rPr>
          <w:rFonts w:eastAsia="Calibri" w:cs="Tahoma"/>
          <w:szCs w:val="18"/>
          <w:lang w:val="ru-RU"/>
        </w:rPr>
        <w:t xml:space="preserve">отношении лицензий </w:t>
      </w:r>
      <w:r w:rsidRPr="00FB21E9">
        <w:rPr>
          <w:rFonts w:eastAsia="Calibri" w:cs="Tahoma"/>
          <w:szCs w:val="18"/>
        </w:rPr>
        <w:t>SQL</w:t>
      </w:r>
      <w:r w:rsidRPr="008E4472">
        <w:rPr>
          <w:rFonts w:eastAsia="Calibri" w:cs="Tahoma"/>
          <w:szCs w:val="18"/>
          <w:lang w:val="ru-RU"/>
        </w:rPr>
        <w:t xml:space="preserve"> </w:t>
      </w:r>
      <w:r w:rsidRPr="00FB21E9">
        <w:rPr>
          <w:rFonts w:eastAsia="Calibri" w:cs="Tahoma"/>
          <w:szCs w:val="18"/>
        </w:rPr>
        <w:t>Server</w:t>
      </w:r>
      <w:r w:rsidRPr="008E4472">
        <w:rPr>
          <w:rFonts w:eastAsia="Calibri" w:cs="Tahoma"/>
          <w:szCs w:val="18"/>
          <w:lang w:val="ru-RU"/>
        </w:rPr>
        <w:t xml:space="preserve"> 2008 </w:t>
      </w:r>
      <w:r w:rsidRPr="00FB21E9">
        <w:rPr>
          <w:rFonts w:eastAsia="Calibri" w:cs="Tahoma"/>
          <w:szCs w:val="18"/>
        </w:rPr>
        <w:t>R</w:t>
      </w:r>
      <w:r w:rsidRPr="008E4472">
        <w:rPr>
          <w:rFonts w:eastAsia="Calibri" w:cs="Tahoma"/>
          <w:szCs w:val="18"/>
          <w:lang w:val="ru-RU"/>
        </w:rPr>
        <w:t xml:space="preserve">2 </w:t>
      </w:r>
      <w:r w:rsidRPr="00FB21E9">
        <w:rPr>
          <w:rFonts w:eastAsia="Calibri" w:cs="Tahoma"/>
          <w:szCs w:val="18"/>
        </w:rPr>
        <w:t>Standard</w:t>
      </w:r>
      <w:r w:rsidRPr="008E4472">
        <w:rPr>
          <w:rFonts w:eastAsia="Calibri" w:cs="Tahoma"/>
          <w:szCs w:val="18"/>
          <w:lang w:val="ru-RU"/>
        </w:rPr>
        <w:t xml:space="preserve"> «на процессор» (в соответствии с Правами на</w:t>
      </w:r>
      <w:r w:rsidR="00AC237F">
        <w:rPr>
          <w:rFonts w:eastAsia="Calibri" w:cs="Tahoma"/>
          <w:szCs w:val="18"/>
        </w:rPr>
        <w:t> </w:t>
      </w:r>
      <w:r w:rsidRPr="008E4472">
        <w:rPr>
          <w:rFonts w:eastAsia="Calibri" w:cs="Tahoma"/>
          <w:szCs w:val="18"/>
          <w:lang w:val="ru-RU"/>
        </w:rPr>
        <w:t xml:space="preserve">использование продуктов за январь 2012 г.). Клиенты также получают права на использование «Перемещение лицензий с помощью </w:t>
      </w:r>
      <w:r w:rsidRPr="00FB21E9">
        <w:rPr>
          <w:rFonts w:eastAsia="Calibri" w:cs="Tahoma"/>
          <w:szCs w:val="18"/>
        </w:rPr>
        <w:t>Software</w:t>
      </w:r>
      <w:r w:rsidRPr="008E4472">
        <w:rPr>
          <w:rFonts w:eastAsia="Calibri" w:cs="Tahoma"/>
          <w:szCs w:val="18"/>
          <w:lang w:val="ru-RU"/>
        </w:rPr>
        <w:t xml:space="preserve"> </w:t>
      </w:r>
      <w:r w:rsidRPr="00FB21E9">
        <w:rPr>
          <w:rFonts w:eastAsia="Calibri" w:cs="Tahoma"/>
          <w:szCs w:val="18"/>
        </w:rPr>
        <w:t>Assurance</w:t>
      </w:r>
      <w:r w:rsidRPr="008E4472">
        <w:rPr>
          <w:rFonts w:eastAsia="Calibri" w:cs="Tahoma"/>
          <w:szCs w:val="18"/>
          <w:lang w:val="ru-RU"/>
        </w:rPr>
        <w:t>» и «Перемещение лицензий в фермах серверов».</w:t>
      </w:r>
      <w:r w:rsidR="00773A93" w:rsidRPr="008E4472">
        <w:rPr>
          <w:rFonts w:eastAsia="Calibri" w:cs="Tahoma"/>
          <w:szCs w:val="18"/>
          <w:lang w:val="ru-RU"/>
        </w:rPr>
        <w:t xml:space="preserve"> </w:t>
      </w:r>
      <w:r w:rsidRPr="008E4472">
        <w:rPr>
          <w:rFonts w:eastAsia="Calibri" w:cs="Tahoma"/>
          <w:szCs w:val="18"/>
          <w:lang w:val="ru-RU"/>
        </w:rPr>
        <w:t xml:space="preserve">Условия лицензии в отношении перемещения лицензий приводятся в Правах на использование продуктов для </w:t>
      </w:r>
      <w:r w:rsidRPr="00FB21E9">
        <w:rPr>
          <w:rFonts w:eastAsia="Calibri" w:cs="Tahoma"/>
          <w:szCs w:val="18"/>
        </w:rPr>
        <w:t>SQL</w:t>
      </w:r>
      <w:r w:rsidRPr="008E4472">
        <w:rPr>
          <w:rFonts w:eastAsia="Calibri" w:cs="Tahoma"/>
          <w:szCs w:val="18"/>
          <w:lang w:val="ru-RU"/>
        </w:rPr>
        <w:t xml:space="preserve"> </w:t>
      </w:r>
      <w:r w:rsidRPr="00FB21E9">
        <w:rPr>
          <w:rFonts w:eastAsia="Calibri" w:cs="Tahoma"/>
          <w:szCs w:val="18"/>
        </w:rPr>
        <w:t>Server</w:t>
      </w:r>
      <w:r w:rsidRPr="008E4472">
        <w:rPr>
          <w:rFonts w:eastAsia="Calibri" w:cs="Tahoma"/>
          <w:szCs w:val="18"/>
          <w:lang w:val="ru-RU"/>
        </w:rPr>
        <w:t xml:space="preserve"> 2012 </w:t>
      </w:r>
      <w:r w:rsidRPr="00FB21E9">
        <w:rPr>
          <w:rFonts w:eastAsia="Calibri" w:cs="Tahoma"/>
          <w:szCs w:val="18"/>
        </w:rPr>
        <w:t>Standard</w:t>
      </w:r>
      <w:r w:rsidRPr="008E4472">
        <w:rPr>
          <w:rFonts w:eastAsia="Calibri" w:cs="Tahoma"/>
          <w:szCs w:val="18"/>
          <w:lang w:val="ru-RU"/>
        </w:rPr>
        <w:t xml:space="preserve"> </w:t>
      </w:r>
      <w:r w:rsidRPr="00FB21E9">
        <w:rPr>
          <w:rFonts w:eastAsia="Calibri" w:cs="Tahoma"/>
          <w:szCs w:val="18"/>
        </w:rPr>
        <w:t>Core</w:t>
      </w:r>
      <w:r w:rsidRPr="008E4472">
        <w:rPr>
          <w:rFonts w:eastAsia="Calibri" w:cs="Tahoma"/>
          <w:szCs w:val="18"/>
          <w:lang w:val="ru-RU"/>
        </w:rPr>
        <w:t>.</w:t>
      </w:r>
    </w:p>
    <w:p w:rsidR="0026723A" w:rsidRPr="008E4472" w:rsidRDefault="0026723A" w:rsidP="0026723A">
      <w:pPr>
        <w:ind w:left="720"/>
        <w:rPr>
          <w:rFonts w:cs="Tahoma"/>
          <w:lang w:val="ru-RU"/>
        </w:rPr>
      </w:pPr>
    </w:p>
    <w:p w:rsidR="0026723A" w:rsidRPr="008E4472" w:rsidRDefault="00A81E83" w:rsidP="0026723A">
      <w:pPr>
        <w:spacing w:after="60"/>
        <w:ind w:left="720"/>
        <w:rPr>
          <w:rFonts w:cs="Tahoma"/>
          <w:lang w:val="ru-RU"/>
        </w:rPr>
      </w:pPr>
      <w:r w:rsidRPr="008E4472">
        <w:rPr>
          <w:rFonts w:eastAsia="Calibri" w:cs="Tahoma"/>
          <w:b/>
          <w:szCs w:val="18"/>
          <w:lang w:val="ru-RU"/>
        </w:rPr>
        <w:t>Первый срок продления (до 1 апреля 2015 г.)</w:t>
      </w:r>
    </w:p>
    <w:p w:rsidR="00A81E83" w:rsidRPr="008E4472" w:rsidRDefault="00A81E83" w:rsidP="0026723A">
      <w:pPr>
        <w:ind w:left="720"/>
        <w:rPr>
          <w:rFonts w:cs="Tahoma"/>
          <w:lang w:val="ru-RU"/>
        </w:rPr>
      </w:pPr>
      <w:r w:rsidRPr="008E4472">
        <w:rPr>
          <w:rFonts w:eastAsia="Calibri" w:cs="Tahoma"/>
          <w:szCs w:val="18"/>
          <w:lang w:val="ru-RU"/>
        </w:rPr>
        <w:t xml:space="preserve">При первом продлении </w:t>
      </w:r>
      <w:r w:rsidRPr="00FB21E9">
        <w:rPr>
          <w:rFonts w:eastAsia="Calibri" w:cs="Tahoma"/>
          <w:szCs w:val="18"/>
        </w:rPr>
        <w:t>Software</w:t>
      </w:r>
      <w:r w:rsidRPr="008E4472">
        <w:rPr>
          <w:rFonts w:eastAsia="Calibri" w:cs="Tahoma"/>
          <w:szCs w:val="18"/>
          <w:lang w:val="ru-RU"/>
        </w:rPr>
        <w:t xml:space="preserve"> </w:t>
      </w:r>
      <w:r w:rsidRPr="00FB21E9">
        <w:rPr>
          <w:rFonts w:eastAsia="Calibri" w:cs="Tahoma"/>
          <w:szCs w:val="18"/>
        </w:rPr>
        <w:t>Assurance</w:t>
      </w:r>
      <w:r w:rsidRPr="008E4472">
        <w:rPr>
          <w:rFonts w:eastAsia="Calibri" w:cs="Tahoma"/>
          <w:szCs w:val="18"/>
          <w:lang w:val="ru-RU"/>
        </w:rPr>
        <w:t xml:space="preserve"> не ранее 1 апреля 2012 г. (но до 1 апреля 2015 г.) для каждого сервера, надлежащим образом лицензированного клиентом в соответствии с правами на использование продуктов для лицензий </w:t>
      </w:r>
      <w:r w:rsidRPr="00FB21E9">
        <w:rPr>
          <w:rFonts w:eastAsia="Calibri" w:cs="Tahoma"/>
          <w:szCs w:val="18"/>
        </w:rPr>
        <w:t>SQL</w:t>
      </w:r>
      <w:r w:rsidRPr="008E4472">
        <w:rPr>
          <w:rFonts w:eastAsia="Calibri" w:cs="Tahoma"/>
          <w:szCs w:val="18"/>
          <w:lang w:val="ru-RU"/>
        </w:rPr>
        <w:t xml:space="preserve"> </w:t>
      </w:r>
      <w:r w:rsidRPr="00FB21E9">
        <w:rPr>
          <w:rFonts w:eastAsia="Calibri" w:cs="Tahoma"/>
          <w:szCs w:val="18"/>
        </w:rPr>
        <w:t>Server</w:t>
      </w:r>
      <w:r w:rsidRPr="008E4472">
        <w:rPr>
          <w:rFonts w:eastAsia="Calibri" w:cs="Tahoma"/>
          <w:szCs w:val="18"/>
          <w:lang w:val="ru-RU"/>
        </w:rPr>
        <w:t xml:space="preserve"> 2008 </w:t>
      </w:r>
      <w:r w:rsidRPr="00FB21E9">
        <w:rPr>
          <w:rFonts w:eastAsia="Calibri" w:cs="Tahoma"/>
          <w:szCs w:val="18"/>
        </w:rPr>
        <w:t>R</w:t>
      </w:r>
      <w:r w:rsidRPr="008E4472">
        <w:rPr>
          <w:rFonts w:eastAsia="Calibri" w:cs="Tahoma"/>
          <w:szCs w:val="18"/>
          <w:lang w:val="ru-RU"/>
        </w:rPr>
        <w:t xml:space="preserve">2 </w:t>
      </w:r>
      <w:r w:rsidRPr="00FB21E9">
        <w:rPr>
          <w:rFonts w:eastAsia="Calibri" w:cs="Tahoma"/>
          <w:szCs w:val="18"/>
        </w:rPr>
        <w:t>Standard</w:t>
      </w:r>
      <w:r w:rsidRPr="008E4472">
        <w:rPr>
          <w:rFonts w:eastAsia="Calibri" w:cs="Tahoma"/>
          <w:szCs w:val="18"/>
          <w:lang w:val="ru-RU"/>
        </w:rPr>
        <w:t xml:space="preserve"> «на процессор», клиент может, не приобретая основные лицензии «на ядро», приобрести </w:t>
      </w:r>
      <w:r w:rsidRPr="00FB21E9">
        <w:rPr>
          <w:rFonts w:eastAsia="Calibri" w:cs="Tahoma"/>
          <w:szCs w:val="18"/>
        </w:rPr>
        <w:t>Software</w:t>
      </w:r>
      <w:r w:rsidRPr="008E4472">
        <w:rPr>
          <w:rFonts w:eastAsia="Calibri" w:cs="Tahoma"/>
          <w:szCs w:val="18"/>
          <w:lang w:val="ru-RU"/>
        </w:rPr>
        <w:t xml:space="preserve"> </w:t>
      </w:r>
      <w:r w:rsidRPr="00FB21E9">
        <w:rPr>
          <w:rFonts w:eastAsia="Calibri" w:cs="Tahoma"/>
          <w:szCs w:val="18"/>
        </w:rPr>
        <w:t>Assurance</w:t>
      </w:r>
      <w:r w:rsidRPr="008E4472">
        <w:rPr>
          <w:rFonts w:eastAsia="Calibri" w:cs="Tahoma"/>
          <w:szCs w:val="18"/>
          <w:lang w:val="ru-RU"/>
        </w:rPr>
        <w:t xml:space="preserve"> для лицензий </w:t>
      </w:r>
      <w:r w:rsidRPr="00FB21E9">
        <w:rPr>
          <w:rFonts w:eastAsia="Calibri" w:cs="Tahoma"/>
          <w:szCs w:val="18"/>
        </w:rPr>
        <w:t>SQL</w:t>
      </w:r>
      <w:r w:rsidRPr="008E4472">
        <w:rPr>
          <w:rFonts w:eastAsia="Calibri" w:cs="Tahoma"/>
          <w:szCs w:val="18"/>
          <w:lang w:val="ru-RU"/>
        </w:rPr>
        <w:t xml:space="preserve"> </w:t>
      </w:r>
      <w:r w:rsidRPr="00FB21E9">
        <w:rPr>
          <w:rFonts w:eastAsia="Calibri" w:cs="Tahoma"/>
          <w:szCs w:val="18"/>
        </w:rPr>
        <w:t>Server</w:t>
      </w:r>
      <w:r w:rsidRPr="008E4472">
        <w:rPr>
          <w:rFonts w:eastAsia="Calibri" w:cs="Tahoma"/>
          <w:szCs w:val="18"/>
          <w:lang w:val="ru-RU"/>
        </w:rPr>
        <w:t xml:space="preserve"> </w:t>
      </w:r>
      <w:r w:rsidRPr="00FB21E9">
        <w:rPr>
          <w:rFonts w:eastAsia="Calibri" w:cs="Tahoma"/>
          <w:szCs w:val="18"/>
        </w:rPr>
        <w:t>Standard</w:t>
      </w:r>
      <w:r w:rsidRPr="008E4472">
        <w:rPr>
          <w:rFonts w:eastAsia="Calibri" w:cs="Tahoma"/>
          <w:szCs w:val="18"/>
          <w:lang w:val="ru-RU"/>
        </w:rPr>
        <w:t xml:space="preserve"> «на ядро» в количестве равном сумме (</w:t>
      </w:r>
      <w:r w:rsidRPr="00FB21E9">
        <w:rPr>
          <w:rFonts w:eastAsia="Calibri" w:cs="Tahoma"/>
          <w:szCs w:val="18"/>
        </w:rPr>
        <w:t>a</w:t>
      </w:r>
      <w:r w:rsidRPr="008E4472">
        <w:rPr>
          <w:rFonts w:eastAsia="Calibri" w:cs="Tahoma"/>
          <w:szCs w:val="18"/>
          <w:lang w:val="ru-RU"/>
        </w:rPr>
        <w:t>) и (</w:t>
      </w:r>
      <w:r w:rsidRPr="00FB21E9">
        <w:rPr>
          <w:rFonts w:eastAsia="Calibri" w:cs="Tahoma"/>
          <w:szCs w:val="18"/>
        </w:rPr>
        <w:t>b</w:t>
      </w:r>
      <w:r w:rsidRPr="008E4472">
        <w:rPr>
          <w:rFonts w:eastAsia="Calibri" w:cs="Tahoma"/>
          <w:szCs w:val="18"/>
          <w:lang w:val="ru-RU"/>
        </w:rPr>
        <w:t>) ниже:</w:t>
      </w:r>
    </w:p>
    <w:p w:rsidR="0026723A" w:rsidRPr="008E4472" w:rsidRDefault="0026723A" w:rsidP="0026723A">
      <w:pPr>
        <w:ind w:left="720"/>
        <w:rPr>
          <w:rFonts w:cs="Tahoma"/>
          <w:lang w:val="ru-RU"/>
        </w:rPr>
      </w:pPr>
    </w:p>
    <w:p w:rsidR="0026723A" w:rsidRPr="008E4472" w:rsidRDefault="00A81E83" w:rsidP="00346F4B">
      <w:pPr>
        <w:numPr>
          <w:ilvl w:val="0"/>
          <w:numId w:val="119"/>
        </w:numPr>
        <w:tabs>
          <w:tab w:val="left" w:pos="1440"/>
        </w:tabs>
        <w:spacing w:after="60"/>
        <w:ind w:left="1440"/>
        <w:rPr>
          <w:rFonts w:cs="Tahoma"/>
          <w:lang w:val="ru-RU"/>
        </w:rPr>
      </w:pPr>
      <w:r w:rsidRPr="008E4472">
        <w:rPr>
          <w:rFonts w:eastAsia="Calibri" w:cs="Tahoma"/>
          <w:szCs w:val="18"/>
          <w:lang w:val="ru-RU"/>
        </w:rPr>
        <w:t xml:space="preserve">меньшее из двух чисел: количество соответствующих лицензий, назначенных серверу, или общее число физических процессоров на сервере, умноженное на большее из следующих цифр: </w:t>
      </w:r>
    </w:p>
    <w:p w:rsidR="00A81E83" w:rsidRPr="00FB21E9" w:rsidRDefault="00A81E83" w:rsidP="00346F4B">
      <w:pPr>
        <w:numPr>
          <w:ilvl w:val="3"/>
          <w:numId w:val="57"/>
        </w:numPr>
        <w:spacing w:after="60"/>
        <w:ind w:left="1800"/>
        <w:rPr>
          <w:rFonts w:cs="Tahoma"/>
        </w:rPr>
      </w:pPr>
      <w:r w:rsidRPr="00FB21E9">
        <w:rPr>
          <w:rFonts w:eastAsia="Calibri" w:cs="Tahoma"/>
          <w:szCs w:val="18"/>
        </w:rPr>
        <w:t>четыре, ИЛИ</w:t>
      </w:r>
    </w:p>
    <w:p w:rsidR="00A81E83" w:rsidRPr="008E4472" w:rsidRDefault="00A81E83" w:rsidP="00346F4B">
      <w:pPr>
        <w:numPr>
          <w:ilvl w:val="3"/>
          <w:numId w:val="57"/>
        </w:numPr>
        <w:spacing w:after="60"/>
        <w:ind w:left="1800"/>
        <w:rPr>
          <w:rFonts w:cs="Tahoma"/>
          <w:lang w:val="ru-RU"/>
        </w:rPr>
      </w:pPr>
      <w:r w:rsidRPr="008E4472">
        <w:rPr>
          <w:rFonts w:eastAsia="Calibri" w:cs="Tahoma"/>
          <w:szCs w:val="18"/>
          <w:lang w:val="ru-RU"/>
        </w:rPr>
        <w:t>фактическое количество ядер в каждом физическом процессоре, умноженное на соответствующий коэффициент ядра.</w:t>
      </w:r>
      <w:r w:rsidR="00773A93" w:rsidRPr="008E4472">
        <w:rPr>
          <w:rFonts w:eastAsia="Calibri" w:cs="Tahoma"/>
          <w:szCs w:val="18"/>
          <w:lang w:val="ru-RU"/>
        </w:rPr>
        <w:t xml:space="preserve"> </w:t>
      </w:r>
      <w:r w:rsidRPr="008E4472">
        <w:rPr>
          <w:rFonts w:eastAsia="Calibri" w:cs="Tahoma"/>
          <w:szCs w:val="18"/>
          <w:lang w:val="ru-RU"/>
        </w:rPr>
        <w:t>(В случаях, когда фактическое количество ядер в</w:t>
      </w:r>
      <w:r w:rsidR="00AC237F">
        <w:rPr>
          <w:rFonts w:eastAsia="Calibri" w:cs="Tahoma"/>
          <w:szCs w:val="18"/>
        </w:rPr>
        <w:t> </w:t>
      </w:r>
      <w:r w:rsidRPr="008E4472">
        <w:rPr>
          <w:rFonts w:eastAsia="Calibri" w:cs="Tahoma"/>
          <w:szCs w:val="18"/>
          <w:lang w:val="ru-RU"/>
        </w:rPr>
        <w:t xml:space="preserve">каждом физическом процессоре превышает четыре, клиенты должны сохранить запись о конфигурации программного обеспечения </w:t>
      </w:r>
      <w:r w:rsidRPr="00FB21E9">
        <w:rPr>
          <w:rFonts w:eastAsia="Calibri" w:cs="Tahoma"/>
          <w:szCs w:val="18"/>
        </w:rPr>
        <w:t>SQL</w:t>
      </w:r>
      <w:r w:rsidRPr="008E4472">
        <w:rPr>
          <w:rFonts w:eastAsia="Calibri" w:cs="Tahoma"/>
          <w:szCs w:val="18"/>
          <w:lang w:val="ru-RU"/>
        </w:rPr>
        <w:t xml:space="preserve"> </w:t>
      </w:r>
      <w:r w:rsidRPr="00FB21E9">
        <w:rPr>
          <w:rFonts w:eastAsia="Calibri" w:cs="Tahoma"/>
          <w:szCs w:val="18"/>
        </w:rPr>
        <w:t>Server</w:t>
      </w:r>
      <w:r w:rsidRPr="008E4472">
        <w:rPr>
          <w:rFonts w:eastAsia="Calibri" w:cs="Tahoma"/>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w:t>
      </w:r>
      <w:r w:rsidRPr="00FB21E9">
        <w:rPr>
          <w:rFonts w:eastAsia="Calibri" w:cs="Tahoma"/>
          <w:szCs w:val="18"/>
        </w:rPr>
        <w:t>Software</w:t>
      </w:r>
      <w:r w:rsidRPr="008E4472">
        <w:rPr>
          <w:rFonts w:eastAsia="Calibri" w:cs="Tahoma"/>
          <w:szCs w:val="18"/>
          <w:lang w:val="ru-RU"/>
        </w:rPr>
        <w:t xml:space="preserve"> </w:t>
      </w:r>
      <w:r w:rsidRPr="00FB21E9">
        <w:rPr>
          <w:rFonts w:eastAsia="Calibri" w:cs="Tahoma"/>
          <w:szCs w:val="18"/>
        </w:rPr>
        <w:t>Assurance</w:t>
      </w:r>
      <w:r w:rsidRPr="008E4472">
        <w:rPr>
          <w:rFonts w:eastAsia="Calibri" w:cs="Tahoma"/>
          <w:szCs w:val="18"/>
          <w:lang w:val="ru-RU"/>
        </w:rPr>
        <w:t xml:space="preserve"> с</w:t>
      </w:r>
      <w:r w:rsidR="00AC237F">
        <w:rPr>
          <w:rFonts w:eastAsia="Calibri" w:cs="Tahoma"/>
          <w:szCs w:val="18"/>
        </w:rPr>
        <w:t> </w:t>
      </w:r>
      <w:r w:rsidRPr="008E4472">
        <w:rPr>
          <w:rFonts w:eastAsia="Calibri" w:cs="Tahoma"/>
          <w:szCs w:val="18"/>
          <w:lang w:val="ru-RU"/>
        </w:rPr>
        <w:t xml:space="preserve">помощью средства </w:t>
      </w:r>
      <w:r w:rsidRPr="00FB21E9">
        <w:rPr>
          <w:rFonts w:eastAsia="Calibri" w:cs="Tahoma"/>
          <w:szCs w:val="18"/>
        </w:rPr>
        <w:t>Microsoft</w:t>
      </w:r>
      <w:r w:rsidRPr="008E4472">
        <w:rPr>
          <w:rFonts w:eastAsia="Calibri" w:cs="Tahoma"/>
          <w:szCs w:val="18"/>
          <w:lang w:val="ru-RU"/>
        </w:rPr>
        <w:t xml:space="preserve"> </w:t>
      </w:r>
      <w:r w:rsidRPr="00FB21E9">
        <w:rPr>
          <w:rFonts w:eastAsia="Calibri" w:cs="Tahoma"/>
          <w:szCs w:val="18"/>
        </w:rPr>
        <w:t>MAP</w:t>
      </w:r>
      <w:r w:rsidRPr="008E4472">
        <w:rPr>
          <w:rFonts w:eastAsia="Calibri" w:cs="Tahoma"/>
          <w:szCs w:val="18"/>
          <w:lang w:val="ru-RU"/>
        </w:rPr>
        <w:t xml:space="preserve"> или аналогичного программного обеспечения.) </w:t>
      </w:r>
    </w:p>
    <w:p w:rsidR="00A81E83" w:rsidRPr="008E4472" w:rsidRDefault="00A81E83" w:rsidP="00346F4B">
      <w:pPr>
        <w:numPr>
          <w:ilvl w:val="0"/>
          <w:numId w:val="119"/>
        </w:numPr>
        <w:tabs>
          <w:tab w:val="left" w:pos="1440"/>
        </w:tabs>
        <w:spacing w:after="60"/>
        <w:ind w:left="1440"/>
        <w:rPr>
          <w:rFonts w:cs="Tahoma"/>
          <w:lang w:val="ru-RU"/>
        </w:rPr>
      </w:pPr>
      <w:r w:rsidRPr="008E4472">
        <w:rPr>
          <w:rFonts w:eastAsia="Calibri" w:cs="Tahoma"/>
          <w:szCs w:val="18"/>
          <w:lang w:val="ru-RU"/>
        </w:rPr>
        <w:t>число, равное количеству соответствующих лицензий, назначенных серверу, сверх фактического числа физических процессоров на сервере, умноженное на четыре.</w:t>
      </w:r>
    </w:p>
    <w:p w:rsidR="0026723A" w:rsidRPr="008E4472" w:rsidRDefault="0026723A" w:rsidP="0026723A">
      <w:pPr>
        <w:tabs>
          <w:tab w:val="left" w:pos="1440"/>
        </w:tabs>
        <w:ind w:left="1080"/>
        <w:rPr>
          <w:rFonts w:cs="Tahoma"/>
          <w:lang w:val="ru-RU"/>
        </w:rPr>
      </w:pPr>
    </w:p>
    <w:p w:rsidR="00AC237F" w:rsidRPr="008E4472" w:rsidRDefault="00AC237F" w:rsidP="0026723A">
      <w:pPr>
        <w:tabs>
          <w:tab w:val="left" w:pos="1440"/>
        </w:tabs>
        <w:ind w:left="1080"/>
        <w:rPr>
          <w:rFonts w:cs="Tahoma"/>
          <w:lang w:val="ru-RU"/>
        </w:rPr>
      </w:pPr>
    </w:p>
    <w:p w:rsidR="00AC237F" w:rsidRPr="008E4472" w:rsidRDefault="00AC237F" w:rsidP="0026723A">
      <w:pPr>
        <w:tabs>
          <w:tab w:val="left" w:pos="1440"/>
        </w:tabs>
        <w:ind w:left="1080"/>
        <w:rPr>
          <w:rFonts w:cs="Tahoma"/>
          <w:lang w:val="ru-RU"/>
        </w:rPr>
      </w:pPr>
    </w:p>
    <w:p w:rsidR="00AC237F" w:rsidRPr="008E4472" w:rsidRDefault="00AC237F" w:rsidP="0026723A">
      <w:pPr>
        <w:tabs>
          <w:tab w:val="left" w:pos="1440"/>
        </w:tabs>
        <w:ind w:left="1080"/>
        <w:rPr>
          <w:rFonts w:cs="Tahoma"/>
          <w:lang w:val="ru-RU"/>
        </w:rPr>
      </w:pPr>
    </w:p>
    <w:p w:rsidR="00AC237F" w:rsidRPr="008E4472" w:rsidRDefault="00AC237F" w:rsidP="0026723A">
      <w:pPr>
        <w:tabs>
          <w:tab w:val="left" w:pos="1440"/>
        </w:tabs>
        <w:ind w:left="1080"/>
        <w:rPr>
          <w:rFonts w:cs="Tahoma"/>
          <w:lang w:val="ru-RU"/>
        </w:rPr>
      </w:pPr>
    </w:p>
    <w:p w:rsidR="00AC237F" w:rsidRPr="008E4472" w:rsidRDefault="00AC237F" w:rsidP="0026723A">
      <w:pPr>
        <w:tabs>
          <w:tab w:val="left" w:pos="1440"/>
        </w:tabs>
        <w:ind w:left="1080"/>
        <w:rPr>
          <w:rFonts w:cs="Tahoma"/>
          <w:lang w:val="ru-RU"/>
        </w:rPr>
      </w:pPr>
    </w:p>
    <w:p w:rsidR="00AC237F" w:rsidRPr="008E4472" w:rsidRDefault="00AC237F" w:rsidP="0026723A">
      <w:pPr>
        <w:tabs>
          <w:tab w:val="left" w:pos="1440"/>
        </w:tabs>
        <w:ind w:left="1080"/>
        <w:rPr>
          <w:rFonts w:cs="Tahoma"/>
          <w:lang w:val="ru-RU"/>
        </w:rPr>
      </w:pPr>
    </w:p>
    <w:p w:rsidR="00AC237F" w:rsidRPr="008E4472" w:rsidRDefault="00AC237F" w:rsidP="0026723A">
      <w:pPr>
        <w:tabs>
          <w:tab w:val="left" w:pos="1440"/>
        </w:tabs>
        <w:ind w:left="1080"/>
        <w:rPr>
          <w:rFonts w:cs="Tahoma"/>
          <w:lang w:val="ru-RU"/>
        </w:rPr>
      </w:pPr>
    </w:p>
    <w:p w:rsidR="00AC237F" w:rsidRPr="008E4472" w:rsidRDefault="00AC237F" w:rsidP="0026723A">
      <w:pPr>
        <w:tabs>
          <w:tab w:val="left" w:pos="1440"/>
        </w:tabs>
        <w:ind w:left="1080"/>
        <w:rPr>
          <w:rFonts w:cs="Tahoma"/>
          <w:lang w:val="ru-RU"/>
        </w:rPr>
      </w:pPr>
    </w:p>
    <w:p w:rsidR="00AC237F" w:rsidRPr="008E4472" w:rsidRDefault="00AC237F" w:rsidP="0026723A">
      <w:pPr>
        <w:tabs>
          <w:tab w:val="left" w:pos="1440"/>
        </w:tabs>
        <w:ind w:left="1080"/>
        <w:rPr>
          <w:rFonts w:cs="Tahoma"/>
          <w:lang w:val="ru-RU"/>
        </w:rPr>
      </w:pPr>
    </w:p>
    <w:p w:rsidR="0026723A" w:rsidRPr="008E4472" w:rsidRDefault="00A81E83" w:rsidP="0026723A">
      <w:pPr>
        <w:spacing w:after="60"/>
        <w:ind w:left="720"/>
        <w:rPr>
          <w:rFonts w:cs="Tahoma"/>
          <w:lang w:val="ru-RU"/>
        </w:rPr>
      </w:pPr>
      <w:r w:rsidRPr="008E4472">
        <w:rPr>
          <w:rFonts w:eastAsia="Calibri" w:cs="Tahoma"/>
          <w:b/>
          <w:szCs w:val="18"/>
          <w:lang w:val="ru-RU"/>
        </w:rPr>
        <w:t>Первый срок продления (1 апреля 2015 г. или позднее)</w:t>
      </w:r>
    </w:p>
    <w:p w:rsidR="00A81E83" w:rsidRPr="008E4472" w:rsidRDefault="00A81E83" w:rsidP="0026723A">
      <w:pPr>
        <w:ind w:left="720"/>
        <w:rPr>
          <w:rFonts w:cs="Tahoma"/>
          <w:lang w:val="ru-RU"/>
        </w:rPr>
      </w:pPr>
      <w:r w:rsidRPr="008E4472">
        <w:rPr>
          <w:rFonts w:eastAsia="Calibri" w:cs="Tahoma"/>
          <w:color w:val="000000"/>
          <w:szCs w:val="18"/>
          <w:lang w:val="ru-RU"/>
        </w:rPr>
        <w:lastRenderedPageBreak/>
        <w:t>Клиенты, впервые продлевающие покрытие 1 апреля 2015 г. или позднее</w:t>
      </w:r>
      <w:r w:rsidRPr="008E4472">
        <w:rPr>
          <w:rFonts w:eastAsia="Calibri" w:cs="Tahoma"/>
          <w:szCs w:val="18"/>
          <w:lang w:val="ru-RU"/>
        </w:rPr>
        <w:t xml:space="preserve">, имеют право для каждого сервера, имеющего надлежащую лицензию, согласно правам на использование лицензии «на процессор» для </w:t>
      </w:r>
      <w:r w:rsidRPr="00FB21E9">
        <w:rPr>
          <w:rFonts w:eastAsia="Calibri" w:cs="Tahoma"/>
          <w:szCs w:val="18"/>
        </w:rPr>
        <w:t>SQL</w:t>
      </w:r>
      <w:r w:rsidRPr="008E4472">
        <w:rPr>
          <w:rFonts w:eastAsia="Calibri" w:cs="Tahoma"/>
          <w:szCs w:val="18"/>
          <w:lang w:val="ru-RU"/>
        </w:rPr>
        <w:t xml:space="preserve"> </w:t>
      </w:r>
      <w:r w:rsidRPr="00FB21E9">
        <w:rPr>
          <w:rFonts w:eastAsia="Calibri" w:cs="Tahoma"/>
          <w:szCs w:val="18"/>
        </w:rPr>
        <w:t>Server</w:t>
      </w:r>
      <w:r w:rsidRPr="008E4472">
        <w:rPr>
          <w:rFonts w:eastAsia="Calibri" w:cs="Tahoma"/>
          <w:szCs w:val="18"/>
          <w:lang w:val="ru-RU"/>
        </w:rPr>
        <w:t xml:space="preserve"> 2008 </w:t>
      </w:r>
      <w:r w:rsidRPr="00FB21E9">
        <w:rPr>
          <w:rFonts w:eastAsia="Calibri" w:cs="Tahoma"/>
          <w:szCs w:val="18"/>
        </w:rPr>
        <w:t>R</w:t>
      </w:r>
      <w:r w:rsidRPr="008E4472">
        <w:rPr>
          <w:rFonts w:eastAsia="Calibri" w:cs="Tahoma"/>
          <w:szCs w:val="18"/>
          <w:lang w:val="ru-RU"/>
        </w:rPr>
        <w:t xml:space="preserve">2, приобрести </w:t>
      </w:r>
      <w:r w:rsidRPr="00FB21E9">
        <w:rPr>
          <w:rFonts w:eastAsia="Calibri" w:cs="Tahoma"/>
          <w:szCs w:val="18"/>
        </w:rPr>
        <w:t>Software</w:t>
      </w:r>
      <w:r w:rsidRPr="008E4472">
        <w:rPr>
          <w:rFonts w:eastAsia="Calibri" w:cs="Tahoma"/>
          <w:szCs w:val="18"/>
          <w:lang w:val="ru-RU"/>
        </w:rPr>
        <w:t xml:space="preserve"> </w:t>
      </w:r>
      <w:r w:rsidRPr="00FB21E9">
        <w:rPr>
          <w:rFonts w:eastAsia="Calibri" w:cs="Tahoma"/>
          <w:szCs w:val="18"/>
        </w:rPr>
        <w:t>Assurance</w:t>
      </w:r>
      <w:r w:rsidRPr="008E4472">
        <w:rPr>
          <w:rFonts w:eastAsia="Calibri" w:cs="Tahoma"/>
          <w:szCs w:val="18"/>
          <w:lang w:val="ru-RU"/>
        </w:rPr>
        <w:t xml:space="preserve"> следующим образом:</w:t>
      </w:r>
    </w:p>
    <w:p w:rsidR="0026723A" w:rsidRPr="008E4472" w:rsidRDefault="0026723A" w:rsidP="0026723A">
      <w:pPr>
        <w:ind w:left="720"/>
        <w:rPr>
          <w:rFonts w:cs="Tahoma"/>
          <w:lang w:val="ru-RU"/>
        </w:rPr>
      </w:pPr>
    </w:p>
    <w:p w:rsidR="00A81E83" w:rsidRPr="008E4472" w:rsidRDefault="00A81E83" w:rsidP="00346F4B">
      <w:pPr>
        <w:numPr>
          <w:ilvl w:val="3"/>
          <w:numId w:val="95"/>
        </w:numPr>
        <w:spacing w:after="60"/>
        <w:ind w:left="1440"/>
        <w:rPr>
          <w:rFonts w:cs="Tahoma"/>
          <w:lang w:val="ru-RU"/>
        </w:rPr>
      </w:pPr>
      <w:r w:rsidRPr="008E4472">
        <w:rPr>
          <w:rFonts w:eastAsia="Calibri" w:cs="Tahoma"/>
          <w:szCs w:val="18"/>
          <w:lang w:val="ru-RU"/>
        </w:rPr>
        <w:t>как указано в первом абзаце этого уведомления о продукте, лицензии, приобретенные до</w:t>
      </w:r>
      <w:r w:rsidR="00AC237F">
        <w:rPr>
          <w:rFonts w:eastAsia="Calibri" w:cs="Tahoma"/>
          <w:szCs w:val="18"/>
        </w:rPr>
        <w:t> </w:t>
      </w:r>
      <w:r w:rsidRPr="008E4472">
        <w:rPr>
          <w:rFonts w:eastAsia="Calibri" w:cs="Tahoma"/>
          <w:szCs w:val="18"/>
          <w:lang w:val="ru-RU"/>
        </w:rPr>
        <w:t>1</w:t>
      </w:r>
      <w:r w:rsidR="00AC237F">
        <w:rPr>
          <w:rFonts w:eastAsia="Calibri" w:cs="Tahoma"/>
          <w:szCs w:val="18"/>
        </w:rPr>
        <w:t> </w:t>
      </w:r>
      <w:r w:rsidRPr="008E4472">
        <w:rPr>
          <w:rFonts w:eastAsia="Calibri" w:cs="Tahoma"/>
          <w:szCs w:val="18"/>
          <w:lang w:val="ru-RU"/>
        </w:rPr>
        <w:t>апреля 2015</w:t>
      </w:r>
      <w:r w:rsidRPr="00FB21E9">
        <w:rPr>
          <w:rFonts w:eastAsia="Calibri" w:cs="Tahoma"/>
          <w:szCs w:val="18"/>
        </w:rPr>
        <w:t> </w:t>
      </w:r>
      <w:r w:rsidRPr="008E4472">
        <w:rPr>
          <w:rFonts w:eastAsia="Calibri" w:cs="Tahoma"/>
          <w:szCs w:val="18"/>
          <w:lang w:val="ru-RU"/>
        </w:rPr>
        <w:t xml:space="preserve">г., являются соответствующими лицензиями, и клиенты могут возобновить действие </w:t>
      </w:r>
      <w:r w:rsidRPr="00FB21E9">
        <w:rPr>
          <w:rFonts w:eastAsia="Calibri" w:cs="Tahoma"/>
          <w:szCs w:val="18"/>
        </w:rPr>
        <w:t>SA</w:t>
      </w:r>
      <w:r w:rsidRPr="008E4472">
        <w:rPr>
          <w:rFonts w:eastAsia="Calibri" w:cs="Tahoma"/>
          <w:szCs w:val="18"/>
          <w:lang w:val="ru-RU"/>
        </w:rPr>
        <w:t xml:space="preserve"> согласно условиям, изложенным в разделе «Первый срок продления (до</w:t>
      </w:r>
      <w:r w:rsidR="00AC237F">
        <w:rPr>
          <w:rFonts w:eastAsia="Calibri" w:cs="Tahoma"/>
          <w:szCs w:val="18"/>
        </w:rPr>
        <w:t> </w:t>
      </w:r>
      <w:r w:rsidRPr="008E4472">
        <w:rPr>
          <w:rFonts w:eastAsia="Calibri" w:cs="Tahoma"/>
          <w:szCs w:val="18"/>
          <w:lang w:val="ru-RU"/>
        </w:rPr>
        <w:t>1</w:t>
      </w:r>
      <w:r w:rsidR="00AC237F">
        <w:rPr>
          <w:rFonts w:eastAsia="Calibri" w:cs="Tahoma"/>
          <w:szCs w:val="18"/>
        </w:rPr>
        <w:t> </w:t>
      </w:r>
      <w:r w:rsidRPr="008E4472">
        <w:rPr>
          <w:rFonts w:eastAsia="Calibri" w:cs="Tahoma"/>
          <w:szCs w:val="18"/>
          <w:lang w:val="ru-RU"/>
        </w:rPr>
        <w:t xml:space="preserve">апреля 2015 г.)» выше; </w:t>
      </w:r>
    </w:p>
    <w:p w:rsidR="00A81E83" w:rsidRPr="008E4472" w:rsidRDefault="00A81E83" w:rsidP="00346F4B">
      <w:pPr>
        <w:numPr>
          <w:ilvl w:val="3"/>
          <w:numId w:val="95"/>
        </w:numPr>
        <w:spacing w:after="60"/>
        <w:ind w:left="1440"/>
        <w:rPr>
          <w:rFonts w:cs="Tahoma"/>
          <w:lang w:val="ru-RU"/>
        </w:rPr>
      </w:pPr>
      <w:r w:rsidRPr="008E4472">
        <w:rPr>
          <w:rFonts w:eastAsia="Calibri" w:cs="Tahoma"/>
          <w:szCs w:val="18"/>
          <w:lang w:val="ru-RU"/>
        </w:rPr>
        <w:t>для лицензий, приобретенных до 1 апреля 2015</w:t>
      </w:r>
      <w:r w:rsidRPr="00FB21E9">
        <w:rPr>
          <w:rFonts w:eastAsia="Calibri" w:cs="Tahoma"/>
          <w:szCs w:val="18"/>
        </w:rPr>
        <w:t> </w:t>
      </w:r>
      <w:r w:rsidRPr="008E4472">
        <w:rPr>
          <w:rFonts w:eastAsia="Calibri" w:cs="Tahoma"/>
          <w:szCs w:val="18"/>
          <w:lang w:val="ru-RU"/>
        </w:rPr>
        <w:t xml:space="preserve">г., клиенты могут возобновить действие </w:t>
      </w:r>
      <w:r w:rsidRPr="00FB21E9">
        <w:rPr>
          <w:rFonts w:eastAsia="Calibri" w:cs="Tahoma"/>
          <w:szCs w:val="18"/>
        </w:rPr>
        <w:t>SA</w:t>
      </w:r>
      <w:r w:rsidR="00AC237F">
        <w:rPr>
          <w:rFonts w:eastAsia="Calibri" w:cs="Tahoma"/>
          <w:szCs w:val="18"/>
        </w:rPr>
        <w:t> </w:t>
      </w:r>
      <w:r w:rsidRPr="008E4472">
        <w:rPr>
          <w:rFonts w:eastAsia="Calibri" w:cs="Tahoma"/>
          <w:szCs w:val="18"/>
          <w:lang w:val="ru-RU"/>
        </w:rPr>
        <w:t xml:space="preserve">для четырех лицензий «на ядро» </w:t>
      </w:r>
      <w:r w:rsidRPr="00FB21E9">
        <w:rPr>
          <w:rFonts w:eastAsia="Calibri" w:cs="Tahoma"/>
          <w:szCs w:val="18"/>
        </w:rPr>
        <w:t>SQL</w:t>
      </w:r>
      <w:r w:rsidRPr="008E4472">
        <w:rPr>
          <w:rFonts w:eastAsia="Calibri" w:cs="Tahoma"/>
          <w:szCs w:val="18"/>
          <w:lang w:val="ru-RU"/>
        </w:rPr>
        <w:t xml:space="preserve"> </w:t>
      </w:r>
      <w:r w:rsidRPr="00FB21E9">
        <w:rPr>
          <w:rFonts w:eastAsia="Calibri" w:cs="Tahoma"/>
          <w:szCs w:val="18"/>
        </w:rPr>
        <w:t>Server</w:t>
      </w:r>
      <w:r w:rsidRPr="008E4472">
        <w:rPr>
          <w:rFonts w:eastAsia="Calibri" w:cs="Tahoma"/>
          <w:szCs w:val="18"/>
          <w:lang w:val="ru-RU"/>
        </w:rPr>
        <w:t xml:space="preserve"> </w:t>
      </w:r>
      <w:r w:rsidRPr="00FB21E9">
        <w:rPr>
          <w:rFonts w:eastAsia="Calibri" w:cs="Tahoma"/>
          <w:szCs w:val="18"/>
        </w:rPr>
        <w:t>Standard</w:t>
      </w:r>
      <w:r w:rsidRPr="008E4472">
        <w:rPr>
          <w:rFonts w:eastAsia="Calibri" w:cs="Tahoma"/>
          <w:szCs w:val="18"/>
          <w:lang w:val="ru-RU"/>
        </w:rPr>
        <w:t>, не приобретая базовые лицензии «на</w:t>
      </w:r>
      <w:r w:rsidR="00AC237F">
        <w:rPr>
          <w:rFonts w:eastAsia="Calibri" w:cs="Tahoma"/>
          <w:szCs w:val="18"/>
        </w:rPr>
        <w:t> </w:t>
      </w:r>
      <w:r w:rsidRPr="008E4472">
        <w:rPr>
          <w:rFonts w:eastAsia="Calibri" w:cs="Tahoma"/>
          <w:szCs w:val="18"/>
          <w:lang w:val="ru-RU"/>
        </w:rPr>
        <w:t xml:space="preserve">ядро» для каждой лицензии «на процессор» </w:t>
      </w:r>
      <w:r w:rsidRPr="00FB21E9">
        <w:rPr>
          <w:rFonts w:eastAsia="Calibri" w:cs="Tahoma"/>
          <w:szCs w:val="18"/>
        </w:rPr>
        <w:t>SQL</w:t>
      </w:r>
      <w:r w:rsidRPr="008E4472">
        <w:rPr>
          <w:rFonts w:eastAsia="Calibri" w:cs="Tahoma"/>
          <w:szCs w:val="18"/>
          <w:lang w:val="ru-RU"/>
        </w:rPr>
        <w:t xml:space="preserve"> </w:t>
      </w:r>
      <w:r w:rsidRPr="00FB21E9">
        <w:rPr>
          <w:rFonts w:eastAsia="Calibri" w:cs="Tahoma"/>
          <w:szCs w:val="18"/>
        </w:rPr>
        <w:t>Server</w:t>
      </w:r>
      <w:r w:rsidRPr="008E4472">
        <w:rPr>
          <w:rFonts w:eastAsia="Calibri" w:cs="Tahoma"/>
          <w:szCs w:val="18"/>
          <w:lang w:val="ru-RU"/>
        </w:rPr>
        <w:t xml:space="preserve"> 2008 </w:t>
      </w:r>
      <w:r w:rsidRPr="00FB21E9">
        <w:rPr>
          <w:rFonts w:eastAsia="Calibri" w:cs="Tahoma"/>
          <w:szCs w:val="18"/>
        </w:rPr>
        <w:t>R</w:t>
      </w:r>
      <w:r w:rsidRPr="008E4472">
        <w:rPr>
          <w:rFonts w:eastAsia="Calibri" w:cs="Tahoma"/>
          <w:szCs w:val="18"/>
          <w:lang w:val="ru-RU"/>
        </w:rPr>
        <w:t xml:space="preserve">2 </w:t>
      </w:r>
      <w:r w:rsidRPr="00FB21E9">
        <w:rPr>
          <w:rFonts w:eastAsia="Calibri" w:cs="Tahoma"/>
          <w:szCs w:val="18"/>
        </w:rPr>
        <w:t>Standard</w:t>
      </w:r>
      <w:r w:rsidRPr="008E4472">
        <w:rPr>
          <w:rFonts w:eastAsia="Calibri" w:cs="Tahoma"/>
          <w:szCs w:val="18"/>
          <w:lang w:val="ru-RU"/>
        </w:rPr>
        <w:t xml:space="preserve">. Для дальнейшего использования </w:t>
      </w:r>
      <w:r w:rsidRPr="00FB21E9">
        <w:rPr>
          <w:rFonts w:eastAsia="Calibri" w:cs="Tahoma"/>
          <w:szCs w:val="18"/>
        </w:rPr>
        <w:t>SQL</w:t>
      </w:r>
      <w:r w:rsidRPr="008E4472">
        <w:rPr>
          <w:rFonts w:eastAsia="Calibri" w:cs="Tahoma"/>
          <w:szCs w:val="18"/>
          <w:lang w:val="ru-RU"/>
        </w:rPr>
        <w:t xml:space="preserve"> </w:t>
      </w:r>
      <w:r w:rsidRPr="00FB21E9">
        <w:rPr>
          <w:rFonts w:eastAsia="Calibri" w:cs="Tahoma"/>
          <w:szCs w:val="18"/>
        </w:rPr>
        <w:t>Server</w:t>
      </w:r>
      <w:r w:rsidRPr="008E4472">
        <w:rPr>
          <w:rFonts w:eastAsia="Calibri" w:cs="Tahoma"/>
          <w:szCs w:val="18"/>
          <w:lang w:val="ru-RU"/>
        </w:rPr>
        <w:t xml:space="preserve"> 2012 на процессорах, требующих более четырех лицензий «на ядро» для каждого процессора, клиент должен приобрести дополнительные лицензии «на ядро».</w:t>
      </w:r>
    </w:p>
    <w:p w:rsidR="00A81E83" w:rsidRPr="008E4472" w:rsidRDefault="00A81E83" w:rsidP="00346F4B">
      <w:pPr>
        <w:numPr>
          <w:ilvl w:val="0"/>
          <w:numId w:val="50"/>
        </w:numPr>
        <w:spacing w:after="60"/>
        <w:ind w:left="1440"/>
        <w:rPr>
          <w:rFonts w:cs="Tahoma"/>
          <w:lang w:val="ru-RU"/>
        </w:rPr>
      </w:pPr>
      <w:r w:rsidRPr="008E4472">
        <w:rPr>
          <w:rFonts w:eastAsia="Calibri" w:cs="Tahoma"/>
          <w:szCs w:val="18"/>
          <w:lang w:val="ru-RU"/>
        </w:rPr>
        <w:t xml:space="preserve">После приобретения </w:t>
      </w:r>
      <w:r w:rsidRPr="00FB21E9">
        <w:rPr>
          <w:rFonts w:eastAsia="Calibri" w:cs="Tahoma"/>
          <w:szCs w:val="18"/>
        </w:rPr>
        <w:t>Software</w:t>
      </w:r>
      <w:r w:rsidRPr="008E4472">
        <w:rPr>
          <w:rFonts w:eastAsia="Calibri" w:cs="Tahoma"/>
          <w:szCs w:val="18"/>
          <w:lang w:val="ru-RU"/>
        </w:rPr>
        <w:t xml:space="preserve"> </w:t>
      </w:r>
      <w:r w:rsidRPr="00FB21E9">
        <w:rPr>
          <w:rFonts w:eastAsia="Calibri" w:cs="Tahoma"/>
          <w:szCs w:val="18"/>
        </w:rPr>
        <w:t>Assurance</w:t>
      </w:r>
      <w:r w:rsidRPr="008E4472">
        <w:rPr>
          <w:rFonts w:eastAsia="Calibri" w:cs="Tahoma"/>
          <w:szCs w:val="18"/>
          <w:lang w:val="ru-RU"/>
        </w:rPr>
        <w:t xml:space="preserve"> для лицензий «на ядро» по данному предложению лицензии «на процессор» клиентов перестают действовать. Возможность приобретения </w:t>
      </w:r>
      <w:r w:rsidRPr="00FB21E9">
        <w:rPr>
          <w:rFonts w:eastAsia="Calibri" w:cs="Tahoma"/>
          <w:szCs w:val="18"/>
        </w:rPr>
        <w:t>Software</w:t>
      </w:r>
      <w:r w:rsidRPr="008E4472">
        <w:rPr>
          <w:rFonts w:eastAsia="Calibri" w:cs="Tahoma"/>
          <w:szCs w:val="18"/>
          <w:lang w:val="ru-RU"/>
        </w:rPr>
        <w:t xml:space="preserve"> </w:t>
      </w:r>
      <w:r w:rsidRPr="00FB21E9">
        <w:rPr>
          <w:rFonts w:eastAsia="Calibri" w:cs="Tahoma"/>
          <w:szCs w:val="18"/>
        </w:rPr>
        <w:t>Assurance</w:t>
      </w:r>
      <w:r w:rsidRPr="008E4472">
        <w:rPr>
          <w:rFonts w:eastAsia="Calibri" w:cs="Tahoma"/>
          <w:szCs w:val="18"/>
          <w:lang w:val="ru-RU"/>
        </w:rPr>
        <w:t xml:space="preserve"> для лицензий </w:t>
      </w:r>
      <w:r w:rsidRPr="00FB21E9">
        <w:rPr>
          <w:rFonts w:eastAsia="Calibri" w:cs="Tahoma"/>
          <w:szCs w:val="18"/>
        </w:rPr>
        <w:t>SQL</w:t>
      </w:r>
      <w:r w:rsidRPr="008E4472">
        <w:rPr>
          <w:rFonts w:eastAsia="Calibri" w:cs="Tahoma"/>
          <w:szCs w:val="18"/>
          <w:lang w:val="ru-RU"/>
        </w:rPr>
        <w:t xml:space="preserve"> </w:t>
      </w:r>
      <w:r w:rsidRPr="00FB21E9">
        <w:rPr>
          <w:rFonts w:eastAsia="Calibri" w:cs="Tahoma"/>
          <w:szCs w:val="18"/>
        </w:rPr>
        <w:t>Server</w:t>
      </w:r>
      <w:r w:rsidRPr="008E4472">
        <w:rPr>
          <w:rFonts w:eastAsia="Calibri" w:cs="Tahoma"/>
          <w:szCs w:val="18"/>
          <w:lang w:val="ru-RU"/>
        </w:rPr>
        <w:t xml:space="preserve"> «на ядро» не распространяется на продление срока действия по программам подписки.</w:t>
      </w:r>
      <w:r w:rsidR="00773A93" w:rsidRPr="008E4472">
        <w:rPr>
          <w:rFonts w:eastAsia="Calibri" w:cs="Tahoma"/>
          <w:szCs w:val="18"/>
          <w:lang w:val="ru-RU"/>
        </w:rPr>
        <w:t xml:space="preserve"> </w:t>
      </w:r>
    </w:p>
    <w:p w:rsidR="0026723A" w:rsidRPr="008E4472" w:rsidRDefault="0026723A" w:rsidP="0026723A">
      <w:pPr>
        <w:tabs>
          <w:tab w:val="left" w:pos="1080"/>
        </w:tabs>
        <w:ind w:left="1080"/>
        <w:rPr>
          <w:rFonts w:cs="Tahoma"/>
          <w:lang w:val="ru-RU"/>
        </w:rPr>
      </w:pPr>
    </w:p>
    <w:p w:rsidR="0026723A" w:rsidRPr="00FB21E9" w:rsidRDefault="00A431D5" w:rsidP="0026723A">
      <w:pPr>
        <w:spacing w:after="60"/>
        <w:ind w:left="720"/>
        <w:rPr>
          <w:rFonts w:cs="Tahoma"/>
        </w:rPr>
      </w:pPr>
      <w:r w:rsidRPr="00FB21E9">
        <w:rPr>
          <w:rFonts w:eastAsia="Calibri" w:cs="Tahoma"/>
          <w:b/>
          <w:szCs w:val="18"/>
        </w:rPr>
        <w:t>Клиенты, желающие перейти с SQL Server Standard вверх на SQL Server Enterprise Core</w:t>
      </w:r>
    </w:p>
    <w:p w:rsidR="00A431D5" w:rsidRPr="008E4472" w:rsidRDefault="00A431D5" w:rsidP="0026723A">
      <w:pPr>
        <w:ind w:left="720"/>
        <w:rPr>
          <w:rFonts w:cs="Tahoma"/>
          <w:lang w:val="ru-RU"/>
        </w:rPr>
      </w:pPr>
      <w:r w:rsidRPr="008E4472">
        <w:rPr>
          <w:rFonts w:eastAsia="Calibri" w:cs="Tahoma"/>
          <w:szCs w:val="18"/>
          <w:lang w:val="ru-RU"/>
        </w:rPr>
        <w:t xml:space="preserve">Клиенты с соответствующими лицензиями на </w:t>
      </w:r>
      <w:r w:rsidRPr="00FB21E9">
        <w:rPr>
          <w:rFonts w:eastAsia="Calibri" w:cs="Tahoma"/>
          <w:szCs w:val="18"/>
        </w:rPr>
        <w:t>SQL</w:t>
      </w:r>
      <w:r w:rsidRPr="008E4472">
        <w:rPr>
          <w:rFonts w:eastAsia="Calibri" w:cs="Tahoma"/>
          <w:szCs w:val="18"/>
          <w:lang w:val="ru-RU"/>
        </w:rPr>
        <w:t xml:space="preserve"> </w:t>
      </w:r>
      <w:r w:rsidRPr="00FB21E9">
        <w:rPr>
          <w:rFonts w:eastAsia="Calibri" w:cs="Tahoma"/>
          <w:szCs w:val="18"/>
        </w:rPr>
        <w:t>Server</w:t>
      </w:r>
      <w:r w:rsidRPr="008E4472">
        <w:rPr>
          <w:rFonts w:eastAsia="Calibri" w:cs="Tahoma"/>
          <w:szCs w:val="18"/>
          <w:lang w:val="ru-RU"/>
        </w:rPr>
        <w:t xml:space="preserve"> 2008 </w:t>
      </w:r>
      <w:r w:rsidRPr="00FB21E9">
        <w:rPr>
          <w:rFonts w:eastAsia="Calibri" w:cs="Tahoma"/>
          <w:szCs w:val="18"/>
        </w:rPr>
        <w:t>R</w:t>
      </w:r>
      <w:r w:rsidRPr="008E4472">
        <w:rPr>
          <w:rFonts w:eastAsia="Calibri" w:cs="Tahoma"/>
          <w:szCs w:val="18"/>
          <w:lang w:val="ru-RU"/>
        </w:rPr>
        <w:t xml:space="preserve">2 </w:t>
      </w:r>
      <w:r w:rsidRPr="00FB21E9">
        <w:rPr>
          <w:rFonts w:eastAsia="Calibri" w:cs="Tahoma"/>
          <w:szCs w:val="18"/>
        </w:rPr>
        <w:t>Standard</w:t>
      </w:r>
      <w:r w:rsidRPr="008E4472">
        <w:rPr>
          <w:rFonts w:eastAsia="Calibri" w:cs="Tahoma"/>
          <w:szCs w:val="18"/>
          <w:lang w:val="ru-RU"/>
        </w:rPr>
        <w:t xml:space="preserve"> могут выполнить переход вверх до </w:t>
      </w:r>
      <w:r w:rsidRPr="00FB21E9">
        <w:rPr>
          <w:rFonts w:eastAsia="Calibri" w:cs="Tahoma"/>
          <w:szCs w:val="18"/>
        </w:rPr>
        <w:t>SQL</w:t>
      </w:r>
      <w:r w:rsidRPr="008E4472">
        <w:rPr>
          <w:rFonts w:eastAsia="Calibri" w:cs="Tahoma"/>
          <w:szCs w:val="18"/>
          <w:lang w:val="ru-RU"/>
        </w:rPr>
        <w:t xml:space="preserve"> </w:t>
      </w:r>
      <w:r w:rsidRPr="00FB21E9">
        <w:rPr>
          <w:rFonts w:eastAsia="Calibri" w:cs="Tahoma"/>
          <w:szCs w:val="18"/>
        </w:rPr>
        <w:t>Server</w:t>
      </w:r>
      <w:r w:rsidRPr="008E4472">
        <w:rPr>
          <w:rFonts w:eastAsia="Calibri" w:cs="Tahoma"/>
          <w:szCs w:val="18"/>
          <w:lang w:val="ru-RU"/>
        </w:rPr>
        <w:t xml:space="preserve"> </w:t>
      </w:r>
      <w:r w:rsidRPr="00FB21E9">
        <w:rPr>
          <w:rFonts w:eastAsia="Calibri" w:cs="Tahoma"/>
          <w:szCs w:val="18"/>
        </w:rPr>
        <w:t>Enterprise</w:t>
      </w:r>
      <w:r w:rsidRPr="008E4472">
        <w:rPr>
          <w:rFonts w:eastAsia="Calibri" w:cs="Tahoma"/>
          <w:szCs w:val="18"/>
          <w:lang w:val="ru-RU"/>
        </w:rPr>
        <w:t xml:space="preserve"> («на ядро») в любое время в течение срока действия их покрытия </w:t>
      </w:r>
      <w:r w:rsidRPr="00FB21E9">
        <w:rPr>
          <w:rFonts w:eastAsia="Calibri" w:cs="Tahoma"/>
          <w:szCs w:val="18"/>
        </w:rPr>
        <w:t>Software</w:t>
      </w:r>
      <w:r w:rsidRPr="008E4472">
        <w:rPr>
          <w:rFonts w:eastAsia="Calibri" w:cs="Tahoma"/>
          <w:szCs w:val="18"/>
          <w:lang w:val="ru-RU"/>
        </w:rPr>
        <w:t xml:space="preserve"> </w:t>
      </w:r>
      <w:r w:rsidRPr="00FB21E9">
        <w:rPr>
          <w:rFonts w:eastAsia="Calibri" w:cs="Tahoma"/>
          <w:szCs w:val="18"/>
        </w:rPr>
        <w:t>Assurance</w:t>
      </w:r>
      <w:r w:rsidRPr="008E4472">
        <w:rPr>
          <w:rFonts w:eastAsia="Calibri" w:cs="Tahoma"/>
          <w:szCs w:val="18"/>
          <w:lang w:val="ru-RU"/>
        </w:rPr>
        <w:t xml:space="preserve">. Для каждого сервера, должным образом лицензированного клиентом в соответствии с правами на использование продуктов по лицензии </w:t>
      </w:r>
      <w:r w:rsidRPr="00FB21E9">
        <w:rPr>
          <w:rFonts w:eastAsia="Calibri" w:cs="Tahoma"/>
          <w:szCs w:val="18"/>
        </w:rPr>
        <w:t>SQL</w:t>
      </w:r>
      <w:r w:rsidRPr="008E4472">
        <w:rPr>
          <w:rFonts w:eastAsia="Calibri" w:cs="Tahoma"/>
          <w:szCs w:val="18"/>
          <w:lang w:val="ru-RU"/>
        </w:rPr>
        <w:t xml:space="preserve"> </w:t>
      </w:r>
      <w:r w:rsidRPr="00FB21E9">
        <w:rPr>
          <w:rFonts w:eastAsia="Calibri" w:cs="Tahoma"/>
          <w:szCs w:val="18"/>
        </w:rPr>
        <w:t>Server</w:t>
      </w:r>
      <w:r w:rsidRPr="008E4472">
        <w:rPr>
          <w:rFonts w:eastAsia="Calibri" w:cs="Tahoma"/>
          <w:szCs w:val="18"/>
          <w:lang w:val="ru-RU"/>
        </w:rPr>
        <w:t xml:space="preserve"> 2008 </w:t>
      </w:r>
      <w:r w:rsidRPr="00FB21E9">
        <w:rPr>
          <w:rFonts w:eastAsia="Calibri" w:cs="Tahoma"/>
          <w:szCs w:val="18"/>
        </w:rPr>
        <w:t>R</w:t>
      </w:r>
      <w:r w:rsidRPr="008E4472">
        <w:rPr>
          <w:rFonts w:eastAsia="Calibri" w:cs="Tahoma"/>
          <w:szCs w:val="18"/>
          <w:lang w:val="ru-RU"/>
        </w:rPr>
        <w:t xml:space="preserve">2 </w:t>
      </w:r>
      <w:r w:rsidRPr="00FB21E9">
        <w:rPr>
          <w:rFonts w:eastAsia="Calibri" w:cs="Tahoma"/>
          <w:szCs w:val="18"/>
        </w:rPr>
        <w:t>Standard</w:t>
      </w:r>
      <w:r w:rsidRPr="008E4472">
        <w:rPr>
          <w:rFonts w:eastAsia="Calibri" w:cs="Tahoma"/>
          <w:szCs w:val="18"/>
          <w:lang w:val="ru-RU"/>
        </w:rPr>
        <w:t xml:space="preserve"> «на</w:t>
      </w:r>
      <w:r w:rsidR="00AC237F">
        <w:rPr>
          <w:rFonts w:eastAsia="Calibri" w:cs="Tahoma"/>
          <w:szCs w:val="18"/>
        </w:rPr>
        <w:t> </w:t>
      </w:r>
      <w:r w:rsidRPr="008E4472">
        <w:rPr>
          <w:rFonts w:eastAsia="Calibri" w:cs="Tahoma"/>
          <w:szCs w:val="18"/>
          <w:lang w:val="ru-RU"/>
        </w:rPr>
        <w:t xml:space="preserve">процессор», клиент может приобрести лицензии на переход вверх до </w:t>
      </w:r>
      <w:r w:rsidRPr="00FB21E9">
        <w:rPr>
          <w:rFonts w:eastAsia="Calibri" w:cs="Tahoma"/>
          <w:szCs w:val="18"/>
        </w:rPr>
        <w:t>SQL</w:t>
      </w:r>
      <w:r w:rsidRPr="008E4472">
        <w:rPr>
          <w:rFonts w:eastAsia="Calibri" w:cs="Tahoma"/>
          <w:szCs w:val="18"/>
          <w:lang w:val="ru-RU"/>
        </w:rPr>
        <w:t xml:space="preserve"> </w:t>
      </w:r>
      <w:r w:rsidRPr="00FB21E9">
        <w:rPr>
          <w:rFonts w:eastAsia="Calibri" w:cs="Tahoma"/>
          <w:szCs w:val="18"/>
        </w:rPr>
        <w:t>Server</w:t>
      </w:r>
      <w:r w:rsidRPr="008E4472">
        <w:rPr>
          <w:rFonts w:eastAsia="Calibri" w:cs="Tahoma"/>
          <w:szCs w:val="18"/>
          <w:lang w:val="ru-RU"/>
        </w:rPr>
        <w:t xml:space="preserve"> </w:t>
      </w:r>
      <w:r w:rsidRPr="00FB21E9">
        <w:rPr>
          <w:rFonts w:eastAsia="Calibri" w:cs="Tahoma"/>
          <w:szCs w:val="18"/>
        </w:rPr>
        <w:t>Enterprise</w:t>
      </w:r>
      <w:r w:rsidRPr="008E4472">
        <w:rPr>
          <w:rFonts w:eastAsia="Calibri" w:cs="Tahoma"/>
          <w:szCs w:val="18"/>
          <w:lang w:val="ru-RU"/>
        </w:rPr>
        <w:t xml:space="preserve"> </w:t>
      </w:r>
      <w:r w:rsidRPr="00FB21E9">
        <w:rPr>
          <w:rFonts w:eastAsia="Calibri" w:cs="Tahoma"/>
          <w:szCs w:val="18"/>
        </w:rPr>
        <w:t>Core</w:t>
      </w:r>
      <w:r w:rsidRPr="008E4472">
        <w:rPr>
          <w:rFonts w:eastAsia="Calibri" w:cs="Tahoma"/>
          <w:szCs w:val="18"/>
          <w:lang w:val="ru-RU"/>
        </w:rPr>
        <w:t xml:space="preserve"> в</w:t>
      </w:r>
      <w:r w:rsidR="00AC237F">
        <w:rPr>
          <w:rFonts w:eastAsia="Calibri" w:cs="Tahoma"/>
          <w:szCs w:val="18"/>
        </w:rPr>
        <w:t> </w:t>
      </w:r>
      <w:r w:rsidRPr="008E4472">
        <w:rPr>
          <w:rFonts w:eastAsia="Calibri" w:cs="Tahoma"/>
          <w:szCs w:val="18"/>
          <w:lang w:val="ru-RU"/>
        </w:rPr>
        <w:t xml:space="preserve">количестве, равном общему числу физических процессоров на сервере, умноженному на большее из указанных ниже значений: </w:t>
      </w:r>
    </w:p>
    <w:p w:rsidR="0026723A" w:rsidRPr="008E4472" w:rsidRDefault="0026723A" w:rsidP="0026723A">
      <w:pPr>
        <w:tabs>
          <w:tab w:val="left" w:pos="1080"/>
        </w:tabs>
        <w:ind w:left="1080"/>
        <w:rPr>
          <w:rFonts w:cs="Tahoma"/>
          <w:lang w:val="ru-RU"/>
        </w:rPr>
      </w:pPr>
    </w:p>
    <w:p w:rsidR="00A431D5" w:rsidRPr="00FB21E9" w:rsidRDefault="00A431D5" w:rsidP="00346F4B">
      <w:pPr>
        <w:numPr>
          <w:ilvl w:val="3"/>
          <w:numId w:val="96"/>
        </w:numPr>
        <w:tabs>
          <w:tab w:val="left" w:pos="1440"/>
        </w:tabs>
        <w:spacing w:after="60"/>
        <w:ind w:left="1440"/>
        <w:rPr>
          <w:rFonts w:cs="Tahoma"/>
        </w:rPr>
      </w:pPr>
      <w:r w:rsidRPr="00FB21E9">
        <w:rPr>
          <w:rFonts w:eastAsia="Calibri" w:cs="Tahoma"/>
          <w:szCs w:val="18"/>
        </w:rPr>
        <w:t>четыре, ИЛИ</w:t>
      </w:r>
    </w:p>
    <w:p w:rsidR="00A431D5" w:rsidRPr="008E4472" w:rsidRDefault="00A431D5" w:rsidP="00346F4B">
      <w:pPr>
        <w:numPr>
          <w:ilvl w:val="3"/>
          <w:numId w:val="96"/>
        </w:numPr>
        <w:tabs>
          <w:tab w:val="left" w:pos="1440"/>
        </w:tabs>
        <w:spacing w:after="60"/>
        <w:ind w:left="1440"/>
        <w:rPr>
          <w:rFonts w:cs="Tahoma"/>
          <w:lang w:val="ru-RU"/>
        </w:rPr>
      </w:pPr>
      <w:r w:rsidRPr="008E4472">
        <w:rPr>
          <w:rFonts w:eastAsia="Calibri" w:cs="Tahoma"/>
          <w:szCs w:val="18"/>
          <w:lang w:val="ru-RU"/>
        </w:rPr>
        <w:t>фактическое количество ядер в каждом физическом процессоре, умноженное на соответствующий коэффициент ядра.</w:t>
      </w:r>
      <w:r w:rsidR="00773A93" w:rsidRPr="008E4472">
        <w:rPr>
          <w:rFonts w:eastAsia="Calibri" w:cs="Tahoma"/>
          <w:szCs w:val="18"/>
          <w:lang w:val="ru-RU"/>
        </w:rPr>
        <w:t xml:space="preserve"> </w:t>
      </w:r>
      <w:r w:rsidRPr="008E4472">
        <w:rPr>
          <w:rFonts w:eastAsia="Calibri" w:cs="Tahoma"/>
          <w:szCs w:val="18"/>
          <w:lang w:val="ru-RU"/>
        </w:rPr>
        <w:t>(В случаях, когда фактическое количество ядер в</w:t>
      </w:r>
      <w:r w:rsidR="00AC237F">
        <w:rPr>
          <w:rFonts w:eastAsia="Calibri" w:cs="Tahoma"/>
          <w:szCs w:val="18"/>
        </w:rPr>
        <w:t> </w:t>
      </w:r>
      <w:r w:rsidRPr="008E4472">
        <w:rPr>
          <w:rFonts w:eastAsia="Calibri" w:cs="Tahoma"/>
          <w:szCs w:val="18"/>
          <w:lang w:val="ru-RU"/>
        </w:rPr>
        <w:t>каждом физическом процессоре превышает четыре, клиенты должны сохранить запись о</w:t>
      </w:r>
      <w:r w:rsidR="00AC237F">
        <w:rPr>
          <w:rFonts w:eastAsia="Calibri" w:cs="Tahoma"/>
          <w:szCs w:val="18"/>
        </w:rPr>
        <w:t> </w:t>
      </w:r>
      <w:r w:rsidRPr="008E4472">
        <w:rPr>
          <w:rFonts w:eastAsia="Calibri" w:cs="Tahoma"/>
          <w:szCs w:val="18"/>
          <w:lang w:val="ru-RU"/>
        </w:rPr>
        <w:t xml:space="preserve">конфигурации программного обеспечения </w:t>
      </w:r>
      <w:r w:rsidRPr="00FB21E9">
        <w:rPr>
          <w:rFonts w:eastAsia="Calibri" w:cs="Tahoma"/>
          <w:szCs w:val="18"/>
        </w:rPr>
        <w:t>SQL</w:t>
      </w:r>
      <w:r w:rsidRPr="008E4472">
        <w:rPr>
          <w:rFonts w:eastAsia="Calibri" w:cs="Tahoma"/>
          <w:szCs w:val="18"/>
          <w:lang w:val="ru-RU"/>
        </w:rPr>
        <w:t xml:space="preserve"> </w:t>
      </w:r>
      <w:r w:rsidRPr="00FB21E9">
        <w:rPr>
          <w:rFonts w:eastAsia="Calibri" w:cs="Tahoma"/>
          <w:szCs w:val="18"/>
        </w:rPr>
        <w:t>Server</w:t>
      </w:r>
      <w:r w:rsidRPr="008E4472">
        <w:rPr>
          <w:rFonts w:eastAsia="Calibri" w:cs="Tahoma"/>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приобретением лицензий на переход вверх с помощью средства </w:t>
      </w:r>
      <w:r w:rsidRPr="00FB21E9">
        <w:rPr>
          <w:rFonts w:eastAsia="Calibri" w:cs="Tahoma"/>
          <w:szCs w:val="18"/>
        </w:rPr>
        <w:t>Microsoft</w:t>
      </w:r>
      <w:r w:rsidRPr="008E4472">
        <w:rPr>
          <w:rFonts w:eastAsia="Calibri" w:cs="Tahoma"/>
          <w:szCs w:val="18"/>
          <w:lang w:val="ru-RU"/>
        </w:rPr>
        <w:t xml:space="preserve"> </w:t>
      </w:r>
      <w:r w:rsidRPr="00FB21E9">
        <w:rPr>
          <w:rFonts w:eastAsia="Calibri" w:cs="Tahoma"/>
          <w:szCs w:val="18"/>
        </w:rPr>
        <w:t>MAP</w:t>
      </w:r>
      <w:r w:rsidRPr="008E4472">
        <w:rPr>
          <w:rFonts w:eastAsia="Calibri" w:cs="Tahoma"/>
          <w:szCs w:val="18"/>
          <w:lang w:val="ru-RU"/>
        </w:rPr>
        <w:t xml:space="preserve"> или аналогичного программного обеспечения.) </w:t>
      </w:r>
    </w:p>
    <w:p w:rsidR="0026723A" w:rsidRPr="008E4472" w:rsidRDefault="0026723A" w:rsidP="0026723A">
      <w:pPr>
        <w:tabs>
          <w:tab w:val="left" w:pos="1440"/>
        </w:tabs>
        <w:ind w:left="1440"/>
        <w:rPr>
          <w:rFonts w:cs="Tahoma"/>
          <w:lang w:val="ru-RU"/>
        </w:rPr>
      </w:pPr>
    </w:p>
    <w:p w:rsidR="00A431D5" w:rsidRPr="008E4472" w:rsidRDefault="00A431D5" w:rsidP="0026723A">
      <w:pPr>
        <w:ind w:left="720"/>
        <w:rPr>
          <w:rFonts w:cs="Tahoma"/>
          <w:lang w:val="ru-RU"/>
        </w:rPr>
      </w:pPr>
      <w:r w:rsidRPr="008E4472">
        <w:rPr>
          <w:rFonts w:eastAsia="Calibri" w:cs="Tahoma"/>
          <w:szCs w:val="18"/>
          <w:lang w:val="ru-RU"/>
        </w:rPr>
        <w:t xml:space="preserve">После приобретения лицензий на переход вверх для </w:t>
      </w:r>
      <w:r w:rsidRPr="00FB21E9">
        <w:rPr>
          <w:rFonts w:eastAsia="Calibri" w:cs="Tahoma"/>
          <w:szCs w:val="18"/>
        </w:rPr>
        <w:t>SQL</w:t>
      </w:r>
      <w:r w:rsidRPr="008E4472">
        <w:rPr>
          <w:rFonts w:eastAsia="Calibri" w:cs="Tahoma"/>
          <w:szCs w:val="18"/>
          <w:lang w:val="ru-RU"/>
        </w:rPr>
        <w:t xml:space="preserve"> </w:t>
      </w:r>
      <w:r w:rsidRPr="00FB21E9">
        <w:rPr>
          <w:rFonts w:eastAsia="Calibri" w:cs="Tahoma"/>
          <w:szCs w:val="18"/>
        </w:rPr>
        <w:t>Server</w:t>
      </w:r>
      <w:r w:rsidRPr="008E4472">
        <w:rPr>
          <w:rFonts w:eastAsia="Calibri" w:cs="Tahoma"/>
          <w:szCs w:val="18"/>
          <w:lang w:val="ru-RU"/>
        </w:rPr>
        <w:t xml:space="preserve"> </w:t>
      </w:r>
      <w:r w:rsidRPr="00FB21E9">
        <w:rPr>
          <w:rFonts w:eastAsia="Calibri" w:cs="Tahoma"/>
          <w:szCs w:val="18"/>
        </w:rPr>
        <w:t>Enterprise</w:t>
      </w:r>
      <w:r w:rsidRPr="008E4472">
        <w:rPr>
          <w:rFonts w:eastAsia="Calibri" w:cs="Tahoma"/>
          <w:szCs w:val="18"/>
          <w:lang w:val="ru-RU"/>
        </w:rPr>
        <w:t xml:space="preserve"> </w:t>
      </w:r>
      <w:r w:rsidRPr="00FB21E9">
        <w:rPr>
          <w:rFonts w:eastAsia="Calibri" w:cs="Tahoma"/>
          <w:szCs w:val="18"/>
        </w:rPr>
        <w:t>Core</w:t>
      </w:r>
      <w:r w:rsidRPr="008E4472">
        <w:rPr>
          <w:rFonts w:eastAsia="Calibri" w:cs="Tahoma"/>
          <w:szCs w:val="18"/>
          <w:lang w:val="ru-RU"/>
        </w:rPr>
        <w:t xml:space="preserve"> в соответствующем количестве клиент может развернуть и использовать программное обеспечение в соответствии с</w:t>
      </w:r>
      <w:r w:rsidR="00AC237F">
        <w:rPr>
          <w:rFonts w:eastAsia="Calibri" w:cs="Tahoma"/>
          <w:szCs w:val="18"/>
        </w:rPr>
        <w:t> </w:t>
      </w:r>
      <w:r w:rsidRPr="008E4472">
        <w:rPr>
          <w:rFonts w:eastAsia="Calibri" w:cs="Tahoma"/>
          <w:szCs w:val="18"/>
          <w:lang w:val="ru-RU"/>
        </w:rPr>
        <w:t xml:space="preserve">правами на использование </w:t>
      </w:r>
      <w:r w:rsidRPr="00FB21E9">
        <w:rPr>
          <w:rFonts w:eastAsia="Calibri" w:cs="Tahoma"/>
          <w:szCs w:val="18"/>
        </w:rPr>
        <w:t>SQL</w:t>
      </w:r>
      <w:r w:rsidRPr="008E4472">
        <w:rPr>
          <w:rFonts w:eastAsia="Calibri" w:cs="Tahoma"/>
          <w:szCs w:val="18"/>
          <w:lang w:val="ru-RU"/>
        </w:rPr>
        <w:t xml:space="preserve"> </w:t>
      </w:r>
      <w:r w:rsidRPr="00FB21E9">
        <w:rPr>
          <w:rFonts w:eastAsia="Calibri" w:cs="Tahoma"/>
          <w:szCs w:val="18"/>
        </w:rPr>
        <w:t>Server</w:t>
      </w:r>
      <w:r w:rsidRPr="008E4472">
        <w:rPr>
          <w:rFonts w:eastAsia="Calibri" w:cs="Tahoma"/>
          <w:szCs w:val="18"/>
          <w:lang w:val="ru-RU"/>
        </w:rPr>
        <w:t xml:space="preserve"> </w:t>
      </w:r>
      <w:r w:rsidRPr="00FB21E9">
        <w:rPr>
          <w:rFonts w:eastAsia="Calibri" w:cs="Tahoma"/>
          <w:szCs w:val="18"/>
        </w:rPr>
        <w:t>Enterprise</w:t>
      </w:r>
      <w:r w:rsidRPr="008E4472">
        <w:rPr>
          <w:rFonts w:eastAsia="Calibri" w:cs="Tahoma"/>
          <w:szCs w:val="18"/>
          <w:lang w:val="ru-RU"/>
        </w:rPr>
        <w:t xml:space="preserve"> </w:t>
      </w:r>
      <w:r w:rsidRPr="00FB21E9">
        <w:rPr>
          <w:rFonts w:eastAsia="Calibri" w:cs="Tahoma"/>
          <w:szCs w:val="18"/>
        </w:rPr>
        <w:t>Core</w:t>
      </w:r>
      <w:r w:rsidRPr="008E4472">
        <w:rPr>
          <w:rFonts w:eastAsia="Calibri" w:cs="Tahoma"/>
          <w:szCs w:val="18"/>
          <w:lang w:val="ru-RU"/>
        </w:rPr>
        <w:t>.</w:t>
      </w:r>
      <w:r w:rsidR="00773A93" w:rsidRPr="008E4472">
        <w:rPr>
          <w:rFonts w:eastAsia="Calibri" w:cs="Tahoma"/>
          <w:szCs w:val="18"/>
          <w:lang w:val="ru-RU"/>
        </w:rPr>
        <w:t xml:space="preserve"> </w:t>
      </w:r>
      <w:r w:rsidRPr="008E4472">
        <w:rPr>
          <w:rFonts w:eastAsia="Calibri" w:cs="Tahoma"/>
          <w:szCs w:val="18"/>
          <w:lang w:val="ru-RU"/>
        </w:rPr>
        <w:t xml:space="preserve">За исключением случаев, указанных в разделе «Клиенты, желающие перейти с </w:t>
      </w:r>
      <w:r w:rsidRPr="00FB21E9">
        <w:rPr>
          <w:rFonts w:eastAsia="Calibri" w:cs="Tahoma"/>
          <w:szCs w:val="18"/>
        </w:rPr>
        <w:t>SQL</w:t>
      </w:r>
      <w:r w:rsidRPr="008E4472">
        <w:rPr>
          <w:rFonts w:eastAsia="Calibri" w:cs="Tahoma"/>
          <w:szCs w:val="18"/>
          <w:lang w:val="ru-RU"/>
        </w:rPr>
        <w:t xml:space="preserve"> </w:t>
      </w:r>
      <w:r w:rsidRPr="00FB21E9">
        <w:rPr>
          <w:rFonts w:eastAsia="Calibri" w:cs="Tahoma"/>
          <w:szCs w:val="18"/>
        </w:rPr>
        <w:t>Server</w:t>
      </w:r>
      <w:r w:rsidRPr="008E4472">
        <w:rPr>
          <w:rFonts w:eastAsia="Calibri" w:cs="Tahoma"/>
          <w:szCs w:val="18"/>
          <w:lang w:val="ru-RU"/>
        </w:rPr>
        <w:t xml:space="preserve"> </w:t>
      </w:r>
      <w:r w:rsidRPr="00FB21E9">
        <w:rPr>
          <w:rFonts w:eastAsia="Calibri" w:cs="Tahoma"/>
          <w:szCs w:val="18"/>
        </w:rPr>
        <w:t>Standard</w:t>
      </w:r>
      <w:r w:rsidRPr="008E4472">
        <w:rPr>
          <w:rFonts w:eastAsia="Calibri" w:cs="Tahoma"/>
          <w:szCs w:val="18"/>
          <w:lang w:val="ru-RU"/>
        </w:rPr>
        <w:t xml:space="preserve"> вверх на </w:t>
      </w:r>
      <w:r w:rsidRPr="00FB21E9">
        <w:rPr>
          <w:rFonts w:eastAsia="Calibri" w:cs="Tahoma"/>
          <w:szCs w:val="18"/>
        </w:rPr>
        <w:t>SQL</w:t>
      </w:r>
      <w:r w:rsidRPr="008E4472">
        <w:rPr>
          <w:rFonts w:eastAsia="Calibri" w:cs="Tahoma"/>
          <w:szCs w:val="18"/>
          <w:lang w:val="ru-RU"/>
        </w:rPr>
        <w:t xml:space="preserve"> </w:t>
      </w:r>
      <w:r w:rsidRPr="00FB21E9">
        <w:rPr>
          <w:rFonts w:eastAsia="Calibri" w:cs="Tahoma"/>
          <w:szCs w:val="18"/>
        </w:rPr>
        <w:t>Server</w:t>
      </w:r>
      <w:r w:rsidRPr="008E4472">
        <w:rPr>
          <w:rFonts w:eastAsia="Calibri" w:cs="Tahoma"/>
          <w:szCs w:val="18"/>
          <w:lang w:val="ru-RU"/>
        </w:rPr>
        <w:t xml:space="preserve"> </w:t>
      </w:r>
      <w:r w:rsidRPr="00FB21E9">
        <w:rPr>
          <w:rFonts w:eastAsia="Calibri" w:cs="Tahoma"/>
          <w:szCs w:val="18"/>
        </w:rPr>
        <w:t>Enterprise</w:t>
      </w:r>
      <w:r w:rsidRPr="008E4472">
        <w:rPr>
          <w:rFonts w:eastAsia="Calibri" w:cs="Tahoma"/>
          <w:szCs w:val="18"/>
          <w:lang w:val="ru-RU"/>
        </w:rPr>
        <w:t xml:space="preserve"> </w:t>
      </w:r>
      <w:r w:rsidRPr="00FB21E9">
        <w:rPr>
          <w:rFonts w:eastAsia="Calibri" w:cs="Tahoma"/>
          <w:szCs w:val="18"/>
        </w:rPr>
        <w:t>Core</w:t>
      </w:r>
      <w:r w:rsidRPr="008E4472">
        <w:rPr>
          <w:rFonts w:eastAsia="Calibri" w:cs="Tahoma"/>
          <w:szCs w:val="18"/>
          <w:lang w:val="ru-RU"/>
        </w:rPr>
        <w:t>»</w:t>
      </w:r>
      <w:r w:rsidRPr="008E4472">
        <w:rPr>
          <w:rFonts w:eastAsia="Calibri" w:cs="Tahoma"/>
          <w:b/>
          <w:szCs w:val="18"/>
          <w:lang w:val="ru-RU"/>
        </w:rPr>
        <w:t xml:space="preserve">, </w:t>
      </w:r>
      <w:r w:rsidRPr="008E4472">
        <w:rPr>
          <w:rFonts w:eastAsia="Calibri" w:cs="Tahoma"/>
          <w:szCs w:val="18"/>
          <w:lang w:val="ru-RU"/>
        </w:rPr>
        <w:t>применяются условия приобретения лицензий на переход вверх, предусмотренные разделом о</w:t>
      </w:r>
      <w:r w:rsidR="00AC237F">
        <w:rPr>
          <w:rFonts w:eastAsia="Calibri" w:cs="Tahoma"/>
          <w:szCs w:val="18"/>
        </w:rPr>
        <w:t> </w:t>
      </w:r>
      <w:r w:rsidRPr="00FB21E9">
        <w:rPr>
          <w:rFonts w:eastAsia="Calibri" w:cs="Tahoma"/>
          <w:szCs w:val="18"/>
        </w:rPr>
        <w:t>Software</w:t>
      </w:r>
      <w:r w:rsidRPr="008E4472">
        <w:rPr>
          <w:rFonts w:eastAsia="Calibri" w:cs="Tahoma"/>
          <w:szCs w:val="18"/>
          <w:lang w:val="ru-RU"/>
        </w:rPr>
        <w:t xml:space="preserve"> </w:t>
      </w:r>
      <w:r w:rsidRPr="00FB21E9">
        <w:rPr>
          <w:rFonts w:eastAsia="Calibri" w:cs="Tahoma"/>
          <w:szCs w:val="18"/>
        </w:rPr>
        <w:t>Assurance</w:t>
      </w:r>
      <w:r w:rsidRPr="008E4472">
        <w:rPr>
          <w:rFonts w:eastAsia="Calibri" w:cs="Tahoma"/>
          <w:szCs w:val="18"/>
          <w:lang w:val="ru-RU"/>
        </w:rPr>
        <w:t xml:space="preserve"> настоящего Списка продуктов.</w:t>
      </w:r>
      <w:r w:rsidRPr="008E4472">
        <w:rPr>
          <w:rFonts w:eastAsia="Calibri" w:cs="Tahoma"/>
          <w:b/>
          <w:szCs w:val="18"/>
          <w:lang w:val="ru-RU"/>
        </w:rPr>
        <w:t xml:space="preserve"> </w:t>
      </w:r>
    </w:p>
    <w:p w:rsidR="0026723A" w:rsidRPr="008E4472" w:rsidRDefault="0026723A" w:rsidP="0026723A">
      <w:pPr>
        <w:tabs>
          <w:tab w:val="left" w:pos="1080"/>
        </w:tabs>
        <w:ind w:left="1080"/>
        <w:rPr>
          <w:rFonts w:cs="Tahoma"/>
          <w:lang w:val="ru-RU"/>
        </w:rPr>
      </w:pPr>
    </w:p>
    <w:p w:rsidR="00AC237F" w:rsidRPr="008E4472" w:rsidRDefault="00AC237F" w:rsidP="0026723A">
      <w:pPr>
        <w:tabs>
          <w:tab w:val="left" w:pos="1080"/>
        </w:tabs>
        <w:ind w:left="1080"/>
        <w:rPr>
          <w:rFonts w:cs="Tahoma"/>
          <w:lang w:val="ru-RU"/>
        </w:rPr>
      </w:pPr>
    </w:p>
    <w:p w:rsidR="00AC237F" w:rsidRPr="008E4472" w:rsidRDefault="00AC237F" w:rsidP="0026723A">
      <w:pPr>
        <w:tabs>
          <w:tab w:val="left" w:pos="1080"/>
        </w:tabs>
        <w:ind w:left="1080"/>
        <w:rPr>
          <w:rFonts w:cs="Tahoma"/>
          <w:lang w:val="ru-RU"/>
        </w:rPr>
      </w:pPr>
    </w:p>
    <w:p w:rsidR="00AC237F" w:rsidRPr="008E4472" w:rsidRDefault="00AC237F" w:rsidP="0026723A">
      <w:pPr>
        <w:tabs>
          <w:tab w:val="left" w:pos="1080"/>
        </w:tabs>
        <w:ind w:left="1080"/>
        <w:rPr>
          <w:rFonts w:cs="Tahoma"/>
          <w:lang w:val="ru-RU"/>
        </w:rPr>
      </w:pPr>
    </w:p>
    <w:p w:rsidR="00AC237F" w:rsidRPr="008E4472" w:rsidRDefault="00AC237F" w:rsidP="0026723A">
      <w:pPr>
        <w:tabs>
          <w:tab w:val="left" w:pos="1080"/>
        </w:tabs>
        <w:ind w:left="1080"/>
        <w:rPr>
          <w:rFonts w:cs="Tahoma"/>
          <w:lang w:val="ru-RU"/>
        </w:rPr>
      </w:pPr>
    </w:p>
    <w:p w:rsidR="00AC237F" w:rsidRPr="008E4472" w:rsidRDefault="00AC237F" w:rsidP="0026723A">
      <w:pPr>
        <w:tabs>
          <w:tab w:val="left" w:pos="1080"/>
        </w:tabs>
        <w:ind w:left="1080"/>
        <w:rPr>
          <w:rFonts w:cs="Tahoma"/>
          <w:lang w:val="ru-RU"/>
        </w:rPr>
      </w:pPr>
    </w:p>
    <w:p w:rsidR="00AC237F" w:rsidRPr="008E4472" w:rsidRDefault="00AC237F" w:rsidP="0026723A">
      <w:pPr>
        <w:tabs>
          <w:tab w:val="left" w:pos="1080"/>
        </w:tabs>
        <w:ind w:left="1080"/>
        <w:rPr>
          <w:rFonts w:cs="Tahoma"/>
          <w:lang w:val="ru-RU"/>
        </w:rPr>
      </w:pPr>
    </w:p>
    <w:p w:rsidR="00AC237F" w:rsidRPr="008E4472" w:rsidRDefault="00AC237F" w:rsidP="0026723A">
      <w:pPr>
        <w:tabs>
          <w:tab w:val="left" w:pos="1080"/>
        </w:tabs>
        <w:ind w:left="1080"/>
        <w:rPr>
          <w:rFonts w:cs="Tahoma"/>
          <w:lang w:val="ru-RU"/>
        </w:rPr>
      </w:pPr>
    </w:p>
    <w:p w:rsidR="00AC237F" w:rsidRPr="008E4472" w:rsidRDefault="00AC237F" w:rsidP="0026723A">
      <w:pPr>
        <w:tabs>
          <w:tab w:val="left" w:pos="1080"/>
        </w:tabs>
        <w:ind w:left="1080"/>
        <w:rPr>
          <w:rFonts w:cs="Tahoma"/>
          <w:lang w:val="ru-RU"/>
        </w:rPr>
      </w:pPr>
    </w:p>
    <w:p w:rsidR="00AC237F" w:rsidRPr="008E4472" w:rsidRDefault="00AC237F" w:rsidP="0026723A">
      <w:pPr>
        <w:tabs>
          <w:tab w:val="left" w:pos="1080"/>
        </w:tabs>
        <w:ind w:left="1080"/>
        <w:rPr>
          <w:rFonts w:cs="Tahoma"/>
          <w:lang w:val="ru-RU"/>
        </w:rPr>
      </w:pPr>
    </w:p>
    <w:p w:rsidR="00AC237F" w:rsidRPr="008E4472" w:rsidRDefault="00AC237F" w:rsidP="0026723A">
      <w:pPr>
        <w:tabs>
          <w:tab w:val="left" w:pos="1080"/>
        </w:tabs>
        <w:ind w:left="1080"/>
        <w:rPr>
          <w:rFonts w:cs="Tahoma"/>
          <w:lang w:val="ru-RU"/>
        </w:rPr>
      </w:pPr>
    </w:p>
    <w:p w:rsidR="0026723A" w:rsidRPr="008E4472" w:rsidRDefault="00A81E83" w:rsidP="0026723A">
      <w:pPr>
        <w:spacing w:after="60"/>
        <w:ind w:left="720"/>
        <w:rPr>
          <w:rFonts w:cs="Tahoma"/>
          <w:lang w:val="ru-RU"/>
        </w:rPr>
      </w:pPr>
      <w:r w:rsidRPr="008E4472">
        <w:rPr>
          <w:rFonts w:eastAsia="Calibri" w:cs="Tahoma"/>
          <w:b/>
          <w:szCs w:val="18"/>
          <w:lang w:val="ru-RU"/>
        </w:rPr>
        <w:t xml:space="preserve">Для клиентов с покрытием </w:t>
      </w:r>
      <w:r w:rsidRPr="00FB21E9">
        <w:rPr>
          <w:rFonts w:eastAsia="Calibri" w:cs="Tahoma"/>
          <w:b/>
          <w:szCs w:val="18"/>
        </w:rPr>
        <w:t>Software</w:t>
      </w:r>
      <w:r w:rsidRPr="008E4472">
        <w:rPr>
          <w:rFonts w:eastAsia="Calibri" w:cs="Tahoma"/>
          <w:b/>
          <w:szCs w:val="18"/>
          <w:lang w:val="ru-RU"/>
        </w:rPr>
        <w:t xml:space="preserve"> </w:t>
      </w:r>
      <w:r w:rsidRPr="00FB21E9">
        <w:rPr>
          <w:rFonts w:eastAsia="Calibri" w:cs="Tahoma"/>
          <w:b/>
          <w:szCs w:val="18"/>
        </w:rPr>
        <w:t>Assurance</w:t>
      </w:r>
      <w:r w:rsidRPr="008E4472">
        <w:rPr>
          <w:rFonts w:eastAsia="Calibri" w:cs="Tahoma"/>
          <w:b/>
          <w:szCs w:val="18"/>
          <w:lang w:val="ru-RU"/>
        </w:rPr>
        <w:t>, истекающим до 1 апреля 2015 г., которые не планируют продлевать его действие.</w:t>
      </w:r>
    </w:p>
    <w:p w:rsidR="00A81E83" w:rsidRPr="008E4472" w:rsidRDefault="00A81E83" w:rsidP="0026723A">
      <w:pPr>
        <w:ind w:left="720"/>
        <w:rPr>
          <w:rFonts w:cs="Tahoma"/>
          <w:lang w:val="ru-RU"/>
        </w:rPr>
      </w:pPr>
      <w:r w:rsidRPr="008E4472">
        <w:rPr>
          <w:rFonts w:eastAsia="Calibri" w:cs="Tahoma"/>
          <w:szCs w:val="18"/>
          <w:lang w:val="ru-RU"/>
        </w:rPr>
        <w:lastRenderedPageBreak/>
        <w:t xml:space="preserve">Клиенты, которые участвуют в программах </w:t>
      </w:r>
      <w:r w:rsidRPr="00FB21E9">
        <w:rPr>
          <w:rFonts w:eastAsia="Calibri" w:cs="Tahoma"/>
          <w:szCs w:val="18"/>
        </w:rPr>
        <w:t>Enterprise</w:t>
      </w:r>
      <w:r w:rsidRPr="008E4472">
        <w:rPr>
          <w:rFonts w:eastAsia="Calibri" w:cs="Tahoma"/>
          <w:szCs w:val="18"/>
          <w:lang w:val="ru-RU"/>
        </w:rPr>
        <w:t xml:space="preserve"> </w:t>
      </w:r>
      <w:r w:rsidRPr="00FB21E9">
        <w:rPr>
          <w:rFonts w:eastAsia="Calibri" w:cs="Tahoma"/>
          <w:szCs w:val="18"/>
        </w:rPr>
        <w:t>Subscription</w:t>
      </w:r>
      <w:r w:rsidRPr="008E4472">
        <w:rPr>
          <w:rFonts w:eastAsia="Calibri" w:cs="Tahoma"/>
          <w:szCs w:val="18"/>
          <w:lang w:val="ru-RU"/>
        </w:rPr>
        <w:t xml:space="preserve"> и </w:t>
      </w:r>
      <w:r w:rsidRPr="00FB21E9">
        <w:rPr>
          <w:rFonts w:eastAsia="Calibri" w:cs="Tahoma"/>
          <w:szCs w:val="18"/>
        </w:rPr>
        <w:t>Open</w:t>
      </w:r>
      <w:r w:rsidRPr="008E4472">
        <w:rPr>
          <w:rFonts w:eastAsia="Calibri" w:cs="Tahoma"/>
          <w:szCs w:val="18"/>
          <w:lang w:val="ru-RU"/>
        </w:rPr>
        <w:t xml:space="preserve"> </w:t>
      </w:r>
      <w:r w:rsidRPr="00FB21E9">
        <w:rPr>
          <w:rFonts w:eastAsia="Calibri" w:cs="Tahoma"/>
          <w:szCs w:val="18"/>
        </w:rPr>
        <w:t>Value</w:t>
      </w:r>
      <w:r w:rsidRPr="008E4472">
        <w:rPr>
          <w:rFonts w:eastAsia="Calibri" w:cs="Tahoma"/>
          <w:szCs w:val="18"/>
          <w:lang w:val="ru-RU"/>
        </w:rPr>
        <w:t xml:space="preserve"> </w:t>
      </w:r>
      <w:r w:rsidRPr="00FB21E9">
        <w:rPr>
          <w:rFonts w:eastAsia="Calibri" w:cs="Tahoma"/>
          <w:szCs w:val="18"/>
        </w:rPr>
        <w:t>Subscription</w:t>
      </w:r>
      <w:r w:rsidRPr="008E4472">
        <w:rPr>
          <w:rFonts w:eastAsia="Calibri" w:cs="Tahoma"/>
          <w:szCs w:val="18"/>
          <w:lang w:val="ru-RU"/>
        </w:rPr>
        <w:t>, с</w:t>
      </w:r>
      <w:r w:rsidR="006D5F61">
        <w:rPr>
          <w:rFonts w:eastAsia="Calibri" w:cs="Tahoma"/>
          <w:szCs w:val="18"/>
        </w:rPr>
        <w:t> </w:t>
      </w:r>
      <w:r w:rsidRPr="008E4472">
        <w:rPr>
          <w:rFonts w:eastAsia="Calibri" w:cs="Tahoma"/>
          <w:szCs w:val="18"/>
          <w:lang w:val="ru-RU"/>
        </w:rPr>
        <w:t>покрытием, действие которого заканчивается 1 апреля 2015 г., желающие выкупить лицензии «на</w:t>
      </w:r>
      <w:r w:rsidR="006D5F61">
        <w:rPr>
          <w:rFonts w:eastAsia="Calibri" w:cs="Tahoma"/>
          <w:szCs w:val="18"/>
        </w:rPr>
        <w:t> </w:t>
      </w:r>
      <w:r w:rsidRPr="008E4472">
        <w:rPr>
          <w:rFonts w:eastAsia="Calibri" w:cs="Tahoma"/>
          <w:szCs w:val="18"/>
          <w:lang w:val="ru-RU"/>
        </w:rPr>
        <w:t xml:space="preserve">процессор», и все другие клиенты, которые приобретают бессрочные лицензии по своим соглашениям и отказываются от продления </w:t>
      </w:r>
      <w:r w:rsidRPr="00FB21E9">
        <w:rPr>
          <w:rFonts w:eastAsia="Calibri" w:cs="Tahoma"/>
          <w:szCs w:val="18"/>
        </w:rPr>
        <w:t>Software</w:t>
      </w:r>
      <w:r w:rsidRPr="008E4472">
        <w:rPr>
          <w:rFonts w:eastAsia="Calibri" w:cs="Tahoma"/>
          <w:szCs w:val="18"/>
          <w:lang w:val="ru-RU"/>
        </w:rPr>
        <w:t xml:space="preserve"> </w:t>
      </w:r>
      <w:r w:rsidRPr="00FB21E9">
        <w:rPr>
          <w:rFonts w:eastAsia="Calibri" w:cs="Tahoma"/>
          <w:szCs w:val="18"/>
        </w:rPr>
        <w:t>Assurance</w:t>
      </w:r>
      <w:r w:rsidRPr="008E4472">
        <w:rPr>
          <w:rFonts w:eastAsia="Calibri" w:cs="Tahoma"/>
          <w:szCs w:val="18"/>
          <w:lang w:val="ru-RU"/>
        </w:rPr>
        <w:t xml:space="preserve">, могут запускать </w:t>
      </w:r>
      <w:r w:rsidRPr="00FB21E9">
        <w:rPr>
          <w:rFonts w:eastAsia="Calibri" w:cs="Tahoma"/>
          <w:szCs w:val="18"/>
        </w:rPr>
        <w:t>SQL</w:t>
      </w:r>
      <w:r w:rsidRPr="008E4472">
        <w:rPr>
          <w:rFonts w:eastAsia="Calibri" w:cs="Tahoma"/>
          <w:szCs w:val="18"/>
          <w:lang w:val="ru-RU"/>
        </w:rPr>
        <w:t xml:space="preserve"> </w:t>
      </w:r>
      <w:r w:rsidRPr="00FB21E9">
        <w:rPr>
          <w:rFonts w:eastAsia="Calibri" w:cs="Tahoma"/>
          <w:szCs w:val="18"/>
        </w:rPr>
        <w:t>Server</w:t>
      </w:r>
      <w:r w:rsidRPr="008E4472">
        <w:rPr>
          <w:rFonts w:eastAsia="Calibri" w:cs="Tahoma"/>
          <w:szCs w:val="18"/>
          <w:lang w:val="ru-RU"/>
        </w:rPr>
        <w:t xml:space="preserve"> 2008 </w:t>
      </w:r>
      <w:r w:rsidRPr="00FB21E9">
        <w:rPr>
          <w:rFonts w:eastAsia="Calibri" w:cs="Tahoma"/>
          <w:szCs w:val="18"/>
        </w:rPr>
        <w:t>R</w:t>
      </w:r>
      <w:r w:rsidRPr="008E4472">
        <w:rPr>
          <w:rFonts w:eastAsia="Calibri" w:cs="Tahoma"/>
          <w:szCs w:val="18"/>
          <w:lang w:val="ru-RU"/>
        </w:rPr>
        <w:t xml:space="preserve">2 или </w:t>
      </w:r>
      <w:r w:rsidRPr="00FB21E9">
        <w:rPr>
          <w:rFonts w:eastAsia="Calibri" w:cs="Tahoma"/>
          <w:szCs w:val="18"/>
        </w:rPr>
        <w:t>SQL</w:t>
      </w:r>
      <w:r w:rsidRPr="008E4472">
        <w:rPr>
          <w:rFonts w:eastAsia="Calibri" w:cs="Tahoma"/>
          <w:szCs w:val="18"/>
          <w:lang w:val="ru-RU"/>
        </w:rPr>
        <w:t xml:space="preserve"> </w:t>
      </w:r>
      <w:r w:rsidRPr="00FB21E9">
        <w:rPr>
          <w:rFonts w:eastAsia="Calibri" w:cs="Tahoma"/>
          <w:szCs w:val="18"/>
        </w:rPr>
        <w:t>Server</w:t>
      </w:r>
      <w:r w:rsidRPr="008E4472">
        <w:rPr>
          <w:rFonts w:eastAsia="Calibri" w:cs="Tahoma"/>
          <w:szCs w:val="18"/>
          <w:lang w:val="ru-RU"/>
        </w:rPr>
        <w:t xml:space="preserve"> 2012 по таким лицензиям при соблюдении следующих условий.</w:t>
      </w:r>
    </w:p>
    <w:p w:rsidR="009C7505" w:rsidRPr="008E4472" w:rsidRDefault="009C7505" w:rsidP="0026723A">
      <w:pPr>
        <w:ind w:left="720"/>
        <w:rPr>
          <w:rFonts w:cs="Tahoma"/>
          <w:lang w:val="ru-RU"/>
        </w:rPr>
      </w:pPr>
    </w:p>
    <w:p w:rsidR="00A81E83" w:rsidRPr="00FB21E9" w:rsidRDefault="00A81E83" w:rsidP="00346F4B">
      <w:pPr>
        <w:numPr>
          <w:ilvl w:val="0"/>
          <w:numId w:val="97"/>
        </w:numPr>
        <w:tabs>
          <w:tab w:val="left" w:pos="1440"/>
        </w:tabs>
        <w:spacing w:after="60"/>
        <w:ind w:left="1440"/>
        <w:rPr>
          <w:rFonts w:cs="Tahoma"/>
        </w:rPr>
      </w:pPr>
      <w:r w:rsidRPr="00FB21E9">
        <w:rPr>
          <w:rFonts w:eastAsia="Calibri" w:cs="Tahoma"/>
          <w:b/>
          <w:szCs w:val="18"/>
        </w:rPr>
        <w:t>SQL</w:t>
      </w:r>
      <w:r w:rsidRPr="008E4472">
        <w:rPr>
          <w:rFonts w:eastAsia="Calibri" w:cs="Tahoma"/>
          <w:b/>
          <w:szCs w:val="18"/>
          <w:lang w:val="ru-RU"/>
        </w:rPr>
        <w:t xml:space="preserve"> </w:t>
      </w:r>
      <w:r w:rsidRPr="00FB21E9">
        <w:rPr>
          <w:rFonts w:eastAsia="Calibri" w:cs="Tahoma"/>
          <w:b/>
          <w:szCs w:val="18"/>
        </w:rPr>
        <w:t>Server</w:t>
      </w:r>
      <w:r w:rsidRPr="008E4472">
        <w:rPr>
          <w:rFonts w:eastAsia="Calibri" w:cs="Tahoma"/>
          <w:b/>
          <w:szCs w:val="18"/>
          <w:lang w:val="ru-RU"/>
        </w:rPr>
        <w:t xml:space="preserve"> 2008 </w:t>
      </w:r>
      <w:r w:rsidRPr="00FB21E9">
        <w:rPr>
          <w:rFonts w:eastAsia="Calibri" w:cs="Tahoma"/>
          <w:b/>
          <w:szCs w:val="18"/>
        </w:rPr>
        <w:t>R</w:t>
      </w:r>
      <w:r w:rsidRPr="008E4472">
        <w:rPr>
          <w:rFonts w:eastAsia="Calibri" w:cs="Tahoma"/>
          <w:b/>
          <w:szCs w:val="18"/>
          <w:lang w:val="ru-RU"/>
        </w:rPr>
        <w:t xml:space="preserve">2 </w:t>
      </w:r>
      <w:r w:rsidRPr="00FB21E9">
        <w:rPr>
          <w:rFonts w:eastAsia="Calibri" w:cs="Tahoma"/>
          <w:b/>
          <w:szCs w:val="18"/>
        </w:rPr>
        <w:t>Standard</w:t>
      </w:r>
      <w:r w:rsidRPr="008E4472">
        <w:rPr>
          <w:rFonts w:eastAsia="Calibri" w:cs="Tahoma"/>
          <w:b/>
          <w:szCs w:val="18"/>
          <w:lang w:val="ru-RU"/>
        </w:rPr>
        <w:t>.</w:t>
      </w:r>
      <w:r w:rsidRPr="008E4472">
        <w:rPr>
          <w:rFonts w:eastAsia="Calibri" w:cs="Tahoma"/>
          <w:szCs w:val="18"/>
          <w:lang w:val="ru-RU"/>
        </w:rPr>
        <w:t xml:space="preserve"> Дальнейшее использование этой версии программного обеспечения регулируется правами на использование продуктов для лицензий </w:t>
      </w:r>
      <w:r w:rsidRPr="00FB21E9">
        <w:rPr>
          <w:rFonts w:eastAsia="Calibri" w:cs="Tahoma"/>
          <w:szCs w:val="18"/>
        </w:rPr>
        <w:t>SQL</w:t>
      </w:r>
      <w:r w:rsidRPr="008E4472">
        <w:rPr>
          <w:rFonts w:eastAsia="Calibri" w:cs="Tahoma"/>
          <w:szCs w:val="18"/>
          <w:lang w:val="ru-RU"/>
        </w:rPr>
        <w:t xml:space="preserve"> </w:t>
      </w:r>
      <w:r w:rsidRPr="00FB21E9">
        <w:rPr>
          <w:rFonts w:eastAsia="Calibri" w:cs="Tahoma"/>
          <w:szCs w:val="18"/>
        </w:rPr>
        <w:t>Server</w:t>
      </w:r>
      <w:r w:rsidRPr="008E4472">
        <w:rPr>
          <w:rFonts w:eastAsia="Calibri" w:cs="Tahoma"/>
          <w:szCs w:val="18"/>
          <w:lang w:val="ru-RU"/>
        </w:rPr>
        <w:t xml:space="preserve"> 2008 </w:t>
      </w:r>
      <w:r w:rsidRPr="00FB21E9">
        <w:rPr>
          <w:rFonts w:eastAsia="Calibri" w:cs="Tahoma"/>
          <w:szCs w:val="18"/>
        </w:rPr>
        <w:t>R</w:t>
      </w:r>
      <w:r w:rsidRPr="008E4472">
        <w:rPr>
          <w:rFonts w:eastAsia="Calibri" w:cs="Tahoma"/>
          <w:szCs w:val="18"/>
          <w:lang w:val="ru-RU"/>
        </w:rPr>
        <w:t xml:space="preserve">2 </w:t>
      </w:r>
      <w:r w:rsidRPr="00FB21E9">
        <w:rPr>
          <w:rFonts w:eastAsia="Calibri" w:cs="Tahoma"/>
          <w:szCs w:val="18"/>
        </w:rPr>
        <w:t>Standard</w:t>
      </w:r>
      <w:r w:rsidRPr="008E4472">
        <w:rPr>
          <w:rFonts w:eastAsia="Calibri" w:cs="Tahoma"/>
          <w:szCs w:val="18"/>
          <w:lang w:val="ru-RU"/>
        </w:rPr>
        <w:t xml:space="preserve"> «на процессор». Клиенты больше не имеют прав «Перемещение лицензий в</w:t>
      </w:r>
      <w:r w:rsidR="00AC237F">
        <w:rPr>
          <w:rFonts w:eastAsia="Calibri" w:cs="Tahoma"/>
          <w:szCs w:val="18"/>
        </w:rPr>
        <w:t> </w:t>
      </w:r>
      <w:r w:rsidRPr="008E4472">
        <w:rPr>
          <w:rFonts w:eastAsia="Calibri" w:cs="Tahoma"/>
          <w:szCs w:val="18"/>
          <w:lang w:val="ru-RU"/>
        </w:rPr>
        <w:t xml:space="preserve">фермах серверов» и «Перемещение лицензий с помощью </w:t>
      </w:r>
      <w:r w:rsidRPr="00FB21E9">
        <w:rPr>
          <w:rFonts w:eastAsia="Calibri" w:cs="Tahoma"/>
          <w:szCs w:val="18"/>
        </w:rPr>
        <w:t xml:space="preserve">Software Assurance». </w:t>
      </w:r>
    </w:p>
    <w:p w:rsidR="00A81E83" w:rsidRPr="008E4472" w:rsidRDefault="00A81E83" w:rsidP="00346F4B">
      <w:pPr>
        <w:numPr>
          <w:ilvl w:val="0"/>
          <w:numId w:val="97"/>
        </w:numPr>
        <w:tabs>
          <w:tab w:val="left" w:pos="1440"/>
        </w:tabs>
        <w:spacing w:after="60"/>
        <w:ind w:left="1440"/>
        <w:rPr>
          <w:rFonts w:cs="Tahoma"/>
          <w:lang w:val="ru-RU"/>
        </w:rPr>
      </w:pPr>
      <w:r w:rsidRPr="00FB21E9">
        <w:rPr>
          <w:rFonts w:eastAsia="Calibri" w:cs="Tahoma"/>
          <w:b/>
          <w:szCs w:val="18"/>
        </w:rPr>
        <w:t>SQL</w:t>
      </w:r>
      <w:r w:rsidRPr="008E4472">
        <w:rPr>
          <w:rFonts w:eastAsia="Calibri" w:cs="Tahoma"/>
          <w:b/>
          <w:szCs w:val="18"/>
          <w:lang w:val="ru-RU"/>
        </w:rPr>
        <w:t xml:space="preserve"> </w:t>
      </w:r>
      <w:r w:rsidRPr="00FB21E9">
        <w:rPr>
          <w:rFonts w:eastAsia="Calibri" w:cs="Tahoma"/>
          <w:b/>
          <w:szCs w:val="18"/>
        </w:rPr>
        <w:t>Server</w:t>
      </w:r>
      <w:r w:rsidRPr="008E4472">
        <w:rPr>
          <w:rFonts w:eastAsia="Calibri" w:cs="Tahoma"/>
          <w:b/>
          <w:szCs w:val="18"/>
          <w:lang w:val="ru-RU"/>
        </w:rPr>
        <w:t xml:space="preserve"> 2012 </w:t>
      </w:r>
      <w:r w:rsidRPr="00FB21E9">
        <w:rPr>
          <w:rFonts w:eastAsia="Calibri" w:cs="Tahoma"/>
          <w:b/>
          <w:szCs w:val="18"/>
        </w:rPr>
        <w:t>Standard</w:t>
      </w:r>
      <w:r w:rsidRPr="008E4472">
        <w:rPr>
          <w:rFonts w:eastAsia="Calibri" w:cs="Tahoma"/>
          <w:b/>
          <w:szCs w:val="18"/>
          <w:lang w:val="ru-RU"/>
        </w:rPr>
        <w:t xml:space="preserve"> </w:t>
      </w:r>
      <w:r w:rsidRPr="00FB21E9">
        <w:rPr>
          <w:rFonts w:eastAsia="Calibri" w:cs="Tahoma"/>
          <w:b/>
          <w:szCs w:val="18"/>
        </w:rPr>
        <w:t>Core</w:t>
      </w:r>
      <w:r w:rsidRPr="008E4472">
        <w:rPr>
          <w:rFonts w:eastAsia="Calibri" w:cs="Tahoma"/>
          <w:b/>
          <w:szCs w:val="18"/>
          <w:lang w:val="ru-RU"/>
        </w:rPr>
        <w:t xml:space="preserve">. </w:t>
      </w:r>
      <w:r w:rsidRPr="008E4472">
        <w:rPr>
          <w:rFonts w:eastAsia="Calibri" w:cs="Tahoma"/>
          <w:szCs w:val="18"/>
          <w:lang w:val="ru-RU"/>
        </w:rPr>
        <w:t xml:space="preserve">Использование этой версии программного обеспечения регулируется правами на использование продуктов для лицензий </w:t>
      </w:r>
      <w:r w:rsidRPr="00FB21E9">
        <w:rPr>
          <w:rFonts w:eastAsia="Calibri" w:cs="Tahoma"/>
          <w:szCs w:val="18"/>
        </w:rPr>
        <w:t>SQL</w:t>
      </w:r>
      <w:r w:rsidRPr="008E4472">
        <w:rPr>
          <w:rFonts w:eastAsia="Calibri" w:cs="Tahoma"/>
          <w:szCs w:val="18"/>
          <w:lang w:val="ru-RU"/>
        </w:rPr>
        <w:t xml:space="preserve"> </w:t>
      </w:r>
      <w:r w:rsidRPr="00FB21E9">
        <w:rPr>
          <w:rFonts w:eastAsia="Calibri" w:cs="Tahoma"/>
          <w:szCs w:val="18"/>
        </w:rPr>
        <w:t>Server</w:t>
      </w:r>
      <w:r w:rsidRPr="008E4472">
        <w:rPr>
          <w:rFonts w:eastAsia="Calibri" w:cs="Tahoma"/>
          <w:szCs w:val="18"/>
          <w:lang w:val="ru-RU"/>
        </w:rPr>
        <w:t xml:space="preserve"> 2008 </w:t>
      </w:r>
      <w:r w:rsidRPr="00FB21E9">
        <w:rPr>
          <w:rFonts w:eastAsia="Calibri" w:cs="Tahoma"/>
          <w:szCs w:val="18"/>
        </w:rPr>
        <w:t>R</w:t>
      </w:r>
      <w:r w:rsidRPr="008E4472">
        <w:rPr>
          <w:rFonts w:eastAsia="Calibri" w:cs="Tahoma"/>
          <w:szCs w:val="18"/>
          <w:lang w:val="ru-RU"/>
        </w:rPr>
        <w:t xml:space="preserve">2 </w:t>
      </w:r>
      <w:r w:rsidRPr="00FB21E9">
        <w:rPr>
          <w:rFonts w:eastAsia="Calibri" w:cs="Tahoma"/>
          <w:szCs w:val="18"/>
        </w:rPr>
        <w:t>Standard</w:t>
      </w:r>
      <w:r w:rsidRPr="008E4472">
        <w:rPr>
          <w:rFonts w:eastAsia="Calibri" w:cs="Tahoma"/>
          <w:szCs w:val="18"/>
          <w:lang w:val="ru-RU"/>
        </w:rPr>
        <w:t xml:space="preserve"> «на процессор», однако </w:t>
      </w:r>
    </w:p>
    <w:p w:rsidR="00A81E83" w:rsidRPr="00FB21E9" w:rsidRDefault="00A81E83" w:rsidP="00346F4B">
      <w:pPr>
        <w:numPr>
          <w:ilvl w:val="1"/>
          <w:numId w:val="98"/>
        </w:numPr>
        <w:tabs>
          <w:tab w:val="left" w:pos="1800"/>
        </w:tabs>
        <w:spacing w:after="60"/>
        <w:ind w:left="1800"/>
        <w:rPr>
          <w:rFonts w:cs="Tahoma"/>
        </w:rPr>
      </w:pPr>
      <w:r w:rsidRPr="008E4472">
        <w:rPr>
          <w:rFonts w:eastAsia="Calibri" w:cs="Tahoma"/>
          <w:szCs w:val="18"/>
          <w:lang w:val="ru-RU"/>
        </w:rPr>
        <w:t>клиенты больше не имеют прав «Перемещение лицензий в фермах серверов» и</w:t>
      </w:r>
      <w:r w:rsidR="00AC237F">
        <w:rPr>
          <w:rFonts w:eastAsia="Calibri" w:cs="Tahoma"/>
          <w:szCs w:val="18"/>
        </w:rPr>
        <w:t> </w:t>
      </w:r>
      <w:r w:rsidRPr="008E4472">
        <w:rPr>
          <w:rFonts w:eastAsia="Calibri" w:cs="Tahoma"/>
          <w:szCs w:val="18"/>
          <w:lang w:val="ru-RU"/>
        </w:rPr>
        <w:t xml:space="preserve">«Перемещение лицензий с помощью </w:t>
      </w:r>
      <w:r w:rsidRPr="00FB21E9">
        <w:rPr>
          <w:rFonts w:eastAsia="Calibri" w:cs="Tahoma"/>
          <w:szCs w:val="18"/>
        </w:rPr>
        <w:t xml:space="preserve">Software Assurance»; и </w:t>
      </w:r>
    </w:p>
    <w:p w:rsidR="00A81E83" w:rsidRPr="00FB21E9" w:rsidRDefault="00A81E83" w:rsidP="00346F4B">
      <w:pPr>
        <w:numPr>
          <w:ilvl w:val="1"/>
          <w:numId w:val="98"/>
        </w:numPr>
        <w:tabs>
          <w:tab w:val="left" w:pos="1800"/>
        </w:tabs>
        <w:spacing w:after="60"/>
        <w:ind w:left="1800"/>
        <w:rPr>
          <w:rFonts w:cs="Tahoma"/>
        </w:rPr>
      </w:pPr>
      <w:r w:rsidRPr="008E4472">
        <w:rPr>
          <w:rFonts w:eastAsia="Calibri" w:cs="Tahoma"/>
          <w:szCs w:val="18"/>
          <w:lang w:val="ru-RU"/>
        </w:rPr>
        <w:t>любая передача лицензий попадает под действие ограничений в пунктах (</w:t>
      </w:r>
      <w:r w:rsidRPr="00FB21E9">
        <w:rPr>
          <w:rFonts w:eastAsia="Calibri" w:cs="Tahoma"/>
          <w:szCs w:val="18"/>
        </w:rPr>
        <w:t>i</w:t>
      </w:r>
      <w:r w:rsidRPr="008E4472">
        <w:rPr>
          <w:rFonts w:eastAsia="Calibri" w:cs="Tahoma"/>
          <w:szCs w:val="18"/>
          <w:lang w:val="ru-RU"/>
        </w:rPr>
        <w:t>) и (</w:t>
      </w:r>
      <w:r w:rsidRPr="00FB21E9">
        <w:rPr>
          <w:rFonts w:eastAsia="Calibri" w:cs="Tahoma"/>
          <w:szCs w:val="18"/>
        </w:rPr>
        <w:t>ii</w:t>
      </w:r>
      <w:r w:rsidRPr="008E4472">
        <w:rPr>
          <w:rFonts w:eastAsia="Calibri" w:cs="Tahoma"/>
          <w:szCs w:val="18"/>
          <w:lang w:val="ru-RU"/>
        </w:rPr>
        <w:t xml:space="preserve">) ниже, связанных с «эквивалентом в лицензиях на ядро». </w:t>
      </w:r>
      <w:r w:rsidRPr="00FB21E9">
        <w:rPr>
          <w:rFonts w:eastAsia="Calibri" w:cs="Tahoma"/>
          <w:szCs w:val="18"/>
        </w:rPr>
        <w:t xml:space="preserve">«Эквивалент в лицензиях на ядро» определяется следующим образом. </w:t>
      </w:r>
    </w:p>
    <w:p w:rsidR="00A81E83" w:rsidRPr="008E4472" w:rsidRDefault="00A81E83" w:rsidP="00346F4B">
      <w:pPr>
        <w:numPr>
          <w:ilvl w:val="2"/>
          <w:numId w:val="97"/>
        </w:numPr>
        <w:tabs>
          <w:tab w:val="left" w:pos="2160"/>
        </w:tabs>
        <w:spacing w:after="60"/>
        <w:ind w:hanging="360"/>
        <w:rPr>
          <w:rFonts w:cs="Tahoma"/>
          <w:lang w:val="ru-RU"/>
        </w:rPr>
      </w:pPr>
      <w:r w:rsidRPr="008E4472">
        <w:rPr>
          <w:rFonts w:eastAsia="Calibri" w:cs="Tahoma"/>
          <w:szCs w:val="18"/>
          <w:lang w:val="ru-RU"/>
        </w:rPr>
        <w:t>Если число лицензий равно меньшему из следующих двух чисел: (</w:t>
      </w:r>
      <w:r w:rsidRPr="00FB21E9">
        <w:rPr>
          <w:rFonts w:eastAsia="Calibri" w:cs="Tahoma"/>
          <w:szCs w:val="18"/>
        </w:rPr>
        <w:t>x</w:t>
      </w:r>
      <w:r w:rsidRPr="008E4472">
        <w:rPr>
          <w:rFonts w:eastAsia="Calibri" w:cs="Tahoma"/>
          <w:szCs w:val="18"/>
          <w:lang w:val="ru-RU"/>
        </w:rPr>
        <w:t xml:space="preserve">) общее число лицензий «на процессор», назначенных лицензированному серверу непосредственно до истечения срока действия </w:t>
      </w:r>
      <w:r w:rsidRPr="00FB21E9">
        <w:rPr>
          <w:rFonts w:eastAsia="Calibri" w:cs="Tahoma"/>
          <w:szCs w:val="18"/>
        </w:rPr>
        <w:t>Software</w:t>
      </w:r>
      <w:r w:rsidRPr="008E4472">
        <w:rPr>
          <w:rFonts w:eastAsia="Calibri" w:cs="Tahoma"/>
          <w:szCs w:val="18"/>
          <w:lang w:val="ru-RU"/>
        </w:rPr>
        <w:t xml:space="preserve"> </w:t>
      </w:r>
      <w:r w:rsidRPr="00FB21E9">
        <w:rPr>
          <w:rFonts w:eastAsia="Calibri" w:cs="Tahoma"/>
          <w:szCs w:val="18"/>
        </w:rPr>
        <w:t>Assurance</w:t>
      </w:r>
      <w:r w:rsidRPr="008E4472">
        <w:rPr>
          <w:rFonts w:eastAsia="Calibri" w:cs="Tahoma"/>
          <w:szCs w:val="18"/>
          <w:lang w:val="ru-RU"/>
        </w:rPr>
        <w:t xml:space="preserve"> и (</w:t>
      </w:r>
      <w:r w:rsidRPr="00FB21E9">
        <w:rPr>
          <w:rFonts w:eastAsia="Calibri" w:cs="Tahoma"/>
          <w:szCs w:val="18"/>
        </w:rPr>
        <w:t>y</w:t>
      </w:r>
      <w:r w:rsidRPr="008E4472">
        <w:rPr>
          <w:rFonts w:eastAsia="Calibri" w:cs="Tahoma"/>
          <w:szCs w:val="18"/>
          <w:lang w:val="ru-RU"/>
        </w:rPr>
        <w:t xml:space="preserve">) общее число физических процессоров на таком сервере, то «эквивалент в лицензиях на ядро» равен большему из следующих чисел: </w:t>
      </w:r>
    </w:p>
    <w:p w:rsidR="00A81E83" w:rsidRPr="008E4472" w:rsidRDefault="00A81E83" w:rsidP="00346F4B">
      <w:pPr>
        <w:numPr>
          <w:ilvl w:val="4"/>
          <w:numId w:val="50"/>
        </w:numPr>
        <w:tabs>
          <w:tab w:val="left" w:pos="2520"/>
        </w:tabs>
        <w:spacing w:after="60"/>
        <w:ind w:left="2880"/>
        <w:rPr>
          <w:rFonts w:cs="Tahoma"/>
          <w:lang w:val="ru-RU"/>
        </w:rPr>
      </w:pPr>
      <w:r w:rsidRPr="008E4472">
        <w:rPr>
          <w:rFonts w:eastAsia="Calibri" w:cs="Tahoma"/>
          <w:szCs w:val="18"/>
          <w:lang w:val="ru-RU"/>
        </w:rPr>
        <w:t xml:space="preserve">четыре ядра для одной лицензии «на процессор», ИЛИ </w:t>
      </w:r>
    </w:p>
    <w:p w:rsidR="00A81E83" w:rsidRPr="008E4472" w:rsidRDefault="00A81E83" w:rsidP="00346F4B">
      <w:pPr>
        <w:numPr>
          <w:ilvl w:val="4"/>
          <w:numId w:val="50"/>
        </w:numPr>
        <w:tabs>
          <w:tab w:val="left" w:pos="2520"/>
        </w:tabs>
        <w:spacing w:after="60"/>
        <w:ind w:left="2880"/>
        <w:rPr>
          <w:rFonts w:cs="Tahoma"/>
          <w:lang w:val="ru-RU"/>
        </w:rPr>
      </w:pPr>
      <w:r w:rsidRPr="008E4472">
        <w:rPr>
          <w:rFonts w:eastAsia="Calibri" w:cs="Tahoma"/>
          <w:szCs w:val="18"/>
          <w:lang w:val="ru-RU"/>
        </w:rPr>
        <w:t>число ядер для</w:t>
      </w:r>
      <w:r w:rsidR="00773A93" w:rsidRPr="008E4472">
        <w:rPr>
          <w:rFonts w:eastAsia="Calibri" w:cs="Tahoma"/>
          <w:szCs w:val="18"/>
          <w:lang w:val="ru-RU"/>
        </w:rPr>
        <w:t xml:space="preserve"> </w:t>
      </w:r>
      <w:r w:rsidRPr="008E4472">
        <w:rPr>
          <w:rFonts w:eastAsia="Calibri" w:cs="Tahoma"/>
          <w:szCs w:val="18"/>
          <w:lang w:val="ru-RU"/>
        </w:rPr>
        <w:t xml:space="preserve">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FB21E9">
        <w:rPr>
          <w:rFonts w:eastAsia="Calibri" w:cs="Tahoma"/>
          <w:szCs w:val="18"/>
        </w:rPr>
        <w:t>SQL</w:t>
      </w:r>
      <w:r w:rsidRPr="008E4472">
        <w:rPr>
          <w:rFonts w:eastAsia="Calibri" w:cs="Tahoma"/>
          <w:szCs w:val="18"/>
          <w:lang w:val="ru-RU"/>
        </w:rPr>
        <w:t xml:space="preserve"> </w:t>
      </w:r>
      <w:r w:rsidRPr="00FB21E9">
        <w:rPr>
          <w:rFonts w:eastAsia="Calibri" w:cs="Tahoma"/>
          <w:szCs w:val="18"/>
        </w:rPr>
        <w:t>Server</w:t>
      </w:r>
      <w:r w:rsidRPr="008E4472">
        <w:rPr>
          <w:rFonts w:eastAsia="Calibri" w:cs="Tahoma"/>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w:t>
      </w:r>
      <w:r w:rsidRPr="00FB21E9">
        <w:rPr>
          <w:rFonts w:eastAsia="Calibri" w:cs="Tahoma"/>
          <w:szCs w:val="18"/>
        </w:rPr>
        <w:t>Software</w:t>
      </w:r>
      <w:r w:rsidRPr="008E4472">
        <w:rPr>
          <w:rFonts w:eastAsia="Calibri" w:cs="Tahoma"/>
          <w:szCs w:val="18"/>
          <w:lang w:val="ru-RU"/>
        </w:rPr>
        <w:t xml:space="preserve"> </w:t>
      </w:r>
      <w:r w:rsidRPr="00FB21E9">
        <w:rPr>
          <w:rFonts w:eastAsia="Calibri" w:cs="Tahoma"/>
          <w:szCs w:val="18"/>
        </w:rPr>
        <w:t>Assurance</w:t>
      </w:r>
      <w:r w:rsidRPr="008E4472">
        <w:rPr>
          <w:rFonts w:eastAsia="Calibri" w:cs="Tahoma"/>
          <w:szCs w:val="18"/>
          <w:lang w:val="ru-RU"/>
        </w:rPr>
        <w:t xml:space="preserve"> с помощью средства </w:t>
      </w:r>
      <w:r w:rsidRPr="00FB21E9">
        <w:rPr>
          <w:rFonts w:eastAsia="Calibri" w:cs="Tahoma"/>
          <w:szCs w:val="18"/>
        </w:rPr>
        <w:t>Microsoft</w:t>
      </w:r>
      <w:r w:rsidRPr="008E4472">
        <w:rPr>
          <w:rFonts w:eastAsia="Calibri" w:cs="Tahoma"/>
          <w:szCs w:val="18"/>
          <w:lang w:val="ru-RU"/>
        </w:rPr>
        <w:t xml:space="preserve"> </w:t>
      </w:r>
      <w:r w:rsidRPr="00FB21E9">
        <w:rPr>
          <w:rFonts w:eastAsia="Calibri" w:cs="Tahoma"/>
          <w:szCs w:val="18"/>
        </w:rPr>
        <w:t>MAP</w:t>
      </w:r>
      <w:r w:rsidRPr="008E4472">
        <w:rPr>
          <w:rFonts w:eastAsia="Calibri" w:cs="Tahoma"/>
          <w:szCs w:val="18"/>
          <w:lang w:val="ru-RU"/>
        </w:rPr>
        <w:t xml:space="preserve"> или аналогичного программного обеспечения.)</w:t>
      </w:r>
    </w:p>
    <w:p w:rsidR="00A81E83" w:rsidRPr="008E4472" w:rsidRDefault="00A81E83" w:rsidP="00346F4B">
      <w:pPr>
        <w:numPr>
          <w:ilvl w:val="2"/>
          <w:numId w:val="97"/>
        </w:numPr>
        <w:tabs>
          <w:tab w:val="left" w:pos="2160"/>
        </w:tabs>
        <w:spacing w:after="60"/>
        <w:ind w:hanging="360"/>
        <w:rPr>
          <w:rFonts w:cs="Tahoma"/>
          <w:lang w:val="ru-RU"/>
        </w:rPr>
      </w:pPr>
      <w:r w:rsidRPr="008E4472">
        <w:rPr>
          <w:rFonts w:eastAsia="Calibri" w:cs="Tahoma"/>
          <w:szCs w:val="18"/>
          <w:lang w:val="ru-RU"/>
        </w:rPr>
        <w:t xml:space="preserve">Для любых лицензий «на процессор» с истекающим сроком действия </w:t>
      </w:r>
      <w:r w:rsidRPr="00FB21E9">
        <w:rPr>
          <w:rFonts w:eastAsia="Calibri" w:cs="Tahoma"/>
          <w:szCs w:val="18"/>
        </w:rPr>
        <w:t>Software</w:t>
      </w:r>
      <w:r w:rsidRPr="008E4472">
        <w:rPr>
          <w:rFonts w:eastAsia="Calibri" w:cs="Tahoma"/>
          <w:szCs w:val="18"/>
          <w:lang w:val="ru-RU"/>
        </w:rPr>
        <w:t xml:space="preserve"> </w:t>
      </w:r>
      <w:r w:rsidRPr="00FB21E9">
        <w:rPr>
          <w:rFonts w:eastAsia="Calibri" w:cs="Tahoma"/>
          <w:szCs w:val="18"/>
        </w:rPr>
        <w:t>Assurance</w:t>
      </w:r>
      <w:r w:rsidRPr="008E4472">
        <w:rPr>
          <w:rFonts w:eastAsia="Calibri" w:cs="Tahoma"/>
          <w:szCs w:val="18"/>
          <w:lang w:val="ru-RU"/>
        </w:rPr>
        <w:t>, назначенных тому же лицензированному серверу сверх фактического числа физических процессоров на сервере, эквивалент в ядрах равен четырем ядрам</w:t>
      </w:r>
      <w:r w:rsidR="00AC237F">
        <w:rPr>
          <w:rFonts w:eastAsia="Calibri" w:cs="Tahoma"/>
          <w:szCs w:val="18"/>
        </w:rPr>
        <w:t> </w:t>
      </w:r>
      <w:r w:rsidRPr="008E4472">
        <w:rPr>
          <w:rFonts w:eastAsia="Calibri" w:cs="Tahoma"/>
          <w:szCs w:val="18"/>
          <w:lang w:val="ru-RU"/>
        </w:rPr>
        <w:t>для каждой лицензии «на процессор».</w:t>
      </w:r>
    </w:p>
    <w:p w:rsidR="00A81E83" w:rsidRPr="008E4472" w:rsidRDefault="00A81E83" w:rsidP="00346F4B">
      <w:pPr>
        <w:numPr>
          <w:ilvl w:val="0"/>
          <w:numId w:val="53"/>
        </w:numPr>
        <w:tabs>
          <w:tab w:val="left" w:pos="1440"/>
        </w:tabs>
        <w:spacing w:after="60"/>
        <w:ind w:left="1440"/>
        <w:rPr>
          <w:rFonts w:cs="Tahoma"/>
          <w:lang w:val="ru-RU"/>
        </w:rPr>
      </w:pPr>
      <w:r w:rsidRPr="008E4472">
        <w:rPr>
          <w:rFonts w:eastAsia="Calibri" w:cs="Tahoma"/>
          <w:szCs w:val="18"/>
          <w:lang w:val="ru-RU"/>
        </w:rPr>
        <w:t xml:space="preserve">Клиенты 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w:t>
      </w:r>
      <w:r w:rsidRPr="00FB21E9">
        <w:rPr>
          <w:rFonts w:eastAsia="Calibri" w:cs="Tahoma"/>
          <w:szCs w:val="18"/>
        </w:rPr>
        <w:t>SQL</w:t>
      </w:r>
      <w:r w:rsidRPr="008E4472">
        <w:rPr>
          <w:rFonts w:eastAsia="Calibri" w:cs="Tahoma"/>
          <w:szCs w:val="18"/>
          <w:lang w:val="ru-RU"/>
        </w:rPr>
        <w:t xml:space="preserve"> </w:t>
      </w:r>
      <w:r w:rsidRPr="00FB21E9">
        <w:rPr>
          <w:rFonts w:eastAsia="Calibri" w:cs="Tahoma"/>
          <w:szCs w:val="18"/>
        </w:rPr>
        <w:t>Server</w:t>
      </w:r>
      <w:r w:rsidRPr="008E4472">
        <w:rPr>
          <w:rFonts w:eastAsia="Calibri" w:cs="Tahoma"/>
          <w:szCs w:val="18"/>
          <w:lang w:val="ru-RU"/>
        </w:rPr>
        <w:t xml:space="preserve"> 2012. При назначении лицензий «на ядро» серверам согласно правам на использование </w:t>
      </w:r>
      <w:r w:rsidRPr="00FB21E9">
        <w:rPr>
          <w:rFonts w:eastAsia="Calibri" w:cs="Tahoma"/>
          <w:szCs w:val="18"/>
        </w:rPr>
        <w:t>SQL</w:t>
      </w:r>
      <w:r w:rsidRPr="008E4472">
        <w:rPr>
          <w:rFonts w:eastAsia="Calibri" w:cs="Tahoma"/>
          <w:szCs w:val="18"/>
          <w:lang w:val="ru-RU"/>
        </w:rPr>
        <w:t xml:space="preserve"> 2012 клиент может объединять существующие лицензии, соответствующие определенному количеству ядер, с дополнительными лицензиями «на</w:t>
      </w:r>
      <w:r w:rsidR="00AC237F">
        <w:rPr>
          <w:rFonts w:eastAsia="Calibri" w:cs="Tahoma"/>
          <w:szCs w:val="18"/>
        </w:rPr>
        <w:t> </w:t>
      </w:r>
      <w:r w:rsidRPr="008E4472">
        <w:rPr>
          <w:rFonts w:eastAsia="Calibri" w:cs="Tahoma"/>
          <w:szCs w:val="18"/>
          <w:lang w:val="ru-RU"/>
        </w:rPr>
        <w:t xml:space="preserve">ядро» для </w:t>
      </w:r>
      <w:r w:rsidRPr="00FB21E9">
        <w:rPr>
          <w:rFonts w:eastAsia="Calibri" w:cs="Tahoma"/>
          <w:szCs w:val="18"/>
        </w:rPr>
        <w:t>SQL</w:t>
      </w:r>
      <w:r w:rsidRPr="008E4472">
        <w:rPr>
          <w:rFonts w:eastAsia="Calibri" w:cs="Tahoma"/>
          <w:szCs w:val="18"/>
          <w:lang w:val="ru-RU"/>
        </w:rPr>
        <w:t xml:space="preserve"> </w:t>
      </w:r>
      <w:r w:rsidRPr="00FB21E9">
        <w:rPr>
          <w:rFonts w:eastAsia="Calibri" w:cs="Tahoma"/>
          <w:szCs w:val="18"/>
        </w:rPr>
        <w:t>Server</w:t>
      </w:r>
      <w:r w:rsidRPr="008E4472">
        <w:rPr>
          <w:rFonts w:eastAsia="Calibri" w:cs="Tahoma"/>
          <w:szCs w:val="18"/>
          <w:lang w:val="ru-RU"/>
        </w:rPr>
        <w:t xml:space="preserve"> 2012.</w:t>
      </w:r>
    </w:p>
    <w:p w:rsidR="00A81E83" w:rsidRPr="008E4472" w:rsidRDefault="00A81E83" w:rsidP="00346F4B">
      <w:pPr>
        <w:numPr>
          <w:ilvl w:val="0"/>
          <w:numId w:val="53"/>
        </w:numPr>
        <w:tabs>
          <w:tab w:val="left" w:pos="1440"/>
        </w:tabs>
        <w:spacing w:after="60"/>
        <w:ind w:left="1440"/>
        <w:rPr>
          <w:rFonts w:cs="Tahoma"/>
          <w:lang w:val="ru-RU"/>
        </w:rPr>
      </w:pPr>
      <w:r w:rsidRPr="008E4472">
        <w:rPr>
          <w:rFonts w:eastAsia="Calibri" w:cs="Tahoma"/>
          <w:szCs w:val="18"/>
          <w:lang w:val="ru-RU"/>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rsidR="009C7505" w:rsidRPr="008E4472" w:rsidRDefault="009C7505" w:rsidP="009C7505">
      <w:pPr>
        <w:tabs>
          <w:tab w:val="left" w:pos="1440"/>
        </w:tabs>
        <w:ind w:left="1080"/>
        <w:rPr>
          <w:rFonts w:cs="Tahoma"/>
          <w:lang w:val="ru-RU"/>
        </w:rPr>
      </w:pPr>
    </w:p>
    <w:p w:rsidR="00AC237F" w:rsidRPr="008E4472" w:rsidRDefault="00AC237F" w:rsidP="009C7505">
      <w:pPr>
        <w:tabs>
          <w:tab w:val="left" w:pos="1440"/>
        </w:tabs>
        <w:ind w:left="1080"/>
        <w:rPr>
          <w:rFonts w:cs="Tahoma"/>
          <w:lang w:val="ru-RU"/>
        </w:rPr>
      </w:pPr>
    </w:p>
    <w:p w:rsidR="00AC237F" w:rsidRPr="008E4472" w:rsidRDefault="00AC237F" w:rsidP="009C7505">
      <w:pPr>
        <w:tabs>
          <w:tab w:val="left" w:pos="1440"/>
        </w:tabs>
        <w:ind w:left="1080"/>
        <w:rPr>
          <w:rFonts w:cs="Tahoma"/>
          <w:lang w:val="ru-RU"/>
        </w:rPr>
      </w:pPr>
    </w:p>
    <w:p w:rsidR="00AC237F" w:rsidRPr="008E4472" w:rsidRDefault="00AC237F" w:rsidP="009C7505">
      <w:pPr>
        <w:tabs>
          <w:tab w:val="left" w:pos="1440"/>
        </w:tabs>
        <w:ind w:left="1080"/>
        <w:rPr>
          <w:rFonts w:cs="Tahoma"/>
          <w:lang w:val="ru-RU"/>
        </w:rPr>
      </w:pPr>
    </w:p>
    <w:p w:rsidR="00AC237F" w:rsidRPr="008E4472" w:rsidRDefault="00AC237F" w:rsidP="009C7505">
      <w:pPr>
        <w:tabs>
          <w:tab w:val="left" w:pos="1440"/>
        </w:tabs>
        <w:ind w:left="1080"/>
        <w:rPr>
          <w:rFonts w:cs="Tahoma"/>
          <w:lang w:val="ru-RU"/>
        </w:rPr>
      </w:pPr>
    </w:p>
    <w:p w:rsidR="00AC237F" w:rsidRPr="008E4472" w:rsidRDefault="00AC237F" w:rsidP="009C7505">
      <w:pPr>
        <w:tabs>
          <w:tab w:val="left" w:pos="1440"/>
        </w:tabs>
        <w:ind w:left="1080"/>
        <w:rPr>
          <w:rFonts w:cs="Tahoma"/>
          <w:lang w:val="ru-RU"/>
        </w:rPr>
      </w:pPr>
    </w:p>
    <w:p w:rsidR="009C7505" w:rsidRPr="008E4472" w:rsidRDefault="00A81E83" w:rsidP="009C7505">
      <w:pPr>
        <w:tabs>
          <w:tab w:val="left" w:pos="720"/>
        </w:tabs>
        <w:spacing w:after="60"/>
        <w:ind w:left="720"/>
        <w:rPr>
          <w:rFonts w:cs="Tahoma"/>
          <w:lang w:val="ru-RU"/>
        </w:rPr>
      </w:pPr>
      <w:r w:rsidRPr="008E4472">
        <w:rPr>
          <w:rFonts w:eastAsia="Calibri" w:cs="Tahoma"/>
          <w:b/>
          <w:szCs w:val="18"/>
          <w:lang w:val="ru-RU"/>
        </w:rPr>
        <w:t xml:space="preserve">Для клиентов с покрытием </w:t>
      </w:r>
      <w:r w:rsidRPr="00FB21E9">
        <w:rPr>
          <w:rFonts w:eastAsia="Calibri" w:cs="Tahoma"/>
          <w:b/>
          <w:szCs w:val="18"/>
        </w:rPr>
        <w:t>Software</w:t>
      </w:r>
      <w:r w:rsidRPr="008E4472">
        <w:rPr>
          <w:rFonts w:eastAsia="Calibri" w:cs="Tahoma"/>
          <w:b/>
          <w:szCs w:val="18"/>
          <w:lang w:val="ru-RU"/>
        </w:rPr>
        <w:t xml:space="preserve"> </w:t>
      </w:r>
      <w:r w:rsidRPr="00FB21E9">
        <w:rPr>
          <w:rFonts w:eastAsia="Calibri" w:cs="Tahoma"/>
          <w:b/>
          <w:szCs w:val="18"/>
        </w:rPr>
        <w:t>Assurance</w:t>
      </w:r>
      <w:r w:rsidRPr="008E4472">
        <w:rPr>
          <w:rFonts w:eastAsia="Calibri" w:cs="Tahoma"/>
          <w:b/>
          <w:szCs w:val="18"/>
          <w:lang w:val="ru-RU"/>
        </w:rPr>
        <w:t>, истекающим 1 апреля 2015 г. или позднее, которые не планируют продлевать его действие.</w:t>
      </w:r>
    </w:p>
    <w:p w:rsidR="00A81E83" w:rsidRPr="008E4472" w:rsidRDefault="00A81E83" w:rsidP="009C7505">
      <w:pPr>
        <w:tabs>
          <w:tab w:val="left" w:pos="720"/>
        </w:tabs>
        <w:ind w:left="720"/>
        <w:rPr>
          <w:rFonts w:cs="Tahoma"/>
          <w:lang w:val="ru-RU"/>
        </w:rPr>
      </w:pPr>
      <w:r w:rsidRPr="008E4472">
        <w:rPr>
          <w:rFonts w:eastAsia="Calibri" w:cs="Tahoma"/>
          <w:color w:val="000000"/>
          <w:szCs w:val="18"/>
          <w:lang w:val="ru-RU"/>
        </w:rPr>
        <w:lastRenderedPageBreak/>
        <w:t xml:space="preserve">Клиенты, которые участвуют в программах </w:t>
      </w:r>
      <w:r w:rsidRPr="00FB21E9">
        <w:rPr>
          <w:rFonts w:eastAsia="Calibri" w:cs="Tahoma"/>
          <w:color w:val="000000"/>
          <w:szCs w:val="18"/>
        </w:rPr>
        <w:t>Enterprise</w:t>
      </w:r>
      <w:r w:rsidRPr="008E4472">
        <w:rPr>
          <w:rFonts w:eastAsia="Calibri" w:cs="Tahoma"/>
          <w:color w:val="000000"/>
          <w:szCs w:val="18"/>
          <w:lang w:val="ru-RU"/>
        </w:rPr>
        <w:t xml:space="preserve"> </w:t>
      </w:r>
      <w:r w:rsidRPr="00FB21E9">
        <w:rPr>
          <w:rFonts w:eastAsia="Calibri" w:cs="Tahoma"/>
          <w:color w:val="000000"/>
          <w:szCs w:val="18"/>
        </w:rPr>
        <w:t>Subscription</w:t>
      </w:r>
      <w:r w:rsidRPr="008E4472">
        <w:rPr>
          <w:rFonts w:eastAsia="Calibri" w:cs="Tahoma"/>
          <w:color w:val="000000"/>
          <w:szCs w:val="18"/>
          <w:lang w:val="ru-RU"/>
        </w:rPr>
        <w:t xml:space="preserve"> </w:t>
      </w:r>
      <w:r w:rsidRPr="008E4472">
        <w:rPr>
          <w:rFonts w:eastAsia="Calibri" w:cs="Tahoma"/>
          <w:szCs w:val="18"/>
          <w:lang w:val="ru-RU"/>
        </w:rPr>
        <w:t xml:space="preserve">и </w:t>
      </w:r>
      <w:r w:rsidRPr="00FB21E9">
        <w:rPr>
          <w:rFonts w:eastAsia="Calibri" w:cs="Tahoma"/>
          <w:szCs w:val="18"/>
        </w:rPr>
        <w:t>Open</w:t>
      </w:r>
      <w:r w:rsidRPr="008E4472">
        <w:rPr>
          <w:rFonts w:eastAsia="Calibri" w:cs="Tahoma"/>
          <w:szCs w:val="18"/>
          <w:lang w:val="ru-RU"/>
        </w:rPr>
        <w:t xml:space="preserve"> </w:t>
      </w:r>
      <w:r w:rsidRPr="00FB21E9">
        <w:rPr>
          <w:rFonts w:eastAsia="Calibri" w:cs="Tahoma"/>
          <w:szCs w:val="18"/>
        </w:rPr>
        <w:t>Value</w:t>
      </w:r>
      <w:r w:rsidRPr="008E4472">
        <w:rPr>
          <w:rFonts w:eastAsia="Calibri" w:cs="Tahoma"/>
          <w:szCs w:val="18"/>
          <w:lang w:val="ru-RU"/>
        </w:rPr>
        <w:t xml:space="preserve"> </w:t>
      </w:r>
      <w:r w:rsidRPr="00FB21E9">
        <w:rPr>
          <w:rFonts w:eastAsia="Calibri" w:cs="Tahoma"/>
          <w:szCs w:val="18"/>
        </w:rPr>
        <w:t>Subscription</w:t>
      </w:r>
      <w:r w:rsidRPr="008E4472">
        <w:rPr>
          <w:rFonts w:eastAsia="Calibri" w:cs="Tahoma"/>
          <w:szCs w:val="18"/>
          <w:lang w:val="ru-RU"/>
        </w:rPr>
        <w:t xml:space="preserve">, </w:t>
      </w:r>
      <w:r w:rsidRPr="008E4472">
        <w:rPr>
          <w:rFonts w:eastAsia="Calibri" w:cs="Tahoma"/>
          <w:color w:val="000000"/>
          <w:szCs w:val="18"/>
          <w:lang w:val="ru-RU"/>
        </w:rPr>
        <w:t>с</w:t>
      </w:r>
      <w:r w:rsidR="006D5F61">
        <w:rPr>
          <w:rFonts w:eastAsia="Calibri" w:cs="Tahoma"/>
          <w:color w:val="000000"/>
          <w:szCs w:val="18"/>
        </w:rPr>
        <w:t> </w:t>
      </w:r>
      <w:r w:rsidRPr="008E4472">
        <w:rPr>
          <w:rFonts w:eastAsia="Calibri" w:cs="Tahoma"/>
          <w:color w:val="000000"/>
          <w:szCs w:val="18"/>
          <w:lang w:val="ru-RU"/>
        </w:rPr>
        <w:t xml:space="preserve">покрытием, действие которого заканчивается 1 апреля 2015 г. или позднее, желающие выкупить лицензии «на процессор», и все другие клиенты, которые приобретают бессрочные лицензии по своим соглашениям, имеют следующие возможности: </w:t>
      </w:r>
    </w:p>
    <w:p w:rsidR="009C7505" w:rsidRPr="008E4472" w:rsidRDefault="009C7505" w:rsidP="009C7505">
      <w:pPr>
        <w:tabs>
          <w:tab w:val="left" w:pos="720"/>
        </w:tabs>
        <w:ind w:left="720"/>
        <w:rPr>
          <w:rFonts w:cs="Tahoma"/>
          <w:lang w:val="ru-RU"/>
        </w:rPr>
      </w:pPr>
    </w:p>
    <w:p w:rsidR="00A81E83" w:rsidRPr="008E4472" w:rsidRDefault="00A81E83" w:rsidP="00346F4B">
      <w:pPr>
        <w:numPr>
          <w:ilvl w:val="2"/>
          <w:numId w:val="50"/>
        </w:numPr>
        <w:spacing w:after="60"/>
        <w:ind w:left="1440"/>
        <w:rPr>
          <w:rFonts w:cs="Tahoma"/>
          <w:lang w:val="ru-RU"/>
        </w:rPr>
      </w:pPr>
      <w:r w:rsidRPr="008E4472">
        <w:rPr>
          <w:rFonts w:eastAsia="Calibri" w:cs="Tahoma"/>
          <w:szCs w:val="18"/>
          <w:lang w:val="ru-RU"/>
        </w:rPr>
        <w:t>как указано в первом абзаце этого уведомления о продукте, лицензии, приобретенные до</w:t>
      </w:r>
      <w:r w:rsidR="006D5F61">
        <w:rPr>
          <w:rFonts w:eastAsia="Calibri" w:cs="Tahoma"/>
          <w:szCs w:val="18"/>
        </w:rPr>
        <w:t> </w:t>
      </w:r>
      <w:r w:rsidRPr="008E4472">
        <w:rPr>
          <w:rFonts w:eastAsia="Calibri" w:cs="Tahoma"/>
          <w:szCs w:val="18"/>
          <w:lang w:val="ru-RU"/>
        </w:rPr>
        <w:t>1</w:t>
      </w:r>
      <w:r w:rsidR="00AC237F">
        <w:rPr>
          <w:rFonts w:eastAsia="Calibri" w:cs="Tahoma"/>
          <w:szCs w:val="18"/>
        </w:rPr>
        <w:t> </w:t>
      </w:r>
      <w:r w:rsidRPr="008E4472">
        <w:rPr>
          <w:rFonts w:eastAsia="Calibri" w:cs="Tahoma"/>
          <w:szCs w:val="18"/>
          <w:lang w:val="ru-RU"/>
        </w:rPr>
        <w:t>апреля 2015</w:t>
      </w:r>
      <w:r w:rsidRPr="00FB21E9">
        <w:rPr>
          <w:rFonts w:eastAsia="Calibri" w:cs="Tahoma"/>
          <w:szCs w:val="18"/>
        </w:rPr>
        <w:t> </w:t>
      </w:r>
      <w:r w:rsidRPr="008E4472">
        <w:rPr>
          <w:rFonts w:eastAsia="Calibri" w:cs="Tahoma"/>
          <w:szCs w:val="18"/>
          <w:lang w:val="ru-RU"/>
        </w:rPr>
        <w:t xml:space="preserve">г., являются соответствующими лицензиями, и клиенты могут продолжать использовать </w:t>
      </w:r>
      <w:r w:rsidRPr="00FB21E9">
        <w:rPr>
          <w:rFonts w:eastAsia="Calibri" w:cs="Tahoma"/>
          <w:szCs w:val="18"/>
        </w:rPr>
        <w:t>SQL</w:t>
      </w:r>
      <w:r w:rsidRPr="008E4472">
        <w:rPr>
          <w:rFonts w:eastAsia="Calibri" w:cs="Tahoma"/>
          <w:szCs w:val="18"/>
          <w:lang w:val="ru-RU"/>
        </w:rPr>
        <w:t xml:space="preserve"> </w:t>
      </w:r>
      <w:r w:rsidRPr="00FB21E9">
        <w:rPr>
          <w:rFonts w:eastAsia="Calibri" w:cs="Tahoma"/>
          <w:szCs w:val="18"/>
        </w:rPr>
        <w:t>Server</w:t>
      </w:r>
      <w:r w:rsidRPr="008E4472">
        <w:rPr>
          <w:rFonts w:eastAsia="Calibri" w:cs="Tahoma"/>
          <w:szCs w:val="18"/>
          <w:lang w:val="ru-RU"/>
        </w:rPr>
        <w:t xml:space="preserve"> 2012 согласно условиям в разделе «Для клиентов с покрытием </w:t>
      </w:r>
      <w:r w:rsidRPr="00FB21E9">
        <w:rPr>
          <w:rFonts w:eastAsia="Calibri" w:cs="Tahoma"/>
          <w:szCs w:val="18"/>
        </w:rPr>
        <w:t>Software</w:t>
      </w:r>
      <w:r w:rsidRPr="008E4472">
        <w:rPr>
          <w:rFonts w:eastAsia="Calibri" w:cs="Tahoma"/>
          <w:szCs w:val="18"/>
          <w:lang w:val="ru-RU"/>
        </w:rPr>
        <w:t xml:space="preserve"> </w:t>
      </w:r>
      <w:r w:rsidRPr="00FB21E9">
        <w:rPr>
          <w:rFonts w:eastAsia="Calibri" w:cs="Tahoma"/>
          <w:szCs w:val="18"/>
        </w:rPr>
        <w:t>Assurance</w:t>
      </w:r>
      <w:r w:rsidRPr="008E4472">
        <w:rPr>
          <w:rFonts w:eastAsia="Calibri" w:cs="Tahoma"/>
          <w:szCs w:val="18"/>
          <w:lang w:val="ru-RU"/>
        </w:rPr>
        <w:t>, истекающим до 1 апреля 2015 г., которые не планируют продлевать его</w:t>
      </w:r>
      <w:r w:rsidR="00AC237F">
        <w:rPr>
          <w:rFonts w:eastAsia="Calibri" w:cs="Tahoma"/>
          <w:szCs w:val="18"/>
        </w:rPr>
        <w:t> </w:t>
      </w:r>
      <w:r w:rsidRPr="008E4472">
        <w:rPr>
          <w:rFonts w:eastAsia="Calibri" w:cs="Tahoma"/>
          <w:szCs w:val="18"/>
          <w:lang w:val="ru-RU"/>
        </w:rPr>
        <w:t xml:space="preserve">действие» выше; </w:t>
      </w:r>
    </w:p>
    <w:p w:rsidR="00A81E83" w:rsidRPr="008E4472" w:rsidRDefault="00A81E83" w:rsidP="00346F4B">
      <w:pPr>
        <w:numPr>
          <w:ilvl w:val="2"/>
          <w:numId w:val="50"/>
        </w:numPr>
        <w:spacing w:after="60"/>
        <w:ind w:left="1440"/>
        <w:rPr>
          <w:rFonts w:cs="Tahoma"/>
          <w:lang w:val="ru-RU"/>
        </w:rPr>
      </w:pPr>
      <w:r w:rsidRPr="008E4472">
        <w:rPr>
          <w:rFonts w:eastAsia="Calibri" w:cs="Tahoma"/>
          <w:szCs w:val="18"/>
          <w:lang w:val="ru-RU"/>
        </w:rPr>
        <w:t>для лицензий, приобретенных до 1 апреля 2015</w:t>
      </w:r>
      <w:r w:rsidRPr="00FB21E9">
        <w:rPr>
          <w:rFonts w:eastAsia="Calibri" w:cs="Tahoma"/>
          <w:szCs w:val="18"/>
        </w:rPr>
        <w:t> </w:t>
      </w:r>
      <w:r w:rsidRPr="008E4472">
        <w:rPr>
          <w:rFonts w:eastAsia="Calibri" w:cs="Tahoma"/>
          <w:szCs w:val="18"/>
          <w:lang w:val="ru-RU"/>
        </w:rPr>
        <w:t xml:space="preserve">г., одна лицензия клиента будет соответствовать четырем лицензиям «на ядро» для </w:t>
      </w:r>
      <w:r w:rsidRPr="00FB21E9">
        <w:rPr>
          <w:rFonts w:eastAsia="Calibri" w:cs="Tahoma"/>
          <w:szCs w:val="18"/>
        </w:rPr>
        <w:t>SQL</w:t>
      </w:r>
      <w:r w:rsidRPr="008E4472">
        <w:rPr>
          <w:rFonts w:eastAsia="Calibri" w:cs="Tahoma"/>
          <w:szCs w:val="18"/>
          <w:lang w:val="ru-RU"/>
        </w:rPr>
        <w:t xml:space="preserve"> </w:t>
      </w:r>
      <w:r w:rsidRPr="00FB21E9">
        <w:rPr>
          <w:rFonts w:eastAsia="Calibri" w:cs="Tahoma"/>
          <w:szCs w:val="18"/>
        </w:rPr>
        <w:t>Server</w:t>
      </w:r>
      <w:r w:rsidRPr="008E4472">
        <w:rPr>
          <w:rFonts w:eastAsia="Calibri" w:cs="Tahoma"/>
          <w:szCs w:val="18"/>
          <w:lang w:val="ru-RU"/>
        </w:rPr>
        <w:t xml:space="preserve"> 2012 </w:t>
      </w:r>
      <w:r w:rsidRPr="00FB21E9">
        <w:rPr>
          <w:rFonts w:eastAsia="Calibri" w:cs="Tahoma"/>
          <w:szCs w:val="18"/>
        </w:rPr>
        <w:t>Standard</w:t>
      </w:r>
      <w:r w:rsidRPr="008E4472">
        <w:rPr>
          <w:rFonts w:eastAsia="Calibri" w:cs="Tahoma"/>
          <w:szCs w:val="18"/>
          <w:lang w:val="ru-RU"/>
        </w:rPr>
        <w:t xml:space="preserve">. Для дальнейшего использования </w:t>
      </w:r>
      <w:r w:rsidRPr="00FB21E9">
        <w:rPr>
          <w:rFonts w:eastAsia="Calibri" w:cs="Tahoma"/>
          <w:szCs w:val="18"/>
        </w:rPr>
        <w:t>SQL</w:t>
      </w:r>
      <w:r w:rsidRPr="008E4472">
        <w:rPr>
          <w:rFonts w:eastAsia="Calibri" w:cs="Tahoma"/>
          <w:szCs w:val="18"/>
          <w:lang w:val="ru-RU"/>
        </w:rPr>
        <w:t xml:space="preserve"> </w:t>
      </w:r>
      <w:r w:rsidRPr="00FB21E9">
        <w:rPr>
          <w:rFonts w:eastAsia="Calibri" w:cs="Tahoma"/>
          <w:szCs w:val="18"/>
        </w:rPr>
        <w:t>Server</w:t>
      </w:r>
      <w:r w:rsidRPr="008E4472">
        <w:rPr>
          <w:rFonts w:eastAsia="Calibri" w:cs="Tahoma"/>
          <w:szCs w:val="18"/>
          <w:lang w:val="ru-RU"/>
        </w:rPr>
        <w:t xml:space="preserve"> 2012 на процессорах, требующих более четырех лицензий «на ядро» для каждого процессора, клиент должен приобрести дополнительные лицензии «на ядро».</w:t>
      </w:r>
    </w:p>
    <w:p w:rsidR="009C7505" w:rsidRPr="008E4472" w:rsidRDefault="009C7505" w:rsidP="009C7505">
      <w:pPr>
        <w:ind w:left="1440"/>
        <w:rPr>
          <w:rFonts w:cs="Tahoma"/>
          <w:lang w:val="ru-RU"/>
        </w:rPr>
      </w:pPr>
    </w:p>
    <w:p w:rsidR="009C7505" w:rsidRPr="008E4472" w:rsidRDefault="00A81E83" w:rsidP="009C7505">
      <w:pPr>
        <w:spacing w:after="60"/>
        <w:ind w:left="720"/>
        <w:rPr>
          <w:rFonts w:cs="Tahoma"/>
          <w:lang w:val="ru-RU"/>
        </w:rPr>
      </w:pPr>
      <w:r w:rsidRPr="008E4472">
        <w:rPr>
          <w:rFonts w:cs="Tahoma"/>
          <w:b/>
          <w:lang w:val="ru-RU"/>
        </w:rPr>
        <w:t>Для клиентов из Китайской Народной</w:t>
      </w:r>
      <w:r w:rsidRPr="008E4472">
        <w:rPr>
          <w:rFonts w:cs="Tahoma"/>
          <w:lang w:val="ru-RU"/>
        </w:rPr>
        <w:t xml:space="preserve"> </w:t>
      </w:r>
      <w:r w:rsidRPr="008E4472">
        <w:rPr>
          <w:rFonts w:cs="Tahoma"/>
          <w:b/>
          <w:lang w:val="ru-RU"/>
        </w:rPr>
        <w:t>Республики, приобретающих там лицензии «на</w:t>
      </w:r>
      <w:r w:rsidR="006D5F61">
        <w:rPr>
          <w:rFonts w:cs="Tahoma"/>
          <w:b/>
        </w:rPr>
        <w:t> </w:t>
      </w:r>
      <w:r w:rsidRPr="008E4472">
        <w:rPr>
          <w:rFonts w:cs="Tahoma"/>
          <w:b/>
          <w:lang w:val="ru-RU"/>
        </w:rPr>
        <w:t xml:space="preserve">процессор» и </w:t>
      </w:r>
      <w:r w:rsidRPr="00FB21E9">
        <w:rPr>
          <w:rFonts w:cs="Tahoma"/>
          <w:b/>
        </w:rPr>
        <w:t>Software</w:t>
      </w:r>
      <w:r w:rsidRPr="008E4472">
        <w:rPr>
          <w:rFonts w:cs="Tahoma"/>
          <w:b/>
          <w:lang w:val="ru-RU"/>
        </w:rPr>
        <w:t xml:space="preserve"> </w:t>
      </w:r>
      <w:r w:rsidRPr="00FB21E9">
        <w:rPr>
          <w:rFonts w:cs="Tahoma"/>
          <w:b/>
        </w:rPr>
        <w:t>Assurance</w:t>
      </w:r>
      <w:r w:rsidRPr="008E4472">
        <w:rPr>
          <w:rFonts w:cs="Tahoma"/>
          <w:b/>
          <w:lang w:val="ru-RU"/>
        </w:rPr>
        <w:t xml:space="preserve"> для </w:t>
      </w:r>
      <w:r w:rsidRPr="00FB21E9">
        <w:rPr>
          <w:rFonts w:cs="Tahoma"/>
          <w:b/>
        </w:rPr>
        <w:t>SQL</w:t>
      </w:r>
      <w:r w:rsidRPr="008E4472">
        <w:rPr>
          <w:rFonts w:cs="Tahoma"/>
          <w:b/>
          <w:lang w:val="ru-RU"/>
        </w:rPr>
        <w:t xml:space="preserve"> </w:t>
      </w:r>
      <w:r w:rsidRPr="00FB21E9">
        <w:rPr>
          <w:rFonts w:cs="Tahoma"/>
          <w:b/>
        </w:rPr>
        <w:t>Server</w:t>
      </w:r>
      <w:r w:rsidRPr="008E4472">
        <w:rPr>
          <w:rFonts w:cs="Tahoma"/>
          <w:b/>
          <w:lang w:val="ru-RU"/>
        </w:rPr>
        <w:t xml:space="preserve"> 2008 </w:t>
      </w:r>
      <w:r w:rsidRPr="00FB21E9">
        <w:rPr>
          <w:rFonts w:cs="Tahoma"/>
          <w:b/>
        </w:rPr>
        <w:t>R</w:t>
      </w:r>
      <w:r w:rsidRPr="008E4472">
        <w:rPr>
          <w:rFonts w:cs="Tahoma"/>
          <w:b/>
          <w:lang w:val="ru-RU"/>
        </w:rPr>
        <w:t>2:</w:t>
      </w:r>
    </w:p>
    <w:p w:rsidR="001D7A2C" w:rsidRPr="008E4472" w:rsidRDefault="00A81E83" w:rsidP="009C7505">
      <w:pPr>
        <w:ind w:left="720"/>
        <w:rPr>
          <w:rFonts w:cs="Tahoma"/>
          <w:lang w:val="ru-RU"/>
        </w:rPr>
      </w:pPr>
      <w:r w:rsidRPr="008E4472">
        <w:rPr>
          <w:rFonts w:cs="Tahoma"/>
          <w:lang w:val="ru-RU"/>
        </w:rPr>
        <w:t>Даты 1 апреля 2012 г. и 1 апреля 2015 г., указанные в данном списке продуктов, не применяются. Применимыми датами для этих клиентов будут соответственно 1 июля 2012 г. и 1 июля 2015 г.</w:t>
      </w:r>
      <w:bookmarkStart w:id="1468" w:name="_821_SQL_Server®"/>
      <w:bookmarkEnd w:id="1413"/>
      <w:bookmarkEnd w:id="1414"/>
      <w:bookmarkEnd w:id="1415"/>
      <w:bookmarkEnd w:id="1416"/>
      <w:bookmarkEnd w:id="1468"/>
    </w:p>
    <w:p w:rsidR="009C7505" w:rsidRPr="008E4472" w:rsidRDefault="009C7505" w:rsidP="009C7505">
      <w:pPr>
        <w:rPr>
          <w:rFonts w:cs="Tahoma"/>
          <w:lang w:val="ru-RU"/>
        </w:rPr>
      </w:pPr>
    </w:p>
    <w:p w:rsidR="00602EF4" w:rsidRPr="008E4472" w:rsidRDefault="00602EF4" w:rsidP="00602EF4">
      <w:pPr>
        <w:rPr>
          <w:rFonts w:cs="Tahoma"/>
          <w:lang w:val="ru-RU"/>
        </w:rPr>
      </w:pPr>
      <w:bookmarkStart w:id="1469" w:name="Srv_82SysCtrDataProMgr07StdSvrMgmtML"/>
      <w:bookmarkStart w:id="1470" w:name="Srv_78SysCtrDataProMgr07StdSvrMgmtML"/>
      <w:bookmarkStart w:id="1471" w:name="Srv_79SysCtrDataProMgr07StdSvrMgmtML"/>
    </w:p>
    <w:p w:rsidR="00023FE7" w:rsidRPr="00FB21E9" w:rsidRDefault="00A560B6" w:rsidP="0037081F">
      <w:pPr>
        <w:pStyle w:val="Heading3"/>
        <w:rPr>
          <w:rFonts w:ascii="Tahoma" w:hAnsi="Tahoma" w:cs="Tahoma"/>
        </w:rPr>
      </w:pPr>
      <w:bookmarkStart w:id="1472" w:name="_79_System_Center"/>
      <w:bookmarkStart w:id="1473" w:name="_86_84_System"/>
      <w:bookmarkStart w:id="1474" w:name="_Toc336338351"/>
      <w:bookmarkStart w:id="1475" w:name="Srv_79SystemCenterEssentials07"/>
      <w:bookmarkStart w:id="1476" w:name="Srv_80SystemCenterEssentials07"/>
      <w:bookmarkStart w:id="1477" w:name="Srv_83SystemCenterEssentials07"/>
      <w:bookmarkStart w:id="1478" w:name="_Toc370980414"/>
      <w:bookmarkEnd w:id="1469"/>
      <w:bookmarkEnd w:id="1470"/>
      <w:bookmarkEnd w:id="1471"/>
      <w:bookmarkEnd w:id="1472"/>
      <w:bookmarkEnd w:id="1473"/>
      <w:r w:rsidRPr="00FB21E9">
        <w:rPr>
          <w:rFonts w:ascii="Tahoma" w:hAnsi="Tahoma" w:cs="Tahoma"/>
          <w:caps/>
          <w:color w:val="F66400"/>
          <w:sz w:val="22"/>
          <w:vertAlign w:val="superscript"/>
        </w:rPr>
        <w:t>90</w:t>
      </w:r>
      <w:r w:rsidRPr="00FB21E9">
        <w:rPr>
          <w:rFonts w:ascii="Tahoma" w:hAnsi="Tahoma" w:cs="Tahoma"/>
          <w:color w:val="F66400"/>
          <w:sz w:val="22"/>
        </w:rPr>
        <w:t xml:space="preserve"> System Center Essentials 2010</w:t>
      </w:r>
      <w:bookmarkEnd w:id="1474"/>
      <w:bookmarkEnd w:id="1478"/>
    </w:p>
    <w:bookmarkEnd w:id="1475"/>
    <w:bookmarkEnd w:id="1476"/>
    <w:bookmarkEnd w:id="1477"/>
    <w:p w:rsidR="00A30254" w:rsidRPr="00FB21E9" w:rsidRDefault="00A30254" w:rsidP="00602EF4">
      <w:pPr>
        <w:spacing w:after="60"/>
        <w:ind w:left="720"/>
        <w:rPr>
          <w:rFonts w:cs="Tahoma"/>
        </w:rPr>
      </w:pPr>
    </w:p>
    <w:p w:rsidR="00A30254" w:rsidRPr="00FB21E9" w:rsidRDefault="00A30254" w:rsidP="00A30254">
      <w:pPr>
        <w:spacing w:after="60"/>
        <w:ind w:left="720"/>
        <w:rPr>
          <w:rFonts w:cs="Tahoma"/>
        </w:rPr>
      </w:pPr>
      <w:r w:rsidRPr="00FB21E9">
        <w:rPr>
          <w:rFonts w:cs="Tahoma"/>
          <w:b/>
          <w:color w:val="000000"/>
          <w:szCs w:val="20"/>
        </w:rPr>
        <w:t>Предоставление лицензий для клиентов System Center Essentials 2010 Software Assurance</w:t>
      </w:r>
    </w:p>
    <w:p w:rsidR="00A30254" w:rsidRPr="00AC237F" w:rsidRDefault="00A30254" w:rsidP="00A30254">
      <w:pPr>
        <w:pStyle w:val="EndnoteText"/>
        <w:ind w:left="720"/>
        <w:rPr>
          <w:rFonts w:ascii="Tahoma" w:hAnsi="Tahoma" w:cs="Tahoma"/>
          <w:sz w:val="18"/>
          <w:szCs w:val="18"/>
        </w:rPr>
      </w:pPr>
      <w:r w:rsidRPr="00AC237F">
        <w:rPr>
          <w:rFonts w:ascii="Tahoma" w:hAnsi="Tahoma" w:cs="Tahoma"/>
          <w:sz w:val="18"/>
          <w:szCs w:val="18"/>
        </w:rPr>
        <w:t>System</w:t>
      </w:r>
      <w:r w:rsidRPr="008E4472">
        <w:rPr>
          <w:rFonts w:ascii="Tahoma" w:hAnsi="Tahoma" w:cs="Tahoma"/>
          <w:sz w:val="18"/>
          <w:szCs w:val="18"/>
          <w:lang w:val="ru-RU"/>
        </w:rPr>
        <w:t xml:space="preserve"> </w:t>
      </w:r>
      <w:r w:rsidRPr="00AC237F">
        <w:rPr>
          <w:rFonts w:ascii="Tahoma" w:hAnsi="Tahoma" w:cs="Tahoma"/>
          <w:sz w:val="18"/>
          <w:szCs w:val="18"/>
        </w:rPr>
        <w:t>Center</w:t>
      </w:r>
      <w:r w:rsidRPr="008E4472">
        <w:rPr>
          <w:rFonts w:ascii="Tahoma" w:hAnsi="Tahoma" w:cs="Tahoma"/>
          <w:sz w:val="18"/>
          <w:szCs w:val="18"/>
          <w:lang w:val="ru-RU"/>
        </w:rPr>
        <w:t xml:space="preserve"> </w:t>
      </w:r>
      <w:r w:rsidRPr="00AC237F">
        <w:rPr>
          <w:rFonts w:ascii="Tahoma" w:hAnsi="Tahoma" w:cs="Tahoma"/>
          <w:sz w:val="18"/>
          <w:szCs w:val="18"/>
        </w:rPr>
        <w:t>Essentials</w:t>
      </w:r>
      <w:r w:rsidRPr="008E4472">
        <w:rPr>
          <w:rFonts w:ascii="Tahoma" w:hAnsi="Tahoma" w:cs="Tahoma"/>
          <w:sz w:val="18"/>
          <w:szCs w:val="18"/>
          <w:lang w:val="ru-RU"/>
        </w:rPr>
        <w:t xml:space="preserve"> (</w:t>
      </w:r>
      <w:r w:rsidRPr="00AC237F">
        <w:rPr>
          <w:rFonts w:ascii="Tahoma" w:hAnsi="Tahoma" w:cs="Tahoma"/>
          <w:sz w:val="18"/>
          <w:szCs w:val="18"/>
        </w:rPr>
        <w:t>SCE</w:t>
      </w:r>
      <w:r w:rsidRPr="008E4472">
        <w:rPr>
          <w:rFonts w:ascii="Tahoma" w:hAnsi="Tahoma" w:cs="Tahoma"/>
          <w:sz w:val="18"/>
          <w:szCs w:val="18"/>
          <w:lang w:val="ru-RU"/>
        </w:rPr>
        <w:t>) версии 2010 будет последний версией данного продукта.</w:t>
      </w:r>
      <w:r w:rsidR="00773A93" w:rsidRPr="008E4472">
        <w:rPr>
          <w:rFonts w:ascii="Tahoma" w:hAnsi="Tahoma" w:cs="Tahoma"/>
          <w:sz w:val="18"/>
          <w:szCs w:val="18"/>
          <w:lang w:val="ru-RU"/>
        </w:rPr>
        <w:t xml:space="preserve"> </w:t>
      </w:r>
      <w:r w:rsidRPr="008E4472">
        <w:rPr>
          <w:rFonts w:ascii="Tahoma" w:hAnsi="Tahoma" w:cs="Tahoma"/>
          <w:sz w:val="18"/>
          <w:szCs w:val="18"/>
          <w:lang w:val="ru-RU"/>
        </w:rPr>
        <w:t xml:space="preserve">Клиентам, имеющим покрытие </w:t>
      </w:r>
      <w:r w:rsidRPr="00AC237F">
        <w:rPr>
          <w:rFonts w:ascii="Tahoma" w:hAnsi="Tahoma" w:cs="Tahoma"/>
          <w:sz w:val="18"/>
          <w:szCs w:val="18"/>
        </w:rPr>
        <w:t>Software</w:t>
      </w:r>
      <w:r w:rsidRPr="008E4472">
        <w:rPr>
          <w:rFonts w:ascii="Tahoma" w:hAnsi="Tahoma" w:cs="Tahoma"/>
          <w:sz w:val="18"/>
          <w:szCs w:val="18"/>
          <w:lang w:val="ru-RU"/>
        </w:rPr>
        <w:t xml:space="preserve"> </w:t>
      </w:r>
      <w:r w:rsidRPr="00AC237F">
        <w:rPr>
          <w:rFonts w:ascii="Tahoma" w:hAnsi="Tahoma" w:cs="Tahoma"/>
          <w:sz w:val="18"/>
          <w:szCs w:val="18"/>
        </w:rPr>
        <w:t>Assurance</w:t>
      </w:r>
      <w:r w:rsidRPr="008E4472">
        <w:rPr>
          <w:rFonts w:ascii="Tahoma" w:hAnsi="Tahoma" w:cs="Tahoma"/>
          <w:sz w:val="18"/>
          <w:szCs w:val="18"/>
          <w:lang w:val="ru-RU"/>
        </w:rPr>
        <w:t xml:space="preserve"> для </w:t>
      </w:r>
      <w:r w:rsidRPr="00AC237F">
        <w:rPr>
          <w:rFonts w:ascii="Tahoma" w:hAnsi="Tahoma" w:cs="Tahoma"/>
          <w:sz w:val="18"/>
          <w:szCs w:val="18"/>
        </w:rPr>
        <w:t>SCE</w:t>
      </w:r>
      <w:r w:rsidRPr="008E4472">
        <w:rPr>
          <w:rFonts w:ascii="Tahoma" w:hAnsi="Tahoma" w:cs="Tahoma"/>
          <w:sz w:val="18"/>
          <w:szCs w:val="18"/>
          <w:lang w:val="ru-RU"/>
        </w:rPr>
        <w:t xml:space="preserve"> 1 марта 2013</w:t>
      </w:r>
      <w:r w:rsidRPr="00AC237F">
        <w:rPr>
          <w:rFonts w:ascii="Tahoma" w:hAnsi="Tahoma" w:cs="Tahoma"/>
          <w:sz w:val="18"/>
          <w:szCs w:val="18"/>
        </w:rPr>
        <w:t> </w:t>
      </w:r>
      <w:r w:rsidRPr="008E4472">
        <w:rPr>
          <w:rFonts w:ascii="Tahoma" w:hAnsi="Tahoma" w:cs="Tahoma"/>
          <w:sz w:val="18"/>
          <w:szCs w:val="18"/>
          <w:lang w:val="ru-RU"/>
        </w:rPr>
        <w:t xml:space="preserve">г., предоставляются лицензии </w:t>
      </w:r>
      <w:r w:rsidRPr="00AC237F">
        <w:rPr>
          <w:rFonts w:ascii="Tahoma" w:hAnsi="Tahoma" w:cs="Tahoma"/>
          <w:sz w:val="18"/>
          <w:szCs w:val="18"/>
        </w:rPr>
        <w:t>System</w:t>
      </w:r>
      <w:r w:rsidRPr="008E4472">
        <w:rPr>
          <w:rFonts w:ascii="Tahoma" w:hAnsi="Tahoma" w:cs="Tahoma"/>
          <w:sz w:val="18"/>
          <w:szCs w:val="18"/>
          <w:lang w:val="ru-RU"/>
        </w:rPr>
        <w:t xml:space="preserve"> </w:t>
      </w:r>
      <w:r w:rsidRPr="00AC237F">
        <w:rPr>
          <w:rFonts w:ascii="Tahoma" w:hAnsi="Tahoma" w:cs="Tahoma"/>
          <w:sz w:val="18"/>
          <w:szCs w:val="18"/>
        </w:rPr>
        <w:t>Center</w:t>
      </w:r>
      <w:r w:rsidRPr="008E4472">
        <w:rPr>
          <w:rFonts w:ascii="Tahoma" w:hAnsi="Tahoma" w:cs="Tahoma"/>
          <w:sz w:val="18"/>
          <w:szCs w:val="18"/>
          <w:lang w:val="ru-RU"/>
        </w:rPr>
        <w:t xml:space="preserve"> 2012 без дополнительной оплаты, за исключением стоимости носителей (если таковые имеются).</w:t>
      </w:r>
      <w:r w:rsidR="00773A93" w:rsidRPr="008E4472">
        <w:rPr>
          <w:rFonts w:ascii="Tahoma" w:hAnsi="Tahoma" w:cs="Tahoma"/>
          <w:sz w:val="18"/>
          <w:szCs w:val="18"/>
          <w:lang w:val="ru-RU"/>
        </w:rPr>
        <w:t xml:space="preserve"> </w:t>
      </w:r>
      <w:r w:rsidRPr="008E4472">
        <w:rPr>
          <w:rFonts w:ascii="Tahoma" w:hAnsi="Tahoma" w:cs="Tahoma"/>
          <w:sz w:val="18"/>
          <w:szCs w:val="18"/>
          <w:lang w:val="ru-RU"/>
        </w:rPr>
        <w:t xml:space="preserve">Число лицензий </w:t>
      </w:r>
      <w:r w:rsidRPr="00AC237F">
        <w:rPr>
          <w:rFonts w:ascii="Tahoma" w:hAnsi="Tahoma" w:cs="Tahoma"/>
          <w:sz w:val="18"/>
          <w:szCs w:val="18"/>
        </w:rPr>
        <w:t>System</w:t>
      </w:r>
      <w:r w:rsidRPr="008E4472">
        <w:rPr>
          <w:rFonts w:ascii="Tahoma" w:hAnsi="Tahoma" w:cs="Tahoma"/>
          <w:sz w:val="18"/>
          <w:szCs w:val="18"/>
          <w:lang w:val="ru-RU"/>
        </w:rPr>
        <w:t xml:space="preserve"> </w:t>
      </w:r>
      <w:r w:rsidRPr="00AC237F">
        <w:rPr>
          <w:rFonts w:ascii="Tahoma" w:hAnsi="Tahoma" w:cs="Tahoma"/>
          <w:sz w:val="18"/>
          <w:szCs w:val="18"/>
        </w:rPr>
        <w:t>Center</w:t>
      </w:r>
      <w:r w:rsidRPr="008E4472">
        <w:rPr>
          <w:rFonts w:ascii="Tahoma" w:hAnsi="Tahoma" w:cs="Tahoma"/>
          <w:sz w:val="18"/>
          <w:szCs w:val="18"/>
          <w:lang w:val="ru-RU"/>
        </w:rPr>
        <w:t xml:space="preserve"> 2012, которые могут быть доступны клиенту в рамках данного предложения, зависит от количества и типа лицензий </w:t>
      </w:r>
      <w:r w:rsidRPr="00AC237F">
        <w:rPr>
          <w:rFonts w:ascii="Tahoma" w:hAnsi="Tahoma" w:cs="Tahoma"/>
          <w:sz w:val="18"/>
          <w:szCs w:val="18"/>
        </w:rPr>
        <w:t>SCE</w:t>
      </w:r>
      <w:r w:rsidRPr="008E4472">
        <w:rPr>
          <w:rFonts w:ascii="Tahoma" w:hAnsi="Tahoma" w:cs="Tahoma"/>
          <w:sz w:val="18"/>
          <w:szCs w:val="18"/>
          <w:lang w:val="ru-RU"/>
        </w:rPr>
        <w:t xml:space="preserve"> с покрытием </w:t>
      </w:r>
      <w:r w:rsidRPr="00AC237F">
        <w:rPr>
          <w:rFonts w:ascii="Tahoma" w:hAnsi="Tahoma" w:cs="Tahoma"/>
          <w:sz w:val="18"/>
          <w:szCs w:val="18"/>
        </w:rPr>
        <w:t>Software</w:t>
      </w:r>
      <w:r w:rsidRPr="008E4472">
        <w:rPr>
          <w:rFonts w:ascii="Tahoma" w:hAnsi="Tahoma" w:cs="Tahoma"/>
          <w:sz w:val="18"/>
          <w:szCs w:val="18"/>
          <w:lang w:val="ru-RU"/>
        </w:rPr>
        <w:t xml:space="preserve"> </w:t>
      </w:r>
      <w:r w:rsidRPr="00AC237F">
        <w:rPr>
          <w:rFonts w:ascii="Tahoma" w:hAnsi="Tahoma" w:cs="Tahoma"/>
          <w:sz w:val="18"/>
          <w:szCs w:val="18"/>
        </w:rPr>
        <w:t>Assurance</w:t>
      </w:r>
      <w:r w:rsidRPr="008E4472">
        <w:rPr>
          <w:rFonts w:ascii="Tahoma" w:hAnsi="Tahoma" w:cs="Tahoma"/>
          <w:sz w:val="18"/>
          <w:szCs w:val="18"/>
          <w:lang w:val="ru-RU"/>
        </w:rPr>
        <w:t>, которые были приобретены клиентом.</w:t>
      </w:r>
      <w:r w:rsidR="00773A93" w:rsidRPr="008E4472">
        <w:rPr>
          <w:rFonts w:ascii="Tahoma" w:hAnsi="Tahoma" w:cs="Tahoma"/>
          <w:sz w:val="18"/>
          <w:szCs w:val="18"/>
          <w:lang w:val="ru-RU"/>
        </w:rPr>
        <w:t xml:space="preserve"> </w:t>
      </w:r>
      <w:r w:rsidRPr="00AC237F">
        <w:rPr>
          <w:rFonts w:ascii="Tahoma" w:hAnsi="Tahoma" w:cs="Tahoma"/>
          <w:sz w:val="18"/>
          <w:szCs w:val="18"/>
        </w:rPr>
        <w:t>Подробные сведения см. в таблице ниже.</w:t>
      </w:r>
    </w:p>
    <w:p w:rsidR="00A30254" w:rsidRPr="00AC237F" w:rsidRDefault="00A30254" w:rsidP="00A30254">
      <w:pPr>
        <w:pStyle w:val="EndnoteText"/>
        <w:rPr>
          <w:rFonts w:ascii="Tahoma" w:hAnsi="Tahoma" w:cs="Tahoma"/>
          <w:sz w:val="18"/>
          <w:szCs w:val="18"/>
        </w:rPr>
      </w:pPr>
    </w:p>
    <w:tbl>
      <w:tblPr>
        <w:tblStyle w:val="TableGrid1"/>
        <w:tblW w:w="8553" w:type="dxa"/>
        <w:tblInd w:w="824" w:type="dxa"/>
        <w:tblLook w:val="04A0" w:firstRow="1" w:lastRow="0" w:firstColumn="1" w:lastColumn="0" w:noHBand="0" w:noVBand="1"/>
      </w:tblPr>
      <w:tblGrid>
        <w:gridCol w:w="4054"/>
        <w:gridCol w:w="4499"/>
      </w:tblGrid>
      <w:tr w:rsidR="00A30254" w:rsidRPr="00FB21E9" w:rsidTr="00AC237F">
        <w:trPr>
          <w:tblHeader/>
        </w:trPr>
        <w:tc>
          <w:tcPr>
            <w:tcW w:w="4054" w:type="dxa"/>
            <w:shd w:val="clear" w:color="auto" w:fill="FABF8F"/>
            <w:hideMark/>
          </w:tcPr>
          <w:p w:rsidR="00A30254" w:rsidRPr="008E4472" w:rsidRDefault="00A30254" w:rsidP="00AC237F">
            <w:pPr>
              <w:ind w:left="162"/>
              <w:jc w:val="center"/>
              <w:rPr>
                <w:rFonts w:cs="Tahoma"/>
                <w:b/>
                <w:bCs/>
                <w:color w:val="000000"/>
                <w:szCs w:val="18"/>
                <w:lang w:val="ru-RU"/>
              </w:rPr>
            </w:pPr>
            <w:r w:rsidRPr="008E4472">
              <w:rPr>
                <w:rFonts w:cs="Tahoma"/>
                <w:b/>
                <w:bCs/>
                <w:color w:val="000000"/>
                <w:szCs w:val="18"/>
                <w:lang w:val="ru-RU"/>
              </w:rPr>
              <w:t>Соответствующие лицензии с</w:t>
            </w:r>
            <w:r w:rsidR="00AC237F">
              <w:rPr>
                <w:rFonts w:cs="Tahoma"/>
                <w:b/>
                <w:bCs/>
                <w:color w:val="000000"/>
                <w:szCs w:val="18"/>
              </w:rPr>
              <w:t> </w:t>
            </w:r>
            <w:r w:rsidRPr="00FB21E9">
              <w:rPr>
                <w:rFonts w:cs="Tahoma"/>
                <w:b/>
                <w:bCs/>
                <w:color w:val="000000"/>
                <w:szCs w:val="18"/>
              </w:rPr>
              <w:t>Software</w:t>
            </w:r>
            <w:r w:rsidRPr="008E4472">
              <w:rPr>
                <w:rFonts w:cs="Tahoma"/>
                <w:b/>
                <w:bCs/>
                <w:color w:val="000000"/>
                <w:szCs w:val="18"/>
                <w:lang w:val="ru-RU"/>
              </w:rPr>
              <w:t xml:space="preserve"> </w:t>
            </w:r>
            <w:r w:rsidRPr="00FB21E9">
              <w:rPr>
                <w:rFonts w:cs="Tahoma"/>
                <w:b/>
                <w:bCs/>
                <w:color w:val="000000"/>
                <w:szCs w:val="18"/>
              </w:rPr>
              <w:t>Assurance</w:t>
            </w:r>
          </w:p>
        </w:tc>
        <w:tc>
          <w:tcPr>
            <w:tcW w:w="4499" w:type="dxa"/>
            <w:shd w:val="clear" w:color="auto" w:fill="FABF8F"/>
            <w:hideMark/>
          </w:tcPr>
          <w:p w:rsidR="00A30254" w:rsidRPr="00FB21E9" w:rsidRDefault="00A30254" w:rsidP="00AC237F">
            <w:pPr>
              <w:ind w:left="162"/>
              <w:jc w:val="center"/>
              <w:rPr>
                <w:rFonts w:cs="Tahoma"/>
                <w:b/>
                <w:bCs/>
                <w:color w:val="000000"/>
                <w:szCs w:val="18"/>
              </w:rPr>
            </w:pPr>
            <w:r w:rsidRPr="00FB21E9">
              <w:rPr>
                <w:rFonts w:cs="Tahoma"/>
                <w:b/>
                <w:bCs/>
                <w:color w:val="000000"/>
                <w:szCs w:val="18"/>
              </w:rPr>
              <w:t>Предоставление лицензий System</w:t>
            </w:r>
            <w:r w:rsidR="00AC237F">
              <w:rPr>
                <w:rFonts w:cs="Tahoma"/>
                <w:b/>
                <w:bCs/>
                <w:color w:val="000000"/>
                <w:szCs w:val="18"/>
              </w:rPr>
              <w:t> </w:t>
            </w:r>
            <w:r w:rsidRPr="00FB21E9">
              <w:rPr>
                <w:rFonts w:cs="Tahoma"/>
                <w:b/>
                <w:bCs/>
                <w:color w:val="000000"/>
                <w:szCs w:val="18"/>
              </w:rPr>
              <w:t>Center</w:t>
            </w:r>
            <w:r w:rsidR="00AC237F">
              <w:rPr>
                <w:rFonts w:cs="Tahoma"/>
                <w:b/>
                <w:bCs/>
                <w:color w:val="000000"/>
                <w:szCs w:val="18"/>
              </w:rPr>
              <w:t> </w:t>
            </w:r>
            <w:r w:rsidRPr="00FB21E9">
              <w:rPr>
                <w:rFonts w:cs="Tahoma"/>
                <w:b/>
                <w:bCs/>
                <w:color w:val="000000"/>
                <w:szCs w:val="18"/>
              </w:rPr>
              <w:t>2012</w:t>
            </w:r>
          </w:p>
        </w:tc>
      </w:tr>
      <w:tr w:rsidR="00A30254" w:rsidRPr="008E4472" w:rsidTr="00AC237F">
        <w:tc>
          <w:tcPr>
            <w:tcW w:w="4054" w:type="dxa"/>
            <w:hideMark/>
          </w:tcPr>
          <w:p w:rsidR="00A30254" w:rsidRPr="00FB21E9" w:rsidRDefault="00A30254" w:rsidP="00CE334A">
            <w:pPr>
              <w:ind w:left="162"/>
              <w:rPr>
                <w:rFonts w:cs="Tahoma"/>
                <w:bCs/>
                <w:color w:val="000000"/>
                <w:szCs w:val="18"/>
              </w:rPr>
            </w:pPr>
            <w:r w:rsidRPr="00FB21E9">
              <w:rPr>
                <w:rFonts w:cs="Tahoma"/>
                <w:bCs/>
                <w:color w:val="000000"/>
                <w:szCs w:val="18"/>
              </w:rPr>
              <w:t>System Center Essentials 2010</w:t>
            </w:r>
          </w:p>
        </w:tc>
        <w:tc>
          <w:tcPr>
            <w:tcW w:w="4499" w:type="dxa"/>
            <w:hideMark/>
          </w:tcPr>
          <w:p w:rsidR="00A30254" w:rsidRPr="008E4472" w:rsidRDefault="00A30254" w:rsidP="00CE334A">
            <w:pPr>
              <w:ind w:left="162"/>
              <w:rPr>
                <w:rFonts w:cs="Tahoma"/>
                <w:bCs/>
                <w:color w:val="000000"/>
                <w:szCs w:val="18"/>
                <w:lang w:val="ru-RU"/>
              </w:rPr>
            </w:pPr>
            <w:r w:rsidRPr="008E4472">
              <w:rPr>
                <w:rFonts w:cs="Tahoma"/>
                <w:bCs/>
                <w:color w:val="000000"/>
                <w:szCs w:val="18"/>
                <w:lang w:val="ru-RU"/>
              </w:rPr>
              <w:t xml:space="preserve">Одна лицензия на управление сервером для </w:t>
            </w:r>
            <w:r w:rsidRPr="00FB21E9">
              <w:rPr>
                <w:rFonts w:cs="Tahoma"/>
                <w:bCs/>
                <w:color w:val="000000"/>
                <w:szCs w:val="18"/>
              </w:rPr>
              <w:t>System</w:t>
            </w:r>
            <w:r w:rsidRPr="008E4472">
              <w:rPr>
                <w:rFonts w:cs="Tahoma"/>
                <w:bCs/>
                <w:color w:val="000000"/>
                <w:szCs w:val="18"/>
                <w:lang w:val="ru-RU"/>
              </w:rPr>
              <w:t xml:space="preserve"> </w:t>
            </w:r>
            <w:r w:rsidRPr="00FB21E9">
              <w:rPr>
                <w:rFonts w:cs="Tahoma"/>
                <w:bCs/>
                <w:color w:val="000000"/>
                <w:szCs w:val="18"/>
              </w:rPr>
              <w:t>Center</w:t>
            </w:r>
            <w:r w:rsidRPr="008E4472">
              <w:rPr>
                <w:rFonts w:cs="Tahoma"/>
                <w:bCs/>
                <w:color w:val="000000"/>
                <w:szCs w:val="18"/>
                <w:lang w:val="ru-RU"/>
              </w:rPr>
              <w:t xml:space="preserve"> 2012 </w:t>
            </w:r>
            <w:r w:rsidRPr="00FB21E9">
              <w:rPr>
                <w:rFonts w:cs="Tahoma"/>
                <w:bCs/>
                <w:color w:val="000000"/>
                <w:szCs w:val="18"/>
              </w:rPr>
              <w:t>Standard</w:t>
            </w:r>
            <w:r w:rsidRPr="008E4472">
              <w:rPr>
                <w:rFonts w:cs="Tahoma"/>
                <w:bCs/>
                <w:color w:val="000000"/>
                <w:szCs w:val="18"/>
                <w:lang w:val="ru-RU"/>
              </w:rPr>
              <w:t xml:space="preserve"> на каждые восемь* основных лицензий</w:t>
            </w:r>
          </w:p>
        </w:tc>
      </w:tr>
      <w:tr w:rsidR="00A30254" w:rsidRPr="008E4472" w:rsidTr="00AC237F">
        <w:tc>
          <w:tcPr>
            <w:tcW w:w="4054" w:type="dxa"/>
            <w:hideMark/>
          </w:tcPr>
          <w:p w:rsidR="00A30254" w:rsidRPr="00FB21E9" w:rsidRDefault="00A30254" w:rsidP="00CE334A">
            <w:pPr>
              <w:ind w:left="162"/>
              <w:rPr>
                <w:rFonts w:cs="Tahoma"/>
                <w:bCs/>
                <w:color w:val="000000"/>
                <w:szCs w:val="18"/>
              </w:rPr>
            </w:pPr>
            <w:r w:rsidRPr="00FB21E9">
              <w:rPr>
                <w:rFonts w:cs="Tahoma"/>
                <w:bCs/>
                <w:color w:val="000000"/>
                <w:szCs w:val="18"/>
              </w:rPr>
              <w:t>System Center Essentials 2010 с SQL</w:t>
            </w:r>
          </w:p>
        </w:tc>
        <w:tc>
          <w:tcPr>
            <w:tcW w:w="4499" w:type="dxa"/>
            <w:hideMark/>
          </w:tcPr>
          <w:p w:rsidR="00A30254" w:rsidRPr="008E4472" w:rsidRDefault="00A30254" w:rsidP="00CE334A">
            <w:pPr>
              <w:ind w:left="162"/>
              <w:rPr>
                <w:rFonts w:cs="Tahoma"/>
                <w:bCs/>
                <w:color w:val="000000"/>
                <w:szCs w:val="18"/>
                <w:lang w:val="ru-RU"/>
              </w:rPr>
            </w:pPr>
            <w:r w:rsidRPr="008E4472">
              <w:rPr>
                <w:rFonts w:cs="Tahoma"/>
                <w:bCs/>
                <w:color w:val="000000"/>
                <w:szCs w:val="18"/>
                <w:lang w:val="ru-RU"/>
              </w:rPr>
              <w:t xml:space="preserve">Одна лицензия на управление сервером для </w:t>
            </w:r>
            <w:r w:rsidRPr="00FB21E9">
              <w:rPr>
                <w:rFonts w:cs="Tahoma"/>
                <w:bCs/>
                <w:color w:val="000000"/>
                <w:szCs w:val="18"/>
              </w:rPr>
              <w:t>System</w:t>
            </w:r>
            <w:r w:rsidRPr="008E4472">
              <w:rPr>
                <w:rFonts w:cs="Tahoma"/>
                <w:bCs/>
                <w:color w:val="000000"/>
                <w:szCs w:val="18"/>
                <w:lang w:val="ru-RU"/>
              </w:rPr>
              <w:t xml:space="preserve"> </w:t>
            </w:r>
            <w:r w:rsidRPr="00FB21E9">
              <w:rPr>
                <w:rFonts w:cs="Tahoma"/>
                <w:bCs/>
                <w:color w:val="000000"/>
                <w:szCs w:val="18"/>
              </w:rPr>
              <w:t>Center</w:t>
            </w:r>
            <w:r w:rsidRPr="008E4472">
              <w:rPr>
                <w:rFonts w:cs="Tahoma"/>
                <w:bCs/>
                <w:color w:val="000000"/>
                <w:szCs w:val="18"/>
                <w:lang w:val="ru-RU"/>
              </w:rPr>
              <w:t xml:space="preserve"> 2012 </w:t>
            </w:r>
            <w:r w:rsidRPr="00FB21E9">
              <w:rPr>
                <w:rFonts w:cs="Tahoma"/>
                <w:bCs/>
                <w:color w:val="000000"/>
                <w:szCs w:val="18"/>
              </w:rPr>
              <w:t>Standard</w:t>
            </w:r>
            <w:r w:rsidRPr="008E4472">
              <w:rPr>
                <w:rFonts w:cs="Tahoma"/>
                <w:bCs/>
                <w:color w:val="000000"/>
                <w:szCs w:val="18"/>
                <w:lang w:val="ru-RU"/>
              </w:rPr>
              <w:t xml:space="preserve"> на каждую одну основную лицензию</w:t>
            </w:r>
          </w:p>
        </w:tc>
      </w:tr>
      <w:tr w:rsidR="00A30254" w:rsidRPr="008E4472" w:rsidTr="00AC237F">
        <w:tc>
          <w:tcPr>
            <w:tcW w:w="4054" w:type="dxa"/>
            <w:hideMark/>
          </w:tcPr>
          <w:p w:rsidR="00A30254" w:rsidRPr="008E4472" w:rsidRDefault="00A30254" w:rsidP="00CE334A">
            <w:pPr>
              <w:ind w:left="162"/>
              <w:rPr>
                <w:rFonts w:cs="Tahoma"/>
                <w:bCs/>
                <w:color w:val="000000"/>
                <w:szCs w:val="18"/>
                <w:lang w:val="ru-RU"/>
              </w:rPr>
            </w:pPr>
            <w:r w:rsidRPr="008E4472">
              <w:rPr>
                <w:rFonts w:cs="Tahoma"/>
                <w:bCs/>
                <w:color w:val="000000"/>
                <w:szCs w:val="18"/>
                <w:lang w:val="ru-RU"/>
              </w:rPr>
              <w:t xml:space="preserve">Лицензия на управление сервером для </w:t>
            </w:r>
            <w:r w:rsidRPr="00FB21E9">
              <w:rPr>
                <w:rFonts w:cs="Tahoma"/>
                <w:bCs/>
                <w:color w:val="000000"/>
                <w:szCs w:val="18"/>
              </w:rPr>
              <w:t>System</w:t>
            </w:r>
            <w:r w:rsidRPr="008E4472">
              <w:rPr>
                <w:rFonts w:cs="Tahoma"/>
                <w:bCs/>
                <w:color w:val="000000"/>
                <w:szCs w:val="18"/>
                <w:lang w:val="ru-RU"/>
              </w:rPr>
              <w:t xml:space="preserve"> </w:t>
            </w:r>
            <w:r w:rsidRPr="00FB21E9">
              <w:rPr>
                <w:rFonts w:cs="Tahoma"/>
                <w:bCs/>
                <w:color w:val="000000"/>
                <w:szCs w:val="18"/>
              </w:rPr>
              <w:t>Center</w:t>
            </w:r>
            <w:r w:rsidRPr="008E4472">
              <w:rPr>
                <w:rFonts w:cs="Tahoma"/>
                <w:bCs/>
                <w:color w:val="000000"/>
                <w:szCs w:val="18"/>
                <w:lang w:val="ru-RU"/>
              </w:rPr>
              <w:t xml:space="preserve"> </w:t>
            </w:r>
            <w:r w:rsidRPr="00FB21E9">
              <w:rPr>
                <w:rFonts w:cs="Tahoma"/>
                <w:bCs/>
                <w:color w:val="000000"/>
                <w:szCs w:val="18"/>
              </w:rPr>
              <w:t>Essentials</w:t>
            </w:r>
            <w:r w:rsidRPr="008E4472">
              <w:rPr>
                <w:rFonts w:cs="Tahoma"/>
                <w:bCs/>
                <w:color w:val="000000"/>
                <w:szCs w:val="18"/>
                <w:lang w:val="ru-RU"/>
              </w:rPr>
              <w:t xml:space="preserve"> 2010</w:t>
            </w:r>
          </w:p>
        </w:tc>
        <w:tc>
          <w:tcPr>
            <w:tcW w:w="4499" w:type="dxa"/>
            <w:hideMark/>
          </w:tcPr>
          <w:p w:rsidR="00A30254" w:rsidRPr="008E4472" w:rsidRDefault="00A30254" w:rsidP="00CE334A">
            <w:pPr>
              <w:ind w:left="162"/>
              <w:rPr>
                <w:rFonts w:cs="Tahoma"/>
                <w:bCs/>
                <w:color w:val="000000"/>
                <w:szCs w:val="18"/>
                <w:lang w:val="ru-RU"/>
              </w:rPr>
            </w:pPr>
            <w:r w:rsidRPr="008E4472">
              <w:rPr>
                <w:rFonts w:cs="Tahoma"/>
                <w:bCs/>
                <w:color w:val="000000"/>
                <w:szCs w:val="18"/>
                <w:lang w:val="ru-RU"/>
              </w:rPr>
              <w:t xml:space="preserve">Одна лицензия на управление сервером для </w:t>
            </w:r>
            <w:r w:rsidRPr="00FB21E9">
              <w:rPr>
                <w:rFonts w:cs="Tahoma"/>
                <w:bCs/>
                <w:color w:val="000000"/>
                <w:szCs w:val="18"/>
              </w:rPr>
              <w:t>System</w:t>
            </w:r>
            <w:r w:rsidRPr="008E4472">
              <w:rPr>
                <w:rFonts w:cs="Tahoma"/>
                <w:bCs/>
                <w:color w:val="000000"/>
                <w:szCs w:val="18"/>
                <w:lang w:val="ru-RU"/>
              </w:rPr>
              <w:t xml:space="preserve"> </w:t>
            </w:r>
            <w:r w:rsidRPr="00FB21E9">
              <w:rPr>
                <w:rFonts w:cs="Tahoma"/>
                <w:bCs/>
                <w:color w:val="000000"/>
                <w:szCs w:val="18"/>
              </w:rPr>
              <w:t>Center</w:t>
            </w:r>
            <w:r w:rsidRPr="008E4472">
              <w:rPr>
                <w:rFonts w:cs="Tahoma"/>
                <w:bCs/>
                <w:color w:val="000000"/>
                <w:szCs w:val="18"/>
                <w:lang w:val="ru-RU"/>
              </w:rPr>
              <w:t xml:space="preserve"> 2012 </w:t>
            </w:r>
            <w:r w:rsidRPr="00FB21E9">
              <w:rPr>
                <w:rFonts w:cs="Tahoma"/>
                <w:bCs/>
                <w:color w:val="000000"/>
                <w:szCs w:val="18"/>
              </w:rPr>
              <w:t>Standard</w:t>
            </w:r>
            <w:r w:rsidRPr="008E4472">
              <w:rPr>
                <w:rFonts w:cs="Tahoma"/>
                <w:bCs/>
                <w:color w:val="000000"/>
                <w:szCs w:val="18"/>
                <w:lang w:val="ru-RU"/>
              </w:rPr>
              <w:t xml:space="preserve"> на каждые восемь* основных лицензий</w:t>
            </w:r>
          </w:p>
        </w:tc>
      </w:tr>
      <w:tr w:rsidR="00A30254" w:rsidRPr="008E4472" w:rsidTr="00AC237F">
        <w:tc>
          <w:tcPr>
            <w:tcW w:w="4054" w:type="dxa"/>
            <w:hideMark/>
          </w:tcPr>
          <w:p w:rsidR="00A30254" w:rsidRPr="008E4472" w:rsidRDefault="00A30254" w:rsidP="00CE334A">
            <w:pPr>
              <w:ind w:left="162"/>
              <w:rPr>
                <w:rFonts w:cs="Tahoma"/>
                <w:lang w:val="ru-RU"/>
              </w:rPr>
            </w:pPr>
            <w:r w:rsidRPr="00FB21E9">
              <w:rPr>
                <w:rFonts w:cs="Tahoma"/>
                <w:bCs/>
                <w:color w:val="000000"/>
                <w:szCs w:val="18"/>
              </w:rPr>
              <w:t>System</w:t>
            </w:r>
            <w:r w:rsidRPr="008E4472">
              <w:rPr>
                <w:rFonts w:cs="Tahoma"/>
                <w:bCs/>
                <w:color w:val="000000"/>
                <w:szCs w:val="18"/>
                <w:lang w:val="ru-RU"/>
              </w:rPr>
              <w:t xml:space="preserve"> </w:t>
            </w:r>
            <w:r w:rsidRPr="00FB21E9">
              <w:rPr>
                <w:rFonts w:cs="Tahoma"/>
                <w:bCs/>
                <w:color w:val="000000"/>
                <w:szCs w:val="18"/>
              </w:rPr>
              <w:t>Center</w:t>
            </w:r>
            <w:r w:rsidRPr="008E4472">
              <w:rPr>
                <w:rFonts w:cs="Tahoma"/>
                <w:bCs/>
                <w:color w:val="000000"/>
                <w:szCs w:val="18"/>
                <w:lang w:val="ru-RU"/>
              </w:rPr>
              <w:t xml:space="preserve"> </w:t>
            </w:r>
            <w:r w:rsidRPr="00FB21E9">
              <w:rPr>
                <w:rFonts w:cs="Tahoma"/>
                <w:bCs/>
                <w:color w:val="000000"/>
                <w:szCs w:val="18"/>
              </w:rPr>
              <w:t>Essentials</w:t>
            </w:r>
            <w:r w:rsidRPr="008E4472">
              <w:rPr>
                <w:rFonts w:cs="Tahoma"/>
                <w:bCs/>
                <w:color w:val="000000"/>
                <w:szCs w:val="18"/>
                <w:lang w:val="ru-RU"/>
              </w:rPr>
              <w:t xml:space="preserve"> 2010 </w:t>
            </w:r>
            <w:r w:rsidRPr="00FB21E9">
              <w:rPr>
                <w:rFonts w:cs="Tahoma"/>
                <w:bCs/>
                <w:color w:val="000000"/>
                <w:szCs w:val="18"/>
              </w:rPr>
              <w:t>Plus</w:t>
            </w:r>
          </w:p>
          <w:p w:rsidR="00A30254" w:rsidRPr="008E4472" w:rsidRDefault="00A30254" w:rsidP="00CE334A">
            <w:pPr>
              <w:ind w:left="162"/>
              <w:rPr>
                <w:rFonts w:cs="Tahoma"/>
                <w:bCs/>
                <w:color w:val="000000"/>
                <w:szCs w:val="18"/>
                <w:lang w:val="ru-RU"/>
              </w:rPr>
            </w:pPr>
            <w:r w:rsidRPr="008E4472">
              <w:rPr>
                <w:rFonts w:cs="Tahoma"/>
                <w:bCs/>
                <w:color w:val="000000"/>
                <w:szCs w:val="18"/>
                <w:lang w:val="ru-RU"/>
              </w:rPr>
              <w:t>Набор лицензий на управление сервером</w:t>
            </w:r>
          </w:p>
        </w:tc>
        <w:tc>
          <w:tcPr>
            <w:tcW w:w="4499" w:type="dxa"/>
            <w:hideMark/>
          </w:tcPr>
          <w:p w:rsidR="00A30254" w:rsidRPr="008E4472" w:rsidRDefault="00A30254" w:rsidP="00CE334A">
            <w:pPr>
              <w:ind w:left="162"/>
              <w:rPr>
                <w:rFonts w:cs="Tahoma"/>
                <w:bCs/>
                <w:color w:val="000000"/>
                <w:szCs w:val="18"/>
                <w:lang w:val="ru-RU"/>
              </w:rPr>
            </w:pPr>
            <w:r w:rsidRPr="008E4472">
              <w:rPr>
                <w:rFonts w:cs="Tahoma"/>
                <w:bCs/>
                <w:color w:val="000000"/>
                <w:szCs w:val="18"/>
                <w:lang w:val="ru-RU"/>
              </w:rPr>
              <w:t xml:space="preserve">Одна лицензия на управление сервером для </w:t>
            </w:r>
            <w:r w:rsidRPr="00FB21E9">
              <w:rPr>
                <w:rFonts w:cs="Tahoma"/>
                <w:bCs/>
                <w:color w:val="000000"/>
                <w:szCs w:val="18"/>
              </w:rPr>
              <w:t>System</w:t>
            </w:r>
            <w:r w:rsidRPr="008E4472">
              <w:rPr>
                <w:rFonts w:cs="Tahoma"/>
                <w:bCs/>
                <w:color w:val="000000"/>
                <w:szCs w:val="18"/>
                <w:lang w:val="ru-RU"/>
              </w:rPr>
              <w:t xml:space="preserve"> </w:t>
            </w:r>
            <w:r w:rsidRPr="00FB21E9">
              <w:rPr>
                <w:rFonts w:cs="Tahoma"/>
                <w:bCs/>
                <w:color w:val="000000"/>
                <w:szCs w:val="18"/>
              </w:rPr>
              <w:t>Center</w:t>
            </w:r>
            <w:r w:rsidRPr="008E4472">
              <w:rPr>
                <w:rFonts w:cs="Tahoma"/>
                <w:bCs/>
                <w:color w:val="000000"/>
                <w:szCs w:val="18"/>
                <w:lang w:val="ru-RU"/>
              </w:rPr>
              <w:t xml:space="preserve"> 2012 </w:t>
            </w:r>
            <w:r w:rsidRPr="00FB21E9">
              <w:rPr>
                <w:rFonts w:cs="Tahoma"/>
                <w:bCs/>
                <w:color w:val="000000"/>
                <w:szCs w:val="18"/>
              </w:rPr>
              <w:t>Standard</w:t>
            </w:r>
            <w:r w:rsidRPr="008E4472">
              <w:rPr>
                <w:rFonts w:cs="Tahoma"/>
                <w:bCs/>
                <w:color w:val="000000"/>
                <w:szCs w:val="18"/>
                <w:lang w:val="ru-RU"/>
              </w:rPr>
              <w:t xml:space="preserve"> на каждые две** основные лицензии</w:t>
            </w:r>
          </w:p>
        </w:tc>
      </w:tr>
      <w:tr w:rsidR="00A30254" w:rsidRPr="008E4472" w:rsidTr="00AC237F">
        <w:tc>
          <w:tcPr>
            <w:tcW w:w="4054" w:type="dxa"/>
            <w:hideMark/>
          </w:tcPr>
          <w:p w:rsidR="00A30254" w:rsidRPr="008E4472" w:rsidRDefault="00A30254" w:rsidP="00CE334A">
            <w:pPr>
              <w:ind w:left="162"/>
              <w:rPr>
                <w:rFonts w:cs="Tahoma"/>
                <w:bCs/>
                <w:color w:val="000000"/>
                <w:szCs w:val="18"/>
                <w:lang w:val="ru-RU"/>
              </w:rPr>
            </w:pPr>
            <w:r w:rsidRPr="008E4472">
              <w:rPr>
                <w:rFonts w:cs="Tahoma"/>
                <w:bCs/>
                <w:color w:val="000000"/>
                <w:szCs w:val="18"/>
                <w:lang w:val="ru-RU"/>
              </w:rPr>
              <w:t xml:space="preserve">Клиентская лицензия на управление </w:t>
            </w:r>
            <w:r w:rsidRPr="00FB21E9">
              <w:rPr>
                <w:rFonts w:cs="Tahoma"/>
                <w:bCs/>
                <w:color w:val="000000"/>
                <w:szCs w:val="18"/>
              </w:rPr>
              <w:t>System</w:t>
            </w:r>
            <w:r w:rsidRPr="008E4472">
              <w:rPr>
                <w:rFonts w:cs="Tahoma"/>
                <w:bCs/>
                <w:color w:val="000000"/>
                <w:szCs w:val="18"/>
                <w:lang w:val="ru-RU"/>
              </w:rPr>
              <w:t xml:space="preserve"> </w:t>
            </w:r>
            <w:r w:rsidRPr="00FB21E9">
              <w:rPr>
                <w:rFonts w:cs="Tahoma"/>
                <w:bCs/>
                <w:color w:val="000000"/>
                <w:szCs w:val="18"/>
              </w:rPr>
              <w:t>Center</w:t>
            </w:r>
            <w:r w:rsidRPr="008E4472">
              <w:rPr>
                <w:rFonts w:cs="Tahoma"/>
                <w:bCs/>
                <w:color w:val="000000"/>
                <w:szCs w:val="18"/>
                <w:lang w:val="ru-RU"/>
              </w:rPr>
              <w:t xml:space="preserve"> </w:t>
            </w:r>
            <w:r w:rsidRPr="00FB21E9">
              <w:rPr>
                <w:rFonts w:cs="Tahoma"/>
                <w:bCs/>
                <w:color w:val="000000"/>
                <w:szCs w:val="18"/>
              </w:rPr>
              <w:t>Essentials</w:t>
            </w:r>
            <w:r w:rsidRPr="008E4472">
              <w:rPr>
                <w:rFonts w:cs="Tahoma"/>
                <w:bCs/>
                <w:color w:val="000000"/>
                <w:szCs w:val="18"/>
                <w:lang w:val="ru-RU"/>
              </w:rPr>
              <w:t xml:space="preserve"> 2010</w:t>
            </w:r>
          </w:p>
        </w:tc>
        <w:tc>
          <w:tcPr>
            <w:tcW w:w="4499" w:type="dxa"/>
            <w:hideMark/>
          </w:tcPr>
          <w:p w:rsidR="00A30254" w:rsidRPr="008E4472" w:rsidRDefault="00A30254" w:rsidP="00CE334A">
            <w:pPr>
              <w:ind w:left="162"/>
              <w:rPr>
                <w:rFonts w:cs="Tahoma"/>
                <w:bCs/>
                <w:color w:val="000000"/>
                <w:szCs w:val="18"/>
                <w:lang w:val="ru-RU"/>
              </w:rPr>
            </w:pPr>
            <w:r w:rsidRPr="008E4472">
              <w:rPr>
                <w:rFonts w:cs="Tahoma"/>
                <w:bCs/>
                <w:color w:val="000000"/>
                <w:szCs w:val="18"/>
                <w:lang w:val="ru-RU"/>
              </w:rPr>
              <w:t xml:space="preserve">Одна клиентская Лицензия на управление </w:t>
            </w:r>
            <w:r w:rsidRPr="00FB21E9">
              <w:rPr>
                <w:rFonts w:cs="Tahoma"/>
                <w:bCs/>
                <w:color w:val="000000"/>
                <w:szCs w:val="18"/>
              </w:rPr>
              <w:t>System</w:t>
            </w:r>
            <w:r w:rsidRPr="008E4472">
              <w:rPr>
                <w:rFonts w:cs="Tahoma"/>
                <w:bCs/>
                <w:color w:val="000000"/>
                <w:szCs w:val="18"/>
                <w:lang w:val="ru-RU"/>
              </w:rPr>
              <w:t xml:space="preserve"> </w:t>
            </w:r>
            <w:r w:rsidRPr="00FB21E9">
              <w:rPr>
                <w:rFonts w:cs="Tahoma"/>
                <w:bCs/>
                <w:color w:val="000000"/>
                <w:szCs w:val="18"/>
              </w:rPr>
              <w:t>Center</w:t>
            </w:r>
            <w:r w:rsidRPr="008E4472">
              <w:rPr>
                <w:rFonts w:cs="Tahoma"/>
                <w:bCs/>
                <w:color w:val="000000"/>
                <w:szCs w:val="18"/>
                <w:lang w:val="ru-RU"/>
              </w:rPr>
              <w:t xml:space="preserve"> 2012 </w:t>
            </w:r>
            <w:r w:rsidRPr="00FB21E9">
              <w:rPr>
                <w:rFonts w:cs="Tahoma"/>
                <w:bCs/>
                <w:color w:val="000000"/>
                <w:szCs w:val="18"/>
              </w:rPr>
              <w:t>Configuration</w:t>
            </w:r>
            <w:r w:rsidRPr="008E4472">
              <w:rPr>
                <w:rFonts w:cs="Tahoma"/>
                <w:bCs/>
                <w:color w:val="000000"/>
                <w:szCs w:val="18"/>
                <w:lang w:val="ru-RU"/>
              </w:rPr>
              <w:t xml:space="preserve"> </w:t>
            </w:r>
            <w:r w:rsidRPr="00FB21E9">
              <w:rPr>
                <w:rFonts w:cs="Tahoma"/>
                <w:bCs/>
                <w:color w:val="000000"/>
                <w:szCs w:val="18"/>
              </w:rPr>
              <w:t>Manager</w:t>
            </w:r>
            <w:r w:rsidRPr="008E4472">
              <w:rPr>
                <w:rFonts w:cs="Tahoma"/>
                <w:bCs/>
                <w:color w:val="000000"/>
                <w:szCs w:val="18"/>
                <w:lang w:val="ru-RU"/>
              </w:rPr>
              <w:t xml:space="preserve"> для каждой отдельной соответствующей лицензии</w:t>
            </w:r>
          </w:p>
        </w:tc>
      </w:tr>
      <w:tr w:rsidR="00A30254" w:rsidRPr="008E4472" w:rsidTr="00AC237F">
        <w:tc>
          <w:tcPr>
            <w:tcW w:w="4054" w:type="dxa"/>
            <w:hideMark/>
          </w:tcPr>
          <w:p w:rsidR="00A30254" w:rsidRPr="008E4472" w:rsidRDefault="00A30254" w:rsidP="00AC237F">
            <w:pPr>
              <w:keepNext/>
              <w:keepLines/>
              <w:ind w:left="158"/>
              <w:rPr>
                <w:rFonts w:cs="Tahoma"/>
                <w:bCs/>
                <w:color w:val="000000"/>
                <w:szCs w:val="18"/>
                <w:lang w:val="ru-RU"/>
              </w:rPr>
            </w:pPr>
            <w:r w:rsidRPr="008E4472">
              <w:rPr>
                <w:rFonts w:cs="Tahoma"/>
                <w:bCs/>
                <w:color w:val="000000"/>
                <w:szCs w:val="18"/>
                <w:lang w:val="ru-RU"/>
              </w:rPr>
              <w:t xml:space="preserve">Клиентская лицензия на управление </w:t>
            </w:r>
            <w:r w:rsidRPr="00FB21E9">
              <w:rPr>
                <w:rFonts w:cs="Tahoma"/>
                <w:bCs/>
                <w:color w:val="000000"/>
                <w:szCs w:val="18"/>
              </w:rPr>
              <w:t>System</w:t>
            </w:r>
            <w:r w:rsidRPr="008E4472">
              <w:rPr>
                <w:rFonts w:cs="Tahoma"/>
                <w:bCs/>
                <w:color w:val="000000"/>
                <w:szCs w:val="18"/>
                <w:lang w:val="ru-RU"/>
              </w:rPr>
              <w:t xml:space="preserve"> </w:t>
            </w:r>
            <w:r w:rsidRPr="00FB21E9">
              <w:rPr>
                <w:rFonts w:cs="Tahoma"/>
                <w:bCs/>
                <w:color w:val="000000"/>
                <w:szCs w:val="18"/>
              </w:rPr>
              <w:t>Center</w:t>
            </w:r>
            <w:r w:rsidRPr="008E4472">
              <w:rPr>
                <w:rFonts w:cs="Tahoma"/>
                <w:bCs/>
                <w:color w:val="000000"/>
                <w:szCs w:val="18"/>
                <w:lang w:val="ru-RU"/>
              </w:rPr>
              <w:t xml:space="preserve"> </w:t>
            </w:r>
            <w:r w:rsidRPr="00FB21E9">
              <w:rPr>
                <w:rFonts w:cs="Tahoma"/>
                <w:bCs/>
                <w:color w:val="000000"/>
                <w:szCs w:val="18"/>
              </w:rPr>
              <w:t>Essentials</w:t>
            </w:r>
            <w:r w:rsidRPr="008E4472">
              <w:rPr>
                <w:rFonts w:cs="Tahoma"/>
                <w:bCs/>
                <w:color w:val="000000"/>
                <w:szCs w:val="18"/>
                <w:lang w:val="ru-RU"/>
              </w:rPr>
              <w:t xml:space="preserve"> </w:t>
            </w:r>
            <w:r w:rsidRPr="00FB21E9">
              <w:rPr>
                <w:rFonts w:cs="Tahoma"/>
                <w:bCs/>
                <w:color w:val="000000"/>
                <w:szCs w:val="18"/>
              </w:rPr>
              <w:t>Plus</w:t>
            </w:r>
            <w:r w:rsidRPr="008E4472">
              <w:rPr>
                <w:rFonts w:cs="Tahoma"/>
                <w:bCs/>
                <w:color w:val="000000"/>
                <w:szCs w:val="18"/>
                <w:lang w:val="ru-RU"/>
              </w:rPr>
              <w:t xml:space="preserve"> 2010</w:t>
            </w:r>
          </w:p>
        </w:tc>
        <w:tc>
          <w:tcPr>
            <w:tcW w:w="4499" w:type="dxa"/>
            <w:hideMark/>
          </w:tcPr>
          <w:p w:rsidR="00A30254" w:rsidRPr="008E4472" w:rsidRDefault="00A30254" w:rsidP="00AC237F">
            <w:pPr>
              <w:keepNext/>
              <w:keepLines/>
              <w:ind w:left="158"/>
              <w:rPr>
                <w:rFonts w:cs="Tahoma"/>
                <w:bCs/>
                <w:color w:val="000000"/>
                <w:szCs w:val="18"/>
                <w:lang w:val="ru-RU"/>
              </w:rPr>
            </w:pPr>
            <w:r w:rsidRPr="008E4472">
              <w:rPr>
                <w:rFonts w:cs="Tahoma"/>
                <w:bCs/>
                <w:color w:val="000000"/>
                <w:szCs w:val="18"/>
                <w:lang w:val="ru-RU"/>
              </w:rPr>
              <w:t xml:space="preserve">Одна клиентская Лицензия на управление </w:t>
            </w:r>
            <w:r w:rsidRPr="00FB21E9">
              <w:rPr>
                <w:rFonts w:cs="Tahoma"/>
                <w:bCs/>
                <w:color w:val="000000"/>
                <w:szCs w:val="18"/>
              </w:rPr>
              <w:t>System</w:t>
            </w:r>
            <w:r w:rsidRPr="008E4472">
              <w:rPr>
                <w:rFonts w:cs="Tahoma"/>
                <w:bCs/>
                <w:color w:val="000000"/>
                <w:szCs w:val="18"/>
                <w:lang w:val="ru-RU"/>
              </w:rPr>
              <w:t xml:space="preserve"> </w:t>
            </w:r>
            <w:r w:rsidRPr="00FB21E9">
              <w:rPr>
                <w:rFonts w:cs="Tahoma"/>
                <w:bCs/>
                <w:color w:val="000000"/>
                <w:szCs w:val="18"/>
              </w:rPr>
              <w:t>Center</w:t>
            </w:r>
            <w:r w:rsidRPr="008E4472">
              <w:rPr>
                <w:rFonts w:cs="Tahoma"/>
                <w:bCs/>
                <w:color w:val="000000"/>
                <w:szCs w:val="18"/>
                <w:lang w:val="ru-RU"/>
              </w:rPr>
              <w:t xml:space="preserve"> 2012 </w:t>
            </w:r>
            <w:r w:rsidRPr="00FB21E9">
              <w:rPr>
                <w:rFonts w:cs="Tahoma"/>
                <w:bCs/>
                <w:color w:val="000000"/>
                <w:szCs w:val="18"/>
              </w:rPr>
              <w:t>Configuration</w:t>
            </w:r>
            <w:r w:rsidRPr="008E4472">
              <w:rPr>
                <w:rFonts w:cs="Tahoma"/>
                <w:bCs/>
                <w:color w:val="000000"/>
                <w:szCs w:val="18"/>
                <w:lang w:val="ru-RU"/>
              </w:rPr>
              <w:t xml:space="preserve"> </w:t>
            </w:r>
            <w:r w:rsidRPr="00FB21E9">
              <w:rPr>
                <w:rFonts w:cs="Tahoma"/>
                <w:bCs/>
                <w:color w:val="000000"/>
                <w:szCs w:val="18"/>
              </w:rPr>
              <w:t>Manager</w:t>
            </w:r>
            <w:r w:rsidRPr="008E4472">
              <w:rPr>
                <w:rFonts w:cs="Tahoma"/>
                <w:bCs/>
                <w:color w:val="000000"/>
                <w:szCs w:val="18"/>
                <w:lang w:val="ru-RU"/>
              </w:rPr>
              <w:t xml:space="preserve"> для каждой отдельной соответствующей лицензии</w:t>
            </w:r>
          </w:p>
        </w:tc>
      </w:tr>
      <w:tr w:rsidR="00A30254" w:rsidRPr="008E4472" w:rsidTr="00AC237F">
        <w:tc>
          <w:tcPr>
            <w:tcW w:w="4054" w:type="dxa"/>
            <w:hideMark/>
          </w:tcPr>
          <w:p w:rsidR="00A30254" w:rsidRPr="00FB21E9" w:rsidRDefault="00A30254" w:rsidP="00AC237F">
            <w:pPr>
              <w:keepNext/>
              <w:keepLines/>
              <w:ind w:left="158"/>
              <w:rPr>
                <w:rFonts w:cs="Tahoma"/>
                <w:bCs/>
                <w:color w:val="000000"/>
                <w:szCs w:val="18"/>
              </w:rPr>
            </w:pPr>
            <w:r w:rsidRPr="00FB21E9">
              <w:rPr>
                <w:rFonts w:cs="Tahoma"/>
                <w:bCs/>
                <w:color w:val="000000"/>
                <w:szCs w:val="18"/>
              </w:rPr>
              <w:t>Лицензия Virtual Machine Manager Workgroup Edition Server</w:t>
            </w:r>
          </w:p>
        </w:tc>
        <w:tc>
          <w:tcPr>
            <w:tcW w:w="4499" w:type="dxa"/>
            <w:hideMark/>
          </w:tcPr>
          <w:p w:rsidR="00A30254" w:rsidRPr="008E4472" w:rsidRDefault="00A30254" w:rsidP="00AC237F">
            <w:pPr>
              <w:keepNext/>
              <w:keepLines/>
              <w:ind w:left="158"/>
              <w:rPr>
                <w:rFonts w:cs="Tahoma"/>
                <w:bCs/>
                <w:color w:val="000000"/>
                <w:szCs w:val="18"/>
                <w:lang w:val="ru-RU"/>
              </w:rPr>
            </w:pPr>
            <w:r w:rsidRPr="008E4472">
              <w:rPr>
                <w:rFonts w:cs="Tahoma"/>
                <w:bCs/>
                <w:color w:val="000000"/>
                <w:szCs w:val="18"/>
                <w:lang w:val="ru-RU"/>
              </w:rPr>
              <w:t xml:space="preserve">Одна лицензия на управление сервером для </w:t>
            </w:r>
            <w:r w:rsidRPr="00FB21E9">
              <w:rPr>
                <w:rFonts w:cs="Tahoma"/>
                <w:bCs/>
                <w:color w:val="000000"/>
                <w:szCs w:val="18"/>
              </w:rPr>
              <w:t>System</w:t>
            </w:r>
            <w:r w:rsidRPr="008E4472">
              <w:rPr>
                <w:rFonts w:cs="Tahoma"/>
                <w:bCs/>
                <w:color w:val="000000"/>
                <w:szCs w:val="18"/>
                <w:lang w:val="ru-RU"/>
              </w:rPr>
              <w:t xml:space="preserve"> </w:t>
            </w:r>
            <w:r w:rsidRPr="00FB21E9">
              <w:rPr>
                <w:rFonts w:cs="Tahoma"/>
                <w:bCs/>
                <w:color w:val="000000"/>
                <w:szCs w:val="18"/>
              </w:rPr>
              <w:t>Center</w:t>
            </w:r>
            <w:r w:rsidRPr="008E4472">
              <w:rPr>
                <w:rFonts w:cs="Tahoma"/>
                <w:bCs/>
                <w:color w:val="000000"/>
                <w:szCs w:val="18"/>
                <w:lang w:val="ru-RU"/>
              </w:rPr>
              <w:t xml:space="preserve"> 2012 </w:t>
            </w:r>
            <w:r w:rsidRPr="00FB21E9">
              <w:rPr>
                <w:rFonts w:cs="Tahoma"/>
                <w:bCs/>
                <w:color w:val="000000"/>
                <w:szCs w:val="18"/>
              </w:rPr>
              <w:t>Standard</w:t>
            </w:r>
            <w:r w:rsidRPr="008E4472">
              <w:rPr>
                <w:rFonts w:cs="Tahoma"/>
                <w:bCs/>
                <w:color w:val="000000"/>
                <w:szCs w:val="18"/>
                <w:lang w:val="ru-RU"/>
              </w:rPr>
              <w:t xml:space="preserve"> на каждые две** основные лицензии</w:t>
            </w:r>
          </w:p>
        </w:tc>
      </w:tr>
    </w:tbl>
    <w:p w:rsidR="00A30254" w:rsidRPr="008E4472" w:rsidRDefault="00A30254" w:rsidP="00A30254">
      <w:pPr>
        <w:pStyle w:val="EndnoteText"/>
        <w:rPr>
          <w:rFonts w:ascii="Tahoma" w:hAnsi="Tahoma" w:cs="Tahoma"/>
          <w:sz w:val="16"/>
          <w:szCs w:val="16"/>
          <w:lang w:val="ru-RU"/>
        </w:rPr>
      </w:pPr>
      <w:r w:rsidRPr="008E4472">
        <w:rPr>
          <w:rFonts w:ascii="Tahoma" w:hAnsi="Tahoma" w:cs="Tahoma"/>
          <w:i/>
          <w:sz w:val="16"/>
          <w:szCs w:val="16"/>
          <w:lang w:val="ru-RU"/>
        </w:rPr>
        <w:t>*</w:t>
      </w:r>
      <w:r w:rsidRPr="00AC237F">
        <w:rPr>
          <w:rFonts w:ascii="Tahoma" w:hAnsi="Tahoma" w:cs="Tahoma"/>
          <w:i/>
          <w:sz w:val="16"/>
          <w:szCs w:val="16"/>
        </w:rPr>
        <w:t> </w:t>
      </w:r>
      <w:r w:rsidRPr="008E4472">
        <w:rPr>
          <w:rFonts w:ascii="Tahoma" w:hAnsi="Tahoma" w:cs="Tahoma"/>
          <w:i/>
          <w:sz w:val="16"/>
          <w:szCs w:val="16"/>
          <w:lang w:val="ru-RU"/>
        </w:rPr>
        <w:t>Число лицензий клиентов, которым принадлежит менее восьми соответствующих лицензий, округляется до восьми с целью установить право на предоставление лицензии в рамках данного предложения.</w:t>
      </w:r>
      <w:r w:rsidR="00773A93" w:rsidRPr="008E4472">
        <w:rPr>
          <w:rFonts w:ascii="Tahoma" w:hAnsi="Tahoma" w:cs="Tahoma"/>
          <w:i/>
          <w:sz w:val="16"/>
          <w:szCs w:val="16"/>
          <w:lang w:val="ru-RU"/>
        </w:rPr>
        <w:t xml:space="preserve"> </w:t>
      </w:r>
      <w:r w:rsidRPr="008E4472">
        <w:rPr>
          <w:rFonts w:ascii="Tahoma" w:hAnsi="Tahoma" w:cs="Tahoma"/>
          <w:i/>
          <w:sz w:val="16"/>
          <w:szCs w:val="16"/>
          <w:lang w:val="ru-RU"/>
        </w:rPr>
        <w:t xml:space="preserve">Аналогичным </w:t>
      </w:r>
      <w:r w:rsidRPr="008E4472">
        <w:rPr>
          <w:rFonts w:ascii="Tahoma" w:hAnsi="Tahoma" w:cs="Tahoma"/>
          <w:i/>
          <w:sz w:val="16"/>
          <w:szCs w:val="16"/>
          <w:lang w:val="ru-RU"/>
        </w:rPr>
        <w:lastRenderedPageBreak/>
        <w:t>образом, число лицензий клиентов, которым принадлежит более восьми соответствующих лицензий, округляется до числа, кратного восьми с целью установить право на предоставление лицензии в рамках данного предложения.</w:t>
      </w:r>
    </w:p>
    <w:p w:rsidR="00A30254" w:rsidRPr="008E4472" w:rsidRDefault="00A30254" w:rsidP="00A30254">
      <w:pPr>
        <w:pStyle w:val="EndnoteText"/>
        <w:rPr>
          <w:rFonts w:ascii="Tahoma" w:hAnsi="Tahoma" w:cs="Tahoma"/>
          <w:i/>
          <w:sz w:val="16"/>
          <w:szCs w:val="16"/>
          <w:lang w:val="ru-RU"/>
        </w:rPr>
      </w:pPr>
    </w:p>
    <w:p w:rsidR="00A30254" w:rsidRPr="008E4472" w:rsidRDefault="00A30254" w:rsidP="00A30254">
      <w:pPr>
        <w:pStyle w:val="EndnoteText"/>
        <w:rPr>
          <w:rFonts w:ascii="Tahoma" w:hAnsi="Tahoma" w:cs="Tahoma"/>
          <w:sz w:val="16"/>
          <w:szCs w:val="16"/>
          <w:lang w:val="ru-RU"/>
        </w:rPr>
      </w:pPr>
      <w:r w:rsidRPr="008E4472">
        <w:rPr>
          <w:rFonts w:ascii="Tahoma" w:hAnsi="Tahoma" w:cs="Tahoma"/>
          <w:i/>
          <w:sz w:val="16"/>
          <w:szCs w:val="16"/>
          <w:lang w:val="ru-RU"/>
        </w:rPr>
        <w:t>**</w:t>
      </w:r>
      <w:r w:rsidRPr="00AC237F">
        <w:rPr>
          <w:rFonts w:ascii="Tahoma" w:hAnsi="Tahoma" w:cs="Tahoma"/>
          <w:i/>
          <w:sz w:val="16"/>
          <w:szCs w:val="16"/>
        </w:rPr>
        <w:t> </w:t>
      </w:r>
      <w:r w:rsidRPr="008E4472">
        <w:rPr>
          <w:rFonts w:ascii="Tahoma" w:hAnsi="Tahoma" w:cs="Tahoma"/>
          <w:i/>
          <w:sz w:val="16"/>
          <w:szCs w:val="16"/>
          <w:lang w:val="ru-RU"/>
        </w:rPr>
        <w:t>Число лицензий клиентов, которым принадлежит менее двух соответствующих лицензий, округляется до двух с целью установить право на приобретение лицензии в рамках данного предложения.</w:t>
      </w:r>
      <w:r w:rsidR="00773A93" w:rsidRPr="008E4472">
        <w:rPr>
          <w:rFonts w:ascii="Tahoma" w:hAnsi="Tahoma" w:cs="Tahoma"/>
          <w:i/>
          <w:sz w:val="16"/>
          <w:szCs w:val="16"/>
          <w:lang w:val="ru-RU"/>
        </w:rPr>
        <w:t xml:space="preserve"> </w:t>
      </w:r>
      <w:r w:rsidRPr="008E4472">
        <w:rPr>
          <w:rFonts w:ascii="Tahoma" w:hAnsi="Tahoma" w:cs="Tahoma"/>
          <w:i/>
          <w:sz w:val="16"/>
          <w:szCs w:val="16"/>
          <w:lang w:val="ru-RU"/>
        </w:rPr>
        <w:t>Аналогичным образом, число лицензий клиентов, которым принадлежит более восьми соответствующих лицензий, округляется до числа, кратного двум, с целью установить право на предоставление лицензии в рамках данного предложения.</w:t>
      </w:r>
    </w:p>
    <w:p w:rsidR="00A30254" w:rsidRPr="008E4472" w:rsidRDefault="00A30254" w:rsidP="00CE334A">
      <w:pPr>
        <w:spacing w:line="276" w:lineRule="auto"/>
        <w:rPr>
          <w:rFonts w:cs="Tahoma"/>
          <w:szCs w:val="18"/>
          <w:lang w:val="ru-RU"/>
        </w:rPr>
      </w:pPr>
    </w:p>
    <w:p w:rsidR="00A30254" w:rsidRPr="008E4472" w:rsidRDefault="00A30254" w:rsidP="00CE334A">
      <w:pPr>
        <w:pStyle w:val="EndnoteText"/>
        <w:ind w:left="720"/>
        <w:rPr>
          <w:rFonts w:ascii="Tahoma" w:hAnsi="Tahoma" w:cs="Tahoma"/>
          <w:sz w:val="18"/>
          <w:szCs w:val="18"/>
          <w:lang w:val="ru-RU"/>
        </w:rPr>
      </w:pPr>
      <w:r w:rsidRPr="008E4472">
        <w:rPr>
          <w:rFonts w:ascii="Tahoma" w:hAnsi="Tahoma" w:cs="Tahoma"/>
          <w:sz w:val="18"/>
          <w:szCs w:val="18"/>
          <w:lang w:val="ru-RU"/>
        </w:rPr>
        <w:t xml:space="preserve">Все лицензии, предоставленные в рамках данного предложения, будут включать покрытие </w:t>
      </w:r>
      <w:r w:rsidRPr="00AC237F">
        <w:rPr>
          <w:rFonts w:ascii="Tahoma" w:hAnsi="Tahoma" w:cs="Tahoma"/>
          <w:sz w:val="18"/>
          <w:szCs w:val="18"/>
        </w:rPr>
        <w:t>Software</w:t>
      </w:r>
      <w:r w:rsidRPr="008E4472">
        <w:rPr>
          <w:rFonts w:ascii="Tahoma" w:hAnsi="Tahoma" w:cs="Tahoma"/>
          <w:sz w:val="18"/>
          <w:szCs w:val="18"/>
          <w:lang w:val="ru-RU"/>
        </w:rPr>
        <w:t xml:space="preserve"> </w:t>
      </w:r>
      <w:r w:rsidRPr="00AC237F">
        <w:rPr>
          <w:rFonts w:ascii="Tahoma" w:hAnsi="Tahoma" w:cs="Tahoma"/>
          <w:sz w:val="18"/>
          <w:szCs w:val="18"/>
        </w:rPr>
        <w:t>Assurance</w:t>
      </w:r>
      <w:r w:rsidRPr="008E4472">
        <w:rPr>
          <w:rFonts w:ascii="Tahoma" w:hAnsi="Tahoma" w:cs="Tahoma"/>
          <w:sz w:val="18"/>
          <w:szCs w:val="18"/>
          <w:lang w:val="ru-RU"/>
        </w:rPr>
        <w:t xml:space="preserve">. Срок действия такого покрытия истечет после истечения срока действия покрытия для соответствующих лицензий </w:t>
      </w:r>
      <w:r w:rsidRPr="00AC237F">
        <w:rPr>
          <w:rFonts w:ascii="Tahoma" w:hAnsi="Tahoma" w:cs="Tahoma"/>
          <w:sz w:val="18"/>
          <w:szCs w:val="18"/>
        </w:rPr>
        <w:t>SCE</w:t>
      </w:r>
      <w:r w:rsidRPr="008E4472">
        <w:rPr>
          <w:rFonts w:ascii="Tahoma" w:hAnsi="Tahoma" w:cs="Tahoma"/>
          <w:sz w:val="18"/>
          <w:szCs w:val="18"/>
          <w:lang w:val="ru-RU"/>
        </w:rPr>
        <w:t xml:space="preserve">. После окончания срока действия такого покрытия клиенты могут возобновить действие </w:t>
      </w:r>
      <w:r w:rsidRPr="00AC237F">
        <w:rPr>
          <w:rFonts w:ascii="Tahoma" w:hAnsi="Tahoma" w:cs="Tahoma"/>
          <w:sz w:val="18"/>
          <w:szCs w:val="18"/>
        </w:rPr>
        <w:t>Software</w:t>
      </w:r>
      <w:r w:rsidRPr="008E4472">
        <w:rPr>
          <w:rFonts w:ascii="Tahoma" w:hAnsi="Tahoma" w:cs="Tahoma"/>
          <w:sz w:val="18"/>
          <w:szCs w:val="18"/>
          <w:lang w:val="ru-RU"/>
        </w:rPr>
        <w:t xml:space="preserve"> </w:t>
      </w:r>
      <w:r w:rsidRPr="00AC237F">
        <w:rPr>
          <w:rFonts w:ascii="Tahoma" w:hAnsi="Tahoma" w:cs="Tahoma"/>
          <w:sz w:val="18"/>
          <w:szCs w:val="18"/>
        </w:rPr>
        <w:t>Assurance</w:t>
      </w:r>
      <w:r w:rsidRPr="008E4472">
        <w:rPr>
          <w:rFonts w:ascii="Tahoma" w:hAnsi="Tahoma" w:cs="Tahoma"/>
          <w:sz w:val="18"/>
          <w:szCs w:val="18"/>
          <w:lang w:val="ru-RU"/>
        </w:rPr>
        <w:t xml:space="preserve"> для лицензий на </w:t>
      </w:r>
      <w:r w:rsidRPr="00AC237F">
        <w:rPr>
          <w:rFonts w:ascii="Tahoma" w:hAnsi="Tahoma" w:cs="Tahoma"/>
          <w:sz w:val="18"/>
          <w:szCs w:val="18"/>
        </w:rPr>
        <w:t>System</w:t>
      </w:r>
      <w:r w:rsidRPr="008E4472">
        <w:rPr>
          <w:rFonts w:ascii="Tahoma" w:hAnsi="Tahoma" w:cs="Tahoma"/>
          <w:sz w:val="18"/>
          <w:szCs w:val="18"/>
          <w:lang w:val="ru-RU"/>
        </w:rPr>
        <w:t xml:space="preserve"> </w:t>
      </w:r>
      <w:r w:rsidRPr="00AC237F">
        <w:rPr>
          <w:rFonts w:ascii="Tahoma" w:hAnsi="Tahoma" w:cs="Tahoma"/>
          <w:sz w:val="18"/>
          <w:szCs w:val="18"/>
        </w:rPr>
        <w:t>Center</w:t>
      </w:r>
      <w:r w:rsidRPr="008E4472">
        <w:rPr>
          <w:rFonts w:ascii="Tahoma" w:hAnsi="Tahoma" w:cs="Tahoma"/>
          <w:sz w:val="18"/>
          <w:szCs w:val="18"/>
          <w:lang w:val="ru-RU"/>
        </w:rPr>
        <w:t xml:space="preserve"> 2012. </w:t>
      </w:r>
    </w:p>
    <w:p w:rsidR="00A30254" w:rsidRPr="008E4472" w:rsidRDefault="00A30254" w:rsidP="00CE334A">
      <w:pPr>
        <w:spacing w:line="276" w:lineRule="auto"/>
        <w:rPr>
          <w:rFonts w:cs="Tahoma"/>
          <w:lang w:val="ru-RU"/>
        </w:rPr>
      </w:pPr>
    </w:p>
    <w:p w:rsidR="00A30254" w:rsidRPr="008E4472" w:rsidRDefault="00A30254" w:rsidP="00CE334A">
      <w:pPr>
        <w:pStyle w:val="EndnoteText"/>
        <w:ind w:left="720"/>
        <w:rPr>
          <w:rFonts w:ascii="Tahoma" w:hAnsi="Tahoma" w:cs="Tahoma"/>
          <w:sz w:val="18"/>
          <w:szCs w:val="18"/>
          <w:lang w:val="ru-RU"/>
        </w:rPr>
      </w:pPr>
      <w:r w:rsidRPr="008E4472">
        <w:rPr>
          <w:rFonts w:ascii="Tahoma" w:hAnsi="Tahoma" w:cs="Tahoma"/>
          <w:sz w:val="18"/>
          <w:szCs w:val="18"/>
          <w:lang w:val="ru-RU"/>
        </w:rPr>
        <w:t xml:space="preserve">Использование клиентом программного обеспечения, предоставленного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Право на использование предоставленного программного обеспечения заканчивается после окончания действия соответствующей лицензии </w:t>
      </w:r>
      <w:r w:rsidRPr="00AC237F">
        <w:rPr>
          <w:rFonts w:ascii="Tahoma" w:hAnsi="Tahoma" w:cs="Tahoma"/>
          <w:sz w:val="18"/>
          <w:szCs w:val="18"/>
        </w:rPr>
        <w:t>SCE</w:t>
      </w:r>
      <w:r w:rsidRPr="008E4472">
        <w:rPr>
          <w:rFonts w:ascii="Tahoma" w:hAnsi="Tahoma" w:cs="Tahoma"/>
          <w:sz w:val="18"/>
          <w:szCs w:val="18"/>
          <w:lang w:val="ru-RU"/>
        </w:rPr>
        <w:t>. Клиенты не могут передавать лицензии, предоставленные по</w:t>
      </w:r>
      <w:r w:rsidR="006D5F61">
        <w:rPr>
          <w:rFonts w:ascii="Tahoma" w:hAnsi="Tahoma" w:cs="Tahoma"/>
          <w:sz w:val="18"/>
          <w:szCs w:val="18"/>
        </w:rPr>
        <w:t> </w:t>
      </w:r>
      <w:r w:rsidRPr="008E4472">
        <w:rPr>
          <w:rFonts w:ascii="Tahoma" w:hAnsi="Tahoma" w:cs="Tahoma"/>
          <w:sz w:val="18"/>
          <w:szCs w:val="18"/>
          <w:lang w:val="ru-RU"/>
        </w:rPr>
        <w:t xml:space="preserve">данному предложению, отдельно от соответствующих лицензий </w:t>
      </w:r>
      <w:r w:rsidRPr="00AC237F">
        <w:rPr>
          <w:rFonts w:ascii="Tahoma" w:hAnsi="Tahoma" w:cs="Tahoma"/>
          <w:sz w:val="18"/>
          <w:szCs w:val="18"/>
        </w:rPr>
        <w:t>SCE</w:t>
      </w:r>
      <w:r w:rsidRPr="008E4472">
        <w:rPr>
          <w:rFonts w:ascii="Tahoma" w:hAnsi="Tahoma" w:cs="Tahoma"/>
          <w:sz w:val="18"/>
          <w:szCs w:val="18"/>
          <w:lang w:val="ru-RU"/>
        </w:rPr>
        <w:t>.</w:t>
      </w:r>
    </w:p>
    <w:p w:rsidR="00A30254" w:rsidRPr="008E4472" w:rsidRDefault="00A30254" w:rsidP="00CE334A">
      <w:pPr>
        <w:pStyle w:val="EndnoteText"/>
        <w:ind w:left="720"/>
        <w:rPr>
          <w:rFonts w:ascii="Tahoma" w:hAnsi="Tahoma" w:cs="Tahoma"/>
          <w:sz w:val="18"/>
          <w:szCs w:val="18"/>
          <w:lang w:val="ru-RU"/>
        </w:rPr>
      </w:pPr>
    </w:p>
    <w:p w:rsidR="00A30254" w:rsidRPr="008E4472" w:rsidRDefault="00A30254" w:rsidP="00CE334A">
      <w:pPr>
        <w:ind w:left="720"/>
        <w:rPr>
          <w:rFonts w:cs="Tahoma"/>
          <w:lang w:val="ru-RU"/>
        </w:rPr>
      </w:pPr>
      <w:r w:rsidRPr="008E4472">
        <w:rPr>
          <w:rFonts w:eastAsia="Calibri" w:cs="Tahoma"/>
          <w:color w:val="000000"/>
          <w:szCs w:val="18"/>
          <w:lang w:val="ru-RU"/>
        </w:rPr>
        <w:t xml:space="preserve">Лицензии </w:t>
      </w:r>
      <w:r w:rsidRPr="00FB21E9">
        <w:rPr>
          <w:rFonts w:eastAsia="Calibri" w:cs="Tahoma"/>
          <w:color w:val="000000"/>
          <w:szCs w:val="18"/>
        </w:rPr>
        <w:t>SCE</w:t>
      </w:r>
      <w:r w:rsidRPr="008E4472">
        <w:rPr>
          <w:rFonts w:eastAsia="Calibri" w:cs="Tahoma"/>
          <w:color w:val="000000"/>
          <w:szCs w:val="18"/>
          <w:lang w:val="ru-RU"/>
        </w:rPr>
        <w:t>,</w:t>
      </w:r>
      <w:r w:rsidRPr="008E4472">
        <w:rPr>
          <w:rFonts w:cs="Tahoma"/>
          <w:bCs/>
          <w:szCs w:val="18"/>
          <w:lang w:val="ru-RU"/>
        </w:rPr>
        <w:t xml:space="preserve"> приобретенные после 1 марта 2013</w:t>
      </w:r>
      <w:r w:rsidRPr="00FB21E9">
        <w:rPr>
          <w:rFonts w:cs="Tahoma"/>
          <w:bCs/>
          <w:szCs w:val="18"/>
        </w:rPr>
        <w:t> </w:t>
      </w:r>
      <w:r w:rsidRPr="008E4472">
        <w:rPr>
          <w:rFonts w:cs="Tahoma"/>
          <w:bCs/>
          <w:szCs w:val="18"/>
          <w:lang w:val="ru-RU"/>
        </w:rPr>
        <w:t xml:space="preserve">г. в рамках ежегодно процесса сверки Соглашений о регистрации </w:t>
      </w:r>
      <w:r w:rsidRPr="00FB21E9">
        <w:rPr>
          <w:rFonts w:cs="Tahoma"/>
          <w:bCs/>
          <w:szCs w:val="18"/>
        </w:rPr>
        <w:t>Enterprise</w:t>
      </w:r>
      <w:r w:rsidRPr="008E4472">
        <w:rPr>
          <w:rFonts w:cs="Tahoma"/>
          <w:bCs/>
          <w:szCs w:val="18"/>
          <w:lang w:val="ru-RU"/>
        </w:rPr>
        <w:t xml:space="preserve"> или </w:t>
      </w:r>
      <w:r w:rsidRPr="00FB21E9">
        <w:rPr>
          <w:rFonts w:cs="Tahoma"/>
          <w:bCs/>
          <w:szCs w:val="18"/>
        </w:rPr>
        <w:t>Enrollment</w:t>
      </w:r>
      <w:r w:rsidRPr="008E4472">
        <w:rPr>
          <w:rFonts w:cs="Tahoma"/>
          <w:bCs/>
          <w:szCs w:val="18"/>
          <w:lang w:val="ru-RU"/>
        </w:rPr>
        <w:t xml:space="preserve"> </w:t>
      </w:r>
      <w:r w:rsidRPr="00FB21E9">
        <w:rPr>
          <w:rFonts w:cs="Tahoma"/>
          <w:bCs/>
          <w:szCs w:val="18"/>
        </w:rPr>
        <w:t>for</w:t>
      </w:r>
      <w:r w:rsidRPr="008E4472">
        <w:rPr>
          <w:rFonts w:cs="Tahoma"/>
          <w:bCs/>
          <w:szCs w:val="18"/>
          <w:lang w:val="ru-RU"/>
        </w:rPr>
        <w:t xml:space="preserve"> </w:t>
      </w:r>
      <w:r w:rsidRPr="00FB21E9">
        <w:rPr>
          <w:rFonts w:cs="Tahoma"/>
          <w:bCs/>
          <w:szCs w:val="18"/>
        </w:rPr>
        <w:t>Education</w:t>
      </w:r>
      <w:r w:rsidRPr="008E4472">
        <w:rPr>
          <w:rFonts w:cs="Tahoma"/>
          <w:bCs/>
          <w:szCs w:val="18"/>
          <w:lang w:val="ru-RU"/>
        </w:rPr>
        <w:t xml:space="preserve"> </w:t>
      </w:r>
      <w:r w:rsidRPr="00FB21E9">
        <w:rPr>
          <w:rFonts w:cs="Tahoma"/>
          <w:bCs/>
          <w:szCs w:val="18"/>
        </w:rPr>
        <w:t>Solutions</w:t>
      </w:r>
      <w:r w:rsidRPr="008E4472">
        <w:rPr>
          <w:rFonts w:cs="Tahoma"/>
          <w:bCs/>
          <w:szCs w:val="18"/>
          <w:lang w:val="ru-RU"/>
        </w:rPr>
        <w:t xml:space="preserve">, по которым изначально лицензии для </w:t>
      </w:r>
      <w:r w:rsidRPr="00FB21E9">
        <w:rPr>
          <w:rFonts w:eastAsia="Calibri" w:cs="Tahoma"/>
          <w:color w:val="000000"/>
          <w:szCs w:val="18"/>
        </w:rPr>
        <w:t>SCE</w:t>
      </w:r>
      <w:r w:rsidRPr="008E4472">
        <w:rPr>
          <w:rFonts w:cs="Tahoma"/>
          <w:bCs/>
          <w:szCs w:val="18"/>
          <w:lang w:val="ru-RU"/>
        </w:rPr>
        <w:t xml:space="preserve"> были приобретены до 1 марта 2013</w:t>
      </w:r>
      <w:r w:rsidRPr="00FB21E9">
        <w:rPr>
          <w:rFonts w:cs="Tahoma"/>
          <w:bCs/>
          <w:szCs w:val="18"/>
        </w:rPr>
        <w:t> </w:t>
      </w:r>
      <w:r w:rsidRPr="008E4472">
        <w:rPr>
          <w:rFonts w:cs="Tahoma"/>
          <w:bCs/>
          <w:szCs w:val="18"/>
          <w:lang w:val="ru-RU"/>
        </w:rPr>
        <w:t xml:space="preserve">г., также являются соответствующими лицензиями </w:t>
      </w:r>
      <w:r w:rsidRPr="00FB21E9">
        <w:rPr>
          <w:rFonts w:cs="Tahoma"/>
          <w:bCs/>
          <w:szCs w:val="18"/>
        </w:rPr>
        <w:t>SCE</w:t>
      </w:r>
      <w:r w:rsidRPr="008E4472">
        <w:rPr>
          <w:rFonts w:cs="Tahoma"/>
          <w:bCs/>
          <w:szCs w:val="18"/>
          <w:lang w:val="ru-RU"/>
        </w:rPr>
        <w:t xml:space="preserve"> для целей данного процесса предоставления лицензий.</w:t>
      </w:r>
    </w:p>
    <w:p w:rsidR="00A30254" w:rsidRPr="008E4472" w:rsidRDefault="00A30254" w:rsidP="00CE334A">
      <w:pPr>
        <w:ind w:left="720"/>
        <w:rPr>
          <w:rFonts w:cs="Tahoma"/>
          <w:szCs w:val="18"/>
          <w:lang w:val="ru-RU"/>
        </w:rPr>
      </w:pPr>
    </w:p>
    <w:p w:rsidR="00A30254" w:rsidRPr="008E4472" w:rsidRDefault="00A30254" w:rsidP="00CE334A">
      <w:pPr>
        <w:ind w:left="720"/>
        <w:rPr>
          <w:rFonts w:cs="Tahoma"/>
          <w:szCs w:val="18"/>
          <w:lang w:val="ru-RU"/>
        </w:rPr>
      </w:pPr>
      <w:r w:rsidRPr="008E4472">
        <w:rPr>
          <w:rFonts w:cs="Tahoma"/>
          <w:bCs/>
          <w:szCs w:val="18"/>
          <w:lang w:val="ru-RU"/>
        </w:rPr>
        <w:t xml:space="preserve">Для клиентов соглашений </w:t>
      </w:r>
      <w:r w:rsidRPr="00AC237F">
        <w:rPr>
          <w:rFonts w:cs="Tahoma"/>
          <w:bCs/>
          <w:szCs w:val="18"/>
        </w:rPr>
        <w:t>Enrollment</w:t>
      </w:r>
      <w:r w:rsidRPr="008E4472">
        <w:rPr>
          <w:rFonts w:cs="Tahoma"/>
          <w:bCs/>
          <w:szCs w:val="18"/>
          <w:lang w:val="ru-RU"/>
        </w:rPr>
        <w:t xml:space="preserve"> </w:t>
      </w:r>
      <w:r w:rsidRPr="00AC237F">
        <w:rPr>
          <w:rFonts w:cs="Tahoma"/>
          <w:bCs/>
          <w:szCs w:val="18"/>
        </w:rPr>
        <w:t>for</w:t>
      </w:r>
      <w:r w:rsidRPr="008E4472">
        <w:rPr>
          <w:rFonts w:cs="Tahoma"/>
          <w:bCs/>
          <w:szCs w:val="18"/>
          <w:lang w:val="ru-RU"/>
        </w:rPr>
        <w:t xml:space="preserve"> </w:t>
      </w:r>
      <w:r w:rsidRPr="00AC237F">
        <w:rPr>
          <w:rFonts w:cs="Tahoma"/>
          <w:bCs/>
          <w:szCs w:val="18"/>
        </w:rPr>
        <w:t>Education</w:t>
      </w:r>
      <w:r w:rsidRPr="008E4472">
        <w:rPr>
          <w:rFonts w:cs="Tahoma"/>
          <w:bCs/>
          <w:szCs w:val="18"/>
          <w:lang w:val="ru-RU"/>
        </w:rPr>
        <w:t xml:space="preserve"> </w:t>
      </w:r>
      <w:r w:rsidRPr="00AC237F">
        <w:rPr>
          <w:rFonts w:cs="Tahoma"/>
          <w:bCs/>
          <w:szCs w:val="18"/>
        </w:rPr>
        <w:t>Solutions</w:t>
      </w:r>
      <w:r w:rsidRPr="008E4472">
        <w:rPr>
          <w:rFonts w:cs="Tahoma"/>
          <w:bCs/>
          <w:szCs w:val="18"/>
          <w:lang w:val="ru-RU"/>
        </w:rPr>
        <w:t xml:space="preserve">, </w:t>
      </w:r>
      <w:r w:rsidRPr="00AC237F">
        <w:rPr>
          <w:rFonts w:cs="Tahoma"/>
          <w:bCs/>
          <w:szCs w:val="18"/>
        </w:rPr>
        <w:t>Enterprise</w:t>
      </w:r>
      <w:r w:rsidRPr="008E4472">
        <w:rPr>
          <w:rFonts w:cs="Tahoma"/>
          <w:bCs/>
          <w:szCs w:val="18"/>
          <w:lang w:val="ru-RU"/>
        </w:rPr>
        <w:t xml:space="preserve"> </w:t>
      </w:r>
      <w:r w:rsidRPr="00AC237F">
        <w:rPr>
          <w:rFonts w:cs="Tahoma"/>
          <w:bCs/>
          <w:szCs w:val="18"/>
        </w:rPr>
        <w:t>Subscription</w:t>
      </w:r>
      <w:r w:rsidRPr="008E4472">
        <w:rPr>
          <w:rFonts w:cs="Tahoma"/>
          <w:bCs/>
          <w:szCs w:val="18"/>
          <w:lang w:val="ru-RU"/>
        </w:rPr>
        <w:t xml:space="preserve">, </w:t>
      </w:r>
      <w:r w:rsidRPr="00AC237F">
        <w:rPr>
          <w:rFonts w:cs="Tahoma"/>
          <w:bCs/>
          <w:szCs w:val="18"/>
        </w:rPr>
        <w:t>Campus</w:t>
      </w:r>
      <w:r w:rsidRPr="008E4472">
        <w:rPr>
          <w:rFonts w:cs="Tahoma"/>
          <w:bCs/>
          <w:szCs w:val="18"/>
          <w:lang w:val="ru-RU"/>
        </w:rPr>
        <w:t xml:space="preserve"> </w:t>
      </w:r>
      <w:r w:rsidRPr="00AC237F">
        <w:rPr>
          <w:rFonts w:cs="Tahoma"/>
          <w:bCs/>
          <w:szCs w:val="18"/>
        </w:rPr>
        <w:t>and</w:t>
      </w:r>
      <w:r w:rsidRPr="008E4472">
        <w:rPr>
          <w:rFonts w:cs="Tahoma"/>
          <w:bCs/>
          <w:szCs w:val="18"/>
          <w:lang w:val="ru-RU"/>
        </w:rPr>
        <w:t xml:space="preserve"> </w:t>
      </w:r>
      <w:r w:rsidRPr="00AC237F">
        <w:rPr>
          <w:rFonts w:cs="Tahoma"/>
          <w:bCs/>
          <w:szCs w:val="18"/>
        </w:rPr>
        <w:t>School</w:t>
      </w:r>
      <w:r w:rsidRPr="008E4472">
        <w:rPr>
          <w:rFonts w:cs="Tahoma"/>
          <w:bCs/>
          <w:szCs w:val="18"/>
          <w:lang w:val="ru-RU"/>
        </w:rPr>
        <w:t xml:space="preserve"> и </w:t>
      </w:r>
      <w:r w:rsidRPr="00AC237F">
        <w:rPr>
          <w:rFonts w:cs="Tahoma"/>
          <w:bCs/>
          <w:szCs w:val="18"/>
        </w:rPr>
        <w:t>Open</w:t>
      </w:r>
      <w:r w:rsidRPr="008E4472">
        <w:rPr>
          <w:rFonts w:cs="Tahoma"/>
          <w:bCs/>
          <w:szCs w:val="18"/>
          <w:lang w:val="ru-RU"/>
        </w:rPr>
        <w:t xml:space="preserve"> </w:t>
      </w:r>
      <w:r w:rsidRPr="00AC237F">
        <w:rPr>
          <w:rFonts w:cs="Tahoma"/>
          <w:bCs/>
          <w:szCs w:val="18"/>
        </w:rPr>
        <w:t>Value</w:t>
      </w:r>
      <w:r w:rsidRPr="008E4472">
        <w:rPr>
          <w:rFonts w:cs="Tahoma"/>
          <w:bCs/>
          <w:szCs w:val="18"/>
          <w:lang w:val="ru-RU"/>
        </w:rPr>
        <w:t xml:space="preserve"> </w:t>
      </w:r>
      <w:r w:rsidRPr="00AC237F">
        <w:rPr>
          <w:rFonts w:cs="Tahoma"/>
          <w:bCs/>
          <w:szCs w:val="18"/>
        </w:rPr>
        <w:t>Subscription</w:t>
      </w:r>
      <w:r w:rsidRPr="008E4472">
        <w:rPr>
          <w:rFonts w:cs="Tahoma"/>
          <w:bCs/>
          <w:szCs w:val="18"/>
          <w:lang w:val="ru-RU"/>
        </w:rPr>
        <w:t xml:space="preserve"> </w:t>
      </w:r>
      <w:r w:rsidRPr="00AC237F">
        <w:rPr>
          <w:rFonts w:cs="Tahoma"/>
          <w:bCs/>
          <w:szCs w:val="18"/>
        </w:rPr>
        <w:t>Agreement</w:t>
      </w:r>
      <w:r w:rsidRPr="008E4472">
        <w:rPr>
          <w:rFonts w:cs="Tahoma"/>
          <w:bCs/>
          <w:szCs w:val="18"/>
          <w:lang w:val="ru-RU"/>
        </w:rPr>
        <w:t xml:space="preserve"> предоставляются такие же права на временной основе до конца срока действия соглашения о регистрации, если Лицензии и </w:t>
      </w:r>
      <w:r w:rsidRPr="00AC237F">
        <w:rPr>
          <w:rFonts w:cs="Tahoma"/>
          <w:bCs/>
          <w:szCs w:val="18"/>
        </w:rPr>
        <w:t>Software</w:t>
      </w:r>
      <w:r w:rsidRPr="008E4472">
        <w:rPr>
          <w:rFonts w:cs="Tahoma"/>
          <w:bCs/>
          <w:szCs w:val="18"/>
          <w:lang w:val="ru-RU"/>
        </w:rPr>
        <w:t xml:space="preserve"> </w:t>
      </w:r>
      <w:r w:rsidRPr="00AC237F">
        <w:rPr>
          <w:rFonts w:cs="Tahoma"/>
          <w:bCs/>
          <w:szCs w:val="18"/>
        </w:rPr>
        <w:t>Assurance</w:t>
      </w:r>
      <w:r w:rsidRPr="008E4472">
        <w:rPr>
          <w:rFonts w:cs="Tahoma"/>
          <w:bCs/>
          <w:szCs w:val="18"/>
          <w:lang w:val="ru-RU"/>
        </w:rPr>
        <w:t xml:space="preserve"> действуют в период льготного предложения и клиент сохраняет покрытие по подписке.</w:t>
      </w:r>
      <w:r w:rsidR="00773A93" w:rsidRPr="008E4472">
        <w:rPr>
          <w:rFonts w:cs="Tahoma"/>
          <w:bCs/>
          <w:szCs w:val="18"/>
          <w:lang w:val="ru-RU"/>
        </w:rPr>
        <w:t xml:space="preserve"> </w:t>
      </w:r>
      <w:r w:rsidRPr="008E4472">
        <w:rPr>
          <w:rFonts w:cs="Tahoma"/>
          <w:bCs/>
          <w:szCs w:val="18"/>
          <w:lang w:val="ru-RU"/>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rsidR="00A30254" w:rsidRPr="008E4472" w:rsidRDefault="00A30254" w:rsidP="00602EF4">
      <w:pPr>
        <w:spacing w:after="60"/>
        <w:ind w:left="720"/>
        <w:rPr>
          <w:rFonts w:cs="Tahoma"/>
          <w:szCs w:val="18"/>
          <w:lang w:val="ru-RU"/>
        </w:rPr>
      </w:pPr>
    </w:p>
    <w:p w:rsidR="00CE2BD2" w:rsidRPr="00FB21E9" w:rsidRDefault="00CE2BD2" w:rsidP="006D6A83">
      <w:pPr>
        <w:spacing w:after="60"/>
        <w:ind w:left="720"/>
        <w:rPr>
          <w:rFonts w:cs="Tahoma"/>
        </w:rPr>
      </w:pPr>
      <w:r w:rsidRPr="00FB21E9">
        <w:rPr>
          <w:rFonts w:cs="Tahoma"/>
          <w:b/>
          <w:color w:val="000000"/>
          <w:szCs w:val="20"/>
        </w:rPr>
        <w:t>Схема перехода с System Center Essentials 2007 (SCE 2007) на System Center Essentials 2010 (SCE 2010)</w:t>
      </w:r>
    </w:p>
    <w:p w:rsidR="00A30254" w:rsidRPr="008E4472" w:rsidRDefault="00A30254" w:rsidP="00A30254">
      <w:pPr>
        <w:ind w:left="720"/>
        <w:rPr>
          <w:rFonts w:cs="Tahoma"/>
          <w:lang w:val="ru-RU"/>
        </w:rPr>
      </w:pPr>
      <w:r w:rsidRPr="008E4472">
        <w:rPr>
          <w:rFonts w:cs="Tahoma"/>
          <w:color w:val="000000"/>
          <w:szCs w:val="20"/>
          <w:lang w:val="ru-RU"/>
        </w:rPr>
        <w:t xml:space="preserve">Условия, определяющие права клиентов на обновление с </w:t>
      </w:r>
      <w:r w:rsidRPr="00FB21E9">
        <w:rPr>
          <w:rFonts w:cs="Tahoma"/>
          <w:color w:val="000000"/>
          <w:szCs w:val="20"/>
        </w:rPr>
        <w:t>SCE</w:t>
      </w:r>
      <w:r w:rsidRPr="008E4472">
        <w:rPr>
          <w:rFonts w:cs="Tahoma"/>
          <w:color w:val="000000"/>
          <w:szCs w:val="20"/>
          <w:lang w:val="ru-RU"/>
        </w:rPr>
        <w:t xml:space="preserve"> 2007 до </w:t>
      </w:r>
      <w:r w:rsidRPr="00FB21E9">
        <w:rPr>
          <w:rFonts w:cs="Tahoma"/>
          <w:color w:val="000000"/>
          <w:szCs w:val="20"/>
        </w:rPr>
        <w:t>SCE</w:t>
      </w:r>
      <w:r w:rsidRPr="008E4472">
        <w:rPr>
          <w:rFonts w:cs="Tahoma"/>
          <w:color w:val="000000"/>
          <w:szCs w:val="20"/>
          <w:lang w:val="ru-RU"/>
        </w:rPr>
        <w:t xml:space="preserve"> 2010 в рамках </w:t>
      </w:r>
      <w:r w:rsidRPr="00FB21E9">
        <w:rPr>
          <w:rFonts w:cs="Tahoma"/>
          <w:color w:val="000000"/>
          <w:szCs w:val="20"/>
        </w:rPr>
        <w:t>Software</w:t>
      </w:r>
      <w:r w:rsidRPr="008E4472">
        <w:rPr>
          <w:rFonts w:cs="Tahoma"/>
          <w:color w:val="000000"/>
          <w:szCs w:val="20"/>
          <w:lang w:val="ru-RU"/>
        </w:rPr>
        <w:t xml:space="preserve"> </w:t>
      </w:r>
      <w:r w:rsidRPr="00FB21E9">
        <w:rPr>
          <w:rFonts w:cs="Tahoma"/>
          <w:color w:val="000000"/>
          <w:szCs w:val="20"/>
        </w:rPr>
        <w:t>Assurance</w:t>
      </w:r>
      <w:r w:rsidRPr="008E4472">
        <w:rPr>
          <w:rFonts w:cs="Tahoma"/>
          <w:color w:val="000000"/>
          <w:szCs w:val="20"/>
          <w:lang w:val="ru-RU"/>
        </w:rPr>
        <w:t>, см. в февральском Списке продуктов 2013</w:t>
      </w:r>
      <w:r w:rsidRPr="00FB21E9">
        <w:rPr>
          <w:rFonts w:cs="Tahoma"/>
          <w:color w:val="000000"/>
          <w:szCs w:val="20"/>
        </w:rPr>
        <w:t> </w:t>
      </w:r>
      <w:r w:rsidRPr="008E4472">
        <w:rPr>
          <w:rFonts w:cs="Tahoma"/>
          <w:color w:val="000000"/>
          <w:szCs w:val="20"/>
          <w:lang w:val="ru-RU"/>
        </w:rPr>
        <w:t>г.</w:t>
      </w:r>
    </w:p>
    <w:p w:rsidR="00CE2BD2" w:rsidRPr="008E4472" w:rsidRDefault="00CE2BD2" w:rsidP="0037081F">
      <w:pPr>
        <w:ind w:left="720"/>
        <w:rPr>
          <w:rFonts w:cs="Tahoma"/>
          <w:szCs w:val="18"/>
          <w:lang w:val="ru-RU"/>
        </w:rPr>
      </w:pPr>
    </w:p>
    <w:p w:rsidR="00CE2BD2" w:rsidRPr="008E4472" w:rsidRDefault="00CE2BD2" w:rsidP="00CE2BD2">
      <w:pPr>
        <w:ind w:left="720"/>
        <w:rPr>
          <w:rFonts w:cs="Tahoma"/>
          <w:szCs w:val="18"/>
          <w:lang w:val="ru-RU"/>
        </w:rPr>
      </w:pPr>
    </w:p>
    <w:p w:rsidR="00AC237F" w:rsidRPr="008E4472" w:rsidRDefault="00AC237F" w:rsidP="00CE2BD2">
      <w:pPr>
        <w:ind w:left="720"/>
        <w:rPr>
          <w:rFonts w:cs="Tahoma"/>
          <w:szCs w:val="18"/>
          <w:lang w:val="ru-RU"/>
        </w:rPr>
      </w:pPr>
    </w:p>
    <w:p w:rsidR="00AC237F" w:rsidRPr="008E4472" w:rsidRDefault="00AC237F" w:rsidP="00CE2BD2">
      <w:pPr>
        <w:ind w:left="720"/>
        <w:rPr>
          <w:rFonts w:cs="Tahoma"/>
          <w:szCs w:val="18"/>
          <w:lang w:val="ru-RU"/>
        </w:rPr>
      </w:pPr>
    </w:p>
    <w:p w:rsidR="00AC237F" w:rsidRPr="008E4472" w:rsidRDefault="00AC237F" w:rsidP="00CE2BD2">
      <w:pPr>
        <w:ind w:left="720"/>
        <w:rPr>
          <w:rFonts w:cs="Tahoma"/>
          <w:szCs w:val="18"/>
          <w:lang w:val="ru-RU"/>
        </w:rPr>
      </w:pPr>
    </w:p>
    <w:p w:rsidR="00AC237F" w:rsidRPr="008E4472" w:rsidRDefault="00AC237F" w:rsidP="00CE2BD2">
      <w:pPr>
        <w:ind w:left="720"/>
        <w:rPr>
          <w:rFonts w:cs="Tahoma"/>
          <w:szCs w:val="18"/>
          <w:lang w:val="ru-RU"/>
        </w:rPr>
      </w:pPr>
    </w:p>
    <w:p w:rsidR="00AC237F" w:rsidRPr="008E4472" w:rsidRDefault="00AC237F" w:rsidP="00CE2BD2">
      <w:pPr>
        <w:ind w:left="720"/>
        <w:rPr>
          <w:rFonts w:cs="Tahoma"/>
          <w:szCs w:val="18"/>
          <w:lang w:val="ru-RU"/>
        </w:rPr>
      </w:pPr>
    </w:p>
    <w:p w:rsidR="00AC237F" w:rsidRPr="008E4472" w:rsidRDefault="00AC237F" w:rsidP="00CE2BD2">
      <w:pPr>
        <w:ind w:left="720"/>
        <w:rPr>
          <w:rFonts w:cs="Tahoma"/>
          <w:szCs w:val="18"/>
          <w:lang w:val="ru-RU"/>
        </w:rPr>
      </w:pPr>
    </w:p>
    <w:p w:rsidR="00AC237F" w:rsidRPr="008E4472" w:rsidRDefault="00AC237F" w:rsidP="00CE2BD2">
      <w:pPr>
        <w:ind w:left="720"/>
        <w:rPr>
          <w:rFonts w:cs="Tahoma"/>
          <w:szCs w:val="18"/>
          <w:lang w:val="ru-RU"/>
        </w:rPr>
      </w:pPr>
    </w:p>
    <w:p w:rsidR="00AC237F" w:rsidRPr="008E4472" w:rsidRDefault="00AC237F" w:rsidP="00CE2BD2">
      <w:pPr>
        <w:ind w:left="720"/>
        <w:rPr>
          <w:rFonts w:cs="Tahoma"/>
          <w:szCs w:val="18"/>
          <w:lang w:val="ru-RU"/>
        </w:rPr>
      </w:pPr>
    </w:p>
    <w:p w:rsidR="00AC237F" w:rsidRPr="008E4472" w:rsidRDefault="00AC237F" w:rsidP="00CE2BD2">
      <w:pPr>
        <w:ind w:left="720"/>
        <w:rPr>
          <w:rFonts w:cs="Tahoma"/>
          <w:szCs w:val="18"/>
          <w:lang w:val="ru-RU"/>
        </w:rPr>
      </w:pPr>
    </w:p>
    <w:p w:rsidR="00ED5504" w:rsidRPr="008E4472" w:rsidRDefault="00A560B6" w:rsidP="00ED5504">
      <w:pPr>
        <w:pStyle w:val="Heading3"/>
        <w:rPr>
          <w:rFonts w:ascii="Tahoma" w:hAnsi="Tahoma" w:cs="Tahoma"/>
          <w:lang w:val="ru-RU"/>
        </w:rPr>
      </w:pPr>
      <w:bookmarkStart w:id="1479" w:name="_80_System_Center"/>
      <w:bookmarkStart w:id="1480" w:name="_95_System_Center"/>
      <w:bookmarkStart w:id="1481" w:name="_81_System_Center"/>
      <w:bookmarkStart w:id="1482" w:name="_82_System_Center"/>
      <w:bookmarkStart w:id="1483" w:name="_83_System_Center"/>
      <w:bookmarkStart w:id="1484" w:name="_84__System"/>
      <w:bookmarkStart w:id="1485" w:name="_87_85_System"/>
      <w:bookmarkStart w:id="1486" w:name="_92_System_Center"/>
      <w:bookmarkStart w:id="1487" w:name="_Toc336338353"/>
      <w:bookmarkStart w:id="1488" w:name="Srv_88SystemCtrReportMgr2006"/>
      <w:bookmarkStart w:id="1489" w:name="Srv_89SysCtrSvrMgmtSuiteEnterprise"/>
      <w:bookmarkStart w:id="1490" w:name="_Toc370980415"/>
      <w:bookmarkEnd w:id="1479"/>
      <w:bookmarkEnd w:id="1480"/>
      <w:bookmarkEnd w:id="1481"/>
      <w:bookmarkEnd w:id="1482"/>
      <w:bookmarkEnd w:id="1483"/>
      <w:bookmarkEnd w:id="1484"/>
      <w:bookmarkEnd w:id="1485"/>
      <w:bookmarkEnd w:id="1486"/>
      <w:r w:rsidRPr="008E4472">
        <w:rPr>
          <w:rFonts w:ascii="Tahoma" w:hAnsi="Tahoma" w:cs="Tahoma"/>
          <w:caps/>
          <w:color w:val="F66400"/>
          <w:sz w:val="22"/>
          <w:vertAlign w:val="superscript"/>
          <w:lang w:val="ru-RU"/>
        </w:rPr>
        <w:t>91</w:t>
      </w:r>
      <w:r w:rsidRPr="008E4472">
        <w:rPr>
          <w:rFonts w:ascii="Tahoma" w:hAnsi="Tahoma" w:cs="Tahoma"/>
          <w:color w:val="F66400"/>
          <w:sz w:val="22"/>
          <w:lang w:val="ru-RU"/>
        </w:rPr>
        <w:t xml:space="preserve"> </w:t>
      </w:r>
      <w:r w:rsidRPr="00FB21E9">
        <w:rPr>
          <w:rFonts w:ascii="Tahoma" w:hAnsi="Tahoma" w:cs="Tahoma"/>
          <w:color w:val="F66400"/>
          <w:sz w:val="22"/>
        </w:rPr>
        <w:t>System</w:t>
      </w:r>
      <w:r w:rsidRPr="008E4472">
        <w:rPr>
          <w:rFonts w:ascii="Tahoma" w:hAnsi="Tahoma" w:cs="Tahoma"/>
          <w:color w:val="F66400"/>
          <w:sz w:val="22"/>
          <w:lang w:val="ru-RU"/>
        </w:rPr>
        <w:t xml:space="preserve"> </w:t>
      </w:r>
      <w:r w:rsidRPr="00FB21E9">
        <w:rPr>
          <w:rFonts w:ascii="Tahoma" w:hAnsi="Tahoma" w:cs="Tahoma"/>
          <w:color w:val="F66400"/>
          <w:sz w:val="22"/>
        </w:rPr>
        <w:t>Center</w:t>
      </w:r>
      <w:r w:rsidRPr="008E4472">
        <w:rPr>
          <w:rFonts w:ascii="Tahoma" w:hAnsi="Tahoma" w:cs="Tahoma"/>
          <w:color w:val="F66400"/>
          <w:sz w:val="22"/>
          <w:lang w:val="ru-RU"/>
        </w:rPr>
        <w:t xml:space="preserve"> </w:t>
      </w:r>
      <w:r w:rsidRPr="00FB21E9">
        <w:rPr>
          <w:rFonts w:ascii="Tahoma" w:hAnsi="Tahoma" w:cs="Tahoma"/>
          <w:color w:val="F66400"/>
          <w:sz w:val="22"/>
        </w:rPr>
        <w:t>Reporting</w:t>
      </w:r>
      <w:r w:rsidRPr="008E4472">
        <w:rPr>
          <w:rFonts w:ascii="Tahoma" w:hAnsi="Tahoma" w:cs="Tahoma"/>
          <w:color w:val="F66400"/>
          <w:sz w:val="22"/>
          <w:lang w:val="ru-RU"/>
        </w:rPr>
        <w:t xml:space="preserve"> </w:t>
      </w:r>
      <w:r w:rsidRPr="00FB21E9">
        <w:rPr>
          <w:rFonts w:ascii="Tahoma" w:hAnsi="Tahoma" w:cs="Tahoma"/>
          <w:color w:val="F66400"/>
          <w:sz w:val="22"/>
        </w:rPr>
        <w:t>Manager</w:t>
      </w:r>
      <w:r w:rsidRPr="008E4472">
        <w:rPr>
          <w:rFonts w:ascii="Tahoma" w:hAnsi="Tahoma" w:cs="Tahoma"/>
          <w:color w:val="F66400"/>
          <w:sz w:val="22"/>
          <w:lang w:val="ru-RU"/>
        </w:rPr>
        <w:t xml:space="preserve"> 2006</w:t>
      </w:r>
      <w:bookmarkEnd w:id="1487"/>
      <w:bookmarkEnd w:id="1490"/>
    </w:p>
    <w:bookmarkEnd w:id="1488"/>
    <w:p w:rsidR="00ED5504" w:rsidRPr="008E4472" w:rsidRDefault="00ED5504" w:rsidP="00D511CC">
      <w:pPr>
        <w:pStyle w:val="EndnoteText"/>
        <w:ind w:left="0"/>
        <w:rPr>
          <w:rFonts w:ascii="Tahoma" w:hAnsi="Tahoma" w:cs="Tahoma"/>
          <w:sz w:val="18"/>
          <w:szCs w:val="18"/>
          <w:lang w:val="ru-RU"/>
        </w:rPr>
      </w:pPr>
    </w:p>
    <w:p w:rsidR="00ED5504" w:rsidRPr="008E4472" w:rsidRDefault="00ED5504" w:rsidP="00D511CC">
      <w:pPr>
        <w:pStyle w:val="EndnoteText"/>
        <w:ind w:left="720"/>
        <w:rPr>
          <w:rFonts w:ascii="Tahoma" w:hAnsi="Tahoma" w:cs="Tahoma"/>
          <w:sz w:val="18"/>
          <w:szCs w:val="18"/>
          <w:lang w:val="ru-RU"/>
        </w:rPr>
      </w:pPr>
      <w:r w:rsidRPr="008E4472">
        <w:rPr>
          <w:rFonts w:ascii="Tahoma" w:hAnsi="Tahoma" w:cs="Tahoma"/>
          <w:sz w:val="18"/>
          <w:szCs w:val="18"/>
          <w:lang w:val="ru-RU"/>
        </w:rPr>
        <w:t>Жизненный цикл этого продукта закончился и он больше не будет</w:t>
      </w:r>
      <w:r w:rsidRPr="00C87E61">
        <w:rPr>
          <w:rFonts w:ascii="Tahoma" w:hAnsi="Tahoma" w:cs="Tahoma"/>
          <w:sz w:val="18"/>
          <w:szCs w:val="18"/>
        </w:rPr>
        <w:t> </w:t>
      </w:r>
      <w:r w:rsidRPr="008E4472">
        <w:rPr>
          <w:rFonts w:ascii="Tahoma" w:hAnsi="Tahoma" w:cs="Tahoma"/>
          <w:sz w:val="18"/>
          <w:szCs w:val="18"/>
          <w:lang w:val="ru-RU"/>
        </w:rPr>
        <w:t>предлагаться.</w:t>
      </w:r>
    </w:p>
    <w:p w:rsidR="00ED5504" w:rsidRPr="008E4472" w:rsidRDefault="00ED5504" w:rsidP="00D511CC">
      <w:pPr>
        <w:pStyle w:val="EndnoteText"/>
        <w:ind w:left="720"/>
        <w:rPr>
          <w:rFonts w:ascii="Tahoma" w:hAnsi="Tahoma" w:cs="Tahoma"/>
          <w:sz w:val="18"/>
          <w:szCs w:val="18"/>
          <w:lang w:val="ru-RU"/>
        </w:rPr>
      </w:pPr>
    </w:p>
    <w:p w:rsidR="00ED5504" w:rsidRPr="008E4472" w:rsidRDefault="00ED5504" w:rsidP="00D511CC">
      <w:pPr>
        <w:pStyle w:val="EndnoteText"/>
        <w:spacing w:after="60"/>
        <w:ind w:left="720"/>
        <w:rPr>
          <w:rFonts w:ascii="Tahoma" w:hAnsi="Tahoma" w:cs="Tahoma"/>
          <w:sz w:val="18"/>
          <w:szCs w:val="18"/>
          <w:lang w:val="ru-RU"/>
        </w:rPr>
      </w:pPr>
      <w:r w:rsidRPr="008E4472">
        <w:rPr>
          <w:rFonts w:ascii="Tahoma" w:hAnsi="Tahoma" w:cs="Tahoma"/>
          <w:b/>
          <w:sz w:val="18"/>
          <w:szCs w:val="18"/>
          <w:lang w:val="ru-RU"/>
        </w:rPr>
        <w:t xml:space="preserve">Одноразовое предоставление лицензии владельцам лицензии </w:t>
      </w:r>
      <w:r w:rsidRPr="00C87E61">
        <w:rPr>
          <w:rFonts w:ascii="Tahoma" w:hAnsi="Tahoma" w:cs="Tahoma"/>
          <w:b/>
          <w:sz w:val="18"/>
          <w:szCs w:val="18"/>
        </w:rPr>
        <w:t>System</w:t>
      </w:r>
      <w:r w:rsidRPr="008E4472">
        <w:rPr>
          <w:rFonts w:ascii="Tahoma" w:hAnsi="Tahoma" w:cs="Tahoma"/>
          <w:b/>
          <w:sz w:val="18"/>
          <w:szCs w:val="18"/>
          <w:lang w:val="ru-RU"/>
        </w:rPr>
        <w:t xml:space="preserve"> </w:t>
      </w:r>
      <w:r w:rsidRPr="00C87E61">
        <w:rPr>
          <w:rFonts w:ascii="Tahoma" w:hAnsi="Tahoma" w:cs="Tahoma"/>
          <w:b/>
          <w:sz w:val="18"/>
          <w:szCs w:val="18"/>
        </w:rPr>
        <w:t>Center</w:t>
      </w:r>
      <w:r w:rsidRPr="008E4472">
        <w:rPr>
          <w:rFonts w:ascii="Tahoma" w:hAnsi="Tahoma" w:cs="Tahoma"/>
          <w:b/>
          <w:sz w:val="18"/>
          <w:szCs w:val="18"/>
          <w:lang w:val="ru-RU"/>
        </w:rPr>
        <w:t xml:space="preserve"> </w:t>
      </w:r>
      <w:r w:rsidRPr="00C87E61">
        <w:rPr>
          <w:rFonts w:ascii="Tahoma" w:hAnsi="Tahoma" w:cs="Tahoma"/>
          <w:b/>
          <w:sz w:val="18"/>
          <w:szCs w:val="18"/>
        </w:rPr>
        <w:t>Reporting</w:t>
      </w:r>
      <w:r w:rsidRPr="008E4472">
        <w:rPr>
          <w:rFonts w:ascii="Tahoma" w:hAnsi="Tahoma" w:cs="Tahoma"/>
          <w:b/>
          <w:sz w:val="18"/>
          <w:szCs w:val="18"/>
          <w:lang w:val="ru-RU"/>
        </w:rPr>
        <w:t xml:space="preserve"> </w:t>
      </w:r>
      <w:r w:rsidRPr="00C87E61">
        <w:rPr>
          <w:rFonts w:ascii="Tahoma" w:hAnsi="Tahoma" w:cs="Tahoma"/>
          <w:b/>
          <w:sz w:val="18"/>
          <w:szCs w:val="18"/>
        </w:rPr>
        <w:t>Manager</w:t>
      </w:r>
      <w:r w:rsidRPr="008E4472">
        <w:rPr>
          <w:rFonts w:ascii="Tahoma" w:hAnsi="Tahoma" w:cs="Tahoma"/>
          <w:b/>
          <w:sz w:val="18"/>
          <w:szCs w:val="18"/>
          <w:lang w:val="ru-RU"/>
        </w:rPr>
        <w:t xml:space="preserve"> 2006.</w:t>
      </w:r>
    </w:p>
    <w:p w:rsidR="00ED5504" w:rsidRPr="008E4472" w:rsidRDefault="00ED5504" w:rsidP="00D511CC">
      <w:pPr>
        <w:pStyle w:val="EndnoteText"/>
        <w:ind w:left="720"/>
        <w:rPr>
          <w:rFonts w:ascii="Tahoma" w:hAnsi="Tahoma" w:cs="Tahoma"/>
          <w:sz w:val="18"/>
          <w:szCs w:val="18"/>
          <w:lang w:val="ru-RU"/>
        </w:rPr>
      </w:pPr>
      <w:r w:rsidRPr="008E4472">
        <w:rPr>
          <w:rFonts w:ascii="Tahoma" w:hAnsi="Tahoma" w:cs="Tahoma"/>
          <w:sz w:val="18"/>
          <w:szCs w:val="18"/>
          <w:lang w:val="ru-RU"/>
        </w:rPr>
        <w:t xml:space="preserve">В качестве одноразового исключения в связи с прекращением действия лицензии </w:t>
      </w:r>
      <w:r w:rsidRPr="00C87E61">
        <w:rPr>
          <w:rFonts w:ascii="Tahoma" w:hAnsi="Tahoma" w:cs="Tahoma"/>
          <w:sz w:val="18"/>
          <w:szCs w:val="18"/>
        </w:rPr>
        <w:t>System</w:t>
      </w:r>
      <w:r w:rsidRPr="008E4472">
        <w:rPr>
          <w:rFonts w:ascii="Tahoma" w:hAnsi="Tahoma" w:cs="Tahoma"/>
          <w:sz w:val="18"/>
          <w:szCs w:val="18"/>
          <w:lang w:val="ru-RU"/>
        </w:rPr>
        <w:t xml:space="preserve"> </w:t>
      </w:r>
      <w:r w:rsidRPr="00C87E61">
        <w:rPr>
          <w:rFonts w:ascii="Tahoma" w:hAnsi="Tahoma" w:cs="Tahoma"/>
          <w:sz w:val="18"/>
          <w:szCs w:val="18"/>
        </w:rPr>
        <w:t>Center</w:t>
      </w:r>
      <w:r w:rsidRPr="008E4472">
        <w:rPr>
          <w:rFonts w:ascii="Tahoma" w:hAnsi="Tahoma" w:cs="Tahoma"/>
          <w:sz w:val="18"/>
          <w:szCs w:val="18"/>
          <w:lang w:val="ru-RU"/>
        </w:rPr>
        <w:t xml:space="preserve"> </w:t>
      </w:r>
      <w:r w:rsidRPr="00C87E61">
        <w:rPr>
          <w:rFonts w:ascii="Tahoma" w:hAnsi="Tahoma" w:cs="Tahoma"/>
          <w:sz w:val="18"/>
          <w:szCs w:val="18"/>
        </w:rPr>
        <w:t>Reporting</w:t>
      </w:r>
      <w:r w:rsidRPr="008E4472">
        <w:rPr>
          <w:rFonts w:ascii="Tahoma" w:hAnsi="Tahoma" w:cs="Tahoma"/>
          <w:sz w:val="18"/>
          <w:szCs w:val="18"/>
          <w:lang w:val="ru-RU"/>
        </w:rPr>
        <w:t xml:space="preserve"> </w:t>
      </w:r>
      <w:r w:rsidRPr="00C87E61">
        <w:rPr>
          <w:rFonts w:ascii="Tahoma" w:hAnsi="Tahoma" w:cs="Tahoma"/>
          <w:sz w:val="18"/>
          <w:szCs w:val="18"/>
        </w:rPr>
        <w:t>Manager</w:t>
      </w:r>
      <w:r w:rsidRPr="008E4472">
        <w:rPr>
          <w:rFonts w:ascii="Tahoma" w:hAnsi="Tahoma" w:cs="Tahoma"/>
          <w:sz w:val="18"/>
          <w:szCs w:val="18"/>
          <w:lang w:val="ru-RU"/>
        </w:rPr>
        <w:t xml:space="preserve"> 2006 мы предоставляем клиентам программ </w:t>
      </w:r>
      <w:r w:rsidRPr="00C87E61">
        <w:rPr>
          <w:rFonts w:ascii="Tahoma" w:hAnsi="Tahoma" w:cs="Tahoma"/>
          <w:sz w:val="18"/>
          <w:szCs w:val="18"/>
        </w:rPr>
        <w:t>Select</w:t>
      </w:r>
      <w:r w:rsidRPr="008E4472">
        <w:rPr>
          <w:rFonts w:ascii="Tahoma" w:hAnsi="Tahoma" w:cs="Tahoma"/>
          <w:sz w:val="18"/>
          <w:szCs w:val="18"/>
          <w:lang w:val="ru-RU"/>
        </w:rPr>
        <w:t xml:space="preserve">, </w:t>
      </w:r>
      <w:r w:rsidRPr="00C87E61">
        <w:rPr>
          <w:rFonts w:ascii="Tahoma" w:hAnsi="Tahoma" w:cs="Tahoma"/>
          <w:sz w:val="18"/>
          <w:szCs w:val="18"/>
        </w:rPr>
        <w:t>Enterprise</w:t>
      </w:r>
      <w:r w:rsidRPr="008E4472">
        <w:rPr>
          <w:rFonts w:ascii="Tahoma" w:hAnsi="Tahoma" w:cs="Tahoma"/>
          <w:sz w:val="18"/>
          <w:szCs w:val="18"/>
          <w:lang w:val="ru-RU"/>
        </w:rPr>
        <w:t xml:space="preserve">, </w:t>
      </w:r>
      <w:r w:rsidRPr="00C87E61">
        <w:rPr>
          <w:rFonts w:ascii="Tahoma" w:hAnsi="Tahoma" w:cs="Tahoma"/>
          <w:sz w:val="18"/>
          <w:szCs w:val="18"/>
        </w:rPr>
        <w:t>Open</w:t>
      </w:r>
      <w:r w:rsidRPr="008E4472">
        <w:rPr>
          <w:rFonts w:ascii="Tahoma" w:hAnsi="Tahoma" w:cs="Tahoma"/>
          <w:sz w:val="18"/>
          <w:szCs w:val="18"/>
          <w:lang w:val="ru-RU"/>
        </w:rPr>
        <w:t xml:space="preserve"> </w:t>
      </w:r>
      <w:r w:rsidRPr="00C87E61">
        <w:rPr>
          <w:rFonts w:ascii="Tahoma" w:hAnsi="Tahoma" w:cs="Tahoma"/>
          <w:sz w:val="18"/>
          <w:szCs w:val="18"/>
        </w:rPr>
        <w:t>License</w:t>
      </w:r>
      <w:r w:rsidRPr="008E4472">
        <w:rPr>
          <w:rFonts w:ascii="Tahoma" w:hAnsi="Tahoma" w:cs="Tahoma"/>
          <w:sz w:val="18"/>
          <w:szCs w:val="18"/>
          <w:lang w:val="ru-RU"/>
        </w:rPr>
        <w:t xml:space="preserve">, </w:t>
      </w:r>
      <w:r w:rsidRPr="00C87E61">
        <w:rPr>
          <w:rFonts w:ascii="Tahoma" w:hAnsi="Tahoma" w:cs="Tahoma"/>
          <w:sz w:val="18"/>
          <w:szCs w:val="18"/>
        </w:rPr>
        <w:t>Open</w:t>
      </w:r>
      <w:r w:rsidRPr="008E4472">
        <w:rPr>
          <w:rFonts w:ascii="Tahoma" w:hAnsi="Tahoma" w:cs="Tahoma"/>
          <w:sz w:val="18"/>
          <w:szCs w:val="18"/>
          <w:lang w:val="ru-RU"/>
        </w:rPr>
        <w:t xml:space="preserve"> </w:t>
      </w:r>
      <w:r w:rsidRPr="00C87E61">
        <w:rPr>
          <w:rFonts w:ascii="Tahoma" w:hAnsi="Tahoma" w:cs="Tahoma"/>
          <w:sz w:val="18"/>
          <w:szCs w:val="18"/>
        </w:rPr>
        <w:t>Value</w:t>
      </w:r>
      <w:r w:rsidRPr="008E4472">
        <w:rPr>
          <w:rFonts w:ascii="Tahoma" w:hAnsi="Tahoma" w:cs="Tahoma"/>
          <w:sz w:val="18"/>
          <w:szCs w:val="18"/>
          <w:lang w:val="ru-RU"/>
        </w:rPr>
        <w:t xml:space="preserve">, </w:t>
      </w:r>
      <w:r w:rsidRPr="00C87E61">
        <w:rPr>
          <w:rFonts w:ascii="Tahoma" w:hAnsi="Tahoma" w:cs="Tahoma"/>
          <w:sz w:val="18"/>
          <w:szCs w:val="18"/>
        </w:rPr>
        <w:t>Campus</w:t>
      </w:r>
      <w:r w:rsidRPr="008E4472">
        <w:rPr>
          <w:rFonts w:ascii="Tahoma" w:hAnsi="Tahoma" w:cs="Tahoma"/>
          <w:sz w:val="18"/>
          <w:szCs w:val="18"/>
          <w:lang w:val="ru-RU"/>
        </w:rPr>
        <w:t xml:space="preserve"> и </w:t>
      </w:r>
      <w:r w:rsidRPr="00C87E61">
        <w:rPr>
          <w:rFonts w:ascii="Tahoma" w:hAnsi="Tahoma" w:cs="Tahoma"/>
          <w:sz w:val="18"/>
          <w:szCs w:val="18"/>
        </w:rPr>
        <w:t>School</w:t>
      </w:r>
      <w:r w:rsidRPr="008E4472">
        <w:rPr>
          <w:rFonts w:ascii="Tahoma" w:hAnsi="Tahoma" w:cs="Tahoma"/>
          <w:sz w:val="18"/>
          <w:szCs w:val="18"/>
          <w:lang w:val="ru-RU"/>
        </w:rPr>
        <w:t xml:space="preserve"> с действующим покрытием </w:t>
      </w:r>
      <w:r w:rsidRPr="00C87E61">
        <w:rPr>
          <w:rFonts w:ascii="Tahoma" w:hAnsi="Tahoma" w:cs="Tahoma"/>
          <w:sz w:val="18"/>
          <w:szCs w:val="18"/>
        </w:rPr>
        <w:t>Software</w:t>
      </w:r>
      <w:r w:rsidRPr="008E4472">
        <w:rPr>
          <w:rFonts w:ascii="Tahoma" w:hAnsi="Tahoma" w:cs="Tahoma"/>
          <w:sz w:val="18"/>
          <w:szCs w:val="18"/>
          <w:lang w:val="ru-RU"/>
        </w:rPr>
        <w:t xml:space="preserve"> </w:t>
      </w:r>
      <w:r w:rsidRPr="00C87E61">
        <w:rPr>
          <w:rFonts w:ascii="Tahoma" w:hAnsi="Tahoma" w:cs="Tahoma"/>
          <w:sz w:val="18"/>
          <w:szCs w:val="18"/>
        </w:rPr>
        <w:t>Assurance</w:t>
      </w:r>
      <w:r w:rsidRPr="008E4472">
        <w:rPr>
          <w:rFonts w:ascii="Tahoma" w:hAnsi="Tahoma" w:cs="Tahoma"/>
          <w:sz w:val="18"/>
          <w:szCs w:val="18"/>
          <w:lang w:val="ru-RU"/>
        </w:rPr>
        <w:t xml:space="preserve"> для каждой лицензии </w:t>
      </w:r>
      <w:r w:rsidRPr="00C87E61">
        <w:rPr>
          <w:rFonts w:ascii="Tahoma" w:hAnsi="Tahoma" w:cs="Tahoma"/>
          <w:sz w:val="18"/>
          <w:szCs w:val="18"/>
        </w:rPr>
        <w:t>System</w:t>
      </w:r>
      <w:r w:rsidRPr="008E4472">
        <w:rPr>
          <w:rFonts w:ascii="Tahoma" w:hAnsi="Tahoma" w:cs="Tahoma"/>
          <w:sz w:val="18"/>
          <w:szCs w:val="18"/>
          <w:lang w:val="ru-RU"/>
        </w:rPr>
        <w:t xml:space="preserve"> </w:t>
      </w:r>
      <w:r w:rsidRPr="00C87E61">
        <w:rPr>
          <w:rFonts w:ascii="Tahoma" w:hAnsi="Tahoma" w:cs="Tahoma"/>
          <w:sz w:val="18"/>
          <w:szCs w:val="18"/>
        </w:rPr>
        <w:lastRenderedPageBreak/>
        <w:t>Center</w:t>
      </w:r>
      <w:r w:rsidRPr="008E4472">
        <w:rPr>
          <w:rFonts w:ascii="Tahoma" w:hAnsi="Tahoma" w:cs="Tahoma"/>
          <w:sz w:val="18"/>
          <w:szCs w:val="18"/>
          <w:lang w:val="ru-RU"/>
        </w:rPr>
        <w:t xml:space="preserve"> </w:t>
      </w:r>
      <w:r w:rsidRPr="00C87E61">
        <w:rPr>
          <w:rFonts w:ascii="Tahoma" w:hAnsi="Tahoma" w:cs="Tahoma"/>
          <w:sz w:val="18"/>
          <w:szCs w:val="18"/>
        </w:rPr>
        <w:t>Reporting</w:t>
      </w:r>
      <w:r w:rsidRPr="008E4472">
        <w:rPr>
          <w:rFonts w:ascii="Tahoma" w:hAnsi="Tahoma" w:cs="Tahoma"/>
          <w:sz w:val="18"/>
          <w:szCs w:val="18"/>
          <w:lang w:val="ru-RU"/>
        </w:rPr>
        <w:t xml:space="preserve"> </w:t>
      </w:r>
      <w:r w:rsidRPr="00C87E61">
        <w:rPr>
          <w:rFonts w:ascii="Tahoma" w:hAnsi="Tahoma" w:cs="Tahoma"/>
          <w:sz w:val="18"/>
          <w:szCs w:val="18"/>
        </w:rPr>
        <w:t>Manager</w:t>
      </w:r>
      <w:r w:rsidRPr="008E4472">
        <w:rPr>
          <w:rFonts w:ascii="Tahoma" w:hAnsi="Tahoma" w:cs="Tahoma"/>
          <w:sz w:val="18"/>
          <w:szCs w:val="18"/>
          <w:lang w:val="ru-RU"/>
        </w:rPr>
        <w:t xml:space="preserve"> 2006 на 31 мая 2010</w:t>
      </w:r>
      <w:r w:rsidRPr="00C87E61">
        <w:rPr>
          <w:rFonts w:ascii="Tahoma" w:hAnsi="Tahoma" w:cs="Tahoma"/>
          <w:sz w:val="18"/>
          <w:szCs w:val="18"/>
        </w:rPr>
        <w:t> </w:t>
      </w:r>
      <w:r w:rsidRPr="008E4472">
        <w:rPr>
          <w:rFonts w:ascii="Tahoma" w:hAnsi="Tahoma" w:cs="Tahoma"/>
          <w:sz w:val="18"/>
          <w:szCs w:val="18"/>
          <w:lang w:val="ru-RU"/>
        </w:rPr>
        <w:t>г. следующие лицензии без дополнительной платы за</w:t>
      </w:r>
      <w:r w:rsidR="00C87E61">
        <w:rPr>
          <w:rFonts w:ascii="Tahoma" w:hAnsi="Tahoma" w:cs="Tahoma"/>
          <w:sz w:val="18"/>
          <w:szCs w:val="18"/>
        </w:rPr>
        <w:t> </w:t>
      </w:r>
      <w:r w:rsidRPr="008E4472">
        <w:rPr>
          <w:rFonts w:ascii="Tahoma" w:hAnsi="Tahoma" w:cs="Tahoma"/>
          <w:sz w:val="18"/>
          <w:szCs w:val="18"/>
          <w:lang w:val="ru-RU"/>
        </w:rPr>
        <w:t>исключением оплаты носителей (если применимо)</w:t>
      </w:r>
      <w:r w:rsidRPr="008E4472">
        <w:rPr>
          <w:rFonts w:ascii="Tahoma" w:hAnsi="Tahoma" w:cs="Tahoma"/>
          <w:color w:val="000000"/>
          <w:sz w:val="18"/>
          <w:szCs w:val="18"/>
          <w:lang w:val="ru-RU"/>
        </w:rPr>
        <w:t>:</w:t>
      </w:r>
    </w:p>
    <w:p w:rsidR="00ED5504" w:rsidRPr="008E4472" w:rsidRDefault="00ED5504" w:rsidP="00D511CC">
      <w:pPr>
        <w:pStyle w:val="EndnoteText"/>
        <w:rPr>
          <w:rFonts w:ascii="Tahoma" w:hAnsi="Tahoma" w:cs="Tahoma"/>
          <w:sz w:val="18"/>
          <w:szCs w:val="18"/>
          <w:lang w:val="ru-RU"/>
        </w:rPr>
      </w:pPr>
    </w:p>
    <w:p w:rsidR="00ED5504" w:rsidRPr="00C87E61" w:rsidRDefault="00ED5504" w:rsidP="00D511CC">
      <w:pPr>
        <w:pStyle w:val="EndnoteText"/>
        <w:numPr>
          <w:ilvl w:val="0"/>
          <w:numId w:val="7"/>
        </w:numPr>
        <w:tabs>
          <w:tab w:val="left" w:pos="1440"/>
        </w:tabs>
        <w:spacing w:after="60"/>
        <w:ind w:left="1440"/>
        <w:rPr>
          <w:rFonts w:ascii="Tahoma" w:hAnsi="Tahoma" w:cs="Tahoma"/>
          <w:sz w:val="18"/>
          <w:szCs w:val="18"/>
        </w:rPr>
      </w:pPr>
      <w:r w:rsidRPr="00C87E61">
        <w:rPr>
          <w:rFonts w:ascii="Tahoma" w:hAnsi="Tahoma" w:cs="Tahoma"/>
          <w:sz w:val="18"/>
          <w:szCs w:val="18"/>
        </w:rPr>
        <w:t>Одну лицензию System Center Service Manager 2010 Management Server (без технологии SQL Server).</w:t>
      </w:r>
    </w:p>
    <w:p w:rsidR="00ED5504" w:rsidRPr="00C87E61" w:rsidRDefault="00ED5504" w:rsidP="00D511CC">
      <w:pPr>
        <w:pStyle w:val="EndnoteText"/>
        <w:numPr>
          <w:ilvl w:val="0"/>
          <w:numId w:val="7"/>
        </w:numPr>
        <w:spacing w:after="60"/>
        <w:ind w:left="1440"/>
        <w:rPr>
          <w:rFonts w:ascii="Tahoma" w:hAnsi="Tahoma" w:cs="Tahoma"/>
          <w:sz w:val="18"/>
          <w:szCs w:val="18"/>
        </w:rPr>
      </w:pPr>
      <w:r w:rsidRPr="00C87E61">
        <w:rPr>
          <w:rFonts w:ascii="Tahoma" w:hAnsi="Tahoma" w:cs="Tahoma"/>
          <w:sz w:val="18"/>
          <w:szCs w:val="18"/>
        </w:rPr>
        <w:t>Пять лицензий System Center Service Manager 2010 Server ML.</w:t>
      </w:r>
    </w:p>
    <w:p w:rsidR="00ED5504" w:rsidRPr="00C87E61" w:rsidRDefault="00ED5504" w:rsidP="00D511CC">
      <w:pPr>
        <w:pStyle w:val="EndnoteText"/>
        <w:numPr>
          <w:ilvl w:val="0"/>
          <w:numId w:val="7"/>
        </w:numPr>
        <w:spacing w:after="60"/>
        <w:ind w:left="1440"/>
        <w:rPr>
          <w:rFonts w:ascii="Tahoma" w:hAnsi="Tahoma" w:cs="Tahoma"/>
          <w:sz w:val="18"/>
          <w:szCs w:val="18"/>
        </w:rPr>
      </w:pPr>
      <w:r w:rsidRPr="00C87E61">
        <w:rPr>
          <w:rFonts w:ascii="Tahoma" w:hAnsi="Tahoma" w:cs="Tahoma"/>
          <w:sz w:val="18"/>
          <w:szCs w:val="18"/>
        </w:rPr>
        <w:t>Тридцать лицензий System Center Service Manager 2010 Client ML.</w:t>
      </w:r>
    </w:p>
    <w:p w:rsidR="00ED5504" w:rsidRPr="00C87E61" w:rsidRDefault="00ED5504" w:rsidP="00D511CC">
      <w:pPr>
        <w:pStyle w:val="EndnoteText"/>
        <w:ind w:left="0"/>
        <w:rPr>
          <w:rFonts w:ascii="Tahoma" w:hAnsi="Tahoma" w:cs="Tahoma"/>
          <w:sz w:val="18"/>
          <w:szCs w:val="18"/>
        </w:rPr>
      </w:pPr>
    </w:p>
    <w:p w:rsidR="00ED5504" w:rsidRPr="008E4472" w:rsidRDefault="00ED5504" w:rsidP="00D511CC">
      <w:pPr>
        <w:pStyle w:val="EndnoteText"/>
        <w:ind w:left="720"/>
        <w:rPr>
          <w:rFonts w:ascii="Tahoma" w:hAnsi="Tahoma" w:cs="Tahoma"/>
          <w:sz w:val="18"/>
          <w:szCs w:val="18"/>
          <w:lang w:val="ru-RU"/>
        </w:rPr>
      </w:pPr>
      <w:r w:rsidRPr="008E4472">
        <w:rPr>
          <w:rFonts w:ascii="Tahoma" w:hAnsi="Tahoma" w:cs="Tahoma"/>
          <w:sz w:val="18"/>
          <w:szCs w:val="18"/>
          <w:lang w:val="ru-RU"/>
        </w:rPr>
        <w:t xml:space="preserve">Все лицензии, предоставленные в рамках данного предложения, будут включать покрытие </w:t>
      </w:r>
      <w:r w:rsidRPr="00C87E61">
        <w:rPr>
          <w:rFonts w:ascii="Tahoma" w:hAnsi="Tahoma" w:cs="Tahoma"/>
          <w:sz w:val="18"/>
          <w:szCs w:val="18"/>
        </w:rPr>
        <w:t>Software</w:t>
      </w:r>
      <w:r w:rsidRPr="008E4472">
        <w:rPr>
          <w:rFonts w:ascii="Tahoma" w:hAnsi="Tahoma" w:cs="Tahoma"/>
          <w:sz w:val="18"/>
          <w:szCs w:val="18"/>
          <w:lang w:val="ru-RU"/>
        </w:rPr>
        <w:t xml:space="preserve"> </w:t>
      </w:r>
      <w:r w:rsidRPr="00C87E61">
        <w:rPr>
          <w:rFonts w:ascii="Tahoma" w:hAnsi="Tahoma" w:cs="Tahoma"/>
          <w:sz w:val="18"/>
          <w:szCs w:val="18"/>
        </w:rPr>
        <w:t>Assurance</w:t>
      </w:r>
      <w:r w:rsidRPr="008E4472">
        <w:rPr>
          <w:rFonts w:ascii="Tahoma" w:hAnsi="Tahoma" w:cs="Tahoma"/>
          <w:sz w:val="18"/>
          <w:szCs w:val="18"/>
          <w:lang w:val="ru-RU"/>
        </w:rPr>
        <w:t xml:space="preserve">. Действие такого покрытия закончится после окончания срока действия соответствующего покрытия для </w:t>
      </w:r>
      <w:r w:rsidRPr="00C87E61">
        <w:rPr>
          <w:rFonts w:ascii="Tahoma" w:hAnsi="Tahoma" w:cs="Tahoma"/>
          <w:sz w:val="18"/>
          <w:szCs w:val="18"/>
        </w:rPr>
        <w:t>System</w:t>
      </w:r>
      <w:r w:rsidRPr="008E4472">
        <w:rPr>
          <w:rFonts w:ascii="Tahoma" w:hAnsi="Tahoma" w:cs="Tahoma"/>
          <w:sz w:val="18"/>
          <w:szCs w:val="18"/>
          <w:lang w:val="ru-RU"/>
        </w:rPr>
        <w:t xml:space="preserve"> </w:t>
      </w:r>
      <w:r w:rsidRPr="00C87E61">
        <w:rPr>
          <w:rFonts w:ascii="Tahoma" w:hAnsi="Tahoma" w:cs="Tahoma"/>
          <w:sz w:val="18"/>
          <w:szCs w:val="18"/>
        </w:rPr>
        <w:t>Center</w:t>
      </w:r>
      <w:r w:rsidRPr="008E4472">
        <w:rPr>
          <w:rFonts w:ascii="Tahoma" w:hAnsi="Tahoma" w:cs="Tahoma"/>
          <w:sz w:val="18"/>
          <w:szCs w:val="18"/>
          <w:lang w:val="ru-RU"/>
        </w:rPr>
        <w:t xml:space="preserve"> </w:t>
      </w:r>
      <w:r w:rsidRPr="00C87E61">
        <w:rPr>
          <w:rFonts w:ascii="Tahoma" w:hAnsi="Tahoma" w:cs="Tahoma"/>
          <w:sz w:val="18"/>
          <w:szCs w:val="18"/>
        </w:rPr>
        <w:t>Reporting</w:t>
      </w:r>
      <w:r w:rsidRPr="008E4472">
        <w:rPr>
          <w:rFonts w:ascii="Tahoma" w:hAnsi="Tahoma" w:cs="Tahoma"/>
          <w:sz w:val="18"/>
          <w:szCs w:val="18"/>
          <w:lang w:val="ru-RU"/>
        </w:rPr>
        <w:t xml:space="preserve"> </w:t>
      </w:r>
      <w:r w:rsidRPr="00C87E61">
        <w:rPr>
          <w:rFonts w:ascii="Tahoma" w:hAnsi="Tahoma" w:cs="Tahoma"/>
          <w:sz w:val="18"/>
          <w:szCs w:val="18"/>
        </w:rPr>
        <w:t>Manager</w:t>
      </w:r>
      <w:r w:rsidRPr="008E4472">
        <w:rPr>
          <w:rFonts w:ascii="Tahoma" w:hAnsi="Tahoma" w:cs="Tahoma"/>
          <w:sz w:val="18"/>
          <w:szCs w:val="18"/>
          <w:lang w:val="ru-RU"/>
        </w:rPr>
        <w:t xml:space="preserve"> 2006. После окончания срока действия такого покрытия клиенты могут возобновить действие </w:t>
      </w:r>
      <w:r w:rsidRPr="00C87E61">
        <w:rPr>
          <w:rFonts w:ascii="Tahoma" w:hAnsi="Tahoma" w:cs="Tahoma"/>
          <w:sz w:val="18"/>
          <w:szCs w:val="18"/>
        </w:rPr>
        <w:t>Software</w:t>
      </w:r>
      <w:r w:rsidRPr="008E4472">
        <w:rPr>
          <w:rFonts w:ascii="Tahoma" w:hAnsi="Tahoma" w:cs="Tahoma"/>
          <w:sz w:val="18"/>
          <w:szCs w:val="18"/>
          <w:lang w:val="ru-RU"/>
        </w:rPr>
        <w:t xml:space="preserve"> </w:t>
      </w:r>
      <w:r w:rsidRPr="00C87E61">
        <w:rPr>
          <w:rFonts w:ascii="Tahoma" w:hAnsi="Tahoma" w:cs="Tahoma"/>
          <w:sz w:val="18"/>
          <w:szCs w:val="18"/>
        </w:rPr>
        <w:t>Assurance</w:t>
      </w:r>
      <w:r w:rsidRPr="008E4472">
        <w:rPr>
          <w:rFonts w:ascii="Tahoma" w:hAnsi="Tahoma" w:cs="Tahoma"/>
          <w:sz w:val="18"/>
          <w:szCs w:val="18"/>
          <w:lang w:val="ru-RU"/>
        </w:rPr>
        <w:t xml:space="preserve"> для предоставленных лицензий. </w:t>
      </w:r>
    </w:p>
    <w:p w:rsidR="00ED5504" w:rsidRPr="008E4472" w:rsidRDefault="00ED5504" w:rsidP="00D511CC">
      <w:pPr>
        <w:pStyle w:val="EndnoteText"/>
        <w:ind w:left="720"/>
        <w:rPr>
          <w:rFonts w:ascii="Tahoma" w:hAnsi="Tahoma" w:cs="Tahoma"/>
          <w:sz w:val="18"/>
          <w:szCs w:val="18"/>
          <w:lang w:val="ru-RU"/>
        </w:rPr>
      </w:pPr>
    </w:p>
    <w:p w:rsidR="00ED5504" w:rsidRPr="008E4472" w:rsidRDefault="00ED5504" w:rsidP="00D511CC">
      <w:pPr>
        <w:pStyle w:val="EndnoteText"/>
        <w:ind w:left="720"/>
        <w:rPr>
          <w:rFonts w:ascii="Tahoma" w:hAnsi="Tahoma" w:cs="Tahoma"/>
          <w:sz w:val="18"/>
          <w:szCs w:val="18"/>
          <w:lang w:val="ru-RU"/>
        </w:rPr>
      </w:pPr>
      <w:r w:rsidRPr="008E4472">
        <w:rPr>
          <w:rFonts w:ascii="Tahoma" w:hAnsi="Tahoma" w:cs="Tahoma"/>
          <w:sz w:val="18"/>
          <w:szCs w:val="18"/>
          <w:lang w:val="ru-RU"/>
        </w:rPr>
        <w:t xml:space="preserve">Использование клиентом программного обеспечения, предоставленного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Право на использование предоставленного программного обеспечения заканчивается после окончания действия права на использование соответствующей лицензии </w:t>
      </w:r>
      <w:r w:rsidRPr="00C87E61">
        <w:rPr>
          <w:rFonts w:ascii="Tahoma" w:hAnsi="Tahoma" w:cs="Tahoma"/>
          <w:sz w:val="18"/>
          <w:szCs w:val="18"/>
        </w:rPr>
        <w:t>System</w:t>
      </w:r>
      <w:r w:rsidRPr="008E4472">
        <w:rPr>
          <w:rFonts w:ascii="Tahoma" w:hAnsi="Tahoma" w:cs="Tahoma"/>
          <w:sz w:val="18"/>
          <w:szCs w:val="18"/>
          <w:lang w:val="ru-RU"/>
        </w:rPr>
        <w:t xml:space="preserve"> </w:t>
      </w:r>
      <w:r w:rsidRPr="00C87E61">
        <w:rPr>
          <w:rFonts w:ascii="Tahoma" w:hAnsi="Tahoma" w:cs="Tahoma"/>
          <w:sz w:val="18"/>
          <w:szCs w:val="18"/>
        </w:rPr>
        <w:t>Center</w:t>
      </w:r>
      <w:r w:rsidRPr="008E4472">
        <w:rPr>
          <w:rFonts w:ascii="Tahoma" w:hAnsi="Tahoma" w:cs="Tahoma"/>
          <w:sz w:val="18"/>
          <w:szCs w:val="18"/>
          <w:lang w:val="ru-RU"/>
        </w:rPr>
        <w:t xml:space="preserve"> </w:t>
      </w:r>
      <w:r w:rsidRPr="00C87E61">
        <w:rPr>
          <w:rFonts w:ascii="Tahoma" w:hAnsi="Tahoma" w:cs="Tahoma"/>
          <w:sz w:val="18"/>
          <w:szCs w:val="18"/>
        </w:rPr>
        <w:t>Reporting</w:t>
      </w:r>
      <w:r w:rsidRPr="008E4472">
        <w:rPr>
          <w:rFonts w:ascii="Tahoma" w:hAnsi="Tahoma" w:cs="Tahoma"/>
          <w:sz w:val="18"/>
          <w:szCs w:val="18"/>
          <w:lang w:val="ru-RU"/>
        </w:rPr>
        <w:t xml:space="preserve"> </w:t>
      </w:r>
      <w:r w:rsidRPr="00C87E61">
        <w:rPr>
          <w:rFonts w:ascii="Tahoma" w:hAnsi="Tahoma" w:cs="Tahoma"/>
          <w:sz w:val="18"/>
          <w:szCs w:val="18"/>
        </w:rPr>
        <w:t>Manager</w:t>
      </w:r>
      <w:r w:rsidRPr="008E4472">
        <w:rPr>
          <w:rFonts w:ascii="Tahoma" w:hAnsi="Tahoma" w:cs="Tahoma"/>
          <w:sz w:val="18"/>
          <w:szCs w:val="18"/>
          <w:lang w:val="ru-RU"/>
        </w:rPr>
        <w:t xml:space="preserve"> 2006. Клиенты не могут передавать лицензии, предоставленные по данному предложению, отдельно от соответствующих лицензий.</w:t>
      </w:r>
    </w:p>
    <w:p w:rsidR="00ED5504" w:rsidRPr="008E4472" w:rsidRDefault="00ED5504" w:rsidP="00D511CC">
      <w:pPr>
        <w:pStyle w:val="EndnoteText"/>
        <w:ind w:left="720"/>
        <w:rPr>
          <w:rFonts w:ascii="Tahoma" w:hAnsi="Tahoma" w:cs="Tahoma"/>
          <w:sz w:val="18"/>
          <w:szCs w:val="18"/>
          <w:lang w:val="ru-RU"/>
        </w:rPr>
      </w:pPr>
    </w:p>
    <w:p w:rsidR="00ED5504" w:rsidRPr="008E4472" w:rsidRDefault="00ED5504" w:rsidP="00D511CC">
      <w:pPr>
        <w:ind w:left="720"/>
        <w:rPr>
          <w:rFonts w:cs="Tahoma"/>
          <w:szCs w:val="18"/>
          <w:lang w:val="ru-RU"/>
        </w:rPr>
      </w:pPr>
      <w:r w:rsidRPr="008E4472">
        <w:rPr>
          <w:rFonts w:eastAsia="Calibri" w:cs="Tahoma"/>
          <w:color w:val="000000"/>
          <w:szCs w:val="18"/>
          <w:lang w:val="ru-RU"/>
        </w:rPr>
        <w:t xml:space="preserve">Лицензии </w:t>
      </w:r>
      <w:r w:rsidRPr="00C87E61">
        <w:rPr>
          <w:rFonts w:eastAsia="Calibri" w:cs="Tahoma"/>
          <w:color w:val="000000"/>
          <w:szCs w:val="18"/>
        </w:rPr>
        <w:t>System</w:t>
      </w:r>
      <w:r w:rsidRPr="008E4472">
        <w:rPr>
          <w:rFonts w:eastAsia="Calibri" w:cs="Tahoma"/>
          <w:color w:val="000000"/>
          <w:szCs w:val="18"/>
          <w:lang w:val="ru-RU"/>
        </w:rPr>
        <w:t xml:space="preserve"> </w:t>
      </w:r>
      <w:r w:rsidRPr="00C87E61">
        <w:rPr>
          <w:rFonts w:eastAsia="Calibri" w:cs="Tahoma"/>
          <w:color w:val="000000"/>
          <w:szCs w:val="18"/>
        </w:rPr>
        <w:t>Center</w:t>
      </w:r>
      <w:r w:rsidRPr="008E4472">
        <w:rPr>
          <w:rFonts w:eastAsia="Calibri" w:cs="Tahoma"/>
          <w:color w:val="000000"/>
          <w:szCs w:val="18"/>
          <w:lang w:val="ru-RU"/>
        </w:rPr>
        <w:t xml:space="preserve"> </w:t>
      </w:r>
      <w:r w:rsidRPr="00C87E61">
        <w:rPr>
          <w:rFonts w:eastAsia="Calibri" w:cs="Tahoma"/>
          <w:color w:val="000000"/>
          <w:szCs w:val="18"/>
        </w:rPr>
        <w:t>Reporting</w:t>
      </w:r>
      <w:r w:rsidRPr="008E4472">
        <w:rPr>
          <w:rFonts w:eastAsia="Calibri" w:cs="Tahoma"/>
          <w:color w:val="000000"/>
          <w:szCs w:val="18"/>
          <w:lang w:val="ru-RU"/>
        </w:rPr>
        <w:t xml:space="preserve"> </w:t>
      </w:r>
      <w:r w:rsidRPr="00C87E61">
        <w:rPr>
          <w:rFonts w:eastAsia="Calibri" w:cs="Tahoma"/>
          <w:color w:val="000000"/>
          <w:szCs w:val="18"/>
        </w:rPr>
        <w:t>Manager</w:t>
      </w:r>
      <w:r w:rsidRPr="008E4472">
        <w:rPr>
          <w:rFonts w:eastAsia="Calibri" w:cs="Tahoma"/>
          <w:color w:val="000000"/>
          <w:szCs w:val="18"/>
          <w:lang w:val="ru-RU"/>
        </w:rPr>
        <w:t xml:space="preserve"> 2006,</w:t>
      </w:r>
      <w:r w:rsidRPr="008E4472">
        <w:rPr>
          <w:rFonts w:cs="Tahoma"/>
          <w:bCs/>
          <w:szCs w:val="18"/>
          <w:lang w:val="ru-RU"/>
        </w:rPr>
        <w:t xml:space="preserve"> приобретенные после 31</w:t>
      </w:r>
      <w:r w:rsidRPr="008E4472">
        <w:rPr>
          <w:rFonts w:cs="Tahoma"/>
          <w:bCs/>
          <w:szCs w:val="18"/>
          <w:vertAlign w:val="superscript"/>
          <w:lang w:val="ru-RU"/>
        </w:rPr>
        <w:t xml:space="preserve"> </w:t>
      </w:r>
      <w:r w:rsidRPr="008E4472">
        <w:rPr>
          <w:rFonts w:cs="Tahoma"/>
          <w:bCs/>
          <w:szCs w:val="18"/>
          <w:lang w:val="ru-RU"/>
        </w:rPr>
        <w:t xml:space="preserve">мая 2010 г. в составе ежегодного сверочного заказа клиента для Соглашений о регистрации </w:t>
      </w:r>
      <w:r w:rsidRPr="00C87E61">
        <w:rPr>
          <w:rFonts w:cs="Tahoma"/>
          <w:bCs/>
          <w:szCs w:val="18"/>
        </w:rPr>
        <w:t>Enterprise</w:t>
      </w:r>
      <w:r w:rsidRPr="008E4472">
        <w:rPr>
          <w:rFonts w:cs="Tahoma"/>
          <w:bCs/>
          <w:szCs w:val="18"/>
          <w:lang w:val="ru-RU"/>
        </w:rPr>
        <w:t xml:space="preserve">, по которым были приобретены лицензии для </w:t>
      </w:r>
      <w:r w:rsidRPr="00C87E61">
        <w:rPr>
          <w:rFonts w:eastAsia="Calibri" w:cs="Tahoma"/>
          <w:color w:val="000000"/>
          <w:szCs w:val="18"/>
        </w:rPr>
        <w:t>System</w:t>
      </w:r>
      <w:r w:rsidRPr="008E4472">
        <w:rPr>
          <w:rFonts w:eastAsia="Calibri" w:cs="Tahoma"/>
          <w:color w:val="000000"/>
          <w:szCs w:val="18"/>
          <w:lang w:val="ru-RU"/>
        </w:rPr>
        <w:t xml:space="preserve"> </w:t>
      </w:r>
      <w:r w:rsidRPr="00C87E61">
        <w:rPr>
          <w:rFonts w:eastAsia="Calibri" w:cs="Tahoma"/>
          <w:color w:val="000000"/>
          <w:szCs w:val="18"/>
        </w:rPr>
        <w:t>Center</w:t>
      </w:r>
      <w:r w:rsidRPr="008E4472">
        <w:rPr>
          <w:rFonts w:eastAsia="Calibri" w:cs="Tahoma"/>
          <w:color w:val="000000"/>
          <w:szCs w:val="18"/>
          <w:lang w:val="ru-RU"/>
        </w:rPr>
        <w:t xml:space="preserve"> </w:t>
      </w:r>
      <w:r w:rsidRPr="00C87E61">
        <w:rPr>
          <w:rFonts w:eastAsia="Calibri" w:cs="Tahoma"/>
          <w:color w:val="000000"/>
          <w:szCs w:val="18"/>
        </w:rPr>
        <w:t>Reporting</w:t>
      </w:r>
      <w:r w:rsidRPr="008E4472">
        <w:rPr>
          <w:rFonts w:eastAsia="Calibri" w:cs="Tahoma"/>
          <w:color w:val="000000"/>
          <w:szCs w:val="18"/>
          <w:lang w:val="ru-RU"/>
        </w:rPr>
        <w:t xml:space="preserve"> </w:t>
      </w:r>
      <w:r w:rsidRPr="00C87E61">
        <w:rPr>
          <w:rFonts w:eastAsia="Calibri" w:cs="Tahoma"/>
          <w:color w:val="000000"/>
          <w:szCs w:val="18"/>
        </w:rPr>
        <w:t>Manager</w:t>
      </w:r>
      <w:r w:rsidRPr="008E4472">
        <w:rPr>
          <w:rFonts w:eastAsia="Calibri" w:cs="Tahoma"/>
          <w:color w:val="000000"/>
          <w:szCs w:val="18"/>
          <w:lang w:val="ru-RU"/>
        </w:rPr>
        <w:t xml:space="preserve"> 2006</w:t>
      </w:r>
      <w:r w:rsidRPr="008E4472">
        <w:rPr>
          <w:rFonts w:cs="Tahoma"/>
          <w:bCs/>
          <w:szCs w:val="18"/>
          <w:lang w:val="ru-RU"/>
        </w:rPr>
        <w:t xml:space="preserve"> до 31 мая 2010 г., также имеют право на лицензии и клиентские лицензии для </w:t>
      </w:r>
      <w:r w:rsidRPr="00C87E61">
        <w:rPr>
          <w:rFonts w:cs="Tahoma"/>
          <w:bCs/>
          <w:szCs w:val="18"/>
        </w:rPr>
        <w:t>System</w:t>
      </w:r>
      <w:r w:rsidRPr="008E4472">
        <w:rPr>
          <w:rFonts w:cs="Tahoma"/>
          <w:bCs/>
          <w:szCs w:val="18"/>
          <w:lang w:val="ru-RU"/>
        </w:rPr>
        <w:t xml:space="preserve"> </w:t>
      </w:r>
      <w:r w:rsidRPr="00C87E61">
        <w:rPr>
          <w:rFonts w:cs="Tahoma"/>
          <w:bCs/>
          <w:szCs w:val="18"/>
        </w:rPr>
        <w:t>Center</w:t>
      </w:r>
      <w:r w:rsidRPr="008E4472">
        <w:rPr>
          <w:rFonts w:cs="Tahoma"/>
          <w:bCs/>
          <w:szCs w:val="18"/>
          <w:lang w:val="ru-RU"/>
        </w:rPr>
        <w:t xml:space="preserve"> </w:t>
      </w:r>
      <w:r w:rsidRPr="00C87E61">
        <w:rPr>
          <w:rFonts w:cs="Tahoma"/>
          <w:bCs/>
          <w:szCs w:val="18"/>
        </w:rPr>
        <w:t>Service</w:t>
      </w:r>
      <w:r w:rsidRPr="008E4472">
        <w:rPr>
          <w:rFonts w:cs="Tahoma"/>
          <w:bCs/>
          <w:szCs w:val="18"/>
          <w:lang w:val="ru-RU"/>
        </w:rPr>
        <w:t xml:space="preserve"> </w:t>
      </w:r>
      <w:r w:rsidRPr="00C87E61">
        <w:rPr>
          <w:rFonts w:cs="Tahoma"/>
          <w:bCs/>
          <w:szCs w:val="18"/>
        </w:rPr>
        <w:t>Manager</w:t>
      </w:r>
      <w:r w:rsidRPr="008E4472">
        <w:rPr>
          <w:rFonts w:cs="Tahoma"/>
          <w:bCs/>
          <w:szCs w:val="18"/>
          <w:lang w:val="ru-RU"/>
        </w:rPr>
        <w:t xml:space="preserve"> 2010 </w:t>
      </w:r>
      <w:r w:rsidRPr="00C87E61">
        <w:rPr>
          <w:rFonts w:cs="Tahoma"/>
          <w:bCs/>
          <w:szCs w:val="18"/>
        </w:rPr>
        <w:t>Management</w:t>
      </w:r>
      <w:r w:rsidRPr="008E4472">
        <w:rPr>
          <w:rFonts w:cs="Tahoma"/>
          <w:bCs/>
          <w:szCs w:val="18"/>
          <w:lang w:val="ru-RU"/>
        </w:rPr>
        <w:t xml:space="preserve"> </w:t>
      </w:r>
      <w:r w:rsidRPr="00C87E61">
        <w:rPr>
          <w:rFonts w:cs="Tahoma"/>
          <w:bCs/>
          <w:szCs w:val="18"/>
        </w:rPr>
        <w:t>Server</w:t>
      </w:r>
      <w:r w:rsidRPr="008E4472">
        <w:rPr>
          <w:rFonts w:cs="Tahoma"/>
          <w:bCs/>
          <w:szCs w:val="18"/>
          <w:lang w:val="ru-RU"/>
        </w:rPr>
        <w:t xml:space="preserve"> в рамках данного предложения.</w:t>
      </w:r>
    </w:p>
    <w:p w:rsidR="00ED5504" w:rsidRPr="008E4472" w:rsidRDefault="00ED5504" w:rsidP="00D511CC">
      <w:pPr>
        <w:ind w:left="720"/>
        <w:rPr>
          <w:rFonts w:cs="Tahoma"/>
          <w:szCs w:val="18"/>
          <w:lang w:val="ru-RU"/>
        </w:rPr>
      </w:pPr>
    </w:p>
    <w:p w:rsidR="00ED5504" w:rsidRPr="008E4472" w:rsidRDefault="00ED5504" w:rsidP="00D511CC">
      <w:pPr>
        <w:pStyle w:val="EndnoteText"/>
        <w:ind w:left="720"/>
        <w:rPr>
          <w:rFonts w:ascii="Tahoma" w:hAnsi="Tahoma" w:cs="Tahoma"/>
          <w:sz w:val="18"/>
          <w:szCs w:val="18"/>
          <w:lang w:val="ru-RU"/>
        </w:rPr>
      </w:pPr>
      <w:r w:rsidRPr="008E4472">
        <w:rPr>
          <w:rFonts w:ascii="Tahoma" w:hAnsi="Tahoma" w:cs="Tahoma"/>
          <w:bCs/>
          <w:sz w:val="18"/>
          <w:szCs w:val="18"/>
          <w:lang w:val="ru-RU"/>
        </w:rPr>
        <w:t xml:space="preserve">Для Соглашений </w:t>
      </w:r>
      <w:r w:rsidRPr="00C87E61">
        <w:rPr>
          <w:rFonts w:ascii="Tahoma" w:hAnsi="Tahoma" w:cs="Tahoma"/>
          <w:bCs/>
          <w:sz w:val="18"/>
          <w:szCs w:val="18"/>
        </w:rPr>
        <w:t>Enterprise</w:t>
      </w:r>
      <w:r w:rsidRPr="008E4472">
        <w:rPr>
          <w:rFonts w:ascii="Tahoma" w:hAnsi="Tahoma" w:cs="Tahoma"/>
          <w:bCs/>
          <w:sz w:val="18"/>
          <w:szCs w:val="18"/>
          <w:lang w:val="ru-RU"/>
        </w:rPr>
        <w:t xml:space="preserve"> </w:t>
      </w:r>
      <w:r w:rsidRPr="00C87E61">
        <w:rPr>
          <w:rFonts w:ascii="Tahoma" w:hAnsi="Tahoma" w:cs="Tahoma"/>
          <w:bCs/>
          <w:sz w:val="18"/>
          <w:szCs w:val="18"/>
        </w:rPr>
        <w:t>Subscription</w:t>
      </w:r>
      <w:r w:rsidRPr="008E4472">
        <w:rPr>
          <w:rFonts w:ascii="Tahoma" w:hAnsi="Tahoma" w:cs="Tahoma"/>
          <w:bCs/>
          <w:sz w:val="18"/>
          <w:szCs w:val="18"/>
          <w:lang w:val="ru-RU"/>
        </w:rPr>
        <w:t xml:space="preserve">, </w:t>
      </w:r>
      <w:r w:rsidRPr="00C87E61">
        <w:rPr>
          <w:rFonts w:ascii="Tahoma" w:hAnsi="Tahoma" w:cs="Tahoma"/>
          <w:bCs/>
          <w:sz w:val="18"/>
          <w:szCs w:val="18"/>
        </w:rPr>
        <w:t>Campus</w:t>
      </w:r>
      <w:r w:rsidRPr="008E4472">
        <w:rPr>
          <w:rFonts w:ascii="Tahoma" w:hAnsi="Tahoma" w:cs="Tahoma"/>
          <w:bCs/>
          <w:sz w:val="18"/>
          <w:szCs w:val="18"/>
          <w:lang w:val="ru-RU"/>
        </w:rPr>
        <w:t xml:space="preserve"> </w:t>
      </w:r>
      <w:r w:rsidRPr="00C87E61">
        <w:rPr>
          <w:rFonts w:ascii="Tahoma" w:hAnsi="Tahoma" w:cs="Tahoma"/>
          <w:bCs/>
          <w:sz w:val="18"/>
          <w:szCs w:val="18"/>
        </w:rPr>
        <w:t>and</w:t>
      </w:r>
      <w:r w:rsidRPr="008E4472">
        <w:rPr>
          <w:rFonts w:ascii="Tahoma" w:hAnsi="Tahoma" w:cs="Tahoma"/>
          <w:bCs/>
          <w:sz w:val="18"/>
          <w:szCs w:val="18"/>
          <w:lang w:val="ru-RU"/>
        </w:rPr>
        <w:t xml:space="preserve"> </w:t>
      </w:r>
      <w:r w:rsidRPr="00C87E61">
        <w:rPr>
          <w:rFonts w:ascii="Tahoma" w:hAnsi="Tahoma" w:cs="Tahoma"/>
          <w:bCs/>
          <w:sz w:val="18"/>
          <w:szCs w:val="18"/>
        </w:rPr>
        <w:t>School</w:t>
      </w:r>
      <w:r w:rsidRPr="008E4472">
        <w:rPr>
          <w:rFonts w:ascii="Tahoma" w:hAnsi="Tahoma" w:cs="Tahoma"/>
          <w:bCs/>
          <w:sz w:val="18"/>
          <w:szCs w:val="18"/>
          <w:lang w:val="ru-RU"/>
        </w:rPr>
        <w:t xml:space="preserve"> и </w:t>
      </w:r>
      <w:r w:rsidRPr="00C87E61">
        <w:rPr>
          <w:rFonts w:ascii="Tahoma" w:hAnsi="Tahoma" w:cs="Tahoma"/>
          <w:bCs/>
          <w:sz w:val="18"/>
          <w:szCs w:val="18"/>
        </w:rPr>
        <w:t>Open</w:t>
      </w:r>
      <w:r w:rsidRPr="008E4472">
        <w:rPr>
          <w:rFonts w:ascii="Tahoma" w:hAnsi="Tahoma" w:cs="Tahoma"/>
          <w:bCs/>
          <w:sz w:val="18"/>
          <w:szCs w:val="18"/>
          <w:lang w:val="ru-RU"/>
        </w:rPr>
        <w:t xml:space="preserve"> </w:t>
      </w:r>
      <w:r w:rsidRPr="00C87E61">
        <w:rPr>
          <w:rFonts w:ascii="Tahoma" w:hAnsi="Tahoma" w:cs="Tahoma"/>
          <w:bCs/>
          <w:sz w:val="18"/>
          <w:szCs w:val="18"/>
        </w:rPr>
        <w:t>Value</w:t>
      </w:r>
      <w:r w:rsidRPr="008E4472">
        <w:rPr>
          <w:rFonts w:ascii="Tahoma" w:hAnsi="Tahoma" w:cs="Tahoma"/>
          <w:bCs/>
          <w:sz w:val="18"/>
          <w:szCs w:val="18"/>
          <w:lang w:val="ru-RU"/>
        </w:rPr>
        <w:t xml:space="preserve"> </w:t>
      </w:r>
      <w:r w:rsidRPr="00C87E61">
        <w:rPr>
          <w:rFonts w:ascii="Tahoma" w:hAnsi="Tahoma" w:cs="Tahoma"/>
          <w:bCs/>
          <w:sz w:val="18"/>
          <w:szCs w:val="18"/>
        </w:rPr>
        <w:t>Subscription</w:t>
      </w:r>
      <w:r w:rsidRPr="008E4472">
        <w:rPr>
          <w:rFonts w:ascii="Tahoma" w:hAnsi="Tahoma" w:cs="Tahoma"/>
          <w:bCs/>
          <w:sz w:val="18"/>
          <w:szCs w:val="18"/>
          <w:lang w:val="ru-RU"/>
        </w:rPr>
        <w:t xml:space="preserve"> предоставляются такие же права на временной основе до конца срока действия соглашения о регистрации, если Лицензии и </w:t>
      </w:r>
      <w:r w:rsidRPr="00C87E61">
        <w:rPr>
          <w:rFonts w:ascii="Tahoma" w:hAnsi="Tahoma" w:cs="Tahoma"/>
          <w:bCs/>
          <w:sz w:val="18"/>
          <w:szCs w:val="18"/>
        </w:rPr>
        <w:t>Software</w:t>
      </w:r>
      <w:r w:rsidRPr="008E4472">
        <w:rPr>
          <w:rFonts w:ascii="Tahoma" w:hAnsi="Tahoma" w:cs="Tahoma"/>
          <w:bCs/>
          <w:sz w:val="18"/>
          <w:szCs w:val="18"/>
          <w:lang w:val="ru-RU"/>
        </w:rPr>
        <w:t xml:space="preserve"> </w:t>
      </w:r>
      <w:r w:rsidRPr="00C87E61">
        <w:rPr>
          <w:rFonts w:ascii="Tahoma" w:hAnsi="Tahoma" w:cs="Tahoma"/>
          <w:bCs/>
          <w:sz w:val="18"/>
          <w:szCs w:val="18"/>
        </w:rPr>
        <w:t>Assurance</w:t>
      </w:r>
      <w:r w:rsidRPr="008E4472">
        <w:rPr>
          <w:rFonts w:ascii="Tahoma" w:hAnsi="Tahoma" w:cs="Tahoma"/>
          <w:bCs/>
          <w:sz w:val="18"/>
          <w:szCs w:val="18"/>
          <w:lang w:val="ru-RU"/>
        </w:rPr>
        <w:t xml:space="preserve"> действуют в период льготного предложения и клиент сохраняет покрытие по подписке.</w:t>
      </w:r>
      <w:r w:rsidR="00773A93" w:rsidRPr="008E4472">
        <w:rPr>
          <w:rFonts w:ascii="Tahoma" w:hAnsi="Tahoma" w:cs="Tahoma"/>
          <w:bCs/>
          <w:sz w:val="18"/>
          <w:szCs w:val="18"/>
          <w:lang w:val="ru-RU"/>
        </w:rPr>
        <w:t xml:space="preserve"> </w:t>
      </w:r>
      <w:r w:rsidRPr="008E4472">
        <w:rPr>
          <w:rFonts w:ascii="Tahoma" w:hAnsi="Tahoma" w:cs="Tahoma"/>
          <w:bCs/>
          <w:sz w:val="18"/>
          <w:szCs w:val="18"/>
          <w:lang w:val="ru-RU"/>
        </w:rPr>
        <w:t>Эти права становятся бессрочными только после реализации права на выкуп и</w:t>
      </w:r>
      <w:r w:rsidR="00C87E61">
        <w:rPr>
          <w:rFonts w:ascii="Tahoma" w:hAnsi="Tahoma" w:cs="Tahoma"/>
          <w:bCs/>
          <w:sz w:val="18"/>
          <w:szCs w:val="18"/>
        </w:rPr>
        <w:t> </w:t>
      </w:r>
      <w:r w:rsidRPr="008E4472">
        <w:rPr>
          <w:rFonts w:ascii="Tahoma" w:hAnsi="Tahoma" w:cs="Tahoma"/>
          <w:bCs/>
          <w:sz w:val="18"/>
          <w:szCs w:val="18"/>
          <w:lang w:val="ru-RU"/>
        </w:rPr>
        <w:t>продолжают регулироваться всеми условиями лицензионного соглашения клиента.</w:t>
      </w:r>
    </w:p>
    <w:p w:rsidR="00023FE7" w:rsidRPr="008E4472" w:rsidRDefault="00023FE7" w:rsidP="00D511CC">
      <w:pPr>
        <w:pStyle w:val="EndnoteText"/>
        <w:rPr>
          <w:rFonts w:ascii="Tahoma" w:hAnsi="Tahoma" w:cs="Tahoma"/>
          <w:sz w:val="18"/>
          <w:szCs w:val="18"/>
          <w:lang w:val="ru-RU"/>
        </w:rPr>
      </w:pPr>
    </w:p>
    <w:p w:rsidR="00ED5504" w:rsidRPr="008E4472" w:rsidRDefault="00ED5504">
      <w:pPr>
        <w:pStyle w:val="EndnoteText"/>
        <w:rPr>
          <w:rFonts w:ascii="Tahoma" w:hAnsi="Tahoma" w:cs="Tahoma"/>
          <w:sz w:val="18"/>
          <w:szCs w:val="18"/>
          <w:lang w:val="ru-RU"/>
        </w:rPr>
      </w:pPr>
    </w:p>
    <w:p w:rsidR="00023FE7" w:rsidRPr="00FB21E9" w:rsidRDefault="00A560B6">
      <w:pPr>
        <w:pStyle w:val="Heading3"/>
        <w:rPr>
          <w:rFonts w:ascii="Tahoma" w:hAnsi="Tahoma" w:cs="Tahoma"/>
        </w:rPr>
      </w:pPr>
      <w:bookmarkStart w:id="1491" w:name="Srv_85SysCtrSvrMgmtSuiteEnterprise"/>
      <w:bookmarkStart w:id="1492" w:name="_85_System_Center"/>
      <w:bookmarkStart w:id="1493" w:name="_98_System_Center"/>
      <w:bookmarkStart w:id="1494" w:name="_93_System_Center"/>
      <w:bookmarkStart w:id="1495" w:name="_Toc336338354"/>
      <w:bookmarkStart w:id="1496" w:name="_Toc370980416"/>
      <w:bookmarkEnd w:id="1491"/>
      <w:bookmarkEnd w:id="1492"/>
      <w:bookmarkEnd w:id="1493"/>
      <w:bookmarkEnd w:id="1494"/>
      <w:r w:rsidRPr="00FB21E9">
        <w:rPr>
          <w:rFonts w:ascii="Tahoma" w:hAnsi="Tahoma" w:cs="Tahoma"/>
          <w:caps/>
          <w:color w:val="F66400"/>
          <w:sz w:val="22"/>
          <w:vertAlign w:val="superscript"/>
        </w:rPr>
        <w:t>92</w:t>
      </w:r>
      <w:r w:rsidRPr="00341B40">
        <w:rPr>
          <w:rFonts w:ascii="Tahoma" w:hAnsi="Tahoma" w:cs="Tahoma"/>
          <w:caps/>
          <w:color w:val="F66400"/>
          <w:sz w:val="22"/>
        </w:rPr>
        <w:t xml:space="preserve"> </w:t>
      </w:r>
      <w:r w:rsidRPr="00FB21E9">
        <w:rPr>
          <w:rFonts w:ascii="Tahoma" w:hAnsi="Tahoma" w:cs="Tahoma"/>
          <w:color w:val="F66400"/>
          <w:sz w:val="22"/>
        </w:rPr>
        <w:t>System Center Server Management Suite Enterprise</w:t>
      </w:r>
      <w:bookmarkEnd w:id="1495"/>
      <w:bookmarkEnd w:id="1496"/>
    </w:p>
    <w:bookmarkEnd w:id="1489"/>
    <w:p w:rsidR="00023FE7" w:rsidRPr="00C87E61" w:rsidRDefault="00023FE7" w:rsidP="00D511CC">
      <w:pPr>
        <w:pStyle w:val="EndnoteText"/>
        <w:ind w:left="720"/>
        <w:rPr>
          <w:rFonts w:ascii="Tahoma" w:hAnsi="Tahoma" w:cs="Tahoma"/>
          <w:sz w:val="18"/>
          <w:szCs w:val="18"/>
        </w:rPr>
      </w:pPr>
    </w:p>
    <w:p w:rsidR="00FF4CAB" w:rsidRPr="008E4472" w:rsidRDefault="00FF4CAB" w:rsidP="00D511CC">
      <w:pPr>
        <w:pStyle w:val="EndnoteText"/>
        <w:ind w:left="720"/>
        <w:rPr>
          <w:rFonts w:ascii="Tahoma" w:hAnsi="Tahoma" w:cs="Tahoma"/>
          <w:sz w:val="18"/>
          <w:szCs w:val="18"/>
          <w:lang w:val="ru-RU"/>
        </w:rPr>
      </w:pPr>
      <w:r w:rsidRPr="008E4472">
        <w:rPr>
          <w:rFonts w:ascii="Tahoma" w:hAnsi="Tahoma" w:cs="Tahoma"/>
          <w:color w:val="000000"/>
          <w:sz w:val="18"/>
          <w:szCs w:val="18"/>
          <w:lang w:val="ru-RU"/>
        </w:rPr>
        <w:t>Жизненный</w:t>
      </w:r>
      <w:r w:rsidRPr="00C87E61">
        <w:rPr>
          <w:rFonts w:ascii="Tahoma" w:hAnsi="Tahoma" w:cs="Tahoma"/>
          <w:color w:val="000000"/>
          <w:sz w:val="18"/>
          <w:szCs w:val="18"/>
        </w:rPr>
        <w:t> </w:t>
      </w:r>
      <w:r w:rsidRPr="008E4472">
        <w:rPr>
          <w:rFonts w:ascii="Tahoma" w:hAnsi="Tahoma" w:cs="Tahoma"/>
          <w:color w:val="000000"/>
          <w:sz w:val="18"/>
          <w:szCs w:val="18"/>
          <w:lang w:val="ru-RU"/>
        </w:rPr>
        <w:t>цикл этого продукта закончился и он больше не будет</w:t>
      </w:r>
      <w:r w:rsidRPr="00C87E61">
        <w:rPr>
          <w:rFonts w:ascii="Tahoma" w:hAnsi="Tahoma" w:cs="Tahoma"/>
          <w:color w:val="000000"/>
          <w:sz w:val="18"/>
          <w:szCs w:val="18"/>
        </w:rPr>
        <w:t> </w:t>
      </w:r>
      <w:r w:rsidRPr="008E4472">
        <w:rPr>
          <w:rFonts w:ascii="Tahoma" w:hAnsi="Tahoma" w:cs="Tahoma"/>
          <w:color w:val="000000"/>
          <w:sz w:val="18"/>
          <w:szCs w:val="18"/>
          <w:lang w:val="ru-RU"/>
        </w:rPr>
        <w:t>предлагаться.</w:t>
      </w:r>
    </w:p>
    <w:p w:rsidR="00D511CC" w:rsidRPr="008E4472" w:rsidRDefault="00D511CC" w:rsidP="00D511CC">
      <w:pPr>
        <w:pStyle w:val="EndnoteText"/>
        <w:ind w:left="720"/>
        <w:rPr>
          <w:rFonts w:ascii="Tahoma" w:hAnsi="Tahoma" w:cs="Tahoma"/>
          <w:sz w:val="18"/>
          <w:szCs w:val="18"/>
          <w:lang w:val="ru-RU"/>
        </w:rPr>
      </w:pPr>
    </w:p>
    <w:p w:rsidR="00FF4CAB" w:rsidRPr="008E4472" w:rsidRDefault="00FF4CAB" w:rsidP="00D511CC">
      <w:pPr>
        <w:pStyle w:val="FootnoteBulletLevel1"/>
        <w:tabs>
          <w:tab w:val="clear" w:pos="900"/>
        </w:tabs>
        <w:spacing w:before="0" w:after="60"/>
        <w:ind w:left="720" w:firstLine="0"/>
        <w:rPr>
          <w:rFonts w:ascii="Tahoma" w:hAnsi="Tahoma" w:cs="Tahoma"/>
          <w:sz w:val="18"/>
          <w:szCs w:val="18"/>
          <w:lang w:val="ru-RU"/>
        </w:rPr>
      </w:pPr>
      <w:r w:rsidRPr="008E4472">
        <w:rPr>
          <w:rFonts w:ascii="Tahoma" w:hAnsi="Tahoma" w:cs="Tahoma"/>
          <w:b/>
          <w:sz w:val="18"/>
          <w:szCs w:val="18"/>
          <w:lang w:val="ru-RU"/>
        </w:rPr>
        <w:t xml:space="preserve">Сведения об одноразовом предоставлении лицензии на переход для </w:t>
      </w:r>
      <w:r w:rsidRPr="00C87E61">
        <w:rPr>
          <w:rFonts w:ascii="Tahoma" w:hAnsi="Tahoma" w:cs="Tahoma"/>
          <w:b/>
          <w:sz w:val="18"/>
          <w:szCs w:val="18"/>
        </w:rPr>
        <w:t>System</w:t>
      </w:r>
      <w:r w:rsidRPr="008E4472">
        <w:rPr>
          <w:rFonts w:ascii="Tahoma" w:hAnsi="Tahoma" w:cs="Tahoma"/>
          <w:b/>
          <w:sz w:val="18"/>
          <w:szCs w:val="18"/>
          <w:lang w:val="ru-RU"/>
        </w:rPr>
        <w:t xml:space="preserve"> </w:t>
      </w:r>
      <w:r w:rsidRPr="00C87E61">
        <w:rPr>
          <w:rFonts w:ascii="Tahoma" w:hAnsi="Tahoma" w:cs="Tahoma"/>
          <w:b/>
          <w:sz w:val="18"/>
          <w:szCs w:val="18"/>
        </w:rPr>
        <w:t>Center</w:t>
      </w:r>
      <w:r w:rsidRPr="008E4472">
        <w:rPr>
          <w:rFonts w:ascii="Tahoma" w:hAnsi="Tahoma" w:cs="Tahoma"/>
          <w:b/>
          <w:sz w:val="18"/>
          <w:szCs w:val="18"/>
          <w:lang w:val="ru-RU"/>
        </w:rPr>
        <w:t xml:space="preserve"> 2012:</w:t>
      </w:r>
    </w:p>
    <w:p w:rsidR="00FF4CAB" w:rsidRPr="008E4472" w:rsidRDefault="00FF4CAB" w:rsidP="00D511CC">
      <w:pPr>
        <w:ind w:left="720"/>
        <w:rPr>
          <w:rFonts w:cs="Tahoma"/>
          <w:szCs w:val="18"/>
          <w:lang w:val="ru-RU"/>
        </w:rPr>
      </w:pPr>
      <w:r w:rsidRPr="008E4472">
        <w:rPr>
          <w:rFonts w:cs="Tahoma"/>
          <w:szCs w:val="18"/>
          <w:lang w:val="ru-RU"/>
        </w:rPr>
        <w:t xml:space="preserve">Сведения о предоставлении лицензий на переход см. в уведомлении о продукте в предложениях </w:t>
      </w:r>
      <w:r w:rsidRPr="00C87E61">
        <w:rPr>
          <w:rFonts w:cs="Tahoma"/>
          <w:szCs w:val="18"/>
        </w:rPr>
        <w:t>System</w:t>
      </w:r>
      <w:r w:rsidRPr="008E4472">
        <w:rPr>
          <w:rFonts w:cs="Tahoma"/>
          <w:szCs w:val="18"/>
          <w:lang w:val="ru-RU"/>
        </w:rPr>
        <w:t xml:space="preserve"> </w:t>
      </w:r>
      <w:r w:rsidRPr="00C87E61">
        <w:rPr>
          <w:rFonts w:cs="Tahoma"/>
          <w:szCs w:val="18"/>
        </w:rPr>
        <w:t>Center</w:t>
      </w:r>
      <w:r w:rsidRPr="008E4472">
        <w:rPr>
          <w:rFonts w:cs="Tahoma"/>
          <w:szCs w:val="18"/>
          <w:lang w:val="ru-RU"/>
        </w:rPr>
        <w:t xml:space="preserve"> 2012.</w:t>
      </w:r>
    </w:p>
    <w:p w:rsidR="00FF4CAB" w:rsidRPr="008E4472" w:rsidRDefault="00FF4CAB" w:rsidP="00D511CC">
      <w:pPr>
        <w:ind w:left="720"/>
        <w:rPr>
          <w:rFonts w:cs="Tahoma"/>
          <w:szCs w:val="18"/>
          <w:lang w:val="ru-RU"/>
        </w:rPr>
      </w:pPr>
    </w:p>
    <w:p w:rsidR="00023FE7" w:rsidRPr="008E4472" w:rsidRDefault="00023FE7" w:rsidP="00D511CC">
      <w:pPr>
        <w:ind w:left="720"/>
        <w:rPr>
          <w:rFonts w:cs="Tahoma"/>
          <w:szCs w:val="18"/>
          <w:lang w:val="ru-RU"/>
        </w:rPr>
      </w:pPr>
      <w:r w:rsidRPr="008E4472">
        <w:rPr>
          <w:rFonts w:cs="Tahoma"/>
          <w:szCs w:val="18"/>
          <w:lang w:val="ru-RU"/>
        </w:rPr>
        <w:t xml:space="preserve">Продукт </w:t>
      </w:r>
      <w:r w:rsidRPr="00C87E61">
        <w:rPr>
          <w:rFonts w:cs="Tahoma"/>
          <w:szCs w:val="18"/>
        </w:rPr>
        <w:t>System</w:t>
      </w:r>
      <w:r w:rsidRPr="008E4472">
        <w:rPr>
          <w:rFonts w:cs="Tahoma"/>
          <w:szCs w:val="18"/>
          <w:lang w:val="ru-RU"/>
        </w:rPr>
        <w:t xml:space="preserve"> </w:t>
      </w:r>
      <w:r w:rsidRPr="00C87E61">
        <w:rPr>
          <w:rFonts w:cs="Tahoma"/>
          <w:szCs w:val="18"/>
        </w:rPr>
        <w:t>Center</w:t>
      </w:r>
      <w:r w:rsidRPr="008E4472">
        <w:rPr>
          <w:rFonts w:cs="Tahoma"/>
          <w:szCs w:val="18"/>
          <w:lang w:val="ru-RU"/>
        </w:rPr>
        <w:t xml:space="preserve"> </w:t>
      </w:r>
      <w:r w:rsidRPr="00C87E61">
        <w:rPr>
          <w:rFonts w:cs="Tahoma"/>
          <w:szCs w:val="18"/>
        </w:rPr>
        <w:t>Server</w:t>
      </w:r>
      <w:r w:rsidRPr="008E4472">
        <w:rPr>
          <w:rFonts w:cs="Tahoma"/>
          <w:szCs w:val="18"/>
          <w:lang w:val="ru-RU"/>
        </w:rPr>
        <w:t xml:space="preserve"> </w:t>
      </w:r>
      <w:r w:rsidRPr="00C87E61">
        <w:rPr>
          <w:rFonts w:cs="Tahoma"/>
          <w:szCs w:val="18"/>
        </w:rPr>
        <w:t>Management</w:t>
      </w:r>
      <w:r w:rsidRPr="008E4472">
        <w:rPr>
          <w:rFonts w:cs="Tahoma"/>
          <w:szCs w:val="18"/>
          <w:lang w:val="ru-RU"/>
        </w:rPr>
        <w:t xml:space="preserve"> </w:t>
      </w:r>
      <w:r w:rsidRPr="00C87E61">
        <w:rPr>
          <w:rFonts w:cs="Tahoma"/>
          <w:szCs w:val="18"/>
        </w:rPr>
        <w:t>Suite</w:t>
      </w:r>
      <w:r w:rsidRPr="008E4472">
        <w:rPr>
          <w:rFonts w:cs="Tahoma"/>
          <w:szCs w:val="18"/>
          <w:lang w:val="ru-RU"/>
        </w:rPr>
        <w:t xml:space="preserve"> </w:t>
      </w:r>
      <w:r w:rsidRPr="00C87E61">
        <w:rPr>
          <w:rFonts w:cs="Tahoma"/>
          <w:szCs w:val="18"/>
        </w:rPr>
        <w:t>Enterprise</w:t>
      </w:r>
      <w:r w:rsidRPr="008E4472">
        <w:rPr>
          <w:rFonts w:cs="Tahoma"/>
          <w:szCs w:val="18"/>
          <w:lang w:val="ru-RU"/>
        </w:rPr>
        <w:t xml:space="preserve"> не </w:t>
      </w:r>
      <w:r w:rsidRPr="008E4472">
        <w:rPr>
          <w:rFonts w:cs="Tahoma"/>
          <w:color w:val="000000"/>
          <w:szCs w:val="18"/>
          <w:lang w:val="ru-RU"/>
        </w:rPr>
        <w:t xml:space="preserve">имеет версий, и права на использование продуктов для него определяются состоянием покрытия </w:t>
      </w:r>
      <w:r w:rsidRPr="00C87E61">
        <w:rPr>
          <w:rFonts w:cs="Tahoma"/>
          <w:color w:val="000000"/>
          <w:szCs w:val="18"/>
        </w:rPr>
        <w:t>Software</w:t>
      </w:r>
      <w:r w:rsidRPr="008E4472">
        <w:rPr>
          <w:rFonts w:cs="Tahoma"/>
          <w:color w:val="000000"/>
          <w:szCs w:val="18"/>
          <w:lang w:val="ru-RU"/>
        </w:rPr>
        <w:t xml:space="preserve"> </w:t>
      </w:r>
      <w:r w:rsidRPr="00C87E61">
        <w:rPr>
          <w:rFonts w:cs="Tahoma"/>
          <w:color w:val="000000"/>
          <w:szCs w:val="18"/>
        </w:rPr>
        <w:t>Assurance</w:t>
      </w:r>
      <w:r w:rsidRPr="008E4472">
        <w:rPr>
          <w:rFonts w:cs="Tahoma"/>
          <w:color w:val="000000"/>
          <w:szCs w:val="18"/>
          <w:lang w:val="ru-RU"/>
        </w:rPr>
        <w:t xml:space="preserve"> для </w:t>
      </w:r>
      <w:r w:rsidRPr="00C87E61">
        <w:rPr>
          <w:rFonts w:cs="Tahoma"/>
          <w:color w:val="000000"/>
          <w:szCs w:val="18"/>
        </w:rPr>
        <w:t>System</w:t>
      </w:r>
      <w:r w:rsidRPr="008E4472">
        <w:rPr>
          <w:rFonts w:cs="Tahoma"/>
          <w:color w:val="000000"/>
          <w:szCs w:val="18"/>
          <w:lang w:val="ru-RU"/>
        </w:rPr>
        <w:t xml:space="preserve"> </w:t>
      </w:r>
      <w:r w:rsidRPr="00C87E61">
        <w:rPr>
          <w:rFonts w:cs="Tahoma"/>
          <w:color w:val="000000"/>
          <w:szCs w:val="18"/>
        </w:rPr>
        <w:t>Center</w:t>
      </w:r>
      <w:r w:rsidRPr="008E4472">
        <w:rPr>
          <w:rFonts w:cs="Tahoma"/>
          <w:color w:val="000000"/>
          <w:szCs w:val="18"/>
          <w:lang w:val="ru-RU"/>
        </w:rPr>
        <w:t xml:space="preserve"> </w:t>
      </w:r>
      <w:r w:rsidRPr="00C87E61">
        <w:rPr>
          <w:rFonts w:cs="Tahoma"/>
          <w:color w:val="000000"/>
          <w:szCs w:val="18"/>
        </w:rPr>
        <w:t>Server</w:t>
      </w:r>
      <w:r w:rsidRPr="008E4472">
        <w:rPr>
          <w:rFonts w:cs="Tahoma"/>
          <w:color w:val="000000"/>
          <w:szCs w:val="18"/>
          <w:lang w:val="ru-RU"/>
        </w:rPr>
        <w:t xml:space="preserve"> </w:t>
      </w:r>
      <w:r w:rsidRPr="00C87E61">
        <w:rPr>
          <w:rFonts w:cs="Tahoma"/>
          <w:color w:val="000000"/>
          <w:szCs w:val="18"/>
        </w:rPr>
        <w:t>Management</w:t>
      </w:r>
      <w:r w:rsidRPr="008E4472">
        <w:rPr>
          <w:rFonts w:cs="Tahoma"/>
          <w:color w:val="000000"/>
          <w:szCs w:val="18"/>
          <w:lang w:val="ru-RU"/>
        </w:rPr>
        <w:t xml:space="preserve"> </w:t>
      </w:r>
      <w:r w:rsidRPr="00C87E61">
        <w:rPr>
          <w:rFonts w:cs="Tahoma"/>
          <w:color w:val="000000"/>
          <w:szCs w:val="18"/>
        </w:rPr>
        <w:t>Suite</w:t>
      </w:r>
      <w:r w:rsidRPr="008E4472">
        <w:rPr>
          <w:rFonts w:cs="Tahoma"/>
          <w:color w:val="000000"/>
          <w:szCs w:val="18"/>
          <w:lang w:val="ru-RU"/>
        </w:rPr>
        <w:t xml:space="preserve"> </w:t>
      </w:r>
      <w:r w:rsidRPr="00C87E61">
        <w:rPr>
          <w:rFonts w:cs="Tahoma"/>
          <w:color w:val="000000"/>
          <w:szCs w:val="18"/>
        </w:rPr>
        <w:t>Enterprise</w:t>
      </w:r>
      <w:r w:rsidRPr="008E4472">
        <w:rPr>
          <w:rFonts w:cs="Tahoma"/>
          <w:color w:val="000000"/>
          <w:szCs w:val="18"/>
          <w:lang w:val="ru-RU"/>
        </w:rPr>
        <w:t>.</w:t>
      </w:r>
      <w:r w:rsidR="00773A93" w:rsidRPr="008E4472">
        <w:rPr>
          <w:rFonts w:cs="Tahoma"/>
          <w:color w:val="000000"/>
          <w:szCs w:val="18"/>
          <w:lang w:val="ru-RU"/>
        </w:rPr>
        <w:t xml:space="preserve"> </w:t>
      </w:r>
      <w:r w:rsidRPr="008E4472">
        <w:rPr>
          <w:rFonts w:cs="Tahoma"/>
          <w:color w:val="000000"/>
          <w:szCs w:val="18"/>
          <w:lang w:val="ru-RU"/>
        </w:rPr>
        <w:t>Если срок действия покрытия истек, права доступа в рамках бессрочных лицензий определяются на основании прав на использование продуктов, действовавших до истечения срока действия покрытия.</w:t>
      </w:r>
      <w:r w:rsidR="00773A93" w:rsidRPr="008E4472">
        <w:rPr>
          <w:rFonts w:cs="Tahoma"/>
          <w:color w:val="000000"/>
          <w:szCs w:val="18"/>
          <w:lang w:val="ru-RU"/>
        </w:rPr>
        <w:t xml:space="preserve"> </w:t>
      </w:r>
    </w:p>
    <w:p w:rsidR="00E72B93" w:rsidRPr="008E4472" w:rsidRDefault="00E72B93" w:rsidP="00D511CC">
      <w:pPr>
        <w:ind w:left="720"/>
        <w:rPr>
          <w:rFonts w:cs="Tahoma"/>
          <w:lang w:val="ru-RU"/>
        </w:rPr>
      </w:pPr>
    </w:p>
    <w:p w:rsidR="005C164D" w:rsidRPr="008E4472" w:rsidRDefault="005C164D" w:rsidP="00D511CC">
      <w:pPr>
        <w:ind w:left="720"/>
        <w:jc w:val="both"/>
        <w:rPr>
          <w:rFonts w:cs="Tahoma"/>
          <w:lang w:val="ru-RU"/>
        </w:rPr>
      </w:pPr>
      <w:r w:rsidRPr="00FB21E9">
        <w:rPr>
          <w:rFonts w:cs="Tahoma"/>
          <w:color w:val="000000"/>
          <w:szCs w:val="18"/>
        </w:rPr>
        <w:t xml:space="preserve">С 1 ноября 2010 г. лицензия для System Center Server Management Suite Enterprise с действующим покрытием Software Assurance предоставляет права на управление сервером в рамках лицензий System Center Enterprise Server ML для Operations Manager 2007 R2, Configuration Manager 2007 R3, Data Protection Manager 2010, Service Manager 2010 и Virtual Machine Manager 2008 R2. </w:t>
      </w:r>
      <w:r w:rsidRPr="008E4472">
        <w:rPr>
          <w:rFonts w:cs="Tahoma"/>
          <w:color w:val="000000"/>
          <w:szCs w:val="18"/>
          <w:lang w:val="ru-RU"/>
        </w:rPr>
        <w:t xml:space="preserve">Кроме того, включается серверная лицензия для </w:t>
      </w:r>
      <w:r w:rsidRPr="00FB21E9">
        <w:rPr>
          <w:rFonts w:cs="Tahoma"/>
          <w:color w:val="000000"/>
          <w:szCs w:val="18"/>
        </w:rPr>
        <w:t>Virtual</w:t>
      </w:r>
      <w:r w:rsidRPr="008E4472">
        <w:rPr>
          <w:rFonts w:cs="Tahoma"/>
          <w:color w:val="000000"/>
          <w:szCs w:val="18"/>
          <w:lang w:val="ru-RU"/>
        </w:rPr>
        <w:t xml:space="preserve"> </w:t>
      </w:r>
      <w:r w:rsidRPr="00FB21E9">
        <w:rPr>
          <w:rFonts w:cs="Tahoma"/>
          <w:color w:val="000000"/>
          <w:szCs w:val="18"/>
        </w:rPr>
        <w:t>Machine</w:t>
      </w:r>
      <w:r w:rsidRPr="008E4472">
        <w:rPr>
          <w:rFonts w:cs="Tahoma"/>
          <w:color w:val="000000"/>
          <w:szCs w:val="18"/>
          <w:lang w:val="ru-RU"/>
        </w:rPr>
        <w:t xml:space="preserve"> </w:t>
      </w:r>
      <w:r w:rsidRPr="00FB21E9">
        <w:rPr>
          <w:rFonts w:cs="Tahoma"/>
          <w:color w:val="000000"/>
          <w:szCs w:val="18"/>
        </w:rPr>
        <w:t>Manager</w:t>
      </w:r>
      <w:r w:rsidRPr="008E4472">
        <w:rPr>
          <w:rFonts w:cs="Tahoma"/>
          <w:color w:val="000000"/>
          <w:szCs w:val="18"/>
          <w:lang w:val="ru-RU"/>
        </w:rPr>
        <w:t xml:space="preserve"> 2008 </w:t>
      </w:r>
      <w:r w:rsidRPr="00FB21E9">
        <w:rPr>
          <w:rFonts w:cs="Tahoma"/>
          <w:color w:val="000000"/>
          <w:szCs w:val="18"/>
        </w:rPr>
        <w:t>R</w:t>
      </w:r>
      <w:r w:rsidRPr="008E4472">
        <w:rPr>
          <w:rFonts w:cs="Tahoma"/>
          <w:color w:val="000000"/>
          <w:szCs w:val="18"/>
          <w:lang w:val="ru-RU"/>
        </w:rPr>
        <w:t xml:space="preserve">2 и </w:t>
      </w:r>
      <w:r w:rsidRPr="00FB21E9">
        <w:rPr>
          <w:rFonts w:cs="Tahoma"/>
          <w:color w:val="000000"/>
          <w:szCs w:val="18"/>
        </w:rPr>
        <w:t>Data</w:t>
      </w:r>
      <w:r w:rsidRPr="008E4472">
        <w:rPr>
          <w:rFonts w:cs="Tahoma"/>
          <w:color w:val="000000"/>
          <w:szCs w:val="18"/>
          <w:lang w:val="ru-RU"/>
        </w:rPr>
        <w:t xml:space="preserve"> </w:t>
      </w:r>
      <w:r w:rsidRPr="00FB21E9">
        <w:rPr>
          <w:rFonts w:cs="Tahoma"/>
          <w:color w:val="000000"/>
          <w:szCs w:val="18"/>
        </w:rPr>
        <w:t>Protection</w:t>
      </w:r>
      <w:r w:rsidRPr="008E4472">
        <w:rPr>
          <w:rFonts w:cs="Tahoma"/>
          <w:color w:val="000000"/>
          <w:szCs w:val="18"/>
          <w:lang w:val="ru-RU"/>
        </w:rPr>
        <w:t xml:space="preserve"> </w:t>
      </w:r>
      <w:r w:rsidRPr="00FB21E9">
        <w:rPr>
          <w:rFonts w:cs="Tahoma"/>
          <w:color w:val="000000"/>
          <w:szCs w:val="18"/>
        </w:rPr>
        <w:t>Manager</w:t>
      </w:r>
      <w:r w:rsidRPr="008E4472">
        <w:rPr>
          <w:rFonts w:cs="Tahoma"/>
          <w:color w:val="000000"/>
          <w:szCs w:val="18"/>
          <w:lang w:val="ru-RU"/>
        </w:rPr>
        <w:t xml:space="preserve"> 2010. Права</w:t>
      </w:r>
      <w:r w:rsidRPr="00FB21E9">
        <w:rPr>
          <w:rFonts w:cs="Tahoma"/>
          <w:color w:val="000000"/>
          <w:szCs w:val="18"/>
        </w:rPr>
        <w:t> </w:t>
      </w:r>
      <w:r w:rsidRPr="008E4472">
        <w:rPr>
          <w:rFonts w:cs="Tahoma"/>
          <w:color w:val="000000"/>
          <w:szCs w:val="18"/>
          <w:lang w:val="ru-RU"/>
        </w:rPr>
        <w:t>на использование см. в Правах на использование продуктов.</w:t>
      </w:r>
    </w:p>
    <w:p w:rsidR="00023FE7" w:rsidRPr="008E4472" w:rsidRDefault="00023FE7" w:rsidP="00D511CC">
      <w:pPr>
        <w:ind w:left="720"/>
        <w:rPr>
          <w:rFonts w:cs="Tahoma"/>
          <w:lang w:val="ru-RU"/>
        </w:rPr>
      </w:pPr>
    </w:p>
    <w:p w:rsidR="004323B9" w:rsidRPr="00FB21E9" w:rsidRDefault="00D511CC" w:rsidP="00D511CC">
      <w:pPr>
        <w:spacing w:after="60"/>
        <w:ind w:left="720"/>
        <w:rPr>
          <w:rFonts w:cs="Tahoma"/>
        </w:rPr>
      </w:pPr>
      <w:r w:rsidRPr="00FB21E9">
        <w:rPr>
          <w:rFonts w:cs="Tahoma"/>
          <w:b/>
          <w:szCs w:val="20"/>
        </w:rPr>
        <w:t>Предоставление лицензии</w:t>
      </w:r>
    </w:p>
    <w:p w:rsidR="004323B9" w:rsidRPr="00C87E61" w:rsidRDefault="004323B9" w:rsidP="00D511CC">
      <w:pPr>
        <w:pStyle w:val="FootnoteBulletLevel1"/>
        <w:tabs>
          <w:tab w:val="left" w:pos="900"/>
        </w:tabs>
        <w:spacing w:before="0" w:after="0"/>
        <w:ind w:left="720" w:firstLine="0"/>
        <w:rPr>
          <w:rFonts w:ascii="Tahoma" w:hAnsi="Tahoma" w:cs="Tahoma"/>
          <w:sz w:val="18"/>
          <w:szCs w:val="18"/>
        </w:rPr>
      </w:pPr>
      <w:r w:rsidRPr="00C87E61">
        <w:rPr>
          <w:rFonts w:ascii="Tahoma" w:hAnsi="Tahoma" w:cs="Tahoma"/>
          <w:sz w:val="18"/>
          <w:szCs w:val="18"/>
        </w:rPr>
        <w:lastRenderedPageBreak/>
        <w:t>Одноразовое предоставление лицензии System Center Server Management Suite Datacenter (SMSD) владельцам лицензий System Center Server Management Suite Enterprise (SMSE).</w:t>
      </w:r>
    </w:p>
    <w:p w:rsidR="000A18AA" w:rsidRPr="00C87E61" w:rsidRDefault="000A18AA" w:rsidP="00D511CC">
      <w:pPr>
        <w:pStyle w:val="FootnoteBulletLevel1"/>
        <w:tabs>
          <w:tab w:val="left" w:pos="900"/>
        </w:tabs>
        <w:spacing w:before="0" w:after="0"/>
        <w:ind w:left="720" w:firstLine="0"/>
        <w:rPr>
          <w:rFonts w:ascii="Tahoma" w:hAnsi="Tahoma" w:cs="Tahoma"/>
          <w:sz w:val="18"/>
          <w:szCs w:val="18"/>
        </w:rPr>
      </w:pPr>
    </w:p>
    <w:p w:rsidR="004323B9" w:rsidRPr="008E4472" w:rsidRDefault="004323B9" w:rsidP="00D511CC">
      <w:pPr>
        <w:pStyle w:val="FootnoteBulletLevel1"/>
        <w:tabs>
          <w:tab w:val="clear" w:pos="900"/>
          <w:tab w:val="left" w:pos="720"/>
        </w:tabs>
        <w:spacing w:before="0" w:after="0"/>
        <w:ind w:left="720" w:firstLine="0"/>
        <w:rPr>
          <w:rFonts w:ascii="Tahoma" w:hAnsi="Tahoma" w:cs="Tahoma"/>
          <w:sz w:val="18"/>
          <w:szCs w:val="18"/>
          <w:lang w:val="ru-RU"/>
        </w:rPr>
      </w:pPr>
      <w:r w:rsidRPr="008E4472">
        <w:rPr>
          <w:rFonts w:ascii="Tahoma" w:hAnsi="Tahoma" w:cs="Tahoma"/>
          <w:sz w:val="18"/>
          <w:szCs w:val="18"/>
          <w:lang w:val="ru-RU"/>
        </w:rPr>
        <w:t xml:space="preserve">В качестве одноразового исключения в связи с переходом </w:t>
      </w:r>
      <w:r w:rsidRPr="00C87E61">
        <w:rPr>
          <w:rFonts w:ascii="Tahoma" w:hAnsi="Tahoma" w:cs="Tahoma"/>
          <w:sz w:val="18"/>
          <w:szCs w:val="18"/>
        </w:rPr>
        <w:t>SMSE</w:t>
      </w:r>
      <w:r w:rsidRPr="008E4472">
        <w:rPr>
          <w:rFonts w:ascii="Tahoma" w:hAnsi="Tahoma" w:cs="Tahoma"/>
          <w:sz w:val="18"/>
          <w:szCs w:val="18"/>
          <w:lang w:val="ru-RU"/>
        </w:rPr>
        <w:t xml:space="preserve">* с набора лицензий, позволяющего управлять любым числом операционных сред на лицензированном устройстве, на набор, позволяющий управлять не более чем четырьмя операционными средами на лицензированном устройстве, мы предоставляем клиентам программ </w:t>
      </w:r>
      <w:r w:rsidRPr="00C87E61">
        <w:rPr>
          <w:rFonts w:ascii="Tahoma" w:hAnsi="Tahoma" w:cs="Tahoma"/>
          <w:sz w:val="18"/>
          <w:szCs w:val="18"/>
        </w:rPr>
        <w:t>Select</w:t>
      </w:r>
      <w:r w:rsidRPr="008E4472">
        <w:rPr>
          <w:rFonts w:ascii="Tahoma" w:hAnsi="Tahoma" w:cs="Tahoma"/>
          <w:sz w:val="18"/>
          <w:szCs w:val="18"/>
          <w:lang w:val="ru-RU"/>
        </w:rPr>
        <w:t xml:space="preserve">, </w:t>
      </w:r>
      <w:r w:rsidRPr="00C87E61">
        <w:rPr>
          <w:rFonts w:ascii="Tahoma" w:hAnsi="Tahoma" w:cs="Tahoma"/>
          <w:sz w:val="18"/>
          <w:szCs w:val="18"/>
        </w:rPr>
        <w:t>Enterprise</w:t>
      </w:r>
      <w:r w:rsidRPr="008E4472">
        <w:rPr>
          <w:rFonts w:ascii="Tahoma" w:hAnsi="Tahoma" w:cs="Tahoma"/>
          <w:sz w:val="18"/>
          <w:szCs w:val="18"/>
          <w:lang w:val="ru-RU"/>
        </w:rPr>
        <w:t xml:space="preserve">, </w:t>
      </w:r>
      <w:r w:rsidRPr="00C87E61">
        <w:rPr>
          <w:rFonts w:ascii="Tahoma" w:hAnsi="Tahoma" w:cs="Tahoma"/>
          <w:sz w:val="18"/>
          <w:szCs w:val="18"/>
        </w:rPr>
        <w:t>Open</w:t>
      </w:r>
      <w:r w:rsidRPr="008E4472">
        <w:rPr>
          <w:rFonts w:ascii="Tahoma" w:hAnsi="Tahoma" w:cs="Tahoma"/>
          <w:sz w:val="18"/>
          <w:szCs w:val="18"/>
          <w:lang w:val="ru-RU"/>
        </w:rPr>
        <w:t xml:space="preserve"> </w:t>
      </w:r>
      <w:r w:rsidRPr="00C87E61">
        <w:rPr>
          <w:rFonts w:ascii="Tahoma" w:hAnsi="Tahoma" w:cs="Tahoma"/>
          <w:sz w:val="18"/>
          <w:szCs w:val="18"/>
        </w:rPr>
        <w:t>License</w:t>
      </w:r>
      <w:r w:rsidRPr="008E4472">
        <w:rPr>
          <w:rFonts w:ascii="Tahoma" w:hAnsi="Tahoma" w:cs="Tahoma"/>
          <w:sz w:val="18"/>
          <w:szCs w:val="18"/>
          <w:lang w:val="ru-RU"/>
        </w:rPr>
        <w:t xml:space="preserve">, </w:t>
      </w:r>
      <w:r w:rsidRPr="00C87E61">
        <w:rPr>
          <w:rFonts w:ascii="Tahoma" w:hAnsi="Tahoma" w:cs="Tahoma"/>
          <w:sz w:val="18"/>
          <w:szCs w:val="18"/>
        </w:rPr>
        <w:t>Open</w:t>
      </w:r>
      <w:r w:rsidRPr="008E4472">
        <w:rPr>
          <w:rFonts w:ascii="Tahoma" w:hAnsi="Tahoma" w:cs="Tahoma"/>
          <w:sz w:val="18"/>
          <w:szCs w:val="18"/>
          <w:lang w:val="ru-RU"/>
        </w:rPr>
        <w:t xml:space="preserve"> </w:t>
      </w:r>
      <w:r w:rsidRPr="00C87E61">
        <w:rPr>
          <w:rFonts w:ascii="Tahoma" w:hAnsi="Tahoma" w:cs="Tahoma"/>
          <w:sz w:val="18"/>
          <w:szCs w:val="18"/>
        </w:rPr>
        <w:t>Value</w:t>
      </w:r>
      <w:r w:rsidRPr="008E4472">
        <w:rPr>
          <w:rFonts w:ascii="Tahoma" w:hAnsi="Tahoma" w:cs="Tahoma"/>
          <w:sz w:val="18"/>
          <w:szCs w:val="18"/>
          <w:lang w:val="ru-RU"/>
        </w:rPr>
        <w:t xml:space="preserve">, </w:t>
      </w:r>
      <w:r w:rsidRPr="00C87E61">
        <w:rPr>
          <w:rFonts w:ascii="Tahoma" w:hAnsi="Tahoma" w:cs="Tahoma"/>
          <w:sz w:val="18"/>
          <w:szCs w:val="18"/>
        </w:rPr>
        <w:t>Campus</w:t>
      </w:r>
      <w:r w:rsidRPr="008E4472">
        <w:rPr>
          <w:rFonts w:ascii="Tahoma" w:hAnsi="Tahoma" w:cs="Tahoma"/>
          <w:sz w:val="18"/>
          <w:szCs w:val="18"/>
          <w:lang w:val="ru-RU"/>
        </w:rPr>
        <w:t xml:space="preserve"> и </w:t>
      </w:r>
      <w:r w:rsidRPr="00C87E61">
        <w:rPr>
          <w:rFonts w:ascii="Tahoma" w:hAnsi="Tahoma" w:cs="Tahoma"/>
          <w:sz w:val="18"/>
          <w:szCs w:val="18"/>
        </w:rPr>
        <w:t>School</w:t>
      </w:r>
      <w:r w:rsidRPr="008E4472">
        <w:rPr>
          <w:rFonts w:ascii="Tahoma" w:hAnsi="Tahoma" w:cs="Tahoma"/>
          <w:sz w:val="18"/>
          <w:szCs w:val="18"/>
          <w:lang w:val="ru-RU"/>
        </w:rPr>
        <w:t xml:space="preserve"> с действующим покрытием </w:t>
      </w:r>
      <w:r w:rsidRPr="00C87E61">
        <w:rPr>
          <w:rFonts w:ascii="Tahoma" w:hAnsi="Tahoma" w:cs="Tahoma"/>
          <w:sz w:val="18"/>
          <w:szCs w:val="18"/>
        </w:rPr>
        <w:t>Software</w:t>
      </w:r>
      <w:r w:rsidRPr="008E4472">
        <w:rPr>
          <w:rFonts w:ascii="Tahoma" w:hAnsi="Tahoma" w:cs="Tahoma"/>
          <w:sz w:val="18"/>
          <w:szCs w:val="18"/>
          <w:lang w:val="ru-RU"/>
        </w:rPr>
        <w:t xml:space="preserve"> </w:t>
      </w:r>
      <w:r w:rsidRPr="00C87E61">
        <w:rPr>
          <w:rFonts w:ascii="Tahoma" w:hAnsi="Tahoma" w:cs="Tahoma"/>
          <w:sz w:val="18"/>
          <w:szCs w:val="18"/>
        </w:rPr>
        <w:t>Assurance</w:t>
      </w:r>
      <w:r w:rsidRPr="008E4472">
        <w:rPr>
          <w:rFonts w:ascii="Tahoma" w:hAnsi="Tahoma" w:cs="Tahoma"/>
          <w:sz w:val="18"/>
          <w:szCs w:val="18"/>
          <w:lang w:val="ru-RU"/>
        </w:rPr>
        <w:t xml:space="preserve"> для </w:t>
      </w:r>
      <w:r w:rsidRPr="00C87E61">
        <w:rPr>
          <w:rFonts w:ascii="Tahoma" w:hAnsi="Tahoma" w:cs="Tahoma"/>
          <w:sz w:val="18"/>
          <w:szCs w:val="18"/>
        </w:rPr>
        <w:t>SMSE</w:t>
      </w:r>
      <w:r w:rsidRPr="008E4472">
        <w:rPr>
          <w:rFonts w:ascii="Tahoma" w:hAnsi="Tahoma" w:cs="Tahoma"/>
          <w:sz w:val="18"/>
          <w:szCs w:val="18"/>
          <w:lang w:val="ru-RU"/>
        </w:rPr>
        <w:t xml:space="preserve"> на 1 июля 2009 г. следующие лицензии</w:t>
      </w:r>
      <w:r w:rsidRPr="008E4472">
        <w:rPr>
          <w:rFonts w:ascii="Tahoma" w:hAnsi="Tahoma" w:cs="Tahoma"/>
          <w:color w:val="000000"/>
          <w:sz w:val="18"/>
          <w:szCs w:val="18"/>
          <w:lang w:val="ru-RU"/>
        </w:rPr>
        <w:t>:</w:t>
      </w:r>
    </w:p>
    <w:p w:rsidR="000A18AA" w:rsidRPr="008E4472" w:rsidRDefault="000A18AA" w:rsidP="00D511CC">
      <w:pPr>
        <w:pStyle w:val="FootnoteBulletLevel1"/>
        <w:tabs>
          <w:tab w:val="clear" w:pos="900"/>
          <w:tab w:val="left" w:pos="720"/>
        </w:tabs>
        <w:spacing w:before="0" w:after="0"/>
        <w:ind w:left="720" w:firstLine="0"/>
        <w:rPr>
          <w:rFonts w:ascii="Tahoma" w:hAnsi="Tahoma" w:cs="Tahoma"/>
          <w:sz w:val="18"/>
          <w:szCs w:val="18"/>
          <w:lang w:val="ru-RU"/>
        </w:rPr>
      </w:pPr>
    </w:p>
    <w:p w:rsidR="004323B9" w:rsidRPr="008E4472" w:rsidRDefault="004323B9" w:rsidP="00D511CC">
      <w:pPr>
        <w:numPr>
          <w:ilvl w:val="0"/>
          <w:numId w:val="3"/>
        </w:numPr>
        <w:ind w:left="1440"/>
        <w:rPr>
          <w:rFonts w:cs="Tahoma"/>
          <w:szCs w:val="18"/>
          <w:lang w:val="ru-RU"/>
        </w:rPr>
      </w:pPr>
      <w:r w:rsidRPr="008E4472">
        <w:rPr>
          <w:rFonts w:cs="Tahoma"/>
          <w:color w:val="000000"/>
          <w:szCs w:val="18"/>
          <w:lang w:val="ru-RU"/>
        </w:rPr>
        <w:t xml:space="preserve">Четыре бесплатных лицензии </w:t>
      </w:r>
      <w:r w:rsidRPr="00C87E61">
        <w:rPr>
          <w:rFonts w:cs="Tahoma"/>
          <w:color w:val="000000"/>
          <w:szCs w:val="18"/>
        </w:rPr>
        <w:t>SMSD</w:t>
      </w:r>
      <w:r w:rsidRPr="008E4472">
        <w:rPr>
          <w:rFonts w:cs="Tahoma"/>
          <w:color w:val="000000"/>
          <w:szCs w:val="18"/>
          <w:lang w:val="ru-RU"/>
        </w:rPr>
        <w:t xml:space="preserve"> для каждой соответствующей лицензии </w:t>
      </w:r>
      <w:r w:rsidRPr="00C87E61">
        <w:rPr>
          <w:rFonts w:cs="Tahoma"/>
          <w:color w:val="000000"/>
          <w:szCs w:val="18"/>
        </w:rPr>
        <w:t>SMSE</w:t>
      </w:r>
      <w:r w:rsidRPr="008E4472">
        <w:rPr>
          <w:rFonts w:cs="Tahoma"/>
          <w:color w:val="000000"/>
          <w:szCs w:val="18"/>
          <w:lang w:val="ru-RU"/>
        </w:rPr>
        <w:t xml:space="preserve"> с действующим покрытием </w:t>
      </w:r>
      <w:r w:rsidRPr="00C87E61">
        <w:rPr>
          <w:rFonts w:cs="Tahoma"/>
          <w:color w:val="000000"/>
          <w:szCs w:val="18"/>
        </w:rPr>
        <w:t>Software</w:t>
      </w:r>
      <w:r w:rsidRPr="008E4472">
        <w:rPr>
          <w:rFonts w:cs="Tahoma"/>
          <w:color w:val="000000"/>
          <w:szCs w:val="18"/>
          <w:lang w:val="ru-RU"/>
        </w:rPr>
        <w:t xml:space="preserve"> </w:t>
      </w:r>
      <w:r w:rsidRPr="00C87E61">
        <w:rPr>
          <w:rFonts w:cs="Tahoma"/>
          <w:color w:val="000000"/>
          <w:szCs w:val="18"/>
        </w:rPr>
        <w:t>Assurance</w:t>
      </w:r>
      <w:r w:rsidRPr="008E4472">
        <w:rPr>
          <w:rFonts w:cs="Tahoma"/>
          <w:color w:val="000000"/>
          <w:szCs w:val="18"/>
          <w:lang w:val="ru-RU"/>
        </w:rPr>
        <w:t xml:space="preserve">, которая имеется у клиента на 1 июля 2009 г. Каждый набор из четырех предоставленных лицензий </w:t>
      </w:r>
      <w:r w:rsidRPr="00C87E61">
        <w:rPr>
          <w:rFonts w:cs="Tahoma"/>
          <w:color w:val="000000"/>
          <w:szCs w:val="18"/>
        </w:rPr>
        <w:t>SMSD</w:t>
      </w:r>
      <w:r w:rsidRPr="008E4472">
        <w:rPr>
          <w:rFonts w:cs="Tahoma"/>
          <w:color w:val="000000"/>
          <w:szCs w:val="18"/>
          <w:lang w:val="ru-RU"/>
        </w:rPr>
        <w:t xml:space="preserve"> должен назначаться одному устройству и не может разделяться для использования на двух или большем числе устройств.</w:t>
      </w:r>
    </w:p>
    <w:p w:rsidR="000A18AA" w:rsidRPr="008E4472" w:rsidRDefault="000A18AA" w:rsidP="000A18AA">
      <w:pPr>
        <w:rPr>
          <w:rFonts w:cs="Tahoma"/>
          <w:szCs w:val="18"/>
          <w:lang w:val="ru-RU"/>
        </w:rPr>
      </w:pPr>
    </w:p>
    <w:p w:rsidR="004323B9" w:rsidRPr="008E4472" w:rsidRDefault="004323B9" w:rsidP="00D511CC">
      <w:pPr>
        <w:pStyle w:val="FootnoteBulletLevel1"/>
        <w:tabs>
          <w:tab w:val="clear" w:pos="900"/>
        </w:tabs>
        <w:spacing w:before="0" w:after="0"/>
        <w:ind w:left="720" w:firstLine="0"/>
        <w:rPr>
          <w:rFonts w:ascii="Tahoma" w:hAnsi="Tahoma" w:cs="Tahoma"/>
          <w:sz w:val="18"/>
          <w:szCs w:val="18"/>
          <w:lang w:val="ru-RU"/>
        </w:rPr>
      </w:pPr>
      <w:r w:rsidRPr="008E4472">
        <w:rPr>
          <w:rFonts w:ascii="Tahoma" w:hAnsi="Tahoma" w:cs="Tahoma"/>
          <w:sz w:val="18"/>
          <w:szCs w:val="18"/>
          <w:lang w:val="ru-RU"/>
        </w:rPr>
        <w:t xml:space="preserve">Права на управление, связанные с бесплатными лицензиями </w:t>
      </w:r>
      <w:r w:rsidRPr="00C87E61">
        <w:rPr>
          <w:rFonts w:ascii="Tahoma" w:hAnsi="Tahoma" w:cs="Tahoma"/>
          <w:sz w:val="18"/>
          <w:szCs w:val="18"/>
        </w:rPr>
        <w:t>SMSD</w:t>
      </w:r>
      <w:r w:rsidRPr="008E4472">
        <w:rPr>
          <w:rFonts w:ascii="Tahoma" w:hAnsi="Tahoma" w:cs="Tahoma"/>
          <w:sz w:val="18"/>
          <w:szCs w:val="18"/>
          <w:lang w:val="ru-RU"/>
        </w:rPr>
        <w:t>, предоставляются вместо прав на</w:t>
      </w:r>
      <w:r w:rsidR="006D5F61">
        <w:rPr>
          <w:rFonts w:ascii="Tahoma" w:hAnsi="Tahoma" w:cs="Tahoma"/>
          <w:sz w:val="18"/>
          <w:szCs w:val="18"/>
        </w:rPr>
        <w:t> </w:t>
      </w:r>
      <w:r w:rsidRPr="008E4472">
        <w:rPr>
          <w:rFonts w:ascii="Tahoma" w:hAnsi="Tahoma" w:cs="Tahoma"/>
          <w:sz w:val="18"/>
          <w:szCs w:val="18"/>
          <w:lang w:val="ru-RU"/>
        </w:rPr>
        <w:t xml:space="preserve">управление, связанных с соответствующей лицензией </w:t>
      </w:r>
      <w:r w:rsidRPr="00C87E61">
        <w:rPr>
          <w:rFonts w:ascii="Tahoma" w:hAnsi="Tahoma" w:cs="Tahoma"/>
          <w:sz w:val="18"/>
          <w:szCs w:val="18"/>
        </w:rPr>
        <w:t>SMSE</w:t>
      </w:r>
      <w:r w:rsidRPr="008E4472">
        <w:rPr>
          <w:rFonts w:ascii="Tahoma" w:hAnsi="Tahoma" w:cs="Tahoma"/>
          <w:sz w:val="18"/>
          <w:szCs w:val="18"/>
          <w:lang w:val="ru-RU"/>
        </w:rPr>
        <w:t>.</w:t>
      </w:r>
      <w:r w:rsidR="00773A93" w:rsidRPr="008E4472">
        <w:rPr>
          <w:rFonts w:ascii="Tahoma" w:hAnsi="Tahoma" w:cs="Tahoma"/>
          <w:sz w:val="18"/>
          <w:szCs w:val="18"/>
          <w:lang w:val="ru-RU"/>
        </w:rPr>
        <w:t xml:space="preserve"> </w:t>
      </w:r>
      <w:r w:rsidRPr="008E4472">
        <w:rPr>
          <w:rFonts w:ascii="Tahoma" w:hAnsi="Tahoma" w:cs="Tahoma"/>
          <w:sz w:val="18"/>
          <w:szCs w:val="18"/>
          <w:lang w:val="ru-RU"/>
        </w:rPr>
        <w:t xml:space="preserve">После назначения предоставленных лицензий </w:t>
      </w:r>
      <w:r w:rsidRPr="00C87E61">
        <w:rPr>
          <w:rFonts w:ascii="Tahoma" w:hAnsi="Tahoma" w:cs="Tahoma"/>
          <w:sz w:val="18"/>
          <w:szCs w:val="18"/>
        </w:rPr>
        <w:t>SMSD</w:t>
      </w:r>
      <w:r w:rsidRPr="008E4472">
        <w:rPr>
          <w:rFonts w:ascii="Tahoma" w:hAnsi="Tahoma" w:cs="Tahoma"/>
          <w:sz w:val="18"/>
          <w:szCs w:val="18"/>
          <w:lang w:val="ru-RU"/>
        </w:rPr>
        <w:t xml:space="preserve"> клиент теряет права на управление в рамках соответствующей лицензии </w:t>
      </w:r>
      <w:r w:rsidRPr="00C87E61">
        <w:rPr>
          <w:rFonts w:ascii="Tahoma" w:hAnsi="Tahoma" w:cs="Tahoma"/>
          <w:sz w:val="18"/>
          <w:szCs w:val="18"/>
        </w:rPr>
        <w:t>SMSE</w:t>
      </w:r>
      <w:r w:rsidRPr="008E4472">
        <w:rPr>
          <w:rFonts w:ascii="Tahoma" w:hAnsi="Tahoma" w:cs="Tahoma"/>
          <w:sz w:val="18"/>
          <w:szCs w:val="18"/>
          <w:lang w:val="ru-RU"/>
        </w:rPr>
        <w:t>.</w:t>
      </w:r>
    </w:p>
    <w:p w:rsidR="004323B9" w:rsidRPr="008E4472" w:rsidRDefault="004323B9" w:rsidP="00D511CC">
      <w:pPr>
        <w:pStyle w:val="FootnoteBulletLevel1"/>
        <w:tabs>
          <w:tab w:val="clear" w:pos="900"/>
        </w:tabs>
        <w:spacing w:before="0" w:after="0"/>
        <w:ind w:left="720" w:firstLine="0"/>
        <w:rPr>
          <w:rFonts w:ascii="Tahoma" w:hAnsi="Tahoma" w:cs="Tahoma"/>
          <w:sz w:val="18"/>
          <w:szCs w:val="18"/>
          <w:lang w:val="ru-RU"/>
        </w:rPr>
      </w:pPr>
      <w:r w:rsidRPr="008E4472">
        <w:rPr>
          <w:rFonts w:ascii="Tahoma" w:hAnsi="Tahoma" w:cs="Tahoma"/>
          <w:sz w:val="18"/>
          <w:szCs w:val="18"/>
          <w:lang w:val="ru-RU"/>
        </w:rPr>
        <w:t>Для всех лицензий, предоставленных по данному предложению, действует следующее ограничение:</w:t>
      </w:r>
      <w:r w:rsidRPr="008E4472">
        <w:rPr>
          <w:rFonts w:ascii="Tahoma" w:hAnsi="Tahoma" w:cs="Tahoma"/>
          <w:color w:val="000000"/>
          <w:sz w:val="18"/>
          <w:szCs w:val="18"/>
          <w:lang w:val="ru-RU"/>
        </w:rPr>
        <w:t xml:space="preserve"> каждый набор предоставленных лицензий </w:t>
      </w:r>
      <w:r w:rsidRPr="00C87E61">
        <w:rPr>
          <w:rFonts w:ascii="Tahoma" w:hAnsi="Tahoma" w:cs="Tahoma"/>
          <w:color w:val="000000"/>
          <w:sz w:val="18"/>
          <w:szCs w:val="18"/>
        </w:rPr>
        <w:t>SMSD</w:t>
      </w:r>
      <w:r w:rsidRPr="008E4472">
        <w:rPr>
          <w:rFonts w:ascii="Tahoma" w:hAnsi="Tahoma" w:cs="Tahoma"/>
          <w:color w:val="000000"/>
          <w:sz w:val="18"/>
          <w:szCs w:val="18"/>
          <w:lang w:val="ru-RU"/>
        </w:rPr>
        <w:t xml:space="preserve"> должен назначаться одному устройству</w:t>
      </w:r>
      <w:r w:rsidRPr="008E4472">
        <w:rPr>
          <w:rFonts w:ascii="Tahoma" w:hAnsi="Tahoma" w:cs="Tahoma"/>
          <w:sz w:val="18"/>
          <w:szCs w:val="18"/>
          <w:lang w:val="ru-RU"/>
        </w:rPr>
        <w:t>.</w:t>
      </w:r>
    </w:p>
    <w:p w:rsidR="000A18AA" w:rsidRPr="008E4472" w:rsidRDefault="000A18AA" w:rsidP="00D511CC">
      <w:pPr>
        <w:pStyle w:val="FootnoteBulletLevel1"/>
        <w:tabs>
          <w:tab w:val="clear" w:pos="900"/>
        </w:tabs>
        <w:spacing w:before="0" w:after="0"/>
        <w:ind w:left="720" w:firstLine="0"/>
        <w:rPr>
          <w:rFonts w:ascii="Tahoma" w:hAnsi="Tahoma" w:cs="Tahoma"/>
          <w:sz w:val="18"/>
          <w:szCs w:val="18"/>
          <w:lang w:val="ru-RU"/>
        </w:rPr>
      </w:pPr>
    </w:p>
    <w:p w:rsidR="00CF7343" w:rsidRPr="008E4472" w:rsidRDefault="004323B9" w:rsidP="000A18AA">
      <w:pPr>
        <w:pStyle w:val="FootnoteBulletLevel1"/>
        <w:tabs>
          <w:tab w:val="clear" w:pos="900"/>
        </w:tabs>
        <w:spacing w:before="0" w:after="60"/>
        <w:ind w:left="720" w:firstLine="0"/>
        <w:rPr>
          <w:rFonts w:ascii="Tahoma" w:hAnsi="Tahoma" w:cs="Tahoma"/>
          <w:sz w:val="18"/>
          <w:szCs w:val="18"/>
          <w:lang w:val="ru-RU"/>
        </w:rPr>
      </w:pPr>
      <w:r w:rsidRPr="008E4472">
        <w:rPr>
          <w:rFonts w:ascii="Tahoma" w:hAnsi="Tahoma" w:cs="Tahoma"/>
          <w:b/>
          <w:color w:val="000000"/>
          <w:sz w:val="18"/>
          <w:szCs w:val="18"/>
          <w:lang w:val="ru-RU"/>
        </w:rPr>
        <w:t>Варианты при возобновлении</w:t>
      </w:r>
      <w:r w:rsidRPr="00C87E61">
        <w:rPr>
          <w:rFonts w:ascii="Tahoma" w:hAnsi="Tahoma" w:cs="Tahoma"/>
          <w:b/>
          <w:color w:val="000000"/>
          <w:sz w:val="18"/>
          <w:szCs w:val="18"/>
        </w:rPr>
        <w:t> Software</w:t>
      </w:r>
      <w:r w:rsidRPr="008E4472">
        <w:rPr>
          <w:rFonts w:ascii="Tahoma" w:hAnsi="Tahoma" w:cs="Tahoma"/>
          <w:b/>
          <w:color w:val="000000"/>
          <w:sz w:val="18"/>
          <w:szCs w:val="18"/>
          <w:lang w:val="ru-RU"/>
        </w:rPr>
        <w:t xml:space="preserve"> </w:t>
      </w:r>
      <w:r w:rsidRPr="00C87E61">
        <w:rPr>
          <w:rFonts w:ascii="Tahoma" w:hAnsi="Tahoma" w:cs="Tahoma"/>
          <w:b/>
          <w:color w:val="000000"/>
          <w:sz w:val="18"/>
          <w:szCs w:val="18"/>
        </w:rPr>
        <w:t>Assurance</w:t>
      </w:r>
    </w:p>
    <w:p w:rsidR="004323B9" w:rsidRPr="008E4472" w:rsidRDefault="004323B9" w:rsidP="00D511CC">
      <w:pPr>
        <w:pStyle w:val="FootnoteBulletLevel1"/>
        <w:tabs>
          <w:tab w:val="clear" w:pos="900"/>
        </w:tabs>
        <w:spacing w:before="0" w:after="0"/>
        <w:ind w:left="720" w:firstLine="0"/>
        <w:rPr>
          <w:rFonts w:ascii="Tahoma" w:hAnsi="Tahoma" w:cs="Tahoma"/>
          <w:sz w:val="18"/>
          <w:szCs w:val="18"/>
          <w:lang w:val="ru-RU"/>
        </w:rPr>
      </w:pPr>
      <w:r w:rsidRPr="008E4472">
        <w:rPr>
          <w:rFonts w:ascii="Tahoma" w:hAnsi="Tahoma" w:cs="Tahoma"/>
          <w:color w:val="000000"/>
          <w:sz w:val="18"/>
          <w:szCs w:val="18"/>
          <w:lang w:val="ru-RU"/>
        </w:rPr>
        <w:t xml:space="preserve">Все лицензии, предоставляемые в рамках этого предложения, включают покрытие </w:t>
      </w:r>
      <w:r w:rsidRPr="00C87E61">
        <w:rPr>
          <w:rFonts w:ascii="Tahoma" w:hAnsi="Tahoma" w:cs="Tahoma"/>
          <w:color w:val="000000"/>
          <w:sz w:val="18"/>
          <w:szCs w:val="18"/>
        </w:rPr>
        <w:t>Software</w:t>
      </w:r>
      <w:r w:rsidRPr="008E4472">
        <w:rPr>
          <w:rFonts w:ascii="Tahoma" w:hAnsi="Tahoma" w:cs="Tahoma"/>
          <w:color w:val="000000"/>
          <w:sz w:val="18"/>
          <w:szCs w:val="18"/>
          <w:lang w:val="ru-RU"/>
        </w:rPr>
        <w:t xml:space="preserve"> </w:t>
      </w:r>
      <w:r w:rsidRPr="00C87E61">
        <w:rPr>
          <w:rFonts w:ascii="Tahoma" w:hAnsi="Tahoma" w:cs="Tahoma"/>
          <w:color w:val="000000"/>
          <w:sz w:val="18"/>
          <w:szCs w:val="18"/>
        </w:rPr>
        <w:t>Assurance</w:t>
      </w:r>
      <w:r w:rsidRPr="008E4472">
        <w:rPr>
          <w:rFonts w:ascii="Tahoma" w:hAnsi="Tahoma" w:cs="Tahoma"/>
          <w:color w:val="000000"/>
          <w:sz w:val="18"/>
          <w:szCs w:val="18"/>
          <w:lang w:val="ru-RU"/>
        </w:rPr>
        <w:t xml:space="preserve">, которое заканчивается по истечении срока действия соответствующих лицензий. </w:t>
      </w:r>
      <w:r w:rsidRPr="008E4472">
        <w:rPr>
          <w:rFonts w:ascii="Tahoma" w:hAnsi="Tahoma" w:cs="Tahoma"/>
          <w:sz w:val="18"/>
          <w:szCs w:val="18"/>
          <w:lang w:val="ru-RU"/>
        </w:rPr>
        <w:t xml:space="preserve">После истечения срока действия покрытия </w:t>
      </w:r>
      <w:r w:rsidRPr="00C87E61">
        <w:rPr>
          <w:rFonts w:ascii="Tahoma" w:hAnsi="Tahoma" w:cs="Tahoma"/>
          <w:sz w:val="18"/>
          <w:szCs w:val="18"/>
        </w:rPr>
        <w:t>Software</w:t>
      </w:r>
      <w:r w:rsidRPr="008E4472">
        <w:rPr>
          <w:rFonts w:ascii="Tahoma" w:hAnsi="Tahoma" w:cs="Tahoma"/>
          <w:sz w:val="18"/>
          <w:szCs w:val="18"/>
          <w:lang w:val="ru-RU"/>
        </w:rPr>
        <w:t xml:space="preserve"> </w:t>
      </w:r>
      <w:r w:rsidRPr="00C87E61">
        <w:rPr>
          <w:rFonts w:ascii="Tahoma" w:hAnsi="Tahoma" w:cs="Tahoma"/>
          <w:sz w:val="18"/>
          <w:szCs w:val="18"/>
        </w:rPr>
        <w:t>Assurance</w:t>
      </w:r>
      <w:r w:rsidRPr="008E4472">
        <w:rPr>
          <w:rFonts w:ascii="Tahoma" w:hAnsi="Tahoma" w:cs="Tahoma"/>
          <w:sz w:val="18"/>
          <w:szCs w:val="18"/>
          <w:lang w:val="ru-RU"/>
        </w:rPr>
        <w:t xml:space="preserve"> клиенты могут возобновить действие </w:t>
      </w:r>
      <w:r w:rsidRPr="00C87E61">
        <w:rPr>
          <w:rFonts w:ascii="Tahoma" w:hAnsi="Tahoma" w:cs="Tahoma"/>
          <w:sz w:val="18"/>
          <w:szCs w:val="18"/>
        </w:rPr>
        <w:t>Software</w:t>
      </w:r>
      <w:r w:rsidRPr="008E4472">
        <w:rPr>
          <w:rFonts w:ascii="Tahoma" w:hAnsi="Tahoma" w:cs="Tahoma"/>
          <w:sz w:val="18"/>
          <w:szCs w:val="18"/>
          <w:lang w:val="ru-RU"/>
        </w:rPr>
        <w:t xml:space="preserve"> </w:t>
      </w:r>
      <w:r w:rsidRPr="00C87E61">
        <w:rPr>
          <w:rFonts w:ascii="Tahoma" w:hAnsi="Tahoma" w:cs="Tahoma"/>
          <w:sz w:val="18"/>
          <w:szCs w:val="18"/>
        </w:rPr>
        <w:t>Assurance</w:t>
      </w:r>
      <w:r w:rsidRPr="008E4472">
        <w:rPr>
          <w:rFonts w:ascii="Tahoma" w:hAnsi="Tahoma" w:cs="Tahoma"/>
          <w:sz w:val="18"/>
          <w:szCs w:val="18"/>
          <w:lang w:val="ru-RU"/>
        </w:rPr>
        <w:t xml:space="preserve"> по одному из следующих вариантов.</w:t>
      </w:r>
    </w:p>
    <w:p w:rsidR="000A18AA" w:rsidRPr="008E4472" w:rsidRDefault="000A18AA" w:rsidP="00D511CC">
      <w:pPr>
        <w:pStyle w:val="FootnoteBulletLevel1"/>
        <w:tabs>
          <w:tab w:val="clear" w:pos="900"/>
        </w:tabs>
        <w:spacing w:before="0" w:after="0"/>
        <w:ind w:left="720" w:firstLine="0"/>
        <w:rPr>
          <w:rFonts w:ascii="Tahoma" w:hAnsi="Tahoma" w:cs="Tahoma"/>
          <w:sz w:val="18"/>
          <w:szCs w:val="18"/>
          <w:lang w:val="ru-RU"/>
        </w:rPr>
      </w:pPr>
    </w:p>
    <w:p w:rsidR="004323B9" w:rsidRPr="008E4472" w:rsidRDefault="004323B9" w:rsidP="000A18AA">
      <w:pPr>
        <w:pStyle w:val="FootnoteBulletLevel1"/>
        <w:numPr>
          <w:ilvl w:val="0"/>
          <w:numId w:val="13"/>
        </w:numPr>
        <w:tabs>
          <w:tab w:val="left" w:pos="720"/>
        </w:tabs>
        <w:spacing w:before="0" w:after="60"/>
        <w:ind w:left="1440"/>
        <w:rPr>
          <w:rFonts w:ascii="Tahoma" w:hAnsi="Tahoma" w:cs="Tahoma"/>
          <w:sz w:val="18"/>
          <w:szCs w:val="18"/>
          <w:lang w:val="ru-RU"/>
        </w:rPr>
      </w:pPr>
      <w:r w:rsidRPr="008E4472">
        <w:rPr>
          <w:rFonts w:ascii="Tahoma" w:hAnsi="Tahoma" w:cs="Tahoma"/>
          <w:sz w:val="18"/>
          <w:szCs w:val="18"/>
          <w:lang w:val="ru-RU"/>
        </w:rPr>
        <w:t xml:space="preserve">Клиенты могут возобновить покрытие для исходной лицензии </w:t>
      </w:r>
      <w:r w:rsidRPr="00C87E61">
        <w:rPr>
          <w:rFonts w:ascii="Tahoma" w:hAnsi="Tahoma" w:cs="Tahoma"/>
          <w:sz w:val="18"/>
          <w:szCs w:val="18"/>
        </w:rPr>
        <w:t>SMSE</w:t>
      </w:r>
      <w:r w:rsidRPr="008E4472">
        <w:rPr>
          <w:rFonts w:ascii="Tahoma" w:hAnsi="Tahoma" w:cs="Tahoma"/>
          <w:sz w:val="18"/>
          <w:szCs w:val="18"/>
          <w:lang w:val="ru-RU"/>
        </w:rPr>
        <w:t xml:space="preserve">. Права на управление в рамках покрытия </w:t>
      </w:r>
      <w:r w:rsidRPr="00C87E61">
        <w:rPr>
          <w:rFonts w:ascii="Tahoma" w:hAnsi="Tahoma" w:cs="Tahoma"/>
          <w:sz w:val="18"/>
          <w:szCs w:val="18"/>
        </w:rPr>
        <w:t>Software</w:t>
      </w:r>
      <w:r w:rsidRPr="008E4472">
        <w:rPr>
          <w:rFonts w:ascii="Tahoma" w:hAnsi="Tahoma" w:cs="Tahoma"/>
          <w:sz w:val="18"/>
          <w:szCs w:val="18"/>
          <w:lang w:val="ru-RU"/>
        </w:rPr>
        <w:t xml:space="preserve"> </w:t>
      </w:r>
      <w:r w:rsidRPr="00C87E61">
        <w:rPr>
          <w:rFonts w:ascii="Tahoma" w:hAnsi="Tahoma" w:cs="Tahoma"/>
          <w:sz w:val="18"/>
          <w:szCs w:val="18"/>
        </w:rPr>
        <w:t>Assurance</w:t>
      </w:r>
      <w:r w:rsidRPr="008E4472">
        <w:rPr>
          <w:rFonts w:ascii="Tahoma" w:hAnsi="Tahoma" w:cs="Tahoma"/>
          <w:sz w:val="18"/>
          <w:szCs w:val="18"/>
          <w:lang w:val="ru-RU"/>
        </w:rPr>
        <w:t xml:space="preserve"> для </w:t>
      </w:r>
      <w:r w:rsidRPr="00C87E61">
        <w:rPr>
          <w:rFonts w:ascii="Tahoma" w:hAnsi="Tahoma" w:cs="Tahoma"/>
          <w:sz w:val="18"/>
          <w:szCs w:val="18"/>
        </w:rPr>
        <w:t>SMSE</w:t>
      </w:r>
      <w:r w:rsidRPr="008E4472">
        <w:rPr>
          <w:rFonts w:ascii="Tahoma" w:hAnsi="Tahoma" w:cs="Tahoma"/>
          <w:sz w:val="18"/>
          <w:szCs w:val="18"/>
          <w:lang w:val="ru-RU"/>
        </w:rPr>
        <w:t xml:space="preserve"> определяются правами, применимыми к </w:t>
      </w:r>
      <w:r w:rsidRPr="00C87E61">
        <w:rPr>
          <w:rFonts w:ascii="Tahoma" w:hAnsi="Tahoma" w:cs="Tahoma"/>
          <w:sz w:val="18"/>
          <w:szCs w:val="18"/>
        </w:rPr>
        <w:t>SMSE</w:t>
      </w:r>
      <w:r w:rsidRPr="008E4472">
        <w:rPr>
          <w:rFonts w:ascii="Tahoma" w:hAnsi="Tahoma" w:cs="Tahoma"/>
          <w:sz w:val="18"/>
          <w:szCs w:val="18"/>
          <w:lang w:val="ru-RU"/>
        </w:rPr>
        <w:t xml:space="preserve"> на момент возобновления. После обновления исходной лицензии </w:t>
      </w:r>
      <w:r w:rsidRPr="00C87E61">
        <w:rPr>
          <w:rFonts w:ascii="Tahoma" w:hAnsi="Tahoma" w:cs="Tahoma"/>
          <w:sz w:val="18"/>
          <w:szCs w:val="18"/>
        </w:rPr>
        <w:t>SMSE</w:t>
      </w:r>
      <w:r w:rsidRPr="008E4472">
        <w:rPr>
          <w:rFonts w:ascii="Tahoma" w:hAnsi="Tahoma" w:cs="Tahoma"/>
          <w:sz w:val="18"/>
          <w:szCs w:val="18"/>
          <w:lang w:val="ru-RU"/>
        </w:rPr>
        <w:t xml:space="preserve"> клиент теряет права на четыре бесплатных лицензии </w:t>
      </w:r>
      <w:r w:rsidRPr="00C87E61">
        <w:rPr>
          <w:rFonts w:ascii="Tahoma" w:hAnsi="Tahoma" w:cs="Tahoma"/>
          <w:sz w:val="18"/>
          <w:szCs w:val="18"/>
        </w:rPr>
        <w:t>SMSD</w:t>
      </w:r>
      <w:r w:rsidRPr="008E4472">
        <w:rPr>
          <w:rFonts w:ascii="Tahoma" w:hAnsi="Tahoma" w:cs="Tahoma"/>
          <w:sz w:val="18"/>
          <w:szCs w:val="18"/>
          <w:lang w:val="ru-RU"/>
        </w:rPr>
        <w:t>.</w:t>
      </w:r>
    </w:p>
    <w:p w:rsidR="004323B9" w:rsidRPr="008E4472" w:rsidRDefault="004323B9" w:rsidP="000A18AA">
      <w:pPr>
        <w:pStyle w:val="FootnoteBulletLevel1"/>
        <w:numPr>
          <w:ilvl w:val="0"/>
          <w:numId w:val="14"/>
        </w:numPr>
        <w:tabs>
          <w:tab w:val="left" w:pos="720"/>
        </w:tabs>
        <w:spacing w:before="0" w:after="60"/>
        <w:ind w:left="1440"/>
        <w:rPr>
          <w:rFonts w:ascii="Tahoma" w:hAnsi="Tahoma" w:cs="Tahoma"/>
          <w:sz w:val="18"/>
          <w:szCs w:val="18"/>
          <w:lang w:val="ru-RU"/>
        </w:rPr>
      </w:pPr>
      <w:r w:rsidRPr="008E4472">
        <w:rPr>
          <w:rFonts w:ascii="Tahoma" w:hAnsi="Tahoma" w:cs="Tahoma"/>
          <w:sz w:val="18"/>
          <w:szCs w:val="18"/>
          <w:lang w:val="ru-RU"/>
        </w:rPr>
        <w:t xml:space="preserve">Клиенты могут возобновить покрытие для бесплатных лицензий </w:t>
      </w:r>
      <w:r w:rsidRPr="00C87E61">
        <w:rPr>
          <w:rFonts w:ascii="Tahoma" w:hAnsi="Tahoma" w:cs="Tahoma"/>
          <w:sz w:val="18"/>
          <w:szCs w:val="18"/>
        </w:rPr>
        <w:t>SMSD</w:t>
      </w:r>
      <w:r w:rsidRPr="008E4472">
        <w:rPr>
          <w:rFonts w:ascii="Tahoma" w:hAnsi="Tahoma" w:cs="Tahoma"/>
          <w:sz w:val="18"/>
          <w:szCs w:val="18"/>
          <w:lang w:val="ru-RU"/>
        </w:rPr>
        <w:t>.</w:t>
      </w:r>
    </w:p>
    <w:p w:rsidR="004323B9" w:rsidRPr="008E4472" w:rsidRDefault="004323B9" w:rsidP="000A18AA">
      <w:pPr>
        <w:pStyle w:val="FootnoteBulletLevel1"/>
        <w:numPr>
          <w:ilvl w:val="2"/>
          <w:numId w:val="15"/>
        </w:numPr>
        <w:tabs>
          <w:tab w:val="left" w:pos="720"/>
        </w:tabs>
        <w:spacing w:before="0" w:after="60"/>
        <w:ind w:left="1980"/>
        <w:rPr>
          <w:rFonts w:ascii="Tahoma" w:hAnsi="Tahoma" w:cs="Tahoma"/>
          <w:sz w:val="18"/>
          <w:szCs w:val="18"/>
          <w:lang w:val="ru-RU"/>
        </w:rPr>
      </w:pPr>
      <w:r w:rsidRPr="008E4472">
        <w:rPr>
          <w:rFonts w:ascii="Tahoma" w:hAnsi="Tahoma" w:cs="Tahoma"/>
          <w:sz w:val="18"/>
          <w:szCs w:val="18"/>
          <w:lang w:val="ru-RU"/>
        </w:rPr>
        <w:t>Клиенты</w:t>
      </w:r>
      <w:r w:rsidRPr="00C87E61">
        <w:rPr>
          <w:rFonts w:ascii="Tahoma" w:hAnsi="Tahoma" w:cs="Tahoma"/>
          <w:sz w:val="18"/>
          <w:szCs w:val="18"/>
        </w:rPr>
        <w:t> </w:t>
      </w:r>
      <w:r w:rsidRPr="008E4472">
        <w:rPr>
          <w:rFonts w:ascii="Tahoma" w:hAnsi="Tahoma" w:cs="Tahoma"/>
          <w:sz w:val="18"/>
          <w:szCs w:val="18"/>
          <w:lang w:val="ru-RU"/>
        </w:rPr>
        <w:t xml:space="preserve">могут возобновить покрытие для всех четырех лицензий </w:t>
      </w:r>
      <w:r w:rsidRPr="00C87E61">
        <w:rPr>
          <w:rFonts w:ascii="Tahoma" w:hAnsi="Tahoma" w:cs="Tahoma"/>
          <w:sz w:val="18"/>
          <w:szCs w:val="18"/>
        </w:rPr>
        <w:t>SMSD</w:t>
      </w:r>
      <w:r w:rsidRPr="008E4472">
        <w:rPr>
          <w:rFonts w:ascii="Tahoma" w:hAnsi="Tahoma" w:cs="Tahoma"/>
          <w:sz w:val="18"/>
          <w:szCs w:val="18"/>
          <w:lang w:val="ru-RU"/>
        </w:rPr>
        <w:t xml:space="preserve"> из бесплатного набора, предоставленных по этому предложению. В этом случае требование назначать набор из четырех лицензий одному устройству отменяется.</w:t>
      </w:r>
    </w:p>
    <w:p w:rsidR="004323B9" w:rsidRPr="008E4472" w:rsidRDefault="004323B9" w:rsidP="000A18AA">
      <w:pPr>
        <w:pStyle w:val="FootnoteBulletLevel1"/>
        <w:numPr>
          <w:ilvl w:val="2"/>
          <w:numId w:val="15"/>
        </w:numPr>
        <w:tabs>
          <w:tab w:val="left" w:pos="720"/>
        </w:tabs>
        <w:spacing w:before="0" w:after="60"/>
        <w:ind w:left="1980"/>
        <w:rPr>
          <w:rFonts w:ascii="Tahoma" w:hAnsi="Tahoma" w:cs="Tahoma"/>
          <w:sz w:val="18"/>
          <w:szCs w:val="18"/>
          <w:lang w:val="ru-RU"/>
        </w:rPr>
      </w:pPr>
      <w:r w:rsidRPr="008E4472">
        <w:rPr>
          <w:rFonts w:ascii="Tahoma" w:hAnsi="Tahoma" w:cs="Tahoma"/>
          <w:sz w:val="18"/>
          <w:szCs w:val="18"/>
          <w:lang w:val="ru-RU"/>
        </w:rPr>
        <w:t>Клиенты,</w:t>
      </w:r>
      <w:r w:rsidRPr="00C87E61">
        <w:rPr>
          <w:rFonts w:ascii="Tahoma" w:hAnsi="Tahoma" w:cs="Tahoma"/>
          <w:sz w:val="18"/>
          <w:szCs w:val="18"/>
        </w:rPr>
        <w:t> </w:t>
      </w:r>
      <w:r w:rsidRPr="008E4472">
        <w:rPr>
          <w:rFonts w:ascii="Tahoma" w:hAnsi="Tahoma" w:cs="Tahoma"/>
          <w:sz w:val="18"/>
          <w:szCs w:val="18"/>
          <w:lang w:val="ru-RU"/>
        </w:rPr>
        <w:t xml:space="preserve">возобновляющие </w:t>
      </w:r>
      <w:r w:rsidRPr="00C87E61">
        <w:rPr>
          <w:rFonts w:ascii="Tahoma" w:hAnsi="Tahoma" w:cs="Tahoma"/>
          <w:sz w:val="18"/>
          <w:szCs w:val="18"/>
        </w:rPr>
        <w:t>Software</w:t>
      </w:r>
      <w:r w:rsidRPr="008E4472">
        <w:rPr>
          <w:rFonts w:ascii="Tahoma" w:hAnsi="Tahoma" w:cs="Tahoma"/>
          <w:sz w:val="18"/>
          <w:szCs w:val="18"/>
          <w:lang w:val="ru-RU"/>
        </w:rPr>
        <w:t xml:space="preserve"> </w:t>
      </w:r>
      <w:r w:rsidRPr="00C87E61">
        <w:rPr>
          <w:rFonts w:ascii="Tahoma" w:hAnsi="Tahoma" w:cs="Tahoma"/>
          <w:sz w:val="18"/>
          <w:szCs w:val="18"/>
        </w:rPr>
        <w:t>Assurance</w:t>
      </w:r>
      <w:r w:rsidRPr="008E4472">
        <w:rPr>
          <w:rFonts w:ascii="Tahoma" w:hAnsi="Tahoma" w:cs="Tahoma"/>
          <w:sz w:val="18"/>
          <w:szCs w:val="18"/>
          <w:lang w:val="ru-RU"/>
        </w:rPr>
        <w:t xml:space="preserve"> до 1 июля 2011 г., могут возобновить покрытие для двух лицензий в наборе из четырех бесплатных лицензий </w:t>
      </w:r>
      <w:r w:rsidRPr="00C87E61">
        <w:rPr>
          <w:rFonts w:ascii="Tahoma" w:hAnsi="Tahoma" w:cs="Tahoma"/>
          <w:sz w:val="18"/>
          <w:szCs w:val="18"/>
        </w:rPr>
        <w:t>SMSD</w:t>
      </w:r>
      <w:r w:rsidRPr="008E4472">
        <w:rPr>
          <w:rFonts w:ascii="Tahoma" w:hAnsi="Tahoma" w:cs="Tahoma"/>
          <w:sz w:val="18"/>
          <w:szCs w:val="18"/>
          <w:lang w:val="ru-RU"/>
        </w:rPr>
        <w:t xml:space="preserve">, предоставленных по этому предложению. В этом случае будет считаться, что они возобновили покрытие для четырех лицензий </w:t>
      </w:r>
      <w:r w:rsidRPr="00C87E61">
        <w:rPr>
          <w:rFonts w:ascii="Tahoma" w:hAnsi="Tahoma" w:cs="Tahoma"/>
          <w:sz w:val="18"/>
          <w:szCs w:val="18"/>
        </w:rPr>
        <w:t>SMSD</w:t>
      </w:r>
      <w:r w:rsidRPr="008E4472">
        <w:rPr>
          <w:rFonts w:ascii="Tahoma" w:hAnsi="Tahoma" w:cs="Tahoma"/>
          <w:sz w:val="18"/>
          <w:szCs w:val="18"/>
          <w:lang w:val="ru-RU"/>
        </w:rPr>
        <w:t xml:space="preserve"> в одном наборе.</w:t>
      </w:r>
      <w:r w:rsidR="00773A93" w:rsidRPr="008E4472">
        <w:rPr>
          <w:rFonts w:ascii="Tahoma" w:hAnsi="Tahoma" w:cs="Tahoma"/>
          <w:sz w:val="18"/>
          <w:szCs w:val="18"/>
          <w:lang w:val="ru-RU"/>
        </w:rPr>
        <w:t xml:space="preserve"> </w:t>
      </w:r>
      <w:r w:rsidRPr="008E4472">
        <w:rPr>
          <w:rFonts w:ascii="Tahoma" w:hAnsi="Tahoma" w:cs="Tahoma"/>
          <w:sz w:val="18"/>
          <w:szCs w:val="18"/>
          <w:lang w:val="ru-RU"/>
        </w:rPr>
        <w:t>При этом варианте требование назначать набор из четырех лицензий одному устройству сохранится после возобновления.</w:t>
      </w:r>
      <w:r w:rsidR="00773A93" w:rsidRPr="008E4472">
        <w:rPr>
          <w:rFonts w:ascii="Tahoma" w:hAnsi="Tahoma" w:cs="Tahoma"/>
          <w:sz w:val="18"/>
          <w:szCs w:val="18"/>
          <w:lang w:val="ru-RU"/>
        </w:rPr>
        <w:t xml:space="preserve"> </w:t>
      </w:r>
      <w:r w:rsidRPr="008E4472">
        <w:rPr>
          <w:rFonts w:ascii="Tahoma" w:hAnsi="Tahoma" w:cs="Tahoma"/>
          <w:sz w:val="18"/>
          <w:szCs w:val="18"/>
          <w:lang w:val="ru-RU"/>
        </w:rPr>
        <w:t xml:space="preserve">При последующем возобновлении </w:t>
      </w:r>
      <w:r w:rsidRPr="00C87E61">
        <w:rPr>
          <w:rFonts w:ascii="Tahoma" w:hAnsi="Tahoma" w:cs="Tahoma"/>
          <w:sz w:val="18"/>
          <w:szCs w:val="18"/>
        </w:rPr>
        <w:t>Software</w:t>
      </w:r>
      <w:r w:rsidRPr="008E4472">
        <w:rPr>
          <w:rFonts w:ascii="Tahoma" w:hAnsi="Tahoma" w:cs="Tahoma"/>
          <w:sz w:val="18"/>
          <w:szCs w:val="18"/>
          <w:lang w:val="ru-RU"/>
        </w:rPr>
        <w:t xml:space="preserve"> </w:t>
      </w:r>
      <w:r w:rsidRPr="00C87E61">
        <w:rPr>
          <w:rFonts w:ascii="Tahoma" w:hAnsi="Tahoma" w:cs="Tahoma"/>
          <w:sz w:val="18"/>
          <w:szCs w:val="18"/>
        </w:rPr>
        <w:t>Assurance</w:t>
      </w:r>
      <w:r w:rsidRPr="008E4472">
        <w:rPr>
          <w:rFonts w:ascii="Tahoma" w:hAnsi="Tahoma" w:cs="Tahoma"/>
          <w:sz w:val="18"/>
          <w:szCs w:val="18"/>
          <w:lang w:val="ru-RU"/>
        </w:rPr>
        <w:t xml:space="preserve"> клиенты могут возобновить покрытие для необходимых им лицензий </w:t>
      </w:r>
      <w:r w:rsidRPr="00C87E61">
        <w:rPr>
          <w:rFonts w:ascii="Tahoma" w:hAnsi="Tahoma" w:cs="Tahoma"/>
          <w:sz w:val="18"/>
          <w:szCs w:val="18"/>
        </w:rPr>
        <w:t>SMSD</w:t>
      </w:r>
      <w:r w:rsidRPr="008E4472">
        <w:rPr>
          <w:rFonts w:ascii="Tahoma" w:hAnsi="Tahoma" w:cs="Tahoma"/>
          <w:sz w:val="18"/>
          <w:szCs w:val="18"/>
          <w:lang w:val="ru-RU"/>
        </w:rPr>
        <w:t xml:space="preserve"> в каждом наборе из четырех бесплатных лицензий </w:t>
      </w:r>
      <w:r w:rsidRPr="00C87E61">
        <w:rPr>
          <w:rFonts w:ascii="Tahoma" w:hAnsi="Tahoma" w:cs="Tahoma"/>
          <w:sz w:val="18"/>
          <w:szCs w:val="18"/>
        </w:rPr>
        <w:t>SMSD</w:t>
      </w:r>
      <w:r w:rsidRPr="008E4472">
        <w:rPr>
          <w:rFonts w:ascii="Tahoma" w:hAnsi="Tahoma" w:cs="Tahoma"/>
          <w:sz w:val="18"/>
          <w:szCs w:val="18"/>
          <w:lang w:val="ru-RU"/>
        </w:rPr>
        <w:t xml:space="preserve">. В этот раз (после первого возобновления) для всех лицензий </w:t>
      </w:r>
      <w:r w:rsidRPr="00C87E61">
        <w:rPr>
          <w:rFonts w:ascii="Tahoma" w:hAnsi="Tahoma" w:cs="Tahoma"/>
          <w:sz w:val="18"/>
          <w:szCs w:val="18"/>
        </w:rPr>
        <w:t>SMSD</w:t>
      </w:r>
      <w:r w:rsidRPr="008E4472">
        <w:rPr>
          <w:rFonts w:ascii="Tahoma" w:hAnsi="Tahoma" w:cs="Tahoma"/>
          <w:sz w:val="18"/>
          <w:szCs w:val="18"/>
          <w:lang w:val="ru-RU"/>
        </w:rPr>
        <w:t xml:space="preserve">, для которых покрытие не возобновляется, потеряют покрытие </w:t>
      </w:r>
      <w:r w:rsidRPr="00C87E61">
        <w:rPr>
          <w:rFonts w:ascii="Tahoma" w:hAnsi="Tahoma" w:cs="Tahoma"/>
          <w:sz w:val="18"/>
          <w:szCs w:val="18"/>
        </w:rPr>
        <w:t>Software</w:t>
      </w:r>
      <w:r w:rsidRPr="008E4472">
        <w:rPr>
          <w:rFonts w:ascii="Tahoma" w:hAnsi="Tahoma" w:cs="Tahoma"/>
          <w:sz w:val="18"/>
          <w:szCs w:val="18"/>
          <w:lang w:val="ru-RU"/>
        </w:rPr>
        <w:t xml:space="preserve"> </w:t>
      </w:r>
      <w:r w:rsidRPr="00C87E61">
        <w:rPr>
          <w:rFonts w:ascii="Tahoma" w:hAnsi="Tahoma" w:cs="Tahoma"/>
          <w:sz w:val="18"/>
          <w:szCs w:val="18"/>
        </w:rPr>
        <w:t>Assurance</w:t>
      </w:r>
      <w:r w:rsidRPr="008E4472">
        <w:rPr>
          <w:rFonts w:ascii="Tahoma" w:hAnsi="Tahoma" w:cs="Tahoma"/>
          <w:sz w:val="18"/>
          <w:szCs w:val="18"/>
          <w:lang w:val="ru-RU"/>
        </w:rPr>
        <w:t xml:space="preserve">. Требование назначать набор из четырех бесплатных лицензий </w:t>
      </w:r>
      <w:r w:rsidRPr="00C87E61">
        <w:rPr>
          <w:rFonts w:ascii="Tahoma" w:hAnsi="Tahoma" w:cs="Tahoma"/>
          <w:sz w:val="18"/>
          <w:szCs w:val="18"/>
        </w:rPr>
        <w:t>SMSD</w:t>
      </w:r>
      <w:r w:rsidRPr="008E4472">
        <w:rPr>
          <w:rFonts w:ascii="Tahoma" w:hAnsi="Tahoma" w:cs="Tahoma"/>
          <w:sz w:val="18"/>
          <w:szCs w:val="18"/>
          <w:lang w:val="ru-RU"/>
        </w:rPr>
        <w:t xml:space="preserve"> одному устройству при последующем возобновлении отменяется, только если покрытие возобновляется для всех четырех лицензий </w:t>
      </w:r>
      <w:r w:rsidRPr="00C87E61">
        <w:rPr>
          <w:rFonts w:ascii="Tahoma" w:hAnsi="Tahoma" w:cs="Tahoma"/>
          <w:sz w:val="18"/>
          <w:szCs w:val="18"/>
        </w:rPr>
        <w:t>SMSD</w:t>
      </w:r>
      <w:r w:rsidRPr="008E4472">
        <w:rPr>
          <w:rFonts w:ascii="Tahoma" w:hAnsi="Tahoma" w:cs="Tahoma"/>
          <w:sz w:val="18"/>
          <w:szCs w:val="18"/>
          <w:lang w:val="ru-RU"/>
        </w:rPr>
        <w:t>.</w:t>
      </w:r>
    </w:p>
    <w:p w:rsidR="00D63733" w:rsidRPr="008E4472" w:rsidRDefault="00D63733" w:rsidP="00D511CC">
      <w:pPr>
        <w:pStyle w:val="FootnoteBulletLevel1"/>
        <w:tabs>
          <w:tab w:val="clear" w:pos="900"/>
          <w:tab w:val="left" w:pos="720"/>
        </w:tabs>
        <w:spacing w:before="0" w:after="0"/>
        <w:ind w:firstLine="0"/>
        <w:rPr>
          <w:rFonts w:ascii="Tahoma" w:hAnsi="Tahoma" w:cs="Tahoma"/>
          <w:lang w:val="ru-RU"/>
        </w:rPr>
      </w:pPr>
    </w:p>
    <w:p w:rsidR="00CF7343" w:rsidRPr="008E4472" w:rsidRDefault="004323B9" w:rsidP="000A18AA">
      <w:pPr>
        <w:pStyle w:val="FootnoteBulletLevel1"/>
        <w:tabs>
          <w:tab w:val="clear" w:pos="900"/>
          <w:tab w:val="left" w:pos="720"/>
        </w:tabs>
        <w:spacing w:before="0" w:after="60"/>
        <w:ind w:left="720" w:firstLine="0"/>
        <w:rPr>
          <w:rFonts w:ascii="Tahoma" w:hAnsi="Tahoma" w:cs="Tahoma"/>
          <w:lang w:val="ru-RU"/>
        </w:rPr>
      </w:pPr>
      <w:r w:rsidRPr="008E4472">
        <w:rPr>
          <w:rFonts w:ascii="Tahoma" w:hAnsi="Tahoma" w:cs="Tahoma"/>
          <w:b/>
          <w:sz w:val="18"/>
          <w:lang w:val="ru-RU"/>
        </w:rPr>
        <w:t>Отмена требования о необходимости назначения к</w:t>
      </w:r>
      <w:r w:rsidRPr="008E4472">
        <w:rPr>
          <w:rFonts w:ascii="Tahoma" w:hAnsi="Tahoma" w:cs="Tahoma"/>
          <w:b/>
          <w:color w:val="000000"/>
          <w:sz w:val="18"/>
          <w:lang w:val="ru-RU"/>
        </w:rPr>
        <w:t xml:space="preserve">аждого набора предоставленных лицензий </w:t>
      </w:r>
      <w:r w:rsidRPr="00FB21E9">
        <w:rPr>
          <w:rFonts w:ascii="Tahoma" w:hAnsi="Tahoma" w:cs="Tahoma"/>
          <w:b/>
          <w:color w:val="000000"/>
          <w:sz w:val="18"/>
        </w:rPr>
        <w:t>SMSD</w:t>
      </w:r>
      <w:r w:rsidRPr="008E4472">
        <w:rPr>
          <w:rFonts w:ascii="Tahoma" w:hAnsi="Tahoma" w:cs="Tahoma"/>
          <w:b/>
          <w:color w:val="000000"/>
          <w:sz w:val="18"/>
          <w:lang w:val="ru-RU"/>
        </w:rPr>
        <w:t xml:space="preserve"> одному устройству</w:t>
      </w:r>
    </w:p>
    <w:p w:rsidR="004323B9" w:rsidRPr="008E4472" w:rsidRDefault="004323B9" w:rsidP="00D511CC">
      <w:pPr>
        <w:pStyle w:val="FootnoteBulletLevel1"/>
        <w:tabs>
          <w:tab w:val="clear" w:pos="900"/>
          <w:tab w:val="left" w:pos="720"/>
        </w:tabs>
        <w:spacing w:before="0" w:after="0"/>
        <w:ind w:left="720" w:firstLine="0"/>
        <w:rPr>
          <w:rFonts w:ascii="Tahoma" w:hAnsi="Tahoma" w:cs="Tahoma"/>
          <w:sz w:val="18"/>
          <w:szCs w:val="18"/>
          <w:lang w:val="ru-RU"/>
        </w:rPr>
      </w:pPr>
      <w:r w:rsidRPr="008E4472">
        <w:rPr>
          <w:rFonts w:ascii="Tahoma" w:hAnsi="Tahoma" w:cs="Tahoma"/>
          <w:sz w:val="18"/>
          <w:szCs w:val="18"/>
          <w:lang w:val="ru-RU"/>
        </w:rPr>
        <w:t xml:space="preserve">В любое время до первого возобновления </w:t>
      </w:r>
      <w:r w:rsidRPr="00C87E61">
        <w:rPr>
          <w:rFonts w:ascii="Tahoma" w:hAnsi="Tahoma" w:cs="Tahoma"/>
          <w:sz w:val="18"/>
          <w:szCs w:val="18"/>
        </w:rPr>
        <w:t>Software</w:t>
      </w:r>
      <w:r w:rsidRPr="008E4472">
        <w:rPr>
          <w:rFonts w:ascii="Tahoma" w:hAnsi="Tahoma" w:cs="Tahoma"/>
          <w:sz w:val="18"/>
          <w:szCs w:val="18"/>
          <w:lang w:val="ru-RU"/>
        </w:rPr>
        <w:t xml:space="preserve"> </w:t>
      </w:r>
      <w:r w:rsidRPr="00C87E61">
        <w:rPr>
          <w:rFonts w:ascii="Tahoma" w:hAnsi="Tahoma" w:cs="Tahoma"/>
          <w:sz w:val="18"/>
          <w:szCs w:val="18"/>
        </w:rPr>
        <w:t>Assurance</w:t>
      </w:r>
      <w:r w:rsidRPr="008E4472">
        <w:rPr>
          <w:rFonts w:ascii="Tahoma" w:hAnsi="Tahoma" w:cs="Tahoma"/>
          <w:sz w:val="18"/>
          <w:szCs w:val="18"/>
          <w:lang w:val="ru-RU"/>
        </w:rPr>
        <w:t xml:space="preserve"> после этого предоставления клиенты могут отменить требование о необходимости назначения </w:t>
      </w:r>
      <w:r w:rsidRPr="008E4472">
        <w:rPr>
          <w:rFonts w:ascii="Tahoma" w:hAnsi="Tahoma" w:cs="Tahoma"/>
          <w:color w:val="000000"/>
          <w:sz w:val="18"/>
          <w:szCs w:val="18"/>
          <w:lang w:val="ru-RU"/>
        </w:rPr>
        <w:t xml:space="preserve">каждого набора предоставленных лицензий </w:t>
      </w:r>
      <w:r w:rsidRPr="00C87E61">
        <w:rPr>
          <w:rFonts w:ascii="Tahoma" w:hAnsi="Tahoma" w:cs="Tahoma"/>
          <w:color w:val="000000"/>
          <w:sz w:val="18"/>
          <w:szCs w:val="18"/>
        </w:rPr>
        <w:t>SMSD</w:t>
      </w:r>
      <w:r w:rsidRPr="008E4472">
        <w:rPr>
          <w:rFonts w:ascii="Tahoma" w:hAnsi="Tahoma" w:cs="Tahoma"/>
          <w:color w:val="000000"/>
          <w:sz w:val="18"/>
          <w:szCs w:val="18"/>
          <w:lang w:val="ru-RU"/>
        </w:rPr>
        <w:t xml:space="preserve"> одному устройству. Для этого</w:t>
      </w:r>
      <w:r w:rsidRPr="008E4472">
        <w:rPr>
          <w:rFonts w:ascii="Tahoma" w:hAnsi="Tahoma" w:cs="Tahoma"/>
          <w:sz w:val="18"/>
          <w:szCs w:val="18"/>
          <w:lang w:val="ru-RU"/>
        </w:rPr>
        <w:t xml:space="preserve"> необходимо приобрести покрытие </w:t>
      </w:r>
      <w:r w:rsidRPr="00C87E61">
        <w:rPr>
          <w:rFonts w:ascii="Tahoma" w:hAnsi="Tahoma" w:cs="Tahoma"/>
          <w:sz w:val="18"/>
          <w:szCs w:val="18"/>
        </w:rPr>
        <w:t>Software</w:t>
      </w:r>
      <w:r w:rsidRPr="008E4472">
        <w:rPr>
          <w:rFonts w:ascii="Tahoma" w:hAnsi="Tahoma" w:cs="Tahoma"/>
          <w:sz w:val="18"/>
          <w:szCs w:val="18"/>
          <w:lang w:val="ru-RU"/>
        </w:rPr>
        <w:t xml:space="preserve"> </w:t>
      </w:r>
      <w:r w:rsidRPr="00C87E61">
        <w:rPr>
          <w:rFonts w:ascii="Tahoma" w:hAnsi="Tahoma" w:cs="Tahoma"/>
          <w:sz w:val="18"/>
          <w:szCs w:val="18"/>
        </w:rPr>
        <w:t>Assurance</w:t>
      </w:r>
      <w:r w:rsidRPr="008E4472">
        <w:rPr>
          <w:rFonts w:ascii="Tahoma" w:hAnsi="Tahoma" w:cs="Tahoma"/>
          <w:sz w:val="18"/>
          <w:szCs w:val="18"/>
          <w:lang w:val="ru-RU"/>
        </w:rPr>
        <w:t xml:space="preserve"> для двух лицензий </w:t>
      </w:r>
      <w:r w:rsidRPr="00C87E61">
        <w:rPr>
          <w:rFonts w:ascii="Tahoma" w:hAnsi="Tahoma" w:cs="Tahoma"/>
          <w:sz w:val="18"/>
          <w:szCs w:val="18"/>
        </w:rPr>
        <w:t>SMSD</w:t>
      </w:r>
      <w:r w:rsidRPr="008E4472">
        <w:rPr>
          <w:rFonts w:ascii="Tahoma" w:hAnsi="Tahoma" w:cs="Tahoma"/>
          <w:sz w:val="18"/>
          <w:szCs w:val="18"/>
          <w:lang w:val="ru-RU"/>
        </w:rPr>
        <w:t xml:space="preserve"> в наборе из четырех бесплатных лицензий </w:t>
      </w:r>
      <w:r w:rsidRPr="00C87E61">
        <w:rPr>
          <w:rFonts w:ascii="Tahoma" w:hAnsi="Tahoma" w:cs="Tahoma"/>
          <w:sz w:val="18"/>
          <w:szCs w:val="18"/>
        </w:rPr>
        <w:t>SMSD</w:t>
      </w:r>
      <w:r w:rsidRPr="008E4472">
        <w:rPr>
          <w:rFonts w:ascii="Tahoma" w:hAnsi="Tahoma" w:cs="Tahoma"/>
          <w:sz w:val="18"/>
          <w:szCs w:val="18"/>
          <w:lang w:val="ru-RU"/>
        </w:rPr>
        <w:t>.</w:t>
      </w:r>
      <w:r w:rsidR="00773A93" w:rsidRPr="008E4472">
        <w:rPr>
          <w:rFonts w:ascii="Tahoma" w:hAnsi="Tahoma" w:cs="Tahoma"/>
          <w:sz w:val="18"/>
          <w:szCs w:val="18"/>
          <w:lang w:val="ru-RU"/>
        </w:rPr>
        <w:t xml:space="preserve"> </w:t>
      </w:r>
    </w:p>
    <w:p w:rsidR="000A18AA" w:rsidRPr="008E4472" w:rsidRDefault="000A18AA" w:rsidP="00D511CC">
      <w:pPr>
        <w:pStyle w:val="FootnoteBulletLevel1"/>
        <w:tabs>
          <w:tab w:val="clear" w:pos="900"/>
          <w:tab w:val="left" w:pos="720"/>
        </w:tabs>
        <w:spacing w:before="0" w:after="0"/>
        <w:ind w:left="720" w:firstLine="0"/>
        <w:rPr>
          <w:rFonts w:ascii="Tahoma" w:hAnsi="Tahoma" w:cs="Tahoma"/>
          <w:sz w:val="18"/>
          <w:szCs w:val="18"/>
          <w:lang w:val="ru-RU"/>
        </w:rPr>
      </w:pPr>
    </w:p>
    <w:p w:rsidR="004323B9" w:rsidRPr="008E4472" w:rsidRDefault="004323B9" w:rsidP="00D511CC">
      <w:pPr>
        <w:pStyle w:val="FootnoteBulletLevel1"/>
        <w:tabs>
          <w:tab w:val="clear" w:pos="900"/>
          <w:tab w:val="left" w:pos="720"/>
        </w:tabs>
        <w:spacing w:before="0" w:after="0"/>
        <w:ind w:left="720" w:firstLine="0"/>
        <w:rPr>
          <w:rFonts w:ascii="Tahoma" w:hAnsi="Tahoma" w:cs="Tahoma"/>
          <w:sz w:val="18"/>
          <w:szCs w:val="18"/>
          <w:lang w:val="ru-RU"/>
        </w:rPr>
      </w:pPr>
      <w:r w:rsidRPr="008E4472">
        <w:rPr>
          <w:rFonts w:ascii="Tahoma" w:hAnsi="Tahoma" w:cs="Tahoma"/>
          <w:sz w:val="18"/>
          <w:szCs w:val="18"/>
          <w:lang w:val="ru-RU"/>
        </w:rPr>
        <w:t xml:space="preserve">Право клиентов на использование программного обеспечения в рамках бесплатных лицензий </w:t>
      </w:r>
      <w:r w:rsidRPr="00C87E61">
        <w:rPr>
          <w:rFonts w:ascii="Tahoma" w:hAnsi="Tahoma" w:cs="Tahoma"/>
          <w:sz w:val="18"/>
          <w:szCs w:val="18"/>
        </w:rPr>
        <w:t>SMSD</w:t>
      </w:r>
      <w:r w:rsidRPr="008E4472">
        <w:rPr>
          <w:rFonts w:ascii="Tahoma" w:hAnsi="Tahoma" w:cs="Tahoma"/>
          <w:sz w:val="18"/>
          <w:szCs w:val="18"/>
          <w:lang w:val="ru-RU"/>
        </w:rPr>
        <w:t xml:space="preserve"> подтверждается данными условиями использования продукта и свидетельством наличия у них </w:t>
      </w:r>
      <w:r w:rsidRPr="008E4472">
        <w:rPr>
          <w:rFonts w:ascii="Tahoma" w:hAnsi="Tahoma" w:cs="Tahoma"/>
          <w:sz w:val="18"/>
          <w:szCs w:val="18"/>
          <w:lang w:val="ru-RU"/>
        </w:rPr>
        <w:lastRenderedPageBreak/>
        <w:t>соответствующих лицензий.</w:t>
      </w:r>
      <w:r w:rsidR="00773A93" w:rsidRPr="008E4472">
        <w:rPr>
          <w:rFonts w:ascii="Tahoma" w:hAnsi="Tahoma" w:cs="Tahoma"/>
          <w:sz w:val="18"/>
          <w:szCs w:val="18"/>
          <w:lang w:val="ru-RU"/>
        </w:rPr>
        <w:t xml:space="preserve"> </w:t>
      </w:r>
      <w:r w:rsidRPr="008E4472">
        <w:rPr>
          <w:rFonts w:ascii="Tahoma" w:hAnsi="Tahoma" w:cs="Tahoma"/>
          <w:sz w:val="18"/>
          <w:szCs w:val="18"/>
          <w:lang w:val="ru-RU"/>
        </w:rPr>
        <w:t>Использование клиентом программного обеспечения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Право на использование программного обеспечения по бесплатным лицензиям заканчивается после окончания права на использование программного обеспечения по соответствующим лицензиям. Клиенты не могут передавать лицензии, предоставленные по данному предложению, отдельно от соответствующих лицензий.</w:t>
      </w:r>
    </w:p>
    <w:p w:rsidR="000A18AA" w:rsidRPr="008E4472" w:rsidRDefault="000A18AA" w:rsidP="00D511CC">
      <w:pPr>
        <w:pStyle w:val="FootnoteBulletLevel1"/>
        <w:tabs>
          <w:tab w:val="clear" w:pos="900"/>
          <w:tab w:val="left" w:pos="720"/>
        </w:tabs>
        <w:spacing w:before="0" w:after="0"/>
        <w:ind w:left="720" w:firstLine="0"/>
        <w:rPr>
          <w:rFonts w:ascii="Tahoma" w:hAnsi="Tahoma" w:cs="Tahoma"/>
          <w:sz w:val="18"/>
          <w:szCs w:val="18"/>
          <w:lang w:val="ru-RU"/>
        </w:rPr>
      </w:pPr>
    </w:p>
    <w:p w:rsidR="00F23A1B" w:rsidRPr="008E4472" w:rsidRDefault="004323B9" w:rsidP="000A18AA">
      <w:pPr>
        <w:pStyle w:val="FootnoteBulletLevel1"/>
        <w:tabs>
          <w:tab w:val="clear" w:pos="900"/>
          <w:tab w:val="left" w:pos="720"/>
        </w:tabs>
        <w:spacing w:before="0" w:after="0"/>
        <w:ind w:left="720" w:firstLine="0"/>
        <w:rPr>
          <w:rFonts w:ascii="Tahoma" w:hAnsi="Tahoma" w:cs="Tahoma"/>
          <w:sz w:val="18"/>
          <w:szCs w:val="18"/>
          <w:lang w:val="ru-RU"/>
        </w:rPr>
      </w:pPr>
      <w:r w:rsidRPr="008E4472">
        <w:rPr>
          <w:rFonts w:ascii="Tahoma" w:hAnsi="Tahoma" w:cs="Tahoma"/>
          <w:sz w:val="18"/>
          <w:szCs w:val="18"/>
          <w:lang w:val="ru-RU"/>
        </w:rPr>
        <w:t xml:space="preserve">*Изменения в схеме лицензирования </w:t>
      </w:r>
      <w:r w:rsidRPr="00C87E61">
        <w:rPr>
          <w:rFonts w:ascii="Tahoma" w:hAnsi="Tahoma" w:cs="Tahoma"/>
          <w:sz w:val="18"/>
          <w:szCs w:val="18"/>
        </w:rPr>
        <w:t>SMSE</w:t>
      </w:r>
      <w:r w:rsidRPr="008E4472">
        <w:rPr>
          <w:rFonts w:ascii="Tahoma" w:hAnsi="Tahoma" w:cs="Tahoma"/>
          <w:sz w:val="18"/>
          <w:szCs w:val="18"/>
          <w:lang w:val="ru-RU"/>
        </w:rPr>
        <w:t xml:space="preserve"> действуют для </w:t>
      </w:r>
      <w:r w:rsidRPr="00C87E61">
        <w:rPr>
          <w:rFonts w:ascii="Tahoma" w:hAnsi="Tahoma" w:cs="Tahoma"/>
          <w:sz w:val="18"/>
          <w:szCs w:val="18"/>
        </w:rPr>
        <w:t>System</w:t>
      </w:r>
      <w:r w:rsidRPr="008E4472">
        <w:rPr>
          <w:rFonts w:ascii="Tahoma" w:hAnsi="Tahoma" w:cs="Tahoma"/>
          <w:sz w:val="18"/>
          <w:szCs w:val="18"/>
          <w:lang w:val="ru-RU"/>
        </w:rPr>
        <w:t xml:space="preserve"> </w:t>
      </w:r>
      <w:r w:rsidRPr="00C87E61">
        <w:rPr>
          <w:rFonts w:ascii="Tahoma" w:hAnsi="Tahoma" w:cs="Tahoma"/>
          <w:sz w:val="18"/>
          <w:szCs w:val="18"/>
        </w:rPr>
        <w:t>Center</w:t>
      </w:r>
      <w:r w:rsidRPr="008E4472">
        <w:rPr>
          <w:rFonts w:ascii="Tahoma" w:hAnsi="Tahoma" w:cs="Tahoma"/>
          <w:sz w:val="18"/>
          <w:szCs w:val="18"/>
          <w:lang w:val="ru-RU"/>
        </w:rPr>
        <w:t xml:space="preserve"> </w:t>
      </w:r>
      <w:r w:rsidRPr="00C87E61">
        <w:rPr>
          <w:rFonts w:ascii="Tahoma" w:hAnsi="Tahoma" w:cs="Tahoma"/>
          <w:sz w:val="18"/>
          <w:szCs w:val="18"/>
        </w:rPr>
        <w:t>Operations</w:t>
      </w:r>
      <w:r w:rsidRPr="008E4472">
        <w:rPr>
          <w:rFonts w:ascii="Tahoma" w:hAnsi="Tahoma" w:cs="Tahoma"/>
          <w:sz w:val="18"/>
          <w:szCs w:val="18"/>
          <w:lang w:val="ru-RU"/>
        </w:rPr>
        <w:t xml:space="preserve"> </w:t>
      </w:r>
      <w:r w:rsidRPr="00C87E61">
        <w:rPr>
          <w:rFonts w:ascii="Tahoma" w:hAnsi="Tahoma" w:cs="Tahoma"/>
          <w:sz w:val="18"/>
          <w:szCs w:val="18"/>
        </w:rPr>
        <w:t>Manager</w:t>
      </w:r>
      <w:r w:rsidRPr="008E4472">
        <w:rPr>
          <w:rFonts w:ascii="Tahoma" w:hAnsi="Tahoma" w:cs="Tahoma"/>
          <w:sz w:val="18"/>
          <w:szCs w:val="18"/>
          <w:lang w:val="ru-RU"/>
        </w:rPr>
        <w:t xml:space="preserve"> 2007 </w:t>
      </w:r>
      <w:r w:rsidRPr="00C87E61">
        <w:rPr>
          <w:rFonts w:ascii="Tahoma" w:hAnsi="Tahoma" w:cs="Tahoma"/>
          <w:sz w:val="18"/>
          <w:szCs w:val="18"/>
        </w:rPr>
        <w:t>R</w:t>
      </w:r>
      <w:r w:rsidRPr="008E4472">
        <w:rPr>
          <w:rFonts w:ascii="Tahoma" w:hAnsi="Tahoma" w:cs="Tahoma"/>
          <w:sz w:val="18"/>
          <w:szCs w:val="18"/>
          <w:lang w:val="ru-RU"/>
        </w:rPr>
        <w:t>2 и</w:t>
      </w:r>
      <w:r w:rsidR="00C87E61">
        <w:rPr>
          <w:rFonts w:ascii="Tahoma" w:hAnsi="Tahoma" w:cs="Tahoma"/>
          <w:sz w:val="18"/>
          <w:szCs w:val="18"/>
        </w:rPr>
        <w:t> </w:t>
      </w:r>
      <w:r w:rsidRPr="008E4472">
        <w:rPr>
          <w:rFonts w:ascii="Tahoma" w:hAnsi="Tahoma" w:cs="Tahoma"/>
          <w:sz w:val="18"/>
          <w:szCs w:val="18"/>
          <w:lang w:val="ru-RU"/>
        </w:rPr>
        <w:t xml:space="preserve">новых выпусков других продуктов, включенных в </w:t>
      </w:r>
      <w:r w:rsidRPr="00C87E61">
        <w:rPr>
          <w:rFonts w:ascii="Tahoma" w:hAnsi="Tahoma" w:cs="Tahoma"/>
          <w:sz w:val="18"/>
          <w:szCs w:val="18"/>
        </w:rPr>
        <w:t>System</w:t>
      </w:r>
      <w:r w:rsidRPr="008E4472">
        <w:rPr>
          <w:rFonts w:ascii="Tahoma" w:hAnsi="Tahoma" w:cs="Tahoma"/>
          <w:sz w:val="18"/>
          <w:szCs w:val="18"/>
          <w:lang w:val="ru-RU"/>
        </w:rPr>
        <w:t xml:space="preserve"> </w:t>
      </w:r>
      <w:r w:rsidRPr="00C87E61">
        <w:rPr>
          <w:rFonts w:ascii="Tahoma" w:hAnsi="Tahoma" w:cs="Tahoma"/>
          <w:sz w:val="18"/>
          <w:szCs w:val="18"/>
        </w:rPr>
        <w:t>Center</w:t>
      </w:r>
      <w:r w:rsidRPr="008E4472">
        <w:rPr>
          <w:rFonts w:ascii="Tahoma" w:hAnsi="Tahoma" w:cs="Tahoma"/>
          <w:sz w:val="18"/>
          <w:szCs w:val="18"/>
          <w:lang w:val="ru-RU"/>
        </w:rPr>
        <w:t xml:space="preserve"> </w:t>
      </w:r>
      <w:r w:rsidRPr="00C87E61">
        <w:rPr>
          <w:rFonts w:ascii="Tahoma" w:hAnsi="Tahoma" w:cs="Tahoma"/>
          <w:sz w:val="18"/>
          <w:szCs w:val="18"/>
        </w:rPr>
        <w:t>Server</w:t>
      </w:r>
      <w:r w:rsidRPr="008E4472">
        <w:rPr>
          <w:rFonts w:ascii="Tahoma" w:hAnsi="Tahoma" w:cs="Tahoma"/>
          <w:sz w:val="18"/>
          <w:szCs w:val="18"/>
          <w:lang w:val="ru-RU"/>
        </w:rPr>
        <w:t xml:space="preserve"> </w:t>
      </w:r>
      <w:r w:rsidRPr="00C87E61">
        <w:rPr>
          <w:rFonts w:ascii="Tahoma" w:hAnsi="Tahoma" w:cs="Tahoma"/>
          <w:sz w:val="18"/>
          <w:szCs w:val="18"/>
        </w:rPr>
        <w:t>Management</w:t>
      </w:r>
      <w:r w:rsidRPr="008E4472">
        <w:rPr>
          <w:rFonts w:ascii="Tahoma" w:hAnsi="Tahoma" w:cs="Tahoma"/>
          <w:sz w:val="18"/>
          <w:szCs w:val="18"/>
          <w:lang w:val="ru-RU"/>
        </w:rPr>
        <w:t xml:space="preserve"> </w:t>
      </w:r>
      <w:r w:rsidRPr="00C87E61">
        <w:rPr>
          <w:rFonts w:ascii="Tahoma" w:hAnsi="Tahoma" w:cs="Tahoma"/>
          <w:sz w:val="18"/>
          <w:szCs w:val="18"/>
        </w:rPr>
        <w:t>Suite</w:t>
      </w:r>
      <w:r w:rsidRPr="008E4472">
        <w:rPr>
          <w:rFonts w:ascii="Tahoma" w:hAnsi="Tahoma" w:cs="Tahoma"/>
          <w:sz w:val="18"/>
          <w:szCs w:val="18"/>
          <w:lang w:val="ru-RU"/>
        </w:rPr>
        <w:t xml:space="preserve"> </w:t>
      </w:r>
      <w:r w:rsidRPr="00C87E61">
        <w:rPr>
          <w:rFonts w:ascii="Tahoma" w:hAnsi="Tahoma" w:cs="Tahoma"/>
          <w:sz w:val="18"/>
          <w:szCs w:val="18"/>
        </w:rPr>
        <w:t>Enterprise</w:t>
      </w:r>
      <w:r w:rsidRPr="008E4472">
        <w:rPr>
          <w:rFonts w:ascii="Tahoma" w:hAnsi="Tahoma" w:cs="Tahoma"/>
          <w:sz w:val="18"/>
          <w:szCs w:val="18"/>
          <w:lang w:val="ru-RU"/>
        </w:rPr>
        <w:t xml:space="preserve"> (например, для </w:t>
      </w:r>
      <w:r w:rsidRPr="00C87E61">
        <w:rPr>
          <w:rFonts w:ascii="Tahoma" w:hAnsi="Tahoma" w:cs="Tahoma"/>
          <w:sz w:val="18"/>
          <w:szCs w:val="18"/>
        </w:rPr>
        <w:t>System</w:t>
      </w:r>
      <w:r w:rsidRPr="008E4472">
        <w:rPr>
          <w:rFonts w:ascii="Tahoma" w:hAnsi="Tahoma" w:cs="Tahoma"/>
          <w:sz w:val="18"/>
          <w:szCs w:val="18"/>
          <w:lang w:val="ru-RU"/>
        </w:rPr>
        <w:t xml:space="preserve"> </w:t>
      </w:r>
      <w:r w:rsidRPr="00C87E61">
        <w:rPr>
          <w:rFonts w:ascii="Tahoma" w:hAnsi="Tahoma" w:cs="Tahoma"/>
          <w:sz w:val="18"/>
          <w:szCs w:val="18"/>
        </w:rPr>
        <w:t>Center</w:t>
      </w:r>
      <w:r w:rsidRPr="008E4472">
        <w:rPr>
          <w:rFonts w:ascii="Tahoma" w:hAnsi="Tahoma" w:cs="Tahoma"/>
          <w:sz w:val="18"/>
          <w:szCs w:val="18"/>
          <w:lang w:val="ru-RU"/>
        </w:rPr>
        <w:t xml:space="preserve"> </w:t>
      </w:r>
      <w:r w:rsidRPr="00C87E61">
        <w:rPr>
          <w:rFonts w:ascii="Tahoma" w:hAnsi="Tahoma" w:cs="Tahoma"/>
          <w:sz w:val="18"/>
          <w:szCs w:val="18"/>
        </w:rPr>
        <w:t>Virtual</w:t>
      </w:r>
      <w:r w:rsidRPr="008E4472">
        <w:rPr>
          <w:rFonts w:ascii="Tahoma" w:hAnsi="Tahoma" w:cs="Tahoma"/>
          <w:sz w:val="18"/>
          <w:szCs w:val="18"/>
          <w:lang w:val="ru-RU"/>
        </w:rPr>
        <w:t xml:space="preserve"> </w:t>
      </w:r>
      <w:r w:rsidRPr="00C87E61">
        <w:rPr>
          <w:rFonts w:ascii="Tahoma" w:hAnsi="Tahoma" w:cs="Tahoma"/>
          <w:sz w:val="18"/>
          <w:szCs w:val="18"/>
        </w:rPr>
        <w:t>Machine</w:t>
      </w:r>
      <w:r w:rsidRPr="008E4472">
        <w:rPr>
          <w:rFonts w:ascii="Tahoma" w:hAnsi="Tahoma" w:cs="Tahoma"/>
          <w:sz w:val="18"/>
          <w:szCs w:val="18"/>
          <w:lang w:val="ru-RU"/>
        </w:rPr>
        <w:t xml:space="preserve"> </w:t>
      </w:r>
      <w:r w:rsidRPr="00C87E61">
        <w:rPr>
          <w:rFonts w:ascii="Tahoma" w:hAnsi="Tahoma" w:cs="Tahoma"/>
          <w:sz w:val="18"/>
          <w:szCs w:val="18"/>
        </w:rPr>
        <w:t>Manager</w:t>
      </w:r>
      <w:r w:rsidRPr="008E4472">
        <w:rPr>
          <w:rFonts w:ascii="Tahoma" w:hAnsi="Tahoma" w:cs="Tahoma"/>
          <w:sz w:val="18"/>
          <w:szCs w:val="18"/>
          <w:lang w:val="ru-RU"/>
        </w:rPr>
        <w:t xml:space="preserve"> 2008 </w:t>
      </w:r>
      <w:r w:rsidRPr="00C87E61">
        <w:rPr>
          <w:rFonts w:ascii="Tahoma" w:hAnsi="Tahoma" w:cs="Tahoma"/>
          <w:sz w:val="18"/>
          <w:szCs w:val="18"/>
        </w:rPr>
        <w:t>R</w:t>
      </w:r>
      <w:r w:rsidRPr="008E4472">
        <w:rPr>
          <w:rFonts w:ascii="Tahoma" w:hAnsi="Tahoma" w:cs="Tahoma"/>
          <w:sz w:val="18"/>
          <w:szCs w:val="18"/>
          <w:lang w:val="ru-RU"/>
        </w:rPr>
        <w:t>2).</w:t>
      </w:r>
    </w:p>
    <w:p w:rsidR="000A18AA" w:rsidRPr="008E4472" w:rsidRDefault="000A18AA" w:rsidP="000A18AA">
      <w:pPr>
        <w:pStyle w:val="FootnoteBulletLevel1"/>
        <w:tabs>
          <w:tab w:val="clear" w:pos="900"/>
          <w:tab w:val="left" w:pos="720"/>
        </w:tabs>
        <w:spacing w:before="0" w:after="0"/>
        <w:rPr>
          <w:rFonts w:ascii="Tahoma" w:hAnsi="Tahoma" w:cs="Tahoma"/>
          <w:sz w:val="18"/>
          <w:szCs w:val="18"/>
          <w:lang w:val="ru-RU"/>
        </w:rPr>
      </w:pPr>
    </w:p>
    <w:p w:rsidR="000A18AA" w:rsidRPr="008E4472" w:rsidRDefault="000A18AA" w:rsidP="000A18AA">
      <w:pPr>
        <w:pStyle w:val="FootnoteBulletLevel1"/>
        <w:tabs>
          <w:tab w:val="clear" w:pos="900"/>
          <w:tab w:val="left" w:pos="720"/>
        </w:tabs>
        <w:spacing w:before="0" w:after="0"/>
        <w:rPr>
          <w:rFonts w:ascii="Tahoma" w:hAnsi="Tahoma" w:cs="Tahoma"/>
          <w:sz w:val="18"/>
          <w:szCs w:val="18"/>
          <w:lang w:val="ru-RU"/>
        </w:rPr>
      </w:pPr>
    </w:p>
    <w:p w:rsidR="00F411FE" w:rsidRPr="00FB21E9" w:rsidRDefault="00A560B6" w:rsidP="0097015A">
      <w:pPr>
        <w:pStyle w:val="Heading3"/>
        <w:rPr>
          <w:rFonts w:ascii="Tahoma" w:hAnsi="Tahoma" w:cs="Tahoma"/>
        </w:rPr>
      </w:pPr>
      <w:bookmarkStart w:id="1497" w:name="_86_System_Center"/>
      <w:bookmarkStart w:id="1498" w:name="_94_System_Center"/>
      <w:bookmarkStart w:id="1499" w:name="_Toc336338355"/>
      <w:bookmarkStart w:id="1500" w:name="Srv_90SysCtrSvrMgmtSuiteDatacenter"/>
      <w:bookmarkStart w:id="1501" w:name="_Toc370980417"/>
      <w:bookmarkEnd w:id="1497"/>
      <w:bookmarkEnd w:id="1498"/>
      <w:r w:rsidRPr="00FB21E9">
        <w:rPr>
          <w:rFonts w:ascii="Tahoma" w:hAnsi="Tahoma" w:cs="Tahoma"/>
          <w:caps/>
          <w:color w:val="FF7415"/>
          <w:sz w:val="22"/>
          <w:szCs w:val="22"/>
          <w:vertAlign w:val="superscript"/>
        </w:rPr>
        <w:t>93</w:t>
      </w:r>
      <w:r w:rsidRPr="00341B40">
        <w:rPr>
          <w:rFonts w:ascii="Tahoma" w:hAnsi="Tahoma" w:cs="Tahoma"/>
          <w:caps/>
          <w:color w:val="FF7415"/>
          <w:sz w:val="22"/>
          <w:szCs w:val="22"/>
        </w:rPr>
        <w:t xml:space="preserve"> </w:t>
      </w:r>
      <w:r w:rsidRPr="00FB21E9">
        <w:rPr>
          <w:rFonts w:ascii="Tahoma" w:hAnsi="Tahoma" w:cs="Tahoma"/>
          <w:color w:val="FF7415"/>
          <w:sz w:val="22"/>
          <w:szCs w:val="22"/>
        </w:rPr>
        <w:t>System Center Server Management Suite Datacenter</w:t>
      </w:r>
      <w:bookmarkEnd w:id="1499"/>
      <w:bookmarkEnd w:id="1501"/>
    </w:p>
    <w:bookmarkEnd w:id="1500"/>
    <w:p w:rsidR="00F411FE" w:rsidRPr="00FB21E9" w:rsidRDefault="00F411FE" w:rsidP="00F411FE">
      <w:pPr>
        <w:ind w:left="360"/>
        <w:rPr>
          <w:rFonts w:cs="Tahoma"/>
        </w:rPr>
      </w:pPr>
    </w:p>
    <w:p w:rsidR="00FF4CAB" w:rsidRPr="008E4472" w:rsidRDefault="00FF4CAB" w:rsidP="000A18AA">
      <w:pPr>
        <w:pStyle w:val="EndnoteText"/>
        <w:ind w:left="720"/>
        <w:rPr>
          <w:rFonts w:ascii="Tahoma" w:hAnsi="Tahoma" w:cs="Tahoma"/>
          <w:sz w:val="18"/>
          <w:szCs w:val="18"/>
          <w:lang w:val="ru-RU"/>
        </w:rPr>
      </w:pPr>
      <w:r w:rsidRPr="008E4472">
        <w:rPr>
          <w:rFonts w:ascii="Tahoma" w:hAnsi="Tahoma" w:cs="Tahoma"/>
          <w:color w:val="000000"/>
          <w:sz w:val="18"/>
          <w:szCs w:val="18"/>
          <w:lang w:val="ru-RU"/>
        </w:rPr>
        <w:t>Жизненный</w:t>
      </w:r>
      <w:r w:rsidRPr="00C87E61">
        <w:rPr>
          <w:rFonts w:ascii="Tahoma" w:hAnsi="Tahoma" w:cs="Tahoma"/>
          <w:color w:val="000000"/>
          <w:sz w:val="18"/>
          <w:szCs w:val="18"/>
        </w:rPr>
        <w:t> </w:t>
      </w:r>
      <w:r w:rsidRPr="008E4472">
        <w:rPr>
          <w:rFonts w:ascii="Tahoma" w:hAnsi="Tahoma" w:cs="Tahoma"/>
          <w:color w:val="000000"/>
          <w:sz w:val="18"/>
          <w:szCs w:val="18"/>
          <w:lang w:val="ru-RU"/>
        </w:rPr>
        <w:t>цикл этого продукта закончился и он больше не будет</w:t>
      </w:r>
      <w:r w:rsidRPr="00C87E61">
        <w:rPr>
          <w:rFonts w:ascii="Tahoma" w:hAnsi="Tahoma" w:cs="Tahoma"/>
          <w:color w:val="000000"/>
          <w:sz w:val="18"/>
          <w:szCs w:val="18"/>
        </w:rPr>
        <w:t> </w:t>
      </w:r>
      <w:r w:rsidRPr="008E4472">
        <w:rPr>
          <w:rFonts w:ascii="Tahoma" w:hAnsi="Tahoma" w:cs="Tahoma"/>
          <w:color w:val="000000"/>
          <w:sz w:val="18"/>
          <w:szCs w:val="18"/>
          <w:lang w:val="ru-RU"/>
        </w:rPr>
        <w:t xml:space="preserve">предлагаться. </w:t>
      </w:r>
    </w:p>
    <w:p w:rsidR="004F0CAE" w:rsidRPr="008E4472" w:rsidRDefault="004F0CAE" w:rsidP="000A18AA">
      <w:pPr>
        <w:pStyle w:val="EndnoteText"/>
        <w:ind w:left="720"/>
        <w:rPr>
          <w:rFonts w:ascii="Tahoma" w:hAnsi="Tahoma" w:cs="Tahoma"/>
          <w:sz w:val="18"/>
          <w:szCs w:val="18"/>
          <w:lang w:val="ru-RU"/>
        </w:rPr>
      </w:pPr>
    </w:p>
    <w:p w:rsidR="00FF4CAB" w:rsidRPr="008E4472" w:rsidRDefault="00FF4CAB" w:rsidP="004F0CAE">
      <w:pPr>
        <w:pStyle w:val="FootnoteBulletLevel1"/>
        <w:tabs>
          <w:tab w:val="clear" w:pos="900"/>
        </w:tabs>
        <w:spacing w:before="0" w:after="60"/>
        <w:ind w:left="720" w:firstLine="0"/>
        <w:rPr>
          <w:rFonts w:ascii="Tahoma" w:hAnsi="Tahoma" w:cs="Tahoma"/>
          <w:sz w:val="18"/>
          <w:szCs w:val="18"/>
          <w:lang w:val="ru-RU"/>
        </w:rPr>
      </w:pPr>
      <w:r w:rsidRPr="008E4472">
        <w:rPr>
          <w:rFonts w:ascii="Tahoma" w:hAnsi="Tahoma" w:cs="Tahoma"/>
          <w:b/>
          <w:sz w:val="18"/>
          <w:szCs w:val="18"/>
          <w:lang w:val="ru-RU"/>
        </w:rPr>
        <w:t xml:space="preserve">Сведения об одноразовом предоставлении лицензии на переход для </w:t>
      </w:r>
      <w:r w:rsidRPr="00C87E61">
        <w:rPr>
          <w:rFonts w:ascii="Tahoma" w:hAnsi="Tahoma" w:cs="Tahoma"/>
          <w:b/>
          <w:sz w:val="18"/>
          <w:szCs w:val="18"/>
        </w:rPr>
        <w:t>System</w:t>
      </w:r>
      <w:r w:rsidRPr="008E4472">
        <w:rPr>
          <w:rFonts w:ascii="Tahoma" w:hAnsi="Tahoma" w:cs="Tahoma"/>
          <w:b/>
          <w:sz w:val="18"/>
          <w:szCs w:val="18"/>
          <w:lang w:val="ru-RU"/>
        </w:rPr>
        <w:t xml:space="preserve"> </w:t>
      </w:r>
      <w:r w:rsidRPr="00C87E61">
        <w:rPr>
          <w:rFonts w:ascii="Tahoma" w:hAnsi="Tahoma" w:cs="Tahoma"/>
          <w:b/>
          <w:sz w:val="18"/>
          <w:szCs w:val="18"/>
        </w:rPr>
        <w:t>Center</w:t>
      </w:r>
      <w:r w:rsidRPr="008E4472">
        <w:rPr>
          <w:rFonts w:ascii="Tahoma" w:hAnsi="Tahoma" w:cs="Tahoma"/>
          <w:b/>
          <w:sz w:val="18"/>
          <w:szCs w:val="18"/>
          <w:lang w:val="ru-RU"/>
        </w:rPr>
        <w:t xml:space="preserve"> 2012:</w:t>
      </w:r>
    </w:p>
    <w:p w:rsidR="00FF4CAB" w:rsidRPr="008E4472" w:rsidRDefault="00FF4CAB" w:rsidP="000A18AA">
      <w:pPr>
        <w:ind w:left="720"/>
        <w:rPr>
          <w:rFonts w:cs="Tahoma"/>
          <w:szCs w:val="18"/>
          <w:lang w:val="ru-RU"/>
        </w:rPr>
      </w:pPr>
      <w:r w:rsidRPr="008E4472">
        <w:rPr>
          <w:rFonts w:cs="Tahoma"/>
          <w:szCs w:val="18"/>
          <w:lang w:val="ru-RU"/>
        </w:rPr>
        <w:t xml:space="preserve">Сведения о предоставлении лицензий на переход см. в уведомлении о продукте в предложениях </w:t>
      </w:r>
      <w:r w:rsidRPr="00C87E61">
        <w:rPr>
          <w:rFonts w:cs="Tahoma"/>
          <w:szCs w:val="18"/>
        </w:rPr>
        <w:t>System</w:t>
      </w:r>
      <w:r w:rsidRPr="008E4472">
        <w:rPr>
          <w:rFonts w:cs="Tahoma"/>
          <w:szCs w:val="18"/>
          <w:lang w:val="ru-RU"/>
        </w:rPr>
        <w:t xml:space="preserve"> </w:t>
      </w:r>
      <w:r w:rsidRPr="00C87E61">
        <w:rPr>
          <w:rFonts w:cs="Tahoma"/>
          <w:szCs w:val="18"/>
        </w:rPr>
        <w:t>Center</w:t>
      </w:r>
      <w:r w:rsidRPr="008E4472">
        <w:rPr>
          <w:rFonts w:cs="Tahoma"/>
          <w:szCs w:val="18"/>
          <w:lang w:val="ru-RU"/>
        </w:rPr>
        <w:t xml:space="preserve"> 2012.</w:t>
      </w:r>
    </w:p>
    <w:p w:rsidR="00FF4CAB" w:rsidRPr="008E4472" w:rsidRDefault="00FF4CAB" w:rsidP="000A18AA">
      <w:pPr>
        <w:ind w:left="720"/>
        <w:rPr>
          <w:rFonts w:cs="Tahoma"/>
          <w:szCs w:val="18"/>
          <w:lang w:val="ru-RU"/>
        </w:rPr>
      </w:pPr>
    </w:p>
    <w:p w:rsidR="00F411FE" w:rsidRPr="008E4472" w:rsidRDefault="00F411FE" w:rsidP="000A18AA">
      <w:pPr>
        <w:ind w:left="720"/>
        <w:rPr>
          <w:rFonts w:cs="Tahoma"/>
          <w:szCs w:val="18"/>
          <w:lang w:val="ru-RU"/>
        </w:rPr>
      </w:pPr>
      <w:r w:rsidRPr="008E4472">
        <w:rPr>
          <w:rFonts w:cs="Tahoma"/>
          <w:szCs w:val="18"/>
          <w:lang w:val="ru-RU"/>
        </w:rPr>
        <w:t xml:space="preserve">Продукт </w:t>
      </w:r>
      <w:r w:rsidRPr="00C87E61">
        <w:rPr>
          <w:rFonts w:cs="Tahoma"/>
          <w:szCs w:val="18"/>
        </w:rPr>
        <w:t>System</w:t>
      </w:r>
      <w:r w:rsidRPr="008E4472">
        <w:rPr>
          <w:rFonts w:cs="Tahoma"/>
          <w:szCs w:val="18"/>
          <w:lang w:val="ru-RU"/>
        </w:rPr>
        <w:t xml:space="preserve"> </w:t>
      </w:r>
      <w:r w:rsidRPr="00C87E61">
        <w:rPr>
          <w:rFonts w:cs="Tahoma"/>
          <w:szCs w:val="18"/>
        </w:rPr>
        <w:t>Center</w:t>
      </w:r>
      <w:r w:rsidRPr="008E4472">
        <w:rPr>
          <w:rFonts w:cs="Tahoma"/>
          <w:szCs w:val="18"/>
          <w:lang w:val="ru-RU"/>
        </w:rPr>
        <w:t xml:space="preserve"> </w:t>
      </w:r>
      <w:r w:rsidRPr="00C87E61">
        <w:rPr>
          <w:rFonts w:cs="Tahoma"/>
          <w:szCs w:val="18"/>
        </w:rPr>
        <w:t>Server</w:t>
      </w:r>
      <w:r w:rsidRPr="008E4472">
        <w:rPr>
          <w:rFonts w:cs="Tahoma"/>
          <w:szCs w:val="18"/>
          <w:lang w:val="ru-RU"/>
        </w:rPr>
        <w:t xml:space="preserve"> </w:t>
      </w:r>
      <w:r w:rsidRPr="00C87E61">
        <w:rPr>
          <w:rFonts w:cs="Tahoma"/>
          <w:szCs w:val="18"/>
        </w:rPr>
        <w:t>Management</w:t>
      </w:r>
      <w:r w:rsidRPr="008E4472">
        <w:rPr>
          <w:rFonts w:cs="Tahoma"/>
          <w:szCs w:val="18"/>
          <w:lang w:val="ru-RU"/>
        </w:rPr>
        <w:t xml:space="preserve"> </w:t>
      </w:r>
      <w:r w:rsidRPr="00C87E61">
        <w:rPr>
          <w:rFonts w:cs="Tahoma"/>
          <w:szCs w:val="18"/>
        </w:rPr>
        <w:t>Suite</w:t>
      </w:r>
      <w:r w:rsidRPr="008E4472">
        <w:rPr>
          <w:rFonts w:cs="Tahoma"/>
          <w:szCs w:val="18"/>
          <w:lang w:val="ru-RU"/>
        </w:rPr>
        <w:t xml:space="preserve"> </w:t>
      </w:r>
      <w:r w:rsidRPr="00C87E61">
        <w:rPr>
          <w:rFonts w:cs="Tahoma"/>
          <w:szCs w:val="18"/>
        </w:rPr>
        <w:t>Datacenter</w:t>
      </w:r>
      <w:r w:rsidRPr="008E4472">
        <w:rPr>
          <w:rFonts w:cs="Tahoma"/>
          <w:szCs w:val="18"/>
          <w:lang w:val="ru-RU"/>
        </w:rPr>
        <w:t xml:space="preserve"> не имеет отдельных версий, и права на использование продуктов для него определяются состоянием покрытия </w:t>
      </w:r>
      <w:r w:rsidRPr="00C87E61">
        <w:rPr>
          <w:rFonts w:cs="Tahoma"/>
          <w:szCs w:val="18"/>
        </w:rPr>
        <w:t>Software</w:t>
      </w:r>
      <w:r w:rsidRPr="008E4472">
        <w:rPr>
          <w:rFonts w:cs="Tahoma"/>
          <w:szCs w:val="18"/>
          <w:lang w:val="ru-RU"/>
        </w:rPr>
        <w:t xml:space="preserve"> </w:t>
      </w:r>
      <w:r w:rsidRPr="00C87E61">
        <w:rPr>
          <w:rFonts w:cs="Tahoma"/>
          <w:szCs w:val="18"/>
        </w:rPr>
        <w:t>Assurance</w:t>
      </w:r>
      <w:r w:rsidRPr="008E4472">
        <w:rPr>
          <w:rFonts w:cs="Tahoma"/>
          <w:szCs w:val="18"/>
          <w:lang w:val="ru-RU"/>
        </w:rPr>
        <w:t xml:space="preserve"> для </w:t>
      </w:r>
      <w:r w:rsidRPr="00C87E61">
        <w:rPr>
          <w:rFonts w:cs="Tahoma"/>
          <w:szCs w:val="18"/>
        </w:rPr>
        <w:t>System</w:t>
      </w:r>
      <w:r w:rsidRPr="008E4472">
        <w:rPr>
          <w:rFonts w:cs="Tahoma"/>
          <w:szCs w:val="18"/>
          <w:lang w:val="ru-RU"/>
        </w:rPr>
        <w:t xml:space="preserve"> </w:t>
      </w:r>
      <w:r w:rsidRPr="00C87E61">
        <w:rPr>
          <w:rFonts w:cs="Tahoma"/>
          <w:szCs w:val="18"/>
        </w:rPr>
        <w:t>Center</w:t>
      </w:r>
      <w:r w:rsidRPr="008E4472">
        <w:rPr>
          <w:rFonts w:cs="Tahoma"/>
          <w:szCs w:val="18"/>
          <w:lang w:val="ru-RU"/>
        </w:rPr>
        <w:t xml:space="preserve"> </w:t>
      </w:r>
      <w:r w:rsidRPr="00C87E61">
        <w:rPr>
          <w:rFonts w:cs="Tahoma"/>
          <w:szCs w:val="18"/>
        </w:rPr>
        <w:t>Server</w:t>
      </w:r>
      <w:r w:rsidRPr="008E4472">
        <w:rPr>
          <w:rFonts w:cs="Tahoma"/>
          <w:szCs w:val="18"/>
          <w:lang w:val="ru-RU"/>
        </w:rPr>
        <w:t xml:space="preserve"> </w:t>
      </w:r>
      <w:r w:rsidRPr="00C87E61">
        <w:rPr>
          <w:rFonts w:cs="Tahoma"/>
          <w:szCs w:val="18"/>
        </w:rPr>
        <w:t>Management</w:t>
      </w:r>
      <w:r w:rsidRPr="008E4472">
        <w:rPr>
          <w:rFonts w:cs="Tahoma"/>
          <w:szCs w:val="18"/>
          <w:lang w:val="ru-RU"/>
        </w:rPr>
        <w:t xml:space="preserve"> </w:t>
      </w:r>
      <w:r w:rsidRPr="00C87E61">
        <w:rPr>
          <w:rFonts w:cs="Tahoma"/>
          <w:szCs w:val="18"/>
        </w:rPr>
        <w:t>Suite</w:t>
      </w:r>
      <w:r w:rsidRPr="008E4472">
        <w:rPr>
          <w:rFonts w:cs="Tahoma"/>
          <w:szCs w:val="18"/>
          <w:lang w:val="ru-RU"/>
        </w:rPr>
        <w:t xml:space="preserve"> </w:t>
      </w:r>
      <w:r w:rsidRPr="00C87E61">
        <w:rPr>
          <w:rFonts w:cs="Tahoma"/>
          <w:szCs w:val="18"/>
        </w:rPr>
        <w:t>Datacenter</w:t>
      </w:r>
      <w:r w:rsidRPr="008E4472">
        <w:rPr>
          <w:rFonts w:cs="Tahoma"/>
          <w:szCs w:val="18"/>
          <w:lang w:val="ru-RU"/>
        </w:rPr>
        <w:t>.</w:t>
      </w:r>
      <w:r w:rsidR="00773A93" w:rsidRPr="008E4472">
        <w:rPr>
          <w:rFonts w:cs="Tahoma"/>
          <w:szCs w:val="18"/>
          <w:lang w:val="ru-RU"/>
        </w:rPr>
        <w:t xml:space="preserve"> </w:t>
      </w:r>
      <w:r w:rsidRPr="008E4472">
        <w:rPr>
          <w:rFonts w:cs="Tahoma"/>
          <w:szCs w:val="18"/>
          <w:lang w:val="ru-RU"/>
        </w:rPr>
        <w:t>Если срок действия покрытия истек, права доступа в рамках бессрочных лицензий определяются на основании прав на использование продуктов, действовавших до истечения срока действия покрытия.</w:t>
      </w:r>
      <w:r w:rsidR="00773A93" w:rsidRPr="008E4472">
        <w:rPr>
          <w:rFonts w:cs="Tahoma"/>
          <w:szCs w:val="18"/>
          <w:lang w:val="ru-RU"/>
        </w:rPr>
        <w:t xml:space="preserve"> </w:t>
      </w:r>
    </w:p>
    <w:p w:rsidR="00E72B93" w:rsidRPr="008E4472" w:rsidRDefault="00E72B93" w:rsidP="000A18AA">
      <w:pPr>
        <w:ind w:left="720"/>
        <w:rPr>
          <w:rFonts w:cs="Tahoma"/>
          <w:szCs w:val="18"/>
          <w:lang w:val="ru-RU"/>
        </w:rPr>
      </w:pPr>
    </w:p>
    <w:p w:rsidR="00143CF6" w:rsidRPr="008E4472" w:rsidRDefault="005C164D" w:rsidP="003165D6">
      <w:pPr>
        <w:ind w:left="720"/>
        <w:rPr>
          <w:rFonts w:cs="Tahoma"/>
          <w:szCs w:val="18"/>
          <w:lang w:val="ru-RU"/>
        </w:rPr>
      </w:pPr>
      <w:r w:rsidRPr="00C87E61">
        <w:rPr>
          <w:rFonts w:cs="Tahoma"/>
          <w:color w:val="000000"/>
          <w:szCs w:val="18"/>
        </w:rPr>
        <w:t xml:space="preserve">С 1 ноября 2010 г. лицензия для System Center Server Management Suite Datacenter с действующим покрытием Software Assurance предоставляет права на управление сервером в рамках лицензий System Center Enterprise Servel ML для Operations Manager 2007 R2, Configuration Manager 2007 R3, Data Protection Manager 2010, Service Manager 2010 и Virtual Machine Manager 2008 R2. </w:t>
      </w:r>
      <w:r w:rsidRPr="008E4472">
        <w:rPr>
          <w:rFonts w:cs="Tahoma"/>
          <w:color w:val="000000"/>
          <w:szCs w:val="18"/>
          <w:lang w:val="ru-RU"/>
        </w:rPr>
        <w:t xml:space="preserve">Кроме того, включается серверная лицензия для </w:t>
      </w:r>
      <w:r w:rsidRPr="00C87E61">
        <w:rPr>
          <w:rFonts w:cs="Tahoma"/>
          <w:color w:val="000000"/>
          <w:szCs w:val="18"/>
        </w:rPr>
        <w:t>Virtual</w:t>
      </w:r>
      <w:r w:rsidRPr="008E4472">
        <w:rPr>
          <w:rFonts w:cs="Tahoma"/>
          <w:color w:val="000000"/>
          <w:szCs w:val="18"/>
          <w:lang w:val="ru-RU"/>
        </w:rPr>
        <w:t xml:space="preserve"> </w:t>
      </w:r>
      <w:r w:rsidRPr="00C87E61">
        <w:rPr>
          <w:rFonts w:cs="Tahoma"/>
          <w:color w:val="000000"/>
          <w:szCs w:val="18"/>
        </w:rPr>
        <w:t>Machine</w:t>
      </w:r>
      <w:r w:rsidRPr="008E4472">
        <w:rPr>
          <w:rFonts w:cs="Tahoma"/>
          <w:color w:val="000000"/>
          <w:szCs w:val="18"/>
          <w:lang w:val="ru-RU"/>
        </w:rPr>
        <w:t xml:space="preserve"> </w:t>
      </w:r>
      <w:r w:rsidRPr="00C87E61">
        <w:rPr>
          <w:rFonts w:cs="Tahoma"/>
          <w:color w:val="000000"/>
          <w:szCs w:val="18"/>
        </w:rPr>
        <w:t>Manager</w:t>
      </w:r>
      <w:r w:rsidRPr="008E4472">
        <w:rPr>
          <w:rFonts w:cs="Tahoma"/>
          <w:color w:val="000000"/>
          <w:szCs w:val="18"/>
          <w:lang w:val="ru-RU"/>
        </w:rPr>
        <w:t xml:space="preserve"> 2008 </w:t>
      </w:r>
      <w:r w:rsidRPr="00C87E61">
        <w:rPr>
          <w:rFonts w:cs="Tahoma"/>
          <w:color w:val="000000"/>
          <w:szCs w:val="18"/>
        </w:rPr>
        <w:t>R</w:t>
      </w:r>
      <w:r w:rsidRPr="008E4472">
        <w:rPr>
          <w:rFonts w:cs="Tahoma"/>
          <w:color w:val="000000"/>
          <w:szCs w:val="18"/>
          <w:lang w:val="ru-RU"/>
        </w:rPr>
        <w:t xml:space="preserve">2 и </w:t>
      </w:r>
      <w:r w:rsidRPr="00C87E61">
        <w:rPr>
          <w:rFonts w:cs="Tahoma"/>
          <w:color w:val="000000"/>
          <w:szCs w:val="18"/>
        </w:rPr>
        <w:t>Data</w:t>
      </w:r>
      <w:r w:rsidRPr="008E4472">
        <w:rPr>
          <w:rFonts w:cs="Tahoma"/>
          <w:color w:val="000000"/>
          <w:szCs w:val="18"/>
          <w:lang w:val="ru-RU"/>
        </w:rPr>
        <w:t xml:space="preserve"> </w:t>
      </w:r>
      <w:r w:rsidRPr="00C87E61">
        <w:rPr>
          <w:rFonts w:cs="Tahoma"/>
          <w:color w:val="000000"/>
          <w:szCs w:val="18"/>
        </w:rPr>
        <w:t>Protection</w:t>
      </w:r>
      <w:r w:rsidRPr="008E4472">
        <w:rPr>
          <w:rFonts w:cs="Tahoma"/>
          <w:color w:val="000000"/>
          <w:szCs w:val="18"/>
          <w:lang w:val="ru-RU"/>
        </w:rPr>
        <w:t xml:space="preserve"> </w:t>
      </w:r>
      <w:r w:rsidRPr="00C87E61">
        <w:rPr>
          <w:rFonts w:cs="Tahoma"/>
          <w:color w:val="000000"/>
          <w:szCs w:val="18"/>
        </w:rPr>
        <w:t>Manager</w:t>
      </w:r>
      <w:r w:rsidRPr="008E4472">
        <w:rPr>
          <w:rFonts w:cs="Tahoma"/>
          <w:color w:val="000000"/>
          <w:szCs w:val="18"/>
          <w:lang w:val="ru-RU"/>
        </w:rPr>
        <w:t xml:space="preserve"> 2010. Права на использование см. в Правах на использование продуктов.</w:t>
      </w:r>
      <w:bookmarkStart w:id="1502" w:name="_90_System_Center"/>
      <w:bookmarkEnd w:id="1502"/>
    </w:p>
    <w:p w:rsidR="004F0CAE" w:rsidRPr="008E4472" w:rsidRDefault="004F0CAE" w:rsidP="004F0CAE">
      <w:pPr>
        <w:rPr>
          <w:rFonts w:cs="Tahoma"/>
          <w:lang w:val="ru-RU"/>
        </w:rPr>
      </w:pPr>
      <w:bookmarkStart w:id="1503" w:name="_Toc336338358"/>
      <w:bookmarkStart w:id="1504" w:name="Srv_101SystemCenter2012"/>
      <w:bookmarkStart w:id="1505" w:name="Srv_92TechNetPlusSingleUser"/>
    </w:p>
    <w:p w:rsidR="00C87E61" w:rsidRPr="008E4472" w:rsidRDefault="00C87E61" w:rsidP="004F0CAE">
      <w:pPr>
        <w:rPr>
          <w:rFonts w:cs="Tahoma"/>
          <w:lang w:val="ru-RU"/>
        </w:rPr>
      </w:pPr>
    </w:p>
    <w:p w:rsidR="00FF4CAB" w:rsidRPr="00FB21E9" w:rsidRDefault="00A560B6" w:rsidP="00FF4CAB">
      <w:pPr>
        <w:pStyle w:val="Heading3"/>
        <w:rPr>
          <w:rFonts w:ascii="Tahoma" w:hAnsi="Tahoma" w:cs="Tahoma"/>
        </w:rPr>
      </w:pPr>
      <w:bookmarkStart w:id="1506" w:name="_91_89_System"/>
      <w:bookmarkStart w:id="1507" w:name="_96_System_Center"/>
      <w:bookmarkStart w:id="1508" w:name="_Toc370980418"/>
      <w:bookmarkEnd w:id="1506"/>
      <w:bookmarkEnd w:id="1507"/>
      <w:r w:rsidRPr="00FB21E9">
        <w:rPr>
          <w:rFonts w:ascii="Tahoma" w:hAnsi="Tahoma" w:cs="Tahoma"/>
          <w:caps/>
          <w:color w:val="FF6F0D"/>
          <w:sz w:val="22"/>
          <w:szCs w:val="22"/>
          <w:vertAlign w:val="superscript"/>
        </w:rPr>
        <w:t>94</w:t>
      </w:r>
      <w:r w:rsidRPr="00FB21E9">
        <w:rPr>
          <w:rFonts w:ascii="Tahoma" w:hAnsi="Tahoma" w:cs="Tahoma"/>
          <w:color w:val="FF6F0D"/>
          <w:sz w:val="22"/>
          <w:szCs w:val="22"/>
        </w:rPr>
        <w:t xml:space="preserve"> System Center 2012</w:t>
      </w:r>
      <w:bookmarkEnd w:id="1503"/>
      <w:r w:rsidRPr="00FB21E9">
        <w:rPr>
          <w:rFonts w:ascii="Tahoma" w:hAnsi="Tahoma" w:cs="Tahoma"/>
          <w:color w:val="FF6F0D"/>
          <w:sz w:val="22"/>
          <w:szCs w:val="22"/>
        </w:rPr>
        <w:t xml:space="preserve"> R2 Datacenter</w:t>
      </w:r>
      <w:bookmarkEnd w:id="1508"/>
    </w:p>
    <w:bookmarkEnd w:id="1504"/>
    <w:p w:rsidR="00FF4CAB" w:rsidRPr="00FB21E9" w:rsidRDefault="00FF4CAB" w:rsidP="004F0CAE">
      <w:pPr>
        <w:rPr>
          <w:rFonts w:cs="Tahoma"/>
        </w:rPr>
      </w:pPr>
    </w:p>
    <w:p w:rsidR="00A83EBB" w:rsidRPr="00FB21E9" w:rsidRDefault="00A83EBB" w:rsidP="005C46EB">
      <w:pPr>
        <w:numPr>
          <w:ilvl w:val="0"/>
          <w:numId w:val="52"/>
        </w:numPr>
        <w:spacing w:afterLines="60" w:after="144"/>
        <w:ind w:left="1440" w:hanging="274"/>
        <w:rPr>
          <w:rFonts w:cs="Tahoma"/>
        </w:rPr>
      </w:pPr>
      <w:r w:rsidRPr="00FB21E9">
        <w:rPr>
          <w:rFonts w:eastAsia="Calibri" w:cs="Tahoma"/>
          <w:szCs w:val="18"/>
        </w:rPr>
        <w:t>Для System Center 2012 Datacenter следующей версией является System Center 2012 R2 Datacenter.</w:t>
      </w:r>
      <w:r w:rsidRPr="00FB21E9">
        <w:rPr>
          <w:rFonts w:cs="Tahoma"/>
          <w:b/>
          <w:color w:val="000000"/>
        </w:rPr>
        <w:t xml:space="preserve"> </w:t>
      </w:r>
    </w:p>
    <w:p w:rsidR="00A83EBB" w:rsidRPr="008E4472" w:rsidRDefault="00A83EBB" w:rsidP="005C46EB">
      <w:pPr>
        <w:numPr>
          <w:ilvl w:val="0"/>
          <w:numId w:val="52"/>
        </w:numPr>
        <w:spacing w:afterLines="60" w:after="144"/>
        <w:ind w:left="1440" w:hanging="274"/>
        <w:rPr>
          <w:rFonts w:cs="Tahoma"/>
          <w:lang w:val="ru-RU"/>
        </w:rPr>
      </w:pPr>
      <w:r w:rsidRPr="008E4472">
        <w:rPr>
          <w:rFonts w:cs="Tahoma"/>
          <w:color w:val="000000"/>
          <w:lang w:val="ru-RU"/>
        </w:rPr>
        <w:t xml:space="preserve">Каждая лицензия </w:t>
      </w:r>
      <w:r w:rsidRPr="00FB21E9">
        <w:rPr>
          <w:rFonts w:cs="Tahoma"/>
          <w:color w:val="000000"/>
        </w:rPr>
        <w:t>System</w:t>
      </w:r>
      <w:r w:rsidRPr="008E4472">
        <w:rPr>
          <w:rFonts w:cs="Tahoma"/>
          <w:color w:val="000000"/>
          <w:lang w:val="ru-RU"/>
        </w:rPr>
        <w:t xml:space="preserve"> </w:t>
      </w:r>
      <w:r w:rsidRPr="00FB21E9">
        <w:rPr>
          <w:rFonts w:cs="Tahoma"/>
          <w:color w:val="000000"/>
        </w:rPr>
        <w:t>Center</w:t>
      </w:r>
      <w:r w:rsidRPr="008E4472">
        <w:rPr>
          <w:rFonts w:cs="Tahoma"/>
          <w:color w:val="000000"/>
          <w:lang w:val="ru-RU"/>
        </w:rPr>
        <w:t xml:space="preserve"> 2012 </w:t>
      </w:r>
      <w:r w:rsidRPr="00FB21E9">
        <w:rPr>
          <w:rFonts w:cs="Tahoma"/>
          <w:color w:val="000000"/>
        </w:rPr>
        <w:t>R</w:t>
      </w:r>
      <w:r w:rsidRPr="008E4472">
        <w:rPr>
          <w:rFonts w:cs="Tahoma"/>
          <w:color w:val="000000"/>
          <w:lang w:val="ru-RU"/>
        </w:rPr>
        <w:t xml:space="preserve">2 </w:t>
      </w:r>
      <w:r w:rsidRPr="00FB21E9">
        <w:rPr>
          <w:rFonts w:cs="Tahoma"/>
          <w:color w:val="000000"/>
        </w:rPr>
        <w:t>Datacenter</w:t>
      </w:r>
      <w:r w:rsidRPr="008E4472">
        <w:rPr>
          <w:rFonts w:cs="Tahoma"/>
          <w:color w:val="000000"/>
          <w:lang w:val="ru-RU"/>
        </w:rPr>
        <w:t xml:space="preserve"> распространяется не более чем на два</w:t>
      </w:r>
      <w:r w:rsidR="00C87E61">
        <w:rPr>
          <w:rFonts w:cs="Tahoma"/>
          <w:color w:val="000000"/>
        </w:rPr>
        <w:t> </w:t>
      </w:r>
      <w:r w:rsidRPr="008E4472">
        <w:rPr>
          <w:rFonts w:cs="Tahoma"/>
          <w:color w:val="000000"/>
          <w:lang w:val="ru-RU"/>
        </w:rPr>
        <w:t xml:space="preserve">физических процессора. </w:t>
      </w:r>
    </w:p>
    <w:p w:rsidR="00A83EBB" w:rsidRPr="008E4472" w:rsidRDefault="00A83EBB" w:rsidP="00A83EBB">
      <w:pPr>
        <w:rPr>
          <w:rFonts w:cs="Tahoma"/>
          <w:lang w:val="ru-RU"/>
        </w:rPr>
      </w:pPr>
    </w:p>
    <w:p w:rsidR="00C87E61" w:rsidRPr="008E4472" w:rsidRDefault="00C87E61" w:rsidP="00A83EBB">
      <w:pPr>
        <w:rPr>
          <w:rFonts w:cs="Tahoma"/>
          <w:lang w:val="ru-RU"/>
        </w:rPr>
      </w:pPr>
    </w:p>
    <w:p w:rsidR="00C87E61" w:rsidRPr="008E4472" w:rsidRDefault="00C87E61" w:rsidP="00A83EBB">
      <w:pPr>
        <w:rPr>
          <w:rFonts w:cs="Tahoma"/>
          <w:lang w:val="ru-RU"/>
        </w:rPr>
      </w:pPr>
    </w:p>
    <w:p w:rsidR="00C87E61" w:rsidRPr="008E4472" w:rsidRDefault="00C87E61" w:rsidP="00A83EBB">
      <w:pPr>
        <w:rPr>
          <w:rFonts w:cs="Tahoma"/>
          <w:lang w:val="ru-RU"/>
        </w:rPr>
      </w:pPr>
    </w:p>
    <w:p w:rsidR="00C87E61" w:rsidRPr="008E4472" w:rsidRDefault="00C87E61" w:rsidP="00A83EBB">
      <w:pPr>
        <w:rPr>
          <w:rFonts w:cs="Tahoma"/>
          <w:lang w:val="ru-RU"/>
        </w:rPr>
      </w:pPr>
    </w:p>
    <w:p w:rsidR="00C87E61" w:rsidRPr="008E4472" w:rsidRDefault="00C87E61" w:rsidP="00A83EBB">
      <w:pPr>
        <w:rPr>
          <w:rFonts w:cs="Tahoma"/>
          <w:lang w:val="ru-RU"/>
        </w:rPr>
      </w:pPr>
    </w:p>
    <w:p w:rsidR="00A83EBB" w:rsidRPr="00FB21E9" w:rsidRDefault="00162ADA" w:rsidP="00A83EBB">
      <w:pPr>
        <w:pStyle w:val="Heading3"/>
        <w:rPr>
          <w:rFonts w:ascii="Tahoma" w:hAnsi="Tahoma" w:cs="Tahoma"/>
        </w:rPr>
      </w:pPr>
      <w:bookmarkStart w:id="1509" w:name="_Toc370980419"/>
      <w:r w:rsidRPr="00FB21E9">
        <w:rPr>
          <w:rFonts w:ascii="Tahoma" w:hAnsi="Tahoma" w:cs="Tahoma"/>
          <w:caps/>
          <w:color w:val="FF6F0D"/>
          <w:sz w:val="22"/>
          <w:szCs w:val="22"/>
          <w:vertAlign w:val="superscript"/>
        </w:rPr>
        <w:t>95</w:t>
      </w:r>
      <w:r w:rsidRPr="00FB21E9">
        <w:rPr>
          <w:rFonts w:ascii="Tahoma" w:hAnsi="Tahoma" w:cs="Tahoma"/>
          <w:color w:val="FF6F0D"/>
          <w:sz w:val="22"/>
          <w:szCs w:val="22"/>
        </w:rPr>
        <w:t xml:space="preserve"> System Center 2012 R2 Standard</w:t>
      </w:r>
      <w:bookmarkEnd w:id="1509"/>
    </w:p>
    <w:p w:rsidR="00A83EBB" w:rsidRPr="00FB21E9" w:rsidRDefault="00A83EBB" w:rsidP="00A83EBB">
      <w:pPr>
        <w:rPr>
          <w:rFonts w:cs="Tahoma"/>
        </w:rPr>
      </w:pPr>
    </w:p>
    <w:p w:rsidR="00A83EBB" w:rsidRPr="00FB21E9" w:rsidRDefault="00A83EBB" w:rsidP="005C46EB">
      <w:pPr>
        <w:numPr>
          <w:ilvl w:val="0"/>
          <w:numId w:val="52"/>
        </w:numPr>
        <w:spacing w:afterLines="60" w:after="144"/>
        <w:ind w:left="1440" w:hanging="274"/>
        <w:rPr>
          <w:rFonts w:cs="Tahoma"/>
        </w:rPr>
      </w:pPr>
      <w:r w:rsidRPr="00FB21E9">
        <w:rPr>
          <w:rFonts w:eastAsia="Calibri" w:cs="Tahoma"/>
          <w:szCs w:val="18"/>
        </w:rPr>
        <w:t>Для System Center 2012 Standard следующей версией является System Center 2012 R2 Standard.</w:t>
      </w:r>
    </w:p>
    <w:p w:rsidR="00A83EBB" w:rsidRPr="008E4472" w:rsidRDefault="00A83EBB" w:rsidP="005C46EB">
      <w:pPr>
        <w:numPr>
          <w:ilvl w:val="0"/>
          <w:numId w:val="52"/>
        </w:numPr>
        <w:spacing w:afterLines="60" w:after="144"/>
        <w:ind w:left="1440" w:hanging="274"/>
        <w:rPr>
          <w:rFonts w:cs="Tahoma"/>
          <w:lang w:val="ru-RU"/>
        </w:rPr>
      </w:pPr>
      <w:r w:rsidRPr="00FB21E9">
        <w:rPr>
          <w:rFonts w:cs="Tahoma"/>
          <w:b/>
          <w:color w:val="000000"/>
        </w:rPr>
        <w:t xml:space="preserve"> </w:t>
      </w:r>
      <w:r w:rsidRPr="008E4472">
        <w:rPr>
          <w:rFonts w:cs="Tahoma"/>
          <w:color w:val="000000"/>
          <w:lang w:val="ru-RU"/>
        </w:rPr>
        <w:t xml:space="preserve">Каждая лицензия </w:t>
      </w:r>
      <w:r w:rsidRPr="00FB21E9">
        <w:rPr>
          <w:rFonts w:cs="Tahoma"/>
          <w:color w:val="000000"/>
        </w:rPr>
        <w:t>System</w:t>
      </w:r>
      <w:r w:rsidRPr="008E4472">
        <w:rPr>
          <w:rFonts w:cs="Tahoma"/>
          <w:color w:val="000000"/>
          <w:lang w:val="ru-RU"/>
        </w:rPr>
        <w:t xml:space="preserve"> </w:t>
      </w:r>
      <w:r w:rsidRPr="00FB21E9">
        <w:rPr>
          <w:rFonts w:cs="Tahoma"/>
          <w:color w:val="000000"/>
        </w:rPr>
        <w:t>Center</w:t>
      </w:r>
      <w:r w:rsidRPr="008E4472">
        <w:rPr>
          <w:rFonts w:cs="Tahoma"/>
          <w:color w:val="000000"/>
          <w:lang w:val="ru-RU"/>
        </w:rPr>
        <w:t xml:space="preserve"> 2012 </w:t>
      </w:r>
      <w:r w:rsidRPr="00FB21E9">
        <w:rPr>
          <w:rFonts w:cs="Tahoma"/>
          <w:color w:val="000000"/>
        </w:rPr>
        <w:t>R</w:t>
      </w:r>
      <w:r w:rsidRPr="008E4472">
        <w:rPr>
          <w:rFonts w:cs="Tahoma"/>
          <w:color w:val="000000"/>
          <w:lang w:val="ru-RU"/>
        </w:rPr>
        <w:t xml:space="preserve">2 </w:t>
      </w:r>
      <w:r w:rsidRPr="00FB21E9">
        <w:rPr>
          <w:rFonts w:cs="Tahoma"/>
          <w:color w:val="000000"/>
        </w:rPr>
        <w:t>Standard</w:t>
      </w:r>
      <w:r w:rsidRPr="008E4472">
        <w:rPr>
          <w:rFonts w:cs="Tahoma"/>
          <w:color w:val="000000"/>
          <w:lang w:val="ru-RU"/>
        </w:rPr>
        <w:t xml:space="preserve"> распространяется не более чем на два физических процессора. </w:t>
      </w:r>
    </w:p>
    <w:p w:rsidR="00A83EBB" w:rsidRPr="008E4472" w:rsidRDefault="00A83EBB" w:rsidP="00C87E61">
      <w:pPr>
        <w:rPr>
          <w:rFonts w:cs="Tahoma"/>
          <w:lang w:val="ru-RU"/>
        </w:rPr>
      </w:pPr>
    </w:p>
    <w:p w:rsidR="00C87E61" w:rsidRPr="008E4472" w:rsidRDefault="00C87E61" w:rsidP="00C87E61">
      <w:pPr>
        <w:rPr>
          <w:rFonts w:cs="Tahoma"/>
          <w:lang w:val="ru-RU"/>
        </w:rPr>
      </w:pPr>
    </w:p>
    <w:p w:rsidR="00A83EBB" w:rsidRPr="00FB21E9" w:rsidRDefault="00162ADA" w:rsidP="00A83EBB">
      <w:pPr>
        <w:pStyle w:val="Heading3"/>
        <w:rPr>
          <w:rFonts w:ascii="Tahoma" w:hAnsi="Tahoma" w:cs="Tahoma"/>
        </w:rPr>
      </w:pPr>
      <w:bookmarkStart w:id="1510" w:name="_96_System_Center_1"/>
      <w:bookmarkStart w:id="1511" w:name="_Toc370980420"/>
      <w:bookmarkEnd w:id="1510"/>
      <w:r w:rsidRPr="00FB21E9">
        <w:rPr>
          <w:rFonts w:ascii="Tahoma" w:hAnsi="Tahoma" w:cs="Tahoma"/>
          <w:caps/>
          <w:color w:val="FF6F0D"/>
          <w:sz w:val="22"/>
          <w:szCs w:val="22"/>
          <w:vertAlign w:val="superscript"/>
        </w:rPr>
        <w:lastRenderedPageBreak/>
        <w:t>96</w:t>
      </w:r>
      <w:r w:rsidRPr="00FB21E9">
        <w:rPr>
          <w:rFonts w:ascii="Tahoma" w:hAnsi="Tahoma" w:cs="Tahoma"/>
          <w:color w:val="FF6F0D"/>
          <w:sz w:val="22"/>
          <w:szCs w:val="22"/>
        </w:rPr>
        <w:t xml:space="preserve"> System Center 2012 R2 Client Management Suite</w:t>
      </w:r>
      <w:bookmarkEnd w:id="1511"/>
    </w:p>
    <w:p w:rsidR="00A83EBB" w:rsidRPr="00FB21E9" w:rsidRDefault="00A83EBB" w:rsidP="00A83EBB">
      <w:pPr>
        <w:rPr>
          <w:rFonts w:cs="Tahoma"/>
        </w:rPr>
      </w:pPr>
    </w:p>
    <w:p w:rsidR="00A83EBB" w:rsidRPr="00FB21E9" w:rsidRDefault="00A83EBB" w:rsidP="005C46EB">
      <w:pPr>
        <w:numPr>
          <w:ilvl w:val="0"/>
          <w:numId w:val="52"/>
        </w:numPr>
        <w:spacing w:afterLines="60" w:after="144"/>
        <w:ind w:left="1440" w:hanging="274"/>
        <w:rPr>
          <w:rFonts w:cs="Tahoma"/>
        </w:rPr>
      </w:pPr>
      <w:r w:rsidRPr="00FB21E9">
        <w:rPr>
          <w:rFonts w:eastAsia="Calibri" w:cs="Tahoma"/>
          <w:szCs w:val="18"/>
        </w:rPr>
        <w:t>Для System Center 2012 Client Management Suite следующей версией является System Center 2012 R2 Client Management Suite.</w:t>
      </w:r>
    </w:p>
    <w:p w:rsidR="00A83EBB" w:rsidRPr="008E4472" w:rsidRDefault="00A83EBB" w:rsidP="005C46EB">
      <w:pPr>
        <w:numPr>
          <w:ilvl w:val="0"/>
          <w:numId w:val="52"/>
        </w:numPr>
        <w:spacing w:afterLines="60" w:after="144"/>
        <w:ind w:left="1440" w:hanging="274"/>
        <w:rPr>
          <w:rFonts w:cs="Tahoma"/>
          <w:lang w:val="ru-RU"/>
        </w:rPr>
      </w:pPr>
      <w:r w:rsidRPr="00FB21E9">
        <w:rPr>
          <w:rFonts w:cs="Tahoma"/>
          <w:b/>
          <w:color w:val="000000"/>
        </w:rPr>
        <w:t xml:space="preserve"> </w:t>
      </w:r>
      <w:r w:rsidRPr="00FB21E9">
        <w:rPr>
          <w:rFonts w:eastAsia="Calibri" w:cs="Tahoma"/>
          <w:szCs w:val="18"/>
        </w:rPr>
        <w:t xml:space="preserve">Клиенты System Center Client Management Suite, </w:t>
      </w:r>
      <w:r w:rsidRPr="00FB21E9">
        <w:rPr>
          <w:rFonts w:cs="Tahoma"/>
          <w:color w:val="000000"/>
        </w:rPr>
        <w:t>у которых было покрытие Software Assurance для System Center Client Management Suite по состоянию на 1 апреля 2012 г., могут иметь право на обновление до версии 2012 на особых условиях</w:t>
      </w:r>
      <w:r w:rsidRPr="00FB21E9">
        <w:rPr>
          <w:rFonts w:eastAsia="Calibri" w:cs="Tahoma"/>
          <w:szCs w:val="18"/>
        </w:rPr>
        <w:t>.</w:t>
      </w:r>
      <w:r w:rsidR="00773A93" w:rsidRPr="00FB21E9">
        <w:rPr>
          <w:rFonts w:eastAsia="Calibri" w:cs="Tahoma"/>
          <w:szCs w:val="18"/>
        </w:rPr>
        <w:t xml:space="preserve"> </w:t>
      </w:r>
      <w:r w:rsidRPr="008E4472">
        <w:rPr>
          <w:rFonts w:eastAsia="Calibri" w:cs="Tahoma"/>
          <w:szCs w:val="18"/>
          <w:lang w:val="ru-RU"/>
        </w:rPr>
        <w:t>Более подробные сведения см. в</w:t>
      </w:r>
      <w:r w:rsidR="00C87E61">
        <w:rPr>
          <w:rFonts w:eastAsia="Calibri" w:cs="Tahoma"/>
          <w:szCs w:val="18"/>
        </w:rPr>
        <w:t> </w:t>
      </w:r>
      <w:r w:rsidRPr="008E4472">
        <w:rPr>
          <w:rFonts w:eastAsia="Calibri" w:cs="Tahoma"/>
          <w:szCs w:val="18"/>
          <w:lang w:val="ru-RU"/>
        </w:rPr>
        <w:t>Списке продуктов за октябрь 2013 г.</w:t>
      </w:r>
    </w:p>
    <w:p w:rsidR="00A83EBB" w:rsidRPr="008E4472" w:rsidRDefault="00A83EBB" w:rsidP="00A83EBB">
      <w:pPr>
        <w:rPr>
          <w:rFonts w:cs="Tahoma"/>
          <w:lang w:val="ru-RU"/>
        </w:rPr>
      </w:pPr>
    </w:p>
    <w:p w:rsidR="00C87E61" w:rsidRPr="008E4472" w:rsidRDefault="00C87E61" w:rsidP="00A83EBB">
      <w:pPr>
        <w:rPr>
          <w:rFonts w:cs="Tahoma"/>
          <w:lang w:val="ru-RU"/>
        </w:rPr>
      </w:pPr>
    </w:p>
    <w:p w:rsidR="00A83EBB" w:rsidRPr="00FB21E9" w:rsidRDefault="00162ADA" w:rsidP="00A83EBB">
      <w:pPr>
        <w:pStyle w:val="Heading3"/>
        <w:rPr>
          <w:rFonts w:ascii="Tahoma" w:hAnsi="Tahoma" w:cs="Tahoma"/>
        </w:rPr>
      </w:pPr>
      <w:bookmarkStart w:id="1512" w:name="_97_System_Center_1"/>
      <w:bookmarkStart w:id="1513" w:name="_Toc370980421"/>
      <w:bookmarkEnd w:id="1512"/>
      <w:r w:rsidRPr="00FB21E9">
        <w:rPr>
          <w:rFonts w:ascii="Tahoma" w:hAnsi="Tahoma" w:cs="Tahoma"/>
          <w:caps/>
          <w:color w:val="FF6F0D"/>
          <w:sz w:val="22"/>
          <w:szCs w:val="22"/>
          <w:vertAlign w:val="superscript"/>
        </w:rPr>
        <w:t>97</w:t>
      </w:r>
      <w:r w:rsidRPr="00FB21E9">
        <w:rPr>
          <w:rFonts w:ascii="Tahoma" w:hAnsi="Tahoma" w:cs="Tahoma"/>
          <w:color w:val="FF6F0D"/>
          <w:sz w:val="22"/>
          <w:szCs w:val="22"/>
        </w:rPr>
        <w:t xml:space="preserve"> System Center 2012 R2 Configuration Manager</w:t>
      </w:r>
      <w:bookmarkEnd w:id="1513"/>
    </w:p>
    <w:p w:rsidR="00A83EBB" w:rsidRPr="00FB21E9" w:rsidRDefault="00A83EBB" w:rsidP="00A83EBB">
      <w:pPr>
        <w:rPr>
          <w:rFonts w:cs="Tahoma"/>
        </w:rPr>
      </w:pPr>
    </w:p>
    <w:p w:rsidR="00A83EBB" w:rsidRPr="00FB21E9" w:rsidRDefault="00A83EBB" w:rsidP="005C46EB">
      <w:pPr>
        <w:numPr>
          <w:ilvl w:val="0"/>
          <w:numId w:val="52"/>
        </w:numPr>
        <w:spacing w:afterLines="60" w:after="144"/>
        <w:ind w:left="1440" w:hanging="274"/>
        <w:rPr>
          <w:rFonts w:cs="Tahoma"/>
        </w:rPr>
      </w:pPr>
      <w:r w:rsidRPr="00FB21E9">
        <w:rPr>
          <w:rFonts w:eastAsia="Calibri" w:cs="Tahoma"/>
          <w:szCs w:val="18"/>
        </w:rPr>
        <w:t>Для System Center 2012 Configuration Manager следующей версией является System Center 2012 R2 Configuration Manager.</w:t>
      </w:r>
    </w:p>
    <w:p w:rsidR="00A83EBB" w:rsidRPr="008E4472" w:rsidRDefault="00A83EBB" w:rsidP="004F2A4E">
      <w:pPr>
        <w:numPr>
          <w:ilvl w:val="0"/>
          <w:numId w:val="52"/>
        </w:numPr>
        <w:ind w:left="1440" w:hanging="274"/>
        <w:rPr>
          <w:rFonts w:cs="Tahoma"/>
          <w:lang w:val="ru-RU"/>
        </w:rPr>
      </w:pPr>
      <w:r w:rsidRPr="00FB21E9">
        <w:rPr>
          <w:rFonts w:eastAsia="Calibri" w:cs="Tahoma"/>
          <w:szCs w:val="18"/>
        </w:rPr>
        <w:t xml:space="preserve">Клиенты System Center Configuration Manager, </w:t>
      </w:r>
      <w:r w:rsidRPr="00FB21E9">
        <w:rPr>
          <w:rFonts w:cs="Tahoma"/>
          <w:color w:val="000000"/>
        </w:rPr>
        <w:t>у которых было покрытие Software Assurance для System Center Configuration Manager по состоянию на 1 апреля 2012 г., могут иметь право на обновление до версии 2012 на особых условиях</w:t>
      </w:r>
      <w:r w:rsidRPr="00FB21E9">
        <w:rPr>
          <w:rFonts w:eastAsia="Calibri" w:cs="Tahoma"/>
          <w:szCs w:val="18"/>
        </w:rPr>
        <w:t>.</w:t>
      </w:r>
      <w:r w:rsidR="00773A93" w:rsidRPr="00FB21E9">
        <w:rPr>
          <w:rFonts w:eastAsia="Calibri" w:cs="Tahoma"/>
          <w:szCs w:val="18"/>
        </w:rPr>
        <w:t xml:space="preserve"> </w:t>
      </w:r>
      <w:r w:rsidRPr="008E4472">
        <w:rPr>
          <w:rFonts w:eastAsia="Calibri" w:cs="Tahoma"/>
          <w:szCs w:val="18"/>
          <w:lang w:val="ru-RU"/>
        </w:rPr>
        <w:t>Более подробные сведения см. в Списке продуктов за октябрь 2013 г.</w:t>
      </w:r>
    </w:p>
    <w:p w:rsidR="00FF4CAB" w:rsidRPr="008E4472" w:rsidRDefault="00FF4CAB" w:rsidP="004F2A4E">
      <w:pPr>
        <w:ind w:left="720"/>
        <w:rPr>
          <w:rFonts w:cs="Tahoma"/>
          <w:lang w:val="ru-RU"/>
        </w:rPr>
      </w:pPr>
    </w:p>
    <w:p w:rsidR="00FF4CAB" w:rsidRPr="008E4472" w:rsidRDefault="00FF4CAB" w:rsidP="00FF4CAB">
      <w:pPr>
        <w:rPr>
          <w:rFonts w:cs="Tahoma"/>
          <w:lang w:val="ru-RU"/>
        </w:rPr>
      </w:pPr>
    </w:p>
    <w:p w:rsidR="00916E81" w:rsidRPr="008E4472" w:rsidRDefault="00A560B6" w:rsidP="002D35ED">
      <w:pPr>
        <w:pStyle w:val="Heading3"/>
        <w:rPr>
          <w:rFonts w:ascii="Tahoma" w:hAnsi="Tahoma" w:cs="Tahoma"/>
          <w:lang w:val="ru-RU"/>
        </w:rPr>
      </w:pPr>
      <w:bookmarkStart w:id="1514" w:name="_103_System_Center"/>
      <w:bookmarkStart w:id="1515" w:name="_91_System_Center"/>
      <w:bookmarkStart w:id="1516" w:name="_97_System_Center"/>
      <w:bookmarkStart w:id="1517" w:name="Srv_102SysCtr2012EndpointProt"/>
      <w:bookmarkStart w:id="1518" w:name="_Toc336338359"/>
      <w:bookmarkStart w:id="1519" w:name="_Toc370980422"/>
      <w:bookmarkEnd w:id="1514"/>
      <w:bookmarkEnd w:id="1515"/>
      <w:bookmarkEnd w:id="1516"/>
      <w:r w:rsidRPr="008E4472">
        <w:rPr>
          <w:rFonts w:ascii="Tahoma" w:hAnsi="Tahoma" w:cs="Tahoma"/>
          <w:caps/>
          <w:color w:val="F66400"/>
          <w:sz w:val="22"/>
          <w:szCs w:val="22"/>
          <w:vertAlign w:val="superscript"/>
          <w:lang w:val="ru-RU"/>
        </w:rPr>
        <w:t>98</w:t>
      </w:r>
      <w:r w:rsidRPr="008E4472">
        <w:rPr>
          <w:rFonts w:ascii="Tahoma" w:hAnsi="Tahoma" w:cs="Tahoma"/>
          <w:color w:val="F66400"/>
          <w:sz w:val="22"/>
          <w:szCs w:val="22"/>
          <w:lang w:val="ru-RU"/>
        </w:rPr>
        <w:t xml:space="preserve"> </w:t>
      </w:r>
      <w:r w:rsidRPr="00FB21E9">
        <w:rPr>
          <w:rFonts w:ascii="Tahoma" w:hAnsi="Tahoma" w:cs="Tahoma"/>
          <w:color w:val="F66400"/>
          <w:sz w:val="22"/>
          <w:szCs w:val="22"/>
        </w:rPr>
        <w:t>System</w:t>
      </w:r>
      <w:r w:rsidRPr="008E4472">
        <w:rPr>
          <w:rFonts w:ascii="Tahoma" w:hAnsi="Tahoma" w:cs="Tahoma"/>
          <w:color w:val="F66400"/>
          <w:sz w:val="22"/>
          <w:szCs w:val="22"/>
          <w:lang w:val="ru-RU"/>
        </w:rPr>
        <w:t xml:space="preserve"> </w:t>
      </w:r>
      <w:r w:rsidRPr="00FB21E9">
        <w:rPr>
          <w:rFonts w:ascii="Tahoma" w:hAnsi="Tahoma" w:cs="Tahoma"/>
          <w:color w:val="F66400"/>
          <w:sz w:val="22"/>
          <w:szCs w:val="22"/>
        </w:rPr>
        <w:t>Center</w:t>
      </w:r>
      <w:r w:rsidRPr="008E4472">
        <w:rPr>
          <w:rFonts w:ascii="Tahoma" w:hAnsi="Tahoma" w:cs="Tahoma"/>
          <w:color w:val="F66400"/>
          <w:sz w:val="22"/>
          <w:szCs w:val="22"/>
          <w:lang w:val="ru-RU"/>
        </w:rPr>
        <w:t xml:space="preserve"> 2012 </w:t>
      </w:r>
      <w:r w:rsidRPr="00FB21E9">
        <w:rPr>
          <w:rFonts w:ascii="Tahoma" w:hAnsi="Tahoma" w:cs="Tahoma"/>
          <w:color w:val="F66400"/>
          <w:sz w:val="22"/>
          <w:szCs w:val="22"/>
        </w:rPr>
        <w:t>R</w:t>
      </w:r>
      <w:r w:rsidRPr="008E4472">
        <w:rPr>
          <w:rFonts w:ascii="Tahoma" w:hAnsi="Tahoma" w:cs="Tahoma"/>
          <w:color w:val="F66400"/>
          <w:sz w:val="22"/>
          <w:szCs w:val="22"/>
          <w:lang w:val="ru-RU"/>
        </w:rPr>
        <w:t xml:space="preserve">2 </w:t>
      </w:r>
      <w:r w:rsidRPr="00FB21E9">
        <w:rPr>
          <w:rFonts w:ascii="Tahoma" w:hAnsi="Tahoma" w:cs="Tahoma"/>
          <w:color w:val="F66400"/>
          <w:sz w:val="22"/>
          <w:szCs w:val="22"/>
        </w:rPr>
        <w:t>Endpoint</w:t>
      </w:r>
      <w:r w:rsidRPr="008E4472">
        <w:rPr>
          <w:rFonts w:ascii="Tahoma" w:hAnsi="Tahoma" w:cs="Tahoma"/>
          <w:color w:val="F66400"/>
          <w:sz w:val="22"/>
          <w:szCs w:val="22"/>
          <w:lang w:val="ru-RU"/>
        </w:rPr>
        <w:t xml:space="preserve"> </w:t>
      </w:r>
      <w:r w:rsidRPr="00FB21E9">
        <w:rPr>
          <w:rFonts w:ascii="Tahoma" w:hAnsi="Tahoma" w:cs="Tahoma"/>
          <w:color w:val="F66400"/>
          <w:sz w:val="22"/>
          <w:szCs w:val="22"/>
        </w:rPr>
        <w:t>Protection</w:t>
      </w:r>
      <w:bookmarkEnd w:id="1517"/>
      <w:bookmarkEnd w:id="1518"/>
      <w:bookmarkEnd w:id="1519"/>
    </w:p>
    <w:p w:rsidR="00916E81" w:rsidRPr="008E4472" w:rsidRDefault="00916E81" w:rsidP="00C21BCF">
      <w:pPr>
        <w:ind w:left="720"/>
        <w:rPr>
          <w:rFonts w:cs="Tahoma"/>
          <w:lang w:val="ru-RU"/>
        </w:rPr>
      </w:pPr>
    </w:p>
    <w:p w:rsidR="00C21BCF" w:rsidRPr="008E4472" w:rsidRDefault="00A0581B" w:rsidP="00A0581B">
      <w:pPr>
        <w:spacing w:after="60"/>
        <w:ind w:left="720"/>
        <w:rPr>
          <w:rFonts w:cs="Tahoma"/>
          <w:lang w:val="ru-RU"/>
        </w:rPr>
      </w:pPr>
      <w:r w:rsidRPr="008E4472">
        <w:rPr>
          <w:rFonts w:eastAsia="Calibri" w:cs="Tahoma"/>
          <w:b/>
          <w:szCs w:val="18"/>
          <w:lang w:val="ru-RU"/>
        </w:rPr>
        <w:t>Обновления/переходы к использованию более ранних версий</w:t>
      </w:r>
    </w:p>
    <w:p w:rsidR="00C21BCF" w:rsidRPr="008E4472" w:rsidRDefault="00C21BCF" w:rsidP="00C21BCF">
      <w:pPr>
        <w:ind w:left="720"/>
        <w:rPr>
          <w:rFonts w:cs="Tahoma"/>
          <w:lang w:val="ru-RU"/>
        </w:rPr>
      </w:pPr>
      <w:r w:rsidRPr="00FB21E9">
        <w:rPr>
          <w:rFonts w:eastAsia="Calibri" w:cs="Tahoma"/>
          <w:szCs w:val="18"/>
        </w:rPr>
        <w:t>С 1 апреля 2012 г. Forefront Endpoint Protection называется System Center 2012 Endpoint Protection. System</w:t>
      </w:r>
      <w:r w:rsidRPr="008E4472">
        <w:rPr>
          <w:rFonts w:eastAsia="Calibri" w:cs="Tahoma"/>
          <w:szCs w:val="18"/>
          <w:lang w:val="ru-RU"/>
        </w:rPr>
        <w:t xml:space="preserve"> </w:t>
      </w:r>
      <w:r w:rsidRPr="00FB21E9">
        <w:rPr>
          <w:rFonts w:eastAsia="Calibri" w:cs="Tahoma"/>
          <w:szCs w:val="18"/>
        </w:rPr>
        <w:t>Center</w:t>
      </w:r>
      <w:r w:rsidRPr="008E4472">
        <w:rPr>
          <w:rFonts w:eastAsia="Calibri" w:cs="Tahoma"/>
          <w:szCs w:val="18"/>
          <w:lang w:val="ru-RU"/>
        </w:rPr>
        <w:t xml:space="preserve"> 2012 </w:t>
      </w:r>
      <w:r w:rsidRPr="00FB21E9">
        <w:rPr>
          <w:rFonts w:eastAsia="Calibri" w:cs="Tahoma"/>
          <w:szCs w:val="18"/>
        </w:rPr>
        <w:t>R</w:t>
      </w:r>
      <w:r w:rsidRPr="008E4472">
        <w:rPr>
          <w:rFonts w:eastAsia="Calibri" w:cs="Tahoma"/>
          <w:szCs w:val="18"/>
          <w:lang w:val="ru-RU"/>
        </w:rPr>
        <w:t xml:space="preserve">2 </w:t>
      </w:r>
      <w:r w:rsidRPr="00FB21E9">
        <w:rPr>
          <w:rFonts w:eastAsia="Calibri" w:cs="Tahoma"/>
          <w:szCs w:val="18"/>
        </w:rPr>
        <w:t>Endpoint</w:t>
      </w:r>
      <w:r w:rsidRPr="008E4472">
        <w:rPr>
          <w:rFonts w:eastAsia="Calibri" w:cs="Tahoma"/>
          <w:szCs w:val="18"/>
          <w:lang w:val="ru-RU"/>
        </w:rPr>
        <w:t xml:space="preserve"> </w:t>
      </w:r>
      <w:r w:rsidRPr="00FB21E9">
        <w:rPr>
          <w:rFonts w:eastAsia="Calibri" w:cs="Tahoma"/>
          <w:szCs w:val="18"/>
        </w:rPr>
        <w:t>Protection</w:t>
      </w:r>
      <w:r w:rsidRPr="008E4472">
        <w:rPr>
          <w:rFonts w:eastAsia="Calibri" w:cs="Tahoma"/>
          <w:szCs w:val="18"/>
          <w:lang w:val="ru-RU"/>
        </w:rPr>
        <w:t xml:space="preserve"> в качестве отдельного предложения предоставляет права на использование только для защиты клиентских устройств. Права на использование для защиты серверных устройств можно получить только путем приобретения серверных лицензий на управление </w:t>
      </w:r>
      <w:r w:rsidRPr="00FB21E9">
        <w:rPr>
          <w:rFonts w:eastAsia="Calibri" w:cs="Tahoma"/>
          <w:szCs w:val="18"/>
        </w:rPr>
        <w:t>System</w:t>
      </w:r>
      <w:r w:rsidRPr="008E4472">
        <w:rPr>
          <w:rFonts w:eastAsia="Calibri" w:cs="Tahoma"/>
          <w:szCs w:val="18"/>
          <w:lang w:val="ru-RU"/>
        </w:rPr>
        <w:t xml:space="preserve"> </w:t>
      </w:r>
      <w:r w:rsidRPr="00FB21E9">
        <w:rPr>
          <w:rFonts w:eastAsia="Calibri" w:cs="Tahoma"/>
          <w:szCs w:val="18"/>
        </w:rPr>
        <w:t>Center</w:t>
      </w:r>
      <w:r w:rsidRPr="008E4472">
        <w:rPr>
          <w:rFonts w:eastAsia="Calibri" w:cs="Tahoma"/>
          <w:szCs w:val="18"/>
          <w:lang w:val="ru-RU"/>
        </w:rPr>
        <w:t xml:space="preserve"> 2012 </w:t>
      </w:r>
      <w:r w:rsidRPr="00FB21E9">
        <w:rPr>
          <w:rFonts w:eastAsia="Calibri" w:cs="Tahoma"/>
          <w:szCs w:val="18"/>
        </w:rPr>
        <w:t>R</w:t>
      </w:r>
      <w:r w:rsidRPr="008E4472">
        <w:rPr>
          <w:rFonts w:eastAsia="Calibri" w:cs="Tahoma"/>
          <w:szCs w:val="18"/>
          <w:lang w:val="ru-RU"/>
        </w:rPr>
        <w:t xml:space="preserve">2 </w:t>
      </w:r>
      <w:r w:rsidRPr="00FB21E9">
        <w:rPr>
          <w:rFonts w:eastAsia="Calibri" w:cs="Tahoma"/>
          <w:szCs w:val="18"/>
        </w:rPr>
        <w:t>Standard</w:t>
      </w:r>
      <w:r w:rsidRPr="008E4472">
        <w:rPr>
          <w:rFonts w:eastAsia="Calibri" w:cs="Tahoma"/>
          <w:szCs w:val="18"/>
          <w:lang w:val="ru-RU"/>
        </w:rPr>
        <w:t xml:space="preserve"> или </w:t>
      </w:r>
      <w:r w:rsidRPr="00FB21E9">
        <w:rPr>
          <w:rFonts w:eastAsia="Calibri" w:cs="Tahoma"/>
          <w:szCs w:val="18"/>
        </w:rPr>
        <w:t>Datacenter</w:t>
      </w:r>
      <w:r w:rsidRPr="008E4472">
        <w:rPr>
          <w:rFonts w:eastAsia="Calibri" w:cs="Tahoma"/>
          <w:szCs w:val="18"/>
          <w:lang w:val="ru-RU"/>
        </w:rPr>
        <w:t>.</w:t>
      </w:r>
    </w:p>
    <w:p w:rsidR="00C21BCF" w:rsidRPr="008E4472" w:rsidRDefault="00C21BCF" w:rsidP="00C21BCF">
      <w:pPr>
        <w:ind w:left="720"/>
        <w:rPr>
          <w:rFonts w:cs="Tahoma"/>
          <w:lang w:val="ru-RU"/>
        </w:rPr>
      </w:pPr>
    </w:p>
    <w:p w:rsidR="00C21BCF" w:rsidRPr="008E4472" w:rsidRDefault="00C21BCF" w:rsidP="00C21BCF">
      <w:pPr>
        <w:ind w:left="720"/>
        <w:rPr>
          <w:rFonts w:cs="Tahoma"/>
          <w:lang w:val="ru-RU"/>
        </w:rPr>
      </w:pPr>
      <w:r w:rsidRPr="008E4472">
        <w:rPr>
          <w:rFonts w:eastAsia="Calibri" w:cs="Tahoma"/>
          <w:szCs w:val="18"/>
          <w:lang w:val="ru-RU"/>
        </w:rPr>
        <w:t xml:space="preserve">Пользователи с действующими подписками </w:t>
      </w:r>
      <w:r w:rsidRPr="00FB21E9">
        <w:rPr>
          <w:rFonts w:eastAsia="Calibri" w:cs="Tahoma"/>
          <w:szCs w:val="18"/>
        </w:rPr>
        <w:t>Forefront</w:t>
      </w:r>
      <w:r w:rsidRPr="008E4472">
        <w:rPr>
          <w:rFonts w:eastAsia="Calibri" w:cs="Tahoma"/>
          <w:szCs w:val="18"/>
          <w:lang w:val="ru-RU"/>
        </w:rPr>
        <w:t xml:space="preserve"> </w:t>
      </w:r>
      <w:r w:rsidRPr="00FB21E9">
        <w:rPr>
          <w:rFonts w:eastAsia="Calibri" w:cs="Tahoma"/>
          <w:szCs w:val="18"/>
        </w:rPr>
        <w:t>Endpoint</w:t>
      </w:r>
      <w:r w:rsidRPr="008E4472">
        <w:rPr>
          <w:rFonts w:eastAsia="Calibri" w:cs="Tahoma"/>
          <w:szCs w:val="18"/>
          <w:lang w:val="ru-RU"/>
        </w:rPr>
        <w:t xml:space="preserve"> </w:t>
      </w:r>
      <w:r w:rsidRPr="00FB21E9">
        <w:rPr>
          <w:rFonts w:eastAsia="Calibri" w:cs="Tahoma"/>
          <w:szCs w:val="18"/>
        </w:rPr>
        <w:t>Protection</w:t>
      </w:r>
      <w:r w:rsidRPr="008E4472">
        <w:rPr>
          <w:rFonts w:eastAsia="Calibri" w:cs="Tahoma"/>
          <w:szCs w:val="18"/>
          <w:lang w:val="ru-RU"/>
        </w:rPr>
        <w:t xml:space="preserve">, использующие службу для защиты клиентских устройств, могут выполнить обновление до </w:t>
      </w:r>
      <w:r w:rsidRPr="00FB21E9">
        <w:rPr>
          <w:rFonts w:eastAsia="Calibri" w:cs="Tahoma"/>
          <w:szCs w:val="18"/>
        </w:rPr>
        <w:t>System</w:t>
      </w:r>
      <w:r w:rsidRPr="008E4472">
        <w:rPr>
          <w:rFonts w:eastAsia="Calibri" w:cs="Tahoma"/>
          <w:szCs w:val="18"/>
          <w:lang w:val="ru-RU"/>
        </w:rPr>
        <w:t xml:space="preserve"> </w:t>
      </w:r>
      <w:r w:rsidRPr="00FB21E9">
        <w:rPr>
          <w:rFonts w:eastAsia="Calibri" w:cs="Tahoma"/>
          <w:szCs w:val="18"/>
        </w:rPr>
        <w:t>Center</w:t>
      </w:r>
      <w:r w:rsidRPr="008E4472">
        <w:rPr>
          <w:rFonts w:eastAsia="Calibri" w:cs="Tahoma"/>
          <w:szCs w:val="18"/>
          <w:lang w:val="ru-RU"/>
        </w:rPr>
        <w:t xml:space="preserve"> 2012 </w:t>
      </w:r>
      <w:r w:rsidRPr="00FB21E9">
        <w:rPr>
          <w:rFonts w:eastAsia="Calibri" w:cs="Tahoma"/>
          <w:szCs w:val="18"/>
        </w:rPr>
        <w:t>Endpoint</w:t>
      </w:r>
      <w:r w:rsidRPr="008E4472">
        <w:rPr>
          <w:rFonts w:eastAsia="Calibri" w:cs="Tahoma"/>
          <w:szCs w:val="18"/>
          <w:lang w:val="ru-RU"/>
        </w:rPr>
        <w:t xml:space="preserve"> </w:t>
      </w:r>
      <w:r w:rsidRPr="00FB21E9">
        <w:rPr>
          <w:rFonts w:eastAsia="Calibri" w:cs="Tahoma"/>
          <w:szCs w:val="18"/>
        </w:rPr>
        <w:t>Protection</w:t>
      </w:r>
      <w:r w:rsidRPr="008E4472">
        <w:rPr>
          <w:rFonts w:eastAsia="Calibri" w:cs="Tahoma"/>
          <w:szCs w:val="18"/>
          <w:lang w:val="ru-RU"/>
        </w:rPr>
        <w:t xml:space="preserve"> и использовать это программное обеспечение в тех же целях. Клиенты с подписками </w:t>
      </w:r>
      <w:r w:rsidRPr="00FB21E9">
        <w:rPr>
          <w:rFonts w:eastAsia="Calibri" w:cs="Tahoma"/>
          <w:szCs w:val="18"/>
        </w:rPr>
        <w:t>System</w:t>
      </w:r>
      <w:r w:rsidRPr="008E4472">
        <w:rPr>
          <w:rFonts w:eastAsia="Calibri" w:cs="Tahoma"/>
          <w:szCs w:val="18"/>
          <w:lang w:val="ru-RU"/>
        </w:rPr>
        <w:t xml:space="preserve"> </w:t>
      </w:r>
      <w:r w:rsidRPr="00FB21E9">
        <w:rPr>
          <w:rFonts w:eastAsia="Calibri" w:cs="Tahoma"/>
          <w:szCs w:val="18"/>
        </w:rPr>
        <w:t>Center</w:t>
      </w:r>
      <w:r w:rsidRPr="008E4472">
        <w:rPr>
          <w:rFonts w:eastAsia="Calibri" w:cs="Tahoma"/>
          <w:szCs w:val="18"/>
          <w:lang w:val="ru-RU"/>
        </w:rPr>
        <w:t xml:space="preserve"> 2012 </w:t>
      </w:r>
      <w:r w:rsidRPr="00FB21E9">
        <w:rPr>
          <w:rFonts w:eastAsia="Calibri" w:cs="Tahoma"/>
          <w:szCs w:val="18"/>
        </w:rPr>
        <w:t>Endpoint</w:t>
      </w:r>
      <w:r w:rsidRPr="008E4472">
        <w:rPr>
          <w:rFonts w:eastAsia="Calibri" w:cs="Tahoma"/>
          <w:szCs w:val="18"/>
          <w:lang w:val="ru-RU"/>
        </w:rPr>
        <w:t xml:space="preserve"> </w:t>
      </w:r>
      <w:r w:rsidRPr="00FB21E9">
        <w:rPr>
          <w:rFonts w:eastAsia="Calibri" w:cs="Tahoma"/>
          <w:szCs w:val="18"/>
        </w:rPr>
        <w:t>Protection</w:t>
      </w:r>
      <w:r w:rsidRPr="008E4472">
        <w:rPr>
          <w:rFonts w:eastAsia="Calibri" w:cs="Tahoma"/>
          <w:szCs w:val="18"/>
          <w:lang w:val="ru-RU"/>
        </w:rPr>
        <w:t xml:space="preserve"> также могут перейти на использование более ранней версии </w:t>
      </w:r>
      <w:r w:rsidRPr="00FB21E9">
        <w:rPr>
          <w:rFonts w:eastAsia="Calibri" w:cs="Tahoma"/>
          <w:szCs w:val="18"/>
        </w:rPr>
        <w:t>Forefront</w:t>
      </w:r>
      <w:r w:rsidRPr="008E4472">
        <w:rPr>
          <w:rFonts w:eastAsia="Calibri" w:cs="Tahoma"/>
          <w:szCs w:val="18"/>
          <w:lang w:val="ru-RU"/>
        </w:rPr>
        <w:t xml:space="preserve"> </w:t>
      </w:r>
      <w:r w:rsidRPr="00FB21E9">
        <w:rPr>
          <w:rFonts w:eastAsia="Calibri" w:cs="Tahoma"/>
          <w:szCs w:val="18"/>
        </w:rPr>
        <w:t>Endpoint</w:t>
      </w:r>
      <w:r w:rsidRPr="008E4472">
        <w:rPr>
          <w:rFonts w:eastAsia="Calibri" w:cs="Tahoma"/>
          <w:szCs w:val="18"/>
          <w:lang w:val="ru-RU"/>
        </w:rPr>
        <w:t xml:space="preserve"> </w:t>
      </w:r>
      <w:r w:rsidRPr="00FB21E9">
        <w:rPr>
          <w:rFonts w:eastAsia="Calibri" w:cs="Tahoma"/>
          <w:szCs w:val="18"/>
        </w:rPr>
        <w:t>Protection</w:t>
      </w:r>
      <w:r w:rsidRPr="008E4472">
        <w:rPr>
          <w:rFonts w:eastAsia="Calibri" w:cs="Tahoma"/>
          <w:szCs w:val="18"/>
          <w:lang w:val="ru-RU"/>
        </w:rPr>
        <w:t>.</w:t>
      </w:r>
    </w:p>
    <w:p w:rsidR="00C21BCF" w:rsidRPr="008E4472" w:rsidRDefault="00C21BCF" w:rsidP="00C21BCF">
      <w:pPr>
        <w:ind w:left="720"/>
        <w:rPr>
          <w:rFonts w:cs="Tahoma"/>
          <w:lang w:val="ru-RU"/>
        </w:rPr>
      </w:pPr>
    </w:p>
    <w:p w:rsidR="00C21BCF" w:rsidRPr="00FB21E9" w:rsidRDefault="00C21BCF" w:rsidP="00C21BCF">
      <w:pPr>
        <w:ind w:left="720"/>
        <w:rPr>
          <w:rFonts w:cs="Tahoma"/>
        </w:rPr>
      </w:pPr>
      <w:r w:rsidRPr="00FB21E9">
        <w:rPr>
          <w:rFonts w:eastAsia="Calibri" w:cs="Tahoma"/>
          <w:szCs w:val="18"/>
        </w:rPr>
        <w:t>System Center 2012 R2 Configuration Manager является консолью управления для System Center 2012 Endpoint Protection.</w:t>
      </w:r>
      <w:r w:rsidR="00773A93" w:rsidRPr="00FB21E9">
        <w:rPr>
          <w:rFonts w:eastAsia="Calibri" w:cs="Tahoma"/>
          <w:szCs w:val="18"/>
        </w:rPr>
        <w:t xml:space="preserve"> </w:t>
      </w:r>
      <w:r w:rsidRPr="00FB21E9">
        <w:rPr>
          <w:rFonts w:eastAsia="Calibri" w:cs="Tahoma"/>
          <w:szCs w:val="18"/>
        </w:rPr>
        <w:t>Для управления System Center 2012 R2 Endpoint Protection клиенты должны иметь лицензию на System Center 2012 R2 Configuration Manager.</w:t>
      </w:r>
      <w:r w:rsidR="00773A93" w:rsidRPr="00FB21E9">
        <w:rPr>
          <w:rFonts w:eastAsia="Calibri" w:cs="Tahoma"/>
          <w:szCs w:val="18"/>
        </w:rPr>
        <w:t xml:space="preserve"> </w:t>
      </w:r>
      <w:r w:rsidRPr="00FB21E9">
        <w:rPr>
          <w:rFonts w:eastAsia="Calibri" w:cs="Tahoma"/>
          <w:szCs w:val="18"/>
        </w:rPr>
        <w:t>Также System Center 2012 R2 Endpoint Protection можно использовать без специального средства управления, тогда лицензировать System Center 2012 R2 Configuration Manager не требуется.</w:t>
      </w:r>
      <w:r w:rsidR="00773A93" w:rsidRPr="00FB21E9">
        <w:rPr>
          <w:rFonts w:eastAsia="Calibri" w:cs="Tahoma"/>
          <w:szCs w:val="18"/>
        </w:rPr>
        <w:t xml:space="preserve"> </w:t>
      </w:r>
    </w:p>
    <w:p w:rsidR="00C21BCF" w:rsidRPr="00FB21E9" w:rsidRDefault="00C21BCF" w:rsidP="00C21BCF">
      <w:pPr>
        <w:ind w:left="720"/>
        <w:rPr>
          <w:rFonts w:cs="Tahoma"/>
        </w:rPr>
      </w:pPr>
    </w:p>
    <w:p w:rsidR="00C21BCF" w:rsidRPr="008E4472" w:rsidRDefault="00A0581B" w:rsidP="00A0581B">
      <w:pPr>
        <w:spacing w:after="60"/>
        <w:ind w:left="720"/>
        <w:rPr>
          <w:rFonts w:cs="Tahoma"/>
          <w:lang w:val="ru-RU"/>
        </w:rPr>
      </w:pPr>
      <w:r w:rsidRPr="008E4472">
        <w:rPr>
          <w:rFonts w:eastAsia="Calibri" w:cs="Tahoma"/>
          <w:b/>
          <w:szCs w:val="18"/>
          <w:lang w:val="ru-RU"/>
        </w:rPr>
        <w:t>Домашнее использование</w:t>
      </w:r>
    </w:p>
    <w:p w:rsidR="00FF4CAB" w:rsidRPr="008E4472" w:rsidRDefault="00C21BCF" w:rsidP="00A0581B">
      <w:pPr>
        <w:ind w:left="720"/>
        <w:rPr>
          <w:rFonts w:cs="Tahoma"/>
          <w:lang w:val="ru-RU"/>
        </w:rPr>
      </w:pPr>
      <w:r w:rsidRPr="008E4472">
        <w:rPr>
          <w:rFonts w:eastAsia="Calibri" w:cs="Tahoma"/>
          <w:szCs w:val="18"/>
          <w:lang w:val="ru-RU"/>
        </w:rPr>
        <w:t xml:space="preserve">Клиенты, имеющие действующие Лицензии </w:t>
      </w:r>
      <w:r w:rsidRPr="00FB21E9">
        <w:rPr>
          <w:rFonts w:eastAsia="Calibri" w:cs="Tahoma"/>
          <w:szCs w:val="18"/>
        </w:rPr>
        <w:t>User</w:t>
      </w:r>
      <w:r w:rsidRPr="008E4472">
        <w:rPr>
          <w:rFonts w:eastAsia="Calibri" w:cs="Tahoma"/>
          <w:szCs w:val="18"/>
          <w:lang w:val="ru-RU"/>
        </w:rPr>
        <w:t xml:space="preserve"> </w:t>
      </w:r>
      <w:r w:rsidRPr="00FB21E9">
        <w:rPr>
          <w:rFonts w:eastAsia="Calibri" w:cs="Tahoma"/>
          <w:szCs w:val="18"/>
        </w:rPr>
        <w:t>SL</w:t>
      </w:r>
      <w:r w:rsidRPr="008E4472">
        <w:rPr>
          <w:rFonts w:eastAsia="Calibri" w:cs="Tahoma"/>
          <w:szCs w:val="18"/>
          <w:lang w:val="ru-RU"/>
        </w:rPr>
        <w:t xml:space="preserve"> для </w:t>
      </w:r>
      <w:r w:rsidRPr="00FB21E9">
        <w:rPr>
          <w:rFonts w:eastAsia="Calibri" w:cs="Tahoma"/>
          <w:szCs w:val="18"/>
        </w:rPr>
        <w:t>System</w:t>
      </w:r>
      <w:r w:rsidRPr="008E4472">
        <w:rPr>
          <w:rFonts w:eastAsia="Calibri" w:cs="Tahoma"/>
          <w:szCs w:val="18"/>
          <w:lang w:val="ru-RU"/>
        </w:rPr>
        <w:t xml:space="preserve"> </w:t>
      </w:r>
      <w:r w:rsidRPr="00FB21E9">
        <w:rPr>
          <w:rFonts w:eastAsia="Calibri" w:cs="Tahoma"/>
          <w:szCs w:val="18"/>
        </w:rPr>
        <w:t>Center</w:t>
      </w:r>
      <w:r w:rsidRPr="008E4472">
        <w:rPr>
          <w:rFonts w:eastAsia="Calibri" w:cs="Tahoma"/>
          <w:szCs w:val="18"/>
          <w:lang w:val="ru-RU"/>
        </w:rPr>
        <w:t xml:space="preserve"> 2012 </w:t>
      </w:r>
      <w:r w:rsidRPr="00FB21E9">
        <w:rPr>
          <w:rFonts w:eastAsia="Calibri" w:cs="Tahoma"/>
          <w:szCs w:val="18"/>
        </w:rPr>
        <w:t>Endpoint</w:t>
      </w:r>
      <w:r w:rsidRPr="008E4472">
        <w:rPr>
          <w:rFonts w:eastAsia="Calibri" w:cs="Tahoma"/>
          <w:szCs w:val="18"/>
          <w:lang w:val="ru-RU"/>
        </w:rPr>
        <w:t xml:space="preserve"> </w:t>
      </w:r>
      <w:r w:rsidRPr="00FB21E9">
        <w:rPr>
          <w:rFonts w:eastAsia="Calibri" w:cs="Tahoma"/>
          <w:szCs w:val="18"/>
        </w:rPr>
        <w:t>Protection</w:t>
      </w:r>
      <w:r w:rsidRPr="008E4472">
        <w:rPr>
          <w:rFonts w:eastAsia="Calibri" w:cs="Tahoma"/>
          <w:szCs w:val="18"/>
          <w:lang w:val="ru-RU"/>
        </w:rPr>
        <w:t>, имеют</w:t>
      </w:r>
      <w:r w:rsidR="006D5F61">
        <w:rPr>
          <w:rFonts w:eastAsia="Calibri" w:cs="Tahoma"/>
          <w:szCs w:val="18"/>
        </w:rPr>
        <w:t> </w:t>
      </w:r>
      <w:r w:rsidRPr="008E4472">
        <w:rPr>
          <w:rFonts w:eastAsia="Calibri" w:cs="Tahoma"/>
          <w:szCs w:val="18"/>
          <w:lang w:val="ru-RU"/>
        </w:rPr>
        <w:t>право на участие в программе домашнего использования.</w:t>
      </w:r>
    </w:p>
    <w:p w:rsidR="00A0581B" w:rsidRPr="008E4472" w:rsidRDefault="00A0581B" w:rsidP="00A0581B">
      <w:pPr>
        <w:rPr>
          <w:rFonts w:cs="Tahoma"/>
          <w:lang w:val="ru-RU"/>
        </w:rPr>
      </w:pPr>
    </w:p>
    <w:p w:rsidR="001704C2" w:rsidRPr="008E4472" w:rsidRDefault="001704C2" w:rsidP="001704C2">
      <w:pPr>
        <w:rPr>
          <w:rFonts w:cs="Tahoma"/>
          <w:lang w:val="ru-RU"/>
        </w:rPr>
      </w:pPr>
      <w:bookmarkStart w:id="1520" w:name="_91_TechNet_Plus"/>
      <w:bookmarkStart w:id="1521" w:name="_98_TechNet_Plus"/>
      <w:bookmarkEnd w:id="1505"/>
      <w:bookmarkEnd w:id="1520"/>
      <w:bookmarkEnd w:id="1521"/>
    </w:p>
    <w:p w:rsidR="00E8145C" w:rsidRPr="008E4472" w:rsidRDefault="005B4D93" w:rsidP="00E8145C">
      <w:pPr>
        <w:pStyle w:val="Heading2"/>
        <w:ind w:left="0"/>
        <w:rPr>
          <w:rFonts w:ascii="Tahoma" w:hAnsi="Tahoma" w:cs="Tahoma"/>
          <w:lang w:val="ru-RU"/>
        </w:rPr>
      </w:pPr>
      <w:bookmarkStart w:id="1522" w:name="_92_Visual_Studio"/>
      <w:bookmarkStart w:id="1523" w:name="_90_VDI_Standard"/>
      <w:bookmarkStart w:id="1524" w:name="_99_VDI_Standard"/>
      <w:bookmarkStart w:id="1525" w:name="_91_Vexcel_Server,"/>
      <w:bookmarkStart w:id="1526" w:name="_105_Windows_Azure"/>
      <w:bookmarkStart w:id="1527" w:name="_100_Windows_Azure"/>
      <w:bookmarkStart w:id="1528" w:name="_99_Службы_Windows"/>
      <w:bookmarkStart w:id="1529" w:name="_Toc336338362"/>
      <w:bookmarkStart w:id="1530" w:name="Srv_94VSLoadTestVirtualUserPack10"/>
      <w:bookmarkStart w:id="1531" w:name="_Toc370980423"/>
      <w:bookmarkEnd w:id="1522"/>
      <w:bookmarkEnd w:id="1523"/>
      <w:bookmarkEnd w:id="1524"/>
      <w:bookmarkEnd w:id="1525"/>
      <w:bookmarkEnd w:id="1526"/>
      <w:bookmarkEnd w:id="1527"/>
      <w:bookmarkEnd w:id="1528"/>
      <w:r w:rsidRPr="008E4472">
        <w:rPr>
          <w:rFonts w:ascii="Tahoma" w:hAnsi="Tahoma" w:cs="Tahoma"/>
          <w:caps/>
          <w:color w:val="EE6000"/>
          <w:sz w:val="22"/>
          <w:szCs w:val="18"/>
          <w:vertAlign w:val="superscript"/>
          <w:lang w:val="ru-RU"/>
        </w:rPr>
        <w:t>99</w:t>
      </w:r>
      <w:r w:rsidRPr="008E4472">
        <w:rPr>
          <w:rFonts w:ascii="Tahoma" w:hAnsi="Tahoma" w:cs="Tahoma"/>
          <w:caps/>
          <w:color w:val="EE6000"/>
          <w:sz w:val="22"/>
          <w:szCs w:val="18"/>
          <w:lang w:val="ru-RU"/>
        </w:rPr>
        <w:t xml:space="preserve"> </w:t>
      </w:r>
      <w:r w:rsidRPr="008E4472">
        <w:rPr>
          <w:rFonts w:ascii="Tahoma" w:hAnsi="Tahoma" w:cs="Tahoma"/>
          <w:color w:val="F8701C"/>
          <w:sz w:val="22"/>
          <w:szCs w:val="22"/>
          <w:lang w:val="ru-RU"/>
        </w:rPr>
        <w:t xml:space="preserve">Службы </w:t>
      </w:r>
      <w:r w:rsidRPr="00FB21E9">
        <w:rPr>
          <w:rFonts w:ascii="Tahoma" w:hAnsi="Tahoma" w:cs="Tahoma"/>
          <w:color w:val="F8701C"/>
          <w:sz w:val="22"/>
          <w:szCs w:val="22"/>
        </w:rPr>
        <w:t>Windows</w:t>
      </w:r>
      <w:r w:rsidRPr="008E4472">
        <w:rPr>
          <w:rFonts w:ascii="Tahoma" w:hAnsi="Tahoma" w:cs="Tahoma"/>
          <w:color w:val="F8701C"/>
          <w:sz w:val="22"/>
          <w:szCs w:val="22"/>
          <w:lang w:val="ru-RU"/>
        </w:rPr>
        <w:t xml:space="preserve"> </w:t>
      </w:r>
      <w:r w:rsidRPr="00FB21E9">
        <w:rPr>
          <w:rFonts w:ascii="Tahoma" w:hAnsi="Tahoma" w:cs="Tahoma"/>
          <w:color w:val="F8701C"/>
          <w:sz w:val="22"/>
          <w:szCs w:val="22"/>
        </w:rPr>
        <w:t>Azure</w:t>
      </w:r>
      <w:bookmarkEnd w:id="1529"/>
      <w:bookmarkEnd w:id="1531"/>
    </w:p>
    <w:p w:rsidR="00E8145C" w:rsidRPr="008E4472" w:rsidRDefault="00E8145C" w:rsidP="00B76943">
      <w:pPr>
        <w:widowControl w:val="0"/>
        <w:jc w:val="both"/>
        <w:rPr>
          <w:rFonts w:cs="Tahoma"/>
          <w:lang w:val="ru-RU"/>
        </w:rPr>
      </w:pPr>
    </w:p>
    <w:p w:rsidR="00B76943" w:rsidRPr="008E4472" w:rsidRDefault="00E8145C" w:rsidP="00B76943">
      <w:pPr>
        <w:widowControl w:val="0"/>
        <w:spacing w:after="60"/>
        <w:ind w:left="720"/>
        <w:jc w:val="both"/>
        <w:rPr>
          <w:rFonts w:cs="Tahoma"/>
          <w:lang w:val="ru-RU"/>
        </w:rPr>
      </w:pPr>
      <w:r w:rsidRPr="008E4472">
        <w:rPr>
          <w:rFonts w:cs="Tahoma"/>
          <w:b/>
          <w:color w:val="000000"/>
          <w:lang w:val="ru-RU"/>
        </w:rPr>
        <w:t xml:space="preserve">Минимальный объем вычислительных ресурсов </w:t>
      </w:r>
      <w:r w:rsidRPr="00FB21E9">
        <w:rPr>
          <w:rFonts w:cs="Tahoma"/>
          <w:b/>
          <w:color w:val="000000"/>
        </w:rPr>
        <w:t>Windows</w:t>
      </w:r>
      <w:r w:rsidRPr="008E4472">
        <w:rPr>
          <w:rFonts w:cs="Tahoma"/>
          <w:b/>
          <w:color w:val="000000"/>
          <w:lang w:val="ru-RU"/>
        </w:rPr>
        <w:t xml:space="preserve"> </w:t>
      </w:r>
      <w:r w:rsidRPr="00FB21E9">
        <w:rPr>
          <w:rFonts w:cs="Tahoma"/>
          <w:b/>
          <w:color w:val="000000"/>
        </w:rPr>
        <w:t>Azure</w:t>
      </w:r>
      <w:r w:rsidRPr="008E4472">
        <w:rPr>
          <w:rFonts w:cs="Tahoma"/>
          <w:b/>
          <w:color w:val="000000"/>
          <w:lang w:val="ru-RU"/>
        </w:rPr>
        <w:t xml:space="preserve"> </w:t>
      </w:r>
      <w:r w:rsidRPr="00FB21E9">
        <w:rPr>
          <w:rFonts w:cs="Tahoma"/>
          <w:b/>
          <w:color w:val="000000"/>
        </w:rPr>
        <w:t>Compute</w:t>
      </w:r>
      <w:r w:rsidRPr="008E4472">
        <w:rPr>
          <w:rFonts w:cs="Tahoma"/>
          <w:b/>
          <w:color w:val="000000"/>
          <w:lang w:val="ru-RU"/>
        </w:rPr>
        <w:t>.</w:t>
      </w:r>
    </w:p>
    <w:p w:rsidR="00E8145C" w:rsidRPr="008E4472" w:rsidRDefault="00E8145C" w:rsidP="00B76943">
      <w:pPr>
        <w:widowControl w:val="0"/>
        <w:ind w:left="720"/>
        <w:jc w:val="both"/>
        <w:rPr>
          <w:rFonts w:cs="Tahoma"/>
          <w:lang w:val="ru-RU"/>
        </w:rPr>
      </w:pPr>
      <w:r w:rsidRPr="008E4472">
        <w:rPr>
          <w:rFonts w:cs="Tahoma"/>
          <w:lang w:val="ru-RU"/>
        </w:rPr>
        <w:t xml:space="preserve">Для </w:t>
      </w:r>
      <w:r w:rsidRPr="00FB21E9">
        <w:rPr>
          <w:rFonts w:cs="Tahoma"/>
        </w:rPr>
        <w:t>Windows</w:t>
      </w:r>
      <w:r w:rsidRPr="008E4472">
        <w:rPr>
          <w:rFonts w:cs="Tahoma"/>
          <w:lang w:val="ru-RU"/>
        </w:rPr>
        <w:t xml:space="preserve"> </w:t>
      </w:r>
      <w:r w:rsidRPr="00FB21E9">
        <w:rPr>
          <w:rFonts w:cs="Tahoma"/>
        </w:rPr>
        <w:t>Azure</w:t>
      </w:r>
      <w:r w:rsidRPr="008E4472">
        <w:rPr>
          <w:rFonts w:cs="Tahoma"/>
          <w:lang w:val="ru-RU"/>
        </w:rPr>
        <w:t xml:space="preserve"> </w:t>
      </w:r>
      <w:r w:rsidRPr="00FB21E9">
        <w:rPr>
          <w:rFonts w:cs="Tahoma"/>
        </w:rPr>
        <w:t>Compute</w:t>
      </w:r>
      <w:r w:rsidRPr="008E4472">
        <w:rPr>
          <w:rFonts w:cs="Tahoma"/>
          <w:lang w:val="ru-RU"/>
        </w:rPr>
        <w:t xml:space="preserve"> </w:t>
      </w:r>
      <w:r w:rsidRPr="00FB21E9">
        <w:rPr>
          <w:rFonts w:cs="Tahoma"/>
        </w:rPr>
        <w:t>Microsoft</w:t>
      </w:r>
      <w:r w:rsidRPr="008E4472">
        <w:rPr>
          <w:rFonts w:cs="Tahoma"/>
          <w:lang w:val="ru-RU"/>
        </w:rPr>
        <w:t xml:space="preserve"> соглашается предоставить клиенту Минимальный объем вычислительных ресурсов. Этот Минимальный объем вычислительных ресурсов будет составлять более (1) </w:t>
      </w:r>
      <w:r w:rsidRPr="008E4472">
        <w:rPr>
          <w:rFonts w:eastAsia="Times New Roman" w:cs="Tahoma"/>
          <w:color w:val="000000"/>
          <w:lang w:val="ru-RU"/>
        </w:rPr>
        <w:t xml:space="preserve">50 параллельных малых вычислительных экземпляров в месяц, или (2) </w:t>
      </w:r>
      <w:r w:rsidRPr="008E4472">
        <w:rPr>
          <w:rFonts w:cs="Tahoma"/>
          <w:lang w:val="ru-RU"/>
        </w:rPr>
        <w:t>125</w:t>
      </w:r>
      <w:r w:rsidRPr="00FB21E9">
        <w:rPr>
          <w:rFonts w:cs="Tahoma"/>
        </w:rPr>
        <w:t> </w:t>
      </w:r>
      <w:r w:rsidRPr="008E4472">
        <w:rPr>
          <w:rFonts w:cs="Tahoma"/>
          <w:lang w:val="ru-RU"/>
        </w:rPr>
        <w:t xml:space="preserve">% Расчетного использования вычислительных ресурсов клиента (в соответствии с рассчитываемым ниже). </w:t>
      </w:r>
    </w:p>
    <w:p w:rsidR="00B76943" w:rsidRPr="008E4472" w:rsidRDefault="00B76943" w:rsidP="00B76943">
      <w:pPr>
        <w:widowControl w:val="0"/>
        <w:ind w:left="720"/>
        <w:jc w:val="both"/>
        <w:rPr>
          <w:rFonts w:cs="Tahoma"/>
          <w:lang w:val="ru-RU"/>
        </w:rPr>
      </w:pPr>
    </w:p>
    <w:p w:rsidR="00E8145C" w:rsidRPr="008E4472" w:rsidRDefault="00E8145C" w:rsidP="00B76943">
      <w:pPr>
        <w:widowControl w:val="0"/>
        <w:ind w:left="720"/>
        <w:jc w:val="both"/>
        <w:rPr>
          <w:rFonts w:cs="Tahoma"/>
          <w:lang w:val="ru-RU"/>
        </w:rPr>
      </w:pPr>
      <w:r w:rsidRPr="008E4472">
        <w:rPr>
          <w:rFonts w:cs="Tahoma"/>
          <w:lang w:val="ru-RU"/>
        </w:rPr>
        <w:t xml:space="preserve">«Расчетное использование вычислительных ресурсов» вычисляется путем деления Минимального </w:t>
      </w:r>
      <w:r w:rsidRPr="008E4472">
        <w:rPr>
          <w:rFonts w:cs="Tahoma"/>
          <w:lang w:val="ru-RU"/>
        </w:rPr>
        <w:lastRenderedPageBreak/>
        <w:t>заказа в денежном эквиваленте клиента на количество месяцев, охватываемых этим Минимальным заказом в денежном эквиваленте (либо на 12 месяцев, либо на количество месяцев, остающихся в</w:t>
      </w:r>
      <w:r w:rsidR="006D5F61">
        <w:rPr>
          <w:rFonts w:cs="Tahoma"/>
        </w:rPr>
        <w:t> </w:t>
      </w:r>
      <w:r w:rsidRPr="008E4472">
        <w:rPr>
          <w:rFonts w:cs="Tahoma"/>
          <w:lang w:val="ru-RU"/>
        </w:rPr>
        <w:t xml:space="preserve">рамках соглашения о регистрации клиента, в зависимости от выбранного клиентом варианта подписки — годовой или </w:t>
      </w:r>
      <w:r w:rsidRPr="008E4472">
        <w:rPr>
          <w:rFonts w:cs="Tahoma"/>
          <w:szCs w:val="18"/>
          <w:lang w:val="ru-RU"/>
        </w:rPr>
        <w:t>действующей в течение срока действия</w:t>
      </w:r>
      <w:r w:rsidRPr="008E4472">
        <w:rPr>
          <w:rFonts w:cs="Tahoma"/>
          <w:lang w:val="ru-RU"/>
        </w:rPr>
        <w:t xml:space="preserve"> соглашения клиента), и деления этого числа на Минимальный заказ для </w:t>
      </w:r>
      <w:r w:rsidRPr="00FB21E9">
        <w:rPr>
          <w:rFonts w:cs="Tahoma"/>
        </w:rPr>
        <w:t>Windows</w:t>
      </w:r>
      <w:r w:rsidRPr="008E4472">
        <w:rPr>
          <w:rFonts w:cs="Tahoma"/>
          <w:lang w:val="ru-RU"/>
        </w:rPr>
        <w:t xml:space="preserve"> </w:t>
      </w:r>
      <w:r w:rsidRPr="00FB21E9">
        <w:rPr>
          <w:rFonts w:cs="Tahoma"/>
        </w:rPr>
        <w:t>Azure</w:t>
      </w:r>
      <w:r w:rsidRPr="008E4472">
        <w:rPr>
          <w:rFonts w:cs="Tahoma"/>
          <w:lang w:val="ru-RU"/>
        </w:rPr>
        <w:t xml:space="preserve"> </w:t>
      </w:r>
      <w:r w:rsidRPr="00FB21E9">
        <w:rPr>
          <w:rFonts w:cs="Tahoma"/>
        </w:rPr>
        <w:t>Compute</w:t>
      </w:r>
      <w:r w:rsidRPr="008E4472">
        <w:rPr>
          <w:rFonts w:cs="Tahoma"/>
          <w:lang w:val="ru-RU"/>
        </w:rPr>
        <w:t>. Если клиент добавляет фонды в свой Минимальный заказ в течение срока действия соглашения о регистрации, то Расчетное использование вычислительных ресурсов будет пересчитано соответствующим образом. Если оставшаяся часть Минимального заказа клиента ниже значения Расчетного использования вычислительных ресурсов в денежном выражении, то Расчетное использование вычислительных ресурсов будет пропорционально уменьшено, чтобы оставшаяся часть Минимального заказа была равна Расчетному использованию вычислительных ресурсов в денежном выражении.</w:t>
      </w:r>
    </w:p>
    <w:p w:rsidR="00B76943" w:rsidRPr="008E4472" w:rsidRDefault="00B76943" w:rsidP="00B76943">
      <w:pPr>
        <w:widowControl w:val="0"/>
        <w:ind w:left="720"/>
        <w:jc w:val="both"/>
        <w:rPr>
          <w:rFonts w:cs="Tahoma"/>
          <w:lang w:val="ru-RU"/>
        </w:rPr>
      </w:pPr>
    </w:p>
    <w:p w:rsidR="00E8145C" w:rsidRPr="008E4472" w:rsidRDefault="00E8145C" w:rsidP="00B76943">
      <w:pPr>
        <w:widowControl w:val="0"/>
        <w:ind w:left="720"/>
        <w:jc w:val="both"/>
        <w:rPr>
          <w:rFonts w:cs="Tahoma"/>
          <w:lang w:val="ru-RU"/>
        </w:rPr>
      </w:pPr>
      <w:r w:rsidRPr="008E4472">
        <w:rPr>
          <w:rFonts w:cs="Tahoma"/>
          <w:lang w:val="ru-RU"/>
        </w:rPr>
        <w:t xml:space="preserve">Если </w:t>
      </w:r>
      <w:r w:rsidRPr="00FB21E9">
        <w:rPr>
          <w:rFonts w:cs="Tahoma"/>
        </w:rPr>
        <w:t>Microsoft</w:t>
      </w:r>
      <w:r w:rsidRPr="008E4472">
        <w:rPr>
          <w:rFonts w:cs="Tahoma"/>
          <w:lang w:val="ru-RU"/>
        </w:rPr>
        <w:t xml:space="preserve"> не удается предоставить Минимальный объем вычислительных ресурсов, то клиент получит компенсацию, равную 25 % денежной суммы пострадавшей службы </w:t>
      </w:r>
      <w:r w:rsidRPr="00FB21E9">
        <w:rPr>
          <w:rFonts w:cs="Tahoma"/>
        </w:rPr>
        <w:t>Windows</w:t>
      </w:r>
      <w:r w:rsidRPr="008E4472">
        <w:rPr>
          <w:rFonts w:cs="Tahoma"/>
          <w:lang w:val="ru-RU"/>
        </w:rPr>
        <w:t xml:space="preserve"> </w:t>
      </w:r>
      <w:r w:rsidRPr="00FB21E9">
        <w:rPr>
          <w:rFonts w:cs="Tahoma"/>
        </w:rPr>
        <w:t>Azure</w:t>
      </w:r>
      <w:r w:rsidRPr="008E4472">
        <w:rPr>
          <w:rFonts w:cs="Tahoma"/>
          <w:lang w:val="ru-RU"/>
        </w:rPr>
        <w:t xml:space="preserve"> </w:t>
      </w:r>
      <w:r w:rsidRPr="00FB21E9">
        <w:rPr>
          <w:rFonts w:cs="Tahoma"/>
        </w:rPr>
        <w:t>Compute</w:t>
      </w:r>
      <w:r w:rsidRPr="008E4472">
        <w:rPr>
          <w:rFonts w:cs="Tahoma"/>
          <w:lang w:val="ru-RU"/>
        </w:rPr>
        <w:t xml:space="preserve"> от Минимального заказа. Этот кредит не будет превышать общую денежную сумму оставшегося Минимального заказа клиента в денежном эквиваленте. Если такая недоступность ресурсов дает клиенту право на Компенсацию за обслуживание в рамках Соглашения об уровне обслуживания (см.</w:t>
      </w:r>
      <w:r w:rsidR="006D5F61">
        <w:rPr>
          <w:rFonts w:cs="Tahoma"/>
        </w:rPr>
        <w:t> </w:t>
      </w:r>
      <w:r w:rsidRPr="008E4472">
        <w:rPr>
          <w:rFonts w:cs="Tahoma"/>
          <w:lang w:val="ru-RU"/>
        </w:rPr>
        <w:t>Раздел 2.</w:t>
      </w:r>
      <w:r w:rsidRPr="00FB21E9">
        <w:rPr>
          <w:rFonts w:cs="Tahoma"/>
        </w:rPr>
        <w:t>c</w:t>
      </w:r>
      <w:r w:rsidRPr="008E4472">
        <w:rPr>
          <w:rFonts w:cs="Tahoma"/>
          <w:lang w:val="ru-RU"/>
        </w:rPr>
        <w:t xml:space="preserve"> выше), то клиент получит только компенсацию с большей денежной суммой.</w:t>
      </w:r>
    </w:p>
    <w:p w:rsidR="00E8145C" w:rsidRPr="008E4472" w:rsidRDefault="00E8145C" w:rsidP="00B76943">
      <w:pPr>
        <w:widowControl w:val="0"/>
        <w:ind w:left="720"/>
        <w:jc w:val="both"/>
        <w:rPr>
          <w:rFonts w:cs="Tahoma"/>
          <w:lang w:val="ru-RU"/>
        </w:rPr>
      </w:pPr>
      <w:r w:rsidRPr="008E4472">
        <w:rPr>
          <w:rFonts w:cs="Tahoma"/>
          <w:lang w:val="ru-RU"/>
        </w:rPr>
        <w:t xml:space="preserve">Все использование </w:t>
      </w:r>
      <w:r w:rsidRPr="00FB21E9">
        <w:rPr>
          <w:rFonts w:cs="Tahoma"/>
        </w:rPr>
        <w:t>Windows</w:t>
      </w:r>
      <w:r w:rsidRPr="008E4472">
        <w:rPr>
          <w:rFonts w:cs="Tahoma"/>
          <w:lang w:val="ru-RU"/>
        </w:rPr>
        <w:t xml:space="preserve"> </w:t>
      </w:r>
      <w:r w:rsidRPr="00FB21E9">
        <w:rPr>
          <w:rFonts w:cs="Tahoma"/>
        </w:rPr>
        <w:t>Azure</w:t>
      </w:r>
      <w:r w:rsidRPr="008E4472">
        <w:rPr>
          <w:rFonts w:cs="Tahoma"/>
          <w:lang w:val="ru-RU"/>
        </w:rPr>
        <w:t xml:space="preserve"> </w:t>
      </w:r>
      <w:r w:rsidRPr="00FB21E9">
        <w:rPr>
          <w:rFonts w:cs="Tahoma"/>
        </w:rPr>
        <w:t>Compute</w:t>
      </w:r>
      <w:r w:rsidRPr="008E4472">
        <w:rPr>
          <w:rFonts w:cs="Tahoma"/>
          <w:lang w:val="ru-RU"/>
        </w:rPr>
        <w:t xml:space="preserve"> сверх Расчетного использования вычислительных ресурсов будет потребляться «по мере доступности». Все использование любых Служб </w:t>
      </w:r>
      <w:r w:rsidRPr="00FB21E9">
        <w:rPr>
          <w:rFonts w:cs="Tahoma"/>
        </w:rPr>
        <w:t>Windows</w:t>
      </w:r>
      <w:r w:rsidRPr="008E4472">
        <w:rPr>
          <w:rFonts w:cs="Tahoma"/>
          <w:lang w:val="ru-RU"/>
        </w:rPr>
        <w:t xml:space="preserve"> </w:t>
      </w:r>
      <w:r w:rsidRPr="00FB21E9">
        <w:rPr>
          <w:rFonts w:cs="Tahoma"/>
        </w:rPr>
        <w:t>Azure</w:t>
      </w:r>
      <w:r w:rsidRPr="008E4472">
        <w:rPr>
          <w:rFonts w:cs="Tahoma"/>
          <w:lang w:val="ru-RU"/>
        </w:rPr>
        <w:t xml:space="preserve">, отличных от </w:t>
      </w:r>
      <w:r w:rsidRPr="00FB21E9">
        <w:rPr>
          <w:rFonts w:cs="Tahoma"/>
        </w:rPr>
        <w:t>Windows</w:t>
      </w:r>
      <w:r w:rsidRPr="008E4472">
        <w:rPr>
          <w:rFonts w:cs="Tahoma"/>
          <w:lang w:val="ru-RU"/>
        </w:rPr>
        <w:t xml:space="preserve"> </w:t>
      </w:r>
      <w:r w:rsidRPr="00FB21E9">
        <w:rPr>
          <w:rFonts w:cs="Tahoma"/>
        </w:rPr>
        <w:t>Azure</w:t>
      </w:r>
      <w:r w:rsidRPr="008E4472">
        <w:rPr>
          <w:rFonts w:cs="Tahoma"/>
          <w:lang w:val="ru-RU"/>
        </w:rPr>
        <w:t xml:space="preserve"> </w:t>
      </w:r>
      <w:r w:rsidRPr="00FB21E9">
        <w:rPr>
          <w:rFonts w:cs="Tahoma"/>
        </w:rPr>
        <w:t>Compute</w:t>
      </w:r>
      <w:r w:rsidRPr="008E4472">
        <w:rPr>
          <w:rFonts w:cs="Tahoma"/>
          <w:lang w:val="ru-RU"/>
        </w:rPr>
        <w:t xml:space="preserve">, будет потребляться «по мере доступности». </w:t>
      </w:r>
    </w:p>
    <w:p w:rsidR="00152361" w:rsidRPr="008E4472" w:rsidRDefault="00152361" w:rsidP="00B76943">
      <w:pPr>
        <w:pStyle w:val="EndnoteText"/>
        <w:ind w:left="720"/>
        <w:rPr>
          <w:rFonts w:ascii="Tahoma" w:hAnsi="Tahoma" w:cs="Tahoma"/>
          <w:sz w:val="18"/>
          <w:szCs w:val="18"/>
          <w:lang w:val="ru-RU"/>
        </w:rPr>
      </w:pPr>
    </w:p>
    <w:p w:rsidR="00FF4CAB" w:rsidRPr="008E4472" w:rsidRDefault="00FF4CAB" w:rsidP="00376D4B">
      <w:pPr>
        <w:pStyle w:val="EndnoteText"/>
        <w:ind w:left="720"/>
        <w:rPr>
          <w:rFonts w:ascii="Tahoma" w:hAnsi="Tahoma" w:cs="Tahoma"/>
          <w:sz w:val="18"/>
          <w:szCs w:val="18"/>
          <w:lang w:val="ru-RU"/>
        </w:rPr>
      </w:pPr>
    </w:p>
    <w:p w:rsidR="00ED12C0" w:rsidRPr="008E4472" w:rsidRDefault="00A560B6" w:rsidP="00C87E61">
      <w:pPr>
        <w:pStyle w:val="Heading2"/>
        <w:ind w:left="374" w:hanging="374"/>
        <w:rPr>
          <w:rFonts w:ascii="Tahoma" w:hAnsi="Tahoma" w:cs="Tahoma"/>
          <w:lang w:val="ru-RU"/>
        </w:rPr>
      </w:pPr>
      <w:bookmarkStart w:id="1532" w:name="_98_Windows_Embedded"/>
      <w:bookmarkStart w:id="1533" w:name="_101_Windows_Embedded"/>
      <w:bookmarkStart w:id="1534" w:name="_100_Windows_Embedded"/>
      <w:bookmarkStart w:id="1535" w:name="Srv_107WindowsEmbeddedDeviceMgr2011"/>
      <w:bookmarkStart w:id="1536" w:name="_Toc336338363"/>
      <w:bookmarkStart w:id="1537" w:name="Srv_93SBS2008PremiumEdition"/>
      <w:bookmarkStart w:id="1538" w:name="_Toc370980424"/>
      <w:bookmarkEnd w:id="1530"/>
      <w:bookmarkEnd w:id="1532"/>
      <w:bookmarkEnd w:id="1533"/>
      <w:bookmarkEnd w:id="1534"/>
      <w:r w:rsidRPr="008E4472">
        <w:rPr>
          <w:rFonts w:ascii="Tahoma" w:hAnsi="Tahoma" w:cs="Tahoma"/>
          <w:caps/>
          <w:color w:val="FF6600"/>
          <w:sz w:val="22"/>
          <w:vertAlign w:val="superscript"/>
          <w:lang w:val="ru-RU"/>
        </w:rPr>
        <w:t>100</w:t>
      </w:r>
      <w:r w:rsidRPr="008E4472">
        <w:rPr>
          <w:rFonts w:ascii="Tahoma" w:hAnsi="Tahoma" w:cs="Tahoma"/>
          <w:color w:val="FF6600"/>
          <w:lang w:val="ru-RU"/>
        </w:rPr>
        <w:t xml:space="preserve"> </w:t>
      </w:r>
      <w:r w:rsidRPr="00FB21E9">
        <w:rPr>
          <w:rFonts w:ascii="Tahoma" w:hAnsi="Tahoma" w:cs="Tahoma"/>
          <w:color w:val="FF6600"/>
          <w:sz w:val="22"/>
        </w:rPr>
        <w:t>Windows</w:t>
      </w:r>
      <w:r w:rsidRPr="008E4472">
        <w:rPr>
          <w:rFonts w:ascii="Tahoma" w:hAnsi="Tahoma" w:cs="Tahoma"/>
          <w:color w:val="FF6600"/>
          <w:sz w:val="22"/>
          <w:lang w:val="ru-RU"/>
        </w:rPr>
        <w:t xml:space="preserve"> </w:t>
      </w:r>
      <w:r w:rsidRPr="00FB21E9">
        <w:rPr>
          <w:rFonts w:ascii="Tahoma" w:hAnsi="Tahoma" w:cs="Tahoma"/>
          <w:color w:val="FF6600"/>
          <w:sz w:val="22"/>
        </w:rPr>
        <w:t>Embedded</w:t>
      </w:r>
      <w:r w:rsidRPr="008E4472">
        <w:rPr>
          <w:rFonts w:ascii="Tahoma" w:hAnsi="Tahoma" w:cs="Tahoma"/>
          <w:color w:val="FF6600"/>
          <w:sz w:val="22"/>
          <w:lang w:val="ru-RU"/>
        </w:rPr>
        <w:t xml:space="preserve"> </w:t>
      </w:r>
      <w:r w:rsidRPr="00FB21E9">
        <w:rPr>
          <w:rFonts w:ascii="Tahoma" w:hAnsi="Tahoma" w:cs="Tahoma"/>
          <w:color w:val="FF6600"/>
          <w:sz w:val="22"/>
        </w:rPr>
        <w:t>Device</w:t>
      </w:r>
      <w:r w:rsidRPr="008E4472">
        <w:rPr>
          <w:rFonts w:ascii="Tahoma" w:hAnsi="Tahoma" w:cs="Tahoma"/>
          <w:color w:val="FF6600"/>
          <w:sz w:val="22"/>
          <w:lang w:val="ru-RU"/>
        </w:rPr>
        <w:t xml:space="preserve"> </w:t>
      </w:r>
      <w:r w:rsidRPr="00FB21E9">
        <w:rPr>
          <w:rFonts w:ascii="Tahoma" w:hAnsi="Tahoma" w:cs="Tahoma"/>
          <w:color w:val="FF6600"/>
          <w:sz w:val="22"/>
        </w:rPr>
        <w:t>Manager</w:t>
      </w:r>
      <w:r w:rsidRPr="008E4472">
        <w:rPr>
          <w:rFonts w:ascii="Tahoma" w:hAnsi="Tahoma" w:cs="Tahoma"/>
          <w:color w:val="FF6600"/>
          <w:sz w:val="22"/>
          <w:lang w:val="ru-RU"/>
        </w:rPr>
        <w:t xml:space="preserve"> 2011 – серверная лицензия на управление</w:t>
      </w:r>
      <w:bookmarkEnd w:id="1535"/>
      <w:bookmarkEnd w:id="1536"/>
      <w:bookmarkEnd w:id="1538"/>
    </w:p>
    <w:p w:rsidR="00ED12C0" w:rsidRPr="008E4472" w:rsidRDefault="00ED12C0" w:rsidP="00B76943">
      <w:pPr>
        <w:rPr>
          <w:rFonts w:cs="Tahoma"/>
          <w:lang w:val="ru-RU"/>
        </w:rPr>
      </w:pPr>
    </w:p>
    <w:p w:rsidR="00ED12C0" w:rsidRPr="008E4472" w:rsidRDefault="00ED12C0" w:rsidP="00B76943">
      <w:pPr>
        <w:pStyle w:val="EndnoteText"/>
        <w:ind w:left="720"/>
        <w:rPr>
          <w:rFonts w:ascii="Tahoma" w:hAnsi="Tahoma" w:cs="Tahoma"/>
          <w:sz w:val="18"/>
          <w:szCs w:val="18"/>
          <w:lang w:val="ru-RU"/>
        </w:rPr>
      </w:pPr>
      <w:r w:rsidRPr="008E4472">
        <w:rPr>
          <w:rFonts w:ascii="Tahoma" w:hAnsi="Tahoma" w:cs="Tahoma"/>
          <w:color w:val="000000"/>
          <w:sz w:val="18"/>
          <w:szCs w:val="18"/>
          <w:lang w:val="ru-RU"/>
        </w:rPr>
        <w:t>Жизненный</w:t>
      </w:r>
      <w:r w:rsidRPr="00C87E61">
        <w:rPr>
          <w:rFonts w:ascii="Tahoma" w:hAnsi="Tahoma" w:cs="Tahoma"/>
          <w:color w:val="000000"/>
          <w:sz w:val="18"/>
          <w:szCs w:val="18"/>
        </w:rPr>
        <w:t> </w:t>
      </w:r>
      <w:r w:rsidRPr="008E4472">
        <w:rPr>
          <w:rFonts w:ascii="Tahoma" w:hAnsi="Tahoma" w:cs="Tahoma"/>
          <w:color w:val="000000"/>
          <w:sz w:val="18"/>
          <w:szCs w:val="18"/>
          <w:lang w:val="ru-RU"/>
        </w:rPr>
        <w:t>цикл этого продукта закончился и он больше не будет</w:t>
      </w:r>
      <w:r w:rsidRPr="00C87E61">
        <w:rPr>
          <w:rFonts w:ascii="Tahoma" w:hAnsi="Tahoma" w:cs="Tahoma"/>
          <w:color w:val="000000"/>
          <w:sz w:val="18"/>
          <w:szCs w:val="18"/>
        </w:rPr>
        <w:t> </w:t>
      </w:r>
      <w:r w:rsidRPr="008E4472">
        <w:rPr>
          <w:rFonts w:ascii="Tahoma" w:hAnsi="Tahoma" w:cs="Tahoma"/>
          <w:color w:val="000000"/>
          <w:sz w:val="18"/>
          <w:szCs w:val="18"/>
          <w:lang w:val="ru-RU"/>
        </w:rPr>
        <w:t>предлагаться.</w:t>
      </w:r>
    </w:p>
    <w:p w:rsidR="00ED12C0" w:rsidRPr="008E4472" w:rsidRDefault="00ED12C0" w:rsidP="00B76943">
      <w:pPr>
        <w:pStyle w:val="EndnoteText"/>
        <w:ind w:left="720"/>
        <w:rPr>
          <w:rFonts w:ascii="Tahoma" w:hAnsi="Tahoma" w:cs="Tahoma"/>
          <w:sz w:val="18"/>
          <w:szCs w:val="18"/>
          <w:lang w:val="ru-RU"/>
        </w:rPr>
      </w:pPr>
    </w:p>
    <w:p w:rsidR="00ED12C0" w:rsidRPr="008E4472" w:rsidRDefault="00ED12C0" w:rsidP="00B76943">
      <w:pPr>
        <w:pStyle w:val="EndnoteText"/>
        <w:spacing w:after="60"/>
        <w:ind w:left="720"/>
        <w:rPr>
          <w:rFonts w:ascii="Tahoma" w:hAnsi="Tahoma" w:cs="Tahoma"/>
          <w:sz w:val="18"/>
          <w:szCs w:val="18"/>
          <w:lang w:val="ru-RU"/>
        </w:rPr>
      </w:pPr>
      <w:r w:rsidRPr="008E4472">
        <w:rPr>
          <w:rFonts w:ascii="Tahoma" w:hAnsi="Tahoma" w:cs="Tahoma"/>
          <w:b/>
          <w:color w:val="000000"/>
          <w:sz w:val="18"/>
          <w:szCs w:val="18"/>
          <w:lang w:val="ru-RU"/>
        </w:rPr>
        <w:t xml:space="preserve">Одноразовое предоставление лицензии владельцам лицензии </w:t>
      </w:r>
      <w:r w:rsidRPr="00C87E61">
        <w:rPr>
          <w:rFonts w:ascii="Tahoma" w:hAnsi="Tahoma" w:cs="Tahoma"/>
          <w:b/>
          <w:color w:val="000000"/>
          <w:sz w:val="18"/>
          <w:szCs w:val="18"/>
        </w:rPr>
        <w:t>Windows</w:t>
      </w:r>
      <w:r w:rsidRPr="008E4472">
        <w:rPr>
          <w:rFonts w:ascii="Tahoma" w:hAnsi="Tahoma" w:cs="Tahoma"/>
          <w:b/>
          <w:color w:val="000000"/>
          <w:sz w:val="18"/>
          <w:szCs w:val="18"/>
          <w:lang w:val="ru-RU"/>
        </w:rPr>
        <w:t xml:space="preserve"> </w:t>
      </w:r>
      <w:r w:rsidRPr="00C87E61">
        <w:rPr>
          <w:rFonts w:ascii="Tahoma" w:hAnsi="Tahoma" w:cs="Tahoma"/>
          <w:b/>
          <w:color w:val="000000"/>
          <w:sz w:val="18"/>
          <w:szCs w:val="18"/>
        </w:rPr>
        <w:t>Embedded</w:t>
      </w:r>
      <w:r w:rsidRPr="008E4472">
        <w:rPr>
          <w:rFonts w:ascii="Tahoma" w:hAnsi="Tahoma" w:cs="Tahoma"/>
          <w:b/>
          <w:color w:val="000000"/>
          <w:sz w:val="18"/>
          <w:szCs w:val="18"/>
          <w:lang w:val="ru-RU"/>
        </w:rPr>
        <w:t xml:space="preserve"> </w:t>
      </w:r>
      <w:r w:rsidRPr="00C87E61">
        <w:rPr>
          <w:rFonts w:ascii="Tahoma" w:hAnsi="Tahoma" w:cs="Tahoma"/>
          <w:b/>
          <w:color w:val="000000"/>
          <w:sz w:val="18"/>
          <w:szCs w:val="18"/>
        </w:rPr>
        <w:t>Device</w:t>
      </w:r>
      <w:r w:rsidRPr="008E4472">
        <w:rPr>
          <w:rFonts w:ascii="Tahoma" w:hAnsi="Tahoma" w:cs="Tahoma"/>
          <w:b/>
          <w:color w:val="000000"/>
          <w:sz w:val="18"/>
          <w:szCs w:val="18"/>
          <w:lang w:val="ru-RU"/>
        </w:rPr>
        <w:t xml:space="preserve"> </w:t>
      </w:r>
      <w:r w:rsidRPr="00C87E61">
        <w:rPr>
          <w:rFonts w:ascii="Tahoma" w:hAnsi="Tahoma" w:cs="Tahoma"/>
          <w:b/>
          <w:color w:val="000000"/>
          <w:sz w:val="18"/>
          <w:szCs w:val="18"/>
        </w:rPr>
        <w:t>Manager</w:t>
      </w:r>
      <w:r w:rsidRPr="008E4472">
        <w:rPr>
          <w:rFonts w:ascii="Tahoma" w:hAnsi="Tahoma" w:cs="Tahoma"/>
          <w:b/>
          <w:color w:val="000000"/>
          <w:sz w:val="18"/>
          <w:szCs w:val="18"/>
          <w:lang w:val="ru-RU"/>
        </w:rPr>
        <w:t xml:space="preserve"> 2011 с действующим покрытием </w:t>
      </w:r>
      <w:r w:rsidRPr="00C87E61">
        <w:rPr>
          <w:rFonts w:ascii="Tahoma" w:hAnsi="Tahoma" w:cs="Tahoma"/>
          <w:b/>
          <w:color w:val="000000"/>
          <w:sz w:val="18"/>
          <w:szCs w:val="18"/>
        </w:rPr>
        <w:t>Software</w:t>
      </w:r>
      <w:r w:rsidRPr="008E4472">
        <w:rPr>
          <w:rFonts w:ascii="Tahoma" w:hAnsi="Tahoma" w:cs="Tahoma"/>
          <w:b/>
          <w:color w:val="000000"/>
          <w:sz w:val="18"/>
          <w:szCs w:val="18"/>
          <w:lang w:val="ru-RU"/>
        </w:rPr>
        <w:t xml:space="preserve"> </w:t>
      </w:r>
      <w:r w:rsidRPr="00C87E61">
        <w:rPr>
          <w:rFonts w:ascii="Tahoma" w:hAnsi="Tahoma" w:cs="Tahoma"/>
          <w:b/>
          <w:color w:val="000000"/>
          <w:sz w:val="18"/>
          <w:szCs w:val="18"/>
        </w:rPr>
        <w:t>Assurance</w:t>
      </w:r>
      <w:r w:rsidRPr="008E4472">
        <w:rPr>
          <w:rFonts w:ascii="Tahoma" w:hAnsi="Tahoma" w:cs="Tahoma"/>
          <w:b/>
          <w:color w:val="000000"/>
          <w:sz w:val="18"/>
          <w:szCs w:val="18"/>
          <w:lang w:val="ru-RU"/>
        </w:rPr>
        <w:t>.</w:t>
      </w:r>
    </w:p>
    <w:p w:rsidR="002512D3" w:rsidRPr="008E4472" w:rsidRDefault="00ED12C0" w:rsidP="003165D6">
      <w:pPr>
        <w:pStyle w:val="EndnoteText"/>
        <w:ind w:left="720"/>
        <w:rPr>
          <w:rFonts w:ascii="Tahoma" w:hAnsi="Tahoma" w:cs="Tahoma"/>
          <w:sz w:val="18"/>
          <w:szCs w:val="18"/>
          <w:lang w:val="ru-RU"/>
        </w:rPr>
      </w:pPr>
      <w:r w:rsidRPr="008E4472">
        <w:rPr>
          <w:rFonts w:ascii="Tahoma" w:hAnsi="Tahoma" w:cs="Tahoma"/>
          <w:color w:val="000000"/>
          <w:sz w:val="18"/>
          <w:szCs w:val="18"/>
          <w:lang w:val="ru-RU"/>
        </w:rPr>
        <w:t xml:space="preserve">В качестве одноразового исключения в связи с прекращением действия лицензий на сервер управления </w:t>
      </w:r>
      <w:r w:rsidRPr="00C87E61">
        <w:rPr>
          <w:rFonts w:ascii="Tahoma" w:hAnsi="Tahoma" w:cs="Tahoma"/>
          <w:color w:val="000000"/>
          <w:sz w:val="18"/>
          <w:szCs w:val="18"/>
        </w:rPr>
        <w:t>Windows</w:t>
      </w:r>
      <w:r w:rsidRPr="008E4472">
        <w:rPr>
          <w:rFonts w:ascii="Tahoma" w:hAnsi="Tahoma" w:cs="Tahoma"/>
          <w:color w:val="000000"/>
          <w:sz w:val="18"/>
          <w:szCs w:val="18"/>
          <w:lang w:val="ru-RU"/>
        </w:rPr>
        <w:t xml:space="preserve"> </w:t>
      </w:r>
      <w:r w:rsidRPr="00C87E61">
        <w:rPr>
          <w:rFonts w:ascii="Tahoma" w:hAnsi="Tahoma" w:cs="Tahoma"/>
          <w:color w:val="000000"/>
          <w:sz w:val="18"/>
          <w:szCs w:val="18"/>
        </w:rPr>
        <w:t>Embedded</w:t>
      </w:r>
      <w:r w:rsidRPr="008E4472">
        <w:rPr>
          <w:rFonts w:ascii="Tahoma" w:hAnsi="Tahoma" w:cs="Tahoma"/>
          <w:color w:val="000000"/>
          <w:sz w:val="18"/>
          <w:szCs w:val="18"/>
          <w:lang w:val="ru-RU"/>
        </w:rPr>
        <w:t xml:space="preserve"> </w:t>
      </w:r>
      <w:r w:rsidRPr="00C87E61">
        <w:rPr>
          <w:rFonts w:ascii="Tahoma" w:hAnsi="Tahoma" w:cs="Tahoma"/>
          <w:color w:val="000000"/>
          <w:sz w:val="18"/>
          <w:szCs w:val="18"/>
        </w:rPr>
        <w:t>Device</w:t>
      </w:r>
      <w:r w:rsidRPr="008E4472">
        <w:rPr>
          <w:rFonts w:ascii="Tahoma" w:hAnsi="Tahoma" w:cs="Tahoma"/>
          <w:color w:val="000000"/>
          <w:sz w:val="18"/>
          <w:szCs w:val="18"/>
          <w:lang w:val="ru-RU"/>
        </w:rPr>
        <w:t xml:space="preserve"> </w:t>
      </w:r>
      <w:r w:rsidRPr="00C87E61">
        <w:rPr>
          <w:rFonts w:ascii="Tahoma" w:hAnsi="Tahoma" w:cs="Tahoma"/>
          <w:color w:val="000000"/>
          <w:sz w:val="18"/>
          <w:szCs w:val="18"/>
        </w:rPr>
        <w:t>Manager</w:t>
      </w:r>
      <w:r w:rsidRPr="008E4472">
        <w:rPr>
          <w:rFonts w:ascii="Tahoma" w:hAnsi="Tahoma" w:cs="Tahoma"/>
          <w:color w:val="000000"/>
          <w:sz w:val="18"/>
          <w:szCs w:val="18"/>
          <w:lang w:val="ru-RU"/>
        </w:rPr>
        <w:t xml:space="preserve"> 2011 клиенты с действующим на 1 апреля 2012 г. покрытием </w:t>
      </w:r>
      <w:r w:rsidRPr="00C87E61">
        <w:rPr>
          <w:rFonts w:ascii="Tahoma" w:hAnsi="Tahoma" w:cs="Tahoma"/>
          <w:color w:val="000000"/>
          <w:sz w:val="18"/>
          <w:szCs w:val="18"/>
        </w:rPr>
        <w:t>Software</w:t>
      </w:r>
      <w:r w:rsidRPr="008E4472">
        <w:rPr>
          <w:rFonts w:ascii="Tahoma" w:hAnsi="Tahoma" w:cs="Tahoma"/>
          <w:color w:val="000000"/>
          <w:sz w:val="18"/>
          <w:szCs w:val="18"/>
          <w:lang w:val="ru-RU"/>
        </w:rPr>
        <w:t xml:space="preserve"> </w:t>
      </w:r>
      <w:r w:rsidRPr="00C87E61">
        <w:rPr>
          <w:rFonts w:ascii="Tahoma" w:hAnsi="Tahoma" w:cs="Tahoma"/>
          <w:color w:val="000000"/>
          <w:sz w:val="18"/>
          <w:szCs w:val="18"/>
        </w:rPr>
        <w:t>Assurance</w:t>
      </w:r>
      <w:r w:rsidRPr="008E4472">
        <w:rPr>
          <w:rFonts w:ascii="Tahoma" w:hAnsi="Tahoma" w:cs="Tahoma"/>
          <w:color w:val="000000"/>
          <w:sz w:val="18"/>
          <w:szCs w:val="18"/>
          <w:lang w:val="ru-RU"/>
        </w:rPr>
        <w:t xml:space="preserve"> для лицензий на сервер управления получат клиентские лицензии на</w:t>
      </w:r>
      <w:r w:rsidR="00C87E61">
        <w:rPr>
          <w:rFonts w:ascii="Tahoma" w:hAnsi="Tahoma" w:cs="Tahoma"/>
          <w:color w:val="000000"/>
          <w:sz w:val="18"/>
          <w:szCs w:val="18"/>
        </w:rPr>
        <w:t> </w:t>
      </w:r>
      <w:r w:rsidRPr="008E4472">
        <w:rPr>
          <w:rFonts w:ascii="Tahoma" w:hAnsi="Tahoma" w:cs="Tahoma"/>
          <w:color w:val="000000"/>
          <w:sz w:val="18"/>
          <w:szCs w:val="18"/>
          <w:lang w:val="ru-RU"/>
        </w:rPr>
        <w:t>управление следующим образом.</w:t>
      </w:r>
    </w:p>
    <w:p w:rsidR="00ED12C0" w:rsidRPr="008E4472" w:rsidRDefault="00ED12C0" w:rsidP="00B76943">
      <w:pPr>
        <w:pStyle w:val="EndnoteText"/>
        <w:ind w:left="720"/>
        <w:rPr>
          <w:rFonts w:ascii="Tahoma" w:hAnsi="Tahoma" w:cs="Tahoma"/>
          <w:sz w:val="18"/>
          <w:szCs w:val="18"/>
          <w:lang w:val="ru-RU"/>
        </w:rPr>
      </w:pPr>
    </w:p>
    <w:p w:rsidR="00ED12C0" w:rsidRPr="008E4472" w:rsidRDefault="00ED12C0" w:rsidP="00B76943">
      <w:pPr>
        <w:pStyle w:val="EndnoteText"/>
        <w:rPr>
          <w:rFonts w:ascii="Tahoma" w:hAnsi="Tahoma" w:cs="Tahoma"/>
          <w:sz w:val="18"/>
          <w:szCs w:val="18"/>
          <w:lang w:val="ru-RU"/>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108"/>
        <w:gridCol w:w="3902"/>
      </w:tblGrid>
      <w:tr w:rsidR="00ED12C0" w:rsidRPr="008E4472" w:rsidTr="00C87E61">
        <w:tc>
          <w:tcPr>
            <w:tcW w:w="4108" w:type="dxa"/>
            <w:tcBorders>
              <w:top w:val="single" w:sz="4" w:space="0" w:color="000000"/>
              <w:bottom w:val="single" w:sz="6" w:space="0" w:color="000000"/>
            </w:tcBorders>
            <w:shd w:val="clear" w:color="auto" w:fill="FABF8F"/>
          </w:tcPr>
          <w:p w:rsidR="00ED12C0" w:rsidRPr="00FB21E9" w:rsidRDefault="00ED12C0" w:rsidP="004342E4">
            <w:pPr>
              <w:jc w:val="center"/>
              <w:rPr>
                <w:rFonts w:cs="Tahoma"/>
                <w:b/>
                <w:color w:val="000000"/>
                <w:szCs w:val="20"/>
              </w:rPr>
            </w:pPr>
            <w:r w:rsidRPr="00FB21E9">
              <w:rPr>
                <w:rFonts w:cs="Tahoma"/>
                <w:b/>
                <w:color w:val="000000"/>
                <w:szCs w:val="20"/>
              </w:rPr>
              <w:t>Соответствующие лицензии</w:t>
            </w:r>
          </w:p>
        </w:tc>
        <w:tc>
          <w:tcPr>
            <w:tcW w:w="3902" w:type="dxa"/>
            <w:tcBorders>
              <w:top w:val="single" w:sz="4" w:space="0" w:color="000000"/>
              <w:bottom w:val="single" w:sz="6" w:space="0" w:color="000000"/>
            </w:tcBorders>
            <w:shd w:val="clear" w:color="auto" w:fill="FABF8F"/>
          </w:tcPr>
          <w:p w:rsidR="00ED12C0" w:rsidRPr="008E4472" w:rsidRDefault="00ED12C0" w:rsidP="004342E4">
            <w:pPr>
              <w:jc w:val="center"/>
              <w:rPr>
                <w:rFonts w:cs="Tahoma"/>
                <w:b/>
                <w:color w:val="000000"/>
                <w:szCs w:val="20"/>
                <w:lang w:val="ru-RU"/>
              </w:rPr>
            </w:pPr>
            <w:r w:rsidRPr="008E4472">
              <w:rPr>
                <w:rFonts w:cs="Tahoma"/>
                <w:color w:val="000000"/>
                <w:lang w:val="ru-RU"/>
              </w:rPr>
              <w:t xml:space="preserve">Клиентские лицензии на управление </w:t>
            </w:r>
            <w:r w:rsidRPr="00FB21E9">
              <w:rPr>
                <w:rFonts w:cs="Tahoma"/>
                <w:color w:val="000000"/>
              </w:rPr>
              <w:t>Windows</w:t>
            </w:r>
            <w:r w:rsidRPr="008E4472">
              <w:rPr>
                <w:rFonts w:cs="Tahoma"/>
                <w:color w:val="000000"/>
                <w:lang w:val="ru-RU"/>
              </w:rPr>
              <w:t xml:space="preserve"> </w:t>
            </w:r>
            <w:r w:rsidRPr="00FB21E9">
              <w:rPr>
                <w:rFonts w:cs="Tahoma"/>
                <w:color w:val="000000"/>
              </w:rPr>
              <w:t>Embedded</w:t>
            </w:r>
            <w:r w:rsidRPr="008E4472">
              <w:rPr>
                <w:rFonts w:cs="Tahoma"/>
                <w:color w:val="000000"/>
                <w:lang w:val="ru-RU"/>
              </w:rPr>
              <w:t xml:space="preserve"> </w:t>
            </w:r>
            <w:r w:rsidRPr="00FB21E9">
              <w:rPr>
                <w:rFonts w:cs="Tahoma"/>
                <w:color w:val="000000"/>
              </w:rPr>
              <w:t>Device</w:t>
            </w:r>
            <w:r w:rsidRPr="008E4472">
              <w:rPr>
                <w:rFonts w:cs="Tahoma"/>
                <w:color w:val="000000"/>
                <w:lang w:val="ru-RU"/>
              </w:rPr>
              <w:t xml:space="preserve"> </w:t>
            </w:r>
            <w:r w:rsidRPr="00FB21E9">
              <w:rPr>
                <w:rFonts w:cs="Tahoma"/>
                <w:color w:val="000000"/>
              </w:rPr>
              <w:t>Manager</w:t>
            </w:r>
            <w:r w:rsidRPr="008E4472">
              <w:rPr>
                <w:rFonts w:cs="Tahoma"/>
                <w:color w:val="000000"/>
                <w:lang w:val="ru-RU"/>
              </w:rPr>
              <w:t xml:space="preserve"> 2011</w:t>
            </w:r>
          </w:p>
        </w:tc>
      </w:tr>
      <w:tr w:rsidR="00ED12C0" w:rsidRPr="008E4472" w:rsidTr="00C87E61">
        <w:tc>
          <w:tcPr>
            <w:tcW w:w="4108" w:type="dxa"/>
            <w:tcBorders>
              <w:top w:val="single" w:sz="6" w:space="0" w:color="000000"/>
            </w:tcBorders>
            <w:shd w:val="clear" w:color="auto" w:fill="FFFFFF"/>
          </w:tcPr>
          <w:p w:rsidR="00ED12C0" w:rsidRPr="00FB21E9" w:rsidRDefault="00ED12C0" w:rsidP="004342E4">
            <w:pPr>
              <w:rPr>
                <w:rFonts w:cs="Tahoma"/>
                <w:color w:val="000000"/>
                <w:szCs w:val="20"/>
              </w:rPr>
            </w:pPr>
            <w:r w:rsidRPr="00FB21E9">
              <w:rPr>
                <w:rFonts w:cs="Tahoma"/>
                <w:color w:val="000000"/>
                <w:szCs w:val="20"/>
              </w:rPr>
              <w:t>Windows Embedded Device Manager 2011 Server License</w:t>
            </w:r>
          </w:p>
        </w:tc>
        <w:tc>
          <w:tcPr>
            <w:tcW w:w="3902" w:type="dxa"/>
            <w:tcBorders>
              <w:top w:val="single" w:sz="6" w:space="0" w:color="000000"/>
            </w:tcBorders>
            <w:shd w:val="clear" w:color="auto" w:fill="FFFFFF"/>
          </w:tcPr>
          <w:p w:rsidR="00ED12C0" w:rsidRPr="008E4472" w:rsidRDefault="00ED12C0" w:rsidP="004342E4">
            <w:pPr>
              <w:rPr>
                <w:rFonts w:cs="Tahoma"/>
                <w:color w:val="000000"/>
                <w:szCs w:val="20"/>
                <w:lang w:val="ru-RU"/>
              </w:rPr>
            </w:pPr>
            <w:r w:rsidRPr="008E4472">
              <w:rPr>
                <w:rFonts w:cs="Tahoma"/>
                <w:color w:val="000000"/>
                <w:szCs w:val="20"/>
                <w:lang w:val="ru-RU"/>
              </w:rPr>
              <w:t xml:space="preserve">13 клиентских лицензий на управление </w:t>
            </w:r>
            <w:r w:rsidRPr="00FB21E9">
              <w:rPr>
                <w:rFonts w:cs="Tahoma"/>
                <w:color w:val="000000"/>
                <w:szCs w:val="20"/>
              </w:rPr>
              <w:t>Windows</w:t>
            </w:r>
            <w:r w:rsidRPr="008E4472">
              <w:rPr>
                <w:rFonts w:cs="Tahoma"/>
                <w:color w:val="000000"/>
                <w:szCs w:val="20"/>
                <w:lang w:val="ru-RU"/>
              </w:rPr>
              <w:t xml:space="preserve"> </w:t>
            </w:r>
            <w:r w:rsidRPr="00FB21E9">
              <w:rPr>
                <w:rFonts w:cs="Tahoma"/>
                <w:color w:val="000000"/>
                <w:szCs w:val="20"/>
              </w:rPr>
              <w:t>Embedded</w:t>
            </w:r>
            <w:r w:rsidRPr="008E4472">
              <w:rPr>
                <w:rFonts w:cs="Tahoma"/>
                <w:color w:val="000000"/>
                <w:szCs w:val="20"/>
                <w:lang w:val="ru-RU"/>
              </w:rPr>
              <w:t xml:space="preserve"> </w:t>
            </w:r>
            <w:r w:rsidRPr="00FB21E9">
              <w:rPr>
                <w:rFonts w:cs="Tahoma"/>
                <w:color w:val="000000"/>
                <w:szCs w:val="20"/>
              </w:rPr>
              <w:t>Device</w:t>
            </w:r>
            <w:r w:rsidRPr="008E4472">
              <w:rPr>
                <w:rFonts w:cs="Tahoma"/>
                <w:color w:val="000000"/>
                <w:szCs w:val="20"/>
                <w:lang w:val="ru-RU"/>
              </w:rPr>
              <w:t xml:space="preserve"> </w:t>
            </w:r>
            <w:r w:rsidRPr="00FB21E9">
              <w:rPr>
                <w:rFonts w:cs="Tahoma"/>
                <w:color w:val="000000"/>
                <w:szCs w:val="20"/>
              </w:rPr>
              <w:t>Manager</w:t>
            </w:r>
            <w:r w:rsidRPr="008E4472">
              <w:rPr>
                <w:rFonts w:cs="Tahoma"/>
                <w:color w:val="000000"/>
                <w:szCs w:val="20"/>
                <w:lang w:val="ru-RU"/>
              </w:rPr>
              <w:t xml:space="preserve"> 2011</w:t>
            </w:r>
          </w:p>
        </w:tc>
      </w:tr>
      <w:tr w:rsidR="00ED12C0" w:rsidRPr="008E4472" w:rsidTr="00C87E61">
        <w:tc>
          <w:tcPr>
            <w:tcW w:w="4108" w:type="dxa"/>
            <w:shd w:val="clear" w:color="auto" w:fill="FFFFFF"/>
          </w:tcPr>
          <w:p w:rsidR="00ED12C0" w:rsidRPr="00FB21E9" w:rsidRDefault="00ED12C0" w:rsidP="004342E4">
            <w:pPr>
              <w:rPr>
                <w:rFonts w:cs="Tahoma"/>
                <w:color w:val="000000"/>
                <w:szCs w:val="20"/>
              </w:rPr>
            </w:pPr>
            <w:r w:rsidRPr="00FB21E9">
              <w:rPr>
                <w:rFonts w:cs="Tahoma"/>
                <w:color w:val="000000"/>
                <w:szCs w:val="20"/>
              </w:rPr>
              <w:t>Windows Embedded Device Manager 2011 Server License с технологией SQL Server 2008</w:t>
            </w:r>
          </w:p>
        </w:tc>
        <w:tc>
          <w:tcPr>
            <w:tcW w:w="3902" w:type="dxa"/>
            <w:shd w:val="clear" w:color="auto" w:fill="FFFFFF"/>
          </w:tcPr>
          <w:p w:rsidR="00ED12C0" w:rsidRPr="008E4472" w:rsidRDefault="00ED12C0" w:rsidP="004342E4">
            <w:pPr>
              <w:rPr>
                <w:rFonts w:cs="Tahoma"/>
                <w:color w:val="000000"/>
                <w:szCs w:val="20"/>
                <w:lang w:val="ru-RU"/>
              </w:rPr>
            </w:pPr>
            <w:r w:rsidRPr="008E4472">
              <w:rPr>
                <w:rFonts w:cs="Tahoma"/>
                <w:color w:val="000000"/>
                <w:szCs w:val="20"/>
                <w:lang w:val="ru-RU"/>
              </w:rPr>
              <w:t xml:space="preserve">30 клиентских лицензий на управление </w:t>
            </w:r>
            <w:r w:rsidRPr="00FB21E9">
              <w:rPr>
                <w:rFonts w:cs="Tahoma"/>
                <w:color w:val="000000"/>
                <w:szCs w:val="20"/>
              </w:rPr>
              <w:t>Windows</w:t>
            </w:r>
            <w:r w:rsidRPr="008E4472">
              <w:rPr>
                <w:rFonts w:cs="Tahoma"/>
                <w:color w:val="000000"/>
                <w:szCs w:val="20"/>
                <w:lang w:val="ru-RU"/>
              </w:rPr>
              <w:t xml:space="preserve"> </w:t>
            </w:r>
            <w:r w:rsidRPr="00FB21E9">
              <w:rPr>
                <w:rFonts w:cs="Tahoma"/>
                <w:color w:val="000000"/>
                <w:szCs w:val="20"/>
              </w:rPr>
              <w:t>Embedded</w:t>
            </w:r>
            <w:r w:rsidRPr="008E4472">
              <w:rPr>
                <w:rFonts w:cs="Tahoma"/>
                <w:color w:val="000000"/>
                <w:szCs w:val="20"/>
                <w:lang w:val="ru-RU"/>
              </w:rPr>
              <w:t xml:space="preserve"> </w:t>
            </w:r>
            <w:r w:rsidRPr="00FB21E9">
              <w:rPr>
                <w:rFonts w:cs="Tahoma"/>
                <w:color w:val="000000"/>
                <w:szCs w:val="20"/>
              </w:rPr>
              <w:t>Device</w:t>
            </w:r>
            <w:r w:rsidRPr="008E4472">
              <w:rPr>
                <w:rFonts w:cs="Tahoma"/>
                <w:color w:val="000000"/>
                <w:szCs w:val="20"/>
                <w:lang w:val="ru-RU"/>
              </w:rPr>
              <w:t xml:space="preserve"> </w:t>
            </w:r>
            <w:r w:rsidRPr="00FB21E9">
              <w:rPr>
                <w:rFonts w:cs="Tahoma"/>
                <w:color w:val="000000"/>
                <w:szCs w:val="20"/>
              </w:rPr>
              <w:t>Manager</w:t>
            </w:r>
            <w:r w:rsidRPr="008E4472">
              <w:rPr>
                <w:rFonts w:cs="Tahoma"/>
                <w:color w:val="000000"/>
                <w:szCs w:val="20"/>
                <w:lang w:val="ru-RU"/>
              </w:rPr>
              <w:t xml:space="preserve"> 2011</w:t>
            </w:r>
          </w:p>
        </w:tc>
      </w:tr>
    </w:tbl>
    <w:p w:rsidR="00ED12C0" w:rsidRPr="008E4472" w:rsidRDefault="00ED12C0" w:rsidP="00ED12C0">
      <w:pPr>
        <w:pStyle w:val="EndnoteText"/>
        <w:ind w:left="0"/>
        <w:rPr>
          <w:rFonts w:ascii="Tahoma" w:hAnsi="Tahoma" w:cs="Tahoma"/>
          <w:sz w:val="18"/>
          <w:szCs w:val="18"/>
          <w:lang w:val="ru-RU"/>
        </w:rPr>
      </w:pPr>
    </w:p>
    <w:p w:rsidR="00ED12C0" w:rsidRPr="008E4472" w:rsidRDefault="00ED12C0" w:rsidP="00376D4B">
      <w:pPr>
        <w:pStyle w:val="EndnoteText"/>
        <w:ind w:left="720"/>
        <w:rPr>
          <w:rFonts w:ascii="Tahoma" w:hAnsi="Tahoma" w:cs="Tahoma"/>
          <w:sz w:val="18"/>
          <w:szCs w:val="18"/>
          <w:lang w:val="ru-RU"/>
        </w:rPr>
      </w:pPr>
      <w:r w:rsidRPr="008E4472">
        <w:rPr>
          <w:rFonts w:ascii="Tahoma" w:hAnsi="Tahoma" w:cs="Tahoma"/>
          <w:color w:val="000000"/>
          <w:sz w:val="18"/>
          <w:szCs w:val="18"/>
          <w:lang w:val="ru-RU"/>
        </w:rPr>
        <w:t xml:space="preserve">Все лицензии, предоставленные в рамках данного предложения, будут включать покрытие </w:t>
      </w:r>
      <w:r w:rsidRPr="00C87E61">
        <w:rPr>
          <w:rFonts w:ascii="Tahoma" w:hAnsi="Tahoma" w:cs="Tahoma"/>
          <w:color w:val="000000"/>
          <w:sz w:val="18"/>
          <w:szCs w:val="18"/>
        </w:rPr>
        <w:t>Software</w:t>
      </w:r>
      <w:r w:rsidRPr="008E4472">
        <w:rPr>
          <w:rFonts w:ascii="Tahoma" w:hAnsi="Tahoma" w:cs="Tahoma"/>
          <w:color w:val="000000"/>
          <w:sz w:val="18"/>
          <w:szCs w:val="18"/>
          <w:lang w:val="ru-RU"/>
        </w:rPr>
        <w:t xml:space="preserve"> </w:t>
      </w:r>
      <w:r w:rsidRPr="00C87E61">
        <w:rPr>
          <w:rFonts w:ascii="Tahoma" w:hAnsi="Tahoma" w:cs="Tahoma"/>
          <w:color w:val="000000"/>
          <w:sz w:val="18"/>
          <w:szCs w:val="18"/>
        </w:rPr>
        <w:t>Assurance</w:t>
      </w:r>
      <w:r w:rsidRPr="008E4472">
        <w:rPr>
          <w:rFonts w:ascii="Tahoma" w:hAnsi="Tahoma" w:cs="Tahoma"/>
          <w:color w:val="000000"/>
          <w:sz w:val="18"/>
          <w:szCs w:val="18"/>
          <w:lang w:val="ru-RU"/>
        </w:rPr>
        <w:t xml:space="preserve">. Срок действия такого покрытия истечет после истечения срока действия покрытия для соответствующих лицензий. После окончания срока действия такого покрытия клиенты могут возобновить действие </w:t>
      </w:r>
      <w:r w:rsidRPr="00C87E61">
        <w:rPr>
          <w:rFonts w:ascii="Tahoma" w:hAnsi="Tahoma" w:cs="Tahoma"/>
          <w:color w:val="000000"/>
          <w:sz w:val="18"/>
          <w:szCs w:val="18"/>
        </w:rPr>
        <w:t>Software</w:t>
      </w:r>
      <w:r w:rsidRPr="008E4472">
        <w:rPr>
          <w:rFonts w:ascii="Tahoma" w:hAnsi="Tahoma" w:cs="Tahoma"/>
          <w:color w:val="000000"/>
          <w:sz w:val="18"/>
          <w:szCs w:val="18"/>
          <w:lang w:val="ru-RU"/>
        </w:rPr>
        <w:t xml:space="preserve"> </w:t>
      </w:r>
      <w:r w:rsidRPr="00C87E61">
        <w:rPr>
          <w:rFonts w:ascii="Tahoma" w:hAnsi="Tahoma" w:cs="Tahoma"/>
          <w:color w:val="000000"/>
          <w:sz w:val="18"/>
          <w:szCs w:val="18"/>
        </w:rPr>
        <w:t>Assurance</w:t>
      </w:r>
      <w:r w:rsidRPr="008E4472">
        <w:rPr>
          <w:rFonts w:ascii="Tahoma" w:hAnsi="Tahoma" w:cs="Tahoma"/>
          <w:color w:val="000000"/>
          <w:sz w:val="18"/>
          <w:szCs w:val="18"/>
          <w:lang w:val="ru-RU"/>
        </w:rPr>
        <w:t xml:space="preserve"> для предоставленных лицензий. </w:t>
      </w:r>
    </w:p>
    <w:p w:rsidR="00ED12C0" w:rsidRPr="008E4472" w:rsidRDefault="00ED12C0" w:rsidP="00376D4B">
      <w:pPr>
        <w:pStyle w:val="EndnoteText"/>
        <w:ind w:left="720"/>
        <w:rPr>
          <w:rFonts w:ascii="Tahoma" w:hAnsi="Tahoma" w:cs="Tahoma"/>
          <w:sz w:val="18"/>
          <w:szCs w:val="18"/>
          <w:lang w:val="ru-RU"/>
        </w:rPr>
      </w:pPr>
    </w:p>
    <w:p w:rsidR="00ED12C0" w:rsidRPr="008E4472" w:rsidRDefault="00ED12C0" w:rsidP="00376D4B">
      <w:pPr>
        <w:pStyle w:val="EndnoteText"/>
        <w:ind w:left="720"/>
        <w:rPr>
          <w:rFonts w:ascii="Tahoma" w:hAnsi="Tahoma" w:cs="Tahoma"/>
          <w:sz w:val="18"/>
          <w:szCs w:val="18"/>
          <w:lang w:val="ru-RU"/>
        </w:rPr>
      </w:pPr>
      <w:r w:rsidRPr="008E4472">
        <w:rPr>
          <w:rFonts w:ascii="Tahoma" w:hAnsi="Tahoma" w:cs="Tahoma"/>
          <w:color w:val="000000"/>
          <w:sz w:val="18"/>
          <w:szCs w:val="18"/>
          <w:lang w:val="ru-RU"/>
        </w:rPr>
        <w:t xml:space="preserve">Использование клиентом программного обеспечения, предоставленного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Действие права на использование предоставленного программного обеспечения заканчивается после окончания срока действия права на использование программного обеспечения в рамках соответствующей лицензии </w:t>
      </w:r>
      <w:r w:rsidRPr="00C87E61">
        <w:rPr>
          <w:rFonts w:ascii="Tahoma" w:hAnsi="Tahoma" w:cs="Tahoma"/>
          <w:color w:val="000000"/>
          <w:sz w:val="18"/>
          <w:szCs w:val="18"/>
        </w:rPr>
        <w:t>Windows</w:t>
      </w:r>
      <w:r w:rsidRPr="008E4472">
        <w:rPr>
          <w:rFonts w:ascii="Tahoma" w:hAnsi="Tahoma" w:cs="Tahoma"/>
          <w:color w:val="000000"/>
          <w:sz w:val="18"/>
          <w:szCs w:val="18"/>
          <w:lang w:val="ru-RU"/>
        </w:rPr>
        <w:t xml:space="preserve"> </w:t>
      </w:r>
      <w:r w:rsidRPr="00C87E61">
        <w:rPr>
          <w:rFonts w:ascii="Tahoma" w:hAnsi="Tahoma" w:cs="Tahoma"/>
          <w:color w:val="000000"/>
          <w:sz w:val="18"/>
          <w:szCs w:val="18"/>
        </w:rPr>
        <w:t>Embedded</w:t>
      </w:r>
      <w:r w:rsidRPr="008E4472">
        <w:rPr>
          <w:rFonts w:ascii="Tahoma" w:hAnsi="Tahoma" w:cs="Tahoma"/>
          <w:color w:val="000000"/>
          <w:sz w:val="18"/>
          <w:szCs w:val="18"/>
          <w:lang w:val="ru-RU"/>
        </w:rPr>
        <w:t xml:space="preserve"> </w:t>
      </w:r>
      <w:r w:rsidRPr="00C87E61">
        <w:rPr>
          <w:rFonts w:ascii="Tahoma" w:hAnsi="Tahoma" w:cs="Tahoma"/>
          <w:color w:val="000000"/>
          <w:sz w:val="18"/>
          <w:szCs w:val="18"/>
        </w:rPr>
        <w:t>Device</w:t>
      </w:r>
      <w:r w:rsidRPr="008E4472">
        <w:rPr>
          <w:rFonts w:ascii="Tahoma" w:hAnsi="Tahoma" w:cs="Tahoma"/>
          <w:color w:val="000000"/>
          <w:sz w:val="18"/>
          <w:szCs w:val="18"/>
          <w:lang w:val="ru-RU"/>
        </w:rPr>
        <w:t xml:space="preserve"> </w:t>
      </w:r>
      <w:r w:rsidRPr="00C87E61">
        <w:rPr>
          <w:rFonts w:ascii="Tahoma" w:hAnsi="Tahoma" w:cs="Tahoma"/>
          <w:color w:val="000000"/>
          <w:sz w:val="18"/>
          <w:szCs w:val="18"/>
        </w:rPr>
        <w:t>Manager</w:t>
      </w:r>
      <w:r w:rsidRPr="008E4472">
        <w:rPr>
          <w:rFonts w:ascii="Tahoma" w:hAnsi="Tahoma" w:cs="Tahoma"/>
          <w:color w:val="000000"/>
          <w:sz w:val="18"/>
          <w:szCs w:val="18"/>
          <w:lang w:val="ru-RU"/>
        </w:rPr>
        <w:t xml:space="preserve"> 2011. Право на использование </w:t>
      </w:r>
      <w:r w:rsidRPr="00C87E61">
        <w:rPr>
          <w:rFonts w:ascii="Tahoma" w:hAnsi="Tahoma" w:cs="Tahoma"/>
          <w:color w:val="000000"/>
          <w:sz w:val="18"/>
          <w:szCs w:val="18"/>
        </w:rPr>
        <w:t>Windows</w:t>
      </w:r>
      <w:r w:rsidRPr="008E4472">
        <w:rPr>
          <w:rFonts w:ascii="Tahoma" w:hAnsi="Tahoma" w:cs="Tahoma"/>
          <w:color w:val="000000"/>
          <w:sz w:val="18"/>
          <w:szCs w:val="18"/>
          <w:lang w:val="ru-RU"/>
        </w:rPr>
        <w:t xml:space="preserve"> </w:t>
      </w:r>
      <w:r w:rsidRPr="00C87E61">
        <w:rPr>
          <w:rFonts w:ascii="Tahoma" w:hAnsi="Tahoma" w:cs="Tahoma"/>
          <w:color w:val="000000"/>
          <w:sz w:val="18"/>
          <w:szCs w:val="18"/>
        </w:rPr>
        <w:t>Embedded</w:t>
      </w:r>
      <w:r w:rsidRPr="008E4472">
        <w:rPr>
          <w:rFonts w:ascii="Tahoma" w:hAnsi="Tahoma" w:cs="Tahoma"/>
          <w:color w:val="000000"/>
          <w:sz w:val="18"/>
          <w:szCs w:val="18"/>
          <w:lang w:val="ru-RU"/>
        </w:rPr>
        <w:t xml:space="preserve"> </w:t>
      </w:r>
      <w:r w:rsidRPr="00C87E61">
        <w:rPr>
          <w:rFonts w:ascii="Tahoma" w:hAnsi="Tahoma" w:cs="Tahoma"/>
          <w:color w:val="000000"/>
          <w:sz w:val="18"/>
          <w:szCs w:val="18"/>
        </w:rPr>
        <w:t>Device</w:t>
      </w:r>
      <w:r w:rsidRPr="008E4472">
        <w:rPr>
          <w:rFonts w:ascii="Tahoma" w:hAnsi="Tahoma" w:cs="Tahoma"/>
          <w:color w:val="000000"/>
          <w:sz w:val="18"/>
          <w:szCs w:val="18"/>
          <w:lang w:val="ru-RU"/>
        </w:rPr>
        <w:t xml:space="preserve"> </w:t>
      </w:r>
      <w:r w:rsidRPr="00C87E61">
        <w:rPr>
          <w:rFonts w:ascii="Tahoma" w:hAnsi="Tahoma" w:cs="Tahoma"/>
          <w:color w:val="000000"/>
          <w:sz w:val="18"/>
          <w:szCs w:val="18"/>
        </w:rPr>
        <w:t>Manager</w:t>
      </w:r>
      <w:r w:rsidRPr="008E4472">
        <w:rPr>
          <w:rFonts w:ascii="Tahoma" w:hAnsi="Tahoma" w:cs="Tahoma"/>
          <w:color w:val="000000"/>
          <w:sz w:val="18"/>
          <w:szCs w:val="18"/>
          <w:lang w:val="ru-RU"/>
        </w:rPr>
        <w:t xml:space="preserve"> 2011 по условиям данного предложения подтверждается свидетельством наличия у клиента соответствующих лицензий и данным Уведомлением о продукте. Клиент теряет право на использование программного обеспечения по соответствующим лицензиям, назначенным серверу в рамках использования </w:t>
      </w:r>
      <w:r w:rsidRPr="008E4472">
        <w:rPr>
          <w:rFonts w:ascii="Tahoma" w:hAnsi="Tahoma" w:cs="Tahoma"/>
          <w:color w:val="000000"/>
          <w:sz w:val="18"/>
          <w:szCs w:val="18"/>
          <w:lang w:val="ru-RU"/>
        </w:rPr>
        <w:lastRenderedPageBreak/>
        <w:t>программного обеспечения по данному соглашению. Клиенты не могут передавать лицензии, предоставленные по данному предложению, отдельно от соответствующих лицензий.</w:t>
      </w:r>
    </w:p>
    <w:p w:rsidR="00ED12C0" w:rsidRPr="008E4472" w:rsidRDefault="00ED12C0" w:rsidP="00376D4B">
      <w:pPr>
        <w:pStyle w:val="EndnoteText"/>
        <w:ind w:left="720"/>
        <w:rPr>
          <w:rFonts w:ascii="Tahoma" w:hAnsi="Tahoma" w:cs="Tahoma"/>
          <w:sz w:val="18"/>
          <w:szCs w:val="18"/>
          <w:lang w:val="ru-RU"/>
        </w:rPr>
      </w:pPr>
    </w:p>
    <w:p w:rsidR="00ED12C0" w:rsidRPr="008E4472" w:rsidRDefault="00ED12C0" w:rsidP="00376D4B">
      <w:pPr>
        <w:ind w:left="720"/>
        <w:rPr>
          <w:rFonts w:cs="Tahoma"/>
          <w:szCs w:val="18"/>
          <w:lang w:val="ru-RU"/>
        </w:rPr>
      </w:pPr>
      <w:r w:rsidRPr="008E4472">
        <w:rPr>
          <w:rFonts w:cs="Tahoma"/>
          <w:color w:val="000000"/>
          <w:szCs w:val="18"/>
          <w:lang w:val="ru-RU"/>
        </w:rPr>
        <w:t xml:space="preserve">Лицензии </w:t>
      </w:r>
      <w:r w:rsidRPr="00C87E61">
        <w:rPr>
          <w:rFonts w:cs="Tahoma"/>
          <w:color w:val="000000"/>
          <w:szCs w:val="18"/>
        </w:rPr>
        <w:t>Windows</w:t>
      </w:r>
      <w:r w:rsidRPr="008E4472">
        <w:rPr>
          <w:rFonts w:cs="Tahoma"/>
          <w:color w:val="000000"/>
          <w:szCs w:val="18"/>
          <w:lang w:val="ru-RU"/>
        </w:rPr>
        <w:t xml:space="preserve"> </w:t>
      </w:r>
      <w:r w:rsidRPr="00C87E61">
        <w:rPr>
          <w:rFonts w:cs="Tahoma"/>
          <w:color w:val="000000"/>
          <w:szCs w:val="18"/>
        </w:rPr>
        <w:t>Embedded</w:t>
      </w:r>
      <w:r w:rsidRPr="008E4472">
        <w:rPr>
          <w:rFonts w:cs="Tahoma"/>
          <w:color w:val="000000"/>
          <w:szCs w:val="18"/>
          <w:lang w:val="ru-RU"/>
        </w:rPr>
        <w:t xml:space="preserve"> </w:t>
      </w:r>
      <w:r w:rsidRPr="00C87E61">
        <w:rPr>
          <w:rFonts w:cs="Tahoma"/>
          <w:color w:val="000000"/>
          <w:szCs w:val="18"/>
        </w:rPr>
        <w:t>Device</w:t>
      </w:r>
      <w:r w:rsidRPr="008E4472">
        <w:rPr>
          <w:rFonts w:cs="Tahoma"/>
          <w:color w:val="000000"/>
          <w:szCs w:val="18"/>
          <w:lang w:val="ru-RU"/>
        </w:rPr>
        <w:t xml:space="preserve"> </w:t>
      </w:r>
      <w:r w:rsidRPr="00C87E61">
        <w:rPr>
          <w:rFonts w:cs="Tahoma"/>
          <w:color w:val="000000"/>
          <w:szCs w:val="18"/>
        </w:rPr>
        <w:t>Manager</w:t>
      </w:r>
      <w:r w:rsidRPr="008E4472">
        <w:rPr>
          <w:rFonts w:cs="Tahoma"/>
          <w:color w:val="000000"/>
          <w:szCs w:val="18"/>
          <w:lang w:val="ru-RU"/>
        </w:rPr>
        <w:t xml:space="preserve"> 2011, приобретенные после 1 апреля 2012 г. </w:t>
      </w:r>
      <w:r w:rsidR="00C87E61" w:rsidRPr="008E4472">
        <w:rPr>
          <w:rFonts w:cs="Tahoma"/>
          <w:color w:val="000000"/>
          <w:szCs w:val="18"/>
          <w:lang w:val="ru-RU"/>
        </w:rPr>
        <w:t>В</w:t>
      </w:r>
      <w:r w:rsidR="00C87E61">
        <w:rPr>
          <w:rFonts w:cs="Tahoma"/>
          <w:color w:val="000000"/>
          <w:szCs w:val="18"/>
        </w:rPr>
        <w:t> </w:t>
      </w:r>
      <w:r w:rsidRPr="008E4472">
        <w:rPr>
          <w:rFonts w:cs="Tahoma"/>
          <w:color w:val="000000"/>
          <w:szCs w:val="18"/>
          <w:lang w:val="ru-RU"/>
        </w:rPr>
        <w:t xml:space="preserve">соответствии с процедурой ежегодной сверки в рамках Соглашений о регистрации </w:t>
      </w:r>
      <w:r w:rsidRPr="00C87E61">
        <w:rPr>
          <w:rFonts w:cs="Tahoma"/>
          <w:color w:val="000000"/>
          <w:szCs w:val="18"/>
        </w:rPr>
        <w:t>Enterprise</w:t>
      </w:r>
      <w:r w:rsidRPr="008E4472">
        <w:rPr>
          <w:rFonts w:cs="Tahoma"/>
          <w:color w:val="000000"/>
          <w:szCs w:val="18"/>
          <w:lang w:val="ru-RU"/>
        </w:rPr>
        <w:t xml:space="preserve">, по которым первоначально были приобретены лицензии </w:t>
      </w:r>
      <w:r w:rsidRPr="00C87E61">
        <w:rPr>
          <w:rFonts w:cs="Tahoma"/>
          <w:color w:val="000000"/>
          <w:szCs w:val="18"/>
        </w:rPr>
        <w:t>Windows</w:t>
      </w:r>
      <w:r w:rsidRPr="008E4472">
        <w:rPr>
          <w:rFonts w:cs="Tahoma"/>
          <w:color w:val="000000"/>
          <w:szCs w:val="18"/>
          <w:lang w:val="ru-RU"/>
        </w:rPr>
        <w:t xml:space="preserve"> </w:t>
      </w:r>
      <w:r w:rsidRPr="00C87E61">
        <w:rPr>
          <w:rFonts w:cs="Tahoma"/>
          <w:color w:val="000000"/>
          <w:szCs w:val="18"/>
        </w:rPr>
        <w:t>Embedded</w:t>
      </w:r>
      <w:r w:rsidRPr="008E4472">
        <w:rPr>
          <w:rFonts w:cs="Tahoma"/>
          <w:color w:val="000000"/>
          <w:szCs w:val="18"/>
          <w:lang w:val="ru-RU"/>
        </w:rPr>
        <w:t xml:space="preserve"> </w:t>
      </w:r>
      <w:r w:rsidRPr="00C87E61">
        <w:rPr>
          <w:rFonts w:cs="Tahoma"/>
          <w:color w:val="000000"/>
          <w:szCs w:val="18"/>
        </w:rPr>
        <w:t>Device</w:t>
      </w:r>
      <w:r w:rsidRPr="008E4472">
        <w:rPr>
          <w:rFonts w:cs="Tahoma"/>
          <w:color w:val="000000"/>
          <w:szCs w:val="18"/>
          <w:lang w:val="ru-RU"/>
        </w:rPr>
        <w:t xml:space="preserve"> </w:t>
      </w:r>
      <w:r w:rsidRPr="00C87E61">
        <w:rPr>
          <w:rFonts w:cs="Tahoma"/>
          <w:color w:val="000000"/>
          <w:szCs w:val="18"/>
        </w:rPr>
        <w:t>Manager</w:t>
      </w:r>
      <w:r w:rsidRPr="008E4472">
        <w:rPr>
          <w:rFonts w:cs="Tahoma"/>
          <w:color w:val="000000"/>
          <w:szCs w:val="18"/>
          <w:lang w:val="ru-RU"/>
        </w:rPr>
        <w:t xml:space="preserve"> 2011 до 1</w:t>
      </w:r>
      <w:r w:rsidR="00C87E61">
        <w:rPr>
          <w:rFonts w:cs="Tahoma"/>
          <w:color w:val="000000"/>
          <w:szCs w:val="18"/>
        </w:rPr>
        <w:t> </w:t>
      </w:r>
      <w:r w:rsidRPr="008E4472">
        <w:rPr>
          <w:rFonts w:cs="Tahoma"/>
          <w:color w:val="000000"/>
          <w:szCs w:val="18"/>
          <w:lang w:val="ru-RU"/>
        </w:rPr>
        <w:t>апреля 2012</w:t>
      </w:r>
      <w:r w:rsidRPr="00C87E61">
        <w:rPr>
          <w:rFonts w:cs="Tahoma"/>
          <w:color w:val="000000"/>
          <w:szCs w:val="18"/>
        </w:rPr>
        <w:t> </w:t>
      </w:r>
      <w:r w:rsidRPr="008E4472">
        <w:rPr>
          <w:rFonts w:cs="Tahoma"/>
          <w:color w:val="000000"/>
          <w:szCs w:val="18"/>
          <w:lang w:val="ru-RU"/>
        </w:rPr>
        <w:t xml:space="preserve">г., также дают право на лицензии </w:t>
      </w:r>
      <w:r w:rsidRPr="00C87E61">
        <w:rPr>
          <w:rFonts w:cs="Tahoma"/>
          <w:color w:val="000000"/>
          <w:szCs w:val="18"/>
        </w:rPr>
        <w:t>Windows</w:t>
      </w:r>
      <w:r w:rsidRPr="008E4472">
        <w:rPr>
          <w:rFonts w:cs="Tahoma"/>
          <w:color w:val="000000"/>
          <w:szCs w:val="18"/>
          <w:lang w:val="ru-RU"/>
        </w:rPr>
        <w:t xml:space="preserve"> </w:t>
      </w:r>
      <w:r w:rsidRPr="00C87E61">
        <w:rPr>
          <w:rFonts w:cs="Tahoma"/>
          <w:color w:val="000000"/>
          <w:szCs w:val="18"/>
        </w:rPr>
        <w:t>Embedded</w:t>
      </w:r>
      <w:r w:rsidRPr="008E4472">
        <w:rPr>
          <w:rFonts w:cs="Tahoma"/>
          <w:color w:val="000000"/>
          <w:szCs w:val="18"/>
          <w:lang w:val="ru-RU"/>
        </w:rPr>
        <w:t xml:space="preserve"> </w:t>
      </w:r>
      <w:r w:rsidRPr="00C87E61">
        <w:rPr>
          <w:rFonts w:cs="Tahoma"/>
          <w:color w:val="000000"/>
          <w:szCs w:val="18"/>
        </w:rPr>
        <w:t>Device</w:t>
      </w:r>
      <w:r w:rsidRPr="008E4472">
        <w:rPr>
          <w:rFonts w:cs="Tahoma"/>
          <w:color w:val="000000"/>
          <w:szCs w:val="18"/>
          <w:lang w:val="ru-RU"/>
        </w:rPr>
        <w:t xml:space="preserve"> </w:t>
      </w:r>
      <w:r w:rsidRPr="00C87E61">
        <w:rPr>
          <w:rFonts w:cs="Tahoma"/>
          <w:color w:val="000000"/>
          <w:szCs w:val="18"/>
        </w:rPr>
        <w:t>Manager</w:t>
      </w:r>
      <w:r w:rsidRPr="008E4472">
        <w:rPr>
          <w:rFonts w:cs="Tahoma"/>
          <w:color w:val="000000"/>
          <w:szCs w:val="18"/>
          <w:lang w:val="ru-RU"/>
        </w:rPr>
        <w:t xml:space="preserve"> 2011 </w:t>
      </w:r>
      <w:r w:rsidRPr="00C87E61">
        <w:rPr>
          <w:rFonts w:cs="Tahoma"/>
          <w:color w:val="000000"/>
          <w:szCs w:val="18"/>
        </w:rPr>
        <w:t>Client</w:t>
      </w:r>
      <w:r w:rsidRPr="008E4472">
        <w:rPr>
          <w:rFonts w:cs="Tahoma"/>
          <w:color w:val="000000"/>
          <w:szCs w:val="18"/>
          <w:lang w:val="ru-RU"/>
        </w:rPr>
        <w:t xml:space="preserve"> </w:t>
      </w:r>
      <w:r w:rsidRPr="00C87E61">
        <w:rPr>
          <w:rFonts w:cs="Tahoma"/>
          <w:color w:val="000000"/>
          <w:szCs w:val="18"/>
        </w:rPr>
        <w:t>ML</w:t>
      </w:r>
      <w:r w:rsidRPr="008E4472">
        <w:rPr>
          <w:rFonts w:cs="Tahoma"/>
          <w:color w:val="000000"/>
          <w:szCs w:val="18"/>
          <w:lang w:val="ru-RU"/>
        </w:rPr>
        <w:t xml:space="preserve"> в</w:t>
      </w:r>
      <w:r w:rsidR="00C87E61">
        <w:rPr>
          <w:rFonts w:cs="Tahoma"/>
          <w:color w:val="000000"/>
          <w:szCs w:val="18"/>
        </w:rPr>
        <w:t> </w:t>
      </w:r>
      <w:r w:rsidRPr="008E4472">
        <w:rPr>
          <w:rFonts w:cs="Tahoma"/>
          <w:color w:val="000000"/>
          <w:szCs w:val="18"/>
          <w:lang w:val="ru-RU"/>
        </w:rPr>
        <w:t>рамках данного предложения.</w:t>
      </w:r>
    </w:p>
    <w:p w:rsidR="00ED12C0" w:rsidRPr="008E4472" w:rsidRDefault="00ED12C0" w:rsidP="00376D4B">
      <w:pPr>
        <w:ind w:left="720"/>
        <w:rPr>
          <w:rFonts w:cs="Tahoma"/>
          <w:szCs w:val="18"/>
          <w:lang w:val="ru-RU"/>
        </w:rPr>
      </w:pPr>
    </w:p>
    <w:p w:rsidR="00ED12C0" w:rsidRPr="008E4472" w:rsidRDefault="00ED12C0" w:rsidP="00376D4B">
      <w:pPr>
        <w:ind w:left="720"/>
        <w:rPr>
          <w:rFonts w:cs="Tahoma"/>
          <w:szCs w:val="18"/>
          <w:lang w:val="ru-RU"/>
        </w:rPr>
      </w:pPr>
      <w:r w:rsidRPr="008E4472">
        <w:rPr>
          <w:rFonts w:cs="Tahoma"/>
          <w:color w:val="000000"/>
          <w:szCs w:val="18"/>
          <w:lang w:val="ru-RU"/>
        </w:rPr>
        <w:t xml:space="preserve">Для Соглашений </w:t>
      </w:r>
      <w:r w:rsidRPr="00C87E61">
        <w:rPr>
          <w:rFonts w:cs="Tahoma"/>
          <w:color w:val="000000"/>
          <w:szCs w:val="18"/>
        </w:rPr>
        <w:t>Enterprise</w:t>
      </w:r>
      <w:r w:rsidRPr="008E4472">
        <w:rPr>
          <w:rFonts w:cs="Tahoma"/>
          <w:color w:val="000000"/>
          <w:szCs w:val="18"/>
          <w:lang w:val="ru-RU"/>
        </w:rPr>
        <w:t xml:space="preserve"> </w:t>
      </w:r>
      <w:r w:rsidRPr="00C87E61">
        <w:rPr>
          <w:rFonts w:cs="Tahoma"/>
          <w:color w:val="000000"/>
          <w:szCs w:val="18"/>
        </w:rPr>
        <w:t>Subscription</w:t>
      </w:r>
      <w:r w:rsidRPr="008E4472">
        <w:rPr>
          <w:rFonts w:cs="Tahoma"/>
          <w:color w:val="000000"/>
          <w:szCs w:val="18"/>
          <w:lang w:val="ru-RU"/>
        </w:rPr>
        <w:t xml:space="preserve">, </w:t>
      </w:r>
      <w:r w:rsidRPr="00C87E61">
        <w:rPr>
          <w:rFonts w:cs="Tahoma"/>
          <w:color w:val="000000"/>
          <w:szCs w:val="18"/>
        </w:rPr>
        <w:t>Campus</w:t>
      </w:r>
      <w:r w:rsidRPr="008E4472">
        <w:rPr>
          <w:rFonts w:cs="Tahoma"/>
          <w:color w:val="000000"/>
          <w:szCs w:val="18"/>
          <w:lang w:val="ru-RU"/>
        </w:rPr>
        <w:t xml:space="preserve"> </w:t>
      </w:r>
      <w:r w:rsidRPr="00C87E61">
        <w:rPr>
          <w:rFonts w:cs="Tahoma"/>
          <w:color w:val="000000"/>
          <w:szCs w:val="18"/>
        </w:rPr>
        <w:t>and</w:t>
      </w:r>
      <w:r w:rsidRPr="008E4472">
        <w:rPr>
          <w:rFonts w:cs="Tahoma"/>
          <w:color w:val="000000"/>
          <w:szCs w:val="18"/>
          <w:lang w:val="ru-RU"/>
        </w:rPr>
        <w:t xml:space="preserve"> </w:t>
      </w:r>
      <w:r w:rsidRPr="00C87E61">
        <w:rPr>
          <w:rFonts w:cs="Tahoma"/>
          <w:color w:val="000000"/>
          <w:szCs w:val="18"/>
        </w:rPr>
        <w:t>School</w:t>
      </w:r>
      <w:r w:rsidRPr="008E4472">
        <w:rPr>
          <w:rFonts w:cs="Tahoma"/>
          <w:color w:val="000000"/>
          <w:szCs w:val="18"/>
          <w:lang w:val="ru-RU"/>
        </w:rPr>
        <w:t xml:space="preserve"> и </w:t>
      </w:r>
      <w:r w:rsidRPr="00C87E61">
        <w:rPr>
          <w:rFonts w:cs="Tahoma"/>
          <w:color w:val="000000"/>
          <w:szCs w:val="18"/>
        </w:rPr>
        <w:t>Open</w:t>
      </w:r>
      <w:r w:rsidRPr="008E4472">
        <w:rPr>
          <w:rFonts w:cs="Tahoma"/>
          <w:color w:val="000000"/>
          <w:szCs w:val="18"/>
          <w:lang w:val="ru-RU"/>
        </w:rPr>
        <w:t xml:space="preserve"> </w:t>
      </w:r>
      <w:r w:rsidRPr="00C87E61">
        <w:rPr>
          <w:rFonts w:cs="Tahoma"/>
          <w:color w:val="000000"/>
          <w:szCs w:val="18"/>
        </w:rPr>
        <w:t>Value</w:t>
      </w:r>
      <w:r w:rsidRPr="008E4472">
        <w:rPr>
          <w:rFonts w:cs="Tahoma"/>
          <w:color w:val="000000"/>
          <w:szCs w:val="18"/>
          <w:lang w:val="ru-RU"/>
        </w:rPr>
        <w:t xml:space="preserve"> </w:t>
      </w:r>
      <w:r w:rsidRPr="00C87E61">
        <w:rPr>
          <w:rFonts w:cs="Tahoma"/>
          <w:color w:val="000000"/>
          <w:szCs w:val="18"/>
        </w:rPr>
        <w:t>Subscription</w:t>
      </w:r>
      <w:r w:rsidRPr="008E4472">
        <w:rPr>
          <w:rFonts w:cs="Tahoma"/>
          <w:color w:val="000000"/>
          <w:szCs w:val="18"/>
          <w:lang w:val="ru-RU"/>
        </w:rPr>
        <w:t xml:space="preserve"> предоставляются такие же права на временной основе до конца срока действия соглашения о регистрации, если Лицензии и </w:t>
      </w:r>
      <w:r w:rsidRPr="00C87E61">
        <w:rPr>
          <w:rFonts w:cs="Tahoma"/>
          <w:color w:val="000000"/>
          <w:szCs w:val="18"/>
        </w:rPr>
        <w:t>Software</w:t>
      </w:r>
      <w:r w:rsidRPr="008E4472">
        <w:rPr>
          <w:rFonts w:cs="Tahoma"/>
          <w:color w:val="000000"/>
          <w:szCs w:val="18"/>
          <w:lang w:val="ru-RU"/>
        </w:rPr>
        <w:t xml:space="preserve"> </w:t>
      </w:r>
      <w:r w:rsidRPr="00C87E61">
        <w:rPr>
          <w:rFonts w:cs="Tahoma"/>
          <w:color w:val="000000"/>
          <w:szCs w:val="18"/>
        </w:rPr>
        <w:t>Assurance</w:t>
      </w:r>
      <w:r w:rsidRPr="008E4472">
        <w:rPr>
          <w:rFonts w:cs="Tahoma"/>
          <w:color w:val="000000"/>
          <w:szCs w:val="18"/>
          <w:lang w:val="ru-RU"/>
        </w:rPr>
        <w:t xml:space="preserve"> действуют в период льготного предложения и клиент сохраняет покрытие по подписке.</w:t>
      </w:r>
      <w:r w:rsidR="00773A93" w:rsidRPr="008E4472">
        <w:rPr>
          <w:rFonts w:cs="Tahoma"/>
          <w:color w:val="000000"/>
          <w:szCs w:val="18"/>
          <w:lang w:val="ru-RU"/>
        </w:rPr>
        <w:t xml:space="preserve"> </w:t>
      </w:r>
      <w:r w:rsidRPr="008E4472">
        <w:rPr>
          <w:rFonts w:cs="Tahoma"/>
          <w:color w:val="000000"/>
          <w:szCs w:val="18"/>
          <w:lang w:val="ru-RU"/>
        </w:rPr>
        <w:t>Эти права становятся бессрочными только после реализации права на выкуп и</w:t>
      </w:r>
      <w:r w:rsidR="00C87E61">
        <w:rPr>
          <w:rFonts w:cs="Tahoma"/>
          <w:color w:val="000000"/>
          <w:szCs w:val="18"/>
        </w:rPr>
        <w:t> </w:t>
      </w:r>
      <w:r w:rsidRPr="008E4472">
        <w:rPr>
          <w:rFonts w:cs="Tahoma"/>
          <w:color w:val="000000"/>
          <w:szCs w:val="18"/>
          <w:lang w:val="ru-RU"/>
        </w:rPr>
        <w:t>продолжают регулироваться всеми условиями лицензионного соглашения клиента.</w:t>
      </w:r>
    </w:p>
    <w:p w:rsidR="00A40838" w:rsidRPr="008E4472" w:rsidRDefault="00A40838" w:rsidP="00376D4B">
      <w:pPr>
        <w:ind w:left="720"/>
        <w:rPr>
          <w:rFonts w:cs="Tahoma"/>
          <w:szCs w:val="18"/>
          <w:lang w:val="ru-RU"/>
        </w:rPr>
      </w:pPr>
    </w:p>
    <w:p w:rsidR="005D5C95" w:rsidRPr="008E4472" w:rsidRDefault="005D5C95" w:rsidP="00376D4B">
      <w:pPr>
        <w:ind w:left="720"/>
        <w:rPr>
          <w:rFonts w:cs="Tahoma"/>
          <w:lang w:val="ru-RU"/>
        </w:rPr>
      </w:pPr>
    </w:p>
    <w:p w:rsidR="005D5C95" w:rsidRPr="008E4472" w:rsidRDefault="00A560B6" w:rsidP="00C87E61">
      <w:pPr>
        <w:pStyle w:val="Heading2"/>
        <w:keepNext/>
        <w:ind w:left="374" w:hanging="374"/>
        <w:rPr>
          <w:rFonts w:ascii="Tahoma" w:hAnsi="Tahoma" w:cs="Tahoma"/>
          <w:lang w:val="ru-RU"/>
        </w:rPr>
      </w:pPr>
      <w:bookmarkStart w:id="1539" w:name="_96_Windows_Embedded"/>
      <w:bookmarkStart w:id="1540" w:name="_99_Windows_Embedded"/>
      <w:bookmarkStart w:id="1541" w:name="_102_Windows_Embedded"/>
      <w:bookmarkStart w:id="1542" w:name="Srv_108EBS2008StandardPrem"/>
      <w:bookmarkStart w:id="1543" w:name="_Toc370980425"/>
      <w:bookmarkEnd w:id="1539"/>
      <w:bookmarkEnd w:id="1540"/>
      <w:bookmarkEnd w:id="1541"/>
      <w:r w:rsidRPr="008E4472">
        <w:rPr>
          <w:rFonts w:ascii="Tahoma" w:hAnsi="Tahoma" w:cs="Tahoma"/>
          <w:caps/>
          <w:color w:val="FF6600"/>
          <w:sz w:val="22"/>
          <w:vertAlign w:val="superscript"/>
          <w:lang w:val="ru-RU"/>
        </w:rPr>
        <w:t>101</w:t>
      </w:r>
      <w:r w:rsidRPr="008E4472">
        <w:rPr>
          <w:rFonts w:ascii="Tahoma" w:hAnsi="Tahoma" w:cs="Tahoma"/>
          <w:color w:val="FF6600"/>
          <w:lang w:val="ru-RU"/>
        </w:rPr>
        <w:t xml:space="preserve"> </w:t>
      </w:r>
      <w:r w:rsidRPr="00FB21E9">
        <w:rPr>
          <w:rFonts w:ascii="Tahoma" w:hAnsi="Tahoma" w:cs="Tahoma"/>
          <w:color w:val="FF6600"/>
          <w:sz w:val="22"/>
        </w:rPr>
        <w:t>Windows</w:t>
      </w:r>
      <w:r w:rsidRPr="008E4472">
        <w:rPr>
          <w:rFonts w:ascii="Tahoma" w:hAnsi="Tahoma" w:cs="Tahoma"/>
          <w:color w:val="FF6600"/>
          <w:sz w:val="22"/>
          <w:lang w:val="ru-RU"/>
        </w:rPr>
        <w:t xml:space="preserve"> </w:t>
      </w:r>
      <w:r w:rsidRPr="00FB21E9">
        <w:rPr>
          <w:rFonts w:ascii="Tahoma" w:hAnsi="Tahoma" w:cs="Tahoma"/>
          <w:color w:val="FF6600"/>
          <w:sz w:val="22"/>
        </w:rPr>
        <w:t>Embedded</w:t>
      </w:r>
      <w:r w:rsidRPr="008E4472">
        <w:rPr>
          <w:rFonts w:ascii="Tahoma" w:hAnsi="Tahoma" w:cs="Tahoma"/>
          <w:color w:val="FF6600"/>
          <w:sz w:val="22"/>
          <w:lang w:val="ru-RU"/>
        </w:rPr>
        <w:t xml:space="preserve"> </w:t>
      </w:r>
      <w:r w:rsidRPr="00FB21E9">
        <w:rPr>
          <w:rFonts w:ascii="Tahoma" w:hAnsi="Tahoma" w:cs="Tahoma"/>
          <w:color w:val="FF6600"/>
          <w:sz w:val="22"/>
        </w:rPr>
        <w:t>Device</w:t>
      </w:r>
      <w:r w:rsidRPr="008E4472">
        <w:rPr>
          <w:rFonts w:ascii="Tahoma" w:hAnsi="Tahoma" w:cs="Tahoma"/>
          <w:color w:val="FF6600"/>
          <w:sz w:val="22"/>
          <w:lang w:val="ru-RU"/>
        </w:rPr>
        <w:t xml:space="preserve"> </w:t>
      </w:r>
      <w:r w:rsidRPr="00FB21E9">
        <w:rPr>
          <w:rFonts w:ascii="Tahoma" w:hAnsi="Tahoma" w:cs="Tahoma"/>
          <w:color w:val="FF6600"/>
          <w:sz w:val="22"/>
        </w:rPr>
        <w:t>Manager</w:t>
      </w:r>
      <w:r w:rsidRPr="008E4472">
        <w:rPr>
          <w:rFonts w:ascii="Tahoma" w:hAnsi="Tahoma" w:cs="Tahoma"/>
          <w:color w:val="FF6600"/>
          <w:sz w:val="22"/>
          <w:lang w:val="ru-RU"/>
        </w:rPr>
        <w:t xml:space="preserve"> 2011 – клиентская лицензия на</w:t>
      </w:r>
      <w:r w:rsidR="00C87E61">
        <w:rPr>
          <w:rFonts w:ascii="Tahoma" w:hAnsi="Tahoma" w:cs="Tahoma"/>
          <w:color w:val="FF6600"/>
          <w:sz w:val="22"/>
        </w:rPr>
        <w:t> </w:t>
      </w:r>
      <w:r w:rsidRPr="008E4472">
        <w:rPr>
          <w:rFonts w:ascii="Tahoma" w:hAnsi="Tahoma" w:cs="Tahoma"/>
          <w:color w:val="FF6600"/>
          <w:sz w:val="22"/>
          <w:lang w:val="ru-RU"/>
        </w:rPr>
        <w:t>управление</w:t>
      </w:r>
      <w:bookmarkEnd w:id="1543"/>
    </w:p>
    <w:p w:rsidR="005D5C95" w:rsidRPr="008E4472" w:rsidRDefault="005D5C95" w:rsidP="00076947">
      <w:pPr>
        <w:keepNext/>
        <w:rPr>
          <w:rFonts w:cs="Tahoma"/>
          <w:lang w:val="ru-RU"/>
        </w:rPr>
      </w:pPr>
    </w:p>
    <w:p w:rsidR="005D5C95" w:rsidRPr="008E4472" w:rsidRDefault="005D5C95" w:rsidP="00076947">
      <w:pPr>
        <w:pStyle w:val="EndnoteText"/>
        <w:keepNext/>
        <w:ind w:left="720"/>
        <w:rPr>
          <w:rFonts w:ascii="Tahoma" w:hAnsi="Tahoma" w:cs="Tahoma"/>
          <w:sz w:val="18"/>
          <w:szCs w:val="18"/>
          <w:lang w:val="ru-RU"/>
        </w:rPr>
      </w:pPr>
      <w:r w:rsidRPr="008E4472">
        <w:rPr>
          <w:rFonts w:ascii="Tahoma" w:hAnsi="Tahoma" w:cs="Tahoma"/>
          <w:color w:val="000000"/>
          <w:sz w:val="18"/>
          <w:szCs w:val="18"/>
          <w:lang w:val="ru-RU"/>
        </w:rPr>
        <w:t>Жизненный</w:t>
      </w:r>
      <w:r w:rsidRPr="00C87E61">
        <w:rPr>
          <w:rFonts w:ascii="Tahoma" w:hAnsi="Tahoma" w:cs="Tahoma"/>
          <w:color w:val="000000"/>
          <w:sz w:val="18"/>
          <w:szCs w:val="18"/>
        </w:rPr>
        <w:t> </w:t>
      </w:r>
      <w:r w:rsidRPr="008E4472">
        <w:rPr>
          <w:rFonts w:ascii="Tahoma" w:hAnsi="Tahoma" w:cs="Tahoma"/>
          <w:color w:val="000000"/>
          <w:sz w:val="18"/>
          <w:szCs w:val="18"/>
          <w:lang w:val="ru-RU"/>
        </w:rPr>
        <w:t>цикл этого продукта закончился и он больше не будет</w:t>
      </w:r>
      <w:r w:rsidRPr="00C87E61">
        <w:rPr>
          <w:rFonts w:ascii="Tahoma" w:hAnsi="Tahoma" w:cs="Tahoma"/>
          <w:color w:val="000000"/>
          <w:sz w:val="18"/>
          <w:szCs w:val="18"/>
        </w:rPr>
        <w:t> </w:t>
      </w:r>
      <w:r w:rsidRPr="008E4472">
        <w:rPr>
          <w:rFonts w:ascii="Tahoma" w:hAnsi="Tahoma" w:cs="Tahoma"/>
          <w:color w:val="000000"/>
          <w:sz w:val="18"/>
          <w:szCs w:val="18"/>
          <w:lang w:val="ru-RU"/>
        </w:rPr>
        <w:t>предлагаться.</w:t>
      </w:r>
    </w:p>
    <w:p w:rsidR="005D5C95" w:rsidRPr="008E4472" w:rsidRDefault="005D5C95" w:rsidP="005D5C95">
      <w:pPr>
        <w:pStyle w:val="EndnoteText"/>
        <w:ind w:left="720"/>
        <w:rPr>
          <w:rFonts w:ascii="Tahoma" w:hAnsi="Tahoma" w:cs="Tahoma"/>
          <w:sz w:val="18"/>
          <w:szCs w:val="18"/>
          <w:lang w:val="ru-RU"/>
        </w:rPr>
      </w:pPr>
    </w:p>
    <w:p w:rsidR="005D5C95" w:rsidRPr="008E4472" w:rsidRDefault="005D5C95" w:rsidP="007A34E3">
      <w:pPr>
        <w:pStyle w:val="EndnoteText"/>
        <w:spacing w:after="60"/>
        <w:ind w:left="720"/>
        <w:rPr>
          <w:rFonts w:ascii="Tahoma" w:hAnsi="Tahoma" w:cs="Tahoma"/>
          <w:sz w:val="18"/>
          <w:szCs w:val="18"/>
          <w:lang w:val="ru-RU"/>
        </w:rPr>
      </w:pPr>
      <w:r w:rsidRPr="008E4472">
        <w:rPr>
          <w:rFonts w:ascii="Tahoma" w:hAnsi="Tahoma" w:cs="Tahoma"/>
          <w:b/>
          <w:color w:val="000000"/>
          <w:sz w:val="18"/>
          <w:szCs w:val="18"/>
          <w:lang w:val="ru-RU"/>
        </w:rPr>
        <w:t xml:space="preserve">Одноразовое предоставление лицензии владельцам лицензии </w:t>
      </w:r>
      <w:r w:rsidRPr="00C87E61">
        <w:rPr>
          <w:rFonts w:ascii="Tahoma" w:hAnsi="Tahoma" w:cs="Tahoma"/>
          <w:b/>
          <w:color w:val="000000"/>
          <w:sz w:val="18"/>
          <w:szCs w:val="18"/>
        </w:rPr>
        <w:t>indows</w:t>
      </w:r>
      <w:r w:rsidRPr="008E4472">
        <w:rPr>
          <w:rFonts w:ascii="Tahoma" w:hAnsi="Tahoma" w:cs="Tahoma"/>
          <w:b/>
          <w:color w:val="000000"/>
          <w:sz w:val="18"/>
          <w:szCs w:val="18"/>
          <w:lang w:val="ru-RU"/>
        </w:rPr>
        <w:t xml:space="preserve"> </w:t>
      </w:r>
      <w:r w:rsidRPr="00C87E61">
        <w:rPr>
          <w:rFonts w:ascii="Tahoma" w:hAnsi="Tahoma" w:cs="Tahoma"/>
          <w:b/>
          <w:color w:val="000000"/>
          <w:sz w:val="18"/>
          <w:szCs w:val="18"/>
        </w:rPr>
        <w:t>Embedded</w:t>
      </w:r>
      <w:r w:rsidRPr="008E4472">
        <w:rPr>
          <w:rFonts w:ascii="Tahoma" w:hAnsi="Tahoma" w:cs="Tahoma"/>
          <w:b/>
          <w:color w:val="000000"/>
          <w:sz w:val="18"/>
          <w:szCs w:val="18"/>
          <w:lang w:val="ru-RU"/>
        </w:rPr>
        <w:t xml:space="preserve"> </w:t>
      </w:r>
      <w:r w:rsidRPr="00C87E61">
        <w:rPr>
          <w:rFonts w:ascii="Tahoma" w:hAnsi="Tahoma" w:cs="Tahoma"/>
          <w:b/>
          <w:color w:val="000000"/>
          <w:sz w:val="18"/>
          <w:szCs w:val="18"/>
        </w:rPr>
        <w:t>Device</w:t>
      </w:r>
      <w:r w:rsidRPr="008E4472">
        <w:rPr>
          <w:rFonts w:ascii="Tahoma" w:hAnsi="Tahoma" w:cs="Tahoma"/>
          <w:b/>
          <w:color w:val="000000"/>
          <w:sz w:val="18"/>
          <w:szCs w:val="18"/>
          <w:lang w:val="ru-RU"/>
        </w:rPr>
        <w:t xml:space="preserve"> </w:t>
      </w:r>
      <w:r w:rsidRPr="00C87E61">
        <w:rPr>
          <w:rFonts w:ascii="Tahoma" w:hAnsi="Tahoma" w:cs="Tahoma"/>
          <w:b/>
          <w:color w:val="000000"/>
          <w:sz w:val="18"/>
          <w:szCs w:val="18"/>
        </w:rPr>
        <w:t>Manager</w:t>
      </w:r>
      <w:r w:rsidRPr="008E4472">
        <w:rPr>
          <w:rFonts w:ascii="Tahoma" w:hAnsi="Tahoma" w:cs="Tahoma"/>
          <w:b/>
          <w:color w:val="000000"/>
          <w:sz w:val="18"/>
          <w:szCs w:val="18"/>
          <w:lang w:val="ru-RU"/>
        </w:rPr>
        <w:t xml:space="preserve"> 2011</w:t>
      </w:r>
      <w:r w:rsidRPr="00C87E61">
        <w:rPr>
          <w:rFonts w:ascii="Tahoma" w:hAnsi="Tahoma" w:cs="Tahoma"/>
          <w:b/>
          <w:color w:val="000000"/>
          <w:sz w:val="18"/>
          <w:szCs w:val="18"/>
        </w:rPr>
        <w:t> Client</w:t>
      </w:r>
      <w:r w:rsidRPr="008E4472">
        <w:rPr>
          <w:rFonts w:ascii="Tahoma" w:hAnsi="Tahoma" w:cs="Tahoma"/>
          <w:b/>
          <w:color w:val="000000"/>
          <w:sz w:val="18"/>
          <w:szCs w:val="18"/>
          <w:lang w:val="ru-RU"/>
        </w:rPr>
        <w:t xml:space="preserve"> </w:t>
      </w:r>
      <w:r w:rsidRPr="00C87E61">
        <w:rPr>
          <w:rFonts w:ascii="Tahoma" w:hAnsi="Tahoma" w:cs="Tahoma"/>
          <w:b/>
          <w:color w:val="000000"/>
          <w:sz w:val="18"/>
          <w:szCs w:val="18"/>
        </w:rPr>
        <w:t>Management</w:t>
      </w:r>
      <w:r w:rsidRPr="008E4472">
        <w:rPr>
          <w:rFonts w:ascii="Tahoma" w:hAnsi="Tahoma" w:cs="Tahoma"/>
          <w:b/>
          <w:color w:val="000000"/>
          <w:sz w:val="18"/>
          <w:szCs w:val="18"/>
          <w:lang w:val="ru-RU"/>
        </w:rPr>
        <w:t xml:space="preserve"> </w:t>
      </w:r>
      <w:r w:rsidRPr="00C87E61">
        <w:rPr>
          <w:rFonts w:ascii="Tahoma" w:hAnsi="Tahoma" w:cs="Tahoma"/>
          <w:b/>
          <w:color w:val="000000"/>
          <w:sz w:val="18"/>
          <w:szCs w:val="18"/>
        </w:rPr>
        <w:t>License</w:t>
      </w:r>
      <w:r w:rsidRPr="008E4472">
        <w:rPr>
          <w:rFonts w:ascii="Tahoma" w:hAnsi="Tahoma" w:cs="Tahoma"/>
          <w:b/>
          <w:color w:val="000000"/>
          <w:sz w:val="18"/>
          <w:szCs w:val="18"/>
          <w:lang w:val="ru-RU"/>
        </w:rPr>
        <w:t xml:space="preserve"> с действующим покрытием </w:t>
      </w:r>
      <w:r w:rsidRPr="00C87E61">
        <w:rPr>
          <w:rFonts w:ascii="Tahoma" w:hAnsi="Tahoma" w:cs="Tahoma"/>
          <w:b/>
          <w:color w:val="000000"/>
          <w:sz w:val="18"/>
          <w:szCs w:val="18"/>
        </w:rPr>
        <w:t>Software</w:t>
      </w:r>
      <w:r w:rsidRPr="008E4472">
        <w:rPr>
          <w:rFonts w:ascii="Tahoma" w:hAnsi="Tahoma" w:cs="Tahoma"/>
          <w:b/>
          <w:color w:val="000000"/>
          <w:sz w:val="18"/>
          <w:szCs w:val="18"/>
          <w:lang w:val="ru-RU"/>
        </w:rPr>
        <w:t xml:space="preserve"> </w:t>
      </w:r>
      <w:r w:rsidRPr="00C87E61">
        <w:rPr>
          <w:rFonts w:ascii="Tahoma" w:hAnsi="Tahoma" w:cs="Tahoma"/>
          <w:b/>
          <w:color w:val="000000"/>
          <w:sz w:val="18"/>
          <w:szCs w:val="18"/>
        </w:rPr>
        <w:t>Assurance</w:t>
      </w:r>
      <w:r w:rsidRPr="008E4472">
        <w:rPr>
          <w:rFonts w:ascii="Tahoma" w:hAnsi="Tahoma" w:cs="Tahoma"/>
          <w:b/>
          <w:color w:val="000000"/>
          <w:sz w:val="18"/>
          <w:szCs w:val="18"/>
          <w:lang w:val="ru-RU"/>
        </w:rPr>
        <w:t>.</w:t>
      </w:r>
    </w:p>
    <w:p w:rsidR="005D5C95" w:rsidRPr="008E4472" w:rsidRDefault="005D5C95" w:rsidP="005D5C95">
      <w:pPr>
        <w:pStyle w:val="EndnoteText"/>
        <w:ind w:left="720"/>
        <w:rPr>
          <w:rFonts w:ascii="Tahoma" w:hAnsi="Tahoma" w:cs="Tahoma"/>
          <w:sz w:val="18"/>
          <w:szCs w:val="18"/>
          <w:lang w:val="ru-RU"/>
        </w:rPr>
      </w:pPr>
      <w:r w:rsidRPr="008E4472">
        <w:rPr>
          <w:rFonts w:ascii="Tahoma" w:hAnsi="Tahoma" w:cs="Tahoma"/>
          <w:color w:val="000000"/>
          <w:sz w:val="18"/>
          <w:szCs w:val="18"/>
          <w:lang w:val="ru-RU"/>
        </w:rPr>
        <w:t>В</w:t>
      </w:r>
      <w:r w:rsidRPr="00C87E61">
        <w:rPr>
          <w:rFonts w:ascii="Tahoma" w:hAnsi="Tahoma" w:cs="Tahoma"/>
          <w:color w:val="000000"/>
          <w:sz w:val="18"/>
          <w:szCs w:val="18"/>
        </w:rPr>
        <w:t> </w:t>
      </w:r>
      <w:r w:rsidRPr="008E4472">
        <w:rPr>
          <w:rFonts w:ascii="Tahoma" w:hAnsi="Tahoma" w:cs="Tahoma"/>
          <w:color w:val="000000"/>
          <w:sz w:val="18"/>
          <w:szCs w:val="18"/>
          <w:lang w:val="ru-RU"/>
        </w:rPr>
        <w:t xml:space="preserve">качестве одноразового исключения в связи с прекращением действия лицензий на </w:t>
      </w:r>
      <w:r w:rsidRPr="00C87E61">
        <w:rPr>
          <w:rFonts w:ascii="Tahoma" w:hAnsi="Tahoma" w:cs="Tahoma"/>
          <w:color w:val="000000"/>
          <w:sz w:val="18"/>
          <w:szCs w:val="18"/>
        </w:rPr>
        <w:t>Windows</w:t>
      </w:r>
      <w:r w:rsidRPr="008E4472">
        <w:rPr>
          <w:rFonts w:ascii="Tahoma" w:hAnsi="Tahoma" w:cs="Tahoma"/>
          <w:color w:val="000000"/>
          <w:sz w:val="18"/>
          <w:szCs w:val="18"/>
          <w:lang w:val="ru-RU"/>
        </w:rPr>
        <w:t xml:space="preserve"> </w:t>
      </w:r>
      <w:r w:rsidRPr="00C87E61">
        <w:rPr>
          <w:rFonts w:ascii="Tahoma" w:hAnsi="Tahoma" w:cs="Tahoma"/>
          <w:color w:val="000000"/>
          <w:sz w:val="18"/>
          <w:szCs w:val="18"/>
        </w:rPr>
        <w:t>Embedded</w:t>
      </w:r>
      <w:r w:rsidRPr="008E4472">
        <w:rPr>
          <w:rFonts w:ascii="Tahoma" w:hAnsi="Tahoma" w:cs="Tahoma"/>
          <w:color w:val="000000"/>
          <w:sz w:val="18"/>
          <w:szCs w:val="18"/>
          <w:lang w:val="ru-RU"/>
        </w:rPr>
        <w:t xml:space="preserve"> </w:t>
      </w:r>
      <w:r w:rsidRPr="00C87E61">
        <w:rPr>
          <w:rFonts w:ascii="Tahoma" w:hAnsi="Tahoma" w:cs="Tahoma"/>
          <w:color w:val="000000"/>
          <w:sz w:val="18"/>
          <w:szCs w:val="18"/>
        </w:rPr>
        <w:t>Device</w:t>
      </w:r>
      <w:r w:rsidRPr="008E4472">
        <w:rPr>
          <w:rFonts w:ascii="Tahoma" w:hAnsi="Tahoma" w:cs="Tahoma"/>
          <w:color w:val="000000"/>
          <w:sz w:val="18"/>
          <w:szCs w:val="18"/>
          <w:lang w:val="ru-RU"/>
        </w:rPr>
        <w:t xml:space="preserve"> </w:t>
      </w:r>
      <w:r w:rsidRPr="00C87E61">
        <w:rPr>
          <w:rFonts w:ascii="Tahoma" w:hAnsi="Tahoma" w:cs="Tahoma"/>
          <w:color w:val="000000"/>
          <w:sz w:val="18"/>
          <w:szCs w:val="18"/>
        </w:rPr>
        <w:t>Manager</w:t>
      </w:r>
      <w:r w:rsidRPr="008E4472">
        <w:rPr>
          <w:rFonts w:ascii="Tahoma" w:hAnsi="Tahoma" w:cs="Tahoma"/>
          <w:color w:val="000000"/>
          <w:sz w:val="18"/>
          <w:szCs w:val="18"/>
          <w:lang w:val="ru-RU"/>
        </w:rPr>
        <w:t xml:space="preserve"> 2011 </w:t>
      </w:r>
      <w:r w:rsidRPr="00C87E61">
        <w:rPr>
          <w:rFonts w:ascii="Tahoma" w:hAnsi="Tahoma" w:cs="Tahoma"/>
          <w:color w:val="000000"/>
          <w:sz w:val="18"/>
          <w:szCs w:val="18"/>
        </w:rPr>
        <w:t>Client</w:t>
      </w:r>
      <w:r w:rsidRPr="008E4472">
        <w:rPr>
          <w:rFonts w:ascii="Tahoma" w:hAnsi="Tahoma" w:cs="Tahoma"/>
          <w:color w:val="000000"/>
          <w:sz w:val="18"/>
          <w:szCs w:val="18"/>
          <w:lang w:val="ru-RU"/>
        </w:rPr>
        <w:t xml:space="preserve"> </w:t>
      </w:r>
      <w:r w:rsidRPr="00C87E61">
        <w:rPr>
          <w:rFonts w:ascii="Tahoma" w:hAnsi="Tahoma" w:cs="Tahoma"/>
          <w:color w:val="000000"/>
          <w:sz w:val="18"/>
          <w:szCs w:val="18"/>
        </w:rPr>
        <w:t>Management</w:t>
      </w:r>
      <w:r w:rsidRPr="008E4472">
        <w:rPr>
          <w:rFonts w:ascii="Tahoma" w:hAnsi="Tahoma" w:cs="Tahoma"/>
          <w:color w:val="000000"/>
          <w:sz w:val="18"/>
          <w:szCs w:val="18"/>
          <w:lang w:val="ru-RU"/>
        </w:rPr>
        <w:t xml:space="preserve"> («на пользователя» и «на устройство»), клиентам с</w:t>
      </w:r>
      <w:r w:rsidR="00C87E61">
        <w:rPr>
          <w:rFonts w:ascii="Tahoma" w:hAnsi="Tahoma" w:cs="Tahoma"/>
          <w:color w:val="000000"/>
          <w:sz w:val="18"/>
          <w:szCs w:val="18"/>
        </w:rPr>
        <w:t> </w:t>
      </w:r>
      <w:r w:rsidRPr="008E4472">
        <w:rPr>
          <w:rFonts w:ascii="Tahoma" w:hAnsi="Tahoma" w:cs="Tahoma"/>
          <w:color w:val="000000"/>
          <w:sz w:val="18"/>
          <w:szCs w:val="18"/>
          <w:lang w:val="ru-RU"/>
        </w:rPr>
        <w:t xml:space="preserve">действующим на 1 января 2013 г. покрытием </w:t>
      </w:r>
      <w:r w:rsidRPr="00C87E61">
        <w:rPr>
          <w:rFonts w:ascii="Tahoma" w:hAnsi="Tahoma" w:cs="Tahoma"/>
          <w:color w:val="000000"/>
          <w:sz w:val="18"/>
          <w:szCs w:val="18"/>
        </w:rPr>
        <w:t>Software</w:t>
      </w:r>
      <w:r w:rsidRPr="008E4472">
        <w:rPr>
          <w:rFonts w:ascii="Tahoma" w:hAnsi="Tahoma" w:cs="Tahoma"/>
          <w:color w:val="000000"/>
          <w:sz w:val="18"/>
          <w:szCs w:val="18"/>
          <w:lang w:val="ru-RU"/>
        </w:rPr>
        <w:t xml:space="preserve"> </w:t>
      </w:r>
      <w:r w:rsidRPr="00C87E61">
        <w:rPr>
          <w:rFonts w:ascii="Tahoma" w:hAnsi="Tahoma" w:cs="Tahoma"/>
          <w:color w:val="000000"/>
          <w:sz w:val="18"/>
          <w:szCs w:val="18"/>
        </w:rPr>
        <w:t>Assurance</w:t>
      </w:r>
      <w:r w:rsidRPr="008E4472">
        <w:rPr>
          <w:rFonts w:ascii="Tahoma" w:hAnsi="Tahoma" w:cs="Tahoma"/>
          <w:color w:val="000000"/>
          <w:sz w:val="18"/>
          <w:szCs w:val="18"/>
          <w:lang w:val="ru-RU"/>
        </w:rPr>
        <w:t xml:space="preserve"> будет предоставлено такое же количество лицензий </w:t>
      </w:r>
      <w:r w:rsidRPr="00C87E61">
        <w:rPr>
          <w:rFonts w:ascii="Tahoma" w:hAnsi="Tahoma" w:cs="Tahoma"/>
          <w:color w:val="000000"/>
          <w:sz w:val="18"/>
          <w:szCs w:val="18"/>
        </w:rPr>
        <w:t>System</w:t>
      </w:r>
      <w:r w:rsidRPr="008E4472">
        <w:rPr>
          <w:rFonts w:ascii="Tahoma" w:hAnsi="Tahoma" w:cs="Tahoma"/>
          <w:color w:val="000000"/>
          <w:sz w:val="18"/>
          <w:szCs w:val="18"/>
          <w:lang w:val="ru-RU"/>
        </w:rPr>
        <w:t xml:space="preserve"> </w:t>
      </w:r>
      <w:r w:rsidRPr="00C87E61">
        <w:rPr>
          <w:rFonts w:ascii="Tahoma" w:hAnsi="Tahoma" w:cs="Tahoma"/>
          <w:color w:val="000000"/>
          <w:sz w:val="18"/>
          <w:szCs w:val="18"/>
        </w:rPr>
        <w:t>Center</w:t>
      </w:r>
      <w:r w:rsidRPr="008E4472">
        <w:rPr>
          <w:rFonts w:ascii="Tahoma" w:hAnsi="Tahoma" w:cs="Tahoma"/>
          <w:color w:val="000000"/>
          <w:sz w:val="18"/>
          <w:szCs w:val="18"/>
          <w:lang w:val="ru-RU"/>
        </w:rPr>
        <w:t xml:space="preserve"> 2012 </w:t>
      </w:r>
      <w:r w:rsidRPr="00C87E61">
        <w:rPr>
          <w:rFonts w:ascii="Tahoma" w:hAnsi="Tahoma" w:cs="Tahoma"/>
          <w:color w:val="000000"/>
          <w:sz w:val="18"/>
          <w:szCs w:val="18"/>
        </w:rPr>
        <w:t>Configuration</w:t>
      </w:r>
      <w:r w:rsidRPr="008E4472">
        <w:rPr>
          <w:rFonts w:ascii="Tahoma" w:hAnsi="Tahoma" w:cs="Tahoma"/>
          <w:color w:val="000000"/>
          <w:sz w:val="18"/>
          <w:szCs w:val="18"/>
          <w:lang w:val="ru-RU"/>
        </w:rPr>
        <w:t xml:space="preserve"> </w:t>
      </w:r>
      <w:r w:rsidRPr="00C87E61">
        <w:rPr>
          <w:rFonts w:ascii="Tahoma" w:hAnsi="Tahoma" w:cs="Tahoma"/>
          <w:color w:val="000000"/>
          <w:sz w:val="18"/>
          <w:szCs w:val="18"/>
        </w:rPr>
        <w:t>Manager</w:t>
      </w:r>
      <w:r w:rsidRPr="008E4472">
        <w:rPr>
          <w:rFonts w:ascii="Tahoma" w:hAnsi="Tahoma" w:cs="Tahoma"/>
          <w:color w:val="000000"/>
          <w:sz w:val="18"/>
          <w:szCs w:val="18"/>
          <w:lang w:val="ru-RU"/>
        </w:rPr>
        <w:t xml:space="preserve"> </w:t>
      </w:r>
      <w:r w:rsidRPr="00C87E61">
        <w:rPr>
          <w:rFonts w:ascii="Tahoma" w:hAnsi="Tahoma" w:cs="Tahoma"/>
          <w:color w:val="000000"/>
          <w:sz w:val="18"/>
          <w:szCs w:val="18"/>
        </w:rPr>
        <w:t>Client</w:t>
      </w:r>
      <w:r w:rsidRPr="008E4472">
        <w:rPr>
          <w:rFonts w:ascii="Tahoma" w:hAnsi="Tahoma" w:cs="Tahoma"/>
          <w:color w:val="000000"/>
          <w:sz w:val="18"/>
          <w:szCs w:val="18"/>
          <w:lang w:val="ru-RU"/>
        </w:rPr>
        <w:t xml:space="preserve"> </w:t>
      </w:r>
      <w:r w:rsidRPr="00C87E61">
        <w:rPr>
          <w:rFonts w:ascii="Tahoma" w:hAnsi="Tahoma" w:cs="Tahoma"/>
          <w:color w:val="000000"/>
          <w:sz w:val="18"/>
          <w:szCs w:val="18"/>
        </w:rPr>
        <w:t>Management</w:t>
      </w:r>
      <w:r w:rsidRPr="008E4472">
        <w:rPr>
          <w:rFonts w:ascii="Tahoma" w:hAnsi="Tahoma" w:cs="Tahoma"/>
          <w:color w:val="000000"/>
          <w:sz w:val="18"/>
          <w:szCs w:val="18"/>
          <w:lang w:val="ru-RU"/>
        </w:rPr>
        <w:t xml:space="preserve"> («на пользователя» и «на устройство»).</w:t>
      </w:r>
    </w:p>
    <w:p w:rsidR="005D5C95" w:rsidRPr="008E4472" w:rsidRDefault="005D5C95" w:rsidP="005D5C95">
      <w:pPr>
        <w:pStyle w:val="EndnoteText"/>
        <w:ind w:left="0"/>
        <w:rPr>
          <w:rFonts w:ascii="Tahoma" w:hAnsi="Tahoma" w:cs="Tahoma"/>
          <w:sz w:val="18"/>
          <w:szCs w:val="18"/>
          <w:lang w:val="ru-RU"/>
        </w:rPr>
      </w:pPr>
    </w:p>
    <w:p w:rsidR="005D5C95" w:rsidRPr="008E4472" w:rsidRDefault="005D5C95" w:rsidP="005D5C95">
      <w:pPr>
        <w:pStyle w:val="EndnoteText"/>
        <w:ind w:left="720"/>
        <w:rPr>
          <w:rFonts w:ascii="Tahoma" w:hAnsi="Tahoma" w:cs="Tahoma"/>
          <w:sz w:val="18"/>
          <w:szCs w:val="18"/>
          <w:lang w:val="ru-RU"/>
        </w:rPr>
      </w:pPr>
      <w:r w:rsidRPr="008E4472">
        <w:rPr>
          <w:rFonts w:ascii="Tahoma" w:hAnsi="Tahoma" w:cs="Tahoma"/>
          <w:color w:val="000000"/>
          <w:sz w:val="18"/>
          <w:szCs w:val="18"/>
          <w:lang w:val="ru-RU"/>
        </w:rPr>
        <w:t xml:space="preserve">Все лицензии, предоставленные в рамках данного предложения, будут включать покрытие </w:t>
      </w:r>
      <w:r w:rsidRPr="00C87E61">
        <w:rPr>
          <w:rFonts w:ascii="Tahoma" w:hAnsi="Tahoma" w:cs="Tahoma"/>
          <w:color w:val="000000"/>
          <w:sz w:val="18"/>
          <w:szCs w:val="18"/>
        </w:rPr>
        <w:t>Software</w:t>
      </w:r>
      <w:r w:rsidRPr="008E4472">
        <w:rPr>
          <w:rFonts w:ascii="Tahoma" w:hAnsi="Tahoma" w:cs="Tahoma"/>
          <w:color w:val="000000"/>
          <w:sz w:val="18"/>
          <w:szCs w:val="18"/>
          <w:lang w:val="ru-RU"/>
        </w:rPr>
        <w:t xml:space="preserve"> </w:t>
      </w:r>
      <w:r w:rsidRPr="00C87E61">
        <w:rPr>
          <w:rFonts w:ascii="Tahoma" w:hAnsi="Tahoma" w:cs="Tahoma"/>
          <w:color w:val="000000"/>
          <w:sz w:val="18"/>
          <w:szCs w:val="18"/>
        </w:rPr>
        <w:t>Assurance</w:t>
      </w:r>
      <w:r w:rsidRPr="008E4472">
        <w:rPr>
          <w:rFonts w:ascii="Tahoma" w:hAnsi="Tahoma" w:cs="Tahoma"/>
          <w:color w:val="000000"/>
          <w:sz w:val="18"/>
          <w:szCs w:val="18"/>
          <w:lang w:val="ru-RU"/>
        </w:rPr>
        <w:t xml:space="preserve">. Срок действия такого покрытия истечет после истечения срока действия покрытия для соответствующих лицензий. После окончания срока действия такого покрытия клиенты могут возобновить действие </w:t>
      </w:r>
      <w:r w:rsidRPr="00C87E61">
        <w:rPr>
          <w:rFonts w:ascii="Tahoma" w:hAnsi="Tahoma" w:cs="Tahoma"/>
          <w:color w:val="000000"/>
          <w:sz w:val="18"/>
          <w:szCs w:val="18"/>
        </w:rPr>
        <w:t>Software</w:t>
      </w:r>
      <w:r w:rsidRPr="008E4472">
        <w:rPr>
          <w:rFonts w:ascii="Tahoma" w:hAnsi="Tahoma" w:cs="Tahoma"/>
          <w:color w:val="000000"/>
          <w:sz w:val="18"/>
          <w:szCs w:val="18"/>
          <w:lang w:val="ru-RU"/>
        </w:rPr>
        <w:t xml:space="preserve"> </w:t>
      </w:r>
      <w:r w:rsidRPr="00C87E61">
        <w:rPr>
          <w:rFonts w:ascii="Tahoma" w:hAnsi="Tahoma" w:cs="Tahoma"/>
          <w:color w:val="000000"/>
          <w:sz w:val="18"/>
          <w:szCs w:val="18"/>
        </w:rPr>
        <w:t>Assurance</w:t>
      </w:r>
      <w:r w:rsidRPr="008E4472">
        <w:rPr>
          <w:rFonts w:ascii="Tahoma" w:hAnsi="Tahoma" w:cs="Tahoma"/>
          <w:color w:val="000000"/>
          <w:sz w:val="18"/>
          <w:szCs w:val="18"/>
          <w:lang w:val="ru-RU"/>
        </w:rPr>
        <w:t xml:space="preserve"> для предоставленных лицензий. </w:t>
      </w:r>
    </w:p>
    <w:p w:rsidR="005D5C95" w:rsidRPr="008E4472" w:rsidRDefault="005D5C95" w:rsidP="005D5C95">
      <w:pPr>
        <w:pStyle w:val="EndnoteText"/>
        <w:ind w:left="720"/>
        <w:rPr>
          <w:rFonts w:ascii="Tahoma" w:hAnsi="Tahoma" w:cs="Tahoma"/>
          <w:sz w:val="18"/>
          <w:szCs w:val="18"/>
          <w:lang w:val="ru-RU"/>
        </w:rPr>
      </w:pPr>
    </w:p>
    <w:p w:rsidR="005D5C95" w:rsidRPr="008E4472" w:rsidRDefault="005D5C95" w:rsidP="005D5C95">
      <w:pPr>
        <w:pStyle w:val="EndnoteText"/>
        <w:ind w:left="720"/>
        <w:rPr>
          <w:rFonts w:ascii="Tahoma" w:hAnsi="Tahoma" w:cs="Tahoma"/>
          <w:sz w:val="18"/>
          <w:szCs w:val="18"/>
          <w:lang w:val="ru-RU"/>
        </w:rPr>
      </w:pPr>
      <w:r w:rsidRPr="008E4472">
        <w:rPr>
          <w:rFonts w:ascii="Tahoma" w:hAnsi="Tahoma" w:cs="Tahoma"/>
          <w:color w:val="000000"/>
          <w:sz w:val="18"/>
          <w:szCs w:val="18"/>
          <w:lang w:val="ru-RU"/>
        </w:rPr>
        <w:t xml:space="preserve">Использование клиентом программного обеспечения, предоставленного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Действие права на использование предоставленного программного обеспечения заканчивается после окончания срока действия права на использование программного обеспечения в рамках соответствующей лицензии </w:t>
      </w:r>
      <w:r w:rsidRPr="00C87E61">
        <w:rPr>
          <w:rFonts w:ascii="Tahoma" w:hAnsi="Tahoma" w:cs="Tahoma"/>
          <w:color w:val="000000"/>
          <w:sz w:val="18"/>
          <w:szCs w:val="18"/>
        </w:rPr>
        <w:t>Windows</w:t>
      </w:r>
      <w:r w:rsidRPr="008E4472">
        <w:rPr>
          <w:rFonts w:ascii="Tahoma" w:hAnsi="Tahoma" w:cs="Tahoma"/>
          <w:color w:val="000000"/>
          <w:sz w:val="18"/>
          <w:szCs w:val="18"/>
          <w:lang w:val="ru-RU"/>
        </w:rPr>
        <w:t xml:space="preserve"> </w:t>
      </w:r>
      <w:r w:rsidRPr="00C87E61">
        <w:rPr>
          <w:rFonts w:ascii="Tahoma" w:hAnsi="Tahoma" w:cs="Tahoma"/>
          <w:color w:val="000000"/>
          <w:sz w:val="18"/>
          <w:szCs w:val="18"/>
        </w:rPr>
        <w:t>Embedded</w:t>
      </w:r>
      <w:r w:rsidRPr="008E4472">
        <w:rPr>
          <w:rFonts w:ascii="Tahoma" w:hAnsi="Tahoma" w:cs="Tahoma"/>
          <w:color w:val="000000"/>
          <w:sz w:val="18"/>
          <w:szCs w:val="18"/>
          <w:lang w:val="ru-RU"/>
        </w:rPr>
        <w:t xml:space="preserve"> </w:t>
      </w:r>
      <w:r w:rsidRPr="00C87E61">
        <w:rPr>
          <w:rFonts w:ascii="Tahoma" w:hAnsi="Tahoma" w:cs="Tahoma"/>
          <w:color w:val="000000"/>
          <w:sz w:val="18"/>
          <w:szCs w:val="18"/>
        </w:rPr>
        <w:t>Device</w:t>
      </w:r>
      <w:r w:rsidRPr="008E4472">
        <w:rPr>
          <w:rFonts w:ascii="Tahoma" w:hAnsi="Tahoma" w:cs="Tahoma"/>
          <w:color w:val="000000"/>
          <w:sz w:val="18"/>
          <w:szCs w:val="18"/>
          <w:lang w:val="ru-RU"/>
        </w:rPr>
        <w:t xml:space="preserve"> </w:t>
      </w:r>
      <w:r w:rsidRPr="00C87E61">
        <w:rPr>
          <w:rFonts w:ascii="Tahoma" w:hAnsi="Tahoma" w:cs="Tahoma"/>
          <w:color w:val="000000"/>
          <w:sz w:val="18"/>
          <w:szCs w:val="18"/>
        </w:rPr>
        <w:t>Manager</w:t>
      </w:r>
      <w:r w:rsidRPr="008E4472">
        <w:rPr>
          <w:rFonts w:ascii="Tahoma" w:hAnsi="Tahoma" w:cs="Tahoma"/>
          <w:color w:val="000000"/>
          <w:sz w:val="18"/>
          <w:szCs w:val="18"/>
          <w:lang w:val="ru-RU"/>
        </w:rPr>
        <w:t xml:space="preserve"> 2011 </w:t>
      </w:r>
      <w:r w:rsidRPr="00C87E61">
        <w:rPr>
          <w:rFonts w:ascii="Tahoma" w:hAnsi="Tahoma" w:cs="Tahoma"/>
          <w:color w:val="000000"/>
          <w:sz w:val="18"/>
          <w:szCs w:val="18"/>
        </w:rPr>
        <w:t>Client</w:t>
      </w:r>
      <w:r w:rsidRPr="008E4472">
        <w:rPr>
          <w:rFonts w:ascii="Tahoma" w:hAnsi="Tahoma" w:cs="Tahoma"/>
          <w:color w:val="000000"/>
          <w:sz w:val="18"/>
          <w:szCs w:val="18"/>
          <w:lang w:val="ru-RU"/>
        </w:rPr>
        <w:t xml:space="preserve"> </w:t>
      </w:r>
      <w:r w:rsidRPr="00C87E61">
        <w:rPr>
          <w:rFonts w:ascii="Tahoma" w:hAnsi="Tahoma" w:cs="Tahoma"/>
          <w:color w:val="000000"/>
          <w:sz w:val="18"/>
          <w:szCs w:val="18"/>
        </w:rPr>
        <w:t>Management</w:t>
      </w:r>
      <w:r w:rsidRPr="008E4472">
        <w:rPr>
          <w:rFonts w:ascii="Tahoma" w:hAnsi="Tahoma" w:cs="Tahoma"/>
          <w:color w:val="000000"/>
          <w:sz w:val="18"/>
          <w:szCs w:val="18"/>
          <w:lang w:val="ru-RU"/>
        </w:rPr>
        <w:t xml:space="preserve">. Право на использование </w:t>
      </w:r>
      <w:r w:rsidRPr="00C87E61">
        <w:rPr>
          <w:rFonts w:ascii="Tahoma" w:hAnsi="Tahoma" w:cs="Tahoma"/>
          <w:color w:val="000000"/>
          <w:sz w:val="18"/>
          <w:szCs w:val="18"/>
        </w:rPr>
        <w:t>System</w:t>
      </w:r>
      <w:r w:rsidRPr="008E4472">
        <w:rPr>
          <w:rFonts w:ascii="Tahoma" w:hAnsi="Tahoma" w:cs="Tahoma"/>
          <w:color w:val="000000"/>
          <w:sz w:val="18"/>
          <w:szCs w:val="18"/>
          <w:lang w:val="ru-RU"/>
        </w:rPr>
        <w:t xml:space="preserve"> </w:t>
      </w:r>
      <w:r w:rsidRPr="00C87E61">
        <w:rPr>
          <w:rFonts w:ascii="Tahoma" w:hAnsi="Tahoma" w:cs="Tahoma"/>
          <w:color w:val="000000"/>
          <w:sz w:val="18"/>
          <w:szCs w:val="18"/>
        </w:rPr>
        <w:t>Center</w:t>
      </w:r>
      <w:r w:rsidRPr="008E4472">
        <w:rPr>
          <w:rFonts w:ascii="Tahoma" w:hAnsi="Tahoma" w:cs="Tahoma"/>
          <w:color w:val="000000"/>
          <w:sz w:val="18"/>
          <w:szCs w:val="18"/>
          <w:lang w:val="ru-RU"/>
        </w:rPr>
        <w:t xml:space="preserve"> 2012 </w:t>
      </w:r>
      <w:r w:rsidRPr="00C87E61">
        <w:rPr>
          <w:rFonts w:ascii="Tahoma" w:hAnsi="Tahoma" w:cs="Tahoma"/>
          <w:color w:val="000000"/>
          <w:sz w:val="18"/>
          <w:szCs w:val="18"/>
        </w:rPr>
        <w:t>Configuration</w:t>
      </w:r>
      <w:r w:rsidRPr="008E4472">
        <w:rPr>
          <w:rFonts w:ascii="Tahoma" w:hAnsi="Tahoma" w:cs="Tahoma"/>
          <w:color w:val="000000"/>
          <w:sz w:val="18"/>
          <w:szCs w:val="18"/>
          <w:lang w:val="ru-RU"/>
        </w:rPr>
        <w:t xml:space="preserve"> </w:t>
      </w:r>
      <w:r w:rsidRPr="00C87E61">
        <w:rPr>
          <w:rFonts w:ascii="Tahoma" w:hAnsi="Tahoma" w:cs="Tahoma"/>
          <w:color w:val="000000"/>
          <w:sz w:val="18"/>
          <w:szCs w:val="18"/>
        </w:rPr>
        <w:t>Manager</w:t>
      </w:r>
      <w:r w:rsidRPr="008E4472">
        <w:rPr>
          <w:rFonts w:ascii="Tahoma" w:hAnsi="Tahoma" w:cs="Tahoma"/>
          <w:color w:val="000000"/>
          <w:sz w:val="18"/>
          <w:szCs w:val="18"/>
          <w:lang w:val="ru-RU"/>
        </w:rPr>
        <w:t xml:space="preserve"> </w:t>
      </w:r>
      <w:r w:rsidRPr="00C87E61">
        <w:rPr>
          <w:rFonts w:ascii="Tahoma" w:hAnsi="Tahoma" w:cs="Tahoma"/>
          <w:color w:val="000000"/>
          <w:sz w:val="18"/>
          <w:szCs w:val="18"/>
        </w:rPr>
        <w:t>Client</w:t>
      </w:r>
      <w:r w:rsidRPr="008E4472">
        <w:rPr>
          <w:rFonts w:ascii="Tahoma" w:hAnsi="Tahoma" w:cs="Tahoma"/>
          <w:color w:val="000000"/>
          <w:sz w:val="18"/>
          <w:szCs w:val="18"/>
          <w:lang w:val="ru-RU"/>
        </w:rPr>
        <w:t xml:space="preserve"> </w:t>
      </w:r>
      <w:r w:rsidRPr="00C87E61">
        <w:rPr>
          <w:rFonts w:ascii="Tahoma" w:hAnsi="Tahoma" w:cs="Tahoma"/>
          <w:color w:val="000000"/>
          <w:sz w:val="18"/>
          <w:szCs w:val="18"/>
        </w:rPr>
        <w:t>Management</w:t>
      </w:r>
      <w:r w:rsidRPr="008E4472">
        <w:rPr>
          <w:rFonts w:ascii="Tahoma" w:hAnsi="Tahoma" w:cs="Tahoma"/>
          <w:color w:val="000000"/>
          <w:sz w:val="18"/>
          <w:szCs w:val="18"/>
          <w:lang w:val="ru-RU"/>
        </w:rPr>
        <w:t xml:space="preserve"> </w:t>
      </w:r>
      <w:r w:rsidRPr="00C87E61">
        <w:rPr>
          <w:rFonts w:ascii="Tahoma" w:hAnsi="Tahoma" w:cs="Tahoma"/>
          <w:color w:val="000000"/>
          <w:sz w:val="18"/>
          <w:szCs w:val="18"/>
        </w:rPr>
        <w:t>License</w:t>
      </w:r>
      <w:r w:rsidRPr="008E4472">
        <w:rPr>
          <w:rFonts w:ascii="Tahoma" w:hAnsi="Tahoma" w:cs="Tahoma"/>
          <w:color w:val="000000"/>
          <w:sz w:val="18"/>
          <w:szCs w:val="18"/>
          <w:lang w:val="ru-RU"/>
        </w:rPr>
        <w:t xml:space="preserve"> по условиям данного предложения подтверждается свидетельством наличия у клиента соответствующих лицензий и данным Уведомлением о продукте. Клиент теряет право на использование программного обеспечения по соответствующим лицензиям, назначенным серверу в рамках использования программного обеспечения по данному соглашению. Клиенты не могут передавать лицензии, предоставленные по данному предложению, отдельно от соответствующих лицензий.</w:t>
      </w:r>
    </w:p>
    <w:p w:rsidR="005D5C95" w:rsidRPr="008E4472" w:rsidRDefault="005D5C95" w:rsidP="005D5C95">
      <w:pPr>
        <w:pStyle w:val="EndnoteText"/>
        <w:ind w:left="720"/>
        <w:rPr>
          <w:rFonts w:ascii="Tahoma" w:hAnsi="Tahoma" w:cs="Tahoma"/>
          <w:sz w:val="18"/>
          <w:szCs w:val="18"/>
          <w:lang w:val="ru-RU"/>
        </w:rPr>
      </w:pPr>
    </w:p>
    <w:p w:rsidR="00C87E61" w:rsidRPr="008E4472" w:rsidRDefault="00C87E61" w:rsidP="005D5C95">
      <w:pPr>
        <w:pStyle w:val="EndnoteText"/>
        <w:ind w:left="720"/>
        <w:rPr>
          <w:rFonts w:ascii="Tahoma" w:hAnsi="Tahoma" w:cs="Tahoma"/>
          <w:sz w:val="18"/>
          <w:szCs w:val="18"/>
          <w:lang w:val="ru-RU"/>
        </w:rPr>
      </w:pPr>
    </w:p>
    <w:p w:rsidR="005D5C95" w:rsidRPr="008E4472" w:rsidRDefault="005D5C95" w:rsidP="005D5C95">
      <w:pPr>
        <w:ind w:left="720"/>
        <w:rPr>
          <w:rFonts w:cs="Tahoma"/>
          <w:lang w:val="ru-RU"/>
        </w:rPr>
      </w:pPr>
      <w:r w:rsidRPr="008E4472">
        <w:rPr>
          <w:rFonts w:cs="Tahoma"/>
          <w:color w:val="000000"/>
          <w:szCs w:val="18"/>
          <w:lang w:val="ru-RU"/>
        </w:rPr>
        <w:t>Лицензии</w:t>
      </w:r>
      <w:r w:rsidRPr="00C87E61">
        <w:rPr>
          <w:rFonts w:cs="Tahoma"/>
          <w:color w:val="000000"/>
          <w:szCs w:val="18"/>
        </w:rPr>
        <w:t> System</w:t>
      </w:r>
      <w:r w:rsidRPr="008E4472">
        <w:rPr>
          <w:rFonts w:cs="Tahoma"/>
          <w:color w:val="000000"/>
          <w:szCs w:val="18"/>
          <w:lang w:val="ru-RU"/>
        </w:rPr>
        <w:t xml:space="preserve"> </w:t>
      </w:r>
      <w:r w:rsidRPr="00C87E61">
        <w:rPr>
          <w:rFonts w:cs="Tahoma"/>
          <w:color w:val="000000"/>
          <w:szCs w:val="18"/>
        </w:rPr>
        <w:t>Center</w:t>
      </w:r>
      <w:r w:rsidRPr="008E4472">
        <w:rPr>
          <w:rFonts w:cs="Tahoma"/>
          <w:color w:val="000000"/>
          <w:szCs w:val="18"/>
          <w:lang w:val="ru-RU"/>
        </w:rPr>
        <w:t xml:space="preserve"> </w:t>
      </w:r>
      <w:r w:rsidRPr="00C87E61">
        <w:rPr>
          <w:rFonts w:cs="Tahoma"/>
          <w:color w:val="000000"/>
          <w:szCs w:val="18"/>
        </w:rPr>
        <w:t>Windows</w:t>
      </w:r>
      <w:r w:rsidRPr="008E4472">
        <w:rPr>
          <w:rFonts w:cs="Tahoma"/>
          <w:color w:val="000000"/>
          <w:szCs w:val="18"/>
          <w:lang w:val="ru-RU"/>
        </w:rPr>
        <w:t xml:space="preserve"> </w:t>
      </w:r>
      <w:r w:rsidRPr="00C87E61">
        <w:rPr>
          <w:rFonts w:cs="Tahoma"/>
          <w:color w:val="000000"/>
          <w:szCs w:val="18"/>
        </w:rPr>
        <w:t>Embedded</w:t>
      </w:r>
      <w:r w:rsidRPr="008E4472">
        <w:rPr>
          <w:rFonts w:cs="Tahoma"/>
          <w:color w:val="000000"/>
          <w:szCs w:val="18"/>
          <w:lang w:val="ru-RU"/>
        </w:rPr>
        <w:t xml:space="preserve"> </w:t>
      </w:r>
      <w:r w:rsidRPr="00C87E61">
        <w:rPr>
          <w:rFonts w:cs="Tahoma"/>
          <w:color w:val="000000"/>
          <w:szCs w:val="18"/>
        </w:rPr>
        <w:t>Device</w:t>
      </w:r>
      <w:r w:rsidRPr="008E4472">
        <w:rPr>
          <w:rFonts w:cs="Tahoma"/>
          <w:color w:val="000000"/>
          <w:szCs w:val="18"/>
          <w:lang w:val="ru-RU"/>
        </w:rPr>
        <w:t xml:space="preserve"> </w:t>
      </w:r>
      <w:r w:rsidRPr="00C87E61">
        <w:rPr>
          <w:rFonts w:cs="Tahoma"/>
          <w:color w:val="000000"/>
          <w:szCs w:val="18"/>
        </w:rPr>
        <w:t>Manager</w:t>
      </w:r>
      <w:r w:rsidRPr="008E4472">
        <w:rPr>
          <w:rFonts w:cs="Tahoma"/>
          <w:color w:val="000000"/>
          <w:szCs w:val="18"/>
          <w:lang w:val="ru-RU"/>
        </w:rPr>
        <w:t xml:space="preserve"> 2011 </w:t>
      </w:r>
      <w:r w:rsidRPr="00C87E61">
        <w:rPr>
          <w:rFonts w:cs="Tahoma"/>
          <w:color w:val="000000"/>
          <w:szCs w:val="18"/>
        </w:rPr>
        <w:t>Client</w:t>
      </w:r>
      <w:r w:rsidRPr="008E4472">
        <w:rPr>
          <w:rFonts w:cs="Tahoma"/>
          <w:color w:val="000000"/>
          <w:szCs w:val="18"/>
          <w:lang w:val="ru-RU"/>
        </w:rPr>
        <w:t xml:space="preserve"> </w:t>
      </w:r>
      <w:r w:rsidRPr="00C87E61">
        <w:rPr>
          <w:rFonts w:cs="Tahoma"/>
          <w:color w:val="000000"/>
          <w:szCs w:val="18"/>
        </w:rPr>
        <w:t>Management</w:t>
      </w:r>
      <w:r w:rsidRPr="008E4472">
        <w:rPr>
          <w:rFonts w:cs="Tahoma"/>
          <w:color w:val="000000"/>
          <w:szCs w:val="18"/>
          <w:lang w:val="ru-RU"/>
        </w:rPr>
        <w:t>, приобретенные после 1 января 2013 г. в соответствии с процедурой ежегодной сверки в рамках Соглашений о</w:t>
      </w:r>
      <w:r w:rsidRPr="008E4472">
        <w:rPr>
          <w:rFonts w:cs="Tahoma"/>
          <w:color w:val="000000"/>
          <w:szCs w:val="24"/>
          <w:lang w:val="ru-RU"/>
        </w:rPr>
        <w:t xml:space="preserve"> регистрации </w:t>
      </w:r>
      <w:r w:rsidRPr="00FB21E9">
        <w:rPr>
          <w:rFonts w:cs="Tahoma"/>
          <w:color w:val="000000"/>
          <w:szCs w:val="24"/>
        </w:rPr>
        <w:t>Enterprise</w:t>
      </w:r>
      <w:r w:rsidRPr="008E4472">
        <w:rPr>
          <w:rFonts w:cs="Tahoma"/>
          <w:color w:val="000000"/>
          <w:szCs w:val="24"/>
          <w:lang w:val="ru-RU"/>
        </w:rPr>
        <w:t xml:space="preserve">, по которым первоначально были приобретены лицензии для </w:t>
      </w:r>
      <w:r w:rsidRPr="00FB21E9">
        <w:rPr>
          <w:rFonts w:cs="Tahoma"/>
          <w:color w:val="000000"/>
          <w:szCs w:val="24"/>
        </w:rPr>
        <w:t>Windows</w:t>
      </w:r>
      <w:r w:rsidRPr="008E4472">
        <w:rPr>
          <w:rFonts w:cs="Tahoma"/>
          <w:color w:val="000000"/>
          <w:szCs w:val="24"/>
          <w:lang w:val="ru-RU"/>
        </w:rPr>
        <w:t xml:space="preserve"> </w:t>
      </w:r>
      <w:r w:rsidRPr="00FB21E9">
        <w:rPr>
          <w:rFonts w:cs="Tahoma"/>
          <w:color w:val="000000"/>
          <w:szCs w:val="24"/>
        </w:rPr>
        <w:t>Embedded</w:t>
      </w:r>
      <w:r w:rsidRPr="008E4472">
        <w:rPr>
          <w:rFonts w:cs="Tahoma"/>
          <w:color w:val="000000"/>
          <w:szCs w:val="24"/>
          <w:lang w:val="ru-RU"/>
        </w:rPr>
        <w:t xml:space="preserve"> </w:t>
      </w:r>
      <w:r w:rsidRPr="00FB21E9">
        <w:rPr>
          <w:rFonts w:cs="Tahoma"/>
          <w:color w:val="000000"/>
          <w:szCs w:val="24"/>
        </w:rPr>
        <w:t>Device</w:t>
      </w:r>
      <w:r w:rsidRPr="008E4472">
        <w:rPr>
          <w:rFonts w:cs="Tahoma"/>
          <w:color w:val="000000"/>
          <w:szCs w:val="24"/>
          <w:lang w:val="ru-RU"/>
        </w:rPr>
        <w:t xml:space="preserve"> </w:t>
      </w:r>
      <w:r w:rsidRPr="00FB21E9">
        <w:rPr>
          <w:rFonts w:cs="Tahoma"/>
          <w:color w:val="000000"/>
          <w:szCs w:val="24"/>
        </w:rPr>
        <w:t>Manager</w:t>
      </w:r>
      <w:r w:rsidRPr="008E4472">
        <w:rPr>
          <w:rFonts w:cs="Tahoma"/>
          <w:color w:val="000000"/>
          <w:szCs w:val="24"/>
          <w:lang w:val="ru-RU"/>
        </w:rPr>
        <w:t xml:space="preserve"> 2011 </w:t>
      </w:r>
      <w:r w:rsidRPr="00FB21E9">
        <w:rPr>
          <w:rFonts w:cs="Tahoma"/>
          <w:color w:val="000000"/>
          <w:szCs w:val="24"/>
        </w:rPr>
        <w:t>Client</w:t>
      </w:r>
      <w:r w:rsidRPr="008E4472">
        <w:rPr>
          <w:rFonts w:cs="Tahoma"/>
          <w:color w:val="000000"/>
          <w:szCs w:val="24"/>
          <w:lang w:val="ru-RU"/>
        </w:rPr>
        <w:t xml:space="preserve"> </w:t>
      </w:r>
      <w:r w:rsidRPr="00FB21E9">
        <w:rPr>
          <w:rFonts w:cs="Tahoma"/>
          <w:color w:val="000000"/>
          <w:szCs w:val="24"/>
        </w:rPr>
        <w:t>Management</w:t>
      </w:r>
      <w:r w:rsidRPr="008E4472">
        <w:rPr>
          <w:rFonts w:cs="Tahoma"/>
          <w:color w:val="000000"/>
          <w:szCs w:val="24"/>
          <w:lang w:val="ru-RU"/>
        </w:rPr>
        <w:t xml:space="preserve"> </w:t>
      </w:r>
      <w:r w:rsidRPr="00FB21E9">
        <w:rPr>
          <w:rFonts w:cs="Tahoma"/>
          <w:color w:val="000000"/>
          <w:szCs w:val="24"/>
        </w:rPr>
        <w:t>License</w:t>
      </w:r>
      <w:r w:rsidRPr="008E4472">
        <w:rPr>
          <w:rFonts w:cs="Tahoma"/>
          <w:color w:val="000000"/>
          <w:szCs w:val="24"/>
          <w:lang w:val="ru-RU"/>
        </w:rPr>
        <w:t xml:space="preserve"> до 1 января 2013 г., также дают право на</w:t>
      </w:r>
      <w:r w:rsidR="00C87E61">
        <w:rPr>
          <w:rFonts w:cs="Tahoma"/>
          <w:color w:val="000000"/>
          <w:szCs w:val="24"/>
        </w:rPr>
        <w:t> </w:t>
      </w:r>
      <w:r w:rsidRPr="00FB21E9">
        <w:rPr>
          <w:rFonts w:cs="Tahoma"/>
          <w:color w:val="000000"/>
          <w:szCs w:val="24"/>
        </w:rPr>
        <w:t>System</w:t>
      </w:r>
      <w:r w:rsidRPr="008E4472">
        <w:rPr>
          <w:rFonts w:cs="Tahoma"/>
          <w:color w:val="000000"/>
          <w:szCs w:val="24"/>
          <w:lang w:val="ru-RU"/>
        </w:rPr>
        <w:t xml:space="preserve"> </w:t>
      </w:r>
      <w:r w:rsidRPr="00FB21E9">
        <w:rPr>
          <w:rFonts w:cs="Tahoma"/>
          <w:color w:val="000000"/>
          <w:szCs w:val="24"/>
        </w:rPr>
        <w:t>Center</w:t>
      </w:r>
      <w:r w:rsidRPr="008E4472">
        <w:rPr>
          <w:rFonts w:cs="Tahoma"/>
          <w:color w:val="000000"/>
          <w:szCs w:val="24"/>
          <w:lang w:val="ru-RU"/>
        </w:rPr>
        <w:t xml:space="preserve"> 2012 </w:t>
      </w:r>
      <w:r w:rsidRPr="00FB21E9">
        <w:rPr>
          <w:rFonts w:cs="Tahoma"/>
          <w:color w:val="000000"/>
          <w:szCs w:val="24"/>
        </w:rPr>
        <w:t>Configuration</w:t>
      </w:r>
      <w:r w:rsidRPr="008E4472">
        <w:rPr>
          <w:rFonts w:cs="Tahoma"/>
          <w:color w:val="000000"/>
          <w:szCs w:val="24"/>
          <w:lang w:val="ru-RU"/>
        </w:rPr>
        <w:t xml:space="preserve"> </w:t>
      </w:r>
      <w:r w:rsidRPr="00FB21E9">
        <w:rPr>
          <w:rFonts w:cs="Tahoma"/>
          <w:color w:val="000000"/>
          <w:szCs w:val="24"/>
        </w:rPr>
        <w:t>Manager</w:t>
      </w:r>
      <w:r w:rsidRPr="008E4472">
        <w:rPr>
          <w:rFonts w:cs="Tahoma"/>
          <w:color w:val="000000"/>
          <w:szCs w:val="24"/>
          <w:lang w:val="ru-RU"/>
        </w:rPr>
        <w:t xml:space="preserve"> </w:t>
      </w:r>
      <w:r w:rsidRPr="00FB21E9">
        <w:rPr>
          <w:rFonts w:cs="Tahoma"/>
          <w:color w:val="000000"/>
          <w:szCs w:val="24"/>
        </w:rPr>
        <w:t>Client</w:t>
      </w:r>
      <w:r w:rsidRPr="008E4472">
        <w:rPr>
          <w:rFonts w:cs="Tahoma"/>
          <w:color w:val="000000"/>
          <w:szCs w:val="24"/>
          <w:lang w:val="ru-RU"/>
        </w:rPr>
        <w:t xml:space="preserve"> </w:t>
      </w:r>
      <w:r w:rsidRPr="00FB21E9">
        <w:rPr>
          <w:rFonts w:cs="Tahoma"/>
          <w:color w:val="000000"/>
          <w:szCs w:val="24"/>
        </w:rPr>
        <w:t>ML</w:t>
      </w:r>
      <w:r w:rsidRPr="008E4472">
        <w:rPr>
          <w:rFonts w:cs="Tahoma"/>
          <w:color w:val="000000"/>
          <w:szCs w:val="24"/>
          <w:lang w:val="ru-RU"/>
        </w:rPr>
        <w:t xml:space="preserve"> в рамках данного предложения.</w:t>
      </w:r>
    </w:p>
    <w:p w:rsidR="005D5C95" w:rsidRPr="008E4472" w:rsidRDefault="005D5C95" w:rsidP="005D5C95">
      <w:pPr>
        <w:ind w:left="720"/>
        <w:rPr>
          <w:rFonts w:cs="Tahoma"/>
          <w:lang w:val="ru-RU"/>
        </w:rPr>
      </w:pPr>
    </w:p>
    <w:p w:rsidR="005D5C95" w:rsidRPr="008E4472" w:rsidRDefault="005D5C95" w:rsidP="005D5C95">
      <w:pPr>
        <w:ind w:left="720"/>
        <w:rPr>
          <w:rFonts w:cs="Tahoma"/>
          <w:lang w:val="ru-RU"/>
        </w:rPr>
      </w:pPr>
      <w:r w:rsidRPr="008E4472">
        <w:rPr>
          <w:rFonts w:cs="Tahoma"/>
          <w:color w:val="000000"/>
          <w:szCs w:val="24"/>
          <w:lang w:val="ru-RU"/>
        </w:rPr>
        <w:t xml:space="preserve">Для Соглашений </w:t>
      </w:r>
      <w:r w:rsidRPr="00FB21E9">
        <w:rPr>
          <w:rFonts w:cs="Tahoma"/>
          <w:color w:val="000000"/>
          <w:szCs w:val="24"/>
        </w:rPr>
        <w:t>Enterprise</w:t>
      </w:r>
      <w:r w:rsidRPr="008E4472">
        <w:rPr>
          <w:rFonts w:cs="Tahoma"/>
          <w:color w:val="000000"/>
          <w:szCs w:val="24"/>
          <w:lang w:val="ru-RU"/>
        </w:rPr>
        <w:t xml:space="preserve"> </w:t>
      </w:r>
      <w:r w:rsidRPr="00FB21E9">
        <w:rPr>
          <w:rFonts w:cs="Tahoma"/>
          <w:color w:val="000000"/>
          <w:szCs w:val="24"/>
        </w:rPr>
        <w:t>Subscription</w:t>
      </w:r>
      <w:r w:rsidRPr="008E4472">
        <w:rPr>
          <w:rFonts w:cs="Tahoma"/>
          <w:color w:val="000000"/>
          <w:szCs w:val="24"/>
          <w:lang w:val="ru-RU"/>
        </w:rPr>
        <w:t xml:space="preserve">, </w:t>
      </w:r>
      <w:r w:rsidRPr="00FB21E9">
        <w:rPr>
          <w:rFonts w:cs="Tahoma"/>
          <w:color w:val="000000"/>
          <w:szCs w:val="24"/>
        </w:rPr>
        <w:t>Campus</w:t>
      </w:r>
      <w:r w:rsidRPr="008E4472">
        <w:rPr>
          <w:rFonts w:cs="Tahoma"/>
          <w:color w:val="000000"/>
          <w:szCs w:val="24"/>
          <w:lang w:val="ru-RU"/>
        </w:rPr>
        <w:t xml:space="preserve"> </w:t>
      </w:r>
      <w:r w:rsidRPr="00FB21E9">
        <w:rPr>
          <w:rFonts w:cs="Tahoma"/>
          <w:color w:val="000000"/>
          <w:szCs w:val="24"/>
        </w:rPr>
        <w:t>and</w:t>
      </w:r>
      <w:r w:rsidRPr="008E4472">
        <w:rPr>
          <w:rFonts w:cs="Tahoma"/>
          <w:color w:val="000000"/>
          <w:szCs w:val="24"/>
          <w:lang w:val="ru-RU"/>
        </w:rPr>
        <w:t xml:space="preserve"> </w:t>
      </w:r>
      <w:r w:rsidRPr="00FB21E9">
        <w:rPr>
          <w:rFonts w:cs="Tahoma"/>
          <w:color w:val="000000"/>
          <w:szCs w:val="24"/>
        </w:rPr>
        <w:t>School</w:t>
      </w:r>
      <w:r w:rsidRPr="008E4472">
        <w:rPr>
          <w:rFonts w:cs="Tahoma"/>
          <w:color w:val="000000"/>
          <w:szCs w:val="24"/>
          <w:lang w:val="ru-RU"/>
        </w:rPr>
        <w:t xml:space="preserve"> и </w:t>
      </w:r>
      <w:r w:rsidRPr="00FB21E9">
        <w:rPr>
          <w:rFonts w:cs="Tahoma"/>
          <w:color w:val="000000"/>
          <w:szCs w:val="24"/>
        </w:rPr>
        <w:t>Open</w:t>
      </w:r>
      <w:r w:rsidRPr="008E4472">
        <w:rPr>
          <w:rFonts w:cs="Tahoma"/>
          <w:color w:val="000000"/>
          <w:szCs w:val="24"/>
          <w:lang w:val="ru-RU"/>
        </w:rPr>
        <w:t xml:space="preserve"> </w:t>
      </w:r>
      <w:r w:rsidRPr="00FB21E9">
        <w:rPr>
          <w:rFonts w:cs="Tahoma"/>
          <w:color w:val="000000"/>
          <w:szCs w:val="24"/>
        </w:rPr>
        <w:t>Value</w:t>
      </w:r>
      <w:r w:rsidRPr="008E4472">
        <w:rPr>
          <w:rFonts w:cs="Tahoma"/>
          <w:color w:val="000000"/>
          <w:szCs w:val="24"/>
          <w:lang w:val="ru-RU"/>
        </w:rPr>
        <w:t xml:space="preserve"> </w:t>
      </w:r>
      <w:r w:rsidRPr="00FB21E9">
        <w:rPr>
          <w:rFonts w:cs="Tahoma"/>
          <w:color w:val="000000"/>
          <w:szCs w:val="24"/>
        </w:rPr>
        <w:t>Subscription</w:t>
      </w:r>
      <w:r w:rsidRPr="008E4472">
        <w:rPr>
          <w:rFonts w:cs="Tahoma"/>
          <w:color w:val="000000"/>
          <w:szCs w:val="24"/>
          <w:lang w:val="ru-RU"/>
        </w:rPr>
        <w:t xml:space="preserve"> предоставляются такие же права на временной основе до конца срока действия соглашения о регистрации, если Лицензии и </w:t>
      </w:r>
      <w:r w:rsidRPr="00FB21E9">
        <w:rPr>
          <w:rFonts w:cs="Tahoma"/>
          <w:color w:val="000000"/>
          <w:szCs w:val="24"/>
        </w:rPr>
        <w:t>Software</w:t>
      </w:r>
      <w:r w:rsidRPr="008E4472">
        <w:rPr>
          <w:rFonts w:cs="Tahoma"/>
          <w:color w:val="000000"/>
          <w:szCs w:val="24"/>
          <w:lang w:val="ru-RU"/>
        </w:rPr>
        <w:t xml:space="preserve"> </w:t>
      </w:r>
      <w:r w:rsidRPr="00FB21E9">
        <w:rPr>
          <w:rFonts w:cs="Tahoma"/>
          <w:color w:val="000000"/>
          <w:szCs w:val="24"/>
        </w:rPr>
        <w:t>Assurance</w:t>
      </w:r>
      <w:r w:rsidRPr="008E4472">
        <w:rPr>
          <w:rFonts w:cs="Tahoma"/>
          <w:color w:val="000000"/>
          <w:szCs w:val="24"/>
          <w:lang w:val="ru-RU"/>
        </w:rPr>
        <w:t xml:space="preserve"> действуют в период льготного предложения и клиент сохраняет </w:t>
      </w:r>
      <w:r w:rsidRPr="008E4472">
        <w:rPr>
          <w:rFonts w:cs="Tahoma"/>
          <w:color w:val="000000"/>
          <w:szCs w:val="24"/>
          <w:lang w:val="ru-RU"/>
        </w:rPr>
        <w:lastRenderedPageBreak/>
        <w:t>покрытие по подписке.</w:t>
      </w:r>
      <w:r w:rsidR="00773A93" w:rsidRPr="008E4472">
        <w:rPr>
          <w:rFonts w:cs="Tahoma"/>
          <w:color w:val="000000"/>
          <w:szCs w:val="24"/>
          <w:lang w:val="ru-RU"/>
        </w:rPr>
        <w:t xml:space="preserve"> </w:t>
      </w:r>
      <w:r w:rsidRPr="008E4472">
        <w:rPr>
          <w:rFonts w:cs="Tahoma"/>
          <w:color w:val="000000"/>
          <w:szCs w:val="24"/>
          <w:lang w:val="ru-RU"/>
        </w:rPr>
        <w:t>Эти</w:t>
      </w:r>
      <w:r w:rsidRPr="00FB21E9">
        <w:rPr>
          <w:rFonts w:cs="Tahoma"/>
          <w:color w:val="000000"/>
          <w:szCs w:val="24"/>
        </w:rPr>
        <w:t> </w:t>
      </w:r>
      <w:r w:rsidRPr="008E4472">
        <w:rPr>
          <w:rFonts w:cs="Tahoma"/>
          <w:color w:val="000000"/>
          <w:szCs w:val="24"/>
          <w:lang w:val="ru-RU"/>
        </w:rPr>
        <w:t>права становятся бессрочными только после реализации права выкупа и</w:t>
      </w:r>
      <w:r w:rsidR="006D5F61">
        <w:rPr>
          <w:rFonts w:cs="Tahoma"/>
          <w:color w:val="000000"/>
          <w:szCs w:val="24"/>
        </w:rPr>
        <w:t> </w:t>
      </w:r>
      <w:r w:rsidRPr="008E4472">
        <w:rPr>
          <w:rFonts w:cs="Tahoma"/>
          <w:color w:val="000000"/>
          <w:szCs w:val="24"/>
          <w:lang w:val="ru-RU"/>
        </w:rPr>
        <w:t>продолжают регулироваться всеми условиями лицензионного соглашения клиента.</w:t>
      </w:r>
    </w:p>
    <w:p w:rsidR="005D5C95" w:rsidRPr="008E4472" w:rsidRDefault="005D5C95" w:rsidP="005D5C95">
      <w:pPr>
        <w:ind w:left="720"/>
        <w:rPr>
          <w:rFonts w:cs="Tahoma"/>
          <w:lang w:val="ru-RU"/>
        </w:rPr>
      </w:pPr>
    </w:p>
    <w:p w:rsidR="005D5C95" w:rsidRPr="008E4472" w:rsidRDefault="005D5C95" w:rsidP="005D5C95">
      <w:pPr>
        <w:ind w:left="720"/>
        <w:rPr>
          <w:rFonts w:cs="Tahoma"/>
          <w:lang w:val="ru-RU"/>
        </w:rPr>
      </w:pPr>
      <w:r w:rsidRPr="008E4472">
        <w:rPr>
          <w:rFonts w:cs="Tahoma"/>
          <w:color w:val="000000"/>
          <w:szCs w:val="24"/>
          <w:lang w:val="ru-RU"/>
        </w:rPr>
        <w:t>Права</w:t>
      </w:r>
      <w:r w:rsidRPr="00FB21E9">
        <w:rPr>
          <w:rFonts w:cs="Tahoma"/>
          <w:color w:val="000000"/>
          <w:szCs w:val="24"/>
        </w:rPr>
        <w:t> </w:t>
      </w:r>
      <w:r w:rsidRPr="008E4472">
        <w:rPr>
          <w:rFonts w:cs="Tahoma"/>
          <w:color w:val="000000"/>
          <w:szCs w:val="24"/>
          <w:lang w:val="ru-RU"/>
        </w:rPr>
        <w:t xml:space="preserve">на использование ранних версий применимы ко всем выданным клиентским лицензиям </w:t>
      </w:r>
      <w:r w:rsidRPr="00FB21E9">
        <w:rPr>
          <w:rFonts w:cs="Tahoma"/>
          <w:color w:val="000000"/>
          <w:szCs w:val="24"/>
        </w:rPr>
        <w:t>System</w:t>
      </w:r>
      <w:r w:rsidRPr="008E4472">
        <w:rPr>
          <w:rFonts w:cs="Tahoma"/>
          <w:color w:val="000000"/>
          <w:szCs w:val="24"/>
          <w:lang w:val="ru-RU"/>
        </w:rPr>
        <w:t xml:space="preserve"> </w:t>
      </w:r>
      <w:r w:rsidRPr="00FB21E9">
        <w:rPr>
          <w:rFonts w:cs="Tahoma"/>
          <w:color w:val="000000"/>
          <w:szCs w:val="24"/>
        </w:rPr>
        <w:t>Center</w:t>
      </w:r>
      <w:r w:rsidRPr="008E4472">
        <w:rPr>
          <w:rFonts w:cs="Tahoma"/>
          <w:color w:val="000000"/>
          <w:szCs w:val="24"/>
          <w:lang w:val="ru-RU"/>
        </w:rPr>
        <w:t xml:space="preserve"> 2012 </w:t>
      </w:r>
      <w:r w:rsidRPr="00FB21E9">
        <w:rPr>
          <w:rFonts w:cs="Tahoma"/>
          <w:color w:val="000000"/>
          <w:szCs w:val="24"/>
        </w:rPr>
        <w:t>Configuration</w:t>
      </w:r>
      <w:r w:rsidRPr="008E4472">
        <w:rPr>
          <w:rFonts w:cs="Tahoma"/>
          <w:color w:val="000000"/>
          <w:szCs w:val="24"/>
          <w:lang w:val="ru-RU"/>
        </w:rPr>
        <w:t xml:space="preserve"> </w:t>
      </w:r>
      <w:r w:rsidRPr="00FB21E9">
        <w:rPr>
          <w:rFonts w:cs="Tahoma"/>
          <w:color w:val="000000"/>
          <w:szCs w:val="24"/>
        </w:rPr>
        <w:t>Manager</w:t>
      </w:r>
      <w:r w:rsidRPr="008E4472">
        <w:rPr>
          <w:rFonts w:cs="Tahoma"/>
          <w:color w:val="000000"/>
          <w:szCs w:val="24"/>
          <w:lang w:val="ru-RU"/>
        </w:rPr>
        <w:t xml:space="preserve"> </w:t>
      </w:r>
      <w:r w:rsidRPr="00FB21E9">
        <w:rPr>
          <w:rFonts w:cs="Tahoma"/>
          <w:color w:val="000000"/>
          <w:szCs w:val="24"/>
        </w:rPr>
        <w:t>Client</w:t>
      </w:r>
      <w:r w:rsidRPr="008E4472">
        <w:rPr>
          <w:rFonts w:cs="Tahoma"/>
          <w:color w:val="000000"/>
          <w:szCs w:val="24"/>
          <w:lang w:val="ru-RU"/>
        </w:rPr>
        <w:t xml:space="preserve"> </w:t>
      </w:r>
      <w:r w:rsidRPr="00FB21E9">
        <w:rPr>
          <w:rFonts w:cs="Tahoma"/>
          <w:color w:val="000000"/>
          <w:szCs w:val="24"/>
        </w:rPr>
        <w:t>Management</w:t>
      </w:r>
      <w:r w:rsidRPr="008E4472">
        <w:rPr>
          <w:rFonts w:cs="Tahoma"/>
          <w:color w:val="000000"/>
          <w:szCs w:val="24"/>
          <w:lang w:val="ru-RU"/>
        </w:rPr>
        <w:t xml:space="preserve"> </w:t>
      </w:r>
      <w:r w:rsidRPr="00FB21E9">
        <w:rPr>
          <w:rFonts w:cs="Tahoma"/>
          <w:color w:val="000000"/>
          <w:szCs w:val="24"/>
        </w:rPr>
        <w:t>License</w:t>
      </w:r>
      <w:r w:rsidRPr="008E4472">
        <w:rPr>
          <w:rFonts w:cs="Tahoma"/>
          <w:color w:val="000000"/>
          <w:szCs w:val="24"/>
          <w:lang w:val="ru-RU"/>
        </w:rPr>
        <w:t>.</w:t>
      </w:r>
    </w:p>
    <w:p w:rsidR="00ED12C0" w:rsidRPr="008E4472" w:rsidRDefault="00ED12C0" w:rsidP="00ED12C0">
      <w:pPr>
        <w:ind w:left="900"/>
        <w:rPr>
          <w:rFonts w:cs="Tahoma"/>
          <w:lang w:val="ru-RU"/>
        </w:rPr>
      </w:pPr>
    </w:p>
    <w:p w:rsidR="007B35CE" w:rsidRPr="008E4472" w:rsidRDefault="007B35CE" w:rsidP="00ED12C0">
      <w:pPr>
        <w:ind w:left="900"/>
        <w:rPr>
          <w:rFonts w:cs="Tahoma"/>
          <w:lang w:val="ru-RU"/>
        </w:rPr>
      </w:pPr>
    </w:p>
    <w:p w:rsidR="00A6493D" w:rsidRPr="00FB21E9" w:rsidRDefault="00A560B6" w:rsidP="00A6493D">
      <w:pPr>
        <w:pStyle w:val="Heading3"/>
        <w:rPr>
          <w:rFonts w:ascii="Tahoma" w:hAnsi="Tahoma" w:cs="Tahoma"/>
        </w:rPr>
      </w:pPr>
      <w:bookmarkStart w:id="1544" w:name="_100_Windows_EBS"/>
      <w:bookmarkStart w:id="1545" w:name="_103_Windows_EBS"/>
      <w:bookmarkStart w:id="1546" w:name="_102_Windows_EBS"/>
      <w:bookmarkStart w:id="1547" w:name="_Toc336338364"/>
      <w:bookmarkStart w:id="1548" w:name="Srv_101WindowsEssBusSvrStdPrem"/>
      <w:bookmarkStart w:id="1549" w:name="_Toc370980426"/>
      <w:bookmarkEnd w:id="1544"/>
      <w:bookmarkEnd w:id="1545"/>
      <w:bookmarkEnd w:id="1546"/>
      <w:r w:rsidRPr="00FB21E9">
        <w:rPr>
          <w:rFonts w:ascii="Tahoma" w:hAnsi="Tahoma" w:cs="Tahoma"/>
          <w:caps/>
          <w:color w:val="FF6600"/>
          <w:sz w:val="22"/>
          <w:szCs w:val="24"/>
          <w:vertAlign w:val="superscript"/>
        </w:rPr>
        <w:t>102</w:t>
      </w:r>
      <w:r w:rsidRPr="00341B40">
        <w:rPr>
          <w:rFonts w:ascii="Tahoma" w:hAnsi="Tahoma" w:cs="Tahoma"/>
          <w:caps/>
          <w:color w:val="F66400"/>
          <w:sz w:val="24"/>
        </w:rPr>
        <w:t xml:space="preserve"> </w:t>
      </w:r>
      <w:r w:rsidRPr="00FB21E9">
        <w:rPr>
          <w:rFonts w:ascii="Tahoma" w:hAnsi="Tahoma" w:cs="Tahoma"/>
          <w:color w:val="F66400"/>
          <w:sz w:val="22"/>
          <w:szCs w:val="22"/>
        </w:rPr>
        <w:t>Windows EBS 2008 Standard и EBS 2008 Premium</w:t>
      </w:r>
      <w:bookmarkEnd w:id="1542"/>
      <w:bookmarkEnd w:id="1547"/>
      <w:bookmarkEnd w:id="1549"/>
    </w:p>
    <w:bookmarkEnd w:id="1537"/>
    <w:bookmarkEnd w:id="1548"/>
    <w:p w:rsidR="00113634" w:rsidRPr="00FB21E9" w:rsidRDefault="00113634" w:rsidP="00113634">
      <w:pPr>
        <w:rPr>
          <w:rFonts w:cs="Tahoma"/>
        </w:rPr>
      </w:pPr>
    </w:p>
    <w:p w:rsidR="00113634" w:rsidRPr="008E4472" w:rsidRDefault="00113634" w:rsidP="00376D4B">
      <w:pPr>
        <w:pStyle w:val="EndnoteText"/>
        <w:ind w:left="720"/>
        <w:rPr>
          <w:rFonts w:ascii="Tahoma" w:hAnsi="Tahoma" w:cs="Tahoma"/>
          <w:sz w:val="18"/>
          <w:szCs w:val="18"/>
          <w:lang w:val="ru-RU"/>
        </w:rPr>
      </w:pPr>
      <w:r w:rsidRPr="008E4472">
        <w:rPr>
          <w:rFonts w:ascii="Tahoma" w:hAnsi="Tahoma" w:cs="Tahoma"/>
          <w:sz w:val="18"/>
          <w:szCs w:val="18"/>
          <w:lang w:val="ru-RU"/>
        </w:rPr>
        <w:t>Жизненный цикл этих продуктов закончился и они больше</w:t>
      </w:r>
      <w:r w:rsidRPr="00C87E61">
        <w:rPr>
          <w:rFonts w:ascii="Tahoma" w:hAnsi="Tahoma" w:cs="Tahoma"/>
          <w:sz w:val="18"/>
          <w:szCs w:val="18"/>
        </w:rPr>
        <w:t> </w:t>
      </w:r>
      <w:r w:rsidRPr="008E4472">
        <w:rPr>
          <w:rFonts w:ascii="Tahoma" w:hAnsi="Tahoma" w:cs="Tahoma"/>
          <w:sz w:val="18"/>
          <w:szCs w:val="18"/>
          <w:lang w:val="ru-RU"/>
        </w:rPr>
        <w:t>не будут предлагаться.</w:t>
      </w:r>
    </w:p>
    <w:p w:rsidR="00113634" w:rsidRPr="008E4472" w:rsidRDefault="00113634" w:rsidP="00376D4B">
      <w:pPr>
        <w:pStyle w:val="EndnoteText"/>
        <w:ind w:left="720"/>
        <w:rPr>
          <w:rFonts w:ascii="Tahoma" w:hAnsi="Tahoma" w:cs="Tahoma"/>
          <w:sz w:val="18"/>
          <w:szCs w:val="18"/>
          <w:lang w:val="ru-RU"/>
        </w:rPr>
      </w:pPr>
    </w:p>
    <w:p w:rsidR="00113634" w:rsidRPr="008E4472" w:rsidRDefault="00113634" w:rsidP="00B76943">
      <w:pPr>
        <w:pStyle w:val="EndnoteText"/>
        <w:spacing w:after="60"/>
        <w:ind w:left="720"/>
        <w:rPr>
          <w:rFonts w:ascii="Tahoma" w:hAnsi="Tahoma" w:cs="Tahoma"/>
          <w:sz w:val="18"/>
          <w:szCs w:val="18"/>
          <w:lang w:val="ru-RU"/>
        </w:rPr>
      </w:pPr>
      <w:r w:rsidRPr="008E4472">
        <w:rPr>
          <w:rFonts w:ascii="Tahoma" w:hAnsi="Tahoma" w:cs="Tahoma"/>
          <w:b/>
          <w:sz w:val="18"/>
          <w:szCs w:val="18"/>
          <w:lang w:val="ru-RU"/>
        </w:rPr>
        <w:t xml:space="preserve">Одноразовое предоставление лицензии владельцам </w:t>
      </w:r>
      <w:r w:rsidRPr="00C87E61">
        <w:rPr>
          <w:rFonts w:ascii="Tahoma" w:hAnsi="Tahoma" w:cs="Tahoma"/>
          <w:b/>
          <w:sz w:val="18"/>
          <w:szCs w:val="18"/>
        </w:rPr>
        <w:t>EBS</w:t>
      </w:r>
      <w:r w:rsidRPr="008E4472">
        <w:rPr>
          <w:rFonts w:ascii="Tahoma" w:hAnsi="Tahoma" w:cs="Tahoma"/>
          <w:b/>
          <w:sz w:val="18"/>
          <w:szCs w:val="18"/>
          <w:lang w:val="ru-RU"/>
        </w:rPr>
        <w:t xml:space="preserve"> 2008 </w:t>
      </w:r>
      <w:r w:rsidRPr="00C87E61">
        <w:rPr>
          <w:rFonts w:ascii="Tahoma" w:hAnsi="Tahoma" w:cs="Tahoma"/>
          <w:b/>
          <w:sz w:val="18"/>
          <w:szCs w:val="18"/>
        </w:rPr>
        <w:t>Standard</w:t>
      </w:r>
      <w:r w:rsidRPr="008E4472">
        <w:rPr>
          <w:rFonts w:ascii="Tahoma" w:hAnsi="Tahoma" w:cs="Tahoma"/>
          <w:b/>
          <w:sz w:val="18"/>
          <w:szCs w:val="18"/>
          <w:lang w:val="ru-RU"/>
        </w:rPr>
        <w:t xml:space="preserve"> и </w:t>
      </w:r>
      <w:r w:rsidRPr="00C87E61">
        <w:rPr>
          <w:rFonts w:ascii="Tahoma" w:hAnsi="Tahoma" w:cs="Tahoma"/>
          <w:b/>
          <w:sz w:val="18"/>
          <w:szCs w:val="18"/>
        </w:rPr>
        <w:t>EBS</w:t>
      </w:r>
      <w:r w:rsidRPr="008E4472">
        <w:rPr>
          <w:rFonts w:ascii="Tahoma" w:hAnsi="Tahoma" w:cs="Tahoma"/>
          <w:b/>
          <w:sz w:val="18"/>
          <w:szCs w:val="18"/>
          <w:lang w:val="ru-RU"/>
        </w:rPr>
        <w:t xml:space="preserve"> 2008 </w:t>
      </w:r>
      <w:r w:rsidRPr="00C87E61">
        <w:rPr>
          <w:rFonts w:ascii="Tahoma" w:hAnsi="Tahoma" w:cs="Tahoma"/>
          <w:b/>
          <w:sz w:val="18"/>
          <w:szCs w:val="18"/>
        </w:rPr>
        <w:t>Premium</w:t>
      </w:r>
      <w:r w:rsidRPr="008E4472">
        <w:rPr>
          <w:rFonts w:ascii="Tahoma" w:hAnsi="Tahoma" w:cs="Tahoma"/>
          <w:b/>
          <w:sz w:val="18"/>
          <w:szCs w:val="18"/>
          <w:lang w:val="ru-RU"/>
        </w:rPr>
        <w:t>:</w:t>
      </w:r>
    </w:p>
    <w:p w:rsidR="00113634" w:rsidRPr="008E4472" w:rsidRDefault="00113634" w:rsidP="00B76943">
      <w:pPr>
        <w:pStyle w:val="ListParagraph"/>
        <w:contextualSpacing w:val="0"/>
        <w:rPr>
          <w:rFonts w:ascii="Tahoma" w:hAnsi="Tahoma" w:cs="Tahoma"/>
          <w:sz w:val="18"/>
          <w:szCs w:val="18"/>
          <w:lang w:val="ru-RU"/>
        </w:rPr>
      </w:pPr>
      <w:r w:rsidRPr="008E4472">
        <w:rPr>
          <w:rFonts w:ascii="Tahoma" w:hAnsi="Tahoma" w:cs="Tahoma"/>
          <w:sz w:val="18"/>
          <w:szCs w:val="18"/>
          <w:u w:val="single"/>
          <w:lang w:val="ru-RU"/>
        </w:rPr>
        <w:t xml:space="preserve">Все клиенты с программным обеспечением </w:t>
      </w:r>
      <w:r w:rsidRPr="00C87E61">
        <w:rPr>
          <w:rFonts w:ascii="Tahoma" w:hAnsi="Tahoma" w:cs="Tahoma"/>
          <w:sz w:val="18"/>
          <w:szCs w:val="18"/>
          <w:u w:val="single"/>
        </w:rPr>
        <w:t>Windows</w:t>
      </w:r>
      <w:r w:rsidRPr="008E4472">
        <w:rPr>
          <w:rFonts w:ascii="Tahoma" w:hAnsi="Tahoma" w:cs="Tahoma"/>
          <w:sz w:val="18"/>
          <w:szCs w:val="18"/>
          <w:u w:val="single"/>
          <w:lang w:val="ru-RU"/>
        </w:rPr>
        <w:t xml:space="preserve"> </w:t>
      </w:r>
      <w:r w:rsidRPr="00C87E61">
        <w:rPr>
          <w:rFonts w:ascii="Tahoma" w:hAnsi="Tahoma" w:cs="Tahoma"/>
          <w:sz w:val="18"/>
          <w:szCs w:val="18"/>
          <w:u w:val="single"/>
        </w:rPr>
        <w:t>Essential</w:t>
      </w:r>
      <w:r w:rsidRPr="008E4472">
        <w:rPr>
          <w:rFonts w:ascii="Tahoma" w:hAnsi="Tahoma" w:cs="Tahoma"/>
          <w:sz w:val="18"/>
          <w:szCs w:val="18"/>
          <w:u w:val="single"/>
          <w:lang w:val="ru-RU"/>
        </w:rPr>
        <w:t xml:space="preserve"> </w:t>
      </w:r>
      <w:r w:rsidRPr="00C87E61">
        <w:rPr>
          <w:rFonts w:ascii="Tahoma" w:hAnsi="Tahoma" w:cs="Tahoma"/>
          <w:sz w:val="18"/>
          <w:szCs w:val="18"/>
          <w:u w:val="single"/>
        </w:rPr>
        <w:t>Business</w:t>
      </w:r>
      <w:r w:rsidRPr="008E4472">
        <w:rPr>
          <w:rFonts w:ascii="Tahoma" w:hAnsi="Tahoma" w:cs="Tahoma"/>
          <w:sz w:val="18"/>
          <w:szCs w:val="18"/>
          <w:u w:val="single"/>
          <w:lang w:val="ru-RU"/>
        </w:rPr>
        <w:t xml:space="preserve"> </w:t>
      </w:r>
      <w:r w:rsidRPr="00C87E61">
        <w:rPr>
          <w:rFonts w:ascii="Tahoma" w:hAnsi="Tahoma" w:cs="Tahoma"/>
          <w:sz w:val="18"/>
          <w:szCs w:val="18"/>
          <w:u w:val="single"/>
        </w:rPr>
        <w:t>Server</w:t>
      </w:r>
      <w:r w:rsidRPr="008E4472">
        <w:rPr>
          <w:rFonts w:ascii="Tahoma" w:hAnsi="Tahoma" w:cs="Tahoma"/>
          <w:sz w:val="18"/>
          <w:szCs w:val="18"/>
          <w:u w:val="single"/>
          <w:lang w:val="ru-RU"/>
        </w:rPr>
        <w:t xml:space="preserve"> 2008 (</w:t>
      </w:r>
      <w:r w:rsidRPr="00C87E61">
        <w:rPr>
          <w:rFonts w:ascii="Tahoma" w:hAnsi="Tahoma" w:cs="Tahoma"/>
          <w:sz w:val="18"/>
          <w:szCs w:val="18"/>
          <w:u w:val="single"/>
        </w:rPr>
        <w:t>EBS</w:t>
      </w:r>
      <w:r w:rsidRPr="008E4472">
        <w:rPr>
          <w:rFonts w:ascii="Tahoma" w:hAnsi="Tahoma" w:cs="Tahoma"/>
          <w:sz w:val="18"/>
          <w:szCs w:val="18"/>
          <w:u w:val="single"/>
          <w:lang w:val="ru-RU"/>
        </w:rPr>
        <w:t xml:space="preserve">) </w:t>
      </w:r>
      <w:r w:rsidRPr="00C87E61">
        <w:rPr>
          <w:rFonts w:ascii="Tahoma" w:hAnsi="Tahoma" w:cs="Tahoma"/>
          <w:sz w:val="18"/>
          <w:szCs w:val="18"/>
          <w:u w:val="single"/>
        </w:rPr>
        <w:t>Standard</w:t>
      </w:r>
      <w:r w:rsidRPr="008E4472">
        <w:rPr>
          <w:rFonts w:ascii="Tahoma" w:hAnsi="Tahoma" w:cs="Tahoma"/>
          <w:sz w:val="18"/>
          <w:szCs w:val="18"/>
          <w:u w:val="single"/>
          <w:lang w:val="ru-RU"/>
        </w:rPr>
        <w:t xml:space="preserve"> и</w:t>
      </w:r>
      <w:r w:rsidR="00C87E61">
        <w:rPr>
          <w:rFonts w:ascii="Tahoma" w:hAnsi="Tahoma" w:cs="Tahoma"/>
          <w:sz w:val="18"/>
          <w:szCs w:val="18"/>
          <w:u w:val="single"/>
        </w:rPr>
        <w:t> </w:t>
      </w:r>
      <w:r w:rsidRPr="00C87E61">
        <w:rPr>
          <w:rFonts w:ascii="Tahoma" w:hAnsi="Tahoma" w:cs="Tahoma"/>
          <w:sz w:val="18"/>
          <w:szCs w:val="18"/>
          <w:u w:val="single"/>
        </w:rPr>
        <w:t>Windows</w:t>
      </w:r>
      <w:r w:rsidRPr="008E4472">
        <w:rPr>
          <w:rFonts w:ascii="Tahoma" w:hAnsi="Tahoma" w:cs="Tahoma"/>
          <w:sz w:val="18"/>
          <w:szCs w:val="18"/>
          <w:u w:val="single"/>
          <w:lang w:val="ru-RU"/>
        </w:rPr>
        <w:t xml:space="preserve"> </w:t>
      </w:r>
      <w:r w:rsidRPr="00C87E61">
        <w:rPr>
          <w:rFonts w:ascii="Tahoma" w:hAnsi="Tahoma" w:cs="Tahoma"/>
          <w:sz w:val="18"/>
          <w:szCs w:val="18"/>
          <w:u w:val="single"/>
        </w:rPr>
        <w:t>Essential</w:t>
      </w:r>
      <w:r w:rsidRPr="008E4472">
        <w:rPr>
          <w:rFonts w:ascii="Tahoma" w:hAnsi="Tahoma" w:cs="Tahoma"/>
          <w:sz w:val="18"/>
          <w:szCs w:val="18"/>
          <w:u w:val="single"/>
          <w:lang w:val="ru-RU"/>
        </w:rPr>
        <w:t xml:space="preserve"> </w:t>
      </w:r>
      <w:r w:rsidRPr="00C87E61">
        <w:rPr>
          <w:rFonts w:ascii="Tahoma" w:hAnsi="Tahoma" w:cs="Tahoma"/>
          <w:sz w:val="18"/>
          <w:szCs w:val="18"/>
          <w:u w:val="single"/>
        </w:rPr>
        <w:t>Business</w:t>
      </w:r>
      <w:r w:rsidRPr="008E4472">
        <w:rPr>
          <w:rFonts w:ascii="Tahoma" w:hAnsi="Tahoma" w:cs="Tahoma"/>
          <w:sz w:val="18"/>
          <w:szCs w:val="18"/>
          <w:u w:val="single"/>
          <w:lang w:val="ru-RU"/>
        </w:rPr>
        <w:t xml:space="preserve"> </w:t>
      </w:r>
      <w:r w:rsidRPr="00C87E61">
        <w:rPr>
          <w:rFonts w:ascii="Tahoma" w:hAnsi="Tahoma" w:cs="Tahoma"/>
          <w:sz w:val="18"/>
          <w:szCs w:val="18"/>
          <w:u w:val="single"/>
        </w:rPr>
        <w:t>Server</w:t>
      </w:r>
      <w:r w:rsidRPr="008E4472">
        <w:rPr>
          <w:rFonts w:ascii="Tahoma" w:hAnsi="Tahoma" w:cs="Tahoma"/>
          <w:sz w:val="18"/>
          <w:szCs w:val="18"/>
          <w:u w:val="single"/>
          <w:lang w:val="ru-RU"/>
        </w:rPr>
        <w:t xml:space="preserve"> 2008 </w:t>
      </w:r>
      <w:r w:rsidRPr="00C87E61">
        <w:rPr>
          <w:rFonts w:ascii="Tahoma" w:hAnsi="Tahoma" w:cs="Tahoma"/>
          <w:sz w:val="18"/>
          <w:szCs w:val="18"/>
          <w:u w:val="single"/>
        </w:rPr>
        <w:t>Premium</w:t>
      </w:r>
      <w:r w:rsidRPr="008E4472">
        <w:rPr>
          <w:rFonts w:ascii="Tahoma" w:hAnsi="Tahoma" w:cs="Tahoma"/>
          <w:sz w:val="18"/>
          <w:szCs w:val="18"/>
          <w:lang w:val="ru-RU"/>
        </w:rPr>
        <w:t>,</w:t>
      </w:r>
      <w:r w:rsidRPr="008E4472">
        <w:rPr>
          <w:rFonts w:ascii="Tahoma" w:hAnsi="Tahoma" w:cs="Tahoma"/>
          <w:b/>
          <w:sz w:val="18"/>
          <w:szCs w:val="18"/>
          <w:lang w:val="ru-RU"/>
        </w:rPr>
        <w:t xml:space="preserve"> </w:t>
      </w:r>
      <w:r w:rsidRPr="008E4472">
        <w:rPr>
          <w:rFonts w:ascii="Tahoma" w:hAnsi="Tahoma" w:cs="Tahoma"/>
          <w:sz w:val="18"/>
          <w:szCs w:val="18"/>
          <w:lang w:val="ru-RU"/>
        </w:rPr>
        <w:t xml:space="preserve">используемым в рамках Программ корпоративного лицензирования, имеют право на следующие бесплатные лицензии за каждую лицензию на </w:t>
      </w:r>
      <w:r w:rsidRPr="00C87E61">
        <w:rPr>
          <w:rFonts w:ascii="Tahoma" w:hAnsi="Tahoma" w:cs="Tahoma"/>
          <w:sz w:val="18"/>
          <w:szCs w:val="18"/>
        </w:rPr>
        <w:t>EBS</w:t>
      </w:r>
      <w:r w:rsidRPr="008E4472">
        <w:rPr>
          <w:rFonts w:ascii="Tahoma" w:hAnsi="Tahoma" w:cs="Tahoma"/>
          <w:sz w:val="18"/>
          <w:szCs w:val="18"/>
          <w:lang w:val="ru-RU"/>
        </w:rPr>
        <w:t xml:space="preserve"> 2008 </w:t>
      </w:r>
      <w:r w:rsidRPr="00C87E61">
        <w:rPr>
          <w:rFonts w:ascii="Tahoma" w:hAnsi="Tahoma" w:cs="Tahoma"/>
          <w:sz w:val="18"/>
          <w:szCs w:val="18"/>
        </w:rPr>
        <w:t>Standard</w:t>
      </w:r>
      <w:r w:rsidRPr="008E4472">
        <w:rPr>
          <w:rFonts w:ascii="Tahoma" w:hAnsi="Tahoma" w:cs="Tahoma"/>
          <w:sz w:val="18"/>
          <w:szCs w:val="18"/>
          <w:lang w:val="ru-RU"/>
        </w:rPr>
        <w:t xml:space="preserve"> или </w:t>
      </w:r>
      <w:r w:rsidRPr="00C87E61">
        <w:rPr>
          <w:rFonts w:ascii="Tahoma" w:hAnsi="Tahoma" w:cs="Tahoma"/>
          <w:sz w:val="18"/>
          <w:szCs w:val="18"/>
        </w:rPr>
        <w:t>EBS</w:t>
      </w:r>
      <w:r w:rsidRPr="008E4472">
        <w:rPr>
          <w:rFonts w:ascii="Tahoma" w:hAnsi="Tahoma" w:cs="Tahoma"/>
          <w:sz w:val="18"/>
          <w:szCs w:val="18"/>
          <w:lang w:val="ru-RU"/>
        </w:rPr>
        <w:t xml:space="preserve"> 2008 </w:t>
      </w:r>
      <w:r w:rsidRPr="00C87E61">
        <w:rPr>
          <w:rFonts w:ascii="Tahoma" w:hAnsi="Tahoma" w:cs="Tahoma"/>
          <w:sz w:val="18"/>
          <w:szCs w:val="18"/>
        </w:rPr>
        <w:t>Premium</w:t>
      </w:r>
      <w:r w:rsidRPr="008E4472">
        <w:rPr>
          <w:rFonts w:ascii="Tahoma" w:hAnsi="Tahoma" w:cs="Tahoma"/>
          <w:sz w:val="18"/>
          <w:szCs w:val="18"/>
          <w:lang w:val="ru-RU"/>
        </w:rPr>
        <w:t>, имеющуюся на 1 июля 2010 г.:</w:t>
      </w:r>
    </w:p>
    <w:p w:rsidR="00A6493D" w:rsidRPr="008E4472" w:rsidRDefault="00A6493D" w:rsidP="00E63984">
      <w:pPr>
        <w:pStyle w:val="ListParagraph"/>
        <w:ind w:left="1260"/>
        <w:contextualSpacing w:val="0"/>
        <w:rPr>
          <w:rFonts w:ascii="Tahoma" w:hAnsi="Tahoma" w:cs="Tahoma"/>
          <w:sz w:val="18"/>
          <w:szCs w:val="18"/>
          <w:lang w:val="ru-RU"/>
        </w:rPr>
      </w:pPr>
    </w:p>
    <w:p w:rsidR="00113634" w:rsidRPr="008E4472" w:rsidRDefault="00113634" w:rsidP="00346F4B">
      <w:pPr>
        <w:pStyle w:val="ListParagraph"/>
        <w:numPr>
          <w:ilvl w:val="0"/>
          <w:numId w:val="24"/>
        </w:numPr>
        <w:spacing w:after="60"/>
        <w:ind w:left="1440"/>
        <w:contextualSpacing w:val="0"/>
        <w:rPr>
          <w:rFonts w:ascii="Tahoma" w:hAnsi="Tahoma" w:cs="Tahoma"/>
          <w:sz w:val="18"/>
          <w:szCs w:val="18"/>
          <w:lang w:val="ru-RU"/>
        </w:rPr>
      </w:pPr>
      <w:r w:rsidRPr="008E4472">
        <w:rPr>
          <w:rFonts w:ascii="Tahoma" w:hAnsi="Tahoma" w:cs="Tahoma"/>
          <w:sz w:val="18"/>
          <w:szCs w:val="18"/>
          <w:lang w:val="ru-RU"/>
        </w:rPr>
        <w:t xml:space="preserve">3 лицензии на программное обеспечение </w:t>
      </w:r>
      <w:r w:rsidRPr="00C87E61">
        <w:rPr>
          <w:rFonts w:ascii="Tahoma" w:hAnsi="Tahoma" w:cs="Tahoma"/>
          <w:sz w:val="18"/>
          <w:szCs w:val="18"/>
        </w:rPr>
        <w:t>Windows</w:t>
      </w:r>
      <w:r w:rsidRPr="008E4472">
        <w:rPr>
          <w:rFonts w:ascii="Tahoma" w:hAnsi="Tahoma" w:cs="Tahoma"/>
          <w:sz w:val="18"/>
          <w:szCs w:val="18"/>
          <w:lang w:val="ru-RU"/>
        </w:rPr>
        <w:t xml:space="preserve"> </w:t>
      </w:r>
      <w:r w:rsidRPr="00C87E61">
        <w:rPr>
          <w:rFonts w:ascii="Tahoma" w:hAnsi="Tahoma" w:cs="Tahoma"/>
          <w:sz w:val="18"/>
          <w:szCs w:val="18"/>
        </w:rPr>
        <w:t>Server</w:t>
      </w:r>
      <w:r w:rsidRPr="008E4472">
        <w:rPr>
          <w:rFonts w:ascii="Tahoma" w:hAnsi="Tahoma" w:cs="Tahoma"/>
          <w:sz w:val="18"/>
          <w:szCs w:val="18"/>
          <w:lang w:val="ru-RU"/>
        </w:rPr>
        <w:t xml:space="preserve"> 2008 </w:t>
      </w:r>
      <w:r w:rsidRPr="00C87E61">
        <w:rPr>
          <w:rFonts w:ascii="Tahoma" w:hAnsi="Tahoma" w:cs="Tahoma"/>
          <w:sz w:val="18"/>
          <w:szCs w:val="18"/>
        </w:rPr>
        <w:t>Standard</w:t>
      </w:r>
    </w:p>
    <w:p w:rsidR="00113634" w:rsidRPr="008E4472" w:rsidRDefault="00113634" w:rsidP="00346F4B">
      <w:pPr>
        <w:pStyle w:val="ListParagraph"/>
        <w:numPr>
          <w:ilvl w:val="0"/>
          <w:numId w:val="24"/>
        </w:numPr>
        <w:spacing w:after="60"/>
        <w:ind w:left="1440"/>
        <w:contextualSpacing w:val="0"/>
        <w:rPr>
          <w:rFonts w:ascii="Tahoma" w:hAnsi="Tahoma" w:cs="Tahoma"/>
          <w:sz w:val="18"/>
          <w:szCs w:val="18"/>
          <w:lang w:val="ru-RU"/>
        </w:rPr>
      </w:pPr>
      <w:r w:rsidRPr="008E4472">
        <w:rPr>
          <w:rFonts w:ascii="Tahoma" w:hAnsi="Tahoma" w:cs="Tahoma"/>
          <w:sz w:val="18"/>
          <w:szCs w:val="18"/>
          <w:lang w:val="ru-RU"/>
        </w:rPr>
        <w:t xml:space="preserve">2 лицензии на программное обеспечение </w:t>
      </w:r>
      <w:r w:rsidRPr="00C87E61">
        <w:rPr>
          <w:rFonts w:ascii="Tahoma" w:hAnsi="Tahoma" w:cs="Tahoma"/>
          <w:sz w:val="18"/>
          <w:szCs w:val="18"/>
        </w:rPr>
        <w:t>Exchange</w:t>
      </w:r>
      <w:r w:rsidRPr="008E4472">
        <w:rPr>
          <w:rFonts w:ascii="Tahoma" w:hAnsi="Tahoma" w:cs="Tahoma"/>
          <w:sz w:val="18"/>
          <w:szCs w:val="18"/>
          <w:lang w:val="ru-RU"/>
        </w:rPr>
        <w:t xml:space="preserve"> </w:t>
      </w:r>
      <w:r w:rsidRPr="00C87E61">
        <w:rPr>
          <w:rFonts w:ascii="Tahoma" w:hAnsi="Tahoma" w:cs="Tahoma"/>
          <w:sz w:val="18"/>
          <w:szCs w:val="18"/>
        </w:rPr>
        <w:t>Server</w:t>
      </w:r>
      <w:r w:rsidRPr="008E4472">
        <w:rPr>
          <w:rFonts w:ascii="Tahoma" w:hAnsi="Tahoma" w:cs="Tahoma"/>
          <w:sz w:val="18"/>
          <w:szCs w:val="18"/>
          <w:lang w:val="ru-RU"/>
        </w:rPr>
        <w:t xml:space="preserve"> 2007 </w:t>
      </w:r>
      <w:r w:rsidRPr="00C87E61">
        <w:rPr>
          <w:rFonts w:ascii="Tahoma" w:hAnsi="Tahoma" w:cs="Tahoma"/>
          <w:sz w:val="18"/>
          <w:szCs w:val="18"/>
        </w:rPr>
        <w:t>Standard</w:t>
      </w:r>
    </w:p>
    <w:p w:rsidR="00113634" w:rsidRPr="008E4472" w:rsidRDefault="00113634" w:rsidP="00346F4B">
      <w:pPr>
        <w:pStyle w:val="ListParagraph"/>
        <w:numPr>
          <w:ilvl w:val="0"/>
          <w:numId w:val="24"/>
        </w:numPr>
        <w:spacing w:after="60"/>
        <w:ind w:left="1440"/>
        <w:contextualSpacing w:val="0"/>
        <w:rPr>
          <w:rFonts w:ascii="Tahoma" w:hAnsi="Tahoma" w:cs="Tahoma"/>
          <w:sz w:val="18"/>
          <w:szCs w:val="18"/>
          <w:lang w:val="ru-RU"/>
        </w:rPr>
      </w:pPr>
      <w:r w:rsidRPr="008E4472">
        <w:rPr>
          <w:rFonts w:ascii="Tahoma" w:hAnsi="Tahoma" w:cs="Tahoma"/>
          <w:sz w:val="18"/>
          <w:szCs w:val="18"/>
          <w:lang w:val="ru-RU"/>
        </w:rPr>
        <w:t xml:space="preserve">1 лицензия на программное обеспечение </w:t>
      </w:r>
      <w:r w:rsidRPr="00C87E61">
        <w:rPr>
          <w:rFonts w:ascii="Tahoma" w:hAnsi="Tahoma" w:cs="Tahoma"/>
          <w:sz w:val="18"/>
          <w:szCs w:val="18"/>
        </w:rPr>
        <w:t>System</w:t>
      </w:r>
      <w:r w:rsidRPr="008E4472">
        <w:rPr>
          <w:rFonts w:ascii="Tahoma" w:hAnsi="Tahoma" w:cs="Tahoma"/>
          <w:sz w:val="18"/>
          <w:szCs w:val="18"/>
          <w:lang w:val="ru-RU"/>
        </w:rPr>
        <w:t xml:space="preserve"> </w:t>
      </w:r>
      <w:r w:rsidRPr="00C87E61">
        <w:rPr>
          <w:rFonts w:ascii="Tahoma" w:hAnsi="Tahoma" w:cs="Tahoma"/>
          <w:sz w:val="18"/>
          <w:szCs w:val="18"/>
        </w:rPr>
        <w:t>Center</w:t>
      </w:r>
      <w:r w:rsidRPr="008E4472">
        <w:rPr>
          <w:rFonts w:ascii="Tahoma" w:hAnsi="Tahoma" w:cs="Tahoma"/>
          <w:sz w:val="18"/>
          <w:szCs w:val="18"/>
          <w:lang w:val="ru-RU"/>
        </w:rPr>
        <w:t xml:space="preserve"> </w:t>
      </w:r>
      <w:r w:rsidRPr="00C87E61">
        <w:rPr>
          <w:rFonts w:ascii="Tahoma" w:hAnsi="Tahoma" w:cs="Tahoma"/>
          <w:sz w:val="18"/>
          <w:szCs w:val="18"/>
        </w:rPr>
        <w:t>Essentials</w:t>
      </w:r>
      <w:r w:rsidRPr="008E4472">
        <w:rPr>
          <w:rFonts w:ascii="Tahoma" w:hAnsi="Tahoma" w:cs="Tahoma"/>
          <w:sz w:val="18"/>
          <w:szCs w:val="18"/>
          <w:lang w:val="ru-RU"/>
        </w:rPr>
        <w:t xml:space="preserve"> 2007 и 10 серверных и</w:t>
      </w:r>
      <w:r w:rsidR="00C87E61">
        <w:rPr>
          <w:rFonts w:ascii="Tahoma" w:hAnsi="Tahoma" w:cs="Tahoma"/>
          <w:sz w:val="18"/>
          <w:szCs w:val="18"/>
        </w:rPr>
        <w:t> </w:t>
      </w:r>
      <w:r w:rsidRPr="008E4472">
        <w:rPr>
          <w:rFonts w:ascii="Tahoma" w:hAnsi="Tahoma" w:cs="Tahoma"/>
          <w:sz w:val="18"/>
          <w:szCs w:val="18"/>
          <w:lang w:val="ru-RU"/>
        </w:rPr>
        <w:t>50</w:t>
      </w:r>
      <w:r w:rsidR="00C87E61">
        <w:rPr>
          <w:rFonts w:ascii="Tahoma" w:hAnsi="Tahoma" w:cs="Tahoma"/>
          <w:sz w:val="18"/>
          <w:szCs w:val="18"/>
        </w:rPr>
        <w:t> </w:t>
      </w:r>
      <w:r w:rsidRPr="008E4472">
        <w:rPr>
          <w:rFonts w:ascii="Tahoma" w:hAnsi="Tahoma" w:cs="Tahoma"/>
          <w:sz w:val="18"/>
          <w:szCs w:val="18"/>
          <w:lang w:val="ru-RU"/>
        </w:rPr>
        <w:t>клиентских лицензий на управление</w:t>
      </w:r>
    </w:p>
    <w:p w:rsidR="00113634" w:rsidRPr="008E4472" w:rsidRDefault="00113634" w:rsidP="00E63984">
      <w:pPr>
        <w:ind w:left="1260"/>
        <w:rPr>
          <w:rFonts w:cs="Tahoma"/>
          <w:szCs w:val="18"/>
          <w:lang w:val="ru-RU"/>
        </w:rPr>
      </w:pPr>
    </w:p>
    <w:p w:rsidR="00113634" w:rsidRPr="008E4472" w:rsidRDefault="00113634" w:rsidP="00B76943">
      <w:pPr>
        <w:ind w:left="720"/>
        <w:rPr>
          <w:rFonts w:cs="Tahoma"/>
          <w:szCs w:val="18"/>
          <w:lang w:val="ru-RU"/>
        </w:rPr>
      </w:pPr>
      <w:r w:rsidRPr="008E4472">
        <w:rPr>
          <w:rFonts w:cs="Tahoma"/>
          <w:szCs w:val="18"/>
          <w:lang w:val="ru-RU"/>
        </w:rPr>
        <w:t>Свидетельством наличия этих бесплатных лицензий является соглашение корпоративного лицензирования клиента и данные условия использования продукта.</w:t>
      </w:r>
      <w:r w:rsidR="00773A93" w:rsidRPr="008E4472">
        <w:rPr>
          <w:rFonts w:cs="Tahoma"/>
          <w:szCs w:val="18"/>
          <w:lang w:val="ru-RU"/>
        </w:rPr>
        <w:t xml:space="preserve"> </w:t>
      </w:r>
      <w:r w:rsidRPr="008E4472">
        <w:rPr>
          <w:rFonts w:cs="Tahoma"/>
          <w:szCs w:val="18"/>
          <w:lang w:val="ru-RU"/>
        </w:rPr>
        <w:t>Использование программного обеспечения по бесплатным лицензиям регулируется условиями соглашения клиента и правами на</w:t>
      </w:r>
      <w:r w:rsidR="00C87E61">
        <w:rPr>
          <w:rFonts w:cs="Tahoma"/>
          <w:szCs w:val="18"/>
        </w:rPr>
        <w:t> </w:t>
      </w:r>
      <w:r w:rsidRPr="008E4472">
        <w:rPr>
          <w:rFonts w:cs="Tahoma"/>
          <w:szCs w:val="18"/>
          <w:lang w:val="ru-RU"/>
        </w:rPr>
        <w:t>использование продуктов для отдельных продуктов.</w:t>
      </w:r>
      <w:r w:rsidR="00773A93" w:rsidRPr="008E4472">
        <w:rPr>
          <w:rFonts w:cs="Tahoma"/>
          <w:szCs w:val="18"/>
          <w:lang w:val="ru-RU"/>
        </w:rPr>
        <w:t xml:space="preserve"> </w:t>
      </w:r>
      <w:r w:rsidRPr="008E4472">
        <w:rPr>
          <w:rFonts w:cs="Tahoma"/>
          <w:szCs w:val="18"/>
          <w:lang w:val="ru-RU"/>
        </w:rPr>
        <w:t>Право на использование программного обеспечения по бесплатным лицензиям заканчивается после окончания права на использование программного обеспечения по соответствующим лицензиям.</w:t>
      </w:r>
      <w:r w:rsidR="00773A93" w:rsidRPr="008E4472">
        <w:rPr>
          <w:rFonts w:cs="Tahoma"/>
          <w:szCs w:val="18"/>
          <w:lang w:val="ru-RU"/>
        </w:rPr>
        <w:t xml:space="preserve"> </w:t>
      </w:r>
      <w:r w:rsidRPr="008E4472">
        <w:rPr>
          <w:rFonts w:cs="Tahoma"/>
          <w:szCs w:val="18"/>
          <w:lang w:val="ru-RU"/>
        </w:rPr>
        <w:t>Бесплатные лицензии нельзя передавать отдельно от соответствующих лицензий.</w:t>
      </w:r>
    </w:p>
    <w:p w:rsidR="00113634" w:rsidRPr="008E4472" w:rsidRDefault="00113634" w:rsidP="00957DE8">
      <w:pPr>
        <w:ind w:left="720"/>
        <w:rPr>
          <w:rFonts w:cs="Tahoma"/>
          <w:szCs w:val="18"/>
          <w:lang w:val="ru-RU"/>
        </w:rPr>
      </w:pPr>
    </w:p>
    <w:p w:rsidR="00113634" w:rsidRPr="008E4472" w:rsidRDefault="00113634" w:rsidP="00957DE8">
      <w:pPr>
        <w:pStyle w:val="ListParagraph"/>
        <w:contextualSpacing w:val="0"/>
        <w:rPr>
          <w:rFonts w:ascii="Tahoma" w:hAnsi="Tahoma" w:cs="Tahoma"/>
          <w:sz w:val="18"/>
          <w:szCs w:val="18"/>
          <w:lang w:val="ru-RU"/>
        </w:rPr>
      </w:pPr>
      <w:r w:rsidRPr="008E4472">
        <w:rPr>
          <w:rFonts w:ascii="Tahoma" w:hAnsi="Tahoma" w:cs="Tahoma"/>
          <w:sz w:val="18"/>
          <w:szCs w:val="18"/>
          <w:u w:val="single"/>
          <w:lang w:val="ru-RU"/>
        </w:rPr>
        <w:t xml:space="preserve">Клиенты с программным обеспечением </w:t>
      </w:r>
      <w:r w:rsidRPr="00C87E61">
        <w:rPr>
          <w:rFonts w:ascii="Tahoma" w:hAnsi="Tahoma" w:cs="Tahoma"/>
          <w:sz w:val="18"/>
          <w:szCs w:val="18"/>
          <w:u w:val="single"/>
        </w:rPr>
        <w:t>Windows</w:t>
      </w:r>
      <w:r w:rsidRPr="008E4472">
        <w:rPr>
          <w:rFonts w:ascii="Tahoma" w:hAnsi="Tahoma" w:cs="Tahoma"/>
          <w:sz w:val="18"/>
          <w:szCs w:val="18"/>
          <w:u w:val="single"/>
          <w:lang w:val="ru-RU"/>
        </w:rPr>
        <w:t xml:space="preserve"> </w:t>
      </w:r>
      <w:r w:rsidRPr="00C87E61">
        <w:rPr>
          <w:rFonts w:ascii="Tahoma" w:hAnsi="Tahoma" w:cs="Tahoma"/>
          <w:sz w:val="18"/>
          <w:szCs w:val="18"/>
          <w:u w:val="single"/>
        </w:rPr>
        <w:t>Essential</w:t>
      </w:r>
      <w:r w:rsidRPr="008E4472">
        <w:rPr>
          <w:rFonts w:ascii="Tahoma" w:hAnsi="Tahoma" w:cs="Tahoma"/>
          <w:sz w:val="18"/>
          <w:szCs w:val="18"/>
          <w:u w:val="single"/>
          <w:lang w:val="ru-RU"/>
        </w:rPr>
        <w:t xml:space="preserve"> </w:t>
      </w:r>
      <w:r w:rsidRPr="00C87E61">
        <w:rPr>
          <w:rFonts w:ascii="Tahoma" w:hAnsi="Tahoma" w:cs="Tahoma"/>
          <w:sz w:val="18"/>
          <w:szCs w:val="18"/>
          <w:u w:val="single"/>
        </w:rPr>
        <w:t>Business</w:t>
      </w:r>
      <w:r w:rsidRPr="008E4472">
        <w:rPr>
          <w:rFonts w:ascii="Tahoma" w:hAnsi="Tahoma" w:cs="Tahoma"/>
          <w:sz w:val="18"/>
          <w:szCs w:val="18"/>
          <w:u w:val="single"/>
          <w:lang w:val="ru-RU"/>
        </w:rPr>
        <w:t xml:space="preserve"> </w:t>
      </w:r>
      <w:r w:rsidRPr="00C87E61">
        <w:rPr>
          <w:rFonts w:ascii="Tahoma" w:hAnsi="Tahoma" w:cs="Tahoma"/>
          <w:sz w:val="18"/>
          <w:szCs w:val="18"/>
          <w:u w:val="single"/>
        </w:rPr>
        <w:t>Server</w:t>
      </w:r>
      <w:r w:rsidRPr="008E4472">
        <w:rPr>
          <w:rFonts w:ascii="Tahoma" w:hAnsi="Tahoma" w:cs="Tahoma"/>
          <w:sz w:val="18"/>
          <w:szCs w:val="18"/>
          <w:u w:val="single"/>
          <w:lang w:val="ru-RU"/>
        </w:rPr>
        <w:t xml:space="preserve"> (</w:t>
      </w:r>
      <w:r w:rsidRPr="00C87E61">
        <w:rPr>
          <w:rFonts w:ascii="Tahoma" w:hAnsi="Tahoma" w:cs="Tahoma"/>
          <w:sz w:val="18"/>
          <w:szCs w:val="18"/>
          <w:u w:val="single"/>
        </w:rPr>
        <w:t>EBS</w:t>
      </w:r>
      <w:r w:rsidRPr="008E4472">
        <w:rPr>
          <w:rFonts w:ascii="Tahoma" w:hAnsi="Tahoma" w:cs="Tahoma"/>
          <w:sz w:val="18"/>
          <w:szCs w:val="18"/>
          <w:u w:val="single"/>
          <w:lang w:val="ru-RU"/>
        </w:rPr>
        <w:t xml:space="preserve">) 2008 </w:t>
      </w:r>
      <w:r w:rsidRPr="00C87E61">
        <w:rPr>
          <w:rFonts w:ascii="Tahoma" w:hAnsi="Tahoma" w:cs="Tahoma"/>
          <w:sz w:val="18"/>
          <w:szCs w:val="18"/>
          <w:u w:val="single"/>
        </w:rPr>
        <w:t>Standard</w:t>
      </w:r>
      <w:r w:rsidRPr="008E4472">
        <w:rPr>
          <w:rFonts w:ascii="Tahoma" w:hAnsi="Tahoma" w:cs="Tahoma"/>
          <w:sz w:val="18"/>
          <w:szCs w:val="18"/>
          <w:lang w:val="ru-RU"/>
        </w:rPr>
        <w:t>,</w:t>
      </w:r>
      <w:r w:rsidRPr="008E4472">
        <w:rPr>
          <w:rFonts w:ascii="Tahoma" w:hAnsi="Tahoma" w:cs="Tahoma"/>
          <w:b/>
          <w:sz w:val="18"/>
          <w:szCs w:val="18"/>
          <w:lang w:val="ru-RU"/>
        </w:rPr>
        <w:t xml:space="preserve"> </w:t>
      </w:r>
      <w:r w:rsidRPr="008E4472">
        <w:rPr>
          <w:rFonts w:ascii="Tahoma" w:hAnsi="Tahoma" w:cs="Tahoma"/>
          <w:sz w:val="18"/>
          <w:szCs w:val="18"/>
          <w:lang w:val="ru-RU"/>
        </w:rPr>
        <w:t xml:space="preserve">используемым в рамках Программ корпоративного лицензирования, также имеют право на следующие бесплатные лицензии за каждую лицензию </w:t>
      </w:r>
      <w:r w:rsidRPr="00C87E61">
        <w:rPr>
          <w:rFonts w:ascii="Tahoma" w:hAnsi="Tahoma" w:cs="Tahoma"/>
          <w:sz w:val="18"/>
          <w:szCs w:val="18"/>
        </w:rPr>
        <w:t>EBS</w:t>
      </w:r>
      <w:r w:rsidRPr="008E4472">
        <w:rPr>
          <w:rFonts w:ascii="Tahoma" w:hAnsi="Tahoma" w:cs="Tahoma"/>
          <w:sz w:val="18"/>
          <w:szCs w:val="18"/>
          <w:lang w:val="ru-RU"/>
        </w:rPr>
        <w:t xml:space="preserve"> 2008 </w:t>
      </w:r>
      <w:r w:rsidRPr="00C87E61">
        <w:rPr>
          <w:rFonts w:ascii="Tahoma" w:hAnsi="Tahoma" w:cs="Tahoma"/>
          <w:sz w:val="18"/>
          <w:szCs w:val="18"/>
        </w:rPr>
        <w:t>Standard</w:t>
      </w:r>
      <w:r w:rsidRPr="008E4472">
        <w:rPr>
          <w:rFonts w:ascii="Tahoma" w:hAnsi="Tahoma" w:cs="Tahoma"/>
          <w:sz w:val="18"/>
          <w:szCs w:val="18"/>
          <w:lang w:val="ru-RU"/>
        </w:rPr>
        <w:t xml:space="preserve"> с действующим покрытием</w:t>
      </w:r>
      <w:r w:rsidR="00C87E61">
        <w:rPr>
          <w:rFonts w:ascii="Tahoma" w:hAnsi="Tahoma" w:cs="Tahoma"/>
          <w:sz w:val="18"/>
          <w:szCs w:val="18"/>
        </w:rPr>
        <w:t> </w:t>
      </w:r>
      <w:r w:rsidRPr="00C87E61">
        <w:rPr>
          <w:rFonts w:ascii="Tahoma" w:hAnsi="Tahoma" w:cs="Tahoma"/>
          <w:sz w:val="18"/>
          <w:szCs w:val="18"/>
        </w:rPr>
        <w:t>Software</w:t>
      </w:r>
      <w:r w:rsidRPr="008E4472">
        <w:rPr>
          <w:rFonts w:ascii="Tahoma" w:hAnsi="Tahoma" w:cs="Tahoma"/>
          <w:sz w:val="18"/>
          <w:szCs w:val="18"/>
          <w:lang w:val="ru-RU"/>
        </w:rPr>
        <w:t xml:space="preserve"> </w:t>
      </w:r>
      <w:r w:rsidRPr="00C87E61">
        <w:rPr>
          <w:rFonts w:ascii="Tahoma" w:hAnsi="Tahoma" w:cs="Tahoma"/>
          <w:sz w:val="18"/>
          <w:szCs w:val="18"/>
        </w:rPr>
        <w:t>Assurance</w:t>
      </w:r>
      <w:r w:rsidRPr="008E4472">
        <w:rPr>
          <w:rFonts w:ascii="Tahoma" w:hAnsi="Tahoma" w:cs="Tahoma"/>
          <w:sz w:val="18"/>
          <w:szCs w:val="18"/>
          <w:lang w:val="ru-RU"/>
        </w:rPr>
        <w:t>, имеющуюся на 1 июля 2010 г.:</w:t>
      </w:r>
    </w:p>
    <w:p w:rsidR="00A6493D" w:rsidRPr="008E4472" w:rsidRDefault="00A6493D" w:rsidP="00E63984">
      <w:pPr>
        <w:pStyle w:val="ListParagraph"/>
        <w:ind w:left="1260"/>
        <w:contextualSpacing w:val="0"/>
        <w:rPr>
          <w:rFonts w:ascii="Tahoma" w:hAnsi="Tahoma" w:cs="Tahoma"/>
          <w:sz w:val="18"/>
          <w:szCs w:val="18"/>
          <w:lang w:val="ru-RU"/>
        </w:rPr>
      </w:pPr>
    </w:p>
    <w:p w:rsidR="00113634" w:rsidRPr="008E4472" w:rsidRDefault="00113634" w:rsidP="00346F4B">
      <w:pPr>
        <w:pStyle w:val="ListParagraph"/>
        <w:numPr>
          <w:ilvl w:val="0"/>
          <w:numId w:val="25"/>
        </w:numPr>
        <w:spacing w:after="60"/>
        <w:ind w:left="1440"/>
        <w:contextualSpacing w:val="0"/>
        <w:rPr>
          <w:rFonts w:ascii="Tahoma" w:hAnsi="Tahoma" w:cs="Tahoma"/>
          <w:sz w:val="18"/>
          <w:szCs w:val="18"/>
          <w:lang w:val="ru-RU"/>
        </w:rPr>
      </w:pPr>
      <w:r w:rsidRPr="008E4472">
        <w:rPr>
          <w:rFonts w:ascii="Tahoma" w:hAnsi="Tahoma" w:cs="Tahoma"/>
          <w:sz w:val="18"/>
          <w:szCs w:val="18"/>
          <w:lang w:val="ru-RU"/>
        </w:rPr>
        <w:t xml:space="preserve">3 лицензии на программное обеспечение </w:t>
      </w:r>
      <w:r w:rsidRPr="00C87E61">
        <w:rPr>
          <w:rFonts w:ascii="Tahoma" w:hAnsi="Tahoma" w:cs="Tahoma"/>
          <w:sz w:val="18"/>
          <w:szCs w:val="18"/>
        </w:rPr>
        <w:t>Windows</w:t>
      </w:r>
      <w:r w:rsidRPr="008E4472">
        <w:rPr>
          <w:rFonts w:ascii="Tahoma" w:hAnsi="Tahoma" w:cs="Tahoma"/>
          <w:sz w:val="18"/>
          <w:szCs w:val="18"/>
          <w:lang w:val="ru-RU"/>
        </w:rPr>
        <w:t xml:space="preserve"> </w:t>
      </w:r>
      <w:r w:rsidRPr="00C87E61">
        <w:rPr>
          <w:rFonts w:ascii="Tahoma" w:hAnsi="Tahoma" w:cs="Tahoma"/>
          <w:sz w:val="18"/>
          <w:szCs w:val="18"/>
        </w:rPr>
        <w:t>Server</w:t>
      </w:r>
      <w:r w:rsidRPr="008E4472">
        <w:rPr>
          <w:rFonts w:ascii="Tahoma" w:hAnsi="Tahoma" w:cs="Tahoma"/>
          <w:sz w:val="18"/>
          <w:szCs w:val="18"/>
          <w:lang w:val="ru-RU"/>
        </w:rPr>
        <w:t xml:space="preserve"> 2008 </w:t>
      </w:r>
      <w:r w:rsidRPr="00C87E61">
        <w:rPr>
          <w:rFonts w:ascii="Tahoma" w:hAnsi="Tahoma" w:cs="Tahoma"/>
          <w:sz w:val="18"/>
          <w:szCs w:val="18"/>
        </w:rPr>
        <w:t>R</w:t>
      </w:r>
      <w:r w:rsidRPr="008E4472">
        <w:rPr>
          <w:rFonts w:ascii="Tahoma" w:hAnsi="Tahoma" w:cs="Tahoma"/>
          <w:sz w:val="18"/>
          <w:szCs w:val="18"/>
          <w:lang w:val="ru-RU"/>
        </w:rPr>
        <w:t xml:space="preserve">2 </w:t>
      </w:r>
      <w:r w:rsidRPr="00C87E61">
        <w:rPr>
          <w:rFonts w:ascii="Tahoma" w:hAnsi="Tahoma" w:cs="Tahoma"/>
          <w:sz w:val="18"/>
          <w:szCs w:val="18"/>
        </w:rPr>
        <w:t>Standard</w:t>
      </w:r>
    </w:p>
    <w:p w:rsidR="00113634" w:rsidRPr="008E4472" w:rsidRDefault="00113634" w:rsidP="00346F4B">
      <w:pPr>
        <w:pStyle w:val="ListParagraph"/>
        <w:numPr>
          <w:ilvl w:val="0"/>
          <w:numId w:val="25"/>
        </w:numPr>
        <w:spacing w:after="60"/>
        <w:ind w:left="1440"/>
        <w:contextualSpacing w:val="0"/>
        <w:rPr>
          <w:rFonts w:ascii="Tahoma" w:hAnsi="Tahoma" w:cs="Tahoma"/>
          <w:sz w:val="18"/>
          <w:szCs w:val="18"/>
          <w:lang w:val="ru-RU"/>
        </w:rPr>
      </w:pPr>
      <w:r w:rsidRPr="008E4472">
        <w:rPr>
          <w:rFonts w:ascii="Tahoma" w:hAnsi="Tahoma" w:cs="Tahoma"/>
          <w:sz w:val="18"/>
          <w:szCs w:val="18"/>
          <w:lang w:val="ru-RU"/>
        </w:rPr>
        <w:t xml:space="preserve">1 лицензия на программное обеспечение </w:t>
      </w:r>
      <w:r w:rsidRPr="00C87E61">
        <w:rPr>
          <w:rFonts w:ascii="Tahoma" w:hAnsi="Tahoma" w:cs="Tahoma"/>
          <w:sz w:val="18"/>
          <w:szCs w:val="18"/>
        </w:rPr>
        <w:t>Exchange</w:t>
      </w:r>
      <w:r w:rsidRPr="008E4472">
        <w:rPr>
          <w:rFonts w:ascii="Tahoma" w:hAnsi="Tahoma" w:cs="Tahoma"/>
          <w:sz w:val="18"/>
          <w:szCs w:val="18"/>
          <w:lang w:val="ru-RU"/>
        </w:rPr>
        <w:t xml:space="preserve"> </w:t>
      </w:r>
      <w:r w:rsidRPr="00C87E61">
        <w:rPr>
          <w:rFonts w:ascii="Tahoma" w:hAnsi="Tahoma" w:cs="Tahoma"/>
          <w:sz w:val="18"/>
          <w:szCs w:val="18"/>
        </w:rPr>
        <w:t>Server</w:t>
      </w:r>
      <w:r w:rsidRPr="008E4472">
        <w:rPr>
          <w:rFonts w:ascii="Tahoma" w:hAnsi="Tahoma" w:cs="Tahoma"/>
          <w:sz w:val="18"/>
          <w:szCs w:val="18"/>
          <w:lang w:val="ru-RU"/>
        </w:rPr>
        <w:t xml:space="preserve"> 2010 </w:t>
      </w:r>
      <w:r w:rsidRPr="00C87E61">
        <w:rPr>
          <w:rFonts w:ascii="Tahoma" w:hAnsi="Tahoma" w:cs="Tahoma"/>
          <w:sz w:val="18"/>
          <w:szCs w:val="18"/>
        </w:rPr>
        <w:t>Standard</w:t>
      </w:r>
    </w:p>
    <w:p w:rsidR="00113634" w:rsidRPr="008E4472" w:rsidRDefault="00113634" w:rsidP="00346F4B">
      <w:pPr>
        <w:pStyle w:val="ListParagraph"/>
        <w:numPr>
          <w:ilvl w:val="0"/>
          <w:numId w:val="25"/>
        </w:numPr>
        <w:spacing w:after="60"/>
        <w:ind w:left="1440"/>
        <w:contextualSpacing w:val="0"/>
        <w:rPr>
          <w:rFonts w:ascii="Tahoma" w:hAnsi="Tahoma" w:cs="Tahoma"/>
          <w:sz w:val="18"/>
          <w:szCs w:val="18"/>
          <w:lang w:val="ru-RU"/>
        </w:rPr>
      </w:pPr>
      <w:r w:rsidRPr="008E4472">
        <w:rPr>
          <w:rFonts w:ascii="Tahoma" w:hAnsi="Tahoma" w:cs="Tahoma"/>
          <w:sz w:val="18"/>
          <w:szCs w:val="18"/>
          <w:lang w:val="ru-RU"/>
        </w:rPr>
        <w:t xml:space="preserve">1 лицензия на программное обеспечение </w:t>
      </w:r>
      <w:r w:rsidRPr="00C87E61">
        <w:rPr>
          <w:rFonts w:ascii="Tahoma" w:hAnsi="Tahoma" w:cs="Tahoma"/>
          <w:sz w:val="18"/>
          <w:szCs w:val="18"/>
        </w:rPr>
        <w:t>System</w:t>
      </w:r>
      <w:r w:rsidRPr="008E4472">
        <w:rPr>
          <w:rFonts w:ascii="Tahoma" w:hAnsi="Tahoma" w:cs="Tahoma"/>
          <w:sz w:val="18"/>
          <w:szCs w:val="18"/>
          <w:lang w:val="ru-RU"/>
        </w:rPr>
        <w:t xml:space="preserve"> </w:t>
      </w:r>
      <w:r w:rsidRPr="00C87E61">
        <w:rPr>
          <w:rFonts w:ascii="Tahoma" w:hAnsi="Tahoma" w:cs="Tahoma"/>
          <w:sz w:val="18"/>
          <w:szCs w:val="18"/>
        </w:rPr>
        <w:t>Center</w:t>
      </w:r>
      <w:r w:rsidRPr="008E4472">
        <w:rPr>
          <w:rFonts w:ascii="Tahoma" w:hAnsi="Tahoma" w:cs="Tahoma"/>
          <w:sz w:val="18"/>
          <w:szCs w:val="18"/>
          <w:lang w:val="ru-RU"/>
        </w:rPr>
        <w:t xml:space="preserve"> </w:t>
      </w:r>
      <w:r w:rsidRPr="00C87E61">
        <w:rPr>
          <w:rFonts w:ascii="Tahoma" w:hAnsi="Tahoma" w:cs="Tahoma"/>
          <w:sz w:val="18"/>
          <w:szCs w:val="18"/>
        </w:rPr>
        <w:t>Essentials</w:t>
      </w:r>
      <w:r w:rsidRPr="008E4472">
        <w:rPr>
          <w:rFonts w:ascii="Tahoma" w:hAnsi="Tahoma" w:cs="Tahoma"/>
          <w:sz w:val="18"/>
          <w:szCs w:val="18"/>
          <w:lang w:val="ru-RU"/>
        </w:rPr>
        <w:t xml:space="preserve"> 2010 и 10 серверных и</w:t>
      </w:r>
      <w:r w:rsidR="00C87E61">
        <w:rPr>
          <w:rFonts w:ascii="Tahoma" w:hAnsi="Tahoma" w:cs="Tahoma"/>
          <w:sz w:val="18"/>
          <w:szCs w:val="18"/>
        </w:rPr>
        <w:t> </w:t>
      </w:r>
      <w:r w:rsidRPr="008E4472">
        <w:rPr>
          <w:rFonts w:ascii="Tahoma" w:hAnsi="Tahoma" w:cs="Tahoma"/>
          <w:sz w:val="18"/>
          <w:szCs w:val="18"/>
          <w:lang w:val="ru-RU"/>
        </w:rPr>
        <w:t>50</w:t>
      </w:r>
      <w:r w:rsidR="00C87E61">
        <w:rPr>
          <w:rFonts w:ascii="Tahoma" w:hAnsi="Tahoma" w:cs="Tahoma"/>
          <w:sz w:val="18"/>
          <w:szCs w:val="18"/>
        </w:rPr>
        <w:t> </w:t>
      </w:r>
      <w:r w:rsidRPr="008E4472">
        <w:rPr>
          <w:rFonts w:ascii="Tahoma" w:hAnsi="Tahoma" w:cs="Tahoma"/>
          <w:sz w:val="18"/>
          <w:szCs w:val="18"/>
          <w:lang w:val="ru-RU"/>
        </w:rPr>
        <w:t>клиентских лицензий на управление</w:t>
      </w:r>
    </w:p>
    <w:p w:rsidR="00113634" w:rsidRPr="00C87E61" w:rsidRDefault="00113634" w:rsidP="00346F4B">
      <w:pPr>
        <w:pStyle w:val="ListParagraph"/>
        <w:numPr>
          <w:ilvl w:val="0"/>
          <w:numId w:val="25"/>
        </w:numPr>
        <w:spacing w:after="60"/>
        <w:ind w:left="1440"/>
        <w:contextualSpacing w:val="0"/>
        <w:rPr>
          <w:rFonts w:ascii="Tahoma" w:hAnsi="Tahoma" w:cs="Tahoma"/>
          <w:sz w:val="18"/>
          <w:szCs w:val="18"/>
        </w:rPr>
      </w:pPr>
      <w:r w:rsidRPr="00C87E61">
        <w:rPr>
          <w:rFonts w:ascii="Tahoma" w:hAnsi="Tahoma" w:cs="Tahoma"/>
          <w:sz w:val="18"/>
          <w:szCs w:val="18"/>
        </w:rPr>
        <w:t>1 лицензия на программное обеспечение Forefront Threat Management Gateway Medium Business Edition 2010</w:t>
      </w:r>
    </w:p>
    <w:p w:rsidR="00113634" w:rsidRPr="00C87E61" w:rsidRDefault="00113634" w:rsidP="00E63984">
      <w:pPr>
        <w:pStyle w:val="ListParagraph"/>
        <w:ind w:left="1260"/>
        <w:rPr>
          <w:rFonts w:ascii="Tahoma" w:hAnsi="Tahoma" w:cs="Tahoma"/>
          <w:sz w:val="18"/>
          <w:szCs w:val="18"/>
        </w:rPr>
      </w:pPr>
    </w:p>
    <w:p w:rsidR="00113634" w:rsidRPr="008E4472" w:rsidRDefault="00113634" w:rsidP="00957DE8">
      <w:pPr>
        <w:pStyle w:val="ListParagraph"/>
        <w:rPr>
          <w:rFonts w:ascii="Tahoma" w:hAnsi="Tahoma" w:cs="Tahoma"/>
          <w:sz w:val="18"/>
          <w:szCs w:val="18"/>
          <w:lang w:val="ru-RU"/>
        </w:rPr>
      </w:pPr>
      <w:r w:rsidRPr="008E4472">
        <w:rPr>
          <w:rFonts w:ascii="Tahoma" w:hAnsi="Tahoma" w:cs="Tahoma"/>
          <w:sz w:val="18"/>
          <w:szCs w:val="18"/>
          <w:lang w:val="ru-RU"/>
        </w:rPr>
        <w:t xml:space="preserve">(Если в рамках Программы корпоративного лицензирования, по которой клиент приобрел соответствующие лицензии до окончания действующего покрытия </w:t>
      </w:r>
      <w:r w:rsidRPr="00C87E61">
        <w:rPr>
          <w:rFonts w:ascii="Tahoma" w:hAnsi="Tahoma" w:cs="Tahoma"/>
          <w:sz w:val="18"/>
          <w:szCs w:val="18"/>
        </w:rPr>
        <w:t>Software</w:t>
      </w:r>
      <w:r w:rsidRPr="008E4472">
        <w:rPr>
          <w:rFonts w:ascii="Tahoma" w:hAnsi="Tahoma" w:cs="Tahoma"/>
          <w:sz w:val="18"/>
          <w:szCs w:val="18"/>
          <w:lang w:val="ru-RU"/>
        </w:rPr>
        <w:t xml:space="preserve"> </w:t>
      </w:r>
      <w:r w:rsidRPr="00C87E61">
        <w:rPr>
          <w:rFonts w:ascii="Tahoma" w:hAnsi="Tahoma" w:cs="Tahoma"/>
          <w:sz w:val="18"/>
          <w:szCs w:val="18"/>
        </w:rPr>
        <w:t>Assurance</w:t>
      </w:r>
      <w:r w:rsidRPr="008E4472">
        <w:rPr>
          <w:rFonts w:ascii="Tahoma" w:hAnsi="Tahoma" w:cs="Tahoma"/>
          <w:sz w:val="18"/>
          <w:szCs w:val="18"/>
          <w:lang w:val="ru-RU"/>
        </w:rPr>
        <w:t xml:space="preserve"> для лицензии </w:t>
      </w:r>
      <w:r w:rsidRPr="00C87E61">
        <w:rPr>
          <w:rFonts w:ascii="Tahoma" w:hAnsi="Tahoma" w:cs="Tahoma"/>
          <w:sz w:val="18"/>
          <w:szCs w:val="18"/>
        </w:rPr>
        <w:t>EBS</w:t>
      </w:r>
      <w:r w:rsidRPr="008E4472">
        <w:rPr>
          <w:rFonts w:ascii="Tahoma" w:hAnsi="Tahoma" w:cs="Tahoma"/>
          <w:sz w:val="18"/>
          <w:szCs w:val="18"/>
          <w:lang w:val="ru-RU"/>
        </w:rPr>
        <w:t xml:space="preserve"> 2008 </w:t>
      </w:r>
      <w:r w:rsidRPr="00C87E61">
        <w:rPr>
          <w:rFonts w:ascii="Tahoma" w:hAnsi="Tahoma" w:cs="Tahoma"/>
          <w:sz w:val="18"/>
          <w:szCs w:val="18"/>
        </w:rPr>
        <w:t>Standard</w:t>
      </w:r>
      <w:r w:rsidRPr="008E4472">
        <w:rPr>
          <w:rFonts w:ascii="Tahoma" w:hAnsi="Tahoma" w:cs="Tahoma"/>
          <w:sz w:val="18"/>
          <w:szCs w:val="18"/>
          <w:lang w:val="ru-RU"/>
        </w:rPr>
        <w:t>, становится доступной новая версия какого-либо из вышеуказанных продуктов, клиент будет иметь право на использование такой новой версии вместо версии, указанной выше).</w:t>
      </w:r>
    </w:p>
    <w:p w:rsidR="00113634" w:rsidRPr="008E4472" w:rsidRDefault="00113634" w:rsidP="00957DE8">
      <w:pPr>
        <w:ind w:left="720"/>
        <w:rPr>
          <w:rFonts w:cs="Tahoma"/>
          <w:szCs w:val="18"/>
          <w:lang w:val="ru-RU"/>
        </w:rPr>
      </w:pPr>
      <w:r w:rsidRPr="008E4472">
        <w:rPr>
          <w:rFonts w:cs="Tahoma"/>
          <w:szCs w:val="18"/>
          <w:lang w:val="ru-RU"/>
        </w:rPr>
        <w:t>Свидетельством наличия этих бесплатных лицензий является Соглашение о корпоративном лицензировании клиента и данные условия использования продукта.</w:t>
      </w:r>
      <w:r w:rsidR="00773A93" w:rsidRPr="008E4472">
        <w:rPr>
          <w:rFonts w:cs="Tahoma"/>
          <w:szCs w:val="18"/>
          <w:lang w:val="ru-RU"/>
        </w:rPr>
        <w:t xml:space="preserve"> </w:t>
      </w:r>
      <w:r w:rsidRPr="008E4472">
        <w:rPr>
          <w:rFonts w:cs="Tahoma"/>
          <w:szCs w:val="18"/>
          <w:lang w:val="ru-RU"/>
        </w:rPr>
        <w:t>Использование программного обеспечения по бесплатным лицензиям регулируется условиями соглашения клиента и правами на использование продуктов для отдельных продуктов.</w:t>
      </w:r>
      <w:r w:rsidR="00773A93" w:rsidRPr="008E4472">
        <w:rPr>
          <w:rFonts w:cs="Tahoma"/>
          <w:szCs w:val="18"/>
          <w:lang w:val="ru-RU"/>
        </w:rPr>
        <w:t xml:space="preserve"> </w:t>
      </w:r>
      <w:r w:rsidRPr="008E4472">
        <w:rPr>
          <w:rFonts w:cs="Tahoma"/>
          <w:szCs w:val="18"/>
          <w:lang w:val="ru-RU"/>
        </w:rPr>
        <w:t xml:space="preserve">Для всех продуктов кроме </w:t>
      </w:r>
      <w:r w:rsidRPr="00C87E61">
        <w:rPr>
          <w:rFonts w:cs="Tahoma"/>
          <w:szCs w:val="18"/>
        </w:rPr>
        <w:t>Forefront</w:t>
      </w:r>
      <w:r w:rsidRPr="008E4472">
        <w:rPr>
          <w:rFonts w:cs="Tahoma"/>
          <w:szCs w:val="18"/>
          <w:lang w:val="ru-RU"/>
        </w:rPr>
        <w:t xml:space="preserve"> </w:t>
      </w:r>
      <w:r w:rsidRPr="00C87E61">
        <w:rPr>
          <w:rFonts w:cs="Tahoma"/>
          <w:szCs w:val="18"/>
        </w:rPr>
        <w:t>Protection</w:t>
      </w:r>
      <w:r w:rsidRPr="008E4472">
        <w:rPr>
          <w:rFonts w:cs="Tahoma"/>
          <w:szCs w:val="18"/>
          <w:lang w:val="ru-RU"/>
        </w:rPr>
        <w:t xml:space="preserve"> для </w:t>
      </w:r>
      <w:r w:rsidRPr="00C87E61">
        <w:rPr>
          <w:rFonts w:cs="Tahoma"/>
          <w:szCs w:val="18"/>
        </w:rPr>
        <w:t>Exchange</w:t>
      </w:r>
      <w:r w:rsidRPr="008E4472">
        <w:rPr>
          <w:rFonts w:cs="Tahoma"/>
          <w:szCs w:val="18"/>
          <w:lang w:val="ru-RU"/>
        </w:rPr>
        <w:t xml:space="preserve"> </w:t>
      </w:r>
      <w:r w:rsidRPr="00C87E61">
        <w:rPr>
          <w:rFonts w:cs="Tahoma"/>
          <w:szCs w:val="18"/>
        </w:rPr>
        <w:t>Server</w:t>
      </w:r>
      <w:r w:rsidRPr="008E4472">
        <w:rPr>
          <w:rFonts w:cs="Tahoma"/>
          <w:szCs w:val="18"/>
          <w:lang w:val="ru-RU"/>
        </w:rPr>
        <w:t xml:space="preserve"> 2010 право на использование программного обеспечения по бесплатным лицензиям заканчивается после окончания права на использование программного обеспечения по соответствующим лицензиям.</w:t>
      </w:r>
      <w:r w:rsidR="00773A93" w:rsidRPr="008E4472">
        <w:rPr>
          <w:rFonts w:cs="Tahoma"/>
          <w:szCs w:val="18"/>
          <w:lang w:val="ru-RU"/>
        </w:rPr>
        <w:t xml:space="preserve"> </w:t>
      </w:r>
      <w:r w:rsidRPr="008E4472">
        <w:rPr>
          <w:rFonts w:cs="Tahoma"/>
          <w:szCs w:val="18"/>
          <w:lang w:val="ru-RU"/>
        </w:rPr>
        <w:t xml:space="preserve">Право на использование </w:t>
      </w:r>
      <w:r w:rsidRPr="00C87E61">
        <w:rPr>
          <w:rFonts w:cs="Tahoma"/>
          <w:szCs w:val="18"/>
        </w:rPr>
        <w:t>Forefront</w:t>
      </w:r>
      <w:r w:rsidRPr="008E4472">
        <w:rPr>
          <w:rFonts w:cs="Tahoma"/>
          <w:szCs w:val="18"/>
          <w:lang w:val="ru-RU"/>
        </w:rPr>
        <w:t xml:space="preserve"> </w:t>
      </w:r>
      <w:r w:rsidRPr="00C87E61">
        <w:rPr>
          <w:rFonts w:cs="Tahoma"/>
          <w:szCs w:val="18"/>
        </w:rPr>
        <w:t>Protection</w:t>
      </w:r>
      <w:r w:rsidRPr="008E4472">
        <w:rPr>
          <w:rFonts w:cs="Tahoma"/>
          <w:szCs w:val="18"/>
          <w:lang w:val="ru-RU"/>
        </w:rPr>
        <w:t xml:space="preserve"> для </w:t>
      </w:r>
      <w:r w:rsidRPr="00C87E61">
        <w:rPr>
          <w:rFonts w:cs="Tahoma"/>
          <w:szCs w:val="18"/>
        </w:rPr>
        <w:t>Exchange</w:t>
      </w:r>
      <w:r w:rsidRPr="008E4472">
        <w:rPr>
          <w:rFonts w:cs="Tahoma"/>
          <w:szCs w:val="18"/>
          <w:lang w:val="ru-RU"/>
        </w:rPr>
        <w:t xml:space="preserve"> </w:t>
      </w:r>
      <w:r w:rsidRPr="00C87E61">
        <w:rPr>
          <w:rFonts w:cs="Tahoma"/>
          <w:szCs w:val="18"/>
        </w:rPr>
        <w:t>Server</w:t>
      </w:r>
      <w:r w:rsidRPr="008E4472">
        <w:rPr>
          <w:rFonts w:cs="Tahoma"/>
          <w:szCs w:val="18"/>
          <w:lang w:val="ru-RU"/>
        </w:rPr>
        <w:t xml:space="preserve"> 2010 заканчивается после истечения срока действия покрытия </w:t>
      </w:r>
      <w:r w:rsidRPr="00C87E61">
        <w:rPr>
          <w:rFonts w:cs="Tahoma"/>
          <w:szCs w:val="18"/>
        </w:rPr>
        <w:t>Software</w:t>
      </w:r>
      <w:r w:rsidRPr="008E4472">
        <w:rPr>
          <w:rFonts w:cs="Tahoma"/>
          <w:szCs w:val="18"/>
          <w:lang w:val="ru-RU"/>
        </w:rPr>
        <w:t xml:space="preserve"> </w:t>
      </w:r>
      <w:r w:rsidRPr="00C87E61">
        <w:rPr>
          <w:rFonts w:cs="Tahoma"/>
          <w:szCs w:val="18"/>
        </w:rPr>
        <w:t>Assurance</w:t>
      </w:r>
      <w:r w:rsidRPr="008E4472">
        <w:rPr>
          <w:rFonts w:cs="Tahoma"/>
          <w:szCs w:val="18"/>
          <w:lang w:val="ru-RU"/>
        </w:rPr>
        <w:t xml:space="preserve"> для соответствующих </w:t>
      </w:r>
      <w:r w:rsidRPr="008E4472">
        <w:rPr>
          <w:rFonts w:cs="Tahoma"/>
          <w:szCs w:val="18"/>
          <w:lang w:val="ru-RU"/>
        </w:rPr>
        <w:lastRenderedPageBreak/>
        <w:t>лицензий.</w:t>
      </w:r>
      <w:r w:rsidR="00773A93" w:rsidRPr="008E4472">
        <w:rPr>
          <w:rFonts w:cs="Tahoma"/>
          <w:szCs w:val="18"/>
          <w:lang w:val="ru-RU"/>
        </w:rPr>
        <w:t xml:space="preserve"> </w:t>
      </w:r>
      <w:r w:rsidRPr="008E4472">
        <w:rPr>
          <w:rFonts w:cs="Tahoma"/>
          <w:szCs w:val="18"/>
          <w:lang w:val="ru-RU"/>
        </w:rPr>
        <w:t>Во всех случаях бесплатные лицензии нельзя передавать отдельно от соответствующих лицензий.</w:t>
      </w:r>
    </w:p>
    <w:p w:rsidR="00113634" w:rsidRPr="008E4472" w:rsidRDefault="00113634" w:rsidP="00E63984">
      <w:pPr>
        <w:pStyle w:val="ListParagraph"/>
        <w:ind w:left="1260"/>
        <w:rPr>
          <w:rFonts w:ascii="Tahoma" w:hAnsi="Tahoma" w:cs="Tahoma"/>
          <w:sz w:val="18"/>
          <w:szCs w:val="18"/>
          <w:lang w:val="ru-RU"/>
        </w:rPr>
      </w:pPr>
    </w:p>
    <w:p w:rsidR="00113634" w:rsidRPr="008E4472" w:rsidRDefault="00113634" w:rsidP="00957DE8">
      <w:pPr>
        <w:tabs>
          <w:tab w:val="left" w:pos="1260"/>
        </w:tabs>
        <w:ind w:left="720"/>
        <w:rPr>
          <w:rFonts w:cs="Tahoma"/>
          <w:szCs w:val="18"/>
          <w:lang w:val="ru-RU"/>
        </w:rPr>
      </w:pPr>
      <w:r w:rsidRPr="008E4472">
        <w:rPr>
          <w:rFonts w:cs="Tahoma"/>
          <w:szCs w:val="18"/>
          <w:u w:val="single"/>
          <w:lang w:val="ru-RU"/>
        </w:rPr>
        <w:t xml:space="preserve">Клиенты с программным обеспечением </w:t>
      </w:r>
      <w:r w:rsidRPr="00C87E61">
        <w:rPr>
          <w:rFonts w:cs="Tahoma"/>
          <w:szCs w:val="18"/>
          <w:u w:val="single"/>
        </w:rPr>
        <w:t>Windows</w:t>
      </w:r>
      <w:r w:rsidRPr="008E4472">
        <w:rPr>
          <w:rFonts w:cs="Tahoma"/>
          <w:szCs w:val="18"/>
          <w:u w:val="single"/>
          <w:lang w:val="ru-RU"/>
        </w:rPr>
        <w:t xml:space="preserve"> </w:t>
      </w:r>
      <w:r w:rsidRPr="00C87E61">
        <w:rPr>
          <w:rFonts w:cs="Tahoma"/>
          <w:szCs w:val="18"/>
          <w:u w:val="single"/>
        </w:rPr>
        <w:t>Essential</w:t>
      </w:r>
      <w:r w:rsidRPr="008E4472">
        <w:rPr>
          <w:rFonts w:cs="Tahoma"/>
          <w:szCs w:val="18"/>
          <w:u w:val="single"/>
          <w:lang w:val="ru-RU"/>
        </w:rPr>
        <w:t xml:space="preserve"> </w:t>
      </w:r>
      <w:r w:rsidRPr="00C87E61">
        <w:rPr>
          <w:rFonts w:cs="Tahoma"/>
          <w:szCs w:val="18"/>
          <w:u w:val="single"/>
        </w:rPr>
        <w:t>Business</w:t>
      </w:r>
      <w:r w:rsidRPr="008E4472">
        <w:rPr>
          <w:rFonts w:cs="Tahoma"/>
          <w:szCs w:val="18"/>
          <w:u w:val="single"/>
          <w:lang w:val="ru-RU"/>
        </w:rPr>
        <w:t xml:space="preserve"> </w:t>
      </w:r>
      <w:r w:rsidRPr="00C87E61">
        <w:rPr>
          <w:rFonts w:cs="Tahoma"/>
          <w:szCs w:val="18"/>
          <w:u w:val="single"/>
        </w:rPr>
        <w:t>Server</w:t>
      </w:r>
      <w:r w:rsidRPr="008E4472">
        <w:rPr>
          <w:rFonts w:cs="Tahoma"/>
          <w:szCs w:val="18"/>
          <w:u w:val="single"/>
          <w:lang w:val="ru-RU"/>
        </w:rPr>
        <w:t xml:space="preserve"> (</w:t>
      </w:r>
      <w:r w:rsidRPr="00C87E61">
        <w:rPr>
          <w:rFonts w:cs="Tahoma"/>
          <w:szCs w:val="18"/>
          <w:u w:val="single"/>
        </w:rPr>
        <w:t>EBS</w:t>
      </w:r>
      <w:r w:rsidRPr="008E4472">
        <w:rPr>
          <w:rFonts w:cs="Tahoma"/>
          <w:szCs w:val="18"/>
          <w:u w:val="single"/>
          <w:lang w:val="ru-RU"/>
        </w:rPr>
        <w:t xml:space="preserve">) 2008 </w:t>
      </w:r>
      <w:r w:rsidRPr="00C87E61">
        <w:rPr>
          <w:rFonts w:cs="Tahoma"/>
          <w:szCs w:val="18"/>
          <w:u w:val="single"/>
        </w:rPr>
        <w:t>Premium</w:t>
      </w:r>
      <w:r w:rsidRPr="008E4472">
        <w:rPr>
          <w:rFonts w:cs="Tahoma"/>
          <w:szCs w:val="18"/>
          <w:lang w:val="ru-RU"/>
        </w:rPr>
        <w:t xml:space="preserve">, используемым в рамках Программ корпоративного лицензирования, также имеют право на следующие бесплатные лицензии за каждую лицензию </w:t>
      </w:r>
      <w:r w:rsidRPr="00C87E61">
        <w:rPr>
          <w:rFonts w:cs="Tahoma"/>
          <w:szCs w:val="18"/>
        </w:rPr>
        <w:t>EBS</w:t>
      </w:r>
      <w:r w:rsidRPr="008E4472">
        <w:rPr>
          <w:rFonts w:cs="Tahoma"/>
          <w:szCs w:val="18"/>
          <w:lang w:val="ru-RU"/>
        </w:rPr>
        <w:t xml:space="preserve"> 2008 </w:t>
      </w:r>
      <w:r w:rsidRPr="00C87E61">
        <w:rPr>
          <w:rFonts w:cs="Tahoma"/>
          <w:szCs w:val="18"/>
        </w:rPr>
        <w:t>Premium</w:t>
      </w:r>
      <w:r w:rsidRPr="008E4472">
        <w:rPr>
          <w:rFonts w:cs="Tahoma"/>
          <w:szCs w:val="18"/>
          <w:lang w:val="ru-RU"/>
        </w:rPr>
        <w:t xml:space="preserve"> с действующим покрытием </w:t>
      </w:r>
      <w:r w:rsidRPr="00C87E61">
        <w:rPr>
          <w:rFonts w:cs="Tahoma"/>
          <w:szCs w:val="18"/>
        </w:rPr>
        <w:t>Software</w:t>
      </w:r>
      <w:r w:rsidRPr="008E4472">
        <w:rPr>
          <w:rFonts w:cs="Tahoma"/>
          <w:szCs w:val="18"/>
          <w:lang w:val="ru-RU"/>
        </w:rPr>
        <w:t xml:space="preserve"> </w:t>
      </w:r>
      <w:r w:rsidRPr="00C87E61">
        <w:rPr>
          <w:rFonts w:cs="Tahoma"/>
          <w:szCs w:val="18"/>
        </w:rPr>
        <w:t>Assurance</w:t>
      </w:r>
      <w:r w:rsidRPr="008E4472">
        <w:rPr>
          <w:rFonts w:cs="Tahoma"/>
          <w:szCs w:val="18"/>
          <w:lang w:val="ru-RU"/>
        </w:rPr>
        <w:t>, имеющуюся на 1 июля 2010 г.:</w:t>
      </w:r>
    </w:p>
    <w:p w:rsidR="00A6493D" w:rsidRPr="008E4472" w:rsidRDefault="00A6493D" w:rsidP="00E63984">
      <w:pPr>
        <w:pStyle w:val="ListParagraph"/>
        <w:ind w:left="1620"/>
        <w:contextualSpacing w:val="0"/>
        <w:rPr>
          <w:rFonts w:ascii="Tahoma" w:hAnsi="Tahoma" w:cs="Tahoma"/>
          <w:sz w:val="18"/>
          <w:szCs w:val="18"/>
          <w:lang w:val="ru-RU"/>
        </w:rPr>
      </w:pPr>
    </w:p>
    <w:p w:rsidR="00113634" w:rsidRPr="008E4472" w:rsidRDefault="00113634" w:rsidP="00346F4B">
      <w:pPr>
        <w:pStyle w:val="ListParagraph"/>
        <w:numPr>
          <w:ilvl w:val="0"/>
          <w:numId w:val="26"/>
        </w:numPr>
        <w:spacing w:after="60"/>
        <w:contextualSpacing w:val="0"/>
        <w:rPr>
          <w:rFonts w:ascii="Tahoma" w:hAnsi="Tahoma" w:cs="Tahoma"/>
          <w:sz w:val="18"/>
          <w:szCs w:val="18"/>
          <w:lang w:val="ru-RU"/>
        </w:rPr>
      </w:pPr>
      <w:r w:rsidRPr="008E4472">
        <w:rPr>
          <w:rFonts w:ascii="Tahoma" w:hAnsi="Tahoma" w:cs="Tahoma"/>
          <w:sz w:val="18"/>
          <w:szCs w:val="18"/>
          <w:lang w:val="ru-RU"/>
        </w:rPr>
        <w:t xml:space="preserve">4 лицензии на программное обеспечение </w:t>
      </w:r>
      <w:r w:rsidRPr="00C87E61">
        <w:rPr>
          <w:rFonts w:ascii="Tahoma" w:hAnsi="Tahoma" w:cs="Tahoma"/>
          <w:sz w:val="18"/>
          <w:szCs w:val="18"/>
        </w:rPr>
        <w:t>Windows</w:t>
      </w:r>
      <w:r w:rsidRPr="008E4472">
        <w:rPr>
          <w:rFonts w:ascii="Tahoma" w:hAnsi="Tahoma" w:cs="Tahoma"/>
          <w:sz w:val="18"/>
          <w:szCs w:val="18"/>
          <w:lang w:val="ru-RU"/>
        </w:rPr>
        <w:t xml:space="preserve"> </w:t>
      </w:r>
      <w:r w:rsidRPr="00C87E61">
        <w:rPr>
          <w:rFonts w:ascii="Tahoma" w:hAnsi="Tahoma" w:cs="Tahoma"/>
          <w:sz w:val="18"/>
          <w:szCs w:val="18"/>
        </w:rPr>
        <w:t>Server</w:t>
      </w:r>
      <w:r w:rsidRPr="008E4472">
        <w:rPr>
          <w:rFonts w:ascii="Tahoma" w:hAnsi="Tahoma" w:cs="Tahoma"/>
          <w:sz w:val="18"/>
          <w:szCs w:val="18"/>
          <w:lang w:val="ru-RU"/>
        </w:rPr>
        <w:t xml:space="preserve"> 2008 </w:t>
      </w:r>
      <w:r w:rsidRPr="00C87E61">
        <w:rPr>
          <w:rFonts w:ascii="Tahoma" w:hAnsi="Tahoma" w:cs="Tahoma"/>
          <w:sz w:val="18"/>
          <w:szCs w:val="18"/>
        </w:rPr>
        <w:t>R</w:t>
      </w:r>
      <w:r w:rsidRPr="008E4472">
        <w:rPr>
          <w:rFonts w:ascii="Tahoma" w:hAnsi="Tahoma" w:cs="Tahoma"/>
          <w:sz w:val="18"/>
          <w:szCs w:val="18"/>
          <w:lang w:val="ru-RU"/>
        </w:rPr>
        <w:t xml:space="preserve">2 </w:t>
      </w:r>
      <w:r w:rsidRPr="00C87E61">
        <w:rPr>
          <w:rFonts w:ascii="Tahoma" w:hAnsi="Tahoma" w:cs="Tahoma"/>
          <w:sz w:val="18"/>
          <w:szCs w:val="18"/>
        </w:rPr>
        <w:t>Standard</w:t>
      </w:r>
    </w:p>
    <w:p w:rsidR="00113634" w:rsidRPr="008E4472" w:rsidRDefault="00113634" w:rsidP="00346F4B">
      <w:pPr>
        <w:pStyle w:val="ListParagraph"/>
        <w:numPr>
          <w:ilvl w:val="0"/>
          <w:numId w:val="26"/>
        </w:numPr>
        <w:spacing w:after="60"/>
        <w:contextualSpacing w:val="0"/>
        <w:rPr>
          <w:rFonts w:ascii="Tahoma" w:hAnsi="Tahoma" w:cs="Tahoma"/>
          <w:sz w:val="18"/>
          <w:szCs w:val="18"/>
          <w:lang w:val="ru-RU"/>
        </w:rPr>
      </w:pPr>
      <w:r w:rsidRPr="008E4472">
        <w:rPr>
          <w:rFonts w:ascii="Tahoma" w:hAnsi="Tahoma" w:cs="Tahoma"/>
          <w:sz w:val="18"/>
          <w:szCs w:val="18"/>
          <w:lang w:val="ru-RU"/>
        </w:rPr>
        <w:t xml:space="preserve">1 лицензия на программное обеспечение </w:t>
      </w:r>
      <w:r w:rsidRPr="00C87E61">
        <w:rPr>
          <w:rFonts w:ascii="Tahoma" w:hAnsi="Tahoma" w:cs="Tahoma"/>
          <w:sz w:val="18"/>
          <w:szCs w:val="18"/>
        </w:rPr>
        <w:t>SQL</w:t>
      </w:r>
      <w:r w:rsidRPr="008E4472">
        <w:rPr>
          <w:rFonts w:ascii="Tahoma" w:hAnsi="Tahoma" w:cs="Tahoma"/>
          <w:sz w:val="18"/>
          <w:szCs w:val="18"/>
          <w:lang w:val="ru-RU"/>
        </w:rPr>
        <w:t xml:space="preserve"> </w:t>
      </w:r>
      <w:r w:rsidRPr="00C87E61">
        <w:rPr>
          <w:rFonts w:ascii="Tahoma" w:hAnsi="Tahoma" w:cs="Tahoma"/>
          <w:sz w:val="18"/>
          <w:szCs w:val="18"/>
        </w:rPr>
        <w:t>Server</w:t>
      </w:r>
      <w:r w:rsidRPr="008E4472">
        <w:rPr>
          <w:rFonts w:ascii="Tahoma" w:hAnsi="Tahoma" w:cs="Tahoma"/>
          <w:sz w:val="18"/>
          <w:szCs w:val="18"/>
          <w:lang w:val="ru-RU"/>
        </w:rPr>
        <w:t xml:space="preserve"> 2008 </w:t>
      </w:r>
      <w:r w:rsidRPr="00C87E61">
        <w:rPr>
          <w:rFonts w:ascii="Tahoma" w:hAnsi="Tahoma" w:cs="Tahoma"/>
          <w:sz w:val="18"/>
          <w:szCs w:val="18"/>
        </w:rPr>
        <w:t>R</w:t>
      </w:r>
      <w:r w:rsidRPr="008E4472">
        <w:rPr>
          <w:rFonts w:ascii="Tahoma" w:hAnsi="Tahoma" w:cs="Tahoma"/>
          <w:sz w:val="18"/>
          <w:szCs w:val="18"/>
          <w:lang w:val="ru-RU"/>
        </w:rPr>
        <w:t xml:space="preserve">2 </w:t>
      </w:r>
      <w:r w:rsidRPr="00C87E61">
        <w:rPr>
          <w:rFonts w:ascii="Tahoma" w:hAnsi="Tahoma" w:cs="Tahoma"/>
          <w:sz w:val="18"/>
          <w:szCs w:val="18"/>
        </w:rPr>
        <w:t>Standard</w:t>
      </w:r>
    </w:p>
    <w:p w:rsidR="00113634" w:rsidRPr="008E4472" w:rsidRDefault="00113634" w:rsidP="00346F4B">
      <w:pPr>
        <w:pStyle w:val="ListParagraph"/>
        <w:numPr>
          <w:ilvl w:val="0"/>
          <w:numId w:val="26"/>
        </w:numPr>
        <w:spacing w:after="60"/>
        <w:contextualSpacing w:val="0"/>
        <w:rPr>
          <w:rFonts w:ascii="Tahoma" w:hAnsi="Tahoma" w:cs="Tahoma"/>
          <w:sz w:val="18"/>
          <w:szCs w:val="18"/>
          <w:lang w:val="ru-RU"/>
        </w:rPr>
      </w:pPr>
      <w:r w:rsidRPr="008E4472">
        <w:rPr>
          <w:rFonts w:ascii="Tahoma" w:hAnsi="Tahoma" w:cs="Tahoma"/>
          <w:sz w:val="18"/>
          <w:szCs w:val="18"/>
          <w:lang w:val="ru-RU"/>
        </w:rPr>
        <w:t xml:space="preserve">2 лицензии на программное обеспечение </w:t>
      </w:r>
      <w:r w:rsidRPr="00C87E61">
        <w:rPr>
          <w:rFonts w:ascii="Tahoma" w:hAnsi="Tahoma" w:cs="Tahoma"/>
          <w:sz w:val="18"/>
          <w:szCs w:val="18"/>
        </w:rPr>
        <w:t>Exchange</w:t>
      </w:r>
      <w:r w:rsidRPr="008E4472">
        <w:rPr>
          <w:rFonts w:ascii="Tahoma" w:hAnsi="Tahoma" w:cs="Tahoma"/>
          <w:sz w:val="18"/>
          <w:szCs w:val="18"/>
          <w:lang w:val="ru-RU"/>
        </w:rPr>
        <w:t xml:space="preserve"> </w:t>
      </w:r>
      <w:r w:rsidRPr="00C87E61">
        <w:rPr>
          <w:rFonts w:ascii="Tahoma" w:hAnsi="Tahoma" w:cs="Tahoma"/>
          <w:sz w:val="18"/>
          <w:szCs w:val="18"/>
        </w:rPr>
        <w:t>Server</w:t>
      </w:r>
      <w:r w:rsidRPr="008E4472">
        <w:rPr>
          <w:rFonts w:ascii="Tahoma" w:hAnsi="Tahoma" w:cs="Tahoma"/>
          <w:sz w:val="18"/>
          <w:szCs w:val="18"/>
          <w:lang w:val="ru-RU"/>
        </w:rPr>
        <w:t xml:space="preserve"> 2010 </w:t>
      </w:r>
      <w:r w:rsidRPr="00C87E61">
        <w:rPr>
          <w:rFonts w:ascii="Tahoma" w:hAnsi="Tahoma" w:cs="Tahoma"/>
          <w:sz w:val="18"/>
          <w:szCs w:val="18"/>
        </w:rPr>
        <w:t>Standard</w:t>
      </w:r>
    </w:p>
    <w:p w:rsidR="00113634" w:rsidRPr="008E4472" w:rsidRDefault="00113634" w:rsidP="00346F4B">
      <w:pPr>
        <w:pStyle w:val="ListParagraph"/>
        <w:numPr>
          <w:ilvl w:val="0"/>
          <w:numId w:val="26"/>
        </w:numPr>
        <w:spacing w:after="60"/>
        <w:contextualSpacing w:val="0"/>
        <w:rPr>
          <w:rFonts w:ascii="Tahoma" w:hAnsi="Tahoma" w:cs="Tahoma"/>
          <w:sz w:val="18"/>
          <w:szCs w:val="18"/>
          <w:lang w:val="ru-RU"/>
        </w:rPr>
      </w:pPr>
      <w:r w:rsidRPr="008E4472">
        <w:rPr>
          <w:rFonts w:ascii="Tahoma" w:hAnsi="Tahoma" w:cs="Tahoma"/>
          <w:sz w:val="18"/>
          <w:szCs w:val="18"/>
          <w:lang w:val="ru-RU"/>
        </w:rPr>
        <w:t xml:space="preserve">1 лицензия на программное обеспечение </w:t>
      </w:r>
      <w:r w:rsidRPr="00C87E61">
        <w:rPr>
          <w:rFonts w:ascii="Tahoma" w:hAnsi="Tahoma" w:cs="Tahoma"/>
          <w:sz w:val="18"/>
          <w:szCs w:val="18"/>
        </w:rPr>
        <w:t>System</w:t>
      </w:r>
      <w:r w:rsidRPr="008E4472">
        <w:rPr>
          <w:rFonts w:ascii="Tahoma" w:hAnsi="Tahoma" w:cs="Tahoma"/>
          <w:sz w:val="18"/>
          <w:szCs w:val="18"/>
          <w:lang w:val="ru-RU"/>
        </w:rPr>
        <w:t xml:space="preserve"> </w:t>
      </w:r>
      <w:r w:rsidRPr="00C87E61">
        <w:rPr>
          <w:rFonts w:ascii="Tahoma" w:hAnsi="Tahoma" w:cs="Tahoma"/>
          <w:sz w:val="18"/>
          <w:szCs w:val="18"/>
        </w:rPr>
        <w:t>Center</w:t>
      </w:r>
      <w:r w:rsidRPr="008E4472">
        <w:rPr>
          <w:rFonts w:ascii="Tahoma" w:hAnsi="Tahoma" w:cs="Tahoma"/>
          <w:sz w:val="18"/>
          <w:szCs w:val="18"/>
          <w:lang w:val="ru-RU"/>
        </w:rPr>
        <w:t xml:space="preserve"> </w:t>
      </w:r>
      <w:r w:rsidRPr="00C87E61">
        <w:rPr>
          <w:rFonts w:ascii="Tahoma" w:hAnsi="Tahoma" w:cs="Tahoma"/>
          <w:sz w:val="18"/>
          <w:szCs w:val="18"/>
        </w:rPr>
        <w:t>Essentials</w:t>
      </w:r>
      <w:r w:rsidRPr="008E4472">
        <w:rPr>
          <w:rFonts w:ascii="Tahoma" w:hAnsi="Tahoma" w:cs="Tahoma"/>
          <w:sz w:val="18"/>
          <w:szCs w:val="18"/>
          <w:lang w:val="ru-RU"/>
        </w:rPr>
        <w:t xml:space="preserve"> 2010 и 10 серверных и</w:t>
      </w:r>
      <w:r w:rsidR="00C87E61">
        <w:rPr>
          <w:rFonts w:ascii="Tahoma" w:hAnsi="Tahoma" w:cs="Tahoma"/>
          <w:sz w:val="18"/>
          <w:szCs w:val="18"/>
        </w:rPr>
        <w:t> </w:t>
      </w:r>
      <w:r w:rsidRPr="008E4472">
        <w:rPr>
          <w:rFonts w:ascii="Tahoma" w:hAnsi="Tahoma" w:cs="Tahoma"/>
          <w:sz w:val="18"/>
          <w:szCs w:val="18"/>
          <w:lang w:val="ru-RU"/>
        </w:rPr>
        <w:t>50 клиентских лицензий на управление</w:t>
      </w:r>
    </w:p>
    <w:p w:rsidR="00113634" w:rsidRPr="00C87E61" w:rsidRDefault="00113634" w:rsidP="00346F4B">
      <w:pPr>
        <w:pStyle w:val="ListParagraph"/>
        <w:numPr>
          <w:ilvl w:val="0"/>
          <w:numId w:val="26"/>
        </w:numPr>
        <w:spacing w:after="60"/>
        <w:contextualSpacing w:val="0"/>
        <w:rPr>
          <w:rFonts w:ascii="Tahoma" w:hAnsi="Tahoma" w:cs="Tahoma"/>
          <w:sz w:val="18"/>
          <w:szCs w:val="18"/>
        </w:rPr>
      </w:pPr>
      <w:r w:rsidRPr="00C87E61">
        <w:rPr>
          <w:rFonts w:ascii="Tahoma" w:hAnsi="Tahoma" w:cs="Tahoma"/>
          <w:sz w:val="18"/>
          <w:szCs w:val="18"/>
        </w:rPr>
        <w:t>1 лицензия на программное обеспечение Forefront Threat Management Gateway Medium Business 2010</w:t>
      </w:r>
    </w:p>
    <w:p w:rsidR="00113634" w:rsidRPr="00C87E61" w:rsidRDefault="00113634" w:rsidP="00E63984">
      <w:pPr>
        <w:pStyle w:val="ListParagraph"/>
        <w:ind w:left="1620"/>
        <w:rPr>
          <w:rFonts w:ascii="Tahoma" w:hAnsi="Tahoma" w:cs="Tahoma"/>
          <w:sz w:val="18"/>
          <w:szCs w:val="18"/>
        </w:rPr>
      </w:pPr>
    </w:p>
    <w:p w:rsidR="00113634" w:rsidRPr="008E4472" w:rsidRDefault="00113634" w:rsidP="00957DE8">
      <w:pPr>
        <w:pStyle w:val="ListParagraph"/>
        <w:rPr>
          <w:rFonts w:ascii="Tahoma" w:hAnsi="Tahoma" w:cs="Tahoma"/>
          <w:sz w:val="18"/>
          <w:szCs w:val="18"/>
          <w:lang w:val="ru-RU"/>
        </w:rPr>
      </w:pPr>
      <w:r w:rsidRPr="008E4472">
        <w:rPr>
          <w:rFonts w:ascii="Tahoma" w:hAnsi="Tahoma" w:cs="Tahoma"/>
          <w:sz w:val="18"/>
          <w:szCs w:val="18"/>
          <w:lang w:val="ru-RU"/>
        </w:rPr>
        <w:t xml:space="preserve">(Если в рамках Программы корпоративного лицензирования, по которой клиент приобрел соответствующие лицензии до окончания действующего покрытия </w:t>
      </w:r>
      <w:r w:rsidRPr="00C87E61">
        <w:rPr>
          <w:rFonts w:ascii="Tahoma" w:hAnsi="Tahoma" w:cs="Tahoma"/>
          <w:sz w:val="18"/>
          <w:szCs w:val="18"/>
        </w:rPr>
        <w:t>Software</w:t>
      </w:r>
      <w:r w:rsidRPr="008E4472">
        <w:rPr>
          <w:rFonts w:ascii="Tahoma" w:hAnsi="Tahoma" w:cs="Tahoma"/>
          <w:sz w:val="18"/>
          <w:szCs w:val="18"/>
          <w:lang w:val="ru-RU"/>
        </w:rPr>
        <w:t xml:space="preserve"> </w:t>
      </w:r>
      <w:r w:rsidRPr="00C87E61">
        <w:rPr>
          <w:rFonts w:ascii="Tahoma" w:hAnsi="Tahoma" w:cs="Tahoma"/>
          <w:sz w:val="18"/>
          <w:szCs w:val="18"/>
        </w:rPr>
        <w:t>Assurance</w:t>
      </w:r>
      <w:r w:rsidRPr="008E4472">
        <w:rPr>
          <w:rFonts w:ascii="Tahoma" w:hAnsi="Tahoma" w:cs="Tahoma"/>
          <w:sz w:val="18"/>
          <w:szCs w:val="18"/>
          <w:lang w:val="ru-RU"/>
        </w:rPr>
        <w:t xml:space="preserve"> для лицензии </w:t>
      </w:r>
      <w:r w:rsidRPr="00C87E61">
        <w:rPr>
          <w:rFonts w:ascii="Tahoma" w:hAnsi="Tahoma" w:cs="Tahoma"/>
          <w:sz w:val="18"/>
          <w:szCs w:val="18"/>
        </w:rPr>
        <w:t>EBS</w:t>
      </w:r>
      <w:r w:rsidRPr="008E4472">
        <w:rPr>
          <w:rFonts w:ascii="Tahoma" w:hAnsi="Tahoma" w:cs="Tahoma"/>
          <w:sz w:val="18"/>
          <w:szCs w:val="18"/>
          <w:lang w:val="ru-RU"/>
        </w:rPr>
        <w:t xml:space="preserve"> 2008 </w:t>
      </w:r>
      <w:r w:rsidRPr="00C87E61">
        <w:rPr>
          <w:rFonts w:ascii="Tahoma" w:hAnsi="Tahoma" w:cs="Tahoma"/>
          <w:sz w:val="18"/>
          <w:szCs w:val="18"/>
        </w:rPr>
        <w:t>Premium</w:t>
      </w:r>
      <w:r w:rsidRPr="008E4472">
        <w:rPr>
          <w:rFonts w:ascii="Tahoma" w:hAnsi="Tahoma" w:cs="Tahoma"/>
          <w:sz w:val="18"/>
          <w:szCs w:val="18"/>
          <w:lang w:val="ru-RU"/>
        </w:rPr>
        <w:t>, становится доступной новая версия какого-либо из вышеуказанных продуктов, клиент будет иметь право на использование такой новой версии вместо версии, указанной выше).</w:t>
      </w:r>
    </w:p>
    <w:p w:rsidR="00113634" w:rsidRPr="008E4472" w:rsidRDefault="00113634" w:rsidP="00EF2279">
      <w:pPr>
        <w:pStyle w:val="ListParagraph"/>
        <w:ind w:left="1260"/>
        <w:rPr>
          <w:rFonts w:ascii="Tahoma" w:hAnsi="Tahoma" w:cs="Tahoma"/>
          <w:sz w:val="18"/>
          <w:szCs w:val="18"/>
          <w:lang w:val="ru-RU"/>
        </w:rPr>
      </w:pPr>
    </w:p>
    <w:p w:rsidR="00113634" w:rsidRPr="008E4472" w:rsidRDefault="00113634" w:rsidP="00957DE8">
      <w:pPr>
        <w:ind w:left="720"/>
        <w:rPr>
          <w:rFonts w:cs="Tahoma"/>
          <w:szCs w:val="18"/>
          <w:lang w:val="ru-RU"/>
        </w:rPr>
      </w:pPr>
      <w:r w:rsidRPr="008E4472">
        <w:rPr>
          <w:rFonts w:cs="Tahoma"/>
          <w:szCs w:val="18"/>
          <w:lang w:val="ru-RU"/>
        </w:rPr>
        <w:t>Свидетельством наличия этих бесплатных лицензий является соглашение корпоративного лицензирования клиента и данные условия использования продукта.</w:t>
      </w:r>
      <w:r w:rsidR="00773A93" w:rsidRPr="008E4472">
        <w:rPr>
          <w:rFonts w:cs="Tahoma"/>
          <w:szCs w:val="18"/>
          <w:lang w:val="ru-RU"/>
        </w:rPr>
        <w:t xml:space="preserve"> </w:t>
      </w:r>
      <w:r w:rsidRPr="008E4472">
        <w:rPr>
          <w:rFonts w:cs="Tahoma"/>
          <w:szCs w:val="18"/>
          <w:lang w:val="ru-RU"/>
        </w:rPr>
        <w:t>Использование программного обеспечения по бесплатным лицензиям регулируется условиями соглашения клиента и правами на использование продуктов для отдельных продуктов.</w:t>
      </w:r>
      <w:r w:rsidR="00773A93" w:rsidRPr="008E4472">
        <w:rPr>
          <w:rFonts w:cs="Tahoma"/>
          <w:szCs w:val="18"/>
          <w:lang w:val="ru-RU"/>
        </w:rPr>
        <w:t xml:space="preserve"> </w:t>
      </w:r>
      <w:r w:rsidRPr="008E4472">
        <w:rPr>
          <w:rFonts w:cs="Tahoma"/>
          <w:szCs w:val="18"/>
          <w:lang w:val="ru-RU"/>
        </w:rPr>
        <w:t xml:space="preserve">Для всех продуктов кроме </w:t>
      </w:r>
      <w:r w:rsidRPr="00C87E61">
        <w:rPr>
          <w:rFonts w:cs="Tahoma"/>
          <w:szCs w:val="18"/>
        </w:rPr>
        <w:t>Forefront</w:t>
      </w:r>
      <w:r w:rsidRPr="008E4472">
        <w:rPr>
          <w:rFonts w:cs="Tahoma"/>
          <w:szCs w:val="18"/>
          <w:lang w:val="ru-RU"/>
        </w:rPr>
        <w:t xml:space="preserve"> </w:t>
      </w:r>
      <w:r w:rsidRPr="00C87E61">
        <w:rPr>
          <w:rFonts w:cs="Tahoma"/>
          <w:szCs w:val="18"/>
        </w:rPr>
        <w:t>Protection</w:t>
      </w:r>
      <w:r w:rsidRPr="008E4472">
        <w:rPr>
          <w:rFonts w:cs="Tahoma"/>
          <w:szCs w:val="18"/>
          <w:lang w:val="ru-RU"/>
        </w:rPr>
        <w:t xml:space="preserve"> для </w:t>
      </w:r>
      <w:r w:rsidRPr="00C87E61">
        <w:rPr>
          <w:rFonts w:cs="Tahoma"/>
          <w:szCs w:val="18"/>
        </w:rPr>
        <w:t>Exchange</w:t>
      </w:r>
      <w:r w:rsidRPr="008E4472">
        <w:rPr>
          <w:rFonts w:cs="Tahoma"/>
          <w:szCs w:val="18"/>
          <w:lang w:val="ru-RU"/>
        </w:rPr>
        <w:t xml:space="preserve"> </w:t>
      </w:r>
      <w:r w:rsidRPr="00C87E61">
        <w:rPr>
          <w:rFonts w:cs="Tahoma"/>
          <w:szCs w:val="18"/>
        </w:rPr>
        <w:t>Server</w:t>
      </w:r>
      <w:r w:rsidRPr="008E4472">
        <w:rPr>
          <w:rFonts w:cs="Tahoma"/>
          <w:szCs w:val="18"/>
          <w:lang w:val="ru-RU"/>
        </w:rPr>
        <w:t xml:space="preserve"> 2010 право на использование программного обеспечения по бесплатным лицензиям заканчивается после окончания права на использование программного обеспечения по соответствующим лицензиям.</w:t>
      </w:r>
      <w:r w:rsidR="00773A93" w:rsidRPr="008E4472">
        <w:rPr>
          <w:rFonts w:cs="Tahoma"/>
          <w:szCs w:val="18"/>
          <w:lang w:val="ru-RU"/>
        </w:rPr>
        <w:t xml:space="preserve"> </w:t>
      </w:r>
      <w:r w:rsidRPr="008E4472">
        <w:rPr>
          <w:rFonts w:cs="Tahoma"/>
          <w:szCs w:val="18"/>
          <w:lang w:val="ru-RU"/>
        </w:rPr>
        <w:t xml:space="preserve">Право на использование </w:t>
      </w:r>
      <w:r w:rsidRPr="00C87E61">
        <w:rPr>
          <w:rFonts w:cs="Tahoma"/>
          <w:szCs w:val="18"/>
        </w:rPr>
        <w:t>Forefront</w:t>
      </w:r>
      <w:r w:rsidRPr="008E4472">
        <w:rPr>
          <w:rFonts w:cs="Tahoma"/>
          <w:szCs w:val="18"/>
          <w:lang w:val="ru-RU"/>
        </w:rPr>
        <w:t xml:space="preserve"> </w:t>
      </w:r>
      <w:r w:rsidRPr="00C87E61">
        <w:rPr>
          <w:rFonts w:cs="Tahoma"/>
          <w:szCs w:val="18"/>
        </w:rPr>
        <w:t>Protection</w:t>
      </w:r>
      <w:r w:rsidRPr="008E4472">
        <w:rPr>
          <w:rFonts w:cs="Tahoma"/>
          <w:szCs w:val="18"/>
          <w:lang w:val="ru-RU"/>
        </w:rPr>
        <w:t xml:space="preserve"> для </w:t>
      </w:r>
      <w:r w:rsidRPr="00C87E61">
        <w:rPr>
          <w:rFonts w:cs="Tahoma"/>
          <w:szCs w:val="18"/>
        </w:rPr>
        <w:t>Exchange</w:t>
      </w:r>
      <w:r w:rsidRPr="008E4472">
        <w:rPr>
          <w:rFonts w:cs="Tahoma"/>
          <w:szCs w:val="18"/>
          <w:lang w:val="ru-RU"/>
        </w:rPr>
        <w:t xml:space="preserve"> </w:t>
      </w:r>
      <w:r w:rsidRPr="00C87E61">
        <w:rPr>
          <w:rFonts w:cs="Tahoma"/>
          <w:szCs w:val="18"/>
        </w:rPr>
        <w:t>Server</w:t>
      </w:r>
      <w:r w:rsidRPr="008E4472">
        <w:rPr>
          <w:rFonts w:cs="Tahoma"/>
          <w:szCs w:val="18"/>
          <w:lang w:val="ru-RU"/>
        </w:rPr>
        <w:t xml:space="preserve"> 2010 заканчивается после истечения срока действия покрытия </w:t>
      </w:r>
      <w:r w:rsidRPr="00C87E61">
        <w:rPr>
          <w:rFonts w:cs="Tahoma"/>
          <w:szCs w:val="18"/>
        </w:rPr>
        <w:t>Software</w:t>
      </w:r>
      <w:r w:rsidRPr="008E4472">
        <w:rPr>
          <w:rFonts w:cs="Tahoma"/>
          <w:szCs w:val="18"/>
          <w:lang w:val="ru-RU"/>
        </w:rPr>
        <w:t xml:space="preserve"> </w:t>
      </w:r>
      <w:r w:rsidRPr="00C87E61">
        <w:rPr>
          <w:rFonts w:cs="Tahoma"/>
          <w:szCs w:val="18"/>
        </w:rPr>
        <w:t>Assurance</w:t>
      </w:r>
      <w:r w:rsidRPr="008E4472">
        <w:rPr>
          <w:rFonts w:cs="Tahoma"/>
          <w:szCs w:val="18"/>
          <w:lang w:val="ru-RU"/>
        </w:rPr>
        <w:t xml:space="preserve"> для соответствующих лицензий.</w:t>
      </w:r>
      <w:r w:rsidR="00773A93" w:rsidRPr="008E4472">
        <w:rPr>
          <w:rFonts w:cs="Tahoma"/>
          <w:szCs w:val="18"/>
          <w:lang w:val="ru-RU"/>
        </w:rPr>
        <w:t xml:space="preserve"> </w:t>
      </w:r>
      <w:r w:rsidRPr="008E4472">
        <w:rPr>
          <w:rFonts w:cs="Tahoma"/>
          <w:szCs w:val="18"/>
          <w:lang w:val="ru-RU"/>
        </w:rPr>
        <w:t>Во всех случаях бесплатные лицензии нельзя передавать отдельно от соответствующих лицензий.</w:t>
      </w:r>
    </w:p>
    <w:p w:rsidR="00C41189" w:rsidRPr="008E4472" w:rsidRDefault="00C41189">
      <w:pPr>
        <w:rPr>
          <w:rFonts w:cs="Tahoma"/>
          <w:szCs w:val="18"/>
          <w:lang w:val="ru-RU"/>
        </w:rPr>
      </w:pPr>
    </w:p>
    <w:p w:rsidR="00113634" w:rsidRPr="008E4472" w:rsidRDefault="00113634" w:rsidP="00957DE8">
      <w:pPr>
        <w:pStyle w:val="ListParagraph"/>
        <w:spacing w:after="60"/>
        <w:contextualSpacing w:val="0"/>
        <w:rPr>
          <w:rFonts w:ascii="Tahoma" w:hAnsi="Tahoma" w:cs="Tahoma"/>
          <w:sz w:val="18"/>
          <w:szCs w:val="18"/>
          <w:lang w:val="ru-RU"/>
        </w:rPr>
      </w:pPr>
      <w:r w:rsidRPr="008E4472">
        <w:rPr>
          <w:rFonts w:ascii="Tahoma" w:hAnsi="Tahoma" w:cs="Tahoma"/>
          <w:b/>
          <w:sz w:val="18"/>
          <w:szCs w:val="18"/>
          <w:lang w:val="ru-RU"/>
        </w:rPr>
        <w:t xml:space="preserve">Дополнительные права на использование для клиентских лицензий </w:t>
      </w:r>
      <w:r w:rsidRPr="00C87E61">
        <w:rPr>
          <w:rFonts w:ascii="Tahoma" w:hAnsi="Tahoma" w:cs="Tahoma"/>
          <w:b/>
          <w:sz w:val="18"/>
          <w:szCs w:val="18"/>
        </w:rPr>
        <w:t>Windows</w:t>
      </w:r>
      <w:r w:rsidRPr="008E4472">
        <w:rPr>
          <w:rFonts w:ascii="Tahoma" w:hAnsi="Tahoma" w:cs="Tahoma"/>
          <w:b/>
          <w:sz w:val="18"/>
          <w:szCs w:val="18"/>
          <w:lang w:val="ru-RU"/>
        </w:rPr>
        <w:t xml:space="preserve"> </w:t>
      </w:r>
      <w:r w:rsidRPr="00C87E61">
        <w:rPr>
          <w:rFonts w:ascii="Tahoma" w:hAnsi="Tahoma" w:cs="Tahoma"/>
          <w:b/>
          <w:sz w:val="18"/>
          <w:szCs w:val="18"/>
        </w:rPr>
        <w:t>Essential</w:t>
      </w:r>
      <w:r w:rsidRPr="008E4472">
        <w:rPr>
          <w:rFonts w:ascii="Tahoma" w:hAnsi="Tahoma" w:cs="Tahoma"/>
          <w:b/>
          <w:sz w:val="18"/>
          <w:szCs w:val="18"/>
          <w:lang w:val="ru-RU"/>
        </w:rPr>
        <w:t xml:space="preserve"> </w:t>
      </w:r>
      <w:r w:rsidRPr="00C87E61">
        <w:rPr>
          <w:rFonts w:ascii="Tahoma" w:hAnsi="Tahoma" w:cs="Tahoma"/>
          <w:b/>
          <w:sz w:val="18"/>
          <w:szCs w:val="18"/>
        </w:rPr>
        <w:t>Business</w:t>
      </w:r>
      <w:r w:rsidRPr="008E4472">
        <w:rPr>
          <w:rFonts w:ascii="Tahoma" w:hAnsi="Tahoma" w:cs="Tahoma"/>
          <w:b/>
          <w:sz w:val="18"/>
          <w:szCs w:val="18"/>
          <w:lang w:val="ru-RU"/>
        </w:rPr>
        <w:t xml:space="preserve"> </w:t>
      </w:r>
      <w:r w:rsidRPr="00C87E61">
        <w:rPr>
          <w:rFonts w:ascii="Tahoma" w:hAnsi="Tahoma" w:cs="Tahoma"/>
          <w:b/>
          <w:sz w:val="18"/>
          <w:szCs w:val="18"/>
        </w:rPr>
        <w:t>Server</w:t>
      </w:r>
      <w:r w:rsidRPr="008E4472">
        <w:rPr>
          <w:rFonts w:ascii="Tahoma" w:hAnsi="Tahoma" w:cs="Tahoma"/>
          <w:b/>
          <w:sz w:val="18"/>
          <w:szCs w:val="18"/>
          <w:lang w:val="ru-RU"/>
        </w:rPr>
        <w:t xml:space="preserve"> (</w:t>
      </w:r>
      <w:r w:rsidRPr="00C87E61">
        <w:rPr>
          <w:rFonts w:ascii="Tahoma" w:hAnsi="Tahoma" w:cs="Tahoma"/>
          <w:b/>
          <w:sz w:val="18"/>
          <w:szCs w:val="18"/>
        </w:rPr>
        <w:t>EBS</w:t>
      </w:r>
      <w:r w:rsidRPr="008E4472">
        <w:rPr>
          <w:rFonts w:ascii="Tahoma" w:hAnsi="Tahoma" w:cs="Tahoma"/>
          <w:b/>
          <w:sz w:val="18"/>
          <w:szCs w:val="18"/>
          <w:lang w:val="ru-RU"/>
        </w:rPr>
        <w:t>) 2008</w:t>
      </w:r>
      <w:r w:rsidRPr="00C87E61">
        <w:rPr>
          <w:rFonts w:ascii="Tahoma" w:hAnsi="Tahoma" w:cs="Tahoma"/>
          <w:b/>
          <w:sz w:val="18"/>
          <w:szCs w:val="18"/>
        </w:rPr>
        <w:t> CAL</w:t>
      </w:r>
    </w:p>
    <w:p w:rsidR="00113634" w:rsidRPr="008E4472" w:rsidRDefault="00113634" w:rsidP="00957DE8">
      <w:pPr>
        <w:ind w:left="720"/>
        <w:rPr>
          <w:rFonts w:cs="Tahoma"/>
          <w:szCs w:val="18"/>
          <w:lang w:val="ru-RU"/>
        </w:rPr>
      </w:pPr>
      <w:r w:rsidRPr="008E4472">
        <w:rPr>
          <w:rFonts w:cs="Tahoma"/>
          <w:szCs w:val="18"/>
          <w:lang w:val="ru-RU"/>
        </w:rPr>
        <w:t xml:space="preserve">Несмотря на любые противоречащие положения в правах на использование продуктов для </w:t>
      </w:r>
      <w:r w:rsidRPr="00C87E61">
        <w:rPr>
          <w:rFonts w:cs="Tahoma"/>
          <w:szCs w:val="18"/>
        </w:rPr>
        <w:t>Windows</w:t>
      </w:r>
      <w:r w:rsidRPr="008E4472">
        <w:rPr>
          <w:rFonts w:cs="Tahoma"/>
          <w:szCs w:val="18"/>
          <w:lang w:val="ru-RU"/>
        </w:rPr>
        <w:t xml:space="preserve"> </w:t>
      </w:r>
      <w:r w:rsidRPr="00C87E61">
        <w:rPr>
          <w:rFonts w:cs="Tahoma"/>
          <w:szCs w:val="18"/>
        </w:rPr>
        <w:t>Server</w:t>
      </w:r>
      <w:r w:rsidRPr="008E4472">
        <w:rPr>
          <w:rFonts w:cs="Tahoma"/>
          <w:szCs w:val="18"/>
          <w:lang w:val="ru-RU"/>
        </w:rPr>
        <w:t xml:space="preserve"> 2008 и </w:t>
      </w:r>
      <w:r w:rsidRPr="00C87E61">
        <w:rPr>
          <w:rFonts w:cs="Tahoma"/>
          <w:szCs w:val="18"/>
        </w:rPr>
        <w:t>Exchange</w:t>
      </w:r>
      <w:r w:rsidRPr="008E4472">
        <w:rPr>
          <w:rFonts w:cs="Tahoma"/>
          <w:szCs w:val="18"/>
          <w:lang w:val="ru-RU"/>
        </w:rPr>
        <w:t xml:space="preserve"> </w:t>
      </w:r>
      <w:r w:rsidRPr="00C87E61">
        <w:rPr>
          <w:rFonts w:cs="Tahoma"/>
          <w:szCs w:val="18"/>
        </w:rPr>
        <w:t>Server</w:t>
      </w:r>
      <w:r w:rsidRPr="008E4472">
        <w:rPr>
          <w:rFonts w:cs="Tahoma"/>
          <w:szCs w:val="18"/>
          <w:lang w:val="ru-RU"/>
        </w:rPr>
        <w:t xml:space="preserve"> 2007 </w:t>
      </w:r>
      <w:r w:rsidRPr="00C87E61">
        <w:rPr>
          <w:rFonts w:cs="Tahoma"/>
          <w:szCs w:val="18"/>
        </w:rPr>
        <w:t>Standard</w:t>
      </w:r>
      <w:r w:rsidRPr="008E4472">
        <w:rPr>
          <w:rFonts w:cs="Tahoma"/>
          <w:szCs w:val="18"/>
          <w:lang w:val="ru-RU"/>
        </w:rPr>
        <w:t xml:space="preserve">, клиенты могут использовать свои лицензии </w:t>
      </w:r>
      <w:r w:rsidRPr="00C87E61">
        <w:rPr>
          <w:rFonts w:cs="Tahoma"/>
          <w:szCs w:val="18"/>
        </w:rPr>
        <w:t>EBS</w:t>
      </w:r>
      <w:r w:rsidRPr="008E4472">
        <w:rPr>
          <w:rFonts w:cs="Tahoma"/>
          <w:szCs w:val="18"/>
          <w:lang w:val="ru-RU"/>
        </w:rPr>
        <w:t xml:space="preserve"> 2008 </w:t>
      </w:r>
      <w:r w:rsidRPr="00C87E61">
        <w:rPr>
          <w:rFonts w:cs="Tahoma"/>
          <w:szCs w:val="18"/>
        </w:rPr>
        <w:t>CAL</w:t>
      </w:r>
      <w:r w:rsidRPr="008E4472">
        <w:rPr>
          <w:rFonts w:cs="Tahoma"/>
          <w:szCs w:val="18"/>
          <w:lang w:val="ru-RU"/>
        </w:rPr>
        <w:t xml:space="preserve"> </w:t>
      </w:r>
      <w:r w:rsidRPr="00C87E61">
        <w:rPr>
          <w:rFonts w:cs="Tahoma"/>
          <w:szCs w:val="18"/>
        </w:rPr>
        <w:t>Suite</w:t>
      </w:r>
      <w:r w:rsidRPr="008E4472">
        <w:rPr>
          <w:rFonts w:cs="Tahoma"/>
          <w:szCs w:val="18"/>
          <w:lang w:val="ru-RU"/>
        </w:rPr>
        <w:t xml:space="preserve"> и </w:t>
      </w:r>
      <w:r w:rsidRPr="00C87E61">
        <w:rPr>
          <w:rFonts w:cs="Tahoma"/>
          <w:szCs w:val="18"/>
        </w:rPr>
        <w:t>EBS</w:t>
      </w:r>
      <w:r w:rsidRPr="008E4472">
        <w:rPr>
          <w:rFonts w:cs="Tahoma"/>
          <w:szCs w:val="18"/>
          <w:lang w:val="ru-RU"/>
        </w:rPr>
        <w:t xml:space="preserve"> 2008 </w:t>
      </w:r>
      <w:r w:rsidRPr="00C87E61">
        <w:rPr>
          <w:rFonts w:cs="Tahoma"/>
          <w:szCs w:val="18"/>
        </w:rPr>
        <w:t>CAL</w:t>
      </w:r>
      <w:r w:rsidRPr="008E4472">
        <w:rPr>
          <w:rFonts w:cs="Tahoma"/>
          <w:szCs w:val="18"/>
          <w:lang w:val="ru-RU"/>
        </w:rPr>
        <w:t xml:space="preserve"> </w:t>
      </w:r>
      <w:r w:rsidRPr="00C87E61">
        <w:rPr>
          <w:rFonts w:cs="Tahoma"/>
          <w:szCs w:val="18"/>
        </w:rPr>
        <w:t>Suite</w:t>
      </w:r>
      <w:r w:rsidRPr="008E4472">
        <w:rPr>
          <w:rFonts w:cs="Tahoma"/>
          <w:szCs w:val="18"/>
          <w:lang w:val="ru-RU"/>
        </w:rPr>
        <w:t xml:space="preserve"> </w:t>
      </w:r>
      <w:r w:rsidRPr="00C87E61">
        <w:rPr>
          <w:rFonts w:cs="Tahoma"/>
          <w:szCs w:val="18"/>
        </w:rPr>
        <w:t>for</w:t>
      </w:r>
      <w:r w:rsidRPr="008E4472">
        <w:rPr>
          <w:rFonts w:cs="Tahoma"/>
          <w:szCs w:val="18"/>
          <w:lang w:val="ru-RU"/>
        </w:rPr>
        <w:t xml:space="preserve"> </w:t>
      </w:r>
      <w:r w:rsidRPr="00C87E61">
        <w:rPr>
          <w:rFonts w:cs="Tahoma"/>
          <w:szCs w:val="18"/>
        </w:rPr>
        <w:t>Premium</w:t>
      </w:r>
      <w:r w:rsidRPr="008E4472">
        <w:rPr>
          <w:rFonts w:cs="Tahoma"/>
          <w:szCs w:val="18"/>
          <w:lang w:val="ru-RU"/>
        </w:rPr>
        <w:t xml:space="preserve"> </w:t>
      </w:r>
      <w:r w:rsidRPr="00C87E61">
        <w:rPr>
          <w:rFonts w:cs="Tahoma"/>
          <w:szCs w:val="18"/>
        </w:rPr>
        <w:t>Users</w:t>
      </w:r>
      <w:r w:rsidRPr="008E4472">
        <w:rPr>
          <w:rFonts w:cs="Tahoma"/>
          <w:szCs w:val="18"/>
          <w:lang w:val="ru-RU"/>
        </w:rPr>
        <w:t xml:space="preserve"> </w:t>
      </w:r>
      <w:r w:rsidRPr="00C87E61">
        <w:rPr>
          <w:rFonts w:cs="Tahoma"/>
          <w:szCs w:val="18"/>
        </w:rPr>
        <w:t>and</w:t>
      </w:r>
      <w:r w:rsidRPr="008E4472">
        <w:rPr>
          <w:rFonts w:cs="Tahoma"/>
          <w:szCs w:val="18"/>
          <w:lang w:val="ru-RU"/>
        </w:rPr>
        <w:t xml:space="preserve"> </w:t>
      </w:r>
      <w:r w:rsidRPr="00C87E61">
        <w:rPr>
          <w:rFonts w:cs="Tahoma"/>
          <w:szCs w:val="18"/>
        </w:rPr>
        <w:t>Devices</w:t>
      </w:r>
      <w:r w:rsidRPr="008E4472">
        <w:rPr>
          <w:rFonts w:cs="Tahoma"/>
          <w:szCs w:val="18"/>
          <w:lang w:val="ru-RU"/>
        </w:rPr>
        <w:t xml:space="preserve"> для доступа к своим лицензированным экземплярам этого программного обеспечения внутри или за пределами домена </w:t>
      </w:r>
      <w:r w:rsidRPr="00C87E61">
        <w:rPr>
          <w:rFonts w:cs="Tahoma"/>
          <w:szCs w:val="18"/>
        </w:rPr>
        <w:t>EBS</w:t>
      </w:r>
      <w:r w:rsidRPr="008E4472">
        <w:rPr>
          <w:rFonts w:cs="Tahoma"/>
          <w:szCs w:val="18"/>
          <w:lang w:val="ru-RU"/>
        </w:rPr>
        <w:t xml:space="preserve"> 2008. Кроме того, несмотря на любые противоречащие положения в правах на использование продуктов для </w:t>
      </w:r>
      <w:r w:rsidRPr="00C87E61">
        <w:rPr>
          <w:rFonts w:cs="Tahoma"/>
          <w:szCs w:val="18"/>
        </w:rPr>
        <w:t>SQL</w:t>
      </w:r>
      <w:r w:rsidRPr="008E4472">
        <w:rPr>
          <w:rFonts w:cs="Tahoma"/>
          <w:szCs w:val="18"/>
          <w:lang w:val="ru-RU"/>
        </w:rPr>
        <w:t xml:space="preserve"> </w:t>
      </w:r>
      <w:r w:rsidRPr="00C87E61">
        <w:rPr>
          <w:rFonts w:cs="Tahoma"/>
          <w:szCs w:val="18"/>
        </w:rPr>
        <w:t>Server</w:t>
      </w:r>
      <w:r w:rsidRPr="008E4472">
        <w:rPr>
          <w:rFonts w:cs="Tahoma"/>
          <w:szCs w:val="18"/>
          <w:lang w:val="ru-RU"/>
        </w:rPr>
        <w:t xml:space="preserve"> 2008 </w:t>
      </w:r>
      <w:r w:rsidRPr="00C87E61">
        <w:rPr>
          <w:rFonts w:cs="Tahoma"/>
          <w:szCs w:val="18"/>
        </w:rPr>
        <w:t>Standard</w:t>
      </w:r>
      <w:r w:rsidRPr="008E4472">
        <w:rPr>
          <w:rFonts w:cs="Tahoma"/>
          <w:szCs w:val="18"/>
          <w:lang w:val="ru-RU"/>
        </w:rPr>
        <w:t xml:space="preserve">, клиенты могут использовать свои лицензии </w:t>
      </w:r>
      <w:r w:rsidRPr="00C87E61">
        <w:rPr>
          <w:rFonts w:cs="Tahoma"/>
          <w:szCs w:val="18"/>
        </w:rPr>
        <w:t>EBS</w:t>
      </w:r>
      <w:r w:rsidRPr="008E4472">
        <w:rPr>
          <w:rFonts w:cs="Tahoma"/>
          <w:szCs w:val="18"/>
          <w:lang w:val="ru-RU"/>
        </w:rPr>
        <w:t xml:space="preserve"> 2008 </w:t>
      </w:r>
      <w:r w:rsidRPr="00C87E61">
        <w:rPr>
          <w:rFonts w:cs="Tahoma"/>
          <w:szCs w:val="18"/>
        </w:rPr>
        <w:t>CAL</w:t>
      </w:r>
      <w:r w:rsidRPr="008E4472">
        <w:rPr>
          <w:rFonts w:cs="Tahoma"/>
          <w:szCs w:val="18"/>
          <w:lang w:val="ru-RU"/>
        </w:rPr>
        <w:t xml:space="preserve"> </w:t>
      </w:r>
      <w:r w:rsidRPr="00C87E61">
        <w:rPr>
          <w:rFonts w:cs="Tahoma"/>
          <w:szCs w:val="18"/>
        </w:rPr>
        <w:t>Suite</w:t>
      </w:r>
      <w:r w:rsidRPr="008E4472">
        <w:rPr>
          <w:rFonts w:cs="Tahoma"/>
          <w:szCs w:val="18"/>
          <w:lang w:val="ru-RU"/>
        </w:rPr>
        <w:t xml:space="preserve"> </w:t>
      </w:r>
      <w:r w:rsidRPr="00C87E61">
        <w:rPr>
          <w:rFonts w:cs="Tahoma"/>
          <w:szCs w:val="18"/>
        </w:rPr>
        <w:t>for</w:t>
      </w:r>
      <w:r w:rsidRPr="008E4472">
        <w:rPr>
          <w:rFonts w:cs="Tahoma"/>
          <w:szCs w:val="18"/>
          <w:lang w:val="ru-RU"/>
        </w:rPr>
        <w:t xml:space="preserve"> </w:t>
      </w:r>
      <w:r w:rsidRPr="00C87E61">
        <w:rPr>
          <w:rFonts w:cs="Tahoma"/>
          <w:szCs w:val="18"/>
        </w:rPr>
        <w:t>Premium</w:t>
      </w:r>
      <w:r w:rsidRPr="008E4472">
        <w:rPr>
          <w:rFonts w:cs="Tahoma"/>
          <w:szCs w:val="18"/>
          <w:lang w:val="ru-RU"/>
        </w:rPr>
        <w:t xml:space="preserve"> </w:t>
      </w:r>
      <w:r w:rsidRPr="00C87E61">
        <w:rPr>
          <w:rFonts w:cs="Tahoma"/>
          <w:szCs w:val="18"/>
        </w:rPr>
        <w:t>Users</w:t>
      </w:r>
      <w:r w:rsidRPr="008E4472">
        <w:rPr>
          <w:rFonts w:cs="Tahoma"/>
          <w:szCs w:val="18"/>
          <w:lang w:val="ru-RU"/>
        </w:rPr>
        <w:t xml:space="preserve"> </w:t>
      </w:r>
      <w:r w:rsidRPr="00C87E61">
        <w:rPr>
          <w:rFonts w:cs="Tahoma"/>
          <w:szCs w:val="18"/>
        </w:rPr>
        <w:t>and</w:t>
      </w:r>
      <w:r w:rsidRPr="008E4472">
        <w:rPr>
          <w:rFonts w:cs="Tahoma"/>
          <w:szCs w:val="18"/>
          <w:lang w:val="ru-RU"/>
        </w:rPr>
        <w:t xml:space="preserve"> </w:t>
      </w:r>
      <w:r w:rsidRPr="00C87E61">
        <w:rPr>
          <w:rFonts w:cs="Tahoma"/>
          <w:szCs w:val="18"/>
        </w:rPr>
        <w:t>Devices</w:t>
      </w:r>
      <w:r w:rsidRPr="008E4472">
        <w:rPr>
          <w:rFonts w:cs="Tahoma"/>
          <w:szCs w:val="18"/>
          <w:lang w:val="ru-RU"/>
        </w:rPr>
        <w:t xml:space="preserve"> для доступа к своим лицензированным экземплярам </w:t>
      </w:r>
      <w:r w:rsidRPr="00C87E61">
        <w:rPr>
          <w:rFonts w:cs="Tahoma"/>
          <w:szCs w:val="18"/>
        </w:rPr>
        <w:t>SQL</w:t>
      </w:r>
      <w:r w:rsidRPr="008E4472">
        <w:rPr>
          <w:rFonts w:cs="Tahoma"/>
          <w:szCs w:val="18"/>
          <w:lang w:val="ru-RU"/>
        </w:rPr>
        <w:t xml:space="preserve"> </w:t>
      </w:r>
      <w:r w:rsidRPr="00C87E61">
        <w:rPr>
          <w:rFonts w:cs="Tahoma"/>
          <w:szCs w:val="18"/>
        </w:rPr>
        <w:t>Server</w:t>
      </w:r>
      <w:r w:rsidRPr="008E4472">
        <w:rPr>
          <w:rFonts w:cs="Tahoma"/>
          <w:szCs w:val="18"/>
          <w:lang w:val="ru-RU"/>
        </w:rPr>
        <w:t xml:space="preserve"> 2008 </w:t>
      </w:r>
      <w:r w:rsidRPr="00C87E61">
        <w:rPr>
          <w:rFonts w:cs="Tahoma"/>
          <w:szCs w:val="18"/>
        </w:rPr>
        <w:t>Standard</w:t>
      </w:r>
      <w:r w:rsidRPr="008E4472">
        <w:rPr>
          <w:rFonts w:cs="Tahoma"/>
          <w:szCs w:val="18"/>
          <w:lang w:val="ru-RU"/>
        </w:rPr>
        <w:t xml:space="preserve"> внутри или за пределами домена </w:t>
      </w:r>
      <w:r w:rsidRPr="00C87E61">
        <w:rPr>
          <w:rFonts w:cs="Tahoma"/>
          <w:szCs w:val="18"/>
        </w:rPr>
        <w:t>EBS</w:t>
      </w:r>
      <w:r w:rsidRPr="008E4472">
        <w:rPr>
          <w:rFonts w:cs="Tahoma"/>
          <w:szCs w:val="18"/>
          <w:lang w:val="ru-RU"/>
        </w:rPr>
        <w:t xml:space="preserve"> 2008.</w:t>
      </w:r>
    </w:p>
    <w:p w:rsidR="00113634" w:rsidRPr="008E4472" w:rsidRDefault="00113634" w:rsidP="00EF2279">
      <w:pPr>
        <w:tabs>
          <w:tab w:val="left" w:pos="1260"/>
        </w:tabs>
        <w:ind w:left="1260"/>
        <w:rPr>
          <w:rFonts w:cs="Tahoma"/>
          <w:szCs w:val="18"/>
          <w:lang w:val="ru-RU"/>
        </w:rPr>
      </w:pPr>
    </w:p>
    <w:p w:rsidR="00C87E61" w:rsidRPr="008E4472" w:rsidRDefault="00C87E61" w:rsidP="00EF2279">
      <w:pPr>
        <w:tabs>
          <w:tab w:val="left" w:pos="1260"/>
        </w:tabs>
        <w:ind w:left="1260"/>
        <w:rPr>
          <w:rFonts w:cs="Tahoma"/>
          <w:szCs w:val="18"/>
          <w:lang w:val="ru-RU"/>
        </w:rPr>
      </w:pPr>
    </w:p>
    <w:p w:rsidR="00C87E61" w:rsidRPr="008E4472" w:rsidRDefault="00C87E61" w:rsidP="00EF2279">
      <w:pPr>
        <w:tabs>
          <w:tab w:val="left" w:pos="1260"/>
        </w:tabs>
        <w:ind w:left="1260"/>
        <w:rPr>
          <w:rFonts w:cs="Tahoma"/>
          <w:szCs w:val="18"/>
          <w:lang w:val="ru-RU"/>
        </w:rPr>
      </w:pPr>
    </w:p>
    <w:p w:rsidR="00C87E61" w:rsidRPr="008E4472" w:rsidRDefault="00C87E61" w:rsidP="00EF2279">
      <w:pPr>
        <w:tabs>
          <w:tab w:val="left" w:pos="1260"/>
        </w:tabs>
        <w:ind w:left="1260"/>
        <w:rPr>
          <w:rFonts w:cs="Tahoma"/>
          <w:szCs w:val="18"/>
          <w:lang w:val="ru-RU"/>
        </w:rPr>
      </w:pPr>
    </w:p>
    <w:p w:rsidR="00C87E61" w:rsidRPr="008E4472" w:rsidRDefault="00C87E61" w:rsidP="00EF2279">
      <w:pPr>
        <w:tabs>
          <w:tab w:val="left" w:pos="1260"/>
        </w:tabs>
        <w:ind w:left="1260"/>
        <w:rPr>
          <w:rFonts w:cs="Tahoma"/>
          <w:szCs w:val="18"/>
          <w:lang w:val="ru-RU"/>
        </w:rPr>
      </w:pPr>
    </w:p>
    <w:p w:rsidR="00C87E61" w:rsidRPr="008E4472" w:rsidRDefault="00C87E61" w:rsidP="00EF2279">
      <w:pPr>
        <w:tabs>
          <w:tab w:val="left" w:pos="1260"/>
        </w:tabs>
        <w:ind w:left="1260"/>
        <w:rPr>
          <w:rFonts w:cs="Tahoma"/>
          <w:szCs w:val="18"/>
          <w:lang w:val="ru-RU"/>
        </w:rPr>
      </w:pPr>
    </w:p>
    <w:p w:rsidR="00113634" w:rsidRPr="008E4472" w:rsidRDefault="00113634" w:rsidP="00957DE8">
      <w:pPr>
        <w:tabs>
          <w:tab w:val="left" w:pos="1260"/>
        </w:tabs>
        <w:ind w:left="720"/>
        <w:rPr>
          <w:rFonts w:cs="Tahoma"/>
          <w:szCs w:val="18"/>
          <w:lang w:val="ru-RU"/>
        </w:rPr>
      </w:pPr>
      <w:r w:rsidRPr="008E4472">
        <w:rPr>
          <w:rFonts w:cs="Tahoma"/>
          <w:szCs w:val="18"/>
          <w:lang w:val="ru-RU"/>
        </w:rPr>
        <w:t xml:space="preserve">Для клиентов с лицензиями </w:t>
      </w:r>
      <w:r w:rsidRPr="00C87E61">
        <w:rPr>
          <w:rFonts w:cs="Tahoma"/>
          <w:szCs w:val="18"/>
        </w:rPr>
        <w:t>Windows</w:t>
      </w:r>
      <w:r w:rsidRPr="008E4472">
        <w:rPr>
          <w:rFonts w:cs="Tahoma"/>
          <w:szCs w:val="18"/>
          <w:lang w:val="ru-RU"/>
        </w:rPr>
        <w:t xml:space="preserve"> </w:t>
      </w:r>
      <w:r w:rsidRPr="00C87E61">
        <w:rPr>
          <w:rFonts w:cs="Tahoma"/>
          <w:szCs w:val="18"/>
        </w:rPr>
        <w:t>Essential</w:t>
      </w:r>
      <w:r w:rsidRPr="008E4472">
        <w:rPr>
          <w:rFonts w:cs="Tahoma"/>
          <w:szCs w:val="18"/>
          <w:lang w:val="ru-RU"/>
        </w:rPr>
        <w:t xml:space="preserve"> </w:t>
      </w:r>
      <w:r w:rsidRPr="00C87E61">
        <w:rPr>
          <w:rFonts w:cs="Tahoma"/>
          <w:szCs w:val="18"/>
        </w:rPr>
        <w:t>Business</w:t>
      </w:r>
      <w:r w:rsidRPr="008E4472">
        <w:rPr>
          <w:rFonts w:cs="Tahoma"/>
          <w:szCs w:val="18"/>
          <w:lang w:val="ru-RU"/>
        </w:rPr>
        <w:t xml:space="preserve"> </w:t>
      </w:r>
      <w:r w:rsidRPr="00C87E61">
        <w:rPr>
          <w:rFonts w:cs="Tahoma"/>
          <w:szCs w:val="18"/>
        </w:rPr>
        <w:t>Server</w:t>
      </w:r>
      <w:r w:rsidRPr="008E4472">
        <w:rPr>
          <w:rFonts w:cs="Tahoma"/>
          <w:szCs w:val="18"/>
          <w:lang w:val="ru-RU"/>
        </w:rPr>
        <w:t xml:space="preserve"> (</w:t>
      </w:r>
      <w:r w:rsidRPr="00C87E61">
        <w:rPr>
          <w:rFonts w:cs="Tahoma"/>
          <w:szCs w:val="18"/>
        </w:rPr>
        <w:t>EBS</w:t>
      </w:r>
      <w:r w:rsidRPr="008E4472">
        <w:rPr>
          <w:rFonts w:cs="Tahoma"/>
          <w:szCs w:val="18"/>
          <w:lang w:val="ru-RU"/>
        </w:rPr>
        <w:t xml:space="preserve">) 2008 </w:t>
      </w:r>
      <w:r w:rsidRPr="00C87E61">
        <w:rPr>
          <w:rFonts w:cs="Tahoma"/>
          <w:szCs w:val="18"/>
        </w:rPr>
        <w:t>CAL</w:t>
      </w:r>
      <w:r w:rsidRPr="008E4472">
        <w:rPr>
          <w:rFonts w:cs="Tahoma"/>
          <w:szCs w:val="18"/>
          <w:lang w:val="ru-RU"/>
        </w:rPr>
        <w:t xml:space="preserve"> и действующим покрытием </w:t>
      </w:r>
      <w:r w:rsidRPr="00C87E61">
        <w:rPr>
          <w:rFonts w:cs="Tahoma"/>
          <w:szCs w:val="18"/>
        </w:rPr>
        <w:t>Software</w:t>
      </w:r>
      <w:r w:rsidRPr="008E4472">
        <w:rPr>
          <w:rFonts w:cs="Tahoma"/>
          <w:szCs w:val="18"/>
          <w:lang w:val="ru-RU"/>
        </w:rPr>
        <w:t xml:space="preserve"> </w:t>
      </w:r>
      <w:r w:rsidRPr="00C87E61">
        <w:rPr>
          <w:rFonts w:cs="Tahoma"/>
          <w:szCs w:val="18"/>
        </w:rPr>
        <w:t>Assurance</w:t>
      </w:r>
      <w:r w:rsidRPr="008E4472">
        <w:rPr>
          <w:rFonts w:cs="Tahoma"/>
          <w:szCs w:val="18"/>
          <w:lang w:val="ru-RU"/>
        </w:rPr>
        <w:t xml:space="preserve"> на 1 июля 2010 г.:</w:t>
      </w:r>
    </w:p>
    <w:p w:rsidR="00A6493D" w:rsidRPr="008E4472" w:rsidRDefault="00A6493D" w:rsidP="00EF2279">
      <w:pPr>
        <w:pStyle w:val="ListParagraph"/>
        <w:tabs>
          <w:tab w:val="left" w:pos="1260"/>
        </w:tabs>
        <w:ind w:left="1260"/>
        <w:contextualSpacing w:val="0"/>
        <w:rPr>
          <w:rFonts w:ascii="Tahoma" w:hAnsi="Tahoma" w:cs="Tahoma"/>
          <w:sz w:val="18"/>
          <w:szCs w:val="18"/>
          <w:lang w:val="ru-RU"/>
        </w:rPr>
      </w:pPr>
    </w:p>
    <w:p w:rsidR="00113634" w:rsidRPr="008E4472" w:rsidRDefault="00113634" w:rsidP="00346F4B">
      <w:pPr>
        <w:pStyle w:val="ListParagraph"/>
        <w:numPr>
          <w:ilvl w:val="0"/>
          <w:numId w:val="120"/>
        </w:numPr>
        <w:tabs>
          <w:tab w:val="left" w:pos="1440"/>
        </w:tabs>
        <w:spacing w:after="60"/>
        <w:contextualSpacing w:val="0"/>
        <w:rPr>
          <w:rFonts w:ascii="Tahoma" w:hAnsi="Tahoma" w:cs="Tahoma"/>
          <w:spacing w:val="-2"/>
          <w:sz w:val="18"/>
          <w:szCs w:val="18"/>
          <w:lang w:val="ru-RU"/>
        </w:rPr>
      </w:pPr>
      <w:r w:rsidRPr="008E4472">
        <w:rPr>
          <w:rFonts w:ascii="Tahoma" w:hAnsi="Tahoma" w:cs="Tahoma"/>
          <w:spacing w:val="-2"/>
          <w:sz w:val="18"/>
          <w:szCs w:val="18"/>
          <w:lang w:val="ru-RU"/>
        </w:rPr>
        <w:t xml:space="preserve">Клиент имеет право на следующие бесплатные лицензии за каждую имеющуюся у него лицензию </w:t>
      </w:r>
      <w:r w:rsidRPr="00C87E61">
        <w:rPr>
          <w:rFonts w:ascii="Tahoma" w:hAnsi="Tahoma" w:cs="Tahoma"/>
          <w:spacing w:val="-2"/>
          <w:sz w:val="18"/>
          <w:szCs w:val="18"/>
        </w:rPr>
        <w:t>EBS</w:t>
      </w:r>
      <w:r w:rsidRPr="008E4472">
        <w:rPr>
          <w:rFonts w:ascii="Tahoma" w:hAnsi="Tahoma" w:cs="Tahoma"/>
          <w:spacing w:val="-2"/>
          <w:sz w:val="18"/>
          <w:szCs w:val="18"/>
          <w:lang w:val="ru-RU"/>
        </w:rPr>
        <w:t xml:space="preserve"> 2008 </w:t>
      </w:r>
      <w:r w:rsidRPr="00C87E61">
        <w:rPr>
          <w:rFonts w:ascii="Tahoma" w:hAnsi="Tahoma" w:cs="Tahoma"/>
          <w:spacing w:val="-2"/>
          <w:sz w:val="18"/>
          <w:szCs w:val="18"/>
        </w:rPr>
        <w:t>CAL</w:t>
      </w:r>
      <w:r w:rsidRPr="008E4472">
        <w:rPr>
          <w:rFonts w:ascii="Tahoma" w:hAnsi="Tahoma" w:cs="Tahoma"/>
          <w:spacing w:val="-2"/>
          <w:sz w:val="18"/>
          <w:szCs w:val="18"/>
          <w:lang w:val="ru-RU"/>
        </w:rPr>
        <w:t xml:space="preserve"> </w:t>
      </w:r>
      <w:r w:rsidRPr="00C87E61">
        <w:rPr>
          <w:rFonts w:ascii="Tahoma" w:hAnsi="Tahoma" w:cs="Tahoma"/>
          <w:spacing w:val="-2"/>
          <w:sz w:val="18"/>
          <w:szCs w:val="18"/>
        </w:rPr>
        <w:t>Suite</w:t>
      </w:r>
      <w:r w:rsidRPr="008E4472">
        <w:rPr>
          <w:rFonts w:ascii="Tahoma" w:hAnsi="Tahoma" w:cs="Tahoma"/>
          <w:spacing w:val="-2"/>
          <w:sz w:val="18"/>
          <w:szCs w:val="18"/>
          <w:lang w:val="ru-RU"/>
        </w:rPr>
        <w:t xml:space="preserve"> с действующим покрытием </w:t>
      </w:r>
      <w:r w:rsidRPr="00C87E61">
        <w:rPr>
          <w:rFonts w:ascii="Tahoma" w:hAnsi="Tahoma" w:cs="Tahoma"/>
          <w:spacing w:val="-2"/>
          <w:sz w:val="18"/>
          <w:szCs w:val="18"/>
        </w:rPr>
        <w:t>Software</w:t>
      </w:r>
      <w:r w:rsidRPr="008E4472">
        <w:rPr>
          <w:rFonts w:ascii="Tahoma" w:hAnsi="Tahoma" w:cs="Tahoma"/>
          <w:spacing w:val="-2"/>
          <w:sz w:val="18"/>
          <w:szCs w:val="18"/>
          <w:lang w:val="ru-RU"/>
        </w:rPr>
        <w:t xml:space="preserve"> </w:t>
      </w:r>
      <w:r w:rsidRPr="00C87E61">
        <w:rPr>
          <w:rFonts w:ascii="Tahoma" w:hAnsi="Tahoma" w:cs="Tahoma"/>
          <w:spacing w:val="-2"/>
          <w:sz w:val="18"/>
          <w:szCs w:val="18"/>
        </w:rPr>
        <w:t>Assurance</w:t>
      </w:r>
      <w:r w:rsidRPr="008E4472">
        <w:rPr>
          <w:rFonts w:ascii="Tahoma" w:hAnsi="Tahoma" w:cs="Tahoma"/>
          <w:spacing w:val="-2"/>
          <w:sz w:val="18"/>
          <w:szCs w:val="18"/>
          <w:lang w:val="ru-RU"/>
        </w:rPr>
        <w:t xml:space="preserve"> на 1 июля 2010 г.:</w:t>
      </w:r>
    </w:p>
    <w:p w:rsidR="00113634" w:rsidRPr="00C87E61"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C87E61">
        <w:rPr>
          <w:rFonts w:ascii="Tahoma" w:hAnsi="Tahoma" w:cs="Tahoma"/>
          <w:sz w:val="18"/>
          <w:szCs w:val="18"/>
        </w:rPr>
        <w:t>1 клиентская лицензия Windows Server 2008 CAL</w:t>
      </w:r>
    </w:p>
    <w:p w:rsidR="00113634" w:rsidRPr="00C87E61"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C87E61">
        <w:rPr>
          <w:rFonts w:ascii="Tahoma" w:hAnsi="Tahoma" w:cs="Tahoma"/>
          <w:sz w:val="18"/>
          <w:szCs w:val="18"/>
        </w:rPr>
        <w:t>1 лицензия Exchange Server 2010 Standard CAL</w:t>
      </w:r>
    </w:p>
    <w:p w:rsidR="00113634" w:rsidRPr="008E4472" w:rsidRDefault="00113634" w:rsidP="00346F4B">
      <w:pPr>
        <w:pStyle w:val="ListParagraph"/>
        <w:numPr>
          <w:ilvl w:val="1"/>
          <w:numId w:val="121"/>
        </w:numPr>
        <w:tabs>
          <w:tab w:val="clear" w:pos="720"/>
        </w:tabs>
        <w:spacing w:after="60"/>
        <w:ind w:left="1980"/>
        <w:contextualSpacing w:val="0"/>
        <w:rPr>
          <w:rFonts w:ascii="Tahoma" w:hAnsi="Tahoma" w:cs="Tahoma"/>
          <w:sz w:val="18"/>
          <w:szCs w:val="18"/>
          <w:lang w:val="ru-RU"/>
        </w:rPr>
      </w:pPr>
      <w:r w:rsidRPr="008E4472">
        <w:rPr>
          <w:rFonts w:ascii="Tahoma" w:hAnsi="Tahoma" w:cs="Tahoma"/>
          <w:sz w:val="18"/>
          <w:szCs w:val="18"/>
          <w:lang w:val="ru-RU"/>
        </w:rPr>
        <w:lastRenderedPageBreak/>
        <w:t xml:space="preserve">1 подписная лицензия «на пользователя» или «на устройство» для </w:t>
      </w:r>
      <w:r w:rsidRPr="00C87E61">
        <w:rPr>
          <w:rFonts w:ascii="Tahoma" w:hAnsi="Tahoma" w:cs="Tahoma"/>
          <w:sz w:val="18"/>
          <w:szCs w:val="18"/>
        </w:rPr>
        <w:t>Forefront</w:t>
      </w:r>
      <w:r w:rsidRPr="008E4472">
        <w:rPr>
          <w:rFonts w:ascii="Tahoma" w:hAnsi="Tahoma" w:cs="Tahoma"/>
          <w:sz w:val="18"/>
          <w:szCs w:val="18"/>
          <w:lang w:val="ru-RU"/>
        </w:rPr>
        <w:t xml:space="preserve"> </w:t>
      </w:r>
      <w:r w:rsidRPr="00C87E61">
        <w:rPr>
          <w:rFonts w:ascii="Tahoma" w:hAnsi="Tahoma" w:cs="Tahoma"/>
          <w:sz w:val="18"/>
          <w:szCs w:val="18"/>
        </w:rPr>
        <w:t>Protection</w:t>
      </w:r>
      <w:r w:rsidRPr="008E4472">
        <w:rPr>
          <w:rFonts w:ascii="Tahoma" w:hAnsi="Tahoma" w:cs="Tahoma"/>
          <w:sz w:val="18"/>
          <w:szCs w:val="18"/>
          <w:lang w:val="ru-RU"/>
        </w:rPr>
        <w:t xml:space="preserve"> для </w:t>
      </w:r>
      <w:r w:rsidRPr="00C87E61">
        <w:rPr>
          <w:rFonts w:ascii="Tahoma" w:hAnsi="Tahoma" w:cs="Tahoma"/>
          <w:sz w:val="18"/>
          <w:szCs w:val="18"/>
        </w:rPr>
        <w:t>Exchange</w:t>
      </w:r>
      <w:r w:rsidRPr="008E4472">
        <w:rPr>
          <w:rFonts w:ascii="Tahoma" w:hAnsi="Tahoma" w:cs="Tahoma"/>
          <w:sz w:val="18"/>
          <w:szCs w:val="18"/>
          <w:lang w:val="ru-RU"/>
        </w:rPr>
        <w:t xml:space="preserve"> </w:t>
      </w:r>
      <w:r w:rsidRPr="00C87E61">
        <w:rPr>
          <w:rFonts w:ascii="Tahoma" w:hAnsi="Tahoma" w:cs="Tahoma"/>
          <w:sz w:val="18"/>
          <w:szCs w:val="18"/>
        </w:rPr>
        <w:t>Server</w:t>
      </w:r>
      <w:r w:rsidRPr="008E4472">
        <w:rPr>
          <w:rFonts w:ascii="Tahoma" w:hAnsi="Tahoma" w:cs="Tahoma"/>
          <w:sz w:val="18"/>
          <w:szCs w:val="18"/>
          <w:lang w:val="ru-RU"/>
        </w:rPr>
        <w:t xml:space="preserve"> 2010</w:t>
      </w:r>
    </w:p>
    <w:p w:rsidR="00A6493D" w:rsidRPr="008E4472" w:rsidRDefault="00A6493D" w:rsidP="00A434A4">
      <w:pPr>
        <w:pStyle w:val="ListParagraph"/>
        <w:tabs>
          <w:tab w:val="num" w:pos="1800"/>
        </w:tabs>
        <w:spacing w:after="60"/>
        <w:ind w:left="1800"/>
        <w:contextualSpacing w:val="0"/>
        <w:rPr>
          <w:rFonts w:ascii="Tahoma" w:hAnsi="Tahoma" w:cs="Tahoma"/>
          <w:sz w:val="18"/>
          <w:szCs w:val="18"/>
          <w:lang w:val="ru-RU"/>
        </w:rPr>
      </w:pPr>
    </w:p>
    <w:p w:rsidR="00113634" w:rsidRPr="00C87E61" w:rsidRDefault="00113634" w:rsidP="00346F4B">
      <w:pPr>
        <w:pStyle w:val="ListParagraph"/>
        <w:numPr>
          <w:ilvl w:val="0"/>
          <w:numId w:val="120"/>
        </w:numPr>
        <w:tabs>
          <w:tab w:val="left" w:pos="1440"/>
        </w:tabs>
        <w:spacing w:after="60"/>
        <w:contextualSpacing w:val="0"/>
        <w:rPr>
          <w:rFonts w:ascii="Tahoma" w:hAnsi="Tahoma" w:cs="Tahoma"/>
          <w:sz w:val="18"/>
          <w:szCs w:val="18"/>
        </w:rPr>
      </w:pPr>
      <w:r w:rsidRPr="008E4472">
        <w:rPr>
          <w:rFonts w:ascii="Tahoma" w:hAnsi="Tahoma" w:cs="Tahoma"/>
          <w:sz w:val="18"/>
          <w:szCs w:val="18"/>
          <w:lang w:val="ru-RU"/>
        </w:rPr>
        <w:t>Клиент имеет право на следующие бесплатные лицензии за каждую имеющуюся у него</w:t>
      </w:r>
      <w:r w:rsidR="00C87E61">
        <w:rPr>
          <w:rFonts w:ascii="Tahoma" w:hAnsi="Tahoma" w:cs="Tahoma"/>
          <w:sz w:val="18"/>
          <w:szCs w:val="18"/>
        </w:rPr>
        <w:t> </w:t>
      </w:r>
      <w:r w:rsidRPr="008E4472">
        <w:rPr>
          <w:rFonts w:ascii="Tahoma" w:hAnsi="Tahoma" w:cs="Tahoma"/>
          <w:sz w:val="18"/>
          <w:szCs w:val="18"/>
          <w:lang w:val="ru-RU"/>
        </w:rPr>
        <w:t xml:space="preserve">лицензию </w:t>
      </w:r>
      <w:r w:rsidRPr="00C87E61">
        <w:rPr>
          <w:rFonts w:ascii="Tahoma" w:hAnsi="Tahoma" w:cs="Tahoma"/>
          <w:sz w:val="18"/>
          <w:szCs w:val="18"/>
        </w:rPr>
        <w:t>EBS 2008 CAL Suite for Premium Users and Devices с действующим покрытием Software Assurance на 1 июля 2010 г.:</w:t>
      </w:r>
    </w:p>
    <w:p w:rsidR="00113634" w:rsidRPr="00C87E61"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C87E61">
        <w:rPr>
          <w:rFonts w:ascii="Tahoma" w:hAnsi="Tahoma" w:cs="Tahoma"/>
          <w:sz w:val="18"/>
          <w:szCs w:val="18"/>
        </w:rPr>
        <w:t>Windows Server 2008 CAL</w:t>
      </w:r>
    </w:p>
    <w:p w:rsidR="00113634" w:rsidRPr="00C87E61"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C87E61">
        <w:rPr>
          <w:rFonts w:ascii="Tahoma" w:hAnsi="Tahoma" w:cs="Tahoma"/>
          <w:sz w:val="18"/>
          <w:szCs w:val="18"/>
        </w:rPr>
        <w:t>Exchange Server 2010 Standard CAL</w:t>
      </w:r>
    </w:p>
    <w:p w:rsidR="002512D3" w:rsidRPr="00C87E61"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C87E61">
        <w:rPr>
          <w:rFonts w:ascii="Tahoma" w:hAnsi="Tahoma" w:cs="Tahoma"/>
          <w:sz w:val="18"/>
          <w:szCs w:val="18"/>
        </w:rPr>
        <w:t>SQL Server 2008 R2 CAL</w:t>
      </w:r>
    </w:p>
    <w:p w:rsidR="00113634" w:rsidRPr="008E4472" w:rsidRDefault="00113634" w:rsidP="00346F4B">
      <w:pPr>
        <w:pStyle w:val="ListParagraph"/>
        <w:numPr>
          <w:ilvl w:val="1"/>
          <w:numId w:val="121"/>
        </w:numPr>
        <w:tabs>
          <w:tab w:val="clear" w:pos="720"/>
        </w:tabs>
        <w:spacing w:after="60"/>
        <w:ind w:left="1980"/>
        <w:contextualSpacing w:val="0"/>
        <w:rPr>
          <w:rFonts w:ascii="Tahoma" w:hAnsi="Tahoma" w:cs="Tahoma"/>
          <w:sz w:val="18"/>
          <w:szCs w:val="18"/>
          <w:lang w:val="ru-RU"/>
        </w:rPr>
      </w:pPr>
      <w:r w:rsidRPr="008E4472">
        <w:rPr>
          <w:rFonts w:ascii="Tahoma" w:hAnsi="Tahoma" w:cs="Tahoma"/>
          <w:sz w:val="18"/>
          <w:szCs w:val="18"/>
          <w:lang w:val="ru-RU"/>
        </w:rPr>
        <w:t xml:space="preserve">1 подписная лицензия «на пользователя» или «на устройство» для </w:t>
      </w:r>
      <w:r w:rsidRPr="00C87E61">
        <w:rPr>
          <w:rFonts w:ascii="Tahoma" w:hAnsi="Tahoma" w:cs="Tahoma"/>
          <w:sz w:val="18"/>
          <w:szCs w:val="18"/>
        </w:rPr>
        <w:t>Forefront</w:t>
      </w:r>
      <w:r w:rsidRPr="008E4472">
        <w:rPr>
          <w:rFonts w:ascii="Tahoma" w:hAnsi="Tahoma" w:cs="Tahoma"/>
          <w:sz w:val="18"/>
          <w:szCs w:val="18"/>
          <w:lang w:val="ru-RU"/>
        </w:rPr>
        <w:t xml:space="preserve"> </w:t>
      </w:r>
      <w:r w:rsidRPr="00C87E61">
        <w:rPr>
          <w:rFonts w:ascii="Tahoma" w:hAnsi="Tahoma" w:cs="Tahoma"/>
          <w:sz w:val="18"/>
          <w:szCs w:val="18"/>
        </w:rPr>
        <w:t>Protection</w:t>
      </w:r>
      <w:r w:rsidRPr="008E4472">
        <w:rPr>
          <w:rFonts w:ascii="Tahoma" w:hAnsi="Tahoma" w:cs="Tahoma"/>
          <w:sz w:val="18"/>
          <w:szCs w:val="18"/>
          <w:lang w:val="ru-RU"/>
        </w:rPr>
        <w:t xml:space="preserve"> для </w:t>
      </w:r>
      <w:r w:rsidRPr="00C87E61">
        <w:rPr>
          <w:rFonts w:ascii="Tahoma" w:hAnsi="Tahoma" w:cs="Tahoma"/>
          <w:sz w:val="18"/>
          <w:szCs w:val="18"/>
        </w:rPr>
        <w:t>Exchange</w:t>
      </w:r>
      <w:r w:rsidRPr="008E4472">
        <w:rPr>
          <w:rFonts w:ascii="Tahoma" w:hAnsi="Tahoma" w:cs="Tahoma"/>
          <w:sz w:val="18"/>
          <w:szCs w:val="18"/>
          <w:lang w:val="ru-RU"/>
        </w:rPr>
        <w:t xml:space="preserve"> </w:t>
      </w:r>
      <w:r w:rsidRPr="00C87E61">
        <w:rPr>
          <w:rFonts w:ascii="Tahoma" w:hAnsi="Tahoma" w:cs="Tahoma"/>
          <w:sz w:val="18"/>
          <w:szCs w:val="18"/>
        </w:rPr>
        <w:t>Server</w:t>
      </w:r>
      <w:r w:rsidRPr="008E4472">
        <w:rPr>
          <w:rFonts w:ascii="Tahoma" w:hAnsi="Tahoma" w:cs="Tahoma"/>
          <w:sz w:val="18"/>
          <w:szCs w:val="18"/>
          <w:lang w:val="ru-RU"/>
        </w:rPr>
        <w:t xml:space="preserve"> 2010</w:t>
      </w:r>
    </w:p>
    <w:p w:rsidR="00113634" w:rsidRPr="008E4472" w:rsidRDefault="00113634" w:rsidP="00A434A4">
      <w:pPr>
        <w:pStyle w:val="ListParagraph"/>
        <w:spacing w:after="60"/>
        <w:ind w:left="1980"/>
        <w:contextualSpacing w:val="0"/>
        <w:rPr>
          <w:rFonts w:ascii="Tahoma" w:hAnsi="Tahoma" w:cs="Tahoma"/>
          <w:sz w:val="18"/>
          <w:szCs w:val="18"/>
          <w:lang w:val="ru-RU"/>
        </w:rPr>
      </w:pPr>
      <w:r w:rsidRPr="008E4472">
        <w:rPr>
          <w:rFonts w:ascii="Tahoma" w:hAnsi="Tahoma" w:cs="Tahoma"/>
          <w:sz w:val="18"/>
          <w:szCs w:val="18"/>
          <w:lang w:val="ru-RU"/>
        </w:rPr>
        <w:t xml:space="preserve">(Если в рамках Программы корпоративного лицензирования, по которой клиент приобрел соответствующие лицензии до окончания действующего покрытия </w:t>
      </w:r>
      <w:r w:rsidRPr="00C87E61">
        <w:rPr>
          <w:rFonts w:ascii="Tahoma" w:hAnsi="Tahoma" w:cs="Tahoma"/>
          <w:sz w:val="18"/>
          <w:szCs w:val="18"/>
        </w:rPr>
        <w:t>Software</w:t>
      </w:r>
      <w:r w:rsidRPr="008E4472">
        <w:rPr>
          <w:rFonts w:ascii="Tahoma" w:hAnsi="Tahoma" w:cs="Tahoma"/>
          <w:sz w:val="18"/>
          <w:szCs w:val="18"/>
          <w:lang w:val="ru-RU"/>
        </w:rPr>
        <w:t xml:space="preserve"> </w:t>
      </w:r>
      <w:r w:rsidRPr="00C87E61">
        <w:rPr>
          <w:rFonts w:ascii="Tahoma" w:hAnsi="Tahoma" w:cs="Tahoma"/>
          <w:sz w:val="18"/>
          <w:szCs w:val="18"/>
        </w:rPr>
        <w:t>Assurance</w:t>
      </w:r>
      <w:r w:rsidRPr="008E4472">
        <w:rPr>
          <w:rFonts w:ascii="Tahoma" w:hAnsi="Tahoma" w:cs="Tahoma"/>
          <w:sz w:val="18"/>
          <w:szCs w:val="18"/>
          <w:lang w:val="ru-RU"/>
        </w:rPr>
        <w:t xml:space="preserve"> для своей соответствующей лицензии </w:t>
      </w:r>
      <w:r w:rsidRPr="00C87E61">
        <w:rPr>
          <w:rFonts w:ascii="Tahoma" w:hAnsi="Tahoma" w:cs="Tahoma"/>
          <w:sz w:val="18"/>
          <w:szCs w:val="18"/>
        </w:rPr>
        <w:t>EBS</w:t>
      </w:r>
      <w:r w:rsidRPr="008E4472">
        <w:rPr>
          <w:rFonts w:ascii="Tahoma" w:hAnsi="Tahoma" w:cs="Tahoma"/>
          <w:sz w:val="18"/>
          <w:szCs w:val="18"/>
          <w:lang w:val="ru-RU"/>
        </w:rPr>
        <w:t xml:space="preserve"> 2008 </w:t>
      </w:r>
      <w:r w:rsidRPr="00C87E61">
        <w:rPr>
          <w:rFonts w:ascii="Tahoma" w:hAnsi="Tahoma" w:cs="Tahoma"/>
          <w:sz w:val="18"/>
          <w:szCs w:val="18"/>
        </w:rPr>
        <w:t>CAL</w:t>
      </w:r>
      <w:r w:rsidRPr="008E4472">
        <w:rPr>
          <w:rFonts w:ascii="Tahoma" w:hAnsi="Tahoma" w:cs="Tahoma"/>
          <w:sz w:val="18"/>
          <w:szCs w:val="18"/>
          <w:lang w:val="ru-RU"/>
        </w:rPr>
        <w:t>, становится доступной новая версия какого-либо из этих продуктов, клиент будет иметь право на использование клиентских лицензий, соответствующих этой версии).</w:t>
      </w:r>
    </w:p>
    <w:p w:rsidR="00113634" w:rsidRPr="008E4472" w:rsidRDefault="00113634" w:rsidP="00113634">
      <w:pPr>
        <w:rPr>
          <w:rFonts w:cs="Tahoma"/>
          <w:szCs w:val="18"/>
          <w:lang w:val="ru-RU"/>
        </w:rPr>
      </w:pPr>
    </w:p>
    <w:p w:rsidR="001E3F07" w:rsidRPr="008E4472" w:rsidRDefault="00113634" w:rsidP="00A434A4">
      <w:pPr>
        <w:ind w:left="720"/>
        <w:rPr>
          <w:rFonts w:cs="Tahoma"/>
          <w:szCs w:val="18"/>
          <w:lang w:val="ru-RU"/>
        </w:rPr>
      </w:pPr>
      <w:r w:rsidRPr="008E4472">
        <w:rPr>
          <w:rFonts w:cs="Tahoma"/>
          <w:szCs w:val="18"/>
          <w:lang w:val="ru-RU"/>
        </w:rPr>
        <w:t>Свидетельством наличия этих бесплатных клиентских лицензий является соглашение корпоративного лицензирования клиента и данные условия использования продукта.</w:t>
      </w:r>
      <w:r w:rsidR="00773A93" w:rsidRPr="008E4472">
        <w:rPr>
          <w:rFonts w:cs="Tahoma"/>
          <w:szCs w:val="18"/>
          <w:lang w:val="ru-RU"/>
        </w:rPr>
        <w:t xml:space="preserve"> </w:t>
      </w:r>
      <w:r w:rsidRPr="008E4472">
        <w:rPr>
          <w:rFonts w:cs="Tahoma"/>
          <w:szCs w:val="18"/>
          <w:lang w:val="ru-RU"/>
        </w:rPr>
        <w:t>Использование программного обеспечения по бесплатным клиентским лицензиям регулируется условиями соглашения клиента и</w:t>
      </w:r>
      <w:r w:rsidR="00C87E61">
        <w:rPr>
          <w:rFonts w:cs="Tahoma"/>
          <w:szCs w:val="18"/>
        </w:rPr>
        <w:t> </w:t>
      </w:r>
      <w:r w:rsidRPr="008E4472">
        <w:rPr>
          <w:rFonts w:cs="Tahoma"/>
          <w:szCs w:val="18"/>
          <w:lang w:val="ru-RU"/>
        </w:rPr>
        <w:t>правами на использование продуктов для отдельных продуктов.</w:t>
      </w:r>
      <w:r w:rsidR="00773A93" w:rsidRPr="008E4472">
        <w:rPr>
          <w:rFonts w:cs="Tahoma"/>
          <w:szCs w:val="18"/>
          <w:lang w:val="ru-RU"/>
        </w:rPr>
        <w:t xml:space="preserve"> </w:t>
      </w:r>
      <w:r w:rsidRPr="008E4472">
        <w:rPr>
          <w:rFonts w:cs="Tahoma"/>
          <w:szCs w:val="18"/>
          <w:lang w:val="ru-RU"/>
        </w:rPr>
        <w:t>Право на использование программного обеспечения по бесплатным клиентским лицензиям заканчивается после окончания права на использование программного обеспечения по соответствующим клиентским лицензиям.</w:t>
      </w:r>
      <w:r w:rsidR="00773A93" w:rsidRPr="008E4472">
        <w:rPr>
          <w:rFonts w:cs="Tahoma"/>
          <w:szCs w:val="18"/>
          <w:lang w:val="ru-RU"/>
        </w:rPr>
        <w:t xml:space="preserve"> </w:t>
      </w:r>
      <w:r w:rsidRPr="008E4472">
        <w:rPr>
          <w:rFonts w:cs="Tahoma"/>
          <w:szCs w:val="18"/>
          <w:lang w:val="ru-RU"/>
        </w:rPr>
        <w:t>Во</w:t>
      </w:r>
      <w:r w:rsidR="00C87E61">
        <w:rPr>
          <w:rFonts w:cs="Tahoma"/>
          <w:szCs w:val="18"/>
        </w:rPr>
        <w:t> </w:t>
      </w:r>
      <w:r w:rsidRPr="008E4472">
        <w:rPr>
          <w:rFonts w:cs="Tahoma"/>
          <w:szCs w:val="18"/>
          <w:lang w:val="ru-RU"/>
        </w:rPr>
        <w:t>всех случаях бесплатные клиентские лицензии нельзя передавать отдельно от соответствующих клиентских лицензий.</w:t>
      </w:r>
      <w:bookmarkStart w:id="1550" w:name="_107_Windows_Azure"/>
      <w:bookmarkEnd w:id="1550"/>
    </w:p>
    <w:p w:rsidR="00113634" w:rsidRPr="008E4472" w:rsidRDefault="00113634" w:rsidP="00113634">
      <w:pPr>
        <w:rPr>
          <w:rFonts w:cs="Tahoma"/>
          <w:lang w:val="ru-RU"/>
        </w:rPr>
      </w:pPr>
    </w:p>
    <w:p w:rsidR="00DE0D10" w:rsidRPr="008E4472" w:rsidRDefault="00DE0D10" w:rsidP="00957DE8">
      <w:pPr>
        <w:rPr>
          <w:rFonts w:cs="Tahoma"/>
          <w:lang w:val="ru-RU"/>
        </w:rPr>
      </w:pPr>
    </w:p>
    <w:p w:rsidR="00023FE7" w:rsidRPr="008E4472" w:rsidRDefault="00A560B6" w:rsidP="00EF2279">
      <w:pPr>
        <w:pStyle w:val="Heading3"/>
        <w:rPr>
          <w:rFonts w:ascii="Tahoma" w:hAnsi="Tahoma" w:cs="Tahoma"/>
          <w:lang w:val="ru-RU"/>
        </w:rPr>
      </w:pPr>
      <w:bookmarkStart w:id="1551" w:name="_104_Windows_HPC"/>
      <w:bookmarkStart w:id="1552" w:name="_103_Windows_HPC"/>
      <w:bookmarkStart w:id="1553" w:name="Srv_109HPCServer2008_R2Suite"/>
      <w:bookmarkStart w:id="1554" w:name="_Toc336338365"/>
      <w:bookmarkStart w:id="1555" w:name="Srv_96WindowsHighPerfCompSvr08"/>
      <w:bookmarkStart w:id="1556" w:name="Srv_94HPCServer2008_R2Suite"/>
      <w:bookmarkStart w:id="1557" w:name="Srv_106HPCServer2008_R2Suite"/>
      <w:bookmarkStart w:id="1558" w:name="_Toc370980427"/>
      <w:bookmarkEnd w:id="1551"/>
      <w:bookmarkEnd w:id="1552"/>
      <w:r w:rsidRPr="008E4472">
        <w:rPr>
          <w:rFonts w:ascii="Tahoma" w:hAnsi="Tahoma" w:cs="Tahoma"/>
          <w:caps/>
          <w:color w:val="F66400"/>
          <w:sz w:val="22"/>
          <w:vertAlign w:val="superscript"/>
          <w:lang w:val="ru-RU"/>
        </w:rPr>
        <w:t>103</w:t>
      </w:r>
      <w:r w:rsidRPr="008E4472">
        <w:rPr>
          <w:rFonts w:ascii="Tahoma" w:hAnsi="Tahoma" w:cs="Tahoma"/>
          <w:caps/>
          <w:color w:val="F66400"/>
          <w:sz w:val="22"/>
          <w:lang w:val="ru-RU"/>
        </w:rPr>
        <w:t xml:space="preserve"> </w:t>
      </w:r>
      <w:r w:rsidRPr="00FB21E9">
        <w:rPr>
          <w:rFonts w:ascii="Tahoma" w:hAnsi="Tahoma" w:cs="Tahoma"/>
          <w:color w:val="F66400"/>
          <w:sz w:val="22"/>
        </w:rPr>
        <w:t>Windows</w:t>
      </w:r>
      <w:r w:rsidRPr="008E4472">
        <w:rPr>
          <w:rFonts w:ascii="Tahoma" w:hAnsi="Tahoma" w:cs="Tahoma"/>
          <w:color w:val="F66400"/>
          <w:sz w:val="22"/>
          <w:lang w:val="ru-RU"/>
        </w:rPr>
        <w:t xml:space="preserve"> </w:t>
      </w:r>
      <w:r w:rsidRPr="00FB21E9">
        <w:rPr>
          <w:rFonts w:ascii="Tahoma" w:hAnsi="Tahoma" w:cs="Tahoma"/>
          <w:color w:val="F66400"/>
          <w:sz w:val="22"/>
        </w:rPr>
        <w:t>HPC</w:t>
      </w:r>
      <w:r w:rsidRPr="008E4472">
        <w:rPr>
          <w:rFonts w:ascii="Tahoma" w:hAnsi="Tahoma" w:cs="Tahoma"/>
          <w:color w:val="F66400"/>
          <w:sz w:val="22"/>
          <w:lang w:val="ru-RU"/>
        </w:rPr>
        <w:t xml:space="preserve"> </w:t>
      </w:r>
      <w:r w:rsidRPr="00FB21E9">
        <w:rPr>
          <w:rFonts w:ascii="Tahoma" w:hAnsi="Tahoma" w:cs="Tahoma"/>
          <w:color w:val="F66400"/>
          <w:sz w:val="22"/>
        </w:rPr>
        <w:t>Server</w:t>
      </w:r>
      <w:r w:rsidRPr="008E4472">
        <w:rPr>
          <w:rFonts w:ascii="Tahoma" w:hAnsi="Tahoma" w:cs="Tahoma"/>
          <w:color w:val="F66400"/>
          <w:sz w:val="22"/>
          <w:lang w:val="ru-RU"/>
        </w:rPr>
        <w:t xml:space="preserve"> 2008 </w:t>
      </w:r>
      <w:r w:rsidRPr="00FB21E9">
        <w:rPr>
          <w:rFonts w:ascii="Tahoma" w:hAnsi="Tahoma" w:cs="Tahoma"/>
          <w:color w:val="F66400"/>
          <w:sz w:val="22"/>
        </w:rPr>
        <w:t>R</w:t>
      </w:r>
      <w:r w:rsidRPr="008E4472">
        <w:rPr>
          <w:rFonts w:ascii="Tahoma" w:hAnsi="Tahoma" w:cs="Tahoma"/>
          <w:color w:val="F66400"/>
          <w:sz w:val="22"/>
          <w:lang w:val="ru-RU"/>
        </w:rPr>
        <w:t xml:space="preserve">2 </w:t>
      </w:r>
      <w:r w:rsidRPr="00FB21E9">
        <w:rPr>
          <w:rFonts w:ascii="Tahoma" w:hAnsi="Tahoma" w:cs="Tahoma"/>
          <w:color w:val="F66400"/>
          <w:sz w:val="22"/>
        </w:rPr>
        <w:t>Suite</w:t>
      </w:r>
      <w:bookmarkEnd w:id="1553"/>
      <w:bookmarkEnd w:id="1554"/>
      <w:bookmarkEnd w:id="1558"/>
    </w:p>
    <w:bookmarkEnd w:id="1555"/>
    <w:bookmarkEnd w:id="1556"/>
    <w:bookmarkEnd w:id="1557"/>
    <w:p w:rsidR="00023FE7" w:rsidRPr="008E4472" w:rsidRDefault="00023FE7" w:rsidP="00A434A4">
      <w:pPr>
        <w:pStyle w:val="EndnoteText"/>
        <w:rPr>
          <w:rFonts w:ascii="Tahoma" w:hAnsi="Tahoma" w:cs="Tahoma"/>
          <w:sz w:val="18"/>
          <w:szCs w:val="18"/>
          <w:lang w:val="ru-RU"/>
        </w:rPr>
      </w:pPr>
    </w:p>
    <w:p w:rsidR="00A434A4" w:rsidRPr="008E4472" w:rsidRDefault="001978C7" w:rsidP="00A434A4">
      <w:pPr>
        <w:spacing w:after="60"/>
        <w:ind w:left="720"/>
        <w:rPr>
          <w:rFonts w:cs="Tahoma"/>
          <w:szCs w:val="18"/>
          <w:lang w:val="ru-RU"/>
        </w:rPr>
      </w:pPr>
      <w:r w:rsidRPr="008E4472">
        <w:rPr>
          <w:rFonts w:cs="Tahoma"/>
          <w:b/>
          <w:color w:val="000000"/>
          <w:szCs w:val="18"/>
          <w:lang w:val="ru-RU"/>
        </w:rPr>
        <w:t xml:space="preserve">Предоставление лицензий в связи с окончанием жизненного цикла выпуска </w:t>
      </w:r>
      <w:r w:rsidRPr="00C87E61">
        <w:rPr>
          <w:rFonts w:cs="Tahoma"/>
          <w:b/>
          <w:color w:val="000000"/>
          <w:szCs w:val="18"/>
        </w:rPr>
        <w:t>HPC</w:t>
      </w:r>
      <w:r w:rsidRPr="008E4472">
        <w:rPr>
          <w:rFonts w:cs="Tahoma"/>
          <w:b/>
          <w:color w:val="000000"/>
          <w:szCs w:val="18"/>
          <w:lang w:val="ru-RU"/>
        </w:rPr>
        <w:t xml:space="preserve"> </w:t>
      </w:r>
      <w:r w:rsidRPr="00C87E61">
        <w:rPr>
          <w:rFonts w:cs="Tahoma"/>
          <w:b/>
          <w:color w:val="000000"/>
          <w:szCs w:val="18"/>
        </w:rPr>
        <w:t>Server</w:t>
      </w:r>
      <w:r w:rsidR="00C87E61">
        <w:rPr>
          <w:rFonts w:cs="Tahoma"/>
          <w:b/>
          <w:color w:val="000000"/>
          <w:szCs w:val="18"/>
        </w:rPr>
        <w:t> </w:t>
      </w:r>
      <w:r w:rsidRPr="00C87E61">
        <w:rPr>
          <w:rFonts w:cs="Tahoma"/>
          <w:b/>
          <w:color w:val="000000"/>
          <w:szCs w:val="18"/>
        </w:rPr>
        <w:t>Suite</w:t>
      </w:r>
      <w:r w:rsidRPr="008E4472">
        <w:rPr>
          <w:rFonts w:cs="Tahoma"/>
          <w:b/>
          <w:color w:val="000000"/>
          <w:szCs w:val="18"/>
          <w:lang w:val="ru-RU"/>
        </w:rPr>
        <w:t>:</w:t>
      </w:r>
    </w:p>
    <w:p w:rsidR="001978C7" w:rsidRPr="008E4472" w:rsidRDefault="001978C7" w:rsidP="00A434A4">
      <w:pPr>
        <w:ind w:left="720"/>
        <w:rPr>
          <w:rFonts w:cs="Tahoma"/>
          <w:szCs w:val="18"/>
          <w:lang w:val="ru-RU"/>
        </w:rPr>
      </w:pPr>
      <w:r w:rsidRPr="00C87E61">
        <w:rPr>
          <w:rFonts w:cs="Tahoma"/>
          <w:color w:val="000000"/>
          <w:szCs w:val="18"/>
        </w:rPr>
        <w:t>HPC</w:t>
      </w:r>
      <w:r w:rsidRPr="008E4472">
        <w:rPr>
          <w:rFonts w:cs="Tahoma"/>
          <w:color w:val="000000"/>
          <w:szCs w:val="18"/>
          <w:lang w:val="ru-RU"/>
        </w:rPr>
        <w:t xml:space="preserve"> </w:t>
      </w:r>
      <w:r w:rsidRPr="00C87E61">
        <w:rPr>
          <w:rFonts w:cs="Tahoma"/>
          <w:color w:val="000000"/>
          <w:szCs w:val="18"/>
        </w:rPr>
        <w:t>Server</w:t>
      </w:r>
      <w:r w:rsidRPr="008E4472">
        <w:rPr>
          <w:rFonts w:cs="Tahoma"/>
          <w:color w:val="000000"/>
          <w:szCs w:val="18"/>
          <w:lang w:val="ru-RU"/>
        </w:rPr>
        <w:t xml:space="preserve"> </w:t>
      </w:r>
      <w:r w:rsidRPr="00C87E61">
        <w:rPr>
          <w:rFonts w:cs="Tahoma"/>
          <w:color w:val="000000"/>
          <w:szCs w:val="18"/>
        </w:rPr>
        <w:t>Suite</w:t>
      </w:r>
      <w:r w:rsidRPr="008E4472">
        <w:rPr>
          <w:rFonts w:cs="Tahoma"/>
          <w:color w:val="000000"/>
          <w:szCs w:val="18"/>
          <w:lang w:val="ru-RU"/>
        </w:rPr>
        <w:t xml:space="preserve"> 2008 </w:t>
      </w:r>
      <w:r w:rsidRPr="00C87E61">
        <w:rPr>
          <w:rFonts w:cs="Tahoma"/>
          <w:color w:val="000000"/>
          <w:szCs w:val="18"/>
        </w:rPr>
        <w:t>R</w:t>
      </w:r>
      <w:r w:rsidRPr="008E4472">
        <w:rPr>
          <w:rFonts w:cs="Tahoma"/>
          <w:color w:val="000000"/>
          <w:szCs w:val="18"/>
          <w:lang w:val="ru-RU"/>
        </w:rPr>
        <w:t xml:space="preserve">2 будет последней версией выпуска </w:t>
      </w:r>
      <w:r w:rsidRPr="00C87E61">
        <w:rPr>
          <w:rFonts w:cs="Tahoma"/>
          <w:color w:val="000000"/>
          <w:szCs w:val="18"/>
        </w:rPr>
        <w:t>HPC</w:t>
      </w:r>
      <w:r w:rsidRPr="008E4472">
        <w:rPr>
          <w:rFonts w:cs="Tahoma"/>
          <w:color w:val="000000"/>
          <w:szCs w:val="18"/>
          <w:lang w:val="ru-RU"/>
        </w:rPr>
        <w:t xml:space="preserve"> </w:t>
      </w:r>
      <w:r w:rsidRPr="00C87E61">
        <w:rPr>
          <w:rFonts w:cs="Tahoma"/>
          <w:color w:val="000000"/>
          <w:szCs w:val="18"/>
        </w:rPr>
        <w:t>Server</w:t>
      </w:r>
      <w:r w:rsidRPr="008E4472">
        <w:rPr>
          <w:rFonts w:cs="Tahoma"/>
          <w:color w:val="000000"/>
          <w:szCs w:val="18"/>
          <w:lang w:val="ru-RU"/>
        </w:rPr>
        <w:t xml:space="preserve"> </w:t>
      </w:r>
      <w:r w:rsidRPr="00C87E61">
        <w:rPr>
          <w:rFonts w:cs="Tahoma"/>
          <w:color w:val="000000"/>
          <w:szCs w:val="18"/>
        </w:rPr>
        <w:t>Suite</w:t>
      </w:r>
      <w:r w:rsidRPr="008E4472">
        <w:rPr>
          <w:rFonts w:cs="Tahoma"/>
          <w:color w:val="000000"/>
          <w:szCs w:val="18"/>
          <w:lang w:val="ru-RU"/>
        </w:rPr>
        <w:t xml:space="preserve">. Клиенты Программы корпоративного лицензирования с действующим покрытием </w:t>
      </w:r>
      <w:r w:rsidRPr="00C87E61">
        <w:rPr>
          <w:rFonts w:cs="Tahoma"/>
          <w:color w:val="000000"/>
          <w:szCs w:val="18"/>
        </w:rPr>
        <w:t>Software</w:t>
      </w:r>
      <w:r w:rsidRPr="008E4472">
        <w:rPr>
          <w:rFonts w:cs="Tahoma"/>
          <w:color w:val="000000"/>
          <w:szCs w:val="18"/>
          <w:lang w:val="ru-RU"/>
        </w:rPr>
        <w:t xml:space="preserve"> </w:t>
      </w:r>
      <w:r w:rsidRPr="00C87E61">
        <w:rPr>
          <w:rFonts w:cs="Tahoma"/>
          <w:color w:val="000000"/>
          <w:szCs w:val="18"/>
        </w:rPr>
        <w:t>Assurance</w:t>
      </w:r>
      <w:r w:rsidRPr="008E4472">
        <w:rPr>
          <w:rFonts w:cs="Tahoma"/>
          <w:color w:val="000000"/>
          <w:szCs w:val="18"/>
          <w:lang w:val="ru-RU"/>
        </w:rPr>
        <w:t xml:space="preserve"> для лицензий </w:t>
      </w:r>
      <w:r w:rsidRPr="00C87E61">
        <w:rPr>
          <w:rFonts w:cs="Tahoma"/>
          <w:color w:val="000000"/>
          <w:szCs w:val="18"/>
        </w:rPr>
        <w:t>HPC</w:t>
      </w:r>
      <w:r w:rsidRPr="008E4472">
        <w:rPr>
          <w:rFonts w:cs="Tahoma"/>
          <w:color w:val="000000"/>
          <w:szCs w:val="18"/>
          <w:lang w:val="ru-RU"/>
        </w:rPr>
        <w:t xml:space="preserve"> </w:t>
      </w:r>
      <w:r w:rsidRPr="00C87E61">
        <w:rPr>
          <w:rFonts w:cs="Tahoma"/>
          <w:color w:val="000000"/>
          <w:szCs w:val="18"/>
        </w:rPr>
        <w:t>Server</w:t>
      </w:r>
      <w:r w:rsidRPr="008E4472">
        <w:rPr>
          <w:rFonts w:cs="Tahoma"/>
          <w:color w:val="000000"/>
          <w:szCs w:val="18"/>
          <w:lang w:val="ru-RU"/>
        </w:rPr>
        <w:t xml:space="preserve"> </w:t>
      </w:r>
      <w:r w:rsidRPr="00C87E61">
        <w:rPr>
          <w:rFonts w:cs="Tahoma"/>
          <w:color w:val="000000"/>
          <w:szCs w:val="18"/>
        </w:rPr>
        <w:t>Suite</w:t>
      </w:r>
      <w:r w:rsidRPr="008E4472">
        <w:rPr>
          <w:rFonts w:cs="Tahoma"/>
          <w:color w:val="000000"/>
          <w:szCs w:val="18"/>
          <w:lang w:val="ru-RU"/>
        </w:rPr>
        <w:t xml:space="preserve"> на 1 сентября 2012 г. или на дату начала доступности для загрузки </w:t>
      </w:r>
      <w:r w:rsidRPr="00C87E61">
        <w:rPr>
          <w:rFonts w:cs="Tahoma"/>
          <w:color w:val="000000"/>
          <w:szCs w:val="18"/>
        </w:rPr>
        <w:t>Windows</w:t>
      </w:r>
      <w:r w:rsidRPr="008E4472">
        <w:rPr>
          <w:rFonts w:cs="Tahoma"/>
          <w:color w:val="000000"/>
          <w:szCs w:val="18"/>
          <w:lang w:val="ru-RU"/>
        </w:rPr>
        <w:t xml:space="preserve"> </w:t>
      </w:r>
      <w:r w:rsidRPr="00C87E61">
        <w:rPr>
          <w:rFonts w:cs="Tahoma"/>
          <w:color w:val="000000"/>
          <w:szCs w:val="18"/>
        </w:rPr>
        <w:t>Server</w:t>
      </w:r>
      <w:r w:rsidRPr="008E4472">
        <w:rPr>
          <w:rFonts w:cs="Tahoma"/>
          <w:color w:val="000000"/>
          <w:szCs w:val="18"/>
          <w:lang w:val="ru-RU"/>
        </w:rPr>
        <w:t xml:space="preserve"> 2012 в</w:t>
      </w:r>
      <w:r w:rsidR="00C87E61">
        <w:rPr>
          <w:rFonts w:cs="Tahoma"/>
          <w:color w:val="000000"/>
          <w:szCs w:val="18"/>
        </w:rPr>
        <w:t> </w:t>
      </w:r>
      <w:r w:rsidRPr="008E4472">
        <w:rPr>
          <w:rFonts w:cs="Tahoma"/>
          <w:color w:val="000000"/>
          <w:szCs w:val="18"/>
          <w:lang w:val="ru-RU"/>
        </w:rPr>
        <w:t>Центре поддержки корпоративных лицензий (</w:t>
      </w:r>
      <w:r w:rsidRPr="00C87E61">
        <w:rPr>
          <w:rFonts w:cs="Tahoma"/>
          <w:color w:val="000000"/>
          <w:szCs w:val="18"/>
        </w:rPr>
        <w:t>VLSC</w:t>
      </w:r>
      <w:r w:rsidRPr="008E4472">
        <w:rPr>
          <w:rFonts w:cs="Tahoma"/>
          <w:color w:val="000000"/>
          <w:szCs w:val="18"/>
          <w:lang w:val="ru-RU"/>
        </w:rPr>
        <w:t>), смотря, что наступит раньше, («Соответствующие лицензии») получат право</w:t>
      </w:r>
      <w:r w:rsidRPr="008E4472">
        <w:rPr>
          <w:rFonts w:eastAsia="Calibri" w:cs="Tahoma"/>
          <w:szCs w:val="18"/>
          <w:lang w:val="ru-RU"/>
        </w:rPr>
        <w:t xml:space="preserve"> выполнить обновление до программного обеспечения </w:t>
      </w:r>
      <w:r w:rsidRPr="00C87E61">
        <w:rPr>
          <w:rFonts w:eastAsia="Calibri" w:cs="Tahoma"/>
          <w:szCs w:val="18"/>
        </w:rPr>
        <w:t>Windows</w:t>
      </w:r>
      <w:r w:rsidRPr="008E4472">
        <w:rPr>
          <w:rFonts w:eastAsia="Calibri" w:cs="Tahoma"/>
          <w:szCs w:val="18"/>
          <w:lang w:val="ru-RU"/>
        </w:rPr>
        <w:t xml:space="preserve"> </w:t>
      </w:r>
      <w:r w:rsidRPr="00C87E61">
        <w:rPr>
          <w:rFonts w:eastAsia="Calibri" w:cs="Tahoma"/>
          <w:szCs w:val="18"/>
        </w:rPr>
        <w:t>Server</w:t>
      </w:r>
      <w:r w:rsidRPr="008E4472">
        <w:rPr>
          <w:rFonts w:eastAsia="Calibri" w:cs="Tahoma"/>
          <w:szCs w:val="18"/>
          <w:lang w:val="ru-RU"/>
        </w:rPr>
        <w:t xml:space="preserve"> 2012 </w:t>
      </w:r>
      <w:r w:rsidRPr="00C87E61">
        <w:rPr>
          <w:rFonts w:eastAsia="Calibri" w:cs="Tahoma"/>
          <w:szCs w:val="18"/>
        </w:rPr>
        <w:t>Standard</w:t>
      </w:r>
      <w:r w:rsidRPr="008E4472">
        <w:rPr>
          <w:rFonts w:eastAsia="Calibri" w:cs="Tahoma"/>
          <w:szCs w:val="18"/>
          <w:lang w:val="ru-RU"/>
        </w:rPr>
        <w:t xml:space="preserve"> и использовать его вместо </w:t>
      </w:r>
      <w:r w:rsidRPr="00C87E61">
        <w:rPr>
          <w:rFonts w:eastAsia="Calibri" w:cs="Tahoma"/>
          <w:szCs w:val="18"/>
        </w:rPr>
        <w:t>HPC</w:t>
      </w:r>
      <w:r w:rsidRPr="008E4472">
        <w:rPr>
          <w:rFonts w:eastAsia="Calibri" w:cs="Tahoma"/>
          <w:szCs w:val="18"/>
          <w:lang w:val="ru-RU"/>
        </w:rPr>
        <w:t xml:space="preserve"> </w:t>
      </w:r>
      <w:r w:rsidRPr="00C87E61">
        <w:rPr>
          <w:rFonts w:eastAsia="Calibri" w:cs="Tahoma"/>
          <w:szCs w:val="18"/>
        </w:rPr>
        <w:t>Server</w:t>
      </w:r>
      <w:r w:rsidRPr="008E4472">
        <w:rPr>
          <w:rFonts w:eastAsia="Calibri" w:cs="Tahoma"/>
          <w:szCs w:val="18"/>
          <w:lang w:val="ru-RU"/>
        </w:rPr>
        <w:t xml:space="preserve"> </w:t>
      </w:r>
      <w:r w:rsidRPr="00C87E61">
        <w:rPr>
          <w:rFonts w:eastAsia="Calibri" w:cs="Tahoma"/>
          <w:szCs w:val="18"/>
        </w:rPr>
        <w:t>Suite</w:t>
      </w:r>
      <w:r w:rsidRPr="008E4472">
        <w:rPr>
          <w:rFonts w:eastAsia="Calibri" w:cs="Tahoma"/>
          <w:szCs w:val="18"/>
          <w:lang w:val="ru-RU"/>
        </w:rPr>
        <w:t xml:space="preserve">. Чтобы стимулировать такое обновление, клиент получит право за каждую Соответствующую лицензию получить лицензию на процессор для </w:t>
      </w:r>
      <w:r w:rsidRPr="00C87E61">
        <w:rPr>
          <w:rFonts w:eastAsia="Calibri" w:cs="Tahoma"/>
          <w:szCs w:val="18"/>
        </w:rPr>
        <w:t>Windows</w:t>
      </w:r>
      <w:r w:rsidRPr="008E4472">
        <w:rPr>
          <w:rFonts w:eastAsia="Calibri" w:cs="Tahoma"/>
          <w:szCs w:val="18"/>
          <w:lang w:val="ru-RU"/>
        </w:rPr>
        <w:t xml:space="preserve"> </w:t>
      </w:r>
      <w:r w:rsidRPr="00C87E61">
        <w:rPr>
          <w:rFonts w:eastAsia="Calibri" w:cs="Tahoma"/>
          <w:szCs w:val="18"/>
        </w:rPr>
        <w:t>Server</w:t>
      </w:r>
      <w:r w:rsidRPr="008E4472">
        <w:rPr>
          <w:rFonts w:eastAsia="Calibri" w:cs="Tahoma"/>
          <w:szCs w:val="18"/>
          <w:lang w:val="ru-RU"/>
        </w:rPr>
        <w:t xml:space="preserve"> 2012 </w:t>
      </w:r>
      <w:r w:rsidRPr="00C87E61">
        <w:rPr>
          <w:rFonts w:eastAsia="Calibri" w:cs="Tahoma"/>
          <w:szCs w:val="18"/>
        </w:rPr>
        <w:t>Standard</w:t>
      </w:r>
      <w:r w:rsidRPr="008E4472">
        <w:rPr>
          <w:rFonts w:eastAsia="Calibri" w:cs="Tahoma"/>
          <w:szCs w:val="18"/>
          <w:lang w:val="ru-RU"/>
        </w:rPr>
        <w:t xml:space="preserve"> после того как станет доступным </w:t>
      </w:r>
      <w:r w:rsidRPr="00C87E61">
        <w:rPr>
          <w:rFonts w:eastAsia="Calibri" w:cs="Tahoma"/>
          <w:szCs w:val="18"/>
        </w:rPr>
        <w:t>Windows</w:t>
      </w:r>
      <w:r w:rsidRPr="008E4472">
        <w:rPr>
          <w:rFonts w:eastAsia="Calibri" w:cs="Tahoma"/>
          <w:szCs w:val="18"/>
          <w:lang w:val="ru-RU"/>
        </w:rPr>
        <w:t xml:space="preserve"> </w:t>
      </w:r>
      <w:r w:rsidRPr="00C87E61">
        <w:rPr>
          <w:rFonts w:eastAsia="Calibri" w:cs="Tahoma"/>
          <w:szCs w:val="18"/>
        </w:rPr>
        <w:t>Server</w:t>
      </w:r>
      <w:r w:rsidRPr="008E4472">
        <w:rPr>
          <w:rFonts w:eastAsia="Calibri" w:cs="Tahoma"/>
          <w:szCs w:val="18"/>
          <w:lang w:val="ru-RU"/>
        </w:rPr>
        <w:t xml:space="preserve"> 2012.</w:t>
      </w:r>
    </w:p>
    <w:p w:rsidR="00A434A4" w:rsidRPr="008E4472" w:rsidRDefault="00A434A4" w:rsidP="00A434A4">
      <w:pPr>
        <w:ind w:left="720"/>
        <w:rPr>
          <w:rFonts w:cs="Tahoma"/>
          <w:szCs w:val="18"/>
          <w:lang w:val="ru-RU"/>
        </w:rPr>
      </w:pPr>
    </w:p>
    <w:p w:rsidR="001978C7" w:rsidRPr="008E4472" w:rsidRDefault="001978C7" w:rsidP="00346F4B">
      <w:pPr>
        <w:numPr>
          <w:ilvl w:val="0"/>
          <w:numId w:val="52"/>
        </w:numPr>
        <w:tabs>
          <w:tab w:val="left" w:pos="1440"/>
        </w:tabs>
        <w:spacing w:after="60"/>
        <w:ind w:left="1440"/>
        <w:rPr>
          <w:rFonts w:cs="Tahoma"/>
          <w:szCs w:val="18"/>
          <w:lang w:val="ru-RU"/>
        </w:rPr>
      </w:pPr>
      <w:r w:rsidRPr="008E4472">
        <w:rPr>
          <w:rFonts w:eastAsia="Calibri" w:cs="Tahoma"/>
          <w:szCs w:val="18"/>
          <w:lang w:val="ru-RU"/>
        </w:rPr>
        <w:t xml:space="preserve">Лицензии, приобретенные в рамках этой программы включают покрытие </w:t>
      </w:r>
      <w:r w:rsidRPr="00C87E61">
        <w:rPr>
          <w:rFonts w:eastAsia="Calibri" w:cs="Tahoma"/>
          <w:szCs w:val="18"/>
        </w:rPr>
        <w:t>Software</w:t>
      </w:r>
      <w:r w:rsidRPr="008E4472">
        <w:rPr>
          <w:rFonts w:eastAsia="Calibri" w:cs="Tahoma"/>
          <w:szCs w:val="18"/>
          <w:lang w:val="ru-RU"/>
        </w:rPr>
        <w:t xml:space="preserve"> </w:t>
      </w:r>
      <w:r w:rsidRPr="00C87E61">
        <w:rPr>
          <w:rFonts w:eastAsia="Calibri" w:cs="Tahoma"/>
          <w:szCs w:val="18"/>
        </w:rPr>
        <w:t>Assurance</w:t>
      </w:r>
      <w:r w:rsidRPr="008E4472">
        <w:rPr>
          <w:rFonts w:eastAsia="Calibri" w:cs="Tahoma"/>
          <w:szCs w:val="18"/>
          <w:lang w:val="ru-RU"/>
        </w:rPr>
        <w:t>.</w:t>
      </w:r>
      <w:r w:rsidR="00773A93" w:rsidRPr="008E4472">
        <w:rPr>
          <w:rFonts w:eastAsia="Calibri" w:cs="Tahoma"/>
          <w:szCs w:val="18"/>
          <w:lang w:val="ru-RU"/>
        </w:rPr>
        <w:t xml:space="preserve"> </w:t>
      </w:r>
      <w:r w:rsidRPr="008E4472">
        <w:rPr>
          <w:rFonts w:eastAsia="Calibri" w:cs="Tahoma"/>
          <w:szCs w:val="18"/>
          <w:lang w:val="ru-RU"/>
        </w:rPr>
        <w:t>Срок действия такого покрытия истечет после истечения срока действия покрытия для соответствующих лицензий.</w:t>
      </w:r>
    </w:p>
    <w:p w:rsidR="001978C7" w:rsidRPr="008E4472" w:rsidRDefault="001978C7" w:rsidP="00346F4B">
      <w:pPr>
        <w:numPr>
          <w:ilvl w:val="0"/>
          <w:numId w:val="52"/>
        </w:numPr>
        <w:tabs>
          <w:tab w:val="left" w:pos="1440"/>
        </w:tabs>
        <w:spacing w:after="60"/>
        <w:ind w:left="1440"/>
        <w:rPr>
          <w:rFonts w:cs="Tahoma"/>
          <w:szCs w:val="18"/>
          <w:lang w:val="ru-RU"/>
        </w:rPr>
      </w:pPr>
      <w:r w:rsidRPr="008E4472">
        <w:rPr>
          <w:rFonts w:eastAsia="Calibri" w:cs="Tahoma"/>
          <w:szCs w:val="18"/>
          <w:lang w:val="ru-RU"/>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rsidR="001978C7" w:rsidRPr="008E4472" w:rsidRDefault="001978C7" w:rsidP="00346F4B">
      <w:pPr>
        <w:numPr>
          <w:ilvl w:val="0"/>
          <w:numId w:val="52"/>
        </w:numPr>
        <w:tabs>
          <w:tab w:val="left" w:pos="1440"/>
        </w:tabs>
        <w:spacing w:after="60"/>
        <w:ind w:left="1440"/>
        <w:rPr>
          <w:rFonts w:cs="Tahoma"/>
          <w:lang w:val="ru-RU"/>
        </w:rPr>
      </w:pPr>
      <w:r w:rsidRPr="008E4472">
        <w:rPr>
          <w:rFonts w:eastAsia="Calibri" w:cs="Tahoma"/>
          <w:szCs w:val="18"/>
          <w:lang w:val="ru-RU"/>
        </w:rPr>
        <w:t xml:space="preserve">При обновлении до </w:t>
      </w:r>
      <w:r w:rsidRPr="00FB21E9">
        <w:rPr>
          <w:rFonts w:eastAsia="Calibri" w:cs="Tahoma"/>
          <w:szCs w:val="18"/>
        </w:rPr>
        <w:t>Windows</w:t>
      </w:r>
      <w:r w:rsidRPr="008E4472">
        <w:rPr>
          <w:rFonts w:eastAsia="Calibri" w:cs="Tahoma"/>
          <w:szCs w:val="18"/>
          <w:lang w:val="ru-RU"/>
        </w:rPr>
        <w:t xml:space="preserve"> </w:t>
      </w:r>
      <w:r w:rsidRPr="00FB21E9">
        <w:rPr>
          <w:rFonts w:eastAsia="Calibri" w:cs="Tahoma"/>
          <w:szCs w:val="18"/>
        </w:rPr>
        <w:t>Server</w:t>
      </w:r>
      <w:r w:rsidRPr="008E4472">
        <w:rPr>
          <w:rFonts w:eastAsia="Calibri" w:cs="Tahoma"/>
          <w:szCs w:val="18"/>
          <w:lang w:val="ru-RU"/>
        </w:rPr>
        <w:t xml:space="preserve"> 2012 </w:t>
      </w:r>
      <w:r w:rsidRPr="00FB21E9">
        <w:rPr>
          <w:rFonts w:eastAsia="Calibri" w:cs="Tahoma"/>
          <w:szCs w:val="18"/>
        </w:rPr>
        <w:t>Standard</w:t>
      </w:r>
      <w:r w:rsidRPr="008E4472">
        <w:rPr>
          <w:rFonts w:eastAsia="Calibri" w:cs="Tahoma"/>
          <w:szCs w:val="18"/>
          <w:lang w:val="ru-RU"/>
        </w:rPr>
        <w:t xml:space="preserve"> в рамках данной программы существующие Соответствующие лицензии клиента на </w:t>
      </w:r>
      <w:r w:rsidRPr="00FB21E9">
        <w:rPr>
          <w:rFonts w:eastAsia="Calibri" w:cs="Tahoma"/>
          <w:szCs w:val="18"/>
        </w:rPr>
        <w:t>HPC</w:t>
      </w:r>
      <w:r w:rsidRPr="008E4472">
        <w:rPr>
          <w:rFonts w:eastAsia="Calibri" w:cs="Tahoma"/>
          <w:szCs w:val="18"/>
          <w:lang w:val="ru-RU"/>
        </w:rPr>
        <w:t xml:space="preserve"> </w:t>
      </w:r>
      <w:r w:rsidRPr="00FB21E9">
        <w:rPr>
          <w:rFonts w:eastAsia="Calibri" w:cs="Tahoma"/>
          <w:szCs w:val="18"/>
        </w:rPr>
        <w:t>Server</w:t>
      </w:r>
      <w:r w:rsidRPr="008E4472">
        <w:rPr>
          <w:rFonts w:eastAsia="Calibri" w:cs="Tahoma"/>
          <w:szCs w:val="18"/>
          <w:lang w:val="ru-RU"/>
        </w:rPr>
        <w:t xml:space="preserve"> </w:t>
      </w:r>
      <w:r w:rsidRPr="00FB21E9">
        <w:rPr>
          <w:rFonts w:eastAsia="Calibri" w:cs="Tahoma"/>
          <w:szCs w:val="18"/>
        </w:rPr>
        <w:t>Suite</w:t>
      </w:r>
      <w:r w:rsidRPr="008E4472">
        <w:rPr>
          <w:rFonts w:eastAsia="Calibri" w:cs="Tahoma"/>
          <w:szCs w:val="18"/>
          <w:lang w:val="ru-RU"/>
        </w:rPr>
        <w:t xml:space="preserve"> больше не будут действительными.</w:t>
      </w:r>
    </w:p>
    <w:p w:rsidR="001978C7" w:rsidRPr="00FB21E9" w:rsidRDefault="001978C7" w:rsidP="00346F4B">
      <w:pPr>
        <w:numPr>
          <w:ilvl w:val="0"/>
          <w:numId w:val="56"/>
        </w:numPr>
        <w:tabs>
          <w:tab w:val="left" w:pos="1440"/>
        </w:tabs>
        <w:spacing w:after="60"/>
        <w:ind w:left="1440"/>
        <w:rPr>
          <w:rFonts w:cs="Tahoma"/>
        </w:rPr>
      </w:pPr>
      <w:r w:rsidRPr="008E4472">
        <w:rPr>
          <w:rFonts w:cs="Tahoma"/>
          <w:color w:val="000000"/>
          <w:lang w:val="ru-RU"/>
        </w:rPr>
        <w:t xml:space="preserve">Для целей последующего предоставления лицензии </w:t>
      </w:r>
      <w:r w:rsidRPr="00FB21E9">
        <w:rPr>
          <w:rFonts w:cs="Tahoma"/>
          <w:color w:val="000000"/>
        </w:rPr>
        <w:t>HPC</w:t>
      </w:r>
      <w:r w:rsidRPr="008E4472">
        <w:rPr>
          <w:rFonts w:cs="Tahoma"/>
          <w:color w:val="000000"/>
          <w:lang w:val="ru-RU"/>
        </w:rPr>
        <w:t xml:space="preserve"> </w:t>
      </w:r>
      <w:r w:rsidRPr="00FB21E9">
        <w:rPr>
          <w:rFonts w:cs="Tahoma"/>
          <w:color w:val="000000"/>
        </w:rPr>
        <w:t>Server</w:t>
      </w:r>
      <w:r w:rsidRPr="008E4472">
        <w:rPr>
          <w:rFonts w:cs="Tahoma"/>
          <w:color w:val="000000"/>
          <w:lang w:val="ru-RU"/>
        </w:rPr>
        <w:t xml:space="preserve"> </w:t>
      </w:r>
      <w:r w:rsidRPr="00FB21E9">
        <w:rPr>
          <w:rFonts w:cs="Tahoma"/>
          <w:color w:val="000000"/>
        </w:rPr>
        <w:t>Suite</w:t>
      </w:r>
      <w:r w:rsidRPr="008E4472">
        <w:rPr>
          <w:rFonts w:cs="Tahoma"/>
          <w:color w:val="000000"/>
          <w:lang w:val="ru-RU"/>
        </w:rPr>
        <w:t xml:space="preserve">, </w:t>
      </w:r>
      <w:r w:rsidRPr="008E4472">
        <w:rPr>
          <w:rFonts w:cs="Tahoma"/>
          <w:bCs/>
          <w:color w:val="000000"/>
          <w:szCs w:val="18"/>
          <w:lang w:val="ru-RU"/>
        </w:rPr>
        <w:t xml:space="preserve">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FB21E9">
        <w:rPr>
          <w:rFonts w:cs="Tahoma"/>
          <w:bCs/>
          <w:color w:val="000000"/>
          <w:szCs w:val="18"/>
        </w:rPr>
        <w:t xml:space="preserve">Enterprise, Enterprise Subscription, Open Value Subscription или Enrollment for Education Solutions, также считаются Соответствующими лицензиями. </w:t>
      </w:r>
    </w:p>
    <w:p w:rsidR="001978C7" w:rsidRPr="008E4472" w:rsidRDefault="001978C7" w:rsidP="00346F4B">
      <w:pPr>
        <w:numPr>
          <w:ilvl w:val="0"/>
          <w:numId w:val="56"/>
        </w:numPr>
        <w:tabs>
          <w:tab w:val="left" w:pos="1440"/>
        </w:tabs>
        <w:spacing w:after="60"/>
        <w:ind w:left="1440"/>
        <w:rPr>
          <w:rFonts w:cs="Tahoma"/>
          <w:lang w:val="ru-RU"/>
        </w:rPr>
      </w:pPr>
      <w:r w:rsidRPr="008E4472">
        <w:rPr>
          <w:rFonts w:cs="Tahoma"/>
          <w:bCs/>
          <w:color w:val="000000"/>
          <w:szCs w:val="18"/>
          <w:lang w:val="ru-RU"/>
        </w:rPr>
        <w:lastRenderedPageBreak/>
        <w:t xml:space="preserve">Несмотря на предоставление лицензий </w:t>
      </w:r>
      <w:r w:rsidRPr="00FB21E9">
        <w:rPr>
          <w:rFonts w:cs="Tahoma"/>
          <w:bCs/>
          <w:color w:val="000000"/>
          <w:szCs w:val="18"/>
        </w:rPr>
        <w:t>Windows</w:t>
      </w:r>
      <w:r w:rsidRPr="008E4472">
        <w:rPr>
          <w:rFonts w:cs="Tahoma"/>
          <w:bCs/>
          <w:color w:val="000000"/>
          <w:szCs w:val="18"/>
          <w:lang w:val="ru-RU"/>
        </w:rPr>
        <w:t xml:space="preserve"> </w:t>
      </w:r>
      <w:r w:rsidRPr="00FB21E9">
        <w:rPr>
          <w:rFonts w:cs="Tahoma"/>
          <w:bCs/>
          <w:color w:val="000000"/>
          <w:szCs w:val="18"/>
        </w:rPr>
        <w:t>Server</w:t>
      </w:r>
      <w:r w:rsidRPr="008E4472">
        <w:rPr>
          <w:rFonts w:cs="Tahoma"/>
          <w:bCs/>
          <w:color w:val="000000"/>
          <w:szCs w:val="18"/>
          <w:lang w:val="ru-RU"/>
        </w:rPr>
        <w:t xml:space="preserve"> 2012 </w:t>
      </w:r>
      <w:r w:rsidRPr="00FB21E9">
        <w:rPr>
          <w:rFonts w:cs="Tahoma"/>
          <w:bCs/>
          <w:color w:val="000000"/>
          <w:szCs w:val="18"/>
        </w:rPr>
        <w:t>Standard</w:t>
      </w:r>
      <w:r w:rsidRPr="008E4472">
        <w:rPr>
          <w:rFonts w:cs="Tahoma"/>
          <w:bCs/>
          <w:color w:val="000000"/>
          <w:szCs w:val="18"/>
          <w:lang w:val="ru-RU"/>
        </w:rPr>
        <w:t xml:space="preserve"> и любые обновления до</w:t>
      </w:r>
      <w:r w:rsidR="0092543C">
        <w:rPr>
          <w:rFonts w:cs="Tahoma"/>
          <w:bCs/>
          <w:color w:val="000000"/>
          <w:szCs w:val="18"/>
        </w:rPr>
        <w:t> </w:t>
      </w:r>
      <w:r w:rsidRPr="008E4472">
        <w:rPr>
          <w:rFonts w:cs="Tahoma"/>
          <w:bCs/>
          <w:color w:val="000000"/>
          <w:szCs w:val="18"/>
          <w:lang w:val="ru-RU"/>
        </w:rPr>
        <w:t>этой версии, обязанности платить за Соответствующие лицензии и покрытие полностью остается в силе.</w:t>
      </w:r>
    </w:p>
    <w:p w:rsidR="00DE4110" w:rsidRPr="008E4472" w:rsidRDefault="001978C7" w:rsidP="00346F4B">
      <w:pPr>
        <w:numPr>
          <w:ilvl w:val="0"/>
          <w:numId w:val="56"/>
        </w:numPr>
        <w:tabs>
          <w:tab w:val="left" w:pos="1440"/>
        </w:tabs>
        <w:spacing w:after="60"/>
        <w:ind w:left="1440"/>
        <w:rPr>
          <w:rFonts w:cs="Tahoma"/>
          <w:lang w:val="ru-RU"/>
        </w:rPr>
      </w:pPr>
      <w:r w:rsidRPr="008E4472">
        <w:rPr>
          <w:rFonts w:cs="Tahoma"/>
          <w:bCs/>
          <w:color w:val="000000"/>
          <w:szCs w:val="18"/>
          <w:lang w:val="ru-RU"/>
        </w:rPr>
        <w:t xml:space="preserve">См. также примечания к данному списку продуктов для </w:t>
      </w:r>
      <w:r w:rsidRPr="00FB21E9">
        <w:rPr>
          <w:rFonts w:cs="Tahoma"/>
          <w:bCs/>
          <w:color w:val="000000"/>
          <w:szCs w:val="18"/>
        </w:rPr>
        <w:t>Windows</w:t>
      </w:r>
      <w:r w:rsidRPr="008E4472">
        <w:rPr>
          <w:rFonts w:cs="Tahoma"/>
          <w:bCs/>
          <w:color w:val="000000"/>
          <w:szCs w:val="18"/>
          <w:lang w:val="ru-RU"/>
        </w:rPr>
        <w:t xml:space="preserve"> </w:t>
      </w:r>
      <w:r w:rsidRPr="00FB21E9">
        <w:rPr>
          <w:rFonts w:cs="Tahoma"/>
          <w:bCs/>
          <w:color w:val="000000"/>
          <w:szCs w:val="18"/>
        </w:rPr>
        <w:t>Server</w:t>
      </w:r>
      <w:r w:rsidRPr="008E4472">
        <w:rPr>
          <w:rFonts w:cs="Tahoma"/>
          <w:bCs/>
          <w:color w:val="000000"/>
          <w:szCs w:val="18"/>
          <w:lang w:val="ru-RU"/>
        </w:rPr>
        <w:t xml:space="preserve"> 2008 </w:t>
      </w:r>
      <w:r w:rsidRPr="00FB21E9">
        <w:rPr>
          <w:rFonts w:cs="Tahoma"/>
          <w:bCs/>
          <w:color w:val="000000"/>
          <w:szCs w:val="18"/>
        </w:rPr>
        <w:t>R</w:t>
      </w:r>
      <w:r w:rsidRPr="008E4472">
        <w:rPr>
          <w:rFonts w:cs="Tahoma"/>
          <w:bCs/>
          <w:color w:val="000000"/>
          <w:szCs w:val="18"/>
          <w:lang w:val="ru-RU"/>
        </w:rPr>
        <w:t xml:space="preserve">2 </w:t>
      </w:r>
      <w:r w:rsidRPr="00FB21E9">
        <w:rPr>
          <w:rFonts w:cs="Tahoma"/>
          <w:bCs/>
          <w:color w:val="000000"/>
          <w:szCs w:val="18"/>
        </w:rPr>
        <w:t>HPC</w:t>
      </w:r>
      <w:r w:rsidRPr="008E4472">
        <w:rPr>
          <w:rFonts w:cs="Tahoma"/>
          <w:bCs/>
          <w:color w:val="000000"/>
          <w:szCs w:val="18"/>
          <w:lang w:val="ru-RU"/>
        </w:rPr>
        <w:t xml:space="preserve"> </w:t>
      </w:r>
      <w:r w:rsidRPr="00FB21E9">
        <w:rPr>
          <w:rFonts w:cs="Tahoma"/>
          <w:bCs/>
          <w:color w:val="000000"/>
          <w:szCs w:val="18"/>
        </w:rPr>
        <w:t>Edition</w:t>
      </w:r>
      <w:r w:rsidRPr="008E4472">
        <w:rPr>
          <w:rFonts w:cs="Tahoma"/>
          <w:bCs/>
          <w:color w:val="000000"/>
          <w:szCs w:val="18"/>
          <w:lang w:val="ru-RU"/>
        </w:rPr>
        <w:t xml:space="preserve"> и</w:t>
      </w:r>
      <w:r w:rsidR="0092543C">
        <w:rPr>
          <w:rFonts w:cs="Tahoma"/>
          <w:bCs/>
          <w:color w:val="000000"/>
          <w:szCs w:val="18"/>
        </w:rPr>
        <w:t> </w:t>
      </w:r>
      <w:r w:rsidRPr="00FB21E9">
        <w:rPr>
          <w:rFonts w:cs="Tahoma"/>
          <w:bCs/>
          <w:color w:val="000000"/>
          <w:szCs w:val="18"/>
        </w:rPr>
        <w:t>HPC</w:t>
      </w:r>
      <w:r w:rsidRPr="008E4472">
        <w:rPr>
          <w:rFonts w:cs="Tahoma"/>
          <w:bCs/>
          <w:color w:val="000000"/>
          <w:szCs w:val="18"/>
          <w:lang w:val="ru-RU"/>
        </w:rPr>
        <w:t xml:space="preserve"> </w:t>
      </w:r>
      <w:r w:rsidRPr="00FB21E9">
        <w:rPr>
          <w:rFonts w:cs="Tahoma"/>
          <w:bCs/>
          <w:color w:val="000000"/>
          <w:szCs w:val="18"/>
        </w:rPr>
        <w:t>Pack</w:t>
      </w:r>
      <w:r w:rsidRPr="008E4472">
        <w:rPr>
          <w:rFonts w:cs="Tahoma"/>
          <w:bCs/>
          <w:color w:val="000000"/>
          <w:szCs w:val="18"/>
          <w:lang w:val="ru-RU"/>
        </w:rPr>
        <w:t xml:space="preserve"> 2008 </w:t>
      </w:r>
      <w:r w:rsidRPr="00FB21E9">
        <w:rPr>
          <w:rFonts w:cs="Tahoma"/>
          <w:bCs/>
          <w:color w:val="000000"/>
          <w:szCs w:val="18"/>
        </w:rPr>
        <w:t>R</w:t>
      </w:r>
      <w:r w:rsidRPr="008E4472">
        <w:rPr>
          <w:rFonts w:cs="Tahoma"/>
          <w:bCs/>
          <w:color w:val="000000"/>
          <w:szCs w:val="18"/>
          <w:lang w:val="ru-RU"/>
        </w:rPr>
        <w:t xml:space="preserve">2 </w:t>
      </w:r>
      <w:r w:rsidRPr="00FB21E9">
        <w:rPr>
          <w:rFonts w:cs="Tahoma"/>
          <w:bCs/>
          <w:color w:val="000000"/>
          <w:szCs w:val="18"/>
        </w:rPr>
        <w:t>Enterprise</w:t>
      </w:r>
      <w:r w:rsidRPr="008E4472">
        <w:rPr>
          <w:rFonts w:cs="Tahoma"/>
          <w:bCs/>
          <w:color w:val="000000"/>
          <w:szCs w:val="18"/>
          <w:lang w:val="ru-RU"/>
        </w:rPr>
        <w:t>.</w:t>
      </w:r>
      <w:bookmarkStart w:id="1559" w:name="_109_Windows®_Intune"/>
      <w:bookmarkEnd w:id="1559"/>
    </w:p>
    <w:p w:rsidR="00A434A4" w:rsidRPr="008E4472" w:rsidRDefault="00A434A4" w:rsidP="00A434A4">
      <w:pPr>
        <w:tabs>
          <w:tab w:val="left" w:pos="1440"/>
        </w:tabs>
        <w:ind w:left="1080"/>
        <w:contextualSpacing/>
        <w:rPr>
          <w:rFonts w:cs="Tahoma"/>
          <w:lang w:val="ru-RU"/>
        </w:rPr>
      </w:pPr>
    </w:p>
    <w:p w:rsidR="00A434A4" w:rsidRPr="008E4472" w:rsidRDefault="00A434A4" w:rsidP="00376D4B">
      <w:pPr>
        <w:ind w:left="720"/>
        <w:rPr>
          <w:rFonts w:cs="Tahoma"/>
          <w:lang w:val="ru-RU"/>
        </w:rPr>
      </w:pPr>
    </w:p>
    <w:p w:rsidR="008779BC" w:rsidRPr="00FB21E9" w:rsidRDefault="00A560B6" w:rsidP="00A434A4">
      <w:pPr>
        <w:pStyle w:val="Heading2"/>
        <w:ind w:left="0"/>
        <w:rPr>
          <w:rFonts w:ascii="Tahoma" w:hAnsi="Tahoma" w:cs="Tahoma"/>
        </w:rPr>
      </w:pPr>
      <w:bookmarkStart w:id="1560" w:name="_105_Windows_Multipoint"/>
      <w:bookmarkStart w:id="1561" w:name="_104_Windows_Multipoint"/>
      <w:bookmarkStart w:id="1562" w:name="_Toc336338367"/>
      <w:bookmarkStart w:id="1563" w:name="_Toc370980428"/>
      <w:bookmarkEnd w:id="1560"/>
      <w:bookmarkEnd w:id="1561"/>
      <w:r w:rsidRPr="00FB21E9">
        <w:rPr>
          <w:rFonts w:ascii="Tahoma" w:hAnsi="Tahoma" w:cs="Tahoma"/>
          <w:caps/>
          <w:color w:val="FA6500"/>
          <w:sz w:val="22"/>
          <w:vertAlign w:val="superscript"/>
        </w:rPr>
        <w:t>104</w:t>
      </w:r>
      <w:r w:rsidRPr="00341B40">
        <w:rPr>
          <w:rFonts w:ascii="Tahoma" w:hAnsi="Tahoma" w:cs="Tahoma"/>
          <w:caps/>
          <w:color w:val="FA6500"/>
          <w:sz w:val="22"/>
        </w:rPr>
        <w:t xml:space="preserve"> </w:t>
      </w:r>
      <w:r w:rsidRPr="00FB21E9">
        <w:rPr>
          <w:rFonts w:ascii="Tahoma" w:hAnsi="Tahoma" w:cs="Tahoma"/>
          <w:color w:val="FA6500"/>
          <w:sz w:val="22"/>
        </w:rPr>
        <w:t xml:space="preserve">Windows Multipoint Server </w:t>
      </w:r>
      <w:bookmarkEnd w:id="1562"/>
      <w:r w:rsidRPr="00FB21E9">
        <w:rPr>
          <w:rFonts w:ascii="Tahoma" w:hAnsi="Tahoma" w:cs="Tahoma"/>
          <w:color w:val="FA6500"/>
          <w:sz w:val="22"/>
        </w:rPr>
        <w:t>2012 Standard</w:t>
      </w:r>
      <w:bookmarkEnd w:id="1563"/>
      <w:r w:rsidRPr="00FB21E9">
        <w:rPr>
          <w:rFonts w:ascii="Tahoma" w:hAnsi="Tahoma" w:cs="Tahoma"/>
          <w:color w:val="FA6500"/>
          <w:sz w:val="22"/>
        </w:rPr>
        <w:t xml:space="preserve"> </w:t>
      </w:r>
    </w:p>
    <w:p w:rsidR="00A434A4" w:rsidRPr="00FB21E9" w:rsidRDefault="00A434A4" w:rsidP="00A434A4">
      <w:pPr>
        <w:rPr>
          <w:rFonts w:cs="Tahoma"/>
        </w:rPr>
      </w:pPr>
    </w:p>
    <w:p w:rsidR="00F745E1" w:rsidRPr="00FB21E9" w:rsidRDefault="008779BC" w:rsidP="00A434A4">
      <w:pPr>
        <w:ind w:left="720"/>
        <w:rPr>
          <w:rFonts w:cs="Tahoma"/>
        </w:rPr>
      </w:pPr>
      <w:r w:rsidRPr="00FB21E9">
        <w:rPr>
          <w:rFonts w:eastAsia="Calibri" w:cs="Tahoma"/>
          <w:color w:val="000000"/>
          <w:szCs w:val="18"/>
        </w:rPr>
        <w:t>Windows MultiPoint Server 2012 Standard является следующей версией Windows MultiPoint Server 2011 Standard.</w:t>
      </w:r>
    </w:p>
    <w:p w:rsidR="00A434A4" w:rsidRPr="00FB21E9" w:rsidRDefault="00A434A4" w:rsidP="00A434A4">
      <w:pPr>
        <w:rPr>
          <w:rFonts w:cs="Tahoma"/>
        </w:rPr>
      </w:pPr>
    </w:p>
    <w:p w:rsidR="00A434A4" w:rsidRPr="00FB21E9" w:rsidRDefault="00A434A4" w:rsidP="00A434A4">
      <w:pPr>
        <w:rPr>
          <w:rFonts w:cs="Tahoma"/>
        </w:rPr>
      </w:pPr>
    </w:p>
    <w:p w:rsidR="00092F30" w:rsidRPr="00FB21E9" w:rsidRDefault="00A560B6" w:rsidP="00A434A4">
      <w:pPr>
        <w:pStyle w:val="Heading2"/>
        <w:ind w:left="0"/>
        <w:rPr>
          <w:rFonts w:ascii="Tahoma" w:hAnsi="Tahoma" w:cs="Tahoma"/>
        </w:rPr>
      </w:pPr>
      <w:bookmarkStart w:id="1564" w:name="_106_Windows_Multipoint"/>
      <w:bookmarkStart w:id="1565" w:name="_Toc336338368"/>
      <w:bookmarkStart w:id="1566" w:name="Srv_103WinMultipointSvr2011Premium"/>
      <w:bookmarkStart w:id="1567" w:name="Srv_107WinMultipointSvr2011Premium"/>
      <w:bookmarkStart w:id="1568" w:name="Srv_111WinMultipointSvr2011Premium"/>
      <w:bookmarkStart w:id="1569" w:name="_Toc370980429"/>
      <w:bookmarkEnd w:id="1564"/>
      <w:r w:rsidRPr="00FB21E9">
        <w:rPr>
          <w:rFonts w:ascii="Tahoma" w:hAnsi="Tahoma" w:cs="Tahoma"/>
          <w:caps/>
          <w:color w:val="FA6500"/>
          <w:sz w:val="22"/>
          <w:szCs w:val="22"/>
          <w:vertAlign w:val="superscript"/>
        </w:rPr>
        <w:t>105</w:t>
      </w:r>
      <w:r w:rsidRPr="00341B40">
        <w:rPr>
          <w:rFonts w:ascii="Tahoma" w:hAnsi="Tahoma" w:cs="Tahoma"/>
          <w:caps/>
          <w:color w:val="FA6500"/>
          <w:sz w:val="22"/>
        </w:rPr>
        <w:t xml:space="preserve"> </w:t>
      </w:r>
      <w:r w:rsidRPr="00FB21E9">
        <w:rPr>
          <w:rFonts w:ascii="Tahoma" w:hAnsi="Tahoma" w:cs="Tahoma"/>
          <w:color w:val="FA6500"/>
          <w:sz w:val="22"/>
        </w:rPr>
        <w:t xml:space="preserve">Windows Multipoint Server </w:t>
      </w:r>
      <w:bookmarkEnd w:id="1565"/>
      <w:r w:rsidRPr="00FB21E9">
        <w:rPr>
          <w:rFonts w:ascii="Tahoma" w:hAnsi="Tahoma" w:cs="Tahoma"/>
          <w:color w:val="FA6500"/>
          <w:sz w:val="22"/>
        </w:rPr>
        <w:t>2012 Premium</w:t>
      </w:r>
      <w:bookmarkEnd w:id="1569"/>
      <w:r w:rsidRPr="00FB21E9">
        <w:rPr>
          <w:rFonts w:ascii="Tahoma" w:hAnsi="Tahoma" w:cs="Tahoma"/>
          <w:color w:val="FA6500"/>
          <w:sz w:val="22"/>
        </w:rPr>
        <w:t xml:space="preserve"> </w:t>
      </w:r>
      <w:bookmarkEnd w:id="1566"/>
      <w:bookmarkEnd w:id="1567"/>
      <w:bookmarkEnd w:id="1568"/>
    </w:p>
    <w:p w:rsidR="00A434A4" w:rsidRPr="00FB21E9" w:rsidRDefault="00A434A4" w:rsidP="00A434A4">
      <w:pPr>
        <w:rPr>
          <w:rFonts w:cs="Tahoma"/>
        </w:rPr>
      </w:pPr>
    </w:p>
    <w:p w:rsidR="00F745E1" w:rsidRPr="00FB21E9" w:rsidRDefault="00092F30" w:rsidP="00A434A4">
      <w:pPr>
        <w:ind w:left="720"/>
        <w:rPr>
          <w:rFonts w:cs="Tahoma"/>
        </w:rPr>
      </w:pPr>
      <w:r w:rsidRPr="00FB21E9">
        <w:rPr>
          <w:rFonts w:eastAsia="Calibri" w:cs="Tahoma"/>
          <w:color w:val="000000"/>
          <w:szCs w:val="18"/>
        </w:rPr>
        <w:t>Windows MultiPoint Server 2012 Premium является следующей версией Windows MultiPoint Server 2011 Premium.</w:t>
      </w:r>
      <w:bookmarkStart w:id="1570" w:name="_Toc280612355"/>
    </w:p>
    <w:p w:rsidR="00A434A4" w:rsidRPr="00FB21E9" w:rsidRDefault="00A434A4" w:rsidP="00A434A4">
      <w:pPr>
        <w:rPr>
          <w:rFonts w:cs="Tahoma"/>
        </w:rPr>
      </w:pPr>
    </w:p>
    <w:p w:rsidR="00A434A4" w:rsidRPr="00FB21E9" w:rsidRDefault="00A434A4" w:rsidP="00A434A4">
      <w:pPr>
        <w:rPr>
          <w:rFonts w:cs="Tahoma"/>
        </w:rPr>
      </w:pPr>
    </w:p>
    <w:p w:rsidR="00092F30" w:rsidRPr="00FB21E9" w:rsidRDefault="00A560B6" w:rsidP="00092F30">
      <w:pPr>
        <w:pStyle w:val="Heading2"/>
        <w:ind w:left="0"/>
        <w:rPr>
          <w:rFonts w:ascii="Tahoma" w:hAnsi="Tahoma" w:cs="Tahoma"/>
        </w:rPr>
      </w:pPr>
      <w:bookmarkStart w:id="1571" w:name="_106_Windows_Multipoint_1"/>
      <w:bookmarkStart w:id="1572" w:name="Srv_104WinMultipointSvr2011CAL"/>
      <w:bookmarkStart w:id="1573" w:name="Srv_108WinMultipointSvr2011CAL"/>
      <w:bookmarkStart w:id="1574" w:name="Srv_112WinMultipointSvr2011CAL"/>
      <w:bookmarkStart w:id="1575" w:name="_Toc370980430"/>
      <w:bookmarkEnd w:id="1571"/>
      <w:r w:rsidRPr="00FB21E9">
        <w:rPr>
          <w:rFonts w:ascii="Tahoma" w:hAnsi="Tahoma" w:cs="Tahoma"/>
          <w:caps/>
          <w:color w:val="FA6500"/>
          <w:sz w:val="22"/>
          <w:szCs w:val="22"/>
          <w:vertAlign w:val="superscript"/>
        </w:rPr>
        <w:t>106</w:t>
      </w:r>
      <w:r w:rsidRPr="00FB21E9">
        <w:rPr>
          <w:rFonts w:ascii="Tahoma" w:hAnsi="Tahoma" w:cs="Tahoma"/>
          <w:color w:val="FA6500"/>
          <w:sz w:val="22"/>
          <w:szCs w:val="22"/>
        </w:rPr>
        <w:t xml:space="preserve"> Windows </w:t>
      </w:r>
      <w:bookmarkEnd w:id="1570"/>
      <w:r w:rsidRPr="00FB21E9">
        <w:rPr>
          <w:rFonts w:ascii="Tahoma" w:hAnsi="Tahoma" w:cs="Tahoma"/>
          <w:color w:val="FA6500"/>
          <w:sz w:val="22"/>
          <w:szCs w:val="22"/>
        </w:rPr>
        <w:t>Multipoint Server 2012 CAL</w:t>
      </w:r>
      <w:bookmarkEnd w:id="1575"/>
    </w:p>
    <w:bookmarkEnd w:id="1572"/>
    <w:bookmarkEnd w:id="1573"/>
    <w:bookmarkEnd w:id="1574"/>
    <w:p w:rsidR="00092F30" w:rsidRPr="00FB21E9" w:rsidRDefault="00092F30" w:rsidP="00092F30">
      <w:pPr>
        <w:ind w:firstLine="360"/>
        <w:rPr>
          <w:rFonts w:cs="Tahoma"/>
        </w:rPr>
      </w:pPr>
    </w:p>
    <w:p w:rsidR="0008452D" w:rsidRPr="00FB21E9" w:rsidRDefault="00092F30" w:rsidP="00A434A4">
      <w:pPr>
        <w:ind w:left="720"/>
        <w:rPr>
          <w:rFonts w:cs="Tahoma"/>
        </w:rPr>
      </w:pPr>
      <w:r w:rsidRPr="00FB21E9">
        <w:rPr>
          <w:rFonts w:eastAsia="Calibri" w:cs="Tahoma"/>
          <w:color w:val="000000"/>
          <w:szCs w:val="18"/>
        </w:rPr>
        <w:t>Лицензия Windows MultiPoint Server 2012 CAL является следующей версией лицензии Windows MultiPoint Server 2011 CAL.</w:t>
      </w:r>
    </w:p>
    <w:p w:rsidR="00A434A4" w:rsidRPr="00FB21E9" w:rsidRDefault="00A434A4" w:rsidP="00A434A4">
      <w:pPr>
        <w:rPr>
          <w:rFonts w:cs="Tahoma"/>
        </w:rPr>
      </w:pPr>
    </w:p>
    <w:p w:rsidR="00A434A4" w:rsidRPr="00FB21E9" w:rsidRDefault="00A434A4" w:rsidP="00A434A4">
      <w:pPr>
        <w:rPr>
          <w:rFonts w:cs="Tahoma"/>
        </w:rPr>
      </w:pPr>
    </w:p>
    <w:p w:rsidR="00023FE7" w:rsidRPr="008E4472" w:rsidRDefault="00A560B6" w:rsidP="00EF2279">
      <w:pPr>
        <w:pStyle w:val="Heading3"/>
        <w:ind w:left="360" w:hanging="360"/>
        <w:rPr>
          <w:rFonts w:ascii="Tahoma" w:hAnsi="Tahoma" w:cs="Tahoma"/>
          <w:lang w:val="ru-RU"/>
        </w:rPr>
      </w:pPr>
      <w:bookmarkStart w:id="1576" w:name="_108_Windows_Server"/>
      <w:bookmarkStart w:id="1577" w:name="_107_Windows_Server"/>
      <w:bookmarkStart w:id="1578" w:name="_Toc336338369"/>
      <w:bookmarkStart w:id="1579" w:name="Srv_97WinSvr08HighPerfCompandHyperV"/>
      <w:bookmarkStart w:id="1580" w:name="Srv_98WinSvr08HighPerfCompandHyperV"/>
      <w:bookmarkStart w:id="1581" w:name="Srv_110WinSvr08R2HPC"/>
      <w:bookmarkStart w:id="1582" w:name="Srv_114WinSvr08R2HPC"/>
      <w:bookmarkStart w:id="1583" w:name="_Toc370980431"/>
      <w:bookmarkEnd w:id="1576"/>
      <w:bookmarkEnd w:id="1577"/>
      <w:r w:rsidRPr="008E4472">
        <w:rPr>
          <w:rFonts w:ascii="Tahoma" w:hAnsi="Tahoma" w:cs="Tahoma"/>
          <w:caps/>
          <w:color w:val="F66400"/>
          <w:sz w:val="22"/>
          <w:vertAlign w:val="superscript"/>
          <w:lang w:val="ru-RU"/>
        </w:rPr>
        <w:t>107</w:t>
      </w:r>
      <w:r w:rsidRPr="008E4472">
        <w:rPr>
          <w:rFonts w:ascii="Tahoma" w:hAnsi="Tahoma" w:cs="Tahoma"/>
          <w:color w:val="F66400"/>
          <w:sz w:val="22"/>
          <w:lang w:val="ru-RU"/>
        </w:rPr>
        <w:t xml:space="preserve"> </w:t>
      </w:r>
      <w:r w:rsidRPr="00FB21E9">
        <w:rPr>
          <w:rFonts w:ascii="Tahoma" w:hAnsi="Tahoma" w:cs="Tahoma"/>
          <w:color w:val="F66400"/>
          <w:sz w:val="22"/>
        </w:rPr>
        <w:t>Windows</w:t>
      </w:r>
      <w:r w:rsidRPr="008E4472">
        <w:rPr>
          <w:rFonts w:ascii="Tahoma" w:hAnsi="Tahoma" w:cs="Tahoma"/>
          <w:color w:val="F66400"/>
          <w:sz w:val="22"/>
          <w:lang w:val="ru-RU"/>
        </w:rPr>
        <w:t xml:space="preserve"> </w:t>
      </w:r>
      <w:r w:rsidRPr="00FB21E9">
        <w:rPr>
          <w:rFonts w:ascii="Tahoma" w:hAnsi="Tahoma" w:cs="Tahoma"/>
          <w:color w:val="F66400"/>
          <w:sz w:val="22"/>
        </w:rPr>
        <w:t>Server</w:t>
      </w:r>
      <w:r w:rsidRPr="008E4472">
        <w:rPr>
          <w:rFonts w:ascii="Tahoma" w:hAnsi="Tahoma" w:cs="Tahoma"/>
          <w:color w:val="F66400"/>
          <w:sz w:val="22"/>
          <w:lang w:val="ru-RU"/>
        </w:rPr>
        <w:t xml:space="preserve"> 2008 </w:t>
      </w:r>
      <w:r w:rsidRPr="00FB21E9">
        <w:rPr>
          <w:rFonts w:ascii="Tahoma" w:hAnsi="Tahoma" w:cs="Tahoma"/>
          <w:color w:val="F66400"/>
          <w:sz w:val="22"/>
        </w:rPr>
        <w:t>R</w:t>
      </w:r>
      <w:r w:rsidRPr="008E4472">
        <w:rPr>
          <w:rFonts w:ascii="Tahoma" w:hAnsi="Tahoma" w:cs="Tahoma"/>
          <w:color w:val="F66400"/>
          <w:sz w:val="22"/>
          <w:lang w:val="ru-RU"/>
        </w:rPr>
        <w:t xml:space="preserve">2 </w:t>
      </w:r>
      <w:r w:rsidRPr="00FB21E9">
        <w:rPr>
          <w:rFonts w:ascii="Tahoma" w:hAnsi="Tahoma" w:cs="Tahoma"/>
          <w:color w:val="F66400"/>
          <w:sz w:val="22"/>
        </w:rPr>
        <w:t>HPC</w:t>
      </w:r>
      <w:r w:rsidRPr="008E4472">
        <w:rPr>
          <w:rStyle w:val="Heading3Char"/>
          <w:rFonts w:ascii="Tahoma" w:hAnsi="Tahoma" w:cs="Tahoma"/>
          <w:b/>
          <w:color w:val="F66400"/>
          <w:sz w:val="22"/>
          <w:lang w:val="ru-RU"/>
        </w:rPr>
        <w:t xml:space="preserve"> </w:t>
      </w:r>
      <w:r w:rsidRPr="00FB21E9">
        <w:rPr>
          <w:rStyle w:val="Heading3Char"/>
          <w:rFonts w:ascii="Tahoma" w:hAnsi="Tahoma" w:cs="Tahoma"/>
          <w:b/>
          <w:color w:val="F66400"/>
          <w:sz w:val="22"/>
        </w:rPr>
        <w:t>Edition</w:t>
      </w:r>
      <w:bookmarkEnd w:id="1578"/>
      <w:bookmarkEnd w:id="1583"/>
      <w:r w:rsidRPr="008E4472">
        <w:rPr>
          <w:rStyle w:val="Heading3Char"/>
          <w:rFonts w:ascii="Tahoma" w:hAnsi="Tahoma" w:cs="Tahoma"/>
          <w:b/>
          <w:color w:val="F66400"/>
          <w:sz w:val="22"/>
          <w:lang w:val="ru-RU"/>
        </w:rPr>
        <w:t xml:space="preserve"> </w:t>
      </w:r>
    </w:p>
    <w:bookmarkEnd w:id="1579"/>
    <w:bookmarkEnd w:id="1580"/>
    <w:bookmarkEnd w:id="1581"/>
    <w:bookmarkEnd w:id="1582"/>
    <w:p w:rsidR="00023FE7" w:rsidRPr="008E4472" w:rsidRDefault="00023FE7" w:rsidP="00A434A4">
      <w:pPr>
        <w:rPr>
          <w:rFonts w:cs="Tahoma"/>
          <w:lang w:val="ru-RU"/>
        </w:rPr>
      </w:pPr>
    </w:p>
    <w:p w:rsidR="00A434A4" w:rsidRPr="008E4472" w:rsidRDefault="001978C7" w:rsidP="00A434A4">
      <w:pPr>
        <w:spacing w:after="60"/>
        <w:ind w:left="720"/>
        <w:rPr>
          <w:rFonts w:cs="Tahoma"/>
          <w:lang w:val="ru-RU"/>
        </w:rPr>
      </w:pPr>
      <w:r w:rsidRPr="008E4472">
        <w:rPr>
          <w:rFonts w:cs="Tahoma"/>
          <w:b/>
          <w:color w:val="000000"/>
          <w:lang w:val="ru-RU"/>
        </w:rPr>
        <w:t xml:space="preserve">Предоставление лицензий в связи с окончанием жизненного цикла выпуска </w:t>
      </w:r>
      <w:r w:rsidRPr="00FB21E9">
        <w:rPr>
          <w:rFonts w:cs="Tahoma"/>
          <w:b/>
          <w:color w:val="000000"/>
        </w:rPr>
        <w:t>Windows</w:t>
      </w:r>
      <w:r w:rsidRPr="008E4472">
        <w:rPr>
          <w:rFonts w:cs="Tahoma"/>
          <w:b/>
          <w:color w:val="000000"/>
          <w:lang w:val="ru-RU"/>
        </w:rPr>
        <w:t xml:space="preserve"> </w:t>
      </w:r>
      <w:r w:rsidRPr="00FB21E9">
        <w:rPr>
          <w:rFonts w:cs="Tahoma"/>
          <w:b/>
          <w:color w:val="000000"/>
        </w:rPr>
        <w:t>Server</w:t>
      </w:r>
      <w:r w:rsidRPr="008E4472">
        <w:rPr>
          <w:rFonts w:cs="Tahoma"/>
          <w:b/>
          <w:color w:val="000000"/>
          <w:lang w:val="ru-RU"/>
        </w:rPr>
        <w:t xml:space="preserve"> </w:t>
      </w:r>
      <w:r w:rsidRPr="00FB21E9">
        <w:rPr>
          <w:rFonts w:cs="Tahoma"/>
          <w:b/>
          <w:color w:val="000000"/>
        </w:rPr>
        <w:t>HPC</w:t>
      </w:r>
      <w:r w:rsidRPr="008E4472">
        <w:rPr>
          <w:rFonts w:cs="Tahoma"/>
          <w:b/>
          <w:color w:val="000000"/>
          <w:lang w:val="ru-RU"/>
        </w:rPr>
        <w:t>:</w:t>
      </w:r>
    </w:p>
    <w:p w:rsidR="001978C7" w:rsidRPr="008E4472" w:rsidRDefault="001978C7" w:rsidP="00A434A4">
      <w:pPr>
        <w:ind w:left="720"/>
        <w:rPr>
          <w:rFonts w:cs="Tahoma"/>
          <w:lang w:val="ru-RU"/>
        </w:rPr>
      </w:pPr>
      <w:r w:rsidRPr="00FB21E9">
        <w:rPr>
          <w:rFonts w:cs="Tahoma"/>
          <w:color w:val="000000"/>
        </w:rPr>
        <w:t>Windows</w:t>
      </w:r>
      <w:r w:rsidRPr="008E4472">
        <w:rPr>
          <w:rFonts w:cs="Tahoma"/>
          <w:color w:val="000000"/>
          <w:lang w:val="ru-RU"/>
        </w:rPr>
        <w:t xml:space="preserve"> </w:t>
      </w:r>
      <w:r w:rsidRPr="00FB21E9">
        <w:rPr>
          <w:rFonts w:cs="Tahoma"/>
          <w:color w:val="000000"/>
        </w:rPr>
        <w:t>Server</w:t>
      </w:r>
      <w:r w:rsidRPr="008E4472">
        <w:rPr>
          <w:rFonts w:cs="Tahoma"/>
          <w:color w:val="000000"/>
          <w:lang w:val="ru-RU"/>
        </w:rPr>
        <w:t xml:space="preserve"> 2008 </w:t>
      </w:r>
      <w:r w:rsidRPr="00FB21E9">
        <w:rPr>
          <w:rFonts w:cs="Tahoma"/>
          <w:color w:val="000000"/>
        </w:rPr>
        <w:t>R</w:t>
      </w:r>
      <w:r w:rsidRPr="008E4472">
        <w:rPr>
          <w:rFonts w:cs="Tahoma"/>
          <w:color w:val="000000"/>
          <w:lang w:val="ru-RU"/>
        </w:rPr>
        <w:t>2 будет последней версией выпуска</w:t>
      </w:r>
      <w:r w:rsidR="00773A93" w:rsidRPr="008E4472">
        <w:rPr>
          <w:rFonts w:cs="Tahoma"/>
          <w:color w:val="000000"/>
          <w:lang w:val="ru-RU"/>
        </w:rPr>
        <w:t xml:space="preserve"> </w:t>
      </w:r>
      <w:r w:rsidRPr="00FB21E9">
        <w:rPr>
          <w:rFonts w:cs="Tahoma"/>
          <w:color w:val="000000"/>
        </w:rPr>
        <w:t>Windows</w:t>
      </w:r>
      <w:r w:rsidRPr="008E4472">
        <w:rPr>
          <w:rFonts w:cs="Tahoma"/>
          <w:color w:val="000000"/>
          <w:lang w:val="ru-RU"/>
        </w:rPr>
        <w:t xml:space="preserve"> </w:t>
      </w:r>
      <w:r w:rsidRPr="00FB21E9">
        <w:rPr>
          <w:rFonts w:cs="Tahoma"/>
          <w:color w:val="000000"/>
        </w:rPr>
        <w:t>Server</w:t>
      </w:r>
      <w:r w:rsidRPr="008E4472">
        <w:rPr>
          <w:rFonts w:cs="Tahoma"/>
          <w:color w:val="000000"/>
          <w:lang w:val="ru-RU"/>
        </w:rPr>
        <w:t xml:space="preserve"> </w:t>
      </w:r>
      <w:r w:rsidRPr="00FB21E9">
        <w:rPr>
          <w:rFonts w:cs="Tahoma"/>
          <w:color w:val="000000"/>
        </w:rPr>
        <w:t>HPC</w:t>
      </w:r>
      <w:r w:rsidRPr="008E4472">
        <w:rPr>
          <w:rFonts w:cs="Tahoma"/>
          <w:color w:val="000000"/>
          <w:lang w:val="ru-RU"/>
        </w:rPr>
        <w:t xml:space="preserve">. Клиенты Программы корпоративного лицензирования с действующим покрытием </w:t>
      </w:r>
      <w:r w:rsidRPr="00FB21E9">
        <w:rPr>
          <w:rFonts w:cs="Tahoma"/>
          <w:color w:val="000000"/>
        </w:rPr>
        <w:t>Software</w:t>
      </w:r>
      <w:r w:rsidRPr="008E4472">
        <w:rPr>
          <w:rFonts w:cs="Tahoma"/>
          <w:color w:val="000000"/>
          <w:lang w:val="ru-RU"/>
        </w:rPr>
        <w:t xml:space="preserve"> </w:t>
      </w:r>
      <w:r w:rsidRPr="00FB21E9">
        <w:rPr>
          <w:rFonts w:cs="Tahoma"/>
          <w:color w:val="000000"/>
        </w:rPr>
        <w:t>Assurance</w:t>
      </w:r>
      <w:r w:rsidRPr="008E4472">
        <w:rPr>
          <w:rFonts w:cs="Tahoma"/>
          <w:color w:val="000000"/>
          <w:lang w:val="ru-RU"/>
        </w:rPr>
        <w:t xml:space="preserve"> для лицензий выпуска </w:t>
      </w:r>
      <w:r w:rsidRPr="00FB21E9">
        <w:rPr>
          <w:rFonts w:cs="Tahoma"/>
          <w:color w:val="000000"/>
        </w:rPr>
        <w:t>Windows</w:t>
      </w:r>
      <w:r w:rsidRPr="008E4472">
        <w:rPr>
          <w:rFonts w:cs="Tahoma"/>
          <w:color w:val="000000"/>
          <w:lang w:val="ru-RU"/>
        </w:rPr>
        <w:t xml:space="preserve"> </w:t>
      </w:r>
      <w:r w:rsidRPr="00FB21E9">
        <w:rPr>
          <w:rFonts w:cs="Tahoma"/>
          <w:color w:val="000000"/>
        </w:rPr>
        <w:t>Server</w:t>
      </w:r>
      <w:r w:rsidRPr="008E4472">
        <w:rPr>
          <w:rFonts w:cs="Tahoma"/>
          <w:color w:val="000000"/>
          <w:lang w:val="ru-RU"/>
        </w:rPr>
        <w:t xml:space="preserve"> 2008 </w:t>
      </w:r>
      <w:r w:rsidRPr="00FB21E9">
        <w:rPr>
          <w:rFonts w:cs="Tahoma"/>
          <w:color w:val="000000"/>
        </w:rPr>
        <w:t>R</w:t>
      </w:r>
      <w:r w:rsidRPr="008E4472">
        <w:rPr>
          <w:rFonts w:cs="Tahoma"/>
          <w:color w:val="000000"/>
          <w:lang w:val="ru-RU"/>
        </w:rPr>
        <w:t xml:space="preserve">2 </w:t>
      </w:r>
      <w:r w:rsidRPr="00FB21E9">
        <w:rPr>
          <w:rFonts w:cs="Tahoma"/>
          <w:color w:val="000000"/>
        </w:rPr>
        <w:t>HPC</w:t>
      </w:r>
      <w:r w:rsidRPr="008E4472">
        <w:rPr>
          <w:rFonts w:cs="Tahoma"/>
          <w:color w:val="000000"/>
          <w:lang w:val="ru-RU"/>
        </w:rPr>
        <w:t xml:space="preserve"> на 1 сентября 2012 г. или на дату начала доступности для загрузки </w:t>
      </w:r>
      <w:r w:rsidRPr="00FB21E9">
        <w:rPr>
          <w:rFonts w:cs="Tahoma"/>
          <w:color w:val="000000"/>
        </w:rPr>
        <w:t>Windows</w:t>
      </w:r>
      <w:r w:rsidRPr="008E4472">
        <w:rPr>
          <w:rFonts w:cs="Tahoma"/>
          <w:color w:val="000000"/>
          <w:lang w:val="ru-RU"/>
        </w:rPr>
        <w:t xml:space="preserve"> </w:t>
      </w:r>
      <w:r w:rsidRPr="00FB21E9">
        <w:rPr>
          <w:rFonts w:cs="Tahoma"/>
          <w:color w:val="000000"/>
        </w:rPr>
        <w:t>Server</w:t>
      </w:r>
      <w:r w:rsidRPr="008E4472">
        <w:rPr>
          <w:rFonts w:cs="Tahoma"/>
          <w:color w:val="000000"/>
          <w:lang w:val="ru-RU"/>
        </w:rPr>
        <w:t xml:space="preserve"> 2012 в Центре поддержки корпоративных лицензий (</w:t>
      </w:r>
      <w:r w:rsidRPr="00FB21E9">
        <w:rPr>
          <w:rFonts w:cs="Tahoma"/>
          <w:color w:val="000000"/>
        </w:rPr>
        <w:t>VLSC</w:t>
      </w:r>
      <w:r w:rsidRPr="008E4472">
        <w:rPr>
          <w:rFonts w:cs="Tahoma"/>
          <w:color w:val="000000"/>
          <w:lang w:val="ru-RU"/>
        </w:rPr>
        <w:t xml:space="preserve">), смотря, что наступит раньше, («Соответствующие лицензии») получат </w:t>
      </w:r>
      <w:r w:rsidRPr="008E4472">
        <w:rPr>
          <w:rFonts w:eastAsia="Calibri" w:cs="Tahoma"/>
          <w:szCs w:val="18"/>
          <w:lang w:val="ru-RU"/>
        </w:rPr>
        <w:t xml:space="preserve">право использовать программное обеспечение </w:t>
      </w:r>
      <w:r w:rsidRPr="00FB21E9">
        <w:rPr>
          <w:rFonts w:eastAsia="Calibri" w:cs="Tahoma"/>
          <w:szCs w:val="18"/>
        </w:rPr>
        <w:t>Windows</w:t>
      </w:r>
      <w:r w:rsidRPr="008E4472">
        <w:rPr>
          <w:rFonts w:eastAsia="Calibri" w:cs="Tahoma"/>
          <w:szCs w:val="18"/>
          <w:lang w:val="ru-RU"/>
        </w:rPr>
        <w:t xml:space="preserve"> </w:t>
      </w:r>
      <w:r w:rsidRPr="00FB21E9">
        <w:rPr>
          <w:rFonts w:eastAsia="Calibri" w:cs="Tahoma"/>
          <w:szCs w:val="18"/>
        </w:rPr>
        <w:t>Server</w:t>
      </w:r>
      <w:r w:rsidRPr="008E4472">
        <w:rPr>
          <w:rFonts w:eastAsia="Calibri" w:cs="Tahoma"/>
          <w:szCs w:val="18"/>
          <w:lang w:val="ru-RU"/>
        </w:rPr>
        <w:t xml:space="preserve"> 2012 </w:t>
      </w:r>
      <w:r w:rsidRPr="00FB21E9">
        <w:rPr>
          <w:rFonts w:eastAsia="Calibri" w:cs="Tahoma"/>
          <w:szCs w:val="18"/>
        </w:rPr>
        <w:t>Standard</w:t>
      </w:r>
      <w:r w:rsidRPr="008E4472">
        <w:rPr>
          <w:rFonts w:eastAsia="Calibri" w:cs="Tahoma"/>
          <w:szCs w:val="18"/>
          <w:lang w:val="ru-RU"/>
        </w:rPr>
        <w:t xml:space="preserve">. Чтобы стимулировать такое использование, клиент получит право за каждые две Соответствующие лицензии получить лицензию на процессор для </w:t>
      </w:r>
      <w:r w:rsidRPr="00FB21E9">
        <w:rPr>
          <w:rFonts w:eastAsia="Calibri" w:cs="Tahoma"/>
          <w:szCs w:val="18"/>
        </w:rPr>
        <w:t>Windows</w:t>
      </w:r>
      <w:r w:rsidRPr="008E4472">
        <w:rPr>
          <w:rFonts w:eastAsia="Calibri" w:cs="Tahoma"/>
          <w:szCs w:val="18"/>
          <w:lang w:val="ru-RU"/>
        </w:rPr>
        <w:t xml:space="preserve"> </w:t>
      </w:r>
      <w:r w:rsidRPr="00FB21E9">
        <w:rPr>
          <w:rFonts w:eastAsia="Calibri" w:cs="Tahoma"/>
          <w:szCs w:val="18"/>
        </w:rPr>
        <w:t>Server</w:t>
      </w:r>
      <w:r w:rsidRPr="008E4472">
        <w:rPr>
          <w:rFonts w:eastAsia="Calibri" w:cs="Tahoma"/>
          <w:szCs w:val="18"/>
          <w:lang w:val="ru-RU"/>
        </w:rPr>
        <w:t xml:space="preserve"> 2012 </w:t>
      </w:r>
      <w:r w:rsidRPr="00FB21E9">
        <w:rPr>
          <w:rFonts w:eastAsia="Calibri" w:cs="Tahoma"/>
          <w:szCs w:val="18"/>
        </w:rPr>
        <w:t>Standard</w:t>
      </w:r>
      <w:r w:rsidRPr="008E4472">
        <w:rPr>
          <w:rFonts w:eastAsia="Calibri" w:cs="Tahoma"/>
          <w:szCs w:val="18"/>
          <w:lang w:val="ru-RU"/>
        </w:rPr>
        <w:t xml:space="preserve"> после того как станет доступным </w:t>
      </w:r>
      <w:r w:rsidRPr="00FB21E9">
        <w:rPr>
          <w:rFonts w:eastAsia="Calibri" w:cs="Tahoma"/>
          <w:szCs w:val="18"/>
        </w:rPr>
        <w:t>Windows</w:t>
      </w:r>
      <w:r w:rsidRPr="008E4472">
        <w:rPr>
          <w:rFonts w:eastAsia="Calibri" w:cs="Tahoma"/>
          <w:szCs w:val="18"/>
          <w:lang w:val="ru-RU"/>
        </w:rPr>
        <w:t xml:space="preserve"> </w:t>
      </w:r>
      <w:r w:rsidRPr="00FB21E9">
        <w:rPr>
          <w:rFonts w:eastAsia="Calibri" w:cs="Tahoma"/>
          <w:szCs w:val="18"/>
        </w:rPr>
        <w:t>Server</w:t>
      </w:r>
      <w:r w:rsidRPr="008E4472">
        <w:rPr>
          <w:rFonts w:eastAsia="Calibri" w:cs="Tahoma"/>
          <w:szCs w:val="18"/>
          <w:lang w:val="ru-RU"/>
        </w:rPr>
        <w:t xml:space="preserve"> 2012. </w:t>
      </w:r>
    </w:p>
    <w:p w:rsidR="00A434A4" w:rsidRPr="008E4472" w:rsidRDefault="00A434A4" w:rsidP="00A434A4">
      <w:pPr>
        <w:ind w:left="720"/>
        <w:rPr>
          <w:rFonts w:cs="Tahoma"/>
          <w:lang w:val="ru-RU"/>
        </w:rPr>
      </w:pPr>
    </w:p>
    <w:p w:rsidR="001978C7" w:rsidRPr="008E4472" w:rsidRDefault="001978C7" w:rsidP="00346F4B">
      <w:pPr>
        <w:numPr>
          <w:ilvl w:val="0"/>
          <w:numId w:val="56"/>
        </w:numPr>
        <w:tabs>
          <w:tab w:val="clear" w:pos="360"/>
          <w:tab w:val="num" w:pos="1440"/>
        </w:tabs>
        <w:spacing w:after="60"/>
        <w:ind w:left="1440"/>
        <w:rPr>
          <w:rFonts w:cs="Tahoma"/>
          <w:szCs w:val="18"/>
          <w:lang w:val="ru-RU"/>
        </w:rPr>
      </w:pPr>
      <w:r w:rsidRPr="008E4472">
        <w:rPr>
          <w:rFonts w:cs="Tahoma"/>
          <w:color w:val="000000"/>
          <w:szCs w:val="18"/>
          <w:lang w:val="ru-RU"/>
        </w:rPr>
        <w:t xml:space="preserve">Если у клиента нечетное количество лицензий для выпуска </w:t>
      </w:r>
      <w:r w:rsidRPr="0092543C">
        <w:rPr>
          <w:rFonts w:cs="Tahoma"/>
          <w:color w:val="000000"/>
          <w:szCs w:val="18"/>
        </w:rPr>
        <w:t>Windows</w:t>
      </w:r>
      <w:r w:rsidRPr="008E4472">
        <w:rPr>
          <w:rFonts w:cs="Tahoma"/>
          <w:color w:val="000000"/>
          <w:szCs w:val="18"/>
          <w:lang w:val="ru-RU"/>
        </w:rPr>
        <w:t xml:space="preserve"> </w:t>
      </w:r>
      <w:r w:rsidRPr="0092543C">
        <w:rPr>
          <w:rFonts w:cs="Tahoma"/>
          <w:color w:val="000000"/>
          <w:szCs w:val="18"/>
        </w:rPr>
        <w:t>Server</w:t>
      </w:r>
      <w:r w:rsidRPr="008E4472">
        <w:rPr>
          <w:rFonts w:cs="Tahoma"/>
          <w:color w:val="000000"/>
          <w:szCs w:val="18"/>
          <w:lang w:val="ru-RU"/>
        </w:rPr>
        <w:t xml:space="preserve"> </w:t>
      </w:r>
      <w:r w:rsidRPr="0092543C">
        <w:rPr>
          <w:rFonts w:cs="Tahoma"/>
          <w:color w:val="000000"/>
          <w:szCs w:val="18"/>
        </w:rPr>
        <w:t>HPC</w:t>
      </w:r>
      <w:r w:rsidRPr="008E4472">
        <w:rPr>
          <w:rFonts w:cs="Tahoma"/>
          <w:color w:val="000000"/>
          <w:szCs w:val="18"/>
          <w:lang w:val="ru-RU"/>
        </w:rPr>
        <w:t>, тогда ему нужно округлить это количество до следующего четного числа, чтобы узнать, на что он имеет право.</w:t>
      </w:r>
      <w:r w:rsidR="00773A93" w:rsidRPr="008E4472">
        <w:rPr>
          <w:rFonts w:cs="Tahoma"/>
          <w:color w:val="000000"/>
          <w:szCs w:val="18"/>
          <w:lang w:val="ru-RU"/>
        </w:rPr>
        <w:t xml:space="preserve"> </w:t>
      </w:r>
      <w:r w:rsidRPr="008E4472">
        <w:rPr>
          <w:rFonts w:cs="Tahoma"/>
          <w:color w:val="000000"/>
          <w:szCs w:val="18"/>
          <w:lang w:val="ru-RU"/>
        </w:rPr>
        <w:t xml:space="preserve">Например, клиент имеет три лицензии выпуска </w:t>
      </w:r>
      <w:r w:rsidRPr="0092543C">
        <w:rPr>
          <w:rFonts w:cs="Tahoma"/>
          <w:color w:val="000000"/>
          <w:szCs w:val="18"/>
        </w:rPr>
        <w:t>Windows</w:t>
      </w:r>
      <w:r w:rsidRPr="008E4472">
        <w:rPr>
          <w:rFonts w:cs="Tahoma"/>
          <w:color w:val="000000"/>
          <w:szCs w:val="18"/>
          <w:lang w:val="ru-RU"/>
        </w:rPr>
        <w:t xml:space="preserve"> </w:t>
      </w:r>
      <w:r w:rsidRPr="0092543C">
        <w:rPr>
          <w:rFonts w:cs="Tahoma"/>
          <w:color w:val="000000"/>
          <w:szCs w:val="18"/>
        </w:rPr>
        <w:t>Server</w:t>
      </w:r>
      <w:r w:rsidRPr="008E4472">
        <w:rPr>
          <w:rFonts w:cs="Tahoma"/>
          <w:color w:val="000000"/>
          <w:szCs w:val="18"/>
          <w:lang w:val="ru-RU"/>
        </w:rPr>
        <w:t xml:space="preserve"> </w:t>
      </w:r>
      <w:r w:rsidRPr="0092543C">
        <w:rPr>
          <w:rFonts w:cs="Tahoma"/>
          <w:color w:val="000000"/>
          <w:szCs w:val="18"/>
        </w:rPr>
        <w:t>HPC</w:t>
      </w:r>
      <w:r w:rsidRPr="008E4472">
        <w:rPr>
          <w:rFonts w:cs="Tahoma"/>
          <w:color w:val="000000"/>
          <w:szCs w:val="18"/>
          <w:lang w:val="ru-RU"/>
        </w:rPr>
        <w:t>, тогда он</w:t>
      </w:r>
      <w:r w:rsidR="0092543C">
        <w:rPr>
          <w:rFonts w:cs="Tahoma"/>
          <w:color w:val="000000"/>
          <w:szCs w:val="18"/>
        </w:rPr>
        <w:t> </w:t>
      </w:r>
      <w:r w:rsidRPr="008E4472">
        <w:rPr>
          <w:rFonts w:cs="Tahoma"/>
          <w:color w:val="000000"/>
          <w:szCs w:val="18"/>
          <w:lang w:val="ru-RU"/>
        </w:rPr>
        <w:t xml:space="preserve">получит право на две лицензии </w:t>
      </w:r>
      <w:r w:rsidRPr="0092543C">
        <w:rPr>
          <w:rFonts w:cs="Tahoma"/>
          <w:color w:val="000000"/>
          <w:szCs w:val="18"/>
        </w:rPr>
        <w:t>Windows</w:t>
      </w:r>
      <w:r w:rsidRPr="008E4472">
        <w:rPr>
          <w:rFonts w:cs="Tahoma"/>
          <w:color w:val="000000"/>
          <w:szCs w:val="18"/>
          <w:lang w:val="ru-RU"/>
        </w:rPr>
        <w:t xml:space="preserve"> </w:t>
      </w:r>
      <w:r w:rsidRPr="0092543C">
        <w:rPr>
          <w:rFonts w:cs="Tahoma"/>
          <w:color w:val="000000"/>
          <w:szCs w:val="18"/>
        </w:rPr>
        <w:t>Server</w:t>
      </w:r>
      <w:r w:rsidRPr="008E4472">
        <w:rPr>
          <w:rFonts w:cs="Tahoma"/>
          <w:color w:val="000000"/>
          <w:szCs w:val="18"/>
          <w:lang w:val="ru-RU"/>
        </w:rPr>
        <w:t xml:space="preserve"> 2012 </w:t>
      </w:r>
      <w:r w:rsidRPr="0092543C">
        <w:rPr>
          <w:rFonts w:cs="Tahoma"/>
          <w:color w:val="000000"/>
          <w:szCs w:val="18"/>
        </w:rPr>
        <w:t>Standard</w:t>
      </w:r>
      <w:r w:rsidRPr="008E4472">
        <w:rPr>
          <w:rFonts w:cs="Tahoma"/>
          <w:color w:val="000000"/>
          <w:szCs w:val="18"/>
          <w:lang w:val="ru-RU"/>
        </w:rPr>
        <w:t>.</w:t>
      </w:r>
    </w:p>
    <w:p w:rsidR="001978C7" w:rsidRPr="008E4472" w:rsidRDefault="001978C7" w:rsidP="00346F4B">
      <w:pPr>
        <w:pStyle w:val="ListParagraph"/>
        <w:numPr>
          <w:ilvl w:val="0"/>
          <w:numId w:val="56"/>
        </w:numPr>
        <w:tabs>
          <w:tab w:val="clear" w:pos="360"/>
          <w:tab w:val="num" w:pos="1440"/>
        </w:tabs>
        <w:spacing w:after="60"/>
        <w:ind w:left="1440"/>
        <w:contextualSpacing w:val="0"/>
        <w:rPr>
          <w:rFonts w:ascii="Tahoma" w:hAnsi="Tahoma" w:cs="Tahoma"/>
          <w:sz w:val="18"/>
          <w:szCs w:val="18"/>
          <w:lang w:val="ru-RU"/>
        </w:rPr>
      </w:pPr>
      <w:r w:rsidRPr="008E4472">
        <w:rPr>
          <w:rFonts w:ascii="Tahoma" w:eastAsia="Calibri" w:hAnsi="Tahoma" w:cs="Tahoma"/>
          <w:sz w:val="18"/>
          <w:szCs w:val="18"/>
          <w:lang w:val="ru-RU"/>
        </w:rPr>
        <w:t xml:space="preserve">Лицензии, приобретенные в рамках этой программы включают покрытие </w:t>
      </w:r>
      <w:r w:rsidRPr="0092543C">
        <w:rPr>
          <w:rFonts w:ascii="Tahoma" w:eastAsia="Calibri" w:hAnsi="Tahoma" w:cs="Tahoma"/>
          <w:sz w:val="18"/>
          <w:szCs w:val="18"/>
        </w:rPr>
        <w:t>Software</w:t>
      </w:r>
      <w:r w:rsidRPr="008E4472">
        <w:rPr>
          <w:rFonts w:ascii="Tahoma" w:eastAsia="Calibri" w:hAnsi="Tahoma" w:cs="Tahoma"/>
          <w:sz w:val="18"/>
          <w:szCs w:val="18"/>
          <w:lang w:val="ru-RU"/>
        </w:rPr>
        <w:t xml:space="preserve"> </w:t>
      </w:r>
      <w:r w:rsidRPr="0092543C">
        <w:rPr>
          <w:rFonts w:ascii="Tahoma" w:eastAsia="Calibri" w:hAnsi="Tahoma" w:cs="Tahoma"/>
          <w:sz w:val="18"/>
          <w:szCs w:val="18"/>
        </w:rPr>
        <w:t>Assurance</w:t>
      </w:r>
      <w:r w:rsidRPr="008E4472">
        <w:rPr>
          <w:rFonts w:ascii="Tahoma" w:eastAsia="Calibri" w:hAnsi="Tahoma" w:cs="Tahoma"/>
          <w:sz w:val="18"/>
          <w:szCs w:val="18"/>
          <w:lang w:val="ru-RU"/>
        </w:rPr>
        <w:t>.</w:t>
      </w:r>
      <w:r w:rsidR="00773A93" w:rsidRPr="008E4472">
        <w:rPr>
          <w:rFonts w:ascii="Tahoma" w:eastAsia="Calibri" w:hAnsi="Tahoma" w:cs="Tahoma"/>
          <w:sz w:val="18"/>
          <w:szCs w:val="18"/>
          <w:lang w:val="ru-RU"/>
        </w:rPr>
        <w:t xml:space="preserve"> </w:t>
      </w:r>
      <w:r w:rsidRPr="008E4472">
        <w:rPr>
          <w:rFonts w:ascii="Tahoma" w:eastAsia="Calibri" w:hAnsi="Tahoma" w:cs="Tahoma"/>
          <w:sz w:val="18"/>
          <w:szCs w:val="18"/>
          <w:lang w:val="ru-RU"/>
        </w:rPr>
        <w:t>Срок действия такого покрытия истечет после истечения срока действия покрытия для соответствующих лицензий.</w:t>
      </w:r>
    </w:p>
    <w:p w:rsidR="001978C7" w:rsidRPr="008E4472" w:rsidRDefault="001978C7" w:rsidP="00346F4B">
      <w:pPr>
        <w:pStyle w:val="ListParagraph"/>
        <w:numPr>
          <w:ilvl w:val="0"/>
          <w:numId w:val="56"/>
        </w:numPr>
        <w:tabs>
          <w:tab w:val="clear" w:pos="360"/>
          <w:tab w:val="num" w:pos="1440"/>
        </w:tabs>
        <w:spacing w:after="60"/>
        <w:ind w:left="1440"/>
        <w:contextualSpacing w:val="0"/>
        <w:rPr>
          <w:rFonts w:ascii="Tahoma" w:hAnsi="Tahoma" w:cs="Tahoma"/>
          <w:sz w:val="18"/>
          <w:szCs w:val="18"/>
          <w:lang w:val="ru-RU"/>
        </w:rPr>
      </w:pPr>
      <w:r w:rsidRPr="008E4472">
        <w:rPr>
          <w:rFonts w:ascii="Tahoma" w:eastAsia="Calibri" w:hAnsi="Tahoma" w:cs="Tahoma"/>
          <w:sz w:val="18"/>
          <w:szCs w:val="18"/>
          <w:lang w:val="ru-RU"/>
        </w:rPr>
        <w:t>Если клиенты приобрели бессрочные права для использования программного обеспечения в</w:t>
      </w:r>
      <w:r w:rsidR="0092543C">
        <w:rPr>
          <w:rFonts w:ascii="Tahoma" w:eastAsia="Calibri" w:hAnsi="Tahoma" w:cs="Tahoma"/>
          <w:sz w:val="18"/>
          <w:szCs w:val="18"/>
        </w:rPr>
        <w:t> </w:t>
      </w:r>
      <w:r w:rsidRPr="008E4472">
        <w:rPr>
          <w:rFonts w:ascii="Tahoma" w:eastAsia="Calibri" w:hAnsi="Tahoma" w:cs="Tahoma"/>
          <w:sz w:val="18"/>
          <w:szCs w:val="18"/>
          <w:lang w:val="ru-RU"/>
        </w:rPr>
        <w:t>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rsidR="001978C7" w:rsidRPr="008E4472" w:rsidRDefault="001978C7" w:rsidP="00346F4B">
      <w:pPr>
        <w:numPr>
          <w:ilvl w:val="0"/>
          <w:numId w:val="56"/>
        </w:numPr>
        <w:tabs>
          <w:tab w:val="clear" w:pos="360"/>
          <w:tab w:val="num" w:pos="1440"/>
          <w:tab w:val="left" w:pos="2160"/>
        </w:tabs>
        <w:spacing w:after="60"/>
        <w:ind w:left="1440"/>
        <w:rPr>
          <w:rFonts w:cs="Tahoma"/>
          <w:szCs w:val="18"/>
          <w:lang w:val="ru-RU"/>
        </w:rPr>
      </w:pPr>
      <w:r w:rsidRPr="008E4472">
        <w:rPr>
          <w:rFonts w:eastAsia="Calibri" w:cs="Tahoma"/>
          <w:szCs w:val="18"/>
          <w:lang w:val="ru-RU"/>
        </w:rPr>
        <w:t xml:space="preserve">При обновлении до </w:t>
      </w:r>
      <w:r w:rsidRPr="0092543C">
        <w:rPr>
          <w:rFonts w:eastAsia="Calibri" w:cs="Tahoma"/>
          <w:szCs w:val="18"/>
        </w:rPr>
        <w:t>Windows</w:t>
      </w:r>
      <w:r w:rsidRPr="008E4472">
        <w:rPr>
          <w:rFonts w:eastAsia="Calibri" w:cs="Tahoma"/>
          <w:szCs w:val="18"/>
          <w:lang w:val="ru-RU"/>
        </w:rPr>
        <w:t xml:space="preserve"> </w:t>
      </w:r>
      <w:r w:rsidRPr="0092543C">
        <w:rPr>
          <w:rFonts w:eastAsia="Calibri" w:cs="Tahoma"/>
          <w:szCs w:val="18"/>
        </w:rPr>
        <w:t>Server</w:t>
      </w:r>
      <w:r w:rsidRPr="008E4472">
        <w:rPr>
          <w:rFonts w:eastAsia="Calibri" w:cs="Tahoma"/>
          <w:szCs w:val="18"/>
          <w:lang w:val="ru-RU"/>
        </w:rPr>
        <w:t xml:space="preserve"> 2012 </w:t>
      </w:r>
      <w:r w:rsidRPr="0092543C">
        <w:rPr>
          <w:rFonts w:eastAsia="Calibri" w:cs="Tahoma"/>
          <w:szCs w:val="18"/>
        </w:rPr>
        <w:t>Standard</w:t>
      </w:r>
      <w:r w:rsidRPr="008E4472">
        <w:rPr>
          <w:rFonts w:eastAsia="Calibri" w:cs="Tahoma"/>
          <w:szCs w:val="18"/>
          <w:lang w:val="ru-RU"/>
        </w:rPr>
        <w:t xml:space="preserve"> в рамках данной программы существующие лицензии </w:t>
      </w:r>
      <w:r w:rsidRPr="008E4472">
        <w:rPr>
          <w:rFonts w:cs="Tahoma"/>
          <w:color w:val="000000"/>
          <w:szCs w:val="18"/>
          <w:lang w:val="ru-RU"/>
        </w:rPr>
        <w:t xml:space="preserve">клиента для выпуска </w:t>
      </w:r>
      <w:r w:rsidRPr="0092543C">
        <w:rPr>
          <w:rFonts w:cs="Tahoma"/>
          <w:color w:val="000000"/>
          <w:szCs w:val="18"/>
        </w:rPr>
        <w:t>Windows</w:t>
      </w:r>
      <w:r w:rsidRPr="008E4472">
        <w:rPr>
          <w:rFonts w:cs="Tahoma"/>
          <w:color w:val="000000"/>
          <w:szCs w:val="18"/>
          <w:lang w:val="ru-RU"/>
        </w:rPr>
        <w:t xml:space="preserve"> </w:t>
      </w:r>
      <w:r w:rsidRPr="0092543C">
        <w:rPr>
          <w:rFonts w:cs="Tahoma"/>
          <w:color w:val="000000"/>
          <w:szCs w:val="18"/>
        </w:rPr>
        <w:t>Server</w:t>
      </w:r>
      <w:r w:rsidRPr="008E4472">
        <w:rPr>
          <w:rFonts w:cs="Tahoma"/>
          <w:color w:val="000000"/>
          <w:szCs w:val="18"/>
          <w:lang w:val="ru-RU"/>
        </w:rPr>
        <w:t xml:space="preserve"> 2008 </w:t>
      </w:r>
      <w:r w:rsidRPr="0092543C">
        <w:rPr>
          <w:rFonts w:cs="Tahoma"/>
          <w:color w:val="000000"/>
          <w:szCs w:val="18"/>
        </w:rPr>
        <w:t>R</w:t>
      </w:r>
      <w:r w:rsidRPr="008E4472">
        <w:rPr>
          <w:rFonts w:cs="Tahoma"/>
          <w:color w:val="000000"/>
          <w:szCs w:val="18"/>
          <w:lang w:val="ru-RU"/>
        </w:rPr>
        <w:t xml:space="preserve">2 </w:t>
      </w:r>
      <w:r w:rsidRPr="0092543C">
        <w:rPr>
          <w:rFonts w:cs="Tahoma"/>
          <w:color w:val="000000"/>
          <w:szCs w:val="18"/>
        </w:rPr>
        <w:t>HPC</w:t>
      </w:r>
      <w:r w:rsidRPr="008E4472">
        <w:rPr>
          <w:rFonts w:eastAsia="Calibri" w:cs="Tahoma"/>
          <w:szCs w:val="18"/>
          <w:lang w:val="ru-RU"/>
        </w:rPr>
        <w:t xml:space="preserve"> остаются действительными.</w:t>
      </w:r>
    </w:p>
    <w:p w:rsidR="001978C7" w:rsidRPr="0092543C" w:rsidRDefault="001978C7" w:rsidP="00346F4B">
      <w:pPr>
        <w:numPr>
          <w:ilvl w:val="0"/>
          <w:numId w:val="56"/>
        </w:numPr>
        <w:tabs>
          <w:tab w:val="clear" w:pos="360"/>
          <w:tab w:val="num" w:pos="1440"/>
        </w:tabs>
        <w:spacing w:after="60"/>
        <w:ind w:left="1440"/>
        <w:rPr>
          <w:rFonts w:cs="Tahoma"/>
          <w:szCs w:val="18"/>
        </w:rPr>
      </w:pPr>
      <w:r w:rsidRPr="008E4472">
        <w:rPr>
          <w:rFonts w:cs="Tahoma"/>
          <w:color w:val="000000"/>
          <w:szCs w:val="18"/>
          <w:lang w:val="ru-RU"/>
        </w:rPr>
        <w:t xml:space="preserve">Для целей последующего предоставления лицензии </w:t>
      </w:r>
      <w:r w:rsidRPr="0092543C">
        <w:rPr>
          <w:rFonts w:cs="Tahoma"/>
          <w:color w:val="000000"/>
          <w:szCs w:val="18"/>
        </w:rPr>
        <w:t>Windows</w:t>
      </w:r>
      <w:r w:rsidRPr="008E4472">
        <w:rPr>
          <w:rFonts w:cs="Tahoma"/>
          <w:color w:val="000000"/>
          <w:szCs w:val="18"/>
          <w:lang w:val="ru-RU"/>
        </w:rPr>
        <w:t xml:space="preserve"> </w:t>
      </w:r>
      <w:r w:rsidRPr="0092543C">
        <w:rPr>
          <w:rFonts w:cs="Tahoma"/>
          <w:color w:val="000000"/>
          <w:szCs w:val="18"/>
        </w:rPr>
        <w:t>Server</w:t>
      </w:r>
      <w:r w:rsidRPr="008E4472">
        <w:rPr>
          <w:rFonts w:cs="Tahoma"/>
          <w:color w:val="000000"/>
          <w:szCs w:val="18"/>
          <w:lang w:val="ru-RU"/>
        </w:rPr>
        <w:t xml:space="preserve"> 2008 </w:t>
      </w:r>
      <w:r w:rsidRPr="0092543C">
        <w:rPr>
          <w:rFonts w:cs="Tahoma"/>
          <w:color w:val="000000"/>
          <w:szCs w:val="18"/>
        </w:rPr>
        <w:t>R</w:t>
      </w:r>
      <w:r w:rsidRPr="008E4472">
        <w:rPr>
          <w:rFonts w:cs="Tahoma"/>
          <w:color w:val="000000"/>
          <w:szCs w:val="18"/>
          <w:lang w:val="ru-RU"/>
        </w:rPr>
        <w:t xml:space="preserve">2 </w:t>
      </w:r>
      <w:r w:rsidRPr="0092543C">
        <w:rPr>
          <w:rFonts w:cs="Tahoma"/>
          <w:color w:val="000000"/>
          <w:szCs w:val="18"/>
        </w:rPr>
        <w:t>HPC</w:t>
      </w:r>
      <w:r w:rsidRPr="008E4472">
        <w:rPr>
          <w:rFonts w:cs="Tahoma"/>
          <w:color w:val="000000"/>
          <w:szCs w:val="18"/>
          <w:lang w:val="ru-RU"/>
        </w:rPr>
        <w:t xml:space="preserve"> </w:t>
      </w:r>
      <w:r w:rsidRPr="0092543C">
        <w:rPr>
          <w:rFonts w:cs="Tahoma"/>
          <w:color w:val="000000"/>
          <w:szCs w:val="18"/>
        </w:rPr>
        <w:t>Edition</w:t>
      </w:r>
      <w:r w:rsidRPr="008E4472">
        <w:rPr>
          <w:rFonts w:cs="Tahoma"/>
          <w:color w:val="000000"/>
          <w:szCs w:val="18"/>
          <w:lang w:val="ru-RU"/>
        </w:rPr>
        <w:t xml:space="preserve">, </w:t>
      </w:r>
      <w:r w:rsidRPr="008E4472">
        <w:rPr>
          <w:rFonts w:cs="Tahoma"/>
          <w:bCs/>
          <w:color w:val="000000"/>
          <w:szCs w:val="18"/>
          <w:lang w:val="ru-RU"/>
        </w:rPr>
        <w:t>приобретенные впоследствии в течение срока действия того же соглашения о регистрации в</w:t>
      </w:r>
      <w:r w:rsidR="0092543C">
        <w:rPr>
          <w:rFonts w:cs="Tahoma"/>
          <w:bCs/>
          <w:color w:val="000000"/>
          <w:szCs w:val="18"/>
        </w:rPr>
        <w:t> </w:t>
      </w:r>
      <w:r w:rsidRPr="008E4472">
        <w:rPr>
          <w:rFonts w:cs="Tahoma"/>
          <w:bCs/>
          <w:color w:val="000000"/>
          <w:szCs w:val="18"/>
          <w:lang w:val="ru-RU"/>
        </w:rPr>
        <w:t xml:space="preserve">рамках запланированного процесса сверки по соглашению </w:t>
      </w:r>
      <w:r w:rsidRPr="0092543C">
        <w:rPr>
          <w:rFonts w:cs="Tahoma"/>
          <w:bCs/>
          <w:color w:val="000000"/>
          <w:szCs w:val="18"/>
        </w:rPr>
        <w:t xml:space="preserve">Enterprise, Enterprise Subscription, Open Value Subscription или Enrollment for Education Solutions, также считаются Соответствующими лицензиями. </w:t>
      </w:r>
    </w:p>
    <w:p w:rsidR="001978C7" w:rsidRPr="008E4472" w:rsidRDefault="001978C7" w:rsidP="00346F4B">
      <w:pPr>
        <w:numPr>
          <w:ilvl w:val="0"/>
          <w:numId w:val="56"/>
        </w:numPr>
        <w:tabs>
          <w:tab w:val="clear" w:pos="360"/>
          <w:tab w:val="num" w:pos="1440"/>
        </w:tabs>
        <w:spacing w:after="60"/>
        <w:ind w:left="1440"/>
        <w:rPr>
          <w:rFonts w:cs="Tahoma"/>
          <w:szCs w:val="18"/>
          <w:lang w:val="ru-RU"/>
        </w:rPr>
      </w:pPr>
      <w:r w:rsidRPr="008E4472">
        <w:rPr>
          <w:rFonts w:cs="Tahoma"/>
          <w:bCs/>
          <w:color w:val="000000"/>
          <w:szCs w:val="18"/>
          <w:lang w:val="ru-RU"/>
        </w:rPr>
        <w:lastRenderedPageBreak/>
        <w:t xml:space="preserve">Несмотря на предоставление лицензий </w:t>
      </w:r>
      <w:r w:rsidRPr="0092543C">
        <w:rPr>
          <w:rFonts w:cs="Tahoma"/>
          <w:bCs/>
          <w:color w:val="000000"/>
          <w:szCs w:val="18"/>
        </w:rPr>
        <w:t>Windows</w:t>
      </w:r>
      <w:r w:rsidRPr="008E4472">
        <w:rPr>
          <w:rFonts w:cs="Tahoma"/>
          <w:bCs/>
          <w:color w:val="000000"/>
          <w:szCs w:val="18"/>
          <w:lang w:val="ru-RU"/>
        </w:rPr>
        <w:t xml:space="preserve"> </w:t>
      </w:r>
      <w:r w:rsidRPr="0092543C">
        <w:rPr>
          <w:rFonts w:cs="Tahoma"/>
          <w:bCs/>
          <w:color w:val="000000"/>
          <w:szCs w:val="18"/>
        </w:rPr>
        <w:t>Server</w:t>
      </w:r>
      <w:r w:rsidRPr="008E4472">
        <w:rPr>
          <w:rFonts w:cs="Tahoma"/>
          <w:bCs/>
          <w:color w:val="000000"/>
          <w:szCs w:val="18"/>
          <w:lang w:val="ru-RU"/>
        </w:rPr>
        <w:t xml:space="preserve"> 2012 </w:t>
      </w:r>
      <w:r w:rsidRPr="0092543C">
        <w:rPr>
          <w:rFonts w:cs="Tahoma"/>
          <w:bCs/>
          <w:color w:val="000000"/>
          <w:szCs w:val="18"/>
        </w:rPr>
        <w:t>Standard</w:t>
      </w:r>
      <w:r w:rsidRPr="008E4472">
        <w:rPr>
          <w:rFonts w:cs="Tahoma"/>
          <w:bCs/>
          <w:color w:val="000000"/>
          <w:szCs w:val="18"/>
          <w:lang w:val="ru-RU"/>
        </w:rPr>
        <w:t xml:space="preserve"> и любые обновления до</w:t>
      </w:r>
      <w:r w:rsidR="0092543C">
        <w:rPr>
          <w:rFonts w:cs="Tahoma"/>
          <w:bCs/>
          <w:color w:val="000000"/>
          <w:szCs w:val="18"/>
        </w:rPr>
        <w:t> </w:t>
      </w:r>
      <w:r w:rsidRPr="008E4472">
        <w:rPr>
          <w:rFonts w:cs="Tahoma"/>
          <w:bCs/>
          <w:color w:val="000000"/>
          <w:szCs w:val="18"/>
          <w:lang w:val="ru-RU"/>
        </w:rPr>
        <w:t>этой версии, обязанности платить за Соответствующие лицензии и покрытие полностью остается в силе.</w:t>
      </w:r>
    </w:p>
    <w:p w:rsidR="00A434A4" w:rsidRPr="008E4472" w:rsidRDefault="00A434A4" w:rsidP="00A434A4">
      <w:pPr>
        <w:contextualSpacing/>
        <w:rPr>
          <w:rFonts w:cs="Tahoma"/>
          <w:lang w:val="ru-RU"/>
        </w:rPr>
      </w:pPr>
    </w:p>
    <w:p w:rsidR="008C2FF8" w:rsidRPr="008E4472" w:rsidRDefault="001978C7" w:rsidP="008C2FF8">
      <w:pPr>
        <w:spacing w:after="60"/>
        <w:ind w:left="720"/>
        <w:rPr>
          <w:rFonts w:cs="Tahoma"/>
          <w:lang w:val="ru-RU"/>
        </w:rPr>
      </w:pPr>
      <w:r w:rsidRPr="008E4472">
        <w:rPr>
          <w:rFonts w:eastAsia="Calibri" w:cs="Tahoma"/>
          <w:b/>
          <w:szCs w:val="18"/>
          <w:lang w:val="ru-RU"/>
        </w:rPr>
        <w:t xml:space="preserve">Дополнительные сведения об использовании </w:t>
      </w:r>
      <w:r w:rsidRPr="00FB21E9">
        <w:rPr>
          <w:rFonts w:eastAsia="Calibri" w:cs="Tahoma"/>
          <w:b/>
          <w:szCs w:val="18"/>
        </w:rPr>
        <w:t>Windows</w:t>
      </w:r>
      <w:r w:rsidRPr="008E4472">
        <w:rPr>
          <w:rFonts w:eastAsia="Calibri" w:cs="Tahoma"/>
          <w:b/>
          <w:szCs w:val="18"/>
          <w:lang w:val="ru-RU"/>
        </w:rPr>
        <w:t xml:space="preserve"> </w:t>
      </w:r>
      <w:r w:rsidRPr="00FB21E9">
        <w:rPr>
          <w:rFonts w:eastAsia="Calibri" w:cs="Tahoma"/>
          <w:b/>
          <w:szCs w:val="18"/>
        </w:rPr>
        <w:t>Server</w:t>
      </w:r>
      <w:r w:rsidRPr="008E4472">
        <w:rPr>
          <w:rFonts w:eastAsia="Calibri" w:cs="Tahoma"/>
          <w:b/>
          <w:szCs w:val="18"/>
          <w:lang w:val="ru-RU"/>
        </w:rPr>
        <w:t xml:space="preserve"> 2012 для высокопроизводительных вычислительных систем (</w:t>
      </w:r>
      <w:r w:rsidRPr="00FB21E9">
        <w:rPr>
          <w:rFonts w:eastAsia="Calibri" w:cs="Tahoma"/>
          <w:b/>
          <w:szCs w:val="18"/>
        </w:rPr>
        <w:t>HPC</w:t>
      </w:r>
      <w:r w:rsidRPr="008E4472">
        <w:rPr>
          <w:rFonts w:eastAsia="Calibri" w:cs="Tahoma"/>
          <w:b/>
          <w:szCs w:val="18"/>
          <w:lang w:val="ru-RU"/>
        </w:rPr>
        <w:t>)</w:t>
      </w:r>
    </w:p>
    <w:p w:rsidR="002F7203" w:rsidRPr="008E4472" w:rsidRDefault="001978C7" w:rsidP="008C2FF8">
      <w:pPr>
        <w:ind w:left="720"/>
        <w:contextualSpacing/>
        <w:rPr>
          <w:rFonts w:cs="Tahoma"/>
          <w:lang w:val="ru-RU"/>
        </w:rPr>
      </w:pPr>
      <w:r w:rsidRPr="008E4472">
        <w:rPr>
          <w:rFonts w:eastAsia="Calibri" w:cs="Tahoma"/>
          <w:szCs w:val="18"/>
          <w:lang w:val="ru-RU"/>
        </w:rPr>
        <w:t xml:space="preserve">Когда для высокопроизводительных вычислительных систем используется </w:t>
      </w:r>
      <w:r w:rsidRPr="00FB21E9">
        <w:rPr>
          <w:rFonts w:eastAsia="Calibri" w:cs="Tahoma"/>
          <w:szCs w:val="18"/>
        </w:rPr>
        <w:t>Windows</w:t>
      </w:r>
      <w:r w:rsidRPr="008E4472">
        <w:rPr>
          <w:rFonts w:eastAsia="Calibri" w:cs="Tahoma"/>
          <w:szCs w:val="18"/>
          <w:lang w:val="ru-RU"/>
        </w:rPr>
        <w:t xml:space="preserve"> </w:t>
      </w:r>
      <w:r w:rsidRPr="00FB21E9">
        <w:rPr>
          <w:rFonts w:eastAsia="Calibri" w:cs="Tahoma"/>
          <w:szCs w:val="18"/>
        </w:rPr>
        <w:t>Server</w:t>
      </w:r>
      <w:r w:rsidRPr="008E4472">
        <w:rPr>
          <w:rFonts w:eastAsia="Calibri" w:cs="Tahoma"/>
          <w:szCs w:val="18"/>
          <w:lang w:val="ru-RU"/>
        </w:rPr>
        <w:t xml:space="preserve"> 2012 </w:t>
      </w:r>
      <w:r w:rsidRPr="00FB21E9">
        <w:rPr>
          <w:rFonts w:eastAsia="Calibri" w:cs="Tahoma"/>
          <w:szCs w:val="18"/>
        </w:rPr>
        <w:t>Standard</w:t>
      </w:r>
      <w:r w:rsidRPr="008E4472">
        <w:rPr>
          <w:rFonts w:eastAsia="Calibri" w:cs="Tahoma"/>
          <w:szCs w:val="18"/>
          <w:lang w:val="ru-RU"/>
        </w:rPr>
        <w:t xml:space="preserve"> или </w:t>
      </w:r>
      <w:r w:rsidRPr="00FB21E9">
        <w:rPr>
          <w:rFonts w:eastAsia="Calibri" w:cs="Tahoma"/>
          <w:szCs w:val="18"/>
        </w:rPr>
        <w:t>Datacenter</w:t>
      </w:r>
      <w:r w:rsidRPr="008E4472">
        <w:rPr>
          <w:rFonts w:eastAsia="Calibri" w:cs="Tahoma"/>
          <w:szCs w:val="18"/>
          <w:lang w:val="ru-RU"/>
        </w:rPr>
        <w:t>, для доступа к программному обеспечению не требуются клиентские лицензии. «</w:t>
      </w:r>
      <w:r w:rsidRPr="008E4472">
        <w:rPr>
          <w:rFonts w:cs="Tahoma"/>
          <w:lang w:val="ru-RU"/>
        </w:rPr>
        <w:t>Рабочая нагрузка высокопроизводительных вычислительных систем (</w:t>
      </w:r>
      <w:r w:rsidRPr="00FB21E9">
        <w:rPr>
          <w:rFonts w:cs="Tahoma"/>
        </w:rPr>
        <w:t>HPC</w:t>
      </w:r>
      <w:r w:rsidRPr="008E4472">
        <w:rPr>
          <w:rFonts w:cs="Tahoma"/>
          <w:lang w:val="ru-RU"/>
        </w:rPr>
        <w:t>)»</w:t>
      </w:r>
      <w:r w:rsidRPr="008E4472">
        <w:rPr>
          <w:rFonts w:cs="Tahoma"/>
          <w:b/>
          <w:bCs/>
          <w:lang w:val="ru-RU"/>
        </w:rPr>
        <w:t xml:space="preserve"> </w:t>
      </w:r>
      <w:r w:rsidRPr="008E4472">
        <w:rPr>
          <w:rFonts w:cs="Tahoma"/>
          <w:lang w:val="ru-RU"/>
        </w:rPr>
        <w:t xml:space="preserve">означает нагрузку, при которой для запуска Узла кластера </w:t>
      </w:r>
      <w:r w:rsidRPr="008E4472">
        <w:rPr>
          <w:rFonts w:cs="Tahoma"/>
          <w:u w:val="single"/>
          <w:lang w:val="ru-RU"/>
        </w:rPr>
        <w:t xml:space="preserve">используется </w:t>
      </w:r>
      <w:r w:rsidRPr="008E4472">
        <w:rPr>
          <w:rFonts w:cs="Tahoma"/>
          <w:lang w:val="ru-RU"/>
        </w:rPr>
        <w:t>программное обеспечение вместе с</w:t>
      </w:r>
      <w:r w:rsidR="0092543C">
        <w:rPr>
          <w:rFonts w:cs="Tahoma"/>
        </w:rPr>
        <w:t> </w:t>
      </w:r>
      <w:r w:rsidRPr="008E4472">
        <w:rPr>
          <w:rFonts w:cs="Tahoma"/>
          <w:lang w:val="ru-RU"/>
        </w:rPr>
        <w:t xml:space="preserve">другим программным обеспечением, но только в тех случаях, когда это требуется для обеспечения безопасности, хранения, улучшения производительности и управления системами в узле кластера для поддержки кластерных приложений </w:t>
      </w:r>
      <w:r w:rsidRPr="00FB21E9">
        <w:rPr>
          <w:rFonts w:cs="Tahoma"/>
        </w:rPr>
        <w:t>HPC</w:t>
      </w:r>
      <w:r w:rsidRPr="008E4472">
        <w:rPr>
          <w:rFonts w:cs="Tahoma"/>
          <w:lang w:val="ru-RU"/>
        </w:rPr>
        <w:t>.</w:t>
      </w:r>
      <w:r w:rsidRPr="008E4472">
        <w:rPr>
          <w:rFonts w:eastAsia="Calibri" w:cs="Tahoma"/>
          <w:szCs w:val="18"/>
          <w:lang w:val="ru-RU"/>
        </w:rPr>
        <w:t xml:space="preserve"> Дополнительные сведения см. в документе «Права на использование продуктов».</w:t>
      </w:r>
      <w:bookmarkStart w:id="1584" w:name="Srv_1120WinSvr08R2Enterprise"/>
    </w:p>
    <w:p w:rsidR="008C2FF8" w:rsidRPr="008E4472" w:rsidRDefault="008C2FF8" w:rsidP="008C2FF8">
      <w:pPr>
        <w:contextualSpacing/>
        <w:rPr>
          <w:rFonts w:cs="Tahoma"/>
          <w:lang w:val="ru-RU"/>
        </w:rPr>
      </w:pPr>
    </w:p>
    <w:p w:rsidR="002512D3" w:rsidRPr="008E4472" w:rsidRDefault="002512D3">
      <w:pPr>
        <w:rPr>
          <w:rFonts w:cs="Tahoma"/>
          <w:lang w:val="ru-RU"/>
        </w:rPr>
      </w:pPr>
      <w:bookmarkStart w:id="1585" w:name="_97_Windows_Server"/>
      <w:bookmarkStart w:id="1586" w:name="_98_Windows_Server"/>
      <w:bookmarkStart w:id="1587" w:name="_Toc336338370"/>
      <w:bookmarkStart w:id="1588" w:name="Srv_116WinSvr08R2Enterprise"/>
      <w:bookmarkStart w:id="1589" w:name="Srv_100WinSvr08R2Enterprise"/>
      <w:bookmarkEnd w:id="1585"/>
      <w:bookmarkEnd w:id="1586"/>
    </w:p>
    <w:p w:rsidR="006D0B36" w:rsidRPr="008E4472" w:rsidRDefault="00A560B6" w:rsidP="007B35CE">
      <w:pPr>
        <w:pStyle w:val="Heading3"/>
        <w:keepNext/>
        <w:ind w:left="360" w:hanging="360"/>
        <w:rPr>
          <w:rFonts w:ascii="Tahoma" w:hAnsi="Tahoma" w:cs="Tahoma"/>
          <w:lang w:val="ru-RU"/>
        </w:rPr>
      </w:pPr>
      <w:bookmarkStart w:id="1590" w:name="_109_Windows_Server"/>
      <w:bookmarkStart w:id="1591" w:name="_Toc370980432"/>
      <w:bookmarkEnd w:id="1590"/>
      <w:r w:rsidRPr="008E4472">
        <w:rPr>
          <w:rFonts w:ascii="Tahoma" w:hAnsi="Tahoma" w:cs="Tahoma"/>
          <w:caps/>
          <w:color w:val="F66400"/>
          <w:sz w:val="22"/>
          <w:vertAlign w:val="superscript"/>
          <w:lang w:val="ru-RU"/>
        </w:rPr>
        <w:t>108</w:t>
      </w:r>
      <w:r w:rsidRPr="008E4472">
        <w:rPr>
          <w:rFonts w:ascii="Tahoma" w:hAnsi="Tahoma" w:cs="Tahoma"/>
          <w:color w:val="F66400"/>
          <w:sz w:val="22"/>
          <w:lang w:val="ru-RU"/>
        </w:rPr>
        <w:t xml:space="preserve"> </w:t>
      </w:r>
      <w:r w:rsidRPr="00FB21E9">
        <w:rPr>
          <w:rFonts w:ascii="Tahoma" w:hAnsi="Tahoma" w:cs="Tahoma"/>
          <w:color w:val="F66400"/>
          <w:sz w:val="22"/>
        </w:rPr>
        <w:t>Windows</w:t>
      </w:r>
      <w:r w:rsidRPr="008E4472">
        <w:rPr>
          <w:rFonts w:ascii="Tahoma" w:hAnsi="Tahoma" w:cs="Tahoma"/>
          <w:color w:val="F66400"/>
          <w:sz w:val="22"/>
          <w:lang w:val="ru-RU"/>
        </w:rPr>
        <w:t xml:space="preserve"> </w:t>
      </w:r>
      <w:r w:rsidRPr="00FB21E9">
        <w:rPr>
          <w:rFonts w:ascii="Tahoma" w:hAnsi="Tahoma" w:cs="Tahoma"/>
          <w:color w:val="F66400"/>
          <w:sz w:val="22"/>
        </w:rPr>
        <w:t>Server</w:t>
      </w:r>
      <w:r w:rsidRPr="008E4472">
        <w:rPr>
          <w:rFonts w:ascii="Tahoma" w:hAnsi="Tahoma" w:cs="Tahoma"/>
          <w:color w:val="F66400"/>
          <w:sz w:val="22"/>
          <w:lang w:val="ru-RU"/>
        </w:rPr>
        <w:t xml:space="preserve"> 2008 </w:t>
      </w:r>
      <w:r w:rsidRPr="00FB21E9">
        <w:rPr>
          <w:rFonts w:ascii="Tahoma" w:hAnsi="Tahoma" w:cs="Tahoma"/>
          <w:color w:val="F66400"/>
          <w:sz w:val="22"/>
        </w:rPr>
        <w:t>R</w:t>
      </w:r>
      <w:r w:rsidRPr="008E4472">
        <w:rPr>
          <w:rFonts w:ascii="Tahoma" w:hAnsi="Tahoma" w:cs="Tahoma"/>
          <w:color w:val="F66400"/>
          <w:sz w:val="22"/>
          <w:lang w:val="ru-RU"/>
        </w:rPr>
        <w:t xml:space="preserve">2 </w:t>
      </w:r>
      <w:r w:rsidRPr="00FB21E9">
        <w:rPr>
          <w:rFonts w:ascii="Tahoma" w:hAnsi="Tahoma" w:cs="Tahoma"/>
          <w:color w:val="F66400"/>
          <w:sz w:val="22"/>
        </w:rPr>
        <w:t>Enterprise</w:t>
      </w:r>
      <w:bookmarkEnd w:id="1587"/>
      <w:bookmarkEnd w:id="1591"/>
      <w:r w:rsidRPr="008E4472">
        <w:rPr>
          <w:rFonts w:ascii="Tahoma" w:hAnsi="Tahoma" w:cs="Tahoma"/>
          <w:color w:val="F66400"/>
          <w:sz w:val="22"/>
          <w:lang w:val="ru-RU"/>
        </w:rPr>
        <w:t xml:space="preserve"> </w:t>
      </w:r>
      <w:bookmarkEnd w:id="1588"/>
    </w:p>
    <w:bookmarkEnd w:id="1584"/>
    <w:bookmarkEnd w:id="1589"/>
    <w:p w:rsidR="00156AE7" w:rsidRPr="008E4472" w:rsidRDefault="00156AE7" w:rsidP="008C2FF8">
      <w:pPr>
        <w:ind w:left="900"/>
        <w:rPr>
          <w:rFonts w:cs="Tahoma"/>
          <w:lang w:val="ru-RU"/>
        </w:rPr>
      </w:pPr>
    </w:p>
    <w:p w:rsidR="00171927" w:rsidRPr="008E4472" w:rsidRDefault="00156AE7" w:rsidP="00171927">
      <w:pPr>
        <w:spacing w:after="60"/>
        <w:ind w:left="720"/>
        <w:rPr>
          <w:rFonts w:cs="Tahoma"/>
          <w:lang w:val="ru-RU"/>
        </w:rPr>
      </w:pPr>
      <w:r w:rsidRPr="008E4472">
        <w:rPr>
          <w:rFonts w:cs="Tahoma"/>
          <w:b/>
          <w:color w:val="000000"/>
          <w:lang w:val="ru-RU"/>
        </w:rPr>
        <w:t xml:space="preserve">Предоставление лицензий в связи с окончанием жизненного цикла </w:t>
      </w:r>
      <w:r w:rsidRPr="00FB21E9">
        <w:rPr>
          <w:rFonts w:cs="Tahoma"/>
          <w:b/>
          <w:color w:val="000000"/>
        </w:rPr>
        <w:t>Windows</w:t>
      </w:r>
      <w:r w:rsidRPr="008E4472">
        <w:rPr>
          <w:rFonts w:cs="Tahoma"/>
          <w:b/>
          <w:color w:val="000000"/>
          <w:lang w:val="ru-RU"/>
        </w:rPr>
        <w:t xml:space="preserve"> </w:t>
      </w:r>
      <w:r w:rsidRPr="00FB21E9">
        <w:rPr>
          <w:rFonts w:cs="Tahoma"/>
          <w:b/>
          <w:color w:val="000000"/>
        </w:rPr>
        <w:t>Server</w:t>
      </w:r>
      <w:r w:rsidRPr="008E4472">
        <w:rPr>
          <w:rFonts w:cs="Tahoma"/>
          <w:b/>
          <w:color w:val="000000"/>
          <w:lang w:val="ru-RU"/>
        </w:rPr>
        <w:t xml:space="preserve"> </w:t>
      </w:r>
      <w:r w:rsidRPr="00FB21E9">
        <w:rPr>
          <w:rFonts w:cs="Tahoma"/>
          <w:b/>
          <w:color w:val="000000"/>
        </w:rPr>
        <w:t>Enterprise</w:t>
      </w:r>
      <w:r w:rsidRPr="008E4472">
        <w:rPr>
          <w:rFonts w:cs="Tahoma"/>
          <w:b/>
          <w:color w:val="000000"/>
          <w:lang w:val="ru-RU"/>
        </w:rPr>
        <w:t>:</w:t>
      </w:r>
    </w:p>
    <w:p w:rsidR="00156AE7" w:rsidRPr="008E4472" w:rsidRDefault="00156AE7" w:rsidP="008C2FF8">
      <w:pPr>
        <w:ind w:left="720"/>
        <w:rPr>
          <w:rFonts w:cs="Tahoma"/>
          <w:lang w:val="ru-RU"/>
        </w:rPr>
      </w:pPr>
      <w:r w:rsidRPr="00FB21E9">
        <w:rPr>
          <w:rFonts w:cs="Tahoma"/>
          <w:color w:val="000000"/>
        </w:rPr>
        <w:t>Windows Server 2008 R2 будет последней версией Windows Server Enterprise.</w:t>
      </w:r>
      <w:r w:rsidR="00773A93" w:rsidRPr="00FB21E9">
        <w:rPr>
          <w:rFonts w:cs="Tahoma"/>
          <w:color w:val="000000"/>
        </w:rPr>
        <w:t xml:space="preserve"> </w:t>
      </w:r>
      <w:r w:rsidRPr="008E4472">
        <w:rPr>
          <w:rFonts w:cs="Tahoma"/>
          <w:color w:val="000000"/>
          <w:lang w:val="ru-RU"/>
        </w:rPr>
        <w:t xml:space="preserve">Клиенты Программы корпоративного лицензирования с действующим покрытием </w:t>
      </w:r>
      <w:r w:rsidRPr="00FB21E9">
        <w:rPr>
          <w:rFonts w:cs="Tahoma"/>
          <w:color w:val="000000"/>
        </w:rPr>
        <w:t>Software</w:t>
      </w:r>
      <w:r w:rsidRPr="008E4472">
        <w:rPr>
          <w:rFonts w:cs="Tahoma"/>
          <w:color w:val="000000"/>
          <w:lang w:val="ru-RU"/>
        </w:rPr>
        <w:t xml:space="preserve"> </w:t>
      </w:r>
      <w:r w:rsidRPr="00FB21E9">
        <w:rPr>
          <w:rFonts w:cs="Tahoma"/>
          <w:color w:val="000000"/>
        </w:rPr>
        <w:t>Assurance</w:t>
      </w:r>
      <w:r w:rsidRPr="008E4472">
        <w:rPr>
          <w:rFonts w:cs="Tahoma"/>
          <w:color w:val="000000"/>
          <w:lang w:val="ru-RU"/>
        </w:rPr>
        <w:t xml:space="preserve"> для лицензий </w:t>
      </w:r>
      <w:r w:rsidRPr="00FB21E9">
        <w:rPr>
          <w:rFonts w:cs="Tahoma"/>
          <w:color w:val="000000"/>
        </w:rPr>
        <w:t>Windows</w:t>
      </w:r>
      <w:r w:rsidRPr="008E4472">
        <w:rPr>
          <w:rFonts w:cs="Tahoma"/>
          <w:color w:val="000000"/>
          <w:lang w:val="ru-RU"/>
        </w:rPr>
        <w:t xml:space="preserve"> </w:t>
      </w:r>
      <w:r w:rsidRPr="00FB21E9">
        <w:rPr>
          <w:rFonts w:cs="Tahoma"/>
          <w:color w:val="000000"/>
        </w:rPr>
        <w:t>Server</w:t>
      </w:r>
      <w:r w:rsidRPr="008E4472">
        <w:rPr>
          <w:rFonts w:cs="Tahoma"/>
          <w:color w:val="000000"/>
          <w:lang w:val="ru-RU"/>
        </w:rPr>
        <w:t xml:space="preserve"> 2008 </w:t>
      </w:r>
      <w:r w:rsidRPr="00FB21E9">
        <w:rPr>
          <w:rFonts w:cs="Tahoma"/>
          <w:color w:val="000000"/>
        </w:rPr>
        <w:t>R</w:t>
      </w:r>
      <w:r w:rsidRPr="008E4472">
        <w:rPr>
          <w:rFonts w:cs="Tahoma"/>
          <w:color w:val="000000"/>
          <w:lang w:val="ru-RU"/>
        </w:rPr>
        <w:t xml:space="preserve">2 </w:t>
      </w:r>
      <w:r w:rsidRPr="00FB21E9">
        <w:rPr>
          <w:rFonts w:cs="Tahoma"/>
          <w:color w:val="000000"/>
        </w:rPr>
        <w:t>Enterprise</w:t>
      </w:r>
      <w:r w:rsidRPr="008E4472">
        <w:rPr>
          <w:rFonts w:cs="Tahoma"/>
          <w:color w:val="000000"/>
          <w:lang w:val="ru-RU"/>
        </w:rPr>
        <w:t xml:space="preserve"> на 1 сентября 2012 г. или на дату начала доступности для загрузки </w:t>
      </w:r>
      <w:r w:rsidRPr="00FB21E9">
        <w:rPr>
          <w:rFonts w:cs="Tahoma"/>
          <w:color w:val="000000"/>
        </w:rPr>
        <w:t>Windows</w:t>
      </w:r>
      <w:r w:rsidRPr="008E4472">
        <w:rPr>
          <w:rFonts w:cs="Tahoma"/>
          <w:color w:val="000000"/>
          <w:lang w:val="ru-RU"/>
        </w:rPr>
        <w:t xml:space="preserve"> </w:t>
      </w:r>
      <w:r w:rsidRPr="00FB21E9">
        <w:rPr>
          <w:rFonts w:cs="Tahoma"/>
          <w:color w:val="000000"/>
        </w:rPr>
        <w:t>Server</w:t>
      </w:r>
      <w:r w:rsidRPr="008E4472">
        <w:rPr>
          <w:rFonts w:cs="Tahoma"/>
          <w:color w:val="000000"/>
          <w:lang w:val="ru-RU"/>
        </w:rPr>
        <w:t xml:space="preserve"> 2012 в Центре поддержки корпоративных лицензий (</w:t>
      </w:r>
      <w:r w:rsidRPr="00FB21E9">
        <w:rPr>
          <w:rFonts w:cs="Tahoma"/>
          <w:color w:val="000000"/>
        </w:rPr>
        <w:t>VLSC</w:t>
      </w:r>
      <w:r w:rsidRPr="008E4472">
        <w:rPr>
          <w:rFonts w:cs="Tahoma"/>
          <w:color w:val="000000"/>
          <w:lang w:val="ru-RU"/>
        </w:rPr>
        <w:t xml:space="preserve">), смотря, что наступит раньше, («Соответствующие лицензии») </w:t>
      </w:r>
      <w:r w:rsidRPr="008E4472">
        <w:rPr>
          <w:rFonts w:eastAsia="Calibri" w:cs="Tahoma"/>
          <w:szCs w:val="18"/>
          <w:lang w:val="ru-RU"/>
        </w:rPr>
        <w:t xml:space="preserve">получат право выполнить обновление до программного обеспечения </w:t>
      </w:r>
      <w:r w:rsidRPr="00FB21E9">
        <w:rPr>
          <w:rFonts w:eastAsia="Calibri" w:cs="Tahoma"/>
          <w:szCs w:val="18"/>
        </w:rPr>
        <w:t>Windows</w:t>
      </w:r>
      <w:r w:rsidRPr="008E4472">
        <w:rPr>
          <w:rFonts w:eastAsia="Calibri" w:cs="Tahoma"/>
          <w:szCs w:val="18"/>
          <w:lang w:val="ru-RU"/>
        </w:rPr>
        <w:t xml:space="preserve"> </w:t>
      </w:r>
      <w:r w:rsidRPr="00FB21E9">
        <w:rPr>
          <w:rFonts w:eastAsia="Calibri" w:cs="Tahoma"/>
          <w:szCs w:val="18"/>
        </w:rPr>
        <w:t>Server</w:t>
      </w:r>
      <w:r w:rsidRPr="008E4472">
        <w:rPr>
          <w:rFonts w:eastAsia="Calibri" w:cs="Tahoma"/>
          <w:szCs w:val="18"/>
          <w:lang w:val="ru-RU"/>
        </w:rPr>
        <w:t xml:space="preserve"> 2012 </w:t>
      </w:r>
      <w:r w:rsidRPr="00FB21E9">
        <w:rPr>
          <w:rFonts w:eastAsia="Calibri" w:cs="Tahoma"/>
          <w:szCs w:val="18"/>
        </w:rPr>
        <w:t>Standard</w:t>
      </w:r>
      <w:r w:rsidRPr="008E4472">
        <w:rPr>
          <w:rFonts w:eastAsia="Calibri" w:cs="Tahoma"/>
          <w:szCs w:val="18"/>
          <w:lang w:val="ru-RU"/>
        </w:rPr>
        <w:t xml:space="preserve"> и использовать его вместо </w:t>
      </w:r>
      <w:r w:rsidRPr="00FB21E9">
        <w:rPr>
          <w:rFonts w:eastAsia="Calibri" w:cs="Tahoma"/>
          <w:szCs w:val="18"/>
        </w:rPr>
        <w:t>Windows</w:t>
      </w:r>
      <w:r w:rsidRPr="008E4472">
        <w:rPr>
          <w:rFonts w:eastAsia="Calibri" w:cs="Tahoma"/>
          <w:szCs w:val="18"/>
          <w:lang w:val="ru-RU"/>
        </w:rPr>
        <w:t xml:space="preserve"> </w:t>
      </w:r>
      <w:r w:rsidRPr="00FB21E9">
        <w:rPr>
          <w:rFonts w:eastAsia="Calibri" w:cs="Tahoma"/>
          <w:szCs w:val="18"/>
        </w:rPr>
        <w:t>Server</w:t>
      </w:r>
      <w:r w:rsidRPr="008E4472">
        <w:rPr>
          <w:rFonts w:eastAsia="Calibri" w:cs="Tahoma"/>
          <w:szCs w:val="18"/>
          <w:lang w:val="ru-RU"/>
        </w:rPr>
        <w:t xml:space="preserve"> 2008 </w:t>
      </w:r>
      <w:r w:rsidRPr="00FB21E9">
        <w:rPr>
          <w:rFonts w:eastAsia="Calibri" w:cs="Tahoma"/>
          <w:szCs w:val="18"/>
        </w:rPr>
        <w:t>R</w:t>
      </w:r>
      <w:r w:rsidRPr="008E4472">
        <w:rPr>
          <w:rFonts w:eastAsia="Calibri" w:cs="Tahoma"/>
          <w:szCs w:val="18"/>
          <w:lang w:val="ru-RU"/>
        </w:rPr>
        <w:t xml:space="preserve">2 </w:t>
      </w:r>
      <w:r w:rsidRPr="00FB21E9">
        <w:rPr>
          <w:rFonts w:eastAsia="Calibri" w:cs="Tahoma"/>
          <w:szCs w:val="18"/>
        </w:rPr>
        <w:t>Enterprise</w:t>
      </w:r>
      <w:r w:rsidRPr="008E4472">
        <w:rPr>
          <w:rFonts w:eastAsia="Calibri" w:cs="Tahoma"/>
          <w:szCs w:val="18"/>
          <w:lang w:val="ru-RU"/>
        </w:rPr>
        <w:t xml:space="preserve">. Чтобы стимулировать такое обновление, клиент получит право за каждую Соответствующую лицензию получить, после того как станет доступным </w:t>
      </w:r>
      <w:r w:rsidRPr="00FB21E9">
        <w:rPr>
          <w:rFonts w:eastAsia="Calibri" w:cs="Tahoma"/>
          <w:szCs w:val="18"/>
        </w:rPr>
        <w:t>Windows</w:t>
      </w:r>
      <w:r w:rsidRPr="008E4472">
        <w:rPr>
          <w:rFonts w:eastAsia="Calibri" w:cs="Tahoma"/>
          <w:szCs w:val="18"/>
          <w:lang w:val="ru-RU"/>
        </w:rPr>
        <w:t xml:space="preserve"> </w:t>
      </w:r>
      <w:r w:rsidRPr="00FB21E9">
        <w:rPr>
          <w:rFonts w:eastAsia="Calibri" w:cs="Tahoma"/>
          <w:szCs w:val="18"/>
        </w:rPr>
        <w:t>Server</w:t>
      </w:r>
      <w:r w:rsidRPr="008E4472">
        <w:rPr>
          <w:rFonts w:eastAsia="Calibri" w:cs="Tahoma"/>
          <w:szCs w:val="18"/>
          <w:lang w:val="ru-RU"/>
        </w:rPr>
        <w:t xml:space="preserve"> 2012:</w:t>
      </w:r>
    </w:p>
    <w:p w:rsidR="00171927" w:rsidRPr="008E4472" w:rsidRDefault="00171927" w:rsidP="00171927">
      <w:pPr>
        <w:spacing w:after="60"/>
        <w:ind w:left="720"/>
        <w:rPr>
          <w:rFonts w:cs="Tahoma"/>
          <w:lang w:val="ru-RU"/>
        </w:rPr>
      </w:pPr>
    </w:p>
    <w:p w:rsidR="00156AE7" w:rsidRPr="00FB21E9" w:rsidRDefault="00156AE7" w:rsidP="00346F4B">
      <w:pPr>
        <w:numPr>
          <w:ilvl w:val="0"/>
          <w:numId w:val="52"/>
        </w:numPr>
        <w:spacing w:after="60"/>
        <w:ind w:left="1440"/>
        <w:rPr>
          <w:rFonts w:cs="Tahoma"/>
        </w:rPr>
      </w:pPr>
      <w:r w:rsidRPr="00FB21E9">
        <w:rPr>
          <w:rFonts w:eastAsia="Calibri" w:cs="Tahoma"/>
          <w:szCs w:val="18"/>
        </w:rPr>
        <w:t>2 лицензии Windows Server 2012 Standard ИЛИ</w:t>
      </w:r>
    </w:p>
    <w:p w:rsidR="00156AE7" w:rsidRPr="008E4472" w:rsidRDefault="00156AE7" w:rsidP="00346F4B">
      <w:pPr>
        <w:numPr>
          <w:ilvl w:val="0"/>
          <w:numId w:val="52"/>
        </w:numPr>
        <w:spacing w:after="60"/>
        <w:ind w:left="1440"/>
        <w:rPr>
          <w:rFonts w:cs="Tahoma"/>
          <w:lang w:val="ru-RU"/>
        </w:rPr>
      </w:pPr>
      <w:r w:rsidRPr="008E4472">
        <w:rPr>
          <w:rFonts w:eastAsia="Calibri" w:cs="Tahoma"/>
          <w:szCs w:val="18"/>
          <w:lang w:val="ru-RU"/>
        </w:rPr>
        <w:t xml:space="preserve">Три, за Соответствующие лицензии, приобретенные с </w:t>
      </w:r>
      <w:r w:rsidRPr="00FB21E9">
        <w:rPr>
          <w:rFonts w:eastAsia="Calibri" w:cs="Tahoma"/>
          <w:szCs w:val="18"/>
        </w:rPr>
        <w:t>SA</w:t>
      </w:r>
      <w:r w:rsidRPr="008E4472">
        <w:rPr>
          <w:rFonts w:eastAsia="Calibri" w:cs="Tahoma"/>
          <w:szCs w:val="18"/>
          <w:lang w:val="ru-RU"/>
        </w:rPr>
        <w:t xml:space="preserve"> или обновленные в период между 1</w:t>
      </w:r>
      <w:r w:rsidR="00043BC8">
        <w:rPr>
          <w:rFonts w:eastAsia="Calibri" w:cs="Tahoma"/>
          <w:szCs w:val="18"/>
        </w:rPr>
        <w:t> </w:t>
      </w:r>
      <w:r w:rsidRPr="008E4472">
        <w:rPr>
          <w:rFonts w:eastAsia="Calibri" w:cs="Tahoma"/>
          <w:szCs w:val="18"/>
          <w:lang w:val="ru-RU"/>
        </w:rPr>
        <w:t>апреля и 31 августа 2012</w:t>
      </w:r>
      <w:r w:rsidRPr="00FB21E9">
        <w:rPr>
          <w:rFonts w:eastAsia="Calibri" w:cs="Tahoma"/>
          <w:szCs w:val="18"/>
        </w:rPr>
        <w:t> </w:t>
      </w:r>
      <w:r w:rsidRPr="008E4472">
        <w:rPr>
          <w:rFonts w:eastAsia="Calibri" w:cs="Tahoma"/>
          <w:szCs w:val="18"/>
          <w:lang w:val="ru-RU"/>
        </w:rPr>
        <w:t>г., ИЛИ</w:t>
      </w:r>
    </w:p>
    <w:p w:rsidR="00156AE7" w:rsidRPr="008E4472" w:rsidRDefault="00156AE7" w:rsidP="00346F4B">
      <w:pPr>
        <w:numPr>
          <w:ilvl w:val="0"/>
          <w:numId w:val="52"/>
        </w:numPr>
        <w:spacing w:after="60"/>
        <w:ind w:left="1440"/>
        <w:rPr>
          <w:rFonts w:cs="Tahoma"/>
          <w:lang w:val="ru-RU"/>
        </w:rPr>
      </w:pPr>
      <w:r w:rsidRPr="008E4472">
        <w:rPr>
          <w:rFonts w:eastAsia="Calibri" w:cs="Tahoma"/>
          <w:szCs w:val="18"/>
          <w:lang w:val="ru-RU"/>
        </w:rPr>
        <w:t xml:space="preserve">Четыре лицензии </w:t>
      </w:r>
      <w:r w:rsidRPr="00FB21E9">
        <w:rPr>
          <w:rFonts w:eastAsia="Calibri" w:cs="Tahoma"/>
          <w:szCs w:val="18"/>
        </w:rPr>
        <w:t>Windows</w:t>
      </w:r>
      <w:r w:rsidRPr="008E4472">
        <w:rPr>
          <w:rFonts w:eastAsia="Calibri" w:cs="Tahoma"/>
          <w:szCs w:val="18"/>
          <w:lang w:val="ru-RU"/>
        </w:rPr>
        <w:t xml:space="preserve"> </w:t>
      </w:r>
      <w:r w:rsidRPr="00FB21E9">
        <w:rPr>
          <w:rFonts w:eastAsia="Calibri" w:cs="Tahoma"/>
          <w:szCs w:val="18"/>
        </w:rPr>
        <w:t>Server</w:t>
      </w:r>
      <w:r w:rsidRPr="008E4472">
        <w:rPr>
          <w:rFonts w:eastAsia="Calibri" w:cs="Tahoma"/>
          <w:szCs w:val="18"/>
          <w:lang w:val="ru-RU"/>
        </w:rPr>
        <w:t xml:space="preserve"> 2012 </w:t>
      </w:r>
      <w:r w:rsidRPr="00FB21E9">
        <w:rPr>
          <w:rFonts w:eastAsia="Calibri" w:cs="Tahoma"/>
          <w:szCs w:val="18"/>
        </w:rPr>
        <w:t>Standard</w:t>
      </w:r>
      <w:r w:rsidRPr="008E4472">
        <w:rPr>
          <w:rFonts w:eastAsia="Calibri" w:cs="Tahoma"/>
          <w:szCs w:val="18"/>
          <w:lang w:val="ru-RU"/>
        </w:rPr>
        <w:t xml:space="preserve">, если фактическое число физических процессоров на сервере, которому назначается Соответствующая лицензия, превышает четыре. В таких случаях клиенты должны создать запись конфигурации физического аппаратного обеспечения, поддерживающего это программное обеспечение .до истечения покрытия </w:t>
      </w:r>
      <w:r w:rsidRPr="00FB21E9">
        <w:rPr>
          <w:rFonts w:eastAsia="Calibri" w:cs="Tahoma"/>
          <w:szCs w:val="18"/>
        </w:rPr>
        <w:t>Software</w:t>
      </w:r>
      <w:r w:rsidRPr="008E4472">
        <w:rPr>
          <w:rFonts w:eastAsia="Calibri" w:cs="Tahoma"/>
          <w:szCs w:val="18"/>
          <w:lang w:val="ru-RU"/>
        </w:rPr>
        <w:t xml:space="preserve"> </w:t>
      </w:r>
      <w:r w:rsidRPr="00FB21E9">
        <w:rPr>
          <w:rFonts w:eastAsia="Calibri" w:cs="Tahoma"/>
          <w:szCs w:val="18"/>
        </w:rPr>
        <w:t>Assurance</w:t>
      </w:r>
      <w:r w:rsidR="00773A93" w:rsidRPr="008E4472">
        <w:rPr>
          <w:rFonts w:eastAsia="Calibri" w:cs="Tahoma"/>
          <w:szCs w:val="18"/>
          <w:lang w:val="ru-RU"/>
        </w:rPr>
        <w:t xml:space="preserve"> </w:t>
      </w:r>
      <w:r w:rsidRPr="008E4472">
        <w:rPr>
          <w:rFonts w:eastAsia="Calibri" w:cs="Tahoma"/>
          <w:szCs w:val="18"/>
          <w:lang w:val="ru-RU"/>
        </w:rPr>
        <w:t xml:space="preserve">для Соответствующих лицензий в рамках текущего соглашения или с помощью инструмента </w:t>
      </w:r>
      <w:r w:rsidRPr="00FB21E9">
        <w:rPr>
          <w:rFonts w:eastAsia="Calibri" w:cs="Tahoma"/>
          <w:szCs w:val="18"/>
        </w:rPr>
        <w:t>Microsoft</w:t>
      </w:r>
      <w:r w:rsidRPr="008E4472">
        <w:rPr>
          <w:rFonts w:eastAsia="Calibri" w:cs="Tahoma"/>
          <w:szCs w:val="18"/>
          <w:lang w:val="ru-RU"/>
        </w:rPr>
        <w:t xml:space="preserve"> </w:t>
      </w:r>
      <w:r w:rsidRPr="00FB21E9">
        <w:rPr>
          <w:rFonts w:eastAsia="Calibri" w:cs="Tahoma"/>
          <w:szCs w:val="18"/>
        </w:rPr>
        <w:t>MAP</w:t>
      </w:r>
      <w:r w:rsidRPr="008E4472">
        <w:rPr>
          <w:rFonts w:eastAsia="Calibri" w:cs="Tahoma"/>
          <w:szCs w:val="18"/>
          <w:lang w:val="ru-RU"/>
        </w:rPr>
        <w:t xml:space="preserve"> или с помощью другого аналогичного программного обеспечения. Это предложение доступно только для одной Соответствующей лицензии на сервер.</w:t>
      </w:r>
    </w:p>
    <w:p w:rsidR="00156AE7" w:rsidRPr="008E4472" w:rsidRDefault="00156AE7" w:rsidP="00346F4B">
      <w:pPr>
        <w:numPr>
          <w:ilvl w:val="0"/>
          <w:numId w:val="52"/>
        </w:numPr>
        <w:spacing w:after="60"/>
        <w:ind w:left="1440"/>
        <w:rPr>
          <w:rFonts w:cs="Tahoma"/>
          <w:lang w:val="ru-RU"/>
        </w:rPr>
      </w:pPr>
      <w:r w:rsidRPr="008E4472">
        <w:rPr>
          <w:rFonts w:eastAsia="Calibri" w:cs="Tahoma"/>
          <w:szCs w:val="18"/>
          <w:lang w:val="ru-RU"/>
        </w:rPr>
        <w:t xml:space="preserve">Лицензии, приобретенные в рамках этой программы включают покрытие </w:t>
      </w:r>
      <w:r w:rsidRPr="00FB21E9">
        <w:rPr>
          <w:rFonts w:eastAsia="Calibri" w:cs="Tahoma"/>
          <w:szCs w:val="18"/>
        </w:rPr>
        <w:t>Software</w:t>
      </w:r>
      <w:r w:rsidRPr="008E4472">
        <w:rPr>
          <w:rFonts w:eastAsia="Calibri" w:cs="Tahoma"/>
          <w:szCs w:val="18"/>
          <w:lang w:val="ru-RU"/>
        </w:rPr>
        <w:t xml:space="preserve"> </w:t>
      </w:r>
      <w:r w:rsidRPr="00FB21E9">
        <w:rPr>
          <w:rFonts w:eastAsia="Calibri" w:cs="Tahoma"/>
          <w:szCs w:val="18"/>
        </w:rPr>
        <w:t>Assurance</w:t>
      </w:r>
      <w:r w:rsidRPr="008E4472">
        <w:rPr>
          <w:rFonts w:eastAsia="Calibri" w:cs="Tahoma"/>
          <w:szCs w:val="18"/>
          <w:lang w:val="ru-RU"/>
        </w:rPr>
        <w:t>.</w:t>
      </w:r>
      <w:r w:rsidR="00773A93" w:rsidRPr="008E4472">
        <w:rPr>
          <w:rFonts w:eastAsia="Calibri" w:cs="Tahoma"/>
          <w:szCs w:val="18"/>
          <w:lang w:val="ru-RU"/>
        </w:rPr>
        <w:t xml:space="preserve"> </w:t>
      </w:r>
      <w:r w:rsidRPr="008E4472">
        <w:rPr>
          <w:rFonts w:eastAsia="Calibri" w:cs="Tahoma"/>
          <w:szCs w:val="18"/>
          <w:lang w:val="ru-RU"/>
        </w:rPr>
        <w:t>Срок действия такого покрытия истечет после истечения срока действия покрытия для соответствующих лицензий.</w:t>
      </w:r>
    </w:p>
    <w:p w:rsidR="00156AE7" w:rsidRPr="008E4472" w:rsidRDefault="00156AE7" w:rsidP="00346F4B">
      <w:pPr>
        <w:numPr>
          <w:ilvl w:val="0"/>
          <w:numId w:val="52"/>
        </w:numPr>
        <w:spacing w:after="60"/>
        <w:ind w:left="1440"/>
        <w:rPr>
          <w:rFonts w:cs="Tahoma"/>
          <w:lang w:val="ru-RU"/>
        </w:rPr>
      </w:pPr>
      <w:r w:rsidRPr="008E4472">
        <w:rPr>
          <w:rFonts w:eastAsia="Calibri" w:cs="Tahoma"/>
          <w:szCs w:val="18"/>
          <w:lang w:val="ru-RU"/>
        </w:rPr>
        <w:t>Если клиенты приобрели бессрочные права для использования программного обеспечения в</w:t>
      </w:r>
      <w:r w:rsidR="0092543C">
        <w:rPr>
          <w:rFonts w:eastAsia="Calibri" w:cs="Tahoma"/>
          <w:szCs w:val="18"/>
        </w:rPr>
        <w:t> </w:t>
      </w:r>
      <w:r w:rsidRPr="008E4472">
        <w:rPr>
          <w:rFonts w:eastAsia="Calibri" w:cs="Tahoma"/>
          <w:szCs w:val="18"/>
          <w:lang w:val="ru-RU"/>
        </w:rPr>
        <w:t>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r w:rsidR="00773A93" w:rsidRPr="008E4472">
        <w:rPr>
          <w:rFonts w:eastAsia="Calibri" w:cs="Tahoma"/>
          <w:szCs w:val="18"/>
          <w:lang w:val="ru-RU"/>
        </w:rPr>
        <w:t xml:space="preserve"> </w:t>
      </w:r>
    </w:p>
    <w:p w:rsidR="00156AE7" w:rsidRPr="008E4472" w:rsidRDefault="00156AE7" w:rsidP="00346F4B">
      <w:pPr>
        <w:numPr>
          <w:ilvl w:val="0"/>
          <w:numId w:val="52"/>
        </w:numPr>
        <w:spacing w:after="60"/>
        <w:ind w:left="1440"/>
        <w:rPr>
          <w:rFonts w:cs="Tahoma"/>
          <w:lang w:val="ru-RU"/>
        </w:rPr>
      </w:pPr>
      <w:r w:rsidRPr="008E4472">
        <w:rPr>
          <w:rFonts w:eastAsia="Calibri" w:cs="Tahoma"/>
          <w:szCs w:val="18"/>
          <w:lang w:val="ru-RU"/>
        </w:rPr>
        <w:t xml:space="preserve">При обновлении до </w:t>
      </w:r>
      <w:r w:rsidRPr="00FB21E9">
        <w:rPr>
          <w:rFonts w:eastAsia="Calibri" w:cs="Tahoma"/>
          <w:szCs w:val="18"/>
        </w:rPr>
        <w:t>Windows</w:t>
      </w:r>
      <w:r w:rsidRPr="008E4472">
        <w:rPr>
          <w:rFonts w:eastAsia="Calibri" w:cs="Tahoma"/>
          <w:szCs w:val="18"/>
          <w:lang w:val="ru-RU"/>
        </w:rPr>
        <w:t xml:space="preserve"> </w:t>
      </w:r>
      <w:r w:rsidRPr="00FB21E9">
        <w:rPr>
          <w:rFonts w:eastAsia="Calibri" w:cs="Tahoma"/>
          <w:szCs w:val="18"/>
        </w:rPr>
        <w:t>Server</w:t>
      </w:r>
      <w:r w:rsidRPr="008E4472">
        <w:rPr>
          <w:rFonts w:eastAsia="Calibri" w:cs="Tahoma"/>
          <w:szCs w:val="18"/>
          <w:lang w:val="ru-RU"/>
        </w:rPr>
        <w:t xml:space="preserve"> 2012 </w:t>
      </w:r>
      <w:r w:rsidRPr="00FB21E9">
        <w:rPr>
          <w:rFonts w:eastAsia="Calibri" w:cs="Tahoma"/>
          <w:szCs w:val="18"/>
        </w:rPr>
        <w:t>Standard</w:t>
      </w:r>
      <w:r w:rsidRPr="008E4472">
        <w:rPr>
          <w:rFonts w:eastAsia="Calibri" w:cs="Tahoma"/>
          <w:szCs w:val="18"/>
          <w:lang w:val="ru-RU"/>
        </w:rPr>
        <w:t xml:space="preserve"> в рамках данной программы существующие Соответствующие лицензии клиента на </w:t>
      </w:r>
      <w:r w:rsidRPr="00FB21E9">
        <w:rPr>
          <w:rFonts w:eastAsia="Calibri" w:cs="Tahoma"/>
          <w:szCs w:val="18"/>
        </w:rPr>
        <w:t>Windows</w:t>
      </w:r>
      <w:r w:rsidRPr="008E4472">
        <w:rPr>
          <w:rFonts w:eastAsia="Calibri" w:cs="Tahoma"/>
          <w:szCs w:val="18"/>
          <w:lang w:val="ru-RU"/>
        </w:rPr>
        <w:t xml:space="preserve"> </w:t>
      </w:r>
      <w:r w:rsidRPr="00FB21E9">
        <w:rPr>
          <w:rFonts w:eastAsia="Calibri" w:cs="Tahoma"/>
          <w:szCs w:val="18"/>
        </w:rPr>
        <w:t>Server</w:t>
      </w:r>
      <w:r w:rsidRPr="008E4472">
        <w:rPr>
          <w:rFonts w:eastAsia="Calibri" w:cs="Tahoma"/>
          <w:szCs w:val="18"/>
          <w:lang w:val="ru-RU"/>
        </w:rPr>
        <w:t xml:space="preserve"> </w:t>
      </w:r>
      <w:r w:rsidRPr="00FB21E9">
        <w:rPr>
          <w:rFonts w:eastAsia="Calibri" w:cs="Tahoma"/>
          <w:szCs w:val="18"/>
        </w:rPr>
        <w:t>Enterprise</w:t>
      </w:r>
      <w:r w:rsidRPr="008E4472">
        <w:rPr>
          <w:rFonts w:eastAsia="Calibri" w:cs="Tahoma"/>
          <w:szCs w:val="18"/>
          <w:lang w:val="ru-RU"/>
        </w:rPr>
        <w:t xml:space="preserve"> больше не будут действительными.</w:t>
      </w:r>
    </w:p>
    <w:p w:rsidR="00156AE7" w:rsidRPr="00FB21E9" w:rsidRDefault="00156AE7" w:rsidP="00346F4B">
      <w:pPr>
        <w:numPr>
          <w:ilvl w:val="0"/>
          <w:numId w:val="52"/>
        </w:numPr>
        <w:spacing w:after="60"/>
        <w:ind w:left="1440"/>
        <w:rPr>
          <w:rFonts w:cs="Tahoma"/>
        </w:rPr>
      </w:pPr>
      <w:r w:rsidRPr="008E4472">
        <w:rPr>
          <w:rFonts w:eastAsia="Calibri" w:cs="Tahoma"/>
          <w:szCs w:val="18"/>
          <w:lang w:val="ru-RU"/>
        </w:rPr>
        <w:t xml:space="preserve">Для целей последующего предоставления лицензии </w:t>
      </w:r>
      <w:r w:rsidRPr="00FB21E9">
        <w:rPr>
          <w:rFonts w:eastAsia="Calibri" w:cs="Tahoma"/>
          <w:szCs w:val="18"/>
        </w:rPr>
        <w:t>Windows</w:t>
      </w:r>
      <w:r w:rsidRPr="008E4472">
        <w:rPr>
          <w:rFonts w:eastAsia="Calibri" w:cs="Tahoma"/>
          <w:szCs w:val="18"/>
          <w:lang w:val="ru-RU"/>
        </w:rPr>
        <w:t xml:space="preserve"> </w:t>
      </w:r>
      <w:r w:rsidRPr="00FB21E9">
        <w:rPr>
          <w:rFonts w:eastAsia="Calibri" w:cs="Tahoma"/>
          <w:szCs w:val="18"/>
        </w:rPr>
        <w:t>Server</w:t>
      </w:r>
      <w:r w:rsidRPr="008E4472">
        <w:rPr>
          <w:rFonts w:eastAsia="Calibri" w:cs="Tahoma"/>
          <w:szCs w:val="18"/>
          <w:lang w:val="ru-RU"/>
        </w:rPr>
        <w:t xml:space="preserve"> 2008 </w:t>
      </w:r>
      <w:r w:rsidRPr="00FB21E9">
        <w:rPr>
          <w:rFonts w:eastAsia="Calibri" w:cs="Tahoma"/>
          <w:szCs w:val="18"/>
        </w:rPr>
        <w:t>R</w:t>
      </w:r>
      <w:r w:rsidRPr="008E4472">
        <w:rPr>
          <w:rFonts w:eastAsia="Calibri" w:cs="Tahoma"/>
          <w:szCs w:val="18"/>
          <w:lang w:val="ru-RU"/>
        </w:rPr>
        <w:t xml:space="preserve">2 </w:t>
      </w:r>
      <w:r w:rsidRPr="00FB21E9">
        <w:rPr>
          <w:rFonts w:eastAsia="Calibri" w:cs="Tahoma"/>
          <w:szCs w:val="18"/>
        </w:rPr>
        <w:t>Enterprise</w:t>
      </w:r>
      <w:r w:rsidRPr="008E4472">
        <w:rPr>
          <w:rFonts w:eastAsia="Calibri" w:cs="Tahoma"/>
          <w:szCs w:val="18"/>
          <w:lang w:val="ru-RU"/>
        </w:rPr>
        <w:t>, приобретенные впоследствии в течение срока действия того же соглашения о регистрации в</w:t>
      </w:r>
      <w:r w:rsidR="0092543C">
        <w:rPr>
          <w:rFonts w:eastAsia="Calibri" w:cs="Tahoma"/>
          <w:szCs w:val="18"/>
        </w:rPr>
        <w:t> </w:t>
      </w:r>
      <w:r w:rsidRPr="008E4472">
        <w:rPr>
          <w:rFonts w:eastAsia="Calibri" w:cs="Tahoma"/>
          <w:szCs w:val="18"/>
          <w:lang w:val="ru-RU"/>
        </w:rPr>
        <w:t xml:space="preserve">рамках запланированного процесса сверки по соглашению </w:t>
      </w:r>
      <w:r w:rsidRPr="00FB21E9">
        <w:rPr>
          <w:rFonts w:eastAsia="Calibri" w:cs="Tahoma"/>
          <w:szCs w:val="18"/>
        </w:rPr>
        <w:t>Enterprise, Enterprise Subscription, Open Value Subscription или Enrollment for Education Solutions, также считаются Соответствующими лицензиями.</w:t>
      </w:r>
      <w:r w:rsidR="00773A93" w:rsidRPr="00FB21E9">
        <w:rPr>
          <w:rFonts w:eastAsia="Calibri" w:cs="Tahoma"/>
          <w:szCs w:val="18"/>
        </w:rPr>
        <w:t xml:space="preserve"> </w:t>
      </w:r>
    </w:p>
    <w:p w:rsidR="00156AE7" w:rsidRPr="008E4472" w:rsidRDefault="00156AE7" w:rsidP="00346F4B">
      <w:pPr>
        <w:numPr>
          <w:ilvl w:val="0"/>
          <w:numId w:val="52"/>
        </w:numPr>
        <w:spacing w:after="60"/>
        <w:ind w:left="1440"/>
        <w:rPr>
          <w:rFonts w:cs="Tahoma"/>
          <w:lang w:val="ru-RU"/>
        </w:rPr>
      </w:pPr>
      <w:r w:rsidRPr="008E4472">
        <w:rPr>
          <w:rFonts w:eastAsia="Calibri" w:cs="Tahoma"/>
          <w:szCs w:val="18"/>
          <w:lang w:val="ru-RU"/>
        </w:rPr>
        <w:lastRenderedPageBreak/>
        <w:t xml:space="preserve">Несмотря на предоставление лицензий </w:t>
      </w:r>
      <w:r w:rsidRPr="00FB21E9">
        <w:rPr>
          <w:rFonts w:eastAsia="Calibri" w:cs="Tahoma"/>
          <w:szCs w:val="18"/>
        </w:rPr>
        <w:t>Windows</w:t>
      </w:r>
      <w:r w:rsidRPr="008E4472">
        <w:rPr>
          <w:rFonts w:eastAsia="Calibri" w:cs="Tahoma"/>
          <w:szCs w:val="18"/>
          <w:lang w:val="ru-RU"/>
        </w:rPr>
        <w:t xml:space="preserve"> </w:t>
      </w:r>
      <w:r w:rsidRPr="00FB21E9">
        <w:rPr>
          <w:rFonts w:eastAsia="Calibri" w:cs="Tahoma"/>
          <w:szCs w:val="18"/>
        </w:rPr>
        <w:t>Server</w:t>
      </w:r>
      <w:r w:rsidRPr="008E4472">
        <w:rPr>
          <w:rFonts w:eastAsia="Calibri" w:cs="Tahoma"/>
          <w:szCs w:val="18"/>
          <w:lang w:val="ru-RU"/>
        </w:rPr>
        <w:t xml:space="preserve"> 2012 </w:t>
      </w:r>
      <w:r w:rsidRPr="00FB21E9">
        <w:rPr>
          <w:rFonts w:eastAsia="Calibri" w:cs="Tahoma"/>
          <w:szCs w:val="18"/>
        </w:rPr>
        <w:t>Standard</w:t>
      </w:r>
      <w:r w:rsidRPr="008E4472">
        <w:rPr>
          <w:rFonts w:eastAsia="Calibri" w:cs="Tahoma"/>
          <w:szCs w:val="18"/>
          <w:lang w:val="ru-RU"/>
        </w:rPr>
        <w:t xml:space="preserve"> и любые обновления до</w:t>
      </w:r>
      <w:r w:rsidR="0092543C">
        <w:rPr>
          <w:rFonts w:eastAsia="Calibri" w:cs="Tahoma"/>
          <w:szCs w:val="18"/>
        </w:rPr>
        <w:t> </w:t>
      </w:r>
      <w:r w:rsidRPr="008E4472">
        <w:rPr>
          <w:rFonts w:eastAsia="Calibri" w:cs="Tahoma"/>
          <w:szCs w:val="18"/>
          <w:lang w:val="ru-RU"/>
        </w:rPr>
        <w:t>этой версии, обязанности платить за Соответствующие лицензии и покрытие полностью остается в силе.</w:t>
      </w:r>
    </w:p>
    <w:p w:rsidR="00047339" w:rsidRPr="008E4472" w:rsidRDefault="00047339" w:rsidP="00171927">
      <w:pPr>
        <w:pStyle w:val="EndnoteText"/>
        <w:ind w:left="0"/>
        <w:rPr>
          <w:rFonts w:ascii="Tahoma" w:hAnsi="Tahoma" w:cs="Tahoma"/>
          <w:sz w:val="18"/>
          <w:szCs w:val="18"/>
          <w:lang w:val="ru-RU"/>
        </w:rPr>
      </w:pPr>
    </w:p>
    <w:p w:rsidR="00171927" w:rsidRPr="008E4472" w:rsidRDefault="00171927" w:rsidP="00171927">
      <w:pPr>
        <w:pStyle w:val="EndnoteText"/>
        <w:ind w:left="0"/>
        <w:rPr>
          <w:rFonts w:ascii="Tahoma" w:hAnsi="Tahoma" w:cs="Tahoma"/>
          <w:sz w:val="18"/>
          <w:szCs w:val="18"/>
          <w:lang w:val="ru-RU"/>
        </w:rPr>
      </w:pPr>
    </w:p>
    <w:p w:rsidR="00EF1978" w:rsidRPr="00FB21E9" w:rsidRDefault="00A560B6" w:rsidP="00341B40">
      <w:pPr>
        <w:pStyle w:val="Heading3"/>
        <w:keepNext/>
        <w:ind w:left="360" w:hanging="360"/>
        <w:rPr>
          <w:rFonts w:ascii="Tahoma" w:hAnsi="Tahoma" w:cs="Tahoma"/>
        </w:rPr>
      </w:pPr>
      <w:bookmarkStart w:id="1592" w:name="_110_Windows_Server_1"/>
      <w:bookmarkStart w:id="1593" w:name="Srv_1102WinSvr08R2Itanium"/>
      <w:bookmarkStart w:id="1594" w:name="_Toc336338371"/>
      <w:bookmarkStart w:id="1595" w:name="Srv_1132WinSvr08R2Itanium"/>
      <w:bookmarkStart w:id="1596" w:name="Srv_117WinSvr08R2Itanium"/>
      <w:bookmarkStart w:id="1597" w:name="Srv_98WinSvr08StdandHyperV"/>
      <w:bookmarkStart w:id="1598" w:name="Srv_99WinSvr08StdandHyperV"/>
      <w:bookmarkStart w:id="1599" w:name="_Toc370980433"/>
      <w:bookmarkEnd w:id="1592"/>
      <w:r w:rsidRPr="00FB21E9">
        <w:rPr>
          <w:rFonts w:ascii="Tahoma" w:hAnsi="Tahoma" w:cs="Tahoma"/>
          <w:caps/>
          <w:color w:val="F66400"/>
          <w:sz w:val="22"/>
          <w:vertAlign w:val="superscript"/>
        </w:rPr>
        <w:t>109</w:t>
      </w:r>
      <w:r w:rsidR="00341B40" w:rsidRPr="00FB21E9">
        <w:rPr>
          <w:rFonts w:ascii="Tahoma" w:hAnsi="Tahoma" w:cs="Tahoma"/>
          <w:color w:val="F66400"/>
          <w:sz w:val="22"/>
        </w:rPr>
        <w:t xml:space="preserve"> </w:t>
      </w:r>
      <w:r w:rsidRPr="00FB21E9">
        <w:rPr>
          <w:rFonts w:ascii="Tahoma" w:hAnsi="Tahoma" w:cs="Tahoma"/>
          <w:color w:val="F66400"/>
          <w:sz w:val="22"/>
        </w:rPr>
        <w:t>Windows Server 2008 R2 for Itanium Based Systems</w:t>
      </w:r>
      <w:bookmarkEnd w:id="1593"/>
      <w:bookmarkEnd w:id="1594"/>
      <w:bookmarkEnd w:id="1599"/>
    </w:p>
    <w:bookmarkEnd w:id="1595"/>
    <w:bookmarkEnd w:id="1596"/>
    <w:p w:rsidR="00376D4B" w:rsidRPr="00FB21E9" w:rsidRDefault="00376D4B" w:rsidP="007E3162">
      <w:pPr>
        <w:ind w:left="360"/>
        <w:rPr>
          <w:rFonts w:cs="Tahoma"/>
        </w:rPr>
      </w:pPr>
    </w:p>
    <w:p w:rsidR="007E3162" w:rsidRPr="008E4472" w:rsidRDefault="006533DF" w:rsidP="007E3162">
      <w:pPr>
        <w:spacing w:after="60"/>
        <w:ind w:left="720"/>
        <w:rPr>
          <w:rFonts w:cs="Tahoma"/>
          <w:lang w:val="ru-RU"/>
        </w:rPr>
      </w:pPr>
      <w:r w:rsidRPr="008E4472">
        <w:rPr>
          <w:rFonts w:cs="Tahoma"/>
          <w:b/>
          <w:color w:val="000000"/>
          <w:lang w:val="ru-RU"/>
        </w:rPr>
        <w:t xml:space="preserve">Предоставление лицензий в связи с окончанием жизненного цикла </w:t>
      </w:r>
      <w:r w:rsidRPr="00FB21E9">
        <w:rPr>
          <w:rFonts w:cs="Tahoma"/>
          <w:b/>
          <w:color w:val="000000"/>
        </w:rPr>
        <w:t>Windows</w:t>
      </w:r>
      <w:r w:rsidRPr="008E4472">
        <w:rPr>
          <w:rFonts w:cs="Tahoma"/>
          <w:b/>
          <w:color w:val="000000"/>
          <w:lang w:val="ru-RU"/>
        </w:rPr>
        <w:t xml:space="preserve"> </w:t>
      </w:r>
      <w:r w:rsidRPr="00FB21E9">
        <w:rPr>
          <w:rFonts w:cs="Tahoma"/>
          <w:b/>
          <w:color w:val="000000"/>
        </w:rPr>
        <w:t>Server</w:t>
      </w:r>
      <w:r w:rsidRPr="008E4472">
        <w:rPr>
          <w:rFonts w:cs="Tahoma"/>
          <w:b/>
          <w:color w:val="000000"/>
          <w:lang w:val="ru-RU"/>
        </w:rPr>
        <w:t xml:space="preserve"> для</w:t>
      </w:r>
      <w:r w:rsidR="00043BC8">
        <w:rPr>
          <w:rFonts w:cs="Tahoma"/>
          <w:b/>
          <w:color w:val="000000"/>
        </w:rPr>
        <w:t> </w:t>
      </w:r>
      <w:r w:rsidRPr="008E4472">
        <w:rPr>
          <w:rFonts w:cs="Tahoma"/>
          <w:b/>
          <w:color w:val="000000"/>
          <w:lang w:val="ru-RU"/>
        </w:rPr>
        <w:t xml:space="preserve">компьютеров на базе процессоров </w:t>
      </w:r>
      <w:r w:rsidRPr="00FB21E9">
        <w:rPr>
          <w:rFonts w:cs="Tahoma"/>
          <w:b/>
          <w:color w:val="000000"/>
        </w:rPr>
        <w:t>Itanium</w:t>
      </w:r>
      <w:r w:rsidRPr="008E4472">
        <w:rPr>
          <w:rFonts w:cs="Tahoma"/>
          <w:b/>
          <w:color w:val="000000"/>
          <w:lang w:val="ru-RU"/>
        </w:rPr>
        <w:t>:</w:t>
      </w:r>
    </w:p>
    <w:p w:rsidR="006533DF" w:rsidRPr="008E4472" w:rsidRDefault="006533DF" w:rsidP="007E3162">
      <w:pPr>
        <w:ind w:left="720"/>
        <w:rPr>
          <w:rFonts w:cs="Tahoma"/>
          <w:lang w:val="ru-RU"/>
        </w:rPr>
      </w:pPr>
      <w:r w:rsidRPr="00FB21E9">
        <w:rPr>
          <w:rFonts w:cs="Tahoma"/>
          <w:color w:val="000000"/>
        </w:rPr>
        <w:t>Windows</w:t>
      </w:r>
      <w:r w:rsidRPr="008E4472">
        <w:rPr>
          <w:rFonts w:cs="Tahoma"/>
          <w:color w:val="000000"/>
          <w:lang w:val="ru-RU"/>
        </w:rPr>
        <w:t xml:space="preserve"> </w:t>
      </w:r>
      <w:r w:rsidRPr="00FB21E9">
        <w:rPr>
          <w:rFonts w:cs="Tahoma"/>
          <w:color w:val="000000"/>
        </w:rPr>
        <w:t>Server</w:t>
      </w:r>
      <w:r w:rsidRPr="008E4472">
        <w:rPr>
          <w:rFonts w:cs="Tahoma"/>
          <w:color w:val="000000"/>
          <w:lang w:val="ru-RU"/>
        </w:rPr>
        <w:t xml:space="preserve"> 2008 </w:t>
      </w:r>
      <w:r w:rsidRPr="00FB21E9">
        <w:rPr>
          <w:rFonts w:cs="Tahoma"/>
          <w:color w:val="000000"/>
        </w:rPr>
        <w:t>R</w:t>
      </w:r>
      <w:r w:rsidRPr="008E4472">
        <w:rPr>
          <w:rFonts w:cs="Tahoma"/>
          <w:color w:val="000000"/>
          <w:lang w:val="ru-RU"/>
        </w:rPr>
        <w:t xml:space="preserve">2 будет последней версией </w:t>
      </w:r>
      <w:r w:rsidRPr="00FB21E9">
        <w:rPr>
          <w:rFonts w:cs="Tahoma"/>
          <w:color w:val="000000"/>
        </w:rPr>
        <w:t>Windows</w:t>
      </w:r>
      <w:r w:rsidRPr="008E4472">
        <w:rPr>
          <w:rFonts w:cs="Tahoma"/>
          <w:color w:val="000000"/>
          <w:lang w:val="ru-RU"/>
        </w:rPr>
        <w:t xml:space="preserve"> </w:t>
      </w:r>
      <w:r w:rsidRPr="00FB21E9">
        <w:rPr>
          <w:rFonts w:cs="Tahoma"/>
          <w:color w:val="000000"/>
        </w:rPr>
        <w:t>Server</w:t>
      </w:r>
      <w:r w:rsidRPr="008E4472">
        <w:rPr>
          <w:rFonts w:cs="Tahoma"/>
          <w:color w:val="000000"/>
          <w:lang w:val="ru-RU"/>
        </w:rPr>
        <w:t xml:space="preserve"> для компьютеров на базе процессоров </w:t>
      </w:r>
      <w:r w:rsidRPr="00FB21E9">
        <w:rPr>
          <w:rFonts w:cs="Tahoma"/>
          <w:color w:val="000000"/>
        </w:rPr>
        <w:t>Itanium</w:t>
      </w:r>
      <w:r w:rsidRPr="008E4472">
        <w:rPr>
          <w:rFonts w:cs="Tahoma"/>
          <w:color w:val="000000"/>
          <w:lang w:val="ru-RU"/>
        </w:rPr>
        <w:t>.</w:t>
      </w:r>
      <w:r w:rsidR="00773A93" w:rsidRPr="008E4472">
        <w:rPr>
          <w:rFonts w:cs="Tahoma"/>
          <w:color w:val="000000"/>
          <w:lang w:val="ru-RU"/>
        </w:rPr>
        <w:t xml:space="preserve"> </w:t>
      </w:r>
      <w:r w:rsidRPr="008E4472">
        <w:rPr>
          <w:rFonts w:cs="Tahoma"/>
          <w:color w:val="000000"/>
          <w:lang w:val="ru-RU"/>
        </w:rPr>
        <w:t xml:space="preserve">Клиенты Программы корпоративного лицензирования с действующим покрытием </w:t>
      </w:r>
      <w:r w:rsidRPr="00FB21E9">
        <w:rPr>
          <w:rFonts w:cs="Tahoma"/>
          <w:color w:val="000000"/>
        </w:rPr>
        <w:t>Software</w:t>
      </w:r>
      <w:r w:rsidRPr="008E4472">
        <w:rPr>
          <w:rFonts w:cs="Tahoma"/>
          <w:color w:val="000000"/>
          <w:lang w:val="ru-RU"/>
        </w:rPr>
        <w:t xml:space="preserve"> </w:t>
      </w:r>
      <w:r w:rsidRPr="00FB21E9">
        <w:rPr>
          <w:rFonts w:cs="Tahoma"/>
          <w:color w:val="000000"/>
        </w:rPr>
        <w:t>Assurance</w:t>
      </w:r>
      <w:r w:rsidRPr="008E4472">
        <w:rPr>
          <w:rFonts w:cs="Tahoma"/>
          <w:color w:val="000000"/>
          <w:lang w:val="ru-RU"/>
        </w:rPr>
        <w:t xml:space="preserve"> для лицензий </w:t>
      </w:r>
      <w:r w:rsidRPr="00FB21E9">
        <w:rPr>
          <w:rFonts w:cs="Tahoma"/>
          <w:color w:val="000000"/>
        </w:rPr>
        <w:t>Windows</w:t>
      </w:r>
      <w:r w:rsidRPr="008E4472">
        <w:rPr>
          <w:rFonts w:cs="Tahoma"/>
          <w:color w:val="000000"/>
          <w:lang w:val="ru-RU"/>
        </w:rPr>
        <w:t xml:space="preserve"> </w:t>
      </w:r>
      <w:r w:rsidRPr="00FB21E9">
        <w:rPr>
          <w:rFonts w:cs="Tahoma"/>
          <w:color w:val="000000"/>
        </w:rPr>
        <w:t>Server</w:t>
      </w:r>
      <w:r w:rsidRPr="008E4472">
        <w:rPr>
          <w:rFonts w:cs="Tahoma"/>
          <w:color w:val="000000"/>
          <w:lang w:val="ru-RU"/>
        </w:rPr>
        <w:t xml:space="preserve"> 2008 </w:t>
      </w:r>
      <w:r w:rsidRPr="00FB21E9">
        <w:rPr>
          <w:rFonts w:cs="Tahoma"/>
          <w:color w:val="000000"/>
        </w:rPr>
        <w:t>R</w:t>
      </w:r>
      <w:r w:rsidRPr="008E4472">
        <w:rPr>
          <w:rFonts w:cs="Tahoma"/>
          <w:color w:val="000000"/>
          <w:lang w:val="ru-RU"/>
        </w:rPr>
        <w:t xml:space="preserve">2 </w:t>
      </w:r>
      <w:r w:rsidRPr="00FB21E9">
        <w:rPr>
          <w:rFonts w:cs="Tahoma"/>
          <w:color w:val="000000"/>
        </w:rPr>
        <w:t>for</w:t>
      </w:r>
      <w:r w:rsidRPr="008E4472">
        <w:rPr>
          <w:rFonts w:cs="Tahoma"/>
          <w:color w:val="000000"/>
          <w:lang w:val="ru-RU"/>
        </w:rPr>
        <w:t xml:space="preserve"> </w:t>
      </w:r>
      <w:r w:rsidRPr="00FB21E9">
        <w:rPr>
          <w:rFonts w:cs="Tahoma"/>
          <w:color w:val="000000"/>
        </w:rPr>
        <w:t>Itanium</w:t>
      </w:r>
      <w:r w:rsidRPr="008E4472">
        <w:rPr>
          <w:rFonts w:cs="Tahoma"/>
          <w:color w:val="000000"/>
          <w:lang w:val="ru-RU"/>
        </w:rPr>
        <w:t xml:space="preserve"> </w:t>
      </w:r>
      <w:r w:rsidRPr="00FB21E9">
        <w:rPr>
          <w:rFonts w:cs="Tahoma"/>
          <w:color w:val="000000"/>
        </w:rPr>
        <w:t>Based</w:t>
      </w:r>
      <w:r w:rsidRPr="008E4472">
        <w:rPr>
          <w:rFonts w:cs="Tahoma"/>
          <w:color w:val="000000"/>
          <w:lang w:val="ru-RU"/>
        </w:rPr>
        <w:t xml:space="preserve"> </w:t>
      </w:r>
      <w:r w:rsidRPr="00FB21E9">
        <w:rPr>
          <w:rFonts w:cs="Tahoma"/>
          <w:color w:val="000000"/>
        </w:rPr>
        <w:t>Systems</w:t>
      </w:r>
      <w:r w:rsidRPr="008E4472">
        <w:rPr>
          <w:rFonts w:cs="Tahoma"/>
          <w:color w:val="000000"/>
          <w:lang w:val="ru-RU"/>
        </w:rPr>
        <w:t xml:space="preserve"> на</w:t>
      </w:r>
      <w:r w:rsidR="0092543C">
        <w:rPr>
          <w:rFonts w:cs="Tahoma"/>
          <w:color w:val="000000"/>
        </w:rPr>
        <w:t> </w:t>
      </w:r>
      <w:r w:rsidRPr="008E4472">
        <w:rPr>
          <w:rFonts w:cs="Tahoma"/>
          <w:color w:val="000000"/>
          <w:lang w:val="ru-RU"/>
        </w:rPr>
        <w:t>1</w:t>
      </w:r>
      <w:r w:rsidR="0092543C">
        <w:rPr>
          <w:rFonts w:cs="Tahoma"/>
          <w:color w:val="000000"/>
        </w:rPr>
        <w:t> </w:t>
      </w:r>
      <w:r w:rsidRPr="008E4472">
        <w:rPr>
          <w:rFonts w:cs="Tahoma"/>
          <w:color w:val="000000"/>
          <w:lang w:val="ru-RU"/>
        </w:rPr>
        <w:t xml:space="preserve">сентября 2012 г. или на дату начала доступности для загрузки </w:t>
      </w:r>
      <w:r w:rsidRPr="00FB21E9">
        <w:rPr>
          <w:rFonts w:cs="Tahoma"/>
          <w:color w:val="000000"/>
        </w:rPr>
        <w:t>Windows</w:t>
      </w:r>
      <w:r w:rsidRPr="008E4472">
        <w:rPr>
          <w:rFonts w:cs="Tahoma"/>
          <w:color w:val="000000"/>
          <w:lang w:val="ru-RU"/>
        </w:rPr>
        <w:t xml:space="preserve"> </w:t>
      </w:r>
      <w:r w:rsidRPr="00FB21E9">
        <w:rPr>
          <w:rFonts w:cs="Tahoma"/>
          <w:color w:val="000000"/>
        </w:rPr>
        <w:t>Server</w:t>
      </w:r>
      <w:r w:rsidRPr="008E4472">
        <w:rPr>
          <w:rFonts w:cs="Tahoma"/>
          <w:color w:val="000000"/>
          <w:lang w:val="ru-RU"/>
        </w:rPr>
        <w:t xml:space="preserve"> 2012 в Центре поддержки корпоративных лицензий (</w:t>
      </w:r>
      <w:r w:rsidRPr="00FB21E9">
        <w:rPr>
          <w:rFonts w:cs="Tahoma"/>
          <w:color w:val="000000"/>
        </w:rPr>
        <w:t>VLSC</w:t>
      </w:r>
      <w:r w:rsidRPr="008E4472">
        <w:rPr>
          <w:rFonts w:cs="Tahoma"/>
          <w:color w:val="000000"/>
          <w:lang w:val="ru-RU"/>
        </w:rPr>
        <w:t>), смотря, что наступит раньше, («Соответствующие лицензии») получат право</w:t>
      </w:r>
      <w:r w:rsidRPr="008E4472">
        <w:rPr>
          <w:rFonts w:eastAsia="Calibri" w:cs="Tahoma"/>
          <w:szCs w:val="18"/>
          <w:lang w:val="ru-RU"/>
        </w:rPr>
        <w:t xml:space="preserve"> выполнить обновление до программного обеспечения </w:t>
      </w:r>
      <w:r w:rsidRPr="00FB21E9">
        <w:rPr>
          <w:rFonts w:eastAsia="Calibri" w:cs="Tahoma"/>
          <w:szCs w:val="18"/>
        </w:rPr>
        <w:t>Windows</w:t>
      </w:r>
      <w:r w:rsidRPr="008E4472">
        <w:rPr>
          <w:rFonts w:eastAsia="Calibri" w:cs="Tahoma"/>
          <w:szCs w:val="18"/>
          <w:lang w:val="ru-RU"/>
        </w:rPr>
        <w:t xml:space="preserve"> </w:t>
      </w:r>
      <w:r w:rsidRPr="00FB21E9">
        <w:rPr>
          <w:rFonts w:eastAsia="Calibri" w:cs="Tahoma"/>
          <w:szCs w:val="18"/>
        </w:rPr>
        <w:t>Server</w:t>
      </w:r>
      <w:r w:rsidRPr="008E4472">
        <w:rPr>
          <w:rFonts w:eastAsia="Calibri" w:cs="Tahoma"/>
          <w:szCs w:val="18"/>
          <w:lang w:val="ru-RU"/>
        </w:rPr>
        <w:t xml:space="preserve"> 2012 </w:t>
      </w:r>
      <w:r w:rsidRPr="00FB21E9">
        <w:rPr>
          <w:rFonts w:eastAsia="Calibri" w:cs="Tahoma"/>
          <w:szCs w:val="18"/>
        </w:rPr>
        <w:t>Datacenter</w:t>
      </w:r>
      <w:r w:rsidRPr="008E4472">
        <w:rPr>
          <w:rFonts w:eastAsia="Calibri" w:cs="Tahoma"/>
          <w:szCs w:val="18"/>
          <w:lang w:val="ru-RU"/>
        </w:rPr>
        <w:t xml:space="preserve"> и использовать его вместо </w:t>
      </w:r>
      <w:r w:rsidRPr="00FB21E9">
        <w:rPr>
          <w:rFonts w:eastAsia="Calibri" w:cs="Tahoma"/>
          <w:szCs w:val="18"/>
        </w:rPr>
        <w:t>Windows</w:t>
      </w:r>
      <w:r w:rsidRPr="008E4472">
        <w:rPr>
          <w:rFonts w:eastAsia="Calibri" w:cs="Tahoma"/>
          <w:szCs w:val="18"/>
          <w:lang w:val="ru-RU"/>
        </w:rPr>
        <w:t xml:space="preserve"> </w:t>
      </w:r>
      <w:r w:rsidRPr="00FB21E9">
        <w:rPr>
          <w:rFonts w:eastAsia="Calibri" w:cs="Tahoma"/>
          <w:szCs w:val="18"/>
        </w:rPr>
        <w:t>Server</w:t>
      </w:r>
      <w:r w:rsidRPr="008E4472">
        <w:rPr>
          <w:rFonts w:eastAsia="Calibri" w:cs="Tahoma"/>
          <w:szCs w:val="18"/>
          <w:lang w:val="ru-RU"/>
        </w:rPr>
        <w:t xml:space="preserve"> 2008 </w:t>
      </w:r>
      <w:r w:rsidRPr="00FB21E9">
        <w:rPr>
          <w:rFonts w:eastAsia="Calibri" w:cs="Tahoma"/>
          <w:szCs w:val="18"/>
        </w:rPr>
        <w:t>R</w:t>
      </w:r>
      <w:r w:rsidRPr="008E4472">
        <w:rPr>
          <w:rFonts w:eastAsia="Calibri" w:cs="Tahoma"/>
          <w:szCs w:val="18"/>
          <w:lang w:val="ru-RU"/>
        </w:rPr>
        <w:t xml:space="preserve">2 </w:t>
      </w:r>
      <w:r w:rsidRPr="00FB21E9">
        <w:rPr>
          <w:rFonts w:eastAsia="Calibri" w:cs="Tahoma"/>
          <w:szCs w:val="18"/>
        </w:rPr>
        <w:t>for</w:t>
      </w:r>
      <w:r w:rsidRPr="008E4472">
        <w:rPr>
          <w:rFonts w:eastAsia="Calibri" w:cs="Tahoma"/>
          <w:szCs w:val="18"/>
          <w:lang w:val="ru-RU"/>
        </w:rPr>
        <w:t xml:space="preserve"> </w:t>
      </w:r>
      <w:r w:rsidRPr="00FB21E9">
        <w:rPr>
          <w:rFonts w:eastAsia="Calibri" w:cs="Tahoma"/>
          <w:szCs w:val="18"/>
        </w:rPr>
        <w:t>Itanium</w:t>
      </w:r>
      <w:r w:rsidRPr="008E4472">
        <w:rPr>
          <w:rFonts w:eastAsia="Calibri" w:cs="Tahoma"/>
          <w:szCs w:val="18"/>
          <w:lang w:val="ru-RU"/>
        </w:rPr>
        <w:t xml:space="preserve"> </w:t>
      </w:r>
      <w:r w:rsidRPr="00FB21E9">
        <w:rPr>
          <w:rFonts w:eastAsia="Calibri" w:cs="Tahoma"/>
          <w:szCs w:val="18"/>
        </w:rPr>
        <w:t>Based</w:t>
      </w:r>
      <w:r w:rsidRPr="008E4472">
        <w:rPr>
          <w:rFonts w:eastAsia="Calibri" w:cs="Tahoma"/>
          <w:szCs w:val="18"/>
          <w:lang w:val="ru-RU"/>
        </w:rPr>
        <w:t xml:space="preserve"> </w:t>
      </w:r>
      <w:r w:rsidRPr="00FB21E9">
        <w:rPr>
          <w:rFonts w:eastAsia="Calibri" w:cs="Tahoma"/>
          <w:szCs w:val="18"/>
        </w:rPr>
        <w:t>Systems</w:t>
      </w:r>
      <w:r w:rsidRPr="008E4472">
        <w:rPr>
          <w:rFonts w:eastAsia="Calibri" w:cs="Tahoma"/>
          <w:szCs w:val="18"/>
          <w:lang w:val="ru-RU"/>
        </w:rPr>
        <w:t xml:space="preserve">. Чтобы стимулировать такое обновление, клиент получит право за каждые две Соответствующие лицензии получить лицензию на процессор для </w:t>
      </w:r>
      <w:r w:rsidRPr="00FB21E9">
        <w:rPr>
          <w:rFonts w:eastAsia="Calibri" w:cs="Tahoma"/>
          <w:szCs w:val="18"/>
        </w:rPr>
        <w:t>Windows</w:t>
      </w:r>
      <w:r w:rsidRPr="008E4472">
        <w:rPr>
          <w:rFonts w:eastAsia="Calibri" w:cs="Tahoma"/>
          <w:szCs w:val="18"/>
          <w:lang w:val="ru-RU"/>
        </w:rPr>
        <w:t xml:space="preserve"> </w:t>
      </w:r>
      <w:r w:rsidRPr="00FB21E9">
        <w:rPr>
          <w:rFonts w:eastAsia="Calibri" w:cs="Tahoma"/>
          <w:szCs w:val="18"/>
        </w:rPr>
        <w:t>Server</w:t>
      </w:r>
      <w:r w:rsidRPr="008E4472">
        <w:rPr>
          <w:rFonts w:eastAsia="Calibri" w:cs="Tahoma"/>
          <w:szCs w:val="18"/>
          <w:lang w:val="ru-RU"/>
        </w:rPr>
        <w:t xml:space="preserve"> 2012 </w:t>
      </w:r>
      <w:r w:rsidRPr="00FB21E9">
        <w:rPr>
          <w:rFonts w:eastAsia="Calibri" w:cs="Tahoma"/>
          <w:szCs w:val="18"/>
        </w:rPr>
        <w:t>Datacenter</w:t>
      </w:r>
      <w:r w:rsidRPr="008E4472">
        <w:rPr>
          <w:rFonts w:eastAsia="Calibri" w:cs="Tahoma"/>
          <w:szCs w:val="18"/>
          <w:lang w:val="ru-RU"/>
        </w:rPr>
        <w:t xml:space="preserve"> после того как станет доступным </w:t>
      </w:r>
      <w:r w:rsidRPr="00FB21E9">
        <w:rPr>
          <w:rFonts w:eastAsia="Calibri" w:cs="Tahoma"/>
          <w:szCs w:val="18"/>
        </w:rPr>
        <w:t>Windows</w:t>
      </w:r>
      <w:r w:rsidRPr="008E4472">
        <w:rPr>
          <w:rFonts w:eastAsia="Calibri" w:cs="Tahoma"/>
          <w:szCs w:val="18"/>
          <w:lang w:val="ru-RU"/>
        </w:rPr>
        <w:t xml:space="preserve"> </w:t>
      </w:r>
      <w:r w:rsidRPr="00FB21E9">
        <w:rPr>
          <w:rFonts w:eastAsia="Calibri" w:cs="Tahoma"/>
          <w:szCs w:val="18"/>
        </w:rPr>
        <w:t>Server</w:t>
      </w:r>
      <w:r w:rsidRPr="008E4472">
        <w:rPr>
          <w:rFonts w:eastAsia="Calibri" w:cs="Tahoma"/>
          <w:szCs w:val="18"/>
          <w:lang w:val="ru-RU"/>
        </w:rPr>
        <w:t xml:space="preserve"> 2012. </w:t>
      </w:r>
    </w:p>
    <w:p w:rsidR="007E3162" w:rsidRPr="008E4472" w:rsidRDefault="007E3162" w:rsidP="007E3162">
      <w:pPr>
        <w:ind w:left="720"/>
        <w:rPr>
          <w:rFonts w:cs="Tahoma"/>
          <w:lang w:val="ru-RU"/>
        </w:rPr>
      </w:pPr>
    </w:p>
    <w:p w:rsidR="006533DF" w:rsidRPr="008E4472" w:rsidRDefault="006533DF" w:rsidP="00346F4B">
      <w:pPr>
        <w:numPr>
          <w:ilvl w:val="0"/>
          <w:numId w:val="56"/>
        </w:numPr>
        <w:tabs>
          <w:tab w:val="clear" w:pos="360"/>
          <w:tab w:val="num" w:pos="1440"/>
        </w:tabs>
        <w:spacing w:after="60"/>
        <w:ind w:left="1440"/>
        <w:rPr>
          <w:rFonts w:cs="Tahoma"/>
          <w:szCs w:val="18"/>
          <w:lang w:val="ru-RU"/>
        </w:rPr>
      </w:pPr>
      <w:r w:rsidRPr="008E4472">
        <w:rPr>
          <w:rFonts w:cs="Tahoma"/>
          <w:color w:val="000000"/>
          <w:szCs w:val="18"/>
          <w:lang w:val="ru-RU"/>
        </w:rPr>
        <w:t>Если у клиента нечетное количество Соответствующих лицензий, тогда ему нужно округлить это количество до ближайшего четного числа, чтобы узнать, на что он имеет право.</w:t>
      </w:r>
      <w:r w:rsidR="00773A93" w:rsidRPr="008E4472">
        <w:rPr>
          <w:rFonts w:cs="Tahoma"/>
          <w:color w:val="000000"/>
          <w:szCs w:val="18"/>
          <w:lang w:val="ru-RU"/>
        </w:rPr>
        <w:t xml:space="preserve"> </w:t>
      </w:r>
      <w:r w:rsidRPr="008E4472">
        <w:rPr>
          <w:rFonts w:cs="Tahoma"/>
          <w:color w:val="000000"/>
          <w:szCs w:val="18"/>
          <w:lang w:val="ru-RU"/>
        </w:rPr>
        <w:t>Например, клиент имеет три Соответствующих лицензии, тогда он получит право на одну лицензии</w:t>
      </w:r>
      <w:r w:rsidR="00773A93" w:rsidRPr="008E4472">
        <w:rPr>
          <w:rFonts w:cs="Tahoma"/>
          <w:color w:val="000000"/>
          <w:szCs w:val="18"/>
          <w:lang w:val="ru-RU"/>
        </w:rPr>
        <w:t xml:space="preserve"> </w:t>
      </w:r>
      <w:r w:rsidR="00773A93" w:rsidRPr="0092543C">
        <w:rPr>
          <w:rFonts w:cs="Tahoma"/>
          <w:color w:val="000000"/>
          <w:szCs w:val="18"/>
        </w:rPr>
        <w:t>Windows</w:t>
      </w:r>
      <w:r w:rsidR="00773A93" w:rsidRPr="008E4472">
        <w:rPr>
          <w:rFonts w:cs="Tahoma"/>
          <w:color w:val="000000"/>
          <w:szCs w:val="18"/>
          <w:lang w:val="ru-RU"/>
        </w:rPr>
        <w:t xml:space="preserve"> </w:t>
      </w:r>
      <w:r w:rsidR="00773A93" w:rsidRPr="0092543C">
        <w:rPr>
          <w:rFonts w:cs="Tahoma"/>
          <w:color w:val="000000"/>
          <w:szCs w:val="18"/>
        </w:rPr>
        <w:t>Server</w:t>
      </w:r>
      <w:r w:rsidR="00773A93" w:rsidRPr="008E4472">
        <w:rPr>
          <w:rFonts w:cs="Tahoma"/>
          <w:color w:val="000000"/>
          <w:szCs w:val="18"/>
          <w:lang w:val="ru-RU"/>
        </w:rPr>
        <w:t xml:space="preserve"> 2012 </w:t>
      </w:r>
      <w:r w:rsidR="00773A93" w:rsidRPr="0092543C">
        <w:rPr>
          <w:rFonts w:cs="Tahoma"/>
          <w:color w:val="000000"/>
          <w:szCs w:val="18"/>
        </w:rPr>
        <w:t>Datacenter</w:t>
      </w:r>
      <w:r w:rsidRPr="008E4472">
        <w:rPr>
          <w:rFonts w:cs="Tahoma"/>
          <w:color w:val="000000"/>
          <w:szCs w:val="18"/>
          <w:lang w:val="ru-RU"/>
        </w:rPr>
        <w:t xml:space="preserve">. </w:t>
      </w:r>
    </w:p>
    <w:p w:rsidR="006533DF" w:rsidRPr="008E4472" w:rsidRDefault="006533DF" w:rsidP="00346F4B">
      <w:pPr>
        <w:pStyle w:val="ListParagraph"/>
        <w:numPr>
          <w:ilvl w:val="0"/>
          <w:numId w:val="56"/>
        </w:numPr>
        <w:tabs>
          <w:tab w:val="clear" w:pos="360"/>
          <w:tab w:val="num" w:pos="1440"/>
        </w:tabs>
        <w:spacing w:after="60"/>
        <w:ind w:left="1440"/>
        <w:contextualSpacing w:val="0"/>
        <w:rPr>
          <w:rFonts w:ascii="Tahoma" w:hAnsi="Tahoma" w:cs="Tahoma"/>
          <w:sz w:val="18"/>
          <w:szCs w:val="18"/>
          <w:lang w:val="ru-RU"/>
        </w:rPr>
      </w:pPr>
      <w:r w:rsidRPr="008E4472">
        <w:rPr>
          <w:rFonts w:ascii="Tahoma" w:eastAsia="Calibri" w:hAnsi="Tahoma" w:cs="Tahoma"/>
          <w:sz w:val="18"/>
          <w:szCs w:val="18"/>
          <w:lang w:val="ru-RU"/>
        </w:rPr>
        <w:t xml:space="preserve">Лицензии, приобретенные в рамках этой программы включают покрытие </w:t>
      </w:r>
      <w:r w:rsidRPr="0092543C">
        <w:rPr>
          <w:rFonts w:ascii="Tahoma" w:eastAsia="Calibri" w:hAnsi="Tahoma" w:cs="Tahoma"/>
          <w:sz w:val="18"/>
          <w:szCs w:val="18"/>
        </w:rPr>
        <w:t>Software</w:t>
      </w:r>
      <w:r w:rsidRPr="008E4472">
        <w:rPr>
          <w:rFonts w:ascii="Tahoma" w:eastAsia="Calibri" w:hAnsi="Tahoma" w:cs="Tahoma"/>
          <w:sz w:val="18"/>
          <w:szCs w:val="18"/>
          <w:lang w:val="ru-RU"/>
        </w:rPr>
        <w:t xml:space="preserve"> </w:t>
      </w:r>
      <w:r w:rsidRPr="0092543C">
        <w:rPr>
          <w:rFonts w:ascii="Tahoma" w:eastAsia="Calibri" w:hAnsi="Tahoma" w:cs="Tahoma"/>
          <w:sz w:val="18"/>
          <w:szCs w:val="18"/>
        </w:rPr>
        <w:t>Assurance</w:t>
      </w:r>
      <w:r w:rsidRPr="008E4472">
        <w:rPr>
          <w:rFonts w:ascii="Tahoma" w:eastAsia="Calibri" w:hAnsi="Tahoma" w:cs="Tahoma"/>
          <w:sz w:val="18"/>
          <w:szCs w:val="18"/>
          <w:lang w:val="ru-RU"/>
        </w:rPr>
        <w:t>.</w:t>
      </w:r>
      <w:r w:rsidR="00773A93" w:rsidRPr="008E4472">
        <w:rPr>
          <w:rFonts w:ascii="Tahoma" w:eastAsia="Calibri" w:hAnsi="Tahoma" w:cs="Tahoma"/>
          <w:sz w:val="18"/>
          <w:szCs w:val="18"/>
          <w:lang w:val="ru-RU"/>
        </w:rPr>
        <w:t xml:space="preserve"> </w:t>
      </w:r>
      <w:r w:rsidRPr="008E4472">
        <w:rPr>
          <w:rFonts w:ascii="Tahoma" w:eastAsia="Calibri" w:hAnsi="Tahoma" w:cs="Tahoma"/>
          <w:sz w:val="18"/>
          <w:szCs w:val="18"/>
          <w:lang w:val="ru-RU"/>
        </w:rPr>
        <w:t>Срок действия такого покрытия истечет после истечения срока действия покрытия для соответствующих лицензий.</w:t>
      </w:r>
    </w:p>
    <w:p w:rsidR="006533DF" w:rsidRPr="008E4472" w:rsidRDefault="006533DF" w:rsidP="00346F4B">
      <w:pPr>
        <w:pStyle w:val="ListParagraph"/>
        <w:numPr>
          <w:ilvl w:val="0"/>
          <w:numId w:val="56"/>
        </w:numPr>
        <w:tabs>
          <w:tab w:val="clear" w:pos="360"/>
          <w:tab w:val="num" w:pos="1440"/>
        </w:tabs>
        <w:spacing w:after="60"/>
        <w:ind w:left="1440"/>
        <w:contextualSpacing w:val="0"/>
        <w:rPr>
          <w:rFonts w:ascii="Tahoma" w:hAnsi="Tahoma" w:cs="Tahoma"/>
          <w:sz w:val="18"/>
          <w:szCs w:val="18"/>
          <w:lang w:val="ru-RU"/>
        </w:rPr>
      </w:pPr>
      <w:r w:rsidRPr="008E4472">
        <w:rPr>
          <w:rFonts w:ascii="Tahoma" w:eastAsia="Calibri" w:hAnsi="Tahoma" w:cs="Tahoma"/>
          <w:sz w:val="18"/>
          <w:szCs w:val="18"/>
          <w:lang w:val="ru-RU"/>
        </w:rPr>
        <w:t>Если клиенты приобрели бессрочные права для использования программного обеспечения в</w:t>
      </w:r>
      <w:r w:rsidR="0092543C">
        <w:rPr>
          <w:rFonts w:ascii="Tahoma" w:eastAsia="Calibri" w:hAnsi="Tahoma" w:cs="Tahoma"/>
          <w:sz w:val="18"/>
          <w:szCs w:val="18"/>
        </w:rPr>
        <w:t> </w:t>
      </w:r>
      <w:r w:rsidRPr="008E4472">
        <w:rPr>
          <w:rFonts w:ascii="Tahoma" w:eastAsia="Calibri" w:hAnsi="Tahoma" w:cs="Tahoma"/>
          <w:sz w:val="18"/>
          <w:szCs w:val="18"/>
          <w:lang w:val="ru-RU"/>
        </w:rPr>
        <w:t>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rsidR="006533DF" w:rsidRPr="008E4472" w:rsidRDefault="006533DF" w:rsidP="00346F4B">
      <w:pPr>
        <w:numPr>
          <w:ilvl w:val="0"/>
          <w:numId w:val="56"/>
        </w:numPr>
        <w:tabs>
          <w:tab w:val="clear" w:pos="360"/>
          <w:tab w:val="num" w:pos="1440"/>
        </w:tabs>
        <w:spacing w:after="60"/>
        <w:ind w:left="1440"/>
        <w:rPr>
          <w:rFonts w:cs="Tahoma"/>
          <w:szCs w:val="18"/>
          <w:lang w:val="ru-RU"/>
        </w:rPr>
      </w:pPr>
      <w:r w:rsidRPr="008E4472">
        <w:rPr>
          <w:rFonts w:eastAsia="Calibri" w:cs="Tahoma"/>
          <w:szCs w:val="18"/>
          <w:lang w:val="ru-RU"/>
        </w:rPr>
        <w:t xml:space="preserve">При обновлении до </w:t>
      </w:r>
      <w:r w:rsidRPr="0092543C">
        <w:rPr>
          <w:rFonts w:eastAsia="Calibri" w:cs="Tahoma"/>
          <w:szCs w:val="18"/>
        </w:rPr>
        <w:t>Windows</w:t>
      </w:r>
      <w:r w:rsidRPr="008E4472">
        <w:rPr>
          <w:rFonts w:eastAsia="Calibri" w:cs="Tahoma"/>
          <w:szCs w:val="18"/>
          <w:lang w:val="ru-RU"/>
        </w:rPr>
        <w:t xml:space="preserve"> </w:t>
      </w:r>
      <w:r w:rsidRPr="0092543C">
        <w:rPr>
          <w:rFonts w:eastAsia="Calibri" w:cs="Tahoma"/>
          <w:szCs w:val="18"/>
        </w:rPr>
        <w:t>Server</w:t>
      </w:r>
      <w:r w:rsidRPr="008E4472">
        <w:rPr>
          <w:rFonts w:eastAsia="Calibri" w:cs="Tahoma"/>
          <w:szCs w:val="18"/>
          <w:lang w:val="ru-RU"/>
        </w:rPr>
        <w:t xml:space="preserve"> 2012 </w:t>
      </w:r>
      <w:r w:rsidRPr="0092543C">
        <w:rPr>
          <w:rFonts w:eastAsia="Calibri" w:cs="Tahoma"/>
          <w:szCs w:val="18"/>
        </w:rPr>
        <w:t>Standard</w:t>
      </w:r>
      <w:r w:rsidRPr="008E4472">
        <w:rPr>
          <w:rFonts w:eastAsia="Calibri" w:cs="Tahoma"/>
          <w:szCs w:val="18"/>
          <w:lang w:val="ru-RU"/>
        </w:rPr>
        <w:t xml:space="preserve"> в рамках данной программы существующие Соответствующие лицензии клиента на </w:t>
      </w:r>
      <w:r w:rsidRPr="0092543C">
        <w:rPr>
          <w:rFonts w:eastAsia="Calibri" w:cs="Tahoma"/>
          <w:szCs w:val="18"/>
        </w:rPr>
        <w:t>Windows</w:t>
      </w:r>
      <w:r w:rsidRPr="008E4472">
        <w:rPr>
          <w:rFonts w:eastAsia="Calibri" w:cs="Tahoma"/>
          <w:szCs w:val="18"/>
          <w:lang w:val="ru-RU"/>
        </w:rPr>
        <w:t xml:space="preserve"> </w:t>
      </w:r>
      <w:r w:rsidRPr="0092543C">
        <w:rPr>
          <w:rFonts w:eastAsia="Calibri" w:cs="Tahoma"/>
          <w:szCs w:val="18"/>
        </w:rPr>
        <w:t>Server</w:t>
      </w:r>
      <w:r w:rsidRPr="008E4472">
        <w:rPr>
          <w:rFonts w:eastAsia="Calibri" w:cs="Tahoma"/>
          <w:szCs w:val="18"/>
          <w:lang w:val="ru-RU"/>
        </w:rPr>
        <w:t xml:space="preserve"> 2008 </w:t>
      </w:r>
      <w:r w:rsidRPr="0092543C">
        <w:rPr>
          <w:rFonts w:eastAsia="Calibri" w:cs="Tahoma"/>
          <w:szCs w:val="18"/>
        </w:rPr>
        <w:t>R</w:t>
      </w:r>
      <w:r w:rsidRPr="008E4472">
        <w:rPr>
          <w:rFonts w:eastAsia="Calibri" w:cs="Tahoma"/>
          <w:szCs w:val="18"/>
          <w:lang w:val="ru-RU"/>
        </w:rPr>
        <w:t xml:space="preserve">2 для компьютеров на базе процессоров </w:t>
      </w:r>
      <w:r w:rsidRPr="0092543C">
        <w:rPr>
          <w:rFonts w:eastAsia="Calibri" w:cs="Tahoma"/>
          <w:szCs w:val="18"/>
        </w:rPr>
        <w:t>Itanium</w:t>
      </w:r>
      <w:r w:rsidRPr="008E4472">
        <w:rPr>
          <w:rFonts w:eastAsia="Calibri" w:cs="Tahoma"/>
          <w:szCs w:val="18"/>
          <w:lang w:val="ru-RU"/>
        </w:rPr>
        <w:t xml:space="preserve"> больше не будут действительными.</w:t>
      </w:r>
    </w:p>
    <w:p w:rsidR="006533DF" w:rsidRPr="0092543C" w:rsidRDefault="006533DF" w:rsidP="00346F4B">
      <w:pPr>
        <w:numPr>
          <w:ilvl w:val="0"/>
          <w:numId w:val="56"/>
        </w:numPr>
        <w:tabs>
          <w:tab w:val="clear" w:pos="360"/>
          <w:tab w:val="num" w:pos="1440"/>
        </w:tabs>
        <w:spacing w:after="60"/>
        <w:ind w:left="1440"/>
        <w:rPr>
          <w:rFonts w:cs="Tahoma"/>
          <w:szCs w:val="18"/>
        </w:rPr>
      </w:pPr>
      <w:r w:rsidRPr="008E4472">
        <w:rPr>
          <w:rFonts w:cs="Tahoma"/>
          <w:color w:val="000000"/>
          <w:szCs w:val="18"/>
          <w:lang w:val="ru-RU"/>
        </w:rPr>
        <w:t xml:space="preserve">Для целей последующего предоставления лицензии </w:t>
      </w:r>
      <w:r w:rsidRPr="0092543C">
        <w:rPr>
          <w:rFonts w:cs="Tahoma"/>
          <w:color w:val="000000"/>
          <w:szCs w:val="18"/>
        </w:rPr>
        <w:t>Windows</w:t>
      </w:r>
      <w:r w:rsidRPr="008E4472">
        <w:rPr>
          <w:rFonts w:cs="Tahoma"/>
          <w:color w:val="000000"/>
          <w:szCs w:val="18"/>
          <w:lang w:val="ru-RU"/>
        </w:rPr>
        <w:t xml:space="preserve"> </w:t>
      </w:r>
      <w:r w:rsidRPr="0092543C">
        <w:rPr>
          <w:rFonts w:cs="Tahoma"/>
          <w:color w:val="000000"/>
          <w:szCs w:val="18"/>
        </w:rPr>
        <w:t>Server</w:t>
      </w:r>
      <w:r w:rsidRPr="008E4472">
        <w:rPr>
          <w:rFonts w:cs="Tahoma"/>
          <w:color w:val="000000"/>
          <w:szCs w:val="18"/>
          <w:lang w:val="ru-RU"/>
        </w:rPr>
        <w:t xml:space="preserve"> 2008 </w:t>
      </w:r>
      <w:r w:rsidRPr="0092543C">
        <w:rPr>
          <w:rFonts w:cs="Tahoma"/>
          <w:color w:val="000000"/>
          <w:szCs w:val="18"/>
        </w:rPr>
        <w:t>R</w:t>
      </w:r>
      <w:r w:rsidRPr="008E4472">
        <w:rPr>
          <w:rFonts w:cs="Tahoma"/>
          <w:color w:val="000000"/>
          <w:szCs w:val="18"/>
          <w:lang w:val="ru-RU"/>
        </w:rPr>
        <w:t>2 для систем на</w:t>
      </w:r>
      <w:r w:rsidR="0092543C">
        <w:rPr>
          <w:rFonts w:cs="Tahoma"/>
          <w:color w:val="000000"/>
          <w:szCs w:val="18"/>
        </w:rPr>
        <w:t> </w:t>
      </w:r>
      <w:r w:rsidRPr="008E4472">
        <w:rPr>
          <w:rFonts w:cs="Tahoma"/>
          <w:color w:val="000000"/>
          <w:szCs w:val="18"/>
          <w:lang w:val="ru-RU"/>
        </w:rPr>
        <w:t xml:space="preserve">базе процессоров </w:t>
      </w:r>
      <w:r w:rsidRPr="0092543C">
        <w:rPr>
          <w:rFonts w:cs="Tahoma"/>
          <w:color w:val="000000"/>
          <w:szCs w:val="18"/>
        </w:rPr>
        <w:t>Itanium</w:t>
      </w:r>
      <w:r w:rsidRPr="008E4472">
        <w:rPr>
          <w:rFonts w:cs="Tahoma"/>
          <w:bCs/>
          <w:color w:val="000000"/>
          <w:szCs w:val="18"/>
          <w:lang w:val="ru-RU"/>
        </w:rPr>
        <w:t>, приобретенные впоследствии в течение срока действия того же</w:t>
      </w:r>
      <w:r w:rsidR="0092543C">
        <w:rPr>
          <w:rFonts w:cs="Tahoma"/>
          <w:bCs/>
          <w:color w:val="000000"/>
          <w:szCs w:val="18"/>
        </w:rPr>
        <w:t> </w:t>
      </w:r>
      <w:r w:rsidRPr="008E4472">
        <w:rPr>
          <w:rFonts w:cs="Tahoma"/>
          <w:bCs/>
          <w:color w:val="000000"/>
          <w:szCs w:val="18"/>
          <w:lang w:val="ru-RU"/>
        </w:rPr>
        <w:t xml:space="preserve">соглашения о регистрации в рамках запланированного процесса сверки по соглашению </w:t>
      </w:r>
      <w:r w:rsidRPr="0092543C">
        <w:rPr>
          <w:rFonts w:cs="Tahoma"/>
          <w:bCs/>
          <w:color w:val="000000"/>
          <w:szCs w:val="18"/>
        </w:rPr>
        <w:t>Enterprise, Enterprise Subscription, Open Value Subscription или Enrollment for Education Solutions, также считаются Соответствующими лицензиями.</w:t>
      </w:r>
      <w:r w:rsidR="00773A93" w:rsidRPr="0092543C">
        <w:rPr>
          <w:rFonts w:cs="Tahoma"/>
          <w:bCs/>
          <w:color w:val="000000"/>
          <w:szCs w:val="18"/>
        </w:rPr>
        <w:t xml:space="preserve"> </w:t>
      </w:r>
    </w:p>
    <w:p w:rsidR="006533DF" w:rsidRPr="008E4472" w:rsidRDefault="006533DF" w:rsidP="00346F4B">
      <w:pPr>
        <w:numPr>
          <w:ilvl w:val="0"/>
          <w:numId w:val="56"/>
        </w:numPr>
        <w:tabs>
          <w:tab w:val="clear" w:pos="360"/>
          <w:tab w:val="num" w:pos="1440"/>
        </w:tabs>
        <w:spacing w:after="60"/>
        <w:ind w:left="1440"/>
        <w:rPr>
          <w:rFonts w:cs="Tahoma"/>
          <w:szCs w:val="18"/>
          <w:lang w:val="ru-RU"/>
        </w:rPr>
      </w:pPr>
      <w:r w:rsidRPr="008E4472">
        <w:rPr>
          <w:rFonts w:cs="Tahoma"/>
          <w:bCs/>
          <w:color w:val="000000"/>
          <w:szCs w:val="18"/>
          <w:lang w:val="ru-RU"/>
        </w:rPr>
        <w:t xml:space="preserve">Несмотря на предоставление лицензий </w:t>
      </w:r>
      <w:r w:rsidRPr="0092543C">
        <w:rPr>
          <w:rFonts w:cs="Tahoma"/>
          <w:bCs/>
          <w:color w:val="000000"/>
          <w:szCs w:val="18"/>
        </w:rPr>
        <w:t>Windows</w:t>
      </w:r>
      <w:r w:rsidRPr="008E4472">
        <w:rPr>
          <w:rFonts w:cs="Tahoma"/>
          <w:bCs/>
          <w:color w:val="000000"/>
          <w:szCs w:val="18"/>
          <w:lang w:val="ru-RU"/>
        </w:rPr>
        <w:t xml:space="preserve"> </w:t>
      </w:r>
      <w:r w:rsidRPr="0092543C">
        <w:rPr>
          <w:rFonts w:cs="Tahoma"/>
          <w:bCs/>
          <w:color w:val="000000"/>
          <w:szCs w:val="18"/>
        </w:rPr>
        <w:t>Server</w:t>
      </w:r>
      <w:r w:rsidRPr="008E4472">
        <w:rPr>
          <w:rFonts w:cs="Tahoma"/>
          <w:bCs/>
          <w:color w:val="000000"/>
          <w:szCs w:val="18"/>
          <w:lang w:val="ru-RU"/>
        </w:rPr>
        <w:t xml:space="preserve"> 2012 </w:t>
      </w:r>
      <w:r w:rsidRPr="0092543C">
        <w:rPr>
          <w:rFonts w:cs="Tahoma"/>
          <w:bCs/>
          <w:color w:val="000000"/>
          <w:szCs w:val="18"/>
        </w:rPr>
        <w:t>Datacenter</w:t>
      </w:r>
      <w:r w:rsidRPr="008E4472">
        <w:rPr>
          <w:rFonts w:cs="Tahoma"/>
          <w:bCs/>
          <w:color w:val="000000"/>
          <w:szCs w:val="18"/>
          <w:lang w:val="ru-RU"/>
        </w:rPr>
        <w:t xml:space="preserve"> и любые обновления до этой версии, обязанности платить за Соответствующие лицензии и покрытие полностью остается в силе.</w:t>
      </w:r>
    </w:p>
    <w:p w:rsidR="00D63C1B" w:rsidRPr="008E4472" w:rsidRDefault="00D63C1B" w:rsidP="007E3162">
      <w:pPr>
        <w:rPr>
          <w:rFonts w:cs="Tahoma"/>
          <w:lang w:val="ru-RU"/>
        </w:rPr>
      </w:pPr>
      <w:bookmarkStart w:id="1600" w:name="_117_Windows_Server"/>
      <w:bookmarkEnd w:id="1597"/>
      <w:bookmarkEnd w:id="1598"/>
      <w:bookmarkEnd w:id="1600"/>
    </w:p>
    <w:p w:rsidR="0092543C" w:rsidRPr="008E4472" w:rsidRDefault="0092543C" w:rsidP="007E3162">
      <w:pPr>
        <w:rPr>
          <w:rFonts w:cs="Tahoma"/>
          <w:lang w:val="ru-RU"/>
        </w:rPr>
      </w:pPr>
    </w:p>
    <w:p w:rsidR="0092543C" w:rsidRPr="008E4472" w:rsidRDefault="0092543C" w:rsidP="007E3162">
      <w:pPr>
        <w:rPr>
          <w:rFonts w:cs="Tahoma"/>
          <w:lang w:val="ru-RU"/>
        </w:rPr>
      </w:pPr>
    </w:p>
    <w:p w:rsidR="0092543C" w:rsidRPr="008E4472" w:rsidRDefault="0092543C" w:rsidP="007E3162">
      <w:pPr>
        <w:rPr>
          <w:rFonts w:cs="Tahoma"/>
          <w:lang w:val="ru-RU"/>
        </w:rPr>
      </w:pPr>
    </w:p>
    <w:p w:rsidR="0092543C" w:rsidRPr="008E4472" w:rsidRDefault="0092543C" w:rsidP="007E3162">
      <w:pPr>
        <w:rPr>
          <w:rFonts w:cs="Tahoma"/>
          <w:lang w:val="ru-RU"/>
        </w:rPr>
      </w:pPr>
    </w:p>
    <w:p w:rsidR="0092543C" w:rsidRPr="008E4472" w:rsidRDefault="0092543C" w:rsidP="007E3162">
      <w:pPr>
        <w:rPr>
          <w:rFonts w:cs="Tahoma"/>
          <w:lang w:val="ru-RU"/>
        </w:rPr>
      </w:pPr>
    </w:p>
    <w:p w:rsidR="00FE1A01" w:rsidRPr="008E4472" w:rsidRDefault="00A560B6" w:rsidP="00EF2279">
      <w:pPr>
        <w:pStyle w:val="Heading3"/>
        <w:rPr>
          <w:rFonts w:ascii="Tahoma" w:hAnsi="Tahoma" w:cs="Tahoma"/>
          <w:lang w:val="ru-RU"/>
        </w:rPr>
      </w:pPr>
      <w:bookmarkStart w:id="1601" w:name="_116_Windows_Server"/>
      <w:bookmarkStart w:id="1602" w:name="_111_Windows_Server"/>
      <w:bookmarkStart w:id="1603" w:name="_Toc336338372"/>
      <w:bookmarkStart w:id="1604" w:name="Srv_101Win2008RemoteCALandExtConn"/>
      <w:bookmarkStart w:id="1605" w:name="Srv_115Win2008RemoteCALandExtConn"/>
      <w:bookmarkStart w:id="1606" w:name="Srv_119Win2008RemoteCALandExtConn"/>
      <w:bookmarkStart w:id="1607" w:name="Srv_101WindowsSvr2008RemoteDesktop"/>
      <w:bookmarkStart w:id="1608" w:name="_Toc370980434"/>
      <w:bookmarkEnd w:id="1601"/>
      <w:bookmarkEnd w:id="1602"/>
      <w:r w:rsidRPr="008E4472">
        <w:rPr>
          <w:rStyle w:val="Heading3Char"/>
          <w:rFonts w:ascii="Tahoma" w:hAnsi="Tahoma" w:cs="Tahoma"/>
          <w:b/>
          <w:caps/>
          <w:color w:val="F66400"/>
          <w:sz w:val="22"/>
          <w:vertAlign w:val="superscript"/>
          <w:lang w:val="ru-RU"/>
        </w:rPr>
        <w:t>110</w:t>
      </w:r>
      <w:r w:rsidRPr="008E4472">
        <w:rPr>
          <w:rStyle w:val="Heading3Char"/>
          <w:rFonts w:ascii="Tahoma" w:hAnsi="Tahoma" w:cs="Tahoma"/>
          <w:b/>
          <w:caps/>
          <w:color w:val="F66400"/>
          <w:sz w:val="22"/>
          <w:lang w:val="ru-RU"/>
        </w:rPr>
        <w:t xml:space="preserve"> </w:t>
      </w:r>
      <w:r w:rsidRPr="00FB21E9">
        <w:rPr>
          <w:rFonts w:ascii="Tahoma" w:hAnsi="Tahoma" w:cs="Tahoma"/>
          <w:color w:val="F66400"/>
          <w:sz w:val="22"/>
        </w:rPr>
        <w:t>Windows</w:t>
      </w:r>
      <w:r w:rsidRPr="008E4472">
        <w:rPr>
          <w:rFonts w:ascii="Tahoma" w:hAnsi="Tahoma" w:cs="Tahoma"/>
          <w:color w:val="F66400"/>
          <w:sz w:val="22"/>
          <w:lang w:val="ru-RU"/>
        </w:rPr>
        <w:t xml:space="preserve"> </w:t>
      </w:r>
      <w:r w:rsidRPr="00FB21E9">
        <w:rPr>
          <w:rFonts w:ascii="Tahoma" w:hAnsi="Tahoma" w:cs="Tahoma"/>
          <w:color w:val="F66400"/>
          <w:sz w:val="22"/>
        </w:rPr>
        <w:t>Server</w:t>
      </w:r>
      <w:r w:rsidRPr="008E4472">
        <w:rPr>
          <w:rFonts w:ascii="Tahoma" w:hAnsi="Tahoma" w:cs="Tahoma"/>
          <w:color w:val="F66400"/>
          <w:sz w:val="22"/>
          <w:lang w:val="ru-RU"/>
        </w:rPr>
        <w:t xml:space="preserve"> 2012 </w:t>
      </w:r>
      <w:r w:rsidRPr="00FB21E9">
        <w:rPr>
          <w:rFonts w:ascii="Tahoma" w:hAnsi="Tahoma" w:cs="Tahoma"/>
          <w:color w:val="F66400"/>
          <w:sz w:val="22"/>
        </w:rPr>
        <w:t>CAL</w:t>
      </w:r>
      <w:bookmarkEnd w:id="1603"/>
      <w:bookmarkEnd w:id="1608"/>
    </w:p>
    <w:p w:rsidR="00FE1A01" w:rsidRPr="008E4472" w:rsidRDefault="00FE1A01" w:rsidP="002A01C2">
      <w:pPr>
        <w:rPr>
          <w:rFonts w:cs="Tahoma"/>
          <w:lang w:val="ru-RU"/>
        </w:rPr>
      </w:pPr>
    </w:p>
    <w:p w:rsidR="00FE1A01" w:rsidRPr="008E4472" w:rsidRDefault="00FE1A01" w:rsidP="002A01C2">
      <w:pPr>
        <w:ind w:left="720"/>
        <w:rPr>
          <w:rFonts w:cs="Tahoma"/>
          <w:lang w:val="ru-RU"/>
        </w:rPr>
      </w:pPr>
      <w:r w:rsidRPr="008E4472">
        <w:rPr>
          <w:rFonts w:cs="Tahoma"/>
          <w:szCs w:val="18"/>
          <w:lang w:val="ru-RU"/>
        </w:rPr>
        <w:t xml:space="preserve">Клиентскую лицензию </w:t>
      </w:r>
      <w:r w:rsidRPr="00FB21E9">
        <w:rPr>
          <w:rFonts w:cs="Tahoma"/>
          <w:szCs w:val="18"/>
        </w:rPr>
        <w:t>Windows</w:t>
      </w:r>
      <w:r w:rsidRPr="008E4472">
        <w:rPr>
          <w:rFonts w:cs="Tahoma"/>
          <w:szCs w:val="18"/>
          <w:lang w:val="ru-RU"/>
        </w:rPr>
        <w:t xml:space="preserve"> </w:t>
      </w:r>
      <w:r w:rsidRPr="00FB21E9">
        <w:rPr>
          <w:rFonts w:cs="Tahoma"/>
          <w:szCs w:val="18"/>
        </w:rPr>
        <w:t>Server</w:t>
      </w:r>
      <w:r w:rsidRPr="008E4472">
        <w:rPr>
          <w:rFonts w:cs="Tahoma"/>
          <w:szCs w:val="18"/>
          <w:lang w:val="ru-RU"/>
        </w:rPr>
        <w:t xml:space="preserve"> 2012 </w:t>
      </w:r>
      <w:r w:rsidRPr="00FB21E9">
        <w:rPr>
          <w:rFonts w:cs="Tahoma"/>
          <w:szCs w:val="18"/>
        </w:rPr>
        <w:t>CAL</w:t>
      </w:r>
      <w:r w:rsidRPr="008E4472">
        <w:rPr>
          <w:rFonts w:cs="Tahoma"/>
          <w:szCs w:val="18"/>
          <w:lang w:val="ru-RU"/>
        </w:rPr>
        <w:t xml:space="preserve"> можно использовать для доступа к </w:t>
      </w:r>
      <w:r w:rsidRPr="00FB21E9">
        <w:rPr>
          <w:rFonts w:cs="Tahoma"/>
          <w:szCs w:val="18"/>
        </w:rPr>
        <w:t>Windows</w:t>
      </w:r>
      <w:r w:rsidRPr="008E4472">
        <w:rPr>
          <w:rFonts w:cs="Tahoma"/>
          <w:szCs w:val="18"/>
          <w:lang w:val="ru-RU"/>
        </w:rPr>
        <w:t xml:space="preserve"> </w:t>
      </w:r>
      <w:r w:rsidRPr="00FB21E9">
        <w:rPr>
          <w:rFonts w:cs="Tahoma"/>
          <w:szCs w:val="18"/>
        </w:rPr>
        <w:t>Server</w:t>
      </w:r>
      <w:r w:rsidRPr="008E4472">
        <w:rPr>
          <w:rFonts w:cs="Tahoma"/>
          <w:szCs w:val="18"/>
          <w:lang w:val="ru-RU"/>
        </w:rPr>
        <w:t xml:space="preserve"> 2012 </w:t>
      </w:r>
      <w:r w:rsidRPr="00FB21E9">
        <w:rPr>
          <w:rFonts w:cs="Tahoma"/>
          <w:szCs w:val="18"/>
        </w:rPr>
        <w:t>R</w:t>
      </w:r>
      <w:r w:rsidRPr="008E4472">
        <w:rPr>
          <w:rFonts w:cs="Tahoma"/>
          <w:szCs w:val="18"/>
          <w:lang w:val="ru-RU"/>
        </w:rPr>
        <w:t>2.</w:t>
      </w:r>
    </w:p>
    <w:p w:rsidR="002A01C2" w:rsidRPr="008E4472" w:rsidRDefault="002A01C2" w:rsidP="002A01C2">
      <w:pPr>
        <w:ind w:left="720"/>
        <w:rPr>
          <w:rFonts w:cs="Tahoma"/>
          <w:lang w:val="ru-RU"/>
        </w:rPr>
      </w:pPr>
    </w:p>
    <w:p w:rsidR="002A01C2" w:rsidRPr="008E4472" w:rsidRDefault="00FE1A01" w:rsidP="002A01C2">
      <w:pPr>
        <w:spacing w:after="60"/>
        <w:ind w:left="720"/>
        <w:rPr>
          <w:rFonts w:cs="Tahoma"/>
          <w:lang w:val="ru-RU"/>
        </w:rPr>
      </w:pPr>
      <w:r w:rsidRPr="008E4472">
        <w:rPr>
          <w:rFonts w:eastAsia="Calibri" w:cs="Tahoma"/>
          <w:b/>
          <w:szCs w:val="18"/>
          <w:lang w:val="ru-RU"/>
        </w:rPr>
        <w:t xml:space="preserve">Использование </w:t>
      </w:r>
      <w:r w:rsidRPr="00FB21E9">
        <w:rPr>
          <w:rFonts w:eastAsia="Calibri" w:cs="Tahoma"/>
          <w:b/>
          <w:szCs w:val="18"/>
        </w:rPr>
        <w:t>Windows</w:t>
      </w:r>
      <w:r w:rsidRPr="008E4472">
        <w:rPr>
          <w:rFonts w:eastAsia="Calibri" w:cs="Tahoma"/>
          <w:b/>
          <w:szCs w:val="18"/>
          <w:lang w:val="ru-RU"/>
        </w:rPr>
        <w:t xml:space="preserve"> </w:t>
      </w:r>
      <w:r w:rsidRPr="00FB21E9">
        <w:rPr>
          <w:rFonts w:eastAsia="Calibri" w:cs="Tahoma"/>
          <w:b/>
          <w:szCs w:val="18"/>
        </w:rPr>
        <w:t>Server</w:t>
      </w:r>
      <w:r w:rsidRPr="008E4472">
        <w:rPr>
          <w:rFonts w:eastAsia="Calibri" w:cs="Tahoma"/>
          <w:b/>
          <w:szCs w:val="18"/>
          <w:lang w:val="ru-RU"/>
        </w:rPr>
        <w:t xml:space="preserve"> 2012 </w:t>
      </w:r>
      <w:r w:rsidRPr="00FB21E9">
        <w:rPr>
          <w:rFonts w:eastAsia="Calibri" w:cs="Tahoma"/>
          <w:b/>
          <w:szCs w:val="18"/>
        </w:rPr>
        <w:t>R</w:t>
      </w:r>
      <w:r w:rsidRPr="008E4472">
        <w:rPr>
          <w:rFonts w:eastAsia="Calibri" w:cs="Tahoma"/>
          <w:b/>
          <w:szCs w:val="18"/>
          <w:lang w:val="ru-RU"/>
        </w:rPr>
        <w:t>2 в качестве Веб-сервера</w:t>
      </w:r>
    </w:p>
    <w:p w:rsidR="00FE1A01" w:rsidRPr="008E4472" w:rsidRDefault="00FE1A01" w:rsidP="002A01C2">
      <w:pPr>
        <w:ind w:left="720"/>
        <w:rPr>
          <w:rFonts w:cs="Tahoma"/>
          <w:lang w:val="ru-RU"/>
        </w:rPr>
      </w:pPr>
      <w:r w:rsidRPr="008E4472">
        <w:rPr>
          <w:rFonts w:cs="Tahoma"/>
          <w:color w:val="000000"/>
          <w:szCs w:val="18"/>
          <w:lang w:val="ru-RU"/>
        </w:rPr>
        <w:lastRenderedPageBreak/>
        <w:t xml:space="preserve">Когда </w:t>
      </w:r>
      <w:r w:rsidRPr="00FB21E9">
        <w:rPr>
          <w:rFonts w:cs="Tahoma"/>
          <w:color w:val="000000"/>
          <w:szCs w:val="18"/>
        </w:rPr>
        <w:t>Windows</w:t>
      </w:r>
      <w:r w:rsidRPr="008E4472">
        <w:rPr>
          <w:rFonts w:cs="Tahoma"/>
          <w:color w:val="000000"/>
          <w:szCs w:val="18"/>
          <w:lang w:val="ru-RU"/>
        </w:rPr>
        <w:t xml:space="preserve"> </w:t>
      </w:r>
      <w:r w:rsidRPr="00FB21E9">
        <w:rPr>
          <w:rFonts w:cs="Tahoma"/>
          <w:color w:val="000000"/>
          <w:szCs w:val="18"/>
        </w:rPr>
        <w:t>Server</w:t>
      </w:r>
      <w:r w:rsidRPr="008E4472">
        <w:rPr>
          <w:rFonts w:cs="Tahoma"/>
          <w:color w:val="000000"/>
          <w:szCs w:val="18"/>
          <w:lang w:val="ru-RU"/>
        </w:rPr>
        <w:t xml:space="preserve"> 2012 </w:t>
      </w:r>
      <w:r w:rsidRPr="00FB21E9">
        <w:rPr>
          <w:rFonts w:cs="Tahoma"/>
          <w:color w:val="000000"/>
          <w:szCs w:val="18"/>
        </w:rPr>
        <w:t>R</w:t>
      </w:r>
      <w:r w:rsidRPr="008E4472">
        <w:rPr>
          <w:rFonts w:cs="Tahoma"/>
          <w:color w:val="000000"/>
          <w:szCs w:val="18"/>
          <w:lang w:val="ru-RU"/>
        </w:rPr>
        <w:t xml:space="preserve">2 </w:t>
      </w:r>
      <w:r w:rsidRPr="00FB21E9">
        <w:rPr>
          <w:rFonts w:cs="Tahoma"/>
          <w:color w:val="000000"/>
          <w:szCs w:val="18"/>
        </w:rPr>
        <w:t>Standard</w:t>
      </w:r>
      <w:r w:rsidRPr="008E4472">
        <w:rPr>
          <w:rFonts w:cs="Tahoma"/>
          <w:color w:val="000000"/>
          <w:szCs w:val="18"/>
          <w:lang w:val="ru-RU"/>
        </w:rPr>
        <w:t xml:space="preserve"> или </w:t>
      </w:r>
      <w:r w:rsidRPr="00FB21E9">
        <w:rPr>
          <w:rFonts w:cs="Tahoma"/>
          <w:color w:val="000000"/>
          <w:szCs w:val="18"/>
        </w:rPr>
        <w:t>Datacente</w:t>
      </w:r>
      <w:r w:rsidRPr="008E4472">
        <w:rPr>
          <w:rFonts w:cs="Tahoma"/>
          <w:color w:val="000000"/>
          <w:szCs w:val="18"/>
          <w:lang w:val="ru-RU"/>
        </w:rPr>
        <w:t xml:space="preserve"> используется в качестве Веб-сервера, для доступа к программному обеспечению не требуются клиентские лицензии. «Веб-загрузка» означает следующее.</w:t>
      </w:r>
    </w:p>
    <w:p w:rsidR="002A01C2" w:rsidRPr="008E4472" w:rsidRDefault="002A01C2" w:rsidP="002A01C2">
      <w:pPr>
        <w:pStyle w:val="PURBody-Indented"/>
        <w:spacing w:after="0"/>
        <w:ind w:left="720"/>
        <w:rPr>
          <w:rFonts w:ascii="Tahoma" w:hAnsi="Tahoma" w:cs="Tahoma"/>
          <w:sz w:val="18"/>
          <w:szCs w:val="18"/>
          <w:lang w:val="ru-RU"/>
        </w:rPr>
      </w:pPr>
    </w:p>
    <w:p w:rsidR="002A01C2" w:rsidRPr="008E4472" w:rsidRDefault="006707A3" w:rsidP="002A01C2">
      <w:pPr>
        <w:pStyle w:val="PURBody-Indented"/>
        <w:spacing w:after="60"/>
        <w:ind w:left="720"/>
        <w:rPr>
          <w:rFonts w:ascii="Tahoma" w:hAnsi="Tahoma" w:cs="Tahoma"/>
          <w:sz w:val="18"/>
          <w:szCs w:val="18"/>
          <w:lang w:val="ru-RU"/>
        </w:rPr>
      </w:pPr>
      <w:r w:rsidRPr="008E4472">
        <w:rPr>
          <w:rFonts w:ascii="Tahoma" w:hAnsi="Tahoma" w:cs="Tahoma"/>
          <w:b/>
          <w:bCs/>
          <w:sz w:val="18"/>
          <w:szCs w:val="18"/>
          <w:lang w:val="ru-RU"/>
        </w:rPr>
        <w:t>Веб-загрузка</w:t>
      </w:r>
      <w:r w:rsidRPr="008E4472">
        <w:rPr>
          <w:rFonts w:ascii="Tahoma" w:hAnsi="Tahoma" w:cs="Tahoma"/>
          <w:b/>
          <w:sz w:val="18"/>
          <w:szCs w:val="18"/>
          <w:lang w:val="ru-RU"/>
        </w:rPr>
        <w:t xml:space="preserve"> (веб-решения в Интернете)</w:t>
      </w:r>
    </w:p>
    <w:p w:rsidR="006707A3" w:rsidRPr="008E4472" w:rsidRDefault="006707A3" w:rsidP="002A01C2">
      <w:pPr>
        <w:pStyle w:val="PURBody-Indented"/>
        <w:spacing w:after="0"/>
        <w:ind w:left="720"/>
        <w:rPr>
          <w:rFonts w:ascii="Tahoma" w:hAnsi="Tahoma" w:cs="Tahoma"/>
          <w:sz w:val="18"/>
          <w:szCs w:val="18"/>
          <w:lang w:val="ru-RU"/>
        </w:rPr>
      </w:pPr>
      <w:r w:rsidRPr="008E4472">
        <w:rPr>
          <w:rFonts w:ascii="Tahoma" w:hAnsi="Tahoma" w:cs="Tahoma"/>
          <w:sz w:val="18"/>
          <w:szCs w:val="18"/>
          <w:lang w:val="ru-RU"/>
        </w:rPr>
        <w:t xml:space="preserve">«Веб-решения в Интернете» являются общедоступными и включают исключительно веб-страницы, веб-сайты, веб-приложения, веб-службы и (или) обслуживание почты </w:t>
      </w:r>
      <w:r w:rsidRPr="0092543C">
        <w:rPr>
          <w:rFonts w:ascii="Tahoma" w:hAnsi="Tahoma" w:cs="Tahoma"/>
          <w:sz w:val="18"/>
          <w:szCs w:val="18"/>
        </w:rPr>
        <w:t>POP</w:t>
      </w:r>
      <w:r w:rsidRPr="008E4472">
        <w:rPr>
          <w:rFonts w:ascii="Tahoma" w:hAnsi="Tahoma" w:cs="Tahoma"/>
          <w:sz w:val="18"/>
          <w:szCs w:val="18"/>
          <w:lang w:val="ru-RU"/>
        </w:rPr>
        <w:t xml:space="preserve">3. Пояснение: доступ к содержимому, сведениям и приложениям, обслуживаемым программным обеспечением в рамках </w:t>
      </w:r>
      <w:r w:rsidR="0092543C" w:rsidRPr="008E4472">
        <w:rPr>
          <w:rFonts w:ascii="Tahoma" w:hAnsi="Tahoma" w:cs="Tahoma"/>
          <w:sz w:val="18"/>
          <w:szCs w:val="18"/>
          <w:lang w:val="ru-RU"/>
        </w:rPr>
        <w:br/>
      </w:r>
      <w:r w:rsidRPr="008E4472">
        <w:rPr>
          <w:rFonts w:ascii="Tahoma" w:hAnsi="Tahoma" w:cs="Tahoma"/>
          <w:sz w:val="18"/>
          <w:szCs w:val="18"/>
          <w:lang w:val="ru-RU"/>
        </w:rPr>
        <w:t>Веб-решения в Интернете, не ограничивается кругом сотрудников вашей компании и сотрудников ее</w:t>
      </w:r>
      <w:r w:rsidR="0092543C">
        <w:rPr>
          <w:rFonts w:ascii="Tahoma" w:hAnsi="Tahoma" w:cs="Tahoma"/>
          <w:sz w:val="18"/>
          <w:szCs w:val="18"/>
        </w:rPr>
        <w:t> </w:t>
      </w:r>
      <w:r w:rsidRPr="008E4472">
        <w:rPr>
          <w:rFonts w:ascii="Tahoma" w:hAnsi="Tahoma" w:cs="Tahoma"/>
          <w:sz w:val="18"/>
          <w:szCs w:val="18"/>
          <w:lang w:val="ru-RU"/>
        </w:rPr>
        <w:t xml:space="preserve">аффилированных лиц. </w:t>
      </w:r>
    </w:p>
    <w:p w:rsidR="002A01C2" w:rsidRPr="008E4472" w:rsidRDefault="002A01C2" w:rsidP="002A01C2">
      <w:pPr>
        <w:pStyle w:val="PURBody-Indented"/>
        <w:spacing w:after="0"/>
        <w:ind w:firstLine="450"/>
        <w:rPr>
          <w:rFonts w:ascii="Tahoma" w:hAnsi="Tahoma" w:cs="Tahoma"/>
          <w:sz w:val="18"/>
          <w:szCs w:val="18"/>
          <w:lang w:val="ru-RU"/>
        </w:rPr>
      </w:pPr>
    </w:p>
    <w:p w:rsidR="006707A3" w:rsidRPr="008E4472" w:rsidRDefault="006707A3" w:rsidP="002A01C2">
      <w:pPr>
        <w:pStyle w:val="PURBody-Indented"/>
        <w:spacing w:after="0"/>
        <w:ind w:firstLine="450"/>
        <w:rPr>
          <w:rFonts w:ascii="Tahoma" w:hAnsi="Tahoma" w:cs="Tahoma"/>
          <w:sz w:val="18"/>
          <w:szCs w:val="18"/>
          <w:lang w:val="ru-RU"/>
        </w:rPr>
      </w:pPr>
      <w:r w:rsidRPr="008E4472">
        <w:rPr>
          <w:rFonts w:ascii="Tahoma" w:hAnsi="Tahoma" w:cs="Tahoma"/>
          <w:sz w:val="18"/>
          <w:szCs w:val="18"/>
          <w:lang w:val="ru-RU"/>
        </w:rPr>
        <w:t>Вы имеете право использовать программное обеспечение в «Веб-решениях в Интернете» для запуска:</w:t>
      </w:r>
    </w:p>
    <w:p w:rsidR="002A01C2" w:rsidRPr="008E4472" w:rsidRDefault="002A01C2" w:rsidP="002A01C2">
      <w:pPr>
        <w:pStyle w:val="PURBody-Indented"/>
        <w:spacing w:after="0"/>
        <w:ind w:firstLine="450"/>
        <w:rPr>
          <w:rFonts w:ascii="Tahoma" w:hAnsi="Tahoma" w:cs="Tahoma"/>
          <w:sz w:val="18"/>
          <w:szCs w:val="18"/>
          <w:lang w:val="ru-RU"/>
        </w:rPr>
      </w:pPr>
    </w:p>
    <w:p w:rsidR="006707A3" w:rsidRPr="008E4472" w:rsidRDefault="006707A3" w:rsidP="00346F4B">
      <w:pPr>
        <w:pStyle w:val="PURBullet-Indented"/>
        <w:numPr>
          <w:ilvl w:val="0"/>
          <w:numId w:val="122"/>
        </w:numPr>
        <w:spacing w:after="60" w:line="240" w:lineRule="auto"/>
        <w:ind w:left="1440" w:hanging="360"/>
        <w:contextualSpacing w:val="0"/>
        <w:rPr>
          <w:rFonts w:ascii="Tahoma" w:hAnsi="Tahoma" w:cs="Tahoma"/>
          <w:sz w:val="18"/>
          <w:szCs w:val="18"/>
          <w:lang w:val="ru-RU"/>
        </w:rPr>
      </w:pPr>
      <w:r w:rsidRPr="008E4472">
        <w:rPr>
          <w:rFonts w:ascii="Tahoma" w:hAnsi="Tahoma" w:cs="Tahoma"/>
          <w:sz w:val="18"/>
          <w:szCs w:val="18"/>
          <w:lang w:val="ru-RU"/>
        </w:rPr>
        <w:t xml:space="preserve">программного обеспечения веб-сервера (например, служб </w:t>
      </w:r>
      <w:r w:rsidRPr="0092543C">
        <w:rPr>
          <w:rFonts w:ascii="Tahoma" w:hAnsi="Tahoma" w:cs="Tahoma"/>
          <w:sz w:val="18"/>
          <w:szCs w:val="18"/>
        </w:rPr>
        <w:t>Microsoft</w:t>
      </w:r>
      <w:r w:rsidRPr="008E4472">
        <w:rPr>
          <w:rFonts w:ascii="Tahoma" w:hAnsi="Tahoma" w:cs="Tahoma"/>
          <w:sz w:val="18"/>
          <w:szCs w:val="18"/>
          <w:lang w:val="ru-RU"/>
        </w:rPr>
        <w:t xml:space="preserve"> </w:t>
      </w:r>
      <w:r w:rsidRPr="0092543C">
        <w:rPr>
          <w:rFonts w:ascii="Tahoma" w:hAnsi="Tahoma" w:cs="Tahoma"/>
          <w:sz w:val="18"/>
          <w:szCs w:val="18"/>
        </w:rPr>
        <w:t>Internet</w:t>
      </w:r>
      <w:r w:rsidRPr="008E4472">
        <w:rPr>
          <w:rFonts w:ascii="Tahoma" w:hAnsi="Tahoma" w:cs="Tahoma"/>
          <w:sz w:val="18"/>
          <w:szCs w:val="18"/>
          <w:lang w:val="ru-RU"/>
        </w:rPr>
        <w:t xml:space="preserve"> </w:t>
      </w:r>
      <w:r w:rsidRPr="0092543C">
        <w:rPr>
          <w:rFonts w:ascii="Tahoma" w:hAnsi="Tahoma" w:cs="Tahoma"/>
          <w:sz w:val="18"/>
          <w:szCs w:val="18"/>
        </w:rPr>
        <w:t>Information</w:t>
      </w:r>
      <w:r w:rsidRPr="008E4472">
        <w:rPr>
          <w:rFonts w:ascii="Tahoma" w:hAnsi="Tahoma" w:cs="Tahoma"/>
          <w:sz w:val="18"/>
          <w:szCs w:val="18"/>
          <w:lang w:val="ru-RU"/>
        </w:rPr>
        <w:t xml:space="preserve"> </w:t>
      </w:r>
      <w:r w:rsidRPr="0092543C">
        <w:rPr>
          <w:rFonts w:ascii="Tahoma" w:hAnsi="Tahoma" w:cs="Tahoma"/>
          <w:sz w:val="18"/>
          <w:szCs w:val="18"/>
        </w:rPr>
        <w:t>Services</w:t>
      </w:r>
      <w:r w:rsidRPr="008E4472">
        <w:rPr>
          <w:rFonts w:ascii="Tahoma" w:hAnsi="Tahoma" w:cs="Tahoma"/>
          <w:sz w:val="18"/>
          <w:szCs w:val="18"/>
          <w:lang w:val="ru-RU"/>
        </w:rPr>
        <w:t xml:space="preserve">), а также агентов управления или безопасности (например, агента </w:t>
      </w:r>
      <w:r w:rsidRPr="0092543C">
        <w:rPr>
          <w:rFonts w:ascii="Tahoma" w:hAnsi="Tahoma" w:cs="Tahoma"/>
          <w:sz w:val="18"/>
          <w:szCs w:val="18"/>
        </w:rPr>
        <w:t>System</w:t>
      </w:r>
      <w:r w:rsidRPr="008E4472">
        <w:rPr>
          <w:rFonts w:ascii="Tahoma" w:hAnsi="Tahoma" w:cs="Tahoma"/>
          <w:sz w:val="18"/>
          <w:szCs w:val="18"/>
          <w:lang w:val="ru-RU"/>
        </w:rPr>
        <w:t xml:space="preserve"> </w:t>
      </w:r>
      <w:r w:rsidRPr="0092543C">
        <w:rPr>
          <w:rFonts w:ascii="Tahoma" w:hAnsi="Tahoma" w:cs="Tahoma"/>
          <w:sz w:val="18"/>
          <w:szCs w:val="18"/>
        </w:rPr>
        <w:t>Center</w:t>
      </w:r>
      <w:r w:rsidRPr="008E4472">
        <w:rPr>
          <w:rFonts w:ascii="Tahoma" w:hAnsi="Tahoma" w:cs="Tahoma"/>
          <w:sz w:val="18"/>
          <w:szCs w:val="18"/>
          <w:lang w:val="ru-RU"/>
        </w:rPr>
        <w:t xml:space="preserve"> </w:t>
      </w:r>
      <w:r w:rsidRPr="0092543C">
        <w:rPr>
          <w:rFonts w:ascii="Tahoma" w:hAnsi="Tahoma" w:cs="Tahoma"/>
          <w:sz w:val="18"/>
          <w:szCs w:val="18"/>
        </w:rPr>
        <w:t>Operations</w:t>
      </w:r>
      <w:r w:rsidRPr="008E4472">
        <w:rPr>
          <w:rFonts w:ascii="Tahoma" w:hAnsi="Tahoma" w:cs="Tahoma"/>
          <w:sz w:val="18"/>
          <w:szCs w:val="18"/>
          <w:lang w:val="ru-RU"/>
        </w:rPr>
        <w:t xml:space="preserve"> </w:t>
      </w:r>
      <w:r w:rsidRPr="0092543C">
        <w:rPr>
          <w:rFonts w:ascii="Tahoma" w:hAnsi="Tahoma" w:cs="Tahoma"/>
          <w:sz w:val="18"/>
          <w:szCs w:val="18"/>
        </w:rPr>
        <w:t>Manager</w:t>
      </w:r>
      <w:r w:rsidRPr="008E4472">
        <w:rPr>
          <w:rFonts w:ascii="Tahoma" w:hAnsi="Tahoma" w:cs="Tahoma"/>
          <w:sz w:val="18"/>
          <w:szCs w:val="18"/>
          <w:lang w:val="ru-RU"/>
        </w:rPr>
        <w:t>);</w:t>
      </w:r>
    </w:p>
    <w:p w:rsidR="006707A3" w:rsidRPr="008E4472" w:rsidRDefault="006707A3" w:rsidP="00346F4B">
      <w:pPr>
        <w:pStyle w:val="PURBullet-Indented"/>
        <w:numPr>
          <w:ilvl w:val="0"/>
          <w:numId w:val="122"/>
        </w:numPr>
        <w:spacing w:after="60" w:line="240" w:lineRule="auto"/>
        <w:ind w:left="1440" w:hanging="360"/>
        <w:contextualSpacing w:val="0"/>
        <w:rPr>
          <w:rFonts w:ascii="Tahoma" w:hAnsi="Tahoma" w:cs="Tahoma"/>
          <w:sz w:val="18"/>
          <w:szCs w:val="18"/>
          <w:lang w:val="ru-RU"/>
        </w:rPr>
      </w:pPr>
      <w:r w:rsidRPr="008E4472">
        <w:rPr>
          <w:rFonts w:ascii="Tahoma" w:hAnsi="Tahoma" w:cs="Tahoma"/>
          <w:sz w:val="18"/>
          <w:szCs w:val="18"/>
          <w:lang w:val="ru-RU"/>
        </w:rPr>
        <w:t xml:space="preserve">программного обеспечения ядра базы данных (например, </w:t>
      </w:r>
      <w:r w:rsidRPr="0092543C">
        <w:rPr>
          <w:rFonts w:ascii="Tahoma" w:hAnsi="Tahoma" w:cs="Tahoma"/>
          <w:sz w:val="18"/>
          <w:szCs w:val="18"/>
        </w:rPr>
        <w:t>Microsoft</w:t>
      </w:r>
      <w:r w:rsidRPr="008E4472">
        <w:rPr>
          <w:rFonts w:ascii="Tahoma" w:hAnsi="Tahoma" w:cs="Tahoma"/>
          <w:sz w:val="18"/>
          <w:szCs w:val="18"/>
          <w:lang w:val="ru-RU"/>
        </w:rPr>
        <w:t xml:space="preserve"> </w:t>
      </w:r>
      <w:r w:rsidRPr="0092543C">
        <w:rPr>
          <w:rFonts w:ascii="Tahoma" w:hAnsi="Tahoma" w:cs="Tahoma"/>
          <w:sz w:val="18"/>
          <w:szCs w:val="18"/>
        </w:rPr>
        <w:t>SQL</w:t>
      </w:r>
      <w:r w:rsidRPr="008E4472">
        <w:rPr>
          <w:rFonts w:ascii="Tahoma" w:hAnsi="Tahoma" w:cs="Tahoma"/>
          <w:sz w:val="18"/>
          <w:szCs w:val="18"/>
          <w:lang w:val="ru-RU"/>
        </w:rPr>
        <w:t xml:space="preserve"> </w:t>
      </w:r>
      <w:r w:rsidRPr="0092543C">
        <w:rPr>
          <w:rFonts w:ascii="Tahoma" w:hAnsi="Tahoma" w:cs="Tahoma"/>
          <w:sz w:val="18"/>
          <w:szCs w:val="18"/>
        </w:rPr>
        <w:t>Server</w:t>
      </w:r>
      <w:r w:rsidRPr="008E4472">
        <w:rPr>
          <w:rFonts w:ascii="Tahoma" w:hAnsi="Tahoma" w:cs="Tahoma"/>
          <w:sz w:val="18"/>
          <w:szCs w:val="18"/>
          <w:lang w:val="ru-RU"/>
        </w:rPr>
        <w:t xml:space="preserve">) исключительно для поддержки Веб-решений в Интернете; </w:t>
      </w:r>
    </w:p>
    <w:p w:rsidR="006707A3" w:rsidRPr="008E4472" w:rsidRDefault="006707A3" w:rsidP="00346F4B">
      <w:pPr>
        <w:pStyle w:val="PURBullet-Indented"/>
        <w:numPr>
          <w:ilvl w:val="0"/>
          <w:numId w:val="122"/>
        </w:numPr>
        <w:spacing w:after="60" w:line="240" w:lineRule="auto"/>
        <w:ind w:left="1440" w:hanging="360"/>
        <w:contextualSpacing w:val="0"/>
        <w:rPr>
          <w:rFonts w:ascii="Tahoma" w:hAnsi="Tahoma" w:cs="Tahoma"/>
          <w:sz w:val="18"/>
          <w:szCs w:val="18"/>
          <w:lang w:val="ru-RU"/>
        </w:rPr>
      </w:pPr>
      <w:r w:rsidRPr="008E4472">
        <w:rPr>
          <w:rFonts w:ascii="Tahoma" w:hAnsi="Tahoma" w:cs="Tahoma"/>
          <w:sz w:val="18"/>
          <w:szCs w:val="18"/>
          <w:lang w:val="ru-RU"/>
        </w:rPr>
        <w:t>службы доменных имен (</w:t>
      </w:r>
      <w:r w:rsidRPr="0092543C">
        <w:rPr>
          <w:rFonts w:ascii="Tahoma" w:hAnsi="Tahoma" w:cs="Tahoma"/>
          <w:sz w:val="18"/>
          <w:szCs w:val="18"/>
        </w:rPr>
        <w:t>DNS</w:t>
      </w:r>
      <w:r w:rsidRPr="008E4472">
        <w:rPr>
          <w:rFonts w:ascii="Tahoma" w:hAnsi="Tahoma" w:cs="Tahoma"/>
          <w:sz w:val="18"/>
          <w:szCs w:val="18"/>
          <w:lang w:val="ru-RU"/>
        </w:rPr>
        <w:t xml:space="preserve">) для обеспечения преобразования имен Интернета в </w:t>
      </w:r>
      <w:r w:rsidRPr="0092543C">
        <w:rPr>
          <w:rFonts w:ascii="Tahoma" w:hAnsi="Tahoma" w:cs="Tahoma"/>
          <w:sz w:val="18"/>
          <w:szCs w:val="18"/>
        </w:rPr>
        <w:t>IP</w:t>
      </w:r>
      <w:r w:rsidRPr="008E4472">
        <w:rPr>
          <w:rFonts w:ascii="Tahoma" w:hAnsi="Tahoma" w:cs="Tahoma"/>
          <w:sz w:val="18"/>
          <w:szCs w:val="18"/>
          <w:lang w:val="ru-RU"/>
        </w:rPr>
        <w:t>-адреса при условии, что это не является единственной функцией данного экземпляра программного обеспечения.</w:t>
      </w:r>
    </w:p>
    <w:p w:rsidR="00F1020A" w:rsidRPr="008E4472" w:rsidRDefault="00F1020A">
      <w:pPr>
        <w:rPr>
          <w:rFonts w:cs="Tahoma"/>
          <w:szCs w:val="18"/>
          <w:lang w:val="ru-RU"/>
        </w:rPr>
      </w:pPr>
    </w:p>
    <w:p w:rsidR="002A01C2" w:rsidRPr="008E4472" w:rsidRDefault="00FE1A01" w:rsidP="002A01C2">
      <w:pPr>
        <w:spacing w:after="60"/>
        <w:ind w:left="720"/>
        <w:rPr>
          <w:rFonts w:cs="Tahoma"/>
          <w:szCs w:val="18"/>
          <w:lang w:val="ru-RU"/>
        </w:rPr>
      </w:pPr>
      <w:r w:rsidRPr="008E4472">
        <w:rPr>
          <w:rFonts w:eastAsia="Calibri" w:cs="Tahoma"/>
          <w:b/>
          <w:szCs w:val="18"/>
          <w:lang w:val="ru-RU"/>
        </w:rPr>
        <w:t xml:space="preserve">Использование </w:t>
      </w:r>
      <w:r w:rsidRPr="0092543C">
        <w:rPr>
          <w:rFonts w:eastAsia="Calibri" w:cs="Tahoma"/>
          <w:b/>
          <w:szCs w:val="18"/>
        </w:rPr>
        <w:t>Windows</w:t>
      </w:r>
      <w:r w:rsidRPr="008E4472">
        <w:rPr>
          <w:rFonts w:eastAsia="Calibri" w:cs="Tahoma"/>
          <w:b/>
          <w:szCs w:val="18"/>
          <w:lang w:val="ru-RU"/>
        </w:rPr>
        <w:t xml:space="preserve"> </w:t>
      </w:r>
      <w:r w:rsidRPr="0092543C">
        <w:rPr>
          <w:rFonts w:eastAsia="Calibri" w:cs="Tahoma"/>
          <w:b/>
          <w:szCs w:val="18"/>
        </w:rPr>
        <w:t>Server</w:t>
      </w:r>
      <w:r w:rsidRPr="008E4472">
        <w:rPr>
          <w:rFonts w:eastAsia="Calibri" w:cs="Tahoma"/>
          <w:b/>
          <w:szCs w:val="18"/>
          <w:lang w:val="ru-RU"/>
        </w:rPr>
        <w:t xml:space="preserve"> 2012 </w:t>
      </w:r>
      <w:r w:rsidRPr="0092543C">
        <w:rPr>
          <w:rFonts w:eastAsia="Calibri" w:cs="Tahoma"/>
          <w:b/>
          <w:szCs w:val="18"/>
        </w:rPr>
        <w:t>R</w:t>
      </w:r>
      <w:r w:rsidRPr="008E4472">
        <w:rPr>
          <w:rFonts w:eastAsia="Calibri" w:cs="Tahoma"/>
          <w:b/>
          <w:szCs w:val="18"/>
          <w:lang w:val="ru-RU"/>
        </w:rPr>
        <w:t>2 для высокопроизводительных вычислительных систем (</w:t>
      </w:r>
      <w:r w:rsidRPr="0092543C">
        <w:rPr>
          <w:rFonts w:eastAsia="Calibri" w:cs="Tahoma"/>
          <w:b/>
          <w:szCs w:val="18"/>
        </w:rPr>
        <w:t>HPC</w:t>
      </w:r>
      <w:r w:rsidRPr="008E4472">
        <w:rPr>
          <w:rFonts w:eastAsia="Calibri" w:cs="Tahoma"/>
          <w:b/>
          <w:szCs w:val="18"/>
          <w:lang w:val="ru-RU"/>
        </w:rPr>
        <w:t>)</w:t>
      </w:r>
    </w:p>
    <w:p w:rsidR="00376D4B" w:rsidRPr="008E4472" w:rsidRDefault="00FE1A01" w:rsidP="002A01C2">
      <w:pPr>
        <w:ind w:left="720"/>
        <w:rPr>
          <w:rFonts w:cs="Tahoma"/>
          <w:szCs w:val="18"/>
          <w:lang w:val="ru-RU"/>
        </w:rPr>
      </w:pPr>
      <w:r w:rsidRPr="008E4472">
        <w:rPr>
          <w:rFonts w:cs="Tahoma"/>
          <w:color w:val="000000"/>
          <w:szCs w:val="18"/>
          <w:lang w:val="ru-RU"/>
        </w:rPr>
        <w:t xml:space="preserve">Когда для высокопроизводительных вычислительных систем используется </w:t>
      </w:r>
      <w:r w:rsidRPr="0092543C">
        <w:rPr>
          <w:rFonts w:cs="Tahoma"/>
          <w:color w:val="000000"/>
          <w:szCs w:val="18"/>
        </w:rPr>
        <w:t>Windows</w:t>
      </w:r>
      <w:r w:rsidRPr="008E4472">
        <w:rPr>
          <w:rFonts w:cs="Tahoma"/>
          <w:color w:val="000000"/>
          <w:szCs w:val="18"/>
          <w:lang w:val="ru-RU"/>
        </w:rPr>
        <w:t xml:space="preserve"> </w:t>
      </w:r>
      <w:r w:rsidRPr="0092543C">
        <w:rPr>
          <w:rFonts w:cs="Tahoma"/>
          <w:color w:val="000000"/>
          <w:szCs w:val="18"/>
        </w:rPr>
        <w:t>Server</w:t>
      </w:r>
      <w:r w:rsidRPr="008E4472">
        <w:rPr>
          <w:rFonts w:cs="Tahoma"/>
          <w:color w:val="000000"/>
          <w:szCs w:val="18"/>
          <w:lang w:val="ru-RU"/>
        </w:rPr>
        <w:t xml:space="preserve"> 2012 </w:t>
      </w:r>
      <w:r w:rsidRPr="0092543C">
        <w:rPr>
          <w:rFonts w:cs="Tahoma"/>
          <w:color w:val="000000"/>
          <w:szCs w:val="18"/>
        </w:rPr>
        <w:t>R</w:t>
      </w:r>
      <w:r w:rsidRPr="008E4472">
        <w:rPr>
          <w:rFonts w:cs="Tahoma"/>
          <w:color w:val="000000"/>
          <w:szCs w:val="18"/>
          <w:lang w:val="ru-RU"/>
        </w:rPr>
        <w:t xml:space="preserve">2 </w:t>
      </w:r>
      <w:r w:rsidRPr="0092543C">
        <w:rPr>
          <w:rFonts w:cs="Tahoma"/>
          <w:color w:val="000000"/>
          <w:szCs w:val="18"/>
        </w:rPr>
        <w:t>Standard</w:t>
      </w:r>
      <w:r w:rsidRPr="008E4472">
        <w:rPr>
          <w:rFonts w:cs="Tahoma"/>
          <w:color w:val="000000"/>
          <w:szCs w:val="18"/>
          <w:lang w:val="ru-RU"/>
        </w:rPr>
        <w:t xml:space="preserve"> или </w:t>
      </w:r>
      <w:r w:rsidRPr="0092543C">
        <w:rPr>
          <w:rFonts w:cs="Tahoma"/>
          <w:color w:val="000000"/>
          <w:szCs w:val="18"/>
        </w:rPr>
        <w:t>Datacenter</w:t>
      </w:r>
      <w:r w:rsidRPr="008E4472">
        <w:rPr>
          <w:rFonts w:cs="Tahoma"/>
          <w:color w:val="000000"/>
          <w:szCs w:val="18"/>
          <w:lang w:val="ru-RU"/>
        </w:rPr>
        <w:t>, для доступа к программному обеспечению не требуются клиентские лицензии. «Рабочая нагрузка высокопроизводительных вычислительных систем (</w:t>
      </w:r>
      <w:r w:rsidRPr="0092543C">
        <w:rPr>
          <w:rFonts w:cs="Tahoma"/>
          <w:color w:val="000000"/>
          <w:szCs w:val="18"/>
        </w:rPr>
        <w:t>HPC</w:t>
      </w:r>
      <w:r w:rsidRPr="008E4472">
        <w:rPr>
          <w:rFonts w:cs="Tahoma"/>
          <w:color w:val="000000"/>
          <w:szCs w:val="18"/>
          <w:lang w:val="ru-RU"/>
        </w:rPr>
        <w:t>)» означает нагрузку, при которой для запуска Узла кластера используется программное обеспечение вместе с</w:t>
      </w:r>
      <w:r w:rsidR="0092543C">
        <w:rPr>
          <w:rFonts w:cs="Tahoma"/>
          <w:color w:val="000000"/>
          <w:szCs w:val="18"/>
        </w:rPr>
        <w:t> </w:t>
      </w:r>
      <w:r w:rsidRPr="008E4472">
        <w:rPr>
          <w:rFonts w:cs="Tahoma"/>
          <w:color w:val="000000"/>
          <w:szCs w:val="18"/>
          <w:lang w:val="ru-RU"/>
        </w:rPr>
        <w:t>другим программным обеспечением, но только в тех случаях, когда это требуется для обеспечения безопасности, хранения, улучшения производительности и управления системами в узле кластера для</w:t>
      </w:r>
      <w:r w:rsidR="00773A93" w:rsidRPr="008E4472">
        <w:rPr>
          <w:rFonts w:cs="Tahoma"/>
          <w:color w:val="000000"/>
          <w:szCs w:val="18"/>
          <w:lang w:val="ru-RU"/>
        </w:rPr>
        <w:t xml:space="preserve"> </w:t>
      </w:r>
      <w:r w:rsidRPr="008E4472">
        <w:rPr>
          <w:rFonts w:cs="Tahoma"/>
          <w:color w:val="000000"/>
          <w:szCs w:val="18"/>
          <w:lang w:val="ru-RU"/>
        </w:rPr>
        <w:t xml:space="preserve">поддержки кластерных приложений </w:t>
      </w:r>
      <w:r w:rsidRPr="0092543C">
        <w:rPr>
          <w:rFonts w:cs="Tahoma"/>
          <w:color w:val="000000"/>
          <w:szCs w:val="18"/>
        </w:rPr>
        <w:t>HPC</w:t>
      </w:r>
      <w:r w:rsidRPr="008E4472">
        <w:rPr>
          <w:rFonts w:cs="Tahoma"/>
          <w:color w:val="000000"/>
          <w:szCs w:val="18"/>
          <w:lang w:val="ru-RU"/>
        </w:rPr>
        <w:t>. Дополнительные сведения см. в документе «Права на использование продуктов».</w:t>
      </w:r>
      <w:bookmarkEnd w:id="1604"/>
      <w:bookmarkEnd w:id="1605"/>
      <w:bookmarkEnd w:id="1606"/>
    </w:p>
    <w:p w:rsidR="00376D4B" w:rsidRPr="008E4472" w:rsidRDefault="00376D4B" w:rsidP="002A01C2">
      <w:pPr>
        <w:pStyle w:val="ListParagraph"/>
        <w:ind w:left="0"/>
        <w:contextualSpacing w:val="0"/>
        <w:rPr>
          <w:rFonts w:ascii="Tahoma" w:hAnsi="Tahoma" w:cs="Tahoma"/>
          <w:sz w:val="18"/>
          <w:szCs w:val="18"/>
          <w:lang w:val="ru-RU"/>
        </w:rPr>
      </w:pPr>
    </w:p>
    <w:p w:rsidR="00F745E1" w:rsidRPr="008E4472" w:rsidRDefault="00F745E1" w:rsidP="002A01C2">
      <w:pPr>
        <w:rPr>
          <w:rFonts w:cs="Tahoma"/>
          <w:lang w:val="ru-RU"/>
        </w:rPr>
      </w:pPr>
    </w:p>
    <w:p w:rsidR="00F745E1" w:rsidRPr="008E4472" w:rsidRDefault="00A560B6" w:rsidP="00F745E1">
      <w:pPr>
        <w:pStyle w:val="Heading3"/>
        <w:ind w:left="360" w:hanging="360"/>
        <w:rPr>
          <w:rFonts w:ascii="Tahoma" w:hAnsi="Tahoma" w:cs="Tahoma"/>
          <w:lang w:val="ru-RU"/>
        </w:rPr>
      </w:pPr>
      <w:bookmarkStart w:id="1609" w:name="_114_Windows_Server"/>
      <w:bookmarkStart w:id="1610" w:name="_112_Windows_Server"/>
      <w:bookmarkStart w:id="1611" w:name="_Toc336338373"/>
      <w:bookmarkStart w:id="1612" w:name="Srv_111WinSvr08R2Datacenter"/>
      <w:bookmarkStart w:id="1613" w:name="Srv_115WinSvr08R2Datacenter"/>
      <w:bookmarkStart w:id="1614" w:name="_Toc370980435"/>
      <w:bookmarkEnd w:id="1609"/>
      <w:bookmarkEnd w:id="1610"/>
      <w:r w:rsidRPr="008E4472">
        <w:rPr>
          <w:rFonts w:ascii="Tahoma" w:hAnsi="Tahoma" w:cs="Tahoma"/>
          <w:caps/>
          <w:color w:val="F66400"/>
          <w:sz w:val="22"/>
          <w:vertAlign w:val="superscript"/>
          <w:lang w:val="ru-RU"/>
        </w:rPr>
        <w:t>111</w:t>
      </w:r>
      <w:r w:rsidRPr="008E4472">
        <w:rPr>
          <w:rFonts w:ascii="Tahoma" w:hAnsi="Tahoma" w:cs="Tahoma"/>
          <w:caps/>
          <w:color w:val="F66400"/>
          <w:sz w:val="22"/>
          <w:lang w:val="ru-RU"/>
        </w:rPr>
        <w:t xml:space="preserve"> </w:t>
      </w:r>
      <w:r w:rsidRPr="00FB21E9">
        <w:rPr>
          <w:rFonts w:ascii="Tahoma" w:hAnsi="Tahoma" w:cs="Tahoma"/>
          <w:color w:val="F66400"/>
          <w:sz w:val="22"/>
        </w:rPr>
        <w:t>Windows</w:t>
      </w:r>
      <w:r w:rsidRPr="008E4472">
        <w:rPr>
          <w:rFonts w:ascii="Tahoma" w:hAnsi="Tahoma" w:cs="Tahoma"/>
          <w:color w:val="F66400"/>
          <w:sz w:val="22"/>
          <w:lang w:val="ru-RU"/>
        </w:rPr>
        <w:t xml:space="preserve"> </w:t>
      </w:r>
      <w:r w:rsidRPr="00FB21E9">
        <w:rPr>
          <w:rFonts w:ascii="Tahoma" w:hAnsi="Tahoma" w:cs="Tahoma"/>
          <w:color w:val="F66400"/>
          <w:sz w:val="22"/>
        </w:rPr>
        <w:t>Server</w:t>
      </w:r>
      <w:r w:rsidRPr="008E4472">
        <w:rPr>
          <w:rFonts w:ascii="Tahoma" w:hAnsi="Tahoma" w:cs="Tahoma"/>
          <w:color w:val="F66400"/>
          <w:sz w:val="22"/>
          <w:lang w:val="ru-RU"/>
        </w:rPr>
        <w:t xml:space="preserve"> 2012 </w:t>
      </w:r>
      <w:r w:rsidRPr="00FB21E9">
        <w:rPr>
          <w:rFonts w:ascii="Tahoma" w:hAnsi="Tahoma" w:cs="Tahoma"/>
          <w:color w:val="F66400"/>
          <w:sz w:val="22"/>
        </w:rPr>
        <w:t>R</w:t>
      </w:r>
      <w:r w:rsidRPr="008E4472">
        <w:rPr>
          <w:rFonts w:ascii="Tahoma" w:hAnsi="Tahoma" w:cs="Tahoma"/>
          <w:color w:val="F66400"/>
          <w:sz w:val="22"/>
          <w:lang w:val="ru-RU"/>
        </w:rPr>
        <w:t xml:space="preserve">2 </w:t>
      </w:r>
      <w:r w:rsidRPr="00FB21E9">
        <w:rPr>
          <w:rFonts w:ascii="Tahoma" w:hAnsi="Tahoma" w:cs="Tahoma"/>
          <w:color w:val="F66400"/>
          <w:sz w:val="22"/>
        </w:rPr>
        <w:t>Datacenter</w:t>
      </w:r>
      <w:bookmarkEnd w:id="1611"/>
      <w:bookmarkEnd w:id="1614"/>
      <w:r w:rsidRPr="008E4472">
        <w:rPr>
          <w:rFonts w:ascii="Tahoma" w:hAnsi="Tahoma" w:cs="Tahoma"/>
          <w:color w:val="F66400"/>
          <w:sz w:val="22"/>
          <w:lang w:val="ru-RU"/>
        </w:rPr>
        <w:t xml:space="preserve"> </w:t>
      </w:r>
    </w:p>
    <w:bookmarkEnd w:id="1612"/>
    <w:bookmarkEnd w:id="1613"/>
    <w:p w:rsidR="0092543C" w:rsidRPr="008E4472" w:rsidRDefault="0092543C" w:rsidP="0092543C">
      <w:pPr>
        <w:rPr>
          <w:rFonts w:cs="Tahoma"/>
          <w:lang w:val="ru-RU"/>
        </w:rPr>
      </w:pPr>
    </w:p>
    <w:p w:rsidR="00A83EBB" w:rsidRPr="008E4472" w:rsidRDefault="00A83EBB" w:rsidP="005C46EB">
      <w:pPr>
        <w:spacing w:afterLines="60" w:after="144"/>
        <w:ind w:left="720"/>
        <w:rPr>
          <w:rFonts w:cs="Tahoma"/>
          <w:lang w:val="ru-RU"/>
        </w:rPr>
      </w:pPr>
      <w:r w:rsidRPr="00FB21E9">
        <w:rPr>
          <w:rFonts w:cs="Tahoma"/>
          <w:color w:val="000000"/>
        </w:rPr>
        <w:t xml:space="preserve">Windows Server 2012 R2 Datacenter — это следующая версия Windows Server 2012 Datacenter. </w:t>
      </w:r>
      <w:r w:rsidRPr="008E4472">
        <w:rPr>
          <w:rFonts w:cs="Tahoma"/>
          <w:color w:val="000000"/>
          <w:lang w:val="ru-RU"/>
        </w:rPr>
        <w:t xml:space="preserve">Каждая лицензия </w:t>
      </w:r>
      <w:r w:rsidRPr="00FB21E9">
        <w:rPr>
          <w:rFonts w:cs="Tahoma"/>
          <w:color w:val="000000"/>
        </w:rPr>
        <w:t>Windows</w:t>
      </w:r>
      <w:r w:rsidRPr="008E4472">
        <w:rPr>
          <w:rFonts w:cs="Tahoma"/>
          <w:color w:val="000000"/>
          <w:lang w:val="ru-RU"/>
        </w:rPr>
        <w:t xml:space="preserve"> </w:t>
      </w:r>
      <w:r w:rsidRPr="00FB21E9">
        <w:rPr>
          <w:rFonts w:cs="Tahoma"/>
          <w:color w:val="000000"/>
        </w:rPr>
        <w:t>Server</w:t>
      </w:r>
      <w:r w:rsidRPr="008E4472">
        <w:rPr>
          <w:rFonts w:cs="Tahoma"/>
          <w:color w:val="000000"/>
          <w:lang w:val="ru-RU"/>
        </w:rPr>
        <w:t xml:space="preserve"> 2012 </w:t>
      </w:r>
      <w:r w:rsidRPr="00FB21E9">
        <w:rPr>
          <w:rFonts w:cs="Tahoma"/>
          <w:color w:val="000000"/>
        </w:rPr>
        <w:t>R</w:t>
      </w:r>
      <w:r w:rsidRPr="008E4472">
        <w:rPr>
          <w:rFonts w:cs="Tahoma"/>
          <w:color w:val="000000"/>
          <w:lang w:val="ru-RU"/>
        </w:rPr>
        <w:t xml:space="preserve">2 </w:t>
      </w:r>
      <w:r w:rsidRPr="00FB21E9">
        <w:rPr>
          <w:rFonts w:cs="Tahoma"/>
          <w:color w:val="000000"/>
        </w:rPr>
        <w:t>Datacenter</w:t>
      </w:r>
      <w:r w:rsidRPr="008E4472">
        <w:rPr>
          <w:rFonts w:cs="Tahoma"/>
          <w:color w:val="000000"/>
          <w:lang w:val="ru-RU"/>
        </w:rPr>
        <w:t xml:space="preserve"> распространяется не более чем на два физических процессора. </w:t>
      </w:r>
    </w:p>
    <w:p w:rsidR="00A83EBB" w:rsidRPr="008E4472" w:rsidRDefault="00A83EBB" w:rsidP="005C46EB">
      <w:pPr>
        <w:numPr>
          <w:ilvl w:val="0"/>
          <w:numId w:val="52"/>
        </w:numPr>
        <w:spacing w:afterLines="60" w:after="144"/>
        <w:ind w:left="1440" w:hanging="274"/>
        <w:rPr>
          <w:rFonts w:cs="Tahoma"/>
          <w:lang w:val="ru-RU"/>
        </w:rPr>
      </w:pPr>
      <w:r w:rsidRPr="008E4472">
        <w:rPr>
          <w:rFonts w:eastAsia="Calibri" w:cs="Tahoma"/>
          <w:szCs w:val="18"/>
          <w:lang w:val="ru-RU"/>
        </w:rPr>
        <w:t xml:space="preserve">Клиенты с лицензиями </w:t>
      </w:r>
      <w:r w:rsidRPr="00FB21E9">
        <w:rPr>
          <w:rFonts w:eastAsia="Calibri" w:cs="Tahoma"/>
          <w:szCs w:val="18"/>
        </w:rPr>
        <w:t>Windows</w:t>
      </w:r>
      <w:r w:rsidRPr="008E4472">
        <w:rPr>
          <w:rFonts w:eastAsia="Calibri" w:cs="Tahoma"/>
          <w:szCs w:val="18"/>
          <w:lang w:val="ru-RU"/>
        </w:rPr>
        <w:t xml:space="preserve"> </w:t>
      </w:r>
      <w:r w:rsidRPr="00FB21E9">
        <w:rPr>
          <w:rFonts w:eastAsia="Calibri" w:cs="Tahoma"/>
          <w:szCs w:val="18"/>
        </w:rPr>
        <w:t>Server</w:t>
      </w:r>
      <w:r w:rsidRPr="008E4472">
        <w:rPr>
          <w:rFonts w:eastAsia="Calibri" w:cs="Tahoma"/>
          <w:szCs w:val="18"/>
          <w:lang w:val="ru-RU"/>
        </w:rPr>
        <w:t xml:space="preserve"> 2012 </w:t>
      </w:r>
      <w:r w:rsidRPr="00FB21E9">
        <w:rPr>
          <w:rFonts w:eastAsia="Calibri" w:cs="Tahoma"/>
          <w:szCs w:val="18"/>
        </w:rPr>
        <w:t>CAL</w:t>
      </w:r>
      <w:r w:rsidRPr="008E4472">
        <w:rPr>
          <w:rFonts w:eastAsia="Calibri" w:cs="Tahoma"/>
          <w:szCs w:val="18"/>
          <w:lang w:val="ru-RU"/>
        </w:rPr>
        <w:t xml:space="preserve"> смогут использовать их с </w:t>
      </w:r>
      <w:r w:rsidRPr="00FB21E9">
        <w:rPr>
          <w:rFonts w:eastAsia="Calibri" w:cs="Tahoma"/>
          <w:szCs w:val="18"/>
        </w:rPr>
        <w:t>Windows</w:t>
      </w:r>
      <w:r w:rsidRPr="008E4472">
        <w:rPr>
          <w:rFonts w:eastAsia="Calibri" w:cs="Tahoma"/>
          <w:szCs w:val="18"/>
          <w:lang w:val="ru-RU"/>
        </w:rPr>
        <w:t xml:space="preserve"> </w:t>
      </w:r>
      <w:r w:rsidRPr="00FB21E9">
        <w:rPr>
          <w:rFonts w:eastAsia="Calibri" w:cs="Tahoma"/>
          <w:szCs w:val="18"/>
        </w:rPr>
        <w:t>Server</w:t>
      </w:r>
      <w:r w:rsidRPr="008E4472">
        <w:rPr>
          <w:rFonts w:eastAsia="Calibri" w:cs="Tahoma"/>
          <w:szCs w:val="18"/>
          <w:lang w:val="ru-RU"/>
        </w:rPr>
        <w:t xml:space="preserve"> 2012 </w:t>
      </w:r>
      <w:r w:rsidRPr="00FB21E9">
        <w:rPr>
          <w:rFonts w:eastAsia="Calibri" w:cs="Tahoma"/>
          <w:szCs w:val="18"/>
        </w:rPr>
        <w:t>R</w:t>
      </w:r>
      <w:r w:rsidRPr="008E4472">
        <w:rPr>
          <w:rFonts w:eastAsia="Calibri" w:cs="Tahoma"/>
          <w:szCs w:val="18"/>
          <w:lang w:val="ru-RU"/>
        </w:rPr>
        <w:t xml:space="preserve">2 </w:t>
      </w:r>
      <w:r w:rsidRPr="00FB21E9">
        <w:rPr>
          <w:rFonts w:eastAsia="Calibri" w:cs="Tahoma"/>
          <w:szCs w:val="18"/>
        </w:rPr>
        <w:t>Datacenter</w:t>
      </w:r>
      <w:r w:rsidRPr="008E4472">
        <w:rPr>
          <w:rFonts w:eastAsia="Calibri" w:cs="Tahoma"/>
          <w:szCs w:val="18"/>
          <w:lang w:val="ru-RU"/>
        </w:rPr>
        <w:t>.</w:t>
      </w:r>
    </w:p>
    <w:p w:rsidR="00A83EBB" w:rsidRPr="008E4472" w:rsidRDefault="00A83EBB" w:rsidP="004F2A4E">
      <w:pPr>
        <w:numPr>
          <w:ilvl w:val="0"/>
          <w:numId w:val="52"/>
        </w:numPr>
        <w:ind w:left="1440" w:hanging="274"/>
        <w:rPr>
          <w:rFonts w:cs="Tahoma"/>
          <w:lang w:val="ru-RU"/>
        </w:rPr>
      </w:pPr>
      <w:r w:rsidRPr="008E4472">
        <w:rPr>
          <w:rFonts w:cs="Tahoma"/>
          <w:color w:val="000000"/>
          <w:lang w:val="ru-RU"/>
        </w:rPr>
        <w:t xml:space="preserve">Клиенты </w:t>
      </w:r>
      <w:r w:rsidRPr="00FB21E9">
        <w:rPr>
          <w:rFonts w:cs="Tahoma"/>
          <w:color w:val="000000"/>
        </w:rPr>
        <w:t>Windows</w:t>
      </w:r>
      <w:r w:rsidRPr="008E4472">
        <w:rPr>
          <w:rFonts w:cs="Tahoma"/>
          <w:color w:val="000000"/>
          <w:lang w:val="ru-RU"/>
        </w:rPr>
        <w:t xml:space="preserve"> </w:t>
      </w:r>
      <w:r w:rsidRPr="00FB21E9">
        <w:rPr>
          <w:rFonts w:cs="Tahoma"/>
          <w:color w:val="000000"/>
        </w:rPr>
        <w:t>Server</w:t>
      </w:r>
      <w:r w:rsidRPr="008E4472">
        <w:rPr>
          <w:rFonts w:cs="Tahoma"/>
          <w:color w:val="000000"/>
          <w:lang w:val="ru-RU"/>
        </w:rPr>
        <w:t xml:space="preserve"> 2008 </w:t>
      </w:r>
      <w:r w:rsidRPr="00FB21E9">
        <w:rPr>
          <w:rFonts w:cs="Tahoma"/>
          <w:color w:val="000000"/>
        </w:rPr>
        <w:t>R</w:t>
      </w:r>
      <w:r w:rsidRPr="008E4472">
        <w:rPr>
          <w:rFonts w:cs="Tahoma"/>
          <w:color w:val="000000"/>
          <w:lang w:val="ru-RU"/>
        </w:rPr>
        <w:t xml:space="preserve">2 </w:t>
      </w:r>
      <w:r w:rsidRPr="00FB21E9">
        <w:rPr>
          <w:rFonts w:cs="Tahoma"/>
          <w:color w:val="000000"/>
        </w:rPr>
        <w:t>Datacenter</w:t>
      </w:r>
      <w:r w:rsidRPr="008E4472">
        <w:rPr>
          <w:rFonts w:cs="Tahoma"/>
          <w:color w:val="000000"/>
          <w:lang w:val="ru-RU"/>
        </w:rPr>
        <w:t xml:space="preserve">, у которых было покрытие </w:t>
      </w:r>
      <w:r w:rsidRPr="00FB21E9">
        <w:rPr>
          <w:rFonts w:cs="Tahoma"/>
          <w:color w:val="000000"/>
        </w:rPr>
        <w:t>Software</w:t>
      </w:r>
      <w:r w:rsidRPr="008E4472">
        <w:rPr>
          <w:rFonts w:cs="Tahoma"/>
          <w:color w:val="000000"/>
          <w:lang w:val="ru-RU"/>
        </w:rPr>
        <w:t xml:space="preserve"> </w:t>
      </w:r>
      <w:r w:rsidRPr="00FB21E9">
        <w:rPr>
          <w:rFonts w:cs="Tahoma"/>
          <w:color w:val="000000"/>
        </w:rPr>
        <w:t>Assurance</w:t>
      </w:r>
      <w:r w:rsidRPr="008E4472">
        <w:rPr>
          <w:rFonts w:cs="Tahoma"/>
          <w:color w:val="000000"/>
          <w:lang w:val="ru-RU"/>
        </w:rPr>
        <w:t xml:space="preserve"> для </w:t>
      </w:r>
      <w:r w:rsidRPr="00FB21E9">
        <w:rPr>
          <w:rFonts w:cs="Tahoma"/>
          <w:color w:val="000000"/>
        </w:rPr>
        <w:t>Windows</w:t>
      </w:r>
      <w:r w:rsidRPr="008E4472">
        <w:rPr>
          <w:rFonts w:cs="Tahoma"/>
          <w:color w:val="000000"/>
          <w:lang w:val="ru-RU"/>
        </w:rPr>
        <w:t xml:space="preserve"> </w:t>
      </w:r>
      <w:r w:rsidRPr="00FB21E9">
        <w:rPr>
          <w:rFonts w:cs="Tahoma"/>
          <w:color w:val="000000"/>
        </w:rPr>
        <w:t>Server</w:t>
      </w:r>
      <w:r w:rsidRPr="008E4472">
        <w:rPr>
          <w:rFonts w:cs="Tahoma"/>
          <w:color w:val="000000"/>
          <w:lang w:val="ru-RU"/>
        </w:rPr>
        <w:t xml:space="preserve"> </w:t>
      </w:r>
      <w:r w:rsidRPr="00FB21E9">
        <w:rPr>
          <w:rFonts w:cs="Tahoma"/>
          <w:color w:val="000000"/>
        </w:rPr>
        <w:t>Datacenter</w:t>
      </w:r>
      <w:r w:rsidRPr="008E4472">
        <w:rPr>
          <w:rFonts w:cs="Tahoma"/>
          <w:color w:val="000000"/>
          <w:lang w:val="ru-RU"/>
        </w:rPr>
        <w:t xml:space="preserve"> по состоянию на 1 сентября 2012 г., могут иметь право на обновление до версии 2012 на особых условиях.</w:t>
      </w:r>
      <w:r w:rsidR="00773A93" w:rsidRPr="008E4472">
        <w:rPr>
          <w:rFonts w:eastAsia="Calibri" w:cs="Tahoma"/>
          <w:szCs w:val="18"/>
          <w:lang w:val="ru-RU"/>
        </w:rPr>
        <w:t xml:space="preserve"> </w:t>
      </w:r>
      <w:r w:rsidRPr="008E4472">
        <w:rPr>
          <w:rFonts w:eastAsia="Calibri" w:cs="Tahoma"/>
          <w:szCs w:val="18"/>
          <w:lang w:val="ru-RU"/>
        </w:rPr>
        <w:t xml:space="preserve">Более подробные сведения см. в Списке продуктов за октябрь 2013 г. </w:t>
      </w:r>
    </w:p>
    <w:p w:rsidR="00BF7C75" w:rsidRPr="008E4472" w:rsidRDefault="00BF7C75" w:rsidP="004F2A4E">
      <w:pPr>
        <w:pStyle w:val="ListParagraph"/>
        <w:ind w:left="0"/>
        <w:contextualSpacing w:val="0"/>
        <w:rPr>
          <w:rFonts w:ascii="Tahoma" w:hAnsi="Tahoma" w:cs="Tahoma"/>
          <w:lang w:val="ru-RU"/>
        </w:rPr>
      </w:pPr>
    </w:p>
    <w:p w:rsidR="002A01C2" w:rsidRPr="008E4472" w:rsidRDefault="002A01C2" w:rsidP="004F2A4E">
      <w:pPr>
        <w:pStyle w:val="ListParagraph"/>
        <w:ind w:left="0"/>
        <w:contextualSpacing w:val="0"/>
        <w:rPr>
          <w:rFonts w:ascii="Tahoma" w:hAnsi="Tahoma" w:cs="Tahoma"/>
          <w:lang w:val="ru-RU"/>
        </w:rPr>
      </w:pPr>
    </w:p>
    <w:p w:rsidR="0092543C" w:rsidRPr="008E4472" w:rsidRDefault="0092543C" w:rsidP="004F2A4E">
      <w:pPr>
        <w:pStyle w:val="ListParagraph"/>
        <w:ind w:left="0"/>
        <w:contextualSpacing w:val="0"/>
        <w:rPr>
          <w:rFonts w:ascii="Tahoma" w:hAnsi="Tahoma" w:cs="Tahoma"/>
          <w:lang w:val="ru-RU"/>
        </w:rPr>
      </w:pPr>
    </w:p>
    <w:p w:rsidR="00F745E1" w:rsidRPr="00FB21E9" w:rsidRDefault="00A560B6" w:rsidP="00F745E1">
      <w:pPr>
        <w:pStyle w:val="Heading3"/>
        <w:rPr>
          <w:rFonts w:ascii="Tahoma" w:hAnsi="Tahoma" w:cs="Tahoma"/>
        </w:rPr>
      </w:pPr>
      <w:bookmarkStart w:id="1615" w:name="_118_Windows_Server"/>
      <w:bookmarkStart w:id="1616" w:name="_110_Windows_Server"/>
      <w:bookmarkStart w:id="1617" w:name="_113_Windows_Server"/>
      <w:bookmarkStart w:id="1618" w:name="_Toc336338374"/>
      <w:bookmarkStart w:id="1619" w:name="Srv_102WindowsSvr08R2Std"/>
      <w:bookmarkStart w:id="1620" w:name="Srv_114WindowsSvr08R2Std"/>
      <w:bookmarkStart w:id="1621" w:name="Srv_118WindowsSvr08R2Std"/>
      <w:bookmarkStart w:id="1622" w:name="Srv_99WindowsSvr08R2ItaniumSys"/>
      <w:bookmarkStart w:id="1623" w:name="Srv_100WindowsSvr08R2ItaniumSys"/>
      <w:bookmarkStart w:id="1624" w:name="_Toc370980436"/>
      <w:bookmarkEnd w:id="1615"/>
      <w:bookmarkEnd w:id="1616"/>
      <w:bookmarkEnd w:id="1617"/>
      <w:r w:rsidRPr="00FB21E9">
        <w:rPr>
          <w:rStyle w:val="Heading3Char"/>
          <w:rFonts w:ascii="Tahoma" w:hAnsi="Tahoma" w:cs="Tahoma"/>
          <w:b/>
          <w:caps/>
          <w:color w:val="F66400"/>
          <w:sz w:val="22"/>
          <w:vertAlign w:val="superscript"/>
        </w:rPr>
        <w:t>112</w:t>
      </w:r>
      <w:r w:rsidRPr="00341B40">
        <w:rPr>
          <w:rStyle w:val="Heading3Char"/>
          <w:rFonts w:ascii="Tahoma" w:hAnsi="Tahoma" w:cs="Tahoma"/>
          <w:b/>
          <w:caps/>
          <w:color w:val="F66400"/>
          <w:sz w:val="22"/>
        </w:rPr>
        <w:t xml:space="preserve"> </w:t>
      </w:r>
      <w:r w:rsidRPr="00FB21E9">
        <w:rPr>
          <w:rStyle w:val="Heading3Char"/>
          <w:rFonts w:ascii="Tahoma" w:hAnsi="Tahoma" w:cs="Tahoma"/>
          <w:b/>
          <w:color w:val="F66400"/>
          <w:sz w:val="22"/>
        </w:rPr>
        <w:t>Windows Server 2012 R2 Standard</w:t>
      </w:r>
      <w:bookmarkEnd w:id="1618"/>
      <w:bookmarkEnd w:id="1624"/>
      <w:r w:rsidRPr="00FB21E9">
        <w:rPr>
          <w:rStyle w:val="Heading3Char"/>
          <w:rFonts w:ascii="Tahoma" w:hAnsi="Tahoma" w:cs="Tahoma"/>
          <w:b/>
          <w:color w:val="F66400"/>
          <w:sz w:val="22"/>
        </w:rPr>
        <w:t xml:space="preserve"> </w:t>
      </w:r>
    </w:p>
    <w:bookmarkEnd w:id="1619"/>
    <w:bookmarkEnd w:id="1620"/>
    <w:bookmarkEnd w:id="1621"/>
    <w:p w:rsidR="00376D4B" w:rsidRPr="00FB21E9" w:rsidRDefault="00376D4B" w:rsidP="002A01C2">
      <w:pPr>
        <w:tabs>
          <w:tab w:val="left" w:pos="360"/>
        </w:tabs>
        <w:ind w:left="360"/>
        <w:rPr>
          <w:rFonts w:cs="Tahoma"/>
        </w:rPr>
      </w:pPr>
    </w:p>
    <w:p w:rsidR="00A83EBB" w:rsidRPr="00FB21E9" w:rsidRDefault="00A83EBB" w:rsidP="005C46EB">
      <w:pPr>
        <w:numPr>
          <w:ilvl w:val="0"/>
          <w:numId w:val="52"/>
        </w:numPr>
        <w:spacing w:afterLines="60" w:after="144"/>
        <w:ind w:left="1440" w:hanging="274"/>
        <w:rPr>
          <w:rFonts w:cs="Tahoma"/>
        </w:rPr>
      </w:pPr>
      <w:r w:rsidRPr="00FB21E9">
        <w:rPr>
          <w:rFonts w:eastAsia="Calibri" w:cs="Tahoma"/>
          <w:szCs w:val="18"/>
        </w:rPr>
        <w:t>Windows Server 2012 R2 Standard является следующей версией Windows Server 2012 Standard.</w:t>
      </w:r>
    </w:p>
    <w:p w:rsidR="00A83EBB" w:rsidRPr="008E4472" w:rsidRDefault="00A83EBB" w:rsidP="005C46EB">
      <w:pPr>
        <w:numPr>
          <w:ilvl w:val="0"/>
          <w:numId w:val="52"/>
        </w:numPr>
        <w:spacing w:afterLines="60" w:after="144"/>
        <w:ind w:left="1440" w:hanging="274"/>
        <w:rPr>
          <w:rFonts w:cs="Tahoma"/>
          <w:lang w:val="ru-RU"/>
        </w:rPr>
      </w:pPr>
      <w:r w:rsidRPr="008E4472">
        <w:rPr>
          <w:rFonts w:eastAsia="Calibri" w:cs="Tahoma"/>
          <w:szCs w:val="18"/>
          <w:lang w:val="ru-RU"/>
        </w:rPr>
        <w:t xml:space="preserve">Клиенты с лицензиями </w:t>
      </w:r>
      <w:r w:rsidRPr="00FB21E9">
        <w:rPr>
          <w:rFonts w:eastAsia="Calibri" w:cs="Tahoma"/>
          <w:szCs w:val="18"/>
        </w:rPr>
        <w:t>Windows</w:t>
      </w:r>
      <w:r w:rsidRPr="008E4472">
        <w:rPr>
          <w:rFonts w:eastAsia="Calibri" w:cs="Tahoma"/>
          <w:szCs w:val="18"/>
          <w:lang w:val="ru-RU"/>
        </w:rPr>
        <w:t xml:space="preserve"> </w:t>
      </w:r>
      <w:r w:rsidRPr="00FB21E9">
        <w:rPr>
          <w:rFonts w:eastAsia="Calibri" w:cs="Tahoma"/>
          <w:szCs w:val="18"/>
        </w:rPr>
        <w:t>Server</w:t>
      </w:r>
      <w:r w:rsidRPr="008E4472">
        <w:rPr>
          <w:rFonts w:eastAsia="Calibri" w:cs="Tahoma"/>
          <w:szCs w:val="18"/>
          <w:lang w:val="ru-RU"/>
        </w:rPr>
        <w:t xml:space="preserve"> 2012 </w:t>
      </w:r>
      <w:r w:rsidRPr="00FB21E9">
        <w:rPr>
          <w:rFonts w:eastAsia="Calibri" w:cs="Tahoma"/>
          <w:szCs w:val="18"/>
        </w:rPr>
        <w:t>CAL</w:t>
      </w:r>
      <w:r w:rsidRPr="008E4472">
        <w:rPr>
          <w:rFonts w:eastAsia="Calibri" w:cs="Tahoma"/>
          <w:szCs w:val="18"/>
          <w:lang w:val="ru-RU"/>
        </w:rPr>
        <w:t xml:space="preserve"> смогут использовать их с </w:t>
      </w:r>
      <w:r w:rsidRPr="00FB21E9">
        <w:rPr>
          <w:rFonts w:eastAsia="Calibri" w:cs="Tahoma"/>
          <w:szCs w:val="18"/>
        </w:rPr>
        <w:t>Windows</w:t>
      </w:r>
      <w:r w:rsidRPr="008E4472">
        <w:rPr>
          <w:rFonts w:eastAsia="Calibri" w:cs="Tahoma"/>
          <w:szCs w:val="18"/>
          <w:lang w:val="ru-RU"/>
        </w:rPr>
        <w:t xml:space="preserve"> </w:t>
      </w:r>
      <w:r w:rsidRPr="00FB21E9">
        <w:rPr>
          <w:rFonts w:eastAsia="Calibri" w:cs="Tahoma"/>
          <w:szCs w:val="18"/>
        </w:rPr>
        <w:t>Server</w:t>
      </w:r>
      <w:r w:rsidRPr="008E4472">
        <w:rPr>
          <w:rFonts w:eastAsia="Calibri" w:cs="Tahoma"/>
          <w:szCs w:val="18"/>
          <w:lang w:val="ru-RU"/>
        </w:rPr>
        <w:t xml:space="preserve"> 2012 </w:t>
      </w:r>
      <w:r w:rsidRPr="00FB21E9">
        <w:rPr>
          <w:rFonts w:eastAsia="Calibri" w:cs="Tahoma"/>
          <w:szCs w:val="18"/>
        </w:rPr>
        <w:t>R</w:t>
      </w:r>
      <w:r w:rsidRPr="008E4472">
        <w:rPr>
          <w:rFonts w:eastAsia="Calibri" w:cs="Tahoma"/>
          <w:szCs w:val="18"/>
          <w:lang w:val="ru-RU"/>
        </w:rPr>
        <w:t xml:space="preserve">2 </w:t>
      </w:r>
      <w:r w:rsidRPr="00FB21E9">
        <w:rPr>
          <w:rFonts w:eastAsia="Calibri" w:cs="Tahoma"/>
          <w:szCs w:val="18"/>
        </w:rPr>
        <w:t>Standard</w:t>
      </w:r>
      <w:r w:rsidRPr="008E4472">
        <w:rPr>
          <w:rFonts w:eastAsia="Calibri" w:cs="Tahoma"/>
          <w:szCs w:val="18"/>
          <w:lang w:val="ru-RU"/>
        </w:rPr>
        <w:t>.</w:t>
      </w:r>
    </w:p>
    <w:p w:rsidR="00A83EBB" w:rsidRPr="008E4472" w:rsidRDefault="00A83EBB" w:rsidP="004F2A4E">
      <w:pPr>
        <w:numPr>
          <w:ilvl w:val="0"/>
          <w:numId w:val="52"/>
        </w:numPr>
        <w:ind w:left="1440" w:hanging="274"/>
        <w:rPr>
          <w:rFonts w:cs="Tahoma"/>
          <w:lang w:val="ru-RU"/>
        </w:rPr>
      </w:pPr>
      <w:r w:rsidRPr="008E4472">
        <w:rPr>
          <w:rFonts w:cs="Tahoma"/>
          <w:color w:val="000000"/>
          <w:lang w:val="ru-RU"/>
        </w:rPr>
        <w:lastRenderedPageBreak/>
        <w:t xml:space="preserve">Клиенты </w:t>
      </w:r>
      <w:r w:rsidRPr="00FB21E9">
        <w:rPr>
          <w:rFonts w:cs="Tahoma"/>
          <w:color w:val="000000"/>
        </w:rPr>
        <w:t>Windows</w:t>
      </w:r>
      <w:r w:rsidRPr="008E4472">
        <w:rPr>
          <w:rFonts w:cs="Tahoma"/>
          <w:color w:val="000000"/>
          <w:lang w:val="ru-RU"/>
        </w:rPr>
        <w:t xml:space="preserve"> </w:t>
      </w:r>
      <w:r w:rsidRPr="00FB21E9">
        <w:rPr>
          <w:rFonts w:cs="Tahoma"/>
          <w:color w:val="000000"/>
        </w:rPr>
        <w:t>Server</w:t>
      </w:r>
      <w:r w:rsidRPr="008E4472">
        <w:rPr>
          <w:rFonts w:cs="Tahoma"/>
          <w:color w:val="000000"/>
          <w:lang w:val="ru-RU"/>
        </w:rPr>
        <w:t xml:space="preserve"> 2008 </w:t>
      </w:r>
      <w:r w:rsidRPr="00FB21E9">
        <w:rPr>
          <w:rFonts w:cs="Tahoma"/>
          <w:color w:val="000000"/>
        </w:rPr>
        <w:t>R</w:t>
      </w:r>
      <w:r w:rsidRPr="008E4472">
        <w:rPr>
          <w:rFonts w:cs="Tahoma"/>
          <w:color w:val="000000"/>
          <w:lang w:val="ru-RU"/>
        </w:rPr>
        <w:t xml:space="preserve">2 </w:t>
      </w:r>
      <w:r w:rsidRPr="00FB21E9">
        <w:rPr>
          <w:rFonts w:cs="Tahoma"/>
          <w:color w:val="000000"/>
        </w:rPr>
        <w:t>Standard</w:t>
      </w:r>
      <w:r w:rsidRPr="008E4472">
        <w:rPr>
          <w:rFonts w:cs="Tahoma"/>
          <w:color w:val="000000"/>
          <w:lang w:val="ru-RU"/>
        </w:rPr>
        <w:t xml:space="preserve">, у которых было покрытие </w:t>
      </w:r>
      <w:r w:rsidRPr="00FB21E9">
        <w:rPr>
          <w:rFonts w:cs="Tahoma"/>
          <w:color w:val="000000"/>
        </w:rPr>
        <w:t>Software</w:t>
      </w:r>
      <w:r w:rsidRPr="008E4472">
        <w:rPr>
          <w:rFonts w:cs="Tahoma"/>
          <w:color w:val="000000"/>
          <w:lang w:val="ru-RU"/>
        </w:rPr>
        <w:t xml:space="preserve"> </w:t>
      </w:r>
      <w:r w:rsidRPr="00FB21E9">
        <w:rPr>
          <w:rFonts w:cs="Tahoma"/>
          <w:color w:val="000000"/>
        </w:rPr>
        <w:t>Assurance</w:t>
      </w:r>
      <w:r w:rsidRPr="008E4472">
        <w:rPr>
          <w:rFonts w:cs="Tahoma"/>
          <w:color w:val="000000"/>
          <w:lang w:val="ru-RU"/>
        </w:rPr>
        <w:t xml:space="preserve"> для</w:t>
      </w:r>
      <w:r w:rsidR="0092543C">
        <w:rPr>
          <w:rFonts w:cs="Tahoma"/>
          <w:color w:val="000000"/>
        </w:rPr>
        <w:t> </w:t>
      </w:r>
      <w:r w:rsidRPr="00FB21E9">
        <w:rPr>
          <w:rFonts w:cs="Tahoma"/>
          <w:color w:val="000000"/>
        </w:rPr>
        <w:t>Windows</w:t>
      </w:r>
      <w:r w:rsidRPr="008E4472">
        <w:rPr>
          <w:rFonts w:cs="Tahoma"/>
          <w:color w:val="000000"/>
          <w:lang w:val="ru-RU"/>
        </w:rPr>
        <w:t xml:space="preserve"> </w:t>
      </w:r>
      <w:r w:rsidRPr="00FB21E9">
        <w:rPr>
          <w:rFonts w:cs="Tahoma"/>
          <w:color w:val="000000"/>
        </w:rPr>
        <w:t>Server</w:t>
      </w:r>
      <w:r w:rsidRPr="008E4472">
        <w:rPr>
          <w:rFonts w:cs="Tahoma"/>
          <w:color w:val="000000"/>
          <w:lang w:val="ru-RU"/>
        </w:rPr>
        <w:t xml:space="preserve"> </w:t>
      </w:r>
      <w:r w:rsidRPr="00FB21E9">
        <w:rPr>
          <w:rFonts w:cs="Tahoma"/>
          <w:color w:val="000000"/>
        </w:rPr>
        <w:t>Standard</w:t>
      </w:r>
      <w:r w:rsidRPr="008E4472">
        <w:rPr>
          <w:rFonts w:cs="Tahoma"/>
          <w:color w:val="000000"/>
          <w:lang w:val="ru-RU"/>
        </w:rPr>
        <w:t xml:space="preserve"> по состоянию на 1 сентября 2012 г., могут иметь право на обновление до версии 2012 на особых условиях.</w:t>
      </w:r>
      <w:r w:rsidR="00773A93" w:rsidRPr="008E4472">
        <w:rPr>
          <w:rFonts w:eastAsia="Calibri" w:cs="Tahoma"/>
          <w:szCs w:val="18"/>
          <w:lang w:val="ru-RU"/>
        </w:rPr>
        <w:t xml:space="preserve"> </w:t>
      </w:r>
      <w:r w:rsidRPr="008E4472">
        <w:rPr>
          <w:rFonts w:eastAsia="Calibri" w:cs="Tahoma"/>
          <w:szCs w:val="18"/>
          <w:lang w:val="ru-RU"/>
        </w:rPr>
        <w:t>Более подробные сведения см. в Списке продуктов за октябрь 2013 г.</w:t>
      </w:r>
    </w:p>
    <w:p w:rsidR="00816F76" w:rsidRPr="008E4472" w:rsidRDefault="00816F76" w:rsidP="004F2A4E">
      <w:pPr>
        <w:rPr>
          <w:rFonts w:cs="Tahoma"/>
          <w:lang w:val="ru-RU"/>
        </w:rPr>
      </w:pPr>
      <w:bookmarkStart w:id="1625" w:name="_119_Windows_Web"/>
      <w:bookmarkStart w:id="1626" w:name="_111_Windows_Web"/>
      <w:bookmarkStart w:id="1627" w:name="_114_Windows_Web"/>
      <w:bookmarkStart w:id="1628" w:name="Srv_111WinSmallBizSVR2011Addon"/>
      <w:bookmarkStart w:id="1629" w:name="Srv_116WinSmallBizSVR2011Addon"/>
      <w:bookmarkStart w:id="1630" w:name="Srv_120WinSmallBizSVR2011Addon"/>
      <w:bookmarkEnd w:id="1607"/>
      <w:bookmarkEnd w:id="1622"/>
      <w:bookmarkEnd w:id="1623"/>
      <w:bookmarkEnd w:id="1625"/>
      <w:bookmarkEnd w:id="1626"/>
      <w:bookmarkEnd w:id="1627"/>
    </w:p>
    <w:p w:rsidR="002512D3" w:rsidRPr="008E4472" w:rsidRDefault="002512D3" w:rsidP="004F2A4E">
      <w:pPr>
        <w:rPr>
          <w:rFonts w:cs="Tahoma"/>
          <w:lang w:val="ru-RU"/>
        </w:rPr>
      </w:pPr>
      <w:bookmarkStart w:id="1631" w:name="_Toc336338376"/>
    </w:p>
    <w:p w:rsidR="00532ABF" w:rsidRPr="00FB21E9" w:rsidRDefault="00A560B6" w:rsidP="007B35CE">
      <w:pPr>
        <w:pStyle w:val="Heading2"/>
        <w:keepNext/>
        <w:ind w:hanging="720"/>
        <w:rPr>
          <w:rFonts w:ascii="Tahoma" w:hAnsi="Tahoma" w:cs="Tahoma"/>
        </w:rPr>
      </w:pPr>
      <w:bookmarkStart w:id="1632" w:name="_112_Windows_Small_1"/>
      <w:bookmarkStart w:id="1633" w:name="_115_Windows_Small"/>
      <w:bookmarkStart w:id="1634" w:name="_113_Windows_Small"/>
      <w:bookmarkStart w:id="1635" w:name="_Toc370980437"/>
      <w:bookmarkEnd w:id="1632"/>
      <w:bookmarkEnd w:id="1633"/>
      <w:bookmarkEnd w:id="1634"/>
      <w:r w:rsidRPr="00FB21E9">
        <w:rPr>
          <w:rFonts w:ascii="Tahoma" w:hAnsi="Tahoma" w:cs="Tahoma"/>
          <w:caps/>
          <w:color w:val="F8701C"/>
          <w:sz w:val="22"/>
          <w:szCs w:val="22"/>
          <w:vertAlign w:val="superscript"/>
        </w:rPr>
        <w:t>113</w:t>
      </w:r>
      <w:r w:rsidRPr="00FB21E9">
        <w:rPr>
          <w:rFonts w:ascii="Tahoma" w:hAnsi="Tahoma" w:cs="Tahoma"/>
          <w:color w:val="F8701C"/>
          <w:sz w:val="22"/>
          <w:szCs w:val="22"/>
        </w:rPr>
        <w:t xml:space="preserve"> Windows Small Business Server (SBS) 2008 Premium</w:t>
      </w:r>
      <w:bookmarkEnd w:id="1631"/>
      <w:bookmarkEnd w:id="1635"/>
    </w:p>
    <w:bookmarkEnd w:id="1628"/>
    <w:bookmarkEnd w:id="1629"/>
    <w:bookmarkEnd w:id="1630"/>
    <w:p w:rsidR="00515A83" w:rsidRPr="00FB21E9" w:rsidRDefault="00515A83" w:rsidP="007B35CE">
      <w:pPr>
        <w:keepNext/>
        <w:ind w:left="907"/>
        <w:rPr>
          <w:rFonts w:cs="Tahoma"/>
        </w:rPr>
      </w:pPr>
    </w:p>
    <w:p w:rsidR="00532ABF" w:rsidRPr="008E4472" w:rsidRDefault="00532ABF" w:rsidP="00376D4B">
      <w:pPr>
        <w:ind w:left="720"/>
        <w:rPr>
          <w:rFonts w:cs="Tahoma"/>
          <w:lang w:val="ru-RU"/>
        </w:rPr>
      </w:pPr>
      <w:r w:rsidRPr="008E4472">
        <w:rPr>
          <w:rFonts w:cs="Tahoma"/>
          <w:lang w:val="ru-RU"/>
        </w:rPr>
        <w:t xml:space="preserve">Клиенты с действующим покрытием </w:t>
      </w:r>
      <w:r w:rsidRPr="00FB21E9">
        <w:rPr>
          <w:rFonts w:cs="Tahoma"/>
        </w:rPr>
        <w:t>Software</w:t>
      </w:r>
      <w:r w:rsidRPr="008E4472">
        <w:rPr>
          <w:rFonts w:cs="Tahoma"/>
          <w:lang w:val="ru-RU"/>
        </w:rPr>
        <w:t xml:space="preserve"> </w:t>
      </w:r>
      <w:r w:rsidRPr="00FB21E9">
        <w:rPr>
          <w:rFonts w:cs="Tahoma"/>
        </w:rPr>
        <w:t>Assurance</w:t>
      </w:r>
      <w:r w:rsidRPr="008E4472">
        <w:rPr>
          <w:rFonts w:cs="Tahoma"/>
          <w:lang w:val="ru-RU"/>
        </w:rPr>
        <w:t xml:space="preserve"> по своим лицензиям </w:t>
      </w:r>
      <w:r w:rsidRPr="00FB21E9">
        <w:rPr>
          <w:rFonts w:cs="Tahoma"/>
        </w:rPr>
        <w:t>SBS</w:t>
      </w:r>
      <w:r w:rsidRPr="008E4472">
        <w:rPr>
          <w:rFonts w:cs="Tahoma"/>
          <w:lang w:val="ru-RU"/>
        </w:rPr>
        <w:t xml:space="preserve"> 2008 </w:t>
      </w:r>
      <w:r w:rsidRPr="00FB21E9">
        <w:rPr>
          <w:rFonts w:cs="Tahoma"/>
        </w:rPr>
        <w:t>Premium</w:t>
      </w:r>
      <w:r w:rsidRPr="008E4472">
        <w:rPr>
          <w:rFonts w:cs="Tahoma"/>
          <w:lang w:val="ru-RU"/>
        </w:rPr>
        <w:t xml:space="preserve"> на 1</w:t>
      </w:r>
      <w:r w:rsidR="0092543C">
        <w:rPr>
          <w:rFonts w:cs="Tahoma"/>
        </w:rPr>
        <w:t> </w:t>
      </w:r>
      <w:r w:rsidRPr="008E4472">
        <w:rPr>
          <w:rFonts w:cs="Tahoma"/>
          <w:lang w:val="ru-RU"/>
        </w:rPr>
        <w:t xml:space="preserve">января 2011 г. имеют право на обновление программного обеспечения </w:t>
      </w:r>
      <w:r w:rsidRPr="00FB21E9">
        <w:rPr>
          <w:rFonts w:cs="Tahoma"/>
        </w:rPr>
        <w:t>SBS</w:t>
      </w:r>
      <w:r w:rsidRPr="008E4472">
        <w:rPr>
          <w:rFonts w:cs="Tahoma"/>
          <w:lang w:val="ru-RU"/>
        </w:rPr>
        <w:t xml:space="preserve"> 2011 </w:t>
      </w:r>
      <w:r w:rsidRPr="00FB21E9">
        <w:rPr>
          <w:rFonts w:cs="Tahoma"/>
        </w:rPr>
        <w:t>Standard</w:t>
      </w:r>
      <w:r w:rsidRPr="008E4472">
        <w:rPr>
          <w:rFonts w:cs="Tahoma"/>
          <w:lang w:val="ru-RU"/>
        </w:rPr>
        <w:t xml:space="preserve"> и </w:t>
      </w:r>
      <w:r w:rsidRPr="00FB21E9">
        <w:rPr>
          <w:rFonts w:cs="Tahoma"/>
        </w:rPr>
        <w:t>SBS</w:t>
      </w:r>
      <w:r w:rsidRPr="008E4472">
        <w:rPr>
          <w:rFonts w:cs="Tahoma"/>
          <w:lang w:val="ru-RU"/>
        </w:rPr>
        <w:t xml:space="preserve"> 2011 </w:t>
      </w:r>
      <w:r w:rsidRPr="00FB21E9">
        <w:rPr>
          <w:rFonts w:cs="Tahoma"/>
        </w:rPr>
        <w:t>Premium</w:t>
      </w:r>
      <w:r w:rsidRPr="008E4472">
        <w:rPr>
          <w:rFonts w:cs="Tahoma"/>
          <w:lang w:val="ru-RU"/>
        </w:rPr>
        <w:t xml:space="preserve"> </w:t>
      </w:r>
      <w:r w:rsidRPr="00FB21E9">
        <w:rPr>
          <w:rFonts w:cs="Tahoma"/>
        </w:rPr>
        <w:t>Add</w:t>
      </w:r>
      <w:r w:rsidRPr="008E4472">
        <w:rPr>
          <w:rFonts w:cs="Tahoma"/>
          <w:lang w:val="ru-RU"/>
        </w:rPr>
        <w:t>-</w:t>
      </w:r>
      <w:r w:rsidRPr="00FB21E9">
        <w:rPr>
          <w:rFonts w:cs="Tahoma"/>
        </w:rPr>
        <w:t>on</w:t>
      </w:r>
      <w:r w:rsidRPr="008E4472">
        <w:rPr>
          <w:rFonts w:cs="Tahoma"/>
          <w:lang w:val="ru-RU"/>
        </w:rPr>
        <w:t xml:space="preserve"> (или любой более поздней версии этого программного обеспечения, которая</w:t>
      </w:r>
      <w:r w:rsidR="0092543C">
        <w:rPr>
          <w:rFonts w:cs="Tahoma"/>
        </w:rPr>
        <w:t> </w:t>
      </w:r>
      <w:r w:rsidRPr="008E4472">
        <w:rPr>
          <w:rFonts w:cs="Tahoma"/>
          <w:lang w:val="ru-RU"/>
        </w:rPr>
        <w:t xml:space="preserve">станет доступной в течение текущего срока действия покрытия </w:t>
      </w:r>
      <w:r w:rsidRPr="00FB21E9">
        <w:rPr>
          <w:rFonts w:cs="Tahoma"/>
        </w:rPr>
        <w:t>Software</w:t>
      </w:r>
      <w:r w:rsidRPr="008E4472">
        <w:rPr>
          <w:rFonts w:cs="Tahoma"/>
          <w:lang w:val="ru-RU"/>
        </w:rPr>
        <w:t xml:space="preserve"> </w:t>
      </w:r>
      <w:r w:rsidRPr="00FB21E9">
        <w:rPr>
          <w:rFonts w:cs="Tahoma"/>
        </w:rPr>
        <w:t>Assurance</w:t>
      </w:r>
      <w:r w:rsidRPr="008E4472">
        <w:rPr>
          <w:rFonts w:cs="Tahoma"/>
          <w:lang w:val="ru-RU"/>
        </w:rPr>
        <w:t xml:space="preserve">) и его использование вместо программного обеспечения </w:t>
      </w:r>
      <w:r w:rsidRPr="00FB21E9">
        <w:rPr>
          <w:rFonts w:cs="Tahoma"/>
        </w:rPr>
        <w:t>SBS</w:t>
      </w:r>
      <w:r w:rsidRPr="008E4472">
        <w:rPr>
          <w:rFonts w:cs="Tahoma"/>
          <w:lang w:val="ru-RU"/>
        </w:rPr>
        <w:t xml:space="preserve">2008 </w:t>
      </w:r>
      <w:r w:rsidRPr="00FB21E9">
        <w:rPr>
          <w:rFonts w:cs="Tahoma"/>
        </w:rPr>
        <w:t>Premium</w:t>
      </w:r>
      <w:r w:rsidRPr="008E4472">
        <w:rPr>
          <w:rFonts w:cs="Tahoma"/>
          <w:lang w:val="ru-RU"/>
        </w:rPr>
        <w:t>.</w:t>
      </w:r>
      <w:r w:rsidR="00773A93" w:rsidRPr="008E4472">
        <w:rPr>
          <w:rFonts w:cs="Tahoma"/>
          <w:lang w:val="ru-RU"/>
        </w:rPr>
        <w:t xml:space="preserve"> </w:t>
      </w:r>
      <w:r w:rsidRPr="008E4472">
        <w:rPr>
          <w:rFonts w:cs="Tahoma"/>
          <w:lang w:val="ru-RU"/>
        </w:rPr>
        <w:t xml:space="preserve">Для каждой соответствующей лицензии </w:t>
      </w:r>
      <w:r w:rsidRPr="00FB21E9">
        <w:rPr>
          <w:rFonts w:cs="Tahoma"/>
        </w:rPr>
        <w:t>SBS</w:t>
      </w:r>
      <w:r w:rsidRPr="008E4472">
        <w:rPr>
          <w:rFonts w:cs="Tahoma"/>
          <w:lang w:val="ru-RU"/>
        </w:rPr>
        <w:t xml:space="preserve"> 2008 </w:t>
      </w:r>
      <w:r w:rsidRPr="00FB21E9">
        <w:rPr>
          <w:rFonts w:cs="Tahoma"/>
        </w:rPr>
        <w:t>Premium</w:t>
      </w:r>
      <w:r w:rsidRPr="008E4472">
        <w:rPr>
          <w:rFonts w:cs="Tahoma"/>
          <w:lang w:val="ru-RU"/>
        </w:rPr>
        <w:t xml:space="preserve">, имеющейся у клиента на 1 января 2011 г., подразумевается, что у клиента имеется одна лицензия для каждой копии </w:t>
      </w:r>
      <w:r w:rsidRPr="00FB21E9">
        <w:rPr>
          <w:rFonts w:cs="Tahoma"/>
        </w:rPr>
        <w:t>SBS</w:t>
      </w:r>
      <w:r w:rsidRPr="008E4472">
        <w:rPr>
          <w:rFonts w:cs="Tahoma"/>
          <w:lang w:val="ru-RU"/>
        </w:rPr>
        <w:t xml:space="preserve"> 2011 </w:t>
      </w:r>
      <w:r w:rsidRPr="00FB21E9">
        <w:rPr>
          <w:rFonts w:cs="Tahoma"/>
        </w:rPr>
        <w:t>Standard</w:t>
      </w:r>
      <w:r w:rsidRPr="008E4472">
        <w:rPr>
          <w:rFonts w:cs="Tahoma"/>
          <w:lang w:val="ru-RU"/>
        </w:rPr>
        <w:t xml:space="preserve"> и </w:t>
      </w:r>
      <w:r w:rsidRPr="00FB21E9">
        <w:rPr>
          <w:rFonts w:cs="Tahoma"/>
        </w:rPr>
        <w:t>SBS</w:t>
      </w:r>
      <w:r w:rsidRPr="008E4472">
        <w:rPr>
          <w:rFonts w:cs="Tahoma"/>
          <w:lang w:val="ru-RU"/>
        </w:rPr>
        <w:t xml:space="preserve"> 2011 </w:t>
      </w:r>
      <w:r w:rsidRPr="00FB21E9">
        <w:rPr>
          <w:rFonts w:cs="Tahoma"/>
        </w:rPr>
        <w:t>Premium</w:t>
      </w:r>
      <w:r w:rsidRPr="008E4472">
        <w:rPr>
          <w:rFonts w:cs="Tahoma"/>
          <w:lang w:val="ru-RU"/>
        </w:rPr>
        <w:t xml:space="preserve"> </w:t>
      </w:r>
      <w:r w:rsidRPr="00FB21E9">
        <w:rPr>
          <w:rFonts w:cs="Tahoma"/>
        </w:rPr>
        <w:t>Add</w:t>
      </w:r>
      <w:r w:rsidRPr="008E4472">
        <w:rPr>
          <w:rFonts w:cs="Tahoma"/>
          <w:lang w:val="ru-RU"/>
        </w:rPr>
        <w:t>-</w:t>
      </w:r>
      <w:r w:rsidRPr="00FB21E9">
        <w:rPr>
          <w:rFonts w:cs="Tahoma"/>
        </w:rPr>
        <w:t>on</w:t>
      </w:r>
      <w:r w:rsidRPr="008E4472">
        <w:rPr>
          <w:rFonts w:cs="Tahoma"/>
          <w:lang w:val="ru-RU"/>
        </w:rPr>
        <w:t xml:space="preserve"> с</w:t>
      </w:r>
      <w:r w:rsidR="0092543C">
        <w:rPr>
          <w:rFonts w:cs="Tahoma"/>
        </w:rPr>
        <w:t> </w:t>
      </w:r>
      <w:r w:rsidRPr="008E4472">
        <w:rPr>
          <w:rFonts w:cs="Tahoma"/>
          <w:lang w:val="ru-RU"/>
        </w:rPr>
        <w:t xml:space="preserve">действующим покрытием </w:t>
      </w:r>
      <w:r w:rsidRPr="00FB21E9">
        <w:rPr>
          <w:rFonts w:cs="Tahoma"/>
        </w:rPr>
        <w:t>Software</w:t>
      </w:r>
      <w:r w:rsidRPr="008E4472">
        <w:rPr>
          <w:rFonts w:cs="Tahoma"/>
          <w:lang w:val="ru-RU"/>
        </w:rPr>
        <w:t xml:space="preserve"> </w:t>
      </w:r>
      <w:r w:rsidRPr="00FB21E9">
        <w:rPr>
          <w:rFonts w:cs="Tahoma"/>
        </w:rPr>
        <w:t>Assurance</w:t>
      </w:r>
      <w:r w:rsidRPr="008E4472">
        <w:rPr>
          <w:rFonts w:cs="Tahoma"/>
          <w:lang w:val="ru-RU"/>
        </w:rPr>
        <w:t>.</w:t>
      </w:r>
      <w:r w:rsidR="00773A93" w:rsidRPr="008E4472">
        <w:rPr>
          <w:rFonts w:cs="Tahoma"/>
          <w:lang w:val="ru-RU"/>
        </w:rPr>
        <w:t xml:space="preserve"> </w:t>
      </w:r>
    </w:p>
    <w:p w:rsidR="00532ABF" w:rsidRPr="008E4472" w:rsidRDefault="00532ABF" w:rsidP="00376D4B">
      <w:pPr>
        <w:ind w:left="720"/>
        <w:rPr>
          <w:rFonts w:cs="Tahoma"/>
          <w:lang w:val="ru-RU"/>
        </w:rPr>
      </w:pPr>
    </w:p>
    <w:p w:rsidR="00532ABF" w:rsidRPr="008E4472" w:rsidRDefault="00532ABF" w:rsidP="00376D4B">
      <w:pPr>
        <w:ind w:left="720"/>
        <w:rPr>
          <w:rFonts w:cs="Tahoma"/>
          <w:lang w:val="ru-RU"/>
        </w:rPr>
      </w:pPr>
      <w:r w:rsidRPr="008E4472">
        <w:rPr>
          <w:rFonts w:cs="Tahoma"/>
          <w:lang w:val="ru-RU"/>
        </w:rPr>
        <w:t xml:space="preserve">Клиенты с действующим покрытием </w:t>
      </w:r>
      <w:r w:rsidRPr="00FB21E9">
        <w:rPr>
          <w:rFonts w:cs="Tahoma"/>
        </w:rPr>
        <w:t>Software</w:t>
      </w:r>
      <w:r w:rsidRPr="008E4472">
        <w:rPr>
          <w:rFonts w:cs="Tahoma"/>
          <w:lang w:val="ru-RU"/>
        </w:rPr>
        <w:t xml:space="preserve"> </w:t>
      </w:r>
      <w:r w:rsidRPr="00FB21E9">
        <w:rPr>
          <w:rFonts w:cs="Tahoma"/>
        </w:rPr>
        <w:t>Assurance</w:t>
      </w:r>
      <w:r w:rsidRPr="008E4472">
        <w:rPr>
          <w:rFonts w:cs="Tahoma"/>
          <w:lang w:val="ru-RU"/>
        </w:rPr>
        <w:t xml:space="preserve"> по своим лицензиям </w:t>
      </w:r>
      <w:r w:rsidRPr="00FB21E9">
        <w:rPr>
          <w:rFonts w:cs="Tahoma"/>
        </w:rPr>
        <w:t>SBS</w:t>
      </w:r>
      <w:r w:rsidRPr="008E4472">
        <w:rPr>
          <w:rFonts w:cs="Tahoma"/>
          <w:lang w:val="ru-RU"/>
        </w:rPr>
        <w:t xml:space="preserve"> 2008 </w:t>
      </w:r>
      <w:r w:rsidRPr="00FB21E9">
        <w:rPr>
          <w:rFonts w:cs="Tahoma"/>
        </w:rPr>
        <w:t>CAL</w:t>
      </w:r>
      <w:r w:rsidRPr="008E4472">
        <w:rPr>
          <w:rFonts w:cs="Tahoma"/>
          <w:lang w:val="ru-RU"/>
        </w:rPr>
        <w:t xml:space="preserve"> </w:t>
      </w:r>
      <w:r w:rsidRPr="00FB21E9">
        <w:rPr>
          <w:rFonts w:cs="Tahoma"/>
        </w:rPr>
        <w:t>Suite</w:t>
      </w:r>
      <w:r w:rsidRPr="008E4472">
        <w:rPr>
          <w:rFonts w:cs="Tahoma"/>
          <w:lang w:val="ru-RU"/>
        </w:rPr>
        <w:t xml:space="preserve"> </w:t>
      </w:r>
      <w:r w:rsidRPr="00FB21E9">
        <w:rPr>
          <w:rFonts w:cs="Tahoma"/>
        </w:rPr>
        <w:t>for</w:t>
      </w:r>
      <w:r w:rsidRPr="008E4472">
        <w:rPr>
          <w:rFonts w:cs="Tahoma"/>
          <w:lang w:val="ru-RU"/>
        </w:rPr>
        <w:t xml:space="preserve"> </w:t>
      </w:r>
      <w:r w:rsidRPr="00FB21E9">
        <w:rPr>
          <w:rFonts w:cs="Tahoma"/>
        </w:rPr>
        <w:t>Premium</w:t>
      </w:r>
      <w:r w:rsidRPr="008E4472">
        <w:rPr>
          <w:rFonts w:cs="Tahoma"/>
          <w:lang w:val="ru-RU"/>
        </w:rPr>
        <w:t xml:space="preserve"> </w:t>
      </w:r>
      <w:r w:rsidRPr="00FB21E9">
        <w:rPr>
          <w:rFonts w:cs="Tahoma"/>
        </w:rPr>
        <w:t>Users</w:t>
      </w:r>
      <w:r w:rsidRPr="008E4472">
        <w:rPr>
          <w:rFonts w:cs="Tahoma"/>
          <w:lang w:val="ru-RU"/>
        </w:rPr>
        <w:t xml:space="preserve"> </w:t>
      </w:r>
      <w:r w:rsidRPr="00FB21E9">
        <w:rPr>
          <w:rFonts w:cs="Tahoma"/>
        </w:rPr>
        <w:t>and</w:t>
      </w:r>
      <w:r w:rsidRPr="008E4472">
        <w:rPr>
          <w:rFonts w:cs="Tahoma"/>
          <w:lang w:val="ru-RU"/>
        </w:rPr>
        <w:t xml:space="preserve"> </w:t>
      </w:r>
      <w:r w:rsidRPr="00FB21E9">
        <w:rPr>
          <w:rFonts w:cs="Tahoma"/>
        </w:rPr>
        <w:t>Devices</w:t>
      </w:r>
      <w:r w:rsidRPr="008E4472">
        <w:rPr>
          <w:rFonts w:cs="Tahoma"/>
          <w:lang w:val="ru-RU"/>
        </w:rPr>
        <w:t xml:space="preserve"> на 1 января 2011 г. имеют право на доступ к программному обеспечению </w:t>
      </w:r>
      <w:r w:rsidRPr="00FB21E9">
        <w:rPr>
          <w:rFonts w:cs="Tahoma"/>
        </w:rPr>
        <w:t>SBS</w:t>
      </w:r>
      <w:r w:rsidRPr="008E4472">
        <w:rPr>
          <w:rFonts w:cs="Tahoma"/>
          <w:lang w:val="ru-RU"/>
        </w:rPr>
        <w:t xml:space="preserve"> 2011 </w:t>
      </w:r>
      <w:r w:rsidRPr="00FB21E9">
        <w:rPr>
          <w:rFonts w:cs="Tahoma"/>
        </w:rPr>
        <w:t>Standard</w:t>
      </w:r>
      <w:r w:rsidRPr="008E4472">
        <w:rPr>
          <w:rFonts w:cs="Tahoma"/>
          <w:lang w:val="ru-RU"/>
        </w:rPr>
        <w:t xml:space="preserve"> и </w:t>
      </w:r>
      <w:r w:rsidRPr="00FB21E9">
        <w:rPr>
          <w:rFonts w:cs="Tahoma"/>
        </w:rPr>
        <w:t>SBS</w:t>
      </w:r>
      <w:r w:rsidRPr="008E4472">
        <w:rPr>
          <w:rFonts w:cs="Tahoma"/>
          <w:lang w:val="ru-RU"/>
        </w:rPr>
        <w:t xml:space="preserve"> 2011 </w:t>
      </w:r>
      <w:r w:rsidRPr="00FB21E9">
        <w:rPr>
          <w:rFonts w:cs="Tahoma"/>
        </w:rPr>
        <w:t>Premium</w:t>
      </w:r>
      <w:r w:rsidRPr="008E4472">
        <w:rPr>
          <w:rFonts w:cs="Tahoma"/>
          <w:lang w:val="ru-RU"/>
        </w:rPr>
        <w:t xml:space="preserve"> </w:t>
      </w:r>
      <w:r w:rsidRPr="00FB21E9">
        <w:rPr>
          <w:rFonts w:cs="Tahoma"/>
        </w:rPr>
        <w:t>Add</w:t>
      </w:r>
      <w:r w:rsidRPr="008E4472">
        <w:rPr>
          <w:rFonts w:cs="Tahoma"/>
          <w:lang w:val="ru-RU"/>
        </w:rPr>
        <w:t>-</w:t>
      </w:r>
      <w:r w:rsidRPr="00FB21E9">
        <w:rPr>
          <w:rFonts w:cs="Tahoma"/>
        </w:rPr>
        <w:t>on</w:t>
      </w:r>
      <w:r w:rsidRPr="008E4472">
        <w:rPr>
          <w:rFonts w:cs="Tahoma"/>
          <w:lang w:val="ru-RU"/>
        </w:rPr>
        <w:t xml:space="preserve"> (или любой более поздней версии этого программного обеспечения, которая станет доступной в течение текущего срока действия покрытия </w:t>
      </w:r>
      <w:r w:rsidRPr="00FB21E9">
        <w:rPr>
          <w:rFonts w:cs="Tahoma"/>
        </w:rPr>
        <w:t>Software</w:t>
      </w:r>
      <w:r w:rsidRPr="008E4472">
        <w:rPr>
          <w:rFonts w:cs="Tahoma"/>
          <w:lang w:val="ru-RU"/>
        </w:rPr>
        <w:t xml:space="preserve"> </w:t>
      </w:r>
      <w:r w:rsidRPr="00FB21E9">
        <w:rPr>
          <w:rFonts w:cs="Tahoma"/>
        </w:rPr>
        <w:t>Assurance</w:t>
      </w:r>
      <w:r w:rsidRPr="008E4472">
        <w:rPr>
          <w:rFonts w:cs="Tahoma"/>
          <w:lang w:val="ru-RU"/>
        </w:rPr>
        <w:t>).</w:t>
      </w:r>
      <w:r w:rsidR="00773A93" w:rsidRPr="008E4472">
        <w:rPr>
          <w:rFonts w:cs="Tahoma"/>
          <w:lang w:val="ru-RU"/>
        </w:rPr>
        <w:t xml:space="preserve"> </w:t>
      </w:r>
      <w:r w:rsidRPr="008E4472">
        <w:rPr>
          <w:rFonts w:cs="Tahoma"/>
          <w:lang w:val="ru-RU"/>
        </w:rPr>
        <w:t xml:space="preserve">Для каждой соответствующей лицензии </w:t>
      </w:r>
      <w:r w:rsidRPr="00FB21E9">
        <w:rPr>
          <w:rFonts w:cs="Tahoma"/>
        </w:rPr>
        <w:t>SBS</w:t>
      </w:r>
      <w:r w:rsidRPr="008E4472">
        <w:rPr>
          <w:rFonts w:cs="Tahoma"/>
          <w:lang w:val="ru-RU"/>
        </w:rPr>
        <w:t xml:space="preserve"> 2008 </w:t>
      </w:r>
      <w:r w:rsidRPr="00FB21E9">
        <w:rPr>
          <w:rFonts w:cs="Tahoma"/>
        </w:rPr>
        <w:t>CAL</w:t>
      </w:r>
      <w:r w:rsidRPr="008E4472">
        <w:rPr>
          <w:rFonts w:cs="Tahoma"/>
          <w:lang w:val="ru-RU"/>
        </w:rPr>
        <w:t xml:space="preserve"> </w:t>
      </w:r>
      <w:r w:rsidRPr="00FB21E9">
        <w:rPr>
          <w:rFonts w:cs="Tahoma"/>
        </w:rPr>
        <w:t>Suite</w:t>
      </w:r>
      <w:r w:rsidRPr="008E4472">
        <w:rPr>
          <w:rFonts w:cs="Tahoma"/>
          <w:lang w:val="ru-RU"/>
        </w:rPr>
        <w:t xml:space="preserve"> </w:t>
      </w:r>
      <w:r w:rsidRPr="00FB21E9">
        <w:rPr>
          <w:rFonts w:cs="Tahoma"/>
        </w:rPr>
        <w:t>for</w:t>
      </w:r>
      <w:r w:rsidRPr="008E4472">
        <w:rPr>
          <w:rFonts w:cs="Tahoma"/>
          <w:lang w:val="ru-RU"/>
        </w:rPr>
        <w:t xml:space="preserve"> </w:t>
      </w:r>
      <w:r w:rsidRPr="00FB21E9">
        <w:rPr>
          <w:rFonts w:cs="Tahoma"/>
        </w:rPr>
        <w:t>Premium</w:t>
      </w:r>
      <w:r w:rsidRPr="008E4472">
        <w:rPr>
          <w:rFonts w:cs="Tahoma"/>
          <w:lang w:val="ru-RU"/>
        </w:rPr>
        <w:t xml:space="preserve"> </w:t>
      </w:r>
      <w:r w:rsidRPr="00FB21E9">
        <w:rPr>
          <w:rFonts w:cs="Tahoma"/>
        </w:rPr>
        <w:t>Users</w:t>
      </w:r>
      <w:r w:rsidRPr="008E4472">
        <w:rPr>
          <w:rFonts w:cs="Tahoma"/>
          <w:lang w:val="ru-RU"/>
        </w:rPr>
        <w:t xml:space="preserve"> </w:t>
      </w:r>
      <w:r w:rsidRPr="00FB21E9">
        <w:rPr>
          <w:rFonts w:cs="Tahoma"/>
        </w:rPr>
        <w:t>and</w:t>
      </w:r>
      <w:r w:rsidRPr="008E4472">
        <w:rPr>
          <w:rFonts w:cs="Tahoma"/>
          <w:lang w:val="ru-RU"/>
        </w:rPr>
        <w:t xml:space="preserve"> </w:t>
      </w:r>
      <w:r w:rsidRPr="00FB21E9">
        <w:rPr>
          <w:rFonts w:cs="Tahoma"/>
        </w:rPr>
        <w:t>Devices</w:t>
      </w:r>
      <w:r w:rsidRPr="008E4472">
        <w:rPr>
          <w:rFonts w:cs="Tahoma"/>
          <w:lang w:val="ru-RU"/>
        </w:rPr>
        <w:t xml:space="preserve">, имеющейся у клиента на 1 января 2011 г., подразумевается, что у клиента имеется лицензия </w:t>
      </w:r>
      <w:r w:rsidRPr="00FB21E9">
        <w:rPr>
          <w:rFonts w:cs="Tahoma"/>
        </w:rPr>
        <w:t>SBS</w:t>
      </w:r>
      <w:r w:rsidRPr="008E4472">
        <w:rPr>
          <w:rFonts w:cs="Tahoma"/>
          <w:lang w:val="ru-RU"/>
        </w:rPr>
        <w:t xml:space="preserve"> 2011 </w:t>
      </w:r>
      <w:r w:rsidRPr="00FB21E9">
        <w:rPr>
          <w:rFonts w:cs="Tahoma"/>
        </w:rPr>
        <w:t>CAL</w:t>
      </w:r>
      <w:r w:rsidRPr="008E4472">
        <w:rPr>
          <w:rFonts w:cs="Tahoma"/>
          <w:lang w:val="ru-RU"/>
        </w:rPr>
        <w:t xml:space="preserve"> </w:t>
      </w:r>
      <w:r w:rsidRPr="00FB21E9">
        <w:rPr>
          <w:rFonts w:cs="Tahoma"/>
        </w:rPr>
        <w:t>Suite</w:t>
      </w:r>
      <w:r w:rsidRPr="008E4472">
        <w:rPr>
          <w:rFonts w:cs="Tahoma"/>
          <w:lang w:val="ru-RU"/>
        </w:rPr>
        <w:t xml:space="preserve"> и одна лицензия </w:t>
      </w:r>
      <w:r w:rsidRPr="00FB21E9">
        <w:rPr>
          <w:rFonts w:cs="Tahoma"/>
        </w:rPr>
        <w:t>SBS</w:t>
      </w:r>
      <w:r w:rsidRPr="008E4472">
        <w:rPr>
          <w:rFonts w:cs="Tahoma"/>
          <w:lang w:val="ru-RU"/>
        </w:rPr>
        <w:t xml:space="preserve"> 2011 </w:t>
      </w:r>
      <w:r w:rsidRPr="00FB21E9">
        <w:rPr>
          <w:rFonts w:cs="Tahoma"/>
        </w:rPr>
        <w:t>Premium</w:t>
      </w:r>
      <w:r w:rsidRPr="008E4472">
        <w:rPr>
          <w:rFonts w:cs="Tahoma"/>
          <w:lang w:val="ru-RU"/>
        </w:rPr>
        <w:t xml:space="preserve"> </w:t>
      </w:r>
      <w:r w:rsidRPr="00FB21E9">
        <w:rPr>
          <w:rFonts w:cs="Tahoma"/>
        </w:rPr>
        <w:t>Add</w:t>
      </w:r>
      <w:r w:rsidRPr="008E4472">
        <w:rPr>
          <w:rFonts w:cs="Tahoma"/>
          <w:lang w:val="ru-RU"/>
        </w:rPr>
        <w:t>-</w:t>
      </w:r>
      <w:r w:rsidRPr="00FB21E9">
        <w:rPr>
          <w:rFonts w:cs="Tahoma"/>
        </w:rPr>
        <w:t>on</w:t>
      </w:r>
      <w:r w:rsidRPr="008E4472">
        <w:rPr>
          <w:rFonts w:cs="Tahoma"/>
          <w:lang w:val="ru-RU"/>
        </w:rPr>
        <w:t xml:space="preserve"> </w:t>
      </w:r>
      <w:r w:rsidRPr="00FB21E9">
        <w:rPr>
          <w:rFonts w:cs="Tahoma"/>
        </w:rPr>
        <w:t>CAL</w:t>
      </w:r>
      <w:r w:rsidRPr="008E4472">
        <w:rPr>
          <w:rFonts w:cs="Tahoma"/>
          <w:lang w:val="ru-RU"/>
        </w:rPr>
        <w:t xml:space="preserve"> </w:t>
      </w:r>
      <w:r w:rsidRPr="00FB21E9">
        <w:rPr>
          <w:rFonts w:cs="Tahoma"/>
        </w:rPr>
        <w:t>Suite</w:t>
      </w:r>
      <w:r w:rsidRPr="008E4472">
        <w:rPr>
          <w:rFonts w:cs="Tahoma"/>
          <w:lang w:val="ru-RU"/>
        </w:rPr>
        <w:t xml:space="preserve"> с покрытием </w:t>
      </w:r>
      <w:r w:rsidRPr="00FB21E9">
        <w:rPr>
          <w:rFonts w:cs="Tahoma"/>
        </w:rPr>
        <w:t>Software</w:t>
      </w:r>
      <w:r w:rsidRPr="008E4472">
        <w:rPr>
          <w:rFonts w:cs="Tahoma"/>
          <w:lang w:val="ru-RU"/>
        </w:rPr>
        <w:t xml:space="preserve"> </w:t>
      </w:r>
      <w:r w:rsidRPr="00FB21E9">
        <w:rPr>
          <w:rFonts w:cs="Tahoma"/>
        </w:rPr>
        <w:t>Assurance</w:t>
      </w:r>
      <w:r w:rsidRPr="008E4472">
        <w:rPr>
          <w:rFonts w:cs="Tahoma"/>
          <w:lang w:val="ru-RU"/>
        </w:rPr>
        <w:t xml:space="preserve">. </w:t>
      </w:r>
    </w:p>
    <w:p w:rsidR="00532ABF" w:rsidRPr="008E4472" w:rsidRDefault="00532ABF" w:rsidP="00376D4B">
      <w:pPr>
        <w:ind w:left="720"/>
        <w:rPr>
          <w:rFonts w:cs="Tahoma"/>
          <w:lang w:val="ru-RU"/>
        </w:rPr>
      </w:pPr>
    </w:p>
    <w:p w:rsidR="00532ABF" w:rsidRPr="008E4472" w:rsidRDefault="00532ABF" w:rsidP="00341B40">
      <w:pPr>
        <w:ind w:left="720"/>
        <w:rPr>
          <w:rFonts w:cs="Tahoma"/>
          <w:lang w:val="ru-RU"/>
        </w:rPr>
      </w:pPr>
      <w:r w:rsidRPr="008E4472">
        <w:rPr>
          <w:rFonts w:cs="Tahoma"/>
          <w:lang w:val="ru-RU"/>
        </w:rPr>
        <w:t>Право на использование программного обеспечения в рамках данного предложения заканчивается после окончания права на использование программного обеспечения по соответствующим лицензиям.</w:t>
      </w:r>
      <w:r w:rsidR="00773A93" w:rsidRPr="008E4472">
        <w:rPr>
          <w:rFonts w:cs="Tahoma"/>
          <w:lang w:val="ru-RU"/>
        </w:rPr>
        <w:t xml:space="preserve"> </w:t>
      </w:r>
      <w:r w:rsidRPr="008E4472">
        <w:rPr>
          <w:rFonts w:cs="Tahoma"/>
          <w:lang w:val="ru-RU"/>
        </w:rPr>
        <w:t xml:space="preserve">Использование клиентом программного обеспечения в рамках данного предложения регулируется условиями его Соглашения о корпоративном лицензировании, правами на использование продуктов для </w:t>
      </w:r>
      <w:r w:rsidRPr="00FB21E9">
        <w:rPr>
          <w:rFonts w:cs="Tahoma"/>
        </w:rPr>
        <w:t>SBS</w:t>
      </w:r>
      <w:r w:rsidRPr="008E4472">
        <w:rPr>
          <w:rFonts w:cs="Tahoma"/>
          <w:lang w:val="ru-RU"/>
        </w:rPr>
        <w:t xml:space="preserve"> 2011 </w:t>
      </w:r>
      <w:r w:rsidRPr="00FB21E9">
        <w:rPr>
          <w:rFonts w:cs="Tahoma"/>
        </w:rPr>
        <w:t>Standard</w:t>
      </w:r>
      <w:r w:rsidRPr="008E4472">
        <w:rPr>
          <w:rFonts w:cs="Tahoma"/>
          <w:lang w:val="ru-RU"/>
        </w:rPr>
        <w:t xml:space="preserve"> и </w:t>
      </w:r>
      <w:r w:rsidRPr="00FB21E9">
        <w:rPr>
          <w:rFonts w:cs="Tahoma"/>
        </w:rPr>
        <w:t>SBS</w:t>
      </w:r>
      <w:r w:rsidRPr="008E4472">
        <w:rPr>
          <w:rFonts w:cs="Tahoma"/>
          <w:lang w:val="ru-RU"/>
        </w:rPr>
        <w:t xml:space="preserve"> 2011 </w:t>
      </w:r>
      <w:r w:rsidRPr="00FB21E9">
        <w:rPr>
          <w:rFonts w:cs="Tahoma"/>
        </w:rPr>
        <w:t>Premium</w:t>
      </w:r>
      <w:r w:rsidRPr="008E4472">
        <w:rPr>
          <w:rFonts w:cs="Tahoma"/>
          <w:lang w:val="ru-RU"/>
        </w:rPr>
        <w:t xml:space="preserve"> </w:t>
      </w:r>
      <w:r w:rsidRPr="00FB21E9">
        <w:rPr>
          <w:rFonts w:cs="Tahoma"/>
        </w:rPr>
        <w:t>Add</w:t>
      </w:r>
      <w:r w:rsidRPr="008E4472">
        <w:rPr>
          <w:rFonts w:cs="Tahoma"/>
          <w:lang w:val="ru-RU"/>
        </w:rPr>
        <w:t>-</w:t>
      </w:r>
      <w:r w:rsidRPr="00FB21E9">
        <w:rPr>
          <w:rFonts w:cs="Tahoma"/>
        </w:rPr>
        <w:t>on</w:t>
      </w:r>
      <w:r w:rsidRPr="008E4472">
        <w:rPr>
          <w:rFonts w:cs="Tahoma"/>
          <w:lang w:val="ru-RU"/>
        </w:rPr>
        <w:t xml:space="preserve"> и данными условиями.</w:t>
      </w:r>
      <w:r w:rsidR="00773A93" w:rsidRPr="008E4472">
        <w:rPr>
          <w:rFonts w:cs="Tahoma"/>
          <w:lang w:val="ru-RU"/>
        </w:rPr>
        <w:t xml:space="preserve"> </w:t>
      </w:r>
      <w:r w:rsidRPr="008E4472">
        <w:rPr>
          <w:rFonts w:cs="Tahoma"/>
          <w:lang w:val="ru-RU"/>
        </w:rPr>
        <w:t>Права в рамках данного предложения подтверждаются данными условиями использования продукта и свидетельством наличия соответствующих лицензий.</w:t>
      </w:r>
      <w:r w:rsidR="00773A93" w:rsidRPr="008E4472">
        <w:rPr>
          <w:rFonts w:cs="Tahoma"/>
          <w:lang w:val="ru-RU"/>
        </w:rPr>
        <w:t xml:space="preserve"> </w:t>
      </w:r>
      <w:r w:rsidRPr="008E4472">
        <w:rPr>
          <w:rFonts w:cs="Tahoma"/>
          <w:lang w:val="ru-RU"/>
        </w:rPr>
        <w:t xml:space="preserve">После истечения срока действия покрытия по соответствующим лицензиям клиент имеет право возобновить действие покрытия </w:t>
      </w:r>
      <w:r w:rsidRPr="00FB21E9">
        <w:rPr>
          <w:rFonts w:cs="Tahoma"/>
        </w:rPr>
        <w:t>Software</w:t>
      </w:r>
      <w:r w:rsidRPr="008E4472">
        <w:rPr>
          <w:rFonts w:cs="Tahoma"/>
          <w:lang w:val="ru-RU"/>
        </w:rPr>
        <w:t xml:space="preserve"> </w:t>
      </w:r>
      <w:r w:rsidRPr="00FB21E9">
        <w:rPr>
          <w:rFonts w:cs="Tahoma"/>
        </w:rPr>
        <w:t>Assurance</w:t>
      </w:r>
      <w:r w:rsidRPr="008E4472">
        <w:rPr>
          <w:rFonts w:cs="Tahoma"/>
          <w:lang w:val="ru-RU"/>
        </w:rPr>
        <w:t xml:space="preserve"> для лицензий </w:t>
      </w:r>
      <w:r w:rsidRPr="00FB21E9">
        <w:rPr>
          <w:rFonts w:cs="Tahoma"/>
        </w:rPr>
        <w:t>SBS</w:t>
      </w:r>
      <w:r w:rsidR="00341B40">
        <w:rPr>
          <w:rFonts w:cs="Tahoma"/>
        </w:rPr>
        <w:t> </w:t>
      </w:r>
      <w:r w:rsidRPr="00FB21E9">
        <w:rPr>
          <w:rFonts w:cs="Tahoma"/>
        </w:rPr>
        <w:t>Premium</w:t>
      </w:r>
      <w:r w:rsidRPr="008E4472">
        <w:rPr>
          <w:rFonts w:cs="Tahoma"/>
          <w:lang w:val="ru-RU"/>
        </w:rPr>
        <w:t xml:space="preserve"> </w:t>
      </w:r>
      <w:r w:rsidRPr="00FB21E9">
        <w:rPr>
          <w:rFonts w:cs="Tahoma"/>
        </w:rPr>
        <w:t>Add</w:t>
      </w:r>
      <w:r w:rsidRPr="008E4472">
        <w:rPr>
          <w:rFonts w:cs="Tahoma"/>
          <w:lang w:val="ru-RU"/>
        </w:rPr>
        <w:t>-</w:t>
      </w:r>
      <w:r w:rsidRPr="00FB21E9">
        <w:rPr>
          <w:rFonts w:cs="Tahoma"/>
        </w:rPr>
        <w:t>on</w:t>
      </w:r>
      <w:r w:rsidRPr="008E4472">
        <w:rPr>
          <w:rFonts w:cs="Tahoma"/>
          <w:lang w:val="ru-RU"/>
        </w:rPr>
        <w:t xml:space="preserve"> и </w:t>
      </w:r>
      <w:r w:rsidRPr="00FB21E9">
        <w:rPr>
          <w:rFonts w:cs="Tahoma"/>
        </w:rPr>
        <w:t>CAL</w:t>
      </w:r>
      <w:r w:rsidRPr="008E4472">
        <w:rPr>
          <w:rFonts w:cs="Tahoma"/>
          <w:lang w:val="ru-RU"/>
        </w:rPr>
        <w:t xml:space="preserve"> </w:t>
      </w:r>
      <w:r w:rsidRPr="00FB21E9">
        <w:rPr>
          <w:rFonts w:cs="Tahoma"/>
        </w:rPr>
        <w:t>Suite</w:t>
      </w:r>
      <w:r w:rsidRPr="008E4472">
        <w:rPr>
          <w:rFonts w:cs="Tahoma"/>
          <w:lang w:val="ru-RU"/>
        </w:rPr>
        <w:t>.</w:t>
      </w:r>
    </w:p>
    <w:p w:rsidR="00296B89" w:rsidRPr="008E4472" w:rsidRDefault="00296B89" w:rsidP="00EF2279">
      <w:pPr>
        <w:ind w:left="900"/>
        <w:rPr>
          <w:rFonts w:cs="Tahoma"/>
          <w:lang w:val="ru-RU"/>
        </w:rPr>
      </w:pPr>
    </w:p>
    <w:p w:rsidR="00D16723" w:rsidRPr="008E4472" w:rsidRDefault="00D16723">
      <w:pPr>
        <w:rPr>
          <w:rFonts w:cs="Tahoma"/>
          <w:lang w:val="ru-RU"/>
        </w:rPr>
      </w:pPr>
      <w:bookmarkStart w:id="1636" w:name="_119_Windows_Small"/>
      <w:bookmarkStart w:id="1637" w:name="_100_SBS_2008"/>
      <w:bookmarkStart w:id="1638" w:name="_101_SBS_2008"/>
      <w:bookmarkStart w:id="1639" w:name="_105_SBS_2008"/>
      <w:bookmarkStart w:id="1640" w:name="_125_Windows_Web"/>
      <w:bookmarkEnd w:id="1636"/>
      <w:bookmarkEnd w:id="1637"/>
      <w:bookmarkEnd w:id="1638"/>
      <w:bookmarkEnd w:id="1639"/>
      <w:bookmarkEnd w:id="1640"/>
    </w:p>
    <w:p w:rsidR="00C066B5" w:rsidRPr="008E4472" w:rsidRDefault="00C066B5" w:rsidP="00C066B5">
      <w:pPr>
        <w:pStyle w:val="Heading3"/>
        <w:rPr>
          <w:rFonts w:ascii="Tahoma" w:hAnsi="Tahoma" w:cs="Tahoma"/>
          <w:lang w:val="ru-RU"/>
        </w:rPr>
      </w:pPr>
      <w:bookmarkStart w:id="1641" w:name="_114Windows_Small_Business"/>
      <w:bookmarkStart w:id="1642" w:name="_Toc336338377"/>
      <w:bookmarkStart w:id="1643" w:name="_Toc357669625"/>
      <w:bookmarkStart w:id="1644" w:name="Srv_117WinSmallBizSVR2011Addon"/>
      <w:bookmarkStart w:id="1645" w:name="Srv_121WinSmallBizSVR2011Addon"/>
      <w:bookmarkStart w:id="1646" w:name="_Toc370980438"/>
      <w:bookmarkEnd w:id="1641"/>
      <w:r w:rsidRPr="008E4472">
        <w:rPr>
          <w:rFonts w:ascii="Tahoma" w:hAnsi="Tahoma" w:cs="Tahoma"/>
          <w:caps/>
          <w:color w:val="FF6D09"/>
          <w:sz w:val="22"/>
          <w:vertAlign w:val="superscript"/>
          <w:lang w:val="ru-RU"/>
        </w:rPr>
        <w:t>114</w:t>
      </w:r>
      <w:r w:rsidR="0092543C" w:rsidRPr="008E4472">
        <w:rPr>
          <w:rFonts w:ascii="Tahoma" w:hAnsi="Tahoma" w:cs="Tahoma"/>
          <w:caps/>
          <w:color w:val="FF6D09"/>
          <w:sz w:val="22"/>
          <w:lang w:val="ru-RU"/>
        </w:rPr>
        <w:t xml:space="preserve"> </w:t>
      </w:r>
      <w:r w:rsidRPr="00FB21E9">
        <w:rPr>
          <w:rFonts w:ascii="Tahoma" w:hAnsi="Tahoma" w:cs="Tahoma"/>
          <w:color w:val="FF6D09"/>
          <w:sz w:val="22"/>
        </w:rPr>
        <w:t>Windows</w:t>
      </w:r>
      <w:r w:rsidRPr="008E4472">
        <w:rPr>
          <w:rFonts w:ascii="Tahoma" w:hAnsi="Tahoma" w:cs="Tahoma"/>
          <w:color w:val="FF6D09"/>
          <w:sz w:val="22"/>
          <w:lang w:val="ru-RU"/>
        </w:rPr>
        <w:t xml:space="preserve"> </w:t>
      </w:r>
      <w:r w:rsidRPr="00FB21E9">
        <w:rPr>
          <w:rFonts w:ascii="Tahoma" w:hAnsi="Tahoma" w:cs="Tahoma"/>
          <w:color w:val="FF6D09"/>
          <w:sz w:val="22"/>
        </w:rPr>
        <w:t>Small</w:t>
      </w:r>
      <w:r w:rsidRPr="008E4472">
        <w:rPr>
          <w:rFonts w:ascii="Tahoma" w:hAnsi="Tahoma" w:cs="Tahoma"/>
          <w:color w:val="FF6D09"/>
          <w:sz w:val="22"/>
          <w:lang w:val="ru-RU"/>
        </w:rPr>
        <w:t xml:space="preserve"> </w:t>
      </w:r>
      <w:r w:rsidRPr="00FB21E9">
        <w:rPr>
          <w:rFonts w:ascii="Tahoma" w:hAnsi="Tahoma" w:cs="Tahoma"/>
          <w:color w:val="FF6D09"/>
          <w:sz w:val="22"/>
        </w:rPr>
        <w:t>Business</w:t>
      </w:r>
      <w:r w:rsidRPr="008E4472">
        <w:rPr>
          <w:rFonts w:ascii="Tahoma" w:hAnsi="Tahoma" w:cs="Tahoma"/>
          <w:color w:val="FF6D09"/>
          <w:sz w:val="22"/>
          <w:lang w:val="ru-RU"/>
        </w:rPr>
        <w:t xml:space="preserve"> </w:t>
      </w:r>
      <w:r w:rsidRPr="00FB21E9">
        <w:rPr>
          <w:rFonts w:ascii="Tahoma" w:hAnsi="Tahoma" w:cs="Tahoma"/>
          <w:color w:val="FF6D09"/>
          <w:sz w:val="22"/>
        </w:rPr>
        <w:t>Server</w:t>
      </w:r>
      <w:r w:rsidRPr="008E4472">
        <w:rPr>
          <w:rFonts w:ascii="Tahoma" w:hAnsi="Tahoma" w:cs="Tahoma"/>
          <w:color w:val="FF6D09"/>
          <w:sz w:val="22"/>
          <w:lang w:val="ru-RU"/>
        </w:rPr>
        <w:t xml:space="preserve"> (2011) </w:t>
      </w:r>
      <w:r w:rsidRPr="00FB21E9">
        <w:rPr>
          <w:rFonts w:ascii="Tahoma" w:hAnsi="Tahoma" w:cs="Tahoma"/>
          <w:color w:val="FF6D09"/>
          <w:sz w:val="22"/>
        </w:rPr>
        <w:t>Standard</w:t>
      </w:r>
      <w:bookmarkEnd w:id="1642"/>
      <w:bookmarkEnd w:id="1643"/>
      <w:bookmarkEnd w:id="1646"/>
    </w:p>
    <w:bookmarkEnd w:id="1644"/>
    <w:bookmarkEnd w:id="1645"/>
    <w:p w:rsidR="00C066B5" w:rsidRPr="008E4472" w:rsidRDefault="00C066B5" w:rsidP="00C066B5">
      <w:pPr>
        <w:ind w:left="900"/>
        <w:rPr>
          <w:rFonts w:cs="Tahoma"/>
          <w:lang w:val="ru-RU"/>
        </w:rPr>
      </w:pPr>
    </w:p>
    <w:p w:rsidR="00C066B5" w:rsidRPr="008E4472" w:rsidRDefault="00C066B5" w:rsidP="00C066B5">
      <w:pPr>
        <w:spacing w:after="60"/>
        <w:ind w:left="720"/>
        <w:rPr>
          <w:rFonts w:cs="Tahoma"/>
          <w:lang w:val="ru-RU"/>
        </w:rPr>
      </w:pPr>
      <w:r w:rsidRPr="008E4472">
        <w:rPr>
          <w:rFonts w:cs="Tahoma"/>
          <w:b/>
          <w:color w:val="000000"/>
          <w:lang w:val="ru-RU"/>
        </w:rPr>
        <w:t xml:space="preserve">Предоставление лицензий в связи с окончанием жизненного цикла </w:t>
      </w:r>
      <w:r w:rsidRPr="00FB21E9">
        <w:rPr>
          <w:rFonts w:cs="Tahoma"/>
          <w:b/>
          <w:color w:val="000000"/>
        </w:rPr>
        <w:t>SBS</w:t>
      </w:r>
      <w:r w:rsidRPr="008E4472">
        <w:rPr>
          <w:rFonts w:cs="Tahoma"/>
          <w:b/>
          <w:color w:val="000000"/>
          <w:lang w:val="ru-RU"/>
        </w:rPr>
        <w:t xml:space="preserve"> 2011 </w:t>
      </w:r>
      <w:r w:rsidRPr="00FB21E9">
        <w:rPr>
          <w:rFonts w:cs="Tahoma"/>
          <w:b/>
          <w:color w:val="000000"/>
        </w:rPr>
        <w:t>Standard</w:t>
      </w:r>
    </w:p>
    <w:p w:rsidR="00C066B5" w:rsidRPr="008E4472" w:rsidRDefault="00C066B5" w:rsidP="00C066B5">
      <w:pPr>
        <w:ind w:left="720"/>
        <w:rPr>
          <w:rFonts w:cs="Tahoma"/>
          <w:lang w:val="ru-RU"/>
        </w:rPr>
      </w:pPr>
      <w:r w:rsidRPr="00FB21E9">
        <w:rPr>
          <w:rFonts w:cs="Tahoma"/>
          <w:color w:val="000000"/>
        </w:rPr>
        <w:t>SBS</w:t>
      </w:r>
      <w:r w:rsidRPr="008E4472">
        <w:rPr>
          <w:rFonts w:cs="Tahoma"/>
          <w:color w:val="000000"/>
          <w:lang w:val="ru-RU"/>
        </w:rPr>
        <w:t xml:space="preserve"> 2011 </w:t>
      </w:r>
      <w:r w:rsidRPr="00FB21E9">
        <w:rPr>
          <w:rFonts w:cs="Tahoma"/>
          <w:color w:val="000000"/>
        </w:rPr>
        <w:t>Standard</w:t>
      </w:r>
      <w:r w:rsidRPr="008E4472">
        <w:rPr>
          <w:rFonts w:cs="Tahoma"/>
          <w:color w:val="000000"/>
          <w:lang w:val="ru-RU"/>
        </w:rPr>
        <w:t xml:space="preserve"> будет последней версией </w:t>
      </w:r>
      <w:r w:rsidRPr="00FB21E9">
        <w:rPr>
          <w:rFonts w:cs="Tahoma"/>
          <w:color w:val="000000"/>
        </w:rPr>
        <w:t>SBS</w:t>
      </w:r>
      <w:r w:rsidRPr="008E4472">
        <w:rPr>
          <w:rFonts w:cs="Tahoma"/>
          <w:color w:val="000000"/>
          <w:lang w:val="ru-RU"/>
        </w:rPr>
        <w:t xml:space="preserve"> </w:t>
      </w:r>
      <w:r w:rsidRPr="00FB21E9">
        <w:rPr>
          <w:rFonts w:cs="Tahoma"/>
          <w:color w:val="000000"/>
        </w:rPr>
        <w:t>Standard</w:t>
      </w:r>
      <w:r w:rsidRPr="008E4472">
        <w:rPr>
          <w:rFonts w:cs="Tahoma"/>
          <w:color w:val="000000"/>
          <w:lang w:val="ru-RU"/>
        </w:rPr>
        <w:t xml:space="preserve">. Клиенты Программы корпоративного лицензирования с </w:t>
      </w:r>
      <w:r w:rsidRPr="00FB21E9">
        <w:rPr>
          <w:rFonts w:cs="Tahoma"/>
          <w:color w:val="000000"/>
        </w:rPr>
        <w:t>Software</w:t>
      </w:r>
      <w:r w:rsidRPr="008E4472">
        <w:rPr>
          <w:rFonts w:cs="Tahoma"/>
          <w:color w:val="000000"/>
          <w:lang w:val="ru-RU"/>
        </w:rPr>
        <w:t xml:space="preserve"> </w:t>
      </w:r>
      <w:r w:rsidRPr="00FB21E9">
        <w:rPr>
          <w:rFonts w:cs="Tahoma"/>
          <w:color w:val="000000"/>
        </w:rPr>
        <w:t>Assurance</w:t>
      </w:r>
      <w:r w:rsidRPr="008E4472">
        <w:rPr>
          <w:rFonts w:cs="Tahoma"/>
          <w:color w:val="000000"/>
          <w:lang w:val="ru-RU"/>
        </w:rPr>
        <w:t xml:space="preserve"> для лицензий </w:t>
      </w:r>
      <w:r w:rsidRPr="00FB21E9">
        <w:rPr>
          <w:rFonts w:cs="Tahoma"/>
          <w:color w:val="000000"/>
        </w:rPr>
        <w:t>SBS</w:t>
      </w:r>
      <w:r w:rsidRPr="008E4472">
        <w:rPr>
          <w:rFonts w:cs="Tahoma"/>
          <w:color w:val="000000"/>
          <w:lang w:val="ru-RU"/>
        </w:rPr>
        <w:t xml:space="preserve"> 2011 </w:t>
      </w:r>
      <w:r w:rsidRPr="00FB21E9">
        <w:rPr>
          <w:rFonts w:cs="Tahoma"/>
          <w:color w:val="000000"/>
        </w:rPr>
        <w:t>Standard</w:t>
      </w:r>
      <w:r w:rsidRPr="008E4472">
        <w:rPr>
          <w:rFonts w:cs="Tahoma"/>
          <w:color w:val="000000"/>
          <w:lang w:val="ru-RU"/>
        </w:rPr>
        <w:t xml:space="preserve"> («Соответствующие лицензии») получат право на обновление до программного обеспечения </w:t>
      </w:r>
      <w:r w:rsidRPr="00FB21E9">
        <w:rPr>
          <w:rFonts w:cs="Tahoma"/>
          <w:color w:val="000000"/>
        </w:rPr>
        <w:t>Windows</w:t>
      </w:r>
      <w:r w:rsidRPr="008E4472">
        <w:rPr>
          <w:rFonts w:cs="Tahoma"/>
          <w:color w:val="000000"/>
          <w:lang w:val="ru-RU"/>
        </w:rPr>
        <w:t xml:space="preserve"> </w:t>
      </w:r>
      <w:r w:rsidRPr="00FB21E9">
        <w:rPr>
          <w:rFonts w:cs="Tahoma"/>
          <w:color w:val="000000"/>
        </w:rPr>
        <w:t>Server</w:t>
      </w:r>
      <w:r w:rsidRPr="008E4472">
        <w:rPr>
          <w:rFonts w:cs="Tahoma"/>
          <w:color w:val="000000"/>
          <w:lang w:val="ru-RU"/>
        </w:rPr>
        <w:t xml:space="preserve"> </w:t>
      </w:r>
      <w:r w:rsidRPr="00FB21E9">
        <w:rPr>
          <w:rFonts w:cs="Tahoma"/>
          <w:color w:val="000000"/>
        </w:rPr>
        <w:t>Standard</w:t>
      </w:r>
      <w:r w:rsidRPr="008E4472">
        <w:rPr>
          <w:rFonts w:cs="Tahoma"/>
          <w:color w:val="000000"/>
          <w:lang w:val="ru-RU"/>
        </w:rPr>
        <w:t xml:space="preserve"> и </w:t>
      </w:r>
      <w:r w:rsidRPr="00FB21E9">
        <w:rPr>
          <w:rFonts w:cs="Tahoma"/>
          <w:color w:val="000000"/>
        </w:rPr>
        <w:t>Exchange</w:t>
      </w:r>
      <w:r w:rsidRPr="008E4472">
        <w:rPr>
          <w:rFonts w:cs="Tahoma"/>
          <w:color w:val="000000"/>
          <w:lang w:val="ru-RU"/>
        </w:rPr>
        <w:t xml:space="preserve"> </w:t>
      </w:r>
      <w:r w:rsidRPr="00FB21E9">
        <w:rPr>
          <w:rFonts w:cs="Tahoma"/>
          <w:color w:val="000000"/>
        </w:rPr>
        <w:t>Server</w:t>
      </w:r>
      <w:r w:rsidRPr="008E4472">
        <w:rPr>
          <w:rFonts w:cs="Tahoma"/>
          <w:color w:val="000000"/>
          <w:lang w:val="ru-RU"/>
        </w:rPr>
        <w:t xml:space="preserve"> </w:t>
      </w:r>
      <w:r w:rsidRPr="00FB21E9">
        <w:rPr>
          <w:rFonts w:cs="Tahoma"/>
          <w:color w:val="000000"/>
        </w:rPr>
        <w:t>Standard</w:t>
      </w:r>
      <w:r w:rsidRPr="008E4472">
        <w:rPr>
          <w:rFonts w:cs="Tahoma"/>
          <w:color w:val="000000"/>
          <w:lang w:val="ru-RU"/>
        </w:rPr>
        <w:t xml:space="preserve"> и его </w:t>
      </w:r>
      <w:r w:rsidRPr="008E4472">
        <w:rPr>
          <w:rFonts w:eastAsia="Calibri" w:cs="Tahoma"/>
          <w:szCs w:val="18"/>
          <w:lang w:val="ru-RU"/>
        </w:rPr>
        <w:t xml:space="preserve">использование вместо </w:t>
      </w:r>
      <w:r w:rsidRPr="00FB21E9">
        <w:rPr>
          <w:rFonts w:eastAsia="Calibri" w:cs="Tahoma"/>
          <w:szCs w:val="18"/>
        </w:rPr>
        <w:t>SBS</w:t>
      </w:r>
      <w:r w:rsidRPr="008E4472">
        <w:rPr>
          <w:rFonts w:eastAsia="Calibri" w:cs="Tahoma"/>
          <w:szCs w:val="18"/>
          <w:lang w:val="ru-RU"/>
        </w:rPr>
        <w:t xml:space="preserve"> 2011. Чтобы стимулировать такое использование, клиент получит право за каждую имеющуюся у него Соответствующую лицензию получить две лицензии на </w:t>
      </w:r>
      <w:r w:rsidRPr="00FB21E9">
        <w:rPr>
          <w:rFonts w:eastAsia="Calibri" w:cs="Tahoma"/>
          <w:szCs w:val="18"/>
        </w:rPr>
        <w:t>Windows</w:t>
      </w:r>
      <w:r w:rsidRPr="008E4472">
        <w:rPr>
          <w:rFonts w:eastAsia="Calibri" w:cs="Tahoma"/>
          <w:szCs w:val="18"/>
          <w:lang w:val="ru-RU"/>
        </w:rPr>
        <w:t xml:space="preserve"> </w:t>
      </w:r>
      <w:r w:rsidRPr="00FB21E9">
        <w:rPr>
          <w:rFonts w:eastAsia="Calibri" w:cs="Tahoma"/>
          <w:szCs w:val="18"/>
        </w:rPr>
        <w:t>Server</w:t>
      </w:r>
      <w:r w:rsidRPr="008E4472">
        <w:rPr>
          <w:rFonts w:eastAsia="Calibri" w:cs="Tahoma"/>
          <w:szCs w:val="18"/>
          <w:lang w:val="ru-RU"/>
        </w:rPr>
        <w:t xml:space="preserve"> </w:t>
      </w:r>
      <w:r w:rsidRPr="00FB21E9">
        <w:rPr>
          <w:rFonts w:eastAsia="Calibri" w:cs="Tahoma"/>
          <w:szCs w:val="18"/>
        </w:rPr>
        <w:t>Standard</w:t>
      </w:r>
      <w:r w:rsidRPr="008E4472">
        <w:rPr>
          <w:rFonts w:eastAsia="Calibri" w:cs="Tahoma"/>
          <w:szCs w:val="18"/>
          <w:lang w:val="ru-RU"/>
        </w:rPr>
        <w:t xml:space="preserve"> и одну лицензию на </w:t>
      </w:r>
      <w:r w:rsidRPr="00FB21E9">
        <w:rPr>
          <w:rFonts w:eastAsia="Calibri" w:cs="Tahoma"/>
          <w:szCs w:val="18"/>
        </w:rPr>
        <w:t>Exchange</w:t>
      </w:r>
      <w:r w:rsidRPr="008E4472">
        <w:rPr>
          <w:rFonts w:eastAsia="Calibri" w:cs="Tahoma"/>
          <w:szCs w:val="18"/>
          <w:lang w:val="ru-RU"/>
        </w:rPr>
        <w:t xml:space="preserve"> </w:t>
      </w:r>
      <w:r w:rsidRPr="00FB21E9">
        <w:rPr>
          <w:rFonts w:eastAsia="Calibri" w:cs="Tahoma"/>
          <w:szCs w:val="18"/>
        </w:rPr>
        <w:t>Server</w:t>
      </w:r>
      <w:r w:rsidRPr="008E4472">
        <w:rPr>
          <w:rFonts w:eastAsia="Calibri" w:cs="Tahoma"/>
          <w:szCs w:val="18"/>
          <w:lang w:val="ru-RU"/>
        </w:rPr>
        <w:t xml:space="preserve"> 2010 </w:t>
      </w:r>
      <w:r w:rsidRPr="00FB21E9">
        <w:rPr>
          <w:rFonts w:eastAsia="Calibri" w:cs="Tahoma"/>
          <w:szCs w:val="18"/>
        </w:rPr>
        <w:t>Standard</w:t>
      </w:r>
      <w:r w:rsidRPr="008E4472">
        <w:rPr>
          <w:rFonts w:eastAsia="Calibri" w:cs="Tahoma"/>
          <w:szCs w:val="18"/>
          <w:lang w:val="ru-RU"/>
        </w:rPr>
        <w:t xml:space="preserve">, как показано в таблице ниже. </w:t>
      </w:r>
    </w:p>
    <w:p w:rsidR="00C066B5" w:rsidRPr="008E4472" w:rsidRDefault="00C066B5" w:rsidP="00C066B5">
      <w:pPr>
        <w:ind w:left="720"/>
        <w:rPr>
          <w:rFonts w:cs="Tahoma"/>
          <w:lang w:val="ru-RU"/>
        </w:rPr>
      </w:pPr>
    </w:p>
    <w:p w:rsidR="0092543C" w:rsidRPr="008E4472" w:rsidRDefault="0092543C" w:rsidP="00C066B5">
      <w:pPr>
        <w:ind w:left="720"/>
        <w:rPr>
          <w:rFonts w:cs="Tahoma"/>
          <w:lang w:val="ru-RU"/>
        </w:rPr>
      </w:pPr>
    </w:p>
    <w:p w:rsidR="0092543C" w:rsidRPr="008E4472" w:rsidRDefault="0092543C" w:rsidP="00C066B5">
      <w:pPr>
        <w:ind w:left="720"/>
        <w:rPr>
          <w:rFonts w:cs="Tahoma"/>
          <w:lang w:val="ru-RU"/>
        </w:rPr>
      </w:pPr>
    </w:p>
    <w:p w:rsidR="0092543C" w:rsidRPr="008E4472" w:rsidRDefault="0092543C" w:rsidP="00C066B5">
      <w:pPr>
        <w:ind w:left="720"/>
        <w:rPr>
          <w:rFonts w:cs="Tahoma"/>
          <w:lang w:val="ru-RU"/>
        </w:rPr>
      </w:pPr>
    </w:p>
    <w:p w:rsidR="0092543C" w:rsidRPr="008E4472" w:rsidRDefault="0092543C" w:rsidP="00C066B5">
      <w:pPr>
        <w:ind w:left="720"/>
        <w:rPr>
          <w:rFonts w:cs="Tahoma"/>
          <w:lang w:val="ru-RU"/>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C066B5" w:rsidRPr="00FB21E9" w:rsidTr="00FC080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C066B5" w:rsidRPr="00FB21E9" w:rsidRDefault="00C066B5" w:rsidP="00FC0808">
            <w:pPr>
              <w:spacing w:after="200" w:line="276" w:lineRule="auto"/>
              <w:rPr>
                <w:rFonts w:eastAsia="Calibri" w:cs="Tahoma"/>
                <w:szCs w:val="18"/>
              </w:rPr>
            </w:pPr>
            <w:r w:rsidRPr="00FB21E9">
              <w:rPr>
                <w:rFonts w:cs="Tahoma"/>
                <w:b/>
                <w:color w:val="000000"/>
              </w:rPr>
              <w:t>Соответствующие лицензии</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C066B5" w:rsidRPr="00FB21E9" w:rsidRDefault="00C066B5" w:rsidP="00FC0808">
            <w:pPr>
              <w:spacing w:after="200" w:line="276" w:lineRule="auto"/>
              <w:rPr>
                <w:rFonts w:eastAsia="Calibri" w:cs="Tahoma"/>
                <w:szCs w:val="18"/>
              </w:rPr>
            </w:pPr>
            <w:r w:rsidRPr="00FB21E9">
              <w:rPr>
                <w:rFonts w:cs="Tahoma"/>
                <w:b/>
                <w:color w:val="000000"/>
              </w:rPr>
              <w:t>Предоставление лицензии</w:t>
            </w:r>
          </w:p>
        </w:tc>
      </w:tr>
      <w:tr w:rsidR="00C066B5" w:rsidRPr="00FB21E9" w:rsidTr="00FC080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C066B5" w:rsidRPr="00FB21E9" w:rsidRDefault="00C066B5" w:rsidP="00FC0808">
            <w:pPr>
              <w:spacing w:line="276" w:lineRule="auto"/>
              <w:rPr>
                <w:rFonts w:eastAsia="Calibri" w:cs="Tahoma"/>
                <w:szCs w:val="18"/>
              </w:rPr>
            </w:pPr>
            <w:r w:rsidRPr="00FB21E9">
              <w:rPr>
                <w:rFonts w:eastAsia="Calibri" w:cs="Tahoma"/>
                <w:szCs w:val="18"/>
              </w:rPr>
              <w:t>SBS 2011 Standard с покрытием Software Assurance по 31 июля 2012 г.</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C066B5" w:rsidRPr="00FB21E9" w:rsidRDefault="00C066B5" w:rsidP="00FC0808">
            <w:pPr>
              <w:spacing w:line="276" w:lineRule="auto"/>
              <w:rPr>
                <w:rFonts w:cs="Tahoma"/>
              </w:rPr>
            </w:pPr>
            <w:r w:rsidRPr="00FB21E9">
              <w:rPr>
                <w:rFonts w:eastAsia="Calibri" w:cs="Tahoma"/>
                <w:szCs w:val="18"/>
              </w:rPr>
              <w:t>2 лицензии на Windows Server 2008 R2 с Software Assurance</w:t>
            </w:r>
          </w:p>
          <w:p w:rsidR="00C066B5" w:rsidRPr="00FB21E9" w:rsidRDefault="00C066B5" w:rsidP="0092543C">
            <w:pPr>
              <w:spacing w:line="276" w:lineRule="auto"/>
              <w:rPr>
                <w:rFonts w:eastAsia="Calibri" w:cs="Tahoma"/>
                <w:szCs w:val="18"/>
              </w:rPr>
            </w:pPr>
            <w:r w:rsidRPr="00FB21E9">
              <w:rPr>
                <w:rFonts w:eastAsia="Calibri" w:cs="Tahoma"/>
                <w:szCs w:val="18"/>
              </w:rPr>
              <w:t>1 лицензия на Exchange Server 2010 Standard с</w:t>
            </w:r>
            <w:r w:rsidR="0092543C">
              <w:rPr>
                <w:rFonts w:eastAsia="Calibri" w:cs="Tahoma"/>
                <w:szCs w:val="18"/>
              </w:rPr>
              <w:t> </w:t>
            </w:r>
            <w:r w:rsidRPr="00FB21E9">
              <w:rPr>
                <w:rFonts w:eastAsia="Calibri" w:cs="Tahoma"/>
                <w:szCs w:val="18"/>
              </w:rPr>
              <w:t>Software Assurance</w:t>
            </w:r>
          </w:p>
        </w:tc>
      </w:tr>
      <w:tr w:rsidR="00C066B5" w:rsidRPr="00FB21E9" w:rsidTr="00FC080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C066B5" w:rsidRPr="008E4472" w:rsidRDefault="00C066B5" w:rsidP="00FC0808">
            <w:pPr>
              <w:spacing w:line="276" w:lineRule="auto"/>
              <w:rPr>
                <w:rFonts w:eastAsia="Calibri" w:cs="Tahoma"/>
                <w:szCs w:val="18"/>
                <w:lang w:val="ru-RU"/>
              </w:rPr>
            </w:pPr>
            <w:r w:rsidRPr="00FB21E9">
              <w:rPr>
                <w:rFonts w:eastAsia="Calibri" w:cs="Tahoma"/>
                <w:szCs w:val="18"/>
              </w:rPr>
              <w:lastRenderedPageBreak/>
              <w:t>SBS</w:t>
            </w:r>
            <w:r w:rsidRPr="008E4472">
              <w:rPr>
                <w:rFonts w:eastAsia="Calibri" w:cs="Tahoma"/>
                <w:szCs w:val="18"/>
                <w:lang w:val="ru-RU"/>
              </w:rPr>
              <w:t xml:space="preserve"> 2011 </w:t>
            </w:r>
            <w:r w:rsidRPr="00FB21E9">
              <w:rPr>
                <w:rFonts w:eastAsia="Calibri" w:cs="Tahoma"/>
                <w:szCs w:val="18"/>
              </w:rPr>
              <w:t>Standard</w:t>
            </w:r>
            <w:r w:rsidRPr="008E4472">
              <w:rPr>
                <w:rFonts w:eastAsia="Calibri" w:cs="Tahoma"/>
                <w:szCs w:val="18"/>
                <w:lang w:val="ru-RU"/>
              </w:rPr>
              <w:t xml:space="preserve"> с покрытием </w:t>
            </w:r>
            <w:r w:rsidRPr="00FB21E9">
              <w:rPr>
                <w:rFonts w:eastAsia="Calibri" w:cs="Tahoma"/>
                <w:szCs w:val="18"/>
              </w:rPr>
              <w:t>Software</w:t>
            </w:r>
            <w:r w:rsidRPr="008E4472">
              <w:rPr>
                <w:rFonts w:eastAsia="Calibri" w:cs="Tahoma"/>
                <w:szCs w:val="18"/>
                <w:lang w:val="ru-RU"/>
              </w:rPr>
              <w:t xml:space="preserve"> </w:t>
            </w:r>
            <w:r w:rsidRPr="00FB21E9">
              <w:rPr>
                <w:rFonts w:eastAsia="Calibri" w:cs="Tahoma"/>
                <w:szCs w:val="18"/>
              </w:rPr>
              <w:t>Assurance</w:t>
            </w:r>
            <w:r w:rsidRPr="008E4472">
              <w:rPr>
                <w:rFonts w:eastAsia="Calibri" w:cs="Tahoma"/>
                <w:szCs w:val="18"/>
                <w:lang w:val="ru-RU"/>
              </w:rPr>
              <w:t>, действующим на 1 августа 2012 г. или позднее</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C066B5" w:rsidRPr="00FB21E9" w:rsidRDefault="00C066B5" w:rsidP="00FC0808">
            <w:pPr>
              <w:spacing w:line="276" w:lineRule="auto"/>
              <w:rPr>
                <w:rFonts w:cs="Tahoma"/>
              </w:rPr>
            </w:pPr>
            <w:r w:rsidRPr="00FB21E9">
              <w:rPr>
                <w:rFonts w:eastAsia="Calibri" w:cs="Tahoma"/>
                <w:szCs w:val="18"/>
              </w:rPr>
              <w:t>2 лицензии на Windows Server 2012 с Software Assurance</w:t>
            </w:r>
          </w:p>
          <w:p w:rsidR="00C066B5" w:rsidRPr="00FB21E9" w:rsidRDefault="00C066B5" w:rsidP="0092543C">
            <w:pPr>
              <w:spacing w:line="276" w:lineRule="auto"/>
              <w:rPr>
                <w:rFonts w:eastAsia="Calibri" w:cs="Tahoma"/>
                <w:szCs w:val="18"/>
              </w:rPr>
            </w:pPr>
            <w:r w:rsidRPr="00FB21E9">
              <w:rPr>
                <w:rFonts w:eastAsia="Calibri" w:cs="Tahoma"/>
                <w:szCs w:val="18"/>
              </w:rPr>
              <w:t>1 лицензия на Exchange Server 2010 Standard с</w:t>
            </w:r>
            <w:r w:rsidR="0092543C">
              <w:rPr>
                <w:rFonts w:eastAsia="Calibri" w:cs="Tahoma"/>
                <w:szCs w:val="18"/>
              </w:rPr>
              <w:t> </w:t>
            </w:r>
            <w:r w:rsidRPr="00FB21E9">
              <w:rPr>
                <w:rFonts w:eastAsia="Calibri" w:cs="Tahoma"/>
                <w:szCs w:val="18"/>
              </w:rPr>
              <w:t>Software Assurance</w:t>
            </w:r>
          </w:p>
        </w:tc>
      </w:tr>
    </w:tbl>
    <w:p w:rsidR="00C066B5" w:rsidRPr="00FB21E9" w:rsidRDefault="00C066B5" w:rsidP="00C066B5">
      <w:pPr>
        <w:spacing w:after="100" w:afterAutospacing="1" w:line="276" w:lineRule="auto"/>
        <w:ind w:left="720"/>
        <w:contextualSpacing/>
        <w:rPr>
          <w:rFonts w:cs="Tahoma"/>
        </w:rPr>
      </w:pPr>
    </w:p>
    <w:p w:rsidR="00C066B5" w:rsidRPr="008E4472" w:rsidRDefault="00C066B5" w:rsidP="00C066B5">
      <w:pPr>
        <w:ind w:left="720"/>
        <w:rPr>
          <w:rFonts w:cs="Tahoma"/>
          <w:lang w:val="ru-RU"/>
        </w:rPr>
      </w:pPr>
      <w:r w:rsidRPr="008E4472">
        <w:rPr>
          <w:rFonts w:eastAsia="Calibri" w:cs="Tahoma"/>
          <w:szCs w:val="18"/>
          <w:lang w:val="ru-RU"/>
        </w:rPr>
        <w:t xml:space="preserve">Срок действия покрытия </w:t>
      </w:r>
      <w:r w:rsidRPr="00FB21E9">
        <w:rPr>
          <w:rFonts w:eastAsia="Calibri" w:cs="Tahoma"/>
          <w:szCs w:val="18"/>
        </w:rPr>
        <w:t>Software</w:t>
      </w:r>
      <w:r w:rsidRPr="008E4472">
        <w:rPr>
          <w:rFonts w:eastAsia="Calibri" w:cs="Tahoma"/>
          <w:szCs w:val="18"/>
          <w:lang w:val="ru-RU"/>
        </w:rPr>
        <w:t xml:space="preserve"> </w:t>
      </w:r>
      <w:r w:rsidRPr="00FB21E9">
        <w:rPr>
          <w:rFonts w:eastAsia="Calibri" w:cs="Tahoma"/>
          <w:szCs w:val="18"/>
        </w:rPr>
        <w:t>Assurance</w:t>
      </w:r>
      <w:r w:rsidRPr="008E4472">
        <w:rPr>
          <w:rFonts w:eastAsia="Calibri" w:cs="Tahoma"/>
          <w:szCs w:val="18"/>
          <w:lang w:val="ru-RU"/>
        </w:rPr>
        <w:t xml:space="preserve"> по вышеизложенному предоставлению истекает после истечения срока действия покрытия Соответствующих лицензий. В качестве исключения клиенты с</w:t>
      </w:r>
      <w:r w:rsidR="0092543C">
        <w:rPr>
          <w:rFonts w:eastAsia="Calibri" w:cs="Tahoma"/>
          <w:szCs w:val="18"/>
        </w:rPr>
        <w:t> </w:t>
      </w:r>
      <w:r w:rsidRPr="00FB21E9">
        <w:rPr>
          <w:rFonts w:eastAsia="Calibri" w:cs="Tahoma"/>
          <w:szCs w:val="18"/>
        </w:rPr>
        <w:t>Software</w:t>
      </w:r>
      <w:r w:rsidRPr="008E4472">
        <w:rPr>
          <w:rFonts w:eastAsia="Calibri" w:cs="Tahoma"/>
          <w:szCs w:val="18"/>
          <w:lang w:val="ru-RU"/>
        </w:rPr>
        <w:t xml:space="preserve"> </w:t>
      </w:r>
      <w:r w:rsidRPr="00FB21E9">
        <w:rPr>
          <w:rFonts w:eastAsia="Calibri" w:cs="Tahoma"/>
          <w:szCs w:val="18"/>
        </w:rPr>
        <w:t>Assurance</w:t>
      </w:r>
      <w:r w:rsidRPr="008E4472">
        <w:rPr>
          <w:rFonts w:eastAsia="Calibri" w:cs="Tahoma"/>
          <w:szCs w:val="18"/>
          <w:lang w:val="ru-RU"/>
        </w:rPr>
        <w:t xml:space="preserve"> для Соответствующих лицензий имеют возможность до 31 декабря 2012 г. возобновить действие </w:t>
      </w:r>
      <w:r w:rsidRPr="00FB21E9">
        <w:rPr>
          <w:rFonts w:eastAsia="Calibri" w:cs="Tahoma"/>
          <w:szCs w:val="18"/>
        </w:rPr>
        <w:t>Software</w:t>
      </w:r>
      <w:r w:rsidRPr="008E4472">
        <w:rPr>
          <w:rFonts w:eastAsia="Calibri" w:cs="Tahoma"/>
          <w:szCs w:val="18"/>
          <w:lang w:val="ru-RU"/>
        </w:rPr>
        <w:t xml:space="preserve"> </w:t>
      </w:r>
      <w:r w:rsidRPr="00FB21E9">
        <w:rPr>
          <w:rFonts w:eastAsia="Calibri" w:cs="Tahoma"/>
          <w:szCs w:val="18"/>
        </w:rPr>
        <w:t>Assurance</w:t>
      </w:r>
      <w:r w:rsidRPr="008E4472">
        <w:rPr>
          <w:rFonts w:eastAsia="Calibri" w:cs="Tahoma"/>
          <w:szCs w:val="18"/>
          <w:lang w:val="ru-RU"/>
        </w:rPr>
        <w:t xml:space="preserve"> для лицензий </w:t>
      </w:r>
      <w:r w:rsidRPr="00FB21E9">
        <w:rPr>
          <w:rFonts w:eastAsia="Calibri" w:cs="Tahoma"/>
          <w:szCs w:val="18"/>
        </w:rPr>
        <w:t>Windows</w:t>
      </w:r>
      <w:r w:rsidRPr="008E4472">
        <w:rPr>
          <w:rFonts w:eastAsia="Calibri" w:cs="Tahoma"/>
          <w:szCs w:val="18"/>
          <w:lang w:val="ru-RU"/>
        </w:rPr>
        <w:t xml:space="preserve"> </w:t>
      </w:r>
      <w:r w:rsidRPr="00FB21E9">
        <w:rPr>
          <w:rFonts w:eastAsia="Calibri" w:cs="Tahoma"/>
          <w:szCs w:val="18"/>
        </w:rPr>
        <w:t>Server</w:t>
      </w:r>
      <w:r w:rsidRPr="008E4472">
        <w:rPr>
          <w:rFonts w:eastAsia="Calibri" w:cs="Tahoma"/>
          <w:szCs w:val="18"/>
          <w:lang w:val="ru-RU"/>
        </w:rPr>
        <w:t xml:space="preserve"> и </w:t>
      </w:r>
      <w:r w:rsidRPr="00FB21E9">
        <w:rPr>
          <w:rFonts w:eastAsia="Calibri" w:cs="Tahoma"/>
          <w:szCs w:val="18"/>
        </w:rPr>
        <w:t>Exchange</w:t>
      </w:r>
      <w:r w:rsidRPr="008E4472">
        <w:rPr>
          <w:rFonts w:eastAsia="Calibri" w:cs="Tahoma"/>
          <w:szCs w:val="18"/>
          <w:lang w:val="ru-RU"/>
        </w:rPr>
        <w:t xml:space="preserve"> </w:t>
      </w:r>
      <w:r w:rsidRPr="00FB21E9">
        <w:rPr>
          <w:rFonts w:eastAsia="Calibri" w:cs="Tahoma"/>
          <w:szCs w:val="18"/>
        </w:rPr>
        <w:t>Server</w:t>
      </w:r>
      <w:r w:rsidRPr="008E4472">
        <w:rPr>
          <w:rFonts w:eastAsia="Calibri" w:cs="Tahoma"/>
          <w:szCs w:val="18"/>
          <w:lang w:val="ru-RU"/>
        </w:rPr>
        <w:t>, предоставленных в рамках этого предложения.</w:t>
      </w:r>
    </w:p>
    <w:p w:rsidR="00C066B5" w:rsidRPr="008E4472" w:rsidRDefault="00C066B5" w:rsidP="00C066B5">
      <w:pPr>
        <w:pStyle w:val="ListParagraph"/>
        <w:contextualSpacing w:val="0"/>
        <w:rPr>
          <w:rFonts w:ascii="Tahoma" w:hAnsi="Tahoma" w:cs="Tahoma"/>
          <w:sz w:val="18"/>
          <w:szCs w:val="18"/>
          <w:lang w:val="ru-RU"/>
        </w:rPr>
      </w:pPr>
    </w:p>
    <w:p w:rsidR="00C066B5" w:rsidRPr="008E4472" w:rsidRDefault="00C066B5" w:rsidP="00C066B5">
      <w:pPr>
        <w:pStyle w:val="ListParagraph"/>
        <w:contextualSpacing w:val="0"/>
        <w:rPr>
          <w:rFonts w:ascii="Tahoma" w:hAnsi="Tahoma" w:cs="Tahoma"/>
          <w:sz w:val="18"/>
          <w:szCs w:val="18"/>
          <w:lang w:val="ru-RU"/>
        </w:rPr>
      </w:pPr>
      <w:r w:rsidRPr="008E4472">
        <w:rPr>
          <w:rFonts w:ascii="Tahoma" w:eastAsia="Calibri" w:hAnsi="Tahoma" w:cs="Tahoma"/>
          <w:sz w:val="18"/>
          <w:szCs w:val="18"/>
          <w:lang w:val="ru-RU"/>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rsidR="00C066B5" w:rsidRPr="008E4472" w:rsidRDefault="00C066B5" w:rsidP="00C066B5">
      <w:pPr>
        <w:pStyle w:val="ListParagraph"/>
        <w:contextualSpacing w:val="0"/>
        <w:rPr>
          <w:rFonts w:ascii="Tahoma" w:hAnsi="Tahoma" w:cs="Tahoma"/>
          <w:sz w:val="18"/>
          <w:szCs w:val="18"/>
          <w:lang w:val="ru-RU"/>
        </w:rPr>
      </w:pPr>
    </w:p>
    <w:p w:rsidR="00C066B5" w:rsidRPr="0092543C" w:rsidRDefault="00C066B5" w:rsidP="00C066B5">
      <w:pPr>
        <w:pStyle w:val="ListParagraph"/>
        <w:contextualSpacing w:val="0"/>
        <w:rPr>
          <w:rFonts w:ascii="Tahoma" w:hAnsi="Tahoma" w:cs="Tahoma"/>
          <w:sz w:val="18"/>
          <w:szCs w:val="18"/>
        </w:rPr>
      </w:pPr>
      <w:r w:rsidRPr="008E4472">
        <w:rPr>
          <w:rFonts w:ascii="Tahoma" w:eastAsia="Calibri" w:hAnsi="Tahoma" w:cs="Tahoma"/>
          <w:sz w:val="18"/>
          <w:szCs w:val="18"/>
          <w:lang w:val="ru-RU"/>
        </w:rPr>
        <w:t xml:space="preserve">Для каждой Соответствующей лицензии, приобретенной в рамках Подписки </w:t>
      </w:r>
      <w:r w:rsidRPr="0092543C">
        <w:rPr>
          <w:rFonts w:ascii="Tahoma" w:eastAsia="Calibri" w:hAnsi="Tahoma" w:cs="Tahoma"/>
          <w:sz w:val="18"/>
          <w:szCs w:val="18"/>
        </w:rPr>
        <w:t>Open</w:t>
      </w:r>
      <w:r w:rsidRPr="008E4472">
        <w:rPr>
          <w:rFonts w:ascii="Tahoma" w:eastAsia="Calibri" w:hAnsi="Tahoma" w:cs="Tahoma"/>
          <w:sz w:val="18"/>
          <w:szCs w:val="18"/>
          <w:lang w:val="ru-RU"/>
        </w:rPr>
        <w:t xml:space="preserve"> </w:t>
      </w:r>
      <w:r w:rsidRPr="0092543C">
        <w:rPr>
          <w:rFonts w:ascii="Tahoma" w:eastAsia="Calibri" w:hAnsi="Tahoma" w:cs="Tahoma"/>
          <w:sz w:val="18"/>
          <w:szCs w:val="18"/>
        </w:rPr>
        <w:t>Value</w:t>
      </w:r>
      <w:r w:rsidRPr="008E4472">
        <w:rPr>
          <w:rFonts w:ascii="Tahoma" w:eastAsia="Calibri" w:hAnsi="Tahoma" w:cs="Tahoma"/>
          <w:sz w:val="18"/>
          <w:szCs w:val="18"/>
          <w:lang w:val="ru-RU"/>
        </w:rPr>
        <w:t xml:space="preserve">, клиент может приобрести одну лицензию </w:t>
      </w:r>
      <w:r w:rsidRPr="0092543C">
        <w:rPr>
          <w:rFonts w:ascii="Tahoma" w:eastAsia="Calibri" w:hAnsi="Tahoma" w:cs="Tahoma"/>
          <w:sz w:val="18"/>
          <w:szCs w:val="18"/>
        </w:rPr>
        <w:t>SBS 2011 Standard или:</w:t>
      </w:r>
    </w:p>
    <w:p w:rsidR="00C066B5" w:rsidRPr="0092543C" w:rsidRDefault="00C066B5" w:rsidP="00C066B5">
      <w:pPr>
        <w:pStyle w:val="ListParagraph"/>
        <w:contextualSpacing w:val="0"/>
        <w:rPr>
          <w:rFonts w:ascii="Tahoma" w:hAnsi="Tahoma" w:cs="Tahoma"/>
          <w:sz w:val="18"/>
          <w:szCs w:val="18"/>
        </w:rPr>
      </w:pPr>
    </w:p>
    <w:p w:rsidR="00C066B5" w:rsidRPr="008E4472" w:rsidRDefault="00C066B5" w:rsidP="00341B40">
      <w:pPr>
        <w:pStyle w:val="ListParagraph"/>
        <w:numPr>
          <w:ilvl w:val="1"/>
          <w:numId w:val="100"/>
        </w:numPr>
        <w:tabs>
          <w:tab w:val="clear" w:pos="1440"/>
        </w:tabs>
        <w:contextualSpacing w:val="0"/>
        <w:rPr>
          <w:rFonts w:ascii="Tahoma" w:hAnsi="Tahoma" w:cs="Tahoma"/>
          <w:sz w:val="18"/>
          <w:szCs w:val="18"/>
          <w:lang w:val="ru-RU"/>
        </w:rPr>
      </w:pPr>
      <w:r w:rsidRPr="008E4472">
        <w:rPr>
          <w:rFonts w:ascii="Tahoma" w:eastAsia="Calibri" w:hAnsi="Tahoma" w:cs="Tahoma"/>
          <w:sz w:val="18"/>
          <w:szCs w:val="18"/>
          <w:lang w:val="ru-RU"/>
        </w:rPr>
        <w:t xml:space="preserve">по две лицензии для </w:t>
      </w:r>
      <w:r w:rsidRPr="0092543C">
        <w:rPr>
          <w:rFonts w:ascii="Tahoma" w:eastAsia="Calibri" w:hAnsi="Tahoma" w:cs="Tahoma"/>
          <w:sz w:val="18"/>
          <w:szCs w:val="18"/>
        </w:rPr>
        <w:t>Windows</w:t>
      </w:r>
      <w:r w:rsidRPr="008E4472">
        <w:rPr>
          <w:rFonts w:ascii="Tahoma" w:eastAsia="Calibri" w:hAnsi="Tahoma" w:cs="Tahoma"/>
          <w:sz w:val="18"/>
          <w:szCs w:val="18"/>
          <w:lang w:val="ru-RU"/>
        </w:rPr>
        <w:t xml:space="preserve"> </w:t>
      </w:r>
      <w:r w:rsidRPr="0092543C">
        <w:rPr>
          <w:rFonts w:ascii="Tahoma" w:eastAsia="Calibri" w:hAnsi="Tahoma" w:cs="Tahoma"/>
          <w:sz w:val="18"/>
          <w:szCs w:val="18"/>
        </w:rPr>
        <w:t>Server</w:t>
      </w:r>
      <w:r w:rsidRPr="008E4472">
        <w:rPr>
          <w:rFonts w:ascii="Tahoma" w:eastAsia="Calibri" w:hAnsi="Tahoma" w:cs="Tahoma"/>
          <w:sz w:val="18"/>
          <w:szCs w:val="18"/>
          <w:lang w:val="ru-RU"/>
        </w:rPr>
        <w:t xml:space="preserve"> 2012 </w:t>
      </w:r>
      <w:r w:rsidRPr="0092543C">
        <w:rPr>
          <w:rFonts w:ascii="Tahoma" w:eastAsia="Calibri" w:hAnsi="Tahoma" w:cs="Tahoma"/>
          <w:sz w:val="18"/>
          <w:szCs w:val="18"/>
        </w:rPr>
        <w:t>Standard</w:t>
      </w:r>
      <w:r w:rsidRPr="008E4472">
        <w:rPr>
          <w:rFonts w:ascii="Tahoma" w:eastAsia="Calibri" w:hAnsi="Tahoma" w:cs="Tahoma"/>
          <w:sz w:val="18"/>
          <w:szCs w:val="18"/>
          <w:lang w:val="ru-RU"/>
        </w:rPr>
        <w:t xml:space="preserve"> и по одной лицензии на </w:t>
      </w:r>
      <w:r w:rsidRPr="0092543C">
        <w:rPr>
          <w:rFonts w:ascii="Tahoma" w:eastAsia="Calibri" w:hAnsi="Tahoma" w:cs="Tahoma"/>
          <w:sz w:val="18"/>
          <w:szCs w:val="18"/>
        </w:rPr>
        <w:t>Exchange</w:t>
      </w:r>
      <w:r w:rsidRPr="008E4472">
        <w:rPr>
          <w:rFonts w:ascii="Tahoma" w:eastAsia="Calibri" w:hAnsi="Tahoma" w:cs="Tahoma"/>
          <w:sz w:val="18"/>
          <w:szCs w:val="18"/>
          <w:lang w:val="ru-RU"/>
        </w:rPr>
        <w:t xml:space="preserve"> </w:t>
      </w:r>
      <w:r w:rsidRPr="0092543C">
        <w:rPr>
          <w:rFonts w:ascii="Tahoma" w:eastAsia="Calibri" w:hAnsi="Tahoma" w:cs="Tahoma"/>
          <w:sz w:val="18"/>
          <w:szCs w:val="18"/>
        </w:rPr>
        <w:t>Server</w:t>
      </w:r>
      <w:r w:rsidR="00341B40">
        <w:rPr>
          <w:rFonts w:ascii="Tahoma" w:eastAsia="Calibri" w:hAnsi="Tahoma" w:cs="Tahoma"/>
          <w:sz w:val="18"/>
          <w:szCs w:val="18"/>
        </w:rPr>
        <w:t> </w:t>
      </w:r>
      <w:r w:rsidRPr="008E4472">
        <w:rPr>
          <w:rFonts w:ascii="Tahoma" w:eastAsia="Calibri" w:hAnsi="Tahoma" w:cs="Tahoma"/>
          <w:sz w:val="18"/>
          <w:szCs w:val="18"/>
          <w:lang w:val="ru-RU"/>
        </w:rPr>
        <w:t xml:space="preserve">2010 </w:t>
      </w:r>
      <w:r w:rsidRPr="0092543C">
        <w:rPr>
          <w:rFonts w:ascii="Tahoma" w:eastAsia="Calibri" w:hAnsi="Tahoma" w:cs="Tahoma"/>
          <w:sz w:val="18"/>
          <w:szCs w:val="18"/>
        </w:rPr>
        <w:t>Standard</w:t>
      </w:r>
      <w:r w:rsidRPr="008E4472">
        <w:rPr>
          <w:rFonts w:ascii="Tahoma" w:eastAsia="Calibri" w:hAnsi="Tahoma" w:cs="Tahoma"/>
          <w:sz w:val="18"/>
          <w:szCs w:val="18"/>
          <w:lang w:val="ru-RU"/>
        </w:rPr>
        <w:t xml:space="preserve"> для соглашений, истекающих 1 августа 2012 г. или позднее, или</w:t>
      </w:r>
    </w:p>
    <w:p w:rsidR="00C066B5" w:rsidRPr="008E4472" w:rsidRDefault="00C066B5" w:rsidP="00341B40">
      <w:pPr>
        <w:pStyle w:val="ListParagraph"/>
        <w:numPr>
          <w:ilvl w:val="1"/>
          <w:numId w:val="100"/>
        </w:numPr>
        <w:tabs>
          <w:tab w:val="clear" w:pos="1440"/>
        </w:tabs>
        <w:contextualSpacing w:val="0"/>
        <w:rPr>
          <w:rFonts w:ascii="Tahoma" w:hAnsi="Tahoma" w:cs="Tahoma"/>
          <w:sz w:val="18"/>
          <w:szCs w:val="18"/>
          <w:lang w:val="ru-RU"/>
        </w:rPr>
      </w:pPr>
      <w:r w:rsidRPr="008E4472">
        <w:rPr>
          <w:rFonts w:ascii="Tahoma" w:eastAsia="Calibri" w:hAnsi="Tahoma" w:cs="Tahoma"/>
          <w:sz w:val="18"/>
          <w:szCs w:val="18"/>
          <w:lang w:val="ru-RU"/>
        </w:rPr>
        <w:t xml:space="preserve">по две одной лицензии на </w:t>
      </w:r>
      <w:r w:rsidRPr="0092543C">
        <w:rPr>
          <w:rFonts w:ascii="Tahoma" w:eastAsia="Calibri" w:hAnsi="Tahoma" w:cs="Tahoma"/>
          <w:sz w:val="18"/>
          <w:szCs w:val="18"/>
        </w:rPr>
        <w:t>Windows</w:t>
      </w:r>
      <w:r w:rsidRPr="008E4472">
        <w:rPr>
          <w:rFonts w:ascii="Tahoma" w:eastAsia="Calibri" w:hAnsi="Tahoma" w:cs="Tahoma"/>
          <w:sz w:val="18"/>
          <w:szCs w:val="18"/>
          <w:lang w:val="ru-RU"/>
        </w:rPr>
        <w:t xml:space="preserve"> </w:t>
      </w:r>
      <w:r w:rsidRPr="0092543C">
        <w:rPr>
          <w:rFonts w:ascii="Tahoma" w:eastAsia="Calibri" w:hAnsi="Tahoma" w:cs="Tahoma"/>
          <w:sz w:val="18"/>
          <w:szCs w:val="18"/>
        </w:rPr>
        <w:t>Server</w:t>
      </w:r>
      <w:r w:rsidRPr="008E4472">
        <w:rPr>
          <w:rFonts w:ascii="Tahoma" w:eastAsia="Calibri" w:hAnsi="Tahoma" w:cs="Tahoma"/>
          <w:sz w:val="18"/>
          <w:szCs w:val="18"/>
          <w:lang w:val="ru-RU"/>
        </w:rPr>
        <w:t xml:space="preserve"> 2008 </w:t>
      </w:r>
      <w:r w:rsidRPr="0092543C">
        <w:rPr>
          <w:rFonts w:ascii="Tahoma" w:eastAsia="Calibri" w:hAnsi="Tahoma" w:cs="Tahoma"/>
          <w:sz w:val="18"/>
          <w:szCs w:val="18"/>
        </w:rPr>
        <w:t>R</w:t>
      </w:r>
      <w:r w:rsidRPr="008E4472">
        <w:rPr>
          <w:rFonts w:ascii="Tahoma" w:eastAsia="Calibri" w:hAnsi="Tahoma" w:cs="Tahoma"/>
          <w:sz w:val="18"/>
          <w:szCs w:val="18"/>
          <w:lang w:val="ru-RU"/>
        </w:rPr>
        <w:t xml:space="preserve">2 </w:t>
      </w:r>
      <w:r w:rsidRPr="0092543C">
        <w:rPr>
          <w:rFonts w:ascii="Tahoma" w:eastAsia="Calibri" w:hAnsi="Tahoma" w:cs="Tahoma"/>
          <w:sz w:val="18"/>
          <w:szCs w:val="18"/>
        </w:rPr>
        <w:t>Standard</w:t>
      </w:r>
      <w:r w:rsidRPr="008E4472">
        <w:rPr>
          <w:rFonts w:ascii="Tahoma" w:eastAsia="Calibri" w:hAnsi="Tahoma" w:cs="Tahoma"/>
          <w:sz w:val="18"/>
          <w:szCs w:val="18"/>
          <w:lang w:val="ru-RU"/>
        </w:rPr>
        <w:t xml:space="preserve"> и по одной лицензии на </w:t>
      </w:r>
      <w:r w:rsidRPr="0092543C">
        <w:rPr>
          <w:rFonts w:ascii="Tahoma" w:eastAsia="Calibri" w:hAnsi="Tahoma" w:cs="Tahoma"/>
          <w:sz w:val="18"/>
          <w:szCs w:val="18"/>
        </w:rPr>
        <w:t>Exchange</w:t>
      </w:r>
      <w:r w:rsidR="00341B40">
        <w:rPr>
          <w:rFonts w:ascii="Tahoma" w:eastAsia="Calibri" w:hAnsi="Tahoma" w:cs="Tahoma"/>
          <w:sz w:val="18"/>
          <w:szCs w:val="18"/>
        </w:rPr>
        <w:t> </w:t>
      </w:r>
      <w:r w:rsidRPr="0092543C">
        <w:rPr>
          <w:rFonts w:ascii="Tahoma" w:eastAsia="Calibri" w:hAnsi="Tahoma" w:cs="Tahoma"/>
          <w:sz w:val="18"/>
          <w:szCs w:val="18"/>
        </w:rPr>
        <w:t>Server</w:t>
      </w:r>
      <w:r w:rsidRPr="008E4472">
        <w:rPr>
          <w:rFonts w:ascii="Tahoma" w:eastAsia="Calibri" w:hAnsi="Tahoma" w:cs="Tahoma"/>
          <w:sz w:val="18"/>
          <w:szCs w:val="18"/>
          <w:lang w:val="ru-RU"/>
        </w:rPr>
        <w:t xml:space="preserve"> 2010 </w:t>
      </w:r>
      <w:r w:rsidRPr="0092543C">
        <w:rPr>
          <w:rFonts w:ascii="Tahoma" w:eastAsia="Calibri" w:hAnsi="Tahoma" w:cs="Tahoma"/>
          <w:sz w:val="18"/>
          <w:szCs w:val="18"/>
        </w:rPr>
        <w:t>Standard</w:t>
      </w:r>
      <w:r w:rsidRPr="008E4472">
        <w:rPr>
          <w:rFonts w:ascii="Tahoma" w:eastAsia="Calibri" w:hAnsi="Tahoma" w:cs="Tahoma"/>
          <w:sz w:val="18"/>
          <w:szCs w:val="18"/>
          <w:lang w:val="ru-RU"/>
        </w:rPr>
        <w:t xml:space="preserve"> для соглашений, истекающих в июле 2012 г.</w:t>
      </w:r>
    </w:p>
    <w:p w:rsidR="00C066B5" w:rsidRPr="008E4472" w:rsidRDefault="00C066B5" w:rsidP="00C066B5">
      <w:pPr>
        <w:ind w:left="720"/>
        <w:rPr>
          <w:rFonts w:cs="Tahoma"/>
          <w:szCs w:val="18"/>
          <w:lang w:val="ru-RU"/>
        </w:rPr>
      </w:pPr>
    </w:p>
    <w:p w:rsidR="00C066B5" w:rsidRPr="008E4472" w:rsidRDefault="00C066B5" w:rsidP="00C066B5">
      <w:pPr>
        <w:ind w:left="720"/>
        <w:rPr>
          <w:rFonts w:cs="Tahoma"/>
          <w:szCs w:val="18"/>
          <w:lang w:val="ru-RU"/>
        </w:rPr>
      </w:pPr>
      <w:r w:rsidRPr="008E4472">
        <w:rPr>
          <w:rFonts w:eastAsia="Calibri" w:cs="Tahoma"/>
          <w:szCs w:val="18"/>
          <w:lang w:val="ru-RU"/>
        </w:rPr>
        <w:t xml:space="preserve">При обновлении до </w:t>
      </w:r>
      <w:r w:rsidRPr="0092543C">
        <w:rPr>
          <w:rFonts w:eastAsia="Calibri" w:cs="Tahoma"/>
          <w:szCs w:val="18"/>
        </w:rPr>
        <w:t>Windows</w:t>
      </w:r>
      <w:r w:rsidRPr="008E4472">
        <w:rPr>
          <w:rFonts w:eastAsia="Calibri" w:cs="Tahoma"/>
          <w:szCs w:val="18"/>
          <w:lang w:val="ru-RU"/>
        </w:rPr>
        <w:t xml:space="preserve"> </w:t>
      </w:r>
      <w:r w:rsidRPr="0092543C">
        <w:rPr>
          <w:rFonts w:eastAsia="Calibri" w:cs="Tahoma"/>
          <w:szCs w:val="18"/>
        </w:rPr>
        <w:t>Server</w:t>
      </w:r>
      <w:r w:rsidRPr="008E4472">
        <w:rPr>
          <w:rFonts w:eastAsia="Calibri" w:cs="Tahoma"/>
          <w:szCs w:val="18"/>
          <w:lang w:val="ru-RU"/>
        </w:rPr>
        <w:t xml:space="preserve"> 2012 </w:t>
      </w:r>
      <w:r w:rsidRPr="0092543C">
        <w:rPr>
          <w:rFonts w:eastAsia="Calibri" w:cs="Tahoma"/>
          <w:szCs w:val="18"/>
        </w:rPr>
        <w:t>Standard</w:t>
      </w:r>
      <w:r w:rsidRPr="008E4472">
        <w:rPr>
          <w:rFonts w:eastAsia="Calibri" w:cs="Tahoma"/>
          <w:szCs w:val="18"/>
          <w:lang w:val="ru-RU"/>
        </w:rPr>
        <w:t xml:space="preserve"> и </w:t>
      </w:r>
      <w:r w:rsidRPr="0092543C">
        <w:rPr>
          <w:rFonts w:eastAsia="Calibri" w:cs="Tahoma"/>
          <w:szCs w:val="18"/>
        </w:rPr>
        <w:t>Exchange</w:t>
      </w:r>
      <w:r w:rsidRPr="008E4472">
        <w:rPr>
          <w:rFonts w:eastAsia="Calibri" w:cs="Tahoma"/>
          <w:szCs w:val="18"/>
          <w:lang w:val="ru-RU"/>
        </w:rPr>
        <w:t xml:space="preserve"> </w:t>
      </w:r>
      <w:r w:rsidRPr="0092543C">
        <w:rPr>
          <w:rFonts w:eastAsia="Calibri" w:cs="Tahoma"/>
          <w:szCs w:val="18"/>
        </w:rPr>
        <w:t>Server</w:t>
      </w:r>
      <w:r w:rsidRPr="008E4472">
        <w:rPr>
          <w:rFonts w:eastAsia="Calibri" w:cs="Tahoma"/>
          <w:szCs w:val="18"/>
          <w:lang w:val="ru-RU"/>
        </w:rPr>
        <w:t xml:space="preserve"> 2010 </w:t>
      </w:r>
      <w:r w:rsidRPr="0092543C">
        <w:rPr>
          <w:rFonts w:eastAsia="Calibri" w:cs="Tahoma"/>
          <w:szCs w:val="18"/>
        </w:rPr>
        <w:t>Standard</w:t>
      </w:r>
      <w:r w:rsidRPr="008E4472">
        <w:rPr>
          <w:rFonts w:eastAsia="Calibri" w:cs="Tahoma"/>
          <w:szCs w:val="18"/>
          <w:lang w:val="ru-RU"/>
        </w:rPr>
        <w:t xml:space="preserve"> в рамках данной программы существующие Соответствующие лицензии клиента на 2010 </w:t>
      </w:r>
      <w:r w:rsidRPr="0092543C">
        <w:rPr>
          <w:rFonts w:eastAsia="Calibri" w:cs="Tahoma"/>
          <w:szCs w:val="18"/>
        </w:rPr>
        <w:t>SBS Standard</w:t>
      </w:r>
      <w:r w:rsidRPr="008E4472">
        <w:rPr>
          <w:rFonts w:eastAsia="Calibri" w:cs="Tahoma"/>
          <w:szCs w:val="18"/>
          <w:lang w:val="ru-RU"/>
        </w:rPr>
        <w:t xml:space="preserve"> больше не будут действительными.</w:t>
      </w:r>
    </w:p>
    <w:p w:rsidR="00C066B5" w:rsidRPr="008E4472" w:rsidRDefault="00C066B5" w:rsidP="00C066B5">
      <w:pPr>
        <w:ind w:left="720"/>
        <w:rPr>
          <w:rFonts w:cs="Tahoma"/>
          <w:szCs w:val="18"/>
          <w:lang w:val="ru-RU"/>
        </w:rPr>
      </w:pPr>
    </w:p>
    <w:p w:rsidR="00C066B5" w:rsidRPr="008E4472" w:rsidRDefault="00C066B5" w:rsidP="00C066B5">
      <w:pPr>
        <w:ind w:left="720"/>
        <w:rPr>
          <w:rFonts w:cs="Tahoma"/>
          <w:szCs w:val="18"/>
          <w:lang w:val="ru-RU"/>
        </w:rPr>
      </w:pPr>
      <w:r w:rsidRPr="008E4472">
        <w:rPr>
          <w:rFonts w:cs="Tahoma"/>
          <w:color w:val="000000"/>
          <w:szCs w:val="18"/>
          <w:lang w:val="ru-RU"/>
        </w:rPr>
        <w:t xml:space="preserve">Для целей последующего предоставления </w:t>
      </w:r>
      <w:r w:rsidRPr="008E4472">
        <w:rPr>
          <w:rFonts w:cs="Tahoma"/>
          <w:bCs/>
          <w:color w:val="000000"/>
          <w:szCs w:val="18"/>
          <w:lang w:val="ru-RU"/>
        </w:rPr>
        <w:t xml:space="preserve">лицензии </w:t>
      </w:r>
      <w:r w:rsidRPr="0092543C">
        <w:rPr>
          <w:rFonts w:cs="Tahoma"/>
          <w:bCs/>
          <w:color w:val="000000"/>
          <w:szCs w:val="18"/>
        </w:rPr>
        <w:t>SBS</w:t>
      </w:r>
      <w:r w:rsidRPr="008E4472">
        <w:rPr>
          <w:rFonts w:cs="Tahoma"/>
          <w:bCs/>
          <w:color w:val="000000"/>
          <w:szCs w:val="18"/>
          <w:lang w:val="ru-RU"/>
        </w:rPr>
        <w:t xml:space="preserve"> 2011 </w:t>
      </w:r>
      <w:r w:rsidRPr="0092543C">
        <w:rPr>
          <w:rFonts w:cs="Tahoma"/>
          <w:bCs/>
          <w:color w:val="000000"/>
          <w:szCs w:val="18"/>
        </w:rPr>
        <w:t>Standard</w:t>
      </w:r>
      <w:r w:rsidRPr="008E4472">
        <w:rPr>
          <w:rFonts w:cs="Tahoma"/>
          <w:bCs/>
          <w:color w:val="000000"/>
          <w:szCs w:val="18"/>
          <w:lang w:val="ru-RU"/>
        </w:rPr>
        <w:t xml:space="preserve">, 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92543C">
        <w:rPr>
          <w:rFonts w:cs="Tahoma"/>
          <w:bCs/>
          <w:color w:val="000000"/>
          <w:szCs w:val="18"/>
        </w:rPr>
        <w:t>Open</w:t>
      </w:r>
      <w:r w:rsidRPr="008E4472">
        <w:rPr>
          <w:rFonts w:cs="Tahoma"/>
          <w:bCs/>
          <w:color w:val="000000"/>
          <w:szCs w:val="18"/>
          <w:lang w:val="ru-RU"/>
        </w:rPr>
        <w:t xml:space="preserve"> </w:t>
      </w:r>
      <w:r w:rsidRPr="0092543C">
        <w:rPr>
          <w:rFonts w:cs="Tahoma"/>
          <w:bCs/>
          <w:color w:val="000000"/>
          <w:szCs w:val="18"/>
        </w:rPr>
        <w:t>Value</w:t>
      </w:r>
      <w:r w:rsidRPr="008E4472">
        <w:rPr>
          <w:rFonts w:cs="Tahoma"/>
          <w:bCs/>
          <w:color w:val="000000"/>
          <w:szCs w:val="18"/>
          <w:lang w:val="ru-RU"/>
        </w:rPr>
        <w:t xml:space="preserve"> </w:t>
      </w:r>
      <w:r w:rsidRPr="0092543C">
        <w:rPr>
          <w:rFonts w:cs="Tahoma"/>
          <w:bCs/>
          <w:color w:val="000000"/>
          <w:szCs w:val="18"/>
        </w:rPr>
        <w:t>Subscription</w:t>
      </w:r>
      <w:r w:rsidRPr="008E4472">
        <w:rPr>
          <w:rFonts w:cs="Tahoma"/>
          <w:bCs/>
          <w:color w:val="000000"/>
          <w:szCs w:val="18"/>
          <w:lang w:val="ru-RU"/>
        </w:rPr>
        <w:t xml:space="preserve"> или </w:t>
      </w:r>
      <w:r w:rsidRPr="0092543C">
        <w:rPr>
          <w:rFonts w:cs="Tahoma"/>
          <w:bCs/>
          <w:color w:val="000000"/>
          <w:szCs w:val="18"/>
        </w:rPr>
        <w:t>Enrollment</w:t>
      </w:r>
      <w:r w:rsidRPr="008E4472">
        <w:rPr>
          <w:rFonts w:cs="Tahoma"/>
          <w:bCs/>
          <w:color w:val="000000"/>
          <w:szCs w:val="18"/>
          <w:lang w:val="ru-RU"/>
        </w:rPr>
        <w:t xml:space="preserve"> </w:t>
      </w:r>
      <w:r w:rsidRPr="0092543C">
        <w:rPr>
          <w:rFonts w:cs="Tahoma"/>
          <w:bCs/>
          <w:color w:val="000000"/>
          <w:szCs w:val="18"/>
        </w:rPr>
        <w:t>for</w:t>
      </w:r>
      <w:r w:rsidRPr="008E4472">
        <w:rPr>
          <w:rFonts w:cs="Tahoma"/>
          <w:bCs/>
          <w:color w:val="000000"/>
          <w:szCs w:val="18"/>
          <w:lang w:val="ru-RU"/>
        </w:rPr>
        <w:t xml:space="preserve"> </w:t>
      </w:r>
      <w:r w:rsidRPr="0092543C">
        <w:rPr>
          <w:rFonts w:cs="Tahoma"/>
          <w:bCs/>
          <w:color w:val="000000"/>
          <w:szCs w:val="18"/>
        </w:rPr>
        <w:t>Education</w:t>
      </w:r>
      <w:r w:rsidRPr="008E4472">
        <w:rPr>
          <w:rFonts w:cs="Tahoma"/>
          <w:bCs/>
          <w:color w:val="000000"/>
          <w:szCs w:val="18"/>
          <w:lang w:val="ru-RU"/>
        </w:rPr>
        <w:t xml:space="preserve"> </w:t>
      </w:r>
      <w:r w:rsidRPr="0092543C">
        <w:rPr>
          <w:rFonts w:cs="Tahoma"/>
          <w:bCs/>
          <w:color w:val="000000"/>
          <w:szCs w:val="18"/>
        </w:rPr>
        <w:t>Solutions</w:t>
      </w:r>
      <w:r w:rsidRPr="008E4472">
        <w:rPr>
          <w:rFonts w:cs="Tahoma"/>
          <w:bCs/>
          <w:color w:val="000000"/>
          <w:szCs w:val="18"/>
          <w:lang w:val="ru-RU"/>
        </w:rPr>
        <w:t>, также считаются Соответствующими лицензиями.</w:t>
      </w:r>
    </w:p>
    <w:p w:rsidR="00C066B5" w:rsidRPr="008E4472" w:rsidRDefault="00C066B5">
      <w:pPr>
        <w:rPr>
          <w:rFonts w:cs="Tahoma"/>
          <w:lang w:val="ru-RU"/>
        </w:rPr>
      </w:pPr>
    </w:p>
    <w:p w:rsidR="00C066B5" w:rsidRPr="008E4472" w:rsidRDefault="00C066B5">
      <w:pPr>
        <w:rPr>
          <w:rFonts w:cs="Tahoma"/>
          <w:lang w:val="ru-RU"/>
        </w:rPr>
      </w:pPr>
    </w:p>
    <w:p w:rsidR="00E06578" w:rsidRPr="0092543C" w:rsidRDefault="00A560B6" w:rsidP="0092543C">
      <w:pPr>
        <w:pStyle w:val="Heading2"/>
        <w:ind w:left="331" w:hanging="331"/>
        <w:rPr>
          <w:rFonts w:ascii="Tahoma" w:hAnsi="Tahoma" w:cs="Tahoma"/>
          <w:spacing w:val="-4"/>
        </w:rPr>
      </w:pPr>
      <w:bookmarkStart w:id="1647" w:name="_122_Windows_Small"/>
      <w:bookmarkStart w:id="1648" w:name="_120_Windows_Small"/>
      <w:bookmarkStart w:id="1649" w:name="_110_Windows_Small"/>
      <w:bookmarkStart w:id="1650" w:name="_116_Windows_Small"/>
      <w:bookmarkStart w:id="1651" w:name="_115_Набор_клиентских"/>
      <w:bookmarkStart w:id="1652" w:name="_Toc336338378"/>
      <w:bookmarkStart w:id="1653" w:name="_Toc370980439"/>
      <w:bookmarkEnd w:id="1647"/>
      <w:bookmarkEnd w:id="1648"/>
      <w:bookmarkEnd w:id="1649"/>
      <w:bookmarkEnd w:id="1650"/>
      <w:bookmarkEnd w:id="1651"/>
      <w:r w:rsidRPr="0092543C">
        <w:rPr>
          <w:rFonts w:ascii="Tahoma" w:hAnsi="Tahoma" w:cs="Tahoma"/>
          <w:caps/>
          <w:color w:val="EE6000"/>
          <w:spacing w:val="-4"/>
          <w:sz w:val="22"/>
          <w:szCs w:val="18"/>
          <w:vertAlign w:val="superscript"/>
        </w:rPr>
        <w:t>115</w:t>
      </w:r>
      <w:r w:rsidRPr="00341B40">
        <w:rPr>
          <w:rFonts w:ascii="Tahoma" w:hAnsi="Tahoma" w:cs="Tahoma"/>
          <w:caps/>
          <w:color w:val="EE6000"/>
          <w:spacing w:val="-4"/>
          <w:sz w:val="22"/>
          <w:szCs w:val="18"/>
        </w:rPr>
        <w:t xml:space="preserve"> </w:t>
      </w:r>
      <w:r w:rsidRPr="0092543C">
        <w:rPr>
          <w:rFonts w:ascii="Tahoma" w:hAnsi="Tahoma" w:cs="Tahoma"/>
          <w:color w:val="F8701C"/>
          <w:spacing w:val="-4"/>
          <w:sz w:val="22"/>
          <w:szCs w:val="22"/>
        </w:rPr>
        <w:t>Набор клиентских лицензий Windows Small Business Server (SBS) 2011 CAL</w:t>
      </w:r>
      <w:r w:rsidR="0092543C" w:rsidRPr="0092543C">
        <w:rPr>
          <w:rFonts w:ascii="Tahoma" w:hAnsi="Tahoma" w:cs="Tahoma"/>
          <w:color w:val="F8701C"/>
          <w:spacing w:val="-4"/>
          <w:sz w:val="22"/>
          <w:szCs w:val="22"/>
        </w:rPr>
        <w:t> </w:t>
      </w:r>
      <w:r w:rsidRPr="0092543C">
        <w:rPr>
          <w:rFonts w:ascii="Tahoma" w:hAnsi="Tahoma" w:cs="Tahoma"/>
          <w:color w:val="F8701C"/>
          <w:spacing w:val="-4"/>
          <w:sz w:val="22"/>
          <w:szCs w:val="22"/>
        </w:rPr>
        <w:t>Suite</w:t>
      </w:r>
      <w:bookmarkEnd w:id="1652"/>
      <w:bookmarkEnd w:id="1653"/>
    </w:p>
    <w:p w:rsidR="00E06578" w:rsidRPr="00FB21E9" w:rsidRDefault="00E06578" w:rsidP="000F0F4D">
      <w:pPr>
        <w:ind w:left="900"/>
        <w:rPr>
          <w:rFonts w:cs="Tahoma"/>
        </w:rPr>
      </w:pPr>
    </w:p>
    <w:p w:rsidR="000F0F4D" w:rsidRPr="008E4472" w:rsidRDefault="00836655" w:rsidP="000F0F4D">
      <w:pPr>
        <w:spacing w:after="60"/>
        <w:ind w:left="720"/>
        <w:rPr>
          <w:rFonts w:cs="Tahoma"/>
          <w:lang w:val="ru-RU"/>
        </w:rPr>
      </w:pPr>
      <w:r w:rsidRPr="008E4472">
        <w:rPr>
          <w:rFonts w:cs="Tahoma"/>
          <w:b/>
          <w:color w:val="000000"/>
          <w:lang w:val="ru-RU"/>
        </w:rPr>
        <w:t xml:space="preserve">Предоставление лицензий в связи с окончанием жизненного цикла </w:t>
      </w:r>
      <w:r w:rsidRPr="00FB21E9">
        <w:rPr>
          <w:rFonts w:cs="Tahoma"/>
          <w:b/>
          <w:color w:val="000000"/>
        </w:rPr>
        <w:t>SBS</w:t>
      </w:r>
      <w:r w:rsidRPr="008E4472">
        <w:rPr>
          <w:rFonts w:cs="Tahoma"/>
          <w:b/>
          <w:color w:val="000000"/>
          <w:lang w:val="ru-RU"/>
        </w:rPr>
        <w:t xml:space="preserve"> 2011 </w:t>
      </w:r>
      <w:r w:rsidRPr="00FB21E9">
        <w:rPr>
          <w:rFonts w:cs="Tahoma"/>
          <w:b/>
          <w:color w:val="000000"/>
        </w:rPr>
        <w:t>CAL</w:t>
      </w:r>
      <w:r w:rsidRPr="008E4472">
        <w:rPr>
          <w:rFonts w:cs="Tahoma"/>
          <w:b/>
          <w:color w:val="000000"/>
          <w:lang w:val="ru-RU"/>
        </w:rPr>
        <w:t xml:space="preserve"> </w:t>
      </w:r>
      <w:r w:rsidRPr="00FB21E9">
        <w:rPr>
          <w:rFonts w:cs="Tahoma"/>
          <w:b/>
          <w:color w:val="000000"/>
        </w:rPr>
        <w:t>Suite</w:t>
      </w:r>
    </w:p>
    <w:p w:rsidR="00836655" w:rsidRPr="008E4472" w:rsidRDefault="00836655" w:rsidP="000F0F4D">
      <w:pPr>
        <w:ind w:left="720"/>
        <w:rPr>
          <w:rFonts w:cs="Tahoma"/>
          <w:lang w:val="ru-RU"/>
        </w:rPr>
      </w:pPr>
      <w:r w:rsidRPr="008E4472">
        <w:rPr>
          <w:rFonts w:cs="Tahoma"/>
          <w:lang w:val="ru-RU"/>
        </w:rPr>
        <w:t xml:space="preserve">Клиенты с покрытием </w:t>
      </w:r>
      <w:r w:rsidRPr="00FB21E9">
        <w:rPr>
          <w:rFonts w:cs="Tahoma"/>
        </w:rPr>
        <w:t>Software</w:t>
      </w:r>
      <w:r w:rsidRPr="008E4472">
        <w:rPr>
          <w:rFonts w:cs="Tahoma"/>
          <w:lang w:val="ru-RU"/>
        </w:rPr>
        <w:t xml:space="preserve"> </w:t>
      </w:r>
      <w:r w:rsidRPr="00FB21E9">
        <w:rPr>
          <w:rFonts w:cs="Tahoma"/>
        </w:rPr>
        <w:t>Assurance</w:t>
      </w:r>
      <w:r w:rsidRPr="008E4472">
        <w:rPr>
          <w:rFonts w:cs="Tahoma"/>
          <w:lang w:val="ru-RU"/>
        </w:rPr>
        <w:t xml:space="preserve"> для </w:t>
      </w:r>
      <w:r w:rsidRPr="00FB21E9">
        <w:rPr>
          <w:rFonts w:cs="Tahoma"/>
        </w:rPr>
        <w:t>SBS</w:t>
      </w:r>
      <w:r w:rsidRPr="008E4472">
        <w:rPr>
          <w:rFonts w:cs="Tahoma"/>
          <w:lang w:val="ru-RU"/>
        </w:rPr>
        <w:t xml:space="preserve"> 2011 </w:t>
      </w:r>
      <w:r w:rsidRPr="00FB21E9">
        <w:rPr>
          <w:rFonts w:cs="Tahoma"/>
        </w:rPr>
        <w:t>CAL</w:t>
      </w:r>
      <w:r w:rsidRPr="008E4472">
        <w:rPr>
          <w:rFonts w:cs="Tahoma"/>
          <w:lang w:val="ru-RU"/>
        </w:rPr>
        <w:t xml:space="preserve"> </w:t>
      </w:r>
      <w:r w:rsidRPr="00FB21E9">
        <w:rPr>
          <w:rFonts w:cs="Tahoma"/>
        </w:rPr>
        <w:t>Suite</w:t>
      </w:r>
      <w:r w:rsidRPr="008E4472">
        <w:rPr>
          <w:rFonts w:cs="Tahoma"/>
          <w:lang w:val="ru-RU"/>
        </w:rPr>
        <w:t xml:space="preserve"> («Соответствующие клиентские лицензии») имеют право на доступ к программному обеспечению </w:t>
      </w:r>
      <w:r w:rsidRPr="00FB21E9">
        <w:rPr>
          <w:rFonts w:cs="Tahoma"/>
        </w:rPr>
        <w:t>Windows</w:t>
      </w:r>
      <w:r w:rsidRPr="008E4472">
        <w:rPr>
          <w:rFonts w:cs="Tahoma"/>
          <w:lang w:val="ru-RU"/>
        </w:rPr>
        <w:t xml:space="preserve"> </w:t>
      </w:r>
      <w:r w:rsidRPr="00FB21E9">
        <w:rPr>
          <w:rFonts w:cs="Tahoma"/>
        </w:rPr>
        <w:t>Server</w:t>
      </w:r>
      <w:r w:rsidRPr="008E4472">
        <w:rPr>
          <w:rFonts w:cs="Tahoma"/>
          <w:lang w:val="ru-RU"/>
        </w:rPr>
        <w:t xml:space="preserve"> </w:t>
      </w:r>
      <w:r w:rsidRPr="00FB21E9">
        <w:rPr>
          <w:rFonts w:cs="Tahoma"/>
        </w:rPr>
        <w:t>Standard</w:t>
      </w:r>
      <w:r w:rsidRPr="008E4472">
        <w:rPr>
          <w:rFonts w:cs="Tahoma"/>
          <w:lang w:val="ru-RU"/>
        </w:rPr>
        <w:t xml:space="preserve"> и </w:t>
      </w:r>
      <w:r w:rsidRPr="00FB21E9">
        <w:rPr>
          <w:rFonts w:cs="Tahoma"/>
        </w:rPr>
        <w:t>Exchange</w:t>
      </w:r>
      <w:r w:rsidR="0092543C">
        <w:rPr>
          <w:rFonts w:cs="Tahoma"/>
        </w:rPr>
        <w:t> </w:t>
      </w:r>
      <w:r w:rsidRPr="00FB21E9">
        <w:rPr>
          <w:rFonts w:cs="Tahoma"/>
        </w:rPr>
        <w:t>Server</w:t>
      </w:r>
      <w:r w:rsidRPr="008E4472">
        <w:rPr>
          <w:rFonts w:cs="Tahoma"/>
          <w:lang w:val="ru-RU"/>
        </w:rPr>
        <w:t xml:space="preserve"> 2010 </w:t>
      </w:r>
      <w:r w:rsidRPr="00FB21E9">
        <w:rPr>
          <w:rFonts w:cs="Tahoma"/>
        </w:rPr>
        <w:t>Standard</w:t>
      </w:r>
      <w:r w:rsidRPr="008E4472">
        <w:rPr>
          <w:rFonts w:cs="Tahoma"/>
          <w:lang w:val="ru-RU"/>
        </w:rPr>
        <w:t>.</w:t>
      </w:r>
      <w:r w:rsidR="00773A93" w:rsidRPr="008E4472">
        <w:rPr>
          <w:rFonts w:cs="Tahoma"/>
          <w:lang w:val="ru-RU"/>
        </w:rPr>
        <w:t xml:space="preserve"> </w:t>
      </w:r>
      <w:r w:rsidRPr="008E4472">
        <w:rPr>
          <w:rFonts w:eastAsia="Calibri" w:cs="Tahoma"/>
          <w:szCs w:val="18"/>
          <w:lang w:val="ru-RU"/>
        </w:rPr>
        <w:t xml:space="preserve">Чтобы стимулировать такой доступ, клиент получит право за каждую Соответствующую клиентскую лицензию получить по одной клиентской лицензии на </w:t>
      </w:r>
      <w:r w:rsidRPr="00FB21E9">
        <w:rPr>
          <w:rFonts w:eastAsia="Calibri" w:cs="Tahoma"/>
          <w:szCs w:val="18"/>
        </w:rPr>
        <w:t>Windows</w:t>
      </w:r>
      <w:r w:rsidRPr="008E4472">
        <w:rPr>
          <w:rFonts w:eastAsia="Calibri" w:cs="Tahoma"/>
          <w:szCs w:val="18"/>
          <w:lang w:val="ru-RU"/>
        </w:rPr>
        <w:t xml:space="preserve"> </w:t>
      </w:r>
      <w:r w:rsidRPr="00FB21E9">
        <w:rPr>
          <w:rFonts w:eastAsia="Calibri" w:cs="Tahoma"/>
          <w:szCs w:val="18"/>
        </w:rPr>
        <w:t>Server</w:t>
      </w:r>
      <w:r w:rsidRPr="008E4472">
        <w:rPr>
          <w:rFonts w:eastAsia="Calibri" w:cs="Tahoma"/>
          <w:szCs w:val="18"/>
          <w:lang w:val="ru-RU"/>
        </w:rPr>
        <w:t xml:space="preserve"> и</w:t>
      </w:r>
      <w:r w:rsidR="0092543C">
        <w:rPr>
          <w:rFonts w:eastAsia="Calibri" w:cs="Tahoma"/>
          <w:szCs w:val="18"/>
        </w:rPr>
        <w:t> </w:t>
      </w:r>
      <w:r w:rsidRPr="00FB21E9">
        <w:rPr>
          <w:rFonts w:eastAsia="Calibri" w:cs="Tahoma"/>
          <w:szCs w:val="18"/>
        </w:rPr>
        <w:t>Exchange</w:t>
      </w:r>
      <w:r w:rsidRPr="008E4472">
        <w:rPr>
          <w:rFonts w:eastAsia="Calibri" w:cs="Tahoma"/>
          <w:szCs w:val="18"/>
          <w:lang w:val="ru-RU"/>
        </w:rPr>
        <w:t xml:space="preserve"> </w:t>
      </w:r>
      <w:r w:rsidRPr="00FB21E9">
        <w:rPr>
          <w:rFonts w:eastAsia="Calibri" w:cs="Tahoma"/>
          <w:szCs w:val="18"/>
        </w:rPr>
        <w:t>Server</w:t>
      </w:r>
      <w:r w:rsidRPr="008E4472">
        <w:rPr>
          <w:rFonts w:eastAsia="Calibri" w:cs="Tahoma"/>
          <w:szCs w:val="18"/>
          <w:lang w:val="ru-RU"/>
        </w:rPr>
        <w:t xml:space="preserve"> 2010, как показано в таблице</w:t>
      </w:r>
      <w:r w:rsidRPr="00FB21E9">
        <w:rPr>
          <w:rFonts w:eastAsia="Calibri" w:cs="Tahoma"/>
          <w:szCs w:val="18"/>
        </w:rPr>
        <w:t> </w:t>
      </w:r>
      <w:r w:rsidRPr="008E4472">
        <w:rPr>
          <w:rFonts w:eastAsia="Calibri" w:cs="Tahoma"/>
          <w:szCs w:val="18"/>
          <w:lang w:val="ru-RU"/>
        </w:rPr>
        <w:t xml:space="preserve">ниже. </w:t>
      </w:r>
    </w:p>
    <w:p w:rsidR="000F0F4D" w:rsidRPr="008E4472" w:rsidRDefault="000F0F4D" w:rsidP="00155B9B">
      <w:pPr>
        <w:rPr>
          <w:rFonts w:cs="Tahoma"/>
          <w:lang w:val="ru-RU"/>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FB21E9"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FB21E9" w:rsidRDefault="00836655" w:rsidP="000A5032">
            <w:pPr>
              <w:spacing w:after="200" w:line="276" w:lineRule="auto"/>
              <w:rPr>
                <w:rFonts w:eastAsia="Calibri" w:cs="Tahoma"/>
                <w:szCs w:val="18"/>
              </w:rPr>
            </w:pPr>
            <w:r w:rsidRPr="00FB21E9">
              <w:rPr>
                <w:rFonts w:cs="Tahoma"/>
                <w:b/>
                <w:color w:val="000000"/>
              </w:rPr>
              <w:t>Соответствующие лицензии</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FB21E9" w:rsidRDefault="00836655" w:rsidP="000A5032">
            <w:pPr>
              <w:spacing w:after="200" w:line="276" w:lineRule="auto"/>
              <w:rPr>
                <w:rFonts w:eastAsia="Calibri" w:cs="Tahoma"/>
                <w:szCs w:val="18"/>
              </w:rPr>
            </w:pPr>
            <w:r w:rsidRPr="00FB21E9">
              <w:rPr>
                <w:rFonts w:cs="Tahoma"/>
                <w:b/>
                <w:color w:val="000000"/>
              </w:rPr>
              <w:t>Предоставление лицензии</w:t>
            </w:r>
          </w:p>
        </w:tc>
      </w:tr>
      <w:tr w:rsidR="00836655" w:rsidRPr="00FB21E9"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FB21E9" w:rsidRDefault="00836655" w:rsidP="00CA14C9">
            <w:pPr>
              <w:spacing w:line="276" w:lineRule="auto"/>
              <w:rPr>
                <w:rFonts w:eastAsia="Calibri" w:cs="Tahoma"/>
                <w:szCs w:val="18"/>
              </w:rPr>
            </w:pPr>
            <w:r w:rsidRPr="00FB21E9">
              <w:rPr>
                <w:rFonts w:eastAsia="Calibri" w:cs="Tahoma"/>
                <w:szCs w:val="18"/>
              </w:rPr>
              <w:t>SBS 2011 CAL Suite с покрытием Software Assurance по 31 июля 2012 г.</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FB21E9" w:rsidRDefault="00836655" w:rsidP="00CA14C9">
            <w:pPr>
              <w:spacing w:line="276" w:lineRule="auto"/>
              <w:rPr>
                <w:rFonts w:cs="Tahoma"/>
              </w:rPr>
            </w:pPr>
            <w:r w:rsidRPr="00FB21E9">
              <w:rPr>
                <w:rFonts w:eastAsia="Calibri" w:cs="Tahoma"/>
                <w:szCs w:val="18"/>
              </w:rPr>
              <w:t>Windows Server 2008 R2 CAL</w:t>
            </w:r>
          </w:p>
          <w:p w:rsidR="00836655" w:rsidRPr="00FB21E9" w:rsidRDefault="00836655" w:rsidP="00CA14C9">
            <w:pPr>
              <w:spacing w:line="276" w:lineRule="auto"/>
              <w:rPr>
                <w:rFonts w:eastAsia="Calibri" w:cs="Tahoma"/>
                <w:szCs w:val="18"/>
              </w:rPr>
            </w:pPr>
            <w:r w:rsidRPr="00FB21E9">
              <w:rPr>
                <w:rFonts w:eastAsia="Calibri" w:cs="Tahoma"/>
                <w:szCs w:val="18"/>
              </w:rPr>
              <w:t>Exchange Server 2010 CAL</w:t>
            </w:r>
          </w:p>
        </w:tc>
      </w:tr>
      <w:tr w:rsidR="00836655" w:rsidRPr="00FB21E9"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8E4472" w:rsidRDefault="00836655" w:rsidP="00CA14C9">
            <w:pPr>
              <w:spacing w:line="276" w:lineRule="auto"/>
              <w:rPr>
                <w:rFonts w:eastAsia="Calibri" w:cs="Tahoma"/>
                <w:szCs w:val="18"/>
                <w:lang w:val="ru-RU"/>
              </w:rPr>
            </w:pPr>
            <w:r w:rsidRPr="00FB21E9">
              <w:rPr>
                <w:rFonts w:eastAsia="Calibri" w:cs="Tahoma"/>
                <w:szCs w:val="18"/>
              </w:rPr>
              <w:t>SBS</w:t>
            </w:r>
            <w:r w:rsidRPr="008E4472">
              <w:rPr>
                <w:rFonts w:eastAsia="Calibri" w:cs="Tahoma"/>
                <w:szCs w:val="18"/>
                <w:lang w:val="ru-RU"/>
              </w:rPr>
              <w:t xml:space="preserve"> 2011 </w:t>
            </w:r>
            <w:r w:rsidRPr="00FB21E9">
              <w:rPr>
                <w:rFonts w:eastAsia="Calibri" w:cs="Tahoma"/>
                <w:szCs w:val="18"/>
              </w:rPr>
              <w:t>CAL</w:t>
            </w:r>
            <w:r w:rsidRPr="008E4472">
              <w:rPr>
                <w:rFonts w:eastAsia="Calibri" w:cs="Tahoma"/>
                <w:szCs w:val="18"/>
                <w:lang w:val="ru-RU"/>
              </w:rPr>
              <w:t xml:space="preserve"> </w:t>
            </w:r>
            <w:r w:rsidRPr="00FB21E9">
              <w:rPr>
                <w:rFonts w:eastAsia="Calibri" w:cs="Tahoma"/>
                <w:szCs w:val="18"/>
              </w:rPr>
              <w:t>Suite</w:t>
            </w:r>
            <w:r w:rsidRPr="008E4472">
              <w:rPr>
                <w:rFonts w:eastAsia="Calibri" w:cs="Tahoma"/>
                <w:szCs w:val="18"/>
                <w:lang w:val="ru-RU"/>
              </w:rPr>
              <w:t xml:space="preserve"> с покрытием </w:t>
            </w:r>
            <w:r w:rsidRPr="00FB21E9">
              <w:rPr>
                <w:rFonts w:eastAsia="Calibri" w:cs="Tahoma"/>
                <w:szCs w:val="18"/>
              </w:rPr>
              <w:t>Software</w:t>
            </w:r>
            <w:r w:rsidRPr="008E4472">
              <w:rPr>
                <w:rFonts w:eastAsia="Calibri" w:cs="Tahoma"/>
                <w:szCs w:val="18"/>
                <w:lang w:val="ru-RU"/>
              </w:rPr>
              <w:t xml:space="preserve"> </w:t>
            </w:r>
            <w:r w:rsidRPr="00FB21E9">
              <w:rPr>
                <w:rFonts w:eastAsia="Calibri" w:cs="Tahoma"/>
                <w:szCs w:val="18"/>
              </w:rPr>
              <w:t>Assurance</w:t>
            </w:r>
            <w:r w:rsidRPr="008E4472">
              <w:rPr>
                <w:rFonts w:eastAsia="Calibri" w:cs="Tahoma"/>
                <w:szCs w:val="18"/>
                <w:lang w:val="ru-RU"/>
              </w:rPr>
              <w:t>, действующим на 1 августа 2012 г. или позднее</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FB21E9" w:rsidRDefault="00836655" w:rsidP="00CA14C9">
            <w:pPr>
              <w:spacing w:line="276" w:lineRule="auto"/>
              <w:rPr>
                <w:rFonts w:cs="Tahoma"/>
              </w:rPr>
            </w:pPr>
            <w:r w:rsidRPr="00FB21E9">
              <w:rPr>
                <w:rFonts w:eastAsia="Calibri" w:cs="Tahoma"/>
                <w:szCs w:val="18"/>
              </w:rPr>
              <w:t>Windows Server 2012 CAL с Software Assurance</w:t>
            </w:r>
          </w:p>
          <w:p w:rsidR="00836655" w:rsidRPr="00FB21E9" w:rsidRDefault="00836655" w:rsidP="00CA14C9">
            <w:pPr>
              <w:spacing w:line="276" w:lineRule="auto"/>
              <w:rPr>
                <w:rFonts w:eastAsia="Calibri" w:cs="Tahoma"/>
                <w:szCs w:val="18"/>
              </w:rPr>
            </w:pPr>
            <w:r w:rsidRPr="00FB21E9">
              <w:rPr>
                <w:rFonts w:eastAsia="Calibri" w:cs="Tahoma"/>
                <w:szCs w:val="18"/>
              </w:rPr>
              <w:t>Exchange Server 2010 CAL с Software Assurance</w:t>
            </w:r>
          </w:p>
        </w:tc>
      </w:tr>
    </w:tbl>
    <w:p w:rsidR="00836655" w:rsidRPr="008E4472" w:rsidRDefault="00836655" w:rsidP="000F0F4D">
      <w:pPr>
        <w:pStyle w:val="ListParagraph"/>
        <w:contextualSpacing w:val="0"/>
        <w:rPr>
          <w:rFonts w:ascii="Tahoma" w:hAnsi="Tahoma" w:cs="Tahoma"/>
          <w:sz w:val="18"/>
          <w:szCs w:val="18"/>
          <w:lang w:val="ru-RU"/>
        </w:rPr>
      </w:pPr>
      <w:r w:rsidRPr="008E4472">
        <w:rPr>
          <w:rFonts w:ascii="Tahoma" w:eastAsia="Calibri" w:hAnsi="Tahoma" w:cs="Tahoma"/>
          <w:sz w:val="18"/>
          <w:szCs w:val="18"/>
          <w:lang w:val="ru-RU"/>
        </w:rPr>
        <w:t xml:space="preserve">Срок действия покрытия </w:t>
      </w:r>
      <w:r w:rsidRPr="0092543C">
        <w:rPr>
          <w:rFonts w:ascii="Tahoma" w:eastAsia="Calibri" w:hAnsi="Tahoma" w:cs="Tahoma"/>
          <w:sz w:val="18"/>
          <w:szCs w:val="18"/>
        </w:rPr>
        <w:t>Software</w:t>
      </w:r>
      <w:r w:rsidRPr="008E4472">
        <w:rPr>
          <w:rFonts w:ascii="Tahoma" w:eastAsia="Calibri" w:hAnsi="Tahoma" w:cs="Tahoma"/>
          <w:sz w:val="18"/>
          <w:szCs w:val="18"/>
          <w:lang w:val="ru-RU"/>
        </w:rPr>
        <w:t xml:space="preserve"> </w:t>
      </w:r>
      <w:r w:rsidRPr="0092543C">
        <w:rPr>
          <w:rFonts w:ascii="Tahoma" w:eastAsia="Calibri" w:hAnsi="Tahoma" w:cs="Tahoma"/>
          <w:sz w:val="18"/>
          <w:szCs w:val="18"/>
        </w:rPr>
        <w:t>Assurance</w:t>
      </w:r>
      <w:r w:rsidRPr="008E4472">
        <w:rPr>
          <w:rFonts w:ascii="Tahoma" w:eastAsia="Calibri" w:hAnsi="Tahoma" w:cs="Tahoma"/>
          <w:sz w:val="18"/>
          <w:szCs w:val="18"/>
          <w:lang w:val="ru-RU"/>
        </w:rPr>
        <w:t xml:space="preserve"> по вышеизложенному предоставлению истекает после истечения срока действия покрытия Соответствующих клиентских лицензий. В качестве исключения клиенты с </w:t>
      </w:r>
      <w:r w:rsidRPr="0092543C">
        <w:rPr>
          <w:rFonts w:ascii="Tahoma" w:eastAsia="Calibri" w:hAnsi="Tahoma" w:cs="Tahoma"/>
          <w:sz w:val="18"/>
          <w:szCs w:val="18"/>
        </w:rPr>
        <w:t>Software</w:t>
      </w:r>
      <w:r w:rsidRPr="008E4472">
        <w:rPr>
          <w:rFonts w:ascii="Tahoma" w:eastAsia="Calibri" w:hAnsi="Tahoma" w:cs="Tahoma"/>
          <w:sz w:val="18"/>
          <w:szCs w:val="18"/>
          <w:lang w:val="ru-RU"/>
        </w:rPr>
        <w:t xml:space="preserve"> </w:t>
      </w:r>
      <w:r w:rsidRPr="0092543C">
        <w:rPr>
          <w:rFonts w:ascii="Tahoma" w:eastAsia="Calibri" w:hAnsi="Tahoma" w:cs="Tahoma"/>
          <w:sz w:val="18"/>
          <w:szCs w:val="18"/>
        </w:rPr>
        <w:t>Assurance</w:t>
      </w:r>
      <w:r w:rsidRPr="008E4472">
        <w:rPr>
          <w:rFonts w:ascii="Tahoma" w:eastAsia="Calibri" w:hAnsi="Tahoma" w:cs="Tahoma"/>
          <w:sz w:val="18"/>
          <w:szCs w:val="18"/>
          <w:lang w:val="ru-RU"/>
        </w:rPr>
        <w:t xml:space="preserve"> для Соответствующих клиентских лицензий, истекающих в августе 2012</w:t>
      </w:r>
      <w:r w:rsidR="00A4245F">
        <w:rPr>
          <w:rFonts w:ascii="Tahoma" w:eastAsia="Calibri" w:hAnsi="Tahoma" w:cs="Tahoma"/>
          <w:sz w:val="18"/>
          <w:szCs w:val="18"/>
        </w:rPr>
        <w:t> </w:t>
      </w:r>
      <w:r w:rsidRPr="008E4472">
        <w:rPr>
          <w:rFonts w:ascii="Tahoma" w:eastAsia="Calibri" w:hAnsi="Tahoma" w:cs="Tahoma"/>
          <w:sz w:val="18"/>
          <w:szCs w:val="18"/>
          <w:lang w:val="ru-RU"/>
        </w:rPr>
        <w:t xml:space="preserve">г., имеют возможность до 31 декабря 2012 г. возобновить действие </w:t>
      </w:r>
      <w:r w:rsidRPr="0092543C">
        <w:rPr>
          <w:rFonts w:ascii="Tahoma" w:eastAsia="Calibri" w:hAnsi="Tahoma" w:cs="Tahoma"/>
          <w:sz w:val="18"/>
          <w:szCs w:val="18"/>
        </w:rPr>
        <w:t>Software</w:t>
      </w:r>
      <w:r w:rsidRPr="008E4472">
        <w:rPr>
          <w:rFonts w:ascii="Tahoma" w:eastAsia="Calibri" w:hAnsi="Tahoma" w:cs="Tahoma"/>
          <w:sz w:val="18"/>
          <w:szCs w:val="18"/>
          <w:lang w:val="ru-RU"/>
        </w:rPr>
        <w:t xml:space="preserve"> </w:t>
      </w:r>
      <w:r w:rsidRPr="0092543C">
        <w:rPr>
          <w:rFonts w:ascii="Tahoma" w:eastAsia="Calibri" w:hAnsi="Tahoma" w:cs="Tahoma"/>
          <w:sz w:val="18"/>
          <w:szCs w:val="18"/>
        </w:rPr>
        <w:t>Assurance</w:t>
      </w:r>
      <w:r w:rsidRPr="008E4472">
        <w:rPr>
          <w:rFonts w:ascii="Tahoma" w:eastAsia="Calibri" w:hAnsi="Tahoma" w:cs="Tahoma"/>
          <w:sz w:val="18"/>
          <w:szCs w:val="18"/>
          <w:lang w:val="ru-RU"/>
        </w:rPr>
        <w:t xml:space="preserve"> для клиентских лицензий, предоставленных в рамках этого предложения. Клиенты с </w:t>
      </w:r>
      <w:r w:rsidRPr="0092543C">
        <w:rPr>
          <w:rFonts w:ascii="Tahoma" w:eastAsia="Calibri" w:hAnsi="Tahoma" w:cs="Tahoma"/>
          <w:sz w:val="18"/>
          <w:szCs w:val="18"/>
        </w:rPr>
        <w:t>Software</w:t>
      </w:r>
      <w:r w:rsidRPr="008E4472">
        <w:rPr>
          <w:rFonts w:ascii="Tahoma" w:eastAsia="Calibri" w:hAnsi="Tahoma" w:cs="Tahoma"/>
          <w:sz w:val="18"/>
          <w:szCs w:val="18"/>
          <w:lang w:val="ru-RU"/>
        </w:rPr>
        <w:t xml:space="preserve"> </w:t>
      </w:r>
      <w:r w:rsidRPr="0092543C">
        <w:rPr>
          <w:rFonts w:ascii="Tahoma" w:eastAsia="Calibri" w:hAnsi="Tahoma" w:cs="Tahoma"/>
          <w:sz w:val="18"/>
          <w:szCs w:val="18"/>
        </w:rPr>
        <w:t>Assurance</w:t>
      </w:r>
      <w:r w:rsidRPr="008E4472">
        <w:rPr>
          <w:rFonts w:ascii="Tahoma" w:eastAsia="Calibri" w:hAnsi="Tahoma" w:cs="Tahoma"/>
          <w:sz w:val="18"/>
          <w:szCs w:val="18"/>
          <w:lang w:val="ru-RU"/>
        </w:rPr>
        <w:t xml:space="preserve"> для Соответствующих клиентских лицензий, истекающих в июле 2012 г., имеют возможность до </w:t>
      </w:r>
      <w:r w:rsidRPr="008E4472">
        <w:rPr>
          <w:rFonts w:ascii="Tahoma" w:eastAsia="Calibri" w:hAnsi="Tahoma" w:cs="Tahoma"/>
          <w:sz w:val="18"/>
          <w:szCs w:val="18"/>
          <w:lang w:val="ru-RU"/>
        </w:rPr>
        <w:lastRenderedPageBreak/>
        <w:t>31</w:t>
      </w:r>
      <w:r w:rsidR="0092543C">
        <w:rPr>
          <w:rFonts w:ascii="Tahoma" w:eastAsia="Calibri" w:hAnsi="Tahoma" w:cs="Tahoma"/>
          <w:sz w:val="18"/>
          <w:szCs w:val="18"/>
        </w:rPr>
        <w:t> </w:t>
      </w:r>
      <w:r w:rsidRPr="008E4472">
        <w:rPr>
          <w:rFonts w:ascii="Tahoma" w:eastAsia="Calibri" w:hAnsi="Tahoma" w:cs="Tahoma"/>
          <w:sz w:val="18"/>
          <w:szCs w:val="18"/>
          <w:lang w:val="ru-RU"/>
        </w:rPr>
        <w:t xml:space="preserve">декабря 2012 г. приобрести </w:t>
      </w:r>
      <w:r w:rsidRPr="0092543C">
        <w:rPr>
          <w:rFonts w:ascii="Tahoma" w:eastAsia="Calibri" w:hAnsi="Tahoma" w:cs="Tahoma"/>
          <w:sz w:val="18"/>
          <w:szCs w:val="18"/>
        </w:rPr>
        <w:t>Software</w:t>
      </w:r>
      <w:r w:rsidRPr="008E4472">
        <w:rPr>
          <w:rFonts w:ascii="Tahoma" w:eastAsia="Calibri" w:hAnsi="Tahoma" w:cs="Tahoma"/>
          <w:sz w:val="18"/>
          <w:szCs w:val="18"/>
          <w:lang w:val="ru-RU"/>
        </w:rPr>
        <w:t xml:space="preserve"> </w:t>
      </w:r>
      <w:r w:rsidRPr="0092543C">
        <w:rPr>
          <w:rFonts w:ascii="Tahoma" w:eastAsia="Calibri" w:hAnsi="Tahoma" w:cs="Tahoma"/>
          <w:sz w:val="18"/>
          <w:szCs w:val="18"/>
        </w:rPr>
        <w:t>Assurance</w:t>
      </w:r>
      <w:r w:rsidRPr="008E4472">
        <w:rPr>
          <w:rFonts w:ascii="Tahoma" w:eastAsia="Calibri" w:hAnsi="Tahoma" w:cs="Tahoma"/>
          <w:sz w:val="18"/>
          <w:szCs w:val="18"/>
          <w:lang w:val="ru-RU"/>
        </w:rPr>
        <w:t xml:space="preserve"> для клиентских лицензий, предоставленных в рамках этого предложения.</w:t>
      </w:r>
    </w:p>
    <w:p w:rsidR="000F0F4D" w:rsidRPr="008E4472" w:rsidRDefault="000F0F4D" w:rsidP="000F0F4D">
      <w:pPr>
        <w:pStyle w:val="ListParagraph"/>
        <w:contextualSpacing w:val="0"/>
        <w:rPr>
          <w:rFonts w:ascii="Tahoma" w:hAnsi="Tahoma" w:cs="Tahoma"/>
          <w:sz w:val="18"/>
          <w:szCs w:val="18"/>
          <w:lang w:val="ru-RU"/>
        </w:rPr>
      </w:pPr>
    </w:p>
    <w:p w:rsidR="00836655" w:rsidRPr="008E4472" w:rsidRDefault="00836655" w:rsidP="00341B40">
      <w:pPr>
        <w:pStyle w:val="ListParagraph"/>
        <w:contextualSpacing w:val="0"/>
        <w:rPr>
          <w:rFonts w:ascii="Tahoma" w:hAnsi="Tahoma" w:cs="Tahoma"/>
          <w:sz w:val="18"/>
          <w:szCs w:val="18"/>
          <w:lang w:val="ru-RU"/>
        </w:rPr>
      </w:pPr>
      <w:r w:rsidRPr="008E4472">
        <w:rPr>
          <w:rFonts w:ascii="Tahoma" w:eastAsia="Calibri" w:hAnsi="Tahoma" w:cs="Tahoma"/>
          <w:sz w:val="18"/>
          <w:szCs w:val="18"/>
          <w:lang w:val="ru-RU"/>
        </w:rPr>
        <w:t>Если клиенты приобрели бессрочные права в рамках Соответствующих клиентских лицензий, то</w:t>
      </w:r>
      <w:r w:rsidR="00341B40">
        <w:rPr>
          <w:rFonts w:ascii="Tahoma" w:eastAsia="Calibri" w:hAnsi="Tahoma" w:cs="Tahoma"/>
          <w:sz w:val="18"/>
          <w:szCs w:val="18"/>
        </w:rPr>
        <w:t> </w:t>
      </w:r>
      <w:r w:rsidRPr="008E4472">
        <w:rPr>
          <w:rFonts w:ascii="Tahoma" w:eastAsia="Calibri" w:hAnsi="Tahoma" w:cs="Tahoma"/>
          <w:sz w:val="18"/>
          <w:szCs w:val="18"/>
          <w:lang w:val="ru-RU"/>
        </w:rPr>
        <w:t>клиентские лицензии, приобретенные в рамках данной программы, считаются бессрочными. В</w:t>
      </w:r>
      <w:r w:rsidR="00341B40">
        <w:rPr>
          <w:rFonts w:ascii="Tahoma" w:eastAsia="Calibri" w:hAnsi="Tahoma" w:cs="Tahoma"/>
          <w:sz w:val="18"/>
          <w:szCs w:val="18"/>
        </w:rPr>
        <w:t> </w:t>
      </w:r>
      <w:r w:rsidRPr="008E4472">
        <w:rPr>
          <w:rFonts w:ascii="Tahoma" w:eastAsia="Calibri" w:hAnsi="Tahoma" w:cs="Tahoma"/>
          <w:sz w:val="18"/>
          <w:szCs w:val="18"/>
          <w:lang w:val="ru-RU"/>
        </w:rPr>
        <w:t>противном случае, клиентские лицензии, приобретенные в рамках данной программы, истекут, когда</w:t>
      </w:r>
      <w:r w:rsidR="00341B40">
        <w:rPr>
          <w:rFonts w:ascii="Tahoma" w:eastAsia="Calibri" w:hAnsi="Tahoma" w:cs="Tahoma"/>
          <w:sz w:val="18"/>
          <w:szCs w:val="18"/>
        </w:rPr>
        <w:t> </w:t>
      </w:r>
      <w:r w:rsidRPr="008E4472">
        <w:rPr>
          <w:rFonts w:ascii="Tahoma" w:eastAsia="Calibri" w:hAnsi="Tahoma" w:cs="Tahoma"/>
          <w:sz w:val="18"/>
          <w:szCs w:val="18"/>
          <w:lang w:val="ru-RU"/>
        </w:rPr>
        <w:t>истекут Соответствующие клиентские лицензии.</w:t>
      </w:r>
    </w:p>
    <w:p w:rsidR="000F0F4D" w:rsidRPr="008E4472" w:rsidRDefault="000F0F4D" w:rsidP="000F0F4D">
      <w:pPr>
        <w:pStyle w:val="ListParagraph"/>
        <w:contextualSpacing w:val="0"/>
        <w:rPr>
          <w:rFonts w:ascii="Tahoma" w:hAnsi="Tahoma" w:cs="Tahoma"/>
          <w:sz w:val="18"/>
          <w:szCs w:val="18"/>
          <w:lang w:val="ru-RU"/>
        </w:rPr>
      </w:pPr>
    </w:p>
    <w:p w:rsidR="00836655" w:rsidRPr="0092543C" w:rsidRDefault="00836655" w:rsidP="000F0F4D">
      <w:pPr>
        <w:pStyle w:val="ListParagraph"/>
        <w:contextualSpacing w:val="0"/>
        <w:rPr>
          <w:rFonts w:ascii="Tahoma" w:hAnsi="Tahoma" w:cs="Tahoma"/>
          <w:sz w:val="18"/>
          <w:szCs w:val="18"/>
        </w:rPr>
      </w:pPr>
      <w:r w:rsidRPr="008E4472">
        <w:rPr>
          <w:rFonts w:ascii="Tahoma" w:eastAsia="Calibri" w:hAnsi="Tahoma" w:cs="Tahoma"/>
          <w:sz w:val="18"/>
          <w:szCs w:val="18"/>
          <w:lang w:val="ru-RU"/>
        </w:rPr>
        <w:t xml:space="preserve">Для каждой Соответствующей клиентской лицензии, приобретенной в рамках Подписки </w:t>
      </w:r>
      <w:r w:rsidRPr="0092543C">
        <w:rPr>
          <w:rFonts w:ascii="Tahoma" w:eastAsia="Calibri" w:hAnsi="Tahoma" w:cs="Tahoma"/>
          <w:sz w:val="18"/>
          <w:szCs w:val="18"/>
        </w:rPr>
        <w:t>Open</w:t>
      </w:r>
      <w:r w:rsidRPr="008E4472">
        <w:rPr>
          <w:rFonts w:ascii="Tahoma" w:eastAsia="Calibri" w:hAnsi="Tahoma" w:cs="Tahoma"/>
          <w:sz w:val="18"/>
          <w:szCs w:val="18"/>
          <w:lang w:val="ru-RU"/>
        </w:rPr>
        <w:t xml:space="preserve"> </w:t>
      </w:r>
      <w:r w:rsidRPr="0092543C">
        <w:rPr>
          <w:rFonts w:ascii="Tahoma" w:eastAsia="Calibri" w:hAnsi="Tahoma" w:cs="Tahoma"/>
          <w:sz w:val="18"/>
          <w:szCs w:val="18"/>
        </w:rPr>
        <w:t>Value</w:t>
      </w:r>
      <w:r w:rsidRPr="008E4472">
        <w:rPr>
          <w:rFonts w:ascii="Tahoma" w:eastAsia="Calibri" w:hAnsi="Tahoma" w:cs="Tahoma"/>
          <w:sz w:val="18"/>
          <w:szCs w:val="18"/>
          <w:lang w:val="ru-RU"/>
        </w:rPr>
        <w:t xml:space="preserve">, клиент может приобрести одну лицензию </w:t>
      </w:r>
      <w:r w:rsidRPr="0092543C">
        <w:rPr>
          <w:rFonts w:ascii="Tahoma" w:eastAsia="Calibri" w:hAnsi="Tahoma" w:cs="Tahoma"/>
          <w:sz w:val="18"/>
          <w:szCs w:val="18"/>
        </w:rPr>
        <w:t>SBS 2011 CAL Suite или:</w:t>
      </w:r>
    </w:p>
    <w:p w:rsidR="000F0F4D" w:rsidRPr="0092543C" w:rsidRDefault="000F0F4D" w:rsidP="000F0F4D">
      <w:pPr>
        <w:pStyle w:val="ListParagraph"/>
        <w:contextualSpacing w:val="0"/>
        <w:rPr>
          <w:rFonts w:ascii="Tahoma" w:hAnsi="Tahoma" w:cs="Tahoma"/>
          <w:sz w:val="18"/>
          <w:szCs w:val="18"/>
        </w:rPr>
      </w:pPr>
    </w:p>
    <w:p w:rsidR="00836655" w:rsidRPr="008E4472" w:rsidRDefault="00836655" w:rsidP="00346F4B">
      <w:pPr>
        <w:pStyle w:val="ListParagraph"/>
        <w:numPr>
          <w:ilvl w:val="1"/>
          <w:numId w:val="100"/>
        </w:numPr>
        <w:tabs>
          <w:tab w:val="clear" w:pos="1440"/>
        </w:tabs>
        <w:spacing w:after="60"/>
        <w:ind w:left="1800"/>
        <w:contextualSpacing w:val="0"/>
        <w:rPr>
          <w:rFonts w:ascii="Tahoma" w:hAnsi="Tahoma" w:cs="Tahoma"/>
          <w:sz w:val="18"/>
          <w:szCs w:val="18"/>
          <w:lang w:val="ru-RU"/>
        </w:rPr>
      </w:pPr>
      <w:r w:rsidRPr="008E4472">
        <w:rPr>
          <w:rFonts w:ascii="Tahoma" w:eastAsia="Calibri" w:hAnsi="Tahoma" w:cs="Tahoma"/>
          <w:sz w:val="18"/>
          <w:szCs w:val="18"/>
          <w:lang w:val="ru-RU"/>
        </w:rPr>
        <w:t xml:space="preserve">по одной клиентской лицензии для </w:t>
      </w:r>
      <w:r w:rsidRPr="0092543C">
        <w:rPr>
          <w:rFonts w:ascii="Tahoma" w:eastAsia="Calibri" w:hAnsi="Tahoma" w:cs="Tahoma"/>
          <w:sz w:val="18"/>
          <w:szCs w:val="18"/>
        </w:rPr>
        <w:t>Windows</w:t>
      </w:r>
      <w:r w:rsidRPr="008E4472">
        <w:rPr>
          <w:rFonts w:ascii="Tahoma" w:eastAsia="Calibri" w:hAnsi="Tahoma" w:cs="Tahoma"/>
          <w:sz w:val="18"/>
          <w:szCs w:val="18"/>
          <w:lang w:val="ru-RU"/>
        </w:rPr>
        <w:t xml:space="preserve"> </w:t>
      </w:r>
      <w:r w:rsidRPr="0092543C">
        <w:rPr>
          <w:rFonts w:ascii="Tahoma" w:eastAsia="Calibri" w:hAnsi="Tahoma" w:cs="Tahoma"/>
          <w:sz w:val="18"/>
          <w:szCs w:val="18"/>
        </w:rPr>
        <w:t>Server</w:t>
      </w:r>
      <w:r w:rsidRPr="008E4472">
        <w:rPr>
          <w:rFonts w:ascii="Tahoma" w:eastAsia="Calibri" w:hAnsi="Tahoma" w:cs="Tahoma"/>
          <w:sz w:val="18"/>
          <w:szCs w:val="18"/>
          <w:lang w:val="ru-RU"/>
        </w:rPr>
        <w:t xml:space="preserve"> 2012 </w:t>
      </w:r>
      <w:r w:rsidRPr="0092543C">
        <w:rPr>
          <w:rFonts w:ascii="Tahoma" w:eastAsia="Calibri" w:hAnsi="Tahoma" w:cs="Tahoma"/>
          <w:sz w:val="18"/>
          <w:szCs w:val="18"/>
        </w:rPr>
        <w:t>Standard</w:t>
      </w:r>
      <w:r w:rsidRPr="008E4472">
        <w:rPr>
          <w:rFonts w:ascii="Tahoma" w:eastAsia="Calibri" w:hAnsi="Tahoma" w:cs="Tahoma"/>
          <w:sz w:val="18"/>
          <w:szCs w:val="18"/>
          <w:lang w:val="ru-RU"/>
        </w:rPr>
        <w:t xml:space="preserve"> и </w:t>
      </w:r>
      <w:r w:rsidRPr="0092543C">
        <w:rPr>
          <w:rFonts w:ascii="Tahoma" w:eastAsia="Calibri" w:hAnsi="Tahoma" w:cs="Tahoma"/>
          <w:sz w:val="18"/>
          <w:szCs w:val="18"/>
        </w:rPr>
        <w:t>Exchange</w:t>
      </w:r>
      <w:r w:rsidRPr="008E4472">
        <w:rPr>
          <w:rFonts w:ascii="Tahoma" w:eastAsia="Calibri" w:hAnsi="Tahoma" w:cs="Tahoma"/>
          <w:sz w:val="18"/>
          <w:szCs w:val="18"/>
          <w:lang w:val="ru-RU"/>
        </w:rPr>
        <w:t xml:space="preserve"> </w:t>
      </w:r>
      <w:r w:rsidRPr="0092543C">
        <w:rPr>
          <w:rFonts w:ascii="Tahoma" w:eastAsia="Calibri" w:hAnsi="Tahoma" w:cs="Tahoma"/>
          <w:sz w:val="18"/>
          <w:szCs w:val="18"/>
        </w:rPr>
        <w:t>Server</w:t>
      </w:r>
      <w:r w:rsidRPr="008E4472">
        <w:rPr>
          <w:rFonts w:ascii="Tahoma" w:eastAsia="Calibri" w:hAnsi="Tahoma" w:cs="Tahoma"/>
          <w:sz w:val="18"/>
          <w:szCs w:val="18"/>
          <w:lang w:val="ru-RU"/>
        </w:rPr>
        <w:t xml:space="preserve"> 2010 </w:t>
      </w:r>
      <w:r w:rsidRPr="0092543C">
        <w:rPr>
          <w:rFonts w:ascii="Tahoma" w:eastAsia="Calibri" w:hAnsi="Tahoma" w:cs="Tahoma"/>
          <w:sz w:val="18"/>
          <w:szCs w:val="18"/>
        </w:rPr>
        <w:t>Standard</w:t>
      </w:r>
      <w:r w:rsidRPr="008E4472">
        <w:rPr>
          <w:rFonts w:ascii="Tahoma" w:eastAsia="Calibri" w:hAnsi="Tahoma" w:cs="Tahoma"/>
          <w:sz w:val="18"/>
          <w:szCs w:val="18"/>
          <w:lang w:val="ru-RU"/>
        </w:rPr>
        <w:t xml:space="preserve"> для соглашений, истекающих 1 августа 2012 г. или позднее, и</w:t>
      </w:r>
    </w:p>
    <w:p w:rsidR="00836655" w:rsidRPr="008E4472" w:rsidRDefault="00836655" w:rsidP="00346F4B">
      <w:pPr>
        <w:pStyle w:val="ListParagraph"/>
        <w:numPr>
          <w:ilvl w:val="1"/>
          <w:numId w:val="100"/>
        </w:numPr>
        <w:tabs>
          <w:tab w:val="clear" w:pos="1440"/>
        </w:tabs>
        <w:spacing w:after="60"/>
        <w:ind w:left="1800"/>
        <w:contextualSpacing w:val="0"/>
        <w:rPr>
          <w:rFonts w:ascii="Tahoma" w:hAnsi="Tahoma" w:cs="Tahoma"/>
          <w:sz w:val="18"/>
          <w:szCs w:val="18"/>
          <w:lang w:val="ru-RU"/>
        </w:rPr>
      </w:pPr>
      <w:r w:rsidRPr="008E4472">
        <w:rPr>
          <w:rFonts w:ascii="Tahoma" w:eastAsia="Calibri" w:hAnsi="Tahoma" w:cs="Tahoma"/>
          <w:sz w:val="18"/>
          <w:szCs w:val="18"/>
          <w:lang w:val="ru-RU"/>
        </w:rPr>
        <w:t xml:space="preserve">по одной клиентской лицензии для </w:t>
      </w:r>
      <w:r w:rsidRPr="0092543C">
        <w:rPr>
          <w:rFonts w:ascii="Tahoma" w:eastAsia="Calibri" w:hAnsi="Tahoma" w:cs="Tahoma"/>
          <w:sz w:val="18"/>
          <w:szCs w:val="18"/>
        </w:rPr>
        <w:t>Windows</w:t>
      </w:r>
      <w:r w:rsidRPr="008E4472">
        <w:rPr>
          <w:rFonts w:ascii="Tahoma" w:eastAsia="Calibri" w:hAnsi="Tahoma" w:cs="Tahoma"/>
          <w:sz w:val="18"/>
          <w:szCs w:val="18"/>
          <w:lang w:val="ru-RU"/>
        </w:rPr>
        <w:t xml:space="preserve"> </w:t>
      </w:r>
      <w:r w:rsidRPr="0092543C">
        <w:rPr>
          <w:rFonts w:ascii="Tahoma" w:eastAsia="Calibri" w:hAnsi="Tahoma" w:cs="Tahoma"/>
          <w:sz w:val="18"/>
          <w:szCs w:val="18"/>
        </w:rPr>
        <w:t>Server CAL</w:t>
      </w:r>
      <w:r w:rsidRPr="008E4472">
        <w:rPr>
          <w:rFonts w:ascii="Tahoma" w:eastAsia="Calibri" w:hAnsi="Tahoma" w:cs="Tahoma"/>
          <w:sz w:val="18"/>
          <w:szCs w:val="18"/>
          <w:lang w:val="ru-RU"/>
        </w:rPr>
        <w:t xml:space="preserve"> 2008 </w:t>
      </w:r>
      <w:r w:rsidRPr="0092543C">
        <w:rPr>
          <w:rFonts w:ascii="Tahoma" w:eastAsia="Calibri" w:hAnsi="Tahoma" w:cs="Tahoma"/>
          <w:sz w:val="18"/>
          <w:szCs w:val="18"/>
        </w:rPr>
        <w:t>Standard</w:t>
      </w:r>
      <w:r w:rsidRPr="008E4472">
        <w:rPr>
          <w:rFonts w:ascii="Tahoma" w:eastAsia="Calibri" w:hAnsi="Tahoma" w:cs="Tahoma"/>
          <w:sz w:val="18"/>
          <w:szCs w:val="18"/>
          <w:lang w:val="ru-RU"/>
        </w:rPr>
        <w:t xml:space="preserve"> и </w:t>
      </w:r>
      <w:r w:rsidRPr="0092543C">
        <w:rPr>
          <w:rFonts w:ascii="Tahoma" w:eastAsia="Calibri" w:hAnsi="Tahoma" w:cs="Tahoma"/>
          <w:sz w:val="18"/>
          <w:szCs w:val="18"/>
        </w:rPr>
        <w:t>Exchange</w:t>
      </w:r>
      <w:r w:rsidRPr="008E4472">
        <w:rPr>
          <w:rFonts w:ascii="Tahoma" w:eastAsia="Calibri" w:hAnsi="Tahoma" w:cs="Tahoma"/>
          <w:sz w:val="18"/>
          <w:szCs w:val="18"/>
          <w:lang w:val="ru-RU"/>
        </w:rPr>
        <w:t xml:space="preserve"> </w:t>
      </w:r>
      <w:r w:rsidRPr="0092543C">
        <w:rPr>
          <w:rFonts w:ascii="Tahoma" w:eastAsia="Calibri" w:hAnsi="Tahoma" w:cs="Tahoma"/>
          <w:sz w:val="18"/>
          <w:szCs w:val="18"/>
        </w:rPr>
        <w:t>Server</w:t>
      </w:r>
      <w:r w:rsidRPr="008E4472">
        <w:rPr>
          <w:rFonts w:ascii="Tahoma" w:eastAsia="Calibri" w:hAnsi="Tahoma" w:cs="Tahoma"/>
          <w:sz w:val="18"/>
          <w:szCs w:val="18"/>
          <w:lang w:val="ru-RU"/>
        </w:rPr>
        <w:t xml:space="preserve"> 2010 </w:t>
      </w:r>
      <w:r w:rsidRPr="0092543C">
        <w:rPr>
          <w:rFonts w:ascii="Tahoma" w:eastAsia="Calibri" w:hAnsi="Tahoma" w:cs="Tahoma"/>
          <w:sz w:val="18"/>
          <w:szCs w:val="18"/>
        </w:rPr>
        <w:t>Standard</w:t>
      </w:r>
      <w:r w:rsidRPr="008E4472">
        <w:rPr>
          <w:rFonts w:ascii="Tahoma" w:eastAsia="Calibri" w:hAnsi="Tahoma" w:cs="Tahoma"/>
          <w:sz w:val="18"/>
          <w:szCs w:val="18"/>
          <w:lang w:val="ru-RU"/>
        </w:rPr>
        <w:t xml:space="preserve"> для соглашений, истекающих в июле 2012 г.</w:t>
      </w:r>
    </w:p>
    <w:p w:rsidR="000F0F4D" w:rsidRPr="008E4472" w:rsidRDefault="000F0F4D" w:rsidP="000F0F4D">
      <w:pPr>
        <w:ind w:left="720"/>
        <w:rPr>
          <w:rFonts w:cs="Tahoma"/>
          <w:szCs w:val="18"/>
          <w:lang w:val="ru-RU"/>
        </w:rPr>
      </w:pPr>
    </w:p>
    <w:p w:rsidR="00836655" w:rsidRPr="008E4472" w:rsidRDefault="00836655" w:rsidP="000F0F4D">
      <w:pPr>
        <w:ind w:left="720"/>
        <w:rPr>
          <w:rFonts w:cs="Tahoma"/>
          <w:szCs w:val="18"/>
          <w:lang w:val="ru-RU"/>
        </w:rPr>
      </w:pPr>
      <w:r w:rsidRPr="008E4472">
        <w:rPr>
          <w:rFonts w:eastAsia="Calibri" w:cs="Tahoma"/>
          <w:szCs w:val="18"/>
          <w:lang w:val="ru-RU"/>
        </w:rPr>
        <w:t xml:space="preserve">При использовании клиентских лицензий на </w:t>
      </w:r>
      <w:r w:rsidRPr="0092543C">
        <w:rPr>
          <w:rFonts w:eastAsia="Calibri" w:cs="Tahoma"/>
          <w:szCs w:val="18"/>
        </w:rPr>
        <w:t>Windows</w:t>
      </w:r>
      <w:r w:rsidRPr="008E4472">
        <w:rPr>
          <w:rFonts w:eastAsia="Calibri" w:cs="Tahoma"/>
          <w:szCs w:val="18"/>
          <w:lang w:val="ru-RU"/>
        </w:rPr>
        <w:t xml:space="preserve"> </w:t>
      </w:r>
      <w:r w:rsidRPr="0092543C">
        <w:rPr>
          <w:rFonts w:eastAsia="Calibri" w:cs="Tahoma"/>
          <w:szCs w:val="18"/>
        </w:rPr>
        <w:t>Server</w:t>
      </w:r>
      <w:r w:rsidRPr="008E4472">
        <w:rPr>
          <w:rFonts w:eastAsia="Calibri" w:cs="Tahoma"/>
          <w:szCs w:val="18"/>
          <w:lang w:val="ru-RU"/>
        </w:rPr>
        <w:t xml:space="preserve"> и </w:t>
      </w:r>
      <w:r w:rsidRPr="0092543C">
        <w:rPr>
          <w:rFonts w:eastAsia="Calibri" w:cs="Tahoma"/>
          <w:szCs w:val="18"/>
        </w:rPr>
        <w:t>Exchange</w:t>
      </w:r>
      <w:r w:rsidRPr="008E4472">
        <w:rPr>
          <w:rFonts w:eastAsia="Calibri" w:cs="Tahoma"/>
          <w:szCs w:val="18"/>
          <w:lang w:val="ru-RU"/>
        </w:rPr>
        <w:t xml:space="preserve"> </w:t>
      </w:r>
      <w:r w:rsidRPr="0092543C">
        <w:rPr>
          <w:rFonts w:eastAsia="Calibri" w:cs="Tahoma"/>
          <w:szCs w:val="18"/>
        </w:rPr>
        <w:t>Server</w:t>
      </w:r>
      <w:r w:rsidRPr="008E4472">
        <w:rPr>
          <w:rFonts w:eastAsia="Calibri" w:cs="Tahoma"/>
          <w:szCs w:val="18"/>
          <w:lang w:val="ru-RU"/>
        </w:rPr>
        <w:t xml:space="preserve"> 2010 </w:t>
      </w:r>
      <w:r w:rsidRPr="0092543C">
        <w:rPr>
          <w:rFonts w:eastAsia="Calibri" w:cs="Tahoma"/>
          <w:szCs w:val="18"/>
        </w:rPr>
        <w:t>Standard</w:t>
      </w:r>
      <w:r w:rsidRPr="008E4472">
        <w:rPr>
          <w:rFonts w:eastAsia="Calibri" w:cs="Tahoma"/>
          <w:szCs w:val="18"/>
          <w:lang w:val="ru-RU"/>
        </w:rPr>
        <w:t xml:space="preserve"> в рамках этого предложения имеющиеся у клиентов Соответствующие клиентские лицензии на </w:t>
      </w:r>
      <w:r w:rsidRPr="0092543C">
        <w:rPr>
          <w:rFonts w:eastAsia="Calibri" w:cs="Tahoma"/>
          <w:szCs w:val="18"/>
        </w:rPr>
        <w:t>SBS</w:t>
      </w:r>
      <w:r w:rsidRPr="008E4472">
        <w:rPr>
          <w:rFonts w:eastAsia="Calibri" w:cs="Tahoma"/>
          <w:szCs w:val="18"/>
          <w:lang w:val="ru-RU"/>
        </w:rPr>
        <w:t xml:space="preserve"> 2011 </w:t>
      </w:r>
      <w:r w:rsidRPr="0092543C">
        <w:rPr>
          <w:rFonts w:eastAsia="Calibri" w:cs="Tahoma"/>
          <w:szCs w:val="18"/>
        </w:rPr>
        <w:t>CAL</w:t>
      </w:r>
      <w:r w:rsidRPr="008E4472">
        <w:rPr>
          <w:rFonts w:eastAsia="Calibri" w:cs="Tahoma"/>
          <w:szCs w:val="18"/>
          <w:lang w:val="ru-RU"/>
        </w:rPr>
        <w:t xml:space="preserve"> </w:t>
      </w:r>
      <w:r w:rsidRPr="0092543C">
        <w:rPr>
          <w:rFonts w:eastAsia="Calibri" w:cs="Tahoma"/>
          <w:szCs w:val="18"/>
        </w:rPr>
        <w:t>Suite </w:t>
      </w:r>
      <w:r w:rsidRPr="008E4472">
        <w:rPr>
          <w:rFonts w:eastAsia="Calibri" w:cs="Tahoma"/>
          <w:szCs w:val="18"/>
          <w:lang w:val="ru-RU"/>
        </w:rPr>
        <w:t>больше не будут действительными.</w:t>
      </w:r>
    </w:p>
    <w:p w:rsidR="000F0F4D" w:rsidRPr="008E4472" w:rsidRDefault="000F0F4D" w:rsidP="000F0F4D">
      <w:pPr>
        <w:ind w:left="720"/>
        <w:rPr>
          <w:rFonts w:cs="Tahoma"/>
          <w:szCs w:val="18"/>
          <w:lang w:val="ru-RU"/>
        </w:rPr>
      </w:pPr>
    </w:p>
    <w:p w:rsidR="00836655" w:rsidRPr="008E4472" w:rsidRDefault="00836655" w:rsidP="000F0F4D">
      <w:pPr>
        <w:ind w:left="720"/>
        <w:rPr>
          <w:rFonts w:cs="Tahoma"/>
          <w:szCs w:val="18"/>
          <w:lang w:val="ru-RU"/>
        </w:rPr>
      </w:pPr>
      <w:r w:rsidRPr="008E4472">
        <w:rPr>
          <w:rFonts w:cs="Tahoma"/>
          <w:color w:val="000000"/>
          <w:szCs w:val="18"/>
          <w:lang w:val="ru-RU"/>
        </w:rPr>
        <w:t xml:space="preserve">Для целей последующего предоставления </w:t>
      </w:r>
      <w:r w:rsidRPr="008E4472">
        <w:rPr>
          <w:rFonts w:cs="Tahoma"/>
          <w:bCs/>
          <w:color w:val="000000"/>
          <w:szCs w:val="18"/>
          <w:lang w:val="ru-RU"/>
        </w:rPr>
        <w:t xml:space="preserve">лицензии </w:t>
      </w:r>
      <w:r w:rsidRPr="0092543C">
        <w:rPr>
          <w:rFonts w:cs="Tahoma"/>
          <w:bCs/>
          <w:color w:val="000000"/>
          <w:szCs w:val="18"/>
        </w:rPr>
        <w:t>SBS</w:t>
      </w:r>
      <w:r w:rsidRPr="008E4472">
        <w:rPr>
          <w:rFonts w:cs="Tahoma"/>
          <w:bCs/>
          <w:color w:val="000000"/>
          <w:szCs w:val="18"/>
          <w:lang w:val="ru-RU"/>
        </w:rPr>
        <w:t xml:space="preserve"> 2011 </w:t>
      </w:r>
      <w:r w:rsidRPr="0092543C">
        <w:rPr>
          <w:rFonts w:cs="Tahoma"/>
          <w:bCs/>
          <w:color w:val="000000"/>
          <w:szCs w:val="18"/>
        </w:rPr>
        <w:t>CAL</w:t>
      </w:r>
      <w:r w:rsidRPr="008E4472">
        <w:rPr>
          <w:rFonts w:cs="Tahoma"/>
          <w:bCs/>
          <w:color w:val="000000"/>
          <w:szCs w:val="18"/>
          <w:lang w:val="ru-RU"/>
        </w:rPr>
        <w:t xml:space="preserve"> </w:t>
      </w:r>
      <w:r w:rsidRPr="0092543C">
        <w:rPr>
          <w:rFonts w:cs="Tahoma"/>
          <w:bCs/>
          <w:color w:val="000000"/>
          <w:szCs w:val="18"/>
        </w:rPr>
        <w:t>Suite</w:t>
      </w:r>
      <w:r w:rsidRPr="008E4472">
        <w:rPr>
          <w:rFonts w:cs="Tahoma"/>
          <w:bCs/>
          <w:color w:val="000000"/>
          <w:szCs w:val="18"/>
          <w:lang w:val="ru-RU"/>
        </w:rPr>
        <w:t xml:space="preserve">, 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92543C">
        <w:rPr>
          <w:rFonts w:cs="Tahoma"/>
          <w:bCs/>
          <w:color w:val="000000"/>
          <w:szCs w:val="18"/>
        </w:rPr>
        <w:t>Open</w:t>
      </w:r>
      <w:r w:rsidRPr="008E4472">
        <w:rPr>
          <w:rFonts w:cs="Tahoma"/>
          <w:bCs/>
          <w:color w:val="000000"/>
          <w:szCs w:val="18"/>
          <w:lang w:val="ru-RU"/>
        </w:rPr>
        <w:t xml:space="preserve"> </w:t>
      </w:r>
      <w:r w:rsidRPr="0092543C">
        <w:rPr>
          <w:rFonts w:cs="Tahoma"/>
          <w:bCs/>
          <w:color w:val="000000"/>
          <w:szCs w:val="18"/>
        </w:rPr>
        <w:t>Value</w:t>
      </w:r>
      <w:r w:rsidRPr="008E4472">
        <w:rPr>
          <w:rFonts w:cs="Tahoma"/>
          <w:bCs/>
          <w:color w:val="000000"/>
          <w:szCs w:val="18"/>
          <w:lang w:val="ru-RU"/>
        </w:rPr>
        <w:t xml:space="preserve"> </w:t>
      </w:r>
      <w:r w:rsidRPr="0092543C">
        <w:rPr>
          <w:rFonts w:cs="Tahoma"/>
          <w:bCs/>
          <w:color w:val="000000"/>
          <w:szCs w:val="18"/>
        </w:rPr>
        <w:t>Subscription</w:t>
      </w:r>
      <w:r w:rsidRPr="008E4472">
        <w:rPr>
          <w:rFonts w:cs="Tahoma"/>
          <w:bCs/>
          <w:color w:val="000000"/>
          <w:szCs w:val="18"/>
          <w:lang w:val="ru-RU"/>
        </w:rPr>
        <w:t xml:space="preserve"> или </w:t>
      </w:r>
      <w:r w:rsidRPr="0092543C">
        <w:rPr>
          <w:rFonts w:cs="Tahoma"/>
          <w:bCs/>
          <w:color w:val="000000"/>
          <w:szCs w:val="18"/>
        </w:rPr>
        <w:t>Enrollment</w:t>
      </w:r>
      <w:r w:rsidRPr="008E4472">
        <w:rPr>
          <w:rFonts w:cs="Tahoma"/>
          <w:bCs/>
          <w:color w:val="000000"/>
          <w:szCs w:val="18"/>
          <w:lang w:val="ru-RU"/>
        </w:rPr>
        <w:t xml:space="preserve"> </w:t>
      </w:r>
      <w:r w:rsidRPr="0092543C">
        <w:rPr>
          <w:rFonts w:cs="Tahoma"/>
          <w:bCs/>
          <w:color w:val="000000"/>
          <w:szCs w:val="18"/>
        </w:rPr>
        <w:t>for</w:t>
      </w:r>
      <w:r w:rsidRPr="008E4472">
        <w:rPr>
          <w:rFonts w:cs="Tahoma"/>
          <w:bCs/>
          <w:color w:val="000000"/>
          <w:szCs w:val="18"/>
          <w:lang w:val="ru-RU"/>
        </w:rPr>
        <w:t xml:space="preserve"> </w:t>
      </w:r>
      <w:r w:rsidRPr="0092543C">
        <w:rPr>
          <w:rFonts w:cs="Tahoma"/>
          <w:bCs/>
          <w:color w:val="000000"/>
          <w:szCs w:val="18"/>
        </w:rPr>
        <w:t>Education</w:t>
      </w:r>
      <w:r w:rsidRPr="008E4472">
        <w:rPr>
          <w:rFonts w:cs="Tahoma"/>
          <w:bCs/>
          <w:color w:val="000000"/>
          <w:szCs w:val="18"/>
          <w:lang w:val="ru-RU"/>
        </w:rPr>
        <w:t xml:space="preserve"> </w:t>
      </w:r>
      <w:r w:rsidRPr="0092543C">
        <w:rPr>
          <w:rFonts w:cs="Tahoma"/>
          <w:bCs/>
          <w:color w:val="000000"/>
          <w:szCs w:val="18"/>
        </w:rPr>
        <w:t>Solutions</w:t>
      </w:r>
      <w:r w:rsidRPr="008E4472">
        <w:rPr>
          <w:rFonts w:cs="Tahoma"/>
          <w:bCs/>
          <w:color w:val="000000"/>
          <w:szCs w:val="18"/>
          <w:lang w:val="ru-RU"/>
        </w:rPr>
        <w:t>, также считаются Соответствующими клиентскими лицензиями.</w:t>
      </w:r>
      <w:r w:rsidRPr="008E4472">
        <w:rPr>
          <w:rFonts w:eastAsia="Calibri" w:cs="Tahoma"/>
          <w:szCs w:val="18"/>
          <w:lang w:val="ru-RU"/>
        </w:rPr>
        <w:t xml:space="preserve"> </w:t>
      </w:r>
    </w:p>
    <w:p w:rsidR="009B1D83" w:rsidRPr="008E4472" w:rsidRDefault="009B1D83" w:rsidP="000F0F4D">
      <w:pPr>
        <w:ind w:left="900"/>
        <w:rPr>
          <w:rFonts w:cs="Tahoma"/>
          <w:szCs w:val="18"/>
          <w:lang w:val="ru-RU"/>
        </w:rPr>
      </w:pPr>
    </w:p>
    <w:p w:rsidR="00C066B5" w:rsidRPr="008E4472" w:rsidRDefault="00C066B5" w:rsidP="000F0F4D">
      <w:pPr>
        <w:ind w:left="900"/>
        <w:rPr>
          <w:rFonts w:cs="Tahoma"/>
          <w:szCs w:val="18"/>
          <w:lang w:val="ru-RU"/>
        </w:rPr>
      </w:pPr>
    </w:p>
    <w:p w:rsidR="00C066B5" w:rsidRPr="00FB21E9" w:rsidRDefault="00C066B5" w:rsidP="00C066B5">
      <w:pPr>
        <w:pStyle w:val="Heading2"/>
        <w:ind w:hanging="720"/>
        <w:rPr>
          <w:rFonts w:ascii="Tahoma" w:hAnsi="Tahoma" w:cs="Tahoma"/>
        </w:rPr>
      </w:pPr>
      <w:bookmarkStart w:id="1654" w:name="_116_Windows_Small_1"/>
      <w:bookmarkStart w:id="1655" w:name="Srv_122WinSmallBizSVR2011Addon"/>
      <w:bookmarkStart w:id="1656" w:name="_Toc336338379"/>
      <w:bookmarkStart w:id="1657" w:name="_Toc357669627"/>
      <w:bookmarkStart w:id="1658" w:name="Srv_112WinSmallBizSVR2011Addon"/>
      <w:bookmarkStart w:id="1659" w:name="Srv_118WinSmallBizSVR2011Addon"/>
      <w:bookmarkStart w:id="1660" w:name="_Toc370980440"/>
      <w:bookmarkEnd w:id="1654"/>
      <w:r w:rsidRPr="00FB21E9">
        <w:rPr>
          <w:rFonts w:ascii="Tahoma" w:hAnsi="Tahoma" w:cs="Tahoma"/>
          <w:caps/>
          <w:color w:val="EE6000"/>
          <w:sz w:val="22"/>
          <w:szCs w:val="18"/>
          <w:vertAlign w:val="superscript"/>
        </w:rPr>
        <w:t>116</w:t>
      </w:r>
      <w:r w:rsidRPr="00341B40">
        <w:rPr>
          <w:rFonts w:ascii="Tahoma" w:hAnsi="Tahoma" w:cs="Tahoma"/>
          <w:caps/>
          <w:color w:val="EE6000"/>
          <w:sz w:val="22"/>
          <w:szCs w:val="18"/>
        </w:rPr>
        <w:t xml:space="preserve"> </w:t>
      </w:r>
      <w:r w:rsidRPr="00FB21E9">
        <w:rPr>
          <w:rFonts w:ascii="Tahoma" w:hAnsi="Tahoma" w:cs="Tahoma"/>
          <w:color w:val="EE6000"/>
          <w:sz w:val="22"/>
          <w:szCs w:val="18"/>
        </w:rPr>
        <w:t>Windows Small Business Server (SBS) 2011 Premium Add-on</w:t>
      </w:r>
      <w:bookmarkEnd w:id="1655"/>
      <w:bookmarkEnd w:id="1656"/>
      <w:bookmarkEnd w:id="1657"/>
      <w:bookmarkEnd w:id="1660"/>
    </w:p>
    <w:bookmarkEnd w:id="1658"/>
    <w:bookmarkEnd w:id="1659"/>
    <w:p w:rsidR="00C066B5" w:rsidRPr="00FB21E9" w:rsidRDefault="00C066B5" w:rsidP="00C066B5">
      <w:pPr>
        <w:ind w:left="900"/>
        <w:rPr>
          <w:rFonts w:cs="Tahoma"/>
        </w:rPr>
      </w:pPr>
    </w:p>
    <w:p w:rsidR="00C066B5" w:rsidRPr="008E4472" w:rsidRDefault="00C066B5" w:rsidP="00C066B5">
      <w:pPr>
        <w:spacing w:after="60"/>
        <w:ind w:left="720"/>
        <w:rPr>
          <w:rFonts w:cs="Tahoma"/>
          <w:lang w:val="ru-RU"/>
        </w:rPr>
      </w:pPr>
      <w:r w:rsidRPr="008E4472">
        <w:rPr>
          <w:rFonts w:cs="Tahoma"/>
          <w:b/>
          <w:color w:val="000000"/>
          <w:lang w:val="ru-RU"/>
        </w:rPr>
        <w:t xml:space="preserve">Предоставление лицензий в связи с окончанием жизненного цикла </w:t>
      </w:r>
      <w:r w:rsidRPr="00FB21E9">
        <w:rPr>
          <w:rFonts w:cs="Tahoma"/>
          <w:b/>
          <w:color w:val="000000"/>
        </w:rPr>
        <w:t>SBS</w:t>
      </w:r>
      <w:r w:rsidRPr="008E4472">
        <w:rPr>
          <w:rFonts w:cs="Tahoma"/>
          <w:b/>
          <w:color w:val="000000"/>
          <w:lang w:val="ru-RU"/>
        </w:rPr>
        <w:t xml:space="preserve"> 2011 </w:t>
      </w:r>
      <w:r w:rsidRPr="00FB21E9">
        <w:rPr>
          <w:rFonts w:cs="Tahoma"/>
          <w:b/>
          <w:color w:val="000000"/>
        </w:rPr>
        <w:t>Premium</w:t>
      </w:r>
      <w:r w:rsidRPr="008E4472">
        <w:rPr>
          <w:rFonts w:cs="Tahoma"/>
          <w:b/>
          <w:color w:val="000000"/>
          <w:lang w:val="ru-RU"/>
        </w:rPr>
        <w:t xml:space="preserve"> </w:t>
      </w:r>
      <w:r w:rsidRPr="00FB21E9">
        <w:rPr>
          <w:rFonts w:cs="Tahoma"/>
          <w:b/>
          <w:color w:val="000000"/>
        </w:rPr>
        <w:t>Add</w:t>
      </w:r>
      <w:r w:rsidRPr="008E4472">
        <w:rPr>
          <w:rFonts w:cs="Tahoma"/>
          <w:b/>
          <w:color w:val="000000"/>
          <w:lang w:val="ru-RU"/>
        </w:rPr>
        <w:t>-</w:t>
      </w:r>
      <w:r w:rsidRPr="00FB21E9">
        <w:rPr>
          <w:rFonts w:cs="Tahoma"/>
          <w:b/>
          <w:color w:val="000000"/>
        </w:rPr>
        <w:t>on</w:t>
      </w:r>
    </w:p>
    <w:p w:rsidR="00C066B5" w:rsidRPr="008E4472" w:rsidRDefault="00C066B5" w:rsidP="00C066B5">
      <w:pPr>
        <w:ind w:left="720"/>
        <w:rPr>
          <w:rFonts w:cs="Tahoma"/>
          <w:lang w:val="ru-RU"/>
        </w:rPr>
      </w:pPr>
      <w:r w:rsidRPr="00FB21E9">
        <w:rPr>
          <w:rFonts w:cs="Tahoma"/>
          <w:color w:val="000000"/>
        </w:rPr>
        <w:t xml:space="preserve">SBS 2011 Premium Add-on будет последней версией SBS Premium Add-on. </w:t>
      </w:r>
      <w:r w:rsidRPr="008E4472">
        <w:rPr>
          <w:rFonts w:cs="Tahoma"/>
          <w:color w:val="000000"/>
          <w:lang w:val="ru-RU"/>
        </w:rPr>
        <w:t xml:space="preserve">Клиенты Программ корпоративного лицензирования с </w:t>
      </w:r>
      <w:r w:rsidRPr="00FB21E9">
        <w:rPr>
          <w:rFonts w:cs="Tahoma"/>
          <w:color w:val="000000"/>
        </w:rPr>
        <w:t>Software</w:t>
      </w:r>
      <w:r w:rsidRPr="008E4472">
        <w:rPr>
          <w:rFonts w:cs="Tahoma"/>
          <w:color w:val="000000"/>
          <w:lang w:val="ru-RU"/>
        </w:rPr>
        <w:t xml:space="preserve"> </w:t>
      </w:r>
      <w:r w:rsidRPr="00FB21E9">
        <w:rPr>
          <w:rFonts w:cs="Tahoma"/>
          <w:color w:val="000000"/>
        </w:rPr>
        <w:t>Assurance</w:t>
      </w:r>
      <w:r w:rsidRPr="008E4472">
        <w:rPr>
          <w:rFonts w:cs="Tahoma"/>
          <w:color w:val="000000"/>
          <w:lang w:val="ru-RU"/>
        </w:rPr>
        <w:t xml:space="preserve"> для лицензий </w:t>
      </w:r>
      <w:r w:rsidRPr="00FB21E9">
        <w:rPr>
          <w:rFonts w:cs="Tahoma"/>
          <w:color w:val="000000"/>
        </w:rPr>
        <w:t>SBS</w:t>
      </w:r>
      <w:r w:rsidRPr="008E4472">
        <w:rPr>
          <w:rFonts w:cs="Tahoma"/>
          <w:color w:val="000000"/>
          <w:lang w:val="ru-RU"/>
        </w:rPr>
        <w:t xml:space="preserve"> 2011 </w:t>
      </w:r>
      <w:r w:rsidRPr="00FB21E9">
        <w:rPr>
          <w:rFonts w:cs="Tahoma"/>
          <w:color w:val="000000"/>
        </w:rPr>
        <w:t>Premium</w:t>
      </w:r>
      <w:r w:rsidRPr="008E4472">
        <w:rPr>
          <w:rFonts w:cs="Tahoma"/>
          <w:color w:val="000000"/>
          <w:lang w:val="ru-RU"/>
        </w:rPr>
        <w:t xml:space="preserve"> </w:t>
      </w:r>
      <w:r w:rsidRPr="00FB21E9">
        <w:rPr>
          <w:rFonts w:cs="Tahoma"/>
          <w:color w:val="000000"/>
        </w:rPr>
        <w:t>Add</w:t>
      </w:r>
      <w:r w:rsidRPr="008E4472">
        <w:rPr>
          <w:rFonts w:cs="Tahoma"/>
          <w:color w:val="000000"/>
          <w:lang w:val="ru-RU"/>
        </w:rPr>
        <w:t>-</w:t>
      </w:r>
      <w:r w:rsidRPr="00FB21E9">
        <w:rPr>
          <w:rFonts w:cs="Tahoma"/>
          <w:color w:val="000000"/>
        </w:rPr>
        <w:t>on</w:t>
      </w:r>
      <w:r w:rsidRPr="008E4472">
        <w:rPr>
          <w:rFonts w:cs="Tahoma"/>
          <w:color w:val="000000"/>
          <w:lang w:val="ru-RU"/>
        </w:rPr>
        <w:t xml:space="preserve"> («Соответствующие лицензии») получат право на обновление и </w:t>
      </w:r>
      <w:r w:rsidRPr="008E4472">
        <w:rPr>
          <w:rFonts w:eastAsia="Calibri" w:cs="Tahoma"/>
          <w:szCs w:val="18"/>
          <w:lang w:val="ru-RU"/>
        </w:rPr>
        <w:t xml:space="preserve">использование программного обеспечения </w:t>
      </w:r>
      <w:r w:rsidRPr="00FB21E9">
        <w:rPr>
          <w:rFonts w:eastAsia="Calibri" w:cs="Tahoma"/>
          <w:szCs w:val="18"/>
        </w:rPr>
        <w:t>Windows</w:t>
      </w:r>
      <w:r w:rsidRPr="008E4472">
        <w:rPr>
          <w:rFonts w:eastAsia="Calibri" w:cs="Tahoma"/>
          <w:szCs w:val="18"/>
          <w:lang w:val="ru-RU"/>
        </w:rPr>
        <w:t xml:space="preserve"> </w:t>
      </w:r>
      <w:r w:rsidRPr="00FB21E9">
        <w:rPr>
          <w:rFonts w:eastAsia="Calibri" w:cs="Tahoma"/>
          <w:szCs w:val="18"/>
        </w:rPr>
        <w:t>Server</w:t>
      </w:r>
      <w:r w:rsidRPr="008E4472">
        <w:rPr>
          <w:rFonts w:eastAsia="Calibri" w:cs="Tahoma"/>
          <w:szCs w:val="18"/>
          <w:lang w:val="ru-RU"/>
        </w:rPr>
        <w:t xml:space="preserve"> </w:t>
      </w:r>
      <w:r w:rsidRPr="00FB21E9">
        <w:rPr>
          <w:rFonts w:eastAsia="Calibri" w:cs="Tahoma"/>
          <w:szCs w:val="18"/>
        </w:rPr>
        <w:t>Standard</w:t>
      </w:r>
      <w:r w:rsidRPr="008E4472">
        <w:rPr>
          <w:rFonts w:eastAsia="Calibri" w:cs="Tahoma"/>
          <w:szCs w:val="18"/>
          <w:lang w:val="ru-RU"/>
        </w:rPr>
        <w:t xml:space="preserve"> и </w:t>
      </w:r>
      <w:r w:rsidRPr="00FB21E9">
        <w:rPr>
          <w:rFonts w:eastAsia="Calibri" w:cs="Tahoma"/>
          <w:szCs w:val="18"/>
        </w:rPr>
        <w:t>SQL</w:t>
      </w:r>
      <w:r w:rsidRPr="008E4472">
        <w:rPr>
          <w:rFonts w:eastAsia="Calibri" w:cs="Tahoma"/>
          <w:szCs w:val="18"/>
          <w:lang w:val="ru-RU"/>
        </w:rPr>
        <w:t xml:space="preserve"> </w:t>
      </w:r>
      <w:r w:rsidRPr="00FB21E9">
        <w:rPr>
          <w:rFonts w:eastAsia="Calibri" w:cs="Tahoma"/>
          <w:szCs w:val="18"/>
        </w:rPr>
        <w:t>Server</w:t>
      </w:r>
      <w:r w:rsidRPr="008E4472">
        <w:rPr>
          <w:rFonts w:eastAsia="Calibri" w:cs="Tahoma"/>
          <w:szCs w:val="18"/>
          <w:lang w:val="ru-RU"/>
        </w:rPr>
        <w:t xml:space="preserve"> 2012 </w:t>
      </w:r>
      <w:r w:rsidRPr="00FB21E9">
        <w:rPr>
          <w:rFonts w:eastAsia="Calibri" w:cs="Tahoma"/>
          <w:szCs w:val="18"/>
        </w:rPr>
        <w:t>Standard</w:t>
      </w:r>
      <w:r w:rsidRPr="008E4472">
        <w:rPr>
          <w:rFonts w:eastAsia="Calibri" w:cs="Tahoma"/>
          <w:szCs w:val="18"/>
          <w:lang w:val="ru-RU"/>
        </w:rPr>
        <w:t xml:space="preserve"> вместо </w:t>
      </w:r>
      <w:r w:rsidRPr="00FB21E9">
        <w:rPr>
          <w:rFonts w:eastAsia="Calibri" w:cs="Tahoma"/>
          <w:szCs w:val="18"/>
        </w:rPr>
        <w:t>SBS</w:t>
      </w:r>
      <w:r w:rsidRPr="008E4472">
        <w:rPr>
          <w:rFonts w:eastAsia="Calibri" w:cs="Tahoma"/>
          <w:szCs w:val="18"/>
          <w:lang w:val="ru-RU"/>
        </w:rPr>
        <w:t xml:space="preserve"> 2011 </w:t>
      </w:r>
      <w:r w:rsidRPr="00FB21E9">
        <w:rPr>
          <w:rFonts w:eastAsia="Calibri" w:cs="Tahoma"/>
          <w:szCs w:val="18"/>
        </w:rPr>
        <w:t>Premium</w:t>
      </w:r>
      <w:r w:rsidRPr="008E4472">
        <w:rPr>
          <w:rFonts w:eastAsia="Calibri" w:cs="Tahoma"/>
          <w:szCs w:val="18"/>
          <w:lang w:val="ru-RU"/>
        </w:rPr>
        <w:t xml:space="preserve">. Чтобы стимулировать такое использование, клиент получит право за каждую Соответствующую лицензию получить по одной лицензии на </w:t>
      </w:r>
      <w:r w:rsidRPr="00FB21E9">
        <w:rPr>
          <w:rFonts w:eastAsia="Calibri" w:cs="Tahoma"/>
          <w:szCs w:val="18"/>
        </w:rPr>
        <w:t>Windows</w:t>
      </w:r>
      <w:r w:rsidRPr="008E4472">
        <w:rPr>
          <w:rFonts w:eastAsia="Calibri" w:cs="Tahoma"/>
          <w:szCs w:val="18"/>
          <w:lang w:val="ru-RU"/>
        </w:rPr>
        <w:t xml:space="preserve"> </w:t>
      </w:r>
      <w:r w:rsidRPr="00FB21E9">
        <w:rPr>
          <w:rFonts w:eastAsia="Calibri" w:cs="Tahoma"/>
          <w:szCs w:val="18"/>
        </w:rPr>
        <w:t>Server</w:t>
      </w:r>
      <w:r w:rsidRPr="008E4472">
        <w:rPr>
          <w:rFonts w:eastAsia="Calibri" w:cs="Tahoma"/>
          <w:szCs w:val="18"/>
          <w:lang w:val="ru-RU"/>
        </w:rPr>
        <w:t xml:space="preserve"> и </w:t>
      </w:r>
      <w:r w:rsidRPr="00FB21E9">
        <w:rPr>
          <w:rFonts w:eastAsia="Calibri" w:cs="Tahoma"/>
          <w:szCs w:val="18"/>
        </w:rPr>
        <w:t>SQL</w:t>
      </w:r>
      <w:r w:rsidRPr="008E4472">
        <w:rPr>
          <w:rFonts w:eastAsia="Calibri" w:cs="Tahoma"/>
          <w:szCs w:val="18"/>
          <w:lang w:val="ru-RU"/>
        </w:rPr>
        <w:t xml:space="preserve"> </w:t>
      </w:r>
      <w:r w:rsidRPr="00FB21E9">
        <w:rPr>
          <w:rFonts w:eastAsia="Calibri" w:cs="Tahoma"/>
          <w:szCs w:val="18"/>
        </w:rPr>
        <w:t>Server</w:t>
      </w:r>
      <w:r w:rsidRPr="008E4472">
        <w:rPr>
          <w:rFonts w:eastAsia="Calibri" w:cs="Tahoma"/>
          <w:szCs w:val="18"/>
          <w:lang w:val="ru-RU"/>
        </w:rPr>
        <w:t xml:space="preserve"> 2012 (лицензирование в рамках модели лицензирования Сервер/клиентская лицензия), как показано в таблице ниже. </w:t>
      </w:r>
    </w:p>
    <w:p w:rsidR="00C066B5" w:rsidRPr="008E4472" w:rsidRDefault="00C066B5" w:rsidP="00C066B5">
      <w:pPr>
        <w:ind w:left="720"/>
        <w:rPr>
          <w:rFonts w:cs="Tahoma"/>
          <w:lang w:val="ru-RU"/>
        </w:rPr>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C066B5" w:rsidRPr="00FB21E9" w:rsidTr="00FC0808">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C066B5" w:rsidRPr="00FB21E9" w:rsidRDefault="00C066B5" w:rsidP="00FC0808">
            <w:pPr>
              <w:keepNext/>
              <w:spacing w:after="200" w:line="276" w:lineRule="auto"/>
              <w:rPr>
                <w:rFonts w:eastAsia="Calibri" w:cs="Tahoma"/>
                <w:szCs w:val="18"/>
              </w:rPr>
            </w:pPr>
            <w:r w:rsidRPr="00FB21E9">
              <w:rPr>
                <w:rFonts w:cs="Tahoma"/>
                <w:b/>
                <w:color w:val="000000"/>
              </w:rPr>
              <w:t>Соответствующие лицензии</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C066B5" w:rsidRPr="00FB21E9" w:rsidRDefault="00C066B5" w:rsidP="00FC0808">
            <w:pPr>
              <w:keepNext/>
              <w:spacing w:after="200" w:line="276" w:lineRule="auto"/>
              <w:rPr>
                <w:rFonts w:eastAsia="Calibri" w:cs="Tahoma"/>
                <w:szCs w:val="18"/>
              </w:rPr>
            </w:pPr>
            <w:r w:rsidRPr="00FB21E9">
              <w:rPr>
                <w:rFonts w:cs="Tahoma"/>
                <w:b/>
                <w:color w:val="000000"/>
              </w:rPr>
              <w:t>Предоставление лицензии</w:t>
            </w:r>
          </w:p>
        </w:tc>
      </w:tr>
      <w:tr w:rsidR="00C066B5" w:rsidRPr="00FB21E9"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C066B5" w:rsidRPr="0092543C" w:rsidRDefault="00C066B5" w:rsidP="00FC0808">
            <w:pPr>
              <w:keepNext/>
              <w:spacing w:line="276" w:lineRule="auto"/>
              <w:rPr>
                <w:rFonts w:eastAsia="Calibri" w:cs="Tahoma"/>
                <w:szCs w:val="18"/>
              </w:rPr>
            </w:pPr>
            <w:r w:rsidRPr="0092543C">
              <w:rPr>
                <w:rFonts w:eastAsia="Calibri" w:cs="Tahoma"/>
                <w:szCs w:val="18"/>
              </w:rPr>
              <w:t>SBS 2011 Premium Add-on с покрытием Software Assurance по 31 июля 2012 г.</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C066B5" w:rsidRPr="0092543C" w:rsidRDefault="00C066B5" w:rsidP="00FC0808">
            <w:pPr>
              <w:keepNext/>
              <w:spacing w:line="276" w:lineRule="auto"/>
              <w:rPr>
                <w:rFonts w:cs="Tahoma"/>
                <w:szCs w:val="18"/>
              </w:rPr>
            </w:pPr>
            <w:r w:rsidRPr="0092543C">
              <w:rPr>
                <w:rFonts w:eastAsia="Calibri" w:cs="Tahoma"/>
                <w:szCs w:val="18"/>
              </w:rPr>
              <w:t xml:space="preserve">Windows Server 2008 R2 </w:t>
            </w:r>
          </w:p>
          <w:p w:rsidR="00C066B5" w:rsidRPr="0092543C" w:rsidRDefault="00C066B5" w:rsidP="00FC0808">
            <w:pPr>
              <w:keepNext/>
              <w:spacing w:line="276" w:lineRule="auto"/>
              <w:rPr>
                <w:rFonts w:eastAsia="Calibri" w:cs="Tahoma"/>
                <w:szCs w:val="18"/>
              </w:rPr>
            </w:pPr>
            <w:r w:rsidRPr="0092543C">
              <w:rPr>
                <w:rFonts w:eastAsia="Calibri" w:cs="Tahoma"/>
                <w:szCs w:val="18"/>
              </w:rPr>
              <w:t xml:space="preserve">SQL Server 2012 </w:t>
            </w:r>
          </w:p>
        </w:tc>
      </w:tr>
      <w:tr w:rsidR="00C066B5" w:rsidRPr="00FB21E9"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C066B5" w:rsidRPr="008E4472" w:rsidRDefault="00C066B5" w:rsidP="0092543C">
            <w:pPr>
              <w:keepNext/>
              <w:spacing w:line="276" w:lineRule="auto"/>
              <w:rPr>
                <w:rFonts w:eastAsia="Calibri" w:cs="Tahoma"/>
                <w:szCs w:val="18"/>
                <w:lang w:val="ru-RU"/>
              </w:rPr>
            </w:pPr>
            <w:r w:rsidRPr="0092543C">
              <w:rPr>
                <w:rFonts w:eastAsia="Calibri" w:cs="Tahoma"/>
                <w:szCs w:val="18"/>
              </w:rPr>
              <w:t>SBS</w:t>
            </w:r>
            <w:r w:rsidRPr="008E4472">
              <w:rPr>
                <w:rFonts w:eastAsia="Calibri" w:cs="Tahoma"/>
                <w:szCs w:val="18"/>
                <w:lang w:val="ru-RU"/>
              </w:rPr>
              <w:t xml:space="preserve"> 2011 </w:t>
            </w:r>
            <w:r w:rsidRPr="0092543C">
              <w:rPr>
                <w:rFonts w:eastAsia="Calibri" w:cs="Tahoma"/>
                <w:szCs w:val="18"/>
              </w:rPr>
              <w:t>Premium</w:t>
            </w:r>
            <w:r w:rsidRPr="008E4472">
              <w:rPr>
                <w:rFonts w:eastAsia="Calibri" w:cs="Tahoma"/>
                <w:szCs w:val="18"/>
                <w:lang w:val="ru-RU"/>
              </w:rPr>
              <w:t xml:space="preserve"> </w:t>
            </w:r>
            <w:r w:rsidRPr="0092543C">
              <w:rPr>
                <w:rFonts w:eastAsia="Calibri" w:cs="Tahoma"/>
                <w:szCs w:val="18"/>
              </w:rPr>
              <w:t>Add</w:t>
            </w:r>
            <w:r w:rsidRPr="008E4472">
              <w:rPr>
                <w:rFonts w:eastAsia="Calibri" w:cs="Tahoma"/>
                <w:szCs w:val="18"/>
                <w:lang w:val="ru-RU"/>
              </w:rPr>
              <w:t>-</w:t>
            </w:r>
            <w:r w:rsidRPr="0092543C">
              <w:rPr>
                <w:rFonts w:eastAsia="Calibri" w:cs="Tahoma"/>
                <w:szCs w:val="18"/>
              </w:rPr>
              <w:t>on</w:t>
            </w:r>
            <w:r w:rsidRPr="008E4472">
              <w:rPr>
                <w:rFonts w:eastAsia="Calibri" w:cs="Tahoma"/>
                <w:szCs w:val="18"/>
                <w:lang w:val="ru-RU"/>
              </w:rPr>
              <w:t xml:space="preserve"> с покрытием </w:t>
            </w:r>
            <w:r w:rsidRPr="0092543C">
              <w:rPr>
                <w:rFonts w:eastAsia="Calibri" w:cs="Tahoma"/>
                <w:szCs w:val="18"/>
              </w:rPr>
              <w:t>Software</w:t>
            </w:r>
            <w:r w:rsidRPr="008E4472">
              <w:rPr>
                <w:rFonts w:eastAsia="Calibri" w:cs="Tahoma"/>
                <w:szCs w:val="18"/>
                <w:lang w:val="ru-RU"/>
              </w:rPr>
              <w:t xml:space="preserve"> </w:t>
            </w:r>
            <w:r w:rsidRPr="0092543C">
              <w:rPr>
                <w:rFonts w:eastAsia="Calibri" w:cs="Tahoma"/>
                <w:szCs w:val="18"/>
              </w:rPr>
              <w:t>Assurance</w:t>
            </w:r>
            <w:r w:rsidRPr="008E4472">
              <w:rPr>
                <w:rFonts w:eastAsia="Calibri" w:cs="Tahoma"/>
                <w:szCs w:val="18"/>
                <w:lang w:val="ru-RU"/>
              </w:rPr>
              <w:t xml:space="preserve">, действующим на 1 августа 2012 г. </w:t>
            </w:r>
            <w:r w:rsidR="0092543C" w:rsidRPr="008E4472">
              <w:rPr>
                <w:rFonts w:eastAsia="Calibri" w:cs="Tahoma"/>
                <w:szCs w:val="18"/>
                <w:lang w:val="ru-RU"/>
              </w:rPr>
              <w:t>И</w:t>
            </w:r>
            <w:r w:rsidRPr="008E4472">
              <w:rPr>
                <w:rFonts w:eastAsia="Calibri" w:cs="Tahoma"/>
                <w:szCs w:val="18"/>
                <w:lang w:val="ru-RU"/>
              </w:rPr>
              <w:t>ли</w:t>
            </w:r>
            <w:r w:rsidR="0092543C" w:rsidRPr="0092543C">
              <w:rPr>
                <w:rFonts w:eastAsia="Calibri" w:cs="Tahoma"/>
                <w:szCs w:val="18"/>
              </w:rPr>
              <w:t> </w:t>
            </w:r>
            <w:r w:rsidRPr="008E4472">
              <w:rPr>
                <w:rFonts w:eastAsia="Calibri" w:cs="Tahoma"/>
                <w:szCs w:val="18"/>
                <w:lang w:val="ru-RU"/>
              </w:rPr>
              <w:t>позднее</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C066B5" w:rsidRPr="0092543C" w:rsidRDefault="00C066B5" w:rsidP="00FC0808">
            <w:pPr>
              <w:keepNext/>
              <w:spacing w:line="276" w:lineRule="auto"/>
              <w:rPr>
                <w:rFonts w:cs="Tahoma"/>
                <w:szCs w:val="18"/>
              </w:rPr>
            </w:pPr>
            <w:r w:rsidRPr="0092543C">
              <w:rPr>
                <w:rFonts w:eastAsia="Calibri" w:cs="Tahoma"/>
                <w:szCs w:val="18"/>
              </w:rPr>
              <w:t>Windows Server 2012 с Software Assurance</w:t>
            </w:r>
          </w:p>
          <w:p w:rsidR="00C066B5" w:rsidRPr="0092543C" w:rsidRDefault="00C066B5" w:rsidP="00FC0808">
            <w:pPr>
              <w:keepNext/>
              <w:spacing w:line="276" w:lineRule="auto"/>
              <w:rPr>
                <w:rFonts w:eastAsia="Calibri" w:cs="Tahoma"/>
                <w:szCs w:val="18"/>
              </w:rPr>
            </w:pPr>
            <w:r w:rsidRPr="0092543C">
              <w:rPr>
                <w:rFonts w:eastAsia="Calibri" w:cs="Tahoma"/>
                <w:szCs w:val="18"/>
              </w:rPr>
              <w:t>SQL Server 2012 с Software Assurance</w:t>
            </w:r>
          </w:p>
        </w:tc>
      </w:tr>
    </w:tbl>
    <w:p w:rsidR="00C066B5" w:rsidRPr="0092543C" w:rsidRDefault="00C066B5" w:rsidP="00C066B5">
      <w:pPr>
        <w:pStyle w:val="ListParagraph"/>
        <w:spacing w:after="100" w:afterAutospacing="1"/>
        <w:rPr>
          <w:rFonts w:ascii="Tahoma" w:hAnsi="Tahoma" w:cs="Tahoma"/>
          <w:sz w:val="18"/>
          <w:szCs w:val="18"/>
        </w:rPr>
      </w:pPr>
    </w:p>
    <w:p w:rsidR="00C066B5" w:rsidRPr="008E4472" w:rsidRDefault="00C066B5" w:rsidP="00C066B5">
      <w:pPr>
        <w:pStyle w:val="ListParagraph"/>
        <w:contextualSpacing w:val="0"/>
        <w:rPr>
          <w:rFonts w:ascii="Tahoma" w:hAnsi="Tahoma" w:cs="Tahoma"/>
          <w:sz w:val="18"/>
          <w:szCs w:val="18"/>
          <w:lang w:val="ru-RU"/>
        </w:rPr>
      </w:pPr>
      <w:r w:rsidRPr="008E4472">
        <w:rPr>
          <w:rFonts w:ascii="Tahoma" w:eastAsia="Calibri" w:hAnsi="Tahoma" w:cs="Tahoma"/>
          <w:sz w:val="18"/>
          <w:szCs w:val="18"/>
          <w:lang w:val="ru-RU"/>
        </w:rPr>
        <w:t xml:space="preserve">Срок действия покрытия </w:t>
      </w:r>
      <w:r w:rsidRPr="0092543C">
        <w:rPr>
          <w:rFonts w:ascii="Tahoma" w:eastAsia="Calibri" w:hAnsi="Tahoma" w:cs="Tahoma"/>
          <w:sz w:val="18"/>
          <w:szCs w:val="18"/>
        </w:rPr>
        <w:t>Software</w:t>
      </w:r>
      <w:r w:rsidRPr="008E4472">
        <w:rPr>
          <w:rFonts w:ascii="Tahoma" w:eastAsia="Calibri" w:hAnsi="Tahoma" w:cs="Tahoma"/>
          <w:sz w:val="18"/>
          <w:szCs w:val="18"/>
          <w:lang w:val="ru-RU"/>
        </w:rPr>
        <w:t xml:space="preserve"> </w:t>
      </w:r>
      <w:r w:rsidRPr="0092543C">
        <w:rPr>
          <w:rFonts w:ascii="Tahoma" w:eastAsia="Calibri" w:hAnsi="Tahoma" w:cs="Tahoma"/>
          <w:sz w:val="18"/>
          <w:szCs w:val="18"/>
        </w:rPr>
        <w:t>Assurance</w:t>
      </w:r>
      <w:r w:rsidRPr="008E4472">
        <w:rPr>
          <w:rFonts w:ascii="Tahoma" w:eastAsia="Calibri" w:hAnsi="Tahoma" w:cs="Tahoma"/>
          <w:sz w:val="18"/>
          <w:szCs w:val="18"/>
          <w:lang w:val="ru-RU"/>
        </w:rPr>
        <w:t xml:space="preserve"> по вышеизложенному предоставлению истекает после истечения срока действия покрытия Соответствующих лицензий. В качестве исключения клиенты с</w:t>
      </w:r>
      <w:r w:rsidR="006D5F61">
        <w:rPr>
          <w:rFonts w:ascii="Tahoma" w:eastAsia="Calibri" w:hAnsi="Tahoma" w:cs="Tahoma"/>
          <w:sz w:val="18"/>
          <w:szCs w:val="18"/>
        </w:rPr>
        <w:t> </w:t>
      </w:r>
      <w:r w:rsidRPr="0092543C">
        <w:rPr>
          <w:rFonts w:ascii="Tahoma" w:eastAsia="Calibri" w:hAnsi="Tahoma" w:cs="Tahoma"/>
          <w:sz w:val="18"/>
          <w:szCs w:val="18"/>
        </w:rPr>
        <w:t>Software</w:t>
      </w:r>
      <w:r w:rsidRPr="008E4472">
        <w:rPr>
          <w:rFonts w:ascii="Tahoma" w:eastAsia="Calibri" w:hAnsi="Tahoma" w:cs="Tahoma"/>
          <w:sz w:val="18"/>
          <w:szCs w:val="18"/>
          <w:lang w:val="ru-RU"/>
        </w:rPr>
        <w:t xml:space="preserve"> </w:t>
      </w:r>
      <w:r w:rsidRPr="0092543C">
        <w:rPr>
          <w:rFonts w:ascii="Tahoma" w:eastAsia="Calibri" w:hAnsi="Tahoma" w:cs="Tahoma"/>
          <w:sz w:val="18"/>
          <w:szCs w:val="18"/>
        </w:rPr>
        <w:t>Assurance</w:t>
      </w:r>
      <w:r w:rsidRPr="008E4472">
        <w:rPr>
          <w:rFonts w:ascii="Tahoma" w:eastAsia="Calibri" w:hAnsi="Tahoma" w:cs="Tahoma"/>
          <w:sz w:val="18"/>
          <w:szCs w:val="18"/>
          <w:lang w:val="ru-RU"/>
        </w:rPr>
        <w:t xml:space="preserve"> для Соответствующих лицензий, истекающих в </w:t>
      </w:r>
      <w:r w:rsidRPr="008E4472">
        <w:rPr>
          <w:rStyle w:val="CommentReference"/>
          <w:rFonts w:ascii="Tahoma" w:hAnsi="Tahoma" w:cs="Tahoma"/>
          <w:sz w:val="18"/>
          <w:szCs w:val="18"/>
          <w:lang w:val="ru-RU"/>
        </w:rPr>
        <w:t>августе 2</w:t>
      </w:r>
      <w:r w:rsidRPr="008E4472">
        <w:rPr>
          <w:rFonts w:ascii="Tahoma" w:eastAsia="Calibri" w:hAnsi="Tahoma" w:cs="Tahoma"/>
          <w:sz w:val="18"/>
          <w:szCs w:val="18"/>
          <w:lang w:val="ru-RU"/>
        </w:rPr>
        <w:t xml:space="preserve">012 г., имеют возможность до 31 декабря 2012 г. возобновить действие </w:t>
      </w:r>
      <w:r w:rsidRPr="0092543C">
        <w:rPr>
          <w:rFonts w:ascii="Tahoma" w:eastAsia="Calibri" w:hAnsi="Tahoma" w:cs="Tahoma"/>
          <w:sz w:val="18"/>
          <w:szCs w:val="18"/>
        </w:rPr>
        <w:t>Software</w:t>
      </w:r>
      <w:r w:rsidRPr="008E4472">
        <w:rPr>
          <w:rFonts w:ascii="Tahoma" w:eastAsia="Calibri" w:hAnsi="Tahoma" w:cs="Tahoma"/>
          <w:sz w:val="18"/>
          <w:szCs w:val="18"/>
          <w:lang w:val="ru-RU"/>
        </w:rPr>
        <w:t xml:space="preserve"> </w:t>
      </w:r>
      <w:r w:rsidRPr="0092543C">
        <w:rPr>
          <w:rFonts w:ascii="Tahoma" w:eastAsia="Calibri" w:hAnsi="Tahoma" w:cs="Tahoma"/>
          <w:sz w:val="18"/>
          <w:szCs w:val="18"/>
        </w:rPr>
        <w:t>Assurance</w:t>
      </w:r>
      <w:r w:rsidRPr="008E4472">
        <w:rPr>
          <w:rFonts w:ascii="Tahoma" w:eastAsia="Calibri" w:hAnsi="Tahoma" w:cs="Tahoma"/>
          <w:sz w:val="18"/>
          <w:szCs w:val="18"/>
          <w:lang w:val="ru-RU"/>
        </w:rPr>
        <w:t xml:space="preserve"> для лицензий, предоставленных в рамках этого предложения.</w:t>
      </w:r>
    </w:p>
    <w:p w:rsidR="00C066B5" w:rsidRPr="008E4472" w:rsidRDefault="00C066B5" w:rsidP="00341B40">
      <w:pPr>
        <w:spacing w:line="276" w:lineRule="auto"/>
        <w:ind w:left="720"/>
        <w:rPr>
          <w:rFonts w:cs="Tahoma"/>
          <w:szCs w:val="18"/>
          <w:lang w:val="ru-RU"/>
        </w:rPr>
      </w:pPr>
      <w:r w:rsidRPr="008E4472">
        <w:rPr>
          <w:rFonts w:cs="Tahoma"/>
          <w:color w:val="000000"/>
          <w:szCs w:val="18"/>
          <w:lang w:val="ru-RU"/>
        </w:rPr>
        <w:t xml:space="preserve">Клиенты с покрытием </w:t>
      </w:r>
      <w:r w:rsidRPr="0092543C">
        <w:rPr>
          <w:rFonts w:cs="Tahoma"/>
          <w:color w:val="000000"/>
          <w:szCs w:val="18"/>
        </w:rPr>
        <w:t>Software</w:t>
      </w:r>
      <w:r w:rsidRPr="008E4472">
        <w:rPr>
          <w:rFonts w:cs="Tahoma"/>
          <w:color w:val="000000"/>
          <w:szCs w:val="18"/>
          <w:lang w:val="ru-RU"/>
        </w:rPr>
        <w:t xml:space="preserve"> </w:t>
      </w:r>
      <w:r w:rsidRPr="0092543C">
        <w:rPr>
          <w:rFonts w:cs="Tahoma"/>
          <w:color w:val="000000"/>
          <w:szCs w:val="18"/>
        </w:rPr>
        <w:t>Assurance</w:t>
      </w:r>
      <w:r w:rsidRPr="008E4472">
        <w:rPr>
          <w:rFonts w:cs="Tahoma"/>
          <w:color w:val="000000"/>
          <w:szCs w:val="18"/>
          <w:lang w:val="ru-RU"/>
        </w:rPr>
        <w:t xml:space="preserve"> для Соответствующих лицензий, истекающим в июле 2012</w:t>
      </w:r>
      <w:r w:rsidR="00341B40">
        <w:rPr>
          <w:rFonts w:cs="Tahoma"/>
          <w:color w:val="000000"/>
          <w:szCs w:val="18"/>
        </w:rPr>
        <w:t> </w:t>
      </w:r>
      <w:r w:rsidRPr="008E4472">
        <w:rPr>
          <w:rFonts w:cs="Tahoma"/>
          <w:color w:val="000000"/>
          <w:szCs w:val="18"/>
          <w:lang w:val="ru-RU"/>
        </w:rPr>
        <w:t xml:space="preserve">г., имеют возможность </w:t>
      </w:r>
      <w:r w:rsidRPr="008E4472">
        <w:rPr>
          <w:rFonts w:eastAsia="Calibri" w:cs="Tahoma"/>
          <w:szCs w:val="18"/>
          <w:lang w:val="ru-RU"/>
        </w:rPr>
        <w:t xml:space="preserve">до 31 декабря 2012 г. приобрести </w:t>
      </w:r>
      <w:r w:rsidRPr="0092543C">
        <w:rPr>
          <w:rFonts w:eastAsia="Calibri" w:cs="Tahoma"/>
          <w:szCs w:val="18"/>
        </w:rPr>
        <w:t>Software</w:t>
      </w:r>
      <w:r w:rsidRPr="008E4472">
        <w:rPr>
          <w:rFonts w:eastAsia="Calibri" w:cs="Tahoma"/>
          <w:szCs w:val="18"/>
          <w:lang w:val="ru-RU"/>
        </w:rPr>
        <w:t xml:space="preserve"> </w:t>
      </w:r>
      <w:r w:rsidRPr="0092543C">
        <w:rPr>
          <w:rFonts w:eastAsia="Calibri" w:cs="Tahoma"/>
          <w:szCs w:val="18"/>
        </w:rPr>
        <w:t>Assurance</w:t>
      </w:r>
      <w:r w:rsidRPr="008E4472">
        <w:rPr>
          <w:rFonts w:eastAsia="Calibri" w:cs="Tahoma"/>
          <w:szCs w:val="18"/>
          <w:lang w:val="ru-RU"/>
        </w:rPr>
        <w:t xml:space="preserve"> для лицензий, предоставленных в рамках этого предложения.</w:t>
      </w:r>
    </w:p>
    <w:p w:rsidR="00C066B5" w:rsidRPr="008E4472" w:rsidRDefault="00C066B5" w:rsidP="00C066B5">
      <w:pPr>
        <w:spacing w:line="276" w:lineRule="auto"/>
        <w:ind w:left="720"/>
        <w:rPr>
          <w:rFonts w:cs="Tahoma"/>
          <w:szCs w:val="18"/>
          <w:lang w:val="ru-RU"/>
        </w:rPr>
      </w:pPr>
    </w:p>
    <w:p w:rsidR="00C066B5" w:rsidRPr="008E4472" w:rsidRDefault="00C066B5" w:rsidP="00C066B5">
      <w:pPr>
        <w:pStyle w:val="ListParagraph"/>
        <w:contextualSpacing w:val="0"/>
        <w:rPr>
          <w:rFonts w:ascii="Tahoma" w:hAnsi="Tahoma" w:cs="Tahoma"/>
          <w:sz w:val="18"/>
          <w:szCs w:val="18"/>
          <w:lang w:val="ru-RU"/>
        </w:rPr>
      </w:pPr>
      <w:r w:rsidRPr="008E4472">
        <w:rPr>
          <w:rFonts w:ascii="Tahoma" w:eastAsia="Calibri" w:hAnsi="Tahoma" w:cs="Tahoma"/>
          <w:sz w:val="18"/>
          <w:szCs w:val="18"/>
          <w:lang w:val="ru-RU"/>
        </w:rPr>
        <w:lastRenderedPageBreak/>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rsidR="00C066B5" w:rsidRPr="008E4472" w:rsidRDefault="00C066B5" w:rsidP="00C066B5">
      <w:pPr>
        <w:pStyle w:val="ListParagraph"/>
        <w:contextualSpacing w:val="0"/>
        <w:rPr>
          <w:rFonts w:ascii="Tahoma" w:hAnsi="Tahoma" w:cs="Tahoma"/>
          <w:sz w:val="18"/>
          <w:szCs w:val="18"/>
          <w:lang w:val="ru-RU"/>
        </w:rPr>
      </w:pPr>
    </w:p>
    <w:p w:rsidR="00C066B5" w:rsidRPr="0092543C" w:rsidRDefault="00C066B5" w:rsidP="00341B40">
      <w:pPr>
        <w:pStyle w:val="ListParagraph"/>
        <w:contextualSpacing w:val="0"/>
        <w:rPr>
          <w:rFonts w:ascii="Tahoma" w:hAnsi="Tahoma" w:cs="Tahoma"/>
          <w:sz w:val="18"/>
          <w:szCs w:val="18"/>
        </w:rPr>
      </w:pPr>
      <w:r w:rsidRPr="008E4472">
        <w:rPr>
          <w:rFonts w:ascii="Tahoma" w:eastAsia="Calibri" w:hAnsi="Tahoma" w:cs="Tahoma"/>
          <w:sz w:val="18"/>
          <w:szCs w:val="18"/>
          <w:lang w:val="ru-RU"/>
        </w:rPr>
        <w:t xml:space="preserve">Для каждой Соответствующей лицензии, приобретенной в рамках Подписки </w:t>
      </w:r>
      <w:r w:rsidRPr="0092543C">
        <w:rPr>
          <w:rFonts w:ascii="Tahoma" w:eastAsia="Calibri" w:hAnsi="Tahoma" w:cs="Tahoma"/>
          <w:sz w:val="18"/>
          <w:szCs w:val="18"/>
        </w:rPr>
        <w:t>Open</w:t>
      </w:r>
      <w:r w:rsidRPr="008E4472">
        <w:rPr>
          <w:rFonts w:ascii="Tahoma" w:eastAsia="Calibri" w:hAnsi="Tahoma" w:cs="Tahoma"/>
          <w:sz w:val="18"/>
          <w:szCs w:val="18"/>
          <w:lang w:val="ru-RU"/>
        </w:rPr>
        <w:t xml:space="preserve"> </w:t>
      </w:r>
      <w:r w:rsidRPr="0092543C">
        <w:rPr>
          <w:rFonts w:ascii="Tahoma" w:eastAsia="Calibri" w:hAnsi="Tahoma" w:cs="Tahoma"/>
          <w:sz w:val="18"/>
          <w:szCs w:val="18"/>
        </w:rPr>
        <w:t>Value</w:t>
      </w:r>
      <w:r w:rsidRPr="008E4472">
        <w:rPr>
          <w:rFonts w:ascii="Tahoma" w:eastAsia="Calibri" w:hAnsi="Tahoma" w:cs="Tahoma"/>
          <w:sz w:val="18"/>
          <w:szCs w:val="18"/>
          <w:lang w:val="ru-RU"/>
        </w:rPr>
        <w:t>, клиент может</w:t>
      </w:r>
      <w:r w:rsidR="00341B40">
        <w:rPr>
          <w:rFonts w:ascii="Tahoma" w:eastAsia="Calibri" w:hAnsi="Tahoma" w:cs="Tahoma"/>
          <w:sz w:val="18"/>
          <w:szCs w:val="18"/>
        </w:rPr>
        <w:t> </w:t>
      </w:r>
      <w:r w:rsidRPr="008E4472">
        <w:rPr>
          <w:rFonts w:ascii="Tahoma" w:eastAsia="Calibri" w:hAnsi="Tahoma" w:cs="Tahoma"/>
          <w:sz w:val="18"/>
          <w:szCs w:val="18"/>
          <w:lang w:val="ru-RU"/>
        </w:rPr>
        <w:t xml:space="preserve">приобрести одну лицензию </w:t>
      </w:r>
      <w:r w:rsidRPr="0092543C">
        <w:rPr>
          <w:rFonts w:ascii="Tahoma" w:eastAsia="Calibri" w:hAnsi="Tahoma" w:cs="Tahoma"/>
          <w:sz w:val="18"/>
          <w:szCs w:val="18"/>
        </w:rPr>
        <w:t>SBS 2011 Premium Add-on или:</w:t>
      </w:r>
    </w:p>
    <w:p w:rsidR="00C066B5" w:rsidRPr="0092543C" w:rsidRDefault="00C066B5" w:rsidP="00C066B5">
      <w:pPr>
        <w:pStyle w:val="ListParagraph"/>
        <w:contextualSpacing w:val="0"/>
        <w:rPr>
          <w:rFonts w:ascii="Tahoma" w:hAnsi="Tahoma" w:cs="Tahoma"/>
          <w:sz w:val="18"/>
          <w:szCs w:val="18"/>
        </w:rPr>
      </w:pPr>
    </w:p>
    <w:p w:rsidR="00C066B5" w:rsidRPr="008E4472" w:rsidRDefault="00C066B5" w:rsidP="00C066B5">
      <w:pPr>
        <w:pStyle w:val="ListParagraph"/>
        <w:numPr>
          <w:ilvl w:val="1"/>
          <w:numId w:val="100"/>
        </w:numPr>
        <w:tabs>
          <w:tab w:val="clear" w:pos="1440"/>
        </w:tabs>
        <w:spacing w:after="60"/>
        <w:contextualSpacing w:val="0"/>
        <w:rPr>
          <w:rFonts w:ascii="Tahoma" w:hAnsi="Tahoma" w:cs="Tahoma"/>
          <w:sz w:val="18"/>
          <w:szCs w:val="18"/>
          <w:lang w:val="ru-RU"/>
        </w:rPr>
      </w:pPr>
      <w:r w:rsidRPr="008E4472">
        <w:rPr>
          <w:rFonts w:ascii="Tahoma" w:eastAsia="Calibri" w:hAnsi="Tahoma" w:cs="Tahoma"/>
          <w:sz w:val="18"/>
          <w:szCs w:val="18"/>
          <w:lang w:val="ru-RU"/>
        </w:rPr>
        <w:t xml:space="preserve">по одной лицензии для </w:t>
      </w:r>
      <w:r w:rsidRPr="0092543C">
        <w:rPr>
          <w:rFonts w:ascii="Tahoma" w:eastAsia="Calibri" w:hAnsi="Tahoma" w:cs="Tahoma"/>
          <w:sz w:val="18"/>
          <w:szCs w:val="18"/>
        </w:rPr>
        <w:t>Windows</w:t>
      </w:r>
      <w:r w:rsidRPr="008E4472">
        <w:rPr>
          <w:rFonts w:ascii="Tahoma" w:eastAsia="Calibri" w:hAnsi="Tahoma" w:cs="Tahoma"/>
          <w:sz w:val="18"/>
          <w:szCs w:val="18"/>
          <w:lang w:val="ru-RU"/>
        </w:rPr>
        <w:t xml:space="preserve"> </w:t>
      </w:r>
      <w:r w:rsidRPr="0092543C">
        <w:rPr>
          <w:rFonts w:ascii="Tahoma" w:eastAsia="Calibri" w:hAnsi="Tahoma" w:cs="Tahoma"/>
          <w:sz w:val="18"/>
          <w:szCs w:val="18"/>
        </w:rPr>
        <w:t>Server</w:t>
      </w:r>
      <w:r w:rsidRPr="008E4472">
        <w:rPr>
          <w:rFonts w:ascii="Tahoma" w:eastAsia="Calibri" w:hAnsi="Tahoma" w:cs="Tahoma"/>
          <w:sz w:val="18"/>
          <w:szCs w:val="18"/>
          <w:lang w:val="ru-RU"/>
        </w:rPr>
        <w:t xml:space="preserve"> 2012 </w:t>
      </w:r>
      <w:r w:rsidRPr="0092543C">
        <w:rPr>
          <w:rFonts w:ascii="Tahoma" w:eastAsia="Calibri" w:hAnsi="Tahoma" w:cs="Tahoma"/>
          <w:sz w:val="18"/>
          <w:szCs w:val="18"/>
        </w:rPr>
        <w:t>Standard</w:t>
      </w:r>
      <w:r w:rsidRPr="008E4472">
        <w:rPr>
          <w:rFonts w:ascii="Tahoma" w:eastAsia="Calibri" w:hAnsi="Tahoma" w:cs="Tahoma"/>
          <w:sz w:val="18"/>
          <w:szCs w:val="18"/>
          <w:lang w:val="ru-RU"/>
        </w:rPr>
        <w:t xml:space="preserve"> и </w:t>
      </w:r>
      <w:r w:rsidRPr="0092543C">
        <w:rPr>
          <w:rFonts w:ascii="Tahoma" w:eastAsia="Calibri" w:hAnsi="Tahoma" w:cs="Tahoma"/>
          <w:sz w:val="18"/>
          <w:szCs w:val="18"/>
        </w:rPr>
        <w:t>SQL</w:t>
      </w:r>
      <w:r w:rsidRPr="008E4472">
        <w:rPr>
          <w:rFonts w:ascii="Tahoma" w:eastAsia="Calibri" w:hAnsi="Tahoma" w:cs="Tahoma"/>
          <w:sz w:val="18"/>
          <w:szCs w:val="18"/>
          <w:lang w:val="ru-RU"/>
        </w:rPr>
        <w:t xml:space="preserve"> </w:t>
      </w:r>
      <w:r w:rsidRPr="0092543C">
        <w:rPr>
          <w:rFonts w:ascii="Tahoma" w:eastAsia="Calibri" w:hAnsi="Tahoma" w:cs="Tahoma"/>
          <w:sz w:val="18"/>
          <w:szCs w:val="18"/>
        </w:rPr>
        <w:t>Server</w:t>
      </w:r>
      <w:r w:rsidRPr="008E4472">
        <w:rPr>
          <w:rFonts w:ascii="Tahoma" w:eastAsia="Calibri" w:hAnsi="Tahoma" w:cs="Tahoma"/>
          <w:sz w:val="18"/>
          <w:szCs w:val="18"/>
          <w:lang w:val="ru-RU"/>
        </w:rPr>
        <w:t xml:space="preserve"> 2012 </w:t>
      </w:r>
      <w:r w:rsidRPr="0092543C">
        <w:rPr>
          <w:rFonts w:ascii="Tahoma" w:eastAsia="Calibri" w:hAnsi="Tahoma" w:cs="Tahoma"/>
          <w:sz w:val="18"/>
          <w:szCs w:val="18"/>
        </w:rPr>
        <w:t>Standard</w:t>
      </w:r>
      <w:r w:rsidRPr="008E4472">
        <w:rPr>
          <w:rFonts w:ascii="Tahoma" w:eastAsia="Calibri" w:hAnsi="Tahoma" w:cs="Tahoma"/>
          <w:sz w:val="18"/>
          <w:szCs w:val="18"/>
          <w:lang w:val="ru-RU"/>
        </w:rPr>
        <w:t xml:space="preserve"> (лицензирование в рамках модели лицензирования «Сервер/клиентская лицензия») для</w:t>
      </w:r>
      <w:r w:rsidR="00A4245F">
        <w:rPr>
          <w:rFonts w:ascii="Tahoma" w:eastAsia="Calibri" w:hAnsi="Tahoma" w:cs="Tahoma"/>
          <w:sz w:val="18"/>
          <w:szCs w:val="18"/>
        </w:rPr>
        <w:t> </w:t>
      </w:r>
      <w:r w:rsidRPr="008E4472">
        <w:rPr>
          <w:rFonts w:ascii="Tahoma" w:eastAsia="Calibri" w:hAnsi="Tahoma" w:cs="Tahoma"/>
          <w:sz w:val="18"/>
          <w:szCs w:val="18"/>
          <w:lang w:val="ru-RU"/>
        </w:rPr>
        <w:t>соглашений, истекающих 1 августа 2012 г. или позднее, или</w:t>
      </w:r>
    </w:p>
    <w:p w:rsidR="00C066B5" w:rsidRPr="008E4472" w:rsidRDefault="00C066B5" w:rsidP="00C066B5">
      <w:pPr>
        <w:pStyle w:val="ListParagraph"/>
        <w:numPr>
          <w:ilvl w:val="1"/>
          <w:numId w:val="100"/>
        </w:numPr>
        <w:tabs>
          <w:tab w:val="clear" w:pos="1440"/>
        </w:tabs>
        <w:spacing w:after="60"/>
        <w:contextualSpacing w:val="0"/>
        <w:rPr>
          <w:rFonts w:ascii="Tahoma" w:hAnsi="Tahoma" w:cs="Tahoma"/>
          <w:sz w:val="18"/>
          <w:szCs w:val="18"/>
          <w:lang w:val="ru-RU"/>
        </w:rPr>
      </w:pPr>
      <w:r w:rsidRPr="008E4472">
        <w:rPr>
          <w:rFonts w:ascii="Tahoma" w:eastAsia="Calibri" w:hAnsi="Tahoma" w:cs="Tahoma"/>
          <w:sz w:val="18"/>
          <w:szCs w:val="18"/>
          <w:lang w:val="ru-RU"/>
        </w:rPr>
        <w:t xml:space="preserve">по одной лицензии для </w:t>
      </w:r>
      <w:r w:rsidRPr="0092543C">
        <w:rPr>
          <w:rFonts w:ascii="Tahoma" w:eastAsia="Calibri" w:hAnsi="Tahoma" w:cs="Tahoma"/>
          <w:sz w:val="18"/>
          <w:szCs w:val="18"/>
        </w:rPr>
        <w:t>Windows</w:t>
      </w:r>
      <w:r w:rsidRPr="008E4472">
        <w:rPr>
          <w:rFonts w:ascii="Tahoma" w:eastAsia="Calibri" w:hAnsi="Tahoma" w:cs="Tahoma"/>
          <w:sz w:val="18"/>
          <w:szCs w:val="18"/>
          <w:lang w:val="ru-RU"/>
        </w:rPr>
        <w:t xml:space="preserve"> </w:t>
      </w:r>
      <w:r w:rsidRPr="0092543C">
        <w:rPr>
          <w:rFonts w:ascii="Tahoma" w:eastAsia="Calibri" w:hAnsi="Tahoma" w:cs="Tahoma"/>
          <w:sz w:val="18"/>
          <w:szCs w:val="18"/>
        </w:rPr>
        <w:t>Server</w:t>
      </w:r>
      <w:r w:rsidRPr="008E4472">
        <w:rPr>
          <w:rFonts w:ascii="Tahoma" w:eastAsia="Calibri" w:hAnsi="Tahoma" w:cs="Tahoma"/>
          <w:sz w:val="18"/>
          <w:szCs w:val="18"/>
          <w:lang w:val="ru-RU"/>
        </w:rPr>
        <w:t xml:space="preserve"> 2008 </w:t>
      </w:r>
      <w:r w:rsidRPr="0092543C">
        <w:rPr>
          <w:rFonts w:ascii="Tahoma" w:eastAsia="Calibri" w:hAnsi="Tahoma" w:cs="Tahoma"/>
          <w:sz w:val="18"/>
          <w:szCs w:val="18"/>
        </w:rPr>
        <w:t>R</w:t>
      </w:r>
      <w:r w:rsidRPr="008E4472">
        <w:rPr>
          <w:rFonts w:ascii="Tahoma" w:eastAsia="Calibri" w:hAnsi="Tahoma" w:cs="Tahoma"/>
          <w:sz w:val="18"/>
          <w:szCs w:val="18"/>
          <w:lang w:val="ru-RU"/>
        </w:rPr>
        <w:t xml:space="preserve">2 </w:t>
      </w:r>
      <w:r w:rsidRPr="0092543C">
        <w:rPr>
          <w:rFonts w:ascii="Tahoma" w:eastAsia="Calibri" w:hAnsi="Tahoma" w:cs="Tahoma"/>
          <w:sz w:val="18"/>
          <w:szCs w:val="18"/>
        </w:rPr>
        <w:t>Standard</w:t>
      </w:r>
      <w:r w:rsidRPr="008E4472">
        <w:rPr>
          <w:rFonts w:ascii="Tahoma" w:eastAsia="Calibri" w:hAnsi="Tahoma" w:cs="Tahoma"/>
          <w:sz w:val="18"/>
          <w:szCs w:val="18"/>
          <w:lang w:val="ru-RU"/>
        </w:rPr>
        <w:t xml:space="preserve"> и </w:t>
      </w:r>
      <w:r w:rsidRPr="0092543C">
        <w:rPr>
          <w:rFonts w:ascii="Tahoma" w:eastAsia="Calibri" w:hAnsi="Tahoma" w:cs="Tahoma"/>
          <w:sz w:val="18"/>
          <w:szCs w:val="18"/>
        </w:rPr>
        <w:t>SQL</w:t>
      </w:r>
      <w:r w:rsidRPr="008E4472">
        <w:rPr>
          <w:rFonts w:ascii="Tahoma" w:eastAsia="Calibri" w:hAnsi="Tahoma" w:cs="Tahoma"/>
          <w:sz w:val="18"/>
          <w:szCs w:val="18"/>
          <w:lang w:val="ru-RU"/>
        </w:rPr>
        <w:t xml:space="preserve"> </w:t>
      </w:r>
      <w:r w:rsidRPr="0092543C">
        <w:rPr>
          <w:rFonts w:ascii="Tahoma" w:eastAsia="Calibri" w:hAnsi="Tahoma" w:cs="Tahoma"/>
          <w:sz w:val="18"/>
          <w:szCs w:val="18"/>
        </w:rPr>
        <w:t>Server</w:t>
      </w:r>
      <w:r w:rsidRPr="008E4472">
        <w:rPr>
          <w:rFonts w:ascii="Tahoma" w:eastAsia="Calibri" w:hAnsi="Tahoma" w:cs="Tahoma"/>
          <w:sz w:val="18"/>
          <w:szCs w:val="18"/>
          <w:lang w:val="ru-RU"/>
        </w:rPr>
        <w:t xml:space="preserve"> 2012 </w:t>
      </w:r>
      <w:r w:rsidRPr="0092543C">
        <w:rPr>
          <w:rFonts w:ascii="Tahoma" w:eastAsia="Calibri" w:hAnsi="Tahoma" w:cs="Tahoma"/>
          <w:sz w:val="18"/>
          <w:szCs w:val="18"/>
        </w:rPr>
        <w:t>Standard</w:t>
      </w:r>
      <w:r w:rsidRPr="008E4472">
        <w:rPr>
          <w:rFonts w:ascii="Tahoma" w:eastAsia="Calibri" w:hAnsi="Tahoma" w:cs="Tahoma"/>
          <w:sz w:val="18"/>
          <w:szCs w:val="18"/>
          <w:lang w:val="ru-RU"/>
        </w:rPr>
        <w:t xml:space="preserve"> (лицензирование в рамках модели лицензирования Сервер/клиентская лицензия) для соглашений, истекающих в июле 2012</w:t>
      </w:r>
      <w:r w:rsidRPr="0092543C">
        <w:rPr>
          <w:rFonts w:ascii="Tahoma" w:eastAsia="Calibri" w:hAnsi="Tahoma" w:cs="Tahoma"/>
          <w:sz w:val="18"/>
          <w:szCs w:val="18"/>
        </w:rPr>
        <w:t> </w:t>
      </w:r>
      <w:r w:rsidRPr="008E4472">
        <w:rPr>
          <w:rFonts w:ascii="Tahoma" w:eastAsia="Calibri" w:hAnsi="Tahoma" w:cs="Tahoma"/>
          <w:sz w:val="18"/>
          <w:szCs w:val="18"/>
          <w:lang w:val="ru-RU"/>
        </w:rPr>
        <w:t>г.</w:t>
      </w:r>
    </w:p>
    <w:p w:rsidR="00C066B5" w:rsidRPr="008E4472" w:rsidRDefault="00C066B5" w:rsidP="00C066B5">
      <w:pPr>
        <w:spacing w:line="276" w:lineRule="auto"/>
        <w:ind w:left="720"/>
        <w:rPr>
          <w:rFonts w:cs="Tahoma"/>
          <w:szCs w:val="18"/>
          <w:lang w:val="ru-RU"/>
        </w:rPr>
      </w:pPr>
    </w:p>
    <w:p w:rsidR="00C066B5" w:rsidRPr="008E4472" w:rsidRDefault="00C066B5" w:rsidP="00C066B5">
      <w:pPr>
        <w:spacing w:line="276" w:lineRule="auto"/>
        <w:ind w:left="720"/>
        <w:rPr>
          <w:rFonts w:cs="Tahoma"/>
          <w:szCs w:val="18"/>
          <w:lang w:val="ru-RU"/>
        </w:rPr>
      </w:pPr>
      <w:r w:rsidRPr="008E4472">
        <w:rPr>
          <w:rFonts w:eastAsia="Calibri" w:cs="Tahoma"/>
          <w:szCs w:val="18"/>
          <w:lang w:val="ru-RU"/>
        </w:rPr>
        <w:t xml:space="preserve">При обновлении до </w:t>
      </w:r>
      <w:r w:rsidRPr="0092543C">
        <w:rPr>
          <w:rFonts w:eastAsia="Calibri" w:cs="Tahoma"/>
          <w:szCs w:val="18"/>
        </w:rPr>
        <w:t>Windows</w:t>
      </w:r>
      <w:r w:rsidRPr="008E4472">
        <w:rPr>
          <w:rFonts w:eastAsia="Calibri" w:cs="Tahoma"/>
          <w:szCs w:val="18"/>
          <w:lang w:val="ru-RU"/>
        </w:rPr>
        <w:t xml:space="preserve"> </w:t>
      </w:r>
      <w:r w:rsidRPr="0092543C">
        <w:rPr>
          <w:rFonts w:eastAsia="Calibri" w:cs="Tahoma"/>
          <w:szCs w:val="18"/>
        </w:rPr>
        <w:t>Server Standard</w:t>
      </w:r>
      <w:r w:rsidRPr="008E4472">
        <w:rPr>
          <w:rFonts w:eastAsia="Calibri" w:cs="Tahoma"/>
          <w:szCs w:val="18"/>
          <w:lang w:val="ru-RU"/>
        </w:rPr>
        <w:t xml:space="preserve"> и </w:t>
      </w:r>
      <w:r w:rsidRPr="0092543C">
        <w:rPr>
          <w:rFonts w:eastAsia="Calibri" w:cs="Tahoma"/>
          <w:szCs w:val="18"/>
        </w:rPr>
        <w:t>SQL</w:t>
      </w:r>
      <w:r w:rsidRPr="008E4472">
        <w:rPr>
          <w:rFonts w:eastAsia="Calibri" w:cs="Tahoma"/>
          <w:szCs w:val="18"/>
          <w:lang w:val="ru-RU"/>
        </w:rPr>
        <w:t xml:space="preserve"> </w:t>
      </w:r>
      <w:r w:rsidRPr="0092543C">
        <w:rPr>
          <w:rFonts w:eastAsia="Calibri" w:cs="Tahoma"/>
          <w:szCs w:val="18"/>
        </w:rPr>
        <w:t>Server</w:t>
      </w:r>
      <w:r w:rsidRPr="008E4472">
        <w:rPr>
          <w:rFonts w:eastAsia="Calibri" w:cs="Tahoma"/>
          <w:szCs w:val="18"/>
          <w:lang w:val="ru-RU"/>
        </w:rPr>
        <w:t xml:space="preserve"> 2012 </w:t>
      </w:r>
      <w:r w:rsidRPr="0092543C">
        <w:rPr>
          <w:rFonts w:eastAsia="Calibri" w:cs="Tahoma"/>
          <w:szCs w:val="18"/>
        </w:rPr>
        <w:t>Standard</w:t>
      </w:r>
      <w:r w:rsidRPr="008E4472">
        <w:rPr>
          <w:rFonts w:eastAsia="Calibri" w:cs="Tahoma"/>
          <w:szCs w:val="18"/>
          <w:lang w:val="ru-RU"/>
        </w:rPr>
        <w:t xml:space="preserve"> в рамках данной программы существующие Соответствующие лицензии клиента на 2010 </w:t>
      </w:r>
      <w:r w:rsidRPr="0092543C">
        <w:rPr>
          <w:rFonts w:eastAsia="Calibri" w:cs="Tahoma"/>
          <w:szCs w:val="18"/>
        </w:rPr>
        <w:t>SBS</w:t>
      </w:r>
      <w:r w:rsidRPr="008E4472">
        <w:rPr>
          <w:rFonts w:eastAsia="Calibri" w:cs="Tahoma"/>
          <w:szCs w:val="18"/>
          <w:lang w:val="ru-RU"/>
        </w:rPr>
        <w:t xml:space="preserve"> </w:t>
      </w:r>
      <w:r w:rsidRPr="0092543C">
        <w:rPr>
          <w:rFonts w:eastAsia="Calibri" w:cs="Tahoma"/>
          <w:szCs w:val="18"/>
        </w:rPr>
        <w:t>Premium</w:t>
      </w:r>
      <w:r w:rsidRPr="008E4472">
        <w:rPr>
          <w:rFonts w:eastAsia="Calibri" w:cs="Tahoma"/>
          <w:szCs w:val="18"/>
          <w:lang w:val="ru-RU"/>
        </w:rPr>
        <w:t xml:space="preserve"> </w:t>
      </w:r>
      <w:r w:rsidRPr="0092543C">
        <w:rPr>
          <w:rFonts w:eastAsia="Calibri" w:cs="Tahoma"/>
          <w:szCs w:val="18"/>
        </w:rPr>
        <w:t>Add</w:t>
      </w:r>
      <w:r w:rsidRPr="008E4472">
        <w:rPr>
          <w:rFonts w:eastAsia="Calibri" w:cs="Tahoma"/>
          <w:szCs w:val="18"/>
          <w:lang w:val="ru-RU"/>
        </w:rPr>
        <w:t>-</w:t>
      </w:r>
      <w:r w:rsidRPr="0092543C">
        <w:rPr>
          <w:rFonts w:eastAsia="Calibri" w:cs="Tahoma"/>
          <w:szCs w:val="18"/>
        </w:rPr>
        <w:t>on</w:t>
      </w:r>
      <w:r w:rsidRPr="008E4472">
        <w:rPr>
          <w:rFonts w:eastAsia="Calibri" w:cs="Tahoma"/>
          <w:szCs w:val="18"/>
          <w:lang w:val="ru-RU"/>
        </w:rPr>
        <w:t xml:space="preserve"> больше не будут действительными.</w:t>
      </w:r>
    </w:p>
    <w:p w:rsidR="00C066B5" w:rsidRPr="008E4472" w:rsidRDefault="00C066B5" w:rsidP="00C066B5">
      <w:pPr>
        <w:spacing w:line="276" w:lineRule="auto"/>
        <w:ind w:left="720"/>
        <w:rPr>
          <w:rFonts w:cs="Tahoma"/>
          <w:szCs w:val="18"/>
          <w:lang w:val="ru-RU"/>
        </w:rPr>
      </w:pPr>
    </w:p>
    <w:p w:rsidR="00C066B5" w:rsidRPr="008E4472" w:rsidRDefault="00C066B5" w:rsidP="00C066B5">
      <w:pPr>
        <w:spacing w:line="276" w:lineRule="auto"/>
        <w:ind w:left="720"/>
        <w:rPr>
          <w:rFonts w:cs="Tahoma"/>
          <w:szCs w:val="18"/>
          <w:lang w:val="ru-RU"/>
        </w:rPr>
      </w:pPr>
      <w:r w:rsidRPr="008E4472">
        <w:rPr>
          <w:rFonts w:eastAsia="Calibri" w:cs="Tahoma"/>
          <w:szCs w:val="18"/>
          <w:lang w:val="ru-RU"/>
        </w:rPr>
        <w:t xml:space="preserve">Для целей последующего предоставления лицензии </w:t>
      </w:r>
      <w:r w:rsidRPr="0092543C">
        <w:rPr>
          <w:rFonts w:eastAsia="Calibri" w:cs="Tahoma"/>
          <w:szCs w:val="18"/>
        </w:rPr>
        <w:t>SBS</w:t>
      </w:r>
      <w:r w:rsidRPr="008E4472">
        <w:rPr>
          <w:rFonts w:eastAsia="Calibri" w:cs="Tahoma"/>
          <w:szCs w:val="18"/>
          <w:lang w:val="ru-RU"/>
        </w:rPr>
        <w:t xml:space="preserve"> 2011 </w:t>
      </w:r>
      <w:r w:rsidRPr="0092543C">
        <w:rPr>
          <w:rFonts w:eastAsia="Calibri" w:cs="Tahoma"/>
          <w:szCs w:val="18"/>
        </w:rPr>
        <w:t>Premium</w:t>
      </w:r>
      <w:r w:rsidRPr="008E4472">
        <w:rPr>
          <w:rFonts w:eastAsia="Calibri" w:cs="Tahoma"/>
          <w:szCs w:val="18"/>
          <w:lang w:val="ru-RU"/>
        </w:rPr>
        <w:t xml:space="preserve"> </w:t>
      </w:r>
      <w:r w:rsidRPr="0092543C">
        <w:rPr>
          <w:rFonts w:eastAsia="Calibri" w:cs="Tahoma"/>
          <w:szCs w:val="18"/>
        </w:rPr>
        <w:t>Add</w:t>
      </w:r>
      <w:r w:rsidRPr="008E4472">
        <w:rPr>
          <w:rFonts w:eastAsia="Calibri" w:cs="Tahoma"/>
          <w:szCs w:val="18"/>
          <w:lang w:val="ru-RU"/>
        </w:rPr>
        <w:t>-</w:t>
      </w:r>
      <w:r w:rsidRPr="0092543C">
        <w:rPr>
          <w:rFonts w:eastAsia="Calibri" w:cs="Tahoma"/>
          <w:szCs w:val="18"/>
        </w:rPr>
        <w:t>on</w:t>
      </w:r>
      <w:r w:rsidRPr="008E4472">
        <w:rPr>
          <w:rFonts w:eastAsia="Calibri" w:cs="Tahoma"/>
          <w:szCs w:val="18"/>
          <w:lang w:val="ru-RU"/>
        </w:rPr>
        <w:t xml:space="preserve">, 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92543C">
        <w:rPr>
          <w:rFonts w:eastAsia="Calibri" w:cs="Tahoma"/>
          <w:szCs w:val="18"/>
        </w:rPr>
        <w:t>Open</w:t>
      </w:r>
      <w:r w:rsidRPr="008E4472">
        <w:rPr>
          <w:rFonts w:eastAsia="Calibri" w:cs="Tahoma"/>
          <w:szCs w:val="18"/>
          <w:lang w:val="ru-RU"/>
        </w:rPr>
        <w:t xml:space="preserve"> </w:t>
      </w:r>
      <w:r w:rsidRPr="0092543C">
        <w:rPr>
          <w:rFonts w:eastAsia="Calibri" w:cs="Tahoma"/>
          <w:szCs w:val="18"/>
        </w:rPr>
        <w:t>Value</w:t>
      </w:r>
      <w:r w:rsidRPr="008E4472">
        <w:rPr>
          <w:rFonts w:eastAsia="Calibri" w:cs="Tahoma"/>
          <w:szCs w:val="18"/>
          <w:lang w:val="ru-RU"/>
        </w:rPr>
        <w:t xml:space="preserve"> </w:t>
      </w:r>
      <w:r w:rsidRPr="0092543C">
        <w:rPr>
          <w:rFonts w:eastAsia="Calibri" w:cs="Tahoma"/>
          <w:szCs w:val="18"/>
        </w:rPr>
        <w:t>Subscription</w:t>
      </w:r>
      <w:r w:rsidRPr="008E4472">
        <w:rPr>
          <w:rFonts w:eastAsia="Calibri" w:cs="Tahoma"/>
          <w:szCs w:val="18"/>
          <w:lang w:val="ru-RU"/>
        </w:rPr>
        <w:t xml:space="preserve"> или </w:t>
      </w:r>
      <w:r w:rsidRPr="0092543C">
        <w:rPr>
          <w:rFonts w:eastAsia="Calibri" w:cs="Tahoma"/>
          <w:szCs w:val="18"/>
        </w:rPr>
        <w:t>Enrollment</w:t>
      </w:r>
      <w:r w:rsidRPr="008E4472">
        <w:rPr>
          <w:rFonts w:eastAsia="Calibri" w:cs="Tahoma"/>
          <w:szCs w:val="18"/>
          <w:lang w:val="ru-RU"/>
        </w:rPr>
        <w:t xml:space="preserve"> </w:t>
      </w:r>
      <w:r w:rsidRPr="0092543C">
        <w:rPr>
          <w:rFonts w:eastAsia="Calibri" w:cs="Tahoma"/>
          <w:szCs w:val="18"/>
        </w:rPr>
        <w:t>for</w:t>
      </w:r>
      <w:r w:rsidR="0092543C">
        <w:rPr>
          <w:rFonts w:eastAsia="Calibri" w:cs="Tahoma"/>
          <w:szCs w:val="18"/>
        </w:rPr>
        <w:t> </w:t>
      </w:r>
      <w:r w:rsidRPr="0092543C">
        <w:rPr>
          <w:rFonts w:eastAsia="Calibri" w:cs="Tahoma"/>
          <w:szCs w:val="18"/>
        </w:rPr>
        <w:t>Education</w:t>
      </w:r>
      <w:r w:rsidRPr="008E4472">
        <w:rPr>
          <w:rFonts w:eastAsia="Calibri" w:cs="Tahoma"/>
          <w:szCs w:val="18"/>
          <w:lang w:val="ru-RU"/>
        </w:rPr>
        <w:t xml:space="preserve"> </w:t>
      </w:r>
      <w:r w:rsidRPr="0092543C">
        <w:rPr>
          <w:rFonts w:eastAsia="Calibri" w:cs="Tahoma"/>
          <w:szCs w:val="18"/>
        </w:rPr>
        <w:t>Solutions</w:t>
      </w:r>
      <w:r w:rsidRPr="008E4472">
        <w:rPr>
          <w:rFonts w:eastAsia="Calibri" w:cs="Tahoma"/>
          <w:szCs w:val="18"/>
          <w:lang w:val="ru-RU"/>
        </w:rPr>
        <w:t>, также считаются Соответствующими лицензиями.</w:t>
      </w:r>
    </w:p>
    <w:p w:rsidR="00C066B5" w:rsidRPr="008E4472" w:rsidRDefault="00C066B5" w:rsidP="000F0F4D">
      <w:pPr>
        <w:ind w:left="900"/>
        <w:rPr>
          <w:rFonts w:cs="Tahoma"/>
          <w:szCs w:val="18"/>
          <w:lang w:val="ru-RU"/>
        </w:rPr>
      </w:pPr>
    </w:p>
    <w:p w:rsidR="00C066B5" w:rsidRPr="008E4472" w:rsidRDefault="00C066B5" w:rsidP="000F0F4D">
      <w:pPr>
        <w:ind w:left="900"/>
        <w:rPr>
          <w:rFonts w:cs="Tahoma"/>
          <w:lang w:val="ru-RU"/>
        </w:rPr>
      </w:pPr>
    </w:p>
    <w:p w:rsidR="00E06578" w:rsidRPr="00FB21E9" w:rsidRDefault="00A560B6" w:rsidP="0092543C">
      <w:pPr>
        <w:pStyle w:val="Heading2"/>
        <w:ind w:left="331" w:hanging="331"/>
        <w:rPr>
          <w:rFonts w:ascii="Tahoma" w:hAnsi="Tahoma" w:cs="Tahoma"/>
        </w:rPr>
      </w:pPr>
      <w:bookmarkStart w:id="1661" w:name="_124_Windows_Small"/>
      <w:bookmarkStart w:id="1662" w:name="_112_Windows_Small"/>
      <w:bookmarkStart w:id="1663" w:name="_117_Windows_Small"/>
      <w:bookmarkStart w:id="1664" w:name="_117_Набор_клиентских"/>
      <w:bookmarkStart w:id="1665" w:name="_Toc336338380"/>
      <w:bookmarkStart w:id="1666" w:name="_Toc370980441"/>
      <w:bookmarkEnd w:id="1661"/>
      <w:bookmarkEnd w:id="1662"/>
      <w:bookmarkEnd w:id="1663"/>
      <w:bookmarkEnd w:id="1664"/>
      <w:r w:rsidRPr="00FB21E9">
        <w:rPr>
          <w:rFonts w:ascii="Tahoma" w:hAnsi="Tahoma" w:cs="Tahoma"/>
          <w:caps/>
          <w:color w:val="EE6000"/>
          <w:sz w:val="22"/>
          <w:szCs w:val="18"/>
          <w:vertAlign w:val="superscript"/>
        </w:rPr>
        <w:t>117</w:t>
      </w:r>
      <w:r w:rsidRPr="00FB21E9">
        <w:rPr>
          <w:rFonts w:ascii="Tahoma" w:hAnsi="Tahoma" w:cs="Tahoma"/>
          <w:color w:val="EE6000"/>
          <w:sz w:val="22"/>
          <w:szCs w:val="18"/>
        </w:rPr>
        <w:t xml:space="preserve"> </w:t>
      </w:r>
      <w:r w:rsidRPr="00FB21E9">
        <w:rPr>
          <w:rFonts w:ascii="Tahoma" w:hAnsi="Tahoma" w:cs="Tahoma"/>
          <w:color w:val="F8701C"/>
          <w:sz w:val="22"/>
          <w:szCs w:val="22"/>
        </w:rPr>
        <w:t>Набор клиентских лицензий Windows Small Business Server (SBS) 2011 Premium Add-on CAL Suite</w:t>
      </w:r>
      <w:bookmarkEnd w:id="1665"/>
      <w:bookmarkEnd w:id="1666"/>
    </w:p>
    <w:p w:rsidR="00E06578" w:rsidRPr="00FB21E9" w:rsidRDefault="00E06578" w:rsidP="00910113">
      <w:pPr>
        <w:ind w:left="720"/>
        <w:rPr>
          <w:rFonts w:cs="Tahoma"/>
        </w:rPr>
      </w:pPr>
    </w:p>
    <w:p w:rsidR="00910113" w:rsidRPr="008E4472" w:rsidRDefault="00836655" w:rsidP="00910113">
      <w:pPr>
        <w:spacing w:after="60"/>
        <w:ind w:left="720"/>
        <w:rPr>
          <w:rFonts w:cs="Tahoma"/>
          <w:lang w:val="ru-RU"/>
        </w:rPr>
      </w:pPr>
      <w:r w:rsidRPr="008E4472">
        <w:rPr>
          <w:rFonts w:cs="Tahoma"/>
          <w:b/>
          <w:color w:val="000000"/>
          <w:lang w:val="ru-RU"/>
        </w:rPr>
        <w:t xml:space="preserve">Предоставление лицензий в связи с окончанием жизненного цикла </w:t>
      </w:r>
      <w:r w:rsidRPr="00FB21E9">
        <w:rPr>
          <w:rFonts w:cs="Tahoma"/>
          <w:b/>
          <w:color w:val="000000"/>
        </w:rPr>
        <w:t>SBS</w:t>
      </w:r>
      <w:r w:rsidRPr="008E4472">
        <w:rPr>
          <w:rFonts w:cs="Tahoma"/>
          <w:b/>
          <w:color w:val="000000"/>
          <w:lang w:val="ru-RU"/>
        </w:rPr>
        <w:t xml:space="preserve"> 2011 </w:t>
      </w:r>
      <w:r w:rsidRPr="00FB21E9">
        <w:rPr>
          <w:rFonts w:cs="Tahoma"/>
          <w:b/>
          <w:color w:val="000000"/>
        </w:rPr>
        <w:t>Premium</w:t>
      </w:r>
      <w:r w:rsidRPr="008E4472">
        <w:rPr>
          <w:rFonts w:cs="Tahoma"/>
          <w:b/>
          <w:color w:val="000000"/>
          <w:lang w:val="ru-RU"/>
        </w:rPr>
        <w:t xml:space="preserve"> </w:t>
      </w:r>
      <w:r w:rsidRPr="00FB21E9">
        <w:rPr>
          <w:rFonts w:cs="Tahoma"/>
          <w:b/>
          <w:color w:val="000000"/>
        </w:rPr>
        <w:t>Add</w:t>
      </w:r>
      <w:r w:rsidRPr="008E4472">
        <w:rPr>
          <w:rFonts w:cs="Tahoma"/>
          <w:b/>
          <w:color w:val="000000"/>
          <w:lang w:val="ru-RU"/>
        </w:rPr>
        <w:t>-</w:t>
      </w:r>
      <w:r w:rsidRPr="00FB21E9">
        <w:rPr>
          <w:rFonts w:cs="Tahoma"/>
          <w:b/>
          <w:color w:val="000000"/>
        </w:rPr>
        <w:t>on</w:t>
      </w:r>
      <w:r w:rsidRPr="008E4472">
        <w:rPr>
          <w:rFonts w:cs="Tahoma"/>
          <w:b/>
          <w:color w:val="000000"/>
          <w:lang w:val="ru-RU"/>
        </w:rPr>
        <w:t xml:space="preserve"> </w:t>
      </w:r>
      <w:r w:rsidRPr="00FB21E9">
        <w:rPr>
          <w:rFonts w:cs="Tahoma"/>
          <w:b/>
          <w:color w:val="000000"/>
        </w:rPr>
        <w:t>CAL</w:t>
      </w:r>
      <w:r w:rsidRPr="008E4472">
        <w:rPr>
          <w:rFonts w:cs="Tahoma"/>
          <w:b/>
          <w:color w:val="000000"/>
          <w:lang w:val="ru-RU"/>
        </w:rPr>
        <w:t xml:space="preserve"> </w:t>
      </w:r>
      <w:r w:rsidRPr="00FB21E9">
        <w:rPr>
          <w:rFonts w:cs="Tahoma"/>
          <w:b/>
          <w:color w:val="000000"/>
        </w:rPr>
        <w:t>Suite</w:t>
      </w:r>
    </w:p>
    <w:p w:rsidR="002512D3" w:rsidRPr="008E4472" w:rsidRDefault="00836655" w:rsidP="00003601">
      <w:pPr>
        <w:ind w:left="720"/>
        <w:rPr>
          <w:rFonts w:cs="Tahoma"/>
          <w:lang w:val="ru-RU"/>
        </w:rPr>
      </w:pPr>
      <w:r w:rsidRPr="008E4472">
        <w:rPr>
          <w:rFonts w:cs="Tahoma"/>
          <w:lang w:val="ru-RU"/>
        </w:rPr>
        <w:t xml:space="preserve">Клиенты с покрытием </w:t>
      </w:r>
      <w:r w:rsidRPr="00FB21E9">
        <w:rPr>
          <w:rFonts w:cs="Tahoma"/>
        </w:rPr>
        <w:t>Software</w:t>
      </w:r>
      <w:r w:rsidRPr="008E4472">
        <w:rPr>
          <w:rFonts w:cs="Tahoma"/>
          <w:lang w:val="ru-RU"/>
        </w:rPr>
        <w:t xml:space="preserve"> </w:t>
      </w:r>
      <w:r w:rsidRPr="00FB21E9">
        <w:rPr>
          <w:rFonts w:cs="Tahoma"/>
        </w:rPr>
        <w:t>Assurance</w:t>
      </w:r>
      <w:r w:rsidRPr="008E4472">
        <w:rPr>
          <w:rFonts w:cs="Tahoma"/>
          <w:lang w:val="ru-RU"/>
        </w:rPr>
        <w:t xml:space="preserve"> для </w:t>
      </w:r>
      <w:r w:rsidRPr="00FB21E9">
        <w:rPr>
          <w:rFonts w:cs="Tahoma"/>
        </w:rPr>
        <w:t>SBS</w:t>
      </w:r>
      <w:r w:rsidRPr="008E4472">
        <w:rPr>
          <w:rFonts w:cs="Tahoma"/>
          <w:lang w:val="ru-RU"/>
        </w:rPr>
        <w:t xml:space="preserve"> 2011 </w:t>
      </w:r>
      <w:r w:rsidRPr="00FB21E9">
        <w:rPr>
          <w:rFonts w:cs="Tahoma"/>
        </w:rPr>
        <w:t>Premium</w:t>
      </w:r>
      <w:r w:rsidRPr="008E4472">
        <w:rPr>
          <w:rFonts w:cs="Tahoma"/>
          <w:lang w:val="ru-RU"/>
        </w:rPr>
        <w:t xml:space="preserve"> </w:t>
      </w:r>
      <w:r w:rsidRPr="00FB21E9">
        <w:rPr>
          <w:rFonts w:cs="Tahoma"/>
        </w:rPr>
        <w:t>Add</w:t>
      </w:r>
      <w:r w:rsidRPr="008E4472">
        <w:rPr>
          <w:rFonts w:cs="Tahoma"/>
          <w:lang w:val="ru-RU"/>
        </w:rPr>
        <w:t>-</w:t>
      </w:r>
      <w:r w:rsidRPr="00FB21E9">
        <w:rPr>
          <w:rFonts w:cs="Tahoma"/>
        </w:rPr>
        <w:t>on</w:t>
      </w:r>
      <w:r w:rsidRPr="008E4472">
        <w:rPr>
          <w:rFonts w:cs="Tahoma"/>
          <w:lang w:val="ru-RU"/>
        </w:rPr>
        <w:t xml:space="preserve"> </w:t>
      </w:r>
      <w:r w:rsidRPr="00FB21E9">
        <w:rPr>
          <w:rFonts w:cs="Tahoma"/>
        </w:rPr>
        <w:t>CAL</w:t>
      </w:r>
      <w:r w:rsidRPr="008E4472">
        <w:rPr>
          <w:rFonts w:cs="Tahoma"/>
          <w:lang w:val="ru-RU"/>
        </w:rPr>
        <w:t xml:space="preserve"> </w:t>
      </w:r>
      <w:r w:rsidRPr="00FB21E9">
        <w:rPr>
          <w:rFonts w:cs="Tahoma"/>
        </w:rPr>
        <w:t>Suite</w:t>
      </w:r>
      <w:r w:rsidRPr="008E4472">
        <w:rPr>
          <w:rFonts w:cs="Tahoma"/>
          <w:lang w:val="ru-RU"/>
        </w:rPr>
        <w:t xml:space="preserve"> («Соответствующие клиентские лицензии») имеют право на доступ к программному обеспечению </w:t>
      </w:r>
      <w:r w:rsidRPr="00FB21E9">
        <w:rPr>
          <w:rFonts w:cs="Tahoma"/>
        </w:rPr>
        <w:t>Windows</w:t>
      </w:r>
      <w:r w:rsidRPr="008E4472">
        <w:rPr>
          <w:rFonts w:cs="Tahoma"/>
          <w:lang w:val="ru-RU"/>
        </w:rPr>
        <w:t xml:space="preserve"> </w:t>
      </w:r>
      <w:r w:rsidRPr="00FB21E9">
        <w:rPr>
          <w:rFonts w:cs="Tahoma"/>
        </w:rPr>
        <w:t>Server</w:t>
      </w:r>
      <w:r w:rsidRPr="008E4472">
        <w:rPr>
          <w:rFonts w:cs="Tahoma"/>
          <w:lang w:val="ru-RU"/>
        </w:rPr>
        <w:t xml:space="preserve"> </w:t>
      </w:r>
      <w:r w:rsidRPr="00FB21E9">
        <w:rPr>
          <w:rFonts w:cs="Tahoma"/>
        </w:rPr>
        <w:t>Standard</w:t>
      </w:r>
      <w:r w:rsidRPr="008E4472">
        <w:rPr>
          <w:rFonts w:cs="Tahoma"/>
          <w:lang w:val="ru-RU"/>
        </w:rPr>
        <w:t xml:space="preserve"> и </w:t>
      </w:r>
      <w:r w:rsidRPr="00FB21E9">
        <w:rPr>
          <w:rFonts w:cs="Tahoma"/>
        </w:rPr>
        <w:t>SQL</w:t>
      </w:r>
      <w:r w:rsidRPr="008E4472">
        <w:rPr>
          <w:rFonts w:cs="Tahoma"/>
          <w:lang w:val="ru-RU"/>
        </w:rPr>
        <w:t xml:space="preserve"> </w:t>
      </w:r>
      <w:r w:rsidRPr="00FB21E9">
        <w:rPr>
          <w:rFonts w:cs="Tahoma"/>
        </w:rPr>
        <w:t>Server</w:t>
      </w:r>
      <w:r w:rsidRPr="008E4472">
        <w:rPr>
          <w:rFonts w:cs="Tahoma"/>
          <w:lang w:val="ru-RU"/>
        </w:rPr>
        <w:t xml:space="preserve"> 2012 </w:t>
      </w:r>
      <w:r w:rsidRPr="00FB21E9">
        <w:rPr>
          <w:rFonts w:cs="Tahoma"/>
        </w:rPr>
        <w:t>Standard</w:t>
      </w:r>
      <w:r w:rsidRPr="008E4472">
        <w:rPr>
          <w:rFonts w:cs="Tahoma"/>
          <w:lang w:val="ru-RU"/>
        </w:rPr>
        <w:t>.</w:t>
      </w:r>
      <w:r w:rsidR="00773A93" w:rsidRPr="008E4472">
        <w:rPr>
          <w:rFonts w:cs="Tahoma"/>
          <w:lang w:val="ru-RU"/>
        </w:rPr>
        <w:t xml:space="preserve"> </w:t>
      </w:r>
      <w:r w:rsidRPr="008E4472">
        <w:rPr>
          <w:rFonts w:cs="Tahoma"/>
          <w:lang w:val="ru-RU"/>
        </w:rPr>
        <w:t xml:space="preserve">Для каждой соответствующей лицензии </w:t>
      </w:r>
      <w:r w:rsidRPr="00FB21E9">
        <w:rPr>
          <w:rFonts w:cs="Tahoma"/>
        </w:rPr>
        <w:t>SBS</w:t>
      </w:r>
      <w:r w:rsidRPr="008E4472">
        <w:rPr>
          <w:rFonts w:cs="Tahoma"/>
          <w:lang w:val="ru-RU"/>
        </w:rPr>
        <w:t xml:space="preserve"> 2011 </w:t>
      </w:r>
      <w:r w:rsidRPr="00FB21E9">
        <w:rPr>
          <w:rFonts w:cs="Tahoma"/>
        </w:rPr>
        <w:t>Premium</w:t>
      </w:r>
      <w:r w:rsidRPr="008E4472">
        <w:rPr>
          <w:rFonts w:cs="Tahoma"/>
          <w:lang w:val="ru-RU"/>
        </w:rPr>
        <w:t xml:space="preserve"> </w:t>
      </w:r>
      <w:r w:rsidRPr="00FB21E9">
        <w:rPr>
          <w:rFonts w:cs="Tahoma"/>
        </w:rPr>
        <w:t>Add</w:t>
      </w:r>
      <w:r w:rsidRPr="008E4472">
        <w:rPr>
          <w:rFonts w:cs="Tahoma"/>
          <w:lang w:val="ru-RU"/>
        </w:rPr>
        <w:t>-</w:t>
      </w:r>
      <w:r w:rsidRPr="00FB21E9">
        <w:rPr>
          <w:rFonts w:cs="Tahoma"/>
        </w:rPr>
        <w:t>on</w:t>
      </w:r>
      <w:r w:rsidRPr="008E4472">
        <w:rPr>
          <w:rFonts w:cs="Tahoma"/>
          <w:lang w:val="ru-RU"/>
        </w:rPr>
        <w:t xml:space="preserve"> </w:t>
      </w:r>
      <w:r w:rsidRPr="00FB21E9">
        <w:rPr>
          <w:rFonts w:cs="Tahoma"/>
        </w:rPr>
        <w:t>CAL</w:t>
      </w:r>
      <w:r w:rsidRPr="008E4472">
        <w:rPr>
          <w:rFonts w:cs="Tahoma"/>
          <w:lang w:val="ru-RU"/>
        </w:rPr>
        <w:t xml:space="preserve"> </w:t>
      </w:r>
      <w:r w:rsidRPr="00FB21E9">
        <w:rPr>
          <w:rFonts w:cs="Tahoma"/>
        </w:rPr>
        <w:t>Suite</w:t>
      </w:r>
      <w:r w:rsidRPr="008E4472">
        <w:rPr>
          <w:rFonts w:cs="Tahoma"/>
          <w:lang w:val="ru-RU"/>
        </w:rPr>
        <w:t xml:space="preserve">, имеющейся у клиента на 1 августа 2012 г., подразумевается, что у клиента имеется одна лицензия </w:t>
      </w:r>
      <w:r w:rsidRPr="00FB21E9">
        <w:rPr>
          <w:rFonts w:cs="Tahoma"/>
        </w:rPr>
        <w:t>Windows</w:t>
      </w:r>
      <w:r w:rsidRPr="008E4472">
        <w:rPr>
          <w:rFonts w:cs="Tahoma"/>
          <w:lang w:val="ru-RU"/>
        </w:rPr>
        <w:t xml:space="preserve"> </w:t>
      </w:r>
      <w:r w:rsidRPr="00FB21E9">
        <w:rPr>
          <w:rFonts w:cs="Tahoma"/>
        </w:rPr>
        <w:t>Server</w:t>
      </w:r>
      <w:r w:rsidRPr="008E4472">
        <w:rPr>
          <w:rFonts w:cs="Tahoma"/>
          <w:lang w:val="ru-RU"/>
        </w:rPr>
        <w:t xml:space="preserve"> 2012 </w:t>
      </w:r>
      <w:r w:rsidRPr="00FB21E9">
        <w:rPr>
          <w:rFonts w:cs="Tahoma"/>
        </w:rPr>
        <w:t>CAL</w:t>
      </w:r>
      <w:r w:rsidRPr="008E4472">
        <w:rPr>
          <w:rFonts w:cs="Tahoma"/>
          <w:lang w:val="ru-RU"/>
        </w:rPr>
        <w:t xml:space="preserve"> и одна лицензия </w:t>
      </w:r>
      <w:r w:rsidRPr="00FB21E9">
        <w:rPr>
          <w:rFonts w:cs="Tahoma"/>
        </w:rPr>
        <w:t>SQL</w:t>
      </w:r>
      <w:r w:rsidRPr="008E4472">
        <w:rPr>
          <w:rFonts w:cs="Tahoma"/>
          <w:lang w:val="ru-RU"/>
        </w:rPr>
        <w:t xml:space="preserve"> </w:t>
      </w:r>
      <w:r w:rsidRPr="00FB21E9">
        <w:rPr>
          <w:rFonts w:cs="Tahoma"/>
        </w:rPr>
        <w:t>Server</w:t>
      </w:r>
      <w:r w:rsidRPr="008E4472">
        <w:rPr>
          <w:rFonts w:cs="Tahoma"/>
          <w:lang w:val="ru-RU"/>
        </w:rPr>
        <w:t xml:space="preserve"> 2012 </w:t>
      </w:r>
      <w:r w:rsidRPr="00FB21E9">
        <w:rPr>
          <w:rFonts w:cs="Tahoma"/>
        </w:rPr>
        <w:t>CAL</w:t>
      </w:r>
      <w:r w:rsidRPr="008E4472">
        <w:rPr>
          <w:rFonts w:cs="Tahoma"/>
          <w:lang w:val="ru-RU"/>
        </w:rPr>
        <w:t xml:space="preserve"> с покрытием </w:t>
      </w:r>
      <w:r w:rsidRPr="00FB21E9">
        <w:rPr>
          <w:rFonts w:cs="Tahoma"/>
        </w:rPr>
        <w:t>Software</w:t>
      </w:r>
      <w:r w:rsidRPr="008E4472">
        <w:rPr>
          <w:rFonts w:cs="Tahoma"/>
          <w:lang w:val="ru-RU"/>
        </w:rPr>
        <w:t xml:space="preserve"> </w:t>
      </w:r>
      <w:r w:rsidRPr="00FB21E9">
        <w:rPr>
          <w:rFonts w:cs="Tahoma"/>
        </w:rPr>
        <w:t>Assurance</w:t>
      </w:r>
      <w:r w:rsidRPr="008E4472">
        <w:rPr>
          <w:rFonts w:cs="Tahoma"/>
          <w:lang w:val="ru-RU"/>
        </w:rPr>
        <w:t xml:space="preserve">. </w:t>
      </w:r>
      <w:r w:rsidRPr="008E4472">
        <w:rPr>
          <w:rFonts w:eastAsia="Calibri" w:cs="Tahoma"/>
          <w:szCs w:val="18"/>
          <w:lang w:val="ru-RU"/>
        </w:rPr>
        <w:t xml:space="preserve">Чтобы стимулировать такое использование, клиент получит право за каждую Соответствующую лицензию получить по одной лицензии </w:t>
      </w:r>
      <w:r w:rsidRPr="00FB21E9">
        <w:rPr>
          <w:rFonts w:eastAsia="Calibri" w:cs="Tahoma"/>
          <w:szCs w:val="18"/>
        </w:rPr>
        <w:t>CAL</w:t>
      </w:r>
      <w:r w:rsidRPr="008E4472">
        <w:rPr>
          <w:rFonts w:eastAsia="Calibri" w:cs="Tahoma"/>
          <w:szCs w:val="18"/>
          <w:lang w:val="ru-RU"/>
        </w:rPr>
        <w:t xml:space="preserve"> на </w:t>
      </w:r>
      <w:r w:rsidRPr="00FB21E9">
        <w:rPr>
          <w:rFonts w:eastAsia="Calibri" w:cs="Tahoma"/>
          <w:szCs w:val="18"/>
        </w:rPr>
        <w:t>Windows</w:t>
      </w:r>
      <w:r w:rsidRPr="008E4472">
        <w:rPr>
          <w:rFonts w:eastAsia="Calibri" w:cs="Tahoma"/>
          <w:szCs w:val="18"/>
          <w:lang w:val="ru-RU"/>
        </w:rPr>
        <w:t xml:space="preserve"> </w:t>
      </w:r>
      <w:r w:rsidRPr="00FB21E9">
        <w:rPr>
          <w:rFonts w:eastAsia="Calibri" w:cs="Tahoma"/>
          <w:szCs w:val="18"/>
        </w:rPr>
        <w:t>Server</w:t>
      </w:r>
      <w:r w:rsidRPr="008E4472">
        <w:rPr>
          <w:rFonts w:eastAsia="Calibri" w:cs="Tahoma"/>
          <w:szCs w:val="18"/>
          <w:lang w:val="ru-RU"/>
        </w:rPr>
        <w:t xml:space="preserve"> и </w:t>
      </w:r>
      <w:r w:rsidRPr="00FB21E9">
        <w:rPr>
          <w:rFonts w:eastAsia="Calibri" w:cs="Tahoma"/>
          <w:szCs w:val="18"/>
        </w:rPr>
        <w:t>SQL</w:t>
      </w:r>
      <w:r w:rsidRPr="008E4472">
        <w:rPr>
          <w:rFonts w:eastAsia="Calibri" w:cs="Tahoma"/>
          <w:szCs w:val="18"/>
          <w:lang w:val="ru-RU"/>
        </w:rPr>
        <w:t xml:space="preserve"> </w:t>
      </w:r>
      <w:r w:rsidRPr="00FB21E9">
        <w:rPr>
          <w:rFonts w:eastAsia="Calibri" w:cs="Tahoma"/>
          <w:szCs w:val="18"/>
        </w:rPr>
        <w:t>Server</w:t>
      </w:r>
      <w:r w:rsidRPr="008E4472">
        <w:rPr>
          <w:rFonts w:eastAsia="Calibri" w:cs="Tahoma"/>
          <w:szCs w:val="18"/>
          <w:lang w:val="ru-RU"/>
        </w:rPr>
        <w:t xml:space="preserve"> 2012 (лицензирование в рамках модели лицензирования «Сервер/клиентская лицензия»), как показано в</w:t>
      </w:r>
      <w:r w:rsidR="0092543C">
        <w:rPr>
          <w:rFonts w:eastAsia="Calibri" w:cs="Tahoma"/>
          <w:szCs w:val="18"/>
        </w:rPr>
        <w:t> </w:t>
      </w:r>
      <w:r w:rsidRPr="008E4472">
        <w:rPr>
          <w:rFonts w:eastAsia="Calibri" w:cs="Tahoma"/>
          <w:szCs w:val="18"/>
          <w:lang w:val="ru-RU"/>
        </w:rPr>
        <w:t xml:space="preserve">таблице ниже. </w:t>
      </w:r>
    </w:p>
    <w:p w:rsidR="00836655" w:rsidRPr="008E4472" w:rsidRDefault="00836655" w:rsidP="00910113">
      <w:pPr>
        <w:ind w:left="720"/>
        <w:rPr>
          <w:rFonts w:cs="Tahoma"/>
          <w:lang w:val="ru-RU"/>
        </w:rPr>
      </w:pPr>
    </w:p>
    <w:p w:rsidR="00910113" w:rsidRPr="008E4472" w:rsidRDefault="00910113" w:rsidP="00910113">
      <w:pPr>
        <w:ind w:left="720"/>
        <w:rPr>
          <w:rFonts w:cs="Tahoma"/>
          <w:lang w:val="ru-RU"/>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20"/>
        <w:gridCol w:w="4428"/>
      </w:tblGrid>
      <w:tr w:rsidR="00836655" w:rsidRPr="00FB21E9" w:rsidTr="0092543C">
        <w:tc>
          <w:tcPr>
            <w:tcW w:w="432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FB21E9" w:rsidRDefault="00836655" w:rsidP="000A5032">
            <w:pPr>
              <w:spacing w:after="200" w:line="276" w:lineRule="auto"/>
              <w:rPr>
                <w:rFonts w:eastAsia="Calibri" w:cs="Tahoma"/>
                <w:szCs w:val="18"/>
              </w:rPr>
            </w:pPr>
            <w:r w:rsidRPr="00FB21E9">
              <w:rPr>
                <w:rFonts w:cs="Tahoma"/>
                <w:b/>
                <w:color w:val="000000"/>
              </w:rPr>
              <w:t>Соответствующие лицензии</w:t>
            </w:r>
          </w:p>
        </w:tc>
        <w:tc>
          <w:tcPr>
            <w:tcW w:w="442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FB21E9" w:rsidRDefault="00836655" w:rsidP="000A5032">
            <w:pPr>
              <w:spacing w:after="200" w:line="276" w:lineRule="auto"/>
              <w:rPr>
                <w:rFonts w:eastAsia="Calibri" w:cs="Tahoma"/>
                <w:szCs w:val="18"/>
              </w:rPr>
            </w:pPr>
            <w:r w:rsidRPr="00FB21E9">
              <w:rPr>
                <w:rFonts w:cs="Tahoma"/>
                <w:b/>
                <w:color w:val="000000"/>
              </w:rPr>
              <w:t>Предоставление лицензии</w:t>
            </w:r>
          </w:p>
        </w:tc>
      </w:tr>
      <w:tr w:rsidR="00836655" w:rsidRPr="00FB21E9" w:rsidTr="0092543C">
        <w:tc>
          <w:tcPr>
            <w:tcW w:w="4320" w:type="dxa"/>
            <w:tcBorders>
              <w:top w:val="single" w:sz="4" w:space="0" w:color="auto"/>
              <w:left w:val="single" w:sz="4" w:space="0" w:color="auto"/>
              <w:bottom w:val="single" w:sz="4" w:space="0" w:color="auto"/>
              <w:right w:val="single" w:sz="4" w:space="0" w:color="auto"/>
            </w:tcBorders>
            <w:shd w:val="clear" w:color="auto" w:fill="auto"/>
            <w:hideMark/>
          </w:tcPr>
          <w:p w:rsidR="00836655" w:rsidRPr="00FB21E9" w:rsidRDefault="00836655" w:rsidP="00CA14C9">
            <w:pPr>
              <w:spacing w:line="276" w:lineRule="auto"/>
              <w:rPr>
                <w:rFonts w:eastAsia="Calibri" w:cs="Tahoma"/>
                <w:szCs w:val="18"/>
              </w:rPr>
            </w:pPr>
            <w:r w:rsidRPr="00FB21E9">
              <w:rPr>
                <w:rFonts w:eastAsia="Calibri" w:cs="Tahoma"/>
                <w:szCs w:val="18"/>
              </w:rPr>
              <w:t>SBS 2011 Premium Add-on CAL Suite с покрытием Software Assurance по 31 июля 2012 г.</w:t>
            </w:r>
          </w:p>
        </w:tc>
        <w:tc>
          <w:tcPr>
            <w:tcW w:w="4428" w:type="dxa"/>
            <w:tcBorders>
              <w:top w:val="single" w:sz="4" w:space="0" w:color="auto"/>
              <w:left w:val="single" w:sz="4" w:space="0" w:color="auto"/>
              <w:bottom w:val="single" w:sz="4" w:space="0" w:color="auto"/>
              <w:right w:val="single" w:sz="4" w:space="0" w:color="auto"/>
            </w:tcBorders>
            <w:shd w:val="clear" w:color="auto" w:fill="auto"/>
            <w:hideMark/>
          </w:tcPr>
          <w:p w:rsidR="00836655" w:rsidRPr="00FB21E9" w:rsidRDefault="00836655" w:rsidP="00CA14C9">
            <w:pPr>
              <w:spacing w:line="276" w:lineRule="auto"/>
              <w:rPr>
                <w:rFonts w:cs="Tahoma"/>
              </w:rPr>
            </w:pPr>
            <w:r w:rsidRPr="00FB21E9">
              <w:rPr>
                <w:rFonts w:eastAsia="Calibri" w:cs="Tahoma"/>
                <w:szCs w:val="18"/>
              </w:rPr>
              <w:t>Windows Server 2008 R2 CAL</w:t>
            </w:r>
          </w:p>
          <w:p w:rsidR="00836655" w:rsidRPr="00FB21E9" w:rsidRDefault="00836655" w:rsidP="00CA14C9">
            <w:pPr>
              <w:spacing w:line="276" w:lineRule="auto"/>
              <w:rPr>
                <w:rFonts w:eastAsia="Calibri" w:cs="Tahoma"/>
                <w:szCs w:val="18"/>
              </w:rPr>
            </w:pPr>
            <w:r w:rsidRPr="00FB21E9">
              <w:rPr>
                <w:rFonts w:eastAsia="Calibri" w:cs="Tahoma"/>
                <w:szCs w:val="18"/>
              </w:rPr>
              <w:t>SQL Server 2012 CAL</w:t>
            </w:r>
          </w:p>
        </w:tc>
      </w:tr>
      <w:tr w:rsidR="00836655" w:rsidRPr="00FB21E9" w:rsidTr="0092543C">
        <w:tc>
          <w:tcPr>
            <w:tcW w:w="4320" w:type="dxa"/>
            <w:tcBorders>
              <w:top w:val="single" w:sz="4" w:space="0" w:color="auto"/>
              <w:left w:val="single" w:sz="4" w:space="0" w:color="auto"/>
              <w:bottom w:val="single" w:sz="4" w:space="0" w:color="auto"/>
              <w:right w:val="single" w:sz="4" w:space="0" w:color="auto"/>
            </w:tcBorders>
            <w:shd w:val="clear" w:color="auto" w:fill="auto"/>
            <w:hideMark/>
          </w:tcPr>
          <w:p w:rsidR="00836655" w:rsidRPr="00FB21E9" w:rsidRDefault="00836655" w:rsidP="00CA14C9">
            <w:pPr>
              <w:spacing w:line="276" w:lineRule="auto"/>
              <w:rPr>
                <w:rFonts w:eastAsia="Calibri" w:cs="Tahoma"/>
                <w:szCs w:val="18"/>
              </w:rPr>
            </w:pPr>
            <w:r w:rsidRPr="00FB21E9">
              <w:rPr>
                <w:rFonts w:eastAsia="Calibri" w:cs="Tahoma"/>
                <w:szCs w:val="18"/>
              </w:rPr>
              <w:t>SBS 2011 Premium Add-on CAL Suite с покрытием Software Assurance, действующим на 1 августа 2012 г. или позднее</w:t>
            </w:r>
          </w:p>
        </w:tc>
        <w:tc>
          <w:tcPr>
            <w:tcW w:w="4428" w:type="dxa"/>
            <w:tcBorders>
              <w:top w:val="single" w:sz="4" w:space="0" w:color="auto"/>
              <w:left w:val="single" w:sz="4" w:space="0" w:color="auto"/>
              <w:bottom w:val="single" w:sz="4" w:space="0" w:color="auto"/>
              <w:right w:val="single" w:sz="4" w:space="0" w:color="auto"/>
            </w:tcBorders>
            <w:shd w:val="clear" w:color="auto" w:fill="auto"/>
            <w:hideMark/>
          </w:tcPr>
          <w:p w:rsidR="00836655" w:rsidRPr="00FB21E9" w:rsidRDefault="00836655" w:rsidP="00CA14C9">
            <w:pPr>
              <w:spacing w:line="276" w:lineRule="auto"/>
              <w:rPr>
                <w:rFonts w:cs="Tahoma"/>
              </w:rPr>
            </w:pPr>
            <w:r w:rsidRPr="00FB21E9">
              <w:rPr>
                <w:rFonts w:eastAsia="Calibri" w:cs="Tahoma"/>
                <w:szCs w:val="18"/>
              </w:rPr>
              <w:t>Windows Server 2012 CAL с Software Assurance</w:t>
            </w:r>
          </w:p>
          <w:p w:rsidR="00836655" w:rsidRPr="00FB21E9" w:rsidRDefault="00836655" w:rsidP="00CA14C9">
            <w:pPr>
              <w:spacing w:line="276" w:lineRule="auto"/>
              <w:rPr>
                <w:rFonts w:eastAsia="Calibri" w:cs="Tahoma"/>
                <w:szCs w:val="18"/>
              </w:rPr>
            </w:pPr>
            <w:r w:rsidRPr="00FB21E9">
              <w:rPr>
                <w:rFonts w:eastAsia="Calibri" w:cs="Tahoma"/>
                <w:szCs w:val="18"/>
              </w:rPr>
              <w:t>SQL Server 2012 CAL с Software Assurance</w:t>
            </w:r>
          </w:p>
        </w:tc>
      </w:tr>
    </w:tbl>
    <w:p w:rsidR="00836655" w:rsidRDefault="00836655" w:rsidP="00910113">
      <w:pPr>
        <w:rPr>
          <w:rFonts w:eastAsia="Calibri" w:cs="Tahoma"/>
          <w:szCs w:val="18"/>
        </w:rPr>
      </w:pPr>
    </w:p>
    <w:p w:rsidR="0092543C" w:rsidRPr="00FB21E9" w:rsidRDefault="0092543C" w:rsidP="00910113">
      <w:pPr>
        <w:rPr>
          <w:rFonts w:cs="Tahoma"/>
        </w:rPr>
      </w:pPr>
    </w:p>
    <w:p w:rsidR="00836655" w:rsidRPr="008E4472" w:rsidRDefault="00836655" w:rsidP="00910113">
      <w:pPr>
        <w:pStyle w:val="ListParagraph"/>
        <w:contextualSpacing w:val="0"/>
        <w:rPr>
          <w:rFonts w:ascii="Tahoma" w:hAnsi="Tahoma" w:cs="Tahoma"/>
          <w:sz w:val="18"/>
          <w:szCs w:val="18"/>
          <w:lang w:val="ru-RU"/>
        </w:rPr>
      </w:pPr>
      <w:r w:rsidRPr="008E4472">
        <w:rPr>
          <w:rFonts w:ascii="Tahoma" w:eastAsia="Calibri" w:hAnsi="Tahoma" w:cs="Tahoma"/>
          <w:sz w:val="18"/>
          <w:szCs w:val="18"/>
          <w:lang w:val="ru-RU"/>
        </w:rPr>
        <w:t xml:space="preserve">Срок действия покрытия </w:t>
      </w:r>
      <w:r w:rsidRPr="0092543C">
        <w:rPr>
          <w:rFonts w:ascii="Tahoma" w:eastAsia="Calibri" w:hAnsi="Tahoma" w:cs="Tahoma"/>
          <w:sz w:val="18"/>
          <w:szCs w:val="18"/>
        </w:rPr>
        <w:t>Software</w:t>
      </w:r>
      <w:r w:rsidRPr="008E4472">
        <w:rPr>
          <w:rFonts w:ascii="Tahoma" w:eastAsia="Calibri" w:hAnsi="Tahoma" w:cs="Tahoma"/>
          <w:sz w:val="18"/>
          <w:szCs w:val="18"/>
          <w:lang w:val="ru-RU"/>
        </w:rPr>
        <w:t xml:space="preserve"> </w:t>
      </w:r>
      <w:r w:rsidRPr="0092543C">
        <w:rPr>
          <w:rFonts w:ascii="Tahoma" w:eastAsia="Calibri" w:hAnsi="Tahoma" w:cs="Tahoma"/>
          <w:sz w:val="18"/>
          <w:szCs w:val="18"/>
        </w:rPr>
        <w:t>Assurance</w:t>
      </w:r>
      <w:r w:rsidRPr="008E4472">
        <w:rPr>
          <w:rFonts w:ascii="Tahoma" w:eastAsia="Calibri" w:hAnsi="Tahoma" w:cs="Tahoma"/>
          <w:sz w:val="18"/>
          <w:szCs w:val="18"/>
          <w:lang w:val="ru-RU"/>
        </w:rPr>
        <w:t xml:space="preserve"> по вышеизложенному предоставлению истекает после истечения срока действия покрытия Соответствующих клиентских лицензий. В качестве исключения клиенты с </w:t>
      </w:r>
      <w:r w:rsidRPr="0092543C">
        <w:rPr>
          <w:rFonts w:ascii="Tahoma" w:eastAsia="Calibri" w:hAnsi="Tahoma" w:cs="Tahoma"/>
          <w:sz w:val="18"/>
          <w:szCs w:val="18"/>
        </w:rPr>
        <w:t>Software</w:t>
      </w:r>
      <w:r w:rsidRPr="008E4472">
        <w:rPr>
          <w:rFonts w:ascii="Tahoma" w:eastAsia="Calibri" w:hAnsi="Tahoma" w:cs="Tahoma"/>
          <w:sz w:val="18"/>
          <w:szCs w:val="18"/>
          <w:lang w:val="ru-RU"/>
        </w:rPr>
        <w:t xml:space="preserve"> </w:t>
      </w:r>
      <w:r w:rsidRPr="0092543C">
        <w:rPr>
          <w:rFonts w:ascii="Tahoma" w:eastAsia="Calibri" w:hAnsi="Tahoma" w:cs="Tahoma"/>
          <w:sz w:val="18"/>
          <w:szCs w:val="18"/>
        </w:rPr>
        <w:t>Assurance</w:t>
      </w:r>
      <w:r w:rsidRPr="008E4472">
        <w:rPr>
          <w:rFonts w:ascii="Tahoma" w:eastAsia="Calibri" w:hAnsi="Tahoma" w:cs="Tahoma"/>
          <w:sz w:val="18"/>
          <w:szCs w:val="18"/>
          <w:lang w:val="ru-RU"/>
        </w:rPr>
        <w:t xml:space="preserve"> для Соответствующих клиентских лицензий, истекающих в августе 2012</w:t>
      </w:r>
      <w:r w:rsidR="0092543C">
        <w:rPr>
          <w:rFonts w:ascii="Tahoma" w:eastAsia="Calibri" w:hAnsi="Tahoma" w:cs="Tahoma"/>
          <w:sz w:val="18"/>
          <w:szCs w:val="18"/>
        </w:rPr>
        <w:t> </w:t>
      </w:r>
      <w:r w:rsidRPr="008E4472">
        <w:rPr>
          <w:rFonts w:ascii="Tahoma" w:eastAsia="Calibri" w:hAnsi="Tahoma" w:cs="Tahoma"/>
          <w:sz w:val="18"/>
          <w:szCs w:val="18"/>
          <w:lang w:val="ru-RU"/>
        </w:rPr>
        <w:t xml:space="preserve">г., имеют возможность до 31 декабря 2012 г. возобновить действие </w:t>
      </w:r>
      <w:r w:rsidRPr="0092543C">
        <w:rPr>
          <w:rFonts w:ascii="Tahoma" w:eastAsia="Calibri" w:hAnsi="Tahoma" w:cs="Tahoma"/>
          <w:sz w:val="18"/>
          <w:szCs w:val="18"/>
        </w:rPr>
        <w:t>Software</w:t>
      </w:r>
      <w:r w:rsidRPr="008E4472">
        <w:rPr>
          <w:rFonts w:ascii="Tahoma" w:eastAsia="Calibri" w:hAnsi="Tahoma" w:cs="Tahoma"/>
          <w:sz w:val="18"/>
          <w:szCs w:val="18"/>
          <w:lang w:val="ru-RU"/>
        </w:rPr>
        <w:t xml:space="preserve"> </w:t>
      </w:r>
      <w:r w:rsidRPr="0092543C">
        <w:rPr>
          <w:rFonts w:ascii="Tahoma" w:eastAsia="Calibri" w:hAnsi="Tahoma" w:cs="Tahoma"/>
          <w:sz w:val="18"/>
          <w:szCs w:val="18"/>
        </w:rPr>
        <w:t>Assurance</w:t>
      </w:r>
      <w:r w:rsidRPr="008E4472">
        <w:rPr>
          <w:rFonts w:ascii="Tahoma" w:eastAsia="Calibri" w:hAnsi="Tahoma" w:cs="Tahoma"/>
          <w:sz w:val="18"/>
          <w:szCs w:val="18"/>
          <w:lang w:val="ru-RU"/>
        </w:rPr>
        <w:t xml:space="preserve"> для клиентских лицензий, предоставленных в рамках этого предложения.</w:t>
      </w:r>
      <w:r w:rsidR="00773A93" w:rsidRPr="008E4472">
        <w:rPr>
          <w:rFonts w:ascii="Tahoma" w:eastAsia="Calibri" w:hAnsi="Tahoma" w:cs="Tahoma"/>
          <w:sz w:val="18"/>
          <w:szCs w:val="18"/>
          <w:lang w:val="ru-RU"/>
        </w:rPr>
        <w:t xml:space="preserve"> </w:t>
      </w:r>
      <w:r w:rsidRPr="008E4472">
        <w:rPr>
          <w:rFonts w:ascii="Tahoma" w:eastAsia="Calibri" w:hAnsi="Tahoma" w:cs="Tahoma"/>
          <w:sz w:val="18"/>
          <w:szCs w:val="18"/>
          <w:lang w:val="ru-RU"/>
        </w:rPr>
        <w:t xml:space="preserve">Клиенты с </w:t>
      </w:r>
      <w:r w:rsidRPr="0092543C">
        <w:rPr>
          <w:rFonts w:ascii="Tahoma" w:eastAsia="Calibri" w:hAnsi="Tahoma" w:cs="Tahoma"/>
          <w:sz w:val="18"/>
          <w:szCs w:val="18"/>
        </w:rPr>
        <w:t>Software</w:t>
      </w:r>
      <w:r w:rsidRPr="008E4472">
        <w:rPr>
          <w:rFonts w:ascii="Tahoma" w:eastAsia="Calibri" w:hAnsi="Tahoma" w:cs="Tahoma"/>
          <w:sz w:val="18"/>
          <w:szCs w:val="18"/>
          <w:lang w:val="ru-RU"/>
        </w:rPr>
        <w:t xml:space="preserve"> </w:t>
      </w:r>
      <w:r w:rsidRPr="0092543C">
        <w:rPr>
          <w:rFonts w:ascii="Tahoma" w:eastAsia="Calibri" w:hAnsi="Tahoma" w:cs="Tahoma"/>
          <w:sz w:val="18"/>
          <w:szCs w:val="18"/>
        </w:rPr>
        <w:t>Assurance</w:t>
      </w:r>
      <w:r w:rsidRPr="008E4472">
        <w:rPr>
          <w:rFonts w:ascii="Tahoma" w:eastAsia="Calibri" w:hAnsi="Tahoma" w:cs="Tahoma"/>
          <w:sz w:val="18"/>
          <w:szCs w:val="18"/>
          <w:lang w:val="ru-RU"/>
        </w:rPr>
        <w:t xml:space="preserve"> </w:t>
      </w:r>
      <w:r w:rsidRPr="008E4472">
        <w:rPr>
          <w:rFonts w:ascii="Tahoma" w:eastAsia="Calibri" w:hAnsi="Tahoma" w:cs="Tahoma"/>
          <w:sz w:val="18"/>
          <w:szCs w:val="18"/>
          <w:lang w:val="ru-RU"/>
        </w:rPr>
        <w:lastRenderedPageBreak/>
        <w:t>для Соответствующих клиентских лицензий, истекающих в июле 2012 г., имеют возможность до 31</w:t>
      </w:r>
      <w:r w:rsidR="0092543C">
        <w:rPr>
          <w:rFonts w:ascii="Tahoma" w:eastAsia="Calibri" w:hAnsi="Tahoma" w:cs="Tahoma"/>
          <w:sz w:val="18"/>
          <w:szCs w:val="18"/>
        </w:rPr>
        <w:t> </w:t>
      </w:r>
      <w:r w:rsidRPr="008E4472">
        <w:rPr>
          <w:rFonts w:ascii="Tahoma" w:eastAsia="Calibri" w:hAnsi="Tahoma" w:cs="Tahoma"/>
          <w:sz w:val="18"/>
          <w:szCs w:val="18"/>
          <w:lang w:val="ru-RU"/>
        </w:rPr>
        <w:t xml:space="preserve">декабря 2012 г. приобрести </w:t>
      </w:r>
      <w:r w:rsidRPr="0092543C">
        <w:rPr>
          <w:rFonts w:ascii="Tahoma" w:eastAsia="Calibri" w:hAnsi="Tahoma" w:cs="Tahoma"/>
          <w:sz w:val="18"/>
          <w:szCs w:val="18"/>
        </w:rPr>
        <w:t>Software</w:t>
      </w:r>
      <w:r w:rsidRPr="008E4472">
        <w:rPr>
          <w:rFonts w:ascii="Tahoma" w:eastAsia="Calibri" w:hAnsi="Tahoma" w:cs="Tahoma"/>
          <w:sz w:val="18"/>
          <w:szCs w:val="18"/>
          <w:lang w:val="ru-RU"/>
        </w:rPr>
        <w:t xml:space="preserve"> </w:t>
      </w:r>
      <w:r w:rsidRPr="0092543C">
        <w:rPr>
          <w:rFonts w:ascii="Tahoma" w:eastAsia="Calibri" w:hAnsi="Tahoma" w:cs="Tahoma"/>
          <w:sz w:val="18"/>
          <w:szCs w:val="18"/>
        </w:rPr>
        <w:t>Assurance</w:t>
      </w:r>
      <w:r w:rsidRPr="008E4472">
        <w:rPr>
          <w:rFonts w:ascii="Tahoma" w:eastAsia="Calibri" w:hAnsi="Tahoma" w:cs="Tahoma"/>
          <w:sz w:val="18"/>
          <w:szCs w:val="18"/>
          <w:lang w:val="ru-RU"/>
        </w:rPr>
        <w:t xml:space="preserve"> для клиентских лицензий, предоставленных в</w:t>
      </w:r>
      <w:r w:rsidR="0092543C">
        <w:rPr>
          <w:rFonts w:ascii="Tahoma" w:eastAsia="Calibri" w:hAnsi="Tahoma" w:cs="Tahoma"/>
          <w:sz w:val="18"/>
          <w:szCs w:val="18"/>
        </w:rPr>
        <w:t> </w:t>
      </w:r>
      <w:r w:rsidRPr="008E4472">
        <w:rPr>
          <w:rFonts w:ascii="Tahoma" w:eastAsia="Calibri" w:hAnsi="Tahoma" w:cs="Tahoma"/>
          <w:sz w:val="18"/>
          <w:szCs w:val="18"/>
          <w:lang w:val="ru-RU"/>
        </w:rPr>
        <w:t>рамках этого предложения.</w:t>
      </w:r>
    </w:p>
    <w:p w:rsidR="00910113" w:rsidRPr="008E4472" w:rsidRDefault="00910113" w:rsidP="00910113">
      <w:pPr>
        <w:pStyle w:val="ListParagraph"/>
        <w:contextualSpacing w:val="0"/>
        <w:rPr>
          <w:rFonts w:ascii="Tahoma" w:hAnsi="Tahoma" w:cs="Tahoma"/>
          <w:sz w:val="16"/>
          <w:szCs w:val="16"/>
          <w:lang w:val="ru-RU"/>
        </w:rPr>
      </w:pPr>
    </w:p>
    <w:p w:rsidR="00836655" w:rsidRPr="008E4472" w:rsidRDefault="00836655" w:rsidP="00910113">
      <w:pPr>
        <w:pStyle w:val="ListParagraph"/>
        <w:contextualSpacing w:val="0"/>
        <w:rPr>
          <w:rFonts w:ascii="Tahoma" w:hAnsi="Tahoma" w:cs="Tahoma"/>
          <w:sz w:val="18"/>
          <w:szCs w:val="18"/>
          <w:lang w:val="ru-RU"/>
        </w:rPr>
      </w:pPr>
      <w:r w:rsidRPr="008E4472">
        <w:rPr>
          <w:rFonts w:ascii="Tahoma" w:eastAsia="Calibri" w:hAnsi="Tahoma" w:cs="Tahoma"/>
          <w:sz w:val="18"/>
          <w:szCs w:val="18"/>
          <w:lang w:val="ru-RU"/>
        </w:rPr>
        <w:t>Если клиенты приобрели бессрочные права в рамках Соответствующих клиентских лицензий, то</w:t>
      </w:r>
      <w:r w:rsidR="0092543C">
        <w:rPr>
          <w:rFonts w:ascii="Tahoma" w:eastAsia="Calibri" w:hAnsi="Tahoma" w:cs="Tahoma"/>
          <w:sz w:val="18"/>
          <w:szCs w:val="18"/>
        </w:rPr>
        <w:t> </w:t>
      </w:r>
      <w:r w:rsidRPr="008E4472">
        <w:rPr>
          <w:rFonts w:ascii="Tahoma" w:eastAsia="Calibri" w:hAnsi="Tahoma" w:cs="Tahoma"/>
          <w:sz w:val="18"/>
          <w:szCs w:val="18"/>
          <w:lang w:val="ru-RU"/>
        </w:rPr>
        <w:t>клиентские лицензии, приобретенные в рамках данной программы, считаются бессрочными. В</w:t>
      </w:r>
      <w:r w:rsidR="0092543C">
        <w:rPr>
          <w:rFonts w:ascii="Tahoma" w:eastAsia="Calibri" w:hAnsi="Tahoma" w:cs="Tahoma"/>
          <w:sz w:val="18"/>
          <w:szCs w:val="18"/>
        </w:rPr>
        <w:t> </w:t>
      </w:r>
      <w:r w:rsidRPr="008E4472">
        <w:rPr>
          <w:rFonts w:ascii="Tahoma" w:eastAsia="Calibri" w:hAnsi="Tahoma" w:cs="Tahoma"/>
          <w:sz w:val="18"/>
          <w:szCs w:val="18"/>
          <w:lang w:val="ru-RU"/>
        </w:rPr>
        <w:t>противном случае, клиентские лицензии, приобретенные в рамках данной программы, истекут, когда истекут Соответствующие клиентские лицензии.</w:t>
      </w:r>
    </w:p>
    <w:p w:rsidR="00910113" w:rsidRPr="008E4472" w:rsidRDefault="00910113" w:rsidP="00910113">
      <w:pPr>
        <w:pStyle w:val="ListParagraph"/>
        <w:contextualSpacing w:val="0"/>
        <w:rPr>
          <w:rFonts w:ascii="Tahoma" w:hAnsi="Tahoma" w:cs="Tahoma"/>
          <w:sz w:val="18"/>
          <w:szCs w:val="18"/>
          <w:lang w:val="ru-RU"/>
        </w:rPr>
      </w:pPr>
    </w:p>
    <w:p w:rsidR="00836655" w:rsidRPr="0092543C" w:rsidRDefault="00836655" w:rsidP="00910113">
      <w:pPr>
        <w:pStyle w:val="ListParagraph"/>
        <w:contextualSpacing w:val="0"/>
        <w:rPr>
          <w:rFonts w:ascii="Tahoma" w:hAnsi="Tahoma" w:cs="Tahoma"/>
          <w:sz w:val="18"/>
          <w:szCs w:val="18"/>
        </w:rPr>
      </w:pPr>
      <w:r w:rsidRPr="008E4472">
        <w:rPr>
          <w:rFonts w:ascii="Tahoma" w:eastAsia="Calibri" w:hAnsi="Tahoma" w:cs="Tahoma"/>
          <w:sz w:val="18"/>
          <w:szCs w:val="18"/>
          <w:lang w:val="ru-RU"/>
        </w:rPr>
        <w:t>Для каждой</w:t>
      </w:r>
      <w:r w:rsidRPr="0092543C">
        <w:rPr>
          <w:rFonts w:ascii="Tahoma" w:eastAsia="Calibri" w:hAnsi="Tahoma" w:cs="Tahoma"/>
          <w:sz w:val="18"/>
          <w:szCs w:val="18"/>
        </w:rPr>
        <w:t> </w:t>
      </w:r>
      <w:r w:rsidRPr="008E4472">
        <w:rPr>
          <w:rFonts w:ascii="Tahoma" w:eastAsia="Calibri" w:hAnsi="Tahoma" w:cs="Tahoma"/>
          <w:sz w:val="18"/>
          <w:szCs w:val="18"/>
          <w:lang w:val="ru-RU"/>
        </w:rPr>
        <w:t xml:space="preserve">Соответствующей клиентской лицензии, приобретенной в рамках Подписки </w:t>
      </w:r>
      <w:r w:rsidRPr="0092543C">
        <w:rPr>
          <w:rFonts w:ascii="Tahoma" w:eastAsia="Calibri" w:hAnsi="Tahoma" w:cs="Tahoma"/>
          <w:sz w:val="18"/>
          <w:szCs w:val="18"/>
        </w:rPr>
        <w:t>Open</w:t>
      </w:r>
      <w:r w:rsidRPr="008E4472">
        <w:rPr>
          <w:rFonts w:ascii="Tahoma" w:eastAsia="Calibri" w:hAnsi="Tahoma" w:cs="Tahoma"/>
          <w:sz w:val="18"/>
          <w:szCs w:val="18"/>
          <w:lang w:val="ru-RU"/>
        </w:rPr>
        <w:t xml:space="preserve"> </w:t>
      </w:r>
      <w:r w:rsidRPr="0092543C">
        <w:rPr>
          <w:rFonts w:ascii="Tahoma" w:eastAsia="Calibri" w:hAnsi="Tahoma" w:cs="Tahoma"/>
          <w:sz w:val="18"/>
          <w:szCs w:val="18"/>
        </w:rPr>
        <w:t>Value</w:t>
      </w:r>
      <w:r w:rsidRPr="008E4472">
        <w:rPr>
          <w:rFonts w:ascii="Tahoma" w:eastAsia="Calibri" w:hAnsi="Tahoma" w:cs="Tahoma"/>
          <w:sz w:val="18"/>
          <w:szCs w:val="18"/>
          <w:lang w:val="ru-RU"/>
        </w:rPr>
        <w:t xml:space="preserve">, клиент может приобрести одну лицензию </w:t>
      </w:r>
      <w:r w:rsidRPr="0092543C">
        <w:rPr>
          <w:rFonts w:ascii="Tahoma" w:eastAsia="Calibri" w:hAnsi="Tahoma" w:cs="Tahoma"/>
          <w:sz w:val="18"/>
          <w:szCs w:val="18"/>
        </w:rPr>
        <w:t>SBS 2011 Premium Add-on CAL Suite или:</w:t>
      </w:r>
    </w:p>
    <w:p w:rsidR="00910113" w:rsidRPr="0092543C" w:rsidRDefault="00910113" w:rsidP="00910113">
      <w:pPr>
        <w:pStyle w:val="ListParagraph"/>
        <w:contextualSpacing w:val="0"/>
        <w:rPr>
          <w:rFonts w:ascii="Tahoma" w:hAnsi="Tahoma" w:cs="Tahoma"/>
          <w:sz w:val="18"/>
          <w:szCs w:val="18"/>
        </w:rPr>
      </w:pPr>
    </w:p>
    <w:p w:rsidR="00836655" w:rsidRPr="008E4472" w:rsidRDefault="00836655" w:rsidP="00346F4B">
      <w:pPr>
        <w:pStyle w:val="ListParagraph"/>
        <w:numPr>
          <w:ilvl w:val="1"/>
          <w:numId w:val="100"/>
        </w:numPr>
        <w:tabs>
          <w:tab w:val="clear" w:pos="1440"/>
        </w:tabs>
        <w:spacing w:after="60"/>
        <w:ind w:hanging="274"/>
        <w:contextualSpacing w:val="0"/>
        <w:rPr>
          <w:rFonts w:ascii="Tahoma" w:hAnsi="Tahoma" w:cs="Tahoma"/>
          <w:sz w:val="18"/>
          <w:szCs w:val="18"/>
          <w:lang w:val="ru-RU"/>
        </w:rPr>
      </w:pPr>
      <w:r w:rsidRPr="008E4472">
        <w:rPr>
          <w:rFonts w:ascii="Tahoma" w:eastAsia="Calibri" w:hAnsi="Tahoma" w:cs="Tahoma"/>
          <w:sz w:val="18"/>
          <w:szCs w:val="18"/>
          <w:lang w:val="ru-RU"/>
        </w:rPr>
        <w:t xml:space="preserve">по одной клиентской лицензии для </w:t>
      </w:r>
      <w:r w:rsidRPr="0092543C">
        <w:rPr>
          <w:rFonts w:ascii="Tahoma" w:eastAsia="Calibri" w:hAnsi="Tahoma" w:cs="Tahoma"/>
          <w:sz w:val="18"/>
          <w:szCs w:val="18"/>
        </w:rPr>
        <w:t>Windows</w:t>
      </w:r>
      <w:r w:rsidRPr="008E4472">
        <w:rPr>
          <w:rFonts w:ascii="Tahoma" w:eastAsia="Calibri" w:hAnsi="Tahoma" w:cs="Tahoma"/>
          <w:sz w:val="18"/>
          <w:szCs w:val="18"/>
          <w:lang w:val="ru-RU"/>
        </w:rPr>
        <w:t xml:space="preserve"> </w:t>
      </w:r>
      <w:r w:rsidRPr="0092543C">
        <w:rPr>
          <w:rFonts w:ascii="Tahoma" w:eastAsia="Calibri" w:hAnsi="Tahoma" w:cs="Tahoma"/>
          <w:sz w:val="18"/>
          <w:szCs w:val="18"/>
        </w:rPr>
        <w:t>Server</w:t>
      </w:r>
      <w:r w:rsidRPr="008E4472">
        <w:rPr>
          <w:rFonts w:ascii="Tahoma" w:eastAsia="Calibri" w:hAnsi="Tahoma" w:cs="Tahoma"/>
          <w:sz w:val="18"/>
          <w:szCs w:val="18"/>
          <w:lang w:val="ru-RU"/>
        </w:rPr>
        <w:t xml:space="preserve"> 2012 и </w:t>
      </w:r>
      <w:r w:rsidRPr="0092543C">
        <w:rPr>
          <w:rFonts w:ascii="Tahoma" w:eastAsia="Calibri" w:hAnsi="Tahoma" w:cs="Tahoma"/>
          <w:sz w:val="18"/>
          <w:szCs w:val="18"/>
        </w:rPr>
        <w:t>SQL</w:t>
      </w:r>
      <w:r w:rsidRPr="008E4472">
        <w:rPr>
          <w:rFonts w:ascii="Tahoma" w:eastAsia="Calibri" w:hAnsi="Tahoma" w:cs="Tahoma"/>
          <w:sz w:val="18"/>
          <w:szCs w:val="18"/>
          <w:lang w:val="ru-RU"/>
        </w:rPr>
        <w:t xml:space="preserve"> </w:t>
      </w:r>
      <w:r w:rsidRPr="0092543C">
        <w:rPr>
          <w:rFonts w:ascii="Tahoma" w:eastAsia="Calibri" w:hAnsi="Tahoma" w:cs="Tahoma"/>
          <w:sz w:val="18"/>
          <w:szCs w:val="18"/>
        </w:rPr>
        <w:t>Server</w:t>
      </w:r>
      <w:r w:rsidRPr="008E4472">
        <w:rPr>
          <w:rFonts w:ascii="Tahoma" w:eastAsia="Calibri" w:hAnsi="Tahoma" w:cs="Tahoma"/>
          <w:sz w:val="18"/>
          <w:szCs w:val="18"/>
          <w:lang w:val="ru-RU"/>
        </w:rPr>
        <w:t xml:space="preserve"> 2012 для соглашений, истекающих 1 августа 2012 г. или позднее, и</w:t>
      </w:r>
    </w:p>
    <w:p w:rsidR="00836655" w:rsidRPr="008E4472" w:rsidRDefault="00836655" w:rsidP="00346F4B">
      <w:pPr>
        <w:pStyle w:val="ListParagraph"/>
        <w:numPr>
          <w:ilvl w:val="1"/>
          <w:numId w:val="100"/>
        </w:numPr>
        <w:tabs>
          <w:tab w:val="clear" w:pos="1440"/>
        </w:tabs>
        <w:spacing w:after="60"/>
        <w:ind w:hanging="274"/>
        <w:contextualSpacing w:val="0"/>
        <w:rPr>
          <w:rFonts w:ascii="Tahoma" w:hAnsi="Tahoma" w:cs="Tahoma"/>
          <w:sz w:val="18"/>
          <w:szCs w:val="18"/>
          <w:lang w:val="ru-RU"/>
        </w:rPr>
      </w:pPr>
      <w:r w:rsidRPr="008E4472">
        <w:rPr>
          <w:rFonts w:ascii="Tahoma" w:eastAsia="Calibri" w:hAnsi="Tahoma" w:cs="Tahoma"/>
          <w:sz w:val="18"/>
          <w:szCs w:val="18"/>
          <w:lang w:val="ru-RU"/>
        </w:rPr>
        <w:t>по</w:t>
      </w:r>
      <w:r w:rsidRPr="0092543C">
        <w:rPr>
          <w:rFonts w:ascii="Tahoma" w:eastAsia="Calibri" w:hAnsi="Tahoma" w:cs="Tahoma"/>
          <w:sz w:val="18"/>
          <w:szCs w:val="18"/>
        </w:rPr>
        <w:t> </w:t>
      </w:r>
      <w:r w:rsidRPr="008E4472">
        <w:rPr>
          <w:rFonts w:ascii="Tahoma" w:eastAsia="Calibri" w:hAnsi="Tahoma" w:cs="Tahoma"/>
          <w:sz w:val="18"/>
          <w:szCs w:val="18"/>
          <w:lang w:val="ru-RU"/>
        </w:rPr>
        <w:t xml:space="preserve">одной клиентской лицензии для </w:t>
      </w:r>
      <w:r w:rsidRPr="0092543C">
        <w:rPr>
          <w:rFonts w:ascii="Tahoma" w:eastAsia="Calibri" w:hAnsi="Tahoma" w:cs="Tahoma"/>
          <w:sz w:val="18"/>
          <w:szCs w:val="18"/>
        </w:rPr>
        <w:t>Windows</w:t>
      </w:r>
      <w:r w:rsidRPr="008E4472">
        <w:rPr>
          <w:rFonts w:ascii="Tahoma" w:eastAsia="Calibri" w:hAnsi="Tahoma" w:cs="Tahoma"/>
          <w:sz w:val="18"/>
          <w:szCs w:val="18"/>
          <w:lang w:val="ru-RU"/>
        </w:rPr>
        <w:t xml:space="preserve"> </w:t>
      </w:r>
      <w:r w:rsidRPr="0092543C">
        <w:rPr>
          <w:rFonts w:ascii="Tahoma" w:eastAsia="Calibri" w:hAnsi="Tahoma" w:cs="Tahoma"/>
          <w:sz w:val="18"/>
          <w:szCs w:val="18"/>
        </w:rPr>
        <w:t>Server</w:t>
      </w:r>
      <w:r w:rsidRPr="008E4472">
        <w:rPr>
          <w:rFonts w:ascii="Tahoma" w:eastAsia="Calibri" w:hAnsi="Tahoma" w:cs="Tahoma"/>
          <w:sz w:val="18"/>
          <w:szCs w:val="18"/>
          <w:lang w:val="ru-RU"/>
        </w:rPr>
        <w:t xml:space="preserve"> 2008 и </w:t>
      </w:r>
      <w:r w:rsidRPr="0092543C">
        <w:rPr>
          <w:rFonts w:ascii="Tahoma" w:eastAsia="Calibri" w:hAnsi="Tahoma" w:cs="Tahoma"/>
          <w:sz w:val="18"/>
          <w:szCs w:val="18"/>
        </w:rPr>
        <w:t>SQL</w:t>
      </w:r>
      <w:r w:rsidRPr="008E4472">
        <w:rPr>
          <w:rFonts w:ascii="Tahoma" w:eastAsia="Calibri" w:hAnsi="Tahoma" w:cs="Tahoma"/>
          <w:sz w:val="18"/>
          <w:szCs w:val="18"/>
          <w:lang w:val="ru-RU"/>
        </w:rPr>
        <w:t xml:space="preserve"> </w:t>
      </w:r>
      <w:r w:rsidRPr="0092543C">
        <w:rPr>
          <w:rFonts w:ascii="Tahoma" w:eastAsia="Calibri" w:hAnsi="Tahoma" w:cs="Tahoma"/>
          <w:sz w:val="18"/>
          <w:szCs w:val="18"/>
        </w:rPr>
        <w:t>Server</w:t>
      </w:r>
      <w:r w:rsidRPr="008E4472">
        <w:rPr>
          <w:rFonts w:ascii="Tahoma" w:eastAsia="Calibri" w:hAnsi="Tahoma" w:cs="Tahoma"/>
          <w:sz w:val="18"/>
          <w:szCs w:val="18"/>
          <w:lang w:val="ru-RU"/>
        </w:rPr>
        <w:t xml:space="preserve"> 2012 для соглашений, истекающих в июле 2012 г.</w:t>
      </w:r>
    </w:p>
    <w:p w:rsidR="00910113" w:rsidRPr="008E4472" w:rsidRDefault="00910113" w:rsidP="00910113">
      <w:pPr>
        <w:pStyle w:val="ListParagraph"/>
        <w:ind w:left="1800"/>
        <w:contextualSpacing w:val="0"/>
        <w:rPr>
          <w:rFonts w:ascii="Tahoma" w:hAnsi="Tahoma" w:cs="Tahoma"/>
          <w:sz w:val="18"/>
          <w:szCs w:val="18"/>
          <w:lang w:val="ru-RU"/>
        </w:rPr>
      </w:pPr>
    </w:p>
    <w:p w:rsidR="00836655" w:rsidRPr="008E4472" w:rsidRDefault="00836655" w:rsidP="00910113">
      <w:pPr>
        <w:ind w:left="720"/>
        <w:rPr>
          <w:rFonts w:cs="Tahoma"/>
          <w:lang w:val="ru-RU"/>
        </w:rPr>
      </w:pPr>
      <w:r w:rsidRPr="008E4472">
        <w:rPr>
          <w:rFonts w:eastAsia="Calibri" w:cs="Tahoma"/>
          <w:szCs w:val="18"/>
          <w:lang w:val="ru-RU"/>
        </w:rPr>
        <w:t>При</w:t>
      </w:r>
      <w:r w:rsidRPr="00FB21E9">
        <w:rPr>
          <w:rFonts w:eastAsia="Calibri" w:cs="Tahoma"/>
          <w:szCs w:val="18"/>
        </w:rPr>
        <w:t> </w:t>
      </w:r>
      <w:r w:rsidRPr="008E4472">
        <w:rPr>
          <w:rFonts w:eastAsia="Calibri" w:cs="Tahoma"/>
          <w:szCs w:val="18"/>
          <w:lang w:val="ru-RU"/>
        </w:rPr>
        <w:t xml:space="preserve">использовании клиентских лицензий на </w:t>
      </w:r>
      <w:r w:rsidRPr="00FB21E9">
        <w:rPr>
          <w:rFonts w:eastAsia="Calibri" w:cs="Tahoma"/>
          <w:szCs w:val="18"/>
        </w:rPr>
        <w:t>Windows</w:t>
      </w:r>
      <w:r w:rsidRPr="008E4472">
        <w:rPr>
          <w:rFonts w:eastAsia="Calibri" w:cs="Tahoma"/>
          <w:szCs w:val="18"/>
          <w:lang w:val="ru-RU"/>
        </w:rPr>
        <w:t xml:space="preserve"> </w:t>
      </w:r>
      <w:r w:rsidRPr="00FB21E9">
        <w:rPr>
          <w:rFonts w:eastAsia="Calibri" w:cs="Tahoma"/>
          <w:szCs w:val="18"/>
        </w:rPr>
        <w:t>Server</w:t>
      </w:r>
      <w:r w:rsidRPr="008E4472">
        <w:rPr>
          <w:rFonts w:eastAsia="Calibri" w:cs="Tahoma"/>
          <w:szCs w:val="18"/>
          <w:lang w:val="ru-RU"/>
        </w:rPr>
        <w:t xml:space="preserve"> 2012 и </w:t>
      </w:r>
      <w:r w:rsidRPr="00FB21E9">
        <w:rPr>
          <w:rFonts w:eastAsia="Calibri" w:cs="Tahoma"/>
          <w:szCs w:val="18"/>
        </w:rPr>
        <w:t>SQL</w:t>
      </w:r>
      <w:r w:rsidRPr="008E4472">
        <w:rPr>
          <w:rFonts w:eastAsia="Calibri" w:cs="Tahoma"/>
          <w:szCs w:val="18"/>
          <w:lang w:val="ru-RU"/>
        </w:rPr>
        <w:t xml:space="preserve"> </w:t>
      </w:r>
      <w:r w:rsidRPr="00FB21E9">
        <w:rPr>
          <w:rFonts w:eastAsia="Calibri" w:cs="Tahoma"/>
          <w:szCs w:val="18"/>
        </w:rPr>
        <w:t>Server</w:t>
      </w:r>
      <w:r w:rsidRPr="008E4472">
        <w:rPr>
          <w:rFonts w:eastAsia="Calibri" w:cs="Tahoma"/>
          <w:szCs w:val="18"/>
          <w:lang w:val="ru-RU"/>
        </w:rPr>
        <w:t xml:space="preserve"> 2012 в рамках данной программы имеющиеся у клиентов наборы Соответствующих клиентских лицензий на </w:t>
      </w:r>
      <w:r w:rsidRPr="00FB21E9">
        <w:rPr>
          <w:rFonts w:eastAsia="Calibri" w:cs="Tahoma"/>
          <w:szCs w:val="18"/>
        </w:rPr>
        <w:t>SBS</w:t>
      </w:r>
      <w:r w:rsidRPr="008E4472">
        <w:rPr>
          <w:rFonts w:eastAsia="Calibri" w:cs="Tahoma"/>
          <w:szCs w:val="18"/>
          <w:lang w:val="ru-RU"/>
        </w:rPr>
        <w:t xml:space="preserve"> </w:t>
      </w:r>
      <w:r w:rsidRPr="00FB21E9">
        <w:rPr>
          <w:rFonts w:eastAsia="Calibri" w:cs="Tahoma"/>
          <w:szCs w:val="18"/>
        </w:rPr>
        <w:t>Premium</w:t>
      </w:r>
      <w:r w:rsidRPr="008E4472">
        <w:rPr>
          <w:rFonts w:eastAsia="Calibri" w:cs="Tahoma"/>
          <w:szCs w:val="18"/>
          <w:lang w:val="ru-RU"/>
        </w:rPr>
        <w:t xml:space="preserve"> </w:t>
      </w:r>
      <w:r w:rsidRPr="00FB21E9">
        <w:rPr>
          <w:rFonts w:eastAsia="Calibri" w:cs="Tahoma"/>
          <w:szCs w:val="18"/>
        </w:rPr>
        <w:t>Add</w:t>
      </w:r>
      <w:r w:rsidRPr="008E4472">
        <w:rPr>
          <w:rFonts w:eastAsia="Calibri" w:cs="Tahoma"/>
          <w:szCs w:val="18"/>
          <w:lang w:val="ru-RU"/>
        </w:rPr>
        <w:t>-</w:t>
      </w:r>
      <w:r w:rsidRPr="00FB21E9">
        <w:rPr>
          <w:rFonts w:eastAsia="Calibri" w:cs="Tahoma"/>
          <w:szCs w:val="18"/>
        </w:rPr>
        <w:t>on</w:t>
      </w:r>
      <w:r w:rsidRPr="008E4472">
        <w:rPr>
          <w:rFonts w:eastAsia="Calibri" w:cs="Tahoma"/>
          <w:szCs w:val="18"/>
          <w:lang w:val="ru-RU"/>
        </w:rPr>
        <w:t xml:space="preserve"> больше не будут действительными.</w:t>
      </w:r>
    </w:p>
    <w:p w:rsidR="00910113" w:rsidRPr="008E4472" w:rsidRDefault="00910113" w:rsidP="00910113">
      <w:pPr>
        <w:ind w:left="720"/>
        <w:rPr>
          <w:rFonts w:cs="Tahoma"/>
          <w:lang w:val="ru-RU"/>
        </w:rPr>
      </w:pPr>
    </w:p>
    <w:p w:rsidR="00836655" w:rsidRPr="008E4472" w:rsidRDefault="00836655" w:rsidP="00910113">
      <w:pPr>
        <w:ind w:left="720"/>
        <w:rPr>
          <w:rFonts w:cs="Tahoma"/>
          <w:lang w:val="ru-RU"/>
        </w:rPr>
      </w:pPr>
      <w:r w:rsidRPr="008E4472">
        <w:rPr>
          <w:rFonts w:cs="Tahoma"/>
          <w:color w:val="000000"/>
          <w:lang w:val="ru-RU"/>
        </w:rPr>
        <w:t xml:space="preserve">Для целей последующего предоставления </w:t>
      </w:r>
      <w:r w:rsidRPr="008E4472">
        <w:rPr>
          <w:rFonts w:cs="Tahoma"/>
          <w:bCs/>
          <w:color w:val="000000"/>
          <w:szCs w:val="18"/>
          <w:lang w:val="ru-RU"/>
        </w:rPr>
        <w:t xml:space="preserve">лицензии </w:t>
      </w:r>
      <w:r w:rsidRPr="00FB21E9">
        <w:rPr>
          <w:rFonts w:cs="Tahoma"/>
          <w:bCs/>
          <w:color w:val="000000"/>
          <w:szCs w:val="18"/>
        </w:rPr>
        <w:t>SBS</w:t>
      </w:r>
      <w:r w:rsidRPr="008E4472">
        <w:rPr>
          <w:rFonts w:cs="Tahoma"/>
          <w:bCs/>
          <w:color w:val="000000"/>
          <w:szCs w:val="18"/>
          <w:lang w:val="ru-RU"/>
        </w:rPr>
        <w:t xml:space="preserve"> 2011 </w:t>
      </w:r>
      <w:r w:rsidRPr="00FB21E9">
        <w:rPr>
          <w:rFonts w:cs="Tahoma"/>
          <w:bCs/>
          <w:color w:val="000000"/>
          <w:szCs w:val="18"/>
        </w:rPr>
        <w:t>Premium</w:t>
      </w:r>
      <w:r w:rsidRPr="008E4472">
        <w:rPr>
          <w:rFonts w:cs="Tahoma"/>
          <w:bCs/>
          <w:color w:val="000000"/>
          <w:szCs w:val="18"/>
          <w:lang w:val="ru-RU"/>
        </w:rPr>
        <w:t xml:space="preserve"> </w:t>
      </w:r>
      <w:r w:rsidRPr="00FB21E9">
        <w:rPr>
          <w:rFonts w:cs="Tahoma"/>
          <w:bCs/>
          <w:color w:val="000000"/>
          <w:szCs w:val="18"/>
        </w:rPr>
        <w:t>Add</w:t>
      </w:r>
      <w:r w:rsidRPr="008E4472">
        <w:rPr>
          <w:rFonts w:cs="Tahoma"/>
          <w:bCs/>
          <w:color w:val="000000"/>
          <w:szCs w:val="18"/>
          <w:lang w:val="ru-RU"/>
        </w:rPr>
        <w:t>-</w:t>
      </w:r>
      <w:r w:rsidRPr="00FB21E9">
        <w:rPr>
          <w:rFonts w:cs="Tahoma"/>
          <w:bCs/>
          <w:color w:val="000000"/>
          <w:szCs w:val="18"/>
        </w:rPr>
        <w:t>on</w:t>
      </w:r>
      <w:r w:rsidRPr="008E4472">
        <w:rPr>
          <w:rFonts w:cs="Tahoma"/>
          <w:bCs/>
          <w:color w:val="000000"/>
          <w:szCs w:val="18"/>
          <w:lang w:val="ru-RU"/>
        </w:rPr>
        <w:t xml:space="preserve"> </w:t>
      </w:r>
      <w:r w:rsidRPr="00FB21E9">
        <w:rPr>
          <w:rFonts w:cs="Tahoma"/>
          <w:bCs/>
          <w:color w:val="000000"/>
          <w:szCs w:val="18"/>
        </w:rPr>
        <w:t>CAL</w:t>
      </w:r>
      <w:r w:rsidRPr="008E4472">
        <w:rPr>
          <w:rFonts w:cs="Tahoma"/>
          <w:bCs/>
          <w:color w:val="000000"/>
          <w:szCs w:val="18"/>
          <w:lang w:val="ru-RU"/>
        </w:rPr>
        <w:t xml:space="preserve"> </w:t>
      </w:r>
      <w:r w:rsidRPr="00FB21E9">
        <w:rPr>
          <w:rFonts w:cs="Tahoma"/>
          <w:bCs/>
          <w:color w:val="000000"/>
          <w:szCs w:val="18"/>
        </w:rPr>
        <w:t>Suite</w:t>
      </w:r>
      <w:r w:rsidRPr="008E4472">
        <w:rPr>
          <w:rFonts w:cs="Tahoma"/>
          <w:bCs/>
          <w:color w:val="000000"/>
          <w:szCs w:val="18"/>
          <w:lang w:val="ru-RU"/>
        </w:rPr>
        <w:t xml:space="preserve">, 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FB21E9">
        <w:rPr>
          <w:rFonts w:cs="Tahoma"/>
          <w:bCs/>
          <w:color w:val="000000"/>
          <w:szCs w:val="18"/>
        </w:rPr>
        <w:t>Open</w:t>
      </w:r>
      <w:r w:rsidRPr="008E4472">
        <w:rPr>
          <w:rFonts w:cs="Tahoma"/>
          <w:bCs/>
          <w:color w:val="000000"/>
          <w:szCs w:val="18"/>
          <w:lang w:val="ru-RU"/>
        </w:rPr>
        <w:t xml:space="preserve"> </w:t>
      </w:r>
      <w:r w:rsidRPr="00FB21E9">
        <w:rPr>
          <w:rFonts w:cs="Tahoma"/>
          <w:bCs/>
          <w:color w:val="000000"/>
          <w:szCs w:val="18"/>
        </w:rPr>
        <w:t>Value</w:t>
      </w:r>
      <w:r w:rsidRPr="008E4472">
        <w:rPr>
          <w:rFonts w:cs="Tahoma"/>
          <w:bCs/>
          <w:color w:val="000000"/>
          <w:szCs w:val="18"/>
          <w:lang w:val="ru-RU"/>
        </w:rPr>
        <w:t xml:space="preserve"> </w:t>
      </w:r>
      <w:r w:rsidRPr="00FB21E9">
        <w:rPr>
          <w:rFonts w:cs="Tahoma"/>
          <w:bCs/>
          <w:color w:val="000000"/>
          <w:szCs w:val="18"/>
        </w:rPr>
        <w:t>Subscription</w:t>
      </w:r>
      <w:r w:rsidRPr="008E4472">
        <w:rPr>
          <w:rFonts w:cs="Tahoma"/>
          <w:bCs/>
          <w:color w:val="000000"/>
          <w:szCs w:val="18"/>
          <w:lang w:val="ru-RU"/>
        </w:rPr>
        <w:t xml:space="preserve"> или </w:t>
      </w:r>
      <w:r w:rsidRPr="00FB21E9">
        <w:rPr>
          <w:rFonts w:cs="Tahoma"/>
          <w:bCs/>
          <w:color w:val="000000"/>
          <w:szCs w:val="18"/>
        </w:rPr>
        <w:t>Enrollment</w:t>
      </w:r>
      <w:r w:rsidRPr="008E4472">
        <w:rPr>
          <w:rFonts w:cs="Tahoma"/>
          <w:bCs/>
          <w:color w:val="000000"/>
          <w:szCs w:val="18"/>
          <w:lang w:val="ru-RU"/>
        </w:rPr>
        <w:t xml:space="preserve"> </w:t>
      </w:r>
      <w:r w:rsidRPr="00FB21E9">
        <w:rPr>
          <w:rFonts w:cs="Tahoma"/>
          <w:bCs/>
          <w:color w:val="000000"/>
          <w:szCs w:val="18"/>
        </w:rPr>
        <w:t>for</w:t>
      </w:r>
      <w:r w:rsidRPr="008E4472">
        <w:rPr>
          <w:rFonts w:cs="Tahoma"/>
          <w:bCs/>
          <w:color w:val="000000"/>
          <w:szCs w:val="18"/>
          <w:lang w:val="ru-RU"/>
        </w:rPr>
        <w:t xml:space="preserve"> </w:t>
      </w:r>
      <w:r w:rsidRPr="00FB21E9">
        <w:rPr>
          <w:rFonts w:cs="Tahoma"/>
          <w:bCs/>
          <w:color w:val="000000"/>
          <w:szCs w:val="18"/>
        </w:rPr>
        <w:t>Education</w:t>
      </w:r>
      <w:r w:rsidRPr="008E4472">
        <w:rPr>
          <w:rFonts w:cs="Tahoma"/>
          <w:bCs/>
          <w:color w:val="000000"/>
          <w:szCs w:val="18"/>
          <w:lang w:val="ru-RU"/>
        </w:rPr>
        <w:t xml:space="preserve"> </w:t>
      </w:r>
      <w:r w:rsidRPr="00FB21E9">
        <w:rPr>
          <w:rFonts w:cs="Tahoma"/>
          <w:bCs/>
          <w:color w:val="000000"/>
          <w:szCs w:val="18"/>
        </w:rPr>
        <w:t>Solutions</w:t>
      </w:r>
      <w:r w:rsidRPr="008E4472">
        <w:rPr>
          <w:rFonts w:cs="Tahoma"/>
          <w:bCs/>
          <w:color w:val="000000"/>
          <w:szCs w:val="18"/>
          <w:lang w:val="ru-RU"/>
        </w:rPr>
        <w:t>, также считаются Соответствующими клиентскими лицензиями.</w:t>
      </w:r>
      <w:r w:rsidRPr="008E4472">
        <w:rPr>
          <w:rFonts w:eastAsia="Calibri" w:cs="Tahoma"/>
          <w:szCs w:val="18"/>
          <w:lang w:val="ru-RU"/>
        </w:rPr>
        <w:t xml:space="preserve"> </w:t>
      </w:r>
    </w:p>
    <w:p w:rsidR="00836655" w:rsidRPr="008E4472" w:rsidRDefault="00836655" w:rsidP="00910113">
      <w:pPr>
        <w:rPr>
          <w:rFonts w:cs="Tahoma"/>
          <w:lang w:val="ru-RU"/>
        </w:rPr>
      </w:pPr>
    </w:p>
    <w:p w:rsidR="00836655" w:rsidRPr="008E4472" w:rsidRDefault="00836655" w:rsidP="00910113">
      <w:pPr>
        <w:widowControl w:val="0"/>
        <w:jc w:val="both"/>
        <w:rPr>
          <w:rFonts w:cs="Tahoma"/>
          <w:lang w:val="ru-RU"/>
        </w:rPr>
      </w:pPr>
      <w:bookmarkStart w:id="1667" w:name="_123_Windows_Azure"/>
      <w:bookmarkEnd w:id="1667"/>
    </w:p>
    <w:p w:rsidR="00836655" w:rsidRPr="008E4472" w:rsidRDefault="00A560B6" w:rsidP="007B35CE">
      <w:pPr>
        <w:pStyle w:val="Heading2"/>
        <w:keepNext/>
        <w:ind w:left="0"/>
        <w:rPr>
          <w:rFonts w:ascii="Tahoma" w:hAnsi="Tahoma" w:cs="Tahoma"/>
          <w:lang w:val="ru-RU"/>
        </w:rPr>
      </w:pPr>
      <w:bookmarkStart w:id="1668" w:name="_124_Windows_Small_1"/>
      <w:bookmarkStart w:id="1669" w:name="_114_Windows_Small"/>
      <w:bookmarkStart w:id="1670" w:name="_118_Windows_Small"/>
      <w:bookmarkStart w:id="1671" w:name="_Toc336338381"/>
      <w:bookmarkStart w:id="1672" w:name="_Toc370980442"/>
      <w:bookmarkEnd w:id="1668"/>
      <w:bookmarkEnd w:id="1669"/>
      <w:bookmarkEnd w:id="1670"/>
      <w:r w:rsidRPr="008E4472">
        <w:rPr>
          <w:rFonts w:ascii="Tahoma" w:hAnsi="Tahoma" w:cs="Tahoma"/>
          <w:color w:val="F8701C"/>
          <w:sz w:val="22"/>
          <w:szCs w:val="22"/>
          <w:vertAlign w:val="superscript"/>
          <w:lang w:val="ru-RU"/>
        </w:rPr>
        <w:t>118</w:t>
      </w:r>
      <w:r w:rsidRPr="008E4472">
        <w:rPr>
          <w:rFonts w:ascii="Tahoma" w:hAnsi="Tahoma" w:cs="Tahoma"/>
          <w:color w:val="F8701C"/>
          <w:sz w:val="22"/>
          <w:szCs w:val="22"/>
          <w:lang w:val="ru-RU"/>
        </w:rPr>
        <w:t xml:space="preserve"> </w:t>
      </w:r>
      <w:r w:rsidRPr="00FB21E9">
        <w:rPr>
          <w:rFonts w:ascii="Tahoma" w:hAnsi="Tahoma" w:cs="Tahoma"/>
          <w:color w:val="F8701C"/>
          <w:sz w:val="22"/>
          <w:szCs w:val="22"/>
        </w:rPr>
        <w:t>Windows</w:t>
      </w:r>
      <w:r w:rsidRPr="008E4472">
        <w:rPr>
          <w:rFonts w:ascii="Tahoma" w:hAnsi="Tahoma" w:cs="Tahoma"/>
          <w:color w:val="F8701C"/>
          <w:sz w:val="22"/>
          <w:szCs w:val="22"/>
          <w:lang w:val="ru-RU"/>
        </w:rPr>
        <w:t xml:space="preserve"> </w:t>
      </w:r>
      <w:r w:rsidRPr="00FB21E9">
        <w:rPr>
          <w:rFonts w:ascii="Tahoma" w:hAnsi="Tahoma" w:cs="Tahoma"/>
          <w:color w:val="F8701C"/>
          <w:sz w:val="22"/>
          <w:szCs w:val="22"/>
        </w:rPr>
        <w:t>Small</w:t>
      </w:r>
      <w:r w:rsidRPr="008E4472">
        <w:rPr>
          <w:rFonts w:ascii="Tahoma" w:hAnsi="Tahoma" w:cs="Tahoma"/>
          <w:color w:val="F8701C"/>
          <w:sz w:val="22"/>
          <w:szCs w:val="22"/>
          <w:lang w:val="ru-RU"/>
        </w:rPr>
        <w:t xml:space="preserve"> </w:t>
      </w:r>
      <w:r w:rsidRPr="00FB21E9">
        <w:rPr>
          <w:rFonts w:ascii="Tahoma" w:hAnsi="Tahoma" w:cs="Tahoma"/>
          <w:color w:val="F8701C"/>
          <w:sz w:val="22"/>
          <w:szCs w:val="22"/>
        </w:rPr>
        <w:t>Business</w:t>
      </w:r>
      <w:r w:rsidRPr="008E4472">
        <w:rPr>
          <w:rFonts w:ascii="Tahoma" w:hAnsi="Tahoma" w:cs="Tahoma"/>
          <w:color w:val="F8701C"/>
          <w:sz w:val="22"/>
          <w:szCs w:val="22"/>
          <w:lang w:val="ru-RU"/>
        </w:rPr>
        <w:t xml:space="preserve"> </w:t>
      </w:r>
      <w:r w:rsidRPr="00FB21E9">
        <w:rPr>
          <w:rFonts w:ascii="Tahoma" w:hAnsi="Tahoma" w:cs="Tahoma"/>
          <w:color w:val="F8701C"/>
          <w:sz w:val="22"/>
          <w:szCs w:val="22"/>
        </w:rPr>
        <w:t>Server</w:t>
      </w:r>
      <w:r w:rsidRPr="008E4472">
        <w:rPr>
          <w:rFonts w:ascii="Tahoma" w:hAnsi="Tahoma" w:cs="Tahoma"/>
          <w:color w:val="F8701C"/>
          <w:sz w:val="22"/>
          <w:szCs w:val="22"/>
          <w:lang w:val="ru-RU"/>
        </w:rPr>
        <w:t xml:space="preserve"> 2011 </w:t>
      </w:r>
      <w:r w:rsidRPr="00FB21E9">
        <w:rPr>
          <w:rFonts w:ascii="Tahoma" w:hAnsi="Tahoma" w:cs="Tahoma"/>
          <w:color w:val="F8701C"/>
          <w:sz w:val="22"/>
          <w:szCs w:val="22"/>
        </w:rPr>
        <w:t>Essentials</w:t>
      </w:r>
      <w:bookmarkEnd w:id="1671"/>
      <w:bookmarkEnd w:id="1672"/>
    </w:p>
    <w:p w:rsidR="003C1BA8" w:rsidRPr="008E4472" w:rsidRDefault="003C1BA8" w:rsidP="007B35CE">
      <w:pPr>
        <w:keepNext/>
        <w:rPr>
          <w:rFonts w:cs="Tahoma"/>
          <w:lang w:val="ru-RU"/>
        </w:rPr>
      </w:pPr>
    </w:p>
    <w:p w:rsidR="00910113" w:rsidRPr="008E4472" w:rsidRDefault="00836655" w:rsidP="00910113">
      <w:pPr>
        <w:spacing w:after="60"/>
        <w:ind w:left="720"/>
        <w:rPr>
          <w:rFonts w:cs="Tahoma"/>
          <w:lang w:val="ru-RU"/>
        </w:rPr>
      </w:pPr>
      <w:r w:rsidRPr="008E4472">
        <w:rPr>
          <w:rFonts w:cs="Tahoma"/>
          <w:b/>
          <w:bCs/>
          <w:color w:val="000000"/>
          <w:lang w:val="ru-RU"/>
        </w:rPr>
        <w:t xml:space="preserve">Предоставление лицензий в связи с окончанием жизненного цикла </w:t>
      </w:r>
      <w:r w:rsidRPr="00FB21E9">
        <w:rPr>
          <w:rFonts w:cs="Tahoma"/>
          <w:b/>
          <w:bCs/>
          <w:color w:val="000000"/>
        </w:rPr>
        <w:t>Windows</w:t>
      </w:r>
      <w:r w:rsidRPr="008E4472">
        <w:rPr>
          <w:rFonts w:cs="Tahoma"/>
          <w:b/>
          <w:bCs/>
          <w:color w:val="000000"/>
          <w:lang w:val="ru-RU"/>
        </w:rPr>
        <w:t xml:space="preserve"> </w:t>
      </w:r>
      <w:r w:rsidRPr="00FB21E9">
        <w:rPr>
          <w:rFonts w:cs="Tahoma"/>
          <w:b/>
          <w:bCs/>
          <w:color w:val="000000"/>
        </w:rPr>
        <w:t>Small</w:t>
      </w:r>
      <w:r w:rsidRPr="008E4472">
        <w:rPr>
          <w:rFonts w:cs="Tahoma"/>
          <w:b/>
          <w:bCs/>
          <w:color w:val="000000"/>
          <w:lang w:val="ru-RU"/>
        </w:rPr>
        <w:t xml:space="preserve"> </w:t>
      </w:r>
      <w:r w:rsidRPr="00FB21E9">
        <w:rPr>
          <w:rFonts w:cs="Tahoma"/>
          <w:b/>
          <w:bCs/>
          <w:color w:val="000000"/>
        </w:rPr>
        <w:t>Business</w:t>
      </w:r>
      <w:r w:rsidRPr="008E4472">
        <w:rPr>
          <w:rFonts w:cs="Tahoma"/>
          <w:b/>
          <w:bCs/>
          <w:color w:val="000000"/>
          <w:lang w:val="ru-RU"/>
        </w:rPr>
        <w:t xml:space="preserve"> </w:t>
      </w:r>
      <w:r w:rsidRPr="00FB21E9">
        <w:rPr>
          <w:rFonts w:cs="Tahoma"/>
          <w:b/>
          <w:bCs/>
          <w:color w:val="000000"/>
        </w:rPr>
        <w:t>Server</w:t>
      </w:r>
      <w:r w:rsidRPr="008E4472">
        <w:rPr>
          <w:rFonts w:cs="Tahoma"/>
          <w:b/>
          <w:bCs/>
          <w:color w:val="000000"/>
          <w:lang w:val="ru-RU"/>
        </w:rPr>
        <w:t xml:space="preserve"> (</w:t>
      </w:r>
      <w:r w:rsidRPr="00FB21E9">
        <w:rPr>
          <w:rFonts w:cs="Tahoma"/>
          <w:b/>
          <w:bCs/>
          <w:color w:val="000000"/>
        </w:rPr>
        <w:t>SBS</w:t>
      </w:r>
      <w:r w:rsidRPr="008E4472">
        <w:rPr>
          <w:rFonts w:cs="Tahoma"/>
          <w:b/>
          <w:bCs/>
          <w:color w:val="000000"/>
          <w:lang w:val="ru-RU"/>
        </w:rPr>
        <w:t xml:space="preserve">) 2011 </w:t>
      </w:r>
      <w:r w:rsidRPr="00FB21E9">
        <w:rPr>
          <w:rFonts w:cs="Tahoma"/>
          <w:b/>
          <w:bCs/>
          <w:color w:val="000000"/>
        </w:rPr>
        <w:t>Essentials</w:t>
      </w:r>
      <w:r w:rsidRPr="008E4472">
        <w:rPr>
          <w:rFonts w:cs="Tahoma"/>
          <w:color w:val="000000"/>
          <w:lang w:val="ru-RU"/>
        </w:rPr>
        <w:t xml:space="preserve"> </w:t>
      </w:r>
    </w:p>
    <w:p w:rsidR="00836655" w:rsidRPr="008E4472" w:rsidRDefault="00836655" w:rsidP="00910113">
      <w:pPr>
        <w:ind w:left="720"/>
        <w:rPr>
          <w:rFonts w:cs="Tahoma"/>
          <w:lang w:val="ru-RU"/>
        </w:rPr>
      </w:pPr>
      <w:r w:rsidRPr="00FB21E9">
        <w:rPr>
          <w:rFonts w:cs="Tahoma"/>
        </w:rPr>
        <w:t>Windows</w:t>
      </w:r>
      <w:r w:rsidRPr="008E4472">
        <w:rPr>
          <w:rFonts w:cs="Tahoma"/>
          <w:lang w:val="ru-RU"/>
        </w:rPr>
        <w:t xml:space="preserve"> </w:t>
      </w:r>
      <w:r w:rsidRPr="00FB21E9">
        <w:rPr>
          <w:rFonts w:cs="Tahoma"/>
        </w:rPr>
        <w:t>SBS</w:t>
      </w:r>
      <w:r w:rsidRPr="008E4472">
        <w:rPr>
          <w:rFonts w:cs="Tahoma"/>
          <w:lang w:val="ru-RU"/>
        </w:rPr>
        <w:t xml:space="preserve"> 2011 </w:t>
      </w:r>
      <w:r w:rsidRPr="00FB21E9">
        <w:rPr>
          <w:rFonts w:cs="Tahoma"/>
        </w:rPr>
        <w:t>Essentials</w:t>
      </w:r>
      <w:r w:rsidRPr="008E4472">
        <w:rPr>
          <w:rFonts w:cs="Tahoma"/>
          <w:lang w:val="ru-RU"/>
        </w:rPr>
        <w:t xml:space="preserve"> будет последней версией выпуска </w:t>
      </w:r>
      <w:r w:rsidRPr="00FB21E9">
        <w:rPr>
          <w:rFonts w:cs="Tahoma"/>
        </w:rPr>
        <w:t>Windows</w:t>
      </w:r>
      <w:r w:rsidRPr="008E4472">
        <w:rPr>
          <w:rFonts w:cs="Tahoma"/>
          <w:lang w:val="ru-RU"/>
        </w:rPr>
        <w:t xml:space="preserve"> </w:t>
      </w:r>
      <w:r w:rsidRPr="00FB21E9">
        <w:rPr>
          <w:rFonts w:cs="Tahoma"/>
        </w:rPr>
        <w:t>SBS</w:t>
      </w:r>
      <w:r w:rsidRPr="008E4472">
        <w:rPr>
          <w:rFonts w:cs="Tahoma"/>
          <w:lang w:val="ru-RU"/>
        </w:rPr>
        <w:t xml:space="preserve"> </w:t>
      </w:r>
      <w:r w:rsidRPr="00FB21E9">
        <w:rPr>
          <w:rFonts w:cs="Tahoma"/>
        </w:rPr>
        <w:t>Essentials</w:t>
      </w:r>
      <w:r w:rsidRPr="008E4472">
        <w:rPr>
          <w:rFonts w:cs="Tahoma"/>
          <w:lang w:val="ru-RU"/>
        </w:rPr>
        <w:t xml:space="preserve">. Клиенты Программы корпоративного лицензирования с действующим покрытием </w:t>
      </w:r>
      <w:r w:rsidRPr="00FB21E9">
        <w:rPr>
          <w:rFonts w:cs="Tahoma"/>
        </w:rPr>
        <w:t>Software</w:t>
      </w:r>
      <w:r w:rsidRPr="008E4472">
        <w:rPr>
          <w:rFonts w:cs="Tahoma"/>
          <w:lang w:val="ru-RU"/>
        </w:rPr>
        <w:t xml:space="preserve"> </w:t>
      </w:r>
      <w:r w:rsidRPr="00FB21E9">
        <w:rPr>
          <w:rFonts w:cs="Tahoma"/>
        </w:rPr>
        <w:t>Assurance</w:t>
      </w:r>
      <w:r w:rsidRPr="008E4472">
        <w:rPr>
          <w:rFonts w:cs="Tahoma"/>
          <w:lang w:val="ru-RU"/>
        </w:rPr>
        <w:t xml:space="preserve"> для лицензий </w:t>
      </w:r>
      <w:r w:rsidRPr="00FB21E9">
        <w:rPr>
          <w:rFonts w:cs="Tahoma"/>
        </w:rPr>
        <w:t>Windows</w:t>
      </w:r>
      <w:r w:rsidRPr="008E4472">
        <w:rPr>
          <w:rFonts w:cs="Tahoma"/>
          <w:lang w:val="ru-RU"/>
        </w:rPr>
        <w:t xml:space="preserve"> </w:t>
      </w:r>
      <w:r w:rsidRPr="00FB21E9">
        <w:rPr>
          <w:rFonts w:cs="Tahoma"/>
        </w:rPr>
        <w:t>SBS</w:t>
      </w:r>
      <w:r w:rsidRPr="008E4472">
        <w:rPr>
          <w:rFonts w:cs="Tahoma"/>
          <w:lang w:val="ru-RU"/>
        </w:rPr>
        <w:t xml:space="preserve"> 2011 </w:t>
      </w:r>
      <w:r w:rsidRPr="00FB21E9">
        <w:rPr>
          <w:rFonts w:cs="Tahoma"/>
        </w:rPr>
        <w:t>Essentials</w:t>
      </w:r>
      <w:r w:rsidRPr="008E4472">
        <w:rPr>
          <w:rFonts w:cs="Tahoma"/>
          <w:lang w:val="ru-RU"/>
        </w:rPr>
        <w:t xml:space="preserve"> на 1 ноября 2012 г. или на дату начала доступности для загрузки </w:t>
      </w:r>
      <w:r w:rsidRPr="00FB21E9">
        <w:rPr>
          <w:rFonts w:cs="Tahoma"/>
        </w:rPr>
        <w:t>Windows</w:t>
      </w:r>
      <w:r w:rsidRPr="008E4472">
        <w:rPr>
          <w:rFonts w:cs="Tahoma"/>
          <w:lang w:val="ru-RU"/>
        </w:rPr>
        <w:t xml:space="preserve"> </w:t>
      </w:r>
      <w:r w:rsidRPr="00FB21E9">
        <w:rPr>
          <w:rFonts w:cs="Tahoma"/>
        </w:rPr>
        <w:t>Server</w:t>
      </w:r>
      <w:r w:rsidRPr="008E4472">
        <w:rPr>
          <w:rFonts w:cs="Tahoma"/>
          <w:lang w:val="ru-RU"/>
        </w:rPr>
        <w:t xml:space="preserve"> 2012 </w:t>
      </w:r>
      <w:r w:rsidRPr="00FB21E9">
        <w:rPr>
          <w:rFonts w:cs="Tahoma"/>
        </w:rPr>
        <w:t>Essentials</w:t>
      </w:r>
      <w:r w:rsidRPr="008E4472">
        <w:rPr>
          <w:rFonts w:cs="Tahoma"/>
          <w:lang w:val="ru-RU"/>
        </w:rPr>
        <w:t xml:space="preserve"> в Центре поддержки корпоративных лицензий (</w:t>
      </w:r>
      <w:r w:rsidRPr="00FB21E9">
        <w:rPr>
          <w:rFonts w:cs="Tahoma"/>
        </w:rPr>
        <w:t>VLSC</w:t>
      </w:r>
      <w:r w:rsidRPr="008E4472">
        <w:rPr>
          <w:rFonts w:cs="Tahoma"/>
          <w:lang w:val="ru-RU"/>
        </w:rPr>
        <w:t>), в</w:t>
      </w:r>
      <w:r w:rsidR="0092543C">
        <w:rPr>
          <w:rFonts w:cs="Tahoma"/>
        </w:rPr>
        <w:t> </w:t>
      </w:r>
      <w:r w:rsidRPr="008E4472">
        <w:rPr>
          <w:rFonts w:cs="Tahoma"/>
          <w:lang w:val="ru-RU"/>
        </w:rPr>
        <w:t xml:space="preserve">зависимости от того, что наступит раньше, («Соответствующие лицензии») получат право </w:t>
      </w:r>
      <w:r w:rsidRPr="008E4472">
        <w:rPr>
          <w:rFonts w:cs="Tahoma"/>
          <w:u w:val="single"/>
          <w:lang w:val="ru-RU"/>
        </w:rPr>
        <w:t>выполнить обновление до</w:t>
      </w:r>
      <w:r w:rsidRPr="008E4472">
        <w:rPr>
          <w:rFonts w:cs="Tahoma"/>
          <w:lang w:val="ru-RU"/>
        </w:rPr>
        <w:t xml:space="preserve"> программного обеспечения </w:t>
      </w:r>
      <w:r w:rsidRPr="00FB21E9">
        <w:rPr>
          <w:rFonts w:cs="Tahoma"/>
        </w:rPr>
        <w:t>Windows</w:t>
      </w:r>
      <w:r w:rsidRPr="008E4472">
        <w:rPr>
          <w:rFonts w:cs="Tahoma"/>
          <w:lang w:val="ru-RU"/>
        </w:rPr>
        <w:t xml:space="preserve"> </w:t>
      </w:r>
      <w:r w:rsidRPr="00FB21E9">
        <w:rPr>
          <w:rFonts w:cs="Tahoma"/>
        </w:rPr>
        <w:t>Server</w:t>
      </w:r>
      <w:r w:rsidRPr="008E4472">
        <w:rPr>
          <w:rFonts w:cs="Tahoma"/>
          <w:lang w:val="ru-RU"/>
        </w:rPr>
        <w:t xml:space="preserve"> 2012 </w:t>
      </w:r>
      <w:r w:rsidRPr="00FB21E9">
        <w:rPr>
          <w:rFonts w:cs="Tahoma"/>
        </w:rPr>
        <w:t>Essentials</w:t>
      </w:r>
      <w:r w:rsidRPr="008E4472">
        <w:rPr>
          <w:rFonts w:cs="Tahoma"/>
          <w:lang w:val="ru-RU"/>
        </w:rPr>
        <w:t xml:space="preserve"> и использовать его </w:t>
      </w:r>
      <w:r w:rsidRPr="008E4472">
        <w:rPr>
          <w:rFonts w:cs="Tahoma"/>
          <w:u w:val="single"/>
          <w:lang w:val="ru-RU"/>
        </w:rPr>
        <w:t>вместо</w:t>
      </w:r>
      <w:r w:rsidR="0092543C">
        <w:rPr>
          <w:rFonts w:cs="Tahoma"/>
          <w:u w:val="single"/>
        </w:rPr>
        <w:t> </w:t>
      </w:r>
      <w:r w:rsidRPr="00FB21E9">
        <w:rPr>
          <w:rFonts w:cs="Tahoma"/>
          <w:u w:val="single"/>
        </w:rPr>
        <w:t>SBS</w:t>
      </w:r>
      <w:r w:rsidRPr="008E4472">
        <w:rPr>
          <w:rFonts w:cs="Tahoma"/>
          <w:u w:val="single"/>
          <w:lang w:val="ru-RU"/>
        </w:rPr>
        <w:t xml:space="preserve"> </w:t>
      </w:r>
      <w:r w:rsidRPr="00FB21E9">
        <w:rPr>
          <w:rFonts w:cs="Tahoma"/>
          <w:u w:val="single"/>
        </w:rPr>
        <w:t>Essentials</w:t>
      </w:r>
      <w:r w:rsidRPr="008E4472">
        <w:rPr>
          <w:rFonts w:cs="Tahoma"/>
          <w:lang w:val="ru-RU"/>
        </w:rPr>
        <w:t xml:space="preserve">. Чтобы стимулировать такое использование, клиент получит право за кажду. Соответствующую лицензию получить лицензию на </w:t>
      </w:r>
      <w:r w:rsidRPr="00FB21E9">
        <w:rPr>
          <w:rFonts w:cs="Tahoma"/>
        </w:rPr>
        <w:t>Windows</w:t>
      </w:r>
      <w:r w:rsidRPr="008E4472">
        <w:rPr>
          <w:rFonts w:cs="Tahoma"/>
          <w:lang w:val="ru-RU"/>
        </w:rPr>
        <w:t xml:space="preserve"> </w:t>
      </w:r>
      <w:r w:rsidRPr="00FB21E9">
        <w:rPr>
          <w:rFonts w:cs="Tahoma"/>
        </w:rPr>
        <w:t>Server</w:t>
      </w:r>
      <w:r w:rsidRPr="008E4472">
        <w:rPr>
          <w:rFonts w:cs="Tahoma"/>
          <w:lang w:val="ru-RU"/>
        </w:rPr>
        <w:t xml:space="preserve"> 2012 </w:t>
      </w:r>
      <w:r w:rsidRPr="00FB21E9">
        <w:rPr>
          <w:rFonts w:cs="Tahoma"/>
        </w:rPr>
        <w:t>Essentials</w:t>
      </w:r>
      <w:r w:rsidRPr="008E4472">
        <w:rPr>
          <w:rFonts w:cs="Tahoma"/>
          <w:lang w:val="ru-RU"/>
        </w:rPr>
        <w:t xml:space="preserve"> после того, как станет доступным </w:t>
      </w:r>
      <w:r w:rsidRPr="00FB21E9">
        <w:rPr>
          <w:rFonts w:cs="Tahoma"/>
        </w:rPr>
        <w:t>Windows</w:t>
      </w:r>
      <w:r w:rsidRPr="008E4472">
        <w:rPr>
          <w:rFonts w:cs="Tahoma"/>
          <w:lang w:val="ru-RU"/>
        </w:rPr>
        <w:t xml:space="preserve"> </w:t>
      </w:r>
      <w:r w:rsidRPr="00FB21E9">
        <w:rPr>
          <w:rFonts w:cs="Tahoma"/>
        </w:rPr>
        <w:t>Server</w:t>
      </w:r>
      <w:r w:rsidRPr="008E4472">
        <w:rPr>
          <w:rFonts w:cs="Tahoma"/>
          <w:lang w:val="ru-RU"/>
        </w:rPr>
        <w:t xml:space="preserve"> 2012 </w:t>
      </w:r>
      <w:r w:rsidRPr="00FB21E9">
        <w:rPr>
          <w:rFonts w:cs="Tahoma"/>
        </w:rPr>
        <w:t>Essentials</w:t>
      </w:r>
      <w:r w:rsidRPr="008E4472">
        <w:rPr>
          <w:rFonts w:cs="Tahoma"/>
          <w:lang w:val="ru-RU"/>
        </w:rPr>
        <w:t>.</w:t>
      </w:r>
      <w:r w:rsidR="00773A93" w:rsidRPr="008E4472">
        <w:rPr>
          <w:rFonts w:cs="Tahoma"/>
          <w:lang w:val="ru-RU"/>
        </w:rPr>
        <w:t xml:space="preserve"> </w:t>
      </w:r>
      <w:r w:rsidRPr="008E4472">
        <w:rPr>
          <w:rFonts w:cs="Tahoma"/>
          <w:lang w:val="ru-RU"/>
        </w:rPr>
        <w:t xml:space="preserve">Использование </w:t>
      </w:r>
      <w:r w:rsidRPr="00FB21E9">
        <w:rPr>
          <w:rFonts w:cs="Tahoma"/>
        </w:rPr>
        <w:t>Windows</w:t>
      </w:r>
      <w:r w:rsidRPr="008E4472">
        <w:rPr>
          <w:rFonts w:cs="Tahoma"/>
          <w:lang w:val="ru-RU"/>
        </w:rPr>
        <w:t xml:space="preserve"> </w:t>
      </w:r>
      <w:r w:rsidRPr="00FB21E9">
        <w:rPr>
          <w:rFonts w:cs="Tahoma"/>
        </w:rPr>
        <w:t>Server</w:t>
      </w:r>
      <w:r w:rsidRPr="008E4472">
        <w:rPr>
          <w:rFonts w:cs="Tahoma"/>
          <w:lang w:val="ru-RU"/>
        </w:rPr>
        <w:t xml:space="preserve"> 2012 </w:t>
      </w:r>
      <w:r w:rsidRPr="00FB21E9">
        <w:rPr>
          <w:rFonts w:cs="Tahoma"/>
        </w:rPr>
        <w:t>Essentials</w:t>
      </w:r>
      <w:r w:rsidRPr="008E4472">
        <w:rPr>
          <w:rFonts w:cs="Tahoma"/>
          <w:lang w:val="ru-RU"/>
        </w:rPr>
        <w:t xml:space="preserve"> будет регулироваться условиями лицензии для этого продукта в Правах на использование продуктов и условиями Соглашений о корпоративном лицензировании клиентов.</w:t>
      </w:r>
    </w:p>
    <w:p w:rsidR="00836655" w:rsidRPr="008E4472" w:rsidRDefault="00836655" w:rsidP="00910113">
      <w:pPr>
        <w:ind w:left="720"/>
        <w:rPr>
          <w:rFonts w:cs="Tahoma"/>
          <w:lang w:val="ru-RU"/>
        </w:rPr>
      </w:pPr>
    </w:p>
    <w:p w:rsidR="00836655" w:rsidRPr="008E4472" w:rsidRDefault="00836655" w:rsidP="00910113">
      <w:pPr>
        <w:ind w:left="720"/>
        <w:rPr>
          <w:rFonts w:cs="Tahoma"/>
          <w:lang w:val="ru-RU"/>
        </w:rPr>
      </w:pPr>
      <w:r w:rsidRPr="008E4472">
        <w:rPr>
          <w:rFonts w:cs="Tahoma"/>
          <w:lang w:val="ru-RU"/>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rsidR="00836655" w:rsidRPr="008E4472" w:rsidRDefault="00836655" w:rsidP="00910113">
      <w:pPr>
        <w:ind w:left="720"/>
        <w:rPr>
          <w:rFonts w:cs="Tahoma"/>
          <w:lang w:val="ru-RU"/>
        </w:rPr>
      </w:pPr>
    </w:p>
    <w:p w:rsidR="00836655" w:rsidRPr="008E4472" w:rsidRDefault="00836655" w:rsidP="00910113">
      <w:pPr>
        <w:ind w:left="720"/>
        <w:rPr>
          <w:rFonts w:cs="Tahoma"/>
          <w:lang w:val="ru-RU"/>
        </w:rPr>
      </w:pPr>
      <w:r w:rsidRPr="008E4472">
        <w:rPr>
          <w:rFonts w:cs="Tahoma"/>
          <w:lang w:val="ru-RU"/>
        </w:rPr>
        <w:t xml:space="preserve">При обновлении до </w:t>
      </w:r>
      <w:r w:rsidRPr="00FB21E9">
        <w:rPr>
          <w:rFonts w:cs="Tahoma"/>
        </w:rPr>
        <w:t>Windows</w:t>
      </w:r>
      <w:r w:rsidRPr="008E4472">
        <w:rPr>
          <w:rFonts w:cs="Tahoma"/>
          <w:lang w:val="ru-RU"/>
        </w:rPr>
        <w:t xml:space="preserve"> </w:t>
      </w:r>
      <w:r w:rsidRPr="00FB21E9">
        <w:rPr>
          <w:rFonts w:cs="Tahoma"/>
        </w:rPr>
        <w:t>Server</w:t>
      </w:r>
      <w:r w:rsidRPr="008E4472">
        <w:rPr>
          <w:rFonts w:cs="Tahoma"/>
          <w:lang w:val="ru-RU"/>
        </w:rPr>
        <w:t xml:space="preserve"> 2012 </w:t>
      </w:r>
      <w:r w:rsidRPr="00FB21E9">
        <w:rPr>
          <w:rFonts w:cs="Tahoma"/>
        </w:rPr>
        <w:t>Essentials</w:t>
      </w:r>
      <w:r w:rsidRPr="008E4472">
        <w:rPr>
          <w:rFonts w:cs="Tahoma"/>
          <w:lang w:val="ru-RU"/>
        </w:rPr>
        <w:t xml:space="preserve"> в рамках данной программы существующие Соответствующие лицензии клиента на </w:t>
      </w:r>
      <w:r w:rsidRPr="00FB21E9">
        <w:rPr>
          <w:rFonts w:cs="Tahoma"/>
        </w:rPr>
        <w:t>SBS</w:t>
      </w:r>
      <w:r w:rsidRPr="008E4472">
        <w:rPr>
          <w:rFonts w:cs="Tahoma"/>
          <w:lang w:val="ru-RU"/>
        </w:rPr>
        <w:t xml:space="preserve"> </w:t>
      </w:r>
      <w:r w:rsidRPr="00FB21E9">
        <w:rPr>
          <w:rFonts w:cs="Tahoma"/>
        </w:rPr>
        <w:t>Essentials</w:t>
      </w:r>
      <w:r w:rsidRPr="008E4472">
        <w:rPr>
          <w:rFonts w:cs="Tahoma"/>
          <w:lang w:val="ru-RU"/>
        </w:rPr>
        <w:t xml:space="preserve"> больше не будут действительными.</w:t>
      </w:r>
    </w:p>
    <w:p w:rsidR="00836655" w:rsidRPr="008E4472" w:rsidRDefault="00836655" w:rsidP="00910113">
      <w:pPr>
        <w:ind w:left="720"/>
        <w:rPr>
          <w:rFonts w:cs="Tahoma"/>
          <w:lang w:val="ru-RU"/>
        </w:rPr>
      </w:pPr>
    </w:p>
    <w:p w:rsidR="00BC3894" w:rsidRPr="008E4472" w:rsidRDefault="00BC3894" w:rsidP="00910113">
      <w:pPr>
        <w:ind w:left="720"/>
        <w:rPr>
          <w:rFonts w:cs="Tahoma"/>
          <w:lang w:val="ru-RU"/>
        </w:rPr>
      </w:pPr>
    </w:p>
    <w:p w:rsidR="00836655" w:rsidRPr="008E4472" w:rsidRDefault="00836655" w:rsidP="00D16723">
      <w:pPr>
        <w:ind w:left="720"/>
        <w:rPr>
          <w:rFonts w:cs="Tahoma"/>
          <w:spacing w:val="-4"/>
          <w:lang w:val="ru-RU"/>
        </w:rPr>
      </w:pPr>
      <w:r w:rsidRPr="008E4472">
        <w:rPr>
          <w:rFonts w:cs="Tahoma"/>
          <w:spacing w:val="-4"/>
          <w:lang w:val="ru-RU"/>
        </w:rPr>
        <w:t xml:space="preserve">Для целей последующего предоставления лицензии </w:t>
      </w:r>
      <w:r w:rsidRPr="0092543C">
        <w:rPr>
          <w:rFonts w:cs="Tahoma"/>
          <w:spacing w:val="-4"/>
        </w:rPr>
        <w:t>SBS</w:t>
      </w:r>
      <w:r w:rsidRPr="008E4472">
        <w:rPr>
          <w:rFonts w:cs="Tahoma"/>
          <w:spacing w:val="-4"/>
          <w:lang w:val="ru-RU"/>
        </w:rPr>
        <w:t xml:space="preserve"> </w:t>
      </w:r>
      <w:r w:rsidRPr="0092543C">
        <w:rPr>
          <w:rFonts w:cs="Tahoma"/>
          <w:spacing w:val="-4"/>
        </w:rPr>
        <w:t>Essentials</w:t>
      </w:r>
      <w:r w:rsidRPr="008E4472">
        <w:rPr>
          <w:rFonts w:cs="Tahoma"/>
          <w:spacing w:val="-4"/>
          <w:lang w:val="ru-RU"/>
        </w:rPr>
        <w:t>, приобретенные впоследствии в</w:t>
      </w:r>
      <w:r w:rsidR="006D5F61">
        <w:rPr>
          <w:rFonts w:cs="Tahoma"/>
          <w:spacing w:val="-4"/>
        </w:rPr>
        <w:t> </w:t>
      </w:r>
      <w:r w:rsidRPr="008E4472">
        <w:rPr>
          <w:rFonts w:cs="Tahoma"/>
          <w:spacing w:val="-4"/>
          <w:lang w:val="ru-RU"/>
        </w:rPr>
        <w:t>течение срока действия того же соглашения о регистрации в рамках запланированного процесса сверки</w:t>
      </w:r>
      <w:r w:rsidR="006D5F61">
        <w:rPr>
          <w:rFonts w:cs="Tahoma"/>
          <w:spacing w:val="-4"/>
        </w:rPr>
        <w:t> </w:t>
      </w:r>
      <w:r w:rsidRPr="008E4472">
        <w:rPr>
          <w:rFonts w:cs="Tahoma"/>
          <w:spacing w:val="-4"/>
          <w:lang w:val="ru-RU"/>
        </w:rPr>
        <w:t xml:space="preserve">по соглашению </w:t>
      </w:r>
      <w:r w:rsidRPr="0092543C">
        <w:rPr>
          <w:rFonts w:cs="Tahoma"/>
          <w:spacing w:val="-4"/>
        </w:rPr>
        <w:t>Open</w:t>
      </w:r>
      <w:r w:rsidRPr="008E4472">
        <w:rPr>
          <w:rFonts w:cs="Tahoma"/>
          <w:spacing w:val="-4"/>
          <w:lang w:val="ru-RU"/>
        </w:rPr>
        <w:t xml:space="preserve"> </w:t>
      </w:r>
      <w:r w:rsidRPr="0092543C">
        <w:rPr>
          <w:rFonts w:cs="Tahoma"/>
          <w:spacing w:val="-4"/>
        </w:rPr>
        <w:t>Value</w:t>
      </w:r>
      <w:r w:rsidRPr="008E4472">
        <w:rPr>
          <w:rFonts w:cs="Tahoma"/>
          <w:spacing w:val="-4"/>
          <w:lang w:val="ru-RU"/>
        </w:rPr>
        <w:t xml:space="preserve"> </w:t>
      </w:r>
      <w:r w:rsidRPr="0092543C">
        <w:rPr>
          <w:rFonts w:cs="Tahoma"/>
          <w:spacing w:val="-4"/>
        </w:rPr>
        <w:t>Subscription</w:t>
      </w:r>
      <w:r w:rsidRPr="008E4472">
        <w:rPr>
          <w:rFonts w:cs="Tahoma"/>
          <w:spacing w:val="-4"/>
          <w:lang w:val="ru-RU"/>
        </w:rPr>
        <w:t xml:space="preserve"> или </w:t>
      </w:r>
      <w:r w:rsidRPr="0092543C">
        <w:rPr>
          <w:rFonts w:cs="Tahoma"/>
          <w:spacing w:val="-4"/>
        </w:rPr>
        <w:t>Enrollment</w:t>
      </w:r>
      <w:r w:rsidRPr="008E4472">
        <w:rPr>
          <w:rFonts w:cs="Tahoma"/>
          <w:spacing w:val="-4"/>
          <w:lang w:val="ru-RU"/>
        </w:rPr>
        <w:t xml:space="preserve"> </w:t>
      </w:r>
      <w:r w:rsidRPr="0092543C">
        <w:rPr>
          <w:rFonts w:cs="Tahoma"/>
          <w:spacing w:val="-4"/>
        </w:rPr>
        <w:t>for</w:t>
      </w:r>
      <w:r w:rsidRPr="008E4472">
        <w:rPr>
          <w:rFonts w:cs="Tahoma"/>
          <w:spacing w:val="-4"/>
          <w:lang w:val="ru-RU"/>
        </w:rPr>
        <w:t xml:space="preserve"> </w:t>
      </w:r>
      <w:r w:rsidRPr="0092543C">
        <w:rPr>
          <w:rFonts w:cs="Tahoma"/>
          <w:spacing w:val="-4"/>
        </w:rPr>
        <w:t>Education</w:t>
      </w:r>
      <w:r w:rsidRPr="008E4472">
        <w:rPr>
          <w:rFonts w:cs="Tahoma"/>
          <w:spacing w:val="-4"/>
          <w:lang w:val="ru-RU"/>
        </w:rPr>
        <w:t xml:space="preserve"> </w:t>
      </w:r>
      <w:r w:rsidRPr="0092543C">
        <w:rPr>
          <w:rFonts w:cs="Tahoma"/>
          <w:spacing w:val="-4"/>
        </w:rPr>
        <w:t>Solutions</w:t>
      </w:r>
      <w:r w:rsidRPr="008E4472">
        <w:rPr>
          <w:rFonts w:cs="Tahoma"/>
          <w:spacing w:val="-4"/>
          <w:lang w:val="ru-RU"/>
        </w:rPr>
        <w:t>, также считаются Соответствующими лицензиями.</w:t>
      </w:r>
    </w:p>
    <w:p w:rsidR="00C066B5" w:rsidRPr="008E4472" w:rsidRDefault="00C066B5" w:rsidP="00D16723">
      <w:pPr>
        <w:ind w:left="720"/>
        <w:rPr>
          <w:rFonts w:cs="Tahoma"/>
          <w:lang w:val="ru-RU"/>
        </w:rPr>
      </w:pPr>
    </w:p>
    <w:p w:rsidR="00C066B5" w:rsidRPr="008E4472" w:rsidRDefault="00C066B5" w:rsidP="00D16723">
      <w:pPr>
        <w:ind w:left="720"/>
        <w:rPr>
          <w:rFonts w:cs="Tahoma"/>
          <w:lang w:val="ru-RU"/>
        </w:rPr>
      </w:pPr>
    </w:p>
    <w:p w:rsidR="00C066B5" w:rsidRPr="008E4472" w:rsidRDefault="00C066B5" w:rsidP="004921AF">
      <w:pPr>
        <w:pStyle w:val="Heading2"/>
        <w:keepNext/>
        <w:ind w:left="0"/>
        <w:rPr>
          <w:rFonts w:ascii="Tahoma" w:hAnsi="Tahoma" w:cs="Tahoma"/>
          <w:color w:val="F8701C"/>
          <w:sz w:val="22"/>
          <w:szCs w:val="22"/>
          <w:lang w:val="ru-RU"/>
        </w:rPr>
      </w:pPr>
      <w:bookmarkStart w:id="1673" w:name="_119_Windows_Web_1"/>
      <w:bookmarkStart w:id="1674" w:name="_Toc370980443"/>
      <w:bookmarkEnd w:id="1673"/>
      <w:r w:rsidRPr="008E4472">
        <w:rPr>
          <w:rFonts w:ascii="Tahoma" w:hAnsi="Tahoma" w:cs="Tahoma"/>
          <w:color w:val="F8701C"/>
          <w:sz w:val="22"/>
          <w:szCs w:val="22"/>
          <w:vertAlign w:val="superscript"/>
          <w:lang w:val="ru-RU"/>
        </w:rPr>
        <w:lastRenderedPageBreak/>
        <w:t xml:space="preserve">119 </w:t>
      </w:r>
      <w:r w:rsidRPr="004921AF">
        <w:rPr>
          <w:rFonts w:ascii="Tahoma" w:hAnsi="Tahoma" w:cs="Tahoma"/>
          <w:color w:val="F8701C"/>
          <w:sz w:val="22"/>
          <w:szCs w:val="22"/>
        </w:rPr>
        <w:t>Windows</w:t>
      </w:r>
      <w:r w:rsidRPr="008E4472">
        <w:rPr>
          <w:rFonts w:ascii="Tahoma" w:hAnsi="Tahoma" w:cs="Tahoma"/>
          <w:color w:val="F8701C"/>
          <w:sz w:val="22"/>
          <w:szCs w:val="22"/>
          <w:lang w:val="ru-RU"/>
        </w:rPr>
        <w:t xml:space="preserve"> </w:t>
      </w:r>
      <w:r w:rsidRPr="004921AF">
        <w:rPr>
          <w:rFonts w:ascii="Tahoma" w:hAnsi="Tahoma" w:cs="Tahoma"/>
          <w:color w:val="F8701C"/>
          <w:sz w:val="22"/>
          <w:szCs w:val="22"/>
        </w:rPr>
        <w:t>Web</w:t>
      </w:r>
      <w:r w:rsidRPr="008E4472">
        <w:rPr>
          <w:rFonts w:ascii="Tahoma" w:hAnsi="Tahoma" w:cs="Tahoma"/>
          <w:color w:val="F8701C"/>
          <w:sz w:val="22"/>
          <w:szCs w:val="22"/>
          <w:lang w:val="ru-RU"/>
        </w:rPr>
        <w:t xml:space="preserve"> </w:t>
      </w:r>
      <w:r w:rsidRPr="004921AF">
        <w:rPr>
          <w:rFonts w:ascii="Tahoma" w:hAnsi="Tahoma" w:cs="Tahoma"/>
          <w:color w:val="F8701C"/>
          <w:sz w:val="22"/>
          <w:szCs w:val="22"/>
        </w:rPr>
        <w:t>Server</w:t>
      </w:r>
      <w:r w:rsidR="00773A93" w:rsidRPr="008E4472">
        <w:rPr>
          <w:rFonts w:ascii="Tahoma" w:hAnsi="Tahoma" w:cs="Tahoma"/>
          <w:color w:val="F8701C"/>
          <w:sz w:val="22"/>
          <w:szCs w:val="22"/>
          <w:vertAlign w:val="superscript"/>
          <w:lang w:val="ru-RU"/>
        </w:rPr>
        <w:t>®</w:t>
      </w:r>
      <w:r w:rsidRPr="008E4472">
        <w:rPr>
          <w:rFonts w:ascii="Tahoma" w:hAnsi="Tahoma" w:cs="Tahoma"/>
          <w:color w:val="F8701C"/>
          <w:sz w:val="22"/>
          <w:szCs w:val="22"/>
          <w:lang w:val="ru-RU"/>
        </w:rPr>
        <w:t xml:space="preserve"> 2008 </w:t>
      </w:r>
      <w:r w:rsidRPr="004921AF">
        <w:rPr>
          <w:rFonts w:ascii="Tahoma" w:hAnsi="Tahoma" w:cs="Tahoma"/>
          <w:color w:val="F8701C"/>
          <w:sz w:val="22"/>
          <w:szCs w:val="22"/>
        </w:rPr>
        <w:t>R</w:t>
      </w:r>
      <w:r w:rsidRPr="008E4472">
        <w:rPr>
          <w:rFonts w:ascii="Tahoma" w:hAnsi="Tahoma" w:cs="Tahoma"/>
          <w:color w:val="F8701C"/>
          <w:sz w:val="22"/>
          <w:szCs w:val="22"/>
          <w:lang w:val="ru-RU"/>
        </w:rPr>
        <w:t>2</w:t>
      </w:r>
      <w:bookmarkEnd w:id="1674"/>
    </w:p>
    <w:p w:rsidR="00C066B5" w:rsidRPr="008E4472" w:rsidRDefault="00C066B5" w:rsidP="00C066B5">
      <w:pPr>
        <w:rPr>
          <w:rFonts w:cs="Tahoma"/>
          <w:lang w:val="ru-RU"/>
        </w:rPr>
      </w:pPr>
    </w:p>
    <w:p w:rsidR="00C066B5" w:rsidRPr="008E4472" w:rsidRDefault="00C066B5" w:rsidP="00C066B5">
      <w:pPr>
        <w:tabs>
          <w:tab w:val="left" w:pos="720"/>
        </w:tabs>
        <w:spacing w:after="60"/>
        <w:ind w:left="720"/>
        <w:rPr>
          <w:rFonts w:cs="Tahoma"/>
          <w:lang w:val="ru-RU"/>
        </w:rPr>
      </w:pPr>
      <w:r w:rsidRPr="008E4472">
        <w:rPr>
          <w:rFonts w:cs="Tahoma"/>
          <w:b/>
          <w:color w:val="000000"/>
          <w:lang w:val="ru-RU"/>
        </w:rPr>
        <w:t xml:space="preserve">Предоставление лицензий в связи с окончанием жизненного цикла </w:t>
      </w:r>
      <w:r w:rsidRPr="00FB21E9">
        <w:rPr>
          <w:rFonts w:cs="Tahoma"/>
          <w:b/>
          <w:color w:val="000000"/>
        </w:rPr>
        <w:t>Windows</w:t>
      </w:r>
      <w:r w:rsidRPr="008E4472">
        <w:rPr>
          <w:rFonts w:cs="Tahoma"/>
          <w:b/>
          <w:color w:val="000000"/>
          <w:lang w:val="ru-RU"/>
        </w:rPr>
        <w:t xml:space="preserve"> </w:t>
      </w:r>
      <w:r w:rsidRPr="00FB21E9">
        <w:rPr>
          <w:rFonts w:cs="Tahoma"/>
          <w:b/>
          <w:color w:val="000000"/>
        </w:rPr>
        <w:t>Web</w:t>
      </w:r>
      <w:r w:rsidRPr="008E4472">
        <w:rPr>
          <w:rFonts w:cs="Tahoma"/>
          <w:b/>
          <w:color w:val="000000"/>
          <w:lang w:val="ru-RU"/>
        </w:rPr>
        <w:t xml:space="preserve"> </w:t>
      </w:r>
      <w:r w:rsidRPr="00FB21E9">
        <w:rPr>
          <w:rFonts w:cs="Tahoma"/>
          <w:b/>
          <w:color w:val="000000"/>
        </w:rPr>
        <w:t>Server</w:t>
      </w:r>
    </w:p>
    <w:p w:rsidR="00C066B5" w:rsidRPr="008E4472" w:rsidRDefault="00C066B5" w:rsidP="00C066B5">
      <w:pPr>
        <w:tabs>
          <w:tab w:val="left" w:pos="720"/>
        </w:tabs>
        <w:ind w:left="720"/>
        <w:rPr>
          <w:rFonts w:cs="Tahoma"/>
          <w:lang w:val="ru-RU"/>
        </w:rPr>
      </w:pPr>
      <w:r w:rsidRPr="00FB21E9">
        <w:rPr>
          <w:rFonts w:cs="Tahoma"/>
          <w:color w:val="000000"/>
        </w:rPr>
        <w:t xml:space="preserve">Windows Server 2008 R2 будет последней версией Windows Web Server. </w:t>
      </w:r>
      <w:r w:rsidRPr="008E4472">
        <w:rPr>
          <w:rFonts w:cs="Tahoma"/>
          <w:color w:val="000000"/>
          <w:lang w:val="ru-RU"/>
        </w:rPr>
        <w:t xml:space="preserve">Клиенты Программы корпоративного лицензирования с действующим покрытием </w:t>
      </w:r>
      <w:r w:rsidRPr="00FB21E9">
        <w:rPr>
          <w:rFonts w:cs="Tahoma"/>
          <w:color w:val="000000"/>
        </w:rPr>
        <w:t>Software</w:t>
      </w:r>
      <w:r w:rsidRPr="008E4472">
        <w:rPr>
          <w:rFonts w:cs="Tahoma"/>
          <w:color w:val="000000"/>
          <w:lang w:val="ru-RU"/>
        </w:rPr>
        <w:t xml:space="preserve"> </w:t>
      </w:r>
      <w:r w:rsidRPr="00FB21E9">
        <w:rPr>
          <w:rFonts w:cs="Tahoma"/>
          <w:color w:val="000000"/>
        </w:rPr>
        <w:t>Assurance</w:t>
      </w:r>
      <w:r w:rsidRPr="008E4472">
        <w:rPr>
          <w:rFonts w:cs="Tahoma"/>
          <w:color w:val="000000"/>
          <w:lang w:val="ru-RU"/>
        </w:rPr>
        <w:t xml:space="preserve"> для лицензий </w:t>
      </w:r>
      <w:r w:rsidRPr="00FB21E9">
        <w:rPr>
          <w:rFonts w:cs="Tahoma"/>
          <w:color w:val="000000"/>
        </w:rPr>
        <w:t>Windows</w:t>
      </w:r>
      <w:r w:rsidRPr="008E4472">
        <w:rPr>
          <w:rFonts w:cs="Tahoma"/>
          <w:color w:val="000000"/>
          <w:lang w:val="ru-RU"/>
        </w:rPr>
        <w:t xml:space="preserve"> </w:t>
      </w:r>
      <w:r w:rsidRPr="00FB21E9">
        <w:rPr>
          <w:rFonts w:cs="Tahoma"/>
          <w:color w:val="000000"/>
        </w:rPr>
        <w:t>Web</w:t>
      </w:r>
      <w:r w:rsidRPr="008E4472">
        <w:rPr>
          <w:rFonts w:cs="Tahoma"/>
          <w:color w:val="000000"/>
          <w:lang w:val="ru-RU"/>
        </w:rPr>
        <w:t xml:space="preserve"> </w:t>
      </w:r>
      <w:r w:rsidRPr="00FB21E9">
        <w:rPr>
          <w:rFonts w:cs="Tahoma"/>
          <w:color w:val="000000"/>
        </w:rPr>
        <w:t>Server</w:t>
      </w:r>
      <w:r w:rsidRPr="008E4472">
        <w:rPr>
          <w:rFonts w:cs="Tahoma"/>
          <w:color w:val="000000"/>
          <w:lang w:val="ru-RU"/>
        </w:rPr>
        <w:t xml:space="preserve"> 2008 </w:t>
      </w:r>
      <w:r w:rsidRPr="00FB21E9">
        <w:rPr>
          <w:rFonts w:cs="Tahoma"/>
          <w:color w:val="000000"/>
        </w:rPr>
        <w:t>R</w:t>
      </w:r>
      <w:r w:rsidRPr="008E4472">
        <w:rPr>
          <w:rFonts w:cs="Tahoma"/>
          <w:color w:val="000000"/>
          <w:lang w:val="ru-RU"/>
        </w:rPr>
        <w:t xml:space="preserve">2 на 1 сентября 2012 г. или на дату начала доступности для загрузки </w:t>
      </w:r>
      <w:r w:rsidRPr="00FB21E9">
        <w:rPr>
          <w:rFonts w:cs="Tahoma"/>
          <w:color w:val="000000"/>
        </w:rPr>
        <w:t>Windows</w:t>
      </w:r>
      <w:r w:rsidRPr="008E4472">
        <w:rPr>
          <w:rFonts w:cs="Tahoma"/>
          <w:color w:val="000000"/>
          <w:lang w:val="ru-RU"/>
        </w:rPr>
        <w:t xml:space="preserve"> </w:t>
      </w:r>
      <w:r w:rsidRPr="00FB21E9">
        <w:rPr>
          <w:rFonts w:cs="Tahoma"/>
          <w:color w:val="000000"/>
        </w:rPr>
        <w:t>Server</w:t>
      </w:r>
      <w:r w:rsidRPr="008E4472">
        <w:rPr>
          <w:rFonts w:cs="Tahoma"/>
          <w:color w:val="000000"/>
          <w:lang w:val="ru-RU"/>
        </w:rPr>
        <w:t xml:space="preserve"> 2012 в Центре поддержки корпоративных лицензий (</w:t>
      </w:r>
      <w:r w:rsidRPr="00FB21E9">
        <w:rPr>
          <w:rFonts w:cs="Tahoma"/>
          <w:color w:val="000000"/>
        </w:rPr>
        <w:t>VLSC</w:t>
      </w:r>
      <w:r w:rsidRPr="008E4472">
        <w:rPr>
          <w:rFonts w:cs="Tahoma"/>
          <w:color w:val="000000"/>
          <w:lang w:val="ru-RU"/>
        </w:rPr>
        <w:t xml:space="preserve">), смотря, что наступит раньше («Соответствующие лицензии»), получат право </w:t>
      </w:r>
      <w:r w:rsidRPr="008E4472">
        <w:rPr>
          <w:rFonts w:eastAsia="Calibri" w:cs="Tahoma"/>
          <w:szCs w:val="18"/>
          <w:lang w:val="ru-RU"/>
        </w:rPr>
        <w:t xml:space="preserve">использовать программное обеспечение </w:t>
      </w:r>
      <w:r w:rsidRPr="00FB21E9">
        <w:rPr>
          <w:rFonts w:eastAsia="Calibri" w:cs="Tahoma"/>
          <w:szCs w:val="18"/>
        </w:rPr>
        <w:t>Windows</w:t>
      </w:r>
      <w:r w:rsidRPr="008E4472">
        <w:rPr>
          <w:rFonts w:eastAsia="Calibri" w:cs="Tahoma"/>
          <w:szCs w:val="18"/>
          <w:lang w:val="ru-RU"/>
        </w:rPr>
        <w:t xml:space="preserve"> </w:t>
      </w:r>
      <w:r w:rsidRPr="00FB21E9">
        <w:rPr>
          <w:rFonts w:eastAsia="Calibri" w:cs="Tahoma"/>
          <w:szCs w:val="18"/>
        </w:rPr>
        <w:t>Server</w:t>
      </w:r>
      <w:r w:rsidRPr="008E4472">
        <w:rPr>
          <w:rFonts w:eastAsia="Calibri" w:cs="Tahoma"/>
          <w:szCs w:val="18"/>
          <w:lang w:val="ru-RU"/>
        </w:rPr>
        <w:t xml:space="preserve"> 2012 </w:t>
      </w:r>
      <w:r w:rsidRPr="00FB21E9">
        <w:rPr>
          <w:rFonts w:eastAsia="Calibri" w:cs="Tahoma"/>
          <w:szCs w:val="18"/>
        </w:rPr>
        <w:t>Standard</w:t>
      </w:r>
      <w:r w:rsidRPr="008E4472">
        <w:rPr>
          <w:rFonts w:eastAsia="Calibri" w:cs="Tahoma"/>
          <w:szCs w:val="18"/>
          <w:lang w:val="ru-RU"/>
        </w:rPr>
        <w:t xml:space="preserve">. Чтобы стимулировать такое использование, клиент получит право за каждые две Соответствующие лицензии получить лицензию на процессор для </w:t>
      </w:r>
      <w:r w:rsidRPr="00FB21E9">
        <w:rPr>
          <w:rFonts w:eastAsia="Calibri" w:cs="Tahoma"/>
          <w:szCs w:val="18"/>
        </w:rPr>
        <w:t>Windows</w:t>
      </w:r>
      <w:r w:rsidRPr="008E4472">
        <w:rPr>
          <w:rFonts w:eastAsia="Calibri" w:cs="Tahoma"/>
          <w:szCs w:val="18"/>
          <w:lang w:val="ru-RU"/>
        </w:rPr>
        <w:t xml:space="preserve"> </w:t>
      </w:r>
      <w:r w:rsidRPr="00FB21E9">
        <w:rPr>
          <w:rFonts w:eastAsia="Calibri" w:cs="Tahoma"/>
          <w:szCs w:val="18"/>
        </w:rPr>
        <w:t>Server</w:t>
      </w:r>
      <w:r w:rsidRPr="008E4472">
        <w:rPr>
          <w:rFonts w:eastAsia="Calibri" w:cs="Tahoma"/>
          <w:szCs w:val="18"/>
          <w:lang w:val="ru-RU"/>
        </w:rPr>
        <w:t xml:space="preserve"> 2012 </w:t>
      </w:r>
      <w:r w:rsidRPr="00FB21E9">
        <w:rPr>
          <w:rFonts w:eastAsia="Calibri" w:cs="Tahoma"/>
          <w:szCs w:val="18"/>
        </w:rPr>
        <w:t>Standard</w:t>
      </w:r>
      <w:r w:rsidRPr="008E4472">
        <w:rPr>
          <w:rFonts w:eastAsia="Calibri" w:cs="Tahoma"/>
          <w:szCs w:val="18"/>
          <w:lang w:val="ru-RU"/>
        </w:rPr>
        <w:t xml:space="preserve"> после того как станет доступным </w:t>
      </w:r>
      <w:r w:rsidRPr="00FB21E9">
        <w:rPr>
          <w:rFonts w:eastAsia="Calibri" w:cs="Tahoma"/>
          <w:szCs w:val="18"/>
        </w:rPr>
        <w:t>Windows</w:t>
      </w:r>
      <w:r w:rsidRPr="008E4472">
        <w:rPr>
          <w:rFonts w:eastAsia="Calibri" w:cs="Tahoma"/>
          <w:szCs w:val="18"/>
          <w:lang w:val="ru-RU"/>
        </w:rPr>
        <w:t xml:space="preserve"> </w:t>
      </w:r>
      <w:r w:rsidRPr="00FB21E9">
        <w:rPr>
          <w:rFonts w:eastAsia="Calibri" w:cs="Tahoma"/>
          <w:szCs w:val="18"/>
        </w:rPr>
        <w:t>Server</w:t>
      </w:r>
      <w:r w:rsidRPr="008E4472">
        <w:rPr>
          <w:rFonts w:eastAsia="Calibri" w:cs="Tahoma"/>
          <w:szCs w:val="18"/>
          <w:lang w:val="ru-RU"/>
        </w:rPr>
        <w:t xml:space="preserve"> 2012. </w:t>
      </w:r>
    </w:p>
    <w:p w:rsidR="00C066B5" w:rsidRPr="008E4472" w:rsidRDefault="00C066B5" w:rsidP="00C066B5">
      <w:pPr>
        <w:tabs>
          <w:tab w:val="left" w:pos="720"/>
        </w:tabs>
        <w:ind w:left="720"/>
        <w:rPr>
          <w:rFonts w:cs="Tahoma"/>
          <w:lang w:val="ru-RU"/>
        </w:rPr>
      </w:pPr>
    </w:p>
    <w:p w:rsidR="00C066B5" w:rsidRPr="008E4472" w:rsidRDefault="00C066B5" w:rsidP="00C066B5">
      <w:pPr>
        <w:numPr>
          <w:ilvl w:val="0"/>
          <w:numId w:val="56"/>
        </w:numPr>
        <w:tabs>
          <w:tab w:val="clear" w:pos="360"/>
          <w:tab w:val="num" w:pos="1440"/>
        </w:tabs>
        <w:spacing w:after="60"/>
        <w:ind w:left="1440"/>
        <w:rPr>
          <w:rFonts w:cs="Tahoma"/>
          <w:szCs w:val="18"/>
          <w:lang w:val="ru-RU"/>
        </w:rPr>
      </w:pPr>
      <w:r w:rsidRPr="008E4472">
        <w:rPr>
          <w:rFonts w:cs="Tahoma"/>
          <w:color w:val="000000"/>
          <w:szCs w:val="18"/>
          <w:lang w:val="ru-RU"/>
        </w:rPr>
        <w:t>Если у клиента нечетное количество лицензий для Веб-сервера, тогда ему нужно округлить это количество до следующего четного числа, чтобы узнать, на что он имеет право.</w:t>
      </w:r>
      <w:r w:rsidR="00773A93" w:rsidRPr="008E4472">
        <w:rPr>
          <w:rFonts w:cs="Tahoma"/>
          <w:color w:val="000000"/>
          <w:szCs w:val="18"/>
          <w:lang w:val="ru-RU"/>
        </w:rPr>
        <w:t xml:space="preserve"> </w:t>
      </w:r>
      <w:r w:rsidRPr="008E4472">
        <w:rPr>
          <w:rFonts w:cs="Tahoma"/>
          <w:color w:val="000000"/>
          <w:szCs w:val="18"/>
          <w:lang w:val="ru-RU"/>
        </w:rPr>
        <w:t xml:space="preserve">Например, клиент имеет три лицензии Веб-сервера, тогда он получит право на две лицензии </w:t>
      </w:r>
      <w:r w:rsidRPr="0090241F">
        <w:rPr>
          <w:rFonts w:cs="Tahoma"/>
          <w:color w:val="000000"/>
          <w:szCs w:val="18"/>
        </w:rPr>
        <w:t>Windows</w:t>
      </w:r>
      <w:r w:rsidRPr="008E4472">
        <w:rPr>
          <w:rFonts w:cs="Tahoma"/>
          <w:color w:val="000000"/>
          <w:szCs w:val="18"/>
          <w:lang w:val="ru-RU"/>
        </w:rPr>
        <w:t xml:space="preserve"> </w:t>
      </w:r>
      <w:r w:rsidRPr="0090241F">
        <w:rPr>
          <w:rFonts w:cs="Tahoma"/>
          <w:color w:val="000000"/>
          <w:szCs w:val="18"/>
        </w:rPr>
        <w:t>Server</w:t>
      </w:r>
      <w:r w:rsidRPr="008E4472">
        <w:rPr>
          <w:rFonts w:cs="Tahoma"/>
          <w:color w:val="000000"/>
          <w:szCs w:val="18"/>
          <w:lang w:val="ru-RU"/>
        </w:rPr>
        <w:t xml:space="preserve"> 2012 </w:t>
      </w:r>
      <w:r w:rsidRPr="0090241F">
        <w:rPr>
          <w:rFonts w:cs="Tahoma"/>
          <w:color w:val="000000"/>
          <w:szCs w:val="18"/>
        </w:rPr>
        <w:t>Standard</w:t>
      </w:r>
      <w:r w:rsidRPr="008E4472">
        <w:rPr>
          <w:rFonts w:cs="Tahoma"/>
          <w:color w:val="000000"/>
          <w:szCs w:val="18"/>
          <w:lang w:val="ru-RU"/>
        </w:rPr>
        <w:t>.</w:t>
      </w:r>
    </w:p>
    <w:p w:rsidR="00C066B5" w:rsidRPr="008E4472" w:rsidRDefault="00C066B5" w:rsidP="00C066B5">
      <w:pPr>
        <w:numPr>
          <w:ilvl w:val="0"/>
          <w:numId w:val="56"/>
        </w:numPr>
        <w:tabs>
          <w:tab w:val="clear" w:pos="360"/>
          <w:tab w:val="num" w:pos="1440"/>
        </w:tabs>
        <w:spacing w:after="60"/>
        <w:ind w:left="1440"/>
        <w:rPr>
          <w:rFonts w:cs="Tahoma"/>
          <w:szCs w:val="18"/>
          <w:lang w:val="ru-RU"/>
        </w:rPr>
      </w:pPr>
      <w:r w:rsidRPr="008E4472">
        <w:rPr>
          <w:rFonts w:eastAsia="Calibri" w:cs="Tahoma"/>
          <w:szCs w:val="18"/>
          <w:lang w:val="ru-RU"/>
        </w:rPr>
        <w:t xml:space="preserve">При обновлении до </w:t>
      </w:r>
      <w:r w:rsidRPr="0090241F">
        <w:rPr>
          <w:rFonts w:eastAsia="Calibri" w:cs="Tahoma"/>
          <w:szCs w:val="18"/>
        </w:rPr>
        <w:t>Windows</w:t>
      </w:r>
      <w:r w:rsidRPr="008E4472">
        <w:rPr>
          <w:rFonts w:eastAsia="Calibri" w:cs="Tahoma"/>
          <w:szCs w:val="18"/>
          <w:lang w:val="ru-RU"/>
        </w:rPr>
        <w:t xml:space="preserve"> </w:t>
      </w:r>
      <w:r w:rsidRPr="0090241F">
        <w:rPr>
          <w:rFonts w:eastAsia="Calibri" w:cs="Tahoma"/>
          <w:szCs w:val="18"/>
        </w:rPr>
        <w:t>Server</w:t>
      </w:r>
      <w:r w:rsidRPr="008E4472">
        <w:rPr>
          <w:rFonts w:eastAsia="Calibri" w:cs="Tahoma"/>
          <w:szCs w:val="18"/>
          <w:lang w:val="ru-RU"/>
        </w:rPr>
        <w:t xml:space="preserve"> 2012 </w:t>
      </w:r>
      <w:r w:rsidRPr="0090241F">
        <w:rPr>
          <w:rFonts w:eastAsia="Calibri" w:cs="Tahoma"/>
          <w:szCs w:val="18"/>
        </w:rPr>
        <w:t>Standard</w:t>
      </w:r>
      <w:r w:rsidRPr="008E4472">
        <w:rPr>
          <w:rFonts w:eastAsia="Calibri" w:cs="Tahoma"/>
          <w:szCs w:val="18"/>
          <w:lang w:val="ru-RU"/>
        </w:rPr>
        <w:t xml:space="preserve"> в рамках данной программы существующие лицензии клиента для </w:t>
      </w:r>
      <w:r w:rsidRPr="0090241F">
        <w:rPr>
          <w:rFonts w:eastAsia="Calibri" w:cs="Tahoma"/>
          <w:szCs w:val="18"/>
        </w:rPr>
        <w:t>Windows</w:t>
      </w:r>
      <w:r w:rsidRPr="008E4472">
        <w:rPr>
          <w:rFonts w:eastAsia="Calibri" w:cs="Tahoma"/>
          <w:szCs w:val="18"/>
          <w:lang w:val="ru-RU"/>
        </w:rPr>
        <w:t xml:space="preserve"> </w:t>
      </w:r>
      <w:r w:rsidRPr="0090241F">
        <w:rPr>
          <w:rFonts w:eastAsia="Calibri" w:cs="Tahoma"/>
          <w:szCs w:val="18"/>
        </w:rPr>
        <w:t>Web</w:t>
      </w:r>
      <w:r w:rsidRPr="008E4472">
        <w:rPr>
          <w:rFonts w:eastAsia="Calibri" w:cs="Tahoma"/>
          <w:szCs w:val="18"/>
          <w:lang w:val="ru-RU"/>
        </w:rPr>
        <w:t xml:space="preserve"> </w:t>
      </w:r>
      <w:r w:rsidRPr="0090241F">
        <w:rPr>
          <w:rFonts w:eastAsia="Calibri" w:cs="Tahoma"/>
          <w:szCs w:val="18"/>
        </w:rPr>
        <w:t>Server </w:t>
      </w:r>
      <w:r w:rsidRPr="008E4472">
        <w:rPr>
          <w:rFonts w:eastAsia="Calibri" w:cs="Tahoma"/>
          <w:szCs w:val="18"/>
          <w:lang w:val="ru-RU"/>
        </w:rPr>
        <w:t>остаются действительными.</w:t>
      </w:r>
    </w:p>
    <w:p w:rsidR="00C066B5" w:rsidRPr="008E4472" w:rsidRDefault="00C066B5" w:rsidP="00C066B5">
      <w:pPr>
        <w:pStyle w:val="ListParagraph"/>
        <w:numPr>
          <w:ilvl w:val="0"/>
          <w:numId w:val="56"/>
        </w:numPr>
        <w:tabs>
          <w:tab w:val="clear" w:pos="360"/>
          <w:tab w:val="num" w:pos="1440"/>
        </w:tabs>
        <w:spacing w:after="60"/>
        <w:ind w:left="1440"/>
        <w:contextualSpacing w:val="0"/>
        <w:rPr>
          <w:rFonts w:ascii="Tahoma" w:hAnsi="Tahoma" w:cs="Tahoma"/>
          <w:sz w:val="18"/>
          <w:szCs w:val="18"/>
          <w:lang w:val="ru-RU"/>
        </w:rPr>
      </w:pPr>
      <w:r w:rsidRPr="008E4472">
        <w:rPr>
          <w:rFonts w:ascii="Tahoma" w:eastAsia="Calibri" w:hAnsi="Tahoma" w:cs="Tahoma"/>
          <w:sz w:val="18"/>
          <w:szCs w:val="18"/>
          <w:lang w:val="ru-RU"/>
        </w:rPr>
        <w:t xml:space="preserve">Лицензии, приобретенные в рамках этой программы включают покрытие </w:t>
      </w:r>
      <w:r w:rsidRPr="0090241F">
        <w:rPr>
          <w:rFonts w:ascii="Tahoma" w:eastAsia="Calibri" w:hAnsi="Tahoma" w:cs="Tahoma"/>
          <w:sz w:val="18"/>
          <w:szCs w:val="18"/>
        </w:rPr>
        <w:t>Software</w:t>
      </w:r>
      <w:r w:rsidRPr="008E4472">
        <w:rPr>
          <w:rFonts w:ascii="Tahoma" w:eastAsia="Calibri" w:hAnsi="Tahoma" w:cs="Tahoma"/>
          <w:sz w:val="18"/>
          <w:szCs w:val="18"/>
          <w:lang w:val="ru-RU"/>
        </w:rPr>
        <w:t xml:space="preserve"> </w:t>
      </w:r>
      <w:r w:rsidRPr="0090241F">
        <w:rPr>
          <w:rFonts w:ascii="Tahoma" w:eastAsia="Calibri" w:hAnsi="Tahoma" w:cs="Tahoma"/>
          <w:sz w:val="18"/>
          <w:szCs w:val="18"/>
        </w:rPr>
        <w:t>Assurance</w:t>
      </w:r>
      <w:r w:rsidRPr="008E4472">
        <w:rPr>
          <w:rFonts w:ascii="Tahoma" w:eastAsia="Calibri" w:hAnsi="Tahoma" w:cs="Tahoma"/>
          <w:sz w:val="18"/>
          <w:szCs w:val="18"/>
          <w:lang w:val="ru-RU"/>
        </w:rPr>
        <w:t>.</w:t>
      </w:r>
      <w:r w:rsidR="00773A93" w:rsidRPr="008E4472">
        <w:rPr>
          <w:rFonts w:ascii="Tahoma" w:eastAsia="Calibri" w:hAnsi="Tahoma" w:cs="Tahoma"/>
          <w:sz w:val="18"/>
          <w:szCs w:val="18"/>
          <w:lang w:val="ru-RU"/>
        </w:rPr>
        <w:t xml:space="preserve"> </w:t>
      </w:r>
      <w:r w:rsidRPr="008E4472">
        <w:rPr>
          <w:rFonts w:ascii="Tahoma" w:eastAsia="Calibri" w:hAnsi="Tahoma" w:cs="Tahoma"/>
          <w:sz w:val="18"/>
          <w:szCs w:val="18"/>
          <w:lang w:val="ru-RU"/>
        </w:rPr>
        <w:t>Срок действия такого покрытия истечет после истечения срока действия покрытия для соответствующих лицензий.</w:t>
      </w:r>
    </w:p>
    <w:p w:rsidR="00C066B5" w:rsidRPr="008E4472" w:rsidRDefault="00C066B5" w:rsidP="00C066B5">
      <w:pPr>
        <w:pStyle w:val="ListParagraph"/>
        <w:numPr>
          <w:ilvl w:val="0"/>
          <w:numId w:val="56"/>
        </w:numPr>
        <w:tabs>
          <w:tab w:val="clear" w:pos="360"/>
          <w:tab w:val="num" w:pos="1440"/>
        </w:tabs>
        <w:spacing w:after="60"/>
        <w:ind w:left="1440"/>
        <w:contextualSpacing w:val="0"/>
        <w:rPr>
          <w:rFonts w:ascii="Tahoma" w:hAnsi="Tahoma" w:cs="Tahoma"/>
          <w:sz w:val="18"/>
          <w:szCs w:val="18"/>
          <w:lang w:val="ru-RU"/>
        </w:rPr>
      </w:pPr>
      <w:r w:rsidRPr="008E4472">
        <w:rPr>
          <w:rFonts w:ascii="Tahoma" w:eastAsia="Calibri" w:hAnsi="Tahoma" w:cs="Tahoma"/>
          <w:sz w:val="18"/>
          <w:szCs w:val="18"/>
          <w:lang w:val="ru-RU"/>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rsidR="00C066B5" w:rsidRPr="0090241F" w:rsidRDefault="00C066B5" w:rsidP="00C066B5">
      <w:pPr>
        <w:numPr>
          <w:ilvl w:val="0"/>
          <w:numId w:val="56"/>
        </w:numPr>
        <w:tabs>
          <w:tab w:val="clear" w:pos="360"/>
          <w:tab w:val="num" w:pos="1440"/>
        </w:tabs>
        <w:spacing w:after="60"/>
        <w:ind w:left="1440"/>
        <w:rPr>
          <w:rFonts w:cs="Tahoma"/>
          <w:szCs w:val="18"/>
        </w:rPr>
      </w:pPr>
      <w:r w:rsidRPr="008E4472">
        <w:rPr>
          <w:rFonts w:cs="Tahoma"/>
          <w:color w:val="000000"/>
          <w:szCs w:val="18"/>
          <w:lang w:val="ru-RU"/>
        </w:rPr>
        <w:t xml:space="preserve">Для целей последующего предоставления лицензии </w:t>
      </w:r>
      <w:r w:rsidRPr="0090241F">
        <w:rPr>
          <w:rFonts w:cs="Tahoma"/>
          <w:color w:val="000000"/>
          <w:szCs w:val="18"/>
        </w:rPr>
        <w:t>Windows</w:t>
      </w:r>
      <w:r w:rsidRPr="008E4472">
        <w:rPr>
          <w:rFonts w:cs="Tahoma"/>
          <w:color w:val="000000"/>
          <w:szCs w:val="18"/>
          <w:lang w:val="ru-RU"/>
        </w:rPr>
        <w:t xml:space="preserve"> </w:t>
      </w:r>
      <w:r w:rsidRPr="0090241F">
        <w:rPr>
          <w:rFonts w:cs="Tahoma"/>
          <w:color w:val="000000"/>
          <w:szCs w:val="18"/>
        </w:rPr>
        <w:t>Web</w:t>
      </w:r>
      <w:r w:rsidRPr="008E4472">
        <w:rPr>
          <w:rFonts w:cs="Tahoma"/>
          <w:color w:val="000000"/>
          <w:szCs w:val="18"/>
          <w:lang w:val="ru-RU"/>
        </w:rPr>
        <w:t xml:space="preserve"> </w:t>
      </w:r>
      <w:r w:rsidRPr="0090241F">
        <w:rPr>
          <w:rFonts w:cs="Tahoma"/>
          <w:color w:val="000000"/>
          <w:szCs w:val="18"/>
        </w:rPr>
        <w:t>Server</w:t>
      </w:r>
      <w:r w:rsidRPr="008E4472">
        <w:rPr>
          <w:rFonts w:cs="Tahoma"/>
          <w:color w:val="000000"/>
          <w:szCs w:val="18"/>
          <w:lang w:val="ru-RU"/>
        </w:rPr>
        <w:t xml:space="preserve"> 2008 </w:t>
      </w:r>
      <w:r w:rsidRPr="0090241F">
        <w:rPr>
          <w:rFonts w:cs="Tahoma"/>
          <w:color w:val="000000"/>
          <w:szCs w:val="18"/>
        </w:rPr>
        <w:t>R</w:t>
      </w:r>
      <w:r w:rsidRPr="008E4472">
        <w:rPr>
          <w:rFonts w:cs="Tahoma"/>
          <w:color w:val="000000"/>
          <w:szCs w:val="18"/>
          <w:lang w:val="ru-RU"/>
        </w:rPr>
        <w:t xml:space="preserve">2, </w:t>
      </w:r>
      <w:r w:rsidRPr="008E4472">
        <w:rPr>
          <w:rFonts w:cs="Tahoma"/>
          <w:bCs/>
          <w:color w:val="000000"/>
          <w:szCs w:val="18"/>
          <w:lang w:val="ru-RU"/>
        </w:rPr>
        <w:t xml:space="preserve">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90241F">
        <w:rPr>
          <w:rFonts w:cs="Tahoma"/>
          <w:bCs/>
          <w:color w:val="000000"/>
          <w:szCs w:val="18"/>
        </w:rPr>
        <w:t xml:space="preserve">Enterprise, Enterprise Subscription, Open Value Subscription или Enrollment for Education Solutions, также считаются Соответствующими лицензиями. </w:t>
      </w:r>
    </w:p>
    <w:p w:rsidR="00C066B5" w:rsidRPr="008E4472" w:rsidRDefault="00C066B5" w:rsidP="00C066B5">
      <w:pPr>
        <w:numPr>
          <w:ilvl w:val="0"/>
          <w:numId w:val="56"/>
        </w:numPr>
        <w:tabs>
          <w:tab w:val="clear" w:pos="360"/>
          <w:tab w:val="num" w:pos="1440"/>
        </w:tabs>
        <w:spacing w:after="60"/>
        <w:ind w:left="1440"/>
        <w:rPr>
          <w:rFonts w:cs="Tahoma"/>
          <w:szCs w:val="18"/>
          <w:lang w:val="ru-RU"/>
        </w:rPr>
      </w:pPr>
      <w:r w:rsidRPr="008E4472">
        <w:rPr>
          <w:rFonts w:cs="Tahoma"/>
          <w:bCs/>
          <w:color w:val="000000"/>
          <w:szCs w:val="18"/>
          <w:lang w:val="ru-RU"/>
        </w:rPr>
        <w:t xml:space="preserve">Несмотря на предоставление лицензий </w:t>
      </w:r>
      <w:r w:rsidRPr="0090241F">
        <w:rPr>
          <w:rFonts w:cs="Tahoma"/>
          <w:bCs/>
          <w:color w:val="000000"/>
          <w:szCs w:val="18"/>
        </w:rPr>
        <w:t>Windows</w:t>
      </w:r>
      <w:r w:rsidRPr="008E4472">
        <w:rPr>
          <w:rFonts w:cs="Tahoma"/>
          <w:bCs/>
          <w:color w:val="000000"/>
          <w:szCs w:val="18"/>
          <w:lang w:val="ru-RU"/>
        </w:rPr>
        <w:t xml:space="preserve"> </w:t>
      </w:r>
      <w:r w:rsidRPr="0090241F">
        <w:rPr>
          <w:rFonts w:cs="Tahoma"/>
          <w:bCs/>
          <w:color w:val="000000"/>
          <w:szCs w:val="18"/>
        </w:rPr>
        <w:t>Server</w:t>
      </w:r>
      <w:r w:rsidRPr="008E4472">
        <w:rPr>
          <w:rFonts w:cs="Tahoma"/>
          <w:bCs/>
          <w:color w:val="000000"/>
          <w:szCs w:val="18"/>
          <w:lang w:val="ru-RU"/>
        </w:rPr>
        <w:t xml:space="preserve"> 2012 </w:t>
      </w:r>
      <w:r w:rsidRPr="0090241F">
        <w:rPr>
          <w:rFonts w:cs="Tahoma"/>
          <w:bCs/>
          <w:color w:val="000000"/>
          <w:szCs w:val="18"/>
        </w:rPr>
        <w:t>Standard</w:t>
      </w:r>
      <w:r w:rsidRPr="008E4472">
        <w:rPr>
          <w:rFonts w:cs="Tahoma"/>
          <w:bCs/>
          <w:color w:val="000000"/>
          <w:szCs w:val="18"/>
          <w:lang w:val="ru-RU"/>
        </w:rPr>
        <w:t xml:space="preserve"> и любые обновления до</w:t>
      </w:r>
      <w:r w:rsidR="0090241F">
        <w:rPr>
          <w:rFonts w:cs="Tahoma"/>
          <w:bCs/>
          <w:color w:val="000000"/>
          <w:szCs w:val="18"/>
        </w:rPr>
        <w:t> </w:t>
      </w:r>
      <w:r w:rsidRPr="008E4472">
        <w:rPr>
          <w:rFonts w:cs="Tahoma"/>
          <w:bCs/>
          <w:color w:val="000000"/>
          <w:szCs w:val="18"/>
          <w:lang w:val="ru-RU"/>
        </w:rPr>
        <w:t>этой версии, обязанности платить за Соответствующие лицензии и покрытие полностью остается в силе.</w:t>
      </w:r>
    </w:p>
    <w:p w:rsidR="00C066B5" w:rsidRPr="008E4472" w:rsidRDefault="00C066B5" w:rsidP="00C066B5">
      <w:pPr>
        <w:ind w:left="1440"/>
        <w:rPr>
          <w:rFonts w:cs="Tahoma"/>
          <w:lang w:val="ru-RU"/>
        </w:rPr>
      </w:pPr>
    </w:p>
    <w:p w:rsidR="00C066B5" w:rsidRPr="008E4472" w:rsidRDefault="00C066B5" w:rsidP="00C066B5">
      <w:pPr>
        <w:spacing w:after="60"/>
        <w:ind w:left="720"/>
        <w:rPr>
          <w:rFonts w:cs="Tahoma"/>
          <w:lang w:val="ru-RU"/>
        </w:rPr>
      </w:pPr>
      <w:r w:rsidRPr="008E4472">
        <w:rPr>
          <w:rFonts w:eastAsia="Calibri" w:cs="Tahoma"/>
          <w:b/>
          <w:szCs w:val="18"/>
          <w:lang w:val="ru-RU"/>
        </w:rPr>
        <w:t xml:space="preserve">Дополнительные сведения об использовании </w:t>
      </w:r>
      <w:r w:rsidRPr="00FB21E9">
        <w:rPr>
          <w:rFonts w:eastAsia="Calibri" w:cs="Tahoma"/>
          <w:b/>
          <w:szCs w:val="18"/>
        </w:rPr>
        <w:t>Windows</w:t>
      </w:r>
      <w:r w:rsidRPr="008E4472">
        <w:rPr>
          <w:rFonts w:eastAsia="Calibri" w:cs="Tahoma"/>
          <w:b/>
          <w:szCs w:val="18"/>
          <w:lang w:val="ru-RU"/>
        </w:rPr>
        <w:t xml:space="preserve"> </w:t>
      </w:r>
      <w:r w:rsidRPr="00FB21E9">
        <w:rPr>
          <w:rFonts w:eastAsia="Calibri" w:cs="Tahoma"/>
          <w:b/>
          <w:szCs w:val="18"/>
        </w:rPr>
        <w:t>Server</w:t>
      </w:r>
      <w:r w:rsidRPr="008E4472">
        <w:rPr>
          <w:rFonts w:eastAsia="Calibri" w:cs="Tahoma"/>
          <w:b/>
          <w:szCs w:val="18"/>
          <w:lang w:val="ru-RU"/>
        </w:rPr>
        <w:t xml:space="preserve"> 2012 или </w:t>
      </w:r>
      <w:r w:rsidRPr="00FB21E9">
        <w:rPr>
          <w:rFonts w:eastAsia="Calibri" w:cs="Tahoma"/>
          <w:b/>
          <w:szCs w:val="18"/>
        </w:rPr>
        <w:t>Windows</w:t>
      </w:r>
      <w:r w:rsidRPr="008E4472">
        <w:rPr>
          <w:rFonts w:eastAsia="Calibri" w:cs="Tahoma"/>
          <w:b/>
          <w:szCs w:val="18"/>
          <w:lang w:val="ru-RU"/>
        </w:rPr>
        <w:t xml:space="preserve"> </w:t>
      </w:r>
      <w:r w:rsidRPr="00FB21E9">
        <w:rPr>
          <w:rFonts w:eastAsia="Calibri" w:cs="Tahoma"/>
          <w:b/>
          <w:szCs w:val="18"/>
        </w:rPr>
        <w:t>Server</w:t>
      </w:r>
      <w:r w:rsidRPr="008E4472">
        <w:rPr>
          <w:rFonts w:eastAsia="Calibri" w:cs="Tahoma"/>
          <w:b/>
          <w:szCs w:val="18"/>
          <w:lang w:val="ru-RU"/>
        </w:rPr>
        <w:t xml:space="preserve"> 2012 </w:t>
      </w:r>
      <w:r w:rsidRPr="00FB21E9">
        <w:rPr>
          <w:rFonts w:eastAsia="Calibri" w:cs="Tahoma"/>
          <w:b/>
          <w:szCs w:val="18"/>
        </w:rPr>
        <w:t>R</w:t>
      </w:r>
      <w:r w:rsidRPr="008E4472">
        <w:rPr>
          <w:rFonts w:eastAsia="Calibri" w:cs="Tahoma"/>
          <w:b/>
          <w:szCs w:val="18"/>
          <w:lang w:val="ru-RU"/>
        </w:rPr>
        <w:t>2 в качестве Веб-сервера</w:t>
      </w:r>
    </w:p>
    <w:p w:rsidR="00C066B5" w:rsidRPr="00FB21E9" w:rsidRDefault="00C066B5" w:rsidP="00C066B5">
      <w:pPr>
        <w:ind w:left="720"/>
        <w:rPr>
          <w:rFonts w:cs="Tahoma"/>
        </w:rPr>
      </w:pPr>
      <w:r w:rsidRPr="008E4472">
        <w:rPr>
          <w:rFonts w:eastAsia="Calibri" w:cs="Tahoma"/>
          <w:szCs w:val="18"/>
          <w:lang w:val="ru-RU"/>
        </w:rPr>
        <w:t xml:space="preserve">Когда </w:t>
      </w:r>
      <w:r w:rsidRPr="00FB21E9">
        <w:rPr>
          <w:rFonts w:eastAsia="Calibri" w:cs="Tahoma"/>
          <w:szCs w:val="18"/>
        </w:rPr>
        <w:t>Windows</w:t>
      </w:r>
      <w:r w:rsidRPr="008E4472">
        <w:rPr>
          <w:rFonts w:eastAsia="Calibri" w:cs="Tahoma"/>
          <w:szCs w:val="18"/>
          <w:lang w:val="ru-RU"/>
        </w:rPr>
        <w:t xml:space="preserve"> </w:t>
      </w:r>
      <w:r w:rsidRPr="00FB21E9">
        <w:rPr>
          <w:rFonts w:eastAsia="Calibri" w:cs="Tahoma"/>
          <w:szCs w:val="18"/>
        </w:rPr>
        <w:t>Server</w:t>
      </w:r>
      <w:r w:rsidRPr="008E4472">
        <w:rPr>
          <w:rFonts w:eastAsia="Calibri" w:cs="Tahoma"/>
          <w:szCs w:val="18"/>
          <w:lang w:val="ru-RU"/>
        </w:rPr>
        <w:t xml:space="preserve"> 2012 </w:t>
      </w:r>
      <w:r w:rsidRPr="00FB21E9">
        <w:rPr>
          <w:rFonts w:eastAsia="Calibri" w:cs="Tahoma"/>
          <w:szCs w:val="18"/>
        </w:rPr>
        <w:t>Standard</w:t>
      </w:r>
      <w:r w:rsidRPr="008E4472">
        <w:rPr>
          <w:rFonts w:eastAsia="Calibri" w:cs="Tahoma"/>
          <w:szCs w:val="18"/>
          <w:lang w:val="ru-RU"/>
        </w:rPr>
        <w:t xml:space="preserve"> или </w:t>
      </w:r>
      <w:r w:rsidRPr="00FB21E9">
        <w:rPr>
          <w:rFonts w:eastAsia="Calibri" w:cs="Tahoma"/>
          <w:szCs w:val="18"/>
        </w:rPr>
        <w:t>Datacenter</w:t>
      </w:r>
      <w:r w:rsidRPr="008E4472">
        <w:rPr>
          <w:rFonts w:eastAsia="Calibri" w:cs="Tahoma"/>
          <w:szCs w:val="18"/>
          <w:lang w:val="ru-RU"/>
        </w:rPr>
        <w:t xml:space="preserve"> либо </w:t>
      </w:r>
      <w:r w:rsidRPr="00FB21E9">
        <w:rPr>
          <w:rFonts w:eastAsia="Calibri" w:cs="Tahoma"/>
          <w:szCs w:val="18"/>
        </w:rPr>
        <w:t>Windows</w:t>
      </w:r>
      <w:r w:rsidRPr="008E4472">
        <w:rPr>
          <w:rFonts w:eastAsia="Calibri" w:cs="Tahoma"/>
          <w:szCs w:val="18"/>
          <w:lang w:val="ru-RU"/>
        </w:rPr>
        <w:t xml:space="preserve"> </w:t>
      </w:r>
      <w:r w:rsidRPr="00FB21E9">
        <w:rPr>
          <w:rFonts w:eastAsia="Calibri" w:cs="Tahoma"/>
          <w:szCs w:val="18"/>
        </w:rPr>
        <w:t>Server</w:t>
      </w:r>
      <w:r w:rsidRPr="008E4472">
        <w:rPr>
          <w:rFonts w:eastAsia="Calibri" w:cs="Tahoma"/>
          <w:szCs w:val="18"/>
          <w:lang w:val="ru-RU"/>
        </w:rPr>
        <w:t xml:space="preserve"> 2012 </w:t>
      </w:r>
      <w:r w:rsidRPr="00FB21E9">
        <w:rPr>
          <w:rFonts w:eastAsia="Calibri" w:cs="Tahoma"/>
          <w:szCs w:val="18"/>
        </w:rPr>
        <w:t>R</w:t>
      </w:r>
      <w:r w:rsidRPr="008E4472">
        <w:rPr>
          <w:rFonts w:eastAsia="Calibri" w:cs="Tahoma"/>
          <w:szCs w:val="18"/>
          <w:lang w:val="ru-RU"/>
        </w:rPr>
        <w:t xml:space="preserve">2 </w:t>
      </w:r>
      <w:r w:rsidRPr="00FB21E9">
        <w:rPr>
          <w:rFonts w:eastAsia="Calibri" w:cs="Tahoma"/>
          <w:szCs w:val="18"/>
        </w:rPr>
        <w:t>Standard</w:t>
      </w:r>
      <w:r w:rsidRPr="008E4472">
        <w:rPr>
          <w:rFonts w:eastAsia="Calibri" w:cs="Tahoma"/>
          <w:szCs w:val="18"/>
          <w:lang w:val="ru-RU"/>
        </w:rPr>
        <w:t xml:space="preserve"> или </w:t>
      </w:r>
      <w:r w:rsidRPr="00FB21E9">
        <w:rPr>
          <w:rFonts w:eastAsia="Calibri" w:cs="Tahoma"/>
          <w:szCs w:val="18"/>
        </w:rPr>
        <w:t>Datacenter</w:t>
      </w:r>
      <w:r w:rsidRPr="008E4472">
        <w:rPr>
          <w:rFonts w:eastAsia="Calibri" w:cs="Tahoma"/>
          <w:szCs w:val="18"/>
          <w:lang w:val="ru-RU"/>
        </w:rPr>
        <w:t xml:space="preserve"> используется в качестве Веб-сервера, для доступа к программному обеспечению не требуются клиентские лицензии. </w:t>
      </w:r>
      <w:r w:rsidRPr="008E4472">
        <w:rPr>
          <w:rFonts w:cs="Tahoma"/>
          <w:lang w:val="ru-RU"/>
        </w:rPr>
        <w:t>«Веб-загрузка» означает загрузку, при</w:t>
      </w:r>
      <w:r w:rsidRPr="008E4472">
        <w:rPr>
          <w:rFonts w:cs="Tahoma"/>
          <w:bCs/>
          <w:lang w:val="ru-RU"/>
        </w:rPr>
        <w:t xml:space="preserve"> </w:t>
      </w:r>
      <w:r w:rsidRPr="008E4472">
        <w:rPr>
          <w:rFonts w:cs="Tahoma"/>
          <w:lang w:val="ru-RU"/>
        </w:rPr>
        <w:t xml:space="preserve">которой программное обеспечение используется как веб-сервер переднего плана для создания и развертывания доступных через Интернет веб-страниц, веб-сайтов, веб-приложений и веб-служб, обслуживанию </w:t>
      </w:r>
      <w:r w:rsidRPr="00FB21E9">
        <w:rPr>
          <w:rFonts w:cs="Tahoma"/>
        </w:rPr>
        <w:t>POP</w:t>
      </w:r>
      <w:r w:rsidRPr="008E4472">
        <w:rPr>
          <w:rFonts w:cs="Tahoma"/>
          <w:lang w:val="ru-RU"/>
        </w:rPr>
        <w:t>3</w:t>
      </w:r>
      <w:r w:rsidRPr="008E4472">
        <w:rPr>
          <w:rFonts w:cs="Tahoma"/>
          <w:u w:val="single"/>
          <w:lang w:val="ru-RU"/>
        </w:rPr>
        <w:t xml:space="preserve"> </w:t>
      </w:r>
      <w:r w:rsidRPr="008E4472">
        <w:rPr>
          <w:rFonts w:cs="Tahoma"/>
          <w:lang w:val="ru-RU"/>
        </w:rPr>
        <w:t>почты, а</w:t>
      </w:r>
      <w:r w:rsidR="0090241F">
        <w:rPr>
          <w:rFonts w:cs="Tahoma"/>
        </w:rPr>
        <w:t> </w:t>
      </w:r>
      <w:r w:rsidRPr="008E4472">
        <w:rPr>
          <w:rFonts w:cs="Tahoma"/>
          <w:lang w:val="ru-RU"/>
        </w:rPr>
        <w:t>доступ к содержимому, информации и приложениям, обслуживаемым программным обеспечением, для ваших сотрудников неограничен.</w:t>
      </w:r>
      <w:r w:rsidR="00773A93" w:rsidRPr="008E4472">
        <w:rPr>
          <w:rFonts w:cs="Tahoma"/>
          <w:lang w:val="ru-RU"/>
        </w:rPr>
        <w:t xml:space="preserve"> </w:t>
      </w:r>
      <w:r w:rsidRPr="00FB21E9">
        <w:rPr>
          <w:rFonts w:eastAsia="Calibri" w:cs="Tahoma"/>
          <w:szCs w:val="18"/>
        </w:rPr>
        <w:t>Дополнительные сведения см. в документе «Права на использование продуктов».</w:t>
      </w:r>
    </w:p>
    <w:sectPr w:rsidR="00C066B5" w:rsidRPr="00FB21E9" w:rsidSect="00B40674">
      <w:footerReference w:type="default" r:id="rId54"/>
      <w:headerReference w:type="first" r:id="rId55"/>
      <w:footerReference w:type="first" r:id="rId56"/>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36E47" w:rsidRDefault="00836E47">
      <w:r>
        <w:separator/>
      </w:r>
    </w:p>
  </w:endnote>
  <w:endnote w:type="continuationSeparator" w:id="0">
    <w:p w:rsidR="00836E47" w:rsidRDefault="00836E47">
      <w:r>
        <w:continuationSeparator/>
      </w:r>
    </w:p>
  </w:endnote>
  <w:endnote w:type="continuationNotice" w:id="1">
    <w:p w:rsidR="00836E47" w:rsidRDefault="00836E4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Malgun Gothic">
    <w:panose1 w:val="020B0503020000020004"/>
    <w:charset w:val="81"/>
    <w:family w:val="swiss"/>
    <w:pitch w:val="variable"/>
    <w:sig w:usb0="900002AF" w:usb1="29D77CFB" w:usb2="00000012" w:usb3="00000000" w:csb0="0008008D" w:csb1="00000000"/>
  </w:font>
  <w:font w:name="MS UI 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B3B48" w:rsidRDefault="00EB3B48">
    <w:pPr>
      <w:pStyle w:val="Footer"/>
      <w:pBdr>
        <w:top w:val="single" w:sz="6" w:space="1" w:color="808080"/>
      </w:pBdr>
      <w:tabs>
        <w:tab w:val="clear" w:pos="5155"/>
        <w:tab w:val="clear" w:pos="10325"/>
        <w:tab w:val="right" w:pos="10620"/>
      </w:tabs>
      <w:ind w:left="-540"/>
      <w:rPr>
        <w:rFonts w:ascii="Trebuchet MS" w:hAnsi="Trebuchet MS"/>
        <w:color w:val="808080"/>
        <w:sz w:val="14"/>
      </w:rPr>
    </w:pPr>
    <w:r>
      <w:rPr>
        <w:rFonts w:ascii="Trebuchet MS" w:hAnsi="Trebuchet MS"/>
        <w:color w:val="808080"/>
        <w:sz w:val="14"/>
      </w:rPr>
      <w:t>© Корпорация Microsoft (Microsoft Corporation), 2009. Все права защищены.</w:t>
    </w:r>
    <w:r>
      <w:rPr>
        <w:rFonts w:ascii="Trebuchet MS" w:hAnsi="Trebuchet MS"/>
        <w:color w:val="808080"/>
        <w:sz w:val="14"/>
      </w:rPr>
      <w:tab/>
      <w:t xml:space="preserve">Страница </w:t>
    </w:r>
    <w:r>
      <w:fldChar w:fldCharType="begin"/>
    </w:r>
    <w:r>
      <w:instrText xml:space="preserve"> PAGE </w:instrText>
    </w:r>
    <w:r>
      <w:fldChar w:fldCharType="separate"/>
    </w:r>
    <w:r>
      <w:rPr>
        <w:noProof/>
      </w:rPr>
      <w:t>2</w:t>
    </w:r>
    <w:r>
      <w:rPr>
        <w:noProof/>
      </w:rPr>
      <w:fldChar w:fldCharType="end"/>
    </w:r>
    <w:r>
      <w:rPr>
        <w:rFonts w:ascii="Trebuchet MS" w:hAnsi="Trebuchet MS"/>
        <w:color w:val="808080"/>
        <w:sz w:val="14"/>
      </w:rPr>
      <w:t xml:space="preserve"> из </w:t>
    </w:r>
    <w:fldSimple w:instr=" NUMPAGES ">
      <w:r w:rsidR="004F5DA7">
        <w:rPr>
          <w:noProof/>
        </w:rPr>
        <w:t>227</w:t>
      </w:r>
    </w:fldSimple>
    <w:r>
      <w:t xml:space="preserve"> Дата публикации: апрель 2009 г.</w:t>
    </w:r>
  </w:p>
  <w:p w:rsidR="00EB3B48" w:rsidRDefault="00EB3B48">
    <w:pPr>
      <w:pStyle w:val="Footer"/>
      <w:pBdr>
        <w:top w:val="single" w:sz="6" w:space="1" w:color="808080"/>
      </w:pBdr>
      <w:tabs>
        <w:tab w:val="clear" w:pos="5155"/>
        <w:tab w:val="clear" w:pos="10325"/>
        <w:tab w:val="right" w:pos="10620"/>
      </w:tabs>
      <w:ind w:left="-540"/>
      <w:rPr>
        <w:rFonts w:ascii="Verdana" w:hAnsi="Verdana"/>
        <w:color w:val="808080"/>
        <w:sz w:val="16"/>
      </w:rPr>
    </w:pPr>
    <w:r>
      <w:rPr>
        <w:rFonts w:ascii="Trebuchet MS" w:hAnsi="Trebuchet MS"/>
        <w:color w:val="808080"/>
        <w:sz w:val="14"/>
      </w:rPr>
      <w:t xml:space="preserve"> Microsoft является охраняемым товарным знаком корпорации Microsoft в Соединенных Штатах и других странах.</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B3B48" w:rsidRDefault="00EB3B48"/>
  <w:p w:rsidR="00EB3B48" w:rsidRPr="009D7C8E" w:rsidRDefault="00EB3B48" w:rsidP="005C46EB">
    <w:pPr>
      <w:pStyle w:val="Footer"/>
      <w:pBdr>
        <w:top w:val="single" w:sz="6" w:space="1" w:color="808080"/>
      </w:pBdr>
      <w:tabs>
        <w:tab w:val="clear" w:pos="5155"/>
        <w:tab w:val="clear" w:pos="10325"/>
        <w:tab w:val="right" w:pos="9360"/>
      </w:tabs>
      <w:rPr>
        <w:rFonts w:ascii="Trebuchet MS" w:hAnsi="Trebuchet MS"/>
        <w:color w:val="808080"/>
        <w:sz w:val="14"/>
      </w:rPr>
    </w:pPr>
    <w:r>
      <w:rPr>
        <w:rFonts w:ascii="Trebuchet MS" w:hAnsi="Trebuchet MS"/>
        <w:color w:val="808080"/>
        <w:sz w:val="14"/>
      </w:rPr>
      <w:t>© Корпорация Microsoft (Microsoft Corporation), 2013. Все права защищены.</w:t>
    </w:r>
    <w:r>
      <w:rPr>
        <w:rFonts w:ascii="Trebuchet MS" w:hAnsi="Trebuchet MS"/>
        <w:color w:val="808080"/>
        <w:sz w:val="14"/>
      </w:rPr>
      <w:tab/>
      <w:t xml:space="preserve">Стр. </w:t>
    </w:r>
    <w:r w:rsidRPr="005C46EB">
      <w:rPr>
        <w:noProof/>
        <w:szCs w:val="18"/>
      </w:rPr>
      <w:fldChar w:fldCharType="begin"/>
    </w:r>
    <w:r w:rsidRPr="005C46EB">
      <w:rPr>
        <w:noProof/>
        <w:szCs w:val="18"/>
      </w:rPr>
      <w:instrText xml:space="preserve"> PAGE </w:instrText>
    </w:r>
    <w:r w:rsidRPr="005C46EB">
      <w:rPr>
        <w:noProof/>
        <w:szCs w:val="18"/>
      </w:rPr>
      <w:fldChar w:fldCharType="separate"/>
    </w:r>
    <w:r w:rsidR="00D440D4">
      <w:rPr>
        <w:noProof/>
        <w:szCs w:val="18"/>
      </w:rPr>
      <w:t>1</w:t>
    </w:r>
    <w:r w:rsidRPr="005C46EB">
      <w:rPr>
        <w:noProof/>
        <w:szCs w:val="18"/>
      </w:rPr>
      <w:fldChar w:fldCharType="end"/>
    </w:r>
    <w:r>
      <w:rPr>
        <w:rFonts w:ascii="Trebuchet MS" w:hAnsi="Trebuchet MS"/>
        <w:color w:val="808080"/>
        <w:sz w:val="14"/>
      </w:rPr>
      <w:t xml:space="preserve"> из </w:t>
    </w:r>
    <w:r w:rsidRPr="005C46EB">
      <w:rPr>
        <w:noProof/>
        <w:szCs w:val="18"/>
      </w:rPr>
      <w:fldChar w:fldCharType="begin"/>
    </w:r>
    <w:r w:rsidRPr="005C46EB">
      <w:rPr>
        <w:noProof/>
        <w:szCs w:val="18"/>
      </w:rPr>
      <w:instrText xml:space="preserve"> NUMPAGES </w:instrText>
    </w:r>
    <w:r w:rsidRPr="005C46EB">
      <w:rPr>
        <w:noProof/>
        <w:szCs w:val="18"/>
      </w:rPr>
      <w:fldChar w:fldCharType="separate"/>
    </w:r>
    <w:r w:rsidR="00D440D4">
      <w:rPr>
        <w:noProof/>
        <w:szCs w:val="18"/>
      </w:rPr>
      <w:t>227</w:t>
    </w:r>
    <w:r w:rsidRPr="005C46EB">
      <w:rPr>
        <w:noProof/>
        <w:szCs w:val="18"/>
      </w:rPr>
      <w:fldChar w:fldCharType="end"/>
    </w:r>
    <w:r w:rsidRPr="005C46EB">
      <w:rPr>
        <w:rFonts w:ascii="Trebuchet MS" w:hAnsi="Trebuchet MS"/>
        <w:color w:val="808080"/>
        <w:sz w:val="14"/>
      </w:rPr>
      <w:t>. Дата публикации: Ноябрь 2013 г.</w:t>
    </w:r>
  </w:p>
  <w:p w:rsidR="00EB3B48" w:rsidRPr="005C46EB" w:rsidRDefault="00EB3B48">
    <w:pPr>
      <w:pStyle w:val="Footer"/>
      <w:rPr>
        <w:rFonts w:ascii="Trebuchet MS" w:hAnsi="Trebuchet MS"/>
        <w:color w:val="808080"/>
        <w:sz w:val="14"/>
      </w:rPr>
    </w:pPr>
    <w:r>
      <w:rPr>
        <w:rFonts w:ascii="Trebuchet MS" w:hAnsi="Trebuchet MS"/>
        <w:color w:val="808080"/>
        <w:sz w:val="14"/>
      </w:rPr>
      <w:t>Microsoft является охраняемым товарным знаком корпорации Microsoft в Соединенных Штатах и других странах.</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B3B48" w:rsidRDefault="00EB3B48" w:rsidP="00C94604"/>
  <w:p w:rsidR="00EB3B48" w:rsidRPr="009D7C8E" w:rsidRDefault="00EB3B48" w:rsidP="005C46EB">
    <w:pPr>
      <w:pStyle w:val="Footer"/>
      <w:pBdr>
        <w:top w:val="single" w:sz="6" w:space="1" w:color="808080"/>
      </w:pBdr>
      <w:tabs>
        <w:tab w:val="clear" w:pos="5155"/>
        <w:tab w:val="clear" w:pos="10325"/>
        <w:tab w:val="right" w:pos="9360"/>
      </w:tabs>
      <w:rPr>
        <w:rFonts w:ascii="Trebuchet MS" w:hAnsi="Trebuchet MS"/>
        <w:color w:val="808080"/>
        <w:sz w:val="14"/>
      </w:rPr>
    </w:pPr>
    <w:r>
      <w:rPr>
        <w:rFonts w:ascii="Trebuchet MS" w:hAnsi="Trebuchet MS"/>
        <w:color w:val="808080"/>
        <w:sz w:val="14"/>
      </w:rPr>
      <w:t>© Корпорация Microsoft (Microsoft Corporation), 2013. Все права защищены.</w:t>
    </w:r>
    <w:r>
      <w:rPr>
        <w:rFonts w:ascii="Trebuchet MS" w:hAnsi="Trebuchet MS"/>
        <w:color w:val="808080"/>
        <w:sz w:val="14"/>
      </w:rPr>
      <w:tab/>
      <w:t xml:space="preserve">Стр. </w:t>
    </w:r>
    <w:r w:rsidRPr="005C46EB">
      <w:rPr>
        <w:noProof/>
        <w:szCs w:val="18"/>
      </w:rPr>
      <w:fldChar w:fldCharType="begin"/>
    </w:r>
    <w:r w:rsidRPr="005C46EB">
      <w:rPr>
        <w:noProof/>
        <w:szCs w:val="18"/>
      </w:rPr>
      <w:instrText xml:space="preserve"> PAGE </w:instrText>
    </w:r>
    <w:r w:rsidRPr="005C46EB">
      <w:rPr>
        <w:noProof/>
        <w:szCs w:val="18"/>
      </w:rPr>
      <w:fldChar w:fldCharType="separate"/>
    </w:r>
    <w:r w:rsidR="00D440D4">
      <w:rPr>
        <w:noProof/>
        <w:szCs w:val="18"/>
      </w:rPr>
      <w:t>61</w:t>
    </w:r>
    <w:r w:rsidRPr="005C46EB">
      <w:rPr>
        <w:noProof/>
        <w:szCs w:val="18"/>
      </w:rPr>
      <w:fldChar w:fldCharType="end"/>
    </w:r>
    <w:r>
      <w:rPr>
        <w:rFonts w:ascii="Trebuchet MS" w:hAnsi="Trebuchet MS"/>
        <w:color w:val="808080"/>
        <w:sz w:val="14"/>
      </w:rPr>
      <w:t xml:space="preserve"> из </w:t>
    </w:r>
    <w:r w:rsidRPr="005C46EB">
      <w:rPr>
        <w:noProof/>
        <w:szCs w:val="18"/>
      </w:rPr>
      <w:fldChar w:fldCharType="begin"/>
    </w:r>
    <w:r w:rsidRPr="005C46EB">
      <w:rPr>
        <w:noProof/>
        <w:szCs w:val="18"/>
      </w:rPr>
      <w:instrText xml:space="preserve"> NUMPAGES </w:instrText>
    </w:r>
    <w:r w:rsidRPr="005C46EB">
      <w:rPr>
        <w:noProof/>
        <w:szCs w:val="18"/>
      </w:rPr>
      <w:fldChar w:fldCharType="separate"/>
    </w:r>
    <w:r w:rsidR="00D440D4">
      <w:rPr>
        <w:noProof/>
        <w:szCs w:val="18"/>
      </w:rPr>
      <w:t>227</w:t>
    </w:r>
    <w:r w:rsidRPr="005C46EB">
      <w:rPr>
        <w:noProof/>
        <w:szCs w:val="18"/>
      </w:rPr>
      <w:fldChar w:fldCharType="end"/>
    </w:r>
    <w:r w:rsidRPr="005C46EB">
      <w:rPr>
        <w:rFonts w:ascii="Trebuchet MS" w:hAnsi="Trebuchet MS"/>
        <w:color w:val="808080"/>
        <w:sz w:val="14"/>
      </w:rPr>
      <w:t>. Дата публикации: Ноябрь 2013 г.</w:t>
    </w:r>
  </w:p>
  <w:p w:rsidR="00EB3B48" w:rsidRPr="005C46EB" w:rsidRDefault="00EB3B48" w:rsidP="005C46EB">
    <w:pPr>
      <w:pStyle w:val="Footer"/>
      <w:rPr>
        <w:rFonts w:ascii="Trebuchet MS" w:hAnsi="Trebuchet MS"/>
        <w:color w:val="808080"/>
        <w:sz w:val="14"/>
      </w:rPr>
    </w:pPr>
    <w:r>
      <w:rPr>
        <w:rFonts w:ascii="Trebuchet MS" w:hAnsi="Trebuchet MS"/>
        <w:color w:val="808080"/>
        <w:sz w:val="14"/>
      </w:rPr>
      <w:t>Microsoft является охраняемым товарным знаком корпорации Microsoft в Соединенных Штатах и других странах.</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B3B48" w:rsidRDefault="00EB3B48"/>
  <w:p w:rsidR="00EB3B48" w:rsidRDefault="00EB3B48">
    <w:pPr>
      <w:pStyle w:val="Footer"/>
      <w:pBdr>
        <w:top w:val="single" w:sz="6" w:space="1" w:color="808080"/>
      </w:pBdr>
      <w:tabs>
        <w:tab w:val="clear" w:pos="5155"/>
        <w:tab w:val="clear" w:pos="10325"/>
        <w:tab w:val="right" w:pos="10620"/>
      </w:tabs>
      <w:rPr>
        <w:rFonts w:ascii="Trebuchet MS" w:hAnsi="Trebuchet MS"/>
        <w:color w:val="808080"/>
        <w:sz w:val="14"/>
      </w:rPr>
    </w:pPr>
    <w:r>
      <w:rPr>
        <w:rFonts w:ascii="Trebuchet MS" w:hAnsi="Trebuchet MS"/>
        <w:color w:val="808080"/>
        <w:sz w:val="14"/>
      </w:rPr>
      <w:t xml:space="preserve">© Корпорация Microsoft (Microsoft Corporation), 2009. Все права защищены. Страница </w:t>
    </w:r>
    <w:r>
      <w:fldChar w:fldCharType="begin"/>
    </w:r>
    <w:r>
      <w:instrText xml:space="preserve"> PAGE </w:instrText>
    </w:r>
    <w:r>
      <w:fldChar w:fldCharType="separate"/>
    </w:r>
    <w:r>
      <w:rPr>
        <w:noProof/>
      </w:rPr>
      <w:t>1</w:t>
    </w:r>
    <w:r>
      <w:rPr>
        <w:noProof/>
      </w:rPr>
      <w:fldChar w:fldCharType="end"/>
    </w:r>
    <w:r>
      <w:rPr>
        <w:rFonts w:ascii="Trebuchet MS" w:hAnsi="Trebuchet MS"/>
        <w:color w:val="808080"/>
        <w:sz w:val="14"/>
      </w:rPr>
      <w:t xml:space="preserve"> из </w:t>
    </w:r>
    <w:fldSimple w:instr=" NUMPAGES ">
      <w:r w:rsidR="004F5DA7">
        <w:rPr>
          <w:noProof/>
        </w:rPr>
        <w:t>227</w:t>
      </w:r>
    </w:fldSimple>
    <w:r>
      <w:t xml:space="preserve"> Дата публикации: май 2009 г.</w:t>
    </w:r>
  </w:p>
  <w:p w:rsidR="00EB3B48" w:rsidRDefault="00EB3B48">
    <w:pPr>
      <w:pStyle w:val="Footer"/>
      <w:rPr>
        <w:rFonts w:ascii="Verdana" w:hAnsi="Verdana"/>
        <w:color w:val="808080"/>
        <w:sz w:val="16"/>
      </w:rPr>
    </w:pPr>
    <w:r>
      <w:rPr>
        <w:rFonts w:ascii="Trebuchet MS" w:hAnsi="Trebuchet MS"/>
        <w:color w:val="808080"/>
        <w:sz w:val="14"/>
      </w:rPr>
      <w:t>Microsoft является охраняемым товарным знаком корпорации Microsoft в Соединенных Штатах и других странах.</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36E47" w:rsidRDefault="00836E47">
      <w:r>
        <w:separator/>
      </w:r>
    </w:p>
  </w:footnote>
  <w:footnote w:type="continuationSeparator" w:id="0">
    <w:p w:rsidR="00836E47" w:rsidRDefault="00836E47">
      <w:r>
        <w:continuationSeparator/>
      </w:r>
    </w:p>
  </w:footnote>
  <w:footnote w:type="continuationNotice" w:id="1">
    <w:p w:rsidR="00836E47" w:rsidRDefault="00836E47"/>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B3B48" w:rsidRDefault="00EB3B48">
    <w:pPr>
      <w:pStyle w:val="Header"/>
      <w:tabs>
        <w:tab w:val="clear" w:pos="3240"/>
        <w:tab w:val="left" w:pos="2970"/>
      </w:tabs>
      <w:ind w:firstLine="2160"/>
    </w:pPr>
    <w:r>
      <w:rPr>
        <w:noProof/>
      </w:rPr>
      <mc:AlternateContent>
        <mc:Choice Requires="wps">
          <w:drawing>
            <wp:anchor distT="0" distB="0" distL="114300" distR="114300" simplePos="0" relativeHeight="251662848" behindDoc="0" locked="0" layoutInCell="0" allowOverlap="1">
              <wp:simplePos x="0" y="0"/>
              <wp:positionH relativeFrom="column">
                <wp:posOffset>-314325</wp:posOffset>
              </wp:positionH>
              <wp:positionV relativeFrom="paragraph">
                <wp:posOffset>-139700</wp:posOffset>
              </wp:positionV>
              <wp:extent cx="2228850" cy="574675"/>
              <wp:effectExtent l="0" t="0" r="0" b="0"/>
              <wp:wrapNone/>
              <wp:docPr id="8"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B3B48" w:rsidRDefault="00EB3B48" w:rsidP="0021069D">
                          <w:r>
                            <w:rPr>
                              <w:noProof/>
                            </w:rPr>
                            <w:drawing>
                              <wp:inline distT="0" distB="0" distL="0" distR="0">
                                <wp:extent cx="1915160" cy="509270"/>
                                <wp:effectExtent l="0" t="0" r="8890" b="5080"/>
                                <wp:docPr id="15" name="Picture 15" descr="logo RU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logo RUS"/>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15160" cy="50927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" o:allowincell="f" filled="f" stroked="f">
              <v:textbox>
                <w:txbxContent>
                  <w:p w:rsidR="00EB3B48" w:rsidRDefault="00EB3B48" w:rsidP="0021069D">
                    <w:r>
                      <w:rPr>
                        <w:noProof/>
                      </w:rPr>
                      <w:drawing>
                        <wp:inline distT="0" distB="0" distL="0" distR="0">
                          <wp:extent cx="1915160" cy="509270"/>
                          <wp:effectExtent l="0" t="0" r="8890" b="5080"/>
                          <wp:docPr id="15" name="Picture 15" descr="logo RU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logo RUS"/>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15160" cy="509270"/>
                                  </a:xfrm>
                                  <a:prstGeom prst="rect">
                                    <a:avLst/>
                                  </a:prstGeom>
                                  <a:noFill/>
                                  <a:ln>
                                    <a:noFill/>
                                  </a:ln>
                                </pic:spPr>
                              </pic:pic>
                            </a:graphicData>
                          </a:graphic>
                        </wp:inline>
                      </w:drawing>
                    </w:r>
                  </w:p>
                </w:txbxContent>
              </v:textbox>
            </v:shape>
          </w:pict>
        </mc:Fallback>
      </mc:AlternateContent>
    </w:r>
    <w:r>
      <w:t xml:space="preserve"> </w:t>
    </w:r>
  </w:p>
  <w:p w:rsidR="00EB3B48" w:rsidRDefault="00EB3B48">
    <w:r>
      <w:rPr>
        <w:noProof/>
      </w:rPr>
      <mc:AlternateContent>
        <mc:Choice Requires="wps">
          <w:drawing>
            <wp:anchor distT="4294967294" distB="4294967294" distL="114300" distR="114300" simplePos="0" relativeHeight="251658752" behindDoc="0" locked="0" layoutInCell="0" allowOverlap="1">
              <wp:simplePos x="0" y="0"/>
              <wp:positionH relativeFrom="column">
                <wp:posOffset>-23495</wp:posOffset>
              </wp:positionH>
              <wp:positionV relativeFrom="paragraph">
                <wp:posOffset>70484</wp:posOffset>
              </wp:positionV>
              <wp:extent cx="6931025" cy="0"/>
              <wp:effectExtent l="0" t="0" r="3175" b="0"/>
              <wp:wrapNone/>
              <wp:docPr id="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6FA4F1" id="Line 5" o:spid="_x0000_s1026" style="position:absolute;z-index:25165875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qLLI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Gqiy&#10;yB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B3B48" w:rsidRDefault="00EB3B48" w:rsidP="00290FC1">
    <w:pPr>
      <w:ind w:rightChars="185" w:right="333"/>
    </w:pPr>
  </w:p>
  <w:p w:rsidR="00EB3B48" w:rsidRDefault="00EB3B48" w:rsidP="00290FC1">
    <w:pPr>
      <w:ind w:rightChars="185" w:right="333"/>
    </w:pPr>
  </w:p>
  <w:p w:rsidR="00EB3B48" w:rsidRDefault="00EB3B48" w:rsidP="00290FC1">
    <w:pPr>
      <w:ind w:rightChars="185" w:right="333"/>
    </w:pPr>
    <w:r>
      <w:rPr>
        <w:noProof/>
      </w:rPr>
      <w:drawing>
        <wp:anchor distT="0" distB="0" distL="114300" distR="114300" simplePos="0" relativeHeight="251662336" behindDoc="0" locked="0" layoutInCell="1" allowOverlap="1">
          <wp:simplePos x="0" y="0"/>
          <wp:positionH relativeFrom="margin">
            <wp:align>center</wp:align>
          </wp:positionH>
          <wp:positionV relativeFrom="paragraph">
            <wp:posOffset>15240</wp:posOffset>
          </wp:positionV>
          <wp:extent cx="5734050" cy="561975"/>
          <wp:effectExtent l="0" t="0" r="0" b="9525"/>
          <wp:wrapNone/>
          <wp:docPr id="109"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rsidR="00EB3B48" w:rsidRDefault="00EB3B48">
    <w:pPr>
      <w:pStyle w:val="Header"/>
      <w:tabs>
        <w:tab w:val="left" w:pos="8550"/>
        <w:tab w:val="left" w:pos="12600"/>
      </w:tabs>
      <w:ind w:right="-178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B3B48" w:rsidRDefault="00EB3B48" w:rsidP="00F8080D">
    <w:pPr>
      <w:ind w:rightChars="185" w:right="333"/>
    </w:pPr>
  </w:p>
  <w:p w:rsidR="00EB3B48" w:rsidRDefault="00EB3B48">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153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70E54A8"/>
    <w:multiLevelType w:val="hybridMultilevel"/>
    <w:tmpl w:val="5F4C4D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3">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4">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8">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2">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3">
    <w:nsid w:val="100A7244"/>
    <w:multiLevelType w:val="hybridMultilevel"/>
    <w:tmpl w:val="F2B81F7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nsid w:val="140D755A"/>
    <w:multiLevelType w:val="multilevel"/>
    <w:tmpl w:val="C328561A"/>
    <w:lvl w:ilvl="0">
      <w:start w:val="1"/>
      <w:numFmt w:val="lowerLetter"/>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8">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9">
    <w:nsid w:val="15FF1D91"/>
    <w:multiLevelType w:val="hybridMultilevel"/>
    <w:tmpl w:val="C41631D6"/>
    <w:lvl w:ilvl="0" w:tplc="3C9A66E0">
      <w:start w:val="1"/>
      <w:numFmt w:val="decimal"/>
      <w:lvlText w:val="%1."/>
      <w:lvlJc w:val="left"/>
      <w:pPr>
        <w:ind w:left="1440" w:hanging="360"/>
      </w:pPr>
      <w:rPr>
        <w:sz w:val="18"/>
        <w:szCs w:val="18"/>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30">
    <w:nsid w:val="17F24134"/>
    <w:multiLevelType w:val="hybridMultilevel"/>
    <w:tmpl w:val="6456A7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3">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5">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8">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9">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40">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1">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2">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5">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6">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7">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9">
    <w:nsid w:val="2F9821DB"/>
    <w:multiLevelType w:val="multilevel"/>
    <w:tmpl w:val="E20EEB6E"/>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50">
    <w:nsid w:val="2FAE75D2"/>
    <w:multiLevelType w:val="hybridMultilevel"/>
    <w:tmpl w:val="A91AD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30E61E8"/>
    <w:multiLevelType w:val="hybridMultilevel"/>
    <w:tmpl w:val="A12CBECC"/>
    <w:lvl w:ilvl="0" w:tplc="A54E29D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5">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9">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0">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3">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5">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3E353A66"/>
    <w:multiLevelType w:val="hybridMultilevel"/>
    <w:tmpl w:val="18886C44"/>
    <w:lvl w:ilvl="0" w:tplc="D422C30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3F8A623C"/>
    <w:multiLevelType w:val="hybridMultilevel"/>
    <w:tmpl w:val="D5F6E6C8"/>
    <w:lvl w:ilvl="0" w:tplc="04090019">
      <w:start w:val="1"/>
      <w:numFmt w:val="lowerLetter"/>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8">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9">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0">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1">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4">
    <w:nsid w:val="45CA1477"/>
    <w:multiLevelType w:val="hybridMultilevel"/>
    <w:tmpl w:val="B224907C"/>
    <w:lvl w:ilvl="0" w:tplc="04090001">
      <w:start w:val="1"/>
      <w:numFmt w:val="bullet"/>
      <w:lvlText w:val=""/>
      <w:lvlJc w:val="left"/>
      <w:pPr>
        <w:ind w:left="765" w:hanging="360"/>
      </w:pPr>
      <w:rPr>
        <w:rFonts w:ascii="Symbol" w:hAnsi="Symbol" w:hint="default"/>
      </w:rPr>
    </w:lvl>
    <w:lvl w:ilvl="1" w:tplc="04090003">
      <w:start w:val="1"/>
      <w:numFmt w:val="bullet"/>
      <w:lvlText w:val="o"/>
      <w:lvlJc w:val="left"/>
      <w:pPr>
        <w:ind w:left="1485" w:hanging="360"/>
      </w:pPr>
      <w:rPr>
        <w:rFonts w:ascii="Courier New" w:hAnsi="Courier New" w:cs="Courier New" w:hint="default"/>
      </w:rPr>
    </w:lvl>
    <w:lvl w:ilvl="2" w:tplc="04090005">
      <w:start w:val="1"/>
      <w:numFmt w:val="bullet"/>
      <w:lvlText w:val=""/>
      <w:lvlJc w:val="left"/>
      <w:pPr>
        <w:ind w:left="2205" w:hanging="360"/>
      </w:pPr>
      <w:rPr>
        <w:rFonts w:ascii="Wingdings" w:hAnsi="Wingdings" w:hint="default"/>
      </w:rPr>
    </w:lvl>
    <w:lvl w:ilvl="3" w:tplc="04090001">
      <w:start w:val="1"/>
      <w:numFmt w:val="bullet"/>
      <w:lvlText w:val=""/>
      <w:lvlJc w:val="left"/>
      <w:pPr>
        <w:ind w:left="2925" w:hanging="360"/>
      </w:pPr>
      <w:rPr>
        <w:rFonts w:ascii="Symbol" w:hAnsi="Symbol" w:hint="default"/>
      </w:rPr>
    </w:lvl>
    <w:lvl w:ilvl="4" w:tplc="04090003">
      <w:start w:val="1"/>
      <w:numFmt w:val="bullet"/>
      <w:lvlText w:val="o"/>
      <w:lvlJc w:val="left"/>
      <w:pPr>
        <w:ind w:left="3645" w:hanging="360"/>
      </w:pPr>
      <w:rPr>
        <w:rFonts w:ascii="Courier New" w:hAnsi="Courier New" w:cs="Courier New" w:hint="default"/>
      </w:rPr>
    </w:lvl>
    <w:lvl w:ilvl="5" w:tplc="04090005">
      <w:start w:val="1"/>
      <w:numFmt w:val="bullet"/>
      <w:lvlText w:val=""/>
      <w:lvlJc w:val="left"/>
      <w:pPr>
        <w:ind w:left="4365" w:hanging="360"/>
      </w:pPr>
      <w:rPr>
        <w:rFonts w:ascii="Wingdings" w:hAnsi="Wingdings" w:hint="default"/>
      </w:rPr>
    </w:lvl>
    <w:lvl w:ilvl="6" w:tplc="04090001">
      <w:start w:val="1"/>
      <w:numFmt w:val="bullet"/>
      <w:lvlText w:val=""/>
      <w:lvlJc w:val="left"/>
      <w:pPr>
        <w:ind w:left="5085" w:hanging="360"/>
      </w:pPr>
      <w:rPr>
        <w:rFonts w:ascii="Symbol" w:hAnsi="Symbol" w:hint="default"/>
      </w:rPr>
    </w:lvl>
    <w:lvl w:ilvl="7" w:tplc="04090003">
      <w:start w:val="1"/>
      <w:numFmt w:val="bullet"/>
      <w:lvlText w:val="o"/>
      <w:lvlJc w:val="left"/>
      <w:pPr>
        <w:ind w:left="5805" w:hanging="360"/>
      </w:pPr>
      <w:rPr>
        <w:rFonts w:ascii="Courier New" w:hAnsi="Courier New" w:cs="Courier New" w:hint="default"/>
      </w:rPr>
    </w:lvl>
    <w:lvl w:ilvl="8" w:tplc="04090005">
      <w:start w:val="1"/>
      <w:numFmt w:val="bullet"/>
      <w:lvlText w:val=""/>
      <w:lvlJc w:val="left"/>
      <w:pPr>
        <w:ind w:left="6525" w:hanging="360"/>
      </w:pPr>
      <w:rPr>
        <w:rFonts w:ascii="Wingdings" w:hAnsi="Wingdings" w:hint="default"/>
      </w:rPr>
    </w:lvl>
  </w:abstractNum>
  <w:abstractNum w:abstractNumId="75">
    <w:nsid w:val="46EF72CA"/>
    <w:multiLevelType w:val="hybridMultilevel"/>
    <w:tmpl w:val="41D862CE"/>
    <w:lvl w:ilvl="0" w:tplc="DB4A2076">
      <w:start w:val="1"/>
      <w:numFmt w:val="decimal"/>
      <w:lvlText w:val="%1."/>
      <w:lvlJc w:val="left"/>
      <w:pPr>
        <w:ind w:left="900" w:hanging="360"/>
      </w:pPr>
      <w:rPr>
        <w:rFonts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6">
    <w:nsid w:val="479D0982"/>
    <w:multiLevelType w:val="hybridMultilevel"/>
    <w:tmpl w:val="4E72E6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8">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1">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83">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5">
    <w:nsid w:val="50D40E2E"/>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86">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8">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9">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71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91">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3">
    <w:nsid w:val="58FF7176"/>
    <w:multiLevelType w:val="hybridMultilevel"/>
    <w:tmpl w:val="E522DC24"/>
    <w:lvl w:ilvl="0" w:tplc="D902DDBC">
      <w:start w:val="1"/>
      <w:numFmt w:val="bullet"/>
      <w:lvlText w:val=""/>
      <w:lvlJc w:val="left"/>
      <w:pPr>
        <w:ind w:left="1440" w:hanging="360"/>
      </w:pPr>
      <w:rPr>
        <w:rFonts w:ascii="Webdings" w:hAnsi="Webdings" w:hint="default"/>
        <w:b w:val="0"/>
        <w:i w:val="0"/>
        <w:color w:val="FF6600"/>
        <w:sz w:val="24"/>
        <w:szCs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4">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5">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6">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8">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00">
    <w:nsid w:val="5DCE6C60"/>
    <w:multiLevelType w:val="hybridMultilevel"/>
    <w:tmpl w:val="1C6008A6"/>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01">
    <w:nsid w:val="5DFB3544"/>
    <w:multiLevelType w:val="multilevel"/>
    <w:tmpl w:val="4F5A7E4A"/>
    <w:lvl w:ilvl="0">
      <w:start w:val="1"/>
      <w:numFmt w:val="decimal"/>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3">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4">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05">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06">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9">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0">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11">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2">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3">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4">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nsid w:val="6B2C4D22"/>
    <w:multiLevelType w:val="hybridMultilevel"/>
    <w:tmpl w:val="5FE0AF98"/>
    <w:lvl w:ilvl="0" w:tplc="D902DDBC">
      <w:start w:val="1"/>
      <w:numFmt w:val="bullet"/>
      <w:lvlText w:val=""/>
      <w:lvlJc w:val="left"/>
      <w:pPr>
        <w:ind w:left="720" w:hanging="360"/>
      </w:pPr>
      <w:rPr>
        <w:rFonts w:ascii="Webdings" w:hAnsi="Webdings" w:hint="default"/>
        <w:b w:val="0"/>
        <w:i w:val="0"/>
        <w:color w:val="FF6600"/>
        <w:sz w:val="24"/>
      </w:rPr>
    </w:lvl>
    <w:lvl w:ilvl="1" w:tplc="02EC7C0C">
      <w:start w:val="1"/>
      <w:numFmt w:val="decimal"/>
      <w:lvlText w:val="%2."/>
      <w:lvlJc w:val="left"/>
      <w:pPr>
        <w:tabs>
          <w:tab w:val="num" w:pos="1440"/>
        </w:tabs>
        <w:ind w:left="1440" w:hanging="360"/>
      </w:pPr>
      <w:rPr>
        <w:b/>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8">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0">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1">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2">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23">
    <w:nsid w:val="732A64D7"/>
    <w:multiLevelType w:val="hybridMultilevel"/>
    <w:tmpl w:val="A09644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73D32D20"/>
    <w:multiLevelType w:val="hybridMultilevel"/>
    <w:tmpl w:val="C1DA3F62"/>
    <w:lvl w:ilvl="0" w:tplc="04090017">
      <w:start w:val="1"/>
      <w:numFmt w:val="low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25">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6">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7">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8">
    <w:nsid w:val="76155754"/>
    <w:multiLevelType w:val="hybridMultilevel"/>
    <w:tmpl w:val="0A74674E"/>
    <w:lvl w:ilvl="0" w:tplc="B99AE6E2">
      <w:start w:val="1"/>
      <w:numFmt w:val="lowerLetter"/>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9">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1">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32">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4">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5">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6">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8">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0">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41">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4"/>
  </w:num>
  <w:num w:numId="2">
    <w:abstractNumId w:val="37"/>
  </w:num>
  <w:num w:numId="3">
    <w:abstractNumId w:val="122"/>
  </w:num>
  <w:num w:numId="4">
    <w:abstractNumId w:val="1"/>
  </w:num>
  <w:num w:numId="5">
    <w:abstractNumId w:val="12"/>
  </w:num>
  <w:num w:numId="6">
    <w:abstractNumId w:val="134"/>
  </w:num>
  <w:num w:numId="7">
    <w:abstractNumId w:val="0"/>
  </w:num>
  <w:num w:numId="8">
    <w:abstractNumId w:val="127"/>
  </w:num>
  <w:num w:numId="9">
    <w:abstractNumId w:val="65"/>
  </w:num>
  <w:num w:numId="10">
    <w:abstractNumId w:val="141"/>
  </w:num>
  <w:num w:numId="11">
    <w:abstractNumId w:val="132"/>
  </w:num>
  <w:num w:numId="12">
    <w:abstractNumId w:val="111"/>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5"/>
  </w:num>
  <w:num w:numId="14">
    <w:abstractNumId w:val="77"/>
  </w:num>
  <w:num w:numId="15">
    <w:abstractNumId w:val="22"/>
  </w:num>
  <w:num w:numId="16">
    <w:abstractNumId w:val="29"/>
  </w:num>
  <w:num w:numId="17">
    <w:abstractNumId w:val="125"/>
  </w:num>
  <w:num w:numId="18">
    <w:abstractNumId w:val="1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1"/>
  </w:num>
  <w:num w:numId="20">
    <w:abstractNumId w:val="48"/>
  </w:num>
  <w:num w:numId="21">
    <w:abstractNumId w:val="78"/>
  </w:num>
  <w:num w:numId="22">
    <w:abstractNumId w:val="106"/>
  </w:num>
  <w:num w:numId="23">
    <w:abstractNumId w:val="44"/>
  </w:num>
  <w:num w:numId="24">
    <w:abstractNumId w:val="59"/>
  </w:num>
  <w:num w:numId="25">
    <w:abstractNumId w:val="57"/>
  </w:num>
  <w:num w:numId="26">
    <w:abstractNumId w:val="40"/>
  </w:num>
  <w:num w:numId="27">
    <w:abstractNumId w:val="8"/>
  </w:num>
  <w:num w:numId="28">
    <w:abstractNumId w:val="111"/>
  </w:num>
  <w:num w:numId="29">
    <w:abstractNumId w:val="109"/>
  </w:num>
  <w:num w:numId="30">
    <w:abstractNumId w:val="87"/>
  </w:num>
  <w:num w:numId="31">
    <w:abstractNumId w:val="45"/>
  </w:num>
  <w:num w:numId="32">
    <w:abstractNumId w:val="137"/>
  </w:num>
  <w:num w:numId="33">
    <w:abstractNumId w:val="130"/>
  </w:num>
  <w:num w:numId="34">
    <w:abstractNumId w:val="119"/>
  </w:num>
  <w:num w:numId="35">
    <w:abstractNumId w:val="7"/>
  </w:num>
  <w:num w:numId="36">
    <w:abstractNumId w:val="104"/>
  </w:num>
  <w:num w:numId="37">
    <w:abstractNumId w:val="16"/>
  </w:num>
  <w:num w:numId="38">
    <w:abstractNumId w:val="38"/>
  </w:num>
  <w:num w:numId="39">
    <w:abstractNumId w:val="47"/>
  </w:num>
  <w:num w:numId="40">
    <w:abstractNumId w:val="25"/>
  </w:num>
  <w:num w:numId="41">
    <w:abstractNumId w:val="34"/>
  </w:num>
  <w:num w:numId="42">
    <w:abstractNumId w:val="86"/>
  </w:num>
  <w:num w:numId="43">
    <w:abstractNumId w:val="32"/>
  </w:num>
  <w:num w:numId="44">
    <w:abstractNumId w:val="83"/>
  </w:num>
  <w:num w:numId="45">
    <w:abstractNumId w:val="129"/>
  </w:num>
  <w:num w:numId="46">
    <w:abstractNumId w:val="118"/>
  </w:num>
  <w:num w:numId="47">
    <w:abstractNumId w:val="110"/>
  </w:num>
  <w:num w:numId="48">
    <w:abstractNumId w:val="43"/>
  </w:num>
  <w:num w:numId="49">
    <w:abstractNumId w:val="89"/>
  </w:num>
  <w:num w:numId="50">
    <w:abstractNumId w:val="35"/>
  </w:num>
  <w:num w:numId="51">
    <w:abstractNumId w:val="18"/>
  </w:num>
  <w:num w:numId="52">
    <w:abstractNumId w:val="63"/>
  </w:num>
  <w:num w:numId="53">
    <w:abstractNumId w:val="33"/>
  </w:num>
  <w:num w:numId="54">
    <w:abstractNumId w:val="97"/>
  </w:num>
  <w:num w:numId="55">
    <w:abstractNumId w:val="2"/>
  </w:num>
  <w:num w:numId="56">
    <w:abstractNumId w:val="10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96"/>
  </w:num>
  <w:num w:numId="58">
    <w:abstractNumId w:val="42"/>
  </w:num>
  <w:num w:numId="59">
    <w:abstractNumId w:val="58"/>
  </w:num>
  <w:num w:numId="60">
    <w:abstractNumId w:val="113"/>
  </w:num>
  <w:num w:numId="61">
    <w:abstractNumId w:val="27"/>
  </w:num>
  <w:num w:numId="62">
    <w:abstractNumId w:val="9"/>
  </w:num>
  <w:num w:numId="63">
    <w:abstractNumId w:val="21"/>
  </w:num>
  <w:num w:numId="64">
    <w:abstractNumId w:val="138"/>
  </w:num>
  <w:num w:numId="65">
    <w:abstractNumId w:val="75"/>
  </w:num>
  <w:num w:numId="66">
    <w:abstractNumId w:val="117"/>
  </w:num>
  <w:num w:numId="67">
    <w:abstractNumId w:val="69"/>
  </w:num>
  <w:num w:numId="68">
    <w:abstractNumId w:val="54"/>
  </w:num>
  <w:num w:numId="69">
    <w:abstractNumId w:val="102"/>
  </w:num>
  <w:num w:numId="70">
    <w:abstractNumId w:val="99"/>
  </w:num>
  <w:num w:numId="71">
    <w:abstractNumId w:val="10"/>
  </w:num>
  <w:num w:numId="72">
    <w:abstractNumId w:val="95"/>
  </w:num>
  <w:num w:numId="73">
    <w:abstractNumId w:val="112"/>
  </w:num>
  <w:num w:numId="74">
    <w:abstractNumId w:val="116"/>
  </w:num>
  <w:num w:numId="75">
    <w:abstractNumId w:val="84"/>
  </w:num>
  <w:num w:numId="76">
    <w:abstractNumId w:val="105"/>
  </w:num>
  <w:num w:numId="77">
    <w:abstractNumId w:val="80"/>
  </w:num>
  <w:num w:numId="78">
    <w:abstractNumId w:val="136"/>
  </w:num>
  <w:num w:numId="79">
    <w:abstractNumId w:val="71"/>
  </w:num>
  <w:num w:numId="80">
    <w:abstractNumId w:val="81"/>
  </w:num>
  <w:num w:numId="81">
    <w:abstractNumId w:val="17"/>
  </w:num>
  <w:num w:numId="82">
    <w:abstractNumId w:val="60"/>
  </w:num>
  <w:num w:numId="83">
    <w:abstractNumId w:val="15"/>
  </w:num>
  <w:num w:numId="84">
    <w:abstractNumId w:val="41"/>
  </w:num>
  <w:num w:numId="85">
    <w:abstractNumId w:val="131"/>
  </w:num>
  <w:num w:numId="86">
    <w:abstractNumId w:val="70"/>
  </w:num>
  <w:num w:numId="87">
    <w:abstractNumId w:val="36"/>
  </w:num>
  <w:num w:numId="88">
    <w:abstractNumId w:val="88"/>
  </w:num>
  <w:num w:numId="89">
    <w:abstractNumId w:val="51"/>
  </w:num>
  <w:num w:numId="90">
    <w:abstractNumId w:val="19"/>
  </w:num>
  <w:num w:numId="91">
    <w:abstractNumId w:val="56"/>
  </w:num>
  <w:num w:numId="92">
    <w:abstractNumId w:val="140"/>
  </w:num>
  <w:num w:numId="93">
    <w:abstractNumId w:val="139"/>
  </w:num>
  <w:num w:numId="94">
    <w:abstractNumId w:val="62"/>
  </w:num>
  <w:num w:numId="95">
    <w:abstractNumId w:val="73"/>
  </w:num>
  <w:num w:numId="96">
    <w:abstractNumId w:val="3"/>
  </w:num>
  <w:num w:numId="97">
    <w:abstractNumId w:val="98"/>
  </w:num>
  <w:num w:numId="98">
    <w:abstractNumId w:val="31"/>
  </w:num>
  <w:num w:numId="99">
    <w:abstractNumId w:val="128"/>
  </w:num>
  <w:num w:numId="100">
    <w:abstractNumId w:val="108"/>
  </w:num>
  <w:num w:numId="101">
    <w:abstractNumId w:val="5"/>
  </w:num>
  <w:num w:numId="102">
    <w:abstractNumId w:val="137"/>
  </w:num>
  <w:num w:numId="103">
    <w:abstractNumId w:val="92"/>
  </w:num>
  <w:num w:numId="104">
    <w:abstractNumId w:val="68"/>
  </w:num>
  <w:num w:numId="105">
    <w:abstractNumId w:val="4"/>
  </w:num>
  <w:num w:numId="106">
    <w:abstractNumId w:val="55"/>
  </w:num>
  <w:num w:numId="107">
    <w:abstractNumId w:val="72"/>
  </w:num>
  <w:num w:numId="108">
    <w:abstractNumId w:val="91"/>
  </w:num>
  <w:num w:numId="109">
    <w:abstractNumId w:val="114"/>
  </w:num>
  <w:num w:numId="110">
    <w:abstractNumId w:val="20"/>
  </w:num>
  <w:num w:numId="111">
    <w:abstractNumId w:val="107"/>
  </w:num>
  <w:num w:numId="112">
    <w:abstractNumId w:val="120"/>
  </w:num>
  <w:num w:numId="113">
    <w:abstractNumId w:val="14"/>
  </w:num>
  <w:num w:numId="114">
    <w:abstractNumId w:val="115"/>
  </w:num>
  <w:num w:numId="115">
    <w:abstractNumId w:val="39"/>
  </w:num>
  <w:num w:numId="116">
    <w:abstractNumId w:val="133"/>
  </w:num>
  <w:num w:numId="117">
    <w:abstractNumId w:val="94"/>
  </w:num>
  <w:num w:numId="118">
    <w:abstractNumId w:val="6"/>
  </w:num>
  <w:num w:numId="119">
    <w:abstractNumId w:val="13"/>
  </w:num>
  <w:num w:numId="120">
    <w:abstractNumId w:val="103"/>
  </w:num>
  <w:num w:numId="121">
    <w:abstractNumId w:val="24"/>
  </w:num>
  <w:num w:numId="122">
    <w:abstractNumId w:val="82"/>
  </w:num>
  <w:num w:numId="123">
    <w:abstractNumId w:val="61"/>
  </w:num>
  <w:num w:numId="12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35"/>
    <w:lvlOverride w:ilvl="0"/>
    <w:lvlOverride w:ilvl="1">
      <w:startOverride w:val="1"/>
    </w:lvlOverride>
    <w:lvlOverride w:ilvl="2"/>
    <w:lvlOverride w:ilvl="3"/>
    <w:lvlOverride w:ilvl="4"/>
    <w:lvlOverride w:ilvl="5"/>
    <w:lvlOverride w:ilvl="6"/>
    <w:lvlOverride w:ilvl="7"/>
    <w:lvlOverride w:ilvl="8"/>
  </w:num>
  <w:num w:numId="127">
    <w:abstractNumId w:val="79"/>
  </w:num>
  <w:num w:numId="128">
    <w:abstractNumId w:val="52"/>
  </w:num>
  <w:num w:numId="129">
    <w:abstractNumId w:val="90"/>
  </w:num>
  <w:num w:numId="130">
    <w:abstractNumId w:val="126"/>
  </w:num>
  <w:num w:numId="131">
    <w:abstractNumId w:val="67"/>
  </w:num>
  <w:num w:numId="132">
    <w:abstractNumId w:val="26"/>
  </w:num>
  <w:num w:numId="133">
    <w:abstractNumId w:val="101"/>
  </w:num>
  <w:num w:numId="134">
    <w:abstractNumId w:val="100"/>
  </w:num>
  <w:num w:numId="135">
    <w:abstractNumId w:val="66"/>
  </w:num>
  <w:num w:numId="136">
    <w:abstractNumId w:val="85"/>
  </w:num>
  <w:num w:numId="137">
    <w:abstractNumId w:val="53"/>
  </w:num>
  <w:num w:numId="138">
    <w:abstractNumId w:val="49"/>
  </w:num>
  <w:num w:numId="139">
    <w:abstractNumId w:val="50"/>
  </w:num>
  <w:num w:numId="140">
    <w:abstractNumId w:val="30"/>
  </w:num>
  <w:num w:numId="141">
    <w:abstractNumId w:val="93"/>
  </w:num>
  <w:num w:numId="142">
    <w:abstractNumId w:val="74"/>
  </w:num>
  <w:num w:numId="143">
    <w:abstractNumId w:val="123"/>
  </w:num>
  <w:num w:numId="144">
    <w:abstractNumId w:val="23"/>
  </w:num>
  <w:num w:numId="145">
    <w:abstractNumId w:val="76"/>
  </w:num>
  <w:num w:numId="146">
    <w:abstractNumId w:val="11"/>
  </w:num>
  <w:num w:numId="147">
    <w:abstractNumId w:val="124"/>
  </w:num>
  <w:numIdMacAtCleanup w:val="1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ocumentProtection w:edit="readOnly" w:formatting="1" w:enforcement="1" w:cryptProviderType="rsaAES" w:cryptAlgorithmClass="hash" w:cryptAlgorithmType="typeAny" w:cryptAlgorithmSid="14" w:cryptSpinCount="100000" w:hash="dYg3w3/46jPMvvK7Hk3asFqpD5BfguSoI4xC6j0l3La0cK+wSmwrLU5UurJgZSZNM25+riElPMrDtykPZy4rQQ==" w:salt="I75s1bbeZUJyX7b3x3I+Dw=="/>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F2B"/>
    <w:rsid w:val="00001517"/>
    <w:rsid w:val="00001A9A"/>
    <w:rsid w:val="00002C0B"/>
    <w:rsid w:val="00003601"/>
    <w:rsid w:val="00003AF2"/>
    <w:rsid w:val="00003D41"/>
    <w:rsid w:val="00004568"/>
    <w:rsid w:val="00004998"/>
    <w:rsid w:val="0000615E"/>
    <w:rsid w:val="00006372"/>
    <w:rsid w:val="00007875"/>
    <w:rsid w:val="000100BC"/>
    <w:rsid w:val="00010442"/>
    <w:rsid w:val="000114ED"/>
    <w:rsid w:val="00011E31"/>
    <w:rsid w:val="00012D48"/>
    <w:rsid w:val="00013F1B"/>
    <w:rsid w:val="00014083"/>
    <w:rsid w:val="000148B4"/>
    <w:rsid w:val="00014EAD"/>
    <w:rsid w:val="000150D5"/>
    <w:rsid w:val="000158EE"/>
    <w:rsid w:val="0002020C"/>
    <w:rsid w:val="00021544"/>
    <w:rsid w:val="000225E7"/>
    <w:rsid w:val="00022FBE"/>
    <w:rsid w:val="000232D9"/>
    <w:rsid w:val="00023FE7"/>
    <w:rsid w:val="00024C3C"/>
    <w:rsid w:val="00024DF4"/>
    <w:rsid w:val="00024FB1"/>
    <w:rsid w:val="00025419"/>
    <w:rsid w:val="00026546"/>
    <w:rsid w:val="0003011A"/>
    <w:rsid w:val="0003031D"/>
    <w:rsid w:val="000306B4"/>
    <w:rsid w:val="00031547"/>
    <w:rsid w:val="00031ABF"/>
    <w:rsid w:val="00031C98"/>
    <w:rsid w:val="00032193"/>
    <w:rsid w:val="00032263"/>
    <w:rsid w:val="000334F1"/>
    <w:rsid w:val="0003388B"/>
    <w:rsid w:val="00033B0F"/>
    <w:rsid w:val="00033D02"/>
    <w:rsid w:val="000345A0"/>
    <w:rsid w:val="000347DA"/>
    <w:rsid w:val="00035663"/>
    <w:rsid w:val="00036150"/>
    <w:rsid w:val="000365B0"/>
    <w:rsid w:val="00036A4A"/>
    <w:rsid w:val="00036B96"/>
    <w:rsid w:val="00036C18"/>
    <w:rsid w:val="00037C05"/>
    <w:rsid w:val="0004051B"/>
    <w:rsid w:val="00040ADC"/>
    <w:rsid w:val="00041F5A"/>
    <w:rsid w:val="0004299F"/>
    <w:rsid w:val="000429EF"/>
    <w:rsid w:val="00043114"/>
    <w:rsid w:val="0004313E"/>
    <w:rsid w:val="0004388E"/>
    <w:rsid w:val="00043A75"/>
    <w:rsid w:val="00043BC8"/>
    <w:rsid w:val="000442C9"/>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47B21"/>
    <w:rsid w:val="00050F9B"/>
    <w:rsid w:val="0005132C"/>
    <w:rsid w:val="00051AA6"/>
    <w:rsid w:val="0005221F"/>
    <w:rsid w:val="00052441"/>
    <w:rsid w:val="00052BF4"/>
    <w:rsid w:val="00052DA2"/>
    <w:rsid w:val="00053F31"/>
    <w:rsid w:val="00054811"/>
    <w:rsid w:val="000553EE"/>
    <w:rsid w:val="0005574D"/>
    <w:rsid w:val="00055EFD"/>
    <w:rsid w:val="00056DDF"/>
    <w:rsid w:val="00056E58"/>
    <w:rsid w:val="00060238"/>
    <w:rsid w:val="000604A3"/>
    <w:rsid w:val="00060959"/>
    <w:rsid w:val="00061A45"/>
    <w:rsid w:val="00061A6E"/>
    <w:rsid w:val="000626C8"/>
    <w:rsid w:val="0006338A"/>
    <w:rsid w:val="00063577"/>
    <w:rsid w:val="0006585F"/>
    <w:rsid w:val="000658AA"/>
    <w:rsid w:val="00066528"/>
    <w:rsid w:val="00067AB1"/>
    <w:rsid w:val="00070945"/>
    <w:rsid w:val="0007160C"/>
    <w:rsid w:val="00071922"/>
    <w:rsid w:val="0007218F"/>
    <w:rsid w:val="000731D9"/>
    <w:rsid w:val="00073E15"/>
    <w:rsid w:val="0007499D"/>
    <w:rsid w:val="00074BB0"/>
    <w:rsid w:val="00074E4E"/>
    <w:rsid w:val="0007557E"/>
    <w:rsid w:val="000756F1"/>
    <w:rsid w:val="0007693E"/>
    <w:rsid w:val="00076947"/>
    <w:rsid w:val="00076CB4"/>
    <w:rsid w:val="000773D2"/>
    <w:rsid w:val="00077BAC"/>
    <w:rsid w:val="00077CE5"/>
    <w:rsid w:val="0008036A"/>
    <w:rsid w:val="00080982"/>
    <w:rsid w:val="00080B33"/>
    <w:rsid w:val="00081064"/>
    <w:rsid w:val="00081AEC"/>
    <w:rsid w:val="00081C19"/>
    <w:rsid w:val="00082458"/>
    <w:rsid w:val="00082CBC"/>
    <w:rsid w:val="0008414D"/>
    <w:rsid w:val="000841C9"/>
    <w:rsid w:val="0008452D"/>
    <w:rsid w:val="00084B9E"/>
    <w:rsid w:val="00085002"/>
    <w:rsid w:val="00085C3C"/>
    <w:rsid w:val="00087380"/>
    <w:rsid w:val="000907C7"/>
    <w:rsid w:val="000908B0"/>
    <w:rsid w:val="00090A32"/>
    <w:rsid w:val="0009105F"/>
    <w:rsid w:val="0009153E"/>
    <w:rsid w:val="00091558"/>
    <w:rsid w:val="000916C1"/>
    <w:rsid w:val="000916C5"/>
    <w:rsid w:val="00092855"/>
    <w:rsid w:val="00092E9E"/>
    <w:rsid w:val="00092F30"/>
    <w:rsid w:val="000937BB"/>
    <w:rsid w:val="00094035"/>
    <w:rsid w:val="000945E1"/>
    <w:rsid w:val="000956ED"/>
    <w:rsid w:val="00096CB5"/>
    <w:rsid w:val="00097B90"/>
    <w:rsid w:val="00097C8C"/>
    <w:rsid w:val="000A0435"/>
    <w:rsid w:val="000A090F"/>
    <w:rsid w:val="000A0D35"/>
    <w:rsid w:val="000A18AA"/>
    <w:rsid w:val="000A1CD9"/>
    <w:rsid w:val="000A2519"/>
    <w:rsid w:val="000A2923"/>
    <w:rsid w:val="000A297A"/>
    <w:rsid w:val="000A29B6"/>
    <w:rsid w:val="000A305F"/>
    <w:rsid w:val="000A30EE"/>
    <w:rsid w:val="000A35F8"/>
    <w:rsid w:val="000A3C7D"/>
    <w:rsid w:val="000A3CF8"/>
    <w:rsid w:val="000A5032"/>
    <w:rsid w:val="000A5857"/>
    <w:rsid w:val="000A6EF5"/>
    <w:rsid w:val="000A6FAA"/>
    <w:rsid w:val="000B0696"/>
    <w:rsid w:val="000B0A08"/>
    <w:rsid w:val="000B0A66"/>
    <w:rsid w:val="000B0B0D"/>
    <w:rsid w:val="000B0C6D"/>
    <w:rsid w:val="000B2451"/>
    <w:rsid w:val="000B2DFF"/>
    <w:rsid w:val="000B326B"/>
    <w:rsid w:val="000B3EED"/>
    <w:rsid w:val="000B4C49"/>
    <w:rsid w:val="000B4E0C"/>
    <w:rsid w:val="000B536E"/>
    <w:rsid w:val="000B5A31"/>
    <w:rsid w:val="000B5EFD"/>
    <w:rsid w:val="000B668F"/>
    <w:rsid w:val="000B6DE0"/>
    <w:rsid w:val="000B7662"/>
    <w:rsid w:val="000B780A"/>
    <w:rsid w:val="000C03F3"/>
    <w:rsid w:val="000C0FBE"/>
    <w:rsid w:val="000C185F"/>
    <w:rsid w:val="000C2842"/>
    <w:rsid w:val="000C2964"/>
    <w:rsid w:val="000C32C3"/>
    <w:rsid w:val="000C3CB1"/>
    <w:rsid w:val="000C4911"/>
    <w:rsid w:val="000C622E"/>
    <w:rsid w:val="000C676D"/>
    <w:rsid w:val="000C6865"/>
    <w:rsid w:val="000C6A47"/>
    <w:rsid w:val="000C6C07"/>
    <w:rsid w:val="000C6DBC"/>
    <w:rsid w:val="000C6F68"/>
    <w:rsid w:val="000C72FC"/>
    <w:rsid w:val="000C79A2"/>
    <w:rsid w:val="000C7C7E"/>
    <w:rsid w:val="000D158E"/>
    <w:rsid w:val="000D17D6"/>
    <w:rsid w:val="000D2804"/>
    <w:rsid w:val="000D399F"/>
    <w:rsid w:val="000D4008"/>
    <w:rsid w:val="000D454E"/>
    <w:rsid w:val="000D4ECA"/>
    <w:rsid w:val="000D5E2F"/>
    <w:rsid w:val="000D5F24"/>
    <w:rsid w:val="000D747C"/>
    <w:rsid w:val="000D76F0"/>
    <w:rsid w:val="000D77DE"/>
    <w:rsid w:val="000E04C0"/>
    <w:rsid w:val="000E1409"/>
    <w:rsid w:val="000E1C1F"/>
    <w:rsid w:val="000E260B"/>
    <w:rsid w:val="000E29CF"/>
    <w:rsid w:val="000E3AE4"/>
    <w:rsid w:val="000E485A"/>
    <w:rsid w:val="000E5145"/>
    <w:rsid w:val="000E6103"/>
    <w:rsid w:val="000E658A"/>
    <w:rsid w:val="000E6728"/>
    <w:rsid w:val="000E6B57"/>
    <w:rsid w:val="000E6E21"/>
    <w:rsid w:val="000F0642"/>
    <w:rsid w:val="000F0F4D"/>
    <w:rsid w:val="000F11BD"/>
    <w:rsid w:val="000F1BE7"/>
    <w:rsid w:val="000F1ECA"/>
    <w:rsid w:val="000F200C"/>
    <w:rsid w:val="000F4095"/>
    <w:rsid w:val="000F4E3B"/>
    <w:rsid w:val="000F51BC"/>
    <w:rsid w:val="000F59F6"/>
    <w:rsid w:val="000F6E5D"/>
    <w:rsid w:val="000F76E5"/>
    <w:rsid w:val="000F798B"/>
    <w:rsid w:val="00101859"/>
    <w:rsid w:val="00101CDD"/>
    <w:rsid w:val="00102035"/>
    <w:rsid w:val="00102195"/>
    <w:rsid w:val="001026FD"/>
    <w:rsid w:val="001039B4"/>
    <w:rsid w:val="00103AD5"/>
    <w:rsid w:val="00103B11"/>
    <w:rsid w:val="00104195"/>
    <w:rsid w:val="00104475"/>
    <w:rsid w:val="00104DE2"/>
    <w:rsid w:val="001051D1"/>
    <w:rsid w:val="00105B29"/>
    <w:rsid w:val="001062A0"/>
    <w:rsid w:val="00106361"/>
    <w:rsid w:val="001063EC"/>
    <w:rsid w:val="001106F5"/>
    <w:rsid w:val="00110AFB"/>
    <w:rsid w:val="00110E1D"/>
    <w:rsid w:val="001123CB"/>
    <w:rsid w:val="001126E7"/>
    <w:rsid w:val="00112BE6"/>
    <w:rsid w:val="0011332E"/>
    <w:rsid w:val="001134F8"/>
    <w:rsid w:val="00113634"/>
    <w:rsid w:val="00113665"/>
    <w:rsid w:val="001136F4"/>
    <w:rsid w:val="00113EC1"/>
    <w:rsid w:val="001140EF"/>
    <w:rsid w:val="001154B5"/>
    <w:rsid w:val="00116222"/>
    <w:rsid w:val="00116978"/>
    <w:rsid w:val="00116EDC"/>
    <w:rsid w:val="00117112"/>
    <w:rsid w:val="00117255"/>
    <w:rsid w:val="001178E8"/>
    <w:rsid w:val="00117B4A"/>
    <w:rsid w:val="00120E91"/>
    <w:rsid w:val="00122092"/>
    <w:rsid w:val="00122483"/>
    <w:rsid w:val="00123558"/>
    <w:rsid w:val="001253FF"/>
    <w:rsid w:val="00125604"/>
    <w:rsid w:val="00125610"/>
    <w:rsid w:val="00126292"/>
    <w:rsid w:val="001265B4"/>
    <w:rsid w:val="001279BA"/>
    <w:rsid w:val="00127FA7"/>
    <w:rsid w:val="00130278"/>
    <w:rsid w:val="0013031A"/>
    <w:rsid w:val="00131042"/>
    <w:rsid w:val="001310D5"/>
    <w:rsid w:val="001319AE"/>
    <w:rsid w:val="001323B9"/>
    <w:rsid w:val="001327D3"/>
    <w:rsid w:val="00132E08"/>
    <w:rsid w:val="00133069"/>
    <w:rsid w:val="0013361B"/>
    <w:rsid w:val="00133A4B"/>
    <w:rsid w:val="00133C80"/>
    <w:rsid w:val="00134960"/>
    <w:rsid w:val="00135D5F"/>
    <w:rsid w:val="001363A0"/>
    <w:rsid w:val="00136585"/>
    <w:rsid w:val="0013786B"/>
    <w:rsid w:val="00140080"/>
    <w:rsid w:val="00140178"/>
    <w:rsid w:val="001409EF"/>
    <w:rsid w:val="00140B67"/>
    <w:rsid w:val="00141306"/>
    <w:rsid w:val="001414E7"/>
    <w:rsid w:val="00141952"/>
    <w:rsid w:val="00141DA5"/>
    <w:rsid w:val="001422CD"/>
    <w:rsid w:val="00142FC4"/>
    <w:rsid w:val="0014313B"/>
    <w:rsid w:val="001432C4"/>
    <w:rsid w:val="00143512"/>
    <w:rsid w:val="00143CF6"/>
    <w:rsid w:val="00145507"/>
    <w:rsid w:val="00145E67"/>
    <w:rsid w:val="00145EAD"/>
    <w:rsid w:val="0014632E"/>
    <w:rsid w:val="00146FC7"/>
    <w:rsid w:val="001472CD"/>
    <w:rsid w:val="001475EA"/>
    <w:rsid w:val="00151496"/>
    <w:rsid w:val="00152361"/>
    <w:rsid w:val="00152E1B"/>
    <w:rsid w:val="00152FCC"/>
    <w:rsid w:val="001538D0"/>
    <w:rsid w:val="00154676"/>
    <w:rsid w:val="00155B9B"/>
    <w:rsid w:val="00155ECD"/>
    <w:rsid w:val="00156AE7"/>
    <w:rsid w:val="00156B3C"/>
    <w:rsid w:val="0016067A"/>
    <w:rsid w:val="00160C27"/>
    <w:rsid w:val="00162A93"/>
    <w:rsid w:val="00162ADA"/>
    <w:rsid w:val="00163658"/>
    <w:rsid w:val="00163848"/>
    <w:rsid w:val="00164103"/>
    <w:rsid w:val="00164CEB"/>
    <w:rsid w:val="0016502C"/>
    <w:rsid w:val="001652F4"/>
    <w:rsid w:val="001665D9"/>
    <w:rsid w:val="00166F21"/>
    <w:rsid w:val="00167B61"/>
    <w:rsid w:val="00170085"/>
    <w:rsid w:val="001704C2"/>
    <w:rsid w:val="0017091C"/>
    <w:rsid w:val="00170933"/>
    <w:rsid w:val="00170ABC"/>
    <w:rsid w:val="00170CFB"/>
    <w:rsid w:val="001712B4"/>
    <w:rsid w:val="00171817"/>
    <w:rsid w:val="00171927"/>
    <w:rsid w:val="00172CBA"/>
    <w:rsid w:val="0017320F"/>
    <w:rsid w:val="00173A20"/>
    <w:rsid w:val="00174410"/>
    <w:rsid w:val="001744C9"/>
    <w:rsid w:val="001748E9"/>
    <w:rsid w:val="00174DCD"/>
    <w:rsid w:val="0017535D"/>
    <w:rsid w:val="001754AD"/>
    <w:rsid w:val="00175615"/>
    <w:rsid w:val="001758DD"/>
    <w:rsid w:val="00175CDF"/>
    <w:rsid w:val="00175FBE"/>
    <w:rsid w:val="001760D6"/>
    <w:rsid w:val="00176237"/>
    <w:rsid w:val="00176313"/>
    <w:rsid w:val="00177824"/>
    <w:rsid w:val="00177D4C"/>
    <w:rsid w:val="00180075"/>
    <w:rsid w:val="00180424"/>
    <w:rsid w:val="0018059D"/>
    <w:rsid w:val="00180875"/>
    <w:rsid w:val="00180E25"/>
    <w:rsid w:val="00180F86"/>
    <w:rsid w:val="001812AF"/>
    <w:rsid w:val="00181545"/>
    <w:rsid w:val="00181EAB"/>
    <w:rsid w:val="001820B4"/>
    <w:rsid w:val="00183E7C"/>
    <w:rsid w:val="0018541C"/>
    <w:rsid w:val="001858AD"/>
    <w:rsid w:val="001866F1"/>
    <w:rsid w:val="00186EDB"/>
    <w:rsid w:val="00186F02"/>
    <w:rsid w:val="001870C2"/>
    <w:rsid w:val="00187499"/>
    <w:rsid w:val="00187AF7"/>
    <w:rsid w:val="00190F66"/>
    <w:rsid w:val="00192764"/>
    <w:rsid w:val="00192935"/>
    <w:rsid w:val="00192C6E"/>
    <w:rsid w:val="001933C6"/>
    <w:rsid w:val="0019370F"/>
    <w:rsid w:val="00193F9C"/>
    <w:rsid w:val="00194002"/>
    <w:rsid w:val="0019497E"/>
    <w:rsid w:val="00194DAF"/>
    <w:rsid w:val="00196024"/>
    <w:rsid w:val="00196176"/>
    <w:rsid w:val="00196F45"/>
    <w:rsid w:val="0019770C"/>
    <w:rsid w:val="0019788A"/>
    <w:rsid w:val="001978C7"/>
    <w:rsid w:val="001979E9"/>
    <w:rsid w:val="001A2663"/>
    <w:rsid w:val="001A3069"/>
    <w:rsid w:val="001A3367"/>
    <w:rsid w:val="001A431E"/>
    <w:rsid w:val="001A5D12"/>
    <w:rsid w:val="001A5DFA"/>
    <w:rsid w:val="001A63C6"/>
    <w:rsid w:val="001A7C63"/>
    <w:rsid w:val="001B035A"/>
    <w:rsid w:val="001B0B76"/>
    <w:rsid w:val="001B15A5"/>
    <w:rsid w:val="001B1DB9"/>
    <w:rsid w:val="001B1F6A"/>
    <w:rsid w:val="001B2CDF"/>
    <w:rsid w:val="001B3397"/>
    <w:rsid w:val="001B413E"/>
    <w:rsid w:val="001B4E4D"/>
    <w:rsid w:val="001B4F17"/>
    <w:rsid w:val="001B6FC8"/>
    <w:rsid w:val="001B7453"/>
    <w:rsid w:val="001B7889"/>
    <w:rsid w:val="001B7CC3"/>
    <w:rsid w:val="001B7E60"/>
    <w:rsid w:val="001C032E"/>
    <w:rsid w:val="001C076E"/>
    <w:rsid w:val="001C0B01"/>
    <w:rsid w:val="001C123D"/>
    <w:rsid w:val="001C1496"/>
    <w:rsid w:val="001C1727"/>
    <w:rsid w:val="001C17FF"/>
    <w:rsid w:val="001C1CB1"/>
    <w:rsid w:val="001C20C9"/>
    <w:rsid w:val="001C310B"/>
    <w:rsid w:val="001C369B"/>
    <w:rsid w:val="001C38D4"/>
    <w:rsid w:val="001C3A4A"/>
    <w:rsid w:val="001C451E"/>
    <w:rsid w:val="001C4AC1"/>
    <w:rsid w:val="001C5084"/>
    <w:rsid w:val="001C55B1"/>
    <w:rsid w:val="001C5F2F"/>
    <w:rsid w:val="001C600A"/>
    <w:rsid w:val="001C61C9"/>
    <w:rsid w:val="001C67C8"/>
    <w:rsid w:val="001C6D08"/>
    <w:rsid w:val="001C776C"/>
    <w:rsid w:val="001C7F24"/>
    <w:rsid w:val="001D0A5E"/>
    <w:rsid w:val="001D0D87"/>
    <w:rsid w:val="001D100C"/>
    <w:rsid w:val="001D1F41"/>
    <w:rsid w:val="001D1FFD"/>
    <w:rsid w:val="001D214E"/>
    <w:rsid w:val="001D2CFE"/>
    <w:rsid w:val="001D3F04"/>
    <w:rsid w:val="001D4103"/>
    <w:rsid w:val="001D4FDC"/>
    <w:rsid w:val="001D5585"/>
    <w:rsid w:val="001D5998"/>
    <w:rsid w:val="001D6143"/>
    <w:rsid w:val="001D63C2"/>
    <w:rsid w:val="001D6B0C"/>
    <w:rsid w:val="001D7A2C"/>
    <w:rsid w:val="001D7CCF"/>
    <w:rsid w:val="001D7FAC"/>
    <w:rsid w:val="001E0933"/>
    <w:rsid w:val="001E2538"/>
    <w:rsid w:val="001E2E9C"/>
    <w:rsid w:val="001E3257"/>
    <w:rsid w:val="001E3357"/>
    <w:rsid w:val="001E385C"/>
    <w:rsid w:val="001E397B"/>
    <w:rsid w:val="001E3F07"/>
    <w:rsid w:val="001E3F7D"/>
    <w:rsid w:val="001E4504"/>
    <w:rsid w:val="001E49BB"/>
    <w:rsid w:val="001E4FB3"/>
    <w:rsid w:val="001E5519"/>
    <w:rsid w:val="001E6281"/>
    <w:rsid w:val="001E68E2"/>
    <w:rsid w:val="001E6946"/>
    <w:rsid w:val="001E6B57"/>
    <w:rsid w:val="001E7990"/>
    <w:rsid w:val="001E79DE"/>
    <w:rsid w:val="001E7B2F"/>
    <w:rsid w:val="001E7C5F"/>
    <w:rsid w:val="001F09EE"/>
    <w:rsid w:val="001F3114"/>
    <w:rsid w:val="001F45C4"/>
    <w:rsid w:val="001F52D2"/>
    <w:rsid w:val="001F63D6"/>
    <w:rsid w:val="001F67F9"/>
    <w:rsid w:val="001F71F2"/>
    <w:rsid w:val="0020051A"/>
    <w:rsid w:val="00200E1A"/>
    <w:rsid w:val="00201361"/>
    <w:rsid w:val="002015BC"/>
    <w:rsid w:val="00202A44"/>
    <w:rsid w:val="002030E1"/>
    <w:rsid w:val="002035BA"/>
    <w:rsid w:val="00204AFE"/>
    <w:rsid w:val="00204D6D"/>
    <w:rsid w:val="00205C65"/>
    <w:rsid w:val="002065C2"/>
    <w:rsid w:val="002068A5"/>
    <w:rsid w:val="0020722E"/>
    <w:rsid w:val="00207514"/>
    <w:rsid w:val="00207CB0"/>
    <w:rsid w:val="00210104"/>
    <w:rsid w:val="002101B4"/>
    <w:rsid w:val="0021069D"/>
    <w:rsid w:val="00210C37"/>
    <w:rsid w:val="00210C85"/>
    <w:rsid w:val="0021235A"/>
    <w:rsid w:val="00212C87"/>
    <w:rsid w:val="00212CC6"/>
    <w:rsid w:val="002147C1"/>
    <w:rsid w:val="002150B5"/>
    <w:rsid w:val="00215176"/>
    <w:rsid w:val="002153AF"/>
    <w:rsid w:val="00215BB0"/>
    <w:rsid w:val="002160EB"/>
    <w:rsid w:val="0021637C"/>
    <w:rsid w:val="00216779"/>
    <w:rsid w:val="002169A8"/>
    <w:rsid w:val="00216BFE"/>
    <w:rsid w:val="002171BB"/>
    <w:rsid w:val="002171C3"/>
    <w:rsid w:val="0021735C"/>
    <w:rsid w:val="002202DB"/>
    <w:rsid w:val="002213E6"/>
    <w:rsid w:val="00221971"/>
    <w:rsid w:val="00221A57"/>
    <w:rsid w:val="00221EF9"/>
    <w:rsid w:val="00222404"/>
    <w:rsid w:val="00222641"/>
    <w:rsid w:val="00222B90"/>
    <w:rsid w:val="0022394B"/>
    <w:rsid w:val="00223A77"/>
    <w:rsid w:val="0022500A"/>
    <w:rsid w:val="002253A3"/>
    <w:rsid w:val="00226CF6"/>
    <w:rsid w:val="00226DE5"/>
    <w:rsid w:val="00226E5F"/>
    <w:rsid w:val="002278A3"/>
    <w:rsid w:val="00230134"/>
    <w:rsid w:val="00230C60"/>
    <w:rsid w:val="00230E01"/>
    <w:rsid w:val="00230E06"/>
    <w:rsid w:val="00231EAF"/>
    <w:rsid w:val="00232756"/>
    <w:rsid w:val="00232775"/>
    <w:rsid w:val="00232DA9"/>
    <w:rsid w:val="002333B5"/>
    <w:rsid w:val="00233A1E"/>
    <w:rsid w:val="00233B9E"/>
    <w:rsid w:val="0023411E"/>
    <w:rsid w:val="002347F5"/>
    <w:rsid w:val="002367D3"/>
    <w:rsid w:val="00237686"/>
    <w:rsid w:val="00237C63"/>
    <w:rsid w:val="00237F74"/>
    <w:rsid w:val="00241434"/>
    <w:rsid w:val="00241602"/>
    <w:rsid w:val="00241674"/>
    <w:rsid w:val="00241885"/>
    <w:rsid w:val="00242218"/>
    <w:rsid w:val="00242B11"/>
    <w:rsid w:val="002435BA"/>
    <w:rsid w:val="00243B33"/>
    <w:rsid w:val="00243E0C"/>
    <w:rsid w:val="00244608"/>
    <w:rsid w:val="00244E57"/>
    <w:rsid w:val="0024509C"/>
    <w:rsid w:val="00245448"/>
    <w:rsid w:val="002460AD"/>
    <w:rsid w:val="00246341"/>
    <w:rsid w:val="002463ED"/>
    <w:rsid w:val="00246B25"/>
    <w:rsid w:val="00246BBF"/>
    <w:rsid w:val="00246DB2"/>
    <w:rsid w:val="00247A55"/>
    <w:rsid w:val="0025016C"/>
    <w:rsid w:val="0025087E"/>
    <w:rsid w:val="00251243"/>
    <w:rsid w:val="0025128E"/>
    <w:rsid w:val="002512D3"/>
    <w:rsid w:val="00252230"/>
    <w:rsid w:val="00252E73"/>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7170"/>
    <w:rsid w:val="00257298"/>
    <w:rsid w:val="00257A5F"/>
    <w:rsid w:val="00257CF3"/>
    <w:rsid w:val="00260693"/>
    <w:rsid w:val="0026153D"/>
    <w:rsid w:val="00261A2C"/>
    <w:rsid w:val="002620FA"/>
    <w:rsid w:val="00263B62"/>
    <w:rsid w:val="00264630"/>
    <w:rsid w:val="002653EB"/>
    <w:rsid w:val="0026584E"/>
    <w:rsid w:val="00265AC3"/>
    <w:rsid w:val="0026606F"/>
    <w:rsid w:val="00266AF5"/>
    <w:rsid w:val="00266F0E"/>
    <w:rsid w:val="0026723A"/>
    <w:rsid w:val="002677F5"/>
    <w:rsid w:val="0027028A"/>
    <w:rsid w:val="00270612"/>
    <w:rsid w:val="00270641"/>
    <w:rsid w:val="00270850"/>
    <w:rsid w:val="00270EBE"/>
    <w:rsid w:val="00270F92"/>
    <w:rsid w:val="00271E9A"/>
    <w:rsid w:val="00272869"/>
    <w:rsid w:val="00272E63"/>
    <w:rsid w:val="00273685"/>
    <w:rsid w:val="00273C3F"/>
    <w:rsid w:val="00273EB9"/>
    <w:rsid w:val="002751F6"/>
    <w:rsid w:val="00276586"/>
    <w:rsid w:val="002765CF"/>
    <w:rsid w:val="00277145"/>
    <w:rsid w:val="0028033C"/>
    <w:rsid w:val="00280A25"/>
    <w:rsid w:val="00281082"/>
    <w:rsid w:val="002819A7"/>
    <w:rsid w:val="00281B6E"/>
    <w:rsid w:val="0028230A"/>
    <w:rsid w:val="00283A4E"/>
    <w:rsid w:val="002849A2"/>
    <w:rsid w:val="002850F4"/>
    <w:rsid w:val="002854D4"/>
    <w:rsid w:val="00285547"/>
    <w:rsid w:val="0028591B"/>
    <w:rsid w:val="00285E3D"/>
    <w:rsid w:val="00285EE8"/>
    <w:rsid w:val="002868EB"/>
    <w:rsid w:val="00287571"/>
    <w:rsid w:val="0028767F"/>
    <w:rsid w:val="00287725"/>
    <w:rsid w:val="00287758"/>
    <w:rsid w:val="00287C64"/>
    <w:rsid w:val="00290203"/>
    <w:rsid w:val="00290BBF"/>
    <w:rsid w:val="00290FC1"/>
    <w:rsid w:val="002914A1"/>
    <w:rsid w:val="002917A6"/>
    <w:rsid w:val="00292088"/>
    <w:rsid w:val="0029223A"/>
    <w:rsid w:val="0029286E"/>
    <w:rsid w:val="00292C42"/>
    <w:rsid w:val="00292C57"/>
    <w:rsid w:val="00292E78"/>
    <w:rsid w:val="002932AB"/>
    <w:rsid w:val="00293B24"/>
    <w:rsid w:val="002956DE"/>
    <w:rsid w:val="00296925"/>
    <w:rsid w:val="00296B89"/>
    <w:rsid w:val="00297035"/>
    <w:rsid w:val="00297F37"/>
    <w:rsid w:val="00297FA5"/>
    <w:rsid w:val="002A01C2"/>
    <w:rsid w:val="002A0D4F"/>
    <w:rsid w:val="002A1564"/>
    <w:rsid w:val="002A1F73"/>
    <w:rsid w:val="002A3022"/>
    <w:rsid w:val="002A3AE6"/>
    <w:rsid w:val="002A4105"/>
    <w:rsid w:val="002A4AA5"/>
    <w:rsid w:val="002A4C2F"/>
    <w:rsid w:val="002A4C9D"/>
    <w:rsid w:val="002A5CC2"/>
    <w:rsid w:val="002A6416"/>
    <w:rsid w:val="002A6E97"/>
    <w:rsid w:val="002A7214"/>
    <w:rsid w:val="002A732F"/>
    <w:rsid w:val="002A760F"/>
    <w:rsid w:val="002A77B9"/>
    <w:rsid w:val="002B131B"/>
    <w:rsid w:val="002B1778"/>
    <w:rsid w:val="002B1F45"/>
    <w:rsid w:val="002B202E"/>
    <w:rsid w:val="002B2A1D"/>
    <w:rsid w:val="002B2F57"/>
    <w:rsid w:val="002B327C"/>
    <w:rsid w:val="002B4A9E"/>
    <w:rsid w:val="002B4E5D"/>
    <w:rsid w:val="002B547C"/>
    <w:rsid w:val="002B5C31"/>
    <w:rsid w:val="002B60CA"/>
    <w:rsid w:val="002B7094"/>
    <w:rsid w:val="002B75CB"/>
    <w:rsid w:val="002C0225"/>
    <w:rsid w:val="002C0CE1"/>
    <w:rsid w:val="002C1048"/>
    <w:rsid w:val="002C1899"/>
    <w:rsid w:val="002C1A50"/>
    <w:rsid w:val="002C3AB1"/>
    <w:rsid w:val="002C3D8E"/>
    <w:rsid w:val="002C4982"/>
    <w:rsid w:val="002C4BA9"/>
    <w:rsid w:val="002C509B"/>
    <w:rsid w:val="002C5316"/>
    <w:rsid w:val="002C5924"/>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1E42"/>
    <w:rsid w:val="002D25C8"/>
    <w:rsid w:val="002D2868"/>
    <w:rsid w:val="002D29C7"/>
    <w:rsid w:val="002D2B17"/>
    <w:rsid w:val="002D2F62"/>
    <w:rsid w:val="002D32B4"/>
    <w:rsid w:val="002D35ED"/>
    <w:rsid w:val="002D3790"/>
    <w:rsid w:val="002D44E5"/>
    <w:rsid w:val="002D4631"/>
    <w:rsid w:val="002D49FA"/>
    <w:rsid w:val="002D4B5C"/>
    <w:rsid w:val="002D4F11"/>
    <w:rsid w:val="002D5129"/>
    <w:rsid w:val="002D69ED"/>
    <w:rsid w:val="002D6DBC"/>
    <w:rsid w:val="002D7A4B"/>
    <w:rsid w:val="002D7B73"/>
    <w:rsid w:val="002E0D98"/>
    <w:rsid w:val="002E125F"/>
    <w:rsid w:val="002E2254"/>
    <w:rsid w:val="002E2A3F"/>
    <w:rsid w:val="002E2ABD"/>
    <w:rsid w:val="002E4298"/>
    <w:rsid w:val="002E57CF"/>
    <w:rsid w:val="002E593F"/>
    <w:rsid w:val="002E59B1"/>
    <w:rsid w:val="002E5D03"/>
    <w:rsid w:val="002E5D6D"/>
    <w:rsid w:val="002E5E33"/>
    <w:rsid w:val="002E5F5A"/>
    <w:rsid w:val="002E6007"/>
    <w:rsid w:val="002E7045"/>
    <w:rsid w:val="002E76CE"/>
    <w:rsid w:val="002F0729"/>
    <w:rsid w:val="002F0DD0"/>
    <w:rsid w:val="002F2102"/>
    <w:rsid w:val="002F2267"/>
    <w:rsid w:val="002F2F8E"/>
    <w:rsid w:val="002F3152"/>
    <w:rsid w:val="002F357B"/>
    <w:rsid w:val="002F3836"/>
    <w:rsid w:val="002F39A5"/>
    <w:rsid w:val="002F4C19"/>
    <w:rsid w:val="002F4C7C"/>
    <w:rsid w:val="002F529F"/>
    <w:rsid w:val="002F5899"/>
    <w:rsid w:val="002F6A24"/>
    <w:rsid w:val="002F7203"/>
    <w:rsid w:val="002F72EC"/>
    <w:rsid w:val="002F7FB8"/>
    <w:rsid w:val="003009F1"/>
    <w:rsid w:val="00301E95"/>
    <w:rsid w:val="00302B84"/>
    <w:rsid w:val="00302DBB"/>
    <w:rsid w:val="00303BEB"/>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24DA"/>
    <w:rsid w:val="0031386E"/>
    <w:rsid w:val="0031394C"/>
    <w:rsid w:val="00313B0C"/>
    <w:rsid w:val="003151E6"/>
    <w:rsid w:val="00315993"/>
    <w:rsid w:val="00315E11"/>
    <w:rsid w:val="003165D1"/>
    <w:rsid w:val="003165D6"/>
    <w:rsid w:val="003166AD"/>
    <w:rsid w:val="00316AE2"/>
    <w:rsid w:val="00316E24"/>
    <w:rsid w:val="003171B3"/>
    <w:rsid w:val="00320142"/>
    <w:rsid w:val="003205B6"/>
    <w:rsid w:val="00320613"/>
    <w:rsid w:val="0032113C"/>
    <w:rsid w:val="003219D2"/>
    <w:rsid w:val="00322128"/>
    <w:rsid w:val="00322275"/>
    <w:rsid w:val="003225E4"/>
    <w:rsid w:val="003234A7"/>
    <w:rsid w:val="00324479"/>
    <w:rsid w:val="0032469E"/>
    <w:rsid w:val="00325BA0"/>
    <w:rsid w:val="00325E60"/>
    <w:rsid w:val="00326833"/>
    <w:rsid w:val="00326BBD"/>
    <w:rsid w:val="00326C6A"/>
    <w:rsid w:val="00326EF7"/>
    <w:rsid w:val="00326F85"/>
    <w:rsid w:val="00330CD4"/>
    <w:rsid w:val="00331198"/>
    <w:rsid w:val="0033167A"/>
    <w:rsid w:val="00333A0E"/>
    <w:rsid w:val="00333F5B"/>
    <w:rsid w:val="003347D9"/>
    <w:rsid w:val="00334E27"/>
    <w:rsid w:val="00335046"/>
    <w:rsid w:val="0033513B"/>
    <w:rsid w:val="00335DFB"/>
    <w:rsid w:val="00336BCA"/>
    <w:rsid w:val="0033725C"/>
    <w:rsid w:val="0034016E"/>
    <w:rsid w:val="00340532"/>
    <w:rsid w:val="00341566"/>
    <w:rsid w:val="003418C5"/>
    <w:rsid w:val="00341B40"/>
    <w:rsid w:val="0034219A"/>
    <w:rsid w:val="00342491"/>
    <w:rsid w:val="00342DA2"/>
    <w:rsid w:val="0034327C"/>
    <w:rsid w:val="003434E6"/>
    <w:rsid w:val="00343704"/>
    <w:rsid w:val="00343766"/>
    <w:rsid w:val="00343942"/>
    <w:rsid w:val="00343FB1"/>
    <w:rsid w:val="003440F5"/>
    <w:rsid w:val="003444EE"/>
    <w:rsid w:val="003459B2"/>
    <w:rsid w:val="0034661A"/>
    <w:rsid w:val="00346961"/>
    <w:rsid w:val="00346E96"/>
    <w:rsid w:val="00346F4B"/>
    <w:rsid w:val="003479E5"/>
    <w:rsid w:val="00350DD3"/>
    <w:rsid w:val="00351735"/>
    <w:rsid w:val="00352135"/>
    <w:rsid w:val="00352A3A"/>
    <w:rsid w:val="00352C7B"/>
    <w:rsid w:val="00352CAD"/>
    <w:rsid w:val="0035314F"/>
    <w:rsid w:val="003537B9"/>
    <w:rsid w:val="00353C5E"/>
    <w:rsid w:val="003540FA"/>
    <w:rsid w:val="00354AE9"/>
    <w:rsid w:val="00354DAE"/>
    <w:rsid w:val="00356611"/>
    <w:rsid w:val="00356FF4"/>
    <w:rsid w:val="003573CD"/>
    <w:rsid w:val="00360354"/>
    <w:rsid w:val="0036063B"/>
    <w:rsid w:val="00360EB5"/>
    <w:rsid w:val="00361638"/>
    <w:rsid w:val="00361D7F"/>
    <w:rsid w:val="003623C3"/>
    <w:rsid w:val="00362445"/>
    <w:rsid w:val="0036280B"/>
    <w:rsid w:val="00363AFF"/>
    <w:rsid w:val="003649D6"/>
    <w:rsid w:val="00365312"/>
    <w:rsid w:val="0036588D"/>
    <w:rsid w:val="00365BAB"/>
    <w:rsid w:val="00365DF7"/>
    <w:rsid w:val="00366502"/>
    <w:rsid w:val="0036654E"/>
    <w:rsid w:val="00366B48"/>
    <w:rsid w:val="0036768F"/>
    <w:rsid w:val="003678D7"/>
    <w:rsid w:val="00367AD0"/>
    <w:rsid w:val="00367CCF"/>
    <w:rsid w:val="00367D38"/>
    <w:rsid w:val="00370049"/>
    <w:rsid w:val="0037031E"/>
    <w:rsid w:val="0037071B"/>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50F8"/>
    <w:rsid w:val="00376971"/>
    <w:rsid w:val="00376D4B"/>
    <w:rsid w:val="003778C4"/>
    <w:rsid w:val="00380363"/>
    <w:rsid w:val="00380B94"/>
    <w:rsid w:val="0038120B"/>
    <w:rsid w:val="00381B33"/>
    <w:rsid w:val="00381F2E"/>
    <w:rsid w:val="0038336A"/>
    <w:rsid w:val="00383917"/>
    <w:rsid w:val="00384940"/>
    <w:rsid w:val="00384B84"/>
    <w:rsid w:val="003856C2"/>
    <w:rsid w:val="00385965"/>
    <w:rsid w:val="00385C82"/>
    <w:rsid w:val="00386BEC"/>
    <w:rsid w:val="00387529"/>
    <w:rsid w:val="003878D1"/>
    <w:rsid w:val="00390C51"/>
    <w:rsid w:val="00391057"/>
    <w:rsid w:val="00391582"/>
    <w:rsid w:val="00391808"/>
    <w:rsid w:val="00391D38"/>
    <w:rsid w:val="003929D1"/>
    <w:rsid w:val="00392C7E"/>
    <w:rsid w:val="00393979"/>
    <w:rsid w:val="00393D1D"/>
    <w:rsid w:val="00394278"/>
    <w:rsid w:val="003949A0"/>
    <w:rsid w:val="00394D2B"/>
    <w:rsid w:val="00394D71"/>
    <w:rsid w:val="003959F5"/>
    <w:rsid w:val="003967CE"/>
    <w:rsid w:val="003971A9"/>
    <w:rsid w:val="0039729F"/>
    <w:rsid w:val="003979B4"/>
    <w:rsid w:val="003A018B"/>
    <w:rsid w:val="003A0416"/>
    <w:rsid w:val="003A1126"/>
    <w:rsid w:val="003A1942"/>
    <w:rsid w:val="003A1B3A"/>
    <w:rsid w:val="003A1CA4"/>
    <w:rsid w:val="003A2135"/>
    <w:rsid w:val="003A31B1"/>
    <w:rsid w:val="003A3231"/>
    <w:rsid w:val="003A458C"/>
    <w:rsid w:val="003A49DB"/>
    <w:rsid w:val="003A49FF"/>
    <w:rsid w:val="003A5169"/>
    <w:rsid w:val="003A51E7"/>
    <w:rsid w:val="003A5ABA"/>
    <w:rsid w:val="003A5C76"/>
    <w:rsid w:val="003A6F89"/>
    <w:rsid w:val="003A70F2"/>
    <w:rsid w:val="003B0C77"/>
    <w:rsid w:val="003B0EE7"/>
    <w:rsid w:val="003B2085"/>
    <w:rsid w:val="003B2A44"/>
    <w:rsid w:val="003B31D9"/>
    <w:rsid w:val="003B51F2"/>
    <w:rsid w:val="003B5406"/>
    <w:rsid w:val="003B662E"/>
    <w:rsid w:val="003B6B28"/>
    <w:rsid w:val="003B700F"/>
    <w:rsid w:val="003B7853"/>
    <w:rsid w:val="003B7B3B"/>
    <w:rsid w:val="003C0F0E"/>
    <w:rsid w:val="003C1510"/>
    <w:rsid w:val="003C1BA8"/>
    <w:rsid w:val="003C206D"/>
    <w:rsid w:val="003C207C"/>
    <w:rsid w:val="003C23A4"/>
    <w:rsid w:val="003C2D30"/>
    <w:rsid w:val="003C30E5"/>
    <w:rsid w:val="003C3A72"/>
    <w:rsid w:val="003C494C"/>
    <w:rsid w:val="003C56F1"/>
    <w:rsid w:val="003C5DC1"/>
    <w:rsid w:val="003C5E0F"/>
    <w:rsid w:val="003C5E74"/>
    <w:rsid w:val="003C62DA"/>
    <w:rsid w:val="003C64D1"/>
    <w:rsid w:val="003C65F4"/>
    <w:rsid w:val="003C6BA5"/>
    <w:rsid w:val="003C75C8"/>
    <w:rsid w:val="003D0252"/>
    <w:rsid w:val="003D1150"/>
    <w:rsid w:val="003D1247"/>
    <w:rsid w:val="003D1E74"/>
    <w:rsid w:val="003D2CC8"/>
    <w:rsid w:val="003D2E23"/>
    <w:rsid w:val="003D30FE"/>
    <w:rsid w:val="003D4F46"/>
    <w:rsid w:val="003D5C46"/>
    <w:rsid w:val="003D6FBE"/>
    <w:rsid w:val="003D78E6"/>
    <w:rsid w:val="003E03F4"/>
    <w:rsid w:val="003E12EE"/>
    <w:rsid w:val="003E2151"/>
    <w:rsid w:val="003E2317"/>
    <w:rsid w:val="003E3FAF"/>
    <w:rsid w:val="003E450D"/>
    <w:rsid w:val="003E4B2F"/>
    <w:rsid w:val="003E5902"/>
    <w:rsid w:val="003E59A4"/>
    <w:rsid w:val="003E606C"/>
    <w:rsid w:val="003E6DBA"/>
    <w:rsid w:val="003F09F2"/>
    <w:rsid w:val="003F1A34"/>
    <w:rsid w:val="003F1CB9"/>
    <w:rsid w:val="003F2CC6"/>
    <w:rsid w:val="003F3395"/>
    <w:rsid w:val="003F4204"/>
    <w:rsid w:val="003F46E2"/>
    <w:rsid w:val="003F47CB"/>
    <w:rsid w:val="003F518F"/>
    <w:rsid w:val="003F5594"/>
    <w:rsid w:val="003F704E"/>
    <w:rsid w:val="003F74CA"/>
    <w:rsid w:val="003F775B"/>
    <w:rsid w:val="004000C7"/>
    <w:rsid w:val="004001C8"/>
    <w:rsid w:val="00402C7A"/>
    <w:rsid w:val="00403042"/>
    <w:rsid w:val="004030D1"/>
    <w:rsid w:val="004031C2"/>
    <w:rsid w:val="004043C3"/>
    <w:rsid w:val="0040483A"/>
    <w:rsid w:val="00404F05"/>
    <w:rsid w:val="004055B8"/>
    <w:rsid w:val="00405AFC"/>
    <w:rsid w:val="0040633A"/>
    <w:rsid w:val="0040640C"/>
    <w:rsid w:val="004069A4"/>
    <w:rsid w:val="00406C4D"/>
    <w:rsid w:val="00406CB0"/>
    <w:rsid w:val="0040728D"/>
    <w:rsid w:val="0040741A"/>
    <w:rsid w:val="0041078A"/>
    <w:rsid w:val="0041209A"/>
    <w:rsid w:val="004127FF"/>
    <w:rsid w:val="00412AB4"/>
    <w:rsid w:val="00413D8A"/>
    <w:rsid w:val="00413E22"/>
    <w:rsid w:val="00414BFD"/>
    <w:rsid w:val="00415DD4"/>
    <w:rsid w:val="00415DDA"/>
    <w:rsid w:val="00416294"/>
    <w:rsid w:val="004162C6"/>
    <w:rsid w:val="0041691B"/>
    <w:rsid w:val="00417910"/>
    <w:rsid w:val="00417BCF"/>
    <w:rsid w:val="0042122F"/>
    <w:rsid w:val="00421658"/>
    <w:rsid w:val="00421D4A"/>
    <w:rsid w:val="004226E4"/>
    <w:rsid w:val="00423037"/>
    <w:rsid w:val="004233A7"/>
    <w:rsid w:val="00423932"/>
    <w:rsid w:val="004239C6"/>
    <w:rsid w:val="00424658"/>
    <w:rsid w:val="00425511"/>
    <w:rsid w:val="00426DA7"/>
    <w:rsid w:val="00427571"/>
    <w:rsid w:val="00427B69"/>
    <w:rsid w:val="00430C3B"/>
    <w:rsid w:val="0043109C"/>
    <w:rsid w:val="0043190C"/>
    <w:rsid w:val="00431BC1"/>
    <w:rsid w:val="004320D3"/>
    <w:rsid w:val="004323B9"/>
    <w:rsid w:val="0043242A"/>
    <w:rsid w:val="0043356D"/>
    <w:rsid w:val="00433F5F"/>
    <w:rsid w:val="004342E4"/>
    <w:rsid w:val="0043570B"/>
    <w:rsid w:val="00435C04"/>
    <w:rsid w:val="00435C70"/>
    <w:rsid w:val="00436016"/>
    <w:rsid w:val="00436DB5"/>
    <w:rsid w:val="0043735F"/>
    <w:rsid w:val="004376EF"/>
    <w:rsid w:val="004400D1"/>
    <w:rsid w:val="0044025B"/>
    <w:rsid w:val="004403C3"/>
    <w:rsid w:val="00440467"/>
    <w:rsid w:val="00440BE1"/>
    <w:rsid w:val="00441451"/>
    <w:rsid w:val="00442076"/>
    <w:rsid w:val="00442B9E"/>
    <w:rsid w:val="004441AA"/>
    <w:rsid w:val="00444705"/>
    <w:rsid w:val="00444DBD"/>
    <w:rsid w:val="004459F7"/>
    <w:rsid w:val="00445EDB"/>
    <w:rsid w:val="0044693F"/>
    <w:rsid w:val="0044720D"/>
    <w:rsid w:val="004475DC"/>
    <w:rsid w:val="004479EA"/>
    <w:rsid w:val="00447A83"/>
    <w:rsid w:val="00447EFD"/>
    <w:rsid w:val="00447F89"/>
    <w:rsid w:val="004501E3"/>
    <w:rsid w:val="004503B5"/>
    <w:rsid w:val="00450E9B"/>
    <w:rsid w:val="00450ECC"/>
    <w:rsid w:val="00451119"/>
    <w:rsid w:val="00452494"/>
    <w:rsid w:val="004534A2"/>
    <w:rsid w:val="00453CAC"/>
    <w:rsid w:val="00453E57"/>
    <w:rsid w:val="00454646"/>
    <w:rsid w:val="0045507F"/>
    <w:rsid w:val="0045538F"/>
    <w:rsid w:val="0045566F"/>
    <w:rsid w:val="00455914"/>
    <w:rsid w:val="00455EBA"/>
    <w:rsid w:val="00456002"/>
    <w:rsid w:val="004562D0"/>
    <w:rsid w:val="0045693C"/>
    <w:rsid w:val="00456DA0"/>
    <w:rsid w:val="004574E9"/>
    <w:rsid w:val="00457812"/>
    <w:rsid w:val="00460103"/>
    <w:rsid w:val="00460F50"/>
    <w:rsid w:val="00461127"/>
    <w:rsid w:val="00461CA9"/>
    <w:rsid w:val="00461DCE"/>
    <w:rsid w:val="00462493"/>
    <w:rsid w:val="004627EA"/>
    <w:rsid w:val="004640EC"/>
    <w:rsid w:val="004641BD"/>
    <w:rsid w:val="004641FD"/>
    <w:rsid w:val="004648B5"/>
    <w:rsid w:val="00465757"/>
    <w:rsid w:val="00465ECA"/>
    <w:rsid w:val="004668D9"/>
    <w:rsid w:val="00466D83"/>
    <w:rsid w:val="0047054A"/>
    <w:rsid w:val="004705FE"/>
    <w:rsid w:val="004710F7"/>
    <w:rsid w:val="0047112B"/>
    <w:rsid w:val="004718AA"/>
    <w:rsid w:val="00471E00"/>
    <w:rsid w:val="00471E7E"/>
    <w:rsid w:val="00472642"/>
    <w:rsid w:val="004728CF"/>
    <w:rsid w:val="00472D3F"/>
    <w:rsid w:val="00472DFD"/>
    <w:rsid w:val="00473147"/>
    <w:rsid w:val="004743D2"/>
    <w:rsid w:val="00475147"/>
    <w:rsid w:val="004759C6"/>
    <w:rsid w:val="00475BDD"/>
    <w:rsid w:val="004768FA"/>
    <w:rsid w:val="00477B4D"/>
    <w:rsid w:val="00480342"/>
    <w:rsid w:val="00480790"/>
    <w:rsid w:val="00481427"/>
    <w:rsid w:val="004815F3"/>
    <w:rsid w:val="004822D2"/>
    <w:rsid w:val="00482570"/>
    <w:rsid w:val="004829AF"/>
    <w:rsid w:val="00482DE6"/>
    <w:rsid w:val="00483440"/>
    <w:rsid w:val="00483643"/>
    <w:rsid w:val="004839BE"/>
    <w:rsid w:val="00483B3D"/>
    <w:rsid w:val="00485D95"/>
    <w:rsid w:val="0048622D"/>
    <w:rsid w:val="00486715"/>
    <w:rsid w:val="00486CB6"/>
    <w:rsid w:val="00486E38"/>
    <w:rsid w:val="00486E5E"/>
    <w:rsid w:val="00487E86"/>
    <w:rsid w:val="0049002C"/>
    <w:rsid w:val="00490295"/>
    <w:rsid w:val="004915E2"/>
    <w:rsid w:val="0049160B"/>
    <w:rsid w:val="00491DAC"/>
    <w:rsid w:val="004921AF"/>
    <w:rsid w:val="004923F4"/>
    <w:rsid w:val="00492CC9"/>
    <w:rsid w:val="00492D0E"/>
    <w:rsid w:val="00492E6C"/>
    <w:rsid w:val="004941B2"/>
    <w:rsid w:val="0049442B"/>
    <w:rsid w:val="004945FA"/>
    <w:rsid w:val="004952CF"/>
    <w:rsid w:val="00495319"/>
    <w:rsid w:val="00495425"/>
    <w:rsid w:val="00495E53"/>
    <w:rsid w:val="00496B43"/>
    <w:rsid w:val="00496B5E"/>
    <w:rsid w:val="0049721F"/>
    <w:rsid w:val="00497ADA"/>
    <w:rsid w:val="00497FE7"/>
    <w:rsid w:val="004A2541"/>
    <w:rsid w:val="004A2FC2"/>
    <w:rsid w:val="004A3509"/>
    <w:rsid w:val="004A4D28"/>
    <w:rsid w:val="004A7161"/>
    <w:rsid w:val="004B1508"/>
    <w:rsid w:val="004B18A8"/>
    <w:rsid w:val="004B1F7C"/>
    <w:rsid w:val="004B24A1"/>
    <w:rsid w:val="004B26A3"/>
    <w:rsid w:val="004B2B65"/>
    <w:rsid w:val="004B2EFF"/>
    <w:rsid w:val="004B345D"/>
    <w:rsid w:val="004B3534"/>
    <w:rsid w:val="004B45C9"/>
    <w:rsid w:val="004B4A25"/>
    <w:rsid w:val="004B4C79"/>
    <w:rsid w:val="004B4FB2"/>
    <w:rsid w:val="004B52C0"/>
    <w:rsid w:val="004B54F7"/>
    <w:rsid w:val="004B5EA4"/>
    <w:rsid w:val="004B6AE3"/>
    <w:rsid w:val="004B6D8C"/>
    <w:rsid w:val="004B6FB5"/>
    <w:rsid w:val="004C02A6"/>
    <w:rsid w:val="004C044B"/>
    <w:rsid w:val="004C0807"/>
    <w:rsid w:val="004C0863"/>
    <w:rsid w:val="004C08A3"/>
    <w:rsid w:val="004C1BE9"/>
    <w:rsid w:val="004C2C8D"/>
    <w:rsid w:val="004C303E"/>
    <w:rsid w:val="004C3222"/>
    <w:rsid w:val="004C3498"/>
    <w:rsid w:val="004C426F"/>
    <w:rsid w:val="004C4510"/>
    <w:rsid w:val="004C5BA4"/>
    <w:rsid w:val="004C5DAD"/>
    <w:rsid w:val="004C6855"/>
    <w:rsid w:val="004C6967"/>
    <w:rsid w:val="004C6C84"/>
    <w:rsid w:val="004C76CE"/>
    <w:rsid w:val="004C7AD8"/>
    <w:rsid w:val="004D0019"/>
    <w:rsid w:val="004D013C"/>
    <w:rsid w:val="004D0693"/>
    <w:rsid w:val="004D0C83"/>
    <w:rsid w:val="004D0CEB"/>
    <w:rsid w:val="004D0EB0"/>
    <w:rsid w:val="004D12E0"/>
    <w:rsid w:val="004D199A"/>
    <w:rsid w:val="004D2744"/>
    <w:rsid w:val="004D2B62"/>
    <w:rsid w:val="004D2DE9"/>
    <w:rsid w:val="004D35C8"/>
    <w:rsid w:val="004D4D43"/>
    <w:rsid w:val="004D5959"/>
    <w:rsid w:val="004D6031"/>
    <w:rsid w:val="004D6777"/>
    <w:rsid w:val="004D6A4B"/>
    <w:rsid w:val="004D700D"/>
    <w:rsid w:val="004D7614"/>
    <w:rsid w:val="004D7623"/>
    <w:rsid w:val="004D776B"/>
    <w:rsid w:val="004D7976"/>
    <w:rsid w:val="004E0773"/>
    <w:rsid w:val="004E0852"/>
    <w:rsid w:val="004E09E6"/>
    <w:rsid w:val="004E12B8"/>
    <w:rsid w:val="004E1FF6"/>
    <w:rsid w:val="004E203F"/>
    <w:rsid w:val="004E292A"/>
    <w:rsid w:val="004E3869"/>
    <w:rsid w:val="004E39EB"/>
    <w:rsid w:val="004E47C0"/>
    <w:rsid w:val="004E500E"/>
    <w:rsid w:val="004E51E2"/>
    <w:rsid w:val="004E53C5"/>
    <w:rsid w:val="004E5CA1"/>
    <w:rsid w:val="004E5F2F"/>
    <w:rsid w:val="004E6530"/>
    <w:rsid w:val="004E68DB"/>
    <w:rsid w:val="004E71FA"/>
    <w:rsid w:val="004F0CAE"/>
    <w:rsid w:val="004F0EC1"/>
    <w:rsid w:val="004F2028"/>
    <w:rsid w:val="004F235C"/>
    <w:rsid w:val="004F2699"/>
    <w:rsid w:val="004F2A4E"/>
    <w:rsid w:val="004F2A57"/>
    <w:rsid w:val="004F2AF3"/>
    <w:rsid w:val="004F3ACA"/>
    <w:rsid w:val="004F4191"/>
    <w:rsid w:val="004F477D"/>
    <w:rsid w:val="004F4C82"/>
    <w:rsid w:val="004F4E1C"/>
    <w:rsid w:val="004F4E3E"/>
    <w:rsid w:val="004F4F12"/>
    <w:rsid w:val="004F5490"/>
    <w:rsid w:val="004F5DA7"/>
    <w:rsid w:val="004F5F68"/>
    <w:rsid w:val="004F614B"/>
    <w:rsid w:val="004F64BC"/>
    <w:rsid w:val="004F685B"/>
    <w:rsid w:val="004F6DBA"/>
    <w:rsid w:val="004F746C"/>
    <w:rsid w:val="00500078"/>
    <w:rsid w:val="005004BA"/>
    <w:rsid w:val="005005BD"/>
    <w:rsid w:val="00500991"/>
    <w:rsid w:val="00500C5B"/>
    <w:rsid w:val="00500CD4"/>
    <w:rsid w:val="00500F34"/>
    <w:rsid w:val="0050116B"/>
    <w:rsid w:val="00501264"/>
    <w:rsid w:val="00501629"/>
    <w:rsid w:val="00502827"/>
    <w:rsid w:val="00502B35"/>
    <w:rsid w:val="00505148"/>
    <w:rsid w:val="00505713"/>
    <w:rsid w:val="00506100"/>
    <w:rsid w:val="0050647F"/>
    <w:rsid w:val="00506F04"/>
    <w:rsid w:val="005072B0"/>
    <w:rsid w:val="0051046C"/>
    <w:rsid w:val="005108D1"/>
    <w:rsid w:val="00510F6B"/>
    <w:rsid w:val="00511357"/>
    <w:rsid w:val="00513265"/>
    <w:rsid w:val="00513534"/>
    <w:rsid w:val="00513CEA"/>
    <w:rsid w:val="005144F2"/>
    <w:rsid w:val="00514BD6"/>
    <w:rsid w:val="005151C7"/>
    <w:rsid w:val="00515631"/>
    <w:rsid w:val="00515A83"/>
    <w:rsid w:val="00515ABC"/>
    <w:rsid w:val="0051604B"/>
    <w:rsid w:val="0051664E"/>
    <w:rsid w:val="00516E09"/>
    <w:rsid w:val="005170F6"/>
    <w:rsid w:val="00517228"/>
    <w:rsid w:val="00517602"/>
    <w:rsid w:val="00517645"/>
    <w:rsid w:val="0051768A"/>
    <w:rsid w:val="00517CA2"/>
    <w:rsid w:val="0052392B"/>
    <w:rsid w:val="0052396A"/>
    <w:rsid w:val="00523BAF"/>
    <w:rsid w:val="005242EC"/>
    <w:rsid w:val="00524896"/>
    <w:rsid w:val="00524E8F"/>
    <w:rsid w:val="00526303"/>
    <w:rsid w:val="005263D9"/>
    <w:rsid w:val="00526480"/>
    <w:rsid w:val="00526ADC"/>
    <w:rsid w:val="005272FA"/>
    <w:rsid w:val="00527D48"/>
    <w:rsid w:val="00527E76"/>
    <w:rsid w:val="0053106B"/>
    <w:rsid w:val="005312F5"/>
    <w:rsid w:val="00532266"/>
    <w:rsid w:val="00532ABF"/>
    <w:rsid w:val="00532DA7"/>
    <w:rsid w:val="005339E8"/>
    <w:rsid w:val="0053437B"/>
    <w:rsid w:val="005347E9"/>
    <w:rsid w:val="0053527A"/>
    <w:rsid w:val="00535341"/>
    <w:rsid w:val="00536261"/>
    <w:rsid w:val="00536751"/>
    <w:rsid w:val="00536D3F"/>
    <w:rsid w:val="00536DE4"/>
    <w:rsid w:val="0053721D"/>
    <w:rsid w:val="0053725A"/>
    <w:rsid w:val="00537B64"/>
    <w:rsid w:val="005403C8"/>
    <w:rsid w:val="00540A41"/>
    <w:rsid w:val="00540AE3"/>
    <w:rsid w:val="00540BCE"/>
    <w:rsid w:val="00541611"/>
    <w:rsid w:val="00541898"/>
    <w:rsid w:val="00541ED5"/>
    <w:rsid w:val="005427B6"/>
    <w:rsid w:val="0054317D"/>
    <w:rsid w:val="00543542"/>
    <w:rsid w:val="00543693"/>
    <w:rsid w:val="005436E6"/>
    <w:rsid w:val="00543AD9"/>
    <w:rsid w:val="005440E1"/>
    <w:rsid w:val="005447B0"/>
    <w:rsid w:val="00544D50"/>
    <w:rsid w:val="0054507B"/>
    <w:rsid w:val="00545EC6"/>
    <w:rsid w:val="0054609D"/>
    <w:rsid w:val="00546475"/>
    <w:rsid w:val="00546749"/>
    <w:rsid w:val="00547516"/>
    <w:rsid w:val="00547FE0"/>
    <w:rsid w:val="005500D9"/>
    <w:rsid w:val="00551367"/>
    <w:rsid w:val="00551705"/>
    <w:rsid w:val="00551EAB"/>
    <w:rsid w:val="00552201"/>
    <w:rsid w:val="0055283C"/>
    <w:rsid w:val="00553066"/>
    <w:rsid w:val="0055371B"/>
    <w:rsid w:val="0055378E"/>
    <w:rsid w:val="00553E7E"/>
    <w:rsid w:val="0055442E"/>
    <w:rsid w:val="0055452D"/>
    <w:rsid w:val="00554A35"/>
    <w:rsid w:val="00554A7E"/>
    <w:rsid w:val="0055558B"/>
    <w:rsid w:val="00555986"/>
    <w:rsid w:val="0055611F"/>
    <w:rsid w:val="00556199"/>
    <w:rsid w:val="00556BD3"/>
    <w:rsid w:val="0055736D"/>
    <w:rsid w:val="005579B8"/>
    <w:rsid w:val="00560523"/>
    <w:rsid w:val="00560A10"/>
    <w:rsid w:val="005614CA"/>
    <w:rsid w:val="005626ED"/>
    <w:rsid w:val="00562901"/>
    <w:rsid w:val="00562D59"/>
    <w:rsid w:val="005634CD"/>
    <w:rsid w:val="00563625"/>
    <w:rsid w:val="00563853"/>
    <w:rsid w:val="00564246"/>
    <w:rsid w:val="005648A8"/>
    <w:rsid w:val="00565005"/>
    <w:rsid w:val="005658ED"/>
    <w:rsid w:val="0056594B"/>
    <w:rsid w:val="0057005F"/>
    <w:rsid w:val="005708F0"/>
    <w:rsid w:val="0057135E"/>
    <w:rsid w:val="0057194A"/>
    <w:rsid w:val="005720DF"/>
    <w:rsid w:val="00572128"/>
    <w:rsid w:val="005735B6"/>
    <w:rsid w:val="00573A2D"/>
    <w:rsid w:val="00573BA8"/>
    <w:rsid w:val="00573F9E"/>
    <w:rsid w:val="0057497D"/>
    <w:rsid w:val="0057503E"/>
    <w:rsid w:val="00575BBE"/>
    <w:rsid w:val="005763B4"/>
    <w:rsid w:val="00576B12"/>
    <w:rsid w:val="00577519"/>
    <w:rsid w:val="0058158C"/>
    <w:rsid w:val="00582176"/>
    <w:rsid w:val="00582313"/>
    <w:rsid w:val="0058242F"/>
    <w:rsid w:val="00582D5A"/>
    <w:rsid w:val="00582F72"/>
    <w:rsid w:val="0058377E"/>
    <w:rsid w:val="005837D7"/>
    <w:rsid w:val="00583DEA"/>
    <w:rsid w:val="00585151"/>
    <w:rsid w:val="0058566A"/>
    <w:rsid w:val="00585899"/>
    <w:rsid w:val="0058590A"/>
    <w:rsid w:val="00586333"/>
    <w:rsid w:val="00586385"/>
    <w:rsid w:val="00586FCE"/>
    <w:rsid w:val="005873E5"/>
    <w:rsid w:val="00587D23"/>
    <w:rsid w:val="00587ECB"/>
    <w:rsid w:val="005910E9"/>
    <w:rsid w:val="00591CC6"/>
    <w:rsid w:val="00591D02"/>
    <w:rsid w:val="00592129"/>
    <w:rsid w:val="005935A5"/>
    <w:rsid w:val="00593695"/>
    <w:rsid w:val="005937B6"/>
    <w:rsid w:val="00593CD7"/>
    <w:rsid w:val="00593FBD"/>
    <w:rsid w:val="00594055"/>
    <w:rsid w:val="00594271"/>
    <w:rsid w:val="00595A75"/>
    <w:rsid w:val="00595EB3"/>
    <w:rsid w:val="0059600B"/>
    <w:rsid w:val="00596386"/>
    <w:rsid w:val="00596F59"/>
    <w:rsid w:val="005974AE"/>
    <w:rsid w:val="005A141F"/>
    <w:rsid w:val="005A172B"/>
    <w:rsid w:val="005A1B25"/>
    <w:rsid w:val="005A22B1"/>
    <w:rsid w:val="005A23F4"/>
    <w:rsid w:val="005A2441"/>
    <w:rsid w:val="005A309E"/>
    <w:rsid w:val="005A36EF"/>
    <w:rsid w:val="005A3E25"/>
    <w:rsid w:val="005A4740"/>
    <w:rsid w:val="005A4AA2"/>
    <w:rsid w:val="005A4CB8"/>
    <w:rsid w:val="005A4D14"/>
    <w:rsid w:val="005A4D82"/>
    <w:rsid w:val="005A531A"/>
    <w:rsid w:val="005A5C92"/>
    <w:rsid w:val="005B0791"/>
    <w:rsid w:val="005B0A14"/>
    <w:rsid w:val="005B0F04"/>
    <w:rsid w:val="005B107E"/>
    <w:rsid w:val="005B297B"/>
    <w:rsid w:val="005B31F0"/>
    <w:rsid w:val="005B372B"/>
    <w:rsid w:val="005B387C"/>
    <w:rsid w:val="005B444F"/>
    <w:rsid w:val="005B48E5"/>
    <w:rsid w:val="005B4D93"/>
    <w:rsid w:val="005B5E8D"/>
    <w:rsid w:val="005B6FFF"/>
    <w:rsid w:val="005B7493"/>
    <w:rsid w:val="005B7E3A"/>
    <w:rsid w:val="005C0183"/>
    <w:rsid w:val="005C06BC"/>
    <w:rsid w:val="005C0A6B"/>
    <w:rsid w:val="005C11D1"/>
    <w:rsid w:val="005C164D"/>
    <w:rsid w:val="005C173F"/>
    <w:rsid w:val="005C18C5"/>
    <w:rsid w:val="005C1B2A"/>
    <w:rsid w:val="005C1C24"/>
    <w:rsid w:val="005C1FDE"/>
    <w:rsid w:val="005C2896"/>
    <w:rsid w:val="005C382A"/>
    <w:rsid w:val="005C3CCD"/>
    <w:rsid w:val="005C3F52"/>
    <w:rsid w:val="005C46EB"/>
    <w:rsid w:val="005C485C"/>
    <w:rsid w:val="005C4CF6"/>
    <w:rsid w:val="005C55EB"/>
    <w:rsid w:val="005C5A27"/>
    <w:rsid w:val="005C6388"/>
    <w:rsid w:val="005C63C4"/>
    <w:rsid w:val="005C647E"/>
    <w:rsid w:val="005C6C70"/>
    <w:rsid w:val="005C7030"/>
    <w:rsid w:val="005D0FC6"/>
    <w:rsid w:val="005D1327"/>
    <w:rsid w:val="005D14F0"/>
    <w:rsid w:val="005D1A15"/>
    <w:rsid w:val="005D1AD1"/>
    <w:rsid w:val="005D1BAF"/>
    <w:rsid w:val="005D2031"/>
    <w:rsid w:val="005D204F"/>
    <w:rsid w:val="005D2680"/>
    <w:rsid w:val="005D2E88"/>
    <w:rsid w:val="005D2F0F"/>
    <w:rsid w:val="005D346C"/>
    <w:rsid w:val="005D38A7"/>
    <w:rsid w:val="005D41CC"/>
    <w:rsid w:val="005D46BA"/>
    <w:rsid w:val="005D484B"/>
    <w:rsid w:val="005D4DAB"/>
    <w:rsid w:val="005D4F1F"/>
    <w:rsid w:val="005D54B5"/>
    <w:rsid w:val="005D5C95"/>
    <w:rsid w:val="005D6039"/>
    <w:rsid w:val="005D6C1F"/>
    <w:rsid w:val="005D6E25"/>
    <w:rsid w:val="005D753D"/>
    <w:rsid w:val="005D777A"/>
    <w:rsid w:val="005D7F61"/>
    <w:rsid w:val="005E0391"/>
    <w:rsid w:val="005E047F"/>
    <w:rsid w:val="005E0743"/>
    <w:rsid w:val="005E0970"/>
    <w:rsid w:val="005E09A4"/>
    <w:rsid w:val="005E0CA4"/>
    <w:rsid w:val="005E0D68"/>
    <w:rsid w:val="005E1285"/>
    <w:rsid w:val="005E136C"/>
    <w:rsid w:val="005E13D7"/>
    <w:rsid w:val="005E3B5E"/>
    <w:rsid w:val="005E439B"/>
    <w:rsid w:val="005E4C78"/>
    <w:rsid w:val="005E4D82"/>
    <w:rsid w:val="005E5DE0"/>
    <w:rsid w:val="005E706E"/>
    <w:rsid w:val="005E70EF"/>
    <w:rsid w:val="005E7643"/>
    <w:rsid w:val="005E7F0D"/>
    <w:rsid w:val="005F0406"/>
    <w:rsid w:val="005F089F"/>
    <w:rsid w:val="005F1581"/>
    <w:rsid w:val="005F2463"/>
    <w:rsid w:val="005F2D59"/>
    <w:rsid w:val="005F3056"/>
    <w:rsid w:val="005F3F78"/>
    <w:rsid w:val="005F4658"/>
    <w:rsid w:val="005F48CC"/>
    <w:rsid w:val="005F52C6"/>
    <w:rsid w:val="005F53B5"/>
    <w:rsid w:val="005F584F"/>
    <w:rsid w:val="005F5E9D"/>
    <w:rsid w:val="005F761E"/>
    <w:rsid w:val="005F7C38"/>
    <w:rsid w:val="00600678"/>
    <w:rsid w:val="00601418"/>
    <w:rsid w:val="00602AEE"/>
    <w:rsid w:val="00602D6A"/>
    <w:rsid w:val="00602EF4"/>
    <w:rsid w:val="00603D26"/>
    <w:rsid w:val="00605434"/>
    <w:rsid w:val="006060A8"/>
    <w:rsid w:val="006064CF"/>
    <w:rsid w:val="0060663A"/>
    <w:rsid w:val="00606873"/>
    <w:rsid w:val="006068C9"/>
    <w:rsid w:val="00607FE8"/>
    <w:rsid w:val="00610160"/>
    <w:rsid w:val="006104D7"/>
    <w:rsid w:val="00610A43"/>
    <w:rsid w:val="00611058"/>
    <w:rsid w:val="0061116C"/>
    <w:rsid w:val="006112C0"/>
    <w:rsid w:val="006119F4"/>
    <w:rsid w:val="006127A9"/>
    <w:rsid w:val="00612A6B"/>
    <w:rsid w:val="00612FCC"/>
    <w:rsid w:val="00613063"/>
    <w:rsid w:val="0061393F"/>
    <w:rsid w:val="00613966"/>
    <w:rsid w:val="00613BBB"/>
    <w:rsid w:val="00614DFC"/>
    <w:rsid w:val="0061605E"/>
    <w:rsid w:val="0061645A"/>
    <w:rsid w:val="0061752B"/>
    <w:rsid w:val="0062012A"/>
    <w:rsid w:val="00620185"/>
    <w:rsid w:val="00620472"/>
    <w:rsid w:val="00620E40"/>
    <w:rsid w:val="00620E8B"/>
    <w:rsid w:val="00622DE2"/>
    <w:rsid w:val="0062436E"/>
    <w:rsid w:val="00624548"/>
    <w:rsid w:val="00624A9A"/>
    <w:rsid w:val="006257CE"/>
    <w:rsid w:val="0062587C"/>
    <w:rsid w:val="006263D7"/>
    <w:rsid w:val="00626688"/>
    <w:rsid w:val="00626C99"/>
    <w:rsid w:val="0062725E"/>
    <w:rsid w:val="006272E0"/>
    <w:rsid w:val="00627361"/>
    <w:rsid w:val="006273AE"/>
    <w:rsid w:val="00627BCB"/>
    <w:rsid w:val="0063063A"/>
    <w:rsid w:val="006307AC"/>
    <w:rsid w:val="00630ED6"/>
    <w:rsid w:val="00630FC8"/>
    <w:rsid w:val="0063120C"/>
    <w:rsid w:val="00631C23"/>
    <w:rsid w:val="00631D01"/>
    <w:rsid w:val="006325D8"/>
    <w:rsid w:val="00632973"/>
    <w:rsid w:val="00633357"/>
    <w:rsid w:val="0063466C"/>
    <w:rsid w:val="00634905"/>
    <w:rsid w:val="00634E16"/>
    <w:rsid w:val="006352C4"/>
    <w:rsid w:val="00635A31"/>
    <w:rsid w:val="00635D8F"/>
    <w:rsid w:val="00635F6C"/>
    <w:rsid w:val="006362B0"/>
    <w:rsid w:val="00637914"/>
    <w:rsid w:val="006408AF"/>
    <w:rsid w:val="00640CE4"/>
    <w:rsid w:val="006416A0"/>
    <w:rsid w:val="0064257F"/>
    <w:rsid w:val="00643249"/>
    <w:rsid w:val="00643573"/>
    <w:rsid w:val="00643D74"/>
    <w:rsid w:val="0064463E"/>
    <w:rsid w:val="00644FD3"/>
    <w:rsid w:val="00645FC1"/>
    <w:rsid w:val="00646484"/>
    <w:rsid w:val="0064651F"/>
    <w:rsid w:val="006468BB"/>
    <w:rsid w:val="00646E12"/>
    <w:rsid w:val="00647923"/>
    <w:rsid w:val="00647BB8"/>
    <w:rsid w:val="00647E1E"/>
    <w:rsid w:val="00650CFF"/>
    <w:rsid w:val="0065119A"/>
    <w:rsid w:val="00651709"/>
    <w:rsid w:val="0065196E"/>
    <w:rsid w:val="00652053"/>
    <w:rsid w:val="00652366"/>
    <w:rsid w:val="0065274B"/>
    <w:rsid w:val="006529B0"/>
    <w:rsid w:val="00652B0A"/>
    <w:rsid w:val="00652B91"/>
    <w:rsid w:val="006533DF"/>
    <w:rsid w:val="0065382D"/>
    <w:rsid w:val="00653A20"/>
    <w:rsid w:val="00653A42"/>
    <w:rsid w:val="00655039"/>
    <w:rsid w:val="00655FC5"/>
    <w:rsid w:val="006562FC"/>
    <w:rsid w:val="00656592"/>
    <w:rsid w:val="00656B16"/>
    <w:rsid w:val="00656DC8"/>
    <w:rsid w:val="006571B7"/>
    <w:rsid w:val="00657DCB"/>
    <w:rsid w:val="006615A9"/>
    <w:rsid w:val="006615D1"/>
    <w:rsid w:val="006622B5"/>
    <w:rsid w:val="006623D3"/>
    <w:rsid w:val="00662997"/>
    <w:rsid w:val="00662A44"/>
    <w:rsid w:val="00663E4F"/>
    <w:rsid w:val="006640D1"/>
    <w:rsid w:val="00664EE9"/>
    <w:rsid w:val="00664EEB"/>
    <w:rsid w:val="00665832"/>
    <w:rsid w:val="00665A44"/>
    <w:rsid w:val="00665CC8"/>
    <w:rsid w:val="00666A13"/>
    <w:rsid w:val="00667807"/>
    <w:rsid w:val="00667FDA"/>
    <w:rsid w:val="00670296"/>
    <w:rsid w:val="006705D4"/>
    <w:rsid w:val="006707A3"/>
    <w:rsid w:val="0067080E"/>
    <w:rsid w:val="006714D8"/>
    <w:rsid w:val="006721D5"/>
    <w:rsid w:val="006723FB"/>
    <w:rsid w:val="00672DE1"/>
    <w:rsid w:val="00672E44"/>
    <w:rsid w:val="00673183"/>
    <w:rsid w:val="006734A8"/>
    <w:rsid w:val="006735B2"/>
    <w:rsid w:val="006738F6"/>
    <w:rsid w:val="0067458B"/>
    <w:rsid w:val="00675017"/>
    <w:rsid w:val="0067535C"/>
    <w:rsid w:val="006754E7"/>
    <w:rsid w:val="00675BBE"/>
    <w:rsid w:val="0067627F"/>
    <w:rsid w:val="006765D4"/>
    <w:rsid w:val="00676723"/>
    <w:rsid w:val="006769C5"/>
    <w:rsid w:val="00677114"/>
    <w:rsid w:val="006771C8"/>
    <w:rsid w:val="0067725A"/>
    <w:rsid w:val="006776DF"/>
    <w:rsid w:val="00680715"/>
    <w:rsid w:val="0068103C"/>
    <w:rsid w:val="00681543"/>
    <w:rsid w:val="006829F7"/>
    <w:rsid w:val="00682E27"/>
    <w:rsid w:val="00683224"/>
    <w:rsid w:val="00684265"/>
    <w:rsid w:val="00684AF9"/>
    <w:rsid w:val="00684C4D"/>
    <w:rsid w:val="00684C60"/>
    <w:rsid w:val="00685009"/>
    <w:rsid w:val="00685107"/>
    <w:rsid w:val="00685775"/>
    <w:rsid w:val="00685A49"/>
    <w:rsid w:val="006860D2"/>
    <w:rsid w:val="006864A1"/>
    <w:rsid w:val="00686685"/>
    <w:rsid w:val="00686D5F"/>
    <w:rsid w:val="00687F64"/>
    <w:rsid w:val="006900D9"/>
    <w:rsid w:val="00690165"/>
    <w:rsid w:val="00690404"/>
    <w:rsid w:val="006905EB"/>
    <w:rsid w:val="00690659"/>
    <w:rsid w:val="00691648"/>
    <w:rsid w:val="006933F8"/>
    <w:rsid w:val="00693524"/>
    <w:rsid w:val="00693C3E"/>
    <w:rsid w:val="006949F0"/>
    <w:rsid w:val="00694A6D"/>
    <w:rsid w:val="00695A3C"/>
    <w:rsid w:val="00695C01"/>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4498"/>
    <w:rsid w:val="006A507B"/>
    <w:rsid w:val="006A59F4"/>
    <w:rsid w:val="006A5AE5"/>
    <w:rsid w:val="006A5DAE"/>
    <w:rsid w:val="006A63D7"/>
    <w:rsid w:val="006B0EC3"/>
    <w:rsid w:val="006B1423"/>
    <w:rsid w:val="006B19E5"/>
    <w:rsid w:val="006B1A76"/>
    <w:rsid w:val="006B1B97"/>
    <w:rsid w:val="006B1BAF"/>
    <w:rsid w:val="006B1F3F"/>
    <w:rsid w:val="006B263A"/>
    <w:rsid w:val="006B28B3"/>
    <w:rsid w:val="006B2B6C"/>
    <w:rsid w:val="006B304B"/>
    <w:rsid w:val="006B37C0"/>
    <w:rsid w:val="006B3EEA"/>
    <w:rsid w:val="006B4EC3"/>
    <w:rsid w:val="006B5174"/>
    <w:rsid w:val="006B5A36"/>
    <w:rsid w:val="006B605F"/>
    <w:rsid w:val="006B615D"/>
    <w:rsid w:val="006B65DF"/>
    <w:rsid w:val="006B6862"/>
    <w:rsid w:val="006B6D38"/>
    <w:rsid w:val="006B71CE"/>
    <w:rsid w:val="006B7291"/>
    <w:rsid w:val="006B777B"/>
    <w:rsid w:val="006B7DEF"/>
    <w:rsid w:val="006B7FF7"/>
    <w:rsid w:val="006C08B2"/>
    <w:rsid w:val="006C174D"/>
    <w:rsid w:val="006C177D"/>
    <w:rsid w:val="006C295D"/>
    <w:rsid w:val="006C2A69"/>
    <w:rsid w:val="006C2B58"/>
    <w:rsid w:val="006C3A1B"/>
    <w:rsid w:val="006C465D"/>
    <w:rsid w:val="006C4BAA"/>
    <w:rsid w:val="006C568B"/>
    <w:rsid w:val="006C5A0F"/>
    <w:rsid w:val="006C5A92"/>
    <w:rsid w:val="006C633E"/>
    <w:rsid w:val="006C73D7"/>
    <w:rsid w:val="006C7B24"/>
    <w:rsid w:val="006D022D"/>
    <w:rsid w:val="006D032B"/>
    <w:rsid w:val="006D0B36"/>
    <w:rsid w:val="006D12CB"/>
    <w:rsid w:val="006D1802"/>
    <w:rsid w:val="006D1AA6"/>
    <w:rsid w:val="006D207A"/>
    <w:rsid w:val="006D33A5"/>
    <w:rsid w:val="006D3457"/>
    <w:rsid w:val="006D356F"/>
    <w:rsid w:val="006D3AEC"/>
    <w:rsid w:val="006D440C"/>
    <w:rsid w:val="006D494D"/>
    <w:rsid w:val="006D4958"/>
    <w:rsid w:val="006D4ECD"/>
    <w:rsid w:val="006D4F1D"/>
    <w:rsid w:val="006D5161"/>
    <w:rsid w:val="006D58DB"/>
    <w:rsid w:val="006D5B20"/>
    <w:rsid w:val="006D5F61"/>
    <w:rsid w:val="006D6A83"/>
    <w:rsid w:val="006D6BED"/>
    <w:rsid w:val="006E1BCB"/>
    <w:rsid w:val="006E1CD2"/>
    <w:rsid w:val="006E28CC"/>
    <w:rsid w:val="006E4875"/>
    <w:rsid w:val="006E5645"/>
    <w:rsid w:val="006E5A58"/>
    <w:rsid w:val="006E62DA"/>
    <w:rsid w:val="006E6539"/>
    <w:rsid w:val="006E7054"/>
    <w:rsid w:val="006E7166"/>
    <w:rsid w:val="006E7674"/>
    <w:rsid w:val="006E76E8"/>
    <w:rsid w:val="006E7D7A"/>
    <w:rsid w:val="006F0E0F"/>
    <w:rsid w:val="006F0EF5"/>
    <w:rsid w:val="006F19B0"/>
    <w:rsid w:val="006F201C"/>
    <w:rsid w:val="006F2217"/>
    <w:rsid w:val="006F2411"/>
    <w:rsid w:val="006F2B51"/>
    <w:rsid w:val="006F34D0"/>
    <w:rsid w:val="006F4670"/>
    <w:rsid w:val="006F4D54"/>
    <w:rsid w:val="006F50DD"/>
    <w:rsid w:val="006F59C1"/>
    <w:rsid w:val="006F5C81"/>
    <w:rsid w:val="006F60D9"/>
    <w:rsid w:val="006F693F"/>
    <w:rsid w:val="006F741C"/>
    <w:rsid w:val="006F7961"/>
    <w:rsid w:val="006F79E4"/>
    <w:rsid w:val="007002E0"/>
    <w:rsid w:val="00700A3E"/>
    <w:rsid w:val="00700C31"/>
    <w:rsid w:val="00700CF2"/>
    <w:rsid w:val="00700F2D"/>
    <w:rsid w:val="007015CC"/>
    <w:rsid w:val="00701735"/>
    <w:rsid w:val="007022C1"/>
    <w:rsid w:val="00702931"/>
    <w:rsid w:val="00702AEF"/>
    <w:rsid w:val="00703595"/>
    <w:rsid w:val="00703EB2"/>
    <w:rsid w:val="007045C0"/>
    <w:rsid w:val="00704723"/>
    <w:rsid w:val="0070485B"/>
    <w:rsid w:val="007049D1"/>
    <w:rsid w:val="00704B3A"/>
    <w:rsid w:val="007064CF"/>
    <w:rsid w:val="00706E33"/>
    <w:rsid w:val="0070705D"/>
    <w:rsid w:val="00707A19"/>
    <w:rsid w:val="00707A4C"/>
    <w:rsid w:val="00707D44"/>
    <w:rsid w:val="00710279"/>
    <w:rsid w:val="00710584"/>
    <w:rsid w:val="0071258F"/>
    <w:rsid w:val="00713A6C"/>
    <w:rsid w:val="00714962"/>
    <w:rsid w:val="00714F49"/>
    <w:rsid w:val="007171EA"/>
    <w:rsid w:val="007177A5"/>
    <w:rsid w:val="00717B8D"/>
    <w:rsid w:val="0072020C"/>
    <w:rsid w:val="007208A6"/>
    <w:rsid w:val="00720F74"/>
    <w:rsid w:val="007223F4"/>
    <w:rsid w:val="00722472"/>
    <w:rsid w:val="007224CE"/>
    <w:rsid w:val="00722522"/>
    <w:rsid w:val="00723101"/>
    <w:rsid w:val="00723599"/>
    <w:rsid w:val="00723859"/>
    <w:rsid w:val="007240FE"/>
    <w:rsid w:val="00724CEB"/>
    <w:rsid w:val="007250E6"/>
    <w:rsid w:val="00725DE7"/>
    <w:rsid w:val="007268B8"/>
    <w:rsid w:val="007269E6"/>
    <w:rsid w:val="007304D7"/>
    <w:rsid w:val="007311E1"/>
    <w:rsid w:val="007316A1"/>
    <w:rsid w:val="00731885"/>
    <w:rsid w:val="0073207B"/>
    <w:rsid w:val="00732AEF"/>
    <w:rsid w:val="00732D70"/>
    <w:rsid w:val="00732EFB"/>
    <w:rsid w:val="007336B9"/>
    <w:rsid w:val="007337A0"/>
    <w:rsid w:val="007339D8"/>
    <w:rsid w:val="00733F61"/>
    <w:rsid w:val="0073424F"/>
    <w:rsid w:val="007348E7"/>
    <w:rsid w:val="00734CEA"/>
    <w:rsid w:val="00734CF4"/>
    <w:rsid w:val="0073502B"/>
    <w:rsid w:val="00735622"/>
    <w:rsid w:val="00736C73"/>
    <w:rsid w:val="00737427"/>
    <w:rsid w:val="00737831"/>
    <w:rsid w:val="00737AED"/>
    <w:rsid w:val="00737CFC"/>
    <w:rsid w:val="007403BA"/>
    <w:rsid w:val="00740A66"/>
    <w:rsid w:val="00740B19"/>
    <w:rsid w:val="00741B73"/>
    <w:rsid w:val="0074329C"/>
    <w:rsid w:val="00744F0F"/>
    <w:rsid w:val="00745179"/>
    <w:rsid w:val="007466F6"/>
    <w:rsid w:val="00746F8A"/>
    <w:rsid w:val="00747265"/>
    <w:rsid w:val="00747474"/>
    <w:rsid w:val="0075068E"/>
    <w:rsid w:val="00751573"/>
    <w:rsid w:val="007515DF"/>
    <w:rsid w:val="007516AC"/>
    <w:rsid w:val="00751F50"/>
    <w:rsid w:val="00752DFD"/>
    <w:rsid w:val="00752E78"/>
    <w:rsid w:val="00752EB2"/>
    <w:rsid w:val="0075377C"/>
    <w:rsid w:val="0075467E"/>
    <w:rsid w:val="00754E40"/>
    <w:rsid w:val="007555A9"/>
    <w:rsid w:val="00755633"/>
    <w:rsid w:val="007560E0"/>
    <w:rsid w:val="007564D3"/>
    <w:rsid w:val="00756566"/>
    <w:rsid w:val="00756F07"/>
    <w:rsid w:val="00757B92"/>
    <w:rsid w:val="00757E6D"/>
    <w:rsid w:val="0076025D"/>
    <w:rsid w:val="00761E3B"/>
    <w:rsid w:val="00762183"/>
    <w:rsid w:val="007627B7"/>
    <w:rsid w:val="00762BDF"/>
    <w:rsid w:val="00762DA9"/>
    <w:rsid w:val="0076312D"/>
    <w:rsid w:val="007631EF"/>
    <w:rsid w:val="00763344"/>
    <w:rsid w:val="00763936"/>
    <w:rsid w:val="00763F00"/>
    <w:rsid w:val="00764636"/>
    <w:rsid w:val="00764BA4"/>
    <w:rsid w:val="00764CA2"/>
    <w:rsid w:val="00764D99"/>
    <w:rsid w:val="00765482"/>
    <w:rsid w:val="007658FF"/>
    <w:rsid w:val="00766C40"/>
    <w:rsid w:val="0076704E"/>
    <w:rsid w:val="007672EA"/>
    <w:rsid w:val="00767C4D"/>
    <w:rsid w:val="00767DA4"/>
    <w:rsid w:val="00767F9E"/>
    <w:rsid w:val="00770F0C"/>
    <w:rsid w:val="00770FEF"/>
    <w:rsid w:val="00771009"/>
    <w:rsid w:val="007711EE"/>
    <w:rsid w:val="0077167D"/>
    <w:rsid w:val="00771F32"/>
    <w:rsid w:val="00772B52"/>
    <w:rsid w:val="00772CAE"/>
    <w:rsid w:val="00772DA5"/>
    <w:rsid w:val="007731AC"/>
    <w:rsid w:val="007731FE"/>
    <w:rsid w:val="00773626"/>
    <w:rsid w:val="00773A93"/>
    <w:rsid w:val="00773DF5"/>
    <w:rsid w:val="00774C18"/>
    <w:rsid w:val="00775255"/>
    <w:rsid w:val="00776244"/>
    <w:rsid w:val="00776E3B"/>
    <w:rsid w:val="007771A3"/>
    <w:rsid w:val="00777FF7"/>
    <w:rsid w:val="00781A60"/>
    <w:rsid w:val="007826D0"/>
    <w:rsid w:val="0078325A"/>
    <w:rsid w:val="0078331B"/>
    <w:rsid w:val="00783E17"/>
    <w:rsid w:val="0078519A"/>
    <w:rsid w:val="007853A8"/>
    <w:rsid w:val="007854A8"/>
    <w:rsid w:val="00786C23"/>
    <w:rsid w:val="007876AC"/>
    <w:rsid w:val="00787978"/>
    <w:rsid w:val="00790519"/>
    <w:rsid w:val="007909D1"/>
    <w:rsid w:val="0079143A"/>
    <w:rsid w:val="00791D18"/>
    <w:rsid w:val="00792371"/>
    <w:rsid w:val="00792825"/>
    <w:rsid w:val="00792D1E"/>
    <w:rsid w:val="00792F67"/>
    <w:rsid w:val="00793532"/>
    <w:rsid w:val="00793560"/>
    <w:rsid w:val="00793CBD"/>
    <w:rsid w:val="0079422B"/>
    <w:rsid w:val="0079439D"/>
    <w:rsid w:val="00794495"/>
    <w:rsid w:val="007948A2"/>
    <w:rsid w:val="007957CB"/>
    <w:rsid w:val="00795A88"/>
    <w:rsid w:val="00796355"/>
    <w:rsid w:val="00796FF5"/>
    <w:rsid w:val="00797AC9"/>
    <w:rsid w:val="00797D1C"/>
    <w:rsid w:val="007A0510"/>
    <w:rsid w:val="007A0919"/>
    <w:rsid w:val="007A100E"/>
    <w:rsid w:val="007A19C9"/>
    <w:rsid w:val="007A1F1C"/>
    <w:rsid w:val="007A2978"/>
    <w:rsid w:val="007A34E3"/>
    <w:rsid w:val="007A4659"/>
    <w:rsid w:val="007A4DCC"/>
    <w:rsid w:val="007A54A5"/>
    <w:rsid w:val="007A5DB8"/>
    <w:rsid w:val="007A5EAF"/>
    <w:rsid w:val="007A61F6"/>
    <w:rsid w:val="007A6691"/>
    <w:rsid w:val="007A714B"/>
    <w:rsid w:val="007A7316"/>
    <w:rsid w:val="007A73DF"/>
    <w:rsid w:val="007B0714"/>
    <w:rsid w:val="007B087F"/>
    <w:rsid w:val="007B0DDA"/>
    <w:rsid w:val="007B157C"/>
    <w:rsid w:val="007B1706"/>
    <w:rsid w:val="007B1734"/>
    <w:rsid w:val="007B1947"/>
    <w:rsid w:val="007B19D3"/>
    <w:rsid w:val="007B1AC7"/>
    <w:rsid w:val="007B2C93"/>
    <w:rsid w:val="007B301B"/>
    <w:rsid w:val="007B35CE"/>
    <w:rsid w:val="007B35CF"/>
    <w:rsid w:val="007B39DA"/>
    <w:rsid w:val="007B3BE9"/>
    <w:rsid w:val="007B3C86"/>
    <w:rsid w:val="007B3F15"/>
    <w:rsid w:val="007B4641"/>
    <w:rsid w:val="007B48BC"/>
    <w:rsid w:val="007B4CDB"/>
    <w:rsid w:val="007B553A"/>
    <w:rsid w:val="007B5652"/>
    <w:rsid w:val="007B675E"/>
    <w:rsid w:val="007B699C"/>
    <w:rsid w:val="007C05C1"/>
    <w:rsid w:val="007C0DA4"/>
    <w:rsid w:val="007C1213"/>
    <w:rsid w:val="007C1D14"/>
    <w:rsid w:val="007C2512"/>
    <w:rsid w:val="007C264B"/>
    <w:rsid w:val="007C26F4"/>
    <w:rsid w:val="007C2AD9"/>
    <w:rsid w:val="007C2D60"/>
    <w:rsid w:val="007C2F29"/>
    <w:rsid w:val="007C482A"/>
    <w:rsid w:val="007C49C5"/>
    <w:rsid w:val="007C4ADB"/>
    <w:rsid w:val="007C4B1E"/>
    <w:rsid w:val="007C578A"/>
    <w:rsid w:val="007C5840"/>
    <w:rsid w:val="007C6582"/>
    <w:rsid w:val="007C6ABA"/>
    <w:rsid w:val="007C7643"/>
    <w:rsid w:val="007C7687"/>
    <w:rsid w:val="007C76EC"/>
    <w:rsid w:val="007C799F"/>
    <w:rsid w:val="007C7DB8"/>
    <w:rsid w:val="007D0AD4"/>
    <w:rsid w:val="007D181A"/>
    <w:rsid w:val="007D1966"/>
    <w:rsid w:val="007D1AEF"/>
    <w:rsid w:val="007D2714"/>
    <w:rsid w:val="007D2EB5"/>
    <w:rsid w:val="007D3380"/>
    <w:rsid w:val="007D344A"/>
    <w:rsid w:val="007D402F"/>
    <w:rsid w:val="007D4770"/>
    <w:rsid w:val="007D516A"/>
    <w:rsid w:val="007D5647"/>
    <w:rsid w:val="007D5BA0"/>
    <w:rsid w:val="007D6208"/>
    <w:rsid w:val="007D77D8"/>
    <w:rsid w:val="007E0ACB"/>
    <w:rsid w:val="007E0CC6"/>
    <w:rsid w:val="007E1338"/>
    <w:rsid w:val="007E2DBF"/>
    <w:rsid w:val="007E2FDE"/>
    <w:rsid w:val="007E3162"/>
    <w:rsid w:val="007E36C8"/>
    <w:rsid w:val="007E3EED"/>
    <w:rsid w:val="007E4138"/>
    <w:rsid w:val="007E42BC"/>
    <w:rsid w:val="007E430D"/>
    <w:rsid w:val="007E4515"/>
    <w:rsid w:val="007E466C"/>
    <w:rsid w:val="007E4858"/>
    <w:rsid w:val="007E66CC"/>
    <w:rsid w:val="007E710C"/>
    <w:rsid w:val="007E724F"/>
    <w:rsid w:val="007E75F9"/>
    <w:rsid w:val="007F0B3C"/>
    <w:rsid w:val="007F16CE"/>
    <w:rsid w:val="007F36E5"/>
    <w:rsid w:val="007F430D"/>
    <w:rsid w:val="007F447D"/>
    <w:rsid w:val="007F52A9"/>
    <w:rsid w:val="007F53EA"/>
    <w:rsid w:val="007F54B6"/>
    <w:rsid w:val="007F574F"/>
    <w:rsid w:val="007F58DB"/>
    <w:rsid w:val="007F5C20"/>
    <w:rsid w:val="007F620E"/>
    <w:rsid w:val="007F6648"/>
    <w:rsid w:val="007F6692"/>
    <w:rsid w:val="007F769C"/>
    <w:rsid w:val="00803203"/>
    <w:rsid w:val="0080323A"/>
    <w:rsid w:val="0080380B"/>
    <w:rsid w:val="0080395F"/>
    <w:rsid w:val="008045B0"/>
    <w:rsid w:val="00804794"/>
    <w:rsid w:val="00804847"/>
    <w:rsid w:val="0080493D"/>
    <w:rsid w:val="008049CB"/>
    <w:rsid w:val="00805364"/>
    <w:rsid w:val="008057CC"/>
    <w:rsid w:val="00805A36"/>
    <w:rsid w:val="00806487"/>
    <w:rsid w:val="00806515"/>
    <w:rsid w:val="00806FEA"/>
    <w:rsid w:val="00807368"/>
    <w:rsid w:val="00807CBD"/>
    <w:rsid w:val="00807E94"/>
    <w:rsid w:val="00810479"/>
    <w:rsid w:val="00810A00"/>
    <w:rsid w:val="008112AA"/>
    <w:rsid w:val="00811920"/>
    <w:rsid w:val="00812672"/>
    <w:rsid w:val="00813519"/>
    <w:rsid w:val="00813D10"/>
    <w:rsid w:val="00813E1F"/>
    <w:rsid w:val="008140D8"/>
    <w:rsid w:val="00814DAA"/>
    <w:rsid w:val="0081523F"/>
    <w:rsid w:val="008156F0"/>
    <w:rsid w:val="00815976"/>
    <w:rsid w:val="00815CF7"/>
    <w:rsid w:val="00815D5C"/>
    <w:rsid w:val="00816DFF"/>
    <w:rsid w:val="00816F76"/>
    <w:rsid w:val="0082086A"/>
    <w:rsid w:val="00820B7B"/>
    <w:rsid w:val="008214E4"/>
    <w:rsid w:val="00821966"/>
    <w:rsid w:val="00822307"/>
    <w:rsid w:val="00822466"/>
    <w:rsid w:val="00822871"/>
    <w:rsid w:val="00822EAE"/>
    <w:rsid w:val="008230CB"/>
    <w:rsid w:val="008230F3"/>
    <w:rsid w:val="008233B3"/>
    <w:rsid w:val="00824025"/>
    <w:rsid w:val="008241F4"/>
    <w:rsid w:val="00824201"/>
    <w:rsid w:val="00824A57"/>
    <w:rsid w:val="008250E5"/>
    <w:rsid w:val="00825E55"/>
    <w:rsid w:val="00826291"/>
    <w:rsid w:val="00826F1A"/>
    <w:rsid w:val="00827D38"/>
    <w:rsid w:val="00827F06"/>
    <w:rsid w:val="00827F71"/>
    <w:rsid w:val="00830B1E"/>
    <w:rsid w:val="00831791"/>
    <w:rsid w:val="00832066"/>
    <w:rsid w:val="00833433"/>
    <w:rsid w:val="008335B9"/>
    <w:rsid w:val="00833877"/>
    <w:rsid w:val="00833FE0"/>
    <w:rsid w:val="00834000"/>
    <w:rsid w:val="00834233"/>
    <w:rsid w:val="0083426E"/>
    <w:rsid w:val="00834507"/>
    <w:rsid w:val="00834C8F"/>
    <w:rsid w:val="008357AC"/>
    <w:rsid w:val="008358AA"/>
    <w:rsid w:val="00836655"/>
    <w:rsid w:val="008368B4"/>
    <w:rsid w:val="00836988"/>
    <w:rsid w:val="00836D9F"/>
    <w:rsid w:val="00836E47"/>
    <w:rsid w:val="0083748D"/>
    <w:rsid w:val="00837AE2"/>
    <w:rsid w:val="0084072C"/>
    <w:rsid w:val="00840B13"/>
    <w:rsid w:val="00842F32"/>
    <w:rsid w:val="008432CC"/>
    <w:rsid w:val="008434B8"/>
    <w:rsid w:val="00843C48"/>
    <w:rsid w:val="008446D1"/>
    <w:rsid w:val="00844BAF"/>
    <w:rsid w:val="00845771"/>
    <w:rsid w:val="00846611"/>
    <w:rsid w:val="008477AF"/>
    <w:rsid w:val="0085061F"/>
    <w:rsid w:val="00850837"/>
    <w:rsid w:val="008518E2"/>
    <w:rsid w:val="00851B29"/>
    <w:rsid w:val="00851DBA"/>
    <w:rsid w:val="00853BB6"/>
    <w:rsid w:val="00853E11"/>
    <w:rsid w:val="00853FEC"/>
    <w:rsid w:val="00854170"/>
    <w:rsid w:val="00854A28"/>
    <w:rsid w:val="00854CC2"/>
    <w:rsid w:val="008558DC"/>
    <w:rsid w:val="00855B26"/>
    <w:rsid w:val="00855BA5"/>
    <w:rsid w:val="00856696"/>
    <w:rsid w:val="00856858"/>
    <w:rsid w:val="00856ABB"/>
    <w:rsid w:val="00856D61"/>
    <w:rsid w:val="008570F4"/>
    <w:rsid w:val="008571B7"/>
    <w:rsid w:val="00857382"/>
    <w:rsid w:val="008575F1"/>
    <w:rsid w:val="0085774C"/>
    <w:rsid w:val="00857CCB"/>
    <w:rsid w:val="00857EF7"/>
    <w:rsid w:val="00860903"/>
    <w:rsid w:val="00860B3A"/>
    <w:rsid w:val="00860CF0"/>
    <w:rsid w:val="0086142A"/>
    <w:rsid w:val="00861A33"/>
    <w:rsid w:val="00862623"/>
    <w:rsid w:val="00862ED4"/>
    <w:rsid w:val="0086350B"/>
    <w:rsid w:val="008638CF"/>
    <w:rsid w:val="00863AB3"/>
    <w:rsid w:val="00863E6B"/>
    <w:rsid w:val="00864361"/>
    <w:rsid w:val="008643A3"/>
    <w:rsid w:val="0086495B"/>
    <w:rsid w:val="00864B8A"/>
    <w:rsid w:val="00865A60"/>
    <w:rsid w:val="00865AAA"/>
    <w:rsid w:val="00865F0E"/>
    <w:rsid w:val="00866F29"/>
    <w:rsid w:val="0086733A"/>
    <w:rsid w:val="00870095"/>
    <w:rsid w:val="008700FF"/>
    <w:rsid w:val="008701BA"/>
    <w:rsid w:val="008710C9"/>
    <w:rsid w:val="008714DC"/>
    <w:rsid w:val="00871AE2"/>
    <w:rsid w:val="00872F81"/>
    <w:rsid w:val="0087388A"/>
    <w:rsid w:val="008741E0"/>
    <w:rsid w:val="008744A3"/>
    <w:rsid w:val="00875F3B"/>
    <w:rsid w:val="00876599"/>
    <w:rsid w:val="008779BC"/>
    <w:rsid w:val="00877DF8"/>
    <w:rsid w:val="0088022F"/>
    <w:rsid w:val="008803E5"/>
    <w:rsid w:val="00880CA1"/>
    <w:rsid w:val="0088185F"/>
    <w:rsid w:val="00881897"/>
    <w:rsid w:val="0088192F"/>
    <w:rsid w:val="00881CA5"/>
    <w:rsid w:val="0088225B"/>
    <w:rsid w:val="00882B11"/>
    <w:rsid w:val="0088311C"/>
    <w:rsid w:val="008838ED"/>
    <w:rsid w:val="00883D1F"/>
    <w:rsid w:val="00884289"/>
    <w:rsid w:val="008843EF"/>
    <w:rsid w:val="00884478"/>
    <w:rsid w:val="0088525D"/>
    <w:rsid w:val="00885286"/>
    <w:rsid w:val="00885A48"/>
    <w:rsid w:val="00885B25"/>
    <w:rsid w:val="008864C6"/>
    <w:rsid w:val="00886719"/>
    <w:rsid w:val="008904D2"/>
    <w:rsid w:val="00890A37"/>
    <w:rsid w:val="0089130D"/>
    <w:rsid w:val="008914B0"/>
    <w:rsid w:val="00891E63"/>
    <w:rsid w:val="00891F36"/>
    <w:rsid w:val="008925CF"/>
    <w:rsid w:val="00892A1D"/>
    <w:rsid w:val="00892D47"/>
    <w:rsid w:val="008937F1"/>
    <w:rsid w:val="0089387B"/>
    <w:rsid w:val="00894479"/>
    <w:rsid w:val="00894563"/>
    <w:rsid w:val="0089552C"/>
    <w:rsid w:val="008959FD"/>
    <w:rsid w:val="00895F2D"/>
    <w:rsid w:val="008969EA"/>
    <w:rsid w:val="00897CAE"/>
    <w:rsid w:val="00897EF1"/>
    <w:rsid w:val="008A0671"/>
    <w:rsid w:val="008A085B"/>
    <w:rsid w:val="008A0F85"/>
    <w:rsid w:val="008A13C8"/>
    <w:rsid w:val="008A15A8"/>
    <w:rsid w:val="008A1637"/>
    <w:rsid w:val="008A1A57"/>
    <w:rsid w:val="008A1FD6"/>
    <w:rsid w:val="008A24D7"/>
    <w:rsid w:val="008A27B5"/>
    <w:rsid w:val="008A2D37"/>
    <w:rsid w:val="008A31AE"/>
    <w:rsid w:val="008A31FA"/>
    <w:rsid w:val="008A36D8"/>
    <w:rsid w:val="008A3D5F"/>
    <w:rsid w:val="008A4B74"/>
    <w:rsid w:val="008A5049"/>
    <w:rsid w:val="008A5D64"/>
    <w:rsid w:val="008A6812"/>
    <w:rsid w:val="008A7529"/>
    <w:rsid w:val="008A7860"/>
    <w:rsid w:val="008A7B14"/>
    <w:rsid w:val="008B0B3C"/>
    <w:rsid w:val="008B15B4"/>
    <w:rsid w:val="008B1D08"/>
    <w:rsid w:val="008B2755"/>
    <w:rsid w:val="008B2AA7"/>
    <w:rsid w:val="008B2BA5"/>
    <w:rsid w:val="008B2CEB"/>
    <w:rsid w:val="008B4397"/>
    <w:rsid w:val="008B4B94"/>
    <w:rsid w:val="008B560F"/>
    <w:rsid w:val="008B5F9A"/>
    <w:rsid w:val="008B6C9E"/>
    <w:rsid w:val="008B6EDD"/>
    <w:rsid w:val="008B720F"/>
    <w:rsid w:val="008C0608"/>
    <w:rsid w:val="008C0AAD"/>
    <w:rsid w:val="008C0C2B"/>
    <w:rsid w:val="008C2C92"/>
    <w:rsid w:val="008C2FF8"/>
    <w:rsid w:val="008C3088"/>
    <w:rsid w:val="008C35F6"/>
    <w:rsid w:val="008C3BDD"/>
    <w:rsid w:val="008C3DFD"/>
    <w:rsid w:val="008C4052"/>
    <w:rsid w:val="008C441A"/>
    <w:rsid w:val="008C725D"/>
    <w:rsid w:val="008C782E"/>
    <w:rsid w:val="008D0051"/>
    <w:rsid w:val="008D15D0"/>
    <w:rsid w:val="008D1962"/>
    <w:rsid w:val="008D1E2D"/>
    <w:rsid w:val="008D2C42"/>
    <w:rsid w:val="008D4398"/>
    <w:rsid w:val="008D5290"/>
    <w:rsid w:val="008D5507"/>
    <w:rsid w:val="008E0ECA"/>
    <w:rsid w:val="008E1345"/>
    <w:rsid w:val="008E1BE5"/>
    <w:rsid w:val="008E2798"/>
    <w:rsid w:val="008E35B0"/>
    <w:rsid w:val="008E3763"/>
    <w:rsid w:val="008E3B4D"/>
    <w:rsid w:val="008E3FD0"/>
    <w:rsid w:val="008E4238"/>
    <w:rsid w:val="008E4472"/>
    <w:rsid w:val="008E4B2C"/>
    <w:rsid w:val="008E4CFA"/>
    <w:rsid w:val="008E4F2D"/>
    <w:rsid w:val="008E517B"/>
    <w:rsid w:val="008E5789"/>
    <w:rsid w:val="008E5A07"/>
    <w:rsid w:val="008E5A1F"/>
    <w:rsid w:val="008E6723"/>
    <w:rsid w:val="008E699C"/>
    <w:rsid w:val="008E7914"/>
    <w:rsid w:val="008F1656"/>
    <w:rsid w:val="008F186B"/>
    <w:rsid w:val="008F3C03"/>
    <w:rsid w:val="008F3DA4"/>
    <w:rsid w:val="008F4487"/>
    <w:rsid w:val="008F575D"/>
    <w:rsid w:val="008F59E5"/>
    <w:rsid w:val="008F5F61"/>
    <w:rsid w:val="008F6AA2"/>
    <w:rsid w:val="008F752C"/>
    <w:rsid w:val="009011FD"/>
    <w:rsid w:val="00901E0D"/>
    <w:rsid w:val="0090241F"/>
    <w:rsid w:val="00902862"/>
    <w:rsid w:val="00902C48"/>
    <w:rsid w:val="00902ECB"/>
    <w:rsid w:val="00904239"/>
    <w:rsid w:val="00904467"/>
    <w:rsid w:val="00904A23"/>
    <w:rsid w:val="00904B8D"/>
    <w:rsid w:val="009055B7"/>
    <w:rsid w:val="00905AE0"/>
    <w:rsid w:val="0090699E"/>
    <w:rsid w:val="00907139"/>
    <w:rsid w:val="009075F6"/>
    <w:rsid w:val="00910113"/>
    <w:rsid w:val="0091016D"/>
    <w:rsid w:val="009103C7"/>
    <w:rsid w:val="009107CB"/>
    <w:rsid w:val="00910A3F"/>
    <w:rsid w:val="009114A1"/>
    <w:rsid w:val="009115D6"/>
    <w:rsid w:val="0091160C"/>
    <w:rsid w:val="0091195E"/>
    <w:rsid w:val="00912205"/>
    <w:rsid w:val="009124DC"/>
    <w:rsid w:val="00912C18"/>
    <w:rsid w:val="00913A0A"/>
    <w:rsid w:val="00913B45"/>
    <w:rsid w:val="00913B84"/>
    <w:rsid w:val="00913F3F"/>
    <w:rsid w:val="009141A3"/>
    <w:rsid w:val="009144B6"/>
    <w:rsid w:val="00916499"/>
    <w:rsid w:val="00916E81"/>
    <w:rsid w:val="0091793D"/>
    <w:rsid w:val="00920340"/>
    <w:rsid w:val="00920402"/>
    <w:rsid w:val="00920499"/>
    <w:rsid w:val="0092069E"/>
    <w:rsid w:val="009207CD"/>
    <w:rsid w:val="00920939"/>
    <w:rsid w:val="009210DE"/>
    <w:rsid w:val="00922683"/>
    <w:rsid w:val="009233CA"/>
    <w:rsid w:val="00924690"/>
    <w:rsid w:val="00924D0F"/>
    <w:rsid w:val="009252D9"/>
    <w:rsid w:val="0092543C"/>
    <w:rsid w:val="0092546A"/>
    <w:rsid w:val="00925DBB"/>
    <w:rsid w:val="0092602C"/>
    <w:rsid w:val="00926069"/>
    <w:rsid w:val="00926DCD"/>
    <w:rsid w:val="0092732E"/>
    <w:rsid w:val="00927331"/>
    <w:rsid w:val="009275A3"/>
    <w:rsid w:val="00927C5F"/>
    <w:rsid w:val="00930055"/>
    <w:rsid w:val="0093046D"/>
    <w:rsid w:val="00931C0A"/>
    <w:rsid w:val="009329C1"/>
    <w:rsid w:val="00932DD0"/>
    <w:rsid w:val="0093301B"/>
    <w:rsid w:val="00933244"/>
    <w:rsid w:val="00933492"/>
    <w:rsid w:val="00933674"/>
    <w:rsid w:val="00933B31"/>
    <w:rsid w:val="009346B3"/>
    <w:rsid w:val="00934C9A"/>
    <w:rsid w:val="00936C19"/>
    <w:rsid w:val="009374D2"/>
    <w:rsid w:val="009407FE"/>
    <w:rsid w:val="0094112A"/>
    <w:rsid w:val="00942C57"/>
    <w:rsid w:val="009447FB"/>
    <w:rsid w:val="00944BDF"/>
    <w:rsid w:val="00944DAD"/>
    <w:rsid w:val="00944EE1"/>
    <w:rsid w:val="0094529C"/>
    <w:rsid w:val="0094574D"/>
    <w:rsid w:val="009464CE"/>
    <w:rsid w:val="00946D45"/>
    <w:rsid w:val="00947901"/>
    <w:rsid w:val="009504CA"/>
    <w:rsid w:val="00951490"/>
    <w:rsid w:val="00951852"/>
    <w:rsid w:val="009518B1"/>
    <w:rsid w:val="009526C0"/>
    <w:rsid w:val="00952A87"/>
    <w:rsid w:val="00952ABB"/>
    <w:rsid w:val="00953616"/>
    <w:rsid w:val="00953C63"/>
    <w:rsid w:val="00954586"/>
    <w:rsid w:val="00954BF1"/>
    <w:rsid w:val="00955003"/>
    <w:rsid w:val="00955424"/>
    <w:rsid w:val="00955685"/>
    <w:rsid w:val="00955DF1"/>
    <w:rsid w:val="0095607F"/>
    <w:rsid w:val="00956432"/>
    <w:rsid w:val="00956822"/>
    <w:rsid w:val="0095686B"/>
    <w:rsid w:val="00956A46"/>
    <w:rsid w:val="00956FAF"/>
    <w:rsid w:val="0095763C"/>
    <w:rsid w:val="009578A2"/>
    <w:rsid w:val="009579EF"/>
    <w:rsid w:val="00957DE8"/>
    <w:rsid w:val="009601DD"/>
    <w:rsid w:val="009608CB"/>
    <w:rsid w:val="00961088"/>
    <w:rsid w:val="009635AC"/>
    <w:rsid w:val="00965679"/>
    <w:rsid w:val="0096634F"/>
    <w:rsid w:val="00966401"/>
    <w:rsid w:val="009673FE"/>
    <w:rsid w:val="0096780A"/>
    <w:rsid w:val="00967DC7"/>
    <w:rsid w:val="0097015A"/>
    <w:rsid w:val="00970586"/>
    <w:rsid w:val="0097063B"/>
    <w:rsid w:val="00970F6F"/>
    <w:rsid w:val="009714BB"/>
    <w:rsid w:val="00973712"/>
    <w:rsid w:val="00973A93"/>
    <w:rsid w:val="00974188"/>
    <w:rsid w:val="00974969"/>
    <w:rsid w:val="009763F8"/>
    <w:rsid w:val="00977016"/>
    <w:rsid w:val="00980240"/>
    <w:rsid w:val="0098068F"/>
    <w:rsid w:val="00982A40"/>
    <w:rsid w:val="009832D3"/>
    <w:rsid w:val="0098395B"/>
    <w:rsid w:val="0098415A"/>
    <w:rsid w:val="009843D2"/>
    <w:rsid w:val="00984919"/>
    <w:rsid w:val="009870CB"/>
    <w:rsid w:val="009876E3"/>
    <w:rsid w:val="00987D07"/>
    <w:rsid w:val="009917CD"/>
    <w:rsid w:val="00991DD4"/>
    <w:rsid w:val="00992120"/>
    <w:rsid w:val="00992534"/>
    <w:rsid w:val="00993B81"/>
    <w:rsid w:val="0099402E"/>
    <w:rsid w:val="009943B7"/>
    <w:rsid w:val="00994C3B"/>
    <w:rsid w:val="009956B3"/>
    <w:rsid w:val="00996781"/>
    <w:rsid w:val="00997034"/>
    <w:rsid w:val="009970ED"/>
    <w:rsid w:val="0099746B"/>
    <w:rsid w:val="00997631"/>
    <w:rsid w:val="0099769C"/>
    <w:rsid w:val="00997972"/>
    <w:rsid w:val="00997D81"/>
    <w:rsid w:val="009A015E"/>
    <w:rsid w:val="009A14A4"/>
    <w:rsid w:val="009A2401"/>
    <w:rsid w:val="009A2885"/>
    <w:rsid w:val="009A2DF4"/>
    <w:rsid w:val="009A3284"/>
    <w:rsid w:val="009A3FB8"/>
    <w:rsid w:val="009A52A3"/>
    <w:rsid w:val="009A5491"/>
    <w:rsid w:val="009A5604"/>
    <w:rsid w:val="009A5D6F"/>
    <w:rsid w:val="009A63EF"/>
    <w:rsid w:val="009A65DC"/>
    <w:rsid w:val="009A727E"/>
    <w:rsid w:val="009B0A8C"/>
    <w:rsid w:val="009B12B7"/>
    <w:rsid w:val="009B1BFC"/>
    <w:rsid w:val="009B1D83"/>
    <w:rsid w:val="009B2474"/>
    <w:rsid w:val="009B2BF1"/>
    <w:rsid w:val="009B369E"/>
    <w:rsid w:val="009B3A14"/>
    <w:rsid w:val="009B3A44"/>
    <w:rsid w:val="009B3FA2"/>
    <w:rsid w:val="009B434E"/>
    <w:rsid w:val="009B47EB"/>
    <w:rsid w:val="009B4A6A"/>
    <w:rsid w:val="009B6439"/>
    <w:rsid w:val="009B78AB"/>
    <w:rsid w:val="009B7D12"/>
    <w:rsid w:val="009C015A"/>
    <w:rsid w:val="009C070D"/>
    <w:rsid w:val="009C0A44"/>
    <w:rsid w:val="009C0DC9"/>
    <w:rsid w:val="009C1BF6"/>
    <w:rsid w:val="009C1C56"/>
    <w:rsid w:val="009C2B6B"/>
    <w:rsid w:val="009C2D27"/>
    <w:rsid w:val="009C3006"/>
    <w:rsid w:val="009C3A55"/>
    <w:rsid w:val="009C3D6C"/>
    <w:rsid w:val="009C4345"/>
    <w:rsid w:val="009C5477"/>
    <w:rsid w:val="009C5495"/>
    <w:rsid w:val="009C5AA8"/>
    <w:rsid w:val="009C5D30"/>
    <w:rsid w:val="009C6D1C"/>
    <w:rsid w:val="009C7505"/>
    <w:rsid w:val="009C779A"/>
    <w:rsid w:val="009C7B23"/>
    <w:rsid w:val="009D184D"/>
    <w:rsid w:val="009D1C99"/>
    <w:rsid w:val="009D20A2"/>
    <w:rsid w:val="009D2697"/>
    <w:rsid w:val="009D26EE"/>
    <w:rsid w:val="009D2F88"/>
    <w:rsid w:val="009D3013"/>
    <w:rsid w:val="009D3144"/>
    <w:rsid w:val="009D367F"/>
    <w:rsid w:val="009D3F77"/>
    <w:rsid w:val="009D3FB6"/>
    <w:rsid w:val="009D43FB"/>
    <w:rsid w:val="009D4F59"/>
    <w:rsid w:val="009D5C93"/>
    <w:rsid w:val="009D6548"/>
    <w:rsid w:val="009D6A54"/>
    <w:rsid w:val="009D7C8E"/>
    <w:rsid w:val="009E0689"/>
    <w:rsid w:val="009E094A"/>
    <w:rsid w:val="009E0AB4"/>
    <w:rsid w:val="009E115F"/>
    <w:rsid w:val="009E1FC5"/>
    <w:rsid w:val="009E224B"/>
    <w:rsid w:val="009E22D0"/>
    <w:rsid w:val="009E2BDF"/>
    <w:rsid w:val="009E3460"/>
    <w:rsid w:val="009E3486"/>
    <w:rsid w:val="009E35BC"/>
    <w:rsid w:val="009E3A4C"/>
    <w:rsid w:val="009E3F68"/>
    <w:rsid w:val="009E4001"/>
    <w:rsid w:val="009E44F4"/>
    <w:rsid w:val="009E4A3A"/>
    <w:rsid w:val="009E4FDD"/>
    <w:rsid w:val="009E535C"/>
    <w:rsid w:val="009E5BF9"/>
    <w:rsid w:val="009E5FF1"/>
    <w:rsid w:val="009E713F"/>
    <w:rsid w:val="009E71F7"/>
    <w:rsid w:val="009E77DA"/>
    <w:rsid w:val="009E7BA5"/>
    <w:rsid w:val="009F001E"/>
    <w:rsid w:val="009F0AB2"/>
    <w:rsid w:val="009F18E9"/>
    <w:rsid w:val="009F19FE"/>
    <w:rsid w:val="009F1A2B"/>
    <w:rsid w:val="009F207B"/>
    <w:rsid w:val="009F254F"/>
    <w:rsid w:val="009F34B7"/>
    <w:rsid w:val="009F3CA8"/>
    <w:rsid w:val="009F5AA6"/>
    <w:rsid w:val="009F5CDD"/>
    <w:rsid w:val="009F5F37"/>
    <w:rsid w:val="009F629E"/>
    <w:rsid w:val="009F670F"/>
    <w:rsid w:val="00A00733"/>
    <w:rsid w:val="00A00D42"/>
    <w:rsid w:val="00A01320"/>
    <w:rsid w:val="00A01B66"/>
    <w:rsid w:val="00A0353B"/>
    <w:rsid w:val="00A043FC"/>
    <w:rsid w:val="00A04495"/>
    <w:rsid w:val="00A0550D"/>
    <w:rsid w:val="00A0581B"/>
    <w:rsid w:val="00A05A1C"/>
    <w:rsid w:val="00A0765A"/>
    <w:rsid w:val="00A0794D"/>
    <w:rsid w:val="00A10280"/>
    <w:rsid w:val="00A114EE"/>
    <w:rsid w:val="00A12176"/>
    <w:rsid w:val="00A121C4"/>
    <w:rsid w:val="00A13300"/>
    <w:rsid w:val="00A13BC3"/>
    <w:rsid w:val="00A13C98"/>
    <w:rsid w:val="00A13E82"/>
    <w:rsid w:val="00A14025"/>
    <w:rsid w:val="00A15092"/>
    <w:rsid w:val="00A15CF5"/>
    <w:rsid w:val="00A15E2F"/>
    <w:rsid w:val="00A16341"/>
    <w:rsid w:val="00A16C45"/>
    <w:rsid w:val="00A1729A"/>
    <w:rsid w:val="00A17E03"/>
    <w:rsid w:val="00A2058E"/>
    <w:rsid w:val="00A206C8"/>
    <w:rsid w:val="00A2083B"/>
    <w:rsid w:val="00A20FA1"/>
    <w:rsid w:val="00A226F0"/>
    <w:rsid w:val="00A22C66"/>
    <w:rsid w:val="00A22E83"/>
    <w:rsid w:val="00A2524E"/>
    <w:rsid w:val="00A25D59"/>
    <w:rsid w:val="00A26614"/>
    <w:rsid w:val="00A2724A"/>
    <w:rsid w:val="00A30254"/>
    <w:rsid w:val="00A30C15"/>
    <w:rsid w:val="00A30F0B"/>
    <w:rsid w:val="00A3154F"/>
    <w:rsid w:val="00A315D0"/>
    <w:rsid w:val="00A3160F"/>
    <w:rsid w:val="00A31A6D"/>
    <w:rsid w:val="00A32052"/>
    <w:rsid w:val="00A32F15"/>
    <w:rsid w:val="00A32FE7"/>
    <w:rsid w:val="00A33112"/>
    <w:rsid w:val="00A33592"/>
    <w:rsid w:val="00A33C26"/>
    <w:rsid w:val="00A33CB0"/>
    <w:rsid w:val="00A33CF7"/>
    <w:rsid w:val="00A341D6"/>
    <w:rsid w:val="00A3706D"/>
    <w:rsid w:val="00A375DC"/>
    <w:rsid w:val="00A4054A"/>
    <w:rsid w:val="00A40838"/>
    <w:rsid w:val="00A40B43"/>
    <w:rsid w:val="00A4121E"/>
    <w:rsid w:val="00A4190C"/>
    <w:rsid w:val="00A41DC9"/>
    <w:rsid w:val="00A41DFC"/>
    <w:rsid w:val="00A4245F"/>
    <w:rsid w:val="00A424A3"/>
    <w:rsid w:val="00A42868"/>
    <w:rsid w:val="00A42F5B"/>
    <w:rsid w:val="00A42F94"/>
    <w:rsid w:val="00A431D5"/>
    <w:rsid w:val="00A434A4"/>
    <w:rsid w:val="00A43956"/>
    <w:rsid w:val="00A44342"/>
    <w:rsid w:val="00A446E2"/>
    <w:rsid w:val="00A44757"/>
    <w:rsid w:val="00A44CC0"/>
    <w:rsid w:val="00A45145"/>
    <w:rsid w:val="00A45174"/>
    <w:rsid w:val="00A45C68"/>
    <w:rsid w:val="00A45E13"/>
    <w:rsid w:val="00A46969"/>
    <w:rsid w:val="00A47403"/>
    <w:rsid w:val="00A47BFD"/>
    <w:rsid w:val="00A50530"/>
    <w:rsid w:val="00A5175F"/>
    <w:rsid w:val="00A51838"/>
    <w:rsid w:val="00A51C49"/>
    <w:rsid w:val="00A5282D"/>
    <w:rsid w:val="00A52FB2"/>
    <w:rsid w:val="00A53269"/>
    <w:rsid w:val="00A53298"/>
    <w:rsid w:val="00A541F8"/>
    <w:rsid w:val="00A543C5"/>
    <w:rsid w:val="00A55BA0"/>
    <w:rsid w:val="00A560B6"/>
    <w:rsid w:val="00A5626B"/>
    <w:rsid w:val="00A56348"/>
    <w:rsid w:val="00A5643F"/>
    <w:rsid w:val="00A56C99"/>
    <w:rsid w:val="00A578E0"/>
    <w:rsid w:val="00A57A73"/>
    <w:rsid w:val="00A61080"/>
    <w:rsid w:val="00A61336"/>
    <w:rsid w:val="00A613A1"/>
    <w:rsid w:val="00A6185F"/>
    <w:rsid w:val="00A61C5B"/>
    <w:rsid w:val="00A62049"/>
    <w:rsid w:val="00A62487"/>
    <w:rsid w:val="00A63863"/>
    <w:rsid w:val="00A63948"/>
    <w:rsid w:val="00A6404D"/>
    <w:rsid w:val="00A6493D"/>
    <w:rsid w:val="00A65414"/>
    <w:rsid w:val="00A65EC5"/>
    <w:rsid w:val="00A661BF"/>
    <w:rsid w:val="00A664E0"/>
    <w:rsid w:val="00A66614"/>
    <w:rsid w:val="00A66AB3"/>
    <w:rsid w:val="00A66B35"/>
    <w:rsid w:val="00A66B58"/>
    <w:rsid w:val="00A66BD2"/>
    <w:rsid w:val="00A66C7C"/>
    <w:rsid w:val="00A66EE2"/>
    <w:rsid w:val="00A673F7"/>
    <w:rsid w:val="00A677E9"/>
    <w:rsid w:val="00A7003F"/>
    <w:rsid w:val="00A70464"/>
    <w:rsid w:val="00A708D5"/>
    <w:rsid w:val="00A70EAE"/>
    <w:rsid w:val="00A71FCC"/>
    <w:rsid w:val="00A72466"/>
    <w:rsid w:val="00A72517"/>
    <w:rsid w:val="00A726EE"/>
    <w:rsid w:val="00A731E3"/>
    <w:rsid w:val="00A739D8"/>
    <w:rsid w:val="00A73BDB"/>
    <w:rsid w:val="00A73DBD"/>
    <w:rsid w:val="00A742B7"/>
    <w:rsid w:val="00A745BC"/>
    <w:rsid w:val="00A75AEC"/>
    <w:rsid w:val="00A76038"/>
    <w:rsid w:val="00A7680C"/>
    <w:rsid w:val="00A768BD"/>
    <w:rsid w:val="00A76A85"/>
    <w:rsid w:val="00A76BC6"/>
    <w:rsid w:val="00A77957"/>
    <w:rsid w:val="00A8084C"/>
    <w:rsid w:val="00A81E83"/>
    <w:rsid w:val="00A83600"/>
    <w:rsid w:val="00A83A52"/>
    <w:rsid w:val="00A83EBB"/>
    <w:rsid w:val="00A84DF7"/>
    <w:rsid w:val="00A8592B"/>
    <w:rsid w:val="00A8613A"/>
    <w:rsid w:val="00A86267"/>
    <w:rsid w:val="00A8629B"/>
    <w:rsid w:val="00A862BA"/>
    <w:rsid w:val="00A86677"/>
    <w:rsid w:val="00A867BC"/>
    <w:rsid w:val="00A86BEB"/>
    <w:rsid w:val="00A9013C"/>
    <w:rsid w:val="00A9099B"/>
    <w:rsid w:val="00A90B0F"/>
    <w:rsid w:val="00A9151E"/>
    <w:rsid w:val="00A936B5"/>
    <w:rsid w:val="00A954A1"/>
    <w:rsid w:val="00A96D60"/>
    <w:rsid w:val="00A97702"/>
    <w:rsid w:val="00AA018E"/>
    <w:rsid w:val="00AA0329"/>
    <w:rsid w:val="00AA1732"/>
    <w:rsid w:val="00AA1833"/>
    <w:rsid w:val="00AA19FE"/>
    <w:rsid w:val="00AA1E8E"/>
    <w:rsid w:val="00AA1F6D"/>
    <w:rsid w:val="00AA2819"/>
    <w:rsid w:val="00AA31F2"/>
    <w:rsid w:val="00AA3E39"/>
    <w:rsid w:val="00AA502B"/>
    <w:rsid w:val="00AA52F0"/>
    <w:rsid w:val="00AA69C5"/>
    <w:rsid w:val="00AA715A"/>
    <w:rsid w:val="00AA7D30"/>
    <w:rsid w:val="00AB0CCA"/>
    <w:rsid w:val="00AB0E4F"/>
    <w:rsid w:val="00AB24BD"/>
    <w:rsid w:val="00AB2D54"/>
    <w:rsid w:val="00AB31D6"/>
    <w:rsid w:val="00AB3E3F"/>
    <w:rsid w:val="00AB4C80"/>
    <w:rsid w:val="00AB4D9D"/>
    <w:rsid w:val="00AB5138"/>
    <w:rsid w:val="00AB558A"/>
    <w:rsid w:val="00AB6D99"/>
    <w:rsid w:val="00AB7127"/>
    <w:rsid w:val="00AB73C1"/>
    <w:rsid w:val="00AB7AC2"/>
    <w:rsid w:val="00AC0ED2"/>
    <w:rsid w:val="00AC1997"/>
    <w:rsid w:val="00AC204F"/>
    <w:rsid w:val="00AC237F"/>
    <w:rsid w:val="00AC246A"/>
    <w:rsid w:val="00AC28C0"/>
    <w:rsid w:val="00AC2A24"/>
    <w:rsid w:val="00AC42B6"/>
    <w:rsid w:val="00AC4485"/>
    <w:rsid w:val="00AC4772"/>
    <w:rsid w:val="00AC4969"/>
    <w:rsid w:val="00AC5200"/>
    <w:rsid w:val="00AC5C70"/>
    <w:rsid w:val="00AC5E77"/>
    <w:rsid w:val="00AC69AA"/>
    <w:rsid w:val="00AC6DB3"/>
    <w:rsid w:val="00AC7195"/>
    <w:rsid w:val="00AC7705"/>
    <w:rsid w:val="00AC7C0C"/>
    <w:rsid w:val="00AC7D40"/>
    <w:rsid w:val="00AD08B0"/>
    <w:rsid w:val="00AD19DE"/>
    <w:rsid w:val="00AD3A03"/>
    <w:rsid w:val="00AD481C"/>
    <w:rsid w:val="00AD4C5F"/>
    <w:rsid w:val="00AD51E7"/>
    <w:rsid w:val="00AD56BD"/>
    <w:rsid w:val="00AD5DCD"/>
    <w:rsid w:val="00AD6650"/>
    <w:rsid w:val="00AD6873"/>
    <w:rsid w:val="00AD69BD"/>
    <w:rsid w:val="00AD6AD6"/>
    <w:rsid w:val="00AD7823"/>
    <w:rsid w:val="00AE1762"/>
    <w:rsid w:val="00AE1EA1"/>
    <w:rsid w:val="00AE208C"/>
    <w:rsid w:val="00AE2107"/>
    <w:rsid w:val="00AE2303"/>
    <w:rsid w:val="00AE255F"/>
    <w:rsid w:val="00AE2963"/>
    <w:rsid w:val="00AE3665"/>
    <w:rsid w:val="00AE406D"/>
    <w:rsid w:val="00AE41EE"/>
    <w:rsid w:val="00AE5A9F"/>
    <w:rsid w:val="00AE6177"/>
    <w:rsid w:val="00AE68C0"/>
    <w:rsid w:val="00AE73AB"/>
    <w:rsid w:val="00AE7BC2"/>
    <w:rsid w:val="00AF0689"/>
    <w:rsid w:val="00AF1D88"/>
    <w:rsid w:val="00AF1FD9"/>
    <w:rsid w:val="00AF219D"/>
    <w:rsid w:val="00AF21CC"/>
    <w:rsid w:val="00AF2678"/>
    <w:rsid w:val="00AF2A7C"/>
    <w:rsid w:val="00AF3250"/>
    <w:rsid w:val="00AF38E8"/>
    <w:rsid w:val="00AF3928"/>
    <w:rsid w:val="00AF3B19"/>
    <w:rsid w:val="00AF43D7"/>
    <w:rsid w:val="00AF479B"/>
    <w:rsid w:val="00AF4B24"/>
    <w:rsid w:val="00AF4B30"/>
    <w:rsid w:val="00AF5338"/>
    <w:rsid w:val="00AF539A"/>
    <w:rsid w:val="00AF6526"/>
    <w:rsid w:val="00AF714C"/>
    <w:rsid w:val="00AF7294"/>
    <w:rsid w:val="00AF7309"/>
    <w:rsid w:val="00AF7323"/>
    <w:rsid w:val="00B0036E"/>
    <w:rsid w:val="00B003D1"/>
    <w:rsid w:val="00B00423"/>
    <w:rsid w:val="00B0058B"/>
    <w:rsid w:val="00B0065F"/>
    <w:rsid w:val="00B006B1"/>
    <w:rsid w:val="00B00B92"/>
    <w:rsid w:val="00B00C72"/>
    <w:rsid w:val="00B017B7"/>
    <w:rsid w:val="00B019E9"/>
    <w:rsid w:val="00B01A3F"/>
    <w:rsid w:val="00B025C3"/>
    <w:rsid w:val="00B02ADE"/>
    <w:rsid w:val="00B03653"/>
    <w:rsid w:val="00B04668"/>
    <w:rsid w:val="00B04741"/>
    <w:rsid w:val="00B04B55"/>
    <w:rsid w:val="00B04B81"/>
    <w:rsid w:val="00B04C01"/>
    <w:rsid w:val="00B057E6"/>
    <w:rsid w:val="00B05BA5"/>
    <w:rsid w:val="00B05E38"/>
    <w:rsid w:val="00B0650B"/>
    <w:rsid w:val="00B0658B"/>
    <w:rsid w:val="00B06AAC"/>
    <w:rsid w:val="00B06FB2"/>
    <w:rsid w:val="00B07E07"/>
    <w:rsid w:val="00B1054F"/>
    <w:rsid w:val="00B10635"/>
    <w:rsid w:val="00B10A0D"/>
    <w:rsid w:val="00B10F79"/>
    <w:rsid w:val="00B1148B"/>
    <w:rsid w:val="00B116F5"/>
    <w:rsid w:val="00B11997"/>
    <w:rsid w:val="00B1205D"/>
    <w:rsid w:val="00B12557"/>
    <w:rsid w:val="00B12996"/>
    <w:rsid w:val="00B13D5F"/>
    <w:rsid w:val="00B1475C"/>
    <w:rsid w:val="00B147AB"/>
    <w:rsid w:val="00B14C46"/>
    <w:rsid w:val="00B14DEC"/>
    <w:rsid w:val="00B1513C"/>
    <w:rsid w:val="00B16FF7"/>
    <w:rsid w:val="00B1779F"/>
    <w:rsid w:val="00B17BCD"/>
    <w:rsid w:val="00B17EFB"/>
    <w:rsid w:val="00B201E8"/>
    <w:rsid w:val="00B20EAC"/>
    <w:rsid w:val="00B20F02"/>
    <w:rsid w:val="00B215EA"/>
    <w:rsid w:val="00B21811"/>
    <w:rsid w:val="00B2182D"/>
    <w:rsid w:val="00B21FED"/>
    <w:rsid w:val="00B232D4"/>
    <w:rsid w:val="00B23712"/>
    <w:rsid w:val="00B23BE6"/>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742"/>
    <w:rsid w:val="00B279F5"/>
    <w:rsid w:val="00B27F12"/>
    <w:rsid w:val="00B30E15"/>
    <w:rsid w:val="00B30EF1"/>
    <w:rsid w:val="00B311A9"/>
    <w:rsid w:val="00B31BB3"/>
    <w:rsid w:val="00B31F3B"/>
    <w:rsid w:val="00B32853"/>
    <w:rsid w:val="00B32AB1"/>
    <w:rsid w:val="00B3310A"/>
    <w:rsid w:val="00B33D0E"/>
    <w:rsid w:val="00B33F0B"/>
    <w:rsid w:val="00B34059"/>
    <w:rsid w:val="00B350C6"/>
    <w:rsid w:val="00B35D10"/>
    <w:rsid w:val="00B35E56"/>
    <w:rsid w:val="00B363C7"/>
    <w:rsid w:val="00B367F4"/>
    <w:rsid w:val="00B368E3"/>
    <w:rsid w:val="00B40674"/>
    <w:rsid w:val="00B412B9"/>
    <w:rsid w:val="00B415AD"/>
    <w:rsid w:val="00B42A20"/>
    <w:rsid w:val="00B43362"/>
    <w:rsid w:val="00B4350B"/>
    <w:rsid w:val="00B435C3"/>
    <w:rsid w:val="00B43818"/>
    <w:rsid w:val="00B43C8E"/>
    <w:rsid w:val="00B4487A"/>
    <w:rsid w:val="00B4677F"/>
    <w:rsid w:val="00B47724"/>
    <w:rsid w:val="00B47893"/>
    <w:rsid w:val="00B47F06"/>
    <w:rsid w:val="00B5071D"/>
    <w:rsid w:val="00B50A5B"/>
    <w:rsid w:val="00B5223A"/>
    <w:rsid w:val="00B52890"/>
    <w:rsid w:val="00B52F10"/>
    <w:rsid w:val="00B53C3C"/>
    <w:rsid w:val="00B54C21"/>
    <w:rsid w:val="00B552C5"/>
    <w:rsid w:val="00B56BEB"/>
    <w:rsid w:val="00B56F1D"/>
    <w:rsid w:val="00B57278"/>
    <w:rsid w:val="00B57705"/>
    <w:rsid w:val="00B62865"/>
    <w:rsid w:val="00B63107"/>
    <w:rsid w:val="00B638ED"/>
    <w:rsid w:val="00B63DDB"/>
    <w:rsid w:val="00B644BE"/>
    <w:rsid w:val="00B64DC7"/>
    <w:rsid w:val="00B65F04"/>
    <w:rsid w:val="00B65F35"/>
    <w:rsid w:val="00B660EF"/>
    <w:rsid w:val="00B663CE"/>
    <w:rsid w:val="00B66401"/>
    <w:rsid w:val="00B6650E"/>
    <w:rsid w:val="00B66574"/>
    <w:rsid w:val="00B66AC8"/>
    <w:rsid w:val="00B672EC"/>
    <w:rsid w:val="00B7048F"/>
    <w:rsid w:val="00B70B6E"/>
    <w:rsid w:val="00B72699"/>
    <w:rsid w:val="00B739A4"/>
    <w:rsid w:val="00B73A46"/>
    <w:rsid w:val="00B743D7"/>
    <w:rsid w:val="00B74FA2"/>
    <w:rsid w:val="00B75269"/>
    <w:rsid w:val="00B754AD"/>
    <w:rsid w:val="00B75885"/>
    <w:rsid w:val="00B75DEA"/>
    <w:rsid w:val="00B76713"/>
    <w:rsid w:val="00B76943"/>
    <w:rsid w:val="00B81259"/>
    <w:rsid w:val="00B82A66"/>
    <w:rsid w:val="00B82E11"/>
    <w:rsid w:val="00B83AEE"/>
    <w:rsid w:val="00B842EC"/>
    <w:rsid w:val="00B844A4"/>
    <w:rsid w:val="00B850B6"/>
    <w:rsid w:val="00B85D3C"/>
    <w:rsid w:val="00B86DF9"/>
    <w:rsid w:val="00B871D7"/>
    <w:rsid w:val="00B8786B"/>
    <w:rsid w:val="00B87B49"/>
    <w:rsid w:val="00B87CA3"/>
    <w:rsid w:val="00B902F6"/>
    <w:rsid w:val="00B909F2"/>
    <w:rsid w:val="00B91AB4"/>
    <w:rsid w:val="00B92910"/>
    <w:rsid w:val="00B934F7"/>
    <w:rsid w:val="00B938A6"/>
    <w:rsid w:val="00B939A4"/>
    <w:rsid w:val="00B947E4"/>
    <w:rsid w:val="00B954E3"/>
    <w:rsid w:val="00B95B9A"/>
    <w:rsid w:val="00B9607F"/>
    <w:rsid w:val="00B9674D"/>
    <w:rsid w:val="00B96A49"/>
    <w:rsid w:val="00B97270"/>
    <w:rsid w:val="00B97D66"/>
    <w:rsid w:val="00B97EB5"/>
    <w:rsid w:val="00BA0666"/>
    <w:rsid w:val="00BA0707"/>
    <w:rsid w:val="00BA1490"/>
    <w:rsid w:val="00BA1F88"/>
    <w:rsid w:val="00BA23E1"/>
    <w:rsid w:val="00BA2600"/>
    <w:rsid w:val="00BA29A7"/>
    <w:rsid w:val="00BA3004"/>
    <w:rsid w:val="00BA32A7"/>
    <w:rsid w:val="00BA3C13"/>
    <w:rsid w:val="00BA4512"/>
    <w:rsid w:val="00BA4BDA"/>
    <w:rsid w:val="00BA4C27"/>
    <w:rsid w:val="00BA5266"/>
    <w:rsid w:val="00BA68A6"/>
    <w:rsid w:val="00BA741C"/>
    <w:rsid w:val="00BA756F"/>
    <w:rsid w:val="00BA794E"/>
    <w:rsid w:val="00BA79B0"/>
    <w:rsid w:val="00BA7A56"/>
    <w:rsid w:val="00BB0250"/>
    <w:rsid w:val="00BB0C2F"/>
    <w:rsid w:val="00BB0E5C"/>
    <w:rsid w:val="00BB1207"/>
    <w:rsid w:val="00BB13BC"/>
    <w:rsid w:val="00BB205E"/>
    <w:rsid w:val="00BB2304"/>
    <w:rsid w:val="00BB2DDD"/>
    <w:rsid w:val="00BB31B0"/>
    <w:rsid w:val="00BB3BDF"/>
    <w:rsid w:val="00BB45D6"/>
    <w:rsid w:val="00BB4720"/>
    <w:rsid w:val="00BB4A94"/>
    <w:rsid w:val="00BB4AC1"/>
    <w:rsid w:val="00BB4AE8"/>
    <w:rsid w:val="00BB4D73"/>
    <w:rsid w:val="00BB516F"/>
    <w:rsid w:val="00BB54E8"/>
    <w:rsid w:val="00BB6A1F"/>
    <w:rsid w:val="00BB756B"/>
    <w:rsid w:val="00BB76DE"/>
    <w:rsid w:val="00BB7769"/>
    <w:rsid w:val="00BB79CD"/>
    <w:rsid w:val="00BB7D5F"/>
    <w:rsid w:val="00BC10BD"/>
    <w:rsid w:val="00BC10CD"/>
    <w:rsid w:val="00BC1157"/>
    <w:rsid w:val="00BC286E"/>
    <w:rsid w:val="00BC3894"/>
    <w:rsid w:val="00BC3A25"/>
    <w:rsid w:val="00BC4371"/>
    <w:rsid w:val="00BC485C"/>
    <w:rsid w:val="00BC4B23"/>
    <w:rsid w:val="00BC56A6"/>
    <w:rsid w:val="00BC5F47"/>
    <w:rsid w:val="00BC5F57"/>
    <w:rsid w:val="00BC62D4"/>
    <w:rsid w:val="00BC692A"/>
    <w:rsid w:val="00BD0C73"/>
    <w:rsid w:val="00BD19C4"/>
    <w:rsid w:val="00BD1A6A"/>
    <w:rsid w:val="00BD1B09"/>
    <w:rsid w:val="00BD1C97"/>
    <w:rsid w:val="00BD22EF"/>
    <w:rsid w:val="00BD2AB9"/>
    <w:rsid w:val="00BD2BE7"/>
    <w:rsid w:val="00BD372C"/>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1924"/>
    <w:rsid w:val="00BE230B"/>
    <w:rsid w:val="00BE248C"/>
    <w:rsid w:val="00BE2A7F"/>
    <w:rsid w:val="00BE2DEA"/>
    <w:rsid w:val="00BE2E58"/>
    <w:rsid w:val="00BE30E6"/>
    <w:rsid w:val="00BE3268"/>
    <w:rsid w:val="00BE332E"/>
    <w:rsid w:val="00BE3DEA"/>
    <w:rsid w:val="00BE3FBC"/>
    <w:rsid w:val="00BE3FD9"/>
    <w:rsid w:val="00BE4D27"/>
    <w:rsid w:val="00BE6271"/>
    <w:rsid w:val="00BE7645"/>
    <w:rsid w:val="00BE7A36"/>
    <w:rsid w:val="00BE7AC3"/>
    <w:rsid w:val="00BE7C01"/>
    <w:rsid w:val="00BF0FC3"/>
    <w:rsid w:val="00BF183D"/>
    <w:rsid w:val="00BF1889"/>
    <w:rsid w:val="00BF2FFA"/>
    <w:rsid w:val="00BF3086"/>
    <w:rsid w:val="00BF3612"/>
    <w:rsid w:val="00BF4B1C"/>
    <w:rsid w:val="00BF5C56"/>
    <w:rsid w:val="00BF63BF"/>
    <w:rsid w:val="00BF6761"/>
    <w:rsid w:val="00BF784B"/>
    <w:rsid w:val="00BF7986"/>
    <w:rsid w:val="00BF7A97"/>
    <w:rsid w:val="00BF7C75"/>
    <w:rsid w:val="00BF7FDE"/>
    <w:rsid w:val="00C002BE"/>
    <w:rsid w:val="00C012D7"/>
    <w:rsid w:val="00C018D5"/>
    <w:rsid w:val="00C031FA"/>
    <w:rsid w:val="00C03332"/>
    <w:rsid w:val="00C03555"/>
    <w:rsid w:val="00C036B8"/>
    <w:rsid w:val="00C03D8A"/>
    <w:rsid w:val="00C041C3"/>
    <w:rsid w:val="00C044A3"/>
    <w:rsid w:val="00C04EB6"/>
    <w:rsid w:val="00C06255"/>
    <w:rsid w:val="00C065C2"/>
    <w:rsid w:val="00C06646"/>
    <w:rsid w:val="00C066B5"/>
    <w:rsid w:val="00C066F9"/>
    <w:rsid w:val="00C06C70"/>
    <w:rsid w:val="00C06D40"/>
    <w:rsid w:val="00C07009"/>
    <w:rsid w:val="00C070D8"/>
    <w:rsid w:val="00C10AE3"/>
    <w:rsid w:val="00C10E55"/>
    <w:rsid w:val="00C10FB6"/>
    <w:rsid w:val="00C117E4"/>
    <w:rsid w:val="00C11978"/>
    <w:rsid w:val="00C12608"/>
    <w:rsid w:val="00C128E2"/>
    <w:rsid w:val="00C12D4C"/>
    <w:rsid w:val="00C1325C"/>
    <w:rsid w:val="00C134F1"/>
    <w:rsid w:val="00C14E34"/>
    <w:rsid w:val="00C151FB"/>
    <w:rsid w:val="00C15789"/>
    <w:rsid w:val="00C1660A"/>
    <w:rsid w:val="00C1697E"/>
    <w:rsid w:val="00C175DE"/>
    <w:rsid w:val="00C177EF"/>
    <w:rsid w:val="00C205D1"/>
    <w:rsid w:val="00C2130B"/>
    <w:rsid w:val="00C21BCF"/>
    <w:rsid w:val="00C21F5A"/>
    <w:rsid w:val="00C21FA0"/>
    <w:rsid w:val="00C22D58"/>
    <w:rsid w:val="00C231AB"/>
    <w:rsid w:val="00C24A31"/>
    <w:rsid w:val="00C24CBE"/>
    <w:rsid w:val="00C24E47"/>
    <w:rsid w:val="00C265DB"/>
    <w:rsid w:val="00C2685A"/>
    <w:rsid w:val="00C269C5"/>
    <w:rsid w:val="00C26C63"/>
    <w:rsid w:val="00C26FB7"/>
    <w:rsid w:val="00C2711E"/>
    <w:rsid w:val="00C27278"/>
    <w:rsid w:val="00C3058D"/>
    <w:rsid w:val="00C31598"/>
    <w:rsid w:val="00C321B6"/>
    <w:rsid w:val="00C32EB9"/>
    <w:rsid w:val="00C32FD1"/>
    <w:rsid w:val="00C349AE"/>
    <w:rsid w:val="00C34B2E"/>
    <w:rsid w:val="00C353DE"/>
    <w:rsid w:val="00C358B7"/>
    <w:rsid w:val="00C3613B"/>
    <w:rsid w:val="00C3711E"/>
    <w:rsid w:val="00C37D62"/>
    <w:rsid w:val="00C37E9D"/>
    <w:rsid w:val="00C40168"/>
    <w:rsid w:val="00C40AEE"/>
    <w:rsid w:val="00C41189"/>
    <w:rsid w:val="00C4126C"/>
    <w:rsid w:val="00C41ACD"/>
    <w:rsid w:val="00C428E6"/>
    <w:rsid w:val="00C42E54"/>
    <w:rsid w:val="00C42F28"/>
    <w:rsid w:val="00C433AB"/>
    <w:rsid w:val="00C4373F"/>
    <w:rsid w:val="00C4383D"/>
    <w:rsid w:val="00C443F9"/>
    <w:rsid w:val="00C44AEB"/>
    <w:rsid w:val="00C45066"/>
    <w:rsid w:val="00C45135"/>
    <w:rsid w:val="00C45E6D"/>
    <w:rsid w:val="00C46051"/>
    <w:rsid w:val="00C46089"/>
    <w:rsid w:val="00C465B7"/>
    <w:rsid w:val="00C4660F"/>
    <w:rsid w:val="00C466C0"/>
    <w:rsid w:val="00C4684B"/>
    <w:rsid w:val="00C46DD9"/>
    <w:rsid w:val="00C5152A"/>
    <w:rsid w:val="00C5197C"/>
    <w:rsid w:val="00C51D6F"/>
    <w:rsid w:val="00C52FC6"/>
    <w:rsid w:val="00C530A9"/>
    <w:rsid w:val="00C5333C"/>
    <w:rsid w:val="00C53572"/>
    <w:rsid w:val="00C535B1"/>
    <w:rsid w:val="00C5411F"/>
    <w:rsid w:val="00C54835"/>
    <w:rsid w:val="00C562C9"/>
    <w:rsid w:val="00C56D67"/>
    <w:rsid w:val="00C571BD"/>
    <w:rsid w:val="00C572EF"/>
    <w:rsid w:val="00C574C9"/>
    <w:rsid w:val="00C579FB"/>
    <w:rsid w:val="00C57C12"/>
    <w:rsid w:val="00C57C5E"/>
    <w:rsid w:val="00C60100"/>
    <w:rsid w:val="00C625E6"/>
    <w:rsid w:val="00C6298B"/>
    <w:rsid w:val="00C6316E"/>
    <w:rsid w:val="00C632F6"/>
    <w:rsid w:val="00C6358E"/>
    <w:rsid w:val="00C646B3"/>
    <w:rsid w:val="00C64D48"/>
    <w:rsid w:val="00C65612"/>
    <w:rsid w:val="00C65D66"/>
    <w:rsid w:val="00C6721E"/>
    <w:rsid w:val="00C703E5"/>
    <w:rsid w:val="00C71A7F"/>
    <w:rsid w:val="00C71AA8"/>
    <w:rsid w:val="00C726E3"/>
    <w:rsid w:val="00C730A6"/>
    <w:rsid w:val="00C737B6"/>
    <w:rsid w:val="00C744BC"/>
    <w:rsid w:val="00C7634A"/>
    <w:rsid w:val="00C7675B"/>
    <w:rsid w:val="00C76773"/>
    <w:rsid w:val="00C778DB"/>
    <w:rsid w:val="00C77A88"/>
    <w:rsid w:val="00C80194"/>
    <w:rsid w:val="00C801C3"/>
    <w:rsid w:val="00C805A4"/>
    <w:rsid w:val="00C807CF"/>
    <w:rsid w:val="00C80AB8"/>
    <w:rsid w:val="00C81507"/>
    <w:rsid w:val="00C82136"/>
    <w:rsid w:val="00C831EC"/>
    <w:rsid w:val="00C834BB"/>
    <w:rsid w:val="00C845CA"/>
    <w:rsid w:val="00C8471C"/>
    <w:rsid w:val="00C85BA5"/>
    <w:rsid w:val="00C85BE8"/>
    <w:rsid w:val="00C85F7C"/>
    <w:rsid w:val="00C8706B"/>
    <w:rsid w:val="00C870E0"/>
    <w:rsid w:val="00C87808"/>
    <w:rsid w:val="00C8780F"/>
    <w:rsid w:val="00C87E61"/>
    <w:rsid w:val="00C9008A"/>
    <w:rsid w:val="00C90149"/>
    <w:rsid w:val="00C90612"/>
    <w:rsid w:val="00C9153C"/>
    <w:rsid w:val="00C91702"/>
    <w:rsid w:val="00C917F4"/>
    <w:rsid w:val="00C92960"/>
    <w:rsid w:val="00C92E03"/>
    <w:rsid w:val="00C9378D"/>
    <w:rsid w:val="00C938FF"/>
    <w:rsid w:val="00C94604"/>
    <w:rsid w:val="00C95EE3"/>
    <w:rsid w:val="00C963D9"/>
    <w:rsid w:val="00C96860"/>
    <w:rsid w:val="00C96B16"/>
    <w:rsid w:val="00C96BAE"/>
    <w:rsid w:val="00C972FF"/>
    <w:rsid w:val="00C97DAD"/>
    <w:rsid w:val="00CA0E2D"/>
    <w:rsid w:val="00CA12DC"/>
    <w:rsid w:val="00CA14C9"/>
    <w:rsid w:val="00CA1955"/>
    <w:rsid w:val="00CA1F0B"/>
    <w:rsid w:val="00CA2583"/>
    <w:rsid w:val="00CA2C96"/>
    <w:rsid w:val="00CA2F5A"/>
    <w:rsid w:val="00CA3884"/>
    <w:rsid w:val="00CA395A"/>
    <w:rsid w:val="00CA4488"/>
    <w:rsid w:val="00CA474E"/>
    <w:rsid w:val="00CA52FE"/>
    <w:rsid w:val="00CA5796"/>
    <w:rsid w:val="00CA606E"/>
    <w:rsid w:val="00CA6072"/>
    <w:rsid w:val="00CA6122"/>
    <w:rsid w:val="00CA6273"/>
    <w:rsid w:val="00CA7670"/>
    <w:rsid w:val="00CA7816"/>
    <w:rsid w:val="00CA7AB6"/>
    <w:rsid w:val="00CB0262"/>
    <w:rsid w:val="00CB02DF"/>
    <w:rsid w:val="00CB038A"/>
    <w:rsid w:val="00CB06DC"/>
    <w:rsid w:val="00CB08E1"/>
    <w:rsid w:val="00CB0AAD"/>
    <w:rsid w:val="00CB0C53"/>
    <w:rsid w:val="00CB11CE"/>
    <w:rsid w:val="00CB228A"/>
    <w:rsid w:val="00CB2AFD"/>
    <w:rsid w:val="00CB2CE5"/>
    <w:rsid w:val="00CB4307"/>
    <w:rsid w:val="00CB436E"/>
    <w:rsid w:val="00CB48E4"/>
    <w:rsid w:val="00CB4959"/>
    <w:rsid w:val="00CB4A7D"/>
    <w:rsid w:val="00CB500D"/>
    <w:rsid w:val="00CB5082"/>
    <w:rsid w:val="00CB5661"/>
    <w:rsid w:val="00CB5745"/>
    <w:rsid w:val="00CB6B7A"/>
    <w:rsid w:val="00CB7342"/>
    <w:rsid w:val="00CB7378"/>
    <w:rsid w:val="00CC0892"/>
    <w:rsid w:val="00CC0B79"/>
    <w:rsid w:val="00CC196E"/>
    <w:rsid w:val="00CC19FC"/>
    <w:rsid w:val="00CC1B99"/>
    <w:rsid w:val="00CC2EF6"/>
    <w:rsid w:val="00CC323E"/>
    <w:rsid w:val="00CC3681"/>
    <w:rsid w:val="00CC3864"/>
    <w:rsid w:val="00CC4602"/>
    <w:rsid w:val="00CC4AC7"/>
    <w:rsid w:val="00CC4C9E"/>
    <w:rsid w:val="00CC5223"/>
    <w:rsid w:val="00CC5B84"/>
    <w:rsid w:val="00CC5D76"/>
    <w:rsid w:val="00CC5E89"/>
    <w:rsid w:val="00CC66A0"/>
    <w:rsid w:val="00CC6AEE"/>
    <w:rsid w:val="00CC6F4E"/>
    <w:rsid w:val="00CC7741"/>
    <w:rsid w:val="00CC7D81"/>
    <w:rsid w:val="00CD0D74"/>
    <w:rsid w:val="00CD0E70"/>
    <w:rsid w:val="00CD0EBF"/>
    <w:rsid w:val="00CD16CF"/>
    <w:rsid w:val="00CD2437"/>
    <w:rsid w:val="00CD27D4"/>
    <w:rsid w:val="00CD37F8"/>
    <w:rsid w:val="00CD4F9A"/>
    <w:rsid w:val="00CD6B77"/>
    <w:rsid w:val="00CD6BE6"/>
    <w:rsid w:val="00CD6ECF"/>
    <w:rsid w:val="00CD7EA6"/>
    <w:rsid w:val="00CE0167"/>
    <w:rsid w:val="00CE0756"/>
    <w:rsid w:val="00CE0C60"/>
    <w:rsid w:val="00CE1716"/>
    <w:rsid w:val="00CE2718"/>
    <w:rsid w:val="00CE2BD2"/>
    <w:rsid w:val="00CE2CE0"/>
    <w:rsid w:val="00CE334A"/>
    <w:rsid w:val="00CE3768"/>
    <w:rsid w:val="00CE377C"/>
    <w:rsid w:val="00CE37BE"/>
    <w:rsid w:val="00CE3B7D"/>
    <w:rsid w:val="00CE44E3"/>
    <w:rsid w:val="00CE49CC"/>
    <w:rsid w:val="00CE4A39"/>
    <w:rsid w:val="00CE4F65"/>
    <w:rsid w:val="00CE5AB1"/>
    <w:rsid w:val="00CE63B4"/>
    <w:rsid w:val="00CE6613"/>
    <w:rsid w:val="00CE68D4"/>
    <w:rsid w:val="00CE7FAD"/>
    <w:rsid w:val="00CF0BEE"/>
    <w:rsid w:val="00CF0EF0"/>
    <w:rsid w:val="00CF15E7"/>
    <w:rsid w:val="00CF208E"/>
    <w:rsid w:val="00CF3FEE"/>
    <w:rsid w:val="00CF4241"/>
    <w:rsid w:val="00CF4D72"/>
    <w:rsid w:val="00CF4E4B"/>
    <w:rsid w:val="00CF5A3E"/>
    <w:rsid w:val="00CF7343"/>
    <w:rsid w:val="00D0068A"/>
    <w:rsid w:val="00D008DC"/>
    <w:rsid w:val="00D0148E"/>
    <w:rsid w:val="00D015CA"/>
    <w:rsid w:val="00D02292"/>
    <w:rsid w:val="00D02999"/>
    <w:rsid w:val="00D02D7A"/>
    <w:rsid w:val="00D030F2"/>
    <w:rsid w:val="00D035AD"/>
    <w:rsid w:val="00D04131"/>
    <w:rsid w:val="00D050E2"/>
    <w:rsid w:val="00D05F45"/>
    <w:rsid w:val="00D06270"/>
    <w:rsid w:val="00D07248"/>
    <w:rsid w:val="00D07BCE"/>
    <w:rsid w:val="00D10A8A"/>
    <w:rsid w:val="00D11241"/>
    <w:rsid w:val="00D112A6"/>
    <w:rsid w:val="00D125D2"/>
    <w:rsid w:val="00D12DB0"/>
    <w:rsid w:val="00D13FD5"/>
    <w:rsid w:val="00D14532"/>
    <w:rsid w:val="00D15A8B"/>
    <w:rsid w:val="00D15BAA"/>
    <w:rsid w:val="00D1628A"/>
    <w:rsid w:val="00D16723"/>
    <w:rsid w:val="00D16C5F"/>
    <w:rsid w:val="00D16E82"/>
    <w:rsid w:val="00D16EA8"/>
    <w:rsid w:val="00D176ED"/>
    <w:rsid w:val="00D17A91"/>
    <w:rsid w:val="00D202A9"/>
    <w:rsid w:val="00D20F3D"/>
    <w:rsid w:val="00D214B4"/>
    <w:rsid w:val="00D219F2"/>
    <w:rsid w:val="00D21E5F"/>
    <w:rsid w:val="00D238E0"/>
    <w:rsid w:val="00D238ED"/>
    <w:rsid w:val="00D23D62"/>
    <w:rsid w:val="00D2429E"/>
    <w:rsid w:val="00D246DF"/>
    <w:rsid w:val="00D24E3C"/>
    <w:rsid w:val="00D2651A"/>
    <w:rsid w:val="00D27C1C"/>
    <w:rsid w:val="00D308C4"/>
    <w:rsid w:val="00D30A4F"/>
    <w:rsid w:val="00D30D3F"/>
    <w:rsid w:val="00D31281"/>
    <w:rsid w:val="00D31591"/>
    <w:rsid w:val="00D3250D"/>
    <w:rsid w:val="00D3250F"/>
    <w:rsid w:val="00D33D18"/>
    <w:rsid w:val="00D33D44"/>
    <w:rsid w:val="00D343C8"/>
    <w:rsid w:val="00D353E6"/>
    <w:rsid w:val="00D35AC9"/>
    <w:rsid w:val="00D363C8"/>
    <w:rsid w:val="00D36B97"/>
    <w:rsid w:val="00D409E4"/>
    <w:rsid w:val="00D40DF3"/>
    <w:rsid w:val="00D4177D"/>
    <w:rsid w:val="00D41BCF"/>
    <w:rsid w:val="00D41D75"/>
    <w:rsid w:val="00D41E38"/>
    <w:rsid w:val="00D41F45"/>
    <w:rsid w:val="00D433AC"/>
    <w:rsid w:val="00D440D4"/>
    <w:rsid w:val="00D4456A"/>
    <w:rsid w:val="00D44FEE"/>
    <w:rsid w:val="00D45F18"/>
    <w:rsid w:val="00D47417"/>
    <w:rsid w:val="00D47CAA"/>
    <w:rsid w:val="00D511CC"/>
    <w:rsid w:val="00D513A8"/>
    <w:rsid w:val="00D52A7B"/>
    <w:rsid w:val="00D54384"/>
    <w:rsid w:val="00D543E9"/>
    <w:rsid w:val="00D55040"/>
    <w:rsid w:val="00D55AB9"/>
    <w:rsid w:val="00D568ED"/>
    <w:rsid w:val="00D56FA9"/>
    <w:rsid w:val="00D57009"/>
    <w:rsid w:val="00D572D6"/>
    <w:rsid w:val="00D574E8"/>
    <w:rsid w:val="00D578B9"/>
    <w:rsid w:val="00D57D2B"/>
    <w:rsid w:val="00D6156A"/>
    <w:rsid w:val="00D624B9"/>
    <w:rsid w:val="00D62592"/>
    <w:rsid w:val="00D62619"/>
    <w:rsid w:val="00D62681"/>
    <w:rsid w:val="00D62701"/>
    <w:rsid w:val="00D629A3"/>
    <w:rsid w:val="00D62E98"/>
    <w:rsid w:val="00D62EFA"/>
    <w:rsid w:val="00D635E8"/>
    <w:rsid w:val="00D63733"/>
    <w:rsid w:val="00D63BF1"/>
    <w:rsid w:val="00D63C1B"/>
    <w:rsid w:val="00D643BE"/>
    <w:rsid w:val="00D64ECF"/>
    <w:rsid w:val="00D6538A"/>
    <w:rsid w:val="00D6552A"/>
    <w:rsid w:val="00D66335"/>
    <w:rsid w:val="00D66AFE"/>
    <w:rsid w:val="00D66F68"/>
    <w:rsid w:val="00D66FDE"/>
    <w:rsid w:val="00D670AC"/>
    <w:rsid w:val="00D70D2C"/>
    <w:rsid w:val="00D70F83"/>
    <w:rsid w:val="00D7167B"/>
    <w:rsid w:val="00D71E5A"/>
    <w:rsid w:val="00D7273E"/>
    <w:rsid w:val="00D7292E"/>
    <w:rsid w:val="00D73853"/>
    <w:rsid w:val="00D739E6"/>
    <w:rsid w:val="00D74119"/>
    <w:rsid w:val="00D744FF"/>
    <w:rsid w:val="00D746A9"/>
    <w:rsid w:val="00D757A6"/>
    <w:rsid w:val="00D75F9F"/>
    <w:rsid w:val="00D76030"/>
    <w:rsid w:val="00D765A6"/>
    <w:rsid w:val="00D76795"/>
    <w:rsid w:val="00D8064F"/>
    <w:rsid w:val="00D80F2D"/>
    <w:rsid w:val="00D81474"/>
    <w:rsid w:val="00D814AB"/>
    <w:rsid w:val="00D81B96"/>
    <w:rsid w:val="00D81F79"/>
    <w:rsid w:val="00D821C0"/>
    <w:rsid w:val="00D822BE"/>
    <w:rsid w:val="00D824AF"/>
    <w:rsid w:val="00D824E9"/>
    <w:rsid w:val="00D82FA6"/>
    <w:rsid w:val="00D8428A"/>
    <w:rsid w:val="00D849C1"/>
    <w:rsid w:val="00D84F2C"/>
    <w:rsid w:val="00D8521B"/>
    <w:rsid w:val="00D85559"/>
    <w:rsid w:val="00D85FDD"/>
    <w:rsid w:val="00D905EA"/>
    <w:rsid w:val="00D90B00"/>
    <w:rsid w:val="00D912E8"/>
    <w:rsid w:val="00D91350"/>
    <w:rsid w:val="00D9188C"/>
    <w:rsid w:val="00D9212F"/>
    <w:rsid w:val="00D922C3"/>
    <w:rsid w:val="00D93080"/>
    <w:rsid w:val="00D93CA3"/>
    <w:rsid w:val="00D94745"/>
    <w:rsid w:val="00D948A7"/>
    <w:rsid w:val="00D949E4"/>
    <w:rsid w:val="00D94BF5"/>
    <w:rsid w:val="00D95BF4"/>
    <w:rsid w:val="00DA20DB"/>
    <w:rsid w:val="00DA264A"/>
    <w:rsid w:val="00DA2788"/>
    <w:rsid w:val="00DA364B"/>
    <w:rsid w:val="00DA37BA"/>
    <w:rsid w:val="00DA3AEC"/>
    <w:rsid w:val="00DA46D5"/>
    <w:rsid w:val="00DA4AA4"/>
    <w:rsid w:val="00DA5063"/>
    <w:rsid w:val="00DA5352"/>
    <w:rsid w:val="00DA5721"/>
    <w:rsid w:val="00DA7284"/>
    <w:rsid w:val="00DA78F3"/>
    <w:rsid w:val="00DA7FE7"/>
    <w:rsid w:val="00DB01E8"/>
    <w:rsid w:val="00DB1239"/>
    <w:rsid w:val="00DB2B7A"/>
    <w:rsid w:val="00DB2D1E"/>
    <w:rsid w:val="00DB2F89"/>
    <w:rsid w:val="00DB3ECB"/>
    <w:rsid w:val="00DB3FEA"/>
    <w:rsid w:val="00DB42FA"/>
    <w:rsid w:val="00DB46B9"/>
    <w:rsid w:val="00DB4827"/>
    <w:rsid w:val="00DB540C"/>
    <w:rsid w:val="00DB5A77"/>
    <w:rsid w:val="00DB6279"/>
    <w:rsid w:val="00DB6980"/>
    <w:rsid w:val="00DB7520"/>
    <w:rsid w:val="00DB7BD1"/>
    <w:rsid w:val="00DC00BC"/>
    <w:rsid w:val="00DC0853"/>
    <w:rsid w:val="00DC10DF"/>
    <w:rsid w:val="00DC1B1B"/>
    <w:rsid w:val="00DC2291"/>
    <w:rsid w:val="00DC3D78"/>
    <w:rsid w:val="00DC3E36"/>
    <w:rsid w:val="00DC414A"/>
    <w:rsid w:val="00DC4FA0"/>
    <w:rsid w:val="00DC4FEC"/>
    <w:rsid w:val="00DC5AE8"/>
    <w:rsid w:val="00DC6938"/>
    <w:rsid w:val="00DC712B"/>
    <w:rsid w:val="00DC7894"/>
    <w:rsid w:val="00DD0F58"/>
    <w:rsid w:val="00DD1054"/>
    <w:rsid w:val="00DD14E6"/>
    <w:rsid w:val="00DD290C"/>
    <w:rsid w:val="00DD367D"/>
    <w:rsid w:val="00DD39C7"/>
    <w:rsid w:val="00DD4360"/>
    <w:rsid w:val="00DD4C58"/>
    <w:rsid w:val="00DD6311"/>
    <w:rsid w:val="00DD7A56"/>
    <w:rsid w:val="00DD7F8E"/>
    <w:rsid w:val="00DE02E2"/>
    <w:rsid w:val="00DE051B"/>
    <w:rsid w:val="00DE0D10"/>
    <w:rsid w:val="00DE0DD8"/>
    <w:rsid w:val="00DE10A5"/>
    <w:rsid w:val="00DE1AF7"/>
    <w:rsid w:val="00DE2254"/>
    <w:rsid w:val="00DE28FE"/>
    <w:rsid w:val="00DE2906"/>
    <w:rsid w:val="00DE34FD"/>
    <w:rsid w:val="00DE4110"/>
    <w:rsid w:val="00DE520D"/>
    <w:rsid w:val="00DE5682"/>
    <w:rsid w:val="00DE6D2B"/>
    <w:rsid w:val="00DE73D4"/>
    <w:rsid w:val="00DE7811"/>
    <w:rsid w:val="00DF0C2E"/>
    <w:rsid w:val="00DF0E39"/>
    <w:rsid w:val="00DF118B"/>
    <w:rsid w:val="00DF15CA"/>
    <w:rsid w:val="00DF1738"/>
    <w:rsid w:val="00DF28F2"/>
    <w:rsid w:val="00DF2FC3"/>
    <w:rsid w:val="00DF3AED"/>
    <w:rsid w:val="00DF3CEE"/>
    <w:rsid w:val="00DF400D"/>
    <w:rsid w:val="00DF48E9"/>
    <w:rsid w:val="00DF4A8C"/>
    <w:rsid w:val="00DF4B04"/>
    <w:rsid w:val="00DF4EB7"/>
    <w:rsid w:val="00DF6F3F"/>
    <w:rsid w:val="00DF7888"/>
    <w:rsid w:val="00E0310E"/>
    <w:rsid w:val="00E031A2"/>
    <w:rsid w:val="00E035D3"/>
    <w:rsid w:val="00E03856"/>
    <w:rsid w:val="00E03D87"/>
    <w:rsid w:val="00E03E2C"/>
    <w:rsid w:val="00E0507D"/>
    <w:rsid w:val="00E053A0"/>
    <w:rsid w:val="00E06050"/>
    <w:rsid w:val="00E06578"/>
    <w:rsid w:val="00E06FE8"/>
    <w:rsid w:val="00E0729E"/>
    <w:rsid w:val="00E072E8"/>
    <w:rsid w:val="00E07532"/>
    <w:rsid w:val="00E07BB2"/>
    <w:rsid w:val="00E106AF"/>
    <w:rsid w:val="00E10A4B"/>
    <w:rsid w:val="00E10FED"/>
    <w:rsid w:val="00E134AB"/>
    <w:rsid w:val="00E13599"/>
    <w:rsid w:val="00E14562"/>
    <w:rsid w:val="00E14FF2"/>
    <w:rsid w:val="00E154DF"/>
    <w:rsid w:val="00E156E8"/>
    <w:rsid w:val="00E161AF"/>
    <w:rsid w:val="00E16F91"/>
    <w:rsid w:val="00E17556"/>
    <w:rsid w:val="00E20102"/>
    <w:rsid w:val="00E20292"/>
    <w:rsid w:val="00E20DB7"/>
    <w:rsid w:val="00E20EAD"/>
    <w:rsid w:val="00E22E94"/>
    <w:rsid w:val="00E23D7B"/>
    <w:rsid w:val="00E23D9C"/>
    <w:rsid w:val="00E23E08"/>
    <w:rsid w:val="00E24267"/>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A4B"/>
    <w:rsid w:val="00E33C07"/>
    <w:rsid w:val="00E345B7"/>
    <w:rsid w:val="00E34973"/>
    <w:rsid w:val="00E34B9D"/>
    <w:rsid w:val="00E357D3"/>
    <w:rsid w:val="00E35CB6"/>
    <w:rsid w:val="00E35CF5"/>
    <w:rsid w:val="00E35E95"/>
    <w:rsid w:val="00E37171"/>
    <w:rsid w:val="00E4006A"/>
    <w:rsid w:val="00E41068"/>
    <w:rsid w:val="00E41167"/>
    <w:rsid w:val="00E41259"/>
    <w:rsid w:val="00E42720"/>
    <w:rsid w:val="00E42F02"/>
    <w:rsid w:val="00E431D1"/>
    <w:rsid w:val="00E43B83"/>
    <w:rsid w:val="00E44BAA"/>
    <w:rsid w:val="00E46F60"/>
    <w:rsid w:val="00E472E9"/>
    <w:rsid w:val="00E5029B"/>
    <w:rsid w:val="00E50460"/>
    <w:rsid w:val="00E508C1"/>
    <w:rsid w:val="00E52A26"/>
    <w:rsid w:val="00E52E72"/>
    <w:rsid w:val="00E5334D"/>
    <w:rsid w:val="00E534E4"/>
    <w:rsid w:val="00E53C35"/>
    <w:rsid w:val="00E53EFA"/>
    <w:rsid w:val="00E544B3"/>
    <w:rsid w:val="00E54987"/>
    <w:rsid w:val="00E55393"/>
    <w:rsid w:val="00E55475"/>
    <w:rsid w:val="00E5582D"/>
    <w:rsid w:val="00E564C0"/>
    <w:rsid w:val="00E56D21"/>
    <w:rsid w:val="00E579CD"/>
    <w:rsid w:val="00E57D0A"/>
    <w:rsid w:val="00E600D3"/>
    <w:rsid w:val="00E61255"/>
    <w:rsid w:val="00E6206A"/>
    <w:rsid w:val="00E62BC4"/>
    <w:rsid w:val="00E63984"/>
    <w:rsid w:val="00E64551"/>
    <w:rsid w:val="00E646F9"/>
    <w:rsid w:val="00E64830"/>
    <w:rsid w:val="00E64CCC"/>
    <w:rsid w:val="00E65F5F"/>
    <w:rsid w:val="00E66087"/>
    <w:rsid w:val="00E67091"/>
    <w:rsid w:val="00E67B25"/>
    <w:rsid w:val="00E702AC"/>
    <w:rsid w:val="00E702E0"/>
    <w:rsid w:val="00E70DDA"/>
    <w:rsid w:val="00E7100E"/>
    <w:rsid w:val="00E710DF"/>
    <w:rsid w:val="00E7196C"/>
    <w:rsid w:val="00E71EB9"/>
    <w:rsid w:val="00E721EC"/>
    <w:rsid w:val="00E72607"/>
    <w:rsid w:val="00E72B93"/>
    <w:rsid w:val="00E72B9D"/>
    <w:rsid w:val="00E72E76"/>
    <w:rsid w:val="00E72E77"/>
    <w:rsid w:val="00E72EFE"/>
    <w:rsid w:val="00E7419A"/>
    <w:rsid w:val="00E74270"/>
    <w:rsid w:val="00E748B7"/>
    <w:rsid w:val="00E74E0D"/>
    <w:rsid w:val="00E7500D"/>
    <w:rsid w:val="00E7558B"/>
    <w:rsid w:val="00E75687"/>
    <w:rsid w:val="00E7620C"/>
    <w:rsid w:val="00E762F8"/>
    <w:rsid w:val="00E766EB"/>
    <w:rsid w:val="00E76AEF"/>
    <w:rsid w:val="00E77153"/>
    <w:rsid w:val="00E77288"/>
    <w:rsid w:val="00E7767D"/>
    <w:rsid w:val="00E77F1E"/>
    <w:rsid w:val="00E804FE"/>
    <w:rsid w:val="00E80675"/>
    <w:rsid w:val="00E8080C"/>
    <w:rsid w:val="00E80C25"/>
    <w:rsid w:val="00E80F06"/>
    <w:rsid w:val="00E8102F"/>
    <w:rsid w:val="00E8145C"/>
    <w:rsid w:val="00E81BC1"/>
    <w:rsid w:val="00E822D9"/>
    <w:rsid w:val="00E85257"/>
    <w:rsid w:val="00E85394"/>
    <w:rsid w:val="00E85A8C"/>
    <w:rsid w:val="00E86E33"/>
    <w:rsid w:val="00E87953"/>
    <w:rsid w:val="00E87D4D"/>
    <w:rsid w:val="00E90027"/>
    <w:rsid w:val="00E90485"/>
    <w:rsid w:val="00E906C1"/>
    <w:rsid w:val="00E90839"/>
    <w:rsid w:val="00E90B6F"/>
    <w:rsid w:val="00E917F5"/>
    <w:rsid w:val="00E92222"/>
    <w:rsid w:val="00E9231A"/>
    <w:rsid w:val="00E92A4A"/>
    <w:rsid w:val="00E9323B"/>
    <w:rsid w:val="00E93598"/>
    <w:rsid w:val="00E93A30"/>
    <w:rsid w:val="00E9432A"/>
    <w:rsid w:val="00E947A1"/>
    <w:rsid w:val="00E952D9"/>
    <w:rsid w:val="00E95AFA"/>
    <w:rsid w:val="00E97819"/>
    <w:rsid w:val="00EA0170"/>
    <w:rsid w:val="00EA0C12"/>
    <w:rsid w:val="00EA0C6C"/>
    <w:rsid w:val="00EA0F2B"/>
    <w:rsid w:val="00EA13B8"/>
    <w:rsid w:val="00EA19D3"/>
    <w:rsid w:val="00EA1A1E"/>
    <w:rsid w:val="00EA1A71"/>
    <w:rsid w:val="00EA1A82"/>
    <w:rsid w:val="00EA1BE9"/>
    <w:rsid w:val="00EA1FEB"/>
    <w:rsid w:val="00EA2A32"/>
    <w:rsid w:val="00EA31A6"/>
    <w:rsid w:val="00EA31D5"/>
    <w:rsid w:val="00EA35EC"/>
    <w:rsid w:val="00EA38BA"/>
    <w:rsid w:val="00EA3E9A"/>
    <w:rsid w:val="00EA41CB"/>
    <w:rsid w:val="00EA4575"/>
    <w:rsid w:val="00EA466D"/>
    <w:rsid w:val="00EA4AE5"/>
    <w:rsid w:val="00EA61BC"/>
    <w:rsid w:val="00EA6918"/>
    <w:rsid w:val="00EB0AE5"/>
    <w:rsid w:val="00EB0E46"/>
    <w:rsid w:val="00EB18FB"/>
    <w:rsid w:val="00EB1A89"/>
    <w:rsid w:val="00EB1C31"/>
    <w:rsid w:val="00EB2124"/>
    <w:rsid w:val="00EB2234"/>
    <w:rsid w:val="00EB2905"/>
    <w:rsid w:val="00EB2AD8"/>
    <w:rsid w:val="00EB2B3F"/>
    <w:rsid w:val="00EB3514"/>
    <w:rsid w:val="00EB3A5F"/>
    <w:rsid w:val="00EB3B48"/>
    <w:rsid w:val="00EB3E62"/>
    <w:rsid w:val="00EB4202"/>
    <w:rsid w:val="00EB42F3"/>
    <w:rsid w:val="00EB4DA8"/>
    <w:rsid w:val="00EB5877"/>
    <w:rsid w:val="00EB5B79"/>
    <w:rsid w:val="00EB6203"/>
    <w:rsid w:val="00EB65CA"/>
    <w:rsid w:val="00EB6C66"/>
    <w:rsid w:val="00EC05F0"/>
    <w:rsid w:val="00EC16BB"/>
    <w:rsid w:val="00EC1C09"/>
    <w:rsid w:val="00EC1F23"/>
    <w:rsid w:val="00EC2E49"/>
    <w:rsid w:val="00EC36C8"/>
    <w:rsid w:val="00EC3F66"/>
    <w:rsid w:val="00EC4C52"/>
    <w:rsid w:val="00EC5B54"/>
    <w:rsid w:val="00EC5BFE"/>
    <w:rsid w:val="00EC5C9D"/>
    <w:rsid w:val="00EC699A"/>
    <w:rsid w:val="00EC6A66"/>
    <w:rsid w:val="00EC6ACF"/>
    <w:rsid w:val="00EC6DA4"/>
    <w:rsid w:val="00EC71FB"/>
    <w:rsid w:val="00ED020D"/>
    <w:rsid w:val="00ED0F02"/>
    <w:rsid w:val="00ED12C0"/>
    <w:rsid w:val="00ED13E7"/>
    <w:rsid w:val="00ED1DE2"/>
    <w:rsid w:val="00ED1E1D"/>
    <w:rsid w:val="00ED2410"/>
    <w:rsid w:val="00ED3095"/>
    <w:rsid w:val="00ED3854"/>
    <w:rsid w:val="00ED3FD8"/>
    <w:rsid w:val="00ED40BF"/>
    <w:rsid w:val="00ED4131"/>
    <w:rsid w:val="00ED5504"/>
    <w:rsid w:val="00ED589D"/>
    <w:rsid w:val="00ED67C0"/>
    <w:rsid w:val="00ED67E8"/>
    <w:rsid w:val="00ED6F81"/>
    <w:rsid w:val="00ED76AC"/>
    <w:rsid w:val="00EE0216"/>
    <w:rsid w:val="00EE035D"/>
    <w:rsid w:val="00EE06AF"/>
    <w:rsid w:val="00EE13B0"/>
    <w:rsid w:val="00EE19D2"/>
    <w:rsid w:val="00EE30F1"/>
    <w:rsid w:val="00EE3432"/>
    <w:rsid w:val="00EE43E1"/>
    <w:rsid w:val="00EE450B"/>
    <w:rsid w:val="00EE45C1"/>
    <w:rsid w:val="00EE52D4"/>
    <w:rsid w:val="00EE53FF"/>
    <w:rsid w:val="00EE5562"/>
    <w:rsid w:val="00EE5D3F"/>
    <w:rsid w:val="00EE7EA5"/>
    <w:rsid w:val="00EE7F26"/>
    <w:rsid w:val="00EF018B"/>
    <w:rsid w:val="00EF02A6"/>
    <w:rsid w:val="00EF0595"/>
    <w:rsid w:val="00EF05F4"/>
    <w:rsid w:val="00EF0917"/>
    <w:rsid w:val="00EF0ACF"/>
    <w:rsid w:val="00EF0B6B"/>
    <w:rsid w:val="00EF0EFD"/>
    <w:rsid w:val="00EF1978"/>
    <w:rsid w:val="00EF1D71"/>
    <w:rsid w:val="00EF2279"/>
    <w:rsid w:val="00EF228F"/>
    <w:rsid w:val="00EF2E07"/>
    <w:rsid w:val="00EF2EE6"/>
    <w:rsid w:val="00EF4590"/>
    <w:rsid w:val="00EF45FD"/>
    <w:rsid w:val="00EF49C7"/>
    <w:rsid w:val="00EF5637"/>
    <w:rsid w:val="00EF56BF"/>
    <w:rsid w:val="00EF69A0"/>
    <w:rsid w:val="00EF6A68"/>
    <w:rsid w:val="00EF6AE8"/>
    <w:rsid w:val="00EF762C"/>
    <w:rsid w:val="00EF7CDD"/>
    <w:rsid w:val="00EF7D7B"/>
    <w:rsid w:val="00EF7EF4"/>
    <w:rsid w:val="00F003C2"/>
    <w:rsid w:val="00F0154C"/>
    <w:rsid w:val="00F0182C"/>
    <w:rsid w:val="00F0242E"/>
    <w:rsid w:val="00F02E9F"/>
    <w:rsid w:val="00F039AC"/>
    <w:rsid w:val="00F043EA"/>
    <w:rsid w:val="00F05845"/>
    <w:rsid w:val="00F0652C"/>
    <w:rsid w:val="00F06EC5"/>
    <w:rsid w:val="00F07323"/>
    <w:rsid w:val="00F079FA"/>
    <w:rsid w:val="00F07ACA"/>
    <w:rsid w:val="00F1020A"/>
    <w:rsid w:val="00F10B26"/>
    <w:rsid w:val="00F11BEC"/>
    <w:rsid w:val="00F1314F"/>
    <w:rsid w:val="00F135DC"/>
    <w:rsid w:val="00F14B59"/>
    <w:rsid w:val="00F15585"/>
    <w:rsid w:val="00F20EA0"/>
    <w:rsid w:val="00F21F1B"/>
    <w:rsid w:val="00F227E2"/>
    <w:rsid w:val="00F22928"/>
    <w:rsid w:val="00F23A1B"/>
    <w:rsid w:val="00F23DD6"/>
    <w:rsid w:val="00F249BF"/>
    <w:rsid w:val="00F25A10"/>
    <w:rsid w:val="00F26A30"/>
    <w:rsid w:val="00F26AF3"/>
    <w:rsid w:val="00F27B29"/>
    <w:rsid w:val="00F30075"/>
    <w:rsid w:val="00F30F9F"/>
    <w:rsid w:val="00F321C8"/>
    <w:rsid w:val="00F3254C"/>
    <w:rsid w:val="00F33098"/>
    <w:rsid w:val="00F34056"/>
    <w:rsid w:val="00F34253"/>
    <w:rsid w:val="00F3503A"/>
    <w:rsid w:val="00F3616A"/>
    <w:rsid w:val="00F36BF4"/>
    <w:rsid w:val="00F37A95"/>
    <w:rsid w:val="00F40608"/>
    <w:rsid w:val="00F406F4"/>
    <w:rsid w:val="00F40C90"/>
    <w:rsid w:val="00F410B5"/>
    <w:rsid w:val="00F411FE"/>
    <w:rsid w:val="00F41CAA"/>
    <w:rsid w:val="00F42FB8"/>
    <w:rsid w:val="00F42FD5"/>
    <w:rsid w:val="00F440FF"/>
    <w:rsid w:val="00F445DF"/>
    <w:rsid w:val="00F44961"/>
    <w:rsid w:val="00F4544C"/>
    <w:rsid w:val="00F4563D"/>
    <w:rsid w:val="00F463AB"/>
    <w:rsid w:val="00F46A5E"/>
    <w:rsid w:val="00F4773C"/>
    <w:rsid w:val="00F4796F"/>
    <w:rsid w:val="00F5030D"/>
    <w:rsid w:val="00F50AE8"/>
    <w:rsid w:val="00F51051"/>
    <w:rsid w:val="00F515B3"/>
    <w:rsid w:val="00F515DB"/>
    <w:rsid w:val="00F51B49"/>
    <w:rsid w:val="00F5260D"/>
    <w:rsid w:val="00F528E5"/>
    <w:rsid w:val="00F530ED"/>
    <w:rsid w:val="00F5340E"/>
    <w:rsid w:val="00F53459"/>
    <w:rsid w:val="00F53BF1"/>
    <w:rsid w:val="00F54CE5"/>
    <w:rsid w:val="00F55792"/>
    <w:rsid w:val="00F567A4"/>
    <w:rsid w:val="00F5684E"/>
    <w:rsid w:val="00F56A44"/>
    <w:rsid w:val="00F56FC9"/>
    <w:rsid w:val="00F57514"/>
    <w:rsid w:val="00F57D44"/>
    <w:rsid w:val="00F611A6"/>
    <w:rsid w:val="00F613DA"/>
    <w:rsid w:val="00F61D29"/>
    <w:rsid w:val="00F6226C"/>
    <w:rsid w:val="00F6243F"/>
    <w:rsid w:val="00F62841"/>
    <w:rsid w:val="00F62B9E"/>
    <w:rsid w:val="00F62BB2"/>
    <w:rsid w:val="00F62BED"/>
    <w:rsid w:val="00F62CB9"/>
    <w:rsid w:val="00F63129"/>
    <w:rsid w:val="00F6352F"/>
    <w:rsid w:val="00F643B6"/>
    <w:rsid w:val="00F6451A"/>
    <w:rsid w:val="00F64A35"/>
    <w:rsid w:val="00F64A8C"/>
    <w:rsid w:val="00F64C27"/>
    <w:rsid w:val="00F64DEA"/>
    <w:rsid w:val="00F6565C"/>
    <w:rsid w:val="00F65CCC"/>
    <w:rsid w:val="00F65D05"/>
    <w:rsid w:val="00F65F1E"/>
    <w:rsid w:val="00F66FB0"/>
    <w:rsid w:val="00F67139"/>
    <w:rsid w:val="00F7005D"/>
    <w:rsid w:val="00F7027D"/>
    <w:rsid w:val="00F70479"/>
    <w:rsid w:val="00F705F6"/>
    <w:rsid w:val="00F710D6"/>
    <w:rsid w:val="00F71C84"/>
    <w:rsid w:val="00F73587"/>
    <w:rsid w:val="00F73F9F"/>
    <w:rsid w:val="00F74167"/>
    <w:rsid w:val="00F745E1"/>
    <w:rsid w:val="00F754FE"/>
    <w:rsid w:val="00F7568A"/>
    <w:rsid w:val="00F75701"/>
    <w:rsid w:val="00F75C4D"/>
    <w:rsid w:val="00F76E0E"/>
    <w:rsid w:val="00F76ED4"/>
    <w:rsid w:val="00F778D9"/>
    <w:rsid w:val="00F77BFA"/>
    <w:rsid w:val="00F77C13"/>
    <w:rsid w:val="00F77D20"/>
    <w:rsid w:val="00F8080D"/>
    <w:rsid w:val="00F8100D"/>
    <w:rsid w:val="00F81543"/>
    <w:rsid w:val="00F815AC"/>
    <w:rsid w:val="00F818F4"/>
    <w:rsid w:val="00F81E37"/>
    <w:rsid w:val="00F822BB"/>
    <w:rsid w:val="00F82612"/>
    <w:rsid w:val="00F8303F"/>
    <w:rsid w:val="00F84628"/>
    <w:rsid w:val="00F846D7"/>
    <w:rsid w:val="00F84FA6"/>
    <w:rsid w:val="00F858D8"/>
    <w:rsid w:val="00F85B9E"/>
    <w:rsid w:val="00F86B84"/>
    <w:rsid w:val="00F86E06"/>
    <w:rsid w:val="00F86F65"/>
    <w:rsid w:val="00F9041A"/>
    <w:rsid w:val="00F90F21"/>
    <w:rsid w:val="00F914BE"/>
    <w:rsid w:val="00F91562"/>
    <w:rsid w:val="00F91835"/>
    <w:rsid w:val="00F91EEB"/>
    <w:rsid w:val="00F9276A"/>
    <w:rsid w:val="00F92A6C"/>
    <w:rsid w:val="00F93617"/>
    <w:rsid w:val="00F94F25"/>
    <w:rsid w:val="00F9515B"/>
    <w:rsid w:val="00F954CB"/>
    <w:rsid w:val="00F95B1B"/>
    <w:rsid w:val="00F96682"/>
    <w:rsid w:val="00F9705E"/>
    <w:rsid w:val="00F9755C"/>
    <w:rsid w:val="00F97D54"/>
    <w:rsid w:val="00FA19CB"/>
    <w:rsid w:val="00FA1B15"/>
    <w:rsid w:val="00FA3E46"/>
    <w:rsid w:val="00FA4070"/>
    <w:rsid w:val="00FA4A63"/>
    <w:rsid w:val="00FA4ABC"/>
    <w:rsid w:val="00FA4D81"/>
    <w:rsid w:val="00FA508F"/>
    <w:rsid w:val="00FA5EBA"/>
    <w:rsid w:val="00FA6250"/>
    <w:rsid w:val="00FA6395"/>
    <w:rsid w:val="00FA643D"/>
    <w:rsid w:val="00FA6CB9"/>
    <w:rsid w:val="00FA73F8"/>
    <w:rsid w:val="00FB03CE"/>
    <w:rsid w:val="00FB0BFB"/>
    <w:rsid w:val="00FB1E38"/>
    <w:rsid w:val="00FB2068"/>
    <w:rsid w:val="00FB21E9"/>
    <w:rsid w:val="00FB28DC"/>
    <w:rsid w:val="00FB3ABC"/>
    <w:rsid w:val="00FB3CBC"/>
    <w:rsid w:val="00FB3DC2"/>
    <w:rsid w:val="00FB45A4"/>
    <w:rsid w:val="00FB57A5"/>
    <w:rsid w:val="00FB5B40"/>
    <w:rsid w:val="00FB6E56"/>
    <w:rsid w:val="00FC0808"/>
    <w:rsid w:val="00FC0957"/>
    <w:rsid w:val="00FC114C"/>
    <w:rsid w:val="00FC31B7"/>
    <w:rsid w:val="00FC36C8"/>
    <w:rsid w:val="00FC42ED"/>
    <w:rsid w:val="00FC4741"/>
    <w:rsid w:val="00FC5200"/>
    <w:rsid w:val="00FC52FF"/>
    <w:rsid w:val="00FC5ED5"/>
    <w:rsid w:val="00FC69DF"/>
    <w:rsid w:val="00FC71D1"/>
    <w:rsid w:val="00FC7674"/>
    <w:rsid w:val="00FC79F6"/>
    <w:rsid w:val="00FC7DE9"/>
    <w:rsid w:val="00FC7FF3"/>
    <w:rsid w:val="00FD00BE"/>
    <w:rsid w:val="00FD03DA"/>
    <w:rsid w:val="00FD093D"/>
    <w:rsid w:val="00FD1141"/>
    <w:rsid w:val="00FD27BC"/>
    <w:rsid w:val="00FD33A0"/>
    <w:rsid w:val="00FD33BD"/>
    <w:rsid w:val="00FD4210"/>
    <w:rsid w:val="00FD4919"/>
    <w:rsid w:val="00FD4ADE"/>
    <w:rsid w:val="00FD4E7E"/>
    <w:rsid w:val="00FD50C7"/>
    <w:rsid w:val="00FD553B"/>
    <w:rsid w:val="00FD57CC"/>
    <w:rsid w:val="00FD5D32"/>
    <w:rsid w:val="00FD5E20"/>
    <w:rsid w:val="00FD5FBA"/>
    <w:rsid w:val="00FD7344"/>
    <w:rsid w:val="00FD79B0"/>
    <w:rsid w:val="00FE0EAB"/>
    <w:rsid w:val="00FE1A01"/>
    <w:rsid w:val="00FE20C3"/>
    <w:rsid w:val="00FE2419"/>
    <w:rsid w:val="00FE3510"/>
    <w:rsid w:val="00FE38E6"/>
    <w:rsid w:val="00FE3BE2"/>
    <w:rsid w:val="00FE43DA"/>
    <w:rsid w:val="00FE52E4"/>
    <w:rsid w:val="00FE5CF4"/>
    <w:rsid w:val="00FE5F1D"/>
    <w:rsid w:val="00FE6488"/>
    <w:rsid w:val="00FE6797"/>
    <w:rsid w:val="00FE7FDD"/>
    <w:rsid w:val="00FF02F6"/>
    <w:rsid w:val="00FF0411"/>
    <w:rsid w:val="00FF0D73"/>
    <w:rsid w:val="00FF1783"/>
    <w:rsid w:val="00FF1B2B"/>
    <w:rsid w:val="00FF2AF4"/>
    <w:rsid w:val="00FF3343"/>
    <w:rsid w:val="00FF45A6"/>
    <w:rsid w:val="00FF4AF4"/>
    <w:rsid w:val="00FF4CA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docId w15:val="{4BF502D0-8709-4B78-914A-F766E1A06A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D4131"/>
    <w:rPr>
      <w:rFonts w:ascii="Tahoma" w:hAnsi="Tahoma"/>
      <w:sz w:val="18"/>
      <w:szCs w:val="22"/>
    </w:rPr>
  </w:style>
  <w:style w:type="paragraph" w:styleId="Heading1">
    <w:name w:val="heading 1"/>
    <w:basedOn w:val="Normal"/>
    <w:next w:val="Normal"/>
    <w:link w:val="Heading1Char"/>
    <w:uiPriority w:val="9"/>
    <w:qFormat/>
    <w:rsid w:val="00B0065F"/>
    <w:pPr>
      <w:keepNext/>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B0065F"/>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uiPriority w:val="39"/>
    <w:rsid w:val="0051046C"/>
    <w:pPr>
      <w:keepNext/>
      <w:tabs>
        <w:tab w:val="right" w:leader="dot" w:pos="9360"/>
      </w:tabs>
      <w:spacing w:before="120"/>
      <w:ind w:right="-187"/>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uiPriority w:val="39"/>
    <w:rsid w:val="00836D9F"/>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locked/>
    <w:rsid w:val="00DA37BA"/>
    <w:rPr>
      <w:rFonts w:ascii="Trebuchet MS" w:hAnsi="Trebuchet MS" w:cs="Arial"/>
    </w:rPr>
  </w:style>
  <w:style w:type="paragraph" w:styleId="CommentText">
    <w:name w:val="annotation text"/>
    <w:basedOn w:val="Normal"/>
    <w:link w:val="CommentTextChar"/>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paragraph" w:customStyle="1" w:styleId="PURBody">
    <w:name w:val="PUR Body"/>
    <w:link w:val="PURBodyChar"/>
    <w:qFormat/>
    <w:rsid w:val="00630ED6"/>
    <w:pPr>
      <w:spacing w:after="120"/>
    </w:pPr>
    <w:rPr>
      <w:rFonts w:ascii="Arial" w:eastAsiaTheme="minorHAnsi" w:hAnsi="Arial" w:cstheme="minorBidi"/>
      <w:sz w:val="18"/>
    </w:rPr>
  </w:style>
  <w:style w:type="character" w:customStyle="1" w:styleId="PURBodyChar">
    <w:name w:val="PUR Body Char"/>
    <w:basedOn w:val="DefaultParagraphFont"/>
    <w:link w:val="PURBody"/>
    <w:rsid w:val="00630ED6"/>
    <w:rPr>
      <w:rFonts w:ascii="Arial" w:eastAsiaTheme="minorHAnsi" w:hAnsi="Arial" w:cstheme="minorBidi"/>
      <w:sz w:val="18"/>
    </w:rPr>
  </w:style>
  <w:style w:type="character" w:customStyle="1" w:styleId="LogoportMarkup">
    <w:name w:val="LogoportMarkup"/>
    <w:basedOn w:val="DefaultParagraphFont"/>
    <w:rsid w:val="008A3D5F"/>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8A3D5F"/>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71116778">
      <w:bodyDiv w:val="1"/>
      <w:marLeft w:val="0"/>
      <w:marRight w:val="0"/>
      <w:marTop w:val="0"/>
      <w:marBottom w:val="0"/>
      <w:divBdr>
        <w:top w:val="none" w:sz="0" w:space="0" w:color="auto"/>
        <w:left w:val="none" w:sz="0" w:space="0" w:color="auto"/>
        <w:bottom w:val="none" w:sz="0" w:space="0" w:color="auto"/>
        <w:right w:val="none" w:sz="0" w:space="0" w:color="auto"/>
      </w:divBdr>
    </w:div>
    <w:div w:id="177353008">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65523239">
      <w:bodyDiv w:val="1"/>
      <w:marLeft w:val="0"/>
      <w:marRight w:val="0"/>
      <w:marTop w:val="0"/>
      <w:marBottom w:val="0"/>
      <w:divBdr>
        <w:top w:val="none" w:sz="0" w:space="0" w:color="auto"/>
        <w:left w:val="none" w:sz="0" w:space="0" w:color="auto"/>
        <w:bottom w:val="none" w:sz="0" w:space="0" w:color="auto"/>
        <w:right w:val="none" w:sz="0" w:space="0" w:color="auto"/>
      </w:divBdr>
    </w:div>
    <w:div w:id="381517381">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458497729">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2981561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42428771">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07958645">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085960459">
      <w:bodyDiv w:val="1"/>
      <w:marLeft w:val="0"/>
      <w:marRight w:val="0"/>
      <w:marTop w:val="0"/>
      <w:marBottom w:val="0"/>
      <w:divBdr>
        <w:top w:val="none" w:sz="0" w:space="0" w:color="auto"/>
        <w:left w:val="none" w:sz="0" w:space="0" w:color="auto"/>
        <w:bottom w:val="none" w:sz="0" w:space="0" w:color="auto"/>
        <w:right w:val="none" w:sz="0" w:space="0" w:color="auto"/>
      </w:divBdr>
      <w:divsChild>
        <w:div w:id="1483353750">
          <w:marLeft w:val="0"/>
          <w:marRight w:val="0"/>
          <w:marTop w:val="0"/>
          <w:marBottom w:val="0"/>
          <w:divBdr>
            <w:top w:val="none" w:sz="0" w:space="0" w:color="auto"/>
            <w:left w:val="none" w:sz="0" w:space="0" w:color="auto"/>
            <w:bottom w:val="none" w:sz="0" w:space="0" w:color="auto"/>
            <w:right w:val="none" w:sz="0" w:space="0" w:color="auto"/>
          </w:divBdr>
          <w:divsChild>
            <w:div w:id="2076392111">
              <w:marLeft w:val="0"/>
              <w:marRight w:val="0"/>
              <w:marTop w:val="0"/>
              <w:marBottom w:val="0"/>
              <w:divBdr>
                <w:top w:val="none" w:sz="0" w:space="0" w:color="auto"/>
                <w:left w:val="none" w:sz="0" w:space="0" w:color="auto"/>
                <w:bottom w:val="none" w:sz="0" w:space="0" w:color="auto"/>
                <w:right w:val="none" w:sz="0" w:space="0" w:color="auto"/>
              </w:divBdr>
              <w:divsChild>
                <w:div w:id="1676221739">
                  <w:marLeft w:val="0"/>
                  <w:marRight w:val="0"/>
                  <w:marTop w:val="0"/>
                  <w:marBottom w:val="0"/>
                  <w:divBdr>
                    <w:top w:val="none" w:sz="0" w:space="0" w:color="auto"/>
                    <w:left w:val="none" w:sz="0" w:space="0" w:color="auto"/>
                    <w:bottom w:val="none" w:sz="0" w:space="0" w:color="auto"/>
                    <w:right w:val="none" w:sz="0" w:space="0" w:color="auto"/>
                  </w:divBdr>
                  <w:divsChild>
                    <w:div w:id="506746922">
                      <w:marLeft w:val="0"/>
                      <w:marRight w:val="0"/>
                      <w:marTop w:val="0"/>
                      <w:marBottom w:val="0"/>
                      <w:divBdr>
                        <w:top w:val="none" w:sz="0" w:space="0" w:color="auto"/>
                        <w:left w:val="none" w:sz="0" w:space="0" w:color="auto"/>
                        <w:bottom w:val="none" w:sz="0" w:space="0" w:color="auto"/>
                        <w:right w:val="none" w:sz="0" w:space="0" w:color="auto"/>
                      </w:divBdr>
                      <w:divsChild>
                        <w:div w:id="1981572080">
                          <w:marLeft w:val="0"/>
                          <w:marRight w:val="0"/>
                          <w:marTop w:val="0"/>
                          <w:marBottom w:val="0"/>
                          <w:divBdr>
                            <w:top w:val="none" w:sz="0" w:space="0" w:color="auto"/>
                            <w:left w:val="none" w:sz="0" w:space="0" w:color="auto"/>
                            <w:bottom w:val="none" w:sz="0" w:space="0" w:color="auto"/>
                            <w:right w:val="none" w:sz="0" w:space="0" w:color="auto"/>
                          </w:divBdr>
                          <w:divsChild>
                            <w:div w:id="1286737317">
                              <w:marLeft w:val="0"/>
                              <w:marRight w:val="0"/>
                              <w:marTop w:val="0"/>
                              <w:marBottom w:val="0"/>
                              <w:divBdr>
                                <w:top w:val="none" w:sz="0" w:space="0" w:color="auto"/>
                                <w:left w:val="none" w:sz="0" w:space="0" w:color="auto"/>
                                <w:bottom w:val="none" w:sz="0" w:space="0" w:color="auto"/>
                                <w:right w:val="none" w:sz="0" w:space="0" w:color="auto"/>
                              </w:divBdr>
                              <w:divsChild>
                                <w:div w:id="2105763108">
                                  <w:marLeft w:val="0"/>
                                  <w:marRight w:val="0"/>
                                  <w:marTop w:val="0"/>
                                  <w:marBottom w:val="0"/>
                                  <w:divBdr>
                                    <w:top w:val="none" w:sz="0" w:space="0" w:color="auto"/>
                                    <w:left w:val="none" w:sz="0" w:space="0" w:color="auto"/>
                                    <w:bottom w:val="none" w:sz="0" w:space="0" w:color="auto"/>
                                    <w:right w:val="none" w:sz="0" w:space="0" w:color="auto"/>
                                  </w:divBdr>
                                  <w:divsChild>
                                    <w:div w:id="554003437">
                                      <w:marLeft w:val="0"/>
                                      <w:marRight w:val="0"/>
                                      <w:marTop w:val="0"/>
                                      <w:marBottom w:val="0"/>
                                      <w:divBdr>
                                        <w:top w:val="none" w:sz="0" w:space="0" w:color="auto"/>
                                        <w:left w:val="none" w:sz="0" w:space="0" w:color="auto"/>
                                        <w:bottom w:val="none" w:sz="0" w:space="0" w:color="auto"/>
                                        <w:right w:val="none" w:sz="0" w:space="0" w:color="auto"/>
                                      </w:divBdr>
                                      <w:divsChild>
                                        <w:div w:id="1241257814">
                                          <w:marLeft w:val="0"/>
                                          <w:marRight w:val="0"/>
                                          <w:marTop w:val="0"/>
                                          <w:marBottom w:val="0"/>
                                          <w:divBdr>
                                            <w:top w:val="none" w:sz="0" w:space="0" w:color="auto"/>
                                            <w:left w:val="none" w:sz="0" w:space="0" w:color="auto"/>
                                            <w:bottom w:val="none" w:sz="0" w:space="0" w:color="auto"/>
                                            <w:right w:val="none" w:sz="0" w:space="0" w:color="auto"/>
                                          </w:divBdr>
                                          <w:divsChild>
                                            <w:div w:id="1610745521">
                                              <w:marLeft w:val="0"/>
                                              <w:marRight w:val="0"/>
                                              <w:marTop w:val="0"/>
                                              <w:marBottom w:val="0"/>
                                              <w:divBdr>
                                                <w:top w:val="none" w:sz="0" w:space="0" w:color="auto"/>
                                                <w:left w:val="none" w:sz="0" w:space="0" w:color="auto"/>
                                                <w:bottom w:val="none" w:sz="0" w:space="0" w:color="auto"/>
                                                <w:right w:val="none" w:sz="0" w:space="0" w:color="auto"/>
                                              </w:divBdr>
                                              <w:divsChild>
                                                <w:div w:id="1952202932">
                                                  <w:marLeft w:val="0"/>
                                                  <w:marRight w:val="0"/>
                                                  <w:marTop w:val="0"/>
                                                  <w:marBottom w:val="0"/>
                                                  <w:divBdr>
                                                    <w:top w:val="none" w:sz="0" w:space="0" w:color="auto"/>
                                                    <w:left w:val="none" w:sz="0" w:space="0" w:color="auto"/>
                                                    <w:bottom w:val="none" w:sz="0" w:space="0" w:color="auto"/>
                                                    <w:right w:val="none" w:sz="0" w:space="0" w:color="auto"/>
                                                  </w:divBdr>
                                                  <w:divsChild>
                                                    <w:div w:id="1014696390">
                                                      <w:marLeft w:val="0"/>
                                                      <w:marRight w:val="0"/>
                                                      <w:marTop w:val="0"/>
                                                      <w:marBottom w:val="0"/>
                                                      <w:divBdr>
                                                        <w:top w:val="none" w:sz="0" w:space="0" w:color="auto"/>
                                                        <w:left w:val="none" w:sz="0" w:space="0" w:color="auto"/>
                                                        <w:bottom w:val="none" w:sz="0" w:space="0" w:color="auto"/>
                                                        <w:right w:val="none" w:sz="0" w:space="0" w:color="auto"/>
                                                      </w:divBdr>
                                                      <w:divsChild>
                                                        <w:div w:id="2027977608">
                                                          <w:marLeft w:val="0"/>
                                                          <w:marRight w:val="0"/>
                                                          <w:marTop w:val="0"/>
                                                          <w:marBottom w:val="0"/>
                                                          <w:divBdr>
                                                            <w:top w:val="none" w:sz="0" w:space="0" w:color="auto"/>
                                                            <w:left w:val="none" w:sz="0" w:space="0" w:color="auto"/>
                                                            <w:bottom w:val="none" w:sz="0" w:space="0" w:color="auto"/>
                                                            <w:right w:val="none" w:sz="0" w:space="0" w:color="auto"/>
                                                          </w:divBdr>
                                                          <w:divsChild>
                                                            <w:div w:id="1812017806">
                                                              <w:marLeft w:val="0"/>
                                                              <w:marRight w:val="0"/>
                                                              <w:marTop w:val="0"/>
                                                              <w:marBottom w:val="0"/>
                                                              <w:divBdr>
                                                                <w:top w:val="none" w:sz="0" w:space="0" w:color="auto"/>
                                                                <w:left w:val="none" w:sz="0" w:space="0" w:color="auto"/>
                                                                <w:bottom w:val="none" w:sz="0" w:space="0" w:color="auto"/>
                                                                <w:right w:val="none" w:sz="0" w:space="0" w:color="auto"/>
                                                              </w:divBdr>
                                                              <w:divsChild>
                                                                <w:div w:id="127208678">
                                                                  <w:marLeft w:val="0"/>
                                                                  <w:marRight w:val="0"/>
                                                                  <w:marTop w:val="0"/>
                                                                  <w:marBottom w:val="0"/>
                                                                  <w:divBdr>
                                                                    <w:top w:val="none" w:sz="0" w:space="0" w:color="auto"/>
                                                                    <w:left w:val="none" w:sz="0" w:space="0" w:color="auto"/>
                                                                    <w:bottom w:val="none" w:sz="0" w:space="0" w:color="auto"/>
                                                                    <w:right w:val="none" w:sz="0" w:space="0" w:color="auto"/>
                                                                  </w:divBdr>
                                                                  <w:divsChild>
                                                                    <w:div w:id="1524896842">
                                                                      <w:marLeft w:val="0"/>
                                                                      <w:marRight w:val="0"/>
                                                                      <w:marTop w:val="0"/>
                                                                      <w:marBottom w:val="0"/>
                                                                      <w:divBdr>
                                                                        <w:top w:val="none" w:sz="0" w:space="0" w:color="auto"/>
                                                                        <w:left w:val="none" w:sz="0" w:space="0" w:color="auto"/>
                                                                        <w:bottom w:val="none" w:sz="0" w:space="0" w:color="auto"/>
                                                                        <w:right w:val="none" w:sz="0" w:space="0" w:color="auto"/>
                                                                      </w:divBdr>
                                                                      <w:divsChild>
                                                                        <w:div w:id="1747461188">
                                                                          <w:marLeft w:val="0"/>
                                                                          <w:marRight w:val="0"/>
                                                                          <w:marTop w:val="0"/>
                                                                          <w:marBottom w:val="0"/>
                                                                          <w:divBdr>
                                                                            <w:top w:val="none" w:sz="0" w:space="0" w:color="auto"/>
                                                                            <w:left w:val="none" w:sz="0" w:space="0" w:color="auto"/>
                                                                            <w:bottom w:val="none" w:sz="0" w:space="0" w:color="auto"/>
                                                                            <w:right w:val="none" w:sz="0" w:space="0" w:color="auto"/>
                                                                          </w:divBdr>
                                                                          <w:divsChild>
                                                                            <w:div w:id="583686566">
                                                                              <w:marLeft w:val="0"/>
                                                                              <w:marRight w:val="0"/>
                                                                              <w:marTop w:val="0"/>
                                                                              <w:marBottom w:val="0"/>
                                                                              <w:divBdr>
                                                                                <w:top w:val="none" w:sz="0" w:space="0" w:color="auto"/>
                                                                                <w:left w:val="none" w:sz="0" w:space="0" w:color="auto"/>
                                                                                <w:bottom w:val="none" w:sz="0" w:space="0" w:color="auto"/>
                                                                                <w:right w:val="none" w:sz="0" w:space="0" w:color="auto"/>
                                                                              </w:divBdr>
                                                                              <w:divsChild>
                                                                                <w:div w:id="105207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29195630">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391078236">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35637265">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20867617">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674915210">
      <w:bodyDiv w:val="1"/>
      <w:marLeft w:val="0"/>
      <w:marRight w:val="0"/>
      <w:marTop w:val="0"/>
      <w:marBottom w:val="0"/>
      <w:divBdr>
        <w:top w:val="none" w:sz="0" w:space="0" w:color="auto"/>
        <w:left w:val="none" w:sz="0" w:space="0" w:color="auto"/>
        <w:bottom w:val="none" w:sz="0" w:space="0" w:color="auto"/>
        <w:right w:val="none" w:sz="0" w:space="0" w:color="auto"/>
      </w:divBdr>
    </w:div>
    <w:div w:id="1711105801">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882209227">
      <w:bodyDiv w:val="1"/>
      <w:marLeft w:val="0"/>
      <w:marRight w:val="0"/>
      <w:marTop w:val="0"/>
      <w:marBottom w:val="0"/>
      <w:divBdr>
        <w:top w:val="none" w:sz="0" w:space="0" w:color="auto"/>
        <w:left w:val="none" w:sz="0" w:space="0" w:color="auto"/>
        <w:bottom w:val="none" w:sz="0" w:space="0" w:color="auto"/>
        <w:right w:val="none" w:sz="0" w:space="0" w:color="auto"/>
      </w:divBdr>
    </w:div>
    <w:div w:id="1904366928">
      <w:bodyDiv w:val="1"/>
      <w:marLeft w:val="0"/>
      <w:marRight w:val="0"/>
      <w:marTop w:val="0"/>
      <w:marBottom w:val="0"/>
      <w:divBdr>
        <w:top w:val="none" w:sz="0" w:space="0" w:color="auto"/>
        <w:left w:val="none" w:sz="0" w:space="0" w:color="auto"/>
        <w:bottom w:val="none" w:sz="0" w:space="0" w:color="auto"/>
        <w:right w:val="none" w:sz="0" w:space="0" w:color="auto"/>
      </w:divBdr>
    </w:div>
    <w:div w:id="1906798998">
      <w:bodyDiv w:val="1"/>
      <w:marLeft w:val="0"/>
      <w:marRight w:val="0"/>
      <w:marTop w:val="0"/>
      <w:marBottom w:val="0"/>
      <w:divBdr>
        <w:top w:val="none" w:sz="0" w:space="0" w:color="auto"/>
        <w:left w:val="none" w:sz="0" w:space="0" w:color="auto"/>
        <w:bottom w:val="none" w:sz="0" w:space="0" w:color="auto"/>
        <w:right w:val="none" w:sz="0" w:space="0" w:color="auto"/>
      </w:divBdr>
      <w:divsChild>
        <w:div w:id="732503852">
          <w:marLeft w:val="0"/>
          <w:marRight w:val="0"/>
          <w:marTop w:val="0"/>
          <w:marBottom w:val="0"/>
          <w:divBdr>
            <w:top w:val="none" w:sz="0" w:space="0" w:color="auto"/>
            <w:left w:val="none" w:sz="0" w:space="0" w:color="auto"/>
            <w:bottom w:val="none" w:sz="0" w:space="0" w:color="auto"/>
            <w:right w:val="none" w:sz="0" w:space="0" w:color="auto"/>
          </w:divBdr>
          <w:divsChild>
            <w:div w:id="1074932680">
              <w:marLeft w:val="0"/>
              <w:marRight w:val="0"/>
              <w:marTop w:val="0"/>
              <w:marBottom w:val="0"/>
              <w:divBdr>
                <w:top w:val="none" w:sz="0" w:space="0" w:color="auto"/>
                <w:left w:val="none" w:sz="0" w:space="0" w:color="auto"/>
                <w:bottom w:val="none" w:sz="0" w:space="0" w:color="auto"/>
                <w:right w:val="none" w:sz="0" w:space="0" w:color="auto"/>
              </w:divBdr>
              <w:divsChild>
                <w:div w:id="999426117">
                  <w:marLeft w:val="0"/>
                  <w:marRight w:val="0"/>
                  <w:marTop w:val="0"/>
                  <w:marBottom w:val="0"/>
                  <w:divBdr>
                    <w:top w:val="none" w:sz="0" w:space="0" w:color="auto"/>
                    <w:left w:val="none" w:sz="0" w:space="0" w:color="auto"/>
                    <w:bottom w:val="none" w:sz="0" w:space="0" w:color="auto"/>
                    <w:right w:val="none" w:sz="0" w:space="0" w:color="auto"/>
                  </w:divBdr>
                  <w:divsChild>
                    <w:div w:id="701245101">
                      <w:marLeft w:val="0"/>
                      <w:marRight w:val="0"/>
                      <w:marTop w:val="0"/>
                      <w:marBottom w:val="0"/>
                      <w:divBdr>
                        <w:top w:val="none" w:sz="0" w:space="0" w:color="auto"/>
                        <w:left w:val="none" w:sz="0" w:space="0" w:color="auto"/>
                        <w:bottom w:val="none" w:sz="0" w:space="0" w:color="auto"/>
                        <w:right w:val="none" w:sz="0" w:space="0" w:color="auto"/>
                      </w:divBdr>
                      <w:divsChild>
                        <w:div w:id="47581856">
                          <w:marLeft w:val="0"/>
                          <w:marRight w:val="0"/>
                          <w:marTop w:val="0"/>
                          <w:marBottom w:val="0"/>
                          <w:divBdr>
                            <w:top w:val="none" w:sz="0" w:space="0" w:color="auto"/>
                            <w:left w:val="none" w:sz="0" w:space="0" w:color="auto"/>
                            <w:bottom w:val="none" w:sz="0" w:space="0" w:color="auto"/>
                            <w:right w:val="none" w:sz="0" w:space="0" w:color="auto"/>
                          </w:divBdr>
                          <w:divsChild>
                            <w:div w:id="1325476410">
                              <w:marLeft w:val="0"/>
                              <w:marRight w:val="0"/>
                              <w:marTop w:val="0"/>
                              <w:marBottom w:val="0"/>
                              <w:divBdr>
                                <w:top w:val="none" w:sz="0" w:space="0" w:color="auto"/>
                                <w:left w:val="none" w:sz="0" w:space="0" w:color="auto"/>
                                <w:bottom w:val="none" w:sz="0" w:space="0" w:color="auto"/>
                                <w:right w:val="none" w:sz="0" w:space="0" w:color="auto"/>
                              </w:divBdr>
                              <w:divsChild>
                                <w:div w:id="1924336292">
                                  <w:marLeft w:val="0"/>
                                  <w:marRight w:val="0"/>
                                  <w:marTop w:val="0"/>
                                  <w:marBottom w:val="0"/>
                                  <w:divBdr>
                                    <w:top w:val="none" w:sz="0" w:space="0" w:color="auto"/>
                                    <w:left w:val="none" w:sz="0" w:space="0" w:color="auto"/>
                                    <w:bottom w:val="none" w:sz="0" w:space="0" w:color="auto"/>
                                    <w:right w:val="none" w:sz="0" w:space="0" w:color="auto"/>
                                  </w:divBdr>
                                  <w:divsChild>
                                    <w:div w:id="137458269">
                                      <w:marLeft w:val="0"/>
                                      <w:marRight w:val="0"/>
                                      <w:marTop w:val="0"/>
                                      <w:marBottom w:val="0"/>
                                      <w:divBdr>
                                        <w:top w:val="none" w:sz="0" w:space="0" w:color="auto"/>
                                        <w:left w:val="none" w:sz="0" w:space="0" w:color="auto"/>
                                        <w:bottom w:val="none" w:sz="0" w:space="0" w:color="auto"/>
                                        <w:right w:val="none" w:sz="0" w:space="0" w:color="auto"/>
                                      </w:divBdr>
                                      <w:divsChild>
                                        <w:div w:id="670983006">
                                          <w:marLeft w:val="0"/>
                                          <w:marRight w:val="0"/>
                                          <w:marTop w:val="0"/>
                                          <w:marBottom w:val="0"/>
                                          <w:divBdr>
                                            <w:top w:val="none" w:sz="0" w:space="0" w:color="auto"/>
                                            <w:left w:val="none" w:sz="0" w:space="0" w:color="auto"/>
                                            <w:bottom w:val="none" w:sz="0" w:space="0" w:color="auto"/>
                                            <w:right w:val="none" w:sz="0" w:space="0" w:color="auto"/>
                                          </w:divBdr>
                                          <w:divsChild>
                                            <w:div w:id="365181890">
                                              <w:marLeft w:val="0"/>
                                              <w:marRight w:val="0"/>
                                              <w:marTop w:val="0"/>
                                              <w:marBottom w:val="0"/>
                                              <w:divBdr>
                                                <w:top w:val="none" w:sz="0" w:space="0" w:color="auto"/>
                                                <w:left w:val="none" w:sz="0" w:space="0" w:color="auto"/>
                                                <w:bottom w:val="none" w:sz="0" w:space="0" w:color="auto"/>
                                                <w:right w:val="none" w:sz="0" w:space="0" w:color="auto"/>
                                              </w:divBdr>
                                              <w:divsChild>
                                                <w:div w:id="504638471">
                                                  <w:marLeft w:val="0"/>
                                                  <w:marRight w:val="0"/>
                                                  <w:marTop w:val="0"/>
                                                  <w:marBottom w:val="0"/>
                                                  <w:divBdr>
                                                    <w:top w:val="none" w:sz="0" w:space="0" w:color="auto"/>
                                                    <w:left w:val="none" w:sz="0" w:space="0" w:color="auto"/>
                                                    <w:bottom w:val="none" w:sz="0" w:space="0" w:color="auto"/>
                                                    <w:right w:val="none" w:sz="0" w:space="0" w:color="auto"/>
                                                  </w:divBdr>
                                                  <w:divsChild>
                                                    <w:div w:id="120657368">
                                                      <w:marLeft w:val="0"/>
                                                      <w:marRight w:val="0"/>
                                                      <w:marTop w:val="0"/>
                                                      <w:marBottom w:val="0"/>
                                                      <w:divBdr>
                                                        <w:top w:val="none" w:sz="0" w:space="0" w:color="auto"/>
                                                        <w:left w:val="none" w:sz="0" w:space="0" w:color="auto"/>
                                                        <w:bottom w:val="none" w:sz="0" w:space="0" w:color="auto"/>
                                                        <w:right w:val="none" w:sz="0" w:space="0" w:color="auto"/>
                                                      </w:divBdr>
                                                      <w:divsChild>
                                                        <w:div w:id="1175995040">
                                                          <w:marLeft w:val="0"/>
                                                          <w:marRight w:val="0"/>
                                                          <w:marTop w:val="0"/>
                                                          <w:marBottom w:val="0"/>
                                                          <w:divBdr>
                                                            <w:top w:val="none" w:sz="0" w:space="0" w:color="auto"/>
                                                            <w:left w:val="none" w:sz="0" w:space="0" w:color="auto"/>
                                                            <w:bottom w:val="none" w:sz="0" w:space="0" w:color="auto"/>
                                                            <w:right w:val="none" w:sz="0" w:space="0" w:color="auto"/>
                                                          </w:divBdr>
                                                          <w:divsChild>
                                                            <w:div w:id="229508148">
                                                              <w:marLeft w:val="0"/>
                                                              <w:marRight w:val="0"/>
                                                              <w:marTop w:val="0"/>
                                                              <w:marBottom w:val="0"/>
                                                              <w:divBdr>
                                                                <w:top w:val="none" w:sz="0" w:space="0" w:color="auto"/>
                                                                <w:left w:val="none" w:sz="0" w:space="0" w:color="auto"/>
                                                                <w:bottom w:val="none" w:sz="0" w:space="0" w:color="auto"/>
                                                                <w:right w:val="none" w:sz="0" w:space="0" w:color="auto"/>
                                                              </w:divBdr>
                                                              <w:divsChild>
                                                                <w:div w:id="30427225">
                                                                  <w:marLeft w:val="0"/>
                                                                  <w:marRight w:val="0"/>
                                                                  <w:marTop w:val="0"/>
                                                                  <w:marBottom w:val="0"/>
                                                                  <w:divBdr>
                                                                    <w:top w:val="none" w:sz="0" w:space="0" w:color="auto"/>
                                                                    <w:left w:val="none" w:sz="0" w:space="0" w:color="auto"/>
                                                                    <w:bottom w:val="none" w:sz="0" w:space="0" w:color="auto"/>
                                                                    <w:right w:val="none" w:sz="0" w:space="0" w:color="auto"/>
                                                                  </w:divBdr>
                                                                  <w:divsChild>
                                                                    <w:div w:id="997608798">
                                                                      <w:marLeft w:val="0"/>
                                                                      <w:marRight w:val="0"/>
                                                                      <w:marTop w:val="0"/>
                                                                      <w:marBottom w:val="0"/>
                                                                      <w:divBdr>
                                                                        <w:top w:val="none" w:sz="0" w:space="0" w:color="auto"/>
                                                                        <w:left w:val="none" w:sz="0" w:space="0" w:color="auto"/>
                                                                        <w:bottom w:val="none" w:sz="0" w:space="0" w:color="auto"/>
                                                                        <w:right w:val="none" w:sz="0" w:space="0" w:color="auto"/>
                                                                      </w:divBdr>
                                                                      <w:divsChild>
                                                                        <w:div w:id="1540700876">
                                                                          <w:marLeft w:val="0"/>
                                                                          <w:marRight w:val="0"/>
                                                                          <w:marTop w:val="0"/>
                                                                          <w:marBottom w:val="0"/>
                                                                          <w:divBdr>
                                                                            <w:top w:val="none" w:sz="0" w:space="0" w:color="auto"/>
                                                                            <w:left w:val="none" w:sz="0" w:space="0" w:color="auto"/>
                                                                            <w:bottom w:val="none" w:sz="0" w:space="0" w:color="auto"/>
                                                                            <w:right w:val="none" w:sz="0" w:space="0" w:color="auto"/>
                                                                          </w:divBdr>
                                                                          <w:divsChild>
                                                                            <w:div w:id="2054306422">
                                                                              <w:marLeft w:val="0"/>
                                                                              <w:marRight w:val="0"/>
                                                                              <w:marTop w:val="0"/>
                                                                              <w:marBottom w:val="0"/>
                                                                              <w:divBdr>
                                                                                <w:top w:val="none" w:sz="0" w:space="0" w:color="auto"/>
                                                                                <w:left w:val="none" w:sz="0" w:space="0" w:color="auto"/>
                                                                                <w:bottom w:val="none" w:sz="0" w:space="0" w:color="auto"/>
                                                                                <w:right w:val="none" w:sz="0" w:space="0" w:color="auto"/>
                                                                              </w:divBdr>
                                                                              <w:divsChild>
                                                                                <w:div w:id="98882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3753041">
      <w:bodyDiv w:val="1"/>
      <w:marLeft w:val="0"/>
      <w:marRight w:val="0"/>
      <w:marTop w:val="0"/>
      <w:marBottom w:val="0"/>
      <w:divBdr>
        <w:top w:val="none" w:sz="0" w:space="0" w:color="auto"/>
        <w:left w:val="none" w:sz="0" w:space="0" w:color="auto"/>
        <w:bottom w:val="none" w:sz="0" w:space="0" w:color="auto"/>
        <w:right w:val="none" w:sz="0" w:space="0" w:color="auto"/>
      </w:divBdr>
      <w:divsChild>
        <w:div w:id="78648017">
          <w:marLeft w:val="0"/>
          <w:marRight w:val="0"/>
          <w:marTop w:val="0"/>
          <w:marBottom w:val="0"/>
          <w:divBdr>
            <w:top w:val="none" w:sz="0" w:space="0" w:color="auto"/>
            <w:left w:val="none" w:sz="0" w:space="0" w:color="auto"/>
            <w:bottom w:val="none" w:sz="0" w:space="0" w:color="auto"/>
            <w:right w:val="none" w:sz="0" w:space="0" w:color="auto"/>
          </w:divBdr>
          <w:divsChild>
            <w:div w:id="1739554071">
              <w:marLeft w:val="0"/>
              <w:marRight w:val="0"/>
              <w:marTop w:val="0"/>
              <w:marBottom w:val="0"/>
              <w:divBdr>
                <w:top w:val="none" w:sz="0" w:space="0" w:color="auto"/>
                <w:left w:val="none" w:sz="0" w:space="0" w:color="auto"/>
                <w:bottom w:val="none" w:sz="0" w:space="0" w:color="auto"/>
                <w:right w:val="none" w:sz="0" w:space="0" w:color="auto"/>
              </w:divBdr>
              <w:divsChild>
                <w:div w:id="1206717053">
                  <w:marLeft w:val="0"/>
                  <w:marRight w:val="0"/>
                  <w:marTop w:val="0"/>
                  <w:marBottom w:val="0"/>
                  <w:divBdr>
                    <w:top w:val="none" w:sz="0" w:space="0" w:color="auto"/>
                    <w:left w:val="none" w:sz="0" w:space="0" w:color="auto"/>
                    <w:bottom w:val="none" w:sz="0" w:space="0" w:color="auto"/>
                    <w:right w:val="none" w:sz="0" w:space="0" w:color="auto"/>
                  </w:divBdr>
                  <w:divsChild>
                    <w:div w:id="850726077">
                      <w:marLeft w:val="0"/>
                      <w:marRight w:val="0"/>
                      <w:marTop w:val="0"/>
                      <w:marBottom w:val="0"/>
                      <w:divBdr>
                        <w:top w:val="none" w:sz="0" w:space="0" w:color="auto"/>
                        <w:left w:val="none" w:sz="0" w:space="0" w:color="auto"/>
                        <w:bottom w:val="none" w:sz="0" w:space="0" w:color="auto"/>
                        <w:right w:val="none" w:sz="0" w:space="0" w:color="auto"/>
                      </w:divBdr>
                      <w:divsChild>
                        <w:div w:id="378894626">
                          <w:marLeft w:val="0"/>
                          <w:marRight w:val="0"/>
                          <w:marTop w:val="0"/>
                          <w:marBottom w:val="0"/>
                          <w:divBdr>
                            <w:top w:val="none" w:sz="0" w:space="0" w:color="auto"/>
                            <w:left w:val="none" w:sz="0" w:space="0" w:color="auto"/>
                            <w:bottom w:val="none" w:sz="0" w:space="0" w:color="auto"/>
                            <w:right w:val="none" w:sz="0" w:space="0" w:color="auto"/>
                          </w:divBdr>
                          <w:divsChild>
                            <w:div w:id="489566238">
                              <w:marLeft w:val="0"/>
                              <w:marRight w:val="0"/>
                              <w:marTop w:val="0"/>
                              <w:marBottom w:val="0"/>
                              <w:divBdr>
                                <w:top w:val="none" w:sz="0" w:space="0" w:color="auto"/>
                                <w:left w:val="none" w:sz="0" w:space="0" w:color="auto"/>
                                <w:bottom w:val="none" w:sz="0" w:space="0" w:color="auto"/>
                                <w:right w:val="none" w:sz="0" w:space="0" w:color="auto"/>
                              </w:divBdr>
                              <w:divsChild>
                                <w:div w:id="1892810993">
                                  <w:marLeft w:val="0"/>
                                  <w:marRight w:val="0"/>
                                  <w:marTop w:val="0"/>
                                  <w:marBottom w:val="0"/>
                                  <w:divBdr>
                                    <w:top w:val="none" w:sz="0" w:space="0" w:color="auto"/>
                                    <w:left w:val="none" w:sz="0" w:space="0" w:color="auto"/>
                                    <w:bottom w:val="none" w:sz="0" w:space="0" w:color="auto"/>
                                    <w:right w:val="none" w:sz="0" w:space="0" w:color="auto"/>
                                  </w:divBdr>
                                  <w:divsChild>
                                    <w:div w:id="1736660934">
                                      <w:marLeft w:val="0"/>
                                      <w:marRight w:val="0"/>
                                      <w:marTop w:val="0"/>
                                      <w:marBottom w:val="0"/>
                                      <w:divBdr>
                                        <w:top w:val="none" w:sz="0" w:space="0" w:color="auto"/>
                                        <w:left w:val="none" w:sz="0" w:space="0" w:color="auto"/>
                                        <w:bottom w:val="none" w:sz="0" w:space="0" w:color="auto"/>
                                        <w:right w:val="none" w:sz="0" w:space="0" w:color="auto"/>
                                      </w:divBdr>
                                      <w:divsChild>
                                        <w:div w:id="685906982">
                                          <w:marLeft w:val="0"/>
                                          <w:marRight w:val="0"/>
                                          <w:marTop w:val="0"/>
                                          <w:marBottom w:val="0"/>
                                          <w:divBdr>
                                            <w:top w:val="none" w:sz="0" w:space="0" w:color="auto"/>
                                            <w:left w:val="none" w:sz="0" w:space="0" w:color="auto"/>
                                            <w:bottom w:val="none" w:sz="0" w:space="0" w:color="auto"/>
                                            <w:right w:val="none" w:sz="0" w:space="0" w:color="auto"/>
                                          </w:divBdr>
                                          <w:divsChild>
                                            <w:div w:id="74131626">
                                              <w:marLeft w:val="0"/>
                                              <w:marRight w:val="0"/>
                                              <w:marTop w:val="0"/>
                                              <w:marBottom w:val="0"/>
                                              <w:divBdr>
                                                <w:top w:val="none" w:sz="0" w:space="0" w:color="auto"/>
                                                <w:left w:val="none" w:sz="0" w:space="0" w:color="auto"/>
                                                <w:bottom w:val="none" w:sz="0" w:space="0" w:color="auto"/>
                                                <w:right w:val="none" w:sz="0" w:space="0" w:color="auto"/>
                                              </w:divBdr>
                                              <w:divsChild>
                                                <w:div w:id="20858958">
                                                  <w:marLeft w:val="0"/>
                                                  <w:marRight w:val="0"/>
                                                  <w:marTop w:val="0"/>
                                                  <w:marBottom w:val="0"/>
                                                  <w:divBdr>
                                                    <w:top w:val="none" w:sz="0" w:space="0" w:color="auto"/>
                                                    <w:left w:val="none" w:sz="0" w:space="0" w:color="auto"/>
                                                    <w:bottom w:val="none" w:sz="0" w:space="0" w:color="auto"/>
                                                    <w:right w:val="none" w:sz="0" w:space="0" w:color="auto"/>
                                                  </w:divBdr>
                                                  <w:divsChild>
                                                    <w:div w:id="617758688">
                                                      <w:marLeft w:val="0"/>
                                                      <w:marRight w:val="0"/>
                                                      <w:marTop w:val="0"/>
                                                      <w:marBottom w:val="0"/>
                                                      <w:divBdr>
                                                        <w:top w:val="none" w:sz="0" w:space="0" w:color="auto"/>
                                                        <w:left w:val="none" w:sz="0" w:space="0" w:color="auto"/>
                                                        <w:bottom w:val="none" w:sz="0" w:space="0" w:color="auto"/>
                                                        <w:right w:val="none" w:sz="0" w:space="0" w:color="auto"/>
                                                      </w:divBdr>
                                                      <w:divsChild>
                                                        <w:div w:id="491794970">
                                                          <w:marLeft w:val="0"/>
                                                          <w:marRight w:val="0"/>
                                                          <w:marTop w:val="0"/>
                                                          <w:marBottom w:val="0"/>
                                                          <w:divBdr>
                                                            <w:top w:val="none" w:sz="0" w:space="0" w:color="auto"/>
                                                            <w:left w:val="none" w:sz="0" w:space="0" w:color="auto"/>
                                                            <w:bottom w:val="none" w:sz="0" w:space="0" w:color="auto"/>
                                                            <w:right w:val="none" w:sz="0" w:space="0" w:color="auto"/>
                                                          </w:divBdr>
                                                          <w:divsChild>
                                                            <w:div w:id="510726356">
                                                              <w:marLeft w:val="0"/>
                                                              <w:marRight w:val="0"/>
                                                              <w:marTop w:val="0"/>
                                                              <w:marBottom w:val="0"/>
                                                              <w:divBdr>
                                                                <w:top w:val="none" w:sz="0" w:space="0" w:color="auto"/>
                                                                <w:left w:val="none" w:sz="0" w:space="0" w:color="auto"/>
                                                                <w:bottom w:val="none" w:sz="0" w:space="0" w:color="auto"/>
                                                                <w:right w:val="none" w:sz="0" w:space="0" w:color="auto"/>
                                                              </w:divBdr>
                                                              <w:divsChild>
                                                                <w:div w:id="1988313207">
                                                                  <w:marLeft w:val="0"/>
                                                                  <w:marRight w:val="0"/>
                                                                  <w:marTop w:val="0"/>
                                                                  <w:marBottom w:val="0"/>
                                                                  <w:divBdr>
                                                                    <w:top w:val="none" w:sz="0" w:space="0" w:color="auto"/>
                                                                    <w:left w:val="none" w:sz="0" w:space="0" w:color="auto"/>
                                                                    <w:bottom w:val="none" w:sz="0" w:space="0" w:color="auto"/>
                                                                    <w:right w:val="none" w:sz="0" w:space="0" w:color="auto"/>
                                                                  </w:divBdr>
                                                                  <w:divsChild>
                                                                    <w:div w:id="1141581588">
                                                                      <w:marLeft w:val="0"/>
                                                                      <w:marRight w:val="0"/>
                                                                      <w:marTop w:val="0"/>
                                                                      <w:marBottom w:val="0"/>
                                                                      <w:divBdr>
                                                                        <w:top w:val="none" w:sz="0" w:space="0" w:color="auto"/>
                                                                        <w:left w:val="none" w:sz="0" w:space="0" w:color="auto"/>
                                                                        <w:bottom w:val="none" w:sz="0" w:space="0" w:color="auto"/>
                                                                        <w:right w:val="none" w:sz="0" w:space="0" w:color="auto"/>
                                                                      </w:divBdr>
                                                                      <w:divsChild>
                                                                        <w:div w:id="432821636">
                                                                          <w:marLeft w:val="0"/>
                                                                          <w:marRight w:val="0"/>
                                                                          <w:marTop w:val="0"/>
                                                                          <w:marBottom w:val="0"/>
                                                                          <w:divBdr>
                                                                            <w:top w:val="none" w:sz="0" w:space="0" w:color="auto"/>
                                                                            <w:left w:val="none" w:sz="0" w:space="0" w:color="auto"/>
                                                                            <w:bottom w:val="none" w:sz="0" w:space="0" w:color="auto"/>
                                                                            <w:right w:val="none" w:sz="0" w:space="0" w:color="auto"/>
                                                                          </w:divBdr>
                                                                          <w:divsChild>
                                                                            <w:div w:id="98330301">
                                                                              <w:marLeft w:val="0"/>
                                                                              <w:marRight w:val="0"/>
                                                                              <w:marTop w:val="0"/>
                                                                              <w:marBottom w:val="0"/>
                                                                              <w:divBdr>
                                                                                <w:top w:val="none" w:sz="0" w:space="0" w:color="auto"/>
                                                                                <w:left w:val="none" w:sz="0" w:space="0" w:color="auto"/>
                                                                                <w:bottom w:val="none" w:sz="0" w:space="0" w:color="auto"/>
                                                                                <w:right w:val="none" w:sz="0" w:space="0" w:color="auto"/>
                                                                              </w:divBdr>
                                                                              <w:divsChild>
                                                                                <w:div w:id="32185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44679047">
      <w:bodyDiv w:val="1"/>
      <w:marLeft w:val="0"/>
      <w:marRight w:val="0"/>
      <w:marTop w:val="0"/>
      <w:marBottom w:val="0"/>
      <w:divBdr>
        <w:top w:val="none" w:sz="0" w:space="0" w:color="auto"/>
        <w:left w:val="none" w:sz="0" w:space="0" w:color="auto"/>
        <w:bottom w:val="none" w:sz="0" w:space="0" w:color="auto"/>
        <w:right w:val="none" w:sz="0" w:space="0" w:color="auto"/>
      </w:divBdr>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3.png"/><Relationship Id="rId26" Type="http://schemas.openxmlformats.org/officeDocument/2006/relationships/hyperlink" Target="http://support.microsoft.com/lifecycle" TargetMode="External"/><Relationship Id="rId39" Type="http://schemas.openxmlformats.org/officeDocument/2006/relationships/hyperlink" Target="http://www.microsoftvolumelicensing.com/userights/PUR.aspx" TargetMode="External"/><Relationship Id="rId21" Type="http://schemas.openxmlformats.org/officeDocument/2006/relationships/hyperlink" Target="http://www.microsoft.com/licensing" TargetMode="External"/><Relationship Id="rId34" Type="http://schemas.openxmlformats.org/officeDocument/2006/relationships/hyperlink" Target="https://www.microsoft.com/licensing/servicecenter/default.aspx" TargetMode="External"/><Relationship Id="rId42" Type="http://schemas.openxmlformats.org/officeDocument/2006/relationships/hyperlink" Target="http://www.microsoft.com/licensing" TargetMode="External"/><Relationship Id="rId47" Type="http://schemas.openxmlformats.org/officeDocument/2006/relationships/hyperlink" Target="http://www.microsoft.com/sqlserver/en/us/get-sql-server/how-to-buy.aspx" TargetMode="External"/><Relationship Id="rId50" Type="http://schemas.openxmlformats.org/officeDocument/2006/relationships/hyperlink" Target="http://www.microsoft.com/en-us/dynamics/erp-buy-ax-software.aspx" TargetMode="External"/><Relationship Id="rId55" Type="http://schemas.openxmlformats.org/officeDocument/2006/relationships/header" Target="header3.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www.microsoft.com/resources/sharedsource/Licensing/Enterprise.mspx" TargetMode="External"/><Relationship Id="rId33" Type="http://schemas.openxmlformats.org/officeDocument/2006/relationships/hyperlink" Target="http://www.microsoft.com/products/exporting/basics.htm" TargetMode="External"/><Relationship Id="rId38" Type="http://schemas.openxmlformats.org/officeDocument/2006/relationships/hyperlink" Target="http://www.microsoftvolumelicensing.com/userights/PUR.aspx" TargetMode="External"/><Relationship Id="rId46" Type="http://schemas.openxmlformats.org/officeDocument/2006/relationships/hyperlink" Target="https://www.bingmapsportal.com/" TargetMode="Externa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image" Target="media/image5.png"/><Relationship Id="rId29" Type="http://schemas.openxmlformats.org/officeDocument/2006/relationships/hyperlink" Target="http://www.microsoft.com/technet/subscription" TargetMode="External"/><Relationship Id="rId41" Type="http://schemas.openxmlformats.org/officeDocument/2006/relationships/hyperlink" Target="http://www.microsoft.com/education/pil/partnersinlearning.aspx" TargetMode="External"/><Relationship Id="rId54"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www.microsoft.com/spd" TargetMode="External"/><Relationship Id="rId32" Type="http://schemas.openxmlformats.org/officeDocument/2006/relationships/hyperlink" Target="http://www.windowsazure.com" TargetMode="External"/><Relationship Id="rId37" Type="http://schemas.openxmlformats.org/officeDocument/2006/relationships/hyperlink" Target="https://www.microsoft.com/licensing/servicecenter" TargetMode="External"/><Relationship Id="rId40" Type="http://schemas.openxmlformats.org/officeDocument/2006/relationships/hyperlink" Target="http://www.microsoftvolumelicensing.com/userights/PUR.aspx" TargetMode="External"/><Relationship Id="rId45" Type="http://schemas.openxmlformats.org/officeDocument/2006/relationships/hyperlink" Target="mailto:bmesupp@microsoft.com" TargetMode="External"/><Relationship Id="rId53" Type="http://schemas.openxmlformats.org/officeDocument/2006/relationships/image" Target="media/image7.png"/><Relationship Id="rId58"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www.microsoft.com/licensing" TargetMode="External"/><Relationship Id="rId28" Type="http://schemas.openxmlformats.org/officeDocument/2006/relationships/hyperlink" Target="http://support.microsoft.com/lifecycle" TargetMode="External"/><Relationship Id="rId36" Type="http://schemas.openxmlformats.org/officeDocument/2006/relationships/hyperlink" Target="http://www.microsoft.com/licensing/resources/vol/volumelicensekey/default.mspx" TargetMode="External"/><Relationship Id="rId49" Type="http://schemas.openxmlformats.org/officeDocument/2006/relationships/hyperlink" Target="http://www.microsoft.com/online/faq.aspx" TargetMode="External"/><Relationship Id="rId57" Type="http://schemas.openxmlformats.org/officeDocument/2006/relationships/fontTable" Target="fontTable.xml"/><Relationship Id="rId10" Type="http://schemas.openxmlformats.org/officeDocument/2006/relationships/settings" Target="settings.xml"/><Relationship Id="rId19" Type="http://schemas.openxmlformats.org/officeDocument/2006/relationships/image" Target="media/image4.png"/><Relationship Id="rId31" Type="http://schemas.openxmlformats.org/officeDocument/2006/relationships/hyperlink" Target="http://www.windowsazure.com/ru-ru/support/plans/" TargetMode="External"/><Relationship Id="rId44" Type="http://schemas.openxmlformats.org/officeDocument/2006/relationships/hyperlink" Target="https://support.microsoft.com/oas/default.aspx?prid=13766&amp;st=1" TargetMode="External"/><Relationship Id="rId52" Type="http://schemas.openxmlformats.org/officeDocument/2006/relationships/image" Target="media/image6.png"/><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http://www.microsoft.com/online/faq.aspx" TargetMode="External"/><Relationship Id="rId27" Type="http://schemas.openxmlformats.org/officeDocument/2006/relationships/hyperlink" Target="http://support.microsoft.com/common/international.aspx?rdpath=dm;en-us;lifecycle" TargetMode="External"/><Relationship Id="rId30" Type="http://schemas.openxmlformats.org/officeDocument/2006/relationships/hyperlink" Target="http://www.microsoft.com/licensing" TargetMode="External"/><Relationship Id="rId35" Type="http://schemas.openxmlformats.org/officeDocument/2006/relationships/hyperlink" Target="http://www.microsoft.com/licensing/resources/vol/numbers.mspx" TargetMode="External"/><Relationship Id="rId43" Type="http://schemas.openxmlformats.org/officeDocument/2006/relationships/hyperlink" Target="mailto:bmesupp@microsoft.com" TargetMode="External"/><Relationship Id="rId48" Type="http://schemas.openxmlformats.org/officeDocument/2006/relationships/hyperlink" Target="http://www.microsoft.com/online/faq.aspx" TargetMode="External"/><Relationship Id="rId56" Type="http://schemas.openxmlformats.org/officeDocument/2006/relationships/footer" Target="footer4.xml"/><Relationship Id="rId8" Type="http://schemas.openxmlformats.org/officeDocument/2006/relationships/numbering" Target="numbering.xml"/><Relationship Id="rId51" Type="http://schemas.openxmlformats.org/officeDocument/2006/relationships/hyperlink" Target="http://www.microsoft.com/en-us/dynamics/erp-buy-ax-software.aspx" TargetMode="External"/><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D56A5B1AE2E87F4E9F7D7896DF9BAB7C" ma:contentTypeVersion="0" ma:contentTypeDescription="Create a new document." ma:contentTypeScope="" ma:versionID="a38947a02bb8df1a30a7786ce63ea266">
  <xsd:schema xmlns:xsd="http://www.w3.org/2001/XMLSchema" xmlns:xs="http://www.w3.org/2001/XMLSchema" xmlns:p="http://schemas.microsoft.com/office/2006/metadata/properties" targetNamespace="http://schemas.microsoft.com/office/2006/metadata/properties" ma:root="true" ma:fieldsID="c5e6973e73e95dcd60219409b744342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CD8E0F-845F-439D-896F-F1F762AB6E9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783BEBA1-CF33-44B6-B254-AD6EC51D7F4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4.xml><?xml version="1.0" encoding="utf-8"?>
<ds:datastoreItem xmlns:ds="http://schemas.openxmlformats.org/officeDocument/2006/customXml" ds:itemID="{737B5A1F-378F-4214-8688-62E0D3FA0A35}">
  <ds:schemaRefs>
    <ds:schemaRef ds:uri="http://schemas.openxmlformats.org/officeDocument/2006/bibliography"/>
  </ds:schemaRefs>
</ds:datastoreItem>
</file>

<file path=customXml/itemProps5.xml><?xml version="1.0" encoding="utf-8"?>
<ds:datastoreItem xmlns:ds="http://schemas.openxmlformats.org/officeDocument/2006/customXml" ds:itemID="{A7FE9D51-FF6B-4741-A081-678780ED0EF2}">
  <ds:schemaRefs>
    <ds:schemaRef ds:uri="http://schemas.openxmlformats.org/officeDocument/2006/bibliography"/>
  </ds:schemaRefs>
</ds:datastoreItem>
</file>

<file path=customXml/itemProps6.xml><?xml version="1.0" encoding="utf-8"?>
<ds:datastoreItem xmlns:ds="http://schemas.openxmlformats.org/officeDocument/2006/customXml" ds:itemID="{EBDD8CA3-42DA-41FE-A95B-8D61D701119F}">
  <ds:schemaRefs>
    <ds:schemaRef ds:uri="http://schemas.openxmlformats.org/officeDocument/2006/bibliography"/>
  </ds:schemaRefs>
</ds:datastoreItem>
</file>

<file path=customXml/itemProps7.xml><?xml version="1.0" encoding="utf-8"?>
<ds:datastoreItem xmlns:ds="http://schemas.openxmlformats.org/officeDocument/2006/customXml" ds:itemID="{DDD2FFE5-3E9F-4F3F-8363-941B8FCA4D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227</Pages>
  <Words>101382</Words>
  <Characters>577882</Characters>
  <Application>Microsoft Office Word</Application>
  <DocSecurity>8</DocSecurity>
  <Lines>4815</Lines>
  <Paragraphs>1355</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677909</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Alexandra Myles (Inviso)</cp:lastModifiedBy>
  <cp:revision>3</cp:revision>
  <cp:lastPrinted>2013-10-16T13:50:00Z</cp:lastPrinted>
  <dcterms:created xsi:type="dcterms:W3CDTF">2013-10-31T17:51:00Z</dcterms:created>
  <dcterms:modified xsi:type="dcterms:W3CDTF">2013-10-31T17:51:00Z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0x010100D56A5B1AE2E87F4E9F7D7896DF9BAB7C</vt:lpwstr>
  </property>
</Properties>
</file>